
<file path=[Content_Types].xml><?xml version="1.0" encoding="utf-8"?>
<Types xmlns="http://schemas.openxmlformats.org/package/2006/content-types">
  <Default Extension="wmf" ContentType="image/x-wmf"/>
  <Default Extension="png" ContentType="image/png"/>
  <Default Extension="jpeg" ContentType="image/jpeg"/>
  <Default Extension="emf" ContentType="image/x-emf"/>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pPr>
      <w:r/>
      <w:bookmarkStart w:id="0" w:name="_GoBack"/>
      <w:r/>
      <w:bookmarkEnd w:id="0"/>
      <w:r>
        <w:rPr>
          <w:b/>
          <w:sz w:val="32"/>
          <w:szCs w:val="32"/>
        </w:rPr>
        <w:t xml:space="preserve">Статистико-аналитический отчет о результатах единого государственного экзамена в 2020 году</w:t>
      </w:r>
      <w:r/>
    </w:p>
    <w:p>
      <w:pPr>
        <w:jc w:val="center"/>
      </w:pPr>
      <w:r>
        <w:rPr>
          <w:b/>
          <w:sz w:val="32"/>
          <w:szCs w:val="28"/>
          <w:u w:val="single"/>
        </w:rPr>
        <w:t xml:space="preserve">в Астраханской области </w:t>
      </w:r>
      <w:r/>
    </w:p>
    <w:p>
      <w:r>
        <w:rPr>
          <w:rFonts w:eastAsia="Times New Roman"/>
          <w:i/>
        </w:rPr>
        <w:t xml:space="preserve">                                     </w:t>
      </w:r>
      <w:r>
        <w:rPr>
          <w:i/>
        </w:rPr>
        <w:t xml:space="preserve">(наименование субъекта Российской Федерации)</w:t>
      </w:r>
      <w:r/>
    </w:p>
    <w:p>
      <w:pPr>
        <w:rPr>
          <w:i/>
        </w:rPr>
      </w:pPr>
      <w:r>
        <w:rPr>
          <w:i/>
        </w:rPr>
      </w:r>
      <w:r/>
    </w:p>
    <w:p>
      <w:pPr>
        <w:rPr>
          <w:bCs/>
          <w:i/>
          <w:sz w:val="28"/>
          <w:szCs w:val="28"/>
        </w:rPr>
      </w:pPr>
      <w:r>
        <w:rPr>
          <w:bCs/>
          <w:i/>
          <w:sz w:val="28"/>
          <w:szCs w:val="28"/>
        </w:rPr>
      </w:r>
      <w:r/>
    </w:p>
    <w:p>
      <w:r>
        <w:rPr>
          <w:b/>
          <w:bCs/>
          <w:sz w:val="28"/>
          <w:szCs w:val="28"/>
        </w:rPr>
        <w:t xml:space="preserve">Перечень условных обозначений, сокращений и терминов</w:t>
      </w:r>
      <w:r/>
    </w:p>
    <w:p>
      <w:pPr>
        <w:rPr>
          <w:b/>
          <w:bCs/>
          <w:sz w:val="28"/>
          <w:szCs w:val="28"/>
        </w:rPr>
      </w:pPr>
      <w:r>
        <w:rPr>
          <w:b/>
          <w:bCs/>
          <w:sz w:val="28"/>
          <w:szCs w:val="28"/>
        </w:rPr>
      </w:r>
      <w:r/>
    </w:p>
    <w:tbl>
      <w:tblPr>
        <w:tblW w:w="4900" w:type="pct"/>
        <w:tblInd w:w="-35" w:type="dxa"/>
        <w:tblLayout w:type="fixed"/>
        <w:tblCellMar>
          <w:top w:w="57" w:type="dxa"/>
          <w:bottom w:w="57" w:type="dxa"/>
        </w:tblCellMar>
        <w:tblLook w:val="0000" w:firstRow="0" w:lastRow="0" w:firstColumn="0" w:lastColumn="0" w:noHBand="0" w:noVBand="0"/>
      </w:tblPr>
      <w:tblGrid>
        <w:gridCol w:w="1889"/>
        <w:gridCol w:w="7631"/>
      </w:tblGrid>
      <w:tr>
        <w:trPr>
          <w:cantSplit/>
        </w:trPr>
        <w:tc>
          <w:tcPr>
            <w:shd w:val="clear" w:color="auto" w:fill="auto"/>
            <w:tcBorders>
              <w:top w:val="single" w:color="000000" w:sz="6" w:space="0"/>
              <w:left w:val="single" w:color="000000" w:sz="6" w:space="0"/>
              <w:bottom w:val="single" w:color="000000" w:sz="6" w:space="0"/>
            </w:tcBorders>
            <w:tcW w:w="1847" w:type="dxa"/>
            <w:textDirection w:val="lrTb"/>
            <w:noWrap w:val="false"/>
          </w:tcPr>
          <w:p>
            <w:pPr>
              <w:widowControl w:val="off"/>
            </w:pPr>
            <w:r>
              <w:t xml:space="preserve">АТЕ</w:t>
            </w:r>
            <w:r/>
          </w:p>
        </w:tc>
        <w:tc>
          <w:tcPr>
            <w:shd w:val="clear" w:color="auto" w:fill="auto"/>
            <w:tcBorders>
              <w:top w:val="single" w:color="000000" w:sz="6" w:space="0"/>
              <w:left w:val="single" w:color="000000" w:sz="6" w:space="0"/>
              <w:bottom w:val="single" w:color="000000" w:sz="6" w:space="0"/>
              <w:right w:val="single" w:color="000000" w:sz="6" w:space="0"/>
            </w:tcBorders>
            <w:tcW w:w="7461" w:type="dxa"/>
            <w:textDirection w:val="lrTb"/>
            <w:noWrap w:val="false"/>
          </w:tcPr>
          <w:p>
            <w:pPr>
              <w:jc w:val="both"/>
              <w:widowControl w:val="off"/>
            </w:pPr>
            <w:r>
              <w:t xml:space="preserve">Административно-территориальная единица</w:t>
            </w:r>
            <w:r/>
          </w:p>
        </w:tc>
      </w:tr>
      <w:tr>
        <w:trPr>
          <w:cantSplit/>
        </w:trPr>
        <w:tc>
          <w:tcPr>
            <w:shd w:val="clear" w:color="auto" w:fill="auto"/>
            <w:tcBorders>
              <w:top w:val="single" w:color="000000" w:sz="6" w:space="0"/>
              <w:left w:val="single" w:color="000000" w:sz="6" w:space="0"/>
              <w:bottom w:val="single" w:color="000000" w:sz="6" w:space="0"/>
            </w:tcBorders>
            <w:tcW w:w="1847" w:type="dxa"/>
            <w:textDirection w:val="lrTb"/>
            <w:noWrap w:val="false"/>
          </w:tcPr>
          <w:p>
            <w:pPr>
              <w:widowControl w:val="off"/>
            </w:pPr>
            <w:r>
              <w:t xml:space="preserve">ВПЛ</w:t>
            </w:r>
            <w:r/>
          </w:p>
        </w:tc>
        <w:tc>
          <w:tcPr>
            <w:shd w:val="clear" w:color="auto" w:fill="auto"/>
            <w:tcBorders>
              <w:top w:val="single" w:color="000000" w:sz="6" w:space="0"/>
              <w:left w:val="single" w:color="000000" w:sz="6" w:space="0"/>
              <w:bottom w:val="single" w:color="000000" w:sz="6" w:space="0"/>
              <w:right w:val="single" w:color="000000" w:sz="6" w:space="0"/>
            </w:tcBorders>
            <w:tcW w:w="7461" w:type="dxa"/>
            <w:textDirection w:val="lrTb"/>
            <w:noWrap w:val="false"/>
          </w:tcPr>
          <w:p>
            <w:pPr>
              <w:jc w:val="both"/>
              <w:widowControl w:val="off"/>
            </w:pPr>
            <w:r>
              <w:t xml:space="preserve">Выпускники прошлых лет</w:t>
            </w:r>
            <w:r/>
          </w:p>
        </w:tc>
      </w:tr>
      <w:tr>
        <w:trPr>
          <w:cantSplit/>
        </w:trPr>
        <w:tc>
          <w:tcPr>
            <w:shd w:val="clear" w:color="auto" w:fill="auto"/>
            <w:tcBorders>
              <w:top w:val="single" w:color="000000" w:sz="6" w:space="0"/>
              <w:left w:val="single" w:color="000000" w:sz="6" w:space="0"/>
              <w:bottom w:val="single" w:color="000000" w:sz="6" w:space="0"/>
            </w:tcBorders>
            <w:tcW w:w="1847" w:type="dxa"/>
            <w:textDirection w:val="lrTb"/>
            <w:noWrap w:val="false"/>
          </w:tcPr>
          <w:p>
            <w:pPr>
              <w:widowControl w:val="off"/>
            </w:pPr>
            <w:r>
              <w:t xml:space="preserve">ВТГ</w:t>
            </w:r>
            <w:r/>
          </w:p>
        </w:tc>
        <w:tc>
          <w:tcPr>
            <w:shd w:val="clear" w:color="auto" w:fill="auto"/>
            <w:tcBorders>
              <w:top w:val="single" w:color="000000" w:sz="6" w:space="0"/>
              <w:left w:val="single" w:color="000000" w:sz="6" w:space="0"/>
              <w:bottom w:val="single" w:color="000000" w:sz="6" w:space="0"/>
              <w:right w:val="single" w:color="000000" w:sz="6" w:space="0"/>
            </w:tcBorders>
            <w:tcW w:w="7461" w:type="dxa"/>
            <w:textDirection w:val="lrTb"/>
            <w:noWrap w:val="false"/>
          </w:tcPr>
          <w:p>
            <w:pPr>
              <w:jc w:val="both"/>
              <w:widowControl w:val="off"/>
            </w:pPr>
            <w:r>
              <w:t xml:space="preserve">Выпускники текущего года</w:t>
            </w:r>
            <w:r/>
          </w:p>
        </w:tc>
      </w:tr>
      <w:tr>
        <w:trPr>
          <w:cantSplit/>
        </w:trPr>
        <w:tc>
          <w:tcPr>
            <w:shd w:val="clear" w:color="auto" w:fill="auto"/>
            <w:tcBorders>
              <w:top w:val="single" w:color="000000" w:sz="6" w:space="0"/>
              <w:left w:val="single" w:color="000000" w:sz="6" w:space="0"/>
              <w:bottom w:val="single" w:color="000000" w:sz="6" w:space="0"/>
            </w:tcBorders>
            <w:tcW w:w="1847" w:type="dxa"/>
            <w:textDirection w:val="lrTb"/>
            <w:noWrap w:val="false"/>
          </w:tcPr>
          <w:p>
            <w:pPr>
              <w:widowControl w:val="off"/>
            </w:pPr>
            <w:r>
              <w:t xml:space="preserve">ГИА-11</w:t>
            </w:r>
            <w:r/>
          </w:p>
        </w:tc>
        <w:tc>
          <w:tcPr>
            <w:shd w:val="clear" w:color="auto" w:fill="auto"/>
            <w:tcBorders>
              <w:top w:val="single" w:color="000000" w:sz="6" w:space="0"/>
              <w:left w:val="single" w:color="000000" w:sz="6" w:space="0"/>
              <w:bottom w:val="single" w:color="000000" w:sz="6" w:space="0"/>
              <w:right w:val="single" w:color="000000" w:sz="6" w:space="0"/>
            </w:tcBorders>
            <w:tcW w:w="7461" w:type="dxa"/>
            <w:vAlign w:val="center"/>
            <w:textDirection w:val="lrTb"/>
            <w:noWrap w:val="false"/>
          </w:tcPr>
          <w:p>
            <w:pPr>
              <w:jc w:val="both"/>
              <w:widowControl w:val="off"/>
            </w:pPr>
            <w:r>
              <w:t xml:space="preserve">Государственная итоговая аттестация по образовательным программам среднего общего образования</w:t>
            </w:r>
            <w:r/>
          </w:p>
        </w:tc>
      </w:tr>
      <w:tr>
        <w:trPr>
          <w:cantSplit/>
        </w:trPr>
        <w:tc>
          <w:tcPr>
            <w:shd w:val="clear" w:color="auto" w:fill="auto"/>
            <w:tcBorders>
              <w:top w:val="single" w:color="000000" w:sz="6" w:space="0"/>
              <w:left w:val="single" w:color="000000" w:sz="6" w:space="0"/>
              <w:bottom w:val="single" w:color="000000" w:sz="6" w:space="0"/>
            </w:tcBorders>
            <w:tcW w:w="1847" w:type="dxa"/>
            <w:textDirection w:val="lrTb"/>
            <w:noWrap w:val="false"/>
          </w:tcPr>
          <w:p>
            <w:pPr>
              <w:widowControl w:val="off"/>
            </w:pPr>
            <w:r>
              <w:t xml:space="preserve">ЕГЭ </w:t>
            </w:r>
            <w:r/>
          </w:p>
        </w:tc>
        <w:tc>
          <w:tcPr>
            <w:shd w:val="clear" w:color="auto" w:fill="auto"/>
            <w:tcBorders>
              <w:top w:val="single" w:color="000000" w:sz="6" w:space="0"/>
              <w:left w:val="single" w:color="000000" w:sz="6" w:space="0"/>
              <w:bottom w:val="single" w:color="000000" w:sz="6" w:space="0"/>
              <w:right w:val="single" w:color="000000" w:sz="6" w:space="0"/>
            </w:tcBorders>
            <w:tcW w:w="7461" w:type="dxa"/>
            <w:vAlign w:val="center"/>
            <w:textDirection w:val="lrTb"/>
            <w:noWrap w:val="false"/>
          </w:tcPr>
          <w:p>
            <w:pPr>
              <w:jc w:val="both"/>
              <w:widowControl w:val="off"/>
            </w:pPr>
            <w:r>
              <w:t xml:space="preserve">Единый государственный экзамен</w:t>
            </w:r>
            <w:r/>
          </w:p>
        </w:tc>
      </w:tr>
      <w:tr>
        <w:trPr>
          <w:cantSplit/>
        </w:trPr>
        <w:tc>
          <w:tcPr>
            <w:shd w:val="clear" w:color="auto" w:fill="auto"/>
            <w:tcBorders>
              <w:top w:val="single" w:color="000000" w:sz="6" w:space="0"/>
              <w:left w:val="single" w:color="000000" w:sz="6" w:space="0"/>
              <w:bottom w:val="single" w:color="000000" w:sz="6" w:space="0"/>
            </w:tcBorders>
            <w:tcW w:w="1847" w:type="dxa"/>
            <w:textDirection w:val="lrTb"/>
            <w:noWrap w:val="false"/>
          </w:tcPr>
          <w:p>
            <w:pPr>
              <w:widowControl w:val="off"/>
            </w:pPr>
            <w:r>
              <w:t xml:space="preserve">КИМ</w:t>
            </w:r>
            <w:r/>
          </w:p>
        </w:tc>
        <w:tc>
          <w:tcPr>
            <w:shd w:val="clear" w:color="auto" w:fill="auto"/>
            <w:tcBorders>
              <w:top w:val="single" w:color="000000" w:sz="6" w:space="0"/>
              <w:left w:val="single" w:color="000000" w:sz="6" w:space="0"/>
              <w:bottom w:val="single" w:color="000000" w:sz="6" w:space="0"/>
              <w:right w:val="single" w:color="000000" w:sz="6" w:space="0"/>
            </w:tcBorders>
            <w:tcW w:w="7461" w:type="dxa"/>
            <w:vAlign w:val="center"/>
            <w:textDirection w:val="lrTb"/>
            <w:noWrap w:val="false"/>
          </w:tcPr>
          <w:p>
            <w:pPr>
              <w:jc w:val="both"/>
              <w:widowControl w:val="off"/>
            </w:pPr>
            <w:r>
              <w:t xml:space="preserve">Контрольные и</w:t>
            </w:r>
            <w:r>
              <w:t xml:space="preserve">змерительные материалы </w:t>
            </w:r>
            <w:r/>
          </w:p>
        </w:tc>
      </w:tr>
      <w:tr>
        <w:trPr>
          <w:cantSplit/>
        </w:trPr>
        <w:tc>
          <w:tcPr>
            <w:shd w:val="clear" w:color="auto" w:fill="auto"/>
            <w:tcBorders>
              <w:top w:val="single" w:color="000000" w:sz="6" w:space="0"/>
              <w:left w:val="single" w:color="000000" w:sz="6" w:space="0"/>
              <w:bottom w:val="single" w:color="000000" w:sz="6" w:space="0"/>
            </w:tcBorders>
            <w:tcW w:w="1847" w:type="dxa"/>
            <w:textDirection w:val="lrTb"/>
            <w:noWrap w:val="false"/>
          </w:tcPr>
          <w:p>
            <w:pPr>
              <w:widowControl w:val="off"/>
            </w:pPr>
            <w:r>
              <w:t xml:space="preserve">Участники ЕГЭ с ОВЗ</w:t>
            </w:r>
            <w:r/>
          </w:p>
        </w:tc>
        <w:tc>
          <w:tcPr>
            <w:shd w:val="clear" w:color="auto" w:fill="auto"/>
            <w:tcBorders>
              <w:top w:val="single" w:color="000000" w:sz="6" w:space="0"/>
              <w:left w:val="single" w:color="000000" w:sz="6" w:space="0"/>
              <w:bottom w:val="single" w:color="000000" w:sz="6" w:space="0"/>
              <w:right w:val="single" w:color="000000" w:sz="6" w:space="0"/>
            </w:tcBorders>
            <w:tcW w:w="7461" w:type="dxa"/>
            <w:vAlign w:val="center"/>
            <w:textDirection w:val="lrTb"/>
            <w:noWrap w:val="false"/>
          </w:tcPr>
          <w:p>
            <w:pPr>
              <w:jc w:val="both"/>
              <w:widowControl w:val="off"/>
            </w:pPr>
            <w:r>
              <w:t xml:space="preserve">Участники ЕГЭ с ограниченными возможностями здоровья</w:t>
            </w:r>
            <w:r/>
          </w:p>
        </w:tc>
      </w:tr>
      <w:tr>
        <w:trPr>
          <w:cantSplit/>
        </w:trPr>
        <w:tc>
          <w:tcPr>
            <w:shd w:val="clear" w:color="auto" w:fill="auto"/>
            <w:tcBorders>
              <w:top w:val="single" w:color="000000" w:sz="6" w:space="0"/>
              <w:left w:val="single" w:color="000000" w:sz="6" w:space="0"/>
              <w:bottom w:val="single" w:color="000000" w:sz="6" w:space="0"/>
            </w:tcBorders>
            <w:tcW w:w="1847" w:type="dxa"/>
            <w:textDirection w:val="lrTb"/>
            <w:noWrap w:val="false"/>
          </w:tcPr>
          <w:p>
            <w:pPr>
              <w:widowControl w:val="off"/>
            </w:pPr>
            <w:r>
              <w:t xml:space="preserve">ОИВ</w:t>
            </w:r>
            <w:r/>
          </w:p>
        </w:tc>
        <w:tc>
          <w:tcPr>
            <w:shd w:val="clear" w:color="auto" w:fill="auto"/>
            <w:tcBorders>
              <w:top w:val="single" w:color="000000" w:sz="6" w:space="0"/>
              <w:left w:val="single" w:color="000000" w:sz="6" w:space="0"/>
              <w:bottom w:val="single" w:color="000000" w:sz="6" w:space="0"/>
              <w:right w:val="single" w:color="000000" w:sz="6" w:space="0"/>
            </w:tcBorders>
            <w:tcW w:w="7461" w:type="dxa"/>
            <w:vAlign w:val="center"/>
            <w:textDirection w:val="lrTb"/>
            <w:noWrap w:val="false"/>
          </w:tcPr>
          <w:p>
            <w:pPr>
              <w:jc w:val="both"/>
              <w:widowControl w:val="off"/>
            </w:pPr>
            <w:r>
              <w:t xml:space="preserve">Органы исполнительной власти субъектов Российской Федерации, осуществляющие государственное управление в сфере образования</w:t>
            </w:r>
            <w:r/>
          </w:p>
        </w:tc>
      </w:tr>
      <w:tr>
        <w:trPr>
          <w:cantSplit/>
        </w:trPr>
        <w:tc>
          <w:tcPr>
            <w:shd w:val="clear" w:color="auto" w:fill="auto"/>
            <w:tcBorders>
              <w:top w:val="single" w:color="000000" w:sz="6" w:space="0"/>
              <w:left w:val="single" w:color="000000" w:sz="6" w:space="0"/>
              <w:bottom w:val="single" w:color="000000" w:sz="6" w:space="0"/>
            </w:tcBorders>
            <w:tcW w:w="1847" w:type="dxa"/>
            <w:textDirection w:val="lrTb"/>
            <w:noWrap w:val="false"/>
          </w:tcPr>
          <w:p>
            <w:pPr>
              <w:widowControl w:val="off"/>
            </w:pPr>
            <w:r>
              <w:t xml:space="preserve">ОО</w:t>
            </w:r>
            <w:r/>
          </w:p>
        </w:tc>
        <w:tc>
          <w:tcPr>
            <w:shd w:val="clear" w:color="auto" w:fill="auto"/>
            <w:tcBorders>
              <w:top w:val="single" w:color="000000" w:sz="6" w:space="0"/>
              <w:left w:val="single" w:color="000000" w:sz="6" w:space="0"/>
              <w:bottom w:val="single" w:color="000000" w:sz="6" w:space="0"/>
              <w:right w:val="single" w:color="000000" w:sz="6" w:space="0"/>
            </w:tcBorders>
            <w:tcW w:w="7461" w:type="dxa"/>
            <w:vAlign w:val="center"/>
            <w:textDirection w:val="lrTb"/>
            <w:noWrap w:val="false"/>
          </w:tcPr>
          <w:p>
            <w:pPr>
              <w:jc w:val="both"/>
              <w:widowControl w:val="off"/>
            </w:pPr>
            <w:r>
              <w:t xml:space="preserve">Образовательная организаци</w:t>
            </w:r>
            <w:r>
              <w:t xml:space="preserve">я, осуществляющая образовательную деятельность по имеющей государственную аккредитацию образовательной программе</w:t>
            </w:r>
            <w:r/>
          </w:p>
        </w:tc>
      </w:tr>
      <w:tr>
        <w:trPr>
          <w:cantSplit/>
        </w:trPr>
        <w:tc>
          <w:tcPr>
            <w:shd w:val="clear" w:color="auto" w:fill="auto"/>
            <w:tcBorders>
              <w:top w:val="single" w:color="000000" w:sz="6" w:space="0"/>
              <w:left w:val="single" w:color="000000" w:sz="6" w:space="0"/>
              <w:bottom w:val="single" w:color="000000" w:sz="6" w:space="0"/>
            </w:tcBorders>
            <w:tcW w:w="1847" w:type="dxa"/>
            <w:textDirection w:val="lrTb"/>
            <w:noWrap w:val="false"/>
          </w:tcPr>
          <w:p>
            <w:pPr>
              <w:widowControl w:val="off"/>
            </w:pPr>
            <w:r>
              <w:t xml:space="preserve">РИС</w:t>
            </w:r>
            <w:r/>
          </w:p>
        </w:tc>
        <w:tc>
          <w:tcPr>
            <w:shd w:val="clear" w:color="auto" w:fill="auto"/>
            <w:tcBorders>
              <w:top w:val="single" w:color="000000" w:sz="6" w:space="0"/>
              <w:left w:val="single" w:color="000000" w:sz="6" w:space="0"/>
              <w:bottom w:val="single" w:color="000000" w:sz="6" w:space="0"/>
              <w:right w:val="single" w:color="000000" w:sz="6" w:space="0"/>
            </w:tcBorders>
            <w:tcW w:w="7461" w:type="dxa"/>
            <w:vAlign w:val="center"/>
            <w:textDirection w:val="lrTb"/>
            <w:noWrap w:val="false"/>
          </w:tcPr>
          <w:p>
            <w:pPr>
              <w:jc w:val="both"/>
              <w:widowControl w:val="off"/>
            </w:pPr>
            <w:r>
              <w:t xml:space="preserve">Региональная информационная система обеспечения проведения государственной итоговой аттестации обучающихся, освоивших основные образовател</w:t>
            </w:r>
            <w:r>
              <w:t xml:space="preserve">ьные программы основного общего и среднего общего образования</w:t>
            </w:r>
            <w:r/>
          </w:p>
        </w:tc>
      </w:tr>
      <w:tr>
        <w:trPr>
          <w:cantSplit/>
        </w:trPr>
        <w:tc>
          <w:tcPr>
            <w:shd w:val="clear" w:color="auto" w:fill="auto"/>
            <w:tcBorders>
              <w:top w:val="single" w:color="000000" w:sz="6" w:space="0"/>
              <w:left w:val="single" w:color="000000" w:sz="6" w:space="0"/>
              <w:bottom w:val="single" w:color="000000" w:sz="6" w:space="0"/>
            </w:tcBorders>
            <w:tcW w:w="1847" w:type="dxa"/>
            <w:textDirection w:val="lrTb"/>
            <w:noWrap w:val="false"/>
          </w:tcPr>
          <w:p>
            <w:pPr>
              <w:widowControl w:val="off"/>
            </w:pPr>
            <w:r>
              <w:t xml:space="preserve">УМК</w:t>
            </w:r>
            <w:r/>
          </w:p>
        </w:tc>
        <w:tc>
          <w:tcPr>
            <w:shd w:val="clear" w:color="auto" w:fill="auto"/>
            <w:tcBorders>
              <w:top w:val="single" w:color="000000" w:sz="6" w:space="0"/>
              <w:left w:val="single" w:color="000000" w:sz="6" w:space="0"/>
              <w:bottom w:val="single" w:color="000000" w:sz="6" w:space="0"/>
              <w:right w:val="single" w:color="000000" w:sz="6" w:space="0"/>
            </w:tcBorders>
            <w:tcW w:w="7461" w:type="dxa"/>
            <w:vAlign w:val="center"/>
            <w:textDirection w:val="lrTb"/>
            <w:noWrap w:val="false"/>
          </w:tcPr>
          <w:p>
            <w:pPr>
              <w:jc w:val="both"/>
              <w:widowControl w:val="off"/>
            </w:pPr>
            <w:r>
              <w:rPr>
                <w:iCs/>
              </w:rPr>
              <w:t xml:space="preserve">Учебник из Федерального перечня рекомендуемых к использованию при реализации имеющих государственную аккредитацию образовательных программ основного общего и среднего общего образования</w:t>
            </w:r>
            <w:r/>
          </w:p>
        </w:tc>
      </w:tr>
      <w:tr>
        <w:trPr>
          <w:cantSplit/>
        </w:trPr>
        <w:tc>
          <w:tcPr>
            <w:shd w:val="clear" w:color="auto" w:fill="auto"/>
            <w:tcBorders>
              <w:top w:val="single" w:color="000000" w:sz="6" w:space="0"/>
              <w:left w:val="single" w:color="000000" w:sz="6" w:space="0"/>
              <w:bottom w:val="single" w:color="000000" w:sz="6" w:space="0"/>
            </w:tcBorders>
            <w:tcW w:w="1847" w:type="dxa"/>
            <w:textDirection w:val="lrTb"/>
            <w:noWrap w:val="false"/>
          </w:tcPr>
          <w:p>
            <w:pPr>
              <w:widowControl w:val="off"/>
            </w:pPr>
            <w:r>
              <w:t xml:space="preserve">Уч</w:t>
            </w:r>
            <w:r>
              <w:t xml:space="preserve">астник ЕГЭ / участник экзамена / участник</w:t>
            </w:r>
            <w:r/>
          </w:p>
        </w:tc>
        <w:tc>
          <w:tcPr>
            <w:shd w:val="clear" w:color="auto" w:fill="auto"/>
            <w:tcBorders>
              <w:top w:val="single" w:color="000000" w:sz="6" w:space="0"/>
              <w:left w:val="single" w:color="000000" w:sz="6" w:space="0"/>
              <w:bottom w:val="single" w:color="000000" w:sz="6" w:space="0"/>
              <w:right w:val="single" w:color="000000" w:sz="6" w:space="0"/>
            </w:tcBorders>
            <w:tcW w:w="7461" w:type="dxa"/>
            <w:vAlign w:val="center"/>
            <w:textDirection w:val="lrTb"/>
            <w:noWrap w:val="false"/>
          </w:tcPr>
          <w:p>
            <w:pPr>
              <w:jc w:val="both"/>
              <w:widowControl w:val="off"/>
            </w:pPr>
            <w:r>
              <w:t xml:space="preserve">Обучающиеся, допущенные в установленном порядке к ГИА в форме ЕГЭ, выпускники прошлых лет, допущенные в установленном порядке к сдаче ЕГЭ</w:t>
            </w:r>
            <w:r/>
          </w:p>
        </w:tc>
      </w:tr>
    </w:tbl>
    <w:p>
      <w:pPr>
        <w:jc w:val="center"/>
      </w:pPr>
      <w:r/>
      <w:r/>
    </w:p>
    <w:p>
      <w:pPr>
        <w:pageBreakBefore/>
      </w:pPr>
      <w:r/>
      <w:r/>
    </w:p>
    <w:p>
      <w:pPr>
        <w:pStyle w:val="1080"/>
      </w:pPr>
      <w:r>
        <w:rPr>
          <w:rStyle w:val="1542"/>
          <w:sz w:val="32"/>
          <w:lang w:val="ru-RU"/>
        </w:rPr>
        <w:t xml:space="preserve">Глава 1</w:t>
      </w:r>
      <w:r/>
    </w:p>
    <w:p>
      <w:pPr>
        <w:pStyle w:val="1080"/>
      </w:pPr>
      <w:r>
        <w:rPr>
          <w:rStyle w:val="1542"/>
          <w:b w:val="0"/>
          <w:bCs w:val="0"/>
          <w:sz w:val="32"/>
        </w:rPr>
        <w:t xml:space="preserve">Основные количественные характеристики экзаменационной кампании Е</w:t>
      </w:r>
      <w:r>
        <w:rPr>
          <w:rStyle w:val="1542"/>
          <w:b w:val="0"/>
          <w:bCs w:val="0"/>
          <w:sz w:val="32"/>
        </w:rPr>
        <w:t xml:space="preserve">ГЭ в 2020 году в субъекте Российской Федерации</w:t>
      </w:r>
      <w:r/>
    </w:p>
    <w:p>
      <w:pPr>
        <w:spacing w:line="276" w:lineRule="auto"/>
      </w:pPr>
      <w:r/>
      <w:r/>
    </w:p>
    <w:p>
      <w:pPr>
        <w:jc w:val="both"/>
      </w:pPr>
      <w:r>
        <w:rPr>
          <w:b/>
        </w:rPr>
        <w:t xml:space="preserve">1. Количество участников экзаменационной кампании ЕГЭ в 2020 году в субъекте Российской Федерации</w:t>
      </w:r>
      <w:r/>
    </w:p>
    <w:p>
      <w:pPr>
        <w:pStyle w:val="1583"/>
        <w:keepNext/>
        <w:rPr>
          <w:sz w:val="24"/>
          <w:szCs w:val="24"/>
        </w:rPr>
      </w:pPr>
      <w:r>
        <w:rPr>
          <w:bCs w:val="0"/>
          <w:iCs/>
          <w:sz w:val="24"/>
          <w:szCs w:val="24"/>
        </w:rPr>
        <w:t xml:space="preserve">Таблица </w:t>
      </w:r>
      <w:r>
        <w:fldChar w:fldCharType="begin"/>
      </w:r>
      <w:r>
        <w:rPr>
          <w:bCs w:val="0"/>
          <w:iCs/>
          <w:sz w:val="24"/>
          <w:szCs w:val="24"/>
          <w:lang w:val="ru-RU" w:eastAsia="ru-RU"/>
        </w:rPr>
        <w:instrText xml:space="preserve"> STYLEREF 1 \s </w:instrText>
      </w:r>
      <w:r>
        <w:fldChar w:fldCharType="separate"/>
      </w:r>
      <w:r>
        <w:rPr>
          <w:bCs w:val="0"/>
          <w:iCs/>
          <w:sz w:val="24"/>
          <w:szCs w:val="24"/>
          <w:lang w:val="ru-RU" w:eastAsia="ru-RU"/>
        </w:rPr>
        <w:t xml:space="preserve">1</w:t>
      </w:r>
      <w:r>
        <w:rPr>
          <w:bCs w:val="0"/>
          <w:iCs/>
          <w:sz w:val="24"/>
          <w:szCs w:val="24"/>
          <w:lang w:val="ru-RU" w:eastAsia="ru-RU"/>
        </w:rPr>
        <w:fldChar w:fldCharType="end"/>
      </w:r>
      <w:r>
        <w:rPr>
          <w:bCs w:val="0"/>
          <w:iCs/>
          <w:sz w:val="24"/>
          <w:szCs w:val="24"/>
        </w:rPr>
        <w:noBreakHyphen/>
      </w:r>
      <w:r>
        <w:rPr>
          <w:bCs w:val="0"/>
          <w:iCs/>
          <w:sz w:val="24"/>
          <w:szCs w:val="24"/>
        </w:rPr>
        <w:fldChar w:fldCharType="begin"/>
      </w:r>
      <w:r>
        <w:rPr>
          <w:bCs w:val="0"/>
          <w:iCs/>
          <w:sz w:val="24"/>
          <w:szCs w:val="24"/>
        </w:rPr>
        <w:instrText xml:space="preserve"> SEQ "Таблица" \* ARABIC </w:instrText>
      </w:r>
      <w:r>
        <w:rPr>
          <w:bCs w:val="0"/>
          <w:iCs/>
          <w:sz w:val="24"/>
          <w:szCs w:val="24"/>
        </w:rPr>
        <w:fldChar w:fldCharType="separate"/>
      </w:r>
      <w:r>
        <w:rPr>
          <w:bCs w:val="0"/>
          <w:iCs/>
          <w:sz w:val="24"/>
          <w:szCs w:val="24"/>
        </w:rPr>
        <w:t xml:space="preserve">1</w:t>
      </w:r>
      <w:r>
        <w:rPr>
          <w:bCs w:val="0"/>
          <w:iCs/>
          <w:sz w:val="24"/>
          <w:szCs w:val="24"/>
        </w:rPr>
        <w:fldChar w:fldCharType="end"/>
      </w:r>
      <w:r/>
    </w:p>
    <w:tbl>
      <w:tblPr>
        <w:tblW w:w="0" w:type="auto"/>
        <w:tblInd w:w="-25" w:type="dxa"/>
        <w:tblLayout w:type="fixed"/>
        <w:tblLook w:val="0000" w:firstRow="0" w:lastRow="0" w:firstColumn="0" w:lastColumn="0" w:noHBand="0" w:noVBand="0"/>
      </w:tblPr>
      <w:tblGrid>
        <w:gridCol w:w="540"/>
        <w:gridCol w:w="3963"/>
        <w:gridCol w:w="2905"/>
        <w:gridCol w:w="2389"/>
      </w:tblGrid>
      <w:tr>
        <w:trPr>
          <w:cantSplit/>
          <w:tblHeader/>
        </w:trPr>
        <w:tc>
          <w:tcPr>
            <w:shd w:val="clear" w:color="auto" w:fill="auto"/>
            <w:tcBorders>
              <w:top w:val="single" w:color="000000" w:sz="4" w:space="0"/>
              <w:left w:val="single" w:color="000000" w:sz="4" w:space="0"/>
              <w:bottom w:val="single" w:color="000000" w:sz="4" w:space="0"/>
            </w:tcBorders>
            <w:tcW w:w="540" w:type="dxa"/>
            <w:vAlign w:val="center"/>
            <w:textDirection w:val="lrTb"/>
            <w:noWrap w:val="false"/>
          </w:tcPr>
          <w:p>
            <w:pPr>
              <w:pStyle w:val="1575"/>
              <w:ind w:left="0"/>
              <w:spacing w:after="0" w:line="240" w:lineRule="auto"/>
            </w:pPr>
            <w:r>
              <w:rPr>
                <w:rFonts w:ascii="Times New Roman" w:hAnsi="Times New Roman" w:cs="Times New Roman"/>
                <w:sz w:val="24"/>
                <w:szCs w:val="24"/>
              </w:rPr>
              <w:t xml:space="preserve">№</w:t>
            </w:r>
            <w:r>
              <w:rPr>
                <w:rFonts w:ascii="Times New Roman" w:hAnsi="Times New Roman" w:cs="Times New Roman" w:eastAsia="Times New Roman"/>
                <w:sz w:val="24"/>
                <w:szCs w:val="24"/>
              </w:rPr>
              <w:t xml:space="preserve"> </w:t>
            </w:r>
            <w:r>
              <w:rPr>
                <w:rFonts w:ascii="Times New Roman" w:hAnsi="Times New Roman" w:cs="Times New Roman"/>
                <w:sz w:val="24"/>
                <w:szCs w:val="24"/>
              </w:rPr>
              <w:t xml:space="preserve">п/п</w:t>
            </w:r>
            <w:r/>
          </w:p>
        </w:tc>
        <w:tc>
          <w:tcPr>
            <w:shd w:val="clear" w:color="auto" w:fill="auto"/>
            <w:tcBorders>
              <w:top w:val="single" w:color="000000" w:sz="4" w:space="0"/>
              <w:left w:val="single" w:color="000000" w:sz="4" w:space="0"/>
              <w:bottom w:val="single" w:color="000000" w:sz="4" w:space="0"/>
            </w:tcBorders>
            <w:tcW w:w="3963" w:type="dxa"/>
            <w:vAlign w:val="center"/>
            <w:textDirection w:val="lrTb"/>
            <w:noWrap w:val="false"/>
          </w:tcPr>
          <w:p>
            <w:pPr>
              <w:pStyle w:val="1575"/>
              <w:ind w:left="0"/>
              <w:spacing w:after="0" w:line="240" w:lineRule="auto"/>
            </w:pPr>
            <w:r>
              <w:rPr>
                <w:rFonts w:ascii="Times New Roman" w:hAnsi="Times New Roman" w:cs="Times New Roman"/>
                <w:sz w:val="24"/>
                <w:szCs w:val="24"/>
              </w:rPr>
              <w:t xml:space="preserve">Наименование учебного предмета</w:t>
            </w:r>
            <w:r/>
          </w:p>
        </w:tc>
        <w:tc>
          <w:tcPr>
            <w:shd w:val="clear" w:color="auto" w:fill="auto"/>
            <w:tcBorders>
              <w:top w:val="single" w:color="000000" w:sz="4" w:space="0"/>
              <w:left w:val="single" w:color="000000" w:sz="4" w:space="0"/>
              <w:bottom w:val="single" w:color="000000" w:sz="4" w:space="0"/>
            </w:tcBorders>
            <w:tcW w:w="2905" w:type="dxa"/>
            <w:vAlign w:val="center"/>
            <w:textDirection w:val="lrTb"/>
            <w:noWrap w:val="false"/>
          </w:tcPr>
          <w:p>
            <w:pPr>
              <w:pStyle w:val="1575"/>
              <w:ind w:left="0"/>
              <w:spacing w:after="0" w:line="240" w:lineRule="auto"/>
            </w:pPr>
            <w:r>
              <w:rPr>
                <w:rFonts w:ascii="Times New Roman" w:hAnsi="Times New Roman" w:cs="Times New Roman"/>
                <w:sz w:val="24"/>
                <w:szCs w:val="24"/>
              </w:rPr>
              <w:t xml:space="preserve">Количество выпу</w:t>
            </w:r>
            <w:r>
              <w:rPr>
                <w:rFonts w:ascii="Times New Roman" w:hAnsi="Times New Roman" w:cs="Times New Roman"/>
                <w:sz w:val="24"/>
                <w:szCs w:val="24"/>
              </w:rPr>
              <w:t xml:space="preserve">скников текущего года, участвующих в ЕГЭ</w:t>
            </w:r>
            <w:r/>
          </w:p>
        </w:tc>
        <w:tc>
          <w:tcPr>
            <w:shd w:val="clear" w:color="auto" w:fill="auto"/>
            <w:tcBorders>
              <w:top w:val="single" w:color="000000" w:sz="4" w:space="0"/>
              <w:left w:val="single" w:color="000000" w:sz="4" w:space="0"/>
              <w:bottom w:val="single" w:color="000000" w:sz="4" w:space="0"/>
              <w:right w:val="single" w:color="000000" w:sz="4" w:space="0"/>
            </w:tcBorders>
            <w:tcW w:w="2389" w:type="dxa"/>
            <w:vAlign w:val="center"/>
            <w:textDirection w:val="lrTb"/>
            <w:noWrap w:val="false"/>
          </w:tcPr>
          <w:p>
            <w:pPr>
              <w:pStyle w:val="1575"/>
              <w:ind w:left="0"/>
              <w:spacing w:after="0" w:line="240" w:lineRule="auto"/>
            </w:pPr>
            <w:r>
              <w:rPr>
                <w:rFonts w:ascii="Times New Roman" w:hAnsi="Times New Roman" w:cs="Times New Roman"/>
                <w:sz w:val="24"/>
                <w:szCs w:val="24"/>
              </w:rPr>
              <w:t xml:space="preserve">Количество участников ЕГЭ</w:t>
            </w:r>
            <w:r/>
          </w:p>
        </w:tc>
      </w:tr>
      <w:tr>
        <w:trPr>
          <w:cantSplit/>
        </w:trPr>
        <w:tc>
          <w:tcPr>
            <w:shd w:val="clear" w:color="auto" w:fill="auto"/>
            <w:tcBorders>
              <w:top w:val="single" w:color="000000" w:sz="4" w:space="0"/>
              <w:left w:val="single" w:color="000000" w:sz="4" w:space="0"/>
              <w:bottom w:val="single" w:color="000000" w:sz="4" w:space="0"/>
            </w:tcBorders>
            <w:tcW w:w="540" w:type="dxa"/>
            <w:vAlign w:val="bottom"/>
            <w:textDirection w:val="lrTb"/>
            <w:noWrap w:val="false"/>
          </w:tcPr>
          <w:p>
            <w:pPr>
              <w:pStyle w:val="1575"/>
              <w:numPr>
                <w:ilvl w:val="0"/>
                <w:numId w:val="53"/>
              </w:numPr>
              <w:ind w:left="426"/>
              <w:spacing w:before="120"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000000" w:sz="4" w:space="0"/>
              <w:left w:val="single" w:color="000000" w:sz="4" w:space="0"/>
              <w:bottom w:val="single" w:color="000000" w:sz="4" w:space="0"/>
            </w:tcBorders>
            <w:tcW w:w="3963" w:type="dxa"/>
            <w:vAlign w:val="bottom"/>
            <w:textDirection w:val="lrTb"/>
            <w:noWrap w:val="false"/>
          </w:tcPr>
          <w:p>
            <w:pPr>
              <w:pStyle w:val="1575"/>
              <w:ind w:left="0"/>
              <w:spacing w:before="120" w:after="0" w:line="240" w:lineRule="auto"/>
            </w:pPr>
            <w:r>
              <w:rPr>
                <w:rFonts w:ascii="Times New Roman" w:hAnsi="Times New Roman" w:cs="Times New Roman"/>
                <w:sz w:val="24"/>
                <w:szCs w:val="24"/>
              </w:rPr>
              <w:t xml:space="preserve">Русский язык</w:t>
            </w:r>
            <w:r/>
          </w:p>
        </w:tc>
        <w:tc>
          <w:tcPr>
            <w:shd w:val="clear" w:color="auto" w:fill="auto"/>
            <w:tcBorders>
              <w:top w:val="single" w:color="000000" w:sz="4" w:space="0"/>
              <w:left w:val="single" w:color="000000" w:sz="4" w:space="0"/>
              <w:bottom w:val="single" w:color="000000" w:sz="4" w:space="0"/>
            </w:tcBorders>
            <w:tcW w:w="2905" w:type="dxa"/>
            <w:vAlign w:val="bottom"/>
            <w:textDirection w:val="lrTb"/>
            <w:noWrap w:val="false"/>
          </w:tcPr>
          <w:p>
            <w:pPr>
              <w:pStyle w:val="1575"/>
              <w:ind w:left="0"/>
              <w:spacing w:before="120" w:after="0" w:line="240" w:lineRule="auto"/>
            </w:pPr>
            <w:r>
              <w:rPr>
                <w:rFonts w:ascii="Times New Roman" w:hAnsi="Times New Roman" w:cs="Times New Roman"/>
                <w:sz w:val="24"/>
                <w:szCs w:val="24"/>
              </w:rPr>
              <w:t xml:space="preserve">3704</w:t>
            </w:r>
            <w:r/>
          </w:p>
        </w:tc>
        <w:tc>
          <w:tcPr>
            <w:shd w:val="clear" w:color="auto" w:fill="auto"/>
            <w:tcBorders>
              <w:top w:val="single" w:color="000000" w:sz="4" w:space="0"/>
              <w:left w:val="single" w:color="000000" w:sz="4" w:space="0"/>
              <w:bottom w:val="single" w:color="000000" w:sz="4" w:space="0"/>
              <w:right w:val="single" w:color="000000" w:sz="4" w:space="0"/>
            </w:tcBorders>
            <w:tcW w:w="2389" w:type="dxa"/>
            <w:vAlign w:val="bottom"/>
            <w:textDirection w:val="lrTb"/>
            <w:noWrap w:val="false"/>
          </w:tcPr>
          <w:p>
            <w:pPr>
              <w:pStyle w:val="1575"/>
              <w:ind w:left="0"/>
              <w:spacing w:before="120" w:after="0" w:line="240" w:lineRule="auto"/>
            </w:pPr>
            <w:r>
              <w:rPr>
                <w:rFonts w:ascii="Times New Roman" w:hAnsi="Times New Roman" w:cs="Times New Roman"/>
                <w:sz w:val="24"/>
                <w:szCs w:val="24"/>
              </w:rPr>
              <w:t xml:space="preserve">3902</w:t>
            </w:r>
            <w:r/>
          </w:p>
        </w:tc>
      </w:tr>
      <w:tr>
        <w:trPr>
          <w:cantSplit/>
        </w:trPr>
        <w:tc>
          <w:tcPr>
            <w:shd w:val="clear" w:color="auto" w:fill="auto"/>
            <w:tcBorders>
              <w:top w:val="single" w:color="000000" w:sz="4" w:space="0"/>
              <w:left w:val="single" w:color="000000" w:sz="4" w:space="0"/>
              <w:bottom w:val="single" w:color="000000" w:sz="4" w:space="0"/>
            </w:tcBorders>
            <w:tcW w:w="540" w:type="dxa"/>
            <w:vAlign w:val="bottom"/>
            <w:textDirection w:val="lrTb"/>
            <w:noWrap w:val="false"/>
          </w:tcPr>
          <w:p>
            <w:pPr>
              <w:pStyle w:val="1575"/>
              <w:numPr>
                <w:ilvl w:val="0"/>
                <w:numId w:val="53"/>
              </w:numPr>
              <w:ind w:left="426"/>
              <w:spacing w:before="120"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000000" w:sz="4" w:space="0"/>
              <w:left w:val="single" w:color="000000" w:sz="4" w:space="0"/>
              <w:bottom w:val="single" w:color="000000" w:sz="4" w:space="0"/>
            </w:tcBorders>
            <w:tcW w:w="3963" w:type="dxa"/>
            <w:vAlign w:val="bottom"/>
            <w:textDirection w:val="lrTb"/>
            <w:noWrap w:val="false"/>
          </w:tcPr>
          <w:p>
            <w:pPr>
              <w:pStyle w:val="1575"/>
              <w:ind w:left="0"/>
              <w:spacing w:before="120" w:after="0" w:line="240" w:lineRule="auto"/>
            </w:pPr>
            <w:r>
              <w:rPr>
                <w:rFonts w:ascii="Times New Roman" w:hAnsi="Times New Roman" w:cs="Times New Roman"/>
                <w:sz w:val="24"/>
                <w:szCs w:val="24"/>
              </w:rPr>
              <w:t xml:space="preserve">Математика (профильный уровень)</w:t>
            </w:r>
            <w:r/>
          </w:p>
        </w:tc>
        <w:tc>
          <w:tcPr>
            <w:shd w:val="clear" w:color="auto" w:fill="auto"/>
            <w:tcBorders>
              <w:top w:val="single" w:color="000000" w:sz="4" w:space="0"/>
              <w:left w:val="single" w:color="000000" w:sz="4" w:space="0"/>
              <w:bottom w:val="single" w:color="000000" w:sz="4" w:space="0"/>
            </w:tcBorders>
            <w:tcW w:w="2905" w:type="dxa"/>
            <w:vAlign w:val="bottom"/>
            <w:textDirection w:val="lrTb"/>
            <w:noWrap w:val="false"/>
          </w:tcPr>
          <w:p>
            <w:pPr>
              <w:pStyle w:val="1575"/>
              <w:ind w:left="0"/>
              <w:spacing w:before="120" w:after="0" w:line="240" w:lineRule="auto"/>
            </w:pPr>
            <w:r>
              <w:rPr>
                <w:rFonts w:ascii="Times New Roman" w:hAnsi="Times New Roman" w:cs="Times New Roman"/>
                <w:sz w:val="24"/>
                <w:szCs w:val="24"/>
              </w:rPr>
              <w:t xml:space="preserve">2111</w:t>
            </w:r>
            <w:r/>
          </w:p>
        </w:tc>
        <w:tc>
          <w:tcPr>
            <w:shd w:val="clear" w:color="auto" w:fill="auto"/>
            <w:tcBorders>
              <w:top w:val="single" w:color="000000" w:sz="4" w:space="0"/>
              <w:left w:val="single" w:color="000000" w:sz="4" w:space="0"/>
              <w:bottom w:val="single" w:color="000000" w:sz="4" w:space="0"/>
              <w:right w:val="single" w:color="000000" w:sz="4" w:space="0"/>
            </w:tcBorders>
            <w:tcW w:w="2389" w:type="dxa"/>
            <w:vAlign w:val="bottom"/>
            <w:textDirection w:val="lrTb"/>
            <w:noWrap w:val="false"/>
          </w:tcPr>
          <w:p>
            <w:pPr>
              <w:pStyle w:val="1575"/>
              <w:ind w:left="0"/>
              <w:spacing w:before="120" w:after="0" w:line="240" w:lineRule="auto"/>
            </w:pPr>
            <w:r>
              <w:rPr>
                <w:rFonts w:ascii="Times New Roman" w:hAnsi="Times New Roman" w:cs="Times New Roman"/>
                <w:sz w:val="24"/>
                <w:szCs w:val="24"/>
              </w:rPr>
              <w:t xml:space="preserve">2247</w:t>
            </w:r>
            <w:r/>
          </w:p>
        </w:tc>
      </w:tr>
      <w:tr>
        <w:trPr>
          <w:cantSplit/>
        </w:trPr>
        <w:tc>
          <w:tcPr>
            <w:shd w:val="clear" w:color="auto" w:fill="auto"/>
            <w:tcBorders>
              <w:top w:val="single" w:color="000000" w:sz="4" w:space="0"/>
              <w:left w:val="single" w:color="000000" w:sz="4" w:space="0"/>
              <w:bottom w:val="single" w:color="000000" w:sz="4" w:space="0"/>
            </w:tcBorders>
            <w:tcW w:w="540" w:type="dxa"/>
            <w:vAlign w:val="bottom"/>
            <w:textDirection w:val="lrTb"/>
            <w:noWrap w:val="false"/>
          </w:tcPr>
          <w:p>
            <w:pPr>
              <w:pStyle w:val="1575"/>
              <w:numPr>
                <w:ilvl w:val="0"/>
                <w:numId w:val="53"/>
              </w:numPr>
              <w:ind w:left="426"/>
              <w:spacing w:before="120"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000000" w:sz="4" w:space="0"/>
              <w:left w:val="single" w:color="000000" w:sz="4" w:space="0"/>
              <w:bottom w:val="single" w:color="000000" w:sz="4" w:space="0"/>
            </w:tcBorders>
            <w:tcW w:w="3963" w:type="dxa"/>
            <w:vAlign w:val="bottom"/>
            <w:textDirection w:val="lrTb"/>
            <w:noWrap w:val="false"/>
          </w:tcPr>
          <w:p>
            <w:pPr>
              <w:pStyle w:val="1575"/>
              <w:ind w:left="0"/>
              <w:spacing w:before="120" w:after="0" w:line="240" w:lineRule="auto"/>
            </w:pPr>
            <w:r>
              <w:rPr>
                <w:rFonts w:ascii="Times New Roman" w:hAnsi="Times New Roman" w:cs="Times New Roman"/>
                <w:sz w:val="24"/>
                <w:szCs w:val="24"/>
              </w:rPr>
              <w:t xml:space="preserve">Физика</w:t>
            </w:r>
            <w:r/>
          </w:p>
        </w:tc>
        <w:tc>
          <w:tcPr>
            <w:shd w:val="clear" w:color="auto" w:fill="auto"/>
            <w:tcBorders>
              <w:top w:val="single" w:color="000000" w:sz="4" w:space="0"/>
              <w:left w:val="single" w:color="000000" w:sz="4" w:space="0"/>
              <w:bottom w:val="single" w:color="000000" w:sz="4" w:space="0"/>
            </w:tcBorders>
            <w:tcW w:w="2905" w:type="dxa"/>
            <w:vAlign w:val="bottom"/>
            <w:textDirection w:val="lrTb"/>
            <w:noWrap w:val="false"/>
          </w:tcPr>
          <w:p>
            <w:pPr>
              <w:pStyle w:val="1575"/>
              <w:ind w:left="0"/>
              <w:spacing w:before="120" w:after="0" w:line="240" w:lineRule="auto"/>
            </w:pPr>
            <w:r>
              <w:rPr>
                <w:rFonts w:ascii="Times New Roman" w:hAnsi="Times New Roman" w:cs="Times New Roman"/>
                <w:sz w:val="24"/>
                <w:szCs w:val="24"/>
              </w:rPr>
              <w:t xml:space="preserve">942</w:t>
            </w:r>
            <w:r/>
          </w:p>
        </w:tc>
        <w:tc>
          <w:tcPr>
            <w:shd w:val="clear" w:color="auto" w:fill="auto"/>
            <w:tcBorders>
              <w:top w:val="single" w:color="000000" w:sz="4" w:space="0"/>
              <w:left w:val="single" w:color="000000" w:sz="4" w:space="0"/>
              <w:bottom w:val="single" w:color="000000" w:sz="4" w:space="0"/>
              <w:right w:val="single" w:color="000000" w:sz="4" w:space="0"/>
            </w:tcBorders>
            <w:tcW w:w="2389" w:type="dxa"/>
            <w:vAlign w:val="bottom"/>
            <w:textDirection w:val="lrTb"/>
            <w:noWrap w:val="false"/>
          </w:tcPr>
          <w:p>
            <w:pPr>
              <w:pStyle w:val="1575"/>
              <w:ind w:left="0"/>
              <w:spacing w:before="120" w:after="0" w:line="240" w:lineRule="auto"/>
            </w:pPr>
            <w:r>
              <w:rPr>
                <w:rFonts w:ascii="Times New Roman" w:hAnsi="Times New Roman" w:cs="Times New Roman"/>
                <w:sz w:val="24"/>
                <w:szCs w:val="24"/>
              </w:rPr>
              <w:t xml:space="preserve">1004</w:t>
            </w:r>
            <w:r/>
          </w:p>
        </w:tc>
      </w:tr>
      <w:tr>
        <w:trPr>
          <w:cantSplit/>
        </w:trPr>
        <w:tc>
          <w:tcPr>
            <w:shd w:val="clear" w:color="auto" w:fill="auto"/>
            <w:tcBorders>
              <w:top w:val="single" w:color="000000" w:sz="4" w:space="0"/>
              <w:left w:val="single" w:color="000000" w:sz="4" w:space="0"/>
              <w:bottom w:val="single" w:color="000000" w:sz="4" w:space="0"/>
            </w:tcBorders>
            <w:tcW w:w="540" w:type="dxa"/>
            <w:vAlign w:val="bottom"/>
            <w:textDirection w:val="lrTb"/>
            <w:noWrap w:val="false"/>
          </w:tcPr>
          <w:p>
            <w:pPr>
              <w:pStyle w:val="1575"/>
              <w:numPr>
                <w:ilvl w:val="0"/>
                <w:numId w:val="53"/>
              </w:numPr>
              <w:ind w:left="426"/>
              <w:spacing w:before="120"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000000" w:sz="4" w:space="0"/>
              <w:left w:val="single" w:color="000000" w:sz="4" w:space="0"/>
              <w:bottom w:val="single" w:color="000000" w:sz="4" w:space="0"/>
            </w:tcBorders>
            <w:tcW w:w="3963" w:type="dxa"/>
            <w:vAlign w:val="bottom"/>
            <w:textDirection w:val="lrTb"/>
            <w:noWrap w:val="false"/>
          </w:tcPr>
          <w:p>
            <w:pPr>
              <w:pStyle w:val="1575"/>
              <w:ind w:left="0"/>
              <w:spacing w:before="120" w:after="0" w:line="240" w:lineRule="auto"/>
            </w:pPr>
            <w:r>
              <w:rPr>
                <w:rFonts w:ascii="Times New Roman" w:hAnsi="Times New Roman" w:cs="Times New Roman"/>
                <w:sz w:val="24"/>
                <w:szCs w:val="24"/>
              </w:rPr>
              <w:t xml:space="preserve">Химия</w:t>
            </w:r>
            <w:r/>
          </w:p>
        </w:tc>
        <w:tc>
          <w:tcPr>
            <w:shd w:val="clear" w:color="auto" w:fill="auto"/>
            <w:tcBorders>
              <w:top w:val="single" w:color="000000" w:sz="4" w:space="0"/>
              <w:left w:val="single" w:color="000000" w:sz="4" w:space="0"/>
              <w:bottom w:val="single" w:color="000000" w:sz="4" w:space="0"/>
            </w:tcBorders>
            <w:tcW w:w="2905" w:type="dxa"/>
            <w:vAlign w:val="bottom"/>
            <w:textDirection w:val="lrTb"/>
            <w:noWrap w:val="false"/>
          </w:tcPr>
          <w:p>
            <w:pPr>
              <w:pStyle w:val="1575"/>
              <w:ind w:left="0"/>
              <w:spacing w:before="120" w:after="0" w:line="240" w:lineRule="auto"/>
            </w:pPr>
            <w:r>
              <w:rPr>
                <w:rFonts w:ascii="Times New Roman" w:hAnsi="Times New Roman" w:cs="Times New Roman"/>
                <w:sz w:val="24"/>
                <w:szCs w:val="24"/>
              </w:rPr>
              <w:t xml:space="preserve">676</w:t>
            </w:r>
            <w:r/>
          </w:p>
        </w:tc>
        <w:tc>
          <w:tcPr>
            <w:shd w:val="clear" w:color="auto" w:fill="auto"/>
            <w:tcBorders>
              <w:top w:val="single" w:color="000000" w:sz="4" w:space="0"/>
              <w:left w:val="single" w:color="000000" w:sz="4" w:space="0"/>
              <w:bottom w:val="single" w:color="000000" w:sz="4" w:space="0"/>
              <w:right w:val="single" w:color="000000" w:sz="4" w:space="0"/>
            </w:tcBorders>
            <w:tcW w:w="2389" w:type="dxa"/>
            <w:vAlign w:val="bottom"/>
            <w:textDirection w:val="lrTb"/>
            <w:noWrap w:val="false"/>
          </w:tcPr>
          <w:p>
            <w:pPr>
              <w:pStyle w:val="1575"/>
              <w:ind w:left="0"/>
              <w:spacing w:before="120" w:after="0" w:line="240" w:lineRule="auto"/>
            </w:pPr>
            <w:r>
              <w:rPr>
                <w:rFonts w:ascii="Times New Roman" w:hAnsi="Times New Roman" w:cs="Times New Roman"/>
                <w:sz w:val="24"/>
                <w:szCs w:val="24"/>
              </w:rPr>
              <w:t xml:space="preserve">719</w:t>
            </w:r>
            <w:r/>
          </w:p>
        </w:tc>
      </w:tr>
      <w:tr>
        <w:trPr>
          <w:cantSplit/>
        </w:trPr>
        <w:tc>
          <w:tcPr>
            <w:shd w:val="clear" w:color="auto" w:fill="auto"/>
            <w:tcBorders>
              <w:top w:val="single" w:color="000000" w:sz="4" w:space="0"/>
              <w:left w:val="single" w:color="000000" w:sz="4" w:space="0"/>
              <w:bottom w:val="single" w:color="000000" w:sz="4" w:space="0"/>
            </w:tcBorders>
            <w:tcW w:w="540" w:type="dxa"/>
            <w:vAlign w:val="bottom"/>
            <w:textDirection w:val="lrTb"/>
            <w:noWrap w:val="false"/>
          </w:tcPr>
          <w:p>
            <w:pPr>
              <w:pStyle w:val="1575"/>
              <w:numPr>
                <w:ilvl w:val="0"/>
                <w:numId w:val="53"/>
              </w:numPr>
              <w:ind w:left="426"/>
              <w:spacing w:before="120"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000000" w:sz="4" w:space="0"/>
              <w:left w:val="single" w:color="000000" w:sz="4" w:space="0"/>
              <w:bottom w:val="single" w:color="000000" w:sz="4" w:space="0"/>
            </w:tcBorders>
            <w:tcW w:w="3963" w:type="dxa"/>
            <w:vAlign w:val="bottom"/>
            <w:textDirection w:val="lrTb"/>
            <w:noWrap w:val="false"/>
          </w:tcPr>
          <w:p>
            <w:pPr>
              <w:pStyle w:val="1575"/>
              <w:ind w:left="0"/>
              <w:spacing w:before="120" w:after="0" w:line="240" w:lineRule="auto"/>
            </w:pPr>
            <w:r>
              <w:rPr>
                <w:rFonts w:ascii="Times New Roman" w:hAnsi="Times New Roman" w:cs="Times New Roman"/>
                <w:sz w:val="24"/>
                <w:szCs w:val="24"/>
              </w:rPr>
              <w:t xml:space="preserve">Информатика и ИКТ</w:t>
            </w:r>
            <w:r/>
          </w:p>
        </w:tc>
        <w:tc>
          <w:tcPr>
            <w:shd w:val="clear" w:color="auto" w:fill="auto"/>
            <w:tcBorders>
              <w:top w:val="single" w:color="000000" w:sz="4" w:space="0"/>
              <w:left w:val="single" w:color="000000" w:sz="4" w:space="0"/>
              <w:bottom w:val="single" w:color="000000" w:sz="4" w:space="0"/>
            </w:tcBorders>
            <w:tcW w:w="2905" w:type="dxa"/>
            <w:vAlign w:val="bottom"/>
            <w:textDirection w:val="lrTb"/>
            <w:noWrap w:val="false"/>
          </w:tcPr>
          <w:p>
            <w:pPr>
              <w:pStyle w:val="1575"/>
              <w:ind w:left="0"/>
              <w:spacing w:before="120" w:after="0" w:line="240" w:lineRule="auto"/>
            </w:pPr>
            <w:r>
              <w:rPr>
                <w:rFonts w:ascii="Times New Roman" w:hAnsi="Times New Roman" w:cs="Times New Roman"/>
                <w:sz w:val="24"/>
                <w:szCs w:val="24"/>
              </w:rPr>
              <w:t xml:space="preserve">417</w:t>
            </w:r>
            <w:r/>
          </w:p>
        </w:tc>
        <w:tc>
          <w:tcPr>
            <w:shd w:val="clear" w:color="auto" w:fill="auto"/>
            <w:tcBorders>
              <w:top w:val="single" w:color="000000" w:sz="4" w:space="0"/>
              <w:left w:val="single" w:color="000000" w:sz="4" w:space="0"/>
              <w:bottom w:val="single" w:color="000000" w:sz="4" w:space="0"/>
              <w:right w:val="single" w:color="000000" w:sz="4" w:space="0"/>
            </w:tcBorders>
            <w:tcW w:w="2389" w:type="dxa"/>
            <w:vAlign w:val="bottom"/>
            <w:textDirection w:val="lrTb"/>
            <w:noWrap w:val="false"/>
          </w:tcPr>
          <w:p>
            <w:pPr>
              <w:pStyle w:val="1575"/>
              <w:ind w:left="0"/>
              <w:spacing w:before="120" w:after="0" w:line="240" w:lineRule="auto"/>
            </w:pPr>
            <w:r>
              <w:rPr>
                <w:rFonts w:ascii="Times New Roman" w:hAnsi="Times New Roman" w:cs="Times New Roman"/>
                <w:sz w:val="24"/>
                <w:szCs w:val="24"/>
              </w:rPr>
              <w:t xml:space="preserve">443</w:t>
            </w:r>
            <w:r/>
          </w:p>
        </w:tc>
      </w:tr>
      <w:tr>
        <w:trPr>
          <w:cantSplit/>
        </w:trPr>
        <w:tc>
          <w:tcPr>
            <w:shd w:val="clear" w:color="auto" w:fill="auto"/>
            <w:tcBorders>
              <w:top w:val="single" w:color="000000" w:sz="4" w:space="0"/>
              <w:left w:val="single" w:color="000000" w:sz="4" w:space="0"/>
              <w:bottom w:val="single" w:color="000000" w:sz="4" w:space="0"/>
            </w:tcBorders>
            <w:tcW w:w="540" w:type="dxa"/>
            <w:vAlign w:val="bottom"/>
            <w:textDirection w:val="lrTb"/>
            <w:noWrap w:val="false"/>
          </w:tcPr>
          <w:p>
            <w:pPr>
              <w:pStyle w:val="1575"/>
              <w:numPr>
                <w:ilvl w:val="0"/>
                <w:numId w:val="53"/>
              </w:numPr>
              <w:ind w:left="426"/>
              <w:spacing w:before="120"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000000" w:sz="4" w:space="0"/>
              <w:left w:val="single" w:color="000000" w:sz="4" w:space="0"/>
              <w:bottom w:val="single" w:color="000000" w:sz="4" w:space="0"/>
            </w:tcBorders>
            <w:tcW w:w="3963" w:type="dxa"/>
            <w:vAlign w:val="bottom"/>
            <w:textDirection w:val="lrTb"/>
            <w:noWrap w:val="false"/>
          </w:tcPr>
          <w:p>
            <w:pPr>
              <w:pStyle w:val="1575"/>
              <w:ind w:left="0"/>
              <w:spacing w:before="120" w:after="0" w:line="240" w:lineRule="auto"/>
            </w:pPr>
            <w:r>
              <w:rPr>
                <w:rFonts w:ascii="Times New Roman" w:hAnsi="Times New Roman" w:cs="Times New Roman"/>
                <w:sz w:val="24"/>
                <w:szCs w:val="24"/>
              </w:rPr>
              <w:t xml:space="preserve">Биология</w:t>
            </w:r>
            <w:r/>
          </w:p>
        </w:tc>
        <w:tc>
          <w:tcPr>
            <w:shd w:val="clear" w:color="auto" w:fill="auto"/>
            <w:tcBorders>
              <w:top w:val="single" w:color="000000" w:sz="4" w:space="0"/>
              <w:left w:val="single" w:color="000000" w:sz="4" w:space="0"/>
              <w:bottom w:val="single" w:color="000000" w:sz="4" w:space="0"/>
            </w:tcBorders>
            <w:tcW w:w="2905" w:type="dxa"/>
            <w:vAlign w:val="bottom"/>
            <w:textDirection w:val="lrTb"/>
            <w:noWrap w:val="false"/>
          </w:tcPr>
          <w:p>
            <w:pPr>
              <w:pStyle w:val="1575"/>
              <w:ind w:left="0"/>
              <w:spacing w:before="120" w:after="0" w:line="240" w:lineRule="auto"/>
            </w:pPr>
            <w:r>
              <w:rPr>
                <w:rFonts w:ascii="Times New Roman" w:hAnsi="Times New Roman" w:cs="Times New Roman"/>
                <w:sz w:val="24"/>
                <w:szCs w:val="24"/>
              </w:rPr>
              <w:t xml:space="preserve">723</w:t>
            </w:r>
            <w:r/>
          </w:p>
        </w:tc>
        <w:tc>
          <w:tcPr>
            <w:shd w:val="clear" w:color="auto" w:fill="auto"/>
            <w:tcBorders>
              <w:top w:val="single" w:color="000000" w:sz="4" w:space="0"/>
              <w:left w:val="single" w:color="000000" w:sz="4" w:space="0"/>
              <w:bottom w:val="single" w:color="000000" w:sz="4" w:space="0"/>
              <w:right w:val="single" w:color="000000" w:sz="4" w:space="0"/>
            </w:tcBorders>
            <w:tcW w:w="2389" w:type="dxa"/>
            <w:vAlign w:val="bottom"/>
            <w:textDirection w:val="lrTb"/>
            <w:noWrap w:val="false"/>
          </w:tcPr>
          <w:p>
            <w:pPr>
              <w:pStyle w:val="1575"/>
              <w:ind w:left="0"/>
              <w:spacing w:before="120" w:after="0" w:line="240" w:lineRule="auto"/>
            </w:pPr>
            <w:r>
              <w:rPr>
                <w:rFonts w:ascii="Times New Roman" w:hAnsi="Times New Roman" w:cs="Times New Roman"/>
                <w:sz w:val="24"/>
                <w:szCs w:val="24"/>
              </w:rPr>
              <w:t xml:space="preserve">781</w:t>
            </w:r>
            <w:r/>
          </w:p>
        </w:tc>
      </w:tr>
      <w:tr>
        <w:trPr>
          <w:cantSplit/>
        </w:trPr>
        <w:tc>
          <w:tcPr>
            <w:shd w:val="clear" w:color="auto" w:fill="auto"/>
            <w:tcBorders>
              <w:top w:val="single" w:color="000000" w:sz="4" w:space="0"/>
              <w:left w:val="single" w:color="000000" w:sz="4" w:space="0"/>
              <w:bottom w:val="single" w:color="000000" w:sz="4" w:space="0"/>
            </w:tcBorders>
            <w:tcW w:w="540" w:type="dxa"/>
            <w:vAlign w:val="bottom"/>
            <w:textDirection w:val="lrTb"/>
            <w:noWrap w:val="false"/>
          </w:tcPr>
          <w:p>
            <w:pPr>
              <w:pStyle w:val="1575"/>
              <w:numPr>
                <w:ilvl w:val="0"/>
                <w:numId w:val="53"/>
              </w:numPr>
              <w:ind w:left="426"/>
              <w:spacing w:before="120"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000000" w:sz="4" w:space="0"/>
              <w:left w:val="single" w:color="000000" w:sz="4" w:space="0"/>
              <w:bottom w:val="single" w:color="000000" w:sz="4" w:space="0"/>
            </w:tcBorders>
            <w:tcW w:w="3963" w:type="dxa"/>
            <w:vAlign w:val="bottom"/>
            <w:textDirection w:val="lrTb"/>
            <w:noWrap w:val="false"/>
          </w:tcPr>
          <w:p>
            <w:pPr>
              <w:pStyle w:val="1575"/>
              <w:ind w:left="0"/>
              <w:spacing w:before="120" w:after="0" w:line="240" w:lineRule="auto"/>
            </w:pPr>
            <w:r>
              <w:rPr>
                <w:rFonts w:ascii="Times New Roman" w:hAnsi="Times New Roman" w:cs="Times New Roman"/>
                <w:sz w:val="24"/>
                <w:szCs w:val="24"/>
              </w:rPr>
              <w:t xml:space="preserve">История</w:t>
            </w:r>
            <w:r/>
          </w:p>
        </w:tc>
        <w:tc>
          <w:tcPr>
            <w:shd w:val="clear" w:color="auto" w:fill="auto"/>
            <w:tcBorders>
              <w:top w:val="single" w:color="000000" w:sz="4" w:space="0"/>
              <w:left w:val="single" w:color="000000" w:sz="4" w:space="0"/>
              <w:bottom w:val="single" w:color="000000" w:sz="4" w:space="0"/>
            </w:tcBorders>
            <w:tcW w:w="2905" w:type="dxa"/>
            <w:vAlign w:val="bottom"/>
            <w:textDirection w:val="lrTb"/>
            <w:noWrap w:val="false"/>
          </w:tcPr>
          <w:p>
            <w:pPr>
              <w:pStyle w:val="1575"/>
              <w:ind w:left="0"/>
              <w:spacing w:before="120" w:after="0" w:line="240" w:lineRule="auto"/>
            </w:pPr>
            <w:r>
              <w:rPr>
                <w:rFonts w:ascii="Times New Roman" w:hAnsi="Times New Roman" w:cs="Times New Roman"/>
                <w:sz w:val="24"/>
                <w:szCs w:val="24"/>
              </w:rPr>
              <w:t xml:space="preserve">671</w:t>
            </w:r>
            <w:r/>
          </w:p>
        </w:tc>
        <w:tc>
          <w:tcPr>
            <w:shd w:val="clear" w:color="auto" w:fill="auto"/>
            <w:tcBorders>
              <w:top w:val="single" w:color="000000" w:sz="4" w:space="0"/>
              <w:left w:val="single" w:color="000000" w:sz="4" w:space="0"/>
              <w:bottom w:val="single" w:color="000000" w:sz="4" w:space="0"/>
              <w:right w:val="single" w:color="000000" w:sz="4" w:space="0"/>
            </w:tcBorders>
            <w:tcW w:w="2389" w:type="dxa"/>
            <w:vAlign w:val="bottom"/>
            <w:textDirection w:val="lrTb"/>
            <w:noWrap w:val="false"/>
          </w:tcPr>
          <w:p>
            <w:pPr>
              <w:pStyle w:val="1575"/>
              <w:ind w:left="0"/>
              <w:spacing w:before="120" w:after="0" w:line="240" w:lineRule="auto"/>
            </w:pPr>
            <w:r>
              <w:rPr>
                <w:rFonts w:ascii="Times New Roman" w:hAnsi="Times New Roman" w:cs="Times New Roman"/>
                <w:sz w:val="24"/>
                <w:szCs w:val="24"/>
              </w:rPr>
              <w:t xml:space="preserve">719</w:t>
            </w:r>
            <w:r/>
          </w:p>
        </w:tc>
      </w:tr>
      <w:tr>
        <w:trPr>
          <w:cantSplit/>
        </w:trPr>
        <w:tc>
          <w:tcPr>
            <w:shd w:val="clear" w:color="auto" w:fill="auto"/>
            <w:tcBorders>
              <w:top w:val="single" w:color="000000" w:sz="4" w:space="0"/>
              <w:left w:val="single" w:color="000000" w:sz="4" w:space="0"/>
              <w:bottom w:val="single" w:color="000000" w:sz="4" w:space="0"/>
            </w:tcBorders>
            <w:tcW w:w="540" w:type="dxa"/>
            <w:vAlign w:val="bottom"/>
            <w:textDirection w:val="lrTb"/>
            <w:noWrap w:val="false"/>
          </w:tcPr>
          <w:p>
            <w:pPr>
              <w:pStyle w:val="1575"/>
              <w:numPr>
                <w:ilvl w:val="0"/>
                <w:numId w:val="53"/>
              </w:numPr>
              <w:ind w:left="426"/>
              <w:spacing w:before="120"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000000" w:sz="4" w:space="0"/>
              <w:left w:val="single" w:color="000000" w:sz="4" w:space="0"/>
              <w:bottom w:val="single" w:color="000000" w:sz="4" w:space="0"/>
            </w:tcBorders>
            <w:tcW w:w="3963" w:type="dxa"/>
            <w:vAlign w:val="bottom"/>
            <w:textDirection w:val="lrTb"/>
            <w:noWrap w:val="false"/>
          </w:tcPr>
          <w:p>
            <w:pPr>
              <w:pStyle w:val="1575"/>
              <w:ind w:left="0"/>
              <w:spacing w:before="120" w:after="0" w:line="240" w:lineRule="auto"/>
            </w:pPr>
            <w:r>
              <w:rPr>
                <w:rFonts w:ascii="Times New Roman" w:hAnsi="Times New Roman" w:cs="Times New Roman"/>
                <w:sz w:val="24"/>
                <w:szCs w:val="24"/>
              </w:rPr>
              <w:t xml:space="preserve">География</w:t>
            </w:r>
            <w:r/>
          </w:p>
        </w:tc>
        <w:tc>
          <w:tcPr>
            <w:shd w:val="clear" w:color="auto" w:fill="auto"/>
            <w:tcBorders>
              <w:top w:val="single" w:color="000000" w:sz="4" w:space="0"/>
              <w:left w:val="single" w:color="000000" w:sz="4" w:space="0"/>
              <w:bottom w:val="single" w:color="000000" w:sz="4" w:space="0"/>
            </w:tcBorders>
            <w:tcW w:w="2905" w:type="dxa"/>
            <w:vAlign w:val="bottom"/>
            <w:textDirection w:val="lrTb"/>
            <w:noWrap w:val="false"/>
          </w:tcPr>
          <w:p>
            <w:pPr>
              <w:pStyle w:val="1575"/>
              <w:ind w:left="0"/>
              <w:spacing w:before="120" w:after="0" w:line="240" w:lineRule="auto"/>
            </w:pPr>
            <w:r>
              <w:rPr>
                <w:rFonts w:ascii="Times New Roman" w:hAnsi="Times New Roman" w:cs="Times New Roman"/>
                <w:sz w:val="24"/>
                <w:szCs w:val="24"/>
              </w:rPr>
              <w:t xml:space="preserve">67</w:t>
            </w:r>
            <w:r/>
          </w:p>
        </w:tc>
        <w:tc>
          <w:tcPr>
            <w:shd w:val="clear" w:color="auto" w:fill="auto"/>
            <w:tcBorders>
              <w:top w:val="single" w:color="000000" w:sz="4" w:space="0"/>
              <w:left w:val="single" w:color="000000" w:sz="4" w:space="0"/>
              <w:bottom w:val="single" w:color="000000" w:sz="4" w:space="0"/>
              <w:right w:val="single" w:color="000000" w:sz="4" w:space="0"/>
            </w:tcBorders>
            <w:tcW w:w="2389" w:type="dxa"/>
            <w:vAlign w:val="bottom"/>
            <w:textDirection w:val="lrTb"/>
            <w:noWrap w:val="false"/>
          </w:tcPr>
          <w:p>
            <w:pPr>
              <w:pStyle w:val="1575"/>
              <w:ind w:left="0"/>
              <w:spacing w:before="120" w:after="0" w:line="240" w:lineRule="auto"/>
            </w:pPr>
            <w:r>
              <w:rPr>
                <w:rFonts w:ascii="Times New Roman" w:hAnsi="Times New Roman" w:cs="Times New Roman"/>
                <w:sz w:val="24"/>
                <w:szCs w:val="24"/>
              </w:rPr>
              <w:t xml:space="preserve">74</w:t>
            </w:r>
            <w:r/>
          </w:p>
        </w:tc>
      </w:tr>
      <w:tr>
        <w:trPr>
          <w:cantSplit/>
        </w:trPr>
        <w:tc>
          <w:tcPr>
            <w:shd w:val="clear" w:color="auto" w:fill="auto"/>
            <w:tcBorders>
              <w:top w:val="single" w:color="000000" w:sz="4" w:space="0"/>
              <w:left w:val="single" w:color="000000" w:sz="4" w:space="0"/>
              <w:bottom w:val="single" w:color="000000" w:sz="4" w:space="0"/>
            </w:tcBorders>
            <w:tcW w:w="540" w:type="dxa"/>
            <w:vAlign w:val="bottom"/>
            <w:textDirection w:val="lrTb"/>
            <w:noWrap w:val="false"/>
          </w:tcPr>
          <w:p>
            <w:pPr>
              <w:pStyle w:val="1575"/>
              <w:numPr>
                <w:ilvl w:val="0"/>
                <w:numId w:val="53"/>
              </w:numPr>
              <w:ind w:left="426"/>
              <w:spacing w:before="120"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000000" w:sz="4" w:space="0"/>
              <w:left w:val="single" w:color="000000" w:sz="4" w:space="0"/>
              <w:bottom w:val="single" w:color="000000" w:sz="4" w:space="0"/>
            </w:tcBorders>
            <w:tcW w:w="3963" w:type="dxa"/>
            <w:vAlign w:val="bottom"/>
            <w:textDirection w:val="lrTb"/>
            <w:noWrap w:val="false"/>
          </w:tcPr>
          <w:p>
            <w:pPr>
              <w:pStyle w:val="1575"/>
              <w:ind w:left="0"/>
              <w:spacing w:before="120" w:after="0" w:line="240" w:lineRule="auto"/>
            </w:pPr>
            <w:r>
              <w:rPr>
                <w:rFonts w:ascii="Times New Roman" w:hAnsi="Times New Roman" w:cs="Times New Roman"/>
                <w:sz w:val="24"/>
                <w:szCs w:val="24"/>
              </w:rPr>
              <w:t xml:space="preserve">А</w:t>
            </w:r>
            <w:r>
              <w:rPr>
                <w:rFonts w:ascii="Times New Roman" w:hAnsi="Times New Roman" w:cs="Times New Roman"/>
                <w:sz w:val="24"/>
                <w:szCs w:val="24"/>
              </w:rPr>
              <w:t xml:space="preserve">нглийский язык</w:t>
            </w:r>
            <w:r/>
          </w:p>
        </w:tc>
        <w:tc>
          <w:tcPr>
            <w:shd w:val="clear" w:color="auto" w:fill="auto"/>
            <w:tcBorders>
              <w:top w:val="single" w:color="000000" w:sz="4" w:space="0"/>
              <w:left w:val="single" w:color="000000" w:sz="4" w:space="0"/>
              <w:bottom w:val="single" w:color="000000" w:sz="4" w:space="0"/>
            </w:tcBorders>
            <w:tcW w:w="2905" w:type="dxa"/>
            <w:vAlign w:val="bottom"/>
            <w:textDirection w:val="lrTb"/>
            <w:noWrap w:val="false"/>
          </w:tcPr>
          <w:p>
            <w:pPr>
              <w:pStyle w:val="1575"/>
              <w:ind w:left="0"/>
              <w:spacing w:before="120" w:after="0" w:line="240" w:lineRule="auto"/>
            </w:pPr>
            <w:r>
              <w:rPr>
                <w:rFonts w:ascii="Times New Roman" w:hAnsi="Times New Roman" w:cs="Times New Roman"/>
                <w:sz w:val="24"/>
                <w:szCs w:val="24"/>
              </w:rPr>
              <w:t xml:space="preserve">431</w:t>
            </w:r>
            <w:r/>
          </w:p>
        </w:tc>
        <w:tc>
          <w:tcPr>
            <w:shd w:val="clear" w:color="auto" w:fill="auto"/>
            <w:tcBorders>
              <w:top w:val="single" w:color="000000" w:sz="4" w:space="0"/>
              <w:left w:val="single" w:color="000000" w:sz="4" w:space="0"/>
              <w:bottom w:val="single" w:color="000000" w:sz="4" w:space="0"/>
              <w:right w:val="single" w:color="000000" w:sz="4" w:space="0"/>
            </w:tcBorders>
            <w:tcW w:w="2389" w:type="dxa"/>
            <w:vAlign w:val="bottom"/>
            <w:textDirection w:val="lrTb"/>
            <w:noWrap w:val="false"/>
          </w:tcPr>
          <w:p>
            <w:pPr>
              <w:pStyle w:val="1575"/>
              <w:ind w:left="0"/>
              <w:spacing w:before="120" w:after="0" w:line="240" w:lineRule="auto"/>
            </w:pPr>
            <w:r>
              <w:rPr>
                <w:rFonts w:ascii="Times New Roman" w:hAnsi="Times New Roman" w:cs="Times New Roman"/>
                <w:sz w:val="24"/>
                <w:szCs w:val="24"/>
              </w:rPr>
              <w:t xml:space="preserve">468</w:t>
            </w:r>
            <w:r/>
          </w:p>
        </w:tc>
      </w:tr>
      <w:tr>
        <w:trPr>
          <w:cantSplit/>
        </w:trPr>
        <w:tc>
          <w:tcPr>
            <w:shd w:val="clear" w:color="auto" w:fill="auto"/>
            <w:tcBorders>
              <w:top w:val="single" w:color="000000" w:sz="4" w:space="0"/>
              <w:left w:val="single" w:color="000000" w:sz="4" w:space="0"/>
              <w:bottom w:val="single" w:color="000000" w:sz="4" w:space="0"/>
            </w:tcBorders>
            <w:tcW w:w="540" w:type="dxa"/>
            <w:vAlign w:val="bottom"/>
            <w:textDirection w:val="lrTb"/>
            <w:noWrap w:val="false"/>
          </w:tcPr>
          <w:p>
            <w:pPr>
              <w:pStyle w:val="1575"/>
              <w:numPr>
                <w:ilvl w:val="0"/>
                <w:numId w:val="53"/>
              </w:numPr>
              <w:ind w:left="426"/>
              <w:spacing w:before="120"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000000" w:sz="4" w:space="0"/>
              <w:left w:val="single" w:color="000000" w:sz="4" w:space="0"/>
              <w:bottom w:val="single" w:color="000000" w:sz="4" w:space="0"/>
            </w:tcBorders>
            <w:tcW w:w="3963" w:type="dxa"/>
            <w:vAlign w:val="bottom"/>
            <w:textDirection w:val="lrTb"/>
            <w:noWrap w:val="false"/>
          </w:tcPr>
          <w:p>
            <w:pPr>
              <w:pStyle w:val="1575"/>
              <w:ind w:left="0"/>
              <w:spacing w:before="120" w:after="0" w:line="240" w:lineRule="auto"/>
            </w:pPr>
            <w:r>
              <w:rPr>
                <w:rFonts w:ascii="Times New Roman" w:hAnsi="Times New Roman" w:cs="Times New Roman"/>
                <w:sz w:val="24"/>
                <w:szCs w:val="24"/>
              </w:rPr>
              <w:t xml:space="preserve">Немецкий язык</w:t>
            </w:r>
            <w:r/>
          </w:p>
        </w:tc>
        <w:tc>
          <w:tcPr>
            <w:shd w:val="clear" w:color="auto" w:fill="auto"/>
            <w:tcBorders>
              <w:top w:val="single" w:color="000000" w:sz="4" w:space="0"/>
              <w:left w:val="single" w:color="000000" w:sz="4" w:space="0"/>
              <w:bottom w:val="single" w:color="000000" w:sz="4" w:space="0"/>
            </w:tcBorders>
            <w:tcW w:w="2905" w:type="dxa"/>
            <w:vAlign w:val="bottom"/>
            <w:textDirection w:val="lrTb"/>
            <w:noWrap w:val="false"/>
          </w:tcPr>
          <w:p>
            <w:pPr>
              <w:pStyle w:val="1575"/>
              <w:ind w:left="0"/>
              <w:spacing w:before="120" w:after="0" w:line="240" w:lineRule="auto"/>
            </w:pPr>
            <w:r>
              <w:rPr>
                <w:rFonts w:ascii="Times New Roman" w:hAnsi="Times New Roman" w:cs="Times New Roman"/>
                <w:sz w:val="24"/>
                <w:szCs w:val="24"/>
              </w:rPr>
              <w:t xml:space="preserve">1</w:t>
            </w:r>
            <w:r/>
          </w:p>
        </w:tc>
        <w:tc>
          <w:tcPr>
            <w:shd w:val="clear" w:color="auto" w:fill="auto"/>
            <w:tcBorders>
              <w:top w:val="single" w:color="000000" w:sz="4" w:space="0"/>
              <w:left w:val="single" w:color="000000" w:sz="4" w:space="0"/>
              <w:bottom w:val="single" w:color="000000" w:sz="4" w:space="0"/>
              <w:right w:val="single" w:color="000000" w:sz="4" w:space="0"/>
            </w:tcBorders>
            <w:tcW w:w="2389" w:type="dxa"/>
            <w:vAlign w:val="bottom"/>
            <w:textDirection w:val="lrTb"/>
            <w:noWrap w:val="false"/>
          </w:tcPr>
          <w:p>
            <w:pPr>
              <w:pStyle w:val="1575"/>
              <w:ind w:left="0"/>
              <w:spacing w:before="120" w:after="0" w:line="240" w:lineRule="auto"/>
            </w:pPr>
            <w:r>
              <w:rPr>
                <w:rFonts w:ascii="Times New Roman" w:hAnsi="Times New Roman" w:cs="Times New Roman"/>
                <w:sz w:val="24"/>
                <w:szCs w:val="24"/>
              </w:rPr>
              <w:t xml:space="preserve">2</w:t>
            </w:r>
            <w:r/>
          </w:p>
        </w:tc>
      </w:tr>
      <w:tr>
        <w:trPr>
          <w:cantSplit/>
        </w:trPr>
        <w:tc>
          <w:tcPr>
            <w:shd w:val="clear" w:color="auto" w:fill="auto"/>
            <w:tcBorders>
              <w:top w:val="single" w:color="000000" w:sz="4" w:space="0"/>
              <w:left w:val="single" w:color="000000" w:sz="4" w:space="0"/>
              <w:bottom w:val="single" w:color="000000" w:sz="4" w:space="0"/>
            </w:tcBorders>
            <w:tcW w:w="540" w:type="dxa"/>
            <w:vAlign w:val="bottom"/>
            <w:textDirection w:val="lrTb"/>
            <w:noWrap w:val="false"/>
          </w:tcPr>
          <w:p>
            <w:pPr>
              <w:pStyle w:val="1575"/>
              <w:numPr>
                <w:ilvl w:val="0"/>
                <w:numId w:val="53"/>
              </w:numPr>
              <w:ind w:left="426"/>
              <w:spacing w:before="120"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000000" w:sz="4" w:space="0"/>
              <w:left w:val="single" w:color="000000" w:sz="4" w:space="0"/>
              <w:bottom w:val="single" w:color="000000" w:sz="4" w:space="0"/>
            </w:tcBorders>
            <w:tcW w:w="3963" w:type="dxa"/>
            <w:vAlign w:val="bottom"/>
            <w:textDirection w:val="lrTb"/>
            <w:noWrap w:val="false"/>
          </w:tcPr>
          <w:p>
            <w:pPr>
              <w:pStyle w:val="1575"/>
              <w:ind w:left="0"/>
              <w:spacing w:before="120" w:after="0" w:line="240" w:lineRule="auto"/>
            </w:pPr>
            <w:r>
              <w:rPr>
                <w:rFonts w:ascii="Times New Roman" w:hAnsi="Times New Roman" w:cs="Times New Roman"/>
                <w:sz w:val="24"/>
                <w:szCs w:val="24"/>
              </w:rPr>
              <w:t xml:space="preserve">Французский язык</w:t>
            </w:r>
            <w:r/>
          </w:p>
        </w:tc>
        <w:tc>
          <w:tcPr>
            <w:shd w:val="clear" w:color="auto" w:fill="auto"/>
            <w:tcBorders>
              <w:top w:val="single" w:color="000000" w:sz="4" w:space="0"/>
              <w:left w:val="single" w:color="000000" w:sz="4" w:space="0"/>
              <w:bottom w:val="single" w:color="000000" w:sz="4" w:space="0"/>
            </w:tcBorders>
            <w:tcW w:w="2905" w:type="dxa"/>
            <w:vAlign w:val="bottom"/>
            <w:textDirection w:val="lrTb"/>
            <w:noWrap w:val="false"/>
          </w:tcPr>
          <w:p>
            <w:pPr>
              <w:pStyle w:val="1575"/>
              <w:ind w:left="0"/>
              <w:spacing w:before="120" w:after="0" w:line="240" w:lineRule="auto"/>
            </w:pPr>
            <w:r>
              <w:rPr>
                <w:rFonts w:ascii="Times New Roman" w:hAnsi="Times New Roman" w:cs="Times New Roman"/>
                <w:sz w:val="24"/>
                <w:szCs w:val="24"/>
              </w:rPr>
              <w:t xml:space="preserve">1</w:t>
            </w:r>
            <w:r/>
          </w:p>
        </w:tc>
        <w:tc>
          <w:tcPr>
            <w:shd w:val="clear" w:color="auto" w:fill="auto"/>
            <w:tcBorders>
              <w:top w:val="single" w:color="000000" w:sz="4" w:space="0"/>
              <w:left w:val="single" w:color="000000" w:sz="4" w:space="0"/>
              <w:bottom w:val="single" w:color="000000" w:sz="4" w:space="0"/>
              <w:right w:val="single" w:color="000000" w:sz="4" w:space="0"/>
            </w:tcBorders>
            <w:tcW w:w="2389" w:type="dxa"/>
            <w:vAlign w:val="bottom"/>
            <w:textDirection w:val="lrTb"/>
            <w:noWrap w:val="false"/>
          </w:tcPr>
          <w:p>
            <w:pPr>
              <w:pStyle w:val="1575"/>
              <w:ind w:left="0"/>
              <w:spacing w:before="120" w:after="0" w:line="240" w:lineRule="auto"/>
            </w:pPr>
            <w:r>
              <w:rPr>
                <w:rFonts w:ascii="Times New Roman" w:hAnsi="Times New Roman" w:cs="Times New Roman"/>
                <w:sz w:val="24"/>
                <w:szCs w:val="24"/>
              </w:rPr>
              <w:t xml:space="preserve">1</w:t>
            </w:r>
            <w:r/>
          </w:p>
        </w:tc>
      </w:tr>
      <w:tr>
        <w:trPr>
          <w:cantSplit/>
        </w:trPr>
        <w:tc>
          <w:tcPr>
            <w:shd w:val="clear" w:color="auto" w:fill="auto"/>
            <w:tcBorders>
              <w:top w:val="single" w:color="000000" w:sz="4" w:space="0"/>
              <w:left w:val="single" w:color="000000" w:sz="4" w:space="0"/>
              <w:bottom w:val="single" w:color="000000" w:sz="4" w:space="0"/>
            </w:tcBorders>
            <w:tcW w:w="540" w:type="dxa"/>
            <w:vAlign w:val="bottom"/>
            <w:textDirection w:val="lrTb"/>
            <w:noWrap w:val="false"/>
          </w:tcPr>
          <w:p>
            <w:pPr>
              <w:pStyle w:val="1575"/>
              <w:numPr>
                <w:ilvl w:val="0"/>
                <w:numId w:val="53"/>
              </w:numPr>
              <w:ind w:left="426"/>
              <w:spacing w:before="120"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000000" w:sz="4" w:space="0"/>
              <w:left w:val="single" w:color="000000" w:sz="4" w:space="0"/>
              <w:bottom w:val="single" w:color="000000" w:sz="4" w:space="0"/>
            </w:tcBorders>
            <w:tcW w:w="3963" w:type="dxa"/>
            <w:vAlign w:val="bottom"/>
            <w:textDirection w:val="lrTb"/>
            <w:noWrap w:val="false"/>
          </w:tcPr>
          <w:p>
            <w:pPr>
              <w:pStyle w:val="1575"/>
              <w:ind w:left="0"/>
              <w:spacing w:before="120" w:after="0" w:line="240" w:lineRule="auto"/>
            </w:pPr>
            <w:r>
              <w:rPr>
                <w:rFonts w:ascii="Times New Roman" w:hAnsi="Times New Roman" w:cs="Times New Roman"/>
                <w:sz w:val="24"/>
                <w:szCs w:val="24"/>
              </w:rPr>
              <w:t xml:space="preserve">Обществознание</w:t>
            </w:r>
            <w:r/>
          </w:p>
        </w:tc>
        <w:tc>
          <w:tcPr>
            <w:shd w:val="clear" w:color="auto" w:fill="auto"/>
            <w:tcBorders>
              <w:top w:val="single" w:color="000000" w:sz="4" w:space="0"/>
              <w:left w:val="single" w:color="000000" w:sz="4" w:space="0"/>
              <w:bottom w:val="single" w:color="000000" w:sz="4" w:space="0"/>
            </w:tcBorders>
            <w:tcW w:w="2905" w:type="dxa"/>
            <w:vAlign w:val="bottom"/>
            <w:textDirection w:val="lrTb"/>
            <w:noWrap w:val="false"/>
          </w:tcPr>
          <w:p>
            <w:pPr>
              <w:pStyle w:val="1575"/>
              <w:ind w:left="0"/>
              <w:spacing w:before="120" w:after="0" w:line="240" w:lineRule="auto"/>
            </w:pPr>
            <w:r>
              <w:rPr>
                <w:rFonts w:ascii="Times New Roman" w:hAnsi="Times New Roman" w:cs="Times New Roman"/>
                <w:sz w:val="24"/>
                <w:szCs w:val="24"/>
              </w:rPr>
              <w:t xml:space="preserve">1802</w:t>
            </w:r>
            <w:r/>
          </w:p>
        </w:tc>
        <w:tc>
          <w:tcPr>
            <w:shd w:val="clear" w:color="auto" w:fill="auto"/>
            <w:tcBorders>
              <w:top w:val="single" w:color="000000" w:sz="4" w:space="0"/>
              <w:left w:val="single" w:color="000000" w:sz="4" w:space="0"/>
              <w:bottom w:val="single" w:color="000000" w:sz="4" w:space="0"/>
              <w:right w:val="single" w:color="000000" w:sz="4" w:space="0"/>
            </w:tcBorders>
            <w:tcW w:w="2389" w:type="dxa"/>
            <w:vAlign w:val="bottom"/>
            <w:textDirection w:val="lrTb"/>
            <w:noWrap w:val="false"/>
          </w:tcPr>
          <w:p>
            <w:pPr>
              <w:pStyle w:val="1575"/>
              <w:ind w:left="0"/>
              <w:spacing w:before="120" w:after="0" w:line="240" w:lineRule="auto"/>
            </w:pPr>
            <w:r>
              <w:rPr>
                <w:rFonts w:ascii="Times New Roman" w:hAnsi="Times New Roman" w:cs="Times New Roman"/>
                <w:sz w:val="24"/>
                <w:szCs w:val="24"/>
              </w:rPr>
              <w:t xml:space="preserve">1946</w:t>
            </w:r>
            <w:r/>
          </w:p>
        </w:tc>
      </w:tr>
      <w:tr>
        <w:trPr>
          <w:cantSplit/>
        </w:trPr>
        <w:tc>
          <w:tcPr>
            <w:shd w:val="clear" w:color="auto" w:fill="auto"/>
            <w:tcBorders>
              <w:top w:val="single" w:color="000000" w:sz="4" w:space="0"/>
              <w:left w:val="single" w:color="000000" w:sz="4" w:space="0"/>
              <w:bottom w:val="single" w:color="000000" w:sz="4" w:space="0"/>
            </w:tcBorders>
            <w:tcW w:w="540" w:type="dxa"/>
            <w:vAlign w:val="bottom"/>
            <w:textDirection w:val="lrTb"/>
            <w:noWrap w:val="false"/>
          </w:tcPr>
          <w:p>
            <w:pPr>
              <w:pStyle w:val="1575"/>
              <w:numPr>
                <w:ilvl w:val="0"/>
                <w:numId w:val="53"/>
              </w:numPr>
              <w:ind w:left="426"/>
              <w:spacing w:before="120"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000000" w:sz="4" w:space="0"/>
              <w:left w:val="single" w:color="000000" w:sz="4" w:space="0"/>
              <w:bottom w:val="single" w:color="000000" w:sz="4" w:space="0"/>
            </w:tcBorders>
            <w:tcW w:w="3963" w:type="dxa"/>
            <w:vAlign w:val="bottom"/>
            <w:textDirection w:val="lrTb"/>
            <w:noWrap w:val="false"/>
          </w:tcPr>
          <w:p>
            <w:pPr>
              <w:pStyle w:val="1575"/>
              <w:ind w:left="0"/>
              <w:spacing w:before="120" w:after="0" w:line="240" w:lineRule="auto"/>
            </w:pPr>
            <w:r>
              <w:rPr>
                <w:rFonts w:ascii="Times New Roman" w:hAnsi="Times New Roman" w:cs="Times New Roman"/>
                <w:sz w:val="24"/>
                <w:szCs w:val="24"/>
              </w:rPr>
              <w:t xml:space="preserve">Испанский язык</w:t>
            </w:r>
            <w:r/>
          </w:p>
        </w:tc>
        <w:tc>
          <w:tcPr>
            <w:shd w:val="clear" w:color="auto" w:fill="auto"/>
            <w:tcBorders>
              <w:top w:val="single" w:color="000000" w:sz="4" w:space="0"/>
              <w:left w:val="single" w:color="000000" w:sz="4" w:space="0"/>
              <w:bottom w:val="single" w:color="000000" w:sz="4" w:space="0"/>
            </w:tcBorders>
            <w:tcW w:w="2905" w:type="dxa"/>
            <w:vAlign w:val="bottom"/>
            <w:textDirection w:val="lrTb"/>
            <w:noWrap w:val="false"/>
          </w:tcPr>
          <w:p>
            <w:pPr>
              <w:pStyle w:val="1575"/>
              <w:ind w:left="0"/>
              <w:spacing w:before="120" w:after="0" w:line="240" w:lineRule="auto"/>
            </w:pPr>
            <w:r>
              <w:rPr>
                <w:rFonts w:ascii="Times New Roman" w:hAnsi="Times New Roman" w:cs="Times New Roman"/>
                <w:sz w:val="24"/>
                <w:szCs w:val="24"/>
              </w:rPr>
              <w:t xml:space="preserve">-</w:t>
            </w:r>
            <w:r/>
          </w:p>
        </w:tc>
        <w:tc>
          <w:tcPr>
            <w:shd w:val="clear" w:color="auto" w:fill="auto"/>
            <w:tcBorders>
              <w:top w:val="single" w:color="000000" w:sz="4" w:space="0"/>
              <w:left w:val="single" w:color="000000" w:sz="4" w:space="0"/>
              <w:bottom w:val="single" w:color="000000" w:sz="4" w:space="0"/>
              <w:right w:val="single" w:color="000000" w:sz="4" w:space="0"/>
            </w:tcBorders>
            <w:tcW w:w="2389" w:type="dxa"/>
            <w:vAlign w:val="bottom"/>
            <w:textDirection w:val="lrTb"/>
            <w:noWrap w:val="false"/>
          </w:tcPr>
          <w:p>
            <w:pPr>
              <w:pStyle w:val="1575"/>
              <w:ind w:left="0"/>
              <w:spacing w:before="120" w:after="0" w:line="240" w:lineRule="auto"/>
            </w:pPr>
            <w:r>
              <w:rPr>
                <w:rFonts w:ascii="Times New Roman" w:hAnsi="Times New Roman" w:cs="Times New Roman"/>
                <w:sz w:val="24"/>
                <w:szCs w:val="24"/>
              </w:rPr>
              <w:t xml:space="preserve">-</w:t>
            </w:r>
            <w:r/>
          </w:p>
        </w:tc>
      </w:tr>
      <w:tr>
        <w:trPr>
          <w:cantSplit/>
        </w:trPr>
        <w:tc>
          <w:tcPr>
            <w:shd w:val="clear" w:color="auto" w:fill="auto"/>
            <w:tcBorders>
              <w:top w:val="single" w:color="000000" w:sz="4" w:space="0"/>
              <w:left w:val="single" w:color="000000" w:sz="4" w:space="0"/>
              <w:bottom w:val="single" w:color="000000" w:sz="4" w:space="0"/>
            </w:tcBorders>
            <w:tcW w:w="540" w:type="dxa"/>
            <w:vAlign w:val="bottom"/>
            <w:textDirection w:val="lrTb"/>
            <w:noWrap w:val="false"/>
          </w:tcPr>
          <w:p>
            <w:pPr>
              <w:pStyle w:val="1575"/>
              <w:numPr>
                <w:ilvl w:val="0"/>
                <w:numId w:val="53"/>
              </w:numPr>
              <w:ind w:left="426"/>
              <w:spacing w:before="120"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000000" w:sz="4" w:space="0"/>
              <w:left w:val="single" w:color="000000" w:sz="4" w:space="0"/>
              <w:bottom w:val="single" w:color="000000" w:sz="4" w:space="0"/>
            </w:tcBorders>
            <w:tcW w:w="3963" w:type="dxa"/>
            <w:vAlign w:val="bottom"/>
            <w:textDirection w:val="lrTb"/>
            <w:noWrap w:val="false"/>
          </w:tcPr>
          <w:p>
            <w:pPr>
              <w:pStyle w:val="1575"/>
              <w:ind w:left="0"/>
              <w:spacing w:before="120" w:after="0" w:line="240" w:lineRule="auto"/>
            </w:pPr>
            <w:r>
              <w:rPr>
                <w:rFonts w:ascii="Times New Roman" w:hAnsi="Times New Roman" w:cs="Times New Roman"/>
                <w:sz w:val="24"/>
                <w:szCs w:val="24"/>
              </w:rPr>
              <w:t xml:space="preserve">Литература</w:t>
            </w:r>
            <w:r/>
          </w:p>
        </w:tc>
        <w:tc>
          <w:tcPr>
            <w:shd w:val="clear" w:color="auto" w:fill="auto"/>
            <w:tcBorders>
              <w:top w:val="single" w:color="000000" w:sz="4" w:space="0"/>
              <w:left w:val="single" w:color="000000" w:sz="4" w:space="0"/>
              <w:bottom w:val="single" w:color="000000" w:sz="4" w:space="0"/>
            </w:tcBorders>
            <w:tcW w:w="2905" w:type="dxa"/>
            <w:vAlign w:val="bottom"/>
            <w:textDirection w:val="lrTb"/>
            <w:noWrap w:val="false"/>
          </w:tcPr>
          <w:p>
            <w:pPr>
              <w:pStyle w:val="1575"/>
              <w:ind w:left="0"/>
              <w:spacing w:before="120" w:after="0" w:line="240" w:lineRule="auto"/>
            </w:pPr>
            <w:r>
              <w:rPr>
                <w:rFonts w:ascii="Times New Roman" w:hAnsi="Times New Roman" w:cs="Times New Roman"/>
                <w:sz w:val="24"/>
                <w:szCs w:val="24"/>
              </w:rPr>
              <w:t xml:space="preserve">195</w:t>
            </w:r>
            <w:r/>
          </w:p>
        </w:tc>
        <w:tc>
          <w:tcPr>
            <w:shd w:val="clear" w:color="auto" w:fill="auto"/>
            <w:tcBorders>
              <w:top w:val="single" w:color="000000" w:sz="4" w:space="0"/>
              <w:left w:val="single" w:color="000000" w:sz="4" w:space="0"/>
              <w:bottom w:val="single" w:color="000000" w:sz="4" w:space="0"/>
              <w:right w:val="single" w:color="000000" w:sz="4" w:space="0"/>
            </w:tcBorders>
            <w:tcW w:w="2389" w:type="dxa"/>
            <w:vAlign w:val="bottom"/>
            <w:textDirection w:val="lrTb"/>
            <w:noWrap w:val="false"/>
          </w:tcPr>
          <w:p>
            <w:pPr>
              <w:pStyle w:val="1575"/>
              <w:ind w:left="0"/>
              <w:spacing w:before="120" w:after="0" w:line="240" w:lineRule="auto"/>
            </w:pPr>
            <w:r>
              <w:rPr>
                <w:rFonts w:ascii="Times New Roman" w:hAnsi="Times New Roman" w:cs="Times New Roman"/>
                <w:sz w:val="24"/>
                <w:szCs w:val="24"/>
              </w:rPr>
              <w:t xml:space="preserve">221</w:t>
            </w:r>
            <w:r/>
          </w:p>
        </w:tc>
      </w:tr>
      <w:tr>
        <w:trPr>
          <w:cantSplit/>
        </w:trPr>
        <w:tc>
          <w:tcPr>
            <w:shd w:val="clear" w:color="auto" w:fill="auto"/>
            <w:tcBorders>
              <w:top w:val="single" w:color="000000" w:sz="4" w:space="0"/>
              <w:left w:val="single" w:color="000000" w:sz="4" w:space="0"/>
              <w:bottom w:val="single" w:color="000000" w:sz="4" w:space="0"/>
            </w:tcBorders>
            <w:tcW w:w="540" w:type="dxa"/>
            <w:vAlign w:val="bottom"/>
            <w:textDirection w:val="lrTb"/>
            <w:noWrap w:val="false"/>
          </w:tcPr>
          <w:p>
            <w:pPr>
              <w:pStyle w:val="1575"/>
              <w:numPr>
                <w:ilvl w:val="0"/>
                <w:numId w:val="53"/>
              </w:numPr>
              <w:ind w:left="426"/>
              <w:spacing w:before="120"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000000" w:sz="4" w:space="0"/>
              <w:left w:val="single" w:color="000000" w:sz="4" w:space="0"/>
              <w:bottom w:val="single" w:color="000000" w:sz="4" w:space="0"/>
            </w:tcBorders>
            <w:tcW w:w="3963" w:type="dxa"/>
            <w:vAlign w:val="bottom"/>
            <w:textDirection w:val="lrTb"/>
            <w:noWrap w:val="false"/>
          </w:tcPr>
          <w:p>
            <w:pPr>
              <w:pStyle w:val="1575"/>
              <w:ind w:left="0"/>
              <w:spacing w:before="120" w:after="0" w:line="240" w:lineRule="auto"/>
            </w:pPr>
            <w:r>
              <w:rPr>
                <w:rFonts w:ascii="Times New Roman" w:hAnsi="Times New Roman" w:cs="Times New Roman"/>
                <w:sz w:val="24"/>
                <w:szCs w:val="24"/>
              </w:rPr>
              <w:t xml:space="preserve">Китайский язык</w:t>
            </w:r>
            <w:r/>
          </w:p>
        </w:tc>
        <w:tc>
          <w:tcPr>
            <w:shd w:val="clear" w:color="auto" w:fill="auto"/>
            <w:tcBorders>
              <w:top w:val="single" w:color="000000" w:sz="4" w:space="0"/>
              <w:left w:val="single" w:color="000000" w:sz="4" w:space="0"/>
              <w:bottom w:val="single" w:color="000000" w:sz="4" w:space="0"/>
            </w:tcBorders>
            <w:tcW w:w="2905" w:type="dxa"/>
            <w:vAlign w:val="bottom"/>
            <w:textDirection w:val="lrTb"/>
            <w:noWrap w:val="false"/>
          </w:tcPr>
          <w:p>
            <w:pPr>
              <w:pStyle w:val="1575"/>
              <w:ind w:left="0"/>
              <w:spacing w:before="120" w:after="0" w:line="240" w:lineRule="auto"/>
            </w:pPr>
            <w:r>
              <w:rPr>
                <w:rFonts w:ascii="Times New Roman" w:hAnsi="Times New Roman" w:cs="Times New Roman"/>
                <w:sz w:val="24"/>
                <w:szCs w:val="24"/>
              </w:rPr>
              <w:t xml:space="preserve">1</w:t>
            </w:r>
            <w:r/>
          </w:p>
        </w:tc>
        <w:tc>
          <w:tcPr>
            <w:shd w:val="clear" w:color="auto" w:fill="auto"/>
            <w:tcBorders>
              <w:top w:val="single" w:color="000000" w:sz="4" w:space="0"/>
              <w:left w:val="single" w:color="000000" w:sz="4" w:space="0"/>
              <w:bottom w:val="single" w:color="000000" w:sz="4" w:space="0"/>
              <w:right w:val="single" w:color="000000" w:sz="4" w:space="0"/>
            </w:tcBorders>
            <w:tcW w:w="2389" w:type="dxa"/>
            <w:vAlign w:val="bottom"/>
            <w:textDirection w:val="lrTb"/>
            <w:noWrap w:val="false"/>
          </w:tcPr>
          <w:p>
            <w:pPr>
              <w:pStyle w:val="1575"/>
              <w:ind w:left="0"/>
              <w:spacing w:before="120" w:after="0" w:line="240" w:lineRule="auto"/>
            </w:pPr>
            <w:r>
              <w:rPr>
                <w:rFonts w:ascii="Times New Roman" w:hAnsi="Times New Roman" w:cs="Times New Roman"/>
                <w:sz w:val="24"/>
                <w:szCs w:val="24"/>
              </w:rPr>
              <w:t xml:space="preserve">1</w:t>
            </w:r>
            <w:r/>
          </w:p>
        </w:tc>
      </w:tr>
    </w:tbl>
    <w:p>
      <w:pPr>
        <w:pStyle w:val="1575"/>
        <w:ind w:left="0"/>
        <w:spacing w:after="0" w:line="240" w:lineRule="auto"/>
        <w:rPr>
          <w:rFonts w:ascii="Times New Roman" w:hAnsi="Times New Roman" w:cs="Times New Roman"/>
          <w:sz w:val="24"/>
          <w:szCs w:val="24"/>
        </w:rPr>
      </w:pPr>
      <w:r>
        <w:rPr>
          <w:rFonts w:ascii="Times New Roman" w:hAnsi="Times New Roman" w:cs="Times New Roman"/>
          <w:sz w:val="24"/>
          <w:szCs w:val="24"/>
        </w:rPr>
      </w:r>
      <w:r/>
    </w:p>
    <w:p>
      <w:pPr>
        <w:jc w:val="both"/>
      </w:pPr>
      <w:r>
        <w:rPr>
          <w:b/>
          <w:lang w:eastAsia="en-US"/>
        </w:rPr>
        <w:t xml:space="preserve">2. Ранжирование всех ОО субъекта Российской Федерации по интегральным показателям качества подгото</w:t>
      </w:r>
      <w:r>
        <w:rPr>
          <w:b/>
          <w:lang w:eastAsia="en-US"/>
        </w:rPr>
        <w:t xml:space="preserve">вки выпускников </w:t>
      </w:r>
      <w:r/>
    </w:p>
    <w:p>
      <w:pPr>
        <w:pStyle w:val="1583"/>
        <w:keepNext/>
        <w:rPr>
          <w:rFonts w:eastAsia="Times New Roman"/>
          <w:color w:val="000000"/>
        </w:rPr>
      </w:pPr>
      <w:r>
        <w:rPr>
          <w:bCs w:val="0"/>
          <w:iCs/>
          <w:sz w:val="20"/>
          <w:szCs w:val="20"/>
        </w:rPr>
        <w:t xml:space="preserve">Таблица </w:t>
      </w:r>
      <w:r>
        <w:fldChar w:fldCharType="begin"/>
      </w:r>
      <w:r>
        <w:rPr>
          <w:bCs w:val="0"/>
          <w:iCs/>
          <w:sz w:val="20"/>
          <w:szCs w:val="20"/>
          <w:lang w:val="ru-RU" w:eastAsia="ru-RU"/>
        </w:rPr>
        <w:instrText xml:space="preserve"> STYLEREF 1 \s </w:instrText>
      </w:r>
      <w:r>
        <w:fldChar w:fldCharType="separate"/>
      </w:r>
      <w:r>
        <w:rPr>
          <w:bCs w:val="0"/>
          <w:iCs/>
          <w:sz w:val="20"/>
          <w:szCs w:val="20"/>
          <w:lang w:val="ru-RU" w:eastAsia="ru-RU"/>
        </w:rPr>
        <w:t xml:space="preserve">1</w:t>
      </w:r>
      <w:r>
        <w:rPr>
          <w:bCs w:val="0"/>
          <w:iCs/>
          <w:sz w:val="20"/>
          <w:szCs w:val="20"/>
          <w:lang w:val="ru-RU" w:eastAsia="ru-RU"/>
        </w:rPr>
        <w:fldChar w:fldCharType="end"/>
      </w:r>
      <w:r>
        <w:rPr>
          <w:bCs w:val="0"/>
          <w:iCs/>
          <w:sz w:val="20"/>
          <w:szCs w:val="20"/>
        </w:rPr>
        <w:noBreakHyphen/>
      </w:r>
      <w:r>
        <w:rPr>
          <w:bCs w:val="0"/>
          <w:iCs/>
          <w:sz w:val="20"/>
          <w:szCs w:val="20"/>
        </w:rPr>
        <w:fldChar w:fldCharType="begin"/>
      </w:r>
      <w:r>
        <w:rPr>
          <w:bCs w:val="0"/>
          <w:iCs/>
          <w:sz w:val="20"/>
          <w:szCs w:val="20"/>
        </w:rPr>
        <w:instrText xml:space="preserve"> SEQ "Таблица" \* ARABIC </w:instrText>
      </w:r>
      <w:r>
        <w:rPr>
          <w:bCs w:val="0"/>
          <w:iCs/>
          <w:sz w:val="20"/>
          <w:szCs w:val="20"/>
        </w:rPr>
        <w:fldChar w:fldCharType="separate"/>
      </w:r>
      <w:r>
        <w:rPr>
          <w:bCs w:val="0"/>
          <w:iCs/>
          <w:sz w:val="20"/>
          <w:szCs w:val="20"/>
        </w:rPr>
        <w:t xml:space="preserve">2</w:t>
      </w:r>
      <w:r>
        <w:rPr>
          <w:bCs w:val="0"/>
          <w:iCs/>
          <w:sz w:val="20"/>
          <w:szCs w:val="20"/>
        </w:rPr>
        <w:fldChar w:fldCharType="end"/>
      </w:r>
      <w:r/>
    </w:p>
    <w:tbl>
      <w:tblPr>
        <w:tblW w:w="0" w:type="auto"/>
        <w:tblInd w:w="-60" w:type="dxa"/>
        <w:tblLayout w:type="fixed"/>
        <w:tblLook w:val="0000" w:firstRow="0" w:lastRow="0" w:firstColumn="0" w:lastColumn="0" w:noHBand="0" w:noVBand="0"/>
      </w:tblPr>
      <w:tblGrid>
        <w:gridCol w:w="969"/>
        <w:gridCol w:w="2113"/>
        <w:gridCol w:w="887"/>
        <w:gridCol w:w="851"/>
        <w:gridCol w:w="709"/>
        <w:gridCol w:w="850"/>
        <w:gridCol w:w="709"/>
        <w:gridCol w:w="850"/>
        <w:gridCol w:w="709"/>
        <w:gridCol w:w="1184"/>
        <w:gridCol w:w="50"/>
      </w:tblGrid>
      <w:tr>
        <w:trPr>
          <w:trHeight w:val="630"/>
        </w:trPr>
        <w:tc>
          <w:tcPr>
            <w:shd w:val="clear" w:color="auto" w:fill="auto"/>
            <w:tcBorders>
              <w:top w:val="single" w:color="000000" w:sz="8" w:space="0"/>
              <w:left w:val="single" w:color="000000" w:sz="8" w:space="0"/>
            </w:tcBorders>
            <w:tcW w:w="969" w:type="dxa"/>
            <w:vAlign w:val="center"/>
            <w:vMerge w:val="restart"/>
            <w:textDirection w:val="lrTb"/>
            <w:noWrap w:val="false"/>
          </w:tcPr>
          <w:p>
            <w:pPr>
              <w:jc w:val="center"/>
            </w:pPr>
            <w:r>
              <w:rPr>
                <w:rFonts w:eastAsia="Times New Roman"/>
                <w:color w:val="000000"/>
              </w:rPr>
              <w:t xml:space="preserve">№ </w:t>
            </w:r>
            <w:r>
              <w:rPr>
                <w:rFonts w:eastAsia="Times New Roman"/>
                <w:color w:val="000000"/>
              </w:rPr>
              <w:t xml:space="preserve">п/п</w:t>
            </w:r>
            <w:r/>
          </w:p>
        </w:tc>
        <w:tc>
          <w:tcPr>
            <w:shd w:val="clear" w:color="auto" w:fill="auto"/>
            <w:tcBorders>
              <w:top w:val="single" w:color="000000" w:sz="8" w:space="0"/>
              <w:left w:val="single" w:color="000000" w:sz="8" w:space="0"/>
            </w:tcBorders>
            <w:tcW w:w="2113" w:type="dxa"/>
            <w:vAlign w:val="center"/>
            <w:vMerge w:val="restart"/>
            <w:textDirection w:val="lrTb"/>
            <w:noWrap w:val="false"/>
          </w:tcPr>
          <w:p>
            <w:pPr>
              <w:jc w:val="center"/>
            </w:pPr>
            <w:r>
              <w:rPr>
                <w:rFonts w:eastAsia="Times New Roman"/>
                <w:color w:val="000000"/>
              </w:rPr>
              <w:t xml:space="preserve">Наименование ОО</w:t>
            </w:r>
            <w:r/>
          </w:p>
        </w:tc>
        <w:tc>
          <w:tcPr>
            <w:gridSpan w:val="9"/>
            <w:shd w:val="clear" w:color="auto" w:fill="auto"/>
            <w:tcBorders>
              <w:top w:val="single" w:color="000000" w:sz="8" w:space="0"/>
              <w:left w:val="single" w:color="000000" w:sz="8" w:space="0"/>
              <w:bottom w:val="single" w:color="000000" w:sz="8" w:space="0"/>
              <w:right w:val="single" w:color="000000" w:sz="8" w:space="0"/>
            </w:tcBorders>
            <w:tcW w:w="6799" w:type="dxa"/>
            <w:vAlign w:val="center"/>
            <w:textDirection w:val="lrTb"/>
            <w:noWrap w:val="false"/>
          </w:tcPr>
          <w:p>
            <w:pPr>
              <w:jc w:val="center"/>
            </w:pPr>
            <w:r>
              <w:rPr>
                <w:rFonts w:eastAsia="Times New Roman"/>
                <w:color w:val="000000"/>
              </w:rPr>
              <w:t xml:space="preserve">ВТГ, получившие суммарно по трём предметам соответствующее количество тестовых баллов</w:t>
            </w:r>
            <w:r/>
          </w:p>
        </w:tc>
      </w:tr>
      <w:tr>
        <w:trPr>
          <w:trHeight w:val="330"/>
        </w:trPr>
        <w:tc>
          <w:tcPr>
            <w:shd w:val="clear" w:color="auto" w:fill="auto"/>
            <w:tcBorders>
              <w:top w:val="single" w:color="000000" w:sz="8" w:space="0"/>
              <w:left w:val="single" w:color="000000" w:sz="8" w:space="0"/>
            </w:tcBorders>
            <w:tcW w:w="969" w:type="dxa"/>
            <w:vAlign w:val="center"/>
            <w:vMerge w:val="continue"/>
            <w:textDirection w:val="lrTb"/>
            <w:noWrap w:val="false"/>
          </w:tcPr>
          <w:p>
            <w:pPr>
              <w:rPr>
                <w:rFonts w:eastAsia="Times New Roman"/>
                <w:color w:val="000000"/>
                <w:lang w:eastAsia="en-US"/>
              </w:rPr>
            </w:pPr>
            <w:r>
              <w:rPr>
                <w:rFonts w:eastAsia="Times New Roman"/>
                <w:color w:val="000000"/>
                <w:lang w:eastAsia="en-US"/>
              </w:rPr>
            </w:r>
            <w:r/>
          </w:p>
        </w:tc>
        <w:tc>
          <w:tcPr>
            <w:shd w:val="clear" w:color="auto" w:fill="auto"/>
            <w:tcBorders>
              <w:top w:val="single" w:color="000000" w:sz="8" w:space="0"/>
              <w:left w:val="single" w:color="000000" w:sz="8" w:space="0"/>
            </w:tcBorders>
            <w:tcW w:w="2113" w:type="dxa"/>
            <w:vAlign w:val="center"/>
            <w:vMerge w:val="continue"/>
            <w:textDirection w:val="lrTb"/>
            <w:noWrap w:val="false"/>
          </w:tcPr>
          <w:p>
            <w:pPr>
              <w:rPr>
                <w:rFonts w:eastAsia="Times New Roman"/>
                <w:color w:val="000000"/>
                <w:lang w:eastAsia="en-US"/>
              </w:rPr>
            </w:pPr>
            <w:r>
              <w:rPr>
                <w:rFonts w:eastAsia="Times New Roman"/>
                <w:color w:val="000000"/>
                <w:lang w:eastAsia="en-US"/>
              </w:rPr>
            </w:r>
            <w:r/>
          </w:p>
        </w:tc>
        <w:tc>
          <w:tcPr>
            <w:gridSpan w:val="2"/>
            <w:shd w:val="clear" w:color="auto" w:fill="auto"/>
            <w:tcBorders>
              <w:top w:val="single" w:color="000000" w:sz="8" w:space="0"/>
              <w:left w:val="single" w:color="000000" w:sz="8" w:space="0"/>
              <w:bottom w:val="single" w:color="000000" w:sz="8" w:space="0"/>
            </w:tcBorders>
            <w:tcW w:w="1738" w:type="dxa"/>
            <w:vAlign w:val="center"/>
            <w:textDirection w:val="lrTb"/>
            <w:noWrap w:val="false"/>
          </w:tcPr>
          <w:p>
            <w:pPr>
              <w:jc w:val="center"/>
            </w:pPr>
            <w:r>
              <w:rPr>
                <w:rFonts w:eastAsia="Times New Roman"/>
                <w:color w:val="000000"/>
              </w:rPr>
              <w:t xml:space="preserve">до 160</w:t>
            </w:r>
            <w:r/>
          </w:p>
        </w:tc>
        <w:tc>
          <w:tcPr>
            <w:gridSpan w:val="2"/>
            <w:shd w:val="clear" w:color="auto" w:fill="auto"/>
            <w:tcBorders>
              <w:top w:val="single" w:color="000000" w:sz="8" w:space="0"/>
              <w:left w:val="single" w:color="000000" w:sz="8" w:space="0"/>
              <w:bottom w:val="single" w:color="000000" w:sz="8" w:space="0"/>
            </w:tcBorders>
            <w:tcW w:w="1559" w:type="dxa"/>
            <w:vAlign w:val="center"/>
            <w:textDirection w:val="lrTb"/>
            <w:noWrap w:val="false"/>
          </w:tcPr>
          <w:p>
            <w:pPr>
              <w:jc w:val="center"/>
            </w:pPr>
            <w:r>
              <w:rPr>
                <w:rFonts w:eastAsia="Times New Roman"/>
                <w:color w:val="000000"/>
              </w:rPr>
              <w:t xml:space="preserve">от 161 до 220</w:t>
            </w:r>
            <w:r/>
          </w:p>
        </w:tc>
        <w:tc>
          <w:tcPr>
            <w:gridSpan w:val="2"/>
            <w:shd w:val="clear" w:color="auto" w:fill="auto"/>
            <w:tcBorders>
              <w:top w:val="single" w:color="000000" w:sz="8" w:space="0"/>
              <w:left w:val="single" w:color="000000" w:sz="8" w:space="0"/>
              <w:bottom w:val="single" w:color="000000" w:sz="8" w:space="0"/>
            </w:tcBorders>
            <w:tcW w:w="1559" w:type="dxa"/>
            <w:vAlign w:val="center"/>
            <w:textDirection w:val="lrTb"/>
            <w:noWrap w:val="false"/>
          </w:tcPr>
          <w:p>
            <w:pPr>
              <w:jc w:val="center"/>
            </w:pPr>
            <w:r>
              <w:rPr>
                <w:rFonts w:eastAsia="Times New Roman"/>
                <w:color w:val="000000"/>
              </w:rPr>
              <w:t xml:space="preserve">от 221 до 250</w:t>
            </w:r>
            <w:r/>
          </w:p>
        </w:tc>
        <w:tc>
          <w:tcPr>
            <w:gridSpan w:val="3"/>
            <w:shd w:val="clear" w:color="auto" w:fill="auto"/>
            <w:tcBorders>
              <w:top w:val="single" w:color="000000" w:sz="8" w:space="0"/>
              <w:left w:val="single" w:color="000000" w:sz="8" w:space="0"/>
              <w:bottom w:val="single" w:color="000000" w:sz="8" w:space="0"/>
              <w:right w:val="single" w:color="000000" w:sz="8" w:space="0"/>
            </w:tcBorders>
            <w:tcW w:w="1943" w:type="dxa"/>
            <w:vAlign w:val="center"/>
            <w:textDirection w:val="lrTb"/>
            <w:noWrap w:val="false"/>
          </w:tcPr>
          <w:p>
            <w:pPr>
              <w:jc w:val="center"/>
            </w:pPr>
            <w:r>
              <w:rPr>
                <w:rFonts w:eastAsia="Times New Roman"/>
                <w:color w:val="000000"/>
              </w:rPr>
              <w:t xml:space="preserve">от 251 до 300</w:t>
            </w:r>
            <w:r/>
          </w:p>
        </w:tc>
      </w:tr>
      <w:tr>
        <w:trPr>
          <w:trHeight w:val="315"/>
        </w:trPr>
        <w:tc>
          <w:tcPr>
            <w:shd w:val="clear" w:color="auto" w:fill="auto"/>
            <w:tcBorders>
              <w:top w:val="single" w:color="000000" w:sz="8" w:space="0"/>
              <w:left w:val="single" w:color="000000" w:sz="8" w:space="0"/>
            </w:tcBorders>
            <w:tcW w:w="969" w:type="dxa"/>
            <w:vAlign w:val="center"/>
            <w:vMerge w:val="continue"/>
            <w:textDirection w:val="lrTb"/>
            <w:noWrap w:val="false"/>
          </w:tcPr>
          <w:p>
            <w:pPr>
              <w:rPr>
                <w:rFonts w:eastAsia="Times New Roman"/>
                <w:color w:val="000000"/>
                <w:lang w:eastAsia="en-US"/>
              </w:rPr>
            </w:pPr>
            <w:r>
              <w:rPr>
                <w:rFonts w:eastAsia="Times New Roman"/>
                <w:color w:val="000000"/>
                <w:lang w:eastAsia="en-US"/>
              </w:rPr>
            </w:r>
            <w:r/>
          </w:p>
        </w:tc>
        <w:tc>
          <w:tcPr>
            <w:shd w:val="clear" w:color="auto" w:fill="auto"/>
            <w:tcBorders>
              <w:top w:val="single" w:color="000000" w:sz="8" w:space="0"/>
              <w:left w:val="single" w:color="000000" w:sz="8" w:space="0"/>
            </w:tcBorders>
            <w:tcW w:w="2113" w:type="dxa"/>
            <w:vAlign w:val="center"/>
            <w:vMerge w:val="continue"/>
            <w:textDirection w:val="lrTb"/>
            <w:noWrap w:val="false"/>
          </w:tcPr>
          <w:p>
            <w:pPr>
              <w:rPr>
                <w:rFonts w:eastAsia="Times New Roman"/>
                <w:color w:val="000000"/>
                <w:lang w:eastAsia="en-US"/>
              </w:rPr>
            </w:pPr>
            <w:r>
              <w:rPr>
                <w:rFonts w:eastAsia="Times New Roman"/>
                <w:color w:val="000000"/>
                <w:lang w:eastAsia="en-US"/>
              </w:rPr>
            </w:r>
            <w:r/>
          </w:p>
        </w:tc>
        <w:tc>
          <w:tcPr>
            <w:shd w:val="clear" w:color="auto" w:fill="auto"/>
            <w:tcBorders>
              <w:left w:val="single" w:color="000000" w:sz="8" w:space="0"/>
            </w:tcBorders>
            <w:tcW w:w="887" w:type="dxa"/>
            <w:vAlign w:val="center"/>
            <w:textDirection w:val="lrTb"/>
            <w:noWrap w:val="false"/>
          </w:tcPr>
          <w:p>
            <w:pPr>
              <w:jc w:val="center"/>
            </w:pPr>
            <w:r>
              <w:rPr>
                <w:rFonts w:eastAsia="Times New Roman"/>
                <w:color w:val="000000"/>
              </w:rPr>
              <w:t xml:space="preserve">чел.</w:t>
            </w:r>
            <w:r/>
          </w:p>
        </w:tc>
        <w:tc>
          <w:tcPr>
            <w:shd w:val="clear" w:color="auto" w:fill="auto"/>
            <w:tcBorders>
              <w:left w:val="single" w:color="000000" w:sz="8" w:space="0"/>
            </w:tcBorders>
            <w:tcW w:w="851" w:type="dxa"/>
            <w:vAlign w:val="center"/>
            <w:textDirection w:val="lrTb"/>
            <w:noWrap w:val="false"/>
          </w:tcPr>
          <w:p>
            <w:pPr>
              <w:jc w:val="center"/>
            </w:pPr>
            <w:r>
              <w:rPr>
                <w:rFonts w:eastAsia="Times New Roman"/>
                <w:color w:val="000000"/>
              </w:rPr>
              <w:t xml:space="preserve">%</w:t>
            </w:r>
            <w:r/>
          </w:p>
        </w:tc>
        <w:tc>
          <w:tcPr>
            <w:shd w:val="clear" w:color="auto" w:fill="auto"/>
            <w:tcBorders>
              <w:left w:val="single" w:color="000000" w:sz="8" w:space="0"/>
            </w:tcBorders>
            <w:tcW w:w="709" w:type="dxa"/>
            <w:vAlign w:val="center"/>
            <w:textDirection w:val="lrTb"/>
            <w:noWrap w:val="false"/>
          </w:tcPr>
          <w:p>
            <w:pPr>
              <w:jc w:val="center"/>
            </w:pPr>
            <w:r>
              <w:rPr>
                <w:rFonts w:eastAsia="Times New Roman"/>
                <w:color w:val="000000"/>
              </w:rPr>
              <w:t xml:space="preserve">чел.</w:t>
            </w:r>
            <w:r/>
          </w:p>
        </w:tc>
        <w:tc>
          <w:tcPr>
            <w:shd w:val="clear" w:color="auto" w:fill="auto"/>
            <w:tcBorders>
              <w:left w:val="single" w:color="000000" w:sz="8" w:space="0"/>
            </w:tcBorders>
            <w:tcW w:w="850" w:type="dxa"/>
            <w:vAlign w:val="center"/>
            <w:textDirection w:val="lrTb"/>
            <w:noWrap w:val="false"/>
          </w:tcPr>
          <w:p>
            <w:pPr>
              <w:jc w:val="center"/>
            </w:pPr>
            <w:r>
              <w:rPr>
                <w:rFonts w:eastAsia="Times New Roman"/>
                <w:color w:val="000000"/>
              </w:rPr>
              <w:t xml:space="preserve">%</w:t>
            </w:r>
            <w:r/>
          </w:p>
        </w:tc>
        <w:tc>
          <w:tcPr>
            <w:shd w:val="clear" w:color="auto" w:fill="auto"/>
            <w:tcBorders>
              <w:left w:val="single" w:color="000000" w:sz="8" w:space="0"/>
            </w:tcBorders>
            <w:tcW w:w="709" w:type="dxa"/>
            <w:vAlign w:val="center"/>
            <w:textDirection w:val="lrTb"/>
            <w:noWrap w:val="false"/>
          </w:tcPr>
          <w:p>
            <w:pPr>
              <w:jc w:val="center"/>
            </w:pPr>
            <w:r>
              <w:rPr>
                <w:rFonts w:eastAsia="Times New Roman"/>
                <w:color w:val="000000"/>
              </w:rPr>
              <w:t xml:space="preserve">чел.</w:t>
            </w:r>
            <w:r/>
          </w:p>
        </w:tc>
        <w:tc>
          <w:tcPr>
            <w:shd w:val="clear" w:color="auto" w:fill="auto"/>
            <w:tcBorders>
              <w:left w:val="single" w:color="000000" w:sz="8" w:space="0"/>
            </w:tcBorders>
            <w:tcW w:w="850" w:type="dxa"/>
            <w:vAlign w:val="center"/>
            <w:textDirection w:val="lrTb"/>
            <w:noWrap w:val="false"/>
          </w:tcPr>
          <w:p>
            <w:pPr>
              <w:jc w:val="center"/>
            </w:pPr>
            <w:r>
              <w:rPr>
                <w:rFonts w:eastAsia="Times New Roman"/>
                <w:color w:val="000000"/>
              </w:rPr>
              <w:t xml:space="preserve">%</w:t>
            </w:r>
            <w:r/>
          </w:p>
        </w:tc>
        <w:tc>
          <w:tcPr>
            <w:shd w:val="clear" w:color="auto" w:fill="auto"/>
            <w:tcBorders>
              <w:left w:val="single" w:color="000000" w:sz="8" w:space="0"/>
            </w:tcBorders>
            <w:tcW w:w="709" w:type="dxa"/>
            <w:vAlign w:val="center"/>
            <w:textDirection w:val="lrTb"/>
            <w:noWrap w:val="false"/>
          </w:tcPr>
          <w:p>
            <w:pPr>
              <w:jc w:val="center"/>
            </w:pPr>
            <w:r>
              <w:rPr>
                <w:rFonts w:eastAsia="Times New Roman"/>
                <w:color w:val="000000"/>
              </w:rPr>
              <w:t xml:space="preserve">чел.</w:t>
            </w:r>
            <w:r/>
          </w:p>
        </w:tc>
        <w:tc>
          <w:tcPr>
            <w:gridSpan w:val="2"/>
            <w:shd w:val="clear" w:color="auto" w:fill="auto"/>
            <w:tcBorders>
              <w:left w:val="single" w:color="000000" w:sz="8" w:space="0"/>
              <w:right w:val="single" w:color="000000" w:sz="8" w:space="0"/>
            </w:tcBorders>
            <w:tcW w:w="1234" w:type="dxa"/>
            <w:vAlign w:val="center"/>
            <w:textDirection w:val="lrTb"/>
            <w:noWrap w:val="false"/>
          </w:tcPr>
          <w:p>
            <w:pPr>
              <w:jc w:val="center"/>
            </w:pPr>
            <w:r>
              <w:rPr>
                <w:rFonts w:eastAsia="Times New Roman"/>
                <w:color w:val="000000"/>
              </w:rPr>
              <w:t xml:space="preserve">%</w:t>
            </w:r>
            <w:r/>
          </w:p>
        </w:tc>
      </w:tr>
      <w:tr>
        <w:trPr>
          <w:trHeight w:val="300"/>
        </w:trPr>
        <w:tc>
          <w:tcPr>
            <w:shd w:val="clear" w:color="auto" w:fill="auto"/>
            <w:tcBorders>
              <w:top w:val="single" w:color="000000" w:sz="4" w:space="0"/>
              <w:left w:val="single" w:color="000000" w:sz="4" w:space="0"/>
              <w:bottom w:val="single" w:color="000000" w:sz="4" w:space="0"/>
            </w:tcBorders>
            <w:tcW w:w="969" w:type="dxa"/>
            <w:vAlign w:val="bottom"/>
            <w:textDirection w:val="lrTb"/>
            <w:noWrap w:val="false"/>
          </w:tcPr>
          <w:p>
            <w:pPr>
              <w:jc w:val="right"/>
            </w:pPr>
            <w:r>
              <w:rPr>
                <w:rFonts w:eastAsia="Times New Roman"/>
                <w:color w:val="000000"/>
              </w:rPr>
              <w:t xml:space="preserve">10001</w:t>
            </w:r>
            <w:r/>
          </w:p>
        </w:tc>
        <w:tc>
          <w:tcPr>
            <w:shd w:val="clear" w:color="auto" w:fill="auto"/>
            <w:tcBorders>
              <w:top w:val="single" w:color="000000" w:sz="4" w:space="0"/>
              <w:left w:val="single" w:color="000000" w:sz="4" w:space="0"/>
              <w:bottom w:val="single" w:color="000000" w:sz="4" w:space="0"/>
            </w:tcBorders>
            <w:tcW w:w="2113" w:type="dxa"/>
            <w:vAlign w:val="bottom"/>
            <w:textDirection w:val="lrTb"/>
            <w:noWrap w:val="false"/>
          </w:tcPr>
          <w:p>
            <w:r>
              <w:rPr>
                <w:rFonts w:eastAsia="Times New Roman"/>
                <w:color w:val="000000"/>
              </w:rPr>
              <w:t xml:space="preserve">ГБОУ АО "Астраханский технический лицей"</w:t>
            </w:r>
            <w:r/>
          </w:p>
        </w:tc>
        <w:tc>
          <w:tcPr>
            <w:shd w:val="clear" w:color="auto" w:fill="auto"/>
            <w:tcBorders>
              <w:top w:val="single" w:color="000000" w:sz="4" w:space="0"/>
              <w:left w:val="single" w:color="000000" w:sz="4" w:space="0"/>
              <w:bottom w:val="single" w:color="000000" w:sz="4" w:space="0"/>
            </w:tcBorders>
            <w:tcW w:w="887" w:type="dxa"/>
            <w:vAlign w:val="bottom"/>
            <w:textDirection w:val="lrTb"/>
            <w:noWrap w:val="false"/>
          </w:tcPr>
          <w:p>
            <w:pPr>
              <w:jc w:val="right"/>
            </w:pPr>
            <w:r>
              <w:rPr>
                <w:rFonts w:eastAsia="Times New Roman"/>
                <w:color w:val="000000"/>
              </w:rPr>
              <w:t xml:space="preserve">3</w:t>
            </w:r>
            <w:r/>
          </w:p>
        </w:tc>
        <w:tc>
          <w:tcPr>
            <w:shd w:val="clear" w:color="auto" w:fill="auto"/>
            <w:tcBorders>
              <w:top w:val="single" w:color="000000" w:sz="4" w:space="0"/>
              <w:left w:val="single" w:color="000000" w:sz="4" w:space="0"/>
              <w:bottom w:val="single" w:color="000000" w:sz="4" w:space="0"/>
            </w:tcBorders>
            <w:tcW w:w="851" w:type="dxa"/>
            <w:vAlign w:val="bottom"/>
            <w:textDirection w:val="lrTb"/>
            <w:noWrap w:val="false"/>
          </w:tcPr>
          <w:p>
            <w:pPr>
              <w:jc w:val="right"/>
            </w:pPr>
            <w:r>
              <w:rPr>
                <w:rFonts w:eastAsia="Times New Roman"/>
                <w:color w:val="000000"/>
              </w:rPr>
              <w:t xml:space="preserve">3,06</w:t>
            </w:r>
            <w:r/>
          </w:p>
        </w:tc>
        <w:tc>
          <w:tcPr>
            <w:shd w:val="clear" w:color="auto" w:fill="auto"/>
            <w:tcBorders>
              <w:top w:val="single" w:color="000000" w:sz="4" w:space="0"/>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27</w:t>
            </w:r>
            <w:r/>
          </w:p>
        </w:tc>
        <w:tc>
          <w:tcPr>
            <w:shd w:val="clear" w:color="auto" w:fill="auto"/>
            <w:tcBorders>
              <w:top w:val="single" w:color="000000" w:sz="4" w:space="0"/>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27,55</w:t>
            </w:r>
            <w:r/>
          </w:p>
        </w:tc>
        <w:tc>
          <w:tcPr>
            <w:shd w:val="clear" w:color="auto" w:fill="auto"/>
            <w:tcBorders>
              <w:top w:val="single" w:color="000000" w:sz="4" w:space="0"/>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39</w:t>
            </w:r>
            <w:r/>
          </w:p>
        </w:tc>
        <w:tc>
          <w:tcPr>
            <w:shd w:val="clear" w:color="auto" w:fill="auto"/>
            <w:tcBorders>
              <w:top w:val="single" w:color="000000" w:sz="4" w:space="0"/>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39,80</w:t>
            </w:r>
            <w:r/>
          </w:p>
        </w:tc>
        <w:tc>
          <w:tcPr>
            <w:shd w:val="clear" w:color="auto" w:fill="auto"/>
            <w:tcBorders>
              <w:top w:val="single" w:color="000000" w:sz="4" w:space="0"/>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29</w:t>
            </w:r>
            <w:r/>
          </w:p>
        </w:tc>
        <w:tc>
          <w:tcPr>
            <w:shd w:val="clear" w:color="auto" w:fill="auto"/>
            <w:tcBorders>
              <w:top w:val="single" w:color="000000" w:sz="4" w:space="0"/>
              <w:left w:val="single" w:color="000000" w:sz="4" w:space="0"/>
              <w:bottom w:val="single" w:color="000000" w:sz="4" w:space="0"/>
            </w:tcBorders>
            <w:tcW w:w="1184" w:type="dxa"/>
            <w:vAlign w:val="bottom"/>
            <w:textDirection w:val="lrTb"/>
            <w:noWrap w:val="false"/>
          </w:tcPr>
          <w:p>
            <w:pPr>
              <w:jc w:val="right"/>
            </w:pPr>
            <w:r>
              <w:rPr>
                <w:rFonts w:eastAsia="Times New Roman"/>
                <w:color w:val="000000"/>
              </w:rPr>
              <w:t xml:space="preserve">29,59</w:t>
            </w:r>
            <w:r/>
          </w:p>
        </w:tc>
        <w:tc>
          <w:tcPr>
            <w:shd w:val="clear" w:color="auto" w:fill="auto"/>
            <w:tcBorders>
              <w:left w:val="single" w:color="000000" w:sz="4" w:space="0"/>
            </w:tcBorders>
            <w:tcW w:w="50" w:type="dxa"/>
            <w:textDirection w:val="lrTb"/>
            <w:noWrap w:val="false"/>
          </w:tcPr>
          <w:p>
            <w:pPr>
              <w:rPr>
                <w:rFonts w:eastAsia="Times New Roman"/>
                <w:color w:val="000000"/>
              </w:rPr>
            </w:pPr>
            <w:r>
              <w:rPr>
                <w:rFonts w:eastAsia="Times New Roman"/>
                <w:color w:val="000000"/>
              </w:rPr>
            </w:r>
            <w:r/>
          </w:p>
        </w:tc>
      </w:tr>
      <w:tr>
        <w:trPr>
          <w:trHeight w:val="300"/>
        </w:trPr>
        <w:tc>
          <w:tcPr>
            <w:shd w:val="clear" w:color="auto" w:fill="auto"/>
            <w:tcBorders>
              <w:left w:val="single" w:color="000000" w:sz="4" w:space="0"/>
              <w:bottom w:val="single" w:color="000000" w:sz="4" w:space="0"/>
            </w:tcBorders>
            <w:tcW w:w="969" w:type="dxa"/>
            <w:vAlign w:val="bottom"/>
            <w:textDirection w:val="lrTb"/>
            <w:noWrap w:val="false"/>
          </w:tcPr>
          <w:p>
            <w:pPr>
              <w:jc w:val="right"/>
            </w:pPr>
            <w:r>
              <w:rPr>
                <w:rFonts w:eastAsia="Times New Roman"/>
                <w:color w:val="000000"/>
              </w:rPr>
              <w:t xml:space="preserve">10002</w:t>
            </w:r>
            <w:r/>
          </w:p>
        </w:tc>
        <w:tc>
          <w:tcPr>
            <w:shd w:val="clear" w:color="auto" w:fill="auto"/>
            <w:tcBorders>
              <w:left w:val="single" w:color="000000" w:sz="4" w:space="0"/>
              <w:bottom w:val="single" w:color="000000" w:sz="4" w:space="0"/>
            </w:tcBorders>
            <w:tcW w:w="2113" w:type="dxa"/>
            <w:vAlign w:val="bottom"/>
            <w:textDirection w:val="lrTb"/>
            <w:noWrap w:val="false"/>
          </w:tcPr>
          <w:p>
            <w:r>
              <w:rPr>
                <w:rFonts w:eastAsia="Times New Roman"/>
                <w:color w:val="000000"/>
              </w:rPr>
              <w:t xml:space="preserve">ГБОУ АО "Астраханская </w:t>
            </w:r>
            <w:r>
              <w:rPr>
                <w:rFonts w:eastAsia="Times New Roman"/>
                <w:color w:val="000000"/>
              </w:rPr>
              <w:t xml:space="preserve">лингвистическая гимназия"</w:t>
            </w:r>
            <w:r/>
          </w:p>
        </w:tc>
        <w:tc>
          <w:tcPr>
            <w:shd w:val="clear" w:color="auto" w:fill="auto"/>
            <w:tcBorders>
              <w:left w:val="single" w:color="000000" w:sz="4" w:space="0"/>
              <w:bottom w:val="single" w:color="000000" w:sz="4" w:space="0"/>
            </w:tcBorders>
            <w:tcW w:w="887" w:type="dxa"/>
            <w:vAlign w:val="bottom"/>
            <w:textDirection w:val="lrTb"/>
            <w:noWrap w:val="false"/>
          </w:tcPr>
          <w:p>
            <w:pPr>
              <w:jc w:val="right"/>
            </w:pPr>
            <w:r>
              <w:rPr>
                <w:rFonts w:eastAsia="Times New Roman"/>
                <w:color w:val="000000"/>
              </w:rPr>
              <w:t xml:space="preserve">4</w:t>
            </w:r>
            <w:r/>
          </w:p>
        </w:tc>
        <w:tc>
          <w:tcPr>
            <w:shd w:val="clear" w:color="auto" w:fill="auto"/>
            <w:tcBorders>
              <w:left w:val="single" w:color="000000" w:sz="4" w:space="0"/>
              <w:bottom w:val="single" w:color="000000" w:sz="4" w:space="0"/>
            </w:tcBorders>
            <w:tcW w:w="851" w:type="dxa"/>
            <w:vAlign w:val="bottom"/>
            <w:textDirection w:val="lrTb"/>
            <w:noWrap w:val="false"/>
          </w:tcPr>
          <w:p>
            <w:pPr>
              <w:jc w:val="right"/>
            </w:pPr>
            <w:r>
              <w:rPr>
                <w:rFonts w:eastAsia="Times New Roman"/>
                <w:color w:val="000000"/>
              </w:rPr>
              <w:t xml:space="preserve">10,00</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14</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35,00</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10</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25,00</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12</w:t>
            </w:r>
            <w:r/>
          </w:p>
        </w:tc>
        <w:tc>
          <w:tcPr>
            <w:shd w:val="clear" w:color="auto" w:fill="auto"/>
            <w:tcBorders>
              <w:left w:val="single" w:color="000000" w:sz="4" w:space="0"/>
              <w:bottom w:val="single" w:color="000000" w:sz="4" w:space="0"/>
            </w:tcBorders>
            <w:tcW w:w="1184" w:type="dxa"/>
            <w:vAlign w:val="bottom"/>
            <w:textDirection w:val="lrTb"/>
            <w:noWrap w:val="false"/>
          </w:tcPr>
          <w:p>
            <w:pPr>
              <w:jc w:val="right"/>
            </w:pPr>
            <w:r>
              <w:rPr>
                <w:rFonts w:eastAsia="Times New Roman"/>
                <w:color w:val="000000"/>
              </w:rPr>
              <w:t xml:space="preserve">30,00</w:t>
            </w:r>
            <w:r/>
          </w:p>
        </w:tc>
        <w:tc>
          <w:tcPr>
            <w:shd w:val="clear" w:color="auto" w:fill="auto"/>
            <w:tcBorders>
              <w:left w:val="single" w:color="000000" w:sz="4" w:space="0"/>
            </w:tcBorders>
            <w:tcW w:w="50" w:type="dxa"/>
            <w:textDirection w:val="lrTb"/>
            <w:noWrap w:val="false"/>
          </w:tcPr>
          <w:p>
            <w:pPr>
              <w:rPr>
                <w:rFonts w:eastAsia="Times New Roman"/>
                <w:color w:val="000000"/>
              </w:rPr>
            </w:pPr>
            <w:r>
              <w:rPr>
                <w:rFonts w:eastAsia="Times New Roman"/>
                <w:color w:val="000000"/>
              </w:rPr>
            </w:r>
            <w:r/>
          </w:p>
        </w:tc>
      </w:tr>
      <w:tr>
        <w:trPr>
          <w:trHeight w:val="300"/>
        </w:trPr>
        <w:tc>
          <w:tcPr>
            <w:shd w:val="clear" w:color="auto" w:fill="auto"/>
            <w:tcBorders>
              <w:top w:val="single" w:color="000000" w:sz="4" w:space="0"/>
              <w:left w:val="single" w:color="000000" w:sz="4" w:space="0"/>
              <w:bottom w:val="single" w:color="000000" w:sz="4" w:space="0"/>
            </w:tcBorders>
            <w:tcW w:w="969" w:type="dxa"/>
            <w:vAlign w:val="bottom"/>
            <w:textDirection w:val="lrTb"/>
            <w:noWrap w:val="false"/>
          </w:tcPr>
          <w:p>
            <w:pPr>
              <w:jc w:val="right"/>
            </w:pPr>
            <w:r>
              <w:rPr>
                <w:rFonts w:eastAsia="Times New Roman"/>
                <w:color w:val="000000"/>
              </w:rPr>
              <w:t xml:space="preserve">10003</w:t>
            </w:r>
            <w:r/>
          </w:p>
        </w:tc>
        <w:tc>
          <w:tcPr>
            <w:shd w:val="clear" w:color="auto" w:fill="auto"/>
            <w:tcBorders>
              <w:top w:val="single" w:color="000000" w:sz="4" w:space="0"/>
              <w:left w:val="single" w:color="000000" w:sz="4" w:space="0"/>
              <w:bottom w:val="single" w:color="000000" w:sz="4" w:space="0"/>
            </w:tcBorders>
            <w:tcW w:w="2113" w:type="dxa"/>
            <w:vAlign w:val="bottom"/>
            <w:textDirection w:val="lrTb"/>
            <w:noWrap w:val="false"/>
          </w:tcPr>
          <w:p>
            <w:r>
              <w:rPr>
                <w:rFonts w:eastAsia="Times New Roman"/>
                <w:color w:val="000000"/>
              </w:rPr>
              <w:t xml:space="preserve">ГБОУ АО "Школа-интернат одаренных детей им. А.П.Гужвина"</w:t>
            </w:r>
            <w:r/>
          </w:p>
        </w:tc>
        <w:tc>
          <w:tcPr>
            <w:shd w:val="clear" w:color="auto" w:fill="auto"/>
            <w:tcBorders>
              <w:top w:val="single" w:color="000000" w:sz="4" w:space="0"/>
              <w:left w:val="single" w:color="000000" w:sz="4" w:space="0"/>
              <w:bottom w:val="single" w:color="000000" w:sz="4" w:space="0"/>
            </w:tcBorders>
            <w:tcW w:w="887" w:type="dxa"/>
            <w:vAlign w:val="bottom"/>
            <w:textDirection w:val="lrTb"/>
            <w:noWrap w:val="false"/>
          </w:tcPr>
          <w:p>
            <w:pPr>
              <w:jc w:val="right"/>
            </w:pPr>
            <w:r>
              <w:rPr>
                <w:rFonts w:eastAsia="Times New Roman"/>
                <w:color w:val="000000"/>
              </w:rPr>
              <w:t xml:space="preserve">2</w:t>
            </w:r>
            <w:r/>
          </w:p>
        </w:tc>
        <w:tc>
          <w:tcPr>
            <w:shd w:val="clear" w:color="auto" w:fill="auto"/>
            <w:tcBorders>
              <w:top w:val="single" w:color="000000" w:sz="4" w:space="0"/>
              <w:left w:val="single" w:color="000000" w:sz="4" w:space="0"/>
              <w:bottom w:val="single" w:color="000000" w:sz="4" w:space="0"/>
            </w:tcBorders>
            <w:tcW w:w="851" w:type="dxa"/>
            <w:vAlign w:val="bottom"/>
            <w:textDirection w:val="lrTb"/>
            <w:noWrap w:val="false"/>
          </w:tcPr>
          <w:p>
            <w:pPr>
              <w:jc w:val="right"/>
            </w:pPr>
            <w:r>
              <w:rPr>
                <w:rFonts w:eastAsia="Times New Roman"/>
                <w:color w:val="000000"/>
              </w:rPr>
              <w:t xml:space="preserve">4,26</w:t>
            </w:r>
            <w:r/>
          </w:p>
        </w:tc>
        <w:tc>
          <w:tcPr>
            <w:shd w:val="clear" w:color="auto" w:fill="auto"/>
            <w:tcBorders>
              <w:top w:val="single" w:color="000000" w:sz="4" w:space="0"/>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9</w:t>
            </w:r>
            <w:r/>
          </w:p>
        </w:tc>
        <w:tc>
          <w:tcPr>
            <w:shd w:val="clear" w:color="auto" w:fill="auto"/>
            <w:tcBorders>
              <w:top w:val="single" w:color="000000" w:sz="4" w:space="0"/>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19,15</w:t>
            </w:r>
            <w:r/>
          </w:p>
        </w:tc>
        <w:tc>
          <w:tcPr>
            <w:shd w:val="clear" w:color="auto" w:fill="auto"/>
            <w:tcBorders>
              <w:top w:val="single" w:color="000000" w:sz="4" w:space="0"/>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12</w:t>
            </w:r>
            <w:r/>
          </w:p>
        </w:tc>
        <w:tc>
          <w:tcPr>
            <w:shd w:val="clear" w:color="auto" w:fill="auto"/>
            <w:tcBorders>
              <w:top w:val="single" w:color="000000" w:sz="4" w:space="0"/>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25,53</w:t>
            </w:r>
            <w:r/>
          </w:p>
        </w:tc>
        <w:tc>
          <w:tcPr>
            <w:shd w:val="clear" w:color="auto" w:fill="auto"/>
            <w:tcBorders>
              <w:top w:val="single" w:color="000000" w:sz="4" w:space="0"/>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24</w:t>
            </w:r>
            <w:r/>
          </w:p>
        </w:tc>
        <w:tc>
          <w:tcPr>
            <w:shd w:val="clear" w:color="auto" w:fill="auto"/>
            <w:tcBorders>
              <w:top w:val="single" w:color="000000" w:sz="4" w:space="0"/>
              <w:left w:val="single" w:color="000000" w:sz="4" w:space="0"/>
              <w:bottom w:val="single" w:color="000000" w:sz="4" w:space="0"/>
            </w:tcBorders>
            <w:tcW w:w="1184" w:type="dxa"/>
            <w:vAlign w:val="bottom"/>
            <w:textDirection w:val="lrTb"/>
            <w:noWrap w:val="false"/>
          </w:tcPr>
          <w:p>
            <w:pPr>
              <w:jc w:val="right"/>
            </w:pPr>
            <w:r>
              <w:rPr>
                <w:rFonts w:eastAsia="Times New Roman"/>
                <w:color w:val="000000"/>
              </w:rPr>
              <w:t xml:space="preserve">51,06</w:t>
            </w:r>
            <w:r/>
          </w:p>
        </w:tc>
        <w:tc>
          <w:tcPr>
            <w:shd w:val="clear" w:color="auto" w:fill="auto"/>
            <w:tcBorders>
              <w:left w:val="single" w:color="000000" w:sz="4" w:space="0"/>
            </w:tcBorders>
            <w:tcW w:w="50" w:type="dxa"/>
            <w:textDirection w:val="lrTb"/>
            <w:noWrap w:val="false"/>
          </w:tcPr>
          <w:p>
            <w:pPr>
              <w:rPr>
                <w:rFonts w:eastAsia="Times New Roman"/>
                <w:color w:val="000000"/>
              </w:rPr>
            </w:pPr>
            <w:r>
              <w:rPr>
                <w:rFonts w:eastAsia="Times New Roman"/>
                <w:color w:val="000000"/>
              </w:rPr>
            </w:r>
            <w:r/>
          </w:p>
        </w:tc>
      </w:tr>
      <w:tr>
        <w:trPr>
          <w:trHeight w:val="300"/>
        </w:trPr>
        <w:tc>
          <w:tcPr>
            <w:shd w:val="clear" w:color="auto" w:fill="auto"/>
            <w:tcBorders>
              <w:top w:val="single" w:color="000000" w:sz="4" w:space="0"/>
              <w:left w:val="single" w:color="000000" w:sz="4" w:space="0"/>
              <w:bottom w:val="single" w:color="000000" w:sz="4" w:space="0"/>
            </w:tcBorders>
            <w:tcW w:w="969" w:type="dxa"/>
            <w:vAlign w:val="bottom"/>
            <w:textDirection w:val="lrTb"/>
            <w:noWrap w:val="false"/>
          </w:tcPr>
          <w:p>
            <w:pPr>
              <w:jc w:val="right"/>
            </w:pPr>
            <w:r>
              <w:rPr>
                <w:rFonts w:eastAsia="Times New Roman"/>
                <w:color w:val="000000"/>
              </w:rPr>
              <w:t xml:space="preserve">10005</w:t>
            </w:r>
            <w:r/>
          </w:p>
        </w:tc>
        <w:tc>
          <w:tcPr>
            <w:shd w:val="clear" w:color="auto" w:fill="auto"/>
            <w:tcBorders>
              <w:top w:val="single" w:color="000000" w:sz="4" w:space="0"/>
              <w:left w:val="single" w:color="000000" w:sz="4" w:space="0"/>
              <w:bottom w:val="single" w:color="000000" w:sz="4" w:space="0"/>
            </w:tcBorders>
            <w:tcW w:w="2113" w:type="dxa"/>
            <w:vAlign w:val="bottom"/>
            <w:textDirection w:val="lrTb"/>
            <w:noWrap w:val="false"/>
          </w:tcPr>
          <w:p>
            <w:r>
              <w:rPr>
                <w:rFonts w:eastAsia="Times New Roman"/>
                <w:color w:val="000000"/>
              </w:rPr>
              <w:t xml:space="preserve">ГБОУ АО "Инженерная школа"</w:t>
            </w:r>
            <w:r/>
          </w:p>
        </w:tc>
        <w:tc>
          <w:tcPr>
            <w:shd w:val="clear" w:color="auto" w:fill="auto"/>
            <w:tcBorders>
              <w:top w:val="single" w:color="000000" w:sz="4" w:space="0"/>
              <w:left w:val="single" w:color="000000" w:sz="4" w:space="0"/>
              <w:bottom w:val="single" w:color="000000" w:sz="4" w:space="0"/>
            </w:tcBorders>
            <w:tcW w:w="887" w:type="dxa"/>
            <w:vAlign w:val="bottom"/>
            <w:textDirection w:val="lrTb"/>
            <w:noWrap w:val="false"/>
          </w:tcPr>
          <w:p>
            <w:pPr>
              <w:jc w:val="right"/>
            </w:pPr>
            <w:r>
              <w:rPr>
                <w:rFonts w:eastAsia="Times New Roman"/>
                <w:color w:val="000000"/>
              </w:rPr>
              <w:t xml:space="preserve">8</w:t>
            </w:r>
            <w:r/>
          </w:p>
        </w:tc>
        <w:tc>
          <w:tcPr>
            <w:shd w:val="clear" w:color="auto" w:fill="auto"/>
            <w:tcBorders>
              <w:top w:val="single" w:color="000000" w:sz="4" w:space="0"/>
              <w:left w:val="single" w:color="000000" w:sz="4" w:space="0"/>
              <w:bottom w:val="single" w:color="000000" w:sz="4" w:space="0"/>
            </w:tcBorders>
            <w:tcW w:w="851" w:type="dxa"/>
            <w:vAlign w:val="bottom"/>
            <w:textDirection w:val="lrTb"/>
            <w:noWrap w:val="false"/>
          </w:tcPr>
          <w:p>
            <w:pPr>
              <w:jc w:val="right"/>
            </w:pPr>
            <w:r>
              <w:rPr>
                <w:rFonts w:eastAsia="Times New Roman"/>
                <w:color w:val="000000"/>
              </w:rPr>
              <w:t xml:space="preserve">44,44</w:t>
            </w:r>
            <w:r/>
          </w:p>
        </w:tc>
        <w:tc>
          <w:tcPr>
            <w:shd w:val="clear" w:color="auto" w:fill="auto"/>
            <w:tcBorders>
              <w:top w:val="single" w:color="000000" w:sz="4" w:space="0"/>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7</w:t>
            </w:r>
            <w:r/>
          </w:p>
        </w:tc>
        <w:tc>
          <w:tcPr>
            <w:shd w:val="clear" w:color="auto" w:fill="auto"/>
            <w:tcBorders>
              <w:top w:val="single" w:color="000000" w:sz="4" w:space="0"/>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38,89</w:t>
            </w:r>
            <w:r/>
          </w:p>
        </w:tc>
        <w:tc>
          <w:tcPr>
            <w:shd w:val="clear" w:color="auto" w:fill="auto"/>
            <w:tcBorders>
              <w:top w:val="single" w:color="000000" w:sz="4" w:space="0"/>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3</w:t>
            </w:r>
            <w:r/>
          </w:p>
        </w:tc>
        <w:tc>
          <w:tcPr>
            <w:shd w:val="clear" w:color="auto" w:fill="auto"/>
            <w:tcBorders>
              <w:top w:val="single" w:color="000000" w:sz="4" w:space="0"/>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16,67</w:t>
            </w:r>
            <w:r/>
          </w:p>
        </w:tc>
        <w:tc>
          <w:tcPr>
            <w:shd w:val="clear" w:color="auto" w:fill="auto"/>
            <w:tcBorders>
              <w:top w:val="single" w:color="000000" w:sz="4" w:space="0"/>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0</w:t>
            </w:r>
            <w:r/>
          </w:p>
        </w:tc>
        <w:tc>
          <w:tcPr>
            <w:shd w:val="clear" w:color="auto" w:fill="auto"/>
            <w:tcBorders>
              <w:top w:val="single" w:color="000000" w:sz="4" w:space="0"/>
              <w:left w:val="single" w:color="000000" w:sz="4" w:space="0"/>
              <w:bottom w:val="single" w:color="000000" w:sz="4" w:space="0"/>
            </w:tcBorders>
            <w:tcW w:w="1184" w:type="dxa"/>
            <w:vAlign w:val="bottom"/>
            <w:textDirection w:val="lrTb"/>
            <w:noWrap w:val="false"/>
          </w:tcPr>
          <w:p>
            <w:pPr>
              <w:jc w:val="right"/>
            </w:pPr>
            <w:r>
              <w:rPr>
                <w:rFonts w:eastAsia="Times New Roman"/>
                <w:color w:val="000000"/>
              </w:rPr>
              <w:t xml:space="preserve">0,00</w:t>
            </w:r>
            <w:r/>
          </w:p>
        </w:tc>
        <w:tc>
          <w:tcPr>
            <w:shd w:val="clear" w:color="auto" w:fill="auto"/>
            <w:tcBorders>
              <w:left w:val="single" w:color="000000" w:sz="4" w:space="0"/>
            </w:tcBorders>
            <w:tcW w:w="50" w:type="dxa"/>
            <w:textDirection w:val="lrTb"/>
            <w:noWrap w:val="false"/>
          </w:tcPr>
          <w:p>
            <w:pPr>
              <w:rPr>
                <w:rFonts w:eastAsia="Times New Roman"/>
                <w:color w:val="000000"/>
              </w:rPr>
            </w:pPr>
            <w:r>
              <w:rPr>
                <w:rFonts w:eastAsia="Times New Roman"/>
                <w:color w:val="000000"/>
              </w:rPr>
            </w:r>
            <w:r/>
          </w:p>
        </w:tc>
      </w:tr>
      <w:tr>
        <w:trPr>
          <w:trHeight w:val="300"/>
        </w:trPr>
        <w:tc>
          <w:tcPr>
            <w:shd w:val="clear" w:color="auto" w:fill="auto"/>
            <w:tcBorders>
              <w:top w:val="single" w:color="000000" w:sz="4" w:space="0"/>
              <w:left w:val="single" w:color="000000" w:sz="4" w:space="0"/>
              <w:bottom w:val="single" w:color="000000" w:sz="4" w:space="0"/>
            </w:tcBorders>
            <w:tcW w:w="969" w:type="dxa"/>
            <w:vAlign w:val="bottom"/>
            <w:textDirection w:val="lrTb"/>
            <w:noWrap w:val="false"/>
          </w:tcPr>
          <w:p>
            <w:pPr>
              <w:jc w:val="right"/>
            </w:pPr>
            <w:r>
              <w:rPr>
                <w:rFonts w:eastAsia="Times New Roman"/>
                <w:color w:val="000000"/>
              </w:rPr>
              <w:t xml:space="preserve">10006</w:t>
            </w:r>
            <w:r/>
          </w:p>
        </w:tc>
        <w:tc>
          <w:tcPr>
            <w:shd w:val="clear" w:color="auto" w:fill="auto"/>
            <w:tcBorders>
              <w:top w:val="single" w:color="000000" w:sz="4" w:space="0"/>
              <w:left w:val="single" w:color="000000" w:sz="4" w:space="0"/>
              <w:bottom w:val="single" w:color="000000" w:sz="4" w:space="0"/>
            </w:tcBorders>
            <w:tcW w:w="2113" w:type="dxa"/>
            <w:vAlign w:val="bottom"/>
            <w:textDirection w:val="lrTb"/>
            <w:noWrap w:val="false"/>
          </w:tcPr>
          <w:p>
            <w:r>
              <w:rPr>
                <w:rFonts w:eastAsia="Times New Roman"/>
                <w:color w:val="000000"/>
              </w:rPr>
              <w:t xml:space="preserve">ФГКОУ АСВУ МВД России</w:t>
            </w:r>
            <w:r/>
          </w:p>
        </w:tc>
        <w:tc>
          <w:tcPr>
            <w:shd w:val="clear" w:color="auto" w:fill="auto"/>
            <w:tcBorders>
              <w:top w:val="single" w:color="000000" w:sz="4" w:space="0"/>
              <w:left w:val="single" w:color="000000" w:sz="4" w:space="0"/>
              <w:bottom w:val="single" w:color="000000" w:sz="4" w:space="0"/>
            </w:tcBorders>
            <w:tcW w:w="887" w:type="dxa"/>
            <w:vAlign w:val="bottom"/>
            <w:textDirection w:val="lrTb"/>
            <w:noWrap w:val="false"/>
          </w:tcPr>
          <w:p>
            <w:pPr>
              <w:jc w:val="right"/>
            </w:pPr>
            <w:r>
              <w:rPr>
                <w:rFonts w:eastAsia="Times New Roman"/>
                <w:color w:val="000000"/>
              </w:rPr>
              <w:t xml:space="preserve">19</w:t>
            </w:r>
            <w:r/>
          </w:p>
        </w:tc>
        <w:tc>
          <w:tcPr>
            <w:shd w:val="clear" w:color="auto" w:fill="auto"/>
            <w:tcBorders>
              <w:top w:val="single" w:color="000000" w:sz="4" w:space="0"/>
              <w:left w:val="single" w:color="000000" w:sz="4" w:space="0"/>
              <w:bottom w:val="single" w:color="000000" w:sz="4" w:space="0"/>
            </w:tcBorders>
            <w:tcW w:w="851" w:type="dxa"/>
            <w:vAlign w:val="bottom"/>
            <w:textDirection w:val="lrTb"/>
            <w:noWrap w:val="false"/>
          </w:tcPr>
          <w:p>
            <w:pPr>
              <w:jc w:val="right"/>
            </w:pPr>
            <w:r>
              <w:rPr>
                <w:rFonts w:eastAsia="Times New Roman"/>
                <w:color w:val="000000"/>
              </w:rPr>
              <w:t xml:space="preserve">82,61</w:t>
            </w:r>
            <w:r/>
          </w:p>
        </w:tc>
        <w:tc>
          <w:tcPr>
            <w:shd w:val="clear" w:color="auto" w:fill="auto"/>
            <w:tcBorders>
              <w:top w:val="single" w:color="000000" w:sz="4" w:space="0"/>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1</w:t>
            </w:r>
            <w:r/>
          </w:p>
        </w:tc>
        <w:tc>
          <w:tcPr>
            <w:shd w:val="clear" w:color="auto" w:fill="auto"/>
            <w:tcBorders>
              <w:top w:val="single" w:color="000000" w:sz="4" w:space="0"/>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4,35</w:t>
            </w:r>
            <w:r/>
          </w:p>
        </w:tc>
        <w:tc>
          <w:tcPr>
            <w:shd w:val="clear" w:color="auto" w:fill="auto"/>
            <w:tcBorders>
              <w:top w:val="single" w:color="000000" w:sz="4" w:space="0"/>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3</w:t>
            </w:r>
            <w:r/>
          </w:p>
        </w:tc>
        <w:tc>
          <w:tcPr>
            <w:shd w:val="clear" w:color="auto" w:fill="auto"/>
            <w:tcBorders>
              <w:top w:val="single" w:color="000000" w:sz="4" w:space="0"/>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13,04</w:t>
            </w:r>
            <w:r/>
          </w:p>
        </w:tc>
        <w:tc>
          <w:tcPr>
            <w:shd w:val="clear" w:color="auto" w:fill="auto"/>
            <w:tcBorders>
              <w:top w:val="single" w:color="000000" w:sz="4" w:space="0"/>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0</w:t>
            </w:r>
            <w:r/>
          </w:p>
        </w:tc>
        <w:tc>
          <w:tcPr>
            <w:shd w:val="clear" w:color="auto" w:fill="auto"/>
            <w:tcBorders>
              <w:top w:val="single" w:color="000000" w:sz="4" w:space="0"/>
              <w:left w:val="single" w:color="000000" w:sz="4" w:space="0"/>
              <w:bottom w:val="single" w:color="000000" w:sz="4" w:space="0"/>
            </w:tcBorders>
            <w:tcW w:w="1184" w:type="dxa"/>
            <w:vAlign w:val="bottom"/>
            <w:textDirection w:val="lrTb"/>
            <w:noWrap w:val="false"/>
          </w:tcPr>
          <w:p>
            <w:pPr>
              <w:jc w:val="right"/>
            </w:pPr>
            <w:r>
              <w:rPr>
                <w:rFonts w:eastAsia="Times New Roman"/>
                <w:color w:val="000000"/>
              </w:rPr>
              <w:t xml:space="preserve">0,00</w:t>
            </w:r>
            <w:r/>
          </w:p>
        </w:tc>
        <w:tc>
          <w:tcPr>
            <w:shd w:val="clear" w:color="auto" w:fill="auto"/>
            <w:tcBorders>
              <w:left w:val="single" w:color="000000" w:sz="4" w:space="0"/>
            </w:tcBorders>
            <w:tcW w:w="50" w:type="dxa"/>
            <w:textDirection w:val="lrTb"/>
            <w:noWrap w:val="false"/>
          </w:tcPr>
          <w:p>
            <w:pPr>
              <w:rPr>
                <w:rFonts w:eastAsia="Times New Roman"/>
                <w:color w:val="000000"/>
              </w:rPr>
            </w:pPr>
            <w:r>
              <w:rPr>
                <w:rFonts w:eastAsia="Times New Roman"/>
                <w:color w:val="000000"/>
              </w:rPr>
            </w:r>
            <w:r/>
          </w:p>
        </w:tc>
      </w:tr>
      <w:tr>
        <w:trPr>
          <w:trHeight w:val="300"/>
        </w:trPr>
        <w:tc>
          <w:tcPr>
            <w:shd w:val="clear" w:color="auto" w:fill="auto"/>
            <w:tcBorders>
              <w:left w:val="single" w:color="000000" w:sz="4" w:space="0"/>
              <w:bottom w:val="single" w:color="000000" w:sz="4" w:space="0"/>
            </w:tcBorders>
            <w:tcW w:w="969" w:type="dxa"/>
            <w:vAlign w:val="bottom"/>
            <w:textDirection w:val="lrTb"/>
            <w:noWrap w:val="false"/>
          </w:tcPr>
          <w:p>
            <w:pPr>
              <w:jc w:val="right"/>
            </w:pPr>
            <w:r>
              <w:rPr>
                <w:rFonts w:eastAsia="Times New Roman"/>
                <w:color w:val="000000"/>
              </w:rPr>
              <w:t xml:space="preserve">10064</w:t>
            </w:r>
            <w:r/>
          </w:p>
        </w:tc>
        <w:tc>
          <w:tcPr>
            <w:shd w:val="clear" w:color="auto" w:fill="auto"/>
            <w:tcBorders>
              <w:left w:val="single" w:color="000000" w:sz="4" w:space="0"/>
              <w:bottom w:val="single" w:color="000000" w:sz="4" w:space="0"/>
            </w:tcBorders>
            <w:tcW w:w="2113" w:type="dxa"/>
            <w:vAlign w:val="bottom"/>
            <w:textDirection w:val="lrTb"/>
            <w:noWrap w:val="false"/>
          </w:tcPr>
          <w:p>
            <w:r>
              <w:rPr>
                <w:rFonts w:eastAsia="Times New Roman"/>
                <w:color w:val="000000"/>
              </w:rPr>
              <w:t xml:space="preserve">ГБОУ АО "АКШИ им. П.О. Сухого"</w:t>
            </w:r>
            <w:r/>
          </w:p>
        </w:tc>
        <w:tc>
          <w:tcPr>
            <w:shd w:val="clear" w:color="auto" w:fill="auto"/>
            <w:tcBorders>
              <w:left w:val="single" w:color="000000" w:sz="4" w:space="0"/>
              <w:bottom w:val="single" w:color="000000" w:sz="4" w:space="0"/>
            </w:tcBorders>
            <w:tcW w:w="887" w:type="dxa"/>
            <w:vAlign w:val="bottom"/>
            <w:textDirection w:val="lrTb"/>
            <w:noWrap w:val="false"/>
          </w:tcPr>
          <w:p>
            <w:pPr>
              <w:jc w:val="right"/>
            </w:pPr>
            <w:r>
              <w:rPr>
                <w:rFonts w:eastAsia="Times New Roman"/>
                <w:color w:val="000000"/>
              </w:rPr>
              <w:t xml:space="preserve">31</w:t>
            </w:r>
            <w:r/>
          </w:p>
        </w:tc>
        <w:tc>
          <w:tcPr>
            <w:shd w:val="clear" w:color="auto" w:fill="auto"/>
            <w:tcBorders>
              <w:left w:val="single" w:color="000000" w:sz="4" w:space="0"/>
              <w:bottom w:val="single" w:color="000000" w:sz="4" w:space="0"/>
            </w:tcBorders>
            <w:tcW w:w="851" w:type="dxa"/>
            <w:vAlign w:val="bottom"/>
            <w:textDirection w:val="lrTb"/>
            <w:noWrap w:val="false"/>
          </w:tcPr>
          <w:p>
            <w:pPr>
              <w:jc w:val="right"/>
            </w:pPr>
            <w:r>
              <w:rPr>
                <w:rFonts w:eastAsia="Times New Roman"/>
                <w:color w:val="000000"/>
              </w:rPr>
              <w:t xml:space="preserve">73,81</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11</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26,19</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0</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0,00</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0</w:t>
            </w:r>
            <w:r/>
          </w:p>
        </w:tc>
        <w:tc>
          <w:tcPr>
            <w:shd w:val="clear" w:color="auto" w:fill="auto"/>
            <w:tcBorders>
              <w:left w:val="single" w:color="000000" w:sz="4" w:space="0"/>
              <w:bottom w:val="single" w:color="000000" w:sz="4" w:space="0"/>
            </w:tcBorders>
            <w:tcW w:w="1184" w:type="dxa"/>
            <w:vAlign w:val="bottom"/>
            <w:textDirection w:val="lrTb"/>
            <w:noWrap w:val="false"/>
          </w:tcPr>
          <w:p>
            <w:pPr>
              <w:jc w:val="right"/>
            </w:pPr>
            <w:r>
              <w:rPr>
                <w:rFonts w:eastAsia="Times New Roman"/>
                <w:color w:val="000000"/>
              </w:rPr>
              <w:t xml:space="preserve">0,00</w:t>
            </w:r>
            <w:r/>
          </w:p>
        </w:tc>
        <w:tc>
          <w:tcPr>
            <w:shd w:val="clear" w:color="auto" w:fill="auto"/>
            <w:tcBorders>
              <w:left w:val="single" w:color="000000" w:sz="4" w:space="0"/>
            </w:tcBorders>
            <w:tcW w:w="50" w:type="dxa"/>
            <w:textDirection w:val="lrTb"/>
            <w:noWrap w:val="false"/>
          </w:tcPr>
          <w:p>
            <w:pPr>
              <w:rPr>
                <w:rFonts w:eastAsia="Times New Roman"/>
                <w:color w:val="000000"/>
              </w:rPr>
            </w:pPr>
            <w:r>
              <w:rPr>
                <w:rFonts w:eastAsia="Times New Roman"/>
                <w:color w:val="000000"/>
              </w:rPr>
            </w:r>
            <w:r/>
          </w:p>
        </w:tc>
      </w:tr>
      <w:tr>
        <w:trPr>
          <w:trHeight w:val="300"/>
        </w:trPr>
        <w:tc>
          <w:tcPr>
            <w:shd w:val="clear" w:color="auto" w:fill="auto"/>
            <w:tcBorders>
              <w:left w:val="single" w:color="000000" w:sz="4" w:space="0"/>
              <w:bottom w:val="single" w:color="000000" w:sz="4" w:space="0"/>
            </w:tcBorders>
            <w:tcW w:w="969" w:type="dxa"/>
            <w:vAlign w:val="bottom"/>
            <w:textDirection w:val="lrTb"/>
            <w:noWrap w:val="false"/>
          </w:tcPr>
          <w:p>
            <w:pPr>
              <w:jc w:val="right"/>
            </w:pPr>
            <w:r>
              <w:rPr>
                <w:rFonts w:eastAsia="Times New Roman"/>
                <w:color w:val="000000"/>
              </w:rPr>
              <w:t xml:space="preserve">10217</w:t>
            </w:r>
            <w:r/>
          </w:p>
        </w:tc>
        <w:tc>
          <w:tcPr>
            <w:shd w:val="clear" w:color="auto" w:fill="auto"/>
            <w:tcBorders>
              <w:left w:val="single" w:color="000000" w:sz="4" w:space="0"/>
              <w:bottom w:val="single" w:color="000000" w:sz="4" w:space="0"/>
            </w:tcBorders>
            <w:tcW w:w="2113" w:type="dxa"/>
            <w:vAlign w:val="bottom"/>
            <w:textDirection w:val="lrTb"/>
            <w:noWrap w:val="false"/>
          </w:tcPr>
          <w:p>
            <w:r>
              <w:rPr>
                <w:rFonts w:eastAsia="Times New Roman"/>
                <w:color w:val="000000"/>
              </w:rPr>
              <w:t xml:space="preserve">ГАПОУ АО "Черноярский губ</w:t>
            </w:r>
            <w:r>
              <w:rPr>
                <w:rFonts w:eastAsia="Times New Roman"/>
                <w:color w:val="000000"/>
              </w:rPr>
              <w:t xml:space="preserve">ернский колледж"</w:t>
            </w:r>
            <w:r/>
          </w:p>
        </w:tc>
        <w:tc>
          <w:tcPr>
            <w:shd w:val="clear" w:color="auto" w:fill="auto"/>
            <w:tcBorders>
              <w:left w:val="single" w:color="000000" w:sz="4" w:space="0"/>
              <w:bottom w:val="single" w:color="000000" w:sz="4" w:space="0"/>
            </w:tcBorders>
            <w:tcW w:w="887" w:type="dxa"/>
            <w:vAlign w:val="bottom"/>
            <w:textDirection w:val="lrTb"/>
            <w:noWrap w:val="false"/>
          </w:tcPr>
          <w:p>
            <w:pPr>
              <w:jc w:val="right"/>
            </w:pPr>
            <w:r>
              <w:rPr>
                <w:rFonts w:eastAsia="Times New Roman"/>
                <w:color w:val="000000"/>
              </w:rPr>
              <w:t xml:space="preserve">2</w:t>
            </w:r>
            <w:r/>
          </w:p>
        </w:tc>
        <w:tc>
          <w:tcPr>
            <w:shd w:val="clear" w:color="auto" w:fill="auto"/>
            <w:tcBorders>
              <w:left w:val="single" w:color="000000" w:sz="4" w:space="0"/>
              <w:bottom w:val="single" w:color="000000" w:sz="4" w:space="0"/>
            </w:tcBorders>
            <w:tcW w:w="851" w:type="dxa"/>
            <w:vAlign w:val="bottom"/>
            <w:textDirection w:val="lrTb"/>
            <w:noWrap w:val="false"/>
          </w:tcPr>
          <w:p>
            <w:pPr>
              <w:jc w:val="right"/>
            </w:pPr>
            <w:r>
              <w:rPr>
                <w:rFonts w:eastAsia="Times New Roman"/>
                <w:color w:val="000000"/>
              </w:rPr>
              <w:t xml:space="preserve">40,00</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3</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60,00</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0</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0,00</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0</w:t>
            </w:r>
            <w:r/>
          </w:p>
        </w:tc>
        <w:tc>
          <w:tcPr>
            <w:shd w:val="clear" w:color="auto" w:fill="auto"/>
            <w:tcBorders>
              <w:left w:val="single" w:color="000000" w:sz="4" w:space="0"/>
              <w:bottom w:val="single" w:color="000000" w:sz="4" w:space="0"/>
            </w:tcBorders>
            <w:tcW w:w="1184" w:type="dxa"/>
            <w:vAlign w:val="bottom"/>
            <w:textDirection w:val="lrTb"/>
            <w:noWrap w:val="false"/>
          </w:tcPr>
          <w:p>
            <w:pPr>
              <w:jc w:val="right"/>
            </w:pPr>
            <w:r>
              <w:rPr>
                <w:rFonts w:eastAsia="Times New Roman"/>
                <w:color w:val="000000"/>
              </w:rPr>
              <w:t xml:space="preserve">0,00</w:t>
            </w:r>
            <w:r/>
          </w:p>
        </w:tc>
        <w:tc>
          <w:tcPr>
            <w:shd w:val="clear" w:color="auto" w:fill="auto"/>
            <w:tcBorders>
              <w:left w:val="single" w:color="000000" w:sz="4" w:space="0"/>
            </w:tcBorders>
            <w:tcW w:w="50" w:type="dxa"/>
            <w:textDirection w:val="lrTb"/>
            <w:noWrap w:val="false"/>
          </w:tcPr>
          <w:p>
            <w:pPr>
              <w:rPr>
                <w:rFonts w:eastAsia="Times New Roman"/>
                <w:color w:val="000000"/>
              </w:rPr>
            </w:pPr>
            <w:r>
              <w:rPr>
                <w:rFonts w:eastAsia="Times New Roman"/>
                <w:color w:val="000000"/>
              </w:rPr>
            </w:r>
            <w:r/>
          </w:p>
        </w:tc>
      </w:tr>
      <w:tr>
        <w:trPr>
          <w:trHeight w:val="300"/>
        </w:trPr>
        <w:tc>
          <w:tcPr>
            <w:shd w:val="clear" w:color="auto" w:fill="auto"/>
            <w:tcBorders>
              <w:left w:val="single" w:color="000000" w:sz="4" w:space="0"/>
              <w:bottom w:val="single" w:color="000000" w:sz="4" w:space="0"/>
            </w:tcBorders>
            <w:tcW w:w="969" w:type="dxa"/>
            <w:vAlign w:val="bottom"/>
            <w:textDirection w:val="lrTb"/>
            <w:noWrap w:val="false"/>
          </w:tcPr>
          <w:p>
            <w:pPr>
              <w:jc w:val="right"/>
            </w:pPr>
            <w:r>
              <w:rPr>
                <w:rFonts w:eastAsia="Times New Roman"/>
                <w:color w:val="000000"/>
              </w:rPr>
              <w:t xml:space="preserve">10407</w:t>
            </w:r>
            <w:r/>
          </w:p>
        </w:tc>
        <w:tc>
          <w:tcPr>
            <w:shd w:val="clear" w:color="auto" w:fill="auto"/>
            <w:tcBorders>
              <w:left w:val="single" w:color="000000" w:sz="4" w:space="0"/>
              <w:bottom w:val="single" w:color="000000" w:sz="4" w:space="0"/>
            </w:tcBorders>
            <w:tcW w:w="2113" w:type="dxa"/>
            <w:vAlign w:val="bottom"/>
            <w:textDirection w:val="lrTb"/>
            <w:noWrap w:val="false"/>
          </w:tcPr>
          <w:p>
            <w:r>
              <w:rPr>
                <w:rFonts w:eastAsia="Times New Roman"/>
                <w:color w:val="000000"/>
              </w:rPr>
              <w:t xml:space="preserve">ГАОУ АО "Казачий кадетский корпус имени атамана И.А. Бирюкова"</w:t>
            </w:r>
            <w:r/>
          </w:p>
        </w:tc>
        <w:tc>
          <w:tcPr>
            <w:shd w:val="clear" w:color="auto" w:fill="auto"/>
            <w:tcBorders>
              <w:left w:val="single" w:color="000000" w:sz="4" w:space="0"/>
              <w:bottom w:val="single" w:color="000000" w:sz="4" w:space="0"/>
            </w:tcBorders>
            <w:tcW w:w="887" w:type="dxa"/>
            <w:vAlign w:val="bottom"/>
            <w:textDirection w:val="lrTb"/>
            <w:noWrap w:val="false"/>
          </w:tcPr>
          <w:p>
            <w:pPr>
              <w:jc w:val="right"/>
            </w:pPr>
            <w:r>
              <w:rPr>
                <w:rFonts w:eastAsia="Times New Roman"/>
                <w:color w:val="000000"/>
              </w:rPr>
              <w:t xml:space="preserve">9</w:t>
            </w:r>
            <w:r/>
          </w:p>
        </w:tc>
        <w:tc>
          <w:tcPr>
            <w:shd w:val="clear" w:color="auto" w:fill="auto"/>
            <w:tcBorders>
              <w:left w:val="single" w:color="000000" w:sz="4" w:space="0"/>
              <w:bottom w:val="single" w:color="000000" w:sz="4" w:space="0"/>
            </w:tcBorders>
            <w:tcW w:w="851" w:type="dxa"/>
            <w:vAlign w:val="bottom"/>
            <w:textDirection w:val="lrTb"/>
            <w:noWrap w:val="false"/>
          </w:tcPr>
          <w:p>
            <w:pPr>
              <w:jc w:val="right"/>
            </w:pPr>
            <w:r>
              <w:rPr>
                <w:rFonts w:eastAsia="Times New Roman"/>
                <w:color w:val="000000"/>
              </w:rPr>
              <w:t xml:space="preserve">60,00</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5</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33,33</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1</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6,67</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0</w:t>
            </w:r>
            <w:r/>
          </w:p>
        </w:tc>
        <w:tc>
          <w:tcPr>
            <w:shd w:val="clear" w:color="auto" w:fill="auto"/>
            <w:tcBorders>
              <w:left w:val="single" w:color="000000" w:sz="4" w:space="0"/>
              <w:bottom w:val="single" w:color="000000" w:sz="4" w:space="0"/>
            </w:tcBorders>
            <w:tcW w:w="1184" w:type="dxa"/>
            <w:vAlign w:val="bottom"/>
            <w:textDirection w:val="lrTb"/>
            <w:noWrap w:val="false"/>
          </w:tcPr>
          <w:p>
            <w:pPr>
              <w:jc w:val="right"/>
            </w:pPr>
            <w:r>
              <w:rPr>
                <w:rFonts w:eastAsia="Times New Roman"/>
                <w:color w:val="000000"/>
              </w:rPr>
              <w:t xml:space="preserve">0,00</w:t>
            </w:r>
            <w:r/>
          </w:p>
        </w:tc>
        <w:tc>
          <w:tcPr>
            <w:shd w:val="clear" w:color="auto" w:fill="auto"/>
            <w:tcBorders>
              <w:left w:val="single" w:color="000000" w:sz="4" w:space="0"/>
            </w:tcBorders>
            <w:tcW w:w="50" w:type="dxa"/>
            <w:textDirection w:val="lrTb"/>
            <w:noWrap w:val="false"/>
          </w:tcPr>
          <w:p>
            <w:pPr>
              <w:rPr>
                <w:rFonts w:eastAsia="Times New Roman"/>
                <w:color w:val="000000"/>
              </w:rPr>
            </w:pPr>
            <w:r>
              <w:rPr>
                <w:rFonts w:eastAsia="Times New Roman"/>
                <w:color w:val="000000"/>
              </w:rPr>
            </w:r>
            <w:r/>
          </w:p>
        </w:tc>
      </w:tr>
      <w:tr>
        <w:trPr>
          <w:trHeight w:val="300"/>
        </w:trPr>
        <w:tc>
          <w:tcPr>
            <w:shd w:val="clear" w:color="auto" w:fill="auto"/>
            <w:tcBorders>
              <w:left w:val="single" w:color="000000" w:sz="4" w:space="0"/>
              <w:bottom w:val="single" w:color="000000" w:sz="4" w:space="0"/>
            </w:tcBorders>
            <w:tcW w:w="969" w:type="dxa"/>
            <w:vAlign w:val="bottom"/>
            <w:textDirection w:val="lrTb"/>
            <w:noWrap w:val="false"/>
          </w:tcPr>
          <w:p>
            <w:pPr>
              <w:jc w:val="right"/>
            </w:pPr>
            <w:r>
              <w:rPr>
                <w:rFonts w:eastAsia="Times New Roman"/>
                <w:color w:val="000000"/>
              </w:rPr>
              <w:t xml:space="preserve">20201</w:t>
            </w:r>
            <w:r/>
          </w:p>
        </w:tc>
        <w:tc>
          <w:tcPr>
            <w:shd w:val="clear" w:color="auto" w:fill="auto"/>
            <w:tcBorders>
              <w:left w:val="single" w:color="000000" w:sz="4" w:space="0"/>
              <w:bottom w:val="single" w:color="000000" w:sz="4" w:space="0"/>
            </w:tcBorders>
            <w:tcW w:w="2113" w:type="dxa"/>
            <w:vAlign w:val="bottom"/>
            <w:textDirection w:val="lrTb"/>
            <w:noWrap w:val="false"/>
          </w:tcPr>
          <w:p>
            <w:r>
              <w:rPr>
                <w:rFonts w:eastAsia="Times New Roman"/>
                <w:color w:val="000000"/>
              </w:rPr>
              <w:t xml:space="preserve">МБОУ г.Астрахани "Гимназия № 1"</w:t>
            </w:r>
            <w:r/>
          </w:p>
        </w:tc>
        <w:tc>
          <w:tcPr>
            <w:shd w:val="clear" w:color="auto" w:fill="auto"/>
            <w:tcBorders>
              <w:left w:val="single" w:color="000000" w:sz="4" w:space="0"/>
              <w:bottom w:val="single" w:color="000000" w:sz="4" w:space="0"/>
            </w:tcBorders>
            <w:tcW w:w="887" w:type="dxa"/>
            <w:vAlign w:val="bottom"/>
            <w:textDirection w:val="lrTb"/>
            <w:noWrap w:val="false"/>
          </w:tcPr>
          <w:p>
            <w:pPr>
              <w:jc w:val="right"/>
            </w:pPr>
            <w:r>
              <w:rPr>
                <w:rFonts w:eastAsia="Times New Roman"/>
                <w:color w:val="000000"/>
              </w:rPr>
              <w:t xml:space="preserve">8</w:t>
            </w:r>
            <w:r/>
          </w:p>
        </w:tc>
        <w:tc>
          <w:tcPr>
            <w:shd w:val="clear" w:color="auto" w:fill="auto"/>
            <w:tcBorders>
              <w:left w:val="single" w:color="000000" w:sz="4" w:space="0"/>
              <w:bottom w:val="single" w:color="000000" w:sz="4" w:space="0"/>
            </w:tcBorders>
            <w:tcW w:w="851" w:type="dxa"/>
            <w:vAlign w:val="bottom"/>
            <w:textDirection w:val="lrTb"/>
            <w:noWrap w:val="false"/>
          </w:tcPr>
          <w:p>
            <w:pPr>
              <w:jc w:val="right"/>
            </w:pPr>
            <w:r>
              <w:rPr>
                <w:rFonts w:eastAsia="Times New Roman"/>
                <w:color w:val="000000"/>
              </w:rPr>
              <w:t xml:space="preserve">13,79</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28</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48,28</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10</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17,24</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12</w:t>
            </w:r>
            <w:r/>
          </w:p>
        </w:tc>
        <w:tc>
          <w:tcPr>
            <w:shd w:val="clear" w:color="auto" w:fill="auto"/>
            <w:tcBorders>
              <w:left w:val="single" w:color="000000" w:sz="4" w:space="0"/>
              <w:bottom w:val="single" w:color="000000" w:sz="4" w:space="0"/>
            </w:tcBorders>
            <w:tcW w:w="1184" w:type="dxa"/>
            <w:vAlign w:val="bottom"/>
            <w:textDirection w:val="lrTb"/>
            <w:noWrap w:val="false"/>
          </w:tcPr>
          <w:p>
            <w:pPr>
              <w:jc w:val="right"/>
            </w:pPr>
            <w:r>
              <w:rPr>
                <w:rFonts w:eastAsia="Times New Roman"/>
                <w:color w:val="000000"/>
              </w:rPr>
              <w:t xml:space="preserve">20,69</w:t>
            </w:r>
            <w:r/>
          </w:p>
        </w:tc>
        <w:tc>
          <w:tcPr>
            <w:shd w:val="clear" w:color="auto" w:fill="auto"/>
            <w:tcBorders>
              <w:left w:val="single" w:color="000000" w:sz="4" w:space="0"/>
            </w:tcBorders>
            <w:tcW w:w="50" w:type="dxa"/>
            <w:textDirection w:val="lrTb"/>
            <w:noWrap w:val="false"/>
          </w:tcPr>
          <w:p>
            <w:pPr>
              <w:rPr>
                <w:rFonts w:eastAsia="Times New Roman"/>
                <w:color w:val="000000"/>
              </w:rPr>
            </w:pPr>
            <w:r>
              <w:rPr>
                <w:rFonts w:eastAsia="Times New Roman"/>
                <w:color w:val="000000"/>
              </w:rPr>
            </w:r>
            <w:r/>
          </w:p>
        </w:tc>
      </w:tr>
      <w:tr>
        <w:trPr>
          <w:trHeight w:val="300"/>
        </w:trPr>
        <w:tc>
          <w:tcPr>
            <w:shd w:val="clear" w:color="auto" w:fill="auto"/>
            <w:tcBorders>
              <w:left w:val="single" w:color="000000" w:sz="4" w:space="0"/>
              <w:bottom w:val="single" w:color="000000" w:sz="4" w:space="0"/>
            </w:tcBorders>
            <w:tcW w:w="969" w:type="dxa"/>
            <w:vAlign w:val="bottom"/>
            <w:textDirection w:val="lrTb"/>
            <w:noWrap w:val="false"/>
          </w:tcPr>
          <w:p>
            <w:pPr>
              <w:jc w:val="right"/>
            </w:pPr>
            <w:r>
              <w:rPr>
                <w:rFonts w:eastAsia="Times New Roman"/>
                <w:color w:val="000000"/>
              </w:rPr>
              <w:t xml:space="preserve">20202</w:t>
            </w:r>
            <w:r/>
          </w:p>
        </w:tc>
        <w:tc>
          <w:tcPr>
            <w:shd w:val="clear" w:color="auto" w:fill="auto"/>
            <w:tcBorders>
              <w:left w:val="single" w:color="000000" w:sz="4" w:space="0"/>
              <w:bottom w:val="single" w:color="000000" w:sz="4" w:space="0"/>
            </w:tcBorders>
            <w:tcW w:w="2113" w:type="dxa"/>
            <w:vAlign w:val="bottom"/>
            <w:textDirection w:val="lrTb"/>
            <w:noWrap w:val="false"/>
          </w:tcPr>
          <w:p>
            <w:r>
              <w:rPr>
                <w:rFonts w:eastAsia="Times New Roman"/>
                <w:color w:val="000000"/>
              </w:rPr>
              <w:t xml:space="preserve">МБОУ г. Астрахани "Гимназ</w:t>
            </w:r>
            <w:r>
              <w:rPr>
                <w:rFonts w:eastAsia="Times New Roman"/>
                <w:color w:val="000000"/>
              </w:rPr>
              <w:t xml:space="preserve">ия №2"</w:t>
            </w:r>
            <w:r/>
          </w:p>
        </w:tc>
        <w:tc>
          <w:tcPr>
            <w:shd w:val="clear" w:color="auto" w:fill="auto"/>
            <w:tcBorders>
              <w:left w:val="single" w:color="000000" w:sz="4" w:space="0"/>
              <w:bottom w:val="single" w:color="000000" w:sz="4" w:space="0"/>
            </w:tcBorders>
            <w:tcW w:w="887" w:type="dxa"/>
            <w:vAlign w:val="bottom"/>
            <w:textDirection w:val="lrTb"/>
            <w:noWrap w:val="false"/>
          </w:tcPr>
          <w:p>
            <w:pPr>
              <w:jc w:val="right"/>
            </w:pPr>
            <w:r>
              <w:rPr>
                <w:rFonts w:eastAsia="Times New Roman"/>
                <w:color w:val="000000"/>
              </w:rPr>
              <w:t xml:space="preserve">15</w:t>
            </w:r>
            <w:r/>
          </w:p>
        </w:tc>
        <w:tc>
          <w:tcPr>
            <w:shd w:val="clear" w:color="auto" w:fill="auto"/>
            <w:tcBorders>
              <w:left w:val="single" w:color="000000" w:sz="4" w:space="0"/>
              <w:bottom w:val="single" w:color="000000" w:sz="4" w:space="0"/>
            </w:tcBorders>
            <w:tcW w:w="851" w:type="dxa"/>
            <w:vAlign w:val="bottom"/>
            <w:textDirection w:val="lrTb"/>
            <w:noWrap w:val="false"/>
          </w:tcPr>
          <w:p>
            <w:pPr>
              <w:jc w:val="right"/>
            </w:pPr>
            <w:r>
              <w:rPr>
                <w:rFonts w:eastAsia="Times New Roman"/>
                <w:color w:val="000000"/>
              </w:rPr>
              <w:t xml:space="preserve">25,00</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29</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48,33</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9</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15,00</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7</w:t>
            </w:r>
            <w:r/>
          </w:p>
        </w:tc>
        <w:tc>
          <w:tcPr>
            <w:shd w:val="clear" w:color="auto" w:fill="auto"/>
            <w:tcBorders>
              <w:left w:val="single" w:color="000000" w:sz="4" w:space="0"/>
              <w:bottom w:val="single" w:color="000000" w:sz="4" w:space="0"/>
            </w:tcBorders>
            <w:tcW w:w="1184" w:type="dxa"/>
            <w:vAlign w:val="bottom"/>
            <w:textDirection w:val="lrTb"/>
            <w:noWrap w:val="false"/>
          </w:tcPr>
          <w:p>
            <w:pPr>
              <w:jc w:val="right"/>
            </w:pPr>
            <w:r>
              <w:rPr>
                <w:rFonts w:eastAsia="Times New Roman"/>
                <w:color w:val="000000"/>
              </w:rPr>
              <w:t xml:space="preserve">11,67</w:t>
            </w:r>
            <w:r/>
          </w:p>
        </w:tc>
        <w:tc>
          <w:tcPr>
            <w:shd w:val="clear" w:color="auto" w:fill="auto"/>
            <w:tcBorders>
              <w:left w:val="single" w:color="000000" w:sz="4" w:space="0"/>
            </w:tcBorders>
            <w:tcW w:w="50" w:type="dxa"/>
            <w:textDirection w:val="lrTb"/>
            <w:noWrap w:val="false"/>
          </w:tcPr>
          <w:p>
            <w:pPr>
              <w:rPr>
                <w:rFonts w:eastAsia="Times New Roman"/>
                <w:color w:val="000000"/>
              </w:rPr>
            </w:pPr>
            <w:r>
              <w:rPr>
                <w:rFonts w:eastAsia="Times New Roman"/>
                <w:color w:val="000000"/>
              </w:rPr>
            </w:r>
            <w:r/>
          </w:p>
        </w:tc>
      </w:tr>
      <w:tr>
        <w:trPr>
          <w:trHeight w:val="300"/>
        </w:trPr>
        <w:tc>
          <w:tcPr>
            <w:shd w:val="clear" w:color="auto" w:fill="auto"/>
            <w:tcBorders>
              <w:left w:val="single" w:color="000000" w:sz="4" w:space="0"/>
              <w:bottom w:val="single" w:color="000000" w:sz="4" w:space="0"/>
            </w:tcBorders>
            <w:tcW w:w="969" w:type="dxa"/>
            <w:vAlign w:val="bottom"/>
            <w:textDirection w:val="lrTb"/>
            <w:noWrap w:val="false"/>
          </w:tcPr>
          <w:p>
            <w:pPr>
              <w:jc w:val="right"/>
            </w:pPr>
            <w:r>
              <w:rPr>
                <w:rFonts w:eastAsia="Times New Roman"/>
                <w:color w:val="000000"/>
              </w:rPr>
              <w:t xml:space="preserve">20203</w:t>
            </w:r>
            <w:r/>
          </w:p>
        </w:tc>
        <w:tc>
          <w:tcPr>
            <w:shd w:val="clear" w:color="auto" w:fill="auto"/>
            <w:tcBorders>
              <w:left w:val="single" w:color="000000" w:sz="4" w:space="0"/>
              <w:bottom w:val="single" w:color="000000" w:sz="4" w:space="0"/>
            </w:tcBorders>
            <w:tcW w:w="2113" w:type="dxa"/>
            <w:vAlign w:val="bottom"/>
            <w:textDirection w:val="lrTb"/>
            <w:noWrap w:val="false"/>
          </w:tcPr>
          <w:p>
            <w:r>
              <w:rPr>
                <w:rFonts w:eastAsia="Times New Roman"/>
                <w:color w:val="000000"/>
              </w:rPr>
              <w:t xml:space="preserve">МБОУ г. Астрахани "Гимназия №3"</w:t>
            </w:r>
            <w:r/>
          </w:p>
        </w:tc>
        <w:tc>
          <w:tcPr>
            <w:shd w:val="clear" w:color="auto" w:fill="auto"/>
            <w:tcBorders>
              <w:left w:val="single" w:color="000000" w:sz="4" w:space="0"/>
              <w:bottom w:val="single" w:color="000000" w:sz="4" w:space="0"/>
            </w:tcBorders>
            <w:tcW w:w="887" w:type="dxa"/>
            <w:vAlign w:val="bottom"/>
            <w:textDirection w:val="lrTb"/>
            <w:noWrap w:val="false"/>
          </w:tcPr>
          <w:p>
            <w:pPr>
              <w:jc w:val="right"/>
            </w:pPr>
            <w:r>
              <w:rPr>
                <w:rFonts w:eastAsia="Times New Roman"/>
                <w:color w:val="000000"/>
              </w:rPr>
              <w:t xml:space="preserve">13</w:t>
            </w:r>
            <w:r/>
          </w:p>
        </w:tc>
        <w:tc>
          <w:tcPr>
            <w:shd w:val="clear" w:color="auto" w:fill="auto"/>
            <w:tcBorders>
              <w:left w:val="single" w:color="000000" w:sz="4" w:space="0"/>
              <w:bottom w:val="single" w:color="000000" w:sz="4" w:space="0"/>
            </w:tcBorders>
            <w:tcW w:w="851" w:type="dxa"/>
            <w:vAlign w:val="bottom"/>
            <w:textDirection w:val="lrTb"/>
            <w:noWrap w:val="false"/>
          </w:tcPr>
          <w:p>
            <w:pPr>
              <w:jc w:val="right"/>
            </w:pPr>
            <w:r>
              <w:rPr>
                <w:rFonts w:eastAsia="Times New Roman"/>
                <w:color w:val="000000"/>
              </w:rPr>
              <w:t xml:space="preserve">14,29</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31</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34,07</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25</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27,47</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22</w:t>
            </w:r>
            <w:r/>
          </w:p>
        </w:tc>
        <w:tc>
          <w:tcPr>
            <w:shd w:val="clear" w:color="auto" w:fill="auto"/>
            <w:tcBorders>
              <w:left w:val="single" w:color="000000" w:sz="4" w:space="0"/>
              <w:bottom w:val="single" w:color="000000" w:sz="4" w:space="0"/>
            </w:tcBorders>
            <w:tcW w:w="1184" w:type="dxa"/>
            <w:vAlign w:val="bottom"/>
            <w:textDirection w:val="lrTb"/>
            <w:noWrap w:val="false"/>
          </w:tcPr>
          <w:p>
            <w:pPr>
              <w:jc w:val="right"/>
            </w:pPr>
            <w:r>
              <w:rPr>
                <w:rFonts w:eastAsia="Times New Roman"/>
                <w:color w:val="000000"/>
              </w:rPr>
              <w:t xml:space="preserve">24,18</w:t>
            </w:r>
            <w:r/>
          </w:p>
        </w:tc>
        <w:tc>
          <w:tcPr>
            <w:shd w:val="clear" w:color="auto" w:fill="auto"/>
            <w:tcBorders>
              <w:left w:val="single" w:color="000000" w:sz="4" w:space="0"/>
            </w:tcBorders>
            <w:tcW w:w="50" w:type="dxa"/>
            <w:textDirection w:val="lrTb"/>
            <w:noWrap w:val="false"/>
          </w:tcPr>
          <w:p>
            <w:pPr>
              <w:rPr>
                <w:rFonts w:eastAsia="Times New Roman"/>
                <w:color w:val="000000"/>
              </w:rPr>
            </w:pPr>
            <w:r>
              <w:rPr>
                <w:rFonts w:eastAsia="Times New Roman"/>
                <w:color w:val="000000"/>
              </w:rPr>
            </w:r>
            <w:r/>
          </w:p>
        </w:tc>
      </w:tr>
      <w:tr>
        <w:trPr>
          <w:trHeight w:val="300"/>
        </w:trPr>
        <w:tc>
          <w:tcPr>
            <w:shd w:val="clear" w:color="auto" w:fill="auto"/>
            <w:tcBorders>
              <w:left w:val="single" w:color="000000" w:sz="4" w:space="0"/>
              <w:bottom w:val="single" w:color="000000" w:sz="4" w:space="0"/>
            </w:tcBorders>
            <w:tcW w:w="969" w:type="dxa"/>
            <w:vAlign w:val="bottom"/>
            <w:textDirection w:val="lrTb"/>
            <w:noWrap w:val="false"/>
          </w:tcPr>
          <w:p>
            <w:pPr>
              <w:jc w:val="right"/>
            </w:pPr>
            <w:r>
              <w:rPr>
                <w:rFonts w:eastAsia="Times New Roman"/>
                <w:color w:val="000000"/>
              </w:rPr>
              <w:t xml:space="preserve">20204</w:t>
            </w:r>
            <w:r/>
          </w:p>
        </w:tc>
        <w:tc>
          <w:tcPr>
            <w:shd w:val="clear" w:color="auto" w:fill="auto"/>
            <w:tcBorders>
              <w:left w:val="single" w:color="000000" w:sz="4" w:space="0"/>
              <w:bottom w:val="single" w:color="000000" w:sz="4" w:space="0"/>
            </w:tcBorders>
            <w:tcW w:w="2113" w:type="dxa"/>
            <w:vAlign w:val="bottom"/>
            <w:textDirection w:val="lrTb"/>
            <w:noWrap w:val="false"/>
          </w:tcPr>
          <w:p>
            <w:r>
              <w:rPr>
                <w:rFonts w:eastAsia="Times New Roman"/>
                <w:color w:val="000000"/>
              </w:rPr>
              <w:t xml:space="preserve">МБОУ г. Астрахани "Гимназия № 4"</w:t>
            </w:r>
            <w:r/>
          </w:p>
        </w:tc>
        <w:tc>
          <w:tcPr>
            <w:shd w:val="clear" w:color="auto" w:fill="auto"/>
            <w:tcBorders>
              <w:left w:val="single" w:color="000000" w:sz="4" w:space="0"/>
              <w:bottom w:val="single" w:color="000000" w:sz="4" w:space="0"/>
            </w:tcBorders>
            <w:tcW w:w="887" w:type="dxa"/>
            <w:vAlign w:val="bottom"/>
            <w:textDirection w:val="lrTb"/>
            <w:noWrap w:val="false"/>
          </w:tcPr>
          <w:p>
            <w:pPr>
              <w:jc w:val="right"/>
            </w:pPr>
            <w:r>
              <w:rPr>
                <w:rFonts w:eastAsia="Times New Roman"/>
                <w:color w:val="000000"/>
              </w:rPr>
              <w:t xml:space="preserve">14</w:t>
            </w:r>
            <w:r/>
          </w:p>
        </w:tc>
        <w:tc>
          <w:tcPr>
            <w:shd w:val="clear" w:color="auto" w:fill="auto"/>
            <w:tcBorders>
              <w:left w:val="single" w:color="000000" w:sz="4" w:space="0"/>
              <w:bottom w:val="single" w:color="000000" w:sz="4" w:space="0"/>
            </w:tcBorders>
            <w:tcW w:w="851" w:type="dxa"/>
            <w:vAlign w:val="bottom"/>
            <w:textDirection w:val="lrTb"/>
            <w:noWrap w:val="false"/>
          </w:tcPr>
          <w:p>
            <w:pPr>
              <w:jc w:val="right"/>
            </w:pPr>
            <w:r>
              <w:rPr>
                <w:rFonts w:eastAsia="Times New Roman"/>
                <w:color w:val="000000"/>
              </w:rPr>
              <w:t xml:space="preserve">17,72</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41</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51,90</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12</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15,19</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12</w:t>
            </w:r>
            <w:r/>
          </w:p>
        </w:tc>
        <w:tc>
          <w:tcPr>
            <w:shd w:val="clear" w:color="auto" w:fill="auto"/>
            <w:tcBorders>
              <w:left w:val="single" w:color="000000" w:sz="4" w:space="0"/>
              <w:bottom w:val="single" w:color="000000" w:sz="4" w:space="0"/>
            </w:tcBorders>
            <w:tcW w:w="1184" w:type="dxa"/>
            <w:vAlign w:val="bottom"/>
            <w:textDirection w:val="lrTb"/>
            <w:noWrap w:val="false"/>
          </w:tcPr>
          <w:p>
            <w:pPr>
              <w:jc w:val="right"/>
            </w:pPr>
            <w:r>
              <w:rPr>
                <w:rFonts w:eastAsia="Times New Roman"/>
                <w:color w:val="000000"/>
              </w:rPr>
              <w:t xml:space="preserve">15,19</w:t>
            </w:r>
            <w:r/>
          </w:p>
        </w:tc>
        <w:tc>
          <w:tcPr>
            <w:shd w:val="clear" w:color="auto" w:fill="auto"/>
            <w:tcBorders>
              <w:left w:val="single" w:color="000000" w:sz="4" w:space="0"/>
            </w:tcBorders>
            <w:tcW w:w="50" w:type="dxa"/>
            <w:textDirection w:val="lrTb"/>
            <w:noWrap w:val="false"/>
          </w:tcPr>
          <w:p>
            <w:pPr>
              <w:rPr>
                <w:rFonts w:eastAsia="Times New Roman"/>
                <w:color w:val="000000"/>
              </w:rPr>
            </w:pPr>
            <w:r>
              <w:rPr>
                <w:rFonts w:eastAsia="Times New Roman"/>
                <w:color w:val="000000"/>
              </w:rPr>
            </w:r>
            <w:r/>
          </w:p>
        </w:tc>
      </w:tr>
      <w:tr>
        <w:trPr>
          <w:trHeight w:val="300"/>
        </w:trPr>
        <w:tc>
          <w:tcPr>
            <w:shd w:val="clear" w:color="auto" w:fill="auto"/>
            <w:tcBorders>
              <w:left w:val="single" w:color="000000" w:sz="4" w:space="0"/>
              <w:bottom w:val="single" w:color="000000" w:sz="4" w:space="0"/>
            </w:tcBorders>
            <w:tcW w:w="969" w:type="dxa"/>
            <w:vAlign w:val="bottom"/>
            <w:textDirection w:val="lrTb"/>
            <w:noWrap w:val="false"/>
          </w:tcPr>
          <w:p>
            <w:pPr>
              <w:jc w:val="right"/>
            </w:pPr>
            <w:r>
              <w:rPr>
                <w:rFonts w:eastAsia="Times New Roman"/>
                <w:color w:val="000000"/>
              </w:rPr>
              <w:t xml:space="preserve">20301</w:t>
            </w:r>
            <w:r/>
          </w:p>
        </w:tc>
        <w:tc>
          <w:tcPr>
            <w:shd w:val="clear" w:color="auto" w:fill="auto"/>
            <w:tcBorders>
              <w:left w:val="single" w:color="000000" w:sz="4" w:space="0"/>
              <w:bottom w:val="single" w:color="000000" w:sz="4" w:space="0"/>
            </w:tcBorders>
            <w:tcW w:w="2113" w:type="dxa"/>
            <w:vAlign w:val="bottom"/>
            <w:textDirection w:val="lrTb"/>
            <w:noWrap w:val="false"/>
          </w:tcPr>
          <w:p>
            <w:r>
              <w:rPr>
                <w:rFonts w:eastAsia="Times New Roman"/>
                <w:color w:val="000000"/>
              </w:rPr>
              <w:t xml:space="preserve">МБОУ г. Астрахани "Лицей № 1"</w:t>
            </w:r>
            <w:r/>
          </w:p>
        </w:tc>
        <w:tc>
          <w:tcPr>
            <w:shd w:val="clear" w:color="auto" w:fill="auto"/>
            <w:tcBorders>
              <w:left w:val="single" w:color="000000" w:sz="4" w:space="0"/>
              <w:bottom w:val="single" w:color="000000" w:sz="4" w:space="0"/>
            </w:tcBorders>
            <w:tcW w:w="887" w:type="dxa"/>
            <w:vAlign w:val="bottom"/>
            <w:textDirection w:val="lrTb"/>
            <w:noWrap w:val="false"/>
          </w:tcPr>
          <w:p>
            <w:pPr>
              <w:jc w:val="right"/>
            </w:pPr>
            <w:r>
              <w:rPr>
                <w:rFonts w:eastAsia="Times New Roman"/>
                <w:color w:val="000000"/>
              </w:rPr>
              <w:t xml:space="preserve">15</w:t>
            </w:r>
            <w:r/>
          </w:p>
        </w:tc>
        <w:tc>
          <w:tcPr>
            <w:shd w:val="clear" w:color="auto" w:fill="auto"/>
            <w:tcBorders>
              <w:left w:val="single" w:color="000000" w:sz="4" w:space="0"/>
              <w:bottom w:val="single" w:color="000000" w:sz="4" w:space="0"/>
            </w:tcBorders>
            <w:tcW w:w="851" w:type="dxa"/>
            <w:vAlign w:val="bottom"/>
            <w:textDirection w:val="lrTb"/>
            <w:noWrap w:val="false"/>
          </w:tcPr>
          <w:p>
            <w:pPr>
              <w:jc w:val="right"/>
            </w:pPr>
            <w:r>
              <w:rPr>
                <w:rFonts w:eastAsia="Times New Roman"/>
                <w:color w:val="000000"/>
              </w:rPr>
              <w:t xml:space="preserve">11,72</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54</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42,19</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45</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35,</w:t>
            </w:r>
            <w:r>
              <w:rPr>
                <w:rFonts w:eastAsia="Times New Roman"/>
                <w:color w:val="000000"/>
              </w:rPr>
              <w:t xml:space="preserve">16</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14</w:t>
            </w:r>
            <w:r/>
          </w:p>
        </w:tc>
        <w:tc>
          <w:tcPr>
            <w:shd w:val="clear" w:color="auto" w:fill="auto"/>
            <w:tcBorders>
              <w:left w:val="single" w:color="000000" w:sz="4" w:space="0"/>
              <w:bottom w:val="single" w:color="000000" w:sz="4" w:space="0"/>
            </w:tcBorders>
            <w:tcW w:w="1184" w:type="dxa"/>
            <w:vAlign w:val="bottom"/>
            <w:textDirection w:val="lrTb"/>
            <w:noWrap w:val="false"/>
          </w:tcPr>
          <w:p>
            <w:pPr>
              <w:jc w:val="right"/>
            </w:pPr>
            <w:r>
              <w:rPr>
                <w:rFonts w:eastAsia="Times New Roman"/>
                <w:color w:val="000000"/>
              </w:rPr>
              <w:t xml:space="preserve">10,94</w:t>
            </w:r>
            <w:r/>
          </w:p>
        </w:tc>
        <w:tc>
          <w:tcPr>
            <w:shd w:val="clear" w:color="auto" w:fill="auto"/>
            <w:tcBorders>
              <w:left w:val="single" w:color="000000" w:sz="4" w:space="0"/>
            </w:tcBorders>
            <w:tcW w:w="50" w:type="dxa"/>
            <w:textDirection w:val="lrTb"/>
            <w:noWrap w:val="false"/>
          </w:tcPr>
          <w:p>
            <w:pPr>
              <w:rPr>
                <w:rFonts w:eastAsia="Times New Roman"/>
                <w:color w:val="000000"/>
              </w:rPr>
            </w:pPr>
            <w:r>
              <w:rPr>
                <w:rFonts w:eastAsia="Times New Roman"/>
                <w:color w:val="000000"/>
              </w:rPr>
            </w:r>
            <w:r/>
          </w:p>
        </w:tc>
      </w:tr>
      <w:tr>
        <w:trPr>
          <w:trHeight w:val="300"/>
        </w:trPr>
        <w:tc>
          <w:tcPr>
            <w:shd w:val="clear" w:color="auto" w:fill="auto"/>
            <w:tcBorders>
              <w:left w:val="single" w:color="000000" w:sz="4" w:space="0"/>
              <w:bottom w:val="single" w:color="000000" w:sz="4" w:space="0"/>
            </w:tcBorders>
            <w:tcW w:w="969" w:type="dxa"/>
            <w:vAlign w:val="bottom"/>
            <w:textDirection w:val="lrTb"/>
            <w:noWrap w:val="false"/>
          </w:tcPr>
          <w:p>
            <w:pPr>
              <w:jc w:val="right"/>
            </w:pPr>
            <w:r>
              <w:rPr>
                <w:rFonts w:eastAsia="Times New Roman"/>
                <w:color w:val="000000"/>
              </w:rPr>
              <w:t xml:space="preserve">20302</w:t>
            </w:r>
            <w:r/>
          </w:p>
        </w:tc>
        <w:tc>
          <w:tcPr>
            <w:shd w:val="clear" w:color="auto" w:fill="auto"/>
            <w:tcBorders>
              <w:left w:val="single" w:color="000000" w:sz="4" w:space="0"/>
              <w:bottom w:val="single" w:color="000000" w:sz="4" w:space="0"/>
            </w:tcBorders>
            <w:tcW w:w="2113" w:type="dxa"/>
            <w:vAlign w:val="bottom"/>
            <w:textDirection w:val="lrTb"/>
            <w:noWrap w:val="false"/>
          </w:tcPr>
          <w:p>
            <w:r>
              <w:rPr>
                <w:rFonts w:eastAsia="Times New Roman"/>
                <w:color w:val="000000"/>
              </w:rPr>
              <w:t xml:space="preserve">МБОУ г. Астрахани "Лицей № 2"</w:t>
            </w:r>
            <w:r/>
          </w:p>
        </w:tc>
        <w:tc>
          <w:tcPr>
            <w:shd w:val="clear" w:color="auto" w:fill="auto"/>
            <w:tcBorders>
              <w:left w:val="single" w:color="000000" w:sz="4" w:space="0"/>
              <w:bottom w:val="single" w:color="000000" w:sz="4" w:space="0"/>
            </w:tcBorders>
            <w:tcW w:w="887" w:type="dxa"/>
            <w:vAlign w:val="bottom"/>
            <w:textDirection w:val="lrTb"/>
            <w:noWrap w:val="false"/>
          </w:tcPr>
          <w:p>
            <w:pPr>
              <w:jc w:val="right"/>
            </w:pPr>
            <w:r>
              <w:rPr>
                <w:rFonts w:eastAsia="Times New Roman"/>
                <w:color w:val="000000"/>
              </w:rPr>
              <w:t xml:space="preserve">10</w:t>
            </w:r>
            <w:r/>
          </w:p>
        </w:tc>
        <w:tc>
          <w:tcPr>
            <w:shd w:val="clear" w:color="auto" w:fill="auto"/>
            <w:tcBorders>
              <w:left w:val="single" w:color="000000" w:sz="4" w:space="0"/>
              <w:bottom w:val="single" w:color="000000" w:sz="4" w:space="0"/>
            </w:tcBorders>
            <w:tcW w:w="851" w:type="dxa"/>
            <w:vAlign w:val="bottom"/>
            <w:textDirection w:val="lrTb"/>
            <w:noWrap w:val="false"/>
          </w:tcPr>
          <w:p>
            <w:pPr>
              <w:jc w:val="right"/>
            </w:pPr>
            <w:r>
              <w:rPr>
                <w:rFonts w:eastAsia="Times New Roman"/>
                <w:color w:val="000000"/>
              </w:rPr>
              <w:t xml:space="preserve">11,24</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40</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44,94</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19</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21,35</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20</w:t>
            </w:r>
            <w:r/>
          </w:p>
        </w:tc>
        <w:tc>
          <w:tcPr>
            <w:shd w:val="clear" w:color="auto" w:fill="auto"/>
            <w:tcBorders>
              <w:left w:val="single" w:color="000000" w:sz="4" w:space="0"/>
              <w:bottom w:val="single" w:color="000000" w:sz="4" w:space="0"/>
            </w:tcBorders>
            <w:tcW w:w="1184" w:type="dxa"/>
            <w:vAlign w:val="bottom"/>
            <w:textDirection w:val="lrTb"/>
            <w:noWrap w:val="false"/>
          </w:tcPr>
          <w:p>
            <w:pPr>
              <w:jc w:val="right"/>
            </w:pPr>
            <w:r>
              <w:rPr>
                <w:rFonts w:eastAsia="Times New Roman"/>
                <w:color w:val="000000"/>
              </w:rPr>
              <w:t xml:space="preserve">22,47</w:t>
            </w:r>
            <w:r/>
          </w:p>
        </w:tc>
        <w:tc>
          <w:tcPr>
            <w:shd w:val="clear" w:color="auto" w:fill="auto"/>
            <w:tcBorders>
              <w:left w:val="single" w:color="000000" w:sz="4" w:space="0"/>
            </w:tcBorders>
            <w:tcW w:w="50" w:type="dxa"/>
            <w:textDirection w:val="lrTb"/>
            <w:noWrap w:val="false"/>
          </w:tcPr>
          <w:p>
            <w:pPr>
              <w:rPr>
                <w:rFonts w:eastAsia="Times New Roman"/>
                <w:color w:val="000000"/>
              </w:rPr>
            </w:pPr>
            <w:r>
              <w:rPr>
                <w:rFonts w:eastAsia="Times New Roman"/>
                <w:color w:val="000000"/>
              </w:rPr>
            </w:r>
            <w:r/>
          </w:p>
        </w:tc>
      </w:tr>
      <w:tr>
        <w:trPr>
          <w:trHeight w:val="300"/>
        </w:trPr>
        <w:tc>
          <w:tcPr>
            <w:shd w:val="clear" w:color="auto" w:fill="auto"/>
            <w:tcBorders>
              <w:left w:val="single" w:color="000000" w:sz="4" w:space="0"/>
              <w:bottom w:val="single" w:color="000000" w:sz="4" w:space="0"/>
            </w:tcBorders>
            <w:tcW w:w="969" w:type="dxa"/>
            <w:vAlign w:val="bottom"/>
            <w:textDirection w:val="lrTb"/>
            <w:noWrap w:val="false"/>
          </w:tcPr>
          <w:p>
            <w:pPr>
              <w:jc w:val="right"/>
            </w:pPr>
            <w:r>
              <w:rPr>
                <w:rFonts w:eastAsia="Times New Roman"/>
                <w:color w:val="000000"/>
              </w:rPr>
              <w:t xml:space="preserve">20303</w:t>
            </w:r>
            <w:r/>
          </w:p>
        </w:tc>
        <w:tc>
          <w:tcPr>
            <w:shd w:val="clear" w:color="auto" w:fill="auto"/>
            <w:tcBorders>
              <w:left w:val="single" w:color="000000" w:sz="4" w:space="0"/>
              <w:bottom w:val="single" w:color="000000" w:sz="4" w:space="0"/>
            </w:tcBorders>
            <w:tcW w:w="2113" w:type="dxa"/>
            <w:vAlign w:val="bottom"/>
            <w:textDirection w:val="lrTb"/>
            <w:noWrap w:val="false"/>
          </w:tcPr>
          <w:p>
            <w:r>
              <w:rPr>
                <w:rFonts w:eastAsia="Times New Roman"/>
                <w:color w:val="000000"/>
              </w:rPr>
              <w:t xml:space="preserve">МБОУ г. Астрахани "Лицей № 3"</w:t>
            </w:r>
            <w:r/>
          </w:p>
        </w:tc>
        <w:tc>
          <w:tcPr>
            <w:shd w:val="clear" w:color="auto" w:fill="auto"/>
            <w:tcBorders>
              <w:left w:val="single" w:color="000000" w:sz="4" w:space="0"/>
              <w:bottom w:val="single" w:color="000000" w:sz="4" w:space="0"/>
            </w:tcBorders>
            <w:tcW w:w="887" w:type="dxa"/>
            <w:vAlign w:val="bottom"/>
            <w:textDirection w:val="lrTb"/>
            <w:noWrap w:val="false"/>
          </w:tcPr>
          <w:p>
            <w:pPr>
              <w:jc w:val="right"/>
            </w:pPr>
            <w:r>
              <w:rPr>
                <w:rFonts w:eastAsia="Times New Roman"/>
                <w:color w:val="000000"/>
              </w:rPr>
              <w:t xml:space="preserve">6</w:t>
            </w:r>
            <w:r/>
          </w:p>
        </w:tc>
        <w:tc>
          <w:tcPr>
            <w:shd w:val="clear" w:color="auto" w:fill="auto"/>
            <w:tcBorders>
              <w:left w:val="single" w:color="000000" w:sz="4" w:space="0"/>
              <w:bottom w:val="single" w:color="000000" w:sz="4" w:space="0"/>
            </w:tcBorders>
            <w:tcW w:w="851" w:type="dxa"/>
            <w:vAlign w:val="bottom"/>
            <w:textDirection w:val="lrTb"/>
            <w:noWrap w:val="false"/>
          </w:tcPr>
          <w:p>
            <w:pPr>
              <w:jc w:val="right"/>
            </w:pPr>
            <w:r>
              <w:rPr>
                <w:rFonts w:eastAsia="Times New Roman"/>
                <w:color w:val="000000"/>
              </w:rPr>
              <w:t xml:space="preserve">30,00</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11</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55,00</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1</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5,00</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2</w:t>
            </w:r>
            <w:r/>
          </w:p>
        </w:tc>
        <w:tc>
          <w:tcPr>
            <w:shd w:val="clear" w:color="auto" w:fill="auto"/>
            <w:tcBorders>
              <w:left w:val="single" w:color="000000" w:sz="4" w:space="0"/>
              <w:bottom w:val="single" w:color="000000" w:sz="4" w:space="0"/>
            </w:tcBorders>
            <w:tcW w:w="1184" w:type="dxa"/>
            <w:vAlign w:val="bottom"/>
            <w:textDirection w:val="lrTb"/>
            <w:noWrap w:val="false"/>
          </w:tcPr>
          <w:p>
            <w:pPr>
              <w:jc w:val="right"/>
            </w:pPr>
            <w:r>
              <w:rPr>
                <w:rFonts w:eastAsia="Times New Roman"/>
                <w:color w:val="000000"/>
              </w:rPr>
              <w:t xml:space="preserve">10,00</w:t>
            </w:r>
            <w:r/>
          </w:p>
        </w:tc>
        <w:tc>
          <w:tcPr>
            <w:shd w:val="clear" w:color="auto" w:fill="auto"/>
            <w:tcBorders>
              <w:left w:val="single" w:color="000000" w:sz="4" w:space="0"/>
            </w:tcBorders>
            <w:tcW w:w="50" w:type="dxa"/>
            <w:textDirection w:val="lrTb"/>
            <w:noWrap w:val="false"/>
          </w:tcPr>
          <w:p>
            <w:pPr>
              <w:rPr>
                <w:rFonts w:eastAsia="Times New Roman"/>
                <w:color w:val="000000"/>
              </w:rPr>
            </w:pPr>
            <w:r>
              <w:rPr>
                <w:rFonts w:eastAsia="Times New Roman"/>
                <w:color w:val="000000"/>
              </w:rPr>
            </w:r>
            <w:r/>
          </w:p>
        </w:tc>
      </w:tr>
      <w:tr>
        <w:trPr>
          <w:trHeight w:val="300"/>
        </w:trPr>
        <w:tc>
          <w:tcPr>
            <w:shd w:val="clear" w:color="auto" w:fill="auto"/>
            <w:tcBorders>
              <w:left w:val="single" w:color="000000" w:sz="4" w:space="0"/>
              <w:bottom w:val="single" w:color="000000" w:sz="4" w:space="0"/>
            </w:tcBorders>
            <w:tcW w:w="969" w:type="dxa"/>
            <w:vAlign w:val="bottom"/>
            <w:textDirection w:val="lrTb"/>
            <w:noWrap w:val="false"/>
          </w:tcPr>
          <w:p>
            <w:pPr>
              <w:jc w:val="right"/>
            </w:pPr>
            <w:r>
              <w:rPr>
                <w:rFonts w:eastAsia="Times New Roman"/>
                <w:color w:val="000000"/>
              </w:rPr>
              <w:t xml:space="preserve">20401</w:t>
            </w:r>
            <w:r/>
          </w:p>
        </w:tc>
        <w:tc>
          <w:tcPr>
            <w:shd w:val="clear" w:color="auto" w:fill="auto"/>
            <w:tcBorders>
              <w:left w:val="single" w:color="000000" w:sz="4" w:space="0"/>
              <w:bottom w:val="single" w:color="000000" w:sz="4" w:space="0"/>
            </w:tcBorders>
            <w:tcW w:w="2113" w:type="dxa"/>
            <w:vAlign w:val="bottom"/>
            <w:textDirection w:val="lrTb"/>
            <w:noWrap w:val="false"/>
          </w:tcPr>
          <w:p>
            <w:r>
              <w:rPr>
                <w:rFonts w:eastAsia="Times New Roman"/>
                <w:color w:val="000000"/>
              </w:rPr>
              <w:t xml:space="preserve">МБОУ г. Астрахани "СОШ № 1"</w:t>
            </w:r>
            <w:r/>
          </w:p>
        </w:tc>
        <w:tc>
          <w:tcPr>
            <w:shd w:val="clear" w:color="auto" w:fill="auto"/>
            <w:tcBorders>
              <w:left w:val="single" w:color="000000" w:sz="4" w:space="0"/>
              <w:bottom w:val="single" w:color="000000" w:sz="4" w:space="0"/>
            </w:tcBorders>
            <w:tcW w:w="887" w:type="dxa"/>
            <w:vAlign w:val="bottom"/>
            <w:textDirection w:val="lrTb"/>
            <w:noWrap w:val="false"/>
          </w:tcPr>
          <w:p>
            <w:pPr>
              <w:jc w:val="right"/>
            </w:pPr>
            <w:r>
              <w:rPr>
                <w:rFonts w:eastAsia="Times New Roman"/>
                <w:color w:val="000000"/>
              </w:rPr>
              <w:t xml:space="preserve">4</w:t>
            </w:r>
            <w:r/>
          </w:p>
        </w:tc>
        <w:tc>
          <w:tcPr>
            <w:shd w:val="clear" w:color="auto" w:fill="auto"/>
            <w:tcBorders>
              <w:left w:val="single" w:color="000000" w:sz="4" w:space="0"/>
              <w:bottom w:val="single" w:color="000000" w:sz="4" w:space="0"/>
            </w:tcBorders>
            <w:tcW w:w="851" w:type="dxa"/>
            <w:vAlign w:val="bottom"/>
            <w:textDirection w:val="lrTb"/>
            <w:noWrap w:val="false"/>
          </w:tcPr>
          <w:p>
            <w:pPr>
              <w:jc w:val="right"/>
            </w:pPr>
            <w:r>
              <w:rPr>
                <w:rFonts w:eastAsia="Times New Roman"/>
                <w:color w:val="000000"/>
              </w:rPr>
              <w:t xml:space="preserve">16,00</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17</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68,00</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4</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16,00</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0</w:t>
            </w:r>
            <w:r/>
          </w:p>
        </w:tc>
        <w:tc>
          <w:tcPr>
            <w:shd w:val="clear" w:color="auto" w:fill="auto"/>
            <w:tcBorders>
              <w:left w:val="single" w:color="000000" w:sz="4" w:space="0"/>
              <w:bottom w:val="single" w:color="000000" w:sz="4" w:space="0"/>
            </w:tcBorders>
            <w:tcW w:w="1184" w:type="dxa"/>
            <w:vAlign w:val="bottom"/>
            <w:textDirection w:val="lrTb"/>
            <w:noWrap w:val="false"/>
          </w:tcPr>
          <w:p>
            <w:pPr>
              <w:jc w:val="right"/>
            </w:pPr>
            <w:r>
              <w:rPr>
                <w:rFonts w:eastAsia="Times New Roman"/>
                <w:color w:val="000000"/>
              </w:rPr>
              <w:t xml:space="preserve">0,00</w:t>
            </w:r>
            <w:r/>
          </w:p>
        </w:tc>
        <w:tc>
          <w:tcPr>
            <w:shd w:val="clear" w:color="auto" w:fill="auto"/>
            <w:tcBorders>
              <w:left w:val="single" w:color="000000" w:sz="4" w:space="0"/>
            </w:tcBorders>
            <w:tcW w:w="50" w:type="dxa"/>
            <w:textDirection w:val="lrTb"/>
            <w:noWrap w:val="false"/>
          </w:tcPr>
          <w:p>
            <w:pPr>
              <w:rPr>
                <w:rFonts w:eastAsia="Times New Roman"/>
                <w:color w:val="000000"/>
              </w:rPr>
            </w:pPr>
            <w:r>
              <w:rPr>
                <w:rFonts w:eastAsia="Times New Roman"/>
                <w:color w:val="000000"/>
              </w:rPr>
            </w:r>
            <w:r/>
          </w:p>
        </w:tc>
      </w:tr>
      <w:tr>
        <w:trPr>
          <w:trHeight w:val="300"/>
        </w:trPr>
        <w:tc>
          <w:tcPr>
            <w:shd w:val="clear" w:color="auto" w:fill="auto"/>
            <w:tcBorders>
              <w:left w:val="single" w:color="000000" w:sz="4" w:space="0"/>
              <w:bottom w:val="single" w:color="000000" w:sz="4" w:space="0"/>
            </w:tcBorders>
            <w:tcW w:w="969" w:type="dxa"/>
            <w:vAlign w:val="bottom"/>
            <w:textDirection w:val="lrTb"/>
            <w:noWrap w:val="false"/>
          </w:tcPr>
          <w:p>
            <w:pPr>
              <w:jc w:val="right"/>
            </w:pPr>
            <w:r>
              <w:rPr>
                <w:rFonts w:eastAsia="Times New Roman"/>
                <w:color w:val="000000"/>
              </w:rPr>
              <w:t xml:space="preserve">20404</w:t>
            </w:r>
            <w:r/>
          </w:p>
        </w:tc>
        <w:tc>
          <w:tcPr>
            <w:shd w:val="clear" w:color="auto" w:fill="auto"/>
            <w:tcBorders>
              <w:left w:val="single" w:color="000000" w:sz="4" w:space="0"/>
              <w:bottom w:val="single" w:color="000000" w:sz="4" w:space="0"/>
            </w:tcBorders>
            <w:tcW w:w="2113" w:type="dxa"/>
            <w:vAlign w:val="bottom"/>
            <w:textDirection w:val="lrTb"/>
            <w:noWrap w:val="false"/>
          </w:tcPr>
          <w:p>
            <w:r>
              <w:rPr>
                <w:rFonts w:eastAsia="Times New Roman"/>
                <w:color w:val="000000"/>
              </w:rPr>
              <w:t xml:space="preserve">МБОУ г. Астрахани "СОШ №</w:t>
            </w:r>
            <w:r>
              <w:rPr>
                <w:rFonts w:eastAsia="Times New Roman"/>
                <w:color w:val="000000"/>
              </w:rPr>
              <w:t xml:space="preserve">4"</w:t>
            </w:r>
            <w:r/>
          </w:p>
        </w:tc>
        <w:tc>
          <w:tcPr>
            <w:shd w:val="clear" w:color="auto" w:fill="auto"/>
            <w:tcBorders>
              <w:left w:val="single" w:color="000000" w:sz="4" w:space="0"/>
              <w:bottom w:val="single" w:color="000000" w:sz="4" w:space="0"/>
            </w:tcBorders>
            <w:tcW w:w="887" w:type="dxa"/>
            <w:vAlign w:val="bottom"/>
            <w:textDirection w:val="lrTb"/>
            <w:noWrap w:val="false"/>
          </w:tcPr>
          <w:p>
            <w:pPr>
              <w:jc w:val="right"/>
            </w:pPr>
            <w:r>
              <w:rPr>
                <w:rFonts w:eastAsia="Times New Roman"/>
                <w:color w:val="000000"/>
              </w:rPr>
              <w:t xml:space="preserve">12</w:t>
            </w:r>
            <w:r/>
          </w:p>
        </w:tc>
        <w:tc>
          <w:tcPr>
            <w:shd w:val="clear" w:color="auto" w:fill="auto"/>
            <w:tcBorders>
              <w:left w:val="single" w:color="000000" w:sz="4" w:space="0"/>
              <w:bottom w:val="single" w:color="000000" w:sz="4" w:space="0"/>
            </w:tcBorders>
            <w:tcW w:w="851" w:type="dxa"/>
            <w:vAlign w:val="bottom"/>
            <w:textDirection w:val="lrTb"/>
            <w:noWrap w:val="false"/>
          </w:tcPr>
          <w:p>
            <w:pPr>
              <w:jc w:val="right"/>
            </w:pPr>
            <w:r>
              <w:rPr>
                <w:rFonts w:eastAsia="Times New Roman"/>
                <w:color w:val="000000"/>
              </w:rPr>
              <w:t xml:space="preserve">40,00</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13</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43,33</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2</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6,67</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3</w:t>
            </w:r>
            <w:r/>
          </w:p>
        </w:tc>
        <w:tc>
          <w:tcPr>
            <w:shd w:val="clear" w:color="auto" w:fill="auto"/>
            <w:tcBorders>
              <w:left w:val="single" w:color="000000" w:sz="4" w:space="0"/>
              <w:bottom w:val="single" w:color="000000" w:sz="4" w:space="0"/>
            </w:tcBorders>
            <w:tcW w:w="1184" w:type="dxa"/>
            <w:vAlign w:val="bottom"/>
            <w:textDirection w:val="lrTb"/>
            <w:noWrap w:val="false"/>
          </w:tcPr>
          <w:p>
            <w:pPr>
              <w:jc w:val="right"/>
            </w:pPr>
            <w:r>
              <w:rPr>
                <w:rFonts w:eastAsia="Times New Roman"/>
                <w:color w:val="000000"/>
              </w:rPr>
              <w:t xml:space="preserve">10,00</w:t>
            </w:r>
            <w:r/>
          </w:p>
        </w:tc>
        <w:tc>
          <w:tcPr>
            <w:shd w:val="clear" w:color="auto" w:fill="auto"/>
            <w:tcBorders>
              <w:left w:val="single" w:color="000000" w:sz="4" w:space="0"/>
            </w:tcBorders>
            <w:tcW w:w="50" w:type="dxa"/>
            <w:textDirection w:val="lrTb"/>
            <w:noWrap w:val="false"/>
          </w:tcPr>
          <w:p>
            <w:pPr>
              <w:rPr>
                <w:rFonts w:eastAsia="Times New Roman"/>
                <w:color w:val="000000"/>
              </w:rPr>
            </w:pPr>
            <w:r>
              <w:rPr>
                <w:rFonts w:eastAsia="Times New Roman"/>
                <w:color w:val="000000"/>
              </w:rPr>
            </w:r>
            <w:r/>
          </w:p>
        </w:tc>
      </w:tr>
      <w:tr>
        <w:trPr>
          <w:trHeight w:val="300"/>
        </w:trPr>
        <w:tc>
          <w:tcPr>
            <w:shd w:val="clear" w:color="auto" w:fill="auto"/>
            <w:tcBorders>
              <w:left w:val="single" w:color="000000" w:sz="4" w:space="0"/>
              <w:bottom w:val="single" w:color="000000" w:sz="4" w:space="0"/>
            </w:tcBorders>
            <w:tcW w:w="969" w:type="dxa"/>
            <w:vAlign w:val="bottom"/>
            <w:textDirection w:val="lrTb"/>
            <w:noWrap w:val="false"/>
          </w:tcPr>
          <w:p>
            <w:pPr>
              <w:jc w:val="right"/>
            </w:pPr>
            <w:r>
              <w:rPr>
                <w:rFonts w:eastAsia="Times New Roman"/>
                <w:color w:val="000000"/>
              </w:rPr>
              <w:t xml:space="preserve">20406</w:t>
            </w:r>
            <w:r/>
          </w:p>
        </w:tc>
        <w:tc>
          <w:tcPr>
            <w:shd w:val="clear" w:color="auto" w:fill="auto"/>
            <w:tcBorders>
              <w:left w:val="single" w:color="000000" w:sz="4" w:space="0"/>
              <w:bottom w:val="single" w:color="000000" w:sz="4" w:space="0"/>
            </w:tcBorders>
            <w:tcW w:w="2113" w:type="dxa"/>
            <w:vAlign w:val="bottom"/>
            <w:textDirection w:val="lrTb"/>
            <w:noWrap w:val="false"/>
          </w:tcPr>
          <w:p>
            <w:r>
              <w:rPr>
                <w:rFonts w:eastAsia="Times New Roman"/>
                <w:color w:val="000000"/>
              </w:rPr>
              <w:t xml:space="preserve">МБОУ г. Астрахани "СОШ № 6"</w:t>
            </w:r>
            <w:r/>
          </w:p>
        </w:tc>
        <w:tc>
          <w:tcPr>
            <w:shd w:val="clear" w:color="auto" w:fill="auto"/>
            <w:tcBorders>
              <w:left w:val="single" w:color="000000" w:sz="4" w:space="0"/>
              <w:bottom w:val="single" w:color="000000" w:sz="4" w:space="0"/>
            </w:tcBorders>
            <w:tcW w:w="887" w:type="dxa"/>
            <w:vAlign w:val="bottom"/>
            <w:textDirection w:val="lrTb"/>
            <w:noWrap w:val="false"/>
          </w:tcPr>
          <w:p>
            <w:pPr>
              <w:jc w:val="right"/>
            </w:pPr>
            <w:r>
              <w:rPr>
                <w:rFonts w:eastAsia="Times New Roman"/>
                <w:color w:val="000000"/>
              </w:rPr>
              <w:t xml:space="preserve">17</w:t>
            </w:r>
            <w:r/>
          </w:p>
        </w:tc>
        <w:tc>
          <w:tcPr>
            <w:shd w:val="clear" w:color="auto" w:fill="auto"/>
            <w:tcBorders>
              <w:left w:val="single" w:color="000000" w:sz="4" w:space="0"/>
              <w:bottom w:val="single" w:color="000000" w:sz="4" w:space="0"/>
            </w:tcBorders>
            <w:tcW w:w="851" w:type="dxa"/>
            <w:vAlign w:val="bottom"/>
            <w:textDirection w:val="lrTb"/>
            <w:noWrap w:val="false"/>
          </w:tcPr>
          <w:p>
            <w:pPr>
              <w:jc w:val="right"/>
            </w:pPr>
            <w:r>
              <w:rPr>
                <w:rFonts w:eastAsia="Times New Roman"/>
                <w:color w:val="000000"/>
              </w:rPr>
              <w:t xml:space="preserve">77,27</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2</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9,09</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3</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13,64</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0</w:t>
            </w:r>
            <w:r/>
          </w:p>
        </w:tc>
        <w:tc>
          <w:tcPr>
            <w:shd w:val="clear" w:color="auto" w:fill="auto"/>
            <w:tcBorders>
              <w:left w:val="single" w:color="000000" w:sz="4" w:space="0"/>
              <w:bottom w:val="single" w:color="000000" w:sz="4" w:space="0"/>
            </w:tcBorders>
            <w:tcW w:w="1184" w:type="dxa"/>
            <w:vAlign w:val="bottom"/>
            <w:textDirection w:val="lrTb"/>
            <w:noWrap w:val="false"/>
          </w:tcPr>
          <w:p>
            <w:pPr>
              <w:jc w:val="right"/>
            </w:pPr>
            <w:r>
              <w:rPr>
                <w:rFonts w:eastAsia="Times New Roman"/>
                <w:color w:val="000000"/>
              </w:rPr>
              <w:t xml:space="preserve">0,00</w:t>
            </w:r>
            <w:r/>
          </w:p>
        </w:tc>
        <w:tc>
          <w:tcPr>
            <w:shd w:val="clear" w:color="auto" w:fill="auto"/>
            <w:tcBorders>
              <w:left w:val="single" w:color="000000" w:sz="4" w:space="0"/>
            </w:tcBorders>
            <w:tcW w:w="50" w:type="dxa"/>
            <w:textDirection w:val="lrTb"/>
            <w:noWrap w:val="false"/>
          </w:tcPr>
          <w:p>
            <w:pPr>
              <w:rPr>
                <w:rFonts w:eastAsia="Times New Roman"/>
                <w:color w:val="000000"/>
              </w:rPr>
            </w:pPr>
            <w:r>
              <w:rPr>
                <w:rFonts w:eastAsia="Times New Roman"/>
                <w:color w:val="000000"/>
              </w:rPr>
            </w:r>
            <w:r/>
          </w:p>
        </w:tc>
      </w:tr>
      <w:tr>
        <w:trPr>
          <w:trHeight w:val="300"/>
        </w:trPr>
        <w:tc>
          <w:tcPr>
            <w:shd w:val="clear" w:color="auto" w:fill="auto"/>
            <w:tcBorders>
              <w:left w:val="single" w:color="000000" w:sz="4" w:space="0"/>
              <w:bottom w:val="single" w:color="000000" w:sz="4" w:space="0"/>
            </w:tcBorders>
            <w:tcW w:w="969" w:type="dxa"/>
            <w:vAlign w:val="bottom"/>
            <w:textDirection w:val="lrTb"/>
            <w:noWrap w:val="false"/>
          </w:tcPr>
          <w:p>
            <w:pPr>
              <w:jc w:val="right"/>
            </w:pPr>
            <w:r>
              <w:rPr>
                <w:rFonts w:eastAsia="Times New Roman"/>
                <w:color w:val="000000"/>
              </w:rPr>
              <w:t xml:space="preserve">20408</w:t>
            </w:r>
            <w:r/>
          </w:p>
        </w:tc>
        <w:tc>
          <w:tcPr>
            <w:shd w:val="clear" w:color="auto" w:fill="auto"/>
            <w:tcBorders>
              <w:left w:val="single" w:color="000000" w:sz="4" w:space="0"/>
              <w:bottom w:val="single" w:color="000000" w:sz="4" w:space="0"/>
            </w:tcBorders>
            <w:tcW w:w="2113" w:type="dxa"/>
            <w:vAlign w:val="bottom"/>
            <w:textDirection w:val="lrTb"/>
            <w:noWrap w:val="false"/>
          </w:tcPr>
          <w:p>
            <w:r>
              <w:rPr>
                <w:rFonts w:eastAsia="Times New Roman"/>
                <w:color w:val="000000"/>
              </w:rPr>
              <w:t xml:space="preserve">МБОУ г. Астрахани "СОШ №8"</w:t>
            </w:r>
            <w:r/>
          </w:p>
        </w:tc>
        <w:tc>
          <w:tcPr>
            <w:shd w:val="clear" w:color="auto" w:fill="auto"/>
            <w:tcBorders>
              <w:left w:val="single" w:color="000000" w:sz="4" w:space="0"/>
              <w:bottom w:val="single" w:color="000000" w:sz="4" w:space="0"/>
            </w:tcBorders>
            <w:tcW w:w="887" w:type="dxa"/>
            <w:vAlign w:val="bottom"/>
            <w:textDirection w:val="lrTb"/>
            <w:noWrap w:val="false"/>
          </w:tcPr>
          <w:p>
            <w:pPr>
              <w:jc w:val="right"/>
            </w:pPr>
            <w:r>
              <w:rPr>
                <w:rFonts w:eastAsia="Times New Roman"/>
                <w:color w:val="000000"/>
              </w:rPr>
              <w:t xml:space="preserve">20</w:t>
            </w:r>
            <w:r/>
          </w:p>
        </w:tc>
        <w:tc>
          <w:tcPr>
            <w:shd w:val="clear" w:color="auto" w:fill="auto"/>
            <w:tcBorders>
              <w:left w:val="single" w:color="000000" w:sz="4" w:space="0"/>
              <w:bottom w:val="single" w:color="000000" w:sz="4" w:space="0"/>
            </w:tcBorders>
            <w:tcW w:w="851" w:type="dxa"/>
            <w:vAlign w:val="bottom"/>
            <w:textDirection w:val="lrTb"/>
            <w:noWrap w:val="false"/>
          </w:tcPr>
          <w:p>
            <w:pPr>
              <w:jc w:val="right"/>
            </w:pPr>
            <w:r>
              <w:rPr>
                <w:rFonts w:eastAsia="Times New Roman"/>
                <w:color w:val="000000"/>
              </w:rPr>
              <w:t xml:space="preserve">44,44</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22</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48,89</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2</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4,44</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1</w:t>
            </w:r>
            <w:r/>
          </w:p>
        </w:tc>
        <w:tc>
          <w:tcPr>
            <w:shd w:val="clear" w:color="auto" w:fill="auto"/>
            <w:tcBorders>
              <w:left w:val="single" w:color="000000" w:sz="4" w:space="0"/>
              <w:bottom w:val="single" w:color="000000" w:sz="4" w:space="0"/>
            </w:tcBorders>
            <w:tcW w:w="1184" w:type="dxa"/>
            <w:vAlign w:val="bottom"/>
            <w:textDirection w:val="lrTb"/>
            <w:noWrap w:val="false"/>
          </w:tcPr>
          <w:p>
            <w:pPr>
              <w:jc w:val="right"/>
            </w:pPr>
            <w:r>
              <w:rPr>
                <w:rFonts w:eastAsia="Times New Roman"/>
                <w:color w:val="000000"/>
              </w:rPr>
              <w:t xml:space="preserve">2,22</w:t>
            </w:r>
            <w:r/>
          </w:p>
        </w:tc>
        <w:tc>
          <w:tcPr>
            <w:shd w:val="clear" w:color="auto" w:fill="auto"/>
            <w:tcBorders>
              <w:left w:val="single" w:color="000000" w:sz="4" w:space="0"/>
            </w:tcBorders>
            <w:tcW w:w="50" w:type="dxa"/>
            <w:textDirection w:val="lrTb"/>
            <w:noWrap w:val="false"/>
          </w:tcPr>
          <w:p>
            <w:pPr>
              <w:rPr>
                <w:rFonts w:eastAsia="Times New Roman"/>
                <w:color w:val="000000"/>
              </w:rPr>
            </w:pPr>
            <w:r>
              <w:rPr>
                <w:rFonts w:eastAsia="Times New Roman"/>
                <w:color w:val="000000"/>
              </w:rPr>
            </w:r>
            <w:r/>
          </w:p>
        </w:tc>
      </w:tr>
      <w:tr>
        <w:trPr>
          <w:trHeight w:val="300"/>
        </w:trPr>
        <w:tc>
          <w:tcPr>
            <w:shd w:val="clear" w:color="auto" w:fill="auto"/>
            <w:tcBorders>
              <w:left w:val="single" w:color="000000" w:sz="4" w:space="0"/>
              <w:bottom w:val="single" w:color="000000" w:sz="4" w:space="0"/>
            </w:tcBorders>
            <w:tcW w:w="969" w:type="dxa"/>
            <w:vAlign w:val="bottom"/>
            <w:textDirection w:val="lrTb"/>
            <w:noWrap w:val="false"/>
          </w:tcPr>
          <w:p>
            <w:pPr>
              <w:jc w:val="right"/>
            </w:pPr>
            <w:r>
              <w:rPr>
                <w:rFonts w:eastAsia="Times New Roman"/>
                <w:color w:val="000000"/>
              </w:rPr>
              <w:t xml:space="preserve">20409</w:t>
            </w:r>
            <w:r/>
          </w:p>
        </w:tc>
        <w:tc>
          <w:tcPr>
            <w:shd w:val="clear" w:color="auto" w:fill="auto"/>
            <w:tcBorders>
              <w:left w:val="single" w:color="000000" w:sz="4" w:space="0"/>
              <w:bottom w:val="single" w:color="000000" w:sz="4" w:space="0"/>
            </w:tcBorders>
            <w:tcW w:w="2113" w:type="dxa"/>
            <w:vAlign w:val="bottom"/>
            <w:textDirection w:val="lrTb"/>
            <w:noWrap w:val="false"/>
          </w:tcPr>
          <w:p>
            <w:r>
              <w:rPr>
                <w:rFonts w:eastAsia="Times New Roman"/>
                <w:color w:val="000000"/>
              </w:rPr>
              <w:t xml:space="preserve">МБОУ г. Астрахани "СОШ №9"</w:t>
            </w:r>
            <w:r/>
          </w:p>
        </w:tc>
        <w:tc>
          <w:tcPr>
            <w:shd w:val="clear" w:color="auto" w:fill="auto"/>
            <w:tcBorders>
              <w:left w:val="single" w:color="000000" w:sz="4" w:space="0"/>
              <w:bottom w:val="single" w:color="000000" w:sz="4" w:space="0"/>
            </w:tcBorders>
            <w:tcW w:w="887" w:type="dxa"/>
            <w:vAlign w:val="bottom"/>
            <w:textDirection w:val="lrTb"/>
            <w:noWrap w:val="false"/>
          </w:tcPr>
          <w:p>
            <w:pPr>
              <w:jc w:val="right"/>
            </w:pPr>
            <w:r>
              <w:rPr>
                <w:rFonts w:eastAsia="Times New Roman"/>
                <w:color w:val="000000"/>
              </w:rPr>
              <w:t xml:space="preserve">22</w:t>
            </w:r>
            <w:r/>
          </w:p>
        </w:tc>
        <w:tc>
          <w:tcPr>
            <w:shd w:val="clear" w:color="auto" w:fill="auto"/>
            <w:tcBorders>
              <w:left w:val="single" w:color="000000" w:sz="4" w:space="0"/>
              <w:bottom w:val="single" w:color="000000" w:sz="4" w:space="0"/>
            </w:tcBorders>
            <w:tcW w:w="851" w:type="dxa"/>
            <w:vAlign w:val="bottom"/>
            <w:textDirection w:val="lrTb"/>
            <w:noWrap w:val="false"/>
          </w:tcPr>
          <w:p>
            <w:pPr>
              <w:jc w:val="right"/>
            </w:pPr>
            <w:r>
              <w:rPr>
                <w:rFonts w:eastAsia="Times New Roman"/>
                <w:color w:val="000000"/>
              </w:rPr>
              <w:t xml:space="preserve">42,31</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22</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42,31</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8</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15,38</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0</w:t>
            </w:r>
            <w:r/>
          </w:p>
        </w:tc>
        <w:tc>
          <w:tcPr>
            <w:shd w:val="clear" w:color="auto" w:fill="auto"/>
            <w:tcBorders>
              <w:left w:val="single" w:color="000000" w:sz="4" w:space="0"/>
              <w:bottom w:val="single" w:color="000000" w:sz="4" w:space="0"/>
            </w:tcBorders>
            <w:tcW w:w="1184" w:type="dxa"/>
            <w:vAlign w:val="bottom"/>
            <w:textDirection w:val="lrTb"/>
            <w:noWrap w:val="false"/>
          </w:tcPr>
          <w:p>
            <w:pPr>
              <w:jc w:val="right"/>
            </w:pPr>
            <w:r>
              <w:rPr>
                <w:rFonts w:eastAsia="Times New Roman"/>
                <w:color w:val="000000"/>
              </w:rPr>
              <w:t xml:space="preserve">0,00</w:t>
            </w:r>
            <w:r/>
          </w:p>
        </w:tc>
        <w:tc>
          <w:tcPr>
            <w:shd w:val="clear" w:color="auto" w:fill="auto"/>
            <w:tcBorders>
              <w:left w:val="single" w:color="000000" w:sz="4" w:space="0"/>
            </w:tcBorders>
            <w:tcW w:w="50" w:type="dxa"/>
            <w:textDirection w:val="lrTb"/>
            <w:noWrap w:val="false"/>
          </w:tcPr>
          <w:p>
            <w:pPr>
              <w:rPr>
                <w:rFonts w:eastAsia="Times New Roman"/>
                <w:color w:val="000000"/>
              </w:rPr>
            </w:pPr>
            <w:r>
              <w:rPr>
                <w:rFonts w:eastAsia="Times New Roman"/>
                <w:color w:val="000000"/>
              </w:rPr>
            </w:r>
            <w:r/>
          </w:p>
        </w:tc>
      </w:tr>
      <w:tr>
        <w:trPr>
          <w:trHeight w:val="300"/>
        </w:trPr>
        <w:tc>
          <w:tcPr>
            <w:shd w:val="clear" w:color="auto" w:fill="auto"/>
            <w:tcBorders>
              <w:left w:val="single" w:color="000000" w:sz="4" w:space="0"/>
              <w:bottom w:val="single" w:color="000000" w:sz="4" w:space="0"/>
            </w:tcBorders>
            <w:tcW w:w="969" w:type="dxa"/>
            <w:vAlign w:val="bottom"/>
            <w:textDirection w:val="lrTb"/>
            <w:noWrap w:val="false"/>
          </w:tcPr>
          <w:p>
            <w:pPr>
              <w:jc w:val="right"/>
            </w:pPr>
            <w:r>
              <w:rPr>
                <w:rFonts w:eastAsia="Times New Roman"/>
                <w:color w:val="000000"/>
              </w:rPr>
              <w:t xml:space="preserve">20411</w:t>
            </w:r>
            <w:r/>
          </w:p>
        </w:tc>
        <w:tc>
          <w:tcPr>
            <w:shd w:val="clear" w:color="auto" w:fill="auto"/>
            <w:tcBorders>
              <w:left w:val="single" w:color="000000" w:sz="4" w:space="0"/>
              <w:bottom w:val="single" w:color="000000" w:sz="4" w:space="0"/>
            </w:tcBorders>
            <w:tcW w:w="2113" w:type="dxa"/>
            <w:vAlign w:val="bottom"/>
            <w:textDirection w:val="lrTb"/>
            <w:noWrap w:val="false"/>
          </w:tcPr>
          <w:p>
            <w:r>
              <w:rPr>
                <w:rFonts w:eastAsia="Times New Roman"/>
                <w:color w:val="000000"/>
              </w:rPr>
              <w:t xml:space="preserve">МБОУ г. Ас</w:t>
            </w:r>
            <w:r>
              <w:rPr>
                <w:rFonts w:eastAsia="Times New Roman"/>
                <w:color w:val="000000"/>
              </w:rPr>
              <w:t xml:space="preserve">трахани "СОШ № 11"</w:t>
            </w:r>
            <w:r/>
          </w:p>
        </w:tc>
        <w:tc>
          <w:tcPr>
            <w:shd w:val="clear" w:color="auto" w:fill="auto"/>
            <w:tcBorders>
              <w:left w:val="single" w:color="000000" w:sz="4" w:space="0"/>
              <w:bottom w:val="single" w:color="000000" w:sz="4" w:space="0"/>
            </w:tcBorders>
            <w:tcW w:w="887" w:type="dxa"/>
            <w:vAlign w:val="bottom"/>
            <w:textDirection w:val="lrTb"/>
            <w:noWrap w:val="false"/>
          </w:tcPr>
          <w:p>
            <w:pPr>
              <w:jc w:val="right"/>
            </w:pPr>
            <w:r>
              <w:rPr>
                <w:rFonts w:eastAsia="Times New Roman"/>
                <w:color w:val="000000"/>
              </w:rPr>
              <w:t xml:space="preserve">14</w:t>
            </w:r>
            <w:r/>
          </w:p>
        </w:tc>
        <w:tc>
          <w:tcPr>
            <w:shd w:val="clear" w:color="auto" w:fill="auto"/>
            <w:tcBorders>
              <w:left w:val="single" w:color="000000" w:sz="4" w:space="0"/>
              <w:bottom w:val="single" w:color="000000" w:sz="4" w:space="0"/>
            </w:tcBorders>
            <w:tcW w:w="851" w:type="dxa"/>
            <w:vAlign w:val="bottom"/>
            <w:textDirection w:val="lrTb"/>
            <w:noWrap w:val="false"/>
          </w:tcPr>
          <w:p>
            <w:pPr>
              <w:jc w:val="right"/>
            </w:pPr>
            <w:r>
              <w:rPr>
                <w:rFonts w:eastAsia="Times New Roman"/>
                <w:color w:val="000000"/>
              </w:rPr>
              <w:t xml:space="preserve">58,33</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9</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37,50</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0</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0,00</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1</w:t>
            </w:r>
            <w:r/>
          </w:p>
        </w:tc>
        <w:tc>
          <w:tcPr>
            <w:shd w:val="clear" w:color="auto" w:fill="auto"/>
            <w:tcBorders>
              <w:left w:val="single" w:color="000000" w:sz="4" w:space="0"/>
              <w:bottom w:val="single" w:color="000000" w:sz="4" w:space="0"/>
            </w:tcBorders>
            <w:tcW w:w="1184" w:type="dxa"/>
            <w:vAlign w:val="bottom"/>
            <w:textDirection w:val="lrTb"/>
            <w:noWrap w:val="false"/>
          </w:tcPr>
          <w:p>
            <w:pPr>
              <w:jc w:val="right"/>
            </w:pPr>
            <w:r>
              <w:rPr>
                <w:rFonts w:eastAsia="Times New Roman"/>
                <w:color w:val="000000"/>
              </w:rPr>
              <w:t xml:space="preserve">4,17</w:t>
            </w:r>
            <w:r/>
          </w:p>
        </w:tc>
        <w:tc>
          <w:tcPr>
            <w:shd w:val="clear" w:color="auto" w:fill="auto"/>
            <w:tcBorders>
              <w:left w:val="single" w:color="000000" w:sz="4" w:space="0"/>
            </w:tcBorders>
            <w:tcW w:w="50" w:type="dxa"/>
            <w:textDirection w:val="lrTb"/>
            <w:noWrap w:val="false"/>
          </w:tcPr>
          <w:p>
            <w:pPr>
              <w:rPr>
                <w:rFonts w:eastAsia="Times New Roman"/>
                <w:color w:val="000000"/>
              </w:rPr>
            </w:pPr>
            <w:r>
              <w:rPr>
                <w:rFonts w:eastAsia="Times New Roman"/>
                <w:color w:val="000000"/>
              </w:rPr>
            </w:r>
            <w:r/>
          </w:p>
        </w:tc>
      </w:tr>
      <w:tr>
        <w:trPr>
          <w:trHeight w:val="300"/>
        </w:trPr>
        <w:tc>
          <w:tcPr>
            <w:shd w:val="clear" w:color="auto" w:fill="auto"/>
            <w:tcBorders>
              <w:left w:val="single" w:color="000000" w:sz="4" w:space="0"/>
              <w:bottom w:val="single" w:color="000000" w:sz="4" w:space="0"/>
            </w:tcBorders>
            <w:tcW w:w="969" w:type="dxa"/>
            <w:vAlign w:val="bottom"/>
            <w:textDirection w:val="lrTb"/>
            <w:noWrap w:val="false"/>
          </w:tcPr>
          <w:p>
            <w:pPr>
              <w:jc w:val="right"/>
            </w:pPr>
            <w:r>
              <w:rPr>
                <w:rFonts w:eastAsia="Times New Roman"/>
                <w:color w:val="000000"/>
              </w:rPr>
              <w:t xml:space="preserve">20412</w:t>
            </w:r>
            <w:r/>
          </w:p>
        </w:tc>
        <w:tc>
          <w:tcPr>
            <w:shd w:val="clear" w:color="auto" w:fill="auto"/>
            <w:tcBorders>
              <w:left w:val="single" w:color="000000" w:sz="4" w:space="0"/>
              <w:bottom w:val="single" w:color="000000" w:sz="4" w:space="0"/>
            </w:tcBorders>
            <w:tcW w:w="2113" w:type="dxa"/>
            <w:vAlign w:val="bottom"/>
            <w:textDirection w:val="lrTb"/>
            <w:noWrap w:val="false"/>
          </w:tcPr>
          <w:p>
            <w:r>
              <w:rPr>
                <w:rFonts w:eastAsia="Times New Roman"/>
                <w:color w:val="000000"/>
              </w:rPr>
              <w:t xml:space="preserve">МБОУ г. Астрахани "СОШ №12"</w:t>
            </w:r>
            <w:r/>
          </w:p>
        </w:tc>
        <w:tc>
          <w:tcPr>
            <w:shd w:val="clear" w:color="auto" w:fill="auto"/>
            <w:tcBorders>
              <w:left w:val="single" w:color="000000" w:sz="4" w:space="0"/>
              <w:bottom w:val="single" w:color="000000" w:sz="4" w:space="0"/>
            </w:tcBorders>
            <w:tcW w:w="887" w:type="dxa"/>
            <w:vAlign w:val="bottom"/>
            <w:textDirection w:val="lrTb"/>
            <w:noWrap w:val="false"/>
          </w:tcPr>
          <w:p>
            <w:pPr>
              <w:jc w:val="right"/>
            </w:pPr>
            <w:r>
              <w:rPr>
                <w:rFonts w:eastAsia="Times New Roman"/>
                <w:color w:val="000000"/>
              </w:rPr>
              <w:t xml:space="preserve">25</w:t>
            </w:r>
            <w:r/>
          </w:p>
        </w:tc>
        <w:tc>
          <w:tcPr>
            <w:shd w:val="clear" w:color="auto" w:fill="auto"/>
            <w:tcBorders>
              <w:left w:val="single" w:color="000000" w:sz="4" w:space="0"/>
              <w:bottom w:val="single" w:color="000000" w:sz="4" w:space="0"/>
            </w:tcBorders>
            <w:tcW w:w="851" w:type="dxa"/>
            <w:vAlign w:val="bottom"/>
            <w:textDirection w:val="lrTb"/>
            <w:noWrap w:val="false"/>
          </w:tcPr>
          <w:p>
            <w:pPr>
              <w:jc w:val="right"/>
            </w:pPr>
            <w:r>
              <w:rPr>
                <w:rFonts w:eastAsia="Times New Roman"/>
                <w:color w:val="000000"/>
              </w:rPr>
              <w:t xml:space="preserve">55,56</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15</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33,33</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4</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8,89</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1</w:t>
            </w:r>
            <w:r/>
          </w:p>
        </w:tc>
        <w:tc>
          <w:tcPr>
            <w:shd w:val="clear" w:color="auto" w:fill="auto"/>
            <w:tcBorders>
              <w:left w:val="single" w:color="000000" w:sz="4" w:space="0"/>
              <w:bottom w:val="single" w:color="000000" w:sz="4" w:space="0"/>
            </w:tcBorders>
            <w:tcW w:w="1184" w:type="dxa"/>
            <w:vAlign w:val="bottom"/>
            <w:textDirection w:val="lrTb"/>
            <w:noWrap w:val="false"/>
          </w:tcPr>
          <w:p>
            <w:pPr>
              <w:jc w:val="right"/>
            </w:pPr>
            <w:r>
              <w:rPr>
                <w:rFonts w:eastAsia="Times New Roman"/>
                <w:color w:val="000000"/>
              </w:rPr>
              <w:t xml:space="preserve">2,22</w:t>
            </w:r>
            <w:r/>
          </w:p>
        </w:tc>
        <w:tc>
          <w:tcPr>
            <w:shd w:val="clear" w:color="auto" w:fill="auto"/>
            <w:tcBorders>
              <w:left w:val="single" w:color="000000" w:sz="4" w:space="0"/>
            </w:tcBorders>
            <w:tcW w:w="50" w:type="dxa"/>
            <w:textDirection w:val="lrTb"/>
            <w:noWrap w:val="false"/>
          </w:tcPr>
          <w:p>
            <w:pPr>
              <w:rPr>
                <w:rFonts w:eastAsia="Times New Roman"/>
                <w:color w:val="000000"/>
              </w:rPr>
            </w:pPr>
            <w:r>
              <w:rPr>
                <w:rFonts w:eastAsia="Times New Roman"/>
                <w:color w:val="000000"/>
              </w:rPr>
            </w:r>
            <w:r/>
          </w:p>
        </w:tc>
      </w:tr>
      <w:tr>
        <w:trPr>
          <w:trHeight w:val="300"/>
        </w:trPr>
        <w:tc>
          <w:tcPr>
            <w:shd w:val="clear" w:color="auto" w:fill="auto"/>
            <w:tcBorders>
              <w:left w:val="single" w:color="000000" w:sz="4" w:space="0"/>
              <w:bottom w:val="single" w:color="000000" w:sz="4" w:space="0"/>
            </w:tcBorders>
            <w:tcW w:w="969" w:type="dxa"/>
            <w:vAlign w:val="bottom"/>
            <w:textDirection w:val="lrTb"/>
            <w:noWrap w:val="false"/>
          </w:tcPr>
          <w:p>
            <w:pPr>
              <w:jc w:val="right"/>
            </w:pPr>
            <w:r>
              <w:rPr>
                <w:rFonts w:eastAsia="Times New Roman"/>
                <w:color w:val="000000"/>
              </w:rPr>
              <w:t xml:space="preserve">20413</w:t>
            </w:r>
            <w:r/>
          </w:p>
        </w:tc>
        <w:tc>
          <w:tcPr>
            <w:shd w:val="clear" w:color="auto" w:fill="auto"/>
            <w:tcBorders>
              <w:left w:val="single" w:color="000000" w:sz="4" w:space="0"/>
              <w:bottom w:val="single" w:color="000000" w:sz="4" w:space="0"/>
            </w:tcBorders>
            <w:tcW w:w="2113" w:type="dxa"/>
            <w:vAlign w:val="bottom"/>
            <w:textDirection w:val="lrTb"/>
            <w:noWrap w:val="false"/>
          </w:tcPr>
          <w:p>
            <w:r>
              <w:rPr>
                <w:rFonts w:eastAsia="Times New Roman"/>
                <w:color w:val="000000"/>
              </w:rPr>
              <w:t xml:space="preserve">МБОУ г. Астрахани "СОШ №13"</w:t>
            </w:r>
            <w:r/>
          </w:p>
        </w:tc>
        <w:tc>
          <w:tcPr>
            <w:shd w:val="clear" w:color="auto" w:fill="auto"/>
            <w:tcBorders>
              <w:left w:val="single" w:color="000000" w:sz="4" w:space="0"/>
              <w:bottom w:val="single" w:color="000000" w:sz="4" w:space="0"/>
            </w:tcBorders>
            <w:tcW w:w="887" w:type="dxa"/>
            <w:vAlign w:val="bottom"/>
            <w:textDirection w:val="lrTb"/>
            <w:noWrap w:val="false"/>
          </w:tcPr>
          <w:p>
            <w:pPr>
              <w:jc w:val="right"/>
            </w:pPr>
            <w:r>
              <w:rPr>
                <w:rFonts w:eastAsia="Times New Roman"/>
                <w:color w:val="000000"/>
              </w:rPr>
              <w:t xml:space="preserve">8</w:t>
            </w:r>
            <w:r/>
          </w:p>
        </w:tc>
        <w:tc>
          <w:tcPr>
            <w:shd w:val="clear" w:color="auto" w:fill="auto"/>
            <w:tcBorders>
              <w:left w:val="single" w:color="000000" w:sz="4" w:space="0"/>
              <w:bottom w:val="single" w:color="000000" w:sz="4" w:space="0"/>
            </w:tcBorders>
            <w:tcW w:w="851" w:type="dxa"/>
            <w:vAlign w:val="bottom"/>
            <w:textDirection w:val="lrTb"/>
            <w:noWrap w:val="false"/>
          </w:tcPr>
          <w:p>
            <w:pPr>
              <w:jc w:val="right"/>
            </w:pPr>
            <w:r>
              <w:rPr>
                <w:rFonts w:eastAsia="Times New Roman"/>
                <w:color w:val="000000"/>
              </w:rPr>
              <w:t xml:space="preserve">50,00</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8</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50,00</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0</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0,00</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0</w:t>
            </w:r>
            <w:r/>
          </w:p>
        </w:tc>
        <w:tc>
          <w:tcPr>
            <w:shd w:val="clear" w:color="auto" w:fill="auto"/>
            <w:tcBorders>
              <w:left w:val="single" w:color="000000" w:sz="4" w:space="0"/>
              <w:bottom w:val="single" w:color="000000" w:sz="4" w:space="0"/>
            </w:tcBorders>
            <w:tcW w:w="1184" w:type="dxa"/>
            <w:vAlign w:val="bottom"/>
            <w:textDirection w:val="lrTb"/>
            <w:noWrap w:val="false"/>
          </w:tcPr>
          <w:p>
            <w:pPr>
              <w:jc w:val="right"/>
            </w:pPr>
            <w:r>
              <w:rPr>
                <w:rFonts w:eastAsia="Times New Roman"/>
                <w:color w:val="000000"/>
              </w:rPr>
              <w:t xml:space="preserve">0,00</w:t>
            </w:r>
            <w:r/>
          </w:p>
        </w:tc>
        <w:tc>
          <w:tcPr>
            <w:shd w:val="clear" w:color="auto" w:fill="auto"/>
            <w:tcBorders>
              <w:left w:val="single" w:color="000000" w:sz="4" w:space="0"/>
            </w:tcBorders>
            <w:tcW w:w="50" w:type="dxa"/>
            <w:textDirection w:val="lrTb"/>
            <w:noWrap w:val="false"/>
          </w:tcPr>
          <w:p>
            <w:pPr>
              <w:rPr>
                <w:rFonts w:eastAsia="Times New Roman"/>
                <w:color w:val="000000"/>
              </w:rPr>
            </w:pPr>
            <w:r>
              <w:rPr>
                <w:rFonts w:eastAsia="Times New Roman"/>
                <w:color w:val="000000"/>
              </w:rPr>
            </w:r>
            <w:r/>
          </w:p>
        </w:tc>
      </w:tr>
      <w:tr>
        <w:trPr>
          <w:trHeight w:val="300"/>
        </w:trPr>
        <w:tc>
          <w:tcPr>
            <w:shd w:val="clear" w:color="auto" w:fill="auto"/>
            <w:tcBorders>
              <w:left w:val="single" w:color="000000" w:sz="4" w:space="0"/>
              <w:bottom w:val="single" w:color="000000" w:sz="4" w:space="0"/>
            </w:tcBorders>
            <w:tcW w:w="969" w:type="dxa"/>
            <w:vAlign w:val="bottom"/>
            <w:textDirection w:val="lrTb"/>
            <w:noWrap w:val="false"/>
          </w:tcPr>
          <w:p>
            <w:pPr>
              <w:jc w:val="right"/>
            </w:pPr>
            <w:r>
              <w:rPr>
                <w:rFonts w:eastAsia="Times New Roman"/>
                <w:color w:val="000000"/>
              </w:rPr>
              <w:t xml:space="preserve">20414</w:t>
            </w:r>
            <w:r/>
          </w:p>
        </w:tc>
        <w:tc>
          <w:tcPr>
            <w:shd w:val="clear" w:color="auto" w:fill="auto"/>
            <w:tcBorders>
              <w:left w:val="single" w:color="000000" w:sz="4" w:space="0"/>
              <w:bottom w:val="single" w:color="000000" w:sz="4" w:space="0"/>
            </w:tcBorders>
            <w:tcW w:w="2113" w:type="dxa"/>
            <w:vAlign w:val="bottom"/>
            <w:textDirection w:val="lrTb"/>
            <w:noWrap w:val="false"/>
          </w:tcPr>
          <w:p>
            <w:r>
              <w:rPr>
                <w:rFonts w:eastAsia="Times New Roman"/>
                <w:color w:val="000000"/>
              </w:rPr>
              <w:t xml:space="preserve">МБОУ г.Астрахани "СОШ №14"</w:t>
            </w:r>
            <w:r/>
          </w:p>
        </w:tc>
        <w:tc>
          <w:tcPr>
            <w:shd w:val="clear" w:color="auto" w:fill="auto"/>
            <w:tcBorders>
              <w:left w:val="single" w:color="000000" w:sz="4" w:space="0"/>
              <w:bottom w:val="single" w:color="000000" w:sz="4" w:space="0"/>
            </w:tcBorders>
            <w:tcW w:w="887" w:type="dxa"/>
            <w:vAlign w:val="bottom"/>
            <w:textDirection w:val="lrTb"/>
            <w:noWrap w:val="false"/>
          </w:tcPr>
          <w:p>
            <w:pPr>
              <w:jc w:val="right"/>
            </w:pPr>
            <w:r>
              <w:rPr>
                <w:rFonts w:eastAsia="Times New Roman"/>
                <w:color w:val="000000"/>
              </w:rPr>
              <w:t xml:space="preserve">9</w:t>
            </w:r>
            <w:r/>
          </w:p>
        </w:tc>
        <w:tc>
          <w:tcPr>
            <w:shd w:val="clear" w:color="auto" w:fill="auto"/>
            <w:tcBorders>
              <w:left w:val="single" w:color="000000" w:sz="4" w:space="0"/>
              <w:bottom w:val="single" w:color="000000" w:sz="4" w:space="0"/>
            </w:tcBorders>
            <w:tcW w:w="851" w:type="dxa"/>
            <w:vAlign w:val="bottom"/>
            <w:textDirection w:val="lrTb"/>
            <w:noWrap w:val="false"/>
          </w:tcPr>
          <w:p>
            <w:pPr>
              <w:jc w:val="right"/>
            </w:pPr>
            <w:r>
              <w:rPr>
                <w:rFonts w:eastAsia="Times New Roman"/>
                <w:color w:val="000000"/>
              </w:rPr>
              <w:t xml:space="preserve">37,50</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11</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45,83</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3</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12,50</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1</w:t>
            </w:r>
            <w:r/>
          </w:p>
        </w:tc>
        <w:tc>
          <w:tcPr>
            <w:shd w:val="clear" w:color="auto" w:fill="auto"/>
            <w:tcBorders>
              <w:left w:val="single" w:color="000000" w:sz="4" w:space="0"/>
              <w:bottom w:val="single" w:color="000000" w:sz="4" w:space="0"/>
            </w:tcBorders>
            <w:tcW w:w="1184" w:type="dxa"/>
            <w:vAlign w:val="bottom"/>
            <w:textDirection w:val="lrTb"/>
            <w:noWrap w:val="false"/>
          </w:tcPr>
          <w:p>
            <w:pPr>
              <w:jc w:val="right"/>
            </w:pPr>
            <w:r>
              <w:rPr>
                <w:rFonts w:eastAsia="Times New Roman"/>
                <w:color w:val="000000"/>
              </w:rPr>
              <w:t xml:space="preserve">4,17</w:t>
            </w:r>
            <w:r/>
          </w:p>
        </w:tc>
        <w:tc>
          <w:tcPr>
            <w:shd w:val="clear" w:color="auto" w:fill="auto"/>
            <w:tcBorders>
              <w:left w:val="single" w:color="000000" w:sz="4" w:space="0"/>
            </w:tcBorders>
            <w:tcW w:w="50" w:type="dxa"/>
            <w:textDirection w:val="lrTb"/>
            <w:noWrap w:val="false"/>
          </w:tcPr>
          <w:p>
            <w:pPr>
              <w:rPr>
                <w:rFonts w:eastAsia="Times New Roman"/>
                <w:color w:val="000000"/>
              </w:rPr>
            </w:pPr>
            <w:r>
              <w:rPr>
                <w:rFonts w:eastAsia="Times New Roman"/>
                <w:color w:val="000000"/>
              </w:rPr>
            </w:r>
            <w:r/>
          </w:p>
        </w:tc>
      </w:tr>
      <w:tr>
        <w:trPr>
          <w:trHeight w:val="300"/>
        </w:trPr>
        <w:tc>
          <w:tcPr>
            <w:shd w:val="clear" w:color="auto" w:fill="auto"/>
            <w:tcBorders>
              <w:left w:val="single" w:color="000000" w:sz="4" w:space="0"/>
              <w:bottom w:val="single" w:color="000000" w:sz="4" w:space="0"/>
            </w:tcBorders>
            <w:tcW w:w="969" w:type="dxa"/>
            <w:vAlign w:val="bottom"/>
            <w:textDirection w:val="lrTb"/>
            <w:noWrap w:val="false"/>
          </w:tcPr>
          <w:p>
            <w:pPr>
              <w:jc w:val="right"/>
            </w:pPr>
            <w:r>
              <w:rPr>
                <w:rFonts w:eastAsia="Times New Roman"/>
                <w:color w:val="000000"/>
              </w:rPr>
              <w:t xml:space="preserve">204</w:t>
            </w:r>
            <w:r>
              <w:rPr>
                <w:rFonts w:eastAsia="Times New Roman"/>
                <w:color w:val="000000"/>
              </w:rPr>
              <w:t xml:space="preserve">18</w:t>
            </w:r>
            <w:r/>
          </w:p>
        </w:tc>
        <w:tc>
          <w:tcPr>
            <w:shd w:val="clear" w:color="auto" w:fill="auto"/>
            <w:tcBorders>
              <w:left w:val="single" w:color="000000" w:sz="4" w:space="0"/>
              <w:bottom w:val="single" w:color="000000" w:sz="4" w:space="0"/>
            </w:tcBorders>
            <w:tcW w:w="2113" w:type="dxa"/>
            <w:vAlign w:val="bottom"/>
            <w:textDirection w:val="lrTb"/>
            <w:noWrap w:val="false"/>
          </w:tcPr>
          <w:p>
            <w:r>
              <w:rPr>
                <w:rFonts w:eastAsia="Times New Roman"/>
                <w:color w:val="000000"/>
              </w:rPr>
              <w:t xml:space="preserve">МБОУ г.Астрахани "СОШ №18"</w:t>
            </w:r>
            <w:r/>
          </w:p>
        </w:tc>
        <w:tc>
          <w:tcPr>
            <w:shd w:val="clear" w:color="auto" w:fill="auto"/>
            <w:tcBorders>
              <w:left w:val="single" w:color="000000" w:sz="4" w:space="0"/>
              <w:bottom w:val="single" w:color="000000" w:sz="4" w:space="0"/>
            </w:tcBorders>
            <w:tcW w:w="887" w:type="dxa"/>
            <w:vAlign w:val="bottom"/>
            <w:textDirection w:val="lrTb"/>
            <w:noWrap w:val="false"/>
          </w:tcPr>
          <w:p>
            <w:pPr>
              <w:jc w:val="right"/>
            </w:pPr>
            <w:r>
              <w:rPr>
                <w:rFonts w:eastAsia="Times New Roman"/>
                <w:color w:val="000000"/>
              </w:rPr>
              <w:t xml:space="preserve">21</w:t>
            </w:r>
            <w:r/>
          </w:p>
        </w:tc>
        <w:tc>
          <w:tcPr>
            <w:shd w:val="clear" w:color="auto" w:fill="auto"/>
            <w:tcBorders>
              <w:left w:val="single" w:color="000000" w:sz="4" w:space="0"/>
              <w:bottom w:val="single" w:color="000000" w:sz="4" w:space="0"/>
            </w:tcBorders>
            <w:tcW w:w="851" w:type="dxa"/>
            <w:vAlign w:val="bottom"/>
            <w:textDirection w:val="lrTb"/>
            <w:noWrap w:val="false"/>
          </w:tcPr>
          <w:p>
            <w:pPr>
              <w:jc w:val="right"/>
            </w:pPr>
            <w:r>
              <w:rPr>
                <w:rFonts w:eastAsia="Times New Roman"/>
                <w:color w:val="000000"/>
              </w:rPr>
              <w:t xml:space="preserve">38,18</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25</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45,45</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6</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10,91</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3</w:t>
            </w:r>
            <w:r/>
          </w:p>
        </w:tc>
        <w:tc>
          <w:tcPr>
            <w:shd w:val="clear" w:color="auto" w:fill="auto"/>
            <w:tcBorders>
              <w:left w:val="single" w:color="000000" w:sz="4" w:space="0"/>
              <w:bottom w:val="single" w:color="000000" w:sz="4" w:space="0"/>
            </w:tcBorders>
            <w:tcW w:w="1184" w:type="dxa"/>
            <w:vAlign w:val="bottom"/>
            <w:textDirection w:val="lrTb"/>
            <w:noWrap w:val="false"/>
          </w:tcPr>
          <w:p>
            <w:pPr>
              <w:jc w:val="right"/>
            </w:pPr>
            <w:r>
              <w:rPr>
                <w:rFonts w:eastAsia="Times New Roman"/>
                <w:color w:val="000000"/>
              </w:rPr>
              <w:t xml:space="preserve">5,45</w:t>
            </w:r>
            <w:r/>
          </w:p>
        </w:tc>
        <w:tc>
          <w:tcPr>
            <w:shd w:val="clear" w:color="auto" w:fill="auto"/>
            <w:tcBorders>
              <w:left w:val="single" w:color="000000" w:sz="4" w:space="0"/>
            </w:tcBorders>
            <w:tcW w:w="50" w:type="dxa"/>
            <w:textDirection w:val="lrTb"/>
            <w:noWrap w:val="false"/>
          </w:tcPr>
          <w:p>
            <w:pPr>
              <w:rPr>
                <w:rFonts w:eastAsia="Times New Roman"/>
                <w:color w:val="000000"/>
              </w:rPr>
            </w:pPr>
            <w:r>
              <w:rPr>
                <w:rFonts w:eastAsia="Times New Roman"/>
                <w:color w:val="000000"/>
              </w:rPr>
            </w:r>
            <w:r/>
          </w:p>
        </w:tc>
      </w:tr>
      <w:tr>
        <w:trPr>
          <w:trHeight w:val="300"/>
        </w:trPr>
        <w:tc>
          <w:tcPr>
            <w:shd w:val="clear" w:color="auto" w:fill="auto"/>
            <w:tcBorders>
              <w:left w:val="single" w:color="000000" w:sz="4" w:space="0"/>
              <w:bottom w:val="single" w:color="000000" w:sz="4" w:space="0"/>
            </w:tcBorders>
            <w:tcW w:w="969" w:type="dxa"/>
            <w:vAlign w:val="bottom"/>
            <w:textDirection w:val="lrTb"/>
            <w:noWrap w:val="false"/>
          </w:tcPr>
          <w:p>
            <w:pPr>
              <w:jc w:val="right"/>
            </w:pPr>
            <w:r>
              <w:rPr>
                <w:rFonts w:eastAsia="Times New Roman"/>
                <w:color w:val="000000"/>
              </w:rPr>
              <w:t xml:space="preserve">20420</w:t>
            </w:r>
            <w:r/>
          </w:p>
        </w:tc>
        <w:tc>
          <w:tcPr>
            <w:shd w:val="clear" w:color="auto" w:fill="auto"/>
            <w:tcBorders>
              <w:left w:val="single" w:color="000000" w:sz="4" w:space="0"/>
              <w:bottom w:val="single" w:color="000000" w:sz="4" w:space="0"/>
            </w:tcBorders>
            <w:tcW w:w="2113" w:type="dxa"/>
            <w:vAlign w:val="bottom"/>
            <w:textDirection w:val="lrTb"/>
            <w:noWrap w:val="false"/>
          </w:tcPr>
          <w:p>
            <w:r>
              <w:rPr>
                <w:rFonts w:eastAsia="Times New Roman"/>
                <w:color w:val="000000"/>
              </w:rPr>
              <w:t xml:space="preserve">МБОУ г. Астрахани "СОШ №20"</w:t>
            </w:r>
            <w:r/>
          </w:p>
        </w:tc>
        <w:tc>
          <w:tcPr>
            <w:shd w:val="clear" w:color="auto" w:fill="auto"/>
            <w:tcBorders>
              <w:left w:val="single" w:color="000000" w:sz="4" w:space="0"/>
              <w:bottom w:val="single" w:color="000000" w:sz="4" w:space="0"/>
            </w:tcBorders>
            <w:tcW w:w="887" w:type="dxa"/>
            <w:vAlign w:val="bottom"/>
            <w:textDirection w:val="lrTb"/>
            <w:noWrap w:val="false"/>
          </w:tcPr>
          <w:p>
            <w:pPr>
              <w:jc w:val="right"/>
            </w:pPr>
            <w:r>
              <w:rPr>
                <w:rFonts w:eastAsia="Times New Roman"/>
                <w:color w:val="000000"/>
              </w:rPr>
              <w:t xml:space="preserve">8</w:t>
            </w:r>
            <w:r/>
          </w:p>
        </w:tc>
        <w:tc>
          <w:tcPr>
            <w:shd w:val="clear" w:color="auto" w:fill="auto"/>
            <w:tcBorders>
              <w:left w:val="single" w:color="000000" w:sz="4" w:space="0"/>
              <w:bottom w:val="single" w:color="000000" w:sz="4" w:space="0"/>
            </w:tcBorders>
            <w:tcW w:w="851" w:type="dxa"/>
            <w:vAlign w:val="bottom"/>
            <w:textDirection w:val="lrTb"/>
            <w:noWrap w:val="false"/>
          </w:tcPr>
          <w:p>
            <w:pPr>
              <w:jc w:val="right"/>
            </w:pPr>
            <w:r>
              <w:rPr>
                <w:rFonts w:eastAsia="Times New Roman"/>
                <w:color w:val="000000"/>
              </w:rPr>
              <w:t xml:space="preserve">34,78</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10</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43,48</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4</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17,39</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1</w:t>
            </w:r>
            <w:r/>
          </w:p>
        </w:tc>
        <w:tc>
          <w:tcPr>
            <w:shd w:val="clear" w:color="auto" w:fill="auto"/>
            <w:tcBorders>
              <w:left w:val="single" w:color="000000" w:sz="4" w:space="0"/>
              <w:bottom w:val="single" w:color="000000" w:sz="4" w:space="0"/>
            </w:tcBorders>
            <w:tcW w:w="1184" w:type="dxa"/>
            <w:vAlign w:val="bottom"/>
            <w:textDirection w:val="lrTb"/>
            <w:noWrap w:val="false"/>
          </w:tcPr>
          <w:p>
            <w:pPr>
              <w:jc w:val="right"/>
            </w:pPr>
            <w:r>
              <w:rPr>
                <w:rFonts w:eastAsia="Times New Roman"/>
                <w:color w:val="000000"/>
              </w:rPr>
              <w:t xml:space="preserve">4,35</w:t>
            </w:r>
            <w:r/>
          </w:p>
        </w:tc>
        <w:tc>
          <w:tcPr>
            <w:shd w:val="clear" w:color="auto" w:fill="auto"/>
            <w:tcBorders>
              <w:left w:val="single" w:color="000000" w:sz="4" w:space="0"/>
            </w:tcBorders>
            <w:tcW w:w="50" w:type="dxa"/>
            <w:textDirection w:val="lrTb"/>
            <w:noWrap w:val="false"/>
          </w:tcPr>
          <w:p>
            <w:pPr>
              <w:rPr>
                <w:rFonts w:eastAsia="Times New Roman"/>
                <w:color w:val="000000"/>
              </w:rPr>
            </w:pPr>
            <w:r>
              <w:rPr>
                <w:rFonts w:eastAsia="Times New Roman"/>
                <w:color w:val="000000"/>
              </w:rPr>
            </w:r>
            <w:r/>
          </w:p>
        </w:tc>
      </w:tr>
      <w:tr>
        <w:trPr>
          <w:trHeight w:val="300"/>
        </w:trPr>
        <w:tc>
          <w:tcPr>
            <w:shd w:val="clear" w:color="auto" w:fill="auto"/>
            <w:tcBorders>
              <w:left w:val="single" w:color="000000" w:sz="4" w:space="0"/>
              <w:bottom w:val="single" w:color="000000" w:sz="4" w:space="0"/>
            </w:tcBorders>
            <w:tcW w:w="969" w:type="dxa"/>
            <w:vAlign w:val="bottom"/>
            <w:textDirection w:val="lrTb"/>
            <w:noWrap w:val="false"/>
          </w:tcPr>
          <w:p>
            <w:pPr>
              <w:jc w:val="right"/>
            </w:pPr>
            <w:r>
              <w:rPr>
                <w:rFonts w:eastAsia="Times New Roman"/>
                <w:color w:val="000000"/>
              </w:rPr>
              <w:t xml:space="preserve">20422</w:t>
            </w:r>
            <w:r/>
          </w:p>
        </w:tc>
        <w:tc>
          <w:tcPr>
            <w:shd w:val="clear" w:color="auto" w:fill="auto"/>
            <w:tcBorders>
              <w:left w:val="single" w:color="000000" w:sz="4" w:space="0"/>
              <w:bottom w:val="single" w:color="000000" w:sz="4" w:space="0"/>
            </w:tcBorders>
            <w:tcW w:w="2113" w:type="dxa"/>
            <w:vAlign w:val="bottom"/>
            <w:textDirection w:val="lrTb"/>
            <w:noWrap w:val="false"/>
          </w:tcPr>
          <w:p>
            <w:r>
              <w:rPr>
                <w:rFonts w:eastAsia="Times New Roman"/>
                <w:color w:val="000000"/>
              </w:rPr>
              <w:t xml:space="preserve">МБОУ г. Астрахани "СОШ №22"</w:t>
            </w:r>
            <w:r/>
          </w:p>
        </w:tc>
        <w:tc>
          <w:tcPr>
            <w:shd w:val="clear" w:color="auto" w:fill="auto"/>
            <w:tcBorders>
              <w:left w:val="single" w:color="000000" w:sz="4" w:space="0"/>
              <w:bottom w:val="single" w:color="000000" w:sz="4" w:space="0"/>
            </w:tcBorders>
            <w:tcW w:w="887" w:type="dxa"/>
            <w:vAlign w:val="bottom"/>
            <w:textDirection w:val="lrTb"/>
            <w:noWrap w:val="false"/>
          </w:tcPr>
          <w:p>
            <w:pPr>
              <w:jc w:val="right"/>
            </w:pPr>
            <w:r>
              <w:rPr>
                <w:rFonts w:eastAsia="Times New Roman"/>
                <w:color w:val="000000"/>
              </w:rPr>
              <w:t xml:space="preserve">6</w:t>
            </w:r>
            <w:r/>
          </w:p>
        </w:tc>
        <w:tc>
          <w:tcPr>
            <w:shd w:val="clear" w:color="auto" w:fill="auto"/>
            <w:tcBorders>
              <w:left w:val="single" w:color="000000" w:sz="4" w:space="0"/>
              <w:bottom w:val="single" w:color="000000" w:sz="4" w:space="0"/>
            </w:tcBorders>
            <w:tcW w:w="851" w:type="dxa"/>
            <w:vAlign w:val="bottom"/>
            <w:textDirection w:val="lrTb"/>
            <w:noWrap w:val="false"/>
          </w:tcPr>
          <w:p>
            <w:pPr>
              <w:jc w:val="right"/>
            </w:pPr>
            <w:r>
              <w:rPr>
                <w:rFonts w:eastAsia="Times New Roman"/>
                <w:color w:val="000000"/>
              </w:rPr>
              <w:t xml:space="preserve">28,57</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10</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47,62</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5</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23,81</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0</w:t>
            </w:r>
            <w:r/>
          </w:p>
        </w:tc>
        <w:tc>
          <w:tcPr>
            <w:shd w:val="clear" w:color="auto" w:fill="auto"/>
            <w:tcBorders>
              <w:left w:val="single" w:color="000000" w:sz="4" w:space="0"/>
              <w:bottom w:val="single" w:color="000000" w:sz="4" w:space="0"/>
            </w:tcBorders>
            <w:tcW w:w="1184" w:type="dxa"/>
            <w:vAlign w:val="bottom"/>
            <w:textDirection w:val="lrTb"/>
            <w:noWrap w:val="false"/>
          </w:tcPr>
          <w:p>
            <w:pPr>
              <w:jc w:val="right"/>
            </w:pPr>
            <w:r>
              <w:rPr>
                <w:rFonts w:eastAsia="Times New Roman"/>
                <w:color w:val="000000"/>
              </w:rPr>
              <w:t xml:space="preserve">0,00</w:t>
            </w:r>
            <w:r/>
          </w:p>
        </w:tc>
        <w:tc>
          <w:tcPr>
            <w:shd w:val="clear" w:color="auto" w:fill="auto"/>
            <w:tcBorders>
              <w:left w:val="single" w:color="000000" w:sz="4" w:space="0"/>
            </w:tcBorders>
            <w:tcW w:w="50" w:type="dxa"/>
            <w:textDirection w:val="lrTb"/>
            <w:noWrap w:val="false"/>
          </w:tcPr>
          <w:p>
            <w:pPr>
              <w:rPr>
                <w:rFonts w:eastAsia="Times New Roman"/>
                <w:color w:val="000000"/>
              </w:rPr>
            </w:pPr>
            <w:r>
              <w:rPr>
                <w:rFonts w:eastAsia="Times New Roman"/>
                <w:color w:val="000000"/>
              </w:rPr>
            </w:r>
            <w:r/>
          </w:p>
        </w:tc>
      </w:tr>
      <w:tr>
        <w:trPr>
          <w:trHeight w:val="300"/>
        </w:trPr>
        <w:tc>
          <w:tcPr>
            <w:shd w:val="clear" w:color="auto" w:fill="auto"/>
            <w:tcBorders>
              <w:left w:val="single" w:color="000000" w:sz="4" w:space="0"/>
              <w:bottom w:val="single" w:color="000000" w:sz="4" w:space="0"/>
            </w:tcBorders>
            <w:tcW w:w="969" w:type="dxa"/>
            <w:vAlign w:val="bottom"/>
            <w:textDirection w:val="lrTb"/>
            <w:noWrap w:val="false"/>
          </w:tcPr>
          <w:p>
            <w:pPr>
              <w:jc w:val="right"/>
            </w:pPr>
            <w:r>
              <w:rPr>
                <w:rFonts w:eastAsia="Times New Roman"/>
                <w:color w:val="000000"/>
              </w:rPr>
              <w:t xml:space="preserve">20423</w:t>
            </w:r>
            <w:r/>
          </w:p>
        </w:tc>
        <w:tc>
          <w:tcPr>
            <w:shd w:val="clear" w:color="auto" w:fill="auto"/>
            <w:tcBorders>
              <w:left w:val="single" w:color="000000" w:sz="4" w:space="0"/>
              <w:bottom w:val="single" w:color="000000" w:sz="4" w:space="0"/>
            </w:tcBorders>
            <w:tcW w:w="2113" w:type="dxa"/>
            <w:vAlign w:val="bottom"/>
            <w:textDirection w:val="lrTb"/>
            <w:noWrap w:val="false"/>
          </w:tcPr>
          <w:p>
            <w:r>
              <w:rPr>
                <w:rFonts w:eastAsia="Times New Roman"/>
                <w:color w:val="000000"/>
              </w:rPr>
              <w:t xml:space="preserve">МБОУ г.Астрахани "СОШ №23"</w:t>
            </w:r>
            <w:r/>
          </w:p>
        </w:tc>
        <w:tc>
          <w:tcPr>
            <w:shd w:val="clear" w:color="auto" w:fill="auto"/>
            <w:tcBorders>
              <w:left w:val="single" w:color="000000" w:sz="4" w:space="0"/>
              <w:bottom w:val="single" w:color="000000" w:sz="4" w:space="0"/>
            </w:tcBorders>
            <w:tcW w:w="887" w:type="dxa"/>
            <w:vAlign w:val="bottom"/>
            <w:textDirection w:val="lrTb"/>
            <w:noWrap w:val="false"/>
          </w:tcPr>
          <w:p>
            <w:pPr>
              <w:jc w:val="right"/>
            </w:pPr>
            <w:r>
              <w:rPr>
                <w:rFonts w:eastAsia="Times New Roman"/>
                <w:color w:val="000000"/>
              </w:rPr>
              <w:t xml:space="preserve">17</w:t>
            </w:r>
            <w:r/>
          </w:p>
        </w:tc>
        <w:tc>
          <w:tcPr>
            <w:shd w:val="clear" w:color="auto" w:fill="auto"/>
            <w:tcBorders>
              <w:left w:val="single" w:color="000000" w:sz="4" w:space="0"/>
              <w:bottom w:val="single" w:color="000000" w:sz="4" w:space="0"/>
            </w:tcBorders>
            <w:tcW w:w="851" w:type="dxa"/>
            <w:vAlign w:val="bottom"/>
            <w:textDirection w:val="lrTb"/>
            <w:noWrap w:val="false"/>
          </w:tcPr>
          <w:p>
            <w:pPr>
              <w:jc w:val="right"/>
            </w:pPr>
            <w:r>
              <w:rPr>
                <w:rFonts w:eastAsia="Times New Roman"/>
                <w:color w:val="000000"/>
              </w:rPr>
              <w:t xml:space="preserve">38,64</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19</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43,18</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5</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11</w:t>
            </w:r>
            <w:r>
              <w:rPr>
                <w:rFonts w:eastAsia="Times New Roman"/>
                <w:color w:val="000000"/>
              </w:rPr>
              <w:t xml:space="preserve">,36</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3</w:t>
            </w:r>
            <w:r/>
          </w:p>
        </w:tc>
        <w:tc>
          <w:tcPr>
            <w:shd w:val="clear" w:color="auto" w:fill="auto"/>
            <w:tcBorders>
              <w:left w:val="single" w:color="000000" w:sz="4" w:space="0"/>
              <w:bottom w:val="single" w:color="000000" w:sz="4" w:space="0"/>
            </w:tcBorders>
            <w:tcW w:w="1184" w:type="dxa"/>
            <w:vAlign w:val="bottom"/>
            <w:textDirection w:val="lrTb"/>
            <w:noWrap w:val="false"/>
          </w:tcPr>
          <w:p>
            <w:pPr>
              <w:jc w:val="right"/>
            </w:pPr>
            <w:r>
              <w:rPr>
                <w:rFonts w:eastAsia="Times New Roman"/>
                <w:color w:val="000000"/>
              </w:rPr>
              <w:t xml:space="preserve">6,82</w:t>
            </w:r>
            <w:r/>
          </w:p>
        </w:tc>
        <w:tc>
          <w:tcPr>
            <w:shd w:val="clear" w:color="auto" w:fill="auto"/>
            <w:tcBorders>
              <w:left w:val="single" w:color="000000" w:sz="4" w:space="0"/>
            </w:tcBorders>
            <w:tcW w:w="50" w:type="dxa"/>
            <w:textDirection w:val="lrTb"/>
            <w:noWrap w:val="false"/>
          </w:tcPr>
          <w:p>
            <w:pPr>
              <w:rPr>
                <w:rFonts w:eastAsia="Times New Roman"/>
                <w:color w:val="000000"/>
              </w:rPr>
            </w:pPr>
            <w:r>
              <w:rPr>
                <w:rFonts w:eastAsia="Times New Roman"/>
                <w:color w:val="000000"/>
              </w:rPr>
            </w:r>
            <w:r/>
          </w:p>
        </w:tc>
      </w:tr>
      <w:tr>
        <w:trPr>
          <w:trHeight w:val="300"/>
        </w:trPr>
        <w:tc>
          <w:tcPr>
            <w:shd w:val="clear" w:color="auto" w:fill="auto"/>
            <w:tcBorders>
              <w:top w:val="single" w:color="000000" w:sz="4" w:space="0"/>
              <w:left w:val="single" w:color="000000" w:sz="4" w:space="0"/>
              <w:bottom w:val="single" w:color="000000" w:sz="4" w:space="0"/>
            </w:tcBorders>
            <w:tcW w:w="969" w:type="dxa"/>
            <w:vAlign w:val="bottom"/>
            <w:textDirection w:val="lrTb"/>
            <w:noWrap w:val="false"/>
          </w:tcPr>
          <w:p>
            <w:pPr>
              <w:jc w:val="right"/>
            </w:pPr>
            <w:r>
              <w:rPr>
                <w:rFonts w:eastAsia="Times New Roman"/>
                <w:color w:val="000000"/>
              </w:rPr>
              <w:t xml:space="preserve">20424</w:t>
            </w:r>
            <w:r/>
          </w:p>
        </w:tc>
        <w:tc>
          <w:tcPr>
            <w:shd w:val="clear" w:color="auto" w:fill="auto"/>
            <w:tcBorders>
              <w:top w:val="single" w:color="000000" w:sz="4" w:space="0"/>
              <w:left w:val="single" w:color="000000" w:sz="4" w:space="0"/>
              <w:bottom w:val="single" w:color="000000" w:sz="4" w:space="0"/>
            </w:tcBorders>
            <w:tcW w:w="2113" w:type="dxa"/>
            <w:vAlign w:val="bottom"/>
            <w:textDirection w:val="lrTb"/>
            <w:noWrap w:val="false"/>
          </w:tcPr>
          <w:p>
            <w:r>
              <w:rPr>
                <w:rFonts w:eastAsia="Times New Roman"/>
                <w:color w:val="000000"/>
              </w:rPr>
              <w:t xml:space="preserve">МБОУ г. Астрахани "СОШ № 24"</w:t>
            </w:r>
            <w:r/>
          </w:p>
        </w:tc>
        <w:tc>
          <w:tcPr>
            <w:shd w:val="clear" w:color="auto" w:fill="auto"/>
            <w:tcBorders>
              <w:top w:val="single" w:color="000000" w:sz="4" w:space="0"/>
              <w:left w:val="single" w:color="000000" w:sz="4" w:space="0"/>
              <w:bottom w:val="single" w:color="000000" w:sz="4" w:space="0"/>
            </w:tcBorders>
            <w:tcW w:w="887" w:type="dxa"/>
            <w:vAlign w:val="bottom"/>
            <w:textDirection w:val="lrTb"/>
            <w:noWrap w:val="false"/>
          </w:tcPr>
          <w:p>
            <w:pPr>
              <w:jc w:val="right"/>
            </w:pPr>
            <w:r>
              <w:rPr>
                <w:rFonts w:eastAsia="Times New Roman"/>
                <w:color w:val="000000"/>
              </w:rPr>
              <w:t xml:space="preserve">15</w:t>
            </w:r>
            <w:r/>
          </w:p>
        </w:tc>
        <w:tc>
          <w:tcPr>
            <w:shd w:val="clear" w:color="auto" w:fill="auto"/>
            <w:tcBorders>
              <w:top w:val="single" w:color="000000" w:sz="4" w:space="0"/>
              <w:left w:val="single" w:color="000000" w:sz="4" w:space="0"/>
              <w:bottom w:val="single" w:color="000000" w:sz="4" w:space="0"/>
            </w:tcBorders>
            <w:tcW w:w="851" w:type="dxa"/>
            <w:vAlign w:val="bottom"/>
            <w:textDirection w:val="lrTb"/>
            <w:noWrap w:val="false"/>
          </w:tcPr>
          <w:p>
            <w:pPr>
              <w:jc w:val="right"/>
            </w:pPr>
            <w:r>
              <w:rPr>
                <w:rFonts w:eastAsia="Times New Roman"/>
                <w:color w:val="000000"/>
              </w:rPr>
              <w:t xml:space="preserve">45,45</w:t>
            </w:r>
            <w:r/>
          </w:p>
        </w:tc>
        <w:tc>
          <w:tcPr>
            <w:shd w:val="clear" w:color="auto" w:fill="auto"/>
            <w:tcBorders>
              <w:top w:val="single" w:color="000000" w:sz="4" w:space="0"/>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12</w:t>
            </w:r>
            <w:r/>
          </w:p>
        </w:tc>
        <w:tc>
          <w:tcPr>
            <w:shd w:val="clear" w:color="auto" w:fill="auto"/>
            <w:tcBorders>
              <w:top w:val="single" w:color="000000" w:sz="4" w:space="0"/>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36,36</w:t>
            </w:r>
            <w:r/>
          </w:p>
        </w:tc>
        <w:tc>
          <w:tcPr>
            <w:shd w:val="clear" w:color="auto" w:fill="auto"/>
            <w:tcBorders>
              <w:top w:val="single" w:color="000000" w:sz="4" w:space="0"/>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5</w:t>
            </w:r>
            <w:r/>
          </w:p>
        </w:tc>
        <w:tc>
          <w:tcPr>
            <w:shd w:val="clear" w:color="auto" w:fill="auto"/>
            <w:tcBorders>
              <w:top w:val="single" w:color="000000" w:sz="4" w:space="0"/>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15,15</w:t>
            </w:r>
            <w:r/>
          </w:p>
        </w:tc>
        <w:tc>
          <w:tcPr>
            <w:shd w:val="clear" w:color="auto" w:fill="auto"/>
            <w:tcBorders>
              <w:top w:val="single" w:color="000000" w:sz="4" w:space="0"/>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1</w:t>
            </w:r>
            <w:r/>
          </w:p>
        </w:tc>
        <w:tc>
          <w:tcPr>
            <w:shd w:val="clear" w:color="auto" w:fill="auto"/>
            <w:tcBorders>
              <w:top w:val="single" w:color="000000" w:sz="4" w:space="0"/>
              <w:left w:val="single" w:color="000000" w:sz="4" w:space="0"/>
              <w:bottom w:val="single" w:color="000000" w:sz="4" w:space="0"/>
            </w:tcBorders>
            <w:tcW w:w="1184" w:type="dxa"/>
            <w:vAlign w:val="bottom"/>
            <w:textDirection w:val="lrTb"/>
            <w:noWrap w:val="false"/>
          </w:tcPr>
          <w:p>
            <w:pPr>
              <w:jc w:val="right"/>
            </w:pPr>
            <w:r>
              <w:rPr>
                <w:rFonts w:eastAsia="Times New Roman"/>
                <w:color w:val="000000"/>
              </w:rPr>
              <w:t xml:space="preserve">3,03</w:t>
            </w:r>
            <w:r/>
          </w:p>
        </w:tc>
        <w:tc>
          <w:tcPr>
            <w:shd w:val="clear" w:color="auto" w:fill="auto"/>
            <w:tcBorders>
              <w:left w:val="single" w:color="000000" w:sz="4" w:space="0"/>
            </w:tcBorders>
            <w:tcW w:w="50" w:type="dxa"/>
            <w:textDirection w:val="lrTb"/>
            <w:noWrap w:val="false"/>
          </w:tcPr>
          <w:p>
            <w:pPr>
              <w:rPr>
                <w:rFonts w:eastAsia="Times New Roman"/>
                <w:color w:val="000000"/>
              </w:rPr>
            </w:pPr>
            <w:r>
              <w:rPr>
                <w:rFonts w:eastAsia="Times New Roman"/>
                <w:color w:val="000000"/>
              </w:rPr>
            </w:r>
            <w:r/>
          </w:p>
        </w:tc>
      </w:tr>
      <w:tr>
        <w:trPr>
          <w:trHeight w:val="300"/>
        </w:trPr>
        <w:tc>
          <w:tcPr>
            <w:shd w:val="clear" w:color="auto" w:fill="auto"/>
            <w:tcBorders>
              <w:top w:val="single" w:color="000000" w:sz="4" w:space="0"/>
              <w:left w:val="single" w:color="000000" w:sz="4" w:space="0"/>
              <w:bottom w:val="single" w:color="000000" w:sz="4" w:space="0"/>
            </w:tcBorders>
            <w:tcW w:w="969" w:type="dxa"/>
            <w:vAlign w:val="bottom"/>
            <w:textDirection w:val="lrTb"/>
            <w:noWrap w:val="false"/>
          </w:tcPr>
          <w:p>
            <w:pPr>
              <w:jc w:val="right"/>
            </w:pPr>
            <w:r>
              <w:rPr>
                <w:rFonts w:eastAsia="Times New Roman"/>
                <w:color w:val="000000"/>
              </w:rPr>
              <w:t xml:space="preserve">20426</w:t>
            </w:r>
            <w:r/>
          </w:p>
        </w:tc>
        <w:tc>
          <w:tcPr>
            <w:shd w:val="clear" w:color="auto" w:fill="auto"/>
            <w:tcBorders>
              <w:top w:val="single" w:color="000000" w:sz="4" w:space="0"/>
              <w:left w:val="single" w:color="000000" w:sz="4" w:space="0"/>
              <w:bottom w:val="single" w:color="000000" w:sz="4" w:space="0"/>
            </w:tcBorders>
            <w:tcW w:w="2113" w:type="dxa"/>
            <w:vAlign w:val="bottom"/>
            <w:textDirection w:val="lrTb"/>
            <w:noWrap w:val="false"/>
          </w:tcPr>
          <w:p>
            <w:r>
              <w:rPr>
                <w:rFonts w:eastAsia="Times New Roman"/>
                <w:color w:val="000000"/>
              </w:rPr>
              <w:t xml:space="preserve">МБОУ г. Астрахани "СОШ №26"</w:t>
            </w:r>
            <w:r/>
          </w:p>
        </w:tc>
        <w:tc>
          <w:tcPr>
            <w:shd w:val="clear" w:color="auto" w:fill="auto"/>
            <w:tcBorders>
              <w:top w:val="single" w:color="000000" w:sz="4" w:space="0"/>
              <w:left w:val="single" w:color="000000" w:sz="4" w:space="0"/>
              <w:bottom w:val="single" w:color="000000" w:sz="4" w:space="0"/>
            </w:tcBorders>
            <w:tcW w:w="887" w:type="dxa"/>
            <w:vAlign w:val="bottom"/>
            <w:textDirection w:val="lrTb"/>
            <w:noWrap w:val="false"/>
          </w:tcPr>
          <w:p>
            <w:pPr>
              <w:jc w:val="right"/>
            </w:pPr>
            <w:r>
              <w:rPr>
                <w:rFonts w:eastAsia="Times New Roman"/>
                <w:color w:val="000000"/>
              </w:rPr>
              <w:t xml:space="preserve">10</w:t>
            </w:r>
            <w:r/>
          </w:p>
        </w:tc>
        <w:tc>
          <w:tcPr>
            <w:shd w:val="clear" w:color="auto" w:fill="auto"/>
            <w:tcBorders>
              <w:top w:val="single" w:color="000000" w:sz="4" w:space="0"/>
              <w:left w:val="single" w:color="000000" w:sz="4" w:space="0"/>
              <w:bottom w:val="single" w:color="000000" w:sz="4" w:space="0"/>
            </w:tcBorders>
            <w:tcW w:w="851" w:type="dxa"/>
            <w:vAlign w:val="bottom"/>
            <w:textDirection w:val="lrTb"/>
            <w:noWrap w:val="false"/>
          </w:tcPr>
          <w:p>
            <w:pPr>
              <w:jc w:val="right"/>
            </w:pPr>
            <w:r>
              <w:rPr>
                <w:rFonts w:eastAsia="Times New Roman"/>
                <w:color w:val="000000"/>
              </w:rPr>
              <w:t xml:space="preserve">55,56</w:t>
            </w:r>
            <w:r/>
          </w:p>
        </w:tc>
        <w:tc>
          <w:tcPr>
            <w:shd w:val="clear" w:color="auto" w:fill="auto"/>
            <w:tcBorders>
              <w:top w:val="single" w:color="000000" w:sz="4" w:space="0"/>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7</w:t>
            </w:r>
            <w:r/>
          </w:p>
        </w:tc>
        <w:tc>
          <w:tcPr>
            <w:shd w:val="clear" w:color="auto" w:fill="auto"/>
            <w:tcBorders>
              <w:top w:val="single" w:color="000000" w:sz="4" w:space="0"/>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38,89</w:t>
            </w:r>
            <w:r/>
          </w:p>
        </w:tc>
        <w:tc>
          <w:tcPr>
            <w:shd w:val="clear" w:color="auto" w:fill="auto"/>
            <w:tcBorders>
              <w:top w:val="single" w:color="000000" w:sz="4" w:space="0"/>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1</w:t>
            </w:r>
            <w:r/>
          </w:p>
        </w:tc>
        <w:tc>
          <w:tcPr>
            <w:shd w:val="clear" w:color="auto" w:fill="auto"/>
            <w:tcBorders>
              <w:top w:val="single" w:color="000000" w:sz="4" w:space="0"/>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5,56</w:t>
            </w:r>
            <w:r/>
          </w:p>
        </w:tc>
        <w:tc>
          <w:tcPr>
            <w:shd w:val="clear" w:color="auto" w:fill="auto"/>
            <w:tcBorders>
              <w:top w:val="single" w:color="000000" w:sz="4" w:space="0"/>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0</w:t>
            </w:r>
            <w:r/>
          </w:p>
        </w:tc>
        <w:tc>
          <w:tcPr>
            <w:shd w:val="clear" w:color="auto" w:fill="auto"/>
            <w:tcBorders>
              <w:top w:val="single" w:color="000000" w:sz="4" w:space="0"/>
              <w:left w:val="single" w:color="000000" w:sz="4" w:space="0"/>
              <w:bottom w:val="single" w:color="000000" w:sz="4" w:space="0"/>
            </w:tcBorders>
            <w:tcW w:w="1184" w:type="dxa"/>
            <w:vAlign w:val="bottom"/>
            <w:textDirection w:val="lrTb"/>
            <w:noWrap w:val="false"/>
          </w:tcPr>
          <w:p>
            <w:pPr>
              <w:jc w:val="right"/>
            </w:pPr>
            <w:r>
              <w:rPr>
                <w:rFonts w:eastAsia="Times New Roman"/>
                <w:color w:val="000000"/>
              </w:rPr>
              <w:t xml:space="preserve">0,00</w:t>
            </w:r>
            <w:r/>
          </w:p>
        </w:tc>
        <w:tc>
          <w:tcPr>
            <w:shd w:val="clear" w:color="auto" w:fill="auto"/>
            <w:tcBorders>
              <w:left w:val="single" w:color="000000" w:sz="4" w:space="0"/>
            </w:tcBorders>
            <w:tcW w:w="50" w:type="dxa"/>
            <w:textDirection w:val="lrTb"/>
            <w:noWrap w:val="false"/>
          </w:tcPr>
          <w:p>
            <w:pPr>
              <w:rPr>
                <w:rFonts w:eastAsia="Times New Roman"/>
                <w:color w:val="000000"/>
              </w:rPr>
            </w:pPr>
            <w:r>
              <w:rPr>
                <w:rFonts w:eastAsia="Times New Roman"/>
                <w:color w:val="000000"/>
              </w:rPr>
            </w:r>
            <w:r/>
          </w:p>
        </w:tc>
      </w:tr>
      <w:tr>
        <w:trPr>
          <w:trHeight w:val="300"/>
        </w:trPr>
        <w:tc>
          <w:tcPr>
            <w:shd w:val="clear" w:color="auto" w:fill="auto"/>
            <w:tcBorders>
              <w:top w:val="single" w:color="000000" w:sz="4" w:space="0"/>
              <w:left w:val="single" w:color="000000" w:sz="4" w:space="0"/>
              <w:bottom w:val="single" w:color="000000" w:sz="4" w:space="0"/>
            </w:tcBorders>
            <w:tcW w:w="969" w:type="dxa"/>
            <w:vAlign w:val="bottom"/>
            <w:textDirection w:val="lrTb"/>
            <w:noWrap w:val="false"/>
          </w:tcPr>
          <w:p>
            <w:pPr>
              <w:jc w:val="right"/>
            </w:pPr>
            <w:r>
              <w:rPr>
                <w:rFonts w:eastAsia="Times New Roman"/>
                <w:color w:val="000000"/>
              </w:rPr>
              <w:t xml:space="preserve">20427</w:t>
            </w:r>
            <w:r/>
          </w:p>
        </w:tc>
        <w:tc>
          <w:tcPr>
            <w:shd w:val="clear" w:color="auto" w:fill="auto"/>
            <w:tcBorders>
              <w:top w:val="single" w:color="000000" w:sz="4" w:space="0"/>
              <w:left w:val="single" w:color="000000" w:sz="4" w:space="0"/>
              <w:bottom w:val="single" w:color="000000" w:sz="4" w:space="0"/>
            </w:tcBorders>
            <w:tcW w:w="2113" w:type="dxa"/>
            <w:vAlign w:val="bottom"/>
            <w:textDirection w:val="lrTb"/>
            <w:noWrap w:val="false"/>
          </w:tcPr>
          <w:p>
            <w:r>
              <w:rPr>
                <w:rFonts w:eastAsia="Times New Roman"/>
                <w:color w:val="000000"/>
              </w:rPr>
              <w:t xml:space="preserve">МБОУ г. Астрахани "СОШ № 27"</w:t>
            </w:r>
            <w:r/>
          </w:p>
        </w:tc>
        <w:tc>
          <w:tcPr>
            <w:shd w:val="clear" w:color="auto" w:fill="auto"/>
            <w:tcBorders>
              <w:top w:val="single" w:color="000000" w:sz="4" w:space="0"/>
              <w:left w:val="single" w:color="000000" w:sz="4" w:space="0"/>
              <w:bottom w:val="single" w:color="000000" w:sz="4" w:space="0"/>
            </w:tcBorders>
            <w:tcW w:w="887" w:type="dxa"/>
            <w:vAlign w:val="bottom"/>
            <w:textDirection w:val="lrTb"/>
            <w:noWrap w:val="false"/>
          </w:tcPr>
          <w:p>
            <w:pPr>
              <w:jc w:val="right"/>
            </w:pPr>
            <w:r>
              <w:rPr>
                <w:rFonts w:eastAsia="Times New Roman"/>
                <w:color w:val="000000"/>
              </w:rPr>
              <w:t xml:space="preserve">21</w:t>
            </w:r>
            <w:r/>
          </w:p>
        </w:tc>
        <w:tc>
          <w:tcPr>
            <w:shd w:val="clear" w:color="auto" w:fill="auto"/>
            <w:tcBorders>
              <w:top w:val="single" w:color="000000" w:sz="4" w:space="0"/>
              <w:left w:val="single" w:color="000000" w:sz="4" w:space="0"/>
              <w:bottom w:val="single" w:color="000000" w:sz="4" w:space="0"/>
            </w:tcBorders>
            <w:tcW w:w="851" w:type="dxa"/>
            <w:vAlign w:val="bottom"/>
            <w:textDirection w:val="lrTb"/>
            <w:noWrap w:val="false"/>
          </w:tcPr>
          <w:p>
            <w:pPr>
              <w:jc w:val="right"/>
            </w:pPr>
            <w:r>
              <w:rPr>
                <w:rFonts w:eastAsia="Times New Roman"/>
                <w:color w:val="000000"/>
              </w:rPr>
              <w:t xml:space="preserve">51,22</w:t>
            </w:r>
            <w:r/>
          </w:p>
        </w:tc>
        <w:tc>
          <w:tcPr>
            <w:shd w:val="clear" w:color="auto" w:fill="auto"/>
            <w:tcBorders>
              <w:top w:val="single" w:color="000000" w:sz="4" w:space="0"/>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17</w:t>
            </w:r>
            <w:r/>
          </w:p>
        </w:tc>
        <w:tc>
          <w:tcPr>
            <w:shd w:val="clear" w:color="auto" w:fill="auto"/>
            <w:tcBorders>
              <w:top w:val="single" w:color="000000" w:sz="4" w:space="0"/>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41,46</w:t>
            </w:r>
            <w:r/>
          </w:p>
        </w:tc>
        <w:tc>
          <w:tcPr>
            <w:shd w:val="clear" w:color="auto" w:fill="auto"/>
            <w:tcBorders>
              <w:top w:val="single" w:color="000000" w:sz="4" w:space="0"/>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2</w:t>
            </w:r>
            <w:r/>
          </w:p>
        </w:tc>
        <w:tc>
          <w:tcPr>
            <w:shd w:val="clear" w:color="auto" w:fill="auto"/>
            <w:tcBorders>
              <w:top w:val="single" w:color="000000" w:sz="4" w:space="0"/>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4,88</w:t>
            </w:r>
            <w:r/>
          </w:p>
        </w:tc>
        <w:tc>
          <w:tcPr>
            <w:shd w:val="clear" w:color="auto" w:fill="auto"/>
            <w:tcBorders>
              <w:top w:val="single" w:color="000000" w:sz="4" w:space="0"/>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1</w:t>
            </w:r>
            <w:r/>
          </w:p>
        </w:tc>
        <w:tc>
          <w:tcPr>
            <w:shd w:val="clear" w:color="auto" w:fill="auto"/>
            <w:tcBorders>
              <w:top w:val="single" w:color="000000" w:sz="4" w:space="0"/>
              <w:left w:val="single" w:color="000000" w:sz="4" w:space="0"/>
              <w:bottom w:val="single" w:color="000000" w:sz="4" w:space="0"/>
            </w:tcBorders>
            <w:tcW w:w="1184" w:type="dxa"/>
            <w:vAlign w:val="bottom"/>
            <w:textDirection w:val="lrTb"/>
            <w:noWrap w:val="false"/>
          </w:tcPr>
          <w:p>
            <w:pPr>
              <w:jc w:val="right"/>
            </w:pPr>
            <w:r>
              <w:rPr>
                <w:rFonts w:eastAsia="Times New Roman"/>
                <w:color w:val="000000"/>
              </w:rPr>
              <w:t xml:space="preserve">2,44</w:t>
            </w:r>
            <w:r/>
          </w:p>
        </w:tc>
        <w:tc>
          <w:tcPr>
            <w:shd w:val="clear" w:color="auto" w:fill="auto"/>
            <w:tcBorders>
              <w:left w:val="single" w:color="000000" w:sz="4" w:space="0"/>
            </w:tcBorders>
            <w:tcW w:w="50" w:type="dxa"/>
            <w:textDirection w:val="lrTb"/>
            <w:noWrap w:val="false"/>
          </w:tcPr>
          <w:p>
            <w:pPr>
              <w:rPr>
                <w:rFonts w:eastAsia="Times New Roman"/>
                <w:color w:val="000000"/>
              </w:rPr>
            </w:pPr>
            <w:r>
              <w:rPr>
                <w:rFonts w:eastAsia="Times New Roman"/>
                <w:color w:val="000000"/>
              </w:rPr>
            </w:r>
            <w:r/>
          </w:p>
        </w:tc>
      </w:tr>
      <w:tr>
        <w:trPr>
          <w:trHeight w:val="300"/>
        </w:trPr>
        <w:tc>
          <w:tcPr>
            <w:shd w:val="clear" w:color="auto" w:fill="auto"/>
            <w:tcBorders>
              <w:left w:val="single" w:color="000000" w:sz="4" w:space="0"/>
              <w:bottom w:val="single" w:color="000000" w:sz="4" w:space="0"/>
            </w:tcBorders>
            <w:tcW w:w="969" w:type="dxa"/>
            <w:vAlign w:val="bottom"/>
            <w:textDirection w:val="lrTb"/>
            <w:noWrap w:val="false"/>
          </w:tcPr>
          <w:p>
            <w:pPr>
              <w:jc w:val="right"/>
            </w:pPr>
            <w:r>
              <w:rPr>
                <w:rFonts w:eastAsia="Times New Roman"/>
                <w:color w:val="000000"/>
              </w:rPr>
              <w:t xml:space="preserve">20428</w:t>
            </w:r>
            <w:r/>
          </w:p>
        </w:tc>
        <w:tc>
          <w:tcPr>
            <w:shd w:val="clear" w:color="auto" w:fill="auto"/>
            <w:tcBorders>
              <w:left w:val="single" w:color="000000" w:sz="4" w:space="0"/>
              <w:bottom w:val="single" w:color="000000" w:sz="4" w:space="0"/>
            </w:tcBorders>
            <w:tcW w:w="2113" w:type="dxa"/>
            <w:vAlign w:val="bottom"/>
            <w:textDirection w:val="lrTb"/>
            <w:noWrap w:val="false"/>
          </w:tcPr>
          <w:p>
            <w:r>
              <w:rPr>
                <w:rFonts w:eastAsia="Times New Roman"/>
                <w:color w:val="000000"/>
              </w:rPr>
              <w:t xml:space="preserve">МБОУ г. Астрахани "СОШ № 28"</w:t>
            </w:r>
            <w:r/>
          </w:p>
        </w:tc>
        <w:tc>
          <w:tcPr>
            <w:shd w:val="clear" w:color="auto" w:fill="auto"/>
            <w:tcBorders>
              <w:left w:val="single" w:color="000000" w:sz="4" w:space="0"/>
              <w:bottom w:val="single" w:color="000000" w:sz="4" w:space="0"/>
            </w:tcBorders>
            <w:tcW w:w="887" w:type="dxa"/>
            <w:vAlign w:val="bottom"/>
            <w:textDirection w:val="lrTb"/>
            <w:noWrap w:val="false"/>
          </w:tcPr>
          <w:p>
            <w:pPr>
              <w:jc w:val="right"/>
            </w:pPr>
            <w:r>
              <w:rPr>
                <w:rFonts w:eastAsia="Times New Roman"/>
                <w:color w:val="000000"/>
              </w:rPr>
              <w:t xml:space="preserve">38</w:t>
            </w:r>
            <w:r/>
          </w:p>
        </w:tc>
        <w:tc>
          <w:tcPr>
            <w:shd w:val="clear" w:color="auto" w:fill="auto"/>
            <w:tcBorders>
              <w:left w:val="single" w:color="000000" w:sz="4" w:space="0"/>
              <w:bottom w:val="single" w:color="000000" w:sz="4" w:space="0"/>
            </w:tcBorders>
            <w:tcW w:w="851" w:type="dxa"/>
            <w:vAlign w:val="bottom"/>
            <w:textDirection w:val="lrTb"/>
            <w:noWrap w:val="false"/>
          </w:tcPr>
          <w:p>
            <w:pPr>
              <w:jc w:val="right"/>
            </w:pPr>
            <w:r>
              <w:rPr>
                <w:rFonts w:eastAsia="Times New Roman"/>
                <w:color w:val="000000"/>
              </w:rPr>
              <w:t xml:space="preserve">45,78</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34</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40,96</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9</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10,84</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2</w:t>
            </w:r>
            <w:r/>
          </w:p>
        </w:tc>
        <w:tc>
          <w:tcPr>
            <w:shd w:val="clear" w:color="auto" w:fill="auto"/>
            <w:tcBorders>
              <w:left w:val="single" w:color="000000" w:sz="4" w:space="0"/>
              <w:bottom w:val="single" w:color="000000" w:sz="4" w:space="0"/>
            </w:tcBorders>
            <w:tcW w:w="1184" w:type="dxa"/>
            <w:vAlign w:val="bottom"/>
            <w:textDirection w:val="lrTb"/>
            <w:noWrap w:val="false"/>
          </w:tcPr>
          <w:p>
            <w:pPr>
              <w:jc w:val="right"/>
            </w:pPr>
            <w:r>
              <w:rPr>
                <w:rFonts w:eastAsia="Times New Roman"/>
                <w:color w:val="000000"/>
              </w:rPr>
              <w:t xml:space="preserve">2,41</w:t>
            </w:r>
            <w:r/>
          </w:p>
        </w:tc>
        <w:tc>
          <w:tcPr>
            <w:shd w:val="clear" w:color="auto" w:fill="auto"/>
            <w:tcBorders>
              <w:left w:val="single" w:color="000000" w:sz="4" w:space="0"/>
            </w:tcBorders>
            <w:tcW w:w="50" w:type="dxa"/>
            <w:textDirection w:val="lrTb"/>
            <w:noWrap w:val="false"/>
          </w:tcPr>
          <w:p>
            <w:pPr>
              <w:rPr>
                <w:rFonts w:eastAsia="Times New Roman"/>
                <w:color w:val="000000"/>
              </w:rPr>
            </w:pPr>
            <w:r>
              <w:rPr>
                <w:rFonts w:eastAsia="Times New Roman"/>
                <w:color w:val="000000"/>
              </w:rPr>
            </w:r>
            <w:r/>
          </w:p>
        </w:tc>
      </w:tr>
      <w:tr>
        <w:trPr>
          <w:trHeight w:val="300"/>
        </w:trPr>
        <w:tc>
          <w:tcPr>
            <w:shd w:val="clear" w:color="auto" w:fill="auto"/>
            <w:tcBorders>
              <w:left w:val="single" w:color="000000" w:sz="4" w:space="0"/>
              <w:bottom w:val="single" w:color="000000" w:sz="4" w:space="0"/>
            </w:tcBorders>
            <w:tcW w:w="969" w:type="dxa"/>
            <w:vAlign w:val="bottom"/>
            <w:textDirection w:val="lrTb"/>
            <w:noWrap w:val="false"/>
          </w:tcPr>
          <w:p>
            <w:pPr>
              <w:jc w:val="right"/>
            </w:pPr>
            <w:r>
              <w:rPr>
                <w:rFonts w:eastAsia="Times New Roman"/>
                <w:color w:val="000000"/>
              </w:rPr>
              <w:t xml:space="preserve">20429</w:t>
            </w:r>
            <w:r/>
          </w:p>
        </w:tc>
        <w:tc>
          <w:tcPr>
            <w:shd w:val="clear" w:color="auto" w:fill="auto"/>
            <w:tcBorders>
              <w:left w:val="single" w:color="000000" w:sz="4" w:space="0"/>
              <w:bottom w:val="single" w:color="000000" w:sz="4" w:space="0"/>
            </w:tcBorders>
            <w:tcW w:w="2113" w:type="dxa"/>
            <w:vAlign w:val="bottom"/>
            <w:textDirection w:val="lrTb"/>
            <w:noWrap w:val="false"/>
          </w:tcPr>
          <w:p>
            <w:r>
              <w:rPr>
                <w:rFonts w:eastAsia="Times New Roman"/>
                <w:color w:val="000000"/>
              </w:rPr>
              <w:t xml:space="preserve">МБОУ г. Астрахани "СОШ № 29"</w:t>
            </w:r>
            <w:r/>
          </w:p>
        </w:tc>
        <w:tc>
          <w:tcPr>
            <w:shd w:val="clear" w:color="auto" w:fill="auto"/>
            <w:tcBorders>
              <w:left w:val="single" w:color="000000" w:sz="4" w:space="0"/>
              <w:bottom w:val="single" w:color="000000" w:sz="4" w:space="0"/>
            </w:tcBorders>
            <w:tcW w:w="887" w:type="dxa"/>
            <w:vAlign w:val="bottom"/>
            <w:textDirection w:val="lrTb"/>
            <w:noWrap w:val="false"/>
          </w:tcPr>
          <w:p>
            <w:pPr>
              <w:jc w:val="right"/>
            </w:pPr>
            <w:r>
              <w:rPr>
                <w:rFonts w:eastAsia="Times New Roman"/>
                <w:color w:val="000000"/>
              </w:rPr>
              <w:t xml:space="preserve">4</w:t>
            </w:r>
            <w:r/>
          </w:p>
        </w:tc>
        <w:tc>
          <w:tcPr>
            <w:shd w:val="clear" w:color="auto" w:fill="auto"/>
            <w:tcBorders>
              <w:left w:val="single" w:color="000000" w:sz="4" w:space="0"/>
              <w:bottom w:val="single" w:color="000000" w:sz="4" w:space="0"/>
            </w:tcBorders>
            <w:tcW w:w="851" w:type="dxa"/>
            <w:vAlign w:val="bottom"/>
            <w:textDirection w:val="lrTb"/>
            <w:noWrap w:val="false"/>
          </w:tcPr>
          <w:p>
            <w:pPr>
              <w:jc w:val="right"/>
            </w:pPr>
            <w:r>
              <w:rPr>
                <w:rFonts w:eastAsia="Times New Roman"/>
                <w:color w:val="000000"/>
              </w:rPr>
              <w:t xml:space="preserve">19,05</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10</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47,62</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7</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33,33</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0</w:t>
            </w:r>
            <w:r/>
          </w:p>
        </w:tc>
        <w:tc>
          <w:tcPr>
            <w:shd w:val="clear" w:color="auto" w:fill="auto"/>
            <w:tcBorders>
              <w:left w:val="single" w:color="000000" w:sz="4" w:space="0"/>
              <w:bottom w:val="single" w:color="000000" w:sz="4" w:space="0"/>
            </w:tcBorders>
            <w:tcW w:w="1184" w:type="dxa"/>
            <w:vAlign w:val="bottom"/>
            <w:textDirection w:val="lrTb"/>
            <w:noWrap w:val="false"/>
          </w:tcPr>
          <w:p>
            <w:pPr>
              <w:jc w:val="right"/>
            </w:pPr>
            <w:r>
              <w:rPr>
                <w:rFonts w:eastAsia="Times New Roman"/>
                <w:color w:val="000000"/>
              </w:rPr>
              <w:t xml:space="preserve">0,00</w:t>
            </w:r>
            <w:r/>
          </w:p>
        </w:tc>
        <w:tc>
          <w:tcPr>
            <w:shd w:val="clear" w:color="auto" w:fill="auto"/>
            <w:tcBorders>
              <w:left w:val="single" w:color="000000" w:sz="4" w:space="0"/>
            </w:tcBorders>
            <w:tcW w:w="50" w:type="dxa"/>
            <w:textDirection w:val="lrTb"/>
            <w:noWrap w:val="false"/>
          </w:tcPr>
          <w:p>
            <w:pPr>
              <w:rPr>
                <w:rFonts w:eastAsia="Times New Roman"/>
                <w:color w:val="000000"/>
              </w:rPr>
            </w:pPr>
            <w:r>
              <w:rPr>
                <w:rFonts w:eastAsia="Times New Roman"/>
                <w:color w:val="000000"/>
              </w:rPr>
            </w:r>
            <w:r/>
          </w:p>
        </w:tc>
      </w:tr>
      <w:tr>
        <w:trPr>
          <w:trHeight w:val="300"/>
        </w:trPr>
        <w:tc>
          <w:tcPr>
            <w:shd w:val="clear" w:color="auto" w:fill="auto"/>
            <w:tcBorders>
              <w:left w:val="single" w:color="000000" w:sz="4" w:space="0"/>
              <w:bottom w:val="single" w:color="000000" w:sz="4" w:space="0"/>
            </w:tcBorders>
            <w:tcW w:w="969" w:type="dxa"/>
            <w:vAlign w:val="bottom"/>
            <w:textDirection w:val="lrTb"/>
            <w:noWrap w:val="false"/>
          </w:tcPr>
          <w:p>
            <w:pPr>
              <w:jc w:val="right"/>
            </w:pPr>
            <w:r>
              <w:rPr>
                <w:rFonts w:eastAsia="Times New Roman"/>
                <w:color w:val="000000"/>
              </w:rPr>
              <w:t xml:space="preserve">20430</w:t>
            </w:r>
            <w:r/>
          </w:p>
        </w:tc>
        <w:tc>
          <w:tcPr>
            <w:shd w:val="clear" w:color="auto" w:fill="auto"/>
            <w:tcBorders>
              <w:left w:val="single" w:color="000000" w:sz="4" w:space="0"/>
              <w:bottom w:val="single" w:color="000000" w:sz="4" w:space="0"/>
            </w:tcBorders>
            <w:tcW w:w="2113" w:type="dxa"/>
            <w:vAlign w:val="bottom"/>
            <w:textDirection w:val="lrTb"/>
            <w:noWrap w:val="false"/>
          </w:tcPr>
          <w:p>
            <w:r>
              <w:rPr>
                <w:rFonts w:eastAsia="Times New Roman"/>
                <w:color w:val="000000"/>
              </w:rPr>
              <w:t xml:space="preserve">МБОУ г.Астрахани "СОШ № 30"</w:t>
            </w:r>
            <w:r/>
          </w:p>
        </w:tc>
        <w:tc>
          <w:tcPr>
            <w:shd w:val="clear" w:color="auto" w:fill="auto"/>
            <w:tcBorders>
              <w:left w:val="single" w:color="000000" w:sz="4" w:space="0"/>
              <w:bottom w:val="single" w:color="000000" w:sz="4" w:space="0"/>
            </w:tcBorders>
            <w:tcW w:w="887" w:type="dxa"/>
            <w:vAlign w:val="bottom"/>
            <w:textDirection w:val="lrTb"/>
            <w:noWrap w:val="false"/>
          </w:tcPr>
          <w:p>
            <w:pPr>
              <w:jc w:val="right"/>
            </w:pPr>
            <w:r>
              <w:rPr>
                <w:rFonts w:eastAsia="Times New Roman"/>
                <w:color w:val="000000"/>
              </w:rPr>
              <w:t xml:space="preserve">19</w:t>
            </w:r>
            <w:r/>
          </w:p>
        </w:tc>
        <w:tc>
          <w:tcPr>
            <w:shd w:val="clear" w:color="auto" w:fill="auto"/>
            <w:tcBorders>
              <w:left w:val="single" w:color="000000" w:sz="4" w:space="0"/>
              <w:bottom w:val="single" w:color="000000" w:sz="4" w:space="0"/>
            </w:tcBorders>
            <w:tcW w:w="851" w:type="dxa"/>
            <w:vAlign w:val="bottom"/>
            <w:textDirection w:val="lrTb"/>
            <w:noWrap w:val="false"/>
          </w:tcPr>
          <w:p>
            <w:pPr>
              <w:jc w:val="right"/>
            </w:pPr>
            <w:r>
              <w:rPr>
                <w:rFonts w:eastAsia="Times New Roman"/>
                <w:color w:val="000000"/>
              </w:rPr>
              <w:t xml:space="preserve">65,52</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7</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24,14</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3</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10,34</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0</w:t>
            </w:r>
            <w:r/>
          </w:p>
        </w:tc>
        <w:tc>
          <w:tcPr>
            <w:shd w:val="clear" w:color="auto" w:fill="auto"/>
            <w:tcBorders>
              <w:left w:val="single" w:color="000000" w:sz="4" w:space="0"/>
              <w:bottom w:val="single" w:color="000000" w:sz="4" w:space="0"/>
            </w:tcBorders>
            <w:tcW w:w="1184" w:type="dxa"/>
            <w:vAlign w:val="bottom"/>
            <w:textDirection w:val="lrTb"/>
            <w:noWrap w:val="false"/>
          </w:tcPr>
          <w:p>
            <w:pPr>
              <w:jc w:val="right"/>
            </w:pPr>
            <w:r>
              <w:rPr>
                <w:rFonts w:eastAsia="Times New Roman"/>
                <w:color w:val="000000"/>
              </w:rPr>
              <w:t xml:space="preserve">0,00</w:t>
            </w:r>
            <w:r/>
          </w:p>
        </w:tc>
        <w:tc>
          <w:tcPr>
            <w:shd w:val="clear" w:color="auto" w:fill="auto"/>
            <w:tcBorders>
              <w:left w:val="single" w:color="000000" w:sz="4" w:space="0"/>
            </w:tcBorders>
            <w:tcW w:w="50" w:type="dxa"/>
            <w:textDirection w:val="lrTb"/>
            <w:noWrap w:val="false"/>
          </w:tcPr>
          <w:p>
            <w:pPr>
              <w:rPr>
                <w:rFonts w:eastAsia="Times New Roman"/>
                <w:color w:val="000000"/>
              </w:rPr>
            </w:pPr>
            <w:r>
              <w:rPr>
                <w:rFonts w:eastAsia="Times New Roman"/>
                <w:color w:val="000000"/>
              </w:rPr>
            </w:r>
            <w:r/>
          </w:p>
        </w:tc>
      </w:tr>
      <w:tr>
        <w:trPr>
          <w:trHeight w:val="300"/>
        </w:trPr>
        <w:tc>
          <w:tcPr>
            <w:shd w:val="clear" w:color="auto" w:fill="auto"/>
            <w:tcBorders>
              <w:left w:val="single" w:color="000000" w:sz="4" w:space="0"/>
              <w:bottom w:val="single" w:color="000000" w:sz="4" w:space="0"/>
            </w:tcBorders>
            <w:tcW w:w="969" w:type="dxa"/>
            <w:vAlign w:val="bottom"/>
            <w:textDirection w:val="lrTb"/>
            <w:noWrap w:val="false"/>
          </w:tcPr>
          <w:p>
            <w:pPr>
              <w:jc w:val="right"/>
            </w:pPr>
            <w:r>
              <w:rPr>
                <w:rFonts w:eastAsia="Times New Roman"/>
                <w:color w:val="000000"/>
              </w:rPr>
              <w:t xml:space="preserve">20432</w:t>
            </w:r>
            <w:r/>
          </w:p>
        </w:tc>
        <w:tc>
          <w:tcPr>
            <w:shd w:val="clear" w:color="auto" w:fill="auto"/>
            <w:tcBorders>
              <w:left w:val="single" w:color="000000" w:sz="4" w:space="0"/>
              <w:bottom w:val="single" w:color="000000" w:sz="4" w:space="0"/>
            </w:tcBorders>
            <w:tcW w:w="2113" w:type="dxa"/>
            <w:vAlign w:val="bottom"/>
            <w:textDirection w:val="lrTb"/>
            <w:noWrap w:val="false"/>
          </w:tcPr>
          <w:p>
            <w:r>
              <w:rPr>
                <w:rFonts w:eastAsia="Times New Roman"/>
                <w:color w:val="000000"/>
              </w:rPr>
              <w:t xml:space="preserve">МБОУ г. Астрахани "СОШ № 32"</w:t>
            </w:r>
            <w:r/>
          </w:p>
        </w:tc>
        <w:tc>
          <w:tcPr>
            <w:shd w:val="clear" w:color="auto" w:fill="auto"/>
            <w:tcBorders>
              <w:left w:val="single" w:color="000000" w:sz="4" w:space="0"/>
              <w:bottom w:val="single" w:color="000000" w:sz="4" w:space="0"/>
            </w:tcBorders>
            <w:tcW w:w="887" w:type="dxa"/>
            <w:vAlign w:val="bottom"/>
            <w:textDirection w:val="lrTb"/>
            <w:noWrap w:val="false"/>
          </w:tcPr>
          <w:p>
            <w:pPr>
              <w:jc w:val="right"/>
            </w:pPr>
            <w:r>
              <w:rPr>
                <w:rFonts w:eastAsia="Times New Roman"/>
                <w:color w:val="000000"/>
              </w:rPr>
              <w:t xml:space="preserve">7</w:t>
            </w:r>
            <w:r/>
          </w:p>
        </w:tc>
        <w:tc>
          <w:tcPr>
            <w:shd w:val="clear" w:color="auto" w:fill="auto"/>
            <w:tcBorders>
              <w:left w:val="single" w:color="000000" w:sz="4" w:space="0"/>
              <w:bottom w:val="single" w:color="000000" w:sz="4" w:space="0"/>
            </w:tcBorders>
            <w:tcW w:w="851" w:type="dxa"/>
            <w:vAlign w:val="bottom"/>
            <w:textDirection w:val="lrTb"/>
            <w:noWrap w:val="false"/>
          </w:tcPr>
          <w:p>
            <w:pPr>
              <w:jc w:val="right"/>
            </w:pPr>
            <w:r>
              <w:rPr>
                <w:rFonts w:eastAsia="Times New Roman"/>
                <w:color w:val="000000"/>
              </w:rPr>
              <w:t xml:space="preserve">14,58</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22</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45,83</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14</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29,17</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5</w:t>
            </w:r>
            <w:r/>
          </w:p>
        </w:tc>
        <w:tc>
          <w:tcPr>
            <w:shd w:val="clear" w:color="auto" w:fill="auto"/>
            <w:tcBorders>
              <w:left w:val="single" w:color="000000" w:sz="4" w:space="0"/>
              <w:bottom w:val="single" w:color="000000" w:sz="4" w:space="0"/>
            </w:tcBorders>
            <w:tcW w:w="1184" w:type="dxa"/>
            <w:vAlign w:val="bottom"/>
            <w:textDirection w:val="lrTb"/>
            <w:noWrap w:val="false"/>
          </w:tcPr>
          <w:p>
            <w:pPr>
              <w:jc w:val="right"/>
            </w:pPr>
            <w:r>
              <w:rPr>
                <w:rFonts w:eastAsia="Times New Roman"/>
                <w:color w:val="000000"/>
              </w:rPr>
              <w:t xml:space="preserve">10,42</w:t>
            </w:r>
            <w:r/>
          </w:p>
        </w:tc>
        <w:tc>
          <w:tcPr>
            <w:shd w:val="clear" w:color="auto" w:fill="auto"/>
            <w:tcBorders>
              <w:left w:val="single" w:color="000000" w:sz="4" w:space="0"/>
            </w:tcBorders>
            <w:tcW w:w="50" w:type="dxa"/>
            <w:textDirection w:val="lrTb"/>
            <w:noWrap w:val="false"/>
          </w:tcPr>
          <w:p>
            <w:pPr>
              <w:rPr>
                <w:rFonts w:eastAsia="Times New Roman"/>
                <w:color w:val="000000"/>
              </w:rPr>
            </w:pPr>
            <w:r>
              <w:rPr>
                <w:rFonts w:eastAsia="Times New Roman"/>
                <w:color w:val="000000"/>
              </w:rPr>
            </w:r>
            <w:r/>
          </w:p>
        </w:tc>
      </w:tr>
      <w:tr>
        <w:trPr>
          <w:trHeight w:val="300"/>
        </w:trPr>
        <w:tc>
          <w:tcPr>
            <w:shd w:val="clear" w:color="auto" w:fill="auto"/>
            <w:tcBorders>
              <w:left w:val="single" w:color="000000" w:sz="4" w:space="0"/>
              <w:bottom w:val="single" w:color="000000" w:sz="4" w:space="0"/>
            </w:tcBorders>
            <w:tcW w:w="969" w:type="dxa"/>
            <w:vAlign w:val="bottom"/>
            <w:textDirection w:val="lrTb"/>
            <w:noWrap w:val="false"/>
          </w:tcPr>
          <w:p>
            <w:pPr>
              <w:jc w:val="right"/>
            </w:pPr>
            <w:r>
              <w:rPr>
                <w:rFonts w:eastAsia="Times New Roman"/>
                <w:color w:val="000000"/>
              </w:rPr>
              <w:t xml:space="preserve">20433</w:t>
            </w:r>
            <w:r/>
          </w:p>
        </w:tc>
        <w:tc>
          <w:tcPr>
            <w:shd w:val="clear" w:color="auto" w:fill="auto"/>
            <w:tcBorders>
              <w:left w:val="single" w:color="000000" w:sz="4" w:space="0"/>
              <w:bottom w:val="single" w:color="000000" w:sz="4" w:space="0"/>
            </w:tcBorders>
            <w:tcW w:w="2113" w:type="dxa"/>
            <w:vAlign w:val="bottom"/>
            <w:textDirection w:val="lrTb"/>
            <w:noWrap w:val="false"/>
          </w:tcPr>
          <w:p>
            <w:r>
              <w:rPr>
                <w:rFonts w:eastAsia="Times New Roman"/>
                <w:color w:val="000000"/>
              </w:rPr>
              <w:t xml:space="preserve">МБОУ г. А</w:t>
            </w:r>
            <w:r>
              <w:rPr>
                <w:rFonts w:eastAsia="Times New Roman"/>
                <w:color w:val="000000"/>
              </w:rPr>
              <w:t xml:space="preserve">страхани "СОШ №33"</w:t>
            </w:r>
            <w:r/>
          </w:p>
        </w:tc>
        <w:tc>
          <w:tcPr>
            <w:shd w:val="clear" w:color="auto" w:fill="auto"/>
            <w:tcBorders>
              <w:left w:val="single" w:color="000000" w:sz="4" w:space="0"/>
              <w:bottom w:val="single" w:color="000000" w:sz="4" w:space="0"/>
            </w:tcBorders>
            <w:tcW w:w="887" w:type="dxa"/>
            <w:vAlign w:val="bottom"/>
            <w:textDirection w:val="lrTb"/>
            <w:noWrap w:val="false"/>
          </w:tcPr>
          <w:p>
            <w:pPr>
              <w:jc w:val="right"/>
            </w:pPr>
            <w:r>
              <w:rPr>
                <w:rFonts w:eastAsia="Times New Roman"/>
                <w:color w:val="000000"/>
              </w:rPr>
              <w:t xml:space="preserve">8</w:t>
            </w:r>
            <w:r/>
          </w:p>
        </w:tc>
        <w:tc>
          <w:tcPr>
            <w:shd w:val="clear" w:color="auto" w:fill="auto"/>
            <w:tcBorders>
              <w:left w:val="single" w:color="000000" w:sz="4" w:space="0"/>
              <w:bottom w:val="single" w:color="000000" w:sz="4" w:space="0"/>
            </w:tcBorders>
            <w:tcW w:w="851" w:type="dxa"/>
            <w:vAlign w:val="bottom"/>
            <w:textDirection w:val="lrTb"/>
            <w:noWrap w:val="false"/>
          </w:tcPr>
          <w:p>
            <w:pPr>
              <w:jc w:val="right"/>
            </w:pPr>
            <w:r>
              <w:rPr>
                <w:rFonts w:eastAsia="Times New Roman"/>
                <w:color w:val="000000"/>
              </w:rPr>
              <w:t xml:space="preserve">28,57</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13</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46,43</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6</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21,43</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1</w:t>
            </w:r>
            <w:r/>
          </w:p>
        </w:tc>
        <w:tc>
          <w:tcPr>
            <w:shd w:val="clear" w:color="auto" w:fill="auto"/>
            <w:tcBorders>
              <w:left w:val="single" w:color="000000" w:sz="4" w:space="0"/>
              <w:bottom w:val="single" w:color="000000" w:sz="4" w:space="0"/>
            </w:tcBorders>
            <w:tcW w:w="1184" w:type="dxa"/>
            <w:vAlign w:val="bottom"/>
            <w:textDirection w:val="lrTb"/>
            <w:noWrap w:val="false"/>
          </w:tcPr>
          <w:p>
            <w:pPr>
              <w:jc w:val="right"/>
            </w:pPr>
            <w:r>
              <w:rPr>
                <w:rFonts w:eastAsia="Times New Roman"/>
                <w:color w:val="000000"/>
              </w:rPr>
              <w:t xml:space="preserve">3,57</w:t>
            </w:r>
            <w:r/>
          </w:p>
        </w:tc>
        <w:tc>
          <w:tcPr>
            <w:shd w:val="clear" w:color="auto" w:fill="auto"/>
            <w:tcBorders>
              <w:left w:val="single" w:color="000000" w:sz="4" w:space="0"/>
            </w:tcBorders>
            <w:tcW w:w="50" w:type="dxa"/>
            <w:textDirection w:val="lrTb"/>
            <w:noWrap w:val="false"/>
          </w:tcPr>
          <w:p>
            <w:pPr>
              <w:rPr>
                <w:rFonts w:eastAsia="Times New Roman"/>
                <w:color w:val="000000"/>
              </w:rPr>
            </w:pPr>
            <w:r>
              <w:rPr>
                <w:rFonts w:eastAsia="Times New Roman"/>
                <w:color w:val="000000"/>
              </w:rPr>
            </w:r>
            <w:r/>
          </w:p>
        </w:tc>
      </w:tr>
      <w:tr>
        <w:trPr>
          <w:trHeight w:val="300"/>
        </w:trPr>
        <w:tc>
          <w:tcPr>
            <w:shd w:val="clear" w:color="auto" w:fill="auto"/>
            <w:tcBorders>
              <w:left w:val="single" w:color="000000" w:sz="4" w:space="0"/>
              <w:bottom w:val="single" w:color="000000" w:sz="4" w:space="0"/>
            </w:tcBorders>
            <w:tcW w:w="969" w:type="dxa"/>
            <w:vAlign w:val="bottom"/>
            <w:textDirection w:val="lrTb"/>
            <w:noWrap w:val="false"/>
          </w:tcPr>
          <w:p>
            <w:pPr>
              <w:jc w:val="right"/>
            </w:pPr>
            <w:r>
              <w:rPr>
                <w:rFonts w:eastAsia="Times New Roman"/>
                <w:color w:val="000000"/>
              </w:rPr>
              <w:t xml:space="preserve">20435</w:t>
            </w:r>
            <w:r/>
          </w:p>
        </w:tc>
        <w:tc>
          <w:tcPr>
            <w:shd w:val="clear" w:color="auto" w:fill="auto"/>
            <w:tcBorders>
              <w:left w:val="single" w:color="000000" w:sz="4" w:space="0"/>
              <w:bottom w:val="single" w:color="000000" w:sz="4" w:space="0"/>
            </w:tcBorders>
            <w:tcW w:w="2113" w:type="dxa"/>
            <w:vAlign w:val="bottom"/>
            <w:textDirection w:val="lrTb"/>
            <w:noWrap w:val="false"/>
          </w:tcPr>
          <w:p>
            <w:r>
              <w:rPr>
                <w:rFonts w:eastAsia="Times New Roman"/>
                <w:color w:val="000000"/>
              </w:rPr>
              <w:t xml:space="preserve">МБОУ г.Астрахани "СОШ №35"</w:t>
            </w:r>
            <w:r/>
          </w:p>
        </w:tc>
        <w:tc>
          <w:tcPr>
            <w:shd w:val="clear" w:color="auto" w:fill="auto"/>
            <w:tcBorders>
              <w:left w:val="single" w:color="000000" w:sz="4" w:space="0"/>
              <w:bottom w:val="single" w:color="000000" w:sz="4" w:space="0"/>
            </w:tcBorders>
            <w:tcW w:w="887" w:type="dxa"/>
            <w:vAlign w:val="bottom"/>
            <w:textDirection w:val="lrTb"/>
            <w:noWrap w:val="false"/>
          </w:tcPr>
          <w:p>
            <w:pPr>
              <w:jc w:val="right"/>
            </w:pPr>
            <w:r>
              <w:rPr>
                <w:rFonts w:eastAsia="Times New Roman"/>
                <w:color w:val="000000"/>
              </w:rPr>
              <w:t xml:space="preserve">3</w:t>
            </w:r>
            <w:r/>
          </w:p>
        </w:tc>
        <w:tc>
          <w:tcPr>
            <w:shd w:val="clear" w:color="auto" w:fill="auto"/>
            <w:tcBorders>
              <w:left w:val="single" w:color="000000" w:sz="4" w:space="0"/>
              <w:bottom w:val="single" w:color="000000" w:sz="4" w:space="0"/>
            </w:tcBorders>
            <w:tcW w:w="851" w:type="dxa"/>
            <w:vAlign w:val="bottom"/>
            <w:textDirection w:val="lrTb"/>
            <w:noWrap w:val="false"/>
          </w:tcPr>
          <w:p>
            <w:pPr>
              <w:jc w:val="right"/>
            </w:pPr>
            <w:r>
              <w:rPr>
                <w:rFonts w:eastAsia="Times New Roman"/>
                <w:color w:val="000000"/>
              </w:rPr>
              <w:t xml:space="preserve">13,64</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16</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72,73</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2</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9,09</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1</w:t>
            </w:r>
            <w:r/>
          </w:p>
        </w:tc>
        <w:tc>
          <w:tcPr>
            <w:shd w:val="clear" w:color="auto" w:fill="auto"/>
            <w:tcBorders>
              <w:left w:val="single" w:color="000000" w:sz="4" w:space="0"/>
              <w:bottom w:val="single" w:color="000000" w:sz="4" w:space="0"/>
            </w:tcBorders>
            <w:tcW w:w="1184" w:type="dxa"/>
            <w:vAlign w:val="bottom"/>
            <w:textDirection w:val="lrTb"/>
            <w:noWrap w:val="false"/>
          </w:tcPr>
          <w:p>
            <w:pPr>
              <w:jc w:val="right"/>
            </w:pPr>
            <w:r>
              <w:rPr>
                <w:rFonts w:eastAsia="Times New Roman"/>
                <w:color w:val="000000"/>
              </w:rPr>
              <w:t xml:space="preserve">4,55</w:t>
            </w:r>
            <w:r/>
          </w:p>
        </w:tc>
        <w:tc>
          <w:tcPr>
            <w:shd w:val="clear" w:color="auto" w:fill="auto"/>
            <w:tcBorders>
              <w:left w:val="single" w:color="000000" w:sz="4" w:space="0"/>
            </w:tcBorders>
            <w:tcW w:w="50" w:type="dxa"/>
            <w:textDirection w:val="lrTb"/>
            <w:noWrap w:val="false"/>
          </w:tcPr>
          <w:p>
            <w:pPr>
              <w:rPr>
                <w:rFonts w:eastAsia="Times New Roman"/>
                <w:color w:val="000000"/>
              </w:rPr>
            </w:pPr>
            <w:r>
              <w:rPr>
                <w:rFonts w:eastAsia="Times New Roman"/>
                <w:color w:val="000000"/>
              </w:rPr>
            </w:r>
            <w:r/>
          </w:p>
        </w:tc>
      </w:tr>
      <w:tr>
        <w:trPr>
          <w:trHeight w:val="300"/>
        </w:trPr>
        <w:tc>
          <w:tcPr>
            <w:shd w:val="clear" w:color="auto" w:fill="auto"/>
            <w:tcBorders>
              <w:left w:val="single" w:color="000000" w:sz="4" w:space="0"/>
              <w:bottom w:val="single" w:color="000000" w:sz="4" w:space="0"/>
            </w:tcBorders>
            <w:tcW w:w="969" w:type="dxa"/>
            <w:vAlign w:val="bottom"/>
            <w:textDirection w:val="lrTb"/>
            <w:noWrap w:val="false"/>
          </w:tcPr>
          <w:p>
            <w:pPr>
              <w:jc w:val="right"/>
            </w:pPr>
            <w:r>
              <w:rPr>
                <w:rFonts w:eastAsia="Times New Roman"/>
                <w:color w:val="000000"/>
              </w:rPr>
              <w:t xml:space="preserve">20436</w:t>
            </w:r>
            <w:r/>
          </w:p>
        </w:tc>
        <w:tc>
          <w:tcPr>
            <w:shd w:val="clear" w:color="auto" w:fill="auto"/>
            <w:tcBorders>
              <w:left w:val="single" w:color="000000" w:sz="4" w:space="0"/>
              <w:bottom w:val="single" w:color="000000" w:sz="4" w:space="0"/>
            </w:tcBorders>
            <w:tcW w:w="2113" w:type="dxa"/>
            <w:vAlign w:val="bottom"/>
            <w:textDirection w:val="lrTb"/>
            <w:noWrap w:val="false"/>
          </w:tcPr>
          <w:p>
            <w:r>
              <w:rPr>
                <w:rFonts w:eastAsia="Times New Roman"/>
                <w:color w:val="000000"/>
              </w:rPr>
              <w:t xml:space="preserve">МБОУ г. Астрахани "СОШ № 36"</w:t>
            </w:r>
            <w:r/>
          </w:p>
        </w:tc>
        <w:tc>
          <w:tcPr>
            <w:shd w:val="clear" w:color="auto" w:fill="auto"/>
            <w:tcBorders>
              <w:left w:val="single" w:color="000000" w:sz="4" w:space="0"/>
              <w:bottom w:val="single" w:color="000000" w:sz="4" w:space="0"/>
            </w:tcBorders>
            <w:tcW w:w="887" w:type="dxa"/>
            <w:vAlign w:val="bottom"/>
            <w:textDirection w:val="lrTb"/>
            <w:noWrap w:val="false"/>
          </w:tcPr>
          <w:p>
            <w:pPr>
              <w:jc w:val="right"/>
            </w:pPr>
            <w:r>
              <w:rPr>
                <w:rFonts w:eastAsia="Times New Roman"/>
                <w:color w:val="000000"/>
              </w:rPr>
              <w:t xml:space="preserve">18</w:t>
            </w:r>
            <w:r/>
          </w:p>
        </w:tc>
        <w:tc>
          <w:tcPr>
            <w:shd w:val="clear" w:color="auto" w:fill="auto"/>
            <w:tcBorders>
              <w:left w:val="single" w:color="000000" w:sz="4" w:space="0"/>
              <w:bottom w:val="single" w:color="000000" w:sz="4" w:space="0"/>
            </w:tcBorders>
            <w:tcW w:w="851" w:type="dxa"/>
            <w:vAlign w:val="bottom"/>
            <w:textDirection w:val="lrTb"/>
            <w:noWrap w:val="false"/>
          </w:tcPr>
          <w:p>
            <w:pPr>
              <w:jc w:val="right"/>
            </w:pPr>
            <w:r>
              <w:rPr>
                <w:rFonts w:eastAsia="Times New Roman"/>
                <w:color w:val="000000"/>
              </w:rPr>
              <w:t xml:space="preserve">40,91</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18</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40,91</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6</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13,64</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2</w:t>
            </w:r>
            <w:r/>
          </w:p>
        </w:tc>
        <w:tc>
          <w:tcPr>
            <w:shd w:val="clear" w:color="auto" w:fill="auto"/>
            <w:tcBorders>
              <w:left w:val="single" w:color="000000" w:sz="4" w:space="0"/>
              <w:bottom w:val="single" w:color="000000" w:sz="4" w:space="0"/>
            </w:tcBorders>
            <w:tcW w:w="1184" w:type="dxa"/>
            <w:vAlign w:val="bottom"/>
            <w:textDirection w:val="lrTb"/>
            <w:noWrap w:val="false"/>
          </w:tcPr>
          <w:p>
            <w:pPr>
              <w:jc w:val="right"/>
            </w:pPr>
            <w:r>
              <w:rPr>
                <w:rFonts w:eastAsia="Times New Roman"/>
                <w:color w:val="000000"/>
              </w:rPr>
              <w:t xml:space="preserve">4,55</w:t>
            </w:r>
            <w:r/>
          </w:p>
        </w:tc>
        <w:tc>
          <w:tcPr>
            <w:shd w:val="clear" w:color="auto" w:fill="auto"/>
            <w:tcBorders>
              <w:left w:val="single" w:color="000000" w:sz="4" w:space="0"/>
            </w:tcBorders>
            <w:tcW w:w="50" w:type="dxa"/>
            <w:textDirection w:val="lrTb"/>
            <w:noWrap w:val="false"/>
          </w:tcPr>
          <w:p>
            <w:pPr>
              <w:rPr>
                <w:rFonts w:eastAsia="Times New Roman"/>
                <w:color w:val="000000"/>
              </w:rPr>
            </w:pPr>
            <w:r>
              <w:rPr>
                <w:rFonts w:eastAsia="Times New Roman"/>
                <w:color w:val="000000"/>
              </w:rPr>
            </w:r>
            <w:r/>
          </w:p>
        </w:tc>
      </w:tr>
      <w:tr>
        <w:trPr>
          <w:trHeight w:val="300"/>
        </w:trPr>
        <w:tc>
          <w:tcPr>
            <w:shd w:val="clear" w:color="auto" w:fill="auto"/>
            <w:tcBorders>
              <w:left w:val="single" w:color="000000" w:sz="4" w:space="0"/>
              <w:bottom w:val="single" w:color="000000" w:sz="4" w:space="0"/>
            </w:tcBorders>
            <w:tcW w:w="969" w:type="dxa"/>
            <w:vAlign w:val="bottom"/>
            <w:textDirection w:val="lrTb"/>
            <w:noWrap w:val="false"/>
          </w:tcPr>
          <w:p>
            <w:pPr>
              <w:jc w:val="right"/>
            </w:pPr>
            <w:r>
              <w:rPr>
                <w:rFonts w:eastAsia="Times New Roman"/>
                <w:color w:val="000000"/>
              </w:rPr>
              <w:t xml:space="preserve">20437</w:t>
            </w:r>
            <w:r/>
          </w:p>
        </w:tc>
        <w:tc>
          <w:tcPr>
            <w:shd w:val="clear" w:color="auto" w:fill="auto"/>
            <w:tcBorders>
              <w:left w:val="single" w:color="000000" w:sz="4" w:space="0"/>
              <w:bottom w:val="single" w:color="000000" w:sz="4" w:space="0"/>
            </w:tcBorders>
            <w:tcW w:w="2113" w:type="dxa"/>
            <w:vAlign w:val="bottom"/>
            <w:textDirection w:val="lrTb"/>
            <w:noWrap w:val="false"/>
          </w:tcPr>
          <w:p>
            <w:r>
              <w:rPr>
                <w:rFonts w:eastAsia="Times New Roman"/>
                <w:color w:val="000000"/>
              </w:rPr>
              <w:t xml:space="preserve">МБОУ г. Астрахани "СОШ № 37"</w:t>
            </w:r>
            <w:r/>
          </w:p>
        </w:tc>
        <w:tc>
          <w:tcPr>
            <w:shd w:val="clear" w:color="auto" w:fill="auto"/>
            <w:tcBorders>
              <w:left w:val="single" w:color="000000" w:sz="4" w:space="0"/>
              <w:bottom w:val="single" w:color="000000" w:sz="4" w:space="0"/>
            </w:tcBorders>
            <w:tcW w:w="887" w:type="dxa"/>
            <w:vAlign w:val="bottom"/>
            <w:textDirection w:val="lrTb"/>
            <w:noWrap w:val="false"/>
          </w:tcPr>
          <w:p>
            <w:pPr>
              <w:jc w:val="right"/>
            </w:pPr>
            <w:r>
              <w:rPr>
                <w:rFonts w:eastAsia="Times New Roman"/>
                <w:color w:val="000000"/>
              </w:rPr>
              <w:t xml:space="preserve">11</w:t>
            </w:r>
            <w:r/>
          </w:p>
        </w:tc>
        <w:tc>
          <w:tcPr>
            <w:shd w:val="clear" w:color="auto" w:fill="auto"/>
            <w:tcBorders>
              <w:left w:val="single" w:color="000000" w:sz="4" w:space="0"/>
              <w:bottom w:val="single" w:color="000000" w:sz="4" w:space="0"/>
            </w:tcBorders>
            <w:tcW w:w="851" w:type="dxa"/>
            <w:vAlign w:val="bottom"/>
            <w:textDirection w:val="lrTb"/>
            <w:noWrap w:val="false"/>
          </w:tcPr>
          <w:p>
            <w:pPr>
              <w:jc w:val="right"/>
            </w:pPr>
            <w:r>
              <w:rPr>
                <w:rFonts w:eastAsia="Times New Roman"/>
                <w:color w:val="000000"/>
              </w:rPr>
              <w:t xml:space="preserve">40,74</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13</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48,15</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3</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11,11</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0</w:t>
            </w:r>
            <w:r/>
          </w:p>
        </w:tc>
        <w:tc>
          <w:tcPr>
            <w:shd w:val="clear" w:color="auto" w:fill="auto"/>
            <w:tcBorders>
              <w:left w:val="single" w:color="000000" w:sz="4" w:space="0"/>
              <w:bottom w:val="single" w:color="000000" w:sz="4" w:space="0"/>
            </w:tcBorders>
            <w:tcW w:w="1184" w:type="dxa"/>
            <w:vAlign w:val="bottom"/>
            <w:textDirection w:val="lrTb"/>
            <w:noWrap w:val="false"/>
          </w:tcPr>
          <w:p>
            <w:pPr>
              <w:jc w:val="right"/>
            </w:pPr>
            <w:r>
              <w:rPr>
                <w:rFonts w:eastAsia="Times New Roman"/>
                <w:color w:val="000000"/>
              </w:rPr>
              <w:t xml:space="preserve">0,00</w:t>
            </w:r>
            <w:r/>
          </w:p>
        </w:tc>
        <w:tc>
          <w:tcPr>
            <w:shd w:val="clear" w:color="auto" w:fill="auto"/>
            <w:tcBorders>
              <w:left w:val="single" w:color="000000" w:sz="4" w:space="0"/>
            </w:tcBorders>
            <w:tcW w:w="50" w:type="dxa"/>
            <w:textDirection w:val="lrTb"/>
            <w:noWrap w:val="false"/>
          </w:tcPr>
          <w:p>
            <w:pPr>
              <w:rPr>
                <w:rFonts w:eastAsia="Times New Roman"/>
                <w:color w:val="000000"/>
              </w:rPr>
            </w:pPr>
            <w:r>
              <w:rPr>
                <w:rFonts w:eastAsia="Times New Roman"/>
                <w:color w:val="000000"/>
              </w:rPr>
            </w:r>
            <w:r/>
          </w:p>
        </w:tc>
      </w:tr>
      <w:tr>
        <w:trPr>
          <w:trHeight w:val="300"/>
        </w:trPr>
        <w:tc>
          <w:tcPr>
            <w:shd w:val="clear" w:color="auto" w:fill="auto"/>
            <w:tcBorders>
              <w:left w:val="single" w:color="000000" w:sz="4" w:space="0"/>
              <w:bottom w:val="single" w:color="000000" w:sz="4" w:space="0"/>
            </w:tcBorders>
            <w:tcW w:w="969" w:type="dxa"/>
            <w:vAlign w:val="bottom"/>
            <w:textDirection w:val="lrTb"/>
            <w:noWrap w:val="false"/>
          </w:tcPr>
          <w:p>
            <w:pPr>
              <w:jc w:val="right"/>
            </w:pPr>
            <w:r>
              <w:rPr>
                <w:rFonts w:eastAsia="Times New Roman"/>
                <w:color w:val="000000"/>
              </w:rPr>
              <w:t xml:space="preserve">20439</w:t>
            </w:r>
            <w:r/>
          </w:p>
        </w:tc>
        <w:tc>
          <w:tcPr>
            <w:shd w:val="clear" w:color="auto" w:fill="auto"/>
            <w:tcBorders>
              <w:left w:val="single" w:color="000000" w:sz="4" w:space="0"/>
              <w:bottom w:val="single" w:color="000000" w:sz="4" w:space="0"/>
            </w:tcBorders>
            <w:tcW w:w="2113" w:type="dxa"/>
            <w:vAlign w:val="bottom"/>
            <w:textDirection w:val="lrTb"/>
            <w:noWrap w:val="false"/>
          </w:tcPr>
          <w:p>
            <w:r>
              <w:rPr>
                <w:rFonts w:eastAsia="Times New Roman"/>
                <w:color w:val="000000"/>
              </w:rPr>
              <w:t xml:space="preserve">МБОУ г. Астрахани "СОШ №39"</w:t>
            </w:r>
            <w:r/>
          </w:p>
        </w:tc>
        <w:tc>
          <w:tcPr>
            <w:shd w:val="clear" w:color="auto" w:fill="auto"/>
            <w:tcBorders>
              <w:left w:val="single" w:color="000000" w:sz="4" w:space="0"/>
              <w:bottom w:val="single" w:color="000000" w:sz="4" w:space="0"/>
            </w:tcBorders>
            <w:tcW w:w="887" w:type="dxa"/>
            <w:vAlign w:val="bottom"/>
            <w:textDirection w:val="lrTb"/>
            <w:noWrap w:val="false"/>
          </w:tcPr>
          <w:p>
            <w:pPr>
              <w:jc w:val="right"/>
            </w:pPr>
            <w:r>
              <w:rPr>
                <w:rFonts w:eastAsia="Times New Roman"/>
                <w:color w:val="000000"/>
              </w:rPr>
              <w:t xml:space="preserve">12</w:t>
            </w:r>
            <w:r/>
          </w:p>
        </w:tc>
        <w:tc>
          <w:tcPr>
            <w:shd w:val="clear" w:color="auto" w:fill="auto"/>
            <w:tcBorders>
              <w:left w:val="single" w:color="000000" w:sz="4" w:space="0"/>
              <w:bottom w:val="single" w:color="000000" w:sz="4" w:space="0"/>
            </w:tcBorders>
            <w:tcW w:w="851" w:type="dxa"/>
            <w:vAlign w:val="bottom"/>
            <w:textDirection w:val="lrTb"/>
            <w:noWrap w:val="false"/>
          </w:tcPr>
          <w:p>
            <w:pPr>
              <w:jc w:val="right"/>
            </w:pPr>
            <w:r>
              <w:rPr>
                <w:rFonts w:eastAsia="Times New Roman"/>
                <w:color w:val="000000"/>
              </w:rPr>
              <w:t xml:space="preserve">33,33</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19</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52,78</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4</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11,11</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1</w:t>
            </w:r>
            <w:r/>
          </w:p>
        </w:tc>
        <w:tc>
          <w:tcPr>
            <w:shd w:val="clear" w:color="auto" w:fill="auto"/>
            <w:tcBorders>
              <w:left w:val="single" w:color="000000" w:sz="4" w:space="0"/>
              <w:bottom w:val="single" w:color="000000" w:sz="4" w:space="0"/>
            </w:tcBorders>
            <w:tcW w:w="1184" w:type="dxa"/>
            <w:vAlign w:val="bottom"/>
            <w:textDirection w:val="lrTb"/>
            <w:noWrap w:val="false"/>
          </w:tcPr>
          <w:p>
            <w:pPr>
              <w:jc w:val="right"/>
            </w:pPr>
            <w:r>
              <w:rPr>
                <w:rFonts w:eastAsia="Times New Roman"/>
                <w:color w:val="000000"/>
              </w:rPr>
              <w:t xml:space="preserve">2,78</w:t>
            </w:r>
            <w:r/>
          </w:p>
        </w:tc>
        <w:tc>
          <w:tcPr>
            <w:shd w:val="clear" w:color="auto" w:fill="auto"/>
            <w:tcBorders>
              <w:left w:val="single" w:color="000000" w:sz="4" w:space="0"/>
            </w:tcBorders>
            <w:tcW w:w="50" w:type="dxa"/>
            <w:textDirection w:val="lrTb"/>
            <w:noWrap w:val="false"/>
          </w:tcPr>
          <w:p>
            <w:pPr>
              <w:rPr>
                <w:rFonts w:eastAsia="Times New Roman"/>
                <w:color w:val="000000"/>
              </w:rPr>
            </w:pPr>
            <w:r>
              <w:rPr>
                <w:rFonts w:eastAsia="Times New Roman"/>
                <w:color w:val="000000"/>
              </w:rPr>
            </w:r>
            <w:r/>
          </w:p>
        </w:tc>
      </w:tr>
      <w:tr>
        <w:trPr>
          <w:trHeight w:val="300"/>
        </w:trPr>
        <w:tc>
          <w:tcPr>
            <w:shd w:val="clear" w:color="auto" w:fill="auto"/>
            <w:tcBorders>
              <w:left w:val="single" w:color="000000" w:sz="4" w:space="0"/>
              <w:bottom w:val="single" w:color="000000" w:sz="4" w:space="0"/>
            </w:tcBorders>
            <w:tcW w:w="969" w:type="dxa"/>
            <w:vAlign w:val="bottom"/>
            <w:textDirection w:val="lrTb"/>
            <w:noWrap w:val="false"/>
          </w:tcPr>
          <w:p>
            <w:pPr>
              <w:jc w:val="right"/>
            </w:pPr>
            <w:r>
              <w:rPr>
                <w:rFonts w:eastAsia="Times New Roman"/>
                <w:color w:val="000000"/>
              </w:rPr>
              <w:t xml:space="preserve">20440</w:t>
            </w:r>
            <w:r/>
          </w:p>
        </w:tc>
        <w:tc>
          <w:tcPr>
            <w:shd w:val="clear" w:color="auto" w:fill="auto"/>
            <w:tcBorders>
              <w:left w:val="single" w:color="000000" w:sz="4" w:space="0"/>
              <w:bottom w:val="single" w:color="000000" w:sz="4" w:space="0"/>
            </w:tcBorders>
            <w:tcW w:w="2113" w:type="dxa"/>
            <w:vAlign w:val="bottom"/>
            <w:textDirection w:val="lrTb"/>
            <w:noWrap w:val="false"/>
          </w:tcPr>
          <w:p>
            <w:r>
              <w:rPr>
                <w:rFonts w:eastAsia="Times New Roman"/>
                <w:color w:val="000000"/>
              </w:rPr>
              <w:t xml:space="preserve">МБОУ г. Астрахани "СОШ № 40"</w:t>
            </w:r>
            <w:r/>
          </w:p>
        </w:tc>
        <w:tc>
          <w:tcPr>
            <w:shd w:val="clear" w:color="auto" w:fill="auto"/>
            <w:tcBorders>
              <w:left w:val="single" w:color="000000" w:sz="4" w:space="0"/>
              <w:bottom w:val="single" w:color="000000" w:sz="4" w:space="0"/>
            </w:tcBorders>
            <w:tcW w:w="887" w:type="dxa"/>
            <w:vAlign w:val="bottom"/>
            <w:textDirection w:val="lrTb"/>
            <w:noWrap w:val="false"/>
          </w:tcPr>
          <w:p>
            <w:pPr>
              <w:jc w:val="right"/>
            </w:pPr>
            <w:r>
              <w:rPr>
                <w:rFonts w:eastAsia="Times New Roman"/>
                <w:color w:val="000000"/>
              </w:rPr>
              <w:t xml:space="preserve">24</w:t>
            </w:r>
            <w:r/>
          </w:p>
        </w:tc>
        <w:tc>
          <w:tcPr>
            <w:shd w:val="clear" w:color="auto" w:fill="auto"/>
            <w:tcBorders>
              <w:left w:val="single" w:color="000000" w:sz="4" w:space="0"/>
              <w:bottom w:val="single" w:color="000000" w:sz="4" w:space="0"/>
            </w:tcBorders>
            <w:tcW w:w="851" w:type="dxa"/>
            <w:vAlign w:val="bottom"/>
            <w:textDirection w:val="lrTb"/>
            <w:noWrap w:val="false"/>
          </w:tcPr>
          <w:p>
            <w:pPr>
              <w:jc w:val="right"/>
            </w:pPr>
            <w:r>
              <w:rPr>
                <w:rFonts w:eastAsia="Times New Roman"/>
                <w:color w:val="000000"/>
              </w:rPr>
              <w:t xml:space="preserve">39,34</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26</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42,62</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7</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11,48</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4</w:t>
            </w:r>
            <w:r/>
          </w:p>
        </w:tc>
        <w:tc>
          <w:tcPr>
            <w:shd w:val="clear" w:color="auto" w:fill="auto"/>
            <w:tcBorders>
              <w:left w:val="single" w:color="000000" w:sz="4" w:space="0"/>
              <w:bottom w:val="single" w:color="000000" w:sz="4" w:space="0"/>
            </w:tcBorders>
            <w:tcW w:w="1184" w:type="dxa"/>
            <w:vAlign w:val="bottom"/>
            <w:textDirection w:val="lrTb"/>
            <w:noWrap w:val="false"/>
          </w:tcPr>
          <w:p>
            <w:pPr>
              <w:jc w:val="right"/>
            </w:pPr>
            <w:r>
              <w:rPr>
                <w:rFonts w:eastAsia="Times New Roman"/>
                <w:color w:val="000000"/>
              </w:rPr>
              <w:t xml:space="preserve">6,56</w:t>
            </w:r>
            <w:r/>
          </w:p>
        </w:tc>
        <w:tc>
          <w:tcPr>
            <w:shd w:val="clear" w:color="auto" w:fill="auto"/>
            <w:tcBorders>
              <w:left w:val="single" w:color="000000" w:sz="4" w:space="0"/>
            </w:tcBorders>
            <w:tcW w:w="50" w:type="dxa"/>
            <w:textDirection w:val="lrTb"/>
            <w:noWrap w:val="false"/>
          </w:tcPr>
          <w:p>
            <w:pPr>
              <w:rPr>
                <w:rFonts w:eastAsia="Times New Roman"/>
                <w:color w:val="000000"/>
              </w:rPr>
            </w:pPr>
            <w:r>
              <w:rPr>
                <w:rFonts w:eastAsia="Times New Roman"/>
                <w:color w:val="000000"/>
              </w:rPr>
            </w:r>
            <w:r/>
          </w:p>
        </w:tc>
      </w:tr>
      <w:tr>
        <w:trPr>
          <w:trHeight w:val="300"/>
        </w:trPr>
        <w:tc>
          <w:tcPr>
            <w:shd w:val="clear" w:color="auto" w:fill="auto"/>
            <w:tcBorders>
              <w:left w:val="single" w:color="000000" w:sz="4" w:space="0"/>
              <w:bottom w:val="single" w:color="000000" w:sz="4" w:space="0"/>
            </w:tcBorders>
            <w:tcW w:w="969" w:type="dxa"/>
            <w:vAlign w:val="bottom"/>
            <w:textDirection w:val="lrTb"/>
            <w:noWrap w:val="false"/>
          </w:tcPr>
          <w:p>
            <w:pPr>
              <w:jc w:val="right"/>
            </w:pPr>
            <w:r>
              <w:rPr>
                <w:rFonts w:eastAsia="Times New Roman"/>
                <w:color w:val="000000"/>
              </w:rPr>
              <w:t xml:space="preserve">20445</w:t>
            </w:r>
            <w:r/>
          </w:p>
        </w:tc>
        <w:tc>
          <w:tcPr>
            <w:shd w:val="clear" w:color="auto" w:fill="auto"/>
            <w:tcBorders>
              <w:left w:val="single" w:color="000000" w:sz="4" w:space="0"/>
              <w:bottom w:val="single" w:color="000000" w:sz="4" w:space="0"/>
            </w:tcBorders>
            <w:tcW w:w="2113" w:type="dxa"/>
            <w:vAlign w:val="bottom"/>
            <w:textDirection w:val="lrTb"/>
            <w:noWrap w:val="false"/>
          </w:tcPr>
          <w:p>
            <w:r>
              <w:rPr>
                <w:rFonts w:eastAsia="Times New Roman"/>
                <w:color w:val="000000"/>
              </w:rPr>
              <w:t xml:space="preserve">МБОУ г.Астрахани "СОШ №45"</w:t>
            </w:r>
            <w:r/>
          </w:p>
        </w:tc>
        <w:tc>
          <w:tcPr>
            <w:shd w:val="clear" w:color="auto" w:fill="auto"/>
            <w:tcBorders>
              <w:left w:val="single" w:color="000000" w:sz="4" w:space="0"/>
              <w:bottom w:val="single" w:color="000000" w:sz="4" w:space="0"/>
            </w:tcBorders>
            <w:tcW w:w="887" w:type="dxa"/>
            <w:vAlign w:val="bottom"/>
            <w:textDirection w:val="lrTb"/>
            <w:noWrap w:val="false"/>
          </w:tcPr>
          <w:p>
            <w:pPr>
              <w:jc w:val="right"/>
            </w:pPr>
            <w:r>
              <w:rPr>
                <w:rFonts w:eastAsia="Times New Roman"/>
                <w:color w:val="000000"/>
              </w:rPr>
              <w:t xml:space="preserve">19</w:t>
            </w:r>
            <w:r/>
          </w:p>
        </w:tc>
        <w:tc>
          <w:tcPr>
            <w:shd w:val="clear" w:color="auto" w:fill="auto"/>
            <w:tcBorders>
              <w:left w:val="single" w:color="000000" w:sz="4" w:space="0"/>
              <w:bottom w:val="single" w:color="000000" w:sz="4" w:space="0"/>
            </w:tcBorders>
            <w:tcW w:w="851" w:type="dxa"/>
            <w:vAlign w:val="bottom"/>
            <w:textDirection w:val="lrTb"/>
            <w:noWrap w:val="false"/>
          </w:tcPr>
          <w:p>
            <w:pPr>
              <w:jc w:val="right"/>
            </w:pPr>
            <w:r>
              <w:rPr>
                <w:rFonts w:eastAsia="Times New Roman"/>
                <w:color w:val="000000"/>
              </w:rPr>
              <w:t xml:space="preserve">57,58</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11</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33,33</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2</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6,06</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1</w:t>
            </w:r>
            <w:r/>
          </w:p>
        </w:tc>
        <w:tc>
          <w:tcPr>
            <w:shd w:val="clear" w:color="auto" w:fill="auto"/>
            <w:tcBorders>
              <w:left w:val="single" w:color="000000" w:sz="4" w:space="0"/>
              <w:bottom w:val="single" w:color="000000" w:sz="4" w:space="0"/>
            </w:tcBorders>
            <w:tcW w:w="1184" w:type="dxa"/>
            <w:vAlign w:val="bottom"/>
            <w:textDirection w:val="lrTb"/>
            <w:noWrap w:val="false"/>
          </w:tcPr>
          <w:p>
            <w:pPr>
              <w:jc w:val="right"/>
            </w:pPr>
            <w:r>
              <w:rPr>
                <w:rFonts w:eastAsia="Times New Roman"/>
                <w:color w:val="000000"/>
              </w:rPr>
              <w:t xml:space="preserve">3,03</w:t>
            </w:r>
            <w:r/>
          </w:p>
        </w:tc>
        <w:tc>
          <w:tcPr>
            <w:shd w:val="clear" w:color="auto" w:fill="auto"/>
            <w:tcBorders>
              <w:left w:val="single" w:color="000000" w:sz="4" w:space="0"/>
            </w:tcBorders>
            <w:tcW w:w="50" w:type="dxa"/>
            <w:textDirection w:val="lrTb"/>
            <w:noWrap w:val="false"/>
          </w:tcPr>
          <w:p>
            <w:pPr>
              <w:rPr>
                <w:rFonts w:eastAsia="Times New Roman"/>
                <w:color w:val="000000"/>
              </w:rPr>
            </w:pPr>
            <w:r>
              <w:rPr>
                <w:rFonts w:eastAsia="Times New Roman"/>
                <w:color w:val="000000"/>
              </w:rPr>
            </w:r>
            <w:r/>
          </w:p>
        </w:tc>
      </w:tr>
      <w:tr>
        <w:trPr>
          <w:trHeight w:val="300"/>
        </w:trPr>
        <w:tc>
          <w:tcPr>
            <w:shd w:val="clear" w:color="auto" w:fill="auto"/>
            <w:tcBorders>
              <w:left w:val="single" w:color="000000" w:sz="4" w:space="0"/>
              <w:bottom w:val="single" w:color="000000" w:sz="4" w:space="0"/>
            </w:tcBorders>
            <w:tcW w:w="969" w:type="dxa"/>
            <w:vAlign w:val="bottom"/>
            <w:textDirection w:val="lrTb"/>
            <w:noWrap w:val="false"/>
          </w:tcPr>
          <w:p>
            <w:pPr>
              <w:jc w:val="right"/>
            </w:pPr>
            <w:r>
              <w:rPr>
                <w:rFonts w:eastAsia="Times New Roman"/>
                <w:color w:val="000000"/>
              </w:rPr>
              <w:t xml:space="preserve">20448</w:t>
            </w:r>
            <w:r/>
          </w:p>
        </w:tc>
        <w:tc>
          <w:tcPr>
            <w:shd w:val="clear" w:color="auto" w:fill="auto"/>
            <w:tcBorders>
              <w:left w:val="single" w:color="000000" w:sz="4" w:space="0"/>
              <w:bottom w:val="single" w:color="000000" w:sz="4" w:space="0"/>
            </w:tcBorders>
            <w:tcW w:w="2113" w:type="dxa"/>
            <w:vAlign w:val="bottom"/>
            <w:textDirection w:val="lrTb"/>
            <w:noWrap w:val="false"/>
          </w:tcPr>
          <w:p>
            <w:r>
              <w:rPr>
                <w:rFonts w:eastAsia="Times New Roman"/>
                <w:color w:val="000000"/>
              </w:rPr>
              <w:t xml:space="preserve">МБОУ г. Астрахани "СОШ № 48"</w:t>
            </w:r>
            <w:r/>
          </w:p>
        </w:tc>
        <w:tc>
          <w:tcPr>
            <w:shd w:val="clear" w:color="auto" w:fill="auto"/>
            <w:tcBorders>
              <w:left w:val="single" w:color="000000" w:sz="4" w:space="0"/>
              <w:bottom w:val="single" w:color="000000" w:sz="4" w:space="0"/>
            </w:tcBorders>
            <w:tcW w:w="887" w:type="dxa"/>
            <w:vAlign w:val="bottom"/>
            <w:textDirection w:val="lrTb"/>
            <w:noWrap w:val="false"/>
          </w:tcPr>
          <w:p>
            <w:pPr>
              <w:jc w:val="right"/>
            </w:pPr>
            <w:r>
              <w:rPr>
                <w:rFonts w:eastAsia="Times New Roman"/>
                <w:color w:val="000000"/>
              </w:rPr>
              <w:t xml:space="preserve">14</w:t>
            </w:r>
            <w:r/>
          </w:p>
        </w:tc>
        <w:tc>
          <w:tcPr>
            <w:shd w:val="clear" w:color="auto" w:fill="auto"/>
            <w:tcBorders>
              <w:left w:val="single" w:color="000000" w:sz="4" w:space="0"/>
              <w:bottom w:val="single" w:color="000000" w:sz="4" w:space="0"/>
            </w:tcBorders>
            <w:tcW w:w="851" w:type="dxa"/>
            <w:vAlign w:val="bottom"/>
            <w:textDirection w:val="lrTb"/>
            <w:noWrap w:val="false"/>
          </w:tcPr>
          <w:p>
            <w:pPr>
              <w:jc w:val="right"/>
            </w:pPr>
            <w:r>
              <w:rPr>
                <w:rFonts w:eastAsia="Times New Roman"/>
                <w:color w:val="000000"/>
              </w:rPr>
              <w:t xml:space="preserve">42,42</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13</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39,39</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3</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9,09</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3</w:t>
            </w:r>
            <w:r/>
          </w:p>
        </w:tc>
        <w:tc>
          <w:tcPr>
            <w:shd w:val="clear" w:color="auto" w:fill="auto"/>
            <w:tcBorders>
              <w:left w:val="single" w:color="000000" w:sz="4" w:space="0"/>
              <w:bottom w:val="single" w:color="000000" w:sz="4" w:space="0"/>
            </w:tcBorders>
            <w:tcW w:w="1184" w:type="dxa"/>
            <w:vAlign w:val="bottom"/>
            <w:textDirection w:val="lrTb"/>
            <w:noWrap w:val="false"/>
          </w:tcPr>
          <w:p>
            <w:pPr>
              <w:jc w:val="right"/>
            </w:pPr>
            <w:r>
              <w:rPr>
                <w:rFonts w:eastAsia="Times New Roman"/>
                <w:color w:val="000000"/>
              </w:rPr>
              <w:t xml:space="preserve">9,09</w:t>
            </w:r>
            <w:r/>
          </w:p>
        </w:tc>
        <w:tc>
          <w:tcPr>
            <w:shd w:val="clear" w:color="auto" w:fill="auto"/>
            <w:tcBorders>
              <w:left w:val="single" w:color="000000" w:sz="4" w:space="0"/>
            </w:tcBorders>
            <w:tcW w:w="50" w:type="dxa"/>
            <w:textDirection w:val="lrTb"/>
            <w:noWrap w:val="false"/>
          </w:tcPr>
          <w:p>
            <w:pPr>
              <w:rPr>
                <w:rFonts w:eastAsia="Times New Roman"/>
                <w:color w:val="000000"/>
              </w:rPr>
            </w:pPr>
            <w:r>
              <w:rPr>
                <w:rFonts w:eastAsia="Times New Roman"/>
                <w:color w:val="000000"/>
              </w:rPr>
            </w:r>
            <w:r/>
          </w:p>
        </w:tc>
      </w:tr>
      <w:tr>
        <w:trPr>
          <w:trHeight w:val="300"/>
        </w:trPr>
        <w:tc>
          <w:tcPr>
            <w:shd w:val="clear" w:color="auto" w:fill="auto"/>
            <w:tcBorders>
              <w:left w:val="single" w:color="000000" w:sz="4" w:space="0"/>
              <w:bottom w:val="single" w:color="000000" w:sz="4" w:space="0"/>
            </w:tcBorders>
            <w:tcW w:w="969" w:type="dxa"/>
            <w:vAlign w:val="bottom"/>
            <w:textDirection w:val="lrTb"/>
            <w:noWrap w:val="false"/>
          </w:tcPr>
          <w:p>
            <w:pPr>
              <w:jc w:val="right"/>
            </w:pPr>
            <w:r>
              <w:rPr>
                <w:rFonts w:eastAsia="Times New Roman"/>
                <w:color w:val="000000"/>
              </w:rPr>
              <w:t xml:space="preserve">20449</w:t>
            </w:r>
            <w:r/>
          </w:p>
        </w:tc>
        <w:tc>
          <w:tcPr>
            <w:shd w:val="clear" w:color="auto" w:fill="auto"/>
            <w:tcBorders>
              <w:left w:val="single" w:color="000000" w:sz="4" w:space="0"/>
              <w:bottom w:val="single" w:color="000000" w:sz="4" w:space="0"/>
            </w:tcBorders>
            <w:tcW w:w="2113" w:type="dxa"/>
            <w:vAlign w:val="bottom"/>
            <w:textDirection w:val="lrTb"/>
            <w:noWrap w:val="false"/>
          </w:tcPr>
          <w:p>
            <w:r>
              <w:rPr>
                <w:rFonts w:eastAsia="Times New Roman"/>
                <w:color w:val="000000"/>
              </w:rPr>
              <w:t xml:space="preserve">МБОУ г. Астрахани "СОШ № 49"</w:t>
            </w:r>
            <w:r/>
          </w:p>
        </w:tc>
        <w:tc>
          <w:tcPr>
            <w:shd w:val="clear" w:color="auto" w:fill="auto"/>
            <w:tcBorders>
              <w:left w:val="single" w:color="000000" w:sz="4" w:space="0"/>
              <w:bottom w:val="single" w:color="000000" w:sz="4" w:space="0"/>
            </w:tcBorders>
            <w:tcW w:w="887" w:type="dxa"/>
            <w:vAlign w:val="bottom"/>
            <w:textDirection w:val="lrTb"/>
            <w:noWrap w:val="false"/>
          </w:tcPr>
          <w:p>
            <w:pPr>
              <w:jc w:val="right"/>
            </w:pPr>
            <w:r>
              <w:rPr>
                <w:rFonts w:eastAsia="Times New Roman"/>
                <w:color w:val="000000"/>
              </w:rPr>
              <w:t xml:space="preserve">12</w:t>
            </w:r>
            <w:r/>
          </w:p>
        </w:tc>
        <w:tc>
          <w:tcPr>
            <w:shd w:val="clear" w:color="auto" w:fill="auto"/>
            <w:tcBorders>
              <w:left w:val="single" w:color="000000" w:sz="4" w:space="0"/>
              <w:bottom w:val="single" w:color="000000" w:sz="4" w:space="0"/>
            </w:tcBorders>
            <w:tcW w:w="851" w:type="dxa"/>
            <w:vAlign w:val="bottom"/>
            <w:textDirection w:val="lrTb"/>
            <w:noWrap w:val="false"/>
          </w:tcPr>
          <w:p>
            <w:pPr>
              <w:jc w:val="right"/>
            </w:pPr>
            <w:r>
              <w:rPr>
                <w:rFonts w:eastAsia="Times New Roman"/>
                <w:color w:val="000000"/>
              </w:rPr>
              <w:t xml:space="preserve">38,71</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13</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41,94</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6</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19,35</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0</w:t>
            </w:r>
            <w:r/>
          </w:p>
        </w:tc>
        <w:tc>
          <w:tcPr>
            <w:shd w:val="clear" w:color="auto" w:fill="auto"/>
            <w:tcBorders>
              <w:left w:val="single" w:color="000000" w:sz="4" w:space="0"/>
              <w:bottom w:val="single" w:color="000000" w:sz="4" w:space="0"/>
            </w:tcBorders>
            <w:tcW w:w="1184" w:type="dxa"/>
            <w:vAlign w:val="bottom"/>
            <w:textDirection w:val="lrTb"/>
            <w:noWrap w:val="false"/>
          </w:tcPr>
          <w:p>
            <w:pPr>
              <w:jc w:val="right"/>
            </w:pPr>
            <w:r>
              <w:rPr>
                <w:rFonts w:eastAsia="Times New Roman"/>
                <w:color w:val="000000"/>
              </w:rPr>
              <w:t xml:space="preserve">0,00</w:t>
            </w:r>
            <w:r/>
          </w:p>
        </w:tc>
        <w:tc>
          <w:tcPr>
            <w:shd w:val="clear" w:color="auto" w:fill="auto"/>
            <w:tcBorders>
              <w:left w:val="single" w:color="000000" w:sz="4" w:space="0"/>
            </w:tcBorders>
            <w:tcW w:w="50" w:type="dxa"/>
            <w:textDirection w:val="lrTb"/>
            <w:noWrap w:val="false"/>
          </w:tcPr>
          <w:p>
            <w:pPr>
              <w:rPr>
                <w:rFonts w:eastAsia="Times New Roman"/>
                <w:color w:val="000000"/>
              </w:rPr>
            </w:pPr>
            <w:r>
              <w:rPr>
                <w:rFonts w:eastAsia="Times New Roman"/>
                <w:color w:val="000000"/>
              </w:rPr>
            </w:r>
            <w:r/>
          </w:p>
        </w:tc>
      </w:tr>
      <w:tr>
        <w:trPr>
          <w:trHeight w:val="300"/>
        </w:trPr>
        <w:tc>
          <w:tcPr>
            <w:shd w:val="clear" w:color="auto" w:fill="auto"/>
            <w:tcBorders>
              <w:left w:val="single" w:color="000000" w:sz="4" w:space="0"/>
              <w:bottom w:val="single" w:color="000000" w:sz="4" w:space="0"/>
            </w:tcBorders>
            <w:tcW w:w="969" w:type="dxa"/>
            <w:vAlign w:val="bottom"/>
            <w:textDirection w:val="lrTb"/>
            <w:noWrap w:val="false"/>
          </w:tcPr>
          <w:p>
            <w:pPr>
              <w:jc w:val="right"/>
            </w:pPr>
            <w:r>
              <w:rPr>
                <w:rFonts w:eastAsia="Times New Roman"/>
                <w:color w:val="000000"/>
              </w:rPr>
              <w:t xml:space="preserve">20451</w:t>
            </w:r>
            <w:r/>
          </w:p>
        </w:tc>
        <w:tc>
          <w:tcPr>
            <w:shd w:val="clear" w:color="auto" w:fill="auto"/>
            <w:tcBorders>
              <w:left w:val="single" w:color="000000" w:sz="4" w:space="0"/>
              <w:bottom w:val="single" w:color="000000" w:sz="4" w:space="0"/>
            </w:tcBorders>
            <w:tcW w:w="2113" w:type="dxa"/>
            <w:vAlign w:val="bottom"/>
            <w:textDirection w:val="lrTb"/>
            <w:noWrap w:val="false"/>
          </w:tcPr>
          <w:p>
            <w:r>
              <w:rPr>
                <w:rFonts w:eastAsia="Times New Roman"/>
                <w:color w:val="000000"/>
              </w:rPr>
              <w:t xml:space="preserve">МБОУ г.Астрахани "СОШ № 51"</w:t>
            </w:r>
            <w:r/>
          </w:p>
        </w:tc>
        <w:tc>
          <w:tcPr>
            <w:shd w:val="clear" w:color="auto" w:fill="auto"/>
            <w:tcBorders>
              <w:left w:val="single" w:color="000000" w:sz="4" w:space="0"/>
              <w:bottom w:val="single" w:color="000000" w:sz="4" w:space="0"/>
            </w:tcBorders>
            <w:tcW w:w="887" w:type="dxa"/>
            <w:vAlign w:val="bottom"/>
            <w:textDirection w:val="lrTb"/>
            <w:noWrap w:val="false"/>
          </w:tcPr>
          <w:p>
            <w:pPr>
              <w:jc w:val="right"/>
            </w:pPr>
            <w:r>
              <w:rPr>
                <w:rFonts w:eastAsia="Times New Roman"/>
                <w:color w:val="000000"/>
              </w:rPr>
              <w:t xml:space="preserve">16</w:t>
            </w:r>
            <w:r/>
          </w:p>
        </w:tc>
        <w:tc>
          <w:tcPr>
            <w:shd w:val="clear" w:color="auto" w:fill="auto"/>
            <w:tcBorders>
              <w:left w:val="single" w:color="000000" w:sz="4" w:space="0"/>
              <w:bottom w:val="single" w:color="000000" w:sz="4" w:space="0"/>
            </w:tcBorders>
            <w:tcW w:w="851" w:type="dxa"/>
            <w:vAlign w:val="bottom"/>
            <w:textDirection w:val="lrTb"/>
            <w:noWrap w:val="false"/>
          </w:tcPr>
          <w:p>
            <w:pPr>
              <w:jc w:val="right"/>
            </w:pPr>
            <w:r>
              <w:rPr>
                <w:rFonts w:eastAsia="Times New Roman"/>
                <w:color w:val="000000"/>
              </w:rPr>
              <w:t xml:space="preserve">59,26</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10</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37,04</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1</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3,70</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0</w:t>
            </w:r>
            <w:r/>
          </w:p>
        </w:tc>
        <w:tc>
          <w:tcPr>
            <w:shd w:val="clear" w:color="auto" w:fill="auto"/>
            <w:tcBorders>
              <w:left w:val="single" w:color="000000" w:sz="4" w:space="0"/>
              <w:bottom w:val="single" w:color="000000" w:sz="4" w:space="0"/>
            </w:tcBorders>
            <w:tcW w:w="1184" w:type="dxa"/>
            <w:vAlign w:val="bottom"/>
            <w:textDirection w:val="lrTb"/>
            <w:noWrap w:val="false"/>
          </w:tcPr>
          <w:p>
            <w:pPr>
              <w:jc w:val="right"/>
            </w:pPr>
            <w:r>
              <w:rPr>
                <w:rFonts w:eastAsia="Times New Roman"/>
                <w:color w:val="000000"/>
              </w:rPr>
              <w:t xml:space="preserve">0,00</w:t>
            </w:r>
            <w:r/>
          </w:p>
        </w:tc>
        <w:tc>
          <w:tcPr>
            <w:shd w:val="clear" w:color="auto" w:fill="auto"/>
            <w:tcBorders>
              <w:left w:val="single" w:color="000000" w:sz="4" w:space="0"/>
            </w:tcBorders>
            <w:tcW w:w="50" w:type="dxa"/>
            <w:textDirection w:val="lrTb"/>
            <w:noWrap w:val="false"/>
          </w:tcPr>
          <w:p>
            <w:pPr>
              <w:rPr>
                <w:rFonts w:eastAsia="Times New Roman"/>
                <w:color w:val="000000"/>
              </w:rPr>
            </w:pPr>
            <w:r>
              <w:rPr>
                <w:rFonts w:eastAsia="Times New Roman"/>
                <w:color w:val="000000"/>
              </w:rPr>
            </w:r>
            <w:r/>
          </w:p>
        </w:tc>
      </w:tr>
      <w:tr>
        <w:trPr>
          <w:trHeight w:val="300"/>
        </w:trPr>
        <w:tc>
          <w:tcPr>
            <w:shd w:val="clear" w:color="auto" w:fill="auto"/>
            <w:tcBorders>
              <w:left w:val="single" w:color="000000" w:sz="4" w:space="0"/>
              <w:bottom w:val="single" w:color="000000" w:sz="4" w:space="0"/>
            </w:tcBorders>
            <w:tcW w:w="969" w:type="dxa"/>
            <w:vAlign w:val="bottom"/>
            <w:textDirection w:val="lrTb"/>
            <w:noWrap w:val="false"/>
          </w:tcPr>
          <w:p>
            <w:pPr>
              <w:jc w:val="right"/>
            </w:pPr>
            <w:r>
              <w:rPr>
                <w:rFonts w:eastAsia="Times New Roman"/>
                <w:color w:val="000000"/>
              </w:rPr>
              <w:t xml:space="preserve">20452</w:t>
            </w:r>
            <w:r/>
          </w:p>
        </w:tc>
        <w:tc>
          <w:tcPr>
            <w:shd w:val="clear" w:color="auto" w:fill="auto"/>
            <w:tcBorders>
              <w:left w:val="single" w:color="000000" w:sz="4" w:space="0"/>
              <w:bottom w:val="single" w:color="000000" w:sz="4" w:space="0"/>
            </w:tcBorders>
            <w:tcW w:w="2113" w:type="dxa"/>
            <w:vAlign w:val="bottom"/>
            <w:textDirection w:val="lrTb"/>
            <w:noWrap w:val="false"/>
          </w:tcPr>
          <w:p>
            <w:r>
              <w:rPr>
                <w:rFonts w:eastAsia="Times New Roman"/>
                <w:color w:val="000000"/>
              </w:rPr>
              <w:t xml:space="preserve">МБОУ г.Астрахани "СОШ № 52"</w:t>
            </w:r>
            <w:r/>
          </w:p>
        </w:tc>
        <w:tc>
          <w:tcPr>
            <w:shd w:val="clear" w:color="auto" w:fill="auto"/>
            <w:tcBorders>
              <w:left w:val="single" w:color="000000" w:sz="4" w:space="0"/>
              <w:bottom w:val="single" w:color="000000" w:sz="4" w:space="0"/>
            </w:tcBorders>
            <w:tcW w:w="887" w:type="dxa"/>
            <w:vAlign w:val="bottom"/>
            <w:textDirection w:val="lrTb"/>
            <w:noWrap w:val="false"/>
          </w:tcPr>
          <w:p>
            <w:pPr>
              <w:jc w:val="right"/>
            </w:pPr>
            <w:r>
              <w:rPr>
                <w:rFonts w:eastAsia="Times New Roman"/>
                <w:color w:val="000000"/>
              </w:rPr>
              <w:t xml:space="preserve">12</w:t>
            </w:r>
            <w:r/>
          </w:p>
        </w:tc>
        <w:tc>
          <w:tcPr>
            <w:shd w:val="clear" w:color="auto" w:fill="auto"/>
            <w:tcBorders>
              <w:left w:val="single" w:color="000000" w:sz="4" w:space="0"/>
              <w:bottom w:val="single" w:color="000000" w:sz="4" w:space="0"/>
            </w:tcBorders>
            <w:tcW w:w="851" w:type="dxa"/>
            <w:vAlign w:val="bottom"/>
            <w:textDirection w:val="lrTb"/>
            <w:noWrap w:val="false"/>
          </w:tcPr>
          <w:p>
            <w:pPr>
              <w:jc w:val="right"/>
            </w:pPr>
            <w:r>
              <w:rPr>
                <w:rFonts w:eastAsia="Times New Roman"/>
                <w:color w:val="000000"/>
              </w:rPr>
              <w:t xml:space="preserve">75,00</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4</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25,00</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0</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0,00</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0</w:t>
            </w:r>
            <w:r/>
          </w:p>
        </w:tc>
        <w:tc>
          <w:tcPr>
            <w:shd w:val="clear" w:color="auto" w:fill="auto"/>
            <w:tcBorders>
              <w:left w:val="single" w:color="000000" w:sz="4" w:space="0"/>
              <w:bottom w:val="single" w:color="000000" w:sz="4" w:space="0"/>
            </w:tcBorders>
            <w:tcW w:w="1184" w:type="dxa"/>
            <w:vAlign w:val="bottom"/>
            <w:textDirection w:val="lrTb"/>
            <w:noWrap w:val="false"/>
          </w:tcPr>
          <w:p>
            <w:pPr>
              <w:jc w:val="right"/>
            </w:pPr>
            <w:r>
              <w:rPr>
                <w:rFonts w:eastAsia="Times New Roman"/>
                <w:color w:val="000000"/>
              </w:rPr>
              <w:t xml:space="preserve">0,00</w:t>
            </w:r>
            <w:r/>
          </w:p>
        </w:tc>
        <w:tc>
          <w:tcPr>
            <w:shd w:val="clear" w:color="auto" w:fill="auto"/>
            <w:tcBorders>
              <w:left w:val="single" w:color="000000" w:sz="4" w:space="0"/>
            </w:tcBorders>
            <w:tcW w:w="50" w:type="dxa"/>
            <w:textDirection w:val="lrTb"/>
            <w:noWrap w:val="false"/>
          </w:tcPr>
          <w:p>
            <w:pPr>
              <w:rPr>
                <w:rFonts w:eastAsia="Times New Roman"/>
                <w:color w:val="000000"/>
              </w:rPr>
            </w:pPr>
            <w:r>
              <w:rPr>
                <w:rFonts w:eastAsia="Times New Roman"/>
                <w:color w:val="000000"/>
              </w:rPr>
            </w:r>
            <w:r/>
          </w:p>
        </w:tc>
      </w:tr>
      <w:tr>
        <w:trPr>
          <w:trHeight w:val="300"/>
        </w:trPr>
        <w:tc>
          <w:tcPr>
            <w:shd w:val="clear" w:color="auto" w:fill="auto"/>
            <w:tcBorders>
              <w:left w:val="single" w:color="000000" w:sz="4" w:space="0"/>
              <w:bottom w:val="single" w:color="000000" w:sz="4" w:space="0"/>
            </w:tcBorders>
            <w:tcW w:w="969" w:type="dxa"/>
            <w:vAlign w:val="bottom"/>
            <w:textDirection w:val="lrTb"/>
            <w:noWrap w:val="false"/>
          </w:tcPr>
          <w:p>
            <w:pPr>
              <w:jc w:val="right"/>
            </w:pPr>
            <w:r>
              <w:rPr>
                <w:rFonts w:eastAsia="Times New Roman"/>
                <w:color w:val="000000"/>
              </w:rPr>
              <w:t xml:space="preserve">20453</w:t>
            </w:r>
            <w:r/>
          </w:p>
        </w:tc>
        <w:tc>
          <w:tcPr>
            <w:shd w:val="clear" w:color="auto" w:fill="auto"/>
            <w:tcBorders>
              <w:left w:val="single" w:color="000000" w:sz="4" w:space="0"/>
              <w:bottom w:val="single" w:color="000000" w:sz="4" w:space="0"/>
            </w:tcBorders>
            <w:tcW w:w="2113" w:type="dxa"/>
            <w:vAlign w:val="bottom"/>
            <w:textDirection w:val="lrTb"/>
            <w:noWrap w:val="false"/>
          </w:tcPr>
          <w:p>
            <w:r>
              <w:rPr>
                <w:rFonts w:eastAsia="Times New Roman"/>
                <w:color w:val="000000"/>
              </w:rPr>
              <w:t xml:space="preserve">МБОУ г. Астрахани "СОШ </w:t>
            </w:r>
            <w:r>
              <w:rPr>
                <w:rFonts w:eastAsia="Times New Roman"/>
                <w:color w:val="000000"/>
              </w:rPr>
              <w:t xml:space="preserve">№ 53"</w:t>
            </w:r>
            <w:r/>
          </w:p>
        </w:tc>
        <w:tc>
          <w:tcPr>
            <w:shd w:val="clear" w:color="auto" w:fill="auto"/>
            <w:tcBorders>
              <w:left w:val="single" w:color="000000" w:sz="4" w:space="0"/>
              <w:bottom w:val="single" w:color="000000" w:sz="4" w:space="0"/>
            </w:tcBorders>
            <w:tcW w:w="887" w:type="dxa"/>
            <w:vAlign w:val="bottom"/>
            <w:textDirection w:val="lrTb"/>
            <w:noWrap w:val="false"/>
          </w:tcPr>
          <w:p>
            <w:pPr>
              <w:jc w:val="right"/>
            </w:pPr>
            <w:r>
              <w:rPr>
                <w:rFonts w:eastAsia="Times New Roman"/>
                <w:color w:val="000000"/>
              </w:rPr>
              <w:t xml:space="preserve">6</w:t>
            </w:r>
            <w:r/>
          </w:p>
        </w:tc>
        <w:tc>
          <w:tcPr>
            <w:shd w:val="clear" w:color="auto" w:fill="auto"/>
            <w:tcBorders>
              <w:left w:val="single" w:color="000000" w:sz="4" w:space="0"/>
              <w:bottom w:val="single" w:color="000000" w:sz="4" w:space="0"/>
            </w:tcBorders>
            <w:tcW w:w="851" w:type="dxa"/>
            <w:vAlign w:val="bottom"/>
            <w:textDirection w:val="lrTb"/>
            <w:noWrap w:val="false"/>
          </w:tcPr>
          <w:p>
            <w:pPr>
              <w:jc w:val="right"/>
            </w:pPr>
            <w:r>
              <w:rPr>
                <w:rFonts w:eastAsia="Times New Roman"/>
                <w:color w:val="000000"/>
              </w:rPr>
              <w:t xml:space="preserve">50,00</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4</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33,33</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2</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16,67</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0</w:t>
            </w:r>
            <w:r/>
          </w:p>
        </w:tc>
        <w:tc>
          <w:tcPr>
            <w:shd w:val="clear" w:color="auto" w:fill="auto"/>
            <w:tcBorders>
              <w:left w:val="single" w:color="000000" w:sz="4" w:space="0"/>
              <w:bottom w:val="single" w:color="000000" w:sz="4" w:space="0"/>
            </w:tcBorders>
            <w:tcW w:w="1184" w:type="dxa"/>
            <w:vAlign w:val="bottom"/>
            <w:textDirection w:val="lrTb"/>
            <w:noWrap w:val="false"/>
          </w:tcPr>
          <w:p>
            <w:pPr>
              <w:jc w:val="right"/>
            </w:pPr>
            <w:r>
              <w:rPr>
                <w:rFonts w:eastAsia="Times New Roman"/>
                <w:color w:val="000000"/>
              </w:rPr>
              <w:t xml:space="preserve">0,00</w:t>
            </w:r>
            <w:r/>
          </w:p>
        </w:tc>
        <w:tc>
          <w:tcPr>
            <w:shd w:val="clear" w:color="auto" w:fill="auto"/>
            <w:tcBorders>
              <w:left w:val="single" w:color="000000" w:sz="4" w:space="0"/>
            </w:tcBorders>
            <w:tcW w:w="50" w:type="dxa"/>
            <w:textDirection w:val="lrTb"/>
            <w:noWrap w:val="false"/>
          </w:tcPr>
          <w:p>
            <w:pPr>
              <w:rPr>
                <w:rFonts w:eastAsia="Times New Roman"/>
                <w:color w:val="000000"/>
              </w:rPr>
            </w:pPr>
            <w:r>
              <w:rPr>
                <w:rFonts w:eastAsia="Times New Roman"/>
                <w:color w:val="000000"/>
              </w:rPr>
            </w:r>
            <w:r/>
          </w:p>
        </w:tc>
      </w:tr>
      <w:tr>
        <w:trPr>
          <w:trHeight w:val="300"/>
        </w:trPr>
        <w:tc>
          <w:tcPr>
            <w:shd w:val="clear" w:color="auto" w:fill="auto"/>
            <w:tcBorders>
              <w:left w:val="single" w:color="000000" w:sz="4" w:space="0"/>
              <w:bottom w:val="single" w:color="000000" w:sz="4" w:space="0"/>
            </w:tcBorders>
            <w:tcW w:w="969" w:type="dxa"/>
            <w:vAlign w:val="bottom"/>
            <w:textDirection w:val="lrTb"/>
            <w:noWrap w:val="false"/>
          </w:tcPr>
          <w:p>
            <w:pPr>
              <w:jc w:val="right"/>
            </w:pPr>
            <w:r>
              <w:rPr>
                <w:rFonts w:eastAsia="Times New Roman"/>
                <w:color w:val="000000"/>
              </w:rPr>
              <w:t xml:space="preserve">20454</w:t>
            </w:r>
            <w:r/>
          </w:p>
        </w:tc>
        <w:tc>
          <w:tcPr>
            <w:shd w:val="clear" w:color="auto" w:fill="auto"/>
            <w:tcBorders>
              <w:left w:val="single" w:color="000000" w:sz="4" w:space="0"/>
              <w:bottom w:val="single" w:color="000000" w:sz="4" w:space="0"/>
            </w:tcBorders>
            <w:tcW w:w="2113" w:type="dxa"/>
            <w:vAlign w:val="bottom"/>
            <w:textDirection w:val="lrTb"/>
            <w:noWrap w:val="false"/>
          </w:tcPr>
          <w:p>
            <w:r>
              <w:rPr>
                <w:rFonts w:eastAsia="Times New Roman"/>
                <w:color w:val="000000"/>
              </w:rPr>
              <w:t xml:space="preserve">МБОУ г. Астрахани "СОШ № 54"</w:t>
            </w:r>
            <w:r/>
          </w:p>
        </w:tc>
        <w:tc>
          <w:tcPr>
            <w:shd w:val="clear" w:color="auto" w:fill="auto"/>
            <w:tcBorders>
              <w:left w:val="single" w:color="000000" w:sz="4" w:space="0"/>
              <w:bottom w:val="single" w:color="000000" w:sz="4" w:space="0"/>
            </w:tcBorders>
            <w:tcW w:w="887" w:type="dxa"/>
            <w:vAlign w:val="bottom"/>
            <w:textDirection w:val="lrTb"/>
            <w:noWrap w:val="false"/>
          </w:tcPr>
          <w:p>
            <w:pPr>
              <w:jc w:val="right"/>
            </w:pPr>
            <w:r>
              <w:rPr>
                <w:rFonts w:eastAsia="Times New Roman"/>
                <w:color w:val="000000"/>
              </w:rPr>
              <w:t xml:space="preserve">12</w:t>
            </w:r>
            <w:r/>
          </w:p>
        </w:tc>
        <w:tc>
          <w:tcPr>
            <w:shd w:val="clear" w:color="auto" w:fill="auto"/>
            <w:tcBorders>
              <w:left w:val="single" w:color="000000" w:sz="4" w:space="0"/>
              <w:bottom w:val="single" w:color="000000" w:sz="4" w:space="0"/>
            </w:tcBorders>
            <w:tcW w:w="851" w:type="dxa"/>
            <w:vAlign w:val="bottom"/>
            <w:textDirection w:val="lrTb"/>
            <w:noWrap w:val="false"/>
          </w:tcPr>
          <w:p>
            <w:pPr>
              <w:jc w:val="right"/>
            </w:pPr>
            <w:r>
              <w:rPr>
                <w:rFonts w:eastAsia="Times New Roman"/>
                <w:color w:val="000000"/>
              </w:rPr>
              <w:t xml:space="preserve">57,14</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7</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33,33</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2</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9,52</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0</w:t>
            </w:r>
            <w:r/>
          </w:p>
        </w:tc>
        <w:tc>
          <w:tcPr>
            <w:shd w:val="clear" w:color="auto" w:fill="auto"/>
            <w:tcBorders>
              <w:left w:val="single" w:color="000000" w:sz="4" w:space="0"/>
              <w:bottom w:val="single" w:color="000000" w:sz="4" w:space="0"/>
            </w:tcBorders>
            <w:tcW w:w="1184" w:type="dxa"/>
            <w:vAlign w:val="bottom"/>
            <w:textDirection w:val="lrTb"/>
            <w:noWrap w:val="false"/>
          </w:tcPr>
          <w:p>
            <w:pPr>
              <w:jc w:val="right"/>
            </w:pPr>
            <w:r>
              <w:rPr>
                <w:rFonts w:eastAsia="Times New Roman"/>
                <w:color w:val="000000"/>
              </w:rPr>
              <w:t xml:space="preserve">0,00</w:t>
            </w:r>
            <w:r/>
          </w:p>
        </w:tc>
        <w:tc>
          <w:tcPr>
            <w:shd w:val="clear" w:color="auto" w:fill="auto"/>
            <w:tcBorders>
              <w:left w:val="single" w:color="000000" w:sz="4" w:space="0"/>
            </w:tcBorders>
            <w:tcW w:w="50" w:type="dxa"/>
            <w:textDirection w:val="lrTb"/>
            <w:noWrap w:val="false"/>
          </w:tcPr>
          <w:p>
            <w:pPr>
              <w:rPr>
                <w:rFonts w:eastAsia="Times New Roman"/>
                <w:color w:val="000000"/>
              </w:rPr>
            </w:pPr>
            <w:r>
              <w:rPr>
                <w:rFonts w:eastAsia="Times New Roman"/>
                <w:color w:val="000000"/>
              </w:rPr>
            </w:r>
            <w:r/>
          </w:p>
        </w:tc>
      </w:tr>
      <w:tr>
        <w:trPr>
          <w:trHeight w:val="300"/>
        </w:trPr>
        <w:tc>
          <w:tcPr>
            <w:shd w:val="clear" w:color="auto" w:fill="auto"/>
            <w:tcBorders>
              <w:left w:val="single" w:color="000000" w:sz="4" w:space="0"/>
              <w:bottom w:val="single" w:color="000000" w:sz="4" w:space="0"/>
            </w:tcBorders>
            <w:tcW w:w="969" w:type="dxa"/>
            <w:vAlign w:val="bottom"/>
            <w:textDirection w:val="lrTb"/>
            <w:noWrap w:val="false"/>
          </w:tcPr>
          <w:p>
            <w:pPr>
              <w:jc w:val="right"/>
            </w:pPr>
            <w:r>
              <w:rPr>
                <w:rFonts w:eastAsia="Times New Roman"/>
                <w:color w:val="000000"/>
              </w:rPr>
              <w:t xml:space="preserve">20455</w:t>
            </w:r>
            <w:r/>
          </w:p>
        </w:tc>
        <w:tc>
          <w:tcPr>
            <w:shd w:val="clear" w:color="auto" w:fill="auto"/>
            <w:tcBorders>
              <w:left w:val="single" w:color="000000" w:sz="4" w:space="0"/>
              <w:bottom w:val="single" w:color="000000" w:sz="4" w:space="0"/>
            </w:tcBorders>
            <w:tcW w:w="2113" w:type="dxa"/>
            <w:vAlign w:val="bottom"/>
            <w:textDirection w:val="lrTb"/>
            <w:noWrap w:val="false"/>
          </w:tcPr>
          <w:p>
            <w:r>
              <w:rPr>
                <w:rFonts w:eastAsia="Times New Roman"/>
                <w:color w:val="000000"/>
              </w:rPr>
              <w:t xml:space="preserve">МБОУ г. Астрахани "СОШ № 55"</w:t>
            </w:r>
            <w:r/>
          </w:p>
        </w:tc>
        <w:tc>
          <w:tcPr>
            <w:shd w:val="clear" w:color="auto" w:fill="auto"/>
            <w:tcBorders>
              <w:left w:val="single" w:color="000000" w:sz="4" w:space="0"/>
              <w:bottom w:val="single" w:color="000000" w:sz="4" w:space="0"/>
            </w:tcBorders>
            <w:tcW w:w="887" w:type="dxa"/>
            <w:vAlign w:val="bottom"/>
            <w:textDirection w:val="lrTb"/>
            <w:noWrap w:val="false"/>
          </w:tcPr>
          <w:p>
            <w:pPr>
              <w:jc w:val="right"/>
            </w:pPr>
            <w:r>
              <w:rPr>
                <w:rFonts w:eastAsia="Times New Roman"/>
                <w:color w:val="000000"/>
              </w:rPr>
              <w:t xml:space="preserve">23</w:t>
            </w:r>
            <w:r/>
          </w:p>
        </w:tc>
        <w:tc>
          <w:tcPr>
            <w:shd w:val="clear" w:color="auto" w:fill="auto"/>
            <w:tcBorders>
              <w:left w:val="single" w:color="000000" w:sz="4" w:space="0"/>
              <w:bottom w:val="single" w:color="000000" w:sz="4" w:space="0"/>
            </w:tcBorders>
            <w:tcW w:w="851" w:type="dxa"/>
            <w:vAlign w:val="bottom"/>
            <w:textDirection w:val="lrTb"/>
            <w:noWrap w:val="false"/>
          </w:tcPr>
          <w:p>
            <w:pPr>
              <w:jc w:val="right"/>
            </w:pPr>
            <w:r>
              <w:rPr>
                <w:rFonts w:eastAsia="Times New Roman"/>
                <w:color w:val="000000"/>
              </w:rPr>
              <w:t xml:space="preserve">57,50</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12</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30,00</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5</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12,50</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0</w:t>
            </w:r>
            <w:r/>
          </w:p>
        </w:tc>
        <w:tc>
          <w:tcPr>
            <w:shd w:val="clear" w:color="auto" w:fill="auto"/>
            <w:tcBorders>
              <w:left w:val="single" w:color="000000" w:sz="4" w:space="0"/>
              <w:bottom w:val="single" w:color="000000" w:sz="4" w:space="0"/>
            </w:tcBorders>
            <w:tcW w:w="1184" w:type="dxa"/>
            <w:vAlign w:val="bottom"/>
            <w:textDirection w:val="lrTb"/>
            <w:noWrap w:val="false"/>
          </w:tcPr>
          <w:p>
            <w:pPr>
              <w:jc w:val="right"/>
            </w:pPr>
            <w:r>
              <w:rPr>
                <w:rFonts w:eastAsia="Times New Roman"/>
                <w:color w:val="000000"/>
              </w:rPr>
              <w:t xml:space="preserve">0,00</w:t>
            </w:r>
            <w:r/>
          </w:p>
        </w:tc>
        <w:tc>
          <w:tcPr>
            <w:shd w:val="clear" w:color="auto" w:fill="auto"/>
            <w:tcBorders>
              <w:left w:val="single" w:color="000000" w:sz="4" w:space="0"/>
            </w:tcBorders>
            <w:tcW w:w="50" w:type="dxa"/>
            <w:textDirection w:val="lrTb"/>
            <w:noWrap w:val="false"/>
          </w:tcPr>
          <w:p>
            <w:pPr>
              <w:rPr>
                <w:rFonts w:eastAsia="Times New Roman"/>
                <w:color w:val="000000"/>
              </w:rPr>
            </w:pPr>
            <w:r>
              <w:rPr>
                <w:rFonts w:eastAsia="Times New Roman"/>
                <w:color w:val="000000"/>
              </w:rPr>
            </w:r>
            <w:r/>
          </w:p>
        </w:tc>
      </w:tr>
      <w:tr>
        <w:trPr>
          <w:trHeight w:val="300"/>
        </w:trPr>
        <w:tc>
          <w:tcPr>
            <w:shd w:val="clear" w:color="auto" w:fill="auto"/>
            <w:tcBorders>
              <w:left w:val="single" w:color="000000" w:sz="4" w:space="0"/>
              <w:bottom w:val="single" w:color="000000" w:sz="4" w:space="0"/>
            </w:tcBorders>
            <w:tcW w:w="969" w:type="dxa"/>
            <w:vAlign w:val="bottom"/>
            <w:textDirection w:val="lrTb"/>
            <w:noWrap w:val="false"/>
          </w:tcPr>
          <w:p>
            <w:pPr>
              <w:jc w:val="right"/>
            </w:pPr>
            <w:r>
              <w:rPr>
                <w:rFonts w:eastAsia="Times New Roman"/>
                <w:color w:val="000000"/>
              </w:rPr>
              <w:t xml:space="preserve">20456</w:t>
            </w:r>
            <w:r/>
          </w:p>
        </w:tc>
        <w:tc>
          <w:tcPr>
            <w:shd w:val="clear" w:color="auto" w:fill="auto"/>
            <w:tcBorders>
              <w:left w:val="single" w:color="000000" w:sz="4" w:space="0"/>
              <w:bottom w:val="single" w:color="000000" w:sz="4" w:space="0"/>
            </w:tcBorders>
            <w:tcW w:w="2113" w:type="dxa"/>
            <w:vAlign w:val="bottom"/>
            <w:textDirection w:val="lrTb"/>
            <w:noWrap w:val="false"/>
          </w:tcPr>
          <w:p>
            <w:r>
              <w:rPr>
                <w:rFonts w:eastAsia="Times New Roman"/>
                <w:color w:val="000000"/>
              </w:rPr>
              <w:t xml:space="preserve">МБОУ г. Астрахани "СОШ № 56"</w:t>
            </w:r>
            <w:r/>
          </w:p>
        </w:tc>
        <w:tc>
          <w:tcPr>
            <w:shd w:val="clear" w:color="auto" w:fill="auto"/>
            <w:tcBorders>
              <w:left w:val="single" w:color="000000" w:sz="4" w:space="0"/>
              <w:bottom w:val="single" w:color="000000" w:sz="4" w:space="0"/>
            </w:tcBorders>
            <w:tcW w:w="887" w:type="dxa"/>
            <w:vAlign w:val="bottom"/>
            <w:textDirection w:val="lrTb"/>
            <w:noWrap w:val="false"/>
          </w:tcPr>
          <w:p>
            <w:pPr>
              <w:jc w:val="right"/>
            </w:pPr>
            <w:r>
              <w:rPr>
                <w:rFonts w:eastAsia="Times New Roman"/>
                <w:color w:val="000000"/>
              </w:rPr>
              <w:t xml:space="preserve">16</w:t>
            </w:r>
            <w:r/>
          </w:p>
        </w:tc>
        <w:tc>
          <w:tcPr>
            <w:shd w:val="clear" w:color="auto" w:fill="auto"/>
            <w:tcBorders>
              <w:left w:val="single" w:color="000000" w:sz="4" w:space="0"/>
              <w:bottom w:val="single" w:color="000000" w:sz="4" w:space="0"/>
            </w:tcBorders>
            <w:tcW w:w="851" w:type="dxa"/>
            <w:vAlign w:val="bottom"/>
            <w:textDirection w:val="lrTb"/>
            <w:noWrap w:val="false"/>
          </w:tcPr>
          <w:p>
            <w:pPr>
              <w:jc w:val="right"/>
            </w:pPr>
            <w:r>
              <w:rPr>
                <w:rFonts w:eastAsia="Times New Roman"/>
                <w:color w:val="000000"/>
              </w:rPr>
              <w:t xml:space="preserve">37,21</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21</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48,84</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4</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9,30</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2</w:t>
            </w:r>
            <w:r/>
          </w:p>
        </w:tc>
        <w:tc>
          <w:tcPr>
            <w:shd w:val="clear" w:color="auto" w:fill="auto"/>
            <w:tcBorders>
              <w:left w:val="single" w:color="000000" w:sz="4" w:space="0"/>
              <w:bottom w:val="single" w:color="000000" w:sz="4" w:space="0"/>
            </w:tcBorders>
            <w:tcW w:w="1184" w:type="dxa"/>
            <w:vAlign w:val="bottom"/>
            <w:textDirection w:val="lrTb"/>
            <w:noWrap w:val="false"/>
          </w:tcPr>
          <w:p>
            <w:pPr>
              <w:jc w:val="right"/>
            </w:pPr>
            <w:r>
              <w:rPr>
                <w:rFonts w:eastAsia="Times New Roman"/>
                <w:color w:val="000000"/>
              </w:rPr>
              <w:t xml:space="preserve">4,65</w:t>
            </w:r>
            <w:r/>
          </w:p>
        </w:tc>
        <w:tc>
          <w:tcPr>
            <w:shd w:val="clear" w:color="auto" w:fill="auto"/>
            <w:tcBorders>
              <w:left w:val="single" w:color="000000" w:sz="4" w:space="0"/>
            </w:tcBorders>
            <w:tcW w:w="50" w:type="dxa"/>
            <w:textDirection w:val="lrTb"/>
            <w:noWrap w:val="false"/>
          </w:tcPr>
          <w:p>
            <w:pPr>
              <w:rPr>
                <w:rFonts w:eastAsia="Times New Roman"/>
                <w:color w:val="000000"/>
              </w:rPr>
            </w:pPr>
            <w:r>
              <w:rPr>
                <w:rFonts w:eastAsia="Times New Roman"/>
                <w:color w:val="000000"/>
              </w:rPr>
            </w:r>
            <w:r/>
          </w:p>
        </w:tc>
      </w:tr>
      <w:tr>
        <w:trPr>
          <w:trHeight w:val="300"/>
        </w:trPr>
        <w:tc>
          <w:tcPr>
            <w:shd w:val="clear" w:color="auto" w:fill="auto"/>
            <w:tcBorders>
              <w:left w:val="single" w:color="000000" w:sz="4" w:space="0"/>
              <w:bottom w:val="single" w:color="000000" w:sz="4" w:space="0"/>
            </w:tcBorders>
            <w:tcW w:w="969" w:type="dxa"/>
            <w:vAlign w:val="bottom"/>
            <w:textDirection w:val="lrTb"/>
            <w:noWrap w:val="false"/>
          </w:tcPr>
          <w:p>
            <w:pPr>
              <w:jc w:val="right"/>
            </w:pPr>
            <w:r>
              <w:rPr>
                <w:rFonts w:eastAsia="Times New Roman"/>
                <w:color w:val="000000"/>
              </w:rPr>
              <w:t xml:space="preserve">20457</w:t>
            </w:r>
            <w:r/>
          </w:p>
        </w:tc>
        <w:tc>
          <w:tcPr>
            <w:shd w:val="clear" w:color="auto" w:fill="auto"/>
            <w:tcBorders>
              <w:left w:val="single" w:color="000000" w:sz="4" w:space="0"/>
              <w:bottom w:val="single" w:color="000000" w:sz="4" w:space="0"/>
            </w:tcBorders>
            <w:tcW w:w="2113" w:type="dxa"/>
            <w:vAlign w:val="bottom"/>
            <w:textDirection w:val="lrTb"/>
            <w:noWrap w:val="false"/>
          </w:tcPr>
          <w:p>
            <w:r>
              <w:rPr>
                <w:rFonts w:eastAsia="Times New Roman"/>
                <w:color w:val="000000"/>
              </w:rPr>
              <w:t xml:space="preserve">МБОУ</w:t>
            </w:r>
            <w:r>
              <w:rPr>
                <w:rFonts w:eastAsia="Times New Roman"/>
                <w:color w:val="000000"/>
              </w:rPr>
              <w:t xml:space="preserve"> г. Астрахани </w:t>
            </w:r>
            <w:r>
              <w:rPr>
                <w:rFonts w:eastAsia="Times New Roman"/>
                <w:color w:val="000000"/>
              </w:rPr>
              <w:t xml:space="preserve">"СОШ № 57"</w:t>
            </w:r>
            <w:r/>
          </w:p>
        </w:tc>
        <w:tc>
          <w:tcPr>
            <w:shd w:val="clear" w:color="auto" w:fill="auto"/>
            <w:tcBorders>
              <w:left w:val="single" w:color="000000" w:sz="4" w:space="0"/>
              <w:bottom w:val="single" w:color="000000" w:sz="4" w:space="0"/>
            </w:tcBorders>
            <w:tcW w:w="887" w:type="dxa"/>
            <w:vAlign w:val="bottom"/>
            <w:textDirection w:val="lrTb"/>
            <w:noWrap w:val="false"/>
          </w:tcPr>
          <w:p>
            <w:pPr>
              <w:jc w:val="right"/>
            </w:pPr>
            <w:r>
              <w:rPr>
                <w:rFonts w:eastAsia="Times New Roman"/>
                <w:color w:val="000000"/>
              </w:rPr>
              <w:t xml:space="preserve">4</w:t>
            </w:r>
            <w:r/>
          </w:p>
        </w:tc>
        <w:tc>
          <w:tcPr>
            <w:shd w:val="clear" w:color="auto" w:fill="auto"/>
            <w:tcBorders>
              <w:left w:val="single" w:color="000000" w:sz="4" w:space="0"/>
              <w:bottom w:val="single" w:color="000000" w:sz="4" w:space="0"/>
            </w:tcBorders>
            <w:tcW w:w="851" w:type="dxa"/>
            <w:vAlign w:val="bottom"/>
            <w:textDirection w:val="lrTb"/>
            <w:noWrap w:val="false"/>
          </w:tcPr>
          <w:p>
            <w:pPr>
              <w:jc w:val="right"/>
            </w:pPr>
            <w:r>
              <w:rPr>
                <w:rFonts w:eastAsia="Times New Roman"/>
                <w:color w:val="000000"/>
              </w:rPr>
              <w:t xml:space="preserve">17,39</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15</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65,22</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4</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17,39</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0</w:t>
            </w:r>
            <w:r/>
          </w:p>
        </w:tc>
        <w:tc>
          <w:tcPr>
            <w:shd w:val="clear" w:color="auto" w:fill="auto"/>
            <w:tcBorders>
              <w:left w:val="single" w:color="000000" w:sz="4" w:space="0"/>
              <w:bottom w:val="single" w:color="000000" w:sz="4" w:space="0"/>
            </w:tcBorders>
            <w:tcW w:w="1184" w:type="dxa"/>
            <w:vAlign w:val="bottom"/>
            <w:textDirection w:val="lrTb"/>
            <w:noWrap w:val="false"/>
          </w:tcPr>
          <w:p>
            <w:pPr>
              <w:jc w:val="right"/>
            </w:pPr>
            <w:r>
              <w:rPr>
                <w:rFonts w:eastAsia="Times New Roman"/>
                <w:color w:val="000000"/>
              </w:rPr>
              <w:t xml:space="preserve">0,00</w:t>
            </w:r>
            <w:r/>
          </w:p>
        </w:tc>
        <w:tc>
          <w:tcPr>
            <w:shd w:val="clear" w:color="auto" w:fill="auto"/>
            <w:tcBorders>
              <w:left w:val="single" w:color="000000" w:sz="4" w:space="0"/>
            </w:tcBorders>
            <w:tcW w:w="50" w:type="dxa"/>
            <w:textDirection w:val="lrTb"/>
            <w:noWrap w:val="false"/>
          </w:tcPr>
          <w:p>
            <w:pPr>
              <w:rPr>
                <w:rFonts w:eastAsia="Times New Roman"/>
                <w:color w:val="000000"/>
              </w:rPr>
            </w:pPr>
            <w:r>
              <w:rPr>
                <w:rFonts w:eastAsia="Times New Roman"/>
                <w:color w:val="000000"/>
              </w:rPr>
            </w:r>
            <w:r/>
          </w:p>
        </w:tc>
      </w:tr>
      <w:tr>
        <w:trPr>
          <w:trHeight w:val="300"/>
        </w:trPr>
        <w:tc>
          <w:tcPr>
            <w:shd w:val="clear" w:color="auto" w:fill="auto"/>
            <w:tcBorders>
              <w:left w:val="single" w:color="000000" w:sz="4" w:space="0"/>
              <w:bottom w:val="single" w:color="000000" w:sz="4" w:space="0"/>
            </w:tcBorders>
            <w:tcW w:w="969" w:type="dxa"/>
            <w:vAlign w:val="bottom"/>
            <w:textDirection w:val="lrTb"/>
            <w:noWrap w:val="false"/>
          </w:tcPr>
          <w:p>
            <w:pPr>
              <w:jc w:val="right"/>
            </w:pPr>
            <w:r>
              <w:rPr>
                <w:rFonts w:eastAsia="Times New Roman"/>
                <w:color w:val="000000"/>
              </w:rPr>
              <w:t xml:space="preserve">20458</w:t>
            </w:r>
            <w:r/>
          </w:p>
        </w:tc>
        <w:tc>
          <w:tcPr>
            <w:shd w:val="clear" w:color="auto" w:fill="auto"/>
            <w:tcBorders>
              <w:left w:val="single" w:color="000000" w:sz="4" w:space="0"/>
              <w:bottom w:val="single" w:color="000000" w:sz="4" w:space="0"/>
            </w:tcBorders>
            <w:tcW w:w="2113" w:type="dxa"/>
            <w:vAlign w:val="bottom"/>
            <w:textDirection w:val="lrTb"/>
            <w:noWrap w:val="false"/>
          </w:tcPr>
          <w:p>
            <w:r>
              <w:rPr>
                <w:rFonts w:eastAsia="Times New Roman"/>
                <w:color w:val="000000"/>
              </w:rPr>
              <w:t xml:space="preserve">МБОУ г. Астрахани "СОШ № 58"</w:t>
            </w:r>
            <w:r/>
          </w:p>
        </w:tc>
        <w:tc>
          <w:tcPr>
            <w:shd w:val="clear" w:color="auto" w:fill="auto"/>
            <w:tcBorders>
              <w:left w:val="single" w:color="000000" w:sz="4" w:space="0"/>
              <w:bottom w:val="single" w:color="000000" w:sz="4" w:space="0"/>
            </w:tcBorders>
            <w:tcW w:w="887" w:type="dxa"/>
            <w:vAlign w:val="bottom"/>
            <w:textDirection w:val="lrTb"/>
            <w:noWrap w:val="false"/>
          </w:tcPr>
          <w:p>
            <w:pPr>
              <w:jc w:val="right"/>
            </w:pPr>
            <w:r>
              <w:rPr>
                <w:rFonts w:eastAsia="Times New Roman"/>
                <w:color w:val="000000"/>
              </w:rPr>
              <w:t xml:space="preserve">3</w:t>
            </w:r>
            <w:r/>
          </w:p>
        </w:tc>
        <w:tc>
          <w:tcPr>
            <w:shd w:val="clear" w:color="auto" w:fill="auto"/>
            <w:tcBorders>
              <w:left w:val="single" w:color="000000" w:sz="4" w:space="0"/>
              <w:bottom w:val="single" w:color="000000" w:sz="4" w:space="0"/>
            </w:tcBorders>
            <w:tcW w:w="851" w:type="dxa"/>
            <w:vAlign w:val="bottom"/>
            <w:textDirection w:val="lrTb"/>
            <w:noWrap w:val="false"/>
          </w:tcPr>
          <w:p>
            <w:pPr>
              <w:jc w:val="right"/>
            </w:pPr>
            <w:r>
              <w:rPr>
                <w:rFonts w:eastAsia="Times New Roman"/>
                <w:color w:val="000000"/>
              </w:rPr>
              <w:t xml:space="preserve">20,00</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10</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66,67</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0</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0,00</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2</w:t>
            </w:r>
            <w:r/>
          </w:p>
        </w:tc>
        <w:tc>
          <w:tcPr>
            <w:shd w:val="clear" w:color="auto" w:fill="auto"/>
            <w:tcBorders>
              <w:left w:val="single" w:color="000000" w:sz="4" w:space="0"/>
              <w:bottom w:val="single" w:color="000000" w:sz="4" w:space="0"/>
            </w:tcBorders>
            <w:tcW w:w="1184" w:type="dxa"/>
            <w:vAlign w:val="bottom"/>
            <w:textDirection w:val="lrTb"/>
            <w:noWrap w:val="false"/>
          </w:tcPr>
          <w:p>
            <w:pPr>
              <w:jc w:val="right"/>
            </w:pPr>
            <w:r>
              <w:rPr>
                <w:rFonts w:eastAsia="Times New Roman"/>
                <w:color w:val="000000"/>
              </w:rPr>
              <w:t xml:space="preserve">13,33</w:t>
            </w:r>
            <w:r/>
          </w:p>
        </w:tc>
        <w:tc>
          <w:tcPr>
            <w:shd w:val="clear" w:color="auto" w:fill="auto"/>
            <w:tcBorders>
              <w:left w:val="single" w:color="000000" w:sz="4" w:space="0"/>
            </w:tcBorders>
            <w:tcW w:w="50" w:type="dxa"/>
            <w:textDirection w:val="lrTb"/>
            <w:noWrap w:val="false"/>
          </w:tcPr>
          <w:p>
            <w:pPr>
              <w:rPr>
                <w:rFonts w:eastAsia="Times New Roman"/>
                <w:color w:val="000000"/>
              </w:rPr>
            </w:pPr>
            <w:r>
              <w:rPr>
                <w:rFonts w:eastAsia="Times New Roman"/>
                <w:color w:val="000000"/>
              </w:rPr>
            </w:r>
            <w:r/>
          </w:p>
        </w:tc>
      </w:tr>
      <w:tr>
        <w:trPr>
          <w:trHeight w:val="300"/>
        </w:trPr>
        <w:tc>
          <w:tcPr>
            <w:shd w:val="clear" w:color="auto" w:fill="auto"/>
            <w:tcBorders>
              <w:left w:val="single" w:color="000000" w:sz="4" w:space="0"/>
              <w:bottom w:val="single" w:color="000000" w:sz="4" w:space="0"/>
            </w:tcBorders>
            <w:tcW w:w="969" w:type="dxa"/>
            <w:vAlign w:val="bottom"/>
            <w:textDirection w:val="lrTb"/>
            <w:noWrap w:val="false"/>
          </w:tcPr>
          <w:p>
            <w:pPr>
              <w:jc w:val="right"/>
            </w:pPr>
            <w:r>
              <w:rPr>
                <w:rFonts w:eastAsia="Times New Roman"/>
                <w:color w:val="000000"/>
              </w:rPr>
              <w:t xml:space="preserve">20459</w:t>
            </w:r>
            <w:r/>
          </w:p>
        </w:tc>
        <w:tc>
          <w:tcPr>
            <w:shd w:val="clear" w:color="auto" w:fill="auto"/>
            <w:tcBorders>
              <w:left w:val="single" w:color="000000" w:sz="4" w:space="0"/>
              <w:bottom w:val="single" w:color="000000" w:sz="4" w:space="0"/>
            </w:tcBorders>
            <w:tcW w:w="2113" w:type="dxa"/>
            <w:vAlign w:val="bottom"/>
            <w:textDirection w:val="lrTb"/>
            <w:noWrap w:val="false"/>
          </w:tcPr>
          <w:p>
            <w:r>
              <w:rPr>
                <w:rFonts w:eastAsia="Times New Roman"/>
                <w:color w:val="000000"/>
              </w:rPr>
              <w:t xml:space="preserve">МБОУ г. Астрахани "СОШ № 59"</w:t>
            </w:r>
            <w:r/>
          </w:p>
        </w:tc>
        <w:tc>
          <w:tcPr>
            <w:shd w:val="clear" w:color="auto" w:fill="auto"/>
            <w:tcBorders>
              <w:left w:val="single" w:color="000000" w:sz="4" w:space="0"/>
              <w:bottom w:val="single" w:color="000000" w:sz="4" w:space="0"/>
            </w:tcBorders>
            <w:tcW w:w="887" w:type="dxa"/>
            <w:vAlign w:val="bottom"/>
            <w:textDirection w:val="lrTb"/>
            <w:noWrap w:val="false"/>
          </w:tcPr>
          <w:p>
            <w:pPr>
              <w:jc w:val="right"/>
            </w:pPr>
            <w:r>
              <w:rPr>
                <w:rFonts w:eastAsia="Times New Roman"/>
                <w:color w:val="000000"/>
              </w:rPr>
              <w:t xml:space="preserve">18</w:t>
            </w:r>
            <w:r/>
          </w:p>
        </w:tc>
        <w:tc>
          <w:tcPr>
            <w:shd w:val="clear" w:color="auto" w:fill="auto"/>
            <w:tcBorders>
              <w:left w:val="single" w:color="000000" w:sz="4" w:space="0"/>
              <w:bottom w:val="single" w:color="000000" w:sz="4" w:space="0"/>
            </w:tcBorders>
            <w:tcW w:w="851" w:type="dxa"/>
            <w:vAlign w:val="bottom"/>
            <w:textDirection w:val="lrTb"/>
            <w:noWrap w:val="false"/>
          </w:tcPr>
          <w:p>
            <w:pPr>
              <w:jc w:val="right"/>
            </w:pPr>
            <w:r>
              <w:rPr>
                <w:rFonts w:eastAsia="Times New Roman"/>
                <w:color w:val="000000"/>
              </w:rPr>
              <w:t xml:space="preserve">62,07</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9</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31,03</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1</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3,45</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1</w:t>
            </w:r>
            <w:r/>
          </w:p>
        </w:tc>
        <w:tc>
          <w:tcPr>
            <w:shd w:val="clear" w:color="auto" w:fill="auto"/>
            <w:tcBorders>
              <w:left w:val="single" w:color="000000" w:sz="4" w:space="0"/>
              <w:bottom w:val="single" w:color="000000" w:sz="4" w:space="0"/>
            </w:tcBorders>
            <w:tcW w:w="1184" w:type="dxa"/>
            <w:vAlign w:val="bottom"/>
            <w:textDirection w:val="lrTb"/>
            <w:noWrap w:val="false"/>
          </w:tcPr>
          <w:p>
            <w:pPr>
              <w:jc w:val="right"/>
            </w:pPr>
            <w:r>
              <w:rPr>
                <w:rFonts w:eastAsia="Times New Roman"/>
                <w:color w:val="000000"/>
              </w:rPr>
              <w:t xml:space="preserve">3,45</w:t>
            </w:r>
            <w:r/>
          </w:p>
        </w:tc>
        <w:tc>
          <w:tcPr>
            <w:shd w:val="clear" w:color="auto" w:fill="auto"/>
            <w:tcBorders>
              <w:left w:val="single" w:color="000000" w:sz="4" w:space="0"/>
            </w:tcBorders>
            <w:tcW w:w="50" w:type="dxa"/>
            <w:textDirection w:val="lrTb"/>
            <w:noWrap w:val="false"/>
          </w:tcPr>
          <w:p>
            <w:pPr>
              <w:rPr>
                <w:rFonts w:eastAsia="Times New Roman"/>
                <w:color w:val="000000"/>
              </w:rPr>
            </w:pPr>
            <w:r>
              <w:rPr>
                <w:rFonts w:eastAsia="Times New Roman"/>
                <w:color w:val="000000"/>
              </w:rPr>
            </w:r>
            <w:r/>
          </w:p>
        </w:tc>
      </w:tr>
      <w:tr>
        <w:trPr>
          <w:trHeight w:val="300"/>
        </w:trPr>
        <w:tc>
          <w:tcPr>
            <w:shd w:val="clear" w:color="auto" w:fill="auto"/>
            <w:tcBorders>
              <w:left w:val="single" w:color="000000" w:sz="4" w:space="0"/>
              <w:bottom w:val="single" w:color="000000" w:sz="4" w:space="0"/>
            </w:tcBorders>
            <w:tcW w:w="969" w:type="dxa"/>
            <w:vAlign w:val="bottom"/>
            <w:textDirection w:val="lrTb"/>
            <w:noWrap w:val="false"/>
          </w:tcPr>
          <w:p>
            <w:pPr>
              <w:jc w:val="right"/>
            </w:pPr>
            <w:r>
              <w:rPr>
                <w:rFonts w:eastAsia="Times New Roman"/>
                <w:color w:val="000000"/>
              </w:rPr>
              <w:t xml:space="preserve">20461</w:t>
            </w:r>
            <w:r/>
          </w:p>
        </w:tc>
        <w:tc>
          <w:tcPr>
            <w:shd w:val="clear" w:color="auto" w:fill="auto"/>
            <w:tcBorders>
              <w:left w:val="single" w:color="000000" w:sz="4" w:space="0"/>
              <w:bottom w:val="single" w:color="000000" w:sz="4" w:space="0"/>
            </w:tcBorders>
            <w:tcW w:w="2113" w:type="dxa"/>
            <w:vAlign w:val="bottom"/>
            <w:textDirection w:val="lrTb"/>
            <w:noWrap w:val="false"/>
          </w:tcPr>
          <w:p>
            <w:r>
              <w:rPr>
                <w:rFonts w:eastAsia="Times New Roman"/>
                <w:color w:val="000000"/>
              </w:rPr>
              <w:t xml:space="preserve">МБОУ г. Астрахани "СОШ № 61"</w:t>
            </w:r>
            <w:r/>
          </w:p>
        </w:tc>
        <w:tc>
          <w:tcPr>
            <w:shd w:val="clear" w:color="auto" w:fill="auto"/>
            <w:tcBorders>
              <w:left w:val="single" w:color="000000" w:sz="4" w:space="0"/>
              <w:bottom w:val="single" w:color="000000" w:sz="4" w:space="0"/>
            </w:tcBorders>
            <w:tcW w:w="887" w:type="dxa"/>
            <w:vAlign w:val="bottom"/>
            <w:textDirection w:val="lrTb"/>
            <w:noWrap w:val="false"/>
          </w:tcPr>
          <w:p>
            <w:pPr>
              <w:jc w:val="right"/>
            </w:pPr>
            <w:r>
              <w:rPr>
                <w:rFonts w:eastAsia="Times New Roman"/>
                <w:color w:val="000000"/>
              </w:rPr>
              <w:t xml:space="preserve">10</w:t>
            </w:r>
            <w:r/>
          </w:p>
        </w:tc>
        <w:tc>
          <w:tcPr>
            <w:shd w:val="clear" w:color="auto" w:fill="auto"/>
            <w:tcBorders>
              <w:left w:val="single" w:color="000000" w:sz="4" w:space="0"/>
              <w:bottom w:val="single" w:color="000000" w:sz="4" w:space="0"/>
            </w:tcBorders>
            <w:tcW w:w="851" w:type="dxa"/>
            <w:vAlign w:val="bottom"/>
            <w:textDirection w:val="lrTb"/>
            <w:noWrap w:val="false"/>
          </w:tcPr>
          <w:p>
            <w:pPr>
              <w:jc w:val="right"/>
            </w:pPr>
            <w:r>
              <w:rPr>
                <w:rFonts w:eastAsia="Times New Roman"/>
                <w:color w:val="000000"/>
              </w:rPr>
              <w:t xml:space="preserve">37,04</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12</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44,44</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4</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14,81</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1</w:t>
            </w:r>
            <w:r/>
          </w:p>
        </w:tc>
        <w:tc>
          <w:tcPr>
            <w:shd w:val="clear" w:color="auto" w:fill="auto"/>
            <w:tcBorders>
              <w:left w:val="single" w:color="000000" w:sz="4" w:space="0"/>
              <w:bottom w:val="single" w:color="000000" w:sz="4" w:space="0"/>
            </w:tcBorders>
            <w:tcW w:w="1184" w:type="dxa"/>
            <w:vAlign w:val="bottom"/>
            <w:textDirection w:val="lrTb"/>
            <w:noWrap w:val="false"/>
          </w:tcPr>
          <w:p>
            <w:pPr>
              <w:jc w:val="right"/>
            </w:pPr>
            <w:r>
              <w:rPr>
                <w:rFonts w:eastAsia="Times New Roman"/>
                <w:color w:val="000000"/>
              </w:rPr>
              <w:t xml:space="preserve">3,70</w:t>
            </w:r>
            <w:r/>
          </w:p>
        </w:tc>
        <w:tc>
          <w:tcPr>
            <w:shd w:val="clear" w:color="auto" w:fill="auto"/>
            <w:tcBorders>
              <w:left w:val="single" w:color="000000" w:sz="4" w:space="0"/>
            </w:tcBorders>
            <w:tcW w:w="50" w:type="dxa"/>
            <w:textDirection w:val="lrTb"/>
            <w:noWrap w:val="false"/>
          </w:tcPr>
          <w:p>
            <w:pPr>
              <w:rPr>
                <w:rFonts w:eastAsia="Times New Roman"/>
                <w:color w:val="000000"/>
              </w:rPr>
            </w:pPr>
            <w:r>
              <w:rPr>
                <w:rFonts w:eastAsia="Times New Roman"/>
                <w:color w:val="000000"/>
              </w:rPr>
            </w:r>
            <w:r/>
          </w:p>
        </w:tc>
      </w:tr>
      <w:tr>
        <w:trPr>
          <w:trHeight w:val="300"/>
        </w:trPr>
        <w:tc>
          <w:tcPr>
            <w:shd w:val="clear" w:color="auto" w:fill="auto"/>
            <w:tcBorders>
              <w:left w:val="single" w:color="000000" w:sz="4" w:space="0"/>
              <w:bottom w:val="single" w:color="000000" w:sz="4" w:space="0"/>
            </w:tcBorders>
            <w:tcW w:w="969" w:type="dxa"/>
            <w:vAlign w:val="bottom"/>
            <w:textDirection w:val="lrTb"/>
            <w:noWrap w:val="false"/>
          </w:tcPr>
          <w:p>
            <w:pPr>
              <w:jc w:val="right"/>
            </w:pPr>
            <w:r>
              <w:rPr>
                <w:rFonts w:eastAsia="Times New Roman"/>
                <w:color w:val="000000"/>
              </w:rPr>
              <w:t xml:space="preserve">20464</w:t>
            </w:r>
            <w:r/>
          </w:p>
        </w:tc>
        <w:tc>
          <w:tcPr>
            <w:shd w:val="clear" w:color="auto" w:fill="auto"/>
            <w:tcBorders>
              <w:left w:val="single" w:color="000000" w:sz="4" w:space="0"/>
              <w:bottom w:val="single" w:color="000000" w:sz="4" w:space="0"/>
            </w:tcBorders>
            <w:tcW w:w="2113" w:type="dxa"/>
            <w:vAlign w:val="bottom"/>
            <w:textDirection w:val="lrTb"/>
            <w:noWrap w:val="false"/>
          </w:tcPr>
          <w:p>
            <w:r>
              <w:rPr>
                <w:rFonts w:eastAsia="Times New Roman"/>
                <w:color w:val="000000"/>
              </w:rPr>
              <w:t xml:space="preserve">МБОУ г. Астрахани "СОШ № 64"</w:t>
            </w:r>
            <w:r/>
          </w:p>
        </w:tc>
        <w:tc>
          <w:tcPr>
            <w:shd w:val="clear" w:color="auto" w:fill="auto"/>
            <w:tcBorders>
              <w:left w:val="single" w:color="000000" w:sz="4" w:space="0"/>
              <w:bottom w:val="single" w:color="000000" w:sz="4" w:space="0"/>
            </w:tcBorders>
            <w:tcW w:w="887" w:type="dxa"/>
            <w:vAlign w:val="bottom"/>
            <w:textDirection w:val="lrTb"/>
            <w:noWrap w:val="false"/>
          </w:tcPr>
          <w:p>
            <w:pPr>
              <w:jc w:val="right"/>
            </w:pPr>
            <w:r>
              <w:rPr>
                <w:rFonts w:eastAsia="Times New Roman"/>
                <w:color w:val="000000"/>
              </w:rPr>
              <w:t xml:space="preserve">10</w:t>
            </w:r>
            <w:r/>
          </w:p>
        </w:tc>
        <w:tc>
          <w:tcPr>
            <w:shd w:val="clear" w:color="auto" w:fill="auto"/>
            <w:tcBorders>
              <w:left w:val="single" w:color="000000" w:sz="4" w:space="0"/>
              <w:bottom w:val="single" w:color="000000" w:sz="4" w:space="0"/>
            </w:tcBorders>
            <w:tcW w:w="851" w:type="dxa"/>
            <w:vAlign w:val="bottom"/>
            <w:textDirection w:val="lrTb"/>
            <w:noWrap w:val="false"/>
          </w:tcPr>
          <w:p>
            <w:pPr>
              <w:jc w:val="right"/>
            </w:pPr>
            <w:r>
              <w:rPr>
                <w:rFonts w:eastAsia="Times New Roman"/>
                <w:color w:val="000000"/>
              </w:rPr>
              <w:t xml:space="preserve">47,62</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7</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33,33</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2</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9,52</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2</w:t>
            </w:r>
            <w:r/>
          </w:p>
        </w:tc>
        <w:tc>
          <w:tcPr>
            <w:shd w:val="clear" w:color="auto" w:fill="auto"/>
            <w:tcBorders>
              <w:left w:val="single" w:color="000000" w:sz="4" w:space="0"/>
              <w:bottom w:val="single" w:color="000000" w:sz="4" w:space="0"/>
            </w:tcBorders>
            <w:tcW w:w="1184" w:type="dxa"/>
            <w:vAlign w:val="bottom"/>
            <w:textDirection w:val="lrTb"/>
            <w:noWrap w:val="false"/>
          </w:tcPr>
          <w:p>
            <w:pPr>
              <w:jc w:val="right"/>
            </w:pPr>
            <w:r>
              <w:rPr>
                <w:rFonts w:eastAsia="Times New Roman"/>
                <w:color w:val="000000"/>
              </w:rPr>
              <w:t xml:space="preserve">9,52</w:t>
            </w:r>
            <w:r/>
          </w:p>
        </w:tc>
        <w:tc>
          <w:tcPr>
            <w:shd w:val="clear" w:color="auto" w:fill="auto"/>
            <w:tcBorders>
              <w:left w:val="single" w:color="000000" w:sz="4" w:space="0"/>
            </w:tcBorders>
            <w:tcW w:w="50" w:type="dxa"/>
            <w:textDirection w:val="lrTb"/>
            <w:noWrap w:val="false"/>
          </w:tcPr>
          <w:p>
            <w:pPr>
              <w:rPr>
                <w:rFonts w:eastAsia="Times New Roman"/>
                <w:color w:val="000000"/>
              </w:rPr>
            </w:pPr>
            <w:r>
              <w:rPr>
                <w:rFonts w:eastAsia="Times New Roman"/>
                <w:color w:val="000000"/>
              </w:rPr>
            </w:r>
            <w:r/>
          </w:p>
        </w:tc>
      </w:tr>
      <w:tr>
        <w:trPr>
          <w:trHeight w:val="300"/>
        </w:trPr>
        <w:tc>
          <w:tcPr>
            <w:shd w:val="clear" w:color="auto" w:fill="auto"/>
            <w:tcBorders>
              <w:left w:val="single" w:color="000000" w:sz="4" w:space="0"/>
              <w:bottom w:val="single" w:color="000000" w:sz="4" w:space="0"/>
            </w:tcBorders>
            <w:tcW w:w="969" w:type="dxa"/>
            <w:vAlign w:val="bottom"/>
            <w:textDirection w:val="lrTb"/>
            <w:noWrap w:val="false"/>
          </w:tcPr>
          <w:p>
            <w:pPr>
              <w:jc w:val="right"/>
            </w:pPr>
            <w:r>
              <w:rPr>
                <w:rFonts w:eastAsia="Times New Roman"/>
                <w:color w:val="000000"/>
              </w:rPr>
              <w:t xml:space="preserve">20471</w:t>
            </w:r>
            <w:r/>
          </w:p>
        </w:tc>
        <w:tc>
          <w:tcPr>
            <w:shd w:val="clear" w:color="auto" w:fill="auto"/>
            <w:tcBorders>
              <w:left w:val="single" w:color="000000" w:sz="4" w:space="0"/>
              <w:bottom w:val="single" w:color="000000" w:sz="4" w:space="0"/>
            </w:tcBorders>
            <w:tcW w:w="2113" w:type="dxa"/>
            <w:vAlign w:val="bottom"/>
            <w:textDirection w:val="lrTb"/>
            <w:noWrap w:val="false"/>
          </w:tcPr>
          <w:p>
            <w:r>
              <w:rPr>
                <w:rFonts w:eastAsia="Times New Roman"/>
                <w:color w:val="000000"/>
              </w:rPr>
              <w:t xml:space="preserve">МБОУ г. Астрахани "СОШ №71"</w:t>
            </w:r>
            <w:r/>
          </w:p>
        </w:tc>
        <w:tc>
          <w:tcPr>
            <w:shd w:val="clear" w:color="auto" w:fill="auto"/>
            <w:tcBorders>
              <w:left w:val="single" w:color="000000" w:sz="4" w:space="0"/>
              <w:bottom w:val="single" w:color="000000" w:sz="4" w:space="0"/>
            </w:tcBorders>
            <w:tcW w:w="887" w:type="dxa"/>
            <w:vAlign w:val="bottom"/>
            <w:textDirection w:val="lrTb"/>
            <w:noWrap w:val="false"/>
          </w:tcPr>
          <w:p>
            <w:pPr>
              <w:jc w:val="right"/>
            </w:pPr>
            <w:r>
              <w:rPr>
                <w:rFonts w:eastAsia="Times New Roman"/>
                <w:color w:val="000000"/>
              </w:rPr>
              <w:t xml:space="preserve">11</w:t>
            </w:r>
            <w:r/>
          </w:p>
        </w:tc>
        <w:tc>
          <w:tcPr>
            <w:shd w:val="clear" w:color="auto" w:fill="auto"/>
            <w:tcBorders>
              <w:left w:val="single" w:color="000000" w:sz="4" w:space="0"/>
              <w:bottom w:val="single" w:color="000000" w:sz="4" w:space="0"/>
            </w:tcBorders>
            <w:tcW w:w="851" w:type="dxa"/>
            <w:vAlign w:val="bottom"/>
            <w:textDirection w:val="lrTb"/>
            <w:noWrap w:val="false"/>
          </w:tcPr>
          <w:p>
            <w:pPr>
              <w:jc w:val="right"/>
            </w:pPr>
            <w:r>
              <w:rPr>
                <w:rFonts w:eastAsia="Times New Roman"/>
                <w:color w:val="000000"/>
              </w:rPr>
              <w:t xml:space="preserve">47,83</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10</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43,48</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2</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8,70</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0</w:t>
            </w:r>
            <w:r/>
          </w:p>
        </w:tc>
        <w:tc>
          <w:tcPr>
            <w:shd w:val="clear" w:color="auto" w:fill="auto"/>
            <w:tcBorders>
              <w:left w:val="single" w:color="000000" w:sz="4" w:space="0"/>
              <w:bottom w:val="single" w:color="000000" w:sz="4" w:space="0"/>
            </w:tcBorders>
            <w:tcW w:w="1184" w:type="dxa"/>
            <w:vAlign w:val="bottom"/>
            <w:textDirection w:val="lrTb"/>
            <w:noWrap w:val="false"/>
          </w:tcPr>
          <w:p>
            <w:pPr>
              <w:jc w:val="right"/>
            </w:pPr>
            <w:r>
              <w:rPr>
                <w:rFonts w:eastAsia="Times New Roman"/>
                <w:color w:val="000000"/>
              </w:rPr>
              <w:t xml:space="preserve">0,00</w:t>
            </w:r>
            <w:r/>
          </w:p>
        </w:tc>
        <w:tc>
          <w:tcPr>
            <w:shd w:val="clear" w:color="auto" w:fill="auto"/>
            <w:tcBorders>
              <w:left w:val="single" w:color="000000" w:sz="4" w:space="0"/>
            </w:tcBorders>
            <w:tcW w:w="50" w:type="dxa"/>
            <w:textDirection w:val="lrTb"/>
            <w:noWrap w:val="false"/>
          </w:tcPr>
          <w:p>
            <w:pPr>
              <w:rPr>
                <w:rFonts w:eastAsia="Times New Roman"/>
                <w:color w:val="000000"/>
              </w:rPr>
            </w:pPr>
            <w:r>
              <w:rPr>
                <w:rFonts w:eastAsia="Times New Roman"/>
                <w:color w:val="000000"/>
              </w:rPr>
            </w:r>
            <w:r/>
          </w:p>
        </w:tc>
      </w:tr>
      <w:tr>
        <w:trPr>
          <w:trHeight w:val="300"/>
        </w:trPr>
        <w:tc>
          <w:tcPr>
            <w:shd w:val="clear" w:color="auto" w:fill="auto"/>
            <w:tcBorders>
              <w:top w:val="single" w:color="000000" w:sz="4" w:space="0"/>
              <w:left w:val="single" w:color="000000" w:sz="4" w:space="0"/>
              <w:bottom w:val="single" w:color="000000" w:sz="4" w:space="0"/>
            </w:tcBorders>
            <w:tcW w:w="969" w:type="dxa"/>
            <w:vAlign w:val="bottom"/>
            <w:textDirection w:val="lrTb"/>
            <w:noWrap w:val="false"/>
          </w:tcPr>
          <w:p>
            <w:pPr>
              <w:jc w:val="right"/>
            </w:pPr>
            <w:r>
              <w:rPr>
                <w:rFonts w:eastAsia="Times New Roman"/>
                <w:color w:val="000000"/>
              </w:rPr>
              <w:t xml:space="preserve">20474</w:t>
            </w:r>
            <w:r/>
          </w:p>
        </w:tc>
        <w:tc>
          <w:tcPr>
            <w:shd w:val="clear" w:color="auto" w:fill="auto"/>
            <w:tcBorders>
              <w:top w:val="single" w:color="000000" w:sz="4" w:space="0"/>
              <w:left w:val="single" w:color="000000" w:sz="4" w:space="0"/>
              <w:bottom w:val="single" w:color="000000" w:sz="4" w:space="0"/>
            </w:tcBorders>
            <w:tcW w:w="2113" w:type="dxa"/>
            <w:vAlign w:val="bottom"/>
            <w:textDirection w:val="lrTb"/>
            <w:noWrap w:val="false"/>
          </w:tcPr>
          <w:p>
            <w:r>
              <w:rPr>
                <w:rFonts w:eastAsia="Times New Roman"/>
                <w:color w:val="000000"/>
              </w:rPr>
              <w:t xml:space="preserve">МБОУ г. Астрахани "СОШ № 74 имени Г.Тукая"</w:t>
            </w:r>
            <w:r/>
          </w:p>
        </w:tc>
        <w:tc>
          <w:tcPr>
            <w:shd w:val="clear" w:color="auto" w:fill="auto"/>
            <w:tcBorders>
              <w:top w:val="single" w:color="000000" w:sz="4" w:space="0"/>
              <w:left w:val="single" w:color="000000" w:sz="4" w:space="0"/>
              <w:bottom w:val="single" w:color="000000" w:sz="4" w:space="0"/>
            </w:tcBorders>
            <w:tcW w:w="887" w:type="dxa"/>
            <w:vAlign w:val="bottom"/>
            <w:textDirection w:val="lrTb"/>
            <w:noWrap w:val="false"/>
          </w:tcPr>
          <w:p>
            <w:pPr>
              <w:jc w:val="right"/>
            </w:pPr>
            <w:r>
              <w:rPr>
                <w:rFonts w:eastAsia="Times New Roman"/>
                <w:color w:val="000000"/>
              </w:rPr>
              <w:t xml:space="preserve">14</w:t>
            </w:r>
            <w:r/>
          </w:p>
        </w:tc>
        <w:tc>
          <w:tcPr>
            <w:shd w:val="clear" w:color="auto" w:fill="auto"/>
            <w:tcBorders>
              <w:top w:val="single" w:color="000000" w:sz="4" w:space="0"/>
              <w:left w:val="single" w:color="000000" w:sz="4" w:space="0"/>
              <w:bottom w:val="single" w:color="000000" w:sz="4" w:space="0"/>
            </w:tcBorders>
            <w:tcW w:w="851" w:type="dxa"/>
            <w:vAlign w:val="bottom"/>
            <w:textDirection w:val="lrTb"/>
            <w:noWrap w:val="false"/>
          </w:tcPr>
          <w:p>
            <w:pPr>
              <w:jc w:val="right"/>
            </w:pPr>
            <w:r>
              <w:rPr>
                <w:rFonts w:eastAsia="Times New Roman"/>
                <w:color w:val="000000"/>
              </w:rPr>
              <w:t xml:space="preserve">38,89</w:t>
            </w:r>
            <w:r/>
          </w:p>
        </w:tc>
        <w:tc>
          <w:tcPr>
            <w:shd w:val="clear" w:color="auto" w:fill="auto"/>
            <w:tcBorders>
              <w:top w:val="single" w:color="000000" w:sz="4" w:space="0"/>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12</w:t>
            </w:r>
            <w:r/>
          </w:p>
        </w:tc>
        <w:tc>
          <w:tcPr>
            <w:shd w:val="clear" w:color="auto" w:fill="auto"/>
            <w:tcBorders>
              <w:top w:val="single" w:color="000000" w:sz="4" w:space="0"/>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33,33</w:t>
            </w:r>
            <w:r/>
          </w:p>
        </w:tc>
        <w:tc>
          <w:tcPr>
            <w:shd w:val="clear" w:color="auto" w:fill="auto"/>
            <w:tcBorders>
              <w:top w:val="single" w:color="000000" w:sz="4" w:space="0"/>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7</w:t>
            </w:r>
            <w:r/>
          </w:p>
        </w:tc>
        <w:tc>
          <w:tcPr>
            <w:shd w:val="clear" w:color="auto" w:fill="auto"/>
            <w:tcBorders>
              <w:top w:val="single" w:color="000000" w:sz="4" w:space="0"/>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19,44</w:t>
            </w:r>
            <w:r/>
          </w:p>
        </w:tc>
        <w:tc>
          <w:tcPr>
            <w:shd w:val="clear" w:color="auto" w:fill="auto"/>
            <w:tcBorders>
              <w:top w:val="single" w:color="000000" w:sz="4" w:space="0"/>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3</w:t>
            </w:r>
            <w:r/>
          </w:p>
        </w:tc>
        <w:tc>
          <w:tcPr>
            <w:shd w:val="clear" w:color="auto" w:fill="auto"/>
            <w:tcBorders>
              <w:top w:val="single" w:color="000000" w:sz="4" w:space="0"/>
              <w:left w:val="single" w:color="000000" w:sz="4" w:space="0"/>
              <w:bottom w:val="single" w:color="000000" w:sz="4" w:space="0"/>
            </w:tcBorders>
            <w:tcW w:w="1184" w:type="dxa"/>
            <w:vAlign w:val="bottom"/>
            <w:textDirection w:val="lrTb"/>
            <w:noWrap w:val="false"/>
          </w:tcPr>
          <w:p>
            <w:pPr>
              <w:jc w:val="right"/>
            </w:pPr>
            <w:r>
              <w:rPr>
                <w:rFonts w:eastAsia="Times New Roman"/>
                <w:color w:val="000000"/>
              </w:rPr>
              <w:t xml:space="preserve">8,33</w:t>
            </w:r>
            <w:r/>
          </w:p>
        </w:tc>
        <w:tc>
          <w:tcPr>
            <w:shd w:val="clear" w:color="auto" w:fill="auto"/>
            <w:tcBorders>
              <w:left w:val="single" w:color="000000" w:sz="4" w:space="0"/>
            </w:tcBorders>
            <w:tcW w:w="50" w:type="dxa"/>
            <w:textDirection w:val="lrTb"/>
            <w:noWrap w:val="false"/>
          </w:tcPr>
          <w:p>
            <w:pPr>
              <w:rPr>
                <w:rFonts w:eastAsia="Times New Roman"/>
                <w:color w:val="000000"/>
              </w:rPr>
            </w:pPr>
            <w:r>
              <w:rPr>
                <w:rFonts w:eastAsia="Times New Roman"/>
                <w:color w:val="000000"/>
              </w:rPr>
            </w:r>
            <w:r/>
          </w:p>
        </w:tc>
      </w:tr>
      <w:tr>
        <w:trPr>
          <w:trHeight w:val="300"/>
        </w:trPr>
        <w:tc>
          <w:tcPr>
            <w:shd w:val="clear" w:color="auto" w:fill="auto"/>
            <w:tcBorders>
              <w:top w:val="single" w:color="000000" w:sz="4" w:space="0"/>
              <w:left w:val="single" w:color="000000" w:sz="4" w:space="0"/>
              <w:bottom w:val="single" w:color="000000" w:sz="4" w:space="0"/>
            </w:tcBorders>
            <w:tcW w:w="969" w:type="dxa"/>
            <w:vAlign w:val="bottom"/>
            <w:textDirection w:val="lrTb"/>
            <w:noWrap w:val="false"/>
          </w:tcPr>
          <w:p>
            <w:pPr>
              <w:jc w:val="right"/>
            </w:pPr>
            <w:r>
              <w:rPr>
                <w:rFonts w:eastAsia="Times New Roman"/>
                <w:color w:val="000000"/>
              </w:rPr>
              <w:t xml:space="preserve">20501</w:t>
            </w:r>
            <w:r/>
          </w:p>
        </w:tc>
        <w:tc>
          <w:tcPr>
            <w:shd w:val="clear" w:color="auto" w:fill="auto"/>
            <w:tcBorders>
              <w:top w:val="single" w:color="000000" w:sz="4" w:space="0"/>
              <w:left w:val="single" w:color="000000" w:sz="4" w:space="0"/>
              <w:bottom w:val="single" w:color="000000" w:sz="4" w:space="0"/>
            </w:tcBorders>
            <w:tcW w:w="2113" w:type="dxa"/>
            <w:vAlign w:val="bottom"/>
            <w:textDirection w:val="lrTb"/>
            <w:noWrap w:val="false"/>
          </w:tcPr>
          <w:p>
            <w:r>
              <w:rPr>
                <w:rFonts w:eastAsia="Times New Roman"/>
                <w:color w:val="000000"/>
              </w:rPr>
              <w:t xml:space="preserve">МБОУ г. Астрахани "О</w:t>
            </w:r>
            <w:r>
              <w:rPr>
                <w:rFonts w:eastAsia="Times New Roman"/>
                <w:color w:val="000000"/>
              </w:rPr>
              <w:t xml:space="preserve">ОШ № 1"</w:t>
            </w:r>
            <w:r/>
          </w:p>
        </w:tc>
        <w:tc>
          <w:tcPr>
            <w:shd w:val="clear" w:color="auto" w:fill="auto"/>
            <w:tcBorders>
              <w:top w:val="single" w:color="000000" w:sz="4" w:space="0"/>
              <w:left w:val="single" w:color="000000" w:sz="4" w:space="0"/>
              <w:bottom w:val="single" w:color="000000" w:sz="4" w:space="0"/>
            </w:tcBorders>
            <w:tcW w:w="887" w:type="dxa"/>
            <w:vAlign w:val="bottom"/>
            <w:textDirection w:val="lrTb"/>
            <w:noWrap w:val="false"/>
          </w:tcPr>
          <w:p>
            <w:pPr>
              <w:jc w:val="right"/>
            </w:pPr>
            <w:r>
              <w:rPr>
                <w:rFonts w:eastAsia="Times New Roman"/>
                <w:color w:val="000000"/>
              </w:rPr>
              <w:t xml:space="preserve">9</w:t>
            </w:r>
            <w:r/>
          </w:p>
        </w:tc>
        <w:tc>
          <w:tcPr>
            <w:shd w:val="clear" w:color="auto" w:fill="auto"/>
            <w:tcBorders>
              <w:top w:val="single" w:color="000000" w:sz="4" w:space="0"/>
              <w:left w:val="single" w:color="000000" w:sz="4" w:space="0"/>
              <w:bottom w:val="single" w:color="000000" w:sz="4" w:space="0"/>
            </w:tcBorders>
            <w:tcW w:w="851" w:type="dxa"/>
            <w:vAlign w:val="bottom"/>
            <w:textDirection w:val="lrTb"/>
            <w:noWrap w:val="false"/>
          </w:tcPr>
          <w:p>
            <w:pPr>
              <w:jc w:val="right"/>
            </w:pPr>
            <w:r>
              <w:rPr>
                <w:rFonts w:eastAsia="Times New Roman"/>
                <w:color w:val="000000"/>
              </w:rPr>
              <w:t xml:space="preserve">100,00</w:t>
            </w:r>
            <w:r/>
          </w:p>
        </w:tc>
        <w:tc>
          <w:tcPr>
            <w:shd w:val="clear" w:color="auto" w:fill="auto"/>
            <w:tcBorders>
              <w:top w:val="single" w:color="000000" w:sz="4" w:space="0"/>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0</w:t>
            </w:r>
            <w:r/>
          </w:p>
        </w:tc>
        <w:tc>
          <w:tcPr>
            <w:shd w:val="clear" w:color="auto" w:fill="auto"/>
            <w:tcBorders>
              <w:top w:val="single" w:color="000000" w:sz="4" w:space="0"/>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0,00</w:t>
            </w:r>
            <w:r/>
          </w:p>
        </w:tc>
        <w:tc>
          <w:tcPr>
            <w:shd w:val="clear" w:color="auto" w:fill="auto"/>
            <w:tcBorders>
              <w:top w:val="single" w:color="000000" w:sz="4" w:space="0"/>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0</w:t>
            </w:r>
            <w:r/>
          </w:p>
        </w:tc>
        <w:tc>
          <w:tcPr>
            <w:shd w:val="clear" w:color="auto" w:fill="auto"/>
            <w:tcBorders>
              <w:top w:val="single" w:color="000000" w:sz="4" w:space="0"/>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0,00</w:t>
            </w:r>
            <w:r/>
          </w:p>
        </w:tc>
        <w:tc>
          <w:tcPr>
            <w:shd w:val="clear" w:color="auto" w:fill="auto"/>
            <w:tcBorders>
              <w:top w:val="single" w:color="000000" w:sz="4" w:space="0"/>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0</w:t>
            </w:r>
            <w:r/>
          </w:p>
        </w:tc>
        <w:tc>
          <w:tcPr>
            <w:shd w:val="clear" w:color="auto" w:fill="auto"/>
            <w:tcBorders>
              <w:top w:val="single" w:color="000000" w:sz="4" w:space="0"/>
              <w:left w:val="single" w:color="000000" w:sz="4" w:space="0"/>
              <w:bottom w:val="single" w:color="000000" w:sz="4" w:space="0"/>
            </w:tcBorders>
            <w:tcW w:w="1184" w:type="dxa"/>
            <w:vAlign w:val="bottom"/>
            <w:textDirection w:val="lrTb"/>
            <w:noWrap w:val="false"/>
          </w:tcPr>
          <w:p>
            <w:pPr>
              <w:jc w:val="right"/>
            </w:pPr>
            <w:r>
              <w:rPr>
                <w:rFonts w:eastAsia="Times New Roman"/>
                <w:color w:val="000000"/>
              </w:rPr>
              <w:t xml:space="preserve">0,00</w:t>
            </w:r>
            <w:r/>
          </w:p>
        </w:tc>
        <w:tc>
          <w:tcPr>
            <w:shd w:val="clear" w:color="auto" w:fill="auto"/>
            <w:tcBorders>
              <w:left w:val="single" w:color="000000" w:sz="4" w:space="0"/>
            </w:tcBorders>
            <w:tcW w:w="50" w:type="dxa"/>
            <w:textDirection w:val="lrTb"/>
            <w:noWrap w:val="false"/>
          </w:tcPr>
          <w:p>
            <w:pPr>
              <w:rPr>
                <w:rFonts w:eastAsia="Times New Roman"/>
                <w:color w:val="000000"/>
              </w:rPr>
            </w:pPr>
            <w:r>
              <w:rPr>
                <w:rFonts w:eastAsia="Times New Roman"/>
                <w:color w:val="000000"/>
              </w:rPr>
            </w:r>
            <w:r/>
          </w:p>
        </w:tc>
      </w:tr>
      <w:tr>
        <w:trPr>
          <w:trHeight w:val="300"/>
        </w:trPr>
        <w:tc>
          <w:tcPr>
            <w:shd w:val="clear" w:color="auto" w:fill="auto"/>
            <w:tcBorders>
              <w:top w:val="single" w:color="000000" w:sz="4" w:space="0"/>
              <w:left w:val="single" w:color="000000" w:sz="4" w:space="0"/>
              <w:bottom w:val="single" w:color="000000" w:sz="4" w:space="0"/>
            </w:tcBorders>
            <w:tcW w:w="969" w:type="dxa"/>
            <w:vAlign w:val="bottom"/>
            <w:textDirection w:val="lrTb"/>
            <w:noWrap w:val="false"/>
          </w:tcPr>
          <w:p>
            <w:pPr>
              <w:jc w:val="right"/>
            </w:pPr>
            <w:r>
              <w:rPr>
                <w:rFonts w:eastAsia="Times New Roman"/>
                <w:color w:val="000000"/>
              </w:rPr>
              <w:t xml:space="preserve">20508</w:t>
            </w:r>
            <w:r/>
          </w:p>
        </w:tc>
        <w:tc>
          <w:tcPr>
            <w:shd w:val="clear" w:color="auto" w:fill="auto"/>
            <w:tcBorders>
              <w:top w:val="single" w:color="000000" w:sz="4" w:space="0"/>
              <w:left w:val="single" w:color="000000" w:sz="4" w:space="0"/>
              <w:bottom w:val="single" w:color="000000" w:sz="4" w:space="0"/>
            </w:tcBorders>
            <w:tcW w:w="2113" w:type="dxa"/>
            <w:vAlign w:val="bottom"/>
            <w:textDirection w:val="lrTb"/>
            <w:noWrap w:val="false"/>
          </w:tcPr>
          <w:p>
            <w:r>
              <w:rPr>
                <w:rFonts w:eastAsia="Times New Roman"/>
                <w:color w:val="000000"/>
              </w:rPr>
              <w:t xml:space="preserve">МБОУ г. Астрахани "ООШ № 8"</w:t>
            </w:r>
            <w:r/>
          </w:p>
        </w:tc>
        <w:tc>
          <w:tcPr>
            <w:shd w:val="clear" w:color="auto" w:fill="auto"/>
            <w:tcBorders>
              <w:top w:val="single" w:color="000000" w:sz="4" w:space="0"/>
              <w:left w:val="single" w:color="000000" w:sz="4" w:space="0"/>
              <w:bottom w:val="single" w:color="000000" w:sz="4" w:space="0"/>
            </w:tcBorders>
            <w:tcW w:w="887" w:type="dxa"/>
            <w:vAlign w:val="bottom"/>
            <w:textDirection w:val="lrTb"/>
            <w:noWrap w:val="false"/>
          </w:tcPr>
          <w:p>
            <w:pPr>
              <w:jc w:val="right"/>
            </w:pPr>
            <w:r>
              <w:rPr>
                <w:rFonts w:eastAsia="Times New Roman"/>
                <w:color w:val="000000"/>
              </w:rPr>
              <w:t xml:space="preserve">2</w:t>
            </w:r>
            <w:r/>
          </w:p>
        </w:tc>
        <w:tc>
          <w:tcPr>
            <w:shd w:val="clear" w:color="auto" w:fill="auto"/>
            <w:tcBorders>
              <w:top w:val="single" w:color="000000" w:sz="4" w:space="0"/>
              <w:left w:val="single" w:color="000000" w:sz="4" w:space="0"/>
              <w:bottom w:val="single" w:color="000000" w:sz="4" w:space="0"/>
            </w:tcBorders>
            <w:tcW w:w="851" w:type="dxa"/>
            <w:vAlign w:val="bottom"/>
            <w:textDirection w:val="lrTb"/>
            <w:noWrap w:val="false"/>
          </w:tcPr>
          <w:p>
            <w:pPr>
              <w:jc w:val="right"/>
            </w:pPr>
            <w:r>
              <w:rPr>
                <w:rFonts w:eastAsia="Times New Roman"/>
                <w:color w:val="000000"/>
              </w:rPr>
              <w:t xml:space="preserve">100,00</w:t>
            </w:r>
            <w:r/>
          </w:p>
        </w:tc>
        <w:tc>
          <w:tcPr>
            <w:shd w:val="clear" w:color="auto" w:fill="auto"/>
            <w:tcBorders>
              <w:top w:val="single" w:color="000000" w:sz="4" w:space="0"/>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0</w:t>
            </w:r>
            <w:r/>
          </w:p>
        </w:tc>
        <w:tc>
          <w:tcPr>
            <w:shd w:val="clear" w:color="auto" w:fill="auto"/>
            <w:tcBorders>
              <w:top w:val="single" w:color="000000" w:sz="4" w:space="0"/>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0,00</w:t>
            </w:r>
            <w:r/>
          </w:p>
        </w:tc>
        <w:tc>
          <w:tcPr>
            <w:shd w:val="clear" w:color="auto" w:fill="auto"/>
            <w:tcBorders>
              <w:top w:val="single" w:color="000000" w:sz="4" w:space="0"/>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0</w:t>
            </w:r>
            <w:r/>
          </w:p>
        </w:tc>
        <w:tc>
          <w:tcPr>
            <w:shd w:val="clear" w:color="auto" w:fill="auto"/>
            <w:tcBorders>
              <w:top w:val="single" w:color="000000" w:sz="4" w:space="0"/>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0,00</w:t>
            </w:r>
            <w:r/>
          </w:p>
        </w:tc>
        <w:tc>
          <w:tcPr>
            <w:shd w:val="clear" w:color="auto" w:fill="auto"/>
            <w:tcBorders>
              <w:top w:val="single" w:color="000000" w:sz="4" w:space="0"/>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0</w:t>
            </w:r>
            <w:r/>
          </w:p>
        </w:tc>
        <w:tc>
          <w:tcPr>
            <w:shd w:val="clear" w:color="auto" w:fill="auto"/>
            <w:tcBorders>
              <w:top w:val="single" w:color="000000" w:sz="4" w:space="0"/>
              <w:left w:val="single" w:color="000000" w:sz="4" w:space="0"/>
              <w:bottom w:val="single" w:color="000000" w:sz="4" w:space="0"/>
            </w:tcBorders>
            <w:tcW w:w="1184" w:type="dxa"/>
            <w:vAlign w:val="bottom"/>
            <w:textDirection w:val="lrTb"/>
            <w:noWrap w:val="false"/>
          </w:tcPr>
          <w:p>
            <w:pPr>
              <w:jc w:val="right"/>
            </w:pPr>
            <w:r>
              <w:rPr>
                <w:rFonts w:eastAsia="Times New Roman"/>
                <w:color w:val="000000"/>
              </w:rPr>
              <w:t xml:space="preserve">0,00</w:t>
            </w:r>
            <w:r/>
          </w:p>
        </w:tc>
        <w:tc>
          <w:tcPr>
            <w:shd w:val="clear" w:color="auto" w:fill="auto"/>
            <w:tcBorders>
              <w:left w:val="single" w:color="000000" w:sz="4" w:space="0"/>
            </w:tcBorders>
            <w:tcW w:w="50" w:type="dxa"/>
            <w:textDirection w:val="lrTb"/>
            <w:noWrap w:val="false"/>
          </w:tcPr>
          <w:p>
            <w:pPr>
              <w:rPr>
                <w:rFonts w:eastAsia="Times New Roman"/>
                <w:color w:val="000000"/>
              </w:rPr>
            </w:pPr>
            <w:r>
              <w:rPr>
                <w:rFonts w:eastAsia="Times New Roman"/>
                <w:color w:val="000000"/>
              </w:rPr>
            </w:r>
            <w:r/>
          </w:p>
        </w:tc>
      </w:tr>
      <w:tr>
        <w:trPr>
          <w:trHeight w:val="300"/>
        </w:trPr>
        <w:tc>
          <w:tcPr>
            <w:shd w:val="clear" w:color="auto" w:fill="auto"/>
            <w:tcBorders>
              <w:top w:val="single" w:color="000000" w:sz="4" w:space="0"/>
              <w:left w:val="single" w:color="000000" w:sz="4" w:space="0"/>
              <w:bottom w:val="single" w:color="000000" w:sz="4" w:space="0"/>
            </w:tcBorders>
            <w:tcW w:w="969" w:type="dxa"/>
            <w:vAlign w:val="bottom"/>
            <w:textDirection w:val="lrTb"/>
            <w:noWrap w:val="false"/>
          </w:tcPr>
          <w:p>
            <w:pPr>
              <w:jc w:val="right"/>
            </w:pPr>
            <w:r>
              <w:rPr>
                <w:rFonts w:eastAsia="Times New Roman"/>
                <w:color w:val="000000"/>
              </w:rPr>
              <w:t xml:space="preserve">30401</w:t>
            </w:r>
            <w:r/>
          </w:p>
        </w:tc>
        <w:tc>
          <w:tcPr>
            <w:shd w:val="clear" w:color="auto" w:fill="auto"/>
            <w:tcBorders>
              <w:top w:val="single" w:color="000000" w:sz="4" w:space="0"/>
              <w:left w:val="single" w:color="000000" w:sz="4" w:space="0"/>
              <w:bottom w:val="single" w:color="000000" w:sz="4" w:space="0"/>
            </w:tcBorders>
            <w:tcW w:w="2113" w:type="dxa"/>
            <w:vAlign w:val="bottom"/>
            <w:textDirection w:val="lrTb"/>
            <w:noWrap w:val="false"/>
          </w:tcPr>
          <w:p>
            <w:r>
              <w:rPr>
                <w:rFonts w:eastAsia="Times New Roman"/>
                <w:color w:val="000000"/>
              </w:rPr>
              <w:t xml:space="preserve">МАОУ "СОШ №1 с УИОП имени С.Г.Хуснетдинова  МО "Ахтубинский район"</w:t>
            </w:r>
            <w:r/>
          </w:p>
        </w:tc>
        <w:tc>
          <w:tcPr>
            <w:shd w:val="clear" w:color="auto" w:fill="auto"/>
            <w:tcBorders>
              <w:top w:val="single" w:color="000000" w:sz="4" w:space="0"/>
              <w:left w:val="single" w:color="000000" w:sz="4" w:space="0"/>
              <w:bottom w:val="single" w:color="000000" w:sz="4" w:space="0"/>
            </w:tcBorders>
            <w:tcW w:w="887" w:type="dxa"/>
            <w:vAlign w:val="bottom"/>
            <w:textDirection w:val="lrTb"/>
            <w:noWrap w:val="false"/>
          </w:tcPr>
          <w:p>
            <w:pPr>
              <w:jc w:val="right"/>
            </w:pPr>
            <w:r>
              <w:rPr>
                <w:rFonts w:eastAsia="Times New Roman"/>
                <w:color w:val="000000"/>
              </w:rPr>
              <w:t xml:space="preserve">8</w:t>
            </w:r>
            <w:r/>
          </w:p>
        </w:tc>
        <w:tc>
          <w:tcPr>
            <w:shd w:val="clear" w:color="auto" w:fill="auto"/>
            <w:tcBorders>
              <w:top w:val="single" w:color="000000" w:sz="4" w:space="0"/>
              <w:left w:val="single" w:color="000000" w:sz="4" w:space="0"/>
              <w:bottom w:val="single" w:color="000000" w:sz="4" w:space="0"/>
            </w:tcBorders>
            <w:tcW w:w="851" w:type="dxa"/>
            <w:vAlign w:val="bottom"/>
            <w:textDirection w:val="lrTb"/>
            <w:noWrap w:val="false"/>
          </w:tcPr>
          <w:p>
            <w:pPr>
              <w:jc w:val="right"/>
            </w:pPr>
            <w:r>
              <w:rPr>
                <w:rFonts w:eastAsia="Times New Roman"/>
                <w:color w:val="000000"/>
              </w:rPr>
              <w:t xml:space="preserve">13,11</w:t>
            </w:r>
            <w:r/>
          </w:p>
        </w:tc>
        <w:tc>
          <w:tcPr>
            <w:shd w:val="clear" w:color="auto" w:fill="auto"/>
            <w:tcBorders>
              <w:top w:val="single" w:color="000000" w:sz="4" w:space="0"/>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31</w:t>
            </w:r>
            <w:r/>
          </w:p>
        </w:tc>
        <w:tc>
          <w:tcPr>
            <w:shd w:val="clear" w:color="auto" w:fill="auto"/>
            <w:tcBorders>
              <w:top w:val="single" w:color="000000" w:sz="4" w:space="0"/>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50,82</w:t>
            </w:r>
            <w:r/>
          </w:p>
        </w:tc>
        <w:tc>
          <w:tcPr>
            <w:shd w:val="clear" w:color="auto" w:fill="auto"/>
            <w:tcBorders>
              <w:top w:val="single" w:color="000000" w:sz="4" w:space="0"/>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12</w:t>
            </w:r>
            <w:r/>
          </w:p>
        </w:tc>
        <w:tc>
          <w:tcPr>
            <w:shd w:val="clear" w:color="auto" w:fill="auto"/>
            <w:tcBorders>
              <w:top w:val="single" w:color="000000" w:sz="4" w:space="0"/>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19,67</w:t>
            </w:r>
            <w:r/>
          </w:p>
        </w:tc>
        <w:tc>
          <w:tcPr>
            <w:shd w:val="clear" w:color="auto" w:fill="auto"/>
            <w:tcBorders>
              <w:top w:val="single" w:color="000000" w:sz="4" w:space="0"/>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10</w:t>
            </w:r>
            <w:r/>
          </w:p>
        </w:tc>
        <w:tc>
          <w:tcPr>
            <w:shd w:val="clear" w:color="auto" w:fill="auto"/>
            <w:tcBorders>
              <w:top w:val="single" w:color="000000" w:sz="4" w:space="0"/>
              <w:left w:val="single" w:color="000000" w:sz="4" w:space="0"/>
              <w:bottom w:val="single" w:color="000000" w:sz="4" w:space="0"/>
            </w:tcBorders>
            <w:tcW w:w="1184" w:type="dxa"/>
            <w:vAlign w:val="bottom"/>
            <w:textDirection w:val="lrTb"/>
            <w:noWrap w:val="false"/>
          </w:tcPr>
          <w:p>
            <w:pPr>
              <w:jc w:val="right"/>
            </w:pPr>
            <w:r>
              <w:rPr>
                <w:rFonts w:eastAsia="Times New Roman"/>
                <w:color w:val="000000"/>
              </w:rPr>
              <w:t xml:space="preserve">16,39</w:t>
            </w:r>
            <w:r/>
          </w:p>
        </w:tc>
        <w:tc>
          <w:tcPr>
            <w:shd w:val="clear" w:color="auto" w:fill="auto"/>
            <w:tcBorders>
              <w:left w:val="single" w:color="000000" w:sz="4" w:space="0"/>
            </w:tcBorders>
            <w:tcW w:w="50" w:type="dxa"/>
            <w:textDirection w:val="lrTb"/>
            <w:noWrap w:val="false"/>
          </w:tcPr>
          <w:p>
            <w:pPr>
              <w:rPr>
                <w:rFonts w:eastAsia="Times New Roman"/>
                <w:color w:val="000000"/>
              </w:rPr>
            </w:pPr>
            <w:r>
              <w:rPr>
                <w:rFonts w:eastAsia="Times New Roman"/>
                <w:color w:val="000000"/>
              </w:rPr>
            </w:r>
            <w:r/>
          </w:p>
        </w:tc>
      </w:tr>
      <w:tr>
        <w:trPr>
          <w:trHeight w:val="300"/>
        </w:trPr>
        <w:tc>
          <w:tcPr>
            <w:shd w:val="clear" w:color="auto" w:fill="auto"/>
            <w:tcBorders>
              <w:left w:val="single" w:color="000000" w:sz="4" w:space="0"/>
              <w:bottom w:val="single" w:color="000000" w:sz="4" w:space="0"/>
            </w:tcBorders>
            <w:tcW w:w="969" w:type="dxa"/>
            <w:vAlign w:val="bottom"/>
            <w:textDirection w:val="lrTb"/>
            <w:noWrap w:val="false"/>
          </w:tcPr>
          <w:p>
            <w:pPr>
              <w:jc w:val="right"/>
            </w:pPr>
            <w:r>
              <w:rPr>
                <w:rFonts w:eastAsia="Times New Roman"/>
                <w:color w:val="000000"/>
              </w:rPr>
              <w:t xml:space="preserve">30403</w:t>
            </w:r>
            <w:r/>
          </w:p>
        </w:tc>
        <w:tc>
          <w:tcPr>
            <w:shd w:val="clear" w:color="auto" w:fill="auto"/>
            <w:tcBorders>
              <w:left w:val="single" w:color="000000" w:sz="4" w:space="0"/>
              <w:bottom w:val="single" w:color="000000" w:sz="4" w:space="0"/>
            </w:tcBorders>
            <w:tcW w:w="2113" w:type="dxa"/>
            <w:vAlign w:val="bottom"/>
            <w:textDirection w:val="lrTb"/>
            <w:noWrap w:val="false"/>
          </w:tcPr>
          <w:p>
            <w:r>
              <w:rPr>
                <w:rFonts w:eastAsia="Times New Roman"/>
                <w:color w:val="000000"/>
              </w:rPr>
              <w:t xml:space="preserve">МБОУ СОШ №3 МО "Ахтубинский район"</w:t>
            </w:r>
            <w:r/>
          </w:p>
        </w:tc>
        <w:tc>
          <w:tcPr>
            <w:shd w:val="clear" w:color="auto" w:fill="auto"/>
            <w:tcBorders>
              <w:left w:val="single" w:color="000000" w:sz="4" w:space="0"/>
              <w:bottom w:val="single" w:color="000000" w:sz="4" w:space="0"/>
            </w:tcBorders>
            <w:tcW w:w="887" w:type="dxa"/>
            <w:vAlign w:val="bottom"/>
            <w:textDirection w:val="lrTb"/>
            <w:noWrap w:val="false"/>
          </w:tcPr>
          <w:p>
            <w:pPr>
              <w:jc w:val="right"/>
            </w:pPr>
            <w:r>
              <w:rPr>
                <w:rFonts w:eastAsia="Times New Roman"/>
                <w:color w:val="000000"/>
              </w:rPr>
              <w:t xml:space="preserve">13</w:t>
            </w:r>
            <w:r/>
          </w:p>
        </w:tc>
        <w:tc>
          <w:tcPr>
            <w:shd w:val="clear" w:color="auto" w:fill="auto"/>
            <w:tcBorders>
              <w:left w:val="single" w:color="000000" w:sz="4" w:space="0"/>
              <w:bottom w:val="single" w:color="000000" w:sz="4" w:space="0"/>
            </w:tcBorders>
            <w:tcW w:w="851" w:type="dxa"/>
            <w:vAlign w:val="bottom"/>
            <w:textDirection w:val="lrTb"/>
            <w:noWrap w:val="false"/>
          </w:tcPr>
          <w:p>
            <w:pPr>
              <w:jc w:val="right"/>
            </w:pPr>
            <w:r>
              <w:rPr>
                <w:rFonts w:eastAsia="Times New Roman"/>
                <w:color w:val="000000"/>
              </w:rPr>
              <w:t xml:space="preserve">76,47</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4</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23,53</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0</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0,00</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0</w:t>
            </w:r>
            <w:r/>
          </w:p>
        </w:tc>
        <w:tc>
          <w:tcPr>
            <w:shd w:val="clear" w:color="auto" w:fill="auto"/>
            <w:tcBorders>
              <w:left w:val="single" w:color="000000" w:sz="4" w:space="0"/>
              <w:bottom w:val="single" w:color="000000" w:sz="4" w:space="0"/>
            </w:tcBorders>
            <w:tcW w:w="1184" w:type="dxa"/>
            <w:vAlign w:val="bottom"/>
            <w:textDirection w:val="lrTb"/>
            <w:noWrap w:val="false"/>
          </w:tcPr>
          <w:p>
            <w:pPr>
              <w:jc w:val="right"/>
            </w:pPr>
            <w:r>
              <w:rPr>
                <w:rFonts w:eastAsia="Times New Roman"/>
                <w:color w:val="000000"/>
              </w:rPr>
              <w:t xml:space="preserve">0,00</w:t>
            </w:r>
            <w:r/>
          </w:p>
        </w:tc>
        <w:tc>
          <w:tcPr>
            <w:shd w:val="clear" w:color="auto" w:fill="auto"/>
            <w:tcBorders>
              <w:left w:val="single" w:color="000000" w:sz="4" w:space="0"/>
            </w:tcBorders>
            <w:tcW w:w="50" w:type="dxa"/>
            <w:textDirection w:val="lrTb"/>
            <w:noWrap w:val="false"/>
          </w:tcPr>
          <w:p>
            <w:pPr>
              <w:rPr>
                <w:rFonts w:eastAsia="Times New Roman"/>
                <w:color w:val="000000"/>
              </w:rPr>
            </w:pPr>
            <w:r>
              <w:rPr>
                <w:rFonts w:eastAsia="Times New Roman"/>
                <w:color w:val="000000"/>
              </w:rPr>
            </w:r>
            <w:r/>
          </w:p>
        </w:tc>
      </w:tr>
      <w:tr>
        <w:trPr>
          <w:trHeight w:val="300"/>
        </w:trPr>
        <w:tc>
          <w:tcPr>
            <w:shd w:val="clear" w:color="auto" w:fill="auto"/>
            <w:tcBorders>
              <w:left w:val="single" w:color="000000" w:sz="4" w:space="0"/>
              <w:bottom w:val="single" w:color="000000" w:sz="4" w:space="0"/>
            </w:tcBorders>
            <w:tcW w:w="969" w:type="dxa"/>
            <w:vAlign w:val="bottom"/>
            <w:textDirection w:val="lrTb"/>
            <w:noWrap w:val="false"/>
          </w:tcPr>
          <w:p>
            <w:pPr>
              <w:jc w:val="right"/>
            </w:pPr>
            <w:r>
              <w:rPr>
                <w:rFonts w:eastAsia="Times New Roman"/>
                <w:color w:val="000000"/>
              </w:rPr>
              <w:t xml:space="preserve">30404</w:t>
            </w:r>
            <w:r/>
          </w:p>
        </w:tc>
        <w:tc>
          <w:tcPr>
            <w:shd w:val="clear" w:color="auto" w:fill="auto"/>
            <w:tcBorders>
              <w:left w:val="single" w:color="000000" w:sz="4" w:space="0"/>
              <w:bottom w:val="single" w:color="000000" w:sz="4" w:space="0"/>
            </w:tcBorders>
            <w:tcW w:w="2113" w:type="dxa"/>
            <w:vAlign w:val="bottom"/>
            <w:textDirection w:val="lrTb"/>
            <w:noWrap w:val="false"/>
          </w:tcPr>
          <w:p>
            <w:r>
              <w:rPr>
                <w:rFonts w:eastAsia="Times New Roman"/>
                <w:color w:val="000000"/>
              </w:rPr>
              <w:t xml:space="preserve">МБОУ "СОШ №4 МО "Ахтубинский район"</w:t>
            </w:r>
            <w:r/>
          </w:p>
        </w:tc>
        <w:tc>
          <w:tcPr>
            <w:shd w:val="clear" w:color="auto" w:fill="auto"/>
            <w:tcBorders>
              <w:left w:val="single" w:color="000000" w:sz="4" w:space="0"/>
              <w:bottom w:val="single" w:color="000000" w:sz="4" w:space="0"/>
            </w:tcBorders>
            <w:tcW w:w="887" w:type="dxa"/>
            <w:vAlign w:val="bottom"/>
            <w:textDirection w:val="lrTb"/>
            <w:noWrap w:val="false"/>
          </w:tcPr>
          <w:p>
            <w:pPr>
              <w:jc w:val="right"/>
            </w:pPr>
            <w:r>
              <w:rPr>
                <w:rFonts w:eastAsia="Times New Roman"/>
                <w:color w:val="000000"/>
              </w:rPr>
              <w:t xml:space="preserve">11</w:t>
            </w:r>
            <w:r/>
          </w:p>
        </w:tc>
        <w:tc>
          <w:tcPr>
            <w:shd w:val="clear" w:color="auto" w:fill="auto"/>
            <w:tcBorders>
              <w:left w:val="single" w:color="000000" w:sz="4" w:space="0"/>
              <w:bottom w:val="single" w:color="000000" w:sz="4" w:space="0"/>
            </w:tcBorders>
            <w:tcW w:w="851" w:type="dxa"/>
            <w:vAlign w:val="bottom"/>
            <w:textDirection w:val="lrTb"/>
            <w:noWrap w:val="false"/>
          </w:tcPr>
          <w:p>
            <w:pPr>
              <w:jc w:val="right"/>
            </w:pPr>
            <w:r>
              <w:rPr>
                <w:rFonts w:eastAsia="Times New Roman"/>
                <w:color w:val="000000"/>
              </w:rPr>
              <w:t xml:space="preserve">23,40</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24</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51,06</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10</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21,28</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2</w:t>
            </w:r>
            <w:r/>
          </w:p>
        </w:tc>
        <w:tc>
          <w:tcPr>
            <w:shd w:val="clear" w:color="auto" w:fill="auto"/>
            <w:tcBorders>
              <w:left w:val="single" w:color="000000" w:sz="4" w:space="0"/>
              <w:bottom w:val="single" w:color="000000" w:sz="4" w:space="0"/>
            </w:tcBorders>
            <w:tcW w:w="1184" w:type="dxa"/>
            <w:vAlign w:val="bottom"/>
            <w:textDirection w:val="lrTb"/>
            <w:noWrap w:val="false"/>
          </w:tcPr>
          <w:p>
            <w:pPr>
              <w:jc w:val="right"/>
            </w:pPr>
            <w:r>
              <w:rPr>
                <w:rFonts w:eastAsia="Times New Roman"/>
                <w:color w:val="000000"/>
              </w:rPr>
              <w:t xml:space="preserve">4,26</w:t>
            </w:r>
            <w:r/>
          </w:p>
        </w:tc>
        <w:tc>
          <w:tcPr>
            <w:shd w:val="clear" w:color="auto" w:fill="auto"/>
            <w:tcBorders>
              <w:left w:val="single" w:color="000000" w:sz="4" w:space="0"/>
            </w:tcBorders>
            <w:tcW w:w="50" w:type="dxa"/>
            <w:textDirection w:val="lrTb"/>
            <w:noWrap w:val="false"/>
          </w:tcPr>
          <w:p>
            <w:pPr>
              <w:rPr>
                <w:rFonts w:eastAsia="Times New Roman"/>
                <w:color w:val="000000"/>
              </w:rPr>
            </w:pPr>
            <w:r>
              <w:rPr>
                <w:rFonts w:eastAsia="Times New Roman"/>
                <w:color w:val="000000"/>
              </w:rPr>
            </w:r>
            <w:r/>
          </w:p>
        </w:tc>
      </w:tr>
      <w:tr>
        <w:trPr>
          <w:trHeight w:val="300"/>
        </w:trPr>
        <w:tc>
          <w:tcPr>
            <w:shd w:val="clear" w:color="auto" w:fill="auto"/>
            <w:tcBorders>
              <w:left w:val="single" w:color="000000" w:sz="4" w:space="0"/>
              <w:bottom w:val="single" w:color="000000" w:sz="4" w:space="0"/>
            </w:tcBorders>
            <w:tcW w:w="969" w:type="dxa"/>
            <w:vAlign w:val="bottom"/>
            <w:textDirection w:val="lrTb"/>
            <w:noWrap w:val="false"/>
          </w:tcPr>
          <w:p>
            <w:pPr>
              <w:jc w:val="right"/>
            </w:pPr>
            <w:r>
              <w:rPr>
                <w:rFonts w:eastAsia="Times New Roman"/>
                <w:color w:val="000000"/>
              </w:rPr>
              <w:t xml:space="preserve">30405</w:t>
            </w:r>
            <w:r/>
          </w:p>
        </w:tc>
        <w:tc>
          <w:tcPr>
            <w:shd w:val="clear" w:color="auto" w:fill="auto"/>
            <w:tcBorders>
              <w:left w:val="single" w:color="000000" w:sz="4" w:space="0"/>
              <w:bottom w:val="single" w:color="000000" w:sz="4" w:space="0"/>
            </w:tcBorders>
            <w:tcW w:w="2113" w:type="dxa"/>
            <w:vAlign w:val="bottom"/>
            <w:textDirection w:val="lrTb"/>
            <w:noWrap w:val="false"/>
          </w:tcPr>
          <w:p>
            <w:r>
              <w:rPr>
                <w:rFonts w:eastAsia="Times New Roman"/>
                <w:color w:val="000000"/>
              </w:rPr>
              <w:t xml:space="preserve">МБОУ "СОШ №5 МО "Ахтубинский район"</w:t>
            </w:r>
            <w:r/>
          </w:p>
        </w:tc>
        <w:tc>
          <w:tcPr>
            <w:shd w:val="clear" w:color="auto" w:fill="auto"/>
            <w:tcBorders>
              <w:left w:val="single" w:color="000000" w:sz="4" w:space="0"/>
              <w:bottom w:val="single" w:color="000000" w:sz="4" w:space="0"/>
            </w:tcBorders>
            <w:tcW w:w="887" w:type="dxa"/>
            <w:vAlign w:val="bottom"/>
            <w:textDirection w:val="lrTb"/>
            <w:noWrap w:val="false"/>
          </w:tcPr>
          <w:p>
            <w:pPr>
              <w:jc w:val="right"/>
            </w:pPr>
            <w:r>
              <w:rPr>
                <w:rFonts w:eastAsia="Times New Roman"/>
                <w:color w:val="000000"/>
              </w:rPr>
              <w:t xml:space="preserve">7</w:t>
            </w:r>
            <w:r/>
          </w:p>
        </w:tc>
        <w:tc>
          <w:tcPr>
            <w:shd w:val="clear" w:color="auto" w:fill="auto"/>
            <w:tcBorders>
              <w:left w:val="single" w:color="000000" w:sz="4" w:space="0"/>
              <w:bottom w:val="single" w:color="000000" w:sz="4" w:space="0"/>
            </w:tcBorders>
            <w:tcW w:w="851" w:type="dxa"/>
            <w:vAlign w:val="bottom"/>
            <w:textDirection w:val="lrTb"/>
            <w:noWrap w:val="false"/>
          </w:tcPr>
          <w:p>
            <w:pPr>
              <w:jc w:val="right"/>
            </w:pPr>
            <w:r>
              <w:rPr>
                <w:rFonts w:eastAsia="Times New Roman"/>
                <w:color w:val="000000"/>
              </w:rPr>
              <w:t xml:space="preserve">77,78</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2</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22,22</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0</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0,00</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0</w:t>
            </w:r>
            <w:r/>
          </w:p>
        </w:tc>
        <w:tc>
          <w:tcPr>
            <w:shd w:val="clear" w:color="auto" w:fill="auto"/>
            <w:tcBorders>
              <w:left w:val="single" w:color="000000" w:sz="4" w:space="0"/>
              <w:bottom w:val="single" w:color="000000" w:sz="4" w:space="0"/>
            </w:tcBorders>
            <w:tcW w:w="1184" w:type="dxa"/>
            <w:vAlign w:val="bottom"/>
            <w:textDirection w:val="lrTb"/>
            <w:noWrap w:val="false"/>
          </w:tcPr>
          <w:p>
            <w:pPr>
              <w:jc w:val="right"/>
            </w:pPr>
            <w:r>
              <w:rPr>
                <w:rFonts w:eastAsia="Times New Roman"/>
                <w:color w:val="000000"/>
              </w:rPr>
              <w:t xml:space="preserve">0,00</w:t>
            </w:r>
            <w:r/>
          </w:p>
        </w:tc>
        <w:tc>
          <w:tcPr>
            <w:shd w:val="clear" w:color="auto" w:fill="auto"/>
            <w:tcBorders>
              <w:left w:val="single" w:color="000000" w:sz="4" w:space="0"/>
            </w:tcBorders>
            <w:tcW w:w="50" w:type="dxa"/>
            <w:textDirection w:val="lrTb"/>
            <w:noWrap w:val="false"/>
          </w:tcPr>
          <w:p>
            <w:pPr>
              <w:rPr>
                <w:rFonts w:eastAsia="Times New Roman"/>
                <w:color w:val="000000"/>
              </w:rPr>
            </w:pPr>
            <w:r>
              <w:rPr>
                <w:rFonts w:eastAsia="Times New Roman"/>
                <w:color w:val="000000"/>
              </w:rPr>
            </w:r>
            <w:r/>
          </w:p>
        </w:tc>
      </w:tr>
      <w:tr>
        <w:trPr>
          <w:trHeight w:val="300"/>
        </w:trPr>
        <w:tc>
          <w:tcPr>
            <w:shd w:val="clear" w:color="auto" w:fill="auto"/>
            <w:tcBorders>
              <w:left w:val="single" w:color="000000" w:sz="4" w:space="0"/>
              <w:bottom w:val="single" w:color="000000" w:sz="4" w:space="0"/>
            </w:tcBorders>
            <w:tcW w:w="969" w:type="dxa"/>
            <w:vAlign w:val="bottom"/>
            <w:textDirection w:val="lrTb"/>
            <w:noWrap w:val="false"/>
          </w:tcPr>
          <w:p>
            <w:pPr>
              <w:jc w:val="right"/>
            </w:pPr>
            <w:r>
              <w:rPr>
                <w:rFonts w:eastAsia="Times New Roman"/>
                <w:color w:val="000000"/>
              </w:rPr>
              <w:t xml:space="preserve">30406</w:t>
            </w:r>
            <w:r/>
          </w:p>
        </w:tc>
        <w:tc>
          <w:tcPr>
            <w:shd w:val="clear" w:color="auto" w:fill="auto"/>
            <w:tcBorders>
              <w:left w:val="single" w:color="000000" w:sz="4" w:space="0"/>
              <w:bottom w:val="single" w:color="000000" w:sz="4" w:space="0"/>
            </w:tcBorders>
            <w:tcW w:w="2113" w:type="dxa"/>
            <w:vAlign w:val="bottom"/>
            <w:textDirection w:val="lrTb"/>
            <w:noWrap w:val="false"/>
          </w:tcPr>
          <w:p>
            <w:r>
              <w:rPr>
                <w:rFonts w:eastAsia="Times New Roman"/>
                <w:color w:val="000000"/>
              </w:rPr>
              <w:t xml:space="preserve">МБОУ "СОШ № 6 МО "Ахтубинский район"</w:t>
            </w:r>
            <w:r/>
          </w:p>
        </w:tc>
        <w:tc>
          <w:tcPr>
            <w:shd w:val="clear" w:color="auto" w:fill="auto"/>
            <w:tcBorders>
              <w:left w:val="single" w:color="000000" w:sz="4" w:space="0"/>
              <w:bottom w:val="single" w:color="000000" w:sz="4" w:space="0"/>
            </w:tcBorders>
            <w:tcW w:w="887" w:type="dxa"/>
            <w:vAlign w:val="bottom"/>
            <w:textDirection w:val="lrTb"/>
            <w:noWrap w:val="false"/>
          </w:tcPr>
          <w:p>
            <w:pPr>
              <w:jc w:val="right"/>
            </w:pPr>
            <w:r>
              <w:rPr>
                <w:rFonts w:eastAsia="Times New Roman"/>
                <w:color w:val="000000"/>
              </w:rPr>
              <w:t xml:space="preserve">19</w:t>
            </w:r>
            <w:r/>
          </w:p>
        </w:tc>
        <w:tc>
          <w:tcPr>
            <w:shd w:val="clear" w:color="auto" w:fill="auto"/>
            <w:tcBorders>
              <w:left w:val="single" w:color="000000" w:sz="4" w:space="0"/>
              <w:bottom w:val="single" w:color="000000" w:sz="4" w:space="0"/>
            </w:tcBorders>
            <w:tcW w:w="851" w:type="dxa"/>
            <w:vAlign w:val="bottom"/>
            <w:textDirection w:val="lrTb"/>
            <w:noWrap w:val="false"/>
          </w:tcPr>
          <w:p>
            <w:pPr>
              <w:jc w:val="right"/>
            </w:pPr>
            <w:r>
              <w:rPr>
                <w:rFonts w:eastAsia="Times New Roman"/>
                <w:color w:val="000000"/>
              </w:rPr>
              <w:t xml:space="preserve">31,15</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24</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39,34</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13</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21,31</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5</w:t>
            </w:r>
            <w:r/>
          </w:p>
        </w:tc>
        <w:tc>
          <w:tcPr>
            <w:shd w:val="clear" w:color="auto" w:fill="auto"/>
            <w:tcBorders>
              <w:left w:val="single" w:color="000000" w:sz="4" w:space="0"/>
              <w:bottom w:val="single" w:color="000000" w:sz="4" w:space="0"/>
            </w:tcBorders>
            <w:tcW w:w="1184" w:type="dxa"/>
            <w:vAlign w:val="bottom"/>
            <w:textDirection w:val="lrTb"/>
            <w:noWrap w:val="false"/>
          </w:tcPr>
          <w:p>
            <w:pPr>
              <w:jc w:val="right"/>
            </w:pPr>
            <w:r>
              <w:rPr>
                <w:rFonts w:eastAsia="Times New Roman"/>
                <w:color w:val="000000"/>
              </w:rPr>
              <w:t xml:space="preserve">8,20</w:t>
            </w:r>
            <w:r/>
          </w:p>
        </w:tc>
        <w:tc>
          <w:tcPr>
            <w:shd w:val="clear" w:color="auto" w:fill="auto"/>
            <w:tcBorders>
              <w:left w:val="single" w:color="000000" w:sz="4" w:space="0"/>
            </w:tcBorders>
            <w:tcW w:w="50" w:type="dxa"/>
            <w:textDirection w:val="lrTb"/>
            <w:noWrap w:val="false"/>
          </w:tcPr>
          <w:p>
            <w:pPr>
              <w:rPr>
                <w:rFonts w:eastAsia="Times New Roman"/>
                <w:color w:val="000000"/>
              </w:rPr>
            </w:pPr>
            <w:r>
              <w:rPr>
                <w:rFonts w:eastAsia="Times New Roman"/>
                <w:color w:val="000000"/>
              </w:rPr>
            </w:r>
            <w:r/>
          </w:p>
        </w:tc>
      </w:tr>
      <w:tr>
        <w:trPr>
          <w:trHeight w:val="300"/>
        </w:trPr>
        <w:tc>
          <w:tcPr>
            <w:shd w:val="clear" w:color="auto" w:fill="auto"/>
            <w:tcBorders>
              <w:left w:val="single" w:color="000000" w:sz="4" w:space="0"/>
              <w:bottom w:val="single" w:color="000000" w:sz="4" w:space="0"/>
            </w:tcBorders>
            <w:tcW w:w="969" w:type="dxa"/>
            <w:vAlign w:val="bottom"/>
            <w:textDirection w:val="lrTb"/>
            <w:noWrap w:val="false"/>
          </w:tcPr>
          <w:p>
            <w:pPr>
              <w:jc w:val="right"/>
            </w:pPr>
            <w:r>
              <w:rPr>
                <w:rFonts w:eastAsia="Times New Roman"/>
                <w:color w:val="000000"/>
              </w:rPr>
              <w:t xml:space="preserve">30408</w:t>
            </w:r>
            <w:r/>
          </w:p>
        </w:tc>
        <w:tc>
          <w:tcPr>
            <w:shd w:val="clear" w:color="auto" w:fill="auto"/>
            <w:tcBorders>
              <w:left w:val="single" w:color="000000" w:sz="4" w:space="0"/>
              <w:bottom w:val="single" w:color="000000" w:sz="4" w:space="0"/>
            </w:tcBorders>
            <w:tcW w:w="2113" w:type="dxa"/>
            <w:vAlign w:val="bottom"/>
            <w:textDirection w:val="lrTb"/>
            <w:noWrap w:val="false"/>
          </w:tcPr>
          <w:p>
            <w:r>
              <w:rPr>
                <w:rFonts w:eastAsia="Times New Roman"/>
                <w:color w:val="000000"/>
              </w:rPr>
              <w:t xml:space="preserve">МБОУ "СОШ № 8 МО "Ахтубинский район"</w:t>
            </w:r>
            <w:r/>
          </w:p>
        </w:tc>
        <w:tc>
          <w:tcPr>
            <w:shd w:val="clear" w:color="auto" w:fill="auto"/>
            <w:tcBorders>
              <w:left w:val="single" w:color="000000" w:sz="4" w:space="0"/>
              <w:bottom w:val="single" w:color="000000" w:sz="4" w:space="0"/>
            </w:tcBorders>
            <w:tcW w:w="887" w:type="dxa"/>
            <w:vAlign w:val="bottom"/>
            <w:textDirection w:val="lrTb"/>
            <w:noWrap w:val="false"/>
          </w:tcPr>
          <w:p>
            <w:pPr>
              <w:jc w:val="right"/>
            </w:pPr>
            <w:r>
              <w:rPr>
                <w:rFonts w:eastAsia="Times New Roman"/>
                <w:color w:val="000000"/>
              </w:rPr>
              <w:t xml:space="preserve">18</w:t>
            </w:r>
            <w:r/>
          </w:p>
        </w:tc>
        <w:tc>
          <w:tcPr>
            <w:shd w:val="clear" w:color="auto" w:fill="auto"/>
            <w:tcBorders>
              <w:left w:val="single" w:color="000000" w:sz="4" w:space="0"/>
              <w:bottom w:val="single" w:color="000000" w:sz="4" w:space="0"/>
            </w:tcBorders>
            <w:tcW w:w="851" w:type="dxa"/>
            <w:vAlign w:val="bottom"/>
            <w:textDirection w:val="lrTb"/>
            <w:noWrap w:val="false"/>
          </w:tcPr>
          <w:p>
            <w:pPr>
              <w:jc w:val="right"/>
            </w:pPr>
            <w:r>
              <w:rPr>
                <w:rFonts w:eastAsia="Times New Roman"/>
                <w:color w:val="000000"/>
              </w:rPr>
              <w:t xml:space="preserve">72,00</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6</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24,00</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1</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4,00</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0</w:t>
            </w:r>
            <w:r/>
          </w:p>
        </w:tc>
        <w:tc>
          <w:tcPr>
            <w:shd w:val="clear" w:color="auto" w:fill="auto"/>
            <w:tcBorders>
              <w:left w:val="single" w:color="000000" w:sz="4" w:space="0"/>
              <w:bottom w:val="single" w:color="000000" w:sz="4" w:space="0"/>
            </w:tcBorders>
            <w:tcW w:w="1184" w:type="dxa"/>
            <w:vAlign w:val="bottom"/>
            <w:textDirection w:val="lrTb"/>
            <w:noWrap w:val="false"/>
          </w:tcPr>
          <w:p>
            <w:pPr>
              <w:jc w:val="right"/>
            </w:pPr>
            <w:r>
              <w:rPr>
                <w:rFonts w:eastAsia="Times New Roman"/>
                <w:color w:val="000000"/>
              </w:rPr>
              <w:t xml:space="preserve">0,00</w:t>
            </w:r>
            <w:r/>
          </w:p>
        </w:tc>
        <w:tc>
          <w:tcPr>
            <w:shd w:val="clear" w:color="auto" w:fill="auto"/>
            <w:tcBorders>
              <w:left w:val="single" w:color="000000" w:sz="4" w:space="0"/>
            </w:tcBorders>
            <w:tcW w:w="50" w:type="dxa"/>
            <w:textDirection w:val="lrTb"/>
            <w:noWrap w:val="false"/>
          </w:tcPr>
          <w:p>
            <w:pPr>
              <w:rPr>
                <w:rFonts w:eastAsia="Times New Roman"/>
                <w:color w:val="000000"/>
              </w:rPr>
            </w:pPr>
            <w:r>
              <w:rPr>
                <w:rFonts w:eastAsia="Times New Roman"/>
                <w:color w:val="000000"/>
              </w:rPr>
            </w:r>
            <w:r/>
          </w:p>
        </w:tc>
      </w:tr>
      <w:tr>
        <w:trPr>
          <w:trHeight w:val="300"/>
        </w:trPr>
        <w:tc>
          <w:tcPr>
            <w:shd w:val="clear" w:color="auto" w:fill="auto"/>
            <w:tcBorders>
              <w:left w:val="single" w:color="000000" w:sz="4" w:space="0"/>
              <w:bottom w:val="single" w:color="000000" w:sz="4" w:space="0"/>
            </w:tcBorders>
            <w:tcW w:w="969" w:type="dxa"/>
            <w:vAlign w:val="bottom"/>
            <w:textDirection w:val="lrTb"/>
            <w:noWrap w:val="false"/>
          </w:tcPr>
          <w:p>
            <w:pPr>
              <w:jc w:val="right"/>
            </w:pPr>
            <w:r>
              <w:rPr>
                <w:rFonts w:eastAsia="Times New Roman"/>
                <w:color w:val="000000"/>
              </w:rPr>
              <w:t xml:space="preserve">30411</w:t>
            </w:r>
            <w:r/>
          </w:p>
        </w:tc>
        <w:tc>
          <w:tcPr>
            <w:shd w:val="clear" w:color="auto" w:fill="auto"/>
            <w:tcBorders>
              <w:left w:val="single" w:color="000000" w:sz="4" w:space="0"/>
              <w:bottom w:val="single" w:color="000000" w:sz="4" w:space="0"/>
            </w:tcBorders>
            <w:tcW w:w="2113" w:type="dxa"/>
            <w:vAlign w:val="bottom"/>
            <w:textDirection w:val="lrTb"/>
            <w:noWrap w:val="false"/>
          </w:tcPr>
          <w:p>
            <w:r>
              <w:rPr>
                <w:rFonts w:eastAsia="Times New Roman"/>
                <w:color w:val="000000"/>
              </w:rPr>
              <w:t xml:space="preserve">МБОУ "СОШ № 11 МО "Ахтубинский район"</w:t>
            </w:r>
            <w:r/>
          </w:p>
        </w:tc>
        <w:tc>
          <w:tcPr>
            <w:shd w:val="clear" w:color="auto" w:fill="auto"/>
            <w:tcBorders>
              <w:left w:val="single" w:color="000000" w:sz="4" w:space="0"/>
              <w:bottom w:val="single" w:color="000000" w:sz="4" w:space="0"/>
            </w:tcBorders>
            <w:tcW w:w="887" w:type="dxa"/>
            <w:vAlign w:val="bottom"/>
            <w:textDirection w:val="lrTb"/>
            <w:noWrap w:val="false"/>
          </w:tcPr>
          <w:p>
            <w:pPr>
              <w:jc w:val="right"/>
            </w:pPr>
            <w:r>
              <w:rPr>
                <w:rFonts w:eastAsia="Times New Roman"/>
                <w:color w:val="000000"/>
              </w:rPr>
              <w:t xml:space="preserve">10</w:t>
            </w:r>
            <w:r/>
          </w:p>
        </w:tc>
        <w:tc>
          <w:tcPr>
            <w:shd w:val="clear" w:color="auto" w:fill="auto"/>
            <w:tcBorders>
              <w:left w:val="single" w:color="000000" w:sz="4" w:space="0"/>
              <w:bottom w:val="single" w:color="000000" w:sz="4" w:space="0"/>
            </w:tcBorders>
            <w:tcW w:w="851" w:type="dxa"/>
            <w:vAlign w:val="bottom"/>
            <w:textDirection w:val="lrTb"/>
            <w:noWrap w:val="false"/>
          </w:tcPr>
          <w:p>
            <w:pPr>
              <w:jc w:val="right"/>
            </w:pPr>
            <w:r>
              <w:rPr>
                <w:rFonts w:eastAsia="Times New Roman"/>
                <w:color w:val="000000"/>
              </w:rPr>
              <w:t xml:space="preserve">37,04</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16</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59,26</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1</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3,70</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0</w:t>
            </w:r>
            <w:r/>
          </w:p>
        </w:tc>
        <w:tc>
          <w:tcPr>
            <w:shd w:val="clear" w:color="auto" w:fill="auto"/>
            <w:tcBorders>
              <w:left w:val="single" w:color="000000" w:sz="4" w:space="0"/>
              <w:bottom w:val="single" w:color="000000" w:sz="4" w:space="0"/>
            </w:tcBorders>
            <w:tcW w:w="1184" w:type="dxa"/>
            <w:vAlign w:val="bottom"/>
            <w:textDirection w:val="lrTb"/>
            <w:noWrap w:val="false"/>
          </w:tcPr>
          <w:p>
            <w:pPr>
              <w:jc w:val="right"/>
            </w:pPr>
            <w:r>
              <w:rPr>
                <w:rFonts w:eastAsia="Times New Roman"/>
                <w:color w:val="000000"/>
              </w:rPr>
              <w:t xml:space="preserve">0,00</w:t>
            </w:r>
            <w:r/>
          </w:p>
        </w:tc>
        <w:tc>
          <w:tcPr>
            <w:shd w:val="clear" w:color="auto" w:fill="auto"/>
            <w:tcBorders>
              <w:left w:val="single" w:color="000000" w:sz="4" w:space="0"/>
            </w:tcBorders>
            <w:tcW w:w="50" w:type="dxa"/>
            <w:textDirection w:val="lrTb"/>
            <w:noWrap w:val="false"/>
          </w:tcPr>
          <w:p>
            <w:pPr>
              <w:rPr>
                <w:rFonts w:eastAsia="Times New Roman"/>
                <w:color w:val="000000"/>
              </w:rPr>
            </w:pPr>
            <w:r>
              <w:rPr>
                <w:rFonts w:eastAsia="Times New Roman"/>
                <w:color w:val="000000"/>
              </w:rPr>
            </w:r>
            <w:r/>
          </w:p>
        </w:tc>
      </w:tr>
      <w:tr>
        <w:trPr>
          <w:trHeight w:val="300"/>
        </w:trPr>
        <w:tc>
          <w:tcPr>
            <w:shd w:val="clear" w:color="auto" w:fill="auto"/>
            <w:tcBorders>
              <w:left w:val="single" w:color="000000" w:sz="4" w:space="0"/>
              <w:bottom w:val="single" w:color="000000" w:sz="4" w:space="0"/>
            </w:tcBorders>
            <w:tcW w:w="969" w:type="dxa"/>
            <w:vAlign w:val="bottom"/>
            <w:textDirection w:val="lrTb"/>
            <w:noWrap w:val="false"/>
          </w:tcPr>
          <w:p>
            <w:pPr>
              <w:jc w:val="right"/>
            </w:pPr>
            <w:r>
              <w:rPr>
                <w:rFonts w:eastAsia="Times New Roman"/>
                <w:color w:val="000000"/>
              </w:rPr>
              <w:t xml:space="preserve">30412</w:t>
            </w:r>
            <w:r/>
          </w:p>
        </w:tc>
        <w:tc>
          <w:tcPr>
            <w:shd w:val="clear" w:color="auto" w:fill="auto"/>
            <w:tcBorders>
              <w:left w:val="single" w:color="000000" w:sz="4" w:space="0"/>
              <w:bottom w:val="single" w:color="000000" w:sz="4" w:space="0"/>
            </w:tcBorders>
            <w:tcW w:w="2113" w:type="dxa"/>
            <w:vAlign w:val="bottom"/>
            <w:textDirection w:val="lrTb"/>
            <w:noWrap w:val="false"/>
          </w:tcPr>
          <w:p>
            <w:r>
              <w:rPr>
                <w:rFonts w:eastAsia="Times New Roman"/>
                <w:color w:val="000000"/>
              </w:rPr>
              <w:t xml:space="preserve">МБОУ "СОШ №12 МО "Ахтубинский район"</w:t>
            </w:r>
            <w:r/>
          </w:p>
        </w:tc>
        <w:tc>
          <w:tcPr>
            <w:shd w:val="clear" w:color="auto" w:fill="auto"/>
            <w:tcBorders>
              <w:left w:val="single" w:color="000000" w:sz="4" w:space="0"/>
              <w:bottom w:val="single" w:color="000000" w:sz="4" w:space="0"/>
            </w:tcBorders>
            <w:tcW w:w="887" w:type="dxa"/>
            <w:vAlign w:val="bottom"/>
            <w:textDirection w:val="lrTb"/>
            <w:noWrap w:val="false"/>
          </w:tcPr>
          <w:p>
            <w:pPr>
              <w:jc w:val="right"/>
            </w:pPr>
            <w:r>
              <w:rPr>
                <w:rFonts w:eastAsia="Times New Roman"/>
                <w:color w:val="000000"/>
              </w:rPr>
              <w:t xml:space="preserve">17</w:t>
            </w:r>
            <w:r/>
          </w:p>
        </w:tc>
        <w:tc>
          <w:tcPr>
            <w:shd w:val="clear" w:color="auto" w:fill="auto"/>
            <w:tcBorders>
              <w:left w:val="single" w:color="000000" w:sz="4" w:space="0"/>
              <w:bottom w:val="single" w:color="000000" w:sz="4" w:space="0"/>
            </w:tcBorders>
            <w:tcW w:w="851" w:type="dxa"/>
            <w:vAlign w:val="bottom"/>
            <w:textDirection w:val="lrTb"/>
            <w:noWrap w:val="false"/>
          </w:tcPr>
          <w:p>
            <w:pPr>
              <w:jc w:val="right"/>
            </w:pPr>
            <w:r>
              <w:rPr>
                <w:rFonts w:eastAsia="Times New Roman"/>
                <w:color w:val="000000"/>
              </w:rPr>
              <w:t xml:space="preserve">77,27</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5</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22,73</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0</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0,00</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0</w:t>
            </w:r>
            <w:r/>
          </w:p>
        </w:tc>
        <w:tc>
          <w:tcPr>
            <w:shd w:val="clear" w:color="auto" w:fill="auto"/>
            <w:tcBorders>
              <w:left w:val="single" w:color="000000" w:sz="4" w:space="0"/>
              <w:bottom w:val="single" w:color="000000" w:sz="4" w:space="0"/>
            </w:tcBorders>
            <w:tcW w:w="1184" w:type="dxa"/>
            <w:vAlign w:val="bottom"/>
            <w:textDirection w:val="lrTb"/>
            <w:noWrap w:val="false"/>
          </w:tcPr>
          <w:p>
            <w:pPr>
              <w:jc w:val="right"/>
            </w:pPr>
            <w:r>
              <w:rPr>
                <w:rFonts w:eastAsia="Times New Roman"/>
                <w:color w:val="000000"/>
              </w:rPr>
              <w:t xml:space="preserve">0,00</w:t>
            </w:r>
            <w:r/>
          </w:p>
        </w:tc>
        <w:tc>
          <w:tcPr>
            <w:shd w:val="clear" w:color="auto" w:fill="auto"/>
            <w:tcBorders>
              <w:left w:val="single" w:color="000000" w:sz="4" w:space="0"/>
            </w:tcBorders>
            <w:tcW w:w="50" w:type="dxa"/>
            <w:textDirection w:val="lrTb"/>
            <w:noWrap w:val="false"/>
          </w:tcPr>
          <w:p>
            <w:pPr>
              <w:rPr>
                <w:rFonts w:eastAsia="Times New Roman"/>
                <w:color w:val="000000"/>
              </w:rPr>
            </w:pPr>
            <w:r>
              <w:rPr>
                <w:rFonts w:eastAsia="Times New Roman"/>
                <w:color w:val="000000"/>
              </w:rPr>
            </w:r>
            <w:r/>
          </w:p>
        </w:tc>
      </w:tr>
      <w:tr>
        <w:trPr>
          <w:trHeight w:val="300"/>
        </w:trPr>
        <w:tc>
          <w:tcPr>
            <w:shd w:val="clear" w:color="auto" w:fill="auto"/>
            <w:tcBorders>
              <w:left w:val="single" w:color="000000" w:sz="4" w:space="0"/>
              <w:bottom w:val="single" w:color="000000" w:sz="4" w:space="0"/>
            </w:tcBorders>
            <w:tcW w:w="969" w:type="dxa"/>
            <w:vAlign w:val="bottom"/>
            <w:textDirection w:val="lrTb"/>
            <w:noWrap w:val="false"/>
          </w:tcPr>
          <w:p>
            <w:pPr>
              <w:jc w:val="right"/>
            </w:pPr>
            <w:r>
              <w:rPr>
                <w:rFonts w:eastAsia="Times New Roman"/>
                <w:color w:val="000000"/>
              </w:rPr>
              <w:t xml:space="preserve">30413</w:t>
            </w:r>
            <w:r/>
          </w:p>
        </w:tc>
        <w:tc>
          <w:tcPr>
            <w:shd w:val="clear" w:color="auto" w:fill="auto"/>
            <w:tcBorders>
              <w:left w:val="single" w:color="000000" w:sz="4" w:space="0"/>
              <w:bottom w:val="single" w:color="000000" w:sz="4" w:space="0"/>
            </w:tcBorders>
            <w:tcW w:w="2113" w:type="dxa"/>
            <w:vAlign w:val="bottom"/>
            <w:textDirection w:val="lrTb"/>
            <w:noWrap w:val="false"/>
          </w:tcPr>
          <w:p>
            <w:r>
              <w:rPr>
                <w:rFonts w:eastAsia="Times New Roman"/>
                <w:color w:val="000000"/>
              </w:rPr>
              <w:t xml:space="preserve">МБОУ "Болху</w:t>
            </w:r>
            <w:r>
              <w:rPr>
                <w:rFonts w:eastAsia="Times New Roman"/>
                <w:color w:val="000000"/>
              </w:rPr>
              <w:t xml:space="preserve">нская СОШ МО "Ахтубинский район"</w:t>
            </w:r>
            <w:r/>
          </w:p>
        </w:tc>
        <w:tc>
          <w:tcPr>
            <w:shd w:val="clear" w:color="auto" w:fill="auto"/>
            <w:tcBorders>
              <w:left w:val="single" w:color="000000" w:sz="4" w:space="0"/>
              <w:bottom w:val="single" w:color="000000" w:sz="4" w:space="0"/>
            </w:tcBorders>
            <w:tcW w:w="887" w:type="dxa"/>
            <w:vAlign w:val="bottom"/>
            <w:textDirection w:val="lrTb"/>
            <w:noWrap w:val="false"/>
          </w:tcPr>
          <w:p>
            <w:pPr>
              <w:jc w:val="right"/>
            </w:pPr>
            <w:r>
              <w:rPr>
                <w:rFonts w:eastAsia="Times New Roman"/>
                <w:color w:val="000000"/>
              </w:rPr>
              <w:t xml:space="preserve">2</w:t>
            </w:r>
            <w:r/>
          </w:p>
        </w:tc>
        <w:tc>
          <w:tcPr>
            <w:shd w:val="clear" w:color="auto" w:fill="auto"/>
            <w:tcBorders>
              <w:left w:val="single" w:color="000000" w:sz="4" w:space="0"/>
              <w:bottom w:val="single" w:color="000000" w:sz="4" w:space="0"/>
            </w:tcBorders>
            <w:tcW w:w="851" w:type="dxa"/>
            <w:vAlign w:val="bottom"/>
            <w:textDirection w:val="lrTb"/>
            <w:noWrap w:val="false"/>
          </w:tcPr>
          <w:p>
            <w:pPr>
              <w:jc w:val="right"/>
            </w:pPr>
            <w:r>
              <w:rPr>
                <w:rFonts w:eastAsia="Times New Roman"/>
                <w:color w:val="000000"/>
              </w:rPr>
              <w:t xml:space="preserve">66,67</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1</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33,33</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0</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0,00</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0</w:t>
            </w:r>
            <w:r/>
          </w:p>
        </w:tc>
        <w:tc>
          <w:tcPr>
            <w:shd w:val="clear" w:color="auto" w:fill="auto"/>
            <w:tcBorders>
              <w:left w:val="single" w:color="000000" w:sz="4" w:space="0"/>
              <w:bottom w:val="single" w:color="000000" w:sz="4" w:space="0"/>
            </w:tcBorders>
            <w:tcW w:w="1184" w:type="dxa"/>
            <w:vAlign w:val="bottom"/>
            <w:textDirection w:val="lrTb"/>
            <w:noWrap w:val="false"/>
          </w:tcPr>
          <w:p>
            <w:pPr>
              <w:jc w:val="right"/>
            </w:pPr>
            <w:r>
              <w:rPr>
                <w:rFonts w:eastAsia="Times New Roman"/>
                <w:color w:val="000000"/>
              </w:rPr>
              <w:t xml:space="preserve">0,00</w:t>
            </w:r>
            <w:r/>
          </w:p>
        </w:tc>
        <w:tc>
          <w:tcPr>
            <w:shd w:val="clear" w:color="auto" w:fill="auto"/>
            <w:tcBorders>
              <w:left w:val="single" w:color="000000" w:sz="4" w:space="0"/>
            </w:tcBorders>
            <w:tcW w:w="50" w:type="dxa"/>
            <w:textDirection w:val="lrTb"/>
            <w:noWrap w:val="false"/>
          </w:tcPr>
          <w:p>
            <w:pPr>
              <w:rPr>
                <w:rFonts w:eastAsia="Times New Roman"/>
                <w:color w:val="000000"/>
              </w:rPr>
            </w:pPr>
            <w:r>
              <w:rPr>
                <w:rFonts w:eastAsia="Times New Roman"/>
                <w:color w:val="000000"/>
              </w:rPr>
            </w:r>
            <w:r/>
          </w:p>
        </w:tc>
      </w:tr>
      <w:tr>
        <w:trPr>
          <w:trHeight w:val="300"/>
        </w:trPr>
        <w:tc>
          <w:tcPr>
            <w:shd w:val="clear" w:color="auto" w:fill="auto"/>
            <w:tcBorders>
              <w:left w:val="single" w:color="000000" w:sz="4" w:space="0"/>
              <w:bottom w:val="single" w:color="000000" w:sz="4" w:space="0"/>
            </w:tcBorders>
            <w:tcW w:w="969" w:type="dxa"/>
            <w:vAlign w:val="bottom"/>
            <w:textDirection w:val="lrTb"/>
            <w:noWrap w:val="false"/>
          </w:tcPr>
          <w:p>
            <w:pPr>
              <w:jc w:val="right"/>
            </w:pPr>
            <w:r>
              <w:rPr>
                <w:rFonts w:eastAsia="Times New Roman"/>
                <w:color w:val="000000"/>
              </w:rPr>
              <w:t xml:space="preserve">30414</w:t>
            </w:r>
            <w:r/>
          </w:p>
        </w:tc>
        <w:tc>
          <w:tcPr>
            <w:shd w:val="clear" w:color="auto" w:fill="auto"/>
            <w:tcBorders>
              <w:left w:val="single" w:color="000000" w:sz="4" w:space="0"/>
              <w:bottom w:val="single" w:color="000000" w:sz="4" w:space="0"/>
            </w:tcBorders>
            <w:tcW w:w="2113" w:type="dxa"/>
            <w:vAlign w:val="bottom"/>
            <w:textDirection w:val="lrTb"/>
            <w:noWrap w:val="false"/>
          </w:tcPr>
          <w:p>
            <w:r>
              <w:rPr>
                <w:rFonts w:eastAsia="Times New Roman"/>
                <w:color w:val="000000"/>
              </w:rPr>
              <w:t xml:space="preserve">МБОУ "Золотухинская СОШ МО "Ахтубинский район"</w:t>
            </w:r>
            <w:r/>
          </w:p>
        </w:tc>
        <w:tc>
          <w:tcPr>
            <w:shd w:val="clear" w:color="auto" w:fill="auto"/>
            <w:tcBorders>
              <w:left w:val="single" w:color="000000" w:sz="4" w:space="0"/>
              <w:bottom w:val="single" w:color="000000" w:sz="4" w:space="0"/>
            </w:tcBorders>
            <w:tcW w:w="887" w:type="dxa"/>
            <w:vAlign w:val="bottom"/>
            <w:textDirection w:val="lrTb"/>
            <w:noWrap w:val="false"/>
          </w:tcPr>
          <w:p>
            <w:pPr>
              <w:jc w:val="right"/>
            </w:pPr>
            <w:r>
              <w:rPr>
                <w:rFonts w:eastAsia="Times New Roman"/>
                <w:color w:val="000000"/>
              </w:rPr>
              <w:t xml:space="preserve">7</w:t>
            </w:r>
            <w:r/>
          </w:p>
        </w:tc>
        <w:tc>
          <w:tcPr>
            <w:shd w:val="clear" w:color="auto" w:fill="auto"/>
            <w:tcBorders>
              <w:left w:val="single" w:color="000000" w:sz="4" w:space="0"/>
              <w:bottom w:val="single" w:color="000000" w:sz="4" w:space="0"/>
            </w:tcBorders>
            <w:tcW w:w="851" w:type="dxa"/>
            <w:vAlign w:val="bottom"/>
            <w:textDirection w:val="lrTb"/>
            <w:noWrap w:val="false"/>
          </w:tcPr>
          <w:p>
            <w:pPr>
              <w:jc w:val="right"/>
            </w:pPr>
            <w:r>
              <w:rPr>
                <w:rFonts w:eastAsia="Times New Roman"/>
                <w:color w:val="000000"/>
              </w:rPr>
              <w:t xml:space="preserve">70,00</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3</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30,00</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0</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0,00</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0</w:t>
            </w:r>
            <w:r/>
          </w:p>
        </w:tc>
        <w:tc>
          <w:tcPr>
            <w:shd w:val="clear" w:color="auto" w:fill="auto"/>
            <w:tcBorders>
              <w:left w:val="single" w:color="000000" w:sz="4" w:space="0"/>
              <w:bottom w:val="single" w:color="000000" w:sz="4" w:space="0"/>
            </w:tcBorders>
            <w:tcW w:w="1184" w:type="dxa"/>
            <w:vAlign w:val="bottom"/>
            <w:textDirection w:val="lrTb"/>
            <w:noWrap w:val="false"/>
          </w:tcPr>
          <w:p>
            <w:pPr>
              <w:jc w:val="right"/>
            </w:pPr>
            <w:r>
              <w:rPr>
                <w:rFonts w:eastAsia="Times New Roman"/>
                <w:color w:val="000000"/>
              </w:rPr>
              <w:t xml:space="preserve">0,00</w:t>
            </w:r>
            <w:r/>
          </w:p>
        </w:tc>
        <w:tc>
          <w:tcPr>
            <w:shd w:val="clear" w:color="auto" w:fill="auto"/>
            <w:tcBorders>
              <w:left w:val="single" w:color="000000" w:sz="4" w:space="0"/>
            </w:tcBorders>
            <w:tcW w:w="50" w:type="dxa"/>
            <w:textDirection w:val="lrTb"/>
            <w:noWrap w:val="false"/>
          </w:tcPr>
          <w:p>
            <w:pPr>
              <w:rPr>
                <w:rFonts w:eastAsia="Times New Roman"/>
                <w:color w:val="000000"/>
              </w:rPr>
            </w:pPr>
            <w:r>
              <w:rPr>
                <w:rFonts w:eastAsia="Times New Roman"/>
                <w:color w:val="000000"/>
              </w:rPr>
            </w:r>
            <w:r/>
          </w:p>
        </w:tc>
      </w:tr>
      <w:tr>
        <w:trPr>
          <w:trHeight w:val="300"/>
        </w:trPr>
        <w:tc>
          <w:tcPr>
            <w:shd w:val="clear" w:color="auto" w:fill="auto"/>
            <w:tcBorders>
              <w:left w:val="single" w:color="000000" w:sz="4" w:space="0"/>
              <w:bottom w:val="single" w:color="000000" w:sz="4" w:space="0"/>
            </w:tcBorders>
            <w:tcW w:w="969" w:type="dxa"/>
            <w:vAlign w:val="bottom"/>
            <w:textDirection w:val="lrTb"/>
            <w:noWrap w:val="false"/>
          </w:tcPr>
          <w:p>
            <w:pPr>
              <w:jc w:val="right"/>
            </w:pPr>
            <w:r>
              <w:rPr>
                <w:rFonts w:eastAsia="Times New Roman"/>
                <w:color w:val="000000"/>
              </w:rPr>
              <w:t xml:space="preserve">30415</w:t>
            </w:r>
            <w:r/>
          </w:p>
        </w:tc>
        <w:tc>
          <w:tcPr>
            <w:shd w:val="clear" w:color="auto" w:fill="auto"/>
            <w:tcBorders>
              <w:left w:val="single" w:color="000000" w:sz="4" w:space="0"/>
              <w:bottom w:val="single" w:color="000000" w:sz="4" w:space="0"/>
            </w:tcBorders>
            <w:tcW w:w="2113" w:type="dxa"/>
            <w:vAlign w:val="bottom"/>
            <w:textDirection w:val="lrTb"/>
            <w:noWrap w:val="false"/>
          </w:tcPr>
          <w:p>
            <w:r>
              <w:rPr>
                <w:rFonts w:eastAsia="Times New Roman"/>
                <w:color w:val="000000"/>
              </w:rPr>
              <w:t xml:space="preserve">МБОУ "Капустиноярская СОШ МО "Ахтубинский район"</w:t>
            </w:r>
            <w:r/>
          </w:p>
        </w:tc>
        <w:tc>
          <w:tcPr>
            <w:shd w:val="clear" w:color="auto" w:fill="auto"/>
            <w:tcBorders>
              <w:left w:val="single" w:color="000000" w:sz="4" w:space="0"/>
              <w:bottom w:val="single" w:color="000000" w:sz="4" w:space="0"/>
            </w:tcBorders>
            <w:tcW w:w="887" w:type="dxa"/>
            <w:vAlign w:val="bottom"/>
            <w:textDirection w:val="lrTb"/>
            <w:noWrap w:val="false"/>
          </w:tcPr>
          <w:p>
            <w:pPr>
              <w:jc w:val="right"/>
            </w:pPr>
            <w:r>
              <w:rPr>
                <w:rFonts w:eastAsia="Times New Roman"/>
                <w:color w:val="000000"/>
              </w:rPr>
              <w:t xml:space="preserve">7</w:t>
            </w:r>
            <w:r/>
          </w:p>
        </w:tc>
        <w:tc>
          <w:tcPr>
            <w:shd w:val="clear" w:color="auto" w:fill="auto"/>
            <w:tcBorders>
              <w:left w:val="single" w:color="000000" w:sz="4" w:space="0"/>
              <w:bottom w:val="single" w:color="000000" w:sz="4" w:space="0"/>
            </w:tcBorders>
            <w:tcW w:w="851" w:type="dxa"/>
            <w:vAlign w:val="bottom"/>
            <w:textDirection w:val="lrTb"/>
            <w:noWrap w:val="false"/>
          </w:tcPr>
          <w:p>
            <w:pPr>
              <w:jc w:val="right"/>
            </w:pPr>
            <w:r>
              <w:rPr>
                <w:rFonts w:eastAsia="Times New Roman"/>
                <w:color w:val="000000"/>
              </w:rPr>
              <w:t xml:space="preserve">77,78</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2</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22,22</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0</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0,00</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0</w:t>
            </w:r>
            <w:r/>
          </w:p>
        </w:tc>
        <w:tc>
          <w:tcPr>
            <w:shd w:val="clear" w:color="auto" w:fill="auto"/>
            <w:tcBorders>
              <w:left w:val="single" w:color="000000" w:sz="4" w:space="0"/>
              <w:bottom w:val="single" w:color="000000" w:sz="4" w:space="0"/>
            </w:tcBorders>
            <w:tcW w:w="1184" w:type="dxa"/>
            <w:vAlign w:val="bottom"/>
            <w:textDirection w:val="lrTb"/>
            <w:noWrap w:val="false"/>
          </w:tcPr>
          <w:p>
            <w:pPr>
              <w:jc w:val="right"/>
            </w:pPr>
            <w:r>
              <w:rPr>
                <w:rFonts w:eastAsia="Times New Roman"/>
                <w:color w:val="000000"/>
              </w:rPr>
              <w:t xml:space="preserve">0,00</w:t>
            </w:r>
            <w:r/>
          </w:p>
        </w:tc>
        <w:tc>
          <w:tcPr>
            <w:shd w:val="clear" w:color="auto" w:fill="auto"/>
            <w:tcBorders>
              <w:left w:val="single" w:color="000000" w:sz="4" w:space="0"/>
            </w:tcBorders>
            <w:tcW w:w="50" w:type="dxa"/>
            <w:textDirection w:val="lrTb"/>
            <w:noWrap w:val="false"/>
          </w:tcPr>
          <w:p>
            <w:pPr>
              <w:rPr>
                <w:rFonts w:eastAsia="Times New Roman"/>
                <w:color w:val="000000"/>
              </w:rPr>
            </w:pPr>
            <w:r>
              <w:rPr>
                <w:rFonts w:eastAsia="Times New Roman"/>
                <w:color w:val="000000"/>
              </w:rPr>
            </w:r>
            <w:r/>
          </w:p>
        </w:tc>
      </w:tr>
      <w:tr>
        <w:trPr>
          <w:trHeight w:val="300"/>
        </w:trPr>
        <w:tc>
          <w:tcPr>
            <w:shd w:val="clear" w:color="auto" w:fill="auto"/>
            <w:tcBorders>
              <w:left w:val="single" w:color="000000" w:sz="4" w:space="0"/>
              <w:bottom w:val="single" w:color="000000" w:sz="4" w:space="0"/>
            </w:tcBorders>
            <w:tcW w:w="969" w:type="dxa"/>
            <w:vAlign w:val="bottom"/>
            <w:textDirection w:val="lrTb"/>
            <w:noWrap w:val="false"/>
          </w:tcPr>
          <w:p>
            <w:pPr>
              <w:jc w:val="right"/>
            </w:pPr>
            <w:r>
              <w:rPr>
                <w:rFonts w:eastAsia="Times New Roman"/>
                <w:color w:val="000000"/>
              </w:rPr>
              <w:t xml:space="preserve">30416</w:t>
            </w:r>
            <w:r/>
          </w:p>
        </w:tc>
        <w:tc>
          <w:tcPr>
            <w:shd w:val="clear" w:color="auto" w:fill="auto"/>
            <w:tcBorders>
              <w:left w:val="single" w:color="000000" w:sz="4" w:space="0"/>
              <w:bottom w:val="single" w:color="000000" w:sz="4" w:space="0"/>
            </w:tcBorders>
            <w:tcW w:w="2113" w:type="dxa"/>
            <w:vAlign w:val="bottom"/>
            <w:textDirection w:val="lrTb"/>
            <w:noWrap w:val="false"/>
          </w:tcPr>
          <w:p>
            <w:r>
              <w:rPr>
                <w:rFonts w:eastAsia="Times New Roman"/>
                <w:color w:val="000000"/>
              </w:rPr>
              <w:t xml:space="preserve">МБОУ "Нижнеба</w:t>
            </w:r>
            <w:r>
              <w:rPr>
                <w:rFonts w:eastAsia="Times New Roman"/>
                <w:color w:val="000000"/>
              </w:rPr>
              <w:t xml:space="preserve">скунчакская СОШ МО "Ахтубинский район" имени К.К.Искалиева"</w:t>
            </w:r>
            <w:r/>
          </w:p>
        </w:tc>
        <w:tc>
          <w:tcPr>
            <w:shd w:val="clear" w:color="auto" w:fill="auto"/>
            <w:tcBorders>
              <w:left w:val="single" w:color="000000" w:sz="4" w:space="0"/>
              <w:bottom w:val="single" w:color="000000" w:sz="4" w:space="0"/>
            </w:tcBorders>
            <w:tcW w:w="887" w:type="dxa"/>
            <w:vAlign w:val="bottom"/>
            <w:textDirection w:val="lrTb"/>
            <w:noWrap w:val="false"/>
          </w:tcPr>
          <w:p>
            <w:pPr>
              <w:jc w:val="right"/>
            </w:pPr>
            <w:r>
              <w:rPr>
                <w:rFonts w:eastAsia="Times New Roman"/>
                <w:color w:val="000000"/>
              </w:rPr>
              <w:t xml:space="preserve">3</w:t>
            </w:r>
            <w:r/>
          </w:p>
        </w:tc>
        <w:tc>
          <w:tcPr>
            <w:shd w:val="clear" w:color="auto" w:fill="auto"/>
            <w:tcBorders>
              <w:left w:val="single" w:color="000000" w:sz="4" w:space="0"/>
              <w:bottom w:val="single" w:color="000000" w:sz="4" w:space="0"/>
            </w:tcBorders>
            <w:tcW w:w="851" w:type="dxa"/>
            <w:vAlign w:val="bottom"/>
            <w:textDirection w:val="lrTb"/>
            <w:noWrap w:val="false"/>
          </w:tcPr>
          <w:p>
            <w:pPr>
              <w:jc w:val="right"/>
            </w:pPr>
            <w:r>
              <w:rPr>
                <w:rFonts w:eastAsia="Times New Roman"/>
                <w:color w:val="000000"/>
              </w:rPr>
              <w:t xml:space="preserve">75,00</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1</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25,00</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0</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0,00</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0</w:t>
            </w:r>
            <w:r/>
          </w:p>
        </w:tc>
        <w:tc>
          <w:tcPr>
            <w:shd w:val="clear" w:color="auto" w:fill="auto"/>
            <w:tcBorders>
              <w:left w:val="single" w:color="000000" w:sz="4" w:space="0"/>
              <w:bottom w:val="single" w:color="000000" w:sz="4" w:space="0"/>
            </w:tcBorders>
            <w:tcW w:w="1184" w:type="dxa"/>
            <w:vAlign w:val="bottom"/>
            <w:textDirection w:val="lrTb"/>
            <w:noWrap w:val="false"/>
          </w:tcPr>
          <w:p>
            <w:pPr>
              <w:jc w:val="right"/>
            </w:pPr>
            <w:r>
              <w:rPr>
                <w:rFonts w:eastAsia="Times New Roman"/>
                <w:color w:val="000000"/>
              </w:rPr>
              <w:t xml:space="preserve">0,00</w:t>
            </w:r>
            <w:r/>
          </w:p>
        </w:tc>
        <w:tc>
          <w:tcPr>
            <w:shd w:val="clear" w:color="auto" w:fill="auto"/>
            <w:tcBorders>
              <w:left w:val="single" w:color="000000" w:sz="4" w:space="0"/>
            </w:tcBorders>
            <w:tcW w:w="50" w:type="dxa"/>
            <w:textDirection w:val="lrTb"/>
            <w:noWrap w:val="false"/>
          </w:tcPr>
          <w:p>
            <w:pPr>
              <w:rPr>
                <w:rFonts w:eastAsia="Times New Roman"/>
                <w:color w:val="000000"/>
              </w:rPr>
            </w:pPr>
            <w:r>
              <w:rPr>
                <w:rFonts w:eastAsia="Times New Roman"/>
                <w:color w:val="000000"/>
              </w:rPr>
            </w:r>
            <w:r/>
          </w:p>
        </w:tc>
      </w:tr>
      <w:tr>
        <w:trPr>
          <w:trHeight w:val="300"/>
        </w:trPr>
        <w:tc>
          <w:tcPr>
            <w:shd w:val="clear" w:color="auto" w:fill="auto"/>
            <w:tcBorders>
              <w:left w:val="single" w:color="000000" w:sz="4" w:space="0"/>
              <w:bottom w:val="single" w:color="000000" w:sz="4" w:space="0"/>
            </w:tcBorders>
            <w:tcW w:w="969" w:type="dxa"/>
            <w:vAlign w:val="bottom"/>
            <w:textDirection w:val="lrTb"/>
            <w:noWrap w:val="false"/>
          </w:tcPr>
          <w:p>
            <w:pPr>
              <w:jc w:val="right"/>
            </w:pPr>
            <w:r>
              <w:rPr>
                <w:rFonts w:eastAsia="Times New Roman"/>
                <w:color w:val="000000"/>
              </w:rPr>
              <w:t xml:space="preserve">30418</w:t>
            </w:r>
            <w:r/>
          </w:p>
        </w:tc>
        <w:tc>
          <w:tcPr>
            <w:shd w:val="clear" w:color="auto" w:fill="auto"/>
            <w:tcBorders>
              <w:left w:val="single" w:color="000000" w:sz="4" w:space="0"/>
              <w:bottom w:val="single" w:color="000000" w:sz="4" w:space="0"/>
            </w:tcBorders>
            <w:tcW w:w="2113" w:type="dxa"/>
            <w:vAlign w:val="bottom"/>
            <w:textDirection w:val="lrTb"/>
            <w:noWrap w:val="false"/>
          </w:tcPr>
          <w:p>
            <w:r>
              <w:rPr>
                <w:rFonts w:eastAsia="Times New Roman"/>
                <w:color w:val="000000"/>
              </w:rPr>
              <w:t xml:space="preserve">МБОУ "Покровская СОШ МО "Ахтубинский район"</w:t>
            </w:r>
            <w:r/>
          </w:p>
        </w:tc>
        <w:tc>
          <w:tcPr>
            <w:shd w:val="clear" w:color="auto" w:fill="auto"/>
            <w:tcBorders>
              <w:left w:val="single" w:color="000000" w:sz="4" w:space="0"/>
              <w:bottom w:val="single" w:color="000000" w:sz="4" w:space="0"/>
            </w:tcBorders>
            <w:tcW w:w="887" w:type="dxa"/>
            <w:vAlign w:val="bottom"/>
            <w:textDirection w:val="lrTb"/>
            <w:noWrap w:val="false"/>
          </w:tcPr>
          <w:p>
            <w:pPr>
              <w:jc w:val="right"/>
            </w:pPr>
            <w:r>
              <w:rPr>
                <w:rFonts w:eastAsia="Times New Roman"/>
                <w:color w:val="000000"/>
              </w:rPr>
              <w:t xml:space="preserve">2</w:t>
            </w:r>
            <w:r/>
          </w:p>
        </w:tc>
        <w:tc>
          <w:tcPr>
            <w:shd w:val="clear" w:color="auto" w:fill="auto"/>
            <w:tcBorders>
              <w:left w:val="single" w:color="000000" w:sz="4" w:space="0"/>
              <w:bottom w:val="single" w:color="000000" w:sz="4" w:space="0"/>
            </w:tcBorders>
            <w:tcW w:w="851" w:type="dxa"/>
            <w:vAlign w:val="bottom"/>
            <w:textDirection w:val="lrTb"/>
            <w:noWrap w:val="false"/>
          </w:tcPr>
          <w:p>
            <w:pPr>
              <w:jc w:val="right"/>
            </w:pPr>
            <w:r>
              <w:rPr>
                <w:rFonts w:eastAsia="Times New Roman"/>
                <w:color w:val="000000"/>
              </w:rPr>
              <w:t xml:space="preserve">100,00</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0</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0,00</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0</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0,00</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0</w:t>
            </w:r>
            <w:r/>
          </w:p>
        </w:tc>
        <w:tc>
          <w:tcPr>
            <w:shd w:val="clear" w:color="auto" w:fill="auto"/>
            <w:tcBorders>
              <w:left w:val="single" w:color="000000" w:sz="4" w:space="0"/>
              <w:bottom w:val="single" w:color="000000" w:sz="4" w:space="0"/>
            </w:tcBorders>
            <w:tcW w:w="1184" w:type="dxa"/>
            <w:vAlign w:val="bottom"/>
            <w:textDirection w:val="lrTb"/>
            <w:noWrap w:val="false"/>
          </w:tcPr>
          <w:p>
            <w:pPr>
              <w:jc w:val="right"/>
            </w:pPr>
            <w:r>
              <w:rPr>
                <w:rFonts w:eastAsia="Times New Roman"/>
                <w:color w:val="000000"/>
              </w:rPr>
              <w:t xml:space="preserve">0,00</w:t>
            </w:r>
            <w:r/>
          </w:p>
        </w:tc>
        <w:tc>
          <w:tcPr>
            <w:shd w:val="clear" w:color="auto" w:fill="auto"/>
            <w:tcBorders>
              <w:left w:val="single" w:color="000000" w:sz="4" w:space="0"/>
            </w:tcBorders>
            <w:tcW w:w="50" w:type="dxa"/>
            <w:textDirection w:val="lrTb"/>
            <w:noWrap w:val="false"/>
          </w:tcPr>
          <w:p>
            <w:pPr>
              <w:rPr>
                <w:rFonts w:eastAsia="Times New Roman"/>
                <w:color w:val="000000"/>
              </w:rPr>
            </w:pPr>
            <w:r>
              <w:rPr>
                <w:rFonts w:eastAsia="Times New Roman"/>
                <w:color w:val="000000"/>
              </w:rPr>
            </w:r>
            <w:r/>
          </w:p>
        </w:tc>
      </w:tr>
      <w:tr>
        <w:trPr>
          <w:trHeight w:val="300"/>
        </w:trPr>
        <w:tc>
          <w:tcPr>
            <w:shd w:val="clear" w:color="auto" w:fill="auto"/>
            <w:tcBorders>
              <w:left w:val="single" w:color="000000" w:sz="4" w:space="0"/>
              <w:bottom w:val="single" w:color="000000" w:sz="4" w:space="0"/>
            </w:tcBorders>
            <w:tcW w:w="969" w:type="dxa"/>
            <w:vAlign w:val="bottom"/>
            <w:textDirection w:val="lrTb"/>
            <w:noWrap w:val="false"/>
          </w:tcPr>
          <w:p>
            <w:pPr>
              <w:jc w:val="right"/>
            </w:pPr>
            <w:r>
              <w:rPr>
                <w:rFonts w:eastAsia="Times New Roman"/>
                <w:color w:val="000000"/>
              </w:rPr>
              <w:t xml:space="preserve">40201</w:t>
            </w:r>
            <w:r/>
          </w:p>
        </w:tc>
        <w:tc>
          <w:tcPr>
            <w:shd w:val="clear" w:color="auto" w:fill="auto"/>
            <w:tcBorders>
              <w:left w:val="single" w:color="000000" w:sz="4" w:space="0"/>
              <w:bottom w:val="single" w:color="000000" w:sz="4" w:space="0"/>
            </w:tcBorders>
            <w:tcW w:w="2113" w:type="dxa"/>
            <w:vAlign w:val="bottom"/>
            <w:textDirection w:val="lrTb"/>
            <w:noWrap w:val="false"/>
          </w:tcPr>
          <w:p>
            <w:r>
              <w:rPr>
                <w:rFonts w:eastAsia="Times New Roman"/>
                <w:color w:val="000000"/>
              </w:rPr>
              <w:t xml:space="preserve">МКОУ ЗАТО Знаменск Гимназия №231</w:t>
            </w:r>
            <w:r/>
          </w:p>
        </w:tc>
        <w:tc>
          <w:tcPr>
            <w:shd w:val="clear" w:color="auto" w:fill="auto"/>
            <w:tcBorders>
              <w:left w:val="single" w:color="000000" w:sz="4" w:space="0"/>
              <w:bottom w:val="single" w:color="000000" w:sz="4" w:space="0"/>
            </w:tcBorders>
            <w:tcW w:w="887" w:type="dxa"/>
            <w:vAlign w:val="bottom"/>
            <w:textDirection w:val="lrTb"/>
            <w:noWrap w:val="false"/>
          </w:tcPr>
          <w:p>
            <w:pPr>
              <w:jc w:val="right"/>
            </w:pPr>
            <w:r>
              <w:rPr>
                <w:rFonts w:eastAsia="Times New Roman"/>
                <w:color w:val="000000"/>
              </w:rPr>
              <w:t xml:space="preserve">19</w:t>
            </w:r>
            <w:r/>
          </w:p>
        </w:tc>
        <w:tc>
          <w:tcPr>
            <w:shd w:val="clear" w:color="auto" w:fill="auto"/>
            <w:tcBorders>
              <w:left w:val="single" w:color="000000" w:sz="4" w:space="0"/>
              <w:bottom w:val="single" w:color="000000" w:sz="4" w:space="0"/>
            </w:tcBorders>
            <w:tcW w:w="851" w:type="dxa"/>
            <w:vAlign w:val="bottom"/>
            <w:textDirection w:val="lrTb"/>
            <w:noWrap w:val="false"/>
          </w:tcPr>
          <w:p>
            <w:pPr>
              <w:jc w:val="right"/>
            </w:pPr>
            <w:r>
              <w:rPr>
                <w:rFonts w:eastAsia="Times New Roman"/>
                <w:color w:val="000000"/>
              </w:rPr>
              <w:t xml:space="preserve">38,00</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18</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36,00</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10</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20,00</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3</w:t>
            </w:r>
            <w:r/>
          </w:p>
        </w:tc>
        <w:tc>
          <w:tcPr>
            <w:shd w:val="clear" w:color="auto" w:fill="auto"/>
            <w:tcBorders>
              <w:left w:val="single" w:color="000000" w:sz="4" w:space="0"/>
              <w:bottom w:val="single" w:color="000000" w:sz="4" w:space="0"/>
            </w:tcBorders>
            <w:tcW w:w="1184" w:type="dxa"/>
            <w:vAlign w:val="bottom"/>
            <w:textDirection w:val="lrTb"/>
            <w:noWrap w:val="false"/>
          </w:tcPr>
          <w:p>
            <w:pPr>
              <w:jc w:val="right"/>
            </w:pPr>
            <w:r>
              <w:rPr>
                <w:rFonts w:eastAsia="Times New Roman"/>
                <w:color w:val="000000"/>
              </w:rPr>
              <w:t xml:space="preserve">6,00</w:t>
            </w:r>
            <w:r/>
          </w:p>
        </w:tc>
        <w:tc>
          <w:tcPr>
            <w:shd w:val="clear" w:color="auto" w:fill="auto"/>
            <w:tcBorders>
              <w:left w:val="single" w:color="000000" w:sz="4" w:space="0"/>
            </w:tcBorders>
            <w:tcW w:w="50" w:type="dxa"/>
            <w:textDirection w:val="lrTb"/>
            <w:noWrap w:val="false"/>
          </w:tcPr>
          <w:p>
            <w:pPr>
              <w:rPr>
                <w:rFonts w:eastAsia="Times New Roman"/>
                <w:color w:val="000000"/>
              </w:rPr>
            </w:pPr>
            <w:r>
              <w:rPr>
                <w:rFonts w:eastAsia="Times New Roman"/>
                <w:color w:val="000000"/>
              </w:rPr>
            </w:r>
            <w:r/>
          </w:p>
        </w:tc>
      </w:tr>
      <w:tr>
        <w:trPr>
          <w:trHeight w:val="300"/>
        </w:trPr>
        <w:tc>
          <w:tcPr>
            <w:shd w:val="clear" w:color="auto" w:fill="auto"/>
            <w:tcBorders>
              <w:top w:val="single" w:color="000000" w:sz="4" w:space="0"/>
              <w:left w:val="single" w:color="000000" w:sz="4" w:space="0"/>
              <w:bottom w:val="single" w:color="000000" w:sz="4" w:space="0"/>
            </w:tcBorders>
            <w:tcW w:w="969" w:type="dxa"/>
            <w:vAlign w:val="bottom"/>
            <w:textDirection w:val="lrTb"/>
            <w:noWrap w:val="false"/>
          </w:tcPr>
          <w:p>
            <w:pPr>
              <w:jc w:val="right"/>
            </w:pPr>
            <w:r>
              <w:rPr>
                <w:rFonts w:eastAsia="Times New Roman"/>
                <w:color w:val="000000"/>
              </w:rPr>
              <w:t xml:space="preserve">40402</w:t>
            </w:r>
            <w:r/>
          </w:p>
        </w:tc>
        <w:tc>
          <w:tcPr>
            <w:shd w:val="clear" w:color="auto" w:fill="auto"/>
            <w:tcBorders>
              <w:top w:val="single" w:color="000000" w:sz="4" w:space="0"/>
              <w:left w:val="single" w:color="000000" w:sz="4" w:space="0"/>
              <w:bottom w:val="single" w:color="000000" w:sz="4" w:space="0"/>
            </w:tcBorders>
            <w:tcW w:w="2113" w:type="dxa"/>
            <w:vAlign w:val="bottom"/>
            <w:textDirection w:val="lrTb"/>
            <w:noWrap w:val="false"/>
          </w:tcPr>
          <w:p>
            <w:r>
              <w:rPr>
                <w:rFonts w:eastAsia="Times New Roman"/>
                <w:color w:val="000000"/>
              </w:rPr>
              <w:t xml:space="preserve">М</w:t>
            </w:r>
            <w:r>
              <w:rPr>
                <w:rFonts w:eastAsia="Times New Roman"/>
                <w:color w:val="000000"/>
              </w:rPr>
              <w:t xml:space="preserve">КОУ ЗАТО Знаменск СОШ №232</w:t>
            </w:r>
            <w:r/>
          </w:p>
        </w:tc>
        <w:tc>
          <w:tcPr>
            <w:shd w:val="clear" w:color="auto" w:fill="auto"/>
            <w:tcBorders>
              <w:top w:val="single" w:color="000000" w:sz="4" w:space="0"/>
              <w:left w:val="single" w:color="000000" w:sz="4" w:space="0"/>
              <w:bottom w:val="single" w:color="000000" w:sz="4" w:space="0"/>
            </w:tcBorders>
            <w:tcW w:w="887" w:type="dxa"/>
            <w:vAlign w:val="bottom"/>
            <w:textDirection w:val="lrTb"/>
            <w:noWrap w:val="false"/>
          </w:tcPr>
          <w:p>
            <w:pPr>
              <w:jc w:val="right"/>
            </w:pPr>
            <w:r>
              <w:rPr>
                <w:rFonts w:eastAsia="Times New Roman"/>
                <w:color w:val="000000"/>
              </w:rPr>
              <w:t xml:space="preserve">11</w:t>
            </w:r>
            <w:r/>
          </w:p>
        </w:tc>
        <w:tc>
          <w:tcPr>
            <w:shd w:val="clear" w:color="auto" w:fill="auto"/>
            <w:tcBorders>
              <w:top w:val="single" w:color="000000" w:sz="4" w:space="0"/>
              <w:left w:val="single" w:color="000000" w:sz="4" w:space="0"/>
              <w:bottom w:val="single" w:color="000000" w:sz="4" w:space="0"/>
            </w:tcBorders>
            <w:tcW w:w="851" w:type="dxa"/>
            <w:vAlign w:val="bottom"/>
            <w:textDirection w:val="lrTb"/>
            <w:noWrap w:val="false"/>
          </w:tcPr>
          <w:p>
            <w:pPr>
              <w:jc w:val="right"/>
            </w:pPr>
            <w:r>
              <w:rPr>
                <w:rFonts w:eastAsia="Times New Roman"/>
                <w:color w:val="000000"/>
              </w:rPr>
              <w:t xml:space="preserve">36,67</w:t>
            </w:r>
            <w:r/>
          </w:p>
        </w:tc>
        <w:tc>
          <w:tcPr>
            <w:shd w:val="clear" w:color="auto" w:fill="auto"/>
            <w:tcBorders>
              <w:top w:val="single" w:color="000000" w:sz="4" w:space="0"/>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16</w:t>
            </w:r>
            <w:r/>
          </w:p>
        </w:tc>
        <w:tc>
          <w:tcPr>
            <w:shd w:val="clear" w:color="auto" w:fill="auto"/>
            <w:tcBorders>
              <w:top w:val="single" w:color="000000" w:sz="4" w:space="0"/>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53,33</w:t>
            </w:r>
            <w:r/>
          </w:p>
        </w:tc>
        <w:tc>
          <w:tcPr>
            <w:shd w:val="clear" w:color="auto" w:fill="auto"/>
            <w:tcBorders>
              <w:top w:val="single" w:color="000000" w:sz="4" w:space="0"/>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1</w:t>
            </w:r>
            <w:r/>
          </w:p>
        </w:tc>
        <w:tc>
          <w:tcPr>
            <w:shd w:val="clear" w:color="auto" w:fill="auto"/>
            <w:tcBorders>
              <w:top w:val="single" w:color="000000" w:sz="4" w:space="0"/>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3,33</w:t>
            </w:r>
            <w:r/>
          </w:p>
        </w:tc>
        <w:tc>
          <w:tcPr>
            <w:shd w:val="clear" w:color="auto" w:fill="auto"/>
            <w:tcBorders>
              <w:top w:val="single" w:color="000000" w:sz="4" w:space="0"/>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2</w:t>
            </w:r>
            <w:r/>
          </w:p>
        </w:tc>
        <w:tc>
          <w:tcPr>
            <w:shd w:val="clear" w:color="auto" w:fill="auto"/>
            <w:tcBorders>
              <w:top w:val="single" w:color="000000" w:sz="4" w:space="0"/>
              <w:left w:val="single" w:color="000000" w:sz="4" w:space="0"/>
              <w:bottom w:val="single" w:color="000000" w:sz="4" w:space="0"/>
            </w:tcBorders>
            <w:tcW w:w="1184" w:type="dxa"/>
            <w:vAlign w:val="bottom"/>
            <w:textDirection w:val="lrTb"/>
            <w:noWrap w:val="false"/>
          </w:tcPr>
          <w:p>
            <w:pPr>
              <w:jc w:val="right"/>
            </w:pPr>
            <w:r>
              <w:rPr>
                <w:rFonts w:eastAsia="Times New Roman"/>
                <w:color w:val="000000"/>
              </w:rPr>
              <w:t xml:space="preserve">6,67</w:t>
            </w:r>
            <w:r/>
          </w:p>
        </w:tc>
        <w:tc>
          <w:tcPr>
            <w:shd w:val="clear" w:color="auto" w:fill="auto"/>
            <w:tcBorders>
              <w:left w:val="single" w:color="000000" w:sz="4" w:space="0"/>
            </w:tcBorders>
            <w:tcW w:w="50" w:type="dxa"/>
            <w:textDirection w:val="lrTb"/>
            <w:noWrap w:val="false"/>
          </w:tcPr>
          <w:p>
            <w:pPr>
              <w:rPr>
                <w:rFonts w:eastAsia="Times New Roman"/>
                <w:color w:val="000000"/>
              </w:rPr>
            </w:pPr>
            <w:r>
              <w:rPr>
                <w:rFonts w:eastAsia="Times New Roman"/>
                <w:color w:val="000000"/>
              </w:rPr>
            </w:r>
            <w:r/>
          </w:p>
        </w:tc>
      </w:tr>
      <w:tr>
        <w:trPr>
          <w:trHeight w:val="300"/>
        </w:trPr>
        <w:tc>
          <w:tcPr>
            <w:shd w:val="clear" w:color="auto" w:fill="auto"/>
            <w:tcBorders>
              <w:top w:val="single" w:color="000000" w:sz="4" w:space="0"/>
              <w:left w:val="single" w:color="000000" w:sz="4" w:space="0"/>
              <w:bottom w:val="single" w:color="000000" w:sz="4" w:space="0"/>
            </w:tcBorders>
            <w:tcW w:w="969" w:type="dxa"/>
            <w:vAlign w:val="bottom"/>
            <w:textDirection w:val="lrTb"/>
            <w:noWrap w:val="false"/>
          </w:tcPr>
          <w:p>
            <w:pPr>
              <w:jc w:val="right"/>
            </w:pPr>
            <w:r>
              <w:rPr>
                <w:rFonts w:eastAsia="Times New Roman"/>
                <w:color w:val="000000"/>
              </w:rPr>
              <w:t xml:space="preserve">40403</w:t>
            </w:r>
            <w:r/>
          </w:p>
        </w:tc>
        <w:tc>
          <w:tcPr>
            <w:shd w:val="clear" w:color="auto" w:fill="auto"/>
            <w:tcBorders>
              <w:top w:val="single" w:color="000000" w:sz="4" w:space="0"/>
              <w:left w:val="single" w:color="000000" w:sz="4" w:space="0"/>
              <w:bottom w:val="single" w:color="000000" w:sz="4" w:space="0"/>
            </w:tcBorders>
            <w:tcW w:w="2113" w:type="dxa"/>
            <w:vAlign w:val="bottom"/>
            <w:textDirection w:val="lrTb"/>
            <w:noWrap w:val="false"/>
          </w:tcPr>
          <w:p>
            <w:r>
              <w:rPr>
                <w:rFonts w:eastAsia="Times New Roman"/>
                <w:color w:val="000000"/>
              </w:rPr>
              <w:t xml:space="preserve">МКОУ ЗАТО Знаменск СОШ №233</w:t>
            </w:r>
            <w:r/>
          </w:p>
        </w:tc>
        <w:tc>
          <w:tcPr>
            <w:shd w:val="clear" w:color="auto" w:fill="auto"/>
            <w:tcBorders>
              <w:top w:val="single" w:color="000000" w:sz="4" w:space="0"/>
              <w:left w:val="single" w:color="000000" w:sz="4" w:space="0"/>
              <w:bottom w:val="single" w:color="000000" w:sz="4" w:space="0"/>
            </w:tcBorders>
            <w:tcW w:w="887" w:type="dxa"/>
            <w:vAlign w:val="bottom"/>
            <w:textDirection w:val="lrTb"/>
            <w:noWrap w:val="false"/>
          </w:tcPr>
          <w:p>
            <w:pPr>
              <w:jc w:val="right"/>
            </w:pPr>
            <w:r>
              <w:rPr>
                <w:rFonts w:eastAsia="Times New Roman"/>
                <w:color w:val="000000"/>
              </w:rPr>
              <w:t xml:space="preserve">19</w:t>
            </w:r>
            <w:r/>
          </w:p>
        </w:tc>
        <w:tc>
          <w:tcPr>
            <w:shd w:val="clear" w:color="auto" w:fill="auto"/>
            <w:tcBorders>
              <w:top w:val="single" w:color="000000" w:sz="4" w:space="0"/>
              <w:left w:val="single" w:color="000000" w:sz="4" w:space="0"/>
              <w:bottom w:val="single" w:color="000000" w:sz="4" w:space="0"/>
            </w:tcBorders>
            <w:tcW w:w="851" w:type="dxa"/>
            <w:vAlign w:val="bottom"/>
            <w:textDirection w:val="lrTb"/>
            <w:noWrap w:val="false"/>
          </w:tcPr>
          <w:p>
            <w:pPr>
              <w:jc w:val="right"/>
            </w:pPr>
            <w:r>
              <w:rPr>
                <w:rFonts w:eastAsia="Times New Roman"/>
                <w:color w:val="000000"/>
              </w:rPr>
              <w:t xml:space="preserve">65,52</w:t>
            </w:r>
            <w:r/>
          </w:p>
        </w:tc>
        <w:tc>
          <w:tcPr>
            <w:shd w:val="clear" w:color="auto" w:fill="auto"/>
            <w:tcBorders>
              <w:top w:val="single" w:color="000000" w:sz="4" w:space="0"/>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8</w:t>
            </w:r>
            <w:r/>
          </w:p>
        </w:tc>
        <w:tc>
          <w:tcPr>
            <w:shd w:val="clear" w:color="auto" w:fill="auto"/>
            <w:tcBorders>
              <w:top w:val="single" w:color="000000" w:sz="4" w:space="0"/>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27,59</w:t>
            </w:r>
            <w:r/>
          </w:p>
        </w:tc>
        <w:tc>
          <w:tcPr>
            <w:shd w:val="clear" w:color="auto" w:fill="auto"/>
            <w:tcBorders>
              <w:top w:val="single" w:color="000000" w:sz="4" w:space="0"/>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2</w:t>
            </w:r>
            <w:r/>
          </w:p>
        </w:tc>
        <w:tc>
          <w:tcPr>
            <w:shd w:val="clear" w:color="auto" w:fill="auto"/>
            <w:tcBorders>
              <w:top w:val="single" w:color="000000" w:sz="4" w:space="0"/>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6,90</w:t>
            </w:r>
            <w:r/>
          </w:p>
        </w:tc>
        <w:tc>
          <w:tcPr>
            <w:shd w:val="clear" w:color="auto" w:fill="auto"/>
            <w:tcBorders>
              <w:top w:val="single" w:color="000000" w:sz="4" w:space="0"/>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0</w:t>
            </w:r>
            <w:r/>
          </w:p>
        </w:tc>
        <w:tc>
          <w:tcPr>
            <w:shd w:val="clear" w:color="auto" w:fill="auto"/>
            <w:tcBorders>
              <w:top w:val="single" w:color="000000" w:sz="4" w:space="0"/>
              <w:left w:val="single" w:color="000000" w:sz="4" w:space="0"/>
              <w:bottom w:val="single" w:color="000000" w:sz="4" w:space="0"/>
            </w:tcBorders>
            <w:tcW w:w="1184" w:type="dxa"/>
            <w:vAlign w:val="bottom"/>
            <w:textDirection w:val="lrTb"/>
            <w:noWrap w:val="false"/>
          </w:tcPr>
          <w:p>
            <w:pPr>
              <w:jc w:val="right"/>
            </w:pPr>
            <w:r>
              <w:rPr>
                <w:rFonts w:eastAsia="Times New Roman"/>
                <w:color w:val="000000"/>
              </w:rPr>
              <w:t xml:space="preserve">0,00</w:t>
            </w:r>
            <w:r/>
          </w:p>
        </w:tc>
        <w:tc>
          <w:tcPr>
            <w:shd w:val="clear" w:color="auto" w:fill="auto"/>
            <w:tcBorders>
              <w:left w:val="single" w:color="000000" w:sz="4" w:space="0"/>
            </w:tcBorders>
            <w:tcW w:w="50" w:type="dxa"/>
            <w:textDirection w:val="lrTb"/>
            <w:noWrap w:val="false"/>
          </w:tcPr>
          <w:p>
            <w:pPr>
              <w:rPr>
                <w:rFonts w:eastAsia="Times New Roman"/>
                <w:color w:val="000000"/>
              </w:rPr>
            </w:pPr>
            <w:r>
              <w:rPr>
                <w:rFonts w:eastAsia="Times New Roman"/>
                <w:color w:val="000000"/>
              </w:rPr>
            </w:r>
            <w:r/>
          </w:p>
        </w:tc>
      </w:tr>
      <w:tr>
        <w:trPr>
          <w:trHeight w:val="300"/>
        </w:trPr>
        <w:tc>
          <w:tcPr>
            <w:shd w:val="clear" w:color="auto" w:fill="auto"/>
            <w:tcBorders>
              <w:top w:val="single" w:color="000000" w:sz="4" w:space="0"/>
              <w:left w:val="single" w:color="000000" w:sz="4" w:space="0"/>
              <w:bottom w:val="single" w:color="000000" w:sz="4" w:space="0"/>
            </w:tcBorders>
            <w:tcW w:w="969" w:type="dxa"/>
            <w:vAlign w:val="bottom"/>
            <w:textDirection w:val="lrTb"/>
            <w:noWrap w:val="false"/>
          </w:tcPr>
          <w:p>
            <w:pPr>
              <w:jc w:val="right"/>
            </w:pPr>
            <w:r>
              <w:rPr>
                <w:rFonts w:eastAsia="Times New Roman"/>
                <w:color w:val="000000"/>
              </w:rPr>
              <w:t xml:space="preserve">40404</w:t>
            </w:r>
            <w:r/>
          </w:p>
        </w:tc>
        <w:tc>
          <w:tcPr>
            <w:shd w:val="clear" w:color="auto" w:fill="auto"/>
            <w:tcBorders>
              <w:top w:val="single" w:color="000000" w:sz="4" w:space="0"/>
              <w:left w:val="single" w:color="000000" w:sz="4" w:space="0"/>
              <w:bottom w:val="single" w:color="000000" w:sz="4" w:space="0"/>
            </w:tcBorders>
            <w:tcW w:w="2113" w:type="dxa"/>
            <w:vAlign w:val="bottom"/>
            <w:textDirection w:val="lrTb"/>
            <w:noWrap w:val="false"/>
          </w:tcPr>
          <w:p>
            <w:r>
              <w:rPr>
                <w:rFonts w:eastAsia="Times New Roman"/>
                <w:color w:val="000000"/>
              </w:rPr>
              <w:t xml:space="preserve">МКОУ ЗАТО Знаменск СОШ №234</w:t>
            </w:r>
            <w:r/>
          </w:p>
        </w:tc>
        <w:tc>
          <w:tcPr>
            <w:shd w:val="clear" w:color="auto" w:fill="auto"/>
            <w:tcBorders>
              <w:top w:val="single" w:color="000000" w:sz="4" w:space="0"/>
              <w:left w:val="single" w:color="000000" w:sz="4" w:space="0"/>
              <w:bottom w:val="single" w:color="000000" w:sz="4" w:space="0"/>
            </w:tcBorders>
            <w:tcW w:w="887" w:type="dxa"/>
            <w:vAlign w:val="bottom"/>
            <w:textDirection w:val="lrTb"/>
            <w:noWrap w:val="false"/>
          </w:tcPr>
          <w:p>
            <w:pPr>
              <w:jc w:val="right"/>
            </w:pPr>
            <w:r>
              <w:rPr>
                <w:rFonts w:eastAsia="Times New Roman"/>
                <w:color w:val="000000"/>
              </w:rPr>
              <w:t xml:space="preserve">20</w:t>
            </w:r>
            <w:r/>
          </w:p>
        </w:tc>
        <w:tc>
          <w:tcPr>
            <w:shd w:val="clear" w:color="auto" w:fill="auto"/>
            <w:tcBorders>
              <w:top w:val="single" w:color="000000" w:sz="4" w:space="0"/>
              <w:left w:val="single" w:color="000000" w:sz="4" w:space="0"/>
              <w:bottom w:val="single" w:color="000000" w:sz="4" w:space="0"/>
            </w:tcBorders>
            <w:tcW w:w="851" w:type="dxa"/>
            <w:vAlign w:val="bottom"/>
            <w:textDirection w:val="lrTb"/>
            <w:noWrap w:val="false"/>
          </w:tcPr>
          <w:p>
            <w:pPr>
              <w:jc w:val="right"/>
            </w:pPr>
            <w:r>
              <w:rPr>
                <w:rFonts w:eastAsia="Times New Roman"/>
                <w:color w:val="000000"/>
              </w:rPr>
              <w:t xml:space="preserve">68,97</w:t>
            </w:r>
            <w:r/>
          </w:p>
        </w:tc>
        <w:tc>
          <w:tcPr>
            <w:shd w:val="clear" w:color="auto" w:fill="auto"/>
            <w:tcBorders>
              <w:top w:val="single" w:color="000000" w:sz="4" w:space="0"/>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9</w:t>
            </w:r>
            <w:r/>
          </w:p>
        </w:tc>
        <w:tc>
          <w:tcPr>
            <w:shd w:val="clear" w:color="auto" w:fill="auto"/>
            <w:tcBorders>
              <w:top w:val="single" w:color="000000" w:sz="4" w:space="0"/>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31,03</w:t>
            </w:r>
            <w:r/>
          </w:p>
        </w:tc>
        <w:tc>
          <w:tcPr>
            <w:shd w:val="clear" w:color="auto" w:fill="auto"/>
            <w:tcBorders>
              <w:top w:val="single" w:color="000000" w:sz="4" w:space="0"/>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0</w:t>
            </w:r>
            <w:r/>
          </w:p>
        </w:tc>
        <w:tc>
          <w:tcPr>
            <w:shd w:val="clear" w:color="auto" w:fill="auto"/>
            <w:tcBorders>
              <w:top w:val="single" w:color="000000" w:sz="4" w:space="0"/>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0,00</w:t>
            </w:r>
            <w:r/>
          </w:p>
        </w:tc>
        <w:tc>
          <w:tcPr>
            <w:shd w:val="clear" w:color="auto" w:fill="auto"/>
            <w:tcBorders>
              <w:top w:val="single" w:color="000000" w:sz="4" w:space="0"/>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0</w:t>
            </w:r>
            <w:r/>
          </w:p>
        </w:tc>
        <w:tc>
          <w:tcPr>
            <w:shd w:val="clear" w:color="auto" w:fill="auto"/>
            <w:tcBorders>
              <w:top w:val="single" w:color="000000" w:sz="4" w:space="0"/>
              <w:left w:val="single" w:color="000000" w:sz="4" w:space="0"/>
              <w:bottom w:val="single" w:color="000000" w:sz="4" w:space="0"/>
            </w:tcBorders>
            <w:tcW w:w="1184" w:type="dxa"/>
            <w:vAlign w:val="bottom"/>
            <w:textDirection w:val="lrTb"/>
            <w:noWrap w:val="false"/>
          </w:tcPr>
          <w:p>
            <w:pPr>
              <w:jc w:val="right"/>
            </w:pPr>
            <w:r>
              <w:rPr>
                <w:rFonts w:eastAsia="Times New Roman"/>
                <w:color w:val="000000"/>
              </w:rPr>
              <w:t xml:space="preserve">0,00</w:t>
            </w:r>
            <w:r/>
          </w:p>
        </w:tc>
        <w:tc>
          <w:tcPr>
            <w:shd w:val="clear" w:color="auto" w:fill="auto"/>
            <w:tcBorders>
              <w:left w:val="single" w:color="000000" w:sz="4" w:space="0"/>
            </w:tcBorders>
            <w:tcW w:w="50" w:type="dxa"/>
            <w:textDirection w:val="lrTb"/>
            <w:noWrap w:val="false"/>
          </w:tcPr>
          <w:p>
            <w:pPr>
              <w:rPr>
                <w:rFonts w:eastAsia="Times New Roman"/>
                <w:color w:val="000000"/>
              </w:rPr>
            </w:pPr>
            <w:r>
              <w:rPr>
                <w:rFonts w:eastAsia="Times New Roman"/>
                <w:color w:val="000000"/>
              </w:rPr>
            </w:r>
            <w:r/>
          </w:p>
        </w:tc>
      </w:tr>
      <w:tr>
        <w:trPr>
          <w:trHeight w:val="300"/>
        </w:trPr>
        <w:tc>
          <w:tcPr>
            <w:shd w:val="clear" w:color="auto" w:fill="auto"/>
            <w:tcBorders>
              <w:left w:val="single" w:color="000000" w:sz="4" w:space="0"/>
              <w:bottom w:val="single" w:color="000000" w:sz="4" w:space="0"/>
            </w:tcBorders>
            <w:tcW w:w="969" w:type="dxa"/>
            <w:vAlign w:val="bottom"/>
            <w:textDirection w:val="lrTb"/>
            <w:noWrap w:val="false"/>
          </w:tcPr>
          <w:p>
            <w:pPr>
              <w:jc w:val="right"/>
            </w:pPr>
            <w:r>
              <w:rPr>
                <w:rFonts w:eastAsia="Times New Roman"/>
                <w:color w:val="000000"/>
              </w:rPr>
              <w:t xml:space="preserve">40406</w:t>
            </w:r>
            <w:r/>
          </w:p>
        </w:tc>
        <w:tc>
          <w:tcPr>
            <w:shd w:val="clear" w:color="auto" w:fill="auto"/>
            <w:tcBorders>
              <w:left w:val="single" w:color="000000" w:sz="4" w:space="0"/>
              <w:bottom w:val="single" w:color="000000" w:sz="4" w:space="0"/>
            </w:tcBorders>
            <w:tcW w:w="2113" w:type="dxa"/>
            <w:vAlign w:val="bottom"/>
            <w:textDirection w:val="lrTb"/>
            <w:noWrap w:val="false"/>
          </w:tcPr>
          <w:p>
            <w:r>
              <w:rPr>
                <w:rFonts w:eastAsia="Times New Roman"/>
                <w:color w:val="000000"/>
              </w:rPr>
              <w:t xml:space="preserve">МКОУ ЗАТО Знаменск СОШ №236</w:t>
            </w:r>
            <w:r/>
          </w:p>
        </w:tc>
        <w:tc>
          <w:tcPr>
            <w:shd w:val="clear" w:color="auto" w:fill="auto"/>
            <w:tcBorders>
              <w:left w:val="single" w:color="000000" w:sz="4" w:space="0"/>
              <w:bottom w:val="single" w:color="000000" w:sz="4" w:space="0"/>
            </w:tcBorders>
            <w:tcW w:w="887" w:type="dxa"/>
            <w:vAlign w:val="bottom"/>
            <w:textDirection w:val="lrTb"/>
            <w:noWrap w:val="false"/>
          </w:tcPr>
          <w:p>
            <w:pPr>
              <w:jc w:val="right"/>
            </w:pPr>
            <w:r>
              <w:rPr>
                <w:rFonts w:eastAsia="Times New Roman"/>
                <w:color w:val="000000"/>
              </w:rPr>
              <w:t xml:space="preserve">11</w:t>
            </w:r>
            <w:r/>
          </w:p>
        </w:tc>
        <w:tc>
          <w:tcPr>
            <w:shd w:val="clear" w:color="auto" w:fill="auto"/>
            <w:tcBorders>
              <w:left w:val="single" w:color="000000" w:sz="4" w:space="0"/>
              <w:bottom w:val="single" w:color="000000" w:sz="4" w:space="0"/>
            </w:tcBorders>
            <w:tcW w:w="851" w:type="dxa"/>
            <w:vAlign w:val="bottom"/>
            <w:textDirection w:val="lrTb"/>
            <w:noWrap w:val="false"/>
          </w:tcPr>
          <w:p>
            <w:pPr>
              <w:jc w:val="right"/>
            </w:pPr>
            <w:r>
              <w:rPr>
                <w:rFonts w:eastAsia="Times New Roman"/>
                <w:color w:val="000000"/>
              </w:rPr>
              <w:t xml:space="preserve">24,44</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20</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44,44</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11</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24,44</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3</w:t>
            </w:r>
            <w:r/>
          </w:p>
        </w:tc>
        <w:tc>
          <w:tcPr>
            <w:shd w:val="clear" w:color="auto" w:fill="auto"/>
            <w:tcBorders>
              <w:left w:val="single" w:color="000000" w:sz="4" w:space="0"/>
              <w:bottom w:val="single" w:color="000000" w:sz="4" w:space="0"/>
            </w:tcBorders>
            <w:tcW w:w="1184" w:type="dxa"/>
            <w:vAlign w:val="bottom"/>
            <w:textDirection w:val="lrTb"/>
            <w:noWrap w:val="false"/>
          </w:tcPr>
          <w:p>
            <w:pPr>
              <w:jc w:val="right"/>
            </w:pPr>
            <w:r>
              <w:rPr>
                <w:rFonts w:eastAsia="Times New Roman"/>
                <w:color w:val="000000"/>
              </w:rPr>
              <w:t xml:space="preserve">6,67</w:t>
            </w:r>
            <w:r/>
          </w:p>
        </w:tc>
        <w:tc>
          <w:tcPr>
            <w:shd w:val="clear" w:color="auto" w:fill="auto"/>
            <w:tcBorders>
              <w:left w:val="single" w:color="000000" w:sz="4" w:space="0"/>
            </w:tcBorders>
            <w:tcW w:w="50" w:type="dxa"/>
            <w:textDirection w:val="lrTb"/>
            <w:noWrap w:val="false"/>
          </w:tcPr>
          <w:p>
            <w:pPr>
              <w:rPr>
                <w:rFonts w:eastAsia="Times New Roman"/>
                <w:color w:val="000000"/>
              </w:rPr>
            </w:pPr>
            <w:r>
              <w:rPr>
                <w:rFonts w:eastAsia="Times New Roman"/>
                <w:color w:val="000000"/>
              </w:rPr>
            </w:r>
            <w:r/>
          </w:p>
        </w:tc>
      </w:tr>
      <w:tr>
        <w:trPr>
          <w:trHeight w:val="300"/>
        </w:trPr>
        <w:tc>
          <w:tcPr>
            <w:shd w:val="clear" w:color="auto" w:fill="auto"/>
            <w:tcBorders>
              <w:left w:val="single" w:color="000000" w:sz="4" w:space="0"/>
              <w:bottom w:val="single" w:color="000000" w:sz="4" w:space="0"/>
            </w:tcBorders>
            <w:tcW w:w="969" w:type="dxa"/>
            <w:vAlign w:val="bottom"/>
            <w:textDirection w:val="lrTb"/>
            <w:noWrap w:val="false"/>
          </w:tcPr>
          <w:p>
            <w:pPr>
              <w:jc w:val="right"/>
            </w:pPr>
            <w:r>
              <w:rPr>
                <w:rFonts w:eastAsia="Times New Roman"/>
                <w:color w:val="000000"/>
              </w:rPr>
              <w:t xml:space="preserve">50401</w:t>
            </w:r>
            <w:r/>
          </w:p>
        </w:tc>
        <w:tc>
          <w:tcPr>
            <w:shd w:val="clear" w:color="auto" w:fill="auto"/>
            <w:tcBorders>
              <w:left w:val="single" w:color="000000" w:sz="4" w:space="0"/>
              <w:bottom w:val="single" w:color="000000" w:sz="4" w:space="0"/>
            </w:tcBorders>
            <w:tcW w:w="2113" w:type="dxa"/>
            <w:vAlign w:val="bottom"/>
            <w:textDirection w:val="lrTb"/>
            <w:noWrap w:val="false"/>
          </w:tcPr>
          <w:p>
            <w:r>
              <w:rPr>
                <w:rFonts w:eastAsia="Times New Roman"/>
                <w:color w:val="000000"/>
              </w:rPr>
              <w:t xml:space="preserve">МБОУ "Володарская СОШ № 1"</w:t>
            </w:r>
            <w:r/>
          </w:p>
        </w:tc>
        <w:tc>
          <w:tcPr>
            <w:shd w:val="clear" w:color="auto" w:fill="auto"/>
            <w:tcBorders>
              <w:left w:val="single" w:color="000000" w:sz="4" w:space="0"/>
              <w:bottom w:val="single" w:color="000000" w:sz="4" w:space="0"/>
            </w:tcBorders>
            <w:tcW w:w="887" w:type="dxa"/>
            <w:vAlign w:val="bottom"/>
            <w:textDirection w:val="lrTb"/>
            <w:noWrap w:val="false"/>
          </w:tcPr>
          <w:p>
            <w:pPr>
              <w:jc w:val="right"/>
            </w:pPr>
            <w:r>
              <w:rPr>
                <w:rFonts w:eastAsia="Times New Roman"/>
                <w:color w:val="000000"/>
              </w:rPr>
              <w:t xml:space="preserve">10</w:t>
            </w:r>
            <w:r/>
          </w:p>
        </w:tc>
        <w:tc>
          <w:tcPr>
            <w:shd w:val="clear" w:color="auto" w:fill="auto"/>
            <w:tcBorders>
              <w:left w:val="single" w:color="000000" w:sz="4" w:space="0"/>
              <w:bottom w:val="single" w:color="000000" w:sz="4" w:space="0"/>
            </w:tcBorders>
            <w:tcW w:w="851" w:type="dxa"/>
            <w:vAlign w:val="bottom"/>
            <w:textDirection w:val="lrTb"/>
            <w:noWrap w:val="false"/>
          </w:tcPr>
          <w:p>
            <w:pPr>
              <w:jc w:val="right"/>
            </w:pPr>
            <w:r>
              <w:rPr>
                <w:rFonts w:eastAsia="Times New Roman"/>
                <w:color w:val="000000"/>
              </w:rPr>
              <w:t xml:space="preserve">38,46</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11</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42,31</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3</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11,54</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2</w:t>
            </w:r>
            <w:r/>
          </w:p>
        </w:tc>
        <w:tc>
          <w:tcPr>
            <w:shd w:val="clear" w:color="auto" w:fill="auto"/>
            <w:tcBorders>
              <w:left w:val="single" w:color="000000" w:sz="4" w:space="0"/>
              <w:bottom w:val="single" w:color="000000" w:sz="4" w:space="0"/>
            </w:tcBorders>
            <w:tcW w:w="1184" w:type="dxa"/>
            <w:vAlign w:val="bottom"/>
            <w:textDirection w:val="lrTb"/>
            <w:noWrap w:val="false"/>
          </w:tcPr>
          <w:p>
            <w:pPr>
              <w:jc w:val="right"/>
            </w:pPr>
            <w:r>
              <w:rPr>
                <w:rFonts w:eastAsia="Times New Roman"/>
                <w:color w:val="000000"/>
              </w:rPr>
              <w:t xml:space="preserve">7,69</w:t>
            </w:r>
            <w:r/>
          </w:p>
        </w:tc>
        <w:tc>
          <w:tcPr>
            <w:shd w:val="clear" w:color="auto" w:fill="auto"/>
            <w:tcBorders>
              <w:left w:val="single" w:color="000000" w:sz="4" w:space="0"/>
            </w:tcBorders>
            <w:tcW w:w="50" w:type="dxa"/>
            <w:textDirection w:val="lrTb"/>
            <w:noWrap w:val="false"/>
          </w:tcPr>
          <w:p>
            <w:pPr>
              <w:rPr>
                <w:rFonts w:eastAsia="Times New Roman"/>
                <w:color w:val="000000"/>
              </w:rPr>
            </w:pPr>
            <w:r>
              <w:rPr>
                <w:rFonts w:eastAsia="Times New Roman"/>
                <w:color w:val="000000"/>
              </w:rPr>
            </w:r>
            <w:r/>
          </w:p>
        </w:tc>
      </w:tr>
      <w:tr>
        <w:trPr>
          <w:trHeight w:val="300"/>
        </w:trPr>
        <w:tc>
          <w:tcPr>
            <w:shd w:val="clear" w:color="auto" w:fill="auto"/>
            <w:tcBorders>
              <w:left w:val="single" w:color="000000" w:sz="4" w:space="0"/>
              <w:bottom w:val="single" w:color="000000" w:sz="4" w:space="0"/>
            </w:tcBorders>
            <w:tcW w:w="969" w:type="dxa"/>
            <w:vAlign w:val="bottom"/>
            <w:textDirection w:val="lrTb"/>
            <w:noWrap w:val="false"/>
          </w:tcPr>
          <w:p>
            <w:pPr>
              <w:jc w:val="right"/>
            </w:pPr>
            <w:r>
              <w:rPr>
                <w:rFonts w:eastAsia="Times New Roman"/>
                <w:color w:val="000000"/>
              </w:rPr>
              <w:t xml:space="preserve">50402</w:t>
            </w:r>
            <w:r/>
          </w:p>
        </w:tc>
        <w:tc>
          <w:tcPr>
            <w:shd w:val="clear" w:color="auto" w:fill="auto"/>
            <w:tcBorders>
              <w:left w:val="single" w:color="000000" w:sz="4" w:space="0"/>
              <w:bottom w:val="single" w:color="000000" w:sz="4" w:space="0"/>
            </w:tcBorders>
            <w:tcW w:w="2113" w:type="dxa"/>
            <w:vAlign w:val="bottom"/>
            <w:textDirection w:val="lrTb"/>
            <w:noWrap w:val="false"/>
          </w:tcPr>
          <w:p>
            <w:r>
              <w:rPr>
                <w:rFonts w:eastAsia="Times New Roman"/>
                <w:color w:val="000000"/>
              </w:rPr>
              <w:t xml:space="preserve">МБОУ "Володарская СОШ № 2"</w:t>
            </w:r>
            <w:r/>
          </w:p>
        </w:tc>
        <w:tc>
          <w:tcPr>
            <w:shd w:val="clear" w:color="auto" w:fill="auto"/>
            <w:tcBorders>
              <w:left w:val="single" w:color="000000" w:sz="4" w:space="0"/>
              <w:bottom w:val="single" w:color="000000" w:sz="4" w:space="0"/>
            </w:tcBorders>
            <w:tcW w:w="887" w:type="dxa"/>
            <w:vAlign w:val="bottom"/>
            <w:textDirection w:val="lrTb"/>
            <w:noWrap w:val="false"/>
          </w:tcPr>
          <w:p>
            <w:pPr>
              <w:jc w:val="right"/>
            </w:pPr>
            <w:r>
              <w:rPr>
                <w:rFonts w:eastAsia="Times New Roman"/>
                <w:color w:val="000000"/>
              </w:rPr>
              <w:t xml:space="preserve">15</w:t>
            </w:r>
            <w:r/>
          </w:p>
        </w:tc>
        <w:tc>
          <w:tcPr>
            <w:shd w:val="clear" w:color="auto" w:fill="auto"/>
            <w:tcBorders>
              <w:left w:val="single" w:color="000000" w:sz="4" w:space="0"/>
              <w:bottom w:val="single" w:color="000000" w:sz="4" w:space="0"/>
            </w:tcBorders>
            <w:tcW w:w="851" w:type="dxa"/>
            <w:vAlign w:val="bottom"/>
            <w:textDirection w:val="lrTb"/>
            <w:noWrap w:val="false"/>
          </w:tcPr>
          <w:p>
            <w:pPr>
              <w:jc w:val="right"/>
            </w:pPr>
            <w:r>
              <w:rPr>
                <w:rFonts w:eastAsia="Times New Roman"/>
                <w:color w:val="000000"/>
              </w:rPr>
              <w:t xml:space="preserve">38,46</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17</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43,59</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6</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15,38</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1</w:t>
            </w:r>
            <w:r/>
          </w:p>
        </w:tc>
        <w:tc>
          <w:tcPr>
            <w:shd w:val="clear" w:color="auto" w:fill="auto"/>
            <w:tcBorders>
              <w:left w:val="single" w:color="000000" w:sz="4" w:space="0"/>
              <w:bottom w:val="single" w:color="000000" w:sz="4" w:space="0"/>
            </w:tcBorders>
            <w:tcW w:w="1184" w:type="dxa"/>
            <w:vAlign w:val="bottom"/>
            <w:textDirection w:val="lrTb"/>
            <w:noWrap w:val="false"/>
          </w:tcPr>
          <w:p>
            <w:pPr>
              <w:jc w:val="right"/>
            </w:pPr>
            <w:r>
              <w:rPr>
                <w:rFonts w:eastAsia="Times New Roman"/>
                <w:color w:val="000000"/>
              </w:rPr>
              <w:t xml:space="preserve">2,56</w:t>
            </w:r>
            <w:r/>
          </w:p>
        </w:tc>
        <w:tc>
          <w:tcPr>
            <w:shd w:val="clear" w:color="auto" w:fill="auto"/>
            <w:tcBorders>
              <w:left w:val="single" w:color="000000" w:sz="4" w:space="0"/>
            </w:tcBorders>
            <w:tcW w:w="50" w:type="dxa"/>
            <w:textDirection w:val="lrTb"/>
            <w:noWrap w:val="false"/>
          </w:tcPr>
          <w:p>
            <w:pPr>
              <w:rPr>
                <w:rFonts w:eastAsia="Times New Roman"/>
                <w:color w:val="000000"/>
              </w:rPr>
            </w:pPr>
            <w:r>
              <w:rPr>
                <w:rFonts w:eastAsia="Times New Roman"/>
                <w:color w:val="000000"/>
              </w:rPr>
            </w:r>
            <w:r/>
          </w:p>
        </w:tc>
      </w:tr>
      <w:tr>
        <w:trPr>
          <w:trHeight w:val="300"/>
        </w:trPr>
        <w:tc>
          <w:tcPr>
            <w:shd w:val="clear" w:color="auto" w:fill="auto"/>
            <w:tcBorders>
              <w:left w:val="single" w:color="000000" w:sz="4" w:space="0"/>
              <w:bottom w:val="single" w:color="000000" w:sz="4" w:space="0"/>
            </w:tcBorders>
            <w:tcW w:w="969" w:type="dxa"/>
            <w:vAlign w:val="bottom"/>
            <w:textDirection w:val="lrTb"/>
            <w:noWrap w:val="false"/>
          </w:tcPr>
          <w:p>
            <w:pPr>
              <w:jc w:val="right"/>
            </w:pPr>
            <w:r>
              <w:rPr>
                <w:rFonts w:eastAsia="Times New Roman"/>
                <w:color w:val="000000"/>
              </w:rPr>
              <w:t xml:space="preserve">50403</w:t>
            </w:r>
            <w:r/>
          </w:p>
        </w:tc>
        <w:tc>
          <w:tcPr>
            <w:shd w:val="clear" w:color="auto" w:fill="auto"/>
            <w:tcBorders>
              <w:left w:val="single" w:color="000000" w:sz="4" w:space="0"/>
              <w:bottom w:val="single" w:color="000000" w:sz="4" w:space="0"/>
            </w:tcBorders>
            <w:tcW w:w="2113" w:type="dxa"/>
            <w:vAlign w:val="bottom"/>
            <w:textDirection w:val="lrTb"/>
            <w:noWrap w:val="false"/>
          </w:tcPr>
          <w:p>
            <w:r>
              <w:rPr>
                <w:rFonts w:eastAsia="Times New Roman"/>
                <w:color w:val="000000"/>
              </w:rPr>
              <w:t xml:space="preserve">МБОУ "Алтынжарская СОШ им. Курмангазы"</w:t>
            </w:r>
            <w:r/>
          </w:p>
        </w:tc>
        <w:tc>
          <w:tcPr>
            <w:shd w:val="clear" w:color="auto" w:fill="auto"/>
            <w:tcBorders>
              <w:left w:val="single" w:color="000000" w:sz="4" w:space="0"/>
              <w:bottom w:val="single" w:color="000000" w:sz="4" w:space="0"/>
            </w:tcBorders>
            <w:tcW w:w="887" w:type="dxa"/>
            <w:vAlign w:val="bottom"/>
            <w:textDirection w:val="lrTb"/>
            <w:noWrap w:val="false"/>
          </w:tcPr>
          <w:p>
            <w:pPr>
              <w:jc w:val="right"/>
            </w:pPr>
            <w:r>
              <w:rPr>
                <w:rFonts w:eastAsia="Times New Roman"/>
                <w:color w:val="000000"/>
              </w:rPr>
              <w:t xml:space="preserve">2</w:t>
            </w:r>
            <w:r/>
          </w:p>
        </w:tc>
        <w:tc>
          <w:tcPr>
            <w:shd w:val="clear" w:color="auto" w:fill="auto"/>
            <w:tcBorders>
              <w:left w:val="single" w:color="000000" w:sz="4" w:space="0"/>
              <w:bottom w:val="single" w:color="000000" w:sz="4" w:space="0"/>
            </w:tcBorders>
            <w:tcW w:w="851" w:type="dxa"/>
            <w:vAlign w:val="bottom"/>
            <w:textDirection w:val="lrTb"/>
            <w:noWrap w:val="false"/>
          </w:tcPr>
          <w:p>
            <w:pPr>
              <w:jc w:val="right"/>
            </w:pPr>
            <w:r>
              <w:rPr>
                <w:rFonts w:eastAsia="Times New Roman"/>
                <w:color w:val="000000"/>
              </w:rPr>
              <w:t xml:space="preserve">25,00</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2</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25,00</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2</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25,00</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2</w:t>
            </w:r>
            <w:r/>
          </w:p>
        </w:tc>
        <w:tc>
          <w:tcPr>
            <w:shd w:val="clear" w:color="auto" w:fill="auto"/>
            <w:tcBorders>
              <w:left w:val="single" w:color="000000" w:sz="4" w:space="0"/>
              <w:bottom w:val="single" w:color="000000" w:sz="4" w:space="0"/>
            </w:tcBorders>
            <w:tcW w:w="1184" w:type="dxa"/>
            <w:vAlign w:val="bottom"/>
            <w:textDirection w:val="lrTb"/>
            <w:noWrap w:val="false"/>
          </w:tcPr>
          <w:p>
            <w:pPr>
              <w:jc w:val="right"/>
            </w:pPr>
            <w:r>
              <w:rPr>
                <w:rFonts w:eastAsia="Times New Roman"/>
                <w:color w:val="000000"/>
              </w:rPr>
              <w:t xml:space="preserve">25,00</w:t>
            </w:r>
            <w:r/>
          </w:p>
        </w:tc>
        <w:tc>
          <w:tcPr>
            <w:shd w:val="clear" w:color="auto" w:fill="auto"/>
            <w:tcBorders>
              <w:left w:val="single" w:color="000000" w:sz="4" w:space="0"/>
            </w:tcBorders>
            <w:tcW w:w="50" w:type="dxa"/>
            <w:textDirection w:val="lrTb"/>
            <w:noWrap w:val="false"/>
          </w:tcPr>
          <w:p>
            <w:pPr>
              <w:rPr>
                <w:rFonts w:eastAsia="Times New Roman"/>
                <w:color w:val="000000"/>
              </w:rPr>
            </w:pPr>
            <w:r>
              <w:rPr>
                <w:rFonts w:eastAsia="Times New Roman"/>
                <w:color w:val="000000"/>
              </w:rPr>
            </w:r>
            <w:r/>
          </w:p>
        </w:tc>
      </w:tr>
      <w:tr>
        <w:trPr>
          <w:trHeight w:val="300"/>
        </w:trPr>
        <w:tc>
          <w:tcPr>
            <w:shd w:val="clear" w:color="auto" w:fill="auto"/>
            <w:tcBorders>
              <w:left w:val="single" w:color="000000" w:sz="4" w:space="0"/>
              <w:bottom w:val="single" w:color="000000" w:sz="4" w:space="0"/>
            </w:tcBorders>
            <w:tcW w:w="969" w:type="dxa"/>
            <w:vAlign w:val="bottom"/>
            <w:textDirection w:val="lrTb"/>
            <w:noWrap w:val="false"/>
          </w:tcPr>
          <w:p>
            <w:pPr>
              <w:jc w:val="right"/>
            </w:pPr>
            <w:r>
              <w:rPr>
                <w:rFonts w:eastAsia="Times New Roman"/>
                <w:color w:val="000000"/>
              </w:rPr>
              <w:t xml:space="preserve">50405</w:t>
            </w:r>
            <w:r/>
          </w:p>
        </w:tc>
        <w:tc>
          <w:tcPr>
            <w:shd w:val="clear" w:color="auto" w:fill="auto"/>
            <w:tcBorders>
              <w:left w:val="single" w:color="000000" w:sz="4" w:space="0"/>
              <w:bottom w:val="single" w:color="000000" w:sz="4" w:space="0"/>
            </w:tcBorders>
            <w:tcW w:w="2113" w:type="dxa"/>
            <w:vAlign w:val="bottom"/>
            <w:textDirection w:val="lrTb"/>
            <w:noWrap w:val="false"/>
          </w:tcPr>
          <w:p>
            <w:r>
              <w:rPr>
                <w:rFonts w:eastAsia="Times New Roman"/>
                <w:color w:val="000000"/>
              </w:rPr>
              <w:t xml:space="preserve">МБОУ "Зеленгинская СОШ им.</w:t>
            </w:r>
            <w:r>
              <w:rPr>
                <w:rFonts w:eastAsia="Times New Roman"/>
                <w:color w:val="000000"/>
              </w:rPr>
              <w:t xml:space="preserve"> Н.В.Кашина"</w:t>
            </w:r>
            <w:r/>
          </w:p>
        </w:tc>
        <w:tc>
          <w:tcPr>
            <w:shd w:val="clear" w:color="auto" w:fill="auto"/>
            <w:tcBorders>
              <w:left w:val="single" w:color="000000" w:sz="4" w:space="0"/>
              <w:bottom w:val="single" w:color="000000" w:sz="4" w:space="0"/>
            </w:tcBorders>
            <w:tcW w:w="887" w:type="dxa"/>
            <w:vAlign w:val="bottom"/>
            <w:textDirection w:val="lrTb"/>
            <w:noWrap w:val="false"/>
          </w:tcPr>
          <w:p>
            <w:pPr>
              <w:jc w:val="right"/>
            </w:pPr>
            <w:r>
              <w:rPr>
                <w:rFonts w:eastAsia="Times New Roman"/>
                <w:color w:val="000000"/>
              </w:rPr>
              <w:t xml:space="preserve">1</w:t>
            </w:r>
            <w:r/>
          </w:p>
        </w:tc>
        <w:tc>
          <w:tcPr>
            <w:shd w:val="clear" w:color="auto" w:fill="auto"/>
            <w:tcBorders>
              <w:left w:val="single" w:color="000000" w:sz="4" w:space="0"/>
              <w:bottom w:val="single" w:color="000000" w:sz="4" w:space="0"/>
            </w:tcBorders>
            <w:tcW w:w="851" w:type="dxa"/>
            <w:vAlign w:val="bottom"/>
            <w:textDirection w:val="lrTb"/>
            <w:noWrap w:val="false"/>
          </w:tcPr>
          <w:p>
            <w:pPr>
              <w:jc w:val="right"/>
            </w:pPr>
            <w:r>
              <w:rPr>
                <w:rFonts w:eastAsia="Times New Roman"/>
                <w:color w:val="000000"/>
              </w:rPr>
              <w:t xml:space="preserve">20,00</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4</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80,00</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0</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0,00</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0</w:t>
            </w:r>
            <w:r/>
          </w:p>
        </w:tc>
        <w:tc>
          <w:tcPr>
            <w:shd w:val="clear" w:color="auto" w:fill="auto"/>
            <w:tcBorders>
              <w:left w:val="single" w:color="000000" w:sz="4" w:space="0"/>
              <w:bottom w:val="single" w:color="000000" w:sz="4" w:space="0"/>
            </w:tcBorders>
            <w:tcW w:w="1184" w:type="dxa"/>
            <w:vAlign w:val="bottom"/>
            <w:textDirection w:val="lrTb"/>
            <w:noWrap w:val="false"/>
          </w:tcPr>
          <w:p>
            <w:pPr>
              <w:jc w:val="right"/>
            </w:pPr>
            <w:r>
              <w:rPr>
                <w:rFonts w:eastAsia="Times New Roman"/>
                <w:color w:val="000000"/>
              </w:rPr>
              <w:t xml:space="preserve">0,00</w:t>
            </w:r>
            <w:r/>
          </w:p>
        </w:tc>
        <w:tc>
          <w:tcPr>
            <w:shd w:val="clear" w:color="auto" w:fill="auto"/>
            <w:tcBorders>
              <w:left w:val="single" w:color="000000" w:sz="4" w:space="0"/>
            </w:tcBorders>
            <w:tcW w:w="50" w:type="dxa"/>
            <w:textDirection w:val="lrTb"/>
            <w:noWrap w:val="false"/>
          </w:tcPr>
          <w:p>
            <w:pPr>
              <w:rPr>
                <w:rFonts w:eastAsia="Times New Roman"/>
                <w:color w:val="000000"/>
              </w:rPr>
            </w:pPr>
            <w:r>
              <w:rPr>
                <w:rFonts w:eastAsia="Times New Roman"/>
                <w:color w:val="000000"/>
              </w:rPr>
            </w:r>
            <w:r/>
          </w:p>
        </w:tc>
      </w:tr>
      <w:tr>
        <w:trPr>
          <w:trHeight w:val="300"/>
        </w:trPr>
        <w:tc>
          <w:tcPr>
            <w:shd w:val="clear" w:color="auto" w:fill="auto"/>
            <w:tcBorders>
              <w:left w:val="single" w:color="000000" w:sz="4" w:space="0"/>
              <w:bottom w:val="single" w:color="000000" w:sz="4" w:space="0"/>
            </w:tcBorders>
            <w:tcW w:w="969" w:type="dxa"/>
            <w:vAlign w:val="bottom"/>
            <w:textDirection w:val="lrTb"/>
            <w:noWrap w:val="false"/>
          </w:tcPr>
          <w:p>
            <w:pPr>
              <w:jc w:val="right"/>
            </w:pPr>
            <w:r>
              <w:rPr>
                <w:rFonts w:eastAsia="Times New Roman"/>
                <w:color w:val="000000"/>
              </w:rPr>
              <w:t xml:space="preserve">50406</w:t>
            </w:r>
            <w:r/>
          </w:p>
        </w:tc>
        <w:tc>
          <w:tcPr>
            <w:shd w:val="clear" w:color="auto" w:fill="auto"/>
            <w:tcBorders>
              <w:left w:val="single" w:color="000000" w:sz="4" w:space="0"/>
              <w:bottom w:val="single" w:color="000000" w:sz="4" w:space="0"/>
            </w:tcBorders>
            <w:tcW w:w="2113" w:type="dxa"/>
            <w:vAlign w:val="bottom"/>
            <w:textDirection w:val="lrTb"/>
            <w:noWrap w:val="false"/>
          </w:tcPr>
          <w:p>
            <w:r>
              <w:rPr>
                <w:rFonts w:eastAsia="Times New Roman"/>
                <w:color w:val="000000"/>
              </w:rPr>
              <w:t xml:space="preserve">МБОУ "Козловская СОШ"</w:t>
            </w:r>
            <w:r/>
          </w:p>
        </w:tc>
        <w:tc>
          <w:tcPr>
            <w:shd w:val="clear" w:color="auto" w:fill="auto"/>
            <w:tcBorders>
              <w:left w:val="single" w:color="000000" w:sz="4" w:space="0"/>
              <w:bottom w:val="single" w:color="000000" w:sz="4" w:space="0"/>
            </w:tcBorders>
            <w:tcW w:w="887" w:type="dxa"/>
            <w:vAlign w:val="bottom"/>
            <w:textDirection w:val="lrTb"/>
            <w:noWrap w:val="false"/>
          </w:tcPr>
          <w:p>
            <w:pPr>
              <w:jc w:val="right"/>
            </w:pPr>
            <w:r>
              <w:rPr>
                <w:rFonts w:eastAsia="Times New Roman"/>
                <w:color w:val="000000"/>
              </w:rPr>
              <w:t xml:space="preserve">12</w:t>
            </w:r>
            <w:r/>
          </w:p>
        </w:tc>
        <w:tc>
          <w:tcPr>
            <w:shd w:val="clear" w:color="auto" w:fill="auto"/>
            <w:tcBorders>
              <w:left w:val="single" w:color="000000" w:sz="4" w:space="0"/>
              <w:bottom w:val="single" w:color="000000" w:sz="4" w:space="0"/>
            </w:tcBorders>
            <w:tcW w:w="851" w:type="dxa"/>
            <w:vAlign w:val="bottom"/>
            <w:textDirection w:val="lrTb"/>
            <w:noWrap w:val="false"/>
          </w:tcPr>
          <w:p>
            <w:pPr>
              <w:jc w:val="right"/>
            </w:pPr>
            <w:r>
              <w:rPr>
                <w:rFonts w:eastAsia="Times New Roman"/>
                <w:color w:val="000000"/>
              </w:rPr>
              <w:t xml:space="preserve">80,00</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3</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20,00</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0</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0,00</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0</w:t>
            </w:r>
            <w:r/>
          </w:p>
        </w:tc>
        <w:tc>
          <w:tcPr>
            <w:shd w:val="clear" w:color="auto" w:fill="auto"/>
            <w:tcBorders>
              <w:left w:val="single" w:color="000000" w:sz="4" w:space="0"/>
              <w:bottom w:val="single" w:color="000000" w:sz="4" w:space="0"/>
            </w:tcBorders>
            <w:tcW w:w="1184" w:type="dxa"/>
            <w:vAlign w:val="bottom"/>
            <w:textDirection w:val="lrTb"/>
            <w:noWrap w:val="false"/>
          </w:tcPr>
          <w:p>
            <w:pPr>
              <w:jc w:val="right"/>
            </w:pPr>
            <w:r>
              <w:rPr>
                <w:rFonts w:eastAsia="Times New Roman"/>
                <w:color w:val="000000"/>
              </w:rPr>
              <w:t xml:space="preserve">0,00</w:t>
            </w:r>
            <w:r/>
          </w:p>
        </w:tc>
        <w:tc>
          <w:tcPr>
            <w:shd w:val="clear" w:color="auto" w:fill="auto"/>
            <w:tcBorders>
              <w:left w:val="single" w:color="000000" w:sz="4" w:space="0"/>
            </w:tcBorders>
            <w:tcW w:w="50" w:type="dxa"/>
            <w:textDirection w:val="lrTb"/>
            <w:noWrap w:val="false"/>
          </w:tcPr>
          <w:p>
            <w:pPr>
              <w:rPr>
                <w:rFonts w:eastAsia="Times New Roman"/>
                <w:color w:val="000000"/>
              </w:rPr>
            </w:pPr>
            <w:r>
              <w:rPr>
                <w:rFonts w:eastAsia="Times New Roman"/>
                <w:color w:val="000000"/>
              </w:rPr>
            </w:r>
            <w:r/>
          </w:p>
        </w:tc>
      </w:tr>
      <w:tr>
        <w:trPr>
          <w:trHeight w:val="300"/>
        </w:trPr>
        <w:tc>
          <w:tcPr>
            <w:shd w:val="clear" w:color="auto" w:fill="auto"/>
            <w:tcBorders>
              <w:left w:val="single" w:color="000000" w:sz="4" w:space="0"/>
              <w:bottom w:val="single" w:color="000000" w:sz="4" w:space="0"/>
            </w:tcBorders>
            <w:tcW w:w="969" w:type="dxa"/>
            <w:vAlign w:val="bottom"/>
            <w:textDirection w:val="lrTb"/>
            <w:noWrap w:val="false"/>
          </w:tcPr>
          <w:p>
            <w:pPr>
              <w:jc w:val="right"/>
            </w:pPr>
            <w:r>
              <w:rPr>
                <w:rFonts w:eastAsia="Times New Roman"/>
                <w:color w:val="000000"/>
              </w:rPr>
              <w:t xml:space="preserve">50407</w:t>
            </w:r>
            <w:r/>
          </w:p>
        </w:tc>
        <w:tc>
          <w:tcPr>
            <w:shd w:val="clear" w:color="auto" w:fill="auto"/>
            <w:tcBorders>
              <w:left w:val="single" w:color="000000" w:sz="4" w:space="0"/>
              <w:bottom w:val="single" w:color="000000" w:sz="4" w:space="0"/>
            </w:tcBorders>
            <w:tcW w:w="2113" w:type="dxa"/>
            <w:vAlign w:val="bottom"/>
            <w:textDirection w:val="lrTb"/>
            <w:noWrap w:val="false"/>
          </w:tcPr>
          <w:p>
            <w:r>
              <w:rPr>
                <w:rFonts w:eastAsia="Times New Roman"/>
                <w:color w:val="000000"/>
              </w:rPr>
              <w:t xml:space="preserve">МБОУ "Марфинская СОШ им. М.Д.Колосова"</w:t>
            </w:r>
            <w:r/>
          </w:p>
        </w:tc>
        <w:tc>
          <w:tcPr>
            <w:shd w:val="clear" w:color="auto" w:fill="auto"/>
            <w:tcBorders>
              <w:left w:val="single" w:color="000000" w:sz="4" w:space="0"/>
              <w:bottom w:val="single" w:color="000000" w:sz="4" w:space="0"/>
            </w:tcBorders>
            <w:tcW w:w="887" w:type="dxa"/>
            <w:vAlign w:val="bottom"/>
            <w:textDirection w:val="lrTb"/>
            <w:noWrap w:val="false"/>
          </w:tcPr>
          <w:p>
            <w:pPr>
              <w:jc w:val="right"/>
            </w:pPr>
            <w:r>
              <w:rPr>
                <w:rFonts w:eastAsia="Times New Roman"/>
                <w:color w:val="000000"/>
              </w:rPr>
              <w:t xml:space="preserve">13</w:t>
            </w:r>
            <w:r/>
          </w:p>
        </w:tc>
        <w:tc>
          <w:tcPr>
            <w:shd w:val="clear" w:color="auto" w:fill="auto"/>
            <w:tcBorders>
              <w:left w:val="single" w:color="000000" w:sz="4" w:space="0"/>
              <w:bottom w:val="single" w:color="000000" w:sz="4" w:space="0"/>
            </w:tcBorders>
            <w:tcW w:w="851" w:type="dxa"/>
            <w:vAlign w:val="bottom"/>
            <w:textDirection w:val="lrTb"/>
            <w:noWrap w:val="false"/>
          </w:tcPr>
          <w:p>
            <w:pPr>
              <w:jc w:val="right"/>
            </w:pPr>
            <w:r>
              <w:rPr>
                <w:rFonts w:eastAsia="Times New Roman"/>
                <w:color w:val="000000"/>
              </w:rPr>
              <w:t xml:space="preserve">76,47</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3</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17,65</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1</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5,88</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0</w:t>
            </w:r>
            <w:r/>
          </w:p>
        </w:tc>
        <w:tc>
          <w:tcPr>
            <w:shd w:val="clear" w:color="auto" w:fill="auto"/>
            <w:tcBorders>
              <w:left w:val="single" w:color="000000" w:sz="4" w:space="0"/>
              <w:bottom w:val="single" w:color="000000" w:sz="4" w:space="0"/>
            </w:tcBorders>
            <w:tcW w:w="1184" w:type="dxa"/>
            <w:vAlign w:val="bottom"/>
            <w:textDirection w:val="lrTb"/>
            <w:noWrap w:val="false"/>
          </w:tcPr>
          <w:p>
            <w:pPr>
              <w:jc w:val="right"/>
            </w:pPr>
            <w:r>
              <w:rPr>
                <w:rFonts w:eastAsia="Times New Roman"/>
                <w:color w:val="000000"/>
              </w:rPr>
              <w:t xml:space="preserve">0,00</w:t>
            </w:r>
            <w:r/>
          </w:p>
        </w:tc>
        <w:tc>
          <w:tcPr>
            <w:shd w:val="clear" w:color="auto" w:fill="auto"/>
            <w:tcBorders>
              <w:left w:val="single" w:color="000000" w:sz="4" w:space="0"/>
            </w:tcBorders>
            <w:tcW w:w="50" w:type="dxa"/>
            <w:textDirection w:val="lrTb"/>
            <w:noWrap w:val="false"/>
          </w:tcPr>
          <w:p>
            <w:pPr>
              <w:rPr>
                <w:rFonts w:eastAsia="Times New Roman"/>
                <w:color w:val="000000"/>
              </w:rPr>
            </w:pPr>
            <w:r>
              <w:rPr>
                <w:rFonts w:eastAsia="Times New Roman"/>
                <w:color w:val="000000"/>
              </w:rPr>
            </w:r>
            <w:r/>
          </w:p>
        </w:tc>
      </w:tr>
      <w:tr>
        <w:trPr>
          <w:trHeight w:val="300"/>
        </w:trPr>
        <w:tc>
          <w:tcPr>
            <w:shd w:val="clear" w:color="auto" w:fill="auto"/>
            <w:tcBorders>
              <w:left w:val="single" w:color="000000" w:sz="4" w:space="0"/>
              <w:bottom w:val="single" w:color="000000" w:sz="4" w:space="0"/>
            </w:tcBorders>
            <w:tcW w:w="969" w:type="dxa"/>
            <w:vAlign w:val="bottom"/>
            <w:textDirection w:val="lrTb"/>
            <w:noWrap w:val="false"/>
          </w:tcPr>
          <w:p>
            <w:pPr>
              <w:jc w:val="right"/>
            </w:pPr>
            <w:r>
              <w:rPr>
                <w:rFonts w:eastAsia="Times New Roman"/>
                <w:color w:val="000000"/>
              </w:rPr>
              <w:t xml:space="preserve">50408</w:t>
            </w:r>
            <w:r/>
          </w:p>
        </w:tc>
        <w:tc>
          <w:tcPr>
            <w:shd w:val="clear" w:color="auto" w:fill="auto"/>
            <w:tcBorders>
              <w:left w:val="single" w:color="000000" w:sz="4" w:space="0"/>
              <w:bottom w:val="single" w:color="000000" w:sz="4" w:space="0"/>
            </w:tcBorders>
            <w:tcW w:w="2113" w:type="dxa"/>
            <w:vAlign w:val="bottom"/>
            <w:textDirection w:val="lrTb"/>
            <w:noWrap w:val="false"/>
          </w:tcPr>
          <w:p>
            <w:r>
              <w:rPr>
                <w:rFonts w:eastAsia="Times New Roman"/>
                <w:color w:val="000000"/>
              </w:rPr>
              <w:t xml:space="preserve">МБОУ "Мултановская СОШ"</w:t>
            </w:r>
            <w:r/>
          </w:p>
        </w:tc>
        <w:tc>
          <w:tcPr>
            <w:shd w:val="clear" w:color="auto" w:fill="auto"/>
            <w:tcBorders>
              <w:left w:val="single" w:color="000000" w:sz="4" w:space="0"/>
              <w:bottom w:val="single" w:color="000000" w:sz="4" w:space="0"/>
            </w:tcBorders>
            <w:tcW w:w="887" w:type="dxa"/>
            <w:vAlign w:val="bottom"/>
            <w:textDirection w:val="lrTb"/>
            <w:noWrap w:val="false"/>
          </w:tcPr>
          <w:p>
            <w:pPr>
              <w:jc w:val="right"/>
            </w:pPr>
            <w:r>
              <w:rPr>
                <w:rFonts w:eastAsia="Times New Roman"/>
                <w:color w:val="000000"/>
              </w:rPr>
              <w:t xml:space="preserve">1</w:t>
            </w:r>
            <w:r/>
          </w:p>
        </w:tc>
        <w:tc>
          <w:tcPr>
            <w:shd w:val="clear" w:color="auto" w:fill="auto"/>
            <w:tcBorders>
              <w:left w:val="single" w:color="000000" w:sz="4" w:space="0"/>
              <w:bottom w:val="single" w:color="000000" w:sz="4" w:space="0"/>
            </w:tcBorders>
            <w:tcW w:w="851" w:type="dxa"/>
            <w:vAlign w:val="bottom"/>
            <w:textDirection w:val="lrTb"/>
            <w:noWrap w:val="false"/>
          </w:tcPr>
          <w:p>
            <w:pPr>
              <w:jc w:val="right"/>
            </w:pPr>
            <w:r>
              <w:rPr>
                <w:rFonts w:eastAsia="Times New Roman"/>
                <w:color w:val="000000"/>
              </w:rPr>
              <w:t xml:space="preserve">33,33</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1</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33,33</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1</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33,33</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0</w:t>
            </w:r>
            <w:r/>
          </w:p>
        </w:tc>
        <w:tc>
          <w:tcPr>
            <w:shd w:val="clear" w:color="auto" w:fill="auto"/>
            <w:tcBorders>
              <w:left w:val="single" w:color="000000" w:sz="4" w:space="0"/>
              <w:bottom w:val="single" w:color="000000" w:sz="4" w:space="0"/>
            </w:tcBorders>
            <w:tcW w:w="1184" w:type="dxa"/>
            <w:vAlign w:val="bottom"/>
            <w:textDirection w:val="lrTb"/>
            <w:noWrap w:val="false"/>
          </w:tcPr>
          <w:p>
            <w:pPr>
              <w:jc w:val="right"/>
            </w:pPr>
            <w:r>
              <w:rPr>
                <w:rFonts w:eastAsia="Times New Roman"/>
                <w:color w:val="000000"/>
              </w:rPr>
              <w:t xml:space="preserve">0,00</w:t>
            </w:r>
            <w:r/>
          </w:p>
        </w:tc>
        <w:tc>
          <w:tcPr>
            <w:shd w:val="clear" w:color="auto" w:fill="auto"/>
            <w:tcBorders>
              <w:left w:val="single" w:color="000000" w:sz="4" w:space="0"/>
            </w:tcBorders>
            <w:tcW w:w="50" w:type="dxa"/>
            <w:textDirection w:val="lrTb"/>
            <w:noWrap w:val="false"/>
          </w:tcPr>
          <w:p>
            <w:pPr>
              <w:rPr>
                <w:rFonts w:eastAsia="Times New Roman"/>
                <w:color w:val="000000"/>
              </w:rPr>
            </w:pPr>
            <w:r>
              <w:rPr>
                <w:rFonts w:eastAsia="Times New Roman"/>
                <w:color w:val="000000"/>
              </w:rPr>
            </w:r>
            <w:r/>
          </w:p>
        </w:tc>
      </w:tr>
      <w:tr>
        <w:trPr>
          <w:trHeight w:val="300"/>
        </w:trPr>
        <w:tc>
          <w:tcPr>
            <w:shd w:val="clear" w:color="auto" w:fill="auto"/>
            <w:tcBorders>
              <w:left w:val="single" w:color="000000" w:sz="4" w:space="0"/>
              <w:bottom w:val="single" w:color="000000" w:sz="4" w:space="0"/>
            </w:tcBorders>
            <w:tcW w:w="969" w:type="dxa"/>
            <w:vAlign w:val="bottom"/>
            <w:textDirection w:val="lrTb"/>
            <w:noWrap w:val="false"/>
          </w:tcPr>
          <w:p>
            <w:pPr>
              <w:jc w:val="right"/>
            </w:pPr>
            <w:r>
              <w:rPr>
                <w:rFonts w:eastAsia="Times New Roman"/>
                <w:color w:val="000000"/>
              </w:rPr>
              <w:t xml:space="preserve">50409</w:t>
            </w:r>
            <w:r/>
          </w:p>
        </w:tc>
        <w:tc>
          <w:tcPr>
            <w:shd w:val="clear" w:color="auto" w:fill="auto"/>
            <w:tcBorders>
              <w:left w:val="single" w:color="000000" w:sz="4" w:space="0"/>
              <w:bottom w:val="single" w:color="000000" w:sz="4" w:space="0"/>
            </w:tcBorders>
            <w:tcW w:w="2113" w:type="dxa"/>
            <w:vAlign w:val="bottom"/>
            <w:textDirection w:val="lrTb"/>
            <w:noWrap w:val="false"/>
          </w:tcPr>
          <w:p>
            <w:r>
              <w:rPr>
                <w:rFonts w:eastAsia="Times New Roman"/>
                <w:color w:val="000000"/>
              </w:rPr>
              <w:t xml:space="preserve">МБО</w:t>
            </w:r>
            <w:r>
              <w:rPr>
                <w:rFonts w:eastAsia="Times New Roman"/>
                <w:color w:val="000000"/>
              </w:rPr>
              <w:t xml:space="preserve">У "Новинская </w:t>
            </w:r>
            <w:r>
              <w:rPr>
                <w:rFonts w:eastAsia="Times New Roman"/>
                <w:color w:val="000000"/>
              </w:rPr>
              <w:t xml:space="preserve">СОШ"</w:t>
            </w:r>
            <w:r/>
          </w:p>
        </w:tc>
        <w:tc>
          <w:tcPr>
            <w:shd w:val="clear" w:color="auto" w:fill="auto"/>
            <w:tcBorders>
              <w:left w:val="single" w:color="000000" w:sz="4" w:space="0"/>
              <w:bottom w:val="single" w:color="000000" w:sz="4" w:space="0"/>
            </w:tcBorders>
            <w:tcW w:w="887" w:type="dxa"/>
            <w:vAlign w:val="bottom"/>
            <w:textDirection w:val="lrTb"/>
            <w:noWrap w:val="false"/>
          </w:tcPr>
          <w:p>
            <w:pPr>
              <w:jc w:val="right"/>
            </w:pPr>
            <w:r>
              <w:rPr>
                <w:rFonts w:eastAsia="Times New Roman"/>
                <w:color w:val="000000"/>
              </w:rPr>
              <w:t xml:space="preserve">2</w:t>
            </w:r>
            <w:r/>
          </w:p>
        </w:tc>
        <w:tc>
          <w:tcPr>
            <w:shd w:val="clear" w:color="auto" w:fill="auto"/>
            <w:tcBorders>
              <w:left w:val="single" w:color="000000" w:sz="4" w:space="0"/>
              <w:bottom w:val="single" w:color="000000" w:sz="4" w:space="0"/>
            </w:tcBorders>
            <w:tcW w:w="851" w:type="dxa"/>
            <w:vAlign w:val="bottom"/>
            <w:textDirection w:val="lrTb"/>
            <w:noWrap w:val="false"/>
          </w:tcPr>
          <w:p>
            <w:pPr>
              <w:jc w:val="right"/>
            </w:pPr>
            <w:r>
              <w:rPr>
                <w:rFonts w:eastAsia="Times New Roman"/>
                <w:color w:val="000000"/>
              </w:rPr>
              <w:t xml:space="preserve">66,67</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1</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33,33</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0</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0,00</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0</w:t>
            </w:r>
            <w:r/>
          </w:p>
        </w:tc>
        <w:tc>
          <w:tcPr>
            <w:shd w:val="clear" w:color="auto" w:fill="auto"/>
            <w:tcBorders>
              <w:left w:val="single" w:color="000000" w:sz="4" w:space="0"/>
              <w:bottom w:val="single" w:color="000000" w:sz="4" w:space="0"/>
            </w:tcBorders>
            <w:tcW w:w="1184" w:type="dxa"/>
            <w:vAlign w:val="bottom"/>
            <w:textDirection w:val="lrTb"/>
            <w:noWrap w:val="false"/>
          </w:tcPr>
          <w:p>
            <w:pPr>
              <w:jc w:val="right"/>
            </w:pPr>
            <w:r>
              <w:rPr>
                <w:rFonts w:eastAsia="Times New Roman"/>
                <w:color w:val="000000"/>
              </w:rPr>
              <w:t xml:space="preserve">0,00</w:t>
            </w:r>
            <w:r/>
          </w:p>
        </w:tc>
        <w:tc>
          <w:tcPr>
            <w:shd w:val="clear" w:color="auto" w:fill="auto"/>
            <w:tcBorders>
              <w:left w:val="single" w:color="000000" w:sz="4" w:space="0"/>
            </w:tcBorders>
            <w:tcW w:w="50" w:type="dxa"/>
            <w:textDirection w:val="lrTb"/>
            <w:noWrap w:val="false"/>
          </w:tcPr>
          <w:p>
            <w:pPr>
              <w:rPr>
                <w:rFonts w:eastAsia="Times New Roman"/>
                <w:color w:val="000000"/>
              </w:rPr>
            </w:pPr>
            <w:r>
              <w:rPr>
                <w:rFonts w:eastAsia="Times New Roman"/>
                <w:color w:val="000000"/>
              </w:rPr>
            </w:r>
            <w:r/>
          </w:p>
        </w:tc>
      </w:tr>
      <w:tr>
        <w:trPr>
          <w:trHeight w:val="300"/>
        </w:trPr>
        <w:tc>
          <w:tcPr>
            <w:shd w:val="clear" w:color="auto" w:fill="auto"/>
            <w:tcBorders>
              <w:left w:val="single" w:color="000000" w:sz="4" w:space="0"/>
              <w:bottom w:val="single" w:color="000000" w:sz="4" w:space="0"/>
            </w:tcBorders>
            <w:tcW w:w="969" w:type="dxa"/>
            <w:vAlign w:val="bottom"/>
            <w:textDirection w:val="lrTb"/>
            <w:noWrap w:val="false"/>
          </w:tcPr>
          <w:p>
            <w:pPr>
              <w:jc w:val="right"/>
            </w:pPr>
            <w:r>
              <w:rPr>
                <w:rFonts w:eastAsia="Times New Roman"/>
                <w:color w:val="000000"/>
              </w:rPr>
              <w:t xml:space="preserve">50410</w:t>
            </w:r>
            <w:r/>
          </w:p>
        </w:tc>
        <w:tc>
          <w:tcPr>
            <w:shd w:val="clear" w:color="auto" w:fill="auto"/>
            <w:tcBorders>
              <w:left w:val="single" w:color="000000" w:sz="4" w:space="0"/>
              <w:bottom w:val="single" w:color="000000" w:sz="4" w:space="0"/>
            </w:tcBorders>
            <w:tcW w:w="2113" w:type="dxa"/>
            <w:vAlign w:val="bottom"/>
            <w:textDirection w:val="lrTb"/>
            <w:noWrap w:val="false"/>
          </w:tcPr>
          <w:p>
            <w:r>
              <w:rPr>
                <w:rFonts w:eastAsia="Times New Roman"/>
                <w:color w:val="000000"/>
              </w:rPr>
              <w:t xml:space="preserve">МБОУ "Сизобугорская СОШ им. поэта Мажлиса Утежанова"</w:t>
            </w:r>
            <w:r/>
          </w:p>
        </w:tc>
        <w:tc>
          <w:tcPr>
            <w:shd w:val="clear" w:color="auto" w:fill="auto"/>
            <w:tcBorders>
              <w:left w:val="single" w:color="000000" w:sz="4" w:space="0"/>
              <w:bottom w:val="single" w:color="000000" w:sz="4" w:space="0"/>
            </w:tcBorders>
            <w:tcW w:w="887" w:type="dxa"/>
            <w:vAlign w:val="bottom"/>
            <w:textDirection w:val="lrTb"/>
            <w:noWrap w:val="false"/>
          </w:tcPr>
          <w:p>
            <w:pPr>
              <w:jc w:val="right"/>
            </w:pPr>
            <w:r>
              <w:rPr>
                <w:rFonts w:eastAsia="Times New Roman"/>
                <w:color w:val="000000"/>
              </w:rPr>
              <w:t xml:space="preserve">4</w:t>
            </w:r>
            <w:r/>
          </w:p>
        </w:tc>
        <w:tc>
          <w:tcPr>
            <w:shd w:val="clear" w:color="auto" w:fill="auto"/>
            <w:tcBorders>
              <w:left w:val="single" w:color="000000" w:sz="4" w:space="0"/>
              <w:bottom w:val="single" w:color="000000" w:sz="4" w:space="0"/>
            </w:tcBorders>
            <w:tcW w:w="851" w:type="dxa"/>
            <w:vAlign w:val="bottom"/>
            <w:textDirection w:val="lrTb"/>
            <w:noWrap w:val="false"/>
          </w:tcPr>
          <w:p>
            <w:pPr>
              <w:jc w:val="right"/>
            </w:pPr>
            <w:r>
              <w:rPr>
                <w:rFonts w:eastAsia="Times New Roman"/>
                <w:color w:val="000000"/>
              </w:rPr>
              <w:t xml:space="preserve">44,44</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4</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44,44</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0</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0,00</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1</w:t>
            </w:r>
            <w:r/>
          </w:p>
        </w:tc>
        <w:tc>
          <w:tcPr>
            <w:shd w:val="clear" w:color="auto" w:fill="auto"/>
            <w:tcBorders>
              <w:left w:val="single" w:color="000000" w:sz="4" w:space="0"/>
              <w:bottom w:val="single" w:color="000000" w:sz="4" w:space="0"/>
            </w:tcBorders>
            <w:tcW w:w="1184" w:type="dxa"/>
            <w:vAlign w:val="bottom"/>
            <w:textDirection w:val="lrTb"/>
            <w:noWrap w:val="false"/>
          </w:tcPr>
          <w:p>
            <w:pPr>
              <w:jc w:val="right"/>
            </w:pPr>
            <w:r>
              <w:rPr>
                <w:rFonts w:eastAsia="Times New Roman"/>
                <w:color w:val="000000"/>
              </w:rPr>
              <w:t xml:space="preserve">11,11</w:t>
            </w:r>
            <w:r/>
          </w:p>
        </w:tc>
        <w:tc>
          <w:tcPr>
            <w:shd w:val="clear" w:color="auto" w:fill="auto"/>
            <w:tcBorders>
              <w:left w:val="single" w:color="000000" w:sz="4" w:space="0"/>
            </w:tcBorders>
            <w:tcW w:w="50" w:type="dxa"/>
            <w:textDirection w:val="lrTb"/>
            <w:noWrap w:val="false"/>
          </w:tcPr>
          <w:p>
            <w:pPr>
              <w:rPr>
                <w:rFonts w:eastAsia="Times New Roman"/>
                <w:color w:val="000000"/>
              </w:rPr>
            </w:pPr>
            <w:r>
              <w:rPr>
                <w:rFonts w:eastAsia="Times New Roman"/>
                <w:color w:val="000000"/>
              </w:rPr>
            </w:r>
            <w:r/>
          </w:p>
        </w:tc>
      </w:tr>
      <w:tr>
        <w:trPr>
          <w:trHeight w:val="300"/>
        </w:trPr>
        <w:tc>
          <w:tcPr>
            <w:shd w:val="clear" w:color="auto" w:fill="auto"/>
            <w:tcBorders>
              <w:left w:val="single" w:color="000000" w:sz="4" w:space="0"/>
              <w:bottom w:val="single" w:color="000000" w:sz="4" w:space="0"/>
            </w:tcBorders>
            <w:tcW w:w="969" w:type="dxa"/>
            <w:vAlign w:val="bottom"/>
            <w:textDirection w:val="lrTb"/>
            <w:noWrap w:val="false"/>
          </w:tcPr>
          <w:p>
            <w:pPr>
              <w:jc w:val="right"/>
            </w:pPr>
            <w:r>
              <w:rPr>
                <w:rFonts w:eastAsia="Times New Roman"/>
                <w:color w:val="000000"/>
              </w:rPr>
              <w:t xml:space="preserve">50411</w:t>
            </w:r>
            <w:r/>
          </w:p>
        </w:tc>
        <w:tc>
          <w:tcPr>
            <w:shd w:val="clear" w:color="auto" w:fill="auto"/>
            <w:tcBorders>
              <w:left w:val="single" w:color="000000" w:sz="4" w:space="0"/>
              <w:bottom w:val="single" w:color="000000" w:sz="4" w:space="0"/>
            </w:tcBorders>
            <w:tcW w:w="2113" w:type="dxa"/>
            <w:vAlign w:val="bottom"/>
            <w:textDirection w:val="lrTb"/>
            <w:noWrap w:val="false"/>
          </w:tcPr>
          <w:p>
            <w:r>
              <w:rPr>
                <w:rFonts w:eastAsia="Times New Roman"/>
                <w:color w:val="000000"/>
              </w:rPr>
              <w:t xml:space="preserve">МБОУ "Тишковская СОШ" им. П.П.Мурыгина</w:t>
            </w:r>
            <w:r/>
          </w:p>
        </w:tc>
        <w:tc>
          <w:tcPr>
            <w:shd w:val="clear" w:color="auto" w:fill="auto"/>
            <w:tcBorders>
              <w:left w:val="single" w:color="000000" w:sz="4" w:space="0"/>
              <w:bottom w:val="single" w:color="000000" w:sz="4" w:space="0"/>
            </w:tcBorders>
            <w:tcW w:w="887" w:type="dxa"/>
            <w:vAlign w:val="bottom"/>
            <w:textDirection w:val="lrTb"/>
            <w:noWrap w:val="false"/>
          </w:tcPr>
          <w:p>
            <w:pPr>
              <w:jc w:val="right"/>
            </w:pPr>
            <w:r>
              <w:rPr>
                <w:rFonts w:eastAsia="Times New Roman"/>
                <w:color w:val="000000"/>
              </w:rPr>
              <w:t xml:space="preserve">1</w:t>
            </w:r>
            <w:r/>
          </w:p>
        </w:tc>
        <w:tc>
          <w:tcPr>
            <w:shd w:val="clear" w:color="auto" w:fill="auto"/>
            <w:tcBorders>
              <w:left w:val="single" w:color="000000" w:sz="4" w:space="0"/>
              <w:bottom w:val="single" w:color="000000" w:sz="4" w:space="0"/>
            </w:tcBorders>
            <w:tcW w:w="851" w:type="dxa"/>
            <w:vAlign w:val="bottom"/>
            <w:textDirection w:val="lrTb"/>
            <w:noWrap w:val="false"/>
          </w:tcPr>
          <w:p>
            <w:pPr>
              <w:jc w:val="right"/>
            </w:pPr>
            <w:r>
              <w:rPr>
                <w:rFonts w:eastAsia="Times New Roman"/>
                <w:color w:val="000000"/>
              </w:rPr>
              <w:t xml:space="preserve">50,00</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1</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50,00</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0</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0,00</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0</w:t>
            </w:r>
            <w:r/>
          </w:p>
        </w:tc>
        <w:tc>
          <w:tcPr>
            <w:shd w:val="clear" w:color="auto" w:fill="auto"/>
            <w:tcBorders>
              <w:left w:val="single" w:color="000000" w:sz="4" w:space="0"/>
              <w:bottom w:val="single" w:color="000000" w:sz="4" w:space="0"/>
            </w:tcBorders>
            <w:tcW w:w="1184" w:type="dxa"/>
            <w:vAlign w:val="bottom"/>
            <w:textDirection w:val="lrTb"/>
            <w:noWrap w:val="false"/>
          </w:tcPr>
          <w:p>
            <w:pPr>
              <w:jc w:val="right"/>
            </w:pPr>
            <w:r>
              <w:rPr>
                <w:rFonts w:eastAsia="Times New Roman"/>
                <w:color w:val="000000"/>
              </w:rPr>
              <w:t xml:space="preserve">0,00</w:t>
            </w:r>
            <w:r/>
          </w:p>
        </w:tc>
        <w:tc>
          <w:tcPr>
            <w:shd w:val="clear" w:color="auto" w:fill="auto"/>
            <w:tcBorders>
              <w:left w:val="single" w:color="000000" w:sz="4" w:space="0"/>
            </w:tcBorders>
            <w:tcW w:w="50" w:type="dxa"/>
            <w:textDirection w:val="lrTb"/>
            <w:noWrap w:val="false"/>
          </w:tcPr>
          <w:p>
            <w:pPr>
              <w:rPr>
                <w:rFonts w:eastAsia="Times New Roman"/>
                <w:color w:val="000000"/>
              </w:rPr>
            </w:pPr>
            <w:r>
              <w:rPr>
                <w:rFonts w:eastAsia="Times New Roman"/>
                <w:color w:val="000000"/>
              </w:rPr>
            </w:r>
            <w:r/>
          </w:p>
        </w:tc>
      </w:tr>
      <w:tr>
        <w:trPr>
          <w:trHeight w:val="300"/>
        </w:trPr>
        <w:tc>
          <w:tcPr>
            <w:shd w:val="clear" w:color="auto" w:fill="auto"/>
            <w:tcBorders>
              <w:left w:val="single" w:color="000000" w:sz="4" w:space="0"/>
              <w:bottom w:val="single" w:color="000000" w:sz="4" w:space="0"/>
            </w:tcBorders>
            <w:tcW w:w="969" w:type="dxa"/>
            <w:vAlign w:val="bottom"/>
            <w:textDirection w:val="lrTb"/>
            <w:noWrap w:val="false"/>
          </w:tcPr>
          <w:p>
            <w:pPr>
              <w:jc w:val="right"/>
            </w:pPr>
            <w:r>
              <w:rPr>
                <w:rFonts w:eastAsia="Times New Roman"/>
                <w:color w:val="000000"/>
              </w:rPr>
              <w:t xml:space="preserve">50413</w:t>
            </w:r>
            <w:r/>
          </w:p>
        </w:tc>
        <w:tc>
          <w:tcPr>
            <w:shd w:val="clear" w:color="auto" w:fill="auto"/>
            <w:tcBorders>
              <w:left w:val="single" w:color="000000" w:sz="4" w:space="0"/>
              <w:bottom w:val="single" w:color="000000" w:sz="4" w:space="0"/>
            </w:tcBorders>
            <w:tcW w:w="2113" w:type="dxa"/>
            <w:vAlign w:val="bottom"/>
            <w:textDirection w:val="lrTb"/>
            <w:noWrap w:val="false"/>
          </w:tcPr>
          <w:p>
            <w:r>
              <w:rPr>
                <w:rFonts w:eastAsia="Times New Roman"/>
                <w:color w:val="000000"/>
              </w:rPr>
              <w:t xml:space="preserve">МБОУ "Тумакская СОШ"</w:t>
            </w:r>
            <w:r/>
          </w:p>
        </w:tc>
        <w:tc>
          <w:tcPr>
            <w:shd w:val="clear" w:color="auto" w:fill="auto"/>
            <w:tcBorders>
              <w:left w:val="single" w:color="000000" w:sz="4" w:space="0"/>
              <w:bottom w:val="single" w:color="000000" w:sz="4" w:space="0"/>
            </w:tcBorders>
            <w:tcW w:w="887" w:type="dxa"/>
            <w:vAlign w:val="bottom"/>
            <w:textDirection w:val="lrTb"/>
            <w:noWrap w:val="false"/>
          </w:tcPr>
          <w:p>
            <w:pPr>
              <w:jc w:val="right"/>
            </w:pPr>
            <w:r>
              <w:rPr>
                <w:rFonts w:eastAsia="Times New Roman"/>
                <w:color w:val="000000"/>
              </w:rPr>
              <w:t xml:space="preserve">2</w:t>
            </w:r>
            <w:r/>
          </w:p>
        </w:tc>
        <w:tc>
          <w:tcPr>
            <w:shd w:val="clear" w:color="auto" w:fill="auto"/>
            <w:tcBorders>
              <w:left w:val="single" w:color="000000" w:sz="4" w:space="0"/>
              <w:bottom w:val="single" w:color="000000" w:sz="4" w:space="0"/>
            </w:tcBorders>
            <w:tcW w:w="851" w:type="dxa"/>
            <w:vAlign w:val="bottom"/>
            <w:textDirection w:val="lrTb"/>
            <w:noWrap w:val="false"/>
          </w:tcPr>
          <w:p>
            <w:pPr>
              <w:jc w:val="right"/>
            </w:pPr>
            <w:r>
              <w:rPr>
                <w:rFonts w:eastAsia="Times New Roman"/>
                <w:color w:val="000000"/>
              </w:rPr>
              <w:t xml:space="preserve">33,33</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1</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16,67</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1</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16,67</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2</w:t>
            </w:r>
            <w:r/>
          </w:p>
        </w:tc>
        <w:tc>
          <w:tcPr>
            <w:shd w:val="clear" w:color="auto" w:fill="auto"/>
            <w:tcBorders>
              <w:left w:val="single" w:color="000000" w:sz="4" w:space="0"/>
              <w:bottom w:val="single" w:color="000000" w:sz="4" w:space="0"/>
            </w:tcBorders>
            <w:tcW w:w="1184" w:type="dxa"/>
            <w:vAlign w:val="bottom"/>
            <w:textDirection w:val="lrTb"/>
            <w:noWrap w:val="false"/>
          </w:tcPr>
          <w:p>
            <w:pPr>
              <w:jc w:val="right"/>
            </w:pPr>
            <w:r>
              <w:rPr>
                <w:rFonts w:eastAsia="Times New Roman"/>
                <w:color w:val="000000"/>
              </w:rPr>
              <w:t xml:space="preserve">33,33</w:t>
            </w:r>
            <w:r/>
          </w:p>
        </w:tc>
        <w:tc>
          <w:tcPr>
            <w:shd w:val="clear" w:color="auto" w:fill="auto"/>
            <w:tcBorders>
              <w:left w:val="single" w:color="000000" w:sz="4" w:space="0"/>
            </w:tcBorders>
            <w:tcW w:w="50" w:type="dxa"/>
            <w:textDirection w:val="lrTb"/>
            <w:noWrap w:val="false"/>
          </w:tcPr>
          <w:p>
            <w:pPr>
              <w:rPr>
                <w:rFonts w:eastAsia="Times New Roman"/>
                <w:color w:val="000000"/>
              </w:rPr>
            </w:pPr>
            <w:r>
              <w:rPr>
                <w:rFonts w:eastAsia="Times New Roman"/>
                <w:color w:val="000000"/>
              </w:rPr>
            </w:r>
            <w:r/>
          </w:p>
        </w:tc>
      </w:tr>
      <w:tr>
        <w:trPr>
          <w:trHeight w:val="300"/>
        </w:trPr>
        <w:tc>
          <w:tcPr>
            <w:shd w:val="clear" w:color="auto" w:fill="auto"/>
            <w:tcBorders>
              <w:left w:val="single" w:color="000000" w:sz="4" w:space="0"/>
              <w:bottom w:val="single" w:color="000000" w:sz="4" w:space="0"/>
            </w:tcBorders>
            <w:tcW w:w="969" w:type="dxa"/>
            <w:vAlign w:val="bottom"/>
            <w:textDirection w:val="lrTb"/>
            <w:noWrap w:val="false"/>
          </w:tcPr>
          <w:p>
            <w:pPr>
              <w:jc w:val="right"/>
            </w:pPr>
            <w:r>
              <w:rPr>
                <w:rFonts w:eastAsia="Times New Roman"/>
                <w:color w:val="000000"/>
              </w:rPr>
              <w:t xml:space="preserve">50414</w:t>
            </w:r>
            <w:r/>
          </w:p>
        </w:tc>
        <w:tc>
          <w:tcPr>
            <w:shd w:val="clear" w:color="auto" w:fill="auto"/>
            <w:tcBorders>
              <w:left w:val="single" w:color="000000" w:sz="4" w:space="0"/>
              <w:bottom w:val="single" w:color="000000" w:sz="4" w:space="0"/>
            </w:tcBorders>
            <w:tcW w:w="2113" w:type="dxa"/>
            <w:vAlign w:val="bottom"/>
            <w:textDirection w:val="lrTb"/>
            <w:noWrap w:val="false"/>
          </w:tcPr>
          <w:p>
            <w:r>
              <w:rPr>
                <w:rFonts w:eastAsia="Times New Roman"/>
                <w:color w:val="000000"/>
              </w:rPr>
              <w:t xml:space="preserve">МБОУ "Цветновская СОШ"</w:t>
            </w:r>
            <w:r/>
          </w:p>
        </w:tc>
        <w:tc>
          <w:tcPr>
            <w:shd w:val="clear" w:color="auto" w:fill="auto"/>
            <w:tcBorders>
              <w:left w:val="single" w:color="000000" w:sz="4" w:space="0"/>
              <w:bottom w:val="single" w:color="000000" w:sz="4" w:space="0"/>
            </w:tcBorders>
            <w:tcW w:w="887" w:type="dxa"/>
            <w:vAlign w:val="bottom"/>
            <w:textDirection w:val="lrTb"/>
            <w:noWrap w:val="false"/>
          </w:tcPr>
          <w:p>
            <w:pPr>
              <w:jc w:val="right"/>
            </w:pPr>
            <w:r>
              <w:rPr>
                <w:rFonts w:eastAsia="Times New Roman"/>
                <w:color w:val="000000"/>
              </w:rPr>
              <w:t xml:space="preserve">8</w:t>
            </w:r>
            <w:r/>
          </w:p>
        </w:tc>
        <w:tc>
          <w:tcPr>
            <w:shd w:val="clear" w:color="auto" w:fill="auto"/>
            <w:tcBorders>
              <w:left w:val="single" w:color="000000" w:sz="4" w:space="0"/>
              <w:bottom w:val="single" w:color="000000" w:sz="4" w:space="0"/>
            </w:tcBorders>
            <w:tcW w:w="851" w:type="dxa"/>
            <w:vAlign w:val="bottom"/>
            <w:textDirection w:val="lrTb"/>
            <w:noWrap w:val="false"/>
          </w:tcPr>
          <w:p>
            <w:pPr>
              <w:jc w:val="right"/>
            </w:pPr>
            <w:r>
              <w:rPr>
                <w:rFonts w:eastAsia="Times New Roman"/>
                <w:color w:val="000000"/>
              </w:rPr>
              <w:t xml:space="preserve">88,89</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0</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0,00</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1</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11,11</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0</w:t>
            </w:r>
            <w:r/>
          </w:p>
        </w:tc>
        <w:tc>
          <w:tcPr>
            <w:shd w:val="clear" w:color="auto" w:fill="auto"/>
            <w:tcBorders>
              <w:left w:val="single" w:color="000000" w:sz="4" w:space="0"/>
              <w:bottom w:val="single" w:color="000000" w:sz="4" w:space="0"/>
            </w:tcBorders>
            <w:tcW w:w="1184" w:type="dxa"/>
            <w:vAlign w:val="bottom"/>
            <w:textDirection w:val="lrTb"/>
            <w:noWrap w:val="false"/>
          </w:tcPr>
          <w:p>
            <w:pPr>
              <w:jc w:val="right"/>
            </w:pPr>
            <w:r>
              <w:rPr>
                <w:rFonts w:eastAsia="Times New Roman"/>
                <w:color w:val="000000"/>
              </w:rPr>
              <w:t xml:space="preserve">0,00</w:t>
            </w:r>
            <w:r/>
          </w:p>
        </w:tc>
        <w:tc>
          <w:tcPr>
            <w:shd w:val="clear" w:color="auto" w:fill="auto"/>
            <w:tcBorders>
              <w:left w:val="single" w:color="000000" w:sz="4" w:space="0"/>
            </w:tcBorders>
            <w:tcW w:w="50" w:type="dxa"/>
            <w:textDirection w:val="lrTb"/>
            <w:noWrap w:val="false"/>
          </w:tcPr>
          <w:p>
            <w:pPr>
              <w:rPr>
                <w:rFonts w:eastAsia="Times New Roman"/>
                <w:color w:val="000000"/>
              </w:rPr>
            </w:pPr>
            <w:r>
              <w:rPr>
                <w:rFonts w:eastAsia="Times New Roman"/>
                <w:color w:val="000000"/>
              </w:rPr>
            </w:r>
            <w:r/>
          </w:p>
        </w:tc>
      </w:tr>
      <w:tr>
        <w:trPr>
          <w:trHeight w:val="300"/>
        </w:trPr>
        <w:tc>
          <w:tcPr>
            <w:shd w:val="clear" w:color="auto" w:fill="auto"/>
            <w:tcBorders>
              <w:left w:val="single" w:color="000000" w:sz="4" w:space="0"/>
              <w:bottom w:val="single" w:color="000000" w:sz="4" w:space="0"/>
            </w:tcBorders>
            <w:tcW w:w="969" w:type="dxa"/>
            <w:vAlign w:val="bottom"/>
            <w:textDirection w:val="lrTb"/>
            <w:noWrap w:val="false"/>
          </w:tcPr>
          <w:p>
            <w:pPr>
              <w:jc w:val="right"/>
            </w:pPr>
            <w:r>
              <w:rPr>
                <w:rFonts w:eastAsia="Times New Roman"/>
                <w:color w:val="000000"/>
              </w:rPr>
              <w:t xml:space="preserve">60401</w:t>
            </w:r>
            <w:r/>
          </w:p>
        </w:tc>
        <w:tc>
          <w:tcPr>
            <w:shd w:val="clear" w:color="auto" w:fill="auto"/>
            <w:tcBorders>
              <w:left w:val="single" w:color="000000" w:sz="4" w:space="0"/>
              <w:bottom w:val="single" w:color="000000" w:sz="4" w:space="0"/>
            </w:tcBorders>
            <w:tcW w:w="2113" w:type="dxa"/>
            <w:vAlign w:val="bottom"/>
            <w:textDirection w:val="lrTb"/>
            <w:noWrap w:val="false"/>
          </w:tcPr>
          <w:p>
            <w:r>
              <w:rPr>
                <w:rFonts w:eastAsia="Times New Roman"/>
                <w:color w:val="000000"/>
              </w:rPr>
              <w:t xml:space="preserve">МКОУ "Замьяновская СОШ" МО "Енотаевский район"</w:t>
            </w:r>
            <w:r/>
          </w:p>
        </w:tc>
        <w:tc>
          <w:tcPr>
            <w:shd w:val="clear" w:color="auto" w:fill="auto"/>
            <w:tcBorders>
              <w:left w:val="single" w:color="000000" w:sz="4" w:space="0"/>
              <w:bottom w:val="single" w:color="000000" w:sz="4" w:space="0"/>
            </w:tcBorders>
            <w:tcW w:w="887" w:type="dxa"/>
            <w:vAlign w:val="bottom"/>
            <w:textDirection w:val="lrTb"/>
            <w:noWrap w:val="false"/>
          </w:tcPr>
          <w:p>
            <w:pPr>
              <w:jc w:val="right"/>
            </w:pPr>
            <w:r>
              <w:rPr>
                <w:rFonts w:eastAsia="Times New Roman"/>
                <w:color w:val="000000"/>
              </w:rPr>
              <w:t xml:space="preserve">1</w:t>
            </w:r>
            <w:r/>
          </w:p>
        </w:tc>
        <w:tc>
          <w:tcPr>
            <w:shd w:val="clear" w:color="auto" w:fill="auto"/>
            <w:tcBorders>
              <w:left w:val="single" w:color="000000" w:sz="4" w:space="0"/>
              <w:bottom w:val="single" w:color="000000" w:sz="4" w:space="0"/>
            </w:tcBorders>
            <w:tcW w:w="851" w:type="dxa"/>
            <w:vAlign w:val="bottom"/>
            <w:textDirection w:val="lrTb"/>
            <w:noWrap w:val="false"/>
          </w:tcPr>
          <w:p>
            <w:pPr>
              <w:jc w:val="right"/>
            </w:pPr>
            <w:r>
              <w:rPr>
                <w:rFonts w:eastAsia="Times New Roman"/>
                <w:color w:val="000000"/>
              </w:rPr>
              <w:t xml:space="preserve">50,00</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1</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50,00</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0</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0,00</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0</w:t>
            </w:r>
            <w:r/>
          </w:p>
        </w:tc>
        <w:tc>
          <w:tcPr>
            <w:shd w:val="clear" w:color="auto" w:fill="auto"/>
            <w:tcBorders>
              <w:left w:val="single" w:color="000000" w:sz="4" w:space="0"/>
              <w:bottom w:val="single" w:color="000000" w:sz="4" w:space="0"/>
            </w:tcBorders>
            <w:tcW w:w="1184" w:type="dxa"/>
            <w:vAlign w:val="bottom"/>
            <w:textDirection w:val="lrTb"/>
            <w:noWrap w:val="false"/>
          </w:tcPr>
          <w:p>
            <w:pPr>
              <w:jc w:val="right"/>
            </w:pPr>
            <w:r>
              <w:rPr>
                <w:rFonts w:eastAsia="Times New Roman"/>
                <w:color w:val="000000"/>
              </w:rPr>
              <w:t xml:space="preserve">0,00</w:t>
            </w:r>
            <w:r/>
          </w:p>
        </w:tc>
        <w:tc>
          <w:tcPr>
            <w:shd w:val="clear" w:color="auto" w:fill="auto"/>
            <w:tcBorders>
              <w:left w:val="single" w:color="000000" w:sz="4" w:space="0"/>
            </w:tcBorders>
            <w:tcW w:w="50" w:type="dxa"/>
            <w:textDirection w:val="lrTb"/>
            <w:noWrap w:val="false"/>
          </w:tcPr>
          <w:p>
            <w:pPr>
              <w:rPr>
                <w:rFonts w:eastAsia="Times New Roman"/>
                <w:color w:val="000000"/>
              </w:rPr>
            </w:pPr>
            <w:r>
              <w:rPr>
                <w:rFonts w:eastAsia="Times New Roman"/>
                <w:color w:val="000000"/>
              </w:rPr>
            </w:r>
            <w:r/>
          </w:p>
        </w:tc>
      </w:tr>
      <w:tr>
        <w:trPr>
          <w:trHeight w:val="300"/>
        </w:trPr>
        <w:tc>
          <w:tcPr>
            <w:shd w:val="clear" w:color="auto" w:fill="auto"/>
            <w:tcBorders>
              <w:top w:val="single" w:color="000000" w:sz="4" w:space="0"/>
              <w:left w:val="single" w:color="000000" w:sz="4" w:space="0"/>
              <w:bottom w:val="single" w:color="000000" w:sz="4" w:space="0"/>
            </w:tcBorders>
            <w:tcW w:w="969" w:type="dxa"/>
            <w:vAlign w:val="bottom"/>
            <w:textDirection w:val="lrTb"/>
            <w:noWrap w:val="false"/>
          </w:tcPr>
          <w:p>
            <w:pPr>
              <w:jc w:val="right"/>
            </w:pPr>
            <w:r>
              <w:rPr>
                <w:rFonts w:eastAsia="Times New Roman"/>
                <w:color w:val="000000"/>
              </w:rPr>
              <w:t xml:space="preserve">60402</w:t>
            </w:r>
            <w:r/>
          </w:p>
        </w:tc>
        <w:tc>
          <w:tcPr>
            <w:shd w:val="clear" w:color="auto" w:fill="auto"/>
            <w:tcBorders>
              <w:top w:val="single" w:color="000000" w:sz="4" w:space="0"/>
              <w:left w:val="single" w:color="000000" w:sz="4" w:space="0"/>
              <w:bottom w:val="single" w:color="000000" w:sz="4" w:space="0"/>
            </w:tcBorders>
            <w:tcW w:w="2113" w:type="dxa"/>
            <w:vAlign w:val="bottom"/>
            <w:textDirection w:val="lrTb"/>
            <w:noWrap w:val="false"/>
          </w:tcPr>
          <w:p>
            <w:r>
              <w:rPr>
                <w:rFonts w:eastAsia="Times New Roman"/>
                <w:color w:val="000000"/>
              </w:rPr>
              <w:t xml:space="preserve">МКОУ "Ленинская СОШ" МО "Енотаевский район"</w:t>
            </w:r>
            <w:r/>
          </w:p>
        </w:tc>
        <w:tc>
          <w:tcPr>
            <w:shd w:val="clear" w:color="auto" w:fill="auto"/>
            <w:tcBorders>
              <w:top w:val="single" w:color="000000" w:sz="4" w:space="0"/>
              <w:left w:val="single" w:color="000000" w:sz="4" w:space="0"/>
              <w:bottom w:val="single" w:color="000000" w:sz="4" w:space="0"/>
            </w:tcBorders>
            <w:tcW w:w="887" w:type="dxa"/>
            <w:vAlign w:val="bottom"/>
            <w:textDirection w:val="lrTb"/>
            <w:noWrap w:val="false"/>
          </w:tcPr>
          <w:p>
            <w:pPr>
              <w:jc w:val="right"/>
            </w:pPr>
            <w:r>
              <w:rPr>
                <w:rFonts w:eastAsia="Times New Roman"/>
                <w:color w:val="000000"/>
              </w:rPr>
              <w:t xml:space="preserve">6</w:t>
            </w:r>
            <w:r/>
          </w:p>
        </w:tc>
        <w:tc>
          <w:tcPr>
            <w:shd w:val="clear" w:color="auto" w:fill="auto"/>
            <w:tcBorders>
              <w:top w:val="single" w:color="000000" w:sz="4" w:space="0"/>
              <w:left w:val="single" w:color="000000" w:sz="4" w:space="0"/>
              <w:bottom w:val="single" w:color="000000" w:sz="4" w:space="0"/>
            </w:tcBorders>
            <w:tcW w:w="851" w:type="dxa"/>
            <w:vAlign w:val="bottom"/>
            <w:textDirection w:val="lrTb"/>
            <w:noWrap w:val="false"/>
          </w:tcPr>
          <w:p>
            <w:pPr>
              <w:jc w:val="right"/>
            </w:pPr>
            <w:r>
              <w:rPr>
                <w:rFonts w:eastAsia="Times New Roman"/>
                <w:color w:val="000000"/>
              </w:rPr>
              <w:t xml:space="preserve">66,67</w:t>
            </w:r>
            <w:r/>
          </w:p>
        </w:tc>
        <w:tc>
          <w:tcPr>
            <w:shd w:val="clear" w:color="auto" w:fill="auto"/>
            <w:tcBorders>
              <w:top w:val="single" w:color="000000" w:sz="4" w:space="0"/>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2</w:t>
            </w:r>
            <w:r/>
          </w:p>
        </w:tc>
        <w:tc>
          <w:tcPr>
            <w:shd w:val="clear" w:color="auto" w:fill="auto"/>
            <w:tcBorders>
              <w:top w:val="single" w:color="000000" w:sz="4" w:space="0"/>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22,22</w:t>
            </w:r>
            <w:r/>
          </w:p>
        </w:tc>
        <w:tc>
          <w:tcPr>
            <w:shd w:val="clear" w:color="auto" w:fill="auto"/>
            <w:tcBorders>
              <w:top w:val="single" w:color="000000" w:sz="4" w:space="0"/>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1</w:t>
            </w:r>
            <w:r/>
          </w:p>
        </w:tc>
        <w:tc>
          <w:tcPr>
            <w:shd w:val="clear" w:color="auto" w:fill="auto"/>
            <w:tcBorders>
              <w:top w:val="single" w:color="000000" w:sz="4" w:space="0"/>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11,11</w:t>
            </w:r>
            <w:r/>
          </w:p>
        </w:tc>
        <w:tc>
          <w:tcPr>
            <w:shd w:val="clear" w:color="auto" w:fill="auto"/>
            <w:tcBorders>
              <w:top w:val="single" w:color="000000" w:sz="4" w:space="0"/>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0</w:t>
            </w:r>
            <w:r/>
          </w:p>
        </w:tc>
        <w:tc>
          <w:tcPr>
            <w:shd w:val="clear" w:color="auto" w:fill="auto"/>
            <w:tcBorders>
              <w:top w:val="single" w:color="000000" w:sz="4" w:space="0"/>
              <w:left w:val="single" w:color="000000" w:sz="4" w:space="0"/>
              <w:bottom w:val="single" w:color="000000" w:sz="4" w:space="0"/>
            </w:tcBorders>
            <w:tcW w:w="1184" w:type="dxa"/>
            <w:vAlign w:val="bottom"/>
            <w:textDirection w:val="lrTb"/>
            <w:noWrap w:val="false"/>
          </w:tcPr>
          <w:p>
            <w:pPr>
              <w:jc w:val="right"/>
            </w:pPr>
            <w:r>
              <w:rPr>
                <w:rFonts w:eastAsia="Times New Roman"/>
                <w:color w:val="000000"/>
              </w:rPr>
              <w:t xml:space="preserve">0,00</w:t>
            </w:r>
            <w:r/>
          </w:p>
        </w:tc>
        <w:tc>
          <w:tcPr>
            <w:shd w:val="clear" w:color="auto" w:fill="auto"/>
            <w:tcBorders>
              <w:left w:val="single" w:color="000000" w:sz="4" w:space="0"/>
            </w:tcBorders>
            <w:tcW w:w="50" w:type="dxa"/>
            <w:textDirection w:val="lrTb"/>
            <w:noWrap w:val="false"/>
          </w:tcPr>
          <w:p>
            <w:pPr>
              <w:rPr>
                <w:rFonts w:eastAsia="Times New Roman"/>
                <w:color w:val="000000"/>
              </w:rPr>
            </w:pPr>
            <w:r>
              <w:rPr>
                <w:rFonts w:eastAsia="Times New Roman"/>
                <w:color w:val="000000"/>
              </w:rPr>
            </w:r>
            <w:r/>
          </w:p>
        </w:tc>
      </w:tr>
      <w:tr>
        <w:trPr>
          <w:trHeight w:val="300"/>
        </w:trPr>
        <w:tc>
          <w:tcPr>
            <w:shd w:val="clear" w:color="auto" w:fill="auto"/>
            <w:tcBorders>
              <w:top w:val="single" w:color="000000" w:sz="4" w:space="0"/>
              <w:left w:val="single" w:color="000000" w:sz="4" w:space="0"/>
              <w:bottom w:val="single" w:color="000000" w:sz="4" w:space="0"/>
            </w:tcBorders>
            <w:tcW w:w="969" w:type="dxa"/>
            <w:vAlign w:val="bottom"/>
            <w:textDirection w:val="lrTb"/>
            <w:noWrap w:val="false"/>
          </w:tcPr>
          <w:p>
            <w:pPr>
              <w:jc w:val="right"/>
            </w:pPr>
            <w:r>
              <w:rPr>
                <w:rFonts w:eastAsia="Times New Roman"/>
                <w:color w:val="000000"/>
              </w:rPr>
              <w:t xml:space="preserve">604</w:t>
            </w:r>
            <w:r>
              <w:rPr>
                <w:rFonts w:eastAsia="Times New Roman"/>
                <w:color w:val="000000"/>
              </w:rPr>
              <w:t xml:space="preserve">03</w:t>
            </w:r>
            <w:r/>
          </w:p>
        </w:tc>
        <w:tc>
          <w:tcPr>
            <w:shd w:val="clear" w:color="auto" w:fill="auto"/>
            <w:tcBorders>
              <w:top w:val="single" w:color="000000" w:sz="4" w:space="0"/>
              <w:left w:val="single" w:color="000000" w:sz="4" w:space="0"/>
              <w:bottom w:val="single" w:color="000000" w:sz="4" w:space="0"/>
            </w:tcBorders>
            <w:tcW w:w="2113" w:type="dxa"/>
            <w:vAlign w:val="bottom"/>
            <w:textDirection w:val="lrTb"/>
            <w:noWrap w:val="false"/>
          </w:tcPr>
          <w:p>
            <w:r>
              <w:rPr>
                <w:rFonts w:eastAsia="Times New Roman"/>
                <w:color w:val="000000"/>
              </w:rPr>
              <w:t xml:space="preserve">МКОУ "СОШ п. Волжский" МО "Енотаевский район"</w:t>
            </w:r>
            <w:r/>
          </w:p>
        </w:tc>
        <w:tc>
          <w:tcPr>
            <w:shd w:val="clear" w:color="auto" w:fill="auto"/>
            <w:tcBorders>
              <w:top w:val="single" w:color="000000" w:sz="4" w:space="0"/>
              <w:left w:val="single" w:color="000000" w:sz="4" w:space="0"/>
              <w:bottom w:val="single" w:color="000000" w:sz="4" w:space="0"/>
            </w:tcBorders>
            <w:tcW w:w="887" w:type="dxa"/>
            <w:vAlign w:val="bottom"/>
            <w:textDirection w:val="lrTb"/>
            <w:noWrap w:val="false"/>
          </w:tcPr>
          <w:p>
            <w:pPr>
              <w:jc w:val="right"/>
            </w:pPr>
            <w:r>
              <w:rPr>
                <w:rFonts w:eastAsia="Times New Roman"/>
                <w:color w:val="000000"/>
              </w:rPr>
              <w:t xml:space="preserve">2</w:t>
            </w:r>
            <w:r/>
          </w:p>
        </w:tc>
        <w:tc>
          <w:tcPr>
            <w:shd w:val="clear" w:color="auto" w:fill="auto"/>
            <w:tcBorders>
              <w:top w:val="single" w:color="000000" w:sz="4" w:space="0"/>
              <w:left w:val="single" w:color="000000" w:sz="4" w:space="0"/>
              <w:bottom w:val="single" w:color="000000" w:sz="4" w:space="0"/>
            </w:tcBorders>
            <w:tcW w:w="851" w:type="dxa"/>
            <w:vAlign w:val="bottom"/>
            <w:textDirection w:val="lrTb"/>
            <w:noWrap w:val="false"/>
          </w:tcPr>
          <w:p>
            <w:pPr>
              <w:jc w:val="right"/>
            </w:pPr>
            <w:r>
              <w:rPr>
                <w:rFonts w:eastAsia="Times New Roman"/>
                <w:color w:val="000000"/>
              </w:rPr>
              <w:t xml:space="preserve">28,57</w:t>
            </w:r>
            <w:r/>
          </w:p>
        </w:tc>
        <w:tc>
          <w:tcPr>
            <w:shd w:val="clear" w:color="auto" w:fill="auto"/>
            <w:tcBorders>
              <w:top w:val="single" w:color="000000" w:sz="4" w:space="0"/>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5</w:t>
            </w:r>
            <w:r/>
          </w:p>
        </w:tc>
        <w:tc>
          <w:tcPr>
            <w:shd w:val="clear" w:color="auto" w:fill="auto"/>
            <w:tcBorders>
              <w:top w:val="single" w:color="000000" w:sz="4" w:space="0"/>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71,43</w:t>
            </w:r>
            <w:r/>
          </w:p>
        </w:tc>
        <w:tc>
          <w:tcPr>
            <w:shd w:val="clear" w:color="auto" w:fill="auto"/>
            <w:tcBorders>
              <w:top w:val="single" w:color="000000" w:sz="4" w:space="0"/>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0</w:t>
            </w:r>
            <w:r/>
          </w:p>
        </w:tc>
        <w:tc>
          <w:tcPr>
            <w:shd w:val="clear" w:color="auto" w:fill="auto"/>
            <w:tcBorders>
              <w:top w:val="single" w:color="000000" w:sz="4" w:space="0"/>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0,00</w:t>
            </w:r>
            <w:r/>
          </w:p>
        </w:tc>
        <w:tc>
          <w:tcPr>
            <w:shd w:val="clear" w:color="auto" w:fill="auto"/>
            <w:tcBorders>
              <w:top w:val="single" w:color="000000" w:sz="4" w:space="0"/>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0</w:t>
            </w:r>
            <w:r/>
          </w:p>
        </w:tc>
        <w:tc>
          <w:tcPr>
            <w:shd w:val="clear" w:color="auto" w:fill="auto"/>
            <w:tcBorders>
              <w:top w:val="single" w:color="000000" w:sz="4" w:space="0"/>
              <w:left w:val="single" w:color="000000" w:sz="4" w:space="0"/>
              <w:bottom w:val="single" w:color="000000" w:sz="4" w:space="0"/>
            </w:tcBorders>
            <w:tcW w:w="1184" w:type="dxa"/>
            <w:vAlign w:val="bottom"/>
            <w:textDirection w:val="lrTb"/>
            <w:noWrap w:val="false"/>
          </w:tcPr>
          <w:p>
            <w:pPr>
              <w:jc w:val="right"/>
            </w:pPr>
            <w:r>
              <w:rPr>
                <w:rFonts w:eastAsia="Times New Roman"/>
                <w:color w:val="000000"/>
              </w:rPr>
              <w:t xml:space="preserve">0,00</w:t>
            </w:r>
            <w:r/>
          </w:p>
        </w:tc>
        <w:tc>
          <w:tcPr>
            <w:shd w:val="clear" w:color="auto" w:fill="auto"/>
            <w:tcBorders>
              <w:left w:val="single" w:color="000000" w:sz="4" w:space="0"/>
            </w:tcBorders>
            <w:tcW w:w="50" w:type="dxa"/>
            <w:textDirection w:val="lrTb"/>
            <w:noWrap w:val="false"/>
          </w:tcPr>
          <w:p>
            <w:pPr>
              <w:rPr>
                <w:rFonts w:eastAsia="Times New Roman"/>
                <w:color w:val="000000"/>
              </w:rPr>
            </w:pPr>
            <w:r>
              <w:rPr>
                <w:rFonts w:eastAsia="Times New Roman"/>
                <w:color w:val="000000"/>
              </w:rPr>
            </w:r>
            <w:r/>
          </w:p>
        </w:tc>
      </w:tr>
      <w:tr>
        <w:trPr>
          <w:trHeight w:val="300"/>
        </w:trPr>
        <w:tc>
          <w:tcPr>
            <w:shd w:val="clear" w:color="auto" w:fill="auto"/>
            <w:tcBorders>
              <w:top w:val="single" w:color="000000" w:sz="4" w:space="0"/>
              <w:left w:val="single" w:color="000000" w:sz="4" w:space="0"/>
              <w:bottom w:val="single" w:color="000000" w:sz="4" w:space="0"/>
            </w:tcBorders>
            <w:tcW w:w="969" w:type="dxa"/>
            <w:vAlign w:val="bottom"/>
            <w:textDirection w:val="lrTb"/>
            <w:noWrap w:val="false"/>
          </w:tcPr>
          <w:p>
            <w:pPr>
              <w:jc w:val="right"/>
            </w:pPr>
            <w:r>
              <w:rPr>
                <w:rFonts w:eastAsia="Times New Roman"/>
                <w:color w:val="000000"/>
              </w:rPr>
              <w:t xml:space="preserve">60405</w:t>
            </w:r>
            <w:r/>
          </w:p>
        </w:tc>
        <w:tc>
          <w:tcPr>
            <w:shd w:val="clear" w:color="auto" w:fill="auto"/>
            <w:tcBorders>
              <w:top w:val="single" w:color="000000" w:sz="4" w:space="0"/>
              <w:left w:val="single" w:color="000000" w:sz="4" w:space="0"/>
              <w:bottom w:val="single" w:color="000000" w:sz="4" w:space="0"/>
            </w:tcBorders>
            <w:tcW w:w="2113" w:type="dxa"/>
            <w:vAlign w:val="bottom"/>
            <w:textDirection w:val="lrTb"/>
            <w:noWrap w:val="false"/>
          </w:tcPr>
          <w:p>
            <w:r>
              <w:rPr>
                <w:rFonts w:eastAsia="Times New Roman"/>
                <w:color w:val="000000"/>
              </w:rPr>
              <w:t xml:space="preserve">МКОУ "СОШ с. Енотаевка" МО "Енотаевский район"</w:t>
            </w:r>
            <w:r/>
          </w:p>
        </w:tc>
        <w:tc>
          <w:tcPr>
            <w:shd w:val="clear" w:color="auto" w:fill="auto"/>
            <w:tcBorders>
              <w:top w:val="single" w:color="000000" w:sz="4" w:space="0"/>
              <w:left w:val="single" w:color="000000" w:sz="4" w:space="0"/>
              <w:bottom w:val="single" w:color="000000" w:sz="4" w:space="0"/>
            </w:tcBorders>
            <w:tcW w:w="887" w:type="dxa"/>
            <w:vAlign w:val="bottom"/>
            <w:textDirection w:val="lrTb"/>
            <w:noWrap w:val="false"/>
          </w:tcPr>
          <w:p>
            <w:pPr>
              <w:jc w:val="right"/>
            </w:pPr>
            <w:r>
              <w:rPr>
                <w:rFonts w:eastAsia="Times New Roman"/>
                <w:color w:val="000000"/>
              </w:rPr>
              <w:t xml:space="preserve">8</w:t>
            </w:r>
            <w:r/>
          </w:p>
        </w:tc>
        <w:tc>
          <w:tcPr>
            <w:shd w:val="clear" w:color="auto" w:fill="auto"/>
            <w:tcBorders>
              <w:top w:val="single" w:color="000000" w:sz="4" w:space="0"/>
              <w:left w:val="single" w:color="000000" w:sz="4" w:space="0"/>
              <w:bottom w:val="single" w:color="000000" w:sz="4" w:space="0"/>
            </w:tcBorders>
            <w:tcW w:w="851" w:type="dxa"/>
            <w:vAlign w:val="bottom"/>
            <w:textDirection w:val="lrTb"/>
            <w:noWrap w:val="false"/>
          </w:tcPr>
          <w:p>
            <w:pPr>
              <w:jc w:val="right"/>
            </w:pPr>
            <w:r>
              <w:rPr>
                <w:rFonts w:eastAsia="Times New Roman"/>
                <w:color w:val="000000"/>
              </w:rPr>
              <w:t xml:space="preserve">29,63</w:t>
            </w:r>
            <w:r/>
          </w:p>
        </w:tc>
        <w:tc>
          <w:tcPr>
            <w:shd w:val="clear" w:color="auto" w:fill="auto"/>
            <w:tcBorders>
              <w:top w:val="single" w:color="000000" w:sz="4" w:space="0"/>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14</w:t>
            </w:r>
            <w:r/>
          </w:p>
        </w:tc>
        <w:tc>
          <w:tcPr>
            <w:shd w:val="clear" w:color="auto" w:fill="auto"/>
            <w:tcBorders>
              <w:top w:val="single" w:color="000000" w:sz="4" w:space="0"/>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51,85</w:t>
            </w:r>
            <w:r/>
          </w:p>
        </w:tc>
        <w:tc>
          <w:tcPr>
            <w:shd w:val="clear" w:color="auto" w:fill="auto"/>
            <w:tcBorders>
              <w:top w:val="single" w:color="000000" w:sz="4" w:space="0"/>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2</w:t>
            </w:r>
            <w:r/>
          </w:p>
        </w:tc>
        <w:tc>
          <w:tcPr>
            <w:shd w:val="clear" w:color="auto" w:fill="auto"/>
            <w:tcBorders>
              <w:top w:val="single" w:color="000000" w:sz="4" w:space="0"/>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7,41</w:t>
            </w:r>
            <w:r/>
          </w:p>
        </w:tc>
        <w:tc>
          <w:tcPr>
            <w:shd w:val="clear" w:color="auto" w:fill="auto"/>
            <w:tcBorders>
              <w:top w:val="single" w:color="000000" w:sz="4" w:space="0"/>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3</w:t>
            </w:r>
            <w:r/>
          </w:p>
        </w:tc>
        <w:tc>
          <w:tcPr>
            <w:shd w:val="clear" w:color="auto" w:fill="auto"/>
            <w:tcBorders>
              <w:top w:val="single" w:color="000000" w:sz="4" w:space="0"/>
              <w:left w:val="single" w:color="000000" w:sz="4" w:space="0"/>
              <w:bottom w:val="single" w:color="000000" w:sz="4" w:space="0"/>
            </w:tcBorders>
            <w:tcW w:w="1184" w:type="dxa"/>
            <w:vAlign w:val="bottom"/>
            <w:textDirection w:val="lrTb"/>
            <w:noWrap w:val="false"/>
          </w:tcPr>
          <w:p>
            <w:pPr>
              <w:jc w:val="right"/>
            </w:pPr>
            <w:r>
              <w:rPr>
                <w:rFonts w:eastAsia="Times New Roman"/>
                <w:color w:val="000000"/>
              </w:rPr>
              <w:t xml:space="preserve">11,11</w:t>
            </w:r>
            <w:r/>
          </w:p>
        </w:tc>
        <w:tc>
          <w:tcPr>
            <w:shd w:val="clear" w:color="auto" w:fill="auto"/>
            <w:tcBorders>
              <w:left w:val="single" w:color="000000" w:sz="4" w:space="0"/>
            </w:tcBorders>
            <w:tcW w:w="50" w:type="dxa"/>
            <w:textDirection w:val="lrTb"/>
            <w:noWrap w:val="false"/>
          </w:tcPr>
          <w:p>
            <w:pPr>
              <w:rPr>
                <w:rFonts w:eastAsia="Times New Roman"/>
                <w:color w:val="000000"/>
              </w:rPr>
            </w:pPr>
            <w:r>
              <w:rPr>
                <w:rFonts w:eastAsia="Times New Roman"/>
                <w:color w:val="000000"/>
              </w:rPr>
            </w:r>
            <w:r/>
          </w:p>
        </w:tc>
      </w:tr>
      <w:tr>
        <w:trPr>
          <w:trHeight w:val="300"/>
        </w:trPr>
        <w:tc>
          <w:tcPr>
            <w:shd w:val="clear" w:color="auto" w:fill="auto"/>
            <w:tcBorders>
              <w:left w:val="single" w:color="000000" w:sz="4" w:space="0"/>
              <w:bottom w:val="single" w:color="000000" w:sz="4" w:space="0"/>
            </w:tcBorders>
            <w:tcW w:w="969" w:type="dxa"/>
            <w:vAlign w:val="bottom"/>
            <w:textDirection w:val="lrTb"/>
            <w:noWrap w:val="false"/>
          </w:tcPr>
          <w:p>
            <w:pPr>
              <w:jc w:val="right"/>
            </w:pPr>
            <w:r>
              <w:rPr>
                <w:rFonts w:eastAsia="Times New Roman"/>
                <w:color w:val="000000"/>
              </w:rPr>
              <w:t xml:space="preserve">60406</w:t>
            </w:r>
            <w:r/>
          </w:p>
        </w:tc>
        <w:tc>
          <w:tcPr>
            <w:shd w:val="clear" w:color="auto" w:fill="auto"/>
            <w:tcBorders>
              <w:left w:val="single" w:color="000000" w:sz="4" w:space="0"/>
              <w:bottom w:val="single" w:color="000000" w:sz="4" w:space="0"/>
            </w:tcBorders>
            <w:tcW w:w="2113" w:type="dxa"/>
            <w:vAlign w:val="bottom"/>
            <w:textDirection w:val="lrTb"/>
            <w:noWrap w:val="false"/>
          </w:tcPr>
          <w:p>
            <w:r>
              <w:rPr>
                <w:rFonts w:eastAsia="Times New Roman"/>
                <w:color w:val="000000"/>
              </w:rPr>
              <w:t xml:space="preserve">МКОУ "СОШ с. Никольское" МО "Енотаевский район"</w:t>
            </w:r>
            <w:r/>
          </w:p>
        </w:tc>
        <w:tc>
          <w:tcPr>
            <w:shd w:val="clear" w:color="auto" w:fill="auto"/>
            <w:tcBorders>
              <w:left w:val="single" w:color="000000" w:sz="4" w:space="0"/>
              <w:bottom w:val="single" w:color="000000" w:sz="4" w:space="0"/>
            </w:tcBorders>
            <w:tcW w:w="887" w:type="dxa"/>
            <w:vAlign w:val="bottom"/>
            <w:textDirection w:val="lrTb"/>
            <w:noWrap w:val="false"/>
          </w:tcPr>
          <w:p>
            <w:pPr>
              <w:jc w:val="right"/>
            </w:pPr>
            <w:r>
              <w:rPr>
                <w:rFonts w:eastAsia="Times New Roman"/>
                <w:color w:val="000000"/>
              </w:rPr>
              <w:t xml:space="preserve">4</w:t>
            </w:r>
            <w:r/>
          </w:p>
        </w:tc>
        <w:tc>
          <w:tcPr>
            <w:shd w:val="clear" w:color="auto" w:fill="auto"/>
            <w:tcBorders>
              <w:left w:val="single" w:color="000000" w:sz="4" w:space="0"/>
              <w:bottom w:val="single" w:color="000000" w:sz="4" w:space="0"/>
            </w:tcBorders>
            <w:tcW w:w="851" w:type="dxa"/>
            <w:vAlign w:val="bottom"/>
            <w:textDirection w:val="lrTb"/>
            <w:noWrap w:val="false"/>
          </w:tcPr>
          <w:p>
            <w:pPr>
              <w:jc w:val="right"/>
            </w:pPr>
            <w:r>
              <w:rPr>
                <w:rFonts w:eastAsia="Times New Roman"/>
                <w:color w:val="000000"/>
              </w:rPr>
              <w:t xml:space="preserve">36,36</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5</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45,45</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1</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9,09</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1</w:t>
            </w:r>
            <w:r/>
          </w:p>
        </w:tc>
        <w:tc>
          <w:tcPr>
            <w:shd w:val="clear" w:color="auto" w:fill="auto"/>
            <w:tcBorders>
              <w:left w:val="single" w:color="000000" w:sz="4" w:space="0"/>
              <w:bottom w:val="single" w:color="000000" w:sz="4" w:space="0"/>
            </w:tcBorders>
            <w:tcW w:w="1184" w:type="dxa"/>
            <w:vAlign w:val="bottom"/>
            <w:textDirection w:val="lrTb"/>
            <w:noWrap w:val="false"/>
          </w:tcPr>
          <w:p>
            <w:pPr>
              <w:jc w:val="right"/>
            </w:pPr>
            <w:r>
              <w:rPr>
                <w:rFonts w:eastAsia="Times New Roman"/>
                <w:color w:val="000000"/>
              </w:rPr>
              <w:t xml:space="preserve">9,09</w:t>
            </w:r>
            <w:r/>
          </w:p>
        </w:tc>
        <w:tc>
          <w:tcPr>
            <w:shd w:val="clear" w:color="auto" w:fill="auto"/>
            <w:tcBorders>
              <w:left w:val="single" w:color="000000" w:sz="4" w:space="0"/>
            </w:tcBorders>
            <w:tcW w:w="50" w:type="dxa"/>
            <w:textDirection w:val="lrTb"/>
            <w:noWrap w:val="false"/>
          </w:tcPr>
          <w:p>
            <w:pPr>
              <w:rPr>
                <w:rFonts w:eastAsia="Times New Roman"/>
                <w:color w:val="000000"/>
              </w:rPr>
            </w:pPr>
            <w:r>
              <w:rPr>
                <w:rFonts w:eastAsia="Times New Roman"/>
                <w:color w:val="000000"/>
              </w:rPr>
            </w:r>
            <w:r/>
          </w:p>
        </w:tc>
      </w:tr>
      <w:tr>
        <w:trPr>
          <w:trHeight w:val="300"/>
        </w:trPr>
        <w:tc>
          <w:tcPr>
            <w:shd w:val="clear" w:color="auto" w:fill="auto"/>
            <w:tcBorders>
              <w:left w:val="single" w:color="000000" w:sz="4" w:space="0"/>
              <w:bottom w:val="single" w:color="000000" w:sz="4" w:space="0"/>
            </w:tcBorders>
            <w:tcW w:w="969" w:type="dxa"/>
            <w:vAlign w:val="bottom"/>
            <w:textDirection w:val="lrTb"/>
            <w:noWrap w:val="false"/>
          </w:tcPr>
          <w:p>
            <w:pPr>
              <w:jc w:val="right"/>
            </w:pPr>
            <w:r>
              <w:rPr>
                <w:rFonts w:eastAsia="Times New Roman"/>
                <w:color w:val="000000"/>
              </w:rPr>
              <w:t xml:space="preserve">70</w:t>
            </w:r>
            <w:r>
              <w:rPr>
                <w:rFonts w:eastAsia="Times New Roman"/>
                <w:color w:val="000000"/>
              </w:rPr>
              <w:t xml:space="preserve">401</w:t>
            </w:r>
            <w:r/>
          </w:p>
        </w:tc>
        <w:tc>
          <w:tcPr>
            <w:shd w:val="clear" w:color="auto" w:fill="auto"/>
            <w:tcBorders>
              <w:left w:val="single" w:color="000000" w:sz="4" w:space="0"/>
              <w:bottom w:val="single" w:color="000000" w:sz="4" w:space="0"/>
            </w:tcBorders>
            <w:tcW w:w="2113" w:type="dxa"/>
            <w:vAlign w:val="bottom"/>
            <w:textDirection w:val="lrTb"/>
            <w:noWrap w:val="false"/>
          </w:tcPr>
          <w:p>
            <w:r>
              <w:rPr>
                <w:rFonts w:eastAsia="Times New Roman"/>
                <w:color w:val="000000"/>
              </w:rPr>
              <w:t xml:space="preserve">МБОУ "Бахтемирская  СОШ"</w:t>
            </w:r>
            <w:r/>
          </w:p>
        </w:tc>
        <w:tc>
          <w:tcPr>
            <w:shd w:val="clear" w:color="auto" w:fill="auto"/>
            <w:tcBorders>
              <w:left w:val="single" w:color="000000" w:sz="4" w:space="0"/>
              <w:bottom w:val="single" w:color="000000" w:sz="4" w:space="0"/>
            </w:tcBorders>
            <w:tcW w:w="887" w:type="dxa"/>
            <w:vAlign w:val="bottom"/>
            <w:textDirection w:val="lrTb"/>
            <w:noWrap w:val="false"/>
          </w:tcPr>
          <w:p>
            <w:pPr>
              <w:jc w:val="right"/>
            </w:pPr>
            <w:r>
              <w:rPr>
                <w:rFonts w:eastAsia="Times New Roman"/>
                <w:color w:val="000000"/>
              </w:rPr>
              <w:t xml:space="preserve">4</w:t>
            </w:r>
            <w:r/>
          </w:p>
        </w:tc>
        <w:tc>
          <w:tcPr>
            <w:shd w:val="clear" w:color="auto" w:fill="auto"/>
            <w:tcBorders>
              <w:left w:val="single" w:color="000000" w:sz="4" w:space="0"/>
              <w:bottom w:val="single" w:color="000000" w:sz="4" w:space="0"/>
            </w:tcBorders>
            <w:tcW w:w="851" w:type="dxa"/>
            <w:vAlign w:val="bottom"/>
            <w:textDirection w:val="lrTb"/>
            <w:noWrap w:val="false"/>
          </w:tcPr>
          <w:p>
            <w:pPr>
              <w:jc w:val="right"/>
            </w:pPr>
            <w:r>
              <w:rPr>
                <w:rFonts w:eastAsia="Times New Roman"/>
                <w:color w:val="000000"/>
              </w:rPr>
              <w:t xml:space="preserve">50,00</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3</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37,50</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1</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12,50</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0</w:t>
            </w:r>
            <w:r/>
          </w:p>
        </w:tc>
        <w:tc>
          <w:tcPr>
            <w:shd w:val="clear" w:color="auto" w:fill="auto"/>
            <w:tcBorders>
              <w:left w:val="single" w:color="000000" w:sz="4" w:space="0"/>
              <w:bottom w:val="single" w:color="000000" w:sz="4" w:space="0"/>
            </w:tcBorders>
            <w:tcW w:w="1184" w:type="dxa"/>
            <w:vAlign w:val="bottom"/>
            <w:textDirection w:val="lrTb"/>
            <w:noWrap w:val="false"/>
          </w:tcPr>
          <w:p>
            <w:pPr>
              <w:jc w:val="right"/>
            </w:pPr>
            <w:r>
              <w:rPr>
                <w:rFonts w:eastAsia="Times New Roman"/>
                <w:color w:val="000000"/>
              </w:rPr>
              <w:t xml:space="preserve">0,00</w:t>
            </w:r>
            <w:r/>
          </w:p>
        </w:tc>
        <w:tc>
          <w:tcPr>
            <w:shd w:val="clear" w:color="auto" w:fill="auto"/>
            <w:tcBorders>
              <w:left w:val="single" w:color="000000" w:sz="4" w:space="0"/>
            </w:tcBorders>
            <w:tcW w:w="50" w:type="dxa"/>
            <w:textDirection w:val="lrTb"/>
            <w:noWrap w:val="false"/>
          </w:tcPr>
          <w:p>
            <w:pPr>
              <w:rPr>
                <w:rFonts w:eastAsia="Times New Roman"/>
                <w:color w:val="000000"/>
              </w:rPr>
            </w:pPr>
            <w:r>
              <w:rPr>
                <w:rFonts w:eastAsia="Times New Roman"/>
                <w:color w:val="000000"/>
              </w:rPr>
            </w:r>
            <w:r/>
          </w:p>
        </w:tc>
      </w:tr>
      <w:tr>
        <w:trPr>
          <w:trHeight w:val="300"/>
        </w:trPr>
        <w:tc>
          <w:tcPr>
            <w:shd w:val="clear" w:color="auto" w:fill="auto"/>
            <w:tcBorders>
              <w:left w:val="single" w:color="000000" w:sz="4" w:space="0"/>
              <w:bottom w:val="single" w:color="000000" w:sz="4" w:space="0"/>
            </w:tcBorders>
            <w:tcW w:w="969" w:type="dxa"/>
            <w:vAlign w:val="bottom"/>
            <w:textDirection w:val="lrTb"/>
            <w:noWrap w:val="false"/>
          </w:tcPr>
          <w:p>
            <w:pPr>
              <w:jc w:val="right"/>
            </w:pPr>
            <w:r>
              <w:rPr>
                <w:rFonts w:eastAsia="Times New Roman"/>
                <w:color w:val="000000"/>
              </w:rPr>
              <w:t xml:space="preserve">70402</w:t>
            </w:r>
            <w:r/>
          </w:p>
        </w:tc>
        <w:tc>
          <w:tcPr>
            <w:shd w:val="clear" w:color="auto" w:fill="auto"/>
            <w:tcBorders>
              <w:left w:val="single" w:color="000000" w:sz="4" w:space="0"/>
              <w:bottom w:val="single" w:color="000000" w:sz="4" w:space="0"/>
            </w:tcBorders>
            <w:tcW w:w="2113" w:type="dxa"/>
            <w:vAlign w:val="bottom"/>
            <w:textDirection w:val="lrTb"/>
            <w:noWrap w:val="false"/>
          </w:tcPr>
          <w:p>
            <w:r>
              <w:rPr>
                <w:rFonts w:eastAsia="Times New Roman"/>
                <w:color w:val="000000"/>
              </w:rPr>
              <w:t xml:space="preserve">МБОУ "Житнинская СОШ"</w:t>
            </w:r>
            <w:r/>
          </w:p>
        </w:tc>
        <w:tc>
          <w:tcPr>
            <w:shd w:val="clear" w:color="auto" w:fill="auto"/>
            <w:tcBorders>
              <w:left w:val="single" w:color="000000" w:sz="4" w:space="0"/>
              <w:bottom w:val="single" w:color="000000" w:sz="4" w:space="0"/>
            </w:tcBorders>
            <w:tcW w:w="887" w:type="dxa"/>
            <w:vAlign w:val="bottom"/>
            <w:textDirection w:val="lrTb"/>
            <w:noWrap w:val="false"/>
          </w:tcPr>
          <w:p>
            <w:pPr>
              <w:jc w:val="right"/>
            </w:pPr>
            <w:r>
              <w:rPr>
                <w:rFonts w:eastAsia="Times New Roman"/>
                <w:color w:val="000000"/>
              </w:rPr>
              <w:t xml:space="preserve">2</w:t>
            </w:r>
            <w:r/>
          </w:p>
        </w:tc>
        <w:tc>
          <w:tcPr>
            <w:shd w:val="clear" w:color="auto" w:fill="auto"/>
            <w:tcBorders>
              <w:left w:val="single" w:color="000000" w:sz="4" w:space="0"/>
              <w:bottom w:val="single" w:color="000000" w:sz="4" w:space="0"/>
            </w:tcBorders>
            <w:tcW w:w="851" w:type="dxa"/>
            <w:vAlign w:val="bottom"/>
            <w:textDirection w:val="lrTb"/>
            <w:noWrap w:val="false"/>
          </w:tcPr>
          <w:p>
            <w:pPr>
              <w:jc w:val="right"/>
            </w:pPr>
            <w:r>
              <w:rPr>
                <w:rFonts w:eastAsia="Times New Roman"/>
                <w:color w:val="000000"/>
              </w:rPr>
              <w:t xml:space="preserve">50,00</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2</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50,00</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0</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0,00</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0</w:t>
            </w:r>
            <w:r/>
          </w:p>
        </w:tc>
        <w:tc>
          <w:tcPr>
            <w:shd w:val="clear" w:color="auto" w:fill="auto"/>
            <w:tcBorders>
              <w:left w:val="single" w:color="000000" w:sz="4" w:space="0"/>
              <w:bottom w:val="single" w:color="000000" w:sz="4" w:space="0"/>
            </w:tcBorders>
            <w:tcW w:w="1184" w:type="dxa"/>
            <w:vAlign w:val="bottom"/>
            <w:textDirection w:val="lrTb"/>
            <w:noWrap w:val="false"/>
          </w:tcPr>
          <w:p>
            <w:pPr>
              <w:jc w:val="right"/>
            </w:pPr>
            <w:r>
              <w:rPr>
                <w:rFonts w:eastAsia="Times New Roman"/>
                <w:color w:val="000000"/>
              </w:rPr>
              <w:t xml:space="preserve">0,00</w:t>
            </w:r>
            <w:r/>
          </w:p>
        </w:tc>
        <w:tc>
          <w:tcPr>
            <w:shd w:val="clear" w:color="auto" w:fill="auto"/>
            <w:tcBorders>
              <w:left w:val="single" w:color="000000" w:sz="4" w:space="0"/>
            </w:tcBorders>
            <w:tcW w:w="50" w:type="dxa"/>
            <w:textDirection w:val="lrTb"/>
            <w:noWrap w:val="false"/>
          </w:tcPr>
          <w:p>
            <w:pPr>
              <w:rPr>
                <w:rFonts w:eastAsia="Times New Roman"/>
                <w:color w:val="000000"/>
              </w:rPr>
            </w:pPr>
            <w:r>
              <w:rPr>
                <w:rFonts w:eastAsia="Times New Roman"/>
                <w:color w:val="000000"/>
              </w:rPr>
            </w:r>
            <w:r/>
          </w:p>
        </w:tc>
      </w:tr>
      <w:tr>
        <w:trPr>
          <w:trHeight w:val="300"/>
        </w:trPr>
        <w:tc>
          <w:tcPr>
            <w:shd w:val="clear" w:color="auto" w:fill="auto"/>
            <w:tcBorders>
              <w:left w:val="single" w:color="000000" w:sz="4" w:space="0"/>
              <w:bottom w:val="single" w:color="000000" w:sz="4" w:space="0"/>
            </w:tcBorders>
            <w:tcW w:w="969" w:type="dxa"/>
            <w:vAlign w:val="bottom"/>
            <w:textDirection w:val="lrTb"/>
            <w:noWrap w:val="false"/>
          </w:tcPr>
          <w:p>
            <w:pPr>
              <w:jc w:val="right"/>
            </w:pPr>
            <w:r>
              <w:rPr>
                <w:rFonts w:eastAsia="Times New Roman"/>
                <w:color w:val="000000"/>
              </w:rPr>
              <w:t xml:space="preserve">70403</w:t>
            </w:r>
            <w:r/>
          </w:p>
        </w:tc>
        <w:tc>
          <w:tcPr>
            <w:shd w:val="clear" w:color="auto" w:fill="auto"/>
            <w:tcBorders>
              <w:left w:val="single" w:color="000000" w:sz="4" w:space="0"/>
              <w:bottom w:val="single" w:color="000000" w:sz="4" w:space="0"/>
            </w:tcBorders>
            <w:tcW w:w="2113" w:type="dxa"/>
            <w:vAlign w:val="bottom"/>
            <w:textDirection w:val="lrTb"/>
            <w:noWrap w:val="false"/>
          </w:tcPr>
          <w:p>
            <w:r>
              <w:rPr>
                <w:rFonts w:eastAsia="Times New Roman"/>
                <w:color w:val="000000"/>
              </w:rPr>
              <w:t xml:space="preserve">МБОУ "Икрянинская СОШ"</w:t>
            </w:r>
            <w:r/>
          </w:p>
        </w:tc>
        <w:tc>
          <w:tcPr>
            <w:shd w:val="clear" w:color="auto" w:fill="auto"/>
            <w:tcBorders>
              <w:left w:val="single" w:color="000000" w:sz="4" w:space="0"/>
              <w:bottom w:val="single" w:color="000000" w:sz="4" w:space="0"/>
            </w:tcBorders>
            <w:tcW w:w="887" w:type="dxa"/>
            <w:vAlign w:val="bottom"/>
            <w:textDirection w:val="lrTb"/>
            <w:noWrap w:val="false"/>
          </w:tcPr>
          <w:p>
            <w:pPr>
              <w:jc w:val="right"/>
            </w:pPr>
            <w:r>
              <w:rPr>
                <w:rFonts w:eastAsia="Times New Roman"/>
                <w:color w:val="000000"/>
              </w:rPr>
              <w:t xml:space="preserve">4</w:t>
            </w:r>
            <w:r/>
          </w:p>
        </w:tc>
        <w:tc>
          <w:tcPr>
            <w:shd w:val="clear" w:color="auto" w:fill="auto"/>
            <w:tcBorders>
              <w:left w:val="single" w:color="000000" w:sz="4" w:space="0"/>
              <w:bottom w:val="single" w:color="000000" w:sz="4" w:space="0"/>
            </w:tcBorders>
            <w:tcW w:w="851" w:type="dxa"/>
            <w:vAlign w:val="bottom"/>
            <w:textDirection w:val="lrTb"/>
            <w:noWrap w:val="false"/>
          </w:tcPr>
          <w:p>
            <w:pPr>
              <w:jc w:val="right"/>
            </w:pPr>
            <w:r>
              <w:rPr>
                <w:rFonts w:eastAsia="Times New Roman"/>
                <w:color w:val="000000"/>
              </w:rPr>
              <w:t xml:space="preserve">18,18</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10</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45,45</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4</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18,18</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4</w:t>
            </w:r>
            <w:r/>
          </w:p>
        </w:tc>
        <w:tc>
          <w:tcPr>
            <w:shd w:val="clear" w:color="auto" w:fill="auto"/>
            <w:tcBorders>
              <w:left w:val="single" w:color="000000" w:sz="4" w:space="0"/>
              <w:bottom w:val="single" w:color="000000" w:sz="4" w:space="0"/>
            </w:tcBorders>
            <w:tcW w:w="1184" w:type="dxa"/>
            <w:vAlign w:val="bottom"/>
            <w:textDirection w:val="lrTb"/>
            <w:noWrap w:val="false"/>
          </w:tcPr>
          <w:p>
            <w:pPr>
              <w:jc w:val="right"/>
            </w:pPr>
            <w:r>
              <w:rPr>
                <w:rFonts w:eastAsia="Times New Roman"/>
                <w:color w:val="000000"/>
              </w:rPr>
              <w:t xml:space="preserve">18,18</w:t>
            </w:r>
            <w:r/>
          </w:p>
        </w:tc>
        <w:tc>
          <w:tcPr>
            <w:shd w:val="clear" w:color="auto" w:fill="auto"/>
            <w:tcBorders>
              <w:left w:val="single" w:color="000000" w:sz="4" w:space="0"/>
            </w:tcBorders>
            <w:tcW w:w="50" w:type="dxa"/>
            <w:textDirection w:val="lrTb"/>
            <w:noWrap w:val="false"/>
          </w:tcPr>
          <w:p>
            <w:pPr>
              <w:rPr>
                <w:rFonts w:eastAsia="Times New Roman"/>
                <w:color w:val="000000"/>
              </w:rPr>
            </w:pPr>
            <w:r>
              <w:rPr>
                <w:rFonts w:eastAsia="Times New Roman"/>
                <w:color w:val="000000"/>
              </w:rPr>
            </w:r>
            <w:r/>
          </w:p>
        </w:tc>
      </w:tr>
      <w:tr>
        <w:trPr>
          <w:trHeight w:val="300"/>
        </w:trPr>
        <w:tc>
          <w:tcPr>
            <w:shd w:val="clear" w:color="auto" w:fill="auto"/>
            <w:tcBorders>
              <w:left w:val="single" w:color="000000" w:sz="4" w:space="0"/>
              <w:bottom w:val="single" w:color="000000" w:sz="4" w:space="0"/>
            </w:tcBorders>
            <w:tcW w:w="969" w:type="dxa"/>
            <w:vAlign w:val="bottom"/>
            <w:textDirection w:val="lrTb"/>
            <w:noWrap w:val="false"/>
          </w:tcPr>
          <w:p>
            <w:pPr>
              <w:jc w:val="right"/>
            </w:pPr>
            <w:r>
              <w:rPr>
                <w:rFonts w:eastAsia="Times New Roman"/>
                <w:color w:val="000000"/>
              </w:rPr>
              <w:t xml:space="preserve">70404</w:t>
            </w:r>
            <w:r/>
          </w:p>
        </w:tc>
        <w:tc>
          <w:tcPr>
            <w:shd w:val="clear" w:color="auto" w:fill="auto"/>
            <w:tcBorders>
              <w:left w:val="single" w:color="000000" w:sz="4" w:space="0"/>
              <w:bottom w:val="single" w:color="000000" w:sz="4" w:space="0"/>
            </w:tcBorders>
            <w:tcW w:w="2113" w:type="dxa"/>
            <w:vAlign w:val="bottom"/>
            <w:textDirection w:val="lrTb"/>
            <w:noWrap w:val="false"/>
          </w:tcPr>
          <w:p>
            <w:r>
              <w:rPr>
                <w:rFonts w:eastAsia="Times New Roman"/>
                <w:color w:val="000000"/>
              </w:rPr>
              <w:t xml:space="preserve">МБОУ "Ильинская СОШ"</w:t>
            </w:r>
            <w:r/>
          </w:p>
        </w:tc>
        <w:tc>
          <w:tcPr>
            <w:shd w:val="clear" w:color="auto" w:fill="auto"/>
            <w:tcBorders>
              <w:left w:val="single" w:color="000000" w:sz="4" w:space="0"/>
              <w:bottom w:val="single" w:color="000000" w:sz="4" w:space="0"/>
            </w:tcBorders>
            <w:tcW w:w="887" w:type="dxa"/>
            <w:vAlign w:val="bottom"/>
            <w:textDirection w:val="lrTb"/>
            <w:noWrap w:val="false"/>
          </w:tcPr>
          <w:p>
            <w:pPr>
              <w:jc w:val="right"/>
            </w:pPr>
            <w:r>
              <w:rPr>
                <w:rFonts w:eastAsia="Times New Roman"/>
                <w:color w:val="000000"/>
              </w:rPr>
              <w:t xml:space="preserve">9</w:t>
            </w:r>
            <w:r/>
          </w:p>
        </w:tc>
        <w:tc>
          <w:tcPr>
            <w:shd w:val="clear" w:color="auto" w:fill="auto"/>
            <w:tcBorders>
              <w:left w:val="single" w:color="000000" w:sz="4" w:space="0"/>
              <w:bottom w:val="single" w:color="000000" w:sz="4" w:space="0"/>
            </w:tcBorders>
            <w:tcW w:w="851" w:type="dxa"/>
            <w:vAlign w:val="bottom"/>
            <w:textDirection w:val="lrTb"/>
            <w:noWrap w:val="false"/>
          </w:tcPr>
          <w:p>
            <w:pPr>
              <w:jc w:val="right"/>
            </w:pPr>
            <w:r>
              <w:rPr>
                <w:rFonts w:eastAsia="Times New Roman"/>
                <w:color w:val="000000"/>
              </w:rPr>
              <w:t xml:space="preserve">81,82</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1</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9,09</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1</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9,09</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0</w:t>
            </w:r>
            <w:r/>
          </w:p>
        </w:tc>
        <w:tc>
          <w:tcPr>
            <w:shd w:val="clear" w:color="auto" w:fill="auto"/>
            <w:tcBorders>
              <w:left w:val="single" w:color="000000" w:sz="4" w:space="0"/>
              <w:bottom w:val="single" w:color="000000" w:sz="4" w:space="0"/>
            </w:tcBorders>
            <w:tcW w:w="1184" w:type="dxa"/>
            <w:vAlign w:val="bottom"/>
            <w:textDirection w:val="lrTb"/>
            <w:noWrap w:val="false"/>
          </w:tcPr>
          <w:p>
            <w:pPr>
              <w:jc w:val="right"/>
            </w:pPr>
            <w:r>
              <w:rPr>
                <w:rFonts w:eastAsia="Times New Roman"/>
                <w:color w:val="000000"/>
              </w:rPr>
              <w:t xml:space="preserve">0,00</w:t>
            </w:r>
            <w:r/>
          </w:p>
        </w:tc>
        <w:tc>
          <w:tcPr>
            <w:shd w:val="clear" w:color="auto" w:fill="auto"/>
            <w:tcBorders>
              <w:left w:val="single" w:color="000000" w:sz="4" w:space="0"/>
            </w:tcBorders>
            <w:tcW w:w="50" w:type="dxa"/>
            <w:textDirection w:val="lrTb"/>
            <w:noWrap w:val="false"/>
          </w:tcPr>
          <w:p>
            <w:pPr>
              <w:rPr>
                <w:rFonts w:eastAsia="Times New Roman"/>
                <w:color w:val="000000"/>
              </w:rPr>
            </w:pPr>
            <w:r>
              <w:rPr>
                <w:rFonts w:eastAsia="Times New Roman"/>
                <w:color w:val="000000"/>
              </w:rPr>
            </w:r>
            <w:r/>
          </w:p>
        </w:tc>
      </w:tr>
      <w:tr>
        <w:trPr>
          <w:trHeight w:val="300"/>
        </w:trPr>
        <w:tc>
          <w:tcPr>
            <w:shd w:val="clear" w:color="auto" w:fill="auto"/>
            <w:tcBorders>
              <w:left w:val="single" w:color="000000" w:sz="4" w:space="0"/>
              <w:bottom w:val="single" w:color="000000" w:sz="4" w:space="0"/>
            </w:tcBorders>
            <w:tcW w:w="969" w:type="dxa"/>
            <w:vAlign w:val="bottom"/>
            <w:textDirection w:val="lrTb"/>
            <w:noWrap w:val="false"/>
          </w:tcPr>
          <w:p>
            <w:pPr>
              <w:jc w:val="right"/>
            </w:pPr>
            <w:r>
              <w:rPr>
                <w:rFonts w:eastAsia="Times New Roman"/>
                <w:color w:val="000000"/>
              </w:rPr>
              <w:t xml:space="preserve">70405</w:t>
            </w:r>
            <w:r/>
          </w:p>
        </w:tc>
        <w:tc>
          <w:tcPr>
            <w:shd w:val="clear" w:color="auto" w:fill="auto"/>
            <w:tcBorders>
              <w:left w:val="single" w:color="000000" w:sz="4" w:space="0"/>
              <w:bottom w:val="single" w:color="000000" w:sz="4" w:space="0"/>
            </w:tcBorders>
            <w:tcW w:w="2113" w:type="dxa"/>
            <w:vAlign w:val="bottom"/>
            <w:textDirection w:val="lrTb"/>
            <w:noWrap w:val="false"/>
          </w:tcPr>
          <w:p>
            <w:r>
              <w:rPr>
                <w:rFonts w:eastAsia="Times New Roman"/>
                <w:color w:val="000000"/>
              </w:rPr>
              <w:t xml:space="preserve">МБОУ "</w:t>
            </w:r>
            <w:r>
              <w:rPr>
                <w:rFonts w:eastAsia="Times New Roman"/>
                <w:color w:val="000000"/>
              </w:rPr>
              <w:t xml:space="preserve">Краснобаррикадная СОШ"</w:t>
            </w:r>
            <w:r/>
          </w:p>
        </w:tc>
        <w:tc>
          <w:tcPr>
            <w:shd w:val="clear" w:color="auto" w:fill="auto"/>
            <w:tcBorders>
              <w:left w:val="single" w:color="000000" w:sz="4" w:space="0"/>
              <w:bottom w:val="single" w:color="000000" w:sz="4" w:space="0"/>
            </w:tcBorders>
            <w:tcW w:w="887" w:type="dxa"/>
            <w:vAlign w:val="bottom"/>
            <w:textDirection w:val="lrTb"/>
            <w:noWrap w:val="false"/>
          </w:tcPr>
          <w:p>
            <w:pPr>
              <w:jc w:val="right"/>
            </w:pPr>
            <w:r>
              <w:rPr>
                <w:rFonts w:eastAsia="Times New Roman"/>
                <w:color w:val="000000"/>
              </w:rPr>
              <w:t xml:space="preserve">11</w:t>
            </w:r>
            <w:r/>
          </w:p>
        </w:tc>
        <w:tc>
          <w:tcPr>
            <w:shd w:val="clear" w:color="auto" w:fill="auto"/>
            <w:tcBorders>
              <w:left w:val="single" w:color="000000" w:sz="4" w:space="0"/>
              <w:bottom w:val="single" w:color="000000" w:sz="4" w:space="0"/>
            </w:tcBorders>
            <w:tcW w:w="851" w:type="dxa"/>
            <w:vAlign w:val="bottom"/>
            <w:textDirection w:val="lrTb"/>
            <w:noWrap w:val="false"/>
          </w:tcPr>
          <w:p>
            <w:pPr>
              <w:jc w:val="right"/>
            </w:pPr>
            <w:r>
              <w:rPr>
                <w:rFonts w:eastAsia="Times New Roman"/>
                <w:color w:val="000000"/>
              </w:rPr>
              <w:t xml:space="preserve">52,38</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8</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38,10</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2</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9,52</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0</w:t>
            </w:r>
            <w:r/>
          </w:p>
        </w:tc>
        <w:tc>
          <w:tcPr>
            <w:shd w:val="clear" w:color="auto" w:fill="auto"/>
            <w:tcBorders>
              <w:left w:val="single" w:color="000000" w:sz="4" w:space="0"/>
              <w:bottom w:val="single" w:color="000000" w:sz="4" w:space="0"/>
            </w:tcBorders>
            <w:tcW w:w="1184" w:type="dxa"/>
            <w:vAlign w:val="bottom"/>
            <w:textDirection w:val="lrTb"/>
            <w:noWrap w:val="false"/>
          </w:tcPr>
          <w:p>
            <w:pPr>
              <w:jc w:val="right"/>
            </w:pPr>
            <w:r>
              <w:rPr>
                <w:rFonts w:eastAsia="Times New Roman"/>
                <w:color w:val="000000"/>
              </w:rPr>
              <w:t xml:space="preserve">0,00</w:t>
            </w:r>
            <w:r/>
          </w:p>
        </w:tc>
        <w:tc>
          <w:tcPr>
            <w:shd w:val="clear" w:color="auto" w:fill="auto"/>
            <w:tcBorders>
              <w:left w:val="single" w:color="000000" w:sz="4" w:space="0"/>
            </w:tcBorders>
            <w:tcW w:w="50" w:type="dxa"/>
            <w:textDirection w:val="lrTb"/>
            <w:noWrap w:val="false"/>
          </w:tcPr>
          <w:p>
            <w:pPr>
              <w:rPr>
                <w:rFonts w:eastAsia="Times New Roman"/>
                <w:color w:val="000000"/>
              </w:rPr>
            </w:pPr>
            <w:r>
              <w:rPr>
                <w:rFonts w:eastAsia="Times New Roman"/>
                <w:color w:val="000000"/>
              </w:rPr>
            </w:r>
            <w:r/>
          </w:p>
        </w:tc>
      </w:tr>
      <w:tr>
        <w:trPr>
          <w:trHeight w:val="300"/>
        </w:trPr>
        <w:tc>
          <w:tcPr>
            <w:shd w:val="clear" w:color="auto" w:fill="auto"/>
            <w:tcBorders>
              <w:left w:val="single" w:color="000000" w:sz="4" w:space="0"/>
              <w:bottom w:val="single" w:color="000000" w:sz="4" w:space="0"/>
            </w:tcBorders>
            <w:tcW w:w="969" w:type="dxa"/>
            <w:vAlign w:val="bottom"/>
            <w:textDirection w:val="lrTb"/>
            <w:noWrap w:val="false"/>
          </w:tcPr>
          <w:p>
            <w:pPr>
              <w:jc w:val="right"/>
            </w:pPr>
            <w:r>
              <w:rPr>
                <w:rFonts w:eastAsia="Times New Roman"/>
                <w:color w:val="000000"/>
              </w:rPr>
              <w:t xml:space="preserve">70406</w:t>
            </w:r>
            <w:r/>
          </w:p>
        </w:tc>
        <w:tc>
          <w:tcPr>
            <w:shd w:val="clear" w:color="auto" w:fill="auto"/>
            <w:tcBorders>
              <w:left w:val="single" w:color="000000" w:sz="4" w:space="0"/>
              <w:bottom w:val="single" w:color="000000" w:sz="4" w:space="0"/>
            </w:tcBorders>
            <w:tcW w:w="2113" w:type="dxa"/>
            <w:vAlign w:val="bottom"/>
            <w:textDirection w:val="lrTb"/>
            <w:noWrap w:val="false"/>
          </w:tcPr>
          <w:p>
            <w:r>
              <w:rPr>
                <w:rFonts w:eastAsia="Times New Roman"/>
                <w:color w:val="000000"/>
              </w:rPr>
              <w:t xml:space="preserve">МБОУ "Мумринская СОШ"</w:t>
            </w:r>
            <w:r/>
          </w:p>
        </w:tc>
        <w:tc>
          <w:tcPr>
            <w:shd w:val="clear" w:color="auto" w:fill="auto"/>
            <w:tcBorders>
              <w:left w:val="single" w:color="000000" w:sz="4" w:space="0"/>
              <w:bottom w:val="single" w:color="000000" w:sz="4" w:space="0"/>
            </w:tcBorders>
            <w:tcW w:w="887" w:type="dxa"/>
            <w:vAlign w:val="bottom"/>
            <w:textDirection w:val="lrTb"/>
            <w:noWrap w:val="false"/>
          </w:tcPr>
          <w:p>
            <w:pPr>
              <w:jc w:val="right"/>
            </w:pPr>
            <w:r>
              <w:rPr>
                <w:rFonts w:eastAsia="Times New Roman"/>
                <w:color w:val="000000"/>
              </w:rPr>
              <w:t xml:space="preserve">2</w:t>
            </w:r>
            <w:r/>
          </w:p>
        </w:tc>
        <w:tc>
          <w:tcPr>
            <w:shd w:val="clear" w:color="auto" w:fill="auto"/>
            <w:tcBorders>
              <w:left w:val="single" w:color="000000" w:sz="4" w:space="0"/>
              <w:bottom w:val="single" w:color="000000" w:sz="4" w:space="0"/>
            </w:tcBorders>
            <w:tcW w:w="851" w:type="dxa"/>
            <w:vAlign w:val="bottom"/>
            <w:textDirection w:val="lrTb"/>
            <w:noWrap w:val="false"/>
          </w:tcPr>
          <w:p>
            <w:pPr>
              <w:jc w:val="right"/>
            </w:pPr>
            <w:r>
              <w:rPr>
                <w:rFonts w:eastAsia="Times New Roman"/>
                <w:color w:val="000000"/>
              </w:rPr>
              <w:t xml:space="preserve">40,00</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2</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40,00</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1</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20,00</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0</w:t>
            </w:r>
            <w:r/>
          </w:p>
        </w:tc>
        <w:tc>
          <w:tcPr>
            <w:shd w:val="clear" w:color="auto" w:fill="auto"/>
            <w:tcBorders>
              <w:left w:val="single" w:color="000000" w:sz="4" w:space="0"/>
              <w:bottom w:val="single" w:color="000000" w:sz="4" w:space="0"/>
            </w:tcBorders>
            <w:tcW w:w="1184" w:type="dxa"/>
            <w:vAlign w:val="bottom"/>
            <w:textDirection w:val="lrTb"/>
            <w:noWrap w:val="false"/>
          </w:tcPr>
          <w:p>
            <w:pPr>
              <w:jc w:val="right"/>
            </w:pPr>
            <w:r>
              <w:rPr>
                <w:rFonts w:eastAsia="Times New Roman"/>
                <w:color w:val="000000"/>
              </w:rPr>
              <w:t xml:space="preserve">0,00</w:t>
            </w:r>
            <w:r/>
          </w:p>
        </w:tc>
        <w:tc>
          <w:tcPr>
            <w:shd w:val="clear" w:color="auto" w:fill="auto"/>
            <w:tcBorders>
              <w:left w:val="single" w:color="000000" w:sz="4" w:space="0"/>
            </w:tcBorders>
            <w:tcW w:w="50" w:type="dxa"/>
            <w:textDirection w:val="lrTb"/>
            <w:noWrap w:val="false"/>
          </w:tcPr>
          <w:p>
            <w:pPr>
              <w:rPr>
                <w:rFonts w:eastAsia="Times New Roman"/>
                <w:color w:val="000000"/>
              </w:rPr>
            </w:pPr>
            <w:r>
              <w:rPr>
                <w:rFonts w:eastAsia="Times New Roman"/>
                <w:color w:val="000000"/>
              </w:rPr>
            </w:r>
            <w:r/>
          </w:p>
        </w:tc>
      </w:tr>
      <w:tr>
        <w:trPr>
          <w:trHeight w:val="300"/>
        </w:trPr>
        <w:tc>
          <w:tcPr>
            <w:shd w:val="clear" w:color="auto" w:fill="auto"/>
            <w:tcBorders>
              <w:left w:val="single" w:color="000000" w:sz="4" w:space="0"/>
              <w:bottom w:val="single" w:color="000000" w:sz="4" w:space="0"/>
            </w:tcBorders>
            <w:tcW w:w="969" w:type="dxa"/>
            <w:vAlign w:val="bottom"/>
            <w:textDirection w:val="lrTb"/>
            <w:noWrap w:val="false"/>
          </w:tcPr>
          <w:p>
            <w:pPr>
              <w:jc w:val="right"/>
            </w:pPr>
            <w:r>
              <w:rPr>
                <w:rFonts w:eastAsia="Times New Roman"/>
                <w:color w:val="000000"/>
              </w:rPr>
              <w:t xml:space="preserve">70408</w:t>
            </w:r>
            <w:r/>
          </w:p>
        </w:tc>
        <w:tc>
          <w:tcPr>
            <w:shd w:val="clear" w:color="auto" w:fill="auto"/>
            <w:tcBorders>
              <w:left w:val="single" w:color="000000" w:sz="4" w:space="0"/>
              <w:bottom w:val="single" w:color="000000" w:sz="4" w:space="0"/>
            </w:tcBorders>
            <w:tcW w:w="2113" w:type="dxa"/>
            <w:vAlign w:val="bottom"/>
            <w:textDirection w:val="lrTb"/>
            <w:noWrap w:val="false"/>
          </w:tcPr>
          <w:p>
            <w:r>
              <w:rPr>
                <w:rFonts w:eastAsia="Times New Roman"/>
                <w:color w:val="000000"/>
              </w:rPr>
              <w:t xml:space="preserve">МБОУ </w:t>
            </w:r>
            <w:r>
              <w:rPr>
                <w:rFonts w:eastAsia="Times New Roman"/>
                <w:color w:val="000000"/>
              </w:rPr>
              <w:t xml:space="preserve">"Оранжерейнинская СОШ"</w:t>
            </w:r>
            <w:r/>
          </w:p>
        </w:tc>
        <w:tc>
          <w:tcPr>
            <w:shd w:val="clear" w:color="auto" w:fill="auto"/>
            <w:tcBorders>
              <w:left w:val="single" w:color="000000" w:sz="4" w:space="0"/>
              <w:bottom w:val="single" w:color="000000" w:sz="4" w:space="0"/>
            </w:tcBorders>
            <w:tcW w:w="887" w:type="dxa"/>
            <w:vAlign w:val="bottom"/>
            <w:textDirection w:val="lrTb"/>
            <w:noWrap w:val="false"/>
          </w:tcPr>
          <w:p>
            <w:pPr>
              <w:jc w:val="right"/>
            </w:pPr>
            <w:r>
              <w:rPr>
                <w:rFonts w:eastAsia="Times New Roman"/>
                <w:color w:val="000000"/>
              </w:rPr>
              <w:t xml:space="preserve">1</w:t>
            </w:r>
            <w:r/>
          </w:p>
        </w:tc>
        <w:tc>
          <w:tcPr>
            <w:shd w:val="clear" w:color="auto" w:fill="auto"/>
            <w:tcBorders>
              <w:left w:val="single" w:color="000000" w:sz="4" w:space="0"/>
              <w:bottom w:val="single" w:color="000000" w:sz="4" w:space="0"/>
            </w:tcBorders>
            <w:tcW w:w="851" w:type="dxa"/>
            <w:vAlign w:val="bottom"/>
            <w:textDirection w:val="lrTb"/>
            <w:noWrap w:val="false"/>
          </w:tcPr>
          <w:p>
            <w:pPr>
              <w:jc w:val="right"/>
            </w:pPr>
            <w:r>
              <w:rPr>
                <w:rFonts w:eastAsia="Times New Roman"/>
                <w:color w:val="000000"/>
              </w:rPr>
              <w:t xml:space="preserve">20,00</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2</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40,00</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2</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40,00</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0</w:t>
            </w:r>
            <w:r/>
          </w:p>
        </w:tc>
        <w:tc>
          <w:tcPr>
            <w:shd w:val="clear" w:color="auto" w:fill="auto"/>
            <w:tcBorders>
              <w:left w:val="single" w:color="000000" w:sz="4" w:space="0"/>
              <w:bottom w:val="single" w:color="000000" w:sz="4" w:space="0"/>
            </w:tcBorders>
            <w:tcW w:w="1184" w:type="dxa"/>
            <w:vAlign w:val="bottom"/>
            <w:textDirection w:val="lrTb"/>
            <w:noWrap w:val="false"/>
          </w:tcPr>
          <w:p>
            <w:pPr>
              <w:jc w:val="right"/>
            </w:pPr>
            <w:r>
              <w:rPr>
                <w:rFonts w:eastAsia="Times New Roman"/>
                <w:color w:val="000000"/>
              </w:rPr>
              <w:t xml:space="preserve">0,00</w:t>
            </w:r>
            <w:r/>
          </w:p>
        </w:tc>
        <w:tc>
          <w:tcPr>
            <w:shd w:val="clear" w:color="auto" w:fill="auto"/>
            <w:tcBorders>
              <w:left w:val="single" w:color="000000" w:sz="4" w:space="0"/>
            </w:tcBorders>
            <w:tcW w:w="50" w:type="dxa"/>
            <w:textDirection w:val="lrTb"/>
            <w:noWrap w:val="false"/>
          </w:tcPr>
          <w:p>
            <w:pPr>
              <w:rPr>
                <w:rFonts w:eastAsia="Times New Roman"/>
                <w:color w:val="000000"/>
              </w:rPr>
            </w:pPr>
            <w:r>
              <w:rPr>
                <w:rFonts w:eastAsia="Times New Roman"/>
                <w:color w:val="000000"/>
              </w:rPr>
            </w:r>
            <w:r/>
          </w:p>
        </w:tc>
      </w:tr>
      <w:tr>
        <w:trPr>
          <w:trHeight w:val="300"/>
        </w:trPr>
        <w:tc>
          <w:tcPr>
            <w:shd w:val="clear" w:color="auto" w:fill="auto"/>
            <w:tcBorders>
              <w:left w:val="single" w:color="000000" w:sz="4" w:space="0"/>
              <w:bottom w:val="single" w:color="000000" w:sz="4" w:space="0"/>
            </w:tcBorders>
            <w:tcW w:w="969" w:type="dxa"/>
            <w:vAlign w:val="bottom"/>
            <w:textDirection w:val="lrTb"/>
            <w:noWrap w:val="false"/>
          </w:tcPr>
          <w:p>
            <w:pPr>
              <w:jc w:val="right"/>
            </w:pPr>
            <w:r>
              <w:rPr>
                <w:rFonts w:eastAsia="Times New Roman"/>
                <w:color w:val="000000"/>
              </w:rPr>
              <w:t xml:space="preserve">70409</w:t>
            </w:r>
            <w:r/>
          </w:p>
        </w:tc>
        <w:tc>
          <w:tcPr>
            <w:shd w:val="clear" w:color="auto" w:fill="auto"/>
            <w:tcBorders>
              <w:left w:val="single" w:color="000000" w:sz="4" w:space="0"/>
              <w:bottom w:val="single" w:color="000000" w:sz="4" w:space="0"/>
            </w:tcBorders>
            <w:tcW w:w="2113" w:type="dxa"/>
            <w:vAlign w:val="bottom"/>
            <w:textDirection w:val="lrTb"/>
            <w:noWrap w:val="false"/>
          </w:tcPr>
          <w:p>
            <w:r>
              <w:rPr>
                <w:rFonts w:eastAsia="Times New Roman"/>
                <w:color w:val="000000"/>
              </w:rPr>
              <w:t xml:space="preserve">МБОУ "Седлистинская СОШ"</w:t>
            </w:r>
            <w:r/>
          </w:p>
        </w:tc>
        <w:tc>
          <w:tcPr>
            <w:shd w:val="clear" w:color="auto" w:fill="auto"/>
            <w:tcBorders>
              <w:left w:val="single" w:color="000000" w:sz="4" w:space="0"/>
              <w:bottom w:val="single" w:color="000000" w:sz="4" w:space="0"/>
            </w:tcBorders>
            <w:tcW w:w="887" w:type="dxa"/>
            <w:vAlign w:val="bottom"/>
            <w:textDirection w:val="lrTb"/>
            <w:noWrap w:val="false"/>
          </w:tcPr>
          <w:p>
            <w:pPr>
              <w:jc w:val="right"/>
            </w:pPr>
            <w:r>
              <w:rPr>
                <w:rFonts w:eastAsia="Times New Roman"/>
                <w:color w:val="000000"/>
              </w:rPr>
              <w:t xml:space="preserve">1</w:t>
            </w:r>
            <w:r/>
          </w:p>
        </w:tc>
        <w:tc>
          <w:tcPr>
            <w:shd w:val="clear" w:color="auto" w:fill="auto"/>
            <w:tcBorders>
              <w:left w:val="single" w:color="000000" w:sz="4" w:space="0"/>
              <w:bottom w:val="single" w:color="000000" w:sz="4" w:space="0"/>
            </w:tcBorders>
            <w:tcW w:w="851" w:type="dxa"/>
            <w:vAlign w:val="bottom"/>
            <w:textDirection w:val="lrTb"/>
            <w:noWrap w:val="false"/>
          </w:tcPr>
          <w:p>
            <w:pPr>
              <w:jc w:val="right"/>
            </w:pPr>
            <w:r>
              <w:rPr>
                <w:rFonts w:eastAsia="Times New Roman"/>
                <w:color w:val="000000"/>
              </w:rPr>
              <w:t xml:space="preserve">100,00</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0</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0,00</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0</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0,00</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0</w:t>
            </w:r>
            <w:r/>
          </w:p>
        </w:tc>
        <w:tc>
          <w:tcPr>
            <w:shd w:val="clear" w:color="auto" w:fill="auto"/>
            <w:tcBorders>
              <w:left w:val="single" w:color="000000" w:sz="4" w:space="0"/>
              <w:bottom w:val="single" w:color="000000" w:sz="4" w:space="0"/>
            </w:tcBorders>
            <w:tcW w:w="1184" w:type="dxa"/>
            <w:vAlign w:val="bottom"/>
            <w:textDirection w:val="lrTb"/>
            <w:noWrap w:val="false"/>
          </w:tcPr>
          <w:p>
            <w:pPr>
              <w:jc w:val="right"/>
            </w:pPr>
            <w:r>
              <w:rPr>
                <w:rFonts w:eastAsia="Times New Roman"/>
                <w:color w:val="000000"/>
              </w:rPr>
              <w:t xml:space="preserve">0,00</w:t>
            </w:r>
            <w:r/>
          </w:p>
        </w:tc>
        <w:tc>
          <w:tcPr>
            <w:shd w:val="clear" w:color="auto" w:fill="auto"/>
            <w:tcBorders>
              <w:left w:val="single" w:color="000000" w:sz="4" w:space="0"/>
            </w:tcBorders>
            <w:tcW w:w="50" w:type="dxa"/>
            <w:textDirection w:val="lrTb"/>
            <w:noWrap w:val="false"/>
          </w:tcPr>
          <w:p>
            <w:pPr>
              <w:rPr>
                <w:rFonts w:eastAsia="Times New Roman"/>
                <w:color w:val="000000"/>
              </w:rPr>
            </w:pPr>
            <w:r>
              <w:rPr>
                <w:rFonts w:eastAsia="Times New Roman"/>
                <w:color w:val="000000"/>
              </w:rPr>
            </w:r>
            <w:r/>
          </w:p>
        </w:tc>
      </w:tr>
      <w:tr>
        <w:trPr>
          <w:trHeight w:val="300"/>
        </w:trPr>
        <w:tc>
          <w:tcPr>
            <w:shd w:val="clear" w:color="auto" w:fill="auto"/>
            <w:tcBorders>
              <w:left w:val="single" w:color="000000" w:sz="4" w:space="0"/>
              <w:bottom w:val="single" w:color="000000" w:sz="4" w:space="0"/>
            </w:tcBorders>
            <w:tcW w:w="969" w:type="dxa"/>
            <w:vAlign w:val="bottom"/>
            <w:textDirection w:val="lrTb"/>
            <w:noWrap w:val="false"/>
          </w:tcPr>
          <w:p>
            <w:pPr>
              <w:jc w:val="right"/>
            </w:pPr>
            <w:r>
              <w:rPr>
                <w:rFonts w:eastAsia="Times New Roman"/>
                <w:color w:val="000000"/>
              </w:rPr>
              <w:t xml:space="preserve">70410</w:t>
            </w:r>
            <w:r/>
          </w:p>
        </w:tc>
        <w:tc>
          <w:tcPr>
            <w:shd w:val="clear" w:color="auto" w:fill="auto"/>
            <w:tcBorders>
              <w:left w:val="single" w:color="000000" w:sz="4" w:space="0"/>
              <w:bottom w:val="single" w:color="000000" w:sz="4" w:space="0"/>
            </w:tcBorders>
            <w:tcW w:w="2113" w:type="dxa"/>
            <w:vAlign w:val="bottom"/>
            <w:textDirection w:val="lrTb"/>
            <w:noWrap w:val="false"/>
          </w:tcPr>
          <w:p>
            <w:r>
              <w:rPr>
                <w:rFonts w:eastAsia="Times New Roman"/>
                <w:color w:val="000000"/>
              </w:rPr>
              <w:t xml:space="preserve">МБО</w:t>
            </w:r>
            <w:r>
              <w:rPr>
                <w:rFonts w:eastAsia="Times New Roman"/>
                <w:color w:val="000000"/>
              </w:rPr>
              <w:t xml:space="preserve">У "Трудфронтская СОШ"</w:t>
            </w:r>
            <w:r/>
          </w:p>
        </w:tc>
        <w:tc>
          <w:tcPr>
            <w:shd w:val="clear" w:color="auto" w:fill="auto"/>
            <w:tcBorders>
              <w:left w:val="single" w:color="000000" w:sz="4" w:space="0"/>
              <w:bottom w:val="single" w:color="000000" w:sz="4" w:space="0"/>
            </w:tcBorders>
            <w:tcW w:w="887" w:type="dxa"/>
            <w:vAlign w:val="bottom"/>
            <w:textDirection w:val="lrTb"/>
            <w:noWrap w:val="false"/>
          </w:tcPr>
          <w:p>
            <w:pPr>
              <w:jc w:val="right"/>
            </w:pPr>
            <w:r>
              <w:rPr>
                <w:rFonts w:eastAsia="Times New Roman"/>
                <w:color w:val="000000"/>
              </w:rPr>
              <w:t xml:space="preserve">3</w:t>
            </w:r>
            <w:r/>
          </w:p>
        </w:tc>
        <w:tc>
          <w:tcPr>
            <w:shd w:val="clear" w:color="auto" w:fill="auto"/>
            <w:tcBorders>
              <w:left w:val="single" w:color="000000" w:sz="4" w:space="0"/>
              <w:bottom w:val="single" w:color="000000" w:sz="4" w:space="0"/>
            </w:tcBorders>
            <w:tcW w:w="851" w:type="dxa"/>
            <w:vAlign w:val="bottom"/>
            <w:textDirection w:val="lrTb"/>
            <w:noWrap w:val="false"/>
          </w:tcPr>
          <w:p>
            <w:pPr>
              <w:jc w:val="right"/>
            </w:pPr>
            <w:r>
              <w:rPr>
                <w:rFonts w:eastAsia="Times New Roman"/>
                <w:color w:val="000000"/>
              </w:rPr>
              <w:t xml:space="preserve">75,00</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1</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25,00</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0</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0,00</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0</w:t>
            </w:r>
            <w:r/>
          </w:p>
        </w:tc>
        <w:tc>
          <w:tcPr>
            <w:shd w:val="clear" w:color="auto" w:fill="auto"/>
            <w:tcBorders>
              <w:left w:val="single" w:color="000000" w:sz="4" w:space="0"/>
              <w:bottom w:val="single" w:color="000000" w:sz="4" w:space="0"/>
            </w:tcBorders>
            <w:tcW w:w="1184" w:type="dxa"/>
            <w:vAlign w:val="bottom"/>
            <w:textDirection w:val="lrTb"/>
            <w:noWrap w:val="false"/>
          </w:tcPr>
          <w:p>
            <w:pPr>
              <w:jc w:val="right"/>
            </w:pPr>
            <w:r>
              <w:rPr>
                <w:rFonts w:eastAsia="Times New Roman"/>
                <w:color w:val="000000"/>
              </w:rPr>
              <w:t xml:space="preserve">0,00</w:t>
            </w:r>
            <w:r/>
          </w:p>
        </w:tc>
        <w:tc>
          <w:tcPr>
            <w:shd w:val="clear" w:color="auto" w:fill="auto"/>
            <w:tcBorders>
              <w:left w:val="single" w:color="000000" w:sz="4" w:space="0"/>
            </w:tcBorders>
            <w:tcW w:w="50" w:type="dxa"/>
            <w:textDirection w:val="lrTb"/>
            <w:noWrap w:val="false"/>
          </w:tcPr>
          <w:p>
            <w:pPr>
              <w:rPr>
                <w:rFonts w:eastAsia="Times New Roman"/>
                <w:color w:val="000000"/>
              </w:rPr>
            </w:pPr>
            <w:r>
              <w:rPr>
                <w:rFonts w:eastAsia="Times New Roman"/>
                <w:color w:val="000000"/>
              </w:rPr>
            </w:r>
            <w:r/>
          </w:p>
        </w:tc>
      </w:tr>
      <w:tr>
        <w:trPr>
          <w:trHeight w:val="300"/>
        </w:trPr>
        <w:tc>
          <w:tcPr>
            <w:shd w:val="clear" w:color="auto" w:fill="auto"/>
            <w:tcBorders>
              <w:left w:val="single" w:color="000000" w:sz="4" w:space="0"/>
              <w:bottom w:val="single" w:color="000000" w:sz="4" w:space="0"/>
            </w:tcBorders>
            <w:tcW w:w="969" w:type="dxa"/>
            <w:vAlign w:val="bottom"/>
            <w:textDirection w:val="lrTb"/>
            <w:noWrap w:val="false"/>
          </w:tcPr>
          <w:p>
            <w:pPr>
              <w:jc w:val="right"/>
            </w:pPr>
            <w:r>
              <w:rPr>
                <w:rFonts w:eastAsia="Times New Roman"/>
                <w:color w:val="000000"/>
              </w:rPr>
              <w:t xml:space="preserve">70411</w:t>
            </w:r>
            <w:r/>
          </w:p>
        </w:tc>
        <w:tc>
          <w:tcPr>
            <w:shd w:val="clear" w:color="auto" w:fill="auto"/>
            <w:tcBorders>
              <w:left w:val="single" w:color="000000" w:sz="4" w:space="0"/>
              <w:bottom w:val="single" w:color="000000" w:sz="4" w:space="0"/>
            </w:tcBorders>
            <w:tcW w:w="2113" w:type="dxa"/>
            <w:vAlign w:val="bottom"/>
            <w:textDirection w:val="lrTb"/>
            <w:noWrap w:val="false"/>
          </w:tcPr>
          <w:p>
            <w:r>
              <w:rPr>
                <w:rFonts w:eastAsia="Times New Roman"/>
                <w:color w:val="000000"/>
              </w:rPr>
              <w:t xml:space="preserve">МБОУ "Чулпанская СОШ"</w:t>
            </w:r>
            <w:r/>
          </w:p>
        </w:tc>
        <w:tc>
          <w:tcPr>
            <w:shd w:val="clear" w:color="auto" w:fill="auto"/>
            <w:tcBorders>
              <w:left w:val="single" w:color="000000" w:sz="4" w:space="0"/>
              <w:bottom w:val="single" w:color="000000" w:sz="4" w:space="0"/>
            </w:tcBorders>
            <w:tcW w:w="887" w:type="dxa"/>
            <w:vAlign w:val="bottom"/>
            <w:textDirection w:val="lrTb"/>
            <w:noWrap w:val="false"/>
          </w:tcPr>
          <w:p>
            <w:pPr>
              <w:jc w:val="right"/>
            </w:pPr>
            <w:r>
              <w:rPr>
                <w:rFonts w:eastAsia="Times New Roman"/>
                <w:color w:val="000000"/>
              </w:rPr>
              <w:t xml:space="preserve">2</w:t>
            </w:r>
            <w:r/>
          </w:p>
        </w:tc>
        <w:tc>
          <w:tcPr>
            <w:shd w:val="clear" w:color="auto" w:fill="auto"/>
            <w:tcBorders>
              <w:left w:val="single" w:color="000000" w:sz="4" w:space="0"/>
              <w:bottom w:val="single" w:color="000000" w:sz="4" w:space="0"/>
            </w:tcBorders>
            <w:tcW w:w="851" w:type="dxa"/>
            <w:vAlign w:val="bottom"/>
            <w:textDirection w:val="lrTb"/>
            <w:noWrap w:val="false"/>
          </w:tcPr>
          <w:p>
            <w:pPr>
              <w:jc w:val="right"/>
            </w:pPr>
            <w:r>
              <w:rPr>
                <w:rFonts w:eastAsia="Times New Roman"/>
                <w:color w:val="000000"/>
              </w:rPr>
              <w:t xml:space="preserve">40,00</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3</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60,00</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0</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0,00</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0</w:t>
            </w:r>
            <w:r/>
          </w:p>
        </w:tc>
        <w:tc>
          <w:tcPr>
            <w:shd w:val="clear" w:color="auto" w:fill="auto"/>
            <w:tcBorders>
              <w:left w:val="single" w:color="000000" w:sz="4" w:space="0"/>
              <w:bottom w:val="single" w:color="000000" w:sz="4" w:space="0"/>
            </w:tcBorders>
            <w:tcW w:w="1184" w:type="dxa"/>
            <w:vAlign w:val="bottom"/>
            <w:textDirection w:val="lrTb"/>
            <w:noWrap w:val="false"/>
          </w:tcPr>
          <w:p>
            <w:pPr>
              <w:jc w:val="right"/>
            </w:pPr>
            <w:r>
              <w:rPr>
                <w:rFonts w:eastAsia="Times New Roman"/>
                <w:color w:val="000000"/>
              </w:rPr>
              <w:t xml:space="preserve">0,00</w:t>
            </w:r>
            <w:r/>
          </w:p>
        </w:tc>
        <w:tc>
          <w:tcPr>
            <w:shd w:val="clear" w:color="auto" w:fill="auto"/>
            <w:tcBorders>
              <w:left w:val="single" w:color="000000" w:sz="4" w:space="0"/>
            </w:tcBorders>
            <w:tcW w:w="50" w:type="dxa"/>
            <w:textDirection w:val="lrTb"/>
            <w:noWrap w:val="false"/>
          </w:tcPr>
          <w:p>
            <w:pPr>
              <w:rPr>
                <w:rFonts w:eastAsia="Times New Roman"/>
                <w:color w:val="000000"/>
              </w:rPr>
            </w:pPr>
            <w:r>
              <w:rPr>
                <w:rFonts w:eastAsia="Times New Roman"/>
                <w:color w:val="000000"/>
              </w:rPr>
            </w:r>
            <w:r/>
          </w:p>
        </w:tc>
      </w:tr>
      <w:tr>
        <w:trPr>
          <w:trHeight w:val="300"/>
        </w:trPr>
        <w:tc>
          <w:tcPr>
            <w:shd w:val="clear" w:color="auto" w:fill="auto"/>
            <w:tcBorders>
              <w:left w:val="single" w:color="000000" w:sz="4" w:space="0"/>
              <w:bottom w:val="single" w:color="000000" w:sz="4" w:space="0"/>
            </w:tcBorders>
            <w:tcW w:w="969" w:type="dxa"/>
            <w:vAlign w:val="bottom"/>
            <w:textDirection w:val="lrTb"/>
            <w:noWrap w:val="false"/>
          </w:tcPr>
          <w:p>
            <w:pPr>
              <w:jc w:val="right"/>
            </w:pPr>
            <w:r>
              <w:rPr>
                <w:rFonts w:eastAsia="Times New Roman"/>
                <w:color w:val="000000"/>
              </w:rPr>
              <w:t xml:space="preserve">80301</w:t>
            </w:r>
            <w:r/>
          </w:p>
        </w:tc>
        <w:tc>
          <w:tcPr>
            <w:shd w:val="clear" w:color="auto" w:fill="auto"/>
            <w:tcBorders>
              <w:left w:val="single" w:color="000000" w:sz="4" w:space="0"/>
              <w:bottom w:val="single" w:color="000000" w:sz="4" w:space="0"/>
            </w:tcBorders>
            <w:tcW w:w="2113" w:type="dxa"/>
            <w:vAlign w:val="bottom"/>
            <w:textDirection w:val="lrTb"/>
            <w:noWrap w:val="false"/>
          </w:tcPr>
          <w:p>
            <w:r>
              <w:rPr>
                <w:rFonts w:eastAsia="Times New Roman"/>
                <w:color w:val="000000"/>
              </w:rPr>
              <w:t xml:space="preserve">МКОУ "Лицей №1 им. А.П. Гужвина г. Камызяк"</w:t>
            </w:r>
            <w:r/>
          </w:p>
        </w:tc>
        <w:tc>
          <w:tcPr>
            <w:shd w:val="clear" w:color="auto" w:fill="auto"/>
            <w:tcBorders>
              <w:left w:val="single" w:color="000000" w:sz="4" w:space="0"/>
              <w:bottom w:val="single" w:color="000000" w:sz="4" w:space="0"/>
            </w:tcBorders>
            <w:tcW w:w="887" w:type="dxa"/>
            <w:vAlign w:val="bottom"/>
            <w:textDirection w:val="lrTb"/>
            <w:noWrap w:val="false"/>
          </w:tcPr>
          <w:p>
            <w:pPr>
              <w:jc w:val="right"/>
            </w:pPr>
            <w:r>
              <w:rPr>
                <w:rFonts w:eastAsia="Times New Roman"/>
                <w:color w:val="000000"/>
              </w:rPr>
              <w:t xml:space="preserve">14</w:t>
            </w:r>
            <w:r/>
          </w:p>
        </w:tc>
        <w:tc>
          <w:tcPr>
            <w:shd w:val="clear" w:color="auto" w:fill="auto"/>
            <w:tcBorders>
              <w:left w:val="single" w:color="000000" w:sz="4" w:space="0"/>
              <w:bottom w:val="single" w:color="000000" w:sz="4" w:space="0"/>
            </w:tcBorders>
            <w:tcW w:w="851" w:type="dxa"/>
            <w:vAlign w:val="bottom"/>
            <w:textDirection w:val="lrTb"/>
            <w:noWrap w:val="false"/>
          </w:tcPr>
          <w:p>
            <w:pPr>
              <w:jc w:val="right"/>
            </w:pPr>
            <w:r>
              <w:rPr>
                <w:rFonts w:eastAsia="Times New Roman"/>
                <w:color w:val="000000"/>
              </w:rPr>
              <w:t xml:space="preserve">42,42</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15</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45,45</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2</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6,06</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2</w:t>
            </w:r>
            <w:r/>
          </w:p>
        </w:tc>
        <w:tc>
          <w:tcPr>
            <w:shd w:val="clear" w:color="auto" w:fill="auto"/>
            <w:tcBorders>
              <w:left w:val="single" w:color="000000" w:sz="4" w:space="0"/>
              <w:bottom w:val="single" w:color="000000" w:sz="4" w:space="0"/>
            </w:tcBorders>
            <w:tcW w:w="1184" w:type="dxa"/>
            <w:vAlign w:val="bottom"/>
            <w:textDirection w:val="lrTb"/>
            <w:noWrap w:val="false"/>
          </w:tcPr>
          <w:p>
            <w:pPr>
              <w:jc w:val="right"/>
            </w:pPr>
            <w:r>
              <w:rPr>
                <w:rFonts w:eastAsia="Times New Roman"/>
                <w:color w:val="000000"/>
              </w:rPr>
              <w:t xml:space="preserve">6,06</w:t>
            </w:r>
            <w:r/>
          </w:p>
        </w:tc>
        <w:tc>
          <w:tcPr>
            <w:shd w:val="clear" w:color="auto" w:fill="auto"/>
            <w:tcBorders>
              <w:left w:val="single" w:color="000000" w:sz="4" w:space="0"/>
            </w:tcBorders>
            <w:tcW w:w="50" w:type="dxa"/>
            <w:textDirection w:val="lrTb"/>
            <w:noWrap w:val="false"/>
          </w:tcPr>
          <w:p>
            <w:pPr>
              <w:rPr>
                <w:rFonts w:eastAsia="Times New Roman"/>
                <w:color w:val="000000"/>
              </w:rPr>
            </w:pPr>
            <w:r>
              <w:rPr>
                <w:rFonts w:eastAsia="Times New Roman"/>
                <w:color w:val="000000"/>
              </w:rPr>
            </w:r>
            <w:r/>
          </w:p>
        </w:tc>
      </w:tr>
      <w:tr>
        <w:trPr>
          <w:trHeight w:val="300"/>
        </w:trPr>
        <w:tc>
          <w:tcPr>
            <w:shd w:val="clear" w:color="auto" w:fill="auto"/>
            <w:tcBorders>
              <w:left w:val="single" w:color="000000" w:sz="4" w:space="0"/>
              <w:bottom w:val="single" w:color="000000" w:sz="4" w:space="0"/>
            </w:tcBorders>
            <w:tcW w:w="969" w:type="dxa"/>
            <w:vAlign w:val="bottom"/>
            <w:textDirection w:val="lrTb"/>
            <w:noWrap w:val="false"/>
          </w:tcPr>
          <w:p>
            <w:pPr>
              <w:jc w:val="right"/>
            </w:pPr>
            <w:r>
              <w:rPr>
                <w:rFonts w:eastAsia="Times New Roman"/>
                <w:color w:val="000000"/>
              </w:rPr>
              <w:t xml:space="preserve">80401</w:t>
            </w:r>
            <w:r/>
          </w:p>
        </w:tc>
        <w:tc>
          <w:tcPr>
            <w:shd w:val="clear" w:color="auto" w:fill="auto"/>
            <w:tcBorders>
              <w:left w:val="single" w:color="000000" w:sz="4" w:space="0"/>
              <w:bottom w:val="single" w:color="000000" w:sz="4" w:space="0"/>
            </w:tcBorders>
            <w:tcW w:w="2113" w:type="dxa"/>
            <w:vAlign w:val="bottom"/>
            <w:textDirection w:val="lrTb"/>
            <w:noWrap w:val="false"/>
          </w:tcPr>
          <w:p>
            <w:r>
              <w:rPr>
                <w:rFonts w:eastAsia="Times New Roman"/>
                <w:color w:val="000000"/>
              </w:rPr>
              <w:t xml:space="preserve">МКОУ "Верхнекалиновская СОШ"</w:t>
            </w:r>
            <w:r/>
          </w:p>
        </w:tc>
        <w:tc>
          <w:tcPr>
            <w:shd w:val="clear" w:color="auto" w:fill="auto"/>
            <w:tcBorders>
              <w:left w:val="single" w:color="000000" w:sz="4" w:space="0"/>
              <w:bottom w:val="single" w:color="000000" w:sz="4" w:space="0"/>
            </w:tcBorders>
            <w:tcW w:w="887" w:type="dxa"/>
            <w:vAlign w:val="bottom"/>
            <w:textDirection w:val="lrTb"/>
            <w:noWrap w:val="false"/>
          </w:tcPr>
          <w:p>
            <w:pPr>
              <w:jc w:val="right"/>
            </w:pPr>
            <w:r>
              <w:rPr>
                <w:rFonts w:eastAsia="Times New Roman"/>
                <w:color w:val="000000"/>
              </w:rPr>
              <w:t xml:space="preserve">4</w:t>
            </w:r>
            <w:r/>
          </w:p>
        </w:tc>
        <w:tc>
          <w:tcPr>
            <w:shd w:val="clear" w:color="auto" w:fill="auto"/>
            <w:tcBorders>
              <w:left w:val="single" w:color="000000" w:sz="4" w:space="0"/>
              <w:bottom w:val="single" w:color="000000" w:sz="4" w:space="0"/>
            </w:tcBorders>
            <w:tcW w:w="851" w:type="dxa"/>
            <w:vAlign w:val="bottom"/>
            <w:textDirection w:val="lrTb"/>
            <w:noWrap w:val="false"/>
          </w:tcPr>
          <w:p>
            <w:pPr>
              <w:jc w:val="right"/>
            </w:pPr>
            <w:r>
              <w:rPr>
                <w:rFonts w:eastAsia="Times New Roman"/>
                <w:color w:val="000000"/>
              </w:rPr>
              <w:t xml:space="preserve">50,00</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4</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50,00</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0</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0,00</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0</w:t>
            </w:r>
            <w:r/>
          </w:p>
        </w:tc>
        <w:tc>
          <w:tcPr>
            <w:shd w:val="clear" w:color="auto" w:fill="auto"/>
            <w:tcBorders>
              <w:left w:val="single" w:color="000000" w:sz="4" w:space="0"/>
              <w:bottom w:val="single" w:color="000000" w:sz="4" w:space="0"/>
            </w:tcBorders>
            <w:tcW w:w="1184" w:type="dxa"/>
            <w:vAlign w:val="bottom"/>
            <w:textDirection w:val="lrTb"/>
            <w:noWrap w:val="false"/>
          </w:tcPr>
          <w:p>
            <w:pPr>
              <w:jc w:val="right"/>
            </w:pPr>
            <w:r>
              <w:rPr>
                <w:rFonts w:eastAsia="Times New Roman"/>
                <w:color w:val="000000"/>
              </w:rPr>
              <w:t xml:space="preserve">0,00</w:t>
            </w:r>
            <w:r/>
          </w:p>
        </w:tc>
        <w:tc>
          <w:tcPr>
            <w:shd w:val="clear" w:color="auto" w:fill="auto"/>
            <w:tcBorders>
              <w:left w:val="single" w:color="000000" w:sz="4" w:space="0"/>
            </w:tcBorders>
            <w:tcW w:w="50" w:type="dxa"/>
            <w:textDirection w:val="lrTb"/>
            <w:noWrap w:val="false"/>
          </w:tcPr>
          <w:p>
            <w:pPr>
              <w:rPr>
                <w:rFonts w:eastAsia="Times New Roman"/>
                <w:color w:val="000000"/>
              </w:rPr>
            </w:pPr>
            <w:r>
              <w:rPr>
                <w:rFonts w:eastAsia="Times New Roman"/>
                <w:color w:val="000000"/>
              </w:rPr>
            </w:r>
            <w:r/>
          </w:p>
        </w:tc>
      </w:tr>
      <w:tr>
        <w:trPr>
          <w:trHeight w:val="300"/>
        </w:trPr>
        <w:tc>
          <w:tcPr>
            <w:shd w:val="clear" w:color="auto" w:fill="auto"/>
            <w:tcBorders>
              <w:left w:val="single" w:color="000000" w:sz="4" w:space="0"/>
              <w:bottom w:val="single" w:color="000000" w:sz="4" w:space="0"/>
            </w:tcBorders>
            <w:tcW w:w="969" w:type="dxa"/>
            <w:vAlign w:val="bottom"/>
            <w:textDirection w:val="lrTb"/>
            <w:noWrap w:val="false"/>
          </w:tcPr>
          <w:p>
            <w:pPr>
              <w:jc w:val="right"/>
            </w:pPr>
            <w:r>
              <w:rPr>
                <w:rFonts w:eastAsia="Times New Roman"/>
                <w:color w:val="000000"/>
              </w:rPr>
              <w:t xml:space="preserve">80402</w:t>
            </w:r>
            <w:r/>
          </w:p>
        </w:tc>
        <w:tc>
          <w:tcPr>
            <w:shd w:val="clear" w:color="auto" w:fill="auto"/>
            <w:tcBorders>
              <w:left w:val="single" w:color="000000" w:sz="4" w:space="0"/>
              <w:bottom w:val="single" w:color="000000" w:sz="4" w:space="0"/>
            </w:tcBorders>
            <w:tcW w:w="2113" w:type="dxa"/>
            <w:vAlign w:val="bottom"/>
            <w:textDirection w:val="lrTb"/>
            <w:noWrap w:val="false"/>
          </w:tcPr>
          <w:p>
            <w:r>
              <w:rPr>
                <w:rFonts w:eastAsia="Times New Roman"/>
                <w:color w:val="000000"/>
              </w:rPr>
              <w:t xml:space="preserve">МКОУ "Волго-Каспийская СОШ"</w:t>
            </w:r>
            <w:r/>
          </w:p>
        </w:tc>
        <w:tc>
          <w:tcPr>
            <w:shd w:val="clear" w:color="auto" w:fill="auto"/>
            <w:tcBorders>
              <w:left w:val="single" w:color="000000" w:sz="4" w:space="0"/>
              <w:bottom w:val="single" w:color="000000" w:sz="4" w:space="0"/>
            </w:tcBorders>
            <w:tcW w:w="887" w:type="dxa"/>
            <w:vAlign w:val="bottom"/>
            <w:textDirection w:val="lrTb"/>
            <w:noWrap w:val="false"/>
          </w:tcPr>
          <w:p>
            <w:pPr>
              <w:jc w:val="right"/>
            </w:pPr>
            <w:r>
              <w:rPr>
                <w:rFonts w:eastAsia="Times New Roman"/>
                <w:color w:val="000000"/>
              </w:rPr>
              <w:t xml:space="preserve">1</w:t>
            </w:r>
            <w:r/>
          </w:p>
        </w:tc>
        <w:tc>
          <w:tcPr>
            <w:shd w:val="clear" w:color="auto" w:fill="auto"/>
            <w:tcBorders>
              <w:left w:val="single" w:color="000000" w:sz="4" w:space="0"/>
              <w:bottom w:val="single" w:color="000000" w:sz="4" w:space="0"/>
            </w:tcBorders>
            <w:tcW w:w="851" w:type="dxa"/>
            <w:vAlign w:val="bottom"/>
            <w:textDirection w:val="lrTb"/>
            <w:noWrap w:val="false"/>
          </w:tcPr>
          <w:p>
            <w:pPr>
              <w:jc w:val="right"/>
            </w:pPr>
            <w:r>
              <w:rPr>
                <w:rFonts w:eastAsia="Times New Roman"/>
                <w:color w:val="000000"/>
              </w:rPr>
              <w:t xml:space="preserve">25,00</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2</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50,00</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1</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25,00</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0</w:t>
            </w:r>
            <w:r/>
          </w:p>
        </w:tc>
        <w:tc>
          <w:tcPr>
            <w:shd w:val="clear" w:color="auto" w:fill="auto"/>
            <w:tcBorders>
              <w:left w:val="single" w:color="000000" w:sz="4" w:space="0"/>
              <w:bottom w:val="single" w:color="000000" w:sz="4" w:space="0"/>
            </w:tcBorders>
            <w:tcW w:w="1184" w:type="dxa"/>
            <w:vAlign w:val="bottom"/>
            <w:textDirection w:val="lrTb"/>
            <w:noWrap w:val="false"/>
          </w:tcPr>
          <w:p>
            <w:pPr>
              <w:jc w:val="right"/>
            </w:pPr>
            <w:r>
              <w:rPr>
                <w:rFonts w:eastAsia="Times New Roman"/>
                <w:color w:val="000000"/>
              </w:rPr>
              <w:t xml:space="preserve">0,00</w:t>
            </w:r>
            <w:r/>
          </w:p>
        </w:tc>
        <w:tc>
          <w:tcPr>
            <w:shd w:val="clear" w:color="auto" w:fill="auto"/>
            <w:tcBorders>
              <w:left w:val="single" w:color="000000" w:sz="4" w:space="0"/>
            </w:tcBorders>
            <w:tcW w:w="50" w:type="dxa"/>
            <w:textDirection w:val="lrTb"/>
            <w:noWrap w:val="false"/>
          </w:tcPr>
          <w:p>
            <w:pPr>
              <w:rPr>
                <w:rFonts w:eastAsia="Times New Roman"/>
                <w:color w:val="000000"/>
              </w:rPr>
            </w:pPr>
            <w:r>
              <w:rPr>
                <w:rFonts w:eastAsia="Times New Roman"/>
                <w:color w:val="000000"/>
              </w:rPr>
            </w:r>
            <w:r/>
          </w:p>
        </w:tc>
      </w:tr>
      <w:tr>
        <w:trPr>
          <w:trHeight w:val="300"/>
        </w:trPr>
        <w:tc>
          <w:tcPr>
            <w:shd w:val="clear" w:color="auto" w:fill="auto"/>
            <w:tcBorders>
              <w:left w:val="single" w:color="000000" w:sz="4" w:space="0"/>
              <w:bottom w:val="single" w:color="000000" w:sz="4" w:space="0"/>
            </w:tcBorders>
            <w:tcW w:w="969" w:type="dxa"/>
            <w:vAlign w:val="bottom"/>
            <w:textDirection w:val="lrTb"/>
            <w:noWrap w:val="false"/>
          </w:tcPr>
          <w:p>
            <w:pPr>
              <w:jc w:val="right"/>
            </w:pPr>
            <w:r>
              <w:rPr>
                <w:rFonts w:eastAsia="Times New Roman"/>
                <w:color w:val="000000"/>
              </w:rPr>
              <w:t xml:space="preserve">80403</w:t>
            </w:r>
            <w:r/>
          </w:p>
        </w:tc>
        <w:tc>
          <w:tcPr>
            <w:shd w:val="clear" w:color="auto" w:fill="auto"/>
            <w:tcBorders>
              <w:left w:val="single" w:color="000000" w:sz="4" w:space="0"/>
              <w:bottom w:val="single" w:color="000000" w:sz="4" w:space="0"/>
            </w:tcBorders>
            <w:tcW w:w="2113" w:type="dxa"/>
            <w:vAlign w:val="bottom"/>
            <w:textDirection w:val="lrTb"/>
            <w:noWrap w:val="false"/>
          </w:tcPr>
          <w:p>
            <w:r>
              <w:rPr>
                <w:rFonts w:eastAsia="Times New Roman"/>
                <w:color w:val="000000"/>
              </w:rPr>
              <w:t xml:space="preserve">МКОУ "Каралатская СОШ"</w:t>
            </w:r>
            <w:r/>
          </w:p>
        </w:tc>
        <w:tc>
          <w:tcPr>
            <w:shd w:val="clear" w:color="auto" w:fill="auto"/>
            <w:tcBorders>
              <w:left w:val="single" w:color="000000" w:sz="4" w:space="0"/>
              <w:bottom w:val="single" w:color="000000" w:sz="4" w:space="0"/>
            </w:tcBorders>
            <w:tcW w:w="887" w:type="dxa"/>
            <w:vAlign w:val="bottom"/>
            <w:textDirection w:val="lrTb"/>
            <w:noWrap w:val="false"/>
          </w:tcPr>
          <w:p>
            <w:pPr>
              <w:jc w:val="right"/>
            </w:pPr>
            <w:r>
              <w:rPr>
                <w:rFonts w:eastAsia="Times New Roman"/>
                <w:color w:val="000000"/>
              </w:rPr>
              <w:t xml:space="preserve">0</w:t>
            </w:r>
            <w:r/>
          </w:p>
        </w:tc>
        <w:tc>
          <w:tcPr>
            <w:shd w:val="clear" w:color="auto" w:fill="auto"/>
            <w:tcBorders>
              <w:left w:val="single" w:color="000000" w:sz="4" w:space="0"/>
              <w:bottom w:val="single" w:color="000000" w:sz="4" w:space="0"/>
            </w:tcBorders>
            <w:tcW w:w="851" w:type="dxa"/>
            <w:vAlign w:val="bottom"/>
            <w:textDirection w:val="lrTb"/>
            <w:noWrap w:val="false"/>
          </w:tcPr>
          <w:p>
            <w:pPr>
              <w:jc w:val="right"/>
            </w:pPr>
            <w:r>
              <w:rPr>
                <w:rFonts w:eastAsia="Times New Roman"/>
                <w:color w:val="000000"/>
              </w:rPr>
              <w:t xml:space="preserve">0,00</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2</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40,00</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2</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40,00</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1</w:t>
            </w:r>
            <w:r/>
          </w:p>
        </w:tc>
        <w:tc>
          <w:tcPr>
            <w:shd w:val="clear" w:color="auto" w:fill="auto"/>
            <w:tcBorders>
              <w:left w:val="single" w:color="000000" w:sz="4" w:space="0"/>
              <w:bottom w:val="single" w:color="000000" w:sz="4" w:space="0"/>
            </w:tcBorders>
            <w:tcW w:w="1184" w:type="dxa"/>
            <w:vAlign w:val="bottom"/>
            <w:textDirection w:val="lrTb"/>
            <w:noWrap w:val="false"/>
          </w:tcPr>
          <w:p>
            <w:pPr>
              <w:jc w:val="right"/>
            </w:pPr>
            <w:r>
              <w:rPr>
                <w:rFonts w:eastAsia="Times New Roman"/>
                <w:color w:val="000000"/>
              </w:rPr>
              <w:t xml:space="preserve">20,00</w:t>
            </w:r>
            <w:r/>
          </w:p>
        </w:tc>
        <w:tc>
          <w:tcPr>
            <w:shd w:val="clear" w:color="auto" w:fill="auto"/>
            <w:tcBorders>
              <w:left w:val="single" w:color="000000" w:sz="4" w:space="0"/>
            </w:tcBorders>
            <w:tcW w:w="50" w:type="dxa"/>
            <w:textDirection w:val="lrTb"/>
            <w:noWrap w:val="false"/>
          </w:tcPr>
          <w:p>
            <w:pPr>
              <w:rPr>
                <w:rFonts w:eastAsia="Times New Roman"/>
                <w:color w:val="000000"/>
              </w:rPr>
            </w:pPr>
            <w:r>
              <w:rPr>
                <w:rFonts w:eastAsia="Times New Roman"/>
                <w:color w:val="000000"/>
              </w:rPr>
            </w:r>
            <w:r/>
          </w:p>
        </w:tc>
      </w:tr>
      <w:tr>
        <w:trPr>
          <w:trHeight w:val="300"/>
        </w:trPr>
        <w:tc>
          <w:tcPr>
            <w:shd w:val="clear" w:color="auto" w:fill="auto"/>
            <w:tcBorders>
              <w:left w:val="single" w:color="000000" w:sz="4" w:space="0"/>
              <w:bottom w:val="single" w:color="000000" w:sz="4" w:space="0"/>
            </w:tcBorders>
            <w:tcW w:w="969" w:type="dxa"/>
            <w:vAlign w:val="bottom"/>
            <w:textDirection w:val="lrTb"/>
            <w:noWrap w:val="false"/>
          </w:tcPr>
          <w:p>
            <w:pPr>
              <w:jc w:val="right"/>
            </w:pPr>
            <w:r>
              <w:rPr>
                <w:rFonts w:eastAsia="Times New Roman"/>
                <w:color w:val="000000"/>
              </w:rPr>
              <w:t xml:space="preserve">80404</w:t>
            </w:r>
            <w:r/>
          </w:p>
        </w:tc>
        <w:tc>
          <w:tcPr>
            <w:shd w:val="clear" w:color="auto" w:fill="auto"/>
            <w:tcBorders>
              <w:left w:val="single" w:color="000000" w:sz="4" w:space="0"/>
              <w:bottom w:val="single" w:color="000000" w:sz="4" w:space="0"/>
            </w:tcBorders>
            <w:tcW w:w="2113" w:type="dxa"/>
            <w:vAlign w:val="bottom"/>
            <w:textDirection w:val="lrTb"/>
            <w:noWrap w:val="false"/>
          </w:tcPr>
          <w:p>
            <w:r>
              <w:rPr>
                <w:rFonts w:eastAsia="Times New Roman"/>
                <w:color w:val="000000"/>
              </w:rPr>
              <w:t xml:space="preserve">МКОУ "Камызякская СОШ № 4"</w:t>
            </w:r>
            <w:r/>
          </w:p>
        </w:tc>
        <w:tc>
          <w:tcPr>
            <w:shd w:val="clear" w:color="auto" w:fill="auto"/>
            <w:tcBorders>
              <w:left w:val="single" w:color="000000" w:sz="4" w:space="0"/>
              <w:bottom w:val="single" w:color="000000" w:sz="4" w:space="0"/>
            </w:tcBorders>
            <w:tcW w:w="887" w:type="dxa"/>
            <w:vAlign w:val="bottom"/>
            <w:textDirection w:val="lrTb"/>
            <w:noWrap w:val="false"/>
          </w:tcPr>
          <w:p>
            <w:pPr>
              <w:jc w:val="right"/>
            </w:pPr>
            <w:r>
              <w:rPr>
                <w:rFonts w:eastAsia="Times New Roman"/>
                <w:color w:val="000000"/>
              </w:rPr>
              <w:t xml:space="preserve">13</w:t>
            </w:r>
            <w:r/>
          </w:p>
        </w:tc>
        <w:tc>
          <w:tcPr>
            <w:shd w:val="clear" w:color="auto" w:fill="auto"/>
            <w:tcBorders>
              <w:left w:val="single" w:color="000000" w:sz="4" w:space="0"/>
              <w:bottom w:val="single" w:color="000000" w:sz="4" w:space="0"/>
            </w:tcBorders>
            <w:tcW w:w="851" w:type="dxa"/>
            <w:vAlign w:val="bottom"/>
            <w:textDirection w:val="lrTb"/>
            <w:noWrap w:val="false"/>
          </w:tcPr>
          <w:p>
            <w:pPr>
              <w:jc w:val="right"/>
            </w:pPr>
            <w:r>
              <w:rPr>
                <w:rFonts w:eastAsia="Times New Roman"/>
                <w:color w:val="000000"/>
              </w:rPr>
              <w:t xml:space="preserve">35,14</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16</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43,24</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8</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21,62</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0</w:t>
            </w:r>
            <w:r/>
          </w:p>
        </w:tc>
        <w:tc>
          <w:tcPr>
            <w:shd w:val="clear" w:color="auto" w:fill="auto"/>
            <w:tcBorders>
              <w:left w:val="single" w:color="000000" w:sz="4" w:space="0"/>
              <w:bottom w:val="single" w:color="000000" w:sz="4" w:space="0"/>
            </w:tcBorders>
            <w:tcW w:w="1184" w:type="dxa"/>
            <w:vAlign w:val="bottom"/>
            <w:textDirection w:val="lrTb"/>
            <w:noWrap w:val="false"/>
          </w:tcPr>
          <w:p>
            <w:pPr>
              <w:jc w:val="right"/>
            </w:pPr>
            <w:r>
              <w:rPr>
                <w:rFonts w:eastAsia="Times New Roman"/>
                <w:color w:val="000000"/>
              </w:rPr>
              <w:t xml:space="preserve">0,00</w:t>
            </w:r>
            <w:r/>
          </w:p>
        </w:tc>
        <w:tc>
          <w:tcPr>
            <w:shd w:val="clear" w:color="auto" w:fill="auto"/>
            <w:tcBorders>
              <w:left w:val="single" w:color="000000" w:sz="4" w:space="0"/>
            </w:tcBorders>
            <w:tcW w:w="50" w:type="dxa"/>
            <w:textDirection w:val="lrTb"/>
            <w:noWrap w:val="false"/>
          </w:tcPr>
          <w:p>
            <w:pPr>
              <w:rPr>
                <w:rFonts w:eastAsia="Times New Roman"/>
                <w:color w:val="000000"/>
              </w:rPr>
            </w:pPr>
            <w:r>
              <w:rPr>
                <w:rFonts w:eastAsia="Times New Roman"/>
                <w:color w:val="000000"/>
              </w:rPr>
            </w:r>
            <w:r/>
          </w:p>
        </w:tc>
      </w:tr>
      <w:tr>
        <w:trPr>
          <w:trHeight w:val="300"/>
        </w:trPr>
        <w:tc>
          <w:tcPr>
            <w:shd w:val="clear" w:color="auto" w:fill="auto"/>
            <w:tcBorders>
              <w:left w:val="single" w:color="000000" w:sz="4" w:space="0"/>
              <w:bottom w:val="single" w:color="000000" w:sz="4" w:space="0"/>
            </w:tcBorders>
            <w:tcW w:w="969" w:type="dxa"/>
            <w:vAlign w:val="bottom"/>
            <w:textDirection w:val="lrTb"/>
            <w:noWrap w:val="false"/>
          </w:tcPr>
          <w:p>
            <w:pPr>
              <w:jc w:val="right"/>
            </w:pPr>
            <w:r>
              <w:rPr>
                <w:rFonts w:eastAsia="Times New Roman"/>
                <w:color w:val="000000"/>
              </w:rPr>
              <w:t xml:space="preserve">80405</w:t>
            </w:r>
            <w:r/>
          </w:p>
        </w:tc>
        <w:tc>
          <w:tcPr>
            <w:shd w:val="clear" w:color="auto" w:fill="auto"/>
            <w:tcBorders>
              <w:left w:val="single" w:color="000000" w:sz="4" w:space="0"/>
              <w:bottom w:val="single" w:color="000000" w:sz="4" w:space="0"/>
            </w:tcBorders>
            <w:tcW w:w="2113" w:type="dxa"/>
            <w:vAlign w:val="bottom"/>
            <w:textDirection w:val="lrTb"/>
            <w:noWrap w:val="false"/>
          </w:tcPr>
          <w:p>
            <w:r>
              <w:rPr>
                <w:rFonts w:eastAsia="Times New Roman"/>
                <w:color w:val="000000"/>
              </w:rPr>
              <w:t xml:space="preserve">МКОУ "Кировская СОШ им.П.М. Смирнова"</w:t>
            </w:r>
            <w:r/>
          </w:p>
        </w:tc>
        <w:tc>
          <w:tcPr>
            <w:shd w:val="clear" w:color="auto" w:fill="auto"/>
            <w:tcBorders>
              <w:left w:val="single" w:color="000000" w:sz="4" w:space="0"/>
              <w:bottom w:val="single" w:color="000000" w:sz="4" w:space="0"/>
            </w:tcBorders>
            <w:tcW w:w="887" w:type="dxa"/>
            <w:vAlign w:val="bottom"/>
            <w:textDirection w:val="lrTb"/>
            <w:noWrap w:val="false"/>
          </w:tcPr>
          <w:p>
            <w:pPr>
              <w:jc w:val="right"/>
            </w:pPr>
            <w:r>
              <w:rPr>
                <w:rFonts w:eastAsia="Times New Roman"/>
                <w:color w:val="000000"/>
              </w:rPr>
              <w:t xml:space="preserve">3</w:t>
            </w:r>
            <w:r/>
          </w:p>
        </w:tc>
        <w:tc>
          <w:tcPr>
            <w:shd w:val="clear" w:color="auto" w:fill="auto"/>
            <w:tcBorders>
              <w:left w:val="single" w:color="000000" w:sz="4" w:space="0"/>
              <w:bottom w:val="single" w:color="000000" w:sz="4" w:space="0"/>
            </w:tcBorders>
            <w:tcW w:w="851" w:type="dxa"/>
            <w:vAlign w:val="bottom"/>
            <w:textDirection w:val="lrTb"/>
            <w:noWrap w:val="false"/>
          </w:tcPr>
          <w:p>
            <w:pPr>
              <w:jc w:val="right"/>
            </w:pPr>
            <w:r>
              <w:rPr>
                <w:rFonts w:eastAsia="Times New Roman"/>
                <w:color w:val="000000"/>
              </w:rPr>
              <w:t xml:space="preserve">33,3</w:t>
            </w:r>
            <w:r>
              <w:rPr>
                <w:rFonts w:eastAsia="Times New Roman"/>
                <w:color w:val="000000"/>
              </w:rPr>
              <w:t xml:space="preserve">3</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4</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44,44</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2</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22,22</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0</w:t>
            </w:r>
            <w:r/>
          </w:p>
        </w:tc>
        <w:tc>
          <w:tcPr>
            <w:shd w:val="clear" w:color="auto" w:fill="auto"/>
            <w:tcBorders>
              <w:left w:val="single" w:color="000000" w:sz="4" w:space="0"/>
              <w:bottom w:val="single" w:color="000000" w:sz="4" w:space="0"/>
            </w:tcBorders>
            <w:tcW w:w="1184" w:type="dxa"/>
            <w:vAlign w:val="bottom"/>
            <w:textDirection w:val="lrTb"/>
            <w:noWrap w:val="false"/>
          </w:tcPr>
          <w:p>
            <w:pPr>
              <w:jc w:val="right"/>
            </w:pPr>
            <w:r>
              <w:rPr>
                <w:rFonts w:eastAsia="Times New Roman"/>
                <w:color w:val="000000"/>
              </w:rPr>
              <w:t xml:space="preserve">0,00</w:t>
            </w:r>
            <w:r/>
          </w:p>
        </w:tc>
        <w:tc>
          <w:tcPr>
            <w:shd w:val="clear" w:color="auto" w:fill="auto"/>
            <w:tcBorders>
              <w:left w:val="single" w:color="000000" w:sz="4" w:space="0"/>
            </w:tcBorders>
            <w:tcW w:w="50" w:type="dxa"/>
            <w:textDirection w:val="lrTb"/>
            <w:noWrap w:val="false"/>
          </w:tcPr>
          <w:p>
            <w:pPr>
              <w:rPr>
                <w:rFonts w:eastAsia="Times New Roman"/>
                <w:color w:val="000000"/>
              </w:rPr>
            </w:pPr>
            <w:r>
              <w:rPr>
                <w:rFonts w:eastAsia="Times New Roman"/>
                <w:color w:val="000000"/>
              </w:rPr>
            </w:r>
            <w:r/>
          </w:p>
        </w:tc>
      </w:tr>
      <w:tr>
        <w:trPr>
          <w:trHeight w:val="300"/>
        </w:trPr>
        <w:tc>
          <w:tcPr>
            <w:shd w:val="clear" w:color="auto" w:fill="auto"/>
            <w:tcBorders>
              <w:top w:val="single" w:color="000000" w:sz="4" w:space="0"/>
              <w:left w:val="single" w:color="000000" w:sz="4" w:space="0"/>
              <w:bottom w:val="single" w:color="000000" w:sz="4" w:space="0"/>
            </w:tcBorders>
            <w:tcW w:w="969" w:type="dxa"/>
            <w:vAlign w:val="bottom"/>
            <w:textDirection w:val="lrTb"/>
            <w:noWrap w:val="false"/>
          </w:tcPr>
          <w:p>
            <w:pPr>
              <w:jc w:val="right"/>
            </w:pPr>
            <w:r>
              <w:rPr>
                <w:rFonts w:eastAsia="Times New Roman"/>
                <w:color w:val="000000"/>
              </w:rPr>
              <w:t xml:space="preserve">80406</w:t>
            </w:r>
            <w:r/>
          </w:p>
        </w:tc>
        <w:tc>
          <w:tcPr>
            <w:shd w:val="clear" w:color="auto" w:fill="auto"/>
            <w:tcBorders>
              <w:top w:val="single" w:color="000000" w:sz="4" w:space="0"/>
              <w:left w:val="single" w:color="000000" w:sz="4" w:space="0"/>
              <w:bottom w:val="single" w:color="000000" w:sz="4" w:space="0"/>
            </w:tcBorders>
            <w:tcW w:w="2113" w:type="dxa"/>
            <w:vAlign w:val="bottom"/>
            <w:textDirection w:val="lrTb"/>
            <w:noWrap w:val="false"/>
          </w:tcPr>
          <w:p>
            <w:r>
              <w:rPr>
                <w:rFonts w:eastAsia="Times New Roman"/>
                <w:color w:val="000000"/>
              </w:rPr>
              <w:t xml:space="preserve">МКОУ "Никольская СОШ им. Героя Советского Союза Кошманова М.М."</w:t>
            </w:r>
            <w:r/>
          </w:p>
        </w:tc>
        <w:tc>
          <w:tcPr>
            <w:shd w:val="clear" w:color="auto" w:fill="auto"/>
            <w:tcBorders>
              <w:top w:val="single" w:color="000000" w:sz="4" w:space="0"/>
              <w:left w:val="single" w:color="000000" w:sz="4" w:space="0"/>
              <w:bottom w:val="single" w:color="000000" w:sz="4" w:space="0"/>
            </w:tcBorders>
            <w:tcW w:w="887" w:type="dxa"/>
            <w:vAlign w:val="bottom"/>
            <w:textDirection w:val="lrTb"/>
            <w:noWrap w:val="false"/>
          </w:tcPr>
          <w:p>
            <w:pPr>
              <w:jc w:val="right"/>
            </w:pPr>
            <w:r>
              <w:rPr>
                <w:rFonts w:eastAsia="Times New Roman"/>
                <w:color w:val="000000"/>
              </w:rPr>
              <w:t xml:space="preserve">3</w:t>
            </w:r>
            <w:r/>
          </w:p>
        </w:tc>
        <w:tc>
          <w:tcPr>
            <w:shd w:val="clear" w:color="auto" w:fill="auto"/>
            <w:tcBorders>
              <w:top w:val="single" w:color="000000" w:sz="4" w:space="0"/>
              <w:left w:val="single" w:color="000000" w:sz="4" w:space="0"/>
              <w:bottom w:val="single" w:color="000000" w:sz="4" w:space="0"/>
            </w:tcBorders>
            <w:tcW w:w="851" w:type="dxa"/>
            <w:vAlign w:val="bottom"/>
            <w:textDirection w:val="lrTb"/>
            <w:noWrap w:val="false"/>
          </w:tcPr>
          <w:p>
            <w:pPr>
              <w:jc w:val="right"/>
            </w:pPr>
            <w:r>
              <w:rPr>
                <w:rFonts w:eastAsia="Times New Roman"/>
                <w:color w:val="000000"/>
              </w:rPr>
              <w:t xml:space="preserve">100,00</w:t>
            </w:r>
            <w:r/>
          </w:p>
        </w:tc>
        <w:tc>
          <w:tcPr>
            <w:shd w:val="clear" w:color="auto" w:fill="auto"/>
            <w:tcBorders>
              <w:top w:val="single" w:color="000000" w:sz="4" w:space="0"/>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0</w:t>
            </w:r>
            <w:r/>
          </w:p>
        </w:tc>
        <w:tc>
          <w:tcPr>
            <w:shd w:val="clear" w:color="auto" w:fill="auto"/>
            <w:tcBorders>
              <w:top w:val="single" w:color="000000" w:sz="4" w:space="0"/>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0,00</w:t>
            </w:r>
            <w:r/>
          </w:p>
        </w:tc>
        <w:tc>
          <w:tcPr>
            <w:shd w:val="clear" w:color="auto" w:fill="auto"/>
            <w:tcBorders>
              <w:top w:val="single" w:color="000000" w:sz="4" w:space="0"/>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0</w:t>
            </w:r>
            <w:r/>
          </w:p>
        </w:tc>
        <w:tc>
          <w:tcPr>
            <w:shd w:val="clear" w:color="auto" w:fill="auto"/>
            <w:tcBorders>
              <w:top w:val="single" w:color="000000" w:sz="4" w:space="0"/>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0,00</w:t>
            </w:r>
            <w:r/>
          </w:p>
        </w:tc>
        <w:tc>
          <w:tcPr>
            <w:shd w:val="clear" w:color="auto" w:fill="auto"/>
            <w:tcBorders>
              <w:top w:val="single" w:color="000000" w:sz="4" w:space="0"/>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0</w:t>
            </w:r>
            <w:r/>
          </w:p>
        </w:tc>
        <w:tc>
          <w:tcPr>
            <w:shd w:val="clear" w:color="auto" w:fill="auto"/>
            <w:tcBorders>
              <w:top w:val="single" w:color="000000" w:sz="4" w:space="0"/>
              <w:left w:val="single" w:color="000000" w:sz="4" w:space="0"/>
              <w:bottom w:val="single" w:color="000000" w:sz="4" w:space="0"/>
            </w:tcBorders>
            <w:tcW w:w="1184" w:type="dxa"/>
            <w:vAlign w:val="bottom"/>
            <w:textDirection w:val="lrTb"/>
            <w:noWrap w:val="false"/>
          </w:tcPr>
          <w:p>
            <w:pPr>
              <w:jc w:val="right"/>
            </w:pPr>
            <w:r>
              <w:rPr>
                <w:rFonts w:eastAsia="Times New Roman"/>
                <w:color w:val="000000"/>
              </w:rPr>
              <w:t xml:space="preserve">0,00</w:t>
            </w:r>
            <w:r/>
          </w:p>
        </w:tc>
        <w:tc>
          <w:tcPr>
            <w:shd w:val="clear" w:color="auto" w:fill="auto"/>
            <w:tcBorders>
              <w:left w:val="single" w:color="000000" w:sz="4" w:space="0"/>
            </w:tcBorders>
            <w:tcW w:w="50" w:type="dxa"/>
            <w:textDirection w:val="lrTb"/>
            <w:noWrap w:val="false"/>
          </w:tcPr>
          <w:p>
            <w:pPr>
              <w:rPr>
                <w:rFonts w:eastAsia="Times New Roman"/>
                <w:color w:val="000000"/>
              </w:rPr>
            </w:pPr>
            <w:r>
              <w:rPr>
                <w:rFonts w:eastAsia="Times New Roman"/>
                <w:color w:val="000000"/>
              </w:rPr>
            </w:r>
            <w:r/>
          </w:p>
        </w:tc>
      </w:tr>
      <w:tr>
        <w:trPr>
          <w:trHeight w:val="300"/>
        </w:trPr>
        <w:tc>
          <w:tcPr>
            <w:shd w:val="clear" w:color="auto" w:fill="auto"/>
            <w:tcBorders>
              <w:top w:val="single" w:color="000000" w:sz="4" w:space="0"/>
              <w:left w:val="single" w:color="000000" w:sz="4" w:space="0"/>
              <w:bottom w:val="single" w:color="000000" w:sz="4" w:space="0"/>
            </w:tcBorders>
            <w:tcW w:w="969" w:type="dxa"/>
            <w:vAlign w:val="bottom"/>
            <w:textDirection w:val="lrTb"/>
            <w:noWrap w:val="false"/>
          </w:tcPr>
          <w:p>
            <w:pPr>
              <w:jc w:val="right"/>
            </w:pPr>
            <w:r>
              <w:rPr>
                <w:rFonts w:eastAsia="Times New Roman"/>
                <w:color w:val="000000"/>
              </w:rPr>
              <w:t xml:space="preserve">80407</w:t>
            </w:r>
            <w:r/>
          </w:p>
        </w:tc>
        <w:tc>
          <w:tcPr>
            <w:shd w:val="clear" w:color="auto" w:fill="auto"/>
            <w:tcBorders>
              <w:top w:val="single" w:color="000000" w:sz="4" w:space="0"/>
              <w:left w:val="single" w:color="000000" w:sz="4" w:space="0"/>
              <w:bottom w:val="single" w:color="000000" w:sz="4" w:space="0"/>
            </w:tcBorders>
            <w:tcW w:w="2113" w:type="dxa"/>
            <w:vAlign w:val="bottom"/>
            <w:textDirection w:val="lrTb"/>
            <w:noWrap w:val="false"/>
          </w:tcPr>
          <w:p>
            <w:r>
              <w:rPr>
                <w:rFonts w:eastAsia="Times New Roman"/>
                <w:color w:val="000000"/>
              </w:rPr>
              <w:t xml:space="preserve">МКОУ "Полдневская СОШ"</w:t>
            </w:r>
            <w:r/>
          </w:p>
        </w:tc>
        <w:tc>
          <w:tcPr>
            <w:shd w:val="clear" w:color="auto" w:fill="auto"/>
            <w:tcBorders>
              <w:top w:val="single" w:color="000000" w:sz="4" w:space="0"/>
              <w:left w:val="single" w:color="000000" w:sz="4" w:space="0"/>
              <w:bottom w:val="single" w:color="000000" w:sz="4" w:space="0"/>
            </w:tcBorders>
            <w:tcW w:w="887" w:type="dxa"/>
            <w:vAlign w:val="bottom"/>
            <w:textDirection w:val="lrTb"/>
            <w:noWrap w:val="false"/>
          </w:tcPr>
          <w:p>
            <w:pPr>
              <w:jc w:val="right"/>
            </w:pPr>
            <w:r>
              <w:rPr>
                <w:rFonts w:eastAsia="Times New Roman"/>
                <w:color w:val="000000"/>
              </w:rPr>
              <w:t xml:space="preserve">3</w:t>
            </w:r>
            <w:r/>
          </w:p>
        </w:tc>
        <w:tc>
          <w:tcPr>
            <w:shd w:val="clear" w:color="auto" w:fill="auto"/>
            <w:tcBorders>
              <w:top w:val="single" w:color="000000" w:sz="4" w:space="0"/>
              <w:left w:val="single" w:color="000000" w:sz="4" w:space="0"/>
              <w:bottom w:val="single" w:color="000000" w:sz="4" w:space="0"/>
            </w:tcBorders>
            <w:tcW w:w="851" w:type="dxa"/>
            <w:vAlign w:val="bottom"/>
            <w:textDirection w:val="lrTb"/>
            <w:noWrap w:val="false"/>
          </w:tcPr>
          <w:p>
            <w:pPr>
              <w:jc w:val="right"/>
            </w:pPr>
            <w:r>
              <w:rPr>
                <w:rFonts w:eastAsia="Times New Roman"/>
                <w:color w:val="000000"/>
              </w:rPr>
              <w:t xml:space="preserve">100,00</w:t>
            </w:r>
            <w:r/>
          </w:p>
        </w:tc>
        <w:tc>
          <w:tcPr>
            <w:shd w:val="clear" w:color="auto" w:fill="auto"/>
            <w:tcBorders>
              <w:top w:val="single" w:color="000000" w:sz="4" w:space="0"/>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0</w:t>
            </w:r>
            <w:r/>
          </w:p>
        </w:tc>
        <w:tc>
          <w:tcPr>
            <w:shd w:val="clear" w:color="auto" w:fill="auto"/>
            <w:tcBorders>
              <w:top w:val="single" w:color="000000" w:sz="4" w:space="0"/>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0,00</w:t>
            </w:r>
            <w:r/>
          </w:p>
        </w:tc>
        <w:tc>
          <w:tcPr>
            <w:shd w:val="clear" w:color="auto" w:fill="auto"/>
            <w:tcBorders>
              <w:top w:val="single" w:color="000000" w:sz="4" w:space="0"/>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0</w:t>
            </w:r>
            <w:r/>
          </w:p>
        </w:tc>
        <w:tc>
          <w:tcPr>
            <w:shd w:val="clear" w:color="auto" w:fill="auto"/>
            <w:tcBorders>
              <w:top w:val="single" w:color="000000" w:sz="4" w:space="0"/>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0,00</w:t>
            </w:r>
            <w:r/>
          </w:p>
        </w:tc>
        <w:tc>
          <w:tcPr>
            <w:shd w:val="clear" w:color="auto" w:fill="auto"/>
            <w:tcBorders>
              <w:top w:val="single" w:color="000000" w:sz="4" w:space="0"/>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0</w:t>
            </w:r>
            <w:r/>
          </w:p>
        </w:tc>
        <w:tc>
          <w:tcPr>
            <w:shd w:val="clear" w:color="auto" w:fill="auto"/>
            <w:tcBorders>
              <w:top w:val="single" w:color="000000" w:sz="4" w:space="0"/>
              <w:left w:val="single" w:color="000000" w:sz="4" w:space="0"/>
              <w:bottom w:val="single" w:color="000000" w:sz="4" w:space="0"/>
            </w:tcBorders>
            <w:tcW w:w="1184" w:type="dxa"/>
            <w:vAlign w:val="bottom"/>
            <w:textDirection w:val="lrTb"/>
            <w:noWrap w:val="false"/>
          </w:tcPr>
          <w:p>
            <w:pPr>
              <w:jc w:val="right"/>
            </w:pPr>
            <w:r>
              <w:rPr>
                <w:rFonts w:eastAsia="Times New Roman"/>
                <w:color w:val="000000"/>
              </w:rPr>
              <w:t xml:space="preserve">0,00</w:t>
            </w:r>
            <w:r/>
          </w:p>
        </w:tc>
        <w:tc>
          <w:tcPr>
            <w:shd w:val="clear" w:color="auto" w:fill="auto"/>
            <w:tcBorders>
              <w:left w:val="single" w:color="000000" w:sz="4" w:space="0"/>
            </w:tcBorders>
            <w:tcW w:w="50" w:type="dxa"/>
            <w:textDirection w:val="lrTb"/>
            <w:noWrap w:val="false"/>
          </w:tcPr>
          <w:p>
            <w:pPr>
              <w:rPr>
                <w:rFonts w:eastAsia="Times New Roman"/>
                <w:color w:val="000000"/>
              </w:rPr>
            </w:pPr>
            <w:r>
              <w:rPr>
                <w:rFonts w:eastAsia="Times New Roman"/>
                <w:color w:val="000000"/>
              </w:rPr>
            </w:r>
            <w:r/>
          </w:p>
        </w:tc>
      </w:tr>
      <w:tr>
        <w:trPr>
          <w:trHeight w:val="300"/>
        </w:trPr>
        <w:tc>
          <w:tcPr>
            <w:shd w:val="clear" w:color="auto" w:fill="auto"/>
            <w:tcBorders>
              <w:top w:val="single" w:color="000000" w:sz="4" w:space="0"/>
              <w:left w:val="single" w:color="000000" w:sz="4" w:space="0"/>
              <w:bottom w:val="single" w:color="000000" w:sz="4" w:space="0"/>
            </w:tcBorders>
            <w:tcW w:w="969" w:type="dxa"/>
            <w:vAlign w:val="bottom"/>
            <w:textDirection w:val="lrTb"/>
            <w:noWrap w:val="false"/>
          </w:tcPr>
          <w:p>
            <w:pPr>
              <w:jc w:val="right"/>
            </w:pPr>
            <w:r>
              <w:rPr>
                <w:rFonts w:eastAsia="Times New Roman"/>
                <w:color w:val="000000"/>
              </w:rPr>
              <w:t xml:space="preserve">80408</w:t>
            </w:r>
            <w:r/>
          </w:p>
        </w:tc>
        <w:tc>
          <w:tcPr>
            <w:shd w:val="clear" w:color="auto" w:fill="auto"/>
            <w:tcBorders>
              <w:top w:val="single" w:color="000000" w:sz="4" w:space="0"/>
              <w:left w:val="single" w:color="000000" w:sz="4" w:space="0"/>
              <w:bottom w:val="single" w:color="000000" w:sz="4" w:space="0"/>
            </w:tcBorders>
            <w:tcW w:w="2113" w:type="dxa"/>
            <w:vAlign w:val="bottom"/>
            <w:textDirection w:val="lrTb"/>
            <w:noWrap w:val="false"/>
          </w:tcPr>
          <w:p>
            <w:r>
              <w:rPr>
                <w:rFonts w:eastAsia="Times New Roman"/>
                <w:color w:val="000000"/>
              </w:rPr>
              <w:t xml:space="preserve">МКОУ "Раздорская СОШ им. А.П.Гужвина"</w:t>
            </w:r>
            <w:r/>
          </w:p>
        </w:tc>
        <w:tc>
          <w:tcPr>
            <w:shd w:val="clear" w:color="auto" w:fill="auto"/>
            <w:tcBorders>
              <w:top w:val="single" w:color="000000" w:sz="4" w:space="0"/>
              <w:left w:val="single" w:color="000000" w:sz="4" w:space="0"/>
              <w:bottom w:val="single" w:color="000000" w:sz="4" w:space="0"/>
            </w:tcBorders>
            <w:tcW w:w="887" w:type="dxa"/>
            <w:vAlign w:val="bottom"/>
            <w:textDirection w:val="lrTb"/>
            <w:noWrap w:val="false"/>
          </w:tcPr>
          <w:p>
            <w:pPr>
              <w:jc w:val="right"/>
            </w:pPr>
            <w:r>
              <w:rPr>
                <w:rFonts w:eastAsia="Times New Roman"/>
                <w:color w:val="000000"/>
              </w:rPr>
              <w:t xml:space="preserve">3</w:t>
            </w:r>
            <w:r/>
          </w:p>
        </w:tc>
        <w:tc>
          <w:tcPr>
            <w:shd w:val="clear" w:color="auto" w:fill="auto"/>
            <w:tcBorders>
              <w:top w:val="single" w:color="000000" w:sz="4" w:space="0"/>
              <w:left w:val="single" w:color="000000" w:sz="4" w:space="0"/>
              <w:bottom w:val="single" w:color="000000" w:sz="4" w:space="0"/>
            </w:tcBorders>
            <w:tcW w:w="851" w:type="dxa"/>
            <w:vAlign w:val="bottom"/>
            <w:textDirection w:val="lrTb"/>
            <w:noWrap w:val="false"/>
          </w:tcPr>
          <w:p>
            <w:pPr>
              <w:jc w:val="right"/>
            </w:pPr>
            <w:r>
              <w:rPr>
                <w:rFonts w:eastAsia="Times New Roman"/>
                <w:color w:val="000000"/>
              </w:rPr>
              <w:t xml:space="preserve">15,00</w:t>
            </w:r>
            <w:r/>
          </w:p>
        </w:tc>
        <w:tc>
          <w:tcPr>
            <w:shd w:val="clear" w:color="auto" w:fill="auto"/>
            <w:tcBorders>
              <w:top w:val="single" w:color="000000" w:sz="4" w:space="0"/>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13</w:t>
            </w:r>
            <w:r/>
          </w:p>
        </w:tc>
        <w:tc>
          <w:tcPr>
            <w:shd w:val="clear" w:color="auto" w:fill="auto"/>
            <w:tcBorders>
              <w:top w:val="single" w:color="000000" w:sz="4" w:space="0"/>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65,00</w:t>
            </w:r>
            <w:r/>
          </w:p>
        </w:tc>
        <w:tc>
          <w:tcPr>
            <w:shd w:val="clear" w:color="auto" w:fill="auto"/>
            <w:tcBorders>
              <w:top w:val="single" w:color="000000" w:sz="4" w:space="0"/>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1</w:t>
            </w:r>
            <w:r/>
          </w:p>
        </w:tc>
        <w:tc>
          <w:tcPr>
            <w:shd w:val="clear" w:color="auto" w:fill="auto"/>
            <w:tcBorders>
              <w:top w:val="single" w:color="000000" w:sz="4" w:space="0"/>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5,0</w:t>
            </w:r>
            <w:r>
              <w:rPr>
                <w:rFonts w:eastAsia="Times New Roman"/>
                <w:color w:val="000000"/>
              </w:rPr>
              <w:t xml:space="preserve">0</w:t>
            </w:r>
            <w:r/>
          </w:p>
        </w:tc>
        <w:tc>
          <w:tcPr>
            <w:shd w:val="clear" w:color="auto" w:fill="auto"/>
            <w:tcBorders>
              <w:top w:val="single" w:color="000000" w:sz="4" w:space="0"/>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3</w:t>
            </w:r>
            <w:r/>
          </w:p>
        </w:tc>
        <w:tc>
          <w:tcPr>
            <w:shd w:val="clear" w:color="auto" w:fill="auto"/>
            <w:tcBorders>
              <w:top w:val="single" w:color="000000" w:sz="4" w:space="0"/>
              <w:left w:val="single" w:color="000000" w:sz="4" w:space="0"/>
              <w:bottom w:val="single" w:color="000000" w:sz="4" w:space="0"/>
            </w:tcBorders>
            <w:tcW w:w="1184" w:type="dxa"/>
            <w:vAlign w:val="bottom"/>
            <w:textDirection w:val="lrTb"/>
            <w:noWrap w:val="false"/>
          </w:tcPr>
          <w:p>
            <w:pPr>
              <w:jc w:val="right"/>
            </w:pPr>
            <w:r>
              <w:rPr>
                <w:rFonts w:eastAsia="Times New Roman"/>
                <w:color w:val="000000"/>
              </w:rPr>
              <w:t xml:space="preserve">15,00</w:t>
            </w:r>
            <w:r/>
          </w:p>
        </w:tc>
        <w:tc>
          <w:tcPr>
            <w:shd w:val="clear" w:color="auto" w:fill="auto"/>
            <w:tcBorders>
              <w:left w:val="single" w:color="000000" w:sz="4" w:space="0"/>
            </w:tcBorders>
            <w:tcW w:w="50" w:type="dxa"/>
            <w:textDirection w:val="lrTb"/>
            <w:noWrap w:val="false"/>
          </w:tcPr>
          <w:p>
            <w:pPr>
              <w:rPr>
                <w:rFonts w:eastAsia="Times New Roman"/>
                <w:color w:val="000000"/>
              </w:rPr>
            </w:pPr>
            <w:r>
              <w:rPr>
                <w:rFonts w:eastAsia="Times New Roman"/>
                <w:color w:val="000000"/>
              </w:rPr>
            </w:r>
            <w:r/>
          </w:p>
        </w:tc>
      </w:tr>
      <w:tr>
        <w:trPr>
          <w:trHeight w:val="300"/>
        </w:trPr>
        <w:tc>
          <w:tcPr>
            <w:shd w:val="clear" w:color="auto" w:fill="auto"/>
            <w:tcBorders>
              <w:top w:val="single" w:color="000000" w:sz="4" w:space="0"/>
              <w:left w:val="single" w:color="000000" w:sz="4" w:space="0"/>
              <w:bottom w:val="single" w:color="000000" w:sz="4" w:space="0"/>
            </w:tcBorders>
            <w:tcW w:w="969" w:type="dxa"/>
            <w:vAlign w:val="bottom"/>
            <w:textDirection w:val="lrTb"/>
            <w:noWrap w:val="false"/>
          </w:tcPr>
          <w:p>
            <w:pPr>
              <w:jc w:val="right"/>
            </w:pPr>
            <w:r>
              <w:rPr>
                <w:rFonts w:eastAsia="Times New Roman"/>
                <w:color w:val="000000"/>
              </w:rPr>
              <w:t xml:space="preserve">80410</w:t>
            </w:r>
            <w:r/>
          </w:p>
        </w:tc>
        <w:tc>
          <w:tcPr>
            <w:shd w:val="clear" w:color="auto" w:fill="auto"/>
            <w:tcBorders>
              <w:top w:val="single" w:color="000000" w:sz="4" w:space="0"/>
              <w:left w:val="single" w:color="000000" w:sz="4" w:space="0"/>
              <w:bottom w:val="single" w:color="000000" w:sz="4" w:space="0"/>
            </w:tcBorders>
            <w:tcW w:w="2113" w:type="dxa"/>
            <w:vAlign w:val="bottom"/>
            <w:textDirection w:val="lrTb"/>
            <w:noWrap w:val="false"/>
          </w:tcPr>
          <w:p>
            <w:r>
              <w:rPr>
                <w:rFonts w:eastAsia="Times New Roman"/>
                <w:color w:val="000000"/>
              </w:rPr>
              <w:t xml:space="preserve">МКОУ "Травинская СОШ"</w:t>
            </w:r>
            <w:r/>
          </w:p>
        </w:tc>
        <w:tc>
          <w:tcPr>
            <w:shd w:val="clear" w:color="auto" w:fill="auto"/>
            <w:tcBorders>
              <w:top w:val="single" w:color="000000" w:sz="4" w:space="0"/>
              <w:left w:val="single" w:color="000000" w:sz="4" w:space="0"/>
              <w:bottom w:val="single" w:color="000000" w:sz="4" w:space="0"/>
            </w:tcBorders>
            <w:tcW w:w="887" w:type="dxa"/>
            <w:vAlign w:val="bottom"/>
            <w:textDirection w:val="lrTb"/>
            <w:noWrap w:val="false"/>
          </w:tcPr>
          <w:p>
            <w:pPr>
              <w:jc w:val="right"/>
            </w:pPr>
            <w:r>
              <w:rPr>
                <w:rFonts w:eastAsia="Times New Roman"/>
                <w:color w:val="000000"/>
              </w:rPr>
              <w:t xml:space="preserve">1</w:t>
            </w:r>
            <w:r/>
          </w:p>
        </w:tc>
        <w:tc>
          <w:tcPr>
            <w:shd w:val="clear" w:color="auto" w:fill="auto"/>
            <w:tcBorders>
              <w:top w:val="single" w:color="000000" w:sz="4" w:space="0"/>
              <w:left w:val="single" w:color="000000" w:sz="4" w:space="0"/>
              <w:bottom w:val="single" w:color="000000" w:sz="4" w:space="0"/>
            </w:tcBorders>
            <w:tcW w:w="851" w:type="dxa"/>
            <w:vAlign w:val="bottom"/>
            <w:textDirection w:val="lrTb"/>
            <w:noWrap w:val="false"/>
          </w:tcPr>
          <w:p>
            <w:pPr>
              <w:jc w:val="right"/>
            </w:pPr>
            <w:r>
              <w:rPr>
                <w:rFonts w:eastAsia="Times New Roman"/>
                <w:color w:val="000000"/>
              </w:rPr>
              <w:t xml:space="preserve">20,00</w:t>
            </w:r>
            <w:r/>
          </w:p>
        </w:tc>
        <w:tc>
          <w:tcPr>
            <w:shd w:val="clear" w:color="auto" w:fill="auto"/>
            <w:tcBorders>
              <w:top w:val="single" w:color="000000" w:sz="4" w:space="0"/>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3</w:t>
            </w:r>
            <w:r/>
          </w:p>
        </w:tc>
        <w:tc>
          <w:tcPr>
            <w:shd w:val="clear" w:color="auto" w:fill="auto"/>
            <w:tcBorders>
              <w:top w:val="single" w:color="000000" w:sz="4" w:space="0"/>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60,00</w:t>
            </w:r>
            <w:r/>
          </w:p>
        </w:tc>
        <w:tc>
          <w:tcPr>
            <w:shd w:val="clear" w:color="auto" w:fill="auto"/>
            <w:tcBorders>
              <w:top w:val="single" w:color="000000" w:sz="4" w:space="0"/>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1</w:t>
            </w:r>
            <w:r/>
          </w:p>
        </w:tc>
        <w:tc>
          <w:tcPr>
            <w:shd w:val="clear" w:color="auto" w:fill="auto"/>
            <w:tcBorders>
              <w:top w:val="single" w:color="000000" w:sz="4" w:space="0"/>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20,00</w:t>
            </w:r>
            <w:r/>
          </w:p>
        </w:tc>
        <w:tc>
          <w:tcPr>
            <w:shd w:val="clear" w:color="auto" w:fill="auto"/>
            <w:tcBorders>
              <w:top w:val="single" w:color="000000" w:sz="4" w:space="0"/>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0</w:t>
            </w:r>
            <w:r/>
          </w:p>
        </w:tc>
        <w:tc>
          <w:tcPr>
            <w:shd w:val="clear" w:color="auto" w:fill="auto"/>
            <w:tcBorders>
              <w:top w:val="single" w:color="000000" w:sz="4" w:space="0"/>
              <w:left w:val="single" w:color="000000" w:sz="4" w:space="0"/>
              <w:bottom w:val="single" w:color="000000" w:sz="4" w:space="0"/>
            </w:tcBorders>
            <w:tcW w:w="1184" w:type="dxa"/>
            <w:vAlign w:val="bottom"/>
            <w:textDirection w:val="lrTb"/>
            <w:noWrap w:val="false"/>
          </w:tcPr>
          <w:p>
            <w:pPr>
              <w:jc w:val="right"/>
            </w:pPr>
            <w:r>
              <w:rPr>
                <w:rFonts w:eastAsia="Times New Roman"/>
                <w:color w:val="000000"/>
              </w:rPr>
              <w:t xml:space="preserve">0,00</w:t>
            </w:r>
            <w:r/>
          </w:p>
        </w:tc>
        <w:tc>
          <w:tcPr>
            <w:shd w:val="clear" w:color="auto" w:fill="auto"/>
            <w:tcBorders>
              <w:left w:val="single" w:color="000000" w:sz="4" w:space="0"/>
            </w:tcBorders>
            <w:tcW w:w="50" w:type="dxa"/>
            <w:textDirection w:val="lrTb"/>
            <w:noWrap w:val="false"/>
          </w:tcPr>
          <w:p>
            <w:pPr>
              <w:rPr>
                <w:rFonts w:eastAsia="Times New Roman"/>
                <w:color w:val="000000"/>
              </w:rPr>
            </w:pPr>
            <w:r>
              <w:rPr>
                <w:rFonts w:eastAsia="Times New Roman"/>
                <w:color w:val="000000"/>
              </w:rPr>
            </w:r>
            <w:r/>
          </w:p>
        </w:tc>
      </w:tr>
      <w:tr>
        <w:trPr>
          <w:trHeight w:val="300"/>
        </w:trPr>
        <w:tc>
          <w:tcPr>
            <w:shd w:val="clear" w:color="auto" w:fill="auto"/>
            <w:tcBorders>
              <w:left w:val="single" w:color="000000" w:sz="4" w:space="0"/>
              <w:bottom w:val="single" w:color="000000" w:sz="4" w:space="0"/>
            </w:tcBorders>
            <w:tcW w:w="969" w:type="dxa"/>
            <w:vAlign w:val="bottom"/>
            <w:textDirection w:val="lrTb"/>
            <w:noWrap w:val="false"/>
          </w:tcPr>
          <w:p>
            <w:pPr>
              <w:jc w:val="right"/>
            </w:pPr>
            <w:r>
              <w:rPr>
                <w:rFonts w:eastAsia="Times New Roman"/>
                <w:color w:val="000000"/>
              </w:rPr>
              <w:t xml:space="preserve">80412</w:t>
            </w:r>
            <w:r/>
          </w:p>
        </w:tc>
        <w:tc>
          <w:tcPr>
            <w:shd w:val="clear" w:color="auto" w:fill="auto"/>
            <w:tcBorders>
              <w:left w:val="single" w:color="000000" w:sz="4" w:space="0"/>
              <w:bottom w:val="single" w:color="000000" w:sz="4" w:space="0"/>
            </w:tcBorders>
            <w:tcW w:w="2113" w:type="dxa"/>
            <w:vAlign w:val="bottom"/>
            <w:textDirection w:val="lrTb"/>
            <w:noWrap w:val="false"/>
          </w:tcPr>
          <w:p>
            <w:r>
              <w:rPr>
                <w:rFonts w:eastAsia="Times New Roman"/>
                <w:color w:val="000000"/>
              </w:rPr>
              <w:t xml:space="preserve">МКОУ "Чаганская СОШ"</w:t>
            </w:r>
            <w:r/>
          </w:p>
        </w:tc>
        <w:tc>
          <w:tcPr>
            <w:shd w:val="clear" w:color="auto" w:fill="auto"/>
            <w:tcBorders>
              <w:left w:val="single" w:color="000000" w:sz="4" w:space="0"/>
              <w:bottom w:val="single" w:color="000000" w:sz="4" w:space="0"/>
            </w:tcBorders>
            <w:tcW w:w="887" w:type="dxa"/>
            <w:vAlign w:val="bottom"/>
            <w:textDirection w:val="lrTb"/>
            <w:noWrap w:val="false"/>
          </w:tcPr>
          <w:p>
            <w:pPr>
              <w:jc w:val="right"/>
            </w:pPr>
            <w:r>
              <w:rPr>
                <w:rFonts w:eastAsia="Times New Roman"/>
                <w:color w:val="000000"/>
              </w:rPr>
              <w:t xml:space="preserve">1</w:t>
            </w:r>
            <w:r/>
          </w:p>
        </w:tc>
        <w:tc>
          <w:tcPr>
            <w:shd w:val="clear" w:color="auto" w:fill="auto"/>
            <w:tcBorders>
              <w:left w:val="single" w:color="000000" w:sz="4" w:space="0"/>
              <w:bottom w:val="single" w:color="000000" w:sz="4" w:space="0"/>
            </w:tcBorders>
            <w:tcW w:w="851" w:type="dxa"/>
            <w:vAlign w:val="bottom"/>
            <w:textDirection w:val="lrTb"/>
            <w:noWrap w:val="false"/>
          </w:tcPr>
          <w:p>
            <w:pPr>
              <w:jc w:val="right"/>
            </w:pPr>
            <w:r>
              <w:rPr>
                <w:rFonts w:eastAsia="Times New Roman"/>
                <w:color w:val="000000"/>
              </w:rPr>
              <w:t xml:space="preserve">100,00</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0</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0,00</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0</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0,00</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0</w:t>
            </w:r>
            <w:r/>
          </w:p>
        </w:tc>
        <w:tc>
          <w:tcPr>
            <w:shd w:val="clear" w:color="auto" w:fill="auto"/>
            <w:tcBorders>
              <w:left w:val="single" w:color="000000" w:sz="4" w:space="0"/>
              <w:bottom w:val="single" w:color="000000" w:sz="4" w:space="0"/>
            </w:tcBorders>
            <w:tcW w:w="1184" w:type="dxa"/>
            <w:vAlign w:val="bottom"/>
            <w:textDirection w:val="lrTb"/>
            <w:noWrap w:val="false"/>
          </w:tcPr>
          <w:p>
            <w:pPr>
              <w:jc w:val="right"/>
            </w:pPr>
            <w:r>
              <w:rPr>
                <w:rFonts w:eastAsia="Times New Roman"/>
                <w:color w:val="000000"/>
              </w:rPr>
              <w:t xml:space="preserve">0,00</w:t>
            </w:r>
            <w:r/>
          </w:p>
        </w:tc>
        <w:tc>
          <w:tcPr>
            <w:shd w:val="clear" w:color="auto" w:fill="auto"/>
            <w:tcBorders>
              <w:left w:val="single" w:color="000000" w:sz="4" w:space="0"/>
            </w:tcBorders>
            <w:tcW w:w="50" w:type="dxa"/>
            <w:textDirection w:val="lrTb"/>
            <w:noWrap w:val="false"/>
          </w:tcPr>
          <w:p>
            <w:pPr>
              <w:rPr>
                <w:rFonts w:eastAsia="Times New Roman"/>
                <w:color w:val="000000"/>
              </w:rPr>
            </w:pPr>
            <w:r>
              <w:rPr>
                <w:rFonts w:eastAsia="Times New Roman"/>
                <w:color w:val="000000"/>
              </w:rPr>
            </w:r>
            <w:r/>
          </w:p>
        </w:tc>
      </w:tr>
      <w:tr>
        <w:trPr>
          <w:trHeight w:val="300"/>
        </w:trPr>
        <w:tc>
          <w:tcPr>
            <w:shd w:val="clear" w:color="auto" w:fill="auto"/>
            <w:tcBorders>
              <w:left w:val="single" w:color="000000" w:sz="4" w:space="0"/>
              <w:bottom w:val="single" w:color="000000" w:sz="4" w:space="0"/>
            </w:tcBorders>
            <w:tcW w:w="969" w:type="dxa"/>
            <w:vAlign w:val="bottom"/>
            <w:textDirection w:val="lrTb"/>
            <w:noWrap w:val="false"/>
          </w:tcPr>
          <w:p>
            <w:pPr>
              <w:jc w:val="right"/>
            </w:pPr>
            <w:r>
              <w:rPr>
                <w:rFonts w:eastAsia="Times New Roman"/>
                <w:color w:val="000000"/>
              </w:rPr>
              <w:t xml:space="preserve">80609</w:t>
            </w:r>
            <w:r/>
          </w:p>
        </w:tc>
        <w:tc>
          <w:tcPr>
            <w:shd w:val="clear" w:color="auto" w:fill="auto"/>
            <w:tcBorders>
              <w:left w:val="single" w:color="000000" w:sz="4" w:space="0"/>
              <w:bottom w:val="single" w:color="000000" w:sz="4" w:space="0"/>
            </w:tcBorders>
            <w:tcW w:w="2113" w:type="dxa"/>
            <w:vAlign w:val="bottom"/>
            <w:textDirection w:val="lrTb"/>
            <w:noWrap w:val="false"/>
          </w:tcPr>
          <w:p>
            <w:r>
              <w:rPr>
                <w:rFonts w:eastAsia="Times New Roman"/>
                <w:color w:val="000000"/>
              </w:rPr>
              <w:t xml:space="preserve">МКОУ "Семибугровская СОШ им.Н.С.Искакова"</w:t>
            </w:r>
            <w:r/>
          </w:p>
        </w:tc>
        <w:tc>
          <w:tcPr>
            <w:shd w:val="clear" w:color="auto" w:fill="auto"/>
            <w:tcBorders>
              <w:left w:val="single" w:color="000000" w:sz="4" w:space="0"/>
              <w:bottom w:val="single" w:color="000000" w:sz="4" w:space="0"/>
            </w:tcBorders>
            <w:tcW w:w="887" w:type="dxa"/>
            <w:vAlign w:val="bottom"/>
            <w:textDirection w:val="lrTb"/>
            <w:noWrap w:val="false"/>
          </w:tcPr>
          <w:p>
            <w:pPr>
              <w:jc w:val="right"/>
            </w:pPr>
            <w:r>
              <w:rPr>
                <w:rFonts w:eastAsia="Times New Roman"/>
                <w:color w:val="000000"/>
              </w:rPr>
              <w:t xml:space="preserve">5</w:t>
            </w:r>
            <w:r/>
          </w:p>
        </w:tc>
        <w:tc>
          <w:tcPr>
            <w:shd w:val="clear" w:color="auto" w:fill="auto"/>
            <w:tcBorders>
              <w:left w:val="single" w:color="000000" w:sz="4" w:space="0"/>
              <w:bottom w:val="single" w:color="000000" w:sz="4" w:space="0"/>
            </w:tcBorders>
            <w:tcW w:w="851" w:type="dxa"/>
            <w:vAlign w:val="bottom"/>
            <w:textDirection w:val="lrTb"/>
            <w:noWrap w:val="false"/>
          </w:tcPr>
          <w:p>
            <w:pPr>
              <w:jc w:val="right"/>
            </w:pPr>
            <w:r>
              <w:rPr>
                <w:rFonts w:eastAsia="Times New Roman"/>
                <w:color w:val="000000"/>
              </w:rPr>
              <w:t xml:space="preserve">71,43</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1</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14,29</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1</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14,29</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0</w:t>
            </w:r>
            <w:r/>
          </w:p>
        </w:tc>
        <w:tc>
          <w:tcPr>
            <w:shd w:val="clear" w:color="auto" w:fill="auto"/>
            <w:tcBorders>
              <w:left w:val="single" w:color="000000" w:sz="4" w:space="0"/>
              <w:bottom w:val="single" w:color="000000" w:sz="4" w:space="0"/>
            </w:tcBorders>
            <w:tcW w:w="1184" w:type="dxa"/>
            <w:vAlign w:val="bottom"/>
            <w:textDirection w:val="lrTb"/>
            <w:noWrap w:val="false"/>
          </w:tcPr>
          <w:p>
            <w:pPr>
              <w:jc w:val="right"/>
            </w:pPr>
            <w:r>
              <w:rPr>
                <w:rFonts w:eastAsia="Times New Roman"/>
                <w:color w:val="000000"/>
              </w:rPr>
              <w:t xml:space="preserve">0,00</w:t>
            </w:r>
            <w:r/>
          </w:p>
        </w:tc>
        <w:tc>
          <w:tcPr>
            <w:shd w:val="clear" w:color="auto" w:fill="auto"/>
            <w:tcBorders>
              <w:left w:val="single" w:color="000000" w:sz="4" w:space="0"/>
            </w:tcBorders>
            <w:tcW w:w="50" w:type="dxa"/>
            <w:textDirection w:val="lrTb"/>
            <w:noWrap w:val="false"/>
          </w:tcPr>
          <w:p>
            <w:pPr>
              <w:rPr>
                <w:rFonts w:eastAsia="Times New Roman"/>
                <w:color w:val="000000"/>
              </w:rPr>
            </w:pPr>
            <w:r>
              <w:rPr>
                <w:rFonts w:eastAsia="Times New Roman"/>
                <w:color w:val="000000"/>
              </w:rPr>
            </w:r>
            <w:r/>
          </w:p>
        </w:tc>
      </w:tr>
      <w:tr>
        <w:trPr>
          <w:trHeight w:val="300"/>
        </w:trPr>
        <w:tc>
          <w:tcPr>
            <w:shd w:val="clear" w:color="auto" w:fill="auto"/>
            <w:tcBorders>
              <w:left w:val="single" w:color="000000" w:sz="4" w:space="0"/>
              <w:bottom w:val="single" w:color="000000" w:sz="4" w:space="0"/>
            </w:tcBorders>
            <w:tcW w:w="969" w:type="dxa"/>
            <w:vAlign w:val="bottom"/>
            <w:textDirection w:val="lrTb"/>
            <w:noWrap w:val="false"/>
          </w:tcPr>
          <w:p>
            <w:pPr>
              <w:jc w:val="right"/>
            </w:pPr>
            <w:r>
              <w:rPr>
                <w:rFonts w:eastAsia="Times New Roman"/>
                <w:color w:val="000000"/>
              </w:rPr>
              <w:t xml:space="preserve">90401</w:t>
            </w:r>
            <w:r/>
          </w:p>
        </w:tc>
        <w:tc>
          <w:tcPr>
            <w:shd w:val="clear" w:color="auto" w:fill="auto"/>
            <w:tcBorders>
              <w:left w:val="single" w:color="000000" w:sz="4" w:space="0"/>
              <w:bottom w:val="single" w:color="000000" w:sz="4" w:space="0"/>
            </w:tcBorders>
            <w:tcW w:w="2113" w:type="dxa"/>
            <w:vAlign w:val="bottom"/>
            <w:textDirection w:val="lrTb"/>
            <w:noWrap w:val="false"/>
          </w:tcPr>
          <w:p>
            <w:r>
              <w:rPr>
                <w:rFonts w:eastAsia="Times New Roman"/>
                <w:color w:val="000000"/>
              </w:rPr>
              <w:t xml:space="preserve">МБОУ "Красноярская СОШ № 1"</w:t>
            </w:r>
            <w:r/>
          </w:p>
        </w:tc>
        <w:tc>
          <w:tcPr>
            <w:shd w:val="clear" w:color="auto" w:fill="auto"/>
            <w:tcBorders>
              <w:left w:val="single" w:color="000000" w:sz="4" w:space="0"/>
              <w:bottom w:val="single" w:color="000000" w:sz="4" w:space="0"/>
            </w:tcBorders>
            <w:tcW w:w="887" w:type="dxa"/>
            <w:vAlign w:val="bottom"/>
            <w:textDirection w:val="lrTb"/>
            <w:noWrap w:val="false"/>
          </w:tcPr>
          <w:p>
            <w:pPr>
              <w:jc w:val="right"/>
            </w:pPr>
            <w:r>
              <w:rPr>
                <w:rFonts w:eastAsia="Times New Roman"/>
                <w:color w:val="000000"/>
              </w:rPr>
              <w:t xml:space="preserve">9</w:t>
            </w:r>
            <w:r/>
          </w:p>
        </w:tc>
        <w:tc>
          <w:tcPr>
            <w:shd w:val="clear" w:color="auto" w:fill="auto"/>
            <w:tcBorders>
              <w:left w:val="single" w:color="000000" w:sz="4" w:space="0"/>
              <w:bottom w:val="single" w:color="000000" w:sz="4" w:space="0"/>
            </w:tcBorders>
            <w:tcW w:w="851" w:type="dxa"/>
            <w:vAlign w:val="bottom"/>
            <w:textDirection w:val="lrTb"/>
            <w:noWrap w:val="false"/>
          </w:tcPr>
          <w:p>
            <w:pPr>
              <w:jc w:val="right"/>
            </w:pPr>
            <w:r>
              <w:rPr>
                <w:rFonts w:eastAsia="Times New Roman"/>
                <w:color w:val="000000"/>
              </w:rPr>
              <w:t xml:space="preserve">30,00</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1</w:t>
            </w:r>
            <w:r>
              <w:rPr>
                <w:rFonts w:eastAsia="Times New Roman"/>
                <w:color w:val="000000"/>
              </w:rPr>
              <w:t xml:space="preserve">6</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53,33</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5</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16,67</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0</w:t>
            </w:r>
            <w:r/>
          </w:p>
        </w:tc>
        <w:tc>
          <w:tcPr>
            <w:shd w:val="clear" w:color="auto" w:fill="auto"/>
            <w:tcBorders>
              <w:left w:val="single" w:color="000000" w:sz="4" w:space="0"/>
              <w:bottom w:val="single" w:color="000000" w:sz="4" w:space="0"/>
            </w:tcBorders>
            <w:tcW w:w="1184" w:type="dxa"/>
            <w:vAlign w:val="bottom"/>
            <w:textDirection w:val="lrTb"/>
            <w:noWrap w:val="false"/>
          </w:tcPr>
          <w:p>
            <w:pPr>
              <w:jc w:val="right"/>
            </w:pPr>
            <w:r>
              <w:rPr>
                <w:rFonts w:eastAsia="Times New Roman"/>
                <w:color w:val="000000"/>
              </w:rPr>
              <w:t xml:space="preserve">0,00</w:t>
            </w:r>
            <w:r/>
          </w:p>
        </w:tc>
        <w:tc>
          <w:tcPr>
            <w:shd w:val="clear" w:color="auto" w:fill="auto"/>
            <w:tcBorders>
              <w:left w:val="single" w:color="000000" w:sz="4" w:space="0"/>
            </w:tcBorders>
            <w:tcW w:w="50" w:type="dxa"/>
            <w:textDirection w:val="lrTb"/>
            <w:noWrap w:val="false"/>
          </w:tcPr>
          <w:p>
            <w:pPr>
              <w:rPr>
                <w:rFonts w:eastAsia="Times New Roman"/>
                <w:color w:val="000000"/>
              </w:rPr>
            </w:pPr>
            <w:r>
              <w:rPr>
                <w:rFonts w:eastAsia="Times New Roman"/>
                <w:color w:val="000000"/>
              </w:rPr>
            </w:r>
            <w:r/>
          </w:p>
        </w:tc>
      </w:tr>
      <w:tr>
        <w:trPr>
          <w:trHeight w:val="300"/>
        </w:trPr>
        <w:tc>
          <w:tcPr>
            <w:shd w:val="clear" w:color="auto" w:fill="auto"/>
            <w:tcBorders>
              <w:left w:val="single" w:color="000000" w:sz="4" w:space="0"/>
              <w:bottom w:val="single" w:color="000000" w:sz="4" w:space="0"/>
            </w:tcBorders>
            <w:tcW w:w="969" w:type="dxa"/>
            <w:vAlign w:val="bottom"/>
            <w:textDirection w:val="lrTb"/>
            <w:noWrap w:val="false"/>
          </w:tcPr>
          <w:p>
            <w:pPr>
              <w:jc w:val="right"/>
            </w:pPr>
            <w:r>
              <w:rPr>
                <w:rFonts w:eastAsia="Times New Roman"/>
                <w:color w:val="000000"/>
              </w:rPr>
              <w:t xml:space="preserve">90402</w:t>
            </w:r>
            <w:r/>
          </w:p>
        </w:tc>
        <w:tc>
          <w:tcPr>
            <w:shd w:val="clear" w:color="auto" w:fill="auto"/>
            <w:tcBorders>
              <w:left w:val="single" w:color="000000" w:sz="4" w:space="0"/>
              <w:bottom w:val="single" w:color="000000" w:sz="4" w:space="0"/>
            </w:tcBorders>
            <w:tcW w:w="2113" w:type="dxa"/>
            <w:vAlign w:val="bottom"/>
            <w:textDirection w:val="lrTb"/>
            <w:noWrap w:val="false"/>
          </w:tcPr>
          <w:p>
            <w:r>
              <w:rPr>
                <w:rFonts w:eastAsia="Times New Roman"/>
                <w:color w:val="000000"/>
              </w:rPr>
              <w:t xml:space="preserve">МБОУ "Красноярская СОШ № 2"</w:t>
            </w:r>
            <w:r/>
          </w:p>
        </w:tc>
        <w:tc>
          <w:tcPr>
            <w:shd w:val="clear" w:color="auto" w:fill="auto"/>
            <w:tcBorders>
              <w:left w:val="single" w:color="000000" w:sz="4" w:space="0"/>
              <w:bottom w:val="single" w:color="000000" w:sz="4" w:space="0"/>
            </w:tcBorders>
            <w:tcW w:w="887" w:type="dxa"/>
            <w:vAlign w:val="bottom"/>
            <w:textDirection w:val="lrTb"/>
            <w:noWrap w:val="false"/>
          </w:tcPr>
          <w:p>
            <w:pPr>
              <w:jc w:val="right"/>
            </w:pPr>
            <w:r>
              <w:rPr>
                <w:rFonts w:eastAsia="Times New Roman"/>
                <w:color w:val="000000"/>
              </w:rPr>
              <w:t xml:space="preserve">4</w:t>
            </w:r>
            <w:r/>
          </w:p>
        </w:tc>
        <w:tc>
          <w:tcPr>
            <w:shd w:val="clear" w:color="auto" w:fill="auto"/>
            <w:tcBorders>
              <w:left w:val="single" w:color="000000" w:sz="4" w:space="0"/>
              <w:bottom w:val="single" w:color="000000" w:sz="4" w:space="0"/>
            </w:tcBorders>
            <w:tcW w:w="851" w:type="dxa"/>
            <w:vAlign w:val="bottom"/>
            <w:textDirection w:val="lrTb"/>
            <w:noWrap w:val="false"/>
          </w:tcPr>
          <w:p>
            <w:pPr>
              <w:jc w:val="right"/>
            </w:pPr>
            <w:r>
              <w:rPr>
                <w:rFonts w:eastAsia="Times New Roman"/>
                <w:color w:val="000000"/>
              </w:rPr>
              <w:t xml:space="preserve">13,33</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19</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63,33</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6</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20,00</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1</w:t>
            </w:r>
            <w:r/>
          </w:p>
        </w:tc>
        <w:tc>
          <w:tcPr>
            <w:shd w:val="clear" w:color="auto" w:fill="auto"/>
            <w:tcBorders>
              <w:left w:val="single" w:color="000000" w:sz="4" w:space="0"/>
              <w:bottom w:val="single" w:color="000000" w:sz="4" w:space="0"/>
            </w:tcBorders>
            <w:tcW w:w="1184" w:type="dxa"/>
            <w:vAlign w:val="bottom"/>
            <w:textDirection w:val="lrTb"/>
            <w:noWrap w:val="false"/>
          </w:tcPr>
          <w:p>
            <w:pPr>
              <w:jc w:val="right"/>
            </w:pPr>
            <w:r>
              <w:rPr>
                <w:rFonts w:eastAsia="Times New Roman"/>
                <w:color w:val="000000"/>
              </w:rPr>
              <w:t xml:space="preserve">3,33</w:t>
            </w:r>
            <w:r/>
          </w:p>
        </w:tc>
        <w:tc>
          <w:tcPr>
            <w:shd w:val="clear" w:color="auto" w:fill="auto"/>
            <w:tcBorders>
              <w:left w:val="single" w:color="000000" w:sz="4" w:space="0"/>
            </w:tcBorders>
            <w:tcW w:w="50" w:type="dxa"/>
            <w:textDirection w:val="lrTb"/>
            <w:noWrap w:val="false"/>
          </w:tcPr>
          <w:p>
            <w:pPr>
              <w:rPr>
                <w:rFonts w:eastAsia="Times New Roman"/>
                <w:color w:val="000000"/>
              </w:rPr>
            </w:pPr>
            <w:r>
              <w:rPr>
                <w:rFonts w:eastAsia="Times New Roman"/>
                <w:color w:val="000000"/>
              </w:rPr>
            </w:r>
            <w:r/>
          </w:p>
        </w:tc>
      </w:tr>
      <w:tr>
        <w:trPr>
          <w:trHeight w:val="300"/>
        </w:trPr>
        <w:tc>
          <w:tcPr>
            <w:shd w:val="clear" w:color="auto" w:fill="auto"/>
            <w:tcBorders>
              <w:left w:val="single" w:color="000000" w:sz="4" w:space="0"/>
              <w:bottom w:val="single" w:color="000000" w:sz="4" w:space="0"/>
            </w:tcBorders>
            <w:tcW w:w="969" w:type="dxa"/>
            <w:vAlign w:val="bottom"/>
            <w:textDirection w:val="lrTb"/>
            <w:noWrap w:val="false"/>
          </w:tcPr>
          <w:p>
            <w:pPr>
              <w:jc w:val="right"/>
            </w:pPr>
            <w:r>
              <w:rPr>
                <w:rFonts w:eastAsia="Times New Roman"/>
                <w:color w:val="000000"/>
              </w:rPr>
              <w:t xml:space="preserve">90403</w:t>
            </w:r>
            <w:r/>
          </w:p>
        </w:tc>
        <w:tc>
          <w:tcPr>
            <w:shd w:val="clear" w:color="auto" w:fill="auto"/>
            <w:tcBorders>
              <w:left w:val="single" w:color="000000" w:sz="4" w:space="0"/>
              <w:bottom w:val="single" w:color="000000" w:sz="4" w:space="0"/>
            </w:tcBorders>
            <w:tcW w:w="2113" w:type="dxa"/>
            <w:vAlign w:val="bottom"/>
            <w:textDirection w:val="lrTb"/>
            <w:noWrap w:val="false"/>
          </w:tcPr>
          <w:p>
            <w:r>
              <w:rPr>
                <w:rFonts w:eastAsia="Times New Roman"/>
                <w:color w:val="000000"/>
              </w:rPr>
              <w:t xml:space="preserve">БМОУ "Ахтубинская СОШ"</w:t>
            </w:r>
            <w:r/>
          </w:p>
        </w:tc>
        <w:tc>
          <w:tcPr>
            <w:shd w:val="clear" w:color="auto" w:fill="auto"/>
            <w:tcBorders>
              <w:left w:val="single" w:color="000000" w:sz="4" w:space="0"/>
              <w:bottom w:val="single" w:color="000000" w:sz="4" w:space="0"/>
            </w:tcBorders>
            <w:tcW w:w="887" w:type="dxa"/>
            <w:vAlign w:val="bottom"/>
            <w:textDirection w:val="lrTb"/>
            <w:noWrap w:val="false"/>
          </w:tcPr>
          <w:p>
            <w:pPr>
              <w:jc w:val="right"/>
            </w:pPr>
            <w:r>
              <w:rPr>
                <w:rFonts w:eastAsia="Times New Roman"/>
                <w:color w:val="000000"/>
              </w:rPr>
              <w:t xml:space="preserve">3</w:t>
            </w:r>
            <w:r/>
          </w:p>
        </w:tc>
        <w:tc>
          <w:tcPr>
            <w:shd w:val="clear" w:color="auto" w:fill="auto"/>
            <w:tcBorders>
              <w:left w:val="single" w:color="000000" w:sz="4" w:space="0"/>
              <w:bottom w:val="single" w:color="000000" w:sz="4" w:space="0"/>
            </w:tcBorders>
            <w:tcW w:w="851" w:type="dxa"/>
            <w:vAlign w:val="bottom"/>
            <w:textDirection w:val="lrTb"/>
            <w:noWrap w:val="false"/>
          </w:tcPr>
          <w:p>
            <w:pPr>
              <w:jc w:val="right"/>
            </w:pPr>
            <w:r>
              <w:rPr>
                <w:rFonts w:eastAsia="Times New Roman"/>
                <w:color w:val="000000"/>
              </w:rPr>
              <w:t xml:space="preserve">37,50</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4</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50,00</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1</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12,50</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0</w:t>
            </w:r>
            <w:r/>
          </w:p>
        </w:tc>
        <w:tc>
          <w:tcPr>
            <w:shd w:val="clear" w:color="auto" w:fill="auto"/>
            <w:tcBorders>
              <w:left w:val="single" w:color="000000" w:sz="4" w:space="0"/>
              <w:bottom w:val="single" w:color="000000" w:sz="4" w:space="0"/>
            </w:tcBorders>
            <w:tcW w:w="1184" w:type="dxa"/>
            <w:vAlign w:val="bottom"/>
            <w:textDirection w:val="lrTb"/>
            <w:noWrap w:val="false"/>
          </w:tcPr>
          <w:p>
            <w:pPr>
              <w:jc w:val="right"/>
            </w:pPr>
            <w:r>
              <w:rPr>
                <w:rFonts w:eastAsia="Times New Roman"/>
                <w:color w:val="000000"/>
              </w:rPr>
              <w:t xml:space="preserve">0,00</w:t>
            </w:r>
            <w:r/>
          </w:p>
        </w:tc>
        <w:tc>
          <w:tcPr>
            <w:shd w:val="clear" w:color="auto" w:fill="auto"/>
            <w:tcBorders>
              <w:left w:val="single" w:color="000000" w:sz="4" w:space="0"/>
            </w:tcBorders>
            <w:tcW w:w="50" w:type="dxa"/>
            <w:textDirection w:val="lrTb"/>
            <w:noWrap w:val="false"/>
          </w:tcPr>
          <w:p>
            <w:pPr>
              <w:rPr>
                <w:rFonts w:eastAsia="Times New Roman"/>
                <w:color w:val="000000"/>
              </w:rPr>
            </w:pPr>
            <w:r>
              <w:rPr>
                <w:rFonts w:eastAsia="Times New Roman"/>
                <w:color w:val="000000"/>
              </w:rPr>
            </w:r>
            <w:r/>
          </w:p>
        </w:tc>
      </w:tr>
      <w:tr>
        <w:trPr>
          <w:trHeight w:val="300"/>
        </w:trPr>
        <w:tc>
          <w:tcPr>
            <w:shd w:val="clear" w:color="auto" w:fill="auto"/>
            <w:tcBorders>
              <w:left w:val="single" w:color="000000" w:sz="4" w:space="0"/>
              <w:bottom w:val="single" w:color="000000" w:sz="4" w:space="0"/>
            </w:tcBorders>
            <w:tcW w:w="969" w:type="dxa"/>
            <w:vAlign w:val="bottom"/>
            <w:textDirection w:val="lrTb"/>
            <w:noWrap w:val="false"/>
          </w:tcPr>
          <w:p>
            <w:pPr>
              <w:jc w:val="right"/>
            </w:pPr>
            <w:r>
              <w:rPr>
                <w:rFonts w:eastAsia="Times New Roman"/>
                <w:color w:val="000000"/>
              </w:rPr>
              <w:t xml:space="preserve">90404</w:t>
            </w:r>
            <w:r/>
          </w:p>
        </w:tc>
        <w:tc>
          <w:tcPr>
            <w:shd w:val="clear" w:color="auto" w:fill="auto"/>
            <w:tcBorders>
              <w:left w:val="single" w:color="000000" w:sz="4" w:space="0"/>
              <w:bottom w:val="single" w:color="000000" w:sz="4" w:space="0"/>
            </w:tcBorders>
            <w:tcW w:w="2113" w:type="dxa"/>
            <w:vAlign w:val="bottom"/>
            <w:textDirection w:val="lrTb"/>
            <w:noWrap w:val="false"/>
          </w:tcPr>
          <w:p>
            <w:r>
              <w:rPr>
                <w:rFonts w:eastAsia="Times New Roman"/>
                <w:color w:val="000000"/>
              </w:rPr>
              <w:t xml:space="preserve">МБОУ "Байбекская СОШ имени Абая Кунанбаева"</w:t>
            </w:r>
            <w:r/>
          </w:p>
        </w:tc>
        <w:tc>
          <w:tcPr>
            <w:shd w:val="clear" w:color="auto" w:fill="auto"/>
            <w:tcBorders>
              <w:left w:val="single" w:color="000000" w:sz="4" w:space="0"/>
              <w:bottom w:val="single" w:color="000000" w:sz="4" w:space="0"/>
            </w:tcBorders>
            <w:tcW w:w="887" w:type="dxa"/>
            <w:vAlign w:val="bottom"/>
            <w:textDirection w:val="lrTb"/>
            <w:noWrap w:val="false"/>
          </w:tcPr>
          <w:p>
            <w:pPr>
              <w:jc w:val="right"/>
            </w:pPr>
            <w:r>
              <w:rPr>
                <w:rFonts w:eastAsia="Times New Roman"/>
                <w:color w:val="000000"/>
              </w:rPr>
              <w:t xml:space="preserve">1</w:t>
            </w:r>
            <w:r/>
          </w:p>
        </w:tc>
        <w:tc>
          <w:tcPr>
            <w:shd w:val="clear" w:color="auto" w:fill="auto"/>
            <w:tcBorders>
              <w:left w:val="single" w:color="000000" w:sz="4" w:space="0"/>
              <w:bottom w:val="single" w:color="000000" w:sz="4" w:space="0"/>
            </w:tcBorders>
            <w:tcW w:w="851" w:type="dxa"/>
            <w:vAlign w:val="bottom"/>
            <w:textDirection w:val="lrTb"/>
            <w:noWrap w:val="false"/>
          </w:tcPr>
          <w:p>
            <w:pPr>
              <w:jc w:val="right"/>
            </w:pPr>
            <w:r>
              <w:rPr>
                <w:rFonts w:eastAsia="Times New Roman"/>
                <w:color w:val="000000"/>
              </w:rPr>
              <w:t xml:space="preserve">20,00</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4</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80,00</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0</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0,00</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0</w:t>
            </w:r>
            <w:r/>
          </w:p>
        </w:tc>
        <w:tc>
          <w:tcPr>
            <w:shd w:val="clear" w:color="auto" w:fill="auto"/>
            <w:tcBorders>
              <w:left w:val="single" w:color="000000" w:sz="4" w:space="0"/>
              <w:bottom w:val="single" w:color="000000" w:sz="4" w:space="0"/>
            </w:tcBorders>
            <w:tcW w:w="1184" w:type="dxa"/>
            <w:vAlign w:val="bottom"/>
            <w:textDirection w:val="lrTb"/>
            <w:noWrap w:val="false"/>
          </w:tcPr>
          <w:p>
            <w:pPr>
              <w:jc w:val="right"/>
            </w:pPr>
            <w:r>
              <w:rPr>
                <w:rFonts w:eastAsia="Times New Roman"/>
                <w:color w:val="000000"/>
              </w:rPr>
              <w:t xml:space="preserve">0,00</w:t>
            </w:r>
            <w:r/>
          </w:p>
        </w:tc>
        <w:tc>
          <w:tcPr>
            <w:shd w:val="clear" w:color="auto" w:fill="auto"/>
            <w:tcBorders>
              <w:left w:val="single" w:color="000000" w:sz="4" w:space="0"/>
            </w:tcBorders>
            <w:tcW w:w="50" w:type="dxa"/>
            <w:textDirection w:val="lrTb"/>
            <w:noWrap w:val="false"/>
          </w:tcPr>
          <w:p>
            <w:pPr>
              <w:rPr>
                <w:rFonts w:eastAsia="Times New Roman"/>
                <w:color w:val="000000"/>
              </w:rPr>
            </w:pPr>
            <w:r>
              <w:rPr>
                <w:rFonts w:eastAsia="Times New Roman"/>
                <w:color w:val="000000"/>
              </w:rPr>
            </w:r>
            <w:r/>
          </w:p>
        </w:tc>
      </w:tr>
      <w:tr>
        <w:trPr>
          <w:trHeight w:val="300"/>
        </w:trPr>
        <w:tc>
          <w:tcPr>
            <w:shd w:val="clear" w:color="auto" w:fill="auto"/>
            <w:tcBorders>
              <w:left w:val="single" w:color="000000" w:sz="4" w:space="0"/>
              <w:bottom w:val="single" w:color="000000" w:sz="4" w:space="0"/>
            </w:tcBorders>
            <w:tcW w:w="969" w:type="dxa"/>
            <w:vAlign w:val="bottom"/>
            <w:textDirection w:val="lrTb"/>
            <w:noWrap w:val="false"/>
          </w:tcPr>
          <w:p>
            <w:pPr>
              <w:jc w:val="right"/>
            </w:pPr>
            <w:r>
              <w:rPr>
                <w:rFonts w:eastAsia="Times New Roman"/>
                <w:color w:val="000000"/>
              </w:rPr>
              <w:t xml:space="preserve">90405</w:t>
            </w:r>
            <w:r/>
          </w:p>
        </w:tc>
        <w:tc>
          <w:tcPr>
            <w:shd w:val="clear" w:color="auto" w:fill="auto"/>
            <w:tcBorders>
              <w:left w:val="single" w:color="000000" w:sz="4" w:space="0"/>
              <w:bottom w:val="single" w:color="000000" w:sz="4" w:space="0"/>
            </w:tcBorders>
            <w:tcW w:w="2113" w:type="dxa"/>
            <w:vAlign w:val="bottom"/>
            <w:textDirection w:val="lrTb"/>
            <w:noWrap w:val="false"/>
          </w:tcPr>
          <w:p>
            <w:r>
              <w:rPr>
                <w:rFonts w:eastAsia="Times New Roman"/>
                <w:color w:val="000000"/>
              </w:rPr>
              <w:t xml:space="preserve">МБОУ "Верхнеб</w:t>
            </w:r>
            <w:r>
              <w:rPr>
                <w:rFonts w:eastAsia="Times New Roman"/>
                <w:color w:val="000000"/>
              </w:rPr>
              <w:t xml:space="preserve">узанская СОШ"</w:t>
            </w:r>
            <w:r/>
          </w:p>
        </w:tc>
        <w:tc>
          <w:tcPr>
            <w:shd w:val="clear" w:color="auto" w:fill="auto"/>
            <w:tcBorders>
              <w:left w:val="single" w:color="000000" w:sz="4" w:space="0"/>
              <w:bottom w:val="single" w:color="000000" w:sz="4" w:space="0"/>
            </w:tcBorders>
            <w:tcW w:w="887" w:type="dxa"/>
            <w:vAlign w:val="bottom"/>
            <w:textDirection w:val="lrTb"/>
            <w:noWrap w:val="false"/>
          </w:tcPr>
          <w:p>
            <w:pPr>
              <w:jc w:val="right"/>
            </w:pPr>
            <w:r>
              <w:rPr>
                <w:rFonts w:eastAsia="Times New Roman"/>
                <w:color w:val="000000"/>
              </w:rPr>
              <w:t xml:space="preserve">4</w:t>
            </w:r>
            <w:r/>
          </w:p>
        </w:tc>
        <w:tc>
          <w:tcPr>
            <w:shd w:val="clear" w:color="auto" w:fill="auto"/>
            <w:tcBorders>
              <w:left w:val="single" w:color="000000" w:sz="4" w:space="0"/>
              <w:bottom w:val="single" w:color="000000" w:sz="4" w:space="0"/>
            </w:tcBorders>
            <w:tcW w:w="851" w:type="dxa"/>
            <w:vAlign w:val="bottom"/>
            <w:textDirection w:val="lrTb"/>
            <w:noWrap w:val="false"/>
          </w:tcPr>
          <w:p>
            <w:pPr>
              <w:jc w:val="right"/>
            </w:pPr>
            <w:r>
              <w:rPr>
                <w:rFonts w:eastAsia="Times New Roman"/>
                <w:color w:val="000000"/>
              </w:rPr>
              <w:t xml:space="preserve">50,00</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3</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37,50</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0</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0,00</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1</w:t>
            </w:r>
            <w:r/>
          </w:p>
        </w:tc>
        <w:tc>
          <w:tcPr>
            <w:shd w:val="clear" w:color="auto" w:fill="auto"/>
            <w:tcBorders>
              <w:left w:val="single" w:color="000000" w:sz="4" w:space="0"/>
              <w:bottom w:val="single" w:color="000000" w:sz="4" w:space="0"/>
            </w:tcBorders>
            <w:tcW w:w="1184" w:type="dxa"/>
            <w:vAlign w:val="bottom"/>
            <w:textDirection w:val="lrTb"/>
            <w:noWrap w:val="false"/>
          </w:tcPr>
          <w:p>
            <w:pPr>
              <w:jc w:val="right"/>
            </w:pPr>
            <w:r>
              <w:rPr>
                <w:rFonts w:eastAsia="Times New Roman"/>
                <w:color w:val="000000"/>
              </w:rPr>
              <w:t xml:space="preserve">12,50</w:t>
            </w:r>
            <w:r/>
          </w:p>
        </w:tc>
        <w:tc>
          <w:tcPr>
            <w:shd w:val="clear" w:color="auto" w:fill="auto"/>
            <w:tcBorders>
              <w:left w:val="single" w:color="000000" w:sz="4" w:space="0"/>
            </w:tcBorders>
            <w:tcW w:w="50" w:type="dxa"/>
            <w:textDirection w:val="lrTb"/>
            <w:noWrap w:val="false"/>
          </w:tcPr>
          <w:p>
            <w:pPr>
              <w:rPr>
                <w:rFonts w:eastAsia="Times New Roman"/>
                <w:color w:val="000000"/>
              </w:rPr>
            </w:pPr>
            <w:r>
              <w:rPr>
                <w:rFonts w:eastAsia="Times New Roman"/>
                <w:color w:val="000000"/>
              </w:rPr>
            </w:r>
            <w:r/>
          </w:p>
        </w:tc>
      </w:tr>
      <w:tr>
        <w:trPr>
          <w:trHeight w:val="300"/>
        </w:trPr>
        <w:tc>
          <w:tcPr>
            <w:shd w:val="clear" w:color="auto" w:fill="auto"/>
            <w:tcBorders>
              <w:left w:val="single" w:color="000000" w:sz="4" w:space="0"/>
              <w:bottom w:val="single" w:color="000000" w:sz="4" w:space="0"/>
            </w:tcBorders>
            <w:tcW w:w="969" w:type="dxa"/>
            <w:vAlign w:val="bottom"/>
            <w:textDirection w:val="lrTb"/>
            <w:noWrap w:val="false"/>
          </w:tcPr>
          <w:p>
            <w:pPr>
              <w:jc w:val="right"/>
            </w:pPr>
            <w:r>
              <w:rPr>
                <w:rFonts w:eastAsia="Times New Roman"/>
                <w:color w:val="000000"/>
              </w:rPr>
              <w:t xml:space="preserve">90407</w:t>
            </w:r>
            <w:r/>
          </w:p>
        </w:tc>
        <w:tc>
          <w:tcPr>
            <w:shd w:val="clear" w:color="auto" w:fill="auto"/>
            <w:tcBorders>
              <w:left w:val="single" w:color="000000" w:sz="4" w:space="0"/>
              <w:bottom w:val="single" w:color="000000" w:sz="4" w:space="0"/>
            </w:tcBorders>
            <w:tcW w:w="2113" w:type="dxa"/>
            <w:vAlign w:val="bottom"/>
            <w:textDirection w:val="lrTb"/>
            <w:noWrap w:val="false"/>
          </w:tcPr>
          <w:p>
            <w:r>
              <w:rPr>
                <w:rFonts w:eastAsia="Times New Roman"/>
                <w:color w:val="000000"/>
              </w:rPr>
              <w:t xml:space="preserve">МБОУ "Забузанская СОШ имени Турченко Э.П"</w:t>
            </w:r>
            <w:r/>
          </w:p>
        </w:tc>
        <w:tc>
          <w:tcPr>
            <w:shd w:val="clear" w:color="auto" w:fill="auto"/>
            <w:tcBorders>
              <w:left w:val="single" w:color="000000" w:sz="4" w:space="0"/>
              <w:bottom w:val="single" w:color="000000" w:sz="4" w:space="0"/>
            </w:tcBorders>
            <w:tcW w:w="887" w:type="dxa"/>
            <w:vAlign w:val="bottom"/>
            <w:textDirection w:val="lrTb"/>
            <w:noWrap w:val="false"/>
          </w:tcPr>
          <w:p>
            <w:pPr>
              <w:jc w:val="right"/>
            </w:pPr>
            <w:r>
              <w:rPr>
                <w:rFonts w:eastAsia="Times New Roman"/>
                <w:color w:val="000000"/>
              </w:rPr>
              <w:t xml:space="preserve">1</w:t>
            </w:r>
            <w:r/>
          </w:p>
        </w:tc>
        <w:tc>
          <w:tcPr>
            <w:shd w:val="clear" w:color="auto" w:fill="auto"/>
            <w:tcBorders>
              <w:left w:val="single" w:color="000000" w:sz="4" w:space="0"/>
              <w:bottom w:val="single" w:color="000000" w:sz="4" w:space="0"/>
            </w:tcBorders>
            <w:tcW w:w="851" w:type="dxa"/>
            <w:vAlign w:val="bottom"/>
            <w:textDirection w:val="lrTb"/>
            <w:noWrap w:val="false"/>
          </w:tcPr>
          <w:p>
            <w:pPr>
              <w:jc w:val="right"/>
            </w:pPr>
            <w:r>
              <w:rPr>
                <w:rFonts w:eastAsia="Times New Roman"/>
                <w:color w:val="000000"/>
              </w:rPr>
              <w:t xml:space="preserve">25,00</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3</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75,00</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0</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0,00</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0</w:t>
            </w:r>
            <w:r/>
          </w:p>
        </w:tc>
        <w:tc>
          <w:tcPr>
            <w:shd w:val="clear" w:color="auto" w:fill="auto"/>
            <w:tcBorders>
              <w:left w:val="single" w:color="000000" w:sz="4" w:space="0"/>
              <w:bottom w:val="single" w:color="000000" w:sz="4" w:space="0"/>
            </w:tcBorders>
            <w:tcW w:w="1184" w:type="dxa"/>
            <w:vAlign w:val="bottom"/>
            <w:textDirection w:val="lrTb"/>
            <w:noWrap w:val="false"/>
          </w:tcPr>
          <w:p>
            <w:pPr>
              <w:jc w:val="right"/>
            </w:pPr>
            <w:r>
              <w:rPr>
                <w:rFonts w:eastAsia="Times New Roman"/>
                <w:color w:val="000000"/>
              </w:rPr>
              <w:t xml:space="preserve">0,00</w:t>
            </w:r>
            <w:r/>
          </w:p>
        </w:tc>
        <w:tc>
          <w:tcPr>
            <w:shd w:val="clear" w:color="auto" w:fill="auto"/>
            <w:tcBorders>
              <w:left w:val="single" w:color="000000" w:sz="4" w:space="0"/>
            </w:tcBorders>
            <w:tcW w:w="50" w:type="dxa"/>
            <w:textDirection w:val="lrTb"/>
            <w:noWrap w:val="false"/>
          </w:tcPr>
          <w:p>
            <w:pPr>
              <w:rPr>
                <w:rFonts w:eastAsia="Times New Roman"/>
                <w:color w:val="000000"/>
              </w:rPr>
            </w:pPr>
            <w:r>
              <w:rPr>
                <w:rFonts w:eastAsia="Times New Roman"/>
                <w:color w:val="000000"/>
              </w:rPr>
            </w:r>
            <w:r/>
          </w:p>
        </w:tc>
      </w:tr>
      <w:tr>
        <w:trPr>
          <w:trHeight w:val="300"/>
        </w:trPr>
        <w:tc>
          <w:tcPr>
            <w:shd w:val="clear" w:color="auto" w:fill="auto"/>
            <w:tcBorders>
              <w:left w:val="single" w:color="000000" w:sz="4" w:space="0"/>
              <w:bottom w:val="single" w:color="000000" w:sz="4" w:space="0"/>
            </w:tcBorders>
            <w:tcW w:w="969" w:type="dxa"/>
            <w:vAlign w:val="bottom"/>
            <w:textDirection w:val="lrTb"/>
            <w:noWrap w:val="false"/>
          </w:tcPr>
          <w:p>
            <w:pPr>
              <w:jc w:val="right"/>
            </w:pPr>
            <w:r>
              <w:rPr>
                <w:rFonts w:eastAsia="Times New Roman"/>
                <w:color w:val="000000"/>
              </w:rPr>
              <w:t xml:space="preserve">90408</w:t>
            </w:r>
            <w:r/>
          </w:p>
        </w:tc>
        <w:tc>
          <w:tcPr>
            <w:shd w:val="clear" w:color="auto" w:fill="auto"/>
            <w:tcBorders>
              <w:left w:val="single" w:color="000000" w:sz="4" w:space="0"/>
              <w:bottom w:val="single" w:color="000000" w:sz="4" w:space="0"/>
            </w:tcBorders>
            <w:tcW w:w="2113" w:type="dxa"/>
            <w:vAlign w:val="bottom"/>
            <w:textDirection w:val="lrTb"/>
            <w:noWrap w:val="false"/>
          </w:tcPr>
          <w:p>
            <w:r>
              <w:rPr>
                <w:rFonts w:eastAsia="Times New Roman"/>
                <w:color w:val="000000"/>
              </w:rPr>
              <w:t xml:space="preserve">МБОУ "Новоурусовская СОШ"</w:t>
            </w:r>
            <w:r/>
          </w:p>
        </w:tc>
        <w:tc>
          <w:tcPr>
            <w:shd w:val="clear" w:color="auto" w:fill="auto"/>
            <w:tcBorders>
              <w:left w:val="single" w:color="000000" w:sz="4" w:space="0"/>
              <w:bottom w:val="single" w:color="000000" w:sz="4" w:space="0"/>
            </w:tcBorders>
            <w:tcW w:w="887" w:type="dxa"/>
            <w:vAlign w:val="bottom"/>
            <w:textDirection w:val="lrTb"/>
            <w:noWrap w:val="false"/>
          </w:tcPr>
          <w:p>
            <w:pPr>
              <w:jc w:val="right"/>
            </w:pPr>
            <w:r>
              <w:rPr>
                <w:rFonts w:eastAsia="Times New Roman"/>
                <w:color w:val="000000"/>
              </w:rPr>
              <w:t xml:space="preserve">6</w:t>
            </w:r>
            <w:r/>
          </w:p>
        </w:tc>
        <w:tc>
          <w:tcPr>
            <w:shd w:val="clear" w:color="auto" w:fill="auto"/>
            <w:tcBorders>
              <w:left w:val="single" w:color="000000" w:sz="4" w:space="0"/>
              <w:bottom w:val="single" w:color="000000" w:sz="4" w:space="0"/>
            </w:tcBorders>
            <w:tcW w:w="851" w:type="dxa"/>
            <w:vAlign w:val="bottom"/>
            <w:textDirection w:val="lrTb"/>
            <w:noWrap w:val="false"/>
          </w:tcPr>
          <w:p>
            <w:pPr>
              <w:jc w:val="right"/>
            </w:pPr>
            <w:r>
              <w:rPr>
                <w:rFonts w:eastAsia="Times New Roman"/>
                <w:color w:val="000000"/>
              </w:rPr>
              <w:t xml:space="preserve">75,00</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2</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25,00</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0</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0,00</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0</w:t>
            </w:r>
            <w:r/>
          </w:p>
        </w:tc>
        <w:tc>
          <w:tcPr>
            <w:shd w:val="clear" w:color="auto" w:fill="auto"/>
            <w:tcBorders>
              <w:left w:val="single" w:color="000000" w:sz="4" w:space="0"/>
              <w:bottom w:val="single" w:color="000000" w:sz="4" w:space="0"/>
            </w:tcBorders>
            <w:tcW w:w="1184" w:type="dxa"/>
            <w:vAlign w:val="bottom"/>
            <w:textDirection w:val="lrTb"/>
            <w:noWrap w:val="false"/>
          </w:tcPr>
          <w:p>
            <w:pPr>
              <w:jc w:val="right"/>
            </w:pPr>
            <w:r>
              <w:rPr>
                <w:rFonts w:eastAsia="Times New Roman"/>
                <w:color w:val="000000"/>
              </w:rPr>
              <w:t xml:space="preserve">0,00</w:t>
            </w:r>
            <w:r/>
          </w:p>
        </w:tc>
        <w:tc>
          <w:tcPr>
            <w:shd w:val="clear" w:color="auto" w:fill="auto"/>
            <w:tcBorders>
              <w:left w:val="single" w:color="000000" w:sz="4" w:space="0"/>
            </w:tcBorders>
            <w:tcW w:w="50" w:type="dxa"/>
            <w:textDirection w:val="lrTb"/>
            <w:noWrap w:val="false"/>
          </w:tcPr>
          <w:p>
            <w:pPr>
              <w:rPr>
                <w:rFonts w:eastAsia="Times New Roman"/>
                <w:color w:val="000000"/>
              </w:rPr>
            </w:pPr>
            <w:r>
              <w:rPr>
                <w:rFonts w:eastAsia="Times New Roman"/>
                <w:color w:val="000000"/>
              </w:rPr>
            </w:r>
            <w:r/>
          </w:p>
        </w:tc>
      </w:tr>
      <w:tr>
        <w:trPr>
          <w:trHeight w:val="300"/>
        </w:trPr>
        <w:tc>
          <w:tcPr>
            <w:shd w:val="clear" w:color="auto" w:fill="auto"/>
            <w:tcBorders>
              <w:left w:val="single" w:color="000000" w:sz="4" w:space="0"/>
              <w:bottom w:val="single" w:color="000000" w:sz="4" w:space="0"/>
            </w:tcBorders>
            <w:tcW w:w="969" w:type="dxa"/>
            <w:vAlign w:val="bottom"/>
            <w:textDirection w:val="lrTb"/>
            <w:noWrap w:val="false"/>
          </w:tcPr>
          <w:p>
            <w:pPr>
              <w:jc w:val="right"/>
            </w:pPr>
            <w:r>
              <w:rPr>
                <w:rFonts w:eastAsia="Times New Roman"/>
                <w:color w:val="000000"/>
              </w:rPr>
              <w:t xml:space="preserve">100401</w:t>
            </w:r>
            <w:r/>
          </w:p>
        </w:tc>
        <w:tc>
          <w:tcPr>
            <w:shd w:val="clear" w:color="auto" w:fill="auto"/>
            <w:tcBorders>
              <w:left w:val="single" w:color="000000" w:sz="4" w:space="0"/>
              <w:bottom w:val="single" w:color="000000" w:sz="4" w:space="0"/>
            </w:tcBorders>
            <w:tcW w:w="2113" w:type="dxa"/>
            <w:vAlign w:val="bottom"/>
            <w:textDirection w:val="lrTb"/>
            <w:noWrap w:val="false"/>
          </w:tcPr>
          <w:p>
            <w:r>
              <w:rPr>
                <w:rFonts w:eastAsia="Times New Roman"/>
                <w:color w:val="000000"/>
              </w:rPr>
              <w:t xml:space="preserve">МКОУ "Лиманская СОШ №1"</w:t>
            </w:r>
            <w:r/>
          </w:p>
        </w:tc>
        <w:tc>
          <w:tcPr>
            <w:shd w:val="clear" w:color="auto" w:fill="auto"/>
            <w:tcBorders>
              <w:left w:val="single" w:color="000000" w:sz="4" w:space="0"/>
              <w:bottom w:val="single" w:color="000000" w:sz="4" w:space="0"/>
            </w:tcBorders>
            <w:tcW w:w="887" w:type="dxa"/>
            <w:vAlign w:val="bottom"/>
            <w:textDirection w:val="lrTb"/>
            <w:noWrap w:val="false"/>
          </w:tcPr>
          <w:p>
            <w:pPr>
              <w:jc w:val="right"/>
            </w:pPr>
            <w:r>
              <w:rPr>
                <w:rFonts w:eastAsia="Times New Roman"/>
                <w:color w:val="000000"/>
              </w:rPr>
              <w:t xml:space="preserve">12</w:t>
            </w:r>
            <w:r/>
          </w:p>
        </w:tc>
        <w:tc>
          <w:tcPr>
            <w:shd w:val="clear" w:color="auto" w:fill="auto"/>
            <w:tcBorders>
              <w:left w:val="single" w:color="000000" w:sz="4" w:space="0"/>
              <w:bottom w:val="single" w:color="000000" w:sz="4" w:space="0"/>
            </w:tcBorders>
            <w:tcW w:w="851" w:type="dxa"/>
            <w:vAlign w:val="bottom"/>
            <w:textDirection w:val="lrTb"/>
            <w:noWrap w:val="false"/>
          </w:tcPr>
          <w:p>
            <w:pPr>
              <w:jc w:val="right"/>
            </w:pPr>
            <w:r>
              <w:rPr>
                <w:rFonts w:eastAsia="Times New Roman"/>
                <w:color w:val="000000"/>
              </w:rPr>
              <w:t xml:space="preserve">30,00</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14</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35,00</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14</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35,00</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0</w:t>
            </w:r>
            <w:r/>
          </w:p>
        </w:tc>
        <w:tc>
          <w:tcPr>
            <w:shd w:val="clear" w:color="auto" w:fill="auto"/>
            <w:tcBorders>
              <w:left w:val="single" w:color="000000" w:sz="4" w:space="0"/>
              <w:bottom w:val="single" w:color="000000" w:sz="4" w:space="0"/>
            </w:tcBorders>
            <w:tcW w:w="1184" w:type="dxa"/>
            <w:vAlign w:val="bottom"/>
            <w:textDirection w:val="lrTb"/>
            <w:noWrap w:val="false"/>
          </w:tcPr>
          <w:p>
            <w:pPr>
              <w:jc w:val="right"/>
            </w:pPr>
            <w:r>
              <w:rPr>
                <w:rFonts w:eastAsia="Times New Roman"/>
                <w:color w:val="000000"/>
              </w:rPr>
              <w:t xml:space="preserve">0,00</w:t>
            </w:r>
            <w:r/>
          </w:p>
        </w:tc>
        <w:tc>
          <w:tcPr>
            <w:shd w:val="clear" w:color="auto" w:fill="auto"/>
            <w:tcBorders>
              <w:left w:val="single" w:color="000000" w:sz="4" w:space="0"/>
            </w:tcBorders>
            <w:tcW w:w="50" w:type="dxa"/>
            <w:textDirection w:val="lrTb"/>
            <w:noWrap w:val="false"/>
          </w:tcPr>
          <w:p>
            <w:pPr>
              <w:rPr>
                <w:rFonts w:eastAsia="Times New Roman"/>
                <w:color w:val="000000"/>
              </w:rPr>
            </w:pPr>
            <w:r>
              <w:rPr>
                <w:rFonts w:eastAsia="Times New Roman"/>
                <w:color w:val="000000"/>
              </w:rPr>
            </w:r>
            <w:r/>
          </w:p>
        </w:tc>
      </w:tr>
      <w:tr>
        <w:trPr>
          <w:trHeight w:val="300"/>
        </w:trPr>
        <w:tc>
          <w:tcPr>
            <w:shd w:val="clear" w:color="auto" w:fill="auto"/>
            <w:tcBorders>
              <w:left w:val="single" w:color="000000" w:sz="4" w:space="0"/>
              <w:bottom w:val="single" w:color="000000" w:sz="4" w:space="0"/>
            </w:tcBorders>
            <w:tcW w:w="969" w:type="dxa"/>
            <w:vAlign w:val="bottom"/>
            <w:textDirection w:val="lrTb"/>
            <w:noWrap w:val="false"/>
          </w:tcPr>
          <w:p>
            <w:pPr>
              <w:jc w:val="right"/>
            </w:pPr>
            <w:r>
              <w:rPr>
                <w:rFonts w:eastAsia="Times New Roman"/>
                <w:color w:val="000000"/>
              </w:rPr>
              <w:t xml:space="preserve">100402</w:t>
            </w:r>
            <w:r/>
          </w:p>
        </w:tc>
        <w:tc>
          <w:tcPr>
            <w:shd w:val="clear" w:color="auto" w:fill="auto"/>
            <w:tcBorders>
              <w:left w:val="single" w:color="000000" w:sz="4" w:space="0"/>
              <w:bottom w:val="single" w:color="000000" w:sz="4" w:space="0"/>
            </w:tcBorders>
            <w:tcW w:w="2113" w:type="dxa"/>
            <w:vAlign w:val="bottom"/>
            <w:textDirection w:val="lrTb"/>
            <w:noWrap w:val="false"/>
          </w:tcPr>
          <w:p>
            <w:r>
              <w:rPr>
                <w:rFonts w:eastAsia="Times New Roman"/>
                <w:color w:val="000000"/>
              </w:rPr>
              <w:t xml:space="preserve">МКОУ "ЛСОШ № 2"</w:t>
            </w:r>
            <w:r/>
          </w:p>
        </w:tc>
        <w:tc>
          <w:tcPr>
            <w:shd w:val="clear" w:color="auto" w:fill="auto"/>
            <w:tcBorders>
              <w:left w:val="single" w:color="000000" w:sz="4" w:space="0"/>
              <w:bottom w:val="single" w:color="000000" w:sz="4" w:space="0"/>
            </w:tcBorders>
            <w:tcW w:w="887" w:type="dxa"/>
            <w:vAlign w:val="bottom"/>
            <w:textDirection w:val="lrTb"/>
            <w:noWrap w:val="false"/>
          </w:tcPr>
          <w:p>
            <w:pPr>
              <w:jc w:val="right"/>
            </w:pPr>
            <w:r>
              <w:rPr>
                <w:rFonts w:eastAsia="Times New Roman"/>
                <w:color w:val="000000"/>
              </w:rPr>
              <w:t xml:space="preserve">7</w:t>
            </w:r>
            <w:r/>
          </w:p>
        </w:tc>
        <w:tc>
          <w:tcPr>
            <w:shd w:val="clear" w:color="auto" w:fill="auto"/>
            <w:tcBorders>
              <w:left w:val="single" w:color="000000" w:sz="4" w:space="0"/>
              <w:bottom w:val="single" w:color="000000" w:sz="4" w:space="0"/>
            </w:tcBorders>
            <w:tcW w:w="851" w:type="dxa"/>
            <w:vAlign w:val="bottom"/>
            <w:textDirection w:val="lrTb"/>
            <w:noWrap w:val="false"/>
          </w:tcPr>
          <w:p>
            <w:pPr>
              <w:jc w:val="right"/>
            </w:pPr>
            <w:r>
              <w:rPr>
                <w:rFonts w:eastAsia="Times New Roman"/>
                <w:color w:val="000000"/>
              </w:rPr>
              <w:t xml:space="preserve">38,89</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8</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44,44</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2</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11,11</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1</w:t>
            </w:r>
            <w:r/>
          </w:p>
        </w:tc>
        <w:tc>
          <w:tcPr>
            <w:shd w:val="clear" w:color="auto" w:fill="auto"/>
            <w:tcBorders>
              <w:left w:val="single" w:color="000000" w:sz="4" w:space="0"/>
              <w:bottom w:val="single" w:color="000000" w:sz="4" w:space="0"/>
            </w:tcBorders>
            <w:tcW w:w="1184" w:type="dxa"/>
            <w:vAlign w:val="bottom"/>
            <w:textDirection w:val="lrTb"/>
            <w:noWrap w:val="false"/>
          </w:tcPr>
          <w:p>
            <w:pPr>
              <w:jc w:val="right"/>
            </w:pPr>
            <w:r>
              <w:rPr>
                <w:rFonts w:eastAsia="Times New Roman"/>
                <w:color w:val="000000"/>
              </w:rPr>
              <w:t xml:space="preserve">5,56</w:t>
            </w:r>
            <w:r/>
          </w:p>
        </w:tc>
        <w:tc>
          <w:tcPr>
            <w:shd w:val="clear" w:color="auto" w:fill="auto"/>
            <w:tcBorders>
              <w:left w:val="single" w:color="000000" w:sz="4" w:space="0"/>
            </w:tcBorders>
            <w:tcW w:w="50" w:type="dxa"/>
            <w:textDirection w:val="lrTb"/>
            <w:noWrap w:val="false"/>
          </w:tcPr>
          <w:p>
            <w:pPr>
              <w:rPr>
                <w:rFonts w:eastAsia="Times New Roman"/>
                <w:color w:val="000000"/>
              </w:rPr>
            </w:pPr>
            <w:r>
              <w:rPr>
                <w:rFonts w:eastAsia="Times New Roman"/>
                <w:color w:val="000000"/>
              </w:rPr>
            </w:r>
            <w:r/>
          </w:p>
        </w:tc>
      </w:tr>
      <w:tr>
        <w:trPr>
          <w:trHeight w:val="300"/>
        </w:trPr>
        <w:tc>
          <w:tcPr>
            <w:shd w:val="clear" w:color="auto" w:fill="auto"/>
            <w:tcBorders>
              <w:left w:val="single" w:color="000000" w:sz="4" w:space="0"/>
              <w:bottom w:val="single" w:color="000000" w:sz="4" w:space="0"/>
            </w:tcBorders>
            <w:tcW w:w="969" w:type="dxa"/>
            <w:vAlign w:val="bottom"/>
            <w:textDirection w:val="lrTb"/>
            <w:noWrap w:val="false"/>
          </w:tcPr>
          <w:p>
            <w:pPr>
              <w:jc w:val="right"/>
            </w:pPr>
            <w:r>
              <w:rPr>
                <w:rFonts w:eastAsia="Times New Roman"/>
                <w:color w:val="000000"/>
              </w:rPr>
              <w:t xml:space="preserve">100403</w:t>
            </w:r>
            <w:r/>
          </w:p>
        </w:tc>
        <w:tc>
          <w:tcPr>
            <w:shd w:val="clear" w:color="auto" w:fill="auto"/>
            <w:tcBorders>
              <w:left w:val="single" w:color="000000" w:sz="4" w:space="0"/>
              <w:bottom w:val="single" w:color="000000" w:sz="4" w:space="0"/>
            </w:tcBorders>
            <w:tcW w:w="2113" w:type="dxa"/>
            <w:vAlign w:val="bottom"/>
            <w:textDirection w:val="lrTb"/>
            <w:noWrap w:val="false"/>
          </w:tcPr>
          <w:p>
            <w:r>
              <w:rPr>
                <w:rFonts w:eastAsia="Times New Roman"/>
                <w:color w:val="000000"/>
              </w:rPr>
              <w:t xml:space="preserve">МКОУ "Зензелинская СОШ"</w:t>
            </w:r>
            <w:r/>
          </w:p>
        </w:tc>
        <w:tc>
          <w:tcPr>
            <w:shd w:val="clear" w:color="auto" w:fill="auto"/>
            <w:tcBorders>
              <w:left w:val="single" w:color="000000" w:sz="4" w:space="0"/>
              <w:bottom w:val="single" w:color="000000" w:sz="4" w:space="0"/>
            </w:tcBorders>
            <w:tcW w:w="887" w:type="dxa"/>
            <w:vAlign w:val="bottom"/>
            <w:textDirection w:val="lrTb"/>
            <w:noWrap w:val="false"/>
          </w:tcPr>
          <w:p>
            <w:pPr>
              <w:jc w:val="right"/>
            </w:pPr>
            <w:r>
              <w:rPr>
                <w:rFonts w:eastAsia="Times New Roman"/>
                <w:color w:val="000000"/>
              </w:rPr>
              <w:t xml:space="preserve">4</w:t>
            </w:r>
            <w:r/>
          </w:p>
        </w:tc>
        <w:tc>
          <w:tcPr>
            <w:shd w:val="clear" w:color="auto" w:fill="auto"/>
            <w:tcBorders>
              <w:left w:val="single" w:color="000000" w:sz="4" w:space="0"/>
              <w:bottom w:val="single" w:color="000000" w:sz="4" w:space="0"/>
            </w:tcBorders>
            <w:tcW w:w="851" w:type="dxa"/>
            <w:vAlign w:val="bottom"/>
            <w:textDirection w:val="lrTb"/>
            <w:noWrap w:val="false"/>
          </w:tcPr>
          <w:p>
            <w:pPr>
              <w:jc w:val="right"/>
            </w:pPr>
            <w:r>
              <w:rPr>
                <w:rFonts w:eastAsia="Times New Roman"/>
                <w:color w:val="000000"/>
              </w:rPr>
              <w:t xml:space="preserve">25,00</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8</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50,00</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3</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18,75</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1</w:t>
            </w:r>
            <w:r/>
          </w:p>
        </w:tc>
        <w:tc>
          <w:tcPr>
            <w:shd w:val="clear" w:color="auto" w:fill="auto"/>
            <w:tcBorders>
              <w:left w:val="single" w:color="000000" w:sz="4" w:space="0"/>
              <w:bottom w:val="single" w:color="000000" w:sz="4" w:space="0"/>
            </w:tcBorders>
            <w:tcW w:w="1184" w:type="dxa"/>
            <w:vAlign w:val="bottom"/>
            <w:textDirection w:val="lrTb"/>
            <w:noWrap w:val="false"/>
          </w:tcPr>
          <w:p>
            <w:pPr>
              <w:jc w:val="right"/>
            </w:pPr>
            <w:r>
              <w:rPr>
                <w:rFonts w:eastAsia="Times New Roman"/>
                <w:color w:val="000000"/>
              </w:rPr>
              <w:t xml:space="preserve">6,25</w:t>
            </w:r>
            <w:r/>
          </w:p>
        </w:tc>
        <w:tc>
          <w:tcPr>
            <w:shd w:val="clear" w:color="auto" w:fill="auto"/>
            <w:tcBorders>
              <w:left w:val="single" w:color="000000" w:sz="4" w:space="0"/>
            </w:tcBorders>
            <w:tcW w:w="50" w:type="dxa"/>
            <w:textDirection w:val="lrTb"/>
            <w:noWrap w:val="false"/>
          </w:tcPr>
          <w:p>
            <w:pPr>
              <w:rPr>
                <w:rFonts w:eastAsia="Times New Roman"/>
                <w:color w:val="000000"/>
              </w:rPr>
            </w:pPr>
            <w:r>
              <w:rPr>
                <w:rFonts w:eastAsia="Times New Roman"/>
                <w:color w:val="000000"/>
              </w:rPr>
            </w:r>
            <w:r/>
          </w:p>
        </w:tc>
      </w:tr>
      <w:tr>
        <w:trPr>
          <w:trHeight w:val="300"/>
        </w:trPr>
        <w:tc>
          <w:tcPr>
            <w:shd w:val="clear" w:color="auto" w:fill="auto"/>
            <w:tcBorders>
              <w:left w:val="single" w:color="000000" w:sz="4" w:space="0"/>
              <w:bottom w:val="single" w:color="000000" w:sz="4" w:space="0"/>
            </w:tcBorders>
            <w:tcW w:w="969" w:type="dxa"/>
            <w:vAlign w:val="bottom"/>
            <w:textDirection w:val="lrTb"/>
            <w:noWrap w:val="false"/>
          </w:tcPr>
          <w:p>
            <w:pPr>
              <w:jc w:val="right"/>
            </w:pPr>
            <w:r>
              <w:rPr>
                <w:rFonts w:eastAsia="Times New Roman"/>
                <w:color w:val="000000"/>
              </w:rPr>
              <w:t xml:space="preserve">100404</w:t>
            </w:r>
            <w:r/>
          </w:p>
        </w:tc>
        <w:tc>
          <w:tcPr>
            <w:shd w:val="clear" w:color="auto" w:fill="auto"/>
            <w:tcBorders>
              <w:left w:val="single" w:color="000000" w:sz="4" w:space="0"/>
              <w:bottom w:val="single" w:color="000000" w:sz="4" w:space="0"/>
            </w:tcBorders>
            <w:tcW w:w="2113" w:type="dxa"/>
            <w:vAlign w:val="bottom"/>
            <w:textDirection w:val="lrTb"/>
            <w:noWrap w:val="false"/>
          </w:tcPr>
          <w:p>
            <w:r>
              <w:rPr>
                <w:rFonts w:eastAsia="Times New Roman"/>
                <w:color w:val="000000"/>
              </w:rPr>
              <w:t xml:space="preserve">МКОУ "Караванненская СОШ"</w:t>
            </w:r>
            <w:r/>
          </w:p>
        </w:tc>
        <w:tc>
          <w:tcPr>
            <w:shd w:val="clear" w:color="auto" w:fill="auto"/>
            <w:tcBorders>
              <w:left w:val="single" w:color="000000" w:sz="4" w:space="0"/>
              <w:bottom w:val="single" w:color="000000" w:sz="4" w:space="0"/>
            </w:tcBorders>
            <w:tcW w:w="887" w:type="dxa"/>
            <w:vAlign w:val="bottom"/>
            <w:textDirection w:val="lrTb"/>
            <w:noWrap w:val="false"/>
          </w:tcPr>
          <w:p>
            <w:pPr>
              <w:jc w:val="right"/>
            </w:pPr>
            <w:r>
              <w:rPr>
                <w:rFonts w:eastAsia="Times New Roman"/>
                <w:color w:val="000000"/>
              </w:rPr>
              <w:t xml:space="preserve">3</w:t>
            </w:r>
            <w:r/>
          </w:p>
        </w:tc>
        <w:tc>
          <w:tcPr>
            <w:shd w:val="clear" w:color="auto" w:fill="auto"/>
            <w:tcBorders>
              <w:left w:val="single" w:color="000000" w:sz="4" w:space="0"/>
              <w:bottom w:val="single" w:color="000000" w:sz="4" w:space="0"/>
            </w:tcBorders>
            <w:tcW w:w="851" w:type="dxa"/>
            <w:vAlign w:val="bottom"/>
            <w:textDirection w:val="lrTb"/>
            <w:noWrap w:val="false"/>
          </w:tcPr>
          <w:p>
            <w:pPr>
              <w:jc w:val="right"/>
            </w:pPr>
            <w:r>
              <w:rPr>
                <w:rFonts w:eastAsia="Times New Roman"/>
                <w:color w:val="000000"/>
              </w:rPr>
              <w:t xml:space="preserve">100,00</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0</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0,00</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0</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0,00</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0</w:t>
            </w:r>
            <w:r/>
          </w:p>
        </w:tc>
        <w:tc>
          <w:tcPr>
            <w:shd w:val="clear" w:color="auto" w:fill="auto"/>
            <w:tcBorders>
              <w:left w:val="single" w:color="000000" w:sz="4" w:space="0"/>
              <w:bottom w:val="single" w:color="000000" w:sz="4" w:space="0"/>
            </w:tcBorders>
            <w:tcW w:w="1184" w:type="dxa"/>
            <w:vAlign w:val="bottom"/>
            <w:textDirection w:val="lrTb"/>
            <w:noWrap w:val="false"/>
          </w:tcPr>
          <w:p>
            <w:pPr>
              <w:jc w:val="right"/>
            </w:pPr>
            <w:r>
              <w:rPr>
                <w:rFonts w:eastAsia="Times New Roman"/>
                <w:color w:val="000000"/>
              </w:rPr>
              <w:t xml:space="preserve">0,00</w:t>
            </w:r>
            <w:r/>
          </w:p>
        </w:tc>
        <w:tc>
          <w:tcPr>
            <w:shd w:val="clear" w:color="auto" w:fill="auto"/>
            <w:tcBorders>
              <w:left w:val="single" w:color="000000" w:sz="4" w:space="0"/>
            </w:tcBorders>
            <w:tcW w:w="50" w:type="dxa"/>
            <w:textDirection w:val="lrTb"/>
            <w:noWrap w:val="false"/>
          </w:tcPr>
          <w:p>
            <w:pPr>
              <w:rPr>
                <w:rFonts w:eastAsia="Times New Roman"/>
                <w:color w:val="000000"/>
              </w:rPr>
            </w:pPr>
            <w:r>
              <w:rPr>
                <w:rFonts w:eastAsia="Times New Roman"/>
                <w:color w:val="000000"/>
              </w:rPr>
            </w:r>
            <w:r/>
          </w:p>
        </w:tc>
      </w:tr>
      <w:tr>
        <w:trPr>
          <w:trHeight w:val="300"/>
        </w:trPr>
        <w:tc>
          <w:tcPr>
            <w:shd w:val="clear" w:color="auto" w:fill="auto"/>
            <w:tcBorders>
              <w:left w:val="single" w:color="000000" w:sz="4" w:space="0"/>
              <w:bottom w:val="single" w:color="000000" w:sz="4" w:space="0"/>
            </w:tcBorders>
            <w:tcW w:w="969" w:type="dxa"/>
            <w:vAlign w:val="bottom"/>
            <w:textDirection w:val="lrTb"/>
            <w:noWrap w:val="false"/>
          </w:tcPr>
          <w:p>
            <w:pPr>
              <w:jc w:val="right"/>
            </w:pPr>
            <w:r>
              <w:rPr>
                <w:rFonts w:eastAsia="Times New Roman"/>
                <w:color w:val="000000"/>
              </w:rPr>
              <w:t xml:space="preserve">100405</w:t>
            </w:r>
            <w:r/>
          </w:p>
        </w:tc>
        <w:tc>
          <w:tcPr>
            <w:shd w:val="clear" w:color="auto" w:fill="auto"/>
            <w:tcBorders>
              <w:left w:val="single" w:color="000000" w:sz="4" w:space="0"/>
              <w:bottom w:val="single" w:color="000000" w:sz="4" w:space="0"/>
            </w:tcBorders>
            <w:tcW w:w="2113" w:type="dxa"/>
            <w:vAlign w:val="bottom"/>
            <w:textDirection w:val="lrTb"/>
            <w:noWrap w:val="false"/>
          </w:tcPr>
          <w:p>
            <w:r>
              <w:rPr>
                <w:rFonts w:eastAsia="Times New Roman"/>
                <w:color w:val="000000"/>
              </w:rPr>
              <w:t xml:space="preserve">МКОУ "Новогеоргиевская СОШ"</w:t>
            </w:r>
            <w:r/>
          </w:p>
        </w:tc>
        <w:tc>
          <w:tcPr>
            <w:shd w:val="clear" w:color="auto" w:fill="auto"/>
            <w:tcBorders>
              <w:left w:val="single" w:color="000000" w:sz="4" w:space="0"/>
              <w:bottom w:val="single" w:color="000000" w:sz="4" w:space="0"/>
            </w:tcBorders>
            <w:tcW w:w="887" w:type="dxa"/>
            <w:vAlign w:val="bottom"/>
            <w:textDirection w:val="lrTb"/>
            <w:noWrap w:val="false"/>
          </w:tcPr>
          <w:p>
            <w:pPr>
              <w:jc w:val="right"/>
            </w:pPr>
            <w:r>
              <w:rPr>
                <w:rFonts w:eastAsia="Times New Roman"/>
                <w:color w:val="000000"/>
              </w:rPr>
              <w:t xml:space="preserve">2</w:t>
            </w:r>
            <w:r/>
          </w:p>
        </w:tc>
        <w:tc>
          <w:tcPr>
            <w:shd w:val="clear" w:color="auto" w:fill="auto"/>
            <w:tcBorders>
              <w:left w:val="single" w:color="000000" w:sz="4" w:space="0"/>
              <w:bottom w:val="single" w:color="000000" w:sz="4" w:space="0"/>
            </w:tcBorders>
            <w:tcW w:w="851" w:type="dxa"/>
            <w:vAlign w:val="bottom"/>
            <w:textDirection w:val="lrTb"/>
            <w:noWrap w:val="false"/>
          </w:tcPr>
          <w:p>
            <w:pPr>
              <w:jc w:val="right"/>
            </w:pPr>
            <w:r>
              <w:rPr>
                <w:rFonts w:eastAsia="Times New Roman"/>
                <w:color w:val="000000"/>
              </w:rPr>
              <w:t xml:space="preserve">40,00</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1</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20,00</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0</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0,00</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2</w:t>
            </w:r>
            <w:r/>
          </w:p>
        </w:tc>
        <w:tc>
          <w:tcPr>
            <w:shd w:val="clear" w:color="auto" w:fill="auto"/>
            <w:tcBorders>
              <w:left w:val="single" w:color="000000" w:sz="4" w:space="0"/>
              <w:bottom w:val="single" w:color="000000" w:sz="4" w:space="0"/>
            </w:tcBorders>
            <w:tcW w:w="1184" w:type="dxa"/>
            <w:vAlign w:val="bottom"/>
            <w:textDirection w:val="lrTb"/>
            <w:noWrap w:val="false"/>
          </w:tcPr>
          <w:p>
            <w:pPr>
              <w:jc w:val="right"/>
            </w:pPr>
            <w:r>
              <w:rPr>
                <w:rFonts w:eastAsia="Times New Roman"/>
                <w:color w:val="000000"/>
              </w:rPr>
              <w:t xml:space="preserve">40,00</w:t>
            </w:r>
            <w:r/>
          </w:p>
        </w:tc>
        <w:tc>
          <w:tcPr>
            <w:shd w:val="clear" w:color="auto" w:fill="auto"/>
            <w:tcBorders>
              <w:left w:val="single" w:color="000000" w:sz="4" w:space="0"/>
            </w:tcBorders>
            <w:tcW w:w="50" w:type="dxa"/>
            <w:textDirection w:val="lrTb"/>
            <w:noWrap w:val="false"/>
          </w:tcPr>
          <w:p>
            <w:pPr>
              <w:rPr>
                <w:rFonts w:eastAsia="Times New Roman"/>
                <w:color w:val="000000"/>
              </w:rPr>
            </w:pPr>
            <w:r>
              <w:rPr>
                <w:rFonts w:eastAsia="Times New Roman"/>
                <w:color w:val="000000"/>
              </w:rPr>
            </w:r>
            <w:r/>
          </w:p>
        </w:tc>
      </w:tr>
      <w:tr>
        <w:trPr>
          <w:trHeight w:val="300"/>
        </w:trPr>
        <w:tc>
          <w:tcPr>
            <w:shd w:val="clear" w:color="auto" w:fill="auto"/>
            <w:tcBorders>
              <w:left w:val="single" w:color="000000" w:sz="4" w:space="0"/>
              <w:bottom w:val="single" w:color="000000" w:sz="4" w:space="0"/>
            </w:tcBorders>
            <w:tcW w:w="969" w:type="dxa"/>
            <w:vAlign w:val="bottom"/>
            <w:textDirection w:val="lrTb"/>
            <w:noWrap w:val="false"/>
          </w:tcPr>
          <w:p>
            <w:pPr>
              <w:jc w:val="right"/>
            </w:pPr>
            <w:r>
              <w:rPr>
                <w:rFonts w:eastAsia="Times New Roman"/>
                <w:color w:val="000000"/>
              </w:rPr>
              <w:t xml:space="preserve">1</w:t>
            </w:r>
            <w:r>
              <w:rPr>
                <w:rFonts w:eastAsia="Times New Roman"/>
                <w:color w:val="000000"/>
              </w:rPr>
              <w:t xml:space="preserve">00406</w:t>
            </w:r>
            <w:r/>
          </w:p>
        </w:tc>
        <w:tc>
          <w:tcPr>
            <w:shd w:val="clear" w:color="auto" w:fill="auto"/>
            <w:tcBorders>
              <w:left w:val="single" w:color="000000" w:sz="4" w:space="0"/>
              <w:bottom w:val="single" w:color="000000" w:sz="4" w:space="0"/>
            </w:tcBorders>
            <w:tcW w:w="2113" w:type="dxa"/>
            <w:vAlign w:val="bottom"/>
            <w:textDirection w:val="lrTb"/>
            <w:noWrap w:val="false"/>
          </w:tcPr>
          <w:p>
            <w:r>
              <w:rPr>
                <w:rFonts w:eastAsia="Times New Roman"/>
                <w:color w:val="000000"/>
              </w:rPr>
              <w:t xml:space="preserve">МКОУ "Олинская СОШ"</w:t>
            </w:r>
            <w:r/>
          </w:p>
        </w:tc>
        <w:tc>
          <w:tcPr>
            <w:shd w:val="clear" w:color="auto" w:fill="auto"/>
            <w:tcBorders>
              <w:left w:val="single" w:color="000000" w:sz="4" w:space="0"/>
              <w:bottom w:val="single" w:color="000000" w:sz="4" w:space="0"/>
            </w:tcBorders>
            <w:tcW w:w="887" w:type="dxa"/>
            <w:vAlign w:val="bottom"/>
            <w:textDirection w:val="lrTb"/>
            <w:noWrap w:val="false"/>
          </w:tcPr>
          <w:p>
            <w:pPr>
              <w:jc w:val="right"/>
            </w:pPr>
            <w:r>
              <w:rPr>
                <w:rFonts w:eastAsia="Times New Roman"/>
                <w:color w:val="000000"/>
              </w:rPr>
              <w:t xml:space="preserve">0</w:t>
            </w:r>
            <w:r/>
          </w:p>
        </w:tc>
        <w:tc>
          <w:tcPr>
            <w:shd w:val="clear" w:color="auto" w:fill="auto"/>
            <w:tcBorders>
              <w:left w:val="single" w:color="000000" w:sz="4" w:space="0"/>
              <w:bottom w:val="single" w:color="000000" w:sz="4" w:space="0"/>
            </w:tcBorders>
            <w:tcW w:w="851" w:type="dxa"/>
            <w:vAlign w:val="bottom"/>
            <w:textDirection w:val="lrTb"/>
            <w:noWrap w:val="false"/>
          </w:tcPr>
          <w:p>
            <w:pPr>
              <w:jc w:val="right"/>
            </w:pPr>
            <w:r>
              <w:rPr>
                <w:rFonts w:eastAsia="Times New Roman"/>
                <w:color w:val="000000"/>
              </w:rPr>
              <w:t xml:space="preserve">0,00</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3</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100,00</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0</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0,00</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0</w:t>
            </w:r>
            <w:r/>
          </w:p>
        </w:tc>
        <w:tc>
          <w:tcPr>
            <w:shd w:val="clear" w:color="auto" w:fill="auto"/>
            <w:tcBorders>
              <w:left w:val="single" w:color="000000" w:sz="4" w:space="0"/>
              <w:bottom w:val="single" w:color="000000" w:sz="4" w:space="0"/>
            </w:tcBorders>
            <w:tcW w:w="1184" w:type="dxa"/>
            <w:vAlign w:val="bottom"/>
            <w:textDirection w:val="lrTb"/>
            <w:noWrap w:val="false"/>
          </w:tcPr>
          <w:p>
            <w:pPr>
              <w:jc w:val="right"/>
            </w:pPr>
            <w:r>
              <w:rPr>
                <w:rFonts w:eastAsia="Times New Roman"/>
                <w:color w:val="000000"/>
              </w:rPr>
              <w:t xml:space="preserve">0,00</w:t>
            </w:r>
            <w:r/>
          </w:p>
        </w:tc>
        <w:tc>
          <w:tcPr>
            <w:shd w:val="clear" w:color="auto" w:fill="auto"/>
            <w:tcBorders>
              <w:left w:val="single" w:color="000000" w:sz="4" w:space="0"/>
            </w:tcBorders>
            <w:tcW w:w="50" w:type="dxa"/>
            <w:textDirection w:val="lrTb"/>
            <w:noWrap w:val="false"/>
          </w:tcPr>
          <w:p>
            <w:pPr>
              <w:rPr>
                <w:rFonts w:eastAsia="Times New Roman"/>
                <w:color w:val="000000"/>
              </w:rPr>
            </w:pPr>
            <w:r>
              <w:rPr>
                <w:rFonts w:eastAsia="Times New Roman"/>
                <w:color w:val="000000"/>
              </w:rPr>
            </w:r>
            <w:r/>
          </w:p>
        </w:tc>
      </w:tr>
      <w:tr>
        <w:trPr>
          <w:trHeight w:val="300"/>
        </w:trPr>
        <w:tc>
          <w:tcPr>
            <w:shd w:val="clear" w:color="auto" w:fill="auto"/>
            <w:tcBorders>
              <w:left w:val="single" w:color="000000" w:sz="4" w:space="0"/>
              <w:bottom w:val="single" w:color="000000" w:sz="4" w:space="0"/>
            </w:tcBorders>
            <w:tcW w:w="969" w:type="dxa"/>
            <w:vAlign w:val="bottom"/>
            <w:textDirection w:val="lrTb"/>
            <w:noWrap w:val="false"/>
          </w:tcPr>
          <w:p>
            <w:pPr>
              <w:jc w:val="right"/>
            </w:pPr>
            <w:r>
              <w:rPr>
                <w:rFonts w:eastAsia="Times New Roman"/>
                <w:color w:val="000000"/>
              </w:rPr>
              <w:t xml:space="preserve">100407</w:t>
            </w:r>
            <w:r/>
          </w:p>
        </w:tc>
        <w:tc>
          <w:tcPr>
            <w:shd w:val="clear" w:color="auto" w:fill="auto"/>
            <w:tcBorders>
              <w:left w:val="single" w:color="000000" w:sz="4" w:space="0"/>
              <w:bottom w:val="single" w:color="000000" w:sz="4" w:space="0"/>
            </w:tcBorders>
            <w:tcW w:w="2113" w:type="dxa"/>
            <w:vAlign w:val="bottom"/>
            <w:textDirection w:val="lrTb"/>
            <w:noWrap w:val="false"/>
          </w:tcPr>
          <w:p>
            <w:r>
              <w:rPr>
                <w:rFonts w:eastAsia="Times New Roman"/>
                <w:color w:val="000000"/>
              </w:rPr>
              <w:t xml:space="preserve">МКОУ "Яндыковская СОШ"</w:t>
            </w:r>
            <w:r/>
          </w:p>
        </w:tc>
        <w:tc>
          <w:tcPr>
            <w:shd w:val="clear" w:color="auto" w:fill="auto"/>
            <w:tcBorders>
              <w:left w:val="single" w:color="000000" w:sz="4" w:space="0"/>
              <w:bottom w:val="single" w:color="000000" w:sz="4" w:space="0"/>
            </w:tcBorders>
            <w:tcW w:w="887" w:type="dxa"/>
            <w:vAlign w:val="bottom"/>
            <w:textDirection w:val="lrTb"/>
            <w:noWrap w:val="false"/>
          </w:tcPr>
          <w:p>
            <w:pPr>
              <w:jc w:val="right"/>
            </w:pPr>
            <w:r>
              <w:rPr>
                <w:rFonts w:eastAsia="Times New Roman"/>
                <w:color w:val="000000"/>
              </w:rPr>
              <w:t xml:space="preserve">4</w:t>
            </w:r>
            <w:r/>
          </w:p>
        </w:tc>
        <w:tc>
          <w:tcPr>
            <w:shd w:val="clear" w:color="auto" w:fill="auto"/>
            <w:tcBorders>
              <w:left w:val="single" w:color="000000" w:sz="4" w:space="0"/>
              <w:bottom w:val="single" w:color="000000" w:sz="4" w:space="0"/>
            </w:tcBorders>
            <w:tcW w:w="851" w:type="dxa"/>
            <w:vAlign w:val="bottom"/>
            <w:textDirection w:val="lrTb"/>
            <w:noWrap w:val="false"/>
          </w:tcPr>
          <w:p>
            <w:pPr>
              <w:jc w:val="right"/>
            </w:pPr>
            <w:r>
              <w:rPr>
                <w:rFonts w:eastAsia="Times New Roman"/>
                <w:color w:val="000000"/>
              </w:rPr>
              <w:t xml:space="preserve">23,53</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11</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64,71</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1</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5,88</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1</w:t>
            </w:r>
            <w:r/>
          </w:p>
        </w:tc>
        <w:tc>
          <w:tcPr>
            <w:shd w:val="clear" w:color="auto" w:fill="auto"/>
            <w:tcBorders>
              <w:left w:val="single" w:color="000000" w:sz="4" w:space="0"/>
              <w:bottom w:val="single" w:color="000000" w:sz="4" w:space="0"/>
            </w:tcBorders>
            <w:tcW w:w="1184" w:type="dxa"/>
            <w:vAlign w:val="bottom"/>
            <w:textDirection w:val="lrTb"/>
            <w:noWrap w:val="false"/>
          </w:tcPr>
          <w:p>
            <w:pPr>
              <w:jc w:val="right"/>
            </w:pPr>
            <w:r>
              <w:rPr>
                <w:rFonts w:eastAsia="Times New Roman"/>
                <w:color w:val="000000"/>
              </w:rPr>
              <w:t xml:space="preserve">5,88</w:t>
            </w:r>
            <w:r/>
          </w:p>
        </w:tc>
        <w:tc>
          <w:tcPr>
            <w:shd w:val="clear" w:color="auto" w:fill="auto"/>
            <w:tcBorders>
              <w:left w:val="single" w:color="000000" w:sz="4" w:space="0"/>
            </w:tcBorders>
            <w:tcW w:w="50" w:type="dxa"/>
            <w:textDirection w:val="lrTb"/>
            <w:noWrap w:val="false"/>
          </w:tcPr>
          <w:p>
            <w:pPr>
              <w:rPr>
                <w:rFonts w:eastAsia="Times New Roman"/>
                <w:color w:val="000000"/>
              </w:rPr>
            </w:pPr>
            <w:r>
              <w:rPr>
                <w:rFonts w:eastAsia="Times New Roman"/>
                <w:color w:val="000000"/>
              </w:rPr>
            </w:r>
            <w:r/>
          </w:p>
        </w:tc>
      </w:tr>
      <w:tr>
        <w:trPr>
          <w:trHeight w:val="300"/>
        </w:trPr>
        <w:tc>
          <w:tcPr>
            <w:shd w:val="clear" w:color="auto" w:fill="auto"/>
            <w:tcBorders>
              <w:top w:val="single" w:color="000000" w:sz="4" w:space="0"/>
              <w:left w:val="single" w:color="000000" w:sz="4" w:space="0"/>
              <w:bottom w:val="single" w:color="000000" w:sz="4" w:space="0"/>
            </w:tcBorders>
            <w:tcW w:w="969" w:type="dxa"/>
            <w:vAlign w:val="bottom"/>
            <w:textDirection w:val="lrTb"/>
            <w:noWrap w:val="false"/>
          </w:tcPr>
          <w:p>
            <w:pPr>
              <w:jc w:val="right"/>
            </w:pPr>
            <w:r>
              <w:rPr>
                <w:rFonts w:eastAsia="Times New Roman"/>
                <w:color w:val="000000"/>
              </w:rPr>
              <w:t xml:space="preserve">110402</w:t>
            </w:r>
            <w:r/>
          </w:p>
        </w:tc>
        <w:tc>
          <w:tcPr>
            <w:shd w:val="clear" w:color="auto" w:fill="auto"/>
            <w:tcBorders>
              <w:top w:val="single" w:color="000000" w:sz="4" w:space="0"/>
              <w:left w:val="single" w:color="000000" w:sz="4" w:space="0"/>
              <w:bottom w:val="single" w:color="000000" w:sz="4" w:space="0"/>
            </w:tcBorders>
            <w:tcW w:w="2113" w:type="dxa"/>
            <w:vAlign w:val="bottom"/>
            <w:textDirection w:val="lrTb"/>
            <w:noWrap w:val="false"/>
          </w:tcPr>
          <w:p>
            <w:r>
              <w:rPr>
                <w:rFonts w:eastAsia="Times New Roman"/>
                <w:color w:val="000000"/>
              </w:rPr>
              <w:t xml:space="preserve">МКОУ "СОШ г.Нариманов"</w:t>
            </w:r>
            <w:r/>
          </w:p>
        </w:tc>
        <w:tc>
          <w:tcPr>
            <w:shd w:val="clear" w:color="auto" w:fill="auto"/>
            <w:tcBorders>
              <w:top w:val="single" w:color="000000" w:sz="4" w:space="0"/>
              <w:left w:val="single" w:color="000000" w:sz="4" w:space="0"/>
              <w:bottom w:val="single" w:color="000000" w:sz="4" w:space="0"/>
            </w:tcBorders>
            <w:tcW w:w="887" w:type="dxa"/>
            <w:vAlign w:val="bottom"/>
            <w:textDirection w:val="lrTb"/>
            <w:noWrap w:val="false"/>
          </w:tcPr>
          <w:p>
            <w:pPr>
              <w:jc w:val="right"/>
            </w:pPr>
            <w:r>
              <w:rPr>
                <w:rFonts w:eastAsia="Times New Roman"/>
                <w:color w:val="000000"/>
              </w:rPr>
              <w:t xml:space="preserve">16</w:t>
            </w:r>
            <w:r/>
          </w:p>
        </w:tc>
        <w:tc>
          <w:tcPr>
            <w:shd w:val="clear" w:color="auto" w:fill="auto"/>
            <w:tcBorders>
              <w:top w:val="single" w:color="000000" w:sz="4" w:space="0"/>
              <w:left w:val="single" w:color="000000" w:sz="4" w:space="0"/>
              <w:bottom w:val="single" w:color="000000" w:sz="4" w:space="0"/>
            </w:tcBorders>
            <w:tcW w:w="851" w:type="dxa"/>
            <w:vAlign w:val="bottom"/>
            <w:textDirection w:val="lrTb"/>
            <w:noWrap w:val="false"/>
          </w:tcPr>
          <w:p>
            <w:pPr>
              <w:jc w:val="right"/>
            </w:pPr>
            <w:r>
              <w:rPr>
                <w:rFonts w:eastAsia="Times New Roman"/>
                <w:color w:val="000000"/>
              </w:rPr>
              <w:t xml:space="preserve">42,11</w:t>
            </w:r>
            <w:r/>
          </w:p>
        </w:tc>
        <w:tc>
          <w:tcPr>
            <w:shd w:val="clear" w:color="auto" w:fill="auto"/>
            <w:tcBorders>
              <w:top w:val="single" w:color="000000" w:sz="4" w:space="0"/>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17</w:t>
            </w:r>
            <w:r/>
          </w:p>
        </w:tc>
        <w:tc>
          <w:tcPr>
            <w:shd w:val="clear" w:color="auto" w:fill="auto"/>
            <w:tcBorders>
              <w:top w:val="single" w:color="000000" w:sz="4" w:space="0"/>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44,74</w:t>
            </w:r>
            <w:r/>
          </w:p>
        </w:tc>
        <w:tc>
          <w:tcPr>
            <w:shd w:val="clear" w:color="auto" w:fill="auto"/>
            <w:tcBorders>
              <w:top w:val="single" w:color="000000" w:sz="4" w:space="0"/>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3</w:t>
            </w:r>
            <w:r/>
          </w:p>
        </w:tc>
        <w:tc>
          <w:tcPr>
            <w:shd w:val="clear" w:color="auto" w:fill="auto"/>
            <w:tcBorders>
              <w:top w:val="single" w:color="000000" w:sz="4" w:space="0"/>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7,89</w:t>
            </w:r>
            <w:r/>
          </w:p>
        </w:tc>
        <w:tc>
          <w:tcPr>
            <w:shd w:val="clear" w:color="auto" w:fill="auto"/>
            <w:tcBorders>
              <w:top w:val="single" w:color="000000" w:sz="4" w:space="0"/>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2</w:t>
            </w:r>
            <w:r/>
          </w:p>
        </w:tc>
        <w:tc>
          <w:tcPr>
            <w:shd w:val="clear" w:color="auto" w:fill="auto"/>
            <w:tcBorders>
              <w:top w:val="single" w:color="000000" w:sz="4" w:space="0"/>
              <w:left w:val="single" w:color="000000" w:sz="4" w:space="0"/>
              <w:bottom w:val="single" w:color="000000" w:sz="4" w:space="0"/>
            </w:tcBorders>
            <w:tcW w:w="1184" w:type="dxa"/>
            <w:vAlign w:val="bottom"/>
            <w:textDirection w:val="lrTb"/>
            <w:noWrap w:val="false"/>
          </w:tcPr>
          <w:p>
            <w:pPr>
              <w:jc w:val="right"/>
            </w:pPr>
            <w:r>
              <w:rPr>
                <w:rFonts w:eastAsia="Times New Roman"/>
                <w:color w:val="000000"/>
              </w:rPr>
              <w:t xml:space="preserve">5,26</w:t>
            </w:r>
            <w:r/>
          </w:p>
        </w:tc>
        <w:tc>
          <w:tcPr>
            <w:shd w:val="clear" w:color="auto" w:fill="auto"/>
            <w:tcBorders>
              <w:left w:val="single" w:color="000000" w:sz="4" w:space="0"/>
            </w:tcBorders>
            <w:tcW w:w="50" w:type="dxa"/>
            <w:textDirection w:val="lrTb"/>
            <w:noWrap w:val="false"/>
          </w:tcPr>
          <w:p>
            <w:pPr>
              <w:rPr>
                <w:rFonts w:eastAsia="Times New Roman"/>
                <w:color w:val="000000"/>
              </w:rPr>
            </w:pPr>
            <w:r>
              <w:rPr>
                <w:rFonts w:eastAsia="Times New Roman"/>
                <w:color w:val="000000"/>
              </w:rPr>
            </w:r>
            <w:r/>
          </w:p>
        </w:tc>
      </w:tr>
      <w:tr>
        <w:trPr>
          <w:trHeight w:val="300"/>
        </w:trPr>
        <w:tc>
          <w:tcPr>
            <w:shd w:val="clear" w:color="auto" w:fill="auto"/>
            <w:tcBorders>
              <w:top w:val="single" w:color="000000" w:sz="4" w:space="0"/>
              <w:left w:val="single" w:color="000000" w:sz="4" w:space="0"/>
              <w:bottom w:val="single" w:color="000000" w:sz="4" w:space="0"/>
            </w:tcBorders>
            <w:tcW w:w="969" w:type="dxa"/>
            <w:vAlign w:val="bottom"/>
            <w:textDirection w:val="lrTb"/>
            <w:noWrap w:val="false"/>
          </w:tcPr>
          <w:p>
            <w:pPr>
              <w:jc w:val="right"/>
            </w:pPr>
            <w:r>
              <w:rPr>
                <w:rFonts w:eastAsia="Times New Roman"/>
                <w:color w:val="000000"/>
              </w:rPr>
              <w:t xml:space="preserve">110405</w:t>
            </w:r>
            <w:r/>
          </w:p>
        </w:tc>
        <w:tc>
          <w:tcPr>
            <w:shd w:val="clear" w:color="auto" w:fill="auto"/>
            <w:tcBorders>
              <w:top w:val="single" w:color="000000" w:sz="4" w:space="0"/>
              <w:left w:val="single" w:color="000000" w:sz="4" w:space="0"/>
              <w:bottom w:val="single" w:color="000000" w:sz="4" w:space="0"/>
            </w:tcBorders>
            <w:tcW w:w="2113" w:type="dxa"/>
            <w:vAlign w:val="bottom"/>
            <w:textDirection w:val="lrTb"/>
            <w:noWrap w:val="false"/>
          </w:tcPr>
          <w:p>
            <w:r>
              <w:rPr>
                <w:rFonts w:eastAsia="Times New Roman"/>
                <w:color w:val="000000"/>
              </w:rPr>
              <w:t xml:space="preserve">МКОУ "СОШ с.Солянка"</w:t>
            </w:r>
            <w:r/>
          </w:p>
        </w:tc>
        <w:tc>
          <w:tcPr>
            <w:shd w:val="clear" w:color="auto" w:fill="auto"/>
            <w:tcBorders>
              <w:top w:val="single" w:color="000000" w:sz="4" w:space="0"/>
              <w:left w:val="single" w:color="000000" w:sz="4" w:space="0"/>
              <w:bottom w:val="single" w:color="000000" w:sz="4" w:space="0"/>
            </w:tcBorders>
            <w:tcW w:w="887" w:type="dxa"/>
            <w:vAlign w:val="bottom"/>
            <w:textDirection w:val="lrTb"/>
            <w:noWrap w:val="false"/>
          </w:tcPr>
          <w:p>
            <w:pPr>
              <w:jc w:val="right"/>
            </w:pPr>
            <w:r>
              <w:rPr>
                <w:rFonts w:eastAsia="Times New Roman"/>
                <w:color w:val="000000"/>
              </w:rPr>
              <w:t xml:space="preserve">7</w:t>
            </w:r>
            <w:r/>
          </w:p>
        </w:tc>
        <w:tc>
          <w:tcPr>
            <w:shd w:val="clear" w:color="auto" w:fill="auto"/>
            <w:tcBorders>
              <w:top w:val="single" w:color="000000" w:sz="4" w:space="0"/>
              <w:left w:val="single" w:color="000000" w:sz="4" w:space="0"/>
              <w:bottom w:val="single" w:color="000000" w:sz="4" w:space="0"/>
            </w:tcBorders>
            <w:tcW w:w="851" w:type="dxa"/>
            <w:vAlign w:val="bottom"/>
            <w:textDirection w:val="lrTb"/>
            <w:noWrap w:val="false"/>
          </w:tcPr>
          <w:p>
            <w:pPr>
              <w:jc w:val="right"/>
            </w:pPr>
            <w:r>
              <w:rPr>
                <w:rFonts w:eastAsia="Times New Roman"/>
                <w:color w:val="000000"/>
              </w:rPr>
              <w:t xml:space="preserve">38,89</w:t>
            </w:r>
            <w:r/>
          </w:p>
        </w:tc>
        <w:tc>
          <w:tcPr>
            <w:shd w:val="clear" w:color="auto" w:fill="auto"/>
            <w:tcBorders>
              <w:top w:val="single" w:color="000000" w:sz="4" w:space="0"/>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9</w:t>
            </w:r>
            <w:r/>
          </w:p>
        </w:tc>
        <w:tc>
          <w:tcPr>
            <w:shd w:val="clear" w:color="auto" w:fill="auto"/>
            <w:tcBorders>
              <w:top w:val="single" w:color="000000" w:sz="4" w:space="0"/>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50,00</w:t>
            </w:r>
            <w:r/>
          </w:p>
        </w:tc>
        <w:tc>
          <w:tcPr>
            <w:shd w:val="clear" w:color="auto" w:fill="auto"/>
            <w:tcBorders>
              <w:top w:val="single" w:color="000000" w:sz="4" w:space="0"/>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1</w:t>
            </w:r>
            <w:r/>
          </w:p>
        </w:tc>
        <w:tc>
          <w:tcPr>
            <w:shd w:val="clear" w:color="auto" w:fill="auto"/>
            <w:tcBorders>
              <w:top w:val="single" w:color="000000" w:sz="4" w:space="0"/>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5,56</w:t>
            </w:r>
            <w:r/>
          </w:p>
        </w:tc>
        <w:tc>
          <w:tcPr>
            <w:shd w:val="clear" w:color="auto" w:fill="auto"/>
            <w:tcBorders>
              <w:top w:val="single" w:color="000000" w:sz="4" w:space="0"/>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1</w:t>
            </w:r>
            <w:r/>
          </w:p>
        </w:tc>
        <w:tc>
          <w:tcPr>
            <w:shd w:val="clear" w:color="auto" w:fill="auto"/>
            <w:tcBorders>
              <w:top w:val="single" w:color="000000" w:sz="4" w:space="0"/>
              <w:left w:val="single" w:color="000000" w:sz="4" w:space="0"/>
              <w:bottom w:val="single" w:color="000000" w:sz="4" w:space="0"/>
            </w:tcBorders>
            <w:tcW w:w="1184" w:type="dxa"/>
            <w:vAlign w:val="bottom"/>
            <w:textDirection w:val="lrTb"/>
            <w:noWrap w:val="false"/>
          </w:tcPr>
          <w:p>
            <w:pPr>
              <w:jc w:val="right"/>
            </w:pPr>
            <w:r>
              <w:rPr>
                <w:rFonts w:eastAsia="Times New Roman"/>
                <w:color w:val="000000"/>
              </w:rPr>
              <w:t xml:space="preserve">5,56</w:t>
            </w:r>
            <w:r/>
          </w:p>
        </w:tc>
        <w:tc>
          <w:tcPr>
            <w:shd w:val="clear" w:color="auto" w:fill="auto"/>
            <w:tcBorders>
              <w:left w:val="single" w:color="000000" w:sz="4" w:space="0"/>
            </w:tcBorders>
            <w:tcW w:w="50" w:type="dxa"/>
            <w:textDirection w:val="lrTb"/>
            <w:noWrap w:val="false"/>
          </w:tcPr>
          <w:p>
            <w:pPr>
              <w:rPr>
                <w:rFonts w:eastAsia="Times New Roman"/>
                <w:color w:val="000000"/>
              </w:rPr>
            </w:pPr>
            <w:r>
              <w:rPr>
                <w:rFonts w:eastAsia="Times New Roman"/>
                <w:color w:val="000000"/>
              </w:rPr>
            </w:r>
            <w:r/>
          </w:p>
        </w:tc>
      </w:tr>
      <w:tr>
        <w:trPr>
          <w:trHeight w:val="300"/>
        </w:trPr>
        <w:tc>
          <w:tcPr>
            <w:shd w:val="clear" w:color="auto" w:fill="auto"/>
            <w:tcBorders>
              <w:top w:val="single" w:color="000000" w:sz="4" w:space="0"/>
              <w:left w:val="single" w:color="000000" w:sz="4" w:space="0"/>
              <w:bottom w:val="single" w:color="000000" w:sz="4" w:space="0"/>
            </w:tcBorders>
            <w:tcW w:w="969" w:type="dxa"/>
            <w:vAlign w:val="bottom"/>
            <w:textDirection w:val="lrTb"/>
            <w:noWrap w:val="false"/>
          </w:tcPr>
          <w:p>
            <w:pPr>
              <w:jc w:val="right"/>
            </w:pPr>
            <w:r>
              <w:rPr>
                <w:rFonts w:eastAsia="Times New Roman"/>
                <w:color w:val="000000"/>
              </w:rPr>
              <w:t xml:space="preserve">110410</w:t>
            </w:r>
            <w:r/>
          </w:p>
        </w:tc>
        <w:tc>
          <w:tcPr>
            <w:shd w:val="clear" w:color="auto" w:fill="auto"/>
            <w:tcBorders>
              <w:top w:val="single" w:color="000000" w:sz="4" w:space="0"/>
              <w:left w:val="single" w:color="000000" w:sz="4" w:space="0"/>
              <w:bottom w:val="single" w:color="000000" w:sz="4" w:space="0"/>
            </w:tcBorders>
            <w:tcW w:w="2113" w:type="dxa"/>
            <w:vAlign w:val="bottom"/>
            <w:textDirection w:val="lrTb"/>
            <w:noWrap w:val="false"/>
          </w:tcPr>
          <w:p>
            <w:r>
              <w:rPr>
                <w:rFonts w:eastAsia="Times New Roman"/>
                <w:color w:val="000000"/>
              </w:rPr>
              <w:t xml:space="preserve">МКОУ</w:t>
            </w:r>
            <w:r>
              <w:rPr>
                <w:rFonts w:eastAsia="Times New Roman"/>
                <w:color w:val="000000"/>
              </w:rPr>
              <w:t xml:space="preserve"> "СОШ п.Трусово"</w:t>
            </w:r>
            <w:r/>
          </w:p>
        </w:tc>
        <w:tc>
          <w:tcPr>
            <w:shd w:val="clear" w:color="auto" w:fill="auto"/>
            <w:tcBorders>
              <w:top w:val="single" w:color="000000" w:sz="4" w:space="0"/>
              <w:left w:val="single" w:color="000000" w:sz="4" w:space="0"/>
              <w:bottom w:val="single" w:color="000000" w:sz="4" w:space="0"/>
            </w:tcBorders>
            <w:tcW w:w="887" w:type="dxa"/>
            <w:vAlign w:val="bottom"/>
            <w:textDirection w:val="lrTb"/>
            <w:noWrap w:val="false"/>
          </w:tcPr>
          <w:p>
            <w:pPr>
              <w:jc w:val="right"/>
            </w:pPr>
            <w:r>
              <w:rPr>
                <w:rFonts w:eastAsia="Times New Roman"/>
                <w:color w:val="000000"/>
              </w:rPr>
              <w:t xml:space="preserve">10</w:t>
            </w:r>
            <w:r/>
          </w:p>
        </w:tc>
        <w:tc>
          <w:tcPr>
            <w:shd w:val="clear" w:color="auto" w:fill="auto"/>
            <w:tcBorders>
              <w:top w:val="single" w:color="000000" w:sz="4" w:space="0"/>
              <w:left w:val="single" w:color="000000" w:sz="4" w:space="0"/>
              <w:bottom w:val="single" w:color="000000" w:sz="4" w:space="0"/>
            </w:tcBorders>
            <w:tcW w:w="851" w:type="dxa"/>
            <w:vAlign w:val="bottom"/>
            <w:textDirection w:val="lrTb"/>
            <w:noWrap w:val="false"/>
          </w:tcPr>
          <w:p>
            <w:pPr>
              <w:jc w:val="right"/>
            </w:pPr>
            <w:r>
              <w:rPr>
                <w:rFonts w:eastAsia="Times New Roman"/>
                <w:color w:val="000000"/>
              </w:rPr>
              <w:t xml:space="preserve">47,62</w:t>
            </w:r>
            <w:r/>
          </w:p>
        </w:tc>
        <w:tc>
          <w:tcPr>
            <w:shd w:val="clear" w:color="auto" w:fill="auto"/>
            <w:tcBorders>
              <w:top w:val="single" w:color="000000" w:sz="4" w:space="0"/>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10</w:t>
            </w:r>
            <w:r/>
          </w:p>
        </w:tc>
        <w:tc>
          <w:tcPr>
            <w:shd w:val="clear" w:color="auto" w:fill="auto"/>
            <w:tcBorders>
              <w:top w:val="single" w:color="000000" w:sz="4" w:space="0"/>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47,62</w:t>
            </w:r>
            <w:r/>
          </w:p>
        </w:tc>
        <w:tc>
          <w:tcPr>
            <w:shd w:val="clear" w:color="auto" w:fill="auto"/>
            <w:tcBorders>
              <w:top w:val="single" w:color="000000" w:sz="4" w:space="0"/>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1</w:t>
            </w:r>
            <w:r/>
          </w:p>
        </w:tc>
        <w:tc>
          <w:tcPr>
            <w:shd w:val="clear" w:color="auto" w:fill="auto"/>
            <w:tcBorders>
              <w:top w:val="single" w:color="000000" w:sz="4" w:space="0"/>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4,76</w:t>
            </w:r>
            <w:r/>
          </w:p>
        </w:tc>
        <w:tc>
          <w:tcPr>
            <w:shd w:val="clear" w:color="auto" w:fill="auto"/>
            <w:tcBorders>
              <w:top w:val="single" w:color="000000" w:sz="4" w:space="0"/>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0</w:t>
            </w:r>
            <w:r/>
          </w:p>
        </w:tc>
        <w:tc>
          <w:tcPr>
            <w:shd w:val="clear" w:color="auto" w:fill="auto"/>
            <w:tcBorders>
              <w:top w:val="single" w:color="000000" w:sz="4" w:space="0"/>
              <w:left w:val="single" w:color="000000" w:sz="4" w:space="0"/>
              <w:bottom w:val="single" w:color="000000" w:sz="4" w:space="0"/>
            </w:tcBorders>
            <w:tcW w:w="1184" w:type="dxa"/>
            <w:vAlign w:val="bottom"/>
            <w:textDirection w:val="lrTb"/>
            <w:noWrap w:val="false"/>
          </w:tcPr>
          <w:p>
            <w:pPr>
              <w:jc w:val="right"/>
            </w:pPr>
            <w:r>
              <w:rPr>
                <w:rFonts w:eastAsia="Times New Roman"/>
                <w:color w:val="000000"/>
              </w:rPr>
              <w:t xml:space="preserve">0,00</w:t>
            </w:r>
            <w:r/>
          </w:p>
        </w:tc>
        <w:tc>
          <w:tcPr>
            <w:shd w:val="clear" w:color="auto" w:fill="auto"/>
            <w:tcBorders>
              <w:left w:val="single" w:color="000000" w:sz="4" w:space="0"/>
            </w:tcBorders>
            <w:tcW w:w="50" w:type="dxa"/>
            <w:textDirection w:val="lrTb"/>
            <w:noWrap w:val="false"/>
          </w:tcPr>
          <w:p>
            <w:pPr>
              <w:rPr>
                <w:rFonts w:eastAsia="Times New Roman"/>
                <w:color w:val="000000"/>
              </w:rPr>
            </w:pPr>
            <w:r>
              <w:rPr>
                <w:rFonts w:eastAsia="Times New Roman"/>
                <w:color w:val="000000"/>
              </w:rPr>
            </w:r>
            <w:r/>
          </w:p>
        </w:tc>
      </w:tr>
      <w:tr>
        <w:trPr>
          <w:trHeight w:val="300"/>
        </w:trPr>
        <w:tc>
          <w:tcPr>
            <w:shd w:val="clear" w:color="auto" w:fill="auto"/>
            <w:tcBorders>
              <w:top w:val="single" w:color="000000" w:sz="4" w:space="0"/>
              <w:left w:val="single" w:color="000000" w:sz="4" w:space="0"/>
              <w:bottom w:val="single" w:color="000000" w:sz="4" w:space="0"/>
            </w:tcBorders>
            <w:tcW w:w="969" w:type="dxa"/>
            <w:vAlign w:val="bottom"/>
            <w:textDirection w:val="lrTb"/>
            <w:noWrap w:val="false"/>
          </w:tcPr>
          <w:p>
            <w:pPr>
              <w:jc w:val="right"/>
            </w:pPr>
            <w:r>
              <w:rPr>
                <w:rFonts w:eastAsia="Times New Roman"/>
                <w:color w:val="000000"/>
              </w:rPr>
              <w:t xml:space="preserve">110411</w:t>
            </w:r>
            <w:r/>
          </w:p>
        </w:tc>
        <w:tc>
          <w:tcPr>
            <w:shd w:val="clear" w:color="auto" w:fill="auto"/>
            <w:tcBorders>
              <w:top w:val="single" w:color="000000" w:sz="4" w:space="0"/>
              <w:left w:val="single" w:color="000000" w:sz="4" w:space="0"/>
              <w:bottom w:val="single" w:color="000000" w:sz="4" w:space="0"/>
            </w:tcBorders>
            <w:tcW w:w="2113" w:type="dxa"/>
            <w:vAlign w:val="bottom"/>
            <w:textDirection w:val="lrTb"/>
            <w:noWrap w:val="false"/>
          </w:tcPr>
          <w:p>
            <w:r>
              <w:rPr>
                <w:rFonts w:eastAsia="Times New Roman"/>
                <w:color w:val="000000"/>
              </w:rPr>
              <w:t xml:space="preserve">МКОУ "СОШ с.Старокучергановка"</w:t>
            </w:r>
            <w:r/>
          </w:p>
        </w:tc>
        <w:tc>
          <w:tcPr>
            <w:shd w:val="clear" w:color="auto" w:fill="auto"/>
            <w:tcBorders>
              <w:top w:val="single" w:color="000000" w:sz="4" w:space="0"/>
              <w:left w:val="single" w:color="000000" w:sz="4" w:space="0"/>
              <w:bottom w:val="single" w:color="000000" w:sz="4" w:space="0"/>
            </w:tcBorders>
            <w:tcW w:w="887" w:type="dxa"/>
            <w:vAlign w:val="bottom"/>
            <w:textDirection w:val="lrTb"/>
            <w:noWrap w:val="false"/>
          </w:tcPr>
          <w:p>
            <w:pPr>
              <w:jc w:val="right"/>
            </w:pPr>
            <w:r>
              <w:rPr>
                <w:rFonts w:eastAsia="Times New Roman"/>
                <w:color w:val="000000"/>
              </w:rPr>
              <w:t xml:space="preserve">11</w:t>
            </w:r>
            <w:r/>
          </w:p>
        </w:tc>
        <w:tc>
          <w:tcPr>
            <w:shd w:val="clear" w:color="auto" w:fill="auto"/>
            <w:tcBorders>
              <w:top w:val="single" w:color="000000" w:sz="4" w:space="0"/>
              <w:left w:val="single" w:color="000000" w:sz="4" w:space="0"/>
              <w:bottom w:val="single" w:color="000000" w:sz="4" w:space="0"/>
            </w:tcBorders>
            <w:tcW w:w="851" w:type="dxa"/>
            <w:vAlign w:val="bottom"/>
            <w:textDirection w:val="lrTb"/>
            <w:noWrap w:val="false"/>
          </w:tcPr>
          <w:p>
            <w:pPr>
              <w:jc w:val="right"/>
            </w:pPr>
            <w:r>
              <w:rPr>
                <w:rFonts w:eastAsia="Times New Roman"/>
                <w:color w:val="000000"/>
              </w:rPr>
              <w:t xml:space="preserve">40,74</w:t>
            </w:r>
            <w:r/>
          </w:p>
        </w:tc>
        <w:tc>
          <w:tcPr>
            <w:shd w:val="clear" w:color="auto" w:fill="auto"/>
            <w:tcBorders>
              <w:top w:val="single" w:color="000000" w:sz="4" w:space="0"/>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14</w:t>
            </w:r>
            <w:r/>
          </w:p>
        </w:tc>
        <w:tc>
          <w:tcPr>
            <w:shd w:val="clear" w:color="auto" w:fill="auto"/>
            <w:tcBorders>
              <w:top w:val="single" w:color="000000" w:sz="4" w:space="0"/>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51,85</w:t>
            </w:r>
            <w:r/>
          </w:p>
        </w:tc>
        <w:tc>
          <w:tcPr>
            <w:shd w:val="clear" w:color="auto" w:fill="auto"/>
            <w:tcBorders>
              <w:top w:val="single" w:color="000000" w:sz="4" w:space="0"/>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2</w:t>
            </w:r>
            <w:r/>
          </w:p>
        </w:tc>
        <w:tc>
          <w:tcPr>
            <w:shd w:val="clear" w:color="auto" w:fill="auto"/>
            <w:tcBorders>
              <w:top w:val="single" w:color="000000" w:sz="4" w:space="0"/>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7,41</w:t>
            </w:r>
            <w:r/>
          </w:p>
        </w:tc>
        <w:tc>
          <w:tcPr>
            <w:shd w:val="clear" w:color="auto" w:fill="auto"/>
            <w:tcBorders>
              <w:top w:val="single" w:color="000000" w:sz="4" w:space="0"/>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0</w:t>
            </w:r>
            <w:r/>
          </w:p>
        </w:tc>
        <w:tc>
          <w:tcPr>
            <w:shd w:val="clear" w:color="auto" w:fill="auto"/>
            <w:tcBorders>
              <w:top w:val="single" w:color="000000" w:sz="4" w:space="0"/>
              <w:left w:val="single" w:color="000000" w:sz="4" w:space="0"/>
              <w:bottom w:val="single" w:color="000000" w:sz="4" w:space="0"/>
            </w:tcBorders>
            <w:tcW w:w="1184" w:type="dxa"/>
            <w:vAlign w:val="bottom"/>
            <w:textDirection w:val="lrTb"/>
            <w:noWrap w:val="false"/>
          </w:tcPr>
          <w:p>
            <w:pPr>
              <w:jc w:val="right"/>
            </w:pPr>
            <w:r>
              <w:rPr>
                <w:rFonts w:eastAsia="Times New Roman"/>
                <w:color w:val="000000"/>
              </w:rPr>
              <w:t xml:space="preserve">0,00</w:t>
            </w:r>
            <w:r/>
          </w:p>
        </w:tc>
        <w:tc>
          <w:tcPr>
            <w:shd w:val="clear" w:color="auto" w:fill="auto"/>
            <w:tcBorders>
              <w:left w:val="single" w:color="000000" w:sz="4" w:space="0"/>
            </w:tcBorders>
            <w:tcW w:w="50" w:type="dxa"/>
            <w:textDirection w:val="lrTb"/>
            <w:noWrap w:val="false"/>
          </w:tcPr>
          <w:p>
            <w:pPr>
              <w:rPr>
                <w:rFonts w:eastAsia="Times New Roman"/>
                <w:color w:val="000000"/>
              </w:rPr>
            </w:pPr>
            <w:r>
              <w:rPr>
                <w:rFonts w:eastAsia="Times New Roman"/>
                <w:color w:val="000000"/>
              </w:rPr>
            </w:r>
            <w:r/>
          </w:p>
        </w:tc>
      </w:tr>
      <w:tr>
        <w:trPr>
          <w:trHeight w:val="300"/>
        </w:trPr>
        <w:tc>
          <w:tcPr>
            <w:shd w:val="clear" w:color="auto" w:fill="auto"/>
            <w:tcBorders>
              <w:top w:val="single" w:color="000000" w:sz="4" w:space="0"/>
              <w:left w:val="single" w:color="000000" w:sz="4" w:space="0"/>
              <w:bottom w:val="single" w:color="000000" w:sz="4" w:space="0"/>
            </w:tcBorders>
            <w:tcW w:w="969" w:type="dxa"/>
            <w:vAlign w:val="bottom"/>
            <w:textDirection w:val="lrTb"/>
            <w:noWrap w:val="false"/>
          </w:tcPr>
          <w:p>
            <w:pPr>
              <w:jc w:val="right"/>
            </w:pPr>
            <w:r>
              <w:rPr>
                <w:rFonts w:eastAsia="Times New Roman"/>
                <w:color w:val="000000"/>
              </w:rPr>
              <w:t xml:space="preserve">120403</w:t>
            </w:r>
            <w:r/>
          </w:p>
        </w:tc>
        <w:tc>
          <w:tcPr>
            <w:shd w:val="clear" w:color="auto" w:fill="auto"/>
            <w:tcBorders>
              <w:top w:val="single" w:color="000000" w:sz="4" w:space="0"/>
              <w:left w:val="single" w:color="000000" w:sz="4" w:space="0"/>
              <w:bottom w:val="single" w:color="000000" w:sz="4" w:space="0"/>
            </w:tcBorders>
            <w:tcW w:w="2113" w:type="dxa"/>
            <w:vAlign w:val="bottom"/>
            <w:textDirection w:val="lrTb"/>
            <w:noWrap w:val="false"/>
          </w:tcPr>
          <w:p>
            <w:r>
              <w:rPr>
                <w:rFonts w:eastAsia="Times New Roman"/>
                <w:color w:val="000000"/>
              </w:rPr>
              <w:t xml:space="preserve">МБОУ "Бирюковская СОШ"</w:t>
            </w:r>
            <w:r/>
          </w:p>
        </w:tc>
        <w:tc>
          <w:tcPr>
            <w:shd w:val="clear" w:color="auto" w:fill="auto"/>
            <w:tcBorders>
              <w:top w:val="single" w:color="000000" w:sz="4" w:space="0"/>
              <w:left w:val="single" w:color="000000" w:sz="4" w:space="0"/>
              <w:bottom w:val="single" w:color="000000" w:sz="4" w:space="0"/>
            </w:tcBorders>
            <w:tcW w:w="887" w:type="dxa"/>
            <w:vAlign w:val="bottom"/>
            <w:textDirection w:val="lrTb"/>
            <w:noWrap w:val="false"/>
          </w:tcPr>
          <w:p>
            <w:pPr>
              <w:jc w:val="right"/>
            </w:pPr>
            <w:r>
              <w:rPr>
                <w:rFonts w:eastAsia="Times New Roman"/>
                <w:color w:val="000000"/>
              </w:rPr>
              <w:t xml:space="preserve">0</w:t>
            </w:r>
            <w:r/>
          </w:p>
        </w:tc>
        <w:tc>
          <w:tcPr>
            <w:shd w:val="clear" w:color="auto" w:fill="auto"/>
            <w:tcBorders>
              <w:top w:val="single" w:color="000000" w:sz="4" w:space="0"/>
              <w:left w:val="single" w:color="000000" w:sz="4" w:space="0"/>
              <w:bottom w:val="single" w:color="000000" w:sz="4" w:space="0"/>
            </w:tcBorders>
            <w:tcW w:w="851" w:type="dxa"/>
            <w:vAlign w:val="bottom"/>
            <w:textDirection w:val="lrTb"/>
            <w:noWrap w:val="false"/>
          </w:tcPr>
          <w:p>
            <w:pPr>
              <w:jc w:val="right"/>
            </w:pPr>
            <w:r>
              <w:rPr>
                <w:rFonts w:eastAsia="Times New Roman"/>
                <w:color w:val="000000"/>
              </w:rPr>
              <w:t xml:space="preserve">0,00</w:t>
            </w:r>
            <w:r/>
          </w:p>
        </w:tc>
        <w:tc>
          <w:tcPr>
            <w:shd w:val="clear" w:color="auto" w:fill="auto"/>
            <w:tcBorders>
              <w:top w:val="single" w:color="000000" w:sz="4" w:space="0"/>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6</w:t>
            </w:r>
            <w:r/>
          </w:p>
        </w:tc>
        <w:tc>
          <w:tcPr>
            <w:shd w:val="clear" w:color="auto" w:fill="auto"/>
            <w:tcBorders>
              <w:top w:val="single" w:color="000000" w:sz="4" w:space="0"/>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100,00</w:t>
            </w:r>
            <w:r/>
          </w:p>
        </w:tc>
        <w:tc>
          <w:tcPr>
            <w:shd w:val="clear" w:color="auto" w:fill="auto"/>
            <w:tcBorders>
              <w:top w:val="single" w:color="000000" w:sz="4" w:space="0"/>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0</w:t>
            </w:r>
            <w:r/>
          </w:p>
        </w:tc>
        <w:tc>
          <w:tcPr>
            <w:shd w:val="clear" w:color="auto" w:fill="auto"/>
            <w:tcBorders>
              <w:top w:val="single" w:color="000000" w:sz="4" w:space="0"/>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0,00</w:t>
            </w:r>
            <w:r/>
          </w:p>
        </w:tc>
        <w:tc>
          <w:tcPr>
            <w:shd w:val="clear" w:color="auto" w:fill="auto"/>
            <w:tcBorders>
              <w:top w:val="single" w:color="000000" w:sz="4" w:space="0"/>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0</w:t>
            </w:r>
            <w:r/>
          </w:p>
        </w:tc>
        <w:tc>
          <w:tcPr>
            <w:shd w:val="clear" w:color="auto" w:fill="auto"/>
            <w:tcBorders>
              <w:top w:val="single" w:color="000000" w:sz="4" w:space="0"/>
              <w:left w:val="single" w:color="000000" w:sz="4" w:space="0"/>
              <w:bottom w:val="single" w:color="000000" w:sz="4" w:space="0"/>
            </w:tcBorders>
            <w:tcW w:w="1184" w:type="dxa"/>
            <w:vAlign w:val="bottom"/>
            <w:textDirection w:val="lrTb"/>
            <w:noWrap w:val="false"/>
          </w:tcPr>
          <w:p>
            <w:pPr>
              <w:jc w:val="right"/>
            </w:pPr>
            <w:r>
              <w:rPr>
                <w:rFonts w:eastAsia="Times New Roman"/>
                <w:color w:val="000000"/>
              </w:rPr>
              <w:t xml:space="preserve">0,00</w:t>
            </w:r>
            <w:r/>
          </w:p>
        </w:tc>
        <w:tc>
          <w:tcPr>
            <w:shd w:val="clear" w:color="auto" w:fill="auto"/>
            <w:tcBorders>
              <w:left w:val="single" w:color="000000" w:sz="4" w:space="0"/>
            </w:tcBorders>
            <w:tcW w:w="50" w:type="dxa"/>
            <w:textDirection w:val="lrTb"/>
            <w:noWrap w:val="false"/>
          </w:tcPr>
          <w:p>
            <w:pPr>
              <w:rPr>
                <w:rFonts w:eastAsia="Times New Roman"/>
                <w:color w:val="000000"/>
              </w:rPr>
            </w:pPr>
            <w:r>
              <w:rPr>
                <w:rFonts w:eastAsia="Times New Roman"/>
                <w:color w:val="000000"/>
              </w:rPr>
            </w:r>
            <w:r/>
          </w:p>
        </w:tc>
      </w:tr>
      <w:tr>
        <w:trPr>
          <w:trHeight w:val="300"/>
        </w:trPr>
        <w:tc>
          <w:tcPr>
            <w:shd w:val="clear" w:color="auto" w:fill="auto"/>
            <w:tcBorders>
              <w:top w:val="single" w:color="000000" w:sz="4" w:space="0"/>
              <w:left w:val="single" w:color="000000" w:sz="4" w:space="0"/>
              <w:bottom w:val="single" w:color="000000" w:sz="4" w:space="0"/>
            </w:tcBorders>
            <w:tcW w:w="969" w:type="dxa"/>
            <w:vAlign w:val="bottom"/>
            <w:textDirection w:val="lrTb"/>
            <w:noWrap w:val="false"/>
          </w:tcPr>
          <w:p>
            <w:pPr>
              <w:jc w:val="right"/>
            </w:pPr>
            <w:r>
              <w:rPr>
                <w:rFonts w:eastAsia="Times New Roman"/>
                <w:color w:val="000000"/>
              </w:rPr>
              <w:t xml:space="preserve">120404</w:t>
            </w:r>
            <w:r/>
          </w:p>
        </w:tc>
        <w:tc>
          <w:tcPr>
            <w:shd w:val="clear" w:color="auto" w:fill="auto"/>
            <w:tcBorders>
              <w:top w:val="single" w:color="000000" w:sz="4" w:space="0"/>
              <w:left w:val="single" w:color="000000" w:sz="4" w:space="0"/>
              <w:bottom w:val="single" w:color="000000" w:sz="4" w:space="0"/>
            </w:tcBorders>
            <w:tcW w:w="2113" w:type="dxa"/>
            <w:vAlign w:val="bottom"/>
            <w:textDirection w:val="lrTb"/>
            <w:noWrap w:val="false"/>
          </w:tcPr>
          <w:p>
            <w:r>
              <w:rPr>
                <w:rFonts w:eastAsia="Times New Roman"/>
                <w:color w:val="000000"/>
              </w:rPr>
              <w:t xml:space="preserve">МБОУ "Карагалинская СОШ"</w:t>
            </w:r>
            <w:r/>
          </w:p>
        </w:tc>
        <w:tc>
          <w:tcPr>
            <w:shd w:val="clear" w:color="auto" w:fill="auto"/>
            <w:tcBorders>
              <w:top w:val="single" w:color="000000" w:sz="4" w:space="0"/>
              <w:left w:val="single" w:color="000000" w:sz="4" w:space="0"/>
              <w:bottom w:val="single" w:color="000000" w:sz="4" w:space="0"/>
            </w:tcBorders>
            <w:tcW w:w="887" w:type="dxa"/>
            <w:vAlign w:val="bottom"/>
            <w:textDirection w:val="lrTb"/>
            <w:noWrap w:val="false"/>
          </w:tcPr>
          <w:p>
            <w:pPr>
              <w:jc w:val="right"/>
            </w:pPr>
            <w:r>
              <w:rPr>
                <w:rFonts w:eastAsia="Times New Roman"/>
                <w:color w:val="000000"/>
              </w:rPr>
              <w:t xml:space="preserve">7</w:t>
            </w:r>
            <w:r/>
          </w:p>
        </w:tc>
        <w:tc>
          <w:tcPr>
            <w:shd w:val="clear" w:color="auto" w:fill="auto"/>
            <w:tcBorders>
              <w:top w:val="single" w:color="000000" w:sz="4" w:space="0"/>
              <w:left w:val="single" w:color="000000" w:sz="4" w:space="0"/>
              <w:bottom w:val="single" w:color="000000" w:sz="4" w:space="0"/>
            </w:tcBorders>
            <w:tcW w:w="851" w:type="dxa"/>
            <w:vAlign w:val="bottom"/>
            <w:textDirection w:val="lrTb"/>
            <w:noWrap w:val="false"/>
          </w:tcPr>
          <w:p>
            <w:pPr>
              <w:jc w:val="right"/>
            </w:pPr>
            <w:r>
              <w:rPr>
                <w:rFonts w:eastAsia="Times New Roman"/>
                <w:color w:val="000000"/>
              </w:rPr>
              <w:t xml:space="preserve">41,18</w:t>
            </w:r>
            <w:r/>
          </w:p>
        </w:tc>
        <w:tc>
          <w:tcPr>
            <w:shd w:val="clear" w:color="auto" w:fill="auto"/>
            <w:tcBorders>
              <w:top w:val="single" w:color="000000" w:sz="4" w:space="0"/>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9</w:t>
            </w:r>
            <w:r/>
          </w:p>
        </w:tc>
        <w:tc>
          <w:tcPr>
            <w:shd w:val="clear" w:color="auto" w:fill="auto"/>
            <w:tcBorders>
              <w:top w:val="single" w:color="000000" w:sz="4" w:space="0"/>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52,94</w:t>
            </w:r>
            <w:r/>
          </w:p>
        </w:tc>
        <w:tc>
          <w:tcPr>
            <w:shd w:val="clear" w:color="auto" w:fill="auto"/>
            <w:tcBorders>
              <w:top w:val="single" w:color="000000" w:sz="4" w:space="0"/>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1</w:t>
            </w:r>
            <w:r/>
          </w:p>
        </w:tc>
        <w:tc>
          <w:tcPr>
            <w:shd w:val="clear" w:color="auto" w:fill="auto"/>
            <w:tcBorders>
              <w:top w:val="single" w:color="000000" w:sz="4" w:space="0"/>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5,88</w:t>
            </w:r>
            <w:r/>
          </w:p>
        </w:tc>
        <w:tc>
          <w:tcPr>
            <w:shd w:val="clear" w:color="auto" w:fill="auto"/>
            <w:tcBorders>
              <w:top w:val="single" w:color="000000" w:sz="4" w:space="0"/>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0</w:t>
            </w:r>
            <w:r/>
          </w:p>
        </w:tc>
        <w:tc>
          <w:tcPr>
            <w:shd w:val="clear" w:color="auto" w:fill="auto"/>
            <w:tcBorders>
              <w:top w:val="single" w:color="000000" w:sz="4" w:space="0"/>
              <w:left w:val="single" w:color="000000" w:sz="4" w:space="0"/>
              <w:bottom w:val="single" w:color="000000" w:sz="4" w:space="0"/>
            </w:tcBorders>
            <w:tcW w:w="1184" w:type="dxa"/>
            <w:vAlign w:val="bottom"/>
            <w:textDirection w:val="lrTb"/>
            <w:noWrap w:val="false"/>
          </w:tcPr>
          <w:p>
            <w:pPr>
              <w:jc w:val="right"/>
            </w:pPr>
            <w:r>
              <w:rPr>
                <w:rFonts w:eastAsia="Times New Roman"/>
                <w:color w:val="000000"/>
              </w:rPr>
              <w:t xml:space="preserve">0,00</w:t>
            </w:r>
            <w:r/>
          </w:p>
        </w:tc>
        <w:tc>
          <w:tcPr>
            <w:shd w:val="clear" w:color="auto" w:fill="auto"/>
            <w:tcBorders>
              <w:left w:val="single" w:color="000000" w:sz="4" w:space="0"/>
            </w:tcBorders>
            <w:tcW w:w="50" w:type="dxa"/>
            <w:textDirection w:val="lrTb"/>
            <w:noWrap w:val="false"/>
          </w:tcPr>
          <w:p>
            <w:pPr>
              <w:rPr>
                <w:rFonts w:eastAsia="Times New Roman"/>
                <w:color w:val="000000"/>
              </w:rPr>
            </w:pPr>
            <w:r>
              <w:rPr>
                <w:rFonts w:eastAsia="Times New Roman"/>
                <w:color w:val="000000"/>
              </w:rPr>
            </w:r>
            <w:r/>
          </w:p>
        </w:tc>
      </w:tr>
      <w:tr>
        <w:trPr>
          <w:trHeight w:val="300"/>
        </w:trPr>
        <w:tc>
          <w:tcPr>
            <w:shd w:val="clear" w:color="auto" w:fill="auto"/>
            <w:tcBorders>
              <w:top w:val="single" w:color="000000" w:sz="4" w:space="0"/>
              <w:left w:val="single" w:color="000000" w:sz="4" w:space="0"/>
              <w:bottom w:val="single" w:color="000000" w:sz="4" w:space="0"/>
            </w:tcBorders>
            <w:tcW w:w="969" w:type="dxa"/>
            <w:vAlign w:val="bottom"/>
            <w:textDirection w:val="lrTb"/>
            <w:noWrap w:val="false"/>
          </w:tcPr>
          <w:p>
            <w:pPr>
              <w:jc w:val="right"/>
            </w:pPr>
            <w:r>
              <w:rPr>
                <w:rFonts w:eastAsia="Times New Roman"/>
                <w:color w:val="000000"/>
              </w:rPr>
              <w:t xml:space="preserve">120405</w:t>
            </w:r>
            <w:r/>
          </w:p>
        </w:tc>
        <w:tc>
          <w:tcPr>
            <w:shd w:val="clear" w:color="auto" w:fill="auto"/>
            <w:tcBorders>
              <w:top w:val="single" w:color="000000" w:sz="4" w:space="0"/>
              <w:left w:val="single" w:color="000000" w:sz="4" w:space="0"/>
              <w:bottom w:val="single" w:color="000000" w:sz="4" w:space="0"/>
            </w:tcBorders>
            <w:tcW w:w="2113" w:type="dxa"/>
            <w:vAlign w:val="bottom"/>
            <w:textDirection w:val="lrTb"/>
            <w:noWrap w:val="false"/>
          </w:tcPr>
          <w:p>
            <w:r>
              <w:rPr>
                <w:rFonts w:eastAsia="Times New Roman"/>
                <w:color w:val="000000"/>
              </w:rPr>
              <w:t xml:space="preserve">МБОУ "Килинчинская СОШ им. Героя России А. Тасимова"</w:t>
            </w:r>
            <w:r/>
          </w:p>
        </w:tc>
        <w:tc>
          <w:tcPr>
            <w:shd w:val="clear" w:color="auto" w:fill="auto"/>
            <w:tcBorders>
              <w:top w:val="single" w:color="000000" w:sz="4" w:space="0"/>
              <w:left w:val="single" w:color="000000" w:sz="4" w:space="0"/>
              <w:bottom w:val="single" w:color="000000" w:sz="4" w:space="0"/>
            </w:tcBorders>
            <w:tcW w:w="887" w:type="dxa"/>
            <w:vAlign w:val="bottom"/>
            <w:textDirection w:val="lrTb"/>
            <w:noWrap w:val="false"/>
          </w:tcPr>
          <w:p>
            <w:pPr>
              <w:jc w:val="right"/>
            </w:pPr>
            <w:r>
              <w:rPr>
                <w:rFonts w:eastAsia="Times New Roman"/>
                <w:color w:val="000000"/>
              </w:rPr>
              <w:t xml:space="preserve">2</w:t>
            </w:r>
            <w:r/>
          </w:p>
        </w:tc>
        <w:tc>
          <w:tcPr>
            <w:shd w:val="clear" w:color="auto" w:fill="auto"/>
            <w:tcBorders>
              <w:top w:val="single" w:color="000000" w:sz="4" w:space="0"/>
              <w:left w:val="single" w:color="000000" w:sz="4" w:space="0"/>
              <w:bottom w:val="single" w:color="000000" w:sz="4" w:space="0"/>
            </w:tcBorders>
            <w:tcW w:w="851" w:type="dxa"/>
            <w:vAlign w:val="bottom"/>
            <w:textDirection w:val="lrTb"/>
            <w:noWrap w:val="false"/>
          </w:tcPr>
          <w:p>
            <w:pPr>
              <w:jc w:val="right"/>
            </w:pPr>
            <w:r>
              <w:rPr>
                <w:rFonts w:eastAsia="Times New Roman"/>
                <w:color w:val="000000"/>
              </w:rPr>
              <w:t xml:space="preserve">22,22</w:t>
            </w:r>
            <w:r/>
          </w:p>
        </w:tc>
        <w:tc>
          <w:tcPr>
            <w:shd w:val="clear" w:color="auto" w:fill="auto"/>
            <w:tcBorders>
              <w:top w:val="single" w:color="000000" w:sz="4" w:space="0"/>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6</w:t>
            </w:r>
            <w:r/>
          </w:p>
        </w:tc>
        <w:tc>
          <w:tcPr>
            <w:shd w:val="clear" w:color="auto" w:fill="auto"/>
            <w:tcBorders>
              <w:top w:val="single" w:color="000000" w:sz="4" w:space="0"/>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66,67</w:t>
            </w:r>
            <w:r/>
          </w:p>
        </w:tc>
        <w:tc>
          <w:tcPr>
            <w:shd w:val="clear" w:color="auto" w:fill="auto"/>
            <w:tcBorders>
              <w:top w:val="single" w:color="000000" w:sz="4" w:space="0"/>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0</w:t>
            </w:r>
            <w:r/>
          </w:p>
        </w:tc>
        <w:tc>
          <w:tcPr>
            <w:shd w:val="clear" w:color="auto" w:fill="auto"/>
            <w:tcBorders>
              <w:top w:val="single" w:color="000000" w:sz="4" w:space="0"/>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0,00</w:t>
            </w:r>
            <w:r/>
          </w:p>
        </w:tc>
        <w:tc>
          <w:tcPr>
            <w:shd w:val="clear" w:color="auto" w:fill="auto"/>
            <w:tcBorders>
              <w:top w:val="single" w:color="000000" w:sz="4" w:space="0"/>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1</w:t>
            </w:r>
            <w:r/>
          </w:p>
        </w:tc>
        <w:tc>
          <w:tcPr>
            <w:shd w:val="clear" w:color="auto" w:fill="auto"/>
            <w:tcBorders>
              <w:top w:val="single" w:color="000000" w:sz="4" w:space="0"/>
              <w:left w:val="single" w:color="000000" w:sz="4" w:space="0"/>
              <w:bottom w:val="single" w:color="000000" w:sz="4" w:space="0"/>
            </w:tcBorders>
            <w:tcW w:w="1184" w:type="dxa"/>
            <w:vAlign w:val="bottom"/>
            <w:textDirection w:val="lrTb"/>
            <w:noWrap w:val="false"/>
          </w:tcPr>
          <w:p>
            <w:pPr>
              <w:jc w:val="right"/>
            </w:pPr>
            <w:r>
              <w:rPr>
                <w:rFonts w:eastAsia="Times New Roman"/>
                <w:color w:val="000000"/>
              </w:rPr>
              <w:t xml:space="preserve">11,11</w:t>
            </w:r>
            <w:r/>
          </w:p>
        </w:tc>
        <w:tc>
          <w:tcPr>
            <w:shd w:val="clear" w:color="auto" w:fill="auto"/>
            <w:tcBorders>
              <w:left w:val="single" w:color="000000" w:sz="4" w:space="0"/>
            </w:tcBorders>
            <w:tcW w:w="50" w:type="dxa"/>
            <w:textDirection w:val="lrTb"/>
            <w:noWrap w:val="false"/>
          </w:tcPr>
          <w:p>
            <w:pPr>
              <w:rPr>
                <w:rFonts w:eastAsia="Times New Roman"/>
                <w:color w:val="000000"/>
              </w:rPr>
            </w:pPr>
            <w:r>
              <w:rPr>
                <w:rFonts w:eastAsia="Times New Roman"/>
                <w:color w:val="000000"/>
              </w:rPr>
            </w:r>
            <w:r/>
          </w:p>
        </w:tc>
      </w:tr>
      <w:tr>
        <w:trPr>
          <w:trHeight w:val="300"/>
        </w:trPr>
        <w:tc>
          <w:tcPr>
            <w:shd w:val="clear" w:color="auto" w:fill="auto"/>
            <w:tcBorders>
              <w:top w:val="single" w:color="000000" w:sz="4" w:space="0"/>
              <w:left w:val="single" w:color="000000" w:sz="4" w:space="0"/>
              <w:bottom w:val="single" w:color="000000" w:sz="4" w:space="0"/>
            </w:tcBorders>
            <w:tcW w:w="969" w:type="dxa"/>
            <w:vAlign w:val="bottom"/>
            <w:textDirection w:val="lrTb"/>
            <w:noWrap w:val="false"/>
          </w:tcPr>
          <w:p>
            <w:pPr>
              <w:jc w:val="right"/>
            </w:pPr>
            <w:r>
              <w:rPr>
                <w:rFonts w:eastAsia="Times New Roman"/>
                <w:color w:val="000000"/>
              </w:rPr>
              <w:t xml:space="preserve">120406</w:t>
            </w:r>
            <w:r/>
          </w:p>
        </w:tc>
        <w:tc>
          <w:tcPr>
            <w:shd w:val="clear" w:color="auto" w:fill="auto"/>
            <w:tcBorders>
              <w:top w:val="single" w:color="000000" w:sz="4" w:space="0"/>
              <w:left w:val="single" w:color="000000" w:sz="4" w:space="0"/>
              <w:bottom w:val="single" w:color="000000" w:sz="4" w:space="0"/>
            </w:tcBorders>
            <w:tcW w:w="2113" w:type="dxa"/>
            <w:vAlign w:val="bottom"/>
            <w:textDirection w:val="lrTb"/>
            <w:noWrap w:val="false"/>
          </w:tcPr>
          <w:p>
            <w:r>
              <w:rPr>
                <w:rFonts w:eastAsia="Times New Roman"/>
                <w:color w:val="000000"/>
              </w:rPr>
              <w:t xml:space="preserve">МБОУ "Кирпичнозаводская СОШ"</w:t>
            </w:r>
            <w:r/>
          </w:p>
        </w:tc>
        <w:tc>
          <w:tcPr>
            <w:shd w:val="clear" w:color="auto" w:fill="auto"/>
            <w:tcBorders>
              <w:top w:val="single" w:color="000000" w:sz="4" w:space="0"/>
              <w:left w:val="single" w:color="000000" w:sz="4" w:space="0"/>
              <w:bottom w:val="single" w:color="000000" w:sz="4" w:space="0"/>
            </w:tcBorders>
            <w:tcW w:w="887" w:type="dxa"/>
            <w:vAlign w:val="bottom"/>
            <w:textDirection w:val="lrTb"/>
            <w:noWrap w:val="false"/>
          </w:tcPr>
          <w:p>
            <w:pPr>
              <w:jc w:val="right"/>
            </w:pPr>
            <w:r>
              <w:rPr>
                <w:rFonts w:eastAsia="Times New Roman"/>
                <w:color w:val="000000"/>
              </w:rPr>
              <w:t xml:space="preserve">7</w:t>
            </w:r>
            <w:r/>
          </w:p>
        </w:tc>
        <w:tc>
          <w:tcPr>
            <w:shd w:val="clear" w:color="auto" w:fill="auto"/>
            <w:tcBorders>
              <w:top w:val="single" w:color="000000" w:sz="4" w:space="0"/>
              <w:left w:val="single" w:color="000000" w:sz="4" w:space="0"/>
              <w:bottom w:val="single" w:color="000000" w:sz="4" w:space="0"/>
            </w:tcBorders>
            <w:tcW w:w="851" w:type="dxa"/>
            <w:vAlign w:val="bottom"/>
            <w:textDirection w:val="lrTb"/>
            <w:noWrap w:val="false"/>
          </w:tcPr>
          <w:p>
            <w:pPr>
              <w:jc w:val="right"/>
            </w:pPr>
            <w:r>
              <w:rPr>
                <w:rFonts w:eastAsia="Times New Roman"/>
                <w:color w:val="000000"/>
              </w:rPr>
              <w:t xml:space="preserve">36,84</w:t>
            </w:r>
            <w:r/>
          </w:p>
        </w:tc>
        <w:tc>
          <w:tcPr>
            <w:shd w:val="clear" w:color="auto" w:fill="auto"/>
            <w:tcBorders>
              <w:top w:val="single" w:color="000000" w:sz="4" w:space="0"/>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7</w:t>
            </w:r>
            <w:r/>
          </w:p>
        </w:tc>
        <w:tc>
          <w:tcPr>
            <w:shd w:val="clear" w:color="auto" w:fill="auto"/>
            <w:tcBorders>
              <w:top w:val="single" w:color="000000" w:sz="4" w:space="0"/>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36,84</w:t>
            </w:r>
            <w:r/>
          </w:p>
        </w:tc>
        <w:tc>
          <w:tcPr>
            <w:shd w:val="clear" w:color="auto" w:fill="auto"/>
            <w:tcBorders>
              <w:top w:val="single" w:color="000000" w:sz="4" w:space="0"/>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3</w:t>
            </w:r>
            <w:r/>
          </w:p>
        </w:tc>
        <w:tc>
          <w:tcPr>
            <w:shd w:val="clear" w:color="auto" w:fill="auto"/>
            <w:tcBorders>
              <w:top w:val="single" w:color="000000" w:sz="4" w:space="0"/>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15,79</w:t>
            </w:r>
            <w:r/>
          </w:p>
        </w:tc>
        <w:tc>
          <w:tcPr>
            <w:shd w:val="clear" w:color="auto" w:fill="auto"/>
            <w:tcBorders>
              <w:top w:val="single" w:color="000000" w:sz="4" w:space="0"/>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2</w:t>
            </w:r>
            <w:r/>
          </w:p>
        </w:tc>
        <w:tc>
          <w:tcPr>
            <w:shd w:val="clear" w:color="auto" w:fill="auto"/>
            <w:tcBorders>
              <w:top w:val="single" w:color="000000" w:sz="4" w:space="0"/>
              <w:left w:val="single" w:color="000000" w:sz="4" w:space="0"/>
              <w:bottom w:val="single" w:color="000000" w:sz="4" w:space="0"/>
            </w:tcBorders>
            <w:tcW w:w="1184" w:type="dxa"/>
            <w:vAlign w:val="bottom"/>
            <w:textDirection w:val="lrTb"/>
            <w:noWrap w:val="false"/>
          </w:tcPr>
          <w:p>
            <w:pPr>
              <w:jc w:val="right"/>
            </w:pPr>
            <w:r>
              <w:rPr>
                <w:rFonts w:eastAsia="Times New Roman"/>
                <w:color w:val="000000"/>
              </w:rPr>
              <w:t xml:space="preserve">10,53</w:t>
            </w:r>
            <w:r/>
          </w:p>
        </w:tc>
        <w:tc>
          <w:tcPr>
            <w:shd w:val="clear" w:color="auto" w:fill="auto"/>
            <w:tcBorders>
              <w:left w:val="single" w:color="000000" w:sz="4" w:space="0"/>
            </w:tcBorders>
            <w:tcW w:w="50" w:type="dxa"/>
            <w:textDirection w:val="lrTb"/>
            <w:noWrap w:val="false"/>
          </w:tcPr>
          <w:p>
            <w:pPr>
              <w:rPr>
                <w:rFonts w:eastAsia="Times New Roman"/>
                <w:color w:val="000000"/>
              </w:rPr>
            </w:pPr>
            <w:r>
              <w:rPr>
                <w:rFonts w:eastAsia="Times New Roman"/>
                <w:color w:val="000000"/>
              </w:rPr>
            </w:r>
            <w:r/>
          </w:p>
        </w:tc>
      </w:tr>
      <w:tr>
        <w:trPr>
          <w:trHeight w:val="300"/>
        </w:trPr>
        <w:tc>
          <w:tcPr>
            <w:shd w:val="clear" w:color="auto" w:fill="auto"/>
            <w:tcBorders>
              <w:left w:val="single" w:color="000000" w:sz="4" w:space="0"/>
              <w:bottom w:val="single" w:color="000000" w:sz="4" w:space="0"/>
            </w:tcBorders>
            <w:tcW w:w="969" w:type="dxa"/>
            <w:vAlign w:val="bottom"/>
            <w:textDirection w:val="lrTb"/>
            <w:noWrap w:val="false"/>
          </w:tcPr>
          <w:p>
            <w:pPr>
              <w:jc w:val="right"/>
            </w:pPr>
            <w:r>
              <w:rPr>
                <w:rFonts w:eastAsia="Times New Roman"/>
                <w:color w:val="000000"/>
              </w:rPr>
              <w:t xml:space="preserve">120407</w:t>
            </w:r>
            <w:r/>
          </w:p>
        </w:tc>
        <w:tc>
          <w:tcPr>
            <w:shd w:val="clear" w:color="auto" w:fill="auto"/>
            <w:tcBorders>
              <w:left w:val="single" w:color="000000" w:sz="4" w:space="0"/>
              <w:bottom w:val="single" w:color="000000" w:sz="4" w:space="0"/>
            </w:tcBorders>
            <w:tcW w:w="2113" w:type="dxa"/>
            <w:vAlign w:val="bottom"/>
            <w:textDirection w:val="lrTb"/>
            <w:noWrap w:val="false"/>
          </w:tcPr>
          <w:p>
            <w:r>
              <w:rPr>
                <w:rFonts w:eastAsia="Times New Roman"/>
                <w:color w:val="000000"/>
              </w:rPr>
              <w:t xml:space="preserve">МБОУ "Началовская СОШ"</w:t>
            </w:r>
            <w:r/>
          </w:p>
        </w:tc>
        <w:tc>
          <w:tcPr>
            <w:shd w:val="clear" w:color="auto" w:fill="auto"/>
            <w:tcBorders>
              <w:left w:val="single" w:color="000000" w:sz="4" w:space="0"/>
              <w:bottom w:val="single" w:color="000000" w:sz="4" w:space="0"/>
            </w:tcBorders>
            <w:tcW w:w="887" w:type="dxa"/>
            <w:vAlign w:val="bottom"/>
            <w:textDirection w:val="lrTb"/>
            <w:noWrap w:val="false"/>
          </w:tcPr>
          <w:p>
            <w:pPr>
              <w:jc w:val="right"/>
            </w:pPr>
            <w:r>
              <w:rPr>
                <w:rFonts w:eastAsia="Times New Roman"/>
                <w:color w:val="000000"/>
              </w:rPr>
              <w:t xml:space="preserve">16</w:t>
            </w:r>
            <w:r/>
          </w:p>
        </w:tc>
        <w:tc>
          <w:tcPr>
            <w:shd w:val="clear" w:color="auto" w:fill="auto"/>
            <w:tcBorders>
              <w:left w:val="single" w:color="000000" w:sz="4" w:space="0"/>
              <w:bottom w:val="single" w:color="000000" w:sz="4" w:space="0"/>
            </w:tcBorders>
            <w:tcW w:w="851" w:type="dxa"/>
            <w:vAlign w:val="bottom"/>
            <w:textDirection w:val="lrTb"/>
            <w:noWrap w:val="false"/>
          </w:tcPr>
          <w:p>
            <w:pPr>
              <w:jc w:val="right"/>
            </w:pPr>
            <w:r>
              <w:rPr>
                <w:rFonts w:eastAsia="Times New Roman"/>
                <w:color w:val="000000"/>
              </w:rPr>
              <w:t xml:space="preserve">66,67</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7</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29,17</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1</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4,17</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0</w:t>
            </w:r>
            <w:r/>
          </w:p>
        </w:tc>
        <w:tc>
          <w:tcPr>
            <w:shd w:val="clear" w:color="auto" w:fill="auto"/>
            <w:tcBorders>
              <w:left w:val="single" w:color="000000" w:sz="4" w:space="0"/>
              <w:bottom w:val="single" w:color="000000" w:sz="4" w:space="0"/>
            </w:tcBorders>
            <w:tcW w:w="1184" w:type="dxa"/>
            <w:vAlign w:val="bottom"/>
            <w:textDirection w:val="lrTb"/>
            <w:noWrap w:val="false"/>
          </w:tcPr>
          <w:p>
            <w:pPr>
              <w:jc w:val="right"/>
            </w:pPr>
            <w:r>
              <w:rPr>
                <w:rFonts w:eastAsia="Times New Roman"/>
                <w:color w:val="000000"/>
              </w:rPr>
              <w:t xml:space="preserve">0,00</w:t>
            </w:r>
            <w:r/>
          </w:p>
        </w:tc>
        <w:tc>
          <w:tcPr>
            <w:shd w:val="clear" w:color="auto" w:fill="auto"/>
            <w:tcBorders>
              <w:left w:val="single" w:color="000000" w:sz="4" w:space="0"/>
            </w:tcBorders>
            <w:tcW w:w="50" w:type="dxa"/>
            <w:textDirection w:val="lrTb"/>
            <w:noWrap w:val="false"/>
          </w:tcPr>
          <w:p>
            <w:pPr>
              <w:rPr>
                <w:rFonts w:eastAsia="Times New Roman"/>
                <w:color w:val="000000"/>
              </w:rPr>
            </w:pPr>
            <w:r>
              <w:rPr>
                <w:rFonts w:eastAsia="Times New Roman"/>
                <w:color w:val="000000"/>
              </w:rPr>
            </w:r>
            <w:r/>
          </w:p>
        </w:tc>
      </w:tr>
      <w:tr>
        <w:trPr>
          <w:trHeight w:val="300"/>
        </w:trPr>
        <w:tc>
          <w:tcPr>
            <w:shd w:val="clear" w:color="auto" w:fill="auto"/>
            <w:tcBorders>
              <w:left w:val="single" w:color="000000" w:sz="4" w:space="0"/>
              <w:bottom w:val="single" w:color="000000" w:sz="4" w:space="0"/>
            </w:tcBorders>
            <w:tcW w:w="969" w:type="dxa"/>
            <w:vAlign w:val="bottom"/>
            <w:textDirection w:val="lrTb"/>
            <w:noWrap w:val="false"/>
          </w:tcPr>
          <w:p>
            <w:pPr>
              <w:jc w:val="right"/>
            </w:pPr>
            <w:r>
              <w:rPr>
                <w:rFonts w:eastAsia="Times New Roman"/>
                <w:color w:val="000000"/>
              </w:rPr>
              <w:t xml:space="preserve">120408</w:t>
            </w:r>
            <w:r/>
          </w:p>
        </w:tc>
        <w:tc>
          <w:tcPr>
            <w:shd w:val="clear" w:color="auto" w:fill="auto"/>
            <w:tcBorders>
              <w:left w:val="single" w:color="000000" w:sz="4" w:space="0"/>
              <w:bottom w:val="single" w:color="000000" w:sz="4" w:space="0"/>
            </w:tcBorders>
            <w:tcW w:w="2113" w:type="dxa"/>
            <w:vAlign w:val="bottom"/>
            <w:textDirection w:val="lrTb"/>
            <w:noWrap w:val="false"/>
          </w:tcPr>
          <w:p>
            <w:r>
              <w:rPr>
                <w:rFonts w:eastAsia="Times New Roman"/>
                <w:color w:val="000000"/>
              </w:rPr>
              <w:t xml:space="preserve">МБОУ "Осыпнобугорская СОШ"</w:t>
            </w:r>
            <w:r/>
          </w:p>
        </w:tc>
        <w:tc>
          <w:tcPr>
            <w:shd w:val="clear" w:color="auto" w:fill="auto"/>
            <w:tcBorders>
              <w:left w:val="single" w:color="000000" w:sz="4" w:space="0"/>
              <w:bottom w:val="single" w:color="000000" w:sz="4" w:space="0"/>
            </w:tcBorders>
            <w:tcW w:w="887" w:type="dxa"/>
            <w:vAlign w:val="bottom"/>
            <w:textDirection w:val="lrTb"/>
            <w:noWrap w:val="false"/>
          </w:tcPr>
          <w:p>
            <w:pPr>
              <w:jc w:val="right"/>
            </w:pPr>
            <w:r>
              <w:rPr>
                <w:rFonts w:eastAsia="Times New Roman"/>
                <w:color w:val="000000"/>
              </w:rPr>
              <w:t xml:space="preserve">4</w:t>
            </w:r>
            <w:r/>
          </w:p>
        </w:tc>
        <w:tc>
          <w:tcPr>
            <w:shd w:val="clear" w:color="auto" w:fill="auto"/>
            <w:tcBorders>
              <w:left w:val="single" w:color="000000" w:sz="4" w:space="0"/>
              <w:bottom w:val="single" w:color="000000" w:sz="4" w:space="0"/>
            </w:tcBorders>
            <w:tcW w:w="851" w:type="dxa"/>
            <w:vAlign w:val="bottom"/>
            <w:textDirection w:val="lrTb"/>
            <w:noWrap w:val="false"/>
          </w:tcPr>
          <w:p>
            <w:pPr>
              <w:jc w:val="right"/>
            </w:pPr>
            <w:r>
              <w:rPr>
                <w:rFonts w:eastAsia="Times New Roman"/>
                <w:color w:val="000000"/>
              </w:rPr>
              <w:t xml:space="preserve">2</w:t>
            </w:r>
            <w:r>
              <w:rPr>
                <w:rFonts w:eastAsia="Times New Roman"/>
                <w:color w:val="000000"/>
              </w:rPr>
              <w:t xml:space="preserve">8,57</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5</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35,71</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3</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21,43</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2</w:t>
            </w:r>
            <w:r/>
          </w:p>
        </w:tc>
        <w:tc>
          <w:tcPr>
            <w:shd w:val="clear" w:color="auto" w:fill="auto"/>
            <w:tcBorders>
              <w:left w:val="single" w:color="000000" w:sz="4" w:space="0"/>
              <w:bottom w:val="single" w:color="000000" w:sz="4" w:space="0"/>
            </w:tcBorders>
            <w:tcW w:w="1184" w:type="dxa"/>
            <w:vAlign w:val="bottom"/>
            <w:textDirection w:val="lrTb"/>
            <w:noWrap w:val="false"/>
          </w:tcPr>
          <w:p>
            <w:pPr>
              <w:jc w:val="right"/>
            </w:pPr>
            <w:r>
              <w:rPr>
                <w:rFonts w:eastAsia="Times New Roman"/>
                <w:color w:val="000000"/>
              </w:rPr>
              <w:t xml:space="preserve">14,29</w:t>
            </w:r>
            <w:r/>
          </w:p>
        </w:tc>
        <w:tc>
          <w:tcPr>
            <w:shd w:val="clear" w:color="auto" w:fill="auto"/>
            <w:tcBorders>
              <w:left w:val="single" w:color="000000" w:sz="4" w:space="0"/>
            </w:tcBorders>
            <w:tcW w:w="50" w:type="dxa"/>
            <w:textDirection w:val="lrTb"/>
            <w:noWrap w:val="false"/>
          </w:tcPr>
          <w:p>
            <w:pPr>
              <w:rPr>
                <w:rFonts w:eastAsia="Times New Roman"/>
                <w:color w:val="000000"/>
              </w:rPr>
            </w:pPr>
            <w:r>
              <w:rPr>
                <w:rFonts w:eastAsia="Times New Roman"/>
                <w:color w:val="000000"/>
              </w:rPr>
            </w:r>
            <w:r/>
          </w:p>
        </w:tc>
      </w:tr>
      <w:tr>
        <w:trPr>
          <w:trHeight w:val="300"/>
        </w:trPr>
        <w:tc>
          <w:tcPr>
            <w:shd w:val="clear" w:color="auto" w:fill="auto"/>
            <w:tcBorders>
              <w:left w:val="single" w:color="000000" w:sz="4" w:space="0"/>
              <w:bottom w:val="single" w:color="000000" w:sz="4" w:space="0"/>
            </w:tcBorders>
            <w:tcW w:w="969" w:type="dxa"/>
            <w:vAlign w:val="bottom"/>
            <w:textDirection w:val="lrTb"/>
            <w:noWrap w:val="false"/>
          </w:tcPr>
          <w:p>
            <w:pPr>
              <w:jc w:val="right"/>
            </w:pPr>
            <w:r>
              <w:rPr>
                <w:rFonts w:eastAsia="Times New Roman"/>
                <w:color w:val="000000"/>
              </w:rPr>
              <w:t xml:space="preserve">120410</w:t>
            </w:r>
            <w:r/>
          </w:p>
        </w:tc>
        <w:tc>
          <w:tcPr>
            <w:shd w:val="clear" w:color="auto" w:fill="auto"/>
            <w:tcBorders>
              <w:left w:val="single" w:color="000000" w:sz="4" w:space="0"/>
              <w:bottom w:val="single" w:color="000000" w:sz="4" w:space="0"/>
            </w:tcBorders>
            <w:tcW w:w="2113" w:type="dxa"/>
            <w:vAlign w:val="bottom"/>
            <w:textDirection w:val="lrTb"/>
            <w:noWrap w:val="false"/>
          </w:tcPr>
          <w:p>
            <w:r>
              <w:rPr>
                <w:rFonts w:eastAsia="Times New Roman"/>
                <w:color w:val="000000"/>
              </w:rPr>
              <w:t xml:space="preserve">МБОУ "СОШ им. А.Джанибекова с. Растопуловка"</w:t>
            </w:r>
            <w:r/>
          </w:p>
        </w:tc>
        <w:tc>
          <w:tcPr>
            <w:shd w:val="clear" w:color="auto" w:fill="auto"/>
            <w:tcBorders>
              <w:left w:val="single" w:color="000000" w:sz="4" w:space="0"/>
              <w:bottom w:val="single" w:color="000000" w:sz="4" w:space="0"/>
            </w:tcBorders>
            <w:tcW w:w="887" w:type="dxa"/>
            <w:vAlign w:val="bottom"/>
            <w:textDirection w:val="lrTb"/>
            <w:noWrap w:val="false"/>
          </w:tcPr>
          <w:p>
            <w:pPr>
              <w:jc w:val="right"/>
            </w:pPr>
            <w:r>
              <w:rPr>
                <w:rFonts w:eastAsia="Times New Roman"/>
                <w:color w:val="000000"/>
              </w:rPr>
              <w:t xml:space="preserve">2</w:t>
            </w:r>
            <w:r/>
          </w:p>
        </w:tc>
        <w:tc>
          <w:tcPr>
            <w:shd w:val="clear" w:color="auto" w:fill="auto"/>
            <w:tcBorders>
              <w:left w:val="single" w:color="000000" w:sz="4" w:space="0"/>
              <w:bottom w:val="single" w:color="000000" w:sz="4" w:space="0"/>
            </w:tcBorders>
            <w:tcW w:w="851" w:type="dxa"/>
            <w:vAlign w:val="bottom"/>
            <w:textDirection w:val="lrTb"/>
            <w:noWrap w:val="false"/>
          </w:tcPr>
          <w:p>
            <w:pPr>
              <w:jc w:val="right"/>
            </w:pPr>
            <w:r>
              <w:rPr>
                <w:rFonts w:eastAsia="Times New Roman"/>
                <w:color w:val="000000"/>
              </w:rPr>
              <w:t xml:space="preserve">16,67</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6</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50,00</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3</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25,00</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1</w:t>
            </w:r>
            <w:r/>
          </w:p>
        </w:tc>
        <w:tc>
          <w:tcPr>
            <w:shd w:val="clear" w:color="auto" w:fill="auto"/>
            <w:tcBorders>
              <w:left w:val="single" w:color="000000" w:sz="4" w:space="0"/>
              <w:bottom w:val="single" w:color="000000" w:sz="4" w:space="0"/>
            </w:tcBorders>
            <w:tcW w:w="1184" w:type="dxa"/>
            <w:vAlign w:val="bottom"/>
            <w:textDirection w:val="lrTb"/>
            <w:noWrap w:val="false"/>
          </w:tcPr>
          <w:p>
            <w:pPr>
              <w:jc w:val="right"/>
            </w:pPr>
            <w:r>
              <w:rPr>
                <w:rFonts w:eastAsia="Times New Roman"/>
                <w:color w:val="000000"/>
              </w:rPr>
              <w:t xml:space="preserve">8,33</w:t>
            </w:r>
            <w:r/>
          </w:p>
        </w:tc>
        <w:tc>
          <w:tcPr>
            <w:shd w:val="clear" w:color="auto" w:fill="auto"/>
            <w:tcBorders>
              <w:left w:val="single" w:color="000000" w:sz="4" w:space="0"/>
            </w:tcBorders>
            <w:tcW w:w="50" w:type="dxa"/>
            <w:textDirection w:val="lrTb"/>
            <w:noWrap w:val="false"/>
          </w:tcPr>
          <w:p>
            <w:pPr>
              <w:rPr>
                <w:rFonts w:eastAsia="Times New Roman"/>
                <w:color w:val="000000"/>
              </w:rPr>
            </w:pPr>
            <w:r>
              <w:rPr>
                <w:rFonts w:eastAsia="Times New Roman"/>
                <w:color w:val="000000"/>
              </w:rPr>
            </w:r>
            <w:r/>
          </w:p>
        </w:tc>
      </w:tr>
      <w:tr>
        <w:trPr>
          <w:trHeight w:val="300"/>
        </w:trPr>
        <w:tc>
          <w:tcPr>
            <w:shd w:val="clear" w:color="auto" w:fill="auto"/>
            <w:tcBorders>
              <w:left w:val="single" w:color="000000" w:sz="4" w:space="0"/>
              <w:bottom w:val="single" w:color="000000" w:sz="4" w:space="0"/>
            </w:tcBorders>
            <w:tcW w:w="969" w:type="dxa"/>
            <w:vAlign w:val="bottom"/>
            <w:textDirection w:val="lrTb"/>
            <w:noWrap w:val="false"/>
          </w:tcPr>
          <w:p>
            <w:pPr>
              <w:jc w:val="right"/>
            </w:pPr>
            <w:r>
              <w:rPr>
                <w:rFonts w:eastAsia="Times New Roman"/>
                <w:color w:val="000000"/>
              </w:rPr>
              <w:t xml:space="preserve">120411</w:t>
            </w:r>
            <w:r/>
          </w:p>
        </w:tc>
        <w:tc>
          <w:tcPr>
            <w:shd w:val="clear" w:color="auto" w:fill="auto"/>
            <w:tcBorders>
              <w:left w:val="single" w:color="000000" w:sz="4" w:space="0"/>
              <w:bottom w:val="single" w:color="000000" w:sz="4" w:space="0"/>
            </w:tcBorders>
            <w:tcW w:w="2113" w:type="dxa"/>
            <w:vAlign w:val="bottom"/>
            <w:textDirection w:val="lrTb"/>
            <w:noWrap w:val="false"/>
          </w:tcPr>
          <w:p>
            <w:r>
              <w:rPr>
                <w:rFonts w:eastAsia="Times New Roman"/>
                <w:color w:val="000000"/>
              </w:rPr>
              <w:t xml:space="preserve">МБОУ "Татаробашмаковская СОШ"</w:t>
            </w:r>
            <w:r/>
          </w:p>
        </w:tc>
        <w:tc>
          <w:tcPr>
            <w:shd w:val="clear" w:color="auto" w:fill="auto"/>
            <w:tcBorders>
              <w:left w:val="single" w:color="000000" w:sz="4" w:space="0"/>
              <w:bottom w:val="single" w:color="000000" w:sz="4" w:space="0"/>
            </w:tcBorders>
            <w:tcW w:w="887" w:type="dxa"/>
            <w:vAlign w:val="bottom"/>
            <w:textDirection w:val="lrTb"/>
            <w:noWrap w:val="false"/>
          </w:tcPr>
          <w:p>
            <w:pPr>
              <w:jc w:val="right"/>
            </w:pPr>
            <w:r>
              <w:rPr>
                <w:rFonts w:eastAsia="Times New Roman"/>
                <w:color w:val="000000"/>
              </w:rPr>
              <w:t xml:space="preserve">6</w:t>
            </w:r>
            <w:r/>
          </w:p>
        </w:tc>
        <w:tc>
          <w:tcPr>
            <w:shd w:val="clear" w:color="auto" w:fill="auto"/>
            <w:tcBorders>
              <w:left w:val="single" w:color="000000" w:sz="4" w:space="0"/>
              <w:bottom w:val="single" w:color="000000" w:sz="4" w:space="0"/>
            </w:tcBorders>
            <w:tcW w:w="851" w:type="dxa"/>
            <w:vAlign w:val="bottom"/>
            <w:textDirection w:val="lrTb"/>
            <w:noWrap w:val="false"/>
          </w:tcPr>
          <w:p>
            <w:pPr>
              <w:jc w:val="right"/>
            </w:pPr>
            <w:r>
              <w:rPr>
                <w:rFonts w:eastAsia="Times New Roman"/>
                <w:color w:val="000000"/>
              </w:rPr>
              <w:t xml:space="preserve">42,86</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6</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42,86</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2</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14,29</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0</w:t>
            </w:r>
            <w:r/>
          </w:p>
        </w:tc>
        <w:tc>
          <w:tcPr>
            <w:shd w:val="clear" w:color="auto" w:fill="auto"/>
            <w:tcBorders>
              <w:left w:val="single" w:color="000000" w:sz="4" w:space="0"/>
              <w:bottom w:val="single" w:color="000000" w:sz="4" w:space="0"/>
            </w:tcBorders>
            <w:tcW w:w="1184" w:type="dxa"/>
            <w:vAlign w:val="bottom"/>
            <w:textDirection w:val="lrTb"/>
            <w:noWrap w:val="false"/>
          </w:tcPr>
          <w:p>
            <w:pPr>
              <w:jc w:val="right"/>
            </w:pPr>
            <w:r>
              <w:rPr>
                <w:rFonts w:eastAsia="Times New Roman"/>
                <w:color w:val="000000"/>
              </w:rPr>
              <w:t xml:space="preserve">0,00</w:t>
            </w:r>
            <w:r/>
          </w:p>
        </w:tc>
        <w:tc>
          <w:tcPr>
            <w:shd w:val="clear" w:color="auto" w:fill="auto"/>
            <w:tcBorders>
              <w:left w:val="single" w:color="000000" w:sz="4" w:space="0"/>
            </w:tcBorders>
            <w:tcW w:w="50" w:type="dxa"/>
            <w:textDirection w:val="lrTb"/>
            <w:noWrap w:val="false"/>
          </w:tcPr>
          <w:p>
            <w:pPr>
              <w:rPr>
                <w:rFonts w:eastAsia="Times New Roman"/>
                <w:color w:val="000000"/>
              </w:rPr>
            </w:pPr>
            <w:r>
              <w:rPr>
                <w:rFonts w:eastAsia="Times New Roman"/>
                <w:color w:val="000000"/>
              </w:rPr>
            </w:r>
            <w:r/>
          </w:p>
        </w:tc>
      </w:tr>
      <w:tr>
        <w:trPr>
          <w:trHeight w:val="300"/>
        </w:trPr>
        <w:tc>
          <w:tcPr>
            <w:shd w:val="clear" w:color="auto" w:fill="auto"/>
            <w:tcBorders>
              <w:left w:val="single" w:color="000000" w:sz="4" w:space="0"/>
              <w:bottom w:val="single" w:color="000000" w:sz="4" w:space="0"/>
            </w:tcBorders>
            <w:tcW w:w="969" w:type="dxa"/>
            <w:vAlign w:val="bottom"/>
            <w:textDirection w:val="lrTb"/>
            <w:noWrap w:val="false"/>
          </w:tcPr>
          <w:p>
            <w:pPr>
              <w:jc w:val="right"/>
            </w:pPr>
            <w:r>
              <w:rPr>
                <w:rFonts w:eastAsia="Times New Roman"/>
                <w:color w:val="000000"/>
              </w:rPr>
              <w:t xml:space="preserve">120412</w:t>
            </w:r>
            <w:r/>
          </w:p>
        </w:tc>
        <w:tc>
          <w:tcPr>
            <w:shd w:val="clear" w:color="auto" w:fill="auto"/>
            <w:tcBorders>
              <w:left w:val="single" w:color="000000" w:sz="4" w:space="0"/>
              <w:bottom w:val="single" w:color="000000" w:sz="4" w:space="0"/>
            </w:tcBorders>
            <w:tcW w:w="2113" w:type="dxa"/>
            <w:vAlign w:val="bottom"/>
            <w:textDirection w:val="lrTb"/>
            <w:noWrap w:val="false"/>
          </w:tcPr>
          <w:p>
            <w:r>
              <w:rPr>
                <w:rFonts w:eastAsia="Times New Roman"/>
                <w:color w:val="000000"/>
              </w:rPr>
              <w:t xml:space="preserve">МБОУ "Трёхпротокская СОШ"</w:t>
            </w:r>
            <w:r/>
          </w:p>
        </w:tc>
        <w:tc>
          <w:tcPr>
            <w:shd w:val="clear" w:color="auto" w:fill="auto"/>
            <w:tcBorders>
              <w:left w:val="single" w:color="000000" w:sz="4" w:space="0"/>
              <w:bottom w:val="single" w:color="000000" w:sz="4" w:space="0"/>
            </w:tcBorders>
            <w:tcW w:w="887" w:type="dxa"/>
            <w:vAlign w:val="bottom"/>
            <w:textDirection w:val="lrTb"/>
            <w:noWrap w:val="false"/>
          </w:tcPr>
          <w:p>
            <w:pPr>
              <w:jc w:val="right"/>
            </w:pPr>
            <w:r>
              <w:rPr>
                <w:rFonts w:eastAsia="Times New Roman"/>
                <w:color w:val="000000"/>
              </w:rPr>
              <w:t xml:space="preserve">4</w:t>
            </w:r>
            <w:r/>
          </w:p>
        </w:tc>
        <w:tc>
          <w:tcPr>
            <w:shd w:val="clear" w:color="auto" w:fill="auto"/>
            <w:tcBorders>
              <w:left w:val="single" w:color="000000" w:sz="4" w:space="0"/>
              <w:bottom w:val="single" w:color="000000" w:sz="4" w:space="0"/>
            </w:tcBorders>
            <w:tcW w:w="851" w:type="dxa"/>
            <w:vAlign w:val="bottom"/>
            <w:textDirection w:val="lrTb"/>
            <w:noWrap w:val="false"/>
          </w:tcPr>
          <w:p>
            <w:pPr>
              <w:jc w:val="right"/>
            </w:pPr>
            <w:r>
              <w:rPr>
                <w:rFonts w:eastAsia="Times New Roman"/>
                <w:color w:val="000000"/>
              </w:rPr>
              <w:t xml:space="preserve">33,33</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7</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58,33</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0</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0,00</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1</w:t>
            </w:r>
            <w:r/>
          </w:p>
        </w:tc>
        <w:tc>
          <w:tcPr>
            <w:shd w:val="clear" w:color="auto" w:fill="auto"/>
            <w:tcBorders>
              <w:left w:val="single" w:color="000000" w:sz="4" w:space="0"/>
              <w:bottom w:val="single" w:color="000000" w:sz="4" w:space="0"/>
            </w:tcBorders>
            <w:tcW w:w="1184" w:type="dxa"/>
            <w:vAlign w:val="bottom"/>
            <w:textDirection w:val="lrTb"/>
            <w:noWrap w:val="false"/>
          </w:tcPr>
          <w:p>
            <w:pPr>
              <w:jc w:val="right"/>
            </w:pPr>
            <w:r>
              <w:rPr>
                <w:rFonts w:eastAsia="Times New Roman"/>
                <w:color w:val="000000"/>
              </w:rPr>
              <w:t xml:space="preserve">8,33</w:t>
            </w:r>
            <w:r/>
          </w:p>
        </w:tc>
        <w:tc>
          <w:tcPr>
            <w:shd w:val="clear" w:color="auto" w:fill="auto"/>
            <w:tcBorders>
              <w:left w:val="single" w:color="000000" w:sz="4" w:space="0"/>
            </w:tcBorders>
            <w:tcW w:w="50" w:type="dxa"/>
            <w:textDirection w:val="lrTb"/>
            <w:noWrap w:val="false"/>
          </w:tcPr>
          <w:p>
            <w:pPr>
              <w:rPr>
                <w:rFonts w:eastAsia="Times New Roman"/>
                <w:color w:val="000000"/>
              </w:rPr>
            </w:pPr>
            <w:r>
              <w:rPr>
                <w:rFonts w:eastAsia="Times New Roman"/>
                <w:color w:val="000000"/>
              </w:rPr>
            </w:r>
            <w:r/>
          </w:p>
        </w:tc>
      </w:tr>
      <w:tr>
        <w:trPr>
          <w:trHeight w:val="300"/>
        </w:trPr>
        <w:tc>
          <w:tcPr>
            <w:shd w:val="clear" w:color="auto" w:fill="auto"/>
            <w:tcBorders>
              <w:left w:val="single" w:color="000000" w:sz="4" w:space="0"/>
              <w:bottom w:val="single" w:color="000000" w:sz="4" w:space="0"/>
            </w:tcBorders>
            <w:tcW w:w="969" w:type="dxa"/>
            <w:vAlign w:val="bottom"/>
            <w:textDirection w:val="lrTb"/>
            <w:noWrap w:val="false"/>
          </w:tcPr>
          <w:p>
            <w:pPr>
              <w:jc w:val="right"/>
            </w:pPr>
            <w:r>
              <w:rPr>
                <w:rFonts w:eastAsia="Times New Roman"/>
                <w:color w:val="000000"/>
              </w:rPr>
              <w:t xml:space="preserve">12041</w:t>
            </w:r>
            <w:r>
              <w:rPr>
                <w:rFonts w:eastAsia="Times New Roman"/>
                <w:color w:val="000000"/>
              </w:rPr>
              <w:t xml:space="preserve">3</w:t>
            </w:r>
            <w:r/>
          </w:p>
        </w:tc>
        <w:tc>
          <w:tcPr>
            <w:shd w:val="clear" w:color="auto" w:fill="auto"/>
            <w:tcBorders>
              <w:left w:val="single" w:color="000000" w:sz="4" w:space="0"/>
              <w:bottom w:val="single" w:color="000000" w:sz="4" w:space="0"/>
            </w:tcBorders>
            <w:tcW w:w="2113" w:type="dxa"/>
            <w:vAlign w:val="bottom"/>
            <w:textDirection w:val="lrTb"/>
            <w:noWrap w:val="false"/>
          </w:tcPr>
          <w:p>
            <w:r>
              <w:rPr>
                <w:rFonts w:eastAsia="Times New Roman"/>
                <w:color w:val="000000"/>
              </w:rPr>
              <w:t xml:space="preserve">МБОУ "Яксатовская СОШ"</w:t>
            </w:r>
            <w:r/>
          </w:p>
        </w:tc>
        <w:tc>
          <w:tcPr>
            <w:shd w:val="clear" w:color="auto" w:fill="auto"/>
            <w:tcBorders>
              <w:left w:val="single" w:color="000000" w:sz="4" w:space="0"/>
              <w:bottom w:val="single" w:color="000000" w:sz="4" w:space="0"/>
            </w:tcBorders>
            <w:tcW w:w="887" w:type="dxa"/>
            <w:vAlign w:val="bottom"/>
            <w:textDirection w:val="lrTb"/>
            <w:noWrap w:val="false"/>
          </w:tcPr>
          <w:p>
            <w:pPr>
              <w:jc w:val="right"/>
            </w:pPr>
            <w:r>
              <w:rPr>
                <w:rFonts w:eastAsia="Times New Roman"/>
                <w:color w:val="000000"/>
              </w:rPr>
              <w:t xml:space="preserve">5</w:t>
            </w:r>
            <w:r/>
          </w:p>
        </w:tc>
        <w:tc>
          <w:tcPr>
            <w:shd w:val="clear" w:color="auto" w:fill="auto"/>
            <w:tcBorders>
              <w:left w:val="single" w:color="000000" w:sz="4" w:space="0"/>
              <w:bottom w:val="single" w:color="000000" w:sz="4" w:space="0"/>
            </w:tcBorders>
            <w:tcW w:w="851" w:type="dxa"/>
            <w:vAlign w:val="bottom"/>
            <w:textDirection w:val="lrTb"/>
            <w:noWrap w:val="false"/>
          </w:tcPr>
          <w:p>
            <w:pPr>
              <w:jc w:val="right"/>
            </w:pPr>
            <w:r>
              <w:rPr>
                <w:rFonts w:eastAsia="Times New Roman"/>
                <w:color w:val="000000"/>
              </w:rPr>
              <w:t xml:space="preserve">35,71</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3</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21,43</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5</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35,71</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1</w:t>
            </w:r>
            <w:r/>
          </w:p>
        </w:tc>
        <w:tc>
          <w:tcPr>
            <w:shd w:val="clear" w:color="auto" w:fill="auto"/>
            <w:tcBorders>
              <w:left w:val="single" w:color="000000" w:sz="4" w:space="0"/>
              <w:bottom w:val="single" w:color="000000" w:sz="4" w:space="0"/>
            </w:tcBorders>
            <w:tcW w:w="1184" w:type="dxa"/>
            <w:vAlign w:val="bottom"/>
            <w:textDirection w:val="lrTb"/>
            <w:noWrap w:val="false"/>
          </w:tcPr>
          <w:p>
            <w:pPr>
              <w:jc w:val="right"/>
            </w:pPr>
            <w:r>
              <w:rPr>
                <w:rFonts w:eastAsia="Times New Roman"/>
                <w:color w:val="000000"/>
              </w:rPr>
              <w:t xml:space="preserve">7,14</w:t>
            </w:r>
            <w:r/>
          </w:p>
        </w:tc>
        <w:tc>
          <w:tcPr>
            <w:shd w:val="clear" w:color="auto" w:fill="auto"/>
            <w:tcBorders>
              <w:left w:val="single" w:color="000000" w:sz="4" w:space="0"/>
            </w:tcBorders>
            <w:tcW w:w="50" w:type="dxa"/>
            <w:textDirection w:val="lrTb"/>
            <w:noWrap w:val="false"/>
          </w:tcPr>
          <w:p>
            <w:pPr>
              <w:rPr>
                <w:rFonts w:eastAsia="Times New Roman"/>
                <w:color w:val="000000"/>
              </w:rPr>
            </w:pPr>
            <w:r>
              <w:rPr>
                <w:rFonts w:eastAsia="Times New Roman"/>
                <w:color w:val="000000"/>
              </w:rPr>
            </w:r>
            <w:r/>
          </w:p>
        </w:tc>
      </w:tr>
      <w:tr>
        <w:trPr>
          <w:trHeight w:val="300"/>
        </w:trPr>
        <w:tc>
          <w:tcPr>
            <w:shd w:val="clear" w:color="auto" w:fill="auto"/>
            <w:tcBorders>
              <w:left w:val="single" w:color="000000" w:sz="4" w:space="0"/>
              <w:bottom w:val="single" w:color="000000" w:sz="4" w:space="0"/>
            </w:tcBorders>
            <w:tcW w:w="969" w:type="dxa"/>
            <w:vAlign w:val="bottom"/>
            <w:textDirection w:val="lrTb"/>
            <w:noWrap w:val="false"/>
          </w:tcPr>
          <w:p>
            <w:pPr>
              <w:jc w:val="right"/>
            </w:pPr>
            <w:r>
              <w:rPr>
                <w:rFonts w:eastAsia="Times New Roman"/>
                <w:color w:val="000000"/>
              </w:rPr>
              <w:t xml:space="preserve">130401</w:t>
            </w:r>
            <w:r/>
          </w:p>
        </w:tc>
        <w:tc>
          <w:tcPr>
            <w:shd w:val="clear" w:color="auto" w:fill="auto"/>
            <w:tcBorders>
              <w:left w:val="single" w:color="000000" w:sz="4" w:space="0"/>
              <w:bottom w:val="single" w:color="000000" w:sz="4" w:space="0"/>
            </w:tcBorders>
            <w:tcW w:w="2113" w:type="dxa"/>
            <w:vAlign w:val="bottom"/>
            <w:textDirection w:val="lrTb"/>
            <w:noWrap w:val="false"/>
          </w:tcPr>
          <w:p>
            <w:r>
              <w:rPr>
                <w:rFonts w:eastAsia="Times New Roman"/>
                <w:color w:val="000000"/>
              </w:rPr>
              <w:t xml:space="preserve">МКОУ "СОШ № 1 г. Харабали им. М.А. Орлова"</w:t>
            </w:r>
            <w:r/>
          </w:p>
        </w:tc>
        <w:tc>
          <w:tcPr>
            <w:shd w:val="clear" w:color="auto" w:fill="auto"/>
            <w:tcBorders>
              <w:left w:val="single" w:color="000000" w:sz="4" w:space="0"/>
              <w:bottom w:val="single" w:color="000000" w:sz="4" w:space="0"/>
            </w:tcBorders>
            <w:tcW w:w="887" w:type="dxa"/>
            <w:vAlign w:val="bottom"/>
            <w:textDirection w:val="lrTb"/>
            <w:noWrap w:val="false"/>
          </w:tcPr>
          <w:p>
            <w:pPr>
              <w:jc w:val="right"/>
            </w:pPr>
            <w:r>
              <w:rPr>
                <w:rFonts w:eastAsia="Times New Roman"/>
                <w:color w:val="000000"/>
              </w:rPr>
              <w:t xml:space="preserve">21</w:t>
            </w:r>
            <w:r/>
          </w:p>
        </w:tc>
        <w:tc>
          <w:tcPr>
            <w:shd w:val="clear" w:color="auto" w:fill="auto"/>
            <w:tcBorders>
              <w:left w:val="single" w:color="000000" w:sz="4" w:space="0"/>
              <w:bottom w:val="single" w:color="000000" w:sz="4" w:space="0"/>
            </w:tcBorders>
            <w:tcW w:w="851" w:type="dxa"/>
            <w:vAlign w:val="bottom"/>
            <w:textDirection w:val="lrTb"/>
            <w:noWrap w:val="false"/>
          </w:tcPr>
          <w:p>
            <w:pPr>
              <w:jc w:val="right"/>
            </w:pPr>
            <w:r>
              <w:rPr>
                <w:rFonts w:eastAsia="Times New Roman"/>
                <w:color w:val="000000"/>
              </w:rPr>
              <w:t xml:space="preserve">38,89</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24</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44,44</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5</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9,26</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4</w:t>
            </w:r>
            <w:r/>
          </w:p>
        </w:tc>
        <w:tc>
          <w:tcPr>
            <w:shd w:val="clear" w:color="auto" w:fill="auto"/>
            <w:tcBorders>
              <w:left w:val="single" w:color="000000" w:sz="4" w:space="0"/>
              <w:bottom w:val="single" w:color="000000" w:sz="4" w:space="0"/>
            </w:tcBorders>
            <w:tcW w:w="1184" w:type="dxa"/>
            <w:vAlign w:val="bottom"/>
            <w:textDirection w:val="lrTb"/>
            <w:noWrap w:val="false"/>
          </w:tcPr>
          <w:p>
            <w:pPr>
              <w:jc w:val="right"/>
            </w:pPr>
            <w:r>
              <w:rPr>
                <w:rFonts w:eastAsia="Times New Roman"/>
                <w:color w:val="000000"/>
              </w:rPr>
              <w:t xml:space="preserve">7,41</w:t>
            </w:r>
            <w:r/>
          </w:p>
        </w:tc>
        <w:tc>
          <w:tcPr>
            <w:shd w:val="clear" w:color="auto" w:fill="auto"/>
            <w:tcBorders>
              <w:left w:val="single" w:color="000000" w:sz="4" w:space="0"/>
            </w:tcBorders>
            <w:tcW w:w="50" w:type="dxa"/>
            <w:textDirection w:val="lrTb"/>
            <w:noWrap w:val="false"/>
          </w:tcPr>
          <w:p>
            <w:pPr>
              <w:rPr>
                <w:rFonts w:eastAsia="Times New Roman"/>
                <w:color w:val="000000"/>
              </w:rPr>
            </w:pPr>
            <w:r>
              <w:rPr>
                <w:rFonts w:eastAsia="Times New Roman"/>
                <w:color w:val="000000"/>
              </w:rPr>
            </w:r>
            <w:r/>
          </w:p>
        </w:tc>
      </w:tr>
      <w:tr>
        <w:trPr>
          <w:trHeight w:val="300"/>
        </w:trPr>
        <w:tc>
          <w:tcPr>
            <w:shd w:val="clear" w:color="auto" w:fill="auto"/>
            <w:tcBorders>
              <w:left w:val="single" w:color="000000" w:sz="4" w:space="0"/>
              <w:bottom w:val="single" w:color="000000" w:sz="4" w:space="0"/>
            </w:tcBorders>
            <w:tcW w:w="969" w:type="dxa"/>
            <w:vAlign w:val="bottom"/>
            <w:textDirection w:val="lrTb"/>
            <w:noWrap w:val="false"/>
          </w:tcPr>
          <w:p>
            <w:pPr>
              <w:jc w:val="right"/>
            </w:pPr>
            <w:r>
              <w:rPr>
                <w:rFonts w:eastAsia="Times New Roman"/>
                <w:color w:val="000000"/>
              </w:rPr>
              <w:t xml:space="preserve">130403</w:t>
            </w:r>
            <w:r/>
          </w:p>
        </w:tc>
        <w:tc>
          <w:tcPr>
            <w:shd w:val="clear" w:color="auto" w:fill="auto"/>
            <w:tcBorders>
              <w:left w:val="single" w:color="000000" w:sz="4" w:space="0"/>
              <w:bottom w:val="single" w:color="000000" w:sz="4" w:space="0"/>
            </w:tcBorders>
            <w:tcW w:w="2113" w:type="dxa"/>
            <w:vAlign w:val="bottom"/>
            <w:textDirection w:val="lrTb"/>
            <w:noWrap w:val="false"/>
          </w:tcPr>
          <w:p>
            <w:r>
              <w:rPr>
                <w:rFonts w:eastAsia="Times New Roman"/>
                <w:color w:val="000000"/>
              </w:rPr>
              <w:t xml:space="preserve">МКОУ "СОШ №3 г. Харабали"</w:t>
            </w:r>
            <w:r/>
          </w:p>
        </w:tc>
        <w:tc>
          <w:tcPr>
            <w:shd w:val="clear" w:color="auto" w:fill="auto"/>
            <w:tcBorders>
              <w:left w:val="single" w:color="000000" w:sz="4" w:space="0"/>
              <w:bottom w:val="single" w:color="000000" w:sz="4" w:space="0"/>
            </w:tcBorders>
            <w:tcW w:w="887" w:type="dxa"/>
            <w:vAlign w:val="bottom"/>
            <w:textDirection w:val="lrTb"/>
            <w:noWrap w:val="false"/>
          </w:tcPr>
          <w:p>
            <w:pPr>
              <w:jc w:val="right"/>
            </w:pPr>
            <w:r>
              <w:rPr>
                <w:rFonts w:eastAsia="Times New Roman"/>
                <w:color w:val="000000"/>
              </w:rPr>
              <w:t xml:space="preserve">16</w:t>
            </w:r>
            <w:r/>
          </w:p>
        </w:tc>
        <w:tc>
          <w:tcPr>
            <w:shd w:val="clear" w:color="auto" w:fill="auto"/>
            <w:tcBorders>
              <w:left w:val="single" w:color="000000" w:sz="4" w:space="0"/>
              <w:bottom w:val="single" w:color="000000" w:sz="4" w:space="0"/>
            </w:tcBorders>
            <w:tcW w:w="851" w:type="dxa"/>
            <w:vAlign w:val="bottom"/>
            <w:textDirection w:val="lrTb"/>
            <w:noWrap w:val="false"/>
          </w:tcPr>
          <w:p>
            <w:pPr>
              <w:jc w:val="right"/>
            </w:pPr>
            <w:r>
              <w:rPr>
                <w:rFonts w:eastAsia="Times New Roman"/>
                <w:color w:val="000000"/>
              </w:rPr>
              <w:t xml:space="preserve">41,03</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21</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53,85</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2</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5,13</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0</w:t>
            </w:r>
            <w:r/>
          </w:p>
        </w:tc>
        <w:tc>
          <w:tcPr>
            <w:shd w:val="clear" w:color="auto" w:fill="auto"/>
            <w:tcBorders>
              <w:left w:val="single" w:color="000000" w:sz="4" w:space="0"/>
              <w:bottom w:val="single" w:color="000000" w:sz="4" w:space="0"/>
            </w:tcBorders>
            <w:tcW w:w="1184" w:type="dxa"/>
            <w:vAlign w:val="bottom"/>
            <w:textDirection w:val="lrTb"/>
            <w:noWrap w:val="false"/>
          </w:tcPr>
          <w:p>
            <w:pPr>
              <w:jc w:val="right"/>
            </w:pPr>
            <w:r>
              <w:rPr>
                <w:rFonts w:eastAsia="Times New Roman"/>
                <w:color w:val="000000"/>
              </w:rPr>
              <w:t xml:space="preserve">0,00</w:t>
            </w:r>
            <w:r/>
          </w:p>
        </w:tc>
        <w:tc>
          <w:tcPr>
            <w:shd w:val="clear" w:color="auto" w:fill="auto"/>
            <w:tcBorders>
              <w:left w:val="single" w:color="000000" w:sz="4" w:space="0"/>
            </w:tcBorders>
            <w:tcW w:w="50" w:type="dxa"/>
            <w:textDirection w:val="lrTb"/>
            <w:noWrap w:val="false"/>
          </w:tcPr>
          <w:p>
            <w:pPr>
              <w:rPr>
                <w:rFonts w:eastAsia="Times New Roman"/>
                <w:color w:val="000000"/>
              </w:rPr>
            </w:pPr>
            <w:r>
              <w:rPr>
                <w:rFonts w:eastAsia="Times New Roman"/>
                <w:color w:val="000000"/>
              </w:rPr>
            </w:r>
            <w:r/>
          </w:p>
        </w:tc>
      </w:tr>
      <w:tr>
        <w:trPr>
          <w:trHeight w:val="300"/>
        </w:trPr>
        <w:tc>
          <w:tcPr>
            <w:shd w:val="clear" w:color="auto" w:fill="auto"/>
            <w:tcBorders>
              <w:left w:val="single" w:color="000000" w:sz="4" w:space="0"/>
              <w:bottom w:val="single" w:color="000000" w:sz="4" w:space="0"/>
            </w:tcBorders>
            <w:tcW w:w="969" w:type="dxa"/>
            <w:vAlign w:val="bottom"/>
            <w:textDirection w:val="lrTb"/>
            <w:noWrap w:val="false"/>
          </w:tcPr>
          <w:p>
            <w:pPr>
              <w:jc w:val="right"/>
            </w:pPr>
            <w:r>
              <w:rPr>
                <w:rFonts w:eastAsia="Times New Roman"/>
                <w:color w:val="000000"/>
              </w:rPr>
              <w:t xml:space="preserve">130404</w:t>
            </w:r>
            <w:r/>
          </w:p>
        </w:tc>
        <w:tc>
          <w:tcPr>
            <w:shd w:val="clear" w:color="auto" w:fill="auto"/>
            <w:tcBorders>
              <w:left w:val="single" w:color="000000" w:sz="4" w:space="0"/>
              <w:bottom w:val="single" w:color="000000" w:sz="4" w:space="0"/>
            </w:tcBorders>
            <w:tcW w:w="2113" w:type="dxa"/>
            <w:vAlign w:val="bottom"/>
            <w:textDirection w:val="lrTb"/>
            <w:noWrap w:val="false"/>
          </w:tcPr>
          <w:p>
            <w:r>
              <w:rPr>
                <w:rFonts w:eastAsia="Times New Roman"/>
                <w:color w:val="000000"/>
              </w:rPr>
              <w:t xml:space="preserve">МКОУ "СОШ с.Вольное"</w:t>
            </w:r>
            <w:r/>
          </w:p>
        </w:tc>
        <w:tc>
          <w:tcPr>
            <w:shd w:val="clear" w:color="auto" w:fill="auto"/>
            <w:tcBorders>
              <w:left w:val="single" w:color="000000" w:sz="4" w:space="0"/>
              <w:bottom w:val="single" w:color="000000" w:sz="4" w:space="0"/>
            </w:tcBorders>
            <w:tcW w:w="887" w:type="dxa"/>
            <w:vAlign w:val="bottom"/>
            <w:textDirection w:val="lrTb"/>
            <w:noWrap w:val="false"/>
          </w:tcPr>
          <w:p>
            <w:pPr>
              <w:jc w:val="right"/>
            </w:pPr>
            <w:r>
              <w:rPr>
                <w:rFonts w:eastAsia="Times New Roman"/>
                <w:color w:val="000000"/>
              </w:rPr>
              <w:t xml:space="preserve">3</w:t>
            </w:r>
            <w:r/>
          </w:p>
        </w:tc>
        <w:tc>
          <w:tcPr>
            <w:shd w:val="clear" w:color="auto" w:fill="auto"/>
            <w:tcBorders>
              <w:left w:val="single" w:color="000000" w:sz="4" w:space="0"/>
              <w:bottom w:val="single" w:color="000000" w:sz="4" w:space="0"/>
            </w:tcBorders>
            <w:tcW w:w="851" w:type="dxa"/>
            <w:vAlign w:val="bottom"/>
            <w:textDirection w:val="lrTb"/>
            <w:noWrap w:val="false"/>
          </w:tcPr>
          <w:p>
            <w:pPr>
              <w:jc w:val="right"/>
            </w:pPr>
            <w:r>
              <w:rPr>
                <w:rFonts w:eastAsia="Times New Roman"/>
                <w:color w:val="000000"/>
              </w:rPr>
              <w:t xml:space="preserve">60,00</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0</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0,00</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2</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40</w:t>
            </w:r>
            <w:r>
              <w:rPr>
                <w:rFonts w:eastAsia="Times New Roman"/>
                <w:color w:val="000000"/>
              </w:rPr>
              <w:t xml:space="preserve">,00</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0</w:t>
            </w:r>
            <w:r/>
          </w:p>
        </w:tc>
        <w:tc>
          <w:tcPr>
            <w:shd w:val="clear" w:color="auto" w:fill="auto"/>
            <w:tcBorders>
              <w:left w:val="single" w:color="000000" w:sz="4" w:space="0"/>
              <w:bottom w:val="single" w:color="000000" w:sz="4" w:space="0"/>
            </w:tcBorders>
            <w:tcW w:w="1184" w:type="dxa"/>
            <w:vAlign w:val="bottom"/>
            <w:textDirection w:val="lrTb"/>
            <w:noWrap w:val="false"/>
          </w:tcPr>
          <w:p>
            <w:pPr>
              <w:jc w:val="right"/>
            </w:pPr>
            <w:r>
              <w:rPr>
                <w:rFonts w:eastAsia="Times New Roman"/>
                <w:color w:val="000000"/>
              </w:rPr>
              <w:t xml:space="preserve">0,00</w:t>
            </w:r>
            <w:r/>
          </w:p>
        </w:tc>
        <w:tc>
          <w:tcPr>
            <w:shd w:val="clear" w:color="auto" w:fill="auto"/>
            <w:tcBorders>
              <w:left w:val="single" w:color="000000" w:sz="4" w:space="0"/>
            </w:tcBorders>
            <w:tcW w:w="50" w:type="dxa"/>
            <w:textDirection w:val="lrTb"/>
            <w:noWrap w:val="false"/>
          </w:tcPr>
          <w:p>
            <w:pPr>
              <w:rPr>
                <w:rFonts w:eastAsia="Times New Roman"/>
                <w:color w:val="000000"/>
              </w:rPr>
            </w:pPr>
            <w:r>
              <w:rPr>
                <w:rFonts w:eastAsia="Times New Roman"/>
                <w:color w:val="000000"/>
              </w:rPr>
            </w:r>
            <w:r/>
          </w:p>
        </w:tc>
      </w:tr>
      <w:tr>
        <w:trPr>
          <w:trHeight w:val="300"/>
        </w:trPr>
        <w:tc>
          <w:tcPr>
            <w:shd w:val="clear" w:color="auto" w:fill="auto"/>
            <w:tcBorders>
              <w:left w:val="single" w:color="000000" w:sz="4" w:space="0"/>
              <w:bottom w:val="single" w:color="000000" w:sz="4" w:space="0"/>
            </w:tcBorders>
            <w:tcW w:w="969" w:type="dxa"/>
            <w:vAlign w:val="bottom"/>
            <w:textDirection w:val="lrTb"/>
            <w:noWrap w:val="false"/>
          </w:tcPr>
          <w:p>
            <w:pPr>
              <w:jc w:val="right"/>
            </w:pPr>
            <w:r>
              <w:rPr>
                <w:rFonts w:eastAsia="Times New Roman"/>
                <w:color w:val="000000"/>
              </w:rPr>
              <w:t xml:space="preserve">130405</w:t>
            </w:r>
            <w:r/>
          </w:p>
        </w:tc>
        <w:tc>
          <w:tcPr>
            <w:shd w:val="clear" w:color="auto" w:fill="auto"/>
            <w:tcBorders>
              <w:left w:val="single" w:color="000000" w:sz="4" w:space="0"/>
              <w:bottom w:val="single" w:color="000000" w:sz="4" w:space="0"/>
            </w:tcBorders>
            <w:tcW w:w="2113" w:type="dxa"/>
            <w:vAlign w:val="bottom"/>
            <w:textDirection w:val="lrTb"/>
            <w:noWrap w:val="false"/>
          </w:tcPr>
          <w:p>
            <w:r>
              <w:rPr>
                <w:rFonts w:eastAsia="Times New Roman"/>
                <w:color w:val="000000"/>
              </w:rPr>
              <w:t xml:space="preserve">МКОУ "СОШ с. Заволжское"</w:t>
            </w:r>
            <w:r/>
          </w:p>
        </w:tc>
        <w:tc>
          <w:tcPr>
            <w:shd w:val="clear" w:color="auto" w:fill="auto"/>
            <w:tcBorders>
              <w:left w:val="single" w:color="000000" w:sz="4" w:space="0"/>
              <w:bottom w:val="single" w:color="000000" w:sz="4" w:space="0"/>
            </w:tcBorders>
            <w:tcW w:w="887" w:type="dxa"/>
            <w:vAlign w:val="bottom"/>
            <w:textDirection w:val="lrTb"/>
            <w:noWrap w:val="false"/>
          </w:tcPr>
          <w:p>
            <w:pPr>
              <w:jc w:val="right"/>
            </w:pPr>
            <w:r>
              <w:rPr>
                <w:rFonts w:eastAsia="Times New Roman"/>
                <w:color w:val="000000"/>
              </w:rPr>
              <w:t xml:space="preserve">1</w:t>
            </w:r>
            <w:r/>
          </w:p>
        </w:tc>
        <w:tc>
          <w:tcPr>
            <w:shd w:val="clear" w:color="auto" w:fill="auto"/>
            <w:tcBorders>
              <w:left w:val="single" w:color="000000" w:sz="4" w:space="0"/>
              <w:bottom w:val="single" w:color="000000" w:sz="4" w:space="0"/>
            </w:tcBorders>
            <w:tcW w:w="851" w:type="dxa"/>
            <w:vAlign w:val="bottom"/>
            <w:textDirection w:val="lrTb"/>
            <w:noWrap w:val="false"/>
          </w:tcPr>
          <w:p>
            <w:pPr>
              <w:jc w:val="right"/>
            </w:pPr>
            <w:r>
              <w:rPr>
                <w:rFonts w:eastAsia="Times New Roman"/>
                <w:color w:val="000000"/>
              </w:rPr>
              <w:t xml:space="preserve">25,00</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2</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50,00</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1</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25,00</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0</w:t>
            </w:r>
            <w:r/>
          </w:p>
        </w:tc>
        <w:tc>
          <w:tcPr>
            <w:shd w:val="clear" w:color="auto" w:fill="auto"/>
            <w:tcBorders>
              <w:left w:val="single" w:color="000000" w:sz="4" w:space="0"/>
              <w:bottom w:val="single" w:color="000000" w:sz="4" w:space="0"/>
            </w:tcBorders>
            <w:tcW w:w="1184" w:type="dxa"/>
            <w:vAlign w:val="bottom"/>
            <w:textDirection w:val="lrTb"/>
            <w:noWrap w:val="false"/>
          </w:tcPr>
          <w:p>
            <w:pPr>
              <w:jc w:val="right"/>
            </w:pPr>
            <w:r>
              <w:rPr>
                <w:rFonts w:eastAsia="Times New Roman"/>
                <w:color w:val="000000"/>
              </w:rPr>
              <w:t xml:space="preserve">0,00</w:t>
            </w:r>
            <w:r/>
          </w:p>
        </w:tc>
        <w:tc>
          <w:tcPr>
            <w:shd w:val="clear" w:color="auto" w:fill="auto"/>
            <w:tcBorders>
              <w:left w:val="single" w:color="000000" w:sz="4" w:space="0"/>
            </w:tcBorders>
            <w:tcW w:w="50" w:type="dxa"/>
            <w:textDirection w:val="lrTb"/>
            <w:noWrap w:val="false"/>
          </w:tcPr>
          <w:p>
            <w:pPr>
              <w:rPr>
                <w:rFonts w:eastAsia="Times New Roman"/>
                <w:color w:val="000000"/>
              </w:rPr>
            </w:pPr>
            <w:r>
              <w:rPr>
                <w:rFonts w:eastAsia="Times New Roman"/>
                <w:color w:val="000000"/>
              </w:rPr>
            </w:r>
            <w:r/>
          </w:p>
        </w:tc>
      </w:tr>
      <w:tr>
        <w:trPr>
          <w:trHeight w:val="300"/>
        </w:trPr>
        <w:tc>
          <w:tcPr>
            <w:shd w:val="clear" w:color="auto" w:fill="auto"/>
            <w:tcBorders>
              <w:left w:val="single" w:color="000000" w:sz="4" w:space="0"/>
              <w:bottom w:val="single" w:color="000000" w:sz="4" w:space="0"/>
            </w:tcBorders>
            <w:tcW w:w="969" w:type="dxa"/>
            <w:vAlign w:val="bottom"/>
            <w:textDirection w:val="lrTb"/>
            <w:noWrap w:val="false"/>
          </w:tcPr>
          <w:p>
            <w:pPr>
              <w:jc w:val="right"/>
            </w:pPr>
            <w:r>
              <w:rPr>
                <w:rFonts w:eastAsia="Times New Roman"/>
                <w:color w:val="000000"/>
              </w:rPr>
              <w:t xml:space="preserve">130407</w:t>
            </w:r>
            <w:r/>
          </w:p>
        </w:tc>
        <w:tc>
          <w:tcPr>
            <w:shd w:val="clear" w:color="auto" w:fill="auto"/>
            <w:tcBorders>
              <w:left w:val="single" w:color="000000" w:sz="4" w:space="0"/>
              <w:bottom w:val="single" w:color="000000" w:sz="4" w:space="0"/>
            </w:tcBorders>
            <w:tcW w:w="2113" w:type="dxa"/>
            <w:vAlign w:val="bottom"/>
            <w:textDirection w:val="lrTb"/>
            <w:noWrap w:val="false"/>
          </w:tcPr>
          <w:p>
            <w:r>
              <w:rPr>
                <w:rFonts w:eastAsia="Times New Roman"/>
                <w:color w:val="000000"/>
              </w:rPr>
              <w:t xml:space="preserve">МКОУ "СОШ с. Сасыколи им. Г.Г. Коноплёва"</w:t>
            </w:r>
            <w:r/>
          </w:p>
        </w:tc>
        <w:tc>
          <w:tcPr>
            <w:shd w:val="clear" w:color="auto" w:fill="auto"/>
            <w:tcBorders>
              <w:left w:val="single" w:color="000000" w:sz="4" w:space="0"/>
              <w:bottom w:val="single" w:color="000000" w:sz="4" w:space="0"/>
            </w:tcBorders>
            <w:tcW w:w="887" w:type="dxa"/>
            <w:vAlign w:val="bottom"/>
            <w:textDirection w:val="lrTb"/>
            <w:noWrap w:val="false"/>
          </w:tcPr>
          <w:p>
            <w:pPr>
              <w:jc w:val="right"/>
            </w:pPr>
            <w:r>
              <w:rPr>
                <w:rFonts w:eastAsia="Times New Roman"/>
                <w:color w:val="000000"/>
              </w:rPr>
              <w:t xml:space="preserve">7</w:t>
            </w:r>
            <w:r/>
          </w:p>
        </w:tc>
        <w:tc>
          <w:tcPr>
            <w:shd w:val="clear" w:color="auto" w:fill="auto"/>
            <w:tcBorders>
              <w:left w:val="single" w:color="000000" w:sz="4" w:space="0"/>
              <w:bottom w:val="single" w:color="000000" w:sz="4" w:space="0"/>
            </w:tcBorders>
            <w:tcW w:w="851" w:type="dxa"/>
            <w:vAlign w:val="bottom"/>
            <w:textDirection w:val="lrTb"/>
            <w:noWrap w:val="false"/>
          </w:tcPr>
          <w:p>
            <w:pPr>
              <w:jc w:val="right"/>
            </w:pPr>
            <w:r>
              <w:rPr>
                <w:rFonts w:eastAsia="Times New Roman"/>
                <w:color w:val="000000"/>
              </w:rPr>
              <w:t xml:space="preserve">33,33</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11</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52,38</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3</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14,29</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0</w:t>
            </w:r>
            <w:r/>
          </w:p>
        </w:tc>
        <w:tc>
          <w:tcPr>
            <w:shd w:val="clear" w:color="auto" w:fill="auto"/>
            <w:tcBorders>
              <w:left w:val="single" w:color="000000" w:sz="4" w:space="0"/>
              <w:bottom w:val="single" w:color="000000" w:sz="4" w:space="0"/>
            </w:tcBorders>
            <w:tcW w:w="1184" w:type="dxa"/>
            <w:vAlign w:val="bottom"/>
            <w:textDirection w:val="lrTb"/>
            <w:noWrap w:val="false"/>
          </w:tcPr>
          <w:p>
            <w:pPr>
              <w:jc w:val="right"/>
            </w:pPr>
            <w:r>
              <w:rPr>
                <w:rFonts w:eastAsia="Times New Roman"/>
                <w:color w:val="000000"/>
              </w:rPr>
              <w:t xml:space="preserve">0,00</w:t>
            </w:r>
            <w:r/>
          </w:p>
        </w:tc>
        <w:tc>
          <w:tcPr>
            <w:shd w:val="clear" w:color="auto" w:fill="auto"/>
            <w:tcBorders>
              <w:left w:val="single" w:color="000000" w:sz="4" w:space="0"/>
            </w:tcBorders>
            <w:tcW w:w="50" w:type="dxa"/>
            <w:textDirection w:val="lrTb"/>
            <w:noWrap w:val="false"/>
          </w:tcPr>
          <w:p>
            <w:pPr>
              <w:rPr>
                <w:rFonts w:eastAsia="Times New Roman"/>
                <w:color w:val="000000"/>
              </w:rPr>
            </w:pPr>
            <w:r>
              <w:rPr>
                <w:rFonts w:eastAsia="Times New Roman"/>
                <w:color w:val="000000"/>
              </w:rPr>
            </w:r>
            <w:r/>
          </w:p>
        </w:tc>
      </w:tr>
      <w:tr>
        <w:trPr>
          <w:trHeight w:val="300"/>
        </w:trPr>
        <w:tc>
          <w:tcPr>
            <w:shd w:val="clear" w:color="auto" w:fill="auto"/>
            <w:tcBorders>
              <w:left w:val="single" w:color="000000" w:sz="4" w:space="0"/>
              <w:bottom w:val="single" w:color="000000" w:sz="4" w:space="0"/>
            </w:tcBorders>
            <w:tcW w:w="969" w:type="dxa"/>
            <w:vAlign w:val="bottom"/>
            <w:textDirection w:val="lrTb"/>
            <w:noWrap w:val="false"/>
          </w:tcPr>
          <w:p>
            <w:pPr>
              <w:jc w:val="right"/>
            </w:pPr>
            <w:r>
              <w:rPr>
                <w:rFonts w:eastAsia="Times New Roman"/>
                <w:color w:val="000000"/>
              </w:rPr>
              <w:t xml:space="preserve">130408</w:t>
            </w:r>
            <w:r/>
          </w:p>
        </w:tc>
        <w:tc>
          <w:tcPr>
            <w:shd w:val="clear" w:color="auto" w:fill="auto"/>
            <w:tcBorders>
              <w:left w:val="single" w:color="000000" w:sz="4" w:space="0"/>
              <w:bottom w:val="single" w:color="000000" w:sz="4" w:space="0"/>
            </w:tcBorders>
            <w:tcW w:w="2113" w:type="dxa"/>
            <w:vAlign w:val="bottom"/>
            <w:textDirection w:val="lrTb"/>
            <w:noWrap w:val="false"/>
          </w:tcPr>
          <w:p>
            <w:r>
              <w:rPr>
                <w:rFonts w:eastAsia="Times New Roman"/>
                <w:color w:val="000000"/>
              </w:rPr>
              <w:t xml:space="preserve">МКОУ "СОШ с. Селитренное имени Елены Лосевой"</w:t>
            </w:r>
            <w:r/>
          </w:p>
        </w:tc>
        <w:tc>
          <w:tcPr>
            <w:shd w:val="clear" w:color="auto" w:fill="auto"/>
            <w:tcBorders>
              <w:left w:val="single" w:color="000000" w:sz="4" w:space="0"/>
              <w:bottom w:val="single" w:color="000000" w:sz="4" w:space="0"/>
            </w:tcBorders>
            <w:tcW w:w="887" w:type="dxa"/>
            <w:vAlign w:val="bottom"/>
            <w:textDirection w:val="lrTb"/>
            <w:noWrap w:val="false"/>
          </w:tcPr>
          <w:p>
            <w:pPr>
              <w:jc w:val="right"/>
            </w:pPr>
            <w:r>
              <w:rPr>
                <w:rFonts w:eastAsia="Times New Roman"/>
                <w:color w:val="000000"/>
              </w:rPr>
              <w:t xml:space="preserve">3</w:t>
            </w:r>
            <w:r/>
          </w:p>
        </w:tc>
        <w:tc>
          <w:tcPr>
            <w:shd w:val="clear" w:color="auto" w:fill="auto"/>
            <w:tcBorders>
              <w:left w:val="single" w:color="000000" w:sz="4" w:space="0"/>
              <w:bottom w:val="single" w:color="000000" w:sz="4" w:space="0"/>
            </w:tcBorders>
            <w:tcW w:w="851" w:type="dxa"/>
            <w:vAlign w:val="bottom"/>
            <w:textDirection w:val="lrTb"/>
            <w:noWrap w:val="false"/>
          </w:tcPr>
          <w:p>
            <w:pPr>
              <w:jc w:val="right"/>
            </w:pPr>
            <w:r>
              <w:rPr>
                <w:rFonts w:eastAsia="Times New Roman"/>
                <w:color w:val="000000"/>
              </w:rPr>
              <w:t xml:space="preserve">60,00</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2</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40,00</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0</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0,00</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0</w:t>
            </w:r>
            <w:r/>
          </w:p>
        </w:tc>
        <w:tc>
          <w:tcPr>
            <w:shd w:val="clear" w:color="auto" w:fill="auto"/>
            <w:tcBorders>
              <w:left w:val="single" w:color="000000" w:sz="4" w:space="0"/>
              <w:bottom w:val="single" w:color="000000" w:sz="4" w:space="0"/>
            </w:tcBorders>
            <w:tcW w:w="1184" w:type="dxa"/>
            <w:vAlign w:val="bottom"/>
            <w:textDirection w:val="lrTb"/>
            <w:noWrap w:val="false"/>
          </w:tcPr>
          <w:p>
            <w:pPr>
              <w:jc w:val="right"/>
            </w:pPr>
            <w:r>
              <w:rPr>
                <w:rFonts w:eastAsia="Times New Roman"/>
                <w:color w:val="000000"/>
              </w:rPr>
              <w:t xml:space="preserve">0,00</w:t>
            </w:r>
            <w:r/>
          </w:p>
        </w:tc>
        <w:tc>
          <w:tcPr>
            <w:shd w:val="clear" w:color="auto" w:fill="auto"/>
            <w:tcBorders>
              <w:left w:val="single" w:color="000000" w:sz="4" w:space="0"/>
            </w:tcBorders>
            <w:tcW w:w="50" w:type="dxa"/>
            <w:textDirection w:val="lrTb"/>
            <w:noWrap w:val="false"/>
          </w:tcPr>
          <w:p>
            <w:pPr>
              <w:rPr>
                <w:rFonts w:eastAsia="Times New Roman"/>
                <w:color w:val="000000"/>
              </w:rPr>
            </w:pPr>
            <w:r>
              <w:rPr>
                <w:rFonts w:eastAsia="Times New Roman"/>
                <w:color w:val="000000"/>
              </w:rPr>
            </w:r>
            <w:r/>
          </w:p>
        </w:tc>
      </w:tr>
      <w:tr>
        <w:trPr>
          <w:trHeight w:val="300"/>
        </w:trPr>
        <w:tc>
          <w:tcPr>
            <w:shd w:val="clear" w:color="auto" w:fill="auto"/>
            <w:tcBorders>
              <w:left w:val="single" w:color="000000" w:sz="4" w:space="0"/>
              <w:bottom w:val="single" w:color="000000" w:sz="4" w:space="0"/>
            </w:tcBorders>
            <w:tcW w:w="969" w:type="dxa"/>
            <w:vAlign w:val="bottom"/>
            <w:textDirection w:val="lrTb"/>
            <w:noWrap w:val="false"/>
          </w:tcPr>
          <w:p>
            <w:pPr>
              <w:jc w:val="right"/>
            </w:pPr>
            <w:r>
              <w:rPr>
                <w:rFonts w:eastAsia="Times New Roman"/>
                <w:color w:val="000000"/>
              </w:rPr>
              <w:t xml:space="preserve">130409</w:t>
            </w:r>
            <w:r/>
          </w:p>
        </w:tc>
        <w:tc>
          <w:tcPr>
            <w:shd w:val="clear" w:color="auto" w:fill="auto"/>
            <w:tcBorders>
              <w:left w:val="single" w:color="000000" w:sz="4" w:space="0"/>
              <w:bottom w:val="single" w:color="000000" w:sz="4" w:space="0"/>
            </w:tcBorders>
            <w:tcW w:w="2113" w:type="dxa"/>
            <w:vAlign w:val="bottom"/>
            <w:textDirection w:val="lrTb"/>
            <w:noWrap w:val="false"/>
          </w:tcPr>
          <w:p>
            <w:r>
              <w:rPr>
                <w:rFonts w:eastAsia="Times New Roman"/>
                <w:color w:val="000000"/>
              </w:rPr>
              <w:t xml:space="preserve">МКО</w:t>
            </w:r>
            <w:r>
              <w:rPr>
                <w:rFonts w:eastAsia="Times New Roman"/>
                <w:color w:val="000000"/>
              </w:rPr>
              <w:t xml:space="preserve">У "СОШ с.Тамбовки"</w:t>
            </w:r>
            <w:r/>
          </w:p>
        </w:tc>
        <w:tc>
          <w:tcPr>
            <w:shd w:val="clear" w:color="auto" w:fill="auto"/>
            <w:tcBorders>
              <w:left w:val="single" w:color="000000" w:sz="4" w:space="0"/>
              <w:bottom w:val="single" w:color="000000" w:sz="4" w:space="0"/>
            </w:tcBorders>
            <w:tcW w:w="887" w:type="dxa"/>
            <w:vAlign w:val="bottom"/>
            <w:textDirection w:val="lrTb"/>
            <w:noWrap w:val="false"/>
          </w:tcPr>
          <w:p>
            <w:pPr>
              <w:jc w:val="right"/>
            </w:pPr>
            <w:r>
              <w:rPr>
                <w:rFonts w:eastAsia="Times New Roman"/>
                <w:color w:val="000000"/>
              </w:rPr>
              <w:t xml:space="preserve">17</w:t>
            </w:r>
            <w:r/>
          </w:p>
        </w:tc>
        <w:tc>
          <w:tcPr>
            <w:shd w:val="clear" w:color="auto" w:fill="auto"/>
            <w:tcBorders>
              <w:left w:val="single" w:color="000000" w:sz="4" w:space="0"/>
              <w:bottom w:val="single" w:color="000000" w:sz="4" w:space="0"/>
            </w:tcBorders>
            <w:tcW w:w="851" w:type="dxa"/>
            <w:vAlign w:val="bottom"/>
            <w:textDirection w:val="lrTb"/>
            <w:noWrap w:val="false"/>
          </w:tcPr>
          <w:p>
            <w:pPr>
              <w:jc w:val="right"/>
            </w:pPr>
            <w:r>
              <w:rPr>
                <w:rFonts w:eastAsia="Times New Roman"/>
                <w:color w:val="000000"/>
              </w:rPr>
              <w:t xml:space="preserve">70,83</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5</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20,83</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2</w:t>
            </w:r>
            <w:r/>
          </w:p>
        </w:tc>
        <w:tc>
          <w:tcPr>
            <w:shd w:val="clear" w:color="auto" w:fill="auto"/>
            <w:tcBorders>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8,33</w:t>
            </w:r>
            <w:r/>
          </w:p>
        </w:tc>
        <w:tc>
          <w:tcPr>
            <w:shd w:val="clear" w:color="auto" w:fill="auto"/>
            <w:tcBorders>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0</w:t>
            </w:r>
            <w:r/>
          </w:p>
        </w:tc>
        <w:tc>
          <w:tcPr>
            <w:shd w:val="clear" w:color="auto" w:fill="auto"/>
            <w:tcBorders>
              <w:left w:val="single" w:color="000000" w:sz="4" w:space="0"/>
              <w:bottom w:val="single" w:color="000000" w:sz="4" w:space="0"/>
            </w:tcBorders>
            <w:tcW w:w="1184" w:type="dxa"/>
            <w:vAlign w:val="bottom"/>
            <w:textDirection w:val="lrTb"/>
            <w:noWrap w:val="false"/>
          </w:tcPr>
          <w:p>
            <w:pPr>
              <w:jc w:val="right"/>
            </w:pPr>
            <w:r>
              <w:rPr>
                <w:rFonts w:eastAsia="Times New Roman"/>
                <w:color w:val="000000"/>
              </w:rPr>
              <w:t xml:space="preserve">0,00</w:t>
            </w:r>
            <w:r/>
          </w:p>
        </w:tc>
        <w:tc>
          <w:tcPr>
            <w:shd w:val="clear" w:color="auto" w:fill="auto"/>
            <w:tcBorders>
              <w:left w:val="single" w:color="000000" w:sz="4" w:space="0"/>
            </w:tcBorders>
            <w:tcW w:w="50" w:type="dxa"/>
            <w:textDirection w:val="lrTb"/>
            <w:noWrap w:val="false"/>
          </w:tcPr>
          <w:p>
            <w:pPr>
              <w:rPr>
                <w:rFonts w:eastAsia="Times New Roman"/>
                <w:color w:val="000000"/>
              </w:rPr>
            </w:pPr>
            <w:r>
              <w:rPr>
                <w:rFonts w:eastAsia="Times New Roman"/>
                <w:color w:val="000000"/>
              </w:rPr>
            </w:r>
            <w:r/>
          </w:p>
        </w:tc>
      </w:tr>
      <w:tr>
        <w:trPr>
          <w:trHeight w:val="300"/>
        </w:trPr>
        <w:tc>
          <w:tcPr>
            <w:shd w:val="clear" w:color="auto" w:fill="auto"/>
            <w:tcBorders>
              <w:top w:val="single" w:color="000000" w:sz="4" w:space="0"/>
              <w:left w:val="single" w:color="000000" w:sz="4" w:space="0"/>
              <w:bottom w:val="single" w:color="000000" w:sz="4" w:space="0"/>
            </w:tcBorders>
            <w:tcW w:w="969" w:type="dxa"/>
            <w:vAlign w:val="bottom"/>
            <w:textDirection w:val="lrTb"/>
            <w:noWrap w:val="false"/>
          </w:tcPr>
          <w:p>
            <w:pPr>
              <w:jc w:val="right"/>
            </w:pPr>
            <w:r>
              <w:rPr>
                <w:rFonts w:eastAsia="Times New Roman"/>
                <w:color w:val="000000"/>
              </w:rPr>
              <w:t xml:space="preserve">130410</w:t>
            </w:r>
            <w:r/>
          </w:p>
        </w:tc>
        <w:tc>
          <w:tcPr>
            <w:shd w:val="clear" w:color="auto" w:fill="auto"/>
            <w:tcBorders>
              <w:top w:val="single" w:color="000000" w:sz="4" w:space="0"/>
              <w:left w:val="single" w:color="000000" w:sz="4" w:space="0"/>
              <w:bottom w:val="single" w:color="000000" w:sz="4" w:space="0"/>
            </w:tcBorders>
            <w:tcW w:w="2113" w:type="dxa"/>
            <w:vAlign w:val="bottom"/>
            <w:textDirection w:val="lrTb"/>
            <w:noWrap w:val="false"/>
          </w:tcPr>
          <w:p>
            <w:r>
              <w:rPr>
                <w:rFonts w:eastAsia="Times New Roman"/>
                <w:color w:val="000000"/>
              </w:rPr>
              <w:t xml:space="preserve">МКОУ "СОШ с.Хошеутово им.М.Бекмухамбетова"</w:t>
            </w:r>
            <w:r/>
          </w:p>
        </w:tc>
        <w:tc>
          <w:tcPr>
            <w:shd w:val="clear" w:color="auto" w:fill="auto"/>
            <w:tcBorders>
              <w:top w:val="single" w:color="000000" w:sz="4" w:space="0"/>
              <w:left w:val="single" w:color="000000" w:sz="4" w:space="0"/>
              <w:bottom w:val="single" w:color="000000" w:sz="4" w:space="0"/>
            </w:tcBorders>
            <w:tcW w:w="887" w:type="dxa"/>
            <w:vAlign w:val="bottom"/>
            <w:textDirection w:val="lrTb"/>
            <w:noWrap w:val="false"/>
          </w:tcPr>
          <w:p>
            <w:pPr>
              <w:jc w:val="right"/>
            </w:pPr>
            <w:r>
              <w:rPr>
                <w:rFonts w:eastAsia="Times New Roman"/>
                <w:color w:val="000000"/>
              </w:rPr>
              <w:t xml:space="preserve">2</w:t>
            </w:r>
            <w:r/>
          </w:p>
        </w:tc>
        <w:tc>
          <w:tcPr>
            <w:shd w:val="clear" w:color="auto" w:fill="auto"/>
            <w:tcBorders>
              <w:top w:val="single" w:color="000000" w:sz="4" w:space="0"/>
              <w:left w:val="single" w:color="000000" w:sz="4" w:space="0"/>
              <w:bottom w:val="single" w:color="000000" w:sz="4" w:space="0"/>
            </w:tcBorders>
            <w:tcW w:w="851" w:type="dxa"/>
            <w:vAlign w:val="bottom"/>
            <w:textDirection w:val="lrTb"/>
            <w:noWrap w:val="false"/>
          </w:tcPr>
          <w:p>
            <w:pPr>
              <w:jc w:val="right"/>
            </w:pPr>
            <w:r>
              <w:rPr>
                <w:rFonts w:eastAsia="Times New Roman"/>
                <w:color w:val="000000"/>
              </w:rPr>
              <w:t xml:space="preserve">25,00</w:t>
            </w:r>
            <w:r/>
          </w:p>
        </w:tc>
        <w:tc>
          <w:tcPr>
            <w:shd w:val="clear" w:color="auto" w:fill="auto"/>
            <w:tcBorders>
              <w:top w:val="single" w:color="000000" w:sz="4" w:space="0"/>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5</w:t>
            </w:r>
            <w:r/>
          </w:p>
        </w:tc>
        <w:tc>
          <w:tcPr>
            <w:shd w:val="clear" w:color="auto" w:fill="auto"/>
            <w:tcBorders>
              <w:top w:val="single" w:color="000000" w:sz="4" w:space="0"/>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62,50</w:t>
            </w:r>
            <w:r/>
          </w:p>
        </w:tc>
        <w:tc>
          <w:tcPr>
            <w:shd w:val="clear" w:color="auto" w:fill="auto"/>
            <w:tcBorders>
              <w:top w:val="single" w:color="000000" w:sz="4" w:space="0"/>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1</w:t>
            </w:r>
            <w:r/>
          </w:p>
        </w:tc>
        <w:tc>
          <w:tcPr>
            <w:shd w:val="clear" w:color="auto" w:fill="auto"/>
            <w:tcBorders>
              <w:top w:val="single" w:color="000000" w:sz="4" w:space="0"/>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12,50</w:t>
            </w:r>
            <w:r/>
          </w:p>
        </w:tc>
        <w:tc>
          <w:tcPr>
            <w:shd w:val="clear" w:color="auto" w:fill="auto"/>
            <w:tcBorders>
              <w:top w:val="single" w:color="000000" w:sz="4" w:space="0"/>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0</w:t>
            </w:r>
            <w:r/>
          </w:p>
        </w:tc>
        <w:tc>
          <w:tcPr>
            <w:shd w:val="clear" w:color="auto" w:fill="auto"/>
            <w:tcBorders>
              <w:top w:val="single" w:color="000000" w:sz="4" w:space="0"/>
              <w:left w:val="single" w:color="000000" w:sz="4" w:space="0"/>
              <w:bottom w:val="single" w:color="000000" w:sz="4" w:space="0"/>
            </w:tcBorders>
            <w:tcW w:w="1184" w:type="dxa"/>
            <w:vAlign w:val="bottom"/>
            <w:textDirection w:val="lrTb"/>
            <w:noWrap w:val="false"/>
          </w:tcPr>
          <w:p>
            <w:pPr>
              <w:jc w:val="right"/>
            </w:pPr>
            <w:r>
              <w:rPr>
                <w:rFonts w:eastAsia="Times New Roman"/>
                <w:color w:val="000000"/>
              </w:rPr>
              <w:t xml:space="preserve">0,00</w:t>
            </w:r>
            <w:r/>
          </w:p>
        </w:tc>
        <w:tc>
          <w:tcPr>
            <w:shd w:val="clear" w:color="auto" w:fill="auto"/>
            <w:tcBorders>
              <w:left w:val="single" w:color="000000" w:sz="4" w:space="0"/>
            </w:tcBorders>
            <w:tcW w:w="50" w:type="dxa"/>
            <w:textDirection w:val="lrTb"/>
            <w:noWrap w:val="false"/>
          </w:tcPr>
          <w:p>
            <w:pPr>
              <w:rPr>
                <w:rFonts w:eastAsia="Times New Roman"/>
                <w:color w:val="000000"/>
              </w:rPr>
            </w:pPr>
            <w:r>
              <w:rPr>
                <w:rFonts w:eastAsia="Times New Roman"/>
                <w:color w:val="000000"/>
              </w:rPr>
            </w:r>
            <w:r/>
          </w:p>
        </w:tc>
      </w:tr>
      <w:tr>
        <w:trPr>
          <w:trHeight w:val="300"/>
        </w:trPr>
        <w:tc>
          <w:tcPr>
            <w:shd w:val="clear" w:color="auto" w:fill="auto"/>
            <w:tcBorders>
              <w:top w:val="single" w:color="000000" w:sz="4" w:space="0"/>
              <w:left w:val="single" w:color="000000" w:sz="4" w:space="0"/>
              <w:bottom w:val="single" w:color="000000" w:sz="4" w:space="0"/>
            </w:tcBorders>
            <w:tcW w:w="969" w:type="dxa"/>
            <w:vAlign w:val="bottom"/>
            <w:textDirection w:val="lrTb"/>
            <w:noWrap w:val="false"/>
          </w:tcPr>
          <w:p>
            <w:pPr>
              <w:jc w:val="right"/>
            </w:pPr>
            <w:r>
              <w:rPr>
                <w:rFonts w:eastAsia="Times New Roman"/>
                <w:color w:val="000000"/>
              </w:rPr>
              <w:t xml:space="preserve">140401</w:t>
            </w:r>
            <w:r/>
          </w:p>
        </w:tc>
        <w:tc>
          <w:tcPr>
            <w:shd w:val="clear" w:color="auto" w:fill="auto"/>
            <w:tcBorders>
              <w:top w:val="single" w:color="000000" w:sz="4" w:space="0"/>
              <w:left w:val="single" w:color="000000" w:sz="4" w:space="0"/>
              <w:bottom w:val="single" w:color="000000" w:sz="4" w:space="0"/>
            </w:tcBorders>
            <w:tcW w:w="2113" w:type="dxa"/>
            <w:vAlign w:val="bottom"/>
            <w:textDirection w:val="lrTb"/>
            <w:noWrap w:val="false"/>
          </w:tcPr>
          <w:p>
            <w:r>
              <w:rPr>
                <w:rFonts w:eastAsia="Times New Roman"/>
                <w:color w:val="000000"/>
              </w:rPr>
              <w:t xml:space="preserve">МБОУ "СОШ с. Вязовка"</w:t>
            </w:r>
            <w:r/>
          </w:p>
        </w:tc>
        <w:tc>
          <w:tcPr>
            <w:shd w:val="clear" w:color="auto" w:fill="auto"/>
            <w:tcBorders>
              <w:top w:val="single" w:color="000000" w:sz="4" w:space="0"/>
              <w:left w:val="single" w:color="000000" w:sz="4" w:space="0"/>
              <w:bottom w:val="single" w:color="000000" w:sz="4" w:space="0"/>
            </w:tcBorders>
            <w:tcW w:w="887" w:type="dxa"/>
            <w:vAlign w:val="bottom"/>
            <w:textDirection w:val="lrTb"/>
            <w:noWrap w:val="false"/>
          </w:tcPr>
          <w:p>
            <w:pPr>
              <w:jc w:val="right"/>
            </w:pPr>
            <w:r>
              <w:rPr>
                <w:rFonts w:eastAsia="Times New Roman"/>
                <w:color w:val="000000"/>
              </w:rPr>
              <w:t xml:space="preserve">1</w:t>
            </w:r>
            <w:r/>
          </w:p>
        </w:tc>
        <w:tc>
          <w:tcPr>
            <w:shd w:val="clear" w:color="auto" w:fill="auto"/>
            <w:tcBorders>
              <w:top w:val="single" w:color="000000" w:sz="4" w:space="0"/>
              <w:left w:val="single" w:color="000000" w:sz="4" w:space="0"/>
              <w:bottom w:val="single" w:color="000000" w:sz="4" w:space="0"/>
            </w:tcBorders>
            <w:tcW w:w="851" w:type="dxa"/>
            <w:vAlign w:val="bottom"/>
            <w:textDirection w:val="lrTb"/>
            <w:noWrap w:val="false"/>
          </w:tcPr>
          <w:p>
            <w:pPr>
              <w:jc w:val="right"/>
            </w:pPr>
            <w:r>
              <w:rPr>
                <w:rFonts w:eastAsia="Times New Roman"/>
                <w:color w:val="000000"/>
              </w:rPr>
              <w:t xml:space="preserve">20,00</w:t>
            </w:r>
            <w:r/>
          </w:p>
        </w:tc>
        <w:tc>
          <w:tcPr>
            <w:shd w:val="clear" w:color="auto" w:fill="auto"/>
            <w:tcBorders>
              <w:top w:val="single" w:color="000000" w:sz="4" w:space="0"/>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4</w:t>
            </w:r>
            <w:r/>
          </w:p>
        </w:tc>
        <w:tc>
          <w:tcPr>
            <w:shd w:val="clear" w:color="auto" w:fill="auto"/>
            <w:tcBorders>
              <w:top w:val="single" w:color="000000" w:sz="4" w:space="0"/>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80,00</w:t>
            </w:r>
            <w:r/>
          </w:p>
        </w:tc>
        <w:tc>
          <w:tcPr>
            <w:shd w:val="clear" w:color="auto" w:fill="auto"/>
            <w:tcBorders>
              <w:top w:val="single" w:color="000000" w:sz="4" w:space="0"/>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0</w:t>
            </w:r>
            <w:r/>
          </w:p>
        </w:tc>
        <w:tc>
          <w:tcPr>
            <w:shd w:val="clear" w:color="auto" w:fill="auto"/>
            <w:tcBorders>
              <w:top w:val="single" w:color="000000" w:sz="4" w:space="0"/>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0,00</w:t>
            </w:r>
            <w:r/>
          </w:p>
        </w:tc>
        <w:tc>
          <w:tcPr>
            <w:shd w:val="clear" w:color="auto" w:fill="auto"/>
            <w:tcBorders>
              <w:top w:val="single" w:color="000000" w:sz="4" w:space="0"/>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0</w:t>
            </w:r>
            <w:r/>
          </w:p>
        </w:tc>
        <w:tc>
          <w:tcPr>
            <w:shd w:val="clear" w:color="auto" w:fill="auto"/>
            <w:tcBorders>
              <w:top w:val="single" w:color="000000" w:sz="4" w:space="0"/>
              <w:left w:val="single" w:color="000000" w:sz="4" w:space="0"/>
              <w:bottom w:val="single" w:color="000000" w:sz="4" w:space="0"/>
            </w:tcBorders>
            <w:tcW w:w="1184" w:type="dxa"/>
            <w:vAlign w:val="bottom"/>
            <w:textDirection w:val="lrTb"/>
            <w:noWrap w:val="false"/>
          </w:tcPr>
          <w:p>
            <w:pPr>
              <w:jc w:val="right"/>
            </w:pPr>
            <w:r>
              <w:rPr>
                <w:rFonts w:eastAsia="Times New Roman"/>
                <w:color w:val="000000"/>
              </w:rPr>
              <w:t xml:space="preserve">0,00</w:t>
            </w:r>
            <w:r/>
          </w:p>
        </w:tc>
        <w:tc>
          <w:tcPr>
            <w:shd w:val="clear" w:color="auto" w:fill="auto"/>
            <w:tcBorders>
              <w:left w:val="single" w:color="000000" w:sz="4" w:space="0"/>
            </w:tcBorders>
            <w:tcW w:w="50" w:type="dxa"/>
            <w:textDirection w:val="lrTb"/>
            <w:noWrap w:val="false"/>
          </w:tcPr>
          <w:p>
            <w:pPr>
              <w:rPr>
                <w:rFonts w:eastAsia="Times New Roman"/>
                <w:color w:val="000000"/>
              </w:rPr>
            </w:pPr>
            <w:r>
              <w:rPr>
                <w:rFonts w:eastAsia="Times New Roman"/>
                <w:color w:val="000000"/>
              </w:rPr>
            </w:r>
            <w:r/>
          </w:p>
        </w:tc>
      </w:tr>
      <w:tr>
        <w:trPr>
          <w:trHeight w:val="300"/>
        </w:trPr>
        <w:tc>
          <w:tcPr>
            <w:shd w:val="clear" w:color="auto" w:fill="auto"/>
            <w:tcBorders>
              <w:top w:val="single" w:color="000000" w:sz="4" w:space="0"/>
              <w:left w:val="single" w:color="000000" w:sz="4" w:space="0"/>
              <w:bottom w:val="single" w:color="000000" w:sz="4" w:space="0"/>
            </w:tcBorders>
            <w:tcW w:w="969" w:type="dxa"/>
            <w:vAlign w:val="bottom"/>
            <w:textDirection w:val="lrTb"/>
            <w:noWrap w:val="false"/>
          </w:tcPr>
          <w:p>
            <w:pPr>
              <w:jc w:val="right"/>
            </w:pPr>
            <w:r>
              <w:rPr>
                <w:rFonts w:eastAsia="Times New Roman"/>
                <w:color w:val="000000"/>
              </w:rPr>
              <w:t xml:space="preserve">140405</w:t>
            </w:r>
            <w:r/>
          </w:p>
        </w:tc>
        <w:tc>
          <w:tcPr>
            <w:shd w:val="clear" w:color="auto" w:fill="auto"/>
            <w:tcBorders>
              <w:top w:val="single" w:color="000000" w:sz="4" w:space="0"/>
              <w:left w:val="single" w:color="000000" w:sz="4" w:space="0"/>
              <w:bottom w:val="single" w:color="000000" w:sz="4" w:space="0"/>
            </w:tcBorders>
            <w:tcW w:w="2113" w:type="dxa"/>
            <w:vAlign w:val="bottom"/>
            <w:textDirection w:val="lrTb"/>
            <w:noWrap w:val="false"/>
          </w:tcPr>
          <w:p>
            <w:r>
              <w:rPr>
                <w:rFonts w:eastAsia="Times New Roman"/>
                <w:color w:val="000000"/>
              </w:rPr>
              <w:t xml:space="preserve">МБОУ "СОШ с. Солодники им. Героя Советского Союза Тат</w:t>
            </w:r>
            <w:r>
              <w:rPr>
                <w:rFonts w:eastAsia="Times New Roman"/>
                <w:color w:val="000000"/>
              </w:rPr>
              <w:t xml:space="preserve">арченкова П.И"</w:t>
            </w:r>
            <w:r/>
          </w:p>
        </w:tc>
        <w:tc>
          <w:tcPr>
            <w:shd w:val="clear" w:color="auto" w:fill="auto"/>
            <w:tcBorders>
              <w:top w:val="single" w:color="000000" w:sz="4" w:space="0"/>
              <w:left w:val="single" w:color="000000" w:sz="4" w:space="0"/>
              <w:bottom w:val="single" w:color="000000" w:sz="4" w:space="0"/>
            </w:tcBorders>
            <w:tcW w:w="887" w:type="dxa"/>
            <w:vAlign w:val="bottom"/>
            <w:textDirection w:val="lrTb"/>
            <w:noWrap w:val="false"/>
          </w:tcPr>
          <w:p>
            <w:pPr>
              <w:jc w:val="right"/>
            </w:pPr>
            <w:r>
              <w:rPr>
                <w:rFonts w:eastAsia="Times New Roman"/>
                <w:color w:val="000000"/>
              </w:rPr>
              <w:t xml:space="preserve">3</w:t>
            </w:r>
            <w:r/>
          </w:p>
        </w:tc>
        <w:tc>
          <w:tcPr>
            <w:shd w:val="clear" w:color="auto" w:fill="auto"/>
            <w:tcBorders>
              <w:top w:val="single" w:color="000000" w:sz="4" w:space="0"/>
              <w:left w:val="single" w:color="000000" w:sz="4" w:space="0"/>
              <w:bottom w:val="single" w:color="000000" w:sz="4" w:space="0"/>
            </w:tcBorders>
            <w:tcW w:w="851" w:type="dxa"/>
            <w:vAlign w:val="bottom"/>
            <w:textDirection w:val="lrTb"/>
            <w:noWrap w:val="false"/>
          </w:tcPr>
          <w:p>
            <w:pPr>
              <w:jc w:val="right"/>
            </w:pPr>
            <w:r>
              <w:rPr>
                <w:rFonts w:eastAsia="Times New Roman"/>
                <w:color w:val="000000"/>
              </w:rPr>
              <w:t xml:space="preserve">60,00</w:t>
            </w:r>
            <w:r/>
          </w:p>
        </w:tc>
        <w:tc>
          <w:tcPr>
            <w:shd w:val="clear" w:color="auto" w:fill="auto"/>
            <w:tcBorders>
              <w:top w:val="single" w:color="000000" w:sz="4" w:space="0"/>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2</w:t>
            </w:r>
            <w:r/>
          </w:p>
        </w:tc>
        <w:tc>
          <w:tcPr>
            <w:shd w:val="clear" w:color="auto" w:fill="auto"/>
            <w:tcBorders>
              <w:top w:val="single" w:color="000000" w:sz="4" w:space="0"/>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40,00</w:t>
            </w:r>
            <w:r/>
          </w:p>
        </w:tc>
        <w:tc>
          <w:tcPr>
            <w:shd w:val="clear" w:color="auto" w:fill="auto"/>
            <w:tcBorders>
              <w:top w:val="single" w:color="000000" w:sz="4" w:space="0"/>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0</w:t>
            </w:r>
            <w:r/>
          </w:p>
        </w:tc>
        <w:tc>
          <w:tcPr>
            <w:shd w:val="clear" w:color="auto" w:fill="auto"/>
            <w:tcBorders>
              <w:top w:val="single" w:color="000000" w:sz="4" w:space="0"/>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0,00</w:t>
            </w:r>
            <w:r/>
          </w:p>
        </w:tc>
        <w:tc>
          <w:tcPr>
            <w:shd w:val="clear" w:color="auto" w:fill="auto"/>
            <w:tcBorders>
              <w:top w:val="single" w:color="000000" w:sz="4" w:space="0"/>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0</w:t>
            </w:r>
            <w:r/>
          </w:p>
        </w:tc>
        <w:tc>
          <w:tcPr>
            <w:shd w:val="clear" w:color="auto" w:fill="auto"/>
            <w:tcBorders>
              <w:top w:val="single" w:color="000000" w:sz="4" w:space="0"/>
              <w:left w:val="single" w:color="000000" w:sz="4" w:space="0"/>
              <w:bottom w:val="single" w:color="000000" w:sz="4" w:space="0"/>
            </w:tcBorders>
            <w:tcW w:w="1184" w:type="dxa"/>
            <w:vAlign w:val="bottom"/>
            <w:textDirection w:val="lrTb"/>
            <w:noWrap w:val="false"/>
          </w:tcPr>
          <w:p>
            <w:pPr>
              <w:jc w:val="right"/>
            </w:pPr>
            <w:r>
              <w:rPr>
                <w:rFonts w:eastAsia="Times New Roman"/>
                <w:color w:val="000000"/>
              </w:rPr>
              <w:t xml:space="preserve">0,00</w:t>
            </w:r>
            <w:r/>
          </w:p>
        </w:tc>
        <w:tc>
          <w:tcPr>
            <w:shd w:val="clear" w:color="auto" w:fill="auto"/>
            <w:tcBorders>
              <w:left w:val="single" w:color="000000" w:sz="4" w:space="0"/>
            </w:tcBorders>
            <w:tcW w:w="50" w:type="dxa"/>
            <w:textDirection w:val="lrTb"/>
            <w:noWrap w:val="false"/>
          </w:tcPr>
          <w:p>
            <w:pPr>
              <w:rPr>
                <w:rFonts w:eastAsia="Times New Roman"/>
                <w:color w:val="000000"/>
              </w:rPr>
            </w:pPr>
            <w:r>
              <w:rPr>
                <w:rFonts w:eastAsia="Times New Roman"/>
                <w:color w:val="000000"/>
              </w:rPr>
            </w:r>
            <w:r/>
          </w:p>
        </w:tc>
      </w:tr>
      <w:tr>
        <w:trPr>
          <w:trHeight w:val="300"/>
        </w:trPr>
        <w:tc>
          <w:tcPr>
            <w:shd w:val="clear" w:color="auto" w:fill="auto"/>
            <w:tcBorders>
              <w:top w:val="single" w:color="000000" w:sz="4" w:space="0"/>
              <w:left w:val="single" w:color="000000" w:sz="4" w:space="0"/>
              <w:bottom w:val="single" w:color="000000" w:sz="4" w:space="0"/>
            </w:tcBorders>
            <w:tcW w:w="969" w:type="dxa"/>
            <w:vAlign w:val="bottom"/>
            <w:textDirection w:val="lrTb"/>
            <w:noWrap w:val="false"/>
          </w:tcPr>
          <w:p>
            <w:pPr>
              <w:jc w:val="right"/>
            </w:pPr>
            <w:r>
              <w:rPr>
                <w:rFonts w:eastAsia="Times New Roman"/>
                <w:color w:val="000000"/>
              </w:rPr>
              <w:t xml:space="preserve">140406</w:t>
            </w:r>
            <w:r/>
          </w:p>
        </w:tc>
        <w:tc>
          <w:tcPr>
            <w:shd w:val="clear" w:color="auto" w:fill="auto"/>
            <w:tcBorders>
              <w:top w:val="single" w:color="000000" w:sz="4" w:space="0"/>
              <w:left w:val="single" w:color="000000" w:sz="4" w:space="0"/>
              <w:bottom w:val="single" w:color="000000" w:sz="4" w:space="0"/>
            </w:tcBorders>
            <w:tcW w:w="2113" w:type="dxa"/>
            <w:vAlign w:val="bottom"/>
            <w:textDirection w:val="lrTb"/>
            <w:noWrap w:val="false"/>
          </w:tcPr>
          <w:p>
            <w:r>
              <w:rPr>
                <w:rFonts w:eastAsia="Times New Roman"/>
                <w:color w:val="000000"/>
              </w:rPr>
              <w:t xml:space="preserve">МБОУ "СОШ с. Старица им.Героя Советского Союза Конева П.Ф."</w:t>
            </w:r>
            <w:r/>
          </w:p>
        </w:tc>
        <w:tc>
          <w:tcPr>
            <w:shd w:val="clear" w:color="auto" w:fill="auto"/>
            <w:tcBorders>
              <w:top w:val="single" w:color="000000" w:sz="4" w:space="0"/>
              <w:left w:val="single" w:color="000000" w:sz="4" w:space="0"/>
              <w:bottom w:val="single" w:color="000000" w:sz="4" w:space="0"/>
            </w:tcBorders>
            <w:tcW w:w="887" w:type="dxa"/>
            <w:vAlign w:val="bottom"/>
            <w:textDirection w:val="lrTb"/>
            <w:noWrap w:val="false"/>
          </w:tcPr>
          <w:p>
            <w:pPr>
              <w:jc w:val="right"/>
            </w:pPr>
            <w:r>
              <w:rPr>
                <w:rFonts w:eastAsia="Times New Roman"/>
                <w:color w:val="000000"/>
              </w:rPr>
              <w:t xml:space="preserve">3</w:t>
            </w:r>
            <w:r/>
          </w:p>
        </w:tc>
        <w:tc>
          <w:tcPr>
            <w:shd w:val="clear" w:color="auto" w:fill="auto"/>
            <w:tcBorders>
              <w:top w:val="single" w:color="000000" w:sz="4" w:space="0"/>
              <w:left w:val="single" w:color="000000" w:sz="4" w:space="0"/>
              <w:bottom w:val="single" w:color="000000" w:sz="4" w:space="0"/>
            </w:tcBorders>
            <w:tcW w:w="851" w:type="dxa"/>
            <w:vAlign w:val="bottom"/>
            <w:textDirection w:val="lrTb"/>
            <w:noWrap w:val="false"/>
          </w:tcPr>
          <w:p>
            <w:pPr>
              <w:jc w:val="right"/>
            </w:pPr>
            <w:r>
              <w:rPr>
                <w:rFonts w:eastAsia="Times New Roman"/>
                <w:color w:val="000000"/>
              </w:rPr>
              <w:t xml:space="preserve">42,86</w:t>
            </w:r>
            <w:r/>
          </w:p>
        </w:tc>
        <w:tc>
          <w:tcPr>
            <w:shd w:val="clear" w:color="auto" w:fill="auto"/>
            <w:tcBorders>
              <w:top w:val="single" w:color="000000" w:sz="4" w:space="0"/>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3</w:t>
            </w:r>
            <w:r/>
          </w:p>
        </w:tc>
        <w:tc>
          <w:tcPr>
            <w:shd w:val="clear" w:color="auto" w:fill="auto"/>
            <w:tcBorders>
              <w:top w:val="single" w:color="000000" w:sz="4" w:space="0"/>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42,86</w:t>
            </w:r>
            <w:r/>
          </w:p>
        </w:tc>
        <w:tc>
          <w:tcPr>
            <w:shd w:val="clear" w:color="auto" w:fill="auto"/>
            <w:tcBorders>
              <w:top w:val="single" w:color="000000" w:sz="4" w:space="0"/>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0</w:t>
            </w:r>
            <w:r/>
          </w:p>
        </w:tc>
        <w:tc>
          <w:tcPr>
            <w:shd w:val="clear" w:color="auto" w:fill="auto"/>
            <w:tcBorders>
              <w:top w:val="single" w:color="000000" w:sz="4" w:space="0"/>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0,00</w:t>
            </w:r>
            <w:r/>
          </w:p>
        </w:tc>
        <w:tc>
          <w:tcPr>
            <w:shd w:val="clear" w:color="auto" w:fill="auto"/>
            <w:tcBorders>
              <w:top w:val="single" w:color="000000" w:sz="4" w:space="0"/>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1</w:t>
            </w:r>
            <w:r/>
          </w:p>
        </w:tc>
        <w:tc>
          <w:tcPr>
            <w:shd w:val="clear" w:color="auto" w:fill="auto"/>
            <w:tcBorders>
              <w:top w:val="single" w:color="000000" w:sz="4" w:space="0"/>
              <w:left w:val="single" w:color="000000" w:sz="4" w:space="0"/>
              <w:bottom w:val="single" w:color="000000" w:sz="4" w:space="0"/>
            </w:tcBorders>
            <w:tcW w:w="1184" w:type="dxa"/>
            <w:vAlign w:val="bottom"/>
            <w:textDirection w:val="lrTb"/>
            <w:noWrap w:val="false"/>
          </w:tcPr>
          <w:p>
            <w:pPr>
              <w:jc w:val="right"/>
            </w:pPr>
            <w:r>
              <w:rPr>
                <w:rFonts w:eastAsia="Times New Roman"/>
                <w:color w:val="000000"/>
              </w:rPr>
              <w:t xml:space="preserve">14,29</w:t>
            </w:r>
            <w:r/>
          </w:p>
        </w:tc>
        <w:tc>
          <w:tcPr>
            <w:shd w:val="clear" w:color="auto" w:fill="auto"/>
            <w:tcBorders>
              <w:left w:val="single" w:color="000000" w:sz="4" w:space="0"/>
            </w:tcBorders>
            <w:tcW w:w="50" w:type="dxa"/>
            <w:textDirection w:val="lrTb"/>
            <w:noWrap w:val="false"/>
          </w:tcPr>
          <w:p>
            <w:pPr>
              <w:rPr>
                <w:rFonts w:eastAsia="Times New Roman"/>
                <w:color w:val="000000"/>
              </w:rPr>
            </w:pPr>
            <w:r>
              <w:rPr>
                <w:rFonts w:eastAsia="Times New Roman"/>
                <w:color w:val="000000"/>
              </w:rPr>
            </w:r>
            <w:r/>
          </w:p>
        </w:tc>
      </w:tr>
      <w:tr>
        <w:trPr>
          <w:trHeight w:val="300"/>
        </w:trPr>
        <w:tc>
          <w:tcPr>
            <w:shd w:val="clear" w:color="auto" w:fill="auto"/>
            <w:tcBorders>
              <w:top w:val="single" w:color="000000" w:sz="4" w:space="0"/>
              <w:left w:val="single" w:color="000000" w:sz="4" w:space="0"/>
              <w:bottom w:val="single" w:color="000000" w:sz="4" w:space="0"/>
            </w:tcBorders>
            <w:tcW w:w="969" w:type="dxa"/>
            <w:vAlign w:val="bottom"/>
            <w:textDirection w:val="lrTb"/>
            <w:noWrap w:val="false"/>
          </w:tcPr>
          <w:p>
            <w:pPr>
              <w:jc w:val="right"/>
            </w:pPr>
            <w:r>
              <w:rPr>
                <w:rFonts w:eastAsia="Times New Roman"/>
                <w:color w:val="000000"/>
              </w:rPr>
              <w:t xml:space="preserve">140408</w:t>
            </w:r>
            <w:r/>
          </w:p>
        </w:tc>
        <w:tc>
          <w:tcPr>
            <w:shd w:val="clear" w:color="auto" w:fill="auto"/>
            <w:tcBorders>
              <w:top w:val="single" w:color="000000" w:sz="4" w:space="0"/>
              <w:left w:val="single" w:color="000000" w:sz="4" w:space="0"/>
              <w:bottom w:val="single" w:color="000000" w:sz="4" w:space="0"/>
            </w:tcBorders>
            <w:tcW w:w="2113" w:type="dxa"/>
            <w:vAlign w:val="bottom"/>
            <w:textDirection w:val="lrTb"/>
            <w:noWrap w:val="false"/>
          </w:tcPr>
          <w:p>
            <w:r>
              <w:rPr>
                <w:rFonts w:eastAsia="Times New Roman"/>
                <w:color w:val="000000"/>
              </w:rPr>
              <w:t xml:space="preserve">МБОУ "СОШ с. Черный Яр"</w:t>
            </w:r>
            <w:r/>
          </w:p>
        </w:tc>
        <w:tc>
          <w:tcPr>
            <w:shd w:val="clear" w:color="auto" w:fill="auto"/>
            <w:tcBorders>
              <w:top w:val="single" w:color="000000" w:sz="4" w:space="0"/>
              <w:left w:val="single" w:color="000000" w:sz="4" w:space="0"/>
              <w:bottom w:val="single" w:color="000000" w:sz="4" w:space="0"/>
            </w:tcBorders>
            <w:tcW w:w="887" w:type="dxa"/>
            <w:vAlign w:val="bottom"/>
            <w:textDirection w:val="lrTb"/>
            <w:noWrap w:val="false"/>
          </w:tcPr>
          <w:p>
            <w:pPr>
              <w:jc w:val="right"/>
            </w:pPr>
            <w:r>
              <w:rPr>
                <w:rFonts w:eastAsia="Times New Roman"/>
                <w:color w:val="000000"/>
              </w:rPr>
              <w:t xml:space="preserve">16</w:t>
            </w:r>
            <w:r/>
          </w:p>
        </w:tc>
        <w:tc>
          <w:tcPr>
            <w:shd w:val="clear" w:color="auto" w:fill="auto"/>
            <w:tcBorders>
              <w:top w:val="single" w:color="000000" w:sz="4" w:space="0"/>
              <w:left w:val="single" w:color="000000" w:sz="4" w:space="0"/>
              <w:bottom w:val="single" w:color="000000" w:sz="4" w:space="0"/>
            </w:tcBorders>
            <w:tcW w:w="851" w:type="dxa"/>
            <w:vAlign w:val="bottom"/>
            <w:textDirection w:val="lrTb"/>
            <w:noWrap w:val="false"/>
          </w:tcPr>
          <w:p>
            <w:pPr>
              <w:jc w:val="right"/>
            </w:pPr>
            <w:r>
              <w:rPr>
                <w:rFonts w:eastAsia="Times New Roman"/>
                <w:color w:val="000000"/>
              </w:rPr>
              <w:t xml:space="preserve">50,00</w:t>
            </w:r>
            <w:r/>
          </w:p>
        </w:tc>
        <w:tc>
          <w:tcPr>
            <w:shd w:val="clear" w:color="auto" w:fill="auto"/>
            <w:tcBorders>
              <w:top w:val="single" w:color="000000" w:sz="4" w:space="0"/>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12</w:t>
            </w:r>
            <w:r/>
          </w:p>
        </w:tc>
        <w:tc>
          <w:tcPr>
            <w:shd w:val="clear" w:color="auto" w:fill="auto"/>
            <w:tcBorders>
              <w:top w:val="single" w:color="000000" w:sz="4" w:space="0"/>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37,50</w:t>
            </w:r>
            <w:r/>
          </w:p>
        </w:tc>
        <w:tc>
          <w:tcPr>
            <w:shd w:val="clear" w:color="auto" w:fill="auto"/>
            <w:tcBorders>
              <w:top w:val="single" w:color="000000" w:sz="4" w:space="0"/>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2</w:t>
            </w:r>
            <w:r/>
          </w:p>
        </w:tc>
        <w:tc>
          <w:tcPr>
            <w:shd w:val="clear" w:color="auto" w:fill="auto"/>
            <w:tcBorders>
              <w:top w:val="single" w:color="000000" w:sz="4" w:space="0"/>
              <w:left w:val="single" w:color="000000" w:sz="4" w:space="0"/>
              <w:bottom w:val="single" w:color="000000" w:sz="4" w:space="0"/>
            </w:tcBorders>
            <w:tcW w:w="850" w:type="dxa"/>
            <w:vAlign w:val="bottom"/>
            <w:textDirection w:val="lrTb"/>
            <w:noWrap w:val="false"/>
          </w:tcPr>
          <w:p>
            <w:pPr>
              <w:jc w:val="right"/>
            </w:pPr>
            <w:r>
              <w:rPr>
                <w:rFonts w:eastAsia="Times New Roman"/>
                <w:color w:val="000000"/>
              </w:rPr>
              <w:t xml:space="preserve">6,25</w:t>
            </w:r>
            <w:r/>
          </w:p>
        </w:tc>
        <w:tc>
          <w:tcPr>
            <w:shd w:val="clear" w:color="auto" w:fill="auto"/>
            <w:tcBorders>
              <w:top w:val="single" w:color="000000" w:sz="4" w:space="0"/>
              <w:left w:val="single" w:color="000000" w:sz="4" w:space="0"/>
              <w:bottom w:val="single" w:color="000000" w:sz="4" w:space="0"/>
            </w:tcBorders>
            <w:tcW w:w="709" w:type="dxa"/>
            <w:vAlign w:val="bottom"/>
            <w:textDirection w:val="lrTb"/>
            <w:noWrap w:val="false"/>
          </w:tcPr>
          <w:p>
            <w:pPr>
              <w:jc w:val="right"/>
            </w:pPr>
            <w:r>
              <w:rPr>
                <w:rFonts w:eastAsia="Times New Roman"/>
                <w:color w:val="000000"/>
              </w:rPr>
              <w:t xml:space="preserve">2</w:t>
            </w:r>
            <w:r/>
          </w:p>
        </w:tc>
        <w:tc>
          <w:tcPr>
            <w:shd w:val="clear" w:color="auto" w:fill="auto"/>
            <w:tcBorders>
              <w:top w:val="single" w:color="000000" w:sz="4" w:space="0"/>
              <w:left w:val="single" w:color="000000" w:sz="4" w:space="0"/>
              <w:bottom w:val="single" w:color="000000" w:sz="4" w:space="0"/>
            </w:tcBorders>
            <w:tcW w:w="1184" w:type="dxa"/>
            <w:vAlign w:val="bottom"/>
            <w:textDirection w:val="lrTb"/>
            <w:noWrap w:val="false"/>
          </w:tcPr>
          <w:p>
            <w:pPr>
              <w:jc w:val="right"/>
            </w:pPr>
            <w:r>
              <w:rPr>
                <w:rFonts w:eastAsia="Times New Roman"/>
                <w:color w:val="000000"/>
              </w:rPr>
              <w:t xml:space="preserve">6,25</w:t>
            </w:r>
            <w:r/>
          </w:p>
        </w:tc>
        <w:tc>
          <w:tcPr>
            <w:shd w:val="clear" w:color="auto" w:fill="auto"/>
            <w:tcBorders>
              <w:left w:val="single" w:color="000000" w:sz="4" w:space="0"/>
            </w:tcBorders>
            <w:tcW w:w="50" w:type="dxa"/>
            <w:textDirection w:val="lrTb"/>
            <w:noWrap w:val="false"/>
          </w:tcPr>
          <w:p>
            <w:r/>
            <w:r/>
          </w:p>
        </w:tc>
      </w:tr>
    </w:tbl>
    <w:p>
      <w:r/>
      <w:r/>
    </w:p>
    <w:p>
      <w:pPr>
        <w:jc w:val="center"/>
        <w:pageBreakBefore/>
      </w:pPr>
      <w:r>
        <w:rPr>
          <w:rFonts w:eastAsia="SimSun"/>
          <w:b/>
          <w:bCs/>
          <w:sz w:val="32"/>
          <w:szCs w:val="32"/>
        </w:rPr>
        <w:t xml:space="preserve">Глава 2</w:t>
      </w:r>
      <w:r/>
    </w:p>
    <w:p>
      <w:pPr>
        <w:jc w:val="center"/>
      </w:pPr>
      <w:r>
        <w:rPr>
          <w:rFonts w:eastAsia="SimSun"/>
          <w:b/>
          <w:bCs/>
          <w:sz w:val="32"/>
          <w:szCs w:val="32"/>
        </w:rPr>
        <w:t xml:space="preserve">Методический анализ результатов ЕГЭ</w:t>
      </w:r>
      <w:r>
        <w:rPr>
          <w:rFonts w:eastAsia="SimSun"/>
          <w:b/>
          <w:bCs/>
          <w:sz w:val="32"/>
          <w:szCs w:val="32"/>
        </w:rPr>
        <w:br/>
        <w:t xml:space="preserve">по предмету </w:t>
      </w:r>
      <w:r>
        <w:rPr>
          <w:rFonts w:eastAsia="SimSun"/>
          <w:b/>
          <w:bCs/>
          <w:sz w:val="32"/>
          <w:szCs w:val="32"/>
          <w:u w:val="single"/>
        </w:rPr>
        <w:t xml:space="preserve">Русский язык</w:t>
      </w:r>
      <w:r>
        <w:rPr>
          <w:rFonts w:eastAsia="SimSun"/>
          <w:b/>
          <w:bCs/>
          <w:sz w:val="32"/>
          <w:szCs w:val="32"/>
        </w:rPr>
        <w:br/>
      </w:r>
      <w:r>
        <w:rPr>
          <w:rFonts w:eastAsia="SimSun"/>
          <w:b/>
          <w:bCs/>
          <w:szCs w:val="22"/>
        </w:rPr>
        <w:t xml:space="preserve">                                (учебный предмет)</w:t>
      </w:r>
      <w:r/>
    </w:p>
    <w:p>
      <w:pPr>
        <w:jc w:val="center"/>
        <w:keepLines/>
        <w:keepNext/>
        <w:spacing w:before="40"/>
      </w:pPr>
      <w:r>
        <w:rPr>
          <w:rFonts w:eastAsia="SimSun"/>
          <w:b/>
          <w:bCs/>
          <w:sz w:val="28"/>
          <w:szCs w:val="28"/>
        </w:rPr>
        <w:t xml:space="preserve">РАЗДЕЛ 1. ХАРАКТЕРИСТИКА УЧАСТНИКОВ ЕГЭ ПО УЧЕБНОМУ ПРЕДМЕТУ «Русский язык»</w:t>
      </w:r>
      <w:r/>
    </w:p>
    <w:p>
      <w:pPr>
        <w:jc w:val="center"/>
        <w:keepLines/>
        <w:keepNext/>
        <w:spacing w:before="40"/>
        <w:rPr>
          <w:rFonts w:eastAsia="SimSun"/>
          <w:b/>
          <w:bCs/>
          <w:sz w:val="28"/>
          <w:szCs w:val="28"/>
        </w:rPr>
      </w:pPr>
      <w:r>
        <w:rPr>
          <w:rFonts w:eastAsia="SimSun"/>
          <w:b/>
          <w:bCs/>
          <w:sz w:val="28"/>
          <w:szCs w:val="28"/>
        </w:rPr>
      </w:r>
      <w:r/>
    </w:p>
    <w:p>
      <w:pPr>
        <w:numPr>
          <w:ilvl w:val="1"/>
          <w:numId w:val="25"/>
        </w:numPr>
        <w:ind w:left="426" w:hanging="852"/>
        <w:keepLines/>
        <w:keepNext/>
        <w:spacing w:before="200" w:after="160" w:line="252" w:lineRule="auto"/>
        <w:tabs>
          <w:tab w:val="left" w:pos="142" w:leader="none"/>
        </w:tabs>
      </w:pPr>
      <w:r>
        <w:rPr>
          <w:rFonts w:eastAsia="SimSun"/>
          <w:b/>
          <w:bCs/>
          <w:sz w:val="28"/>
        </w:rPr>
        <w:t xml:space="preserve">Количество участников ЕГЭ по учебному предмету (за 3 года)</w:t>
      </w:r>
      <w:r/>
    </w:p>
    <w:p>
      <w:pPr>
        <w:jc w:val="right"/>
        <w:keepNext/>
        <w:spacing w:after="200"/>
      </w:pPr>
      <w:r>
        <w:rPr>
          <w:bCs/>
          <w:i/>
          <w:sz w:val="18"/>
          <w:szCs w:val="18"/>
          <w:lang w:val="en-US"/>
        </w:rPr>
        <w:t xml:space="preserve">Таблица 2</w:t>
      </w:r>
      <w:r>
        <w:rPr>
          <w:bCs/>
          <w:i/>
          <w:sz w:val="18"/>
          <w:szCs w:val="18"/>
          <w:lang w:val="en-US"/>
        </w:rPr>
        <w:noBreakHyphen/>
      </w:r>
      <w:r>
        <w:rPr>
          <w:bCs/>
          <w:i/>
          <w:sz w:val="18"/>
          <w:szCs w:val="18"/>
          <w:lang w:val="en-US" w:eastAsia="ru-RU"/>
        </w:rPr>
        <w:t xml:space="preserve">1</w:t>
      </w:r>
      <w:r/>
    </w:p>
    <w:tbl>
      <w:tblPr>
        <w:tblW w:w="5150" w:type="pct"/>
        <w:tblInd w:w="-343" w:type="dxa"/>
        <w:tblLayout w:type="fixed"/>
        <w:tblLook w:val="0000" w:firstRow="0" w:lastRow="0" w:firstColumn="0" w:lastColumn="0" w:noHBand="0" w:noVBand="0"/>
      </w:tblPr>
      <w:tblGrid>
        <w:gridCol w:w="1697"/>
        <w:gridCol w:w="1801"/>
        <w:gridCol w:w="1480"/>
        <w:gridCol w:w="1694"/>
        <w:gridCol w:w="12"/>
        <w:gridCol w:w="1331"/>
        <w:gridCol w:w="1990"/>
      </w:tblGrid>
      <w:tr>
        <w:trPr/>
        <w:tc>
          <w:tcPr>
            <w:gridSpan w:val="2"/>
            <w:shd w:val="clear" w:color="auto" w:fill="auto"/>
            <w:tcBorders>
              <w:top w:val="single" w:color="000000" w:sz="4" w:space="0"/>
              <w:left w:val="single" w:color="000000" w:sz="4" w:space="0"/>
              <w:bottom w:val="single" w:color="000000" w:sz="4" w:space="0"/>
            </w:tcBorders>
            <w:tcW w:w="3420" w:type="dxa"/>
            <w:textDirection w:val="lrTb"/>
            <w:noWrap w:val="false"/>
          </w:tcPr>
          <w:p>
            <w:pPr>
              <w:jc w:val="center"/>
              <w:tabs>
                <w:tab w:val="left" w:pos="10320" w:leader="none"/>
              </w:tabs>
            </w:pPr>
            <w:r>
              <w:rPr>
                <w:b/>
                <w:lang w:val="ru-RU" w:eastAsia="ru-RU"/>
              </w:rPr>
              <w:t xml:space="preserve">2018</w:t>
            </w:r>
            <w:r/>
          </w:p>
        </w:tc>
        <w:tc>
          <w:tcPr>
            <w:gridSpan w:val="3"/>
            <w:shd w:val="clear" w:color="auto" w:fill="auto"/>
            <w:tcBorders>
              <w:top w:val="single" w:color="000000" w:sz="4" w:space="0"/>
              <w:left w:val="single" w:color="000000" w:sz="4" w:space="0"/>
              <w:bottom w:val="single" w:color="000000" w:sz="4" w:space="0"/>
            </w:tcBorders>
            <w:tcW w:w="3115" w:type="dxa"/>
            <w:textDirection w:val="lrTb"/>
            <w:noWrap w:val="false"/>
          </w:tcPr>
          <w:p>
            <w:pPr>
              <w:jc w:val="center"/>
              <w:tabs>
                <w:tab w:val="left" w:pos="10320" w:leader="none"/>
              </w:tabs>
            </w:pPr>
            <w:r>
              <w:rPr>
                <w:b/>
                <w:lang w:val="ru-RU" w:eastAsia="ru-RU"/>
              </w:rPr>
              <w:t xml:space="preserve">2019</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3247" w:type="dxa"/>
            <w:textDirection w:val="lrTb"/>
            <w:noWrap w:val="false"/>
          </w:tcPr>
          <w:p>
            <w:pPr>
              <w:jc w:val="center"/>
              <w:tabs>
                <w:tab w:val="left" w:pos="10320" w:leader="none"/>
              </w:tabs>
            </w:pPr>
            <w:r>
              <w:rPr>
                <w:b/>
                <w:lang w:val="ru-RU" w:eastAsia="ru-RU"/>
              </w:rPr>
              <w:t xml:space="preserve">2020</w:t>
            </w:r>
            <w:r/>
          </w:p>
        </w:tc>
      </w:tr>
      <w:tr>
        <w:trPr/>
        <w:tc>
          <w:tcPr>
            <w:shd w:val="clear" w:color="auto" w:fill="auto"/>
            <w:tcBorders>
              <w:top w:val="single" w:color="000000" w:sz="4" w:space="0"/>
              <w:left w:val="single" w:color="000000" w:sz="4" w:space="0"/>
              <w:bottom w:val="single" w:color="000000" w:sz="4" w:space="0"/>
            </w:tcBorders>
            <w:tcW w:w="1659" w:type="dxa"/>
            <w:vAlign w:val="center"/>
            <w:textDirection w:val="lrTb"/>
            <w:noWrap w:val="false"/>
          </w:tcPr>
          <w:p>
            <w:pPr>
              <w:jc w:val="center"/>
              <w:tabs>
                <w:tab w:val="left" w:pos="10320" w:leader="none"/>
              </w:tabs>
            </w:pPr>
            <w:r>
              <w:rPr>
                <w:lang w:val="ru-RU" w:eastAsia="ru-RU"/>
              </w:rPr>
              <w:t xml:space="preserve">чел.</w:t>
            </w:r>
            <w:r/>
          </w:p>
        </w:tc>
        <w:tc>
          <w:tcPr>
            <w:shd w:val="clear" w:color="auto" w:fill="auto"/>
            <w:tcBorders>
              <w:top w:val="single" w:color="000000" w:sz="4" w:space="0"/>
              <w:left w:val="single" w:color="000000" w:sz="4" w:space="0"/>
              <w:bottom w:val="single" w:color="000000" w:sz="4" w:space="0"/>
            </w:tcBorders>
            <w:tcW w:w="1761" w:type="dxa"/>
            <w:vAlign w:val="center"/>
            <w:textDirection w:val="lrTb"/>
            <w:noWrap w:val="false"/>
          </w:tcPr>
          <w:p>
            <w:pPr>
              <w:jc w:val="center"/>
              <w:tabs>
                <w:tab w:val="left" w:pos="10320" w:leader="none"/>
              </w:tabs>
            </w:pPr>
            <w:r>
              <w:rPr>
                <w:lang w:val="ru-RU" w:eastAsia="ru-RU"/>
              </w:rPr>
              <w:t xml:space="preserve">% от общего</w:t>
            </w:r>
            <w:r>
              <w:rPr>
                <w:lang w:val="ru-RU" w:eastAsia="ru-RU"/>
              </w:rPr>
              <w:t xml:space="preserve"> числа участников</w:t>
            </w:r>
            <w:r/>
          </w:p>
        </w:tc>
        <w:tc>
          <w:tcPr>
            <w:shd w:val="clear" w:color="auto" w:fill="auto"/>
            <w:tcBorders>
              <w:top w:val="single" w:color="000000" w:sz="4" w:space="0"/>
              <w:left w:val="single" w:color="000000" w:sz="4" w:space="0"/>
              <w:bottom w:val="single" w:color="000000" w:sz="4" w:space="0"/>
            </w:tcBorders>
            <w:tcW w:w="1447" w:type="dxa"/>
            <w:vAlign w:val="center"/>
            <w:textDirection w:val="lrTb"/>
            <w:noWrap w:val="false"/>
          </w:tcPr>
          <w:p>
            <w:pPr>
              <w:jc w:val="center"/>
              <w:tabs>
                <w:tab w:val="left" w:pos="10320" w:leader="none"/>
              </w:tabs>
            </w:pPr>
            <w:r>
              <w:rPr>
                <w:lang w:val="ru-RU" w:eastAsia="ru-RU"/>
              </w:rPr>
              <w:t xml:space="preserve">чел.</w:t>
            </w:r>
            <w:r/>
          </w:p>
        </w:tc>
        <w:tc>
          <w:tcPr>
            <w:shd w:val="clear" w:color="auto" w:fill="auto"/>
            <w:tcBorders>
              <w:top w:val="single" w:color="000000" w:sz="4" w:space="0"/>
              <w:left w:val="single" w:color="000000" w:sz="4" w:space="0"/>
              <w:bottom w:val="single" w:color="000000" w:sz="4" w:space="0"/>
            </w:tcBorders>
            <w:tcW w:w="1656" w:type="dxa"/>
            <w:vAlign w:val="center"/>
            <w:textDirection w:val="lrTb"/>
            <w:noWrap w:val="false"/>
          </w:tcPr>
          <w:p>
            <w:pPr>
              <w:jc w:val="center"/>
              <w:tabs>
                <w:tab w:val="left" w:pos="10320" w:leader="none"/>
              </w:tabs>
            </w:pPr>
            <w:r>
              <w:rPr>
                <w:lang w:val="ru-RU" w:eastAsia="ru-RU"/>
              </w:rPr>
              <w:t xml:space="preserve">% от общего числа участников</w:t>
            </w:r>
            <w:r/>
          </w:p>
        </w:tc>
        <w:tc>
          <w:tcPr>
            <w:gridSpan w:val="2"/>
            <w:shd w:val="clear" w:color="auto" w:fill="auto"/>
            <w:tcBorders>
              <w:top w:val="single" w:color="000000" w:sz="4" w:space="0"/>
              <w:left w:val="single" w:color="000000" w:sz="4" w:space="0"/>
              <w:bottom w:val="single" w:color="000000" w:sz="4" w:space="0"/>
            </w:tcBorders>
            <w:tcW w:w="1313" w:type="dxa"/>
            <w:vAlign w:val="center"/>
            <w:textDirection w:val="lrTb"/>
            <w:noWrap w:val="false"/>
          </w:tcPr>
          <w:p>
            <w:pPr>
              <w:jc w:val="center"/>
              <w:tabs>
                <w:tab w:val="left" w:pos="10320" w:leader="none"/>
              </w:tabs>
            </w:pPr>
            <w:r>
              <w:rPr>
                <w:lang w:val="ru-RU" w:eastAsia="ru-RU"/>
              </w:rPr>
              <w:t xml:space="preserve">чел.</w:t>
            </w:r>
            <w:r/>
          </w:p>
        </w:tc>
        <w:tc>
          <w:tcPr>
            <w:shd w:val="clear" w:color="auto" w:fill="auto"/>
            <w:tcBorders>
              <w:top w:val="single" w:color="000000" w:sz="4" w:space="0"/>
              <w:left w:val="single" w:color="000000" w:sz="4" w:space="0"/>
              <w:bottom w:val="single" w:color="000000" w:sz="4" w:space="0"/>
              <w:right w:val="single" w:color="000000" w:sz="4" w:space="0"/>
            </w:tcBorders>
            <w:tcW w:w="1946" w:type="dxa"/>
            <w:vAlign w:val="center"/>
            <w:textDirection w:val="lrTb"/>
            <w:noWrap w:val="false"/>
          </w:tcPr>
          <w:p>
            <w:pPr>
              <w:jc w:val="center"/>
              <w:tabs>
                <w:tab w:val="left" w:pos="10320" w:leader="none"/>
              </w:tabs>
            </w:pPr>
            <w:r>
              <w:rPr>
                <w:lang w:val="ru-RU" w:eastAsia="ru-RU"/>
              </w:rPr>
              <w:t xml:space="preserve">% от общего числа участников</w:t>
            </w:r>
            <w:r/>
          </w:p>
        </w:tc>
      </w:tr>
      <w:tr>
        <w:trPr/>
        <w:tc>
          <w:tcPr>
            <w:shd w:val="clear" w:color="auto" w:fill="auto"/>
            <w:tcBorders>
              <w:top w:val="single" w:color="000000" w:sz="4" w:space="0"/>
              <w:left w:val="single" w:color="000000" w:sz="4" w:space="0"/>
              <w:bottom w:val="single" w:color="000000" w:sz="4" w:space="0"/>
            </w:tcBorders>
            <w:tcW w:w="1659" w:type="dxa"/>
            <w:vAlign w:val="center"/>
            <w:textDirection w:val="lrTb"/>
            <w:noWrap w:val="false"/>
          </w:tcPr>
          <w:p>
            <w:pPr>
              <w:jc w:val="center"/>
            </w:pPr>
            <w:r>
              <w:t xml:space="preserve">3854</w:t>
            </w:r>
            <w:r/>
          </w:p>
        </w:tc>
        <w:tc>
          <w:tcPr>
            <w:shd w:val="clear" w:color="auto" w:fill="auto"/>
            <w:tcBorders>
              <w:top w:val="single" w:color="000000" w:sz="4" w:space="0"/>
              <w:left w:val="single" w:color="000000" w:sz="4" w:space="0"/>
              <w:bottom w:val="single" w:color="000000" w:sz="4" w:space="0"/>
            </w:tcBorders>
            <w:tcW w:w="1761" w:type="dxa"/>
            <w:vAlign w:val="bottom"/>
            <w:textDirection w:val="lrTb"/>
            <w:noWrap w:val="false"/>
          </w:tcPr>
          <w:p>
            <w:pPr>
              <w:jc w:val="center"/>
            </w:pPr>
            <w:r>
              <w:t xml:space="preserve">91,8</w:t>
            </w:r>
            <w:r/>
          </w:p>
        </w:tc>
        <w:tc>
          <w:tcPr>
            <w:shd w:val="clear" w:color="auto" w:fill="auto"/>
            <w:tcBorders>
              <w:top w:val="single" w:color="000000" w:sz="4" w:space="0"/>
              <w:left w:val="single" w:color="000000" w:sz="4" w:space="0"/>
              <w:bottom w:val="single" w:color="000000" w:sz="4" w:space="0"/>
            </w:tcBorders>
            <w:tcW w:w="1447" w:type="dxa"/>
            <w:vAlign w:val="center"/>
            <w:textDirection w:val="lrTb"/>
            <w:noWrap w:val="false"/>
          </w:tcPr>
          <w:p>
            <w:pPr>
              <w:jc w:val="center"/>
              <w:tabs>
                <w:tab w:val="left" w:pos="10320" w:leader="none"/>
              </w:tabs>
            </w:pPr>
            <w:r>
              <w:rPr>
                <w:lang w:val="ru-RU" w:eastAsia="ru-RU"/>
              </w:rPr>
              <w:t xml:space="preserve">4127</w:t>
            </w:r>
            <w:r/>
          </w:p>
        </w:tc>
        <w:tc>
          <w:tcPr>
            <w:shd w:val="clear" w:color="auto" w:fill="auto"/>
            <w:tcBorders>
              <w:top w:val="single" w:color="000000" w:sz="4" w:space="0"/>
              <w:left w:val="single" w:color="000000" w:sz="4" w:space="0"/>
              <w:bottom w:val="single" w:color="000000" w:sz="4" w:space="0"/>
            </w:tcBorders>
            <w:tcW w:w="1656" w:type="dxa"/>
            <w:vAlign w:val="center"/>
            <w:textDirection w:val="lrTb"/>
            <w:noWrap w:val="false"/>
          </w:tcPr>
          <w:p>
            <w:pPr>
              <w:jc w:val="center"/>
              <w:tabs>
                <w:tab w:val="left" w:pos="10320" w:leader="none"/>
              </w:tabs>
            </w:pPr>
            <w:r>
              <w:rPr>
                <w:lang w:val="ru-RU" w:eastAsia="ru-RU"/>
              </w:rPr>
              <w:t xml:space="preserve">95,5</w:t>
            </w:r>
            <w:r/>
          </w:p>
        </w:tc>
        <w:tc>
          <w:tcPr>
            <w:gridSpan w:val="2"/>
            <w:shd w:val="clear" w:color="auto" w:fill="auto"/>
            <w:tcBorders>
              <w:top w:val="single" w:color="000000" w:sz="4" w:space="0"/>
              <w:left w:val="single" w:color="000000" w:sz="4" w:space="0"/>
              <w:bottom w:val="single" w:color="000000" w:sz="4" w:space="0"/>
            </w:tcBorders>
            <w:tcW w:w="1313" w:type="dxa"/>
            <w:vAlign w:val="bottom"/>
            <w:textDirection w:val="lrTb"/>
            <w:noWrap w:val="false"/>
          </w:tcPr>
          <w:p>
            <w:pPr>
              <w:jc w:val="center"/>
            </w:pPr>
            <w:r>
              <w:t xml:space="preserve">3899</w:t>
            </w:r>
            <w:r/>
          </w:p>
        </w:tc>
        <w:tc>
          <w:tcPr>
            <w:shd w:val="clear" w:color="auto" w:fill="auto"/>
            <w:tcBorders>
              <w:top w:val="single" w:color="000000" w:sz="4" w:space="0"/>
              <w:left w:val="single" w:color="000000" w:sz="4" w:space="0"/>
              <w:bottom w:val="single" w:color="000000" w:sz="4" w:space="0"/>
              <w:right w:val="single" w:color="000000" w:sz="4" w:space="0"/>
            </w:tcBorders>
            <w:tcW w:w="1946" w:type="dxa"/>
            <w:vAlign w:val="bottom"/>
            <w:textDirection w:val="lrTb"/>
            <w:noWrap w:val="false"/>
          </w:tcPr>
          <w:p>
            <w:pPr>
              <w:jc w:val="center"/>
            </w:pPr>
            <w:r>
              <w:t xml:space="preserve">95,9</w:t>
            </w:r>
            <w:r/>
          </w:p>
        </w:tc>
      </w:tr>
    </w:tbl>
    <w:p>
      <w:pPr>
        <w:contextualSpacing/>
        <w:ind w:left="1080"/>
        <w:rPr>
          <w:lang w:eastAsia="en-US"/>
        </w:rPr>
      </w:pPr>
      <w:r>
        <w:rPr>
          <w:lang w:eastAsia="en-US"/>
        </w:rPr>
      </w:r>
      <w:r/>
    </w:p>
    <w:p>
      <w:pPr>
        <w:numPr>
          <w:ilvl w:val="1"/>
          <w:numId w:val="25"/>
        </w:numPr>
        <w:ind w:left="426" w:hanging="852"/>
        <w:keepLines/>
        <w:keepNext/>
        <w:spacing w:before="200" w:after="160" w:line="252" w:lineRule="auto"/>
        <w:tabs>
          <w:tab w:val="left" w:pos="142" w:leader="none"/>
        </w:tabs>
      </w:pPr>
      <w:r>
        <w:rPr>
          <w:rFonts w:eastAsia="SimSun"/>
          <w:b/>
          <w:bCs/>
          <w:sz w:val="28"/>
        </w:rPr>
        <w:t xml:space="preserve">Процентное соотношение юношей и девушек, участвующих в ЕГЭ</w:t>
      </w:r>
      <w:r/>
    </w:p>
    <w:p>
      <w:pPr>
        <w:jc w:val="right"/>
        <w:keepNext/>
        <w:spacing w:after="200"/>
      </w:pPr>
      <w:r>
        <w:rPr>
          <w:bCs/>
          <w:i/>
          <w:sz w:val="18"/>
          <w:szCs w:val="18"/>
          <w:lang w:val="en-US"/>
        </w:rPr>
        <w:t xml:space="preserve">Таблица </w:t>
      </w:r>
      <w:r>
        <w:rPr>
          <w:bCs/>
          <w:i/>
          <w:sz w:val="18"/>
          <w:szCs w:val="18"/>
          <w:lang w:val="en-US" w:eastAsia="ru-RU"/>
        </w:rPr>
        <w:t xml:space="preserve">2</w:t>
      </w:r>
      <w:r>
        <w:rPr>
          <w:bCs/>
          <w:i/>
          <w:sz w:val="18"/>
          <w:szCs w:val="18"/>
          <w:lang w:val="en-US"/>
        </w:rPr>
        <w:noBreakHyphen/>
      </w:r>
      <w:r>
        <w:rPr>
          <w:bCs/>
          <w:i/>
          <w:sz w:val="18"/>
          <w:szCs w:val="18"/>
          <w:lang w:val="en-US" w:eastAsia="ru-RU"/>
        </w:rPr>
        <w:t xml:space="preserve">2</w:t>
      </w:r>
      <w:r/>
    </w:p>
    <w:tbl>
      <w:tblPr>
        <w:tblW w:w="5150" w:type="pct"/>
        <w:tblInd w:w="-343" w:type="dxa"/>
        <w:tblLayout w:type="fixed"/>
        <w:tblLook w:val="0000" w:firstRow="0" w:lastRow="0" w:firstColumn="0" w:lastColumn="0" w:noHBand="0" w:noVBand="0"/>
      </w:tblPr>
      <w:tblGrid>
        <w:gridCol w:w="1926"/>
        <w:gridCol w:w="1113"/>
        <w:gridCol w:w="1681"/>
        <w:gridCol w:w="14"/>
        <w:gridCol w:w="1060"/>
        <w:gridCol w:w="1546"/>
        <w:gridCol w:w="21"/>
        <w:gridCol w:w="930"/>
        <w:gridCol w:w="1714"/>
      </w:tblGrid>
      <w:tr>
        <w:trPr/>
        <w:tc>
          <w:tcPr>
            <w:shd w:val="clear" w:color="auto" w:fill="auto"/>
            <w:tcBorders>
              <w:top w:val="single" w:color="000000" w:sz="4" w:space="0"/>
              <w:left w:val="single" w:color="000000" w:sz="4" w:space="0"/>
              <w:bottom w:val="single" w:color="000000" w:sz="4" w:space="0"/>
            </w:tcBorders>
            <w:tcW w:w="1882" w:type="dxa"/>
            <w:vAlign w:val="center"/>
            <w:vMerge w:val="restart"/>
            <w:textDirection w:val="lrTb"/>
            <w:noWrap w:val="false"/>
          </w:tcPr>
          <w:p>
            <w:pPr>
              <w:jc w:val="center"/>
              <w:tabs>
                <w:tab w:val="left" w:pos="10320" w:leader="none"/>
              </w:tabs>
            </w:pPr>
            <w:r>
              <w:rPr>
                <w:b/>
                <w:lang w:val="ru-RU" w:eastAsia="ru-RU"/>
              </w:rPr>
              <w:t xml:space="preserve">Пол</w:t>
            </w:r>
            <w:r/>
          </w:p>
        </w:tc>
        <w:tc>
          <w:tcPr>
            <w:gridSpan w:val="3"/>
            <w:shd w:val="clear" w:color="auto" w:fill="auto"/>
            <w:tcBorders>
              <w:top w:val="single" w:color="000000" w:sz="4" w:space="0"/>
              <w:left w:val="single" w:color="000000" w:sz="4" w:space="0"/>
              <w:bottom w:val="single" w:color="000000" w:sz="4" w:space="0"/>
            </w:tcBorders>
            <w:tcW w:w="2746" w:type="dxa"/>
            <w:textDirection w:val="lrTb"/>
            <w:noWrap w:val="false"/>
          </w:tcPr>
          <w:p>
            <w:pPr>
              <w:jc w:val="center"/>
              <w:tabs>
                <w:tab w:val="left" w:pos="10320" w:leader="none"/>
              </w:tabs>
            </w:pPr>
            <w:r>
              <w:rPr>
                <w:b/>
                <w:lang w:val="ru-RU" w:eastAsia="ru-RU"/>
              </w:rPr>
              <w:t xml:space="preserve">2018</w:t>
            </w:r>
            <w:r/>
          </w:p>
        </w:tc>
        <w:tc>
          <w:tcPr>
            <w:gridSpan w:val="3"/>
            <w:shd w:val="clear" w:color="auto" w:fill="auto"/>
            <w:tcBorders>
              <w:top w:val="single" w:color="000000" w:sz="4" w:space="0"/>
              <w:left w:val="single" w:color="000000" w:sz="4" w:space="0"/>
              <w:bottom w:val="single" w:color="000000" w:sz="4" w:space="0"/>
            </w:tcBorders>
            <w:tcW w:w="2569" w:type="dxa"/>
            <w:textDirection w:val="lrTb"/>
            <w:noWrap w:val="false"/>
          </w:tcPr>
          <w:p>
            <w:pPr>
              <w:jc w:val="center"/>
              <w:tabs>
                <w:tab w:val="left" w:pos="10320" w:leader="none"/>
              </w:tabs>
            </w:pPr>
            <w:r>
              <w:rPr>
                <w:b/>
                <w:lang w:val="ru-RU" w:eastAsia="ru-RU"/>
              </w:rPr>
              <w:t xml:space="preserve">2019</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2585" w:type="dxa"/>
            <w:textDirection w:val="lrTb"/>
            <w:noWrap w:val="false"/>
          </w:tcPr>
          <w:p>
            <w:pPr>
              <w:jc w:val="center"/>
              <w:tabs>
                <w:tab w:val="left" w:pos="10320" w:leader="none"/>
              </w:tabs>
            </w:pPr>
            <w:r>
              <w:rPr>
                <w:b/>
                <w:lang w:val="ru-RU" w:eastAsia="ru-RU"/>
              </w:rPr>
              <w:t xml:space="preserve">2020</w:t>
            </w:r>
            <w:r/>
          </w:p>
        </w:tc>
      </w:tr>
      <w:tr>
        <w:trPr/>
        <w:tc>
          <w:tcPr>
            <w:shd w:val="clear" w:color="auto" w:fill="auto"/>
            <w:tcBorders>
              <w:top w:val="single" w:color="000000" w:sz="4" w:space="0"/>
              <w:left w:val="single" w:color="000000" w:sz="4" w:space="0"/>
              <w:bottom w:val="single" w:color="000000" w:sz="4" w:space="0"/>
            </w:tcBorders>
            <w:tcW w:w="1882" w:type="dxa"/>
            <w:vAlign w:val="center"/>
            <w:vMerge w:val="continue"/>
            <w:textDirection w:val="lrTb"/>
            <w:noWrap w:val="false"/>
          </w:tcPr>
          <w:p>
            <w:pPr>
              <w:tabs>
                <w:tab w:val="left" w:pos="10320" w:leader="none"/>
              </w:tabs>
              <w:rPr>
                <w:b/>
                <w:sz w:val="22"/>
                <w:szCs w:val="22"/>
                <w:lang w:val="ru-RU" w:eastAsia="ru-RU"/>
              </w:rPr>
            </w:pPr>
            <w:r>
              <w:rPr>
                <w:b/>
                <w:sz w:val="22"/>
                <w:szCs w:val="22"/>
                <w:lang w:val="ru-RU" w:eastAsia="ru-RU"/>
              </w:rPr>
            </w:r>
            <w:r/>
          </w:p>
        </w:tc>
        <w:tc>
          <w:tcPr>
            <w:shd w:val="clear" w:color="auto" w:fill="auto"/>
            <w:tcBorders>
              <w:top w:val="single" w:color="000000" w:sz="4" w:space="0"/>
              <w:left w:val="single" w:color="000000" w:sz="4" w:space="0"/>
              <w:bottom w:val="single" w:color="000000" w:sz="4" w:space="0"/>
            </w:tcBorders>
            <w:tcW w:w="1088" w:type="dxa"/>
            <w:vAlign w:val="center"/>
            <w:textDirection w:val="lrTb"/>
            <w:noWrap w:val="false"/>
          </w:tcPr>
          <w:p>
            <w:pPr>
              <w:jc w:val="center"/>
              <w:tabs>
                <w:tab w:val="left" w:pos="10320" w:leader="none"/>
              </w:tabs>
            </w:pPr>
            <w:r>
              <w:rPr>
                <w:lang w:val="ru-RU" w:eastAsia="ru-RU"/>
              </w:rPr>
              <w:t xml:space="preserve">чел.</w:t>
            </w:r>
            <w:r/>
          </w:p>
        </w:tc>
        <w:tc>
          <w:tcPr>
            <w:shd w:val="clear" w:color="auto" w:fill="auto"/>
            <w:tcBorders>
              <w:top w:val="single" w:color="000000" w:sz="4" w:space="0"/>
              <w:left w:val="single" w:color="000000" w:sz="4" w:space="0"/>
              <w:bottom w:val="single" w:color="000000" w:sz="4" w:space="0"/>
            </w:tcBorders>
            <w:tcW w:w="1644" w:type="dxa"/>
            <w:vAlign w:val="center"/>
            <w:textDirection w:val="lrTb"/>
            <w:noWrap w:val="false"/>
          </w:tcPr>
          <w:p>
            <w:pPr>
              <w:jc w:val="center"/>
              <w:tabs>
                <w:tab w:val="left" w:pos="10320" w:leader="none"/>
              </w:tabs>
            </w:pPr>
            <w:r>
              <w:rPr>
                <w:lang w:val="ru-RU" w:eastAsia="ru-RU"/>
              </w:rPr>
              <w:t xml:space="preserve">% от общего числа участников</w:t>
            </w:r>
            <w:r/>
          </w:p>
        </w:tc>
        <w:tc>
          <w:tcPr>
            <w:gridSpan w:val="2"/>
            <w:shd w:val="clear" w:color="auto" w:fill="auto"/>
            <w:tcBorders>
              <w:top w:val="single" w:color="000000" w:sz="4" w:space="0"/>
              <w:left w:val="single" w:color="000000" w:sz="4" w:space="0"/>
              <w:bottom w:val="single" w:color="000000" w:sz="4" w:space="0"/>
            </w:tcBorders>
            <w:tcW w:w="1050" w:type="dxa"/>
            <w:vAlign w:val="center"/>
            <w:textDirection w:val="lrTb"/>
            <w:noWrap w:val="false"/>
          </w:tcPr>
          <w:p>
            <w:pPr>
              <w:jc w:val="center"/>
              <w:tabs>
                <w:tab w:val="left" w:pos="10320" w:leader="none"/>
              </w:tabs>
            </w:pPr>
            <w:r>
              <w:rPr>
                <w:lang w:val="ru-RU" w:eastAsia="ru-RU"/>
              </w:rPr>
              <w:t xml:space="preserve">чел.</w:t>
            </w:r>
            <w:r/>
          </w:p>
        </w:tc>
        <w:tc>
          <w:tcPr>
            <w:shd w:val="clear" w:color="auto" w:fill="auto"/>
            <w:tcBorders>
              <w:top w:val="single" w:color="000000" w:sz="4" w:space="0"/>
              <w:left w:val="single" w:color="000000" w:sz="4" w:space="0"/>
              <w:bottom w:val="single" w:color="000000" w:sz="4" w:space="0"/>
            </w:tcBorders>
            <w:tcW w:w="1512" w:type="dxa"/>
            <w:vAlign w:val="center"/>
            <w:textDirection w:val="lrTb"/>
            <w:noWrap w:val="false"/>
          </w:tcPr>
          <w:p>
            <w:pPr>
              <w:jc w:val="center"/>
              <w:tabs>
                <w:tab w:val="left" w:pos="10320" w:leader="none"/>
              </w:tabs>
            </w:pPr>
            <w:r>
              <w:rPr>
                <w:lang w:val="ru-RU" w:eastAsia="ru-RU"/>
              </w:rPr>
              <w:t xml:space="preserve">% от о</w:t>
            </w:r>
            <w:r>
              <w:rPr>
                <w:lang w:val="ru-RU" w:eastAsia="ru-RU"/>
              </w:rPr>
              <w:t xml:space="preserve">бщего числа участников</w:t>
            </w:r>
            <w:r/>
          </w:p>
        </w:tc>
        <w:tc>
          <w:tcPr>
            <w:gridSpan w:val="2"/>
            <w:shd w:val="clear" w:color="auto" w:fill="auto"/>
            <w:tcBorders>
              <w:top w:val="single" w:color="000000" w:sz="4" w:space="0"/>
              <w:left w:val="single" w:color="000000" w:sz="4" w:space="0"/>
              <w:bottom w:val="single" w:color="000000" w:sz="4" w:space="0"/>
            </w:tcBorders>
            <w:tcW w:w="930" w:type="dxa"/>
            <w:vAlign w:val="center"/>
            <w:textDirection w:val="lrTb"/>
            <w:noWrap w:val="false"/>
          </w:tcPr>
          <w:p>
            <w:pPr>
              <w:jc w:val="center"/>
              <w:tabs>
                <w:tab w:val="left" w:pos="10320" w:leader="none"/>
              </w:tabs>
            </w:pPr>
            <w:r>
              <w:rPr>
                <w:lang w:val="ru-RU" w:eastAsia="ru-RU"/>
              </w:rPr>
              <w:t xml:space="preserve">чел.</w:t>
            </w:r>
            <w:r/>
          </w:p>
        </w:tc>
        <w:tc>
          <w:tcPr>
            <w:shd w:val="clear" w:color="auto" w:fill="auto"/>
            <w:tcBorders>
              <w:top w:val="single" w:color="000000" w:sz="4" w:space="0"/>
              <w:left w:val="single" w:color="000000" w:sz="4" w:space="0"/>
              <w:bottom w:val="single" w:color="000000" w:sz="4" w:space="0"/>
              <w:right w:val="single" w:color="000000" w:sz="4" w:space="0"/>
            </w:tcBorders>
            <w:tcW w:w="1676" w:type="dxa"/>
            <w:vAlign w:val="center"/>
            <w:textDirection w:val="lrTb"/>
            <w:noWrap w:val="false"/>
          </w:tcPr>
          <w:p>
            <w:pPr>
              <w:jc w:val="center"/>
              <w:tabs>
                <w:tab w:val="left" w:pos="10320" w:leader="none"/>
              </w:tabs>
            </w:pPr>
            <w:r>
              <w:rPr>
                <w:lang w:val="ru-RU" w:eastAsia="ru-RU"/>
              </w:rPr>
              <w:t xml:space="preserve">% от общего числа участников</w:t>
            </w:r>
            <w:r/>
          </w:p>
        </w:tc>
      </w:tr>
      <w:tr>
        <w:trPr/>
        <w:tc>
          <w:tcPr>
            <w:shd w:val="clear" w:color="auto" w:fill="auto"/>
            <w:tcBorders>
              <w:top w:val="single" w:color="000000" w:sz="4" w:space="0"/>
              <w:left w:val="single" w:color="000000" w:sz="4" w:space="0"/>
              <w:bottom w:val="single" w:color="000000" w:sz="4" w:space="0"/>
            </w:tcBorders>
            <w:tcW w:w="1882" w:type="dxa"/>
            <w:vAlign w:val="center"/>
            <w:textDirection w:val="lrTb"/>
            <w:noWrap w:val="false"/>
          </w:tcPr>
          <w:p>
            <w:pPr>
              <w:tabs>
                <w:tab w:val="left" w:pos="10320" w:leader="none"/>
              </w:tabs>
            </w:pPr>
            <w:r>
              <w:t xml:space="preserve">Женский</w:t>
            </w:r>
            <w:r/>
          </w:p>
        </w:tc>
        <w:tc>
          <w:tcPr>
            <w:shd w:val="clear" w:color="auto" w:fill="auto"/>
            <w:tcBorders>
              <w:top w:val="single" w:color="000000" w:sz="4" w:space="0"/>
              <w:left w:val="single" w:color="000000" w:sz="4" w:space="0"/>
              <w:bottom w:val="single" w:color="000000" w:sz="4" w:space="0"/>
            </w:tcBorders>
            <w:tcW w:w="1088" w:type="dxa"/>
            <w:vAlign w:val="center"/>
            <w:textDirection w:val="lrTb"/>
            <w:noWrap w:val="false"/>
          </w:tcPr>
          <w:p>
            <w:pPr>
              <w:jc w:val="center"/>
            </w:pPr>
            <w:r>
              <w:t xml:space="preserve">2146</w:t>
            </w:r>
            <w:r/>
          </w:p>
        </w:tc>
        <w:tc>
          <w:tcPr>
            <w:shd w:val="clear" w:color="auto" w:fill="auto"/>
            <w:tcBorders>
              <w:top w:val="single" w:color="000000" w:sz="4" w:space="0"/>
              <w:left w:val="single" w:color="000000" w:sz="4" w:space="0"/>
              <w:bottom w:val="single" w:color="000000" w:sz="4" w:space="0"/>
            </w:tcBorders>
            <w:tcW w:w="1644" w:type="dxa"/>
            <w:vAlign w:val="bottom"/>
            <w:textDirection w:val="lrTb"/>
            <w:noWrap w:val="false"/>
          </w:tcPr>
          <w:p>
            <w:pPr>
              <w:jc w:val="center"/>
            </w:pPr>
            <w:r>
              <w:t xml:space="preserve">55,7</w:t>
            </w:r>
            <w:r/>
          </w:p>
        </w:tc>
        <w:tc>
          <w:tcPr>
            <w:gridSpan w:val="2"/>
            <w:shd w:val="clear" w:color="auto" w:fill="auto"/>
            <w:tcBorders>
              <w:top w:val="single" w:color="000000" w:sz="4" w:space="0"/>
              <w:left w:val="single" w:color="000000" w:sz="4" w:space="0"/>
              <w:bottom w:val="single" w:color="000000" w:sz="4" w:space="0"/>
            </w:tcBorders>
            <w:tcW w:w="1050" w:type="dxa"/>
            <w:vAlign w:val="center"/>
            <w:textDirection w:val="lrTb"/>
            <w:noWrap w:val="false"/>
          </w:tcPr>
          <w:p>
            <w:pPr>
              <w:jc w:val="center"/>
              <w:tabs>
                <w:tab w:val="left" w:pos="10320" w:leader="none"/>
              </w:tabs>
            </w:pPr>
            <w:r>
              <w:t xml:space="preserve">2246</w:t>
            </w:r>
            <w:r/>
          </w:p>
        </w:tc>
        <w:tc>
          <w:tcPr>
            <w:shd w:val="clear" w:color="auto" w:fill="auto"/>
            <w:tcBorders>
              <w:top w:val="single" w:color="000000" w:sz="4" w:space="0"/>
              <w:left w:val="single" w:color="000000" w:sz="4" w:space="0"/>
              <w:bottom w:val="single" w:color="000000" w:sz="4" w:space="0"/>
            </w:tcBorders>
            <w:tcW w:w="1512" w:type="dxa"/>
            <w:vAlign w:val="center"/>
            <w:textDirection w:val="lrTb"/>
            <w:noWrap w:val="false"/>
          </w:tcPr>
          <w:p>
            <w:pPr>
              <w:jc w:val="center"/>
              <w:tabs>
                <w:tab w:val="left" w:pos="10320" w:leader="none"/>
              </w:tabs>
            </w:pPr>
            <w:r>
              <w:t xml:space="preserve">54,4</w:t>
            </w:r>
            <w:r/>
          </w:p>
        </w:tc>
        <w:tc>
          <w:tcPr>
            <w:gridSpan w:val="2"/>
            <w:shd w:val="clear" w:color="auto" w:fill="auto"/>
            <w:tcBorders>
              <w:top w:val="single" w:color="000000" w:sz="4" w:space="0"/>
              <w:left w:val="single" w:color="000000" w:sz="4" w:space="0"/>
              <w:bottom w:val="single" w:color="000000" w:sz="4" w:space="0"/>
            </w:tcBorders>
            <w:tcW w:w="930" w:type="dxa"/>
            <w:vAlign w:val="bottom"/>
            <w:textDirection w:val="lrTb"/>
            <w:noWrap w:val="false"/>
          </w:tcPr>
          <w:p>
            <w:pPr>
              <w:jc w:val="center"/>
            </w:pPr>
            <w:r>
              <w:t xml:space="preserve">2207</w:t>
            </w:r>
            <w:r/>
          </w:p>
        </w:tc>
        <w:tc>
          <w:tcPr>
            <w:shd w:val="clear" w:color="auto" w:fill="auto"/>
            <w:tcBorders>
              <w:top w:val="single" w:color="000000" w:sz="4" w:space="0"/>
              <w:left w:val="single" w:color="000000" w:sz="4" w:space="0"/>
              <w:bottom w:val="single" w:color="000000" w:sz="4" w:space="0"/>
              <w:right w:val="single" w:color="000000" w:sz="4" w:space="0"/>
            </w:tcBorders>
            <w:tcW w:w="1676" w:type="dxa"/>
            <w:vAlign w:val="bottom"/>
            <w:textDirection w:val="lrTb"/>
            <w:noWrap w:val="false"/>
          </w:tcPr>
          <w:p>
            <w:pPr>
              <w:jc w:val="center"/>
            </w:pPr>
            <w:r>
              <w:t xml:space="preserve">56,6</w:t>
            </w:r>
            <w:r/>
          </w:p>
        </w:tc>
      </w:tr>
      <w:tr>
        <w:trPr/>
        <w:tc>
          <w:tcPr>
            <w:shd w:val="clear" w:color="auto" w:fill="auto"/>
            <w:tcBorders>
              <w:top w:val="single" w:color="000000" w:sz="4" w:space="0"/>
              <w:left w:val="single" w:color="000000" w:sz="4" w:space="0"/>
              <w:bottom w:val="single" w:color="000000" w:sz="4" w:space="0"/>
            </w:tcBorders>
            <w:tcW w:w="1882" w:type="dxa"/>
            <w:vAlign w:val="center"/>
            <w:textDirection w:val="lrTb"/>
            <w:noWrap w:val="false"/>
          </w:tcPr>
          <w:p>
            <w:pPr>
              <w:tabs>
                <w:tab w:val="left" w:pos="10320" w:leader="none"/>
              </w:tabs>
            </w:pPr>
            <w:r>
              <w:t xml:space="preserve">Мужской</w:t>
            </w:r>
            <w:r/>
          </w:p>
        </w:tc>
        <w:tc>
          <w:tcPr>
            <w:shd w:val="clear" w:color="auto" w:fill="auto"/>
            <w:tcBorders>
              <w:top w:val="single" w:color="000000" w:sz="4" w:space="0"/>
              <w:left w:val="single" w:color="000000" w:sz="4" w:space="0"/>
              <w:bottom w:val="single" w:color="000000" w:sz="4" w:space="0"/>
            </w:tcBorders>
            <w:tcW w:w="1088" w:type="dxa"/>
            <w:vAlign w:val="center"/>
            <w:textDirection w:val="lrTb"/>
            <w:noWrap w:val="false"/>
          </w:tcPr>
          <w:p>
            <w:pPr>
              <w:jc w:val="center"/>
            </w:pPr>
            <w:r>
              <w:t xml:space="preserve">1708</w:t>
            </w:r>
            <w:r/>
          </w:p>
        </w:tc>
        <w:tc>
          <w:tcPr>
            <w:shd w:val="clear" w:color="auto" w:fill="auto"/>
            <w:tcBorders>
              <w:top w:val="single" w:color="000000" w:sz="4" w:space="0"/>
              <w:left w:val="single" w:color="000000" w:sz="4" w:space="0"/>
              <w:bottom w:val="single" w:color="000000" w:sz="4" w:space="0"/>
            </w:tcBorders>
            <w:tcW w:w="1644" w:type="dxa"/>
            <w:vAlign w:val="bottom"/>
            <w:textDirection w:val="lrTb"/>
            <w:noWrap w:val="false"/>
          </w:tcPr>
          <w:p>
            <w:pPr>
              <w:jc w:val="center"/>
            </w:pPr>
            <w:r>
              <w:t xml:space="preserve">44,3</w:t>
            </w:r>
            <w:r/>
          </w:p>
        </w:tc>
        <w:tc>
          <w:tcPr>
            <w:gridSpan w:val="2"/>
            <w:shd w:val="clear" w:color="auto" w:fill="auto"/>
            <w:tcBorders>
              <w:top w:val="single" w:color="000000" w:sz="4" w:space="0"/>
              <w:left w:val="single" w:color="000000" w:sz="4" w:space="0"/>
              <w:bottom w:val="single" w:color="000000" w:sz="4" w:space="0"/>
            </w:tcBorders>
            <w:tcW w:w="1050" w:type="dxa"/>
            <w:vAlign w:val="center"/>
            <w:textDirection w:val="lrTb"/>
            <w:noWrap w:val="false"/>
          </w:tcPr>
          <w:p>
            <w:pPr>
              <w:jc w:val="center"/>
              <w:tabs>
                <w:tab w:val="left" w:pos="10320" w:leader="none"/>
              </w:tabs>
            </w:pPr>
            <w:r>
              <w:t xml:space="preserve">1881</w:t>
            </w:r>
            <w:r/>
          </w:p>
        </w:tc>
        <w:tc>
          <w:tcPr>
            <w:shd w:val="clear" w:color="auto" w:fill="auto"/>
            <w:tcBorders>
              <w:top w:val="single" w:color="000000" w:sz="4" w:space="0"/>
              <w:left w:val="single" w:color="000000" w:sz="4" w:space="0"/>
              <w:bottom w:val="single" w:color="000000" w:sz="4" w:space="0"/>
            </w:tcBorders>
            <w:tcW w:w="1512" w:type="dxa"/>
            <w:vAlign w:val="center"/>
            <w:textDirection w:val="lrTb"/>
            <w:noWrap w:val="false"/>
          </w:tcPr>
          <w:p>
            <w:pPr>
              <w:jc w:val="center"/>
              <w:tabs>
                <w:tab w:val="left" w:pos="10320" w:leader="none"/>
              </w:tabs>
            </w:pPr>
            <w:r>
              <w:t xml:space="preserve">45,6</w:t>
            </w:r>
            <w:r/>
          </w:p>
        </w:tc>
        <w:tc>
          <w:tcPr>
            <w:gridSpan w:val="2"/>
            <w:shd w:val="clear" w:color="auto" w:fill="auto"/>
            <w:tcBorders>
              <w:top w:val="single" w:color="000000" w:sz="4" w:space="0"/>
              <w:left w:val="single" w:color="000000" w:sz="4" w:space="0"/>
              <w:bottom w:val="single" w:color="000000" w:sz="4" w:space="0"/>
            </w:tcBorders>
            <w:tcW w:w="930" w:type="dxa"/>
            <w:vAlign w:val="bottom"/>
            <w:textDirection w:val="lrTb"/>
            <w:noWrap w:val="false"/>
          </w:tcPr>
          <w:p>
            <w:pPr>
              <w:jc w:val="center"/>
            </w:pPr>
            <w:r>
              <w:t xml:space="preserve">1692</w:t>
            </w:r>
            <w:r/>
          </w:p>
        </w:tc>
        <w:tc>
          <w:tcPr>
            <w:shd w:val="clear" w:color="auto" w:fill="auto"/>
            <w:tcBorders>
              <w:top w:val="single" w:color="000000" w:sz="4" w:space="0"/>
              <w:left w:val="single" w:color="000000" w:sz="4" w:space="0"/>
              <w:bottom w:val="single" w:color="000000" w:sz="4" w:space="0"/>
              <w:right w:val="single" w:color="000000" w:sz="4" w:space="0"/>
            </w:tcBorders>
            <w:tcW w:w="1676" w:type="dxa"/>
            <w:vAlign w:val="bottom"/>
            <w:textDirection w:val="lrTb"/>
            <w:noWrap w:val="false"/>
          </w:tcPr>
          <w:p>
            <w:pPr>
              <w:jc w:val="center"/>
            </w:pPr>
            <w:r>
              <w:t xml:space="preserve">43,4</w:t>
            </w:r>
            <w:r/>
          </w:p>
        </w:tc>
      </w:tr>
    </w:tbl>
    <w:p>
      <w:pPr>
        <w:ind w:left="568" w:hanging="568"/>
      </w:pPr>
      <w:r/>
      <w:r/>
    </w:p>
    <w:p>
      <w:pPr>
        <w:numPr>
          <w:ilvl w:val="1"/>
          <w:numId w:val="25"/>
        </w:numPr>
        <w:ind w:left="426" w:hanging="852"/>
        <w:keepLines/>
        <w:keepNext/>
        <w:spacing w:before="200" w:after="160" w:line="252" w:lineRule="auto"/>
        <w:tabs>
          <w:tab w:val="left" w:pos="142" w:leader="none"/>
        </w:tabs>
      </w:pPr>
      <w:r>
        <w:rPr>
          <w:rFonts w:eastAsia="SimSun"/>
          <w:b/>
          <w:bCs/>
          <w:sz w:val="28"/>
        </w:rPr>
        <w:t xml:space="preserve">Количество участников ЕГЭ в регионе по категориям </w:t>
      </w:r>
      <w:r/>
    </w:p>
    <w:p>
      <w:pPr>
        <w:jc w:val="right"/>
        <w:keepNext/>
        <w:spacing w:after="200"/>
      </w:pPr>
      <w:r>
        <w:rPr>
          <w:bCs/>
          <w:i/>
          <w:sz w:val="18"/>
          <w:szCs w:val="18"/>
          <w:lang w:val="en-US"/>
        </w:rPr>
        <w:t xml:space="preserve">Таблица 2</w:t>
      </w:r>
      <w:r>
        <w:rPr>
          <w:bCs/>
          <w:i/>
          <w:sz w:val="18"/>
          <w:szCs w:val="18"/>
          <w:lang w:val="en-US"/>
        </w:rPr>
        <w:noBreakHyphen/>
      </w:r>
      <w:r>
        <w:rPr>
          <w:bCs/>
          <w:i/>
          <w:sz w:val="18"/>
          <w:szCs w:val="18"/>
          <w:lang w:val="en-US" w:eastAsia="ru-RU"/>
        </w:rPr>
        <w:t xml:space="preserve">3</w:t>
      </w:r>
      <w:r/>
    </w:p>
    <w:tbl>
      <w:tblPr>
        <w:tblW w:w="0" w:type="auto"/>
        <w:tblInd w:w="-314" w:type="dxa"/>
        <w:tblLayout w:type="fixed"/>
        <w:tblLook w:val="0000" w:firstRow="0" w:lastRow="0" w:firstColumn="0" w:lastColumn="0" w:noHBand="0" w:noVBand="0"/>
      </w:tblPr>
      <w:tblGrid>
        <w:gridCol w:w="7372"/>
        <w:gridCol w:w="2856"/>
      </w:tblGrid>
      <w:tr>
        <w:trPr/>
        <w:tc>
          <w:tcPr>
            <w:shd w:val="clear" w:color="auto" w:fill="auto"/>
            <w:tcBorders>
              <w:top w:val="single" w:color="000000" w:sz="4" w:space="0"/>
              <w:left w:val="single" w:color="000000" w:sz="4" w:space="0"/>
              <w:bottom w:val="single" w:color="000000" w:sz="4" w:space="0"/>
            </w:tcBorders>
            <w:tcW w:w="7372" w:type="dxa"/>
            <w:textDirection w:val="lrTb"/>
            <w:noWrap w:val="false"/>
          </w:tcPr>
          <w:p>
            <w:r>
              <w:rPr>
                <w:b/>
                <w:lang w:eastAsia="en-US"/>
              </w:rPr>
              <w:t xml:space="preserve">Всего участников ЕГЭ по предмету русский язык</w:t>
            </w:r>
            <w:r/>
          </w:p>
        </w:tc>
        <w:tc>
          <w:tcPr>
            <w:shd w:val="clear" w:color="auto" w:fill="auto"/>
            <w:tcBorders>
              <w:top w:val="single" w:color="000000" w:sz="4" w:space="0"/>
              <w:left w:val="single" w:color="000000" w:sz="4" w:space="0"/>
              <w:bottom w:val="single" w:color="000000" w:sz="4" w:space="0"/>
              <w:right w:val="single" w:color="000000" w:sz="4" w:space="0"/>
            </w:tcBorders>
            <w:tcW w:w="2856" w:type="dxa"/>
            <w:textDirection w:val="lrTb"/>
            <w:noWrap w:val="false"/>
          </w:tcPr>
          <w:p>
            <w:r>
              <w:rPr>
                <w:lang w:eastAsia="en-US"/>
              </w:rPr>
              <w:t xml:space="preserve">3899</w:t>
            </w:r>
            <w:r/>
          </w:p>
        </w:tc>
      </w:tr>
      <w:tr>
        <w:trPr/>
        <w:tc>
          <w:tcPr>
            <w:shd w:val="clear" w:color="auto" w:fill="auto"/>
            <w:tcBorders>
              <w:top w:val="single" w:color="000000" w:sz="4" w:space="0"/>
              <w:left w:val="single" w:color="000000" w:sz="4" w:space="0"/>
              <w:bottom w:val="single" w:color="000000" w:sz="4" w:space="0"/>
            </w:tcBorders>
            <w:tcW w:w="7372" w:type="dxa"/>
            <w:textDirection w:val="lrTb"/>
            <w:noWrap w:val="false"/>
          </w:tcPr>
          <w:p>
            <w:r>
              <w:rPr>
                <w:lang w:eastAsia="en-US"/>
              </w:rPr>
              <w:t xml:space="preserve">Из н</w:t>
            </w:r>
            <w:r>
              <w:rPr>
                <w:lang w:eastAsia="en-US"/>
              </w:rPr>
              <w:t xml:space="preserve">их:</w:t>
            </w:r>
            <w:r/>
          </w:p>
          <w:p>
            <w:r>
              <w:rPr>
                <w:lang w:eastAsia="en-US"/>
              </w:rPr>
              <w:t xml:space="preserve">выпускников текущего года, обучающихся по программам СОО</w:t>
            </w:r>
            <w:r/>
          </w:p>
        </w:tc>
        <w:tc>
          <w:tcPr>
            <w:shd w:val="clear" w:color="auto" w:fill="auto"/>
            <w:tcBorders>
              <w:top w:val="single" w:color="000000" w:sz="4" w:space="0"/>
              <w:left w:val="single" w:color="000000" w:sz="4" w:space="0"/>
              <w:bottom w:val="single" w:color="000000" w:sz="4" w:space="0"/>
              <w:right w:val="single" w:color="000000" w:sz="4" w:space="0"/>
            </w:tcBorders>
            <w:tcW w:w="2856" w:type="dxa"/>
            <w:textDirection w:val="lrTb"/>
            <w:noWrap w:val="false"/>
          </w:tcPr>
          <w:p>
            <w:pPr>
              <w:rPr>
                <w:lang w:eastAsia="en-US"/>
              </w:rPr>
            </w:pPr>
            <w:r>
              <w:rPr>
                <w:lang w:eastAsia="en-US"/>
              </w:rPr>
            </w:r>
            <w:r/>
          </w:p>
          <w:p>
            <w:r>
              <w:rPr>
                <w:lang w:eastAsia="en-US"/>
              </w:rPr>
              <w:t xml:space="preserve">3702</w:t>
            </w:r>
            <w:r/>
          </w:p>
        </w:tc>
      </w:tr>
      <w:tr>
        <w:trPr/>
        <w:tc>
          <w:tcPr>
            <w:shd w:val="clear" w:color="auto" w:fill="auto"/>
            <w:tcBorders>
              <w:top w:val="single" w:color="000000" w:sz="4" w:space="0"/>
              <w:left w:val="single" w:color="000000" w:sz="4" w:space="0"/>
              <w:bottom w:val="single" w:color="000000" w:sz="4" w:space="0"/>
            </w:tcBorders>
            <w:tcW w:w="7372" w:type="dxa"/>
            <w:textDirection w:val="lrTb"/>
            <w:noWrap w:val="false"/>
          </w:tcPr>
          <w:p>
            <w:r>
              <w:rPr>
                <w:lang w:eastAsia="en-US"/>
              </w:rPr>
              <w:t xml:space="preserve">выпускников текущего года, обучающихся по программам СПО</w:t>
            </w:r>
            <w:r/>
          </w:p>
        </w:tc>
        <w:tc>
          <w:tcPr>
            <w:shd w:val="clear" w:color="auto" w:fill="auto"/>
            <w:tcBorders>
              <w:top w:val="single" w:color="000000" w:sz="4" w:space="0"/>
              <w:left w:val="single" w:color="000000" w:sz="4" w:space="0"/>
              <w:bottom w:val="single" w:color="000000" w:sz="4" w:space="0"/>
              <w:right w:val="single" w:color="000000" w:sz="4" w:space="0"/>
            </w:tcBorders>
            <w:tcW w:w="2856" w:type="dxa"/>
            <w:textDirection w:val="lrTb"/>
            <w:noWrap w:val="false"/>
          </w:tcPr>
          <w:p>
            <w:r>
              <w:rPr>
                <w:lang w:eastAsia="en-US"/>
              </w:rPr>
              <w:t xml:space="preserve">-</w:t>
            </w:r>
            <w:r/>
          </w:p>
        </w:tc>
      </w:tr>
      <w:tr>
        <w:trPr/>
        <w:tc>
          <w:tcPr>
            <w:shd w:val="clear" w:color="auto" w:fill="auto"/>
            <w:tcBorders>
              <w:top w:val="single" w:color="000000" w:sz="4" w:space="0"/>
              <w:left w:val="single" w:color="000000" w:sz="4" w:space="0"/>
              <w:bottom w:val="single" w:color="000000" w:sz="4" w:space="0"/>
            </w:tcBorders>
            <w:tcW w:w="7372" w:type="dxa"/>
            <w:textDirection w:val="lrTb"/>
            <w:noWrap w:val="false"/>
          </w:tcPr>
          <w:p>
            <w:r>
              <w:rPr>
                <w:lang w:eastAsia="en-US"/>
              </w:rPr>
              <w:t xml:space="preserve">выпускников прошлых лет</w:t>
            </w:r>
            <w:r/>
          </w:p>
        </w:tc>
        <w:tc>
          <w:tcPr>
            <w:shd w:val="clear" w:color="auto" w:fill="auto"/>
            <w:tcBorders>
              <w:top w:val="single" w:color="000000" w:sz="4" w:space="0"/>
              <w:left w:val="single" w:color="000000" w:sz="4" w:space="0"/>
              <w:bottom w:val="single" w:color="000000" w:sz="4" w:space="0"/>
              <w:right w:val="single" w:color="000000" w:sz="4" w:space="0"/>
            </w:tcBorders>
            <w:tcW w:w="2856" w:type="dxa"/>
            <w:textDirection w:val="lrTb"/>
            <w:noWrap w:val="false"/>
          </w:tcPr>
          <w:p>
            <w:r>
              <w:rPr>
                <w:lang w:eastAsia="en-US"/>
              </w:rPr>
              <w:t xml:space="preserve">111</w:t>
            </w:r>
            <w:r/>
          </w:p>
        </w:tc>
      </w:tr>
      <w:tr>
        <w:trPr/>
        <w:tc>
          <w:tcPr>
            <w:shd w:val="clear" w:color="auto" w:fill="auto"/>
            <w:tcBorders>
              <w:top w:val="single" w:color="000000" w:sz="4" w:space="0"/>
              <w:left w:val="single" w:color="000000" w:sz="4" w:space="0"/>
              <w:bottom w:val="single" w:color="000000" w:sz="4" w:space="0"/>
            </w:tcBorders>
            <w:tcW w:w="7372" w:type="dxa"/>
            <w:textDirection w:val="lrTb"/>
            <w:noWrap w:val="false"/>
          </w:tcPr>
          <w:p>
            <w:r>
              <w:rPr>
                <w:lang w:eastAsia="en-US"/>
              </w:rPr>
              <w:t xml:space="preserve">участников с ограниченными возможностями здоровья</w:t>
            </w:r>
            <w:r/>
          </w:p>
        </w:tc>
        <w:tc>
          <w:tcPr>
            <w:shd w:val="clear" w:color="auto" w:fill="auto"/>
            <w:tcBorders>
              <w:top w:val="single" w:color="000000" w:sz="4" w:space="0"/>
              <w:left w:val="single" w:color="000000" w:sz="4" w:space="0"/>
              <w:bottom w:val="single" w:color="000000" w:sz="4" w:space="0"/>
              <w:right w:val="single" w:color="000000" w:sz="4" w:space="0"/>
            </w:tcBorders>
            <w:tcW w:w="2856" w:type="dxa"/>
            <w:textDirection w:val="lrTb"/>
            <w:noWrap w:val="false"/>
          </w:tcPr>
          <w:p>
            <w:r>
              <w:rPr>
                <w:lang w:val="en-US" w:eastAsia="en-US"/>
              </w:rPr>
              <w:t xml:space="preserve">27</w:t>
            </w:r>
            <w:r/>
          </w:p>
        </w:tc>
      </w:tr>
      <w:tr>
        <w:trPr/>
        <w:tc>
          <w:tcPr>
            <w:shd w:val="clear" w:color="auto" w:fill="auto"/>
            <w:tcBorders>
              <w:top w:val="single" w:color="000000" w:sz="4" w:space="0"/>
              <w:left w:val="single" w:color="000000" w:sz="4" w:space="0"/>
              <w:bottom w:val="single" w:color="000000" w:sz="4" w:space="0"/>
            </w:tcBorders>
            <w:tcW w:w="7372" w:type="dxa"/>
            <w:textDirection w:val="lrTb"/>
            <w:noWrap w:val="false"/>
          </w:tcPr>
          <w:p>
            <w:pPr>
              <w:contextualSpacing/>
              <w:jc w:val="both"/>
            </w:pPr>
            <w:r>
              <w:t xml:space="preserve">обучающиеся по программам СПО</w:t>
            </w:r>
            <w:r/>
          </w:p>
        </w:tc>
        <w:tc>
          <w:tcPr>
            <w:shd w:val="clear" w:color="auto" w:fill="auto"/>
            <w:tcBorders>
              <w:top w:val="single" w:color="000000" w:sz="4" w:space="0"/>
              <w:left w:val="single" w:color="000000" w:sz="4" w:space="0"/>
              <w:bottom w:val="single" w:color="000000" w:sz="4" w:space="0"/>
              <w:right w:val="single" w:color="000000" w:sz="4" w:space="0"/>
            </w:tcBorders>
            <w:tcW w:w="2856" w:type="dxa"/>
            <w:textDirection w:val="lrTb"/>
            <w:noWrap w:val="false"/>
          </w:tcPr>
          <w:p>
            <w:pPr>
              <w:contextualSpacing/>
              <w:jc w:val="both"/>
            </w:pPr>
            <w:r>
              <w:rPr>
                <w:lang w:val="en-US"/>
              </w:rPr>
              <w:t xml:space="preserve">30</w:t>
            </w:r>
            <w:r/>
          </w:p>
        </w:tc>
      </w:tr>
      <w:tr>
        <w:trPr/>
        <w:tc>
          <w:tcPr>
            <w:shd w:val="clear" w:color="auto" w:fill="auto"/>
            <w:tcBorders>
              <w:top w:val="single" w:color="000000" w:sz="4" w:space="0"/>
              <w:left w:val="single" w:color="000000" w:sz="4" w:space="0"/>
              <w:bottom w:val="single" w:color="000000" w:sz="4" w:space="0"/>
            </w:tcBorders>
            <w:tcW w:w="7372" w:type="dxa"/>
            <w:textDirection w:val="lrTb"/>
            <w:noWrap w:val="false"/>
          </w:tcPr>
          <w:p>
            <w:pPr>
              <w:contextualSpacing/>
              <w:jc w:val="both"/>
            </w:pPr>
            <w:r>
              <w:t xml:space="preserve">обучающиеся</w:t>
            </w:r>
            <w:r>
              <w:t xml:space="preserve"> иностранного государства</w:t>
            </w:r>
            <w:r/>
          </w:p>
        </w:tc>
        <w:tc>
          <w:tcPr>
            <w:shd w:val="clear" w:color="auto" w:fill="auto"/>
            <w:tcBorders>
              <w:top w:val="single" w:color="000000" w:sz="4" w:space="0"/>
              <w:left w:val="single" w:color="000000" w:sz="4" w:space="0"/>
              <w:bottom w:val="single" w:color="000000" w:sz="4" w:space="0"/>
              <w:right w:val="single" w:color="000000" w:sz="4" w:space="0"/>
            </w:tcBorders>
            <w:tcW w:w="2856" w:type="dxa"/>
            <w:textDirection w:val="lrTb"/>
            <w:noWrap w:val="false"/>
          </w:tcPr>
          <w:p>
            <w:pPr>
              <w:contextualSpacing/>
              <w:jc w:val="both"/>
            </w:pPr>
            <w:r>
              <w:rPr>
                <w:lang w:val="en-US"/>
              </w:rPr>
              <w:t xml:space="preserve">3</w:t>
            </w:r>
            <w:r/>
          </w:p>
        </w:tc>
      </w:tr>
      <w:tr>
        <w:trPr/>
        <w:tc>
          <w:tcPr>
            <w:shd w:val="clear" w:color="auto" w:fill="auto"/>
            <w:tcBorders>
              <w:top w:val="single" w:color="000000" w:sz="4" w:space="0"/>
              <w:left w:val="single" w:color="000000" w:sz="4" w:space="0"/>
              <w:bottom w:val="single" w:color="000000" w:sz="4" w:space="0"/>
            </w:tcBorders>
            <w:tcW w:w="7372" w:type="dxa"/>
            <w:textDirection w:val="lrTb"/>
            <w:noWrap w:val="false"/>
          </w:tcPr>
          <w:p>
            <w:pPr>
              <w:contextualSpacing/>
              <w:jc w:val="both"/>
            </w:pPr>
            <w:r>
              <w:t xml:space="preserve">экстерны</w:t>
            </w:r>
            <w:r/>
          </w:p>
        </w:tc>
        <w:tc>
          <w:tcPr>
            <w:shd w:val="clear" w:color="auto" w:fill="auto"/>
            <w:tcBorders>
              <w:top w:val="single" w:color="000000" w:sz="4" w:space="0"/>
              <w:left w:val="single" w:color="000000" w:sz="4" w:space="0"/>
              <w:bottom w:val="single" w:color="000000" w:sz="4" w:space="0"/>
              <w:right w:val="single" w:color="000000" w:sz="4" w:space="0"/>
            </w:tcBorders>
            <w:tcW w:w="2856" w:type="dxa"/>
            <w:textDirection w:val="lrTb"/>
            <w:noWrap w:val="false"/>
          </w:tcPr>
          <w:p>
            <w:pPr>
              <w:contextualSpacing/>
              <w:jc w:val="both"/>
            </w:pPr>
            <w:r>
              <w:rPr>
                <w:lang w:val="en-US"/>
              </w:rPr>
              <w:t xml:space="preserve">38</w:t>
            </w:r>
            <w:r/>
          </w:p>
        </w:tc>
      </w:tr>
      <w:tr>
        <w:trPr/>
        <w:tc>
          <w:tcPr>
            <w:shd w:val="clear" w:color="auto" w:fill="auto"/>
            <w:tcBorders>
              <w:top w:val="single" w:color="000000" w:sz="4" w:space="0"/>
              <w:left w:val="single" w:color="000000" w:sz="4" w:space="0"/>
              <w:bottom w:val="single" w:color="000000" w:sz="4" w:space="0"/>
            </w:tcBorders>
            <w:tcW w:w="7372" w:type="dxa"/>
            <w:textDirection w:val="lrTb"/>
            <w:noWrap w:val="false"/>
          </w:tcPr>
          <w:p>
            <w:pPr>
              <w:contextualSpacing/>
              <w:jc w:val="both"/>
            </w:pPr>
            <w:r>
              <w:t xml:space="preserve">прибывшие из других регионов</w:t>
            </w:r>
            <w:r/>
          </w:p>
        </w:tc>
        <w:tc>
          <w:tcPr>
            <w:shd w:val="clear" w:color="auto" w:fill="auto"/>
            <w:tcBorders>
              <w:top w:val="single" w:color="000000" w:sz="4" w:space="0"/>
              <w:left w:val="single" w:color="000000" w:sz="4" w:space="0"/>
              <w:bottom w:val="single" w:color="000000" w:sz="4" w:space="0"/>
              <w:right w:val="single" w:color="000000" w:sz="4" w:space="0"/>
            </w:tcBorders>
            <w:tcW w:w="2856" w:type="dxa"/>
            <w:textDirection w:val="lrTb"/>
            <w:noWrap w:val="false"/>
          </w:tcPr>
          <w:p>
            <w:pPr>
              <w:contextualSpacing/>
              <w:jc w:val="both"/>
            </w:pPr>
            <w:r>
              <w:rPr>
                <w:lang w:val="en-US"/>
              </w:rPr>
              <w:t xml:space="preserve">15</w:t>
            </w:r>
            <w:r/>
          </w:p>
        </w:tc>
      </w:tr>
    </w:tbl>
    <w:p>
      <w:pPr>
        <w:contextualSpacing/>
        <w:ind w:left="1080"/>
        <w:rPr>
          <w:lang w:eastAsia="en-US"/>
        </w:rPr>
      </w:pPr>
      <w:r>
        <w:rPr>
          <w:lang w:eastAsia="en-US"/>
        </w:rPr>
      </w:r>
      <w:r/>
    </w:p>
    <w:p>
      <w:pPr>
        <w:numPr>
          <w:ilvl w:val="1"/>
          <w:numId w:val="25"/>
        </w:numPr>
        <w:ind w:left="426" w:hanging="852"/>
        <w:keepLines/>
        <w:keepNext/>
        <w:spacing w:before="200" w:after="160" w:line="252" w:lineRule="auto"/>
        <w:tabs>
          <w:tab w:val="left" w:pos="142" w:leader="none"/>
        </w:tabs>
      </w:pPr>
      <w:r>
        <w:rPr>
          <w:rFonts w:eastAsia="SimSun"/>
          <w:b/>
          <w:bCs/>
          <w:sz w:val="28"/>
        </w:rPr>
        <w:t xml:space="preserve">Количество участников ЕГЭ по типам ОО </w:t>
      </w:r>
      <w:r/>
    </w:p>
    <w:p>
      <w:pPr>
        <w:jc w:val="right"/>
        <w:keepNext/>
        <w:spacing w:after="200"/>
      </w:pPr>
      <w:r>
        <w:rPr>
          <w:bCs/>
          <w:i/>
          <w:sz w:val="18"/>
          <w:szCs w:val="18"/>
          <w:lang w:val="en-US"/>
        </w:rPr>
        <w:t xml:space="preserve">Таблица </w:t>
      </w:r>
      <w:r>
        <w:rPr>
          <w:bCs/>
          <w:i/>
          <w:sz w:val="18"/>
          <w:szCs w:val="18"/>
          <w:lang w:val="en-US" w:eastAsia="ru-RU"/>
        </w:rPr>
        <w:t xml:space="preserve">2</w:t>
      </w:r>
      <w:r>
        <w:rPr>
          <w:bCs/>
          <w:i/>
          <w:sz w:val="18"/>
          <w:szCs w:val="18"/>
          <w:lang w:val="en-US"/>
        </w:rPr>
        <w:noBreakHyphen/>
      </w:r>
      <w:r>
        <w:rPr>
          <w:bCs/>
          <w:i/>
          <w:sz w:val="18"/>
          <w:szCs w:val="18"/>
          <w:lang w:val="en-US" w:eastAsia="ru-RU"/>
        </w:rPr>
        <w:t xml:space="preserve">4</w:t>
      </w:r>
      <w:r/>
    </w:p>
    <w:tbl>
      <w:tblPr>
        <w:tblW w:w="0" w:type="auto"/>
        <w:tblInd w:w="-343" w:type="dxa"/>
        <w:tblLayout w:type="fixed"/>
        <w:tblLook w:val="0000" w:firstRow="0" w:lastRow="0" w:firstColumn="0" w:lastColumn="0" w:noHBand="0" w:noVBand="0"/>
      </w:tblPr>
      <w:tblGrid>
        <w:gridCol w:w="7372"/>
        <w:gridCol w:w="2743"/>
      </w:tblGrid>
      <w:tr>
        <w:trPr/>
        <w:tc>
          <w:tcPr>
            <w:shd w:val="clear" w:color="auto" w:fill="auto"/>
            <w:tcBorders>
              <w:top w:val="single" w:color="000000" w:sz="4" w:space="0"/>
              <w:left w:val="single" w:color="000000" w:sz="4" w:space="0"/>
              <w:bottom w:val="single" w:color="000000" w:sz="4" w:space="0"/>
            </w:tcBorders>
            <w:tcW w:w="7372" w:type="dxa"/>
            <w:textDirection w:val="lrTb"/>
            <w:noWrap w:val="false"/>
          </w:tcPr>
          <w:p>
            <w:pPr>
              <w:contextualSpacing/>
              <w:jc w:val="both"/>
            </w:pPr>
            <w:r>
              <w:rPr>
                <w:b/>
              </w:rPr>
              <w:t xml:space="preserve">Всего ВТГ</w:t>
            </w:r>
            <w:r/>
          </w:p>
        </w:tc>
        <w:tc>
          <w:tcPr>
            <w:shd w:val="clear" w:color="auto" w:fill="auto"/>
            <w:tcBorders>
              <w:top w:val="single" w:color="000000" w:sz="4" w:space="0"/>
              <w:left w:val="single" w:color="000000" w:sz="4" w:space="0"/>
              <w:bottom w:val="single" w:color="000000" w:sz="4" w:space="0"/>
              <w:right w:val="single" w:color="000000" w:sz="4" w:space="0"/>
            </w:tcBorders>
            <w:tcW w:w="2743" w:type="dxa"/>
            <w:textDirection w:val="lrTb"/>
            <w:noWrap w:val="false"/>
          </w:tcPr>
          <w:p>
            <w:pPr>
              <w:contextualSpacing/>
            </w:pPr>
            <w:r>
              <w:t xml:space="preserve">3702</w:t>
            </w:r>
            <w:r/>
          </w:p>
        </w:tc>
      </w:tr>
      <w:tr>
        <w:trPr/>
        <w:tc>
          <w:tcPr>
            <w:shd w:val="clear" w:color="auto" w:fill="auto"/>
            <w:tcBorders>
              <w:top w:val="single" w:color="000000" w:sz="4" w:space="0"/>
              <w:left w:val="single" w:color="000000" w:sz="4" w:space="0"/>
              <w:bottom w:val="single" w:color="000000" w:sz="4" w:space="0"/>
            </w:tcBorders>
            <w:tcW w:w="7372" w:type="dxa"/>
            <w:textDirection w:val="lrTb"/>
            <w:noWrap w:val="false"/>
          </w:tcPr>
          <w:p>
            <w:pPr>
              <w:contextualSpacing/>
              <w:jc w:val="both"/>
            </w:pPr>
            <w:r>
              <w:t xml:space="preserve">Из них:</w:t>
            </w:r>
            <w:r/>
          </w:p>
          <w:p>
            <w:pPr>
              <w:pStyle w:val="1575"/>
              <w:numPr>
                <w:ilvl w:val="0"/>
                <w:numId w:val="71"/>
              </w:numPr>
              <w:jc w:val="both"/>
              <w:spacing w:after="0" w:line="240" w:lineRule="auto"/>
            </w:pPr>
            <w:r>
              <w:rPr>
                <w:rFonts w:ascii="Times New Roman" w:hAnsi="Times New Roman" w:cs="Times New Roman"/>
                <w:sz w:val="24"/>
                <w:szCs w:val="24"/>
              </w:rPr>
              <w:t xml:space="preserve">выпускники лицеев и гимназий </w:t>
            </w:r>
            <w:r/>
          </w:p>
        </w:tc>
        <w:tc>
          <w:tcPr>
            <w:shd w:val="clear" w:color="auto" w:fill="auto"/>
            <w:tcBorders>
              <w:top w:val="single" w:color="000000" w:sz="4" w:space="0"/>
              <w:left w:val="single" w:color="000000" w:sz="4" w:space="0"/>
              <w:bottom w:val="single" w:color="000000" w:sz="4" w:space="0"/>
              <w:right w:val="single" w:color="000000" w:sz="4" w:space="0"/>
            </w:tcBorders>
            <w:tcW w:w="2743" w:type="dxa"/>
            <w:textDirection w:val="lrTb"/>
            <w:noWrap w:val="false"/>
          </w:tcPr>
          <w:p>
            <w:pPr>
              <w:contextualSpacing/>
            </w:pPr>
            <w:r>
              <w:t xml:space="preserve">745</w:t>
            </w:r>
            <w:r/>
          </w:p>
        </w:tc>
      </w:tr>
      <w:tr>
        <w:trPr/>
        <w:tc>
          <w:tcPr>
            <w:shd w:val="clear" w:color="auto" w:fill="auto"/>
            <w:tcBorders>
              <w:top w:val="single" w:color="000000" w:sz="4" w:space="0"/>
              <w:left w:val="single" w:color="000000" w:sz="4" w:space="0"/>
              <w:bottom w:val="single" w:color="000000" w:sz="4" w:space="0"/>
            </w:tcBorders>
            <w:tcW w:w="7372" w:type="dxa"/>
            <w:textDirection w:val="lrTb"/>
            <w:noWrap w:val="false"/>
          </w:tcPr>
          <w:p>
            <w:pPr>
              <w:pStyle w:val="1575"/>
              <w:numPr>
                <w:ilvl w:val="0"/>
                <w:numId w:val="71"/>
              </w:numPr>
              <w:jc w:val="both"/>
              <w:spacing w:after="0" w:line="240" w:lineRule="auto"/>
            </w:pPr>
            <w:r>
              <w:rPr>
                <w:rFonts w:ascii="Times New Roman" w:hAnsi="Times New Roman" w:cs="Times New Roman"/>
                <w:sz w:val="24"/>
                <w:szCs w:val="24"/>
              </w:rPr>
              <w:t xml:space="preserve">выпускники СОШ</w:t>
            </w:r>
            <w:r/>
          </w:p>
        </w:tc>
        <w:tc>
          <w:tcPr>
            <w:shd w:val="clear" w:color="auto" w:fill="auto"/>
            <w:tcBorders>
              <w:top w:val="single" w:color="000000" w:sz="4" w:space="0"/>
              <w:left w:val="single" w:color="000000" w:sz="4" w:space="0"/>
              <w:bottom w:val="single" w:color="000000" w:sz="4" w:space="0"/>
              <w:right w:val="single" w:color="000000" w:sz="4" w:space="0"/>
            </w:tcBorders>
            <w:tcW w:w="2743" w:type="dxa"/>
            <w:textDirection w:val="lrTb"/>
            <w:noWrap w:val="false"/>
          </w:tcPr>
          <w:p>
            <w:pPr>
              <w:contextualSpacing/>
            </w:pPr>
            <w:r>
              <w:t xml:space="preserve">2796</w:t>
            </w:r>
            <w:r/>
          </w:p>
        </w:tc>
      </w:tr>
      <w:tr>
        <w:trPr/>
        <w:tc>
          <w:tcPr>
            <w:shd w:val="clear" w:color="auto" w:fill="auto"/>
            <w:tcBorders>
              <w:top w:val="single" w:color="000000" w:sz="4" w:space="0"/>
              <w:left w:val="single" w:color="000000" w:sz="4" w:space="0"/>
              <w:bottom w:val="single" w:color="000000" w:sz="4" w:space="0"/>
            </w:tcBorders>
            <w:tcW w:w="7372" w:type="dxa"/>
            <w:textDirection w:val="lrTb"/>
            <w:noWrap w:val="false"/>
          </w:tcPr>
          <w:p>
            <w:pPr>
              <w:pStyle w:val="1575"/>
              <w:numPr>
                <w:ilvl w:val="0"/>
                <w:numId w:val="71"/>
              </w:numPr>
              <w:jc w:val="both"/>
              <w:spacing w:after="0" w:line="240" w:lineRule="auto"/>
            </w:pPr>
            <w:r>
              <w:rPr>
                <w:rFonts w:ascii="Times New Roman" w:hAnsi="Times New Roman" w:cs="Times New Roman"/>
                <w:sz w:val="24"/>
                <w:szCs w:val="24"/>
              </w:rPr>
              <w:t xml:space="preserve">выпускники О(с)ОШ</w:t>
            </w:r>
            <w:r/>
          </w:p>
        </w:tc>
        <w:tc>
          <w:tcPr>
            <w:shd w:val="clear" w:color="auto" w:fill="auto"/>
            <w:tcBorders>
              <w:top w:val="single" w:color="000000" w:sz="4" w:space="0"/>
              <w:left w:val="single" w:color="000000" w:sz="4" w:space="0"/>
              <w:bottom w:val="single" w:color="000000" w:sz="4" w:space="0"/>
              <w:right w:val="single" w:color="000000" w:sz="4" w:space="0"/>
            </w:tcBorders>
            <w:tcW w:w="2743" w:type="dxa"/>
            <w:textDirection w:val="lrTb"/>
            <w:noWrap w:val="false"/>
          </w:tcPr>
          <w:p>
            <w:pPr>
              <w:contextualSpacing/>
            </w:pPr>
            <w:r>
              <w:t xml:space="preserve">10</w:t>
            </w:r>
            <w:r/>
          </w:p>
        </w:tc>
      </w:tr>
      <w:tr>
        <w:trPr/>
        <w:tc>
          <w:tcPr>
            <w:shd w:val="clear" w:color="auto" w:fill="auto"/>
            <w:tcBorders>
              <w:top w:val="single" w:color="000000" w:sz="4" w:space="0"/>
              <w:left w:val="single" w:color="000000" w:sz="4" w:space="0"/>
              <w:bottom w:val="single" w:color="000000" w:sz="4" w:space="0"/>
            </w:tcBorders>
            <w:tcW w:w="7372" w:type="dxa"/>
            <w:textDirection w:val="lrTb"/>
            <w:noWrap w:val="false"/>
          </w:tcPr>
          <w:p>
            <w:pPr>
              <w:pStyle w:val="1575"/>
              <w:numPr>
                <w:ilvl w:val="0"/>
                <w:numId w:val="71"/>
              </w:numPr>
              <w:jc w:val="both"/>
              <w:spacing w:after="0" w:line="240" w:lineRule="auto"/>
            </w:pPr>
            <w:r>
              <w:rPr>
                <w:rFonts w:ascii="Times New Roman" w:hAnsi="Times New Roman" w:cs="Times New Roman"/>
                <w:sz w:val="24"/>
                <w:szCs w:val="24"/>
              </w:rPr>
              <w:t xml:space="preserve">прочие ОО (Казачий кадетски</w:t>
            </w:r>
            <w:r>
              <w:rPr>
                <w:rFonts w:ascii="Times New Roman" w:hAnsi="Times New Roman" w:cs="Times New Roman"/>
                <w:sz w:val="24"/>
                <w:szCs w:val="24"/>
              </w:rPr>
              <w:t xml:space="preserve">й корпус, Инженерная школа, АСВУ МВД России и пр.)</w:t>
            </w:r>
            <w:r/>
          </w:p>
        </w:tc>
        <w:tc>
          <w:tcPr>
            <w:shd w:val="clear" w:color="auto" w:fill="auto"/>
            <w:tcBorders>
              <w:top w:val="single" w:color="000000" w:sz="4" w:space="0"/>
              <w:left w:val="single" w:color="000000" w:sz="4" w:space="0"/>
              <w:bottom w:val="single" w:color="000000" w:sz="4" w:space="0"/>
              <w:right w:val="single" w:color="000000" w:sz="4" w:space="0"/>
            </w:tcBorders>
            <w:tcW w:w="2743" w:type="dxa"/>
            <w:textDirection w:val="lrTb"/>
            <w:noWrap w:val="false"/>
          </w:tcPr>
          <w:p>
            <w:pPr>
              <w:contextualSpacing/>
            </w:pPr>
            <w:r>
              <w:t xml:space="preserve">151</w:t>
            </w:r>
            <w:r/>
          </w:p>
        </w:tc>
      </w:tr>
    </w:tbl>
    <w:p>
      <w:r/>
      <w:r/>
    </w:p>
    <w:p>
      <w:pPr>
        <w:numPr>
          <w:ilvl w:val="1"/>
          <w:numId w:val="25"/>
        </w:numPr>
        <w:ind w:left="426" w:hanging="852"/>
        <w:keepLines/>
        <w:keepNext/>
        <w:spacing w:before="200" w:after="160" w:line="252" w:lineRule="auto"/>
        <w:tabs>
          <w:tab w:val="left" w:pos="142" w:leader="none"/>
        </w:tabs>
      </w:pPr>
      <w:r>
        <w:rPr>
          <w:rFonts w:eastAsia="SimSun"/>
          <w:b/>
          <w:bCs/>
          <w:sz w:val="28"/>
        </w:rPr>
        <w:t xml:space="preserve">Количество участников ЕГЭ по предмету по АТЕ региона</w:t>
      </w:r>
      <w:r/>
    </w:p>
    <w:p>
      <w:pPr>
        <w:jc w:val="right"/>
        <w:keepNext/>
        <w:spacing w:after="200"/>
      </w:pPr>
      <w:r>
        <w:rPr>
          <w:bCs/>
          <w:i/>
          <w:sz w:val="18"/>
          <w:szCs w:val="18"/>
          <w:lang w:val="en-US"/>
        </w:rPr>
        <w:t xml:space="preserve">Таблица 2</w:t>
      </w:r>
      <w:r>
        <w:rPr>
          <w:bCs/>
          <w:i/>
          <w:sz w:val="18"/>
          <w:szCs w:val="18"/>
          <w:lang w:val="en-US"/>
        </w:rPr>
        <w:noBreakHyphen/>
      </w:r>
      <w:r>
        <w:rPr>
          <w:bCs/>
          <w:i/>
          <w:sz w:val="18"/>
          <w:szCs w:val="18"/>
          <w:lang w:val="en-US" w:eastAsia="ru-RU"/>
        </w:rPr>
        <w:t xml:space="preserve">5</w:t>
      </w:r>
      <w:r/>
    </w:p>
    <w:tbl>
      <w:tblPr>
        <w:tblW w:w="0" w:type="auto"/>
        <w:tblInd w:w="-314" w:type="dxa"/>
        <w:tblLayout w:type="fixed"/>
        <w:tblLook w:val="0000" w:firstRow="0" w:lastRow="0" w:firstColumn="0" w:lastColumn="0" w:noHBand="0" w:noVBand="0"/>
      </w:tblPr>
      <w:tblGrid>
        <w:gridCol w:w="568"/>
        <w:gridCol w:w="3722"/>
        <w:gridCol w:w="2840"/>
        <w:gridCol w:w="2956"/>
      </w:tblGrid>
      <w:tr>
        <w:trPr>
          <w:trHeight w:val="699"/>
        </w:trPr>
        <w:tc>
          <w:tcPr>
            <w:shd w:val="clear" w:color="auto" w:fill="ffffff"/>
            <w:tcBorders>
              <w:top w:val="single" w:color="000000" w:sz="4" w:space="0"/>
              <w:left w:val="single" w:color="000000" w:sz="4" w:space="0"/>
              <w:bottom w:val="single" w:color="000000" w:sz="4" w:space="0"/>
            </w:tcBorders>
            <w:tcW w:w="568" w:type="dxa"/>
            <w:vAlign w:val="center"/>
            <w:textDirection w:val="lrTb"/>
            <w:noWrap w:val="false"/>
          </w:tcPr>
          <w:p>
            <w:pPr>
              <w:contextualSpacing/>
              <w:jc w:val="center"/>
            </w:pPr>
            <w:r>
              <w:rPr>
                <w:lang w:eastAsia="en-US"/>
              </w:rPr>
              <w:t xml:space="preserve">№</w:t>
            </w:r>
            <w:r>
              <w:rPr>
                <w:rFonts w:eastAsia="Times New Roman"/>
                <w:lang w:eastAsia="en-US"/>
              </w:rPr>
              <w:t xml:space="preserve"> </w:t>
            </w:r>
            <w:r>
              <w:rPr>
                <w:lang w:eastAsia="en-US"/>
              </w:rPr>
              <w:t xml:space="preserve">п/п</w:t>
            </w:r>
            <w:r/>
          </w:p>
        </w:tc>
        <w:tc>
          <w:tcPr>
            <w:shd w:val="clear" w:color="auto" w:fill="ffffff"/>
            <w:tcBorders>
              <w:top w:val="single" w:color="000000" w:sz="4" w:space="0"/>
              <w:left w:val="single" w:color="000000" w:sz="4" w:space="0"/>
              <w:bottom w:val="single" w:color="000000" w:sz="4" w:space="0"/>
            </w:tcBorders>
            <w:tcW w:w="3722" w:type="dxa"/>
            <w:vAlign w:val="center"/>
            <w:textDirection w:val="lrTb"/>
            <w:noWrap w:val="false"/>
          </w:tcPr>
          <w:p>
            <w:pPr>
              <w:jc w:val="center"/>
            </w:pPr>
            <w:r>
              <w:rPr>
                <w:rFonts w:eastAsia="Times New Roman"/>
                <w:color w:val="000000"/>
              </w:rPr>
              <w:t xml:space="preserve">АТЕ</w:t>
            </w:r>
            <w:r/>
          </w:p>
        </w:tc>
        <w:tc>
          <w:tcPr>
            <w:shd w:val="clear" w:color="auto" w:fill="ffffff"/>
            <w:tcBorders>
              <w:top w:val="single" w:color="000000" w:sz="4" w:space="0"/>
              <w:left w:val="single" w:color="000000" w:sz="4" w:space="0"/>
              <w:bottom w:val="single" w:color="000000" w:sz="4" w:space="0"/>
            </w:tcBorders>
            <w:tcW w:w="2840" w:type="dxa"/>
            <w:vAlign w:val="center"/>
            <w:textDirection w:val="lrTb"/>
            <w:noWrap w:val="false"/>
          </w:tcPr>
          <w:p>
            <w:pPr>
              <w:jc w:val="center"/>
            </w:pPr>
            <w:r>
              <w:rPr>
                <w:rFonts w:eastAsia="Times New Roman"/>
                <w:color w:val="000000"/>
              </w:rPr>
              <w:t xml:space="preserve">Количество участников ЕГЭ </w:t>
            </w:r>
            <w:r/>
          </w:p>
        </w:tc>
        <w:tc>
          <w:tcPr>
            <w:shd w:val="clear" w:color="auto" w:fill="ffffff"/>
            <w:tcBorders>
              <w:top w:val="single" w:color="000000" w:sz="4" w:space="0"/>
              <w:left w:val="single" w:color="000000" w:sz="4" w:space="0"/>
              <w:bottom w:val="single" w:color="000000" w:sz="4" w:space="0"/>
              <w:right w:val="single" w:color="000000" w:sz="4" w:space="0"/>
            </w:tcBorders>
            <w:tcW w:w="2956" w:type="dxa"/>
            <w:vAlign w:val="center"/>
            <w:textDirection w:val="lrTb"/>
            <w:noWrap w:val="false"/>
          </w:tcPr>
          <w:p>
            <w:pPr>
              <w:jc w:val="center"/>
            </w:pPr>
            <w:r>
              <w:rPr>
                <w:rFonts w:eastAsia="Times New Roman"/>
                <w:color w:val="000000"/>
              </w:rPr>
              <w:t xml:space="preserve">% от общего числа участников в регионе</w:t>
            </w:r>
            <w:r/>
          </w:p>
        </w:tc>
      </w:tr>
      <w:tr>
        <w:trPr>
          <w:trHeight w:val="315"/>
        </w:trPr>
        <w:tc>
          <w:tcPr>
            <w:shd w:val="clear" w:color="auto" w:fill="ffffff"/>
            <w:tcBorders>
              <w:left w:val="single" w:color="000000" w:sz="4" w:space="0"/>
              <w:bottom w:val="single" w:color="000000" w:sz="4" w:space="0"/>
            </w:tcBorders>
            <w:tcW w:w="568" w:type="dxa"/>
            <w:textDirection w:val="lrTb"/>
            <w:noWrap w:val="false"/>
          </w:tcPr>
          <w:p>
            <w:r>
              <w:rPr>
                <w:rFonts w:eastAsia="Times New Roman"/>
                <w:color w:val="000000"/>
                <w:lang w:val="en-US"/>
              </w:rPr>
              <w:t xml:space="preserve">1</w:t>
            </w:r>
            <w:r>
              <w:rPr>
                <w:rFonts w:eastAsia="Times New Roman"/>
                <w:color w:val="000000"/>
              </w:rPr>
              <w:t xml:space="preserve">.</w:t>
            </w:r>
            <w:r/>
          </w:p>
        </w:tc>
        <w:tc>
          <w:tcPr>
            <w:shd w:val="clear" w:color="auto" w:fill="ffffff"/>
            <w:tcBorders>
              <w:left w:val="single" w:color="000000" w:sz="4" w:space="0"/>
              <w:bottom w:val="single" w:color="000000" w:sz="4" w:space="0"/>
            </w:tcBorders>
            <w:tcW w:w="3722" w:type="dxa"/>
            <w:vAlign w:val="center"/>
            <w:textDirection w:val="lrTb"/>
            <w:noWrap w:val="false"/>
          </w:tcPr>
          <w:p>
            <w:r>
              <w:rPr>
                <w:rFonts w:eastAsia="Times New Roman"/>
                <w:color w:val="000000"/>
              </w:rPr>
              <w:t xml:space="preserve">г. Астрахань</w:t>
            </w:r>
            <w:r/>
          </w:p>
        </w:tc>
        <w:tc>
          <w:tcPr>
            <w:shd w:val="clear" w:color="auto" w:fill="ffffff"/>
            <w:tcBorders>
              <w:left w:val="single" w:color="000000" w:sz="4" w:space="0"/>
              <w:bottom w:val="single" w:color="000000" w:sz="4" w:space="0"/>
            </w:tcBorders>
            <w:tcW w:w="2840" w:type="dxa"/>
            <w:vAlign w:val="center"/>
            <w:textDirection w:val="lrTb"/>
            <w:noWrap w:val="false"/>
          </w:tcPr>
          <w:p>
            <w:pPr>
              <w:jc w:val="center"/>
            </w:pPr>
            <w:r>
              <w:rPr>
                <w:rFonts w:eastAsia="Times New Roman"/>
                <w:color w:val="000000"/>
              </w:rPr>
              <w:t xml:space="preserve">2105</w:t>
            </w:r>
            <w:r/>
          </w:p>
        </w:tc>
        <w:tc>
          <w:tcPr>
            <w:shd w:val="clear" w:color="auto" w:fill="ffffff"/>
            <w:tcBorders>
              <w:left w:val="single" w:color="000000" w:sz="4" w:space="0"/>
              <w:bottom w:val="single" w:color="000000" w:sz="4" w:space="0"/>
              <w:right w:val="single" w:color="000000" w:sz="4" w:space="0"/>
            </w:tcBorders>
            <w:tcW w:w="2956" w:type="dxa"/>
            <w:vAlign w:val="center"/>
            <w:textDirection w:val="lrTb"/>
            <w:noWrap w:val="false"/>
          </w:tcPr>
          <w:p>
            <w:pPr>
              <w:jc w:val="center"/>
            </w:pPr>
            <w:r>
              <w:rPr>
                <w:rFonts w:eastAsia="Times New Roman"/>
                <w:color w:val="000000"/>
              </w:rPr>
              <w:t xml:space="preserve">54,0</w:t>
            </w:r>
            <w:r/>
          </w:p>
        </w:tc>
      </w:tr>
      <w:tr>
        <w:trPr>
          <w:trHeight w:val="315"/>
        </w:trPr>
        <w:tc>
          <w:tcPr>
            <w:shd w:val="clear" w:color="auto" w:fill="ffffff"/>
            <w:tcBorders>
              <w:left w:val="single" w:color="000000" w:sz="4" w:space="0"/>
              <w:bottom w:val="single" w:color="000000" w:sz="4" w:space="0"/>
            </w:tcBorders>
            <w:tcW w:w="568" w:type="dxa"/>
            <w:textDirection w:val="lrTb"/>
            <w:noWrap w:val="false"/>
          </w:tcPr>
          <w:p>
            <w:r>
              <w:rPr>
                <w:rFonts w:eastAsia="Times New Roman"/>
                <w:color w:val="000000"/>
              </w:rPr>
              <w:t xml:space="preserve">2.</w:t>
            </w:r>
            <w:r/>
          </w:p>
        </w:tc>
        <w:tc>
          <w:tcPr>
            <w:shd w:val="clear" w:color="auto" w:fill="ffffff"/>
            <w:tcBorders>
              <w:left w:val="single" w:color="000000" w:sz="4" w:space="0"/>
              <w:bottom w:val="single" w:color="000000" w:sz="4" w:space="0"/>
            </w:tcBorders>
            <w:tcW w:w="3722" w:type="dxa"/>
            <w:vAlign w:val="center"/>
            <w:textDirection w:val="lrTb"/>
            <w:noWrap w:val="false"/>
          </w:tcPr>
          <w:p>
            <w:r>
              <w:rPr>
                <w:rFonts w:eastAsia="Times New Roman"/>
                <w:color w:val="000000"/>
              </w:rPr>
              <w:t xml:space="preserve">Ахтубинский район</w:t>
            </w:r>
            <w:r/>
          </w:p>
        </w:tc>
        <w:tc>
          <w:tcPr>
            <w:shd w:val="clear" w:color="auto" w:fill="ffffff"/>
            <w:tcBorders>
              <w:left w:val="single" w:color="000000" w:sz="4" w:space="0"/>
              <w:bottom w:val="single" w:color="000000" w:sz="4" w:space="0"/>
            </w:tcBorders>
            <w:tcW w:w="2840" w:type="dxa"/>
            <w:vAlign w:val="center"/>
            <w:textDirection w:val="lrTb"/>
            <w:noWrap w:val="false"/>
          </w:tcPr>
          <w:p>
            <w:pPr>
              <w:jc w:val="center"/>
            </w:pPr>
            <w:r>
              <w:rPr>
                <w:rFonts w:eastAsia="Times New Roman"/>
                <w:color w:val="000000"/>
              </w:rPr>
              <w:t xml:space="preserve">332</w:t>
            </w:r>
            <w:r/>
          </w:p>
        </w:tc>
        <w:tc>
          <w:tcPr>
            <w:shd w:val="clear" w:color="auto" w:fill="ffffff"/>
            <w:tcBorders>
              <w:left w:val="single" w:color="000000" w:sz="4" w:space="0"/>
              <w:bottom w:val="single" w:color="000000" w:sz="4" w:space="0"/>
              <w:right w:val="single" w:color="000000" w:sz="4" w:space="0"/>
            </w:tcBorders>
            <w:tcW w:w="2956" w:type="dxa"/>
            <w:vAlign w:val="center"/>
            <w:textDirection w:val="lrTb"/>
            <w:noWrap w:val="false"/>
          </w:tcPr>
          <w:p>
            <w:pPr>
              <w:jc w:val="center"/>
            </w:pPr>
            <w:r>
              <w:rPr>
                <w:rFonts w:eastAsia="Times New Roman"/>
                <w:color w:val="000000"/>
              </w:rPr>
              <w:t xml:space="preserve">8,5</w:t>
            </w:r>
            <w:r/>
          </w:p>
        </w:tc>
      </w:tr>
      <w:tr>
        <w:trPr>
          <w:trHeight w:val="315"/>
        </w:trPr>
        <w:tc>
          <w:tcPr>
            <w:shd w:val="clear" w:color="auto" w:fill="ffffff"/>
            <w:tcBorders>
              <w:left w:val="single" w:color="000000" w:sz="4" w:space="0"/>
              <w:bottom w:val="single" w:color="000000" w:sz="4" w:space="0"/>
            </w:tcBorders>
            <w:tcW w:w="568" w:type="dxa"/>
            <w:textDirection w:val="lrTb"/>
            <w:noWrap w:val="false"/>
          </w:tcPr>
          <w:p>
            <w:r>
              <w:rPr>
                <w:rFonts w:eastAsia="Times New Roman"/>
                <w:color w:val="000000"/>
              </w:rPr>
              <w:t xml:space="preserve">3.</w:t>
            </w:r>
            <w:r/>
          </w:p>
        </w:tc>
        <w:tc>
          <w:tcPr>
            <w:shd w:val="clear" w:color="auto" w:fill="ffffff"/>
            <w:tcBorders>
              <w:left w:val="single" w:color="000000" w:sz="4" w:space="0"/>
              <w:bottom w:val="single" w:color="000000" w:sz="4" w:space="0"/>
            </w:tcBorders>
            <w:tcW w:w="3722" w:type="dxa"/>
            <w:vAlign w:val="center"/>
            <w:textDirection w:val="lrTb"/>
            <w:noWrap w:val="false"/>
          </w:tcPr>
          <w:p>
            <w:r>
              <w:rPr>
                <w:rFonts w:eastAsia="Times New Roman"/>
                <w:color w:val="000000"/>
              </w:rPr>
              <w:t xml:space="preserve">ЗАТО Знаменск</w:t>
            </w:r>
            <w:r/>
          </w:p>
        </w:tc>
        <w:tc>
          <w:tcPr>
            <w:shd w:val="clear" w:color="auto" w:fill="ffffff"/>
            <w:tcBorders>
              <w:left w:val="single" w:color="000000" w:sz="4" w:space="0"/>
              <w:bottom w:val="single" w:color="000000" w:sz="4" w:space="0"/>
            </w:tcBorders>
            <w:tcW w:w="2840" w:type="dxa"/>
            <w:vAlign w:val="center"/>
            <w:textDirection w:val="lrTb"/>
            <w:noWrap w:val="false"/>
          </w:tcPr>
          <w:p>
            <w:pPr>
              <w:jc w:val="center"/>
            </w:pPr>
            <w:r>
              <w:rPr>
                <w:rFonts w:eastAsia="Times New Roman"/>
                <w:color w:val="000000"/>
              </w:rPr>
              <w:t xml:space="preserve">182</w:t>
            </w:r>
            <w:r/>
          </w:p>
        </w:tc>
        <w:tc>
          <w:tcPr>
            <w:shd w:val="clear" w:color="auto" w:fill="ffffff"/>
            <w:tcBorders>
              <w:left w:val="single" w:color="000000" w:sz="4" w:space="0"/>
              <w:bottom w:val="single" w:color="000000" w:sz="4" w:space="0"/>
              <w:right w:val="single" w:color="000000" w:sz="4" w:space="0"/>
            </w:tcBorders>
            <w:tcW w:w="2956" w:type="dxa"/>
            <w:vAlign w:val="center"/>
            <w:textDirection w:val="lrTb"/>
            <w:noWrap w:val="false"/>
          </w:tcPr>
          <w:p>
            <w:pPr>
              <w:jc w:val="center"/>
            </w:pPr>
            <w:r>
              <w:rPr>
                <w:rFonts w:eastAsia="Times New Roman"/>
                <w:color w:val="000000"/>
              </w:rPr>
              <w:t xml:space="preserve">4,7</w:t>
            </w:r>
            <w:r/>
          </w:p>
        </w:tc>
      </w:tr>
      <w:tr>
        <w:trPr>
          <w:trHeight w:val="315"/>
        </w:trPr>
        <w:tc>
          <w:tcPr>
            <w:shd w:val="clear" w:color="auto" w:fill="ffffff"/>
            <w:tcBorders>
              <w:left w:val="single" w:color="000000" w:sz="4" w:space="0"/>
              <w:bottom w:val="single" w:color="000000" w:sz="4" w:space="0"/>
            </w:tcBorders>
            <w:tcW w:w="568" w:type="dxa"/>
            <w:textDirection w:val="lrTb"/>
            <w:noWrap w:val="false"/>
          </w:tcPr>
          <w:p>
            <w:r>
              <w:rPr>
                <w:rFonts w:eastAsia="Times New Roman"/>
                <w:color w:val="000000"/>
              </w:rPr>
              <w:t xml:space="preserve">4.</w:t>
            </w:r>
            <w:r/>
          </w:p>
        </w:tc>
        <w:tc>
          <w:tcPr>
            <w:shd w:val="clear" w:color="auto" w:fill="ffffff"/>
            <w:tcBorders>
              <w:left w:val="single" w:color="000000" w:sz="4" w:space="0"/>
              <w:bottom w:val="single" w:color="000000" w:sz="4" w:space="0"/>
            </w:tcBorders>
            <w:tcW w:w="3722" w:type="dxa"/>
            <w:vAlign w:val="center"/>
            <w:textDirection w:val="lrTb"/>
            <w:noWrap w:val="false"/>
          </w:tcPr>
          <w:p>
            <w:r>
              <w:rPr>
                <w:rFonts w:eastAsia="Times New Roman"/>
                <w:color w:val="000000"/>
              </w:rPr>
              <w:t xml:space="preserve">Володарский район</w:t>
            </w:r>
            <w:r/>
          </w:p>
        </w:tc>
        <w:tc>
          <w:tcPr>
            <w:shd w:val="clear" w:color="auto" w:fill="ffffff"/>
            <w:tcBorders>
              <w:left w:val="single" w:color="000000" w:sz="4" w:space="0"/>
              <w:bottom w:val="single" w:color="000000" w:sz="4" w:space="0"/>
            </w:tcBorders>
            <w:tcW w:w="2840" w:type="dxa"/>
            <w:vAlign w:val="center"/>
            <w:textDirection w:val="lrTb"/>
            <w:noWrap w:val="false"/>
          </w:tcPr>
          <w:p>
            <w:pPr>
              <w:jc w:val="center"/>
            </w:pPr>
            <w:r>
              <w:rPr>
                <w:rFonts w:eastAsia="Times New Roman"/>
                <w:color w:val="000000"/>
              </w:rPr>
              <w:t xml:space="preserve">142</w:t>
            </w:r>
            <w:r/>
          </w:p>
        </w:tc>
        <w:tc>
          <w:tcPr>
            <w:shd w:val="clear" w:color="auto" w:fill="ffffff"/>
            <w:tcBorders>
              <w:left w:val="single" w:color="000000" w:sz="4" w:space="0"/>
              <w:bottom w:val="single" w:color="000000" w:sz="4" w:space="0"/>
              <w:right w:val="single" w:color="000000" w:sz="4" w:space="0"/>
            </w:tcBorders>
            <w:tcW w:w="2956" w:type="dxa"/>
            <w:vAlign w:val="center"/>
            <w:textDirection w:val="lrTb"/>
            <w:noWrap w:val="false"/>
          </w:tcPr>
          <w:p>
            <w:pPr>
              <w:jc w:val="center"/>
            </w:pPr>
            <w:r>
              <w:rPr>
                <w:rFonts w:eastAsia="Times New Roman"/>
                <w:color w:val="000000"/>
              </w:rPr>
              <w:t xml:space="preserve">3,6</w:t>
            </w:r>
            <w:r/>
          </w:p>
        </w:tc>
      </w:tr>
      <w:tr>
        <w:trPr>
          <w:trHeight w:val="315"/>
        </w:trPr>
        <w:tc>
          <w:tcPr>
            <w:shd w:val="clear" w:color="auto" w:fill="ffffff"/>
            <w:tcBorders>
              <w:left w:val="single" w:color="000000" w:sz="4" w:space="0"/>
              <w:bottom w:val="single" w:color="000000" w:sz="4" w:space="0"/>
            </w:tcBorders>
            <w:tcW w:w="568" w:type="dxa"/>
            <w:textDirection w:val="lrTb"/>
            <w:noWrap w:val="false"/>
          </w:tcPr>
          <w:p>
            <w:r>
              <w:rPr>
                <w:rFonts w:eastAsia="Times New Roman"/>
                <w:color w:val="000000"/>
              </w:rPr>
              <w:t xml:space="preserve">5.</w:t>
            </w:r>
            <w:r/>
          </w:p>
        </w:tc>
        <w:tc>
          <w:tcPr>
            <w:shd w:val="clear" w:color="auto" w:fill="ffffff"/>
            <w:tcBorders>
              <w:left w:val="single" w:color="000000" w:sz="4" w:space="0"/>
              <w:bottom w:val="single" w:color="000000" w:sz="4" w:space="0"/>
            </w:tcBorders>
            <w:tcW w:w="3722" w:type="dxa"/>
            <w:vAlign w:val="center"/>
            <w:textDirection w:val="lrTb"/>
            <w:noWrap w:val="false"/>
          </w:tcPr>
          <w:p>
            <w:r>
              <w:rPr>
                <w:rFonts w:eastAsia="Times New Roman"/>
                <w:color w:val="000000"/>
              </w:rPr>
              <w:t xml:space="preserve">Енотаевский район</w:t>
            </w:r>
            <w:r/>
          </w:p>
        </w:tc>
        <w:tc>
          <w:tcPr>
            <w:shd w:val="clear" w:color="auto" w:fill="ffffff"/>
            <w:tcBorders>
              <w:left w:val="single" w:color="000000" w:sz="4" w:space="0"/>
              <w:bottom w:val="single" w:color="000000" w:sz="4" w:space="0"/>
            </w:tcBorders>
            <w:tcW w:w="2840" w:type="dxa"/>
            <w:vAlign w:val="center"/>
            <w:textDirection w:val="lrTb"/>
            <w:noWrap w:val="false"/>
          </w:tcPr>
          <w:p>
            <w:pPr>
              <w:jc w:val="center"/>
            </w:pPr>
            <w:r>
              <w:rPr>
                <w:rFonts w:eastAsia="Times New Roman"/>
                <w:color w:val="000000"/>
              </w:rPr>
              <w:t xml:space="preserve">56</w:t>
            </w:r>
            <w:r/>
          </w:p>
        </w:tc>
        <w:tc>
          <w:tcPr>
            <w:shd w:val="clear" w:color="auto" w:fill="ffffff"/>
            <w:tcBorders>
              <w:left w:val="single" w:color="000000" w:sz="4" w:space="0"/>
              <w:bottom w:val="single" w:color="000000" w:sz="4" w:space="0"/>
              <w:right w:val="single" w:color="000000" w:sz="4" w:space="0"/>
            </w:tcBorders>
            <w:tcW w:w="2956" w:type="dxa"/>
            <w:vAlign w:val="center"/>
            <w:textDirection w:val="lrTb"/>
            <w:noWrap w:val="false"/>
          </w:tcPr>
          <w:p>
            <w:pPr>
              <w:jc w:val="center"/>
            </w:pPr>
            <w:r>
              <w:rPr>
                <w:rFonts w:eastAsia="Times New Roman"/>
                <w:color w:val="000000"/>
              </w:rPr>
              <w:t xml:space="preserve">1,4</w:t>
            </w:r>
            <w:r/>
          </w:p>
        </w:tc>
      </w:tr>
      <w:tr>
        <w:trPr>
          <w:trHeight w:val="315"/>
        </w:trPr>
        <w:tc>
          <w:tcPr>
            <w:shd w:val="clear" w:color="auto" w:fill="ffffff"/>
            <w:tcBorders>
              <w:left w:val="single" w:color="000000" w:sz="4" w:space="0"/>
              <w:bottom w:val="single" w:color="000000" w:sz="4" w:space="0"/>
            </w:tcBorders>
            <w:tcW w:w="568" w:type="dxa"/>
            <w:textDirection w:val="lrTb"/>
            <w:noWrap w:val="false"/>
          </w:tcPr>
          <w:p>
            <w:r>
              <w:rPr>
                <w:rFonts w:eastAsia="Times New Roman"/>
                <w:color w:val="000000"/>
              </w:rPr>
              <w:t xml:space="preserve">6.</w:t>
            </w:r>
            <w:r/>
          </w:p>
        </w:tc>
        <w:tc>
          <w:tcPr>
            <w:shd w:val="clear" w:color="auto" w:fill="ffffff"/>
            <w:tcBorders>
              <w:left w:val="single" w:color="000000" w:sz="4" w:space="0"/>
              <w:bottom w:val="single" w:color="000000" w:sz="4" w:space="0"/>
            </w:tcBorders>
            <w:tcW w:w="3722" w:type="dxa"/>
            <w:vAlign w:val="center"/>
            <w:textDirection w:val="lrTb"/>
            <w:noWrap w:val="false"/>
          </w:tcPr>
          <w:p>
            <w:r>
              <w:rPr>
                <w:rFonts w:eastAsia="Times New Roman"/>
                <w:color w:val="000000"/>
              </w:rPr>
              <w:t xml:space="preserve">Икрянинский район</w:t>
            </w:r>
            <w:r/>
          </w:p>
        </w:tc>
        <w:tc>
          <w:tcPr>
            <w:shd w:val="clear" w:color="auto" w:fill="ffffff"/>
            <w:tcBorders>
              <w:left w:val="single" w:color="000000" w:sz="4" w:space="0"/>
              <w:bottom w:val="single" w:color="000000" w:sz="4" w:space="0"/>
            </w:tcBorders>
            <w:tcW w:w="2840" w:type="dxa"/>
            <w:vAlign w:val="center"/>
            <w:textDirection w:val="lrTb"/>
            <w:noWrap w:val="false"/>
          </w:tcPr>
          <w:p>
            <w:pPr>
              <w:jc w:val="center"/>
            </w:pPr>
            <w:r>
              <w:rPr>
                <w:rFonts w:eastAsia="Times New Roman"/>
                <w:color w:val="000000"/>
              </w:rPr>
              <w:t xml:space="preserve">86</w:t>
            </w:r>
            <w:r/>
          </w:p>
        </w:tc>
        <w:tc>
          <w:tcPr>
            <w:shd w:val="clear" w:color="auto" w:fill="ffffff"/>
            <w:tcBorders>
              <w:left w:val="single" w:color="000000" w:sz="4" w:space="0"/>
              <w:bottom w:val="single" w:color="000000" w:sz="4" w:space="0"/>
              <w:right w:val="single" w:color="000000" w:sz="4" w:space="0"/>
            </w:tcBorders>
            <w:tcW w:w="2956" w:type="dxa"/>
            <w:vAlign w:val="center"/>
            <w:textDirection w:val="lrTb"/>
            <w:noWrap w:val="false"/>
          </w:tcPr>
          <w:p>
            <w:pPr>
              <w:jc w:val="center"/>
            </w:pPr>
            <w:r>
              <w:rPr>
                <w:rFonts w:eastAsia="Times New Roman"/>
                <w:color w:val="000000"/>
              </w:rPr>
              <w:t xml:space="preserve">2,2</w:t>
            </w:r>
            <w:r/>
          </w:p>
        </w:tc>
      </w:tr>
      <w:tr>
        <w:trPr>
          <w:trHeight w:val="315"/>
        </w:trPr>
        <w:tc>
          <w:tcPr>
            <w:shd w:val="clear" w:color="auto" w:fill="ffffff"/>
            <w:tcBorders>
              <w:left w:val="single" w:color="000000" w:sz="4" w:space="0"/>
              <w:bottom w:val="single" w:color="000000" w:sz="4" w:space="0"/>
            </w:tcBorders>
            <w:tcW w:w="568" w:type="dxa"/>
            <w:textDirection w:val="lrTb"/>
            <w:noWrap w:val="false"/>
          </w:tcPr>
          <w:p>
            <w:r>
              <w:rPr>
                <w:rFonts w:eastAsia="Times New Roman"/>
                <w:color w:val="000000"/>
              </w:rPr>
              <w:t xml:space="preserve">7.</w:t>
            </w:r>
            <w:r/>
          </w:p>
        </w:tc>
        <w:tc>
          <w:tcPr>
            <w:shd w:val="clear" w:color="auto" w:fill="ffffff"/>
            <w:tcBorders>
              <w:left w:val="single" w:color="000000" w:sz="4" w:space="0"/>
              <w:bottom w:val="single" w:color="000000" w:sz="4" w:space="0"/>
            </w:tcBorders>
            <w:tcW w:w="3722" w:type="dxa"/>
            <w:vAlign w:val="center"/>
            <w:textDirection w:val="lrTb"/>
            <w:noWrap w:val="false"/>
          </w:tcPr>
          <w:p>
            <w:r>
              <w:rPr>
                <w:rFonts w:eastAsia="Times New Roman"/>
                <w:color w:val="000000"/>
              </w:rPr>
              <w:t xml:space="preserve">Камызякский район</w:t>
            </w:r>
            <w:r/>
          </w:p>
        </w:tc>
        <w:tc>
          <w:tcPr>
            <w:shd w:val="clear" w:color="auto" w:fill="ffffff"/>
            <w:tcBorders>
              <w:left w:val="single" w:color="000000" w:sz="4" w:space="0"/>
              <w:bottom w:val="single" w:color="000000" w:sz="4" w:space="0"/>
            </w:tcBorders>
            <w:tcW w:w="2840" w:type="dxa"/>
            <w:vAlign w:val="center"/>
            <w:textDirection w:val="lrTb"/>
            <w:noWrap w:val="false"/>
          </w:tcPr>
          <w:p>
            <w:pPr>
              <w:jc w:val="center"/>
            </w:pPr>
            <w:r>
              <w:rPr>
                <w:rFonts w:eastAsia="Times New Roman"/>
                <w:color w:val="000000"/>
              </w:rPr>
              <w:t xml:space="preserve">135</w:t>
            </w:r>
            <w:r/>
          </w:p>
        </w:tc>
        <w:tc>
          <w:tcPr>
            <w:shd w:val="clear" w:color="auto" w:fill="ffffff"/>
            <w:tcBorders>
              <w:left w:val="single" w:color="000000" w:sz="4" w:space="0"/>
              <w:bottom w:val="single" w:color="000000" w:sz="4" w:space="0"/>
              <w:right w:val="single" w:color="000000" w:sz="4" w:space="0"/>
            </w:tcBorders>
            <w:tcW w:w="2956" w:type="dxa"/>
            <w:vAlign w:val="center"/>
            <w:textDirection w:val="lrTb"/>
            <w:noWrap w:val="false"/>
          </w:tcPr>
          <w:p>
            <w:pPr>
              <w:jc w:val="center"/>
            </w:pPr>
            <w:r>
              <w:rPr>
                <w:rFonts w:eastAsia="Times New Roman"/>
                <w:color w:val="000000"/>
              </w:rPr>
              <w:t xml:space="preserve">3,5</w:t>
            </w:r>
            <w:r/>
          </w:p>
        </w:tc>
      </w:tr>
      <w:tr>
        <w:trPr>
          <w:trHeight w:val="315"/>
        </w:trPr>
        <w:tc>
          <w:tcPr>
            <w:shd w:val="clear" w:color="auto" w:fill="ffffff"/>
            <w:tcBorders>
              <w:left w:val="single" w:color="000000" w:sz="4" w:space="0"/>
              <w:bottom w:val="single" w:color="000000" w:sz="4" w:space="0"/>
            </w:tcBorders>
            <w:tcW w:w="568" w:type="dxa"/>
            <w:textDirection w:val="lrTb"/>
            <w:noWrap w:val="false"/>
          </w:tcPr>
          <w:p>
            <w:r>
              <w:rPr>
                <w:rFonts w:eastAsia="Times New Roman"/>
                <w:color w:val="000000"/>
              </w:rPr>
              <w:t xml:space="preserve">8.</w:t>
            </w:r>
            <w:r/>
          </w:p>
        </w:tc>
        <w:tc>
          <w:tcPr>
            <w:shd w:val="clear" w:color="auto" w:fill="ffffff"/>
            <w:tcBorders>
              <w:left w:val="single" w:color="000000" w:sz="4" w:space="0"/>
              <w:bottom w:val="single" w:color="000000" w:sz="4" w:space="0"/>
            </w:tcBorders>
            <w:tcW w:w="3722" w:type="dxa"/>
            <w:vAlign w:val="center"/>
            <w:textDirection w:val="lrTb"/>
            <w:noWrap w:val="false"/>
          </w:tcPr>
          <w:p>
            <w:r>
              <w:rPr>
                <w:rFonts w:eastAsia="Times New Roman"/>
                <w:color w:val="000000"/>
              </w:rPr>
              <w:t xml:space="preserve">Красноярский район</w:t>
            </w:r>
            <w:r/>
          </w:p>
        </w:tc>
        <w:tc>
          <w:tcPr>
            <w:shd w:val="clear" w:color="auto" w:fill="ffffff"/>
            <w:tcBorders>
              <w:left w:val="single" w:color="000000" w:sz="4" w:space="0"/>
              <w:bottom w:val="single" w:color="000000" w:sz="4" w:space="0"/>
            </w:tcBorders>
            <w:tcW w:w="2840" w:type="dxa"/>
            <w:vAlign w:val="center"/>
            <w:textDirection w:val="lrTb"/>
            <w:noWrap w:val="false"/>
          </w:tcPr>
          <w:p>
            <w:pPr>
              <w:jc w:val="center"/>
            </w:pPr>
            <w:r>
              <w:rPr>
                <w:rFonts w:eastAsia="Times New Roman"/>
                <w:color w:val="000000"/>
              </w:rPr>
              <w:t xml:space="preserve">93</w:t>
            </w:r>
            <w:r/>
          </w:p>
        </w:tc>
        <w:tc>
          <w:tcPr>
            <w:shd w:val="clear" w:color="auto" w:fill="ffffff"/>
            <w:tcBorders>
              <w:left w:val="single" w:color="000000" w:sz="4" w:space="0"/>
              <w:bottom w:val="single" w:color="000000" w:sz="4" w:space="0"/>
              <w:right w:val="single" w:color="000000" w:sz="4" w:space="0"/>
            </w:tcBorders>
            <w:tcW w:w="2956" w:type="dxa"/>
            <w:vAlign w:val="center"/>
            <w:textDirection w:val="lrTb"/>
            <w:noWrap w:val="false"/>
          </w:tcPr>
          <w:p>
            <w:pPr>
              <w:jc w:val="center"/>
            </w:pPr>
            <w:r>
              <w:rPr>
                <w:rFonts w:eastAsia="Times New Roman"/>
                <w:color w:val="000000"/>
              </w:rPr>
              <w:t xml:space="preserve">2,4</w:t>
            </w:r>
            <w:r/>
          </w:p>
        </w:tc>
      </w:tr>
      <w:tr>
        <w:trPr>
          <w:trHeight w:val="315"/>
        </w:trPr>
        <w:tc>
          <w:tcPr>
            <w:shd w:val="clear" w:color="auto" w:fill="ffffff"/>
            <w:tcBorders>
              <w:left w:val="single" w:color="000000" w:sz="4" w:space="0"/>
              <w:bottom w:val="single" w:color="000000" w:sz="4" w:space="0"/>
            </w:tcBorders>
            <w:tcW w:w="568" w:type="dxa"/>
            <w:textDirection w:val="lrTb"/>
            <w:noWrap w:val="false"/>
          </w:tcPr>
          <w:p>
            <w:r>
              <w:rPr>
                <w:rFonts w:eastAsia="Times New Roman"/>
                <w:color w:val="000000"/>
              </w:rPr>
              <w:t xml:space="preserve">9.</w:t>
            </w:r>
            <w:r/>
          </w:p>
        </w:tc>
        <w:tc>
          <w:tcPr>
            <w:shd w:val="clear" w:color="auto" w:fill="ffffff"/>
            <w:tcBorders>
              <w:left w:val="single" w:color="000000" w:sz="4" w:space="0"/>
              <w:bottom w:val="single" w:color="000000" w:sz="4" w:space="0"/>
            </w:tcBorders>
            <w:tcW w:w="3722" w:type="dxa"/>
            <w:vAlign w:val="center"/>
            <w:textDirection w:val="lrTb"/>
            <w:noWrap w:val="false"/>
          </w:tcPr>
          <w:p>
            <w:r>
              <w:rPr>
                <w:rFonts w:eastAsia="Times New Roman"/>
                <w:color w:val="000000"/>
              </w:rPr>
              <w:t xml:space="preserve">Лиманский район</w:t>
            </w:r>
            <w:r/>
          </w:p>
        </w:tc>
        <w:tc>
          <w:tcPr>
            <w:shd w:val="clear" w:color="auto" w:fill="ffffff"/>
            <w:tcBorders>
              <w:left w:val="single" w:color="000000" w:sz="4" w:space="0"/>
              <w:bottom w:val="single" w:color="000000" w:sz="4" w:space="0"/>
            </w:tcBorders>
            <w:tcW w:w="2840" w:type="dxa"/>
            <w:vAlign w:val="center"/>
            <w:textDirection w:val="lrTb"/>
            <w:noWrap w:val="false"/>
          </w:tcPr>
          <w:p>
            <w:pPr>
              <w:jc w:val="center"/>
            </w:pPr>
            <w:r>
              <w:rPr>
                <w:rFonts w:eastAsia="Times New Roman"/>
                <w:color w:val="000000"/>
              </w:rPr>
              <w:t xml:space="preserve">102</w:t>
            </w:r>
            <w:r/>
          </w:p>
        </w:tc>
        <w:tc>
          <w:tcPr>
            <w:shd w:val="clear" w:color="auto" w:fill="ffffff"/>
            <w:tcBorders>
              <w:left w:val="single" w:color="000000" w:sz="4" w:space="0"/>
              <w:bottom w:val="single" w:color="000000" w:sz="4" w:space="0"/>
              <w:right w:val="single" w:color="000000" w:sz="4" w:space="0"/>
            </w:tcBorders>
            <w:tcW w:w="2956" w:type="dxa"/>
            <w:vAlign w:val="center"/>
            <w:textDirection w:val="lrTb"/>
            <w:noWrap w:val="false"/>
          </w:tcPr>
          <w:p>
            <w:pPr>
              <w:jc w:val="center"/>
            </w:pPr>
            <w:r>
              <w:rPr>
                <w:rFonts w:eastAsia="Times New Roman"/>
                <w:color w:val="000000"/>
              </w:rPr>
              <w:t xml:space="preserve">2,6</w:t>
            </w:r>
            <w:r/>
          </w:p>
        </w:tc>
      </w:tr>
      <w:tr>
        <w:trPr>
          <w:trHeight w:val="320"/>
        </w:trPr>
        <w:tc>
          <w:tcPr>
            <w:shd w:val="clear" w:color="auto" w:fill="ffffff"/>
            <w:tcBorders>
              <w:left w:val="single" w:color="000000" w:sz="4" w:space="0"/>
              <w:bottom w:val="single" w:color="000000" w:sz="4" w:space="0"/>
            </w:tcBorders>
            <w:tcW w:w="568" w:type="dxa"/>
            <w:textDirection w:val="lrTb"/>
            <w:noWrap w:val="false"/>
          </w:tcPr>
          <w:p>
            <w:r>
              <w:rPr>
                <w:rFonts w:eastAsia="Times New Roman"/>
                <w:color w:val="000000"/>
              </w:rPr>
              <w:t xml:space="preserve">10.</w:t>
            </w:r>
            <w:r/>
          </w:p>
        </w:tc>
        <w:tc>
          <w:tcPr>
            <w:shd w:val="clear" w:color="auto" w:fill="ffffff"/>
            <w:tcBorders>
              <w:left w:val="single" w:color="000000" w:sz="4" w:space="0"/>
              <w:bottom w:val="single" w:color="000000" w:sz="4" w:space="0"/>
            </w:tcBorders>
            <w:tcW w:w="3722" w:type="dxa"/>
            <w:vAlign w:val="center"/>
            <w:textDirection w:val="lrTb"/>
            <w:noWrap w:val="false"/>
          </w:tcPr>
          <w:p>
            <w:r>
              <w:rPr>
                <w:rFonts w:eastAsia="Times New Roman"/>
                <w:color w:val="000000"/>
              </w:rPr>
              <w:t xml:space="preserve">Наримановский район</w:t>
            </w:r>
            <w:r/>
          </w:p>
        </w:tc>
        <w:tc>
          <w:tcPr>
            <w:shd w:val="clear" w:color="auto" w:fill="ffffff"/>
            <w:tcBorders>
              <w:left w:val="single" w:color="000000" w:sz="4" w:space="0"/>
              <w:bottom w:val="single" w:color="000000" w:sz="4" w:space="0"/>
            </w:tcBorders>
            <w:tcW w:w="2840" w:type="dxa"/>
            <w:vAlign w:val="center"/>
            <w:textDirection w:val="lrTb"/>
            <w:noWrap w:val="false"/>
          </w:tcPr>
          <w:p>
            <w:pPr>
              <w:jc w:val="center"/>
            </w:pPr>
            <w:r>
              <w:rPr>
                <w:rFonts w:eastAsia="Times New Roman"/>
                <w:color w:val="000000"/>
              </w:rPr>
              <w:t xml:space="preserve">105</w:t>
            </w:r>
            <w:r/>
          </w:p>
        </w:tc>
        <w:tc>
          <w:tcPr>
            <w:shd w:val="clear" w:color="auto" w:fill="ffffff"/>
            <w:tcBorders>
              <w:left w:val="single" w:color="000000" w:sz="4" w:space="0"/>
              <w:bottom w:val="single" w:color="000000" w:sz="4" w:space="0"/>
              <w:right w:val="single" w:color="000000" w:sz="4" w:space="0"/>
            </w:tcBorders>
            <w:tcW w:w="2956" w:type="dxa"/>
            <w:vAlign w:val="center"/>
            <w:textDirection w:val="lrTb"/>
            <w:noWrap w:val="false"/>
          </w:tcPr>
          <w:p>
            <w:pPr>
              <w:jc w:val="center"/>
            </w:pPr>
            <w:r>
              <w:rPr>
                <w:rFonts w:eastAsia="Times New Roman"/>
                <w:color w:val="000000"/>
              </w:rPr>
              <w:t xml:space="preserve">2,7</w:t>
            </w:r>
            <w:r/>
          </w:p>
        </w:tc>
      </w:tr>
      <w:tr>
        <w:trPr>
          <w:trHeight w:val="315"/>
        </w:trPr>
        <w:tc>
          <w:tcPr>
            <w:shd w:val="clear" w:color="auto" w:fill="ffffff"/>
            <w:tcBorders>
              <w:left w:val="single" w:color="000000" w:sz="4" w:space="0"/>
              <w:bottom w:val="single" w:color="000000" w:sz="4" w:space="0"/>
            </w:tcBorders>
            <w:tcW w:w="568" w:type="dxa"/>
            <w:textDirection w:val="lrTb"/>
            <w:noWrap w:val="false"/>
          </w:tcPr>
          <w:p>
            <w:r>
              <w:rPr>
                <w:rFonts w:eastAsia="Times New Roman"/>
                <w:color w:val="000000"/>
              </w:rPr>
              <w:t xml:space="preserve">11.</w:t>
            </w:r>
            <w:r/>
          </w:p>
        </w:tc>
        <w:tc>
          <w:tcPr>
            <w:shd w:val="clear" w:color="auto" w:fill="ffffff"/>
            <w:tcBorders>
              <w:left w:val="single" w:color="000000" w:sz="4" w:space="0"/>
              <w:bottom w:val="single" w:color="000000" w:sz="4" w:space="0"/>
            </w:tcBorders>
            <w:tcW w:w="3722" w:type="dxa"/>
            <w:vAlign w:val="center"/>
            <w:textDirection w:val="lrTb"/>
            <w:noWrap w:val="false"/>
          </w:tcPr>
          <w:p>
            <w:r>
              <w:rPr>
                <w:rFonts w:eastAsia="Times New Roman"/>
                <w:color w:val="000000"/>
              </w:rPr>
              <w:t xml:space="preserve">Приволжский район</w:t>
            </w:r>
            <w:r/>
          </w:p>
        </w:tc>
        <w:tc>
          <w:tcPr>
            <w:shd w:val="clear" w:color="auto" w:fill="ffffff"/>
            <w:tcBorders>
              <w:left w:val="single" w:color="000000" w:sz="4" w:space="0"/>
              <w:bottom w:val="single" w:color="000000" w:sz="4" w:space="0"/>
            </w:tcBorders>
            <w:tcW w:w="2840" w:type="dxa"/>
            <w:vAlign w:val="center"/>
            <w:textDirection w:val="lrTb"/>
            <w:noWrap w:val="false"/>
          </w:tcPr>
          <w:p>
            <w:pPr>
              <w:jc w:val="center"/>
            </w:pPr>
            <w:r>
              <w:rPr>
                <w:rFonts w:eastAsia="Times New Roman"/>
                <w:color w:val="000000"/>
              </w:rPr>
              <w:t xml:space="preserve">148</w:t>
            </w:r>
            <w:r/>
          </w:p>
        </w:tc>
        <w:tc>
          <w:tcPr>
            <w:shd w:val="clear" w:color="auto" w:fill="ffffff"/>
            <w:tcBorders>
              <w:left w:val="single" w:color="000000" w:sz="4" w:space="0"/>
              <w:bottom w:val="single" w:color="000000" w:sz="4" w:space="0"/>
              <w:right w:val="single" w:color="000000" w:sz="4" w:space="0"/>
            </w:tcBorders>
            <w:tcW w:w="2956" w:type="dxa"/>
            <w:vAlign w:val="center"/>
            <w:textDirection w:val="lrTb"/>
            <w:noWrap w:val="false"/>
          </w:tcPr>
          <w:p>
            <w:pPr>
              <w:jc w:val="center"/>
            </w:pPr>
            <w:r>
              <w:rPr>
                <w:rFonts w:eastAsia="Times New Roman"/>
                <w:color w:val="000000"/>
              </w:rPr>
              <w:t xml:space="preserve">3,8</w:t>
            </w:r>
            <w:r/>
          </w:p>
        </w:tc>
      </w:tr>
      <w:tr>
        <w:trPr>
          <w:trHeight w:val="366"/>
        </w:trPr>
        <w:tc>
          <w:tcPr>
            <w:shd w:val="clear" w:color="auto" w:fill="ffffff"/>
            <w:tcBorders>
              <w:left w:val="single" w:color="000000" w:sz="4" w:space="0"/>
              <w:bottom w:val="single" w:color="000000" w:sz="4" w:space="0"/>
            </w:tcBorders>
            <w:tcW w:w="568" w:type="dxa"/>
            <w:textDirection w:val="lrTb"/>
            <w:noWrap w:val="false"/>
          </w:tcPr>
          <w:p>
            <w:r>
              <w:rPr>
                <w:rFonts w:eastAsia="Times New Roman"/>
                <w:color w:val="000000"/>
              </w:rPr>
              <w:t xml:space="preserve">12.</w:t>
            </w:r>
            <w:r/>
          </w:p>
        </w:tc>
        <w:tc>
          <w:tcPr>
            <w:shd w:val="clear" w:color="auto" w:fill="ffffff"/>
            <w:tcBorders>
              <w:left w:val="single" w:color="000000" w:sz="4" w:space="0"/>
              <w:bottom w:val="single" w:color="000000" w:sz="4" w:space="0"/>
            </w:tcBorders>
            <w:tcW w:w="3722" w:type="dxa"/>
            <w:vAlign w:val="center"/>
            <w:textDirection w:val="lrTb"/>
            <w:noWrap w:val="false"/>
          </w:tcPr>
          <w:p>
            <w:r>
              <w:rPr>
                <w:rFonts w:eastAsia="Times New Roman"/>
                <w:color w:val="000000"/>
              </w:rPr>
              <w:t xml:space="preserve">Харабалинский район</w:t>
            </w:r>
            <w:r/>
          </w:p>
        </w:tc>
        <w:tc>
          <w:tcPr>
            <w:shd w:val="clear" w:color="auto" w:fill="ffffff"/>
            <w:tcBorders>
              <w:left w:val="single" w:color="000000" w:sz="4" w:space="0"/>
              <w:bottom w:val="single" w:color="000000" w:sz="4" w:space="0"/>
            </w:tcBorders>
            <w:tcW w:w="2840" w:type="dxa"/>
            <w:vAlign w:val="center"/>
            <w:textDirection w:val="lrTb"/>
            <w:noWrap w:val="false"/>
          </w:tcPr>
          <w:p>
            <w:pPr>
              <w:jc w:val="center"/>
            </w:pPr>
            <w:r>
              <w:rPr>
                <w:rFonts w:eastAsia="Times New Roman"/>
                <w:color w:val="000000"/>
              </w:rPr>
              <w:t xml:space="preserve">162</w:t>
            </w:r>
            <w:r/>
          </w:p>
        </w:tc>
        <w:tc>
          <w:tcPr>
            <w:shd w:val="clear" w:color="auto" w:fill="ffffff"/>
            <w:tcBorders>
              <w:left w:val="single" w:color="000000" w:sz="4" w:space="0"/>
              <w:bottom w:val="single" w:color="000000" w:sz="4" w:space="0"/>
              <w:right w:val="single" w:color="000000" w:sz="4" w:space="0"/>
            </w:tcBorders>
            <w:tcW w:w="2956" w:type="dxa"/>
            <w:vAlign w:val="center"/>
            <w:textDirection w:val="lrTb"/>
            <w:noWrap w:val="false"/>
          </w:tcPr>
          <w:p>
            <w:pPr>
              <w:jc w:val="center"/>
            </w:pPr>
            <w:r>
              <w:rPr>
                <w:rFonts w:eastAsia="Times New Roman"/>
                <w:color w:val="000000"/>
              </w:rPr>
              <w:t xml:space="preserve">4,2</w:t>
            </w:r>
            <w:r/>
          </w:p>
        </w:tc>
      </w:tr>
      <w:tr>
        <w:trPr>
          <w:trHeight w:val="315"/>
        </w:trPr>
        <w:tc>
          <w:tcPr>
            <w:shd w:val="clear" w:color="auto" w:fill="ffffff"/>
            <w:tcBorders>
              <w:left w:val="single" w:color="000000" w:sz="4" w:space="0"/>
              <w:bottom w:val="single" w:color="000000" w:sz="4" w:space="0"/>
            </w:tcBorders>
            <w:tcW w:w="568" w:type="dxa"/>
            <w:textDirection w:val="lrTb"/>
            <w:noWrap w:val="false"/>
          </w:tcPr>
          <w:p>
            <w:r>
              <w:rPr>
                <w:rFonts w:eastAsia="Times New Roman"/>
                <w:color w:val="000000"/>
              </w:rPr>
              <w:t xml:space="preserve">13.</w:t>
            </w:r>
            <w:r/>
          </w:p>
        </w:tc>
        <w:tc>
          <w:tcPr>
            <w:shd w:val="clear" w:color="auto" w:fill="ffffff"/>
            <w:tcBorders>
              <w:left w:val="single" w:color="000000" w:sz="4" w:space="0"/>
              <w:bottom w:val="single" w:color="000000" w:sz="4" w:space="0"/>
            </w:tcBorders>
            <w:tcW w:w="3722" w:type="dxa"/>
            <w:vAlign w:val="center"/>
            <w:textDirection w:val="lrTb"/>
            <w:noWrap w:val="false"/>
          </w:tcPr>
          <w:p>
            <w:r>
              <w:rPr>
                <w:rFonts w:eastAsia="Times New Roman"/>
                <w:color w:val="000000"/>
              </w:rPr>
              <w:t xml:space="preserve">Черноярский район</w:t>
            </w:r>
            <w:r/>
          </w:p>
        </w:tc>
        <w:tc>
          <w:tcPr>
            <w:shd w:val="clear" w:color="auto" w:fill="ffffff"/>
            <w:tcBorders>
              <w:left w:val="single" w:color="000000" w:sz="4" w:space="0"/>
              <w:bottom w:val="single" w:color="000000" w:sz="4" w:space="0"/>
            </w:tcBorders>
            <w:tcW w:w="2840" w:type="dxa"/>
            <w:vAlign w:val="center"/>
            <w:textDirection w:val="lrTb"/>
            <w:noWrap w:val="false"/>
          </w:tcPr>
          <w:p>
            <w:pPr>
              <w:jc w:val="center"/>
            </w:pPr>
            <w:r>
              <w:rPr>
                <w:rFonts w:eastAsia="Times New Roman"/>
                <w:color w:val="000000"/>
              </w:rPr>
              <w:t xml:space="preserve">54</w:t>
            </w:r>
            <w:r/>
          </w:p>
        </w:tc>
        <w:tc>
          <w:tcPr>
            <w:shd w:val="clear" w:color="auto" w:fill="ffffff"/>
            <w:tcBorders>
              <w:left w:val="single" w:color="000000" w:sz="4" w:space="0"/>
              <w:bottom w:val="single" w:color="000000" w:sz="4" w:space="0"/>
              <w:right w:val="single" w:color="000000" w:sz="4" w:space="0"/>
            </w:tcBorders>
            <w:tcW w:w="2956" w:type="dxa"/>
            <w:vAlign w:val="center"/>
            <w:textDirection w:val="lrTb"/>
            <w:noWrap w:val="false"/>
          </w:tcPr>
          <w:p>
            <w:pPr>
              <w:jc w:val="center"/>
            </w:pPr>
            <w:r>
              <w:rPr>
                <w:rFonts w:eastAsia="Times New Roman"/>
                <w:color w:val="000000"/>
              </w:rPr>
              <w:t xml:space="preserve">1,4</w:t>
            </w:r>
            <w:r/>
          </w:p>
        </w:tc>
      </w:tr>
      <w:tr>
        <w:trPr>
          <w:trHeight w:val="315"/>
        </w:trPr>
        <w:tc>
          <w:tcPr>
            <w:shd w:val="clear" w:color="auto" w:fill="ffffff"/>
            <w:tcBorders>
              <w:left w:val="single" w:color="000000" w:sz="4" w:space="0"/>
              <w:bottom w:val="single" w:color="000000" w:sz="4" w:space="0"/>
            </w:tcBorders>
            <w:tcW w:w="568" w:type="dxa"/>
            <w:textDirection w:val="lrTb"/>
            <w:noWrap w:val="false"/>
          </w:tcPr>
          <w:p>
            <w:r>
              <w:rPr>
                <w:rFonts w:eastAsia="Times New Roman"/>
                <w:color w:val="000000"/>
              </w:rPr>
              <w:t xml:space="preserve">14.</w:t>
            </w:r>
            <w:r/>
          </w:p>
        </w:tc>
        <w:tc>
          <w:tcPr>
            <w:shd w:val="clear" w:color="auto" w:fill="ffffff"/>
            <w:tcBorders>
              <w:left w:val="single" w:color="000000" w:sz="4" w:space="0"/>
              <w:bottom w:val="single" w:color="000000" w:sz="4" w:space="0"/>
            </w:tcBorders>
            <w:tcW w:w="3722" w:type="dxa"/>
            <w:vAlign w:val="center"/>
            <w:textDirection w:val="lrTb"/>
            <w:noWrap w:val="false"/>
          </w:tcPr>
          <w:p>
            <w:r>
              <w:rPr>
                <w:rFonts w:eastAsia="Times New Roman"/>
              </w:rPr>
              <w:t xml:space="preserve">Выпускники прошлых лет</w:t>
            </w:r>
            <w:r/>
          </w:p>
        </w:tc>
        <w:tc>
          <w:tcPr>
            <w:shd w:val="clear" w:color="auto" w:fill="ffffff"/>
            <w:tcBorders>
              <w:left w:val="single" w:color="000000" w:sz="4" w:space="0"/>
              <w:bottom w:val="single" w:color="000000" w:sz="4" w:space="0"/>
            </w:tcBorders>
            <w:tcW w:w="2840" w:type="dxa"/>
            <w:vAlign w:val="center"/>
            <w:textDirection w:val="lrTb"/>
            <w:noWrap w:val="false"/>
          </w:tcPr>
          <w:p>
            <w:pPr>
              <w:jc w:val="center"/>
            </w:pPr>
            <w:r>
              <w:rPr>
                <w:rFonts w:eastAsia="Times New Roman"/>
                <w:color w:val="000000"/>
              </w:rPr>
              <w:t xml:space="preserve">111</w:t>
            </w:r>
            <w:r/>
          </w:p>
        </w:tc>
        <w:tc>
          <w:tcPr>
            <w:shd w:val="clear" w:color="auto" w:fill="ffffff"/>
            <w:tcBorders>
              <w:left w:val="single" w:color="000000" w:sz="4" w:space="0"/>
              <w:bottom w:val="single" w:color="000000" w:sz="4" w:space="0"/>
              <w:right w:val="single" w:color="000000" w:sz="4" w:space="0"/>
            </w:tcBorders>
            <w:tcW w:w="2956" w:type="dxa"/>
            <w:vAlign w:val="center"/>
            <w:textDirection w:val="lrTb"/>
            <w:noWrap w:val="false"/>
          </w:tcPr>
          <w:p>
            <w:pPr>
              <w:jc w:val="center"/>
            </w:pPr>
            <w:r>
              <w:rPr>
                <w:rFonts w:eastAsia="Times New Roman"/>
                <w:color w:val="000000"/>
              </w:rPr>
              <w:t xml:space="preserve">2,8</w:t>
            </w:r>
            <w:r/>
          </w:p>
        </w:tc>
      </w:tr>
      <w:tr>
        <w:trPr>
          <w:trHeight w:val="315"/>
        </w:trPr>
        <w:tc>
          <w:tcPr>
            <w:shd w:val="clear" w:color="auto" w:fill="ffffff"/>
            <w:tcBorders>
              <w:left w:val="single" w:color="000000" w:sz="4" w:space="0"/>
              <w:bottom w:val="single" w:color="000000" w:sz="4" w:space="0"/>
            </w:tcBorders>
            <w:tcW w:w="568" w:type="dxa"/>
            <w:textDirection w:val="lrTb"/>
            <w:noWrap w:val="false"/>
          </w:tcPr>
          <w:p>
            <w:r>
              <w:rPr>
                <w:rFonts w:eastAsia="Times New Roman"/>
                <w:color w:val="000000"/>
              </w:rPr>
              <w:t xml:space="preserve">15.</w:t>
            </w:r>
            <w:r/>
          </w:p>
        </w:tc>
        <w:tc>
          <w:tcPr>
            <w:shd w:val="clear" w:color="auto" w:fill="ffffff"/>
            <w:tcBorders>
              <w:left w:val="single" w:color="000000" w:sz="4" w:space="0"/>
              <w:bottom w:val="single" w:color="000000" w:sz="4" w:space="0"/>
            </w:tcBorders>
            <w:tcW w:w="3722" w:type="dxa"/>
            <w:vAlign w:val="center"/>
            <w:textDirection w:val="lrTb"/>
            <w:noWrap w:val="false"/>
          </w:tcPr>
          <w:p>
            <w:r>
              <w:rPr>
                <w:rFonts w:eastAsia="Times New Roman"/>
              </w:rPr>
              <w:t xml:space="preserve">Обучающиеся по программам СПО</w:t>
            </w:r>
            <w:r/>
          </w:p>
        </w:tc>
        <w:tc>
          <w:tcPr>
            <w:shd w:val="clear" w:color="auto" w:fill="ffffff"/>
            <w:tcBorders>
              <w:left w:val="single" w:color="000000" w:sz="4" w:space="0"/>
              <w:bottom w:val="single" w:color="000000" w:sz="4" w:space="0"/>
            </w:tcBorders>
            <w:tcW w:w="2840" w:type="dxa"/>
            <w:vAlign w:val="center"/>
            <w:textDirection w:val="lrTb"/>
            <w:noWrap w:val="false"/>
          </w:tcPr>
          <w:p>
            <w:pPr>
              <w:jc w:val="center"/>
            </w:pPr>
            <w:r>
              <w:rPr>
                <w:rFonts w:eastAsia="Times New Roman"/>
                <w:color w:val="000000"/>
              </w:rPr>
              <w:t xml:space="preserve">30</w:t>
            </w:r>
            <w:r/>
          </w:p>
        </w:tc>
        <w:tc>
          <w:tcPr>
            <w:shd w:val="clear" w:color="auto" w:fill="ffffff"/>
            <w:tcBorders>
              <w:left w:val="single" w:color="000000" w:sz="4" w:space="0"/>
              <w:bottom w:val="single" w:color="000000" w:sz="4" w:space="0"/>
              <w:right w:val="single" w:color="000000" w:sz="4" w:space="0"/>
            </w:tcBorders>
            <w:tcW w:w="2956" w:type="dxa"/>
            <w:vAlign w:val="center"/>
            <w:textDirection w:val="lrTb"/>
            <w:noWrap w:val="false"/>
          </w:tcPr>
          <w:p>
            <w:pPr>
              <w:jc w:val="center"/>
            </w:pPr>
            <w:r>
              <w:rPr>
                <w:rFonts w:eastAsia="Times New Roman"/>
                <w:color w:val="000000"/>
              </w:rPr>
              <w:t xml:space="preserve">0,8</w:t>
            </w:r>
            <w:r/>
          </w:p>
        </w:tc>
      </w:tr>
      <w:tr>
        <w:trPr>
          <w:trHeight w:val="315"/>
        </w:trPr>
        <w:tc>
          <w:tcPr>
            <w:shd w:val="clear" w:color="auto" w:fill="ffffff"/>
            <w:tcBorders>
              <w:left w:val="single" w:color="000000" w:sz="4" w:space="0"/>
              <w:bottom w:val="single" w:color="000000" w:sz="4" w:space="0"/>
            </w:tcBorders>
            <w:tcW w:w="568" w:type="dxa"/>
            <w:textDirection w:val="lrTb"/>
            <w:noWrap w:val="false"/>
          </w:tcPr>
          <w:p>
            <w:r>
              <w:rPr>
                <w:rFonts w:eastAsia="Times New Roman"/>
                <w:color w:val="000000"/>
              </w:rPr>
              <w:t xml:space="preserve">16.</w:t>
            </w:r>
            <w:r/>
          </w:p>
        </w:tc>
        <w:tc>
          <w:tcPr>
            <w:shd w:val="clear" w:color="auto" w:fill="ffffff"/>
            <w:tcBorders>
              <w:left w:val="single" w:color="000000" w:sz="4" w:space="0"/>
              <w:bottom w:val="single" w:color="000000" w:sz="4" w:space="0"/>
            </w:tcBorders>
            <w:tcW w:w="3722" w:type="dxa"/>
            <w:vAlign w:val="center"/>
            <w:textDirection w:val="lrTb"/>
            <w:noWrap w:val="false"/>
          </w:tcPr>
          <w:p>
            <w:r>
              <w:rPr>
                <w:rFonts w:eastAsia="Times New Roman"/>
                <w:color w:val="000000"/>
              </w:rPr>
              <w:t xml:space="preserve">Обучающиеся иностранного государства</w:t>
            </w:r>
            <w:r/>
          </w:p>
        </w:tc>
        <w:tc>
          <w:tcPr>
            <w:shd w:val="clear" w:color="auto" w:fill="ffffff"/>
            <w:tcBorders>
              <w:left w:val="single" w:color="000000" w:sz="4" w:space="0"/>
              <w:bottom w:val="single" w:color="000000" w:sz="4" w:space="0"/>
            </w:tcBorders>
            <w:tcW w:w="2840" w:type="dxa"/>
            <w:vAlign w:val="center"/>
            <w:textDirection w:val="lrTb"/>
            <w:noWrap w:val="false"/>
          </w:tcPr>
          <w:p>
            <w:pPr>
              <w:jc w:val="center"/>
            </w:pPr>
            <w:r>
              <w:rPr>
                <w:rFonts w:eastAsia="Times New Roman"/>
                <w:color w:val="000000"/>
              </w:rPr>
              <w:t xml:space="preserve">3</w:t>
            </w:r>
            <w:r/>
          </w:p>
        </w:tc>
        <w:tc>
          <w:tcPr>
            <w:shd w:val="clear" w:color="auto" w:fill="ffffff"/>
            <w:tcBorders>
              <w:left w:val="single" w:color="000000" w:sz="4" w:space="0"/>
              <w:bottom w:val="single" w:color="000000" w:sz="4" w:space="0"/>
              <w:right w:val="single" w:color="000000" w:sz="4" w:space="0"/>
            </w:tcBorders>
            <w:tcW w:w="2956" w:type="dxa"/>
            <w:vAlign w:val="center"/>
            <w:textDirection w:val="lrTb"/>
            <w:noWrap w:val="false"/>
          </w:tcPr>
          <w:p>
            <w:pPr>
              <w:jc w:val="center"/>
            </w:pPr>
            <w:r>
              <w:rPr>
                <w:rFonts w:eastAsia="Times New Roman"/>
                <w:color w:val="000000"/>
              </w:rPr>
              <w:t xml:space="preserve">0,1</w:t>
            </w:r>
            <w:r/>
          </w:p>
        </w:tc>
      </w:tr>
      <w:tr>
        <w:trPr>
          <w:trHeight w:val="315"/>
        </w:trPr>
        <w:tc>
          <w:tcPr>
            <w:shd w:val="clear" w:color="auto" w:fill="ffffff"/>
            <w:tcBorders>
              <w:left w:val="single" w:color="000000" w:sz="4" w:space="0"/>
              <w:bottom w:val="single" w:color="000000" w:sz="4" w:space="0"/>
            </w:tcBorders>
            <w:tcW w:w="568" w:type="dxa"/>
            <w:textDirection w:val="lrTb"/>
            <w:noWrap w:val="false"/>
          </w:tcPr>
          <w:p>
            <w:r>
              <w:rPr>
                <w:rFonts w:eastAsia="Times New Roman"/>
                <w:color w:val="000000"/>
              </w:rPr>
              <w:t xml:space="preserve">17.</w:t>
            </w:r>
            <w:r/>
          </w:p>
        </w:tc>
        <w:tc>
          <w:tcPr>
            <w:shd w:val="clear" w:color="auto" w:fill="ffffff"/>
            <w:tcBorders>
              <w:left w:val="single" w:color="000000" w:sz="4" w:space="0"/>
              <w:bottom w:val="single" w:color="000000" w:sz="4" w:space="0"/>
            </w:tcBorders>
            <w:tcW w:w="3722" w:type="dxa"/>
            <w:vAlign w:val="center"/>
            <w:textDirection w:val="lrTb"/>
            <w:noWrap w:val="false"/>
          </w:tcPr>
          <w:p>
            <w:r>
              <w:rPr>
                <w:rFonts w:eastAsia="Times New Roman"/>
                <w:color w:val="000000"/>
              </w:rPr>
              <w:t xml:space="preserve">Экстерны</w:t>
            </w:r>
            <w:r/>
          </w:p>
        </w:tc>
        <w:tc>
          <w:tcPr>
            <w:shd w:val="clear" w:color="auto" w:fill="auto"/>
            <w:tcBorders>
              <w:left w:val="single" w:color="000000" w:sz="4" w:space="0"/>
              <w:bottom w:val="single" w:color="000000" w:sz="4" w:space="0"/>
            </w:tcBorders>
            <w:tcW w:w="2840" w:type="dxa"/>
            <w:vAlign w:val="bottom"/>
            <w:textDirection w:val="lrTb"/>
            <w:noWrap w:val="false"/>
          </w:tcPr>
          <w:p>
            <w:pPr>
              <w:jc w:val="center"/>
            </w:pPr>
            <w:r>
              <w:rPr>
                <w:rFonts w:eastAsia="Times New Roman"/>
                <w:color w:val="000000"/>
              </w:rPr>
              <w:t xml:space="preserve">38</w:t>
            </w:r>
            <w:r/>
          </w:p>
        </w:tc>
        <w:tc>
          <w:tcPr>
            <w:shd w:val="clear" w:color="auto" w:fill="ffffff"/>
            <w:tcBorders>
              <w:left w:val="single" w:color="000000" w:sz="4" w:space="0"/>
              <w:bottom w:val="single" w:color="000000" w:sz="4" w:space="0"/>
              <w:right w:val="single" w:color="000000" w:sz="4" w:space="0"/>
            </w:tcBorders>
            <w:tcW w:w="2956" w:type="dxa"/>
            <w:vAlign w:val="center"/>
            <w:textDirection w:val="lrTb"/>
            <w:noWrap w:val="false"/>
          </w:tcPr>
          <w:p>
            <w:pPr>
              <w:jc w:val="center"/>
            </w:pPr>
            <w:r>
              <w:rPr>
                <w:rFonts w:eastAsia="Times New Roman"/>
                <w:color w:val="000000"/>
              </w:rPr>
              <w:t xml:space="preserve">1,0</w:t>
            </w:r>
            <w:r/>
          </w:p>
        </w:tc>
      </w:tr>
      <w:tr>
        <w:trPr>
          <w:trHeight w:val="365"/>
        </w:trPr>
        <w:tc>
          <w:tcPr>
            <w:shd w:val="clear" w:color="auto" w:fill="ffffff"/>
            <w:tcBorders>
              <w:left w:val="single" w:color="000000" w:sz="4" w:space="0"/>
              <w:bottom w:val="single" w:color="000000" w:sz="4" w:space="0"/>
            </w:tcBorders>
            <w:tcW w:w="568" w:type="dxa"/>
            <w:textDirection w:val="lrTb"/>
            <w:noWrap w:val="false"/>
          </w:tcPr>
          <w:p>
            <w:r>
              <w:rPr>
                <w:rFonts w:eastAsia="Times New Roman"/>
                <w:color w:val="000000"/>
              </w:rPr>
              <w:t xml:space="preserve">18.</w:t>
            </w:r>
            <w:r/>
          </w:p>
        </w:tc>
        <w:tc>
          <w:tcPr>
            <w:shd w:val="clear" w:color="auto" w:fill="ffffff"/>
            <w:tcBorders>
              <w:left w:val="single" w:color="000000" w:sz="4" w:space="0"/>
              <w:bottom w:val="single" w:color="000000" w:sz="4" w:space="0"/>
            </w:tcBorders>
            <w:tcW w:w="3722" w:type="dxa"/>
            <w:vAlign w:val="center"/>
            <w:textDirection w:val="lrTb"/>
            <w:noWrap w:val="false"/>
          </w:tcPr>
          <w:p>
            <w:r>
              <w:rPr>
                <w:rFonts w:eastAsia="Times New Roman"/>
                <w:color w:val="000000"/>
              </w:rPr>
              <w:t xml:space="preserve">Прибывшие из других регионов</w:t>
            </w:r>
            <w:r/>
          </w:p>
        </w:tc>
        <w:tc>
          <w:tcPr>
            <w:shd w:val="clear" w:color="auto" w:fill="auto"/>
            <w:tcBorders>
              <w:left w:val="single" w:color="000000" w:sz="4" w:space="0"/>
              <w:bottom w:val="single" w:color="000000" w:sz="4" w:space="0"/>
            </w:tcBorders>
            <w:tcW w:w="2840" w:type="dxa"/>
            <w:vAlign w:val="bottom"/>
            <w:textDirection w:val="lrTb"/>
            <w:noWrap w:val="false"/>
          </w:tcPr>
          <w:p>
            <w:pPr>
              <w:jc w:val="center"/>
            </w:pPr>
            <w:r>
              <w:rPr>
                <w:rFonts w:eastAsia="Times New Roman"/>
                <w:color w:val="000000"/>
              </w:rPr>
              <w:t xml:space="preserve">15</w:t>
            </w:r>
            <w:r/>
          </w:p>
        </w:tc>
        <w:tc>
          <w:tcPr>
            <w:shd w:val="clear" w:color="auto" w:fill="ffffff"/>
            <w:tcBorders>
              <w:left w:val="single" w:color="000000" w:sz="4" w:space="0"/>
              <w:bottom w:val="single" w:color="000000" w:sz="4" w:space="0"/>
              <w:right w:val="single" w:color="000000" w:sz="4" w:space="0"/>
            </w:tcBorders>
            <w:tcW w:w="2956" w:type="dxa"/>
            <w:vAlign w:val="center"/>
            <w:textDirection w:val="lrTb"/>
            <w:noWrap w:val="false"/>
          </w:tcPr>
          <w:p>
            <w:pPr>
              <w:jc w:val="center"/>
            </w:pPr>
            <w:r>
              <w:rPr>
                <w:rFonts w:eastAsia="Times New Roman"/>
                <w:color w:val="000000"/>
              </w:rPr>
              <w:t xml:space="preserve">0,4</w:t>
            </w:r>
            <w:r/>
          </w:p>
        </w:tc>
      </w:tr>
    </w:tbl>
    <w:p>
      <w:pPr>
        <w:ind w:left="-426" w:firstLine="426"/>
        <w:jc w:val="both"/>
        <w:rPr>
          <w:rFonts w:eastAsia="Times New Roman"/>
          <w:b/>
        </w:rPr>
      </w:pPr>
      <w:r>
        <w:rPr>
          <w:rFonts w:eastAsia="Times New Roman"/>
          <w:b/>
        </w:rPr>
      </w:r>
      <w:r/>
    </w:p>
    <w:p>
      <w:pPr>
        <w:pStyle w:val="1082"/>
        <w:numPr>
          <w:ilvl w:val="1"/>
          <w:numId w:val="1"/>
        </w:numPr>
        <w:ind w:left="142" w:hanging="568"/>
        <w:tabs>
          <w:tab w:val="left" w:pos="142" w:leader="none"/>
        </w:tabs>
      </w:pPr>
      <w:r>
        <w:rPr>
          <w:rFonts w:ascii="Times New Roman" w:hAnsi="Times New Roman" w:cs="Times New Roman"/>
        </w:rPr>
        <w:t xml:space="preserve">Основные УМК по предмету, которые использовались в ОО в 2019-2020 учебном году. </w:t>
      </w:r>
      <w:r/>
    </w:p>
    <w:p>
      <w:pPr>
        <w:pStyle w:val="1583"/>
        <w:keepNext/>
        <w:rPr>
          <w:lang w:eastAsia="en-US"/>
        </w:rPr>
      </w:pPr>
      <w:r>
        <w:t xml:space="preserve">Таблица </w:t>
      </w:r>
      <w:r>
        <w:fldChar w:fldCharType="begin"/>
      </w:r>
      <w:r>
        <w:rPr>
          <w:lang w:val="ru-RU" w:eastAsia="ru-RU"/>
        </w:rPr>
        <w:instrText xml:space="preserve"> STYLEREF 1 \s </w:instrText>
      </w:r>
      <w:r>
        <w:fldChar w:fldCharType="separate"/>
      </w:r>
      <w:r>
        <w:rPr>
          <w:lang w:val="ru-RU" w:eastAsia="ru-RU"/>
        </w:rPr>
        <w:t xml:space="preserve">2</w:t>
      </w:r>
      <w:r>
        <w:rPr>
          <w:lang w:val="ru-RU" w:eastAsia="ru-RU"/>
        </w:rPr>
        <w:fldChar w:fldCharType="end"/>
      </w:r>
      <w:r>
        <w:noBreakHyphen/>
      </w:r>
      <w:r>
        <w:rPr>
          <w:lang w:val="ru-RU" w:eastAsia="ru-RU"/>
        </w:rPr>
        <w:fldChar w:fldCharType="begin"/>
      </w:r>
      <w:r>
        <w:rPr>
          <w:lang w:val="ru-RU" w:eastAsia="ru-RU"/>
        </w:rPr>
        <w:instrText xml:space="preserve"> SEQ "Таблица" \* ARABIC </w:instrText>
      </w:r>
      <w:r>
        <w:rPr>
          <w:lang w:val="ru-RU" w:eastAsia="ru-RU"/>
        </w:rPr>
        <w:fldChar w:fldCharType="separate"/>
      </w:r>
      <w:r>
        <w:rPr>
          <w:lang w:val="ru-RU" w:eastAsia="ru-RU"/>
        </w:rPr>
        <w:t xml:space="preserve">3</w:t>
      </w:r>
      <w:r>
        <w:rPr>
          <w:lang w:val="ru-RU" w:eastAsia="ru-RU"/>
        </w:rPr>
        <w:fldChar w:fldCharType="end"/>
      </w:r>
      <w:r/>
    </w:p>
    <w:tbl>
      <w:tblPr>
        <w:tblW w:w="0" w:type="auto"/>
        <w:tblInd w:w="-196" w:type="dxa"/>
        <w:tblLayout w:type="fixed"/>
        <w:tblCellMar>
          <w:left w:w="113" w:type="dxa"/>
        </w:tblCellMar>
        <w:tblLook w:val="0000" w:firstRow="0" w:lastRow="0" w:firstColumn="0" w:lastColumn="0" w:noHBand="0" w:noVBand="0"/>
      </w:tblPr>
      <w:tblGrid>
        <w:gridCol w:w="993"/>
        <w:gridCol w:w="6368"/>
        <w:gridCol w:w="2788"/>
      </w:tblGrid>
      <w:tr>
        <w:trPr>
          <w:cantSplit/>
          <w:tblHeader/>
        </w:trPr>
        <w:tc>
          <w:tcPr>
            <w:shd w:val="clear" w:color="auto" w:fill="auto"/>
            <w:tcBorders>
              <w:top w:val="single" w:color="000000" w:sz="4" w:space="0"/>
              <w:left w:val="single" w:color="000000" w:sz="4" w:space="0"/>
              <w:bottom w:val="single" w:color="000000" w:sz="4" w:space="0"/>
            </w:tcBorders>
            <w:tcW w:w="993" w:type="dxa"/>
            <w:vAlign w:val="center"/>
            <w:textDirection w:val="lrTb"/>
            <w:noWrap w:val="false"/>
          </w:tcPr>
          <w:p>
            <w:pPr>
              <w:contextualSpacing/>
              <w:jc w:val="center"/>
            </w:pPr>
            <w:r>
              <w:rPr>
                <w:lang w:eastAsia="en-US"/>
              </w:rPr>
              <w:t xml:space="preserve">№</w:t>
            </w:r>
            <w:r>
              <w:rPr>
                <w:rFonts w:eastAsia="Times New Roman"/>
                <w:lang w:eastAsia="en-US"/>
              </w:rPr>
              <w:t xml:space="preserve"> </w:t>
            </w:r>
            <w:r>
              <w:rPr>
                <w:lang w:eastAsia="en-US"/>
              </w:rPr>
              <w:t xml:space="preserve">п/п</w:t>
            </w:r>
            <w:r/>
          </w:p>
        </w:tc>
        <w:tc>
          <w:tcPr>
            <w:shd w:val="clear" w:color="auto" w:fill="auto"/>
            <w:tcBorders>
              <w:top w:val="single" w:color="000000" w:sz="4" w:space="0"/>
              <w:left w:val="single" w:color="000000" w:sz="4" w:space="0"/>
              <w:bottom w:val="single" w:color="000000" w:sz="4" w:space="0"/>
            </w:tcBorders>
            <w:tcW w:w="6368" w:type="dxa"/>
            <w:vAlign w:val="center"/>
            <w:textDirection w:val="lrTb"/>
            <w:noWrap w:val="false"/>
          </w:tcPr>
          <w:p>
            <w:pPr>
              <w:contextualSpacing/>
              <w:jc w:val="center"/>
            </w:pPr>
            <w:r>
              <w:rPr>
                <w:lang w:eastAsia="en-US"/>
              </w:rPr>
              <w:t xml:space="preserve">Название УМК</w:t>
            </w:r>
            <w:r/>
          </w:p>
        </w:tc>
        <w:tc>
          <w:tcPr>
            <w:shd w:val="clear" w:color="auto" w:fill="auto"/>
            <w:tcBorders>
              <w:top w:val="single" w:color="000000" w:sz="4" w:space="0"/>
              <w:left w:val="single" w:color="000000" w:sz="4" w:space="0"/>
              <w:bottom w:val="single" w:color="000000" w:sz="4" w:space="0"/>
              <w:right w:val="single" w:color="000000" w:sz="4" w:space="0"/>
            </w:tcBorders>
            <w:tcW w:w="2788" w:type="dxa"/>
            <w:vAlign w:val="center"/>
            <w:textDirection w:val="lrTb"/>
            <w:noWrap w:val="false"/>
          </w:tcPr>
          <w:p>
            <w:pPr>
              <w:contextualSpacing/>
              <w:jc w:val="center"/>
            </w:pPr>
            <w:r>
              <w:rPr>
                <w:lang w:eastAsia="en-US"/>
              </w:rPr>
              <w:t xml:space="preserve">Примерный процент ОО, в которых использовался данный УМК</w:t>
            </w:r>
            <w:r/>
          </w:p>
        </w:tc>
      </w:tr>
      <w:tr>
        <w:trPr>
          <w:cantSplit/>
        </w:trPr>
        <w:tc>
          <w:tcPr>
            <w:shd w:val="clear" w:color="auto" w:fill="auto"/>
            <w:tcBorders>
              <w:top w:val="single" w:color="000000" w:sz="4" w:space="0"/>
              <w:left w:val="single" w:color="000000" w:sz="4" w:space="0"/>
              <w:bottom w:val="single" w:color="000000" w:sz="4" w:space="0"/>
            </w:tcBorders>
            <w:tcW w:w="993" w:type="dxa"/>
            <w:textDirection w:val="lrTb"/>
            <w:noWrap w:val="false"/>
          </w:tcPr>
          <w:p>
            <w:pPr>
              <w:numPr>
                <w:ilvl w:val="0"/>
                <w:numId w:val="44"/>
              </w:numPr>
              <w:contextualSpacing/>
              <w:rPr>
                <w:lang w:eastAsia="en-US"/>
              </w:rPr>
            </w:pPr>
            <w:r>
              <w:rPr>
                <w:lang w:eastAsia="en-US"/>
              </w:rPr>
            </w:r>
            <w:r/>
          </w:p>
        </w:tc>
        <w:tc>
          <w:tcPr>
            <w:shd w:val="clear" w:color="auto" w:fill="auto"/>
            <w:tcBorders>
              <w:top w:val="single" w:color="000000" w:sz="4" w:space="0"/>
              <w:left w:val="single" w:color="000000" w:sz="4" w:space="0"/>
              <w:bottom w:val="single" w:color="000000" w:sz="4" w:space="0"/>
            </w:tcBorders>
            <w:tcW w:w="6368" w:type="dxa"/>
            <w:textDirection w:val="lrTb"/>
            <w:noWrap w:val="false"/>
          </w:tcPr>
          <w:p>
            <w:r>
              <w:rPr>
                <w:color w:val="000000"/>
              </w:rPr>
              <w:t xml:space="preserve">Обучение грамоте. Горецкий В.Г. (</w:t>
            </w:r>
            <w:r>
              <w:rPr>
                <w:color w:val="000000"/>
              </w:rPr>
              <w:t xml:space="preserve">1) (Школа России), 2019</w:t>
            </w:r>
            <w:r/>
          </w:p>
        </w:tc>
        <w:tc>
          <w:tcPr>
            <w:shd w:val="clear" w:color="auto" w:fill="auto"/>
            <w:tcBorders>
              <w:top w:val="single" w:color="000000" w:sz="4" w:space="0"/>
              <w:left w:val="single" w:color="000000" w:sz="4" w:space="0"/>
              <w:bottom w:val="single" w:color="000000" w:sz="4" w:space="0"/>
              <w:right w:val="single" w:color="000000" w:sz="4" w:space="0"/>
            </w:tcBorders>
            <w:tcW w:w="2788" w:type="dxa"/>
            <w:textDirection w:val="lrTb"/>
            <w:noWrap w:val="false"/>
          </w:tcPr>
          <w:p>
            <w:pPr>
              <w:contextualSpacing/>
            </w:pPr>
            <w:r>
              <w:rPr>
                <w:lang w:eastAsia="en-US"/>
              </w:rPr>
              <w:t xml:space="preserve">41%</w:t>
            </w:r>
            <w:r/>
          </w:p>
        </w:tc>
      </w:tr>
      <w:tr>
        <w:trPr>
          <w:cantSplit/>
        </w:trPr>
        <w:tc>
          <w:tcPr>
            <w:shd w:val="clear" w:color="auto" w:fill="auto"/>
            <w:tcBorders>
              <w:top w:val="single" w:color="000000" w:sz="4" w:space="0"/>
              <w:left w:val="single" w:color="000000" w:sz="4" w:space="0"/>
              <w:bottom w:val="single" w:color="000000" w:sz="4" w:space="0"/>
            </w:tcBorders>
            <w:tcW w:w="993" w:type="dxa"/>
            <w:textDirection w:val="lrTb"/>
            <w:noWrap w:val="false"/>
          </w:tcPr>
          <w:p>
            <w:pPr>
              <w:numPr>
                <w:ilvl w:val="0"/>
                <w:numId w:val="44"/>
              </w:numPr>
              <w:contextualSpacing/>
              <w:rPr>
                <w:lang w:eastAsia="en-US"/>
              </w:rPr>
            </w:pPr>
            <w:r>
              <w:rPr>
                <w:lang w:eastAsia="en-US"/>
              </w:rPr>
            </w:r>
            <w:r/>
          </w:p>
        </w:tc>
        <w:tc>
          <w:tcPr>
            <w:shd w:val="clear" w:color="auto" w:fill="auto"/>
            <w:tcBorders>
              <w:top w:val="single" w:color="000000" w:sz="4" w:space="0"/>
              <w:left w:val="single" w:color="000000" w:sz="4" w:space="0"/>
              <w:bottom w:val="single" w:color="000000" w:sz="4" w:space="0"/>
            </w:tcBorders>
            <w:tcW w:w="6368" w:type="dxa"/>
            <w:textDirection w:val="lrTb"/>
            <w:noWrap w:val="false"/>
          </w:tcPr>
          <w:p>
            <w:r>
              <w:rPr>
                <w:color w:val="000000"/>
              </w:rPr>
              <w:t xml:space="preserve">Русский язык. Канакина В.П. (1-4) (Школа России), 2019</w:t>
            </w:r>
            <w:r/>
          </w:p>
        </w:tc>
        <w:tc>
          <w:tcPr>
            <w:shd w:val="clear" w:color="auto" w:fill="auto"/>
            <w:tcBorders>
              <w:top w:val="single" w:color="000000" w:sz="4" w:space="0"/>
              <w:left w:val="single" w:color="000000" w:sz="4" w:space="0"/>
              <w:bottom w:val="single" w:color="000000" w:sz="4" w:space="0"/>
              <w:right w:val="single" w:color="000000" w:sz="4" w:space="0"/>
            </w:tcBorders>
            <w:tcW w:w="2788" w:type="dxa"/>
            <w:textDirection w:val="lrTb"/>
            <w:noWrap w:val="false"/>
          </w:tcPr>
          <w:p>
            <w:pPr>
              <w:contextualSpacing/>
            </w:pPr>
            <w:r>
              <w:rPr>
                <w:lang w:eastAsia="en-US"/>
              </w:rPr>
              <w:t xml:space="preserve">57%</w:t>
            </w:r>
            <w:r/>
          </w:p>
        </w:tc>
      </w:tr>
      <w:tr>
        <w:trPr>
          <w:cantSplit/>
        </w:trPr>
        <w:tc>
          <w:tcPr>
            <w:shd w:val="clear" w:color="auto" w:fill="auto"/>
            <w:tcBorders>
              <w:top w:val="single" w:color="000000" w:sz="4" w:space="0"/>
              <w:left w:val="single" w:color="000000" w:sz="4" w:space="0"/>
              <w:bottom w:val="single" w:color="000000" w:sz="4" w:space="0"/>
            </w:tcBorders>
            <w:tcW w:w="993" w:type="dxa"/>
            <w:textDirection w:val="lrTb"/>
            <w:noWrap w:val="false"/>
          </w:tcPr>
          <w:p>
            <w:pPr>
              <w:numPr>
                <w:ilvl w:val="0"/>
                <w:numId w:val="44"/>
              </w:numPr>
              <w:contextualSpacing/>
              <w:rPr>
                <w:lang w:eastAsia="en-US"/>
              </w:rPr>
            </w:pPr>
            <w:r>
              <w:rPr>
                <w:lang w:eastAsia="en-US"/>
              </w:rPr>
            </w:r>
            <w:r/>
          </w:p>
        </w:tc>
        <w:tc>
          <w:tcPr>
            <w:shd w:val="clear" w:color="auto" w:fill="auto"/>
            <w:tcBorders>
              <w:top w:val="single" w:color="000000" w:sz="4" w:space="0"/>
              <w:left w:val="single" w:color="000000" w:sz="4" w:space="0"/>
              <w:bottom w:val="single" w:color="000000" w:sz="4" w:space="0"/>
            </w:tcBorders>
            <w:tcW w:w="6368" w:type="dxa"/>
            <w:textDirection w:val="lrTb"/>
            <w:noWrap w:val="false"/>
          </w:tcPr>
          <w:p>
            <w:r>
              <w:rPr>
                <w:color w:val="000000"/>
              </w:rPr>
              <w:t xml:space="preserve">Обучение грамоте. Климанова Л.Ф. (1) (Перспектива), 2019</w:t>
            </w:r>
            <w:r/>
          </w:p>
        </w:tc>
        <w:tc>
          <w:tcPr>
            <w:shd w:val="clear" w:color="auto" w:fill="auto"/>
            <w:tcBorders>
              <w:top w:val="single" w:color="000000" w:sz="4" w:space="0"/>
              <w:left w:val="single" w:color="000000" w:sz="4" w:space="0"/>
              <w:bottom w:val="single" w:color="000000" w:sz="4" w:space="0"/>
              <w:right w:val="single" w:color="000000" w:sz="4" w:space="0"/>
            </w:tcBorders>
            <w:tcW w:w="2788" w:type="dxa"/>
            <w:textDirection w:val="lrTb"/>
            <w:noWrap w:val="false"/>
          </w:tcPr>
          <w:p>
            <w:pPr>
              <w:contextualSpacing/>
            </w:pPr>
            <w:r>
              <w:rPr>
                <w:lang w:eastAsia="en-US"/>
              </w:rPr>
              <w:t xml:space="preserve">7%</w:t>
            </w:r>
            <w:r/>
          </w:p>
        </w:tc>
      </w:tr>
      <w:tr>
        <w:trPr>
          <w:cantSplit/>
        </w:trPr>
        <w:tc>
          <w:tcPr>
            <w:shd w:val="clear" w:color="auto" w:fill="auto"/>
            <w:tcBorders>
              <w:top w:val="single" w:color="000000" w:sz="4" w:space="0"/>
              <w:left w:val="single" w:color="000000" w:sz="4" w:space="0"/>
              <w:bottom w:val="single" w:color="000000" w:sz="4" w:space="0"/>
            </w:tcBorders>
            <w:tcW w:w="993" w:type="dxa"/>
            <w:textDirection w:val="lrTb"/>
            <w:noWrap w:val="false"/>
          </w:tcPr>
          <w:p>
            <w:pPr>
              <w:numPr>
                <w:ilvl w:val="0"/>
                <w:numId w:val="44"/>
              </w:numPr>
              <w:contextualSpacing/>
              <w:rPr>
                <w:lang w:eastAsia="en-US"/>
              </w:rPr>
            </w:pPr>
            <w:r>
              <w:rPr>
                <w:lang w:eastAsia="en-US"/>
              </w:rPr>
            </w:r>
            <w:r/>
          </w:p>
        </w:tc>
        <w:tc>
          <w:tcPr>
            <w:shd w:val="clear" w:color="auto" w:fill="auto"/>
            <w:tcBorders>
              <w:top w:val="single" w:color="000000" w:sz="4" w:space="0"/>
              <w:left w:val="single" w:color="000000" w:sz="4" w:space="0"/>
              <w:bottom w:val="single" w:color="000000" w:sz="4" w:space="0"/>
            </w:tcBorders>
            <w:tcW w:w="6368" w:type="dxa"/>
            <w:textDirection w:val="lrTb"/>
            <w:noWrap w:val="false"/>
          </w:tcPr>
          <w:p>
            <w:r>
              <w:rPr>
                <w:color w:val="000000"/>
              </w:rPr>
              <w:t xml:space="preserve">Русский язык. Климанова Л.Ф. (1-4) (Перспектива), 2019</w:t>
            </w:r>
            <w:r/>
          </w:p>
        </w:tc>
        <w:tc>
          <w:tcPr>
            <w:shd w:val="clear" w:color="auto" w:fill="auto"/>
            <w:tcBorders>
              <w:top w:val="single" w:color="000000" w:sz="4" w:space="0"/>
              <w:left w:val="single" w:color="000000" w:sz="4" w:space="0"/>
              <w:bottom w:val="single" w:color="000000" w:sz="4" w:space="0"/>
              <w:right w:val="single" w:color="000000" w:sz="4" w:space="0"/>
            </w:tcBorders>
            <w:tcW w:w="2788" w:type="dxa"/>
            <w:textDirection w:val="lrTb"/>
            <w:noWrap w:val="false"/>
          </w:tcPr>
          <w:p>
            <w:pPr>
              <w:contextualSpacing/>
            </w:pPr>
            <w:r>
              <w:rPr>
                <w:lang w:eastAsia="en-US"/>
              </w:rPr>
              <w:t xml:space="preserve">13%</w:t>
            </w:r>
            <w:r/>
          </w:p>
        </w:tc>
      </w:tr>
      <w:tr>
        <w:trPr>
          <w:cantSplit/>
        </w:trPr>
        <w:tc>
          <w:tcPr>
            <w:shd w:val="clear" w:color="auto" w:fill="auto"/>
            <w:tcBorders>
              <w:top w:val="single" w:color="000000" w:sz="4" w:space="0"/>
              <w:left w:val="single" w:color="000000" w:sz="4" w:space="0"/>
              <w:bottom w:val="single" w:color="000000" w:sz="4" w:space="0"/>
            </w:tcBorders>
            <w:tcW w:w="993" w:type="dxa"/>
            <w:textDirection w:val="lrTb"/>
            <w:noWrap w:val="false"/>
          </w:tcPr>
          <w:p>
            <w:pPr>
              <w:numPr>
                <w:ilvl w:val="0"/>
                <w:numId w:val="44"/>
              </w:numPr>
              <w:contextualSpacing/>
              <w:rPr>
                <w:lang w:eastAsia="en-US"/>
              </w:rPr>
            </w:pPr>
            <w:r>
              <w:rPr>
                <w:lang w:eastAsia="en-US"/>
              </w:rPr>
            </w:r>
            <w:r/>
          </w:p>
        </w:tc>
        <w:tc>
          <w:tcPr>
            <w:shd w:val="clear" w:color="auto" w:fill="auto"/>
            <w:tcBorders>
              <w:top w:val="single" w:color="000000" w:sz="4" w:space="0"/>
              <w:left w:val="single" w:color="000000" w:sz="4" w:space="0"/>
              <w:bottom w:val="single" w:color="000000" w:sz="4" w:space="0"/>
            </w:tcBorders>
            <w:tcW w:w="6368" w:type="dxa"/>
            <w:textDirection w:val="lrTb"/>
            <w:noWrap w:val="false"/>
          </w:tcPr>
          <w:p>
            <w:r>
              <w:rPr>
                <w:color w:val="000000"/>
              </w:rPr>
              <w:t xml:space="preserve">Русский язык. Ладыженская Т. А./ Бархударо</w:t>
            </w:r>
            <w:r>
              <w:rPr>
                <w:color w:val="000000"/>
              </w:rPr>
              <w:t xml:space="preserve">в С. Г. Русский язык (5-9), 2019</w:t>
            </w:r>
            <w:r/>
          </w:p>
        </w:tc>
        <w:tc>
          <w:tcPr>
            <w:shd w:val="clear" w:color="auto" w:fill="auto"/>
            <w:tcBorders>
              <w:top w:val="single" w:color="000000" w:sz="4" w:space="0"/>
              <w:left w:val="single" w:color="000000" w:sz="4" w:space="0"/>
              <w:bottom w:val="single" w:color="000000" w:sz="4" w:space="0"/>
              <w:right w:val="single" w:color="000000" w:sz="4" w:space="0"/>
            </w:tcBorders>
            <w:tcW w:w="2788" w:type="dxa"/>
            <w:textDirection w:val="lrTb"/>
            <w:noWrap w:val="false"/>
          </w:tcPr>
          <w:p>
            <w:pPr>
              <w:contextualSpacing/>
            </w:pPr>
            <w:r>
              <w:rPr>
                <w:lang w:eastAsia="en-US"/>
              </w:rPr>
              <w:t xml:space="preserve">55%</w:t>
            </w:r>
            <w:r/>
          </w:p>
        </w:tc>
      </w:tr>
      <w:tr>
        <w:trPr>
          <w:cantSplit/>
        </w:trPr>
        <w:tc>
          <w:tcPr>
            <w:shd w:val="clear" w:color="auto" w:fill="auto"/>
            <w:tcBorders>
              <w:top w:val="single" w:color="000000" w:sz="4" w:space="0"/>
              <w:left w:val="single" w:color="000000" w:sz="4" w:space="0"/>
              <w:bottom w:val="single" w:color="000000" w:sz="4" w:space="0"/>
            </w:tcBorders>
            <w:tcW w:w="993" w:type="dxa"/>
            <w:textDirection w:val="lrTb"/>
            <w:noWrap w:val="false"/>
          </w:tcPr>
          <w:p>
            <w:pPr>
              <w:numPr>
                <w:ilvl w:val="0"/>
                <w:numId w:val="44"/>
              </w:numPr>
              <w:contextualSpacing/>
              <w:rPr>
                <w:lang w:eastAsia="en-US"/>
              </w:rPr>
            </w:pPr>
            <w:r>
              <w:rPr>
                <w:lang w:eastAsia="en-US"/>
              </w:rPr>
            </w:r>
            <w:r/>
          </w:p>
        </w:tc>
        <w:tc>
          <w:tcPr>
            <w:shd w:val="clear" w:color="auto" w:fill="auto"/>
            <w:tcBorders>
              <w:top w:val="single" w:color="000000" w:sz="4" w:space="0"/>
              <w:left w:val="single" w:color="000000" w:sz="4" w:space="0"/>
              <w:bottom w:val="single" w:color="000000" w:sz="4" w:space="0"/>
            </w:tcBorders>
            <w:tcW w:w="6368" w:type="dxa"/>
            <w:textDirection w:val="lrTb"/>
            <w:noWrap w:val="false"/>
          </w:tcPr>
          <w:p>
            <w:r>
              <w:rPr>
                <w:color w:val="000000"/>
              </w:rPr>
              <w:t xml:space="preserve">Русский язык. Рыбченкова Л.М. и др. (5-9), 2019</w:t>
            </w:r>
            <w:r/>
          </w:p>
        </w:tc>
        <w:tc>
          <w:tcPr>
            <w:shd w:val="clear" w:color="auto" w:fill="auto"/>
            <w:tcBorders>
              <w:top w:val="single" w:color="000000" w:sz="4" w:space="0"/>
              <w:left w:val="single" w:color="000000" w:sz="4" w:space="0"/>
              <w:bottom w:val="single" w:color="000000" w:sz="4" w:space="0"/>
              <w:right w:val="single" w:color="000000" w:sz="4" w:space="0"/>
            </w:tcBorders>
            <w:tcW w:w="2788" w:type="dxa"/>
            <w:textDirection w:val="lrTb"/>
            <w:noWrap w:val="false"/>
          </w:tcPr>
          <w:p>
            <w:pPr>
              <w:contextualSpacing/>
            </w:pPr>
            <w:r>
              <w:rPr>
                <w:lang w:eastAsia="en-US"/>
              </w:rPr>
              <w:t xml:space="preserve">2%</w:t>
            </w:r>
            <w:r/>
          </w:p>
        </w:tc>
      </w:tr>
      <w:tr>
        <w:trPr>
          <w:cantSplit/>
        </w:trPr>
        <w:tc>
          <w:tcPr>
            <w:shd w:val="clear" w:color="auto" w:fill="auto"/>
            <w:tcBorders>
              <w:top w:val="single" w:color="000000" w:sz="4" w:space="0"/>
              <w:left w:val="single" w:color="000000" w:sz="4" w:space="0"/>
              <w:bottom w:val="single" w:color="000000" w:sz="4" w:space="0"/>
            </w:tcBorders>
            <w:tcW w:w="993" w:type="dxa"/>
            <w:textDirection w:val="lrTb"/>
            <w:noWrap w:val="false"/>
          </w:tcPr>
          <w:p>
            <w:pPr>
              <w:numPr>
                <w:ilvl w:val="0"/>
                <w:numId w:val="44"/>
              </w:numPr>
              <w:contextualSpacing/>
              <w:rPr>
                <w:lang w:eastAsia="en-US"/>
              </w:rPr>
            </w:pPr>
            <w:r>
              <w:rPr>
                <w:lang w:eastAsia="en-US"/>
              </w:rPr>
            </w:r>
            <w:r/>
          </w:p>
        </w:tc>
        <w:tc>
          <w:tcPr>
            <w:shd w:val="clear" w:color="auto" w:fill="auto"/>
            <w:tcBorders>
              <w:top w:val="single" w:color="000000" w:sz="4" w:space="0"/>
              <w:left w:val="single" w:color="000000" w:sz="4" w:space="0"/>
              <w:bottom w:val="single" w:color="000000" w:sz="4" w:space="0"/>
            </w:tcBorders>
            <w:tcW w:w="6368" w:type="dxa"/>
            <w:textDirection w:val="lrTb"/>
            <w:noWrap w:val="false"/>
          </w:tcPr>
          <w:p>
            <w:r>
              <w:rPr>
                <w:color w:val="000000"/>
              </w:rPr>
              <w:t xml:space="preserve">Русский язык. Рыбченкова Л.М. и др. (10-11), 2019</w:t>
            </w:r>
            <w:r/>
          </w:p>
        </w:tc>
        <w:tc>
          <w:tcPr>
            <w:shd w:val="clear" w:color="auto" w:fill="auto"/>
            <w:tcBorders>
              <w:top w:val="single" w:color="000000" w:sz="4" w:space="0"/>
              <w:left w:val="single" w:color="000000" w:sz="4" w:space="0"/>
              <w:bottom w:val="single" w:color="000000" w:sz="4" w:space="0"/>
              <w:right w:val="single" w:color="000000" w:sz="4" w:space="0"/>
            </w:tcBorders>
            <w:tcW w:w="2788" w:type="dxa"/>
            <w:textDirection w:val="lrTb"/>
            <w:noWrap w:val="false"/>
          </w:tcPr>
          <w:p>
            <w:pPr>
              <w:contextualSpacing/>
            </w:pPr>
            <w:r>
              <w:rPr>
                <w:lang w:eastAsia="en-US"/>
              </w:rPr>
              <w:t xml:space="preserve">29%</w:t>
            </w:r>
            <w:r/>
          </w:p>
        </w:tc>
      </w:tr>
      <w:tr>
        <w:trPr>
          <w:cantSplit/>
        </w:trPr>
        <w:tc>
          <w:tcPr>
            <w:shd w:val="clear" w:color="auto" w:fill="auto"/>
            <w:tcBorders>
              <w:top w:val="single" w:color="000000" w:sz="4" w:space="0"/>
              <w:left w:val="single" w:color="000000" w:sz="4" w:space="0"/>
              <w:bottom w:val="single" w:color="000000" w:sz="4" w:space="0"/>
            </w:tcBorders>
            <w:tcW w:w="993" w:type="dxa"/>
            <w:textDirection w:val="lrTb"/>
            <w:noWrap w:val="false"/>
          </w:tcPr>
          <w:p>
            <w:pPr>
              <w:numPr>
                <w:ilvl w:val="0"/>
                <w:numId w:val="44"/>
              </w:numPr>
              <w:contextualSpacing/>
              <w:rPr>
                <w:lang w:eastAsia="en-US"/>
              </w:rPr>
            </w:pPr>
            <w:r>
              <w:rPr>
                <w:lang w:eastAsia="en-US"/>
              </w:rPr>
            </w:r>
            <w:r/>
          </w:p>
        </w:tc>
        <w:tc>
          <w:tcPr>
            <w:shd w:val="clear" w:color="auto" w:fill="auto"/>
            <w:tcBorders>
              <w:top w:val="single" w:color="000000" w:sz="4" w:space="0"/>
              <w:left w:val="single" w:color="000000" w:sz="4" w:space="0"/>
              <w:bottom w:val="single" w:color="000000" w:sz="4" w:space="0"/>
            </w:tcBorders>
            <w:tcW w:w="6368" w:type="dxa"/>
            <w:textDirection w:val="lrTb"/>
            <w:noWrap w:val="false"/>
          </w:tcPr>
          <w:p>
            <w:r>
              <w:rPr>
                <w:color w:val="000000"/>
              </w:rPr>
              <w:t xml:space="preserve">Русский язык. "Сферы 1-11". (10-11) (Базовый), 2019</w:t>
            </w:r>
            <w:r/>
          </w:p>
        </w:tc>
        <w:tc>
          <w:tcPr>
            <w:shd w:val="clear" w:color="auto" w:fill="auto"/>
            <w:tcBorders>
              <w:top w:val="single" w:color="000000" w:sz="4" w:space="0"/>
              <w:left w:val="single" w:color="000000" w:sz="4" w:space="0"/>
              <w:bottom w:val="single" w:color="000000" w:sz="4" w:space="0"/>
              <w:right w:val="single" w:color="000000" w:sz="4" w:space="0"/>
            </w:tcBorders>
            <w:tcW w:w="2788" w:type="dxa"/>
            <w:textDirection w:val="lrTb"/>
            <w:noWrap w:val="false"/>
          </w:tcPr>
          <w:p>
            <w:pPr>
              <w:contextualSpacing/>
            </w:pPr>
            <w:r>
              <w:rPr>
                <w:lang w:eastAsia="en-US"/>
              </w:rPr>
              <w:t xml:space="preserve">8%</w:t>
            </w:r>
            <w:r/>
          </w:p>
        </w:tc>
      </w:tr>
      <w:tr>
        <w:trPr>
          <w:cantSplit/>
        </w:trPr>
        <w:tc>
          <w:tcPr>
            <w:shd w:val="clear" w:color="auto" w:fill="auto"/>
            <w:tcBorders>
              <w:top w:val="single" w:color="000000" w:sz="4" w:space="0"/>
              <w:left w:val="single" w:color="000000" w:sz="4" w:space="0"/>
              <w:bottom w:val="single" w:color="000000" w:sz="4" w:space="0"/>
            </w:tcBorders>
            <w:tcW w:w="993" w:type="dxa"/>
            <w:textDirection w:val="lrTb"/>
            <w:noWrap w:val="false"/>
          </w:tcPr>
          <w:p>
            <w:pPr>
              <w:numPr>
                <w:ilvl w:val="0"/>
                <w:numId w:val="44"/>
              </w:numPr>
              <w:contextualSpacing/>
              <w:rPr>
                <w:lang w:eastAsia="en-US"/>
              </w:rPr>
            </w:pPr>
            <w:r>
              <w:rPr>
                <w:lang w:eastAsia="en-US"/>
              </w:rPr>
            </w:r>
            <w:r/>
          </w:p>
        </w:tc>
        <w:tc>
          <w:tcPr>
            <w:shd w:val="clear" w:color="auto" w:fill="auto"/>
            <w:tcBorders>
              <w:top w:val="single" w:color="000000" w:sz="4" w:space="0"/>
              <w:left w:val="single" w:color="000000" w:sz="4" w:space="0"/>
              <w:bottom w:val="single" w:color="000000" w:sz="4" w:space="0"/>
            </w:tcBorders>
            <w:tcW w:w="6368" w:type="dxa"/>
            <w:textDirection w:val="lrTb"/>
            <w:noWrap w:val="false"/>
          </w:tcPr>
          <w:p>
            <w:r>
              <w:rPr>
                <w:color w:val="000000"/>
              </w:rPr>
              <w:t xml:space="preserve">Русский язык (2-4) (для обучающихся с интеллектуаль</w:t>
            </w:r>
            <w:r>
              <w:rPr>
                <w:color w:val="000000"/>
              </w:rPr>
              <w:t xml:space="preserve">ными нарушениями), 2019</w:t>
            </w:r>
            <w:r/>
          </w:p>
        </w:tc>
        <w:tc>
          <w:tcPr>
            <w:shd w:val="clear" w:color="auto" w:fill="auto"/>
            <w:tcBorders>
              <w:top w:val="single" w:color="000000" w:sz="4" w:space="0"/>
              <w:left w:val="single" w:color="000000" w:sz="4" w:space="0"/>
              <w:bottom w:val="single" w:color="000000" w:sz="4" w:space="0"/>
              <w:right w:val="single" w:color="000000" w:sz="4" w:space="0"/>
            </w:tcBorders>
            <w:tcW w:w="2788" w:type="dxa"/>
            <w:textDirection w:val="lrTb"/>
            <w:noWrap w:val="false"/>
          </w:tcPr>
          <w:p>
            <w:pPr>
              <w:contextualSpacing/>
            </w:pPr>
            <w:r>
              <w:rPr>
                <w:lang w:eastAsia="en-US"/>
              </w:rPr>
              <w:t xml:space="preserve">23%</w:t>
            </w:r>
            <w:r/>
          </w:p>
        </w:tc>
      </w:tr>
      <w:tr>
        <w:trPr>
          <w:cantSplit/>
        </w:trPr>
        <w:tc>
          <w:tcPr>
            <w:shd w:val="clear" w:color="auto" w:fill="auto"/>
            <w:tcBorders>
              <w:top w:val="single" w:color="000000" w:sz="4" w:space="0"/>
              <w:left w:val="single" w:color="000000" w:sz="4" w:space="0"/>
              <w:bottom w:val="single" w:color="000000" w:sz="4" w:space="0"/>
            </w:tcBorders>
            <w:tcW w:w="993" w:type="dxa"/>
            <w:textDirection w:val="lrTb"/>
            <w:noWrap w:val="false"/>
          </w:tcPr>
          <w:p>
            <w:pPr>
              <w:numPr>
                <w:ilvl w:val="0"/>
                <w:numId w:val="44"/>
              </w:numPr>
              <w:contextualSpacing/>
              <w:rPr>
                <w:lang w:eastAsia="en-US"/>
              </w:rPr>
            </w:pPr>
            <w:r>
              <w:rPr>
                <w:lang w:eastAsia="en-US"/>
              </w:rPr>
            </w:r>
            <w:r/>
          </w:p>
        </w:tc>
        <w:tc>
          <w:tcPr>
            <w:shd w:val="clear" w:color="auto" w:fill="auto"/>
            <w:tcBorders>
              <w:top w:val="single" w:color="000000" w:sz="4" w:space="0"/>
              <w:left w:val="single" w:color="000000" w:sz="4" w:space="0"/>
              <w:bottom w:val="single" w:color="000000" w:sz="4" w:space="0"/>
            </w:tcBorders>
            <w:tcW w:w="6368" w:type="dxa"/>
            <w:textDirection w:val="lrTb"/>
            <w:noWrap w:val="false"/>
          </w:tcPr>
          <w:p>
            <w:r>
              <w:rPr>
                <w:color w:val="000000"/>
              </w:rPr>
              <w:t xml:space="preserve">Русский язык и литературное чтение. Предметная линия для детей мигрантов и переселенцев (1-4), 2019</w:t>
            </w:r>
            <w:r/>
          </w:p>
        </w:tc>
        <w:tc>
          <w:tcPr>
            <w:shd w:val="clear" w:color="auto" w:fill="auto"/>
            <w:tcBorders>
              <w:top w:val="single" w:color="000000" w:sz="4" w:space="0"/>
              <w:left w:val="single" w:color="000000" w:sz="4" w:space="0"/>
              <w:bottom w:val="single" w:color="000000" w:sz="4" w:space="0"/>
              <w:right w:val="single" w:color="000000" w:sz="4" w:space="0"/>
            </w:tcBorders>
            <w:tcW w:w="2788" w:type="dxa"/>
            <w:textDirection w:val="lrTb"/>
            <w:noWrap w:val="false"/>
          </w:tcPr>
          <w:p>
            <w:pPr>
              <w:contextualSpacing/>
            </w:pPr>
            <w:r>
              <w:rPr>
                <w:lang w:eastAsia="en-US"/>
              </w:rPr>
              <w:t xml:space="preserve">3%</w:t>
            </w:r>
            <w:r/>
          </w:p>
        </w:tc>
      </w:tr>
      <w:tr>
        <w:trPr>
          <w:cantSplit/>
        </w:trPr>
        <w:tc>
          <w:tcPr>
            <w:shd w:val="clear" w:color="auto" w:fill="auto"/>
            <w:tcBorders>
              <w:top w:val="single" w:color="000000" w:sz="4" w:space="0"/>
              <w:left w:val="single" w:color="000000" w:sz="4" w:space="0"/>
              <w:bottom w:val="single" w:color="000000" w:sz="4" w:space="0"/>
            </w:tcBorders>
            <w:tcW w:w="993" w:type="dxa"/>
            <w:textDirection w:val="lrTb"/>
            <w:noWrap w:val="false"/>
          </w:tcPr>
          <w:p>
            <w:pPr>
              <w:numPr>
                <w:ilvl w:val="0"/>
                <w:numId w:val="44"/>
              </w:numPr>
              <w:contextualSpacing/>
              <w:rPr>
                <w:lang w:eastAsia="en-US"/>
              </w:rPr>
            </w:pPr>
            <w:r>
              <w:rPr>
                <w:lang w:eastAsia="en-US"/>
              </w:rPr>
            </w:r>
            <w:r/>
          </w:p>
        </w:tc>
        <w:tc>
          <w:tcPr>
            <w:shd w:val="clear" w:color="auto" w:fill="auto"/>
            <w:tcBorders>
              <w:top w:val="single" w:color="000000" w:sz="4" w:space="0"/>
              <w:left w:val="single" w:color="000000" w:sz="4" w:space="0"/>
              <w:bottom w:val="single" w:color="000000" w:sz="4" w:space="0"/>
            </w:tcBorders>
            <w:tcW w:w="6368" w:type="dxa"/>
            <w:textDirection w:val="lrTb"/>
            <w:noWrap w:val="false"/>
          </w:tcPr>
          <w:p>
            <w:r>
              <w:rPr>
                <w:color w:val="000000"/>
              </w:rPr>
              <w:t xml:space="preserve">Русский язык и литературное чтение. Предметная линия для детей мигрантов и переселенцев (1-4), 2019</w:t>
            </w:r>
            <w:r/>
          </w:p>
        </w:tc>
        <w:tc>
          <w:tcPr>
            <w:shd w:val="clear" w:color="auto" w:fill="auto"/>
            <w:tcBorders>
              <w:top w:val="single" w:color="000000" w:sz="4" w:space="0"/>
              <w:left w:val="single" w:color="000000" w:sz="4" w:space="0"/>
              <w:bottom w:val="single" w:color="000000" w:sz="4" w:space="0"/>
              <w:right w:val="single" w:color="000000" w:sz="4" w:space="0"/>
            </w:tcBorders>
            <w:tcW w:w="2788" w:type="dxa"/>
            <w:textDirection w:val="lrTb"/>
            <w:noWrap w:val="false"/>
          </w:tcPr>
          <w:p>
            <w:pPr>
              <w:contextualSpacing/>
            </w:pPr>
            <w:r>
              <w:rPr>
                <w:lang w:eastAsia="en-US"/>
              </w:rPr>
              <w:t xml:space="preserve">2%</w:t>
            </w:r>
            <w:r/>
          </w:p>
        </w:tc>
      </w:tr>
      <w:tr>
        <w:trPr>
          <w:cantSplit/>
        </w:trPr>
        <w:tc>
          <w:tcPr>
            <w:shd w:val="clear" w:color="auto" w:fill="auto"/>
            <w:tcBorders>
              <w:top w:val="single" w:color="000000" w:sz="4" w:space="0"/>
              <w:left w:val="single" w:color="000000" w:sz="4" w:space="0"/>
              <w:bottom w:val="single" w:color="000000" w:sz="4" w:space="0"/>
            </w:tcBorders>
            <w:tcW w:w="993" w:type="dxa"/>
            <w:textDirection w:val="lrTb"/>
            <w:noWrap w:val="false"/>
          </w:tcPr>
          <w:p>
            <w:pPr>
              <w:numPr>
                <w:ilvl w:val="0"/>
                <w:numId w:val="44"/>
              </w:numPr>
              <w:contextualSpacing/>
              <w:rPr>
                <w:lang w:eastAsia="en-US"/>
              </w:rPr>
            </w:pPr>
            <w:r>
              <w:rPr>
                <w:lang w:eastAsia="en-US"/>
              </w:rPr>
            </w:r>
            <w:r/>
          </w:p>
        </w:tc>
        <w:tc>
          <w:tcPr>
            <w:shd w:val="clear" w:color="auto" w:fill="auto"/>
            <w:tcBorders>
              <w:top w:val="single" w:color="000000" w:sz="4" w:space="0"/>
              <w:left w:val="single" w:color="000000" w:sz="4" w:space="0"/>
              <w:bottom w:val="single" w:color="000000" w:sz="4" w:space="0"/>
            </w:tcBorders>
            <w:tcW w:w="6368" w:type="dxa"/>
            <w:textDirection w:val="lrTb"/>
            <w:noWrap w:val="false"/>
          </w:tcPr>
          <w:p>
            <w:r>
              <w:t xml:space="preserve">УМК Бабайцевой. </w:t>
            </w:r>
            <w:r>
              <w:t xml:space="preserve">Русский язык (5-9), 2019</w:t>
            </w:r>
            <w:r/>
          </w:p>
        </w:tc>
        <w:tc>
          <w:tcPr>
            <w:shd w:val="clear" w:color="auto" w:fill="auto"/>
            <w:tcBorders>
              <w:top w:val="single" w:color="000000" w:sz="4" w:space="0"/>
              <w:left w:val="single" w:color="000000" w:sz="4" w:space="0"/>
              <w:bottom w:val="single" w:color="000000" w:sz="4" w:space="0"/>
              <w:right w:val="single" w:color="000000" w:sz="4" w:space="0"/>
            </w:tcBorders>
            <w:tcW w:w="2788" w:type="dxa"/>
            <w:textDirection w:val="lrTb"/>
            <w:noWrap w:val="false"/>
          </w:tcPr>
          <w:p>
            <w:r>
              <w:t xml:space="preserve">3%</w:t>
            </w:r>
            <w:r/>
          </w:p>
        </w:tc>
      </w:tr>
      <w:tr>
        <w:trPr>
          <w:cantSplit/>
        </w:trPr>
        <w:tc>
          <w:tcPr>
            <w:shd w:val="clear" w:color="auto" w:fill="auto"/>
            <w:tcBorders>
              <w:top w:val="single" w:color="000000" w:sz="4" w:space="0"/>
              <w:left w:val="single" w:color="000000" w:sz="4" w:space="0"/>
              <w:bottom w:val="single" w:color="000000" w:sz="4" w:space="0"/>
            </w:tcBorders>
            <w:tcW w:w="993" w:type="dxa"/>
            <w:textDirection w:val="lrTb"/>
            <w:noWrap w:val="false"/>
          </w:tcPr>
          <w:p>
            <w:pPr>
              <w:numPr>
                <w:ilvl w:val="0"/>
                <w:numId w:val="44"/>
              </w:numPr>
              <w:contextualSpacing/>
              <w:rPr>
                <w:lang w:eastAsia="en-US"/>
              </w:rPr>
            </w:pPr>
            <w:r>
              <w:rPr>
                <w:lang w:eastAsia="en-US"/>
              </w:rPr>
            </w:r>
            <w:r/>
          </w:p>
        </w:tc>
        <w:tc>
          <w:tcPr>
            <w:shd w:val="clear" w:color="auto" w:fill="auto"/>
            <w:tcBorders>
              <w:top w:val="single" w:color="000000" w:sz="4" w:space="0"/>
              <w:left w:val="single" w:color="000000" w:sz="4" w:space="0"/>
              <w:bottom w:val="single" w:color="000000" w:sz="4" w:space="0"/>
            </w:tcBorders>
            <w:tcW w:w="6368" w:type="dxa"/>
            <w:textDirection w:val="lrTb"/>
            <w:noWrap w:val="false"/>
          </w:tcPr>
          <w:p>
            <w:r>
              <w:t xml:space="preserve">УМК Разумовской. Русский язык (5-9), 2019</w:t>
            </w:r>
            <w:r/>
          </w:p>
        </w:tc>
        <w:tc>
          <w:tcPr>
            <w:shd w:val="clear" w:color="auto" w:fill="auto"/>
            <w:tcBorders>
              <w:top w:val="single" w:color="000000" w:sz="4" w:space="0"/>
              <w:left w:val="single" w:color="000000" w:sz="4" w:space="0"/>
              <w:bottom w:val="single" w:color="000000" w:sz="4" w:space="0"/>
              <w:right w:val="single" w:color="000000" w:sz="4" w:space="0"/>
            </w:tcBorders>
            <w:tcW w:w="2788" w:type="dxa"/>
            <w:textDirection w:val="lrTb"/>
            <w:noWrap w:val="false"/>
          </w:tcPr>
          <w:p>
            <w:r>
              <w:t xml:space="preserve">1%</w:t>
            </w:r>
            <w:r/>
          </w:p>
        </w:tc>
      </w:tr>
      <w:tr>
        <w:trPr>
          <w:cantSplit/>
        </w:trPr>
        <w:tc>
          <w:tcPr>
            <w:shd w:val="clear" w:color="auto" w:fill="auto"/>
            <w:tcBorders>
              <w:top w:val="single" w:color="000000" w:sz="4" w:space="0"/>
              <w:left w:val="single" w:color="000000" w:sz="4" w:space="0"/>
              <w:bottom w:val="single" w:color="000000" w:sz="4" w:space="0"/>
            </w:tcBorders>
            <w:tcW w:w="993" w:type="dxa"/>
            <w:textDirection w:val="lrTb"/>
            <w:noWrap w:val="false"/>
          </w:tcPr>
          <w:p>
            <w:pPr>
              <w:numPr>
                <w:ilvl w:val="0"/>
                <w:numId w:val="44"/>
              </w:numPr>
              <w:contextualSpacing/>
              <w:rPr>
                <w:lang w:eastAsia="en-US"/>
              </w:rPr>
            </w:pPr>
            <w:r>
              <w:rPr>
                <w:lang w:eastAsia="en-US"/>
              </w:rPr>
            </w:r>
            <w:r/>
          </w:p>
        </w:tc>
        <w:tc>
          <w:tcPr>
            <w:shd w:val="clear" w:color="auto" w:fill="auto"/>
            <w:tcBorders>
              <w:top w:val="single" w:color="000000" w:sz="4" w:space="0"/>
              <w:left w:val="single" w:color="000000" w:sz="4" w:space="0"/>
              <w:bottom w:val="single" w:color="000000" w:sz="4" w:space="0"/>
            </w:tcBorders>
            <w:tcW w:w="6368" w:type="dxa"/>
            <w:textDirection w:val="lrTb"/>
            <w:noWrap w:val="false"/>
          </w:tcPr>
          <w:p>
            <w:r>
              <w:t xml:space="preserve">УМК Иванова. Русский язык (1-4), 2019</w:t>
            </w:r>
            <w:r/>
          </w:p>
        </w:tc>
        <w:tc>
          <w:tcPr>
            <w:shd w:val="clear" w:color="auto" w:fill="auto"/>
            <w:tcBorders>
              <w:top w:val="single" w:color="000000" w:sz="4" w:space="0"/>
              <w:left w:val="single" w:color="000000" w:sz="4" w:space="0"/>
              <w:bottom w:val="single" w:color="000000" w:sz="4" w:space="0"/>
              <w:right w:val="single" w:color="000000" w:sz="4" w:space="0"/>
            </w:tcBorders>
            <w:tcW w:w="2788" w:type="dxa"/>
            <w:textDirection w:val="lrTb"/>
            <w:noWrap w:val="false"/>
          </w:tcPr>
          <w:p>
            <w:r>
              <w:t xml:space="preserve">31%</w:t>
            </w:r>
            <w:r/>
          </w:p>
        </w:tc>
      </w:tr>
      <w:tr>
        <w:trPr>
          <w:cantSplit/>
        </w:trPr>
        <w:tc>
          <w:tcPr>
            <w:shd w:val="clear" w:color="auto" w:fill="auto"/>
            <w:tcBorders>
              <w:top w:val="single" w:color="000000" w:sz="4" w:space="0"/>
              <w:left w:val="single" w:color="000000" w:sz="4" w:space="0"/>
              <w:bottom w:val="single" w:color="000000" w:sz="4" w:space="0"/>
            </w:tcBorders>
            <w:tcW w:w="993" w:type="dxa"/>
            <w:textDirection w:val="lrTb"/>
            <w:noWrap w:val="false"/>
          </w:tcPr>
          <w:p>
            <w:pPr>
              <w:numPr>
                <w:ilvl w:val="0"/>
                <w:numId w:val="44"/>
              </w:numPr>
              <w:contextualSpacing/>
              <w:rPr>
                <w:lang w:eastAsia="en-US"/>
              </w:rPr>
            </w:pPr>
            <w:r>
              <w:rPr>
                <w:lang w:eastAsia="en-US"/>
              </w:rPr>
            </w:r>
            <w:r/>
          </w:p>
        </w:tc>
        <w:tc>
          <w:tcPr>
            <w:shd w:val="clear" w:color="auto" w:fill="auto"/>
            <w:tcBorders>
              <w:top w:val="single" w:color="000000" w:sz="4" w:space="0"/>
              <w:left w:val="single" w:color="000000" w:sz="4" w:space="0"/>
              <w:bottom w:val="single" w:color="000000" w:sz="4" w:space="0"/>
            </w:tcBorders>
            <w:tcW w:w="6368" w:type="dxa"/>
            <w:textDirection w:val="lrTb"/>
            <w:noWrap w:val="false"/>
          </w:tcPr>
          <w:p>
            <w:r>
              <w:t xml:space="preserve">УМК Шмелёва. Русский язык (5-9), 2019</w:t>
            </w:r>
            <w:r/>
          </w:p>
        </w:tc>
        <w:tc>
          <w:tcPr>
            <w:shd w:val="clear" w:color="auto" w:fill="auto"/>
            <w:tcBorders>
              <w:top w:val="single" w:color="000000" w:sz="4" w:space="0"/>
              <w:left w:val="single" w:color="000000" w:sz="4" w:space="0"/>
              <w:bottom w:val="single" w:color="000000" w:sz="4" w:space="0"/>
              <w:right w:val="single" w:color="000000" w:sz="4" w:space="0"/>
            </w:tcBorders>
            <w:tcW w:w="2788" w:type="dxa"/>
            <w:textDirection w:val="lrTb"/>
            <w:noWrap w:val="false"/>
          </w:tcPr>
          <w:p>
            <w:r>
              <w:t xml:space="preserve">42%</w:t>
            </w:r>
            <w:r/>
          </w:p>
        </w:tc>
      </w:tr>
      <w:tr>
        <w:trPr>
          <w:cantSplit/>
        </w:trPr>
        <w:tc>
          <w:tcPr>
            <w:shd w:val="clear" w:color="auto" w:fill="auto"/>
            <w:tcBorders>
              <w:top w:val="single" w:color="000000" w:sz="4" w:space="0"/>
              <w:left w:val="single" w:color="000000" w:sz="4" w:space="0"/>
              <w:bottom w:val="single" w:color="000000" w:sz="4" w:space="0"/>
            </w:tcBorders>
            <w:tcW w:w="993" w:type="dxa"/>
            <w:textDirection w:val="lrTb"/>
            <w:noWrap w:val="false"/>
          </w:tcPr>
          <w:p>
            <w:pPr>
              <w:numPr>
                <w:ilvl w:val="0"/>
                <w:numId w:val="44"/>
              </w:numPr>
              <w:contextualSpacing/>
              <w:rPr>
                <w:lang w:eastAsia="en-US"/>
              </w:rPr>
            </w:pPr>
            <w:r>
              <w:rPr>
                <w:lang w:eastAsia="en-US"/>
              </w:rPr>
            </w:r>
            <w:r/>
          </w:p>
        </w:tc>
        <w:tc>
          <w:tcPr>
            <w:shd w:val="clear" w:color="auto" w:fill="auto"/>
            <w:tcBorders>
              <w:top w:val="single" w:color="000000" w:sz="4" w:space="0"/>
              <w:left w:val="single" w:color="000000" w:sz="4" w:space="0"/>
              <w:bottom w:val="single" w:color="000000" w:sz="4" w:space="0"/>
            </w:tcBorders>
            <w:tcW w:w="6368" w:type="dxa"/>
            <w:textDirection w:val="lrTb"/>
            <w:noWrap w:val="false"/>
          </w:tcPr>
          <w:p>
            <w:r>
              <w:t xml:space="preserve">УМК Гусаровой. Русский язык (10-11) (БУ), 2019</w:t>
            </w:r>
            <w:r/>
          </w:p>
        </w:tc>
        <w:tc>
          <w:tcPr>
            <w:shd w:val="clear" w:color="auto" w:fill="auto"/>
            <w:tcBorders>
              <w:top w:val="single" w:color="000000" w:sz="4" w:space="0"/>
              <w:left w:val="single" w:color="000000" w:sz="4" w:space="0"/>
              <w:bottom w:val="single" w:color="000000" w:sz="4" w:space="0"/>
              <w:right w:val="single" w:color="000000" w:sz="4" w:space="0"/>
            </w:tcBorders>
            <w:tcW w:w="2788" w:type="dxa"/>
            <w:textDirection w:val="lrTb"/>
            <w:noWrap w:val="false"/>
          </w:tcPr>
          <w:p>
            <w:r>
              <w:t xml:space="preserve">17%</w:t>
            </w:r>
            <w:r/>
          </w:p>
        </w:tc>
      </w:tr>
    </w:tbl>
    <w:p>
      <w:pPr>
        <w:ind w:left="-426" w:firstLine="426"/>
        <w:jc w:val="both"/>
        <w:rPr>
          <w:rFonts w:eastAsia="Times New Roman"/>
          <w:b/>
        </w:rPr>
      </w:pPr>
      <w:r>
        <w:rPr>
          <w:rFonts w:eastAsia="Times New Roman"/>
          <w:b/>
        </w:rPr>
      </w:r>
      <w:r/>
    </w:p>
    <w:p>
      <w:pPr>
        <w:pStyle w:val="1082"/>
        <w:numPr>
          <w:ilvl w:val="1"/>
          <w:numId w:val="1"/>
        </w:numPr>
        <w:ind w:left="426" w:hanging="574"/>
        <w:tabs>
          <w:tab w:val="left" w:pos="567" w:leader="none"/>
        </w:tabs>
      </w:pPr>
      <w:r>
        <w:rPr>
          <w:rFonts w:ascii="Times New Roman" w:hAnsi="Times New Roman" w:cs="Times New Roman"/>
        </w:rPr>
        <w:t xml:space="preserve">ВЫВОДЫ о характере изменения количеств</w:t>
      </w:r>
      <w:r>
        <w:rPr>
          <w:rFonts w:ascii="Times New Roman" w:hAnsi="Times New Roman" w:cs="Times New Roman"/>
        </w:rPr>
        <w:t xml:space="preserve">а участников ЕГЭ по учебному предмету. </w:t>
      </w:r>
      <w:r/>
    </w:p>
    <w:p>
      <w:pPr>
        <w:ind w:firstLine="426"/>
        <w:jc w:val="both"/>
        <w:keepLines/>
        <w:keepNext/>
        <w:spacing w:before="40"/>
      </w:pPr>
      <w:r>
        <w:rPr>
          <w:rFonts w:eastAsia="SimSun"/>
          <w:iCs/>
        </w:rPr>
        <w:t xml:space="preserve">В связи с эпидемиологической ситуацией и принятием постановления Правительства Российской Федерации от 10 июня 2020 г. №842 появилась возможность получения аттестата без обязательного участия в ГИА. На основании этог</w:t>
      </w:r>
      <w:r>
        <w:rPr>
          <w:rFonts w:eastAsia="SimSun"/>
          <w:iCs/>
        </w:rPr>
        <w:t xml:space="preserve">о вместо планируемого увеличения количества участников ЕГЭ произошло снижение количества ВТГ. Так, по русскому языку в 2020 году по сравнению с 2019 годом - более чем на 7%. При этом данным фактором воспользовались большей частью юноши, чем девушки. Дополн</w:t>
      </w:r>
      <w:r>
        <w:rPr>
          <w:rFonts w:eastAsia="SimSun"/>
          <w:iCs/>
        </w:rPr>
        <w:t xml:space="preserve">ительно сказалось отсутствие более 70 обучающихся (1.8% от общего количества выпускников, сдававших ЕГЭ) из ГБОУ АО "Ахтубинская кадетская школа-интернат имени П.О. Сухого" и ФГКОУ АСВУ МВД России, сдававших экзамены в регионах своего постоянного проживани</w:t>
      </w:r>
      <w:r>
        <w:rPr>
          <w:rFonts w:eastAsia="SimSun"/>
          <w:iCs/>
        </w:rPr>
        <w:t xml:space="preserve">я.</w:t>
      </w:r>
      <w:r/>
    </w:p>
    <w:p>
      <w:pPr>
        <w:ind w:firstLine="426"/>
        <w:jc w:val="both"/>
        <w:keepLines/>
        <w:keepNext/>
        <w:spacing w:before="40"/>
      </w:pPr>
      <w:r>
        <w:rPr>
          <w:rFonts w:eastAsia="SimSun"/>
          <w:iCs/>
        </w:rPr>
        <w:t xml:space="preserve">Соответственно, в связи с закрытием границ, произошло снижение количества участников, обучавшихся в других государствах (Казахстан).</w:t>
      </w:r>
      <w:r/>
    </w:p>
    <w:p>
      <w:pPr>
        <w:jc w:val="both"/>
        <w:keepLines/>
        <w:keepNext/>
        <w:spacing w:before="40"/>
      </w:pPr>
      <w:r>
        <w:rPr>
          <w:rFonts w:eastAsia="SimSun"/>
          <w:iCs/>
        </w:rPr>
        <w:t xml:space="preserve">При наблюдавшейся тенденции снижения количества ВПЛ в предыдущие годы, отмечен их прирост на 18.2%, который может быть о</w:t>
      </w:r>
      <w:r>
        <w:rPr>
          <w:rFonts w:eastAsia="SimSun"/>
          <w:iCs/>
        </w:rPr>
        <w:t xml:space="preserve">бусловлен вероятным увеличением количества бюджетных мест в организациях высшего профессионального образования. Прирост на 15,6% отмечается и среди участников, являющихся обучающимися организаций СПО.</w:t>
      </w:r>
      <w:r/>
    </w:p>
    <w:p>
      <w:pPr>
        <w:jc w:val="both"/>
        <w:keepLines/>
        <w:keepNext/>
        <w:spacing w:before="40"/>
      </w:pPr>
      <w:r>
        <w:rPr>
          <w:rFonts w:eastAsia="SimSun"/>
          <w:iCs/>
        </w:rPr>
        <w:t xml:space="preserve">Ожидаемо изменилось процентное соотношение участников Е</w:t>
      </w:r>
      <w:r>
        <w:rPr>
          <w:rFonts w:eastAsia="SimSun"/>
          <w:iCs/>
        </w:rPr>
        <w:t xml:space="preserve">ГЭ по типам образовательных организаций: рост как абсолютный, так и относительный среди количества выпускников лицеев и гимназий.</w:t>
      </w:r>
      <w:r/>
    </w:p>
    <w:p>
      <w:pPr>
        <w:ind w:firstLine="708"/>
        <w:jc w:val="both"/>
        <w:keepLines/>
        <w:keepNext/>
        <w:spacing w:before="40"/>
      </w:pPr>
      <w:r>
        <w:rPr>
          <w:rFonts w:eastAsia="SimSun"/>
          <w:iCs/>
        </w:rPr>
        <w:t xml:space="preserve">На изменение числа участников ЕГЭ по АТЕ под влиянием демографической ситуации наложилась и возможность получения аттестата бе</w:t>
      </w:r>
      <w:r>
        <w:rPr>
          <w:rFonts w:eastAsia="SimSun"/>
          <w:iCs/>
        </w:rPr>
        <w:t xml:space="preserve">з ЕГЭ. Наибольшее падение отмечается в Ахтубинском, Володарском и Черноярском районах, а увеличение в Наримановском и Приволжском.</w:t>
      </w:r>
      <w:r/>
    </w:p>
    <w:p>
      <w:pPr>
        <w:jc w:val="center"/>
        <w:keepLines/>
        <w:keepNext/>
        <w:spacing w:before="40"/>
        <w:rPr>
          <w:rFonts w:eastAsia="SimSun"/>
          <w:iCs/>
        </w:rPr>
      </w:pPr>
      <w:r>
        <w:rPr>
          <w:rFonts w:eastAsia="SimSun"/>
          <w:iCs/>
        </w:rPr>
      </w:r>
      <w:r/>
    </w:p>
    <w:p>
      <w:pPr>
        <w:jc w:val="center"/>
        <w:keepLines/>
        <w:keepNext/>
        <w:spacing w:before="40"/>
      </w:pPr>
      <w:r>
        <w:rPr>
          <w:rFonts w:eastAsia="SimSun"/>
          <w:b/>
          <w:bCs/>
          <w:sz w:val="28"/>
          <w:szCs w:val="28"/>
        </w:rPr>
        <w:t xml:space="preserve">РАЗДЕЛ 2.  ОСНОВНЫЕ РЕЗУЛЬТАТЫ ЕГЭ ПО ПРЕДМЕТУ</w:t>
      </w:r>
      <w:r/>
    </w:p>
    <w:p>
      <w:pPr>
        <w:jc w:val="center"/>
        <w:keepLines/>
        <w:keepNext/>
        <w:spacing w:before="40"/>
      </w:pPr>
      <w:r>
        <w:rPr>
          <w:rFonts w:eastAsia="SimSun"/>
          <w:b/>
          <w:bCs/>
          <w:sz w:val="28"/>
          <w:szCs w:val="28"/>
        </w:rPr>
        <w:t xml:space="preserve">«Русский язык»</w:t>
      </w:r>
      <w:r/>
    </w:p>
    <w:p>
      <w:pPr>
        <w:numPr>
          <w:ilvl w:val="1"/>
          <w:numId w:val="42"/>
        </w:numPr>
        <w:keepLines/>
        <w:keepNext/>
        <w:spacing w:before="200" w:after="160" w:line="252" w:lineRule="auto"/>
        <w:tabs>
          <w:tab w:val="left" w:pos="142" w:leader="none"/>
        </w:tabs>
      </w:pPr>
      <w:r>
        <w:rPr>
          <w:rFonts w:eastAsia="SimSun"/>
          <w:b/>
          <w:bCs/>
          <w:sz w:val="28"/>
        </w:rPr>
        <w:t xml:space="preserve">Диаграмма распределения тестовых баллов по предмету в 2020 г.</w:t>
      </w:r>
      <w:r>
        <w:rPr>
          <w:rFonts w:eastAsia="SimSun"/>
          <w:b/>
          <w:bCs/>
          <w:sz w:val="28"/>
        </w:rPr>
        <w:br/>
      </w:r>
      <w:r>
        <w:rPr>
          <w:rFonts w:eastAsia="SimSun"/>
          <w:bCs/>
          <w:i/>
        </w:rPr>
        <w:t xml:space="preserve"> (количество участников, получивших тот или иной тестовый балл)</w:t>
      </w:r>
      <w:r/>
    </w:p>
    <w:p>
      <w:pPr>
        <w:ind w:left="284"/>
        <w:keepLines/>
        <w:keepNext/>
        <w:spacing w:before="200"/>
        <w:tabs>
          <w:tab w:val="left" w:pos="142" w:leader="none"/>
        </w:tabs>
        <w:rPr>
          <w:rFonts w:eastAsia="SimSun"/>
          <w:bCs/>
          <w:i/>
        </w:rPr>
      </w:pPr>
      <w:r>
        <w:rPr>
          <w:rFonts w:eastAsia="SimSun"/>
          <w:bCs/>
          <w:i/>
        </w:rPr>
      </w:r>
      <w:r/>
    </w:p>
    <w:p>
      <w:pPr>
        <w:jc w:val="center"/>
      </w:pPr>
      <w:r>
        <w:rPr>
          <w:lang w:eastAsia="ru-RU"/>
        </w:rPr>
        <mc:AlternateContent>
          <mc:Choice Requires="wpg">
            <w:drawing>
              <wp:inline xmlns:wp="http://schemas.openxmlformats.org/drawingml/2006/wordprocessingDrawing" distT="0" distB="0" distL="0" distR="0">
                <wp:extent cx="4612640" cy="2879725"/>
                <wp:effectExtent l="0" t="0" r="0" b="0"/>
                <wp:docPr id="5" name="Рисунок 1" hidden="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hidden="0"/>
                        <pic:cNvPicPr>
                          <a:picLocks noChangeAspect="1"/>
                        </pic:cNvPicPr>
                        <pic:nvPr isPhoto="0" userDrawn="0"/>
                      </pic:nvPicPr>
                      <pic:blipFill>
                        <a:blip r:embed="rId11"/>
                        <a:srcRect l="-41" t="-66" r="-40" b="-66"/>
                        <a:stretch/>
                      </pic:blipFill>
                      <pic:spPr bwMode="auto">
                        <a:xfrm>
                          <a:off x="0" y="0"/>
                          <a:ext cx="4612640" cy="2879725"/>
                        </a:xfrm>
                        <a:prstGeom prst="rect">
                          <a:avLst/>
                        </a:prstGeom>
                        <a:solidFill>
                          <a:srgbClr val="FFFFFF"/>
                        </a:solid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 o:spid="_x0000_s4" type="#_x0000_t75" style="mso-wrap-distance-left:0.0pt;mso-wrap-distance-top:0.0pt;mso-wrap-distance-right:0.0pt;mso-wrap-distance-bottom:0.0pt;width:363.2pt;height:226.8pt;" stroked="f">
                <v:path textboxrect="0,0,0,0"/>
                <v:imagedata r:id="rId11" o:title=""/>
              </v:shape>
            </w:pict>
          </mc:Fallback>
        </mc:AlternateContent>
      </w:r>
      <w:r/>
    </w:p>
    <w:p>
      <w:r/>
      <w:r/>
    </w:p>
    <w:p>
      <w:pPr>
        <w:numPr>
          <w:ilvl w:val="1"/>
          <w:numId w:val="42"/>
        </w:numPr>
        <w:ind w:left="426" w:hanging="852"/>
        <w:keepLines/>
        <w:keepNext/>
        <w:spacing w:before="200" w:after="160" w:line="252" w:lineRule="auto"/>
        <w:tabs>
          <w:tab w:val="left" w:pos="142" w:leader="none"/>
        </w:tabs>
      </w:pPr>
      <w:r>
        <w:rPr>
          <w:rFonts w:eastAsia="SimSun"/>
          <w:b/>
          <w:bCs/>
          <w:sz w:val="28"/>
        </w:rPr>
        <w:t xml:space="preserve">Динамика результатов ЕГЭ по предмету за последние 3 года</w:t>
      </w:r>
      <w:r/>
    </w:p>
    <w:p>
      <w:pPr>
        <w:jc w:val="right"/>
        <w:keepNext/>
        <w:spacing w:after="200"/>
      </w:pPr>
      <w:r>
        <w:rPr>
          <w:bCs/>
          <w:i/>
          <w:sz w:val="18"/>
          <w:szCs w:val="18"/>
        </w:rPr>
        <w:t xml:space="preserve">Таблица 2</w:t>
      </w:r>
      <w:r>
        <w:rPr>
          <w:bCs/>
          <w:i/>
          <w:sz w:val="18"/>
          <w:szCs w:val="18"/>
        </w:rPr>
        <w:noBreakHyphen/>
        <w:t xml:space="preserve">7</w:t>
      </w:r>
      <w:r/>
    </w:p>
    <w:tbl>
      <w:tblPr>
        <w:tblW w:w="0" w:type="auto"/>
        <w:tblInd w:w="-25" w:type="dxa"/>
        <w:tblLayout w:type="fixed"/>
        <w:tblLook w:val="0000" w:firstRow="0" w:lastRow="0" w:firstColumn="0" w:lastColumn="0" w:noHBand="0" w:noVBand="0"/>
      </w:tblPr>
      <w:tblGrid>
        <w:gridCol w:w="4658"/>
        <w:gridCol w:w="1666"/>
        <w:gridCol w:w="1695"/>
        <w:gridCol w:w="1745"/>
      </w:tblGrid>
      <w:tr>
        <w:trPr/>
        <w:tc>
          <w:tcPr>
            <w:shd w:val="clear" w:color="auto" w:fill="auto"/>
            <w:tcBorders>
              <w:top w:val="single" w:color="000000" w:sz="4" w:space="0"/>
              <w:left w:val="single" w:color="000000" w:sz="4" w:space="0"/>
              <w:bottom w:val="single" w:color="000000" w:sz="4" w:space="0"/>
            </w:tcBorders>
            <w:tcW w:w="4658" w:type="dxa"/>
            <w:vMerge w:val="restart"/>
            <w:textDirection w:val="lrTb"/>
            <w:noWrap w:val="false"/>
          </w:tcPr>
          <w:p>
            <w:pPr>
              <w:jc w:val="center"/>
              <w:rPr>
                <w:b/>
              </w:rPr>
            </w:pPr>
            <w:r>
              <w:rPr>
                <w:b/>
              </w:rPr>
            </w:r>
            <w:r/>
          </w:p>
          <w:p>
            <w:pPr>
              <w:jc w:val="center"/>
            </w:pPr>
            <w:r>
              <w:rPr>
                <w:b/>
              </w:rPr>
              <w:t xml:space="preserve">Русский язык</w:t>
            </w:r>
            <w:r/>
          </w:p>
          <w:p>
            <w:pPr>
              <w:rPr>
                <w:b/>
              </w:rPr>
            </w:pPr>
            <w:r>
              <w:rPr>
                <w:b/>
              </w:rPr>
            </w:r>
            <w:r/>
          </w:p>
        </w:tc>
        <w:tc>
          <w:tcPr>
            <w:gridSpan w:val="3"/>
            <w:shd w:val="clear" w:color="auto" w:fill="auto"/>
            <w:tcBorders>
              <w:top w:val="single" w:color="000000" w:sz="4" w:space="0"/>
              <w:left w:val="single" w:color="000000" w:sz="4" w:space="0"/>
              <w:bottom w:val="single" w:color="000000" w:sz="4" w:space="0"/>
              <w:right w:val="single" w:color="000000" w:sz="4" w:space="0"/>
            </w:tcBorders>
            <w:tcW w:w="5106" w:type="dxa"/>
            <w:textDirection w:val="lrTb"/>
            <w:noWrap w:val="false"/>
          </w:tcPr>
          <w:p>
            <w:pPr>
              <w:jc w:val="center"/>
            </w:pPr>
            <w:r>
              <w:t xml:space="preserve">Астраханская область</w:t>
            </w:r>
            <w:r/>
          </w:p>
        </w:tc>
      </w:tr>
      <w:tr>
        <w:trPr>
          <w:trHeight w:val="418"/>
        </w:trPr>
        <w:tc>
          <w:tcPr>
            <w:shd w:val="clear" w:color="auto" w:fill="auto"/>
            <w:tcBorders>
              <w:top w:val="single" w:color="000000" w:sz="4" w:space="0"/>
              <w:left w:val="single" w:color="000000" w:sz="4" w:space="0"/>
              <w:bottom w:val="single" w:color="000000" w:sz="4" w:space="0"/>
            </w:tcBorders>
            <w:tcW w:w="4658" w:type="dxa"/>
            <w:vMerge w:val="continue"/>
            <w:textDirection w:val="lrTb"/>
            <w:noWrap w:val="false"/>
          </w:tcPr>
          <w:p>
            <w:r/>
            <w:r/>
          </w:p>
        </w:tc>
        <w:tc>
          <w:tcPr>
            <w:shd w:val="clear" w:color="auto" w:fill="auto"/>
            <w:tcBorders>
              <w:top w:val="single" w:color="000000" w:sz="4" w:space="0"/>
              <w:left w:val="single" w:color="000000" w:sz="4" w:space="0"/>
              <w:bottom w:val="single" w:color="000000" w:sz="4" w:space="0"/>
            </w:tcBorders>
            <w:tcW w:w="1666" w:type="dxa"/>
            <w:textDirection w:val="lrTb"/>
            <w:noWrap w:val="false"/>
          </w:tcPr>
          <w:p>
            <w:pPr>
              <w:jc w:val="center"/>
            </w:pPr>
            <w:r>
              <w:t xml:space="preserve">2018 г.</w:t>
            </w:r>
            <w:r/>
          </w:p>
        </w:tc>
        <w:tc>
          <w:tcPr>
            <w:shd w:val="clear" w:color="auto" w:fill="auto"/>
            <w:tcBorders>
              <w:top w:val="single" w:color="000000" w:sz="4" w:space="0"/>
              <w:left w:val="single" w:color="000000" w:sz="4" w:space="0"/>
              <w:bottom w:val="single" w:color="000000" w:sz="4" w:space="0"/>
            </w:tcBorders>
            <w:tcW w:w="1695" w:type="dxa"/>
            <w:textDirection w:val="lrTb"/>
            <w:noWrap w:val="false"/>
          </w:tcPr>
          <w:p>
            <w:pPr>
              <w:jc w:val="center"/>
            </w:pPr>
            <w:r>
              <w:t xml:space="preserve">2019 г.</w:t>
            </w:r>
            <w:r/>
          </w:p>
        </w:tc>
        <w:tc>
          <w:tcPr>
            <w:shd w:val="clear" w:color="auto" w:fill="auto"/>
            <w:tcBorders>
              <w:top w:val="single" w:color="000000" w:sz="4" w:space="0"/>
              <w:left w:val="single" w:color="000000" w:sz="4" w:space="0"/>
              <w:bottom w:val="single" w:color="000000" w:sz="4" w:space="0"/>
              <w:right w:val="single" w:color="000000" w:sz="4" w:space="0"/>
            </w:tcBorders>
            <w:tcW w:w="1745" w:type="dxa"/>
            <w:textDirection w:val="lrTb"/>
            <w:noWrap w:val="false"/>
          </w:tcPr>
          <w:p>
            <w:pPr>
              <w:jc w:val="center"/>
            </w:pPr>
            <w:r>
              <w:t xml:space="preserve">2020 г.</w:t>
            </w:r>
            <w:r/>
          </w:p>
        </w:tc>
      </w:tr>
      <w:tr>
        <w:trPr/>
        <w:tc>
          <w:tcPr>
            <w:shd w:val="clear" w:color="auto" w:fill="auto"/>
            <w:tcBorders>
              <w:top w:val="single" w:color="000000" w:sz="4" w:space="0"/>
              <w:left w:val="single" w:color="000000" w:sz="4" w:space="0"/>
              <w:bottom w:val="single" w:color="000000" w:sz="4" w:space="0"/>
            </w:tcBorders>
            <w:tcW w:w="4658" w:type="dxa"/>
            <w:textDirection w:val="lrTb"/>
            <w:noWrap w:val="false"/>
          </w:tcPr>
          <w:p>
            <w:r>
              <w:t xml:space="preserve">Не преодолели минимального балла</w:t>
            </w:r>
            <w:r/>
          </w:p>
        </w:tc>
        <w:tc>
          <w:tcPr>
            <w:shd w:val="clear" w:color="auto" w:fill="auto"/>
            <w:tcBorders>
              <w:top w:val="single" w:color="000000" w:sz="4" w:space="0"/>
              <w:left w:val="single" w:color="000000" w:sz="4" w:space="0"/>
              <w:bottom w:val="single" w:color="000000" w:sz="4" w:space="0"/>
            </w:tcBorders>
            <w:tcW w:w="1666" w:type="dxa"/>
            <w:textDirection w:val="lrTb"/>
            <w:noWrap w:val="false"/>
          </w:tcPr>
          <w:p>
            <w:pPr>
              <w:jc w:val="center"/>
            </w:pPr>
            <w:r>
              <w:t xml:space="preserve">11</w:t>
            </w:r>
            <w:r/>
          </w:p>
        </w:tc>
        <w:tc>
          <w:tcPr>
            <w:shd w:val="clear" w:color="auto" w:fill="auto"/>
            <w:tcBorders>
              <w:top w:val="single" w:color="000000" w:sz="4" w:space="0"/>
              <w:left w:val="single" w:color="000000" w:sz="4" w:space="0"/>
              <w:bottom w:val="single" w:color="000000" w:sz="4" w:space="0"/>
            </w:tcBorders>
            <w:tcW w:w="1695" w:type="dxa"/>
            <w:textDirection w:val="lrTb"/>
            <w:noWrap w:val="false"/>
          </w:tcPr>
          <w:p>
            <w:pPr>
              <w:jc w:val="center"/>
            </w:pPr>
            <w:r>
              <w:t xml:space="preserve">5</w:t>
            </w:r>
            <w:r/>
          </w:p>
        </w:tc>
        <w:tc>
          <w:tcPr>
            <w:shd w:val="clear" w:color="auto" w:fill="auto"/>
            <w:tcBorders>
              <w:top w:val="single" w:color="000000" w:sz="4" w:space="0"/>
              <w:left w:val="single" w:color="000000" w:sz="4" w:space="0"/>
              <w:bottom w:val="single" w:color="000000" w:sz="4" w:space="0"/>
              <w:right w:val="single" w:color="000000" w:sz="4" w:space="0"/>
            </w:tcBorders>
            <w:tcW w:w="1745" w:type="dxa"/>
            <w:textDirection w:val="lrTb"/>
            <w:noWrap w:val="false"/>
          </w:tcPr>
          <w:p>
            <w:pPr>
              <w:jc w:val="center"/>
            </w:pPr>
            <w:r>
              <w:t xml:space="preserve">60</w:t>
            </w:r>
            <w:r/>
          </w:p>
        </w:tc>
      </w:tr>
      <w:tr>
        <w:trPr/>
        <w:tc>
          <w:tcPr>
            <w:shd w:val="clear" w:color="auto" w:fill="auto"/>
            <w:tcBorders>
              <w:top w:val="single" w:color="000000" w:sz="4" w:space="0"/>
              <w:left w:val="single" w:color="000000" w:sz="4" w:space="0"/>
              <w:bottom w:val="single" w:color="000000" w:sz="4" w:space="0"/>
            </w:tcBorders>
            <w:tcW w:w="4658" w:type="dxa"/>
            <w:textDirection w:val="lrTb"/>
            <w:noWrap w:val="false"/>
          </w:tcPr>
          <w:p>
            <w:r>
              <w:t xml:space="preserve">Средний тестов</w:t>
            </w:r>
            <w:r>
              <w:t xml:space="preserve">ый балл</w:t>
            </w:r>
            <w:r/>
          </w:p>
        </w:tc>
        <w:tc>
          <w:tcPr>
            <w:shd w:val="clear" w:color="auto" w:fill="auto"/>
            <w:tcBorders>
              <w:top w:val="single" w:color="000000" w:sz="4" w:space="0"/>
              <w:left w:val="single" w:color="000000" w:sz="4" w:space="0"/>
              <w:bottom w:val="single" w:color="000000" w:sz="4" w:space="0"/>
            </w:tcBorders>
            <w:tcW w:w="1666" w:type="dxa"/>
            <w:textDirection w:val="lrTb"/>
            <w:noWrap w:val="false"/>
          </w:tcPr>
          <w:p>
            <w:pPr>
              <w:jc w:val="center"/>
            </w:pPr>
            <w:r>
              <w:t xml:space="preserve">71,5</w:t>
            </w:r>
            <w:r/>
          </w:p>
        </w:tc>
        <w:tc>
          <w:tcPr>
            <w:shd w:val="clear" w:color="auto" w:fill="auto"/>
            <w:tcBorders>
              <w:top w:val="single" w:color="000000" w:sz="4" w:space="0"/>
              <w:left w:val="single" w:color="000000" w:sz="4" w:space="0"/>
              <w:bottom w:val="single" w:color="000000" w:sz="4" w:space="0"/>
            </w:tcBorders>
            <w:tcW w:w="1695" w:type="dxa"/>
            <w:textDirection w:val="lrTb"/>
            <w:noWrap w:val="false"/>
          </w:tcPr>
          <w:p>
            <w:pPr>
              <w:jc w:val="center"/>
            </w:pPr>
            <w:r>
              <w:t xml:space="preserve">69,9</w:t>
            </w:r>
            <w:r/>
          </w:p>
        </w:tc>
        <w:tc>
          <w:tcPr>
            <w:shd w:val="clear" w:color="auto" w:fill="auto"/>
            <w:tcBorders>
              <w:top w:val="single" w:color="000000" w:sz="4" w:space="0"/>
              <w:left w:val="single" w:color="000000" w:sz="4" w:space="0"/>
              <w:bottom w:val="single" w:color="000000" w:sz="4" w:space="0"/>
              <w:right w:val="single" w:color="000000" w:sz="4" w:space="0"/>
            </w:tcBorders>
            <w:tcW w:w="1745" w:type="dxa"/>
            <w:textDirection w:val="lrTb"/>
            <w:noWrap w:val="false"/>
          </w:tcPr>
          <w:p>
            <w:pPr>
              <w:jc w:val="center"/>
            </w:pPr>
            <w:r>
              <w:t xml:space="preserve">70,4</w:t>
            </w:r>
            <w:r/>
          </w:p>
        </w:tc>
      </w:tr>
      <w:tr>
        <w:trPr/>
        <w:tc>
          <w:tcPr>
            <w:shd w:val="clear" w:color="auto" w:fill="auto"/>
            <w:tcBorders>
              <w:top w:val="single" w:color="000000" w:sz="4" w:space="0"/>
              <w:left w:val="single" w:color="000000" w:sz="4" w:space="0"/>
              <w:bottom w:val="single" w:color="000000" w:sz="4" w:space="0"/>
            </w:tcBorders>
            <w:tcW w:w="4658" w:type="dxa"/>
            <w:textDirection w:val="lrTb"/>
            <w:noWrap w:val="false"/>
          </w:tcPr>
          <w:p>
            <w:r>
              <w:t xml:space="preserve">Получили от 81 до 99 баллов</w:t>
            </w:r>
            <w:r/>
          </w:p>
        </w:tc>
        <w:tc>
          <w:tcPr>
            <w:shd w:val="clear" w:color="auto" w:fill="auto"/>
            <w:tcBorders>
              <w:top w:val="single" w:color="000000" w:sz="4" w:space="0"/>
              <w:left w:val="single" w:color="000000" w:sz="4" w:space="0"/>
              <w:bottom w:val="single" w:color="000000" w:sz="4" w:space="0"/>
            </w:tcBorders>
            <w:tcW w:w="1666" w:type="dxa"/>
            <w:textDirection w:val="lrTb"/>
            <w:noWrap w:val="false"/>
          </w:tcPr>
          <w:p>
            <w:pPr>
              <w:jc w:val="center"/>
            </w:pPr>
            <w:r>
              <w:t xml:space="preserve">1022</w:t>
            </w:r>
            <w:r/>
          </w:p>
        </w:tc>
        <w:tc>
          <w:tcPr>
            <w:shd w:val="clear" w:color="auto" w:fill="auto"/>
            <w:tcBorders>
              <w:top w:val="single" w:color="000000" w:sz="4" w:space="0"/>
              <w:left w:val="single" w:color="000000" w:sz="4" w:space="0"/>
              <w:bottom w:val="single" w:color="000000" w:sz="4" w:space="0"/>
            </w:tcBorders>
            <w:tcW w:w="1695" w:type="dxa"/>
            <w:textDirection w:val="lrTb"/>
            <w:noWrap w:val="false"/>
          </w:tcPr>
          <w:p>
            <w:pPr>
              <w:jc w:val="center"/>
            </w:pPr>
            <w:r>
              <w:t xml:space="preserve">947</w:t>
            </w:r>
            <w:r/>
          </w:p>
        </w:tc>
        <w:tc>
          <w:tcPr>
            <w:shd w:val="clear" w:color="auto" w:fill="auto"/>
            <w:tcBorders>
              <w:top w:val="single" w:color="000000" w:sz="4" w:space="0"/>
              <w:left w:val="single" w:color="000000" w:sz="4" w:space="0"/>
              <w:bottom w:val="single" w:color="000000" w:sz="4" w:space="0"/>
              <w:right w:val="single" w:color="000000" w:sz="4" w:space="0"/>
            </w:tcBorders>
            <w:tcW w:w="1745" w:type="dxa"/>
            <w:textDirection w:val="lrTb"/>
            <w:noWrap w:val="false"/>
          </w:tcPr>
          <w:p>
            <w:pPr>
              <w:jc w:val="center"/>
            </w:pPr>
            <w:r>
              <w:t xml:space="preserve">949</w:t>
            </w:r>
            <w:r/>
          </w:p>
        </w:tc>
      </w:tr>
      <w:tr>
        <w:trPr/>
        <w:tc>
          <w:tcPr>
            <w:shd w:val="clear" w:color="auto" w:fill="auto"/>
            <w:tcBorders>
              <w:top w:val="single" w:color="000000" w:sz="4" w:space="0"/>
              <w:left w:val="single" w:color="000000" w:sz="4" w:space="0"/>
              <w:bottom w:val="single" w:color="000000" w:sz="4" w:space="0"/>
            </w:tcBorders>
            <w:tcW w:w="4658" w:type="dxa"/>
            <w:textDirection w:val="lrTb"/>
            <w:noWrap w:val="false"/>
          </w:tcPr>
          <w:p>
            <w:r>
              <w:t xml:space="preserve">Получили 100 баллов</w:t>
            </w:r>
            <w:r/>
          </w:p>
        </w:tc>
        <w:tc>
          <w:tcPr>
            <w:shd w:val="clear" w:color="auto" w:fill="auto"/>
            <w:tcBorders>
              <w:top w:val="single" w:color="000000" w:sz="4" w:space="0"/>
              <w:left w:val="single" w:color="000000" w:sz="4" w:space="0"/>
              <w:bottom w:val="single" w:color="000000" w:sz="4" w:space="0"/>
            </w:tcBorders>
            <w:tcW w:w="1666" w:type="dxa"/>
            <w:textDirection w:val="lrTb"/>
            <w:noWrap w:val="false"/>
          </w:tcPr>
          <w:p>
            <w:pPr>
              <w:jc w:val="center"/>
            </w:pPr>
            <w:r>
              <w:t xml:space="preserve">10</w:t>
            </w:r>
            <w:r/>
          </w:p>
        </w:tc>
        <w:tc>
          <w:tcPr>
            <w:shd w:val="clear" w:color="auto" w:fill="auto"/>
            <w:tcBorders>
              <w:top w:val="single" w:color="000000" w:sz="4" w:space="0"/>
              <w:left w:val="single" w:color="000000" w:sz="4" w:space="0"/>
              <w:bottom w:val="single" w:color="000000" w:sz="4" w:space="0"/>
            </w:tcBorders>
            <w:tcW w:w="1695" w:type="dxa"/>
            <w:textDirection w:val="lrTb"/>
            <w:noWrap w:val="false"/>
          </w:tcPr>
          <w:p>
            <w:pPr>
              <w:jc w:val="center"/>
            </w:pPr>
            <w:r>
              <w:t xml:space="preserve">11</w:t>
            </w:r>
            <w:r/>
          </w:p>
        </w:tc>
        <w:tc>
          <w:tcPr>
            <w:shd w:val="clear" w:color="auto" w:fill="auto"/>
            <w:tcBorders>
              <w:top w:val="single" w:color="000000" w:sz="4" w:space="0"/>
              <w:left w:val="single" w:color="000000" w:sz="4" w:space="0"/>
              <w:bottom w:val="single" w:color="000000" w:sz="4" w:space="0"/>
              <w:right w:val="single" w:color="000000" w:sz="4" w:space="0"/>
            </w:tcBorders>
            <w:tcW w:w="1745" w:type="dxa"/>
            <w:textDirection w:val="lrTb"/>
            <w:noWrap w:val="false"/>
          </w:tcPr>
          <w:p>
            <w:pPr>
              <w:jc w:val="center"/>
            </w:pPr>
            <w:r>
              <w:t xml:space="preserve">12</w:t>
            </w:r>
            <w:r/>
          </w:p>
        </w:tc>
      </w:tr>
    </w:tbl>
    <w:p>
      <w:pPr>
        <w:jc w:val="both"/>
        <w:tabs>
          <w:tab w:val="left" w:pos="709" w:leader="none"/>
        </w:tabs>
      </w:pPr>
      <w:r/>
      <w:r/>
    </w:p>
    <w:p>
      <w:pPr>
        <w:numPr>
          <w:ilvl w:val="1"/>
          <w:numId w:val="42"/>
        </w:numPr>
        <w:ind w:left="142" w:hanging="568"/>
        <w:keepLines/>
        <w:keepNext/>
        <w:spacing w:before="200" w:after="160" w:line="252" w:lineRule="auto"/>
        <w:tabs>
          <w:tab w:val="left" w:pos="142" w:leader="none"/>
        </w:tabs>
      </w:pPr>
      <w:r>
        <w:rPr>
          <w:rFonts w:eastAsia="SimSun"/>
          <w:b/>
          <w:bCs/>
          <w:sz w:val="28"/>
        </w:rPr>
        <w:t xml:space="preserve">Результаты по группам участников экзамена с различным уровнем подготовки:</w:t>
      </w:r>
      <w:r/>
    </w:p>
    <w:p>
      <w:pPr>
        <w:numPr>
          <w:ilvl w:val="2"/>
          <w:numId w:val="42"/>
        </w:numPr>
        <w:keepLines/>
        <w:keepNext/>
        <w:spacing w:before="200" w:after="160" w:line="252" w:lineRule="auto"/>
      </w:pPr>
      <w:r>
        <w:rPr>
          <w:rFonts w:eastAsia="SimSun"/>
          <w:sz w:val="28"/>
        </w:rPr>
        <w:t xml:space="preserve">в разрезе категорий участников ЕГЭ</w:t>
      </w:r>
      <w:r/>
    </w:p>
    <w:p>
      <w:pPr>
        <w:jc w:val="right"/>
        <w:keepNext/>
        <w:spacing w:after="200"/>
      </w:pPr>
      <w:r>
        <w:rPr>
          <w:bCs/>
          <w:i/>
          <w:sz w:val="18"/>
          <w:szCs w:val="18"/>
        </w:rPr>
        <w:t xml:space="preserve">Таблица 2</w:t>
      </w:r>
      <w:r>
        <w:rPr>
          <w:bCs/>
          <w:i/>
          <w:sz w:val="18"/>
          <w:szCs w:val="18"/>
        </w:rPr>
        <w:noBreakHyphen/>
        <w:t xml:space="preserve">8</w:t>
      </w:r>
      <w:r/>
    </w:p>
    <w:tbl>
      <w:tblPr>
        <w:tblW w:w="0" w:type="auto"/>
        <w:tblInd w:w="-343" w:type="dxa"/>
        <w:tblLayout w:type="fixed"/>
        <w:tblLook w:val="0000" w:firstRow="0" w:lastRow="0" w:firstColumn="0" w:lastColumn="0" w:noHBand="0" w:noVBand="0"/>
      </w:tblPr>
      <w:tblGrid>
        <w:gridCol w:w="1560"/>
        <w:gridCol w:w="1468"/>
        <w:gridCol w:w="1178"/>
        <w:gridCol w:w="1178"/>
        <w:gridCol w:w="1179"/>
        <w:gridCol w:w="1179"/>
        <w:gridCol w:w="1331"/>
        <w:gridCol w:w="1077"/>
      </w:tblGrid>
      <w:tr>
        <w:trPr>
          <w:cantSplit/>
          <w:trHeight w:val="995"/>
          <w:tblHeader/>
        </w:trPr>
        <w:tc>
          <w:tcPr>
            <w:shd w:val="clear" w:color="auto" w:fill="auto"/>
            <w:tcBorders>
              <w:top w:val="single" w:color="000000" w:sz="4" w:space="0"/>
              <w:left w:val="single" w:color="000000" w:sz="4" w:space="0"/>
              <w:bottom w:val="single" w:color="000000" w:sz="4" w:space="0"/>
            </w:tcBorders>
            <w:tcW w:w="1560" w:type="dxa"/>
            <w:textDirection w:val="lrTb"/>
            <w:noWrap w:val="false"/>
          </w:tcPr>
          <w:p>
            <w:pPr>
              <w:contextualSpacing/>
              <w:jc w:val="both"/>
            </w:pPr>
            <w:r>
              <w:rPr>
                <w:b/>
                <w:lang w:eastAsia="en-US"/>
              </w:rPr>
              <w:t xml:space="preserve">Русский язык</w:t>
            </w:r>
            <w:r/>
          </w:p>
        </w:tc>
        <w:tc>
          <w:tcPr>
            <w:shd w:val="clear" w:color="auto" w:fill="auto"/>
            <w:tcBorders>
              <w:top w:val="single" w:color="000000" w:sz="4" w:space="0"/>
              <w:left w:val="single" w:color="000000" w:sz="4" w:space="0"/>
              <w:bottom w:val="single" w:color="000000" w:sz="4" w:space="0"/>
            </w:tcBorders>
            <w:tcW w:w="1468" w:type="dxa"/>
            <w:textDirection w:val="lrTb"/>
            <w:noWrap w:val="false"/>
          </w:tcPr>
          <w:p>
            <w:pPr>
              <w:contextualSpacing/>
              <w:jc w:val="center"/>
            </w:pPr>
            <w:r>
              <w:rPr>
                <w:lang w:eastAsia="en-US"/>
              </w:rPr>
              <w:t xml:space="preserve">Выпускники текущего года,</w:t>
            </w:r>
            <w:r>
              <w:rPr>
                <w:lang w:eastAsia="en-US"/>
              </w:rPr>
              <w:t xml:space="preserve"> обучающиеся по программам СОО</w:t>
            </w:r>
            <w:r/>
          </w:p>
        </w:tc>
        <w:tc>
          <w:tcPr>
            <w:shd w:val="clear" w:color="auto" w:fill="auto"/>
            <w:tcBorders>
              <w:top w:val="single" w:color="000000" w:sz="4" w:space="0"/>
              <w:left w:val="single" w:color="000000" w:sz="4" w:space="0"/>
              <w:bottom w:val="single" w:color="000000" w:sz="4" w:space="0"/>
            </w:tcBorders>
            <w:tcW w:w="1178" w:type="dxa"/>
            <w:textDirection w:val="lrTb"/>
            <w:noWrap w:val="false"/>
          </w:tcPr>
          <w:p>
            <w:pPr>
              <w:contextualSpacing/>
              <w:jc w:val="center"/>
            </w:pPr>
            <w:r>
              <w:t xml:space="preserve">Обучающиеся по программам СПО</w:t>
            </w:r>
            <w:r/>
          </w:p>
        </w:tc>
        <w:tc>
          <w:tcPr>
            <w:shd w:val="clear" w:color="auto" w:fill="auto"/>
            <w:tcBorders>
              <w:top w:val="single" w:color="000000" w:sz="4" w:space="0"/>
              <w:left w:val="single" w:color="000000" w:sz="4" w:space="0"/>
              <w:bottom w:val="single" w:color="000000" w:sz="4" w:space="0"/>
            </w:tcBorders>
            <w:tcW w:w="1178" w:type="dxa"/>
            <w:vAlign w:val="center"/>
            <w:textDirection w:val="lrTb"/>
            <w:noWrap w:val="false"/>
          </w:tcPr>
          <w:p>
            <w:pPr>
              <w:contextualSpacing/>
              <w:jc w:val="center"/>
            </w:pPr>
            <w:r>
              <w:rPr>
                <w:lang w:eastAsia="en-US"/>
              </w:rPr>
              <w:t xml:space="preserve">Выпускники прошлых лет</w:t>
            </w:r>
            <w:r/>
          </w:p>
        </w:tc>
        <w:tc>
          <w:tcPr>
            <w:shd w:val="clear" w:color="auto" w:fill="auto"/>
            <w:tcBorders>
              <w:top w:val="single" w:color="000000" w:sz="4" w:space="0"/>
              <w:left w:val="single" w:color="000000" w:sz="4" w:space="0"/>
              <w:bottom w:val="single" w:color="000000" w:sz="4" w:space="0"/>
            </w:tcBorders>
            <w:tcW w:w="1179" w:type="dxa"/>
            <w:vAlign w:val="center"/>
            <w:textDirection w:val="lrTb"/>
            <w:noWrap w:val="false"/>
          </w:tcPr>
          <w:p>
            <w:pPr>
              <w:contextualSpacing/>
              <w:jc w:val="center"/>
            </w:pPr>
            <w:r>
              <w:rPr>
                <w:lang w:eastAsia="en-US"/>
              </w:rPr>
              <w:t xml:space="preserve">Участники ЕГЭ с ОВЗ</w:t>
            </w:r>
            <w:r/>
          </w:p>
        </w:tc>
        <w:tc>
          <w:tcPr>
            <w:shd w:val="clear" w:color="auto" w:fill="auto"/>
            <w:tcBorders>
              <w:top w:val="single" w:color="000000" w:sz="4" w:space="0"/>
              <w:left w:val="single" w:color="000000" w:sz="4" w:space="0"/>
              <w:bottom w:val="single" w:color="000000" w:sz="4" w:space="0"/>
            </w:tcBorders>
            <w:tcW w:w="1179" w:type="dxa"/>
            <w:textDirection w:val="lrTb"/>
            <w:noWrap w:val="false"/>
          </w:tcPr>
          <w:p>
            <w:pPr>
              <w:contextualSpacing/>
              <w:jc w:val="center"/>
            </w:pPr>
            <w:r>
              <w:rPr>
                <w:lang w:eastAsia="en-US"/>
              </w:rPr>
              <w:t xml:space="preserve">Обучающиеся иностранного государства</w:t>
            </w:r>
            <w:r/>
          </w:p>
        </w:tc>
        <w:tc>
          <w:tcPr>
            <w:shd w:val="clear" w:color="auto" w:fill="auto"/>
            <w:tcBorders>
              <w:top w:val="single" w:color="000000" w:sz="4" w:space="0"/>
              <w:left w:val="single" w:color="000000" w:sz="4" w:space="0"/>
              <w:bottom w:val="single" w:color="000000" w:sz="4" w:space="0"/>
            </w:tcBorders>
            <w:tcW w:w="1331" w:type="dxa"/>
            <w:textDirection w:val="lrTb"/>
            <w:noWrap w:val="false"/>
          </w:tcPr>
          <w:p>
            <w:pPr>
              <w:contextualSpacing/>
              <w:jc w:val="center"/>
              <w:rPr>
                <w:lang w:eastAsia="en-US"/>
              </w:rPr>
            </w:pPr>
            <w:r>
              <w:rPr>
                <w:lang w:eastAsia="en-US"/>
              </w:rPr>
            </w:r>
            <w:r/>
          </w:p>
          <w:p>
            <w:pPr>
              <w:contextualSpacing/>
              <w:jc w:val="center"/>
              <w:rPr>
                <w:lang w:eastAsia="en-US"/>
              </w:rPr>
            </w:pPr>
            <w:r>
              <w:rPr>
                <w:lang w:eastAsia="en-US"/>
              </w:rPr>
            </w:r>
            <w:r/>
          </w:p>
          <w:p>
            <w:pPr>
              <w:contextualSpacing/>
              <w:jc w:val="center"/>
              <w:rPr>
                <w:lang w:eastAsia="en-US"/>
              </w:rPr>
            </w:pPr>
            <w:r>
              <w:rPr>
                <w:lang w:eastAsia="en-US"/>
              </w:rPr>
            </w:r>
            <w:r/>
          </w:p>
          <w:p>
            <w:pPr>
              <w:contextualSpacing/>
              <w:jc w:val="center"/>
            </w:pPr>
            <w:r>
              <w:t xml:space="preserve">Экстерны</w:t>
            </w:r>
            <w:r/>
          </w:p>
        </w:tc>
        <w:tc>
          <w:tcPr>
            <w:shd w:val="clear" w:color="auto" w:fill="auto"/>
            <w:tcBorders>
              <w:top w:val="single" w:color="000000" w:sz="4" w:space="0"/>
              <w:left w:val="single" w:color="000000" w:sz="4" w:space="0"/>
              <w:bottom w:val="single" w:color="000000" w:sz="4" w:space="0"/>
              <w:right w:val="single" w:color="000000" w:sz="4" w:space="0"/>
            </w:tcBorders>
            <w:tcW w:w="1077" w:type="dxa"/>
            <w:textDirection w:val="lrTb"/>
            <w:noWrap w:val="false"/>
          </w:tcPr>
          <w:p>
            <w:pPr>
              <w:contextualSpacing/>
              <w:jc w:val="center"/>
            </w:pPr>
            <w:r>
              <w:t xml:space="preserve">Прибывшие из других регионов</w:t>
            </w:r>
            <w:r/>
          </w:p>
        </w:tc>
      </w:tr>
      <w:tr>
        <w:trPr>
          <w:cantSplit/>
          <w:trHeight w:val="780"/>
        </w:trPr>
        <w:tc>
          <w:tcPr>
            <w:shd w:val="clear" w:color="auto" w:fill="auto"/>
            <w:tcBorders>
              <w:top w:val="single" w:color="000000" w:sz="4" w:space="0"/>
              <w:left w:val="single" w:color="000000" w:sz="4" w:space="0"/>
              <w:bottom w:val="single" w:color="000000" w:sz="4" w:space="0"/>
            </w:tcBorders>
            <w:tcW w:w="1560" w:type="dxa"/>
            <w:textDirection w:val="lrTb"/>
            <w:noWrap w:val="false"/>
          </w:tcPr>
          <w:p>
            <w:pPr>
              <w:contextualSpacing/>
              <w:jc w:val="both"/>
            </w:pPr>
            <w:r>
              <w:rPr>
                <w:rFonts w:eastAsia="Times New Roman"/>
                <w:bCs/>
              </w:rPr>
              <w:t xml:space="preserve">Доля</w:t>
            </w:r>
            <w:r>
              <w:rPr>
                <w:lang w:eastAsia="en-US"/>
              </w:rPr>
              <w:t xml:space="preserve"> участников, набравших балл ниже минимального </w:t>
            </w:r>
            <w:r/>
          </w:p>
        </w:tc>
        <w:tc>
          <w:tcPr>
            <w:shd w:val="clear" w:color="auto" w:fill="auto"/>
            <w:tcBorders>
              <w:top w:val="single" w:color="000000" w:sz="4" w:space="0"/>
              <w:left w:val="single" w:color="000000" w:sz="4" w:space="0"/>
              <w:bottom w:val="single" w:color="000000" w:sz="4" w:space="0"/>
            </w:tcBorders>
            <w:tcW w:w="1468" w:type="dxa"/>
            <w:textDirection w:val="lrTb"/>
            <w:noWrap w:val="false"/>
          </w:tcPr>
          <w:p>
            <w:pPr>
              <w:contextualSpacing/>
            </w:pPr>
            <w:r>
              <w:rPr>
                <w:rFonts w:eastAsia="Times New Roman"/>
                <w:lang w:eastAsia="en-US"/>
              </w:rPr>
              <w:t xml:space="preserve">       </w:t>
            </w:r>
            <w:r>
              <w:rPr>
                <w:lang w:eastAsia="en-US"/>
              </w:rPr>
              <w:t xml:space="preserve">1,1</w:t>
            </w:r>
            <w:r/>
          </w:p>
        </w:tc>
        <w:tc>
          <w:tcPr>
            <w:shd w:val="clear" w:color="auto" w:fill="auto"/>
            <w:tcBorders>
              <w:top w:val="single" w:color="000000" w:sz="4" w:space="0"/>
              <w:left w:val="single" w:color="000000" w:sz="4" w:space="0"/>
              <w:bottom w:val="single" w:color="000000" w:sz="4" w:space="0"/>
            </w:tcBorders>
            <w:tcW w:w="1178" w:type="dxa"/>
            <w:textDirection w:val="lrTb"/>
            <w:noWrap w:val="false"/>
          </w:tcPr>
          <w:p>
            <w:pPr>
              <w:contextualSpacing/>
              <w:jc w:val="center"/>
            </w:pPr>
            <w:r>
              <w:rPr>
                <w:lang w:eastAsia="en-US"/>
              </w:rPr>
              <w:t xml:space="preserve">6,7</w:t>
            </w:r>
            <w:r/>
          </w:p>
        </w:tc>
        <w:tc>
          <w:tcPr>
            <w:shd w:val="clear" w:color="auto" w:fill="auto"/>
            <w:tcBorders>
              <w:top w:val="single" w:color="000000" w:sz="4" w:space="0"/>
              <w:left w:val="single" w:color="000000" w:sz="4" w:space="0"/>
              <w:bottom w:val="single" w:color="000000" w:sz="4" w:space="0"/>
            </w:tcBorders>
            <w:tcW w:w="1178" w:type="dxa"/>
            <w:textDirection w:val="lrTb"/>
            <w:noWrap w:val="false"/>
          </w:tcPr>
          <w:p>
            <w:pPr>
              <w:contextualSpacing/>
              <w:jc w:val="center"/>
            </w:pPr>
            <w:r>
              <w:rPr>
                <w:lang w:eastAsia="en-US"/>
              </w:rPr>
              <w:t xml:space="preserve">12,6</w:t>
            </w:r>
            <w:r/>
          </w:p>
        </w:tc>
        <w:tc>
          <w:tcPr>
            <w:shd w:val="clear" w:color="auto" w:fill="auto"/>
            <w:tcBorders>
              <w:top w:val="single" w:color="000000" w:sz="4" w:space="0"/>
              <w:left w:val="single" w:color="000000" w:sz="4" w:space="0"/>
              <w:bottom w:val="single" w:color="000000" w:sz="4" w:space="0"/>
            </w:tcBorders>
            <w:tcW w:w="1179" w:type="dxa"/>
            <w:textDirection w:val="lrTb"/>
            <w:noWrap w:val="false"/>
          </w:tcPr>
          <w:p>
            <w:pPr>
              <w:contextualSpacing/>
              <w:jc w:val="center"/>
            </w:pPr>
            <w:r>
              <w:rPr>
                <w:lang w:eastAsia="en-US"/>
              </w:rPr>
              <w:t xml:space="preserve">0,</w:t>
            </w:r>
            <w:r>
              <w:rPr>
                <w:lang w:eastAsia="en-US"/>
              </w:rPr>
              <w:t xml:space="preserve">0</w:t>
            </w:r>
            <w:r/>
          </w:p>
        </w:tc>
        <w:tc>
          <w:tcPr>
            <w:shd w:val="clear" w:color="auto" w:fill="auto"/>
            <w:tcBorders>
              <w:top w:val="single" w:color="000000" w:sz="4" w:space="0"/>
              <w:left w:val="single" w:color="000000" w:sz="4" w:space="0"/>
              <w:bottom w:val="single" w:color="000000" w:sz="4" w:space="0"/>
            </w:tcBorders>
            <w:tcW w:w="1179" w:type="dxa"/>
            <w:textDirection w:val="lrTb"/>
            <w:noWrap w:val="false"/>
          </w:tcPr>
          <w:p>
            <w:pPr>
              <w:contextualSpacing/>
              <w:jc w:val="center"/>
            </w:pPr>
            <w:r>
              <w:rPr>
                <w:lang w:eastAsia="en-US"/>
              </w:rPr>
              <w:t xml:space="preserve">0,0</w:t>
            </w:r>
            <w:r/>
          </w:p>
        </w:tc>
        <w:tc>
          <w:tcPr>
            <w:shd w:val="clear" w:color="auto" w:fill="auto"/>
            <w:tcBorders>
              <w:top w:val="single" w:color="000000" w:sz="4" w:space="0"/>
              <w:left w:val="single" w:color="000000" w:sz="4" w:space="0"/>
              <w:bottom w:val="single" w:color="000000" w:sz="4" w:space="0"/>
            </w:tcBorders>
            <w:tcW w:w="1331" w:type="dxa"/>
            <w:textDirection w:val="lrTb"/>
            <w:noWrap w:val="false"/>
          </w:tcPr>
          <w:p>
            <w:pPr>
              <w:contextualSpacing/>
              <w:jc w:val="center"/>
            </w:pPr>
            <w:r>
              <w:rPr>
                <w:lang w:eastAsia="en-US"/>
              </w:rPr>
              <w:t xml:space="preserve">7,9</w:t>
            </w:r>
            <w:r/>
          </w:p>
        </w:tc>
        <w:tc>
          <w:tcPr>
            <w:shd w:val="clear" w:color="auto" w:fill="auto"/>
            <w:tcBorders>
              <w:top w:val="single" w:color="000000" w:sz="4" w:space="0"/>
              <w:left w:val="single" w:color="000000" w:sz="4" w:space="0"/>
              <w:bottom w:val="single" w:color="000000" w:sz="4" w:space="0"/>
              <w:right w:val="single" w:color="000000" w:sz="4" w:space="0"/>
            </w:tcBorders>
            <w:tcW w:w="1077" w:type="dxa"/>
            <w:textDirection w:val="lrTb"/>
            <w:noWrap w:val="false"/>
          </w:tcPr>
          <w:p>
            <w:pPr>
              <w:contextualSpacing/>
              <w:jc w:val="center"/>
            </w:pPr>
            <w:r>
              <w:rPr>
                <w:lang w:eastAsia="en-US"/>
              </w:rPr>
              <w:t xml:space="preserve">0,0</w:t>
            </w:r>
            <w:r/>
          </w:p>
        </w:tc>
      </w:tr>
      <w:tr>
        <w:trPr>
          <w:cantSplit/>
          <w:trHeight w:val="1038"/>
        </w:trPr>
        <w:tc>
          <w:tcPr>
            <w:shd w:val="clear" w:color="auto" w:fill="auto"/>
            <w:tcBorders>
              <w:top w:val="single" w:color="000000" w:sz="4" w:space="0"/>
              <w:left w:val="single" w:color="000000" w:sz="4" w:space="0"/>
              <w:bottom w:val="single" w:color="000000" w:sz="4" w:space="0"/>
            </w:tcBorders>
            <w:tcW w:w="1560" w:type="dxa"/>
            <w:textDirection w:val="lrTb"/>
            <w:noWrap w:val="false"/>
          </w:tcPr>
          <w:p>
            <w:pPr>
              <w:contextualSpacing/>
              <w:jc w:val="both"/>
            </w:pPr>
            <w:r>
              <w:rPr>
                <w:rFonts w:eastAsia="Times New Roman"/>
                <w:bCs/>
              </w:rPr>
              <w:t xml:space="preserve">Доля</w:t>
            </w:r>
            <w:r>
              <w:rPr>
                <w:lang w:eastAsia="en-US"/>
              </w:rPr>
              <w:t xml:space="preserve"> участников, получивших тестовый балл от минимального балла до 60 баллов</w:t>
            </w:r>
            <w:r/>
          </w:p>
        </w:tc>
        <w:tc>
          <w:tcPr>
            <w:shd w:val="clear" w:color="auto" w:fill="auto"/>
            <w:tcBorders>
              <w:top w:val="single" w:color="000000" w:sz="4" w:space="0"/>
              <w:left w:val="single" w:color="000000" w:sz="4" w:space="0"/>
              <w:bottom w:val="single" w:color="000000" w:sz="4" w:space="0"/>
            </w:tcBorders>
            <w:tcW w:w="1468" w:type="dxa"/>
            <w:textDirection w:val="lrTb"/>
            <w:noWrap w:val="false"/>
          </w:tcPr>
          <w:p>
            <w:pPr>
              <w:contextualSpacing/>
              <w:jc w:val="center"/>
            </w:pPr>
            <w:r>
              <w:rPr>
                <w:lang w:eastAsia="en-US"/>
              </w:rPr>
              <w:t xml:space="preserve">20,8</w:t>
            </w:r>
            <w:r/>
          </w:p>
        </w:tc>
        <w:tc>
          <w:tcPr>
            <w:shd w:val="clear" w:color="auto" w:fill="auto"/>
            <w:tcBorders>
              <w:top w:val="single" w:color="000000" w:sz="4" w:space="0"/>
              <w:left w:val="single" w:color="000000" w:sz="4" w:space="0"/>
              <w:bottom w:val="single" w:color="000000" w:sz="4" w:space="0"/>
            </w:tcBorders>
            <w:tcW w:w="1178" w:type="dxa"/>
            <w:textDirection w:val="lrTb"/>
            <w:noWrap w:val="false"/>
          </w:tcPr>
          <w:p>
            <w:pPr>
              <w:contextualSpacing/>
              <w:jc w:val="center"/>
            </w:pPr>
            <w:r>
              <w:rPr>
                <w:lang w:eastAsia="en-US"/>
              </w:rPr>
              <w:t xml:space="preserve">46,7</w:t>
            </w:r>
            <w:r/>
          </w:p>
        </w:tc>
        <w:tc>
          <w:tcPr>
            <w:shd w:val="clear" w:color="auto" w:fill="auto"/>
            <w:tcBorders>
              <w:top w:val="single" w:color="000000" w:sz="4" w:space="0"/>
              <w:left w:val="single" w:color="000000" w:sz="4" w:space="0"/>
              <w:bottom w:val="single" w:color="000000" w:sz="4" w:space="0"/>
            </w:tcBorders>
            <w:tcW w:w="1178" w:type="dxa"/>
            <w:textDirection w:val="lrTb"/>
            <w:noWrap w:val="false"/>
          </w:tcPr>
          <w:p>
            <w:pPr>
              <w:contextualSpacing/>
              <w:jc w:val="center"/>
            </w:pPr>
            <w:r>
              <w:rPr>
                <w:lang w:eastAsia="en-US"/>
              </w:rPr>
              <w:t xml:space="preserve">39,6</w:t>
            </w:r>
            <w:r/>
          </w:p>
        </w:tc>
        <w:tc>
          <w:tcPr>
            <w:shd w:val="clear" w:color="auto" w:fill="auto"/>
            <w:tcBorders>
              <w:top w:val="single" w:color="000000" w:sz="4" w:space="0"/>
              <w:left w:val="single" w:color="000000" w:sz="4" w:space="0"/>
              <w:bottom w:val="single" w:color="000000" w:sz="4" w:space="0"/>
            </w:tcBorders>
            <w:tcW w:w="1179" w:type="dxa"/>
            <w:textDirection w:val="lrTb"/>
            <w:noWrap w:val="false"/>
          </w:tcPr>
          <w:p>
            <w:pPr>
              <w:contextualSpacing/>
              <w:jc w:val="center"/>
            </w:pPr>
            <w:r>
              <w:rPr>
                <w:lang w:eastAsia="en-US"/>
              </w:rPr>
              <w:t xml:space="preserve">14,8</w:t>
            </w:r>
            <w:r/>
          </w:p>
        </w:tc>
        <w:tc>
          <w:tcPr>
            <w:shd w:val="clear" w:color="auto" w:fill="auto"/>
            <w:tcBorders>
              <w:top w:val="single" w:color="000000" w:sz="4" w:space="0"/>
              <w:left w:val="single" w:color="000000" w:sz="4" w:space="0"/>
              <w:bottom w:val="single" w:color="000000" w:sz="4" w:space="0"/>
            </w:tcBorders>
            <w:tcW w:w="1179" w:type="dxa"/>
            <w:textDirection w:val="lrTb"/>
            <w:noWrap w:val="false"/>
          </w:tcPr>
          <w:p>
            <w:pPr>
              <w:contextualSpacing/>
              <w:jc w:val="center"/>
            </w:pPr>
            <w:r>
              <w:rPr>
                <w:lang w:eastAsia="en-US"/>
              </w:rPr>
              <w:t xml:space="preserve">66,7</w:t>
            </w:r>
            <w:r/>
          </w:p>
        </w:tc>
        <w:tc>
          <w:tcPr>
            <w:shd w:val="clear" w:color="auto" w:fill="auto"/>
            <w:tcBorders>
              <w:top w:val="single" w:color="000000" w:sz="4" w:space="0"/>
              <w:left w:val="single" w:color="000000" w:sz="4" w:space="0"/>
              <w:bottom w:val="single" w:color="000000" w:sz="4" w:space="0"/>
            </w:tcBorders>
            <w:tcW w:w="1331" w:type="dxa"/>
            <w:textDirection w:val="lrTb"/>
            <w:noWrap w:val="false"/>
          </w:tcPr>
          <w:p>
            <w:pPr>
              <w:contextualSpacing/>
              <w:jc w:val="center"/>
            </w:pPr>
            <w:r>
              <w:rPr>
                <w:lang w:eastAsia="en-US"/>
              </w:rPr>
              <w:t xml:space="preserve">21,1</w:t>
            </w:r>
            <w:r/>
          </w:p>
        </w:tc>
        <w:tc>
          <w:tcPr>
            <w:shd w:val="clear" w:color="auto" w:fill="auto"/>
            <w:tcBorders>
              <w:top w:val="single" w:color="000000" w:sz="4" w:space="0"/>
              <w:left w:val="single" w:color="000000" w:sz="4" w:space="0"/>
              <w:bottom w:val="single" w:color="000000" w:sz="4" w:space="0"/>
              <w:right w:val="single" w:color="000000" w:sz="4" w:space="0"/>
            </w:tcBorders>
            <w:tcW w:w="1077" w:type="dxa"/>
            <w:textDirection w:val="lrTb"/>
            <w:noWrap w:val="false"/>
          </w:tcPr>
          <w:p>
            <w:pPr>
              <w:contextualSpacing/>
              <w:jc w:val="center"/>
            </w:pPr>
            <w:r>
              <w:rPr>
                <w:lang w:eastAsia="en-US"/>
              </w:rPr>
              <w:t xml:space="preserve">26,7</w:t>
            </w:r>
            <w:r/>
          </w:p>
        </w:tc>
      </w:tr>
      <w:tr>
        <w:trPr>
          <w:cantSplit/>
          <w:trHeight w:val="768"/>
        </w:trPr>
        <w:tc>
          <w:tcPr>
            <w:shd w:val="clear" w:color="auto" w:fill="auto"/>
            <w:tcBorders>
              <w:top w:val="single" w:color="000000" w:sz="4" w:space="0"/>
              <w:left w:val="single" w:color="000000" w:sz="4" w:space="0"/>
              <w:bottom w:val="single" w:color="000000" w:sz="4" w:space="0"/>
            </w:tcBorders>
            <w:tcW w:w="1560" w:type="dxa"/>
            <w:textDirection w:val="lrTb"/>
            <w:noWrap w:val="false"/>
          </w:tcPr>
          <w:p>
            <w:pPr>
              <w:contextualSpacing/>
              <w:jc w:val="both"/>
            </w:pPr>
            <w:r>
              <w:rPr>
                <w:rFonts w:eastAsia="Times New Roman"/>
                <w:bCs/>
              </w:rPr>
              <w:t xml:space="preserve">Доля</w:t>
            </w:r>
            <w:r>
              <w:rPr>
                <w:lang w:eastAsia="en-US"/>
              </w:rPr>
              <w:t xml:space="preserve"> участников, получивших от 61 до 80 баллов    </w:t>
            </w:r>
            <w:r/>
          </w:p>
        </w:tc>
        <w:tc>
          <w:tcPr>
            <w:shd w:val="clear" w:color="auto" w:fill="auto"/>
            <w:tcBorders>
              <w:top w:val="single" w:color="000000" w:sz="4" w:space="0"/>
              <w:left w:val="single" w:color="000000" w:sz="4" w:space="0"/>
              <w:bottom w:val="single" w:color="000000" w:sz="4" w:space="0"/>
            </w:tcBorders>
            <w:tcW w:w="1468" w:type="dxa"/>
            <w:textDirection w:val="lrTb"/>
            <w:noWrap w:val="false"/>
          </w:tcPr>
          <w:p>
            <w:pPr>
              <w:contextualSpacing/>
              <w:jc w:val="center"/>
            </w:pPr>
            <w:r>
              <w:rPr>
                <w:lang w:eastAsia="en-US"/>
              </w:rPr>
              <w:t xml:space="preserve">53,0</w:t>
            </w:r>
            <w:r/>
          </w:p>
        </w:tc>
        <w:tc>
          <w:tcPr>
            <w:shd w:val="clear" w:color="auto" w:fill="auto"/>
            <w:tcBorders>
              <w:top w:val="single" w:color="000000" w:sz="4" w:space="0"/>
              <w:left w:val="single" w:color="000000" w:sz="4" w:space="0"/>
              <w:bottom w:val="single" w:color="000000" w:sz="4" w:space="0"/>
            </w:tcBorders>
            <w:tcW w:w="1178" w:type="dxa"/>
            <w:textDirection w:val="lrTb"/>
            <w:noWrap w:val="false"/>
          </w:tcPr>
          <w:p>
            <w:pPr>
              <w:contextualSpacing/>
              <w:jc w:val="center"/>
            </w:pPr>
            <w:r>
              <w:rPr>
                <w:lang w:eastAsia="en-US"/>
              </w:rPr>
              <w:t xml:space="preserve">33,3</w:t>
            </w:r>
            <w:r/>
          </w:p>
        </w:tc>
        <w:tc>
          <w:tcPr>
            <w:shd w:val="clear" w:color="auto" w:fill="auto"/>
            <w:tcBorders>
              <w:top w:val="single" w:color="000000" w:sz="4" w:space="0"/>
              <w:left w:val="single" w:color="000000" w:sz="4" w:space="0"/>
              <w:bottom w:val="single" w:color="000000" w:sz="4" w:space="0"/>
            </w:tcBorders>
            <w:tcW w:w="1178" w:type="dxa"/>
            <w:textDirection w:val="lrTb"/>
            <w:noWrap w:val="false"/>
          </w:tcPr>
          <w:p>
            <w:pPr>
              <w:contextualSpacing/>
              <w:jc w:val="center"/>
            </w:pPr>
            <w:r>
              <w:rPr>
                <w:lang w:eastAsia="en-US"/>
              </w:rPr>
              <w:t xml:space="preserve">31,5</w:t>
            </w:r>
            <w:r/>
          </w:p>
        </w:tc>
        <w:tc>
          <w:tcPr>
            <w:shd w:val="clear" w:color="auto" w:fill="auto"/>
            <w:tcBorders>
              <w:top w:val="single" w:color="000000" w:sz="4" w:space="0"/>
              <w:left w:val="single" w:color="000000" w:sz="4" w:space="0"/>
              <w:bottom w:val="single" w:color="000000" w:sz="4" w:space="0"/>
            </w:tcBorders>
            <w:tcW w:w="1179" w:type="dxa"/>
            <w:textDirection w:val="lrTb"/>
            <w:noWrap w:val="false"/>
          </w:tcPr>
          <w:p>
            <w:pPr>
              <w:contextualSpacing/>
              <w:jc w:val="center"/>
            </w:pPr>
            <w:r>
              <w:rPr>
                <w:lang w:eastAsia="en-US"/>
              </w:rPr>
              <w:t xml:space="preserve">66,7</w:t>
            </w:r>
            <w:r/>
          </w:p>
        </w:tc>
        <w:tc>
          <w:tcPr>
            <w:shd w:val="clear" w:color="auto" w:fill="auto"/>
            <w:tcBorders>
              <w:top w:val="single" w:color="000000" w:sz="4" w:space="0"/>
              <w:left w:val="single" w:color="000000" w:sz="4" w:space="0"/>
              <w:bottom w:val="single" w:color="000000" w:sz="4" w:space="0"/>
            </w:tcBorders>
            <w:tcW w:w="1179" w:type="dxa"/>
            <w:textDirection w:val="lrTb"/>
            <w:noWrap w:val="false"/>
          </w:tcPr>
          <w:p>
            <w:pPr>
              <w:contextualSpacing/>
              <w:jc w:val="center"/>
            </w:pPr>
            <w:r>
              <w:rPr>
                <w:lang w:eastAsia="en-US"/>
              </w:rPr>
              <w:t xml:space="preserve">33,3</w:t>
            </w:r>
            <w:r/>
          </w:p>
        </w:tc>
        <w:tc>
          <w:tcPr>
            <w:shd w:val="clear" w:color="auto" w:fill="auto"/>
            <w:tcBorders>
              <w:top w:val="single" w:color="000000" w:sz="4" w:space="0"/>
              <w:left w:val="single" w:color="000000" w:sz="4" w:space="0"/>
              <w:bottom w:val="single" w:color="000000" w:sz="4" w:space="0"/>
            </w:tcBorders>
            <w:tcW w:w="1331" w:type="dxa"/>
            <w:textDirection w:val="lrTb"/>
            <w:noWrap w:val="false"/>
          </w:tcPr>
          <w:p>
            <w:pPr>
              <w:contextualSpacing/>
              <w:jc w:val="center"/>
            </w:pPr>
            <w:r>
              <w:rPr>
                <w:lang w:eastAsia="en-US"/>
              </w:rPr>
              <w:t xml:space="preserve">57,9</w:t>
            </w:r>
            <w:r/>
          </w:p>
        </w:tc>
        <w:tc>
          <w:tcPr>
            <w:shd w:val="clear" w:color="auto" w:fill="auto"/>
            <w:tcBorders>
              <w:top w:val="single" w:color="000000" w:sz="4" w:space="0"/>
              <w:left w:val="single" w:color="000000" w:sz="4" w:space="0"/>
              <w:bottom w:val="single" w:color="000000" w:sz="4" w:space="0"/>
              <w:right w:val="single" w:color="000000" w:sz="4" w:space="0"/>
            </w:tcBorders>
            <w:tcW w:w="1077" w:type="dxa"/>
            <w:textDirection w:val="lrTb"/>
            <w:noWrap w:val="false"/>
          </w:tcPr>
          <w:p>
            <w:pPr>
              <w:contextualSpacing/>
              <w:jc w:val="center"/>
            </w:pPr>
            <w:r>
              <w:rPr>
                <w:lang w:eastAsia="en-US"/>
              </w:rPr>
              <w:t xml:space="preserve">40,0</w:t>
            </w:r>
            <w:r/>
          </w:p>
        </w:tc>
      </w:tr>
      <w:tr>
        <w:trPr>
          <w:cantSplit/>
          <w:trHeight w:val="780"/>
        </w:trPr>
        <w:tc>
          <w:tcPr>
            <w:shd w:val="clear" w:color="auto" w:fill="auto"/>
            <w:tcBorders>
              <w:top w:val="single" w:color="000000" w:sz="4" w:space="0"/>
              <w:left w:val="single" w:color="000000" w:sz="4" w:space="0"/>
              <w:bottom w:val="single" w:color="000000" w:sz="4" w:space="0"/>
            </w:tcBorders>
            <w:tcW w:w="1560" w:type="dxa"/>
            <w:textDirection w:val="lrTb"/>
            <w:noWrap w:val="false"/>
          </w:tcPr>
          <w:p>
            <w:pPr>
              <w:contextualSpacing/>
              <w:jc w:val="both"/>
            </w:pPr>
            <w:r>
              <w:rPr>
                <w:rFonts w:eastAsia="Times New Roman"/>
                <w:bCs/>
              </w:rPr>
              <w:t xml:space="preserve">Доля</w:t>
            </w:r>
            <w:r>
              <w:rPr>
                <w:lang w:eastAsia="en-US"/>
              </w:rPr>
              <w:t xml:space="preserve"> участников, получивших от 81 до 99 б</w:t>
            </w:r>
            <w:r>
              <w:rPr>
                <w:lang w:eastAsia="en-US"/>
              </w:rPr>
              <w:t xml:space="preserve">аллов    </w:t>
            </w:r>
            <w:r/>
          </w:p>
        </w:tc>
        <w:tc>
          <w:tcPr>
            <w:shd w:val="clear" w:color="auto" w:fill="auto"/>
            <w:tcBorders>
              <w:top w:val="single" w:color="000000" w:sz="4" w:space="0"/>
              <w:left w:val="single" w:color="000000" w:sz="4" w:space="0"/>
              <w:bottom w:val="single" w:color="000000" w:sz="4" w:space="0"/>
            </w:tcBorders>
            <w:tcW w:w="1468" w:type="dxa"/>
            <w:textDirection w:val="lrTb"/>
            <w:noWrap w:val="false"/>
          </w:tcPr>
          <w:p>
            <w:pPr>
              <w:contextualSpacing/>
              <w:jc w:val="center"/>
            </w:pPr>
            <w:r>
              <w:rPr>
                <w:lang w:eastAsia="en-US"/>
              </w:rPr>
              <w:t xml:space="preserve">24,8</w:t>
            </w:r>
            <w:r/>
          </w:p>
        </w:tc>
        <w:tc>
          <w:tcPr>
            <w:shd w:val="clear" w:color="auto" w:fill="auto"/>
            <w:tcBorders>
              <w:top w:val="single" w:color="000000" w:sz="4" w:space="0"/>
              <w:left w:val="single" w:color="000000" w:sz="4" w:space="0"/>
              <w:bottom w:val="single" w:color="000000" w:sz="4" w:space="0"/>
            </w:tcBorders>
            <w:tcW w:w="1178" w:type="dxa"/>
            <w:textDirection w:val="lrTb"/>
            <w:noWrap w:val="false"/>
          </w:tcPr>
          <w:p>
            <w:pPr>
              <w:contextualSpacing/>
              <w:jc w:val="center"/>
            </w:pPr>
            <w:r>
              <w:rPr>
                <w:lang w:eastAsia="en-US"/>
              </w:rPr>
              <w:t xml:space="preserve">13,3</w:t>
            </w:r>
            <w:r/>
          </w:p>
        </w:tc>
        <w:tc>
          <w:tcPr>
            <w:shd w:val="clear" w:color="auto" w:fill="auto"/>
            <w:tcBorders>
              <w:top w:val="single" w:color="000000" w:sz="4" w:space="0"/>
              <w:left w:val="single" w:color="000000" w:sz="4" w:space="0"/>
              <w:bottom w:val="single" w:color="000000" w:sz="4" w:space="0"/>
            </w:tcBorders>
            <w:tcW w:w="1178" w:type="dxa"/>
            <w:textDirection w:val="lrTb"/>
            <w:noWrap w:val="false"/>
          </w:tcPr>
          <w:p>
            <w:pPr>
              <w:contextualSpacing/>
              <w:jc w:val="center"/>
            </w:pPr>
            <w:r>
              <w:rPr>
                <w:lang w:eastAsia="en-US"/>
              </w:rPr>
              <w:t xml:space="preserve">14,4</w:t>
            </w:r>
            <w:r/>
          </w:p>
        </w:tc>
        <w:tc>
          <w:tcPr>
            <w:shd w:val="clear" w:color="auto" w:fill="auto"/>
            <w:tcBorders>
              <w:top w:val="single" w:color="000000" w:sz="4" w:space="0"/>
              <w:left w:val="single" w:color="000000" w:sz="4" w:space="0"/>
              <w:bottom w:val="single" w:color="000000" w:sz="4" w:space="0"/>
            </w:tcBorders>
            <w:tcW w:w="1179" w:type="dxa"/>
            <w:textDirection w:val="lrTb"/>
            <w:noWrap w:val="false"/>
          </w:tcPr>
          <w:p>
            <w:pPr>
              <w:contextualSpacing/>
              <w:jc w:val="center"/>
            </w:pPr>
            <w:r>
              <w:rPr>
                <w:lang w:eastAsia="en-US"/>
              </w:rPr>
              <w:t xml:space="preserve">18,5</w:t>
            </w:r>
            <w:r/>
          </w:p>
        </w:tc>
        <w:tc>
          <w:tcPr>
            <w:shd w:val="clear" w:color="auto" w:fill="auto"/>
            <w:tcBorders>
              <w:top w:val="single" w:color="000000" w:sz="4" w:space="0"/>
              <w:left w:val="single" w:color="000000" w:sz="4" w:space="0"/>
              <w:bottom w:val="single" w:color="000000" w:sz="4" w:space="0"/>
            </w:tcBorders>
            <w:tcW w:w="1179" w:type="dxa"/>
            <w:textDirection w:val="lrTb"/>
            <w:noWrap w:val="false"/>
          </w:tcPr>
          <w:p>
            <w:pPr>
              <w:contextualSpacing/>
              <w:jc w:val="center"/>
            </w:pPr>
            <w:r>
              <w:rPr>
                <w:lang w:eastAsia="en-US"/>
              </w:rPr>
              <w:t xml:space="preserve">0,0</w:t>
            </w:r>
            <w:r/>
          </w:p>
        </w:tc>
        <w:tc>
          <w:tcPr>
            <w:shd w:val="clear" w:color="auto" w:fill="auto"/>
            <w:tcBorders>
              <w:top w:val="single" w:color="000000" w:sz="4" w:space="0"/>
              <w:left w:val="single" w:color="000000" w:sz="4" w:space="0"/>
              <w:bottom w:val="single" w:color="000000" w:sz="4" w:space="0"/>
            </w:tcBorders>
            <w:tcW w:w="1331" w:type="dxa"/>
            <w:textDirection w:val="lrTb"/>
            <w:noWrap w:val="false"/>
          </w:tcPr>
          <w:p>
            <w:pPr>
              <w:contextualSpacing/>
              <w:jc w:val="center"/>
            </w:pPr>
            <w:r>
              <w:rPr>
                <w:lang w:eastAsia="en-US"/>
              </w:rPr>
              <w:t xml:space="preserve">13,2</w:t>
            </w:r>
            <w:r/>
          </w:p>
        </w:tc>
        <w:tc>
          <w:tcPr>
            <w:shd w:val="clear" w:color="auto" w:fill="auto"/>
            <w:tcBorders>
              <w:top w:val="single" w:color="000000" w:sz="4" w:space="0"/>
              <w:left w:val="single" w:color="000000" w:sz="4" w:space="0"/>
              <w:bottom w:val="single" w:color="000000" w:sz="4" w:space="0"/>
              <w:right w:val="single" w:color="000000" w:sz="4" w:space="0"/>
            </w:tcBorders>
            <w:tcW w:w="1077" w:type="dxa"/>
            <w:textDirection w:val="lrTb"/>
            <w:noWrap w:val="false"/>
          </w:tcPr>
          <w:p>
            <w:pPr>
              <w:contextualSpacing/>
              <w:jc w:val="center"/>
            </w:pPr>
            <w:r>
              <w:rPr>
                <w:lang w:eastAsia="en-US"/>
              </w:rPr>
              <w:t xml:space="preserve">33,3</w:t>
            </w:r>
            <w:r/>
          </w:p>
        </w:tc>
      </w:tr>
      <w:tr>
        <w:trPr>
          <w:cantSplit/>
          <w:trHeight w:val="513"/>
        </w:trPr>
        <w:tc>
          <w:tcPr>
            <w:shd w:val="clear" w:color="auto" w:fill="auto"/>
            <w:tcBorders>
              <w:top w:val="single" w:color="000000" w:sz="4" w:space="0"/>
              <w:left w:val="single" w:color="000000" w:sz="4" w:space="0"/>
              <w:bottom w:val="single" w:color="000000" w:sz="4" w:space="0"/>
            </w:tcBorders>
            <w:tcW w:w="1560" w:type="dxa"/>
            <w:textDirection w:val="lrTb"/>
            <w:noWrap w:val="false"/>
          </w:tcPr>
          <w:p>
            <w:pPr>
              <w:contextualSpacing/>
              <w:jc w:val="both"/>
            </w:pPr>
            <w:r>
              <w:rPr>
                <w:lang w:eastAsia="en-US"/>
              </w:rPr>
              <w:t xml:space="preserve">Количество участников, получивших 100 баллов</w:t>
            </w:r>
            <w:r/>
          </w:p>
        </w:tc>
        <w:tc>
          <w:tcPr>
            <w:shd w:val="clear" w:color="auto" w:fill="auto"/>
            <w:tcBorders>
              <w:top w:val="single" w:color="000000" w:sz="4" w:space="0"/>
              <w:left w:val="single" w:color="000000" w:sz="4" w:space="0"/>
              <w:bottom w:val="single" w:color="000000" w:sz="4" w:space="0"/>
            </w:tcBorders>
            <w:tcW w:w="1468" w:type="dxa"/>
            <w:textDirection w:val="lrTb"/>
            <w:noWrap w:val="false"/>
          </w:tcPr>
          <w:p>
            <w:pPr>
              <w:contextualSpacing/>
              <w:jc w:val="center"/>
            </w:pPr>
            <w:r>
              <w:rPr>
                <w:lang w:eastAsia="en-US"/>
              </w:rPr>
              <w:t xml:space="preserve">10</w:t>
            </w:r>
            <w:r/>
          </w:p>
        </w:tc>
        <w:tc>
          <w:tcPr>
            <w:shd w:val="clear" w:color="auto" w:fill="auto"/>
            <w:tcBorders>
              <w:top w:val="single" w:color="000000" w:sz="4" w:space="0"/>
              <w:left w:val="single" w:color="000000" w:sz="4" w:space="0"/>
              <w:bottom w:val="single" w:color="000000" w:sz="4" w:space="0"/>
            </w:tcBorders>
            <w:tcW w:w="1178" w:type="dxa"/>
            <w:textDirection w:val="lrTb"/>
            <w:noWrap w:val="false"/>
          </w:tcPr>
          <w:p>
            <w:pPr>
              <w:contextualSpacing/>
              <w:jc w:val="center"/>
            </w:pPr>
            <w:r>
              <w:rPr>
                <w:lang w:eastAsia="en-US"/>
              </w:rPr>
              <w:t xml:space="preserve">0</w:t>
            </w:r>
            <w:r/>
          </w:p>
        </w:tc>
        <w:tc>
          <w:tcPr>
            <w:shd w:val="clear" w:color="auto" w:fill="auto"/>
            <w:tcBorders>
              <w:top w:val="single" w:color="000000" w:sz="4" w:space="0"/>
              <w:left w:val="single" w:color="000000" w:sz="4" w:space="0"/>
              <w:bottom w:val="single" w:color="000000" w:sz="4" w:space="0"/>
            </w:tcBorders>
            <w:tcW w:w="1178" w:type="dxa"/>
            <w:textDirection w:val="lrTb"/>
            <w:noWrap w:val="false"/>
          </w:tcPr>
          <w:p>
            <w:pPr>
              <w:contextualSpacing/>
              <w:jc w:val="center"/>
            </w:pPr>
            <w:r>
              <w:rPr>
                <w:lang w:eastAsia="en-US"/>
              </w:rPr>
              <w:t xml:space="preserve">2</w:t>
            </w:r>
            <w:r/>
          </w:p>
        </w:tc>
        <w:tc>
          <w:tcPr>
            <w:shd w:val="clear" w:color="auto" w:fill="auto"/>
            <w:tcBorders>
              <w:top w:val="single" w:color="000000" w:sz="4" w:space="0"/>
              <w:left w:val="single" w:color="000000" w:sz="4" w:space="0"/>
              <w:bottom w:val="single" w:color="000000" w:sz="4" w:space="0"/>
            </w:tcBorders>
            <w:tcW w:w="1179" w:type="dxa"/>
            <w:textDirection w:val="lrTb"/>
            <w:noWrap w:val="false"/>
          </w:tcPr>
          <w:p>
            <w:pPr>
              <w:contextualSpacing/>
              <w:jc w:val="center"/>
            </w:pPr>
            <w:r>
              <w:rPr>
                <w:lang w:eastAsia="en-US"/>
              </w:rPr>
              <w:t xml:space="preserve">0</w:t>
            </w:r>
            <w:r/>
          </w:p>
        </w:tc>
        <w:tc>
          <w:tcPr>
            <w:shd w:val="clear" w:color="auto" w:fill="auto"/>
            <w:tcBorders>
              <w:top w:val="single" w:color="000000" w:sz="4" w:space="0"/>
              <w:left w:val="single" w:color="000000" w:sz="4" w:space="0"/>
              <w:bottom w:val="single" w:color="000000" w:sz="4" w:space="0"/>
            </w:tcBorders>
            <w:tcW w:w="1179" w:type="dxa"/>
            <w:textDirection w:val="lrTb"/>
            <w:noWrap w:val="false"/>
          </w:tcPr>
          <w:p>
            <w:pPr>
              <w:contextualSpacing/>
              <w:jc w:val="center"/>
            </w:pPr>
            <w:r>
              <w:rPr>
                <w:lang w:eastAsia="en-US"/>
              </w:rPr>
              <w:t xml:space="preserve">0</w:t>
            </w:r>
            <w:r/>
          </w:p>
        </w:tc>
        <w:tc>
          <w:tcPr>
            <w:shd w:val="clear" w:color="auto" w:fill="auto"/>
            <w:tcBorders>
              <w:top w:val="single" w:color="000000" w:sz="4" w:space="0"/>
              <w:left w:val="single" w:color="000000" w:sz="4" w:space="0"/>
              <w:bottom w:val="single" w:color="000000" w:sz="4" w:space="0"/>
            </w:tcBorders>
            <w:tcW w:w="1331" w:type="dxa"/>
            <w:textDirection w:val="lrTb"/>
            <w:noWrap w:val="false"/>
          </w:tcPr>
          <w:p>
            <w:pPr>
              <w:contextualSpacing/>
              <w:jc w:val="center"/>
            </w:pPr>
            <w:r>
              <w:rPr>
                <w:lang w:eastAsia="en-US"/>
              </w:rPr>
              <w:t xml:space="preserve">0</w:t>
            </w:r>
            <w:r/>
          </w:p>
        </w:tc>
        <w:tc>
          <w:tcPr>
            <w:shd w:val="clear" w:color="auto" w:fill="auto"/>
            <w:tcBorders>
              <w:top w:val="single" w:color="000000" w:sz="4" w:space="0"/>
              <w:left w:val="single" w:color="000000" w:sz="4" w:space="0"/>
              <w:bottom w:val="single" w:color="000000" w:sz="4" w:space="0"/>
              <w:right w:val="single" w:color="000000" w:sz="4" w:space="0"/>
            </w:tcBorders>
            <w:tcW w:w="1077" w:type="dxa"/>
            <w:textDirection w:val="lrTb"/>
            <w:noWrap w:val="false"/>
          </w:tcPr>
          <w:p>
            <w:pPr>
              <w:contextualSpacing/>
              <w:jc w:val="center"/>
            </w:pPr>
            <w:r>
              <w:rPr>
                <w:lang w:eastAsia="en-US"/>
              </w:rPr>
              <w:t xml:space="preserve">0</w:t>
            </w:r>
            <w:r/>
          </w:p>
        </w:tc>
      </w:tr>
    </w:tbl>
    <w:p>
      <w:pPr>
        <w:numPr>
          <w:ilvl w:val="2"/>
          <w:numId w:val="42"/>
        </w:numPr>
        <w:keepLines/>
        <w:keepNext/>
        <w:spacing w:before="200" w:after="160" w:line="252" w:lineRule="auto"/>
      </w:pPr>
      <w:r>
        <w:rPr>
          <w:rFonts w:eastAsia="SimSun"/>
          <w:sz w:val="28"/>
        </w:rPr>
        <w:t xml:space="preserve">в разрезе типа ОО </w:t>
      </w:r>
      <w:r/>
    </w:p>
    <w:p>
      <w:pPr>
        <w:jc w:val="right"/>
        <w:keepNext/>
        <w:spacing w:after="200"/>
      </w:pPr>
      <w:r>
        <w:rPr>
          <w:bCs/>
          <w:i/>
          <w:sz w:val="18"/>
          <w:szCs w:val="18"/>
          <w:lang w:val="ru-RU" w:eastAsia="ru-RU"/>
        </w:rPr>
        <w:t xml:space="preserve">Таблица 2</w:t>
      </w:r>
      <w:r>
        <w:rPr>
          <w:bCs/>
          <w:i/>
          <w:sz w:val="18"/>
          <w:szCs w:val="18"/>
          <w:lang w:val="ru-RU" w:eastAsia="ru-RU"/>
        </w:rPr>
        <w:noBreakHyphen/>
        <w:t xml:space="preserve">9</w:t>
      </w:r>
      <w:r/>
    </w:p>
    <w:tbl>
      <w:tblPr>
        <w:tblW w:w="0" w:type="auto"/>
        <w:tblInd w:w="-343" w:type="dxa"/>
        <w:tblLayout w:type="fixed"/>
        <w:tblLook w:val="0000" w:firstRow="0" w:lastRow="0" w:firstColumn="0" w:lastColumn="0" w:noHBand="0" w:noVBand="0"/>
      </w:tblPr>
      <w:tblGrid>
        <w:gridCol w:w="2440"/>
        <w:gridCol w:w="1559"/>
        <w:gridCol w:w="1843"/>
        <w:gridCol w:w="1417"/>
        <w:gridCol w:w="1276"/>
        <w:gridCol w:w="1580"/>
      </w:tblGrid>
      <w:tr>
        <w:trPr>
          <w:cantSplit/>
          <w:tblHeader/>
        </w:trPr>
        <w:tc>
          <w:tcPr>
            <w:shd w:val="clear" w:color="auto" w:fill="auto"/>
            <w:tcBorders>
              <w:top w:val="single" w:color="000000" w:sz="4" w:space="0"/>
              <w:left w:val="single" w:color="000000" w:sz="4" w:space="0"/>
              <w:bottom w:val="single" w:color="000000" w:sz="4" w:space="0"/>
            </w:tcBorders>
            <w:tcW w:w="2440" w:type="dxa"/>
            <w:vAlign w:val="center"/>
            <w:vMerge w:val="restart"/>
            <w:textDirection w:val="lrTb"/>
            <w:noWrap w:val="false"/>
          </w:tcPr>
          <w:p>
            <w:pPr>
              <w:contextualSpacing/>
              <w:jc w:val="center"/>
            </w:pPr>
            <w:r>
              <w:rPr>
                <w:b/>
                <w:lang w:eastAsia="en-US"/>
              </w:rPr>
              <w:t xml:space="preserve">Русский язык</w:t>
            </w:r>
            <w:r/>
          </w:p>
        </w:tc>
        <w:tc>
          <w:tcPr>
            <w:gridSpan w:val="4"/>
            <w:shd w:val="clear" w:color="auto" w:fill="auto"/>
            <w:tcBorders>
              <w:top w:val="single" w:color="000000" w:sz="4" w:space="0"/>
              <w:left w:val="single" w:color="000000" w:sz="4" w:space="0"/>
              <w:bottom w:val="single" w:color="000000" w:sz="4" w:space="0"/>
            </w:tcBorders>
            <w:tcW w:w="6095" w:type="dxa"/>
            <w:vAlign w:val="center"/>
            <w:textDirection w:val="lrTb"/>
            <w:noWrap w:val="false"/>
          </w:tcPr>
          <w:p>
            <w:pPr>
              <w:contextualSpacing/>
              <w:jc w:val="center"/>
            </w:pPr>
            <w:r>
              <w:rPr>
                <w:rFonts w:eastAsia="Times New Roman"/>
                <w:bCs/>
              </w:rPr>
              <w:t xml:space="preserve">Доля</w:t>
            </w:r>
            <w:r>
              <w:rPr>
                <w:lang w:eastAsia="en-US"/>
              </w:rPr>
              <w:t xml:space="preserve"> участников, получивших тестовый балл</w:t>
            </w:r>
            <w:r/>
          </w:p>
        </w:tc>
        <w:tc>
          <w:tcPr>
            <w:shd w:val="clear" w:color="auto" w:fill="auto"/>
            <w:tcBorders>
              <w:top w:val="single" w:color="000000" w:sz="4" w:space="0"/>
              <w:left w:val="single" w:color="000000" w:sz="4" w:space="0"/>
              <w:bottom w:val="single" w:color="000000" w:sz="4" w:space="0"/>
              <w:right w:val="single" w:color="000000" w:sz="4" w:space="0"/>
            </w:tcBorders>
            <w:tcW w:w="1580" w:type="dxa"/>
            <w:vAlign w:val="center"/>
            <w:vMerge w:val="restart"/>
            <w:textDirection w:val="lrTb"/>
            <w:noWrap w:val="false"/>
          </w:tcPr>
          <w:p>
            <w:pPr>
              <w:contextualSpacing/>
              <w:jc w:val="center"/>
            </w:pPr>
            <w:r>
              <w:rPr>
                <w:lang w:eastAsia="en-US"/>
              </w:rPr>
              <w:t xml:space="preserve">Количество участников, получивших </w:t>
            </w:r>
            <w:r/>
          </w:p>
          <w:p>
            <w:pPr>
              <w:contextualSpacing/>
              <w:jc w:val="center"/>
            </w:pPr>
            <w:r>
              <w:rPr>
                <w:lang w:eastAsia="en-US"/>
              </w:rPr>
              <w:t xml:space="preserve">100 баллов</w:t>
            </w:r>
            <w:r/>
          </w:p>
        </w:tc>
      </w:tr>
      <w:tr>
        <w:trPr>
          <w:cantSplit/>
        </w:trPr>
        <w:tc>
          <w:tcPr>
            <w:shd w:val="clear" w:color="auto" w:fill="auto"/>
            <w:tcBorders>
              <w:top w:val="single" w:color="000000" w:sz="4" w:space="0"/>
              <w:left w:val="single" w:color="000000" w:sz="4" w:space="0"/>
              <w:bottom w:val="single" w:color="000000" w:sz="4" w:space="0"/>
            </w:tcBorders>
            <w:tcW w:w="2440" w:type="dxa"/>
            <w:vAlign w:val="center"/>
            <w:vMerge w:val="continue"/>
            <w:textDirection w:val="lrTb"/>
            <w:noWrap w:val="false"/>
          </w:tcPr>
          <w:p>
            <w:pPr>
              <w:contextualSpacing/>
              <w:jc w:val="center"/>
              <w:rPr>
                <w:lang w:eastAsia="en-US"/>
              </w:rPr>
            </w:pPr>
            <w:r>
              <w:rPr>
                <w:lang w:eastAsia="en-US"/>
              </w:rPr>
            </w:r>
            <w:r/>
          </w:p>
        </w:tc>
        <w:tc>
          <w:tcPr>
            <w:shd w:val="clear" w:color="auto" w:fill="auto"/>
            <w:tcBorders>
              <w:top w:val="single" w:color="000000" w:sz="4" w:space="0"/>
              <w:left w:val="single" w:color="000000" w:sz="4" w:space="0"/>
              <w:bottom w:val="single" w:color="000000" w:sz="4" w:space="0"/>
            </w:tcBorders>
            <w:tcW w:w="1559" w:type="dxa"/>
            <w:vAlign w:val="center"/>
            <w:textDirection w:val="lrTb"/>
            <w:noWrap w:val="false"/>
          </w:tcPr>
          <w:p>
            <w:pPr>
              <w:contextualSpacing/>
              <w:jc w:val="center"/>
            </w:pPr>
            <w:r>
              <w:rPr>
                <w:lang w:eastAsia="en-US"/>
              </w:rPr>
              <w:t xml:space="preserve">ниже минимальног</w:t>
            </w:r>
            <w:r>
              <w:rPr>
                <w:lang w:eastAsia="en-US"/>
              </w:rPr>
              <w:t xml:space="preserve">о</w:t>
            </w:r>
            <w:r/>
          </w:p>
        </w:tc>
        <w:tc>
          <w:tcPr>
            <w:shd w:val="clear" w:color="auto" w:fill="auto"/>
            <w:tcBorders>
              <w:top w:val="single" w:color="000000" w:sz="4" w:space="0"/>
              <w:left w:val="single" w:color="000000" w:sz="4" w:space="0"/>
              <w:bottom w:val="single" w:color="000000" w:sz="4" w:space="0"/>
            </w:tcBorders>
            <w:tcW w:w="1843" w:type="dxa"/>
            <w:vAlign w:val="center"/>
            <w:textDirection w:val="lrTb"/>
            <w:noWrap w:val="false"/>
          </w:tcPr>
          <w:p>
            <w:pPr>
              <w:contextualSpacing/>
              <w:jc w:val="center"/>
            </w:pPr>
            <w:r>
              <w:rPr>
                <w:lang w:eastAsia="en-US"/>
              </w:rPr>
              <w:t xml:space="preserve">от минимального до 60 баллов</w:t>
            </w:r>
            <w:r/>
          </w:p>
        </w:tc>
        <w:tc>
          <w:tcPr>
            <w:shd w:val="clear" w:color="auto" w:fill="auto"/>
            <w:tcBorders>
              <w:top w:val="single" w:color="000000" w:sz="4" w:space="0"/>
              <w:left w:val="single" w:color="000000" w:sz="4" w:space="0"/>
              <w:bottom w:val="single" w:color="000000" w:sz="4" w:space="0"/>
            </w:tcBorders>
            <w:tcW w:w="1417" w:type="dxa"/>
            <w:vAlign w:val="center"/>
            <w:textDirection w:val="lrTb"/>
            <w:noWrap w:val="false"/>
          </w:tcPr>
          <w:p>
            <w:pPr>
              <w:contextualSpacing/>
              <w:jc w:val="center"/>
            </w:pPr>
            <w:r>
              <w:rPr>
                <w:lang w:eastAsia="en-US"/>
              </w:rPr>
              <w:t xml:space="preserve">от 61 до 80 баллов</w:t>
            </w:r>
            <w:r/>
          </w:p>
        </w:tc>
        <w:tc>
          <w:tcPr>
            <w:shd w:val="clear" w:color="auto" w:fill="auto"/>
            <w:tcBorders>
              <w:top w:val="single" w:color="000000" w:sz="4" w:space="0"/>
              <w:left w:val="single" w:color="000000" w:sz="4" w:space="0"/>
              <w:bottom w:val="single" w:color="000000" w:sz="4" w:space="0"/>
            </w:tcBorders>
            <w:tcW w:w="1276" w:type="dxa"/>
            <w:vAlign w:val="center"/>
            <w:textDirection w:val="lrTb"/>
            <w:noWrap w:val="false"/>
          </w:tcPr>
          <w:p>
            <w:pPr>
              <w:contextualSpacing/>
              <w:jc w:val="center"/>
            </w:pPr>
            <w:r>
              <w:rPr>
                <w:lang w:eastAsia="en-US"/>
              </w:rPr>
              <w:t xml:space="preserve">от 81 до 99 баллов</w:t>
            </w:r>
            <w:r/>
          </w:p>
        </w:tc>
        <w:tc>
          <w:tcPr>
            <w:shd w:val="clear" w:color="auto" w:fill="auto"/>
            <w:tcBorders>
              <w:top w:val="single" w:color="000000" w:sz="4" w:space="0"/>
              <w:left w:val="single" w:color="000000" w:sz="4" w:space="0"/>
              <w:bottom w:val="single" w:color="000000" w:sz="4" w:space="0"/>
              <w:right w:val="single" w:color="000000" w:sz="4" w:space="0"/>
            </w:tcBorders>
            <w:tcW w:w="1580" w:type="dxa"/>
            <w:vAlign w:val="center"/>
            <w:vMerge w:val="continue"/>
            <w:textDirection w:val="lrTb"/>
            <w:noWrap w:val="false"/>
          </w:tcPr>
          <w:p>
            <w:pPr>
              <w:contextualSpacing/>
              <w:jc w:val="center"/>
              <w:rPr>
                <w:lang w:eastAsia="en-US"/>
              </w:rPr>
            </w:pPr>
            <w:r>
              <w:rPr>
                <w:lang w:eastAsia="en-US"/>
              </w:rPr>
            </w:r>
            <w:r/>
          </w:p>
        </w:tc>
      </w:tr>
      <w:tr>
        <w:trPr>
          <w:cantSplit/>
        </w:trPr>
        <w:tc>
          <w:tcPr>
            <w:shd w:val="clear" w:color="auto" w:fill="auto"/>
            <w:tcBorders>
              <w:top w:val="single" w:color="000000" w:sz="4" w:space="0"/>
              <w:left w:val="single" w:color="000000" w:sz="4" w:space="0"/>
              <w:bottom w:val="single" w:color="000000" w:sz="4" w:space="0"/>
            </w:tcBorders>
            <w:tcW w:w="2440" w:type="dxa"/>
            <w:vAlign w:val="center"/>
            <w:textDirection w:val="lrTb"/>
            <w:noWrap w:val="false"/>
          </w:tcPr>
          <w:p>
            <w:pPr>
              <w:contextualSpacing/>
            </w:pPr>
            <w:r>
              <w:rPr>
                <w:lang w:eastAsia="en-US"/>
              </w:rPr>
              <w:t xml:space="preserve">Лицеи, гимназии</w:t>
            </w:r>
            <w:r/>
          </w:p>
        </w:tc>
        <w:tc>
          <w:tcPr>
            <w:shd w:val="clear" w:color="auto" w:fill="auto"/>
            <w:tcBorders>
              <w:top w:val="single" w:color="000000" w:sz="4" w:space="0"/>
              <w:left w:val="single" w:color="000000" w:sz="4" w:space="0"/>
              <w:bottom w:val="single" w:color="000000" w:sz="4" w:space="0"/>
            </w:tcBorders>
            <w:tcW w:w="1559" w:type="dxa"/>
            <w:vAlign w:val="bottom"/>
            <w:textDirection w:val="lrTb"/>
            <w:noWrap w:val="false"/>
          </w:tcPr>
          <w:p>
            <w:pPr>
              <w:jc w:val="center"/>
            </w:pPr>
            <w:r>
              <w:t xml:space="preserve">0,0</w:t>
            </w:r>
            <w:r/>
          </w:p>
        </w:tc>
        <w:tc>
          <w:tcPr>
            <w:shd w:val="clear" w:color="auto" w:fill="auto"/>
            <w:tcBorders>
              <w:top w:val="single" w:color="000000" w:sz="4" w:space="0"/>
              <w:left w:val="single" w:color="000000" w:sz="4" w:space="0"/>
              <w:bottom w:val="single" w:color="000000" w:sz="4" w:space="0"/>
            </w:tcBorders>
            <w:tcW w:w="1843" w:type="dxa"/>
            <w:vAlign w:val="bottom"/>
            <w:textDirection w:val="lrTb"/>
            <w:noWrap w:val="false"/>
          </w:tcPr>
          <w:p>
            <w:pPr>
              <w:jc w:val="center"/>
            </w:pPr>
            <w:r>
              <w:t xml:space="preserve">7,0</w:t>
            </w:r>
            <w:r/>
          </w:p>
        </w:tc>
        <w:tc>
          <w:tcPr>
            <w:shd w:val="clear" w:color="auto" w:fill="auto"/>
            <w:tcBorders>
              <w:top w:val="single" w:color="000000" w:sz="4" w:space="0"/>
              <w:left w:val="single" w:color="000000" w:sz="4" w:space="0"/>
              <w:bottom w:val="single" w:color="000000" w:sz="4" w:space="0"/>
            </w:tcBorders>
            <w:tcW w:w="1417" w:type="dxa"/>
            <w:vAlign w:val="bottom"/>
            <w:textDirection w:val="lrTb"/>
            <w:noWrap w:val="false"/>
          </w:tcPr>
          <w:p>
            <w:pPr>
              <w:jc w:val="center"/>
            </w:pPr>
            <w:r>
              <w:t xml:space="preserve">49,0</w:t>
            </w:r>
            <w:r/>
          </w:p>
        </w:tc>
        <w:tc>
          <w:tcPr>
            <w:shd w:val="clear" w:color="auto" w:fill="auto"/>
            <w:tcBorders>
              <w:top w:val="single" w:color="000000" w:sz="4" w:space="0"/>
              <w:left w:val="single" w:color="000000" w:sz="4" w:space="0"/>
              <w:bottom w:val="single" w:color="000000" w:sz="4" w:space="0"/>
            </w:tcBorders>
            <w:tcW w:w="1276" w:type="dxa"/>
            <w:vAlign w:val="bottom"/>
            <w:textDirection w:val="lrTb"/>
            <w:noWrap w:val="false"/>
          </w:tcPr>
          <w:p>
            <w:pPr>
              <w:jc w:val="center"/>
            </w:pPr>
            <w:r>
              <w:t xml:space="preserve">43,4</w:t>
            </w:r>
            <w:r/>
          </w:p>
        </w:tc>
        <w:tc>
          <w:tcPr>
            <w:shd w:val="clear" w:color="auto" w:fill="auto"/>
            <w:tcBorders>
              <w:top w:val="single" w:color="000000" w:sz="4" w:space="0"/>
              <w:left w:val="single" w:color="000000" w:sz="4" w:space="0"/>
              <w:bottom w:val="single" w:color="000000" w:sz="4" w:space="0"/>
              <w:right w:val="single" w:color="000000" w:sz="4" w:space="0"/>
            </w:tcBorders>
            <w:tcW w:w="1580" w:type="dxa"/>
            <w:vAlign w:val="bottom"/>
            <w:textDirection w:val="lrTb"/>
            <w:noWrap w:val="false"/>
          </w:tcPr>
          <w:p>
            <w:pPr>
              <w:jc w:val="center"/>
            </w:pPr>
            <w:r>
              <w:t xml:space="preserve">5</w:t>
            </w:r>
            <w:r/>
          </w:p>
        </w:tc>
      </w:tr>
      <w:tr>
        <w:trPr>
          <w:cantSplit/>
        </w:trPr>
        <w:tc>
          <w:tcPr>
            <w:shd w:val="clear" w:color="auto" w:fill="auto"/>
            <w:tcBorders>
              <w:top w:val="single" w:color="000000" w:sz="4" w:space="0"/>
              <w:left w:val="single" w:color="000000" w:sz="4" w:space="0"/>
              <w:bottom w:val="single" w:color="000000" w:sz="4" w:space="0"/>
            </w:tcBorders>
            <w:tcW w:w="2440" w:type="dxa"/>
            <w:textDirection w:val="lrTb"/>
            <w:noWrap w:val="false"/>
          </w:tcPr>
          <w:p>
            <w:pPr>
              <w:contextualSpacing/>
              <w:jc w:val="both"/>
            </w:pPr>
            <w:r>
              <w:rPr>
                <w:lang w:eastAsia="en-US"/>
              </w:rPr>
              <w:t xml:space="preserve">СОШ</w:t>
            </w:r>
            <w:r/>
          </w:p>
        </w:tc>
        <w:tc>
          <w:tcPr>
            <w:shd w:val="clear" w:color="auto" w:fill="auto"/>
            <w:tcBorders>
              <w:top w:val="single" w:color="000000" w:sz="4" w:space="0"/>
              <w:left w:val="single" w:color="000000" w:sz="4" w:space="0"/>
              <w:bottom w:val="single" w:color="000000" w:sz="4" w:space="0"/>
            </w:tcBorders>
            <w:tcW w:w="1559" w:type="dxa"/>
            <w:vAlign w:val="bottom"/>
            <w:textDirection w:val="lrTb"/>
            <w:noWrap w:val="false"/>
          </w:tcPr>
          <w:p>
            <w:pPr>
              <w:jc w:val="center"/>
            </w:pPr>
            <w:r>
              <w:t xml:space="preserve">1,3</w:t>
            </w:r>
            <w:r/>
          </w:p>
        </w:tc>
        <w:tc>
          <w:tcPr>
            <w:shd w:val="clear" w:color="auto" w:fill="auto"/>
            <w:tcBorders>
              <w:top w:val="single" w:color="000000" w:sz="4" w:space="0"/>
              <w:left w:val="single" w:color="000000" w:sz="4" w:space="0"/>
              <w:bottom w:val="single" w:color="000000" w:sz="4" w:space="0"/>
            </w:tcBorders>
            <w:tcW w:w="1843" w:type="dxa"/>
            <w:vAlign w:val="bottom"/>
            <w:textDirection w:val="lrTb"/>
            <w:noWrap w:val="false"/>
          </w:tcPr>
          <w:p>
            <w:pPr>
              <w:jc w:val="center"/>
            </w:pPr>
            <w:r>
              <w:t xml:space="preserve">24,4</w:t>
            </w:r>
            <w:r/>
          </w:p>
        </w:tc>
        <w:tc>
          <w:tcPr>
            <w:shd w:val="clear" w:color="auto" w:fill="auto"/>
            <w:tcBorders>
              <w:top w:val="single" w:color="000000" w:sz="4" w:space="0"/>
              <w:left w:val="single" w:color="000000" w:sz="4" w:space="0"/>
              <w:bottom w:val="single" w:color="000000" w:sz="4" w:space="0"/>
            </w:tcBorders>
            <w:tcW w:w="1417" w:type="dxa"/>
            <w:vAlign w:val="bottom"/>
            <w:textDirection w:val="lrTb"/>
            <w:noWrap w:val="false"/>
          </w:tcPr>
          <w:p>
            <w:pPr>
              <w:jc w:val="center"/>
            </w:pPr>
            <w:r>
              <w:t xml:space="preserve">54,5</w:t>
            </w:r>
            <w:r/>
          </w:p>
        </w:tc>
        <w:tc>
          <w:tcPr>
            <w:shd w:val="clear" w:color="auto" w:fill="auto"/>
            <w:tcBorders>
              <w:top w:val="single" w:color="000000" w:sz="4" w:space="0"/>
              <w:left w:val="single" w:color="000000" w:sz="4" w:space="0"/>
              <w:bottom w:val="single" w:color="000000" w:sz="4" w:space="0"/>
            </w:tcBorders>
            <w:tcW w:w="1276" w:type="dxa"/>
            <w:vAlign w:val="bottom"/>
            <w:textDirection w:val="lrTb"/>
            <w:noWrap w:val="false"/>
          </w:tcPr>
          <w:p>
            <w:pPr>
              <w:jc w:val="center"/>
            </w:pPr>
            <w:r>
              <w:t xml:space="preserve">19,7</w:t>
            </w:r>
            <w:r/>
          </w:p>
        </w:tc>
        <w:tc>
          <w:tcPr>
            <w:shd w:val="clear" w:color="auto" w:fill="auto"/>
            <w:tcBorders>
              <w:top w:val="single" w:color="000000" w:sz="4" w:space="0"/>
              <w:left w:val="single" w:color="000000" w:sz="4" w:space="0"/>
              <w:bottom w:val="single" w:color="000000" w:sz="4" w:space="0"/>
              <w:right w:val="single" w:color="000000" w:sz="4" w:space="0"/>
            </w:tcBorders>
            <w:tcW w:w="1580" w:type="dxa"/>
            <w:vAlign w:val="bottom"/>
            <w:textDirection w:val="lrTb"/>
            <w:noWrap w:val="false"/>
          </w:tcPr>
          <w:p>
            <w:pPr>
              <w:jc w:val="center"/>
            </w:pPr>
            <w:r>
              <w:t xml:space="preserve">4</w:t>
            </w:r>
            <w:r/>
          </w:p>
        </w:tc>
      </w:tr>
      <w:tr>
        <w:trPr>
          <w:cantSplit/>
        </w:trPr>
        <w:tc>
          <w:tcPr>
            <w:shd w:val="clear" w:color="auto" w:fill="auto"/>
            <w:tcBorders>
              <w:top w:val="single" w:color="000000" w:sz="4" w:space="0"/>
              <w:left w:val="single" w:color="000000" w:sz="4" w:space="0"/>
              <w:bottom w:val="single" w:color="000000" w:sz="4" w:space="0"/>
            </w:tcBorders>
            <w:tcW w:w="2440" w:type="dxa"/>
            <w:textDirection w:val="lrTb"/>
            <w:noWrap w:val="false"/>
          </w:tcPr>
          <w:p>
            <w:pPr>
              <w:jc w:val="both"/>
            </w:pPr>
            <w:r>
              <w:t xml:space="preserve">О(с)ОШ</w:t>
            </w:r>
            <w:r/>
          </w:p>
        </w:tc>
        <w:tc>
          <w:tcPr>
            <w:shd w:val="clear" w:color="auto" w:fill="auto"/>
            <w:tcBorders>
              <w:top w:val="single" w:color="000000" w:sz="4" w:space="0"/>
              <w:left w:val="single" w:color="000000" w:sz="4" w:space="0"/>
              <w:bottom w:val="single" w:color="000000" w:sz="4" w:space="0"/>
            </w:tcBorders>
            <w:tcW w:w="1559" w:type="dxa"/>
            <w:vAlign w:val="bottom"/>
            <w:textDirection w:val="lrTb"/>
            <w:noWrap w:val="false"/>
          </w:tcPr>
          <w:p>
            <w:pPr>
              <w:jc w:val="center"/>
            </w:pPr>
            <w:r>
              <w:t xml:space="preserve">10,0</w:t>
            </w:r>
            <w:r/>
          </w:p>
        </w:tc>
        <w:tc>
          <w:tcPr>
            <w:shd w:val="clear" w:color="auto" w:fill="auto"/>
            <w:tcBorders>
              <w:top w:val="single" w:color="000000" w:sz="4" w:space="0"/>
              <w:left w:val="single" w:color="000000" w:sz="4" w:space="0"/>
              <w:bottom w:val="single" w:color="000000" w:sz="4" w:space="0"/>
            </w:tcBorders>
            <w:tcW w:w="1843" w:type="dxa"/>
            <w:vAlign w:val="bottom"/>
            <w:textDirection w:val="lrTb"/>
            <w:noWrap w:val="false"/>
          </w:tcPr>
          <w:p>
            <w:pPr>
              <w:jc w:val="center"/>
            </w:pPr>
            <w:r>
              <w:t xml:space="preserve">60,0</w:t>
            </w:r>
            <w:r/>
          </w:p>
        </w:tc>
        <w:tc>
          <w:tcPr>
            <w:shd w:val="clear" w:color="auto" w:fill="auto"/>
            <w:tcBorders>
              <w:top w:val="single" w:color="000000" w:sz="4" w:space="0"/>
              <w:left w:val="single" w:color="000000" w:sz="4" w:space="0"/>
              <w:bottom w:val="single" w:color="000000" w:sz="4" w:space="0"/>
            </w:tcBorders>
            <w:tcW w:w="1417" w:type="dxa"/>
            <w:vAlign w:val="bottom"/>
            <w:textDirection w:val="lrTb"/>
            <w:noWrap w:val="false"/>
          </w:tcPr>
          <w:p>
            <w:pPr>
              <w:jc w:val="center"/>
            </w:pPr>
            <w:r>
              <w:t xml:space="preserve">30,0</w:t>
            </w:r>
            <w:r/>
          </w:p>
        </w:tc>
        <w:tc>
          <w:tcPr>
            <w:shd w:val="clear" w:color="auto" w:fill="auto"/>
            <w:tcBorders>
              <w:top w:val="single" w:color="000000" w:sz="4" w:space="0"/>
              <w:left w:val="single" w:color="000000" w:sz="4" w:space="0"/>
              <w:bottom w:val="single" w:color="000000" w:sz="4" w:space="0"/>
            </w:tcBorders>
            <w:tcW w:w="1276" w:type="dxa"/>
            <w:vAlign w:val="bottom"/>
            <w:textDirection w:val="lrTb"/>
            <w:noWrap w:val="false"/>
          </w:tcPr>
          <w:p>
            <w:pPr>
              <w:jc w:val="center"/>
            </w:pPr>
            <w:r>
              <w:t xml:space="preserve">0,0</w:t>
            </w:r>
            <w:r/>
          </w:p>
        </w:tc>
        <w:tc>
          <w:tcPr>
            <w:shd w:val="clear" w:color="auto" w:fill="auto"/>
            <w:tcBorders>
              <w:top w:val="single" w:color="000000" w:sz="4" w:space="0"/>
              <w:left w:val="single" w:color="000000" w:sz="4" w:space="0"/>
              <w:bottom w:val="single" w:color="000000" w:sz="4" w:space="0"/>
              <w:right w:val="single" w:color="000000" w:sz="4" w:space="0"/>
            </w:tcBorders>
            <w:tcW w:w="1580" w:type="dxa"/>
            <w:vAlign w:val="bottom"/>
            <w:textDirection w:val="lrTb"/>
            <w:noWrap w:val="false"/>
          </w:tcPr>
          <w:p>
            <w:pPr>
              <w:jc w:val="center"/>
            </w:pPr>
            <w:r>
              <w:t xml:space="preserve">0</w:t>
            </w:r>
            <w:r/>
          </w:p>
        </w:tc>
      </w:tr>
      <w:tr>
        <w:trPr>
          <w:cantSplit/>
        </w:trPr>
        <w:tc>
          <w:tcPr>
            <w:shd w:val="clear" w:color="auto" w:fill="auto"/>
            <w:tcBorders>
              <w:top w:val="single" w:color="000000" w:sz="4" w:space="0"/>
              <w:left w:val="single" w:color="000000" w:sz="4" w:space="0"/>
              <w:bottom w:val="single" w:color="000000" w:sz="4" w:space="0"/>
            </w:tcBorders>
            <w:tcW w:w="2440" w:type="dxa"/>
            <w:textDirection w:val="lrTb"/>
            <w:noWrap w:val="false"/>
          </w:tcPr>
          <w:p>
            <w:pPr>
              <w:jc w:val="both"/>
            </w:pPr>
            <w:r>
              <w:t xml:space="preserve">прочие ОО (Казачий кадетский корпус, Инженерная школа, АСВУ МВД России и пр.)</w:t>
            </w:r>
            <w:r/>
          </w:p>
        </w:tc>
        <w:tc>
          <w:tcPr>
            <w:shd w:val="clear" w:color="auto" w:fill="auto"/>
            <w:tcBorders>
              <w:top w:val="single" w:color="000000" w:sz="4" w:space="0"/>
              <w:left w:val="single" w:color="000000" w:sz="4" w:space="0"/>
              <w:bottom w:val="single" w:color="000000" w:sz="4" w:space="0"/>
            </w:tcBorders>
            <w:tcW w:w="1559" w:type="dxa"/>
            <w:vAlign w:val="bottom"/>
            <w:textDirection w:val="lrTb"/>
            <w:noWrap w:val="false"/>
          </w:tcPr>
          <w:p>
            <w:pPr>
              <w:jc w:val="center"/>
            </w:pPr>
            <w:r>
              <w:t xml:space="preserve">3,3</w:t>
            </w:r>
            <w:r/>
          </w:p>
        </w:tc>
        <w:tc>
          <w:tcPr>
            <w:shd w:val="clear" w:color="auto" w:fill="auto"/>
            <w:tcBorders>
              <w:top w:val="single" w:color="000000" w:sz="4" w:space="0"/>
              <w:left w:val="single" w:color="000000" w:sz="4" w:space="0"/>
              <w:bottom w:val="single" w:color="000000" w:sz="4" w:space="0"/>
            </w:tcBorders>
            <w:tcW w:w="1843" w:type="dxa"/>
            <w:vAlign w:val="bottom"/>
            <w:textDirection w:val="lrTb"/>
            <w:noWrap w:val="false"/>
          </w:tcPr>
          <w:p>
            <w:pPr>
              <w:jc w:val="center"/>
            </w:pPr>
            <w:r>
              <w:t xml:space="preserve">20,5</w:t>
            </w:r>
            <w:r/>
          </w:p>
        </w:tc>
        <w:tc>
          <w:tcPr>
            <w:shd w:val="clear" w:color="auto" w:fill="auto"/>
            <w:tcBorders>
              <w:top w:val="single" w:color="000000" w:sz="4" w:space="0"/>
              <w:left w:val="single" w:color="000000" w:sz="4" w:space="0"/>
              <w:bottom w:val="single" w:color="000000" w:sz="4" w:space="0"/>
            </w:tcBorders>
            <w:tcW w:w="1417" w:type="dxa"/>
            <w:vAlign w:val="bottom"/>
            <w:textDirection w:val="lrTb"/>
            <w:noWrap w:val="false"/>
          </w:tcPr>
          <w:p>
            <w:pPr>
              <w:jc w:val="center"/>
            </w:pPr>
            <w:r>
              <w:t xml:space="preserve">46,4</w:t>
            </w:r>
            <w:r/>
          </w:p>
        </w:tc>
        <w:tc>
          <w:tcPr>
            <w:shd w:val="clear" w:color="auto" w:fill="auto"/>
            <w:tcBorders>
              <w:top w:val="single" w:color="000000" w:sz="4" w:space="0"/>
              <w:left w:val="single" w:color="000000" w:sz="4" w:space="0"/>
              <w:bottom w:val="single" w:color="000000" w:sz="4" w:space="0"/>
            </w:tcBorders>
            <w:tcW w:w="1276" w:type="dxa"/>
            <w:vAlign w:val="bottom"/>
            <w:textDirection w:val="lrTb"/>
            <w:noWrap w:val="false"/>
          </w:tcPr>
          <w:p>
            <w:pPr>
              <w:jc w:val="center"/>
            </w:pPr>
            <w:r>
              <w:t xml:space="preserve">2</w:t>
            </w:r>
            <w:r>
              <w:t xml:space="preserve">9,1</w:t>
            </w:r>
            <w:r/>
          </w:p>
        </w:tc>
        <w:tc>
          <w:tcPr>
            <w:shd w:val="clear" w:color="auto" w:fill="auto"/>
            <w:tcBorders>
              <w:top w:val="single" w:color="000000" w:sz="4" w:space="0"/>
              <w:left w:val="single" w:color="000000" w:sz="4" w:space="0"/>
              <w:bottom w:val="single" w:color="000000" w:sz="4" w:space="0"/>
              <w:right w:val="single" w:color="000000" w:sz="4" w:space="0"/>
            </w:tcBorders>
            <w:tcW w:w="1580" w:type="dxa"/>
            <w:vAlign w:val="bottom"/>
            <w:textDirection w:val="lrTb"/>
            <w:noWrap w:val="false"/>
          </w:tcPr>
          <w:p>
            <w:pPr>
              <w:jc w:val="center"/>
            </w:pPr>
            <w:r>
              <w:t xml:space="preserve">1</w:t>
            </w:r>
            <w:r/>
          </w:p>
        </w:tc>
      </w:tr>
    </w:tbl>
    <w:p>
      <w:pPr>
        <w:keepNext/>
        <w:spacing w:after="200"/>
        <w:rPr>
          <w:bCs/>
          <w:i/>
          <w:sz w:val="18"/>
          <w:szCs w:val="18"/>
        </w:rPr>
      </w:pPr>
      <w:r>
        <w:rPr>
          <w:bCs/>
          <w:i/>
          <w:sz w:val="18"/>
          <w:szCs w:val="18"/>
        </w:rPr>
      </w:r>
      <w:r/>
    </w:p>
    <w:p>
      <w:pPr>
        <w:numPr>
          <w:ilvl w:val="2"/>
          <w:numId w:val="42"/>
        </w:numPr>
        <w:keepLines/>
        <w:keepNext/>
        <w:spacing w:before="200" w:after="160" w:line="252" w:lineRule="auto"/>
      </w:pPr>
      <w:r>
        <w:rPr>
          <w:rFonts w:eastAsia="SimSun"/>
          <w:sz w:val="28"/>
        </w:rPr>
        <w:t xml:space="preserve">основные результаты ЕГЭ по предмету в сравнении по АТЕ</w:t>
      </w:r>
      <w:r/>
    </w:p>
    <w:p>
      <w:pPr>
        <w:jc w:val="right"/>
        <w:keepNext/>
        <w:spacing w:after="200"/>
        <w:rPr>
          <w:rFonts w:eastAsia="Times New Roman"/>
        </w:rPr>
      </w:pPr>
      <w:r>
        <w:rPr>
          <w:bCs/>
          <w:i/>
          <w:sz w:val="18"/>
          <w:szCs w:val="18"/>
          <w:lang w:val="ru-RU" w:eastAsia="ru-RU"/>
        </w:rPr>
        <w:t xml:space="preserve">Таблица 2</w:t>
      </w:r>
      <w:r>
        <w:rPr>
          <w:bCs/>
          <w:i/>
          <w:sz w:val="18"/>
          <w:szCs w:val="18"/>
          <w:lang w:val="ru-RU" w:eastAsia="ru-RU"/>
        </w:rPr>
        <w:noBreakHyphen/>
      </w:r>
      <w:r>
        <w:rPr>
          <w:bCs/>
          <w:i/>
          <w:sz w:val="18"/>
          <w:szCs w:val="18"/>
          <w:lang w:val="ru-RU" w:eastAsia="ru-RU"/>
        </w:rPr>
        <w:fldChar w:fldCharType="begin"/>
      </w:r>
      <w:r>
        <w:rPr>
          <w:bCs/>
          <w:i/>
          <w:sz w:val="18"/>
          <w:szCs w:val="18"/>
          <w:lang w:val="ru-RU" w:eastAsia="ru-RU"/>
        </w:rPr>
        <w:instrText xml:space="preserve"> SEQ "Таблица" \* ARABIC </w:instrText>
      </w:r>
      <w:r>
        <w:rPr>
          <w:bCs/>
          <w:i/>
          <w:sz w:val="18"/>
          <w:szCs w:val="18"/>
          <w:lang w:val="ru-RU" w:eastAsia="ru-RU"/>
        </w:rPr>
        <w:fldChar w:fldCharType="separate"/>
      </w:r>
      <w:r>
        <w:rPr>
          <w:bCs/>
          <w:i/>
          <w:sz w:val="18"/>
          <w:szCs w:val="18"/>
          <w:lang w:val="ru-RU" w:eastAsia="ru-RU"/>
        </w:rPr>
        <w:t xml:space="preserve">4</w:t>
      </w:r>
      <w:r>
        <w:rPr>
          <w:bCs/>
          <w:i/>
          <w:sz w:val="18"/>
          <w:szCs w:val="18"/>
          <w:lang w:val="ru-RU" w:eastAsia="ru-RU"/>
        </w:rPr>
        <w:fldChar w:fldCharType="end"/>
      </w:r>
      <w:r/>
    </w:p>
    <w:tbl>
      <w:tblPr>
        <w:tblW w:w="0" w:type="auto"/>
        <w:jc w:val="center"/>
        <w:tblLayout w:type="fixed"/>
        <w:tblLook w:val="0000" w:firstRow="0" w:lastRow="0" w:firstColumn="0" w:lastColumn="0" w:noHBand="0" w:noVBand="0"/>
      </w:tblPr>
      <w:tblGrid>
        <w:gridCol w:w="516"/>
        <w:gridCol w:w="1678"/>
        <w:gridCol w:w="1401"/>
        <w:gridCol w:w="1705"/>
        <w:gridCol w:w="1298"/>
        <w:gridCol w:w="1316"/>
        <w:gridCol w:w="25"/>
        <w:gridCol w:w="1652"/>
        <w:gridCol w:w="38"/>
        <w:gridCol w:w="40"/>
      </w:tblGrid>
      <w:tr>
        <w:trPr>
          <w:jc w:val="center"/>
          <w:trHeight w:val="225"/>
        </w:trPr>
        <w:tc>
          <w:tcPr>
            <w:shd w:val="clear" w:color="auto" w:fill="auto"/>
            <w:tcBorders>
              <w:top w:val="single" w:color="000000" w:sz="4" w:space="0"/>
              <w:left w:val="single" w:color="000000" w:sz="4" w:space="0"/>
            </w:tcBorders>
            <w:tcW w:w="516" w:type="dxa"/>
            <w:textDirection w:val="lrTb"/>
            <w:noWrap w:val="false"/>
          </w:tcPr>
          <w:p>
            <w:pPr>
              <w:jc w:val="center"/>
            </w:pPr>
            <w:r>
              <w:rPr>
                <w:rFonts w:eastAsia="Times New Roman"/>
              </w:rPr>
              <w:t xml:space="preserve">№</w:t>
            </w:r>
            <w:r/>
          </w:p>
        </w:tc>
        <w:tc>
          <w:tcPr>
            <w:shd w:val="clear" w:color="auto" w:fill="auto"/>
            <w:tcBorders>
              <w:top w:val="single" w:color="000000" w:sz="4" w:space="0"/>
              <w:left w:val="single" w:color="000000" w:sz="4" w:space="0"/>
              <w:bottom w:val="single" w:color="000000" w:sz="4" w:space="0"/>
            </w:tcBorders>
            <w:tcW w:w="1678" w:type="dxa"/>
            <w:vAlign w:val="bottom"/>
            <w:textDirection w:val="lrTb"/>
            <w:noWrap w:val="false"/>
          </w:tcPr>
          <w:p>
            <w:pPr>
              <w:jc w:val="center"/>
            </w:pPr>
            <w:r>
              <w:rPr>
                <w:rFonts w:eastAsia="Times New Roman"/>
              </w:rPr>
              <w:t xml:space="preserve">Наименование АТЕ</w:t>
            </w:r>
            <w:r/>
          </w:p>
        </w:tc>
        <w:tc>
          <w:tcPr>
            <w:gridSpan w:val="5"/>
            <w:shd w:val="clear" w:color="auto" w:fill="auto"/>
            <w:tcBorders>
              <w:top w:val="single" w:color="000000" w:sz="4" w:space="0"/>
              <w:left w:val="single" w:color="000000" w:sz="4" w:space="0"/>
              <w:bottom w:val="single" w:color="000000" w:sz="4" w:space="0"/>
            </w:tcBorders>
            <w:tcW w:w="5745" w:type="dxa"/>
            <w:vAlign w:val="bottom"/>
            <w:textDirection w:val="lrTb"/>
            <w:noWrap w:val="false"/>
          </w:tcPr>
          <w:p>
            <w:pPr>
              <w:jc w:val="center"/>
            </w:pPr>
            <w:r>
              <w:rPr>
                <w:rFonts w:eastAsia="Times New Roman"/>
              </w:rPr>
              <w:t xml:space="preserve">Доля участников, получивших тестовый балл</w:t>
            </w:r>
            <w:r/>
          </w:p>
        </w:tc>
        <w:tc>
          <w:tcPr>
            <w:gridSpan w:val="3"/>
            <w:shd w:val="clear" w:color="auto" w:fill="auto"/>
            <w:tcBorders>
              <w:top w:val="single" w:color="000000" w:sz="4" w:space="0"/>
              <w:left w:val="single" w:color="000000" w:sz="4" w:space="0"/>
              <w:bottom w:val="single" w:color="000000" w:sz="4" w:space="0"/>
              <w:right w:val="single" w:color="000000" w:sz="4" w:space="0"/>
            </w:tcBorders>
            <w:tcW w:w="1730" w:type="dxa"/>
            <w:vAlign w:val="bottom"/>
            <w:textDirection w:val="lrTb"/>
            <w:noWrap w:val="false"/>
          </w:tcPr>
          <w:p>
            <w:pPr>
              <w:jc w:val="center"/>
            </w:pPr>
            <w:r>
              <w:rPr>
                <w:rFonts w:eastAsia="Times New Roman"/>
              </w:rPr>
              <w:t xml:space="preserve">Количество участников, получивших 100 баллов</w:t>
            </w:r>
            <w:r/>
          </w:p>
        </w:tc>
      </w:tr>
      <w:tr>
        <w:trPr>
          <w:jc w:val="center"/>
          <w:trHeight w:val="225"/>
        </w:trPr>
        <w:tc>
          <w:tcPr>
            <w:shd w:val="clear" w:color="auto" w:fill="auto"/>
            <w:tcBorders>
              <w:left w:val="single" w:color="000000" w:sz="4" w:space="0"/>
              <w:bottom w:val="single" w:color="000000" w:sz="4" w:space="0"/>
            </w:tcBorders>
            <w:tcW w:w="516" w:type="dxa"/>
            <w:textDirection w:val="lrTb"/>
            <w:noWrap w:val="false"/>
          </w:tcPr>
          <w:p>
            <w:pPr>
              <w:rPr>
                <w:rFonts w:eastAsia="Times New Roman"/>
                <w:lang w:eastAsia="en-US"/>
              </w:rPr>
            </w:pPr>
            <w:r>
              <w:rPr>
                <w:rFonts w:eastAsia="Times New Roman"/>
                <w:lang w:eastAsia="en-US"/>
              </w:rPr>
            </w:r>
            <w:r/>
          </w:p>
        </w:tc>
        <w:tc>
          <w:tcPr>
            <w:shd w:val="clear" w:color="auto" w:fill="auto"/>
            <w:tcBorders>
              <w:top w:val="single" w:color="000000" w:sz="4" w:space="0"/>
              <w:left w:val="single" w:color="000000" w:sz="4" w:space="0"/>
              <w:bottom w:val="single" w:color="000000" w:sz="4" w:space="0"/>
            </w:tcBorders>
            <w:tcW w:w="1678" w:type="dxa"/>
            <w:vAlign w:val="center"/>
            <w:textDirection w:val="lrTb"/>
            <w:noWrap w:val="false"/>
          </w:tcPr>
          <w:p>
            <w:pPr>
              <w:rPr>
                <w:rFonts w:eastAsia="Times New Roman"/>
                <w:lang w:eastAsia="en-US"/>
              </w:rPr>
            </w:pPr>
            <w:r>
              <w:rPr>
                <w:rFonts w:eastAsia="Times New Roman"/>
                <w:lang w:eastAsia="en-US"/>
              </w:rPr>
            </w:r>
            <w:r/>
          </w:p>
        </w:tc>
        <w:tc>
          <w:tcPr>
            <w:shd w:val="clear" w:color="auto" w:fill="auto"/>
            <w:tcBorders>
              <w:left w:val="single" w:color="000000" w:sz="4" w:space="0"/>
              <w:bottom w:val="single" w:color="000000" w:sz="4" w:space="0"/>
            </w:tcBorders>
            <w:tcW w:w="1401" w:type="dxa"/>
            <w:vAlign w:val="bottom"/>
            <w:textDirection w:val="lrTb"/>
            <w:noWrap w:val="false"/>
          </w:tcPr>
          <w:p>
            <w:pPr>
              <w:jc w:val="center"/>
            </w:pPr>
            <w:r>
              <w:rPr>
                <w:rFonts w:eastAsia="Times New Roman"/>
              </w:rPr>
              <w:t xml:space="preserve">ниже минимального</w:t>
            </w:r>
            <w:r/>
          </w:p>
        </w:tc>
        <w:tc>
          <w:tcPr>
            <w:shd w:val="clear" w:color="auto" w:fill="auto"/>
            <w:tcBorders>
              <w:left w:val="single" w:color="000000" w:sz="4" w:space="0"/>
              <w:bottom w:val="single" w:color="000000" w:sz="4" w:space="0"/>
            </w:tcBorders>
            <w:tcW w:w="1705" w:type="dxa"/>
            <w:vAlign w:val="bottom"/>
            <w:textDirection w:val="lrTb"/>
            <w:noWrap w:val="false"/>
          </w:tcPr>
          <w:p>
            <w:pPr>
              <w:jc w:val="center"/>
            </w:pPr>
            <w:r>
              <w:rPr>
                <w:rFonts w:eastAsia="Times New Roman"/>
              </w:rPr>
              <w:t xml:space="preserve">от минимального до 60 балл</w:t>
            </w:r>
            <w:r>
              <w:rPr>
                <w:rFonts w:eastAsia="Times New Roman"/>
              </w:rPr>
              <w:t xml:space="preserve">ов</w:t>
            </w:r>
            <w:r/>
          </w:p>
        </w:tc>
        <w:tc>
          <w:tcPr>
            <w:shd w:val="clear" w:color="auto" w:fill="auto"/>
            <w:tcBorders>
              <w:left w:val="single" w:color="000000" w:sz="4" w:space="0"/>
              <w:bottom w:val="single" w:color="000000" w:sz="4" w:space="0"/>
            </w:tcBorders>
            <w:tcW w:w="1298" w:type="dxa"/>
            <w:vAlign w:val="bottom"/>
            <w:textDirection w:val="lrTb"/>
            <w:noWrap w:val="false"/>
          </w:tcPr>
          <w:p>
            <w:pPr>
              <w:jc w:val="center"/>
            </w:pPr>
            <w:r>
              <w:rPr>
                <w:rFonts w:eastAsia="Times New Roman"/>
              </w:rPr>
              <w:t xml:space="preserve">от 61 до 80 баллов</w:t>
            </w:r>
            <w:r/>
          </w:p>
        </w:tc>
        <w:tc>
          <w:tcPr>
            <w:shd w:val="clear" w:color="auto" w:fill="auto"/>
            <w:tcBorders>
              <w:left w:val="single" w:color="000000" w:sz="4" w:space="0"/>
              <w:bottom w:val="single" w:color="000000" w:sz="4" w:space="0"/>
            </w:tcBorders>
            <w:tcW w:w="1316" w:type="dxa"/>
            <w:vAlign w:val="bottom"/>
            <w:textDirection w:val="lrTb"/>
            <w:noWrap w:val="false"/>
          </w:tcPr>
          <w:p>
            <w:pPr>
              <w:jc w:val="center"/>
            </w:pPr>
            <w:r>
              <w:rPr>
                <w:rFonts w:eastAsia="Times New Roman"/>
              </w:rPr>
              <w:t xml:space="preserve">от 81 до 99 баллов</w:t>
            </w:r>
            <w:r/>
          </w:p>
        </w:tc>
        <w:tc>
          <w:tcPr>
            <w:gridSpan w:val="2"/>
            <w:shd w:val="clear" w:color="auto" w:fill="auto"/>
            <w:tcBorders>
              <w:top w:val="single" w:color="000000" w:sz="4" w:space="0"/>
              <w:left w:val="single" w:color="000000" w:sz="4" w:space="0"/>
              <w:bottom w:val="single" w:color="000000" w:sz="4" w:space="0"/>
            </w:tcBorders>
            <w:tcW w:w="1677" w:type="dxa"/>
            <w:vAlign w:val="center"/>
            <w:textDirection w:val="lrTb"/>
            <w:noWrap w:val="false"/>
          </w:tcPr>
          <w:p>
            <w:pPr>
              <w:rPr>
                <w:rFonts w:eastAsia="Times New Roman"/>
              </w:rPr>
            </w:pPr>
            <w:r>
              <w:rPr>
                <w:rFonts w:eastAsia="Times New Roman"/>
              </w:rPr>
            </w:r>
            <w:r/>
          </w:p>
        </w:tc>
        <w:tc>
          <w:tcPr>
            <w:shd w:val="clear" w:color="auto" w:fill="auto"/>
            <w:tcBorders>
              <w:left w:val="single" w:color="000000" w:sz="4" w:space="0"/>
            </w:tcBorders>
            <w:tcW w:w="38" w:type="dxa"/>
            <w:textDirection w:val="lrTb"/>
            <w:noWrap w:val="false"/>
          </w:tcPr>
          <w:p>
            <w:pPr>
              <w:rPr>
                <w:rFonts w:eastAsia="Times New Roman"/>
                <w:lang w:eastAsia="en-US"/>
              </w:rPr>
            </w:pPr>
            <w:r>
              <w:rPr>
                <w:rFonts w:eastAsia="Times New Roman"/>
                <w:lang w:eastAsia="en-US"/>
              </w:rPr>
            </w:r>
            <w:r/>
          </w:p>
        </w:tc>
        <w:tc>
          <w:tcPr>
            <w:shd w:val="clear" w:color="auto" w:fill="auto"/>
            <w:tcW w:w="40" w:type="dxa"/>
            <w:textDirection w:val="lrTb"/>
            <w:noWrap w:val="false"/>
          </w:tcPr>
          <w:p>
            <w:pPr>
              <w:rPr>
                <w:rFonts w:eastAsia="Times New Roman"/>
                <w:lang w:eastAsia="en-US"/>
              </w:rPr>
            </w:pPr>
            <w:r>
              <w:rPr>
                <w:rFonts w:eastAsia="Times New Roman"/>
                <w:lang w:eastAsia="en-US"/>
              </w:rPr>
            </w:r>
            <w:r/>
          </w:p>
        </w:tc>
      </w:tr>
      <w:tr>
        <w:trPr>
          <w:jc w:val="center"/>
          <w:trHeight w:val="210"/>
        </w:trPr>
        <w:tc>
          <w:tcPr>
            <w:shd w:val="clear" w:color="auto" w:fill="auto"/>
            <w:tcBorders>
              <w:left w:val="single" w:color="000000" w:sz="4" w:space="0"/>
              <w:bottom w:val="single" w:color="000000" w:sz="4" w:space="0"/>
            </w:tcBorders>
            <w:tcW w:w="516" w:type="dxa"/>
            <w:textDirection w:val="lrTb"/>
            <w:noWrap w:val="false"/>
          </w:tcPr>
          <w:p>
            <w:r>
              <w:rPr>
                <w:rFonts w:eastAsia="Times New Roman"/>
              </w:rPr>
              <w:t xml:space="preserve">1.</w:t>
            </w:r>
            <w:r/>
          </w:p>
        </w:tc>
        <w:tc>
          <w:tcPr>
            <w:shd w:val="clear" w:color="auto" w:fill="auto"/>
            <w:tcBorders>
              <w:left w:val="single" w:color="000000" w:sz="4" w:space="0"/>
              <w:bottom w:val="single" w:color="000000" w:sz="4" w:space="0"/>
            </w:tcBorders>
            <w:tcW w:w="1678" w:type="dxa"/>
            <w:vAlign w:val="bottom"/>
            <w:textDirection w:val="lrTb"/>
            <w:noWrap w:val="false"/>
          </w:tcPr>
          <w:p>
            <w:r>
              <w:rPr>
                <w:rFonts w:eastAsia="Times New Roman"/>
              </w:rPr>
              <w:t xml:space="preserve">г. Астрахань</w:t>
            </w:r>
            <w:r/>
          </w:p>
        </w:tc>
        <w:tc>
          <w:tcPr>
            <w:shd w:val="clear" w:color="auto" w:fill="auto"/>
            <w:tcBorders>
              <w:left w:val="single" w:color="000000" w:sz="4" w:space="0"/>
              <w:bottom w:val="single" w:color="000000" w:sz="4" w:space="0"/>
            </w:tcBorders>
            <w:tcW w:w="1401" w:type="dxa"/>
            <w:vAlign w:val="bottom"/>
            <w:textDirection w:val="lrTb"/>
            <w:noWrap w:val="false"/>
          </w:tcPr>
          <w:p>
            <w:pPr>
              <w:jc w:val="center"/>
            </w:pPr>
            <w:r>
              <w:rPr>
                <w:rFonts w:eastAsia="Times New Roman"/>
              </w:rPr>
              <w:t xml:space="preserve">0,5</w:t>
            </w:r>
            <w:r/>
          </w:p>
        </w:tc>
        <w:tc>
          <w:tcPr>
            <w:shd w:val="clear" w:color="auto" w:fill="auto"/>
            <w:tcBorders>
              <w:left w:val="single" w:color="000000" w:sz="4" w:space="0"/>
              <w:bottom w:val="single" w:color="000000" w:sz="4" w:space="0"/>
            </w:tcBorders>
            <w:tcW w:w="1705" w:type="dxa"/>
            <w:vAlign w:val="bottom"/>
            <w:textDirection w:val="lrTb"/>
            <w:noWrap w:val="false"/>
          </w:tcPr>
          <w:p>
            <w:pPr>
              <w:jc w:val="center"/>
            </w:pPr>
            <w:r>
              <w:rPr>
                <w:rFonts w:eastAsia="Times New Roman"/>
              </w:rPr>
              <w:t xml:space="preserve">17,7</w:t>
            </w:r>
            <w:r/>
          </w:p>
        </w:tc>
        <w:tc>
          <w:tcPr>
            <w:shd w:val="clear" w:color="auto" w:fill="auto"/>
            <w:tcBorders>
              <w:left w:val="single" w:color="000000" w:sz="4" w:space="0"/>
              <w:bottom w:val="single" w:color="000000" w:sz="4" w:space="0"/>
            </w:tcBorders>
            <w:tcW w:w="1298" w:type="dxa"/>
            <w:vAlign w:val="bottom"/>
            <w:textDirection w:val="lrTb"/>
            <w:noWrap w:val="false"/>
          </w:tcPr>
          <w:p>
            <w:pPr>
              <w:jc w:val="center"/>
            </w:pPr>
            <w:r>
              <w:rPr>
                <w:rFonts w:eastAsia="Times New Roman"/>
              </w:rPr>
              <w:t xml:space="preserve">52,0</w:t>
            </w:r>
            <w:r/>
          </w:p>
        </w:tc>
        <w:tc>
          <w:tcPr>
            <w:shd w:val="clear" w:color="auto" w:fill="auto"/>
            <w:tcBorders>
              <w:left w:val="single" w:color="000000" w:sz="4" w:space="0"/>
              <w:bottom w:val="single" w:color="000000" w:sz="4" w:space="0"/>
            </w:tcBorders>
            <w:tcW w:w="1316" w:type="dxa"/>
            <w:vAlign w:val="bottom"/>
            <w:textDirection w:val="lrTb"/>
            <w:noWrap w:val="false"/>
          </w:tcPr>
          <w:p>
            <w:pPr>
              <w:jc w:val="center"/>
            </w:pPr>
            <w:r>
              <w:rPr>
                <w:rFonts w:eastAsia="Times New Roman"/>
              </w:rPr>
              <w:t xml:space="preserve">29,5</w:t>
            </w:r>
            <w:r/>
          </w:p>
        </w:tc>
        <w:tc>
          <w:tcPr>
            <w:gridSpan w:val="2"/>
            <w:shd w:val="clear" w:color="auto" w:fill="auto"/>
            <w:tcBorders>
              <w:left w:val="single" w:color="000000" w:sz="4" w:space="0"/>
              <w:bottom w:val="single" w:color="000000" w:sz="4" w:space="0"/>
            </w:tcBorders>
            <w:tcW w:w="1677" w:type="dxa"/>
            <w:vAlign w:val="bottom"/>
            <w:textDirection w:val="lrTb"/>
            <w:noWrap w:val="false"/>
          </w:tcPr>
          <w:p>
            <w:pPr>
              <w:jc w:val="center"/>
            </w:pPr>
            <w:r>
              <w:rPr>
                <w:rFonts w:eastAsia="Times New Roman"/>
              </w:rPr>
              <w:t xml:space="preserve">5</w:t>
            </w:r>
            <w:r/>
          </w:p>
        </w:tc>
        <w:tc>
          <w:tcPr>
            <w:shd w:val="clear" w:color="auto" w:fill="auto"/>
            <w:tcBorders>
              <w:left w:val="single" w:color="000000" w:sz="4" w:space="0"/>
            </w:tcBorders>
            <w:tcW w:w="38" w:type="dxa"/>
            <w:textDirection w:val="lrTb"/>
            <w:noWrap w:val="false"/>
          </w:tcPr>
          <w:p>
            <w:pPr>
              <w:rPr>
                <w:rFonts w:eastAsia="Times New Roman"/>
                <w:lang w:eastAsia="en-US"/>
              </w:rPr>
            </w:pPr>
            <w:r>
              <w:rPr>
                <w:rFonts w:eastAsia="Times New Roman"/>
                <w:lang w:eastAsia="en-US"/>
              </w:rPr>
            </w:r>
            <w:r/>
          </w:p>
        </w:tc>
        <w:tc>
          <w:tcPr>
            <w:shd w:val="clear" w:color="auto" w:fill="auto"/>
            <w:tcW w:w="40" w:type="dxa"/>
            <w:textDirection w:val="lrTb"/>
            <w:noWrap w:val="false"/>
          </w:tcPr>
          <w:p>
            <w:pPr>
              <w:rPr>
                <w:rFonts w:eastAsia="Times New Roman"/>
                <w:lang w:eastAsia="en-US"/>
              </w:rPr>
            </w:pPr>
            <w:r>
              <w:rPr>
                <w:rFonts w:eastAsia="Times New Roman"/>
                <w:lang w:eastAsia="en-US"/>
              </w:rPr>
            </w:r>
            <w:r/>
          </w:p>
        </w:tc>
      </w:tr>
      <w:tr>
        <w:trPr>
          <w:jc w:val="center"/>
          <w:trHeight w:val="225"/>
        </w:trPr>
        <w:tc>
          <w:tcPr>
            <w:shd w:val="clear" w:color="auto" w:fill="auto"/>
            <w:tcBorders>
              <w:left w:val="single" w:color="000000" w:sz="4" w:space="0"/>
              <w:bottom w:val="single" w:color="000000" w:sz="4" w:space="0"/>
            </w:tcBorders>
            <w:tcW w:w="516" w:type="dxa"/>
            <w:textDirection w:val="lrTb"/>
            <w:noWrap w:val="false"/>
          </w:tcPr>
          <w:p>
            <w:r>
              <w:rPr>
                <w:rFonts w:eastAsia="Times New Roman"/>
              </w:rPr>
              <w:t xml:space="preserve">2.</w:t>
            </w:r>
            <w:r/>
          </w:p>
        </w:tc>
        <w:tc>
          <w:tcPr>
            <w:shd w:val="clear" w:color="auto" w:fill="auto"/>
            <w:tcBorders>
              <w:left w:val="single" w:color="000000" w:sz="4" w:space="0"/>
              <w:bottom w:val="single" w:color="000000" w:sz="4" w:space="0"/>
            </w:tcBorders>
            <w:tcW w:w="1678" w:type="dxa"/>
            <w:vAlign w:val="bottom"/>
            <w:textDirection w:val="lrTb"/>
            <w:noWrap w:val="false"/>
          </w:tcPr>
          <w:p>
            <w:r>
              <w:rPr>
                <w:rFonts w:eastAsia="Times New Roman"/>
              </w:rPr>
              <w:t xml:space="preserve">Ахтубинский район</w:t>
            </w:r>
            <w:r/>
          </w:p>
        </w:tc>
        <w:tc>
          <w:tcPr>
            <w:shd w:val="clear" w:color="auto" w:fill="auto"/>
            <w:tcBorders>
              <w:left w:val="single" w:color="000000" w:sz="4" w:space="0"/>
              <w:bottom w:val="single" w:color="000000" w:sz="4" w:space="0"/>
            </w:tcBorders>
            <w:tcW w:w="1401" w:type="dxa"/>
            <w:vAlign w:val="bottom"/>
            <w:textDirection w:val="lrTb"/>
            <w:noWrap w:val="false"/>
          </w:tcPr>
          <w:p>
            <w:pPr>
              <w:jc w:val="center"/>
            </w:pPr>
            <w:r>
              <w:rPr>
                <w:rFonts w:eastAsia="Times New Roman"/>
              </w:rPr>
              <w:t xml:space="preserve">3,0</w:t>
            </w:r>
            <w:r/>
          </w:p>
        </w:tc>
        <w:tc>
          <w:tcPr>
            <w:shd w:val="clear" w:color="auto" w:fill="auto"/>
            <w:tcBorders>
              <w:left w:val="single" w:color="000000" w:sz="4" w:space="0"/>
              <w:bottom w:val="single" w:color="000000" w:sz="4" w:space="0"/>
            </w:tcBorders>
            <w:tcW w:w="1705" w:type="dxa"/>
            <w:vAlign w:val="bottom"/>
            <w:textDirection w:val="lrTb"/>
            <w:noWrap w:val="false"/>
          </w:tcPr>
          <w:p>
            <w:pPr>
              <w:jc w:val="center"/>
            </w:pPr>
            <w:r>
              <w:rPr>
                <w:rFonts w:eastAsia="Times New Roman"/>
              </w:rPr>
              <w:t xml:space="preserve">27,7</w:t>
            </w:r>
            <w:r/>
          </w:p>
        </w:tc>
        <w:tc>
          <w:tcPr>
            <w:shd w:val="clear" w:color="auto" w:fill="auto"/>
            <w:tcBorders>
              <w:left w:val="single" w:color="000000" w:sz="4" w:space="0"/>
              <w:bottom w:val="single" w:color="000000" w:sz="4" w:space="0"/>
            </w:tcBorders>
            <w:tcW w:w="1298" w:type="dxa"/>
            <w:vAlign w:val="bottom"/>
            <w:textDirection w:val="lrTb"/>
            <w:noWrap w:val="false"/>
          </w:tcPr>
          <w:p>
            <w:pPr>
              <w:jc w:val="center"/>
            </w:pPr>
            <w:r>
              <w:rPr>
                <w:rFonts w:eastAsia="Times New Roman"/>
              </w:rPr>
              <w:t xml:space="preserve">50,0</w:t>
            </w:r>
            <w:r/>
          </w:p>
        </w:tc>
        <w:tc>
          <w:tcPr>
            <w:shd w:val="clear" w:color="auto" w:fill="auto"/>
            <w:tcBorders>
              <w:left w:val="single" w:color="000000" w:sz="4" w:space="0"/>
              <w:bottom w:val="single" w:color="000000" w:sz="4" w:space="0"/>
            </w:tcBorders>
            <w:tcW w:w="1316" w:type="dxa"/>
            <w:vAlign w:val="bottom"/>
            <w:textDirection w:val="lrTb"/>
            <w:noWrap w:val="false"/>
          </w:tcPr>
          <w:p>
            <w:pPr>
              <w:jc w:val="center"/>
            </w:pPr>
            <w:r>
              <w:rPr>
                <w:rFonts w:eastAsia="Times New Roman"/>
              </w:rPr>
              <w:t xml:space="preserve">19,0</w:t>
            </w:r>
            <w:r/>
          </w:p>
        </w:tc>
        <w:tc>
          <w:tcPr>
            <w:gridSpan w:val="2"/>
            <w:shd w:val="clear" w:color="auto" w:fill="auto"/>
            <w:tcBorders>
              <w:left w:val="single" w:color="000000" w:sz="4" w:space="0"/>
              <w:bottom w:val="single" w:color="000000" w:sz="4" w:space="0"/>
            </w:tcBorders>
            <w:tcW w:w="1677" w:type="dxa"/>
            <w:vAlign w:val="bottom"/>
            <w:textDirection w:val="lrTb"/>
            <w:noWrap w:val="false"/>
          </w:tcPr>
          <w:p>
            <w:pPr>
              <w:jc w:val="center"/>
            </w:pPr>
            <w:r>
              <w:rPr>
                <w:rFonts w:eastAsia="Times New Roman"/>
              </w:rPr>
              <w:t xml:space="preserve">1</w:t>
            </w:r>
            <w:r/>
          </w:p>
        </w:tc>
        <w:tc>
          <w:tcPr>
            <w:shd w:val="clear" w:color="auto" w:fill="auto"/>
            <w:tcBorders>
              <w:left w:val="single" w:color="000000" w:sz="4" w:space="0"/>
            </w:tcBorders>
            <w:tcW w:w="38" w:type="dxa"/>
            <w:textDirection w:val="lrTb"/>
            <w:noWrap w:val="false"/>
          </w:tcPr>
          <w:p>
            <w:pPr>
              <w:rPr>
                <w:rFonts w:eastAsia="Times New Roman"/>
                <w:lang w:eastAsia="en-US"/>
              </w:rPr>
            </w:pPr>
            <w:r>
              <w:rPr>
                <w:rFonts w:eastAsia="Times New Roman"/>
                <w:lang w:eastAsia="en-US"/>
              </w:rPr>
            </w:r>
            <w:r/>
          </w:p>
        </w:tc>
        <w:tc>
          <w:tcPr>
            <w:shd w:val="clear" w:color="auto" w:fill="auto"/>
            <w:tcW w:w="40" w:type="dxa"/>
            <w:textDirection w:val="lrTb"/>
            <w:noWrap w:val="false"/>
          </w:tcPr>
          <w:p>
            <w:pPr>
              <w:rPr>
                <w:rFonts w:eastAsia="Times New Roman"/>
                <w:lang w:eastAsia="en-US"/>
              </w:rPr>
            </w:pPr>
            <w:r>
              <w:rPr>
                <w:rFonts w:eastAsia="Times New Roman"/>
                <w:lang w:eastAsia="en-US"/>
              </w:rPr>
            </w:r>
            <w:r/>
          </w:p>
        </w:tc>
      </w:tr>
      <w:tr>
        <w:trPr>
          <w:jc w:val="center"/>
          <w:trHeight w:val="225"/>
        </w:trPr>
        <w:tc>
          <w:tcPr>
            <w:shd w:val="clear" w:color="auto" w:fill="auto"/>
            <w:tcBorders>
              <w:left w:val="single" w:color="000000" w:sz="4" w:space="0"/>
              <w:bottom w:val="single" w:color="000000" w:sz="4" w:space="0"/>
            </w:tcBorders>
            <w:tcW w:w="516" w:type="dxa"/>
            <w:textDirection w:val="lrTb"/>
            <w:noWrap w:val="false"/>
          </w:tcPr>
          <w:p>
            <w:r>
              <w:rPr>
                <w:rFonts w:eastAsia="Times New Roman"/>
              </w:rPr>
              <w:t xml:space="preserve">3.</w:t>
            </w:r>
            <w:r/>
          </w:p>
        </w:tc>
        <w:tc>
          <w:tcPr>
            <w:shd w:val="clear" w:color="auto" w:fill="auto"/>
            <w:tcBorders>
              <w:left w:val="single" w:color="000000" w:sz="4" w:space="0"/>
              <w:bottom w:val="single" w:color="000000" w:sz="4" w:space="0"/>
            </w:tcBorders>
            <w:tcW w:w="1678" w:type="dxa"/>
            <w:vAlign w:val="bottom"/>
            <w:textDirection w:val="lrTb"/>
            <w:noWrap w:val="false"/>
          </w:tcPr>
          <w:p>
            <w:r>
              <w:rPr>
                <w:rFonts w:eastAsia="Times New Roman"/>
              </w:rPr>
              <w:t xml:space="preserve">ЗАТО Знаменск</w:t>
            </w:r>
            <w:r/>
          </w:p>
        </w:tc>
        <w:tc>
          <w:tcPr>
            <w:shd w:val="clear" w:color="auto" w:fill="auto"/>
            <w:tcBorders>
              <w:left w:val="single" w:color="000000" w:sz="4" w:space="0"/>
              <w:bottom w:val="single" w:color="000000" w:sz="4" w:space="0"/>
            </w:tcBorders>
            <w:tcW w:w="1401" w:type="dxa"/>
            <w:vAlign w:val="bottom"/>
            <w:textDirection w:val="lrTb"/>
            <w:noWrap w:val="false"/>
          </w:tcPr>
          <w:p>
            <w:pPr>
              <w:jc w:val="center"/>
            </w:pPr>
            <w:r>
              <w:rPr>
                <w:rFonts w:eastAsia="Times New Roman"/>
              </w:rPr>
              <w:t xml:space="preserve">0,5</w:t>
            </w:r>
            <w:r/>
          </w:p>
        </w:tc>
        <w:tc>
          <w:tcPr>
            <w:shd w:val="clear" w:color="auto" w:fill="auto"/>
            <w:tcBorders>
              <w:left w:val="single" w:color="000000" w:sz="4" w:space="0"/>
              <w:bottom w:val="single" w:color="000000" w:sz="4" w:space="0"/>
            </w:tcBorders>
            <w:tcW w:w="1705" w:type="dxa"/>
            <w:vAlign w:val="bottom"/>
            <w:textDirection w:val="lrTb"/>
            <w:noWrap w:val="false"/>
          </w:tcPr>
          <w:p>
            <w:pPr>
              <w:jc w:val="center"/>
            </w:pPr>
            <w:r>
              <w:rPr>
                <w:rFonts w:eastAsia="Times New Roman"/>
              </w:rPr>
              <w:t xml:space="preserve">23,6</w:t>
            </w:r>
            <w:r/>
          </w:p>
        </w:tc>
        <w:tc>
          <w:tcPr>
            <w:shd w:val="clear" w:color="auto" w:fill="auto"/>
            <w:tcBorders>
              <w:left w:val="single" w:color="000000" w:sz="4" w:space="0"/>
              <w:bottom w:val="single" w:color="000000" w:sz="4" w:space="0"/>
            </w:tcBorders>
            <w:tcW w:w="1298" w:type="dxa"/>
            <w:vAlign w:val="bottom"/>
            <w:textDirection w:val="lrTb"/>
            <w:noWrap w:val="false"/>
          </w:tcPr>
          <w:p>
            <w:pPr>
              <w:jc w:val="center"/>
            </w:pPr>
            <w:r>
              <w:rPr>
                <w:rFonts w:eastAsia="Times New Roman"/>
              </w:rPr>
              <w:t xml:space="preserve">55,5</w:t>
            </w:r>
            <w:r/>
          </w:p>
        </w:tc>
        <w:tc>
          <w:tcPr>
            <w:shd w:val="clear" w:color="auto" w:fill="auto"/>
            <w:tcBorders>
              <w:left w:val="single" w:color="000000" w:sz="4" w:space="0"/>
              <w:bottom w:val="single" w:color="000000" w:sz="4" w:space="0"/>
            </w:tcBorders>
            <w:tcW w:w="1316" w:type="dxa"/>
            <w:vAlign w:val="bottom"/>
            <w:textDirection w:val="lrTb"/>
            <w:noWrap w:val="false"/>
          </w:tcPr>
          <w:p>
            <w:pPr>
              <w:jc w:val="center"/>
            </w:pPr>
            <w:r>
              <w:rPr>
                <w:rFonts w:eastAsia="Times New Roman"/>
              </w:rPr>
              <w:t xml:space="preserve">18,7</w:t>
            </w:r>
            <w:r/>
          </w:p>
        </w:tc>
        <w:tc>
          <w:tcPr>
            <w:gridSpan w:val="2"/>
            <w:shd w:val="clear" w:color="auto" w:fill="auto"/>
            <w:tcBorders>
              <w:left w:val="single" w:color="000000" w:sz="4" w:space="0"/>
              <w:bottom w:val="single" w:color="000000" w:sz="4" w:space="0"/>
            </w:tcBorders>
            <w:tcW w:w="1677" w:type="dxa"/>
            <w:vAlign w:val="bottom"/>
            <w:textDirection w:val="lrTb"/>
            <w:noWrap w:val="false"/>
          </w:tcPr>
          <w:p>
            <w:pPr>
              <w:jc w:val="center"/>
            </w:pPr>
            <w:r>
              <w:rPr>
                <w:rFonts w:eastAsia="Times New Roman"/>
              </w:rPr>
              <w:t xml:space="preserve">3</w:t>
            </w:r>
            <w:r/>
          </w:p>
        </w:tc>
        <w:tc>
          <w:tcPr>
            <w:shd w:val="clear" w:color="auto" w:fill="auto"/>
            <w:tcBorders>
              <w:left w:val="single" w:color="000000" w:sz="4" w:space="0"/>
            </w:tcBorders>
            <w:tcW w:w="38" w:type="dxa"/>
            <w:textDirection w:val="lrTb"/>
            <w:noWrap w:val="false"/>
          </w:tcPr>
          <w:p>
            <w:pPr>
              <w:rPr>
                <w:rFonts w:eastAsia="Times New Roman"/>
                <w:lang w:eastAsia="en-US"/>
              </w:rPr>
            </w:pPr>
            <w:r>
              <w:rPr>
                <w:rFonts w:eastAsia="Times New Roman"/>
                <w:lang w:eastAsia="en-US"/>
              </w:rPr>
            </w:r>
            <w:r/>
          </w:p>
        </w:tc>
        <w:tc>
          <w:tcPr>
            <w:shd w:val="clear" w:color="auto" w:fill="auto"/>
            <w:tcW w:w="40" w:type="dxa"/>
            <w:textDirection w:val="lrTb"/>
            <w:noWrap w:val="false"/>
          </w:tcPr>
          <w:p>
            <w:pPr>
              <w:rPr>
                <w:rFonts w:eastAsia="Times New Roman"/>
                <w:lang w:eastAsia="en-US"/>
              </w:rPr>
            </w:pPr>
            <w:r>
              <w:rPr>
                <w:rFonts w:eastAsia="Times New Roman"/>
                <w:lang w:eastAsia="en-US"/>
              </w:rPr>
            </w:r>
            <w:r/>
          </w:p>
        </w:tc>
      </w:tr>
      <w:tr>
        <w:trPr>
          <w:jc w:val="center"/>
          <w:trHeight w:val="225"/>
        </w:trPr>
        <w:tc>
          <w:tcPr>
            <w:shd w:val="clear" w:color="auto" w:fill="auto"/>
            <w:tcBorders>
              <w:left w:val="single" w:color="000000" w:sz="4" w:space="0"/>
              <w:bottom w:val="single" w:color="000000" w:sz="4" w:space="0"/>
            </w:tcBorders>
            <w:tcW w:w="516" w:type="dxa"/>
            <w:textDirection w:val="lrTb"/>
            <w:noWrap w:val="false"/>
          </w:tcPr>
          <w:p>
            <w:r>
              <w:rPr>
                <w:rFonts w:eastAsia="Times New Roman"/>
              </w:rPr>
              <w:t xml:space="preserve">4.</w:t>
            </w:r>
            <w:r/>
          </w:p>
        </w:tc>
        <w:tc>
          <w:tcPr>
            <w:shd w:val="clear" w:color="auto" w:fill="auto"/>
            <w:tcBorders>
              <w:left w:val="single" w:color="000000" w:sz="4" w:space="0"/>
              <w:bottom w:val="single" w:color="000000" w:sz="4" w:space="0"/>
            </w:tcBorders>
            <w:tcW w:w="1678" w:type="dxa"/>
            <w:vAlign w:val="bottom"/>
            <w:textDirection w:val="lrTb"/>
            <w:noWrap w:val="false"/>
          </w:tcPr>
          <w:p>
            <w:r>
              <w:rPr>
                <w:rFonts w:eastAsia="Times New Roman"/>
              </w:rPr>
              <w:t xml:space="preserve">Володарский район</w:t>
            </w:r>
            <w:r/>
          </w:p>
        </w:tc>
        <w:tc>
          <w:tcPr>
            <w:shd w:val="clear" w:color="auto" w:fill="auto"/>
            <w:tcBorders>
              <w:left w:val="single" w:color="000000" w:sz="4" w:space="0"/>
              <w:bottom w:val="single" w:color="000000" w:sz="4" w:space="0"/>
            </w:tcBorders>
            <w:tcW w:w="1401" w:type="dxa"/>
            <w:vAlign w:val="bottom"/>
            <w:textDirection w:val="lrTb"/>
            <w:noWrap w:val="false"/>
          </w:tcPr>
          <w:p>
            <w:pPr>
              <w:jc w:val="center"/>
            </w:pPr>
            <w:r>
              <w:rPr>
                <w:rFonts w:eastAsia="Times New Roman"/>
              </w:rPr>
              <w:t xml:space="preserve">4,9</w:t>
            </w:r>
            <w:r/>
          </w:p>
        </w:tc>
        <w:tc>
          <w:tcPr>
            <w:shd w:val="clear" w:color="auto" w:fill="auto"/>
            <w:tcBorders>
              <w:left w:val="single" w:color="000000" w:sz="4" w:space="0"/>
              <w:bottom w:val="single" w:color="000000" w:sz="4" w:space="0"/>
            </w:tcBorders>
            <w:tcW w:w="1705" w:type="dxa"/>
            <w:vAlign w:val="bottom"/>
            <w:textDirection w:val="lrTb"/>
            <w:noWrap w:val="false"/>
          </w:tcPr>
          <w:p>
            <w:pPr>
              <w:jc w:val="center"/>
            </w:pPr>
            <w:r>
              <w:rPr>
                <w:rFonts w:eastAsia="Times New Roman"/>
              </w:rPr>
              <w:t xml:space="preserve">29,6</w:t>
            </w:r>
            <w:r/>
          </w:p>
        </w:tc>
        <w:tc>
          <w:tcPr>
            <w:shd w:val="clear" w:color="auto" w:fill="auto"/>
            <w:tcBorders>
              <w:left w:val="single" w:color="000000" w:sz="4" w:space="0"/>
              <w:bottom w:val="single" w:color="000000" w:sz="4" w:space="0"/>
            </w:tcBorders>
            <w:tcW w:w="1298" w:type="dxa"/>
            <w:vAlign w:val="bottom"/>
            <w:textDirection w:val="lrTb"/>
            <w:noWrap w:val="false"/>
          </w:tcPr>
          <w:p>
            <w:pPr>
              <w:jc w:val="center"/>
            </w:pPr>
            <w:r>
              <w:rPr>
                <w:rFonts w:eastAsia="Times New Roman"/>
              </w:rPr>
              <w:t xml:space="preserve">50,0</w:t>
            </w:r>
            <w:r/>
          </w:p>
        </w:tc>
        <w:tc>
          <w:tcPr>
            <w:shd w:val="clear" w:color="auto" w:fill="auto"/>
            <w:tcBorders>
              <w:left w:val="single" w:color="000000" w:sz="4" w:space="0"/>
              <w:bottom w:val="single" w:color="000000" w:sz="4" w:space="0"/>
            </w:tcBorders>
            <w:tcW w:w="1316" w:type="dxa"/>
            <w:vAlign w:val="bottom"/>
            <w:textDirection w:val="lrTb"/>
            <w:noWrap w:val="false"/>
          </w:tcPr>
          <w:p>
            <w:pPr>
              <w:jc w:val="center"/>
            </w:pPr>
            <w:r>
              <w:rPr>
                <w:rFonts w:eastAsia="Times New Roman"/>
              </w:rPr>
              <w:t xml:space="preserve">15,5</w:t>
            </w:r>
            <w:r/>
          </w:p>
        </w:tc>
        <w:tc>
          <w:tcPr>
            <w:gridSpan w:val="2"/>
            <w:shd w:val="clear" w:color="auto" w:fill="auto"/>
            <w:tcBorders>
              <w:left w:val="single" w:color="000000" w:sz="4" w:space="0"/>
              <w:bottom w:val="single" w:color="000000" w:sz="4" w:space="0"/>
            </w:tcBorders>
            <w:tcW w:w="1677" w:type="dxa"/>
            <w:vAlign w:val="bottom"/>
            <w:textDirection w:val="lrTb"/>
            <w:noWrap w:val="false"/>
          </w:tcPr>
          <w:p>
            <w:pPr>
              <w:jc w:val="center"/>
              <w:rPr>
                <w:rFonts w:eastAsia="Times New Roman"/>
              </w:rPr>
            </w:pPr>
            <w:r>
              <w:rPr>
                <w:rFonts w:eastAsia="Times New Roman"/>
              </w:rPr>
            </w:r>
            <w:r/>
          </w:p>
        </w:tc>
        <w:tc>
          <w:tcPr>
            <w:shd w:val="clear" w:color="auto" w:fill="auto"/>
            <w:tcBorders>
              <w:left w:val="single" w:color="000000" w:sz="4" w:space="0"/>
            </w:tcBorders>
            <w:tcW w:w="38" w:type="dxa"/>
            <w:textDirection w:val="lrTb"/>
            <w:noWrap w:val="false"/>
          </w:tcPr>
          <w:p>
            <w:pPr>
              <w:rPr>
                <w:rFonts w:eastAsia="Times New Roman"/>
                <w:lang w:eastAsia="en-US"/>
              </w:rPr>
            </w:pPr>
            <w:r>
              <w:rPr>
                <w:rFonts w:eastAsia="Times New Roman"/>
                <w:lang w:eastAsia="en-US"/>
              </w:rPr>
            </w:r>
            <w:r/>
          </w:p>
        </w:tc>
        <w:tc>
          <w:tcPr>
            <w:shd w:val="clear" w:color="auto" w:fill="auto"/>
            <w:tcW w:w="40" w:type="dxa"/>
            <w:textDirection w:val="lrTb"/>
            <w:noWrap w:val="false"/>
          </w:tcPr>
          <w:p>
            <w:pPr>
              <w:rPr>
                <w:rFonts w:eastAsia="Times New Roman"/>
                <w:lang w:eastAsia="en-US"/>
              </w:rPr>
            </w:pPr>
            <w:r>
              <w:rPr>
                <w:rFonts w:eastAsia="Times New Roman"/>
                <w:lang w:eastAsia="en-US"/>
              </w:rPr>
            </w:r>
            <w:r/>
          </w:p>
        </w:tc>
      </w:tr>
      <w:tr>
        <w:trPr>
          <w:jc w:val="center"/>
          <w:trHeight w:val="210"/>
        </w:trPr>
        <w:tc>
          <w:tcPr>
            <w:shd w:val="clear" w:color="auto" w:fill="auto"/>
            <w:tcBorders>
              <w:left w:val="single" w:color="000000" w:sz="4" w:space="0"/>
              <w:bottom w:val="single" w:color="000000" w:sz="4" w:space="0"/>
            </w:tcBorders>
            <w:tcW w:w="516" w:type="dxa"/>
            <w:textDirection w:val="lrTb"/>
            <w:noWrap w:val="false"/>
          </w:tcPr>
          <w:p>
            <w:r>
              <w:rPr>
                <w:rFonts w:eastAsia="Times New Roman"/>
              </w:rPr>
              <w:t xml:space="preserve">5.</w:t>
            </w:r>
            <w:r/>
          </w:p>
        </w:tc>
        <w:tc>
          <w:tcPr>
            <w:shd w:val="clear" w:color="auto" w:fill="auto"/>
            <w:tcBorders>
              <w:left w:val="single" w:color="000000" w:sz="4" w:space="0"/>
              <w:bottom w:val="single" w:color="000000" w:sz="4" w:space="0"/>
            </w:tcBorders>
            <w:tcW w:w="1678" w:type="dxa"/>
            <w:vAlign w:val="bottom"/>
            <w:textDirection w:val="lrTb"/>
            <w:noWrap w:val="false"/>
          </w:tcPr>
          <w:p>
            <w:r>
              <w:rPr>
                <w:rFonts w:eastAsia="Times New Roman"/>
              </w:rPr>
              <w:t xml:space="preserve">Енотаевский район</w:t>
            </w:r>
            <w:r/>
          </w:p>
        </w:tc>
        <w:tc>
          <w:tcPr>
            <w:shd w:val="clear" w:color="auto" w:fill="auto"/>
            <w:tcBorders>
              <w:left w:val="single" w:color="000000" w:sz="4" w:space="0"/>
              <w:bottom w:val="single" w:color="000000" w:sz="4" w:space="0"/>
            </w:tcBorders>
            <w:tcW w:w="1401" w:type="dxa"/>
            <w:vAlign w:val="bottom"/>
            <w:textDirection w:val="lrTb"/>
            <w:noWrap w:val="false"/>
          </w:tcPr>
          <w:p>
            <w:pPr>
              <w:jc w:val="center"/>
            </w:pPr>
            <w:r>
              <w:rPr>
                <w:rFonts w:eastAsia="Times New Roman"/>
              </w:rPr>
              <w:t xml:space="preserve">0,0</w:t>
            </w:r>
            <w:r/>
          </w:p>
        </w:tc>
        <w:tc>
          <w:tcPr>
            <w:shd w:val="clear" w:color="auto" w:fill="auto"/>
            <w:tcBorders>
              <w:left w:val="single" w:color="000000" w:sz="4" w:space="0"/>
              <w:bottom w:val="single" w:color="000000" w:sz="4" w:space="0"/>
            </w:tcBorders>
            <w:tcW w:w="1705" w:type="dxa"/>
            <w:vAlign w:val="bottom"/>
            <w:textDirection w:val="lrTb"/>
            <w:noWrap w:val="false"/>
          </w:tcPr>
          <w:p>
            <w:pPr>
              <w:jc w:val="center"/>
            </w:pPr>
            <w:r>
              <w:rPr>
                <w:rFonts w:eastAsia="Times New Roman"/>
              </w:rPr>
              <w:t xml:space="preserve">19,6</w:t>
            </w:r>
            <w:r/>
          </w:p>
        </w:tc>
        <w:tc>
          <w:tcPr>
            <w:shd w:val="clear" w:color="auto" w:fill="auto"/>
            <w:tcBorders>
              <w:left w:val="single" w:color="000000" w:sz="4" w:space="0"/>
              <w:bottom w:val="single" w:color="000000" w:sz="4" w:space="0"/>
            </w:tcBorders>
            <w:tcW w:w="1298" w:type="dxa"/>
            <w:vAlign w:val="bottom"/>
            <w:textDirection w:val="lrTb"/>
            <w:noWrap w:val="false"/>
          </w:tcPr>
          <w:p>
            <w:pPr>
              <w:jc w:val="center"/>
            </w:pPr>
            <w:r>
              <w:rPr>
                <w:rFonts w:eastAsia="Times New Roman"/>
              </w:rPr>
              <w:t xml:space="preserve">64,3</w:t>
            </w:r>
            <w:r/>
          </w:p>
        </w:tc>
        <w:tc>
          <w:tcPr>
            <w:shd w:val="clear" w:color="auto" w:fill="auto"/>
            <w:tcBorders>
              <w:left w:val="single" w:color="000000" w:sz="4" w:space="0"/>
              <w:bottom w:val="single" w:color="000000" w:sz="4" w:space="0"/>
            </w:tcBorders>
            <w:tcW w:w="1316" w:type="dxa"/>
            <w:vAlign w:val="bottom"/>
            <w:textDirection w:val="lrTb"/>
            <w:noWrap w:val="false"/>
          </w:tcPr>
          <w:p>
            <w:pPr>
              <w:jc w:val="center"/>
            </w:pPr>
            <w:r>
              <w:rPr>
                <w:rFonts w:eastAsia="Times New Roman"/>
              </w:rPr>
              <w:t xml:space="preserve">16,1</w:t>
            </w:r>
            <w:r/>
          </w:p>
        </w:tc>
        <w:tc>
          <w:tcPr>
            <w:gridSpan w:val="2"/>
            <w:shd w:val="clear" w:color="auto" w:fill="auto"/>
            <w:tcBorders>
              <w:left w:val="single" w:color="000000" w:sz="4" w:space="0"/>
              <w:bottom w:val="single" w:color="000000" w:sz="4" w:space="0"/>
            </w:tcBorders>
            <w:tcW w:w="1677" w:type="dxa"/>
            <w:vAlign w:val="bottom"/>
            <w:textDirection w:val="lrTb"/>
            <w:noWrap w:val="false"/>
          </w:tcPr>
          <w:p>
            <w:pPr>
              <w:jc w:val="center"/>
              <w:rPr>
                <w:rFonts w:eastAsia="Times New Roman"/>
              </w:rPr>
            </w:pPr>
            <w:r>
              <w:rPr>
                <w:rFonts w:eastAsia="Times New Roman"/>
              </w:rPr>
            </w:r>
            <w:r/>
          </w:p>
        </w:tc>
        <w:tc>
          <w:tcPr>
            <w:shd w:val="clear" w:color="auto" w:fill="auto"/>
            <w:tcBorders>
              <w:left w:val="single" w:color="000000" w:sz="4" w:space="0"/>
            </w:tcBorders>
            <w:tcW w:w="38" w:type="dxa"/>
            <w:textDirection w:val="lrTb"/>
            <w:noWrap w:val="false"/>
          </w:tcPr>
          <w:p>
            <w:pPr>
              <w:rPr>
                <w:rFonts w:eastAsia="Times New Roman"/>
                <w:lang w:eastAsia="en-US"/>
              </w:rPr>
            </w:pPr>
            <w:r>
              <w:rPr>
                <w:rFonts w:eastAsia="Times New Roman"/>
                <w:lang w:eastAsia="en-US"/>
              </w:rPr>
            </w:r>
            <w:r/>
          </w:p>
        </w:tc>
        <w:tc>
          <w:tcPr>
            <w:shd w:val="clear" w:color="auto" w:fill="auto"/>
            <w:tcW w:w="40" w:type="dxa"/>
            <w:textDirection w:val="lrTb"/>
            <w:noWrap w:val="false"/>
          </w:tcPr>
          <w:p>
            <w:pPr>
              <w:rPr>
                <w:rFonts w:eastAsia="Times New Roman"/>
                <w:lang w:eastAsia="en-US"/>
              </w:rPr>
            </w:pPr>
            <w:r>
              <w:rPr>
                <w:rFonts w:eastAsia="Times New Roman"/>
                <w:lang w:eastAsia="en-US"/>
              </w:rPr>
            </w:r>
            <w:r/>
          </w:p>
        </w:tc>
      </w:tr>
      <w:tr>
        <w:trPr>
          <w:jc w:val="center"/>
          <w:trHeight w:val="225"/>
        </w:trPr>
        <w:tc>
          <w:tcPr>
            <w:shd w:val="clear" w:color="auto" w:fill="auto"/>
            <w:tcBorders>
              <w:left w:val="single" w:color="000000" w:sz="4" w:space="0"/>
              <w:bottom w:val="single" w:color="000000" w:sz="4" w:space="0"/>
            </w:tcBorders>
            <w:tcW w:w="516" w:type="dxa"/>
            <w:textDirection w:val="lrTb"/>
            <w:noWrap w:val="false"/>
          </w:tcPr>
          <w:p>
            <w:r>
              <w:rPr>
                <w:rFonts w:eastAsia="Times New Roman"/>
              </w:rPr>
              <w:t xml:space="preserve">6.</w:t>
            </w:r>
            <w:r/>
          </w:p>
        </w:tc>
        <w:tc>
          <w:tcPr>
            <w:shd w:val="clear" w:color="auto" w:fill="auto"/>
            <w:tcBorders>
              <w:left w:val="single" w:color="000000" w:sz="4" w:space="0"/>
              <w:bottom w:val="single" w:color="000000" w:sz="4" w:space="0"/>
            </w:tcBorders>
            <w:tcW w:w="1678" w:type="dxa"/>
            <w:vAlign w:val="bottom"/>
            <w:textDirection w:val="lrTb"/>
            <w:noWrap w:val="false"/>
          </w:tcPr>
          <w:p>
            <w:r>
              <w:rPr>
                <w:rFonts w:eastAsia="Times New Roman"/>
              </w:rPr>
              <w:t xml:space="preserve">Икрянинский район</w:t>
            </w:r>
            <w:r/>
          </w:p>
        </w:tc>
        <w:tc>
          <w:tcPr>
            <w:shd w:val="clear" w:color="auto" w:fill="auto"/>
            <w:tcBorders>
              <w:left w:val="single" w:color="000000" w:sz="4" w:space="0"/>
              <w:bottom w:val="single" w:color="000000" w:sz="4" w:space="0"/>
            </w:tcBorders>
            <w:tcW w:w="1401" w:type="dxa"/>
            <w:vAlign w:val="bottom"/>
            <w:textDirection w:val="lrTb"/>
            <w:noWrap w:val="false"/>
          </w:tcPr>
          <w:p>
            <w:pPr>
              <w:jc w:val="center"/>
            </w:pPr>
            <w:r>
              <w:rPr>
                <w:rFonts w:eastAsia="Times New Roman"/>
              </w:rPr>
              <w:t xml:space="preserve">1,2</w:t>
            </w:r>
            <w:r/>
          </w:p>
        </w:tc>
        <w:tc>
          <w:tcPr>
            <w:shd w:val="clear" w:color="auto" w:fill="auto"/>
            <w:tcBorders>
              <w:left w:val="single" w:color="000000" w:sz="4" w:space="0"/>
              <w:bottom w:val="single" w:color="000000" w:sz="4" w:space="0"/>
            </w:tcBorders>
            <w:tcW w:w="1705" w:type="dxa"/>
            <w:vAlign w:val="bottom"/>
            <w:textDirection w:val="lrTb"/>
            <w:noWrap w:val="false"/>
          </w:tcPr>
          <w:p>
            <w:pPr>
              <w:jc w:val="center"/>
            </w:pPr>
            <w:r>
              <w:rPr>
                <w:rFonts w:eastAsia="Times New Roman"/>
              </w:rPr>
              <w:t xml:space="preserve">25,6</w:t>
            </w:r>
            <w:r/>
          </w:p>
        </w:tc>
        <w:tc>
          <w:tcPr>
            <w:shd w:val="clear" w:color="auto" w:fill="auto"/>
            <w:tcBorders>
              <w:left w:val="single" w:color="000000" w:sz="4" w:space="0"/>
              <w:bottom w:val="single" w:color="000000" w:sz="4" w:space="0"/>
            </w:tcBorders>
            <w:tcW w:w="1298" w:type="dxa"/>
            <w:vAlign w:val="bottom"/>
            <w:textDirection w:val="lrTb"/>
            <w:noWrap w:val="false"/>
          </w:tcPr>
          <w:p>
            <w:pPr>
              <w:jc w:val="center"/>
            </w:pPr>
            <w:r>
              <w:rPr>
                <w:rFonts w:eastAsia="Times New Roman"/>
              </w:rPr>
              <w:t xml:space="preserve">58,1</w:t>
            </w:r>
            <w:r/>
          </w:p>
        </w:tc>
        <w:tc>
          <w:tcPr>
            <w:shd w:val="clear" w:color="auto" w:fill="auto"/>
            <w:tcBorders>
              <w:left w:val="single" w:color="000000" w:sz="4" w:space="0"/>
              <w:bottom w:val="single" w:color="000000" w:sz="4" w:space="0"/>
            </w:tcBorders>
            <w:tcW w:w="1316" w:type="dxa"/>
            <w:vAlign w:val="bottom"/>
            <w:textDirection w:val="lrTb"/>
            <w:noWrap w:val="false"/>
          </w:tcPr>
          <w:p>
            <w:pPr>
              <w:jc w:val="center"/>
            </w:pPr>
            <w:r>
              <w:rPr>
                <w:rFonts w:eastAsia="Times New Roman"/>
              </w:rPr>
              <w:t xml:space="preserve">15,1</w:t>
            </w:r>
            <w:r/>
          </w:p>
        </w:tc>
        <w:tc>
          <w:tcPr>
            <w:gridSpan w:val="2"/>
            <w:shd w:val="clear" w:color="auto" w:fill="auto"/>
            <w:tcBorders>
              <w:left w:val="single" w:color="000000" w:sz="4" w:space="0"/>
              <w:bottom w:val="single" w:color="000000" w:sz="4" w:space="0"/>
            </w:tcBorders>
            <w:tcW w:w="1677" w:type="dxa"/>
            <w:vAlign w:val="bottom"/>
            <w:textDirection w:val="lrTb"/>
            <w:noWrap w:val="false"/>
          </w:tcPr>
          <w:p>
            <w:pPr>
              <w:jc w:val="center"/>
              <w:rPr>
                <w:rFonts w:eastAsia="Times New Roman"/>
              </w:rPr>
            </w:pPr>
            <w:r>
              <w:rPr>
                <w:rFonts w:eastAsia="Times New Roman"/>
              </w:rPr>
            </w:r>
            <w:r/>
          </w:p>
        </w:tc>
        <w:tc>
          <w:tcPr>
            <w:shd w:val="clear" w:color="auto" w:fill="auto"/>
            <w:tcBorders>
              <w:left w:val="single" w:color="000000" w:sz="4" w:space="0"/>
            </w:tcBorders>
            <w:tcW w:w="38" w:type="dxa"/>
            <w:textDirection w:val="lrTb"/>
            <w:noWrap w:val="false"/>
          </w:tcPr>
          <w:p>
            <w:pPr>
              <w:rPr>
                <w:rFonts w:eastAsia="Times New Roman"/>
                <w:lang w:eastAsia="en-US"/>
              </w:rPr>
            </w:pPr>
            <w:r>
              <w:rPr>
                <w:rFonts w:eastAsia="Times New Roman"/>
                <w:lang w:eastAsia="en-US"/>
              </w:rPr>
            </w:r>
            <w:r/>
          </w:p>
        </w:tc>
        <w:tc>
          <w:tcPr>
            <w:shd w:val="clear" w:color="auto" w:fill="auto"/>
            <w:tcW w:w="40" w:type="dxa"/>
            <w:textDirection w:val="lrTb"/>
            <w:noWrap w:val="false"/>
          </w:tcPr>
          <w:p>
            <w:pPr>
              <w:rPr>
                <w:rFonts w:eastAsia="Times New Roman"/>
                <w:lang w:eastAsia="en-US"/>
              </w:rPr>
            </w:pPr>
            <w:r>
              <w:rPr>
                <w:rFonts w:eastAsia="Times New Roman"/>
                <w:lang w:eastAsia="en-US"/>
              </w:rPr>
            </w:r>
            <w:r/>
          </w:p>
        </w:tc>
      </w:tr>
      <w:tr>
        <w:trPr>
          <w:jc w:val="center"/>
          <w:trHeight w:val="225"/>
        </w:trPr>
        <w:tc>
          <w:tcPr>
            <w:shd w:val="clear" w:color="auto" w:fill="auto"/>
            <w:tcBorders>
              <w:left w:val="single" w:color="000000" w:sz="4" w:space="0"/>
              <w:bottom w:val="single" w:color="000000" w:sz="4" w:space="0"/>
            </w:tcBorders>
            <w:tcW w:w="516" w:type="dxa"/>
            <w:textDirection w:val="lrTb"/>
            <w:noWrap w:val="false"/>
          </w:tcPr>
          <w:p>
            <w:r>
              <w:rPr>
                <w:rFonts w:eastAsia="Times New Roman"/>
              </w:rPr>
              <w:t xml:space="preserve">7.</w:t>
            </w:r>
            <w:r/>
          </w:p>
        </w:tc>
        <w:tc>
          <w:tcPr>
            <w:shd w:val="clear" w:color="auto" w:fill="auto"/>
            <w:tcBorders>
              <w:left w:val="single" w:color="000000" w:sz="4" w:space="0"/>
              <w:bottom w:val="single" w:color="000000" w:sz="4" w:space="0"/>
            </w:tcBorders>
            <w:tcW w:w="1678" w:type="dxa"/>
            <w:vAlign w:val="bottom"/>
            <w:textDirection w:val="lrTb"/>
            <w:noWrap w:val="false"/>
          </w:tcPr>
          <w:p>
            <w:r>
              <w:rPr>
                <w:rFonts w:eastAsia="Times New Roman"/>
              </w:rPr>
              <w:t xml:space="preserve">Камызякский район</w:t>
            </w:r>
            <w:r/>
          </w:p>
        </w:tc>
        <w:tc>
          <w:tcPr>
            <w:shd w:val="clear" w:color="auto" w:fill="auto"/>
            <w:tcBorders>
              <w:left w:val="single" w:color="000000" w:sz="4" w:space="0"/>
              <w:bottom w:val="single" w:color="000000" w:sz="4" w:space="0"/>
            </w:tcBorders>
            <w:tcW w:w="1401" w:type="dxa"/>
            <w:vAlign w:val="bottom"/>
            <w:textDirection w:val="lrTb"/>
            <w:noWrap w:val="false"/>
          </w:tcPr>
          <w:p>
            <w:pPr>
              <w:jc w:val="center"/>
            </w:pPr>
            <w:r>
              <w:rPr>
                <w:rFonts w:eastAsia="Times New Roman"/>
              </w:rPr>
              <w:t xml:space="preserve">2,2</w:t>
            </w:r>
            <w:r/>
          </w:p>
        </w:tc>
        <w:tc>
          <w:tcPr>
            <w:shd w:val="clear" w:color="auto" w:fill="auto"/>
            <w:tcBorders>
              <w:left w:val="single" w:color="000000" w:sz="4" w:space="0"/>
              <w:bottom w:val="single" w:color="000000" w:sz="4" w:space="0"/>
            </w:tcBorders>
            <w:tcW w:w="1705" w:type="dxa"/>
            <w:vAlign w:val="bottom"/>
            <w:textDirection w:val="lrTb"/>
            <w:noWrap w:val="false"/>
          </w:tcPr>
          <w:p>
            <w:pPr>
              <w:jc w:val="center"/>
            </w:pPr>
            <w:r>
              <w:rPr>
                <w:rFonts w:eastAsia="Times New Roman"/>
              </w:rPr>
              <w:t xml:space="preserve">24,4</w:t>
            </w:r>
            <w:r/>
          </w:p>
        </w:tc>
        <w:tc>
          <w:tcPr>
            <w:shd w:val="clear" w:color="auto" w:fill="auto"/>
            <w:tcBorders>
              <w:left w:val="single" w:color="000000" w:sz="4" w:space="0"/>
              <w:bottom w:val="single" w:color="000000" w:sz="4" w:space="0"/>
            </w:tcBorders>
            <w:tcW w:w="1298" w:type="dxa"/>
            <w:vAlign w:val="bottom"/>
            <w:textDirection w:val="lrTb"/>
            <w:noWrap w:val="false"/>
          </w:tcPr>
          <w:p>
            <w:pPr>
              <w:jc w:val="center"/>
            </w:pPr>
            <w:r>
              <w:rPr>
                <w:rFonts w:eastAsia="Times New Roman"/>
              </w:rPr>
              <w:t xml:space="preserve">52,6</w:t>
            </w:r>
            <w:r/>
          </w:p>
        </w:tc>
        <w:tc>
          <w:tcPr>
            <w:shd w:val="clear" w:color="auto" w:fill="auto"/>
            <w:tcBorders>
              <w:left w:val="single" w:color="000000" w:sz="4" w:space="0"/>
              <w:bottom w:val="single" w:color="000000" w:sz="4" w:space="0"/>
            </w:tcBorders>
            <w:tcW w:w="1316" w:type="dxa"/>
            <w:vAlign w:val="bottom"/>
            <w:textDirection w:val="lrTb"/>
            <w:noWrap w:val="false"/>
          </w:tcPr>
          <w:p>
            <w:pPr>
              <w:jc w:val="center"/>
            </w:pPr>
            <w:r>
              <w:rPr>
                <w:rFonts w:eastAsia="Times New Roman"/>
              </w:rPr>
              <w:t xml:space="preserve">20,7</w:t>
            </w:r>
            <w:r/>
          </w:p>
        </w:tc>
        <w:tc>
          <w:tcPr>
            <w:gridSpan w:val="2"/>
            <w:shd w:val="clear" w:color="auto" w:fill="auto"/>
            <w:tcBorders>
              <w:left w:val="single" w:color="000000" w:sz="4" w:space="0"/>
              <w:bottom w:val="single" w:color="000000" w:sz="4" w:space="0"/>
            </w:tcBorders>
            <w:tcW w:w="1677" w:type="dxa"/>
            <w:vAlign w:val="bottom"/>
            <w:textDirection w:val="lrTb"/>
            <w:noWrap w:val="false"/>
          </w:tcPr>
          <w:p>
            <w:pPr>
              <w:jc w:val="center"/>
              <w:rPr>
                <w:rFonts w:eastAsia="Times New Roman"/>
              </w:rPr>
            </w:pPr>
            <w:r>
              <w:rPr>
                <w:rFonts w:eastAsia="Times New Roman"/>
              </w:rPr>
            </w:r>
            <w:r/>
          </w:p>
        </w:tc>
        <w:tc>
          <w:tcPr>
            <w:shd w:val="clear" w:color="auto" w:fill="auto"/>
            <w:tcBorders>
              <w:left w:val="single" w:color="000000" w:sz="4" w:space="0"/>
            </w:tcBorders>
            <w:tcW w:w="38" w:type="dxa"/>
            <w:textDirection w:val="lrTb"/>
            <w:noWrap w:val="false"/>
          </w:tcPr>
          <w:p>
            <w:pPr>
              <w:rPr>
                <w:rFonts w:eastAsia="Times New Roman"/>
                <w:lang w:eastAsia="en-US"/>
              </w:rPr>
            </w:pPr>
            <w:r>
              <w:rPr>
                <w:rFonts w:eastAsia="Times New Roman"/>
                <w:lang w:eastAsia="en-US"/>
              </w:rPr>
            </w:r>
            <w:r/>
          </w:p>
        </w:tc>
        <w:tc>
          <w:tcPr>
            <w:shd w:val="clear" w:color="auto" w:fill="auto"/>
            <w:tcW w:w="40" w:type="dxa"/>
            <w:textDirection w:val="lrTb"/>
            <w:noWrap w:val="false"/>
          </w:tcPr>
          <w:p>
            <w:pPr>
              <w:rPr>
                <w:rFonts w:eastAsia="Times New Roman"/>
                <w:lang w:eastAsia="en-US"/>
              </w:rPr>
            </w:pPr>
            <w:r>
              <w:rPr>
                <w:rFonts w:eastAsia="Times New Roman"/>
                <w:lang w:eastAsia="en-US"/>
              </w:rPr>
            </w:r>
            <w:r/>
          </w:p>
        </w:tc>
      </w:tr>
      <w:tr>
        <w:trPr>
          <w:jc w:val="center"/>
          <w:trHeight w:val="225"/>
        </w:trPr>
        <w:tc>
          <w:tcPr>
            <w:shd w:val="clear" w:color="auto" w:fill="auto"/>
            <w:tcBorders>
              <w:left w:val="single" w:color="000000" w:sz="4" w:space="0"/>
              <w:bottom w:val="single" w:color="000000" w:sz="4" w:space="0"/>
            </w:tcBorders>
            <w:tcW w:w="516" w:type="dxa"/>
            <w:textDirection w:val="lrTb"/>
            <w:noWrap w:val="false"/>
          </w:tcPr>
          <w:p>
            <w:r>
              <w:rPr>
                <w:rFonts w:eastAsia="Times New Roman"/>
              </w:rPr>
              <w:t xml:space="preserve">8.</w:t>
            </w:r>
            <w:r/>
          </w:p>
        </w:tc>
        <w:tc>
          <w:tcPr>
            <w:shd w:val="clear" w:color="auto" w:fill="auto"/>
            <w:tcBorders>
              <w:left w:val="single" w:color="000000" w:sz="4" w:space="0"/>
              <w:bottom w:val="single" w:color="000000" w:sz="4" w:space="0"/>
            </w:tcBorders>
            <w:tcW w:w="1678" w:type="dxa"/>
            <w:vAlign w:val="bottom"/>
            <w:textDirection w:val="lrTb"/>
            <w:noWrap w:val="false"/>
          </w:tcPr>
          <w:p>
            <w:r>
              <w:rPr>
                <w:rFonts w:eastAsia="Times New Roman"/>
              </w:rPr>
              <w:t xml:space="preserve">Красноярский район</w:t>
            </w:r>
            <w:r/>
          </w:p>
        </w:tc>
        <w:tc>
          <w:tcPr>
            <w:shd w:val="clear" w:color="auto" w:fill="auto"/>
            <w:tcBorders>
              <w:left w:val="single" w:color="000000" w:sz="4" w:space="0"/>
              <w:bottom w:val="single" w:color="000000" w:sz="4" w:space="0"/>
            </w:tcBorders>
            <w:tcW w:w="1401" w:type="dxa"/>
            <w:vAlign w:val="bottom"/>
            <w:textDirection w:val="lrTb"/>
            <w:noWrap w:val="false"/>
          </w:tcPr>
          <w:p>
            <w:pPr>
              <w:jc w:val="center"/>
            </w:pPr>
            <w:r>
              <w:rPr>
                <w:rFonts w:eastAsia="Times New Roman"/>
              </w:rPr>
              <w:t xml:space="preserve">1,1</w:t>
            </w:r>
            <w:r/>
          </w:p>
        </w:tc>
        <w:tc>
          <w:tcPr>
            <w:shd w:val="clear" w:color="auto" w:fill="auto"/>
            <w:tcBorders>
              <w:left w:val="single" w:color="000000" w:sz="4" w:space="0"/>
              <w:bottom w:val="single" w:color="000000" w:sz="4" w:space="0"/>
            </w:tcBorders>
            <w:tcW w:w="1705" w:type="dxa"/>
            <w:vAlign w:val="bottom"/>
            <w:textDirection w:val="lrTb"/>
            <w:noWrap w:val="false"/>
          </w:tcPr>
          <w:p>
            <w:pPr>
              <w:jc w:val="center"/>
            </w:pPr>
            <w:r>
              <w:rPr>
                <w:rFonts w:eastAsia="Times New Roman"/>
              </w:rPr>
              <w:t xml:space="preserve">14,0</w:t>
            </w:r>
            <w:r/>
          </w:p>
        </w:tc>
        <w:tc>
          <w:tcPr>
            <w:shd w:val="clear" w:color="auto" w:fill="auto"/>
            <w:tcBorders>
              <w:left w:val="single" w:color="000000" w:sz="4" w:space="0"/>
              <w:bottom w:val="single" w:color="000000" w:sz="4" w:space="0"/>
            </w:tcBorders>
            <w:tcW w:w="1298" w:type="dxa"/>
            <w:vAlign w:val="bottom"/>
            <w:textDirection w:val="lrTb"/>
            <w:noWrap w:val="false"/>
          </w:tcPr>
          <w:p>
            <w:pPr>
              <w:jc w:val="center"/>
            </w:pPr>
            <w:r>
              <w:rPr>
                <w:rFonts w:eastAsia="Times New Roman"/>
              </w:rPr>
              <w:t xml:space="preserve">62,4</w:t>
            </w:r>
            <w:r/>
          </w:p>
        </w:tc>
        <w:tc>
          <w:tcPr>
            <w:shd w:val="clear" w:color="auto" w:fill="auto"/>
            <w:tcBorders>
              <w:left w:val="single" w:color="000000" w:sz="4" w:space="0"/>
              <w:bottom w:val="single" w:color="000000" w:sz="4" w:space="0"/>
            </w:tcBorders>
            <w:tcW w:w="1316" w:type="dxa"/>
            <w:vAlign w:val="bottom"/>
            <w:textDirection w:val="lrTb"/>
            <w:noWrap w:val="false"/>
          </w:tcPr>
          <w:p>
            <w:pPr>
              <w:jc w:val="center"/>
            </w:pPr>
            <w:r>
              <w:rPr>
                <w:rFonts w:eastAsia="Times New Roman"/>
              </w:rPr>
              <w:t xml:space="preserve">22,6</w:t>
            </w:r>
            <w:r/>
          </w:p>
        </w:tc>
        <w:tc>
          <w:tcPr>
            <w:gridSpan w:val="2"/>
            <w:shd w:val="clear" w:color="auto" w:fill="auto"/>
            <w:tcBorders>
              <w:left w:val="single" w:color="000000" w:sz="4" w:space="0"/>
              <w:bottom w:val="single" w:color="000000" w:sz="4" w:space="0"/>
            </w:tcBorders>
            <w:tcW w:w="1677" w:type="dxa"/>
            <w:vAlign w:val="bottom"/>
            <w:textDirection w:val="lrTb"/>
            <w:noWrap w:val="false"/>
          </w:tcPr>
          <w:p>
            <w:pPr>
              <w:jc w:val="center"/>
              <w:rPr>
                <w:rFonts w:eastAsia="Times New Roman"/>
              </w:rPr>
            </w:pPr>
            <w:r>
              <w:rPr>
                <w:rFonts w:eastAsia="Times New Roman"/>
              </w:rPr>
            </w:r>
            <w:r/>
          </w:p>
        </w:tc>
        <w:tc>
          <w:tcPr>
            <w:shd w:val="clear" w:color="auto" w:fill="auto"/>
            <w:tcBorders>
              <w:left w:val="single" w:color="000000" w:sz="4" w:space="0"/>
            </w:tcBorders>
            <w:tcW w:w="38" w:type="dxa"/>
            <w:textDirection w:val="lrTb"/>
            <w:noWrap w:val="false"/>
          </w:tcPr>
          <w:p>
            <w:pPr>
              <w:rPr>
                <w:rFonts w:eastAsia="Times New Roman"/>
                <w:lang w:eastAsia="en-US"/>
              </w:rPr>
            </w:pPr>
            <w:r>
              <w:rPr>
                <w:rFonts w:eastAsia="Times New Roman"/>
                <w:lang w:eastAsia="en-US"/>
              </w:rPr>
            </w:r>
            <w:r/>
          </w:p>
        </w:tc>
        <w:tc>
          <w:tcPr>
            <w:shd w:val="clear" w:color="auto" w:fill="auto"/>
            <w:tcW w:w="40" w:type="dxa"/>
            <w:textDirection w:val="lrTb"/>
            <w:noWrap w:val="false"/>
          </w:tcPr>
          <w:p>
            <w:pPr>
              <w:rPr>
                <w:rFonts w:eastAsia="Times New Roman"/>
                <w:lang w:eastAsia="en-US"/>
              </w:rPr>
            </w:pPr>
            <w:r>
              <w:rPr>
                <w:rFonts w:eastAsia="Times New Roman"/>
                <w:lang w:eastAsia="en-US"/>
              </w:rPr>
            </w:r>
            <w:r/>
          </w:p>
        </w:tc>
      </w:tr>
      <w:tr>
        <w:trPr>
          <w:jc w:val="center"/>
          <w:trHeight w:val="210"/>
        </w:trPr>
        <w:tc>
          <w:tcPr>
            <w:shd w:val="clear" w:color="auto" w:fill="auto"/>
            <w:tcBorders>
              <w:left w:val="single" w:color="000000" w:sz="4" w:space="0"/>
              <w:bottom w:val="single" w:color="000000" w:sz="4" w:space="0"/>
            </w:tcBorders>
            <w:tcW w:w="516" w:type="dxa"/>
            <w:textDirection w:val="lrTb"/>
            <w:noWrap w:val="false"/>
          </w:tcPr>
          <w:p>
            <w:r>
              <w:rPr>
                <w:rFonts w:eastAsia="Times New Roman"/>
              </w:rPr>
              <w:t xml:space="preserve">9.</w:t>
            </w:r>
            <w:r/>
          </w:p>
        </w:tc>
        <w:tc>
          <w:tcPr>
            <w:shd w:val="clear" w:color="auto" w:fill="auto"/>
            <w:tcBorders>
              <w:left w:val="single" w:color="000000" w:sz="4" w:space="0"/>
              <w:bottom w:val="single" w:color="000000" w:sz="4" w:space="0"/>
            </w:tcBorders>
            <w:tcW w:w="1678" w:type="dxa"/>
            <w:vAlign w:val="bottom"/>
            <w:textDirection w:val="lrTb"/>
            <w:noWrap w:val="false"/>
          </w:tcPr>
          <w:p>
            <w:r>
              <w:rPr>
                <w:rFonts w:eastAsia="Times New Roman"/>
              </w:rPr>
              <w:t xml:space="preserve">Лиманский район</w:t>
            </w:r>
            <w:r/>
          </w:p>
        </w:tc>
        <w:tc>
          <w:tcPr>
            <w:shd w:val="clear" w:color="auto" w:fill="auto"/>
            <w:tcBorders>
              <w:left w:val="single" w:color="000000" w:sz="4" w:space="0"/>
              <w:bottom w:val="single" w:color="000000" w:sz="4" w:space="0"/>
            </w:tcBorders>
            <w:tcW w:w="1401" w:type="dxa"/>
            <w:vAlign w:val="bottom"/>
            <w:textDirection w:val="lrTb"/>
            <w:noWrap w:val="false"/>
          </w:tcPr>
          <w:p>
            <w:pPr>
              <w:jc w:val="center"/>
            </w:pPr>
            <w:r>
              <w:rPr>
                <w:rFonts w:eastAsia="Times New Roman"/>
              </w:rPr>
              <w:t xml:space="preserve">1,0</w:t>
            </w:r>
            <w:r/>
          </w:p>
        </w:tc>
        <w:tc>
          <w:tcPr>
            <w:shd w:val="clear" w:color="auto" w:fill="auto"/>
            <w:tcBorders>
              <w:left w:val="single" w:color="000000" w:sz="4" w:space="0"/>
              <w:bottom w:val="single" w:color="000000" w:sz="4" w:space="0"/>
            </w:tcBorders>
            <w:tcW w:w="1705" w:type="dxa"/>
            <w:vAlign w:val="bottom"/>
            <w:textDirection w:val="lrTb"/>
            <w:noWrap w:val="false"/>
          </w:tcPr>
          <w:p>
            <w:pPr>
              <w:jc w:val="center"/>
            </w:pPr>
            <w:r>
              <w:rPr>
                <w:rFonts w:eastAsia="Times New Roman"/>
              </w:rPr>
              <w:t xml:space="preserve">22,5</w:t>
            </w:r>
            <w:r/>
          </w:p>
        </w:tc>
        <w:tc>
          <w:tcPr>
            <w:shd w:val="clear" w:color="auto" w:fill="auto"/>
            <w:tcBorders>
              <w:left w:val="single" w:color="000000" w:sz="4" w:space="0"/>
              <w:bottom w:val="single" w:color="000000" w:sz="4" w:space="0"/>
            </w:tcBorders>
            <w:tcW w:w="1298" w:type="dxa"/>
            <w:vAlign w:val="bottom"/>
            <w:textDirection w:val="lrTb"/>
            <w:noWrap w:val="false"/>
          </w:tcPr>
          <w:p>
            <w:pPr>
              <w:jc w:val="center"/>
            </w:pPr>
            <w:r>
              <w:rPr>
                <w:rFonts w:eastAsia="Times New Roman"/>
              </w:rPr>
              <w:t xml:space="preserve">49,0</w:t>
            </w:r>
            <w:r/>
          </w:p>
        </w:tc>
        <w:tc>
          <w:tcPr>
            <w:shd w:val="clear" w:color="auto" w:fill="auto"/>
            <w:tcBorders>
              <w:left w:val="single" w:color="000000" w:sz="4" w:space="0"/>
              <w:bottom w:val="single" w:color="000000" w:sz="4" w:space="0"/>
            </w:tcBorders>
            <w:tcW w:w="1316" w:type="dxa"/>
            <w:vAlign w:val="bottom"/>
            <w:textDirection w:val="lrTb"/>
            <w:noWrap w:val="false"/>
          </w:tcPr>
          <w:p>
            <w:pPr>
              <w:jc w:val="center"/>
            </w:pPr>
            <w:r>
              <w:rPr>
                <w:rFonts w:eastAsia="Times New Roman"/>
              </w:rPr>
              <w:t xml:space="preserve">27,5</w:t>
            </w:r>
            <w:r/>
          </w:p>
        </w:tc>
        <w:tc>
          <w:tcPr>
            <w:gridSpan w:val="2"/>
            <w:shd w:val="clear" w:color="auto" w:fill="auto"/>
            <w:tcBorders>
              <w:left w:val="single" w:color="000000" w:sz="4" w:space="0"/>
              <w:bottom w:val="single" w:color="000000" w:sz="4" w:space="0"/>
            </w:tcBorders>
            <w:tcW w:w="1677" w:type="dxa"/>
            <w:vAlign w:val="bottom"/>
            <w:textDirection w:val="lrTb"/>
            <w:noWrap w:val="false"/>
          </w:tcPr>
          <w:p>
            <w:pPr>
              <w:jc w:val="center"/>
              <w:rPr>
                <w:rFonts w:eastAsia="Times New Roman"/>
              </w:rPr>
            </w:pPr>
            <w:r>
              <w:rPr>
                <w:rFonts w:eastAsia="Times New Roman"/>
              </w:rPr>
            </w:r>
            <w:r/>
          </w:p>
        </w:tc>
        <w:tc>
          <w:tcPr>
            <w:shd w:val="clear" w:color="auto" w:fill="auto"/>
            <w:tcBorders>
              <w:left w:val="single" w:color="000000" w:sz="4" w:space="0"/>
            </w:tcBorders>
            <w:tcW w:w="38" w:type="dxa"/>
            <w:textDirection w:val="lrTb"/>
            <w:noWrap w:val="false"/>
          </w:tcPr>
          <w:p>
            <w:pPr>
              <w:rPr>
                <w:rFonts w:eastAsia="Times New Roman"/>
                <w:lang w:eastAsia="en-US"/>
              </w:rPr>
            </w:pPr>
            <w:r>
              <w:rPr>
                <w:rFonts w:eastAsia="Times New Roman"/>
                <w:lang w:eastAsia="en-US"/>
              </w:rPr>
            </w:r>
            <w:r/>
          </w:p>
        </w:tc>
        <w:tc>
          <w:tcPr>
            <w:shd w:val="clear" w:color="auto" w:fill="auto"/>
            <w:tcW w:w="40" w:type="dxa"/>
            <w:textDirection w:val="lrTb"/>
            <w:noWrap w:val="false"/>
          </w:tcPr>
          <w:p>
            <w:pPr>
              <w:rPr>
                <w:rFonts w:eastAsia="Times New Roman"/>
                <w:lang w:eastAsia="en-US"/>
              </w:rPr>
            </w:pPr>
            <w:r>
              <w:rPr>
                <w:rFonts w:eastAsia="Times New Roman"/>
                <w:lang w:eastAsia="en-US"/>
              </w:rPr>
            </w:r>
            <w:r/>
          </w:p>
        </w:tc>
      </w:tr>
      <w:tr>
        <w:trPr>
          <w:jc w:val="center"/>
          <w:trHeight w:val="225"/>
        </w:trPr>
        <w:tc>
          <w:tcPr>
            <w:shd w:val="clear" w:color="auto" w:fill="auto"/>
            <w:tcBorders>
              <w:left w:val="single" w:color="000000" w:sz="4" w:space="0"/>
              <w:bottom w:val="single" w:color="000000" w:sz="4" w:space="0"/>
            </w:tcBorders>
            <w:tcW w:w="516" w:type="dxa"/>
            <w:textDirection w:val="lrTb"/>
            <w:noWrap w:val="false"/>
          </w:tcPr>
          <w:p>
            <w:r>
              <w:rPr>
                <w:rFonts w:eastAsia="Times New Roman"/>
              </w:rPr>
              <w:t xml:space="preserve">10.</w:t>
            </w:r>
            <w:r/>
          </w:p>
        </w:tc>
        <w:tc>
          <w:tcPr>
            <w:shd w:val="clear" w:color="auto" w:fill="auto"/>
            <w:tcBorders>
              <w:left w:val="single" w:color="000000" w:sz="4" w:space="0"/>
              <w:bottom w:val="single" w:color="000000" w:sz="4" w:space="0"/>
            </w:tcBorders>
            <w:tcW w:w="1678" w:type="dxa"/>
            <w:vAlign w:val="bottom"/>
            <w:textDirection w:val="lrTb"/>
            <w:noWrap w:val="false"/>
          </w:tcPr>
          <w:p>
            <w:r>
              <w:rPr>
                <w:rFonts w:eastAsia="Times New Roman"/>
              </w:rPr>
              <w:t xml:space="preserve">Наримановский район</w:t>
            </w:r>
            <w:r/>
          </w:p>
        </w:tc>
        <w:tc>
          <w:tcPr>
            <w:shd w:val="clear" w:color="auto" w:fill="auto"/>
            <w:tcBorders>
              <w:left w:val="single" w:color="000000" w:sz="4" w:space="0"/>
              <w:bottom w:val="single" w:color="000000" w:sz="4" w:space="0"/>
            </w:tcBorders>
            <w:tcW w:w="1401" w:type="dxa"/>
            <w:vAlign w:val="bottom"/>
            <w:textDirection w:val="lrTb"/>
            <w:noWrap w:val="false"/>
          </w:tcPr>
          <w:p>
            <w:pPr>
              <w:jc w:val="center"/>
            </w:pPr>
            <w:r>
              <w:rPr>
                <w:rFonts w:eastAsia="Times New Roman"/>
              </w:rPr>
              <w:t xml:space="preserve">2,9</w:t>
            </w:r>
            <w:r/>
          </w:p>
        </w:tc>
        <w:tc>
          <w:tcPr>
            <w:shd w:val="clear" w:color="auto" w:fill="auto"/>
            <w:tcBorders>
              <w:left w:val="single" w:color="000000" w:sz="4" w:space="0"/>
              <w:bottom w:val="single" w:color="000000" w:sz="4" w:space="0"/>
            </w:tcBorders>
            <w:tcW w:w="1705" w:type="dxa"/>
            <w:vAlign w:val="bottom"/>
            <w:textDirection w:val="lrTb"/>
            <w:noWrap w:val="false"/>
          </w:tcPr>
          <w:p>
            <w:pPr>
              <w:jc w:val="center"/>
            </w:pPr>
            <w:r>
              <w:rPr>
                <w:rFonts w:eastAsia="Times New Roman"/>
              </w:rPr>
              <w:t xml:space="preserve">21,9</w:t>
            </w:r>
            <w:r/>
          </w:p>
        </w:tc>
        <w:tc>
          <w:tcPr>
            <w:shd w:val="clear" w:color="auto" w:fill="auto"/>
            <w:tcBorders>
              <w:left w:val="single" w:color="000000" w:sz="4" w:space="0"/>
              <w:bottom w:val="single" w:color="000000" w:sz="4" w:space="0"/>
            </w:tcBorders>
            <w:tcW w:w="1298" w:type="dxa"/>
            <w:vAlign w:val="bottom"/>
            <w:textDirection w:val="lrTb"/>
            <w:noWrap w:val="false"/>
          </w:tcPr>
          <w:p>
            <w:pPr>
              <w:jc w:val="center"/>
            </w:pPr>
            <w:r>
              <w:rPr>
                <w:rFonts w:eastAsia="Times New Roman"/>
              </w:rPr>
              <w:t xml:space="preserve">55,2</w:t>
            </w:r>
            <w:r/>
          </w:p>
        </w:tc>
        <w:tc>
          <w:tcPr>
            <w:shd w:val="clear" w:color="auto" w:fill="auto"/>
            <w:tcBorders>
              <w:left w:val="single" w:color="000000" w:sz="4" w:space="0"/>
              <w:bottom w:val="single" w:color="000000" w:sz="4" w:space="0"/>
            </w:tcBorders>
            <w:tcW w:w="1316" w:type="dxa"/>
            <w:vAlign w:val="bottom"/>
            <w:textDirection w:val="lrTb"/>
            <w:noWrap w:val="false"/>
          </w:tcPr>
          <w:p>
            <w:pPr>
              <w:jc w:val="center"/>
            </w:pPr>
            <w:r>
              <w:rPr>
                <w:rFonts w:eastAsia="Times New Roman"/>
              </w:rPr>
              <w:t xml:space="preserve">20,0</w:t>
            </w:r>
            <w:r/>
          </w:p>
        </w:tc>
        <w:tc>
          <w:tcPr>
            <w:gridSpan w:val="2"/>
            <w:shd w:val="clear" w:color="auto" w:fill="auto"/>
            <w:tcBorders>
              <w:left w:val="single" w:color="000000" w:sz="4" w:space="0"/>
              <w:bottom w:val="single" w:color="000000" w:sz="4" w:space="0"/>
            </w:tcBorders>
            <w:tcW w:w="1677" w:type="dxa"/>
            <w:vAlign w:val="bottom"/>
            <w:textDirection w:val="lrTb"/>
            <w:noWrap w:val="false"/>
          </w:tcPr>
          <w:p>
            <w:pPr>
              <w:jc w:val="center"/>
              <w:rPr>
                <w:rFonts w:eastAsia="Times New Roman"/>
              </w:rPr>
            </w:pPr>
            <w:r>
              <w:rPr>
                <w:rFonts w:eastAsia="Times New Roman"/>
              </w:rPr>
            </w:r>
            <w:r/>
          </w:p>
        </w:tc>
        <w:tc>
          <w:tcPr>
            <w:shd w:val="clear" w:color="auto" w:fill="auto"/>
            <w:tcBorders>
              <w:left w:val="single" w:color="000000" w:sz="4" w:space="0"/>
            </w:tcBorders>
            <w:tcW w:w="38" w:type="dxa"/>
            <w:textDirection w:val="lrTb"/>
            <w:noWrap w:val="false"/>
          </w:tcPr>
          <w:p>
            <w:pPr>
              <w:rPr>
                <w:rFonts w:eastAsia="Times New Roman"/>
                <w:lang w:eastAsia="en-US"/>
              </w:rPr>
            </w:pPr>
            <w:r>
              <w:rPr>
                <w:rFonts w:eastAsia="Times New Roman"/>
                <w:lang w:eastAsia="en-US"/>
              </w:rPr>
            </w:r>
            <w:r/>
          </w:p>
        </w:tc>
        <w:tc>
          <w:tcPr>
            <w:shd w:val="clear" w:color="auto" w:fill="auto"/>
            <w:tcW w:w="40" w:type="dxa"/>
            <w:textDirection w:val="lrTb"/>
            <w:noWrap w:val="false"/>
          </w:tcPr>
          <w:p>
            <w:pPr>
              <w:rPr>
                <w:rFonts w:eastAsia="Times New Roman"/>
                <w:lang w:eastAsia="en-US"/>
              </w:rPr>
            </w:pPr>
            <w:r>
              <w:rPr>
                <w:rFonts w:eastAsia="Times New Roman"/>
                <w:lang w:eastAsia="en-US"/>
              </w:rPr>
            </w:r>
            <w:r/>
          </w:p>
        </w:tc>
      </w:tr>
      <w:tr>
        <w:trPr>
          <w:jc w:val="center"/>
          <w:trHeight w:val="225"/>
        </w:trPr>
        <w:tc>
          <w:tcPr>
            <w:shd w:val="clear" w:color="auto" w:fill="auto"/>
            <w:tcBorders>
              <w:left w:val="single" w:color="000000" w:sz="4" w:space="0"/>
              <w:bottom w:val="single" w:color="000000" w:sz="4" w:space="0"/>
            </w:tcBorders>
            <w:tcW w:w="516" w:type="dxa"/>
            <w:textDirection w:val="lrTb"/>
            <w:noWrap w:val="false"/>
          </w:tcPr>
          <w:p>
            <w:r>
              <w:rPr>
                <w:rFonts w:eastAsia="Times New Roman"/>
              </w:rPr>
              <w:t xml:space="preserve">11.</w:t>
            </w:r>
            <w:r/>
          </w:p>
        </w:tc>
        <w:tc>
          <w:tcPr>
            <w:shd w:val="clear" w:color="auto" w:fill="auto"/>
            <w:tcBorders>
              <w:left w:val="single" w:color="000000" w:sz="4" w:space="0"/>
              <w:bottom w:val="single" w:color="000000" w:sz="4" w:space="0"/>
            </w:tcBorders>
            <w:tcW w:w="1678" w:type="dxa"/>
            <w:vAlign w:val="bottom"/>
            <w:textDirection w:val="lrTb"/>
            <w:noWrap w:val="false"/>
          </w:tcPr>
          <w:p>
            <w:r>
              <w:rPr>
                <w:rFonts w:eastAsia="Times New Roman"/>
              </w:rPr>
              <w:t xml:space="preserve">Приволжский район</w:t>
            </w:r>
            <w:r/>
          </w:p>
        </w:tc>
        <w:tc>
          <w:tcPr>
            <w:shd w:val="clear" w:color="auto" w:fill="auto"/>
            <w:tcBorders>
              <w:left w:val="single" w:color="000000" w:sz="4" w:space="0"/>
              <w:bottom w:val="single" w:color="000000" w:sz="4" w:space="0"/>
            </w:tcBorders>
            <w:tcW w:w="1401" w:type="dxa"/>
            <w:vAlign w:val="bottom"/>
            <w:textDirection w:val="lrTb"/>
            <w:noWrap w:val="false"/>
          </w:tcPr>
          <w:p>
            <w:pPr>
              <w:jc w:val="center"/>
            </w:pPr>
            <w:r>
              <w:rPr>
                <w:rFonts w:eastAsia="Times New Roman"/>
              </w:rPr>
              <w:t xml:space="preserve">0,0</w:t>
            </w:r>
            <w:r/>
          </w:p>
        </w:tc>
        <w:tc>
          <w:tcPr>
            <w:shd w:val="clear" w:color="auto" w:fill="auto"/>
            <w:tcBorders>
              <w:left w:val="single" w:color="000000" w:sz="4" w:space="0"/>
              <w:bottom w:val="single" w:color="000000" w:sz="4" w:space="0"/>
            </w:tcBorders>
            <w:tcW w:w="1705" w:type="dxa"/>
            <w:vAlign w:val="bottom"/>
            <w:textDirection w:val="lrTb"/>
            <w:noWrap w:val="false"/>
          </w:tcPr>
          <w:p>
            <w:pPr>
              <w:jc w:val="center"/>
            </w:pPr>
            <w:r>
              <w:rPr>
                <w:rFonts w:eastAsia="Times New Roman"/>
              </w:rPr>
              <w:t xml:space="preserve">21,6</w:t>
            </w:r>
            <w:r/>
          </w:p>
        </w:tc>
        <w:tc>
          <w:tcPr>
            <w:shd w:val="clear" w:color="auto" w:fill="auto"/>
            <w:tcBorders>
              <w:left w:val="single" w:color="000000" w:sz="4" w:space="0"/>
              <w:bottom w:val="single" w:color="000000" w:sz="4" w:space="0"/>
            </w:tcBorders>
            <w:tcW w:w="1298" w:type="dxa"/>
            <w:vAlign w:val="bottom"/>
            <w:textDirection w:val="lrTb"/>
            <w:noWrap w:val="false"/>
          </w:tcPr>
          <w:p>
            <w:pPr>
              <w:jc w:val="center"/>
            </w:pPr>
            <w:r>
              <w:rPr>
                <w:rFonts w:eastAsia="Times New Roman"/>
              </w:rPr>
              <w:t xml:space="preserve">58,8</w:t>
            </w:r>
            <w:r/>
          </w:p>
        </w:tc>
        <w:tc>
          <w:tcPr>
            <w:shd w:val="clear" w:color="auto" w:fill="auto"/>
            <w:tcBorders>
              <w:left w:val="single" w:color="000000" w:sz="4" w:space="0"/>
              <w:bottom w:val="single" w:color="000000" w:sz="4" w:space="0"/>
            </w:tcBorders>
            <w:tcW w:w="1316" w:type="dxa"/>
            <w:vAlign w:val="bottom"/>
            <w:textDirection w:val="lrTb"/>
            <w:noWrap w:val="false"/>
          </w:tcPr>
          <w:p>
            <w:pPr>
              <w:jc w:val="center"/>
            </w:pPr>
            <w:r>
              <w:rPr>
                <w:rFonts w:eastAsia="Times New Roman"/>
              </w:rPr>
              <w:t xml:space="preserve">18,9</w:t>
            </w:r>
            <w:r/>
          </w:p>
        </w:tc>
        <w:tc>
          <w:tcPr>
            <w:gridSpan w:val="2"/>
            <w:shd w:val="clear" w:color="auto" w:fill="auto"/>
            <w:tcBorders>
              <w:left w:val="single" w:color="000000" w:sz="4" w:space="0"/>
              <w:bottom w:val="single" w:color="000000" w:sz="4" w:space="0"/>
            </w:tcBorders>
            <w:tcW w:w="1677" w:type="dxa"/>
            <w:vAlign w:val="bottom"/>
            <w:textDirection w:val="lrTb"/>
            <w:noWrap w:val="false"/>
          </w:tcPr>
          <w:p>
            <w:pPr>
              <w:jc w:val="center"/>
            </w:pPr>
            <w:r>
              <w:rPr>
                <w:rFonts w:eastAsia="Times New Roman"/>
              </w:rPr>
              <w:t xml:space="preserve">1</w:t>
            </w:r>
            <w:r/>
          </w:p>
        </w:tc>
        <w:tc>
          <w:tcPr>
            <w:shd w:val="clear" w:color="auto" w:fill="auto"/>
            <w:tcBorders>
              <w:left w:val="single" w:color="000000" w:sz="4" w:space="0"/>
            </w:tcBorders>
            <w:tcW w:w="38" w:type="dxa"/>
            <w:textDirection w:val="lrTb"/>
            <w:noWrap w:val="false"/>
          </w:tcPr>
          <w:p>
            <w:pPr>
              <w:rPr>
                <w:rFonts w:eastAsia="Times New Roman"/>
                <w:lang w:eastAsia="en-US"/>
              </w:rPr>
            </w:pPr>
            <w:r>
              <w:rPr>
                <w:rFonts w:eastAsia="Times New Roman"/>
                <w:lang w:eastAsia="en-US"/>
              </w:rPr>
            </w:r>
            <w:r/>
          </w:p>
        </w:tc>
        <w:tc>
          <w:tcPr>
            <w:shd w:val="clear" w:color="auto" w:fill="auto"/>
            <w:tcW w:w="40" w:type="dxa"/>
            <w:textDirection w:val="lrTb"/>
            <w:noWrap w:val="false"/>
          </w:tcPr>
          <w:p>
            <w:pPr>
              <w:rPr>
                <w:rFonts w:eastAsia="Times New Roman"/>
                <w:lang w:eastAsia="en-US"/>
              </w:rPr>
            </w:pPr>
            <w:r>
              <w:rPr>
                <w:rFonts w:eastAsia="Times New Roman"/>
                <w:lang w:eastAsia="en-US"/>
              </w:rPr>
            </w:r>
            <w:r/>
          </w:p>
        </w:tc>
      </w:tr>
      <w:tr>
        <w:trPr>
          <w:jc w:val="center"/>
          <w:trHeight w:val="225"/>
        </w:trPr>
        <w:tc>
          <w:tcPr>
            <w:shd w:val="clear" w:color="auto" w:fill="auto"/>
            <w:tcBorders>
              <w:left w:val="single" w:color="000000" w:sz="4" w:space="0"/>
              <w:bottom w:val="single" w:color="000000" w:sz="4" w:space="0"/>
            </w:tcBorders>
            <w:tcW w:w="516" w:type="dxa"/>
            <w:textDirection w:val="lrTb"/>
            <w:noWrap w:val="false"/>
          </w:tcPr>
          <w:p>
            <w:r>
              <w:rPr>
                <w:rFonts w:eastAsia="Times New Roman"/>
              </w:rPr>
              <w:t xml:space="preserve">12.</w:t>
            </w:r>
            <w:r/>
          </w:p>
        </w:tc>
        <w:tc>
          <w:tcPr>
            <w:shd w:val="clear" w:color="auto" w:fill="auto"/>
            <w:tcBorders>
              <w:left w:val="single" w:color="000000" w:sz="4" w:space="0"/>
              <w:bottom w:val="single" w:color="000000" w:sz="4" w:space="0"/>
            </w:tcBorders>
            <w:tcW w:w="1678" w:type="dxa"/>
            <w:vAlign w:val="bottom"/>
            <w:textDirection w:val="lrTb"/>
            <w:noWrap w:val="false"/>
          </w:tcPr>
          <w:p>
            <w:r>
              <w:rPr>
                <w:rFonts w:eastAsia="Times New Roman"/>
              </w:rPr>
              <w:t xml:space="preserve">Харабалинский район</w:t>
            </w:r>
            <w:r/>
          </w:p>
        </w:tc>
        <w:tc>
          <w:tcPr>
            <w:shd w:val="clear" w:color="auto" w:fill="auto"/>
            <w:tcBorders>
              <w:left w:val="single" w:color="000000" w:sz="4" w:space="0"/>
              <w:bottom w:val="single" w:color="000000" w:sz="4" w:space="0"/>
            </w:tcBorders>
            <w:tcW w:w="1401" w:type="dxa"/>
            <w:vAlign w:val="bottom"/>
            <w:textDirection w:val="lrTb"/>
            <w:noWrap w:val="false"/>
          </w:tcPr>
          <w:p>
            <w:pPr>
              <w:jc w:val="center"/>
            </w:pPr>
            <w:r>
              <w:rPr>
                <w:rFonts w:eastAsia="Times New Roman"/>
              </w:rPr>
              <w:t xml:space="preserve">1,9</w:t>
            </w:r>
            <w:r/>
          </w:p>
        </w:tc>
        <w:tc>
          <w:tcPr>
            <w:shd w:val="clear" w:color="auto" w:fill="auto"/>
            <w:tcBorders>
              <w:left w:val="single" w:color="000000" w:sz="4" w:space="0"/>
              <w:bottom w:val="single" w:color="000000" w:sz="4" w:space="0"/>
            </w:tcBorders>
            <w:tcW w:w="1705" w:type="dxa"/>
            <w:vAlign w:val="bottom"/>
            <w:textDirection w:val="lrTb"/>
            <w:noWrap w:val="false"/>
          </w:tcPr>
          <w:p>
            <w:pPr>
              <w:jc w:val="center"/>
            </w:pPr>
            <w:r>
              <w:rPr>
                <w:rFonts w:eastAsia="Times New Roman"/>
              </w:rPr>
              <w:t xml:space="preserve">29,0</w:t>
            </w:r>
            <w:r/>
          </w:p>
        </w:tc>
        <w:tc>
          <w:tcPr>
            <w:shd w:val="clear" w:color="auto" w:fill="auto"/>
            <w:tcBorders>
              <w:left w:val="single" w:color="000000" w:sz="4" w:space="0"/>
              <w:bottom w:val="single" w:color="000000" w:sz="4" w:space="0"/>
            </w:tcBorders>
            <w:tcW w:w="1298" w:type="dxa"/>
            <w:vAlign w:val="bottom"/>
            <w:textDirection w:val="lrTb"/>
            <w:noWrap w:val="false"/>
          </w:tcPr>
          <w:p>
            <w:pPr>
              <w:jc w:val="center"/>
            </w:pPr>
            <w:r>
              <w:rPr>
                <w:rFonts w:eastAsia="Times New Roman"/>
              </w:rPr>
              <w:t xml:space="preserve">54,9</w:t>
            </w:r>
            <w:r/>
          </w:p>
        </w:tc>
        <w:tc>
          <w:tcPr>
            <w:shd w:val="clear" w:color="auto" w:fill="auto"/>
            <w:tcBorders>
              <w:left w:val="single" w:color="000000" w:sz="4" w:space="0"/>
              <w:bottom w:val="single" w:color="000000" w:sz="4" w:space="0"/>
            </w:tcBorders>
            <w:tcW w:w="1316" w:type="dxa"/>
            <w:vAlign w:val="bottom"/>
            <w:textDirection w:val="lrTb"/>
            <w:noWrap w:val="false"/>
          </w:tcPr>
          <w:p>
            <w:pPr>
              <w:jc w:val="center"/>
            </w:pPr>
            <w:r>
              <w:rPr>
                <w:rFonts w:eastAsia="Times New Roman"/>
              </w:rPr>
              <w:t xml:space="preserve">14,2</w:t>
            </w:r>
            <w:r/>
          </w:p>
        </w:tc>
        <w:tc>
          <w:tcPr>
            <w:gridSpan w:val="2"/>
            <w:shd w:val="clear" w:color="auto" w:fill="auto"/>
            <w:tcBorders>
              <w:left w:val="single" w:color="000000" w:sz="4" w:space="0"/>
              <w:bottom w:val="single" w:color="000000" w:sz="4" w:space="0"/>
            </w:tcBorders>
            <w:tcW w:w="1677" w:type="dxa"/>
            <w:vAlign w:val="bottom"/>
            <w:textDirection w:val="lrTb"/>
            <w:noWrap w:val="false"/>
          </w:tcPr>
          <w:p>
            <w:pPr>
              <w:jc w:val="center"/>
              <w:rPr>
                <w:rFonts w:eastAsia="Times New Roman"/>
              </w:rPr>
            </w:pPr>
            <w:r>
              <w:rPr>
                <w:rFonts w:eastAsia="Times New Roman"/>
              </w:rPr>
            </w:r>
            <w:r/>
          </w:p>
        </w:tc>
        <w:tc>
          <w:tcPr>
            <w:shd w:val="clear" w:color="auto" w:fill="auto"/>
            <w:tcBorders>
              <w:left w:val="single" w:color="000000" w:sz="4" w:space="0"/>
            </w:tcBorders>
            <w:tcW w:w="38" w:type="dxa"/>
            <w:textDirection w:val="lrTb"/>
            <w:noWrap w:val="false"/>
          </w:tcPr>
          <w:p>
            <w:pPr>
              <w:rPr>
                <w:rFonts w:eastAsia="Times New Roman"/>
                <w:lang w:eastAsia="en-US"/>
              </w:rPr>
            </w:pPr>
            <w:r>
              <w:rPr>
                <w:rFonts w:eastAsia="Times New Roman"/>
                <w:lang w:eastAsia="en-US"/>
              </w:rPr>
            </w:r>
            <w:r/>
          </w:p>
        </w:tc>
        <w:tc>
          <w:tcPr>
            <w:shd w:val="clear" w:color="auto" w:fill="auto"/>
            <w:tcW w:w="40" w:type="dxa"/>
            <w:textDirection w:val="lrTb"/>
            <w:noWrap w:val="false"/>
          </w:tcPr>
          <w:p>
            <w:pPr>
              <w:rPr>
                <w:rFonts w:eastAsia="Times New Roman"/>
                <w:lang w:eastAsia="en-US"/>
              </w:rPr>
            </w:pPr>
            <w:r>
              <w:rPr>
                <w:rFonts w:eastAsia="Times New Roman"/>
                <w:lang w:eastAsia="en-US"/>
              </w:rPr>
            </w:r>
            <w:r/>
          </w:p>
        </w:tc>
      </w:tr>
      <w:tr>
        <w:trPr>
          <w:jc w:val="center"/>
          <w:trHeight w:val="210"/>
        </w:trPr>
        <w:tc>
          <w:tcPr>
            <w:shd w:val="clear" w:color="auto" w:fill="auto"/>
            <w:tcBorders>
              <w:left w:val="single" w:color="000000" w:sz="4" w:space="0"/>
              <w:bottom w:val="single" w:color="000000" w:sz="4" w:space="0"/>
            </w:tcBorders>
            <w:tcW w:w="516" w:type="dxa"/>
            <w:textDirection w:val="lrTb"/>
            <w:noWrap w:val="false"/>
          </w:tcPr>
          <w:p>
            <w:r>
              <w:rPr>
                <w:rFonts w:eastAsia="Times New Roman"/>
              </w:rPr>
              <w:t xml:space="preserve">13.</w:t>
            </w:r>
            <w:r/>
          </w:p>
        </w:tc>
        <w:tc>
          <w:tcPr>
            <w:shd w:val="clear" w:color="auto" w:fill="auto"/>
            <w:tcBorders>
              <w:left w:val="single" w:color="000000" w:sz="4" w:space="0"/>
              <w:bottom w:val="single" w:color="000000" w:sz="4" w:space="0"/>
            </w:tcBorders>
            <w:tcW w:w="1678" w:type="dxa"/>
            <w:vAlign w:val="bottom"/>
            <w:textDirection w:val="lrTb"/>
            <w:noWrap w:val="false"/>
          </w:tcPr>
          <w:p>
            <w:r>
              <w:rPr>
                <w:rFonts w:eastAsia="Times New Roman"/>
              </w:rPr>
              <w:t xml:space="preserve">Черноярский район</w:t>
            </w:r>
            <w:r/>
          </w:p>
        </w:tc>
        <w:tc>
          <w:tcPr>
            <w:shd w:val="clear" w:color="auto" w:fill="auto"/>
            <w:tcBorders>
              <w:left w:val="single" w:color="000000" w:sz="4" w:space="0"/>
              <w:bottom w:val="single" w:color="000000" w:sz="4" w:space="0"/>
            </w:tcBorders>
            <w:tcW w:w="1401" w:type="dxa"/>
            <w:vAlign w:val="bottom"/>
            <w:textDirection w:val="lrTb"/>
            <w:noWrap w:val="false"/>
          </w:tcPr>
          <w:p>
            <w:pPr>
              <w:jc w:val="center"/>
            </w:pPr>
            <w:r>
              <w:rPr>
                <w:rFonts w:eastAsia="Times New Roman"/>
              </w:rPr>
              <w:t xml:space="preserve">0,0</w:t>
            </w:r>
            <w:r/>
          </w:p>
        </w:tc>
        <w:tc>
          <w:tcPr>
            <w:shd w:val="clear" w:color="auto" w:fill="auto"/>
            <w:tcBorders>
              <w:left w:val="single" w:color="000000" w:sz="4" w:space="0"/>
              <w:bottom w:val="single" w:color="000000" w:sz="4" w:space="0"/>
            </w:tcBorders>
            <w:tcW w:w="1705" w:type="dxa"/>
            <w:vAlign w:val="bottom"/>
            <w:textDirection w:val="lrTb"/>
            <w:noWrap w:val="false"/>
          </w:tcPr>
          <w:p>
            <w:pPr>
              <w:jc w:val="center"/>
            </w:pPr>
            <w:r>
              <w:rPr>
                <w:rFonts w:eastAsia="Times New Roman"/>
              </w:rPr>
              <w:t xml:space="preserve">31,5</w:t>
            </w:r>
            <w:r/>
          </w:p>
        </w:tc>
        <w:tc>
          <w:tcPr>
            <w:shd w:val="clear" w:color="auto" w:fill="auto"/>
            <w:tcBorders>
              <w:left w:val="single" w:color="000000" w:sz="4" w:space="0"/>
              <w:bottom w:val="single" w:color="000000" w:sz="4" w:space="0"/>
            </w:tcBorders>
            <w:tcW w:w="1298" w:type="dxa"/>
            <w:vAlign w:val="bottom"/>
            <w:textDirection w:val="lrTb"/>
            <w:noWrap w:val="false"/>
          </w:tcPr>
          <w:p>
            <w:pPr>
              <w:jc w:val="center"/>
            </w:pPr>
            <w:r>
              <w:rPr>
                <w:rFonts w:eastAsia="Times New Roman"/>
              </w:rPr>
              <w:t xml:space="preserve">55,6</w:t>
            </w:r>
            <w:r/>
          </w:p>
        </w:tc>
        <w:tc>
          <w:tcPr>
            <w:shd w:val="clear" w:color="auto" w:fill="auto"/>
            <w:tcBorders>
              <w:left w:val="single" w:color="000000" w:sz="4" w:space="0"/>
              <w:bottom w:val="single" w:color="000000" w:sz="4" w:space="0"/>
            </w:tcBorders>
            <w:tcW w:w="1316" w:type="dxa"/>
            <w:vAlign w:val="bottom"/>
            <w:textDirection w:val="lrTb"/>
            <w:noWrap w:val="false"/>
          </w:tcPr>
          <w:p>
            <w:pPr>
              <w:jc w:val="center"/>
            </w:pPr>
            <w:r>
              <w:rPr>
                <w:rFonts w:eastAsia="Times New Roman"/>
              </w:rPr>
              <w:t xml:space="preserve">13,0</w:t>
            </w:r>
            <w:r/>
          </w:p>
        </w:tc>
        <w:tc>
          <w:tcPr>
            <w:gridSpan w:val="2"/>
            <w:shd w:val="clear" w:color="auto" w:fill="auto"/>
            <w:tcBorders>
              <w:left w:val="single" w:color="000000" w:sz="4" w:space="0"/>
              <w:bottom w:val="single" w:color="000000" w:sz="4" w:space="0"/>
            </w:tcBorders>
            <w:tcW w:w="1677" w:type="dxa"/>
            <w:vAlign w:val="bottom"/>
            <w:textDirection w:val="lrTb"/>
            <w:noWrap w:val="false"/>
          </w:tcPr>
          <w:p>
            <w:pPr>
              <w:jc w:val="center"/>
              <w:rPr>
                <w:rFonts w:eastAsia="Times New Roman"/>
              </w:rPr>
            </w:pPr>
            <w:r>
              <w:rPr>
                <w:rFonts w:eastAsia="Times New Roman"/>
              </w:rPr>
            </w:r>
            <w:r/>
          </w:p>
        </w:tc>
        <w:tc>
          <w:tcPr>
            <w:shd w:val="clear" w:color="auto" w:fill="auto"/>
            <w:tcBorders>
              <w:left w:val="single" w:color="000000" w:sz="4" w:space="0"/>
            </w:tcBorders>
            <w:tcW w:w="38" w:type="dxa"/>
            <w:textDirection w:val="lrTb"/>
            <w:noWrap w:val="false"/>
          </w:tcPr>
          <w:p>
            <w:pPr>
              <w:rPr>
                <w:rFonts w:eastAsia="Times New Roman"/>
                <w:lang w:eastAsia="en-US"/>
              </w:rPr>
            </w:pPr>
            <w:r>
              <w:rPr>
                <w:rFonts w:eastAsia="Times New Roman"/>
                <w:lang w:eastAsia="en-US"/>
              </w:rPr>
            </w:r>
            <w:r/>
          </w:p>
        </w:tc>
        <w:tc>
          <w:tcPr>
            <w:shd w:val="clear" w:color="auto" w:fill="auto"/>
            <w:tcW w:w="40" w:type="dxa"/>
            <w:textDirection w:val="lrTb"/>
            <w:noWrap w:val="false"/>
          </w:tcPr>
          <w:p>
            <w:pPr>
              <w:rPr>
                <w:rFonts w:eastAsia="Times New Roman"/>
                <w:lang w:eastAsia="en-US"/>
              </w:rPr>
            </w:pPr>
            <w:r>
              <w:rPr>
                <w:rFonts w:eastAsia="Times New Roman"/>
                <w:lang w:eastAsia="en-US"/>
              </w:rPr>
            </w:r>
            <w:r/>
          </w:p>
        </w:tc>
      </w:tr>
      <w:tr>
        <w:trPr>
          <w:jc w:val="center"/>
          <w:trHeight w:val="225"/>
        </w:trPr>
        <w:tc>
          <w:tcPr>
            <w:shd w:val="clear" w:color="auto" w:fill="auto"/>
            <w:tcBorders>
              <w:left w:val="single" w:color="000000" w:sz="4" w:space="0"/>
              <w:bottom w:val="single" w:color="000000" w:sz="4" w:space="0"/>
            </w:tcBorders>
            <w:tcW w:w="516" w:type="dxa"/>
            <w:textDirection w:val="lrTb"/>
            <w:noWrap w:val="false"/>
          </w:tcPr>
          <w:p>
            <w:r>
              <w:rPr>
                <w:rFonts w:eastAsia="Times New Roman"/>
              </w:rPr>
              <w:t xml:space="preserve">14.</w:t>
            </w:r>
            <w:r/>
          </w:p>
        </w:tc>
        <w:tc>
          <w:tcPr>
            <w:shd w:val="clear" w:color="auto" w:fill="auto"/>
            <w:tcBorders>
              <w:left w:val="single" w:color="000000" w:sz="4" w:space="0"/>
              <w:bottom w:val="single" w:color="000000" w:sz="4" w:space="0"/>
            </w:tcBorders>
            <w:tcW w:w="1678" w:type="dxa"/>
            <w:vAlign w:val="bottom"/>
            <w:textDirection w:val="lrTb"/>
            <w:noWrap w:val="false"/>
          </w:tcPr>
          <w:p>
            <w:r>
              <w:rPr>
                <w:rFonts w:eastAsia="Times New Roman"/>
              </w:rPr>
              <w:t xml:space="preserve">Выпускники прошлых лет</w:t>
            </w:r>
            <w:r/>
          </w:p>
        </w:tc>
        <w:tc>
          <w:tcPr>
            <w:shd w:val="clear" w:color="auto" w:fill="auto"/>
            <w:tcBorders>
              <w:left w:val="single" w:color="000000" w:sz="4" w:space="0"/>
              <w:bottom w:val="single" w:color="000000" w:sz="4" w:space="0"/>
            </w:tcBorders>
            <w:tcW w:w="1401" w:type="dxa"/>
            <w:vAlign w:val="bottom"/>
            <w:textDirection w:val="lrTb"/>
            <w:noWrap w:val="false"/>
          </w:tcPr>
          <w:p>
            <w:pPr>
              <w:jc w:val="center"/>
            </w:pPr>
            <w:r>
              <w:rPr>
                <w:rFonts w:eastAsia="Times New Roman"/>
              </w:rPr>
              <w:t xml:space="preserve">12,6</w:t>
            </w:r>
            <w:r/>
          </w:p>
        </w:tc>
        <w:tc>
          <w:tcPr>
            <w:shd w:val="clear" w:color="auto" w:fill="auto"/>
            <w:tcBorders>
              <w:left w:val="single" w:color="000000" w:sz="4" w:space="0"/>
              <w:bottom w:val="single" w:color="000000" w:sz="4" w:space="0"/>
            </w:tcBorders>
            <w:tcW w:w="1705" w:type="dxa"/>
            <w:vAlign w:val="bottom"/>
            <w:textDirection w:val="lrTb"/>
            <w:noWrap w:val="false"/>
          </w:tcPr>
          <w:p>
            <w:pPr>
              <w:jc w:val="center"/>
            </w:pPr>
            <w:r>
              <w:rPr>
                <w:rFonts w:eastAsia="Times New Roman"/>
              </w:rPr>
              <w:t xml:space="preserve">39,6</w:t>
            </w:r>
            <w:r/>
          </w:p>
        </w:tc>
        <w:tc>
          <w:tcPr>
            <w:shd w:val="clear" w:color="auto" w:fill="auto"/>
            <w:tcBorders>
              <w:left w:val="single" w:color="000000" w:sz="4" w:space="0"/>
              <w:bottom w:val="single" w:color="000000" w:sz="4" w:space="0"/>
            </w:tcBorders>
            <w:tcW w:w="1298" w:type="dxa"/>
            <w:vAlign w:val="bottom"/>
            <w:textDirection w:val="lrTb"/>
            <w:noWrap w:val="false"/>
          </w:tcPr>
          <w:p>
            <w:pPr>
              <w:jc w:val="center"/>
            </w:pPr>
            <w:r>
              <w:rPr>
                <w:rFonts w:eastAsia="Times New Roman"/>
              </w:rPr>
              <w:t xml:space="preserve">31,5</w:t>
            </w:r>
            <w:r/>
          </w:p>
        </w:tc>
        <w:tc>
          <w:tcPr>
            <w:shd w:val="clear" w:color="auto" w:fill="auto"/>
            <w:tcBorders>
              <w:left w:val="single" w:color="000000" w:sz="4" w:space="0"/>
              <w:bottom w:val="single" w:color="000000" w:sz="4" w:space="0"/>
            </w:tcBorders>
            <w:tcW w:w="1316" w:type="dxa"/>
            <w:vAlign w:val="bottom"/>
            <w:textDirection w:val="lrTb"/>
            <w:noWrap w:val="false"/>
          </w:tcPr>
          <w:p>
            <w:pPr>
              <w:jc w:val="center"/>
            </w:pPr>
            <w:r>
              <w:rPr>
                <w:rFonts w:eastAsia="Times New Roman"/>
              </w:rPr>
              <w:t xml:space="preserve">14,4</w:t>
            </w:r>
            <w:r/>
          </w:p>
        </w:tc>
        <w:tc>
          <w:tcPr>
            <w:gridSpan w:val="2"/>
            <w:shd w:val="clear" w:color="auto" w:fill="auto"/>
            <w:tcBorders>
              <w:left w:val="single" w:color="000000" w:sz="4" w:space="0"/>
              <w:bottom w:val="single" w:color="000000" w:sz="4" w:space="0"/>
            </w:tcBorders>
            <w:tcW w:w="1677" w:type="dxa"/>
            <w:vAlign w:val="bottom"/>
            <w:textDirection w:val="lrTb"/>
            <w:noWrap w:val="false"/>
          </w:tcPr>
          <w:p>
            <w:pPr>
              <w:jc w:val="center"/>
            </w:pPr>
            <w:r>
              <w:rPr>
                <w:rFonts w:eastAsia="Times New Roman"/>
              </w:rPr>
              <w:t xml:space="preserve">2</w:t>
            </w:r>
            <w:r/>
          </w:p>
        </w:tc>
        <w:tc>
          <w:tcPr>
            <w:shd w:val="clear" w:color="auto" w:fill="auto"/>
            <w:tcBorders>
              <w:left w:val="single" w:color="000000" w:sz="4" w:space="0"/>
            </w:tcBorders>
            <w:tcW w:w="38" w:type="dxa"/>
            <w:textDirection w:val="lrTb"/>
            <w:noWrap w:val="false"/>
          </w:tcPr>
          <w:p>
            <w:pPr>
              <w:rPr>
                <w:rFonts w:eastAsia="Times New Roman"/>
                <w:lang w:eastAsia="en-US"/>
              </w:rPr>
            </w:pPr>
            <w:r>
              <w:rPr>
                <w:rFonts w:eastAsia="Times New Roman"/>
                <w:lang w:eastAsia="en-US"/>
              </w:rPr>
            </w:r>
            <w:r/>
          </w:p>
        </w:tc>
        <w:tc>
          <w:tcPr>
            <w:shd w:val="clear" w:color="auto" w:fill="auto"/>
            <w:tcW w:w="40" w:type="dxa"/>
            <w:textDirection w:val="lrTb"/>
            <w:noWrap w:val="false"/>
          </w:tcPr>
          <w:p>
            <w:pPr>
              <w:rPr>
                <w:rFonts w:eastAsia="Times New Roman"/>
                <w:lang w:eastAsia="en-US"/>
              </w:rPr>
            </w:pPr>
            <w:r>
              <w:rPr>
                <w:rFonts w:eastAsia="Times New Roman"/>
                <w:lang w:eastAsia="en-US"/>
              </w:rPr>
            </w:r>
            <w:r/>
          </w:p>
        </w:tc>
      </w:tr>
      <w:tr>
        <w:trPr>
          <w:jc w:val="center"/>
          <w:trHeight w:val="225"/>
        </w:trPr>
        <w:tc>
          <w:tcPr>
            <w:shd w:val="clear" w:color="auto" w:fill="auto"/>
            <w:tcBorders>
              <w:left w:val="single" w:color="000000" w:sz="4" w:space="0"/>
              <w:bottom w:val="single" w:color="000000" w:sz="4" w:space="0"/>
            </w:tcBorders>
            <w:tcW w:w="516" w:type="dxa"/>
            <w:textDirection w:val="lrTb"/>
            <w:noWrap w:val="false"/>
          </w:tcPr>
          <w:p>
            <w:r>
              <w:rPr>
                <w:rFonts w:eastAsia="Times New Roman"/>
              </w:rPr>
              <w:t xml:space="preserve">15.</w:t>
            </w:r>
            <w:r/>
          </w:p>
        </w:tc>
        <w:tc>
          <w:tcPr>
            <w:shd w:val="clear" w:color="auto" w:fill="auto"/>
            <w:tcBorders>
              <w:left w:val="single" w:color="000000" w:sz="4" w:space="0"/>
              <w:bottom w:val="single" w:color="000000" w:sz="4" w:space="0"/>
            </w:tcBorders>
            <w:tcW w:w="1678" w:type="dxa"/>
            <w:vAlign w:val="bottom"/>
            <w:textDirection w:val="lrTb"/>
            <w:noWrap w:val="false"/>
          </w:tcPr>
          <w:p>
            <w:r>
              <w:rPr>
                <w:rFonts w:eastAsia="Times New Roman"/>
              </w:rPr>
              <w:t xml:space="preserve">Обучающиеся иностранного государства</w:t>
            </w:r>
            <w:r/>
          </w:p>
        </w:tc>
        <w:tc>
          <w:tcPr>
            <w:shd w:val="clear" w:color="auto" w:fill="auto"/>
            <w:tcBorders>
              <w:left w:val="single" w:color="000000" w:sz="4" w:space="0"/>
              <w:bottom w:val="single" w:color="000000" w:sz="4" w:space="0"/>
            </w:tcBorders>
            <w:tcW w:w="1401" w:type="dxa"/>
            <w:vAlign w:val="bottom"/>
            <w:textDirection w:val="lrTb"/>
            <w:noWrap w:val="false"/>
          </w:tcPr>
          <w:p>
            <w:pPr>
              <w:jc w:val="center"/>
            </w:pPr>
            <w:r>
              <w:rPr>
                <w:rFonts w:eastAsia="Times New Roman"/>
              </w:rPr>
              <w:t xml:space="preserve">0,0</w:t>
            </w:r>
            <w:r/>
          </w:p>
        </w:tc>
        <w:tc>
          <w:tcPr>
            <w:shd w:val="clear" w:color="auto" w:fill="auto"/>
            <w:tcBorders>
              <w:left w:val="single" w:color="000000" w:sz="4" w:space="0"/>
              <w:bottom w:val="single" w:color="000000" w:sz="4" w:space="0"/>
            </w:tcBorders>
            <w:tcW w:w="1705" w:type="dxa"/>
            <w:vAlign w:val="bottom"/>
            <w:textDirection w:val="lrTb"/>
            <w:noWrap w:val="false"/>
          </w:tcPr>
          <w:p>
            <w:pPr>
              <w:jc w:val="center"/>
            </w:pPr>
            <w:r>
              <w:rPr>
                <w:rFonts w:eastAsia="Times New Roman"/>
              </w:rPr>
              <w:t xml:space="preserve">66,7</w:t>
            </w:r>
            <w:r/>
          </w:p>
        </w:tc>
        <w:tc>
          <w:tcPr>
            <w:shd w:val="clear" w:color="auto" w:fill="auto"/>
            <w:tcBorders>
              <w:left w:val="single" w:color="000000" w:sz="4" w:space="0"/>
              <w:bottom w:val="single" w:color="000000" w:sz="4" w:space="0"/>
            </w:tcBorders>
            <w:tcW w:w="1298" w:type="dxa"/>
            <w:vAlign w:val="bottom"/>
            <w:textDirection w:val="lrTb"/>
            <w:noWrap w:val="false"/>
          </w:tcPr>
          <w:p>
            <w:pPr>
              <w:jc w:val="center"/>
            </w:pPr>
            <w:r>
              <w:rPr>
                <w:rFonts w:eastAsia="Times New Roman"/>
              </w:rPr>
              <w:t xml:space="preserve">33,3</w:t>
            </w:r>
            <w:r/>
          </w:p>
        </w:tc>
        <w:tc>
          <w:tcPr>
            <w:shd w:val="clear" w:color="auto" w:fill="auto"/>
            <w:tcBorders>
              <w:left w:val="single" w:color="000000" w:sz="4" w:space="0"/>
              <w:bottom w:val="single" w:color="000000" w:sz="4" w:space="0"/>
            </w:tcBorders>
            <w:tcW w:w="1316" w:type="dxa"/>
            <w:vAlign w:val="bottom"/>
            <w:textDirection w:val="lrTb"/>
            <w:noWrap w:val="false"/>
          </w:tcPr>
          <w:p>
            <w:pPr>
              <w:jc w:val="center"/>
            </w:pPr>
            <w:r>
              <w:rPr>
                <w:rFonts w:eastAsia="Times New Roman"/>
              </w:rPr>
              <w:t xml:space="preserve">0,0</w:t>
            </w:r>
            <w:r/>
          </w:p>
        </w:tc>
        <w:tc>
          <w:tcPr>
            <w:gridSpan w:val="2"/>
            <w:shd w:val="clear" w:color="auto" w:fill="auto"/>
            <w:tcBorders>
              <w:left w:val="single" w:color="000000" w:sz="4" w:space="0"/>
              <w:bottom w:val="single" w:color="000000" w:sz="4" w:space="0"/>
            </w:tcBorders>
            <w:tcW w:w="1677" w:type="dxa"/>
            <w:vAlign w:val="bottom"/>
            <w:textDirection w:val="lrTb"/>
            <w:noWrap w:val="false"/>
          </w:tcPr>
          <w:p>
            <w:pPr>
              <w:jc w:val="center"/>
              <w:rPr>
                <w:rFonts w:eastAsia="Times New Roman"/>
              </w:rPr>
            </w:pPr>
            <w:r>
              <w:rPr>
                <w:rFonts w:eastAsia="Times New Roman"/>
              </w:rPr>
            </w:r>
            <w:r/>
          </w:p>
        </w:tc>
        <w:tc>
          <w:tcPr>
            <w:shd w:val="clear" w:color="auto" w:fill="auto"/>
            <w:tcBorders>
              <w:left w:val="single" w:color="000000" w:sz="4" w:space="0"/>
            </w:tcBorders>
            <w:tcW w:w="38" w:type="dxa"/>
            <w:textDirection w:val="lrTb"/>
            <w:noWrap w:val="false"/>
          </w:tcPr>
          <w:p>
            <w:pPr>
              <w:rPr>
                <w:rFonts w:eastAsia="Times New Roman"/>
                <w:lang w:eastAsia="en-US"/>
              </w:rPr>
            </w:pPr>
            <w:r>
              <w:rPr>
                <w:rFonts w:eastAsia="Times New Roman"/>
                <w:lang w:eastAsia="en-US"/>
              </w:rPr>
            </w:r>
            <w:r/>
          </w:p>
        </w:tc>
        <w:tc>
          <w:tcPr>
            <w:shd w:val="clear" w:color="auto" w:fill="auto"/>
            <w:tcW w:w="40" w:type="dxa"/>
            <w:textDirection w:val="lrTb"/>
            <w:noWrap w:val="false"/>
          </w:tcPr>
          <w:p>
            <w:pPr>
              <w:rPr>
                <w:rFonts w:eastAsia="Times New Roman"/>
                <w:lang w:eastAsia="en-US"/>
              </w:rPr>
            </w:pPr>
            <w:r>
              <w:rPr>
                <w:rFonts w:eastAsia="Times New Roman"/>
                <w:lang w:eastAsia="en-US"/>
              </w:rPr>
            </w:r>
            <w:r/>
          </w:p>
        </w:tc>
      </w:tr>
      <w:tr>
        <w:trPr>
          <w:jc w:val="center"/>
          <w:trHeight w:val="225"/>
        </w:trPr>
        <w:tc>
          <w:tcPr>
            <w:shd w:val="clear" w:color="auto" w:fill="auto"/>
            <w:tcBorders>
              <w:left w:val="single" w:color="000000" w:sz="4" w:space="0"/>
              <w:bottom w:val="single" w:color="000000" w:sz="4" w:space="0"/>
            </w:tcBorders>
            <w:tcW w:w="516" w:type="dxa"/>
            <w:textDirection w:val="lrTb"/>
            <w:noWrap w:val="false"/>
          </w:tcPr>
          <w:p>
            <w:r>
              <w:rPr>
                <w:rFonts w:eastAsia="Times New Roman"/>
              </w:rPr>
              <w:t xml:space="preserve">16.</w:t>
            </w:r>
            <w:r/>
          </w:p>
        </w:tc>
        <w:tc>
          <w:tcPr>
            <w:shd w:val="clear" w:color="auto" w:fill="auto"/>
            <w:tcBorders>
              <w:left w:val="single" w:color="000000" w:sz="4" w:space="0"/>
              <w:bottom w:val="single" w:color="000000" w:sz="4" w:space="0"/>
            </w:tcBorders>
            <w:tcW w:w="1678" w:type="dxa"/>
            <w:vAlign w:val="bottom"/>
            <w:textDirection w:val="lrTb"/>
            <w:noWrap w:val="false"/>
          </w:tcPr>
          <w:p>
            <w:r>
              <w:rPr>
                <w:rFonts w:eastAsia="Times New Roman"/>
              </w:rPr>
              <w:t xml:space="preserve">Прибывшие из других регионов</w:t>
            </w:r>
            <w:r/>
          </w:p>
        </w:tc>
        <w:tc>
          <w:tcPr>
            <w:shd w:val="clear" w:color="auto" w:fill="auto"/>
            <w:tcBorders>
              <w:left w:val="single" w:color="000000" w:sz="4" w:space="0"/>
              <w:bottom w:val="single" w:color="000000" w:sz="4" w:space="0"/>
            </w:tcBorders>
            <w:tcW w:w="1401" w:type="dxa"/>
            <w:vAlign w:val="bottom"/>
            <w:textDirection w:val="lrTb"/>
            <w:noWrap w:val="false"/>
          </w:tcPr>
          <w:p>
            <w:pPr>
              <w:jc w:val="center"/>
            </w:pPr>
            <w:r>
              <w:rPr>
                <w:rFonts w:eastAsia="Times New Roman"/>
              </w:rPr>
              <w:t xml:space="preserve">0</w:t>
            </w:r>
            <w:r>
              <w:rPr>
                <w:rFonts w:eastAsia="Times New Roman"/>
              </w:rPr>
              <w:t xml:space="preserve">,0</w:t>
            </w:r>
            <w:r/>
          </w:p>
        </w:tc>
        <w:tc>
          <w:tcPr>
            <w:shd w:val="clear" w:color="auto" w:fill="auto"/>
            <w:tcBorders>
              <w:left w:val="single" w:color="000000" w:sz="4" w:space="0"/>
              <w:bottom w:val="single" w:color="000000" w:sz="4" w:space="0"/>
            </w:tcBorders>
            <w:tcW w:w="1705" w:type="dxa"/>
            <w:vAlign w:val="bottom"/>
            <w:textDirection w:val="lrTb"/>
            <w:noWrap w:val="false"/>
          </w:tcPr>
          <w:p>
            <w:pPr>
              <w:jc w:val="center"/>
            </w:pPr>
            <w:r>
              <w:rPr>
                <w:rFonts w:eastAsia="Times New Roman"/>
              </w:rPr>
              <w:t xml:space="preserve">26,7</w:t>
            </w:r>
            <w:r/>
          </w:p>
        </w:tc>
        <w:tc>
          <w:tcPr>
            <w:shd w:val="clear" w:color="auto" w:fill="auto"/>
            <w:tcBorders>
              <w:left w:val="single" w:color="000000" w:sz="4" w:space="0"/>
              <w:bottom w:val="single" w:color="000000" w:sz="4" w:space="0"/>
            </w:tcBorders>
            <w:tcW w:w="1298" w:type="dxa"/>
            <w:vAlign w:val="bottom"/>
            <w:textDirection w:val="lrTb"/>
            <w:noWrap w:val="false"/>
          </w:tcPr>
          <w:p>
            <w:pPr>
              <w:jc w:val="center"/>
            </w:pPr>
            <w:r>
              <w:rPr>
                <w:rFonts w:eastAsia="Times New Roman"/>
              </w:rPr>
              <w:t xml:space="preserve">40,0</w:t>
            </w:r>
            <w:r/>
          </w:p>
        </w:tc>
        <w:tc>
          <w:tcPr>
            <w:shd w:val="clear" w:color="auto" w:fill="auto"/>
            <w:tcBorders>
              <w:left w:val="single" w:color="000000" w:sz="4" w:space="0"/>
              <w:bottom w:val="single" w:color="000000" w:sz="4" w:space="0"/>
            </w:tcBorders>
            <w:tcW w:w="1316" w:type="dxa"/>
            <w:vAlign w:val="bottom"/>
            <w:textDirection w:val="lrTb"/>
            <w:noWrap w:val="false"/>
          </w:tcPr>
          <w:p>
            <w:pPr>
              <w:jc w:val="center"/>
            </w:pPr>
            <w:r>
              <w:rPr>
                <w:rFonts w:eastAsia="Times New Roman"/>
              </w:rPr>
              <w:t xml:space="preserve">33,3</w:t>
            </w:r>
            <w:r/>
          </w:p>
        </w:tc>
        <w:tc>
          <w:tcPr>
            <w:gridSpan w:val="2"/>
            <w:shd w:val="clear" w:color="auto" w:fill="auto"/>
            <w:tcBorders>
              <w:left w:val="single" w:color="000000" w:sz="4" w:space="0"/>
              <w:bottom w:val="single" w:color="000000" w:sz="4" w:space="0"/>
            </w:tcBorders>
            <w:tcW w:w="1677" w:type="dxa"/>
            <w:vAlign w:val="bottom"/>
            <w:textDirection w:val="lrTb"/>
            <w:noWrap w:val="false"/>
          </w:tcPr>
          <w:p>
            <w:pPr>
              <w:jc w:val="center"/>
              <w:rPr>
                <w:rFonts w:eastAsia="Times New Roman"/>
              </w:rPr>
            </w:pPr>
            <w:r>
              <w:rPr>
                <w:rFonts w:eastAsia="Times New Roman"/>
              </w:rPr>
            </w:r>
            <w:r/>
          </w:p>
        </w:tc>
        <w:tc>
          <w:tcPr>
            <w:shd w:val="clear" w:color="auto" w:fill="auto"/>
            <w:tcBorders>
              <w:left w:val="single" w:color="000000" w:sz="4" w:space="0"/>
            </w:tcBorders>
            <w:tcW w:w="38" w:type="dxa"/>
            <w:textDirection w:val="lrTb"/>
            <w:noWrap w:val="false"/>
          </w:tcPr>
          <w:p>
            <w:pPr>
              <w:rPr>
                <w:rFonts w:eastAsia="Times New Roman"/>
                <w:lang w:eastAsia="en-US"/>
              </w:rPr>
            </w:pPr>
            <w:r>
              <w:rPr>
                <w:rFonts w:eastAsia="Times New Roman"/>
                <w:lang w:eastAsia="en-US"/>
              </w:rPr>
            </w:r>
            <w:r/>
          </w:p>
        </w:tc>
        <w:tc>
          <w:tcPr>
            <w:shd w:val="clear" w:color="auto" w:fill="auto"/>
            <w:tcW w:w="40" w:type="dxa"/>
            <w:textDirection w:val="lrTb"/>
            <w:noWrap w:val="false"/>
          </w:tcPr>
          <w:p>
            <w:pPr>
              <w:rPr>
                <w:rFonts w:eastAsia="Times New Roman"/>
                <w:lang w:eastAsia="en-US"/>
              </w:rPr>
            </w:pPr>
            <w:r>
              <w:rPr>
                <w:rFonts w:eastAsia="Times New Roman"/>
                <w:lang w:eastAsia="en-US"/>
              </w:rPr>
            </w:r>
            <w:r/>
          </w:p>
        </w:tc>
      </w:tr>
      <w:tr>
        <w:trPr>
          <w:jc w:val="center"/>
          <w:trHeight w:val="210"/>
        </w:trPr>
        <w:tc>
          <w:tcPr>
            <w:shd w:val="clear" w:color="auto" w:fill="auto"/>
            <w:tcBorders>
              <w:left w:val="single" w:color="000000" w:sz="4" w:space="0"/>
              <w:bottom w:val="single" w:color="000000" w:sz="4" w:space="0"/>
            </w:tcBorders>
            <w:tcW w:w="516" w:type="dxa"/>
            <w:textDirection w:val="lrTb"/>
            <w:noWrap w:val="false"/>
          </w:tcPr>
          <w:p>
            <w:r>
              <w:rPr>
                <w:rFonts w:eastAsia="Times New Roman"/>
              </w:rPr>
              <w:t xml:space="preserve">17.</w:t>
            </w:r>
            <w:r/>
          </w:p>
        </w:tc>
        <w:tc>
          <w:tcPr>
            <w:shd w:val="clear" w:color="auto" w:fill="auto"/>
            <w:tcBorders>
              <w:left w:val="single" w:color="000000" w:sz="4" w:space="0"/>
              <w:bottom w:val="single" w:color="000000" w:sz="4" w:space="0"/>
            </w:tcBorders>
            <w:tcW w:w="1678" w:type="dxa"/>
            <w:vAlign w:val="bottom"/>
            <w:textDirection w:val="lrTb"/>
            <w:noWrap w:val="false"/>
          </w:tcPr>
          <w:p>
            <w:r>
              <w:rPr>
                <w:rFonts w:eastAsia="Times New Roman"/>
              </w:rPr>
              <w:t xml:space="preserve">Обучающиеся по программам СПО</w:t>
            </w:r>
            <w:r/>
          </w:p>
        </w:tc>
        <w:tc>
          <w:tcPr>
            <w:shd w:val="clear" w:color="auto" w:fill="auto"/>
            <w:tcBorders>
              <w:left w:val="single" w:color="000000" w:sz="4" w:space="0"/>
              <w:bottom w:val="single" w:color="000000" w:sz="4" w:space="0"/>
            </w:tcBorders>
            <w:tcW w:w="1401" w:type="dxa"/>
            <w:vAlign w:val="bottom"/>
            <w:textDirection w:val="lrTb"/>
            <w:noWrap w:val="false"/>
          </w:tcPr>
          <w:p>
            <w:pPr>
              <w:jc w:val="center"/>
            </w:pPr>
            <w:r>
              <w:rPr>
                <w:rFonts w:eastAsia="Times New Roman"/>
              </w:rPr>
              <w:t xml:space="preserve">6,7</w:t>
            </w:r>
            <w:r/>
          </w:p>
        </w:tc>
        <w:tc>
          <w:tcPr>
            <w:shd w:val="clear" w:color="auto" w:fill="auto"/>
            <w:tcBorders>
              <w:left w:val="single" w:color="000000" w:sz="4" w:space="0"/>
              <w:bottom w:val="single" w:color="000000" w:sz="4" w:space="0"/>
            </w:tcBorders>
            <w:tcW w:w="1705" w:type="dxa"/>
            <w:vAlign w:val="bottom"/>
            <w:textDirection w:val="lrTb"/>
            <w:noWrap w:val="false"/>
          </w:tcPr>
          <w:p>
            <w:pPr>
              <w:jc w:val="center"/>
            </w:pPr>
            <w:r>
              <w:rPr>
                <w:rFonts w:eastAsia="Times New Roman"/>
              </w:rPr>
              <w:t xml:space="preserve">46,7</w:t>
            </w:r>
            <w:r/>
          </w:p>
        </w:tc>
        <w:tc>
          <w:tcPr>
            <w:shd w:val="clear" w:color="auto" w:fill="auto"/>
            <w:tcBorders>
              <w:left w:val="single" w:color="000000" w:sz="4" w:space="0"/>
              <w:bottom w:val="single" w:color="000000" w:sz="4" w:space="0"/>
            </w:tcBorders>
            <w:tcW w:w="1298" w:type="dxa"/>
            <w:vAlign w:val="bottom"/>
            <w:textDirection w:val="lrTb"/>
            <w:noWrap w:val="false"/>
          </w:tcPr>
          <w:p>
            <w:pPr>
              <w:jc w:val="center"/>
            </w:pPr>
            <w:r>
              <w:rPr>
                <w:rFonts w:eastAsia="Times New Roman"/>
              </w:rPr>
              <w:t xml:space="preserve">33,3</w:t>
            </w:r>
            <w:r/>
          </w:p>
        </w:tc>
        <w:tc>
          <w:tcPr>
            <w:shd w:val="clear" w:color="auto" w:fill="auto"/>
            <w:tcBorders>
              <w:left w:val="single" w:color="000000" w:sz="4" w:space="0"/>
              <w:bottom w:val="single" w:color="000000" w:sz="4" w:space="0"/>
            </w:tcBorders>
            <w:tcW w:w="1316" w:type="dxa"/>
            <w:vAlign w:val="bottom"/>
            <w:textDirection w:val="lrTb"/>
            <w:noWrap w:val="false"/>
          </w:tcPr>
          <w:p>
            <w:pPr>
              <w:jc w:val="center"/>
            </w:pPr>
            <w:r>
              <w:rPr>
                <w:rFonts w:eastAsia="Times New Roman"/>
              </w:rPr>
              <w:t xml:space="preserve">13,3</w:t>
            </w:r>
            <w:r/>
          </w:p>
        </w:tc>
        <w:tc>
          <w:tcPr>
            <w:gridSpan w:val="2"/>
            <w:shd w:val="clear" w:color="auto" w:fill="auto"/>
            <w:tcBorders>
              <w:left w:val="single" w:color="000000" w:sz="4" w:space="0"/>
              <w:bottom w:val="single" w:color="000000" w:sz="4" w:space="0"/>
            </w:tcBorders>
            <w:tcW w:w="1677" w:type="dxa"/>
            <w:vAlign w:val="bottom"/>
            <w:textDirection w:val="lrTb"/>
            <w:noWrap w:val="false"/>
          </w:tcPr>
          <w:p>
            <w:pPr>
              <w:jc w:val="center"/>
              <w:rPr>
                <w:rFonts w:eastAsia="Times New Roman"/>
              </w:rPr>
            </w:pPr>
            <w:r>
              <w:rPr>
                <w:rFonts w:eastAsia="Times New Roman"/>
              </w:rPr>
            </w:r>
            <w:r/>
          </w:p>
        </w:tc>
        <w:tc>
          <w:tcPr>
            <w:shd w:val="clear" w:color="auto" w:fill="auto"/>
            <w:tcBorders>
              <w:left w:val="single" w:color="000000" w:sz="4" w:space="0"/>
            </w:tcBorders>
            <w:tcW w:w="38" w:type="dxa"/>
            <w:textDirection w:val="lrTb"/>
            <w:noWrap w:val="false"/>
          </w:tcPr>
          <w:p>
            <w:pPr>
              <w:rPr>
                <w:rFonts w:eastAsia="Times New Roman"/>
                <w:lang w:eastAsia="en-US"/>
              </w:rPr>
            </w:pPr>
            <w:r>
              <w:rPr>
                <w:rFonts w:eastAsia="Times New Roman"/>
                <w:lang w:eastAsia="en-US"/>
              </w:rPr>
            </w:r>
            <w:r/>
          </w:p>
        </w:tc>
        <w:tc>
          <w:tcPr>
            <w:shd w:val="clear" w:color="auto" w:fill="auto"/>
            <w:tcW w:w="40" w:type="dxa"/>
            <w:textDirection w:val="lrTb"/>
            <w:noWrap w:val="false"/>
          </w:tcPr>
          <w:p>
            <w:pPr>
              <w:rPr>
                <w:rFonts w:eastAsia="Times New Roman"/>
                <w:lang w:eastAsia="en-US"/>
              </w:rPr>
            </w:pPr>
            <w:r>
              <w:rPr>
                <w:rFonts w:eastAsia="Times New Roman"/>
                <w:lang w:eastAsia="en-US"/>
              </w:rPr>
            </w:r>
            <w:r/>
          </w:p>
        </w:tc>
      </w:tr>
      <w:tr>
        <w:trPr>
          <w:jc w:val="center"/>
          <w:trHeight w:val="225"/>
        </w:trPr>
        <w:tc>
          <w:tcPr>
            <w:shd w:val="clear" w:color="auto" w:fill="auto"/>
            <w:tcBorders>
              <w:left w:val="single" w:color="000000" w:sz="4" w:space="0"/>
              <w:bottom w:val="single" w:color="000000" w:sz="4" w:space="0"/>
            </w:tcBorders>
            <w:tcW w:w="516" w:type="dxa"/>
            <w:textDirection w:val="lrTb"/>
            <w:noWrap w:val="false"/>
          </w:tcPr>
          <w:p>
            <w:r>
              <w:rPr>
                <w:rFonts w:eastAsia="Times New Roman"/>
              </w:rPr>
              <w:t xml:space="preserve">18.</w:t>
            </w:r>
            <w:r/>
          </w:p>
        </w:tc>
        <w:tc>
          <w:tcPr>
            <w:shd w:val="clear" w:color="auto" w:fill="auto"/>
            <w:tcBorders>
              <w:left w:val="single" w:color="000000" w:sz="4" w:space="0"/>
              <w:bottom w:val="single" w:color="000000" w:sz="4" w:space="0"/>
            </w:tcBorders>
            <w:tcW w:w="1678" w:type="dxa"/>
            <w:vAlign w:val="bottom"/>
            <w:textDirection w:val="lrTb"/>
            <w:noWrap w:val="false"/>
          </w:tcPr>
          <w:p>
            <w:r>
              <w:rPr>
                <w:rFonts w:eastAsia="Times New Roman"/>
              </w:rPr>
              <w:t xml:space="preserve">Экстерны</w:t>
            </w:r>
            <w:r/>
          </w:p>
        </w:tc>
        <w:tc>
          <w:tcPr>
            <w:shd w:val="clear" w:color="auto" w:fill="auto"/>
            <w:tcBorders>
              <w:left w:val="single" w:color="000000" w:sz="4" w:space="0"/>
              <w:bottom w:val="single" w:color="000000" w:sz="4" w:space="0"/>
            </w:tcBorders>
            <w:tcW w:w="1401" w:type="dxa"/>
            <w:vAlign w:val="bottom"/>
            <w:textDirection w:val="lrTb"/>
            <w:noWrap w:val="false"/>
          </w:tcPr>
          <w:p>
            <w:pPr>
              <w:jc w:val="center"/>
            </w:pPr>
            <w:r>
              <w:rPr>
                <w:rFonts w:eastAsia="Times New Roman"/>
              </w:rPr>
              <w:t xml:space="preserve">7,9</w:t>
            </w:r>
            <w:r/>
          </w:p>
        </w:tc>
        <w:tc>
          <w:tcPr>
            <w:shd w:val="clear" w:color="auto" w:fill="auto"/>
            <w:tcBorders>
              <w:left w:val="single" w:color="000000" w:sz="4" w:space="0"/>
              <w:bottom w:val="single" w:color="000000" w:sz="4" w:space="0"/>
            </w:tcBorders>
            <w:tcW w:w="1705" w:type="dxa"/>
            <w:vAlign w:val="bottom"/>
            <w:textDirection w:val="lrTb"/>
            <w:noWrap w:val="false"/>
          </w:tcPr>
          <w:p>
            <w:pPr>
              <w:jc w:val="center"/>
            </w:pPr>
            <w:r>
              <w:rPr>
                <w:rFonts w:eastAsia="Times New Roman"/>
              </w:rPr>
              <w:t xml:space="preserve">21,1</w:t>
            </w:r>
            <w:r/>
          </w:p>
        </w:tc>
        <w:tc>
          <w:tcPr>
            <w:shd w:val="clear" w:color="auto" w:fill="auto"/>
            <w:tcBorders>
              <w:left w:val="single" w:color="000000" w:sz="4" w:space="0"/>
              <w:bottom w:val="single" w:color="000000" w:sz="4" w:space="0"/>
            </w:tcBorders>
            <w:tcW w:w="1298" w:type="dxa"/>
            <w:vAlign w:val="bottom"/>
            <w:textDirection w:val="lrTb"/>
            <w:noWrap w:val="false"/>
          </w:tcPr>
          <w:p>
            <w:pPr>
              <w:jc w:val="center"/>
            </w:pPr>
            <w:r>
              <w:rPr>
                <w:rFonts w:eastAsia="Times New Roman"/>
              </w:rPr>
              <w:t xml:space="preserve">57,9</w:t>
            </w:r>
            <w:r/>
          </w:p>
        </w:tc>
        <w:tc>
          <w:tcPr>
            <w:shd w:val="clear" w:color="auto" w:fill="auto"/>
            <w:tcBorders>
              <w:left w:val="single" w:color="000000" w:sz="4" w:space="0"/>
              <w:bottom w:val="single" w:color="000000" w:sz="4" w:space="0"/>
            </w:tcBorders>
            <w:tcW w:w="1316" w:type="dxa"/>
            <w:vAlign w:val="bottom"/>
            <w:textDirection w:val="lrTb"/>
            <w:noWrap w:val="false"/>
          </w:tcPr>
          <w:p>
            <w:pPr>
              <w:jc w:val="center"/>
            </w:pPr>
            <w:r>
              <w:rPr>
                <w:rFonts w:eastAsia="Times New Roman"/>
              </w:rPr>
              <w:t xml:space="preserve">13,2</w:t>
            </w:r>
            <w:r/>
          </w:p>
        </w:tc>
        <w:tc>
          <w:tcPr>
            <w:gridSpan w:val="2"/>
            <w:shd w:val="clear" w:color="auto" w:fill="auto"/>
            <w:tcBorders>
              <w:left w:val="single" w:color="000000" w:sz="4" w:space="0"/>
              <w:bottom w:val="single" w:color="000000" w:sz="4" w:space="0"/>
            </w:tcBorders>
            <w:tcW w:w="1677" w:type="dxa"/>
            <w:vAlign w:val="bottom"/>
            <w:textDirection w:val="lrTb"/>
            <w:noWrap w:val="false"/>
          </w:tcPr>
          <w:p>
            <w:pPr>
              <w:jc w:val="center"/>
              <w:rPr>
                <w:rFonts w:eastAsia="Times New Roman"/>
              </w:rPr>
            </w:pPr>
            <w:r>
              <w:rPr>
                <w:rFonts w:eastAsia="Times New Roman"/>
              </w:rPr>
            </w:r>
            <w:r/>
          </w:p>
        </w:tc>
        <w:tc>
          <w:tcPr>
            <w:shd w:val="clear" w:color="auto" w:fill="auto"/>
            <w:tcBorders>
              <w:left w:val="single" w:color="000000" w:sz="4" w:space="0"/>
            </w:tcBorders>
            <w:tcW w:w="38" w:type="dxa"/>
            <w:textDirection w:val="lrTb"/>
            <w:noWrap w:val="false"/>
          </w:tcPr>
          <w:p>
            <w:pPr>
              <w:rPr>
                <w:rFonts w:eastAsia="Times New Roman"/>
                <w:lang w:eastAsia="en-US"/>
              </w:rPr>
            </w:pPr>
            <w:r>
              <w:rPr>
                <w:rFonts w:eastAsia="Times New Roman"/>
                <w:lang w:eastAsia="en-US"/>
              </w:rPr>
            </w:r>
            <w:r/>
          </w:p>
        </w:tc>
        <w:tc>
          <w:tcPr>
            <w:shd w:val="clear" w:color="auto" w:fill="auto"/>
            <w:tcW w:w="40" w:type="dxa"/>
            <w:textDirection w:val="lrTb"/>
            <w:noWrap w:val="false"/>
          </w:tcPr>
          <w:p>
            <w:pPr>
              <w:rPr>
                <w:rFonts w:eastAsia="Times New Roman"/>
                <w:bCs/>
                <w:i/>
                <w:sz w:val="18"/>
                <w:szCs w:val="18"/>
                <w:lang w:eastAsia="en-US"/>
              </w:rPr>
            </w:pPr>
            <w:r>
              <w:rPr>
                <w:rFonts w:eastAsia="Times New Roman"/>
                <w:bCs/>
                <w:i/>
                <w:sz w:val="18"/>
                <w:szCs w:val="18"/>
                <w:lang w:eastAsia="en-US"/>
              </w:rPr>
            </w:r>
            <w:r/>
          </w:p>
        </w:tc>
      </w:tr>
    </w:tbl>
    <w:p>
      <w:pPr>
        <w:keepNext/>
        <w:spacing w:after="200"/>
        <w:rPr>
          <w:bCs/>
          <w:i/>
          <w:sz w:val="18"/>
          <w:szCs w:val="18"/>
        </w:rPr>
      </w:pPr>
      <w:r>
        <w:rPr>
          <w:bCs/>
          <w:i/>
          <w:sz w:val="18"/>
          <w:szCs w:val="18"/>
        </w:rPr>
      </w:r>
      <w:r/>
    </w:p>
    <w:p>
      <w:pPr>
        <w:numPr>
          <w:ilvl w:val="1"/>
          <w:numId w:val="42"/>
        </w:numPr>
        <w:ind w:left="142" w:hanging="568"/>
        <w:keepLines/>
        <w:keepNext/>
        <w:spacing w:before="200" w:after="160" w:line="252" w:lineRule="auto"/>
        <w:tabs>
          <w:tab w:val="left" w:pos="142" w:leader="none"/>
        </w:tabs>
      </w:pPr>
      <w:r>
        <w:rPr>
          <w:rFonts w:eastAsia="SimSun"/>
          <w:b/>
          <w:bCs/>
          <w:sz w:val="28"/>
        </w:rPr>
        <w:t xml:space="preserve">Выделение перечня ОО, продемонстрировавших наиболее высокие и низкие результаты ЕГЭ по предмету</w:t>
      </w:r>
      <w:r/>
    </w:p>
    <w:p>
      <w:pPr>
        <w:numPr>
          <w:ilvl w:val="2"/>
          <w:numId w:val="42"/>
        </w:numPr>
        <w:keepLines/>
        <w:keepNext/>
        <w:spacing w:before="200" w:after="160" w:line="252" w:lineRule="auto"/>
      </w:pPr>
      <w:r>
        <w:rPr>
          <w:rFonts w:eastAsia="SimSun"/>
          <w:sz w:val="28"/>
        </w:rPr>
        <w:t xml:space="preserve">перечень ОО, продемонстрировавших наиболее в</w:t>
      </w:r>
      <w:r>
        <w:rPr>
          <w:rFonts w:eastAsia="SimSun"/>
          <w:sz w:val="28"/>
        </w:rPr>
        <w:t xml:space="preserve">ысокие результаты ЕГЭ по предмету </w:t>
      </w:r>
      <w:r>
        <w:rPr>
          <w:rFonts w:eastAsia="SimSun"/>
          <w:b/>
          <w:sz w:val="28"/>
        </w:rPr>
        <w:t xml:space="preserve">Русский язык</w:t>
      </w:r>
      <w:r/>
    </w:p>
    <w:p>
      <w:pPr>
        <w:ind w:firstLine="426"/>
        <w:jc w:val="both"/>
        <w:keepLines/>
        <w:keepNext/>
        <w:spacing w:before="200"/>
      </w:pPr>
      <w:r>
        <w:rPr>
          <w:rFonts w:eastAsia="SimSun"/>
          <w:i/>
          <w:iCs/>
          <w:szCs w:val="22"/>
        </w:rPr>
        <w:t xml:space="preserve">Выбирается от 5 до 15% от общего числа ОО в субъекте Российской Федерации, в которых: </w:t>
      </w:r>
      <w:r/>
    </w:p>
    <w:p>
      <w:pPr>
        <w:numPr>
          <w:ilvl w:val="0"/>
          <w:numId w:val="7"/>
        </w:numPr>
        <w:contextualSpacing/>
        <w:ind w:left="0" w:firstLine="426"/>
        <w:jc w:val="both"/>
        <w:spacing w:after="160" w:line="252" w:lineRule="auto"/>
      </w:pPr>
      <w:r>
        <w:rPr>
          <w:rFonts w:eastAsia="Times New Roman"/>
          <w:bCs/>
          <w:i/>
          <w:iCs/>
        </w:rPr>
        <w:t xml:space="preserve">доля</w:t>
      </w:r>
      <w:r>
        <w:rPr>
          <w:rFonts w:eastAsia="Times New Roman"/>
          <w:i/>
          <w:iCs/>
        </w:rPr>
        <w:t xml:space="preserve"> участников ЕГЭ, </w:t>
      </w:r>
      <w:r>
        <w:rPr>
          <w:rFonts w:eastAsia="Times New Roman"/>
          <w:b/>
          <w:i/>
          <w:iCs/>
        </w:rPr>
        <w:t xml:space="preserve">получивших от 81 до 100 баллов, </w:t>
      </w:r>
      <w:r>
        <w:rPr>
          <w:rFonts w:eastAsia="Times New Roman"/>
          <w:i/>
          <w:iCs/>
        </w:rPr>
        <w:t xml:space="preserve">имеет </w:t>
      </w:r>
      <w:r>
        <w:rPr>
          <w:rFonts w:eastAsia="Times New Roman"/>
          <w:b/>
          <w:i/>
          <w:iCs/>
        </w:rPr>
        <w:t xml:space="preserve">максимальные значения</w:t>
      </w:r>
      <w:r>
        <w:rPr>
          <w:rFonts w:eastAsia="Times New Roman"/>
          <w:i/>
          <w:iCs/>
        </w:rPr>
        <w:t xml:space="preserve"> (по сравнению с другими ОО субъекта Росси</w:t>
      </w:r>
      <w:r>
        <w:rPr>
          <w:rFonts w:eastAsia="Times New Roman"/>
          <w:i/>
          <w:iCs/>
        </w:rPr>
        <w:t xml:space="preserve">йской Федерации);</w:t>
      </w:r>
      <w:r>
        <w:rPr>
          <w:rFonts w:eastAsia="Times New Roman"/>
          <w:b/>
          <w:i/>
          <w:iCs/>
        </w:rPr>
        <w:t xml:space="preserve"> </w:t>
      </w:r>
      <w:r/>
    </w:p>
    <w:p>
      <w:pPr>
        <w:contextualSpacing/>
        <w:ind w:firstLine="426"/>
        <w:jc w:val="both"/>
      </w:pPr>
      <w:r>
        <w:rPr>
          <w:rFonts w:eastAsia="Times New Roman"/>
          <w:b/>
          <w:i/>
          <w:iCs/>
        </w:rPr>
        <w:t xml:space="preserve">  </w:t>
      </w:r>
      <w:r>
        <w:rPr>
          <w:rFonts w:eastAsia="Times New Roman"/>
          <w:i/>
          <w:iCs/>
        </w:rPr>
        <w:t xml:space="preserve">Примечание: при необходимости по отдельным предметам можно сравнивать и доли участников, получивших от 61 до 80 баллов.</w:t>
      </w:r>
      <w:r/>
    </w:p>
    <w:p>
      <w:pPr>
        <w:contextualSpacing/>
        <w:ind w:firstLine="426"/>
        <w:jc w:val="both"/>
        <w:rPr>
          <w:rFonts w:eastAsia="Times New Roman"/>
          <w:i/>
          <w:iCs/>
        </w:rPr>
      </w:pPr>
      <w:r>
        <w:rPr>
          <w:rFonts w:eastAsia="Times New Roman"/>
          <w:i/>
          <w:iCs/>
        </w:rPr>
      </w:r>
      <w:r/>
    </w:p>
    <w:p>
      <w:pPr>
        <w:numPr>
          <w:ilvl w:val="0"/>
          <w:numId w:val="7"/>
        </w:numPr>
        <w:contextualSpacing/>
        <w:ind w:left="0" w:firstLine="426"/>
        <w:jc w:val="both"/>
        <w:spacing w:after="120" w:line="252" w:lineRule="auto"/>
      </w:pPr>
      <w:r>
        <w:rPr>
          <w:rFonts w:eastAsia="Times New Roman"/>
          <w:bCs/>
          <w:i/>
          <w:iCs/>
        </w:rPr>
        <w:t xml:space="preserve">доля</w:t>
      </w:r>
      <w:r>
        <w:rPr>
          <w:rFonts w:eastAsia="Times New Roman"/>
          <w:i/>
          <w:iCs/>
        </w:rPr>
        <w:t xml:space="preserve"> участников ЕГЭ,</w:t>
      </w:r>
      <w:r>
        <w:rPr>
          <w:rFonts w:eastAsia="Times New Roman"/>
          <w:b/>
          <w:i/>
          <w:iCs/>
        </w:rPr>
        <w:t xml:space="preserve"> не достигших</w:t>
      </w:r>
      <w:r>
        <w:rPr>
          <w:rFonts w:eastAsia="Times New Roman"/>
          <w:i/>
          <w:iCs/>
        </w:rPr>
        <w:t xml:space="preserve"> </w:t>
      </w:r>
      <w:r>
        <w:rPr>
          <w:rFonts w:eastAsia="Times New Roman"/>
          <w:b/>
          <w:i/>
          <w:iCs/>
        </w:rPr>
        <w:t xml:space="preserve">минимального балла</w:t>
      </w:r>
      <w:r>
        <w:rPr>
          <w:rFonts w:eastAsia="Times New Roman"/>
          <w:i/>
          <w:iCs/>
        </w:rPr>
        <w:t xml:space="preserve">, имеет </w:t>
      </w:r>
      <w:r>
        <w:rPr>
          <w:rFonts w:eastAsia="Times New Roman"/>
          <w:b/>
          <w:i/>
          <w:iCs/>
        </w:rPr>
        <w:t xml:space="preserve">минимальные значения</w:t>
      </w:r>
      <w:r>
        <w:rPr>
          <w:rFonts w:eastAsia="Times New Roman"/>
          <w:i/>
          <w:iCs/>
        </w:rPr>
        <w:t xml:space="preserve"> (по сравнению с другими ОО субъек</w:t>
      </w:r>
      <w:r>
        <w:rPr>
          <w:rFonts w:eastAsia="Times New Roman"/>
          <w:i/>
          <w:iCs/>
        </w:rPr>
        <w:t xml:space="preserve">та Российской Федерации)</w:t>
      </w:r>
      <w:r/>
    </w:p>
    <w:p>
      <w:pPr>
        <w:jc w:val="right"/>
        <w:keepNext/>
        <w:spacing w:after="200"/>
      </w:pPr>
      <w:r>
        <w:rPr>
          <w:bCs/>
          <w:i/>
          <w:sz w:val="18"/>
          <w:szCs w:val="18"/>
          <w:lang w:val="ru-RU" w:eastAsia="ru-RU"/>
        </w:rPr>
        <w:t xml:space="preserve">Таблица 2</w:t>
      </w:r>
      <w:r>
        <w:rPr>
          <w:bCs/>
          <w:i/>
          <w:sz w:val="18"/>
          <w:szCs w:val="18"/>
          <w:lang w:val="ru-RU" w:eastAsia="ru-RU"/>
        </w:rPr>
        <w:noBreakHyphen/>
        <w:t xml:space="preserve">11</w:t>
      </w:r>
      <w:r/>
    </w:p>
    <w:tbl>
      <w:tblPr>
        <w:tblW w:w="0" w:type="auto"/>
        <w:tblInd w:w="-172" w:type="dxa"/>
        <w:tblLayout w:type="fixed"/>
        <w:tblLook w:val="0000" w:firstRow="0" w:lastRow="0" w:firstColumn="0" w:lastColumn="0" w:noHBand="0" w:noVBand="0"/>
      </w:tblPr>
      <w:tblGrid>
        <w:gridCol w:w="458"/>
        <w:gridCol w:w="3402"/>
        <w:gridCol w:w="2065"/>
        <w:gridCol w:w="1985"/>
        <w:gridCol w:w="2034"/>
      </w:tblGrid>
      <w:tr>
        <w:trPr>
          <w:trHeight w:val="690"/>
        </w:trPr>
        <w:tc>
          <w:tcPr>
            <w:shd w:val="clear" w:color="auto" w:fill="auto"/>
            <w:tcBorders>
              <w:top w:val="single" w:color="000000" w:sz="4" w:space="0"/>
              <w:left w:val="single" w:color="000000" w:sz="4" w:space="0"/>
              <w:bottom w:val="single" w:color="000000" w:sz="4" w:space="0"/>
            </w:tcBorders>
            <w:tcW w:w="458" w:type="dxa"/>
            <w:vAlign w:val="bottom"/>
            <w:textDirection w:val="lrTb"/>
            <w:noWrap w:val="false"/>
          </w:tcPr>
          <w:p>
            <w:r>
              <w:rPr>
                <w:rFonts w:eastAsia="Times New Roman"/>
                <w:b/>
                <w:bCs/>
              </w:rPr>
              <w:t xml:space="preserve">№</w:t>
            </w:r>
            <w:r/>
          </w:p>
        </w:tc>
        <w:tc>
          <w:tcPr>
            <w:shd w:val="clear" w:color="auto" w:fill="auto"/>
            <w:tcBorders>
              <w:top w:val="single" w:color="000000" w:sz="4" w:space="0"/>
              <w:left w:val="single" w:color="000000" w:sz="4" w:space="0"/>
              <w:bottom w:val="single" w:color="000000" w:sz="4" w:space="0"/>
            </w:tcBorders>
            <w:tcW w:w="3402" w:type="dxa"/>
            <w:vAlign w:val="bottom"/>
            <w:textDirection w:val="lrTb"/>
            <w:noWrap w:val="false"/>
          </w:tcPr>
          <w:p>
            <w:r>
              <w:rPr>
                <w:rFonts w:eastAsia="Times New Roman"/>
                <w:b/>
                <w:bCs/>
              </w:rPr>
              <w:t xml:space="preserve"> </w:t>
            </w:r>
            <w:r>
              <w:rPr>
                <w:rFonts w:eastAsia="Times New Roman"/>
                <w:b/>
                <w:bCs/>
              </w:rPr>
              <w:t xml:space="preserve">Наименование ОО</w:t>
            </w:r>
            <w:r/>
          </w:p>
        </w:tc>
        <w:tc>
          <w:tcPr>
            <w:shd w:val="clear" w:color="auto" w:fill="auto"/>
            <w:tcBorders>
              <w:top w:val="single" w:color="000000" w:sz="4" w:space="0"/>
              <w:left w:val="single" w:color="000000" w:sz="4" w:space="0"/>
              <w:bottom w:val="single" w:color="000000" w:sz="4" w:space="0"/>
            </w:tcBorders>
            <w:tcW w:w="2065" w:type="dxa"/>
            <w:vAlign w:val="bottom"/>
            <w:textDirection w:val="lrTb"/>
            <w:noWrap w:val="false"/>
          </w:tcPr>
          <w:p>
            <w:pPr>
              <w:jc w:val="center"/>
            </w:pPr>
            <w:r>
              <w:rPr>
                <w:rFonts w:eastAsia="Times New Roman"/>
                <w:b/>
                <w:bCs/>
              </w:rPr>
              <w:t xml:space="preserve">Доля участников, получивших от 81 до 100 баллов</w:t>
            </w:r>
            <w:r/>
          </w:p>
        </w:tc>
        <w:tc>
          <w:tcPr>
            <w:shd w:val="clear" w:color="auto" w:fill="auto"/>
            <w:tcBorders>
              <w:top w:val="single" w:color="000000" w:sz="4" w:space="0"/>
              <w:left w:val="single" w:color="000000" w:sz="4" w:space="0"/>
              <w:bottom w:val="single" w:color="000000" w:sz="4" w:space="0"/>
            </w:tcBorders>
            <w:tcW w:w="1985" w:type="dxa"/>
            <w:vAlign w:val="bottom"/>
            <w:textDirection w:val="lrTb"/>
            <w:noWrap w:val="false"/>
          </w:tcPr>
          <w:p>
            <w:pPr>
              <w:jc w:val="center"/>
            </w:pPr>
            <w:r>
              <w:rPr>
                <w:rFonts w:eastAsia="Times New Roman"/>
                <w:b/>
                <w:bCs/>
              </w:rPr>
              <w:t xml:space="preserve">Доля участников, получивших от 61 до 80 баллов</w:t>
            </w:r>
            <w:r/>
          </w:p>
        </w:tc>
        <w:tc>
          <w:tcPr>
            <w:shd w:val="clear" w:color="auto" w:fill="auto"/>
            <w:tcBorders>
              <w:top w:val="single" w:color="000000" w:sz="4" w:space="0"/>
              <w:left w:val="single" w:color="000000" w:sz="4" w:space="0"/>
              <w:bottom w:val="single" w:color="000000" w:sz="4" w:space="0"/>
              <w:right w:val="single" w:color="000000" w:sz="4" w:space="0"/>
            </w:tcBorders>
            <w:tcW w:w="2034" w:type="dxa"/>
            <w:vAlign w:val="bottom"/>
            <w:textDirection w:val="lrTb"/>
            <w:noWrap w:val="false"/>
          </w:tcPr>
          <w:p>
            <w:pPr>
              <w:jc w:val="center"/>
            </w:pPr>
            <w:r>
              <w:rPr>
                <w:rFonts w:eastAsia="Times New Roman"/>
                <w:b/>
                <w:bCs/>
              </w:rPr>
              <w:t xml:space="preserve">Доля участников, не достигших минимального балла</w:t>
            </w:r>
            <w:r/>
          </w:p>
        </w:tc>
      </w:tr>
      <w:tr>
        <w:trPr>
          <w:trHeight w:val="255"/>
        </w:trPr>
        <w:tc>
          <w:tcPr>
            <w:shd w:val="clear" w:color="auto" w:fill="auto"/>
            <w:tcBorders>
              <w:top w:val="single" w:color="000000" w:sz="4" w:space="0"/>
              <w:left w:val="single" w:color="000000" w:sz="4" w:space="0"/>
              <w:bottom w:val="single" w:color="000000" w:sz="4" w:space="0"/>
            </w:tcBorders>
            <w:tcW w:w="458" w:type="dxa"/>
            <w:vAlign w:val="bottom"/>
            <w:textDirection w:val="lrTb"/>
            <w:noWrap w:val="false"/>
          </w:tcPr>
          <w:p>
            <w:pPr>
              <w:numPr>
                <w:ilvl w:val="0"/>
                <w:numId w:val="16"/>
              </w:numPr>
              <w:contextualSpacing/>
              <w:spacing w:after="160" w:line="252" w:lineRule="auto"/>
              <w:rPr>
                <w:rFonts w:eastAsia="Times New Roman"/>
                <w:b/>
                <w:bCs/>
                <w:lang w:eastAsia="en-US"/>
              </w:rPr>
            </w:pPr>
            <w:r>
              <w:rPr>
                <w:rFonts w:eastAsia="Times New Roman"/>
                <w:b/>
                <w:bCs/>
                <w:lang w:eastAsia="en-US"/>
              </w:rPr>
            </w:r>
            <w:r/>
          </w:p>
        </w:tc>
        <w:tc>
          <w:tcPr>
            <w:shd w:val="clear" w:color="auto" w:fill="auto"/>
            <w:tcBorders>
              <w:top w:val="single" w:color="000000" w:sz="4" w:space="0"/>
              <w:left w:val="single" w:color="000000" w:sz="4" w:space="0"/>
              <w:bottom w:val="single" w:color="000000" w:sz="4" w:space="0"/>
            </w:tcBorders>
            <w:tcW w:w="3402" w:type="dxa"/>
            <w:vAlign w:val="bottom"/>
            <w:textDirection w:val="lrTb"/>
            <w:noWrap w:val="false"/>
          </w:tcPr>
          <w:p>
            <w:r>
              <w:rPr>
                <w:rFonts w:eastAsia="Times New Roman"/>
              </w:rPr>
              <w:t xml:space="preserve">ГБОУ АО "Школа-интернат одаренных детей им. А.П.Гужви</w:t>
            </w:r>
            <w:r>
              <w:rPr>
                <w:rFonts w:eastAsia="Times New Roman"/>
              </w:rPr>
              <w:t xml:space="preserve">на"</w:t>
            </w:r>
            <w:r/>
          </w:p>
        </w:tc>
        <w:tc>
          <w:tcPr>
            <w:shd w:val="clear" w:color="auto" w:fill="auto"/>
            <w:tcBorders>
              <w:top w:val="single" w:color="000000" w:sz="4" w:space="0"/>
              <w:left w:val="single" w:color="000000" w:sz="4" w:space="0"/>
              <w:bottom w:val="single" w:color="000000" w:sz="4" w:space="0"/>
            </w:tcBorders>
            <w:tcW w:w="2065" w:type="dxa"/>
            <w:vAlign w:val="bottom"/>
            <w:textDirection w:val="lrTb"/>
            <w:noWrap w:val="false"/>
          </w:tcPr>
          <w:p>
            <w:pPr>
              <w:jc w:val="center"/>
            </w:pPr>
            <w:r>
              <w:rPr>
                <w:color w:val="000000"/>
              </w:rPr>
              <w:t xml:space="preserve">78,3</w:t>
            </w:r>
            <w:r/>
          </w:p>
        </w:tc>
        <w:tc>
          <w:tcPr>
            <w:shd w:val="clear" w:color="auto" w:fill="auto"/>
            <w:tcBorders>
              <w:top w:val="single" w:color="000000" w:sz="4" w:space="0"/>
              <w:left w:val="single" w:color="000000" w:sz="4" w:space="0"/>
              <w:bottom w:val="single" w:color="000000" w:sz="4" w:space="0"/>
            </w:tcBorders>
            <w:tcW w:w="1985" w:type="dxa"/>
            <w:vAlign w:val="bottom"/>
            <w:textDirection w:val="lrTb"/>
            <w:noWrap w:val="false"/>
          </w:tcPr>
          <w:p>
            <w:pPr>
              <w:jc w:val="center"/>
            </w:pPr>
            <w:r>
              <w:rPr>
                <w:color w:val="000000"/>
              </w:rPr>
              <w:t xml:space="preserve">21,7</w:t>
            </w:r>
            <w:r/>
          </w:p>
        </w:tc>
        <w:tc>
          <w:tcPr>
            <w:shd w:val="clear" w:color="auto" w:fill="auto"/>
            <w:tcBorders>
              <w:top w:val="single" w:color="000000" w:sz="4" w:space="0"/>
              <w:left w:val="single" w:color="000000" w:sz="4" w:space="0"/>
              <w:bottom w:val="single" w:color="000000" w:sz="4" w:space="0"/>
              <w:right w:val="single" w:color="000000" w:sz="4" w:space="0"/>
            </w:tcBorders>
            <w:tcW w:w="2034" w:type="dxa"/>
            <w:vAlign w:val="bottom"/>
            <w:textDirection w:val="lrTb"/>
            <w:noWrap w:val="false"/>
          </w:tcPr>
          <w:p>
            <w:pPr>
              <w:jc w:val="center"/>
            </w:pPr>
            <w:r>
              <w:rPr>
                <w:rFonts w:eastAsia="Times New Roman"/>
              </w:rPr>
              <w:t xml:space="preserve">0,0</w:t>
            </w:r>
            <w:r/>
          </w:p>
        </w:tc>
      </w:tr>
      <w:tr>
        <w:trPr>
          <w:trHeight w:val="255"/>
        </w:trPr>
        <w:tc>
          <w:tcPr>
            <w:shd w:val="clear" w:color="auto" w:fill="auto"/>
            <w:tcBorders>
              <w:top w:val="single" w:color="000000" w:sz="4" w:space="0"/>
              <w:left w:val="single" w:color="000000" w:sz="4" w:space="0"/>
              <w:bottom w:val="single" w:color="000000" w:sz="4" w:space="0"/>
            </w:tcBorders>
            <w:tcW w:w="458" w:type="dxa"/>
            <w:vAlign w:val="bottom"/>
            <w:textDirection w:val="lrTb"/>
            <w:noWrap w:val="false"/>
          </w:tcPr>
          <w:p>
            <w:pPr>
              <w:numPr>
                <w:ilvl w:val="0"/>
                <w:numId w:val="16"/>
              </w:numPr>
              <w:contextualSpacing/>
              <w:spacing w:after="160" w:line="252" w:lineRule="auto"/>
              <w:rPr>
                <w:rFonts w:eastAsia="Times New Roman"/>
                <w:lang w:eastAsia="en-US"/>
              </w:rPr>
            </w:pPr>
            <w:r>
              <w:rPr>
                <w:rFonts w:eastAsia="Times New Roman"/>
                <w:lang w:eastAsia="en-US"/>
              </w:rPr>
            </w:r>
            <w:r/>
          </w:p>
        </w:tc>
        <w:tc>
          <w:tcPr>
            <w:shd w:val="clear" w:color="auto" w:fill="auto"/>
            <w:tcBorders>
              <w:top w:val="single" w:color="000000" w:sz="4" w:space="0"/>
              <w:left w:val="single" w:color="000000" w:sz="4" w:space="0"/>
              <w:bottom w:val="single" w:color="000000" w:sz="4" w:space="0"/>
            </w:tcBorders>
            <w:tcW w:w="3402" w:type="dxa"/>
            <w:vAlign w:val="bottom"/>
            <w:textDirection w:val="lrTb"/>
            <w:noWrap w:val="false"/>
          </w:tcPr>
          <w:p>
            <w:r>
              <w:rPr>
                <w:rFonts w:eastAsia="Times New Roman"/>
              </w:rPr>
              <w:t xml:space="preserve">МБОУ г. Астрахани "Гимназия №3"</w:t>
            </w:r>
            <w:r/>
          </w:p>
        </w:tc>
        <w:tc>
          <w:tcPr>
            <w:shd w:val="clear" w:color="auto" w:fill="auto"/>
            <w:tcBorders>
              <w:left w:val="single" w:color="000000" w:sz="4" w:space="0"/>
              <w:bottom w:val="single" w:color="000000" w:sz="4" w:space="0"/>
            </w:tcBorders>
            <w:tcW w:w="2065" w:type="dxa"/>
            <w:vAlign w:val="bottom"/>
            <w:textDirection w:val="lrTb"/>
            <w:noWrap w:val="false"/>
          </w:tcPr>
          <w:p>
            <w:pPr>
              <w:jc w:val="center"/>
            </w:pPr>
            <w:r>
              <w:rPr>
                <w:color w:val="000000"/>
              </w:rPr>
              <w:t xml:space="preserve">61,5</w:t>
            </w:r>
            <w:r/>
          </w:p>
        </w:tc>
        <w:tc>
          <w:tcPr>
            <w:shd w:val="clear" w:color="auto" w:fill="auto"/>
            <w:tcBorders>
              <w:left w:val="single" w:color="000000" w:sz="4" w:space="0"/>
              <w:bottom w:val="single" w:color="000000" w:sz="4" w:space="0"/>
            </w:tcBorders>
            <w:tcW w:w="1985" w:type="dxa"/>
            <w:vAlign w:val="bottom"/>
            <w:textDirection w:val="lrTb"/>
            <w:noWrap w:val="false"/>
          </w:tcPr>
          <w:p>
            <w:pPr>
              <w:jc w:val="center"/>
            </w:pPr>
            <w:r>
              <w:rPr>
                <w:color w:val="000000"/>
              </w:rPr>
              <w:t xml:space="preserve">34,1</w:t>
            </w:r>
            <w:r/>
          </w:p>
        </w:tc>
        <w:tc>
          <w:tcPr>
            <w:shd w:val="clear" w:color="auto" w:fill="auto"/>
            <w:tcBorders>
              <w:top w:val="single" w:color="000000" w:sz="4" w:space="0"/>
              <w:left w:val="single" w:color="000000" w:sz="4" w:space="0"/>
              <w:bottom w:val="single" w:color="000000" w:sz="4" w:space="0"/>
              <w:right w:val="single" w:color="000000" w:sz="4" w:space="0"/>
            </w:tcBorders>
            <w:tcW w:w="2034" w:type="dxa"/>
            <w:vAlign w:val="bottom"/>
            <w:textDirection w:val="lrTb"/>
            <w:noWrap w:val="false"/>
          </w:tcPr>
          <w:p>
            <w:pPr>
              <w:jc w:val="center"/>
            </w:pPr>
            <w:r>
              <w:rPr>
                <w:rFonts w:eastAsia="Times New Roman"/>
              </w:rPr>
              <w:t xml:space="preserve">0,0</w:t>
            </w:r>
            <w:r/>
          </w:p>
        </w:tc>
      </w:tr>
      <w:tr>
        <w:trPr>
          <w:trHeight w:val="255"/>
        </w:trPr>
        <w:tc>
          <w:tcPr>
            <w:shd w:val="clear" w:color="auto" w:fill="auto"/>
            <w:tcBorders>
              <w:top w:val="single" w:color="000000" w:sz="4" w:space="0"/>
              <w:left w:val="single" w:color="000000" w:sz="4" w:space="0"/>
              <w:bottom w:val="single" w:color="000000" w:sz="4" w:space="0"/>
            </w:tcBorders>
            <w:tcW w:w="458" w:type="dxa"/>
            <w:vAlign w:val="bottom"/>
            <w:textDirection w:val="lrTb"/>
            <w:noWrap w:val="false"/>
          </w:tcPr>
          <w:p>
            <w:pPr>
              <w:numPr>
                <w:ilvl w:val="0"/>
                <w:numId w:val="16"/>
              </w:numPr>
              <w:contextualSpacing/>
              <w:spacing w:after="160" w:line="252" w:lineRule="auto"/>
              <w:rPr>
                <w:rFonts w:eastAsia="Times New Roman"/>
                <w:lang w:eastAsia="en-US"/>
              </w:rPr>
            </w:pPr>
            <w:r>
              <w:rPr>
                <w:rFonts w:eastAsia="Times New Roman"/>
                <w:lang w:eastAsia="en-US"/>
              </w:rPr>
            </w:r>
            <w:r/>
          </w:p>
        </w:tc>
        <w:tc>
          <w:tcPr>
            <w:shd w:val="clear" w:color="auto" w:fill="auto"/>
            <w:tcBorders>
              <w:top w:val="single" w:color="000000" w:sz="4" w:space="0"/>
              <w:left w:val="single" w:color="000000" w:sz="4" w:space="0"/>
              <w:bottom w:val="single" w:color="000000" w:sz="4" w:space="0"/>
            </w:tcBorders>
            <w:tcW w:w="3402" w:type="dxa"/>
            <w:vAlign w:val="bottom"/>
            <w:textDirection w:val="lrTb"/>
            <w:noWrap w:val="false"/>
          </w:tcPr>
          <w:p>
            <w:r>
              <w:rPr>
                <w:rFonts w:eastAsia="Times New Roman"/>
              </w:rPr>
              <w:t xml:space="preserve">ГБОУ АО "Астраханская лингвистическая гимназия"</w:t>
            </w:r>
            <w:r/>
          </w:p>
        </w:tc>
        <w:tc>
          <w:tcPr>
            <w:shd w:val="clear" w:color="auto" w:fill="auto"/>
            <w:tcBorders>
              <w:left w:val="single" w:color="000000" w:sz="4" w:space="0"/>
              <w:bottom w:val="single" w:color="000000" w:sz="4" w:space="0"/>
            </w:tcBorders>
            <w:tcW w:w="2065" w:type="dxa"/>
            <w:vAlign w:val="bottom"/>
            <w:textDirection w:val="lrTb"/>
            <w:noWrap w:val="false"/>
          </w:tcPr>
          <w:p>
            <w:pPr>
              <w:jc w:val="center"/>
            </w:pPr>
            <w:r>
              <w:rPr>
                <w:color w:val="000000"/>
              </w:rPr>
              <w:t xml:space="preserve">57,5</w:t>
            </w:r>
            <w:r/>
          </w:p>
        </w:tc>
        <w:tc>
          <w:tcPr>
            <w:shd w:val="clear" w:color="auto" w:fill="auto"/>
            <w:tcBorders>
              <w:left w:val="single" w:color="000000" w:sz="4" w:space="0"/>
              <w:bottom w:val="single" w:color="000000" w:sz="4" w:space="0"/>
            </w:tcBorders>
            <w:tcW w:w="1985" w:type="dxa"/>
            <w:vAlign w:val="bottom"/>
            <w:textDirection w:val="lrTb"/>
            <w:noWrap w:val="false"/>
          </w:tcPr>
          <w:p>
            <w:pPr>
              <w:jc w:val="center"/>
            </w:pPr>
            <w:r>
              <w:rPr>
                <w:color w:val="000000"/>
              </w:rPr>
              <w:t xml:space="preserve">40,0</w:t>
            </w:r>
            <w:r/>
          </w:p>
        </w:tc>
        <w:tc>
          <w:tcPr>
            <w:shd w:val="clear" w:color="auto" w:fill="auto"/>
            <w:tcBorders>
              <w:top w:val="single" w:color="000000" w:sz="4" w:space="0"/>
              <w:left w:val="single" w:color="000000" w:sz="4" w:space="0"/>
              <w:bottom w:val="single" w:color="000000" w:sz="4" w:space="0"/>
              <w:right w:val="single" w:color="000000" w:sz="4" w:space="0"/>
            </w:tcBorders>
            <w:tcW w:w="2034" w:type="dxa"/>
            <w:vAlign w:val="bottom"/>
            <w:textDirection w:val="lrTb"/>
            <w:noWrap w:val="false"/>
          </w:tcPr>
          <w:p>
            <w:pPr>
              <w:jc w:val="center"/>
            </w:pPr>
            <w:r>
              <w:rPr>
                <w:rFonts w:eastAsia="Times New Roman"/>
              </w:rPr>
              <w:t xml:space="preserve">0,0</w:t>
            </w:r>
            <w:r/>
          </w:p>
        </w:tc>
      </w:tr>
      <w:tr>
        <w:trPr>
          <w:trHeight w:val="255"/>
        </w:trPr>
        <w:tc>
          <w:tcPr>
            <w:shd w:val="clear" w:color="auto" w:fill="auto"/>
            <w:tcBorders>
              <w:top w:val="single" w:color="000000" w:sz="4" w:space="0"/>
              <w:left w:val="single" w:color="000000" w:sz="4" w:space="0"/>
              <w:bottom w:val="single" w:color="000000" w:sz="4" w:space="0"/>
            </w:tcBorders>
            <w:tcW w:w="458" w:type="dxa"/>
            <w:vAlign w:val="bottom"/>
            <w:textDirection w:val="lrTb"/>
            <w:noWrap w:val="false"/>
          </w:tcPr>
          <w:p>
            <w:pPr>
              <w:numPr>
                <w:ilvl w:val="0"/>
                <w:numId w:val="16"/>
              </w:numPr>
              <w:contextualSpacing/>
              <w:spacing w:after="160" w:line="252" w:lineRule="auto"/>
              <w:rPr>
                <w:rFonts w:eastAsia="Times New Roman"/>
                <w:lang w:eastAsia="en-US"/>
              </w:rPr>
            </w:pPr>
            <w:r>
              <w:rPr>
                <w:rFonts w:eastAsia="Times New Roman"/>
                <w:lang w:eastAsia="en-US"/>
              </w:rPr>
            </w:r>
            <w:r/>
          </w:p>
        </w:tc>
        <w:tc>
          <w:tcPr>
            <w:shd w:val="clear" w:color="auto" w:fill="auto"/>
            <w:tcBorders>
              <w:top w:val="single" w:color="000000" w:sz="4" w:space="0"/>
              <w:left w:val="single" w:color="000000" w:sz="4" w:space="0"/>
              <w:bottom w:val="single" w:color="000000" w:sz="4" w:space="0"/>
            </w:tcBorders>
            <w:tcW w:w="3402" w:type="dxa"/>
            <w:vAlign w:val="bottom"/>
            <w:textDirection w:val="lrTb"/>
            <w:noWrap w:val="false"/>
          </w:tcPr>
          <w:p>
            <w:r>
              <w:rPr>
                <w:rFonts w:eastAsia="Times New Roman"/>
              </w:rPr>
              <w:t xml:space="preserve">МБОУ г.Астрахани "Гимназия № 1"</w:t>
            </w:r>
            <w:r/>
          </w:p>
        </w:tc>
        <w:tc>
          <w:tcPr>
            <w:shd w:val="clear" w:color="auto" w:fill="auto"/>
            <w:tcBorders>
              <w:left w:val="single" w:color="000000" w:sz="4" w:space="0"/>
              <w:bottom w:val="single" w:color="000000" w:sz="4" w:space="0"/>
            </w:tcBorders>
            <w:tcW w:w="2065" w:type="dxa"/>
            <w:vAlign w:val="bottom"/>
            <w:textDirection w:val="lrTb"/>
            <w:noWrap w:val="false"/>
          </w:tcPr>
          <w:p>
            <w:pPr>
              <w:jc w:val="center"/>
            </w:pPr>
            <w:r>
              <w:rPr>
                <w:color w:val="000000"/>
              </w:rPr>
              <w:t xml:space="preserve">53,6</w:t>
            </w:r>
            <w:r/>
          </w:p>
        </w:tc>
        <w:tc>
          <w:tcPr>
            <w:shd w:val="clear" w:color="auto" w:fill="auto"/>
            <w:tcBorders>
              <w:left w:val="single" w:color="000000" w:sz="4" w:space="0"/>
              <w:bottom w:val="single" w:color="000000" w:sz="4" w:space="0"/>
            </w:tcBorders>
            <w:tcW w:w="1985" w:type="dxa"/>
            <w:vAlign w:val="bottom"/>
            <w:textDirection w:val="lrTb"/>
            <w:noWrap w:val="false"/>
          </w:tcPr>
          <w:p>
            <w:pPr>
              <w:jc w:val="center"/>
            </w:pPr>
            <w:r>
              <w:rPr>
                <w:color w:val="000000"/>
              </w:rPr>
              <w:t xml:space="preserve">44,6</w:t>
            </w:r>
            <w:r/>
          </w:p>
        </w:tc>
        <w:tc>
          <w:tcPr>
            <w:shd w:val="clear" w:color="auto" w:fill="auto"/>
            <w:tcBorders>
              <w:top w:val="single" w:color="000000" w:sz="4" w:space="0"/>
              <w:left w:val="single" w:color="000000" w:sz="4" w:space="0"/>
              <w:bottom w:val="single" w:color="000000" w:sz="4" w:space="0"/>
              <w:right w:val="single" w:color="000000" w:sz="4" w:space="0"/>
            </w:tcBorders>
            <w:tcW w:w="2034" w:type="dxa"/>
            <w:vAlign w:val="bottom"/>
            <w:textDirection w:val="lrTb"/>
            <w:noWrap w:val="false"/>
          </w:tcPr>
          <w:p>
            <w:pPr>
              <w:jc w:val="center"/>
            </w:pPr>
            <w:r>
              <w:rPr>
                <w:rFonts w:eastAsia="Times New Roman"/>
              </w:rPr>
              <w:t xml:space="preserve">0,0</w:t>
            </w:r>
            <w:r/>
          </w:p>
        </w:tc>
      </w:tr>
      <w:tr>
        <w:trPr>
          <w:trHeight w:val="255"/>
        </w:trPr>
        <w:tc>
          <w:tcPr>
            <w:shd w:val="clear" w:color="auto" w:fill="auto"/>
            <w:tcBorders>
              <w:top w:val="single" w:color="000000" w:sz="4" w:space="0"/>
              <w:left w:val="single" w:color="000000" w:sz="4" w:space="0"/>
              <w:bottom w:val="single" w:color="000000" w:sz="4" w:space="0"/>
            </w:tcBorders>
            <w:tcW w:w="458" w:type="dxa"/>
            <w:vAlign w:val="bottom"/>
            <w:textDirection w:val="lrTb"/>
            <w:noWrap w:val="false"/>
          </w:tcPr>
          <w:p>
            <w:pPr>
              <w:numPr>
                <w:ilvl w:val="0"/>
                <w:numId w:val="16"/>
              </w:numPr>
              <w:contextualSpacing/>
              <w:spacing w:after="160" w:line="252" w:lineRule="auto"/>
              <w:rPr>
                <w:rFonts w:eastAsia="Times New Roman"/>
                <w:lang w:eastAsia="en-US"/>
              </w:rPr>
            </w:pPr>
            <w:r>
              <w:rPr>
                <w:rFonts w:eastAsia="Times New Roman"/>
                <w:lang w:eastAsia="en-US"/>
              </w:rPr>
            </w:r>
            <w:r/>
          </w:p>
        </w:tc>
        <w:tc>
          <w:tcPr>
            <w:shd w:val="clear" w:color="auto" w:fill="auto"/>
            <w:tcBorders>
              <w:top w:val="single" w:color="000000" w:sz="4" w:space="0"/>
              <w:left w:val="single" w:color="000000" w:sz="4" w:space="0"/>
              <w:bottom w:val="single" w:color="000000" w:sz="4" w:space="0"/>
            </w:tcBorders>
            <w:tcW w:w="3402" w:type="dxa"/>
            <w:vAlign w:val="bottom"/>
            <w:textDirection w:val="lrTb"/>
            <w:noWrap w:val="false"/>
          </w:tcPr>
          <w:p>
            <w:r>
              <w:rPr>
                <w:rFonts w:eastAsia="Times New Roman"/>
              </w:rPr>
              <w:t xml:space="preserve">ГБОУ АО "Астраханский технический лицей"</w:t>
            </w:r>
            <w:r/>
          </w:p>
        </w:tc>
        <w:tc>
          <w:tcPr>
            <w:shd w:val="clear" w:color="auto" w:fill="auto"/>
            <w:tcBorders>
              <w:left w:val="single" w:color="000000" w:sz="4" w:space="0"/>
              <w:bottom w:val="single" w:color="000000" w:sz="4" w:space="0"/>
            </w:tcBorders>
            <w:tcW w:w="2065" w:type="dxa"/>
            <w:vAlign w:val="bottom"/>
            <w:textDirection w:val="lrTb"/>
            <w:noWrap w:val="false"/>
          </w:tcPr>
          <w:p>
            <w:pPr>
              <w:jc w:val="center"/>
            </w:pPr>
            <w:r>
              <w:rPr>
                <w:color w:val="000000"/>
              </w:rPr>
              <w:t xml:space="preserve">53,1</w:t>
            </w:r>
            <w:r/>
          </w:p>
        </w:tc>
        <w:tc>
          <w:tcPr>
            <w:shd w:val="clear" w:color="auto" w:fill="auto"/>
            <w:tcBorders>
              <w:left w:val="single" w:color="000000" w:sz="4" w:space="0"/>
              <w:bottom w:val="single" w:color="000000" w:sz="4" w:space="0"/>
            </w:tcBorders>
            <w:tcW w:w="1985" w:type="dxa"/>
            <w:vAlign w:val="bottom"/>
            <w:textDirection w:val="lrTb"/>
            <w:noWrap w:val="false"/>
          </w:tcPr>
          <w:p>
            <w:pPr>
              <w:jc w:val="center"/>
            </w:pPr>
            <w:r>
              <w:rPr>
                <w:color w:val="000000"/>
              </w:rPr>
              <w:t xml:space="preserve">44,9</w:t>
            </w:r>
            <w:r/>
          </w:p>
        </w:tc>
        <w:tc>
          <w:tcPr>
            <w:shd w:val="clear" w:color="auto" w:fill="auto"/>
            <w:tcBorders>
              <w:top w:val="single" w:color="000000" w:sz="4" w:space="0"/>
              <w:left w:val="single" w:color="000000" w:sz="4" w:space="0"/>
              <w:bottom w:val="single" w:color="000000" w:sz="4" w:space="0"/>
              <w:right w:val="single" w:color="000000" w:sz="4" w:space="0"/>
            </w:tcBorders>
            <w:tcW w:w="2034" w:type="dxa"/>
            <w:vAlign w:val="bottom"/>
            <w:textDirection w:val="lrTb"/>
            <w:noWrap w:val="false"/>
          </w:tcPr>
          <w:p>
            <w:pPr>
              <w:jc w:val="center"/>
            </w:pPr>
            <w:r>
              <w:rPr>
                <w:rFonts w:eastAsia="Times New Roman"/>
              </w:rPr>
              <w:t xml:space="preserve">0,0</w:t>
            </w:r>
            <w:r/>
          </w:p>
        </w:tc>
      </w:tr>
      <w:tr>
        <w:trPr>
          <w:trHeight w:val="255"/>
        </w:trPr>
        <w:tc>
          <w:tcPr>
            <w:shd w:val="clear" w:color="auto" w:fill="auto"/>
            <w:tcBorders>
              <w:top w:val="single" w:color="000000" w:sz="4" w:space="0"/>
              <w:left w:val="single" w:color="000000" w:sz="4" w:space="0"/>
              <w:bottom w:val="single" w:color="000000" w:sz="4" w:space="0"/>
            </w:tcBorders>
            <w:tcW w:w="458" w:type="dxa"/>
            <w:vAlign w:val="bottom"/>
            <w:textDirection w:val="lrTb"/>
            <w:noWrap w:val="false"/>
          </w:tcPr>
          <w:p>
            <w:pPr>
              <w:numPr>
                <w:ilvl w:val="0"/>
                <w:numId w:val="16"/>
              </w:numPr>
              <w:contextualSpacing/>
              <w:spacing w:after="160" w:line="252" w:lineRule="auto"/>
              <w:rPr>
                <w:rFonts w:eastAsia="Times New Roman"/>
                <w:lang w:eastAsia="en-US"/>
              </w:rPr>
            </w:pPr>
            <w:r>
              <w:rPr>
                <w:rFonts w:eastAsia="Times New Roman"/>
                <w:lang w:eastAsia="en-US"/>
              </w:rPr>
            </w:r>
            <w:r/>
          </w:p>
        </w:tc>
        <w:tc>
          <w:tcPr>
            <w:shd w:val="clear" w:color="auto" w:fill="auto"/>
            <w:tcBorders>
              <w:top w:val="single" w:color="000000" w:sz="4" w:space="0"/>
              <w:left w:val="single" w:color="000000" w:sz="4" w:space="0"/>
              <w:bottom w:val="single" w:color="000000" w:sz="4" w:space="0"/>
            </w:tcBorders>
            <w:tcW w:w="3402" w:type="dxa"/>
            <w:vAlign w:val="bottom"/>
            <w:textDirection w:val="lrTb"/>
            <w:noWrap w:val="false"/>
          </w:tcPr>
          <w:p>
            <w:r>
              <w:rPr>
                <w:rFonts w:eastAsia="Times New Roman"/>
              </w:rPr>
              <w:t xml:space="preserve">МБОУ г. Астрахани "</w:t>
            </w:r>
            <w:r>
              <w:rPr>
                <w:rFonts w:eastAsia="Times New Roman"/>
              </w:rPr>
              <w:t xml:space="preserve">Лицей № 1"</w:t>
            </w:r>
            <w:r/>
          </w:p>
        </w:tc>
        <w:tc>
          <w:tcPr>
            <w:shd w:val="clear" w:color="auto" w:fill="auto"/>
            <w:tcBorders>
              <w:left w:val="single" w:color="000000" w:sz="4" w:space="0"/>
              <w:bottom w:val="single" w:color="000000" w:sz="4" w:space="0"/>
            </w:tcBorders>
            <w:tcW w:w="2065" w:type="dxa"/>
            <w:vAlign w:val="bottom"/>
            <w:textDirection w:val="lrTb"/>
            <w:noWrap w:val="false"/>
          </w:tcPr>
          <w:p>
            <w:pPr>
              <w:jc w:val="center"/>
            </w:pPr>
            <w:r>
              <w:rPr>
                <w:color w:val="000000"/>
              </w:rPr>
              <w:t xml:space="preserve">45,7</w:t>
            </w:r>
            <w:r/>
          </w:p>
        </w:tc>
        <w:tc>
          <w:tcPr>
            <w:shd w:val="clear" w:color="auto" w:fill="auto"/>
            <w:tcBorders>
              <w:left w:val="single" w:color="000000" w:sz="4" w:space="0"/>
              <w:bottom w:val="single" w:color="000000" w:sz="4" w:space="0"/>
            </w:tcBorders>
            <w:tcW w:w="1985" w:type="dxa"/>
            <w:vAlign w:val="bottom"/>
            <w:textDirection w:val="lrTb"/>
            <w:noWrap w:val="false"/>
          </w:tcPr>
          <w:p>
            <w:pPr>
              <w:jc w:val="center"/>
            </w:pPr>
            <w:r>
              <w:rPr>
                <w:color w:val="000000"/>
              </w:rPr>
              <w:t xml:space="preserve">46,5</w:t>
            </w:r>
            <w:r/>
          </w:p>
        </w:tc>
        <w:tc>
          <w:tcPr>
            <w:shd w:val="clear" w:color="auto" w:fill="auto"/>
            <w:tcBorders>
              <w:top w:val="single" w:color="000000" w:sz="4" w:space="0"/>
              <w:left w:val="single" w:color="000000" w:sz="4" w:space="0"/>
              <w:bottom w:val="single" w:color="000000" w:sz="4" w:space="0"/>
              <w:right w:val="single" w:color="000000" w:sz="4" w:space="0"/>
            </w:tcBorders>
            <w:tcW w:w="2034" w:type="dxa"/>
            <w:vAlign w:val="bottom"/>
            <w:textDirection w:val="lrTb"/>
            <w:noWrap w:val="false"/>
          </w:tcPr>
          <w:p>
            <w:pPr>
              <w:jc w:val="center"/>
            </w:pPr>
            <w:r>
              <w:rPr>
                <w:rFonts w:eastAsia="Times New Roman"/>
              </w:rPr>
              <w:t xml:space="preserve">0,0</w:t>
            </w:r>
            <w:r/>
          </w:p>
        </w:tc>
      </w:tr>
      <w:tr>
        <w:trPr>
          <w:trHeight w:val="255"/>
        </w:trPr>
        <w:tc>
          <w:tcPr>
            <w:shd w:val="clear" w:color="auto" w:fill="auto"/>
            <w:tcBorders>
              <w:top w:val="single" w:color="000000" w:sz="4" w:space="0"/>
              <w:left w:val="single" w:color="000000" w:sz="4" w:space="0"/>
              <w:bottom w:val="single" w:color="000000" w:sz="4" w:space="0"/>
            </w:tcBorders>
            <w:tcW w:w="458" w:type="dxa"/>
            <w:vAlign w:val="bottom"/>
            <w:textDirection w:val="lrTb"/>
            <w:noWrap w:val="false"/>
          </w:tcPr>
          <w:p>
            <w:pPr>
              <w:numPr>
                <w:ilvl w:val="0"/>
                <w:numId w:val="16"/>
              </w:numPr>
              <w:contextualSpacing/>
              <w:spacing w:after="160" w:line="252" w:lineRule="auto"/>
              <w:rPr>
                <w:rFonts w:eastAsia="Times New Roman"/>
                <w:lang w:eastAsia="en-US"/>
              </w:rPr>
            </w:pPr>
            <w:r>
              <w:rPr>
                <w:rFonts w:eastAsia="Times New Roman"/>
                <w:lang w:eastAsia="en-US"/>
              </w:rPr>
            </w:r>
            <w:r/>
          </w:p>
        </w:tc>
        <w:tc>
          <w:tcPr>
            <w:shd w:val="clear" w:color="auto" w:fill="auto"/>
            <w:tcBorders>
              <w:top w:val="single" w:color="000000" w:sz="4" w:space="0"/>
              <w:left w:val="single" w:color="000000" w:sz="4" w:space="0"/>
              <w:bottom w:val="single" w:color="000000" w:sz="4" w:space="0"/>
            </w:tcBorders>
            <w:tcW w:w="3402" w:type="dxa"/>
            <w:vAlign w:val="bottom"/>
            <w:textDirection w:val="lrTb"/>
            <w:noWrap w:val="false"/>
          </w:tcPr>
          <w:p>
            <w:r>
              <w:rPr>
                <w:rFonts w:eastAsia="Times New Roman"/>
              </w:rPr>
              <w:t xml:space="preserve">МБОУ г. Астрахани "СОШ № 29"</w:t>
            </w:r>
            <w:r/>
          </w:p>
        </w:tc>
        <w:tc>
          <w:tcPr>
            <w:shd w:val="clear" w:color="auto" w:fill="auto"/>
            <w:tcBorders>
              <w:left w:val="single" w:color="000000" w:sz="4" w:space="0"/>
              <w:bottom w:val="single" w:color="000000" w:sz="4" w:space="0"/>
            </w:tcBorders>
            <w:tcW w:w="2065" w:type="dxa"/>
            <w:vAlign w:val="bottom"/>
            <w:textDirection w:val="lrTb"/>
            <w:noWrap w:val="false"/>
          </w:tcPr>
          <w:p>
            <w:pPr>
              <w:jc w:val="center"/>
            </w:pPr>
            <w:r>
              <w:rPr>
                <w:color w:val="000000"/>
              </w:rPr>
              <w:t xml:space="preserve">43,5</w:t>
            </w:r>
            <w:r/>
          </w:p>
        </w:tc>
        <w:tc>
          <w:tcPr>
            <w:shd w:val="clear" w:color="auto" w:fill="auto"/>
            <w:tcBorders>
              <w:left w:val="single" w:color="000000" w:sz="4" w:space="0"/>
              <w:bottom w:val="single" w:color="000000" w:sz="4" w:space="0"/>
            </w:tcBorders>
            <w:tcW w:w="1985" w:type="dxa"/>
            <w:vAlign w:val="bottom"/>
            <w:textDirection w:val="lrTb"/>
            <w:noWrap w:val="false"/>
          </w:tcPr>
          <w:p>
            <w:pPr>
              <w:jc w:val="center"/>
            </w:pPr>
            <w:r>
              <w:rPr>
                <w:color w:val="000000"/>
              </w:rPr>
              <w:t xml:space="preserve">56,5</w:t>
            </w:r>
            <w:r/>
          </w:p>
        </w:tc>
        <w:tc>
          <w:tcPr>
            <w:shd w:val="clear" w:color="auto" w:fill="auto"/>
            <w:tcBorders>
              <w:top w:val="single" w:color="000000" w:sz="4" w:space="0"/>
              <w:left w:val="single" w:color="000000" w:sz="4" w:space="0"/>
              <w:bottom w:val="single" w:color="000000" w:sz="4" w:space="0"/>
              <w:right w:val="single" w:color="000000" w:sz="4" w:space="0"/>
            </w:tcBorders>
            <w:tcW w:w="2034" w:type="dxa"/>
            <w:vAlign w:val="bottom"/>
            <w:textDirection w:val="lrTb"/>
            <w:noWrap w:val="false"/>
          </w:tcPr>
          <w:p>
            <w:pPr>
              <w:jc w:val="center"/>
            </w:pPr>
            <w:r>
              <w:rPr>
                <w:rFonts w:eastAsia="Times New Roman"/>
              </w:rPr>
              <w:t xml:space="preserve">0,0</w:t>
            </w:r>
            <w:r/>
          </w:p>
        </w:tc>
      </w:tr>
      <w:tr>
        <w:trPr>
          <w:trHeight w:val="255"/>
        </w:trPr>
        <w:tc>
          <w:tcPr>
            <w:shd w:val="clear" w:color="auto" w:fill="auto"/>
            <w:tcBorders>
              <w:top w:val="single" w:color="000000" w:sz="4" w:space="0"/>
              <w:left w:val="single" w:color="000000" w:sz="4" w:space="0"/>
              <w:bottom w:val="single" w:color="000000" w:sz="4" w:space="0"/>
            </w:tcBorders>
            <w:tcW w:w="458" w:type="dxa"/>
            <w:vAlign w:val="bottom"/>
            <w:textDirection w:val="lrTb"/>
            <w:noWrap w:val="false"/>
          </w:tcPr>
          <w:p>
            <w:pPr>
              <w:numPr>
                <w:ilvl w:val="0"/>
                <w:numId w:val="16"/>
              </w:numPr>
              <w:contextualSpacing/>
              <w:spacing w:after="160" w:line="252" w:lineRule="auto"/>
              <w:rPr>
                <w:rFonts w:eastAsia="Times New Roman"/>
                <w:lang w:eastAsia="en-US"/>
              </w:rPr>
            </w:pPr>
            <w:r>
              <w:rPr>
                <w:rFonts w:eastAsia="Times New Roman"/>
                <w:lang w:eastAsia="en-US"/>
              </w:rPr>
            </w:r>
            <w:r/>
          </w:p>
        </w:tc>
        <w:tc>
          <w:tcPr>
            <w:shd w:val="clear" w:color="auto" w:fill="auto"/>
            <w:tcBorders>
              <w:top w:val="single" w:color="000000" w:sz="4" w:space="0"/>
              <w:left w:val="single" w:color="000000" w:sz="4" w:space="0"/>
              <w:bottom w:val="single" w:color="000000" w:sz="4" w:space="0"/>
            </w:tcBorders>
            <w:tcW w:w="3402" w:type="dxa"/>
            <w:vAlign w:val="bottom"/>
            <w:textDirection w:val="lrTb"/>
            <w:noWrap w:val="false"/>
          </w:tcPr>
          <w:p>
            <w:r>
              <w:rPr>
                <w:rFonts w:eastAsia="Times New Roman"/>
              </w:rPr>
              <w:t xml:space="preserve">МБОУ г. Астрахани "СОШ № 32"</w:t>
            </w:r>
            <w:r/>
          </w:p>
        </w:tc>
        <w:tc>
          <w:tcPr>
            <w:shd w:val="clear" w:color="auto" w:fill="auto"/>
            <w:tcBorders>
              <w:left w:val="single" w:color="000000" w:sz="4" w:space="0"/>
              <w:bottom w:val="single" w:color="000000" w:sz="4" w:space="0"/>
            </w:tcBorders>
            <w:tcW w:w="2065" w:type="dxa"/>
            <w:vAlign w:val="bottom"/>
            <w:textDirection w:val="lrTb"/>
            <w:noWrap w:val="false"/>
          </w:tcPr>
          <w:p>
            <w:pPr>
              <w:jc w:val="center"/>
            </w:pPr>
            <w:r>
              <w:rPr>
                <w:color w:val="000000"/>
              </w:rPr>
              <w:t xml:space="preserve">43,8</w:t>
            </w:r>
            <w:r/>
          </w:p>
        </w:tc>
        <w:tc>
          <w:tcPr>
            <w:shd w:val="clear" w:color="auto" w:fill="auto"/>
            <w:tcBorders>
              <w:left w:val="single" w:color="000000" w:sz="4" w:space="0"/>
              <w:bottom w:val="single" w:color="000000" w:sz="4" w:space="0"/>
            </w:tcBorders>
            <w:tcW w:w="1985" w:type="dxa"/>
            <w:vAlign w:val="bottom"/>
            <w:textDirection w:val="lrTb"/>
            <w:noWrap w:val="false"/>
          </w:tcPr>
          <w:p>
            <w:pPr>
              <w:jc w:val="center"/>
            </w:pPr>
            <w:r>
              <w:rPr>
                <w:color w:val="000000"/>
              </w:rPr>
              <w:t xml:space="preserve">43,8</w:t>
            </w:r>
            <w:r/>
          </w:p>
        </w:tc>
        <w:tc>
          <w:tcPr>
            <w:shd w:val="clear" w:color="auto" w:fill="auto"/>
            <w:tcBorders>
              <w:top w:val="single" w:color="000000" w:sz="4" w:space="0"/>
              <w:left w:val="single" w:color="000000" w:sz="4" w:space="0"/>
              <w:bottom w:val="single" w:color="000000" w:sz="4" w:space="0"/>
              <w:right w:val="single" w:color="000000" w:sz="4" w:space="0"/>
            </w:tcBorders>
            <w:tcW w:w="2034" w:type="dxa"/>
            <w:vAlign w:val="bottom"/>
            <w:textDirection w:val="lrTb"/>
            <w:noWrap w:val="false"/>
          </w:tcPr>
          <w:p>
            <w:pPr>
              <w:jc w:val="center"/>
            </w:pPr>
            <w:r>
              <w:rPr>
                <w:rFonts w:eastAsia="Times New Roman"/>
              </w:rPr>
              <w:t xml:space="preserve">0,0</w:t>
            </w:r>
            <w:r/>
          </w:p>
        </w:tc>
      </w:tr>
      <w:tr>
        <w:trPr>
          <w:trHeight w:val="255"/>
        </w:trPr>
        <w:tc>
          <w:tcPr>
            <w:shd w:val="clear" w:color="auto" w:fill="auto"/>
            <w:tcBorders>
              <w:top w:val="single" w:color="000000" w:sz="4" w:space="0"/>
              <w:left w:val="single" w:color="000000" w:sz="4" w:space="0"/>
              <w:bottom w:val="single" w:color="000000" w:sz="4" w:space="0"/>
            </w:tcBorders>
            <w:tcW w:w="458" w:type="dxa"/>
            <w:vAlign w:val="bottom"/>
            <w:textDirection w:val="lrTb"/>
            <w:noWrap w:val="false"/>
          </w:tcPr>
          <w:p>
            <w:pPr>
              <w:numPr>
                <w:ilvl w:val="0"/>
                <w:numId w:val="16"/>
              </w:numPr>
              <w:contextualSpacing/>
              <w:spacing w:after="160" w:line="252" w:lineRule="auto"/>
              <w:rPr>
                <w:rFonts w:eastAsia="Times New Roman"/>
                <w:lang w:eastAsia="en-US"/>
              </w:rPr>
            </w:pPr>
            <w:r>
              <w:rPr>
                <w:rFonts w:eastAsia="Times New Roman"/>
                <w:lang w:eastAsia="en-US"/>
              </w:rPr>
            </w:r>
            <w:r/>
          </w:p>
        </w:tc>
        <w:tc>
          <w:tcPr>
            <w:shd w:val="clear" w:color="auto" w:fill="auto"/>
            <w:tcBorders>
              <w:top w:val="single" w:color="000000" w:sz="4" w:space="0"/>
              <w:left w:val="single" w:color="000000" w:sz="4" w:space="0"/>
              <w:bottom w:val="single" w:color="000000" w:sz="4" w:space="0"/>
            </w:tcBorders>
            <w:tcW w:w="3402" w:type="dxa"/>
            <w:vAlign w:val="bottom"/>
            <w:textDirection w:val="lrTb"/>
            <w:noWrap w:val="false"/>
          </w:tcPr>
          <w:p>
            <w:r>
              <w:rPr>
                <w:rFonts w:eastAsia="Times New Roman"/>
              </w:rPr>
              <w:t xml:space="preserve">МБОУ г. Астрахани "Лицей № 2"</w:t>
            </w:r>
            <w:r/>
          </w:p>
        </w:tc>
        <w:tc>
          <w:tcPr>
            <w:shd w:val="clear" w:color="auto" w:fill="auto"/>
            <w:tcBorders>
              <w:left w:val="single" w:color="000000" w:sz="4" w:space="0"/>
              <w:bottom w:val="single" w:color="000000" w:sz="4" w:space="0"/>
            </w:tcBorders>
            <w:tcW w:w="2065" w:type="dxa"/>
            <w:vAlign w:val="bottom"/>
            <w:textDirection w:val="lrTb"/>
            <w:noWrap w:val="false"/>
          </w:tcPr>
          <w:p>
            <w:pPr>
              <w:jc w:val="center"/>
            </w:pPr>
            <w:r>
              <w:rPr>
                <w:color w:val="000000"/>
              </w:rPr>
              <w:t xml:space="preserve">41,1</w:t>
            </w:r>
            <w:r/>
          </w:p>
        </w:tc>
        <w:tc>
          <w:tcPr>
            <w:shd w:val="clear" w:color="auto" w:fill="auto"/>
            <w:tcBorders>
              <w:left w:val="single" w:color="000000" w:sz="4" w:space="0"/>
              <w:bottom w:val="single" w:color="000000" w:sz="4" w:space="0"/>
            </w:tcBorders>
            <w:tcW w:w="1985" w:type="dxa"/>
            <w:vAlign w:val="bottom"/>
            <w:textDirection w:val="lrTb"/>
            <w:noWrap w:val="false"/>
          </w:tcPr>
          <w:p>
            <w:pPr>
              <w:jc w:val="center"/>
            </w:pPr>
            <w:r>
              <w:rPr>
                <w:color w:val="000000"/>
              </w:rPr>
              <w:t xml:space="preserve">51,1</w:t>
            </w:r>
            <w:r/>
          </w:p>
        </w:tc>
        <w:tc>
          <w:tcPr>
            <w:shd w:val="clear" w:color="auto" w:fill="auto"/>
            <w:tcBorders>
              <w:top w:val="single" w:color="000000" w:sz="4" w:space="0"/>
              <w:left w:val="single" w:color="000000" w:sz="4" w:space="0"/>
              <w:bottom w:val="single" w:color="000000" w:sz="4" w:space="0"/>
              <w:right w:val="single" w:color="000000" w:sz="4" w:space="0"/>
            </w:tcBorders>
            <w:tcW w:w="2034" w:type="dxa"/>
            <w:vAlign w:val="bottom"/>
            <w:textDirection w:val="lrTb"/>
            <w:noWrap w:val="false"/>
          </w:tcPr>
          <w:p>
            <w:pPr>
              <w:jc w:val="center"/>
            </w:pPr>
            <w:r>
              <w:rPr>
                <w:rFonts w:eastAsia="Times New Roman"/>
              </w:rPr>
              <w:t xml:space="preserve">0,0</w:t>
            </w:r>
            <w:r/>
          </w:p>
        </w:tc>
      </w:tr>
      <w:tr>
        <w:trPr>
          <w:trHeight w:val="255"/>
        </w:trPr>
        <w:tc>
          <w:tcPr>
            <w:shd w:val="clear" w:color="auto" w:fill="auto"/>
            <w:tcBorders>
              <w:top w:val="single" w:color="000000" w:sz="4" w:space="0"/>
              <w:left w:val="single" w:color="000000" w:sz="4" w:space="0"/>
              <w:bottom w:val="single" w:color="000000" w:sz="4" w:space="0"/>
            </w:tcBorders>
            <w:tcW w:w="458" w:type="dxa"/>
            <w:vAlign w:val="bottom"/>
            <w:textDirection w:val="lrTb"/>
            <w:noWrap w:val="false"/>
          </w:tcPr>
          <w:p>
            <w:pPr>
              <w:numPr>
                <w:ilvl w:val="0"/>
                <w:numId w:val="16"/>
              </w:numPr>
              <w:contextualSpacing/>
              <w:spacing w:after="160" w:line="252" w:lineRule="auto"/>
              <w:rPr>
                <w:rFonts w:eastAsia="Times New Roman"/>
                <w:lang w:eastAsia="en-US"/>
              </w:rPr>
            </w:pPr>
            <w:r>
              <w:rPr>
                <w:rFonts w:eastAsia="Times New Roman"/>
                <w:lang w:eastAsia="en-US"/>
              </w:rPr>
            </w:r>
            <w:r/>
          </w:p>
        </w:tc>
        <w:tc>
          <w:tcPr>
            <w:shd w:val="clear" w:color="auto" w:fill="auto"/>
            <w:tcBorders>
              <w:top w:val="single" w:color="000000" w:sz="4" w:space="0"/>
              <w:left w:val="single" w:color="000000" w:sz="4" w:space="0"/>
              <w:bottom w:val="single" w:color="000000" w:sz="4" w:space="0"/>
            </w:tcBorders>
            <w:tcW w:w="3402" w:type="dxa"/>
            <w:vAlign w:val="bottom"/>
            <w:textDirection w:val="lrTb"/>
            <w:noWrap w:val="false"/>
          </w:tcPr>
          <w:p>
            <w:r>
              <w:rPr>
                <w:rFonts w:eastAsia="Times New Roman"/>
              </w:rPr>
              <w:t xml:space="preserve">МКОУ ЗАТО Знаменск СОШ №236</w:t>
            </w:r>
            <w:r/>
          </w:p>
        </w:tc>
        <w:tc>
          <w:tcPr>
            <w:shd w:val="clear" w:color="auto" w:fill="auto"/>
            <w:tcBorders>
              <w:left w:val="single" w:color="000000" w:sz="4" w:space="0"/>
              <w:bottom w:val="single" w:color="000000" w:sz="4" w:space="0"/>
            </w:tcBorders>
            <w:tcW w:w="2065" w:type="dxa"/>
            <w:vAlign w:val="bottom"/>
            <w:textDirection w:val="lrTb"/>
            <w:noWrap w:val="false"/>
          </w:tcPr>
          <w:p>
            <w:pPr>
              <w:jc w:val="center"/>
            </w:pPr>
            <w:r>
              <w:rPr>
                <w:color w:val="000000"/>
              </w:rPr>
              <w:t xml:space="preserve">40,0</w:t>
            </w:r>
            <w:r/>
          </w:p>
        </w:tc>
        <w:tc>
          <w:tcPr>
            <w:shd w:val="clear" w:color="auto" w:fill="auto"/>
            <w:tcBorders>
              <w:left w:val="single" w:color="000000" w:sz="4" w:space="0"/>
              <w:bottom w:val="single" w:color="000000" w:sz="4" w:space="0"/>
            </w:tcBorders>
            <w:tcW w:w="1985" w:type="dxa"/>
            <w:vAlign w:val="bottom"/>
            <w:textDirection w:val="lrTb"/>
            <w:noWrap w:val="false"/>
          </w:tcPr>
          <w:p>
            <w:pPr>
              <w:jc w:val="center"/>
            </w:pPr>
            <w:r>
              <w:rPr>
                <w:color w:val="000000"/>
              </w:rPr>
              <w:t xml:space="preserve">53,3</w:t>
            </w:r>
            <w:r/>
          </w:p>
        </w:tc>
        <w:tc>
          <w:tcPr>
            <w:shd w:val="clear" w:color="auto" w:fill="auto"/>
            <w:tcBorders>
              <w:top w:val="single" w:color="000000" w:sz="4" w:space="0"/>
              <w:left w:val="single" w:color="000000" w:sz="4" w:space="0"/>
              <w:bottom w:val="single" w:color="000000" w:sz="4" w:space="0"/>
              <w:right w:val="single" w:color="000000" w:sz="4" w:space="0"/>
            </w:tcBorders>
            <w:tcW w:w="2034" w:type="dxa"/>
            <w:vAlign w:val="bottom"/>
            <w:textDirection w:val="lrTb"/>
            <w:noWrap w:val="false"/>
          </w:tcPr>
          <w:p>
            <w:pPr>
              <w:jc w:val="center"/>
            </w:pPr>
            <w:r>
              <w:rPr>
                <w:rFonts w:eastAsia="Times New Roman"/>
              </w:rPr>
              <w:t xml:space="preserve">0,0</w:t>
            </w:r>
            <w:r/>
          </w:p>
        </w:tc>
      </w:tr>
    </w:tbl>
    <w:p>
      <w:pPr>
        <w:jc w:val="center"/>
        <w:keepNext/>
        <w:spacing w:after="200"/>
        <w:rPr>
          <w:bCs/>
          <w:i/>
          <w:sz w:val="18"/>
          <w:szCs w:val="18"/>
        </w:rPr>
      </w:pPr>
      <w:r>
        <w:rPr>
          <w:bCs/>
          <w:i/>
          <w:sz w:val="18"/>
          <w:szCs w:val="18"/>
        </w:rPr>
      </w:r>
      <w:r/>
    </w:p>
    <w:p>
      <w:pPr>
        <w:numPr>
          <w:ilvl w:val="2"/>
          <w:numId w:val="42"/>
        </w:numPr>
        <w:keepLines/>
        <w:keepNext/>
        <w:spacing w:before="200" w:after="160" w:line="252" w:lineRule="auto"/>
      </w:pPr>
      <w:r>
        <w:rPr>
          <w:rFonts w:eastAsia="Times New Roman"/>
          <w:sz w:val="28"/>
        </w:rPr>
        <w:t xml:space="preserve"> </w:t>
      </w:r>
      <w:r>
        <w:rPr>
          <w:rFonts w:eastAsia="SimSun"/>
          <w:sz w:val="28"/>
        </w:rPr>
        <w:t xml:space="preserve">перечень ОО, продемонстрировавших низкие результ</w:t>
      </w:r>
      <w:r>
        <w:rPr>
          <w:rFonts w:eastAsia="SimSun"/>
          <w:sz w:val="28"/>
        </w:rPr>
        <w:t xml:space="preserve">аты ЕГЭ по предмету</w:t>
      </w:r>
      <w:r>
        <w:t xml:space="preserve"> </w:t>
      </w:r>
      <w:r>
        <w:rPr>
          <w:rFonts w:eastAsia="SimSun"/>
          <w:b/>
          <w:sz w:val="28"/>
        </w:rPr>
        <w:t xml:space="preserve">Русский язык</w:t>
      </w:r>
      <w:r/>
    </w:p>
    <w:p>
      <w:pPr>
        <w:ind w:left="-426" w:firstLine="568"/>
        <w:jc w:val="both"/>
        <w:keepLines/>
        <w:keepNext/>
        <w:spacing w:before="200"/>
      </w:pPr>
      <w:r>
        <w:rPr>
          <w:rFonts w:eastAsia="SimSun"/>
          <w:i/>
          <w:iCs/>
          <w:szCs w:val="22"/>
        </w:rPr>
        <w:t xml:space="preserve">Выбирается от 5 до 15% от общего числа ОО в субъекте Российской Федерации, в которых: </w:t>
      </w:r>
      <w:r/>
    </w:p>
    <w:p>
      <w:pPr>
        <w:numPr>
          <w:ilvl w:val="0"/>
          <w:numId w:val="7"/>
        </w:numPr>
        <w:contextualSpacing/>
        <w:ind w:left="709" w:hanging="425"/>
        <w:jc w:val="both"/>
        <w:spacing w:after="120" w:line="252" w:lineRule="auto"/>
      </w:pPr>
      <w:r>
        <w:rPr>
          <w:rFonts w:eastAsia="Times New Roman"/>
          <w:bCs/>
          <w:i/>
          <w:iCs/>
        </w:rPr>
        <w:t xml:space="preserve">доля</w:t>
      </w:r>
      <w:r>
        <w:rPr>
          <w:rFonts w:eastAsia="Times New Roman"/>
          <w:i/>
          <w:iCs/>
        </w:rPr>
        <w:t xml:space="preserve"> участников ЕГЭ, </w:t>
      </w:r>
      <w:r>
        <w:rPr>
          <w:rFonts w:eastAsia="Times New Roman"/>
          <w:b/>
          <w:i/>
          <w:iCs/>
        </w:rPr>
        <w:t xml:space="preserve">не достигших минимального балла</w:t>
      </w:r>
      <w:r>
        <w:rPr>
          <w:rFonts w:eastAsia="Times New Roman"/>
          <w:i/>
          <w:iCs/>
        </w:rPr>
        <w:t xml:space="preserve">, имеет </w:t>
      </w:r>
      <w:r>
        <w:rPr>
          <w:rFonts w:eastAsia="Times New Roman"/>
          <w:b/>
          <w:i/>
          <w:iCs/>
        </w:rPr>
        <w:t xml:space="preserve">максимальные значения</w:t>
      </w:r>
      <w:r>
        <w:rPr>
          <w:rFonts w:eastAsia="Times New Roman"/>
          <w:i/>
          <w:iCs/>
        </w:rPr>
        <w:t xml:space="preserve"> (по сравнению с другими ОО субъекта Российской Федерац</w:t>
      </w:r>
      <w:r>
        <w:rPr>
          <w:rFonts w:eastAsia="Times New Roman"/>
          <w:i/>
          <w:iCs/>
        </w:rPr>
        <w:t xml:space="preserve">ии);</w:t>
      </w:r>
      <w:r/>
    </w:p>
    <w:p>
      <w:pPr>
        <w:numPr>
          <w:ilvl w:val="0"/>
          <w:numId w:val="7"/>
        </w:numPr>
        <w:contextualSpacing/>
        <w:ind w:left="709" w:hanging="425"/>
        <w:jc w:val="both"/>
        <w:spacing w:after="120" w:line="252" w:lineRule="auto"/>
      </w:pPr>
      <w:r>
        <w:rPr>
          <w:rFonts w:eastAsia="Times New Roman"/>
          <w:bCs/>
          <w:i/>
          <w:iCs/>
        </w:rPr>
        <w:t xml:space="preserve">доля</w:t>
      </w:r>
      <w:r>
        <w:rPr>
          <w:rFonts w:eastAsia="Times New Roman"/>
          <w:i/>
          <w:iCs/>
        </w:rPr>
        <w:t xml:space="preserve"> участников ЕГЭ, </w:t>
      </w:r>
      <w:r>
        <w:rPr>
          <w:rFonts w:eastAsia="Times New Roman"/>
          <w:b/>
          <w:i/>
          <w:iCs/>
        </w:rPr>
        <w:t xml:space="preserve">получивших от 61 до 100 баллов</w:t>
      </w:r>
      <w:r>
        <w:rPr>
          <w:rFonts w:eastAsia="Times New Roman"/>
          <w:i/>
          <w:iCs/>
        </w:rPr>
        <w:t xml:space="preserve">, имеет </w:t>
      </w:r>
      <w:r>
        <w:rPr>
          <w:rFonts w:eastAsia="Times New Roman"/>
          <w:b/>
          <w:i/>
          <w:iCs/>
        </w:rPr>
        <w:t xml:space="preserve">минимальные значения</w:t>
      </w:r>
      <w:r>
        <w:rPr>
          <w:rFonts w:eastAsia="Times New Roman"/>
          <w:i/>
          <w:iCs/>
        </w:rPr>
        <w:t xml:space="preserve"> (по сравнению с другими ОО субъекта Российской Федерации).</w:t>
      </w:r>
      <w:r/>
    </w:p>
    <w:p>
      <w:pPr>
        <w:jc w:val="right"/>
        <w:keepNext/>
        <w:spacing w:after="200"/>
        <w:rPr>
          <w:rFonts w:eastAsia="Times New Roman"/>
          <w:b/>
          <w:bCs/>
        </w:rPr>
      </w:pPr>
      <w:r>
        <w:rPr>
          <w:bCs/>
          <w:i/>
          <w:sz w:val="18"/>
          <w:szCs w:val="18"/>
        </w:rPr>
        <w:t xml:space="preserve">Таблица 2</w:t>
      </w:r>
      <w:r>
        <w:rPr>
          <w:bCs/>
          <w:i/>
          <w:sz w:val="18"/>
          <w:szCs w:val="18"/>
        </w:rPr>
        <w:noBreakHyphen/>
      </w:r>
      <w:r>
        <w:rPr>
          <w:bCs/>
          <w:i/>
          <w:sz w:val="18"/>
          <w:szCs w:val="18"/>
          <w:lang w:val="ru-RU" w:eastAsia="ru-RU"/>
        </w:rPr>
        <w:fldChar w:fldCharType="begin"/>
      </w:r>
      <w:r>
        <w:rPr>
          <w:bCs/>
          <w:i/>
          <w:sz w:val="18"/>
          <w:szCs w:val="18"/>
          <w:lang w:val="ru-RU" w:eastAsia="ru-RU"/>
        </w:rPr>
        <w:instrText xml:space="preserve"> SEQ "Таблица" \* ARABIC </w:instrText>
      </w:r>
      <w:r>
        <w:rPr>
          <w:bCs/>
          <w:i/>
          <w:sz w:val="18"/>
          <w:szCs w:val="18"/>
          <w:lang w:val="ru-RU" w:eastAsia="ru-RU"/>
        </w:rPr>
        <w:fldChar w:fldCharType="separate"/>
      </w:r>
      <w:r>
        <w:rPr>
          <w:bCs/>
          <w:i/>
          <w:sz w:val="18"/>
          <w:szCs w:val="18"/>
          <w:lang w:val="ru-RU" w:eastAsia="ru-RU"/>
        </w:rPr>
        <w:t xml:space="preserve">5</w:t>
      </w:r>
      <w:r>
        <w:rPr>
          <w:bCs/>
          <w:i/>
          <w:sz w:val="18"/>
          <w:szCs w:val="18"/>
          <w:lang w:val="ru-RU" w:eastAsia="ru-RU"/>
        </w:rPr>
        <w:fldChar w:fldCharType="end"/>
      </w:r>
      <w:r/>
    </w:p>
    <w:tbl>
      <w:tblPr>
        <w:tblW w:w="0" w:type="auto"/>
        <w:tblInd w:w="-172" w:type="dxa"/>
        <w:tblLayout w:type="fixed"/>
        <w:tblLook w:val="0000" w:firstRow="0" w:lastRow="0" w:firstColumn="0" w:lastColumn="0" w:noHBand="0" w:noVBand="0"/>
      </w:tblPr>
      <w:tblGrid>
        <w:gridCol w:w="458"/>
        <w:gridCol w:w="3389"/>
        <w:gridCol w:w="2078"/>
        <w:gridCol w:w="1843"/>
        <w:gridCol w:w="2035"/>
      </w:tblGrid>
      <w:tr>
        <w:trPr>
          <w:trHeight w:val="1020"/>
        </w:trPr>
        <w:tc>
          <w:tcPr>
            <w:shd w:val="clear" w:color="auto" w:fill="auto"/>
            <w:tcBorders>
              <w:top w:val="single" w:color="000000" w:sz="4" w:space="0"/>
              <w:left w:val="single" w:color="000000" w:sz="4" w:space="0"/>
              <w:bottom w:val="single" w:color="000000" w:sz="4" w:space="0"/>
            </w:tcBorders>
            <w:tcW w:w="458" w:type="dxa"/>
            <w:vAlign w:val="bottom"/>
            <w:textDirection w:val="lrTb"/>
            <w:noWrap w:val="false"/>
          </w:tcPr>
          <w:p>
            <w:r>
              <w:rPr>
                <w:rFonts w:eastAsia="Times New Roman"/>
                <w:b/>
                <w:bCs/>
              </w:rPr>
              <w:t xml:space="preserve">№</w:t>
            </w:r>
            <w:r/>
          </w:p>
        </w:tc>
        <w:tc>
          <w:tcPr>
            <w:shd w:val="clear" w:color="auto" w:fill="auto"/>
            <w:tcBorders>
              <w:top w:val="single" w:color="000000" w:sz="4" w:space="0"/>
              <w:left w:val="single" w:color="000000" w:sz="4" w:space="0"/>
              <w:bottom w:val="single" w:color="000000" w:sz="4" w:space="0"/>
            </w:tcBorders>
            <w:tcW w:w="3389" w:type="dxa"/>
            <w:vAlign w:val="bottom"/>
            <w:textDirection w:val="lrTb"/>
            <w:noWrap w:val="false"/>
          </w:tcPr>
          <w:p>
            <w:pPr>
              <w:jc w:val="center"/>
            </w:pPr>
            <w:r>
              <w:rPr>
                <w:rFonts w:eastAsia="Times New Roman"/>
                <w:b/>
                <w:bCs/>
              </w:rPr>
              <w:t xml:space="preserve">Наименование ОО</w:t>
            </w:r>
            <w:r/>
          </w:p>
        </w:tc>
        <w:tc>
          <w:tcPr>
            <w:shd w:val="clear" w:color="auto" w:fill="auto"/>
            <w:tcBorders>
              <w:top w:val="single" w:color="000000" w:sz="4" w:space="0"/>
              <w:left w:val="single" w:color="000000" w:sz="4" w:space="0"/>
              <w:bottom w:val="single" w:color="000000" w:sz="4" w:space="0"/>
            </w:tcBorders>
            <w:tcW w:w="2078" w:type="dxa"/>
            <w:vAlign w:val="bottom"/>
            <w:textDirection w:val="lrTb"/>
            <w:noWrap w:val="false"/>
          </w:tcPr>
          <w:p>
            <w:pPr>
              <w:jc w:val="center"/>
            </w:pPr>
            <w:r>
              <w:rPr>
                <w:rFonts w:eastAsia="Times New Roman"/>
                <w:b/>
                <w:bCs/>
              </w:rPr>
              <w:t xml:space="preserve">Доля участников, не достигших минимального балла</w:t>
            </w:r>
            <w:r/>
          </w:p>
        </w:tc>
        <w:tc>
          <w:tcPr>
            <w:shd w:val="clear" w:color="auto" w:fill="auto"/>
            <w:tcBorders>
              <w:top w:val="single" w:color="000000" w:sz="4" w:space="0"/>
              <w:left w:val="single" w:color="000000" w:sz="4" w:space="0"/>
              <w:bottom w:val="single" w:color="000000" w:sz="4" w:space="0"/>
            </w:tcBorders>
            <w:tcW w:w="1843" w:type="dxa"/>
            <w:vAlign w:val="bottom"/>
            <w:textDirection w:val="lrTb"/>
            <w:noWrap w:val="false"/>
          </w:tcPr>
          <w:p>
            <w:pPr>
              <w:jc w:val="center"/>
            </w:pPr>
            <w:r>
              <w:rPr>
                <w:rFonts w:eastAsia="Times New Roman"/>
                <w:b/>
                <w:bCs/>
              </w:rPr>
              <w:t xml:space="preserve">Доля </w:t>
            </w:r>
            <w:r>
              <w:rPr>
                <w:rFonts w:eastAsia="Times New Roman"/>
                <w:b/>
                <w:bCs/>
              </w:rPr>
              <w:t xml:space="preserve">участников, получивших от 61 до 80 баллов</w:t>
            </w:r>
            <w:r/>
          </w:p>
        </w:tc>
        <w:tc>
          <w:tcPr>
            <w:shd w:val="clear" w:color="auto" w:fill="auto"/>
            <w:tcBorders>
              <w:top w:val="single" w:color="000000" w:sz="4" w:space="0"/>
              <w:left w:val="single" w:color="000000" w:sz="4" w:space="0"/>
              <w:bottom w:val="single" w:color="000000" w:sz="4" w:space="0"/>
              <w:right w:val="single" w:color="000000" w:sz="4" w:space="0"/>
            </w:tcBorders>
            <w:tcW w:w="2035" w:type="dxa"/>
            <w:vAlign w:val="bottom"/>
            <w:textDirection w:val="lrTb"/>
            <w:noWrap w:val="false"/>
          </w:tcPr>
          <w:p>
            <w:pPr>
              <w:jc w:val="center"/>
            </w:pPr>
            <w:r>
              <w:rPr>
                <w:rFonts w:eastAsia="Times New Roman"/>
                <w:b/>
                <w:bCs/>
              </w:rPr>
              <w:t xml:space="preserve">Доля участников, получивших от 81 до 100 баллов</w:t>
            </w:r>
            <w:r/>
          </w:p>
        </w:tc>
      </w:tr>
      <w:tr>
        <w:trPr>
          <w:trHeight w:val="255"/>
        </w:trPr>
        <w:tc>
          <w:tcPr>
            <w:shd w:val="clear" w:color="auto" w:fill="auto"/>
            <w:tcBorders>
              <w:top w:val="single" w:color="000000" w:sz="4" w:space="0"/>
              <w:left w:val="single" w:color="000000" w:sz="4" w:space="0"/>
              <w:bottom w:val="single" w:color="000000" w:sz="4" w:space="0"/>
            </w:tcBorders>
            <w:tcW w:w="458" w:type="dxa"/>
            <w:vAlign w:val="bottom"/>
            <w:textDirection w:val="lrTb"/>
            <w:noWrap w:val="false"/>
          </w:tcPr>
          <w:p>
            <w:pPr>
              <w:numPr>
                <w:ilvl w:val="0"/>
                <w:numId w:val="47"/>
              </w:numPr>
              <w:contextualSpacing/>
              <w:spacing w:after="160" w:line="252" w:lineRule="auto"/>
              <w:rPr>
                <w:rFonts w:eastAsia="Times New Roman"/>
                <w:b/>
                <w:bCs/>
                <w:sz w:val="20"/>
                <w:szCs w:val="20"/>
              </w:rPr>
            </w:pPr>
            <w:r>
              <w:rPr>
                <w:rFonts w:eastAsia="Times New Roman"/>
                <w:b/>
                <w:bCs/>
                <w:sz w:val="20"/>
                <w:szCs w:val="20"/>
              </w:rPr>
            </w:r>
            <w:r/>
          </w:p>
        </w:tc>
        <w:tc>
          <w:tcPr>
            <w:shd w:val="clear" w:color="auto" w:fill="auto"/>
            <w:tcBorders>
              <w:top w:val="single" w:color="000000" w:sz="4" w:space="0"/>
              <w:left w:val="single" w:color="000000" w:sz="4" w:space="0"/>
              <w:bottom w:val="single" w:color="000000" w:sz="4" w:space="0"/>
            </w:tcBorders>
            <w:tcW w:w="3389" w:type="dxa"/>
            <w:vAlign w:val="bottom"/>
            <w:textDirection w:val="lrTb"/>
            <w:noWrap w:val="false"/>
          </w:tcPr>
          <w:p>
            <w:r>
              <w:rPr>
                <w:rFonts w:eastAsia="Times New Roman"/>
              </w:rPr>
              <w:t xml:space="preserve">МБОУ "Козловская СОШ"</w:t>
            </w:r>
            <w:r/>
          </w:p>
        </w:tc>
        <w:tc>
          <w:tcPr>
            <w:shd w:val="clear" w:color="auto" w:fill="auto"/>
            <w:tcBorders>
              <w:top w:val="single" w:color="000000" w:sz="4" w:space="0"/>
              <w:left w:val="single" w:color="000000" w:sz="4" w:space="0"/>
              <w:bottom w:val="single" w:color="000000" w:sz="4" w:space="0"/>
            </w:tcBorders>
            <w:tcW w:w="2078" w:type="dxa"/>
            <w:vAlign w:val="bottom"/>
            <w:textDirection w:val="lrTb"/>
            <w:noWrap w:val="false"/>
          </w:tcPr>
          <w:p>
            <w:pPr>
              <w:jc w:val="center"/>
            </w:pPr>
            <w:r>
              <w:rPr>
                <w:rFonts w:eastAsia="Times New Roman"/>
              </w:rPr>
              <w:t xml:space="preserve">21,4</w:t>
            </w:r>
            <w:r/>
          </w:p>
        </w:tc>
        <w:tc>
          <w:tcPr>
            <w:shd w:val="clear" w:color="auto" w:fill="auto"/>
            <w:tcBorders>
              <w:top w:val="single" w:color="000000" w:sz="4" w:space="0"/>
              <w:left w:val="single" w:color="000000" w:sz="4" w:space="0"/>
              <w:bottom w:val="single" w:color="000000" w:sz="4" w:space="0"/>
            </w:tcBorders>
            <w:tcW w:w="1843" w:type="dxa"/>
            <w:vAlign w:val="bottom"/>
            <w:textDirection w:val="lrTb"/>
            <w:noWrap w:val="false"/>
          </w:tcPr>
          <w:p>
            <w:pPr>
              <w:jc w:val="center"/>
            </w:pPr>
            <w:r>
              <w:rPr>
                <w:rFonts w:eastAsia="Times New Roman"/>
              </w:rPr>
              <w:t xml:space="preserve">35,7</w:t>
            </w:r>
            <w:r/>
          </w:p>
        </w:tc>
        <w:tc>
          <w:tcPr>
            <w:shd w:val="clear" w:color="auto" w:fill="auto"/>
            <w:tcBorders>
              <w:top w:val="single" w:color="000000" w:sz="4" w:space="0"/>
              <w:left w:val="single" w:color="000000" w:sz="4" w:space="0"/>
              <w:bottom w:val="single" w:color="000000" w:sz="4" w:space="0"/>
              <w:right w:val="single" w:color="000000" w:sz="4" w:space="0"/>
            </w:tcBorders>
            <w:tcW w:w="2035" w:type="dxa"/>
            <w:vAlign w:val="bottom"/>
            <w:textDirection w:val="lrTb"/>
            <w:noWrap w:val="false"/>
          </w:tcPr>
          <w:p>
            <w:pPr>
              <w:jc w:val="center"/>
            </w:pPr>
            <w:r>
              <w:rPr>
                <w:rFonts w:eastAsia="Times New Roman"/>
              </w:rPr>
              <w:t xml:space="preserve">0,0</w:t>
            </w:r>
            <w:r/>
          </w:p>
        </w:tc>
      </w:tr>
      <w:tr>
        <w:trPr>
          <w:trHeight w:val="255"/>
        </w:trPr>
        <w:tc>
          <w:tcPr>
            <w:shd w:val="clear" w:color="auto" w:fill="auto"/>
            <w:tcBorders>
              <w:top w:val="single" w:color="000000" w:sz="4" w:space="0"/>
              <w:left w:val="single" w:color="000000" w:sz="4" w:space="0"/>
              <w:bottom w:val="single" w:color="000000" w:sz="4" w:space="0"/>
            </w:tcBorders>
            <w:tcW w:w="458" w:type="dxa"/>
            <w:vAlign w:val="bottom"/>
            <w:textDirection w:val="lrTb"/>
            <w:noWrap w:val="false"/>
          </w:tcPr>
          <w:p>
            <w:pPr>
              <w:numPr>
                <w:ilvl w:val="0"/>
                <w:numId w:val="47"/>
              </w:numPr>
              <w:contextualSpacing/>
              <w:spacing w:after="160" w:line="252" w:lineRule="auto"/>
              <w:rPr>
                <w:rFonts w:eastAsia="Times New Roman"/>
                <w:sz w:val="20"/>
                <w:szCs w:val="20"/>
              </w:rPr>
            </w:pPr>
            <w:r>
              <w:rPr>
                <w:rFonts w:eastAsia="Times New Roman"/>
                <w:sz w:val="20"/>
                <w:szCs w:val="20"/>
              </w:rPr>
            </w:r>
            <w:r/>
          </w:p>
        </w:tc>
        <w:tc>
          <w:tcPr>
            <w:shd w:val="clear" w:color="auto" w:fill="auto"/>
            <w:tcBorders>
              <w:top w:val="single" w:color="000000" w:sz="4" w:space="0"/>
              <w:left w:val="single" w:color="000000" w:sz="4" w:space="0"/>
              <w:bottom w:val="single" w:color="000000" w:sz="4" w:space="0"/>
            </w:tcBorders>
            <w:tcW w:w="3389" w:type="dxa"/>
            <w:vAlign w:val="bottom"/>
            <w:textDirection w:val="lrTb"/>
            <w:noWrap w:val="false"/>
          </w:tcPr>
          <w:p>
            <w:r>
              <w:rPr>
                <w:rFonts w:eastAsia="Times New Roman"/>
              </w:rPr>
              <w:t xml:space="preserve">МБОУ "Марфинская СОШ им. М.Д.Колосова"</w:t>
            </w:r>
            <w:r/>
          </w:p>
        </w:tc>
        <w:tc>
          <w:tcPr>
            <w:shd w:val="clear" w:color="auto" w:fill="auto"/>
            <w:tcBorders>
              <w:top w:val="single" w:color="000000" w:sz="4" w:space="0"/>
              <w:left w:val="single" w:color="000000" w:sz="4" w:space="0"/>
              <w:bottom w:val="single" w:color="000000" w:sz="4" w:space="0"/>
            </w:tcBorders>
            <w:tcW w:w="2078" w:type="dxa"/>
            <w:vAlign w:val="bottom"/>
            <w:textDirection w:val="lrTb"/>
            <w:noWrap w:val="false"/>
          </w:tcPr>
          <w:p>
            <w:pPr>
              <w:jc w:val="center"/>
            </w:pPr>
            <w:r>
              <w:rPr>
                <w:rFonts w:eastAsia="Times New Roman"/>
              </w:rPr>
              <w:t xml:space="preserve">17,7</w:t>
            </w:r>
            <w:r/>
          </w:p>
        </w:tc>
        <w:tc>
          <w:tcPr>
            <w:shd w:val="clear" w:color="auto" w:fill="auto"/>
            <w:tcBorders>
              <w:top w:val="single" w:color="000000" w:sz="4" w:space="0"/>
              <w:left w:val="single" w:color="000000" w:sz="4" w:space="0"/>
              <w:bottom w:val="single" w:color="000000" w:sz="4" w:space="0"/>
            </w:tcBorders>
            <w:tcW w:w="1843" w:type="dxa"/>
            <w:vAlign w:val="bottom"/>
            <w:textDirection w:val="lrTb"/>
            <w:noWrap w:val="false"/>
          </w:tcPr>
          <w:p>
            <w:pPr>
              <w:jc w:val="center"/>
            </w:pPr>
            <w:r>
              <w:rPr>
                <w:rFonts w:eastAsia="Times New Roman"/>
              </w:rPr>
              <w:t xml:space="preserve">52,9</w:t>
            </w:r>
            <w:r/>
          </w:p>
        </w:tc>
        <w:tc>
          <w:tcPr>
            <w:shd w:val="clear" w:color="auto" w:fill="auto"/>
            <w:tcBorders>
              <w:top w:val="single" w:color="000000" w:sz="4" w:space="0"/>
              <w:left w:val="single" w:color="000000" w:sz="4" w:space="0"/>
              <w:bottom w:val="single" w:color="000000" w:sz="4" w:space="0"/>
              <w:right w:val="single" w:color="000000" w:sz="4" w:space="0"/>
            </w:tcBorders>
            <w:tcW w:w="2035" w:type="dxa"/>
            <w:vAlign w:val="bottom"/>
            <w:textDirection w:val="lrTb"/>
            <w:noWrap w:val="false"/>
          </w:tcPr>
          <w:p>
            <w:pPr>
              <w:jc w:val="center"/>
            </w:pPr>
            <w:r>
              <w:rPr>
                <w:rFonts w:eastAsia="Times New Roman"/>
              </w:rPr>
              <w:t xml:space="preserve">5,9</w:t>
            </w:r>
            <w:r/>
          </w:p>
        </w:tc>
      </w:tr>
      <w:tr>
        <w:trPr>
          <w:trHeight w:val="255"/>
        </w:trPr>
        <w:tc>
          <w:tcPr>
            <w:shd w:val="clear" w:color="auto" w:fill="auto"/>
            <w:tcBorders>
              <w:top w:val="single" w:color="000000" w:sz="4" w:space="0"/>
              <w:left w:val="single" w:color="000000" w:sz="4" w:space="0"/>
              <w:bottom w:val="single" w:color="000000" w:sz="4" w:space="0"/>
            </w:tcBorders>
            <w:tcW w:w="458" w:type="dxa"/>
            <w:vAlign w:val="bottom"/>
            <w:textDirection w:val="lrTb"/>
            <w:noWrap w:val="false"/>
          </w:tcPr>
          <w:p>
            <w:pPr>
              <w:numPr>
                <w:ilvl w:val="0"/>
                <w:numId w:val="47"/>
              </w:numPr>
              <w:contextualSpacing/>
              <w:spacing w:after="160" w:line="252" w:lineRule="auto"/>
              <w:rPr>
                <w:rFonts w:eastAsia="Times New Roman"/>
                <w:sz w:val="20"/>
                <w:szCs w:val="20"/>
              </w:rPr>
            </w:pPr>
            <w:r>
              <w:rPr>
                <w:rFonts w:eastAsia="Times New Roman"/>
                <w:sz w:val="20"/>
                <w:szCs w:val="20"/>
              </w:rPr>
            </w:r>
            <w:r/>
          </w:p>
        </w:tc>
        <w:tc>
          <w:tcPr>
            <w:shd w:val="clear" w:color="auto" w:fill="auto"/>
            <w:tcBorders>
              <w:top w:val="single" w:color="000000" w:sz="4" w:space="0"/>
              <w:left w:val="single" w:color="000000" w:sz="4" w:space="0"/>
              <w:bottom w:val="single" w:color="000000" w:sz="4" w:space="0"/>
            </w:tcBorders>
            <w:tcW w:w="3389" w:type="dxa"/>
            <w:vAlign w:val="bottom"/>
            <w:textDirection w:val="lrTb"/>
            <w:noWrap w:val="false"/>
          </w:tcPr>
          <w:p>
            <w:r>
              <w:rPr>
                <w:rFonts w:eastAsia="Times New Roman"/>
              </w:rPr>
              <w:t xml:space="preserve">ГБОУ АО "АКШИ им. П.О. Сухого"</w:t>
            </w:r>
            <w:r/>
          </w:p>
        </w:tc>
        <w:tc>
          <w:tcPr>
            <w:shd w:val="clear" w:color="auto" w:fill="auto"/>
            <w:tcBorders>
              <w:top w:val="single" w:color="000000" w:sz="4" w:space="0"/>
              <w:left w:val="single" w:color="000000" w:sz="4" w:space="0"/>
              <w:bottom w:val="single" w:color="000000" w:sz="4" w:space="0"/>
            </w:tcBorders>
            <w:tcW w:w="2078" w:type="dxa"/>
            <w:vAlign w:val="bottom"/>
            <w:textDirection w:val="lrTb"/>
            <w:noWrap w:val="false"/>
          </w:tcPr>
          <w:p>
            <w:pPr>
              <w:jc w:val="center"/>
            </w:pPr>
            <w:r>
              <w:rPr>
                <w:rFonts w:eastAsia="Times New Roman"/>
              </w:rPr>
              <w:t xml:space="preserve">11,9</w:t>
            </w:r>
            <w:r/>
          </w:p>
        </w:tc>
        <w:tc>
          <w:tcPr>
            <w:shd w:val="clear" w:color="auto" w:fill="auto"/>
            <w:tcBorders>
              <w:top w:val="single" w:color="000000" w:sz="4" w:space="0"/>
              <w:left w:val="single" w:color="000000" w:sz="4" w:space="0"/>
              <w:bottom w:val="single" w:color="000000" w:sz="4" w:space="0"/>
            </w:tcBorders>
            <w:tcW w:w="1843" w:type="dxa"/>
            <w:vAlign w:val="bottom"/>
            <w:textDirection w:val="lrTb"/>
            <w:noWrap w:val="false"/>
          </w:tcPr>
          <w:p>
            <w:pPr>
              <w:jc w:val="center"/>
            </w:pPr>
            <w:r>
              <w:rPr>
                <w:rFonts w:eastAsia="Times New Roman"/>
              </w:rPr>
              <w:t xml:space="preserve">42,9</w:t>
            </w:r>
            <w:r/>
          </w:p>
        </w:tc>
        <w:tc>
          <w:tcPr>
            <w:shd w:val="clear" w:color="auto" w:fill="auto"/>
            <w:tcBorders>
              <w:top w:val="single" w:color="000000" w:sz="4" w:space="0"/>
              <w:left w:val="single" w:color="000000" w:sz="4" w:space="0"/>
              <w:bottom w:val="single" w:color="000000" w:sz="4" w:space="0"/>
              <w:right w:val="single" w:color="000000" w:sz="4" w:space="0"/>
            </w:tcBorders>
            <w:tcW w:w="2035" w:type="dxa"/>
            <w:vAlign w:val="bottom"/>
            <w:textDirection w:val="lrTb"/>
            <w:noWrap w:val="false"/>
          </w:tcPr>
          <w:p>
            <w:pPr>
              <w:jc w:val="center"/>
            </w:pPr>
            <w:r>
              <w:rPr>
                <w:rFonts w:eastAsia="Times New Roman"/>
              </w:rPr>
              <w:t xml:space="preserve">0,0</w:t>
            </w:r>
            <w:r/>
          </w:p>
        </w:tc>
      </w:tr>
    </w:tbl>
    <w:p>
      <w:r/>
      <w:r/>
    </w:p>
    <w:p>
      <w:pPr>
        <w:pStyle w:val="1082"/>
        <w:numPr>
          <w:ilvl w:val="1"/>
          <w:numId w:val="1"/>
        </w:numPr>
        <w:tabs>
          <w:tab w:val="left" w:pos="567" w:leader="none"/>
        </w:tabs>
      </w:pPr>
      <w:r>
        <w:rPr>
          <w:rFonts w:ascii="Times New Roman" w:hAnsi="Times New Roman" w:cs="Times New Roman"/>
        </w:rPr>
        <w:t xml:space="preserve">ВЫВОДЫ о характере измен</w:t>
      </w:r>
      <w:r>
        <w:rPr>
          <w:rFonts w:ascii="Times New Roman" w:hAnsi="Times New Roman" w:cs="Times New Roman"/>
        </w:rPr>
        <w:t xml:space="preserve">ения результатов ЕГЭ по предмету</w:t>
      </w:r>
      <w:r/>
    </w:p>
    <w:p>
      <w:pPr>
        <w:jc w:val="both"/>
      </w:pPr>
      <w:r>
        <w:rPr>
          <w:rFonts w:eastAsia="SimSun"/>
          <w:iCs/>
        </w:rPr>
        <w:t xml:space="preserve">В связи с тем, что экзамен по русскому языку перестал быть обязательным, отсутствовала возможность его пересдачи по причине неудовлетворительного результата и был установлен минимальный порог в 36 баллов, вместо 24 в прошлы</w:t>
      </w:r>
      <w:r>
        <w:rPr>
          <w:rFonts w:eastAsia="SimSun"/>
          <w:iCs/>
        </w:rPr>
        <w:t xml:space="preserve">х годах увеличилось количество участников, не преодолевших минимальный порог, на 0,5% по сравнению                              с 2019 годом.</w:t>
      </w:r>
      <w:r/>
    </w:p>
    <w:p>
      <w:pPr>
        <w:jc w:val="both"/>
      </w:pPr>
      <w:r>
        <w:rPr>
          <w:rFonts w:eastAsia="SimSun"/>
          <w:iCs/>
        </w:rPr>
        <w:t xml:space="preserve">Также следует отметить смещение доли участников, набравших от 61 до 80 баллов,  частично в диапазон от 41 до 60 ба</w:t>
      </w:r>
      <w:r>
        <w:rPr>
          <w:rFonts w:eastAsia="SimSun"/>
          <w:iCs/>
        </w:rPr>
        <w:t xml:space="preserve">ллов и в диапазон от 81 до 100 баллов на 1,16%. </w:t>
      </w:r>
      <w:r/>
    </w:p>
    <w:p>
      <w:pPr>
        <w:jc w:val="both"/>
      </w:pPr>
      <w:r>
        <w:rPr>
          <w:rFonts w:eastAsia="SimSun"/>
          <w:iCs/>
        </w:rPr>
        <w:t xml:space="preserve">Произошло увеличение количества как высокобальников, так и набравших                        100 баллов. Соответственно, средний тестовый балл увеличился на 0,5 до 70,4 балла. </w:t>
      </w:r>
      <w:r/>
    </w:p>
    <w:p>
      <w:pPr>
        <w:jc w:val="both"/>
      </w:pPr>
      <w:r>
        <w:rPr>
          <w:rFonts w:eastAsia="SimSun"/>
          <w:iCs/>
        </w:rPr>
        <w:t xml:space="preserve">Количество стобальников увеличи</w:t>
      </w:r>
      <w:r>
        <w:rPr>
          <w:rFonts w:eastAsia="SimSun"/>
          <w:iCs/>
        </w:rPr>
        <w:t xml:space="preserve">лось на одного и составило 12 человек, произошло их смещение с г.Астрахани, где их 5, к областным районам – также 5. Два стобальника – выпускники прошлых лет.</w:t>
      </w:r>
      <w:r/>
    </w:p>
    <w:p>
      <w:pPr>
        <w:jc w:val="both"/>
      </w:pPr>
      <w:r>
        <w:rPr>
          <w:rFonts w:eastAsia="SimSun"/>
          <w:iCs/>
        </w:rPr>
        <w:t xml:space="preserve">По сравнению с 2019 годом произошло смещение доли участников, набравших от 81 до 100 баллов, на 0</w:t>
      </w:r>
      <w:r>
        <w:rPr>
          <w:rFonts w:eastAsia="SimSun"/>
          <w:iCs/>
        </w:rPr>
        <w:t xml:space="preserve">,5% в пользу увеличения. </w:t>
      </w:r>
      <w:r/>
    </w:p>
    <w:p>
      <w:pPr>
        <w:jc w:val="both"/>
      </w:pPr>
      <w:r>
        <w:rPr>
          <w:rFonts w:eastAsia="SimSun"/>
          <w:iCs/>
        </w:rPr>
        <w:tab/>
        <w:t xml:space="preserve">Лучшие результаты по отношению доли получивших тестовый балл от 81 до 100 баллов показали г.Астрахань, Красноярский и Лиманский районы, а также ЗАТО Знаменск, давший 3 участников, набравших по 100 баллов. Худшие результаты по дан</w:t>
      </w:r>
      <w:r>
        <w:rPr>
          <w:rFonts w:eastAsia="SimSun"/>
          <w:iCs/>
        </w:rPr>
        <w:t xml:space="preserve">ным показателям у Володарского, Харабалинского и Черноярского районов.</w:t>
      </w:r>
      <w:r/>
    </w:p>
    <w:p>
      <w:pPr>
        <w:jc w:val="both"/>
      </w:pPr>
      <w:r>
        <w:rPr>
          <w:rFonts w:eastAsia="SimSun"/>
          <w:iCs/>
        </w:rPr>
        <w:t xml:space="preserve">В разрезе категорий участников существенных изменений не наблюдается, кроме увеличения количества участников, набравших балл ниже минимального, по объективным причинам, которые отмечены</w:t>
      </w:r>
      <w:r>
        <w:rPr>
          <w:rFonts w:eastAsia="SimSun"/>
          <w:iCs/>
        </w:rPr>
        <w:t xml:space="preserve"> выше.</w:t>
      </w:r>
      <w:r/>
    </w:p>
    <w:p>
      <w:pPr>
        <w:jc w:val="both"/>
      </w:pPr>
      <w:r>
        <w:rPr>
          <w:rFonts w:eastAsia="SimSun"/>
          <w:iCs/>
        </w:rPr>
        <w:tab/>
        <w:t xml:space="preserve">По сравнению с предыдущим годом, в разрезе типов образовательных организаций:</w:t>
      </w:r>
      <w:r/>
    </w:p>
    <w:p>
      <w:pPr>
        <w:jc w:val="both"/>
      </w:pPr>
      <w:r>
        <w:rPr>
          <w:rFonts w:eastAsia="SimSun"/>
          <w:iCs/>
        </w:rPr>
        <w:t xml:space="preserve">- выпускники лицеев и гимназий улучшили свои показатели в интервале получивших                    от 81 до 100 баллов;</w:t>
      </w:r>
      <w:r/>
    </w:p>
    <w:p>
      <w:pPr>
        <w:jc w:val="both"/>
      </w:pPr>
      <w:r>
        <w:rPr>
          <w:rFonts w:eastAsia="SimSun"/>
          <w:iCs/>
        </w:rPr>
        <w:t xml:space="preserve">- выпускники СОШ – показатели остались практически </w:t>
      </w:r>
      <w:r>
        <w:rPr>
          <w:rFonts w:eastAsia="SimSun"/>
          <w:iCs/>
        </w:rPr>
        <w:t xml:space="preserve">без изменений;</w:t>
      </w:r>
      <w:r/>
    </w:p>
    <w:p>
      <w:pPr>
        <w:jc w:val="both"/>
      </w:pPr>
      <w:r>
        <w:rPr>
          <w:rFonts w:eastAsia="SimSun"/>
          <w:iCs/>
        </w:rPr>
        <w:t xml:space="preserve">- выпускники О(с)ОШ - смещение доли от набравших более 61 балла, в сторону набравших ниже минимального.</w:t>
      </w:r>
      <w:r/>
    </w:p>
    <w:p>
      <w:pPr>
        <w:rPr>
          <w:rFonts w:eastAsia="SimSun"/>
          <w:iCs/>
        </w:rPr>
      </w:pPr>
      <w:r>
        <w:rPr>
          <w:rFonts w:eastAsia="SimSun"/>
          <w:iCs/>
        </w:rPr>
      </w:r>
      <w:r/>
    </w:p>
    <w:p>
      <w:pPr>
        <w:rPr>
          <w:rFonts w:eastAsia="SimSun"/>
          <w:iCs/>
        </w:rPr>
      </w:pPr>
      <w:r>
        <w:rPr>
          <w:rFonts w:eastAsia="SimSun"/>
          <w:iCs/>
        </w:rPr>
      </w:r>
      <w:r/>
    </w:p>
    <w:p>
      <w:pPr>
        <w:numPr>
          <w:ilvl w:val="1"/>
          <w:numId w:val="57"/>
        </w:numPr>
        <w:keepLines/>
        <w:keepNext/>
        <w:rPr>
          <w:rFonts w:eastAsia="SimSun"/>
          <w:b/>
          <w:bCs/>
        </w:rPr>
      </w:pPr>
      <w:r>
        <w:rPr>
          <w:rFonts w:eastAsia="SimSun"/>
          <w:b/>
          <w:bCs/>
        </w:rPr>
        <w:t xml:space="preserve">РАЗДЕЛ 3. АНАЛИЗ РЕЗУЛЬТАТОВ ВЫПОЛНЕНИЯ ОТДЕЛЬНЫХ ЗАДАНИЙ ИЛИ ГРУПП ЗАДАНИЙ</w:t>
      </w:r>
      <w:r>
        <w:rPr>
          <w:rStyle w:val="1561"/>
          <w:rFonts w:eastAsia="SimSun"/>
          <w:b/>
          <w:bCs/>
        </w:rPr>
        <w:footnoteReference w:id="2"/>
      </w:r>
      <w:r/>
    </w:p>
    <w:p>
      <w:pPr>
        <w:keepLines/>
        <w:keepNext/>
        <w:tabs>
          <w:tab w:val="left" w:pos="567" w:leader="none"/>
        </w:tabs>
      </w:pPr>
      <w:r>
        <w:rPr>
          <w:rFonts w:eastAsia="SimSun"/>
          <w:b/>
          <w:bCs/>
        </w:rPr>
        <w:t xml:space="preserve">3.1. Краткая характеристика КИМ по учебному предмету</w:t>
      </w:r>
      <w:r/>
    </w:p>
    <w:p>
      <w:pPr>
        <w:pStyle w:val="1575"/>
        <w:ind w:left="0" w:firstLine="709"/>
        <w:jc w:val="both"/>
        <w:spacing w:line="240" w:lineRule="auto"/>
        <w:tabs>
          <w:tab w:val="left" w:pos="770" w:leader="none"/>
        </w:tabs>
      </w:pPr>
      <w:r>
        <w:rPr>
          <w:rFonts w:ascii="Times New Roman" w:hAnsi="Times New Roman" w:cs="Times New Roman"/>
          <w:sz w:val="24"/>
          <w:szCs w:val="24"/>
        </w:rPr>
        <w:t xml:space="preserve">Все з</w:t>
      </w:r>
      <w:r>
        <w:rPr>
          <w:rFonts w:ascii="Times New Roman" w:hAnsi="Times New Roman" w:cs="Times New Roman"/>
          <w:sz w:val="24"/>
          <w:szCs w:val="24"/>
        </w:rPr>
        <w:t xml:space="preserve">адания экзаменационной работы единого государственного экзамена по русскому языку имеют практико-ориентированный характер и проверяют умения: опознавать, анализировать, сопоставлять, классифицировать языковые факты, оценивать их с точки зрения нормативност</w:t>
      </w:r>
      <w:r>
        <w:rPr>
          <w:rFonts w:ascii="Times New Roman" w:hAnsi="Times New Roman" w:cs="Times New Roman"/>
          <w:sz w:val="24"/>
          <w:szCs w:val="24"/>
        </w:rPr>
        <w:t xml:space="preserve">и; осуществлять информационный поиск, извлекать и преобразовывать необходимую информацию; осуществлять свободное владение языком в разных условиях общения, используя при этом достаточный уровень словарного запаса и грамматического строя русского языка.</w:t>
      </w:r>
      <w:r/>
    </w:p>
    <w:p>
      <w:pPr>
        <w:pStyle w:val="1575"/>
        <w:ind w:left="0" w:firstLine="709"/>
        <w:jc w:val="both"/>
        <w:spacing w:line="240" w:lineRule="auto"/>
        <w:tabs>
          <w:tab w:val="left" w:pos="770" w:leader="none"/>
        </w:tabs>
      </w:pPr>
      <w:r>
        <w:rPr>
          <w:rFonts w:ascii="Times New Roman" w:hAnsi="Times New Roman" w:cs="Times New Roman"/>
          <w:sz w:val="24"/>
          <w:szCs w:val="24"/>
        </w:rPr>
        <w:t xml:space="preserve">Сод</w:t>
      </w:r>
      <w:r>
        <w:rPr>
          <w:rFonts w:ascii="Times New Roman" w:hAnsi="Times New Roman" w:cs="Times New Roman"/>
          <w:sz w:val="24"/>
          <w:szCs w:val="24"/>
        </w:rPr>
        <w:t xml:space="preserve">ержание экзаменационной работы ЕГЭ 2020 г. по русскому языку соответствует Федеральному компоненту государственного стандарта основного общего и среднего (полного) общего образования. Содержание экзаменационной работы определяется на основе следующих докум</w:t>
      </w:r>
      <w:r>
        <w:rPr>
          <w:rFonts w:ascii="Times New Roman" w:hAnsi="Times New Roman" w:cs="Times New Roman"/>
          <w:sz w:val="24"/>
          <w:szCs w:val="24"/>
        </w:rPr>
        <w:t xml:space="preserve">ентов:</w:t>
      </w:r>
      <w:r/>
    </w:p>
    <w:p>
      <w:pPr>
        <w:pStyle w:val="1575"/>
        <w:ind w:left="0" w:firstLine="709"/>
        <w:jc w:val="both"/>
        <w:spacing w:line="240" w:lineRule="auto"/>
        <w:tabs>
          <w:tab w:val="left" w:pos="770" w:leader="none"/>
        </w:tabs>
      </w:pPr>
      <w:r>
        <w:rPr>
          <w:rFonts w:ascii="Times New Roman" w:hAnsi="Times New Roman" w:cs="Times New Roman"/>
          <w:sz w:val="24"/>
          <w:szCs w:val="24"/>
        </w:rPr>
        <w:t xml:space="preserve">1) Федеральный компонент государственного стандарта основного общего образования (приказ Минобразования России от 05.03.2004 № 1089);</w:t>
      </w:r>
      <w:r/>
    </w:p>
    <w:p>
      <w:pPr>
        <w:pStyle w:val="1575"/>
        <w:ind w:left="0" w:firstLine="709"/>
        <w:jc w:val="both"/>
        <w:spacing w:line="240" w:lineRule="auto"/>
        <w:tabs>
          <w:tab w:val="left" w:pos="770" w:leader="none"/>
        </w:tabs>
      </w:pPr>
      <w:r>
        <w:rPr>
          <w:rFonts w:ascii="Times New Roman" w:hAnsi="Times New Roman" w:cs="Times New Roman"/>
          <w:sz w:val="24"/>
          <w:szCs w:val="24"/>
        </w:rPr>
        <w:t xml:space="preserve">2) Федеральный компонент государственного стандарта среднего (полного) общего образования, базовый и профильный уро</w:t>
      </w:r>
      <w:r>
        <w:rPr>
          <w:rFonts w:ascii="Times New Roman" w:hAnsi="Times New Roman" w:cs="Times New Roman"/>
          <w:sz w:val="24"/>
          <w:szCs w:val="24"/>
        </w:rPr>
        <w:t xml:space="preserve">вни (приказ Минобразования России от 05.03.2004 № 1089).</w:t>
      </w:r>
      <w:r/>
    </w:p>
    <w:p>
      <w:pPr>
        <w:pStyle w:val="1575"/>
        <w:ind w:left="0" w:firstLine="709"/>
        <w:spacing w:line="240" w:lineRule="auto"/>
        <w:tabs>
          <w:tab w:val="left" w:pos="770" w:leader="none"/>
        </w:tabs>
        <w:rPr>
          <w:rFonts w:ascii="Times New Roman" w:hAnsi="Times New Roman" w:cs="Times New Roman"/>
          <w:b/>
          <w:sz w:val="24"/>
          <w:szCs w:val="24"/>
        </w:rPr>
      </w:pPr>
      <w:r>
        <w:rPr>
          <w:rFonts w:ascii="Times New Roman" w:hAnsi="Times New Roman" w:cs="Times New Roman"/>
          <w:b/>
          <w:sz w:val="24"/>
          <w:szCs w:val="24"/>
        </w:rPr>
      </w:r>
      <w:r/>
    </w:p>
    <w:p>
      <w:pPr>
        <w:pStyle w:val="1575"/>
        <w:ind w:left="360"/>
        <w:spacing w:line="240" w:lineRule="auto"/>
        <w:tabs>
          <w:tab w:val="left" w:pos="770" w:leader="none"/>
        </w:tabs>
      </w:pPr>
      <w:r>
        <w:rPr>
          <w:rFonts w:ascii="Times New Roman" w:hAnsi="Times New Roman" w:cs="Times New Roman"/>
          <w:b/>
          <w:sz w:val="24"/>
          <w:szCs w:val="24"/>
        </w:rPr>
        <w:t xml:space="preserve">Структура КИМ ЕГЭ</w:t>
      </w:r>
      <w:r/>
    </w:p>
    <w:p>
      <w:pPr>
        <w:tabs>
          <w:tab w:val="left" w:pos="770" w:leader="none"/>
        </w:tabs>
      </w:pPr>
      <w:r>
        <w:t xml:space="preserve">Каждый вариант экзаменационной работы состоит из двух частей и включает в себя 27 заданий, различающихся формой и уровнем сложности.</w:t>
      </w:r>
      <w:r/>
    </w:p>
    <w:p>
      <w:pPr>
        <w:pStyle w:val="1575"/>
        <w:ind w:left="0" w:firstLine="567"/>
        <w:jc w:val="both"/>
        <w:spacing w:line="240" w:lineRule="auto"/>
        <w:tabs>
          <w:tab w:val="left" w:pos="770" w:leader="none"/>
        </w:tabs>
      </w:pPr>
      <w:r>
        <w:rPr>
          <w:rFonts w:ascii="Times New Roman" w:hAnsi="Times New Roman" w:cs="Times New Roman"/>
          <w:b/>
          <w:sz w:val="24"/>
          <w:szCs w:val="24"/>
        </w:rPr>
        <w:t xml:space="preserve">Часть 1</w:t>
      </w:r>
      <w:r>
        <w:rPr>
          <w:rFonts w:ascii="Times New Roman" w:hAnsi="Times New Roman" w:cs="Times New Roman"/>
          <w:sz w:val="24"/>
          <w:szCs w:val="24"/>
        </w:rPr>
        <w:t xml:space="preserve"> содержит 26 заданий с кратким ответом. </w:t>
      </w:r>
      <w:r>
        <w:rPr>
          <w:rFonts w:ascii="Times New Roman" w:hAnsi="Times New Roman" w:cs="Times New Roman"/>
          <w:sz w:val="24"/>
          <w:szCs w:val="24"/>
        </w:rPr>
        <w:t xml:space="preserve">В экзаменационной работе предложены следующие разновидности заданий с кратким ответом:</w:t>
      </w:r>
      <w:r/>
    </w:p>
    <w:p>
      <w:pPr>
        <w:pStyle w:val="1575"/>
        <w:ind w:left="0" w:firstLine="567"/>
        <w:jc w:val="both"/>
        <w:spacing w:line="240" w:lineRule="auto"/>
        <w:tabs>
          <w:tab w:val="left" w:pos="770" w:leader="none"/>
        </w:tabs>
      </w:pPr>
      <w:r>
        <w:rPr>
          <w:rFonts w:ascii="Times New Roman" w:hAnsi="Times New Roman" w:cs="Times New Roman"/>
          <w:sz w:val="24"/>
          <w:szCs w:val="24"/>
        </w:rPr>
        <w:t xml:space="preserve">–</w:t>
      </w:r>
      <w:r>
        <w:rPr>
          <w:rFonts w:ascii="Times New Roman" w:hAnsi="Times New Roman" w:cs="Times New Roman" w:eastAsia="Times New Roman"/>
          <w:sz w:val="24"/>
          <w:szCs w:val="24"/>
        </w:rPr>
        <w:t xml:space="preserve"> </w:t>
      </w:r>
      <w:r>
        <w:rPr>
          <w:rFonts w:ascii="Times New Roman" w:hAnsi="Times New Roman" w:cs="Times New Roman"/>
          <w:sz w:val="24"/>
          <w:szCs w:val="24"/>
        </w:rPr>
        <w:t xml:space="preserve">задания на запись самостоятельно сформулированного правильного ответа;</w:t>
      </w:r>
      <w:r/>
    </w:p>
    <w:p>
      <w:pPr>
        <w:pStyle w:val="1575"/>
        <w:ind w:left="0" w:firstLine="567"/>
        <w:jc w:val="both"/>
        <w:spacing w:line="240" w:lineRule="auto"/>
        <w:tabs>
          <w:tab w:val="left" w:pos="770" w:leader="none"/>
        </w:tabs>
      </w:pPr>
      <w:r>
        <w:rPr>
          <w:rFonts w:ascii="Times New Roman" w:hAnsi="Times New Roman" w:cs="Times New Roman"/>
          <w:sz w:val="24"/>
          <w:szCs w:val="24"/>
        </w:rPr>
        <w:t xml:space="preserve">–</w:t>
      </w:r>
      <w:r>
        <w:rPr>
          <w:rFonts w:ascii="Times New Roman" w:hAnsi="Times New Roman" w:cs="Times New Roman" w:eastAsia="Times New Roman"/>
          <w:sz w:val="24"/>
          <w:szCs w:val="24"/>
        </w:rPr>
        <w:t xml:space="preserve"> </w:t>
      </w:r>
      <w:r>
        <w:rPr>
          <w:rFonts w:ascii="Times New Roman" w:hAnsi="Times New Roman" w:cs="Times New Roman"/>
          <w:sz w:val="24"/>
          <w:szCs w:val="24"/>
        </w:rPr>
        <w:t xml:space="preserve">задания на выбор и запись одного или нескольких правильных ответов из предложенного перечня от</w:t>
      </w:r>
      <w:r>
        <w:rPr>
          <w:rFonts w:ascii="Times New Roman" w:hAnsi="Times New Roman" w:cs="Times New Roman"/>
          <w:sz w:val="24"/>
          <w:szCs w:val="24"/>
        </w:rPr>
        <w:t xml:space="preserve">ветов.</w:t>
      </w:r>
      <w:r/>
    </w:p>
    <w:p>
      <w:pPr>
        <w:pStyle w:val="1575"/>
        <w:ind w:left="0" w:firstLine="567"/>
        <w:jc w:val="both"/>
        <w:spacing w:line="240" w:lineRule="auto"/>
        <w:tabs>
          <w:tab w:val="left" w:pos="770" w:leader="none"/>
        </w:tabs>
      </w:pPr>
      <w:r>
        <w:rPr>
          <w:rFonts w:ascii="Times New Roman" w:hAnsi="Times New Roman" w:cs="Times New Roman"/>
          <w:sz w:val="24"/>
          <w:szCs w:val="24"/>
        </w:rPr>
        <w:t xml:space="preserve">Ответ на задания части 1 даётся соответствующей записью в виде цифры (числа) или слова (нескольких слов), последовательности цифр (чисел), записанных без пробелов, запятых и других дополнительных символов.</w:t>
      </w:r>
      <w:r/>
    </w:p>
    <w:p>
      <w:pPr>
        <w:pStyle w:val="1575"/>
        <w:ind w:left="0" w:firstLine="567"/>
        <w:jc w:val="both"/>
        <w:spacing w:line="240" w:lineRule="auto"/>
        <w:tabs>
          <w:tab w:val="left" w:pos="770" w:leader="none"/>
        </w:tabs>
      </w:pPr>
      <w:r>
        <w:rPr>
          <w:rFonts w:ascii="Times New Roman" w:hAnsi="Times New Roman" w:cs="Times New Roman"/>
          <w:b/>
          <w:sz w:val="24"/>
          <w:szCs w:val="24"/>
        </w:rPr>
        <w:t xml:space="preserve">Часть 2</w:t>
      </w:r>
      <w:r>
        <w:rPr>
          <w:rFonts w:ascii="Times New Roman" w:hAnsi="Times New Roman" w:cs="Times New Roman"/>
          <w:sz w:val="24"/>
          <w:szCs w:val="24"/>
        </w:rPr>
        <w:t xml:space="preserve"> содержит 1 задание открытого типа с</w:t>
      </w:r>
      <w:r>
        <w:rPr>
          <w:rFonts w:ascii="Times New Roman" w:hAnsi="Times New Roman" w:cs="Times New Roman"/>
          <w:sz w:val="24"/>
          <w:szCs w:val="24"/>
        </w:rPr>
        <w:t xml:space="preserve"> развёрнутым ответом (сочинение), проверяющее умение создавать собственное высказывание на основе прочитанного текста.</w:t>
      </w:r>
      <w:r/>
    </w:p>
    <w:p>
      <w:pPr>
        <w:pStyle w:val="1575"/>
        <w:ind w:left="0" w:firstLine="567"/>
        <w:jc w:val="both"/>
        <w:spacing w:line="240" w:lineRule="auto"/>
        <w:tabs>
          <w:tab w:val="left" w:pos="770" w:leader="none"/>
        </w:tabs>
      </w:pPr>
      <w:r>
        <w:rPr>
          <w:rFonts w:ascii="Times New Roman" w:hAnsi="Times New Roman" w:cs="Times New Roman"/>
          <w:sz w:val="24"/>
          <w:szCs w:val="24"/>
        </w:rPr>
        <w:t xml:space="preserve">Распределение заданий по частям экзаменационной работы с указанием первичных баллов представлено в таблице.</w:t>
      </w:r>
      <w:r/>
    </w:p>
    <w:p>
      <w:pPr>
        <w:pStyle w:val="1575"/>
        <w:ind w:left="7726" w:firstLine="62"/>
        <w:jc w:val="right"/>
        <w:spacing w:line="240" w:lineRule="auto"/>
        <w:tabs>
          <w:tab w:val="left" w:pos="770" w:leader="none"/>
        </w:tabs>
      </w:pPr>
      <w:r>
        <w:t xml:space="preserve">Таблица 2-13</w:t>
      </w:r>
      <w:r/>
    </w:p>
    <w:tbl>
      <w:tblPr>
        <w:tblW w:w="0" w:type="auto"/>
        <w:tblInd w:w="108" w:type="dxa"/>
        <w:tblLayout w:type="fixed"/>
        <w:tblLook w:val="0000" w:firstRow="0" w:lastRow="0" w:firstColumn="0" w:lastColumn="0" w:noHBand="0" w:noVBand="0"/>
      </w:tblPr>
      <w:tblGrid>
        <w:gridCol w:w="1560"/>
        <w:gridCol w:w="1174"/>
        <w:gridCol w:w="1692"/>
        <w:gridCol w:w="2662"/>
        <w:gridCol w:w="2460"/>
      </w:tblGrid>
      <w:tr>
        <w:trPr/>
        <w:tc>
          <w:tcPr>
            <w:gridSpan w:val="5"/>
            <w:shd w:val="clear" w:color="auto" w:fill="auto"/>
            <w:tcBorders>
              <w:top w:val="single" w:color="000000" w:sz="4" w:space="0"/>
              <w:left w:val="single" w:color="000000" w:sz="4" w:space="0"/>
              <w:bottom w:val="single" w:color="000000" w:sz="4" w:space="0"/>
              <w:right w:val="single" w:color="000000" w:sz="4" w:space="0"/>
            </w:tcBorders>
            <w:tcW w:w="9548" w:type="dxa"/>
            <w:textDirection w:val="lrTb"/>
            <w:noWrap w:val="false"/>
          </w:tcPr>
          <w:p>
            <w:pPr>
              <w:pStyle w:val="1575"/>
              <w:ind w:left="-426" w:firstLine="710"/>
              <w:jc w:val="center"/>
              <w:tabs>
                <w:tab w:val="left" w:pos="770" w:leader="none"/>
              </w:tabs>
            </w:pPr>
            <w:r>
              <w:rPr>
                <w:rFonts w:ascii="Times New Roman" w:hAnsi="Times New Roman" w:cs="Times New Roman"/>
                <w:b/>
                <w:sz w:val="24"/>
                <w:szCs w:val="24"/>
              </w:rPr>
              <w:t xml:space="preserve">Распределение за</w:t>
            </w:r>
            <w:r>
              <w:rPr>
                <w:rFonts w:ascii="Times New Roman" w:hAnsi="Times New Roman" w:cs="Times New Roman"/>
                <w:b/>
                <w:sz w:val="24"/>
                <w:szCs w:val="24"/>
              </w:rPr>
              <w:t xml:space="preserve">даний по частям экзаменационной работы</w:t>
            </w:r>
            <w:r/>
          </w:p>
        </w:tc>
      </w:tr>
      <w:tr>
        <w:trPr/>
        <w:tc>
          <w:tcPr>
            <w:shd w:val="clear" w:color="auto" w:fill="auto"/>
            <w:tcBorders>
              <w:top w:val="single" w:color="000000" w:sz="4" w:space="0"/>
              <w:left w:val="single" w:color="000000" w:sz="4" w:space="0"/>
              <w:bottom w:val="single" w:color="000000" w:sz="4" w:space="0"/>
            </w:tcBorders>
            <w:tcW w:w="1560" w:type="dxa"/>
            <w:textDirection w:val="lrTb"/>
            <w:noWrap w:val="false"/>
          </w:tcPr>
          <w:p>
            <w:pPr>
              <w:pStyle w:val="1575"/>
              <w:ind w:left="0" w:firstLine="34"/>
              <w:jc w:val="center"/>
              <w:tabs>
                <w:tab w:val="left" w:pos="770" w:leader="none"/>
              </w:tabs>
            </w:pPr>
            <w:r>
              <w:rPr>
                <w:rFonts w:ascii="Times New Roman" w:hAnsi="Times New Roman" w:cs="Times New Roman"/>
                <w:sz w:val="24"/>
                <w:szCs w:val="24"/>
              </w:rPr>
              <w:t xml:space="preserve">Часть работы</w:t>
            </w:r>
            <w:r/>
          </w:p>
        </w:tc>
        <w:tc>
          <w:tcPr>
            <w:shd w:val="clear" w:color="auto" w:fill="auto"/>
            <w:tcBorders>
              <w:top w:val="single" w:color="000000" w:sz="4" w:space="0"/>
              <w:left w:val="single" w:color="000000" w:sz="4" w:space="0"/>
              <w:bottom w:val="single" w:color="000000" w:sz="4" w:space="0"/>
            </w:tcBorders>
            <w:tcW w:w="1174" w:type="dxa"/>
            <w:textDirection w:val="lrTb"/>
            <w:noWrap w:val="false"/>
          </w:tcPr>
          <w:p>
            <w:pPr>
              <w:pStyle w:val="1575"/>
              <w:ind w:left="-104" w:hanging="4"/>
              <w:jc w:val="center"/>
              <w:tabs>
                <w:tab w:val="left" w:pos="770" w:leader="none"/>
              </w:tabs>
            </w:pPr>
            <w:r>
              <w:rPr>
                <w:rFonts w:ascii="Times New Roman" w:hAnsi="Times New Roman" w:cs="Times New Roman"/>
                <w:sz w:val="24"/>
                <w:szCs w:val="24"/>
              </w:rPr>
              <w:t xml:space="preserve">Количество и перечень заданий</w:t>
            </w:r>
            <w:r/>
          </w:p>
        </w:tc>
        <w:tc>
          <w:tcPr>
            <w:shd w:val="clear" w:color="auto" w:fill="auto"/>
            <w:tcBorders>
              <w:top w:val="single" w:color="000000" w:sz="4" w:space="0"/>
              <w:left w:val="single" w:color="000000" w:sz="4" w:space="0"/>
              <w:bottom w:val="single" w:color="000000" w:sz="4" w:space="0"/>
            </w:tcBorders>
            <w:tcW w:w="1692" w:type="dxa"/>
            <w:textDirection w:val="lrTb"/>
            <w:noWrap w:val="false"/>
          </w:tcPr>
          <w:p>
            <w:pPr>
              <w:pStyle w:val="1575"/>
              <w:ind w:left="-142" w:right="-74"/>
              <w:jc w:val="center"/>
              <w:spacing w:after="0"/>
              <w:tabs>
                <w:tab w:val="left" w:pos="770" w:leader="none"/>
              </w:tabs>
            </w:pPr>
            <w:r>
              <w:rPr>
                <w:rFonts w:ascii="Times New Roman" w:hAnsi="Times New Roman" w:cs="Times New Roman"/>
                <w:sz w:val="24"/>
                <w:szCs w:val="24"/>
              </w:rPr>
              <w:t xml:space="preserve">Максимальный первичный </w:t>
            </w:r>
            <w:r/>
          </w:p>
          <w:p>
            <w:pPr>
              <w:pStyle w:val="1575"/>
              <w:ind w:left="-142" w:right="-74"/>
              <w:jc w:val="center"/>
              <w:spacing w:after="0"/>
              <w:tabs>
                <w:tab w:val="left" w:pos="770" w:leader="none"/>
              </w:tabs>
            </w:pPr>
            <w:r>
              <w:rPr>
                <w:rFonts w:ascii="Times New Roman" w:hAnsi="Times New Roman" w:cs="Times New Roman"/>
                <w:sz w:val="24"/>
                <w:szCs w:val="24"/>
              </w:rPr>
              <w:t xml:space="preserve">балл</w:t>
            </w:r>
            <w:r/>
          </w:p>
        </w:tc>
        <w:tc>
          <w:tcPr>
            <w:shd w:val="clear" w:color="auto" w:fill="auto"/>
            <w:tcBorders>
              <w:top w:val="single" w:color="000000" w:sz="4" w:space="0"/>
              <w:left w:val="single" w:color="000000" w:sz="4" w:space="0"/>
              <w:bottom w:val="single" w:color="000000" w:sz="4" w:space="0"/>
            </w:tcBorders>
            <w:tcW w:w="2662" w:type="dxa"/>
            <w:textDirection w:val="lrTb"/>
            <w:noWrap w:val="false"/>
          </w:tcPr>
          <w:p>
            <w:pPr>
              <w:pStyle w:val="1575"/>
              <w:ind w:left="0"/>
              <w:jc w:val="center"/>
              <w:tabs>
                <w:tab w:val="left" w:pos="770" w:leader="none"/>
              </w:tabs>
            </w:pPr>
            <w:r>
              <w:rPr>
                <w:rFonts w:ascii="Times New Roman" w:hAnsi="Times New Roman" w:cs="Times New Roman"/>
                <w:sz w:val="24"/>
                <w:szCs w:val="24"/>
              </w:rPr>
              <w:t xml:space="preserve">% максимального первичного балла за задания данной части от максимального первичного балла за всю работу</w:t>
            </w:r>
            <w:r/>
          </w:p>
        </w:tc>
        <w:tc>
          <w:tcPr>
            <w:shd w:val="clear" w:color="auto" w:fill="auto"/>
            <w:tcBorders>
              <w:top w:val="single" w:color="000000" w:sz="4" w:space="0"/>
              <w:left w:val="single" w:color="000000" w:sz="4" w:space="0"/>
              <w:bottom w:val="single" w:color="000000" w:sz="4" w:space="0"/>
              <w:right w:val="single" w:color="000000" w:sz="4" w:space="0"/>
            </w:tcBorders>
            <w:tcW w:w="2460" w:type="dxa"/>
            <w:textDirection w:val="lrTb"/>
            <w:noWrap w:val="false"/>
          </w:tcPr>
          <w:p>
            <w:pPr>
              <w:pStyle w:val="1575"/>
              <w:ind w:left="0" w:firstLine="34"/>
              <w:jc w:val="center"/>
              <w:tabs>
                <w:tab w:val="left" w:pos="1026" w:leader="none"/>
              </w:tabs>
            </w:pPr>
            <w:r>
              <w:rPr>
                <w:rFonts w:ascii="Times New Roman" w:hAnsi="Times New Roman" w:cs="Times New Roman"/>
                <w:sz w:val="24"/>
                <w:szCs w:val="24"/>
              </w:rPr>
              <w:t xml:space="preserve">Тип заданий (с кратким или развернутым </w:t>
            </w:r>
            <w:r>
              <w:rPr>
                <w:rFonts w:ascii="Times New Roman" w:hAnsi="Times New Roman" w:cs="Times New Roman"/>
                <w:sz w:val="24"/>
                <w:szCs w:val="24"/>
              </w:rPr>
              <w:t xml:space="preserve">ответом)</w:t>
            </w:r>
            <w:r/>
          </w:p>
        </w:tc>
      </w:tr>
      <w:tr>
        <w:trPr/>
        <w:tc>
          <w:tcPr>
            <w:shd w:val="clear" w:color="auto" w:fill="auto"/>
            <w:tcBorders>
              <w:top w:val="single" w:color="000000" w:sz="4" w:space="0"/>
              <w:left w:val="single" w:color="000000" w:sz="4" w:space="0"/>
              <w:bottom w:val="single" w:color="000000" w:sz="4" w:space="0"/>
            </w:tcBorders>
            <w:tcW w:w="1560" w:type="dxa"/>
            <w:textDirection w:val="lrTb"/>
            <w:noWrap w:val="false"/>
          </w:tcPr>
          <w:p>
            <w:pPr>
              <w:pStyle w:val="1575"/>
              <w:ind w:left="-426" w:firstLine="710"/>
              <w:jc w:val="center"/>
              <w:tabs>
                <w:tab w:val="left" w:pos="770" w:leader="none"/>
              </w:tabs>
            </w:pPr>
            <w:r>
              <w:rPr>
                <w:rFonts w:ascii="Times New Roman" w:hAnsi="Times New Roman" w:cs="Times New Roman"/>
                <w:sz w:val="24"/>
                <w:szCs w:val="24"/>
              </w:rPr>
              <w:t xml:space="preserve">1-я часть</w:t>
            </w:r>
            <w:r/>
          </w:p>
        </w:tc>
        <w:tc>
          <w:tcPr>
            <w:shd w:val="clear" w:color="auto" w:fill="auto"/>
            <w:tcBorders>
              <w:top w:val="single" w:color="000000" w:sz="4" w:space="0"/>
              <w:left w:val="single" w:color="000000" w:sz="4" w:space="0"/>
              <w:bottom w:val="single" w:color="000000" w:sz="4" w:space="0"/>
            </w:tcBorders>
            <w:tcW w:w="1174" w:type="dxa"/>
            <w:textDirection w:val="lrTb"/>
            <w:noWrap w:val="false"/>
          </w:tcPr>
          <w:p>
            <w:pPr>
              <w:pStyle w:val="1575"/>
              <w:ind w:left="-426" w:firstLine="710"/>
              <w:jc w:val="center"/>
              <w:tabs>
                <w:tab w:val="left" w:pos="770" w:leader="none"/>
              </w:tabs>
            </w:pPr>
            <w:r>
              <w:rPr>
                <w:rFonts w:ascii="Times New Roman" w:hAnsi="Times New Roman" w:cs="Times New Roman"/>
                <w:sz w:val="24"/>
                <w:szCs w:val="24"/>
              </w:rPr>
              <w:t xml:space="preserve">26</w:t>
            </w:r>
            <w:r/>
          </w:p>
        </w:tc>
        <w:tc>
          <w:tcPr>
            <w:shd w:val="clear" w:color="auto" w:fill="auto"/>
            <w:tcBorders>
              <w:top w:val="single" w:color="000000" w:sz="4" w:space="0"/>
              <w:left w:val="single" w:color="000000" w:sz="4" w:space="0"/>
              <w:bottom w:val="single" w:color="000000" w:sz="4" w:space="0"/>
            </w:tcBorders>
            <w:tcW w:w="1692" w:type="dxa"/>
            <w:textDirection w:val="lrTb"/>
            <w:noWrap w:val="false"/>
          </w:tcPr>
          <w:p>
            <w:pPr>
              <w:pStyle w:val="1575"/>
              <w:ind w:left="-426" w:firstLine="710"/>
              <w:jc w:val="center"/>
              <w:tabs>
                <w:tab w:val="left" w:pos="770" w:leader="none"/>
              </w:tabs>
            </w:pPr>
            <w:r>
              <w:rPr>
                <w:rFonts w:ascii="Times New Roman" w:hAnsi="Times New Roman" w:cs="Times New Roman"/>
                <w:sz w:val="24"/>
                <w:szCs w:val="24"/>
              </w:rPr>
              <w:t xml:space="preserve">34</w:t>
            </w:r>
            <w:r/>
          </w:p>
        </w:tc>
        <w:tc>
          <w:tcPr>
            <w:shd w:val="clear" w:color="auto" w:fill="auto"/>
            <w:tcBorders>
              <w:top w:val="single" w:color="000000" w:sz="4" w:space="0"/>
              <w:left w:val="single" w:color="000000" w:sz="4" w:space="0"/>
              <w:bottom w:val="single" w:color="000000" w:sz="4" w:space="0"/>
            </w:tcBorders>
            <w:tcW w:w="2662" w:type="dxa"/>
            <w:textDirection w:val="lrTb"/>
            <w:noWrap w:val="false"/>
          </w:tcPr>
          <w:p>
            <w:pPr>
              <w:pStyle w:val="1575"/>
              <w:ind w:left="-426" w:firstLine="710"/>
              <w:jc w:val="center"/>
              <w:tabs>
                <w:tab w:val="left" w:pos="770" w:leader="none"/>
              </w:tabs>
            </w:pPr>
            <w:r>
              <w:rPr>
                <w:rFonts w:ascii="Times New Roman" w:hAnsi="Times New Roman" w:cs="Times New Roman"/>
                <w:sz w:val="24"/>
                <w:szCs w:val="24"/>
              </w:rPr>
              <w:t xml:space="preserve">59</w:t>
            </w:r>
            <w:r/>
          </w:p>
        </w:tc>
        <w:tc>
          <w:tcPr>
            <w:shd w:val="clear" w:color="auto" w:fill="auto"/>
            <w:tcBorders>
              <w:top w:val="single" w:color="000000" w:sz="4" w:space="0"/>
              <w:left w:val="single" w:color="000000" w:sz="4" w:space="0"/>
              <w:bottom w:val="single" w:color="000000" w:sz="4" w:space="0"/>
              <w:right w:val="single" w:color="000000" w:sz="4" w:space="0"/>
            </w:tcBorders>
            <w:tcW w:w="2460" w:type="dxa"/>
            <w:textDirection w:val="lrTb"/>
            <w:noWrap w:val="false"/>
          </w:tcPr>
          <w:p>
            <w:pPr>
              <w:pStyle w:val="1575"/>
              <w:ind w:left="-426" w:firstLine="710"/>
              <w:jc w:val="center"/>
              <w:tabs>
                <w:tab w:val="left" w:pos="770" w:leader="none"/>
              </w:tabs>
            </w:pPr>
            <w:r>
              <w:rPr>
                <w:rFonts w:ascii="Times New Roman" w:hAnsi="Times New Roman" w:cs="Times New Roman"/>
                <w:sz w:val="24"/>
                <w:szCs w:val="24"/>
              </w:rPr>
              <w:t xml:space="preserve">с кратким</w:t>
            </w:r>
            <w:r/>
          </w:p>
        </w:tc>
      </w:tr>
      <w:tr>
        <w:trPr/>
        <w:tc>
          <w:tcPr>
            <w:shd w:val="clear" w:color="auto" w:fill="auto"/>
            <w:tcBorders>
              <w:top w:val="single" w:color="000000" w:sz="4" w:space="0"/>
              <w:left w:val="single" w:color="000000" w:sz="4" w:space="0"/>
              <w:bottom w:val="single" w:color="000000" w:sz="4" w:space="0"/>
            </w:tcBorders>
            <w:tcW w:w="1560" w:type="dxa"/>
            <w:textDirection w:val="lrTb"/>
            <w:noWrap w:val="false"/>
          </w:tcPr>
          <w:p>
            <w:pPr>
              <w:pStyle w:val="1575"/>
              <w:ind w:left="-426" w:firstLine="710"/>
              <w:jc w:val="center"/>
              <w:tabs>
                <w:tab w:val="left" w:pos="770" w:leader="none"/>
              </w:tabs>
            </w:pPr>
            <w:r>
              <w:rPr>
                <w:rFonts w:ascii="Times New Roman" w:hAnsi="Times New Roman" w:cs="Times New Roman"/>
                <w:sz w:val="24"/>
                <w:szCs w:val="24"/>
              </w:rPr>
              <w:t xml:space="preserve">2-я часть</w:t>
            </w:r>
            <w:r/>
          </w:p>
        </w:tc>
        <w:tc>
          <w:tcPr>
            <w:shd w:val="clear" w:color="auto" w:fill="auto"/>
            <w:tcBorders>
              <w:top w:val="single" w:color="000000" w:sz="4" w:space="0"/>
              <w:left w:val="single" w:color="000000" w:sz="4" w:space="0"/>
              <w:bottom w:val="single" w:color="000000" w:sz="4" w:space="0"/>
            </w:tcBorders>
            <w:tcW w:w="1174" w:type="dxa"/>
            <w:textDirection w:val="lrTb"/>
            <w:noWrap w:val="false"/>
          </w:tcPr>
          <w:p>
            <w:pPr>
              <w:pStyle w:val="1575"/>
              <w:ind w:left="-426" w:firstLine="710"/>
              <w:jc w:val="center"/>
              <w:tabs>
                <w:tab w:val="left" w:pos="770" w:leader="none"/>
              </w:tabs>
            </w:pPr>
            <w:r>
              <w:rPr>
                <w:rFonts w:ascii="Times New Roman" w:hAnsi="Times New Roman" w:cs="Times New Roman"/>
                <w:sz w:val="24"/>
                <w:szCs w:val="24"/>
              </w:rPr>
              <w:t xml:space="preserve">1</w:t>
            </w:r>
            <w:r/>
          </w:p>
        </w:tc>
        <w:tc>
          <w:tcPr>
            <w:shd w:val="clear" w:color="auto" w:fill="auto"/>
            <w:tcBorders>
              <w:top w:val="single" w:color="000000" w:sz="4" w:space="0"/>
              <w:left w:val="single" w:color="000000" w:sz="4" w:space="0"/>
              <w:bottom w:val="single" w:color="000000" w:sz="4" w:space="0"/>
            </w:tcBorders>
            <w:tcW w:w="1692" w:type="dxa"/>
            <w:textDirection w:val="lrTb"/>
            <w:noWrap w:val="false"/>
          </w:tcPr>
          <w:p>
            <w:pPr>
              <w:pStyle w:val="1575"/>
              <w:ind w:left="-426" w:firstLine="710"/>
              <w:jc w:val="center"/>
              <w:tabs>
                <w:tab w:val="left" w:pos="770" w:leader="none"/>
              </w:tabs>
            </w:pPr>
            <w:r>
              <w:rPr>
                <w:rFonts w:ascii="Times New Roman" w:hAnsi="Times New Roman" w:cs="Times New Roman"/>
                <w:sz w:val="24"/>
                <w:szCs w:val="24"/>
              </w:rPr>
              <w:t xml:space="preserve">24</w:t>
            </w:r>
            <w:r/>
          </w:p>
        </w:tc>
        <w:tc>
          <w:tcPr>
            <w:shd w:val="clear" w:color="auto" w:fill="auto"/>
            <w:tcBorders>
              <w:top w:val="single" w:color="000000" w:sz="4" w:space="0"/>
              <w:left w:val="single" w:color="000000" w:sz="4" w:space="0"/>
              <w:bottom w:val="single" w:color="000000" w:sz="4" w:space="0"/>
            </w:tcBorders>
            <w:tcW w:w="2662" w:type="dxa"/>
            <w:textDirection w:val="lrTb"/>
            <w:noWrap w:val="false"/>
          </w:tcPr>
          <w:p>
            <w:pPr>
              <w:pStyle w:val="1575"/>
              <w:ind w:left="-426" w:firstLine="710"/>
              <w:jc w:val="center"/>
              <w:tabs>
                <w:tab w:val="left" w:pos="770" w:leader="none"/>
              </w:tabs>
            </w:pPr>
            <w:r>
              <w:rPr>
                <w:rFonts w:ascii="Times New Roman" w:hAnsi="Times New Roman" w:cs="Times New Roman"/>
                <w:sz w:val="24"/>
                <w:szCs w:val="24"/>
              </w:rPr>
              <w:t xml:space="preserve">41</w:t>
            </w:r>
            <w:r/>
          </w:p>
        </w:tc>
        <w:tc>
          <w:tcPr>
            <w:shd w:val="clear" w:color="auto" w:fill="auto"/>
            <w:tcBorders>
              <w:top w:val="single" w:color="000000" w:sz="4" w:space="0"/>
              <w:left w:val="single" w:color="000000" w:sz="4" w:space="0"/>
              <w:bottom w:val="single" w:color="000000" w:sz="4" w:space="0"/>
              <w:right w:val="single" w:color="000000" w:sz="4" w:space="0"/>
            </w:tcBorders>
            <w:tcW w:w="2460" w:type="dxa"/>
            <w:textDirection w:val="lrTb"/>
            <w:noWrap w:val="false"/>
          </w:tcPr>
          <w:p>
            <w:pPr>
              <w:pStyle w:val="1575"/>
              <w:ind w:left="-426" w:firstLine="710"/>
              <w:jc w:val="center"/>
              <w:tabs>
                <w:tab w:val="left" w:pos="770" w:leader="none"/>
              </w:tabs>
            </w:pPr>
            <w:r>
              <w:rPr>
                <w:rFonts w:ascii="Times New Roman" w:hAnsi="Times New Roman" w:cs="Times New Roman"/>
                <w:sz w:val="24"/>
                <w:szCs w:val="24"/>
              </w:rPr>
              <w:t xml:space="preserve">с развёрнутым</w:t>
            </w:r>
            <w:r/>
          </w:p>
        </w:tc>
      </w:tr>
      <w:tr>
        <w:trPr>
          <w:trHeight w:val="475"/>
        </w:trPr>
        <w:tc>
          <w:tcPr>
            <w:shd w:val="clear" w:color="auto" w:fill="auto"/>
            <w:tcBorders>
              <w:top w:val="single" w:color="000000" w:sz="4" w:space="0"/>
              <w:left w:val="single" w:color="000000" w:sz="4" w:space="0"/>
              <w:bottom w:val="single" w:color="000000" w:sz="4" w:space="0"/>
            </w:tcBorders>
            <w:tcW w:w="1560" w:type="dxa"/>
            <w:textDirection w:val="lrTb"/>
            <w:noWrap w:val="false"/>
          </w:tcPr>
          <w:p>
            <w:pPr>
              <w:pStyle w:val="1575"/>
              <w:ind w:left="-426" w:firstLine="710"/>
              <w:tabs>
                <w:tab w:val="left" w:pos="770" w:leader="none"/>
              </w:tabs>
            </w:pPr>
            <w:r>
              <w:rPr>
                <w:rFonts w:ascii="Times New Roman" w:hAnsi="Times New Roman" w:cs="Times New Roman"/>
                <w:b/>
                <w:sz w:val="24"/>
                <w:szCs w:val="24"/>
              </w:rPr>
              <w:t xml:space="preserve">Итого</w:t>
            </w:r>
            <w:r/>
          </w:p>
        </w:tc>
        <w:tc>
          <w:tcPr>
            <w:shd w:val="clear" w:color="auto" w:fill="auto"/>
            <w:tcBorders>
              <w:top w:val="single" w:color="000000" w:sz="4" w:space="0"/>
              <w:left w:val="single" w:color="000000" w:sz="4" w:space="0"/>
              <w:bottom w:val="single" w:color="000000" w:sz="4" w:space="0"/>
            </w:tcBorders>
            <w:tcW w:w="1174" w:type="dxa"/>
            <w:textDirection w:val="lrTb"/>
            <w:noWrap w:val="false"/>
          </w:tcPr>
          <w:p>
            <w:pPr>
              <w:pStyle w:val="1575"/>
              <w:ind w:left="-426" w:firstLine="710"/>
              <w:jc w:val="center"/>
              <w:tabs>
                <w:tab w:val="left" w:pos="770" w:leader="none"/>
              </w:tabs>
            </w:pPr>
            <w:r>
              <w:rPr>
                <w:rFonts w:ascii="Times New Roman" w:hAnsi="Times New Roman" w:cs="Times New Roman"/>
                <w:sz w:val="24"/>
                <w:szCs w:val="24"/>
              </w:rPr>
              <w:t xml:space="preserve">27</w:t>
            </w:r>
            <w:r/>
          </w:p>
        </w:tc>
        <w:tc>
          <w:tcPr>
            <w:shd w:val="clear" w:color="auto" w:fill="auto"/>
            <w:tcBorders>
              <w:top w:val="single" w:color="000000" w:sz="4" w:space="0"/>
              <w:left w:val="single" w:color="000000" w:sz="4" w:space="0"/>
              <w:bottom w:val="single" w:color="000000" w:sz="4" w:space="0"/>
            </w:tcBorders>
            <w:tcW w:w="1692" w:type="dxa"/>
            <w:textDirection w:val="lrTb"/>
            <w:noWrap w:val="false"/>
          </w:tcPr>
          <w:p>
            <w:pPr>
              <w:pStyle w:val="1575"/>
              <w:ind w:left="-426" w:firstLine="710"/>
              <w:jc w:val="center"/>
              <w:tabs>
                <w:tab w:val="left" w:pos="770" w:leader="none"/>
              </w:tabs>
            </w:pPr>
            <w:r>
              <w:rPr>
                <w:rFonts w:ascii="Times New Roman" w:hAnsi="Times New Roman" w:cs="Times New Roman"/>
                <w:sz w:val="24"/>
                <w:szCs w:val="24"/>
              </w:rPr>
              <w:t xml:space="preserve">58</w:t>
            </w:r>
            <w:r/>
          </w:p>
        </w:tc>
        <w:tc>
          <w:tcPr>
            <w:shd w:val="clear" w:color="auto" w:fill="auto"/>
            <w:tcBorders>
              <w:top w:val="single" w:color="000000" w:sz="4" w:space="0"/>
              <w:left w:val="single" w:color="000000" w:sz="4" w:space="0"/>
              <w:bottom w:val="single" w:color="000000" w:sz="4" w:space="0"/>
            </w:tcBorders>
            <w:tcW w:w="2662" w:type="dxa"/>
            <w:textDirection w:val="lrTb"/>
            <w:noWrap w:val="false"/>
          </w:tcPr>
          <w:p>
            <w:pPr>
              <w:pStyle w:val="1575"/>
              <w:ind w:left="-426" w:firstLine="710"/>
              <w:jc w:val="center"/>
              <w:tabs>
                <w:tab w:val="left" w:pos="770" w:leader="none"/>
              </w:tabs>
            </w:pPr>
            <w:r>
              <w:rPr>
                <w:rFonts w:ascii="Times New Roman" w:hAnsi="Times New Roman" w:cs="Times New Roman"/>
                <w:sz w:val="24"/>
                <w:szCs w:val="24"/>
              </w:rPr>
              <w:t xml:space="preserve">100</w:t>
            </w:r>
            <w:r/>
          </w:p>
        </w:tc>
        <w:tc>
          <w:tcPr>
            <w:shd w:val="clear" w:color="auto" w:fill="auto"/>
            <w:tcBorders>
              <w:top w:val="single" w:color="000000" w:sz="4" w:space="0"/>
              <w:left w:val="single" w:color="000000" w:sz="4" w:space="0"/>
              <w:bottom w:val="single" w:color="000000" w:sz="4" w:space="0"/>
              <w:right w:val="single" w:color="000000" w:sz="4" w:space="0"/>
            </w:tcBorders>
            <w:tcW w:w="2460" w:type="dxa"/>
            <w:textDirection w:val="lrTb"/>
            <w:noWrap w:val="false"/>
          </w:tcPr>
          <w:p>
            <w:pPr>
              <w:pStyle w:val="1575"/>
              <w:ind w:left="-426" w:firstLine="710"/>
              <w:tabs>
                <w:tab w:val="left" w:pos="770" w:leader="none"/>
              </w:tabs>
              <w:rPr>
                <w:rFonts w:ascii="Times New Roman" w:hAnsi="Times New Roman" w:cs="Times New Roman"/>
                <w:b/>
                <w:sz w:val="24"/>
                <w:szCs w:val="24"/>
              </w:rPr>
            </w:pPr>
            <w:r>
              <w:rPr>
                <w:rFonts w:ascii="Times New Roman" w:hAnsi="Times New Roman" w:cs="Times New Roman"/>
                <w:b/>
                <w:sz w:val="24"/>
                <w:szCs w:val="24"/>
              </w:rPr>
            </w:r>
            <w:r/>
          </w:p>
        </w:tc>
      </w:tr>
    </w:tbl>
    <w:p>
      <w:pPr>
        <w:ind w:left="-426" w:firstLine="710"/>
        <w:tabs>
          <w:tab w:val="left" w:pos="770" w:leader="none"/>
        </w:tabs>
      </w:pPr>
      <w:r>
        <w:t xml:space="preserve">Продолжительность работы: 3,5 часа (210 минут)</w:t>
      </w:r>
      <w:r/>
    </w:p>
    <w:p>
      <w:pPr>
        <w:ind w:left="-426" w:firstLine="710"/>
        <w:tabs>
          <w:tab w:val="left" w:pos="770" w:leader="none"/>
        </w:tabs>
      </w:pPr>
      <w:r>
        <w:rPr>
          <w:b/>
        </w:rPr>
        <w:t xml:space="preserve">Изменения в структуре КИМ 2020:</w:t>
      </w:r>
      <w:r/>
    </w:p>
    <w:p>
      <w:pPr>
        <w:pStyle w:val="1575"/>
        <w:ind w:left="0"/>
        <w:jc w:val="both"/>
        <w:spacing w:line="240" w:lineRule="auto"/>
        <w:tabs>
          <w:tab w:val="left" w:pos="770" w:leader="none"/>
        </w:tabs>
      </w:pPr>
      <w:r>
        <w:rPr>
          <w:rFonts w:ascii="Times New Roman" w:hAnsi="Times New Roman" w:cs="Times New Roman"/>
          <w:sz w:val="24"/>
          <w:szCs w:val="24"/>
        </w:rPr>
        <w:t xml:space="preserve">Изменений в 2020 году не было.</w:t>
      </w:r>
      <w:r/>
    </w:p>
    <w:p>
      <w:pPr>
        <w:keepLines/>
        <w:keepNext/>
        <w:tabs>
          <w:tab w:val="left" w:pos="567" w:leader="none"/>
        </w:tabs>
      </w:pPr>
      <w:r>
        <w:rPr>
          <w:rFonts w:eastAsia="SimSun"/>
          <w:b/>
          <w:bCs/>
        </w:rPr>
        <w:t xml:space="preserve">3.2. Анализ выполнения заданий КИМ</w:t>
      </w:r>
      <w:r/>
    </w:p>
    <w:p>
      <w:pPr>
        <w:jc w:val="right"/>
        <w:keepLines/>
        <w:keepNext/>
        <w:tabs>
          <w:tab w:val="left" w:pos="567" w:leader="none"/>
        </w:tabs>
        <w:rPr>
          <w:rFonts w:eastAsia="SimSun"/>
          <w:b/>
          <w:bCs/>
          <w:i/>
          <w:sz w:val="18"/>
          <w:szCs w:val="18"/>
        </w:rPr>
      </w:pPr>
      <w:r>
        <w:rPr>
          <w:rFonts w:eastAsia="SimSun"/>
          <w:b/>
          <w:bCs/>
          <w:i/>
          <w:sz w:val="18"/>
          <w:szCs w:val="18"/>
        </w:rPr>
      </w:r>
      <w:r/>
    </w:p>
    <w:p>
      <w:pPr>
        <w:jc w:val="right"/>
        <w:keepLines/>
        <w:keepNext/>
        <w:tabs>
          <w:tab w:val="left" w:pos="567" w:leader="none"/>
        </w:tabs>
      </w:pPr>
      <w:r>
        <w:rPr>
          <w:rFonts w:eastAsia="SimSun"/>
          <w:bCs/>
          <w:i/>
          <w:sz w:val="18"/>
          <w:szCs w:val="18"/>
        </w:rPr>
        <w:t xml:space="preserve">Таблица 2-14</w:t>
      </w:r>
      <w:r/>
    </w:p>
    <w:tbl>
      <w:tblPr>
        <w:tblW w:w="0" w:type="auto"/>
        <w:tblInd w:w="-25" w:type="dxa"/>
        <w:tblLayout w:type="fixed"/>
        <w:tblLook w:val="0000" w:firstRow="0" w:lastRow="0" w:firstColumn="0" w:lastColumn="0" w:noHBand="0" w:noVBand="0"/>
      </w:tblPr>
      <w:tblGrid>
        <w:gridCol w:w="959"/>
        <w:gridCol w:w="1843"/>
        <w:gridCol w:w="1134"/>
        <w:gridCol w:w="1134"/>
        <w:gridCol w:w="1275"/>
        <w:gridCol w:w="1134"/>
        <w:gridCol w:w="993"/>
        <w:gridCol w:w="1149"/>
      </w:tblGrid>
      <w:tr>
        <w:trPr/>
        <w:tc>
          <w:tcPr>
            <w:shd w:val="clear" w:color="auto" w:fill="auto"/>
            <w:tcBorders>
              <w:top w:val="single" w:color="000000" w:sz="4" w:space="0"/>
              <w:left w:val="single" w:color="000000" w:sz="4" w:space="0"/>
              <w:bottom w:val="single" w:color="000000" w:sz="4" w:space="0"/>
            </w:tcBorders>
            <w:tcW w:w="959" w:type="dxa"/>
            <w:vMerge w:val="restart"/>
            <w:textDirection w:val="lrTb"/>
            <w:noWrap w:val="false"/>
          </w:tcPr>
          <w:p>
            <w:r>
              <w:t xml:space="preserve">Обозна</w:t>
            </w:r>
            <w:r>
              <w:t xml:space="preserve">чение заданий в работе</w:t>
            </w:r>
            <w:r/>
          </w:p>
        </w:tc>
        <w:tc>
          <w:tcPr>
            <w:shd w:val="clear" w:color="auto" w:fill="auto"/>
            <w:tcBorders>
              <w:top w:val="single" w:color="000000" w:sz="4" w:space="0"/>
              <w:left w:val="single" w:color="000000" w:sz="4" w:space="0"/>
              <w:bottom w:val="single" w:color="000000" w:sz="4" w:space="0"/>
            </w:tcBorders>
            <w:tcW w:w="1843" w:type="dxa"/>
            <w:vMerge w:val="restart"/>
            <w:textDirection w:val="lrTb"/>
            <w:noWrap w:val="false"/>
          </w:tcPr>
          <w:p>
            <w:r>
              <w:t xml:space="preserve">Проверяемые элементы содержания/умения</w:t>
            </w:r>
            <w:r/>
          </w:p>
        </w:tc>
        <w:tc>
          <w:tcPr>
            <w:shd w:val="clear" w:color="auto" w:fill="auto"/>
            <w:tcBorders>
              <w:top w:val="single" w:color="000000" w:sz="4" w:space="0"/>
              <w:left w:val="single" w:color="000000" w:sz="4" w:space="0"/>
              <w:bottom w:val="single" w:color="000000" w:sz="4" w:space="0"/>
            </w:tcBorders>
            <w:tcW w:w="1134" w:type="dxa"/>
            <w:vMerge w:val="restart"/>
            <w:textDirection w:val="lrTb"/>
            <w:noWrap w:val="false"/>
          </w:tcPr>
          <w:p>
            <w:r>
              <w:t xml:space="preserve">Уровень сложности заданий</w:t>
            </w:r>
            <w:r/>
          </w:p>
        </w:tc>
        <w:tc>
          <w:tcPr>
            <w:gridSpan w:val="5"/>
            <w:shd w:val="clear" w:color="auto" w:fill="auto"/>
            <w:tcBorders>
              <w:top w:val="single" w:color="000000" w:sz="4" w:space="0"/>
              <w:left w:val="single" w:color="000000" w:sz="4" w:space="0"/>
              <w:bottom w:val="single" w:color="000000" w:sz="4" w:space="0"/>
              <w:right w:val="single" w:color="000000" w:sz="4" w:space="0"/>
            </w:tcBorders>
            <w:tcW w:w="5685" w:type="dxa"/>
            <w:textDirection w:val="lrTb"/>
            <w:noWrap w:val="false"/>
          </w:tcPr>
          <w:p>
            <w:r>
              <w:t xml:space="preserve">Процент выполнения заданий  в субъекте РФ</w:t>
            </w:r>
            <w:r/>
          </w:p>
        </w:tc>
      </w:tr>
      <w:tr>
        <w:trPr/>
        <w:tc>
          <w:tcPr>
            <w:shd w:val="clear" w:color="auto" w:fill="auto"/>
            <w:tcBorders>
              <w:top w:val="single" w:color="000000" w:sz="4" w:space="0"/>
              <w:left w:val="single" w:color="000000" w:sz="4" w:space="0"/>
              <w:bottom w:val="single" w:color="000000" w:sz="4" w:space="0"/>
            </w:tcBorders>
            <w:tcW w:w="959" w:type="dxa"/>
            <w:vMerge w:val="continue"/>
            <w:textDirection w:val="lrTb"/>
            <w:noWrap w:val="false"/>
          </w:tcPr>
          <w:p>
            <w:r/>
            <w:r/>
          </w:p>
        </w:tc>
        <w:tc>
          <w:tcPr>
            <w:shd w:val="clear" w:color="auto" w:fill="auto"/>
            <w:tcBorders>
              <w:top w:val="single" w:color="000000" w:sz="4" w:space="0"/>
              <w:left w:val="single" w:color="000000" w:sz="4" w:space="0"/>
              <w:bottom w:val="single" w:color="000000" w:sz="4" w:space="0"/>
            </w:tcBorders>
            <w:tcW w:w="1843" w:type="dxa"/>
            <w:vMerge w:val="continue"/>
            <w:textDirection w:val="lrTb"/>
            <w:noWrap w:val="false"/>
          </w:tcPr>
          <w:p>
            <w:r/>
            <w:r/>
          </w:p>
        </w:tc>
        <w:tc>
          <w:tcPr>
            <w:shd w:val="clear" w:color="auto" w:fill="auto"/>
            <w:tcBorders>
              <w:top w:val="single" w:color="000000" w:sz="4" w:space="0"/>
              <w:left w:val="single" w:color="000000" w:sz="4" w:space="0"/>
              <w:bottom w:val="single" w:color="000000" w:sz="4" w:space="0"/>
            </w:tcBorders>
            <w:tcW w:w="1134" w:type="dxa"/>
            <w:vMerge w:val="continue"/>
            <w:textDirection w:val="lrTb"/>
            <w:noWrap w:val="false"/>
          </w:tcPr>
          <w:p>
            <w:r/>
            <w:r/>
          </w:p>
        </w:tc>
        <w:tc>
          <w:tcPr>
            <w:shd w:val="clear" w:color="auto" w:fill="auto"/>
            <w:tcBorders>
              <w:top w:val="single" w:color="000000" w:sz="4" w:space="0"/>
              <w:left w:val="single" w:color="000000" w:sz="4" w:space="0"/>
              <w:bottom w:val="single" w:color="000000" w:sz="4" w:space="0"/>
            </w:tcBorders>
            <w:tcW w:w="1134" w:type="dxa"/>
            <w:textDirection w:val="lrTb"/>
            <w:noWrap w:val="false"/>
          </w:tcPr>
          <w:p>
            <w:r>
              <w:t xml:space="preserve">Средний</w:t>
            </w:r>
            <w:r/>
          </w:p>
        </w:tc>
        <w:tc>
          <w:tcPr>
            <w:shd w:val="clear" w:color="auto" w:fill="auto"/>
            <w:tcBorders>
              <w:top w:val="single" w:color="000000" w:sz="4" w:space="0"/>
              <w:left w:val="single" w:color="000000" w:sz="4" w:space="0"/>
              <w:bottom w:val="single" w:color="000000" w:sz="4" w:space="0"/>
            </w:tcBorders>
            <w:tcW w:w="1275" w:type="dxa"/>
            <w:textDirection w:val="lrTb"/>
            <w:noWrap w:val="false"/>
          </w:tcPr>
          <w:p>
            <w:r>
              <w:t xml:space="preserve">В группе не преодолевших минимальный балл</w:t>
            </w:r>
            <w:r/>
          </w:p>
        </w:tc>
        <w:tc>
          <w:tcPr>
            <w:shd w:val="clear" w:color="auto" w:fill="auto"/>
            <w:tcBorders>
              <w:top w:val="single" w:color="000000" w:sz="4" w:space="0"/>
              <w:left w:val="single" w:color="000000" w:sz="4" w:space="0"/>
              <w:bottom w:val="single" w:color="000000" w:sz="4" w:space="0"/>
            </w:tcBorders>
            <w:tcW w:w="1134" w:type="dxa"/>
            <w:textDirection w:val="lrTb"/>
            <w:noWrap w:val="false"/>
          </w:tcPr>
          <w:p>
            <w:r>
              <w:t xml:space="preserve">В группе от минимального  до 60</w:t>
            </w:r>
            <w:r/>
          </w:p>
        </w:tc>
        <w:tc>
          <w:tcPr>
            <w:shd w:val="clear" w:color="auto" w:fill="auto"/>
            <w:tcBorders>
              <w:top w:val="single" w:color="000000" w:sz="4" w:space="0"/>
              <w:left w:val="single" w:color="000000" w:sz="4" w:space="0"/>
              <w:bottom w:val="single" w:color="000000" w:sz="4" w:space="0"/>
            </w:tcBorders>
            <w:tcW w:w="993" w:type="dxa"/>
            <w:textDirection w:val="lrTb"/>
            <w:noWrap w:val="false"/>
          </w:tcPr>
          <w:p>
            <w:r>
              <w:t xml:space="preserve">В группе 61-80 т.б</w:t>
            </w:r>
            <w:r/>
          </w:p>
        </w:tc>
        <w:tc>
          <w:tcPr>
            <w:shd w:val="clear" w:color="auto" w:fill="auto"/>
            <w:tcBorders>
              <w:top w:val="single" w:color="000000" w:sz="4" w:space="0"/>
              <w:left w:val="single" w:color="000000" w:sz="4" w:space="0"/>
              <w:bottom w:val="single" w:color="000000" w:sz="4" w:space="0"/>
              <w:right w:val="single" w:color="000000" w:sz="4" w:space="0"/>
            </w:tcBorders>
            <w:tcW w:w="1149" w:type="dxa"/>
            <w:textDirection w:val="lrTb"/>
            <w:noWrap w:val="false"/>
          </w:tcPr>
          <w:p>
            <w:r>
              <w:t xml:space="preserve">В группе 81-100 т.б</w:t>
            </w:r>
            <w:r/>
          </w:p>
        </w:tc>
      </w:tr>
      <w:tr>
        <w:trPr/>
        <w:tc>
          <w:tcPr>
            <w:shd w:val="clear" w:color="auto" w:fill="auto"/>
            <w:tcBorders>
              <w:top w:val="single" w:color="000000" w:sz="4" w:space="0"/>
              <w:left w:val="single" w:color="000000" w:sz="4" w:space="0"/>
              <w:bottom w:val="single" w:color="000000" w:sz="4" w:space="0"/>
            </w:tcBorders>
            <w:tcW w:w="959" w:type="dxa"/>
            <w:vAlign w:val="center"/>
            <w:textDirection w:val="lrTb"/>
            <w:noWrap w:val="false"/>
          </w:tcPr>
          <w:p>
            <w:pPr>
              <w:ind w:left="-426" w:firstLine="710"/>
              <w:tabs>
                <w:tab w:val="left" w:pos="770" w:leader="none"/>
              </w:tabs>
            </w:pPr>
            <w:r>
              <w:t xml:space="preserve">1</w:t>
            </w:r>
            <w:r/>
          </w:p>
        </w:tc>
        <w:tc>
          <w:tcPr>
            <w:shd w:val="clear" w:color="auto" w:fill="auto"/>
            <w:tcBorders>
              <w:top w:val="single" w:color="000000" w:sz="4" w:space="0"/>
              <w:left w:val="single" w:color="000000" w:sz="4" w:space="0"/>
              <w:bottom w:val="single" w:color="000000" w:sz="4" w:space="0"/>
            </w:tcBorders>
            <w:tcW w:w="1843" w:type="dxa"/>
            <w:vAlign w:val="center"/>
            <w:textDirection w:val="lrTb"/>
            <w:noWrap w:val="false"/>
          </w:tcPr>
          <w:p>
            <w:pPr>
              <w:ind w:firstLine="34"/>
              <w:tabs>
                <w:tab w:val="left" w:pos="770" w:leader="none"/>
              </w:tabs>
            </w:pPr>
            <w:r>
              <w:t xml:space="preserve">Информационная обработка</w:t>
            </w:r>
            <w:r/>
          </w:p>
          <w:p>
            <w:pPr>
              <w:ind w:firstLine="34"/>
              <w:tabs>
                <w:tab w:val="left" w:pos="770" w:leader="none"/>
              </w:tabs>
            </w:pPr>
            <w:r>
              <w:t xml:space="preserve">письменных текстов различных</w:t>
            </w:r>
            <w:r/>
          </w:p>
          <w:p>
            <w:pPr>
              <w:ind w:firstLine="34"/>
              <w:tabs>
                <w:tab w:val="left" w:pos="770" w:leader="none"/>
              </w:tabs>
            </w:pPr>
            <w:r>
              <w:t xml:space="preserve">стилей и жанров</w:t>
            </w:r>
            <w:r/>
          </w:p>
        </w:tc>
        <w:tc>
          <w:tcPr>
            <w:shd w:val="clear" w:color="auto" w:fill="auto"/>
            <w:tcBorders>
              <w:top w:val="single" w:color="000000" w:sz="4" w:space="0"/>
              <w:left w:val="single" w:color="000000" w:sz="4" w:space="0"/>
              <w:bottom w:val="single" w:color="000000" w:sz="4" w:space="0"/>
            </w:tcBorders>
            <w:tcW w:w="1134" w:type="dxa"/>
            <w:vAlign w:val="center"/>
            <w:textDirection w:val="lrTb"/>
            <w:noWrap w:val="false"/>
          </w:tcPr>
          <w:p>
            <w:pPr>
              <w:ind w:left="-426" w:firstLine="710"/>
              <w:jc w:val="center"/>
              <w:tabs>
                <w:tab w:val="left" w:pos="770" w:leader="none"/>
              </w:tabs>
            </w:pPr>
            <w:r>
              <w:rPr>
                <w:b/>
              </w:rPr>
              <w:t xml:space="preserve">Б</w:t>
            </w:r>
            <w:r/>
          </w:p>
        </w:tc>
        <w:tc>
          <w:tcPr>
            <w:shd w:val="clear" w:color="auto" w:fill="auto"/>
            <w:tcBorders>
              <w:top w:val="single" w:color="000000" w:sz="4" w:space="0"/>
              <w:left w:val="single" w:color="000000" w:sz="4" w:space="0"/>
              <w:bottom w:val="single" w:color="000000" w:sz="4" w:space="0"/>
            </w:tcBorders>
            <w:tcW w:w="1134" w:type="dxa"/>
            <w:vAlign w:val="center"/>
            <w:textDirection w:val="lrTb"/>
            <w:noWrap w:val="false"/>
          </w:tcPr>
          <w:p>
            <w:pPr>
              <w:jc w:val="center"/>
            </w:pPr>
            <w:r>
              <w:rPr>
                <w:color w:val="000000"/>
              </w:rPr>
              <w:t xml:space="preserve">86,72</w:t>
            </w:r>
            <w:r/>
          </w:p>
        </w:tc>
        <w:tc>
          <w:tcPr>
            <w:shd w:val="clear" w:color="auto" w:fill="auto"/>
            <w:tcBorders>
              <w:top w:val="single" w:color="000000" w:sz="4" w:space="0"/>
              <w:left w:val="single" w:color="000000" w:sz="4" w:space="0"/>
              <w:bottom w:val="single" w:color="000000" w:sz="4" w:space="0"/>
            </w:tcBorders>
            <w:tcW w:w="1275" w:type="dxa"/>
            <w:vAlign w:val="center"/>
            <w:textDirection w:val="lrTb"/>
            <w:noWrap w:val="false"/>
          </w:tcPr>
          <w:p>
            <w:pPr>
              <w:jc w:val="center"/>
            </w:pPr>
            <w:r>
              <w:rPr>
                <w:color w:val="000000"/>
              </w:rPr>
              <w:t xml:space="preserve">20,83</w:t>
            </w:r>
            <w:r/>
          </w:p>
        </w:tc>
        <w:tc>
          <w:tcPr>
            <w:shd w:val="clear" w:color="auto" w:fill="auto"/>
            <w:tcBorders>
              <w:top w:val="single" w:color="000000" w:sz="4" w:space="0"/>
              <w:left w:val="single" w:color="000000" w:sz="4" w:space="0"/>
              <w:bottom w:val="single" w:color="000000" w:sz="4" w:space="0"/>
            </w:tcBorders>
            <w:tcW w:w="1134" w:type="dxa"/>
            <w:vAlign w:val="center"/>
            <w:textDirection w:val="lrTb"/>
            <w:noWrap w:val="false"/>
          </w:tcPr>
          <w:p>
            <w:pPr>
              <w:jc w:val="center"/>
            </w:pPr>
            <w:r>
              <w:rPr>
                <w:color w:val="000000"/>
              </w:rPr>
              <w:t xml:space="preserve">66,96</w:t>
            </w:r>
            <w:r/>
          </w:p>
        </w:tc>
        <w:tc>
          <w:tcPr>
            <w:shd w:val="clear" w:color="auto" w:fill="auto"/>
            <w:tcBorders>
              <w:top w:val="single" w:color="000000" w:sz="4" w:space="0"/>
              <w:left w:val="single" w:color="000000" w:sz="4" w:space="0"/>
              <w:bottom w:val="single" w:color="000000" w:sz="4" w:space="0"/>
            </w:tcBorders>
            <w:tcW w:w="993" w:type="dxa"/>
            <w:vAlign w:val="center"/>
            <w:textDirection w:val="lrTb"/>
            <w:noWrap w:val="false"/>
          </w:tcPr>
          <w:p>
            <w:pPr>
              <w:jc w:val="center"/>
            </w:pPr>
            <w:r>
              <w:rPr>
                <w:color w:val="000000"/>
              </w:rPr>
              <w:t xml:space="preserve">89,91</w:t>
            </w:r>
            <w:r/>
          </w:p>
        </w:tc>
        <w:tc>
          <w:tcPr>
            <w:shd w:val="clear" w:color="auto" w:fill="auto"/>
            <w:tcBorders>
              <w:top w:val="single" w:color="000000" w:sz="4" w:space="0"/>
              <w:left w:val="single" w:color="000000" w:sz="4" w:space="0"/>
              <w:bottom w:val="single" w:color="000000" w:sz="4" w:space="0"/>
              <w:right w:val="single" w:color="000000" w:sz="4" w:space="0"/>
            </w:tcBorders>
            <w:tcW w:w="1149" w:type="dxa"/>
            <w:vAlign w:val="center"/>
            <w:textDirection w:val="lrTb"/>
            <w:noWrap w:val="false"/>
          </w:tcPr>
          <w:p>
            <w:pPr>
              <w:jc w:val="center"/>
            </w:pPr>
            <w:r>
              <w:rPr>
                <w:color w:val="000000"/>
              </w:rPr>
              <w:t xml:space="preserve">98,60</w:t>
            </w:r>
            <w:r/>
          </w:p>
        </w:tc>
      </w:tr>
      <w:tr>
        <w:trPr/>
        <w:tc>
          <w:tcPr>
            <w:shd w:val="clear" w:color="auto" w:fill="auto"/>
            <w:tcBorders>
              <w:top w:val="single" w:color="000000" w:sz="4" w:space="0"/>
              <w:left w:val="single" w:color="000000" w:sz="4" w:space="0"/>
              <w:bottom w:val="single" w:color="000000" w:sz="4" w:space="0"/>
            </w:tcBorders>
            <w:tcW w:w="959" w:type="dxa"/>
            <w:vAlign w:val="center"/>
            <w:textDirection w:val="lrTb"/>
            <w:noWrap w:val="false"/>
          </w:tcPr>
          <w:p>
            <w:pPr>
              <w:ind w:left="-426" w:firstLine="710"/>
              <w:tabs>
                <w:tab w:val="left" w:pos="770" w:leader="none"/>
              </w:tabs>
            </w:pPr>
            <w:r>
              <w:t xml:space="preserve">2</w:t>
            </w:r>
            <w:r/>
          </w:p>
        </w:tc>
        <w:tc>
          <w:tcPr>
            <w:shd w:val="clear" w:color="auto" w:fill="auto"/>
            <w:tcBorders>
              <w:top w:val="single" w:color="000000" w:sz="4" w:space="0"/>
              <w:left w:val="single" w:color="000000" w:sz="4" w:space="0"/>
              <w:bottom w:val="single" w:color="000000" w:sz="4" w:space="0"/>
            </w:tcBorders>
            <w:tcW w:w="1843" w:type="dxa"/>
            <w:vAlign w:val="center"/>
            <w:textDirection w:val="lrTb"/>
            <w:noWrap w:val="false"/>
          </w:tcPr>
          <w:p>
            <w:pPr>
              <w:ind w:firstLine="34"/>
              <w:tabs>
                <w:tab w:val="left" w:pos="770" w:leader="none"/>
              </w:tabs>
            </w:pPr>
            <w:r>
              <w:t xml:space="preserve">Средства связи предложений</w:t>
            </w:r>
            <w:r/>
          </w:p>
          <w:p>
            <w:pPr>
              <w:ind w:firstLine="34"/>
              <w:tabs>
                <w:tab w:val="left" w:pos="770" w:leader="none"/>
              </w:tabs>
            </w:pPr>
            <w:r>
              <w:t xml:space="preserve">в тексте. </w:t>
            </w:r>
            <w:r/>
          </w:p>
          <w:p>
            <w:pPr>
              <w:ind w:firstLine="34"/>
              <w:tabs>
                <w:tab w:val="left" w:pos="770" w:leader="none"/>
              </w:tabs>
            </w:pPr>
            <w:r>
              <w:t xml:space="preserve">Отбор языковых средств в тексте в зависимости от темы, цели, адресата и ситуации</w:t>
            </w:r>
            <w:r/>
          </w:p>
          <w:p>
            <w:pPr>
              <w:ind w:firstLine="34"/>
              <w:tabs>
                <w:tab w:val="left" w:pos="770" w:leader="none"/>
              </w:tabs>
            </w:pPr>
            <w:r>
              <w:t xml:space="preserve">общения</w:t>
            </w:r>
            <w:r/>
          </w:p>
        </w:tc>
        <w:tc>
          <w:tcPr>
            <w:shd w:val="clear" w:color="auto" w:fill="auto"/>
            <w:tcBorders>
              <w:top w:val="single" w:color="000000" w:sz="4" w:space="0"/>
              <w:left w:val="single" w:color="000000" w:sz="4" w:space="0"/>
              <w:bottom w:val="single" w:color="000000" w:sz="4" w:space="0"/>
            </w:tcBorders>
            <w:tcW w:w="1134" w:type="dxa"/>
            <w:textDirection w:val="lrTb"/>
            <w:noWrap w:val="false"/>
          </w:tcPr>
          <w:p>
            <w:pPr>
              <w:ind w:left="-426" w:firstLine="710"/>
              <w:jc w:val="center"/>
              <w:tabs>
                <w:tab w:val="left" w:pos="770" w:leader="none"/>
              </w:tabs>
            </w:pPr>
            <w:r>
              <w:rPr>
                <w:b/>
              </w:rPr>
              <w:t xml:space="preserve">Б</w:t>
            </w:r>
            <w:r/>
          </w:p>
        </w:tc>
        <w:tc>
          <w:tcPr>
            <w:shd w:val="clear" w:color="auto" w:fill="auto"/>
            <w:tcBorders>
              <w:top w:val="single" w:color="000000" w:sz="4" w:space="0"/>
              <w:left w:val="single" w:color="000000" w:sz="4" w:space="0"/>
              <w:bottom w:val="single" w:color="000000" w:sz="4" w:space="0"/>
            </w:tcBorders>
            <w:tcW w:w="1134" w:type="dxa"/>
            <w:vAlign w:val="center"/>
            <w:textDirection w:val="lrTb"/>
            <w:noWrap w:val="false"/>
          </w:tcPr>
          <w:p>
            <w:pPr>
              <w:jc w:val="center"/>
            </w:pPr>
            <w:r>
              <w:rPr>
                <w:color w:val="000000"/>
              </w:rPr>
              <w:t xml:space="preserve">83,96</w:t>
            </w:r>
            <w:r/>
          </w:p>
        </w:tc>
        <w:tc>
          <w:tcPr>
            <w:shd w:val="clear" w:color="auto" w:fill="auto"/>
            <w:tcBorders>
              <w:top w:val="single" w:color="000000" w:sz="4" w:space="0"/>
              <w:left w:val="single" w:color="000000" w:sz="4" w:space="0"/>
              <w:bottom w:val="single" w:color="000000" w:sz="4" w:space="0"/>
            </w:tcBorders>
            <w:tcW w:w="1275" w:type="dxa"/>
            <w:vAlign w:val="center"/>
            <w:textDirection w:val="lrTb"/>
            <w:noWrap w:val="false"/>
          </w:tcPr>
          <w:p>
            <w:pPr>
              <w:jc w:val="center"/>
            </w:pPr>
            <w:r>
              <w:rPr>
                <w:color w:val="000000"/>
              </w:rPr>
              <w:t xml:space="preserve">37,50</w:t>
            </w:r>
            <w:r/>
          </w:p>
        </w:tc>
        <w:tc>
          <w:tcPr>
            <w:shd w:val="clear" w:color="auto" w:fill="auto"/>
            <w:tcBorders>
              <w:top w:val="single" w:color="000000" w:sz="4" w:space="0"/>
              <w:left w:val="single" w:color="000000" w:sz="4" w:space="0"/>
              <w:bottom w:val="single" w:color="000000" w:sz="4" w:space="0"/>
            </w:tcBorders>
            <w:tcW w:w="1134" w:type="dxa"/>
            <w:vAlign w:val="center"/>
            <w:textDirection w:val="lrTb"/>
            <w:noWrap w:val="false"/>
          </w:tcPr>
          <w:p>
            <w:pPr>
              <w:jc w:val="center"/>
            </w:pPr>
            <w:r>
              <w:rPr>
                <w:color w:val="000000"/>
              </w:rPr>
              <w:t xml:space="preserve">68,98</w:t>
            </w:r>
            <w:r/>
          </w:p>
        </w:tc>
        <w:tc>
          <w:tcPr>
            <w:shd w:val="clear" w:color="auto" w:fill="auto"/>
            <w:tcBorders>
              <w:top w:val="single" w:color="000000" w:sz="4" w:space="0"/>
              <w:left w:val="single" w:color="000000" w:sz="4" w:space="0"/>
              <w:bottom w:val="single" w:color="000000" w:sz="4" w:space="0"/>
            </w:tcBorders>
            <w:tcW w:w="993" w:type="dxa"/>
            <w:vAlign w:val="center"/>
            <w:textDirection w:val="lrTb"/>
            <w:noWrap w:val="false"/>
          </w:tcPr>
          <w:p>
            <w:pPr>
              <w:jc w:val="center"/>
            </w:pPr>
            <w:r>
              <w:rPr>
                <w:color w:val="000000"/>
              </w:rPr>
              <w:t xml:space="preserve">85</w:t>
            </w:r>
            <w:r>
              <w:rPr>
                <w:color w:val="000000"/>
              </w:rPr>
              <w:t xml:space="preserve">,30</w:t>
            </w:r>
            <w:r/>
          </w:p>
        </w:tc>
        <w:tc>
          <w:tcPr>
            <w:shd w:val="clear" w:color="auto" w:fill="auto"/>
            <w:tcBorders>
              <w:top w:val="single" w:color="000000" w:sz="4" w:space="0"/>
              <w:left w:val="single" w:color="000000" w:sz="4" w:space="0"/>
              <w:bottom w:val="single" w:color="000000" w:sz="4" w:space="0"/>
              <w:right w:val="single" w:color="000000" w:sz="4" w:space="0"/>
            </w:tcBorders>
            <w:tcW w:w="1149" w:type="dxa"/>
            <w:vAlign w:val="center"/>
            <w:textDirection w:val="lrTb"/>
            <w:noWrap w:val="false"/>
          </w:tcPr>
          <w:p>
            <w:pPr>
              <w:jc w:val="center"/>
            </w:pPr>
            <w:r>
              <w:rPr>
                <w:color w:val="000000"/>
              </w:rPr>
              <w:t xml:space="preserve">95,14</w:t>
            </w:r>
            <w:r/>
          </w:p>
        </w:tc>
      </w:tr>
      <w:tr>
        <w:trPr/>
        <w:tc>
          <w:tcPr>
            <w:shd w:val="clear" w:color="auto" w:fill="auto"/>
            <w:tcBorders>
              <w:top w:val="single" w:color="000000" w:sz="4" w:space="0"/>
              <w:left w:val="single" w:color="000000" w:sz="4" w:space="0"/>
              <w:bottom w:val="single" w:color="000000" w:sz="4" w:space="0"/>
            </w:tcBorders>
            <w:tcW w:w="959" w:type="dxa"/>
            <w:vAlign w:val="center"/>
            <w:textDirection w:val="lrTb"/>
            <w:noWrap w:val="false"/>
          </w:tcPr>
          <w:p>
            <w:pPr>
              <w:ind w:left="-426" w:firstLine="710"/>
              <w:tabs>
                <w:tab w:val="left" w:pos="770" w:leader="none"/>
              </w:tabs>
            </w:pPr>
            <w:r>
              <w:t xml:space="preserve">3</w:t>
            </w:r>
            <w:r/>
          </w:p>
        </w:tc>
        <w:tc>
          <w:tcPr>
            <w:shd w:val="clear" w:color="auto" w:fill="auto"/>
            <w:tcBorders>
              <w:top w:val="single" w:color="000000" w:sz="4" w:space="0"/>
              <w:left w:val="single" w:color="000000" w:sz="4" w:space="0"/>
              <w:bottom w:val="single" w:color="000000" w:sz="4" w:space="0"/>
            </w:tcBorders>
            <w:tcW w:w="1843" w:type="dxa"/>
            <w:vAlign w:val="center"/>
            <w:textDirection w:val="lrTb"/>
            <w:noWrap w:val="false"/>
          </w:tcPr>
          <w:p>
            <w:pPr>
              <w:ind w:firstLine="34"/>
              <w:tabs>
                <w:tab w:val="left" w:pos="770" w:leader="none"/>
              </w:tabs>
            </w:pPr>
            <w:r>
              <w:t xml:space="preserve">Лексическое значение слова</w:t>
            </w:r>
            <w:r/>
          </w:p>
        </w:tc>
        <w:tc>
          <w:tcPr>
            <w:shd w:val="clear" w:color="auto" w:fill="auto"/>
            <w:tcBorders>
              <w:top w:val="single" w:color="000000" w:sz="4" w:space="0"/>
              <w:left w:val="single" w:color="000000" w:sz="4" w:space="0"/>
              <w:bottom w:val="single" w:color="000000" w:sz="4" w:space="0"/>
            </w:tcBorders>
            <w:tcW w:w="1134" w:type="dxa"/>
            <w:textDirection w:val="lrTb"/>
            <w:noWrap w:val="false"/>
          </w:tcPr>
          <w:p>
            <w:pPr>
              <w:ind w:left="-426" w:firstLine="710"/>
              <w:jc w:val="center"/>
              <w:tabs>
                <w:tab w:val="left" w:pos="770" w:leader="none"/>
              </w:tabs>
            </w:pPr>
            <w:r>
              <w:rPr>
                <w:b/>
              </w:rPr>
              <w:t xml:space="preserve">Б</w:t>
            </w:r>
            <w:r/>
          </w:p>
        </w:tc>
        <w:tc>
          <w:tcPr>
            <w:shd w:val="clear" w:color="auto" w:fill="auto"/>
            <w:tcBorders>
              <w:top w:val="single" w:color="000000" w:sz="4" w:space="0"/>
              <w:left w:val="single" w:color="000000" w:sz="4" w:space="0"/>
              <w:bottom w:val="single" w:color="000000" w:sz="4" w:space="0"/>
            </w:tcBorders>
            <w:tcW w:w="1134" w:type="dxa"/>
            <w:vAlign w:val="center"/>
            <w:textDirection w:val="lrTb"/>
            <w:noWrap w:val="false"/>
          </w:tcPr>
          <w:p>
            <w:pPr>
              <w:jc w:val="center"/>
            </w:pPr>
            <w:r>
              <w:rPr>
                <w:color w:val="000000"/>
              </w:rPr>
              <w:t xml:space="preserve">83,87</w:t>
            </w:r>
            <w:r/>
          </w:p>
        </w:tc>
        <w:tc>
          <w:tcPr>
            <w:shd w:val="clear" w:color="auto" w:fill="auto"/>
            <w:tcBorders>
              <w:top w:val="single" w:color="000000" w:sz="4" w:space="0"/>
              <w:left w:val="single" w:color="000000" w:sz="4" w:space="0"/>
              <w:bottom w:val="single" w:color="000000" w:sz="4" w:space="0"/>
            </w:tcBorders>
            <w:tcW w:w="1275" w:type="dxa"/>
            <w:vAlign w:val="center"/>
            <w:textDirection w:val="lrTb"/>
            <w:noWrap w:val="false"/>
          </w:tcPr>
          <w:p>
            <w:pPr>
              <w:jc w:val="center"/>
            </w:pPr>
            <w:r>
              <w:rPr>
                <w:color w:val="000000"/>
              </w:rPr>
              <w:t xml:space="preserve">16,67</w:t>
            </w:r>
            <w:r/>
          </w:p>
        </w:tc>
        <w:tc>
          <w:tcPr>
            <w:shd w:val="clear" w:color="auto" w:fill="auto"/>
            <w:tcBorders>
              <w:top w:val="single" w:color="000000" w:sz="4" w:space="0"/>
              <w:left w:val="single" w:color="000000" w:sz="4" w:space="0"/>
              <w:bottom w:val="single" w:color="000000" w:sz="4" w:space="0"/>
            </w:tcBorders>
            <w:tcW w:w="1134" w:type="dxa"/>
            <w:vAlign w:val="center"/>
            <w:textDirection w:val="lrTb"/>
            <w:noWrap w:val="false"/>
          </w:tcPr>
          <w:p>
            <w:pPr>
              <w:jc w:val="center"/>
            </w:pPr>
            <w:r>
              <w:rPr>
                <w:color w:val="000000"/>
              </w:rPr>
              <w:t xml:space="preserve">68,47</w:t>
            </w:r>
            <w:r/>
          </w:p>
        </w:tc>
        <w:tc>
          <w:tcPr>
            <w:shd w:val="clear" w:color="auto" w:fill="auto"/>
            <w:tcBorders>
              <w:top w:val="single" w:color="000000" w:sz="4" w:space="0"/>
              <w:left w:val="single" w:color="000000" w:sz="4" w:space="0"/>
              <w:bottom w:val="single" w:color="000000" w:sz="4" w:space="0"/>
            </w:tcBorders>
            <w:tcW w:w="993" w:type="dxa"/>
            <w:vAlign w:val="center"/>
            <w:textDirection w:val="lrTb"/>
            <w:noWrap w:val="false"/>
          </w:tcPr>
          <w:p>
            <w:pPr>
              <w:jc w:val="center"/>
            </w:pPr>
            <w:r>
              <w:rPr>
                <w:color w:val="000000"/>
              </w:rPr>
              <w:t xml:space="preserve">86,18</w:t>
            </w:r>
            <w:r/>
          </w:p>
        </w:tc>
        <w:tc>
          <w:tcPr>
            <w:shd w:val="clear" w:color="auto" w:fill="auto"/>
            <w:tcBorders>
              <w:top w:val="single" w:color="000000" w:sz="4" w:space="0"/>
              <w:left w:val="single" w:color="000000" w:sz="4" w:space="0"/>
              <w:bottom w:val="single" w:color="000000" w:sz="4" w:space="0"/>
              <w:right w:val="single" w:color="000000" w:sz="4" w:space="0"/>
            </w:tcBorders>
            <w:tcW w:w="1149" w:type="dxa"/>
            <w:vAlign w:val="center"/>
            <w:textDirection w:val="lrTb"/>
            <w:noWrap w:val="false"/>
          </w:tcPr>
          <w:p>
            <w:pPr>
              <w:jc w:val="center"/>
            </w:pPr>
            <w:r>
              <w:rPr>
                <w:color w:val="000000"/>
              </w:rPr>
              <w:t xml:space="preserve">93,95</w:t>
            </w:r>
            <w:r/>
          </w:p>
        </w:tc>
      </w:tr>
      <w:tr>
        <w:trPr/>
        <w:tc>
          <w:tcPr>
            <w:shd w:val="clear" w:color="auto" w:fill="auto"/>
            <w:tcBorders>
              <w:top w:val="single" w:color="000000" w:sz="4" w:space="0"/>
              <w:left w:val="single" w:color="000000" w:sz="4" w:space="0"/>
              <w:bottom w:val="single" w:color="000000" w:sz="4" w:space="0"/>
            </w:tcBorders>
            <w:tcW w:w="959" w:type="dxa"/>
            <w:vAlign w:val="center"/>
            <w:textDirection w:val="lrTb"/>
            <w:noWrap w:val="false"/>
          </w:tcPr>
          <w:p>
            <w:pPr>
              <w:ind w:left="-426" w:firstLine="710"/>
              <w:tabs>
                <w:tab w:val="left" w:pos="770" w:leader="none"/>
              </w:tabs>
            </w:pPr>
            <w:r>
              <w:t xml:space="preserve">4</w:t>
            </w:r>
            <w:r/>
          </w:p>
        </w:tc>
        <w:tc>
          <w:tcPr>
            <w:shd w:val="clear" w:color="auto" w:fill="auto"/>
            <w:tcBorders>
              <w:top w:val="single" w:color="000000" w:sz="4" w:space="0"/>
              <w:left w:val="single" w:color="000000" w:sz="4" w:space="0"/>
              <w:bottom w:val="single" w:color="000000" w:sz="4" w:space="0"/>
            </w:tcBorders>
            <w:tcW w:w="1843" w:type="dxa"/>
            <w:vAlign w:val="center"/>
            <w:textDirection w:val="lrTb"/>
            <w:noWrap w:val="false"/>
          </w:tcPr>
          <w:p>
            <w:pPr>
              <w:ind w:firstLine="34"/>
              <w:tabs>
                <w:tab w:val="left" w:pos="770" w:leader="none"/>
              </w:tabs>
            </w:pPr>
            <w:r>
              <w:t xml:space="preserve">Орфоэпические нормы (постановка ударения)</w:t>
            </w:r>
            <w:r/>
          </w:p>
        </w:tc>
        <w:tc>
          <w:tcPr>
            <w:shd w:val="clear" w:color="auto" w:fill="auto"/>
            <w:tcBorders>
              <w:top w:val="single" w:color="000000" w:sz="4" w:space="0"/>
              <w:left w:val="single" w:color="000000" w:sz="4" w:space="0"/>
              <w:bottom w:val="single" w:color="000000" w:sz="4" w:space="0"/>
            </w:tcBorders>
            <w:tcW w:w="1134" w:type="dxa"/>
            <w:textDirection w:val="lrTb"/>
            <w:noWrap w:val="false"/>
          </w:tcPr>
          <w:p>
            <w:pPr>
              <w:ind w:left="-426" w:firstLine="710"/>
              <w:jc w:val="center"/>
              <w:tabs>
                <w:tab w:val="left" w:pos="770" w:leader="none"/>
              </w:tabs>
            </w:pPr>
            <w:r>
              <w:rPr>
                <w:b/>
              </w:rPr>
              <w:t xml:space="preserve">Б</w:t>
            </w:r>
            <w:r/>
          </w:p>
        </w:tc>
        <w:tc>
          <w:tcPr>
            <w:shd w:val="clear" w:color="auto" w:fill="auto"/>
            <w:tcBorders>
              <w:top w:val="single" w:color="000000" w:sz="4" w:space="0"/>
              <w:left w:val="single" w:color="000000" w:sz="4" w:space="0"/>
              <w:bottom w:val="single" w:color="000000" w:sz="4" w:space="0"/>
            </w:tcBorders>
            <w:tcW w:w="1134" w:type="dxa"/>
            <w:vAlign w:val="center"/>
            <w:textDirection w:val="lrTb"/>
            <w:noWrap w:val="false"/>
          </w:tcPr>
          <w:p>
            <w:pPr>
              <w:jc w:val="center"/>
            </w:pPr>
            <w:r>
              <w:rPr>
                <w:color w:val="000000"/>
              </w:rPr>
              <w:t xml:space="preserve">86,69</w:t>
            </w:r>
            <w:r/>
          </w:p>
        </w:tc>
        <w:tc>
          <w:tcPr>
            <w:shd w:val="clear" w:color="auto" w:fill="auto"/>
            <w:tcBorders>
              <w:top w:val="single" w:color="000000" w:sz="4" w:space="0"/>
              <w:left w:val="single" w:color="000000" w:sz="4" w:space="0"/>
              <w:bottom w:val="single" w:color="000000" w:sz="4" w:space="0"/>
            </w:tcBorders>
            <w:tcW w:w="1275" w:type="dxa"/>
            <w:vAlign w:val="center"/>
            <w:textDirection w:val="lrTb"/>
            <w:noWrap w:val="false"/>
          </w:tcPr>
          <w:p>
            <w:pPr>
              <w:jc w:val="center"/>
            </w:pPr>
            <w:r>
              <w:rPr>
                <w:color w:val="000000"/>
              </w:rPr>
              <w:t xml:space="preserve">37,50</w:t>
            </w:r>
            <w:r/>
          </w:p>
        </w:tc>
        <w:tc>
          <w:tcPr>
            <w:shd w:val="clear" w:color="auto" w:fill="auto"/>
            <w:tcBorders>
              <w:top w:val="single" w:color="000000" w:sz="4" w:space="0"/>
              <w:left w:val="single" w:color="000000" w:sz="4" w:space="0"/>
              <w:bottom w:val="single" w:color="000000" w:sz="4" w:space="0"/>
            </w:tcBorders>
            <w:tcW w:w="1134" w:type="dxa"/>
            <w:vAlign w:val="center"/>
            <w:textDirection w:val="lrTb"/>
            <w:noWrap w:val="false"/>
          </w:tcPr>
          <w:p>
            <w:pPr>
              <w:jc w:val="center"/>
            </w:pPr>
            <w:r>
              <w:rPr>
                <w:color w:val="000000"/>
              </w:rPr>
              <w:t xml:space="preserve">67,84</w:t>
            </w:r>
            <w:r/>
          </w:p>
        </w:tc>
        <w:tc>
          <w:tcPr>
            <w:shd w:val="clear" w:color="auto" w:fill="auto"/>
            <w:tcBorders>
              <w:top w:val="single" w:color="000000" w:sz="4" w:space="0"/>
              <w:left w:val="single" w:color="000000" w:sz="4" w:space="0"/>
              <w:bottom w:val="single" w:color="000000" w:sz="4" w:space="0"/>
            </w:tcBorders>
            <w:tcW w:w="993" w:type="dxa"/>
            <w:vAlign w:val="center"/>
            <w:textDirection w:val="lrTb"/>
            <w:noWrap w:val="false"/>
          </w:tcPr>
          <w:p>
            <w:pPr>
              <w:jc w:val="center"/>
            </w:pPr>
            <w:r>
              <w:rPr>
                <w:color w:val="000000"/>
              </w:rPr>
              <w:t xml:space="preserve">89,35</w:t>
            </w:r>
            <w:r/>
          </w:p>
        </w:tc>
        <w:tc>
          <w:tcPr>
            <w:shd w:val="clear" w:color="auto" w:fill="auto"/>
            <w:tcBorders>
              <w:top w:val="single" w:color="000000" w:sz="4" w:space="0"/>
              <w:left w:val="single" w:color="000000" w:sz="4" w:space="0"/>
              <w:bottom w:val="single" w:color="000000" w:sz="4" w:space="0"/>
              <w:right w:val="single" w:color="000000" w:sz="4" w:space="0"/>
            </w:tcBorders>
            <w:tcW w:w="1149" w:type="dxa"/>
            <w:vAlign w:val="center"/>
            <w:textDirection w:val="lrTb"/>
            <w:noWrap w:val="false"/>
          </w:tcPr>
          <w:p>
            <w:pPr>
              <w:jc w:val="center"/>
            </w:pPr>
            <w:r>
              <w:rPr>
                <w:color w:val="000000"/>
              </w:rPr>
              <w:t xml:space="preserve">98,49</w:t>
            </w:r>
            <w:r/>
          </w:p>
        </w:tc>
      </w:tr>
      <w:tr>
        <w:trPr/>
        <w:tc>
          <w:tcPr>
            <w:shd w:val="clear" w:color="auto" w:fill="auto"/>
            <w:tcBorders>
              <w:top w:val="single" w:color="000000" w:sz="4" w:space="0"/>
              <w:left w:val="single" w:color="000000" w:sz="4" w:space="0"/>
              <w:bottom w:val="single" w:color="000000" w:sz="4" w:space="0"/>
            </w:tcBorders>
            <w:tcW w:w="959" w:type="dxa"/>
            <w:vAlign w:val="center"/>
            <w:textDirection w:val="lrTb"/>
            <w:noWrap w:val="false"/>
          </w:tcPr>
          <w:p>
            <w:pPr>
              <w:ind w:left="-426" w:firstLine="710"/>
              <w:tabs>
                <w:tab w:val="left" w:pos="770" w:leader="none"/>
              </w:tabs>
            </w:pPr>
            <w:r>
              <w:t xml:space="preserve">5</w:t>
            </w:r>
            <w:r/>
          </w:p>
        </w:tc>
        <w:tc>
          <w:tcPr>
            <w:shd w:val="clear" w:color="auto" w:fill="auto"/>
            <w:tcBorders>
              <w:top w:val="single" w:color="000000" w:sz="4" w:space="0"/>
              <w:left w:val="single" w:color="000000" w:sz="4" w:space="0"/>
              <w:bottom w:val="single" w:color="000000" w:sz="4" w:space="0"/>
            </w:tcBorders>
            <w:tcW w:w="1843" w:type="dxa"/>
            <w:vAlign w:val="center"/>
            <w:textDirection w:val="lrTb"/>
            <w:noWrap w:val="false"/>
          </w:tcPr>
          <w:p>
            <w:pPr>
              <w:ind w:firstLine="35"/>
              <w:tabs>
                <w:tab w:val="left" w:pos="770" w:leader="none"/>
              </w:tabs>
            </w:pPr>
            <w:r>
              <w:t xml:space="preserve">Лексические нормы</w:t>
            </w:r>
            <w:r/>
          </w:p>
          <w:p>
            <w:pPr>
              <w:ind w:firstLine="35"/>
              <w:tabs>
                <w:tab w:val="left" w:pos="770" w:leader="none"/>
              </w:tabs>
            </w:pPr>
            <w:r>
              <w:t xml:space="preserve">(употребление слова</w:t>
            </w:r>
            <w:r/>
          </w:p>
          <w:p>
            <w:pPr>
              <w:ind w:firstLine="35"/>
              <w:tabs>
                <w:tab w:val="left" w:pos="770" w:leader="none"/>
              </w:tabs>
            </w:pPr>
            <w:r>
              <w:t xml:space="preserve">в соответствии с точным</w:t>
            </w:r>
            <w:r/>
          </w:p>
          <w:p>
            <w:pPr>
              <w:ind w:firstLine="35"/>
              <w:tabs>
                <w:tab w:val="left" w:pos="770" w:leader="none"/>
              </w:tabs>
            </w:pPr>
            <w:r>
              <w:t xml:space="preserve">лексическим значением</w:t>
            </w:r>
            <w:r/>
          </w:p>
          <w:p>
            <w:pPr>
              <w:ind w:firstLine="35"/>
              <w:tabs>
                <w:tab w:val="left" w:pos="770" w:leader="none"/>
              </w:tabs>
            </w:pPr>
            <w:r>
              <w:t xml:space="preserve">и требованием лексич</w:t>
            </w:r>
            <w:r>
              <w:t xml:space="preserve">еской</w:t>
            </w:r>
            <w:r/>
          </w:p>
        </w:tc>
        <w:tc>
          <w:tcPr>
            <w:shd w:val="clear" w:color="auto" w:fill="auto"/>
            <w:tcBorders>
              <w:top w:val="single" w:color="000000" w:sz="4" w:space="0"/>
              <w:left w:val="single" w:color="000000" w:sz="4" w:space="0"/>
              <w:bottom w:val="single" w:color="000000" w:sz="4" w:space="0"/>
            </w:tcBorders>
            <w:tcW w:w="1134" w:type="dxa"/>
            <w:vAlign w:val="center"/>
            <w:textDirection w:val="lrTb"/>
            <w:noWrap w:val="false"/>
          </w:tcPr>
          <w:p>
            <w:pPr>
              <w:ind w:left="-426" w:firstLine="710"/>
              <w:jc w:val="center"/>
              <w:tabs>
                <w:tab w:val="left" w:pos="770" w:leader="none"/>
              </w:tabs>
            </w:pPr>
            <w:r>
              <w:rPr>
                <w:b/>
              </w:rPr>
              <w:t xml:space="preserve">Б</w:t>
            </w:r>
            <w:r/>
          </w:p>
        </w:tc>
        <w:tc>
          <w:tcPr>
            <w:shd w:val="clear" w:color="auto" w:fill="auto"/>
            <w:tcBorders>
              <w:top w:val="single" w:color="000000" w:sz="4" w:space="0"/>
              <w:left w:val="single" w:color="000000" w:sz="4" w:space="0"/>
              <w:bottom w:val="single" w:color="000000" w:sz="4" w:space="0"/>
            </w:tcBorders>
            <w:tcW w:w="1134" w:type="dxa"/>
            <w:vAlign w:val="center"/>
            <w:textDirection w:val="lrTb"/>
            <w:noWrap w:val="false"/>
          </w:tcPr>
          <w:p>
            <w:pPr>
              <w:jc w:val="center"/>
            </w:pPr>
            <w:r>
              <w:rPr>
                <w:color w:val="000000"/>
              </w:rPr>
              <w:t xml:space="preserve">86,69</w:t>
            </w:r>
            <w:r/>
          </w:p>
        </w:tc>
        <w:tc>
          <w:tcPr>
            <w:shd w:val="clear" w:color="auto" w:fill="auto"/>
            <w:tcBorders>
              <w:top w:val="single" w:color="000000" w:sz="4" w:space="0"/>
              <w:left w:val="single" w:color="000000" w:sz="4" w:space="0"/>
              <w:bottom w:val="single" w:color="000000" w:sz="4" w:space="0"/>
            </w:tcBorders>
            <w:tcW w:w="1275" w:type="dxa"/>
            <w:vAlign w:val="center"/>
            <w:textDirection w:val="lrTb"/>
            <w:noWrap w:val="false"/>
          </w:tcPr>
          <w:p>
            <w:pPr>
              <w:jc w:val="center"/>
            </w:pPr>
            <w:r>
              <w:rPr>
                <w:color w:val="000000"/>
              </w:rPr>
              <w:t xml:space="preserve">37,50</w:t>
            </w:r>
            <w:r/>
          </w:p>
        </w:tc>
        <w:tc>
          <w:tcPr>
            <w:shd w:val="clear" w:color="auto" w:fill="auto"/>
            <w:tcBorders>
              <w:top w:val="single" w:color="000000" w:sz="4" w:space="0"/>
              <w:left w:val="single" w:color="000000" w:sz="4" w:space="0"/>
              <w:bottom w:val="single" w:color="000000" w:sz="4" w:space="0"/>
            </w:tcBorders>
            <w:tcW w:w="1134" w:type="dxa"/>
            <w:vAlign w:val="center"/>
            <w:textDirection w:val="lrTb"/>
            <w:noWrap w:val="false"/>
          </w:tcPr>
          <w:p>
            <w:pPr>
              <w:jc w:val="center"/>
            </w:pPr>
            <w:r>
              <w:rPr>
                <w:color w:val="000000"/>
              </w:rPr>
              <w:t xml:space="preserve">67,84</w:t>
            </w:r>
            <w:r/>
          </w:p>
        </w:tc>
        <w:tc>
          <w:tcPr>
            <w:shd w:val="clear" w:color="auto" w:fill="auto"/>
            <w:tcBorders>
              <w:top w:val="single" w:color="000000" w:sz="4" w:space="0"/>
              <w:left w:val="single" w:color="000000" w:sz="4" w:space="0"/>
              <w:bottom w:val="single" w:color="000000" w:sz="4" w:space="0"/>
            </w:tcBorders>
            <w:tcW w:w="993" w:type="dxa"/>
            <w:vAlign w:val="center"/>
            <w:textDirection w:val="lrTb"/>
            <w:noWrap w:val="false"/>
          </w:tcPr>
          <w:p>
            <w:pPr>
              <w:jc w:val="center"/>
            </w:pPr>
            <w:r>
              <w:rPr>
                <w:color w:val="000000"/>
              </w:rPr>
              <w:t xml:space="preserve">89,35</w:t>
            </w:r>
            <w:r/>
          </w:p>
        </w:tc>
        <w:tc>
          <w:tcPr>
            <w:shd w:val="clear" w:color="auto" w:fill="auto"/>
            <w:tcBorders>
              <w:top w:val="single" w:color="000000" w:sz="4" w:space="0"/>
              <w:left w:val="single" w:color="000000" w:sz="4" w:space="0"/>
              <w:bottom w:val="single" w:color="000000" w:sz="4" w:space="0"/>
              <w:right w:val="single" w:color="000000" w:sz="4" w:space="0"/>
            </w:tcBorders>
            <w:tcW w:w="1149" w:type="dxa"/>
            <w:vAlign w:val="center"/>
            <w:textDirection w:val="lrTb"/>
            <w:noWrap w:val="false"/>
          </w:tcPr>
          <w:p>
            <w:pPr>
              <w:jc w:val="center"/>
            </w:pPr>
            <w:r>
              <w:rPr>
                <w:color w:val="000000"/>
              </w:rPr>
              <w:t xml:space="preserve">98,49</w:t>
            </w:r>
            <w:r/>
          </w:p>
        </w:tc>
      </w:tr>
      <w:tr>
        <w:trPr/>
        <w:tc>
          <w:tcPr>
            <w:shd w:val="clear" w:color="auto" w:fill="auto"/>
            <w:tcBorders>
              <w:top w:val="single" w:color="000000" w:sz="4" w:space="0"/>
              <w:left w:val="single" w:color="000000" w:sz="4" w:space="0"/>
              <w:bottom w:val="single" w:color="000000" w:sz="4" w:space="0"/>
            </w:tcBorders>
            <w:tcW w:w="959" w:type="dxa"/>
            <w:vAlign w:val="center"/>
            <w:textDirection w:val="lrTb"/>
            <w:noWrap w:val="false"/>
          </w:tcPr>
          <w:p>
            <w:pPr>
              <w:ind w:left="-426" w:firstLine="710"/>
              <w:tabs>
                <w:tab w:val="left" w:pos="770" w:leader="none"/>
              </w:tabs>
            </w:pPr>
            <w:r>
              <w:t xml:space="preserve">6</w:t>
            </w:r>
            <w:r/>
          </w:p>
        </w:tc>
        <w:tc>
          <w:tcPr>
            <w:shd w:val="clear" w:color="auto" w:fill="auto"/>
            <w:tcBorders>
              <w:top w:val="single" w:color="000000" w:sz="4" w:space="0"/>
              <w:left w:val="single" w:color="000000" w:sz="4" w:space="0"/>
              <w:bottom w:val="single" w:color="000000" w:sz="4" w:space="0"/>
            </w:tcBorders>
            <w:tcW w:w="1843" w:type="dxa"/>
            <w:vAlign w:val="center"/>
            <w:textDirection w:val="lrTb"/>
            <w:noWrap w:val="false"/>
          </w:tcPr>
          <w:p>
            <w:pPr>
              <w:ind w:firstLine="35"/>
              <w:tabs>
                <w:tab w:val="left" w:pos="770" w:leader="none"/>
              </w:tabs>
            </w:pPr>
            <w:r>
              <w:t xml:space="preserve">Лексические нормы</w:t>
            </w:r>
            <w:r/>
          </w:p>
        </w:tc>
        <w:tc>
          <w:tcPr>
            <w:shd w:val="clear" w:color="auto" w:fill="auto"/>
            <w:tcBorders>
              <w:top w:val="single" w:color="000000" w:sz="4" w:space="0"/>
              <w:left w:val="single" w:color="000000" w:sz="4" w:space="0"/>
              <w:bottom w:val="single" w:color="000000" w:sz="4" w:space="0"/>
            </w:tcBorders>
            <w:tcW w:w="1134" w:type="dxa"/>
            <w:vAlign w:val="center"/>
            <w:textDirection w:val="lrTb"/>
            <w:noWrap w:val="false"/>
          </w:tcPr>
          <w:p>
            <w:pPr>
              <w:ind w:left="-426" w:firstLine="710"/>
              <w:jc w:val="center"/>
              <w:tabs>
                <w:tab w:val="left" w:pos="770" w:leader="none"/>
              </w:tabs>
            </w:pPr>
            <w:r>
              <w:rPr>
                <w:b/>
              </w:rPr>
              <w:t xml:space="preserve">Б</w:t>
            </w:r>
            <w:r/>
          </w:p>
        </w:tc>
        <w:tc>
          <w:tcPr>
            <w:shd w:val="clear" w:color="auto" w:fill="auto"/>
            <w:tcBorders>
              <w:top w:val="single" w:color="000000" w:sz="4" w:space="0"/>
              <w:left w:val="single" w:color="000000" w:sz="4" w:space="0"/>
              <w:bottom w:val="single" w:color="000000" w:sz="4" w:space="0"/>
            </w:tcBorders>
            <w:tcW w:w="1134" w:type="dxa"/>
            <w:vAlign w:val="center"/>
            <w:textDirection w:val="lrTb"/>
            <w:noWrap w:val="false"/>
          </w:tcPr>
          <w:p>
            <w:pPr>
              <w:jc w:val="center"/>
            </w:pPr>
            <w:r>
              <w:rPr>
                <w:color w:val="000000"/>
              </w:rPr>
              <w:t xml:space="preserve">66,21</w:t>
            </w:r>
            <w:r/>
          </w:p>
        </w:tc>
        <w:tc>
          <w:tcPr>
            <w:shd w:val="clear" w:color="auto" w:fill="auto"/>
            <w:tcBorders>
              <w:top w:val="single" w:color="000000" w:sz="4" w:space="0"/>
              <w:left w:val="single" w:color="000000" w:sz="4" w:space="0"/>
              <w:bottom w:val="single" w:color="000000" w:sz="4" w:space="0"/>
            </w:tcBorders>
            <w:tcW w:w="1275" w:type="dxa"/>
            <w:vAlign w:val="center"/>
            <w:textDirection w:val="lrTb"/>
            <w:noWrap w:val="false"/>
          </w:tcPr>
          <w:p>
            <w:pPr>
              <w:jc w:val="center"/>
            </w:pPr>
            <w:r>
              <w:rPr>
                <w:color w:val="000000"/>
              </w:rPr>
              <w:t xml:space="preserve">25,00</w:t>
            </w:r>
            <w:r/>
          </w:p>
        </w:tc>
        <w:tc>
          <w:tcPr>
            <w:shd w:val="clear" w:color="auto" w:fill="auto"/>
            <w:tcBorders>
              <w:top w:val="single" w:color="000000" w:sz="4" w:space="0"/>
              <w:left w:val="single" w:color="000000" w:sz="4" w:space="0"/>
              <w:bottom w:val="single" w:color="000000" w:sz="4" w:space="0"/>
            </w:tcBorders>
            <w:tcW w:w="1134" w:type="dxa"/>
            <w:vAlign w:val="center"/>
            <w:textDirection w:val="lrTb"/>
            <w:noWrap w:val="false"/>
          </w:tcPr>
          <w:p>
            <w:pPr>
              <w:jc w:val="center"/>
            </w:pPr>
            <w:r>
              <w:rPr>
                <w:color w:val="000000"/>
              </w:rPr>
              <w:t xml:space="preserve">43,25</w:t>
            </w:r>
            <w:r/>
          </w:p>
        </w:tc>
        <w:tc>
          <w:tcPr>
            <w:shd w:val="clear" w:color="auto" w:fill="auto"/>
            <w:tcBorders>
              <w:top w:val="single" w:color="000000" w:sz="4" w:space="0"/>
              <w:left w:val="single" w:color="000000" w:sz="4" w:space="0"/>
              <w:bottom w:val="single" w:color="000000" w:sz="4" w:space="0"/>
            </w:tcBorders>
            <w:tcW w:w="993" w:type="dxa"/>
            <w:vAlign w:val="center"/>
            <w:textDirection w:val="lrTb"/>
            <w:noWrap w:val="false"/>
          </w:tcPr>
          <w:p>
            <w:pPr>
              <w:jc w:val="center"/>
            </w:pPr>
            <w:r>
              <w:rPr>
                <w:color w:val="000000"/>
              </w:rPr>
              <w:t xml:space="preserve">67,59</w:t>
            </w:r>
            <w:r/>
          </w:p>
        </w:tc>
        <w:tc>
          <w:tcPr>
            <w:shd w:val="clear" w:color="auto" w:fill="auto"/>
            <w:tcBorders>
              <w:top w:val="single" w:color="000000" w:sz="4" w:space="0"/>
              <w:left w:val="single" w:color="000000" w:sz="4" w:space="0"/>
              <w:bottom w:val="single" w:color="000000" w:sz="4" w:space="0"/>
              <w:right w:val="single" w:color="000000" w:sz="4" w:space="0"/>
            </w:tcBorders>
            <w:tcW w:w="1149" w:type="dxa"/>
            <w:vAlign w:val="center"/>
            <w:textDirection w:val="lrTb"/>
            <w:noWrap w:val="false"/>
          </w:tcPr>
          <w:p>
            <w:pPr>
              <w:jc w:val="center"/>
            </w:pPr>
            <w:r>
              <w:rPr>
                <w:color w:val="000000"/>
              </w:rPr>
              <w:t xml:space="preserve">84,02</w:t>
            </w:r>
            <w:r/>
          </w:p>
        </w:tc>
      </w:tr>
      <w:tr>
        <w:trPr/>
        <w:tc>
          <w:tcPr>
            <w:shd w:val="clear" w:color="auto" w:fill="auto"/>
            <w:tcBorders>
              <w:top w:val="single" w:color="000000" w:sz="4" w:space="0"/>
              <w:left w:val="single" w:color="000000" w:sz="4" w:space="0"/>
              <w:bottom w:val="single" w:color="000000" w:sz="4" w:space="0"/>
            </w:tcBorders>
            <w:tcW w:w="959" w:type="dxa"/>
            <w:vAlign w:val="center"/>
            <w:textDirection w:val="lrTb"/>
            <w:noWrap w:val="false"/>
          </w:tcPr>
          <w:p>
            <w:pPr>
              <w:ind w:left="-426" w:firstLine="710"/>
              <w:tabs>
                <w:tab w:val="left" w:pos="770" w:leader="none"/>
              </w:tabs>
            </w:pPr>
            <w:r>
              <w:t xml:space="preserve">7</w:t>
            </w:r>
            <w:r/>
          </w:p>
        </w:tc>
        <w:tc>
          <w:tcPr>
            <w:shd w:val="clear" w:color="auto" w:fill="auto"/>
            <w:tcBorders>
              <w:top w:val="single" w:color="000000" w:sz="4" w:space="0"/>
              <w:left w:val="single" w:color="000000" w:sz="4" w:space="0"/>
              <w:bottom w:val="single" w:color="000000" w:sz="4" w:space="0"/>
            </w:tcBorders>
            <w:tcW w:w="1843" w:type="dxa"/>
            <w:vAlign w:val="center"/>
            <w:textDirection w:val="lrTb"/>
            <w:noWrap w:val="false"/>
          </w:tcPr>
          <w:p>
            <w:pPr>
              <w:ind w:firstLine="35"/>
              <w:tabs>
                <w:tab w:val="left" w:pos="770" w:leader="none"/>
              </w:tabs>
            </w:pPr>
            <w:r>
              <w:t xml:space="preserve">Морфологические нормы (образование форм слова)</w:t>
            </w:r>
            <w:r/>
          </w:p>
        </w:tc>
        <w:tc>
          <w:tcPr>
            <w:shd w:val="clear" w:color="auto" w:fill="auto"/>
            <w:tcBorders>
              <w:top w:val="single" w:color="000000" w:sz="4" w:space="0"/>
              <w:left w:val="single" w:color="000000" w:sz="4" w:space="0"/>
              <w:bottom w:val="single" w:color="000000" w:sz="4" w:space="0"/>
            </w:tcBorders>
            <w:tcW w:w="1134" w:type="dxa"/>
            <w:vAlign w:val="center"/>
            <w:textDirection w:val="lrTb"/>
            <w:noWrap w:val="false"/>
          </w:tcPr>
          <w:p>
            <w:pPr>
              <w:ind w:left="-426" w:firstLine="710"/>
              <w:jc w:val="center"/>
              <w:tabs>
                <w:tab w:val="left" w:pos="770" w:leader="none"/>
              </w:tabs>
            </w:pPr>
            <w:r>
              <w:rPr>
                <w:b/>
              </w:rPr>
              <w:t xml:space="preserve">Б</w:t>
            </w:r>
            <w:r/>
          </w:p>
        </w:tc>
        <w:tc>
          <w:tcPr>
            <w:shd w:val="clear" w:color="auto" w:fill="auto"/>
            <w:tcBorders>
              <w:top w:val="single" w:color="000000" w:sz="4" w:space="0"/>
              <w:left w:val="single" w:color="000000" w:sz="4" w:space="0"/>
              <w:bottom w:val="single" w:color="000000" w:sz="4" w:space="0"/>
            </w:tcBorders>
            <w:tcW w:w="1134" w:type="dxa"/>
            <w:vAlign w:val="center"/>
            <w:textDirection w:val="lrTb"/>
            <w:noWrap w:val="false"/>
          </w:tcPr>
          <w:p>
            <w:pPr>
              <w:jc w:val="center"/>
            </w:pPr>
            <w:r>
              <w:rPr>
                <w:color w:val="000000"/>
              </w:rPr>
              <w:t xml:space="preserve">82,44</w:t>
            </w:r>
            <w:r/>
          </w:p>
        </w:tc>
        <w:tc>
          <w:tcPr>
            <w:shd w:val="clear" w:color="auto" w:fill="auto"/>
            <w:tcBorders>
              <w:top w:val="single" w:color="000000" w:sz="4" w:space="0"/>
              <w:left w:val="single" w:color="000000" w:sz="4" w:space="0"/>
              <w:bottom w:val="single" w:color="000000" w:sz="4" w:space="0"/>
            </w:tcBorders>
            <w:tcW w:w="1275" w:type="dxa"/>
            <w:vAlign w:val="center"/>
            <w:textDirection w:val="lrTb"/>
            <w:noWrap w:val="false"/>
          </w:tcPr>
          <w:p>
            <w:pPr>
              <w:jc w:val="center"/>
            </w:pPr>
            <w:r>
              <w:rPr>
                <w:color w:val="000000"/>
              </w:rPr>
              <w:t xml:space="preserve">29,17</w:t>
            </w:r>
            <w:r/>
          </w:p>
        </w:tc>
        <w:tc>
          <w:tcPr>
            <w:shd w:val="clear" w:color="auto" w:fill="auto"/>
            <w:tcBorders>
              <w:top w:val="single" w:color="000000" w:sz="4" w:space="0"/>
              <w:left w:val="single" w:color="000000" w:sz="4" w:space="0"/>
              <w:bottom w:val="single" w:color="000000" w:sz="4" w:space="0"/>
            </w:tcBorders>
            <w:tcW w:w="1134" w:type="dxa"/>
            <w:vAlign w:val="center"/>
            <w:textDirection w:val="lrTb"/>
            <w:noWrap w:val="false"/>
          </w:tcPr>
          <w:p>
            <w:pPr>
              <w:jc w:val="center"/>
            </w:pPr>
            <w:r>
              <w:rPr>
                <w:color w:val="000000"/>
              </w:rPr>
              <w:t xml:space="preserve">66,08</w:t>
            </w:r>
            <w:r/>
          </w:p>
        </w:tc>
        <w:tc>
          <w:tcPr>
            <w:shd w:val="clear" w:color="auto" w:fill="auto"/>
            <w:tcBorders>
              <w:top w:val="single" w:color="000000" w:sz="4" w:space="0"/>
              <w:left w:val="single" w:color="000000" w:sz="4" w:space="0"/>
              <w:bottom w:val="single" w:color="000000" w:sz="4" w:space="0"/>
            </w:tcBorders>
            <w:tcW w:w="993" w:type="dxa"/>
            <w:vAlign w:val="center"/>
            <w:textDirection w:val="lrTb"/>
            <w:noWrap w:val="false"/>
          </w:tcPr>
          <w:p>
            <w:pPr>
              <w:jc w:val="center"/>
            </w:pPr>
            <w:r>
              <w:rPr>
                <w:color w:val="000000"/>
              </w:rPr>
              <w:t xml:space="preserve">83,77</w:t>
            </w:r>
            <w:r/>
          </w:p>
        </w:tc>
        <w:tc>
          <w:tcPr>
            <w:shd w:val="clear" w:color="auto" w:fill="auto"/>
            <w:tcBorders>
              <w:top w:val="single" w:color="000000" w:sz="4" w:space="0"/>
              <w:left w:val="single" w:color="000000" w:sz="4" w:space="0"/>
              <w:bottom w:val="single" w:color="000000" w:sz="4" w:space="0"/>
              <w:right w:val="single" w:color="000000" w:sz="4" w:space="0"/>
            </w:tcBorders>
            <w:tcW w:w="1149" w:type="dxa"/>
            <w:vAlign w:val="center"/>
            <w:textDirection w:val="lrTb"/>
            <w:noWrap w:val="false"/>
          </w:tcPr>
          <w:p>
            <w:pPr>
              <w:jc w:val="center"/>
            </w:pPr>
            <w:r>
              <w:rPr>
                <w:color w:val="000000"/>
              </w:rPr>
              <w:t xml:space="preserve">95,03</w:t>
            </w:r>
            <w:r/>
          </w:p>
        </w:tc>
      </w:tr>
      <w:tr>
        <w:trPr/>
        <w:tc>
          <w:tcPr>
            <w:shd w:val="clear" w:color="auto" w:fill="auto"/>
            <w:tcBorders>
              <w:top w:val="single" w:color="000000" w:sz="4" w:space="0"/>
              <w:left w:val="single" w:color="000000" w:sz="4" w:space="0"/>
              <w:bottom w:val="single" w:color="000000" w:sz="4" w:space="0"/>
            </w:tcBorders>
            <w:tcW w:w="959" w:type="dxa"/>
            <w:vAlign w:val="center"/>
            <w:textDirection w:val="lrTb"/>
            <w:noWrap w:val="false"/>
          </w:tcPr>
          <w:p>
            <w:pPr>
              <w:ind w:left="-426" w:firstLine="710"/>
              <w:tabs>
                <w:tab w:val="left" w:pos="770" w:leader="none"/>
              </w:tabs>
            </w:pPr>
            <w:r>
              <w:t xml:space="preserve">8</w:t>
            </w:r>
            <w:r/>
          </w:p>
        </w:tc>
        <w:tc>
          <w:tcPr>
            <w:shd w:val="clear" w:color="auto" w:fill="auto"/>
            <w:tcBorders>
              <w:top w:val="single" w:color="000000" w:sz="4" w:space="0"/>
              <w:left w:val="single" w:color="000000" w:sz="4" w:space="0"/>
              <w:bottom w:val="single" w:color="000000" w:sz="4" w:space="0"/>
            </w:tcBorders>
            <w:tcW w:w="1843" w:type="dxa"/>
            <w:vAlign w:val="center"/>
            <w:textDirection w:val="lrTb"/>
            <w:noWrap w:val="false"/>
          </w:tcPr>
          <w:p>
            <w:pPr>
              <w:ind w:firstLine="35"/>
              <w:tabs>
                <w:tab w:val="left" w:pos="770" w:leader="none"/>
              </w:tabs>
            </w:pPr>
            <w:r>
              <w:t xml:space="preserve">Синтаксические нормы. </w:t>
            </w:r>
            <w:r/>
          </w:p>
          <w:p>
            <w:pPr>
              <w:ind w:firstLine="35"/>
              <w:tabs>
                <w:tab w:val="left" w:pos="770" w:leader="none"/>
              </w:tabs>
            </w:pPr>
            <w:r>
              <w:t xml:space="preserve">Нормы</w:t>
            </w:r>
            <w:r/>
          </w:p>
          <w:p>
            <w:pPr>
              <w:ind w:firstLine="35"/>
              <w:tabs>
                <w:tab w:val="left" w:pos="770" w:leader="none"/>
              </w:tabs>
            </w:pPr>
            <w:r>
              <w:t xml:space="preserve">согласования.</w:t>
            </w:r>
            <w:r/>
          </w:p>
          <w:p>
            <w:pPr>
              <w:ind w:firstLine="35"/>
              <w:tabs>
                <w:tab w:val="left" w:pos="770" w:leader="none"/>
              </w:tabs>
            </w:pPr>
            <w:r>
              <w:t xml:space="preserve">Нормы управления</w:t>
            </w:r>
            <w:r/>
          </w:p>
        </w:tc>
        <w:tc>
          <w:tcPr>
            <w:shd w:val="clear" w:color="auto" w:fill="auto"/>
            <w:tcBorders>
              <w:top w:val="single" w:color="000000" w:sz="4" w:space="0"/>
              <w:left w:val="single" w:color="000000" w:sz="4" w:space="0"/>
              <w:bottom w:val="single" w:color="000000" w:sz="4" w:space="0"/>
            </w:tcBorders>
            <w:tcW w:w="1134" w:type="dxa"/>
            <w:vAlign w:val="center"/>
            <w:textDirection w:val="lrTb"/>
            <w:noWrap w:val="false"/>
          </w:tcPr>
          <w:p>
            <w:pPr>
              <w:ind w:left="-426" w:firstLine="710"/>
              <w:jc w:val="center"/>
              <w:tabs>
                <w:tab w:val="left" w:pos="770" w:leader="none"/>
              </w:tabs>
            </w:pPr>
            <w:r>
              <w:rPr>
                <w:b/>
              </w:rPr>
              <w:t xml:space="preserve">Б</w:t>
            </w:r>
            <w:r/>
          </w:p>
        </w:tc>
        <w:tc>
          <w:tcPr>
            <w:shd w:val="clear" w:color="auto" w:fill="auto"/>
            <w:tcBorders>
              <w:top w:val="single" w:color="000000" w:sz="4" w:space="0"/>
              <w:left w:val="single" w:color="000000" w:sz="4" w:space="0"/>
              <w:bottom w:val="single" w:color="000000" w:sz="4" w:space="0"/>
            </w:tcBorders>
            <w:tcW w:w="1134" w:type="dxa"/>
            <w:vAlign w:val="center"/>
            <w:textDirection w:val="lrTb"/>
            <w:noWrap w:val="false"/>
          </w:tcPr>
          <w:p>
            <w:pPr>
              <w:jc w:val="center"/>
            </w:pPr>
            <w:r>
              <w:rPr>
                <w:color w:val="000000"/>
              </w:rPr>
              <w:t xml:space="preserve">79,25</w:t>
            </w:r>
            <w:r/>
          </w:p>
        </w:tc>
        <w:tc>
          <w:tcPr>
            <w:shd w:val="clear" w:color="auto" w:fill="auto"/>
            <w:tcBorders>
              <w:top w:val="single" w:color="000000" w:sz="4" w:space="0"/>
              <w:left w:val="single" w:color="000000" w:sz="4" w:space="0"/>
              <w:bottom w:val="single" w:color="000000" w:sz="4" w:space="0"/>
            </w:tcBorders>
            <w:tcW w:w="1275" w:type="dxa"/>
            <w:vAlign w:val="center"/>
            <w:textDirection w:val="lrTb"/>
            <w:noWrap w:val="false"/>
          </w:tcPr>
          <w:p>
            <w:pPr>
              <w:jc w:val="center"/>
            </w:pPr>
            <w:r>
              <w:rPr>
                <w:color w:val="000000"/>
              </w:rPr>
              <w:t xml:space="preserve">10,83</w:t>
            </w:r>
            <w:r/>
          </w:p>
        </w:tc>
        <w:tc>
          <w:tcPr>
            <w:shd w:val="clear" w:color="auto" w:fill="auto"/>
            <w:tcBorders>
              <w:top w:val="single" w:color="000000" w:sz="4" w:space="0"/>
              <w:left w:val="single" w:color="000000" w:sz="4" w:space="0"/>
              <w:bottom w:val="single" w:color="000000" w:sz="4" w:space="0"/>
            </w:tcBorders>
            <w:tcW w:w="1134" w:type="dxa"/>
            <w:vAlign w:val="center"/>
            <w:textDirection w:val="lrTb"/>
            <w:noWrap w:val="false"/>
          </w:tcPr>
          <w:p>
            <w:pPr>
              <w:jc w:val="center"/>
            </w:pPr>
            <w:r>
              <w:rPr>
                <w:color w:val="000000"/>
              </w:rPr>
              <w:t xml:space="preserve">44,92</w:t>
            </w:r>
            <w:r/>
          </w:p>
        </w:tc>
        <w:tc>
          <w:tcPr>
            <w:shd w:val="clear" w:color="auto" w:fill="auto"/>
            <w:tcBorders>
              <w:top w:val="single" w:color="000000" w:sz="4" w:space="0"/>
              <w:left w:val="single" w:color="000000" w:sz="4" w:space="0"/>
              <w:bottom w:val="single" w:color="000000" w:sz="4" w:space="0"/>
            </w:tcBorders>
            <w:tcW w:w="993" w:type="dxa"/>
            <w:vAlign w:val="center"/>
            <w:textDirection w:val="lrTb"/>
            <w:noWrap w:val="false"/>
          </w:tcPr>
          <w:p>
            <w:pPr>
              <w:jc w:val="center"/>
            </w:pPr>
            <w:r>
              <w:rPr>
                <w:color w:val="000000"/>
              </w:rPr>
              <w:t xml:space="preserve">84,75</w:t>
            </w:r>
            <w:r/>
          </w:p>
        </w:tc>
        <w:tc>
          <w:tcPr>
            <w:shd w:val="clear" w:color="auto" w:fill="auto"/>
            <w:tcBorders>
              <w:top w:val="single" w:color="000000" w:sz="4" w:space="0"/>
              <w:left w:val="single" w:color="000000" w:sz="4" w:space="0"/>
              <w:bottom w:val="single" w:color="000000" w:sz="4" w:space="0"/>
              <w:right w:val="single" w:color="000000" w:sz="4" w:space="0"/>
            </w:tcBorders>
            <w:tcW w:w="1149" w:type="dxa"/>
            <w:vAlign w:val="center"/>
            <w:textDirection w:val="lrTb"/>
            <w:noWrap w:val="false"/>
          </w:tcPr>
          <w:p>
            <w:pPr>
              <w:jc w:val="center"/>
            </w:pPr>
            <w:r>
              <w:rPr>
                <w:color w:val="000000"/>
              </w:rPr>
              <w:t xml:space="preserve">98,81</w:t>
            </w:r>
            <w:r/>
          </w:p>
        </w:tc>
      </w:tr>
      <w:tr>
        <w:trPr/>
        <w:tc>
          <w:tcPr>
            <w:shd w:val="clear" w:color="auto" w:fill="auto"/>
            <w:tcBorders>
              <w:top w:val="single" w:color="000000" w:sz="4" w:space="0"/>
              <w:left w:val="single" w:color="000000" w:sz="4" w:space="0"/>
              <w:bottom w:val="single" w:color="000000" w:sz="4" w:space="0"/>
            </w:tcBorders>
            <w:tcW w:w="959" w:type="dxa"/>
            <w:vAlign w:val="center"/>
            <w:textDirection w:val="lrTb"/>
            <w:noWrap w:val="false"/>
          </w:tcPr>
          <w:p>
            <w:pPr>
              <w:ind w:left="-426" w:firstLine="710"/>
              <w:tabs>
                <w:tab w:val="left" w:pos="770" w:leader="none"/>
              </w:tabs>
            </w:pPr>
            <w:r>
              <w:t xml:space="preserve">9</w:t>
            </w:r>
            <w:r/>
          </w:p>
        </w:tc>
        <w:tc>
          <w:tcPr>
            <w:shd w:val="clear" w:color="auto" w:fill="auto"/>
            <w:tcBorders>
              <w:top w:val="single" w:color="000000" w:sz="4" w:space="0"/>
              <w:left w:val="single" w:color="000000" w:sz="4" w:space="0"/>
              <w:bottom w:val="single" w:color="000000" w:sz="4" w:space="0"/>
            </w:tcBorders>
            <w:tcW w:w="1843" w:type="dxa"/>
            <w:vAlign w:val="center"/>
            <w:textDirection w:val="lrTb"/>
            <w:noWrap w:val="false"/>
          </w:tcPr>
          <w:p>
            <w:pPr>
              <w:ind w:firstLine="35"/>
              <w:tabs>
                <w:tab w:val="left" w:pos="770" w:leader="none"/>
              </w:tabs>
            </w:pPr>
            <w:r>
              <w:t xml:space="preserve">Правописание корней</w:t>
            </w:r>
            <w:r/>
          </w:p>
        </w:tc>
        <w:tc>
          <w:tcPr>
            <w:shd w:val="clear" w:color="auto" w:fill="auto"/>
            <w:tcBorders>
              <w:top w:val="single" w:color="000000" w:sz="4" w:space="0"/>
              <w:left w:val="single" w:color="000000" w:sz="4" w:space="0"/>
              <w:bottom w:val="single" w:color="000000" w:sz="4" w:space="0"/>
            </w:tcBorders>
            <w:tcW w:w="1134" w:type="dxa"/>
            <w:vAlign w:val="center"/>
            <w:textDirection w:val="lrTb"/>
            <w:noWrap w:val="false"/>
          </w:tcPr>
          <w:p>
            <w:pPr>
              <w:ind w:left="-426" w:firstLine="710"/>
              <w:jc w:val="center"/>
              <w:tabs>
                <w:tab w:val="left" w:pos="770" w:leader="none"/>
              </w:tabs>
            </w:pPr>
            <w:r>
              <w:rPr>
                <w:b/>
              </w:rPr>
              <w:t xml:space="preserve">Б</w:t>
            </w:r>
            <w:r/>
          </w:p>
        </w:tc>
        <w:tc>
          <w:tcPr>
            <w:shd w:val="clear" w:color="auto" w:fill="auto"/>
            <w:tcBorders>
              <w:top w:val="single" w:color="000000" w:sz="4" w:space="0"/>
              <w:left w:val="single" w:color="000000" w:sz="4" w:space="0"/>
              <w:bottom w:val="single" w:color="000000" w:sz="4" w:space="0"/>
            </w:tcBorders>
            <w:tcW w:w="1134" w:type="dxa"/>
            <w:vAlign w:val="center"/>
            <w:textDirection w:val="lrTb"/>
            <w:noWrap w:val="false"/>
          </w:tcPr>
          <w:p>
            <w:pPr>
              <w:jc w:val="center"/>
            </w:pPr>
            <w:r>
              <w:rPr>
                <w:color w:val="000000"/>
              </w:rPr>
              <w:t xml:space="preserve">70,73</w:t>
            </w:r>
            <w:r/>
          </w:p>
        </w:tc>
        <w:tc>
          <w:tcPr>
            <w:shd w:val="clear" w:color="auto" w:fill="auto"/>
            <w:tcBorders>
              <w:top w:val="single" w:color="000000" w:sz="4" w:space="0"/>
              <w:left w:val="single" w:color="000000" w:sz="4" w:space="0"/>
              <w:bottom w:val="single" w:color="000000" w:sz="4" w:space="0"/>
            </w:tcBorders>
            <w:tcW w:w="1275" w:type="dxa"/>
            <w:vAlign w:val="center"/>
            <w:textDirection w:val="lrTb"/>
            <w:noWrap w:val="false"/>
          </w:tcPr>
          <w:p>
            <w:pPr>
              <w:jc w:val="center"/>
            </w:pPr>
            <w:r>
              <w:rPr>
                <w:color w:val="000000"/>
              </w:rPr>
              <w:t xml:space="preserve">8,33</w:t>
            </w:r>
            <w:r/>
          </w:p>
        </w:tc>
        <w:tc>
          <w:tcPr>
            <w:shd w:val="clear" w:color="auto" w:fill="auto"/>
            <w:tcBorders>
              <w:top w:val="single" w:color="000000" w:sz="4" w:space="0"/>
              <w:left w:val="single" w:color="000000" w:sz="4" w:space="0"/>
              <w:bottom w:val="single" w:color="000000" w:sz="4" w:space="0"/>
            </w:tcBorders>
            <w:tcW w:w="1134" w:type="dxa"/>
            <w:vAlign w:val="center"/>
            <w:textDirection w:val="lrTb"/>
            <w:noWrap w:val="false"/>
          </w:tcPr>
          <w:p>
            <w:pPr>
              <w:jc w:val="center"/>
            </w:pPr>
            <w:r>
              <w:rPr>
                <w:color w:val="000000"/>
              </w:rPr>
              <w:t xml:space="preserve">42,75</w:t>
            </w:r>
            <w:r/>
          </w:p>
        </w:tc>
        <w:tc>
          <w:tcPr>
            <w:shd w:val="clear" w:color="auto" w:fill="auto"/>
            <w:tcBorders>
              <w:top w:val="single" w:color="000000" w:sz="4" w:space="0"/>
              <w:left w:val="single" w:color="000000" w:sz="4" w:space="0"/>
              <w:bottom w:val="single" w:color="000000" w:sz="4" w:space="0"/>
            </w:tcBorders>
            <w:tcW w:w="993" w:type="dxa"/>
            <w:vAlign w:val="center"/>
            <w:textDirection w:val="lrTb"/>
            <w:noWrap w:val="false"/>
          </w:tcPr>
          <w:p>
            <w:pPr>
              <w:jc w:val="center"/>
            </w:pPr>
            <w:r>
              <w:rPr>
                <w:color w:val="000000"/>
              </w:rPr>
              <w:t xml:space="preserve">73,78</w:t>
            </w:r>
            <w:r/>
          </w:p>
        </w:tc>
        <w:tc>
          <w:tcPr>
            <w:shd w:val="clear" w:color="auto" w:fill="auto"/>
            <w:tcBorders>
              <w:top w:val="single" w:color="000000" w:sz="4" w:space="0"/>
              <w:left w:val="single" w:color="000000" w:sz="4" w:space="0"/>
              <w:bottom w:val="single" w:color="000000" w:sz="4" w:space="0"/>
              <w:right w:val="single" w:color="000000" w:sz="4" w:space="0"/>
            </w:tcBorders>
            <w:tcW w:w="1149" w:type="dxa"/>
            <w:vAlign w:val="center"/>
            <w:textDirection w:val="lrTb"/>
            <w:noWrap w:val="false"/>
          </w:tcPr>
          <w:p>
            <w:pPr>
              <w:jc w:val="center"/>
            </w:pPr>
            <w:r>
              <w:rPr>
                <w:color w:val="000000"/>
              </w:rPr>
              <w:t xml:space="preserve">89,85</w:t>
            </w:r>
            <w:r/>
          </w:p>
        </w:tc>
      </w:tr>
      <w:tr>
        <w:trPr/>
        <w:tc>
          <w:tcPr>
            <w:shd w:val="clear" w:color="auto" w:fill="auto"/>
            <w:tcBorders>
              <w:top w:val="single" w:color="000000" w:sz="4" w:space="0"/>
              <w:left w:val="single" w:color="000000" w:sz="4" w:space="0"/>
              <w:bottom w:val="single" w:color="000000" w:sz="4" w:space="0"/>
            </w:tcBorders>
            <w:tcW w:w="959" w:type="dxa"/>
            <w:vAlign w:val="center"/>
            <w:textDirection w:val="lrTb"/>
            <w:noWrap w:val="false"/>
          </w:tcPr>
          <w:p>
            <w:pPr>
              <w:ind w:left="-426" w:firstLine="710"/>
              <w:tabs>
                <w:tab w:val="left" w:pos="770" w:leader="none"/>
              </w:tabs>
            </w:pPr>
            <w:r>
              <w:t xml:space="preserve">10</w:t>
            </w:r>
            <w:r/>
          </w:p>
        </w:tc>
        <w:tc>
          <w:tcPr>
            <w:shd w:val="clear" w:color="auto" w:fill="auto"/>
            <w:tcBorders>
              <w:top w:val="single" w:color="000000" w:sz="4" w:space="0"/>
              <w:left w:val="single" w:color="000000" w:sz="4" w:space="0"/>
              <w:bottom w:val="single" w:color="000000" w:sz="4" w:space="0"/>
            </w:tcBorders>
            <w:tcW w:w="1843" w:type="dxa"/>
            <w:vAlign w:val="center"/>
            <w:textDirection w:val="lrTb"/>
            <w:noWrap w:val="false"/>
          </w:tcPr>
          <w:p>
            <w:pPr>
              <w:ind w:firstLine="35"/>
              <w:tabs>
                <w:tab w:val="left" w:pos="770" w:leader="none"/>
              </w:tabs>
            </w:pPr>
            <w:r>
              <w:t xml:space="preserve">Правописание приставок</w:t>
            </w:r>
            <w:r/>
          </w:p>
        </w:tc>
        <w:tc>
          <w:tcPr>
            <w:shd w:val="clear" w:color="auto" w:fill="auto"/>
            <w:tcBorders>
              <w:top w:val="single" w:color="000000" w:sz="4" w:space="0"/>
              <w:left w:val="single" w:color="000000" w:sz="4" w:space="0"/>
              <w:bottom w:val="single" w:color="000000" w:sz="4" w:space="0"/>
            </w:tcBorders>
            <w:tcW w:w="1134" w:type="dxa"/>
            <w:vAlign w:val="center"/>
            <w:textDirection w:val="lrTb"/>
            <w:noWrap w:val="false"/>
          </w:tcPr>
          <w:p>
            <w:pPr>
              <w:ind w:left="-426" w:firstLine="710"/>
              <w:jc w:val="center"/>
              <w:tabs>
                <w:tab w:val="left" w:pos="770" w:leader="none"/>
              </w:tabs>
            </w:pPr>
            <w:r>
              <w:rPr>
                <w:b/>
              </w:rPr>
              <w:t xml:space="preserve">Б</w:t>
            </w:r>
            <w:r/>
          </w:p>
        </w:tc>
        <w:tc>
          <w:tcPr>
            <w:shd w:val="clear" w:color="auto" w:fill="auto"/>
            <w:tcBorders>
              <w:top w:val="single" w:color="000000" w:sz="4" w:space="0"/>
              <w:left w:val="single" w:color="000000" w:sz="4" w:space="0"/>
              <w:bottom w:val="single" w:color="000000" w:sz="4" w:space="0"/>
            </w:tcBorders>
            <w:tcW w:w="1134" w:type="dxa"/>
            <w:vAlign w:val="center"/>
            <w:textDirection w:val="lrTb"/>
            <w:noWrap w:val="false"/>
          </w:tcPr>
          <w:p>
            <w:pPr>
              <w:jc w:val="center"/>
            </w:pPr>
            <w:r>
              <w:rPr>
                <w:color w:val="000000"/>
              </w:rPr>
              <w:t xml:space="preserve">64,53</w:t>
            </w:r>
            <w:r/>
          </w:p>
        </w:tc>
        <w:tc>
          <w:tcPr>
            <w:shd w:val="clear" w:color="auto" w:fill="auto"/>
            <w:tcBorders>
              <w:top w:val="single" w:color="000000" w:sz="4" w:space="0"/>
              <w:left w:val="single" w:color="000000" w:sz="4" w:space="0"/>
              <w:bottom w:val="single" w:color="000000" w:sz="4" w:space="0"/>
            </w:tcBorders>
            <w:tcW w:w="1275" w:type="dxa"/>
            <w:vAlign w:val="center"/>
            <w:textDirection w:val="lrTb"/>
            <w:noWrap w:val="false"/>
          </w:tcPr>
          <w:p>
            <w:pPr>
              <w:jc w:val="center"/>
            </w:pPr>
            <w:r>
              <w:rPr>
                <w:color w:val="000000"/>
              </w:rPr>
              <w:t xml:space="preserve">20,83</w:t>
            </w:r>
            <w:r/>
          </w:p>
        </w:tc>
        <w:tc>
          <w:tcPr>
            <w:shd w:val="clear" w:color="auto" w:fill="auto"/>
            <w:tcBorders>
              <w:top w:val="single" w:color="000000" w:sz="4" w:space="0"/>
              <w:left w:val="single" w:color="000000" w:sz="4" w:space="0"/>
              <w:bottom w:val="single" w:color="000000" w:sz="4" w:space="0"/>
            </w:tcBorders>
            <w:tcW w:w="1134" w:type="dxa"/>
            <w:vAlign w:val="center"/>
            <w:textDirection w:val="lrTb"/>
            <w:noWrap w:val="false"/>
          </w:tcPr>
          <w:p>
            <w:pPr>
              <w:jc w:val="center"/>
            </w:pPr>
            <w:r>
              <w:rPr>
                <w:color w:val="000000"/>
              </w:rPr>
              <w:t xml:space="preserve">33,17</w:t>
            </w:r>
            <w:r/>
          </w:p>
        </w:tc>
        <w:tc>
          <w:tcPr>
            <w:shd w:val="clear" w:color="auto" w:fill="auto"/>
            <w:tcBorders>
              <w:top w:val="single" w:color="000000" w:sz="4" w:space="0"/>
              <w:left w:val="single" w:color="000000" w:sz="4" w:space="0"/>
              <w:bottom w:val="single" w:color="000000" w:sz="4" w:space="0"/>
            </w:tcBorders>
            <w:tcW w:w="993" w:type="dxa"/>
            <w:vAlign w:val="center"/>
            <w:textDirection w:val="lrTb"/>
            <w:noWrap w:val="false"/>
          </w:tcPr>
          <w:p>
            <w:pPr>
              <w:jc w:val="center"/>
            </w:pPr>
            <w:r>
              <w:rPr>
                <w:color w:val="000000"/>
              </w:rPr>
              <w:t xml:space="preserve">66,56</w:t>
            </w:r>
            <w:r/>
          </w:p>
        </w:tc>
        <w:tc>
          <w:tcPr>
            <w:shd w:val="clear" w:color="auto" w:fill="auto"/>
            <w:tcBorders>
              <w:top w:val="single" w:color="000000" w:sz="4" w:space="0"/>
              <w:left w:val="single" w:color="000000" w:sz="4" w:space="0"/>
              <w:bottom w:val="single" w:color="000000" w:sz="4" w:space="0"/>
              <w:right w:val="single" w:color="000000" w:sz="4" w:space="0"/>
            </w:tcBorders>
            <w:tcW w:w="1149" w:type="dxa"/>
            <w:vAlign w:val="center"/>
            <w:textDirection w:val="lrTb"/>
            <w:noWrap w:val="false"/>
          </w:tcPr>
          <w:p>
            <w:pPr>
              <w:jc w:val="center"/>
            </w:pPr>
            <w:r>
              <w:rPr>
                <w:color w:val="000000"/>
              </w:rPr>
              <w:t xml:space="preserve">88,23</w:t>
            </w:r>
            <w:r/>
          </w:p>
        </w:tc>
      </w:tr>
      <w:tr>
        <w:trPr/>
        <w:tc>
          <w:tcPr>
            <w:shd w:val="clear" w:color="auto" w:fill="auto"/>
            <w:tcBorders>
              <w:top w:val="single" w:color="000000" w:sz="4" w:space="0"/>
              <w:left w:val="single" w:color="000000" w:sz="4" w:space="0"/>
              <w:bottom w:val="single" w:color="000000" w:sz="4" w:space="0"/>
            </w:tcBorders>
            <w:tcW w:w="959" w:type="dxa"/>
            <w:vAlign w:val="center"/>
            <w:textDirection w:val="lrTb"/>
            <w:noWrap w:val="false"/>
          </w:tcPr>
          <w:p>
            <w:pPr>
              <w:ind w:left="-426" w:firstLine="710"/>
              <w:tabs>
                <w:tab w:val="left" w:pos="770" w:leader="none"/>
              </w:tabs>
            </w:pPr>
            <w:r>
              <w:t xml:space="preserve">11</w:t>
            </w:r>
            <w:r/>
          </w:p>
        </w:tc>
        <w:tc>
          <w:tcPr>
            <w:shd w:val="clear" w:color="auto" w:fill="auto"/>
            <w:tcBorders>
              <w:top w:val="single" w:color="000000" w:sz="4" w:space="0"/>
              <w:left w:val="single" w:color="000000" w:sz="4" w:space="0"/>
              <w:bottom w:val="single" w:color="000000" w:sz="4" w:space="0"/>
            </w:tcBorders>
            <w:tcW w:w="1843" w:type="dxa"/>
            <w:vAlign w:val="center"/>
            <w:textDirection w:val="lrTb"/>
            <w:noWrap w:val="false"/>
          </w:tcPr>
          <w:p>
            <w:pPr>
              <w:ind w:firstLine="35"/>
              <w:tabs>
                <w:tab w:val="left" w:pos="770" w:leader="none"/>
              </w:tabs>
            </w:pPr>
            <w:r>
              <w:t xml:space="preserve">Правописание суффиксов</w:t>
            </w:r>
            <w:r/>
          </w:p>
          <w:p>
            <w:pPr>
              <w:ind w:firstLine="35"/>
              <w:tabs>
                <w:tab w:val="left" w:pos="770" w:leader="none"/>
              </w:tabs>
            </w:pPr>
            <w:r>
              <w:t xml:space="preserve">различных частей речи (кроме -Н-/-НН-)</w:t>
            </w:r>
            <w:r/>
          </w:p>
        </w:tc>
        <w:tc>
          <w:tcPr>
            <w:shd w:val="clear" w:color="auto" w:fill="auto"/>
            <w:tcBorders>
              <w:top w:val="single" w:color="000000" w:sz="4" w:space="0"/>
              <w:left w:val="single" w:color="000000" w:sz="4" w:space="0"/>
              <w:bottom w:val="single" w:color="000000" w:sz="4" w:space="0"/>
            </w:tcBorders>
            <w:tcW w:w="1134" w:type="dxa"/>
            <w:vAlign w:val="center"/>
            <w:textDirection w:val="lrTb"/>
            <w:noWrap w:val="false"/>
          </w:tcPr>
          <w:p>
            <w:pPr>
              <w:ind w:left="-426" w:firstLine="710"/>
              <w:jc w:val="center"/>
              <w:tabs>
                <w:tab w:val="left" w:pos="770" w:leader="none"/>
              </w:tabs>
            </w:pPr>
            <w:r>
              <w:rPr>
                <w:b/>
              </w:rPr>
              <w:t xml:space="preserve">Б</w:t>
            </w:r>
            <w:r/>
          </w:p>
        </w:tc>
        <w:tc>
          <w:tcPr>
            <w:shd w:val="clear" w:color="auto" w:fill="auto"/>
            <w:tcBorders>
              <w:top w:val="single" w:color="000000" w:sz="4" w:space="0"/>
              <w:left w:val="single" w:color="000000" w:sz="4" w:space="0"/>
              <w:bottom w:val="single" w:color="000000" w:sz="4" w:space="0"/>
            </w:tcBorders>
            <w:tcW w:w="1134" w:type="dxa"/>
            <w:vAlign w:val="center"/>
            <w:textDirection w:val="lrTb"/>
            <w:noWrap w:val="false"/>
          </w:tcPr>
          <w:p>
            <w:pPr>
              <w:jc w:val="center"/>
            </w:pPr>
            <w:r>
              <w:rPr>
                <w:color w:val="000000"/>
              </w:rPr>
              <w:t xml:space="preserve">51,76</w:t>
            </w:r>
            <w:r/>
          </w:p>
        </w:tc>
        <w:tc>
          <w:tcPr>
            <w:shd w:val="clear" w:color="auto" w:fill="auto"/>
            <w:tcBorders>
              <w:top w:val="single" w:color="000000" w:sz="4" w:space="0"/>
              <w:left w:val="single" w:color="000000" w:sz="4" w:space="0"/>
              <w:bottom w:val="single" w:color="000000" w:sz="4" w:space="0"/>
            </w:tcBorders>
            <w:tcW w:w="1275" w:type="dxa"/>
            <w:vAlign w:val="center"/>
            <w:textDirection w:val="lrTb"/>
            <w:noWrap w:val="false"/>
          </w:tcPr>
          <w:p>
            <w:pPr>
              <w:jc w:val="center"/>
            </w:pPr>
            <w:r>
              <w:rPr>
                <w:color w:val="000000"/>
              </w:rPr>
              <w:t xml:space="preserve">4,17</w:t>
            </w:r>
            <w:r/>
          </w:p>
        </w:tc>
        <w:tc>
          <w:tcPr>
            <w:shd w:val="clear" w:color="auto" w:fill="auto"/>
            <w:tcBorders>
              <w:top w:val="single" w:color="000000" w:sz="4" w:space="0"/>
              <w:left w:val="single" w:color="000000" w:sz="4" w:space="0"/>
              <w:bottom w:val="single" w:color="000000" w:sz="4" w:space="0"/>
            </w:tcBorders>
            <w:tcW w:w="1134" w:type="dxa"/>
            <w:vAlign w:val="center"/>
            <w:textDirection w:val="lrTb"/>
            <w:noWrap w:val="false"/>
          </w:tcPr>
          <w:p>
            <w:pPr>
              <w:jc w:val="center"/>
            </w:pPr>
            <w:r>
              <w:rPr>
                <w:color w:val="000000"/>
              </w:rPr>
              <w:t xml:space="preserve">22,82</w:t>
            </w:r>
            <w:r/>
          </w:p>
        </w:tc>
        <w:tc>
          <w:tcPr>
            <w:shd w:val="clear" w:color="auto" w:fill="auto"/>
            <w:tcBorders>
              <w:top w:val="single" w:color="000000" w:sz="4" w:space="0"/>
              <w:left w:val="single" w:color="000000" w:sz="4" w:space="0"/>
              <w:bottom w:val="single" w:color="000000" w:sz="4" w:space="0"/>
            </w:tcBorders>
            <w:tcW w:w="993" w:type="dxa"/>
            <w:vAlign w:val="center"/>
            <w:textDirection w:val="lrTb"/>
            <w:noWrap w:val="false"/>
          </w:tcPr>
          <w:p>
            <w:pPr>
              <w:jc w:val="center"/>
            </w:pPr>
            <w:r>
              <w:rPr>
                <w:color w:val="000000"/>
              </w:rPr>
              <w:t xml:space="preserve">50,38</w:t>
            </w:r>
            <w:r/>
          </w:p>
        </w:tc>
        <w:tc>
          <w:tcPr>
            <w:shd w:val="clear" w:color="auto" w:fill="auto"/>
            <w:tcBorders>
              <w:top w:val="single" w:color="000000" w:sz="4" w:space="0"/>
              <w:left w:val="single" w:color="000000" w:sz="4" w:space="0"/>
              <w:bottom w:val="single" w:color="000000" w:sz="4" w:space="0"/>
              <w:right w:val="single" w:color="000000" w:sz="4" w:space="0"/>
            </w:tcBorders>
            <w:tcW w:w="1149" w:type="dxa"/>
            <w:vAlign w:val="center"/>
            <w:textDirection w:val="lrTb"/>
            <w:noWrap w:val="false"/>
          </w:tcPr>
          <w:p>
            <w:pPr>
              <w:jc w:val="center"/>
            </w:pPr>
            <w:r>
              <w:rPr>
                <w:color w:val="000000"/>
              </w:rPr>
              <w:t xml:space="preserve">80,67</w:t>
            </w:r>
            <w:r/>
          </w:p>
        </w:tc>
      </w:tr>
      <w:tr>
        <w:trPr/>
        <w:tc>
          <w:tcPr>
            <w:shd w:val="clear" w:color="auto" w:fill="auto"/>
            <w:tcBorders>
              <w:top w:val="single" w:color="000000" w:sz="4" w:space="0"/>
              <w:left w:val="single" w:color="000000" w:sz="4" w:space="0"/>
              <w:bottom w:val="single" w:color="000000" w:sz="4" w:space="0"/>
            </w:tcBorders>
            <w:tcW w:w="959" w:type="dxa"/>
            <w:vAlign w:val="center"/>
            <w:textDirection w:val="lrTb"/>
            <w:noWrap w:val="false"/>
          </w:tcPr>
          <w:p>
            <w:pPr>
              <w:ind w:left="-426" w:firstLine="710"/>
              <w:tabs>
                <w:tab w:val="left" w:pos="770" w:leader="none"/>
              </w:tabs>
            </w:pPr>
            <w:r>
              <w:t xml:space="preserve">12</w:t>
            </w:r>
            <w:r/>
          </w:p>
        </w:tc>
        <w:tc>
          <w:tcPr>
            <w:shd w:val="clear" w:color="auto" w:fill="auto"/>
            <w:tcBorders>
              <w:top w:val="single" w:color="000000" w:sz="4" w:space="0"/>
              <w:left w:val="single" w:color="000000" w:sz="4" w:space="0"/>
              <w:bottom w:val="single" w:color="000000" w:sz="4" w:space="0"/>
            </w:tcBorders>
            <w:tcW w:w="1843" w:type="dxa"/>
            <w:vAlign w:val="center"/>
            <w:textDirection w:val="lrTb"/>
            <w:noWrap w:val="false"/>
          </w:tcPr>
          <w:p>
            <w:pPr>
              <w:ind w:firstLine="35"/>
              <w:tabs>
                <w:tab w:val="left" w:pos="770" w:leader="none"/>
              </w:tabs>
            </w:pPr>
            <w:r>
              <w:t xml:space="preserve">Правописание личных окончаний</w:t>
            </w:r>
            <w:r/>
          </w:p>
          <w:p>
            <w:pPr>
              <w:ind w:firstLine="35"/>
              <w:tabs>
                <w:tab w:val="left" w:pos="770" w:leader="none"/>
              </w:tabs>
            </w:pPr>
            <w:r>
              <w:t xml:space="preserve">глаголов и суффиксов причастий</w:t>
            </w:r>
            <w:r/>
          </w:p>
        </w:tc>
        <w:tc>
          <w:tcPr>
            <w:shd w:val="clear" w:color="auto" w:fill="auto"/>
            <w:tcBorders>
              <w:top w:val="single" w:color="000000" w:sz="4" w:space="0"/>
              <w:left w:val="single" w:color="000000" w:sz="4" w:space="0"/>
              <w:bottom w:val="single" w:color="000000" w:sz="4" w:space="0"/>
            </w:tcBorders>
            <w:tcW w:w="1134" w:type="dxa"/>
            <w:vAlign w:val="center"/>
            <w:textDirection w:val="lrTb"/>
            <w:noWrap w:val="false"/>
          </w:tcPr>
          <w:p>
            <w:pPr>
              <w:ind w:left="-426" w:firstLine="710"/>
              <w:jc w:val="center"/>
              <w:tabs>
                <w:tab w:val="left" w:pos="770" w:leader="none"/>
              </w:tabs>
            </w:pPr>
            <w:r>
              <w:rPr>
                <w:b/>
              </w:rPr>
              <w:t xml:space="preserve">Б</w:t>
            </w:r>
            <w:r/>
          </w:p>
        </w:tc>
        <w:tc>
          <w:tcPr>
            <w:shd w:val="clear" w:color="auto" w:fill="auto"/>
            <w:tcBorders>
              <w:top w:val="single" w:color="000000" w:sz="4" w:space="0"/>
              <w:left w:val="single" w:color="000000" w:sz="4" w:space="0"/>
              <w:bottom w:val="single" w:color="000000" w:sz="4" w:space="0"/>
            </w:tcBorders>
            <w:tcW w:w="1134" w:type="dxa"/>
            <w:vAlign w:val="center"/>
            <w:textDirection w:val="lrTb"/>
            <w:noWrap w:val="false"/>
          </w:tcPr>
          <w:p>
            <w:pPr>
              <w:jc w:val="center"/>
            </w:pPr>
            <w:r>
              <w:rPr>
                <w:color w:val="000000"/>
              </w:rPr>
              <w:t xml:space="preserve">42,21</w:t>
            </w:r>
            <w:r/>
          </w:p>
        </w:tc>
        <w:tc>
          <w:tcPr>
            <w:shd w:val="clear" w:color="auto" w:fill="auto"/>
            <w:tcBorders>
              <w:top w:val="single" w:color="000000" w:sz="4" w:space="0"/>
              <w:left w:val="single" w:color="000000" w:sz="4" w:space="0"/>
              <w:bottom w:val="single" w:color="000000" w:sz="4" w:space="0"/>
            </w:tcBorders>
            <w:tcW w:w="1275" w:type="dxa"/>
            <w:vAlign w:val="center"/>
            <w:textDirection w:val="lrTb"/>
            <w:noWrap w:val="false"/>
          </w:tcPr>
          <w:p>
            <w:pPr>
              <w:jc w:val="center"/>
            </w:pPr>
            <w:r>
              <w:rPr>
                <w:color w:val="000000"/>
              </w:rPr>
              <w:t xml:space="preserve">8,33</w:t>
            </w:r>
            <w:r/>
          </w:p>
        </w:tc>
        <w:tc>
          <w:tcPr>
            <w:shd w:val="clear" w:color="auto" w:fill="auto"/>
            <w:tcBorders>
              <w:top w:val="single" w:color="000000" w:sz="4" w:space="0"/>
              <w:left w:val="single" w:color="000000" w:sz="4" w:space="0"/>
              <w:bottom w:val="single" w:color="000000" w:sz="4" w:space="0"/>
            </w:tcBorders>
            <w:tcW w:w="1134" w:type="dxa"/>
            <w:vAlign w:val="center"/>
            <w:textDirection w:val="lrTb"/>
            <w:noWrap w:val="false"/>
          </w:tcPr>
          <w:p>
            <w:pPr>
              <w:jc w:val="center"/>
            </w:pPr>
            <w:r>
              <w:rPr>
                <w:color w:val="000000"/>
              </w:rPr>
              <w:t xml:space="preserve">14,00</w:t>
            </w:r>
            <w:r/>
          </w:p>
        </w:tc>
        <w:tc>
          <w:tcPr>
            <w:shd w:val="clear" w:color="auto" w:fill="auto"/>
            <w:tcBorders>
              <w:top w:val="single" w:color="000000" w:sz="4" w:space="0"/>
              <w:left w:val="single" w:color="000000" w:sz="4" w:space="0"/>
              <w:bottom w:val="single" w:color="000000" w:sz="4" w:space="0"/>
            </w:tcBorders>
            <w:tcW w:w="993" w:type="dxa"/>
            <w:vAlign w:val="center"/>
            <w:textDirection w:val="lrTb"/>
            <w:noWrap w:val="false"/>
          </w:tcPr>
          <w:p>
            <w:pPr>
              <w:jc w:val="center"/>
            </w:pPr>
            <w:r>
              <w:rPr>
                <w:color w:val="000000"/>
              </w:rPr>
              <w:t xml:space="preserve">37,84</w:t>
            </w:r>
            <w:r/>
          </w:p>
        </w:tc>
        <w:tc>
          <w:tcPr>
            <w:shd w:val="clear" w:color="auto" w:fill="auto"/>
            <w:tcBorders>
              <w:top w:val="single" w:color="000000" w:sz="4" w:space="0"/>
              <w:left w:val="single" w:color="000000" w:sz="4" w:space="0"/>
              <w:bottom w:val="single" w:color="000000" w:sz="4" w:space="0"/>
              <w:right w:val="single" w:color="000000" w:sz="4" w:space="0"/>
            </w:tcBorders>
            <w:tcW w:w="1149" w:type="dxa"/>
            <w:vAlign w:val="center"/>
            <w:textDirection w:val="lrTb"/>
            <w:noWrap w:val="false"/>
          </w:tcPr>
          <w:p>
            <w:pPr>
              <w:jc w:val="center"/>
            </w:pPr>
            <w:r>
              <w:rPr>
                <w:color w:val="000000"/>
              </w:rPr>
              <w:t xml:space="preserve">76,46</w:t>
            </w:r>
            <w:r/>
          </w:p>
        </w:tc>
      </w:tr>
      <w:tr>
        <w:trPr/>
        <w:tc>
          <w:tcPr>
            <w:shd w:val="clear" w:color="auto" w:fill="auto"/>
            <w:tcBorders>
              <w:top w:val="single" w:color="000000" w:sz="4" w:space="0"/>
              <w:left w:val="single" w:color="000000" w:sz="4" w:space="0"/>
              <w:bottom w:val="single" w:color="000000" w:sz="4" w:space="0"/>
            </w:tcBorders>
            <w:tcW w:w="959" w:type="dxa"/>
            <w:vAlign w:val="center"/>
            <w:textDirection w:val="lrTb"/>
            <w:noWrap w:val="false"/>
          </w:tcPr>
          <w:p>
            <w:pPr>
              <w:ind w:left="-426" w:firstLine="710"/>
              <w:tabs>
                <w:tab w:val="left" w:pos="770" w:leader="none"/>
              </w:tabs>
            </w:pPr>
            <w:r>
              <w:t xml:space="preserve">13</w:t>
            </w:r>
            <w:r/>
          </w:p>
        </w:tc>
        <w:tc>
          <w:tcPr>
            <w:shd w:val="clear" w:color="auto" w:fill="auto"/>
            <w:tcBorders>
              <w:top w:val="single" w:color="000000" w:sz="4" w:space="0"/>
              <w:left w:val="single" w:color="000000" w:sz="4" w:space="0"/>
              <w:bottom w:val="single" w:color="000000" w:sz="4" w:space="0"/>
            </w:tcBorders>
            <w:tcW w:w="1843" w:type="dxa"/>
            <w:vAlign w:val="center"/>
            <w:textDirection w:val="lrTb"/>
            <w:noWrap w:val="false"/>
          </w:tcPr>
          <w:p>
            <w:pPr>
              <w:ind w:firstLine="35"/>
              <w:tabs>
                <w:tab w:val="left" w:pos="770" w:leader="none"/>
              </w:tabs>
            </w:pPr>
            <w:r>
              <w:t xml:space="preserve">Правописание НЕ и НИ</w:t>
            </w:r>
            <w:r/>
          </w:p>
        </w:tc>
        <w:tc>
          <w:tcPr>
            <w:shd w:val="clear" w:color="auto" w:fill="auto"/>
            <w:tcBorders>
              <w:top w:val="single" w:color="000000" w:sz="4" w:space="0"/>
              <w:left w:val="single" w:color="000000" w:sz="4" w:space="0"/>
              <w:bottom w:val="single" w:color="000000" w:sz="4" w:space="0"/>
            </w:tcBorders>
            <w:tcW w:w="1134" w:type="dxa"/>
            <w:vAlign w:val="center"/>
            <w:textDirection w:val="lrTb"/>
            <w:noWrap w:val="false"/>
          </w:tcPr>
          <w:p>
            <w:pPr>
              <w:ind w:left="-426" w:firstLine="710"/>
              <w:jc w:val="center"/>
              <w:tabs>
                <w:tab w:val="left" w:pos="770" w:leader="none"/>
              </w:tabs>
            </w:pPr>
            <w:r>
              <w:rPr>
                <w:b/>
              </w:rPr>
              <w:t xml:space="preserve">Б</w:t>
            </w:r>
            <w:r/>
          </w:p>
        </w:tc>
        <w:tc>
          <w:tcPr>
            <w:shd w:val="clear" w:color="auto" w:fill="auto"/>
            <w:tcBorders>
              <w:top w:val="single" w:color="000000" w:sz="4" w:space="0"/>
              <w:left w:val="single" w:color="000000" w:sz="4" w:space="0"/>
              <w:bottom w:val="single" w:color="000000" w:sz="4" w:space="0"/>
            </w:tcBorders>
            <w:tcW w:w="1134" w:type="dxa"/>
            <w:vAlign w:val="center"/>
            <w:textDirection w:val="lrTb"/>
            <w:noWrap w:val="false"/>
          </w:tcPr>
          <w:p>
            <w:pPr>
              <w:jc w:val="center"/>
            </w:pPr>
            <w:r>
              <w:rPr>
                <w:color w:val="000000"/>
              </w:rPr>
              <w:t xml:space="preserve">81,55</w:t>
            </w:r>
            <w:r/>
          </w:p>
        </w:tc>
        <w:tc>
          <w:tcPr>
            <w:shd w:val="clear" w:color="auto" w:fill="auto"/>
            <w:tcBorders>
              <w:top w:val="single" w:color="000000" w:sz="4" w:space="0"/>
              <w:left w:val="single" w:color="000000" w:sz="4" w:space="0"/>
              <w:bottom w:val="single" w:color="000000" w:sz="4" w:space="0"/>
            </w:tcBorders>
            <w:tcW w:w="1275" w:type="dxa"/>
            <w:vAlign w:val="center"/>
            <w:textDirection w:val="lrTb"/>
            <w:noWrap w:val="false"/>
          </w:tcPr>
          <w:p>
            <w:pPr>
              <w:jc w:val="center"/>
            </w:pPr>
            <w:r>
              <w:rPr>
                <w:color w:val="000000"/>
              </w:rPr>
              <w:t xml:space="preserve">37,50</w:t>
            </w:r>
            <w:r/>
          </w:p>
        </w:tc>
        <w:tc>
          <w:tcPr>
            <w:shd w:val="clear" w:color="auto" w:fill="auto"/>
            <w:tcBorders>
              <w:top w:val="single" w:color="000000" w:sz="4" w:space="0"/>
              <w:left w:val="single" w:color="000000" w:sz="4" w:space="0"/>
              <w:bottom w:val="single" w:color="000000" w:sz="4" w:space="0"/>
            </w:tcBorders>
            <w:tcW w:w="1134" w:type="dxa"/>
            <w:vAlign w:val="center"/>
            <w:textDirection w:val="lrTb"/>
            <w:noWrap w:val="false"/>
          </w:tcPr>
          <w:p>
            <w:pPr>
              <w:jc w:val="center"/>
            </w:pPr>
            <w:r>
              <w:rPr>
                <w:color w:val="000000"/>
              </w:rPr>
              <w:t xml:space="preserve">58,76</w:t>
            </w:r>
            <w:r/>
          </w:p>
        </w:tc>
        <w:tc>
          <w:tcPr>
            <w:shd w:val="clear" w:color="auto" w:fill="auto"/>
            <w:tcBorders>
              <w:top w:val="single" w:color="000000" w:sz="4" w:space="0"/>
              <w:left w:val="single" w:color="000000" w:sz="4" w:space="0"/>
              <w:bottom w:val="single" w:color="000000" w:sz="4" w:space="0"/>
            </w:tcBorders>
            <w:tcW w:w="993" w:type="dxa"/>
            <w:vAlign w:val="center"/>
            <w:textDirection w:val="lrTb"/>
            <w:noWrap w:val="false"/>
          </w:tcPr>
          <w:p>
            <w:pPr>
              <w:jc w:val="center"/>
            </w:pPr>
            <w:r>
              <w:rPr>
                <w:color w:val="000000"/>
              </w:rPr>
              <w:t xml:space="preserve">83,82</w:t>
            </w:r>
            <w:r/>
          </w:p>
        </w:tc>
        <w:tc>
          <w:tcPr>
            <w:shd w:val="clear" w:color="auto" w:fill="auto"/>
            <w:tcBorders>
              <w:top w:val="single" w:color="000000" w:sz="4" w:space="0"/>
              <w:left w:val="single" w:color="000000" w:sz="4" w:space="0"/>
              <w:bottom w:val="single" w:color="000000" w:sz="4" w:space="0"/>
              <w:right w:val="single" w:color="000000" w:sz="4" w:space="0"/>
            </w:tcBorders>
            <w:tcW w:w="1149" w:type="dxa"/>
            <w:vAlign w:val="center"/>
            <w:textDirection w:val="lrTb"/>
            <w:noWrap w:val="false"/>
          </w:tcPr>
          <w:p>
            <w:pPr>
              <w:jc w:val="center"/>
            </w:pPr>
            <w:r>
              <w:rPr>
                <w:color w:val="000000"/>
              </w:rPr>
              <w:t xml:space="preserve">97,41</w:t>
            </w:r>
            <w:r/>
          </w:p>
        </w:tc>
      </w:tr>
      <w:tr>
        <w:trPr/>
        <w:tc>
          <w:tcPr>
            <w:shd w:val="clear" w:color="auto" w:fill="auto"/>
            <w:tcBorders>
              <w:top w:val="single" w:color="000000" w:sz="4" w:space="0"/>
              <w:left w:val="single" w:color="000000" w:sz="4" w:space="0"/>
              <w:bottom w:val="single" w:color="000000" w:sz="4" w:space="0"/>
            </w:tcBorders>
            <w:tcW w:w="959" w:type="dxa"/>
            <w:vAlign w:val="center"/>
            <w:textDirection w:val="lrTb"/>
            <w:noWrap w:val="false"/>
          </w:tcPr>
          <w:p>
            <w:pPr>
              <w:ind w:left="-426" w:firstLine="710"/>
              <w:tabs>
                <w:tab w:val="left" w:pos="770" w:leader="none"/>
              </w:tabs>
            </w:pPr>
            <w:r>
              <w:t xml:space="preserve">14</w:t>
            </w:r>
            <w:r/>
          </w:p>
        </w:tc>
        <w:tc>
          <w:tcPr>
            <w:shd w:val="clear" w:color="auto" w:fill="auto"/>
            <w:tcBorders>
              <w:top w:val="single" w:color="000000" w:sz="4" w:space="0"/>
              <w:left w:val="single" w:color="000000" w:sz="4" w:space="0"/>
              <w:bottom w:val="single" w:color="000000" w:sz="4" w:space="0"/>
            </w:tcBorders>
            <w:tcW w:w="1843" w:type="dxa"/>
            <w:vAlign w:val="center"/>
            <w:textDirection w:val="lrTb"/>
            <w:noWrap w:val="false"/>
          </w:tcPr>
          <w:p>
            <w:pPr>
              <w:ind w:left="35"/>
              <w:tabs>
                <w:tab w:val="left" w:pos="770" w:leader="none"/>
              </w:tabs>
            </w:pPr>
            <w:r>
              <w:t xml:space="preserve">Слитное, дефисное, раздельное</w:t>
            </w:r>
            <w:r/>
          </w:p>
          <w:p>
            <w:pPr>
              <w:ind w:left="35"/>
              <w:tabs>
                <w:tab w:val="left" w:pos="770" w:leader="none"/>
              </w:tabs>
            </w:pPr>
            <w:r>
              <w:t xml:space="preserve">написание слов</w:t>
            </w:r>
            <w:r/>
          </w:p>
        </w:tc>
        <w:tc>
          <w:tcPr>
            <w:shd w:val="clear" w:color="auto" w:fill="auto"/>
            <w:tcBorders>
              <w:top w:val="single" w:color="000000" w:sz="4" w:space="0"/>
              <w:left w:val="single" w:color="000000" w:sz="4" w:space="0"/>
              <w:bottom w:val="single" w:color="000000" w:sz="4" w:space="0"/>
            </w:tcBorders>
            <w:tcW w:w="1134" w:type="dxa"/>
            <w:vAlign w:val="center"/>
            <w:textDirection w:val="lrTb"/>
            <w:noWrap w:val="false"/>
          </w:tcPr>
          <w:p>
            <w:pPr>
              <w:ind w:left="-426" w:firstLine="710"/>
              <w:jc w:val="center"/>
              <w:tabs>
                <w:tab w:val="left" w:pos="770" w:leader="none"/>
              </w:tabs>
            </w:pPr>
            <w:r>
              <w:rPr>
                <w:b/>
              </w:rPr>
              <w:t xml:space="preserve">Б</w:t>
            </w:r>
            <w:r/>
          </w:p>
        </w:tc>
        <w:tc>
          <w:tcPr>
            <w:shd w:val="clear" w:color="auto" w:fill="auto"/>
            <w:tcBorders>
              <w:top w:val="single" w:color="000000" w:sz="4" w:space="0"/>
              <w:left w:val="single" w:color="000000" w:sz="4" w:space="0"/>
              <w:bottom w:val="single" w:color="000000" w:sz="4" w:space="0"/>
            </w:tcBorders>
            <w:tcW w:w="1134" w:type="dxa"/>
            <w:vAlign w:val="center"/>
            <w:textDirection w:val="lrTb"/>
            <w:noWrap w:val="false"/>
          </w:tcPr>
          <w:p>
            <w:pPr>
              <w:jc w:val="center"/>
            </w:pPr>
            <w:r>
              <w:rPr>
                <w:color w:val="000000"/>
              </w:rPr>
              <w:t xml:space="preserve">82,25</w:t>
            </w:r>
            <w:r/>
          </w:p>
        </w:tc>
        <w:tc>
          <w:tcPr>
            <w:shd w:val="clear" w:color="auto" w:fill="auto"/>
            <w:tcBorders>
              <w:top w:val="single" w:color="000000" w:sz="4" w:space="0"/>
              <w:left w:val="single" w:color="000000" w:sz="4" w:space="0"/>
              <w:bottom w:val="single" w:color="000000" w:sz="4" w:space="0"/>
            </w:tcBorders>
            <w:tcW w:w="1275" w:type="dxa"/>
            <w:vAlign w:val="center"/>
            <w:textDirection w:val="lrTb"/>
            <w:noWrap w:val="false"/>
          </w:tcPr>
          <w:p>
            <w:pPr>
              <w:jc w:val="center"/>
            </w:pPr>
            <w:r>
              <w:rPr>
                <w:color w:val="000000"/>
              </w:rPr>
              <w:t xml:space="preserve">25,00</w:t>
            </w:r>
            <w:r/>
          </w:p>
        </w:tc>
        <w:tc>
          <w:tcPr>
            <w:shd w:val="clear" w:color="auto" w:fill="auto"/>
            <w:tcBorders>
              <w:top w:val="single" w:color="000000" w:sz="4" w:space="0"/>
              <w:left w:val="single" w:color="000000" w:sz="4" w:space="0"/>
              <w:bottom w:val="single" w:color="000000" w:sz="4" w:space="0"/>
            </w:tcBorders>
            <w:tcW w:w="1134" w:type="dxa"/>
            <w:vAlign w:val="center"/>
            <w:textDirection w:val="lrTb"/>
            <w:noWrap w:val="false"/>
          </w:tcPr>
          <w:p>
            <w:pPr>
              <w:jc w:val="center"/>
            </w:pPr>
            <w:r>
              <w:rPr>
                <w:color w:val="000000"/>
              </w:rPr>
              <w:t xml:space="preserve">56,87</w:t>
            </w:r>
            <w:r/>
          </w:p>
        </w:tc>
        <w:tc>
          <w:tcPr>
            <w:shd w:val="clear" w:color="auto" w:fill="auto"/>
            <w:tcBorders>
              <w:top w:val="single" w:color="000000" w:sz="4" w:space="0"/>
              <w:left w:val="single" w:color="000000" w:sz="4" w:space="0"/>
              <w:bottom w:val="single" w:color="000000" w:sz="4" w:space="0"/>
            </w:tcBorders>
            <w:tcW w:w="993" w:type="dxa"/>
            <w:vAlign w:val="center"/>
            <w:textDirection w:val="lrTb"/>
            <w:noWrap w:val="false"/>
          </w:tcPr>
          <w:p>
            <w:pPr>
              <w:jc w:val="center"/>
            </w:pPr>
            <w:r>
              <w:rPr>
                <w:color w:val="000000"/>
              </w:rPr>
              <w:t xml:space="preserve">85,87</w:t>
            </w:r>
            <w:r/>
          </w:p>
        </w:tc>
        <w:tc>
          <w:tcPr>
            <w:shd w:val="clear" w:color="auto" w:fill="auto"/>
            <w:tcBorders>
              <w:top w:val="single" w:color="000000" w:sz="4" w:space="0"/>
              <w:left w:val="single" w:color="000000" w:sz="4" w:space="0"/>
              <w:bottom w:val="single" w:color="000000" w:sz="4" w:space="0"/>
              <w:right w:val="single" w:color="000000" w:sz="4" w:space="0"/>
            </w:tcBorders>
            <w:tcW w:w="1149" w:type="dxa"/>
            <w:vAlign w:val="center"/>
            <w:textDirection w:val="lrTb"/>
            <w:noWrap w:val="false"/>
          </w:tcPr>
          <w:p>
            <w:pPr>
              <w:jc w:val="center"/>
            </w:pPr>
            <w:r>
              <w:rPr>
                <w:color w:val="000000"/>
              </w:rPr>
              <w:t xml:space="preserve">97,84</w:t>
            </w:r>
            <w:r/>
          </w:p>
        </w:tc>
      </w:tr>
      <w:tr>
        <w:trPr/>
        <w:tc>
          <w:tcPr>
            <w:shd w:val="clear" w:color="auto" w:fill="auto"/>
            <w:tcBorders>
              <w:top w:val="single" w:color="000000" w:sz="4" w:space="0"/>
              <w:left w:val="single" w:color="000000" w:sz="4" w:space="0"/>
              <w:bottom w:val="single" w:color="000000" w:sz="4" w:space="0"/>
            </w:tcBorders>
            <w:tcW w:w="959" w:type="dxa"/>
            <w:vAlign w:val="center"/>
            <w:textDirection w:val="lrTb"/>
            <w:noWrap w:val="false"/>
          </w:tcPr>
          <w:p>
            <w:pPr>
              <w:ind w:left="-426" w:firstLine="710"/>
              <w:tabs>
                <w:tab w:val="left" w:pos="770" w:leader="none"/>
              </w:tabs>
            </w:pPr>
            <w:r>
              <w:t xml:space="preserve">15</w:t>
            </w:r>
            <w:r/>
          </w:p>
        </w:tc>
        <w:tc>
          <w:tcPr>
            <w:shd w:val="clear" w:color="auto" w:fill="auto"/>
            <w:tcBorders>
              <w:top w:val="single" w:color="000000" w:sz="4" w:space="0"/>
              <w:left w:val="single" w:color="000000" w:sz="4" w:space="0"/>
              <w:bottom w:val="single" w:color="000000" w:sz="4" w:space="0"/>
            </w:tcBorders>
            <w:tcW w:w="1843" w:type="dxa"/>
            <w:vAlign w:val="center"/>
            <w:textDirection w:val="lrTb"/>
            <w:noWrap w:val="false"/>
          </w:tcPr>
          <w:p>
            <w:pPr>
              <w:ind w:left="35"/>
              <w:tabs>
                <w:tab w:val="left" w:pos="770" w:leader="none"/>
              </w:tabs>
            </w:pPr>
            <w:r>
              <w:t xml:space="preserve">Правописание –Н/НН- в различных частях речи</w:t>
            </w:r>
            <w:r/>
          </w:p>
        </w:tc>
        <w:tc>
          <w:tcPr>
            <w:shd w:val="clear" w:color="auto" w:fill="auto"/>
            <w:tcBorders>
              <w:top w:val="single" w:color="000000" w:sz="4" w:space="0"/>
              <w:left w:val="single" w:color="000000" w:sz="4" w:space="0"/>
              <w:bottom w:val="single" w:color="000000" w:sz="4" w:space="0"/>
            </w:tcBorders>
            <w:tcW w:w="1134" w:type="dxa"/>
            <w:vAlign w:val="center"/>
            <w:textDirection w:val="lrTb"/>
            <w:noWrap w:val="false"/>
          </w:tcPr>
          <w:p>
            <w:pPr>
              <w:ind w:left="-426" w:firstLine="710"/>
              <w:jc w:val="center"/>
              <w:tabs>
                <w:tab w:val="left" w:pos="770" w:leader="none"/>
              </w:tabs>
            </w:pPr>
            <w:r>
              <w:rPr>
                <w:b/>
              </w:rPr>
              <w:t xml:space="preserve">Б</w:t>
            </w:r>
            <w:r/>
          </w:p>
        </w:tc>
        <w:tc>
          <w:tcPr>
            <w:shd w:val="clear" w:color="auto" w:fill="auto"/>
            <w:tcBorders>
              <w:top w:val="single" w:color="000000" w:sz="4" w:space="0"/>
              <w:left w:val="single" w:color="000000" w:sz="4" w:space="0"/>
              <w:bottom w:val="single" w:color="000000" w:sz="4" w:space="0"/>
            </w:tcBorders>
            <w:tcW w:w="1134" w:type="dxa"/>
            <w:vAlign w:val="center"/>
            <w:textDirection w:val="lrTb"/>
            <w:noWrap w:val="false"/>
          </w:tcPr>
          <w:p>
            <w:pPr>
              <w:jc w:val="center"/>
            </w:pPr>
            <w:r>
              <w:rPr>
                <w:color w:val="000000"/>
              </w:rPr>
              <w:t xml:space="preserve">62,45</w:t>
            </w:r>
            <w:r/>
          </w:p>
        </w:tc>
        <w:tc>
          <w:tcPr>
            <w:shd w:val="clear" w:color="auto" w:fill="auto"/>
            <w:tcBorders>
              <w:top w:val="single" w:color="000000" w:sz="4" w:space="0"/>
              <w:left w:val="single" w:color="000000" w:sz="4" w:space="0"/>
              <w:bottom w:val="single" w:color="000000" w:sz="4" w:space="0"/>
            </w:tcBorders>
            <w:tcW w:w="1275" w:type="dxa"/>
            <w:vAlign w:val="center"/>
            <w:textDirection w:val="lrTb"/>
            <w:noWrap w:val="false"/>
          </w:tcPr>
          <w:p>
            <w:pPr>
              <w:jc w:val="center"/>
            </w:pPr>
            <w:r>
              <w:rPr>
                <w:color w:val="000000"/>
              </w:rPr>
              <w:t xml:space="preserve">12,50</w:t>
            </w:r>
            <w:r/>
          </w:p>
        </w:tc>
        <w:tc>
          <w:tcPr>
            <w:shd w:val="clear" w:color="auto" w:fill="auto"/>
            <w:tcBorders>
              <w:top w:val="single" w:color="000000" w:sz="4" w:space="0"/>
              <w:left w:val="single" w:color="000000" w:sz="4" w:space="0"/>
              <w:bottom w:val="single" w:color="000000" w:sz="4" w:space="0"/>
            </w:tcBorders>
            <w:tcW w:w="1134" w:type="dxa"/>
            <w:vAlign w:val="center"/>
            <w:textDirection w:val="lrTb"/>
            <w:noWrap w:val="false"/>
          </w:tcPr>
          <w:p>
            <w:pPr>
              <w:jc w:val="center"/>
            </w:pPr>
            <w:r>
              <w:rPr>
                <w:color w:val="000000"/>
              </w:rPr>
              <w:t xml:space="preserve">38,46</w:t>
            </w:r>
            <w:r/>
          </w:p>
        </w:tc>
        <w:tc>
          <w:tcPr>
            <w:shd w:val="clear" w:color="auto" w:fill="auto"/>
            <w:tcBorders>
              <w:top w:val="single" w:color="000000" w:sz="4" w:space="0"/>
              <w:left w:val="single" w:color="000000" w:sz="4" w:space="0"/>
              <w:bottom w:val="single" w:color="000000" w:sz="4" w:space="0"/>
            </w:tcBorders>
            <w:tcW w:w="993" w:type="dxa"/>
            <w:vAlign w:val="center"/>
            <w:textDirection w:val="lrTb"/>
            <w:noWrap w:val="false"/>
          </w:tcPr>
          <w:p>
            <w:pPr>
              <w:jc w:val="center"/>
            </w:pPr>
            <w:r>
              <w:rPr>
                <w:color w:val="000000"/>
              </w:rPr>
              <w:t xml:space="preserve">61,39</w:t>
            </w:r>
            <w:r/>
          </w:p>
        </w:tc>
        <w:tc>
          <w:tcPr>
            <w:shd w:val="clear" w:color="auto" w:fill="auto"/>
            <w:tcBorders>
              <w:top w:val="single" w:color="000000" w:sz="4" w:space="0"/>
              <w:left w:val="single" w:color="000000" w:sz="4" w:space="0"/>
              <w:bottom w:val="single" w:color="000000" w:sz="4" w:space="0"/>
              <w:right w:val="single" w:color="000000" w:sz="4" w:space="0"/>
            </w:tcBorders>
            <w:tcW w:w="1149" w:type="dxa"/>
            <w:vAlign w:val="center"/>
            <w:textDirection w:val="lrTb"/>
            <w:noWrap w:val="false"/>
          </w:tcPr>
          <w:p>
            <w:pPr>
              <w:jc w:val="center"/>
            </w:pPr>
            <w:r>
              <w:rPr>
                <w:color w:val="000000"/>
              </w:rPr>
              <w:t xml:space="preserve">86,50</w:t>
            </w:r>
            <w:r/>
          </w:p>
        </w:tc>
      </w:tr>
      <w:tr>
        <w:trPr/>
        <w:tc>
          <w:tcPr>
            <w:shd w:val="clear" w:color="auto" w:fill="auto"/>
            <w:tcBorders>
              <w:top w:val="single" w:color="000000" w:sz="4" w:space="0"/>
              <w:left w:val="single" w:color="000000" w:sz="4" w:space="0"/>
              <w:bottom w:val="single" w:color="000000" w:sz="4" w:space="0"/>
            </w:tcBorders>
            <w:tcW w:w="959" w:type="dxa"/>
            <w:vAlign w:val="center"/>
            <w:textDirection w:val="lrTb"/>
            <w:noWrap w:val="false"/>
          </w:tcPr>
          <w:p>
            <w:pPr>
              <w:ind w:left="-426" w:firstLine="710"/>
              <w:tabs>
                <w:tab w:val="left" w:pos="770" w:leader="none"/>
              </w:tabs>
            </w:pPr>
            <w:r>
              <w:t xml:space="preserve">16</w:t>
            </w:r>
            <w:r/>
          </w:p>
        </w:tc>
        <w:tc>
          <w:tcPr>
            <w:shd w:val="clear" w:color="auto" w:fill="auto"/>
            <w:tcBorders>
              <w:top w:val="single" w:color="000000" w:sz="4" w:space="0"/>
              <w:left w:val="single" w:color="000000" w:sz="4" w:space="0"/>
              <w:bottom w:val="single" w:color="000000" w:sz="4" w:space="0"/>
            </w:tcBorders>
            <w:tcW w:w="1843" w:type="dxa"/>
            <w:vAlign w:val="center"/>
            <w:textDirection w:val="lrTb"/>
            <w:noWrap w:val="false"/>
          </w:tcPr>
          <w:p>
            <w:pPr>
              <w:ind w:firstLine="35"/>
              <w:tabs>
                <w:tab w:val="left" w:pos="770" w:leader="none"/>
              </w:tabs>
            </w:pPr>
            <w:r>
              <w:t xml:space="preserve">Знаки препинания в простом</w:t>
            </w:r>
            <w:r/>
          </w:p>
          <w:p>
            <w:pPr>
              <w:ind w:firstLine="35"/>
              <w:tabs>
                <w:tab w:val="left" w:pos="770" w:leader="none"/>
              </w:tabs>
            </w:pPr>
            <w:r>
              <w:t xml:space="preserve">осложнённом предложении</w:t>
            </w:r>
            <w:r/>
          </w:p>
          <w:p>
            <w:pPr>
              <w:ind w:firstLine="35"/>
              <w:tabs>
                <w:tab w:val="left" w:pos="770" w:leader="none"/>
              </w:tabs>
            </w:pPr>
            <w:r>
              <w:t xml:space="preserve">(с однородными членами).</w:t>
            </w:r>
            <w:r/>
          </w:p>
          <w:p>
            <w:pPr>
              <w:ind w:firstLine="35"/>
              <w:tabs>
                <w:tab w:val="left" w:pos="770" w:leader="none"/>
              </w:tabs>
            </w:pPr>
            <w:r>
              <w:t xml:space="preserve">Пунктуация в сложносочинённом</w:t>
            </w:r>
            <w:r/>
          </w:p>
          <w:p>
            <w:pPr>
              <w:ind w:firstLine="35"/>
              <w:tabs>
                <w:tab w:val="left" w:pos="770" w:leader="none"/>
              </w:tabs>
            </w:pPr>
            <w:r>
              <w:t xml:space="preserve">предложении и простом</w:t>
            </w:r>
            <w:r/>
          </w:p>
          <w:p>
            <w:pPr>
              <w:ind w:firstLine="35"/>
              <w:tabs>
                <w:tab w:val="left" w:pos="770" w:leader="none"/>
              </w:tabs>
            </w:pPr>
            <w:r>
              <w:t xml:space="preserve">предложении с однородными</w:t>
            </w:r>
            <w:r/>
          </w:p>
          <w:p>
            <w:pPr>
              <w:ind w:firstLine="35"/>
              <w:tabs>
                <w:tab w:val="left" w:pos="770" w:leader="none"/>
              </w:tabs>
            </w:pPr>
            <w:r>
              <w:t xml:space="preserve">членами</w:t>
            </w:r>
            <w:r/>
          </w:p>
        </w:tc>
        <w:tc>
          <w:tcPr>
            <w:shd w:val="clear" w:color="auto" w:fill="auto"/>
            <w:tcBorders>
              <w:top w:val="single" w:color="000000" w:sz="4" w:space="0"/>
              <w:left w:val="single" w:color="000000" w:sz="4" w:space="0"/>
              <w:bottom w:val="single" w:color="000000" w:sz="4" w:space="0"/>
            </w:tcBorders>
            <w:tcW w:w="1134" w:type="dxa"/>
            <w:vAlign w:val="center"/>
            <w:textDirection w:val="lrTb"/>
            <w:noWrap w:val="false"/>
          </w:tcPr>
          <w:p>
            <w:pPr>
              <w:ind w:left="-426" w:firstLine="710"/>
              <w:jc w:val="center"/>
              <w:tabs>
                <w:tab w:val="left" w:pos="770" w:leader="none"/>
              </w:tabs>
            </w:pPr>
            <w:r>
              <w:rPr>
                <w:b/>
              </w:rPr>
              <w:t xml:space="preserve">Б</w:t>
            </w:r>
            <w:r/>
          </w:p>
        </w:tc>
        <w:tc>
          <w:tcPr>
            <w:shd w:val="clear" w:color="auto" w:fill="auto"/>
            <w:tcBorders>
              <w:top w:val="single" w:color="000000" w:sz="4" w:space="0"/>
              <w:left w:val="single" w:color="000000" w:sz="4" w:space="0"/>
              <w:bottom w:val="single" w:color="000000" w:sz="4" w:space="0"/>
            </w:tcBorders>
            <w:tcW w:w="1134" w:type="dxa"/>
            <w:vAlign w:val="center"/>
            <w:textDirection w:val="lrTb"/>
            <w:noWrap w:val="false"/>
          </w:tcPr>
          <w:p>
            <w:pPr>
              <w:jc w:val="center"/>
            </w:pPr>
            <w:r>
              <w:rPr>
                <w:color w:val="000000"/>
              </w:rPr>
              <w:t xml:space="preserve">83,29</w:t>
            </w:r>
            <w:r/>
          </w:p>
        </w:tc>
        <w:tc>
          <w:tcPr>
            <w:shd w:val="clear" w:color="auto" w:fill="auto"/>
            <w:tcBorders>
              <w:top w:val="single" w:color="000000" w:sz="4" w:space="0"/>
              <w:left w:val="single" w:color="000000" w:sz="4" w:space="0"/>
              <w:bottom w:val="single" w:color="000000" w:sz="4" w:space="0"/>
            </w:tcBorders>
            <w:tcW w:w="1275" w:type="dxa"/>
            <w:vAlign w:val="center"/>
            <w:textDirection w:val="lrTb"/>
            <w:noWrap w:val="false"/>
          </w:tcPr>
          <w:p>
            <w:pPr>
              <w:jc w:val="center"/>
            </w:pPr>
            <w:r>
              <w:rPr>
                <w:color w:val="000000"/>
              </w:rPr>
              <w:t xml:space="preserve">27,08</w:t>
            </w:r>
            <w:r/>
          </w:p>
        </w:tc>
        <w:tc>
          <w:tcPr>
            <w:shd w:val="clear" w:color="auto" w:fill="auto"/>
            <w:tcBorders>
              <w:top w:val="single" w:color="000000" w:sz="4" w:space="0"/>
              <w:left w:val="single" w:color="000000" w:sz="4" w:space="0"/>
              <w:bottom w:val="single" w:color="000000" w:sz="4" w:space="0"/>
            </w:tcBorders>
            <w:tcW w:w="1134" w:type="dxa"/>
            <w:vAlign w:val="center"/>
            <w:textDirection w:val="lrTb"/>
            <w:noWrap w:val="false"/>
          </w:tcPr>
          <w:p>
            <w:pPr>
              <w:jc w:val="center"/>
            </w:pPr>
            <w:r>
              <w:rPr>
                <w:color w:val="000000"/>
              </w:rPr>
              <w:t xml:space="preserve">60,28</w:t>
            </w:r>
            <w:r/>
          </w:p>
        </w:tc>
        <w:tc>
          <w:tcPr>
            <w:shd w:val="clear" w:color="auto" w:fill="auto"/>
            <w:tcBorders>
              <w:top w:val="single" w:color="000000" w:sz="4" w:space="0"/>
              <w:left w:val="single" w:color="000000" w:sz="4" w:space="0"/>
              <w:bottom w:val="single" w:color="000000" w:sz="4" w:space="0"/>
            </w:tcBorders>
            <w:tcW w:w="993" w:type="dxa"/>
            <w:vAlign w:val="center"/>
            <w:textDirection w:val="lrTb"/>
            <w:noWrap w:val="false"/>
          </w:tcPr>
          <w:p>
            <w:pPr>
              <w:jc w:val="center"/>
            </w:pPr>
            <w:r>
              <w:rPr>
                <w:color w:val="000000"/>
              </w:rPr>
              <w:t xml:space="preserve">85,97</w:t>
            </w:r>
            <w:r/>
          </w:p>
        </w:tc>
        <w:tc>
          <w:tcPr>
            <w:shd w:val="clear" w:color="auto" w:fill="auto"/>
            <w:tcBorders>
              <w:top w:val="single" w:color="000000" w:sz="4" w:space="0"/>
              <w:left w:val="single" w:color="000000" w:sz="4" w:space="0"/>
              <w:bottom w:val="single" w:color="000000" w:sz="4" w:space="0"/>
              <w:right w:val="single" w:color="000000" w:sz="4" w:space="0"/>
            </w:tcBorders>
            <w:tcW w:w="1149" w:type="dxa"/>
            <w:vAlign w:val="center"/>
            <w:textDirection w:val="lrTb"/>
            <w:noWrap w:val="false"/>
          </w:tcPr>
          <w:p>
            <w:pPr>
              <w:jc w:val="center"/>
            </w:pPr>
            <w:r>
              <w:rPr>
                <w:color w:val="000000"/>
              </w:rPr>
              <w:t xml:space="preserve">98,81</w:t>
            </w:r>
            <w:r/>
          </w:p>
        </w:tc>
      </w:tr>
      <w:tr>
        <w:trPr/>
        <w:tc>
          <w:tcPr>
            <w:shd w:val="clear" w:color="auto" w:fill="auto"/>
            <w:tcBorders>
              <w:top w:val="single" w:color="000000" w:sz="4" w:space="0"/>
              <w:left w:val="single" w:color="000000" w:sz="4" w:space="0"/>
              <w:bottom w:val="single" w:color="000000" w:sz="4" w:space="0"/>
            </w:tcBorders>
            <w:tcW w:w="959" w:type="dxa"/>
            <w:vAlign w:val="center"/>
            <w:textDirection w:val="lrTb"/>
            <w:noWrap w:val="false"/>
          </w:tcPr>
          <w:p>
            <w:pPr>
              <w:ind w:left="-426" w:firstLine="710"/>
              <w:tabs>
                <w:tab w:val="left" w:pos="770" w:leader="none"/>
              </w:tabs>
            </w:pPr>
            <w:r>
              <w:t xml:space="preserve">17</w:t>
            </w:r>
            <w:r/>
          </w:p>
        </w:tc>
        <w:tc>
          <w:tcPr>
            <w:shd w:val="clear" w:color="auto" w:fill="auto"/>
            <w:tcBorders>
              <w:top w:val="single" w:color="000000" w:sz="4" w:space="0"/>
              <w:left w:val="single" w:color="000000" w:sz="4" w:space="0"/>
              <w:bottom w:val="single" w:color="000000" w:sz="4" w:space="0"/>
            </w:tcBorders>
            <w:tcW w:w="1843" w:type="dxa"/>
            <w:vAlign w:val="center"/>
            <w:textDirection w:val="lrTb"/>
            <w:noWrap w:val="false"/>
          </w:tcPr>
          <w:p>
            <w:pPr>
              <w:ind w:firstLine="35"/>
              <w:tabs>
                <w:tab w:val="left" w:pos="770" w:leader="none"/>
              </w:tabs>
            </w:pPr>
            <w:r>
              <w:t xml:space="preserve">Знаки препинания</w:t>
            </w:r>
            <w:r/>
          </w:p>
          <w:p>
            <w:pPr>
              <w:ind w:firstLine="35"/>
              <w:tabs>
                <w:tab w:val="left" w:pos="770" w:leader="none"/>
              </w:tabs>
            </w:pPr>
            <w:r>
              <w:t xml:space="preserve">в предложения</w:t>
            </w:r>
            <w:r>
              <w:t xml:space="preserve">х</w:t>
            </w:r>
            <w:r/>
          </w:p>
          <w:p>
            <w:pPr>
              <w:ind w:firstLine="35"/>
              <w:tabs>
                <w:tab w:val="left" w:pos="770" w:leader="none"/>
              </w:tabs>
            </w:pPr>
            <w:r>
              <w:t xml:space="preserve">с обособленными членами</w:t>
            </w:r>
            <w:r/>
          </w:p>
          <w:p>
            <w:pPr>
              <w:ind w:firstLine="35"/>
              <w:tabs>
                <w:tab w:val="left" w:pos="770" w:leader="none"/>
              </w:tabs>
            </w:pPr>
            <w:r>
              <w:t xml:space="preserve">(определениями, обстоятельствами,</w:t>
            </w:r>
            <w:r/>
          </w:p>
          <w:p>
            <w:pPr>
              <w:ind w:firstLine="35"/>
              <w:tabs>
                <w:tab w:val="left" w:pos="770" w:leader="none"/>
              </w:tabs>
            </w:pPr>
            <w:r>
              <w:t xml:space="preserve">приложениями, дополнениями)</w:t>
            </w:r>
            <w:r/>
          </w:p>
        </w:tc>
        <w:tc>
          <w:tcPr>
            <w:shd w:val="clear" w:color="auto" w:fill="auto"/>
            <w:tcBorders>
              <w:top w:val="single" w:color="000000" w:sz="4" w:space="0"/>
              <w:left w:val="single" w:color="000000" w:sz="4" w:space="0"/>
              <w:bottom w:val="single" w:color="000000" w:sz="4" w:space="0"/>
            </w:tcBorders>
            <w:tcW w:w="1134" w:type="dxa"/>
            <w:vAlign w:val="center"/>
            <w:textDirection w:val="lrTb"/>
            <w:noWrap w:val="false"/>
          </w:tcPr>
          <w:p>
            <w:pPr>
              <w:ind w:left="-426" w:firstLine="710"/>
              <w:jc w:val="center"/>
              <w:tabs>
                <w:tab w:val="left" w:pos="770" w:leader="none"/>
              </w:tabs>
            </w:pPr>
            <w:r>
              <w:t xml:space="preserve">Б</w:t>
            </w:r>
            <w:r/>
          </w:p>
        </w:tc>
        <w:tc>
          <w:tcPr>
            <w:shd w:val="clear" w:color="auto" w:fill="auto"/>
            <w:tcBorders>
              <w:top w:val="single" w:color="000000" w:sz="4" w:space="0"/>
              <w:left w:val="single" w:color="000000" w:sz="4" w:space="0"/>
              <w:bottom w:val="single" w:color="000000" w:sz="4" w:space="0"/>
            </w:tcBorders>
            <w:tcW w:w="1134" w:type="dxa"/>
            <w:vAlign w:val="center"/>
            <w:textDirection w:val="lrTb"/>
            <w:noWrap w:val="false"/>
          </w:tcPr>
          <w:p>
            <w:pPr>
              <w:jc w:val="center"/>
            </w:pPr>
            <w:r>
              <w:rPr>
                <w:color w:val="000000"/>
              </w:rPr>
              <w:t xml:space="preserve">71,70</w:t>
            </w:r>
            <w:r/>
          </w:p>
        </w:tc>
        <w:tc>
          <w:tcPr>
            <w:shd w:val="clear" w:color="auto" w:fill="auto"/>
            <w:tcBorders>
              <w:top w:val="single" w:color="000000" w:sz="4" w:space="0"/>
              <w:left w:val="single" w:color="000000" w:sz="4" w:space="0"/>
              <w:bottom w:val="single" w:color="000000" w:sz="4" w:space="0"/>
            </w:tcBorders>
            <w:tcW w:w="1275" w:type="dxa"/>
            <w:vAlign w:val="center"/>
            <w:textDirection w:val="lrTb"/>
            <w:noWrap w:val="false"/>
          </w:tcPr>
          <w:p>
            <w:pPr>
              <w:jc w:val="center"/>
            </w:pPr>
            <w:r>
              <w:rPr>
                <w:color w:val="000000"/>
              </w:rPr>
              <w:t xml:space="preserve">29,17</w:t>
            </w:r>
            <w:r/>
          </w:p>
        </w:tc>
        <w:tc>
          <w:tcPr>
            <w:shd w:val="clear" w:color="auto" w:fill="auto"/>
            <w:tcBorders>
              <w:top w:val="single" w:color="000000" w:sz="4" w:space="0"/>
              <w:left w:val="single" w:color="000000" w:sz="4" w:space="0"/>
              <w:bottom w:val="single" w:color="000000" w:sz="4" w:space="0"/>
            </w:tcBorders>
            <w:tcW w:w="1134" w:type="dxa"/>
            <w:vAlign w:val="center"/>
            <w:textDirection w:val="lrTb"/>
            <w:noWrap w:val="false"/>
          </w:tcPr>
          <w:p>
            <w:pPr>
              <w:jc w:val="center"/>
            </w:pPr>
            <w:r>
              <w:rPr>
                <w:color w:val="000000"/>
              </w:rPr>
              <w:t xml:space="preserve">46,28</w:t>
            </w:r>
            <w:r/>
          </w:p>
        </w:tc>
        <w:tc>
          <w:tcPr>
            <w:shd w:val="clear" w:color="auto" w:fill="auto"/>
            <w:tcBorders>
              <w:top w:val="single" w:color="000000" w:sz="4" w:space="0"/>
              <w:left w:val="single" w:color="000000" w:sz="4" w:space="0"/>
              <w:bottom w:val="single" w:color="000000" w:sz="4" w:space="0"/>
            </w:tcBorders>
            <w:tcW w:w="993" w:type="dxa"/>
            <w:vAlign w:val="center"/>
            <w:textDirection w:val="lrTb"/>
            <w:noWrap w:val="false"/>
          </w:tcPr>
          <w:p>
            <w:pPr>
              <w:jc w:val="center"/>
            </w:pPr>
            <w:r>
              <w:rPr>
                <w:color w:val="000000"/>
              </w:rPr>
              <w:t xml:space="preserve">71,43</w:t>
            </w:r>
            <w:r/>
          </w:p>
        </w:tc>
        <w:tc>
          <w:tcPr>
            <w:shd w:val="clear" w:color="auto" w:fill="auto"/>
            <w:tcBorders>
              <w:top w:val="single" w:color="000000" w:sz="4" w:space="0"/>
              <w:left w:val="single" w:color="000000" w:sz="4" w:space="0"/>
              <w:bottom w:val="single" w:color="000000" w:sz="4" w:space="0"/>
              <w:right w:val="single" w:color="000000" w:sz="4" w:space="0"/>
            </w:tcBorders>
            <w:tcW w:w="1149" w:type="dxa"/>
            <w:vAlign w:val="center"/>
            <w:textDirection w:val="lrTb"/>
            <w:noWrap w:val="false"/>
          </w:tcPr>
          <w:p>
            <w:pPr>
              <w:jc w:val="center"/>
            </w:pPr>
            <w:r>
              <w:rPr>
                <w:color w:val="000000"/>
              </w:rPr>
              <w:t xml:space="preserve">95,14</w:t>
            </w:r>
            <w:r/>
          </w:p>
        </w:tc>
      </w:tr>
      <w:tr>
        <w:trPr/>
        <w:tc>
          <w:tcPr>
            <w:shd w:val="clear" w:color="auto" w:fill="auto"/>
            <w:tcBorders>
              <w:top w:val="single" w:color="000000" w:sz="4" w:space="0"/>
              <w:left w:val="single" w:color="000000" w:sz="4" w:space="0"/>
              <w:bottom w:val="single" w:color="000000" w:sz="4" w:space="0"/>
            </w:tcBorders>
            <w:tcW w:w="959" w:type="dxa"/>
            <w:vAlign w:val="center"/>
            <w:textDirection w:val="lrTb"/>
            <w:noWrap w:val="false"/>
          </w:tcPr>
          <w:p>
            <w:pPr>
              <w:ind w:left="-426" w:firstLine="710"/>
              <w:tabs>
                <w:tab w:val="left" w:pos="770" w:leader="none"/>
              </w:tabs>
            </w:pPr>
            <w:r>
              <w:t xml:space="preserve">18</w:t>
            </w:r>
            <w:r/>
          </w:p>
        </w:tc>
        <w:tc>
          <w:tcPr>
            <w:shd w:val="clear" w:color="auto" w:fill="auto"/>
            <w:tcBorders>
              <w:top w:val="single" w:color="000000" w:sz="4" w:space="0"/>
              <w:left w:val="single" w:color="000000" w:sz="4" w:space="0"/>
              <w:bottom w:val="single" w:color="000000" w:sz="4" w:space="0"/>
            </w:tcBorders>
            <w:tcW w:w="1843" w:type="dxa"/>
            <w:vAlign w:val="center"/>
            <w:textDirection w:val="lrTb"/>
            <w:noWrap w:val="false"/>
          </w:tcPr>
          <w:p>
            <w:pPr>
              <w:ind w:firstLine="35"/>
              <w:tabs>
                <w:tab w:val="left" w:pos="770" w:leader="none"/>
              </w:tabs>
            </w:pPr>
            <w:r>
              <w:t xml:space="preserve">Знаки препинания</w:t>
            </w:r>
            <w:r/>
          </w:p>
          <w:p>
            <w:pPr>
              <w:ind w:firstLine="35"/>
              <w:tabs>
                <w:tab w:val="left" w:pos="770" w:leader="none"/>
              </w:tabs>
            </w:pPr>
            <w:r>
              <w:t xml:space="preserve">в предложениях со словами</w:t>
            </w:r>
            <w:r/>
          </w:p>
          <w:p>
            <w:pPr>
              <w:ind w:firstLine="35"/>
              <w:tabs>
                <w:tab w:val="left" w:pos="770" w:leader="none"/>
              </w:tabs>
            </w:pPr>
            <w:r>
              <w:t xml:space="preserve">и конструкциями, грамматически</w:t>
            </w:r>
            <w:r/>
          </w:p>
          <w:p>
            <w:pPr>
              <w:ind w:firstLine="35"/>
              <w:tabs>
                <w:tab w:val="left" w:pos="770" w:leader="none"/>
              </w:tabs>
            </w:pPr>
            <w:r>
              <w:t xml:space="preserve">не связанными с членами</w:t>
            </w:r>
            <w:r/>
          </w:p>
          <w:p>
            <w:pPr>
              <w:ind w:firstLine="35"/>
              <w:tabs>
                <w:tab w:val="left" w:pos="770" w:leader="none"/>
              </w:tabs>
            </w:pPr>
            <w:r>
              <w:t xml:space="preserve">предложения</w:t>
            </w:r>
            <w:r/>
          </w:p>
        </w:tc>
        <w:tc>
          <w:tcPr>
            <w:shd w:val="clear" w:color="auto" w:fill="auto"/>
            <w:tcBorders>
              <w:top w:val="single" w:color="000000" w:sz="4" w:space="0"/>
              <w:left w:val="single" w:color="000000" w:sz="4" w:space="0"/>
              <w:bottom w:val="single" w:color="000000" w:sz="4" w:space="0"/>
            </w:tcBorders>
            <w:tcW w:w="1134" w:type="dxa"/>
            <w:vAlign w:val="center"/>
            <w:textDirection w:val="lrTb"/>
            <w:noWrap w:val="false"/>
          </w:tcPr>
          <w:p>
            <w:pPr>
              <w:ind w:left="-426" w:firstLine="710"/>
              <w:jc w:val="center"/>
              <w:tabs>
                <w:tab w:val="left" w:pos="770" w:leader="none"/>
              </w:tabs>
            </w:pPr>
            <w:r>
              <w:rPr>
                <w:b/>
              </w:rPr>
              <w:t xml:space="preserve">Б</w:t>
            </w:r>
            <w:r/>
          </w:p>
        </w:tc>
        <w:tc>
          <w:tcPr>
            <w:shd w:val="clear" w:color="auto" w:fill="auto"/>
            <w:tcBorders>
              <w:top w:val="single" w:color="000000" w:sz="4" w:space="0"/>
              <w:left w:val="single" w:color="000000" w:sz="4" w:space="0"/>
              <w:bottom w:val="single" w:color="000000" w:sz="4" w:space="0"/>
            </w:tcBorders>
            <w:tcW w:w="1134" w:type="dxa"/>
            <w:vAlign w:val="center"/>
            <w:textDirection w:val="lrTb"/>
            <w:noWrap w:val="false"/>
          </w:tcPr>
          <w:p>
            <w:pPr>
              <w:jc w:val="center"/>
            </w:pPr>
            <w:r>
              <w:rPr>
                <w:color w:val="000000"/>
              </w:rPr>
              <w:t xml:space="preserve">66,61</w:t>
            </w:r>
            <w:r/>
          </w:p>
        </w:tc>
        <w:tc>
          <w:tcPr>
            <w:shd w:val="clear" w:color="auto" w:fill="auto"/>
            <w:tcBorders>
              <w:top w:val="single" w:color="000000" w:sz="4" w:space="0"/>
              <w:left w:val="single" w:color="000000" w:sz="4" w:space="0"/>
              <w:bottom w:val="single" w:color="000000" w:sz="4" w:space="0"/>
            </w:tcBorders>
            <w:tcW w:w="1275" w:type="dxa"/>
            <w:vAlign w:val="center"/>
            <w:textDirection w:val="lrTb"/>
            <w:noWrap w:val="false"/>
          </w:tcPr>
          <w:p>
            <w:pPr>
              <w:jc w:val="center"/>
            </w:pPr>
            <w:r>
              <w:rPr>
                <w:color w:val="000000"/>
              </w:rPr>
              <w:t xml:space="preserve">8,33</w:t>
            </w:r>
            <w:r/>
          </w:p>
        </w:tc>
        <w:tc>
          <w:tcPr>
            <w:shd w:val="clear" w:color="auto" w:fill="auto"/>
            <w:tcBorders>
              <w:top w:val="single" w:color="000000" w:sz="4" w:space="0"/>
              <w:left w:val="single" w:color="000000" w:sz="4" w:space="0"/>
              <w:bottom w:val="single" w:color="000000" w:sz="4" w:space="0"/>
            </w:tcBorders>
            <w:tcW w:w="1134" w:type="dxa"/>
            <w:vAlign w:val="center"/>
            <w:textDirection w:val="lrTb"/>
            <w:noWrap w:val="false"/>
          </w:tcPr>
          <w:p>
            <w:pPr>
              <w:jc w:val="center"/>
            </w:pPr>
            <w:r>
              <w:rPr>
                <w:color w:val="000000"/>
              </w:rPr>
              <w:t xml:space="preserve">35,31</w:t>
            </w:r>
            <w:r/>
          </w:p>
        </w:tc>
        <w:tc>
          <w:tcPr>
            <w:shd w:val="clear" w:color="auto" w:fill="auto"/>
            <w:tcBorders>
              <w:top w:val="single" w:color="000000" w:sz="4" w:space="0"/>
              <w:left w:val="single" w:color="000000" w:sz="4" w:space="0"/>
              <w:bottom w:val="single" w:color="000000" w:sz="4" w:space="0"/>
            </w:tcBorders>
            <w:tcW w:w="993" w:type="dxa"/>
            <w:vAlign w:val="center"/>
            <w:textDirection w:val="lrTb"/>
            <w:noWrap w:val="false"/>
          </w:tcPr>
          <w:p>
            <w:pPr>
              <w:jc w:val="center"/>
            </w:pPr>
            <w:r>
              <w:rPr>
                <w:color w:val="000000"/>
              </w:rPr>
              <w:t xml:space="preserve">69,</w:t>
            </w:r>
            <w:r>
              <w:rPr>
                <w:color w:val="000000"/>
              </w:rPr>
              <w:t xml:space="preserve">33</w:t>
            </w:r>
            <w:r/>
          </w:p>
        </w:tc>
        <w:tc>
          <w:tcPr>
            <w:shd w:val="clear" w:color="auto" w:fill="auto"/>
            <w:tcBorders>
              <w:top w:val="single" w:color="000000" w:sz="4" w:space="0"/>
              <w:left w:val="single" w:color="000000" w:sz="4" w:space="0"/>
              <w:bottom w:val="single" w:color="000000" w:sz="4" w:space="0"/>
              <w:right w:val="single" w:color="000000" w:sz="4" w:space="0"/>
            </w:tcBorders>
            <w:tcW w:w="1149" w:type="dxa"/>
            <w:vAlign w:val="center"/>
            <w:textDirection w:val="lrTb"/>
            <w:noWrap w:val="false"/>
          </w:tcPr>
          <w:p>
            <w:pPr>
              <w:jc w:val="center"/>
            </w:pPr>
            <w:r>
              <w:rPr>
                <w:color w:val="000000"/>
              </w:rPr>
              <w:t xml:space="preserve">89,20</w:t>
            </w:r>
            <w:r/>
          </w:p>
        </w:tc>
      </w:tr>
      <w:tr>
        <w:trPr/>
        <w:tc>
          <w:tcPr>
            <w:shd w:val="clear" w:color="auto" w:fill="auto"/>
            <w:tcBorders>
              <w:top w:val="single" w:color="000000" w:sz="4" w:space="0"/>
              <w:left w:val="single" w:color="000000" w:sz="4" w:space="0"/>
              <w:bottom w:val="single" w:color="000000" w:sz="4" w:space="0"/>
            </w:tcBorders>
            <w:tcW w:w="959" w:type="dxa"/>
            <w:vAlign w:val="center"/>
            <w:textDirection w:val="lrTb"/>
            <w:noWrap w:val="false"/>
          </w:tcPr>
          <w:p>
            <w:pPr>
              <w:ind w:left="-426" w:firstLine="710"/>
              <w:tabs>
                <w:tab w:val="left" w:pos="770" w:leader="none"/>
              </w:tabs>
            </w:pPr>
            <w:r>
              <w:t xml:space="preserve">19</w:t>
            </w:r>
            <w:r/>
          </w:p>
        </w:tc>
        <w:tc>
          <w:tcPr>
            <w:shd w:val="clear" w:color="auto" w:fill="auto"/>
            <w:tcBorders>
              <w:top w:val="single" w:color="000000" w:sz="4" w:space="0"/>
              <w:left w:val="single" w:color="000000" w:sz="4" w:space="0"/>
              <w:bottom w:val="single" w:color="000000" w:sz="4" w:space="0"/>
            </w:tcBorders>
            <w:tcW w:w="1843" w:type="dxa"/>
            <w:vAlign w:val="center"/>
            <w:textDirection w:val="lrTb"/>
            <w:noWrap w:val="false"/>
          </w:tcPr>
          <w:p>
            <w:pPr>
              <w:ind w:firstLine="35"/>
              <w:tabs>
                <w:tab w:val="left" w:pos="770" w:leader="none"/>
              </w:tabs>
            </w:pPr>
            <w:r>
              <w:t xml:space="preserve">Знаки препинания</w:t>
            </w:r>
            <w:r/>
          </w:p>
          <w:p>
            <w:pPr>
              <w:ind w:firstLine="35"/>
              <w:tabs>
                <w:tab w:val="left" w:pos="770" w:leader="none"/>
              </w:tabs>
            </w:pPr>
            <w:r>
              <w:t xml:space="preserve">в сложноподчинённом</w:t>
            </w:r>
            <w:r/>
          </w:p>
          <w:p>
            <w:pPr>
              <w:ind w:firstLine="35"/>
              <w:tabs>
                <w:tab w:val="left" w:pos="770" w:leader="none"/>
              </w:tabs>
            </w:pPr>
            <w:r>
              <w:t xml:space="preserve">предложении</w:t>
            </w:r>
            <w:r/>
          </w:p>
        </w:tc>
        <w:tc>
          <w:tcPr>
            <w:shd w:val="clear" w:color="auto" w:fill="auto"/>
            <w:tcBorders>
              <w:top w:val="single" w:color="000000" w:sz="4" w:space="0"/>
              <w:left w:val="single" w:color="000000" w:sz="4" w:space="0"/>
              <w:bottom w:val="single" w:color="000000" w:sz="4" w:space="0"/>
            </w:tcBorders>
            <w:tcW w:w="1134" w:type="dxa"/>
            <w:vAlign w:val="center"/>
            <w:textDirection w:val="lrTb"/>
            <w:noWrap w:val="false"/>
          </w:tcPr>
          <w:p>
            <w:pPr>
              <w:ind w:firstLine="35"/>
              <w:jc w:val="center"/>
              <w:tabs>
                <w:tab w:val="left" w:pos="770" w:leader="none"/>
              </w:tabs>
            </w:pPr>
            <w:r>
              <w:rPr>
                <w:b/>
              </w:rPr>
              <w:t xml:space="preserve">Б</w:t>
            </w:r>
            <w:r/>
          </w:p>
        </w:tc>
        <w:tc>
          <w:tcPr>
            <w:shd w:val="clear" w:color="auto" w:fill="auto"/>
            <w:tcBorders>
              <w:top w:val="single" w:color="000000" w:sz="4" w:space="0"/>
              <w:left w:val="single" w:color="000000" w:sz="4" w:space="0"/>
              <w:bottom w:val="single" w:color="000000" w:sz="4" w:space="0"/>
            </w:tcBorders>
            <w:tcW w:w="1134" w:type="dxa"/>
            <w:vAlign w:val="center"/>
            <w:textDirection w:val="lrTb"/>
            <w:noWrap w:val="false"/>
          </w:tcPr>
          <w:p>
            <w:pPr>
              <w:jc w:val="center"/>
            </w:pPr>
            <w:r>
              <w:rPr>
                <w:color w:val="000000"/>
              </w:rPr>
              <w:t xml:space="preserve">71,56</w:t>
            </w:r>
            <w:r/>
          </w:p>
        </w:tc>
        <w:tc>
          <w:tcPr>
            <w:shd w:val="clear" w:color="auto" w:fill="auto"/>
            <w:tcBorders>
              <w:top w:val="single" w:color="000000" w:sz="4" w:space="0"/>
              <w:left w:val="single" w:color="000000" w:sz="4" w:space="0"/>
              <w:bottom w:val="single" w:color="000000" w:sz="4" w:space="0"/>
            </w:tcBorders>
            <w:tcW w:w="1275" w:type="dxa"/>
            <w:vAlign w:val="center"/>
            <w:textDirection w:val="lrTb"/>
            <w:noWrap w:val="false"/>
          </w:tcPr>
          <w:p>
            <w:pPr>
              <w:jc w:val="center"/>
            </w:pPr>
            <w:r>
              <w:rPr>
                <w:color w:val="000000"/>
              </w:rPr>
              <w:t xml:space="preserve">12,50</w:t>
            </w:r>
            <w:r/>
          </w:p>
        </w:tc>
        <w:tc>
          <w:tcPr>
            <w:shd w:val="clear" w:color="auto" w:fill="auto"/>
            <w:tcBorders>
              <w:top w:val="single" w:color="000000" w:sz="4" w:space="0"/>
              <w:left w:val="single" w:color="000000" w:sz="4" w:space="0"/>
              <w:bottom w:val="single" w:color="000000" w:sz="4" w:space="0"/>
            </w:tcBorders>
            <w:tcW w:w="1134" w:type="dxa"/>
            <w:vAlign w:val="center"/>
            <w:textDirection w:val="lrTb"/>
            <w:noWrap w:val="false"/>
          </w:tcPr>
          <w:p>
            <w:pPr>
              <w:jc w:val="center"/>
            </w:pPr>
            <w:r>
              <w:rPr>
                <w:color w:val="000000"/>
              </w:rPr>
              <w:t xml:space="preserve">36,70</w:t>
            </w:r>
            <w:r/>
          </w:p>
        </w:tc>
        <w:tc>
          <w:tcPr>
            <w:shd w:val="clear" w:color="auto" w:fill="auto"/>
            <w:tcBorders>
              <w:top w:val="single" w:color="000000" w:sz="4" w:space="0"/>
              <w:left w:val="single" w:color="000000" w:sz="4" w:space="0"/>
              <w:bottom w:val="single" w:color="000000" w:sz="4" w:space="0"/>
            </w:tcBorders>
            <w:tcW w:w="993" w:type="dxa"/>
            <w:vAlign w:val="center"/>
            <w:textDirection w:val="lrTb"/>
            <w:noWrap w:val="false"/>
          </w:tcPr>
          <w:p>
            <w:pPr>
              <w:jc w:val="center"/>
            </w:pPr>
            <w:r>
              <w:rPr>
                <w:color w:val="000000"/>
              </w:rPr>
              <w:t xml:space="preserve">74,86</w:t>
            </w:r>
            <w:r/>
          </w:p>
        </w:tc>
        <w:tc>
          <w:tcPr>
            <w:shd w:val="clear" w:color="auto" w:fill="auto"/>
            <w:tcBorders>
              <w:top w:val="single" w:color="000000" w:sz="4" w:space="0"/>
              <w:left w:val="single" w:color="000000" w:sz="4" w:space="0"/>
              <w:bottom w:val="single" w:color="000000" w:sz="4" w:space="0"/>
              <w:right w:val="single" w:color="000000" w:sz="4" w:space="0"/>
            </w:tcBorders>
            <w:tcW w:w="1149" w:type="dxa"/>
            <w:vAlign w:val="center"/>
            <w:textDirection w:val="lrTb"/>
            <w:noWrap w:val="false"/>
          </w:tcPr>
          <w:p>
            <w:pPr>
              <w:jc w:val="center"/>
            </w:pPr>
            <w:r>
              <w:rPr>
                <w:color w:val="000000"/>
              </w:rPr>
              <w:t xml:space="preserve">96,00</w:t>
            </w:r>
            <w:r/>
          </w:p>
        </w:tc>
      </w:tr>
      <w:tr>
        <w:trPr/>
        <w:tc>
          <w:tcPr>
            <w:shd w:val="clear" w:color="auto" w:fill="auto"/>
            <w:tcBorders>
              <w:top w:val="single" w:color="000000" w:sz="4" w:space="0"/>
              <w:left w:val="single" w:color="000000" w:sz="4" w:space="0"/>
              <w:bottom w:val="single" w:color="000000" w:sz="4" w:space="0"/>
            </w:tcBorders>
            <w:tcW w:w="959" w:type="dxa"/>
            <w:vAlign w:val="center"/>
            <w:textDirection w:val="lrTb"/>
            <w:noWrap w:val="false"/>
          </w:tcPr>
          <w:p>
            <w:pPr>
              <w:ind w:left="-426" w:firstLine="710"/>
              <w:tabs>
                <w:tab w:val="left" w:pos="770" w:leader="none"/>
              </w:tabs>
            </w:pPr>
            <w:r>
              <w:t xml:space="preserve">20</w:t>
            </w:r>
            <w:r/>
          </w:p>
        </w:tc>
        <w:tc>
          <w:tcPr>
            <w:shd w:val="clear" w:color="auto" w:fill="auto"/>
            <w:tcBorders>
              <w:top w:val="single" w:color="000000" w:sz="4" w:space="0"/>
              <w:left w:val="single" w:color="000000" w:sz="4" w:space="0"/>
              <w:bottom w:val="single" w:color="000000" w:sz="4" w:space="0"/>
            </w:tcBorders>
            <w:tcW w:w="1843" w:type="dxa"/>
            <w:vAlign w:val="center"/>
            <w:textDirection w:val="lrTb"/>
            <w:noWrap w:val="false"/>
          </w:tcPr>
          <w:p>
            <w:pPr>
              <w:ind w:firstLine="35"/>
              <w:tabs>
                <w:tab w:val="left" w:pos="770" w:leader="none"/>
              </w:tabs>
            </w:pPr>
            <w:r>
              <w:t xml:space="preserve">Знаки препинания в сложном</w:t>
            </w:r>
            <w:r/>
          </w:p>
          <w:p>
            <w:pPr>
              <w:ind w:firstLine="35"/>
              <w:tabs>
                <w:tab w:val="left" w:pos="770" w:leader="none"/>
              </w:tabs>
            </w:pPr>
            <w:r>
              <w:t xml:space="preserve">предложении с разными видами</w:t>
            </w:r>
            <w:r/>
          </w:p>
          <w:p>
            <w:pPr>
              <w:ind w:firstLine="35"/>
              <w:tabs>
                <w:tab w:val="left" w:pos="770" w:leader="none"/>
              </w:tabs>
            </w:pPr>
            <w:r>
              <w:t xml:space="preserve">связи</w:t>
            </w:r>
            <w:r/>
          </w:p>
        </w:tc>
        <w:tc>
          <w:tcPr>
            <w:shd w:val="clear" w:color="auto" w:fill="auto"/>
            <w:tcBorders>
              <w:top w:val="single" w:color="000000" w:sz="4" w:space="0"/>
              <w:left w:val="single" w:color="000000" w:sz="4" w:space="0"/>
              <w:bottom w:val="single" w:color="000000" w:sz="4" w:space="0"/>
            </w:tcBorders>
            <w:tcW w:w="1134" w:type="dxa"/>
            <w:vAlign w:val="center"/>
            <w:textDirection w:val="lrTb"/>
            <w:noWrap w:val="false"/>
          </w:tcPr>
          <w:p>
            <w:pPr>
              <w:ind w:firstLine="35"/>
              <w:jc w:val="center"/>
              <w:tabs>
                <w:tab w:val="left" w:pos="770" w:leader="none"/>
              </w:tabs>
            </w:pPr>
            <w:r>
              <w:rPr>
                <w:b/>
              </w:rPr>
              <w:t xml:space="preserve">Б</w:t>
            </w:r>
            <w:r/>
          </w:p>
        </w:tc>
        <w:tc>
          <w:tcPr>
            <w:shd w:val="clear" w:color="auto" w:fill="auto"/>
            <w:tcBorders>
              <w:top w:val="single" w:color="000000" w:sz="4" w:space="0"/>
              <w:left w:val="single" w:color="000000" w:sz="4" w:space="0"/>
              <w:bottom w:val="single" w:color="000000" w:sz="4" w:space="0"/>
            </w:tcBorders>
            <w:tcW w:w="1134" w:type="dxa"/>
            <w:vAlign w:val="center"/>
            <w:textDirection w:val="lrTb"/>
            <w:noWrap w:val="false"/>
          </w:tcPr>
          <w:p>
            <w:pPr>
              <w:jc w:val="center"/>
            </w:pPr>
            <w:r>
              <w:rPr>
                <w:color w:val="000000"/>
              </w:rPr>
              <w:t xml:space="preserve">51,87</w:t>
            </w:r>
            <w:r/>
          </w:p>
        </w:tc>
        <w:tc>
          <w:tcPr>
            <w:shd w:val="clear" w:color="auto" w:fill="auto"/>
            <w:tcBorders>
              <w:top w:val="single" w:color="000000" w:sz="4" w:space="0"/>
              <w:left w:val="single" w:color="000000" w:sz="4" w:space="0"/>
              <w:bottom w:val="single" w:color="000000" w:sz="4" w:space="0"/>
            </w:tcBorders>
            <w:tcW w:w="1275" w:type="dxa"/>
            <w:vAlign w:val="center"/>
            <w:textDirection w:val="lrTb"/>
            <w:noWrap w:val="false"/>
          </w:tcPr>
          <w:p>
            <w:pPr>
              <w:jc w:val="center"/>
            </w:pPr>
            <w:r>
              <w:rPr>
                <w:color w:val="000000"/>
              </w:rPr>
              <w:t xml:space="preserve">16,67</w:t>
            </w:r>
            <w:r/>
          </w:p>
        </w:tc>
        <w:tc>
          <w:tcPr>
            <w:shd w:val="clear" w:color="auto" w:fill="auto"/>
            <w:tcBorders>
              <w:top w:val="single" w:color="000000" w:sz="4" w:space="0"/>
              <w:left w:val="single" w:color="000000" w:sz="4" w:space="0"/>
              <w:bottom w:val="single" w:color="000000" w:sz="4" w:space="0"/>
            </w:tcBorders>
            <w:tcW w:w="1134" w:type="dxa"/>
            <w:vAlign w:val="center"/>
            <w:textDirection w:val="lrTb"/>
            <w:noWrap w:val="false"/>
          </w:tcPr>
          <w:p>
            <w:pPr>
              <w:jc w:val="center"/>
            </w:pPr>
            <w:r>
              <w:rPr>
                <w:color w:val="000000"/>
              </w:rPr>
              <w:t xml:space="preserve">21,94</w:t>
            </w:r>
            <w:r/>
          </w:p>
        </w:tc>
        <w:tc>
          <w:tcPr>
            <w:shd w:val="clear" w:color="auto" w:fill="auto"/>
            <w:tcBorders>
              <w:top w:val="single" w:color="000000" w:sz="4" w:space="0"/>
              <w:left w:val="single" w:color="000000" w:sz="4" w:space="0"/>
              <w:bottom w:val="single" w:color="000000" w:sz="4" w:space="0"/>
            </w:tcBorders>
            <w:tcW w:w="993" w:type="dxa"/>
            <w:vAlign w:val="center"/>
            <w:textDirection w:val="lrTb"/>
            <w:noWrap w:val="false"/>
          </w:tcPr>
          <w:p>
            <w:pPr>
              <w:jc w:val="center"/>
            </w:pPr>
            <w:r>
              <w:rPr>
                <w:color w:val="000000"/>
              </w:rPr>
              <w:t xml:space="preserve">47,98</w:t>
            </w:r>
            <w:r/>
          </w:p>
        </w:tc>
        <w:tc>
          <w:tcPr>
            <w:shd w:val="clear" w:color="auto" w:fill="auto"/>
            <w:tcBorders>
              <w:top w:val="single" w:color="000000" w:sz="4" w:space="0"/>
              <w:left w:val="single" w:color="000000" w:sz="4" w:space="0"/>
              <w:bottom w:val="single" w:color="000000" w:sz="4" w:space="0"/>
              <w:right w:val="single" w:color="000000" w:sz="4" w:space="0"/>
            </w:tcBorders>
            <w:tcW w:w="1149" w:type="dxa"/>
            <w:vAlign w:val="center"/>
            <w:textDirection w:val="lrTb"/>
            <w:noWrap w:val="false"/>
          </w:tcPr>
          <w:p>
            <w:pPr>
              <w:jc w:val="center"/>
            </w:pPr>
            <w:r>
              <w:rPr>
                <w:color w:val="000000"/>
              </w:rPr>
              <w:t xml:space="preserve">86,61</w:t>
            </w:r>
            <w:r/>
          </w:p>
        </w:tc>
      </w:tr>
      <w:tr>
        <w:trPr/>
        <w:tc>
          <w:tcPr>
            <w:shd w:val="clear" w:color="auto" w:fill="auto"/>
            <w:tcBorders>
              <w:top w:val="single" w:color="000000" w:sz="4" w:space="0"/>
              <w:left w:val="single" w:color="000000" w:sz="4" w:space="0"/>
              <w:bottom w:val="single" w:color="000000" w:sz="4" w:space="0"/>
            </w:tcBorders>
            <w:tcW w:w="959" w:type="dxa"/>
            <w:vAlign w:val="center"/>
            <w:textDirection w:val="lrTb"/>
            <w:noWrap w:val="false"/>
          </w:tcPr>
          <w:p>
            <w:pPr>
              <w:ind w:left="-426" w:firstLine="710"/>
              <w:tabs>
                <w:tab w:val="left" w:pos="770" w:leader="none"/>
              </w:tabs>
            </w:pPr>
            <w:r>
              <w:t xml:space="preserve">21</w:t>
            </w:r>
            <w:r/>
          </w:p>
        </w:tc>
        <w:tc>
          <w:tcPr>
            <w:shd w:val="clear" w:color="auto" w:fill="auto"/>
            <w:tcBorders>
              <w:top w:val="single" w:color="000000" w:sz="4" w:space="0"/>
              <w:left w:val="single" w:color="000000" w:sz="4" w:space="0"/>
              <w:bottom w:val="single" w:color="000000" w:sz="4" w:space="0"/>
            </w:tcBorders>
            <w:tcW w:w="1843" w:type="dxa"/>
            <w:vAlign w:val="center"/>
            <w:textDirection w:val="lrTb"/>
            <w:noWrap w:val="false"/>
          </w:tcPr>
          <w:p>
            <w:pPr>
              <w:ind w:firstLine="35"/>
              <w:tabs>
                <w:tab w:val="left" w:pos="770" w:leader="none"/>
              </w:tabs>
            </w:pPr>
            <w:r>
              <w:t xml:space="preserve">Пунктуационный анализ</w:t>
            </w:r>
            <w:r/>
          </w:p>
        </w:tc>
        <w:tc>
          <w:tcPr>
            <w:shd w:val="clear" w:color="auto" w:fill="auto"/>
            <w:tcBorders>
              <w:top w:val="single" w:color="000000" w:sz="4" w:space="0"/>
              <w:left w:val="single" w:color="000000" w:sz="4" w:space="0"/>
              <w:bottom w:val="single" w:color="000000" w:sz="4" w:space="0"/>
            </w:tcBorders>
            <w:tcW w:w="1134" w:type="dxa"/>
            <w:vAlign w:val="center"/>
            <w:textDirection w:val="lrTb"/>
            <w:noWrap w:val="false"/>
          </w:tcPr>
          <w:p>
            <w:pPr>
              <w:ind w:firstLine="35"/>
              <w:jc w:val="center"/>
              <w:tabs>
                <w:tab w:val="left" w:pos="770" w:leader="none"/>
              </w:tabs>
            </w:pPr>
            <w:r>
              <w:rPr>
                <w:b/>
              </w:rPr>
              <w:t xml:space="preserve">Б</w:t>
            </w:r>
            <w:r/>
          </w:p>
        </w:tc>
        <w:tc>
          <w:tcPr>
            <w:shd w:val="clear" w:color="auto" w:fill="auto"/>
            <w:tcBorders>
              <w:top w:val="single" w:color="000000" w:sz="4" w:space="0"/>
              <w:left w:val="single" w:color="000000" w:sz="4" w:space="0"/>
              <w:bottom w:val="single" w:color="000000" w:sz="4" w:space="0"/>
            </w:tcBorders>
            <w:tcW w:w="1134" w:type="dxa"/>
            <w:vAlign w:val="center"/>
            <w:textDirection w:val="lrTb"/>
            <w:noWrap w:val="false"/>
          </w:tcPr>
          <w:p>
            <w:pPr>
              <w:jc w:val="center"/>
            </w:pPr>
            <w:r>
              <w:rPr>
                <w:color w:val="000000"/>
              </w:rPr>
              <w:t xml:space="preserve">36,36</w:t>
            </w:r>
            <w:r/>
          </w:p>
        </w:tc>
        <w:tc>
          <w:tcPr>
            <w:shd w:val="clear" w:color="auto" w:fill="auto"/>
            <w:tcBorders>
              <w:top w:val="single" w:color="000000" w:sz="4" w:space="0"/>
              <w:left w:val="single" w:color="000000" w:sz="4" w:space="0"/>
              <w:bottom w:val="single" w:color="000000" w:sz="4" w:space="0"/>
            </w:tcBorders>
            <w:tcW w:w="1275" w:type="dxa"/>
            <w:vAlign w:val="center"/>
            <w:textDirection w:val="lrTb"/>
            <w:noWrap w:val="false"/>
          </w:tcPr>
          <w:p>
            <w:pPr>
              <w:jc w:val="center"/>
            </w:pPr>
            <w:r>
              <w:rPr>
                <w:color w:val="000000"/>
              </w:rPr>
              <w:t xml:space="preserve">4,17</w:t>
            </w:r>
            <w:r/>
          </w:p>
        </w:tc>
        <w:tc>
          <w:tcPr>
            <w:shd w:val="clear" w:color="auto" w:fill="auto"/>
            <w:tcBorders>
              <w:top w:val="single" w:color="000000" w:sz="4" w:space="0"/>
              <w:left w:val="single" w:color="000000" w:sz="4" w:space="0"/>
              <w:bottom w:val="single" w:color="000000" w:sz="4" w:space="0"/>
            </w:tcBorders>
            <w:tcW w:w="1134" w:type="dxa"/>
            <w:vAlign w:val="center"/>
            <w:textDirection w:val="lrTb"/>
            <w:noWrap w:val="false"/>
          </w:tcPr>
          <w:p>
            <w:pPr>
              <w:jc w:val="center"/>
            </w:pPr>
            <w:r>
              <w:rPr>
                <w:color w:val="000000"/>
              </w:rPr>
              <w:t xml:space="preserve">10,97</w:t>
            </w:r>
            <w:r/>
          </w:p>
        </w:tc>
        <w:tc>
          <w:tcPr>
            <w:shd w:val="clear" w:color="auto" w:fill="auto"/>
            <w:tcBorders>
              <w:top w:val="single" w:color="000000" w:sz="4" w:space="0"/>
              <w:left w:val="single" w:color="000000" w:sz="4" w:space="0"/>
              <w:bottom w:val="single" w:color="000000" w:sz="4" w:space="0"/>
            </w:tcBorders>
            <w:tcW w:w="993" w:type="dxa"/>
            <w:vAlign w:val="center"/>
            <w:textDirection w:val="lrTb"/>
            <w:noWrap w:val="false"/>
          </w:tcPr>
          <w:p>
            <w:pPr>
              <w:jc w:val="center"/>
            </w:pPr>
            <w:r>
              <w:rPr>
                <w:color w:val="000000"/>
              </w:rPr>
              <w:t xml:space="preserve">32,51</w:t>
            </w:r>
            <w:r/>
          </w:p>
        </w:tc>
        <w:tc>
          <w:tcPr>
            <w:shd w:val="clear" w:color="auto" w:fill="auto"/>
            <w:tcBorders>
              <w:top w:val="single" w:color="000000" w:sz="4" w:space="0"/>
              <w:left w:val="single" w:color="000000" w:sz="4" w:space="0"/>
              <w:bottom w:val="single" w:color="000000" w:sz="4" w:space="0"/>
              <w:right w:val="single" w:color="000000" w:sz="4" w:space="0"/>
            </w:tcBorders>
            <w:tcW w:w="1149" w:type="dxa"/>
            <w:vAlign w:val="center"/>
            <w:textDirection w:val="lrTb"/>
            <w:noWrap w:val="false"/>
          </w:tcPr>
          <w:p>
            <w:pPr>
              <w:jc w:val="center"/>
            </w:pPr>
            <w:r>
              <w:rPr>
                <w:color w:val="000000"/>
              </w:rPr>
              <w:t xml:space="preserve">67,06</w:t>
            </w:r>
            <w:r/>
          </w:p>
        </w:tc>
      </w:tr>
      <w:tr>
        <w:trPr/>
        <w:tc>
          <w:tcPr>
            <w:shd w:val="clear" w:color="auto" w:fill="auto"/>
            <w:tcBorders>
              <w:top w:val="single" w:color="000000" w:sz="4" w:space="0"/>
              <w:left w:val="single" w:color="000000" w:sz="4" w:space="0"/>
              <w:bottom w:val="single" w:color="000000" w:sz="4" w:space="0"/>
            </w:tcBorders>
            <w:tcW w:w="959" w:type="dxa"/>
            <w:vAlign w:val="center"/>
            <w:textDirection w:val="lrTb"/>
            <w:noWrap w:val="false"/>
          </w:tcPr>
          <w:p>
            <w:pPr>
              <w:ind w:left="-426" w:firstLine="710"/>
              <w:tabs>
                <w:tab w:val="left" w:pos="770" w:leader="none"/>
              </w:tabs>
            </w:pPr>
            <w:r>
              <w:t xml:space="preserve">22</w:t>
            </w:r>
            <w:r/>
          </w:p>
        </w:tc>
        <w:tc>
          <w:tcPr>
            <w:shd w:val="clear" w:color="auto" w:fill="auto"/>
            <w:tcBorders>
              <w:top w:val="single" w:color="000000" w:sz="4" w:space="0"/>
              <w:left w:val="single" w:color="000000" w:sz="4" w:space="0"/>
              <w:bottom w:val="single" w:color="000000" w:sz="4" w:space="0"/>
            </w:tcBorders>
            <w:tcW w:w="1843" w:type="dxa"/>
            <w:vAlign w:val="center"/>
            <w:textDirection w:val="lrTb"/>
            <w:noWrap w:val="false"/>
          </w:tcPr>
          <w:p>
            <w:pPr>
              <w:ind w:firstLine="35"/>
              <w:tabs>
                <w:tab w:val="left" w:pos="770" w:leader="none"/>
              </w:tabs>
            </w:pPr>
            <w:r>
              <w:t xml:space="preserve">Тек</w:t>
            </w:r>
            <w:r>
              <w:t xml:space="preserve">ст как речевое произведение.</w:t>
            </w:r>
            <w:r/>
          </w:p>
          <w:p>
            <w:pPr>
              <w:ind w:firstLine="35"/>
              <w:tabs>
                <w:tab w:val="left" w:pos="770" w:leader="none"/>
              </w:tabs>
            </w:pPr>
            <w:r>
              <w:t xml:space="preserve">Смысловая и композиционная</w:t>
            </w:r>
            <w:r/>
          </w:p>
          <w:p>
            <w:pPr>
              <w:ind w:firstLine="35"/>
              <w:tabs>
                <w:tab w:val="left" w:pos="770" w:leader="none"/>
              </w:tabs>
            </w:pPr>
            <w:r>
              <w:t xml:space="preserve">целостность текста</w:t>
            </w:r>
            <w:r/>
          </w:p>
        </w:tc>
        <w:tc>
          <w:tcPr>
            <w:shd w:val="clear" w:color="auto" w:fill="auto"/>
            <w:tcBorders>
              <w:top w:val="single" w:color="000000" w:sz="4" w:space="0"/>
              <w:left w:val="single" w:color="000000" w:sz="4" w:space="0"/>
              <w:bottom w:val="single" w:color="000000" w:sz="4" w:space="0"/>
            </w:tcBorders>
            <w:tcW w:w="1134" w:type="dxa"/>
            <w:vAlign w:val="center"/>
            <w:textDirection w:val="lrTb"/>
            <w:noWrap w:val="false"/>
          </w:tcPr>
          <w:p>
            <w:pPr>
              <w:ind w:firstLine="35"/>
              <w:jc w:val="center"/>
              <w:tabs>
                <w:tab w:val="left" w:pos="770" w:leader="none"/>
              </w:tabs>
            </w:pPr>
            <w:r>
              <w:rPr>
                <w:b/>
              </w:rPr>
              <w:t xml:space="preserve">Б</w:t>
            </w:r>
            <w:r/>
          </w:p>
        </w:tc>
        <w:tc>
          <w:tcPr>
            <w:shd w:val="clear" w:color="auto" w:fill="auto"/>
            <w:tcBorders>
              <w:top w:val="single" w:color="000000" w:sz="4" w:space="0"/>
              <w:left w:val="single" w:color="000000" w:sz="4" w:space="0"/>
              <w:bottom w:val="single" w:color="000000" w:sz="4" w:space="0"/>
            </w:tcBorders>
            <w:tcW w:w="1134" w:type="dxa"/>
            <w:vAlign w:val="center"/>
            <w:textDirection w:val="lrTb"/>
            <w:noWrap w:val="false"/>
          </w:tcPr>
          <w:p>
            <w:pPr>
              <w:jc w:val="center"/>
            </w:pPr>
            <w:r>
              <w:rPr>
                <w:color w:val="000000"/>
              </w:rPr>
              <w:t xml:space="preserve">71,08</w:t>
            </w:r>
            <w:r/>
          </w:p>
        </w:tc>
        <w:tc>
          <w:tcPr>
            <w:shd w:val="clear" w:color="auto" w:fill="auto"/>
            <w:tcBorders>
              <w:top w:val="single" w:color="000000" w:sz="4" w:space="0"/>
              <w:left w:val="single" w:color="000000" w:sz="4" w:space="0"/>
              <w:bottom w:val="single" w:color="000000" w:sz="4" w:space="0"/>
            </w:tcBorders>
            <w:tcW w:w="1275" w:type="dxa"/>
            <w:vAlign w:val="center"/>
            <w:textDirection w:val="lrTb"/>
            <w:noWrap w:val="false"/>
          </w:tcPr>
          <w:p>
            <w:pPr>
              <w:jc w:val="center"/>
            </w:pPr>
            <w:r>
              <w:rPr>
                <w:color w:val="000000"/>
              </w:rPr>
              <w:t xml:space="preserve">8,33</w:t>
            </w:r>
            <w:r/>
          </w:p>
        </w:tc>
        <w:tc>
          <w:tcPr>
            <w:shd w:val="clear" w:color="auto" w:fill="auto"/>
            <w:tcBorders>
              <w:top w:val="single" w:color="000000" w:sz="4" w:space="0"/>
              <w:left w:val="single" w:color="000000" w:sz="4" w:space="0"/>
              <w:bottom w:val="single" w:color="000000" w:sz="4" w:space="0"/>
            </w:tcBorders>
            <w:tcW w:w="1134" w:type="dxa"/>
            <w:vAlign w:val="center"/>
            <w:textDirection w:val="lrTb"/>
            <w:noWrap w:val="false"/>
          </w:tcPr>
          <w:p>
            <w:pPr>
              <w:jc w:val="center"/>
            </w:pPr>
            <w:r>
              <w:rPr>
                <w:color w:val="000000"/>
              </w:rPr>
              <w:t xml:space="preserve">47,41</w:t>
            </w:r>
            <w:r/>
          </w:p>
        </w:tc>
        <w:tc>
          <w:tcPr>
            <w:shd w:val="clear" w:color="auto" w:fill="auto"/>
            <w:tcBorders>
              <w:top w:val="single" w:color="000000" w:sz="4" w:space="0"/>
              <w:left w:val="single" w:color="000000" w:sz="4" w:space="0"/>
              <w:bottom w:val="single" w:color="000000" w:sz="4" w:space="0"/>
            </w:tcBorders>
            <w:tcW w:w="993" w:type="dxa"/>
            <w:vAlign w:val="center"/>
            <w:textDirection w:val="lrTb"/>
            <w:noWrap w:val="false"/>
          </w:tcPr>
          <w:p>
            <w:pPr>
              <w:jc w:val="center"/>
            </w:pPr>
            <w:r>
              <w:rPr>
                <w:color w:val="000000"/>
              </w:rPr>
              <w:t xml:space="preserve">72,61</w:t>
            </w:r>
            <w:r/>
          </w:p>
        </w:tc>
        <w:tc>
          <w:tcPr>
            <w:shd w:val="clear" w:color="auto" w:fill="auto"/>
            <w:tcBorders>
              <w:top w:val="single" w:color="000000" w:sz="4" w:space="0"/>
              <w:left w:val="single" w:color="000000" w:sz="4" w:space="0"/>
              <w:bottom w:val="single" w:color="000000" w:sz="4" w:space="0"/>
              <w:right w:val="single" w:color="000000" w:sz="4" w:space="0"/>
            </w:tcBorders>
            <w:tcW w:w="1149" w:type="dxa"/>
            <w:vAlign w:val="center"/>
            <w:textDirection w:val="lrTb"/>
            <w:noWrap w:val="false"/>
          </w:tcPr>
          <w:p>
            <w:pPr>
              <w:jc w:val="center"/>
            </w:pPr>
            <w:r>
              <w:rPr>
                <w:color w:val="000000"/>
              </w:rPr>
              <w:t xml:space="preserve">89,74</w:t>
            </w:r>
            <w:r/>
          </w:p>
        </w:tc>
      </w:tr>
      <w:tr>
        <w:trPr/>
        <w:tc>
          <w:tcPr>
            <w:shd w:val="clear" w:color="auto" w:fill="auto"/>
            <w:tcBorders>
              <w:top w:val="single" w:color="000000" w:sz="4" w:space="0"/>
              <w:left w:val="single" w:color="000000" w:sz="4" w:space="0"/>
              <w:bottom w:val="single" w:color="000000" w:sz="4" w:space="0"/>
            </w:tcBorders>
            <w:tcW w:w="959" w:type="dxa"/>
            <w:vAlign w:val="center"/>
            <w:textDirection w:val="lrTb"/>
            <w:noWrap w:val="false"/>
          </w:tcPr>
          <w:p>
            <w:pPr>
              <w:ind w:left="-426" w:firstLine="710"/>
              <w:tabs>
                <w:tab w:val="left" w:pos="770" w:leader="none"/>
              </w:tabs>
            </w:pPr>
            <w:r>
              <w:t xml:space="preserve">23</w:t>
            </w:r>
            <w:r/>
          </w:p>
        </w:tc>
        <w:tc>
          <w:tcPr>
            <w:shd w:val="clear" w:color="auto" w:fill="auto"/>
            <w:tcBorders>
              <w:top w:val="single" w:color="000000" w:sz="4" w:space="0"/>
              <w:left w:val="single" w:color="000000" w:sz="4" w:space="0"/>
              <w:bottom w:val="single" w:color="000000" w:sz="4" w:space="0"/>
            </w:tcBorders>
            <w:tcW w:w="1843" w:type="dxa"/>
            <w:vAlign w:val="center"/>
            <w:textDirection w:val="lrTb"/>
            <w:noWrap w:val="false"/>
          </w:tcPr>
          <w:p>
            <w:pPr>
              <w:ind w:firstLine="35"/>
              <w:tabs>
                <w:tab w:val="left" w:pos="770" w:leader="none"/>
              </w:tabs>
            </w:pPr>
            <w:r>
              <w:t xml:space="preserve">Функционально-смысловые типы</w:t>
            </w:r>
            <w:r/>
          </w:p>
          <w:p>
            <w:pPr>
              <w:ind w:firstLine="35"/>
              <w:tabs>
                <w:tab w:val="left" w:pos="770" w:leader="none"/>
              </w:tabs>
            </w:pPr>
            <w:r>
              <w:t xml:space="preserve">речи</w:t>
            </w:r>
            <w:r/>
          </w:p>
        </w:tc>
        <w:tc>
          <w:tcPr>
            <w:shd w:val="clear" w:color="auto" w:fill="auto"/>
            <w:tcBorders>
              <w:top w:val="single" w:color="000000" w:sz="4" w:space="0"/>
              <w:left w:val="single" w:color="000000" w:sz="4" w:space="0"/>
              <w:bottom w:val="single" w:color="000000" w:sz="4" w:space="0"/>
            </w:tcBorders>
            <w:tcW w:w="1134" w:type="dxa"/>
            <w:vAlign w:val="center"/>
            <w:textDirection w:val="lrTb"/>
            <w:noWrap w:val="false"/>
          </w:tcPr>
          <w:p>
            <w:pPr>
              <w:ind w:firstLine="35"/>
              <w:jc w:val="center"/>
              <w:tabs>
                <w:tab w:val="left" w:pos="770" w:leader="none"/>
              </w:tabs>
            </w:pPr>
            <w:r>
              <w:rPr>
                <w:b/>
              </w:rPr>
              <w:t xml:space="preserve">Б</w:t>
            </w:r>
            <w:r/>
          </w:p>
        </w:tc>
        <w:tc>
          <w:tcPr>
            <w:shd w:val="clear" w:color="auto" w:fill="auto"/>
            <w:tcBorders>
              <w:top w:val="single" w:color="000000" w:sz="4" w:space="0"/>
              <w:left w:val="single" w:color="000000" w:sz="4" w:space="0"/>
              <w:bottom w:val="single" w:color="000000" w:sz="4" w:space="0"/>
            </w:tcBorders>
            <w:tcW w:w="1134" w:type="dxa"/>
            <w:vAlign w:val="center"/>
            <w:textDirection w:val="lrTb"/>
            <w:noWrap w:val="false"/>
          </w:tcPr>
          <w:p>
            <w:pPr>
              <w:jc w:val="center"/>
            </w:pPr>
            <w:r>
              <w:rPr>
                <w:color w:val="000000"/>
              </w:rPr>
              <w:t xml:space="preserve">51,08</w:t>
            </w:r>
            <w:r/>
          </w:p>
        </w:tc>
        <w:tc>
          <w:tcPr>
            <w:shd w:val="clear" w:color="auto" w:fill="auto"/>
            <w:tcBorders>
              <w:top w:val="single" w:color="000000" w:sz="4" w:space="0"/>
              <w:left w:val="single" w:color="000000" w:sz="4" w:space="0"/>
              <w:bottom w:val="single" w:color="000000" w:sz="4" w:space="0"/>
            </w:tcBorders>
            <w:tcW w:w="1275" w:type="dxa"/>
            <w:vAlign w:val="center"/>
            <w:textDirection w:val="lrTb"/>
            <w:noWrap w:val="false"/>
          </w:tcPr>
          <w:p>
            <w:pPr>
              <w:jc w:val="center"/>
            </w:pPr>
            <w:r>
              <w:rPr>
                <w:color w:val="000000"/>
              </w:rPr>
              <w:t xml:space="preserve">8,33</w:t>
            </w:r>
            <w:r/>
          </w:p>
        </w:tc>
        <w:tc>
          <w:tcPr>
            <w:shd w:val="clear" w:color="auto" w:fill="auto"/>
            <w:tcBorders>
              <w:top w:val="single" w:color="000000" w:sz="4" w:space="0"/>
              <w:left w:val="single" w:color="000000" w:sz="4" w:space="0"/>
              <w:bottom w:val="single" w:color="000000" w:sz="4" w:space="0"/>
            </w:tcBorders>
            <w:tcW w:w="1134" w:type="dxa"/>
            <w:vAlign w:val="center"/>
            <w:textDirection w:val="lrTb"/>
            <w:noWrap w:val="false"/>
          </w:tcPr>
          <w:p>
            <w:pPr>
              <w:jc w:val="center"/>
            </w:pPr>
            <w:r>
              <w:rPr>
                <w:color w:val="000000"/>
              </w:rPr>
              <w:t xml:space="preserve">31,27</w:t>
            </w:r>
            <w:r/>
          </w:p>
        </w:tc>
        <w:tc>
          <w:tcPr>
            <w:shd w:val="clear" w:color="auto" w:fill="auto"/>
            <w:tcBorders>
              <w:top w:val="single" w:color="000000" w:sz="4" w:space="0"/>
              <w:left w:val="single" w:color="000000" w:sz="4" w:space="0"/>
              <w:bottom w:val="single" w:color="000000" w:sz="4" w:space="0"/>
            </w:tcBorders>
            <w:tcW w:w="993" w:type="dxa"/>
            <w:vAlign w:val="center"/>
            <w:textDirection w:val="lrTb"/>
            <w:noWrap w:val="false"/>
          </w:tcPr>
          <w:p>
            <w:pPr>
              <w:jc w:val="center"/>
            </w:pPr>
            <w:r>
              <w:rPr>
                <w:color w:val="000000"/>
              </w:rPr>
              <w:t xml:space="preserve">50,13</w:t>
            </w:r>
            <w:r/>
          </w:p>
        </w:tc>
        <w:tc>
          <w:tcPr>
            <w:shd w:val="clear" w:color="auto" w:fill="auto"/>
            <w:tcBorders>
              <w:top w:val="single" w:color="000000" w:sz="4" w:space="0"/>
              <w:left w:val="single" w:color="000000" w:sz="4" w:space="0"/>
              <w:bottom w:val="single" w:color="000000" w:sz="4" w:space="0"/>
              <w:right w:val="single" w:color="000000" w:sz="4" w:space="0"/>
            </w:tcBorders>
            <w:tcW w:w="1149" w:type="dxa"/>
            <w:vAlign w:val="center"/>
            <w:textDirection w:val="lrTb"/>
            <w:noWrap w:val="false"/>
          </w:tcPr>
          <w:p>
            <w:pPr>
              <w:jc w:val="center"/>
            </w:pPr>
            <w:r>
              <w:rPr>
                <w:color w:val="000000"/>
              </w:rPr>
              <w:t xml:space="preserve">71,17</w:t>
            </w:r>
            <w:r/>
          </w:p>
        </w:tc>
      </w:tr>
      <w:tr>
        <w:trPr/>
        <w:tc>
          <w:tcPr>
            <w:shd w:val="clear" w:color="auto" w:fill="auto"/>
            <w:tcBorders>
              <w:top w:val="single" w:color="000000" w:sz="4" w:space="0"/>
              <w:left w:val="single" w:color="000000" w:sz="4" w:space="0"/>
              <w:bottom w:val="single" w:color="000000" w:sz="4" w:space="0"/>
            </w:tcBorders>
            <w:tcW w:w="959" w:type="dxa"/>
            <w:vAlign w:val="center"/>
            <w:textDirection w:val="lrTb"/>
            <w:noWrap w:val="false"/>
          </w:tcPr>
          <w:p>
            <w:pPr>
              <w:ind w:left="-426" w:firstLine="710"/>
              <w:tabs>
                <w:tab w:val="left" w:pos="770" w:leader="none"/>
              </w:tabs>
            </w:pPr>
            <w:r>
              <w:t xml:space="preserve">24</w:t>
            </w:r>
            <w:r/>
          </w:p>
        </w:tc>
        <w:tc>
          <w:tcPr>
            <w:shd w:val="clear" w:color="auto" w:fill="auto"/>
            <w:tcBorders>
              <w:top w:val="single" w:color="000000" w:sz="4" w:space="0"/>
              <w:left w:val="single" w:color="000000" w:sz="4" w:space="0"/>
              <w:bottom w:val="single" w:color="000000" w:sz="4" w:space="0"/>
            </w:tcBorders>
            <w:tcW w:w="1843" w:type="dxa"/>
            <w:vAlign w:val="center"/>
            <w:textDirection w:val="lrTb"/>
            <w:noWrap w:val="false"/>
          </w:tcPr>
          <w:p>
            <w:pPr>
              <w:ind w:firstLine="35"/>
              <w:tabs>
                <w:tab w:val="left" w:pos="770" w:leader="none"/>
              </w:tabs>
            </w:pPr>
            <w:r>
              <w:t xml:space="preserve">Лексическое значение слова.</w:t>
            </w:r>
            <w:r/>
          </w:p>
          <w:p>
            <w:pPr>
              <w:ind w:firstLine="35"/>
              <w:tabs>
                <w:tab w:val="left" w:pos="770" w:leader="none"/>
              </w:tabs>
            </w:pPr>
            <w:r>
              <w:t xml:space="preserve">Синонимы. Антонимы. Омонимы.</w:t>
            </w:r>
            <w:r/>
          </w:p>
          <w:p>
            <w:pPr>
              <w:ind w:firstLine="35"/>
              <w:tabs>
                <w:tab w:val="left" w:pos="770" w:leader="none"/>
              </w:tabs>
            </w:pPr>
            <w:r>
              <w:t xml:space="preserve">Фразеологические обо</w:t>
            </w:r>
            <w:r>
              <w:t xml:space="preserve">роты.</w:t>
            </w:r>
            <w:r/>
          </w:p>
          <w:p>
            <w:pPr>
              <w:ind w:firstLine="35"/>
              <w:tabs>
                <w:tab w:val="left" w:pos="770" w:leader="none"/>
              </w:tabs>
            </w:pPr>
            <w:r>
              <w:t xml:space="preserve">Группы слов по происхождению и употреблению</w:t>
            </w:r>
            <w:r/>
          </w:p>
        </w:tc>
        <w:tc>
          <w:tcPr>
            <w:shd w:val="clear" w:color="auto" w:fill="auto"/>
            <w:tcBorders>
              <w:top w:val="single" w:color="000000" w:sz="4" w:space="0"/>
              <w:left w:val="single" w:color="000000" w:sz="4" w:space="0"/>
              <w:bottom w:val="single" w:color="000000" w:sz="4" w:space="0"/>
            </w:tcBorders>
            <w:tcW w:w="1134" w:type="dxa"/>
            <w:vAlign w:val="center"/>
            <w:textDirection w:val="lrTb"/>
            <w:noWrap w:val="false"/>
          </w:tcPr>
          <w:p>
            <w:pPr>
              <w:ind w:firstLine="35"/>
              <w:jc w:val="center"/>
              <w:tabs>
                <w:tab w:val="left" w:pos="770" w:leader="none"/>
              </w:tabs>
            </w:pPr>
            <w:r>
              <w:rPr>
                <w:b/>
              </w:rPr>
              <w:t xml:space="preserve">Б</w:t>
            </w:r>
            <w:r/>
          </w:p>
        </w:tc>
        <w:tc>
          <w:tcPr>
            <w:shd w:val="clear" w:color="auto" w:fill="auto"/>
            <w:tcBorders>
              <w:top w:val="single" w:color="000000" w:sz="4" w:space="0"/>
              <w:left w:val="single" w:color="000000" w:sz="4" w:space="0"/>
              <w:bottom w:val="single" w:color="000000" w:sz="4" w:space="0"/>
            </w:tcBorders>
            <w:tcW w:w="1134" w:type="dxa"/>
            <w:vAlign w:val="center"/>
            <w:textDirection w:val="lrTb"/>
            <w:noWrap w:val="false"/>
          </w:tcPr>
          <w:p>
            <w:pPr>
              <w:jc w:val="center"/>
            </w:pPr>
            <w:r>
              <w:rPr>
                <w:color w:val="000000"/>
              </w:rPr>
              <w:t xml:space="preserve">63,28</w:t>
            </w:r>
            <w:r/>
          </w:p>
        </w:tc>
        <w:tc>
          <w:tcPr>
            <w:shd w:val="clear" w:color="auto" w:fill="auto"/>
            <w:tcBorders>
              <w:top w:val="single" w:color="000000" w:sz="4" w:space="0"/>
              <w:left w:val="single" w:color="000000" w:sz="4" w:space="0"/>
              <w:bottom w:val="single" w:color="000000" w:sz="4" w:space="0"/>
            </w:tcBorders>
            <w:tcW w:w="1275" w:type="dxa"/>
            <w:vAlign w:val="center"/>
            <w:textDirection w:val="lrTb"/>
            <w:noWrap w:val="false"/>
          </w:tcPr>
          <w:p>
            <w:pPr>
              <w:jc w:val="center"/>
            </w:pPr>
            <w:r>
              <w:rPr>
                <w:color w:val="000000"/>
              </w:rPr>
              <w:t xml:space="preserve">8,33</w:t>
            </w:r>
            <w:r/>
          </w:p>
        </w:tc>
        <w:tc>
          <w:tcPr>
            <w:shd w:val="clear" w:color="auto" w:fill="auto"/>
            <w:tcBorders>
              <w:top w:val="single" w:color="000000" w:sz="4" w:space="0"/>
              <w:left w:val="single" w:color="000000" w:sz="4" w:space="0"/>
              <w:bottom w:val="single" w:color="000000" w:sz="4" w:space="0"/>
            </w:tcBorders>
            <w:tcW w:w="1134" w:type="dxa"/>
            <w:vAlign w:val="center"/>
            <w:textDirection w:val="lrTb"/>
            <w:noWrap w:val="false"/>
          </w:tcPr>
          <w:p>
            <w:pPr>
              <w:jc w:val="center"/>
            </w:pPr>
            <w:r>
              <w:rPr>
                <w:color w:val="000000"/>
              </w:rPr>
              <w:t xml:space="preserve">33,29</w:t>
            </w:r>
            <w:r/>
          </w:p>
        </w:tc>
        <w:tc>
          <w:tcPr>
            <w:shd w:val="clear" w:color="auto" w:fill="auto"/>
            <w:tcBorders>
              <w:top w:val="single" w:color="000000" w:sz="4" w:space="0"/>
              <w:left w:val="single" w:color="000000" w:sz="4" w:space="0"/>
              <w:bottom w:val="single" w:color="000000" w:sz="4" w:space="0"/>
            </w:tcBorders>
            <w:tcW w:w="993" w:type="dxa"/>
            <w:vAlign w:val="center"/>
            <w:textDirection w:val="lrTb"/>
            <w:noWrap w:val="false"/>
          </w:tcPr>
          <w:p>
            <w:pPr>
              <w:jc w:val="center"/>
            </w:pPr>
            <w:r>
              <w:rPr>
                <w:color w:val="000000"/>
              </w:rPr>
              <w:t xml:space="preserve">67,49</w:t>
            </w:r>
            <w:r/>
          </w:p>
        </w:tc>
        <w:tc>
          <w:tcPr>
            <w:shd w:val="clear" w:color="auto" w:fill="auto"/>
            <w:tcBorders>
              <w:top w:val="single" w:color="000000" w:sz="4" w:space="0"/>
              <w:left w:val="single" w:color="000000" w:sz="4" w:space="0"/>
              <w:bottom w:val="single" w:color="000000" w:sz="4" w:space="0"/>
              <w:right w:val="single" w:color="000000" w:sz="4" w:space="0"/>
            </w:tcBorders>
            <w:tcW w:w="1149" w:type="dxa"/>
            <w:vAlign w:val="center"/>
            <w:textDirection w:val="lrTb"/>
            <w:noWrap w:val="false"/>
          </w:tcPr>
          <w:p>
            <w:pPr>
              <w:jc w:val="center"/>
            </w:pPr>
            <w:r>
              <w:rPr>
                <w:color w:val="000000"/>
              </w:rPr>
              <w:t xml:space="preserve">81,53</w:t>
            </w:r>
            <w:r/>
          </w:p>
        </w:tc>
      </w:tr>
      <w:tr>
        <w:trPr/>
        <w:tc>
          <w:tcPr>
            <w:shd w:val="clear" w:color="auto" w:fill="auto"/>
            <w:tcBorders>
              <w:top w:val="single" w:color="000000" w:sz="4" w:space="0"/>
              <w:left w:val="single" w:color="000000" w:sz="4" w:space="0"/>
              <w:bottom w:val="single" w:color="000000" w:sz="4" w:space="0"/>
            </w:tcBorders>
            <w:tcW w:w="959" w:type="dxa"/>
            <w:vAlign w:val="center"/>
            <w:textDirection w:val="lrTb"/>
            <w:noWrap w:val="false"/>
          </w:tcPr>
          <w:p>
            <w:pPr>
              <w:ind w:left="-426" w:firstLine="710"/>
              <w:tabs>
                <w:tab w:val="left" w:pos="770" w:leader="none"/>
              </w:tabs>
            </w:pPr>
            <w:r>
              <w:t xml:space="preserve">25</w:t>
            </w:r>
            <w:r/>
          </w:p>
        </w:tc>
        <w:tc>
          <w:tcPr>
            <w:shd w:val="clear" w:color="auto" w:fill="auto"/>
            <w:tcBorders>
              <w:top w:val="single" w:color="000000" w:sz="4" w:space="0"/>
              <w:left w:val="single" w:color="000000" w:sz="4" w:space="0"/>
              <w:bottom w:val="single" w:color="000000" w:sz="4" w:space="0"/>
            </w:tcBorders>
            <w:tcW w:w="1843" w:type="dxa"/>
            <w:vAlign w:val="center"/>
            <w:textDirection w:val="lrTb"/>
            <w:noWrap w:val="false"/>
          </w:tcPr>
          <w:p>
            <w:pPr>
              <w:ind w:firstLine="35"/>
              <w:tabs>
                <w:tab w:val="left" w:pos="770" w:leader="none"/>
              </w:tabs>
            </w:pPr>
            <w:r>
              <w:t xml:space="preserve">Средства связи предложений</w:t>
            </w:r>
            <w:r/>
          </w:p>
          <w:p>
            <w:pPr>
              <w:ind w:firstLine="35"/>
              <w:tabs>
                <w:tab w:val="left" w:pos="770" w:leader="none"/>
              </w:tabs>
            </w:pPr>
            <w:r>
              <w:t xml:space="preserve">в тексте</w:t>
            </w:r>
            <w:r/>
          </w:p>
        </w:tc>
        <w:tc>
          <w:tcPr>
            <w:shd w:val="clear" w:color="auto" w:fill="auto"/>
            <w:tcBorders>
              <w:top w:val="single" w:color="000000" w:sz="4" w:space="0"/>
              <w:left w:val="single" w:color="000000" w:sz="4" w:space="0"/>
              <w:bottom w:val="single" w:color="000000" w:sz="4" w:space="0"/>
            </w:tcBorders>
            <w:tcW w:w="1134" w:type="dxa"/>
            <w:vAlign w:val="center"/>
            <w:textDirection w:val="lrTb"/>
            <w:noWrap w:val="false"/>
          </w:tcPr>
          <w:p>
            <w:pPr>
              <w:ind w:firstLine="35"/>
              <w:jc w:val="center"/>
              <w:tabs>
                <w:tab w:val="left" w:pos="770" w:leader="none"/>
              </w:tabs>
            </w:pPr>
            <w:r>
              <w:rPr>
                <w:b/>
              </w:rPr>
              <w:t xml:space="preserve">П</w:t>
            </w:r>
            <w:r/>
          </w:p>
        </w:tc>
        <w:tc>
          <w:tcPr>
            <w:shd w:val="clear" w:color="auto" w:fill="auto"/>
            <w:tcBorders>
              <w:top w:val="single" w:color="000000" w:sz="4" w:space="0"/>
              <w:left w:val="single" w:color="000000" w:sz="4" w:space="0"/>
              <w:bottom w:val="single" w:color="000000" w:sz="4" w:space="0"/>
            </w:tcBorders>
            <w:tcW w:w="1134" w:type="dxa"/>
            <w:vAlign w:val="center"/>
            <w:textDirection w:val="lrTb"/>
            <w:noWrap w:val="false"/>
          </w:tcPr>
          <w:p>
            <w:pPr>
              <w:jc w:val="center"/>
            </w:pPr>
            <w:r>
              <w:rPr>
                <w:color w:val="000000"/>
              </w:rPr>
              <w:t xml:space="preserve">47,32</w:t>
            </w:r>
            <w:r/>
          </w:p>
        </w:tc>
        <w:tc>
          <w:tcPr>
            <w:shd w:val="clear" w:color="auto" w:fill="auto"/>
            <w:tcBorders>
              <w:top w:val="single" w:color="000000" w:sz="4" w:space="0"/>
              <w:left w:val="single" w:color="000000" w:sz="4" w:space="0"/>
              <w:bottom w:val="single" w:color="000000" w:sz="4" w:space="0"/>
            </w:tcBorders>
            <w:tcW w:w="1275" w:type="dxa"/>
            <w:vAlign w:val="center"/>
            <w:textDirection w:val="lrTb"/>
            <w:noWrap w:val="false"/>
          </w:tcPr>
          <w:p>
            <w:pPr>
              <w:jc w:val="center"/>
            </w:pPr>
            <w:r>
              <w:rPr>
                <w:color w:val="000000"/>
              </w:rPr>
              <w:t xml:space="preserve">0,00</w:t>
            </w:r>
            <w:r/>
          </w:p>
        </w:tc>
        <w:tc>
          <w:tcPr>
            <w:shd w:val="clear" w:color="auto" w:fill="auto"/>
            <w:tcBorders>
              <w:top w:val="single" w:color="000000" w:sz="4" w:space="0"/>
              <w:left w:val="single" w:color="000000" w:sz="4" w:space="0"/>
              <w:bottom w:val="single" w:color="000000" w:sz="4" w:space="0"/>
            </w:tcBorders>
            <w:tcW w:w="1134" w:type="dxa"/>
            <w:vAlign w:val="center"/>
            <w:textDirection w:val="lrTb"/>
            <w:noWrap w:val="false"/>
          </w:tcPr>
          <w:p>
            <w:pPr>
              <w:jc w:val="center"/>
            </w:pPr>
            <w:r>
              <w:rPr>
                <w:color w:val="000000"/>
              </w:rPr>
              <w:t xml:space="preserve">20,18</w:t>
            </w:r>
            <w:r/>
          </w:p>
        </w:tc>
        <w:tc>
          <w:tcPr>
            <w:shd w:val="clear" w:color="auto" w:fill="auto"/>
            <w:tcBorders>
              <w:top w:val="single" w:color="000000" w:sz="4" w:space="0"/>
              <w:left w:val="single" w:color="000000" w:sz="4" w:space="0"/>
              <w:bottom w:val="single" w:color="000000" w:sz="4" w:space="0"/>
            </w:tcBorders>
            <w:tcW w:w="993" w:type="dxa"/>
            <w:vAlign w:val="center"/>
            <w:textDirection w:val="lrTb"/>
            <w:noWrap w:val="false"/>
          </w:tcPr>
          <w:p>
            <w:pPr>
              <w:jc w:val="center"/>
            </w:pPr>
            <w:r>
              <w:rPr>
                <w:color w:val="000000"/>
              </w:rPr>
              <w:t xml:space="preserve">46,54</w:t>
            </w:r>
            <w:r/>
          </w:p>
        </w:tc>
        <w:tc>
          <w:tcPr>
            <w:shd w:val="clear" w:color="auto" w:fill="auto"/>
            <w:tcBorders>
              <w:top w:val="single" w:color="000000" w:sz="4" w:space="0"/>
              <w:left w:val="single" w:color="000000" w:sz="4" w:space="0"/>
              <w:bottom w:val="single" w:color="000000" w:sz="4" w:space="0"/>
              <w:right w:val="single" w:color="000000" w:sz="4" w:space="0"/>
            </w:tcBorders>
            <w:tcW w:w="1149" w:type="dxa"/>
            <w:vAlign w:val="center"/>
            <w:textDirection w:val="lrTb"/>
            <w:noWrap w:val="false"/>
          </w:tcPr>
          <w:p>
            <w:pPr>
              <w:jc w:val="center"/>
            </w:pPr>
            <w:r>
              <w:rPr>
                <w:color w:val="000000"/>
              </w:rPr>
              <w:t xml:space="preserve">73,43</w:t>
            </w:r>
            <w:r/>
          </w:p>
        </w:tc>
      </w:tr>
      <w:tr>
        <w:trPr/>
        <w:tc>
          <w:tcPr>
            <w:shd w:val="clear" w:color="auto" w:fill="auto"/>
            <w:tcBorders>
              <w:top w:val="single" w:color="000000" w:sz="4" w:space="0"/>
              <w:left w:val="single" w:color="000000" w:sz="4" w:space="0"/>
              <w:bottom w:val="single" w:color="000000" w:sz="4" w:space="0"/>
            </w:tcBorders>
            <w:tcW w:w="959" w:type="dxa"/>
            <w:vAlign w:val="center"/>
            <w:textDirection w:val="lrTb"/>
            <w:noWrap w:val="false"/>
          </w:tcPr>
          <w:p>
            <w:pPr>
              <w:ind w:left="-426" w:firstLine="710"/>
              <w:tabs>
                <w:tab w:val="left" w:pos="770" w:leader="none"/>
              </w:tabs>
            </w:pPr>
            <w:r>
              <w:t xml:space="preserve">26</w:t>
            </w:r>
            <w:r/>
          </w:p>
        </w:tc>
        <w:tc>
          <w:tcPr>
            <w:shd w:val="clear" w:color="auto" w:fill="auto"/>
            <w:tcBorders>
              <w:top w:val="single" w:color="000000" w:sz="4" w:space="0"/>
              <w:left w:val="single" w:color="000000" w:sz="4" w:space="0"/>
              <w:bottom w:val="single" w:color="000000" w:sz="4" w:space="0"/>
            </w:tcBorders>
            <w:tcW w:w="1843" w:type="dxa"/>
            <w:vAlign w:val="center"/>
            <w:textDirection w:val="lrTb"/>
            <w:noWrap w:val="false"/>
          </w:tcPr>
          <w:p>
            <w:pPr>
              <w:ind w:firstLine="35"/>
              <w:tabs>
                <w:tab w:val="left" w:pos="770" w:leader="none"/>
              </w:tabs>
            </w:pPr>
            <w:r>
              <w:t xml:space="preserve">Речь. Языковые средства</w:t>
            </w:r>
            <w:r/>
          </w:p>
          <w:p>
            <w:pPr>
              <w:ind w:firstLine="35"/>
              <w:tabs>
                <w:tab w:val="left" w:pos="770" w:leader="none"/>
              </w:tabs>
            </w:pPr>
            <w:r>
              <w:t xml:space="preserve">Выразительности</w:t>
            </w:r>
            <w:r/>
          </w:p>
        </w:tc>
        <w:tc>
          <w:tcPr>
            <w:shd w:val="clear" w:color="auto" w:fill="auto"/>
            <w:tcBorders>
              <w:top w:val="single" w:color="000000" w:sz="4" w:space="0"/>
              <w:left w:val="single" w:color="000000" w:sz="4" w:space="0"/>
              <w:bottom w:val="single" w:color="000000" w:sz="4" w:space="0"/>
            </w:tcBorders>
            <w:tcW w:w="1134" w:type="dxa"/>
            <w:vAlign w:val="center"/>
            <w:textDirection w:val="lrTb"/>
            <w:noWrap w:val="false"/>
          </w:tcPr>
          <w:p>
            <w:pPr>
              <w:ind w:firstLine="35"/>
              <w:jc w:val="center"/>
              <w:tabs>
                <w:tab w:val="left" w:pos="770" w:leader="none"/>
              </w:tabs>
            </w:pPr>
            <w:r>
              <w:rPr>
                <w:b/>
              </w:rPr>
              <w:t xml:space="preserve">П</w:t>
            </w:r>
            <w:r/>
          </w:p>
        </w:tc>
        <w:tc>
          <w:tcPr>
            <w:shd w:val="clear" w:color="auto" w:fill="auto"/>
            <w:tcBorders>
              <w:top w:val="single" w:color="000000" w:sz="4" w:space="0"/>
              <w:left w:val="single" w:color="000000" w:sz="4" w:space="0"/>
              <w:bottom w:val="single" w:color="000000" w:sz="4" w:space="0"/>
            </w:tcBorders>
            <w:tcW w:w="1134" w:type="dxa"/>
            <w:vAlign w:val="center"/>
            <w:textDirection w:val="lrTb"/>
            <w:noWrap w:val="false"/>
          </w:tcPr>
          <w:p>
            <w:pPr>
              <w:jc w:val="center"/>
            </w:pPr>
            <w:r>
              <w:rPr>
                <w:color w:val="000000"/>
              </w:rPr>
              <w:t xml:space="preserve">72,78</w:t>
            </w:r>
            <w:r/>
          </w:p>
        </w:tc>
        <w:tc>
          <w:tcPr>
            <w:shd w:val="clear" w:color="auto" w:fill="auto"/>
            <w:tcBorders>
              <w:top w:val="single" w:color="000000" w:sz="4" w:space="0"/>
              <w:left w:val="single" w:color="000000" w:sz="4" w:space="0"/>
              <w:bottom w:val="single" w:color="000000" w:sz="4" w:space="0"/>
            </w:tcBorders>
            <w:tcW w:w="1275" w:type="dxa"/>
            <w:vAlign w:val="center"/>
            <w:textDirection w:val="lrTb"/>
            <w:noWrap w:val="false"/>
          </w:tcPr>
          <w:p>
            <w:pPr>
              <w:jc w:val="center"/>
            </w:pPr>
            <w:r>
              <w:rPr>
                <w:color w:val="000000"/>
              </w:rPr>
              <w:t xml:space="preserve">17,71</w:t>
            </w:r>
            <w:r/>
          </w:p>
        </w:tc>
        <w:tc>
          <w:tcPr>
            <w:shd w:val="clear" w:color="auto" w:fill="auto"/>
            <w:tcBorders>
              <w:top w:val="single" w:color="000000" w:sz="4" w:space="0"/>
              <w:left w:val="single" w:color="000000" w:sz="4" w:space="0"/>
              <w:bottom w:val="single" w:color="000000" w:sz="4" w:space="0"/>
            </w:tcBorders>
            <w:tcW w:w="1134" w:type="dxa"/>
            <w:vAlign w:val="center"/>
            <w:textDirection w:val="lrTb"/>
            <w:noWrap w:val="false"/>
          </w:tcPr>
          <w:p>
            <w:pPr>
              <w:jc w:val="center"/>
            </w:pPr>
            <w:r>
              <w:rPr>
                <w:color w:val="000000"/>
              </w:rPr>
              <w:t xml:space="preserve">48,20</w:t>
            </w:r>
            <w:r/>
          </w:p>
        </w:tc>
        <w:tc>
          <w:tcPr>
            <w:shd w:val="clear" w:color="auto" w:fill="auto"/>
            <w:tcBorders>
              <w:top w:val="single" w:color="000000" w:sz="4" w:space="0"/>
              <w:left w:val="single" w:color="000000" w:sz="4" w:space="0"/>
              <w:bottom w:val="single" w:color="000000" w:sz="4" w:space="0"/>
            </w:tcBorders>
            <w:tcW w:w="993" w:type="dxa"/>
            <w:vAlign w:val="center"/>
            <w:textDirection w:val="lrTb"/>
            <w:noWrap w:val="false"/>
          </w:tcPr>
          <w:p>
            <w:pPr>
              <w:jc w:val="center"/>
            </w:pPr>
            <w:r>
              <w:rPr>
                <w:color w:val="000000"/>
              </w:rPr>
              <w:t xml:space="preserve">74,76</w:t>
            </w:r>
            <w:r/>
          </w:p>
        </w:tc>
        <w:tc>
          <w:tcPr>
            <w:shd w:val="clear" w:color="auto" w:fill="auto"/>
            <w:tcBorders>
              <w:top w:val="single" w:color="000000" w:sz="4" w:space="0"/>
              <w:left w:val="single" w:color="000000" w:sz="4" w:space="0"/>
              <w:bottom w:val="single" w:color="000000" w:sz="4" w:space="0"/>
              <w:right w:val="single" w:color="000000" w:sz="4" w:space="0"/>
            </w:tcBorders>
            <w:tcW w:w="1149" w:type="dxa"/>
            <w:vAlign w:val="center"/>
            <w:textDirection w:val="lrTb"/>
            <w:noWrap w:val="false"/>
          </w:tcPr>
          <w:p>
            <w:pPr>
              <w:jc w:val="center"/>
            </w:pPr>
            <w:r>
              <w:rPr>
                <w:color w:val="000000"/>
              </w:rPr>
              <w:t xml:space="preserve">91,09</w:t>
            </w:r>
            <w:r/>
          </w:p>
        </w:tc>
      </w:tr>
      <w:tr>
        <w:trPr/>
        <w:tc>
          <w:tcPr>
            <w:shd w:val="clear" w:color="auto" w:fill="auto"/>
            <w:tcBorders>
              <w:top w:val="single" w:color="000000" w:sz="4" w:space="0"/>
              <w:left w:val="single" w:color="000000" w:sz="4" w:space="0"/>
              <w:bottom w:val="single" w:color="000000" w:sz="4" w:space="0"/>
            </w:tcBorders>
            <w:tcW w:w="959" w:type="dxa"/>
            <w:textDirection w:val="lrTb"/>
            <w:noWrap w:val="false"/>
          </w:tcPr>
          <w:p>
            <w:pPr>
              <w:jc w:val="center"/>
              <w:rPr>
                <w:b/>
                <w:color w:val="000000"/>
              </w:rPr>
            </w:pPr>
            <w:r>
              <w:rPr>
                <w:b/>
                <w:color w:val="000000"/>
              </w:rPr>
            </w:r>
            <w:r/>
          </w:p>
        </w:tc>
        <w:tc>
          <w:tcPr>
            <w:gridSpan w:val="7"/>
            <w:shd w:val="clear" w:color="auto" w:fill="auto"/>
            <w:tcBorders>
              <w:top w:val="single" w:color="000000" w:sz="4" w:space="0"/>
              <w:left w:val="single" w:color="000000" w:sz="4" w:space="0"/>
              <w:bottom w:val="single" w:color="000000" w:sz="4" w:space="0"/>
              <w:right w:val="single" w:color="000000" w:sz="4" w:space="0"/>
            </w:tcBorders>
            <w:tcW w:w="8662" w:type="dxa"/>
            <w:vAlign w:val="center"/>
            <w:textDirection w:val="lrTb"/>
            <w:noWrap w:val="false"/>
          </w:tcPr>
          <w:p>
            <w:pPr>
              <w:jc w:val="center"/>
            </w:pPr>
            <w:r>
              <w:rPr>
                <w:b/>
              </w:rPr>
              <w:t xml:space="preserve">Часть 2</w:t>
            </w:r>
            <w:r/>
          </w:p>
        </w:tc>
      </w:tr>
      <w:tr>
        <w:trPr/>
        <w:tc>
          <w:tcPr>
            <w:shd w:val="clear" w:color="auto" w:fill="auto"/>
            <w:tcBorders>
              <w:top w:val="single" w:color="000000" w:sz="4" w:space="0"/>
              <w:left w:val="single" w:color="000000" w:sz="4" w:space="0"/>
              <w:bottom w:val="single" w:color="000000" w:sz="4" w:space="0"/>
            </w:tcBorders>
            <w:tcW w:w="959" w:type="dxa"/>
            <w:vAlign w:val="center"/>
            <w:textDirection w:val="lrTb"/>
            <w:noWrap w:val="false"/>
          </w:tcPr>
          <w:p>
            <w:pPr>
              <w:ind w:left="-426" w:firstLine="710"/>
              <w:tabs>
                <w:tab w:val="left" w:pos="770" w:leader="none"/>
              </w:tabs>
            </w:pPr>
            <w:r>
              <w:t xml:space="preserve">27</w:t>
            </w:r>
            <w:r/>
          </w:p>
        </w:tc>
        <w:tc>
          <w:tcPr>
            <w:shd w:val="clear" w:color="auto" w:fill="auto"/>
            <w:tcBorders>
              <w:top w:val="single" w:color="000000" w:sz="4" w:space="0"/>
              <w:left w:val="single" w:color="000000" w:sz="4" w:space="0"/>
              <w:bottom w:val="single" w:color="000000" w:sz="4" w:space="0"/>
            </w:tcBorders>
            <w:tcW w:w="1843" w:type="dxa"/>
            <w:vAlign w:val="center"/>
            <w:textDirection w:val="lrTb"/>
            <w:noWrap w:val="false"/>
          </w:tcPr>
          <w:p>
            <w:pPr>
              <w:ind w:firstLine="35"/>
              <w:tabs>
                <w:tab w:val="left" w:pos="770" w:leader="none"/>
              </w:tabs>
            </w:pPr>
            <w:r>
              <w:t xml:space="preserve">Сочинение. Инф</w:t>
            </w:r>
            <w:r>
              <w:t xml:space="preserve">ормационная обработка текста. Употребление</w:t>
            </w:r>
            <w:r/>
          </w:p>
          <w:p>
            <w:pPr>
              <w:ind w:firstLine="35"/>
              <w:tabs>
                <w:tab w:val="left" w:pos="770" w:leader="none"/>
              </w:tabs>
            </w:pPr>
            <w:r>
              <w:t xml:space="preserve">языковых средств в зависимости</w:t>
            </w:r>
            <w:r/>
          </w:p>
          <w:p>
            <w:pPr>
              <w:ind w:firstLine="35"/>
              <w:tabs>
                <w:tab w:val="left" w:pos="770" w:leader="none"/>
              </w:tabs>
            </w:pPr>
            <w:r>
              <w:t xml:space="preserve">от речевой ситуации</w:t>
            </w:r>
            <w:r/>
          </w:p>
        </w:tc>
        <w:tc>
          <w:tcPr>
            <w:shd w:val="clear" w:color="auto" w:fill="auto"/>
            <w:tcBorders>
              <w:top w:val="single" w:color="000000" w:sz="4" w:space="0"/>
              <w:left w:val="single" w:color="000000" w:sz="4" w:space="0"/>
              <w:bottom w:val="single" w:color="000000" w:sz="4" w:space="0"/>
            </w:tcBorders>
            <w:tcW w:w="1134" w:type="dxa"/>
            <w:vAlign w:val="center"/>
            <w:textDirection w:val="lrTb"/>
            <w:noWrap w:val="false"/>
          </w:tcPr>
          <w:p>
            <w:pPr>
              <w:ind w:firstLine="35"/>
              <w:jc w:val="center"/>
              <w:tabs>
                <w:tab w:val="left" w:pos="770" w:leader="none"/>
              </w:tabs>
            </w:pPr>
            <w:r>
              <w:rPr>
                <w:b/>
              </w:rPr>
              <w:t xml:space="preserve">П</w:t>
            </w:r>
            <w:r/>
          </w:p>
        </w:tc>
        <w:tc>
          <w:tcPr>
            <w:shd w:val="clear" w:color="auto" w:fill="auto"/>
            <w:tcBorders>
              <w:top w:val="single" w:color="000000" w:sz="4" w:space="0"/>
              <w:left w:val="single" w:color="000000" w:sz="4" w:space="0"/>
              <w:bottom w:val="single" w:color="000000" w:sz="4" w:space="0"/>
            </w:tcBorders>
            <w:tcW w:w="1134" w:type="dxa"/>
            <w:vAlign w:val="center"/>
            <w:textDirection w:val="lrTb"/>
            <w:noWrap w:val="false"/>
          </w:tcPr>
          <w:p>
            <w:pPr>
              <w:jc w:val="center"/>
              <w:rPr>
                <w:b/>
                <w:color w:val="000000"/>
              </w:rPr>
            </w:pPr>
            <w:r>
              <w:rPr>
                <w:b/>
                <w:color w:val="000000"/>
              </w:rPr>
            </w:r>
            <w:r/>
          </w:p>
        </w:tc>
        <w:tc>
          <w:tcPr>
            <w:shd w:val="clear" w:color="auto" w:fill="auto"/>
            <w:tcBorders>
              <w:top w:val="single" w:color="000000" w:sz="4" w:space="0"/>
              <w:left w:val="single" w:color="000000" w:sz="4" w:space="0"/>
              <w:bottom w:val="single" w:color="000000" w:sz="4" w:space="0"/>
            </w:tcBorders>
            <w:tcW w:w="1275" w:type="dxa"/>
            <w:vAlign w:val="center"/>
            <w:textDirection w:val="lrTb"/>
            <w:noWrap w:val="false"/>
          </w:tcPr>
          <w:p>
            <w:pPr>
              <w:jc w:val="center"/>
              <w:rPr>
                <w:b/>
                <w:color w:val="000000"/>
              </w:rPr>
            </w:pPr>
            <w:r>
              <w:rPr>
                <w:b/>
                <w:color w:val="000000"/>
              </w:rPr>
            </w:r>
            <w:r/>
          </w:p>
        </w:tc>
        <w:tc>
          <w:tcPr>
            <w:shd w:val="clear" w:color="auto" w:fill="auto"/>
            <w:tcBorders>
              <w:top w:val="single" w:color="000000" w:sz="4" w:space="0"/>
              <w:left w:val="single" w:color="000000" w:sz="4" w:space="0"/>
              <w:bottom w:val="single" w:color="000000" w:sz="4" w:space="0"/>
            </w:tcBorders>
            <w:tcW w:w="1134" w:type="dxa"/>
            <w:vAlign w:val="center"/>
            <w:textDirection w:val="lrTb"/>
            <w:noWrap w:val="false"/>
          </w:tcPr>
          <w:p>
            <w:pPr>
              <w:jc w:val="center"/>
              <w:rPr>
                <w:b/>
                <w:color w:val="000000"/>
              </w:rPr>
            </w:pPr>
            <w:r>
              <w:rPr>
                <w:b/>
                <w:color w:val="000000"/>
              </w:rPr>
            </w:r>
            <w:r/>
          </w:p>
        </w:tc>
        <w:tc>
          <w:tcPr>
            <w:shd w:val="clear" w:color="auto" w:fill="auto"/>
            <w:tcBorders>
              <w:top w:val="single" w:color="000000" w:sz="4" w:space="0"/>
              <w:left w:val="single" w:color="000000" w:sz="4" w:space="0"/>
              <w:bottom w:val="single" w:color="000000" w:sz="4" w:space="0"/>
            </w:tcBorders>
            <w:tcW w:w="993" w:type="dxa"/>
            <w:vAlign w:val="center"/>
            <w:textDirection w:val="lrTb"/>
            <w:noWrap w:val="false"/>
          </w:tcPr>
          <w:p>
            <w:pPr>
              <w:jc w:val="center"/>
              <w:rPr>
                <w:b/>
                <w:color w:val="000000"/>
              </w:rPr>
            </w:pPr>
            <w:r>
              <w:rPr>
                <w:b/>
                <w:color w:val="000000"/>
              </w:rPr>
            </w:r>
            <w:r/>
          </w:p>
        </w:tc>
        <w:tc>
          <w:tcPr>
            <w:shd w:val="clear" w:color="auto" w:fill="auto"/>
            <w:tcBorders>
              <w:top w:val="single" w:color="000000" w:sz="4" w:space="0"/>
              <w:left w:val="single" w:color="000000" w:sz="4" w:space="0"/>
              <w:bottom w:val="single" w:color="000000" w:sz="4" w:space="0"/>
              <w:right w:val="single" w:color="000000" w:sz="4" w:space="0"/>
            </w:tcBorders>
            <w:tcW w:w="1149" w:type="dxa"/>
            <w:vAlign w:val="center"/>
            <w:textDirection w:val="lrTb"/>
            <w:noWrap w:val="false"/>
          </w:tcPr>
          <w:p>
            <w:pPr>
              <w:jc w:val="center"/>
              <w:rPr>
                <w:b/>
                <w:color w:val="000000"/>
              </w:rPr>
            </w:pPr>
            <w:r>
              <w:rPr>
                <w:b/>
                <w:color w:val="000000"/>
              </w:rPr>
            </w:r>
            <w:r/>
          </w:p>
        </w:tc>
      </w:tr>
      <w:tr>
        <w:trPr/>
        <w:tc>
          <w:tcPr>
            <w:shd w:val="clear" w:color="auto" w:fill="auto"/>
            <w:tcBorders>
              <w:top w:val="single" w:color="000000" w:sz="4" w:space="0"/>
              <w:left w:val="single" w:color="000000" w:sz="4" w:space="0"/>
              <w:bottom w:val="single" w:color="000000" w:sz="4" w:space="0"/>
            </w:tcBorders>
            <w:tcW w:w="959" w:type="dxa"/>
            <w:vAlign w:val="center"/>
            <w:textDirection w:val="lrTb"/>
            <w:noWrap w:val="false"/>
          </w:tcPr>
          <w:p>
            <w:pPr>
              <w:ind w:left="-426" w:firstLine="710"/>
              <w:tabs>
                <w:tab w:val="left" w:pos="770" w:leader="none"/>
              </w:tabs>
            </w:pPr>
            <w:r>
              <w:t xml:space="preserve">К1</w:t>
            </w:r>
            <w:r/>
          </w:p>
        </w:tc>
        <w:tc>
          <w:tcPr>
            <w:shd w:val="clear" w:color="auto" w:fill="auto"/>
            <w:tcBorders>
              <w:top w:val="single" w:color="000000" w:sz="4" w:space="0"/>
              <w:left w:val="single" w:color="000000" w:sz="4" w:space="0"/>
              <w:bottom w:val="single" w:color="000000" w:sz="4" w:space="0"/>
            </w:tcBorders>
            <w:tcW w:w="1843" w:type="dxa"/>
            <w:vAlign w:val="center"/>
            <w:textDirection w:val="lrTb"/>
            <w:noWrap w:val="false"/>
          </w:tcPr>
          <w:p>
            <w:pPr>
              <w:ind w:firstLine="35"/>
              <w:tabs>
                <w:tab w:val="left" w:pos="770" w:leader="none"/>
              </w:tabs>
            </w:pPr>
            <w:r>
              <w:t xml:space="preserve">Формулировка проблем исходного текста</w:t>
            </w:r>
            <w:r/>
          </w:p>
        </w:tc>
        <w:tc>
          <w:tcPr>
            <w:shd w:val="clear" w:color="auto" w:fill="auto"/>
            <w:tcBorders>
              <w:top w:val="single" w:color="000000" w:sz="4" w:space="0"/>
              <w:left w:val="single" w:color="000000" w:sz="4" w:space="0"/>
              <w:bottom w:val="single" w:color="000000" w:sz="4" w:space="0"/>
            </w:tcBorders>
            <w:tcW w:w="1134" w:type="dxa"/>
            <w:vAlign w:val="center"/>
            <w:textDirection w:val="lrTb"/>
            <w:noWrap w:val="false"/>
          </w:tcPr>
          <w:p>
            <w:pPr>
              <w:ind w:firstLine="35"/>
              <w:jc w:val="center"/>
              <w:tabs>
                <w:tab w:val="left" w:pos="770" w:leader="none"/>
              </w:tabs>
            </w:pPr>
            <w:r>
              <w:rPr>
                <w:b/>
              </w:rPr>
              <w:t xml:space="preserve">П</w:t>
            </w:r>
            <w:r/>
          </w:p>
        </w:tc>
        <w:tc>
          <w:tcPr>
            <w:shd w:val="clear" w:color="auto" w:fill="auto"/>
            <w:tcBorders>
              <w:top w:val="single" w:color="000000" w:sz="4" w:space="0"/>
              <w:left w:val="single" w:color="000000" w:sz="4" w:space="0"/>
              <w:bottom w:val="single" w:color="000000" w:sz="4" w:space="0"/>
            </w:tcBorders>
            <w:tcW w:w="1134" w:type="dxa"/>
            <w:vAlign w:val="center"/>
            <w:textDirection w:val="lrTb"/>
            <w:noWrap w:val="false"/>
          </w:tcPr>
          <w:p>
            <w:pPr>
              <w:jc w:val="center"/>
            </w:pPr>
            <w:r>
              <w:rPr>
                <w:color w:val="000000"/>
              </w:rPr>
              <w:t xml:space="preserve">97,84</w:t>
            </w:r>
            <w:r/>
          </w:p>
        </w:tc>
        <w:tc>
          <w:tcPr>
            <w:shd w:val="clear" w:color="auto" w:fill="auto"/>
            <w:tcBorders>
              <w:top w:val="single" w:color="000000" w:sz="4" w:space="0"/>
              <w:left w:val="single" w:color="000000" w:sz="4" w:space="0"/>
              <w:bottom w:val="single" w:color="000000" w:sz="4" w:space="0"/>
            </w:tcBorders>
            <w:tcW w:w="1275" w:type="dxa"/>
            <w:vAlign w:val="center"/>
            <w:textDirection w:val="lrTb"/>
            <w:noWrap w:val="false"/>
          </w:tcPr>
          <w:p>
            <w:pPr>
              <w:jc w:val="center"/>
            </w:pPr>
            <w:r>
              <w:rPr>
                <w:color w:val="000000"/>
              </w:rPr>
              <w:t xml:space="preserve">0,00</w:t>
            </w:r>
            <w:r/>
          </w:p>
        </w:tc>
        <w:tc>
          <w:tcPr>
            <w:shd w:val="clear" w:color="auto" w:fill="auto"/>
            <w:tcBorders>
              <w:top w:val="single" w:color="000000" w:sz="4" w:space="0"/>
              <w:left w:val="single" w:color="000000" w:sz="4" w:space="0"/>
              <w:bottom w:val="single" w:color="000000" w:sz="4" w:space="0"/>
            </w:tcBorders>
            <w:tcW w:w="1134" w:type="dxa"/>
            <w:vAlign w:val="center"/>
            <w:textDirection w:val="lrTb"/>
            <w:noWrap w:val="false"/>
          </w:tcPr>
          <w:p>
            <w:pPr>
              <w:jc w:val="center"/>
            </w:pPr>
            <w:r>
              <w:rPr>
                <w:color w:val="000000"/>
              </w:rPr>
              <w:t xml:space="preserve">93,32</w:t>
            </w:r>
            <w:r/>
          </w:p>
        </w:tc>
        <w:tc>
          <w:tcPr>
            <w:shd w:val="clear" w:color="auto" w:fill="auto"/>
            <w:tcBorders>
              <w:top w:val="single" w:color="000000" w:sz="4" w:space="0"/>
              <w:left w:val="single" w:color="000000" w:sz="4" w:space="0"/>
              <w:bottom w:val="single" w:color="000000" w:sz="4" w:space="0"/>
            </w:tcBorders>
            <w:tcW w:w="993" w:type="dxa"/>
            <w:vAlign w:val="center"/>
            <w:textDirection w:val="lrTb"/>
            <w:noWrap w:val="false"/>
          </w:tcPr>
          <w:p>
            <w:pPr>
              <w:jc w:val="center"/>
            </w:pPr>
            <w:r>
              <w:rPr>
                <w:color w:val="000000"/>
              </w:rPr>
              <w:t xml:space="preserve">99,85</w:t>
            </w:r>
            <w:r/>
          </w:p>
        </w:tc>
        <w:tc>
          <w:tcPr>
            <w:shd w:val="clear" w:color="auto" w:fill="auto"/>
            <w:tcBorders>
              <w:top w:val="single" w:color="000000" w:sz="4" w:space="0"/>
              <w:left w:val="single" w:color="000000" w:sz="4" w:space="0"/>
              <w:bottom w:val="single" w:color="000000" w:sz="4" w:space="0"/>
              <w:right w:val="single" w:color="000000" w:sz="4" w:space="0"/>
            </w:tcBorders>
            <w:tcW w:w="1149" w:type="dxa"/>
            <w:vAlign w:val="center"/>
            <w:textDirection w:val="lrTb"/>
            <w:noWrap w:val="false"/>
          </w:tcPr>
          <w:p>
            <w:pPr>
              <w:jc w:val="center"/>
            </w:pPr>
            <w:r>
              <w:rPr>
                <w:color w:val="000000"/>
              </w:rPr>
              <w:t xml:space="preserve">100,00</w:t>
            </w:r>
            <w:r/>
          </w:p>
        </w:tc>
      </w:tr>
      <w:tr>
        <w:trPr/>
        <w:tc>
          <w:tcPr>
            <w:shd w:val="clear" w:color="auto" w:fill="auto"/>
            <w:tcBorders>
              <w:top w:val="single" w:color="000000" w:sz="4" w:space="0"/>
              <w:left w:val="single" w:color="000000" w:sz="4" w:space="0"/>
              <w:bottom w:val="single" w:color="000000" w:sz="4" w:space="0"/>
            </w:tcBorders>
            <w:tcW w:w="959" w:type="dxa"/>
            <w:textDirection w:val="lrTb"/>
            <w:noWrap w:val="false"/>
          </w:tcPr>
          <w:p>
            <w:pPr>
              <w:ind w:left="-426" w:firstLine="710"/>
              <w:tabs>
                <w:tab w:val="left" w:pos="770" w:leader="none"/>
              </w:tabs>
            </w:pPr>
            <w:r>
              <w:t xml:space="preserve">К2</w:t>
            </w:r>
            <w:r/>
          </w:p>
        </w:tc>
        <w:tc>
          <w:tcPr>
            <w:shd w:val="clear" w:color="auto" w:fill="auto"/>
            <w:tcBorders>
              <w:top w:val="single" w:color="000000" w:sz="4" w:space="0"/>
              <w:left w:val="single" w:color="000000" w:sz="4" w:space="0"/>
              <w:bottom w:val="single" w:color="000000" w:sz="4" w:space="0"/>
            </w:tcBorders>
            <w:tcW w:w="1843" w:type="dxa"/>
            <w:vAlign w:val="center"/>
            <w:textDirection w:val="lrTb"/>
            <w:noWrap w:val="false"/>
          </w:tcPr>
          <w:p>
            <w:pPr>
              <w:ind w:firstLine="35"/>
              <w:tabs>
                <w:tab w:val="left" w:pos="770" w:leader="none"/>
              </w:tabs>
            </w:pPr>
            <w:r>
              <w:t xml:space="preserve">Комментарий к сформулированной проблеме исходного текста</w:t>
            </w:r>
            <w:r/>
          </w:p>
        </w:tc>
        <w:tc>
          <w:tcPr>
            <w:shd w:val="clear" w:color="auto" w:fill="auto"/>
            <w:tcBorders>
              <w:top w:val="single" w:color="000000" w:sz="4" w:space="0"/>
              <w:left w:val="single" w:color="000000" w:sz="4" w:space="0"/>
              <w:bottom w:val="single" w:color="000000" w:sz="4" w:space="0"/>
            </w:tcBorders>
            <w:tcW w:w="1134" w:type="dxa"/>
            <w:vAlign w:val="center"/>
            <w:textDirection w:val="lrTb"/>
            <w:noWrap w:val="false"/>
          </w:tcPr>
          <w:p>
            <w:pPr>
              <w:ind w:firstLine="35"/>
              <w:jc w:val="center"/>
              <w:tabs>
                <w:tab w:val="left" w:pos="770" w:leader="none"/>
              </w:tabs>
            </w:pPr>
            <w:r>
              <w:rPr>
                <w:b/>
              </w:rPr>
              <w:t xml:space="preserve">П</w:t>
            </w:r>
            <w:r/>
          </w:p>
        </w:tc>
        <w:tc>
          <w:tcPr>
            <w:shd w:val="clear" w:color="auto" w:fill="auto"/>
            <w:tcBorders>
              <w:top w:val="single" w:color="000000" w:sz="4" w:space="0"/>
              <w:left w:val="single" w:color="000000" w:sz="4" w:space="0"/>
              <w:bottom w:val="single" w:color="000000" w:sz="4" w:space="0"/>
            </w:tcBorders>
            <w:tcW w:w="1134" w:type="dxa"/>
            <w:vAlign w:val="center"/>
            <w:textDirection w:val="lrTb"/>
            <w:noWrap w:val="false"/>
          </w:tcPr>
          <w:p>
            <w:pPr>
              <w:jc w:val="center"/>
            </w:pPr>
            <w:r>
              <w:rPr>
                <w:color w:val="000000"/>
              </w:rPr>
              <w:t xml:space="preserve">75,53</w:t>
            </w:r>
            <w:r/>
          </w:p>
        </w:tc>
        <w:tc>
          <w:tcPr>
            <w:shd w:val="clear" w:color="auto" w:fill="auto"/>
            <w:tcBorders>
              <w:top w:val="single" w:color="000000" w:sz="4" w:space="0"/>
              <w:left w:val="single" w:color="000000" w:sz="4" w:space="0"/>
              <w:bottom w:val="single" w:color="000000" w:sz="4" w:space="0"/>
            </w:tcBorders>
            <w:tcW w:w="1275" w:type="dxa"/>
            <w:vAlign w:val="center"/>
            <w:textDirection w:val="lrTb"/>
            <w:noWrap w:val="false"/>
          </w:tcPr>
          <w:p>
            <w:pPr>
              <w:jc w:val="center"/>
            </w:pPr>
            <w:r>
              <w:rPr>
                <w:color w:val="000000"/>
              </w:rPr>
              <w:t xml:space="preserve">0,00</w:t>
            </w:r>
            <w:r/>
          </w:p>
        </w:tc>
        <w:tc>
          <w:tcPr>
            <w:shd w:val="clear" w:color="auto" w:fill="auto"/>
            <w:tcBorders>
              <w:top w:val="single" w:color="000000" w:sz="4" w:space="0"/>
              <w:left w:val="single" w:color="000000" w:sz="4" w:space="0"/>
              <w:bottom w:val="single" w:color="000000" w:sz="4" w:space="0"/>
            </w:tcBorders>
            <w:tcW w:w="1134" w:type="dxa"/>
            <w:vAlign w:val="center"/>
            <w:textDirection w:val="lrTb"/>
            <w:noWrap w:val="false"/>
          </w:tcPr>
          <w:p>
            <w:pPr>
              <w:jc w:val="center"/>
            </w:pPr>
            <w:r>
              <w:rPr>
                <w:color w:val="000000"/>
              </w:rPr>
              <w:t xml:space="preserve">53,72</w:t>
            </w:r>
            <w:r/>
          </w:p>
        </w:tc>
        <w:tc>
          <w:tcPr>
            <w:shd w:val="clear" w:color="auto" w:fill="auto"/>
            <w:tcBorders>
              <w:top w:val="single" w:color="000000" w:sz="4" w:space="0"/>
              <w:left w:val="single" w:color="000000" w:sz="4" w:space="0"/>
              <w:bottom w:val="single" w:color="000000" w:sz="4" w:space="0"/>
            </w:tcBorders>
            <w:tcW w:w="993" w:type="dxa"/>
            <w:vAlign w:val="center"/>
            <w:textDirection w:val="lrTb"/>
            <w:noWrap w:val="false"/>
          </w:tcPr>
          <w:p>
            <w:pPr>
              <w:jc w:val="center"/>
            </w:pPr>
            <w:r>
              <w:rPr>
                <w:color w:val="000000"/>
              </w:rPr>
              <w:t xml:space="preserve">7</w:t>
            </w:r>
            <w:r>
              <w:rPr>
                <w:color w:val="000000"/>
              </w:rPr>
              <w:t xml:space="preserve">7,62</w:t>
            </w:r>
            <w:r/>
          </w:p>
        </w:tc>
        <w:tc>
          <w:tcPr>
            <w:shd w:val="clear" w:color="auto" w:fill="auto"/>
            <w:tcBorders>
              <w:top w:val="single" w:color="000000" w:sz="4" w:space="0"/>
              <w:left w:val="single" w:color="000000" w:sz="4" w:space="0"/>
              <w:bottom w:val="single" w:color="000000" w:sz="4" w:space="0"/>
              <w:right w:val="single" w:color="000000" w:sz="4" w:space="0"/>
            </w:tcBorders>
            <w:tcW w:w="1149" w:type="dxa"/>
            <w:vAlign w:val="center"/>
            <w:textDirection w:val="lrTb"/>
            <w:noWrap w:val="false"/>
          </w:tcPr>
          <w:p>
            <w:pPr>
              <w:jc w:val="center"/>
            </w:pPr>
            <w:r>
              <w:rPr>
                <w:color w:val="000000"/>
              </w:rPr>
              <w:t xml:space="preserve">91,75</w:t>
            </w:r>
            <w:r/>
          </w:p>
        </w:tc>
      </w:tr>
      <w:tr>
        <w:trPr/>
        <w:tc>
          <w:tcPr>
            <w:shd w:val="clear" w:color="auto" w:fill="auto"/>
            <w:tcBorders>
              <w:top w:val="single" w:color="000000" w:sz="4" w:space="0"/>
              <w:left w:val="single" w:color="000000" w:sz="4" w:space="0"/>
              <w:bottom w:val="single" w:color="000000" w:sz="4" w:space="0"/>
            </w:tcBorders>
            <w:tcW w:w="959" w:type="dxa"/>
            <w:textDirection w:val="lrTb"/>
            <w:noWrap w:val="false"/>
          </w:tcPr>
          <w:p>
            <w:pPr>
              <w:ind w:left="-426" w:firstLine="710"/>
              <w:tabs>
                <w:tab w:val="left" w:pos="770" w:leader="none"/>
              </w:tabs>
            </w:pPr>
            <w:r>
              <w:t xml:space="preserve">К3</w:t>
            </w:r>
            <w:r/>
          </w:p>
        </w:tc>
        <w:tc>
          <w:tcPr>
            <w:shd w:val="clear" w:color="auto" w:fill="auto"/>
            <w:tcBorders>
              <w:top w:val="single" w:color="000000" w:sz="4" w:space="0"/>
              <w:left w:val="single" w:color="000000" w:sz="4" w:space="0"/>
              <w:bottom w:val="single" w:color="000000" w:sz="4" w:space="0"/>
            </w:tcBorders>
            <w:tcW w:w="1843" w:type="dxa"/>
            <w:vAlign w:val="center"/>
            <w:textDirection w:val="lrTb"/>
            <w:noWrap w:val="false"/>
          </w:tcPr>
          <w:p>
            <w:pPr>
              <w:ind w:firstLine="35"/>
              <w:tabs>
                <w:tab w:val="left" w:pos="770" w:leader="none"/>
              </w:tabs>
            </w:pPr>
            <w:r>
              <w:t xml:space="preserve">Отражение позиции автора исходного текста</w:t>
            </w:r>
            <w:r/>
          </w:p>
        </w:tc>
        <w:tc>
          <w:tcPr>
            <w:shd w:val="clear" w:color="auto" w:fill="auto"/>
            <w:tcBorders>
              <w:top w:val="single" w:color="000000" w:sz="4" w:space="0"/>
              <w:left w:val="single" w:color="000000" w:sz="4" w:space="0"/>
              <w:bottom w:val="single" w:color="000000" w:sz="4" w:space="0"/>
            </w:tcBorders>
            <w:tcW w:w="1134" w:type="dxa"/>
            <w:vAlign w:val="center"/>
            <w:textDirection w:val="lrTb"/>
            <w:noWrap w:val="false"/>
          </w:tcPr>
          <w:p>
            <w:pPr>
              <w:ind w:firstLine="35"/>
              <w:jc w:val="center"/>
              <w:tabs>
                <w:tab w:val="left" w:pos="770" w:leader="none"/>
              </w:tabs>
            </w:pPr>
            <w:r>
              <w:rPr>
                <w:b/>
              </w:rPr>
              <w:t xml:space="preserve">П</w:t>
            </w:r>
            <w:r/>
          </w:p>
        </w:tc>
        <w:tc>
          <w:tcPr>
            <w:shd w:val="clear" w:color="auto" w:fill="auto"/>
            <w:tcBorders>
              <w:top w:val="single" w:color="000000" w:sz="4" w:space="0"/>
              <w:left w:val="single" w:color="000000" w:sz="4" w:space="0"/>
              <w:bottom w:val="single" w:color="000000" w:sz="4" w:space="0"/>
            </w:tcBorders>
            <w:tcW w:w="1134" w:type="dxa"/>
            <w:vAlign w:val="center"/>
            <w:textDirection w:val="lrTb"/>
            <w:noWrap w:val="false"/>
          </w:tcPr>
          <w:p>
            <w:pPr>
              <w:jc w:val="center"/>
            </w:pPr>
            <w:r>
              <w:rPr>
                <w:color w:val="000000"/>
              </w:rPr>
              <w:t xml:space="preserve">95,59</w:t>
            </w:r>
            <w:r/>
          </w:p>
        </w:tc>
        <w:tc>
          <w:tcPr>
            <w:shd w:val="clear" w:color="auto" w:fill="auto"/>
            <w:tcBorders>
              <w:top w:val="single" w:color="000000" w:sz="4" w:space="0"/>
              <w:left w:val="single" w:color="000000" w:sz="4" w:space="0"/>
              <w:bottom w:val="single" w:color="000000" w:sz="4" w:space="0"/>
            </w:tcBorders>
            <w:tcW w:w="1275" w:type="dxa"/>
            <w:vAlign w:val="center"/>
            <w:textDirection w:val="lrTb"/>
            <w:noWrap w:val="false"/>
          </w:tcPr>
          <w:p>
            <w:pPr>
              <w:jc w:val="center"/>
            </w:pPr>
            <w:r>
              <w:rPr>
                <w:color w:val="000000"/>
              </w:rPr>
              <w:t xml:space="preserve">0,00</w:t>
            </w:r>
            <w:r/>
          </w:p>
        </w:tc>
        <w:tc>
          <w:tcPr>
            <w:shd w:val="clear" w:color="auto" w:fill="auto"/>
            <w:tcBorders>
              <w:top w:val="single" w:color="000000" w:sz="4" w:space="0"/>
              <w:left w:val="single" w:color="000000" w:sz="4" w:space="0"/>
              <w:bottom w:val="single" w:color="000000" w:sz="4" w:space="0"/>
            </w:tcBorders>
            <w:tcW w:w="1134" w:type="dxa"/>
            <w:vAlign w:val="center"/>
            <w:textDirection w:val="lrTb"/>
            <w:noWrap w:val="false"/>
          </w:tcPr>
          <w:p>
            <w:pPr>
              <w:jc w:val="center"/>
            </w:pPr>
            <w:r>
              <w:rPr>
                <w:color w:val="000000"/>
              </w:rPr>
              <w:t xml:space="preserve">87,14</w:t>
            </w:r>
            <w:r/>
          </w:p>
        </w:tc>
        <w:tc>
          <w:tcPr>
            <w:shd w:val="clear" w:color="auto" w:fill="auto"/>
            <w:tcBorders>
              <w:top w:val="single" w:color="000000" w:sz="4" w:space="0"/>
              <w:left w:val="single" w:color="000000" w:sz="4" w:space="0"/>
              <w:bottom w:val="single" w:color="000000" w:sz="4" w:space="0"/>
            </w:tcBorders>
            <w:tcW w:w="993" w:type="dxa"/>
            <w:vAlign w:val="center"/>
            <w:textDirection w:val="lrTb"/>
            <w:noWrap w:val="false"/>
          </w:tcPr>
          <w:p>
            <w:pPr>
              <w:jc w:val="center"/>
            </w:pPr>
            <w:r>
              <w:rPr>
                <w:color w:val="000000"/>
              </w:rPr>
              <w:t xml:space="preserve">98,26</w:t>
            </w:r>
            <w:r/>
          </w:p>
        </w:tc>
        <w:tc>
          <w:tcPr>
            <w:shd w:val="clear" w:color="auto" w:fill="auto"/>
            <w:tcBorders>
              <w:top w:val="single" w:color="000000" w:sz="4" w:space="0"/>
              <w:left w:val="single" w:color="000000" w:sz="4" w:space="0"/>
              <w:bottom w:val="single" w:color="000000" w:sz="4" w:space="0"/>
              <w:right w:val="single" w:color="000000" w:sz="4" w:space="0"/>
            </w:tcBorders>
            <w:tcW w:w="1149" w:type="dxa"/>
            <w:vAlign w:val="center"/>
            <w:textDirection w:val="lrTb"/>
            <w:noWrap w:val="false"/>
          </w:tcPr>
          <w:p>
            <w:pPr>
              <w:jc w:val="center"/>
            </w:pPr>
            <w:r>
              <w:rPr>
                <w:color w:val="000000"/>
              </w:rPr>
              <w:t xml:space="preserve">99,68</w:t>
            </w:r>
            <w:r/>
          </w:p>
        </w:tc>
      </w:tr>
      <w:tr>
        <w:trPr/>
        <w:tc>
          <w:tcPr>
            <w:shd w:val="clear" w:color="auto" w:fill="auto"/>
            <w:tcBorders>
              <w:top w:val="single" w:color="000000" w:sz="4" w:space="0"/>
              <w:left w:val="single" w:color="000000" w:sz="4" w:space="0"/>
              <w:bottom w:val="single" w:color="000000" w:sz="4" w:space="0"/>
            </w:tcBorders>
            <w:tcW w:w="959" w:type="dxa"/>
            <w:textDirection w:val="lrTb"/>
            <w:noWrap w:val="false"/>
          </w:tcPr>
          <w:p>
            <w:pPr>
              <w:ind w:left="-426" w:firstLine="710"/>
              <w:tabs>
                <w:tab w:val="left" w:pos="770" w:leader="none"/>
              </w:tabs>
            </w:pPr>
            <w:r>
              <w:t xml:space="preserve">К4</w:t>
            </w:r>
            <w:r/>
          </w:p>
        </w:tc>
        <w:tc>
          <w:tcPr>
            <w:shd w:val="clear" w:color="auto" w:fill="auto"/>
            <w:tcBorders>
              <w:top w:val="single" w:color="000000" w:sz="4" w:space="0"/>
              <w:left w:val="single" w:color="000000" w:sz="4" w:space="0"/>
              <w:bottom w:val="single" w:color="000000" w:sz="4" w:space="0"/>
            </w:tcBorders>
            <w:tcW w:w="1843" w:type="dxa"/>
            <w:vAlign w:val="center"/>
            <w:textDirection w:val="lrTb"/>
            <w:noWrap w:val="false"/>
          </w:tcPr>
          <w:p>
            <w:pPr>
              <w:ind w:firstLine="35"/>
              <w:tabs>
                <w:tab w:val="left" w:pos="770" w:leader="none"/>
              </w:tabs>
            </w:pPr>
            <w:r>
              <w:t xml:space="preserve">Отношение к позиции автора по проблеме исходного текста</w:t>
            </w:r>
            <w:r/>
          </w:p>
        </w:tc>
        <w:tc>
          <w:tcPr>
            <w:shd w:val="clear" w:color="auto" w:fill="auto"/>
            <w:tcBorders>
              <w:top w:val="single" w:color="000000" w:sz="4" w:space="0"/>
              <w:left w:val="single" w:color="000000" w:sz="4" w:space="0"/>
              <w:bottom w:val="single" w:color="000000" w:sz="4" w:space="0"/>
            </w:tcBorders>
            <w:tcW w:w="1134" w:type="dxa"/>
            <w:vAlign w:val="center"/>
            <w:textDirection w:val="lrTb"/>
            <w:noWrap w:val="false"/>
          </w:tcPr>
          <w:p>
            <w:pPr>
              <w:ind w:firstLine="35"/>
              <w:jc w:val="center"/>
              <w:tabs>
                <w:tab w:val="left" w:pos="770" w:leader="none"/>
              </w:tabs>
            </w:pPr>
            <w:r>
              <w:rPr>
                <w:b/>
              </w:rPr>
              <w:t xml:space="preserve">П</w:t>
            </w:r>
            <w:r/>
          </w:p>
        </w:tc>
        <w:tc>
          <w:tcPr>
            <w:shd w:val="clear" w:color="auto" w:fill="auto"/>
            <w:tcBorders>
              <w:top w:val="single" w:color="000000" w:sz="4" w:space="0"/>
              <w:left w:val="single" w:color="000000" w:sz="4" w:space="0"/>
              <w:bottom w:val="single" w:color="000000" w:sz="4" w:space="0"/>
            </w:tcBorders>
            <w:tcW w:w="1134" w:type="dxa"/>
            <w:vAlign w:val="center"/>
            <w:textDirection w:val="lrTb"/>
            <w:noWrap w:val="false"/>
          </w:tcPr>
          <w:p>
            <w:pPr>
              <w:jc w:val="center"/>
            </w:pPr>
            <w:r>
              <w:rPr>
                <w:color w:val="000000"/>
              </w:rPr>
              <w:t xml:space="preserve">92,72</w:t>
            </w:r>
            <w:r/>
          </w:p>
        </w:tc>
        <w:tc>
          <w:tcPr>
            <w:shd w:val="clear" w:color="auto" w:fill="auto"/>
            <w:tcBorders>
              <w:top w:val="single" w:color="000000" w:sz="4" w:space="0"/>
              <w:left w:val="single" w:color="000000" w:sz="4" w:space="0"/>
              <w:bottom w:val="single" w:color="000000" w:sz="4" w:space="0"/>
            </w:tcBorders>
            <w:tcW w:w="1275" w:type="dxa"/>
            <w:vAlign w:val="center"/>
            <w:textDirection w:val="lrTb"/>
            <w:noWrap w:val="false"/>
          </w:tcPr>
          <w:p>
            <w:pPr>
              <w:jc w:val="center"/>
            </w:pPr>
            <w:r>
              <w:rPr>
                <w:color w:val="000000"/>
              </w:rPr>
              <w:t xml:space="preserve">0,00</w:t>
            </w:r>
            <w:r/>
          </w:p>
        </w:tc>
        <w:tc>
          <w:tcPr>
            <w:shd w:val="clear" w:color="auto" w:fill="auto"/>
            <w:tcBorders>
              <w:top w:val="single" w:color="000000" w:sz="4" w:space="0"/>
              <w:left w:val="single" w:color="000000" w:sz="4" w:space="0"/>
              <w:bottom w:val="single" w:color="000000" w:sz="4" w:space="0"/>
            </w:tcBorders>
            <w:tcW w:w="1134" w:type="dxa"/>
            <w:vAlign w:val="center"/>
            <w:textDirection w:val="lrTb"/>
            <w:noWrap w:val="false"/>
          </w:tcPr>
          <w:p>
            <w:pPr>
              <w:jc w:val="center"/>
            </w:pPr>
            <w:r>
              <w:rPr>
                <w:color w:val="000000"/>
              </w:rPr>
              <w:t xml:space="preserve">81,08</w:t>
            </w:r>
            <w:r/>
          </w:p>
        </w:tc>
        <w:tc>
          <w:tcPr>
            <w:shd w:val="clear" w:color="auto" w:fill="auto"/>
            <w:tcBorders>
              <w:top w:val="single" w:color="000000" w:sz="4" w:space="0"/>
              <w:left w:val="single" w:color="000000" w:sz="4" w:space="0"/>
              <w:bottom w:val="single" w:color="000000" w:sz="4" w:space="0"/>
            </w:tcBorders>
            <w:tcW w:w="993" w:type="dxa"/>
            <w:vAlign w:val="center"/>
            <w:textDirection w:val="lrTb"/>
            <w:noWrap w:val="false"/>
          </w:tcPr>
          <w:p>
            <w:pPr>
              <w:jc w:val="center"/>
            </w:pPr>
            <w:r>
              <w:rPr>
                <w:color w:val="000000"/>
              </w:rPr>
              <w:t xml:space="preserve">95,39</w:t>
            </w:r>
            <w:r/>
          </w:p>
        </w:tc>
        <w:tc>
          <w:tcPr>
            <w:shd w:val="clear" w:color="auto" w:fill="auto"/>
            <w:tcBorders>
              <w:top w:val="single" w:color="000000" w:sz="4" w:space="0"/>
              <w:left w:val="single" w:color="000000" w:sz="4" w:space="0"/>
              <w:bottom w:val="single" w:color="000000" w:sz="4" w:space="0"/>
              <w:right w:val="single" w:color="000000" w:sz="4" w:space="0"/>
            </w:tcBorders>
            <w:tcW w:w="1149" w:type="dxa"/>
            <w:vAlign w:val="center"/>
            <w:textDirection w:val="lrTb"/>
            <w:noWrap w:val="false"/>
          </w:tcPr>
          <w:p>
            <w:pPr>
              <w:jc w:val="center"/>
            </w:pPr>
            <w:r>
              <w:rPr>
                <w:color w:val="000000"/>
              </w:rPr>
              <w:t xml:space="preserve">99,46</w:t>
            </w:r>
            <w:r/>
          </w:p>
        </w:tc>
      </w:tr>
      <w:tr>
        <w:trPr/>
        <w:tc>
          <w:tcPr>
            <w:shd w:val="clear" w:color="auto" w:fill="auto"/>
            <w:tcBorders>
              <w:top w:val="single" w:color="000000" w:sz="4" w:space="0"/>
              <w:left w:val="single" w:color="000000" w:sz="4" w:space="0"/>
              <w:bottom w:val="single" w:color="000000" w:sz="4" w:space="0"/>
            </w:tcBorders>
            <w:tcW w:w="959" w:type="dxa"/>
            <w:textDirection w:val="lrTb"/>
            <w:noWrap w:val="false"/>
          </w:tcPr>
          <w:p>
            <w:pPr>
              <w:ind w:left="-426" w:firstLine="710"/>
              <w:tabs>
                <w:tab w:val="left" w:pos="770" w:leader="none"/>
              </w:tabs>
            </w:pPr>
            <w:r>
              <w:t xml:space="preserve">К5</w:t>
            </w:r>
            <w:r/>
          </w:p>
        </w:tc>
        <w:tc>
          <w:tcPr>
            <w:shd w:val="clear" w:color="auto" w:fill="auto"/>
            <w:tcBorders>
              <w:top w:val="single" w:color="000000" w:sz="4" w:space="0"/>
              <w:left w:val="single" w:color="000000" w:sz="4" w:space="0"/>
              <w:bottom w:val="single" w:color="000000" w:sz="4" w:space="0"/>
            </w:tcBorders>
            <w:tcW w:w="1843" w:type="dxa"/>
            <w:vAlign w:val="center"/>
            <w:textDirection w:val="lrTb"/>
            <w:noWrap w:val="false"/>
          </w:tcPr>
          <w:p>
            <w:pPr>
              <w:ind w:firstLine="35"/>
              <w:tabs>
                <w:tab w:val="left" w:pos="770" w:leader="none"/>
              </w:tabs>
            </w:pPr>
            <w:r>
              <w:t xml:space="preserve">Смысловая цельность, речевая связность и </w:t>
            </w:r>
            <w:r>
              <w:t xml:space="preserve">последовательность изложения</w:t>
            </w:r>
            <w:r/>
          </w:p>
        </w:tc>
        <w:tc>
          <w:tcPr>
            <w:shd w:val="clear" w:color="auto" w:fill="auto"/>
            <w:tcBorders>
              <w:top w:val="single" w:color="000000" w:sz="4" w:space="0"/>
              <w:left w:val="single" w:color="000000" w:sz="4" w:space="0"/>
              <w:bottom w:val="single" w:color="000000" w:sz="4" w:space="0"/>
            </w:tcBorders>
            <w:tcW w:w="1134" w:type="dxa"/>
            <w:vAlign w:val="center"/>
            <w:textDirection w:val="lrTb"/>
            <w:noWrap w:val="false"/>
          </w:tcPr>
          <w:p>
            <w:pPr>
              <w:ind w:firstLine="35"/>
              <w:jc w:val="center"/>
              <w:tabs>
                <w:tab w:val="left" w:pos="770" w:leader="none"/>
              </w:tabs>
            </w:pPr>
            <w:r>
              <w:rPr>
                <w:b/>
              </w:rPr>
              <w:t xml:space="preserve">П</w:t>
            </w:r>
            <w:r/>
          </w:p>
        </w:tc>
        <w:tc>
          <w:tcPr>
            <w:shd w:val="clear" w:color="auto" w:fill="auto"/>
            <w:tcBorders>
              <w:top w:val="single" w:color="000000" w:sz="4" w:space="0"/>
              <w:left w:val="single" w:color="000000" w:sz="4" w:space="0"/>
              <w:bottom w:val="single" w:color="000000" w:sz="4" w:space="0"/>
            </w:tcBorders>
            <w:tcW w:w="1134" w:type="dxa"/>
            <w:vAlign w:val="center"/>
            <w:textDirection w:val="lrTb"/>
            <w:noWrap w:val="false"/>
          </w:tcPr>
          <w:p>
            <w:pPr>
              <w:jc w:val="center"/>
            </w:pPr>
            <w:r>
              <w:rPr>
                <w:color w:val="000000"/>
              </w:rPr>
              <w:t xml:space="preserve">8</w:t>
            </w:r>
            <w:r>
              <w:rPr>
                <w:color w:val="000000"/>
              </w:rPr>
              <w:t xml:space="preserve">3,10</w:t>
            </w:r>
            <w:r/>
          </w:p>
        </w:tc>
        <w:tc>
          <w:tcPr>
            <w:shd w:val="clear" w:color="auto" w:fill="auto"/>
            <w:tcBorders>
              <w:top w:val="single" w:color="000000" w:sz="4" w:space="0"/>
              <w:left w:val="single" w:color="000000" w:sz="4" w:space="0"/>
              <w:bottom w:val="single" w:color="000000" w:sz="4" w:space="0"/>
            </w:tcBorders>
            <w:tcW w:w="1275" w:type="dxa"/>
            <w:vAlign w:val="center"/>
            <w:textDirection w:val="lrTb"/>
            <w:noWrap w:val="false"/>
          </w:tcPr>
          <w:p>
            <w:pPr>
              <w:jc w:val="center"/>
            </w:pPr>
            <w:r>
              <w:rPr>
                <w:color w:val="000000"/>
              </w:rPr>
              <w:t xml:space="preserve">0,00</w:t>
            </w:r>
            <w:r/>
          </w:p>
        </w:tc>
        <w:tc>
          <w:tcPr>
            <w:shd w:val="clear" w:color="auto" w:fill="auto"/>
            <w:tcBorders>
              <w:top w:val="single" w:color="000000" w:sz="4" w:space="0"/>
              <w:left w:val="single" w:color="000000" w:sz="4" w:space="0"/>
              <w:bottom w:val="single" w:color="000000" w:sz="4" w:space="0"/>
            </w:tcBorders>
            <w:tcW w:w="1134" w:type="dxa"/>
            <w:vAlign w:val="center"/>
            <w:textDirection w:val="lrTb"/>
            <w:noWrap w:val="false"/>
          </w:tcPr>
          <w:p>
            <w:pPr>
              <w:jc w:val="center"/>
            </w:pPr>
            <w:r>
              <w:rPr>
                <w:color w:val="000000"/>
              </w:rPr>
              <w:t xml:space="preserve">65,83</w:t>
            </w:r>
            <w:r/>
          </w:p>
        </w:tc>
        <w:tc>
          <w:tcPr>
            <w:shd w:val="clear" w:color="auto" w:fill="auto"/>
            <w:tcBorders>
              <w:top w:val="single" w:color="000000" w:sz="4" w:space="0"/>
              <w:left w:val="single" w:color="000000" w:sz="4" w:space="0"/>
              <w:bottom w:val="single" w:color="000000" w:sz="4" w:space="0"/>
            </w:tcBorders>
            <w:tcW w:w="993" w:type="dxa"/>
            <w:vAlign w:val="center"/>
            <w:textDirection w:val="lrTb"/>
            <w:noWrap w:val="false"/>
          </w:tcPr>
          <w:p>
            <w:pPr>
              <w:jc w:val="center"/>
            </w:pPr>
            <w:r>
              <w:rPr>
                <w:color w:val="000000"/>
              </w:rPr>
              <w:t xml:space="preserve">85,13</w:t>
            </w:r>
            <w:r/>
          </w:p>
        </w:tc>
        <w:tc>
          <w:tcPr>
            <w:shd w:val="clear" w:color="auto" w:fill="auto"/>
            <w:tcBorders>
              <w:top w:val="single" w:color="000000" w:sz="4" w:space="0"/>
              <w:left w:val="single" w:color="000000" w:sz="4" w:space="0"/>
              <w:bottom w:val="single" w:color="000000" w:sz="4" w:space="0"/>
              <w:right w:val="single" w:color="000000" w:sz="4" w:space="0"/>
            </w:tcBorders>
            <w:tcW w:w="1149" w:type="dxa"/>
            <w:vAlign w:val="center"/>
            <w:textDirection w:val="lrTb"/>
            <w:noWrap w:val="false"/>
          </w:tcPr>
          <w:p>
            <w:pPr>
              <w:jc w:val="center"/>
            </w:pPr>
            <w:r>
              <w:rPr>
                <w:color w:val="000000"/>
              </w:rPr>
              <w:t xml:space="preserve">95,79</w:t>
            </w:r>
            <w:r/>
          </w:p>
        </w:tc>
      </w:tr>
      <w:tr>
        <w:trPr/>
        <w:tc>
          <w:tcPr>
            <w:shd w:val="clear" w:color="auto" w:fill="auto"/>
            <w:tcBorders>
              <w:top w:val="single" w:color="000000" w:sz="4" w:space="0"/>
              <w:left w:val="single" w:color="000000" w:sz="4" w:space="0"/>
              <w:bottom w:val="single" w:color="000000" w:sz="4" w:space="0"/>
            </w:tcBorders>
            <w:tcW w:w="959" w:type="dxa"/>
            <w:textDirection w:val="lrTb"/>
            <w:noWrap w:val="false"/>
          </w:tcPr>
          <w:p>
            <w:pPr>
              <w:ind w:left="-426" w:firstLine="710"/>
              <w:tabs>
                <w:tab w:val="left" w:pos="770" w:leader="none"/>
              </w:tabs>
            </w:pPr>
            <w:r>
              <w:t xml:space="preserve">К6</w:t>
            </w:r>
            <w:r/>
          </w:p>
        </w:tc>
        <w:tc>
          <w:tcPr>
            <w:shd w:val="clear" w:color="auto" w:fill="auto"/>
            <w:tcBorders>
              <w:top w:val="single" w:color="000000" w:sz="4" w:space="0"/>
              <w:left w:val="single" w:color="000000" w:sz="4" w:space="0"/>
              <w:bottom w:val="single" w:color="000000" w:sz="4" w:space="0"/>
            </w:tcBorders>
            <w:tcW w:w="1843" w:type="dxa"/>
            <w:vAlign w:val="center"/>
            <w:textDirection w:val="lrTb"/>
            <w:noWrap w:val="false"/>
          </w:tcPr>
          <w:p>
            <w:pPr>
              <w:ind w:firstLine="35"/>
              <w:tabs>
                <w:tab w:val="left" w:pos="770" w:leader="none"/>
              </w:tabs>
            </w:pPr>
            <w:r>
              <w:t xml:space="preserve">Точность и выразительность речи</w:t>
            </w:r>
            <w:r/>
          </w:p>
        </w:tc>
        <w:tc>
          <w:tcPr>
            <w:shd w:val="clear" w:color="auto" w:fill="auto"/>
            <w:tcBorders>
              <w:top w:val="single" w:color="000000" w:sz="4" w:space="0"/>
              <w:left w:val="single" w:color="000000" w:sz="4" w:space="0"/>
              <w:bottom w:val="single" w:color="000000" w:sz="4" w:space="0"/>
            </w:tcBorders>
            <w:tcW w:w="1134" w:type="dxa"/>
            <w:vAlign w:val="center"/>
            <w:textDirection w:val="lrTb"/>
            <w:noWrap w:val="false"/>
          </w:tcPr>
          <w:p>
            <w:pPr>
              <w:ind w:firstLine="35"/>
              <w:jc w:val="center"/>
              <w:tabs>
                <w:tab w:val="left" w:pos="770" w:leader="none"/>
              </w:tabs>
            </w:pPr>
            <w:r>
              <w:rPr>
                <w:b/>
              </w:rPr>
              <w:t xml:space="preserve">П</w:t>
            </w:r>
            <w:r/>
          </w:p>
        </w:tc>
        <w:tc>
          <w:tcPr>
            <w:shd w:val="clear" w:color="auto" w:fill="auto"/>
            <w:tcBorders>
              <w:top w:val="single" w:color="000000" w:sz="4" w:space="0"/>
              <w:left w:val="single" w:color="000000" w:sz="4" w:space="0"/>
              <w:bottom w:val="single" w:color="000000" w:sz="4" w:space="0"/>
            </w:tcBorders>
            <w:tcW w:w="1134" w:type="dxa"/>
            <w:vAlign w:val="center"/>
            <w:textDirection w:val="lrTb"/>
            <w:noWrap w:val="false"/>
          </w:tcPr>
          <w:p>
            <w:pPr>
              <w:jc w:val="center"/>
            </w:pPr>
            <w:r>
              <w:rPr>
                <w:color w:val="000000"/>
              </w:rPr>
              <w:t xml:space="preserve">64,26</w:t>
            </w:r>
            <w:r/>
          </w:p>
        </w:tc>
        <w:tc>
          <w:tcPr>
            <w:shd w:val="clear" w:color="auto" w:fill="auto"/>
            <w:tcBorders>
              <w:top w:val="single" w:color="000000" w:sz="4" w:space="0"/>
              <w:left w:val="single" w:color="000000" w:sz="4" w:space="0"/>
              <w:bottom w:val="single" w:color="000000" w:sz="4" w:space="0"/>
            </w:tcBorders>
            <w:tcW w:w="1275" w:type="dxa"/>
            <w:vAlign w:val="center"/>
            <w:textDirection w:val="lrTb"/>
            <w:noWrap w:val="false"/>
          </w:tcPr>
          <w:p>
            <w:pPr>
              <w:jc w:val="center"/>
            </w:pPr>
            <w:r>
              <w:rPr>
                <w:color w:val="000000"/>
              </w:rPr>
              <w:t xml:space="preserve">0,00</w:t>
            </w:r>
            <w:r/>
          </w:p>
        </w:tc>
        <w:tc>
          <w:tcPr>
            <w:shd w:val="clear" w:color="auto" w:fill="auto"/>
            <w:tcBorders>
              <w:top w:val="single" w:color="000000" w:sz="4" w:space="0"/>
              <w:left w:val="single" w:color="000000" w:sz="4" w:space="0"/>
              <w:bottom w:val="single" w:color="000000" w:sz="4" w:space="0"/>
            </w:tcBorders>
            <w:tcW w:w="1134" w:type="dxa"/>
            <w:vAlign w:val="center"/>
            <w:textDirection w:val="lrTb"/>
            <w:noWrap w:val="false"/>
          </w:tcPr>
          <w:p>
            <w:pPr>
              <w:jc w:val="center"/>
            </w:pPr>
            <w:r>
              <w:rPr>
                <w:color w:val="000000"/>
              </w:rPr>
              <w:t xml:space="preserve">49,12</w:t>
            </w:r>
            <w:r/>
          </w:p>
        </w:tc>
        <w:tc>
          <w:tcPr>
            <w:shd w:val="clear" w:color="auto" w:fill="auto"/>
            <w:tcBorders>
              <w:top w:val="single" w:color="000000" w:sz="4" w:space="0"/>
              <w:left w:val="single" w:color="000000" w:sz="4" w:space="0"/>
              <w:bottom w:val="single" w:color="000000" w:sz="4" w:space="0"/>
            </w:tcBorders>
            <w:tcW w:w="993" w:type="dxa"/>
            <w:vAlign w:val="center"/>
            <w:textDirection w:val="lrTb"/>
            <w:noWrap w:val="false"/>
          </w:tcPr>
          <w:p>
            <w:pPr>
              <w:jc w:val="center"/>
            </w:pPr>
            <w:r>
              <w:rPr>
                <w:color w:val="000000"/>
              </w:rPr>
              <w:t xml:space="preserve">63,01</w:t>
            </w:r>
            <w:r/>
          </w:p>
        </w:tc>
        <w:tc>
          <w:tcPr>
            <w:shd w:val="clear" w:color="auto" w:fill="auto"/>
            <w:tcBorders>
              <w:top w:val="single" w:color="000000" w:sz="4" w:space="0"/>
              <w:left w:val="single" w:color="000000" w:sz="4" w:space="0"/>
              <w:bottom w:val="single" w:color="000000" w:sz="4" w:space="0"/>
              <w:right w:val="single" w:color="000000" w:sz="4" w:space="0"/>
            </w:tcBorders>
            <w:tcW w:w="1149" w:type="dxa"/>
            <w:vAlign w:val="center"/>
            <w:textDirection w:val="lrTb"/>
            <w:noWrap w:val="false"/>
          </w:tcPr>
          <w:p>
            <w:pPr>
              <w:jc w:val="center"/>
            </w:pPr>
            <w:r>
              <w:rPr>
                <w:color w:val="000000"/>
              </w:rPr>
              <w:t xml:space="preserve">81,53</w:t>
            </w:r>
            <w:r/>
          </w:p>
        </w:tc>
      </w:tr>
      <w:tr>
        <w:trPr/>
        <w:tc>
          <w:tcPr>
            <w:shd w:val="clear" w:color="auto" w:fill="auto"/>
            <w:tcBorders>
              <w:top w:val="single" w:color="000000" w:sz="4" w:space="0"/>
              <w:left w:val="single" w:color="000000" w:sz="4" w:space="0"/>
              <w:bottom w:val="single" w:color="000000" w:sz="4" w:space="0"/>
            </w:tcBorders>
            <w:tcW w:w="959" w:type="dxa"/>
            <w:textDirection w:val="lrTb"/>
            <w:noWrap w:val="false"/>
          </w:tcPr>
          <w:p>
            <w:pPr>
              <w:ind w:left="-426" w:firstLine="710"/>
              <w:tabs>
                <w:tab w:val="left" w:pos="770" w:leader="none"/>
              </w:tabs>
            </w:pPr>
            <w:r>
              <w:t xml:space="preserve">К7</w:t>
            </w:r>
            <w:r/>
          </w:p>
        </w:tc>
        <w:tc>
          <w:tcPr>
            <w:shd w:val="clear" w:color="auto" w:fill="auto"/>
            <w:tcBorders>
              <w:top w:val="single" w:color="000000" w:sz="4" w:space="0"/>
              <w:left w:val="single" w:color="000000" w:sz="4" w:space="0"/>
              <w:bottom w:val="single" w:color="000000" w:sz="4" w:space="0"/>
            </w:tcBorders>
            <w:tcW w:w="1843" w:type="dxa"/>
            <w:vAlign w:val="center"/>
            <w:textDirection w:val="lrTb"/>
            <w:noWrap w:val="false"/>
          </w:tcPr>
          <w:p>
            <w:pPr>
              <w:ind w:firstLine="35"/>
              <w:tabs>
                <w:tab w:val="left" w:pos="770" w:leader="none"/>
              </w:tabs>
            </w:pPr>
            <w:r>
              <w:t xml:space="preserve">Соблюдение орфографических норм</w:t>
            </w:r>
            <w:r/>
          </w:p>
        </w:tc>
        <w:tc>
          <w:tcPr>
            <w:shd w:val="clear" w:color="auto" w:fill="auto"/>
            <w:tcBorders>
              <w:top w:val="single" w:color="000000" w:sz="4" w:space="0"/>
              <w:left w:val="single" w:color="000000" w:sz="4" w:space="0"/>
              <w:bottom w:val="single" w:color="000000" w:sz="4" w:space="0"/>
            </w:tcBorders>
            <w:tcW w:w="1134" w:type="dxa"/>
            <w:vAlign w:val="center"/>
            <w:textDirection w:val="lrTb"/>
            <w:noWrap w:val="false"/>
          </w:tcPr>
          <w:p>
            <w:pPr>
              <w:ind w:firstLine="35"/>
              <w:jc w:val="center"/>
              <w:tabs>
                <w:tab w:val="left" w:pos="770" w:leader="none"/>
              </w:tabs>
            </w:pPr>
            <w:r>
              <w:rPr>
                <w:b/>
              </w:rPr>
              <w:t xml:space="preserve">П</w:t>
            </w:r>
            <w:r/>
          </w:p>
        </w:tc>
        <w:tc>
          <w:tcPr>
            <w:shd w:val="clear" w:color="auto" w:fill="auto"/>
            <w:tcBorders>
              <w:top w:val="single" w:color="000000" w:sz="4" w:space="0"/>
              <w:left w:val="single" w:color="000000" w:sz="4" w:space="0"/>
              <w:bottom w:val="single" w:color="000000" w:sz="4" w:space="0"/>
            </w:tcBorders>
            <w:tcW w:w="1134" w:type="dxa"/>
            <w:vAlign w:val="center"/>
            <w:textDirection w:val="lrTb"/>
            <w:noWrap w:val="false"/>
          </w:tcPr>
          <w:p>
            <w:pPr>
              <w:jc w:val="center"/>
            </w:pPr>
            <w:r>
              <w:rPr>
                <w:color w:val="000000"/>
              </w:rPr>
              <w:t xml:space="preserve">76,19</w:t>
            </w:r>
            <w:r/>
          </w:p>
        </w:tc>
        <w:tc>
          <w:tcPr>
            <w:shd w:val="clear" w:color="auto" w:fill="auto"/>
            <w:tcBorders>
              <w:top w:val="single" w:color="000000" w:sz="4" w:space="0"/>
              <w:left w:val="single" w:color="000000" w:sz="4" w:space="0"/>
              <w:bottom w:val="single" w:color="000000" w:sz="4" w:space="0"/>
            </w:tcBorders>
            <w:tcW w:w="1275" w:type="dxa"/>
            <w:vAlign w:val="center"/>
            <w:textDirection w:val="lrTb"/>
            <w:noWrap w:val="false"/>
          </w:tcPr>
          <w:p>
            <w:pPr>
              <w:jc w:val="center"/>
            </w:pPr>
            <w:r>
              <w:rPr>
                <w:color w:val="000000"/>
              </w:rPr>
              <w:t xml:space="preserve">0,00</w:t>
            </w:r>
            <w:r/>
          </w:p>
        </w:tc>
        <w:tc>
          <w:tcPr>
            <w:shd w:val="clear" w:color="auto" w:fill="auto"/>
            <w:tcBorders>
              <w:top w:val="single" w:color="000000" w:sz="4" w:space="0"/>
              <w:left w:val="single" w:color="000000" w:sz="4" w:space="0"/>
              <w:bottom w:val="single" w:color="000000" w:sz="4" w:space="0"/>
            </w:tcBorders>
            <w:tcW w:w="1134" w:type="dxa"/>
            <w:vAlign w:val="center"/>
            <w:textDirection w:val="lrTb"/>
            <w:noWrap w:val="false"/>
          </w:tcPr>
          <w:p>
            <w:pPr>
              <w:jc w:val="center"/>
            </w:pPr>
            <w:r>
              <w:rPr>
                <w:color w:val="000000"/>
              </w:rPr>
              <w:t xml:space="preserve">50,99</w:t>
            </w:r>
            <w:r/>
          </w:p>
        </w:tc>
        <w:tc>
          <w:tcPr>
            <w:shd w:val="clear" w:color="auto" w:fill="auto"/>
            <w:tcBorders>
              <w:top w:val="single" w:color="000000" w:sz="4" w:space="0"/>
              <w:left w:val="single" w:color="000000" w:sz="4" w:space="0"/>
              <w:bottom w:val="single" w:color="000000" w:sz="4" w:space="0"/>
            </w:tcBorders>
            <w:tcW w:w="993" w:type="dxa"/>
            <w:vAlign w:val="center"/>
            <w:textDirection w:val="lrTb"/>
            <w:noWrap w:val="false"/>
          </w:tcPr>
          <w:p>
            <w:pPr>
              <w:jc w:val="center"/>
            </w:pPr>
            <w:r>
              <w:rPr>
                <w:color w:val="000000"/>
              </w:rPr>
              <w:t xml:space="preserve">79,09</w:t>
            </w:r>
            <w:r/>
          </w:p>
        </w:tc>
        <w:tc>
          <w:tcPr>
            <w:shd w:val="clear" w:color="auto" w:fill="auto"/>
            <w:tcBorders>
              <w:top w:val="single" w:color="000000" w:sz="4" w:space="0"/>
              <w:left w:val="single" w:color="000000" w:sz="4" w:space="0"/>
              <w:bottom w:val="single" w:color="000000" w:sz="4" w:space="0"/>
              <w:right w:val="single" w:color="000000" w:sz="4" w:space="0"/>
            </w:tcBorders>
            <w:tcW w:w="1149" w:type="dxa"/>
            <w:vAlign w:val="center"/>
            <w:textDirection w:val="lrTb"/>
            <w:noWrap w:val="false"/>
          </w:tcPr>
          <w:p>
            <w:pPr>
              <w:jc w:val="center"/>
            </w:pPr>
            <w:r>
              <w:rPr>
                <w:color w:val="000000"/>
              </w:rPr>
              <w:t xml:space="preserve">93,63</w:t>
            </w:r>
            <w:r/>
          </w:p>
        </w:tc>
      </w:tr>
      <w:tr>
        <w:trPr/>
        <w:tc>
          <w:tcPr>
            <w:shd w:val="clear" w:color="auto" w:fill="auto"/>
            <w:tcBorders>
              <w:top w:val="single" w:color="000000" w:sz="4" w:space="0"/>
              <w:left w:val="single" w:color="000000" w:sz="4" w:space="0"/>
              <w:bottom w:val="single" w:color="000000" w:sz="4" w:space="0"/>
            </w:tcBorders>
            <w:tcW w:w="959" w:type="dxa"/>
            <w:textDirection w:val="lrTb"/>
            <w:noWrap w:val="false"/>
          </w:tcPr>
          <w:p>
            <w:pPr>
              <w:ind w:left="-426" w:firstLine="710"/>
              <w:tabs>
                <w:tab w:val="left" w:pos="770" w:leader="none"/>
              </w:tabs>
            </w:pPr>
            <w:r>
              <w:t xml:space="preserve">К8</w:t>
            </w:r>
            <w:r/>
          </w:p>
        </w:tc>
        <w:tc>
          <w:tcPr>
            <w:shd w:val="clear" w:color="auto" w:fill="auto"/>
            <w:tcBorders>
              <w:top w:val="single" w:color="000000" w:sz="4" w:space="0"/>
              <w:left w:val="single" w:color="000000" w:sz="4" w:space="0"/>
              <w:bottom w:val="single" w:color="000000" w:sz="4" w:space="0"/>
            </w:tcBorders>
            <w:tcW w:w="1843" w:type="dxa"/>
            <w:vAlign w:val="center"/>
            <w:textDirection w:val="lrTb"/>
            <w:noWrap w:val="false"/>
          </w:tcPr>
          <w:p>
            <w:pPr>
              <w:ind w:firstLine="35"/>
              <w:tabs>
                <w:tab w:val="left" w:pos="770" w:leader="none"/>
              </w:tabs>
            </w:pPr>
            <w:r>
              <w:t xml:space="preserve">Соблюдение пунктуационных норм</w:t>
            </w:r>
            <w:r/>
          </w:p>
        </w:tc>
        <w:tc>
          <w:tcPr>
            <w:shd w:val="clear" w:color="auto" w:fill="auto"/>
            <w:tcBorders>
              <w:top w:val="single" w:color="000000" w:sz="4" w:space="0"/>
              <w:left w:val="single" w:color="000000" w:sz="4" w:space="0"/>
              <w:bottom w:val="single" w:color="000000" w:sz="4" w:space="0"/>
            </w:tcBorders>
            <w:tcW w:w="1134" w:type="dxa"/>
            <w:vAlign w:val="center"/>
            <w:textDirection w:val="lrTb"/>
            <w:noWrap w:val="false"/>
          </w:tcPr>
          <w:p>
            <w:pPr>
              <w:ind w:firstLine="35"/>
              <w:jc w:val="center"/>
              <w:tabs>
                <w:tab w:val="left" w:pos="770" w:leader="none"/>
              </w:tabs>
            </w:pPr>
            <w:r>
              <w:rPr>
                <w:b/>
              </w:rPr>
              <w:t xml:space="preserve">П</w:t>
            </w:r>
            <w:r/>
          </w:p>
        </w:tc>
        <w:tc>
          <w:tcPr>
            <w:shd w:val="clear" w:color="auto" w:fill="auto"/>
            <w:tcBorders>
              <w:top w:val="single" w:color="000000" w:sz="4" w:space="0"/>
              <w:left w:val="single" w:color="000000" w:sz="4" w:space="0"/>
              <w:bottom w:val="single" w:color="000000" w:sz="4" w:space="0"/>
            </w:tcBorders>
            <w:tcW w:w="1134" w:type="dxa"/>
            <w:vAlign w:val="center"/>
            <w:textDirection w:val="lrTb"/>
            <w:noWrap w:val="false"/>
          </w:tcPr>
          <w:p>
            <w:pPr>
              <w:jc w:val="center"/>
            </w:pPr>
            <w:r>
              <w:rPr>
                <w:color w:val="000000"/>
              </w:rPr>
              <w:t xml:space="preserve">61,67</w:t>
            </w:r>
            <w:r/>
          </w:p>
        </w:tc>
        <w:tc>
          <w:tcPr>
            <w:shd w:val="clear" w:color="auto" w:fill="auto"/>
            <w:tcBorders>
              <w:top w:val="single" w:color="000000" w:sz="4" w:space="0"/>
              <w:left w:val="single" w:color="000000" w:sz="4" w:space="0"/>
              <w:bottom w:val="single" w:color="000000" w:sz="4" w:space="0"/>
            </w:tcBorders>
            <w:tcW w:w="1275" w:type="dxa"/>
            <w:vAlign w:val="center"/>
            <w:textDirection w:val="lrTb"/>
            <w:noWrap w:val="false"/>
          </w:tcPr>
          <w:p>
            <w:pPr>
              <w:jc w:val="center"/>
            </w:pPr>
            <w:r>
              <w:rPr>
                <w:color w:val="000000"/>
              </w:rPr>
              <w:t xml:space="preserve">0,00</w:t>
            </w:r>
            <w:r/>
          </w:p>
        </w:tc>
        <w:tc>
          <w:tcPr>
            <w:shd w:val="clear" w:color="auto" w:fill="auto"/>
            <w:tcBorders>
              <w:top w:val="single" w:color="000000" w:sz="4" w:space="0"/>
              <w:left w:val="single" w:color="000000" w:sz="4" w:space="0"/>
              <w:bottom w:val="single" w:color="000000" w:sz="4" w:space="0"/>
            </w:tcBorders>
            <w:tcW w:w="1134" w:type="dxa"/>
            <w:vAlign w:val="center"/>
            <w:textDirection w:val="lrTb"/>
            <w:noWrap w:val="false"/>
          </w:tcPr>
          <w:p>
            <w:pPr>
              <w:jc w:val="center"/>
            </w:pPr>
            <w:r>
              <w:rPr>
                <w:color w:val="000000"/>
              </w:rPr>
              <w:t xml:space="preserve">30,94</w:t>
            </w:r>
            <w:r/>
          </w:p>
        </w:tc>
        <w:tc>
          <w:tcPr>
            <w:shd w:val="clear" w:color="auto" w:fill="auto"/>
            <w:tcBorders>
              <w:top w:val="single" w:color="000000" w:sz="4" w:space="0"/>
              <w:left w:val="single" w:color="000000" w:sz="4" w:space="0"/>
              <w:bottom w:val="single" w:color="000000" w:sz="4" w:space="0"/>
            </w:tcBorders>
            <w:tcW w:w="993" w:type="dxa"/>
            <w:vAlign w:val="center"/>
            <w:textDirection w:val="lrTb"/>
            <w:noWrap w:val="false"/>
          </w:tcPr>
          <w:p>
            <w:pPr>
              <w:jc w:val="center"/>
            </w:pPr>
            <w:r>
              <w:rPr>
                <w:color w:val="000000"/>
              </w:rPr>
              <w:t xml:space="preserve">62,88</w:t>
            </w:r>
            <w:r/>
          </w:p>
        </w:tc>
        <w:tc>
          <w:tcPr>
            <w:shd w:val="clear" w:color="auto" w:fill="auto"/>
            <w:tcBorders>
              <w:top w:val="single" w:color="000000" w:sz="4" w:space="0"/>
              <w:left w:val="single" w:color="000000" w:sz="4" w:space="0"/>
              <w:bottom w:val="single" w:color="000000" w:sz="4" w:space="0"/>
              <w:right w:val="single" w:color="000000" w:sz="4" w:space="0"/>
            </w:tcBorders>
            <w:tcW w:w="1149" w:type="dxa"/>
            <w:vAlign w:val="center"/>
            <w:textDirection w:val="lrTb"/>
            <w:noWrap w:val="false"/>
          </w:tcPr>
          <w:p>
            <w:pPr>
              <w:jc w:val="center"/>
            </w:pPr>
            <w:r>
              <w:rPr>
                <w:color w:val="000000"/>
              </w:rPr>
              <w:t xml:space="preserve">87,04</w:t>
            </w:r>
            <w:r/>
          </w:p>
        </w:tc>
      </w:tr>
      <w:tr>
        <w:trPr/>
        <w:tc>
          <w:tcPr>
            <w:shd w:val="clear" w:color="auto" w:fill="auto"/>
            <w:tcBorders>
              <w:top w:val="single" w:color="000000" w:sz="4" w:space="0"/>
              <w:left w:val="single" w:color="000000" w:sz="4" w:space="0"/>
              <w:bottom w:val="single" w:color="000000" w:sz="4" w:space="0"/>
            </w:tcBorders>
            <w:tcW w:w="959" w:type="dxa"/>
            <w:textDirection w:val="lrTb"/>
            <w:noWrap w:val="false"/>
          </w:tcPr>
          <w:p>
            <w:pPr>
              <w:ind w:left="-426" w:firstLine="710"/>
              <w:tabs>
                <w:tab w:val="left" w:pos="770" w:leader="none"/>
              </w:tabs>
            </w:pPr>
            <w:r>
              <w:t xml:space="preserve">К9</w:t>
            </w:r>
            <w:r/>
          </w:p>
        </w:tc>
        <w:tc>
          <w:tcPr>
            <w:shd w:val="clear" w:color="auto" w:fill="auto"/>
            <w:tcBorders>
              <w:top w:val="single" w:color="000000" w:sz="4" w:space="0"/>
              <w:left w:val="single" w:color="000000" w:sz="4" w:space="0"/>
              <w:bottom w:val="single" w:color="000000" w:sz="4" w:space="0"/>
            </w:tcBorders>
            <w:tcW w:w="1843" w:type="dxa"/>
            <w:vAlign w:val="center"/>
            <w:textDirection w:val="lrTb"/>
            <w:noWrap w:val="false"/>
          </w:tcPr>
          <w:p>
            <w:pPr>
              <w:ind w:firstLine="35"/>
              <w:tabs>
                <w:tab w:val="left" w:pos="770" w:leader="none"/>
              </w:tabs>
            </w:pPr>
            <w:r>
              <w:t xml:space="preserve">Соблюдение языковых норм</w:t>
            </w:r>
            <w:r/>
          </w:p>
        </w:tc>
        <w:tc>
          <w:tcPr>
            <w:shd w:val="clear" w:color="auto" w:fill="auto"/>
            <w:tcBorders>
              <w:top w:val="single" w:color="000000" w:sz="4" w:space="0"/>
              <w:left w:val="single" w:color="000000" w:sz="4" w:space="0"/>
              <w:bottom w:val="single" w:color="000000" w:sz="4" w:space="0"/>
            </w:tcBorders>
            <w:tcW w:w="1134" w:type="dxa"/>
            <w:vAlign w:val="center"/>
            <w:textDirection w:val="lrTb"/>
            <w:noWrap w:val="false"/>
          </w:tcPr>
          <w:p>
            <w:pPr>
              <w:ind w:firstLine="35"/>
              <w:jc w:val="center"/>
              <w:tabs>
                <w:tab w:val="left" w:pos="770" w:leader="none"/>
              </w:tabs>
            </w:pPr>
            <w:r>
              <w:rPr>
                <w:b/>
              </w:rPr>
              <w:t xml:space="preserve">П</w:t>
            </w:r>
            <w:r/>
          </w:p>
        </w:tc>
        <w:tc>
          <w:tcPr>
            <w:shd w:val="clear" w:color="auto" w:fill="auto"/>
            <w:tcBorders>
              <w:top w:val="single" w:color="000000" w:sz="4" w:space="0"/>
              <w:left w:val="single" w:color="000000" w:sz="4" w:space="0"/>
              <w:bottom w:val="single" w:color="000000" w:sz="4" w:space="0"/>
            </w:tcBorders>
            <w:tcW w:w="1134" w:type="dxa"/>
            <w:vAlign w:val="center"/>
            <w:textDirection w:val="lrTb"/>
            <w:noWrap w:val="false"/>
          </w:tcPr>
          <w:p>
            <w:pPr>
              <w:jc w:val="center"/>
            </w:pPr>
            <w:r>
              <w:rPr>
                <w:color w:val="000000"/>
              </w:rPr>
              <w:t xml:space="preserve">68,44</w:t>
            </w:r>
            <w:r/>
          </w:p>
        </w:tc>
        <w:tc>
          <w:tcPr>
            <w:shd w:val="clear" w:color="auto" w:fill="auto"/>
            <w:tcBorders>
              <w:top w:val="single" w:color="000000" w:sz="4" w:space="0"/>
              <w:left w:val="single" w:color="000000" w:sz="4" w:space="0"/>
              <w:bottom w:val="single" w:color="000000" w:sz="4" w:space="0"/>
            </w:tcBorders>
            <w:tcW w:w="1275" w:type="dxa"/>
            <w:vAlign w:val="center"/>
            <w:textDirection w:val="lrTb"/>
            <w:noWrap w:val="false"/>
          </w:tcPr>
          <w:p>
            <w:pPr>
              <w:jc w:val="center"/>
            </w:pPr>
            <w:r>
              <w:rPr>
                <w:color w:val="000000"/>
              </w:rPr>
              <w:t xml:space="preserve">0,00</w:t>
            </w:r>
            <w:r/>
          </w:p>
        </w:tc>
        <w:tc>
          <w:tcPr>
            <w:shd w:val="clear" w:color="auto" w:fill="auto"/>
            <w:tcBorders>
              <w:top w:val="single" w:color="000000" w:sz="4" w:space="0"/>
              <w:left w:val="single" w:color="000000" w:sz="4" w:space="0"/>
              <w:bottom w:val="single" w:color="000000" w:sz="4" w:space="0"/>
            </w:tcBorders>
            <w:tcW w:w="1134" w:type="dxa"/>
            <w:vAlign w:val="center"/>
            <w:textDirection w:val="lrTb"/>
            <w:noWrap w:val="false"/>
          </w:tcPr>
          <w:p>
            <w:pPr>
              <w:jc w:val="center"/>
            </w:pPr>
            <w:r>
              <w:rPr>
                <w:color w:val="000000"/>
              </w:rPr>
              <w:t xml:space="preserve">46,53</w:t>
            </w:r>
            <w:r/>
          </w:p>
        </w:tc>
        <w:tc>
          <w:tcPr>
            <w:shd w:val="clear" w:color="auto" w:fill="auto"/>
            <w:tcBorders>
              <w:top w:val="single" w:color="000000" w:sz="4" w:space="0"/>
              <w:left w:val="single" w:color="000000" w:sz="4" w:space="0"/>
              <w:bottom w:val="single" w:color="000000" w:sz="4" w:space="0"/>
            </w:tcBorders>
            <w:tcW w:w="993" w:type="dxa"/>
            <w:vAlign w:val="center"/>
            <w:textDirection w:val="lrTb"/>
            <w:noWrap w:val="false"/>
          </w:tcPr>
          <w:p>
            <w:pPr>
              <w:jc w:val="center"/>
            </w:pPr>
            <w:r>
              <w:rPr>
                <w:color w:val="000000"/>
              </w:rPr>
              <w:t xml:space="preserve">69,12</w:t>
            </w:r>
            <w:r/>
          </w:p>
        </w:tc>
        <w:tc>
          <w:tcPr>
            <w:shd w:val="clear" w:color="auto" w:fill="auto"/>
            <w:tcBorders>
              <w:top w:val="single" w:color="000000" w:sz="4" w:space="0"/>
              <w:left w:val="single" w:color="000000" w:sz="4" w:space="0"/>
              <w:bottom w:val="single" w:color="000000" w:sz="4" w:space="0"/>
              <w:right w:val="single" w:color="000000" w:sz="4" w:space="0"/>
            </w:tcBorders>
            <w:tcW w:w="1149" w:type="dxa"/>
            <w:vAlign w:val="center"/>
            <w:textDirection w:val="lrTb"/>
            <w:noWrap w:val="false"/>
          </w:tcPr>
          <w:p>
            <w:pPr>
              <w:jc w:val="center"/>
            </w:pPr>
            <w:r>
              <w:rPr>
                <w:color w:val="000000"/>
              </w:rPr>
              <w:t xml:space="preserve">87,53</w:t>
            </w:r>
            <w:r/>
          </w:p>
        </w:tc>
      </w:tr>
      <w:tr>
        <w:trPr/>
        <w:tc>
          <w:tcPr>
            <w:shd w:val="clear" w:color="auto" w:fill="auto"/>
            <w:tcBorders>
              <w:top w:val="single" w:color="000000" w:sz="4" w:space="0"/>
              <w:left w:val="single" w:color="000000" w:sz="4" w:space="0"/>
              <w:bottom w:val="single" w:color="000000" w:sz="4" w:space="0"/>
            </w:tcBorders>
            <w:tcW w:w="959" w:type="dxa"/>
            <w:textDirection w:val="lrTb"/>
            <w:noWrap w:val="false"/>
          </w:tcPr>
          <w:p>
            <w:pPr>
              <w:ind w:left="-426" w:firstLine="710"/>
              <w:tabs>
                <w:tab w:val="left" w:pos="770" w:leader="none"/>
              </w:tabs>
            </w:pPr>
            <w:r>
              <w:t xml:space="preserve">К100</w:t>
            </w:r>
            <w:r/>
          </w:p>
        </w:tc>
        <w:tc>
          <w:tcPr>
            <w:shd w:val="clear" w:color="auto" w:fill="auto"/>
            <w:tcBorders>
              <w:top w:val="single" w:color="000000" w:sz="4" w:space="0"/>
              <w:left w:val="single" w:color="000000" w:sz="4" w:space="0"/>
              <w:bottom w:val="single" w:color="000000" w:sz="4" w:space="0"/>
            </w:tcBorders>
            <w:tcW w:w="1843" w:type="dxa"/>
            <w:vAlign w:val="center"/>
            <w:textDirection w:val="lrTb"/>
            <w:noWrap w:val="false"/>
          </w:tcPr>
          <w:p>
            <w:pPr>
              <w:ind w:firstLine="35"/>
              <w:tabs>
                <w:tab w:val="left" w:pos="770" w:leader="none"/>
              </w:tabs>
            </w:pPr>
            <w:r>
              <w:t xml:space="preserve">Соблюдение речевых норм</w:t>
            </w:r>
            <w:r/>
          </w:p>
        </w:tc>
        <w:tc>
          <w:tcPr>
            <w:shd w:val="clear" w:color="auto" w:fill="auto"/>
            <w:tcBorders>
              <w:top w:val="single" w:color="000000" w:sz="4" w:space="0"/>
              <w:left w:val="single" w:color="000000" w:sz="4" w:space="0"/>
              <w:bottom w:val="single" w:color="000000" w:sz="4" w:space="0"/>
            </w:tcBorders>
            <w:tcW w:w="1134" w:type="dxa"/>
            <w:vAlign w:val="center"/>
            <w:textDirection w:val="lrTb"/>
            <w:noWrap w:val="false"/>
          </w:tcPr>
          <w:p>
            <w:pPr>
              <w:ind w:firstLine="35"/>
              <w:jc w:val="center"/>
              <w:tabs>
                <w:tab w:val="left" w:pos="770" w:leader="none"/>
              </w:tabs>
            </w:pPr>
            <w:r>
              <w:rPr>
                <w:b/>
              </w:rPr>
              <w:t xml:space="preserve">П</w:t>
            </w:r>
            <w:r/>
          </w:p>
        </w:tc>
        <w:tc>
          <w:tcPr>
            <w:shd w:val="clear" w:color="auto" w:fill="auto"/>
            <w:tcBorders>
              <w:top w:val="single" w:color="000000" w:sz="4" w:space="0"/>
              <w:left w:val="single" w:color="000000" w:sz="4" w:space="0"/>
              <w:bottom w:val="single" w:color="000000" w:sz="4" w:space="0"/>
            </w:tcBorders>
            <w:tcW w:w="1134" w:type="dxa"/>
            <w:vAlign w:val="center"/>
            <w:textDirection w:val="lrTb"/>
            <w:noWrap w:val="false"/>
          </w:tcPr>
          <w:p>
            <w:pPr>
              <w:jc w:val="center"/>
            </w:pPr>
            <w:r>
              <w:rPr>
                <w:color w:val="000000"/>
              </w:rPr>
              <w:t xml:space="preserve">66,72</w:t>
            </w:r>
            <w:r/>
          </w:p>
        </w:tc>
        <w:tc>
          <w:tcPr>
            <w:shd w:val="clear" w:color="auto" w:fill="auto"/>
            <w:tcBorders>
              <w:top w:val="single" w:color="000000" w:sz="4" w:space="0"/>
              <w:left w:val="single" w:color="000000" w:sz="4" w:space="0"/>
              <w:bottom w:val="single" w:color="000000" w:sz="4" w:space="0"/>
            </w:tcBorders>
            <w:tcW w:w="1275" w:type="dxa"/>
            <w:vAlign w:val="center"/>
            <w:textDirection w:val="lrTb"/>
            <w:noWrap w:val="false"/>
          </w:tcPr>
          <w:p>
            <w:pPr>
              <w:jc w:val="center"/>
            </w:pPr>
            <w:r>
              <w:rPr>
                <w:color w:val="000000"/>
              </w:rPr>
              <w:t xml:space="preserve">0,00</w:t>
            </w:r>
            <w:r/>
          </w:p>
        </w:tc>
        <w:tc>
          <w:tcPr>
            <w:shd w:val="clear" w:color="auto" w:fill="auto"/>
            <w:tcBorders>
              <w:top w:val="single" w:color="000000" w:sz="4" w:space="0"/>
              <w:left w:val="single" w:color="000000" w:sz="4" w:space="0"/>
              <w:bottom w:val="single" w:color="000000" w:sz="4" w:space="0"/>
            </w:tcBorders>
            <w:tcW w:w="1134" w:type="dxa"/>
            <w:vAlign w:val="center"/>
            <w:textDirection w:val="lrTb"/>
            <w:noWrap w:val="false"/>
          </w:tcPr>
          <w:p>
            <w:pPr>
              <w:jc w:val="center"/>
            </w:pPr>
            <w:r>
              <w:rPr>
                <w:color w:val="000000"/>
              </w:rPr>
              <w:t xml:space="preserve">46,91</w:t>
            </w:r>
            <w:r/>
          </w:p>
        </w:tc>
        <w:tc>
          <w:tcPr>
            <w:shd w:val="clear" w:color="auto" w:fill="auto"/>
            <w:tcBorders>
              <w:top w:val="single" w:color="000000" w:sz="4" w:space="0"/>
              <w:left w:val="single" w:color="000000" w:sz="4" w:space="0"/>
              <w:bottom w:val="single" w:color="000000" w:sz="4" w:space="0"/>
            </w:tcBorders>
            <w:tcW w:w="993" w:type="dxa"/>
            <w:vAlign w:val="center"/>
            <w:textDirection w:val="lrTb"/>
            <w:noWrap w:val="false"/>
          </w:tcPr>
          <w:p>
            <w:pPr>
              <w:jc w:val="center"/>
            </w:pPr>
            <w:r>
              <w:rPr>
                <w:color w:val="000000"/>
              </w:rPr>
              <w:t xml:space="preserve">65,98</w:t>
            </w:r>
            <w:r/>
          </w:p>
        </w:tc>
        <w:tc>
          <w:tcPr>
            <w:shd w:val="clear" w:color="auto" w:fill="auto"/>
            <w:tcBorders>
              <w:top w:val="single" w:color="000000" w:sz="4" w:space="0"/>
              <w:left w:val="single" w:color="000000" w:sz="4" w:space="0"/>
              <w:bottom w:val="single" w:color="000000" w:sz="4" w:space="0"/>
              <w:right w:val="single" w:color="000000" w:sz="4" w:space="0"/>
            </w:tcBorders>
            <w:tcW w:w="1149" w:type="dxa"/>
            <w:vAlign w:val="center"/>
            <w:textDirection w:val="lrTb"/>
            <w:noWrap w:val="false"/>
          </w:tcPr>
          <w:p>
            <w:pPr>
              <w:jc w:val="center"/>
            </w:pPr>
            <w:r>
              <w:rPr>
                <w:color w:val="000000"/>
              </w:rPr>
              <w:t xml:space="preserve">86,99</w:t>
            </w:r>
            <w:r/>
          </w:p>
        </w:tc>
      </w:tr>
      <w:tr>
        <w:trPr/>
        <w:tc>
          <w:tcPr>
            <w:shd w:val="clear" w:color="auto" w:fill="auto"/>
            <w:tcBorders>
              <w:top w:val="single" w:color="000000" w:sz="4" w:space="0"/>
              <w:left w:val="single" w:color="000000" w:sz="4" w:space="0"/>
              <w:bottom w:val="single" w:color="000000" w:sz="4" w:space="0"/>
            </w:tcBorders>
            <w:tcW w:w="959" w:type="dxa"/>
            <w:textDirection w:val="lrTb"/>
            <w:noWrap w:val="false"/>
          </w:tcPr>
          <w:p>
            <w:pPr>
              <w:ind w:left="-426" w:firstLine="710"/>
              <w:tabs>
                <w:tab w:val="left" w:pos="770" w:leader="none"/>
              </w:tabs>
            </w:pPr>
            <w:r>
              <w:t xml:space="preserve">К11</w:t>
            </w:r>
            <w:r/>
          </w:p>
        </w:tc>
        <w:tc>
          <w:tcPr>
            <w:shd w:val="clear" w:color="auto" w:fill="auto"/>
            <w:tcBorders>
              <w:top w:val="single" w:color="000000" w:sz="4" w:space="0"/>
              <w:left w:val="single" w:color="000000" w:sz="4" w:space="0"/>
              <w:bottom w:val="single" w:color="000000" w:sz="4" w:space="0"/>
            </w:tcBorders>
            <w:tcW w:w="1843" w:type="dxa"/>
            <w:vAlign w:val="center"/>
            <w:textDirection w:val="lrTb"/>
            <w:noWrap w:val="false"/>
          </w:tcPr>
          <w:p>
            <w:pPr>
              <w:ind w:firstLine="35"/>
              <w:tabs>
                <w:tab w:val="left" w:pos="770" w:leader="none"/>
              </w:tabs>
            </w:pPr>
            <w:r>
              <w:t xml:space="preserve">Соблюдение этических норм</w:t>
            </w:r>
            <w:r/>
          </w:p>
        </w:tc>
        <w:tc>
          <w:tcPr>
            <w:shd w:val="clear" w:color="auto" w:fill="auto"/>
            <w:tcBorders>
              <w:top w:val="single" w:color="000000" w:sz="4" w:space="0"/>
              <w:left w:val="single" w:color="000000" w:sz="4" w:space="0"/>
              <w:bottom w:val="single" w:color="000000" w:sz="4" w:space="0"/>
            </w:tcBorders>
            <w:tcW w:w="1134" w:type="dxa"/>
            <w:vAlign w:val="center"/>
            <w:textDirection w:val="lrTb"/>
            <w:noWrap w:val="false"/>
          </w:tcPr>
          <w:p>
            <w:pPr>
              <w:ind w:firstLine="35"/>
              <w:jc w:val="center"/>
              <w:tabs>
                <w:tab w:val="left" w:pos="770" w:leader="none"/>
              </w:tabs>
            </w:pPr>
            <w:r>
              <w:rPr>
                <w:b/>
              </w:rPr>
              <w:t xml:space="preserve">П</w:t>
            </w:r>
            <w:r/>
          </w:p>
        </w:tc>
        <w:tc>
          <w:tcPr>
            <w:shd w:val="clear" w:color="auto" w:fill="auto"/>
            <w:tcBorders>
              <w:top w:val="single" w:color="000000" w:sz="4" w:space="0"/>
              <w:left w:val="single" w:color="000000" w:sz="4" w:space="0"/>
              <w:bottom w:val="single" w:color="000000" w:sz="4" w:space="0"/>
            </w:tcBorders>
            <w:tcW w:w="1134" w:type="dxa"/>
            <w:vAlign w:val="center"/>
            <w:textDirection w:val="lrTb"/>
            <w:noWrap w:val="false"/>
          </w:tcPr>
          <w:p>
            <w:pPr>
              <w:jc w:val="center"/>
            </w:pPr>
            <w:r>
              <w:rPr>
                <w:color w:val="000000"/>
              </w:rPr>
              <w:t xml:space="preserve">97,94</w:t>
            </w:r>
            <w:r/>
          </w:p>
        </w:tc>
        <w:tc>
          <w:tcPr>
            <w:shd w:val="clear" w:color="auto" w:fill="auto"/>
            <w:tcBorders>
              <w:top w:val="single" w:color="000000" w:sz="4" w:space="0"/>
              <w:left w:val="single" w:color="000000" w:sz="4" w:space="0"/>
              <w:bottom w:val="single" w:color="000000" w:sz="4" w:space="0"/>
            </w:tcBorders>
            <w:tcW w:w="1275" w:type="dxa"/>
            <w:vAlign w:val="center"/>
            <w:textDirection w:val="lrTb"/>
            <w:noWrap w:val="false"/>
          </w:tcPr>
          <w:p>
            <w:pPr>
              <w:jc w:val="center"/>
            </w:pPr>
            <w:r>
              <w:rPr>
                <w:color w:val="000000"/>
              </w:rPr>
              <w:t xml:space="preserve">0,00</w:t>
            </w:r>
            <w:r/>
          </w:p>
        </w:tc>
        <w:tc>
          <w:tcPr>
            <w:shd w:val="clear" w:color="auto" w:fill="auto"/>
            <w:tcBorders>
              <w:top w:val="single" w:color="000000" w:sz="4" w:space="0"/>
              <w:left w:val="single" w:color="000000" w:sz="4" w:space="0"/>
              <w:bottom w:val="single" w:color="000000" w:sz="4" w:space="0"/>
            </w:tcBorders>
            <w:tcW w:w="1134" w:type="dxa"/>
            <w:vAlign w:val="center"/>
            <w:textDirection w:val="lrTb"/>
            <w:noWrap w:val="false"/>
          </w:tcPr>
          <w:p>
            <w:pPr>
              <w:jc w:val="center"/>
            </w:pPr>
            <w:r>
              <w:rPr>
                <w:color w:val="000000"/>
              </w:rPr>
              <w:t xml:space="preserve">93,82</w:t>
            </w:r>
            <w:r/>
          </w:p>
        </w:tc>
        <w:tc>
          <w:tcPr>
            <w:shd w:val="clear" w:color="auto" w:fill="auto"/>
            <w:tcBorders>
              <w:top w:val="single" w:color="000000" w:sz="4" w:space="0"/>
              <w:left w:val="single" w:color="000000" w:sz="4" w:space="0"/>
              <w:bottom w:val="single" w:color="000000" w:sz="4" w:space="0"/>
            </w:tcBorders>
            <w:tcW w:w="993" w:type="dxa"/>
            <w:vAlign w:val="center"/>
            <w:textDirection w:val="lrTb"/>
            <w:noWrap w:val="false"/>
          </w:tcPr>
          <w:p>
            <w:pPr>
              <w:jc w:val="center"/>
            </w:pPr>
            <w:r>
              <w:rPr>
                <w:color w:val="000000"/>
              </w:rPr>
              <w:t xml:space="preserve">99,85</w:t>
            </w:r>
            <w:r/>
          </w:p>
        </w:tc>
        <w:tc>
          <w:tcPr>
            <w:shd w:val="clear" w:color="auto" w:fill="auto"/>
            <w:tcBorders>
              <w:top w:val="single" w:color="000000" w:sz="4" w:space="0"/>
              <w:left w:val="single" w:color="000000" w:sz="4" w:space="0"/>
              <w:bottom w:val="single" w:color="000000" w:sz="4" w:space="0"/>
              <w:right w:val="single" w:color="000000" w:sz="4" w:space="0"/>
            </w:tcBorders>
            <w:tcW w:w="1149" w:type="dxa"/>
            <w:vAlign w:val="center"/>
            <w:textDirection w:val="lrTb"/>
            <w:noWrap w:val="false"/>
          </w:tcPr>
          <w:p>
            <w:pPr>
              <w:jc w:val="center"/>
            </w:pPr>
            <w:r>
              <w:rPr>
                <w:color w:val="000000"/>
              </w:rPr>
              <w:t xml:space="preserve">100,00</w:t>
            </w:r>
            <w:r/>
          </w:p>
        </w:tc>
      </w:tr>
      <w:tr>
        <w:trPr/>
        <w:tc>
          <w:tcPr>
            <w:shd w:val="clear" w:color="auto" w:fill="auto"/>
            <w:tcBorders>
              <w:top w:val="single" w:color="000000" w:sz="4" w:space="0"/>
              <w:left w:val="single" w:color="000000" w:sz="4" w:space="0"/>
              <w:bottom w:val="single" w:color="000000" w:sz="4" w:space="0"/>
            </w:tcBorders>
            <w:tcW w:w="959" w:type="dxa"/>
            <w:textDirection w:val="lrTb"/>
            <w:noWrap w:val="false"/>
          </w:tcPr>
          <w:p>
            <w:pPr>
              <w:ind w:left="-426" w:firstLine="710"/>
              <w:tabs>
                <w:tab w:val="left" w:pos="770" w:leader="none"/>
              </w:tabs>
            </w:pPr>
            <w:r>
              <w:t xml:space="preserve">К12</w:t>
            </w:r>
            <w:r/>
          </w:p>
        </w:tc>
        <w:tc>
          <w:tcPr>
            <w:shd w:val="clear" w:color="auto" w:fill="auto"/>
            <w:tcBorders>
              <w:top w:val="single" w:color="000000" w:sz="4" w:space="0"/>
              <w:left w:val="single" w:color="000000" w:sz="4" w:space="0"/>
              <w:bottom w:val="single" w:color="000000" w:sz="4" w:space="0"/>
            </w:tcBorders>
            <w:tcW w:w="1843" w:type="dxa"/>
            <w:vAlign w:val="center"/>
            <w:textDirection w:val="lrTb"/>
            <w:noWrap w:val="false"/>
          </w:tcPr>
          <w:p>
            <w:pPr>
              <w:ind w:firstLine="35"/>
              <w:tabs>
                <w:tab w:val="left" w:pos="770" w:leader="none"/>
              </w:tabs>
            </w:pPr>
            <w:r>
              <w:t xml:space="preserve">Соблюдение фактологической точности в фоновом материале</w:t>
            </w:r>
            <w:r/>
          </w:p>
        </w:tc>
        <w:tc>
          <w:tcPr>
            <w:shd w:val="clear" w:color="auto" w:fill="auto"/>
            <w:tcBorders>
              <w:top w:val="single" w:color="000000" w:sz="4" w:space="0"/>
              <w:left w:val="single" w:color="000000" w:sz="4" w:space="0"/>
              <w:bottom w:val="single" w:color="000000" w:sz="4" w:space="0"/>
            </w:tcBorders>
            <w:tcW w:w="1134" w:type="dxa"/>
            <w:vAlign w:val="center"/>
            <w:textDirection w:val="lrTb"/>
            <w:noWrap w:val="false"/>
          </w:tcPr>
          <w:p>
            <w:pPr>
              <w:ind w:firstLine="35"/>
              <w:jc w:val="center"/>
              <w:tabs>
                <w:tab w:val="left" w:pos="770" w:leader="none"/>
              </w:tabs>
            </w:pPr>
            <w:r>
              <w:rPr>
                <w:b/>
              </w:rPr>
              <w:t xml:space="preserve">П</w:t>
            </w:r>
            <w:r/>
          </w:p>
        </w:tc>
        <w:tc>
          <w:tcPr>
            <w:shd w:val="clear" w:color="auto" w:fill="auto"/>
            <w:tcBorders>
              <w:top w:val="single" w:color="000000" w:sz="4" w:space="0"/>
              <w:left w:val="single" w:color="000000" w:sz="4" w:space="0"/>
              <w:bottom w:val="single" w:color="000000" w:sz="4" w:space="0"/>
            </w:tcBorders>
            <w:tcW w:w="1134" w:type="dxa"/>
            <w:vAlign w:val="center"/>
            <w:textDirection w:val="lrTb"/>
            <w:noWrap w:val="false"/>
          </w:tcPr>
          <w:p>
            <w:pPr>
              <w:jc w:val="center"/>
            </w:pPr>
            <w:r>
              <w:rPr>
                <w:color w:val="000000"/>
              </w:rPr>
              <w:t xml:space="preserve">97,13</w:t>
            </w:r>
            <w:r/>
          </w:p>
        </w:tc>
        <w:tc>
          <w:tcPr>
            <w:shd w:val="clear" w:color="auto" w:fill="auto"/>
            <w:tcBorders>
              <w:top w:val="single" w:color="000000" w:sz="4" w:space="0"/>
              <w:left w:val="single" w:color="000000" w:sz="4" w:space="0"/>
              <w:bottom w:val="single" w:color="000000" w:sz="4" w:space="0"/>
            </w:tcBorders>
            <w:tcW w:w="1275" w:type="dxa"/>
            <w:vAlign w:val="center"/>
            <w:textDirection w:val="lrTb"/>
            <w:noWrap w:val="false"/>
          </w:tcPr>
          <w:p>
            <w:pPr>
              <w:jc w:val="center"/>
            </w:pPr>
            <w:r>
              <w:rPr>
                <w:color w:val="000000"/>
              </w:rPr>
              <w:t xml:space="preserve">0,00</w:t>
            </w:r>
            <w:r/>
          </w:p>
        </w:tc>
        <w:tc>
          <w:tcPr>
            <w:shd w:val="clear" w:color="auto" w:fill="auto"/>
            <w:tcBorders>
              <w:top w:val="single" w:color="000000" w:sz="4" w:space="0"/>
              <w:left w:val="single" w:color="000000" w:sz="4" w:space="0"/>
              <w:bottom w:val="single" w:color="000000" w:sz="4" w:space="0"/>
            </w:tcBorders>
            <w:tcW w:w="1134" w:type="dxa"/>
            <w:vAlign w:val="center"/>
            <w:textDirection w:val="lrTb"/>
            <w:noWrap w:val="false"/>
          </w:tcPr>
          <w:p>
            <w:pPr>
              <w:jc w:val="center"/>
            </w:pPr>
            <w:r>
              <w:rPr>
                <w:color w:val="000000"/>
              </w:rPr>
              <w:t xml:space="preserve">91,80</w:t>
            </w:r>
            <w:r/>
          </w:p>
        </w:tc>
        <w:tc>
          <w:tcPr>
            <w:shd w:val="clear" w:color="auto" w:fill="auto"/>
            <w:tcBorders>
              <w:top w:val="single" w:color="000000" w:sz="4" w:space="0"/>
              <w:left w:val="single" w:color="000000" w:sz="4" w:space="0"/>
              <w:bottom w:val="single" w:color="000000" w:sz="4" w:space="0"/>
            </w:tcBorders>
            <w:tcW w:w="993" w:type="dxa"/>
            <w:vAlign w:val="center"/>
            <w:textDirection w:val="lrTb"/>
            <w:noWrap w:val="false"/>
          </w:tcPr>
          <w:p>
            <w:pPr>
              <w:jc w:val="center"/>
            </w:pPr>
            <w:r>
              <w:rPr>
                <w:color w:val="000000"/>
              </w:rPr>
              <w:t xml:space="preserve">99,23</w:t>
            </w:r>
            <w:r/>
          </w:p>
        </w:tc>
        <w:tc>
          <w:tcPr>
            <w:shd w:val="clear" w:color="auto" w:fill="auto"/>
            <w:tcBorders>
              <w:top w:val="single" w:color="000000" w:sz="4" w:space="0"/>
              <w:left w:val="single" w:color="000000" w:sz="4" w:space="0"/>
              <w:bottom w:val="single" w:color="000000" w:sz="4" w:space="0"/>
              <w:right w:val="single" w:color="000000" w:sz="4" w:space="0"/>
            </w:tcBorders>
            <w:tcW w:w="1149" w:type="dxa"/>
            <w:vAlign w:val="center"/>
            <w:textDirection w:val="lrTb"/>
            <w:noWrap w:val="false"/>
          </w:tcPr>
          <w:p>
            <w:pPr>
              <w:jc w:val="center"/>
            </w:pPr>
            <w:r>
              <w:rPr>
                <w:color w:val="000000"/>
              </w:rPr>
              <w:t xml:space="preserve">99,78</w:t>
            </w:r>
            <w:r/>
          </w:p>
        </w:tc>
      </w:tr>
      <w:tr>
        <w:trPr/>
        <w:tc>
          <w:tcPr>
            <w:gridSpan w:val="8"/>
            <w:shd w:val="clear" w:color="auto" w:fill="auto"/>
            <w:tcBorders>
              <w:top w:val="single" w:color="000000" w:sz="4" w:space="0"/>
              <w:left w:val="single" w:color="000000" w:sz="4" w:space="0"/>
              <w:bottom w:val="single" w:color="000000" w:sz="4" w:space="0"/>
              <w:right w:val="single" w:color="000000" w:sz="4" w:space="0"/>
            </w:tcBorders>
            <w:tcW w:w="9621" w:type="dxa"/>
            <w:textDirection w:val="lrTb"/>
            <w:noWrap w:val="false"/>
          </w:tcPr>
          <w:p>
            <w:pPr>
              <w:ind w:left="-426" w:firstLine="710"/>
              <w:tabs>
                <w:tab w:val="left" w:pos="770" w:leader="none"/>
              </w:tabs>
            </w:pPr>
            <w:r>
              <w:t xml:space="preserve">Всего з</w:t>
            </w:r>
            <w:r>
              <w:t xml:space="preserve">аданий – 27; из них</w:t>
            </w:r>
            <w:r/>
          </w:p>
          <w:p>
            <w:pPr>
              <w:ind w:left="-426" w:firstLine="710"/>
              <w:tabs>
                <w:tab w:val="left" w:pos="770" w:leader="none"/>
              </w:tabs>
            </w:pPr>
            <w:r>
              <w:t xml:space="preserve">по типу заданий: с кратким ответом – 26; с развёрнутым ответом – 1;</w:t>
            </w:r>
            <w:r/>
          </w:p>
          <w:p>
            <w:pPr>
              <w:ind w:left="-426" w:firstLine="710"/>
              <w:tabs>
                <w:tab w:val="left" w:pos="770" w:leader="none"/>
              </w:tabs>
            </w:pPr>
            <w:r>
              <w:t xml:space="preserve">по уровню сложности: Б – 24; П – 3.</w:t>
            </w:r>
            <w:r/>
          </w:p>
          <w:p>
            <w:pPr>
              <w:ind w:left="-426" w:firstLine="710"/>
              <w:tabs>
                <w:tab w:val="left" w:pos="770" w:leader="none"/>
              </w:tabs>
            </w:pPr>
            <w:r>
              <w:t xml:space="preserve">Максимальный первичный балл за работу – 58.</w:t>
            </w:r>
            <w:r/>
          </w:p>
          <w:p>
            <w:pPr>
              <w:ind w:left="-426" w:firstLine="710"/>
              <w:tabs>
                <w:tab w:val="left" w:pos="770" w:leader="none"/>
              </w:tabs>
            </w:pPr>
            <w:r>
              <w:t xml:space="preserve">Общее время выполнения работы – 210 мин.</w:t>
            </w:r>
            <w:r/>
          </w:p>
          <w:p>
            <w:r/>
            <w:r/>
          </w:p>
        </w:tc>
      </w:tr>
    </w:tbl>
    <w:p>
      <w:pPr>
        <w:ind w:left="-426" w:firstLine="710"/>
        <w:jc w:val="both"/>
        <w:tabs>
          <w:tab w:val="left" w:pos="770" w:leader="none"/>
        </w:tabs>
      </w:pPr>
      <w:r/>
      <w:r/>
    </w:p>
    <w:p>
      <w:pPr>
        <w:ind w:firstLine="567"/>
        <w:jc w:val="both"/>
        <w:tabs>
          <w:tab w:val="left" w:pos="770" w:leader="none"/>
        </w:tabs>
      </w:pPr>
      <w:r>
        <w:t xml:space="preserve">Анализ итогов ЕГЭ 2020 г. по русскому языку </w:t>
      </w:r>
      <w:r>
        <w:t xml:space="preserve">показывает стабильность результата выполнения заданий, проверяющих уровень сформированности основных предметных компетентностей. Содержательный анализ результатов экзамена дает возможность составить общее представление об уровне достижения ключевых целей о</w:t>
      </w:r>
      <w:r>
        <w:t xml:space="preserve">бучения русскому языку</w:t>
      </w:r>
      <w:r/>
    </w:p>
    <w:p>
      <w:pPr>
        <w:ind w:firstLine="567"/>
        <w:jc w:val="both"/>
        <w:tabs>
          <w:tab w:val="left" w:pos="770" w:leader="none"/>
        </w:tabs>
      </w:pPr>
      <w:r>
        <w:t xml:space="preserve">Статистика выполнения работы в целом и отдельных заданий позволяет выявить основные проблемы в подготовке экзаменуемых по русскому языку. Как и в предыдущие годы, остаются недостаточно усвоенными разделы курса, связанные с формирован</w:t>
      </w:r>
      <w:r>
        <w:t xml:space="preserve">ием коммуникативной компетенции. Недостаточно развитые навыки аналитической работы со словом и текстом, отсутствие необходимой практики анализа языковых явлений сказываются и на качестве написания сочинения-рассуждения. </w:t>
      </w:r>
      <w:r/>
    </w:p>
    <w:p>
      <w:pPr>
        <w:ind w:firstLine="567"/>
        <w:jc w:val="both"/>
        <w:tabs>
          <w:tab w:val="left" w:pos="770" w:leader="none"/>
        </w:tabs>
      </w:pPr>
      <w:r>
        <w:t xml:space="preserve">Анализ результатов выполнения экзам</w:t>
      </w:r>
      <w:r>
        <w:t xml:space="preserve">енационной работы по русскому языку показал, что наибольшие трудности выпускники испытывают, применяя пунктуационные и орфографические нормы в письменной речи.</w:t>
      </w:r>
      <w:r/>
    </w:p>
    <w:p>
      <w:pPr>
        <w:ind w:firstLine="567"/>
        <w:tabs>
          <w:tab w:val="left" w:pos="770" w:leader="none"/>
        </w:tabs>
      </w:pPr>
      <w:r>
        <w:rPr>
          <w:b/>
        </w:rPr>
        <w:t xml:space="preserve">Анализ результативности экзаменуемых,</w:t>
      </w:r>
      <w:r>
        <w:t xml:space="preserve"> </w:t>
      </w:r>
      <w:r>
        <w:rPr>
          <w:b/>
        </w:rPr>
        <w:t xml:space="preserve">имеющих разное качество подготовки по предмету</w:t>
      </w:r>
      <w:r/>
    </w:p>
    <w:p>
      <w:pPr>
        <w:ind w:firstLine="567"/>
        <w:jc w:val="both"/>
        <w:tabs>
          <w:tab w:val="left" w:pos="770" w:leader="none"/>
        </w:tabs>
      </w:pPr>
      <w:r>
        <w:t xml:space="preserve">Для аттеста</w:t>
      </w:r>
      <w:r>
        <w:t xml:space="preserve">ции выпускников важны прежде всего результаты выполнения заданий, проверяющих владение основными умениями на базовом уровне сложности. В целом все задания базового уровня сложности успешно выполнены экзаменуемыми. Ниже других заданий базового уровня находи</w:t>
      </w:r>
      <w:r>
        <w:t xml:space="preserve">тся процент выполнения заданий, проверяющих освоение следующих элементов содержания.</w:t>
      </w:r>
      <w:r/>
    </w:p>
    <w:p>
      <w:pPr>
        <w:ind w:firstLine="567"/>
        <w:jc w:val="both"/>
        <w:tabs>
          <w:tab w:val="left" w:pos="770" w:leader="none"/>
        </w:tabs>
      </w:pPr>
      <w:r>
        <w:t xml:space="preserve">Задания высокого </w:t>
      </w:r>
      <w:r>
        <w:rPr>
          <w:b/>
        </w:rPr>
        <w:t xml:space="preserve">(П)</w:t>
      </w:r>
      <w:r>
        <w:t xml:space="preserve"> уровня сложности в полной мере оправдывают себя. Результат их выполнения сравнительно невысокий. </w:t>
      </w:r>
      <w:r/>
    </w:p>
    <w:p>
      <w:pPr>
        <w:ind w:firstLine="567"/>
        <w:jc w:val="both"/>
        <w:tabs>
          <w:tab w:val="left" w:pos="770" w:leader="none"/>
        </w:tabs>
      </w:pPr>
      <w:r>
        <w:t xml:space="preserve">Для того чтобы разделить экзаменуемых по качеству их</w:t>
      </w:r>
      <w:r>
        <w:t xml:space="preserve"> подготовки, по результатам ЕГЭ 2020 г. определим </w:t>
      </w:r>
      <w:r>
        <w:rPr>
          <w:b/>
        </w:rPr>
        <w:t xml:space="preserve">три уровня </w:t>
      </w:r>
      <w:r>
        <w:t xml:space="preserve">выполнения экзаменационной работы: минимальный, хороший и отличный. Эти уровни на 100- балльной шкале отмечают границы достижений экзаменуемых, имеющих разное качество подготовки по предмету</w:t>
      </w:r>
      <w:r/>
    </w:p>
    <w:p>
      <w:pPr>
        <w:ind w:firstLine="567"/>
        <w:jc w:val="both"/>
        <w:tabs>
          <w:tab w:val="left" w:pos="770" w:leader="none"/>
        </w:tabs>
      </w:pPr>
      <w:r>
        <w:t xml:space="preserve">В со</w:t>
      </w:r>
      <w:r>
        <w:t xml:space="preserve">ответствии с выделенными уровнями определены четыре группы выпускников: </w:t>
      </w:r>
      <w:r/>
    </w:p>
    <w:p>
      <w:pPr>
        <w:ind w:firstLine="567"/>
        <w:jc w:val="both"/>
        <w:tabs>
          <w:tab w:val="left" w:pos="770" w:leader="none"/>
        </w:tabs>
      </w:pPr>
      <w:r>
        <w:rPr>
          <w:b/>
        </w:rPr>
        <w:t xml:space="preserve">группа 1</w:t>
      </w:r>
      <w:r>
        <w:t xml:space="preserve"> – экзаменуемые, не сумевшие достичь минимальной границы ЕГЭ 2020 г., (минимальный уровень) – </w:t>
      </w:r>
      <w:r>
        <w:rPr>
          <w:b/>
        </w:rPr>
        <w:t xml:space="preserve">24 человека</w:t>
      </w:r>
      <w:r>
        <w:t xml:space="preserve"> по Астраханской области </w:t>
      </w:r>
      <w:r>
        <w:rPr>
          <w:b/>
        </w:rPr>
        <w:t xml:space="preserve">(0,64%);</w:t>
      </w:r>
      <w:r/>
    </w:p>
    <w:p>
      <w:pPr>
        <w:ind w:firstLine="567"/>
        <w:jc w:val="both"/>
        <w:tabs>
          <w:tab w:val="left" w:pos="770" w:leader="none"/>
        </w:tabs>
      </w:pPr>
      <w:r>
        <w:rPr>
          <w:b/>
        </w:rPr>
        <w:t xml:space="preserve">группа 2 – </w:t>
      </w:r>
      <w:r>
        <w:t xml:space="preserve">экзаменуемые средней подг</w:t>
      </w:r>
      <w:r>
        <w:t xml:space="preserve">отовки</w:t>
      </w:r>
      <w:r>
        <w:rPr>
          <w:b/>
        </w:rPr>
        <w:t xml:space="preserve"> (24-60 т.б.) – 793 человека (21,45%);</w:t>
      </w:r>
      <w:r/>
    </w:p>
    <w:p>
      <w:pPr>
        <w:ind w:firstLine="567"/>
        <w:jc w:val="both"/>
        <w:tabs>
          <w:tab w:val="left" w:pos="770" w:leader="none"/>
        </w:tabs>
      </w:pPr>
      <w:r>
        <w:rPr>
          <w:b/>
        </w:rPr>
        <w:t xml:space="preserve">группа 3 </w:t>
      </w:r>
      <w:r>
        <w:t xml:space="preserve">– экзаменуемые хорошей подготовкой </w:t>
      </w:r>
      <w:r>
        <w:rPr>
          <w:b/>
        </w:rPr>
        <w:t xml:space="preserve">(61–80 т.б.)</w:t>
      </w:r>
      <w:r>
        <w:t xml:space="preserve"> – </w:t>
      </w:r>
      <w:r>
        <w:rPr>
          <w:b/>
        </w:rPr>
        <w:t xml:space="preserve">1953 человека</w:t>
      </w:r>
      <w:r>
        <w:t xml:space="preserve"> по Астраханской области </w:t>
      </w:r>
      <w:r>
        <w:rPr>
          <w:b/>
        </w:rPr>
        <w:t xml:space="preserve">(52,84%);</w:t>
      </w:r>
      <w:r/>
    </w:p>
    <w:p>
      <w:pPr>
        <w:ind w:firstLine="567"/>
        <w:jc w:val="both"/>
        <w:tabs>
          <w:tab w:val="left" w:pos="770" w:leader="none"/>
        </w:tabs>
      </w:pPr>
      <w:r>
        <w:rPr>
          <w:b/>
        </w:rPr>
        <w:t xml:space="preserve">группа 4</w:t>
      </w:r>
      <w:r>
        <w:t xml:space="preserve"> – наиболее подготовленные экзаменуемые </w:t>
      </w:r>
      <w:r>
        <w:rPr>
          <w:b/>
        </w:rPr>
        <w:t xml:space="preserve">(81–100 т.б.)</w:t>
      </w:r>
      <w:r>
        <w:t xml:space="preserve"> - </w:t>
      </w:r>
      <w:r>
        <w:rPr>
          <w:b/>
        </w:rPr>
        <w:t xml:space="preserve">926 человек</w:t>
      </w:r>
      <w:r>
        <w:t xml:space="preserve"> по Астраханской области </w:t>
      </w:r>
      <w:r>
        <w:rPr>
          <w:b/>
        </w:rPr>
        <w:t xml:space="preserve">(25,</w:t>
      </w:r>
      <w:r>
        <w:rPr>
          <w:b/>
        </w:rPr>
        <w:t xml:space="preserve">05%).</w:t>
      </w:r>
      <w:r/>
    </w:p>
    <w:p>
      <w:pPr>
        <w:ind w:firstLine="567"/>
        <w:jc w:val="both"/>
        <w:tabs>
          <w:tab w:val="left" w:pos="770" w:leader="none"/>
        </w:tabs>
      </w:pPr>
      <w:r>
        <w:t xml:space="preserve">Успешность выполнения заданий </w:t>
      </w:r>
      <w:r>
        <w:rPr>
          <w:b/>
        </w:rPr>
        <w:t xml:space="preserve">части 1</w:t>
      </w:r>
      <w:r>
        <w:t xml:space="preserve"> работы различными группами экзаменуемых неодинакова. </w:t>
      </w:r>
      <w:r/>
    </w:p>
    <w:p>
      <w:pPr>
        <w:ind w:firstLine="567"/>
        <w:jc w:val="both"/>
        <w:tabs>
          <w:tab w:val="left" w:pos="770" w:leader="none"/>
        </w:tabs>
      </w:pPr>
      <w:r>
        <w:rPr>
          <w:b/>
        </w:rPr>
        <w:t xml:space="preserve">Группа 1 </w:t>
      </w:r>
      <w:r>
        <w:t xml:space="preserve">- участники, отнесенных к группе экзаменуемых, не достигших минимальной границы </w:t>
      </w:r>
      <w:r>
        <w:rPr>
          <w:b/>
        </w:rPr>
        <w:t xml:space="preserve">(24 человек по Астраханской области, 0,64%),</w:t>
      </w:r>
      <w:r>
        <w:t xml:space="preserve"> частично сформированы эл</w:t>
      </w:r>
      <w:r>
        <w:t xml:space="preserve">ементы языковой компетентности. Преодолевших  50%-ный рубеж при выполнении </w:t>
      </w:r>
      <w:r>
        <w:rPr>
          <w:b/>
        </w:rPr>
        <w:t xml:space="preserve">заданий </w:t>
      </w:r>
      <w:r>
        <w:t xml:space="preserve"> </w:t>
      </w:r>
      <w:r>
        <w:rPr>
          <w:b/>
        </w:rPr>
        <w:t xml:space="preserve">нет.</w:t>
      </w:r>
      <w:r/>
    </w:p>
    <w:p>
      <w:pPr>
        <w:ind w:firstLine="567"/>
        <w:jc w:val="both"/>
        <w:tabs>
          <w:tab w:val="left" w:pos="770" w:leader="none"/>
        </w:tabs>
      </w:pPr>
      <w:r>
        <w:rPr>
          <w:b/>
        </w:rPr>
        <w:t xml:space="preserve">Самый высокий результат </w:t>
      </w:r>
      <w:r>
        <w:t xml:space="preserve">экзаменуемые из этой группы показали при</w:t>
      </w:r>
      <w:r>
        <w:rPr>
          <w:b/>
        </w:rPr>
        <w:t xml:space="preserve"> </w:t>
      </w:r>
      <w:r>
        <w:t xml:space="preserve">выполнении</w:t>
      </w:r>
      <w:r>
        <w:rPr>
          <w:b/>
        </w:rPr>
        <w:t xml:space="preserve"> 13 задания (правописание не и ни - 37,5%).</w:t>
      </w:r>
      <w:r/>
    </w:p>
    <w:p>
      <w:pPr>
        <w:ind w:firstLine="567"/>
        <w:jc w:val="both"/>
        <w:tabs>
          <w:tab w:val="left" w:pos="770" w:leader="none"/>
        </w:tabs>
      </w:pPr>
      <w:r>
        <w:t xml:space="preserve">Все остальные задания </w:t>
      </w:r>
      <w:r>
        <w:rPr>
          <w:b/>
        </w:rPr>
        <w:t xml:space="preserve">части 1</w:t>
      </w:r>
      <w:r>
        <w:t xml:space="preserve"> экзаменационной ра</w:t>
      </w:r>
      <w:r>
        <w:t xml:space="preserve">боты участники экзамена выполняют ниже </w:t>
      </w:r>
      <w:r>
        <w:rPr>
          <w:b/>
        </w:rPr>
        <w:t xml:space="preserve">37%-</w:t>
      </w:r>
      <w:r>
        <w:t xml:space="preserve">ной отметки.</w:t>
      </w:r>
      <w:r/>
    </w:p>
    <w:p>
      <w:pPr>
        <w:ind w:firstLine="567"/>
        <w:jc w:val="both"/>
        <w:tabs>
          <w:tab w:val="left" w:pos="770" w:leader="none"/>
        </w:tabs>
      </w:pPr>
      <w:r>
        <w:t xml:space="preserve">Самый низкий результат экзаменуемые из этой группы показали при выполнении</w:t>
      </w:r>
      <w:r/>
    </w:p>
    <w:p>
      <w:pPr>
        <w:ind w:firstLine="567"/>
        <w:tabs>
          <w:tab w:val="left" w:pos="770" w:leader="none"/>
        </w:tabs>
      </w:pPr>
      <w:r>
        <w:t xml:space="preserve">следующих заданий:</w:t>
      </w:r>
      <w:r/>
    </w:p>
    <w:p>
      <w:pPr>
        <w:ind w:firstLine="567"/>
        <w:tabs>
          <w:tab w:val="left" w:pos="770" w:leader="none"/>
        </w:tabs>
      </w:pPr>
      <w:r>
        <w:t xml:space="preserve">5 – (лексические нормы) - 8,33%;</w:t>
      </w:r>
      <w:r/>
    </w:p>
    <w:p>
      <w:pPr>
        <w:ind w:firstLine="567"/>
        <w:tabs>
          <w:tab w:val="left" w:pos="770" w:leader="none"/>
        </w:tabs>
      </w:pPr>
      <w:r>
        <w:t xml:space="preserve">9 - (Правописание корней) – 8,33 %; </w:t>
      </w:r>
      <w:r/>
    </w:p>
    <w:p>
      <w:pPr>
        <w:ind w:firstLine="567"/>
        <w:tabs>
          <w:tab w:val="left" w:pos="770" w:leader="none"/>
        </w:tabs>
      </w:pPr>
      <w:r>
        <w:t xml:space="preserve">11- (Правописание суффиксов различны</w:t>
      </w:r>
      <w:r>
        <w:t xml:space="preserve">х частей речи) – 4,17%; </w:t>
      </w:r>
      <w:r/>
    </w:p>
    <w:p>
      <w:pPr>
        <w:ind w:firstLine="567"/>
        <w:tabs>
          <w:tab w:val="left" w:pos="770" w:leader="none"/>
        </w:tabs>
      </w:pPr>
      <w:r>
        <w:t xml:space="preserve">21 - (Пунктуационный анализ) – 4,17%; </w:t>
      </w:r>
      <w:r/>
    </w:p>
    <w:p>
      <w:pPr>
        <w:ind w:firstLine="567"/>
        <w:tabs>
          <w:tab w:val="left" w:pos="770" w:leader="none"/>
        </w:tabs>
      </w:pPr>
      <w:r>
        <w:t xml:space="preserve">22 - (Текст как речевое произведение) – 8,33%; </w:t>
      </w:r>
      <w:r/>
    </w:p>
    <w:p>
      <w:pPr>
        <w:ind w:firstLine="567"/>
        <w:tabs>
          <w:tab w:val="left" w:pos="770" w:leader="none"/>
        </w:tabs>
      </w:pPr>
      <w:r>
        <w:t xml:space="preserve">24 - (Лексическое значение слова) – 8,33%;</w:t>
      </w:r>
      <w:r/>
    </w:p>
    <w:p>
      <w:pPr>
        <w:ind w:firstLine="567"/>
        <w:tabs>
          <w:tab w:val="left" w:pos="770" w:leader="none"/>
        </w:tabs>
      </w:pPr>
      <w:r>
        <w:t xml:space="preserve">25 – (средства связи предложений  в тексте) – 0%.</w:t>
      </w:r>
      <w:r/>
    </w:p>
    <w:p>
      <w:pPr>
        <w:ind w:firstLine="567"/>
        <w:jc w:val="both"/>
        <w:tabs>
          <w:tab w:val="left" w:pos="770" w:leader="none"/>
        </w:tabs>
      </w:pPr>
      <w:r>
        <w:t xml:space="preserve">В целом данная группа участников экзамена в 2020 г.</w:t>
      </w:r>
      <w:r>
        <w:t xml:space="preserve"> по многим параметрам хуже справилась с заданиями по сравнению с 2019 г.</w:t>
      </w:r>
      <w:r/>
    </w:p>
    <w:p>
      <w:pPr>
        <w:ind w:firstLine="567"/>
        <w:jc w:val="both"/>
        <w:tabs>
          <w:tab w:val="left" w:pos="770" w:leader="none"/>
        </w:tabs>
        <w:rPr>
          <w:b/>
        </w:rPr>
      </w:pPr>
      <w:r>
        <w:rPr>
          <w:b/>
        </w:rPr>
      </w:r>
      <w:r/>
    </w:p>
    <w:p>
      <w:pPr>
        <w:ind w:firstLine="567"/>
        <w:tabs>
          <w:tab w:val="left" w:pos="770" w:leader="none"/>
        </w:tabs>
      </w:pPr>
      <w:r>
        <w:rPr>
          <w:b/>
        </w:rPr>
        <w:t xml:space="preserve">Группа 2 - </w:t>
      </w:r>
      <w:r>
        <w:t xml:space="preserve">со средней подготовкой</w:t>
      </w:r>
      <w:r>
        <w:rPr>
          <w:b/>
        </w:rPr>
        <w:t xml:space="preserve"> </w:t>
      </w:r>
      <w:r>
        <w:t xml:space="preserve">(</w:t>
      </w:r>
      <w:r>
        <w:rPr>
          <w:b/>
        </w:rPr>
        <w:t xml:space="preserve">793</w:t>
      </w:r>
      <w:r>
        <w:t xml:space="preserve"> человека, </w:t>
      </w:r>
      <w:r>
        <w:rPr>
          <w:b/>
        </w:rPr>
        <w:t xml:space="preserve">21,45%</w:t>
      </w:r>
      <w:r>
        <w:t xml:space="preserve"> по Астраханской области).</w:t>
      </w:r>
      <w:r/>
    </w:p>
    <w:p>
      <w:pPr>
        <w:ind w:firstLine="567"/>
        <w:tabs>
          <w:tab w:val="left" w:pos="770" w:leader="none"/>
        </w:tabs>
      </w:pPr>
      <w:r>
        <w:rPr>
          <w:b/>
        </w:rPr>
        <w:t xml:space="preserve">Самый высокий результат </w:t>
      </w:r>
      <w:r>
        <w:t xml:space="preserve">экзаменуемые из этой группы показали при</w:t>
      </w:r>
      <w:r>
        <w:rPr>
          <w:b/>
        </w:rPr>
        <w:t xml:space="preserve"> </w:t>
      </w:r>
      <w:r>
        <w:t xml:space="preserve">выполнении заданий:</w:t>
      </w:r>
      <w:r/>
    </w:p>
    <w:p>
      <w:pPr>
        <w:numPr>
          <w:ilvl w:val="0"/>
          <w:numId w:val="2"/>
        </w:numPr>
        <w:tabs>
          <w:tab w:val="left" w:pos="770" w:leader="none"/>
        </w:tabs>
      </w:pPr>
      <w:r>
        <w:rPr>
          <w:rFonts w:eastAsia="Times New Roman"/>
        </w:rPr>
        <w:t xml:space="preserve"> </w:t>
      </w:r>
      <w:r>
        <w:t xml:space="preserve">(информационна</w:t>
      </w:r>
      <w:r>
        <w:t xml:space="preserve">я обработка текстов) – 67%;</w:t>
      </w:r>
      <w:r/>
    </w:p>
    <w:p>
      <w:pPr>
        <w:ind w:firstLine="567"/>
        <w:tabs>
          <w:tab w:val="left" w:pos="770" w:leader="none"/>
        </w:tabs>
      </w:pPr>
      <w:r>
        <w:t xml:space="preserve">2 - (средства связи предложений в тексте) - 69%;</w:t>
      </w:r>
      <w:r/>
    </w:p>
    <w:p>
      <w:pPr>
        <w:ind w:firstLine="567"/>
        <w:tabs>
          <w:tab w:val="left" w:pos="770" w:leader="none"/>
        </w:tabs>
      </w:pPr>
      <w:r>
        <w:t xml:space="preserve">3 - (лексическое значение слова) – 68,5%</w:t>
      </w:r>
      <w:r/>
    </w:p>
    <w:p>
      <w:pPr>
        <w:ind w:firstLine="567"/>
        <w:tabs>
          <w:tab w:val="left" w:pos="770" w:leader="none"/>
        </w:tabs>
      </w:pPr>
      <w:r>
        <w:t xml:space="preserve">4 - (орфоепические нормы) – 67,8%</w:t>
      </w:r>
      <w:r/>
    </w:p>
    <w:p>
      <w:pPr>
        <w:ind w:firstLine="567"/>
        <w:tabs>
          <w:tab w:val="left" w:pos="770" w:leader="none"/>
        </w:tabs>
      </w:pPr>
      <w:r>
        <w:t xml:space="preserve">7 - (морфологические нормы) - 66,1%.</w:t>
      </w:r>
      <w:r/>
    </w:p>
    <w:p>
      <w:pPr>
        <w:ind w:firstLine="567"/>
        <w:tabs>
          <w:tab w:val="left" w:pos="770" w:leader="none"/>
        </w:tabs>
      </w:pPr>
      <w:r>
        <w:rPr>
          <w:rFonts w:eastAsia="Times New Roman"/>
        </w:rPr>
        <w:t xml:space="preserve"> </w:t>
      </w:r>
      <w:r>
        <w:rPr>
          <w:b/>
        </w:rPr>
        <w:t xml:space="preserve">Ниже 50%</w:t>
      </w:r>
      <w:r>
        <w:t xml:space="preserve">  (указан  процент не справившихся):</w:t>
      </w:r>
      <w:r/>
    </w:p>
    <w:p>
      <w:pPr>
        <w:ind w:firstLine="567"/>
        <w:tabs>
          <w:tab w:val="left" w:pos="770" w:leader="none"/>
        </w:tabs>
      </w:pPr>
      <w:r>
        <w:t xml:space="preserve">21 - (пунктуационный </w:t>
      </w:r>
      <w:r>
        <w:t xml:space="preserve">анализ) – 89%;</w:t>
      </w:r>
      <w:r/>
    </w:p>
    <w:p>
      <w:pPr>
        <w:ind w:firstLine="567"/>
        <w:tabs>
          <w:tab w:val="left" w:pos="770" w:leader="none"/>
        </w:tabs>
      </w:pPr>
      <w:r>
        <w:t xml:space="preserve">12 - (правописание личных окончаний глаголов и суффиксов причастий) – 86 %;</w:t>
      </w:r>
      <w:r/>
    </w:p>
    <w:p>
      <w:pPr>
        <w:ind w:firstLine="567"/>
        <w:tabs>
          <w:tab w:val="left" w:pos="770" w:leader="none"/>
        </w:tabs>
      </w:pPr>
      <w:r>
        <w:t xml:space="preserve">25 - (средства связи предложений в тексте)- 79,8%;</w:t>
      </w:r>
      <w:r/>
    </w:p>
    <w:p>
      <w:pPr>
        <w:ind w:firstLine="567"/>
        <w:tabs>
          <w:tab w:val="left" w:pos="770" w:leader="none"/>
        </w:tabs>
      </w:pPr>
      <w:r>
        <w:t xml:space="preserve">20 - (знаки препинания в сложном предложении с разными видами связи) – 78,1%;</w:t>
      </w:r>
      <w:r/>
    </w:p>
    <w:p>
      <w:pPr>
        <w:ind w:firstLine="567"/>
        <w:tabs>
          <w:tab w:val="left" w:pos="770" w:leader="none"/>
        </w:tabs>
      </w:pPr>
      <w:r>
        <w:t xml:space="preserve">11-  (правописание суффиксов различн</w:t>
      </w:r>
      <w:r>
        <w:t xml:space="preserve">ых частей речи) – 77,2%</w:t>
      </w:r>
      <w:r/>
    </w:p>
    <w:p>
      <w:pPr>
        <w:ind w:firstLine="567"/>
        <w:jc w:val="both"/>
        <w:tabs>
          <w:tab w:val="left" w:pos="770" w:leader="none"/>
        </w:tabs>
      </w:pPr>
      <w:r>
        <w:rPr>
          <w:b/>
        </w:rPr>
        <w:t xml:space="preserve">Группа 3 - </w:t>
      </w:r>
      <w:r>
        <w:t xml:space="preserve">участники экзамена с хорошей подготовкой - </w:t>
      </w:r>
      <w:r>
        <w:rPr>
          <w:b/>
        </w:rPr>
        <w:t xml:space="preserve">(61–80 т.б.) (1953 человека по Астраханской области, 52,84%)</w:t>
      </w:r>
      <w:r>
        <w:t xml:space="preserve"> продемонстрировали достаточно хороший уровень освоения всех проверяемых компонентов лингвистической, языковой и комму</w:t>
      </w:r>
      <w:r>
        <w:t xml:space="preserve">никативной компетенций.</w:t>
      </w:r>
      <w:r/>
    </w:p>
    <w:p>
      <w:pPr>
        <w:ind w:firstLine="567"/>
        <w:jc w:val="both"/>
        <w:tabs>
          <w:tab w:val="left" w:pos="770" w:leader="none"/>
        </w:tabs>
      </w:pPr>
      <w:r>
        <w:t xml:space="preserve">Ниже </w:t>
      </w:r>
      <w:r>
        <w:rPr>
          <w:b/>
        </w:rPr>
        <w:t xml:space="preserve">50%-ного</w:t>
      </w:r>
      <w:r>
        <w:t xml:space="preserve"> барьера экзаменуемые из этой группы выполняют следующие задания части 1 экзаменационной работы: </w:t>
      </w:r>
      <w:r/>
    </w:p>
    <w:p>
      <w:pPr>
        <w:ind w:firstLine="567"/>
        <w:jc w:val="both"/>
        <w:tabs>
          <w:tab w:val="left" w:pos="770" w:leader="none"/>
        </w:tabs>
      </w:pPr>
      <w:r>
        <w:t xml:space="preserve">12 - (Правописание личных окончаний глаголов и суффиксов причастий) – 62,2%; </w:t>
      </w:r>
      <w:r/>
    </w:p>
    <w:p>
      <w:pPr>
        <w:ind w:firstLine="567"/>
        <w:jc w:val="both"/>
        <w:tabs>
          <w:tab w:val="left" w:pos="770" w:leader="none"/>
        </w:tabs>
      </w:pPr>
      <w:r>
        <w:t xml:space="preserve">20 – (знаки препинания в сложном предложени</w:t>
      </w:r>
      <w:r>
        <w:t xml:space="preserve">и с разными видами связи) – 52%;</w:t>
      </w:r>
      <w:r/>
    </w:p>
    <w:p>
      <w:pPr>
        <w:ind w:firstLine="567"/>
        <w:jc w:val="both"/>
        <w:tabs>
          <w:tab w:val="left" w:pos="770" w:leader="none"/>
        </w:tabs>
      </w:pPr>
      <w:r>
        <w:t xml:space="preserve">21 - (Пунктуационный анализ текста) – 67,5% (новое задание, появившееся только в 2019 году); </w:t>
      </w:r>
      <w:r/>
    </w:p>
    <w:p>
      <w:pPr>
        <w:ind w:firstLine="567"/>
        <w:jc w:val="both"/>
        <w:tabs>
          <w:tab w:val="left" w:pos="770" w:leader="none"/>
        </w:tabs>
      </w:pPr>
      <w:r>
        <w:t xml:space="preserve">25 - (Средства связи предложений в тексте) – 53%.</w:t>
      </w:r>
      <w:r/>
    </w:p>
    <w:p>
      <w:pPr>
        <w:ind w:firstLine="567"/>
        <w:jc w:val="both"/>
        <w:tabs>
          <w:tab w:val="left" w:pos="770" w:leader="none"/>
        </w:tabs>
      </w:pPr>
      <w:r>
        <w:t xml:space="preserve">Экзаменуемые этой группы успешно выполняют следующие  задания: </w:t>
      </w:r>
      <w:r/>
    </w:p>
    <w:p>
      <w:pPr>
        <w:ind w:firstLine="567"/>
        <w:tabs>
          <w:tab w:val="left" w:pos="770" w:leader="none"/>
        </w:tabs>
      </w:pPr>
      <w:r>
        <w:t xml:space="preserve">1 - (информацио</w:t>
      </w:r>
      <w:r>
        <w:t xml:space="preserve">нная обработка текстов) – 89,9%;</w:t>
      </w:r>
      <w:r/>
    </w:p>
    <w:p>
      <w:pPr>
        <w:ind w:firstLine="567"/>
        <w:tabs>
          <w:tab w:val="left" w:pos="770" w:leader="none"/>
        </w:tabs>
      </w:pPr>
      <w:r>
        <w:t xml:space="preserve">2 - (средства связи предложений в тексте) - 85,3%;</w:t>
      </w:r>
      <w:r/>
    </w:p>
    <w:p>
      <w:pPr>
        <w:ind w:firstLine="567"/>
        <w:tabs>
          <w:tab w:val="left" w:pos="770" w:leader="none"/>
        </w:tabs>
      </w:pPr>
      <w:r>
        <w:t xml:space="preserve">3 - (лексическое значение слова) – 86,2%;</w:t>
      </w:r>
      <w:r/>
    </w:p>
    <w:p>
      <w:pPr>
        <w:ind w:firstLine="567"/>
        <w:tabs>
          <w:tab w:val="left" w:pos="770" w:leader="none"/>
        </w:tabs>
      </w:pPr>
      <w:r>
        <w:t xml:space="preserve">4 - (орфоепические нормы) – 89,7%;</w:t>
      </w:r>
      <w:r/>
    </w:p>
    <w:p>
      <w:pPr>
        <w:ind w:firstLine="567"/>
        <w:tabs>
          <w:tab w:val="left" w:pos="770" w:leader="none"/>
        </w:tabs>
      </w:pPr>
      <w:r>
        <w:t xml:space="preserve">7 - (морфологические нормы) - 83,8%;</w:t>
      </w:r>
      <w:r/>
    </w:p>
    <w:p>
      <w:pPr>
        <w:ind w:firstLine="567"/>
        <w:tabs>
          <w:tab w:val="left" w:pos="770" w:leader="none"/>
        </w:tabs>
      </w:pPr>
      <w:r>
        <w:t xml:space="preserve">13 - (правописание не и ни) – 83,8;</w:t>
      </w:r>
      <w:r/>
    </w:p>
    <w:p>
      <w:pPr>
        <w:ind w:firstLine="567"/>
        <w:tabs>
          <w:tab w:val="left" w:pos="770" w:leader="none"/>
        </w:tabs>
      </w:pPr>
      <w:r>
        <w:t xml:space="preserve">14 - (слитное, дефисно</w:t>
      </w:r>
      <w:r>
        <w:t xml:space="preserve">е, раздельное написание слов) – 85,9%.</w:t>
      </w:r>
      <w:r/>
    </w:p>
    <w:p>
      <w:pPr>
        <w:ind w:firstLine="567"/>
        <w:jc w:val="both"/>
        <w:tabs>
          <w:tab w:val="left" w:pos="770" w:leader="none"/>
        </w:tabs>
      </w:pPr>
      <w:r>
        <w:rPr>
          <w:b/>
        </w:rPr>
        <w:t xml:space="preserve">Группа 4</w:t>
      </w:r>
      <w:r>
        <w:t xml:space="preserve">– наиболее подготовленные экзаменуемые</w:t>
      </w:r>
      <w:r>
        <w:rPr>
          <w:b/>
        </w:rPr>
        <w:t xml:space="preserve"> (81–100 т.б.) </w:t>
      </w:r>
      <w:r>
        <w:t xml:space="preserve">(</w:t>
      </w:r>
      <w:r>
        <w:rPr>
          <w:b/>
        </w:rPr>
        <w:t xml:space="preserve">926 человек</w:t>
      </w:r>
      <w:r>
        <w:t xml:space="preserve"> </w:t>
      </w:r>
      <w:r>
        <w:rPr>
          <w:b/>
        </w:rPr>
        <w:t xml:space="preserve">по Астраханской области, 25,05%</w:t>
      </w:r>
      <w:r>
        <w:t xml:space="preserve">). Эта группа продемонстрировала высокий уровень сформированности всех проверяемых компонентов лингвистической, </w:t>
      </w:r>
      <w:r>
        <w:t xml:space="preserve">языковой и коммуникативной компетенций.</w:t>
      </w:r>
      <w:r/>
    </w:p>
    <w:p>
      <w:pPr>
        <w:ind w:firstLine="567"/>
        <w:jc w:val="both"/>
        <w:tabs>
          <w:tab w:val="left" w:pos="770" w:leader="none"/>
        </w:tabs>
      </w:pPr>
      <w:r>
        <w:t xml:space="preserve">Наибольшие трудности у экзаменуемых вызвали задания:</w:t>
      </w:r>
      <w:r/>
    </w:p>
    <w:p>
      <w:pPr>
        <w:ind w:firstLine="567"/>
        <w:jc w:val="both"/>
        <w:tabs>
          <w:tab w:val="left" w:pos="770" w:leader="none"/>
        </w:tabs>
      </w:pPr>
      <w:r>
        <w:t xml:space="preserve">21- (Пунктуационный анализ текста)  -  процент выполнения 67,1%;</w:t>
      </w:r>
      <w:r/>
    </w:p>
    <w:p>
      <w:pPr>
        <w:ind w:firstLine="567"/>
        <w:jc w:val="both"/>
        <w:tabs>
          <w:tab w:val="left" w:pos="770" w:leader="none"/>
        </w:tabs>
      </w:pPr>
      <w:r>
        <w:t xml:space="preserve">23 - (функционально-смысловые типы речи) - процент выполнения 71,2%.</w:t>
      </w:r>
      <w:r/>
    </w:p>
    <w:p>
      <w:pPr>
        <w:ind w:firstLine="567"/>
        <w:jc w:val="both"/>
        <w:tabs>
          <w:tab w:val="left" w:pos="770" w:leader="none"/>
        </w:tabs>
      </w:pPr>
      <w:r>
        <w:t xml:space="preserve">Затруднения у этой группы экз</w:t>
      </w:r>
      <w:r>
        <w:t xml:space="preserve">аменуемых вызвали четыре задания (указан процент не справившихся с заданием):</w:t>
      </w:r>
      <w:r/>
    </w:p>
    <w:p>
      <w:pPr>
        <w:ind w:firstLine="567"/>
        <w:jc w:val="both"/>
        <w:tabs>
          <w:tab w:val="left" w:pos="770" w:leader="none"/>
        </w:tabs>
      </w:pPr>
      <w:r>
        <w:t xml:space="preserve">5 - (лексические нормы) – 18,5%; </w:t>
      </w:r>
      <w:r/>
    </w:p>
    <w:p>
      <w:pPr>
        <w:ind w:firstLine="567"/>
        <w:jc w:val="both"/>
        <w:tabs>
          <w:tab w:val="left" w:pos="770" w:leader="none"/>
        </w:tabs>
      </w:pPr>
      <w:r>
        <w:t xml:space="preserve">23 - (Функционально-смысловые типы речи; процент выполнения) – 28,8%; </w:t>
      </w:r>
      <w:r/>
    </w:p>
    <w:p>
      <w:pPr>
        <w:ind w:firstLine="567"/>
        <w:jc w:val="both"/>
        <w:tabs>
          <w:tab w:val="left" w:pos="770" w:leader="none"/>
        </w:tabs>
      </w:pPr>
      <w:r>
        <w:t xml:space="preserve">24 – (Лексическое значение слова. Синонимы. Антонимы. Омонимы. Фразеологи</w:t>
      </w:r>
      <w:r>
        <w:t xml:space="preserve">змы. Группы слов по происхождению и употреблению) – 18,5%;</w:t>
      </w:r>
      <w:r/>
    </w:p>
    <w:p>
      <w:pPr>
        <w:ind w:firstLine="567"/>
        <w:jc w:val="both"/>
        <w:tabs>
          <w:tab w:val="left" w:pos="770" w:leader="none"/>
        </w:tabs>
      </w:pPr>
      <w:r>
        <w:t xml:space="preserve">25 - (Средства связи предложений в тексте; процент выполнения – 70,74%).</w:t>
      </w:r>
      <w:r/>
    </w:p>
    <w:p>
      <w:pPr>
        <w:ind w:firstLine="567"/>
        <w:jc w:val="both"/>
        <w:tabs>
          <w:tab w:val="left" w:pos="770" w:leader="none"/>
        </w:tabs>
      </w:pPr>
      <w:r>
        <w:t xml:space="preserve">Анализ </w:t>
      </w:r>
      <w:r>
        <w:rPr>
          <w:b/>
        </w:rPr>
        <w:t xml:space="preserve">политомических* заданий</w:t>
      </w:r>
      <w:r>
        <w:t xml:space="preserve"> показал, что экзаменуемые из этой группы (отличная подготовка) выполняют все указанные задани</w:t>
      </w:r>
      <w:r>
        <w:t xml:space="preserve">я на 1 балл и выше.</w:t>
      </w:r>
      <w:r/>
    </w:p>
    <w:p>
      <w:pPr>
        <w:ind w:firstLine="567"/>
        <w:jc w:val="both"/>
        <w:tabs>
          <w:tab w:val="left" w:pos="770" w:leader="none"/>
        </w:tabs>
      </w:pPr>
      <w:r>
        <w:t xml:space="preserve">Освоение выпускниками норм современного русского литературного языка, владение ими обеспечивает правильность речи, составляющую основу индивидуальной культуры речи, предполагает творческое применение норм в разных ситуациях общения, в т</w:t>
      </w:r>
      <w:r>
        <w:t xml:space="preserve">ом числе и умение выбирать наиболее точные, стилистически уместные варианты. Формат предъявляемых заданий был различен. Чтобы справиться с заданиями по лексике, экзаменуемому нужно иметь достаточно большой лексический запас слов, уметь правильно употреблят</w:t>
      </w:r>
      <w:r>
        <w:t xml:space="preserve">ь слова с учетом их лексического значения.</w:t>
      </w:r>
      <w:r/>
    </w:p>
    <w:p>
      <w:pPr>
        <w:ind w:firstLine="567"/>
        <w:jc w:val="both"/>
        <w:tabs>
          <w:tab w:val="left" w:pos="770" w:leader="none"/>
        </w:tabs>
      </w:pPr>
      <w:r>
        <w:t xml:space="preserve">Задания, ориентированные на проверку умения экзаменуемых проводить лексический анализ слова в микротексте (</w:t>
      </w:r>
      <w:r>
        <w:rPr>
          <w:b/>
        </w:rPr>
        <w:t xml:space="preserve">задание 3</w:t>
      </w:r>
      <w:r>
        <w:t xml:space="preserve">), затруднений у экзаменуемых не вызвали.</w:t>
      </w:r>
      <w:r/>
    </w:p>
    <w:p>
      <w:pPr>
        <w:ind w:firstLine="567"/>
        <w:jc w:val="both"/>
        <w:tabs>
          <w:tab w:val="left" w:pos="770" w:leader="none"/>
        </w:tabs>
      </w:pPr>
      <w:r>
        <w:rPr>
          <w:b/>
          <w:bCs/>
        </w:rPr>
        <w:t xml:space="preserve">Анализ результативности по среднему показателю с коммен</w:t>
      </w:r>
      <w:r>
        <w:rPr>
          <w:b/>
          <w:bCs/>
        </w:rPr>
        <w:t xml:space="preserve">тариями</w:t>
      </w:r>
      <w:r/>
    </w:p>
    <w:p>
      <w:pPr>
        <w:pStyle w:val="1599"/>
        <w:ind w:firstLine="567"/>
        <w:jc w:val="both"/>
        <w:tabs>
          <w:tab w:val="left" w:pos="770" w:leader="none"/>
        </w:tabs>
      </w:pPr>
      <w:r>
        <w:t xml:space="preserve">Анализ результатов ЕГЭ 2020 г. показывает стабильность выполнения заданий, проверяющих уровень сформированности основных предметных компетентностей. Экзаменационная работа по русскому языку составлена таким образом, что знания и умения по основным </w:t>
      </w:r>
      <w:r>
        <w:t xml:space="preserve">разделам школьного курса в оптимальных пропорциях востребованы при выполнении обеих частей работы. Так, например, владение основными нормами русского литературного языка проверяется как при выполнении </w:t>
      </w:r>
      <w:r>
        <w:rPr>
          <w:b/>
        </w:rPr>
        <w:t xml:space="preserve">части 1</w:t>
      </w:r>
      <w:r>
        <w:t xml:space="preserve"> экзаменационной работы, так и при выполнении </w:t>
      </w:r>
      <w:r>
        <w:rPr>
          <w:b/>
        </w:rPr>
        <w:t xml:space="preserve">ча</w:t>
      </w:r>
      <w:r>
        <w:rPr>
          <w:b/>
        </w:rPr>
        <w:t xml:space="preserve">сти 2</w:t>
      </w:r>
      <w:r>
        <w:t xml:space="preserve"> – написании сочинения по прочитанному тексту. Современные психологи, лингвисты и методисты единодушны в том, что соблюдение норм в речи чрезвычайно важно для понимания между людьми, говорящими на одном языке.</w:t>
      </w:r>
      <w:r/>
    </w:p>
    <w:p>
      <w:pPr>
        <w:pStyle w:val="1599"/>
        <w:ind w:firstLine="567"/>
        <w:jc w:val="both"/>
        <w:tabs>
          <w:tab w:val="left" w:pos="770" w:leader="none"/>
        </w:tabs>
      </w:pPr>
      <w:r>
        <w:t xml:space="preserve">При выполнении </w:t>
      </w:r>
      <w:r>
        <w:rPr>
          <w:b/>
        </w:rPr>
        <w:t xml:space="preserve">задания 4</w:t>
      </w:r>
      <w:r>
        <w:t xml:space="preserve">, проверяющего зн</w:t>
      </w:r>
      <w:r>
        <w:t xml:space="preserve">ание орфоэпических норм, экзаменуемые испытывают особые трудности с постановкой ударения в кратких страдательных причастиях. </w:t>
      </w:r>
      <w:r/>
    </w:p>
    <w:p>
      <w:pPr>
        <w:pStyle w:val="1599"/>
        <w:ind w:firstLine="567"/>
        <w:jc w:val="both"/>
        <w:tabs>
          <w:tab w:val="left" w:pos="770" w:leader="none"/>
        </w:tabs>
      </w:pPr>
      <w:r>
        <w:t xml:space="preserve">В работе над орфоэпическими нормами стоит чаще обращаться к словарю, постепенно отрабатывая правильное произношение.</w:t>
      </w:r>
      <w:r/>
    </w:p>
    <w:p>
      <w:pPr>
        <w:pStyle w:val="1599"/>
        <w:ind w:firstLine="567"/>
        <w:jc w:val="both"/>
        <w:tabs>
          <w:tab w:val="left" w:pos="770" w:leader="none"/>
        </w:tabs>
      </w:pPr>
      <w:r>
        <w:t xml:space="preserve">Результаты эк</w:t>
      </w:r>
      <w:r>
        <w:t xml:space="preserve">замена, по сравнению с предыдущим годом, показали, что остается недостаточно усвоенным раздел, связанный с анализом структуры текста, выяснением способов и средств связи предложений в тексте (</w:t>
      </w:r>
      <w:r>
        <w:rPr>
          <w:b/>
        </w:rPr>
        <w:t xml:space="preserve">задание 25</w:t>
      </w:r>
      <w:r>
        <w:t xml:space="preserve">), что проявляется как нарушение логики развития мысли</w:t>
      </w:r>
      <w:r>
        <w:t xml:space="preserve">.</w:t>
      </w:r>
      <w:r/>
    </w:p>
    <w:p>
      <w:pPr>
        <w:pStyle w:val="1599"/>
        <w:ind w:firstLine="567"/>
        <w:jc w:val="both"/>
        <w:tabs>
          <w:tab w:val="left" w:pos="770" w:leader="none"/>
        </w:tabs>
      </w:pPr>
      <w:r>
        <w:rPr>
          <w:b/>
        </w:rPr>
        <w:t xml:space="preserve">Задание 24</w:t>
      </w:r>
      <w:r>
        <w:t xml:space="preserve"> ориентировано на проверку умения проводить лексический анализ слова в контексте и позволяло оценить такие важные умения экзаменуемых, как умение адекватно понимать письменную речь других людей, умение соотносить языковое явление с тем значение</w:t>
      </w:r>
      <w:r>
        <w:t xml:space="preserve">м, которое оно получает в тексте. По условию задания участник экзамена должен был выписать из текста один фразеологизм. Однако это не означало, что в указанном фрагменте текста имелся только один фразеологизм, их могло быть несколько. Подобное изменение бы</w:t>
      </w:r>
      <w:r>
        <w:t xml:space="preserve">ло продиктовано негативным влиянием ситуации, когда участник экзамена нацелен на поиск только одного ответа.</w:t>
      </w:r>
      <w:r/>
    </w:p>
    <w:p>
      <w:pPr>
        <w:pStyle w:val="1599"/>
        <w:ind w:firstLine="567"/>
        <w:jc w:val="both"/>
        <w:tabs>
          <w:tab w:val="left" w:pos="770" w:leader="none"/>
        </w:tabs>
      </w:pPr>
      <w:r>
        <w:t xml:space="preserve">Результаты выполнения заданий, проверяющих уровень усвоения лексических норм современного русского литературного языка, показал, что самый низкий п</w:t>
      </w:r>
      <w:r>
        <w:t xml:space="preserve">роцент выполнения приходится на </w:t>
      </w:r>
      <w:r>
        <w:rPr>
          <w:b/>
        </w:rPr>
        <w:t xml:space="preserve">задание 6</w:t>
      </w:r>
      <w:r>
        <w:t xml:space="preserve"> и соблюдение норм в сочинении, написанном по предложенному тексту </w:t>
      </w:r>
      <w:r>
        <w:rPr>
          <w:b/>
        </w:rPr>
        <w:t xml:space="preserve">(К10).</w:t>
      </w:r>
      <w:r/>
    </w:p>
    <w:p>
      <w:pPr>
        <w:pStyle w:val="1599"/>
        <w:ind w:firstLine="567"/>
        <w:jc w:val="both"/>
        <w:tabs>
          <w:tab w:val="left" w:pos="770" w:leader="none"/>
        </w:tabs>
      </w:pPr>
      <w:r>
        <w:rPr>
          <w:b/>
        </w:rPr>
        <w:t xml:space="preserve">Задание 3</w:t>
      </w:r>
      <w:r>
        <w:t xml:space="preserve">, ориентированное на проверку умения проводить лексический анализ слова в контексте, позволяет оценить важные умения выпускников: ад</w:t>
      </w:r>
      <w:r>
        <w:t xml:space="preserve">екватно понимать письменную речь других людей; соотносить языковое явление с тем значением, которое оно получает в тексте. Экзаменуемые испытывают затруднения при толковании распространенных слов-терминов, многозначных слов. Это свидетельствует о том, что </w:t>
      </w:r>
      <w:r>
        <w:t xml:space="preserve">работа по обогащению словарного запаса обучающихся должна вестись координированно и целенаправленно учителями всех предметов.</w:t>
      </w:r>
      <w:r/>
    </w:p>
    <w:p>
      <w:pPr>
        <w:pStyle w:val="1599"/>
        <w:ind w:firstLine="567"/>
        <w:jc w:val="both"/>
        <w:tabs>
          <w:tab w:val="left" w:pos="770" w:leader="none"/>
        </w:tabs>
      </w:pPr>
      <w:r>
        <w:t xml:space="preserve">Расширение языкового материала в </w:t>
      </w:r>
      <w:r>
        <w:rPr>
          <w:b/>
        </w:rPr>
        <w:t xml:space="preserve">задании 24</w:t>
      </w:r>
      <w:r>
        <w:t xml:space="preserve">, ориентированное на проверку умения проводить лексический анализ слова в контексте, по</w:t>
      </w:r>
      <w:r>
        <w:t xml:space="preserve">зволяет оценить такие важные умения выпускников, как умение адекватно понимать письменную речь других людей, умение соотносить языковое явление с тем значением, которое оно получает в тексте. Наибольший процент неудач при выполнении </w:t>
      </w:r>
      <w:r>
        <w:rPr>
          <w:b/>
        </w:rPr>
        <w:t xml:space="preserve">задания 24</w:t>
      </w:r>
      <w:r>
        <w:t xml:space="preserve"> связан с пои</w:t>
      </w:r>
      <w:r>
        <w:t xml:space="preserve">ском фразеологизма в прочитанном тексте. Экзаменуемые крайне редко используют фразеологизмы при выполнении задания с развернутым ответом. Эти факты говорят о необходимости работы с фразеологическим словарем, выполнения лингвистического анализа текста с опр</w:t>
      </w:r>
      <w:r>
        <w:t xml:space="preserve">еделением роли фразеологизмов и участии их в раскрытии художественного замысла, выполнения специальных упражнений для включения фразеологизмов в активный словарь школьников.</w:t>
      </w:r>
      <w:r/>
    </w:p>
    <w:p>
      <w:pPr>
        <w:pStyle w:val="1599"/>
        <w:ind w:firstLine="567"/>
        <w:jc w:val="both"/>
        <w:tabs>
          <w:tab w:val="left" w:pos="770" w:leader="none"/>
        </w:tabs>
      </w:pPr>
      <w:r>
        <w:t xml:space="preserve">Повседневное внимание к устной и письменной речи учащихся, к использованию ими син</w:t>
      </w:r>
      <w:r>
        <w:t xml:space="preserve">онимичных конструкций и форм, борьба с «общими местами» и штампами в речи, систематическая работа по преодолению различных несовершенств письменной речи, использование различных форм деятельности не могут «работать» отдельно от изучения других школьных дис</w:t>
      </w:r>
      <w:r>
        <w:t xml:space="preserve">циплин. Именно поэтому выявленные путем анализа результатов ЕГЭ проблемы соблюдения лексических норм могут быть устранены только в том случае, если в школе при изучении всех предметов будут соблюдаться единые подходы к формированию и оцениванию основных ви</w:t>
      </w:r>
      <w:r>
        <w:t xml:space="preserve">дов речевой деятельности (слушания, письма, чтения, говорения), будет проводиться работа по предупреждению ошибок, связанных с нарушением лексической сочетаемости слов, употреблением слов в несвойственном значении.</w:t>
      </w:r>
      <w:r/>
    </w:p>
    <w:p>
      <w:pPr>
        <w:pStyle w:val="1599"/>
        <w:ind w:firstLine="567"/>
        <w:jc w:val="both"/>
        <w:tabs>
          <w:tab w:val="left" w:pos="770" w:leader="none"/>
        </w:tabs>
      </w:pPr>
      <w:r>
        <w:t xml:space="preserve">Результаты выполнения </w:t>
      </w:r>
      <w:r>
        <w:rPr>
          <w:b/>
        </w:rPr>
        <w:t xml:space="preserve">заданий 7, 8</w:t>
      </w:r>
      <w:r>
        <w:t xml:space="preserve">, а так</w:t>
      </w:r>
      <w:r>
        <w:t xml:space="preserve">же результаты оценивания по </w:t>
      </w:r>
      <w:r>
        <w:rPr>
          <w:b/>
        </w:rPr>
        <w:t xml:space="preserve">критерию К9</w:t>
      </w:r>
      <w:r>
        <w:t xml:space="preserve"> в </w:t>
      </w:r>
      <w:r>
        <w:rPr>
          <w:b/>
        </w:rPr>
        <w:t xml:space="preserve">задании 27</w:t>
      </w:r>
      <w:r>
        <w:t xml:space="preserve"> позволяют судить об уровне усвоения участниками экзамена грамматических норм.</w:t>
      </w:r>
      <w:r/>
    </w:p>
    <w:p>
      <w:pPr>
        <w:pStyle w:val="1599"/>
        <w:ind w:firstLine="567"/>
        <w:jc w:val="both"/>
        <w:tabs>
          <w:tab w:val="left" w:pos="770" w:leader="none"/>
        </w:tabs>
      </w:pPr>
      <w:r>
        <w:t xml:space="preserve">Средний процент выполнения задания 7, проверяющего владение морфологическими нормами, снизился в 2020 г. по сравнению с 2019 </w:t>
      </w:r>
      <w:r>
        <w:t xml:space="preserve">г. Это во многом объясняется такими происходящими в современном языке процессами, как активное действие закона аналогии при становлении новых форм, вхождение в нейтральный литературный фонд морфологических средств фактов живой разговорной речи и прочее. На</w:t>
      </w:r>
      <w:r>
        <w:t xml:space="preserve">ибольшую проблему для участников экзамена представляет образование форм имен числительных и наречий (например: более выше).</w:t>
      </w:r>
      <w:r/>
    </w:p>
    <w:p>
      <w:pPr>
        <w:pStyle w:val="1599"/>
        <w:ind w:firstLine="567"/>
        <w:jc w:val="both"/>
        <w:tabs>
          <w:tab w:val="left" w:pos="770" w:leader="none"/>
        </w:tabs>
      </w:pPr>
      <w:r>
        <w:t xml:space="preserve">Средний процент выполнения </w:t>
      </w:r>
      <w:r>
        <w:rPr>
          <w:b/>
        </w:rPr>
        <w:t xml:space="preserve">задания 8</w:t>
      </w:r>
      <w:r>
        <w:t xml:space="preserve"> (Синтаксические нормы. Нормы согласования. Нормы управления) в 2020 г. по сравнению с процентом</w:t>
      </w:r>
      <w:r>
        <w:t xml:space="preserve"> выполнения этого задания в 2019 г. практически не изменился. Результаты выполнения </w:t>
      </w:r>
      <w:r>
        <w:rPr>
          <w:b/>
        </w:rPr>
        <w:t xml:space="preserve">задания 8</w:t>
      </w:r>
      <w:r>
        <w:t xml:space="preserve"> иллюстрируют хороший уровень сформированности языковой компетенции в области владения грамматическими нормами в случае употребления предлогов благодаря, согласно,</w:t>
      </w:r>
      <w:r>
        <w:t xml:space="preserve"> вопреки. Однако в предложно-падежных сочетаниях по приезде, по окончании, по завершении тестируемые реже находят ошибку. Недостаточно усвоены нормы координации подлежащего и сказуемого при их дистантном расположении и нормы построения предложения с несогл</w:t>
      </w:r>
      <w:r>
        <w:t xml:space="preserve">асованным определением.</w:t>
      </w:r>
      <w:r/>
    </w:p>
    <w:p>
      <w:pPr>
        <w:pStyle w:val="1599"/>
        <w:ind w:firstLine="567"/>
        <w:jc w:val="both"/>
        <w:tabs>
          <w:tab w:val="left" w:pos="770" w:leader="none"/>
        </w:tabs>
      </w:pPr>
      <w:r>
        <w:t xml:space="preserve">Как и в 2019 г., в условиях создания речевого высказывания (</w:t>
      </w:r>
      <w:r>
        <w:rPr>
          <w:b/>
        </w:rPr>
        <w:t xml:space="preserve">критерий К9</w:t>
      </w:r>
      <w:r>
        <w:t xml:space="preserve">) экзаменуемые демонстрируют невысокий уровень владения грамматически правильной речью. В среднем больше половины участников экзамена не допускают в собственной </w:t>
      </w:r>
      <w:r>
        <w:t xml:space="preserve">письменной речи грамматических ошибок.</w:t>
      </w:r>
      <w:r/>
    </w:p>
    <w:p>
      <w:pPr>
        <w:pStyle w:val="1599"/>
        <w:ind w:firstLine="567"/>
        <w:jc w:val="both"/>
        <w:tabs>
          <w:tab w:val="left" w:pos="770" w:leader="none"/>
        </w:tabs>
      </w:pPr>
      <w:r>
        <w:t xml:space="preserve">На достаточно высоком уровне находится сформированность орфографических навыков участников экзамена при выполнении </w:t>
      </w:r>
      <w:r>
        <w:rPr>
          <w:b/>
        </w:rPr>
        <w:t xml:space="preserve">заданий 9–15</w:t>
      </w:r>
      <w:r>
        <w:t xml:space="preserve">. Исключение в части 1 экзаменационной работы составили </w:t>
      </w:r>
      <w:r>
        <w:rPr>
          <w:b/>
        </w:rPr>
        <w:t xml:space="preserve">задания 9</w:t>
      </w:r>
      <w:r>
        <w:t xml:space="preserve"> (Правописание корней) и </w:t>
      </w:r>
      <w:r>
        <w:rPr>
          <w:b/>
        </w:rPr>
        <w:t xml:space="preserve">задания 11</w:t>
      </w:r>
      <w:r>
        <w:t xml:space="preserve"> (Правописание -Н- и -НН- в различных частях речи).</w:t>
      </w:r>
      <w:r/>
    </w:p>
    <w:p>
      <w:pPr>
        <w:pStyle w:val="1599"/>
        <w:ind w:firstLine="567"/>
        <w:jc w:val="both"/>
        <w:tabs>
          <w:tab w:val="left" w:pos="770" w:leader="none"/>
        </w:tabs>
      </w:pPr>
      <w:r>
        <w:t xml:space="preserve">Удовлетворительный уровень выполнения заданий по орфографии обусловлен тем, что формирование и отработка орфографических умений и навыков ведутся на протяжении всего изучения курса русского язык</w:t>
      </w:r>
      <w:r>
        <w:t xml:space="preserve">а. </w:t>
      </w:r>
      <w:r/>
    </w:p>
    <w:p>
      <w:pPr>
        <w:pStyle w:val="1599"/>
        <w:ind w:firstLine="567"/>
        <w:jc w:val="both"/>
        <w:tabs>
          <w:tab w:val="left" w:pos="770" w:leader="none"/>
        </w:tabs>
      </w:pPr>
      <w:r>
        <w:t xml:space="preserve">В 2020 г., как и в 2019 г., значительную трудность у выпускников вызвали задания, проверяющие пунктуационные нормы. Процент соблюдения пунктуационных норм при выполнении экзаменационной работы более низкий, чем у заданий, проверяющих другие нормы.</w:t>
      </w:r>
      <w:r/>
    </w:p>
    <w:p>
      <w:pPr>
        <w:pStyle w:val="1599"/>
        <w:ind w:firstLine="567"/>
        <w:jc w:val="both"/>
        <w:tabs>
          <w:tab w:val="left" w:pos="770" w:leader="none"/>
        </w:tabs>
      </w:pPr>
      <w:r>
        <w:t xml:space="preserve">Есть</w:t>
      </w:r>
      <w:r>
        <w:t xml:space="preserve"> вероятность того, что подобные трудности связаны с тем, что при изучении систематического курса «Синтаксис и пунктуация» недооценивается работа одновременно с синтаксической моделью и наблюдением над интонацией той или иной конструкции.</w:t>
      </w:r>
      <w:r/>
    </w:p>
    <w:p>
      <w:pPr>
        <w:pStyle w:val="1599"/>
        <w:ind w:firstLine="567"/>
        <w:jc w:val="both"/>
        <w:tabs>
          <w:tab w:val="left" w:pos="770" w:leader="none"/>
        </w:tabs>
      </w:pPr>
      <w:r>
        <w:t xml:space="preserve">Стабильность  проц</w:t>
      </w:r>
      <w:r>
        <w:t xml:space="preserve">ента выполнения </w:t>
      </w:r>
      <w:r>
        <w:rPr>
          <w:b/>
        </w:rPr>
        <w:t xml:space="preserve">задания 19</w:t>
      </w:r>
      <w:r>
        <w:t xml:space="preserve"> (Знаки препинания в сложноподчиненном предложении) связана с освоением этой темы учащимися с низким уровнем подготовки.</w:t>
      </w:r>
      <w:r/>
    </w:p>
    <w:p>
      <w:pPr>
        <w:pStyle w:val="1599"/>
        <w:ind w:firstLine="567"/>
        <w:jc w:val="both"/>
        <w:tabs>
          <w:tab w:val="left" w:pos="770" w:leader="none"/>
        </w:tabs>
      </w:pPr>
      <w:r>
        <w:t xml:space="preserve">Самым сложным заданием, проверяющим пунктуационные нормы, оказалось </w:t>
      </w:r>
      <w:r>
        <w:rPr>
          <w:b/>
        </w:rPr>
        <w:t xml:space="preserve">задание 20</w:t>
      </w:r>
      <w:r>
        <w:t xml:space="preserve"> (Знаки препинания в сложном пр</w:t>
      </w:r>
      <w:r>
        <w:t xml:space="preserve">едложении с разными видами связи). Особые затруднения у экзаменуемых при выполнении этого задания вызвали предложения с автономной придаточной частью, требующей выделения знаками препинания при отсутствии второй части подчинительного союза «то».</w:t>
      </w:r>
      <w:r/>
    </w:p>
    <w:p>
      <w:pPr>
        <w:pStyle w:val="1599"/>
        <w:ind w:firstLine="567"/>
        <w:jc w:val="both"/>
        <w:tabs>
          <w:tab w:val="left" w:pos="770" w:leader="none"/>
        </w:tabs>
      </w:pPr>
      <w:r>
        <w:t xml:space="preserve">В целом же</w:t>
      </w:r>
      <w:r>
        <w:t xml:space="preserve"> можно говорить о том, что уровень практической пунктуационной грамотности экзаменуемых в 2020 г. по сравнению с 2019 г. не изменился и по-прежнему недостаточно высок. Это подтвердил анализ письменных высказываний, созданных экзаменуемыми при выполнении </w:t>
      </w:r>
      <w:r>
        <w:rPr>
          <w:b/>
        </w:rPr>
        <w:t xml:space="preserve">2 </w:t>
      </w:r>
      <w:r>
        <w:rPr>
          <w:b/>
        </w:rPr>
        <w:t xml:space="preserve">части</w:t>
      </w:r>
      <w:r>
        <w:t xml:space="preserve"> работы. Наиболее частотные ошибки связаны с темами «Пунктуация в предложениях с вводными конструкциями», «Пунктуация в предложениях с однородными членами», «Пунктуация в сложных предложениях, состоящих из нескольких частей».</w:t>
      </w:r>
      <w:r/>
    </w:p>
    <w:p>
      <w:pPr>
        <w:pStyle w:val="1599"/>
        <w:ind w:firstLine="567"/>
        <w:jc w:val="both"/>
        <w:tabs>
          <w:tab w:val="left" w:pos="770" w:leader="none"/>
        </w:tabs>
      </w:pPr>
      <w:r>
        <w:t xml:space="preserve">Выполнение экзаменационно</w:t>
      </w:r>
      <w:r>
        <w:t xml:space="preserve">й работы показало, что остается недостаточно усвоенным раздел, связанный с анализом структуры текста (</w:t>
      </w:r>
      <w:r>
        <w:rPr>
          <w:b/>
        </w:rPr>
        <w:t xml:space="preserve">задание 22</w:t>
      </w:r>
      <w:r>
        <w:t xml:space="preserve">), выяснением способов и средств связи предложений в тексте (</w:t>
      </w:r>
      <w:r>
        <w:rPr>
          <w:b/>
        </w:rPr>
        <w:t xml:space="preserve">задание 25</w:t>
      </w:r>
      <w:r>
        <w:t xml:space="preserve">).</w:t>
      </w:r>
      <w:r/>
    </w:p>
    <w:p>
      <w:pPr>
        <w:pStyle w:val="1599"/>
        <w:ind w:firstLine="567"/>
        <w:jc w:val="both"/>
        <w:tabs>
          <w:tab w:val="left" w:pos="770" w:leader="none"/>
        </w:tabs>
      </w:pPr>
      <w:r>
        <w:t xml:space="preserve">По-прежнему для экзаменуемых остается сложным решение вопроса о типоло</w:t>
      </w:r>
      <w:r>
        <w:t xml:space="preserve">гическом строении текста. Средний процент выполнения задания в 2020 г. остался на уровне 2019 г. Самая распространенная ошибка была связана с определением функционально-смыслового типа речи повествования.</w:t>
      </w:r>
      <w:r/>
    </w:p>
    <w:p>
      <w:pPr>
        <w:pStyle w:val="1599"/>
        <w:ind w:firstLine="567"/>
        <w:jc w:val="both"/>
        <w:tabs>
          <w:tab w:val="left" w:pos="770" w:leader="none"/>
        </w:tabs>
      </w:pPr>
      <w:r>
        <w:t xml:space="preserve">Значительную трудность для экзаменуемых представляе</w:t>
      </w:r>
      <w:r>
        <w:t xml:space="preserve">т распознавание местоимений того или иного разряда. Также выпускники часто не различают прилагательные и наречия, причастия и прилагательные, краткие прилагательные и глаголы, наречия и частицы. Низкий процент выполнения задания обусловлен недостаточно про</w:t>
      </w:r>
      <w:r>
        <w:t xml:space="preserve">чными знаниями по морфологии. Поэтому в процессе преподавания следует больше внимания уделять </w:t>
      </w:r>
      <w:r>
        <w:t xml:space="preserve">раскрытию системных связей между уровнями языка и формировать аналитические умения.</w:t>
      </w:r>
      <w:r/>
    </w:p>
    <w:p>
      <w:pPr>
        <w:pStyle w:val="1599"/>
        <w:ind w:firstLine="567"/>
        <w:jc w:val="both"/>
        <w:tabs>
          <w:tab w:val="left" w:pos="770" w:leader="none"/>
        </w:tabs>
      </w:pPr>
      <w:r>
        <w:t xml:space="preserve">Выполнение </w:t>
      </w:r>
      <w:r>
        <w:rPr>
          <w:b/>
        </w:rPr>
        <w:t xml:space="preserve">задания 26</w:t>
      </w:r>
      <w:r>
        <w:t xml:space="preserve">, проверяющего умение находить изобразительно-выразительн</w:t>
      </w:r>
      <w:r>
        <w:t xml:space="preserve">ые средства, охарактеризованные в небольшой рецензии, с термином, указанным в списке, в 2020 г. по сравнению с 2019 г. дало отрицательную  динамику: процент выполнения этого задания понизился. Основные ошибки участников экзамена связаны с незнанием термино</w:t>
      </w:r>
      <w:r>
        <w:t xml:space="preserve">логии, отсутствием системного представления об основных стилистических ресурсах языковой системы. Лучше других средств выразительности в тексте опознаются функции просторечной лексики, вопросительных предложений, разговорных синтаксических конструкций. Тру</w:t>
      </w:r>
      <w:r>
        <w:t xml:space="preserve">дности возникали у экзаменуемых при выборе соответствующих терминов, называющих усиление признака в тексте (градация), переноса признаков с одного субъекта на другой (метафора) в случае лингвостилистического анализа художественного текста.</w:t>
      </w:r>
      <w:r/>
    </w:p>
    <w:p>
      <w:pPr>
        <w:pStyle w:val="1599"/>
        <w:ind w:firstLine="567"/>
        <w:jc w:val="both"/>
        <w:tabs>
          <w:tab w:val="left" w:pos="770" w:leader="none"/>
        </w:tabs>
      </w:pPr>
      <w:r>
        <w:t xml:space="preserve">При анализе резу</w:t>
      </w:r>
      <w:r>
        <w:t xml:space="preserve">льтатов ЕГЭ по русскому языку в 2020 году обращает на себе пристальное внимание </w:t>
      </w:r>
      <w:r>
        <w:rPr>
          <w:u w:val="single"/>
        </w:rPr>
        <w:t xml:space="preserve"> </w:t>
      </w:r>
      <w:r>
        <w:rPr>
          <w:b/>
          <w:u w:val="single"/>
        </w:rPr>
        <w:t xml:space="preserve">задание 21</w:t>
      </w:r>
      <w:r>
        <w:t xml:space="preserve">, появившееся в экзаменационной работе в 2019 году.</w:t>
      </w:r>
      <w:r/>
    </w:p>
    <w:p>
      <w:pPr>
        <w:pStyle w:val="1599"/>
        <w:ind w:firstLine="567"/>
        <w:jc w:val="both"/>
        <w:tabs>
          <w:tab w:val="left" w:pos="770" w:leader="none"/>
        </w:tabs>
      </w:pPr>
      <w:r>
        <w:t xml:space="preserve">Сложность формирования пунктуационных умений в задании 21 заключается в том, что они предполагают и грамматико-си</w:t>
      </w:r>
      <w:r>
        <w:t xml:space="preserve">нтаксические, и речевые операции. Осознание структуры синтаксической конструкции проходит с опорой на синтаксические познания и отражает способность экзаменуемых соотносить конкретный языковой материал с отвлеченной схемой, а выбор необходимого знака предп</w:t>
      </w:r>
      <w:r>
        <w:t xml:space="preserve">олагает и синтаксические, и пунктуационные умения, и способность соотносить конкретный материал со схемой, с образцом, и понимание смысловых оттенков той или иной конструкции. Этим обусловлен результат усвоения участниками экзамена пунктуационных норм. Как</w:t>
      </w:r>
      <w:r>
        <w:t xml:space="preserve">  и в 2019, так и в 2020 году для анализа был предложен текст, пунктуационный анализ которого предполагал поиск конструкций с запятой, двоеточием, тире. Количество верных ответов в задании ограничивается только количеством предложений в тексте. Следует обр</w:t>
      </w:r>
      <w:r>
        <w:t xml:space="preserve">атить внимание на то, что содержание этого задания определяется кодификатором элементов содержания и требований к уровню подготовки для проведения единого государственного экзамена по русскому языку – одним из документов, определяющих структуру и содержани</w:t>
      </w:r>
      <w:r>
        <w:t xml:space="preserve">е КИМ ЕГЭ.</w:t>
      </w:r>
      <w:r/>
    </w:p>
    <w:p>
      <w:pPr>
        <w:pStyle w:val="1599"/>
        <w:ind w:firstLine="567"/>
        <w:jc w:val="both"/>
        <w:tabs>
          <w:tab w:val="left" w:pos="770" w:leader="none"/>
        </w:tabs>
      </w:pPr>
      <w:r>
        <w:t xml:space="preserve">Подобный анализ, являющийся основой формирования лингвистической компетентности выпускников в области синтаксиса и пунктуации, развивает способность не только опознавать и анализировать языковые явления, но и правильно, стилистически уместно, вы</w:t>
      </w:r>
      <w:r>
        <w:t xml:space="preserve">разительно употреблять их в собственной речи. Реализация данного аспекта в обучении требует повышенного внимания к семантической стороне языка и выяснению внутренней сути языкового явления, знакомства с разными типами языковых значений и формирования спосо</w:t>
      </w:r>
      <w:r>
        <w:t xml:space="preserve">бности опираться на него при решении разнообразных языковых задач.</w:t>
      </w:r>
      <w:r/>
    </w:p>
    <w:p>
      <w:pPr>
        <w:pStyle w:val="1599"/>
        <w:ind w:firstLine="567"/>
        <w:jc w:val="both"/>
        <w:tabs>
          <w:tab w:val="left" w:pos="770" w:leader="none"/>
        </w:tabs>
      </w:pPr>
      <w:r>
        <w:t xml:space="preserve">В целом, следует отметить, что результаты единого государственного экзамена по русскому языку последних лет стабильны (вывод подтвержден сравнением результатов трёх последних лет). Однако п</w:t>
      </w:r>
      <w:r>
        <w:t xml:space="preserve">ри этом остаются недостаточно усвоенными разделы речеведения, связанные с интерпретацией содержания текста, комментарием проблематики текста, выяснением способов и средств связи предложений.</w:t>
      </w:r>
      <w:r/>
    </w:p>
    <w:p>
      <w:pPr>
        <w:ind w:firstLine="567"/>
        <w:tabs>
          <w:tab w:val="left" w:pos="770" w:leader="none"/>
        </w:tabs>
      </w:pPr>
      <w:r>
        <w:rPr>
          <w:b/>
        </w:rPr>
        <w:t xml:space="preserve">Часть 2 (Задание 27)</w:t>
      </w:r>
      <w:r/>
    </w:p>
    <w:p>
      <w:pPr>
        <w:ind w:firstLine="567"/>
        <w:jc w:val="right"/>
        <w:tabs>
          <w:tab w:val="left" w:pos="770" w:leader="none"/>
        </w:tabs>
      </w:pPr>
      <w:r>
        <w:rPr>
          <w:i/>
          <w:sz w:val="18"/>
          <w:szCs w:val="18"/>
        </w:rPr>
        <w:t xml:space="preserve">Таблица 2-15</w:t>
      </w:r>
      <w:r/>
    </w:p>
    <w:tbl>
      <w:tblPr>
        <w:tblW w:w="5150" w:type="pct"/>
        <w:tblInd w:w="-368" w:type="dxa"/>
        <w:tblLayout w:type="fixed"/>
        <w:tblLook w:val="0000" w:firstRow="0" w:lastRow="0" w:firstColumn="0" w:lastColumn="0" w:noHBand="0" w:noVBand="0"/>
      </w:tblPr>
      <w:tblGrid>
        <w:gridCol w:w="852"/>
        <w:gridCol w:w="1881"/>
        <w:gridCol w:w="1244"/>
        <w:gridCol w:w="994"/>
        <w:gridCol w:w="1274"/>
        <w:gridCol w:w="1277"/>
        <w:gridCol w:w="1217"/>
        <w:gridCol w:w="1266"/>
      </w:tblGrid>
      <w:tr>
        <w:trPr>
          <w:cantSplit/>
          <w:trHeight w:val="309"/>
        </w:trPr>
        <w:tc>
          <w:tcPr>
            <w:shd w:val="clear" w:color="auto" w:fill="auto"/>
            <w:tcBorders>
              <w:top w:val="single" w:color="000000" w:sz="8" w:space="0"/>
              <w:left w:val="single" w:color="000000" w:sz="8" w:space="0"/>
              <w:bottom w:val="single" w:color="000000" w:sz="8" w:space="0"/>
            </w:tcBorders>
            <w:tcW w:w="832" w:type="dxa"/>
            <w:textDirection w:val="lrTb"/>
            <w:noWrap w:val="false"/>
          </w:tcPr>
          <w:p>
            <w:pPr>
              <w:ind w:left="-426" w:firstLine="710"/>
              <w:jc w:val="center"/>
              <w:tabs>
                <w:tab w:val="left" w:pos="770" w:leader="none"/>
              </w:tabs>
              <w:rPr>
                <w:b/>
              </w:rPr>
            </w:pPr>
            <w:r>
              <w:rPr>
                <w:b/>
              </w:rPr>
            </w:r>
            <w:r/>
          </w:p>
        </w:tc>
        <w:tc>
          <w:tcPr>
            <w:gridSpan w:val="7"/>
            <w:shd w:val="clear" w:color="auto" w:fill="auto"/>
            <w:tcBorders>
              <w:top w:val="single" w:color="000000" w:sz="8" w:space="0"/>
              <w:left w:val="single" w:color="000000" w:sz="8" w:space="0"/>
              <w:bottom w:val="single" w:color="000000" w:sz="8" w:space="0"/>
              <w:right w:val="single" w:color="000000" w:sz="8" w:space="0"/>
            </w:tcBorders>
            <w:tcW w:w="8950" w:type="dxa"/>
            <w:vAlign w:val="center"/>
            <w:textDirection w:val="lrTb"/>
            <w:noWrap w:val="false"/>
          </w:tcPr>
          <w:p>
            <w:pPr>
              <w:ind w:left="-426" w:firstLine="710"/>
              <w:jc w:val="center"/>
              <w:tabs>
                <w:tab w:val="left" w:pos="770" w:leader="none"/>
              </w:tabs>
            </w:pPr>
            <w:r>
              <w:rPr>
                <w:b/>
              </w:rPr>
              <w:t xml:space="preserve">Часть 2</w:t>
            </w:r>
            <w:r/>
          </w:p>
        </w:tc>
      </w:tr>
      <w:tr>
        <w:trPr>
          <w:cantSplit/>
          <w:trHeight w:val="345"/>
        </w:trPr>
        <w:tc>
          <w:tcPr>
            <w:shd w:val="clear" w:color="auto" w:fill="auto"/>
            <w:tcBorders>
              <w:top w:val="single" w:color="000000" w:sz="8" w:space="0"/>
              <w:left w:val="single" w:color="000000" w:sz="8" w:space="0"/>
            </w:tcBorders>
            <w:tcW w:w="832" w:type="dxa"/>
            <w:vAlign w:val="center"/>
            <w:vMerge w:val="restart"/>
            <w:textDirection w:val="lrTb"/>
            <w:noWrap w:val="false"/>
          </w:tcPr>
          <w:p>
            <w:pPr>
              <w:ind w:firstLine="34"/>
              <w:jc w:val="center"/>
              <w:tabs>
                <w:tab w:val="left" w:pos="770" w:leader="none"/>
              </w:tabs>
            </w:pPr>
            <w:r>
              <w:rPr>
                <w:bCs/>
              </w:rPr>
              <w:t xml:space="preserve">Обозначен</w:t>
            </w:r>
            <w:r>
              <w:rPr>
                <w:bCs/>
              </w:rPr>
              <w:t xml:space="preserve">ие</w:t>
            </w:r>
            <w:r/>
          </w:p>
          <w:p>
            <w:pPr>
              <w:ind w:firstLine="34"/>
              <w:jc w:val="center"/>
              <w:tabs>
                <w:tab w:val="left" w:pos="770" w:leader="none"/>
              </w:tabs>
            </w:pPr>
            <w:r>
              <w:rPr>
                <w:bCs/>
              </w:rPr>
              <w:t xml:space="preserve">задания в</w:t>
            </w:r>
            <w:r>
              <w:rPr>
                <w:bCs/>
              </w:rPr>
              <w:t xml:space="preserve"> работе</w:t>
            </w:r>
            <w:r/>
          </w:p>
        </w:tc>
        <w:tc>
          <w:tcPr>
            <w:shd w:val="clear" w:color="auto" w:fill="auto"/>
            <w:tcBorders>
              <w:top w:val="single" w:color="000000" w:sz="8" w:space="0"/>
              <w:left w:val="single" w:color="000000" w:sz="8" w:space="0"/>
            </w:tcBorders>
            <w:tcW w:w="1839" w:type="dxa"/>
            <w:vAlign w:val="center"/>
            <w:vMerge w:val="restart"/>
            <w:textDirection w:val="lrTb"/>
            <w:noWrap w:val="false"/>
          </w:tcPr>
          <w:p>
            <w:pPr>
              <w:ind w:firstLine="34"/>
              <w:jc w:val="center"/>
              <w:tabs>
                <w:tab w:val="left" w:pos="770" w:leader="none"/>
              </w:tabs>
            </w:pPr>
            <w:r>
              <w:rPr>
                <w:bCs/>
              </w:rPr>
              <w:t xml:space="preserve">Проверяемые элементы </w:t>
            </w:r>
            <w:r>
              <w:rPr>
                <w:bCs/>
              </w:rPr>
              <w:t xml:space="preserve">содержания / умения</w:t>
            </w:r>
            <w:r/>
          </w:p>
        </w:tc>
        <w:tc>
          <w:tcPr>
            <w:shd w:val="clear" w:color="auto" w:fill="auto"/>
            <w:tcBorders>
              <w:top w:val="single" w:color="000000" w:sz="8" w:space="0"/>
              <w:left w:val="single" w:color="000000" w:sz="8" w:space="0"/>
            </w:tcBorders>
            <w:tcW w:w="1216" w:type="dxa"/>
            <w:vAlign w:val="center"/>
            <w:vMerge w:val="restart"/>
            <w:textDirection w:val="lrTb"/>
            <w:noWrap w:val="false"/>
          </w:tcPr>
          <w:p>
            <w:pPr>
              <w:ind w:firstLine="33"/>
              <w:jc w:val="center"/>
              <w:tabs>
                <w:tab w:val="left" w:pos="770" w:leader="none"/>
              </w:tabs>
            </w:pPr>
            <w:r>
              <w:rPr>
                <w:bCs/>
              </w:rPr>
              <w:t xml:space="preserve">Уровень сложност</w:t>
            </w:r>
            <w:r>
              <w:rPr>
                <w:bCs/>
              </w:rPr>
              <w:t xml:space="preserve">и задания</w:t>
            </w:r>
            <w:r/>
          </w:p>
          <w:p>
            <w:pPr>
              <w:ind w:left="-426" w:firstLine="710"/>
              <w:jc w:val="center"/>
              <w:tabs>
                <w:tab w:val="left" w:pos="770" w:leader="none"/>
              </w:tabs>
            </w:pPr>
            <w:r>
              <w:rPr>
                <w:rFonts w:eastAsia="Times New Roman"/>
                <w:b/>
              </w:rPr>
              <w:t xml:space="preserve"> </w:t>
            </w:r>
            <w:r/>
          </w:p>
        </w:tc>
        <w:tc>
          <w:tcPr>
            <w:shd w:val="clear" w:color="auto" w:fill="auto"/>
            <w:tcBorders>
              <w:top w:val="single" w:color="000000" w:sz="8" w:space="0"/>
              <w:left w:val="single" w:color="000000" w:sz="8" w:space="0"/>
            </w:tcBorders>
            <w:tcW w:w="972" w:type="dxa"/>
            <w:textDirection w:val="lrTb"/>
            <w:noWrap w:val="false"/>
          </w:tcPr>
          <w:p>
            <w:pPr>
              <w:ind w:left="-426" w:firstLine="710"/>
              <w:jc w:val="center"/>
              <w:tabs>
                <w:tab w:val="left" w:pos="770" w:leader="none"/>
              </w:tabs>
            </w:pPr>
            <w:r/>
            <w:r/>
          </w:p>
        </w:tc>
        <w:tc>
          <w:tcPr>
            <w:gridSpan w:val="4"/>
            <w:shd w:val="clear" w:color="auto" w:fill="auto"/>
            <w:tcBorders>
              <w:top w:val="single" w:color="000000" w:sz="8" w:space="0"/>
              <w:left w:val="single" w:color="000000" w:sz="8" w:space="0"/>
              <w:bottom w:val="single" w:color="000000" w:sz="8" w:space="0"/>
              <w:right w:val="single" w:color="000000" w:sz="8" w:space="0"/>
            </w:tcBorders>
            <w:tcW w:w="4923" w:type="dxa"/>
            <w:vAlign w:val="center"/>
            <w:textDirection w:val="lrTb"/>
            <w:noWrap w:val="false"/>
          </w:tcPr>
          <w:p>
            <w:pPr>
              <w:ind w:left="-426" w:firstLine="710"/>
              <w:jc w:val="center"/>
              <w:tabs>
                <w:tab w:val="left" w:pos="770" w:leader="none"/>
              </w:tabs>
            </w:pPr>
            <w:r>
              <w:t xml:space="preserve">Процент выполнения задания в субъекте РФ</w:t>
            </w:r>
            <w:r>
              <w:rPr>
                <w:rStyle w:val="1534"/>
              </w:rPr>
              <w:footnoteReference w:id="3"/>
            </w:r>
            <w:r/>
          </w:p>
        </w:tc>
      </w:tr>
      <w:tr>
        <w:trPr>
          <w:cantSplit/>
          <w:trHeight w:val="665"/>
        </w:trPr>
        <w:tc>
          <w:tcPr>
            <w:shd w:val="clear" w:color="auto" w:fill="auto"/>
            <w:tcBorders>
              <w:top w:val="single" w:color="000000" w:sz="8" w:space="0"/>
              <w:left w:val="single" w:color="000000" w:sz="8" w:space="0"/>
            </w:tcBorders>
            <w:tcW w:w="832" w:type="dxa"/>
            <w:vAlign w:val="center"/>
            <w:vMerge w:val="continue"/>
            <w:textDirection w:val="lrTb"/>
            <w:noWrap w:val="false"/>
          </w:tcPr>
          <w:p>
            <w:pPr>
              <w:ind w:left="-426" w:firstLine="710"/>
              <w:tabs>
                <w:tab w:val="left" w:pos="770" w:leader="none"/>
              </w:tabs>
            </w:pPr>
            <w:r/>
            <w:r/>
          </w:p>
        </w:tc>
        <w:tc>
          <w:tcPr>
            <w:shd w:val="clear" w:color="auto" w:fill="auto"/>
            <w:tcBorders>
              <w:top w:val="single" w:color="000000" w:sz="8" w:space="0"/>
              <w:left w:val="single" w:color="000000" w:sz="8" w:space="0"/>
            </w:tcBorders>
            <w:tcW w:w="1839" w:type="dxa"/>
            <w:vAlign w:val="center"/>
            <w:vMerge w:val="continue"/>
            <w:textDirection w:val="lrTb"/>
            <w:noWrap w:val="false"/>
          </w:tcPr>
          <w:p>
            <w:pPr>
              <w:ind w:left="-426" w:firstLine="710"/>
              <w:tabs>
                <w:tab w:val="left" w:pos="770" w:leader="none"/>
              </w:tabs>
            </w:pPr>
            <w:r/>
            <w:r/>
          </w:p>
        </w:tc>
        <w:tc>
          <w:tcPr>
            <w:shd w:val="clear" w:color="auto" w:fill="auto"/>
            <w:tcBorders>
              <w:top w:val="single" w:color="000000" w:sz="8" w:space="0"/>
              <w:left w:val="single" w:color="000000" w:sz="8" w:space="0"/>
            </w:tcBorders>
            <w:tcW w:w="1216" w:type="dxa"/>
            <w:vAlign w:val="center"/>
            <w:vMerge w:val="continue"/>
            <w:textDirection w:val="lrTb"/>
            <w:noWrap w:val="false"/>
          </w:tcPr>
          <w:p>
            <w:pPr>
              <w:ind w:left="-426" w:firstLine="710"/>
              <w:jc w:val="center"/>
              <w:tabs>
                <w:tab w:val="left" w:pos="770" w:leader="none"/>
              </w:tabs>
              <w:rPr>
                <w:b/>
              </w:rPr>
            </w:pPr>
            <w:r>
              <w:rPr>
                <w:b/>
              </w:rPr>
            </w:r>
            <w:r/>
          </w:p>
        </w:tc>
        <w:tc>
          <w:tcPr>
            <w:shd w:val="clear" w:color="auto" w:fill="auto"/>
            <w:tcBorders>
              <w:top w:val="single" w:color="000000" w:sz="8" w:space="0"/>
              <w:left w:val="single" w:color="000000" w:sz="8" w:space="0"/>
              <w:bottom w:val="single" w:color="000000" w:sz="8" w:space="0"/>
            </w:tcBorders>
            <w:tcW w:w="972" w:type="dxa"/>
            <w:vAlign w:val="center"/>
            <w:textDirection w:val="lrTb"/>
            <w:noWrap w:val="false"/>
          </w:tcPr>
          <w:p>
            <w:pPr>
              <w:ind w:firstLine="34"/>
              <w:jc w:val="center"/>
              <w:tabs>
                <w:tab w:val="left" w:pos="770" w:leader="none"/>
              </w:tabs>
            </w:pPr>
            <w:r>
              <w:t xml:space="preserve">средний</w:t>
            </w:r>
            <w:r/>
          </w:p>
        </w:tc>
        <w:tc>
          <w:tcPr>
            <w:shd w:val="clear" w:color="auto" w:fill="auto"/>
            <w:tcBorders>
              <w:top w:val="single" w:color="000000" w:sz="8" w:space="0"/>
              <w:left w:val="single" w:color="000000" w:sz="8" w:space="0"/>
              <w:bottom w:val="single" w:color="000000" w:sz="8" w:space="0"/>
            </w:tcBorders>
            <w:tcW w:w="1246" w:type="dxa"/>
            <w:vAlign w:val="center"/>
            <w:textDirection w:val="lrTb"/>
            <w:noWrap w:val="false"/>
          </w:tcPr>
          <w:p>
            <w:pPr>
              <w:ind w:left="35"/>
              <w:jc w:val="center"/>
              <w:tabs>
                <w:tab w:val="left" w:pos="770" w:leader="none"/>
              </w:tabs>
            </w:pPr>
            <w:r>
              <w:rPr>
                <w:bCs/>
              </w:rPr>
              <w:t xml:space="preserve">в группе не преодолевших минимальный балл</w:t>
            </w:r>
            <w:r/>
          </w:p>
        </w:tc>
        <w:tc>
          <w:tcPr>
            <w:shd w:val="clear" w:color="auto" w:fill="auto"/>
            <w:tcBorders>
              <w:top w:val="single" w:color="000000" w:sz="8" w:space="0"/>
              <w:left w:val="single" w:color="000000" w:sz="8" w:space="0"/>
              <w:bottom w:val="single" w:color="000000" w:sz="8" w:space="0"/>
            </w:tcBorders>
            <w:tcW w:w="1249" w:type="dxa"/>
            <w:textDirection w:val="lrTb"/>
            <w:noWrap w:val="false"/>
          </w:tcPr>
          <w:p>
            <w:pPr>
              <w:ind w:firstLine="34"/>
              <w:jc w:val="center"/>
              <w:tabs>
                <w:tab w:val="left" w:pos="770" w:leader="none"/>
              </w:tabs>
            </w:pPr>
            <w:r>
              <w:rPr>
                <w:bCs/>
              </w:rPr>
              <w:t xml:space="preserve">В группе от минимального до 60 т.б.</w:t>
            </w:r>
            <w:r/>
          </w:p>
        </w:tc>
        <w:tc>
          <w:tcPr>
            <w:shd w:val="clear" w:color="auto" w:fill="auto"/>
            <w:tcBorders>
              <w:top w:val="single" w:color="000000" w:sz="8" w:space="0"/>
              <w:left w:val="single" w:color="000000" w:sz="8" w:space="0"/>
              <w:bottom w:val="single" w:color="000000" w:sz="8" w:space="0"/>
            </w:tcBorders>
            <w:tcW w:w="1190" w:type="dxa"/>
            <w:vAlign w:val="center"/>
            <w:textDirection w:val="lrTb"/>
            <w:noWrap w:val="false"/>
          </w:tcPr>
          <w:p>
            <w:pPr>
              <w:ind w:firstLine="34"/>
              <w:jc w:val="center"/>
              <w:tabs>
                <w:tab w:val="left" w:pos="770" w:leader="none"/>
              </w:tabs>
            </w:pPr>
            <w:r>
              <w:rPr>
                <w:bCs/>
              </w:rPr>
              <w:t xml:space="preserve">в группе 61-80 т.б.</w:t>
            </w:r>
            <w:r/>
          </w:p>
        </w:tc>
        <w:tc>
          <w:tcPr>
            <w:shd w:val="clear" w:color="auto" w:fill="auto"/>
            <w:tcBorders>
              <w:top w:val="single" w:color="000000" w:sz="8" w:space="0"/>
              <w:left w:val="single" w:color="000000" w:sz="8" w:space="0"/>
              <w:bottom w:val="single" w:color="000000" w:sz="8" w:space="0"/>
              <w:right w:val="single" w:color="000000" w:sz="8" w:space="0"/>
            </w:tcBorders>
            <w:tcW w:w="1238" w:type="dxa"/>
            <w:vAlign w:val="center"/>
            <w:textDirection w:val="lrTb"/>
            <w:noWrap w:val="false"/>
          </w:tcPr>
          <w:p>
            <w:pPr>
              <w:jc w:val="center"/>
              <w:tabs>
                <w:tab w:val="left" w:pos="770" w:leader="none"/>
              </w:tabs>
            </w:pPr>
            <w:r>
              <w:rPr>
                <w:bCs/>
              </w:rPr>
              <w:t xml:space="preserve">в группе 81-100 т.б.</w:t>
            </w:r>
            <w:r/>
          </w:p>
        </w:tc>
      </w:tr>
      <w:tr>
        <w:trPr>
          <w:cantSplit/>
          <w:trHeight w:val="309"/>
        </w:trPr>
        <w:tc>
          <w:tcPr>
            <w:shd w:val="clear" w:color="auto" w:fill="auto"/>
            <w:tcBorders>
              <w:top w:val="single" w:color="000000" w:sz="8" w:space="0"/>
              <w:left w:val="single" w:color="000000" w:sz="8" w:space="0"/>
              <w:bottom w:val="single" w:color="000000" w:sz="8" w:space="0"/>
            </w:tcBorders>
            <w:tcW w:w="832" w:type="dxa"/>
            <w:vAlign w:val="center"/>
            <w:textDirection w:val="lrTb"/>
            <w:noWrap w:val="false"/>
          </w:tcPr>
          <w:p>
            <w:pPr>
              <w:ind w:left="-426" w:firstLine="710"/>
              <w:tabs>
                <w:tab w:val="left" w:pos="770" w:leader="none"/>
              </w:tabs>
            </w:pPr>
            <w:r>
              <w:t xml:space="preserve">К1</w:t>
            </w:r>
            <w:r/>
          </w:p>
        </w:tc>
        <w:tc>
          <w:tcPr>
            <w:shd w:val="clear" w:color="auto" w:fill="auto"/>
            <w:tcBorders>
              <w:top w:val="single" w:color="000000" w:sz="8" w:space="0"/>
              <w:left w:val="single" w:color="000000" w:sz="8" w:space="0"/>
              <w:bottom w:val="single" w:color="000000" w:sz="8" w:space="0"/>
            </w:tcBorders>
            <w:tcW w:w="1839" w:type="dxa"/>
            <w:vAlign w:val="center"/>
            <w:textDirection w:val="lrTb"/>
            <w:noWrap w:val="false"/>
          </w:tcPr>
          <w:p>
            <w:pPr>
              <w:ind w:right="-67"/>
              <w:tabs>
                <w:tab w:val="left" w:pos="770" w:leader="none"/>
              </w:tabs>
            </w:pPr>
            <w:r>
              <w:t xml:space="preserve">Ф</w:t>
            </w:r>
            <w:r>
              <w:t xml:space="preserve">ормулировка проблем исходного текста</w:t>
            </w:r>
            <w:r/>
          </w:p>
        </w:tc>
        <w:tc>
          <w:tcPr>
            <w:shd w:val="clear" w:color="auto" w:fill="auto"/>
            <w:tcBorders>
              <w:top w:val="single" w:color="000000" w:sz="8" w:space="0"/>
              <w:left w:val="single" w:color="000000" w:sz="8" w:space="0"/>
              <w:bottom w:val="single" w:color="000000" w:sz="8" w:space="0"/>
            </w:tcBorders>
            <w:tcW w:w="1216" w:type="dxa"/>
            <w:vAlign w:val="center"/>
            <w:textDirection w:val="lrTb"/>
            <w:noWrap w:val="false"/>
          </w:tcPr>
          <w:p>
            <w:pPr>
              <w:ind w:left="-426" w:firstLine="710"/>
              <w:jc w:val="center"/>
              <w:tabs>
                <w:tab w:val="left" w:pos="770" w:leader="none"/>
              </w:tabs>
            </w:pPr>
            <w:r>
              <w:rPr>
                <w:b/>
              </w:rPr>
              <w:t xml:space="preserve">П</w:t>
            </w:r>
            <w:r/>
          </w:p>
        </w:tc>
        <w:tc>
          <w:tcPr>
            <w:shd w:val="clear" w:color="auto" w:fill="auto"/>
            <w:tcBorders>
              <w:top w:val="single" w:color="000000" w:sz="8" w:space="0"/>
              <w:left w:val="single" w:color="000000" w:sz="8" w:space="0"/>
              <w:bottom w:val="single" w:color="000000" w:sz="8" w:space="0"/>
            </w:tcBorders>
            <w:tcW w:w="972" w:type="dxa"/>
            <w:vAlign w:val="center"/>
            <w:textDirection w:val="lrTb"/>
            <w:noWrap w:val="false"/>
          </w:tcPr>
          <w:p>
            <w:pPr>
              <w:jc w:val="center"/>
            </w:pPr>
            <w:r>
              <w:rPr>
                <w:color w:val="000000"/>
              </w:rPr>
              <w:t xml:space="preserve">97,84</w:t>
            </w:r>
            <w:r/>
          </w:p>
        </w:tc>
        <w:tc>
          <w:tcPr>
            <w:shd w:val="clear" w:color="auto" w:fill="auto"/>
            <w:tcBorders>
              <w:top w:val="single" w:color="000000" w:sz="8" w:space="0"/>
              <w:left w:val="single" w:color="000000" w:sz="8" w:space="0"/>
              <w:bottom w:val="single" w:color="000000" w:sz="8" w:space="0"/>
            </w:tcBorders>
            <w:tcW w:w="1246" w:type="dxa"/>
            <w:vAlign w:val="center"/>
            <w:textDirection w:val="lrTb"/>
            <w:noWrap w:val="false"/>
          </w:tcPr>
          <w:p>
            <w:pPr>
              <w:jc w:val="center"/>
            </w:pPr>
            <w:r>
              <w:rPr>
                <w:color w:val="000000"/>
              </w:rPr>
              <w:t xml:space="preserve">0,00</w:t>
            </w:r>
            <w:r/>
          </w:p>
        </w:tc>
        <w:tc>
          <w:tcPr>
            <w:shd w:val="clear" w:color="auto" w:fill="auto"/>
            <w:tcBorders>
              <w:top w:val="single" w:color="000000" w:sz="8" w:space="0"/>
              <w:left w:val="single" w:color="000000" w:sz="8" w:space="0"/>
              <w:bottom w:val="single" w:color="000000" w:sz="8" w:space="0"/>
            </w:tcBorders>
            <w:tcW w:w="1249" w:type="dxa"/>
            <w:vAlign w:val="center"/>
            <w:textDirection w:val="lrTb"/>
            <w:noWrap w:val="false"/>
          </w:tcPr>
          <w:p>
            <w:pPr>
              <w:jc w:val="center"/>
            </w:pPr>
            <w:r>
              <w:rPr>
                <w:color w:val="000000"/>
              </w:rPr>
              <w:t xml:space="preserve">93,32</w:t>
            </w:r>
            <w:r/>
          </w:p>
        </w:tc>
        <w:tc>
          <w:tcPr>
            <w:shd w:val="clear" w:color="auto" w:fill="auto"/>
            <w:tcBorders>
              <w:top w:val="single" w:color="000000" w:sz="8" w:space="0"/>
              <w:left w:val="single" w:color="000000" w:sz="8" w:space="0"/>
              <w:bottom w:val="single" w:color="000000" w:sz="8" w:space="0"/>
            </w:tcBorders>
            <w:tcW w:w="1190" w:type="dxa"/>
            <w:vAlign w:val="center"/>
            <w:textDirection w:val="lrTb"/>
            <w:noWrap w:val="false"/>
          </w:tcPr>
          <w:p>
            <w:pPr>
              <w:jc w:val="center"/>
            </w:pPr>
            <w:r>
              <w:rPr>
                <w:color w:val="000000"/>
              </w:rPr>
              <w:t xml:space="preserve">99,85</w:t>
            </w:r>
            <w:r/>
          </w:p>
        </w:tc>
        <w:tc>
          <w:tcPr>
            <w:shd w:val="clear" w:color="auto" w:fill="auto"/>
            <w:tcBorders>
              <w:top w:val="single" w:color="000000" w:sz="8" w:space="0"/>
              <w:left w:val="single" w:color="000000" w:sz="8" w:space="0"/>
              <w:bottom w:val="single" w:color="000000" w:sz="8" w:space="0"/>
              <w:right w:val="single" w:color="000000" w:sz="8" w:space="0"/>
            </w:tcBorders>
            <w:tcW w:w="1238" w:type="dxa"/>
            <w:vAlign w:val="center"/>
            <w:textDirection w:val="lrTb"/>
            <w:noWrap w:val="false"/>
          </w:tcPr>
          <w:p>
            <w:pPr>
              <w:jc w:val="center"/>
            </w:pPr>
            <w:r>
              <w:rPr>
                <w:color w:val="000000"/>
              </w:rPr>
              <w:t xml:space="preserve">100,00</w:t>
            </w:r>
            <w:r/>
          </w:p>
        </w:tc>
      </w:tr>
      <w:tr>
        <w:trPr>
          <w:cantSplit/>
          <w:trHeight w:val="309"/>
        </w:trPr>
        <w:tc>
          <w:tcPr>
            <w:shd w:val="clear" w:color="auto" w:fill="auto"/>
            <w:tcBorders>
              <w:top w:val="single" w:color="000000" w:sz="8" w:space="0"/>
              <w:left w:val="single" w:color="000000" w:sz="8" w:space="0"/>
              <w:bottom w:val="single" w:color="000000" w:sz="8" w:space="0"/>
            </w:tcBorders>
            <w:tcW w:w="832" w:type="dxa"/>
            <w:textDirection w:val="lrTb"/>
            <w:noWrap w:val="false"/>
          </w:tcPr>
          <w:p>
            <w:pPr>
              <w:ind w:left="-426" w:firstLine="710"/>
              <w:tabs>
                <w:tab w:val="left" w:pos="770" w:leader="none"/>
              </w:tabs>
            </w:pPr>
            <w:r>
              <w:t xml:space="preserve">К2</w:t>
            </w:r>
            <w:r/>
          </w:p>
        </w:tc>
        <w:tc>
          <w:tcPr>
            <w:shd w:val="clear" w:color="auto" w:fill="auto"/>
            <w:tcBorders>
              <w:top w:val="single" w:color="000000" w:sz="8" w:space="0"/>
              <w:left w:val="single" w:color="000000" w:sz="8" w:space="0"/>
              <w:bottom w:val="single" w:color="000000" w:sz="8" w:space="0"/>
            </w:tcBorders>
            <w:tcW w:w="1839" w:type="dxa"/>
            <w:vAlign w:val="center"/>
            <w:textDirection w:val="lrTb"/>
            <w:noWrap w:val="false"/>
          </w:tcPr>
          <w:p>
            <w:pPr>
              <w:ind w:right="-67"/>
              <w:tabs>
                <w:tab w:val="left" w:pos="770" w:leader="none"/>
              </w:tabs>
            </w:pPr>
            <w:r>
              <w:t xml:space="preserve">Комментарий к сформулированной проблеме исходного текста</w:t>
            </w:r>
            <w:r/>
          </w:p>
        </w:tc>
        <w:tc>
          <w:tcPr>
            <w:shd w:val="clear" w:color="auto" w:fill="auto"/>
            <w:tcBorders>
              <w:top w:val="single" w:color="000000" w:sz="8" w:space="0"/>
              <w:left w:val="single" w:color="000000" w:sz="8" w:space="0"/>
              <w:bottom w:val="single" w:color="000000" w:sz="8" w:space="0"/>
            </w:tcBorders>
            <w:tcW w:w="1216" w:type="dxa"/>
            <w:vAlign w:val="center"/>
            <w:textDirection w:val="lrTb"/>
            <w:noWrap w:val="false"/>
          </w:tcPr>
          <w:p>
            <w:pPr>
              <w:ind w:left="-426" w:firstLine="710"/>
              <w:jc w:val="center"/>
              <w:tabs>
                <w:tab w:val="left" w:pos="770" w:leader="none"/>
              </w:tabs>
            </w:pPr>
            <w:r>
              <w:rPr>
                <w:b/>
              </w:rPr>
              <w:t xml:space="preserve">П</w:t>
            </w:r>
            <w:r/>
          </w:p>
        </w:tc>
        <w:tc>
          <w:tcPr>
            <w:shd w:val="clear" w:color="auto" w:fill="auto"/>
            <w:tcBorders>
              <w:top w:val="single" w:color="000000" w:sz="8" w:space="0"/>
              <w:left w:val="single" w:color="000000" w:sz="8" w:space="0"/>
              <w:bottom w:val="single" w:color="000000" w:sz="8" w:space="0"/>
            </w:tcBorders>
            <w:tcW w:w="972" w:type="dxa"/>
            <w:vAlign w:val="center"/>
            <w:textDirection w:val="lrTb"/>
            <w:noWrap w:val="false"/>
          </w:tcPr>
          <w:p>
            <w:pPr>
              <w:jc w:val="center"/>
            </w:pPr>
            <w:r>
              <w:rPr>
                <w:color w:val="000000"/>
              </w:rPr>
              <w:t xml:space="preserve">75,53</w:t>
            </w:r>
            <w:r/>
          </w:p>
        </w:tc>
        <w:tc>
          <w:tcPr>
            <w:shd w:val="clear" w:color="auto" w:fill="auto"/>
            <w:tcBorders>
              <w:top w:val="single" w:color="000000" w:sz="8" w:space="0"/>
              <w:left w:val="single" w:color="000000" w:sz="8" w:space="0"/>
              <w:bottom w:val="single" w:color="000000" w:sz="8" w:space="0"/>
            </w:tcBorders>
            <w:tcW w:w="1246" w:type="dxa"/>
            <w:vAlign w:val="center"/>
            <w:textDirection w:val="lrTb"/>
            <w:noWrap w:val="false"/>
          </w:tcPr>
          <w:p>
            <w:pPr>
              <w:jc w:val="center"/>
            </w:pPr>
            <w:r>
              <w:rPr>
                <w:color w:val="000000"/>
              </w:rPr>
              <w:t xml:space="preserve">0,00</w:t>
            </w:r>
            <w:r/>
          </w:p>
        </w:tc>
        <w:tc>
          <w:tcPr>
            <w:shd w:val="clear" w:color="auto" w:fill="auto"/>
            <w:tcBorders>
              <w:top w:val="single" w:color="000000" w:sz="8" w:space="0"/>
              <w:left w:val="single" w:color="000000" w:sz="8" w:space="0"/>
              <w:bottom w:val="single" w:color="000000" w:sz="8" w:space="0"/>
            </w:tcBorders>
            <w:tcW w:w="1249" w:type="dxa"/>
            <w:vAlign w:val="center"/>
            <w:textDirection w:val="lrTb"/>
            <w:noWrap w:val="false"/>
          </w:tcPr>
          <w:p>
            <w:pPr>
              <w:jc w:val="center"/>
            </w:pPr>
            <w:r>
              <w:rPr>
                <w:color w:val="000000"/>
              </w:rPr>
              <w:t xml:space="preserve">53,72</w:t>
            </w:r>
            <w:r/>
          </w:p>
        </w:tc>
        <w:tc>
          <w:tcPr>
            <w:shd w:val="clear" w:color="auto" w:fill="auto"/>
            <w:tcBorders>
              <w:top w:val="single" w:color="000000" w:sz="8" w:space="0"/>
              <w:left w:val="single" w:color="000000" w:sz="8" w:space="0"/>
              <w:bottom w:val="single" w:color="000000" w:sz="8" w:space="0"/>
            </w:tcBorders>
            <w:tcW w:w="1190" w:type="dxa"/>
            <w:vAlign w:val="center"/>
            <w:textDirection w:val="lrTb"/>
            <w:noWrap w:val="false"/>
          </w:tcPr>
          <w:p>
            <w:pPr>
              <w:jc w:val="center"/>
            </w:pPr>
            <w:r>
              <w:rPr>
                <w:color w:val="000000"/>
              </w:rPr>
              <w:t xml:space="preserve">77,62</w:t>
            </w:r>
            <w:r/>
          </w:p>
        </w:tc>
        <w:tc>
          <w:tcPr>
            <w:shd w:val="clear" w:color="auto" w:fill="auto"/>
            <w:tcBorders>
              <w:top w:val="single" w:color="000000" w:sz="8" w:space="0"/>
              <w:left w:val="single" w:color="000000" w:sz="8" w:space="0"/>
              <w:bottom w:val="single" w:color="000000" w:sz="8" w:space="0"/>
              <w:right w:val="single" w:color="000000" w:sz="8" w:space="0"/>
            </w:tcBorders>
            <w:tcW w:w="1238" w:type="dxa"/>
            <w:vAlign w:val="center"/>
            <w:textDirection w:val="lrTb"/>
            <w:noWrap w:val="false"/>
          </w:tcPr>
          <w:p>
            <w:pPr>
              <w:jc w:val="center"/>
            </w:pPr>
            <w:r>
              <w:rPr>
                <w:color w:val="000000"/>
              </w:rPr>
              <w:t xml:space="preserve">91,75</w:t>
            </w:r>
            <w:r/>
          </w:p>
        </w:tc>
      </w:tr>
      <w:tr>
        <w:trPr>
          <w:cantSplit/>
          <w:trHeight w:val="309"/>
        </w:trPr>
        <w:tc>
          <w:tcPr>
            <w:shd w:val="clear" w:color="auto" w:fill="auto"/>
            <w:tcBorders>
              <w:top w:val="single" w:color="000000" w:sz="8" w:space="0"/>
              <w:left w:val="single" w:color="000000" w:sz="8" w:space="0"/>
              <w:bottom w:val="single" w:color="000000" w:sz="8" w:space="0"/>
            </w:tcBorders>
            <w:tcW w:w="832" w:type="dxa"/>
            <w:textDirection w:val="lrTb"/>
            <w:noWrap w:val="false"/>
          </w:tcPr>
          <w:p>
            <w:pPr>
              <w:ind w:left="-426" w:firstLine="710"/>
              <w:tabs>
                <w:tab w:val="left" w:pos="770" w:leader="none"/>
              </w:tabs>
            </w:pPr>
            <w:r>
              <w:t xml:space="preserve">К3</w:t>
            </w:r>
            <w:r/>
          </w:p>
        </w:tc>
        <w:tc>
          <w:tcPr>
            <w:shd w:val="clear" w:color="auto" w:fill="auto"/>
            <w:tcBorders>
              <w:top w:val="single" w:color="000000" w:sz="8" w:space="0"/>
              <w:left w:val="single" w:color="000000" w:sz="8" w:space="0"/>
              <w:bottom w:val="single" w:color="000000" w:sz="8" w:space="0"/>
            </w:tcBorders>
            <w:tcW w:w="1839" w:type="dxa"/>
            <w:vAlign w:val="center"/>
            <w:textDirection w:val="lrTb"/>
            <w:noWrap w:val="false"/>
          </w:tcPr>
          <w:p>
            <w:pPr>
              <w:ind w:right="-67"/>
              <w:tabs>
                <w:tab w:val="left" w:pos="770" w:leader="none"/>
              </w:tabs>
            </w:pPr>
            <w:r>
              <w:t xml:space="preserve">Отражение позиции автора исходного текста</w:t>
            </w:r>
            <w:r/>
          </w:p>
        </w:tc>
        <w:tc>
          <w:tcPr>
            <w:shd w:val="clear" w:color="auto" w:fill="auto"/>
            <w:tcBorders>
              <w:top w:val="single" w:color="000000" w:sz="8" w:space="0"/>
              <w:left w:val="single" w:color="000000" w:sz="8" w:space="0"/>
              <w:bottom w:val="single" w:color="000000" w:sz="8" w:space="0"/>
            </w:tcBorders>
            <w:tcW w:w="1216" w:type="dxa"/>
            <w:vAlign w:val="center"/>
            <w:textDirection w:val="lrTb"/>
            <w:noWrap w:val="false"/>
          </w:tcPr>
          <w:p>
            <w:pPr>
              <w:ind w:left="-426" w:firstLine="710"/>
              <w:jc w:val="center"/>
              <w:tabs>
                <w:tab w:val="left" w:pos="770" w:leader="none"/>
              </w:tabs>
            </w:pPr>
            <w:r>
              <w:rPr>
                <w:b/>
              </w:rPr>
              <w:t xml:space="preserve">П</w:t>
            </w:r>
            <w:r/>
          </w:p>
        </w:tc>
        <w:tc>
          <w:tcPr>
            <w:shd w:val="clear" w:color="auto" w:fill="auto"/>
            <w:tcBorders>
              <w:top w:val="single" w:color="000000" w:sz="8" w:space="0"/>
              <w:left w:val="single" w:color="000000" w:sz="8" w:space="0"/>
              <w:bottom w:val="single" w:color="000000" w:sz="8" w:space="0"/>
            </w:tcBorders>
            <w:tcW w:w="972" w:type="dxa"/>
            <w:vAlign w:val="center"/>
            <w:textDirection w:val="lrTb"/>
            <w:noWrap w:val="false"/>
          </w:tcPr>
          <w:p>
            <w:pPr>
              <w:jc w:val="center"/>
            </w:pPr>
            <w:r>
              <w:rPr>
                <w:color w:val="000000"/>
              </w:rPr>
              <w:t xml:space="preserve">95,59</w:t>
            </w:r>
            <w:r/>
          </w:p>
        </w:tc>
        <w:tc>
          <w:tcPr>
            <w:shd w:val="clear" w:color="auto" w:fill="auto"/>
            <w:tcBorders>
              <w:top w:val="single" w:color="000000" w:sz="8" w:space="0"/>
              <w:left w:val="single" w:color="000000" w:sz="8" w:space="0"/>
              <w:bottom w:val="single" w:color="000000" w:sz="8" w:space="0"/>
            </w:tcBorders>
            <w:tcW w:w="1246" w:type="dxa"/>
            <w:vAlign w:val="center"/>
            <w:textDirection w:val="lrTb"/>
            <w:noWrap w:val="false"/>
          </w:tcPr>
          <w:p>
            <w:pPr>
              <w:jc w:val="center"/>
            </w:pPr>
            <w:r>
              <w:rPr>
                <w:color w:val="000000"/>
              </w:rPr>
              <w:t xml:space="preserve">0,00</w:t>
            </w:r>
            <w:r/>
          </w:p>
        </w:tc>
        <w:tc>
          <w:tcPr>
            <w:shd w:val="clear" w:color="auto" w:fill="auto"/>
            <w:tcBorders>
              <w:top w:val="single" w:color="000000" w:sz="8" w:space="0"/>
              <w:left w:val="single" w:color="000000" w:sz="8" w:space="0"/>
              <w:bottom w:val="single" w:color="000000" w:sz="8" w:space="0"/>
            </w:tcBorders>
            <w:tcW w:w="1249" w:type="dxa"/>
            <w:vAlign w:val="center"/>
            <w:textDirection w:val="lrTb"/>
            <w:noWrap w:val="false"/>
          </w:tcPr>
          <w:p>
            <w:pPr>
              <w:jc w:val="center"/>
            </w:pPr>
            <w:r>
              <w:rPr>
                <w:color w:val="000000"/>
              </w:rPr>
              <w:t xml:space="preserve">87,14</w:t>
            </w:r>
            <w:r/>
          </w:p>
        </w:tc>
        <w:tc>
          <w:tcPr>
            <w:shd w:val="clear" w:color="auto" w:fill="auto"/>
            <w:tcBorders>
              <w:top w:val="single" w:color="000000" w:sz="8" w:space="0"/>
              <w:left w:val="single" w:color="000000" w:sz="8" w:space="0"/>
              <w:bottom w:val="single" w:color="000000" w:sz="8" w:space="0"/>
            </w:tcBorders>
            <w:tcW w:w="1190" w:type="dxa"/>
            <w:vAlign w:val="center"/>
            <w:textDirection w:val="lrTb"/>
            <w:noWrap w:val="false"/>
          </w:tcPr>
          <w:p>
            <w:pPr>
              <w:jc w:val="center"/>
            </w:pPr>
            <w:r>
              <w:rPr>
                <w:color w:val="000000"/>
              </w:rPr>
              <w:t xml:space="preserve">98,26</w:t>
            </w:r>
            <w:r/>
          </w:p>
        </w:tc>
        <w:tc>
          <w:tcPr>
            <w:shd w:val="clear" w:color="auto" w:fill="auto"/>
            <w:tcBorders>
              <w:top w:val="single" w:color="000000" w:sz="8" w:space="0"/>
              <w:left w:val="single" w:color="000000" w:sz="8" w:space="0"/>
              <w:bottom w:val="single" w:color="000000" w:sz="8" w:space="0"/>
              <w:right w:val="single" w:color="000000" w:sz="8" w:space="0"/>
            </w:tcBorders>
            <w:tcW w:w="1238" w:type="dxa"/>
            <w:vAlign w:val="center"/>
            <w:textDirection w:val="lrTb"/>
            <w:noWrap w:val="false"/>
          </w:tcPr>
          <w:p>
            <w:pPr>
              <w:jc w:val="center"/>
            </w:pPr>
            <w:r>
              <w:rPr>
                <w:color w:val="000000"/>
              </w:rPr>
              <w:t xml:space="preserve">99,68</w:t>
            </w:r>
            <w:r/>
          </w:p>
        </w:tc>
      </w:tr>
      <w:tr>
        <w:trPr>
          <w:cantSplit/>
          <w:trHeight w:val="309"/>
        </w:trPr>
        <w:tc>
          <w:tcPr>
            <w:shd w:val="clear" w:color="auto" w:fill="auto"/>
            <w:tcBorders>
              <w:top w:val="single" w:color="000000" w:sz="8" w:space="0"/>
              <w:left w:val="single" w:color="000000" w:sz="8" w:space="0"/>
              <w:bottom w:val="single" w:color="000000" w:sz="8" w:space="0"/>
            </w:tcBorders>
            <w:tcW w:w="832" w:type="dxa"/>
            <w:textDirection w:val="lrTb"/>
            <w:noWrap w:val="false"/>
          </w:tcPr>
          <w:p>
            <w:pPr>
              <w:ind w:left="-426" w:firstLine="710"/>
              <w:tabs>
                <w:tab w:val="left" w:pos="770" w:leader="none"/>
              </w:tabs>
            </w:pPr>
            <w:r>
              <w:t xml:space="preserve">К4</w:t>
            </w:r>
            <w:r/>
          </w:p>
        </w:tc>
        <w:tc>
          <w:tcPr>
            <w:shd w:val="clear" w:color="auto" w:fill="auto"/>
            <w:tcBorders>
              <w:top w:val="single" w:color="000000" w:sz="8" w:space="0"/>
              <w:left w:val="single" w:color="000000" w:sz="8" w:space="0"/>
              <w:bottom w:val="single" w:color="000000" w:sz="8" w:space="0"/>
            </w:tcBorders>
            <w:tcW w:w="1839" w:type="dxa"/>
            <w:vAlign w:val="center"/>
            <w:textDirection w:val="lrTb"/>
            <w:noWrap w:val="false"/>
          </w:tcPr>
          <w:p>
            <w:pPr>
              <w:ind w:right="-67" w:firstLine="29"/>
              <w:tabs>
                <w:tab w:val="left" w:pos="770" w:leader="none"/>
              </w:tabs>
            </w:pPr>
            <w:r>
              <w:t xml:space="preserve">Отношение к по</w:t>
            </w:r>
            <w:r>
              <w:t xml:space="preserve">зиции автора по проблеме исходного текста</w:t>
            </w:r>
            <w:r/>
          </w:p>
        </w:tc>
        <w:tc>
          <w:tcPr>
            <w:shd w:val="clear" w:color="auto" w:fill="auto"/>
            <w:tcBorders>
              <w:top w:val="single" w:color="000000" w:sz="8" w:space="0"/>
              <w:left w:val="single" w:color="000000" w:sz="8" w:space="0"/>
              <w:bottom w:val="single" w:color="000000" w:sz="8" w:space="0"/>
            </w:tcBorders>
            <w:tcW w:w="1216" w:type="dxa"/>
            <w:vAlign w:val="center"/>
            <w:textDirection w:val="lrTb"/>
            <w:noWrap w:val="false"/>
          </w:tcPr>
          <w:p>
            <w:pPr>
              <w:ind w:left="-426" w:firstLine="710"/>
              <w:jc w:val="center"/>
              <w:tabs>
                <w:tab w:val="left" w:pos="770" w:leader="none"/>
              </w:tabs>
            </w:pPr>
            <w:r>
              <w:rPr>
                <w:b/>
              </w:rPr>
              <w:t xml:space="preserve">П</w:t>
            </w:r>
            <w:r/>
          </w:p>
        </w:tc>
        <w:tc>
          <w:tcPr>
            <w:shd w:val="clear" w:color="auto" w:fill="auto"/>
            <w:tcBorders>
              <w:top w:val="single" w:color="000000" w:sz="8" w:space="0"/>
              <w:left w:val="single" w:color="000000" w:sz="8" w:space="0"/>
              <w:bottom w:val="single" w:color="000000" w:sz="8" w:space="0"/>
            </w:tcBorders>
            <w:tcW w:w="972" w:type="dxa"/>
            <w:vAlign w:val="center"/>
            <w:textDirection w:val="lrTb"/>
            <w:noWrap w:val="false"/>
          </w:tcPr>
          <w:p>
            <w:pPr>
              <w:jc w:val="center"/>
            </w:pPr>
            <w:r>
              <w:rPr>
                <w:color w:val="000000"/>
              </w:rPr>
              <w:t xml:space="preserve">92,72</w:t>
            </w:r>
            <w:r/>
          </w:p>
        </w:tc>
        <w:tc>
          <w:tcPr>
            <w:shd w:val="clear" w:color="auto" w:fill="auto"/>
            <w:tcBorders>
              <w:top w:val="single" w:color="000000" w:sz="8" w:space="0"/>
              <w:left w:val="single" w:color="000000" w:sz="8" w:space="0"/>
              <w:bottom w:val="single" w:color="000000" w:sz="8" w:space="0"/>
            </w:tcBorders>
            <w:tcW w:w="1246" w:type="dxa"/>
            <w:vAlign w:val="center"/>
            <w:textDirection w:val="lrTb"/>
            <w:noWrap w:val="false"/>
          </w:tcPr>
          <w:p>
            <w:pPr>
              <w:jc w:val="center"/>
            </w:pPr>
            <w:r>
              <w:rPr>
                <w:color w:val="000000"/>
              </w:rPr>
              <w:t xml:space="preserve">0,00</w:t>
            </w:r>
            <w:r/>
          </w:p>
        </w:tc>
        <w:tc>
          <w:tcPr>
            <w:shd w:val="clear" w:color="auto" w:fill="auto"/>
            <w:tcBorders>
              <w:top w:val="single" w:color="000000" w:sz="8" w:space="0"/>
              <w:left w:val="single" w:color="000000" w:sz="8" w:space="0"/>
              <w:bottom w:val="single" w:color="000000" w:sz="8" w:space="0"/>
            </w:tcBorders>
            <w:tcW w:w="1249" w:type="dxa"/>
            <w:vAlign w:val="center"/>
            <w:textDirection w:val="lrTb"/>
            <w:noWrap w:val="false"/>
          </w:tcPr>
          <w:p>
            <w:pPr>
              <w:jc w:val="center"/>
            </w:pPr>
            <w:r>
              <w:rPr>
                <w:color w:val="000000"/>
              </w:rPr>
              <w:t xml:space="preserve">81,08</w:t>
            </w:r>
            <w:r/>
          </w:p>
        </w:tc>
        <w:tc>
          <w:tcPr>
            <w:shd w:val="clear" w:color="auto" w:fill="auto"/>
            <w:tcBorders>
              <w:top w:val="single" w:color="000000" w:sz="8" w:space="0"/>
              <w:left w:val="single" w:color="000000" w:sz="8" w:space="0"/>
              <w:bottom w:val="single" w:color="000000" w:sz="8" w:space="0"/>
            </w:tcBorders>
            <w:tcW w:w="1190" w:type="dxa"/>
            <w:vAlign w:val="center"/>
            <w:textDirection w:val="lrTb"/>
            <w:noWrap w:val="false"/>
          </w:tcPr>
          <w:p>
            <w:pPr>
              <w:jc w:val="center"/>
            </w:pPr>
            <w:r>
              <w:rPr>
                <w:color w:val="000000"/>
              </w:rPr>
              <w:t xml:space="preserve">95,39</w:t>
            </w:r>
            <w:r/>
          </w:p>
        </w:tc>
        <w:tc>
          <w:tcPr>
            <w:shd w:val="clear" w:color="auto" w:fill="auto"/>
            <w:tcBorders>
              <w:top w:val="single" w:color="000000" w:sz="8" w:space="0"/>
              <w:left w:val="single" w:color="000000" w:sz="8" w:space="0"/>
              <w:bottom w:val="single" w:color="000000" w:sz="8" w:space="0"/>
              <w:right w:val="single" w:color="000000" w:sz="8" w:space="0"/>
            </w:tcBorders>
            <w:tcW w:w="1238" w:type="dxa"/>
            <w:vAlign w:val="center"/>
            <w:textDirection w:val="lrTb"/>
            <w:noWrap w:val="false"/>
          </w:tcPr>
          <w:p>
            <w:pPr>
              <w:jc w:val="center"/>
            </w:pPr>
            <w:r>
              <w:rPr>
                <w:color w:val="000000"/>
              </w:rPr>
              <w:t xml:space="preserve">99,46</w:t>
            </w:r>
            <w:r/>
          </w:p>
        </w:tc>
      </w:tr>
      <w:tr>
        <w:trPr>
          <w:cantSplit/>
          <w:trHeight w:val="309"/>
        </w:trPr>
        <w:tc>
          <w:tcPr>
            <w:shd w:val="clear" w:color="auto" w:fill="auto"/>
            <w:tcBorders>
              <w:top w:val="single" w:color="000000" w:sz="8" w:space="0"/>
              <w:left w:val="single" w:color="000000" w:sz="8" w:space="0"/>
              <w:bottom w:val="single" w:color="000000" w:sz="8" w:space="0"/>
            </w:tcBorders>
            <w:tcW w:w="832" w:type="dxa"/>
            <w:textDirection w:val="lrTb"/>
            <w:noWrap w:val="false"/>
          </w:tcPr>
          <w:p>
            <w:pPr>
              <w:ind w:left="-426" w:firstLine="710"/>
              <w:tabs>
                <w:tab w:val="left" w:pos="770" w:leader="none"/>
              </w:tabs>
            </w:pPr>
            <w:r>
              <w:t xml:space="preserve">К5</w:t>
            </w:r>
            <w:r/>
          </w:p>
        </w:tc>
        <w:tc>
          <w:tcPr>
            <w:shd w:val="clear" w:color="auto" w:fill="auto"/>
            <w:tcBorders>
              <w:top w:val="single" w:color="000000" w:sz="8" w:space="0"/>
              <w:left w:val="single" w:color="000000" w:sz="8" w:space="0"/>
              <w:bottom w:val="single" w:color="000000" w:sz="8" w:space="0"/>
            </w:tcBorders>
            <w:tcW w:w="1839" w:type="dxa"/>
            <w:vAlign w:val="center"/>
            <w:textDirection w:val="lrTb"/>
            <w:noWrap w:val="false"/>
          </w:tcPr>
          <w:p>
            <w:pPr>
              <w:ind w:right="-67" w:firstLine="29"/>
              <w:tabs>
                <w:tab w:val="left" w:pos="770" w:leader="none"/>
              </w:tabs>
            </w:pPr>
            <w:r>
              <w:t xml:space="preserve">Смысловая цельность, речевая связность и последовательность изложения</w:t>
            </w:r>
            <w:r/>
          </w:p>
        </w:tc>
        <w:tc>
          <w:tcPr>
            <w:shd w:val="clear" w:color="auto" w:fill="auto"/>
            <w:tcBorders>
              <w:top w:val="single" w:color="000000" w:sz="8" w:space="0"/>
              <w:left w:val="single" w:color="000000" w:sz="8" w:space="0"/>
              <w:bottom w:val="single" w:color="000000" w:sz="8" w:space="0"/>
            </w:tcBorders>
            <w:tcW w:w="1216" w:type="dxa"/>
            <w:vAlign w:val="center"/>
            <w:textDirection w:val="lrTb"/>
            <w:noWrap w:val="false"/>
          </w:tcPr>
          <w:p>
            <w:pPr>
              <w:ind w:left="-426" w:firstLine="710"/>
              <w:jc w:val="center"/>
              <w:tabs>
                <w:tab w:val="left" w:pos="770" w:leader="none"/>
              </w:tabs>
            </w:pPr>
            <w:r>
              <w:rPr>
                <w:b/>
              </w:rPr>
              <w:t xml:space="preserve">П</w:t>
            </w:r>
            <w:r/>
          </w:p>
        </w:tc>
        <w:tc>
          <w:tcPr>
            <w:shd w:val="clear" w:color="auto" w:fill="auto"/>
            <w:tcBorders>
              <w:top w:val="single" w:color="000000" w:sz="8" w:space="0"/>
              <w:left w:val="single" w:color="000000" w:sz="8" w:space="0"/>
              <w:bottom w:val="single" w:color="000000" w:sz="8" w:space="0"/>
            </w:tcBorders>
            <w:tcW w:w="972" w:type="dxa"/>
            <w:vAlign w:val="center"/>
            <w:textDirection w:val="lrTb"/>
            <w:noWrap w:val="false"/>
          </w:tcPr>
          <w:p>
            <w:pPr>
              <w:jc w:val="center"/>
            </w:pPr>
            <w:r>
              <w:rPr>
                <w:color w:val="000000"/>
              </w:rPr>
              <w:t xml:space="preserve">83,10</w:t>
            </w:r>
            <w:r/>
          </w:p>
        </w:tc>
        <w:tc>
          <w:tcPr>
            <w:shd w:val="clear" w:color="auto" w:fill="auto"/>
            <w:tcBorders>
              <w:top w:val="single" w:color="000000" w:sz="8" w:space="0"/>
              <w:left w:val="single" w:color="000000" w:sz="8" w:space="0"/>
              <w:bottom w:val="single" w:color="000000" w:sz="8" w:space="0"/>
            </w:tcBorders>
            <w:tcW w:w="1246" w:type="dxa"/>
            <w:vAlign w:val="center"/>
            <w:textDirection w:val="lrTb"/>
            <w:noWrap w:val="false"/>
          </w:tcPr>
          <w:p>
            <w:pPr>
              <w:jc w:val="center"/>
            </w:pPr>
            <w:r>
              <w:rPr>
                <w:color w:val="000000"/>
              </w:rPr>
              <w:t xml:space="preserve">0,00</w:t>
            </w:r>
            <w:r/>
          </w:p>
        </w:tc>
        <w:tc>
          <w:tcPr>
            <w:shd w:val="clear" w:color="auto" w:fill="auto"/>
            <w:tcBorders>
              <w:top w:val="single" w:color="000000" w:sz="8" w:space="0"/>
              <w:left w:val="single" w:color="000000" w:sz="8" w:space="0"/>
              <w:bottom w:val="single" w:color="000000" w:sz="8" w:space="0"/>
            </w:tcBorders>
            <w:tcW w:w="1249" w:type="dxa"/>
            <w:vAlign w:val="center"/>
            <w:textDirection w:val="lrTb"/>
            <w:noWrap w:val="false"/>
          </w:tcPr>
          <w:p>
            <w:pPr>
              <w:jc w:val="center"/>
            </w:pPr>
            <w:r>
              <w:rPr>
                <w:color w:val="000000"/>
              </w:rPr>
              <w:t xml:space="preserve">65,83</w:t>
            </w:r>
            <w:r/>
          </w:p>
        </w:tc>
        <w:tc>
          <w:tcPr>
            <w:shd w:val="clear" w:color="auto" w:fill="auto"/>
            <w:tcBorders>
              <w:top w:val="single" w:color="000000" w:sz="8" w:space="0"/>
              <w:left w:val="single" w:color="000000" w:sz="8" w:space="0"/>
              <w:bottom w:val="single" w:color="000000" w:sz="8" w:space="0"/>
            </w:tcBorders>
            <w:tcW w:w="1190" w:type="dxa"/>
            <w:vAlign w:val="center"/>
            <w:textDirection w:val="lrTb"/>
            <w:noWrap w:val="false"/>
          </w:tcPr>
          <w:p>
            <w:pPr>
              <w:jc w:val="center"/>
            </w:pPr>
            <w:r>
              <w:rPr>
                <w:color w:val="000000"/>
              </w:rPr>
              <w:t xml:space="preserve">85,13</w:t>
            </w:r>
            <w:r/>
          </w:p>
        </w:tc>
        <w:tc>
          <w:tcPr>
            <w:shd w:val="clear" w:color="auto" w:fill="auto"/>
            <w:tcBorders>
              <w:top w:val="single" w:color="000000" w:sz="8" w:space="0"/>
              <w:left w:val="single" w:color="000000" w:sz="8" w:space="0"/>
              <w:bottom w:val="single" w:color="000000" w:sz="8" w:space="0"/>
              <w:right w:val="single" w:color="000000" w:sz="8" w:space="0"/>
            </w:tcBorders>
            <w:tcW w:w="1238" w:type="dxa"/>
            <w:vAlign w:val="center"/>
            <w:textDirection w:val="lrTb"/>
            <w:noWrap w:val="false"/>
          </w:tcPr>
          <w:p>
            <w:pPr>
              <w:jc w:val="center"/>
            </w:pPr>
            <w:r>
              <w:rPr>
                <w:color w:val="000000"/>
              </w:rPr>
              <w:t xml:space="preserve">95,79</w:t>
            </w:r>
            <w:r/>
          </w:p>
        </w:tc>
      </w:tr>
      <w:tr>
        <w:trPr>
          <w:cantSplit/>
          <w:trHeight w:val="309"/>
        </w:trPr>
        <w:tc>
          <w:tcPr>
            <w:shd w:val="clear" w:color="auto" w:fill="auto"/>
            <w:tcBorders>
              <w:top w:val="single" w:color="000000" w:sz="8" w:space="0"/>
              <w:left w:val="single" w:color="000000" w:sz="8" w:space="0"/>
              <w:bottom w:val="single" w:color="000000" w:sz="8" w:space="0"/>
            </w:tcBorders>
            <w:tcW w:w="832" w:type="dxa"/>
            <w:textDirection w:val="lrTb"/>
            <w:noWrap w:val="false"/>
          </w:tcPr>
          <w:p>
            <w:pPr>
              <w:ind w:left="-426" w:firstLine="710"/>
              <w:tabs>
                <w:tab w:val="left" w:pos="770" w:leader="none"/>
              </w:tabs>
            </w:pPr>
            <w:r>
              <w:t xml:space="preserve">К6</w:t>
            </w:r>
            <w:r/>
          </w:p>
        </w:tc>
        <w:tc>
          <w:tcPr>
            <w:shd w:val="clear" w:color="auto" w:fill="auto"/>
            <w:tcBorders>
              <w:top w:val="single" w:color="000000" w:sz="8" w:space="0"/>
              <w:left w:val="single" w:color="000000" w:sz="8" w:space="0"/>
              <w:bottom w:val="single" w:color="000000" w:sz="8" w:space="0"/>
            </w:tcBorders>
            <w:tcW w:w="1839" w:type="dxa"/>
            <w:vAlign w:val="center"/>
            <w:textDirection w:val="lrTb"/>
            <w:noWrap w:val="false"/>
          </w:tcPr>
          <w:p>
            <w:pPr>
              <w:ind w:right="-67"/>
              <w:tabs>
                <w:tab w:val="left" w:pos="770" w:leader="none"/>
              </w:tabs>
            </w:pPr>
            <w:r>
              <w:t xml:space="preserve">Точность и выразительность речи</w:t>
            </w:r>
            <w:r/>
          </w:p>
        </w:tc>
        <w:tc>
          <w:tcPr>
            <w:shd w:val="clear" w:color="auto" w:fill="auto"/>
            <w:tcBorders>
              <w:top w:val="single" w:color="000000" w:sz="8" w:space="0"/>
              <w:left w:val="single" w:color="000000" w:sz="8" w:space="0"/>
              <w:bottom w:val="single" w:color="000000" w:sz="8" w:space="0"/>
            </w:tcBorders>
            <w:tcW w:w="1216" w:type="dxa"/>
            <w:vAlign w:val="center"/>
            <w:textDirection w:val="lrTb"/>
            <w:noWrap w:val="false"/>
          </w:tcPr>
          <w:p>
            <w:pPr>
              <w:ind w:left="-426" w:firstLine="710"/>
              <w:jc w:val="center"/>
              <w:tabs>
                <w:tab w:val="left" w:pos="770" w:leader="none"/>
              </w:tabs>
            </w:pPr>
            <w:r>
              <w:rPr>
                <w:b/>
              </w:rPr>
              <w:t xml:space="preserve">П</w:t>
            </w:r>
            <w:r/>
          </w:p>
        </w:tc>
        <w:tc>
          <w:tcPr>
            <w:shd w:val="clear" w:color="auto" w:fill="auto"/>
            <w:tcBorders>
              <w:top w:val="single" w:color="000000" w:sz="8" w:space="0"/>
              <w:left w:val="single" w:color="000000" w:sz="8" w:space="0"/>
              <w:bottom w:val="single" w:color="000000" w:sz="8" w:space="0"/>
            </w:tcBorders>
            <w:tcW w:w="972" w:type="dxa"/>
            <w:vAlign w:val="center"/>
            <w:textDirection w:val="lrTb"/>
            <w:noWrap w:val="false"/>
          </w:tcPr>
          <w:p>
            <w:pPr>
              <w:jc w:val="center"/>
            </w:pPr>
            <w:r>
              <w:rPr>
                <w:color w:val="000000"/>
              </w:rPr>
              <w:t xml:space="preserve">64,26</w:t>
            </w:r>
            <w:r/>
          </w:p>
        </w:tc>
        <w:tc>
          <w:tcPr>
            <w:shd w:val="clear" w:color="auto" w:fill="auto"/>
            <w:tcBorders>
              <w:top w:val="single" w:color="000000" w:sz="8" w:space="0"/>
              <w:left w:val="single" w:color="000000" w:sz="8" w:space="0"/>
              <w:bottom w:val="single" w:color="000000" w:sz="8" w:space="0"/>
            </w:tcBorders>
            <w:tcW w:w="1246" w:type="dxa"/>
            <w:vAlign w:val="center"/>
            <w:textDirection w:val="lrTb"/>
            <w:noWrap w:val="false"/>
          </w:tcPr>
          <w:p>
            <w:pPr>
              <w:jc w:val="center"/>
            </w:pPr>
            <w:r>
              <w:rPr>
                <w:color w:val="000000"/>
              </w:rPr>
              <w:t xml:space="preserve">0,00</w:t>
            </w:r>
            <w:r/>
          </w:p>
        </w:tc>
        <w:tc>
          <w:tcPr>
            <w:shd w:val="clear" w:color="auto" w:fill="auto"/>
            <w:tcBorders>
              <w:top w:val="single" w:color="000000" w:sz="8" w:space="0"/>
              <w:left w:val="single" w:color="000000" w:sz="8" w:space="0"/>
              <w:bottom w:val="single" w:color="000000" w:sz="8" w:space="0"/>
            </w:tcBorders>
            <w:tcW w:w="1249" w:type="dxa"/>
            <w:vAlign w:val="center"/>
            <w:textDirection w:val="lrTb"/>
            <w:noWrap w:val="false"/>
          </w:tcPr>
          <w:p>
            <w:pPr>
              <w:jc w:val="center"/>
            </w:pPr>
            <w:r>
              <w:rPr>
                <w:color w:val="000000"/>
              </w:rPr>
              <w:t xml:space="preserve">49,12</w:t>
            </w:r>
            <w:r/>
          </w:p>
        </w:tc>
        <w:tc>
          <w:tcPr>
            <w:shd w:val="clear" w:color="auto" w:fill="auto"/>
            <w:tcBorders>
              <w:top w:val="single" w:color="000000" w:sz="8" w:space="0"/>
              <w:left w:val="single" w:color="000000" w:sz="8" w:space="0"/>
              <w:bottom w:val="single" w:color="000000" w:sz="8" w:space="0"/>
            </w:tcBorders>
            <w:tcW w:w="1190" w:type="dxa"/>
            <w:vAlign w:val="center"/>
            <w:textDirection w:val="lrTb"/>
            <w:noWrap w:val="false"/>
          </w:tcPr>
          <w:p>
            <w:pPr>
              <w:jc w:val="center"/>
            </w:pPr>
            <w:r>
              <w:rPr>
                <w:color w:val="000000"/>
              </w:rPr>
              <w:t xml:space="preserve">63,01</w:t>
            </w:r>
            <w:r/>
          </w:p>
        </w:tc>
        <w:tc>
          <w:tcPr>
            <w:shd w:val="clear" w:color="auto" w:fill="auto"/>
            <w:tcBorders>
              <w:top w:val="single" w:color="000000" w:sz="8" w:space="0"/>
              <w:left w:val="single" w:color="000000" w:sz="8" w:space="0"/>
              <w:bottom w:val="single" w:color="000000" w:sz="8" w:space="0"/>
              <w:right w:val="single" w:color="000000" w:sz="8" w:space="0"/>
            </w:tcBorders>
            <w:tcW w:w="1238" w:type="dxa"/>
            <w:vAlign w:val="center"/>
            <w:textDirection w:val="lrTb"/>
            <w:noWrap w:val="false"/>
          </w:tcPr>
          <w:p>
            <w:pPr>
              <w:jc w:val="center"/>
            </w:pPr>
            <w:r>
              <w:rPr>
                <w:color w:val="000000"/>
              </w:rPr>
              <w:t xml:space="preserve">81,53</w:t>
            </w:r>
            <w:r/>
          </w:p>
        </w:tc>
      </w:tr>
      <w:tr>
        <w:trPr>
          <w:cantSplit/>
          <w:trHeight w:val="309"/>
        </w:trPr>
        <w:tc>
          <w:tcPr>
            <w:shd w:val="clear" w:color="auto" w:fill="auto"/>
            <w:tcBorders>
              <w:top w:val="single" w:color="000000" w:sz="8" w:space="0"/>
              <w:left w:val="single" w:color="000000" w:sz="8" w:space="0"/>
              <w:bottom w:val="single" w:color="000000" w:sz="8" w:space="0"/>
            </w:tcBorders>
            <w:tcW w:w="832" w:type="dxa"/>
            <w:textDirection w:val="lrTb"/>
            <w:noWrap w:val="false"/>
          </w:tcPr>
          <w:p>
            <w:pPr>
              <w:ind w:left="-426" w:firstLine="710"/>
              <w:tabs>
                <w:tab w:val="left" w:pos="770" w:leader="none"/>
              </w:tabs>
            </w:pPr>
            <w:r>
              <w:t xml:space="preserve">К7</w:t>
            </w:r>
            <w:r/>
          </w:p>
        </w:tc>
        <w:tc>
          <w:tcPr>
            <w:shd w:val="clear" w:color="auto" w:fill="auto"/>
            <w:tcBorders>
              <w:top w:val="single" w:color="000000" w:sz="8" w:space="0"/>
              <w:left w:val="single" w:color="000000" w:sz="8" w:space="0"/>
              <w:bottom w:val="single" w:color="000000" w:sz="8" w:space="0"/>
            </w:tcBorders>
            <w:tcW w:w="1839" w:type="dxa"/>
            <w:vAlign w:val="center"/>
            <w:textDirection w:val="lrTb"/>
            <w:noWrap w:val="false"/>
          </w:tcPr>
          <w:p>
            <w:pPr>
              <w:ind w:right="-67"/>
              <w:tabs>
                <w:tab w:val="left" w:pos="770" w:leader="none"/>
              </w:tabs>
            </w:pPr>
            <w:r>
              <w:t xml:space="preserve">Соблюде</w:t>
            </w:r>
            <w:r>
              <w:t xml:space="preserve">ние орфографических норм</w:t>
            </w:r>
            <w:r/>
          </w:p>
        </w:tc>
        <w:tc>
          <w:tcPr>
            <w:shd w:val="clear" w:color="auto" w:fill="auto"/>
            <w:tcBorders>
              <w:top w:val="single" w:color="000000" w:sz="8" w:space="0"/>
              <w:left w:val="single" w:color="000000" w:sz="8" w:space="0"/>
              <w:bottom w:val="single" w:color="000000" w:sz="8" w:space="0"/>
            </w:tcBorders>
            <w:tcW w:w="1216" w:type="dxa"/>
            <w:vAlign w:val="center"/>
            <w:textDirection w:val="lrTb"/>
            <w:noWrap w:val="false"/>
          </w:tcPr>
          <w:p>
            <w:pPr>
              <w:ind w:left="-426" w:firstLine="710"/>
              <w:jc w:val="center"/>
              <w:tabs>
                <w:tab w:val="left" w:pos="770" w:leader="none"/>
              </w:tabs>
            </w:pPr>
            <w:r>
              <w:rPr>
                <w:b/>
              </w:rPr>
              <w:t xml:space="preserve">П</w:t>
            </w:r>
            <w:r/>
          </w:p>
        </w:tc>
        <w:tc>
          <w:tcPr>
            <w:shd w:val="clear" w:color="auto" w:fill="auto"/>
            <w:tcBorders>
              <w:top w:val="single" w:color="000000" w:sz="8" w:space="0"/>
              <w:left w:val="single" w:color="000000" w:sz="8" w:space="0"/>
              <w:bottom w:val="single" w:color="000000" w:sz="8" w:space="0"/>
            </w:tcBorders>
            <w:tcW w:w="972" w:type="dxa"/>
            <w:vAlign w:val="center"/>
            <w:textDirection w:val="lrTb"/>
            <w:noWrap w:val="false"/>
          </w:tcPr>
          <w:p>
            <w:pPr>
              <w:jc w:val="center"/>
            </w:pPr>
            <w:r>
              <w:rPr>
                <w:color w:val="000000"/>
              </w:rPr>
              <w:t xml:space="preserve">76,19</w:t>
            </w:r>
            <w:r/>
          </w:p>
        </w:tc>
        <w:tc>
          <w:tcPr>
            <w:shd w:val="clear" w:color="auto" w:fill="auto"/>
            <w:tcBorders>
              <w:top w:val="single" w:color="000000" w:sz="8" w:space="0"/>
              <w:left w:val="single" w:color="000000" w:sz="8" w:space="0"/>
              <w:bottom w:val="single" w:color="000000" w:sz="8" w:space="0"/>
            </w:tcBorders>
            <w:tcW w:w="1246" w:type="dxa"/>
            <w:vAlign w:val="center"/>
            <w:textDirection w:val="lrTb"/>
            <w:noWrap w:val="false"/>
          </w:tcPr>
          <w:p>
            <w:pPr>
              <w:jc w:val="center"/>
            </w:pPr>
            <w:r>
              <w:rPr>
                <w:color w:val="000000"/>
              </w:rPr>
              <w:t xml:space="preserve">0,00</w:t>
            </w:r>
            <w:r/>
          </w:p>
        </w:tc>
        <w:tc>
          <w:tcPr>
            <w:shd w:val="clear" w:color="auto" w:fill="auto"/>
            <w:tcBorders>
              <w:top w:val="single" w:color="000000" w:sz="8" w:space="0"/>
              <w:left w:val="single" w:color="000000" w:sz="8" w:space="0"/>
              <w:bottom w:val="single" w:color="000000" w:sz="8" w:space="0"/>
            </w:tcBorders>
            <w:tcW w:w="1249" w:type="dxa"/>
            <w:vAlign w:val="center"/>
            <w:textDirection w:val="lrTb"/>
            <w:noWrap w:val="false"/>
          </w:tcPr>
          <w:p>
            <w:pPr>
              <w:jc w:val="center"/>
            </w:pPr>
            <w:r>
              <w:rPr>
                <w:color w:val="000000"/>
              </w:rPr>
              <w:t xml:space="preserve">50,99</w:t>
            </w:r>
            <w:r/>
          </w:p>
        </w:tc>
        <w:tc>
          <w:tcPr>
            <w:shd w:val="clear" w:color="auto" w:fill="auto"/>
            <w:tcBorders>
              <w:top w:val="single" w:color="000000" w:sz="8" w:space="0"/>
              <w:left w:val="single" w:color="000000" w:sz="8" w:space="0"/>
              <w:bottom w:val="single" w:color="000000" w:sz="8" w:space="0"/>
            </w:tcBorders>
            <w:tcW w:w="1190" w:type="dxa"/>
            <w:vAlign w:val="center"/>
            <w:textDirection w:val="lrTb"/>
            <w:noWrap w:val="false"/>
          </w:tcPr>
          <w:p>
            <w:pPr>
              <w:jc w:val="center"/>
            </w:pPr>
            <w:r>
              <w:rPr>
                <w:color w:val="000000"/>
              </w:rPr>
              <w:t xml:space="preserve">79,09</w:t>
            </w:r>
            <w:r/>
          </w:p>
        </w:tc>
        <w:tc>
          <w:tcPr>
            <w:shd w:val="clear" w:color="auto" w:fill="auto"/>
            <w:tcBorders>
              <w:top w:val="single" w:color="000000" w:sz="8" w:space="0"/>
              <w:left w:val="single" w:color="000000" w:sz="8" w:space="0"/>
              <w:bottom w:val="single" w:color="000000" w:sz="8" w:space="0"/>
              <w:right w:val="single" w:color="000000" w:sz="8" w:space="0"/>
            </w:tcBorders>
            <w:tcW w:w="1238" w:type="dxa"/>
            <w:vAlign w:val="center"/>
            <w:textDirection w:val="lrTb"/>
            <w:noWrap w:val="false"/>
          </w:tcPr>
          <w:p>
            <w:pPr>
              <w:jc w:val="center"/>
            </w:pPr>
            <w:r>
              <w:rPr>
                <w:color w:val="000000"/>
              </w:rPr>
              <w:t xml:space="preserve">93,63</w:t>
            </w:r>
            <w:r/>
          </w:p>
        </w:tc>
      </w:tr>
      <w:tr>
        <w:trPr>
          <w:cantSplit/>
          <w:trHeight w:val="309"/>
        </w:trPr>
        <w:tc>
          <w:tcPr>
            <w:shd w:val="clear" w:color="auto" w:fill="auto"/>
            <w:tcBorders>
              <w:top w:val="single" w:color="000000" w:sz="8" w:space="0"/>
              <w:left w:val="single" w:color="000000" w:sz="8" w:space="0"/>
              <w:bottom w:val="single" w:color="000000" w:sz="8" w:space="0"/>
            </w:tcBorders>
            <w:tcW w:w="832" w:type="dxa"/>
            <w:textDirection w:val="lrTb"/>
            <w:noWrap w:val="false"/>
          </w:tcPr>
          <w:p>
            <w:pPr>
              <w:ind w:left="-426" w:firstLine="710"/>
              <w:tabs>
                <w:tab w:val="left" w:pos="770" w:leader="none"/>
              </w:tabs>
            </w:pPr>
            <w:r>
              <w:t xml:space="preserve">К8</w:t>
            </w:r>
            <w:r/>
          </w:p>
        </w:tc>
        <w:tc>
          <w:tcPr>
            <w:shd w:val="clear" w:color="auto" w:fill="auto"/>
            <w:tcBorders>
              <w:top w:val="single" w:color="000000" w:sz="8" w:space="0"/>
              <w:left w:val="single" w:color="000000" w:sz="8" w:space="0"/>
              <w:bottom w:val="single" w:color="000000" w:sz="8" w:space="0"/>
            </w:tcBorders>
            <w:tcW w:w="1839" w:type="dxa"/>
            <w:vAlign w:val="center"/>
            <w:textDirection w:val="lrTb"/>
            <w:noWrap w:val="false"/>
          </w:tcPr>
          <w:p>
            <w:pPr>
              <w:ind w:right="-67"/>
              <w:tabs>
                <w:tab w:val="left" w:pos="770" w:leader="none"/>
              </w:tabs>
            </w:pPr>
            <w:r>
              <w:t xml:space="preserve">Соблюдение пунктуационных норм</w:t>
            </w:r>
            <w:r/>
          </w:p>
        </w:tc>
        <w:tc>
          <w:tcPr>
            <w:shd w:val="clear" w:color="auto" w:fill="auto"/>
            <w:tcBorders>
              <w:top w:val="single" w:color="000000" w:sz="8" w:space="0"/>
              <w:left w:val="single" w:color="000000" w:sz="8" w:space="0"/>
              <w:bottom w:val="single" w:color="000000" w:sz="8" w:space="0"/>
            </w:tcBorders>
            <w:tcW w:w="1216" w:type="dxa"/>
            <w:vAlign w:val="center"/>
            <w:textDirection w:val="lrTb"/>
            <w:noWrap w:val="false"/>
          </w:tcPr>
          <w:p>
            <w:pPr>
              <w:ind w:left="-426" w:firstLine="710"/>
              <w:jc w:val="center"/>
              <w:tabs>
                <w:tab w:val="left" w:pos="770" w:leader="none"/>
              </w:tabs>
            </w:pPr>
            <w:r>
              <w:rPr>
                <w:b/>
              </w:rPr>
              <w:t xml:space="preserve">П</w:t>
            </w:r>
            <w:r/>
          </w:p>
        </w:tc>
        <w:tc>
          <w:tcPr>
            <w:shd w:val="clear" w:color="auto" w:fill="auto"/>
            <w:tcBorders>
              <w:top w:val="single" w:color="000000" w:sz="8" w:space="0"/>
              <w:left w:val="single" w:color="000000" w:sz="8" w:space="0"/>
              <w:bottom w:val="single" w:color="000000" w:sz="8" w:space="0"/>
            </w:tcBorders>
            <w:tcW w:w="972" w:type="dxa"/>
            <w:vAlign w:val="center"/>
            <w:textDirection w:val="lrTb"/>
            <w:noWrap w:val="false"/>
          </w:tcPr>
          <w:p>
            <w:pPr>
              <w:jc w:val="center"/>
            </w:pPr>
            <w:r>
              <w:rPr>
                <w:color w:val="000000"/>
              </w:rPr>
              <w:t xml:space="preserve">61,67</w:t>
            </w:r>
            <w:r/>
          </w:p>
        </w:tc>
        <w:tc>
          <w:tcPr>
            <w:shd w:val="clear" w:color="auto" w:fill="auto"/>
            <w:tcBorders>
              <w:top w:val="single" w:color="000000" w:sz="8" w:space="0"/>
              <w:left w:val="single" w:color="000000" w:sz="8" w:space="0"/>
              <w:bottom w:val="single" w:color="000000" w:sz="8" w:space="0"/>
            </w:tcBorders>
            <w:tcW w:w="1246" w:type="dxa"/>
            <w:vAlign w:val="center"/>
            <w:textDirection w:val="lrTb"/>
            <w:noWrap w:val="false"/>
          </w:tcPr>
          <w:p>
            <w:pPr>
              <w:jc w:val="center"/>
            </w:pPr>
            <w:r>
              <w:rPr>
                <w:color w:val="000000"/>
              </w:rPr>
              <w:t xml:space="preserve">0,00</w:t>
            </w:r>
            <w:r/>
          </w:p>
        </w:tc>
        <w:tc>
          <w:tcPr>
            <w:shd w:val="clear" w:color="auto" w:fill="auto"/>
            <w:tcBorders>
              <w:top w:val="single" w:color="000000" w:sz="8" w:space="0"/>
              <w:left w:val="single" w:color="000000" w:sz="8" w:space="0"/>
              <w:bottom w:val="single" w:color="000000" w:sz="8" w:space="0"/>
            </w:tcBorders>
            <w:tcW w:w="1249" w:type="dxa"/>
            <w:vAlign w:val="center"/>
            <w:textDirection w:val="lrTb"/>
            <w:noWrap w:val="false"/>
          </w:tcPr>
          <w:p>
            <w:pPr>
              <w:jc w:val="center"/>
            </w:pPr>
            <w:r>
              <w:rPr>
                <w:color w:val="000000"/>
              </w:rPr>
              <w:t xml:space="preserve">30,94</w:t>
            </w:r>
            <w:r/>
          </w:p>
        </w:tc>
        <w:tc>
          <w:tcPr>
            <w:shd w:val="clear" w:color="auto" w:fill="auto"/>
            <w:tcBorders>
              <w:top w:val="single" w:color="000000" w:sz="8" w:space="0"/>
              <w:left w:val="single" w:color="000000" w:sz="8" w:space="0"/>
              <w:bottom w:val="single" w:color="000000" w:sz="8" w:space="0"/>
            </w:tcBorders>
            <w:tcW w:w="1190" w:type="dxa"/>
            <w:vAlign w:val="center"/>
            <w:textDirection w:val="lrTb"/>
            <w:noWrap w:val="false"/>
          </w:tcPr>
          <w:p>
            <w:pPr>
              <w:jc w:val="center"/>
            </w:pPr>
            <w:r>
              <w:rPr>
                <w:color w:val="000000"/>
              </w:rPr>
              <w:t xml:space="preserve">62,88</w:t>
            </w:r>
            <w:r/>
          </w:p>
        </w:tc>
        <w:tc>
          <w:tcPr>
            <w:shd w:val="clear" w:color="auto" w:fill="auto"/>
            <w:tcBorders>
              <w:top w:val="single" w:color="000000" w:sz="8" w:space="0"/>
              <w:left w:val="single" w:color="000000" w:sz="8" w:space="0"/>
              <w:bottom w:val="single" w:color="000000" w:sz="8" w:space="0"/>
              <w:right w:val="single" w:color="000000" w:sz="8" w:space="0"/>
            </w:tcBorders>
            <w:tcW w:w="1238" w:type="dxa"/>
            <w:vAlign w:val="center"/>
            <w:textDirection w:val="lrTb"/>
            <w:noWrap w:val="false"/>
          </w:tcPr>
          <w:p>
            <w:pPr>
              <w:jc w:val="center"/>
            </w:pPr>
            <w:r>
              <w:rPr>
                <w:color w:val="000000"/>
              </w:rPr>
              <w:t xml:space="preserve">87,04</w:t>
            </w:r>
            <w:r/>
          </w:p>
        </w:tc>
      </w:tr>
      <w:tr>
        <w:trPr>
          <w:cantSplit/>
          <w:trHeight w:val="309"/>
        </w:trPr>
        <w:tc>
          <w:tcPr>
            <w:shd w:val="clear" w:color="auto" w:fill="auto"/>
            <w:tcBorders>
              <w:top w:val="single" w:color="000000" w:sz="8" w:space="0"/>
              <w:left w:val="single" w:color="000000" w:sz="8" w:space="0"/>
              <w:bottom w:val="single" w:color="000000" w:sz="8" w:space="0"/>
            </w:tcBorders>
            <w:tcW w:w="832" w:type="dxa"/>
            <w:textDirection w:val="lrTb"/>
            <w:noWrap w:val="false"/>
          </w:tcPr>
          <w:p>
            <w:pPr>
              <w:ind w:left="-426" w:firstLine="710"/>
              <w:tabs>
                <w:tab w:val="left" w:pos="770" w:leader="none"/>
              </w:tabs>
            </w:pPr>
            <w:r>
              <w:t xml:space="preserve">К9</w:t>
            </w:r>
            <w:r/>
          </w:p>
        </w:tc>
        <w:tc>
          <w:tcPr>
            <w:shd w:val="clear" w:color="auto" w:fill="auto"/>
            <w:tcBorders>
              <w:top w:val="single" w:color="000000" w:sz="8" w:space="0"/>
              <w:left w:val="single" w:color="000000" w:sz="8" w:space="0"/>
              <w:bottom w:val="single" w:color="000000" w:sz="8" w:space="0"/>
            </w:tcBorders>
            <w:tcW w:w="1839" w:type="dxa"/>
            <w:vAlign w:val="center"/>
            <w:textDirection w:val="lrTb"/>
            <w:noWrap w:val="false"/>
          </w:tcPr>
          <w:p>
            <w:pPr>
              <w:ind w:right="-67"/>
              <w:tabs>
                <w:tab w:val="left" w:pos="770" w:leader="none"/>
              </w:tabs>
            </w:pPr>
            <w:r>
              <w:t xml:space="preserve">Соблюдение языковых норм</w:t>
            </w:r>
            <w:r/>
          </w:p>
        </w:tc>
        <w:tc>
          <w:tcPr>
            <w:shd w:val="clear" w:color="auto" w:fill="auto"/>
            <w:tcBorders>
              <w:top w:val="single" w:color="000000" w:sz="8" w:space="0"/>
              <w:left w:val="single" w:color="000000" w:sz="8" w:space="0"/>
              <w:bottom w:val="single" w:color="000000" w:sz="8" w:space="0"/>
            </w:tcBorders>
            <w:tcW w:w="1216" w:type="dxa"/>
            <w:vAlign w:val="center"/>
            <w:textDirection w:val="lrTb"/>
            <w:noWrap w:val="false"/>
          </w:tcPr>
          <w:p>
            <w:pPr>
              <w:ind w:left="-426" w:firstLine="710"/>
              <w:jc w:val="center"/>
              <w:tabs>
                <w:tab w:val="left" w:pos="770" w:leader="none"/>
              </w:tabs>
            </w:pPr>
            <w:r>
              <w:rPr>
                <w:b/>
              </w:rPr>
              <w:t xml:space="preserve">П</w:t>
            </w:r>
            <w:r/>
          </w:p>
        </w:tc>
        <w:tc>
          <w:tcPr>
            <w:shd w:val="clear" w:color="auto" w:fill="auto"/>
            <w:tcBorders>
              <w:top w:val="single" w:color="000000" w:sz="8" w:space="0"/>
              <w:left w:val="single" w:color="000000" w:sz="8" w:space="0"/>
              <w:bottom w:val="single" w:color="000000" w:sz="8" w:space="0"/>
            </w:tcBorders>
            <w:tcW w:w="972" w:type="dxa"/>
            <w:vAlign w:val="center"/>
            <w:textDirection w:val="lrTb"/>
            <w:noWrap w:val="false"/>
          </w:tcPr>
          <w:p>
            <w:pPr>
              <w:jc w:val="center"/>
            </w:pPr>
            <w:r>
              <w:rPr>
                <w:color w:val="000000"/>
              </w:rPr>
              <w:t xml:space="preserve">68,44</w:t>
            </w:r>
            <w:r/>
          </w:p>
        </w:tc>
        <w:tc>
          <w:tcPr>
            <w:shd w:val="clear" w:color="auto" w:fill="auto"/>
            <w:tcBorders>
              <w:top w:val="single" w:color="000000" w:sz="8" w:space="0"/>
              <w:left w:val="single" w:color="000000" w:sz="8" w:space="0"/>
              <w:bottom w:val="single" w:color="000000" w:sz="8" w:space="0"/>
            </w:tcBorders>
            <w:tcW w:w="1246" w:type="dxa"/>
            <w:vAlign w:val="center"/>
            <w:textDirection w:val="lrTb"/>
            <w:noWrap w:val="false"/>
          </w:tcPr>
          <w:p>
            <w:pPr>
              <w:jc w:val="center"/>
            </w:pPr>
            <w:r>
              <w:rPr>
                <w:color w:val="000000"/>
              </w:rPr>
              <w:t xml:space="preserve">0,00</w:t>
            </w:r>
            <w:r/>
          </w:p>
        </w:tc>
        <w:tc>
          <w:tcPr>
            <w:shd w:val="clear" w:color="auto" w:fill="auto"/>
            <w:tcBorders>
              <w:top w:val="single" w:color="000000" w:sz="8" w:space="0"/>
              <w:left w:val="single" w:color="000000" w:sz="8" w:space="0"/>
              <w:bottom w:val="single" w:color="000000" w:sz="8" w:space="0"/>
            </w:tcBorders>
            <w:tcW w:w="1249" w:type="dxa"/>
            <w:vAlign w:val="center"/>
            <w:textDirection w:val="lrTb"/>
            <w:noWrap w:val="false"/>
          </w:tcPr>
          <w:p>
            <w:pPr>
              <w:jc w:val="center"/>
            </w:pPr>
            <w:r>
              <w:rPr>
                <w:color w:val="000000"/>
              </w:rPr>
              <w:t xml:space="preserve">46,53</w:t>
            </w:r>
            <w:r/>
          </w:p>
        </w:tc>
        <w:tc>
          <w:tcPr>
            <w:shd w:val="clear" w:color="auto" w:fill="auto"/>
            <w:tcBorders>
              <w:top w:val="single" w:color="000000" w:sz="8" w:space="0"/>
              <w:left w:val="single" w:color="000000" w:sz="8" w:space="0"/>
              <w:bottom w:val="single" w:color="000000" w:sz="8" w:space="0"/>
            </w:tcBorders>
            <w:tcW w:w="1190" w:type="dxa"/>
            <w:vAlign w:val="center"/>
            <w:textDirection w:val="lrTb"/>
            <w:noWrap w:val="false"/>
          </w:tcPr>
          <w:p>
            <w:pPr>
              <w:jc w:val="center"/>
            </w:pPr>
            <w:r>
              <w:rPr>
                <w:color w:val="000000"/>
              </w:rPr>
              <w:t xml:space="preserve">69,12</w:t>
            </w:r>
            <w:r/>
          </w:p>
        </w:tc>
        <w:tc>
          <w:tcPr>
            <w:shd w:val="clear" w:color="auto" w:fill="auto"/>
            <w:tcBorders>
              <w:top w:val="single" w:color="000000" w:sz="8" w:space="0"/>
              <w:left w:val="single" w:color="000000" w:sz="8" w:space="0"/>
              <w:bottom w:val="single" w:color="000000" w:sz="8" w:space="0"/>
              <w:right w:val="single" w:color="000000" w:sz="8" w:space="0"/>
            </w:tcBorders>
            <w:tcW w:w="1238" w:type="dxa"/>
            <w:vAlign w:val="center"/>
            <w:textDirection w:val="lrTb"/>
            <w:noWrap w:val="false"/>
          </w:tcPr>
          <w:p>
            <w:pPr>
              <w:jc w:val="center"/>
            </w:pPr>
            <w:r>
              <w:rPr>
                <w:color w:val="000000"/>
              </w:rPr>
              <w:t xml:space="preserve">87,53</w:t>
            </w:r>
            <w:r/>
          </w:p>
        </w:tc>
      </w:tr>
      <w:tr>
        <w:trPr>
          <w:cantSplit/>
          <w:trHeight w:val="309"/>
        </w:trPr>
        <w:tc>
          <w:tcPr>
            <w:shd w:val="clear" w:color="auto" w:fill="auto"/>
            <w:tcBorders>
              <w:top w:val="single" w:color="000000" w:sz="8" w:space="0"/>
              <w:left w:val="single" w:color="000000" w:sz="8" w:space="0"/>
              <w:bottom w:val="single" w:color="000000" w:sz="8" w:space="0"/>
            </w:tcBorders>
            <w:tcW w:w="832" w:type="dxa"/>
            <w:textDirection w:val="lrTb"/>
            <w:noWrap w:val="false"/>
          </w:tcPr>
          <w:p>
            <w:pPr>
              <w:ind w:left="-426" w:firstLine="710"/>
              <w:tabs>
                <w:tab w:val="left" w:pos="770" w:leader="none"/>
              </w:tabs>
            </w:pPr>
            <w:r>
              <w:t xml:space="preserve">К10</w:t>
            </w:r>
            <w:r/>
          </w:p>
        </w:tc>
        <w:tc>
          <w:tcPr>
            <w:shd w:val="clear" w:color="auto" w:fill="auto"/>
            <w:tcBorders>
              <w:top w:val="single" w:color="000000" w:sz="8" w:space="0"/>
              <w:left w:val="single" w:color="000000" w:sz="8" w:space="0"/>
              <w:bottom w:val="single" w:color="000000" w:sz="8" w:space="0"/>
            </w:tcBorders>
            <w:tcW w:w="1839" w:type="dxa"/>
            <w:vAlign w:val="center"/>
            <w:textDirection w:val="lrTb"/>
            <w:noWrap w:val="false"/>
          </w:tcPr>
          <w:p>
            <w:pPr>
              <w:ind w:right="-67"/>
              <w:tabs>
                <w:tab w:val="left" w:pos="770" w:leader="none"/>
              </w:tabs>
            </w:pPr>
            <w:r>
              <w:t xml:space="preserve">Соблюдение речевых норм</w:t>
            </w:r>
            <w:r/>
          </w:p>
        </w:tc>
        <w:tc>
          <w:tcPr>
            <w:shd w:val="clear" w:color="auto" w:fill="auto"/>
            <w:tcBorders>
              <w:top w:val="single" w:color="000000" w:sz="8" w:space="0"/>
              <w:left w:val="single" w:color="000000" w:sz="8" w:space="0"/>
              <w:bottom w:val="single" w:color="000000" w:sz="8" w:space="0"/>
            </w:tcBorders>
            <w:tcW w:w="1216" w:type="dxa"/>
            <w:vAlign w:val="center"/>
            <w:textDirection w:val="lrTb"/>
            <w:noWrap w:val="false"/>
          </w:tcPr>
          <w:p>
            <w:pPr>
              <w:ind w:left="-426" w:firstLine="710"/>
              <w:jc w:val="center"/>
              <w:tabs>
                <w:tab w:val="left" w:pos="770" w:leader="none"/>
              </w:tabs>
            </w:pPr>
            <w:r>
              <w:rPr>
                <w:b/>
              </w:rPr>
              <w:t xml:space="preserve">П</w:t>
            </w:r>
            <w:r/>
          </w:p>
        </w:tc>
        <w:tc>
          <w:tcPr>
            <w:shd w:val="clear" w:color="auto" w:fill="auto"/>
            <w:tcBorders>
              <w:top w:val="single" w:color="000000" w:sz="8" w:space="0"/>
              <w:left w:val="single" w:color="000000" w:sz="8" w:space="0"/>
              <w:bottom w:val="single" w:color="000000" w:sz="8" w:space="0"/>
            </w:tcBorders>
            <w:tcW w:w="972" w:type="dxa"/>
            <w:vAlign w:val="center"/>
            <w:textDirection w:val="lrTb"/>
            <w:noWrap w:val="false"/>
          </w:tcPr>
          <w:p>
            <w:pPr>
              <w:jc w:val="center"/>
            </w:pPr>
            <w:r>
              <w:rPr>
                <w:color w:val="000000"/>
              </w:rPr>
              <w:t xml:space="preserve">66,72</w:t>
            </w:r>
            <w:r/>
          </w:p>
        </w:tc>
        <w:tc>
          <w:tcPr>
            <w:shd w:val="clear" w:color="auto" w:fill="auto"/>
            <w:tcBorders>
              <w:top w:val="single" w:color="000000" w:sz="8" w:space="0"/>
              <w:left w:val="single" w:color="000000" w:sz="8" w:space="0"/>
              <w:bottom w:val="single" w:color="000000" w:sz="8" w:space="0"/>
            </w:tcBorders>
            <w:tcW w:w="1246" w:type="dxa"/>
            <w:vAlign w:val="center"/>
            <w:textDirection w:val="lrTb"/>
            <w:noWrap w:val="false"/>
          </w:tcPr>
          <w:p>
            <w:pPr>
              <w:jc w:val="center"/>
            </w:pPr>
            <w:r>
              <w:rPr>
                <w:color w:val="000000"/>
              </w:rPr>
              <w:t xml:space="preserve">0,00</w:t>
            </w:r>
            <w:r/>
          </w:p>
        </w:tc>
        <w:tc>
          <w:tcPr>
            <w:shd w:val="clear" w:color="auto" w:fill="auto"/>
            <w:tcBorders>
              <w:top w:val="single" w:color="000000" w:sz="8" w:space="0"/>
              <w:left w:val="single" w:color="000000" w:sz="8" w:space="0"/>
              <w:bottom w:val="single" w:color="000000" w:sz="8" w:space="0"/>
            </w:tcBorders>
            <w:tcW w:w="1249" w:type="dxa"/>
            <w:vAlign w:val="center"/>
            <w:textDirection w:val="lrTb"/>
            <w:noWrap w:val="false"/>
          </w:tcPr>
          <w:p>
            <w:pPr>
              <w:jc w:val="center"/>
            </w:pPr>
            <w:r>
              <w:rPr>
                <w:color w:val="000000"/>
              </w:rPr>
              <w:t xml:space="preserve">46,91</w:t>
            </w:r>
            <w:r/>
          </w:p>
        </w:tc>
        <w:tc>
          <w:tcPr>
            <w:shd w:val="clear" w:color="auto" w:fill="auto"/>
            <w:tcBorders>
              <w:top w:val="single" w:color="000000" w:sz="8" w:space="0"/>
              <w:left w:val="single" w:color="000000" w:sz="8" w:space="0"/>
              <w:bottom w:val="single" w:color="000000" w:sz="8" w:space="0"/>
            </w:tcBorders>
            <w:tcW w:w="1190" w:type="dxa"/>
            <w:vAlign w:val="center"/>
            <w:textDirection w:val="lrTb"/>
            <w:noWrap w:val="false"/>
          </w:tcPr>
          <w:p>
            <w:pPr>
              <w:jc w:val="center"/>
            </w:pPr>
            <w:r>
              <w:rPr>
                <w:color w:val="000000"/>
              </w:rPr>
              <w:t xml:space="preserve">65,98</w:t>
            </w:r>
            <w:r/>
          </w:p>
        </w:tc>
        <w:tc>
          <w:tcPr>
            <w:shd w:val="clear" w:color="auto" w:fill="auto"/>
            <w:tcBorders>
              <w:top w:val="single" w:color="000000" w:sz="8" w:space="0"/>
              <w:left w:val="single" w:color="000000" w:sz="8" w:space="0"/>
              <w:bottom w:val="single" w:color="000000" w:sz="8" w:space="0"/>
              <w:right w:val="single" w:color="000000" w:sz="8" w:space="0"/>
            </w:tcBorders>
            <w:tcW w:w="1238" w:type="dxa"/>
            <w:vAlign w:val="center"/>
            <w:textDirection w:val="lrTb"/>
            <w:noWrap w:val="false"/>
          </w:tcPr>
          <w:p>
            <w:pPr>
              <w:jc w:val="center"/>
            </w:pPr>
            <w:r>
              <w:rPr>
                <w:color w:val="000000"/>
              </w:rPr>
              <w:t xml:space="preserve">86,99</w:t>
            </w:r>
            <w:r/>
          </w:p>
        </w:tc>
      </w:tr>
      <w:tr>
        <w:trPr>
          <w:cantSplit/>
          <w:trHeight w:val="309"/>
        </w:trPr>
        <w:tc>
          <w:tcPr>
            <w:shd w:val="clear" w:color="auto" w:fill="auto"/>
            <w:tcBorders>
              <w:top w:val="single" w:color="000000" w:sz="8" w:space="0"/>
              <w:left w:val="single" w:color="000000" w:sz="8" w:space="0"/>
              <w:bottom w:val="single" w:color="000000" w:sz="8" w:space="0"/>
            </w:tcBorders>
            <w:tcW w:w="832" w:type="dxa"/>
            <w:textDirection w:val="lrTb"/>
            <w:noWrap w:val="false"/>
          </w:tcPr>
          <w:p>
            <w:pPr>
              <w:ind w:left="-426" w:firstLine="710"/>
              <w:tabs>
                <w:tab w:val="left" w:pos="770" w:leader="none"/>
              </w:tabs>
            </w:pPr>
            <w:r>
              <w:t xml:space="preserve">К11</w:t>
            </w:r>
            <w:r/>
          </w:p>
        </w:tc>
        <w:tc>
          <w:tcPr>
            <w:shd w:val="clear" w:color="auto" w:fill="auto"/>
            <w:tcBorders>
              <w:top w:val="single" w:color="000000" w:sz="8" w:space="0"/>
              <w:left w:val="single" w:color="000000" w:sz="8" w:space="0"/>
              <w:bottom w:val="single" w:color="000000" w:sz="8" w:space="0"/>
            </w:tcBorders>
            <w:tcW w:w="1839" w:type="dxa"/>
            <w:vAlign w:val="center"/>
            <w:textDirection w:val="lrTb"/>
            <w:noWrap w:val="false"/>
          </w:tcPr>
          <w:p>
            <w:pPr>
              <w:ind w:right="-67"/>
              <w:tabs>
                <w:tab w:val="left" w:pos="770" w:leader="none"/>
              </w:tabs>
            </w:pPr>
            <w:r>
              <w:t xml:space="preserve">Соблюдени</w:t>
            </w:r>
            <w:r>
              <w:t xml:space="preserve">е этических норм</w:t>
            </w:r>
            <w:r/>
          </w:p>
        </w:tc>
        <w:tc>
          <w:tcPr>
            <w:shd w:val="clear" w:color="auto" w:fill="auto"/>
            <w:tcBorders>
              <w:top w:val="single" w:color="000000" w:sz="8" w:space="0"/>
              <w:left w:val="single" w:color="000000" w:sz="8" w:space="0"/>
              <w:bottom w:val="single" w:color="000000" w:sz="8" w:space="0"/>
            </w:tcBorders>
            <w:tcW w:w="1216" w:type="dxa"/>
            <w:vAlign w:val="center"/>
            <w:textDirection w:val="lrTb"/>
            <w:noWrap w:val="false"/>
          </w:tcPr>
          <w:p>
            <w:pPr>
              <w:ind w:left="-426" w:firstLine="710"/>
              <w:jc w:val="center"/>
              <w:tabs>
                <w:tab w:val="left" w:pos="770" w:leader="none"/>
              </w:tabs>
            </w:pPr>
            <w:r>
              <w:rPr>
                <w:b/>
              </w:rPr>
              <w:t xml:space="preserve">П</w:t>
            </w:r>
            <w:r/>
          </w:p>
        </w:tc>
        <w:tc>
          <w:tcPr>
            <w:shd w:val="clear" w:color="auto" w:fill="auto"/>
            <w:tcBorders>
              <w:top w:val="single" w:color="000000" w:sz="8" w:space="0"/>
              <w:left w:val="single" w:color="000000" w:sz="8" w:space="0"/>
              <w:bottom w:val="single" w:color="000000" w:sz="8" w:space="0"/>
            </w:tcBorders>
            <w:tcW w:w="972" w:type="dxa"/>
            <w:vAlign w:val="bottom"/>
            <w:textDirection w:val="lrTb"/>
            <w:noWrap w:val="false"/>
          </w:tcPr>
          <w:p>
            <w:pPr>
              <w:jc w:val="center"/>
            </w:pPr>
            <w:r>
              <w:rPr>
                <w:color w:val="000000"/>
              </w:rPr>
              <w:t xml:space="preserve">97,94</w:t>
            </w:r>
            <w:r/>
          </w:p>
        </w:tc>
        <w:tc>
          <w:tcPr>
            <w:shd w:val="clear" w:color="auto" w:fill="auto"/>
            <w:tcBorders>
              <w:top w:val="single" w:color="000000" w:sz="8" w:space="0"/>
              <w:left w:val="single" w:color="000000" w:sz="8" w:space="0"/>
              <w:bottom w:val="single" w:color="000000" w:sz="8" w:space="0"/>
            </w:tcBorders>
            <w:tcW w:w="1246" w:type="dxa"/>
            <w:vAlign w:val="bottom"/>
            <w:textDirection w:val="lrTb"/>
            <w:noWrap w:val="false"/>
          </w:tcPr>
          <w:p>
            <w:pPr>
              <w:jc w:val="center"/>
            </w:pPr>
            <w:r>
              <w:rPr>
                <w:color w:val="000000"/>
              </w:rPr>
              <w:t xml:space="preserve">0,00</w:t>
            </w:r>
            <w:r/>
          </w:p>
        </w:tc>
        <w:tc>
          <w:tcPr>
            <w:shd w:val="clear" w:color="auto" w:fill="auto"/>
            <w:tcBorders>
              <w:top w:val="single" w:color="000000" w:sz="8" w:space="0"/>
              <w:left w:val="single" w:color="000000" w:sz="8" w:space="0"/>
              <w:bottom w:val="single" w:color="000000" w:sz="8" w:space="0"/>
            </w:tcBorders>
            <w:tcW w:w="1249" w:type="dxa"/>
            <w:vAlign w:val="bottom"/>
            <w:textDirection w:val="lrTb"/>
            <w:noWrap w:val="false"/>
          </w:tcPr>
          <w:p>
            <w:pPr>
              <w:jc w:val="center"/>
            </w:pPr>
            <w:r>
              <w:rPr>
                <w:color w:val="000000"/>
              </w:rPr>
              <w:t xml:space="preserve">93,82</w:t>
            </w:r>
            <w:r/>
          </w:p>
        </w:tc>
        <w:tc>
          <w:tcPr>
            <w:shd w:val="clear" w:color="auto" w:fill="auto"/>
            <w:tcBorders>
              <w:top w:val="single" w:color="000000" w:sz="8" w:space="0"/>
              <w:left w:val="single" w:color="000000" w:sz="8" w:space="0"/>
              <w:bottom w:val="single" w:color="000000" w:sz="8" w:space="0"/>
            </w:tcBorders>
            <w:tcW w:w="1190" w:type="dxa"/>
            <w:vAlign w:val="bottom"/>
            <w:textDirection w:val="lrTb"/>
            <w:noWrap w:val="false"/>
          </w:tcPr>
          <w:p>
            <w:pPr>
              <w:jc w:val="center"/>
            </w:pPr>
            <w:r>
              <w:rPr>
                <w:color w:val="000000"/>
              </w:rPr>
              <w:t xml:space="preserve">99,85</w:t>
            </w:r>
            <w:r/>
          </w:p>
        </w:tc>
        <w:tc>
          <w:tcPr>
            <w:shd w:val="clear" w:color="auto" w:fill="auto"/>
            <w:tcBorders>
              <w:top w:val="single" w:color="000000" w:sz="8" w:space="0"/>
              <w:left w:val="single" w:color="000000" w:sz="8" w:space="0"/>
              <w:bottom w:val="single" w:color="000000" w:sz="8" w:space="0"/>
              <w:right w:val="single" w:color="000000" w:sz="8" w:space="0"/>
            </w:tcBorders>
            <w:tcW w:w="1238" w:type="dxa"/>
            <w:vAlign w:val="bottom"/>
            <w:textDirection w:val="lrTb"/>
            <w:noWrap w:val="false"/>
          </w:tcPr>
          <w:p>
            <w:pPr>
              <w:jc w:val="center"/>
            </w:pPr>
            <w:r>
              <w:rPr>
                <w:color w:val="000000"/>
              </w:rPr>
              <w:t xml:space="preserve">100,00</w:t>
            </w:r>
            <w:r/>
          </w:p>
        </w:tc>
      </w:tr>
      <w:tr>
        <w:trPr>
          <w:cantSplit/>
          <w:trHeight w:val="309"/>
        </w:trPr>
        <w:tc>
          <w:tcPr>
            <w:shd w:val="clear" w:color="auto" w:fill="auto"/>
            <w:tcBorders>
              <w:top w:val="single" w:color="000000" w:sz="8" w:space="0"/>
              <w:left w:val="single" w:color="000000" w:sz="8" w:space="0"/>
              <w:bottom w:val="single" w:color="000000" w:sz="8" w:space="0"/>
            </w:tcBorders>
            <w:tcW w:w="832" w:type="dxa"/>
            <w:textDirection w:val="lrTb"/>
            <w:noWrap w:val="false"/>
          </w:tcPr>
          <w:p>
            <w:pPr>
              <w:ind w:left="-426" w:firstLine="710"/>
              <w:tabs>
                <w:tab w:val="left" w:pos="770" w:leader="none"/>
              </w:tabs>
            </w:pPr>
            <w:r>
              <w:t xml:space="preserve">К12</w:t>
            </w:r>
            <w:r/>
          </w:p>
        </w:tc>
        <w:tc>
          <w:tcPr>
            <w:shd w:val="clear" w:color="auto" w:fill="auto"/>
            <w:tcBorders>
              <w:top w:val="single" w:color="000000" w:sz="8" w:space="0"/>
              <w:left w:val="single" w:color="000000" w:sz="8" w:space="0"/>
              <w:bottom w:val="single" w:color="000000" w:sz="8" w:space="0"/>
            </w:tcBorders>
            <w:tcW w:w="1839" w:type="dxa"/>
            <w:vAlign w:val="center"/>
            <w:textDirection w:val="lrTb"/>
            <w:noWrap w:val="false"/>
          </w:tcPr>
          <w:p>
            <w:pPr>
              <w:ind w:right="-67"/>
              <w:tabs>
                <w:tab w:val="left" w:pos="770" w:leader="none"/>
              </w:tabs>
            </w:pPr>
            <w:r>
              <w:t xml:space="preserve">Соблюдение фактологической точности в фоновом материале</w:t>
            </w:r>
            <w:r/>
          </w:p>
        </w:tc>
        <w:tc>
          <w:tcPr>
            <w:shd w:val="clear" w:color="auto" w:fill="auto"/>
            <w:tcBorders>
              <w:top w:val="single" w:color="000000" w:sz="8" w:space="0"/>
              <w:left w:val="single" w:color="000000" w:sz="8" w:space="0"/>
              <w:bottom w:val="single" w:color="000000" w:sz="8" w:space="0"/>
            </w:tcBorders>
            <w:tcW w:w="1216" w:type="dxa"/>
            <w:vAlign w:val="center"/>
            <w:textDirection w:val="lrTb"/>
            <w:noWrap w:val="false"/>
          </w:tcPr>
          <w:p>
            <w:pPr>
              <w:ind w:left="-426" w:firstLine="710"/>
              <w:jc w:val="center"/>
              <w:tabs>
                <w:tab w:val="left" w:pos="770" w:leader="none"/>
              </w:tabs>
            </w:pPr>
            <w:r>
              <w:rPr>
                <w:b/>
              </w:rPr>
              <w:t xml:space="preserve">П</w:t>
            </w:r>
            <w:r/>
          </w:p>
        </w:tc>
        <w:tc>
          <w:tcPr>
            <w:shd w:val="clear" w:color="auto" w:fill="auto"/>
            <w:tcBorders>
              <w:top w:val="single" w:color="000000" w:sz="8" w:space="0"/>
              <w:left w:val="single" w:color="000000" w:sz="8" w:space="0"/>
              <w:bottom w:val="single" w:color="000000" w:sz="8" w:space="0"/>
            </w:tcBorders>
            <w:tcW w:w="972" w:type="dxa"/>
            <w:vAlign w:val="bottom"/>
            <w:textDirection w:val="lrTb"/>
            <w:noWrap w:val="false"/>
          </w:tcPr>
          <w:p>
            <w:pPr>
              <w:jc w:val="center"/>
            </w:pPr>
            <w:r>
              <w:rPr>
                <w:color w:val="000000"/>
              </w:rPr>
              <w:t xml:space="preserve">97,13</w:t>
            </w:r>
            <w:r/>
          </w:p>
        </w:tc>
        <w:tc>
          <w:tcPr>
            <w:shd w:val="clear" w:color="auto" w:fill="auto"/>
            <w:tcBorders>
              <w:top w:val="single" w:color="000000" w:sz="8" w:space="0"/>
              <w:left w:val="single" w:color="000000" w:sz="8" w:space="0"/>
              <w:bottom w:val="single" w:color="000000" w:sz="8" w:space="0"/>
            </w:tcBorders>
            <w:tcW w:w="1246" w:type="dxa"/>
            <w:vAlign w:val="bottom"/>
            <w:textDirection w:val="lrTb"/>
            <w:noWrap w:val="false"/>
          </w:tcPr>
          <w:p>
            <w:pPr>
              <w:jc w:val="center"/>
            </w:pPr>
            <w:r>
              <w:rPr>
                <w:color w:val="000000"/>
              </w:rPr>
              <w:t xml:space="preserve">0,00</w:t>
            </w:r>
            <w:r/>
          </w:p>
        </w:tc>
        <w:tc>
          <w:tcPr>
            <w:shd w:val="clear" w:color="auto" w:fill="auto"/>
            <w:tcBorders>
              <w:top w:val="single" w:color="000000" w:sz="8" w:space="0"/>
              <w:left w:val="single" w:color="000000" w:sz="8" w:space="0"/>
              <w:bottom w:val="single" w:color="000000" w:sz="8" w:space="0"/>
            </w:tcBorders>
            <w:tcW w:w="1249" w:type="dxa"/>
            <w:vAlign w:val="bottom"/>
            <w:textDirection w:val="lrTb"/>
            <w:noWrap w:val="false"/>
          </w:tcPr>
          <w:p>
            <w:pPr>
              <w:jc w:val="center"/>
            </w:pPr>
            <w:r>
              <w:rPr>
                <w:color w:val="000000"/>
              </w:rPr>
              <w:t xml:space="preserve">91,80</w:t>
            </w:r>
            <w:r/>
          </w:p>
        </w:tc>
        <w:tc>
          <w:tcPr>
            <w:shd w:val="clear" w:color="auto" w:fill="auto"/>
            <w:tcBorders>
              <w:top w:val="single" w:color="000000" w:sz="8" w:space="0"/>
              <w:left w:val="single" w:color="000000" w:sz="8" w:space="0"/>
              <w:bottom w:val="single" w:color="000000" w:sz="8" w:space="0"/>
            </w:tcBorders>
            <w:tcW w:w="1190" w:type="dxa"/>
            <w:vAlign w:val="bottom"/>
            <w:textDirection w:val="lrTb"/>
            <w:noWrap w:val="false"/>
          </w:tcPr>
          <w:p>
            <w:pPr>
              <w:jc w:val="center"/>
            </w:pPr>
            <w:r>
              <w:rPr>
                <w:color w:val="000000"/>
              </w:rPr>
              <w:t xml:space="preserve">99,23</w:t>
            </w:r>
            <w:r/>
          </w:p>
        </w:tc>
        <w:tc>
          <w:tcPr>
            <w:shd w:val="clear" w:color="auto" w:fill="auto"/>
            <w:tcBorders>
              <w:top w:val="single" w:color="000000" w:sz="8" w:space="0"/>
              <w:left w:val="single" w:color="000000" w:sz="8" w:space="0"/>
              <w:bottom w:val="single" w:color="000000" w:sz="8" w:space="0"/>
              <w:right w:val="single" w:color="000000" w:sz="8" w:space="0"/>
            </w:tcBorders>
            <w:tcW w:w="1238" w:type="dxa"/>
            <w:vAlign w:val="bottom"/>
            <w:textDirection w:val="lrTb"/>
            <w:noWrap w:val="false"/>
          </w:tcPr>
          <w:p>
            <w:pPr>
              <w:jc w:val="center"/>
            </w:pPr>
            <w:r>
              <w:rPr>
                <w:color w:val="000000"/>
              </w:rPr>
              <w:t xml:space="preserve">99,78</w:t>
            </w:r>
            <w:r/>
          </w:p>
        </w:tc>
      </w:tr>
    </w:tbl>
    <w:p>
      <w:pPr>
        <w:tabs>
          <w:tab w:val="left" w:pos="770" w:leader="none"/>
        </w:tabs>
      </w:pPr>
      <w:r/>
      <w:r/>
    </w:p>
    <w:p>
      <w:pPr>
        <w:ind w:firstLine="567"/>
        <w:jc w:val="both"/>
        <w:tabs>
          <w:tab w:val="left" w:pos="770" w:leader="none"/>
        </w:tabs>
      </w:pPr>
      <w:r>
        <w:t xml:space="preserve">Особенности контроля и аттестации выпускников при проведении единого государственного экзамена (ЕГЭ) по русскому </w:t>
      </w:r>
      <w:r>
        <w:t xml:space="preserve">языку определяются спецификой предмета, конечными целями обучения и назначением экзаменационной работы.</w:t>
      </w:r>
      <w:r/>
    </w:p>
    <w:p>
      <w:pPr>
        <w:ind w:firstLine="567"/>
        <w:jc w:val="both"/>
        <w:tabs>
          <w:tab w:val="left" w:pos="770" w:leader="none"/>
        </w:tabs>
      </w:pPr>
      <w:r>
        <w:t xml:space="preserve">Современный этап развития методики преподавания русского языка характеризуют новые подходы к определению целей обучения. Цели обучения, его содержание (</w:t>
      </w:r>
      <w:r>
        <w:t xml:space="preserve">знания, умения и навыки) определяются через понятия языковой, лингвистической, коммуникативной и культуроведческой компетенций.</w:t>
      </w:r>
      <w:r/>
    </w:p>
    <w:p>
      <w:pPr>
        <w:ind w:firstLine="567"/>
        <w:jc w:val="both"/>
        <w:tabs>
          <w:tab w:val="left" w:pos="770" w:leader="none"/>
        </w:tabs>
      </w:pPr>
      <w:r>
        <w:t xml:space="preserve">Изучая язык как систему и овладевая лингвистическими знаниями, школьники одновременно обучаются речи на родном языке – осознают </w:t>
      </w:r>
      <w:r>
        <w:t xml:space="preserve">и осмысливают через понятия и правила свою уже сложившуюся речевую практику и на этой основе корректируют и совершенствуют устную и письменную речь. Экзаменационная работа составлена так, что позволяет проверить, в какой степени у выпускников средней школы</w:t>
      </w:r>
      <w:r>
        <w:t xml:space="preserve"> сформирована каждая из четырех компетенций – языковая, лингвистическая, коммуникативная и культуроведческая. Двоякая функция ЕГЭ – аттестовать выпускников общеобразовательных школ и отобрать среди них наиболее подготовленных учащихся для продолжения обуче</w:t>
      </w:r>
      <w:r>
        <w:t xml:space="preserve">ния в вузе – определяет структуру и содержание экзаменационной работы. В ней, помимо заданий базового уровня, имеются задания повышенного и высокого уровней сложности, обладающие большой дифференцирующей силой. Именно эти задания позволяют выделить из числ</w:t>
      </w:r>
      <w:r>
        <w:t xml:space="preserve">а экзаменующихся наиболее подготовленных.</w:t>
      </w:r>
      <w:r/>
    </w:p>
    <w:p>
      <w:pPr>
        <w:ind w:firstLine="567"/>
        <w:jc w:val="both"/>
        <w:tabs>
          <w:tab w:val="left" w:pos="770" w:leader="none"/>
        </w:tabs>
      </w:pPr>
      <w:r>
        <w:t xml:space="preserve">В работе использованы два типа заданий: задания с кратким ответом и задание с развернутым ответом.</w:t>
      </w:r>
      <w:r/>
    </w:p>
    <w:p>
      <w:pPr>
        <w:ind w:firstLine="567"/>
        <w:jc w:val="both"/>
        <w:tabs>
          <w:tab w:val="left" w:pos="770" w:leader="none"/>
        </w:tabs>
      </w:pPr>
      <w:r>
        <w:t xml:space="preserve">Большая часть заданий с кратким ответом проверяет сформированность базовой языковой компетенции экзаменуемых: умени</w:t>
      </w:r>
      <w:r>
        <w:t xml:space="preserve">е выявлять соответствие (или несоответствие) какой-либо речевой единицы языковой норме, а также умение на базовом уровне опознавать языковые единицы и классифицировать их. Несколько заданий проверяет сформированность коммуникативной компетенции экзаменуемы</w:t>
      </w:r>
      <w:r>
        <w:t xml:space="preserve">х – способность понимать высказывание, связно и логично строить текст. В целом задания с кратким ответом проверяют подготовку по русскому языку на базовом уровне.</w:t>
      </w:r>
      <w:r/>
    </w:p>
    <w:p>
      <w:pPr>
        <w:ind w:firstLine="567"/>
        <w:jc w:val="both"/>
        <w:tabs>
          <w:tab w:val="left" w:pos="770" w:leader="none"/>
        </w:tabs>
      </w:pPr>
      <w:r>
        <w:t xml:space="preserve">При этом есть задания с кратким ответом, которые ориентированы главным образом на проверку ли</w:t>
      </w:r>
      <w:r>
        <w:t xml:space="preserve">нгвистической компетенции экзаменуемых. В заданиях этого типа для анализа предлагается более сложный, чем в заданиях базового уровня, языковой материал, причем предъявляется он как в виде изолированных языковых примеров (предложений), так и на материале те</w:t>
      </w:r>
      <w:r>
        <w:t xml:space="preserve">кста. </w:t>
      </w:r>
      <w:r/>
    </w:p>
    <w:p>
      <w:pPr>
        <w:ind w:firstLine="567"/>
        <w:jc w:val="both"/>
        <w:tabs>
          <w:tab w:val="left" w:pos="770" w:leader="none"/>
        </w:tabs>
      </w:pPr>
      <w:r>
        <w:t xml:space="preserve">В целом задания к тексту представляют собой многоаспектный анализ текста (смысловой, композиционный, типологический, стилистический, языковой) и являются заданиями базового, высокого и повышенного уровней сложности.</w:t>
      </w:r>
      <w:r/>
    </w:p>
    <w:p>
      <w:pPr>
        <w:ind w:firstLine="567"/>
        <w:jc w:val="both"/>
        <w:tabs>
          <w:tab w:val="left" w:pos="770" w:leader="none"/>
        </w:tabs>
      </w:pPr>
      <w:r>
        <w:rPr>
          <w:b/>
        </w:rPr>
        <w:t xml:space="preserve">Задание с развернутым ответом</w:t>
      </w:r>
      <w:r>
        <w:t xml:space="preserve"> </w:t>
      </w:r>
      <w:r>
        <w:rPr>
          <w:b/>
        </w:rPr>
        <w:t xml:space="preserve">(27</w:t>
      </w:r>
      <w:r>
        <w:rPr>
          <w:b/>
        </w:rPr>
        <w:t xml:space="preserve">)</w:t>
      </w:r>
      <w:r>
        <w:t xml:space="preserve"> – это сочинение на основе предложенного текста. Задание, являясь заданием повышенного уровня сложности, проверяет сформированность отдельных коммуникативных умений и навыков:</w:t>
      </w:r>
      <w:r/>
    </w:p>
    <w:p>
      <w:pPr>
        <w:ind w:firstLine="567"/>
        <w:jc w:val="both"/>
        <w:tabs>
          <w:tab w:val="left" w:pos="770" w:leader="none"/>
        </w:tabs>
      </w:pPr>
      <w:r>
        <w:t xml:space="preserve">1) анализировать содержание и проблематику прочитанного текста;</w:t>
      </w:r>
      <w:r/>
    </w:p>
    <w:p>
      <w:pPr>
        <w:ind w:firstLine="567"/>
        <w:jc w:val="both"/>
        <w:tabs>
          <w:tab w:val="left" w:pos="770" w:leader="none"/>
        </w:tabs>
      </w:pPr>
      <w:r>
        <w:t xml:space="preserve">2) комментирова</w:t>
      </w:r>
      <w:r>
        <w:t xml:space="preserve">ть главную проблему исходного текста;</w:t>
      </w:r>
      <w:r/>
    </w:p>
    <w:p>
      <w:pPr>
        <w:ind w:firstLine="567"/>
        <w:jc w:val="both"/>
        <w:tabs>
          <w:tab w:val="left" w:pos="770" w:leader="none"/>
        </w:tabs>
      </w:pPr>
      <w:r>
        <w:t xml:space="preserve">3) определять позицию автора текста по заявленной проблеме;</w:t>
      </w:r>
      <w:r/>
    </w:p>
    <w:p>
      <w:pPr>
        <w:ind w:firstLine="567"/>
        <w:jc w:val="both"/>
        <w:tabs>
          <w:tab w:val="left" w:pos="770" w:leader="none"/>
        </w:tabs>
      </w:pPr>
      <w:r>
        <w:t xml:space="preserve">4) выражать и аргументировать собственное мнение;</w:t>
      </w:r>
      <w:r/>
    </w:p>
    <w:p>
      <w:pPr>
        <w:ind w:firstLine="567"/>
        <w:jc w:val="both"/>
        <w:tabs>
          <w:tab w:val="left" w:pos="770" w:leader="none"/>
        </w:tabs>
      </w:pPr>
      <w:r>
        <w:t xml:space="preserve">5) последовательно и логично излагать мысли;</w:t>
      </w:r>
      <w:r/>
    </w:p>
    <w:p>
      <w:pPr>
        <w:ind w:firstLine="567"/>
        <w:jc w:val="both"/>
        <w:tabs>
          <w:tab w:val="left" w:pos="770" w:leader="none"/>
        </w:tabs>
      </w:pPr>
      <w:r>
        <w:t xml:space="preserve">6) использовать в речи разнообразные грамматические формы и лек</w:t>
      </w:r>
      <w:r>
        <w:t xml:space="preserve">сическое богатство языка;</w:t>
      </w:r>
      <w:r/>
    </w:p>
    <w:p>
      <w:pPr>
        <w:ind w:firstLine="567"/>
        <w:jc w:val="both"/>
        <w:tabs>
          <w:tab w:val="left" w:pos="770" w:leader="none"/>
        </w:tabs>
      </w:pPr>
      <w:r>
        <w:t xml:space="preserve">7) практическую грамотность – навыки оформления высказывания в соответствии с орфографическими, пунктуационными, грамматическими и речевыми нормами современного русского литературного языка.</w:t>
      </w:r>
      <w:r/>
    </w:p>
    <w:p>
      <w:pPr>
        <w:ind w:firstLine="567"/>
        <w:jc w:val="both"/>
        <w:tabs>
          <w:tab w:val="left" w:pos="770" w:leader="none"/>
        </w:tabs>
      </w:pPr>
      <w:r>
        <w:t xml:space="preserve">Таким образом, вторая часть экзаменацио</w:t>
      </w:r>
      <w:r>
        <w:t xml:space="preserve">нной работы проверяет состояние практических речевых умений и навыков и дает представление о том, владеют ли экзаменуемые монологической речью, умеют ли аргументированно и грамотно излагать свою точку зрения, что немаловажно не только для успешной учебной </w:t>
      </w:r>
      <w:r>
        <w:t xml:space="preserve">деятельности, но и для дальнейшего профессионального образования.</w:t>
      </w:r>
      <w:r/>
    </w:p>
    <w:p>
      <w:pPr>
        <w:ind w:firstLine="567"/>
        <w:jc w:val="both"/>
        <w:tabs>
          <w:tab w:val="left" w:pos="770" w:leader="none"/>
        </w:tabs>
      </w:pPr>
      <w:r>
        <w:t xml:space="preserve">Кроме того, сочинение на основе исходного текста призвано показать сформированность культуроведческой компетенции, потому что прямо или косвенно дает представление в части аргументации собст</w:t>
      </w:r>
      <w:r>
        <w:t xml:space="preserve">венного мнения о широте кругозора экзаменуемых, их начитанности и общей культурной образованности.  </w:t>
      </w:r>
      <w:r/>
    </w:p>
    <w:p>
      <w:pPr>
        <w:ind w:firstLine="567"/>
        <w:jc w:val="both"/>
        <w:tabs>
          <w:tab w:val="left" w:pos="770" w:leader="none"/>
        </w:tabs>
      </w:pPr>
      <w:r>
        <w:t xml:space="preserve">Результаты выполнения </w:t>
      </w:r>
      <w:r>
        <w:rPr>
          <w:b/>
        </w:rPr>
        <w:t xml:space="preserve">задания 27</w:t>
      </w:r>
      <w:r>
        <w:t xml:space="preserve">, позволяющего в достаточно полном объеме проверить и объективно оценить речевую подготовку и практическую грамотность учас</w:t>
      </w:r>
      <w:r>
        <w:t xml:space="preserve">тников экзамена, в целом сопоставимы с результатами выполнения этого задания в 2019 г.</w:t>
      </w:r>
      <w:r/>
    </w:p>
    <w:p>
      <w:pPr>
        <w:ind w:firstLine="567"/>
        <w:jc w:val="both"/>
        <w:tabs>
          <w:tab w:val="left" w:pos="770" w:leader="none"/>
        </w:tabs>
      </w:pPr>
      <w:r>
        <w:t xml:space="preserve">Анализ сочинений части 2 также позволяет говорить о значительном количестве грамматических ошибок (нарушения норм согласования и управления, неверное употребление констр</w:t>
      </w:r>
      <w:r>
        <w:t xml:space="preserve">укций с однородными членами, прямой и косвенной речью, нарушения границ предложений и др.) и речевых нарушений (плеоназм, тавтология, неверное употребление слова, немотивированное использование просторечной лексики и др.). </w:t>
      </w:r>
      <w:r/>
    </w:p>
    <w:p>
      <w:pPr>
        <w:ind w:firstLine="567"/>
        <w:jc w:val="both"/>
        <w:tabs>
          <w:tab w:val="left" w:pos="770" w:leader="none"/>
        </w:tabs>
      </w:pPr>
      <w:r>
        <w:t xml:space="preserve">Это привело, как было показано в</w:t>
      </w:r>
      <w:r>
        <w:t xml:space="preserve"> таблице, к невысоким показателям по критериям:</w:t>
      </w:r>
      <w:r/>
    </w:p>
    <w:p>
      <w:pPr>
        <w:ind w:firstLine="567"/>
        <w:jc w:val="both"/>
        <w:tabs>
          <w:tab w:val="left" w:pos="770" w:leader="none"/>
        </w:tabs>
      </w:pPr>
      <w:r>
        <w:t xml:space="preserve">К6 (получили 2 балла только 30,9% участников экзамена, 1 балл 66,72%).</w:t>
      </w:r>
      <w:r/>
    </w:p>
    <w:p>
      <w:pPr>
        <w:ind w:firstLine="567"/>
        <w:jc w:val="both"/>
        <w:tabs>
          <w:tab w:val="left" w:pos="770" w:leader="none"/>
        </w:tabs>
      </w:pPr>
      <w:r>
        <w:t xml:space="preserve">К9 (получили 2 балла только 44,51% участников экзамена, 1 балл - 47,86%)</w:t>
      </w:r>
      <w:r/>
    </w:p>
    <w:p>
      <w:pPr>
        <w:ind w:firstLine="567"/>
        <w:jc w:val="both"/>
        <w:tabs>
          <w:tab w:val="left" w:pos="770" w:leader="none"/>
        </w:tabs>
      </w:pPr>
      <w:r>
        <w:t xml:space="preserve">К10 (получили 2 балла только 40,69% участников экзамена, 1 балл </w:t>
      </w:r>
      <w:r>
        <w:t xml:space="preserve">52,66%)  </w:t>
      </w:r>
      <w:r/>
    </w:p>
    <w:p>
      <w:pPr>
        <w:ind w:firstLine="567"/>
        <w:jc w:val="both"/>
        <w:tabs>
          <w:tab w:val="left" w:pos="770" w:leader="none"/>
        </w:tabs>
      </w:pPr>
      <w:r>
        <w:t xml:space="preserve">Кроме того, выполнение задания с развернутым ответом (27) продемонстрировало наиболее распространенные ошибки, связанные с информационной обработкой текста и изложением собственных мыслей по поводу прочитанного. По </w:t>
      </w:r>
      <w:r>
        <w:rPr>
          <w:b/>
        </w:rPr>
        <w:t xml:space="preserve">критерию К2</w:t>
      </w:r>
      <w:r>
        <w:t xml:space="preserve"> (комментирование об</w:t>
      </w:r>
      <w:r>
        <w:t xml:space="preserve">означенной проблемы исходного текста) получили: </w:t>
      </w:r>
      <w:r/>
    </w:p>
    <w:p>
      <w:pPr>
        <w:ind w:firstLine="567"/>
        <w:jc w:val="both"/>
        <w:tabs>
          <w:tab w:val="left" w:pos="770" w:leader="none"/>
        </w:tabs>
      </w:pPr>
      <w:r>
        <w:t xml:space="preserve">5 баллов только 32,44% выпускников; </w:t>
      </w:r>
      <w:r/>
    </w:p>
    <w:p>
      <w:pPr>
        <w:ind w:firstLine="567"/>
        <w:jc w:val="both"/>
        <w:tabs>
          <w:tab w:val="left" w:pos="770" w:leader="none"/>
        </w:tabs>
      </w:pPr>
      <w:r>
        <w:t xml:space="preserve">4 балла только 34,04% выпускников; </w:t>
      </w:r>
      <w:r/>
    </w:p>
    <w:p>
      <w:pPr>
        <w:ind w:firstLine="567"/>
        <w:jc w:val="both"/>
        <w:tabs>
          <w:tab w:val="left" w:pos="770" w:leader="none"/>
        </w:tabs>
      </w:pPr>
      <w:r>
        <w:t xml:space="preserve">3 балла - 19,99%; </w:t>
      </w:r>
      <w:r/>
    </w:p>
    <w:p>
      <w:pPr>
        <w:ind w:firstLine="567"/>
        <w:jc w:val="both"/>
        <w:tabs>
          <w:tab w:val="left" w:pos="770" w:leader="none"/>
        </w:tabs>
      </w:pPr>
      <w:r>
        <w:t xml:space="preserve">2 балла -  8,38%; </w:t>
      </w:r>
      <w:r/>
    </w:p>
    <w:p>
      <w:pPr>
        <w:ind w:firstLine="567"/>
        <w:jc w:val="both"/>
        <w:tabs>
          <w:tab w:val="left" w:pos="770" w:leader="none"/>
        </w:tabs>
      </w:pPr>
      <w:r>
        <w:t xml:space="preserve">1 балл - 2,54%; </w:t>
      </w:r>
      <w:r/>
    </w:p>
    <w:p>
      <w:pPr>
        <w:ind w:firstLine="567"/>
        <w:jc w:val="both"/>
        <w:tabs>
          <w:tab w:val="left" w:pos="770" w:leader="none"/>
        </w:tabs>
      </w:pPr>
      <w:r>
        <w:t xml:space="preserve">не справились с заданием - 2,59%. </w:t>
      </w:r>
      <w:r/>
    </w:p>
    <w:p>
      <w:pPr>
        <w:ind w:firstLine="567"/>
        <w:jc w:val="both"/>
        <w:tabs>
          <w:tab w:val="left" w:pos="770" w:leader="none"/>
        </w:tabs>
      </w:pPr>
      <w:r>
        <w:t xml:space="preserve">Уровень сформированности умения проводить те</w:t>
      </w:r>
      <w:r>
        <w:t xml:space="preserve">кстовый анализ по-прежнему недостаточно высокий. С одной стороны, в сочинениях выпускники обосновывают актуальность проблемы, раскрывают ее значимость для автора текста, заостряют внимание на текстовых деталях, иллюстрирующих проблему. С другой стороны, эк</w:t>
      </w:r>
      <w:r>
        <w:t xml:space="preserve">заменуемые часто углубляются в собственные размышления без опоры на исходный текст или используют просто его пересказ. </w:t>
      </w:r>
      <w:r/>
    </w:p>
    <w:p>
      <w:pPr>
        <w:ind w:firstLine="567"/>
        <w:jc w:val="both"/>
        <w:tabs>
          <w:tab w:val="left" w:pos="770" w:leader="none"/>
        </w:tabs>
      </w:pPr>
      <w:r>
        <w:rPr>
          <w:b/>
        </w:rPr>
        <w:t xml:space="preserve">Результаты выполнения задания с развёрнутым ответом (27) по каждой из выделенных групп.</w:t>
      </w:r>
      <w:r/>
    </w:p>
    <w:p>
      <w:pPr>
        <w:ind w:firstLine="567"/>
        <w:jc w:val="both"/>
        <w:tabs>
          <w:tab w:val="left" w:pos="770" w:leader="none"/>
        </w:tabs>
      </w:pPr>
      <w:r>
        <w:rPr>
          <w:b/>
        </w:rPr>
        <w:t xml:space="preserve">1 группа</w:t>
      </w:r>
      <w:r/>
    </w:p>
    <w:p>
      <w:pPr>
        <w:ind w:firstLine="567"/>
        <w:jc w:val="both"/>
        <w:tabs>
          <w:tab w:val="left" w:pos="770" w:leader="none"/>
        </w:tabs>
      </w:pPr>
      <w:r>
        <w:t xml:space="preserve">При выполнении задания части 2 экзамена</w:t>
      </w:r>
      <w:r>
        <w:t xml:space="preserve">ционной работы экзаменуемые </w:t>
      </w:r>
      <w:r>
        <w:rPr>
          <w:b/>
        </w:rPr>
        <w:t xml:space="preserve">(24 человека по Астраханской области, 0,64%)</w:t>
      </w:r>
      <w:r>
        <w:t xml:space="preserve">, не достигшие минимальной границы, ни по одному из критериев оценивания не смогли превысить 50% выполнения. Самый низкий процент среди позиций оценивания экзаменуемые из этой группы д</w:t>
      </w:r>
      <w:r>
        <w:t xml:space="preserve">емонстрируют по </w:t>
      </w:r>
      <w:r>
        <w:rPr>
          <w:b/>
        </w:rPr>
        <w:t xml:space="preserve">критерию К7 </w:t>
      </w:r>
      <w:r>
        <w:t xml:space="preserve">(орфография), </w:t>
      </w:r>
      <w:r>
        <w:rPr>
          <w:b/>
        </w:rPr>
        <w:t xml:space="preserve">критерию К8 </w:t>
      </w:r>
      <w:r>
        <w:t xml:space="preserve">(пунктуация) и по критерию </w:t>
      </w:r>
      <w:r>
        <w:rPr>
          <w:b/>
        </w:rPr>
        <w:t xml:space="preserve">К9</w:t>
      </w:r>
      <w:r>
        <w:t xml:space="preserve"> (соблюдение языковых норм).</w:t>
      </w:r>
      <w:r/>
    </w:p>
    <w:p>
      <w:pPr>
        <w:ind w:firstLine="567"/>
        <w:jc w:val="both"/>
        <w:tabs>
          <w:tab w:val="left" w:pos="770" w:leader="none"/>
        </w:tabs>
      </w:pPr>
      <w:r>
        <w:rPr>
          <w:b/>
        </w:rPr>
        <w:t xml:space="preserve">2 группа</w:t>
      </w:r>
      <w:r/>
    </w:p>
    <w:p>
      <w:pPr>
        <w:ind w:firstLine="567"/>
        <w:jc w:val="both"/>
        <w:tabs>
          <w:tab w:val="left" w:pos="770" w:leader="none"/>
        </w:tabs>
      </w:pPr>
      <w:r>
        <w:t xml:space="preserve">Участники экзамена со средней подготовкой </w:t>
      </w:r>
      <w:r>
        <w:rPr>
          <w:b/>
        </w:rPr>
        <w:t xml:space="preserve">(793 человека по Астраханской области, 21,45%)</w:t>
      </w:r>
      <w:r>
        <w:t xml:space="preserve"> перешедшие минимальную границу. Самый низкий п</w:t>
      </w:r>
      <w:r>
        <w:t xml:space="preserve">роцент среди позиций оценивания экзаменуемые из этой группы демонстрируют по  </w:t>
      </w:r>
      <w:r>
        <w:rPr>
          <w:b/>
        </w:rPr>
        <w:t xml:space="preserve">критерию К8 </w:t>
      </w:r>
      <w:r>
        <w:t xml:space="preserve">(пунктуация) и по критерию </w:t>
      </w:r>
      <w:r>
        <w:rPr>
          <w:b/>
        </w:rPr>
        <w:t xml:space="preserve">К9</w:t>
      </w:r>
      <w:r>
        <w:t xml:space="preserve"> (соблюдение языковых норм), </w:t>
      </w:r>
      <w:r>
        <w:rPr>
          <w:b/>
        </w:rPr>
        <w:t xml:space="preserve">К10 </w:t>
      </w:r>
      <w:r>
        <w:t xml:space="preserve">(соблюдение речевых норм).</w:t>
      </w:r>
      <w:r/>
    </w:p>
    <w:p>
      <w:pPr>
        <w:ind w:firstLine="567"/>
        <w:jc w:val="both"/>
        <w:tabs>
          <w:tab w:val="left" w:pos="770" w:leader="none"/>
        </w:tabs>
      </w:pPr>
      <w:r>
        <w:rPr>
          <w:b/>
        </w:rPr>
        <w:t xml:space="preserve">3 группа</w:t>
      </w:r>
      <w:r/>
    </w:p>
    <w:p>
      <w:pPr>
        <w:ind w:firstLine="567"/>
        <w:jc w:val="both"/>
        <w:tabs>
          <w:tab w:val="left" w:pos="770" w:leader="none"/>
        </w:tabs>
      </w:pPr>
      <w:r>
        <w:t xml:space="preserve">Участники экзамена с хорошей подготовкой </w:t>
      </w:r>
      <w:r>
        <w:rPr>
          <w:b/>
        </w:rPr>
        <w:t xml:space="preserve">(1953 человека по Астраханс</w:t>
      </w:r>
      <w:r>
        <w:rPr>
          <w:b/>
        </w:rPr>
        <w:t xml:space="preserve">кой области, 52,84%)</w:t>
      </w:r>
      <w:r>
        <w:t xml:space="preserve"> кроме недостаточно высокого уровня освоения умений, необходимых для проведения комментария к сформулированной проблеме исходного текста (критерий К2 – 91,8%), </w:t>
      </w:r>
      <w:r>
        <w:rPr>
          <w:color w:val="000000"/>
        </w:rPr>
        <w:t xml:space="preserve">хуже</w:t>
      </w:r>
      <w:r>
        <w:t xml:space="preserve"> достигают уров</w:t>
      </w:r>
      <w:r>
        <w:rPr>
          <w:color w:val="000000"/>
        </w:rPr>
        <w:t xml:space="preserve">ня</w:t>
      </w:r>
      <w:r>
        <w:t xml:space="preserve"> пунктуационной  грамотности (критерий К8 – 58,8%). </w:t>
      </w:r>
      <w:r>
        <w:t xml:space="preserve">Соб</w:t>
      </w:r>
      <w:r>
        <w:t xml:space="preserve">людение речевых и грамматических (языковых) норм также остается на уровне соответственно 80% (</w:t>
      </w:r>
      <w:r>
        <w:rPr>
          <w:b/>
        </w:rPr>
        <w:t xml:space="preserve">критерий К10</w:t>
      </w:r>
      <w:r>
        <w:t xml:space="preserve">) и 77% (</w:t>
      </w:r>
      <w:r>
        <w:rPr>
          <w:b/>
        </w:rPr>
        <w:t xml:space="preserve">критерий К9</w:t>
      </w:r>
      <w:r>
        <w:t xml:space="preserve">).</w:t>
      </w:r>
      <w:r/>
    </w:p>
    <w:p>
      <w:pPr>
        <w:ind w:firstLine="567"/>
        <w:jc w:val="both"/>
        <w:tabs>
          <w:tab w:val="left" w:pos="770" w:leader="none"/>
        </w:tabs>
      </w:pPr>
      <w:r>
        <w:t xml:space="preserve">При этом экзаменуемые из этой группы демонстрируют способность формулировать проблему исходного текста и позицию автора, в осно</w:t>
      </w:r>
      <w:r>
        <w:t xml:space="preserve">вном не допускают нарушения этических норм и не допускают фактических ошибок в фоновых знаниях.</w:t>
      </w:r>
      <w:r/>
    </w:p>
    <w:p>
      <w:pPr>
        <w:ind w:firstLine="567"/>
        <w:jc w:val="both"/>
        <w:tabs>
          <w:tab w:val="left" w:pos="770" w:leader="none"/>
        </w:tabs>
      </w:pPr>
      <w:r>
        <w:t xml:space="preserve">В целом же, при выполнении </w:t>
      </w:r>
      <w:r>
        <w:rPr>
          <w:b/>
        </w:rPr>
        <w:t xml:space="preserve">задания 27</w:t>
      </w:r>
      <w:r>
        <w:t xml:space="preserve"> экзаменуемые данной группы продемонстрировали хорошо сформированную коммуникативную компетенцию. </w:t>
      </w:r>
      <w:r/>
    </w:p>
    <w:p>
      <w:pPr>
        <w:ind w:firstLine="567"/>
        <w:jc w:val="both"/>
        <w:tabs>
          <w:tab w:val="left" w:pos="770" w:leader="none"/>
        </w:tabs>
      </w:pPr>
      <w:r>
        <w:rPr>
          <w:b/>
        </w:rPr>
        <w:t xml:space="preserve">4 группа</w:t>
      </w:r>
      <w:r/>
    </w:p>
    <w:p>
      <w:pPr>
        <w:ind w:firstLine="567"/>
        <w:jc w:val="both"/>
        <w:tabs>
          <w:tab w:val="left" w:pos="770" w:leader="none"/>
        </w:tabs>
      </w:pPr>
      <w:r>
        <w:t xml:space="preserve">При написании с</w:t>
      </w:r>
      <w:r>
        <w:t xml:space="preserve">очинения-рассуждения у наиболее подготовленных экзаменуемых </w:t>
      </w:r>
      <w:r>
        <w:rPr>
          <w:b/>
        </w:rPr>
        <w:t xml:space="preserve">(926 человек по Астраханской области, 25,05%)</w:t>
      </w:r>
      <w:r>
        <w:t xml:space="preserve"> допущенных грамматических (</w:t>
      </w:r>
      <w:r>
        <w:rPr>
          <w:b/>
        </w:rPr>
        <w:t xml:space="preserve">критерий К9</w:t>
      </w:r>
      <w:r>
        <w:t xml:space="preserve">; процент выполнения – 75%) и пунктуационных (</w:t>
      </w:r>
      <w:r>
        <w:rPr>
          <w:b/>
        </w:rPr>
        <w:t xml:space="preserve">критерий К8</w:t>
      </w:r>
      <w:r>
        <w:t xml:space="preserve">; процент выполнения – 63,8) ошибок больше, чем орфогра</w:t>
      </w:r>
      <w:r>
        <w:t xml:space="preserve">фических (</w:t>
      </w:r>
      <w:r>
        <w:rPr>
          <w:b/>
        </w:rPr>
        <w:t xml:space="preserve">критерий К7</w:t>
      </w:r>
      <w:r>
        <w:t xml:space="preserve">; процент выполнения – 81,7).</w:t>
      </w:r>
      <w:r/>
    </w:p>
    <w:p>
      <w:pPr>
        <w:ind w:firstLine="567"/>
        <w:jc w:val="both"/>
        <w:tabs>
          <w:tab w:val="left" w:pos="770" w:leader="none"/>
        </w:tabs>
      </w:pPr>
      <w:r>
        <w:t xml:space="preserve">В целом, изменения в критериях оценивания </w:t>
      </w:r>
      <w:r>
        <w:rPr>
          <w:b/>
        </w:rPr>
        <w:t xml:space="preserve">задания 27</w:t>
      </w:r>
      <w:r>
        <w:t xml:space="preserve"> требуют особого внимания к работе в данном направлении и поиске новых современных средств и методик обучения пи подготовке к ЕГЭ 2021 г.</w:t>
      </w:r>
      <w:r/>
    </w:p>
    <w:p>
      <w:pPr>
        <w:ind w:firstLine="567"/>
        <w:jc w:val="both"/>
        <w:tabs>
          <w:tab w:val="left" w:pos="770" w:leader="none"/>
        </w:tabs>
      </w:pPr>
      <w:r>
        <w:rPr>
          <w:b/>
        </w:rPr>
        <w:t xml:space="preserve">Задание 27 </w:t>
      </w:r>
      <w:r/>
    </w:p>
    <w:p>
      <w:pPr>
        <w:ind w:firstLine="567"/>
        <w:jc w:val="both"/>
        <w:tabs>
          <w:tab w:val="left" w:pos="770" w:leader="none"/>
        </w:tabs>
      </w:pPr>
      <w:r>
        <w:t xml:space="preserve">Из </w:t>
      </w:r>
      <w:r>
        <w:t xml:space="preserve">задания с развернутым ответом была исключена аргументация экзаменуемым собственного мнения с опорой на жизненный и литературный опыт. Это изменение обусловлено естественным ходом развития контрольных измерительных материалов единого государственного экзаме</w:t>
      </w:r>
      <w:r>
        <w:t xml:space="preserve">на и государственной итоговой аттестации, а также нацеленностью измерителя на развитие филологического мышления, связанного с умением анализировать текст. </w:t>
      </w:r>
      <w:r/>
    </w:p>
    <w:p>
      <w:pPr>
        <w:ind w:firstLine="567"/>
        <w:jc w:val="both"/>
        <w:tabs>
          <w:tab w:val="left" w:pos="770" w:leader="none"/>
        </w:tabs>
      </w:pPr>
      <w:r>
        <w:t xml:space="preserve">Статистика показывает, что все группы экзаменуемых, кроме участников с минимальным уровнем подготовк</w:t>
      </w:r>
      <w:r>
        <w:t xml:space="preserve">и, овладели умением формулировать проблему, поставленную автором текста (</w:t>
      </w:r>
      <w:r>
        <w:rPr>
          <w:b/>
        </w:rPr>
        <w:t xml:space="preserve">К1</w:t>
      </w:r>
      <w:r>
        <w:t xml:space="preserve">), и определять позицию автора по отношению к этой проблеме (</w:t>
      </w:r>
      <w:r>
        <w:rPr>
          <w:b/>
        </w:rPr>
        <w:t xml:space="preserve">К3</w:t>
      </w:r>
      <w:r>
        <w:t xml:space="preserve">) в большей степени, чем умением комментировать поставленную проблему (</w:t>
      </w:r>
      <w:r>
        <w:rPr>
          <w:b/>
        </w:rPr>
        <w:t xml:space="preserve">К2</w:t>
      </w:r>
      <w:r>
        <w:t xml:space="preserve">). </w:t>
      </w:r>
      <w:r/>
    </w:p>
    <w:p>
      <w:pPr>
        <w:ind w:firstLine="567"/>
        <w:jc w:val="both"/>
        <w:tabs>
          <w:tab w:val="left" w:pos="770" w:leader="none"/>
        </w:tabs>
      </w:pPr>
      <w:r>
        <w:t xml:space="preserve">Повышение роли комментария при выполнении</w:t>
      </w:r>
      <w:r>
        <w:t xml:space="preserve"> </w:t>
      </w:r>
      <w:r>
        <w:rPr>
          <w:b/>
        </w:rPr>
        <w:t xml:space="preserve">задания 27,</w:t>
      </w:r>
      <w:r>
        <w:t xml:space="preserve"> с одной стороны, находится в русле усиления лингвистической составляющей экзаменационной работы, с другой, – является жизненной необходимостью для усиления дифференцирующей способности измерителя.</w:t>
      </w:r>
      <w:r/>
    </w:p>
    <w:p>
      <w:pPr>
        <w:ind w:firstLine="567"/>
        <w:jc w:val="both"/>
        <w:tabs>
          <w:tab w:val="left" w:pos="770" w:leader="none"/>
        </w:tabs>
      </w:pPr>
      <w:r>
        <w:t xml:space="preserve">Максимальное количество баллов за выполнение з</w:t>
      </w:r>
      <w:r>
        <w:t xml:space="preserve">адания с развернутым ответом не изменилось. </w:t>
      </w:r>
      <w:r/>
    </w:p>
    <w:p>
      <w:pPr>
        <w:ind w:firstLine="567"/>
        <w:jc w:val="both"/>
        <w:tabs>
          <w:tab w:val="left" w:pos="770" w:leader="none"/>
        </w:tabs>
      </w:pPr>
      <w:r>
        <w:t xml:space="preserve">Определяющими в оценивании комментария к сформулированной проблеме являются следующие позиции оценивания: количество примеров-иллюстраций, наличие пояснений к примерам-иллюстрациям, указание смысловой связи межд</w:t>
      </w:r>
      <w:r>
        <w:t xml:space="preserve">у примерами-иллюстрациями. При этом комментарий должен проводиться с опорой на исходный текст и без фактических ошибок.</w:t>
      </w:r>
      <w:r/>
    </w:p>
    <w:p>
      <w:pPr>
        <w:ind w:firstLine="567"/>
        <w:jc w:val="both"/>
        <w:tabs>
          <w:tab w:val="left" w:pos="770" w:leader="none"/>
        </w:tabs>
      </w:pPr>
      <w:r>
        <w:t xml:space="preserve">Исключение аргументации из задания с развернутым ответом не означает уход от культуроведческого направления в содержании экзаменационной</w:t>
      </w:r>
      <w:r>
        <w:t xml:space="preserve"> работы, а комментирование при работе с текстом актуально на всех этапах государственной итоговой аттестации по русскому языку</w:t>
      </w:r>
      <w:r/>
    </w:p>
    <w:p>
      <w:pPr>
        <w:ind w:firstLine="567"/>
        <w:jc w:val="both"/>
        <w:tabs>
          <w:tab w:val="left" w:pos="770" w:leader="none"/>
        </w:tabs>
      </w:pPr>
      <w:r>
        <w:rPr>
          <w:b/>
        </w:rPr>
        <w:t xml:space="preserve">Анализ типичных ошибок (задание 27)</w:t>
      </w:r>
      <w:r/>
    </w:p>
    <w:p>
      <w:pPr>
        <w:pStyle w:val="1599"/>
        <w:ind w:firstLine="567"/>
        <w:jc w:val="both"/>
        <w:tabs>
          <w:tab w:val="left" w:pos="770" w:leader="none"/>
        </w:tabs>
      </w:pPr>
      <w:r>
        <w:rPr>
          <w:b/>
        </w:rPr>
        <w:t xml:space="preserve">К-1 </w:t>
      </w:r>
      <w:r/>
    </w:p>
    <w:p>
      <w:pPr>
        <w:pStyle w:val="1599"/>
        <w:ind w:firstLine="567"/>
        <w:jc w:val="both"/>
        <w:tabs>
          <w:tab w:val="left" w:pos="770" w:leader="none"/>
        </w:tabs>
      </w:pPr>
      <w:r>
        <w:t xml:space="preserve">При формулировке проблемы текста встречается неумение грамотно сформулировать проблему: </w:t>
      </w:r>
      <w:r>
        <w:t xml:space="preserve">«Основной проблемой в тексте гибель семьи героя на войне. Солоухин хорошо её выделил», «В тексте проблема об отношении к дружбе и долгу».</w:t>
      </w:r>
      <w:r/>
    </w:p>
    <w:p>
      <w:pPr>
        <w:pStyle w:val="1599"/>
        <w:ind w:firstLine="567"/>
        <w:jc w:val="both"/>
        <w:tabs>
          <w:tab w:val="left" w:pos="770" w:leader="none"/>
        </w:tabs>
      </w:pPr>
      <w:r>
        <w:t xml:space="preserve">Наиболее понятными для выпускников оказались публицистические тексты, где сам автор четко формулирует проблему и свою </w:t>
      </w:r>
      <w:r>
        <w:t xml:space="preserve">позицию. Проблему, поставленную в художественном тексте, выпускники затрудняются определить однозначно.</w:t>
      </w:r>
      <w:r/>
    </w:p>
    <w:p>
      <w:pPr>
        <w:pStyle w:val="1599"/>
        <w:ind w:firstLine="567"/>
        <w:jc w:val="both"/>
        <w:tabs>
          <w:tab w:val="left" w:pos="770" w:leader="none"/>
        </w:tabs>
      </w:pPr>
      <w:r>
        <w:t xml:space="preserve">На практическом уровне экзаменуемыми порой ещё не различаются понятия «тема» и «проблема» текста: «В тексте автором показана тема отношения человека к с</w:t>
      </w:r>
      <w:r>
        <w:t xml:space="preserve">емье и дружбе».</w:t>
      </w:r>
      <w:r/>
    </w:p>
    <w:p>
      <w:pPr>
        <w:pStyle w:val="1599"/>
        <w:ind w:firstLine="567"/>
        <w:jc w:val="both"/>
        <w:tabs>
          <w:tab w:val="left" w:pos="770" w:leader="none"/>
        </w:tabs>
      </w:pPr>
      <w:r>
        <w:t xml:space="preserve">Зачастую выпускники, не сумев определить то главное, о чем говорится в тексте, рассуждают о второстепенных проблемах.</w:t>
      </w:r>
      <w:r/>
    </w:p>
    <w:p>
      <w:pPr>
        <w:pStyle w:val="1599"/>
        <w:ind w:firstLine="567"/>
        <w:jc w:val="both"/>
        <w:tabs>
          <w:tab w:val="left" w:pos="770" w:leader="none"/>
        </w:tabs>
      </w:pPr>
      <w:r>
        <w:rPr>
          <w:b/>
        </w:rPr>
        <w:t xml:space="preserve">К-2</w:t>
      </w:r>
      <w:r/>
    </w:p>
    <w:p>
      <w:pPr>
        <w:pStyle w:val="1599"/>
        <w:ind w:firstLine="567"/>
        <w:jc w:val="both"/>
        <w:tabs>
          <w:tab w:val="left" w:pos="770" w:leader="none"/>
        </w:tabs>
      </w:pPr>
      <w:r>
        <w:t xml:space="preserve">Комментарий проблемы во многих работах сводится к пересказу текста и цитированию. </w:t>
      </w:r>
      <w:r/>
    </w:p>
    <w:p>
      <w:pPr>
        <w:pStyle w:val="1599"/>
        <w:ind w:firstLine="567"/>
        <w:jc w:val="both"/>
        <w:tabs>
          <w:tab w:val="left" w:pos="770" w:leader="none"/>
        </w:tabs>
      </w:pPr>
      <w:r>
        <w:t xml:space="preserve">Часто комментируется не проблема, а</w:t>
      </w:r>
      <w:r>
        <w:t xml:space="preserve"> текст.</w:t>
      </w:r>
      <w:r/>
    </w:p>
    <w:p>
      <w:pPr>
        <w:pStyle w:val="1599"/>
        <w:ind w:firstLine="567"/>
        <w:jc w:val="both"/>
        <w:tabs>
          <w:tab w:val="left" w:pos="770" w:leader="none"/>
        </w:tabs>
      </w:pPr>
      <w:r>
        <w:t xml:space="preserve">Во многих работах формулируется одна проблема, а комментируется другая проблема. Например, «В тексте поднимается проблема взаимодействия друзей, автор рассказывает о том, что долги надо отдавать, а не думать о своей безопасности».</w:t>
      </w:r>
      <w:r/>
    </w:p>
    <w:p>
      <w:pPr>
        <w:pStyle w:val="1599"/>
        <w:ind w:firstLine="567"/>
        <w:jc w:val="both"/>
        <w:tabs>
          <w:tab w:val="left" w:pos="770" w:leader="none"/>
        </w:tabs>
      </w:pPr>
      <w:r>
        <w:rPr>
          <w:b/>
        </w:rPr>
        <w:t xml:space="preserve">К-3 </w:t>
      </w:r>
      <w:r/>
    </w:p>
    <w:p>
      <w:pPr>
        <w:pStyle w:val="1599"/>
        <w:ind w:firstLine="567"/>
        <w:jc w:val="both"/>
        <w:tabs>
          <w:tab w:val="left" w:pos="770" w:leader="none"/>
        </w:tabs>
      </w:pPr>
      <w:r>
        <w:t xml:space="preserve">Позиция авто</w:t>
      </w:r>
      <w:r>
        <w:t xml:space="preserve">ра не определяется или определяется неверно. </w:t>
      </w:r>
      <w:r/>
    </w:p>
    <w:p>
      <w:pPr>
        <w:pStyle w:val="1599"/>
        <w:ind w:firstLine="567"/>
        <w:jc w:val="both"/>
        <w:tabs>
          <w:tab w:val="left" w:pos="770" w:leader="none"/>
        </w:tabs>
      </w:pPr>
      <w:r>
        <w:t xml:space="preserve">В начале сочинения формулируется одна проблема, а позиция автора анализируется по другой проблеме. </w:t>
      </w:r>
      <w:r/>
    </w:p>
    <w:p>
      <w:pPr>
        <w:pStyle w:val="1599"/>
        <w:ind w:firstLine="567"/>
        <w:jc w:val="both"/>
        <w:tabs>
          <w:tab w:val="left" w:pos="770" w:leader="none"/>
        </w:tabs>
      </w:pPr>
      <w:r>
        <w:t xml:space="preserve">Во многих работах содержится формальное «Я согласен с позицией автора». Зачем, с какой целью написан текст, вы</w:t>
      </w:r>
      <w:r>
        <w:t xml:space="preserve">пускники не понимают, идея не комментируется.</w:t>
      </w:r>
      <w:r/>
    </w:p>
    <w:p>
      <w:pPr>
        <w:pStyle w:val="1599"/>
        <w:ind w:firstLine="567"/>
        <w:jc w:val="both"/>
        <w:tabs>
          <w:tab w:val="left" w:pos="770" w:leader="none"/>
        </w:tabs>
      </w:pPr>
      <w:r>
        <w:rPr>
          <w:b/>
        </w:rPr>
        <w:t xml:space="preserve">К-4 </w:t>
      </w:r>
      <w:r/>
    </w:p>
    <w:p>
      <w:pPr>
        <w:pStyle w:val="1599"/>
        <w:ind w:firstLine="567"/>
        <w:jc w:val="both"/>
        <w:tabs>
          <w:tab w:val="left" w:pos="770" w:leader="none"/>
        </w:tabs>
      </w:pPr>
      <w:r>
        <w:t xml:space="preserve">При выражении своего мнения по проблеме аргументы часто не связаны с проблемой: «В тексте… ставится проблема чувства долга на войне…Меня, как и …, не может не волновать судьба погибших на войне детей. Я сч</w:t>
      </w:r>
      <w:r>
        <w:t xml:space="preserve">итаю, в каждой семье есть погибшие на войне, о которых мы все должны помнить».</w:t>
      </w:r>
      <w:r/>
    </w:p>
    <w:p>
      <w:pPr>
        <w:pStyle w:val="1599"/>
        <w:ind w:firstLine="567"/>
        <w:jc w:val="both"/>
        <w:tabs>
          <w:tab w:val="left" w:pos="770" w:leader="none"/>
        </w:tabs>
      </w:pPr>
      <w:r>
        <w:t xml:space="preserve">При выражении своего мнения нередко приводятся примитивные бытовые примеры или примеры, не соответствующие уровню выпускника средней школы.</w:t>
      </w:r>
      <w:r/>
    </w:p>
    <w:p>
      <w:pPr>
        <w:pStyle w:val="1599"/>
        <w:ind w:firstLine="567"/>
        <w:jc w:val="both"/>
        <w:tabs>
          <w:tab w:val="left" w:pos="770" w:leader="none"/>
        </w:tabs>
      </w:pPr>
      <w:r>
        <w:t xml:space="preserve">Зачастую выпускники ограничиваются ра</w:t>
      </w:r>
      <w:r>
        <w:t xml:space="preserve">змышлениями на тему, не аргументируя своего мнения.</w:t>
      </w:r>
      <w:r/>
    </w:p>
    <w:p>
      <w:pPr>
        <w:pStyle w:val="1599"/>
        <w:ind w:firstLine="567"/>
        <w:jc w:val="both"/>
        <w:tabs>
          <w:tab w:val="left" w:pos="770" w:leader="none"/>
        </w:tabs>
      </w:pPr>
      <w:r>
        <w:rPr>
          <w:b/>
        </w:rPr>
        <w:t xml:space="preserve">К-5 </w:t>
      </w:r>
      <w:r/>
    </w:p>
    <w:p>
      <w:pPr>
        <w:pStyle w:val="1599"/>
        <w:ind w:firstLine="567"/>
        <w:jc w:val="both"/>
        <w:tabs>
          <w:tab w:val="left" w:pos="770" w:leader="none"/>
        </w:tabs>
      </w:pPr>
      <w:r>
        <w:t xml:space="preserve">Отсутствует выделение композиционных частей. </w:t>
      </w:r>
      <w:r/>
    </w:p>
    <w:p>
      <w:pPr>
        <w:pStyle w:val="1599"/>
        <w:ind w:firstLine="567"/>
        <w:jc w:val="both"/>
        <w:tabs>
          <w:tab w:val="left" w:pos="770" w:leader="none"/>
        </w:tabs>
      </w:pPr>
      <w:r>
        <w:t xml:space="preserve">Нет отступлений от края в начале абзаца.</w:t>
      </w:r>
      <w:r/>
    </w:p>
    <w:p>
      <w:pPr>
        <w:pStyle w:val="1599"/>
        <w:ind w:firstLine="567"/>
        <w:jc w:val="both"/>
        <w:tabs>
          <w:tab w:val="left" w:pos="770" w:leader="none"/>
        </w:tabs>
      </w:pPr>
      <w:r>
        <w:t xml:space="preserve">Нередко в работах нарушается внутренняя логика сочинения. </w:t>
      </w:r>
      <w:r/>
    </w:p>
    <w:p>
      <w:pPr>
        <w:pStyle w:val="1599"/>
        <w:ind w:firstLine="567"/>
        <w:jc w:val="both"/>
        <w:tabs>
          <w:tab w:val="left" w:pos="770" w:leader="none"/>
        </w:tabs>
      </w:pPr>
      <w:r>
        <w:t xml:space="preserve">Цитаты не соответствуют рассуждениям, не связаны с ни</w:t>
      </w:r>
      <w:r>
        <w:t xml:space="preserve">ми. </w:t>
      </w:r>
      <w:r/>
    </w:p>
    <w:p>
      <w:pPr>
        <w:pStyle w:val="1599"/>
        <w:ind w:firstLine="567"/>
        <w:jc w:val="both"/>
        <w:tabs>
          <w:tab w:val="left" w:pos="770" w:leader="none"/>
        </w:tabs>
      </w:pPr>
      <w:r>
        <w:t xml:space="preserve">Учащиеся обрывают мысль, перескакивая к обоснованию другой мысли, не делая логических переходов. </w:t>
      </w:r>
      <w:r/>
    </w:p>
    <w:p>
      <w:pPr>
        <w:pStyle w:val="1599"/>
        <w:ind w:firstLine="567"/>
        <w:jc w:val="both"/>
        <w:tabs>
          <w:tab w:val="left" w:pos="770" w:leader="none"/>
        </w:tabs>
      </w:pPr>
      <w:r>
        <w:t xml:space="preserve">Одно или два предложения выделяются в отдельный абзац. Отсутствует связь между предложениями.</w:t>
      </w:r>
      <w:r/>
    </w:p>
    <w:p>
      <w:pPr>
        <w:pStyle w:val="1599"/>
        <w:ind w:firstLine="567"/>
        <w:jc w:val="both"/>
        <w:tabs>
          <w:tab w:val="left" w:pos="770" w:leader="none"/>
        </w:tabs>
      </w:pPr>
      <w:r>
        <w:t xml:space="preserve">Нередки случаи нарушения логики: «Любовь к родной природе н</w:t>
      </w:r>
      <w:r>
        <w:t xml:space="preserve">ачинается с любви к родине, но не каждый человек способен понять и полюбить искусство».</w:t>
      </w:r>
      <w:r/>
    </w:p>
    <w:p>
      <w:pPr>
        <w:pStyle w:val="1599"/>
        <w:ind w:firstLine="567"/>
        <w:jc w:val="both"/>
        <w:tabs>
          <w:tab w:val="left" w:pos="770" w:leader="none"/>
        </w:tabs>
      </w:pPr>
      <w:r>
        <w:t xml:space="preserve">До сих пор встречаются работы с анализом языковых средств, который выглядит чужеродным элементом в композиции сочинения.</w:t>
      </w:r>
      <w:r/>
    </w:p>
    <w:p>
      <w:pPr>
        <w:pStyle w:val="1599"/>
        <w:ind w:firstLine="567"/>
        <w:jc w:val="both"/>
        <w:tabs>
          <w:tab w:val="left" w:pos="770" w:leader="none"/>
        </w:tabs>
      </w:pPr>
      <w:r>
        <w:rPr>
          <w:rFonts w:eastAsia="Times New Roman"/>
        </w:rPr>
        <w:t xml:space="preserve"> </w:t>
      </w:r>
      <w:r>
        <w:t xml:space="preserve">Встречаются излишне многословные работы. Автор</w:t>
      </w:r>
      <w:r>
        <w:t xml:space="preserve">ам не хватает времени, чтобы четко сформулировать то, что они задумали и завершить мысль логически.</w:t>
      </w:r>
      <w:r/>
    </w:p>
    <w:p>
      <w:pPr>
        <w:pStyle w:val="1599"/>
        <w:ind w:firstLine="567"/>
        <w:jc w:val="both"/>
        <w:tabs>
          <w:tab w:val="left" w:pos="770" w:leader="none"/>
        </w:tabs>
      </w:pPr>
      <w:r>
        <w:rPr>
          <w:b/>
        </w:rPr>
        <w:t xml:space="preserve">К-6 </w:t>
      </w:r>
      <w:r/>
    </w:p>
    <w:p>
      <w:pPr>
        <w:ind w:firstLine="567"/>
        <w:jc w:val="both"/>
        <w:tabs>
          <w:tab w:val="left" w:pos="770" w:leader="none"/>
        </w:tabs>
      </w:pPr>
      <w:r>
        <w:t xml:space="preserve">Выпускники неточно выражают свои мысли.</w:t>
      </w:r>
      <w:r/>
    </w:p>
    <w:p>
      <w:pPr>
        <w:pStyle w:val="1599"/>
        <w:ind w:firstLine="567"/>
        <w:jc w:val="both"/>
        <w:tabs>
          <w:tab w:val="left" w:pos="770" w:leader="none"/>
        </w:tabs>
      </w:pPr>
      <w:r>
        <w:t xml:space="preserve">В работах встречаются неоправданные повторы, что снижает впечатление о точности и выразительности речи. Есть и </w:t>
      </w:r>
      <w:r>
        <w:t xml:space="preserve">неудачные формулировки. Например, «…люди (...) отличаются дисциплинированностью, некоторой философией».</w:t>
      </w:r>
      <w:r/>
    </w:p>
    <w:p>
      <w:pPr>
        <w:pStyle w:val="1599"/>
        <w:ind w:firstLine="567"/>
        <w:jc w:val="both"/>
        <w:tabs>
          <w:tab w:val="left" w:pos="770" w:leader="none"/>
        </w:tabs>
      </w:pPr>
      <w:r>
        <w:t xml:space="preserve">Активно используется в сочинениях и клише. Заученные фразы выглядят надуманно, мешают высказать собственное мнение. </w:t>
      </w:r>
      <w:r/>
    </w:p>
    <w:p>
      <w:pPr>
        <w:ind w:firstLine="567"/>
        <w:jc w:val="both"/>
        <w:tabs>
          <w:tab w:val="left" w:pos="770" w:leader="none"/>
        </w:tabs>
      </w:pPr>
      <w:r>
        <w:t xml:space="preserve">Наличие в сочинениях ложной патетик</w:t>
      </w:r>
      <w:r>
        <w:t xml:space="preserve">и.</w:t>
      </w:r>
      <w:r/>
    </w:p>
    <w:p>
      <w:pPr>
        <w:pStyle w:val="1599"/>
        <w:ind w:firstLine="567"/>
        <w:jc w:val="both"/>
        <w:tabs>
          <w:tab w:val="left" w:pos="770" w:leader="none"/>
        </w:tabs>
      </w:pPr>
      <w:r>
        <w:t xml:space="preserve">Оборванные посередине предложения и, наоборот, сложные, многочленные, несогласованные между собой синтаксические конструкции в половину листа свидетельствуют о том, что пишущие не умеют формулировать законченную мысль.</w:t>
      </w:r>
      <w:r/>
    </w:p>
    <w:p>
      <w:pPr>
        <w:pStyle w:val="1599"/>
        <w:ind w:firstLine="567"/>
        <w:jc w:val="both"/>
        <w:tabs>
          <w:tab w:val="left" w:pos="770" w:leader="none"/>
        </w:tabs>
      </w:pPr>
      <w:r>
        <w:t xml:space="preserve">Наличие в тексте разговорных фраз:</w:t>
      </w:r>
      <w:r>
        <w:t xml:space="preserve"> «Ну и так далее», «чего тут расскажешь», «в мозгу не укладывается».</w:t>
      </w:r>
      <w:r/>
    </w:p>
    <w:p>
      <w:pPr>
        <w:pStyle w:val="1599"/>
        <w:ind w:firstLine="567"/>
        <w:jc w:val="both"/>
        <w:tabs>
          <w:tab w:val="left" w:pos="770" w:leader="none"/>
        </w:tabs>
      </w:pPr>
      <w:r>
        <w:t xml:space="preserve">Мысли выпускника формулируются точно и ясно, работа написана хорошим, грамотным языком, но работу портят фразы-штампы: «позиция автора очевидна, и с ней </w:t>
      </w:r>
      <w:r>
        <w:t xml:space="preserve">невозможно не согласиться», «я пол</w:t>
      </w:r>
      <w:r>
        <w:t xml:space="preserve">ностью разделяю позицию автора», «проблема единства человека и природы не нова, к ней обращались многие замечательные русские писатели».</w:t>
      </w:r>
      <w:r/>
    </w:p>
    <w:p>
      <w:pPr>
        <w:pStyle w:val="1599"/>
        <w:ind w:firstLine="567"/>
        <w:jc w:val="both"/>
        <w:tabs>
          <w:tab w:val="left" w:pos="770" w:leader="none"/>
        </w:tabs>
      </w:pPr>
      <w:r>
        <w:rPr>
          <w:b/>
        </w:rPr>
        <w:t xml:space="preserve">К-7 </w:t>
      </w:r>
      <w:r/>
    </w:p>
    <w:p>
      <w:pPr>
        <w:pStyle w:val="1599"/>
        <w:ind w:firstLine="567"/>
        <w:jc w:val="both"/>
        <w:tabs>
          <w:tab w:val="left" w:pos="770" w:leader="none"/>
        </w:tabs>
      </w:pPr>
      <w:r>
        <w:t xml:space="preserve">Типичными орфографическими ошибками являются:</w:t>
      </w:r>
      <w:r/>
    </w:p>
    <w:p>
      <w:pPr>
        <w:pStyle w:val="1599"/>
        <w:ind w:firstLine="567"/>
        <w:jc w:val="both"/>
        <w:tabs>
          <w:tab w:val="left" w:pos="770" w:leader="none"/>
        </w:tabs>
      </w:pPr>
      <w:r>
        <w:t xml:space="preserve">- правописание безударных гласных в корнях слов (принемает, удевлени</w:t>
      </w:r>
      <w:r>
        <w:t xml:space="preserve">е, обсалютно, камфортно, увожение, пожелой, здаровался);</w:t>
      </w:r>
      <w:r/>
    </w:p>
    <w:p>
      <w:pPr>
        <w:pStyle w:val="1599"/>
        <w:ind w:firstLine="567"/>
        <w:jc w:val="both"/>
        <w:tabs>
          <w:tab w:val="left" w:pos="770" w:leader="none"/>
        </w:tabs>
      </w:pPr>
      <w:r>
        <w:t xml:space="preserve">- правописание частиц и приставок не и ни со словами разных частей речи (небыл, нестал, немогли, неимеющее себе равного);</w:t>
      </w:r>
      <w:r/>
    </w:p>
    <w:p>
      <w:pPr>
        <w:pStyle w:val="1599"/>
        <w:ind w:firstLine="567"/>
        <w:jc w:val="both"/>
        <w:tabs>
          <w:tab w:val="left" w:pos="770" w:leader="none"/>
        </w:tabs>
      </w:pPr>
      <w:r>
        <w:t xml:space="preserve">- правописание - тся и - ться в глаголах (приходиться потрудиться, будет учит</w:t>
      </w:r>
      <w:r>
        <w:t xml:space="preserve">ся);</w:t>
      </w:r>
      <w:r/>
    </w:p>
    <w:p>
      <w:pPr>
        <w:pStyle w:val="1599"/>
        <w:ind w:firstLine="567"/>
        <w:jc w:val="both"/>
        <w:tabs>
          <w:tab w:val="left" w:pos="770" w:leader="none"/>
        </w:tabs>
      </w:pPr>
      <w:r>
        <w:t xml:space="preserve">- правописание Н – НН в суффиксах (в определеной, связанно, зеленная, груженные);</w:t>
      </w:r>
      <w:r/>
    </w:p>
    <w:p>
      <w:pPr>
        <w:pStyle w:val="1599"/>
        <w:ind w:firstLine="567"/>
        <w:jc w:val="both"/>
        <w:tabs>
          <w:tab w:val="left" w:pos="770" w:leader="none"/>
        </w:tabs>
      </w:pPr>
      <w:r>
        <w:t xml:space="preserve">- написание наречий (по моему, по разному, на зло, по важней, не редко);</w:t>
      </w:r>
      <w:r/>
    </w:p>
    <w:p>
      <w:pPr>
        <w:pStyle w:val="1599"/>
        <w:ind w:firstLine="567"/>
        <w:jc w:val="both"/>
        <w:tabs>
          <w:tab w:val="left" w:pos="770" w:leader="none"/>
        </w:tabs>
      </w:pPr>
      <w:r>
        <w:t xml:space="preserve">- суффиксы и окончания глаголов, причастий (исчезнит, увидешь, держут, колышатся, потерено) ;</w:t>
      </w:r>
      <w:r/>
    </w:p>
    <w:p>
      <w:pPr>
        <w:pStyle w:val="1599"/>
        <w:ind w:firstLine="567"/>
        <w:jc w:val="both"/>
        <w:tabs>
          <w:tab w:val="left" w:pos="770" w:leader="none"/>
        </w:tabs>
      </w:pPr>
      <w:r>
        <w:t xml:space="preserve">- </w:t>
      </w:r>
      <w:r>
        <w:t xml:space="preserve">правописание предлогов и союзов (в течении, хотя-бы, в последствие);</w:t>
      </w:r>
      <w:r/>
    </w:p>
    <w:p>
      <w:pPr>
        <w:pStyle w:val="1599"/>
        <w:ind w:firstLine="567"/>
        <w:jc w:val="both"/>
        <w:tabs>
          <w:tab w:val="left" w:pos="770" w:leader="none"/>
        </w:tabs>
      </w:pPr>
      <w:r>
        <w:t xml:space="preserve">- дефисное написание неопределенных местоимений (чей то, в чем то, кто то, что либо, что то, какой либо);</w:t>
      </w:r>
      <w:r/>
    </w:p>
    <w:p>
      <w:pPr>
        <w:pStyle w:val="1599"/>
        <w:ind w:firstLine="567"/>
        <w:jc w:val="both"/>
        <w:tabs>
          <w:tab w:val="left" w:pos="770" w:leader="none"/>
        </w:tabs>
      </w:pPr>
      <w:r>
        <w:t xml:space="preserve">- правописание Ь после шипящих (достич, помоч, зверенышь, стараешся).</w:t>
      </w:r>
      <w:r/>
    </w:p>
    <w:p>
      <w:pPr>
        <w:pStyle w:val="1599"/>
        <w:ind w:firstLine="567"/>
        <w:jc w:val="both"/>
        <w:tabs>
          <w:tab w:val="left" w:pos="770" w:leader="none"/>
        </w:tabs>
      </w:pPr>
      <w:r>
        <w:rPr>
          <w:b/>
        </w:rPr>
        <w:t xml:space="preserve">К-8 </w:t>
      </w:r>
      <w:r/>
    </w:p>
    <w:p>
      <w:pPr>
        <w:pStyle w:val="1599"/>
        <w:ind w:firstLine="567"/>
        <w:jc w:val="both"/>
        <w:tabs>
          <w:tab w:val="left" w:pos="770" w:leader="none"/>
        </w:tabs>
      </w:pPr>
      <w:r>
        <w:t xml:space="preserve">Среди </w:t>
      </w:r>
      <w:r>
        <w:t xml:space="preserve">пунктуационных ошибок следует отметить:</w:t>
      </w:r>
      <w:r/>
    </w:p>
    <w:p>
      <w:pPr>
        <w:pStyle w:val="1599"/>
        <w:ind w:firstLine="567"/>
        <w:jc w:val="both"/>
        <w:tabs>
          <w:tab w:val="left" w:pos="770" w:leader="none"/>
        </w:tabs>
      </w:pPr>
      <w:r>
        <w:t xml:space="preserve">- «…по его словам ландшафт это не просто лицо земли, лицо страны, но и лицо данного общества...». Во-первых, нужно выделить вводные слова «по его словам», а во-вторых, здесь требуется тире, которое есть в исходном те</w:t>
      </w:r>
      <w:r>
        <w:t xml:space="preserve">ксте.</w:t>
      </w:r>
      <w:r/>
    </w:p>
    <w:p>
      <w:pPr>
        <w:pStyle w:val="1599"/>
        <w:ind w:firstLine="567"/>
        <w:jc w:val="both"/>
        <w:tabs>
          <w:tab w:val="left" w:pos="770" w:leader="none"/>
        </w:tabs>
      </w:pPr>
      <w:r>
        <w:t xml:space="preserve">- «...автор задаёт вопросы, в какой-то степени, о будущем своей страны...». «В какой-то степени» не является вводным сочетанием. И это сочетание слов не несёт особого смысла: лучше его вообще опустить.</w:t>
      </w:r>
      <w:r/>
    </w:p>
    <w:p>
      <w:pPr>
        <w:pStyle w:val="1599"/>
        <w:ind w:firstLine="567"/>
        <w:jc w:val="both"/>
        <w:tabs>
          <w:tab w:val="left" w:pos="770" w:leader="none"/>
        </w:tabs>
      </w:pPr>
      <w:r>
        <w:t xml:space="preserve">- «Я не раз задумывался о данной проблеме и прих</w:t>
      </w:r>
      <w:r>
        <w:t xml:space="preserve">одил к выводам близким к позиции автора». (В предложении также допущено нарушение речевых норм, комментарий см. в </w:t>
      </w:r>
      <w:r>
        <w:rPr>
          <w:b/>
        </w:rPr>
        <w:t xml:space="preserve">К10</w:t>
      </w:r>
      <w:r>
        <w:t xml:space="preserve">). - обособленное согласованное определение;</w:t>
      </w:r>
      <w:r/>
    </w:p>
    <w:p>
      <w:pPr>
        <w:pStyle w:val="1599"/>
        <w:ind w:firstLine="567"/>
        <w:jc w:val="both"/>
        <w:tabs>
          <w:tab w:val="left" w:pos="770" w:leader="none"/>
        </w:tabs>
      </w:pPr>
      <w:r>
        <w:t xml:space="preserve">- знаки препинания в сложных предложениях: «Я согласен с мнением автора и хотел бы добавить, ч</w:t>
      </w:r>
      <w:r>
        <w:t xml:space="preserve">то дружба более уязвима чем любовь».</w:t>
      </w:r>
      <w:r/>
    </w:p>
    <w:p>
      <w:pPr>
        <w:pStyle w:val="1599"/>
        <w:ind w:firstLine="567"/>
        <w:jc w:val="both"/>
        <w:tabs>
          <w:tab w:val="left" w:pos="770" w:leader="none"/>
        </w:tabs>
      </w:pPr>
      <w:r>
        <w:t xml:space="preserve">Обособленное определение, выраженное причастным оборотом, запятыми выделяется с двух сторон.</w:t>
      </w:r>
      <w:r/>
    </w:p>
    <w:p>
      <w:pPr>
        <w:pStyle w:val="1599"/>
        <w:ind w:firstLine="567"/>
        <w:jc w:val="both"/>
        <w:tabs>
          <w:tab w:val="left" w:pos="770" w:leader="none"/>
        </w:tabs>
      </w:pPr>
      <w:r>
        <w:t xml:space="preserve">- «что автор задаёт вопросы ... о будущем своей страны, и не может найти чёткого ответа». Союз и соединяет однородные сказуемы</w:t>
      </w:r>
      <w:r>
        <w:t xml:space="preserve">е: запятая не нужна.</w:t>
      </w:r>
      <w:r/>
    </w:p>
    <w:p>
      <w:pPr>
        <w:pStyle w:val="1599"/>
        <w:ind w:firstLine="567"/>
        <w:jc w:val="both"/>
        <w:tabs>
          <w:tab w:val="left" w:pos="770" w:leader="none"/>
        </w:tabs>
      </w:pPr>
      <w:r>
        <w:t xml:space="preserve">- вводные конструкции, обособленные члены или придаточные предложения, находящиеся в середине предложения, выделяются только с одной стороны: «Есть конечно же, люди…». «Каждый человек по сути своей, являлся математиком» - по сути своей</w:t>
      </w:r>
      <w:r>
        <w:t xml:space="preserve"> не является вводным сочетанием. </w:t>
      </w:r>
      <w:r/>
    </w:p>
    <w:p>
      <w:pPr>
        <w:pStyle w:val="1599"/>
        <w:ind w:firstLine="567"/>
        <w:jc w:val="both"/>
        <w:tabs>
          <w:tab w:val="left" w:pos="770" w:leader="none"/>
        </w:tabs>
      </w:pPr>
      <w:r>
        <w:t xml:space="preserve">- «...ведь быть может все люди одинаково склонны к счастью, просто многие не замечают этого». Вводное сочетание «быть может» выделяется запятыми с двух сторон.</w:t>
      </w:r>
      <w:r/>
    </w:p>
    <w:p>
      <w:pPr>
        <w:pStyle w:val="1599"/>
        <w:ind w:firstLine="567"/>
        <w:jc w:val="both"/>
        <w:tabs>
          <w:tab w:val="left" w:pos="770" w:leader="none"/>
        </w:tabs>
      </w:pPr>
      <w:r>
        <w:t xml:space="preserve">- «Примером ненастоящей, дружбы «от нечего делать» является др</w:t>
      </w:r>
      <w:r>
        <w:t xml:space="preserve">ужба Онегина и Ленского». Правильно: Примером ненастоящей дружбы, дружбы «от нечего делать», является дружба Онегина и Ленского. Или: Примером ненастоящих отношений, дружбы ... Слово дружба относится к обоим определениям, фраза построена и пунктуационно оф</w:t>
      </w:r>
      <w:r>
        <w:t xml:space="preserve">ормлена неправильно.</w:t>
      </w:r>
      <w:r/>
    </w:p>
    <w:p>
      <w:pPr>
        <w:pStyle w:val="1599"/>
        <w:ind w:firstLine="567"/>
        <w:jc w:val="both"/>
        <w:tabs>
          <w:tab w:val="left" w:pos="770" w:leader="none"/>
        </w:tabs>
      </w:pPr>
      <w:r>
        <w:t xml:space="preserve">- «Я считаю основа дружбы — это доверие» - знаки препинания между подлежащим и сказуемым.</w:t>
      </w:r>
      <w:r/>
    </w:p>
    <w:p>
      <w:pPr>
        <w:pStyle w:val="1599"/>
        <w:ind w:firstLine="567"/>
        <w:jc w:val="both"/>
        <w:tabs>
          <w:tab w:val="left" w:pos="770" w:leader="none"/>
        </w:tabs>
      </w:pPr>
      <w:r>
        <w:t xml:space="preserve">- «Поэтому, особенно страшно...» - после союза запятая не нужна.</w:t>
      </w:r>
      <w:r/>
    </w:p>
    <w:p>
      <w:pPr>
        <w:pStyle w:val="1599"/>
        <w:ind w:firstLine="567"/>
        <w:jc w:val="both"/>
        <w:tabs>
          <w:tab w:val="left" w:pos="770" w:leader="none"/>
        </w:tabs>
      </w:pPr>
      <w:r>
        <w:t xml:space="preserve">- «Размышляя над текстом я понял, насколько прав автор» - деепричастный оборот  </w:t>
      </w:r>
      <w:r>
        <w:t xml:space="preserve">  выделяется запятой.</w:t>
      </w:r>
      <w:r/>
    </w:p>
    <w:p>
      <w:pPr>
        <w:pStyle w:val="1599"/>
        <w:ind w:firstLine="567"/>
        <w:jc w:val="both"/>
        <w:tabs>
          <w:tab w:val="left" w:pos="770" w:leader="none"/>
        </w:tabs>
      </w:pPr>
      <w:r>
        <w:rPr>
          <w:b/>
        </w:rPr>
        <w:t xml:space="preserve">К-9 </w:t>
      </w:r>
      <w:r/>
    </w:p>
    <w:p>
      <w:pPr>
        <w:pStyle w:val="1599"/>
        <w:ind w:firstLine="567"/>
        <w:jc w:val="both"/>
        <w:tabs>
          <w:tab w:val="left" w:pos="770" w:leader="none"/>
        </w:tabs>
      </w:pPr>
      <w:r>
        <w:t xml:space="preserve">- «Несомненно, эта проблема высоконравственная». Нарушена лексическая сочетаемость: высоконравственный человек (=строго соблюдающий нормы </w:t>
      </w:r>
      <w:r>
        <w:t xml:space="preserve">нравственности) — нравственная проблема (=проблема нравственности), нравственный человек (=</w:t>
      </w:r>
      <w:r>
        <w:t xml:space="preserve">соблюдающий нормы нравственности). Слово высоконравственный не может быть использовано со словом проблема, поскольку у него нет значения относящегося к нравственност.</w:t>
      </w:r>
      <w:r/>
    </w:p>
    <w:p>
      <w:pPr>
        <w:pStyle w:val="1599"/>
        <w:ind w:firstLine="567"/>
        <w:jc w:val="both"/>
        <w:tabs>
          <w:tab w:val="left" w:pos="770" w:leader="none"/>
        </w:tabs>
      </w:pPr>
      <w:r>
        <w:t xml:space="preserve">- «Ведь дружба огромная сила которой нужно дорожить и укреплять». Глаголы дорожить и укре</w:t>
      </w:r>
      <w:r>
        <w:t xml:space="preserve">плять имеют разное управление (дорожить чем? укреплять что?), поэтому они не могут иметь при себе одну форму слова «который».</w:t>
      </w:r>
      <w:r/>
    </w:p>
    <w:p>
      <w:pPr>
        <w:pStyle w:val="1599"/>
        <w:ind w:firstLine="567"/>
        <w:jc w:val="both"/>
        <w:tabs>
          <w:tab w:val="left" w:pos="770" w:leader="none"/>
        </w:tabs>
      </w:pPr>
      <w:r>
        <w:t xml:space="preserve">- «...что заставило их забыть о существовании единственного в мире творения человеческого, величайшего произведения искусства, как</w:t>
      </w:r>
      <w:r>
        <w:t xml:space="preserve"> русская природа». Конструкция: такой..,  как...</w:t>
      </w:r>
      <w:r/>
    </w:p>
    <w:p>
      <w:pPr>
        <w:pStyle w:val="1599"/>
        <w:ind w:firstLine="567"/>
        <w:jc w:val="both"/>
        <w:tabs>
          <w:tab w:val="left" w:pos="770" w:leader="none"/>
        </w:tabs>
      </w:pPr>
      <w:r>
        <w:t xml:space="preserve">- «Читая текст, чувствуется...». Деепричастный оборот не может быть в безличном предложении.</w:t>
      </w:r>
      <w:r/>
    </w:p>
    <w:p>
      <w:pPr>
        <w:pStyle w:val="1599"/>
        <w:ind w:firstLine="567"/>
        <w:jc w:val="both"/>
        <w:tabs>
          <w:tab w:val="left" w:pos="770" w:leader="none"/>
        </w:tabs>
      </w:pPr>
      <w:r>
        <w:t xml:space="preserve">Экзаменуемые допускают ошибки в словообразовании («автор анализированомого текста», «благородность», «спомнили», «</w:t>
      </w:r>
      <w:r>
        <w:t xml:space="preserve">надсмешки», «пришественники»).</w:t>
      </w:r>
      <w:r/>
    </w:p>
    <w:p>
      <w:pPr>
        <w:pStyle w:val="1599"/>
        <w:ind w:firstLine="567"/>
        <w:jc w:val="both"/>
        <w:tabs>
          <w:tab w:val="left" w:pos="770" w:leader="none"/>
        </w:tabs>
      </w:pPr>
      <w:r>
        <w:t xml:space="preserve">- «Говоря о данной проблеме, невольно вспоминается один из величайших поэтов русской литературы, а именно М.Ю. Лермонтов». Деепричастный оборот невозможен в безличном предложении.</w:t>
      </w:r>
      <w:r/>
    </w:p>
    <w:p>
      <w:pPr>
        <w:pStyle w:val="1599"/>
        <w:ind w:firstLine="567"/>
        <w:jc w:val="both"/>
        <w:tabs>
          <w:tab w:val="left" w:pos="770" w:leader="none"/>
        </w:tabs>
      </w:pPr>
      <w:r>
        <w:t xml:space="preserve">- «Сложно поверить, что человека, написавшего</w:t>
      </w:r>
      <w:r>
        <w:t xml:space="preserve"> такие глубокие и меланхоличные по своей сути стихотворения может осчастливить какие-либо яркие моменты и благосклонные обстоятельства». Нарушена связь между подлежащим и сказуемым, которые должны быть в форме одно и того же числа.</w:t>
      </w:r>
      <w:r/>
    </w:p>
    <w:p>
      <w:pPr>
        <w:pStyle w:val="1599"/>
        <w:ind w:firstLine="567"/>
        <w:jc w:val="both"/>
        <w:tabs>
          <w:tab w:val="left" w:pos="770" w:leader="none"/>
        </w:tabs>
      </w:pPr>
      <w:r>
        <w:t xml:space="preserve">- «благосклонные обстоят</w:t>
      </w:r>
      <w:r>
        <w:t xml:space="preserve">ельства» - нарушение лексической сочетаемости (благосклонный взгляд, благосклонное мнение, благосклонное отношение, благосклонная оценка — благоприятные обстоятельства).</w:t>
      </w:r>
      <w:r/>
    </w:p>
    <w:p>
      <w:pPr>
        <w:pStyle w:val="1599"/>
        <w:ind w:firstLine="567"/>
        <w:jc w:val="both"/>
        <w:tabs>
          <w:tab w:val="left" w:pos="770" w:leader="none"/>
        </w:tabs>
      </w:pPr>
      <w:r>
        <w:t xml:space="preserve">- Нарушаются границы предложений. Придаточные предложения выделяются в самостоятельные</w:t>
      </w:r>
      <w:r>
        <w:t xml:space="preserve">: «Я сразу узнал своего лучшего друга. Так как добыть такого друга невозможно».</w:t>
      </w:r>
      <w:r/>
    </w:p>
    <w:p>
      <w:pPr>
        <w:pStyle w:val="1599"/>
        <w:ind w:firstLine="567"/>
        <w:jc w:val="both"/>
        <w:tabs>
          <w:tab w:val="left" w:pos="770" w:leader="none"/>
        </w:tabs>
      </w:pPr>
      <w:r>
        <w:t xml:space="preserve">- Неправильно образуются степени сравнения прилагательных (наиболее чудовищнее, наиболее ярче, бережительнее).</w:t>
      </w:r>
      <w:r/>
    </w:p>
    <w:p>
      <w:pPr>
        <w:pStyle w:val="1599"/>
        <w:ind w:firstLine="567"/>
        <w:jc w:val="both"/>
        <w:tabs>
          <w:tab w:val="left" w:pos="770" w:leader="none"/>
        </w:tabs>
      </w:pPr>
      <w:r>
        <w:t xml:space="preserve">- «они нахмурились и вспоминали…». Правильно: ...они хмурились и </w:t>
      </w:r>
      <w:r>
        <w:t xml:space="preserve">вспоминали... (оба глагола НСВ) или: ...они нахмурились и вспомнили... (оба глагола СВ).</w:t>
      </w:r>
      <w:r/>
    </w:p>
    <w:p>
      <w:pPr>
        <w:pStyle w:val="1599"/>
        <w:ind w:firstLine="567"/>
        <w:jc w:val="both"/>
        <w:tabs>
          <w:tab w:val="left" w:pos="770" w:leader="none"/>
        </w:tabs>
      </w:pPr>
      <w:r>
        <w:t xml:space="preserve">- «руины деревней…» - ошибочная форма множественного числа Р.п. слова деревня).</w:t>
      </w:r>
      <w:r/>
    </w:p>
    <w:p>
      <w:pPr>
        <w:pStyle w:val="1599"/>
        <w:ind w:firstLine="567"/>
        <w:jc w:val="both"/>
        <w:tabs>
          <w:tab w:val="left" w:pos="770" w:leader="none"/>
        </w:tabs>
      </w:pPr>
      <w:r>
        <w:t xml:space="preserve">- «Нам было подарено великая земля...» Подлежащее земля в форме единственного числа, И.</w:t>
      </w:r>
      <w:r>
        <w:t xml:space="preserve">п., сказуемое согласуется с подлежащим по признаку числа</w:t>
      </w:r>
      <w:r/>
    </w:p>
    <w:p>
      <w:pPr>
        <w:pStyle w:val="1599"/>
        <w:ind w:firstLine="567"/>
        <w:jc w:val="both"/>
        <w:tabs>
          <w:tab w:val="left" w:pos="770" w:leader="none"/>
        </w:tabs>
      </w:pPr>
      <w:r>
        <w:t xml:space="preserve">- «Мы обязаны спасать, помогать и развивать Россию...» - слово «помогать» требует другого управления).</w:t>
      </w:r>
      <w:r/>
    </w:p>
    <w:p>
      <w:pPr>
        <w:pStyle w:val="1599"/>
        <w:ind w:firstLine="567"/>
        <w:jc w:val="both"/>
        <w:tabs>
          <w:tab w:val="left" w:pos="770" w:leader="none"/>
        </w:tabs>
      </w:pPr>
      <w:r>
        <w:rPr>
          <w:b/>
        </w:rPr>
        <w:t xml:space="preserve">К-10 </w:t>
      </w:r>
      <w:r/>
    </w:p>
    <w:p>
      <w:pPr>
        <w:pStyle w:val="1599"/>
        <w:ind w:firstLine="567"/>
        <w:jc w:val="both"/>
        <w:tabs>
          <w:tab w:val="left" w:pos="770" w:leader="none"/>
        </w:tabs>
      </w:pPr>
      <w:r>
        <w:t xml:space="preserve">Среди речевых ошибок следует отметить неправильную лексическую сочетаемость (делает поступ</w:t>
      </w:r>
      <w:r>
        <w:t xml:space="preserve">ки, первый тип людей он описывает образом героя, точка мнения автора, сделать поступок, автор выразил суровое время, надо не наступать на грабли наших старших товарищей).</w:t>
      </w:r>
      <w:r/>
    </w:p>
    <w:p>
      <w:pPr>
        <w:pStyle w:val="1599"/>
        <w:ind w:firstLine="567"/>
        <w:jc w:val="both"/>
        <w:tabs>
          <w:tab w:val="left" w:pos="770" w:leader="none"/>
        </w:tabs>
      </w:pPr>
      <w:r>
        <w:t xml:space="preserve">- «Людей, имеющих общие взгляды на жизнь» - фраза неполная, так предложения не строят</w:t>
      </w:r>
      <w:r>
        <w:t xml:space="preserve">ся. Необходимо переформулировать весь кусок текста, чтобы данный фрагмент оказался частью предложения.</w:t>
      </w:r>
      <w:r/>
    </w:p>
    <w:p>
      <w:pPr>
        <w:pStyle w:val="1599"/>
        <w:ind w:firstLine="567"/>
        <w:jc w:val="both"/>
        <w:tabs>
          <w:tab w:val="left" w:pos="770" w:leader="none"/>
        </w:tabs>
      </w:pPr>
      <w:r>
        <w:t xml:space="preserve">- Неоправданные повторы: «Именно эту проблему затрагивает В.Солоухин в тексте. Эта проблема актуальна сегодня, как никогда, и известный писатель не обоше</w:t>
      </w:r>
      <w:r>
        <w:t xml:space="preserve">л ее вниманием».</w:t>
      </w:r>
      <w:r/>
    </w:p>
    <w:p>
      <w:pPr>
        <w:pStyle w:val="1599"/>
        <w:ind w:firstLine="567"/>
        <w:jc w:val="both"/>
        <w:tabs>
          <w:tab w:val="left" w:pos="770" w:leader="none"/>
        </w:tabs>
      </w:pPr>
      <w:r>
        <w:t xml:space="preserve">- Неточность в формулировке: ...любовь к родной природе одна из главных причин, как дальше будет развиваться мир. </w:t>
      </w:r>
      <w:r/>
    </w:p>
    <w:p>
      <w:pPr>
        <w:pStyle w:val="1599"/>
        <w:ind w:firstLine="567"/>
        <w:jc w:val="both"/>
        <w:tabs>
          <w:tab w:val="left" w:pos="770" w:leader="none"/>
        </w:tabs>
      </w:pPr>
      <w:r>
        <w:t xml:space="preserve">- Неоправданное словоупотребление: «В наше время многие люди, от которых зависит уровень развития своей страны...» Правильно</w:t>
      </w:r>
      <w:r>
        <w:t xml:space="preserve">: «В наше время многие люди, от которых зависит уровень развития страны...», или: «уровень развития нашей страны...». </w:t>
      </w:r>
      <w:r/>
    </w:p>
    <w:p>
      <w:pPr>
        <w:pStyle w:val="1599"/>
        <w:ind w:firstLine="567"/>
        <w:jc w:val="both"/>
        <w:tabs>
          <w:tab w:val="left" w:pos="770" w:leader="none"/>
        </w:tabs>
      </w:pPr>
      <w:r>
        <w:t xml:space="preserve">- Неоправданное словоупотребление: «...очень редко задумываются о роли пейзажа и ландшафта в лице России». Правильно: «...очень редко зад</w:t>
      </w:r>
      <w:r>
        <w:t xml:space="preserve">умываются о роли пейзажа и ландшафта России».</w:t>
      </w:r>
      <w:r/>
    </w:p>
    <w:p>
      <w:pPr>
        <w:pStyle w:val="1599"/>
        <w:ind w:firstLine="567"/>
        <w:jc w:val="both"/>
        <w:tabs>
          <w:tab w:val="left" w:pos="770" w:leader="none"/>
        </w:tabs>
      </w:pPr>
      <w:r>
        <w:t xml:space="preserve">- Некорректный ввод цитаты: Очень часто мы можем услышать такие слова, как «Русская природа  - самая красивая». Правильно: Очень часто мы можем услышать такие слова: «Русская природа самая красивая».</w:t>
      </w:r>
      <w:r/>
    </w:p>
    <w:p>
      <w:pPr>
        <w:pStyle w:val="1599"/>
        <w:ind w:firstLine="567"/>
        <w:jc w:val="both"/>
        <w:tabs>
          <w:tab w:val="left" w:pos="770" w:leader="none"/>
        </w:tabs>
      </w:pPr>
      <w:r>
        <w:t xml:space="preserve">- Неправил</w:t>
      </w:r>
      <w:r>
        <w:t xml:space="preserve">ьное употребление глагола с рядом однородных членов: «Рушились церкви, монастыри, дворянские особняки, сады, безграничные поля, холмы и реки». Правильно: Рушились церкви, монастыри, дворянские особняки. Гибли сады, безграничные поля, холмы и реки. (сады, п</w:t>
      </w:r>
      <w:r>
        <w:t xml:space="preserve">оля, реки не могут рушиться).</w:t>
      </w:r>
      <w:r/>
    </w:p>
    <w:p>
      <w:pPr>
        <w:pStyle w:val="1599"/>
        <w:ind w:firstLine="567"/>
        <w:jc w:val="both"/>
        <w:tabs>
          <w:tab w:val="left" w:pos="770" w:leader="none"/>
        </w:tabs>
      </w:pPr>
      <w:r>
        <w:t xml:space="preserve">- Ненужное использование частицы: «В. Солоухина же эта тема беспокоит до глубины души». Правильно: В. Солоухина эта тема беспокоит до глубины души. Частица «же» несет здесь неоправданный контекстом противительный оттенок. Вот </w:t>
      </w:r>
      <w:r>
        <w:t xml:space="preserve">если бы в сочинении говорилось о других авторах, а В. Солоухин им противопоставлялся, то она была бы к месту.</w:t>
      </w:r>
      <w:r/>
    </w:p>
    <w:p>
      <w:pPr>
        <w:pStyle w:val="1599"/>
        <w:ind w:firstLine="567"/>
        <w:jc w:val="both"/>
        <w:tabs>
          <w:tab w:val="left" w:pos="770" w:leader="none"/>
        </w:tabs>
      </w:pPr>
      <w:r>
        <w:t xml:space="preserve">- Неверный выбор слова, относящегося к ряду однородных членов: «...оглядываясь вокруг и видя мрачные руины церквей, полей и особняков...»(Слово ру</w:t>
      </w:r>
      <w:r>
        <w:t xml:space="preserve">ины не может сочетаться со словом поле).</w:t>
      </w:r>
      <w:r/>
    </w:p>
    <w:p>
      <w:pPr>
        <w:pStyle w:val="1599"/>
        <w:ind w:firstLine="567"/>
        <w:jc w:val="both"/>
        <w:tabs>
          <w:tab w:val="left" w:pos="770" w:leader="none"/>
        </w:tabs>
      </w:pPr>
      <w:r>
        <w:t xml:space="preserve">- Нарушение нормы, возможно двоякое толкование: «Народ создаёт картину на полотне в виде земли, нашей земли — России». Правильно: «Народ создаёт на полотне в виде земли, нашей земли — России — картину». (Толкование </w:t>
      </w:r>
      <w:r>
        <w:t xml:space="preserve">1-е: картину в виде земли…толкование 2-е: на полотне в виде земли...).</w:t>
      </w:r>
      <w:r/>
    </w:p>
    <w:p>
      <w:pPr>
        <w:pStyle w:val="1599"/>
        <w:ind w:firstLine="567"/>
        <w:jc w:val="both"/>
        <w:tabs>
          <w:tab w:val="left" w:pos="770" w:leader="none"/>
        </w:tabs>
      </w:pPr>
      <w:r>
        <w:t xml:space="preserve">- Нарушение речевой нормы: «Я согласен с мнением автора: на мой взгляд, жизнь потребителя нельзя назвать полноценной. Они не понимают, каких удовольствий лишают себя». Здесь неуместно м</w:t>
      </w:r>
      <w:r>
        <w:t xml:space="preserve">естоимение мн. ч. Кто они?</w:t>
      </w:r>
      <w:r/>
    </w:p>
    <w:p>
      <w:pPr>
        <w:pStyle w:val="1599"/>
        <w:ind w:firstLine="567"/>
        <w:jc w:val="both"/>
        <w:tabs>
          <w:tab w:val="left" w:pos="770" w:leader="none"/>
        </w:tabs>
      </w:pPr>
      <w:r>
        <w:rPr>
          <w:b/>
        </w:rPr>
        <w:t xml:space="preserve">К-11 </w:t>
      </w:r>
      <w:r/>
    </w:p>
    <w:p>
      <w:pPr>
        <w:pStyle w:val="1599"/>
        <w:ind w:firstLine="567"/>
        <w:jc w:val="both"/>
        <w:tabs>
          <w:tab w:val="left" w:pos="770" w:leader="none"/>
        </w:tabs>
      </w:pPr>
      <w:r>
        <w:t xml:space="preserve">Этические ошибки связаны с выражением собственного мнения, оценки: «На войне озверевшие, обезумевшие люди рвали друг другу глотки. Вот проявление животных инстинктов», «сумасшедший Дарвин», «все бизнесмены связаны с кримина</w:t>
      </w:r>
      <w:r>
        <w:t xml:space="preserve">лом». Свое мнение по проблеме порой выражается достаточно агрессивно. Так, в рассуждении о людях, которые не чтут память о войне и ветеранах, говорится, что таких людей надо убивать, расстреливать. </w:t>
      </w:r>
      <w:r/>
    </w:p>
    <w:p>
      <w:pPr>
        <w:pStyle w:val="1599"/>
        <w:ind w:firstLine="567"/>
        <w:jc w:val="both"/>
        <w:tabs>
          <w:tab w:val="left" w:pos="770" w:leader="none"/>
        </w:tabs>
      </w:pPr>
      <w:r>
        <w:rPr>
          <w:b/>
        </w:rPr>
        <w:t xml:space="preserve">К-12 </w:t>
      </w:r>
      <w:r/>
    </w:p>
    <w:p>
      <w:pPr>
        <w:pStyle w:val="1599"/>
        <w:ind w:firstLine="567"/>
        <w:jc w:val="both"/>
        <w:tabs>
          <w:tab w:val="left" w:pos="770" w:leader="none"/>
        </w:tabs>
      </w:pPr>
      <w:r>
        <w:t xml:space="preserve">Фактические ошибки встречаются в определении жанра </w:t>
      </w:r>
      <w:r>
        <w:t xml:space="preserve">произведения (роман Шолохова «Судьба человека», рассказ Тургенева «Му-му», рассказ «Война и мир»), в названиях художественных произведений (Пушкин «Сказка о Гвидоне», рассказ Паустовского «Гайдар» вместо «Спасенный сад») и их авторов: «Константин Григорьев</w:t>
      </w:r>
      <w:r>
        <w:t xml:space="preserve">ич Паустовский, Михаил Юрьевич Ломоносов», поэма Маяковского «Двенадцать», повесть Чехова «Мертвые души».</w:t>
      </w:r>
      <w:r/>
    </w:p>
    <w:p>
      <w:pPr>
        <w:pStyle w:val="1599"/>
        <w:ind w:firstLine="567"/>
        <w:jc w:val="both"/>
        <w:tabs>
          <w:tab w:val="left" w:pos="770" w:leader="none"/>
        </w:tabs>
      </w:pPr>
      <w:r>
        <w:t xml:space="preserve">Неправильное цитирование: «Война…как много в этом слове для сердца русского слилось, и тут же в ней отозвалось».</w:t>
      </w:r>
      <w:r/>
    </w:p>
    <w:p>
      <w:pPr>
        <w:pStyle w:val="1599"/>
        <w:ind w:firstLine="567"/>
        <w:jc w:val="both"/>
        <w:tabs>
          <w:tab w:val="left" w:pos="770" w:leader="none"/>
        </w:tabs>
      </w:pPr>
      <w:r>
        <w:t xml:space="preserve">Имеет место искажение имен персонажей</w:t>
      </w:r>
      <w:r>
        <w:t xml:space="preserve"> текста или художественных произведений: Фурсов вместо Фирсов.</w:t>
      </w:r>
      <w:r/>
    </w:p>
    <w:p>
      <w:pPr>
        <w:pStyle w:val="1599"/>
        <w:ind w:firstLine="567"/>
        <w:jc w:val="both"/>
        <w:tabs>
          <w:tab w:val="left" w:pos="770" w:leader="none"/>
        </w:tabs>
      </w:pPr>
      <w:r>
        <w:t xml:space="preserve">При использовании фоновых знаний практически всегда имеют место фактические ошибки, что свидетельствует о низком уровне образования: Достоевский и Паустовский называются «талантливыми русскими </w:t>
      </w:r>
      <w:r>
        <w:t xml:space="preserve">поэтами».</w:t>
      </w:r>
      <w:r/>
    </w:p>
    <w:p>
      <w:pPr>
        <w:keepLines/>
        <w:keepNext/>
        <w:tabs>
          <w:tab w:val="left" w:pos="0" w:leader="none"/>
        </w:tabs>
        <w:rPr>
          <w:rFonts w:eastAsia="SimSun"/>
          <w:b/>
          <w:bCs/>
        </w:rPr>
      </w:pPr>
      <w:r>
        <w:rPr>
          <w:rFonts w:eastAsia="SimSun"/>
          <w:b/>
          <w:bCs/>
        </w:rPr>
      </w:r>
      <w:r/>
    </w:p>
    <w:p>
      <w:pPr>
        <w:pStyle w:val="1575"/>
        <w:numPr>
          <w:ilvl w:val="1"/>
          <w:numId w:val="5"/>
        </w:numPr>
        <w:jc w:val="both"/>
        <w:keepLines/>
        <w:keepNext/>
        <w:spacing w:after="0" w:line="240" w:lineRule="auto"/>
        <w:tabs>
          <w:tab w:val="left" w:pos="567" w:leader="none"/>
        </w:tabs>
      </w:pPr>
      <w:r>
        <w:rPr>
          <w:rFonts w:ascii="Times New Roman" w:hAnsi="Times New Roman" w:cs="Times New Roman" w:eastAsia="SimSun"/>
          <w:b/>
          <w:bCs/>
          <w:sz w:val="24"/>
          <w:szCs w:val="24"/>
          <w:lang w:eastAsia="ru-RU"/>
        </w:rPr>
        <w:t xml:space="preserve">ВЫВОДЫ об итогах анализа выполнения заданий, групп заданий: </w:t>
      </w:r>
      <w:r/>
    </w:p>
    <w:p>
      <w:pPr>
        <w:pStyle w:val="1575"/>
        <w:ind w:left="360"/>
        <w:jc w:val="center"/>
        <w:spacing w:line="240" w:lineRule="auto"/>
        <w:tabs>
          <w:tab w:val="left" w:pos="770" w:leader="none"/>
        </w:tabs>
        <w:rPr>
          <w:rFonts w:ascii="Times New Roman" w:hAnsi="Times New Roman" w:cs="Times New Roman" w:eastAsia="SimSun"/>
          <w:b/>
          <w:bCs/>
          <w:sz w:val="24"/>
          <w:szCs w:val="24"/>
          <w:lang w:eastAsia="ru-RU"/>
        </w:rPr>
      </w:pPr>
      <w:r>
        <w:rPr>
          <w:rFonts w:ascii="Times New Roman" w:hAnsi="Times New Roman" w:cs="Times New Roman" w:eastAsia="SimSun"/>
          <w:b/>
          <w:bCs/>
          <w:sz w:val="24"/>
          <w:szCs w:val="24"/>
          <w:lang w:eastAsia="ru-RU"/>
        </w:rPr>
      </w:r>
      <w:r/>
    </w:p>
    <w:p>
      <w:pPr>
        <w:pStyle w:val="1575"/>
        <w:ind w:left="360"/>
        <w:jc w:val="center"/>
        <w:spacing w:line="240" w:lineRule="auto"/>
        <w:tabs>
          <w:tab w:val="left" w:pos="770" w:leader="none"/>
        </w:tabs>
      </w:pPr>
      <w:r>
        <w:rPr>
          <w:rFonts w:ascii="Times New Roman" w:hAnsi="Times New Roman" w:cs="Times New Roman"/>
          <w:b/>
          <w:sz w:val="24"/>
          <w:szCs w:val="24"/>
        </w:rPr>
        <w:t xml:space="preserve">Сравнительный анализ успешности выполнения заданий экзаменационной работы  по видам предметной деятельности за три года</w:t>
      </w:r>
      <w:r/>
    </w:p>
    <w:p>
      <w:pPr>
        <w:pStyle w:val="1575"/>
        <w:ind w:left="360"/>
        <w:jc w:val="right"/>
        <w:spacing w:line="240" w:lineRule="auto"/>
        <w:tabs>
          <w:tab w:val="left" w:pos="770" w:leader="none"/>
        </w:tabs>
      </w:pPr>
      <w:r>
        <w:t xml:space="preserve">Таблица 2-16</w:t>
      </w:r>
      <w:r/>
    </w:p>
    <w:tbl>
      <w:tblPr>
        <w:tblW w:w="0" w:type="auto"/>
        <w:tblInd w:w="108" w:type="dxa"/>
        <w:tblLayout w:type="fixed"/>
        <w:tblLook w:val="0000" w:firstRow="0" w:lastRow="0" w:firstColumn="0" w:lastColumn="0" w:noHBand="0" w:noVBand="0"/>
      </w:tblPr>
      <w:tblGrid>
        <w:gridCol w:w="5241"/>
        <w:gridCol w:w="1480"/>
        <w:gridCol w:w="1345"/>
        <w:gridCol w:w="1664"/>
      </w:tblGrid>
      <w:tr>
        <w:trPr>
          <w:trHeight w:val="290"/>
        </w:trPr>
        <w:tc>
          <w:tcPr>
            <w:shd w:val="clear" w:color="auto" w:fill="auto"/>
            <w:tcBorders>
              <w:top w:val="single" w:color="000000" w:sz="4" w:space="0"/>
              <w:left w:val="single" w:color="000000" w:sz="4" w:space="0"/>
              <w:bottom w:val="single" w:color="000000" w:sz="4" w:space="0"/>
            </w:tcBorders>
            <w:tcW w:w="5241" w:type="dxa"/>
            <w:vAlign w:val="center"/>
            <w:vMerge w:val="restart"/>
            <w:textDirection w:val="lrTb"/>
            <w:noWrap w:val="false"/>
          </w:tcPr>
          <w:p>
            <w:pPr>
              <w:ind w:left="37" w:firstLine="247"/>
              <w:jc w:val="center"/>
              <w:tabs>
                <w:tab w:val="left" w:pos="770" w:leader="none"/>
              </w:tabs>
            </w:pPr>
            <w:r>
              <w:t xml:space="preserve">Проверяемое содержание (содержательный </w:t>
            </w:r>
            <w:r>
              <w:t xml:space="preserve">раздел) пре</w:t>
            </w:r>
            <w:r>
              <w:t xml:space="preserve">дмета</w:t>
            </w:r>
            <w:r/>
          </w:p>
        </w:tc>
        <w:tc>
          <w:tcPr>
            <w:gridSpan w:val="3"/>
            <w:shd w:val="clear" w:color="auto" w:fill="auto"/>
            <w:tcBorders>
              <w:top w:val="single" w:color="000000" w:sz="4" w:space="0"/>
              <w:left w:val="single" w:color="000000" w:sz="4" w:space="0"/>
              <w:bottom w:val="single" w:color="000000" w:sz="4" w:space="0"/>
              <w:right w:val="single" w:color="000000" w:sz="4" w:space="0"/>
            </w:tcBorders>
            <w:tcW w:w="4489" w:type="dxa"/>
            <w:textDirection w:val="lrTb"/>
            <w:noWrap w:val="false"/>
          </w:tcPr>
          <w:p>
            <w:pPr>
              <w:ind w:left="-426" w:firstLine="710"/>
              <w:jc w:val="center"/>
              <w:tabs>
                <w:tab w:val="left" w:pos="770" w:leader="none"/>
              </w:tabs>
            </w:pPr>
            <w:r>
              <w:t xml:space="preserve">Средний процент выполнения заданий</w:t>
            </w:r>
            <w:r/>
          </w:p>
        </w:tc>
      </w:tr>
      <w:tr>
        <w:trPr>
          <w:trHeight w:val="187"/>
        </w:trPr>
        <w:tc>
          <w:tcPr>
            <w:shd w:val="clear" w:color="auto" w:fill="auto"/>
            <w:tcBorders>
              <w:top w:val="single" w:color="000000" w:sz="4" w:space="0"/>
              <w:left w:val="single" w:color="000000" w:sz="4" w:space="0"/>
              <w:bottom w:val="single" w:color="000000" w:sz="4" w:space="0"/>
            </w:tcBorders>
            <w:tcW w:w="5241" w:type="dxa"/>
            <w:vAlign w:val="center"/>
            <w:vMerge w:val="continue"/>
            <w:textDirection w:val="lrTb"/>
            <w:noWrap w:val="false"/>
          </w:tcPr>
          <w:p>
            <w:pPr>
              <w:ind w:left="37" w:firstLine="247"/>
              <w:tabs>
                <w:tab w:val="left" w:pos="770" w:leader="none"/>
              </w:tabs>
            </w:pPr>
            <w:r/>
            <w:r/>
          </w:p>
        </w:tc>
        <w:tc>
          <w:tcPr>
            <w:shd w:val="clear" w:color="auto" w:fill="auto"/>
            <w:tcBorders>
              <w:top w:val="single" w:color="000000" w:sz="4" w:space="0"/>
              <w:left w:val="single" w:color="000000" w:sz="4" w:space="0"/>
              <w:bottom w:val="single" w:color="000000" w:sz="4" w:space="0"/>
            </w:tcBorders>
            <w:tcW w:w="1480" w:type="dxa"/>
            <w:textDirection w:val="lrTb"/>
            <w:noWrap w:val="false"/>
          </w:tcPr>
          <w:p>
            <w:pPr>
              <w:ind w:left="-426" w:firstLine="710"/>
              <w:jc w:val="center"/>
              <w:tabs>
                <w:tab w:val="left" w:pos="770" w:leader="none"/>
              </w:tabs>
            </w:pPr>
            <w:r>
              <w:t xml:space="preserve">2018 </w:t>
            </w:r>
            <w:r/>
          </w:p>
        </w:tc>
        <w:tc>
          <w:tcPr>
            <w:shd w:val="clear" w:color="auto" w:fill="auto"/>
            <w:tcBorders>
              <w:top w:val="single" w:color="000000" w:sz="4" w:space="0"/>
              <w:left w:val="single" w:color="000000" w:sz="4" w:space="0"/>
              <w:bottom w:val="single" w:color="000000" w:sz="4" w:space="0"/>
            </w:tcBorders>
            <w:tcW w:w="1345" w:type="dxa"/>
            <w:textDirection w:val="lrTb"/>
            <w:noWrap w:val="false"/>
          </w:tcPr>
          <w:p>
            <w:pPr>
              <w:ind w:left="-426" w:firstLine="710"/>
              <w:jc w:val="center"/>
              <w:tabs>
                <w:tab w:val="left" w:pos="770" w:leader="none"/>
              </w:tabs>
            </w:pPr>
            <w:r>
              <w:t xml:space="preserve">2019</w:t>
            </w:r>
            <w:r/>
          </w:p>
        </w:tc>
        <w:tc>
          <w:tcPr>
            <w:shd w:val="clear" w:color="auto" w:fill="auto"/>
            <w:tcBorders>
              <w:top w:val="single" w:color="000000" w:sz="4" w:space="0"/>
              <w:left w:val="single" w:color="000000" w:sz="4" w:space="0"/>
              <w:bottom w:val="single" w:color="000000" w:sz="4" w:space="0"/>
              <w:right w:val="single" w:color="000000" w:sz="4" w:space="0"/>
            </w:tcBorders>
            <w:tcW w:w="1664" w:type="dxa"/>
            <w:textDirection w:val="lrTb"/>
            <w:noWrap w:val="false"/>
          </w:tcPr>
          <w:p>
            <w:pPr>
              <w:ind w:left="-426" w:firstLine="710"/>
              <w:jc w:val="center"/>
              <w:tabs>
                <w:tab w:val="left" w:pos="770" w:leader="none"/>
              </w:tabs>
            </w:pPr>
            <w:r>
              <w:t xml:space="preserve">2020</w:t>
            </w:r>
            <w:r/>
          </w:p>
        </w:tc>
      </w:tr>
      <w:tr>
        <w:trPr>
          <w:trHeight w:val="251"/>
        </w:trPr>
        <w:tc>
          <w:tcPr>
            <w:shd w:val="clear" w:color="auto" w:fill="auto"/>
            <w:tcBorders>
              <w:top w:val="single" w:color="000000" w:sz="4" w:space="0"/>
              <w:left w:val="single" w:color="000000" w:sz="4" w:space="0"/>
              <w:bottom w:val="single" w:color="000000" w:sz="4" w:space="0"/>
            </w:tcBorders>
            <w:tcW w:w="5241" w:type="dxa"/>
            <w:vAlign w:val="center"/>
            <w:textDirection w:val="lrTb"/>
            <w:noWrap w:val="false"/>
          </w:tcPr>
          <w:p>
            <w:pPr>
              <w:ind w:left="37"/>
              <w:tabs>
                <w:tab w:val="left" w:pos="746" w:leader="none"/>
              </w:tabs>
            </w:pPr>
            <w:r>
              <w:t xml:space="preserve">Практическая деятельность по информационной обработке письменных тестов</w:t>
            </w:r>
            <w:r/>
          </w:p>
        </w:tc>
        <w:tc>
          <w:tcPr>
            <w:shd w:val="clear" w:color="auto" w:fill="auto"/>
            <w:tcBorders>
              <w:top w:val="single" w:color="000000" w:sz="4" w:space="0"/>
              <w:left w:val="single" w:color="000000" w:sz="4" w:space="0"/>
              <w:bottom w:val="single" w:color="000000" w:sz="4" w:space="0"/>
            </w:tcBorders>
            <w:tcW w:w="1480" w:type="dxa"/>
            <w:textDirection w:val="lrTb"/>
            <w:noWrap w:val="false"/>
          </w:tcPr>
          <w:p>
            <w:pPr>
              <w:ind w:left="-426" w:firstLine="710"/>
              <w:jc w:val="center"/>
              <w:tabs>
                <w:tab w:val="left" w:pos="770" w:leader="none"/>
              </w:tabs>
            </w:pPr>
            <w:r>
              <w:t xml:space="preserve">91,7</w:t>
            </w:r>
            <w:r/>
          </w:p>
        </w:tc>
        <w:tc>
          <w:tcPr>
            <w:shd w:val="clear" w:color="auto" w:fill="auto"/>
            <w:tcBorders>
              <w:top w:val="single" w:color="000000" w:sz="4" w:space="0"/>
              <w:left w:val="single" w:color="000000" w:sz="4" w:space="0"/>
              <w:bottom w:val="single" w:color="000000" w:sz="4" w:space="0"/>
            </w:tcBorders>
            <w:tcW w:w="1345" w:type="dxa"/>
            <w:textDirection w:val="lrTb"/>
            <w:noWrap w:val="false"/>
          </w:tcPr>
          <w:p>
            <w:pPr>
              <w:ind w:left="-426" w:firstLine="710"/>
              <w:jc w:val="center"/>
              <w:tabs>
                <w:tab w:val="left" w:pos="770" w:leader="none"/>
              </w:tabs>
            </w:pPr>
            <w:r>
              <w:t xml:space="preserve">88,23</w:t>
            </w:r>
            <w:r/>
          </w:p>
        </w:tc>
        <w:tc>
          <w:tcPr>
            <w:shd w:val="clear" w:color="auto" w:fill="auto"/>
            <w:tcBorders>
              <w:top w:val="single" w:color="000000" w:sz="4" w:space="0"/>
              <w:left w:val="single" w:color="000000" w:sz="4" w:space="0"/>
              <w:bottom w:val="single" w:color="000000" w:sz="4" w:space="0"/>
              <w:right w:val="single" w:color="000000" w:sz="4" w:space="0"/>
            </w:tcBorders>
            <w:tcW w:w="1664" w:type="dxa"/>
            <w:textDirection w:val="lrTb"/>
            <w:noWrap w:val="false"/>
          </w:tcPr>
          <w:p>
            <w:pPr>
              <w:jc w:val="center"/>
            </w:pPr>
            <w:r>
              <w:rPr>
                <w:color w:val="000000"/>
              </w:rPr>
              <w:t xml:space="preserve">86,72</w:t>
            </w:r>
            <w:r/>
          </w:p>
          <w:p>
            <w:pPr>
              <w:ind w:left="-426" w:firstLine="710"/>
              <w:jc w:val="center"/>
              <w:tabs>
                <w:tab w:val="left" w:pos="770" w:leader="none"/>
              </w:tabs>
              <w:rPr>
                <w:color w:val="000000"/>
              </w:rPr>
            </w:pPr>
            <w:r>
              <w:rPr>
                <w:color w:val="000000"/>
              </w:rPr>
            </w:r>
            <w:r/>
          </w:p>
        </w:tc>
      </w:tr>
      <w:tr>
        <w:trPr>
          <w:trHeight w:val="251"/>
        </w:trPr>
        <w:tc>
          <w:tcPr>
            <w:shd w:val="clear" w:color="auto" w:fill="auto"/>
            <w:tcBorders>
              <w:top w:val="single" w:color="000000" w:sz="4" w:space="0"/>
              <w:left w:val="single" w:color="000000" w:sz="4" w:space="0"/>
              <w:bottom w:val="single" w:color="000000" w:sz="4" w:space="0"/>
            </w:tcBorders>
            <w:tcW w:w="5241" w:type="dxa"/>
            <w:vAlign w:val="center"/>
            <w:textDirection w:val="lrTb"/>
            <w:noWrap w:val="false"/>
          </w:tcPr>
          <w:p>
            <w:pPr>
              <w:ind w:left="37"/>
              <w:tabs>
                <w:tab w:val="left" w:pos="770" w:leader="none"/>
              </w:tabs>
            </w:pPr>
            <w:r>
              <w:t xml:space="preserve">Умение находить средства связи предложений в тексте: установление связи между предложениями в тексте</w:t>
            </w:r>
            <w:r/>
          </w:p>
        </w:tc>
        <w:tc>
          <w:tcPr>
            <w:shd w:val="clear" w:color="auto" w:fill="auto"/>
            <w:tcBorders>
              <w:top w:val="single" w:color="000000" w:sz="6" w:space="0"/>
              <w:left w:val="single" w:color="000000" w:sz="4" w:space="0"/>
              <w:bottom w:val="single" w:color="000000" w:sz="6" w:space="0"/>
            </w:tcBorders>
            <w:tcW w:w="1480" w:type="dxa"/>
            <w:textDirection w:val="lrTb"/>
            <w:noWrap w:val="false"/>
          </w:tcPr>
          <w:p>
            <w:pPr>
              <w:ind w:left="-426" w:firstLine="710"/>
              <w:jc w:val="center"/>
              <w:tabs>
                <w:tab w:val="left" w:pos="770" w:leader="none"/>
              </w:tabs>
            </w:pPr>
            <w:r>
              <w:t xml:space="preserve">88,5</w:t>
            </w:r>
            <w:r/>
          </w:p>
        </w:tc>
        <w:tc>
          <w:tcPr>
            <w:shd w:val="clear" w:color="auto" w:fill="auto"/>
            <w:tcBorders>
              <w:top w:val="single" w:color="000000" w:sz="4" w:space="0"/>
              <w:left w:val="single" w:color="000000" w:sz="4" w:space="0"/>
              <w:bottom w:val="single" w:color="000000" w:sz="4" w:space="0"/>
            </w:tcBorders>
            <w:tcW w:w="1345" w:type="dxa"/>
            <w:textDirection w:val="lrTb"/>
            <w:noWrap w:val="false"/>
          </w:tcPr>
          <w:p>
            <w:pPr>
              <w:ind w:left="-426" w:firstLine="710"/>
              <w:jc w:val="center"/>
              <w:tabs>
                <w:tab w:val="left" w:pos="770" w:leader="none"/>
              </w:tabs>
            </w:pPr>
            <w:r>
              <w:t xml:space="preserve">78,69</w:t>
            </w:r>
            <w:r/>
          </w:p>
        </w:tc>
        <w:tc>
          <w:tcPr>
            <w:shd w:val="clear" w:color="auto" w:fill="auto"/>
            <w:tcBorders>
              <w:top w:val="single" w:color="000000" w:sz="4" w:space="0"/>
              <w:left w:val="single" w:color="000000" w:sz="4" w:space="0"/>
              <w:bottom w:val="single" w:color="000000" w:sz="4" w:space="0"/>
              <w:right w:val="single" w:color="000000" w:sz="4" w:space="0"/>
            </w:tcBorders>
            <w:tcW w:w="1664" w:type="dxa"/>
            <w:vAlign w:val="bottom"/>
            <w:textDirection w:val="lrTb"/>
            <w:noWrap w:val="false"/>
          </w:tcPr>
          <w:p>
            <w:pPr>
              <w:jc w:val="center"/>
            </w:pPr>
            <w:r>
              <w:rPr>
                <w:color w:val="000000"/>
              </w:rPr>
              <w:t xml:space="preserve">83,96</w:t>
            </w:r>
            <w:r/>
          </w:p>
        </w:tc>
      </w:tr>
      <w:tr>
        <w:trPr>
          <w:trHeight w:val="251"/>
        </w:trPr>
        <w:tc>
          <w:tcPr>
            <w:shd w:val="clear" w:color="auto" w:fill="auto"/>
            <w:tcBorders>
              <w:top w:val="single" w:color="000000" w:sz="4" w:space="0"/>
              <w:left w:val="single" w:color="000000" w:sz="4" w:space="0"/>
              <w:bottom w:val="single" w:color="000000" w:sz="4" w:space="0"/>
            </w:tcBorders>
            <w:tcW w:w="5241" w:type="dxa"/>
            <w:vAlign w:val="center"/>
            <w:textDirection w:val="lrTb"/>
            <w:noWrap w:val="false"/>
          </w:tcPr>
          <w:p>
            <w:pPr>
              <w:ind w:left="37"/>
              <w:tabs>
                <w:tab w:val="left" w:pos="770" w:leader="none"/>
              </w:tabs>
            </w:pPr>
            <w:r>
              <w:t xml:space="preserve">Умение определять лексическое значение слова</w:t>
            </w:r>
            <w:r/>
          </w:p>
        </w:tc>
        <w:tc>
          <w:tcPr>
            <w:shd w:val="clear" w:color="auto" w:fill="auto"/>
            <w:tcBorders>
              <w:top w:val="single" w:color="000000" w:sz="6" w:space="0"/>
              <w:left w:val="single" w:color="000000" w:sz="4" w:space="0"/>
              <w:bottom w:val="single" w:color="000000" w:sz="6" w:space="0"/>
            </w:tcBorders>
            <w:tcW w:w="1480" w:type="dxa"/>
            <w:textDirection w:val="lrTb"/>
            <w:noWrap w:val="false"/>
          </w:tcPr>
          <w:p>
            <w:pPr>
              <w:ind w:left="-426" w:firstLine="710"/>
              <w:jc w:val="center"/>
              <w:tabs>
                <w:tab w:val="left" w:pos="770" w:leader="none"/>
              </w:tabs>
            </w:pPr>
            <w:r>
              <w:t xml:space="preserve">86</w:t>
            </w:r>
            <w:r/>
          </w:p>
        </w:tc>
        <w:tc>
          <w:tcPr>
            <w:shd w:val="clear" w:color="auto" w:fill="auto"/>
            <w:tcBorders>
              <w:top w:val="single" w:color="000000" w:sz="4" w:space="0"/>
              <w:left w:val="single" w:color="000000" w:sz="4" w:space="0"/>
              <w:bottom w:val="single" w:color="000000" w:sz="4" w:space="0"/>
            </w:tcBorders>
            <w:tcW w:w="1345" w:type="dxa"/>
            <w:textDirection w:val="lrTb"/>
            <w:noWrap w:val="false"/>
          </w:tcPr>
          <w:p>
            <w:pPr>
              <w:ind w:left="-426" w:firstLine="710"/>
              <w:jc w:val="center"/>
              <w:tabs>
                <w:tab w:val="left" w:pos="770" w:leader="none"/>
              </w:tabs>
            </w:pPr>
            <w:r>
              <w:t xml:space="preserve">94,01</w:t>
            </w:r>
            <w:r/>
          </w:p>
        </w:tc>
        <w:tc>
          <w:tcPr>
            <w:shd w:val="clear" w:color="auto" w:fill="auto"/>
            <w:tcBorders>
              <w:top w:val="single" w:color="000000" w:sz="4" w:space="0"/>
              <w:left w:val="single" w:color="000000" w:sz="4" w:space="0"/>
              <w:bottom w:val="single" w:color="000000" w:sz="4" w:space="0"/>
              <w:right w:val="single" w:color="000000" w:sz="4" w:space="0"/>
            </w:tcBorders>
            <w:tcW w:w="1664" w:type="dxa"/>
            <w:textDirection w:val="lrTb"/>
            <w:noWrap w:val="false"/>
          </w:tcPr>
          <w:p>
            <w:pPr>
              <w:jc w:val="center"/>
            </w:pPr>
            <w:r>
              <w:rPr>
                <w:color w:val="000000"/>
              </w:rPr>
              <w:t xml:space="preserve">83,87</w:t>
            </w:r>
            <w:r/>
          </w:p>
          <w:p>
            <w:pPr>
              <w:ind w:left="-426" w:firstLine="710"/>
              <w:jc w:val="center"/>
              <w:tabs>
                <w:tab w:val="left" w:pos="770" w:leader="none"/>
              </w:tabs>
              <w:rPr>
                <w:color w:val="000000"/>
              </w:rPr>
            </w:pPr>
            <w:r>
              <w:rPr>
                <w:color w:val="000000"/>
              </w:rPr>
            </w:r>
            <w:r/>
          </w:p>
        </w:tc>
      </w:tr>
      <w:tr>
        <w:trPr>
          <w:trHeight w:val="251"/>
        </w:trPr>
        <w:tc>
          <w:tcPr>
            <w:shd w:val="clear" w:color="auto" w:fill="auto"/>
            <w:tcBorders>
              <w:top w:val="single" w:color="000000" w:sz="4" w:space="0"/>
              <w:left w:val="single" w:color="000000" w:sz="4" w:space="0"/>
              <w:bottom w:val="single" w:color="000000" w:sz="4" w:space="0"/>
            </w:tcBorders>
            <w:tcW w:w="5241" w:type="dxa"/>
            <w:vAlign w:val="center"/>
            <w:textDirection w:val="lrTb"/>
            <w:noWrap w:val="false"/>
          </w:tcPr>
          <w:p>
            <w:pPr>
              <w:ind w:left="37"/>
              <w:tabs>
                <w:tab w:val="left" w:pos="770" w:leader="none"/>
              </w:tabs>
            </w:pPr>
            <w:r>
              <w:t xml:space="preserve">Практическое применение речевых норм в разных ситуациях общения</w:t>
            </w:r>
            <w:r/>
          </w:p>
        </w:tc>
        <w:tc>
          <w:tcPr>
            <w:shd w:val="clear" w:color="auto" w:fill="auto"/>
            <w:tcBorders>
              <w:top w:val="single" w:color="000000" w:sz="6" w:space="0"/>
              <w:left w:val="single" w:color="000000" w:sz="4" w:space="0"/>
              <w:bottom w:val="single" w:color="000000" w:sz="6" w:space="0"/>
            </w:tcBorders>
            <w:tcW w:w="1480" w:type="dxa"/>
            <w:textDirection w:val="lrTb"/>
            <w:noWrap w:val="false"/>
          </w:tcPr>
          <w:p>
            <w:pPr>
              <w:ind w:left="-426" w:firstLine="710"/>
              <w:jc w:val="center"/>
              <w:tabs>
                <w:tab w:val="left" w:pos="770" w:leader="none"/>
              </w:tabs>
            </w:pPr>
            <w:r>
              <w:t xml:space="preserve">80</w:t>
            </w:r>
            <w:r/>
          </w:p>
        </w:tc>
        <w:tc>
          <w:tcPr>
            <w:shd w:val="clear" w:color="auto" w:fill="auto"/>
            <w:tcBorders>
              <w:top w:val="single" w:color="000000" w:sz="4" w:space="0"/>
              <w:left w:val="single" w:color="000000" w:sz="4" w:space="0"/>
              <w:bottom w:val="single" w:color="000000" w:sz="4" w:space="0"/>
            </w:tcBorders>
            <w:tcW w:w="1345" w:type="dxa"/>
            <w:textDirection w:val="lrTb"/>
            <w:noWrap w:val="false"/>
          </w:tcPr>
          <w:p>
            <w:pPr>
              <w:ind w:left="-426" w:firstLine="710"/>
              <w:jc w:val="center"/>
              <w:tabs>
                <w:tab w:val="left" w:pos="770" w:leader="none"/>
              </w:tabs>
            </w:pPr>
            <w:r>
              <w:t xml:space="preserve">83,0</w:t>
            </w:r>
            <w:r/>
          </w:p>
        </w:tc>
        <w:tc>
          <w:tcPr>
            <w:shd w:val="clear" w:color="auto" w:fill="auto"/>
            <w:tcBorders>
              <w:top w:val="single" w:color="000000" w:sz="4" w:space="0"/>
              <w:left w:val="single" w:color="000000" w:sz="4" w:space="0"/>
              <w:bottom w:val="single" w:color="000000" w:sz="4" w:space="0"/>
              <w:right w:val="single" w:color="000000" w:sz="4" w:space="0"/>
            </w:tcBorders>
            <w:tcW w:w="1664" w:type="dxa"/>
            <w:textDirection w:val="lrTb"/>
            <w:noWrap w:val="false"/>
          </w:tcPr>
          <w:p>
            <w:pPr>
              <w:jc w:val="center"/>
            </w:pPr>
            <w:r>
              <w:rPr>
                <w:color w:val="000000"/>
              </w:rPr>
              <w:t xml:space="preserve">61,28</w:t>
            </w:r>
            <w:r/>
          </w:p>
          <w:p>
            <w:pPr>
              <w:ind w:left="-426" w:firstLine="710"/>
              <w:jc w:val="center"/>
              <w:tabs>
                <w:tab w:val="left" w:pos="770" w:leader="none"/>
              </w:tabs>
              <w:rPr>
                <w:color w:val="000000"/>
              </w:rPr>
            </w:pPr>
            <w:r>
              <w:rPr>
                <w:color w:val="000000"/>
              </w:rPr>
            </w:r>
            <w:r/>
          </w:p>
        </w:tc>
      </w:tr>
      <w:tr>
        <w:trPr>
          <w:trHeight w:val="251"/>
        </w:trPr>
        <w:tc>
          <w:tcPr>
            <w:shd w:val="clear" w:color="auto" w:fill="auto"/>
            <w:tcBorders>
              <w:top w:val="single" w:color="000000" w:sz="4" w:space="0"/>
              <w:left w:val="single" w:color="000000" w:sz="4" w:space="0"/>
              <w:bottom w:val="single" w:color="000000" w:sz="4" w:space="0"/>
            </w:tcBorders>
            <w:tcW w:w="5241" w:type="dxa"/>
            <w:vAlign w:val="center"/>
            <w:textDirection w:val="lrTb"/>
            <w:noWrap w:val="false"/>
          </w:tcPr>
          <w:p>
            <w:pPr>
              <w:tabs>
                <w:tab w:val="left" w:pos="770" w:leader="none"/>
              </w:tabs>
            </w:pPr>
            <w:r>
              <w:t xml:space="preserve">Умение выявлять речевые ошибки, связанные с употреблением паронимов, и производить адекватную замену</w:t>
            </w:r>
            <w:r/>
          </w:p>
        </w:tc>
        <w:tc>
          <w:tcPr>
            <w:shd w:val="clear" w:color="auto" w:fill="auto"/>
            <w:tcBorders>
              <w:top w:val="single" w:color="000000" w:sz="6" w:space="0"/>
              <w:left w:val="single" w:color="000000" w:sz="4" w:space="0"/>
              <w:bottom w:val="single" w:color="000000" w:sz="6" w:space="0"/>
            </w:tcBorders>
            <w:tcW w:w="1480" w:type="dxa"/>
            <w:textDirection w:val="lrTb"/>
            <w:noWrap w:val="false"/>
          </w:tcPr>
          <w:p>
            <w:pPr>
              <w:ind w:left="-426" w:firstLine="710"/>
              <w:jc w:val="center"/>
              <w:tabs>
                <w:tab w:val="left" w:pos="770" w:leader="none"/>
              </w:tabs>
            </w:pPr>
            <w:r>
              <w:t xml:space="preserve">81,6</w:t>
            </w:r>
            <w:r/>
          </w:p>
        </w:tc>
        <w:tc>
          <w:tcPr>
            <w:shd w:val="clear" w:color="auto" w:fill="auto"/>
            <w:tcBorders>
              <w:top w:val="single" w:color="000000" w:sz="4" w:space="0"/>
              <w:left w:val="single" w:color="000000" w:sz="4" w:space="0"/>
              <w:bottom w:val="single" w:color="000000" w:sz="4" w:space="0"/>
            </w:tcBorders>
            <w:tcW w:w="1345" w:type="dxa"/>
            <w:textDirection w:val="lrTb"/>
            <w:noWrap w:val="false"/>
          </w:tcPr>
          <w:p>
            <w:pPr>
              <w:ind w:left="-426" w:firstLine="710"/>
              <w:jc w:val="center"/>
              <w:tabs>
                <w:tab w:val="left" w:pos="770" w:leader="none"/>
              </w:tabs>
            </w:pPr>
            <w:r>
              <w:t xml:space="preserve">84,0</w:t>
            </w:r>
            <w:r/>
          </w:p>
        </w:tc>
        <w:tc>
          <w:tcPr>
            <w:shd w:val="clear" w:color="auto" w:fill="auto"/>
            <w:tcBorders>
              <w:top w:val="single" w:color="000000" w:sz="4" w:space="0"/>
              <w:left w:val="single" w:color="000000" w:sz="4" w:space="0"/>
              <w:bottom w:val="single" w:color="000000" w:sz="4" w:space="0"/>
              <w:right w:val="single" w:color="000000" w:sz="4" w:space="0"/>
            </w:tcBorders>
            <w:tcW w:w="1664" w:type="dxa"/>
            <w:textDirection w:val="lrTb"/>
            <w:noWrap w:val="false"/>
          </w:tcPr>
          <w:p>
            <w:pPr>
              <w:jc w:val="center"/>
            </w:pPr>
            <w:r>
              <w:rPr>
                <w:color w:val="000000"/>
              </w:rPr>
              <w:t xml:space="preserve">66,21</w:t>
            </w:r>
            <w:r/>
          </w:p>
          <w:p>
            <w:pPr>
              <w:ind w:left="-426" w:firstLine="710"/>
              <w:jc w:val="center"/>
              <w:tabs>
                <w:tab w:val="left" w:pos="770" w:leader="none"/>
              </w:tabs>
              <w:rPr>
                <w:color w:val="000000"/>
              </w:rPr>
            </w:pPr>
            <w:r>
              <w:rPr>
                <w:color w:val="000000"/>
              </w:rPr>
            </w:r>
            <w:r/>
          </w:p>
        </w:tc>
      </w:tr>
      <w:tr>
        <w:trPr>
          <w:trHeight w:val="251"/>
        </w:trPr>
        <w:tc>
          <w:tcPr>
            <w:shd w:val="clear" w:color="auto" w:fill="auto"/>
            <w:tcBorders>
              <w:top w:val="single" w:color="000000" w:sz="4" w:space="0"/>
              <w:left w:val="single" w:color="000000" w:sz="4" w:space="0"/>
              <w:bottom w:val="single" w:color="000000" w:sz="4" w:space="0"/>
            </w:tcBorders>
            <w:tcW w:w="5241" w:type="dxa"/>
            <w:vAlign w:val="center"/>
            <w:textDirection w:val="lrTb"/>
            <w:noWrap w:val="false"/>
          </w:tcPr>
          <w:p>
            <w:pPr>
              <w:tabs>
                <w:tab w:val="left" w:pos="770" w:leader="none"/>
              </w:tabs>
            </w:pPr>
            <w:r>
              <w:t xml:space="preserve">Умение опознать пример с ошибкой в образовании формы слова той или иной части речи</w:t>
            </w:r>
            <w:r/>
          </w:p>
        </w:tc>
        <w:tc>
          <w:tcPr>
            <w:shd w:val="clear" w:color="auto" w:fill="auto"/>
            <w:tcBorders>
              <w:top w:val="single" w:color="000000" w:sz="6" w:space="0"/>
              <w:left w:val="single" w:color="000000" w:sz="4" w:space="0"/>
              <w:bottom w:val="single" w:color="000000" w:sz="6" w:space="0"/>
            </w:tcBorders>
            <w:tcW w:w="1480" w:type="dxa"/>
            <w:textDirection w:val="lrTb"/>
            <w:noWrap w:val="false"/>
          </w:tcPr>
          <w:p>
            <w:pPr>
              <w:ind w:left="-426" w:firstLine="710"/>
              <w:jc w:val="center"/>
              <w:tabs>
                <w:tab w:val="left" w:pos="770" w:leader="none"/>
              </w:tabs>
            </w:pPr>
            <w:r>
              <w:t xml:space="preserve">79,0</w:t>
            </w:r>
            <w:r/>
          </w:p>
        </w:tc>
        <w:tc>
          <w:tcPr>
            <w:shd w:val="clear" w:color="auto" w:fill="auto"/>
            <w:tcBorders>
              <w:top w:val="single" w:color="000000" w:sz="4" w:space="0"/>
              <w:left w:val="single" w:color="000000" w:sz="4" w:space="0"/>
              <w:bottom w:val="single" w:color="000000" w:sz="4" w:space="0"/>
            </w:tcBorders>
            <w:tcW w:w="1345" w:type="dxa"/>
            <w:textDirection w:val="lrTb"/>
            <w:noWrap w:val="false"/>
          </w:tcPr>
          <w:p>
            <w:pPr>
              <w:ind w:left="-426" w:firstLine="710"/>
              <w:jc w:val="center"/>
              <w:tabs>
                <w:tab w:val="left" w:pos="770" w:leader="none"/>
              </w:tabs>
            </w:pPr>
            <w:r>
              <w:t xml:space="preserve">84,48</w:t>
            </w:r>
            <w:r/>
          </w:p>
        </w:tc>
        <w:tc>
          <w:tcPr>
            <w:shd w:val="clear" w:color="auto" w:fill="auto"/>
            <w:tcBorders>
              <w:top w:val="single" w:color="000000" w:sz="4" w:space="0"/>
              <w:left w:val="single" w:color="000000" w:sz="4" w:space="0"/>
              <w:bottom w:val="single" w:color="000000" w:sz="4" w:space="0"/>
              <w:right w:val="single" w:color="000000" w:sz="4" w:space="0"/>
            </w:tcBorders>
            <w:tcW w:w="1664" w:type="dxa"/>
            <w:textDirection w:val="lrTb"/>
            <w:noWrap w:val="false"/>
          </w:tcPr>
          <w:p>
            <w:pPr>
              <w:jc w:val="center"/>
            </w:pPr>
            <w:r>
              <w:rPr>
                <w:color w:val="000000"/>
              </w:rPr>
              <w:t xml:space="preserve">82,44</w:t>
            </w:r>
            <w:r/>
          </w:p>
          <w:p>
            <w:pPr>
              <w:ind w:left="-426" w:firstLine="710"/>
              <w:jc w:val="center"/>
              <w:tabs>
                <w:tab w:val="left" w:pos="770" w:leader="none"/>
              </w:tabs>
              <w:rPr>
                <w:color w:val="000000"/>
              </w:rPr>
            </w:pPr>
            <w:r>
              <w:rPr>
                <w:color w:val="000000"/>
              </w:rPr>
            </w:r>
            <w:r/>
          </w:p>
        </w:tc>
      </w:tr>
      <w:tr>
        <w:trPr>
          <w:trHeight w:val="251"/>
        </w:trPr>
        <w:tc>
          <w:tcPr>
            <w:shd w:val="clear" w:color="auto" w:fill="auto"/>
            <w:tcBorders>
              <w:top w:val="single" w:color="000000" w:sz="4" w:space="0"/>
              <w:left w:val="single" w:color="000000" w:sz="4" w:space="0"/>
              <w:bottom w:val="single" w:color="000000" w:sz="4" w:space="0"/>
            </w:tcBorders>
            <w:tcW w:w="5241" w:type="dxa"/>
            <w:vAlign w:val="center"/>
            <w:textDirection w:val="lrTb"/>
            <w:noWrap w:val="false"/>
          </w:tcPr>
          <w:p>
            <w:pPr>
              <w:tabs>
                <w:tab w:val="left" w:pos="770" w:leader="none"/>
              </w:tabs>
            </w:pPr>
            <w:r>
              <w:t xml:space="preserve">Умение квалифицировать грамматические (синтаксические) ошибки, допущенные в каждом из пяти предъявленных в задании предложений, и соотн</w:t>
            </w:r>
            <w:r>
              <w:t xml:space="preserve">ести с указанным типом ошибки</w:t>
            </w:r>
            <w:r/>
          </w:p>
        </w:tc>
        <w:tc>
          <w:tcPr>
            <w:shd w:val="clear" w:color="auto" w:fill="auto"/>
            <w:tcBorders>
              <w:top w:val="single" w:color="000000" w:sz="6" w:space="0"/>
              <w:left w:val="single" w:color="000000" w:sz="4" w:space="0"/>
              <w:bottom w:val="single" w:color="000000" w:sz="6" w:space="0"/>
            </w:tcBorders>
            <w:tcW w:w="1480" w:type="dxa"/>
            <w:textDirection w:val="lrTb"/>
            <w:noWrap w:val="false"/>
          </w:tcPr>
          <w:p>
            <w:pPr>
              <w:ind w:left="-426" w:firstLine="710"/>
              <w:jc w:val="center"/>
              <w:tabs>
                <w:tab w:val="left" w:pos="770" w:leader="none"/>
              </w:tabs>
            </w:pPr>
            <w:r>
              <w:t xml:space="preserve">77,0</w:t>
            </w:r>
            <w:r/>
          </w:p>
        </w:tc>
        <w:tc>
          <w:tcPr>
            <w:shd w:val="clear" w:color="auto" w:fill="auto"/>
            <w:tcBorders>
              <w:top w:val="single" w:color="000000" w:sz="4" w:space="0"/>
              <w:left w:val="single" w:color="000000" w:sz="4" w:space="0"/>
              <w:bottom w:val="single" w:color="000000" w:sz="4" w:space="0"/>
            </w:tcBorders>
            <w:tcW w:w="1345" w:type="dxa"/>
            <w:textDirection w:val="lrTb"/>
            <w:noWrap w:val="false"/>
          </w:tcPr>
          <w:p>
            <w:pPr>
              <w:ind w:left="-426" w:firstLine="710"/>
              <w:jc w:val="center"/>
              <w:tabs>
                <w:tab w:val="left" w:pos="770" w:leader="none"/>
              </w:tabs>
            </w:pPr>
            <w:r>
              <w:t xml:space="preserve">78,42</w:t>
            </w:r>
            <w:r/>
          </w:p>
        </w:tc>
        <w:tc>
          <w:tcPr>
            <w:shd w:val="clear" w:color="auto" w:fill="auto"/>
            <w:tcBorders>
              <w:top w:val="single" w:color="000000" w:sz="4" w:space="0"/>
              <w:left w:val="single" w:color="000000" w:sz="4" w:space="0"/>
              <w:bottom w:val="single" w:color="000000" w:sz="4" w:space="0"/>
              <w:right w:val="single" w:color="000000" w:sz="4" w:space="0"/>
            </w:tcBorders>
            <w:tcW w:w="1664" w:type="dxa"/>
            <w:textDirection w:val="lrTb"/>
            <w:noWrap w:val="false"/>
          </w:tcPr>
          <w:p>
            <w:pPr>
              <w:jc w:val="center"/>
            </w:pPr>
            <w:r>
              <w:rPr>
                <w:color w:val="000000"/>
              </w:rPr>
              <w:t xml:space="preserve">79,25</w:t>
            </w:r>
            <w:r/>
          </w:p>
          <w:p>
            <w:pPr>
              <w:ind w:left="-426" w:firstLine="710"/>
              <w:jc w:val="center"/>
              <w:tabs>
                <w:tab w:val="left" w:pos="770" w:leader="none"/>
              </w:tabs>
              <w:rPr>
                <w:color w:val="000000"/>
              </w:rPr>
            </w:pPr>
            <w:r>
              <w:rPr>
                <w:color w:val="000000"/>
              </w:rPr>
            </w:r>
            <w:r/>
          </w:p>
        </w:tc>
      </w:tr>
      <w:tr>
        <w:trPr>
          <w:trHeight w:val="251"/>
        </w:trPr>
        <w:tc>
          <w:tcPr>
            <w:shd w:val="clear" w:color="auto" w:fill="auto"/>
            <w:tcBorders>
              <w:top w:val="single" w:color="000000" w:sz="4" w:space="0"/>
              <w:left w:val="single" w:color="000000" w:sz="4" w:space="0"/>
              <w:bottom w:val="single" w:color="000000" w:sz="4" w:space="0"/>
            </w:tcBorders>
            <w:tcW w:w="5241" w:type="dxa"/>
            <w:vAlign w:val="center"/>
            <w:textDirection w:val="lrTb"/>
            <w:noWrap w:val="false"/>
          </w:tcPr>
          <w:p>
            <w:pPr>
              <w:tabs>
                <w:tab w:val="left" w:pos="770" w:leader="none"/>
              </w:tabs>
            </w:pPr>
            <w:r>
              <w:t xml:space="preserve">Демонстрация уровня изучения орфографических норм и сформированности базовых орфографических умений</w:t>
            </w:r>
            <w:r/>
          </w:p>
        </w:tc>
        <w:tc>
          <w:tcPr>
            <w:shd w:val="clear" w:color="auto" w:fill="auto"/>
            <w:tcBorders>
              <w:top w:val="single" w:color="000000" w:sz="6" w:space="0"/>
              <w:left w:val="single" w:color="000000" w:sz="4" w:space="0"/>
              <w:bottom w:val="single" w:color="000000" w:sz="6" w:space="0"/>
            </w:tcBorders>
            <w:tcW w:w="1480" w:type="dxa"/>
            <w:textDirection w:val="lrTb"/>
            <w:noWrap w:val="false"/>
          </w:tcPr>
          <w:p>
            <w:pPr>
              <w:ind w:left="-426" w:firstLine="710"/>
              <w:jc w:val="center"/>
              <w:tabs>
                <w:tab w:val="left" w:pos="770" w:leader="none"/>
              </w:tabs>
            </w:pPr>
            <w:r>
              <w:t xml:space="preserve">88,0</w:t>
            </w:r>
            <w:r/>
          </w:p>
        </w:tc>
        <w:tc>
          <w:tcPr>
            <w:shd w:val="clear" w:color="auto" w:fill="auto"/>
            <w:tcBorders>
              <w:top w:val="single" w:color="000000" w:sz="4" w:space="0"/>
              <w:left w:val="single" w:color="000000" w:sz="4" w:space="0"/>
              <w:bottom w:val="single" w:color="000000" w:sz="4" w:space="0"/>
            </w:tcBorders>
            <w:tcW w:w="1345" w:type="dxa"/>
            <w:textDirection w:val="lrTb"/>
            <w:noWrap w:val="false"/>
          </w:tcPr>
          <w:p>
            <w:pPr>
              <w:ind w:left="-426" w:firstLine="710"/>
              <w:jc w:val="center"/>
              <w:tabs>
                <w:tab w:val="left" w:pos="770" w:leader="none"/>
              </w:tabs>
            </w:pPr>
            <w:r>
              <w:t xml:space="preserve">81,49</w:t>
            </w:r>
            <w:r/>
          </w:p>
        </w:tc>
        <w:tc>
          <w:tcPr>
            <w:shd w:val="clear" w:color="auto" w:fill="auto"/>
            <w:tcBorders>
              <w:top w:val="single" w:color="000000" w:sz="4" w:space="0"/>
              <w:left w:val="single" w:color="000000" w:sz="4" w:space="0"/>
              <w:bottom w:val="single" w:color="000000" w:sz="4" w:space="0"/>
              <w:right w:val="single" w:color="000000" w:sz="4" w:space="0"/>
            </w:tcBorders>
            <w:tcW w:w="1664" w:type="dxa"/>
            <w:textDirection w:val="lrTb"/>
            <w:noWrap w:val="false"/>
          </w:tcPr>
          <w:p>
            <w:pPr>
              <w:ind w:left="-426" w:firstLine="710"/>
              <w:jc w:val="center"/>
              <w:tabs>
                <w:tab w:val="left" w:pos="770" w:leader="none"/>
              </w:tabs>
            </w:pPr>
            <w:r>
              <w:t xml:space="preserve">67,63</w:t>
            </w:r>
            <w:r/>
          </w:p>
        </w:tc>
      </w:tr>
      <w:tr>
        <w:trPr>
          <w:trHeight w:val="251"/>
        </w:trPr>
        <w:tc>
          <w:tcPr>
            <w:shd w:val="clear" w:color="auto" w:fill="auto"/>
            <w:tcBorders>
              <w:top w:val="single" w:color="000000" w:sz="4" w:space="0"/>
              <w:left w:val="single" w:color="000000" w:sz="4" w:space="0"/>
              <w:bottom w:val="single" w:color="000000" w:sz="4" w:space="0"/>
            </w:tcBorders>
            <w:tcW w:w="5241" w:type="dxa"/>
            <w:vAlign w:val="center"/>
            <w:textDirection w:val="lrTb"/>
            <w:noWrap w:val="false"/>
          </w:tcPr>
          <w:p>
            <w:pPr>
              <w:tabs>
                <w:tab w:val="left" w:pos="770" w:leader="none"/>
              </w:tabs>
            </w:pPr>
            <w:r>
              <w:t xml:space="preserve">Демонстрация умения опознавать</w:t>
            </w:r>
            <w:r/>
          </w:p>
          <w:p>
            <w:pPr>
              <w:tabs>
                <w:tab w:val="left" w:pos="770" w:leader="none"/>
              </w:tabs>
            </w:pPr>
            <w:r>
              <w:t xml:space="preserve">частеречную принадлежность слов с тем или иным суффиксом и</w:t>
            </w:r>
            <w:r>
              <w:t xml:space="preserve"> применять</w:t>
            </w:r>
            <w:r/>
          </w:p>
          <w:p>
            <w:pPr>
              <w:tabs>
                <w:tab w:val="left" w:pos="770" w:leader="none"/>
              </w:tabs>
            </w:pPr>
            <w:r>
              <w:t xml:space="preserve">соответствующие правила для выбора верного написания</w:t>
            </w:r>
            <w:r/>
          </w:p>
        </w:tc>
        <w:tc>
          <w:tcPr>
            <w:shd w:val="clear" w:color="auto" w:fill="auto"/>
            <w:tcBorders>
              <w:top w:val="single" w:color="000000" w:sz="6" w:space="0"/>
              <w:left w:val="single" w:color="000000" w:sz="4" w:space="0"/>
              <w:bottom w:val="single" w:color="000000" w:sz="6" w:space="0"/>
            </w:tcBorders>
            <w:tcW w:w="1480" w:type="dxa"/>
            <w:textDirection w:val="lrTb"/>
            <w:noWrap w:val="false"/>
          </w:tcPr>
          <w:p>
            <w:pPr>
              <w:ind w:left="-426" w:firstLine="710"/>
              <w:jc w:val="center"/>
              <w:tabs>
                <w:tab w:val="left" w:pos="770" w:leader="none"/>
              </w:tabs>
            </w:pPr>
            <w:r>
              <w:t xml:space="preserve">81,0</w:t>
            </w:r>
            <w:r/>
          </w:p>
        </w:tc>
        <w:tc>
          <w:tcPr>
            <w:shd w:val="clear" w:color="auto" w:fill="auto"/>
            <w:tcBorders>
              <w:top w:val="single" w:color="000000" w:sz="4" w:space="0"/>
              <w:left w:val="single" w:color="000000" w:sz="4" w:space="0"/>
              <w:bottom w:val="single" w:color="000000" w:sz="4" w:space="0"/>
            </w:tcBorders>
            <w:tcW w:w="1345" w:type="dxa"/>
            <w:textDirection w:val="lrTb"/>
            <w:noWrap w:val="false"/>
          </w:tcPr>
          <w:p>
            <w:pPr>
              <w:ind w:left="-426" w:firstLine="710"/>
              <w:jc w:val="center"/>
              <w:tabs>
                <w:tab w:val="left" w:pos="770" w:leader="none"/>
              </w:tabs>
            </w:pPr>
            <w:r>
              <w:t xml:space="preserve">80,82</w:t>
            </w:r>
            <w:r/>
          </w:p>
        </w:tc>
        <w:tc>
          <w:tcPr>
            <w:shd w:val="clear" w:color="auto" w:fill="auto"/>
            <w:tcBorders>
              <w:top w:val="single" w:color="000000" w:sz="4" w:space="0"/>
              <w:left w:val="single" w:color="000000" w:sz="4" w:space="0"/>
              <w:bottom w:val="single" w:color="000000" w:sz="4" w:space="0"/>
              <w:right w:val="single" w:color="000000" w:sz="4" w:space="0"/>
            </w:tcBorders>
            <w:tcW w:w="1664" w:type="dxa"/>
            <w:textDirection w:val="lrTb"/>
            <w:noWrap w:val="false"/>
          </w:tcPr>
          <w:p>
            <w:pPr>
              <w:jc w:val="center"/>
            </w:pPr>
            <w:r>
              <w:rPr>
                <w:color w:val="000000"/>
              </w:rPr>
              <w:t xml:space="preserve">51,76</w:t>
            </w:r>
            <w:r/>
          </w:p>
          <w:p>
            <w:pPr>
              <w:ind w:left="-426" w:firstLine="710"/>
              <w:jc w:val="center"/>
              <w:tabs>
                <w:tab w:val="left" w:pos="770" w:leader="none"/>
              </w:tabs>
              <w:rPr>
                <w:color w:val="000000"/>
              </w:rPr>
            </w:pPr>
            <w:r>
              <w:rPr>
                <w:color w:val="000000"/>
              </w:rPr>
            </w:r>
            <w:r/>
          </w:p>
        </w:tc>
      </w:tr>
      <w:tr>
        <w:trPr>
          <w:trHeight w:val="251"/>
        </w:trPr>
        <w:tc>
          <w:tcPr>
            <w:shd w:val="clear" w:color="auto" w:fill="auto"/>
            <w:tcBorders>
              <w:top w:val="single" w:color="000000" w:sz="4" w:space="0"/>
              <w:left w:val="single" w:color="000000" w:sz="4" w:space="0"/>
              <w:bottom w:val="single" w:color="000000" w:sz="4" w:space="0"/>
            </w:tcBorders>
            <w:tcW w:w="5241" w:type="dxa"/>
            <w:vAlign w:val="center"/>
            <w:textDirection w:val="lrTb"/>
            <w:noWrap w:val="false"/>
          </w:tcPr>
          <w:p>
            <w:pPr>
              <w:tabs>
                <w:tab w:val="left" w:pos="770" w:leader="none"/>
              </w:tabs>
            </w:pPr>
            <w:r>
              <w:t xml:space="preserve">Демонстрация умения применять грамматические (в частности, морфологические) знания для определения орфографических особенностей глагола и причастия</w:t>
            </w:r>
            <w:r/>
          </w:p>
        </w:tc>
        <w:tc>
          <w:tcPr>
            <w:shd w:val="clear" w:color="auto" w:fill="auto"/>
            <w:tcBorders>
              <w:top w:val="single" w:color="000000" w:sz="6" w:space="0"/>
              <w:left w:val="single" w:color="000000" w:sz="4" w:space="0"/>
              <w:bottom w:val="single" w:color="000000" w:sz="6" w:space="0"/>
            </w:tcBorders>
            <w:tcW w:w="1480" w:type="dxa"/>
            <w:textDirection w:val="lrTb"/>
            <w:noWrap w:val="false"/>
          </w:tcPr>
          <w:p>
            <w:pPr>
              <w:ind w:left="-426" w:firstLine="710"/>
              <w:jc w:val="center"/>
              <w:tabs>
                <w:tab w:val="left" w:pos="770" w:leader="none"/>
              </w:tabs>
            </w:pPr>
            <w:r>
              <w:t xml:space="preserve">62,0</w:t>
            </w:r>
            <w:r/>
          </w:p>
        </w:tc>
        <w:tc>
          <w:tcPr>
            <w:shd w:val="clear" w:color="auto" w:fill="auto"/>
            <w:tcBorders>
              <w:top w:val="single" w:color="000000" w:sz="4" w:space="0"/>
              <w:left w:val="single" w:color="000000" w:sz="4" w:space="0"/>
              <w:bottom w:val="single" w:color="000000" w:sz="4" w:space="0"/>
            </w:tcBorders>
            <w:tcW w:w="1345" w:type="dxa"/>
            <w:textDirection w:val="lrTb"/>
            <w:noWrap w:val="false"/>
          </w:tcPr>
          <w:p>
            <w:pPr>
              <w:ind w:left="-426" w:firstLine="710"/>
              <w:jc w:val="center"/>
              <w:tabs>
                <w:tab w:val="left" w:pos="770" w:leader="none"/>
              </w:tabs>
            </w:pPr>
            <w:r>
              <w:t xml:space="preserve">61,45</w:t>
            </w:r>
            <w:r/>
          </w:p>
        </w:tc>
        <w:tc>
          <w:tcPr>
            <w:shd w:val="clear" w:color="auto" w:fill="auto"/>
            <w:tcBorders>
              <w:top w:val="single" w:color="000000" w:sz="4" w:space="0"/>
              <w:left w:val="single" w:color="000000" w:sz="4" w:space="0"/>
              <w:bottom w:val="single" w:color="000000" w:sz="4" w:space="0"/>
              <w:right w:val="single" w:color="000000" w:sz="4" w:space="0"/>
            </w:tcBorders>
            <w:tcW w:w="1664" w:type="dxa"/>
            <w:textDirection w:val="lrTb"/>
            <w:noWrap w:val="false"/>
          </w:tcPr>
          <w:p>
            <w:pPr>
              <w:jc w:val="center"/>
            </w:pPr>
            <w:r>
              <w:rPr>
                <w:color w:val="000000"/>
              </w:rPr>
              <w:t xml:space="preserve">42,21</w:t>
            </w:r>
            <w:r/>
          </w:p>
          <w:p>
            <w:pPr>
              <w:ind w:left="-426" w:firstLine="710"/>
              <w:jc w:val="center"/>
              <w:tabs>
                <w:tab w:val="left" w:pos="770" w:leader="none"/>
              </w:tabs>
              <w:rPr>
                <w:color w:val="000000"/>
              </w:rPr>
            </w:pPr>
            <w:r>
              <w:rPr>
                <w:color w:val="000000"/>
              </w:rPr>
            </w:r>
            <w:r/>
          </w:p>
        </w:tc>
      </w:tr>
      <w:tr>
        <w:trPr>
          <w:trHeight w:val="251"/>
        </w:trPr>
        <w:tc>
          <w:tcPr>
            <w:shd w:val="clear" w:color="auto" w:fill="auto"/>
            <w:tcBorders>
              <w:top w:val="single" w:color="000000" w:sz="4" w:space="0"/>
              <w:left w:val="single" w:color="000000" w:sz="4" w:space="0"/>
              <w:bottom w:val="single" w:color="000000" w:sz="4" w:space="0"/>
            </w:tcBorders>
            <w:tcW w:w="5241" w:type="dxa"/>
            <w:vAlign w:val="center"/>
            <w:textDirection w:val="lrTb"/>
            <w:noWrap w:val="false"/>
          </w:tcPr>
          <w:p>
            <w:pPr>
              <w:tabs>
                <w:tab w:val="left" w:pos="770" w:leader="none"/>
              </w:tabs>
            </w:pPr>
            <w:r>
              <w:t xml:space="preserve">Практи</w:t>
            </w:r>
            <w:r>
              <w:t xml:space="preserve">ческое применение базовых орфографических умений и навыков слитного и раздельного написания слов с частицей НЕ (НИ)</w:t>
            </w:r>
            <w:r/>
          </w:p>
        </w:tc>
        <w:tc>
          <w:tcPr>
            <w:shd w:val="clear" w:color="auto" w:fill="auto"/>
            <w:tcBorders>
              <w:top w:val="single" w:color="000000" w:sz="6" w:space="0"/>
              <w:left w:val="single" w:color="000000" w:sz="4" w:space="0"/>
              <w:bottom w:val="single" w:color="000000" w:sz="6" w:space="0"/>
            </w:tcBorders>
            <w:tcW w:w="1480" w:type="dxa"/>
            <w:textDirection w:val="lrTb"/>
            <w:noWrap w:val="false"/>
          </w:tcPr>
          <w:p>
            <w:pPr>
              <w:ind w:left="-426" w:firstLine="710"/>
              <w:jc w:val="center"/>
              <w:tabs>
                <w:tab w:val="left" w:pos="770" w:leader="none"/>
              </w:tabs>
            </w:pPr>
            <w:r>
              <w:t xml:space="preserve">81,7</w:t>
            </w:r>
            <w:r/>
          </w:p>
        </w:tc>
        <w:tc>
          <w:tcPr>
            <w:shd w:val="clear" w:color="auto" w:fill="auto"/>
            <w:tcBorders>
              <w:top w:val="single" w:color="000000" w:sz="4" w:space="0"/>
              <w:left w:val="single" w:color="000000" w:sz="4" w:space="0"/>
              <w:bottom w:val="single" w:color="000000" w:sz="4" w:space="0"/>
            </w:tcBorders>
            <w:tcW w:w="1345" w:type="dxa"/>
            <w:textDirection w:val="lrTb"/>
            <w:noWrap w:val="false"/>
          </w:tcPr>
          <w:p>
            <w:pPr>
              <w:ind w:left="-426" w:firstLine="710"/>
              <w:jc w:val="center"/>
              <w:tabs>
                <w:tab w:val="left" w:pos="770" w:leader="none"/>
              </w:tabs>
            </w:pPr>
            <w:r>
              <w:t xml:space="preserve">79,94</w:t>
            </w:r>
            <w:r/>
          </w:p>
        </w:tc>
        <w:tc>
          <w:tcPr>
            <w:shd w:val="clear" w:color="auto" w:fill="auto"/>
            <w:tcBorders>
              <w:top w:val="single" w:color="000000" w:sz="4" w:space="0"/>
              <w:left w:val="single" w:color="000000" w:sz="4" w:space="0"/>
              <w:bottom w:val="single" w:color="000000" w:sz="4" w:space="0"/>
              <w:right w:val="single" w:color="000000" w:sz="4" w:space="0"/>
            </w:tcBorders>
            <w:tcW w:w="1664" w:type="dxa"/>
            <w:textDirection w:val="lrTb"/>
            <w:noWrap w:val="false"/>
          </w:tcPr>
          <w:p>
            <w:pPr>
              <w:jc w:val="center"/>
            </w:pPr>
            <w:r>
              <w:rPr>
                <w:color w:val="000000"/>
              </w:rPr>
              <w:t xml:space="preserve">81,55</w:t>
            </w:r>
            <w:r/>
          </w:p>
          <w:p>
            <w:pPr>
              <w:ind w:left="-426" w:firstLine="710"/>
              <w:jc w:val="center"/>
              <w:tabs>
                <w:tab w:val="left" w:pos="770" w:leader="none"/>
              </w:tabs>
              <w:rPr>
                <w:color w:val="000000"/>
              </w:rPr>
            </w:pPr>
            <w:r>
              <w:rPr>
                <w:color w:val="000000"/>
              </w:rPr>
            </w:r>
            <w:r/>
          </w:p>
        </w:tc>
      </w:tr>
      <w:tr>
        <w:trPr>
          <w:trHeight w:val="251"/>
        </w:trPr>
        <w:tc>
          <w:tcPr>
            <w:shd w:val="clear" w:color="auto" w:fill="auto"/>
            <w:tcBorders>
              <w:top w:val="single" w:color="000000" w:sz="4" w:space="0"/>
              <w:left w:val="single" w:color="000000" w:sz="4" w:space="0"/>
              <w:bottom w:val="single" w:color="000000" w:sz="4" w:space="0"/>
            </w:tcBorders>
            <w:tcW w:w="5241" w:type="dxa"/>
            <w:vAlign w:val="center"/>
            <w:textDirection w:val="lrTb"/>
            <w:noWrap w:val="false"/>
          </w:tcPr>
          <w:p>
            <w:pPr>
              <w:tabs>
                <w:tab w:val="left" w:pos="770" w:leader="none"/>
              </w:tabs>
            </w:pPr>
            <w:r>
              <w:t xml:space="preserve">Практическое применение базовых орфографических умений и навыков - овладение экзаменуемыми всеми практическими способами </w:t>
            </w:r>
            <w:r>
              <w:t xml:space="preserve">разграничения производных союзов и омонимичных словосочетаний</w:t>
            </w:r>
            <w:r/>
          </w:p>
        </w:tc>
        <w:tc>
          <w:tcPr>
            <w:shd w:val="clear" w:color="auto" w:fill="auto"/>
            <w:tcBorders>
              <w:top w:val="single" w:color="000000" w:sz="6" w:space="0"/>
              <w:left w:val="single" w:color="000000" w:sz="4" w:space="0"/>
              <w:bottom w:val="single" w:color="000000" w:sz="6" w:space="0"/>
            </w:tcBorders>
            <w:tcW w:w="1480" w:type="dxa"/>
            <w:textDirection w:val="lrTb"/>
            <w:noWrap w:val="false"/>
          </w:tcPr>
          <w:p>
            <w:pPr>
              <w:ind w:left="-426" w:firstLine="710"/>
              <w:jc w:val="center"/>
              <w:tabs>
                <w:tab w:val="left" w:pos="770" w:leader="none"/>
              </w:tabs>
            </w:pPr>
            <w:r>
              <w:t xml:space="preserve">81,0</w:t>
            </w:r>
            <w:r/>
          </w:p>
        </w:tc>
        <w:tc>
          <w:tcPr>
            <w:shd w:val="clear" w:color="auto" w:fill="auto"/>
            <w:tcBorders>
              <w:top w:val="single" w:color="000000" w:sz="4" w:space="0"/>
              <w:left w:val="single" w:color="000000" w:sz="4" w:space="0"/>
              <w:bottom w:val="single" w:color="000000" w:sz="4" w:space="0"/>
            </w:tcBorders>
            <w:tcW w:w="1345" w:type="dxa"/>
            <w:textDirection w:val="lrTb"/>
            <w:noWrap w:val="false"/>
          </w:tcPr>
          <w:p>
            <w:pPr>
              <w:ind w:left="-426" w:firstLine="710"/>
              <w:jc w:val="center"/>
              <w:tabs>
                <w:tab w:val="left" w:pos="770" w:leader="none"/>
              </w:tabs>
            </w:pPr>
            <w:r>
              <w:t xml:space="preserve">80,0</w:t>
            </w:r>
            <w:r/>
          </w:p>
        </w:tc>
        <w:tc>
          <w:tcPr>
            <w:shd w:val="clear" w:color="auto" w:fill="auto"/>
            <w:tcBorders>
              <w:top w:val="single" w:color="000000" w:sz="4" w:space="0"/>
              <w:left w:val="single" w:color="000000" w:sz="4" w:space="0"/>
              <w:bottom w:val="single" w:color="000000" w:sz="4" w:space="0"/>
              <w:right w:val="single" w:color="000000" w:sz="4" w:space="0"/>
            </w:tcBorders>
            <w:tcW w:w="1664" w:type="dxa"/>
            <w:textDirection w:val="lrTb"/>
            <w:noWrap w:val="false"/>
          </w:tcPr>
          <w:p>
            <w:pPr>
              <w:jc w:val="center"/>
            </w:pPr>
            <w:r>
              <w:rPr>
                <w:color w:val="000000"/>
              </w:rPr>
              <w:t xml:space="preserve">82,25</w:t>
            </w:r>
            <w:r/>
          </w:p>
          <w:p>
            <w:pPr>
              <w:ind w:left="-426" w:firstLine="710"/>
              <w:jc w:val="center"/>
              <w:tabs>
                <w:tab w:val="left" w:pos="770" w:leader="none"/>
              </w:tabs>
              <w:rPr>
                <w:color w:val="000000"/>
              </w:rPr>
            </w:pPr>
            <w:r>
              <w:rPr>
                <w:color w:val="000000"/>
              </w:rPr>
            </w:r>
            <w:r/>
          </w:p>
        </w:tc>
      </w:tr>
      <w:tr>
        <w:trPr>
          <w:trHeight w:val="251"/>
        </w:trPr>
        <w:tc>
          <w:tcPr>
            <w:shd w:val="clear" w:color="auto" w:fill="auto"/>
            <w:tcBorders>
              <w:top w:val="single" w:color="000000" w:sz="4" w:space="0"/>
              <w:left w:val="single" w:color="000000" w:sz="4" w:space="0"/>
              <w:bottom w:val="single" w:color="000000" w:sz="4" w:space="0"/>
            </w:tcBorders>
            <w:tcW w:w="5241" w:type="dxa"/>
            <w:vAlign w:val="center"/>
            <w:textDirection w:val="lrTb"/>
            <w:noWrap w:val="false"/>
          </w:tcPr>
          <w:p>
            <w:pPr>
              <w:tabs>
                <w:tab w:val="left" w:pos="770" w:leader="none"/>
              </w:tabs>
            </w:pPr>
            <w:r>
              <w:t xml:space="preserve">Практическое применения умения проводить языковой анализ в процессе письма: на</w:t>
            </w:r>
            <w:r/>
          </w:p>
          <w:p>
            <w:pPr>
              <w:tabs>
                <w:tab w:val="left" w:pos="770" w:leader="none"/>
              </w:tabs>
            </w:pPr>
            <w:r>
              <w:t xml:space="preserve">этапе обнаружения орфограммы, на этапе языковой квалификации явления и на этапе</w:t>
            </w:r>
            <w:r/>
          </w:p>
          <w:p>
            <w:pPr>
              <w:tabs>
                <w:tab w:val="left" w:pos="770" w:leader="none"/>
              </w:tabs>
            </w:pPr>
            <w:r>
              <w:t xml:space="preserve">применения правил</w:t>
            </w:r>
            <w:r>
              <w:t xml:space="preserve">а</w:t>
            </w:r>
            <w:r/>
          </w:p>
        </w:tc>
        <w:tc>
          <w:tcPr>
            <w:shd w:val="clear" w:color="auto" w:fill="auto"/>
            <w:tcBorders>
              <w:top w:val="single" w:color="000000" w:sz="6" w:space="0"/>
              <w:left w:val="single" w:color="000000" w:sz="4" w:space="0"/>
              <w:bottom w:val="single" w:color="000000" w:sz="6" w:space="0"/>
            </w:tcBorders>
            <w:tcW w:w="1480" w:type="dxa"/>
            <w:textDirection w:val="lrTb"/>
            <w:noWrap w:val="false"/>
          </w:tcPr>
          <w:p>
            <w:pPr>
              <w:ind w:left="-426" w:firstLine="710"/>
              <w:jc w:val="center"/>
              <w:tabs>
                <w:tab w:val="left" w:pos="770" w:leader="none"/>
              </w:tabs>
            </w:pPr>
            <w:r>
              <w:t xml:space="preserve">79,0</w:t>
            </w:r>
            <w:r/>
          </w:p>
        </w:tc>
        <w:tc>
          <w:tcPr>
            <w:shd w:val="clear" w:color="auto" w:fill="auto"/>
            <w:tcBorders>
              <w:top w:val="single" w:color="000000" w:sz="4" w:space="0"/>
              <w:left w:val="single" w:color="000000" w:sz="4" w:space="0"/>
              <w:bottom w:val="single" w:color="000000" w:sz="4" w:space="0"/>
            </w:tcBorders>
            <w:tcW w:w="1345" w:type="dxa"/>
            <w:textDirection w:val="lrTb"/>
            <w:noWrap w:val="false"/>
          </w:tcPr>
          <w:p>
            <w:pPr>
              <w:ind w:left="-426" w:firstLine="710"/>
              <w:jc w:val="center"/>
              <w:tabs>
                <w:tab w:val="left" w:pos="770" w:leader="none"/>
              </w:tabs>
            </w:pPr>
            <w:r>
              <w:t xml:space="preserve">81,0</w:t>
            </w:r>
            <w:r/>
          </w:p>
        </w:tc>
        <w:tc>
          <w:tcPr>
            <w:shd w:val="clear" w:color="auto" w:fill="auto"/>
            <w:tcBorders>
              <w:top w:val="single" w:color="000000" w:sz="4" w:space="0"/>
              <w:left w:val="single" w:color="000000" w:sz="4" w:space="0"/>
              <w:bottom w:val="single" w:color="000000" w:sz="4" w:space="0"/>
              <w:right w:val="single" w:color="000000" w:sz="4" w:space="0"/>
            </w:tcBorders>
            <w:tcW w:w="1664" w:type="dxa"/>
            <w:textDirection w:val="lrTb"/>
            <w:noWrap w:val="false"/>
          </w:tcPr>
          <w:p>
            <w:pPr>
              <w:ind w:left="-426" w:firstLine="710"/>
              <w:jc w:val="center"/>
              <w:tabs>
                <w:tab w:val="left" w:pos="770" w:leader="none"/>
              </w:tabs>
            </w:pPr>
            <w:r>
              <w:t xml:space="preserve">73,26</w:t>
            </w:r>
            <w:r/>
          </w:p>
        </w:tc>
      </w:tr>
      <w:tr>
        <w:trPr>
          <w:trHeight w:val="251"/>
        </w:trPr>
        <w:tc>
          <w:tcPr>
            <w:shd w:val="clear" w:color="auto" w:fill="auto"/>
            <w:tcBorders>
              <w:top w:val="single" w:color="000000" w:sz="4" w:space="0"/>
              <w:left w:val="single" w:color="000000" w:sz="4" w:space="0"/>
              <w:bottom w:val="single" w:color="000000" w:sz="4" w:space="0"/>
            </w:tcBorders>
            <w:tcW w:w="5241" w:type="dxa"/>
            <w:vAlign w:val="center"/>
            <w:textDirection w:val="lrTb"/>
            <w:noWrap w:val="false"/>
          </w:tcPr>
          <w:p>
            <w:pPr>
              <w:tabs>
                <w:tab w:val="left" w:pos="770" w:leader="none"/>
              </w:tabs>
            </w:pPr>
            <w:r>
              <w:t xml:space="preserve">Демонстрация уровня овладения нормами пунктуационного анализа</w:t>
            </w:r>
            <w:r/>
          </w:p>
        </w:tc>
        <w:tc>
          <w:tcPr>
            <w:shd w:val="clear" w:color="auto" w:fill="auto"/>
            <w:tcBorders>
              <w:top w:val="single" w:color="000000" w:sz="6" w:space="0"/>
              <w:left w:val="single" w:color="000000" w:sz="4" w:space="0"/>
              <w:bottom w:val="single" w:color="000000" w:sz="6" w:space="0"/>
            </w:tcBorders>
            <w:tcW w:w="1480" w:type="dxa"/>
            <w:textDirection w:val="lrTb"/>
            <w:noWrap w:val="false"/>
          </w:tcPr>
          <w:p>
            <w:pPr>
              <w:ind w:left="-426" w:firstLine="710"/>
              <w:jc w:val="center"/>
              <w:tabs>
                <w:tab w:val="left" w:pos="770" w:leader="none"/>
              </w:tabs>
            </w:pPr>
            <w:r>
              <w:t xml:space="preserve">80,0</w:t>
            </w:r>
            <w:r/>
          </w:p>
        </w:tc>
        <w:tc>
          <w:tcPr>
            <w:shd w:val="clear" w:color="auto" w:fill="auto"/>
            <w:tcBorders>
              <w:top w:val="single" w:color="000000" w:sz="4" w:space="0"/>
              <w:left w:val="single" w:color="000000" w:sz="4" w:space="0"/>
              <w:bottom w:val="single" w:color="000000" w:sz="4" w:space="0"/>
            </w:tcBorders>
            <w:tcW w:w="1345" w:type="dxa"/>
            <w:textDirection w:val="lrTb"/>
            <w:noWrap w:val="false"/>
          </w:tcPr>
          <w:p>
            <w:pPr>
              <w:ind w:left="-426" w:firstLine="710"/>
              <w:jc w:val="center"/>
              <w:tabs>
                <w:tab w:val="left" w:pos="770" w:leader="none"/>
              </w:tabs>
            </w:pPr>
            <w:r>
              <w:t xml:space="preserve">81,5</w:t>
            </w:r>
            <w:r/>
          </w:p>
        </w:tc>
        <w:tc>
          <w:tcPr>
            <w:shd w:val="clear" w:color="auto" w:fill="auto"/>
            <w:tcBorders>
              <w:top w:val="single" w:color="000000" w:sz="4" w:space="0"/>
              <w:left w:val="single" w:color="000000" w:sz="4" w:space="0"/>
              <w:bottom w:val="single" w:color="000000" w:sz="4" w:space="0"/>
              <w:right w:val="single" w:color="000000" w:sz="4" w:space="0"/>
            </w:tcBorders>
            <w:tcW w:w="1664" w:type="dxa"/>
            <w:textDirection w:val="lrTb"/>
            <w:noWrap w:val="false"/>
          </w:tcPr>
          <w:p>
            <w:pPr>
              <w:jc w:val="center"/>
            </w:pPr>
            <w:r>
              <w:rPr>
                <w:color w:val="000000"/>
              </w:rPr>
              <w:t xml:space="preserve">36,36</w:t>
            </w:r>
            <w:r/>
          </w:p>
          <w:p>
            <w:pPr>
              <w:ind w:left="-426" w:firstLine="710"/>
              <w:jc w:val="center"/>
              <w:tabs>
                <w:tab w:val="left" w:pos="770" w:leader="none"/>
              </w:tabs>
              <w:rPr>
                <w:color w:val="000000"/>
              </w:rPr>
            </w:pPr>
            <w:r>
              <w:rPr>
                <w:color w:val="000000"/>
              </w:rPr>
            </w:r>
            <w:r/>
          </w:p>
        </w:tc>
      </w:tr>
      <w:tr>
        <w:trPr>
          <w:trHeight w:val="251"/>
        </w:trPr>
        <w:tc>
          <w:tcPr>
            <w:shd w:val="clear" w:color="auto" w:fill="auto"/>
            <w:tcBorders>
              <w:top w:val="single" w:color="000000" w:sz="4" w:space="0"/>
              <w:left w:val="single" w:color="000000" w:sz="4" w:space="0"/>
              <w:bottom w:val="single" w:color="000000" w:sz="4" w:space="0"/>
            </w:tcBorders>
            <w:tcW w:w="5241" w:type="dxa"/>
            <w:vAlign w:val="center"/>
            <w:textDirection w:val="lrTb"/>
            <w:noWrap w:val="false"/>
          </w:tcPr>
          <w:p>
            <w:pPr>
              <w:tabs>
                <w:tab w:val="left" w:pos="770" w:leader="none"/>
              </w:tabs>
            </w:pPr>
            <w:r>
              <w:t xml:space="preserve">Демонстрация способности проводить смысловой и композиционный анализ текста</w:t>
            </w:r>
            <w:r/>
          </w:p>
        </w:tc>
        <w:tc>
          <w:tcPr>
            <w:shd w:val="clear" w:color="auto" w:fill="auto"/>
            <w:tcBorders>
              <w:top w:val="single" w:color="000000" w:sz="6" w:space="0"/>
              <w:left w:val="single" w:color="000000" w:sz="4" w:space="0"/>
              <w:bottom w:val="single" w:color="000000" w:sz="6" w:space="0"/>
            </w:tcBorders>
            <w:tcW w:w="1480" w:type="dxa"/>
            <w:textDirection w:val="lrTb"/>
            <w:noWrap w:val="false"/>
          </w:tcPr>
          <w:p>
            <w:pPr>
              <w:ind w:left="-426" w:firstLine="710"/>
              <w:jc w:val="center"/>
              <w:tabs>
                <w:tab w:val="left" w:pos="770" w:leader="none"/>
              </w:tabs>
            </w:pPr>
            <w:r>
              <w:t xml:space="preserve">77,0</w:t>
            </w:r>
            <w:r/>
          </w:p>
        </w:tc>
        <w:tc>
          <w:tcPr>
            <w:shd w:val="clear" w:color="auto" w:fill="auto"/>
            <w:tcBorders>
              <w:top w:val="single" w:color="000000" w:sz="4" w:space="0"/>
              <w:left w:val="single" w:color="000000" w:sz="4" w:space="0"/>
              <w:bottom w:val="single" w:color="000000" w:sz="4" w:space="0"/>
            </w:tcBorders>
            <w:tcW w:w="1345" w:type="dxa"/>
            <w:textDirection w:val="lrTb"/>
            <w:noWrap w:val="false"/>
          </w:tcPr>
          <w:p>
            <w:pPr>
              <w:ind w:left="-426" w:firstLine="710"/>
              <w:jc w:val="center"/>
              <w:tabs>
                <w:tab w:val="left" w:pos="770" w:leader="none"/>
              </w:tabs>
            </w:pPr>
            <w:r>
              <w:t xml:space="preserve">87,0</w:t>
            </w:r>
            <w:r/>
          </w:p>
        </w:tc>
        <w:tc>
          <w:tcPr>
            <w:shd w:val="clear" w:color="auto" w:fill="auto"/>
            <w:tcBorders>
              <w:top w:val="single" w:color="000000" w:sz="4" w:space="0"/>
              <w:left w:val="single" w:color="000000" w:sz="4" w:space="0"/>
              <w:bottom w:val="single" w:color="000000" w:sz="4" w:space="0"/>
              <w:right w:val="single" w:color="000000" w:sz="4" w:space="0"/>
            </w:tcBorders>
            <w:tcW w:w="1664" w:type="dxa"/>
            <w:textDirection w:val="lrTb"/>
            <w:noWrap w:val="false"/>
          </w:tcPr>
          <w:p>
            <w:pPr>
              <w:ind w:left="-426" w:firstLine="710"/>
              <w:jc w:val="center"/>
              <w:tabs>
                <w:tab w:val="left" w:pos="770" w:leader="none"/>
              </w:tabs>
            </w:pPr>
            <w:r>
              <w:t xml:space="preserve">61,08</w:t>
            </w:r>
            <w:r/>
          </w:p>
        </w:tc>
      </w:tr>
      <w:tr>
        <w:trPr>
          <w:trHeight w:val="251"/>
        </w:trPr>
        <w:tc>
          <w:tcPr>
            <w:shd w:val="clear" w:color="auto" w:fill="auto"/>
            <w:tcBorders>
              <w:top w:val="single" w:color="000000" w:sz="4" w:space="0"/>
              <w:left w:val="single" w:color="000000" w:sz="4" w:space="0"/>
              <w:bottom w:val="single" w:color="000000" w:sz="4" w:space="0"/>
            </w:tcBorders>
            <w:tcW w:w="5241" w:type="dxa"/>
            <w:vAlign w:val="center"/>
            <w:textDirection w:val="lrTb"/>
            <w:noWrap w:val="false"/>
          </w:tcPr>
          <w:p>
            <w:pPr>
              <w:tabs>
                <w:tab w:val="left" w:pos="770" w:leader="none"/>
              </w:tabs>
            </w:pPr>
            <w:r>
              <w:t xml:space="preserve">Демонстрация умения соотнести функции изобразительно-выразительн</w:t>
            </w:r>
            <w:r>
              <w:t xml:space="preserve">ого средства, охарактеризованные в небольшой рецензии, с </w:t>
            </w:r>
            <w:r>
              <w:t xml:space="preserve">термином, указанным в списке</w:t>
            </w:r>
            <w:r/>
          </w:p>
        </w:tc>
        <w:tc>
          <w:tcPr>
            <w:shd w:val="clear" w:color="auto" w:fill="auto"/>
            <w:tcBorders>
              <w:top w:val="single" w:color="000000" w:sz="6" w:space="0"/>
              <w:left w:val="single" w:color="000000" w:sz="4" w:space="0"/>
              <w:bottom w:val="single" w:color="000000" w:sz="6" w:space="0"/>
            </w:tcBorders>
            <w:tcW w:w="1480" w:type="dxa"/>
            <w:textDirection w:val="lrTb"/>
            <w:noWrap w:val="false"/>
          </w:tcPr>
          <w:p>
            <w:pPr>
              <w:ind w:left="-426" w:firstLine="710"/>
              <w:jc w:val="center"/>
              <w:tabs>
                <w:tab w:val="left" w:pos="770" w:leader="none"/>
              </w:tabs>
            </w:pPr>
            <w:r>
              <w:t xml:space="preserve">78,0</w:t>
            </w:r>
            <w:r/>
          </w:p>
        </w:tc>
        <w:tc>
          <w:tcPr>
            <w:shd w:val="clear" w:color="auto" w:fill="auto"/>
            <w:tcBorders>
              <w:top w:val="single" w:color="000000" w:sz="4" w:space="0"/>
              <w:left w:val="single" w:color="000000" w:sz="4" w:space="0"/>
              <w:bottom w:val="single" w:color="000000" w:sz="4" w:space="0"/>
            </w:tcBorders>
            <w:tcW w:w="1345" w:type="dxa"/>
            <w:textDirection w:val="lrTb"/>
            <w:noWrap w:val="false"/>
          </w:tcPr>
          <w:p>
            <w:pPr>
              <w:ind w:left="-426" w:firstLine="710"/>
              <w:jc w:val="center"/>
              <w:tabs>
                <w:tab w:val="left" w:pos="770" w:leader="none"/>
              </w:tabs>
            </w:pPr>
            <w:r>
              <w:t xml:space="preserve">75,86</w:t>
            </w:r>
            <w:r/>
          </w:p>
        </w:tc>
        <w:tc>
          <w:tcPr>
            <w:shd w:val="clear" w:color="auto" w:fill="auto"/>
            <w:tcBorders>
              <w:top w:val="single" w:color="000000" w:sz="4" w:space="0"/>
              <w:left w:val="single" w:color="000000" w:sz="4" w:space="0"/>
              <w:bottom w:val="single" w:color="000000" w:sz="4" w:space="0"/>
              <w:right w:val="single" w:color="000000" w:sz="4" w:space="0"/>
            </w:tcBorders>
            <w:tcW w:w="1664" w:type="dxa"/>
            <w:textDirection w:val="lrTb"/>
            <w:noWrap w:val="false"/>
          </w:tcPr>
          <w:p>
            <w:pPr>
              <w:ind w:left="-426" w:firstLine="710"/>
              <w:jc w:val="center"/>
              <w:tabs>
                <w:tab w:val="left" w:pos="770" w:leader="none"/>
              </w:tabs>
            </w:pPr>
            <w:r>
              <w:t xml:space="preserve">72,78</w:t>
            </w:r>
            <w:r/>
          </w:p>
        </w:tc>
      </w:tr>
    </w:tbl>
    <w:p>
      <w:pPr>
        <w:ind w:left="-426" w:firstLine="710"/>
        <w:jc w:val="center"/>
        <w:tabs>
          <w:tab w:val="left" w:pos="770" w:leader="none"/>
        </w:tabs>
      </w:pPr>
      <w:r>
        <w:rPr>
          <w:b/>
        </w:rPr>
        <w:t xml:space="preserve">Сравнительный анализ успешности выполнения заданий экзаменационной работы по разделам курса (предмета) за три года</w:t>
      </w:r>
      <w:r/>
    </w:p>
    <w:p>
      <w:pPr>
        <w:ind w:left="-426" w:firstLine="710"/>
        <w:jc w:val="right"/>
        <w:tabs>
          <w:tab w:val="left" w:pos="770" w:leader="none"/>
        </w:tabs>
      </w:pPr>
      <w:r>
        <w:rPr>
          <w:i/>
          <w:sz w:val="18"/>
          <w:szCs w:val="18"/>
        </w:rPr>
        <w:t xml:space="preserve">Таблица 2-17</w:t>
      </w:r>
      <w:r/>
    </w:p>
    <w:p>
      <w:pPr>
        <w:jc w:val="both"/>
        <w:tabs>
          <w:tab w:val="left" w:pos="770" w:leader="none"/>
        </w:tabs>
        <w:rPr>
          <w:i/>
          <w:sz w:val="18"/>
          <w:szCs w:val="18"/>
        </w:rPr>
      </w:pPr>
      <w:r>
        <w:rPr>
          <w:i/>
          <w:sz w:val="18"/>
          <w:szCs w:val="18"/>
        </w:rPr>
      </w:r>
      <w:r/>
    </w:p>
    <w:tbl>
      <w:tblPr>
        <w:tblW w:w="0" w:type="auto"/>
        <w:tblInd w:w="108" w:type="dxa"/>
        <w:tblLayout w:type="fixed"/>
        <w:tblLook w:val="0000" w:firstRow="0" w:lastRow="0" w:firstColumn="0" w:lastColumn="0" w:noHBand="0" w:noVBand="0"/>
      </w:tblPr>
      <w:tblGrid>
        <w:gridCol w:w="5232"/>
        <w:gridCol w:w="1477"/>
        <w:gridCol w:w="1477"/>
        <w:gridCol w:w="1528"/>
      </w:tblGrid>
      <w:tr>
        <w:trPr>
          <w:trHeight w:val="206"/>
        </w:trPr>
        <w:tc>
          <w:tcPr>
            <w:shd w:val="clear" w:color="auto" w:fill="auto"/>
            <w:tcBorders>
              <w:top w:val="single" w:color="000000" w:sz="4" w:space="0"/>
              <w:left w:val="single" w:color="000000" w:sz="4" w:space="0"/>
              <w:bottom w:val="single" w:color="000000" w:sz="4" w:space="0"/>
            </w:tcBorders>
            <w:tcW w:w="5232" w:type="dxa"/>
            <w:vAlign w:val="center"/>
            <w:vMerge w:val="restart"/>
            <w:textDirection w:val="lrTb"/>
            <w:noWrap w:val="false"/>
          </w:tcPr>
          <w:p>
            <w:pPr>
              <w:ind w:left="-426" w:firstLine="710"/>
              <w:jc w:val="center"/>
              <w:tabs>
                <w:tab w:val="left" w:pos="770" w:leader="none"/>
              </w:tabs>
            </w:pPr>
            <w:r>
              <w:t xml:space="preserve">Проверяемое содержание </w:t>
            </w:r>
            <w:r>
              <w:t xml:space="preserve">(содержательный раздел) предмета</w:t>
            </w:r>
            <w:r/>
          </w:p>
        </w:tc>
        <w:tc>
          <w:tcPr>
            <w:gridSpan w:val="3"/>
            <w:shd w:val="clear" w:color="auto" w:fill="auto"/>
            <w:tcBorders>
              <w:top w:val="single" w:color="000000" w:sz="4" w:space="0"/>
              <w:left w:val="single" w:color="000000" w:sz="4" w:space="0"/>
              <w:bottom w:val="single" w:color="000000" w:sz="4" w:space="0"/>
              <w:right w:val="single" w:color="000000" w:sz="4" w:space="0"/>
            </w:tcBorders>
            <w:tcW w:w="4482" w:type="dxa"/>
            <w:textDirection w:val="lrTb"/>
            <w:noWrap w:val="false"/>
          </w:tcPr>
          <w:p>
            <w:pPr>
              <w:ind w:left="-426" w:firstLine="710"/>
              <w:jc w:val="center"/>
              <w:tabs>
                <w:tab w:val="left" w:pos="770" w:leader="none"/>
              </w:tabs>
            </w:pPr>
            <w:r>
              <w:t xml:space="preserve">Средний процент выполнения заданий</w:t>
            </w:r>
            <w:r/>
          </w:p>
        </w:tc>
      </w:tr>
      <w:tr>
        <w:trPr>
          <w:trHeight w:val="132"/>
        </w:trPr>
        <w:tc>
          <w:tcPr>
            <w:shd w:val="clear" w:color="auto" w:fill="auto"/>
            <w:tcBorders>
              <w:top w:val="single" w:color="000000" w:sz="4" w:space="0"/>
              <w:left w:val="single" w:color="000000" w:sz="4" w:space="0"/>
              <w:bottom w:val="single" w:color="000000" w:sz="4" w:space="0"/>
            </w:tcBorders>
            <w:tcW w:w="5232" w:type="dxa"/>
            <w:vAlign w:val="center"/>
            <w:vMerge w:val="continue"/>
            <w:textDirection w:val="lrTb"/>
            <w:noWrap w:val="false"/>
          </w:tcPr>
          <w:p>
            <w:pPr>
              <w:ind w:left="-426" w:firstLine="710"/>
              <w:tabs>
                <w:tab w:val="left" w:pos="770" w:leader="none"/>
              </w:tabs>
            </w:pPr>
            <w:r/>
            <w:r/>
          </w:p>
        </w:tc>
        <w:tc>
          <w:tcPr>
            <w:shd w:val="clear" w:color="auto" w:fill="auto"/>
            <w:tcBorders>
              <w:top w:val="single" w:color="000000" w:sz="4" w:space="0"/>
              <w:left w:val="single" w:color="000000" w:sz="4" w:space="0"/>
              <w:bottom w:val="single" w:color="000000" w:sz="4" w:space="0"/>
            </w:tcBorders>
            <w:tcW w:w="1477" w:type="dxa"/>
            <w:textDirection w:val="lrTb"/>
            <w:noWrap w:val="false"/>
          </w:tcPr>
          <w:p>
            <w:pPr>
              <w:ind w:left="-426" w:firstLine="710"/>
              <w:jc w:val="center"/>
              <w:tabs>
                <w:tab w:val="left" w:pos="770" w:leader="none"/>
              </w:tabs>
            </w:pPr>
            <w:r>
              <w:t xml:space="preserve">2018 </w:t>
            </w:r>
            <w:r/>
          </w:p>
        </w:tc>
        <w:tc>
          <w:tcPr>
            <w:shd w:val="clear" w:color="auto" w:fill="auto"/>
            <w:tcBorders>
              <w:top w:val="single" w:color="000000" w:sz="4" w:space="0"/>
              <w:left w:val="single" w:color="000000" w:sz="4" w:space="0"/>
              <w:bottom w:val="single" w:color="000000" w:sz="4" w:space="0"/>
            </w:tcBorders>
            <w:tcW w:w="1477" w:type="dxa"/>
            <w:textDirection w:val="lrTb"/>
            <w:noWrap w:val="false"/>
          </w:tcPr>
          <w:p>
            <w:pPr>
              <w:ind w:left="-426" w:firstLine="710"/>
              <w:jc w:val="center"/>
              <w:tabs>
                <w:tab w:val="left" w:pos="770" w:leader="none"/>
              </w:tabs>
            </w:pPr>
            <w:r>
              <w:t xml:space="preserve">2019 </w:t>
            </w:r>
            <w:r/>
          </w:p>
        </w:tc>
        <w:tc>
          <w:tcPr>
            <w:shd w:val="clear" w:color="auto" w:fill="auto"/>
            <w:tcBorders>
              <w:top w:val="single" w:color="000000" w:sz="4" w:space="0"/>
              <w:left w:val="single" w:color="000000" w:sz="4" w:space="0"/>
              <w:bottom w:val="single" w:color="000000" w:sz="4" w:space="0"/>
              <w:right w:val="single" w:color="000000" w:sz="4" w:space="0"/>
            </w:tcBorders>
            <w:tcW w:w="1528" w:type="dxa"/>
            <w:textDirection w:val="lrTb"/>
            <w:noWrap w:val="false"/>
          </w:tcPr>
          <w:p>
            <w:pPr>
              <w:ind w:left="-426" w:firstLine="710"/>
              <w:tabs>
                <w:tab w:val="left" w:pos="770" w:leader="none"/>
              </w:tabs>
            </w:pPr>
            <w:r>
              <w:t xml:space="preserve">2020</w:t>
            </w:r>
            <w:r/>
          </w:p>
        </w:tc>
      </w:tr>
      <w:tr>
        <w:trPr>
          <w:trHeight w:val="178"/>
        </w:trPr>
        <w:tc>
          <w:tcPr>
            <w:shd w:val="clear" w:color="auto" w:fill="auto"/>
            <w:tcBorders>
              <w:top w:val="single" w:color="000000" w:sz="4" w:space="0"/>
              <w:left w:val="single" w:color="000000" w:sz="6" w:space="0"/>
              <w:bottom w:val="single" w:color="000000" w:sz="4" w:space="0"/>
            </w:tcBorders>
            <w:tcW w:w="5232" w:type="dxa"/>
            <w:textDirection w:val="lrTb"/>
            <w:noWrap w:val="false"/>
          </w:tcPr>
          <w:p>
            <w:pPr>
              <w:ind w:right="499" w:firstLine="37"/>
              <w:shd w:val="clear" w:color="auto" w:fill="ffffff"/>
              <w:tabs>
                <w:tab w:val="left" w:pos="770" w:leader="none"/>
              </w:tabs>
            </w:pPr>
            <w:r>
              <w:rPr>
                <w:color w:val="000000"/>
              </w:rPr>
              <w:t xml:space="preserve">Текст</w:t>
            </w:r>
            <w:r/>
          </w:p>
        </w:tc>
        <w:tc>
          <w:tcPr>
            <w:shd w:val="clear" w:color="auto" w:fill="auto"/>
            <w:tcBorders>
              <w:top w:val="single" w:color="000000" w:sz="4" w:space="0"/>
              <w:left w:val="single" w:color="000000" w:sz="6" w:space="0"/>
              <w:bottom w:val="single" w:color="000000" w:sz="4" w:space="0"/>
            </w:tcBorders>
            <w:tcW w:w="1477" w:type="dxa"/>
            <w:vAlign w:val="center"/>
            <w:textDirection w:val="lrTb"/>
            <w:noWrap w:val="false"/>
          </w:tcPr>
          <w:p>
            <w:pPr>
              <w:ind w:left="-426" w:firstLine="710"/>
              <w:jc w:val="center"/>
              <w:tabs>
                <w:tab w:val="left" w:pos="770" w:leader="none"/>
              </w:tabs>
            </w:pPr>
            <w:r>
              <w:t xml:space="preserve">93,0</w:t>
            </w:r>
            <w:r/>
          </w:p>
        </w:tc>
        <w:tc>
          <w:tcPr>
            <w:shd w:val="clear" w:color="auto" w:fill="auto"/>
            <w:tcBorders>
              <w:top w:val="single" w:color="000000" w:sz="4" w:space="0"/>
              <w:left w:val="single" w:color="000000" w:sz="4" w:space="0"/>
              <w:bottom w:val="single" w:color="000000" w:sz="4" w:space="0"/>
            </w:tcBorders>
            <w:tcW w:w="1477" w:type="dxa"/>
            <w:vAlign w:val="center"/>
            <w:textDirection w:val="lrTb"/>
            <w:noWrap w:val="false"/>
          </w:tcPr>
          <w:p>
            <w:pPr>
              <w:ind w:left="-426" w:firstLine="710"/>
              <w:jc w:val="center"/>
              <w:tabs>
                <w:tab w:val="left" w:pos="770" w:leader="none"/>
              </w:tabs>
            </w:pPr>
            <w:r>
              <w:t xml:space="preserve">92,0</w:t>
            </w:r>
            <w:r/>
          </w:p>
        </w:tc>
        <w:tc>
          <w:tcPr>
            <w:shd w:val="clear" w:color="auto" w:fill="auto"/>
            <w:tcBorders>
              <w:top w:val="single" w:color="000000" w:sz="4" w:space="0"/>
              <w:left w:val="single" w:color="000000" w:sz="4" w:space="0"/>
              <w:bottom w:val="single" w:color="000000" w:sz="4" w:space="0"/>
              <w:right w:val="single" w:color="000000" w:sz="4" w:space="0"/>
            </w:tcBorders>
            <w:tcW w:w="1528" w:type="dxa"/>
            <w:vAlign w:val="center"/>
            <w:textDirection w:val="lrTb"/>
            <w:noWrap w:val="false"/>
          </w:tcPr>
          <w:p>
            <w:pPr>
              <w:jc w:val="center"/>
            </w:pPr>
            <w:r>
              <w:rPr>
                <w:color w:val="000000"/>
              </w:rPr>
              <w:t xml:space="preserve">86,72</w:t>
            </w:r>
            <w:r/>
          </w:p>
        </w:tc>
      </w:tr>
      <w:tr>
        <w:trPr>
          <w:trHeight w:val="178"/>
        </w:trPr>
        <w:tc>
          <w:tcPr>
            <w:shd w:val="clear" w:color="auto" w:fill="auto"/>
            <w:tcBorders>
              <w:top w:val="single" w:color="000000" w:sz="6" w:space="0"/>
              <w:left w:val="single" w:color="000000" w:sz="6" w:space="0"/>
              <w:bottom w:val="single" w:color="000000" w:sz="6" w:space="0"/>
            </w:tcBorders>
            <w:tcW w:w="5232" w:type="dxa"/>
            <w:textDirection w:val="lrTb"/>
            <w:noWrap w:val="false"/>
          </w:tcPr>
          <w:p>
            <w:pPr>
              <w:ind w:right="264" w:firstLine="37"/>
              <w:shd w:val="clear" w:color="auto" w:fill="ffffff"/>
              <w:tabs>
                <w:tab w:val="left" w:pos="770" w:leader="none"/>
              </w:tabs>
            </w:pPr>
            <w:r>
              <w:rPr>
                <w:color w:val="000000"/>
              </w:rPr>
              <w:t xml:space="preserve">Средства связи предложений в тексте</w:t>
            </w:r>
            <w:r/>
          </w:p>
        </w:tc>
        <w:tc>
          <w:tcPr>
            <w:shd w:val="clear" w:color="auto" w:fill="auto"/>
            <w:tcBorders>
              <w:top w:val="single" w:color="000000" w:sz="6" w:space="0"/>
              <w:left w:val="single" w:color="000000" w:sz="6" w:space="0"/>
              <w:bottom w:val="single" w:color="000000" w:sz="6" w:space="0"/>
            </w:tcBorders>
            <w:tcW w:w="1477" w:type="dxa"/>
            <w:vAlign w:val="center"/>
            <w:textDirection w:val="lrTb"/>
            <w:noWrap w:val="false"/>
          </w:tcPr>
          <w:p>
            <w:pPr>
              <w:ind w:left="-426" w:firstLine="710"/>
              <w:jc w:val="center"/>
              <w:tabs>
                <w:tab w:val="left" w:pos="770" w:leader="none"/>
              </w:tabs>
            </w:pPr>
            <w:r>
              <w:t xml:space="preserve">87,0</w:t>
            </w:r>
            <w:r/>
          </w:p>
        </w:tc>
        <w:tc>
          <w:tcPr>
            <w:shd w:val="clear" w:color="auto" w:fill="auto"/>
            <w:tcBorders>
              <w:top w:val="single" w:color="000000" w:sz="4" w:space="0"/>
              <w:left w:val="single" w:color="000000" w:sz="4" w:space="0"/>
              <w:bottom w:val="single" w:color="000000" w:sz="4" w:space="0"/>
            </w:tcBorders>
            <w:tcW w:w="1477" w:type="dxa"/>
            <w:vAlign w:val="center"/>
            <w:textDirection w:val="lrTb"/>
            <w:noWrap w:val="false"/>
          </w:tcPr>
          <w:p>
            <w:pPr>
              <w:ind w:left="-426" w:firstLine="710"/>
              <w:jc w:val="center"/>
              <w:tabs>
                <w:tab w:val="left" w:pos="770" w:leader="none"/>
              </w:tabs>
            </w:pPr>
            <w:r>
              <w:t xml:space="preserve">87,6</w:t>
            </w:r>
            <w:r/>
          </w:p>
        </w:tc>
        <w:tc>
          <w:tcPr>
            <w:shd w:val="clear" w:color="auto" w:fill="auto"/>
            <w:tcBorders>
              <w:top w:val="single" w:color="000000" w:sz="4" w:space="0"/>
              <w:left w:val="single" w:color="000000" w:sz="4" w:space="0"/>
              <w:bottom w:val="single" w:color="000000" w:sz="4" w:space="0"/>
              <w:right w:val="single" w:color="000000" w:sz="4" w:space="0"/>
            </w:tcBorders>
            <w:tcW w:w="1528" w:type="dxa"/>
            <w:vAlign w:val="center"/>
            <w:textDirection w:val="lrTb"/>
            <w:noWrap w:val="false"/>
          </w:tcPr>
          <w:p>
            <w:pPr>
              <w:jc w:val="center"/>
            </w:pPr>
            <w:r>
              <w:rPr>
                <w:color w:val="000000"/>
              </w:rPr>
              <w:t xml:space="preserve">83,96</w:t>
            </w:r>
            <w:r/>
          </w:p>
        </w:tc>
      </w:tr>
      <w:tr>
        <w:trPr>
          <w:trHeight w:val="178"/>
        </w:trPr>
        <w:tc>
          <w:tcPr>
            <w:shd w:val="clear" w:color="auto" w:fill="auto"/>
            <w:tcBorders>
              <w:top w:val="single" w:color="000000" w:sz="6" w:space="0"/>
              <w:left w:val="single" w:color="000000" w:sz="6" w:space="0"/>
              <w:bottom w:val="single" w:color="000000" w:sz="6" w:space="0"/>
            </w:tcBorders>
            <w:tcW w:w="5232" w:type="dxa"/>
            <w:textDirection w:val="lrTb"/>
            <w:noWrap w:val="false"/>
          </w:tcPr>
          <w:p>
            <w:pPr>
              <w:ind w:right="221" w:firstLine="37"/>
              <w:shd w:val="clear" w:color="auto" w:fill="ffffff"/>
              <w:tabs>
                <w:tab w:val="left" w:pos="770" w:leader="none"/>
              </w:tabs>
            </w:pPr>
            <w:r>
              <w:rPr>
                <w:color w:val="000000"/>
              </w:rPr>
              <w:t xml:space="preserve">Лексическое значение слова</w:t>
            </w:r>
            <w:r/>
          </w:p>
        </w:tc>
        <w:tc>
          <w:tcPr>
            <w:shd w:val="clear" w:color="auto" w:fill="auto"/>
            <w:tcBorders>
              <w:top w:val="single" w:color="000000" w:sz="6" w:space="0"/>
              <w:left w:val="single" w:color="000000" w:sz="6" w:space="0"/>
              <w:bottom w:val="single" w:color="000000" w:sz="6" w:space="0"/>
            </w:tcBorders>
            <w:tcW w:w="1477" w:type="dxa"/>
            <w:vAlign w:val="center"/>
            <w:textDirection w:val="lrTb"/>
            <w:noWrap w:val="false"/>
          </w:tcPr>
          <w:p>
            <w:pPr>
              <w:ind w:left="-426" w:firstLine="710"/>
              <w:jc w:val="center"/>
              <w:tabs>
                <w:tab w:val="left" w:pos="770" w:leader="none"/>
              </w:tabs>
            </w:pPr>
            <w:r>
              <w:t xml:space="preserve">82,0</w:t>
            </w:r>
            <w:r/>
          </w:p>
        </w:tc>
        <w:tc>
          <w:tcPr>
            <w:shd w:val="clear" w:color="auto" w:fill="auto"/>
            <w:tcBorders>
              <w:top w:val="single" w:color="000000" w:sz="4" w:space="0"/>
              <w:left w:val="single" w:color="000000" w:sz="4" w:space="0"/>
              <w:bottom w:val="single" w:color="000000" w:sz="4" w:space="0"/>
            </w:tcBorders>
            <w:tcW w:w="1477" w:type="dxa"/>
            <w:vAlign w:val="center"/>
            <w:textDirection w:val="lrTb"/>
            <w:noWrap w:val="false"/>
          </w:tcPr>
          <w:p>
            <w:pPr>
              <w:ind w:left="-426" w:firstLine="710"/>
              <w:jc w:val="center"/>
              <w:tabs>
                <w:tab w:val="left" w:pos="770" w:leader="none"/>
              </w:tabs>
            </w:pPr>
            <w:r>
              <w:t xml:space="preserve">94,01</w:t>
            </w:r>
            <w:r/>
          </w:p>
        </w:tc>
        <w:tc>
          <w:tcPr>
            <w:shd w:val="clear" w:color="auto" w:fill="auto"/>
            <w:tcBorders>
              <w:top w:val="single" w:color="000000" w:sz="4" w:space="0"/>
              <w:left w:val="single" w:color="000000" w:sz="4" w:space="0"/>
              <w:bottom w:val="single" w:color="000000" w:sz="4" w:space="0"/>
              <w:right w:val="single" w:color="000000" w:sz="4" w:space="0"/>
            </w:tcBorders>
            <w:tcW w:w="1528" w:type="dxa"/>
            <w:vAlign w:val="center"/>
            <w:textDirection w:val="lrTb"/>
            <w:noWrap w:val="false"/>
          </w:tcPr>
          <w:p>
            <w:pPr>
              <w:jc w:val="center"/>
            </w:pPr>
            <w:r>
              <w:rPr>
                <w:color w:val="000000"/>
              </w:rPr>
              <w:t xml:space="preserve">83,87</w:t>
            </w:r>
            <w:r/>
          </w:p>
        </w:tc>
      </w:tr>
      <w:tr>
        <w:trPr>
          <w:trHeight w:val="178"/>
        </w:trPr>
        <w:tc>
          <w:tcPr>
            <w:shd w:val="clear" w:color="auto" w:fill="auto"/>
            <w:tcBorders>
              <w:top w:val="single" w:color="000000" w:sz="6" w:space="0"/>
              <w:left w:val="single" w:color="000000" w:sz="6" w:space="0"/>
              <w:bottom w:val="single" w:color="000000" w:sz="6" w:space="0"/>
            </w:tcBorders>
            <w:tcW w:w="5232" w:type="dxa"/>
            <w:textDirection w:val="lrTb"/>
            <w:noWrap w:val="false"/>
          </w:tcPr>
          <w:p>
            <w:pPr>
              <w:ind w:right="115" w:firstLine="37"/>
              <w:shd w:val="clear" w:color="auto" w:fill="ffffff"/>
              <w:tabs>
                <w:tab w:val="left" w:pos="770" w:leader="none"/>
              </w:tabs>
            </w:pPr>
            <w:r>
              <w:rPr>
                <w:color w:val="000000"/>
              </w:rPr>
              <w:t xml:space="preserve">Орфоэпические нормы</w:t>
            </w:r>
            <w:r/>
          </w:p>
        </w:tc>
        <w:tc>
          <w:tcPr>
            <w:shd w:val="clear" w:color="auto" w:fill="auto"/>
            <w:tcBorders>
              <w:top w:val="single" w:color="000000" w:sz="6" w:space="0"/>
              <w:left w:val="single" w:color="000000" w:sz="6" w:space="0"/>
              <w:bottom w:val="single" w:color="000000" w:sz="6" w:space="0"/>
            </w:tcBorders>
            <w:tcW w:w="1477" w:type="dxa"/>
            <w:vAlign w:val="center"/>
            <w:textDirection w:val="lrTb"/>
            <w:noWrap w:val="false"/>
          </w:tcPr>
          <w:p>
            <w:pPr>
              <w:ind w:left="-426" w:firstLine="710"/>
              <w:jc w:val="center"/>
              <w:tabs>
                <w:tab w:val="left" w:pos="770" w:leader="none"/>
              </w:tabs>
            </w:pPr>
            <w:r>
              <w:t xml:space="preserve">78,0</w:t>
            </w:r>
            <w:r/>
          </w:p>
        </w:tc>
        <w:tc>
          <w:tcPr>
            <w:shd w:val="clear" w:color="auto" w:fill="auto"/>
            <w:tcBorders>
              <w:top w:val="single" w:color="000000" w:sz="4" w:space="0"/>
              <w:left w:val="single" w:color="000000" w:sz="4" w:space="0"/>
              <w:bottom w:val="single" w:color="000000" w:sz="4" w:space="0"/>
            </w:tcBorders>
            <w:tcW w:w="1477" w:type="dxa"/>
            <w:vAlign w:val="center"/>
            <w:textDirection w:val="lrTb"/>
            <w:noWrap w:val="false"/>
          </w:tcPr>
          <w:p>
            <w:pPr>
              <w:ind w:left="-426" w:firstLine="710"/>
              <w:jc w:val="center"/>
              <w:tabs>
                <w:tab w:val="left" w:pos="770" w:leader="none"/>
              </w:tabs>
            </w:pPr>
            <w:r>
              <w:t xml:space="preserve">98,24</w:t>
            </w:r>
            <w:r/>
          </w:p>
        </w:tc>
        <w:tc>
          <w:tcPr>
            <w:shd w:val="clear" w:color="auto" w:fill="auto"/>
            <w:tcBorders>
              <w:top w:val="single" w:color="000000" w:sz="4" w:space="0"/>
              <w:left w:val="single" w:color="000000" w:sz="4" w:space="0"/>
              <w:bottom w:val="single" w:color="000000" w:sz="4" w:space="0"/>
              <w:right w:val="single" w:color="000000" w:sz="4" w:space="0"/>
            </w:tcBorders>
            <w:tcW w:w="1528" w:type="dxa"/>
            <w:vAlign w:val="center"/>
            <w:textDirection w:val="lrTb"/>
            <w:noWrap w:val="false"/>
          </w:tcPr>
          <w:p>
            <w:pPr>
              <w:jc w:val="center"/>
            </w:pPr>
            <w:r>
              <w:rPr>
                <w:color w:val="000000"/>
              </w:rPr>
              <w:t xml:space="preserve">86,69</w:t>
            </w:r>
            <w:r/>
          </w:p>
        </w:tc>
      </w:tr>
      <w:tr>
        <w:trPr>
          <w:trHeight w:val="178"/>
        </w:trPr>
        <w:tc>
          <w:tcPr>
            <w:shd w:val="clear" w:color="auto" w:fill="auto"/>
            <w:tcBorders>
              <w:top w:val="single" w:color="000000" w:sz="6" w:space="0"/>
              <w:left w:val="single" w:color="000000" w:sz="6" w:space="0"/>
              <w:bottom w:val="single" w:color="000000" w:sz="6" w:space="0"/>
            </w:tcBorders>
            <w:tcW w:w="5232" w:type="dxa"/>
            <w:textDirection w:val="lrTb"/>
            <w:noWrap w:val="false"/>
          </w:tcPr>
          <w:p>
            <w:pPr>
              <w:ind w:right="130" w:firstLine="37"/>
              <w:shd w:val="clear" w:color="auto" w:fill="ffffff"/>
              <w:tabs>
                <w:tab w:val="left" w:pos="770" w:leader="none"/>
              </w:tabs>
            </w:pPr>
            <w:r>
              <w:rPr>
                <w:color w:val="000000"/>
              </w:rPr>
              <w:t xml:space="preserve">Лексическ</w:t>
            </w:r>
            <w:r>
              <w:rPr>
                <w:color w:val="000000"/>
              </w:rPr>
              <w:t xml:space="preserve">ие нормы</w:t>
            </w:r>
            <w:r/>
          </w:p>
        </w:tc>
        <w:tc>
          <w:tcPr>
            <w:shd w:val="clear" w:color="auto" w:fill="auto"/>
            <w:tcBorders>
              <w:top w:val="single" w:color="000000" w:sz="6" w:space="0"/>
              <w:left w:val="single" w:color="000000" w:sz="6" w:space="0"/>
              <w:bottom w:val="single" w:color="000000" w:sz="6" w:space="0"/>
            </w:tcBorders>
            <w:tcW w:w="1477" w:type="dxa"/>
            <w:vAlign w:val="center"/>
            <w:textDirection w:val="lrTb"/>
            <w:noWrap w:val="false"/>
          </w:tcPr>
          <w:p>
            <w:pPr>
              <w:ind w:left="-426" w:firstLine="710"/>
              <w:jc w:val="center"/>
              <w:tabs>
                <w:tab w:val="left" w:pos="770" w:leader="none"/>
              </w:tabs>
            </w:pPr>
            <w:r>
              <w:t xml:space="preserve">89,0</w:t>
            </w:r>
            <w:r/>
          </w:p>
        </w:tc>
        <w:tc>
          <w:tcPr>
            <w:shd w:val="clear" w:color="auto" w:fill="auto"/>
            <w:tcBorders>
              <w:top w:val="single" w:color="000000" w:sz="4" w:space="0"/>
              <w:left w:val="single" w:color="000000" w:sz="4" w:space="0"/>
              <w:bottom w:val="single" w:color="000000" w:sz="4" w:space="0"/>
            </w:tcBorders>
            <w:tcW w:w="1477" w:type="dxa"/>
            <w:vAlign w:val="center"/>
            <w:textDirection w:val="lrTb"/>
            <w:noWrap w:val="false"/>
          </w:tcPr>
          <w:p>
            <w:pPr>
              <w:ind w:left="-426" w:firstLine="710"/>
              <w:jc w:val="center"/>
              <w:tabs>
                <w:tab w:val="left" w:pos="770" w:leader="none"/>
              </w:tabs>
            </w:pPr>
            <w:r>
              <w:t xml:space="preserve">84,24</w:t>
            </w:r>
            <w:r/>
          </w:p>
        </w:tc>
        <w:tc>
          <w:tcPr>
            <w:shd w:val="clear" w:color="auto" w:fill="auto"/>
            <w:tcBorders>
              <w:top w:val="single" w:color="000000" w:sz="4" w:space="0"/>
              <w:left w:val="single" w:color="000000" w:sz="4" w:space="0"/>
              <w:bottom w:val="single" w:color="000000" w:sz="4" w:space="0"/>
              <w:right w:val="single" w:color="000000" w:sz="4" w:space="0"/>
            </w:tcBorders>
            <w:tcW w:w="1528" w:type="dxa"/>
            <w:vAlign w:val="center"/>
            <w:textDirection w:val="lrTb"/>
            <w:noWrap w:val="false"/>
          </w:tcPr>
          <w:p>
            <w:pPr>
              <w:jc w:val="center"/>
            </w:pPr>
            <w:r>
              <w:rPr>
                <w:color w:val="000000"/>
              </w:rPr>
              <w:t xml:space="preserve">61,28</w:t>
            </w:r>
            <w:r/>
          </w:p>
        </w:tc>
      </w:tr>
      <w:tr>
        <w:trPr>
          <w:trHeight w:val="178"/>
        </w:trPr>
        <w:tc>
          <w:tcPr>
            <w:shd w:val="clear" w:color="auto" w:fill="auto"/>
            <w:tcBorders>
              <w:top w:val="single" w:color="000000" w:sz="6" w:space="0"/>
              <w:left w:val="single" w:color="000000" w:sz="6" w:space="0"/>
              <w:bottom w:val="single" w:color="000000" w:sz="6" w:space="0"/>
            </w:tcBorders>
            <w:tcW w:w="5232" w:type="dxa"/>
            <w:textDirection w:val="lrTb"/>
            <w:noWrap w:val="false"/>
          </w:tcPr>
          <w:p>
            <w:pPr>
              <w:ind w:firstLine="37"/>
              <w:shd w:val="clear" w:color="auto" w:fill="ffffff"/>
              <w:tabs>
                <w:tab w:val="left" w:pos="770" w:leader="none"/>
              </w:tabs>
            </w:pPr>
            <w:r>
              <w:rPr>
                <w:color w:val="000000"/>
              </w:rPr>
              <w:t xml:space="preserve">Морфологические нормы</w:t>
            </w:r>
            <w:r/>
          </w:p>
        </w:tc>
        <w:tc>
          <w:tcPr>
            <w:shd w:val="clear" w:color="auto" w:fill="auto"/>
            <w:tcBorders>
              <w:top w:val="single" w:color="000000" w:sz="6" w:space="0"/>
              <w:left w:val="single" w:color="000000" w:sz="6" w:space="0"/>
              <w:bottom w:val="single" w:color="000000" w:sz="6" w:space="0"/>
            </w:tcBorders>
            <w:tcW w:w="1477" w:type="dxa"/>
            <w:vAlign w:val="center"/>
            <w:textDirection w:val="lrTb"/>
            <w:noWrap w:val="false"/>
          </w:tcPr>
          <w:p>
            <w:pPr>
              <w:ind w:left="-426" w:firstLine="710"/>
              <w:jc w:val="center"/>
              <w:tabs>
                <w:tab w:val="left" w:pos="770" w:leader="none"/>
              </w:tabs>
            </w:pPr>
            <w:r>
              <w:t xml:space="preserve">77,0</w:t>
            </w:r>
            <w:r/>
          </w:p>
        </w:tc>
        <w:tc>
          <w:tcPr>
            <w:shd w:val="clear" w:color="auto" w:fill="auto"/>
            <w:tcBorders>
              <w:top w:val="single" w:color="000000" w:sz="4" w:space="0"/>
              <w:left w:val="single" w:color="000000" w:sz="4" w:space="0"/>
              <w:bottom w:val="single" w:color="000000" w:sz="4" w:space="0"/>
            </w:tcBorders>
            <w:tcW w:w="1477" w:type="dxa"/>
            <w:vAlign w:val="center"/>
            <w:textDirection w:val="lrTb"/>
            <w:noWrap w:val="false"/>
          </w:tcPr>
          <w:p>
            <w:pPr>
              <w:ind w:left="-426" w:firstLine="710"/>
              <w:jc w:val="center"/>
              <w:tabs>
                <w:tab w:val="left" w:pos="770" w:leader="none"/>
              </w:tabs>
            </w:pPr>
            <w:r>
              <w:t xml:space="preserve">80,82</w:t>
            </w:r>
            <w:r/>
          </w:p>
        </w:tc>
        <w:tc>
          <w:tcPr>
            <w:shd w:val="clear" w:color="auto" w:fill="auto"/>
            <w:tcBorders>
              <w:top w:val="single" w:color="000000" w:sz="4" w:space="0"/>
              <w:left w:val="single" w:color="000000" w:sz="4" w:space="0"/>
              <w:bottom w:val="single" w:color="000000" w:sz="4" w:space="0"/>
              <w:right w:val="single" w:color="000000" w:sz="4" w:space="0"/>
            </w:tcBorders>
            <w:tcW w:w="1528" w:type="dxa"/>
            <w:vAlign w:val="center"/>
            <w:textDirection w:val="lrTb"/>
            <w:noWrap w:val="false"/>
          </w:tcPr>
          <w:p>
            <w:pPr>
              <w:jc w:val="center"/>
            </w:pPr>
            <w:r>
              <w:rPr>
                <w:color w:val="000000"/>
              </w:rPr>
              <w:t xml:space="preserve">66,21</w:t>
            </w:r>
            <w:r/>
          </w:p>
        </w:tc>
      </w:tr>
      <w:tr>
        <w:trPr>
          <w:trHeight w:val="178"/>
        </w:trPr>
        <w:tc>
          <w:tcPr>
            <w:shd w:val="clear" w:color="auto" w:fill="auto"/>
            <w:tcBorders>
              <w:top w:val="single" w:color="000000" w:sz="6" w:space="0"/>
              <w:left w:val="single" w:color="000000" w:sz="6" w:space="0"/>
              <w:bottom w:val="single" w:color="000000" w:sz="6" w:space="0"/>
            </w:tcBorders>
            <w:tcW w:w="5232" w:type="dxa"/>
            <w:textDirection w:val="lrTb"/>
            <w:noWrap w:val="false"/>
          </w:tcPr>
          <w:p>
            <w:pPr>
              <w:ind w:firstLine="37"/>
              <w:shd w:val="clear" w:color="auto" w:fill="ffffff"/>
              <w:tabs>
                <w:tab w:val="left" w:pos="770" w:leader="none"/>
              </w:tabs>
            </w:pPr>
            <w:r>
              <w:rPr>
                <w:color w:val="000000"/>
              </w:rPr>
              <w:t xml:space="preserve">Синтаксические нормы </w:t>
            </w:r>
            <w:r/>
          </w:p>
        </w:tc>
        <w:tc>
          <w:tcPr>
            <w:shd w:val="clear" w:color="auto" w:fill="auto"/>
            <w:tcBorders>
              <w:top w:val="single" w:color="000000" w:sz="6" w:space="0"/>
              <w:left w:val="single" w:color="000000" w:sz="6" w:space="0"/>
              <w:bottom w:val="single" w:color="000000" w:sz="6" w:space="0"/>
            </w:tcBorders>
            <w:tcW w:w="1477" w:type="dxa"/>
            <w:vAlign w:val="center"/>
            <w:textDirection w:val="lrTb"/>
            <w:noWrap w:val="false"/>
          </w:tcPr>
          <w:p>
            <w:pPr>
              <w:ind w:left="-426" w:firstLine="710"/>
              <w:jc w:val="center"/>
              <w:tabs>
                <w:tab w:val="left" w:pos="770" w:leader="none"/>
              </w:tabs>
            </w:pPr>
            <w:r>
              <w:t xml:space="preserve">82</w:t>
            </w:r>
            <w:r/>
          </w:p>
        </w:tc>
        <w:tc>
          <w:tcPr>
            <w:shd w:val="clear" w:color="auto" w:fill="auto"/>
            <w:tcBorders>
              <w:top w:val="single" w:color="000000" w:sz="4" w:space="0"/>
              <w:left w:val="single" w:color="000000" w:sz="4" w:space="0"/>
              <w:bottom w:val="single" w:color="000000" w:sz="4" w:space="0"/>
            </w:tcBorders>
            <w:tcW w:w="1477" w:type="dxa"/>
            <w:vAlign w:val="center"/>
            <w:textDirection w:val="lrTb"/>
            <w:noWrap w:val="false"/>
          </w:tcPr>
          <w:p>
            <w:pPr>
              <w:ind w:left="-426" w:firstLine="710"/>
              <w:jc w:val="center"/>
              <w:tabs>
                <w:tab w:val="left" w:pos="770" w:leader="none"/>
              </w:tabs>
            </w:pPr>
            <w:r>
              <w:t xml:space="preserve">78,42</w:t>
            </w:r>
            <w:r/>
          </w:p>
        </w:tc>
        <w:tc>
          <w:tcPr>
            <w:shd w:val="clear" w:color="auto" w:fill="auto"/>
            <w:tcBorders>
              <w:top w:val="single" w:color="000000" w:sz="4" w:space="0"/>
              <w:left w:val="single" w:color="000000" w:sz="4" w:space="0"/>
              <w:bottom w:val="single" w:color="000000" w:sz="4" w:space="0"/>
              <w:right w:val="single" w:color="000000" w:sz="4" w:space="0"/>
            </w:tcBorders>
            <w:tcW w:w="1528" w:type="dxa"/>
            <w:vAlign w:val="center"/>
            <w:textDirection w:val="lrTb"/>
            <w:noWrap w:val="false"/>
          </w:tcPr>
          <w:p>
            <w:pPr>
              <w:jc w:val="center"/>
            </w:pPr>
            <w:r>
              <w:rPr>
                <w:color w:val="000000"/>
              </w:rPr>
              <w:t xml:space="preserve">82,44</w:t>
            </w:r>
            <w:r/>
          </w:p>
        </w:tc>
      </w:tr>
      <w:tr>
        <w:trPr>
          <w:trHeight w:val="178"/>
        </w:trPr>
        <w:tc>
          <w:tcPr>
            <w:shd w:val="clear" w:color="auto" w:fill="auto"/>
            <w:tcBorders>
              <w:top w:val="single" w:color="000000" w:sz="6" w:space="0"/>
              <w:left w:val="single" w:color="000000" w:sz="6" w:space="0"/>
              <w:bottom w:val="single" w:color="000000" w:sz="6" w:space="0"/>
            </w:tcBorders>
            <w:tcW w:w="5232" w:type="dxa"/>
            <w:textDirection w:val="lrTb"/>
            <w:noWrap w:val="false"/>
          </w:tcPr>
          <w:p>
            <w:pPr>
              <w:ind w:firstLine="37"/>
              <w:shd w:val="clear" w:color="auto" w:fill="ffffff"/>
              <w:tabs>
                <w:tab w:val="left" w:pos="770" w:leader="none"/>
              </w:tabs>
            </w:pPr>
            <w:r>
              <w:rPr>
                <w:color w:val="000000"/>
              </w:rPr>
              <w:t xml:space="preserve">Правописание корней</w:t>
            </w:r>
            <w:r/>
          </w:p>
        </w:tc>
        <w:tc>
          <w:tcPr>
            <w:shd w:val="clear" w:color="auto" w:fill="auto"/>
            <w:tcBorders>
              <w:top w:val="single" w:color="000000" w:sz="6" w:space="0"/>
              <w:left w:val="single" w:color="000000" w:sz="6" w:space="0"/>
              <w:bottom w:val="single" w:color="000000" w:sz="6" w:space="0"/>
            </w:tcBorders>
            <w:tcW w:w="1477" w:type="dxa"/>
            <w:vAlign w:val="center"/>
            <w:textDirection w:val="lrTb"/>
            <w:noWrap w:val="false"/>
          </w:tcPr>
          <w:p>
            <w:pPr>
              <w:ind w:left="-426" w:firstLine="710"/>
              <w:jc w:val="center"/>
              <w:tabs>
                <w:tab w:val="left" w:pos="770" w:leader="none"/>
              </w:tabs>
            </w:pPr>
            <w:r>
              <w:t xml:space="preserve">84,0</w:t>
            </w:r>
            <w:r/>
          </w:p>
        </w:tc>
        <w:tc>
          <w:tcPr>
            <w:shd w:val="clear" w:color="auto" w:fill="auto"/>
            <w:tcBorders>
              <w:top w:val="single" w:color="000000" w:sz="4" w:space="0"/>
              <w:left w:val="single" w:color="000000" w:sz="4" w:space="0"/>
              <w:bottom w:val="single" w:color="000000" w:sz="4" w:space="0"/>
            </w:tcBorders>
            <w:tcW w:w="1477" w:type="dxa"/>
            <w:vAlign w:val="center"/>
            <w:textDirection w:val="lrTb"/>
            <w:noWrap w:val="false"/>
          </w:tcPr>
          <w:p>
            <w:pPr>
              <w:ind w:left="-426" w:firstLine="710"/>
              <w:jc w:val="center"/>
              <w:tabs>
                <w:tab w:val="left" w:pos="770" w:leader="none"/>
              </w:tabs>
            </w:pPr>
            <w:r>
              <w:t xml:space="preserve">71,94</w:t>
            </w:r>
            <w:r/>
          </w:p>
        </w:tc>
        <w:tc>
          <w:tcPr>
            <w:shd w:val="clear" w:color="auto" w:fill="auto"/>
            <w:tcBorders>
              <w:top w:val="single" w:color="000000" w:sz="4" w:space="0"/>
              <w:left w:val="single" w:color="000000" w:sz="4" w:space="0"/>
              <w:bottom w:val="single" w:color="000000" w:sz="4" w:space="0"/>
              <w:right w:val="single" w:color="000000" w:sz="4" w:space="0"/>
            </w:tcBorders>
            <w:tcW w:w="1528" w:type="dxa"/>
            <w:vAlign w:val="center"/>
            <w:textDirection w:val="lrTb"/>
            <w:noWrap w:val="false"/>
          </w:tcPr>
          <w:p>
            <w:pPr>
              <w:jc w:val="center"/>
            </w:pPr>
            <w:r>
              <w:rPr>
                <w:color w:val="000000"/>
              </w:rPr>
              <w:t xml:space="preserve">79,25</w:t>
            </w:r>
            <w:r/>
          </w:p>
        </w:tc>
      </w:tr>
      <w:tr>
        <w:trPr>
          <w:trHeight w:val="178"/>
        </w:trPr>
        <w:tc>
          <w:tcPr>
            <w:shd w:val="clear" w:color="auto" w:fill="auto"/>
            <w:tcBorders>
              <w:top w:val="single" w:color="000000" w:sz="6" w:space="0"/>
              <w:left w:val="single" w:color="000000" w:sz="6" w:space="0"/>
              <w:bottom w:val="single" w:color="000000" w:sz="6" w:space="0"/>
            </w:tcBorders>
            <w:tcW w:w="5232" w:type="dxa"/>
            <w:textDirection w:val="lrTb"/>
            <w:noWrap w:val="false"/>
          </w:tcPr>
          <w:p>
            <w:pPr>
              <w:ind w:firstLine="37"/>
              <w:shd w:val="clear" w:color="auto" w:fill="ffffff"/>
              <w:tabs>
                <w:tab w:val="left" w:pos="770" w:leader="none"/>
              </w:tabs>
            </w:pPr>
            <w:r>
              <w:rPr>
                <w:color w:val="000000"/>
              </w:rPr>
              <w:t xml:space="preserve">Правописание приставок</w:t>
            </w:r>
            <w:r/>
          </w:p>
        </w:tc>
        <w:tc>
          <w:tcPr>
            <w:shd w:val="clear" w:color="auto" w:fill="auto"/>
            <w:tcBorders>
              <w:top w:val="single" w:color="000000" w:sz="6" w:space="0"/>
              <w:left w:val="single" w:color="000000" w:sz="6" w:space="0"/>
              <w:bottom w:val="single" w:color="000000" w:sz="6" w:space="0"/>
            </w:tcBorders>
            <w:tcW w:w="1477" w:type="dxa"/>
            <w:vAlign w:val="center"/>
            <w:textDirection w:val="lrTb"/>
            <w:noWrap w:val="false"/>
          </w:tcPr>
          <w:p>
            <w:pPr>
              <w:ind w:left="-426" w:firstLine="710"/>
              <w:jc w:val="center"/>
              <w:tabs>
                <w:tab w:val="left" w:pos="770" w:leader="none"/>
              </w:tabs>
            </w:pPr>
            <w:r>
              <w:t xml:space="preserve">89,0</w:t>
            </w:r>
            <w:r/>
          </w:p>
        </w:tc>
        <w:tc>
          <w:tcPr>
            <w:shd w:val="clear" w:color="auto" w:fill="auto"/>
            <w:tcBorders>
              <w:top w:val="single" w:color="000000" w:sz="4" w:space="0"/>
              <w:left w:val="single" w:color="000000" w:sz="4" w:space="0"/>
              <w:bottom w:val="single" w:color="000000" w:sz="4" w:space="0"/>
            </w:tcBorders>
            <w:tcW w:w="1477" w:type="dxa"/>
            <w:vAlign w:val="center"/>
            <w:textDirection w:val="lrTb"/>
            <w:noWrap w:val="false"/>
          </w:tcPr>
          <w:p>
            <w:pPr>
              <w:ind w:left="-426" w:firstLine="710"/>
              <w:jc w:val="center"/>
              <w:tabs>
                <w:tab w:val="left" w:pos="770" w:leader="none"/>
              </w:tabs>
            </w:pPr>
            <w:r>
              <w:t xml:space="preserve">62,01</w:t>
            </w:r>
            <w:r/>
          </w:p>
        </w:tc>
        <w:tc>
          <w:tcPr>
            <w:shd w:val="clear" w:color="auto" w:fill="auto"/>
            <w:tcBorders>
              <w:top w:val="single" w:color="000000" w:sz="4" w:space="0"/>
              <w:left w:val="single" w:color="000000" w:sz="4" w:space="0"/>
              <w:bottom w:val="single" w:color="000000" w:sz="4" w:space="0"/>
              <w:right w:val="single" w:color="000000" w:sz="4" w:space="0"/>
            </w:tcBorders>
            <w:tcW w:w="1528" w:type="dxa"/>
            <w:vAlign w:val="center"/>
            <w:textDirection w:val="lrTb"/>
            <w:noWrap w:val="false"/>
          </w:tcPr>
          <w:p>
            <w:pPr>
              <w:jc w:val="center"/>
            </w:pPr>
            <w:r>
              <w:rPr>
                <w:color w:val="000000"/>
              </w:rPr>
              <w:t xml:space="preserve">70,73</w:t>
            </w:r>
            <w:r/>
          </w:p>
        </w:tc>
      </w:tr>
      <w:tr>
        <w:trPr>
          <w:trHeight w:val="178"/>
        </w:trPr>
        <w:tc>
          <w:tcPr>
            <w:shd w:val="clear" w:color="auto" w:fill="auto"/>
            <w:tcBorders>
              <w:top w:val="single" w:color="000000" w:sz="6" w:space="0"/>
              <w:left w:val="single" w:color="000000" w:sz="6" w:space="0"/>
              <w:bottom w:val="single" w:color="000000" w:sz="6" w:space="0"/>
            </w:tcBorders>
            <w:tcW w:w="5232" w:type="dxa"/>
            <w:textDirection w:val="lrTb"/>
            <w:noWrap w:val="false"/>
          </w:tcPr>
          <w:p>
            <w:pPr>
              <w:ind w:firstLine="37"/>
              <w:shd w:val="clear" w:color="auto" w:fill="ffffff"/>
              <w:tabs>
                <w:tab w:val="left" w:pos="770" w:leader="none"/>
              </w:tabs>
            </w:pPr>
            <w:r>
              <w:rPr>
                <w:color w:val="000000"/>
              </w:rPr>
              <w:t xml:space="preserve">Правописание суффиксов различных частей речи </w:t>
            </w:r>
            <w:r/>
          </w:p>
          <w:p>
            <w:pPr>
              <w:ind w:firstLine="37"/>
              <w:shd w:val="clear" w:color="auto" w:fill="ffffff"/>
              <w:tabs>
                <w:tab w:val="left" w:pos="770" w:leader="none"/>
              </w:tabs>
            </w:pPr>
            <w:r>
              <w:rPr>
                <w:color w:val="000000"/>
              </w:rPr>
              <w:t xml:space="preserve">(кроме –Н-НН)</w:t>
            </w:r>
            <w:r/>
          </w:p>
        </w:tc>
        <w:tc>
          <w:tcPr>
            <w:shd w:val="clear" w:color="auto" w:fill="auto"/>
            <w:tcBorders>
              <w:top w:val="single" w:color="000000" w:sz="6" w:space="0"/>
              <w:left w:val="single" w:color="000000" w:sz="6" w:space="0"/>
              <w:bottom w:val="single" w:color="000000" w:sz="6" w:space="0"/>
            </w:tcBorders>
            <w:tcW w:w="1477" w:type="dxa"/>
            <w:vAlign w:val="center"/>
            <w:textDirection w:val="lrTb"/>
            <w:noWrap w:val="false"/>
          </w:tcPr>
          <w:p>
            <w:pPr>
              <w:ind w:left="-426" w:firstLine="710"/>
              <w:jc w:val="center"/>
              <w:tabs>
                <w:tab w:val="left" w:pos="770" w:leader="none"/>
              </w:tabs>
            </w:pPr>
            <w:r>
              <w:t xml:space="preserve">71,0</w:t>
            </w:r>
            <w:r/>
          </w:p>
        </w:tc>
        <w:tc>
          <w:tcPr>
            <w:shd w:val="clear" w:color="auto" w:fill="auto"/>
            <w:tcBorders>
              <w:top w:val="single" w:color="000000" w:sz="4" w:space="0"/>
              <w:left w:val="single" w:color="000000" w:sz="4" w:space="0"/>
              <w:bottom w:val="single" w:color="000000" w:sz="4" w:space="0"/>
            </w:tcBorders>
            <w:tcW w:w="1477" w:type="dxa"/>
            <w:vAlign w:val="center"/>
            <w:textDirection w:val="lrTb"/>
            <w:noWrap w:val="false"/>
          </w:tcPr>
          <w:p>
            <w:pPr>
              <w:ind w:left="-426" w:firstLine="710"/>
              <w:jc w:val="center"/>
              <w:tabs>
                <w:tab w:val="left" w:pos="770" w:leader="none"/>
              </w:tabs>
            </w:pPr>
            <w:r>
              <w:t xml:space="preserve">64,14</w:t>
            </w:r>
            <w:r/>
          </w:p>
        </w:tc>
        <w:tc>
          <w:tcPr>
            <w:shd w:val="clear" w:color="auto" w:fill="auto"/>
            <w:tcBorders>
              <w:top w:val="single" w:color="000000" w:sz="4" w:space="0"/>
              <w:left w:val="single" w:color="000000" w:sz="4" w:space="0"/>
              <w:bottom w:val="single" w:color="000000" w:sz="4" w:space="0"/>
              <w:right w:val="single" w:color="000000" w:sz="4" w:space="0"/>
            </w:tcBorders>
            <w:tcW w:w="1528" w:type="dxa"/>
            <w:vAlign w:val="center"/>
            <w:textDirection w:val="lrTb"/>
            <w:noWrap w:val="false"/>
          </w:tcPr>
          <w:p>
            <w:r>
              <w:rPr>
                <w:color w:val="000000"/>
              </w:rPr>
              <w:t xml:space="preserve">6</w:t>
            </w:r>
            <w:r>
              <w:rPr>
                <w:color w:val="000000"/>
              </w:rPr>
              <w:t xml:space="preserve">4,53</w:t>
            </w:r>
            <w:r/>
          </w:p>
        </w:tc>
      </w:tr>
      <w:tr>
        <w:trPr>
          <w:trHeight w:val="178"/>
        </w:trPr>
        <w:tc>
          <w:tcPr>
            <w:shd w:val="clear" w:color="auto" w:fill="auto"/>
            <w:tcBorders>
              <w:top w:val="single" w:color="000000" w:sz="6" w:space="0"/>
              <w:left w:val="single" w:color="000000" w:sz="6" w:space="0"/>
              <w:bottom w:val="single" w:color="000000" w:sz="6" w:space="0"/>
            </w:tcBorders>
            <w:tcW w:w="5232" w:type="dxa"/>
            <w:textDirection w:val="lrTb"/>
            <w:noWrap w:val="false"/>
          </w:tcPr>
          <w:p>
            <w:pPr>
              <w:ind w:firstLine="37"/>
              <w:shd w:val="clear" w:color="auto" w:fill="ffffff"/>
              <w:tabs>
                <w:tab w:val="left" w:pos="770" w:leader="none"/>
              </w:tabs>
            </w:pPr>
            <w:r>
              <w:rPr>
                <w:color w:val="000000"/>
              </w:rPr>
              <w:t xml:space="preserve">Правописание личных окончаний глаголов и суффиксов причастий)</w:t>
            </w:r>
            <w:r/>
          </w:p>
        </w:tc>
        <w:tc>
          <w:tcPr>
            <w:shd w:val="clear" w:color="auto" w:fill="auto"/>
            <w:tcBorders>
              <w:top w:val="single" w:color="000000" w:sz="6" w:space="0"/>
              <w:left w:val="single" w:color="000000" w:sz="6" w:space="0"/>
              <w:bottom w:val="single" w:color="000000" w:sz="6" w:space="0"/>
            </w:tcBorders>
            <w:tcW w:w="1477" w:type="dxa"/>
            <w:vAlign w:val="center"/>
            <w:textDirection w:val="lrTb"/>
            <w:noWrap w:val="false"/>
          </w:tcPr>
          <w:p>
            <w:pPr>
              <w:ind w:left="-426" w:firstLine="710"/>
              <w:jc w:val="center"/>
              <w:tabs>
                <w:tab w:val="left" w:pos="770" w:leader="none"/>
              </w:tabs>
            </w:pPr>
            <w:r>
              <w:t xml:space="preserve">60,0</w:t>
            </w:r>
            <w:r/>
          </w:p>
        </w:tc>
        <w:tc>
          <w:tcPr>
            <w:shd w:val="clear" w:color="auto" w:fill="auto"/>
            <w:tcBorders>
              <w:top w:val="single" w:color="000000" w:sz="4" w:space="0"/>
              <w:left w:val="single" w:color="000000" w:sz="4" w:space="0"/>
              <w:bottom w:val="single" w:color="000000" w:sz="4" w:space="0"/>
            </w:tcBorders>
            <w:tcW w:w="1477" w:type="dxa"/>
            <w:vAlign w:val="center"/>
            <w:textDirection w:val="lrTb"/>
            <w:noWrap w:val="false"/>
          </w:tcPr>
          <w:p>
            <w:pPr>
              <w:ind w:left="-426" w:firstLine="710"/>
              <w:jc w:val="center"/>
              <w:tabs>
                <w:tab w:val="left" w:pos="770" w:leader="none"/>
              </w:tabs>
            </w:pPr>
            <w:r>
              <w:t xml:space="preserve">41,05</w:t>
            </w:r>
            <w:r/>
          </w:p>
        </w:tc>
        <w:tc>
          <w:tcPr>
            <w:shd w:val="clear" w:color="auto" w:fill="auto"/>
            <w:tcBorders>
              <w:top w:val="single" w:color="000000" w:sz="4" w:space="0"/>
              <w:left w:val="single" w:color="000000" w:sz="4" w:space="0"/>
              <w:bottom w:val="single" w:color="000000" w:sz="4" w:space="0"/>
              <w:right w:val="single" w:color="000000" w:sz="4" w:space="0"/>
            </w:tcBorders>
            <w:tcW w:w="1528" w:type="dxa"/>
            <w:vAlign w:val="center"/>
            <w:textDirection w:val="lrTb"/>
            <w:noWrap w:val="false"/>
          </w:tcPr>
          <w:p>
            <w:pPr>
              <w:jc w:val="center"/>
            </w:pPr>
            <w:r>
              <w:rPr>
                <w:color w:val="000000"/>
              </w:rPr>
              <w:t xml:space="preserve">51,76</w:t>
            </w:r>
            <w:r/>
          </w:p>
        </w:tc>
      </w:tr>
      <w:tr>
        <w:trPr>
          <w:trHeight w:val="178"/>
        </w:trPr>
        <w:tc>
          <w:tcPr>
            <w:shd w:val="clear" w:color="auto" w:fill="auto"/>
            <w:tcBorders>
              <w:top w:val="single" w:color="000000" w:sz="6" w:space="0"/>
              <w:left w:val="single" w:color="000000" w:sz="6" w:space="0"/>
              <w:bottom w:val="single" w:color="000000" w:sz="6" w:space="0"/>
            </w:tcBorders>
            <w:tcW w:w="5232" w:type="dxa"/>
            <w:textDirection w:val="lrTb"/>
            <w:noWrap w:val="false"/>
          </w:tcPr>
          <w:p>
            <w:pPr>
              <w:ind w:firstLine="37"/>
              <w:shd w:val="clear" w:color="auto" w:fill="ffffff"/>
              <w:tabs>
                <w:tab w:val="left" w:pos="770" w:leader="none"/>
              </w:tabs>
            </w:pPr>
            <w:r>
              <w:rPr>
                <w:color w:val="000000"/>
              </w:rPr>
              <w:t xml:space="preserve">Правописание НЕ и НИ</w:t>
            </w:r>
            <w:r/>
          </w:p>
        </w:tc>
        <w:tc>
          <w:tcPr>
            <w:shd w:val="clear" w:color="auto" w:fill="auto"/>
            <w:tcBorders>
              <w:top w:val="single" w:color="000000" w:sz="6" w:space="0"/>
              <w:left w:val="single" w:color="000000" w:sz="6" w:space="0"/>
              <w:bottom w:val="single" w:color="000000" w:sz="6" w:space="0"/>
            </w:tcBorders>
            <w:tcW w:w="1477" w:type="dxa"/>
            <w:vAlign w:val="center"/>
            <w:textDirection w:val="lrTb"/>
            <w:noWrap w:val="false"/>
          </w:tcPr>
          <w:p>
            <w:pPr>
              <w:ind w:left="-426" w:firstLine="710"/>
              <w:jc w:val="center"/>
              <w:tabs>
                <w:tab w:val="left" w:pos="770" w:leader="none"/>
              </w:tabs>
            </w:pPr>
            <w:r>
              <w:t xml:space="preserve">68,0</w:t>
            </w:r>
            <w:r/>
          </w:p>
        </w:tc>
        <w:tc>
          <w:tcPr>
            <w:shd w:val="clear" w:color="auto" w:fill="auto"/>
            <w:tcBorders>
              <w:top w:val="single" w:color="000000" w:sz="4" w:space="0"/>
              <w:left w:val="single" w:color="000000" w:sz="4" w:space="0"/>
              <w:bottom w:val="single" w:color="000000" w:sz="4" w:space="0"/>
            </w:tcBorders>
            <w:tcW w:w="1477" w:type="dxa"/>
            <w:vAlign w:val="center"/>
            <w:textDirection w:val="lrTb"/>
            <w:noWrap w:val="false"/>
          </w:tcPr>
          <w:p>
            <w:pPr>
              <w:ind w:left="-426" w:firstLine="710"/>
              <w:jc w:val="center"/>
              <w:tabs>
                <w:tab w:val="left" w:pos="770" w:leader="none"/>
              </w:tabs>
            </w:pPr>
            <w:r>
              <w:t xml:space="preserve">79,94</w:t>
            </w:r>
            <w:r/>
          </w:p>
        </w:tc>
        <w:tc>
          <w:tcPr>
            <w:shd w:val="clear" w:color="auto" w:fill="auto"/>
            <w:tcBorders>
              <w:top w:val="single" w:color="000000" w:sz="4" w:space="0"/>
              <w:left w:val="single" w:color="000000" w:sz="4" w:space="0"/>
              <w:bottom w:val="single" w:color="000000" w:sz="4" w:space="0"/>
              <w:right w:val="single" w:color="000000" w:sz="4" w:space="0"/>
            </w:tcBorders>
            <w:tcW w:w="1528" w:type="dxa"/>
            <w:vAlign w:val="center"/>
            <w:textDirection w:val="lrTb"/>
            <w:noWrap w:val="false"/>
          </w:tcPr>
          <w:p>
            <w:pPr>
              <w:jc w:val="center"/>
            </w:pPr>
            <w:r>
              <w:rPr>
                <w:color w:val="000000"/>
              </w:rPr>
              <w:t xml:space="preserve">42,21</w:t>
            </w:r>
            <w:r/>
          </w:p>
        </w:tc>
      </w:tr>
      <w:tr>
        <w:trPr>
          <w:trHeight w:val="178"/>
        </w:trPr>
        <w:tc>
          <w:tcPr>
            <w:shd w:val="clear" w:color="auto" w:fill="auto"/>
            <w:tcBorders>
              <w:top w:val="single" w:color="000000" w:sz="6" w:space="0"/>
              <w:left w:val="single" w:color="000000" w:sz="6" w:space="0"/>
              <w:bottom w:val="single" w:color="000000" w:sz="6" w:space="0"/>
            </w:tcBorders>
            <w:tcW w:w="5232" w:type="dxa"/>
            <w:textDirection w:val="lrTb"/>
            <w:noWrap w:val="false"/>
          </w:tcPr>
          <w:p>
            <w:pPr>
              <w:ind w:firstLine="37"/>
              <w:shd w:val="clear" w:color="auto" w:fill="ffffff"/>
              <w:tabs>
                <w:tab w:val="left" w:pos="770" w:leader="none"/>
              </w:tabs>
            </w:pPr>
            <w:r>
              <w:rPr>
                <w:color w:val="000000"/>
              </w:rPr>
              <w:t xml:space="preserve">Слитное, дефисное, раздельное написание слов</w:t>
            </w:r>
            <w:r/>
          </w:p>
        </w:tc>
        <w:tc>
          <w:tcPr>
            <w:shd w:val="clear" w:color="auto" w:fill="auto"/>
            <w:tcBorders>
              <w:top w:val="single" w:color="000000" w:sz="6" w:space="0"/>
              <w:left w:val="single" w:color="000000" w:sz="6" w:space="0"/>
              <w:bottom w:val="single" w:color="000000" w:sz="6" w:space="0"/>
            </w:tcBorders>
            <w:tcW w:w="1477" w:type="dxa"/>
            <w:vAlign w:val="center"/>
            <w:textDirection w:val="lrTb"/>
            <w:noWrap w:val="false"/>
          </w:tcPr>
          <w:p>
            <w:pPr>
              <w:ind w:left="-426" w:firstLine="710"/>
              <w:jc w:val="center"/>
              <w:tabs>
                <w:tab w:val="left" w:pos="770" w:leader="none"/>
              </w:tabs>
            </w:pPr>
            <w:r>
              <w:t xml:space="preserve">64,0</w:t>
            </w:r>
            <w:r/>
          </w:p>
        </w:tc>
        <w:tc>
          <w:tcPr>
            <w:shd w:val="clear" w:color="auto" w:fill="auto"/>
            <w:tcBorders>
              <w:top w:val="single" w:color="000000" w:sz="4" w:space="0"/>
              <w:left w:val="single" w:color="000000" w:sz="4" w:space="0"/>
              <w:bottom w:val="single" w:color="000000" w:sz="4" w:space="0"/>
            </w:tcBorders>
            <w:tcW w:w="1477" w:type="dxa"/>
            <w:vAlign w:val="center"/>
            <w:textDirection w:val="lrTb"/>
            <w:noWrap w:val="false"/>
          </w:tcPr>
          <w:p>
            <w:pPr>
              <w:ind w:left="-426" w:firstLine="710"/>
              <w:jc w:val="center"/>
              <w:tabs>
                <w:tab w:val="left" w:pos="770" w:leader="none"/>
              </w:tabs>
            </w:pPr>
            <w:r>
              <w:t xml:space="preserve">78,44</w:t>
            </w:r>
            <w:r/>
          </w:p>
        </w:tc>
        <w:tc>
          <w:tcPr>
            <w:shd w:val="clear" w:color="auto" w:fill="auto"/>
            <w:tcBorders>
              <w:top w:val="single" w:color="000000" w:sz="4" w:space="0"/>
              <w:left w:val="single" w:color="000000" w:sz="4" w:space="0"/>
              <w:bottom w:val="single" w:color="000000" w:sz="4" w:space="0"/>
              <w:right w:val="single" w:color="000000" w:sz="4" w:space="0"/>
            </w:tcBorders>
            <w:tcW w:w="1528" w:type="dxa"/>
            <w:vAlign w:val="center"/>
            <w:textDirection w:val="lrTb"/>
            <w:noWrap w:val="false"/>
          </w:tcPr>
          <w:p>
            <w:pPr>
              <w:jc w:val="center"/>
            </w:pPr>
            <w:r>
              <w:rPr>
                <w:color w:val="000000"/>
              </w:rPr>
              <w:t xml:space="preserve">81,55</w:t>
            </w:r>
            <w:r/>
          </w:p>
        </w:tc>
      </w:tr>
      <w:tr>
        <w:trPr>
          <w:trHeight w:val="178"/>
        </w:trPr>
        <w:tc>
          <w:tcPr>
            <w:shd w:val="clear" w:color="auto" w:fill="auto"/>
            <w:tcBorders>
              <w:top w:val="single" w:color="000000" w:sz="6" w:space="0"/>
              <w:left w:val="single" w:color="000000" w:sz="6" w:space="0"/>
              <w:bottom w:val="single" w:color="000000" w:sz="6" w:space="0"/>
            </w:tcBorders>
            <w:tcW w:w="5232" w:type="dxa"/>
            <w:textDirection w:val="lrTb"/>
            <w:noWrap w:val="false"/>
          </w:tcPr>
          <w:p>
            <w:pPr>
              <w:ind w:firstLine="37"/>
              <w:shd w:val="clear" w:color="auto" w:fill="ffffff"/>
              <w:tabs>
                <w:tab w:val="left" w:pos="770" w:leader="none"/>
              </w:tabs>
            </w:pPr>
            <w:r>
              <w:rPr>
                <w:color w:val="000000"/>
              </w:rPr>
              <w:t xml:space="preserve">Правописание суффиксов различных частей речи –Н-/-НН</w:t>
            </w:r>
            <w:r/>
          </w:p>
        </w:tc>
        <w:tc>
          <w:tcPr>
            <w:shd w:val="clear" w:color="auto" w:fill="auto"/>
            <w:tcBorders>
              <w:top w:val="single" w:color="000000" w:sz="6" w:space="0"/>
              <w:left w:val="single" w:color="000000" w:sz="6" w:space="0"/>
              <w:bottom w:val="single" w:color="000000" w:sz="6" w:space="0"/>
            </w:tcBorders>
            <w:tcW w:w="1477" w:type="dxa"/>
            <w:vAlign w:val="center"/>
            <w:textDirection w:val="lrTb"/>
            <w:noWrap w:val="false"/>
          </w:tcPr>
          <w:p>
            <w:pPr>
              <w:ind w:left="-426" w:firstLine="710"/>
              <w:jc w:val="center"/>
              <w:tabs>
                <w:tab w:val="left" w:pos="770" w:leader="none"/>
              </w:tabs>
            </w:pPr>
            <w:r>
              <w:t xml:space="preserve">75,0</w:t>
            </w:r>
            <w:r/>
          </w:p>
        </w:tc>
        <w:tc>
          <w:tcPr>
            <w:shd w:val="clear" w:color="auto" w:fill="auto"/>
            <w:tcBorders>
              <w:top w:val="single" w:color="000000" w:sz="4" w:space="0"/>
              <w:left w:val="single" w:color="000000" w:sz="4" w:space="0"/>
              <w:bottom w:val="single" w:color="000000" w:sz="4" w:space="0"/>
            </w:tcBorders>
            <w:tcW w:w="1477" w:type="dxa"/>
            <w:vAlign w:val="center"/>
            <w:textDirection w:val="lrTb"/>
            <w:noWrap w:val="false"/>
          </w:tcPr>
          <w:p>
            <w:pPr>
              <w:ind w:left="-426" w:firstLine="710"/>
              <w:jc w:val="center"/>
              <w:tabs>
                <w:tab w:val="left" w:pos="770" w:leader="none"/>
              </w:tabs>
            </w:pPr>
            <w:r>
              <w:t xml:space="preserve">54,41</w:t>
            </w:r>
            <w:r/>
          </w:p>
        </w:tc>
        <w:tc>
          <w:tcPr>
            <w:shd w:val="clear" w:color="auto" w:fill="auto"/>
            <w:tcBorders>
              <w:top w:val="single" w:color="000000" w:sz="4" w:space="0"/>
              <w:left w:val="single" w:color="000000" w:sz="4" w:space="0"/>
              <w:bottom w:val="single" w:color="000000" w:sz="4" w:space="0"/>
              <w:right w:val="single" w:color="000000" w:sz="4" w:space="0"/>
            </w:tcBorders>
            <w:tcW w:w="1528" w:type="dxa"/>
            <w:vAlign w:val="center"/>
            <w:textDirection w:val="lrTb"/>
            <w:noWrap w:val="false"/>
          </w:tcPr>
          <w:p>
            <w:pPr>
              <w:jc w:val="center"/>
            </w:pPr>
            <w:r>
              <w:rPr>
                <w:color w:val="000000"/>
              </w:rPr>
              <w:t xml:space="preserve">82,2</w:t>
            </w:r>
            <w:r>
              <w:rPr>
                <w:color w:val="000000"/>
              </w:rPr>
              <w:t xml:space="preserve">5</w:t>
            </w:r>
            <w:r/>
          </w:p>
        </w:tc>
      </w:tr>
      <w:tr>
        <w:trPr>
          <w:trHeight w:val="178"/>
        </w:trPr>
        <w:tc>
          <w:tcPr>
            <w:shd w:val="clear" w:color="auto" w:fill="auto"/>
            <w:tcBorders>
              <w:top w:val="single" w:color="000000" w:sz="6" w:space="0"/>
              <w:left w:val="single" w:color="000000" w:sz="6" w:space="0"/>
              <w:bottom w:val="single" w:color="000000" w:sz="6" w:space="0"/>
            </w:tcBorders>
            <w:tcW w:w="5232" w:type="dxa"/>
            <w:textDirection w:val="lrTb"/>
            <w:noWrap w:val="false"/>
          </w:tcPr>
          <w:p>
            <w:pPr>
              <w:ind w:firstLine="37"/>
              <w:shd w:val="clear" w:color="auto" w:fill="ffffff"/>
              <w:tabs>
                <w:tab w:val="left" w:pos="770" w:leader="none"/>
              </w:tabs>
            </w:pPr>
            <w:r>
              <w:rPr>
                <w:color w:val="000000"/>
              </w:rPr>
              <w:t xml:space="preserve">Знаки препинания в простом осложнённом предложении (с однородными членами). Пунктуация в сложносочинённом предложении и простом предложении с однородными членами</w:t>
            </w:r>
            <w:r/>
          </w:p>
        </w:tc>
        <w:tc>
          <w:tcPr>
            <w:shd w:val="clear" w:color="auto" w:fill="auto"/>
            <w:tcBorders>
              <w:top w:val="single" w:color="000000" w:sz="6" w:space="0"/>
              <w:left w:val="single" w:color="000000" w:sz="6" w:space="0"/>
              <w:bottom w:val="single" w:color="000000" w:sz="6" w:space="0"/>
            </w:tcBorders>
            <w:tcW w:w="1477" w:type="dxa"/>
            <w:vAlign w:val="center"/>
            <w:textDirection w:val="lrTb"/>
            <w:noWrap w:val="false"/>
          </w:tcPr>
          <w:p>
            <w:pPr>
              <w:ind w:left="-426" w:firstLine="710"/>
              <w:jc w:val="center"/>
              <w:tabs>
                <w:tab w:val="left" w:pos="770" w:leader="none"/>
              </w:tabs>
            </w:pPr>
            <w:r>
              <w:t xml:space="preserve">68,0</w:t>
            </w:r>
            <w:r/>
          </w:p>
        </w:tc>
        <w:tc>
          <w:tcPr>
            <w:shd w:val="clear" w:color="auto" w:fill="auto"/>
            <w:tcBorders>
              <w:top w:val="single" w:color="000000" w:sz="4" w:space="0"/>
              <w:left w:val="single" w:color="000000" w:sz="4" w:space="0"/>
              <w:bottom w:val="single" w:color="000000" w:sz="4" w:space="0"/>
            </w:tcBorders>
            <w:tcW w:w="1477" w:type="dxa"/>
            <w:vAlign w:val="center"/>
            <w:textDirection w:val="lrTb"/>
            <w:noWrap w:val="false"/>
          </w:tcPr>
          <w:p>
            <w:pPr>
              <w:ind w:left="-426" w:firstLine="710"/>
              <w:jc w:val="center"/>
              <w:tabs>
                <w:tab w:val="left" w:pos="770" w:leader="none"/>
              </w:tabs>
            </w:pPr>
            <w:r>
              <w:t xml:space="preserve">82,56</w:t>
            </w:r>
            <w:r/>
          </w:p>
        </w:tc>
        <w:tc>
          <w:tcPr>
            <w:shd w:val="clear" w:color="auto" w:fill="auto"/>
            <w:tcBorders>
              <w:top w:val="single" w:color="000000" w:sz="4" w:space="0"/>
              <w:left w:val="single" w:color="000000" w:sz="4" w:space="0"/>
              <w:bottom w:val="single" w:color="000000" w:sz="4" w:space="0"/>
              <w:right w:val="single" w:color="000000" w:sz="4" w:space="0"/>
            </w:tcBorders>
            <w:tcW w:w="1528" w:type="dxa"/>
            <w:vAlign w:val="center"/>
            <w:textDirection w:val="lrTb"/>
            <w:noWrap w:val="false"/>
          </w:tcPr>
          <w:p>
            <w:pPr>
              <w:jc w:val="center"/>
            </w:pPr>
            <w:r>
              <w:rPr>
                <w:color w:val="000000"/>
              </w:rPr>
              <w:t xml:space="preserve">62,45</w:t>
            </w:r>
            <w:r/>
          </w:p>
        </w:tc>
      </w:tr>
      <w:tr>
        <w:trPr>
          <w:trHeight w:val="178"/>
        </w:trPr>
        <w:tc>
          <w:tcPr>
            <w:shd w:val="clear" w:color="auto" w:fill="auto"/>
            <w:tcBorders>
              <w:top w:val="single" w:color="000000" w:sz="6" w:space="0"/>
              <w:left w:val="single" w:color="000000" w:sz="6" w:space="0"/>
              <w:bottom w:val="single" w:color="000000" w:sz="6" w:space="0"/>
            </w:tcBorders>
            <w:tcW w:w="5232" w:type="dxa"/>
            <w:textDirection w:val="lrTb"/>
            <w:noWrap w:val="false"/>
          </w:tcPr>
          <w:p>
            <w:pPr>
              <w:ind w:right="538" w:firstLine="37"/>
              <w:shd w:val="clear" w:color="auto" w:fill="ffffff"/>
              <w:tabs>
                <w:tab w:val="left" w:pos="770" w:leader="none"/>
              </w:tabs>
            </w:pPr>
            <w:r>
              <w:rPr>
                <w:color w:val="000000"/>
              </w:rPr>
              <w:t xml:space="preserve">Знаки препинания в предложениях</w:t>
            </w:r>
            <w:r/>
          </w:p>
          <w:p>
            <w:pPr>
              <w:ind w:right="538" w:firstLine="37"/>
              <w:shd w:val="clear" w:color="auto" w:fill="ffffff"/>
              <w:tabs>
                <w:tab w:val="left" w:pos="770" w:leader="none"/>
              </w:tabs>
            </w:pPr>
            <w:r>
              <w:rPr>
                <w:color w:val="000000"/>
              </w:rPr>
              <w:t xml:space="preserve">с обособленными членами (определениями, о</w:t>
            </w:r>
            <w:r>
              <w:rPr>
                <w:color w:val="000000"/>
              </w:rPr>
              <w:t xml:space="preserve">бстоятельствами, приложениями, дополнениями)</w:t>
            </w:r>
            <w:r/>
          </w:p>
        </w:tc>
        <w:tc>
          <w:tcPr>
            <w:shd w:val="clear" w:color="auto" w:fill="auto"/>
            <w:tcBorders>
              <w:top w:val="single" w:color="000000" w:sz="6" w:space="0"/>
              <w:left w:val="single" w:color="000000" w:sz="6" w:space="0"/>
              <w:bottom w:val="single" w:color="000000" w:sz="6" w:space="0"/>
            </w:tcBorders>
            <w:tcW w:w="1477" w:type="dxa"/>
            <w:vAlign w:val="center"/>
            <w:textDirection w:val="lrTb"/>
            <w:noWrap w:val="false"/>
          </w:tcPr>
          <w:p>
            <w:pPr>
              <w:ind w:left="-426" w:firstLine="710"/>
              <w:jc w:val="center"/>
              <w:tabs>
                <w:tab w:val="left" w:pos="770" w:leader="none"/>
              </w:tabs>
            </w:pPr>
            <w:r>
              <w:t xml:space="preserve">67,0</w:t>
            </w:r>
            <w:r/>
          </w:p>
        </w:tc>
        <w:tc>
          <w:tcPr>
            <w:shd w:val="clear" w:color="auto" w:fill="auto"/>
            <w:tcBorders>
              <w:top w:val="single" w:color="000000" w:sz="4" w:space="0"/>
              <w:left w:val="single" w:color="000000" w:sz="4" w:space="0"/>
              <w:bottom w:val="single" w:color="000000" w:sz="4" w:space="0"/>
            </w:tcBorders>
            <w:tcW w:w="1477" w:type="dxa"/>
            <w:vAlign w:val="center"/>
            <w:textDirection w:val="lrTb"/>
            <w:noWrap w:val="false"/>
          </w:tcPr>
          <w:p>
            <w:pPr>
              <w:ind w:left="-426" w:firstLine="710"/>
              <w:jc w:val="center"/>
              <w:tabs>
                <w:tab w:val="left" w:pos="770" w:leader="none"/>
              </w:tabs>
            </w:pPr>
            <w:r>
              <w:t xml:space="preserve">66,30</w:t>
            </w:r>
            <w:r/>
          </w:p>
        </w:tc>
        <w:tc>
          <w:tcPr>
            <w:shd w:val="clear" w:color="auto" w:fill="auto"/>
            <w:tcBorders>
              <w:top w:val="single" w:color="000000" w:sz="4" w:space="0"/>
              <w:left w:val="single" w:color="000000" w:sz="4" w:space="0"/>
              <w:bottom w:val="single" w:color="000000" w:sz="4" w:space="0"/>
              <w:right w:val="single" w:color="000000" w:sz="4" w:space="0"/>
            </w:tcBorders>
            <w:tcW w:w="1528" w:type="dxa"/>
            <w:vAlign w:val="center"/>
            <w:textDirection w:val="lrTb"/>
            <w:noWrap w:val="false"/>
          </w:tcPr>
          <w:p>
            <w:pPr>
              <w:jc w:val="center"/>
            </w:pPr>
            <w:r>
              <w:rPr>
                <w:color w:val="000000"/>
              </w:rPr>
              <w:t xml:space="preserve">83,29</w:t>
            </w:r>
            <w:r/>
          </w:p>
        </w:tc>
      </w:tr>
      <w:tr>
        <w:trPr>
          <w:trHeight w:val="178"/>
        </w:trPr>
        <w:tc>
          <w:tcPr>
            <w:shd w:val="clear" w:color="auto" w:fill="auto"/>
            <w:tcBorders>
              <w:top w:val="single" w:color="000000" w:sz="6" w:space="0"/>
              <w:left w:val="single" w:color="000000" w:sz="6" w:space="0"/>
              <w:bottom w:val="single" w:color="000000" w:sz="6" w:space="0"/>
            </w:tcBorders>
            <w:tcW w:w="5232" w:type="dxa"/>
            <w:textDirection w:val="lrTb"/>
            <w:noWrap w:val="false"/>
          </w:tcPr>
          <w:p>
            <w:pPr>
              <w:ind w:right="259" w:firstLine="37"/>
              <w:shd w:val="clear" w:color="auto" w:fill="ffffff"/>
              <w:tabs>
                <w:tab w:val="left" w:pos="770" w:leader="none"/>
              </w:tabs>
            </w:pPr>
            <w:r>
              <w:rPr>
                <w:color w:val="000000"/>
              </w:rPr>
              <w:t xml:space="preserve">Знаки препинания в предложениях со словами и конструкциями, грамматически не связанными с членами предложения</w:t>
            </w:r>
            <w:r/>
          </w:p>
        </w:tc>
        <w:tc>
          <w:tcPr>
            <w:shd w:val="clear" w:color="auto" w:fill="auto"/>
            <w:tcBorders>
              <w:top w:val="single" w:color="000000" w:sz="6" w:space="0"/>
              <w:left w:val="single" w:color="000000" w:sz="6" w:space="0"/>
              <w:bottom w:val="single" w:color="000000" w:sz="6" w:space="0"/>
            </w:tcBorders>
            <w:tcW w:w="1477" w:type="dxa"/>
            <w:vAlign w:val="center"/>
            <w:textDirection w:val="lrTb"/>
            <w:noWrap w:val="false"/>
          </w:tcPr>
          <w:p>
            <w:pPr>
              <w:ind w:left="-426" w:firstLine="710"/>
              <w:jc w:val="center"/>
              <w:tabs>
                <w:tab w:val="left" w:pos="770" w:leader="none"/>
              </w:tabs>
            </w:pPr>
            <w:r>
              <w:t xml:space="preserve">71,0</w:t>
            </w:r>
            <w:r/>
          </w:p>
        </w:tc>
        <w:tc>
          <w:tcPr>
            <w:shd w:val="clear" w:color="auto" w:fill="auto"/>
            <w:tcBorders>
              <w:top w:val="single" w:color="000000" w:sz="4" w:space="0"/>
              <w:left w:val="single" w:color="000000" w:sz="4" w:space="0"/>
              <w:bottom w:val="single" w:color="000000" w:sz="4" w:space="0"/>
            </w:tcBorders>
            <w:tcW w:w="1477" w:type="dxa"/>
            <w:vAlign w:val="center"/>
            <w:textDirection w:val="lrTb"/>
            <w:noWrap w:val="false"/>
          </w:tcPr>
          <w:p>
            <w:pPr>
              <w:ind w:left="-426" w:firstLine="710"/>
              <w:jc w:val="center"/>
              <w:tabs>
                <w:tab w:val="left" w:pos="770" w:leader="none"/>
              </w:tabs>
            </w:pPr>
            <w:r>
              <w:t xml:space="preserve">59,41</w:t>
            </w:r>
            <w:r/>
          </w:p>
        </w:tc>
        <w:tc>
          <w:tcPr>
            <w:shd w:val="clear" w:color="auto" w:fill="auto"/>
            <w:tcBorders>
              <w:top w:val="single" w:color="000000" w:sz="4" w:space="0"/>
              <w:left w:val="single" w:color="000000" w:sz="4" w:space="0"/>
              <w:bottom w:val="single" w:color="000000" w:sz="4" w:space="0"/>
              <w:right w:val="single" w:color="000000" w:sz="4" w:space="0"/>
            </w:tcBorders>
            <w:tcW w:w="1528" w:type="dxa"/>
            <w:vAlign w:val="center"/>
            <w:textDirection w:val="lrTb"/>
            <w:noWrap w:val="false"/>
          </w:tcPr>
          <w:p>
            <w:pPr>
              <w:jc w:val="center"/>
            </w:pPr>
            <w:r>
              <w:rPr>
                <w:color w:val="000000"/>
              </w:rPr>
              <w:t xml:space="preserve">71,70</w:t>
            </w:r>
            <w:r/>
          </w:p>
        </w:tc>
      </w:tr>
      <w:tr>
        <w:trPr>
          <w:trHeight w:val="178"/>
        </w:trPr>
        <w:tc>
          <w:tcPr>
            <w:shd w:val="clear" w:color="auto" w:fill="auto"/>
            <w:tcBorders>
              <w:top w:val="single" w:color="000000" w:sz="6" w:space="0"/>
              <w:left w:val="single" w:color="000000" w:sz="6" w:space="0"/>
              <w:bottom w:val="single" w:color="000000" w:sz="6" w:space="0"/>
            </w:tcBorders>
            <w:tcW w:w="5232" w:type="dxa"/>
            <w:textDirection w:val="lrTb"/>
            <w:noWrap w:val="false"/>
          </w:tcPr>
          <w:p>
            <w:pPr>
              <w:ind w:firstLine="37"/>
              <w:shd w:val="clear" w:color="auto" w:fill="ffffff"/>
              <w:tabs>
                <w:tab w:val="left" w:pos="770" w:leader="none"/>
              </w:tabs>
            </w:pPr>
            <w:r>
              <w:rPr>
                <w:color w:val="000000"/>
              </w:rPr>
              <w:t xml:space="preserve">Знаки препинания в сложноподчинённом</w:t>
            </w:r>
            <w:r/>
          </w:p>
          <w:p>
            <w:pPr>
              <w:ind w:firstLine="37"/>
              <w:shd w:val="clear" w:color="auto" w:fill="ffffff"/>
              <w:tabs>
                <w:tab w:val="left" w:pos="770" w:leader="none"/>
              </w:tabs>
            </w:pPr>
            <w:r>
              <w:rPr>
                <w:color w:val="000000"/>
              </w:rPr>
              <w:t xml:space="preserve">предложении</w:t>
            </w:r>
            <w:r/>
          </w:p>
        </w:tc>
        <w:tc>
          <w:tcPr>
            <w:shd w:val="clear" w:color="auto" w:fill="auto"/>
            <w:tcBorders>
              <w:top w:val="single" w:color="000000" w:sz="6" w:space="0"/>
              <w:left w:val="single" w:color="000000" w:sz="6" w:space="0"/>
              <w:bottom w:val="single" w:color="000000" w:sz="6" w:space="0"/>
            </w:tcBorders>
            <w:tcW w:w="1477" w:type="dxa"/>
            <w:vAlign w:val="center"/>
            <w:textDirection w:val="lrTb"/>
            <w:noWrap w:val="false"/>
          </w:tcPr>
          <w:p>
            <w:pPr>
              <w:ind w:left="-426" w:firstLine="710"/>
              <w:jc w:val="center"/>
              <w:tabs>
                <w:tab w:val="left" w:pos="770" w:leader="none"/>
              </w:tabs>
            </w:pPr>
            <w:r>
              <w:t xml:space="preserve">70,0</w:t>
            </w:r>
            <w:r/>
          </w:p>
        </w:tc>
        <w:tc>
          <w:tcPr>
            <w:shd w:val="clear" w:color="auto" w:fill="auto"/>
            <w:tcBorders>
              <w:top w:val="single" w:color="000000" w:sz="4" w:space="0"/>
              <w:left w:val="single" w:color="000000" w:sz="4" w:space="0"/>
              <w:bottom w:val="single" w:color="000000" w:sz="4" w:space="0"/>
            </w:tcBorders>
            <w:tcW w:w="1477" w:type="dxa"/>
            <w:vAlign w:val="center"/>
            <w:textDirection w:val="lrTb"/>
            <w:noWrap w:val="false"/>
          </w:tcPr>
          <w:p>
            <w:pPr>
              <w:ind w:left="-426" w:firstLine="710"/>
              <w:jc w:val="center"/>
              <w:tabs>
                <w:tab w:val="left" w:pos="770" w:leader="none"/>
              </w:tabs>
            </w:pPr>
            <w:r>
              <w:t xml:space="preserve">80,34</w:t>
            </w:r>
            <w:r/>
          </w:p>
        </w:tc>
        <w:tc>
          <w:tcPr>
            <w:shd w:val="clear" w:color="auto" w:fill="auto"/>
            <w:tcBorders>
              <w:top w:val="single" w:color="000000" w:sz="4" w:space="0"/>
              <w:left w:val="single" w:color="000000" w:sz="4" w:space="0"/>
              <w:bottom w:val="single" w:color="000000" w:sz="4" w:space="0"/>
              <w:right w:val="single" w:color="000000" w:sz="4" w:space="0"/>
            </w:tcBorders>
            <w:tcW w:w="1528" w:type="dxa"/>
            <w:vAlign w:val="center"/>
            <w:textDirection w:val="lrTb"/>
            <w:noWrap w:val="false"/>
          </w:tcPr>
          <w:p>
            <w:pPr>
              <w:jc w:val="center"/>
            </w:pPr>
            <w:r>
              <w:rPr>
                <w:color w:val="000000"/>
              </w:rPr>
              <w:t xml:space="preserve">66,61</w:t>
            </w:r>
            <w:r/>
          </w:p>
        </w:tc>
      </w:tr>
      <w:tr>
        <w:trPr>
          <w:trHeight w:val="178"/>
        </w:trPr>
        <w:tc>
          <w:tcPr>
            <w:shd w:val="clear" w:color="auto" w:fill="auto"/>
            <w:tcBorders>
              <w:top w:val="single" w:color="000000" w:sz="6" w:space="0"/>
              <w:left w:val="single" w:color="000000" w:sz="6" w:space="0"/>
              <w:bottom w:val="single" w:color="000000" w:sz="6" w:space="0"/>
            </w:tcBorders>
            <w:tcW w:w="5232" w:type="dxa"/>
            <w:textDirection w:val="lrTb"/>
            <w:noWrap w:val="false"/>
          </w:tcPr>
          <w:p>
            <w:pPr>
              <w:ind w:right="120" w:firstLine="37"/>
              <w:shd w:val="clear" w:color="auto" w:fill="ffffff"/>
              <w:tabs>
                <w:tab w:val="left" w:pos="770" w:leader="none"/>
              </w:tabs>
            </w:pPr>
            <w:r>
              <w:rPr>
                <w:color w:val="000000"/>
              </w:rPr>
              <w:t xml:space="preserve">Знаки препинания в сложном предложении с разными видами связи</w:t>
            </w:r>
            <w:r/>
          </w:p>
        </w:tc>
        <w:tc>
          <w:tcPr>
            <w:shd w:val="clear" w:color="auto" w:fill="auto"/>
            <w:tcBorders>
              <w:top w:val="single" w:color="000000" w:sz="6" w:space="0"/>
              <w:left w:val="single" w:color="000000" w:sz="6" w:space="0"/>
              <w:bottom w:val="single" w:color="000000" w:sz="6" w:space="0"/>
            </w:tcBorders>
            <w:tcW w:w="1477" w:type="dxa"/>
            <w:vAlign w:val="center"/>
            <w:textDirection w:val="lrTb"/>
            <w:noWrap w:val="false"/>
          </w:tcPr>
          <w:p>
            <w:pPr>
              <w:ind w:left="-426" w:firstLine="710"/>
              <w:jc w:val="center"/>
              <w:tabs>
                <w:tab w:val="left" w:pos="770" w:leader="none"/>
              </w:tabs>
            </w:pPr>
            <w:r>
              <w:t xml:space="preserve">68,0</w:t>
            </w:r>
            <w:r/>
          </w:p>
        </w:tc>
        <w:tc>
          <w:tcPr>
            <w:shd w:val="clear" w:color="auto" w:fill="auto"/>
            <w:tcBorders>
              <w:top w:val="single" w:color="000000" w:sz="4" w:space="0"/>
              <w:left w:val="single" w:color="000000" w:sz="4" w:space="0"/>
              <w:bottom w:val="single" w:color="000000" w:sz="4" w:space="0"/>
            </w:tcBorders>
            <w:tcW w:w="1477" w:type="dxa"/>
            <w:vAlign w:val="center"/>
            <w:textDirection w:val="lrTb"/>
            <w:noWrap w:val="false"/>
          </w:tcPr>
          <w:p>
            <w:pPr>
              <w:ind w:left="-426" w:firstLine="710"/>
              <w:jc w:val="center"/>
              <w:tabs>
                <w:tab w:val="left" w:pos="770" w:leader="none"/>
              </w:tabs>
            </w:pPr>
            <w:r>
              <w:t xml:space="preserve">61,74</w:t>
            </w:r>
            <w:r/>
          </w:p>
        </w:tc>
        <w:tc>
          <w:tcPr>
            <w:shd w:val="clear" w:color="auto" w:fill="auto"/>
            <w:tcBorders>
              <w:top w:val="single" w:color="000000" w:sz="4" w:space="0"/>
              <w:left w:val="single" w:color="000000" w:sz="4" w:space="0"/>
              <w:bottom w:val="single" w:color="000000" w:sz="4" w:space="0"/>
              <w:right w:val="single" w:color="000000" w:sz="4" w:space="0"/>
            </w:tcBorders>
            <w:tcW w:w="1528" w:type="dxa"/>
            <w:vAlign w:val="center"/>
            <w:textDirection w:val="lrTb"/>
            <w:noWrap w:val="false"/>
          </w:tcPr>
          <w:p>
            <w:pPr>
              <w:jc w:val="center"/>
            </w:pPr>
            <w:r>
              <w:rPr>
                <w:color w:val="000000"/>
              </w:rPr>
              <w:t xml:space="preserve">71,56</w:t>
            </w:r>
            <w:r/>
          </w:p>
        </w:tc>
      </w:tr>
      <w:tr>
        <w:trPr>
          <w:trHeight w:val="178"/>
        </w:trPr>
        <w:tc>
          <w:tcPr>
            <w:shd w:val="clear" w:color="auto" w:fill="auto"/>
            <w:tcBorders>
              <w:top w:val="single" w:color="000000" w:sz="6" w:space="0"/>
              <w:left w:val="single" w:color="000000" w:sz="6" w:space="0"/>
              <w:bottom w:val="single" w:color="000000" w:sz="6" w:space="0"/>
            </w:tcBorders>
            <w:tcW w:w="5232" w:type="dxa"/>
            <w:textDirection w:val="lrTb"/>
            <w:noWrap w:val="false"/>
          </w:tcPr>
          <w:p>
            <w:pPr>
              <w:ind w:right="120" w:firstLine="37"/>
              <w:shd w:val="clear" w:color="auto" w:fill="ffffff"/>
              <w:tabs>
                <w:tab w:val="left" w:pos="770" w:leader="none"/>
              </w:tabs>
            </w:pPr>
            <w:r>
              <w:rPr>
                <w:color w:val="000000"/>
              </w:rPr>
              <w:t xml:space="preserve">Лексическая норма</w:t>
            </w:r>
            <w:r/>
          </w:p>
        </w:tc>
        <w:tc>
          <w:tcPr>
            <w:shd w:val="clear" w:color="auto" w:fill="auto"/>
            <w:tcBorders>
              <w:top w:val="single" w:color="000000" w:sz="6" w:space="0"/>
              <w:left w:val="single" w:color="000000" w:sz="6" w:space="0"/>
              <w:bottom w:val="single" w:color="000000" w:sz="6" w:space="0"/>
            </w:tcBorders>
            <w:tcW w:w="1477" w:type="dxa"/>
            <w:vAlign w:val="center"/>
            <w:textDirection w:val="lrTb"/>
            <w:noWrap w:val="false"/>
          </w:tcPr>
          <w:p>
            <w:pPr>
              <w:ind w:left="-426" w:firstLine="710"/>
              <w:jc w:val="center"/>
              <w:tabs>
                <w:tab w:val="left" w:pos="770" w:leader="none"/>
              </w:tabs>
            </w:pPr>
            <w:r>
              <w:t xml:space="preserve">78,0</w:t>
            </w:r>
            <w:r/>
          </w:p>
        </w:tc>
        <w:tc>
          <w:tcPr>
            <w:shd w:val="clear" w:color="auto" w:fill="auto"/>
            <w:tcBorders>
              <w:top w:val="single" w:color="000000" w:sz="4" w:space="0"/>
              <w:left w:val="single" w:color="000000" w:sz="4" w:space="0"/>
              <w:bottom w:val="single" w:color="000000" w:sz="4" w:space="0"/>
            </w:tcBorders>
            <w:tcW w:w="1477" w:type="dxa"/>
            <w:vAlign w:val="center"/>
            <w:textDirection w:val="lrTb"/>
            <w:noWrap w:val="false"/>
          </w:tcPr>
          <w:p>
            <w:pPr>
              <w:ind w:left="-426" w:firstLine="710"/>
              <w:jc w:val="center"/>
              <w:tabs>
                <w:tab w:val="left" w:pos="770" w:leader="none"/>
              </w:tabs>
            </w:pPr>
            <w:r>
              <w:t xml:space="preserve">78,26</w:t>
            </w:r>
            <w:r/>
          </w:p>
        </w:tc>
        <w:tc>
          <w:tcPr>
            <w:shd w:val="clear" w:color="auto" w:fill="auto"/>
            <w:tcBorders>
              <w:top w:val="single" w:color="000000" w:sz="4" w:space="0"/>
              <w:left w:val="single" w:color="000000" w:sz="4" w:space="0"/>
              <w:bottom w:val="single" w:color="000000" w:sz="4" w:space="0"/>
              <w:right w:val="single" w:color="000000" w:sz="4" w:space="0"/>
            </w:tcBorders>
            <w:tcW w:w="1528" w:type="dxa"/>
            <w:vAlign w:val="center"/>
            <w:textDirection w:val="lrTb"/>
            <w:noWrap w:val="false"/>
          </w:tcPr>
          <w:p>
            <w:pPr>
              <w:jc w:val="center"/>
            </w:pPr>
            <w:r>
              <w:rPr>
                <w:color w:val="000000"/>
              </w:rPr>
              <w:t xml:space="preserve">51,87</w:t>
            </w:r>
            <w:r/>
          </w:p>
        </w:tc>
      </w:tr>
      <w:tr>
        <w:trPr>
          <w:trHeight w:val="178"/>
        </w:trPr>
        <w:tc>
          <w:tcPr>
            <w:shd w:val="clear" w:color="auto" w:fill="auto"/>
            <w:tcBorders>
              <w:top w:val="single" w:color="000000" w:sz="6" w:space="0"/>
              <w:left w:val="single" w:color="000000" w:sz="6" w:space="0"/>
              <w:bottom w:val="single" w:color="000000" w:sz="6" w:space="0"/>
            </w:tcBorders>
            <w:tcW w:w="5232" w:type="dxa"/>
            <w:textDirection w:val="lrTb"/>
            <w:noWrap w:val="false"/>
          </w:tcPr>
          <w:p>
            <w:pPr>
              <w:ind w:right="120" w:firstLine="37"/>
              <w:shd w:val="clear" w:color="auto" w:fill="ffffff"/>
              <w:tabs>
                <w:tab w:val="left" w:pos="770" w:leader="none"/>
              </w:tabs>
            </w:pPr>
            <w:r>
              <w:rPr>
                <w:color w:val="000000"/>
              </w:rPr>
              <w:t xml:space="preserve">Пунктуационный анализ текста</w:t>
            </w:r>
            <w:r/>
          </w:p>
        </w:tc>
        <w:tc>
          <w:tcPr>
            <w:shd w:val="clear" w:color="auto" w:fill="auto"/>
            <w:tcBorders>
              <w:top w:val="single" w:color="000000" w:sz="6" w:space="0"/>
              <w:left w:val="single" w:color="000000" w:sz="6" w:space="0"/>
              <w:bottom w:val="single" w:color="000000" w:sz="6" w:space="0"/>
            </w:tcBorders>
            <w:tcW w:w="1477" w:type="dxa"/>
            <w:vAlign w:val="center"/>
            <w:textDirection w:val="lrTb"/>
            <w:noWrap w:val="false"/>
          </w:tcPr>
          <w:p>
            <w:pPr>
              <w:jc w:val="center"/>
              <w:tabs>
                <w:tab w:val="left" w:pos="770" w:leader="none"/>
              </w:tabs>
            </w:pPr>
            <w:r>
              <w:t xml:space="preserve">нет данных,</w:t>
            </w:r>
            <w:r/>
          </w:p>
          <w:p>
            <w:pPr>
              <w:jc w:val="center"/>
              <w:tabs>
                <w:tab w:val="left" w:pos="770" w:leader="none"/>
              </w:tabs>
            </w:pPr>
            <w:r>
              <w:t xml:space="preserve">новое задание</w:t>
            </w:r>
            <w:r/>
          </w:p>
        </w:tc>
        <w:tc>
          <w:tcPr>
            <w:shd w:val="clear" w:color="auto" w:fill="auto"/>
            <w:tcBorders>
              <w:top w:val="single" w:color="000000" w:sz="4" w:space="0"/>
              <w:left w:val="single" w:color="000000" w:sz="4" w:space="0"/>
              <w:bottom w:val="single" w:color="000000" w:sz="4" w:space="0"/>
            </w:tcBorders>
            <w:tcW w:w="1477" w:type="dxa"/>
            <w:vAlign w:val="center"/>
            <w:textDirection w:val="lrTb"/>
            <w:noWrap w:val="false"/>
          </w:tcPr>
          <w:p>
            <w:pPr>
              <w:ind w:left="-426" w:firstLine="710"/>
              <w:jc w:val="center"/>
              <w:tabs>
                <w:tab w:val="left" w:pos="770" w:leader="none"/>
              </w:tabs>
            </w:pPr>
            <w:r>
              <w:t xml:space="preserve">30,62</w:t>
            </w:r>
            <w:r/>
          </w:p>
        </w:tc>
        <w:tc>
          <w:tcPr>
            <w:shd w:val="clear" w:color="auto" w:fill="auto"/>
            <w:tcBorders>
              <w:top w:val="single" w:color="000000" w:sz="4" w:space="0"/>
              <w:left w:val="single" w:color="000000" w:sz="4" w:space="0"/>
              <w:bottom w:val="single" w:color="000000" w:sz="4" w:space="0"/>
              <w:right w:val="single" w:color="000000" w:sz="4" w:space="0"/>
            </w:tcBorders>
            <w:tcW w:w="1528" w:type="dxa"/>
            <w:vAlign w:val="center"/>
            <w:textDirection w:val="lrTb"/>
            <w:noWrap w:val="false"/>
          </w:tcPr>
          <w:p>
            <w:pPr>
              <w:jc w:val="center"/>
            </w:pPr>
            <w:r>
              <w:rPr>
                <w:color w:val="000000"/>
              </w:rPr>
              <w:t xml:space="preserve">36,36</w:t>
            </w:r>
            <w:r/>
          </w:p>
        </w:tc>
      </w:tr>
      <w:tr>
        <w:trPr>
          <w:trHeight w:val="178"/>
        </w:trPr>
        <w:tc>
          <w:tcPr>
            <w:shd w:val="clear" w:color="auto" w:fill="auto"/>
            <w:tcBorders>
              <w:top w:val="single" w:color="000000" w:sz="6" w:space="0"/>
              <w:left w:val="single" w:color="000000" w:sz="6" w:space="0"/>
              <w:bottom w:val="single" w:color="000000" w:sz="6" w:space="0"/>
            </w:tcBorders>
            <w:tcW w:w="5232" w:type="dxa"/>
            <w:textDirection w:val="lrTb"/>
            <w:noWrap w:val="false"/>
          </w:tcPr>
          <w:p>
            <w:pPr>
              <w:ind w:firstLine="37"/>
              <w:shd w:val="clear" w:color="auto" w:fill="ffffff"/>
              <w:tabs>
                <w:tab w:val="left" w:pos="770" w:leader="none"/>
              </w:tabs>
            </w:pPr>
            <w:r>
              <w:rPr>
                <w:color w:val="000000"/>
              </w:rPr>
              <w:t xml:space="preserve">Текст как речевое произведение. Смысловая и композиционная целостность</w:t>
            </w:r>
            <w:r>
              <w:rPr>
                <w:color w:val="000000"/>
              </w:rPr>
              <w:t xml:space="preserve"> текста</w:t>
            </w:r>
            <w:r/>
          </w:p>
        </w:tc>
        <w:tc>
          <w:tcPr>
            <w:shd w:val="clear" w:color="auto" w:fill="auto"/>
            <w:tcBorders>
              <w:top w:val="single" w:color="000000" w:sz="6" w:space="0"/>
              <w:left w:val="single" w:color="000000" w:sz="6" w:space="0"/>
              <w:bottom w:val="single" w:color="000000" w:sz="6" w:space="0"/>
            </w:tcBorders>
            <w:tcW w:w="1477" w:type="dxa"/>
            <w:vAlign w:val="center"/>
            <w:textDirection w:val="lrTb"/>
            <w:noWrap w:val="false"/>
          </w:tcPr>
          <w:p>
            <w:pPr>
              <w:ind w:left="-426" w:firstLine="710"/>
              <w:jc w:val="center"/>
              <w:tabs>
                <w:tab w:val="left" w:pos="770" w:leader="none"/>
              </w:tabs>
            </w:pPr>
            <w:r>
              <w:t xml:space="preserve">84,0</w:t>
            </w:r>
            <w:r/>
          </w:p>
        </w:tc>
        <w:tc>
          <w:tcPr>
            <w:shd w:val="clear" w:color="auto" w:fill="auto"/>
            <w:tcBorders>
              <w:top w:val="single" w:color="000000" w:sz="4" w:space="0"/>
              <w:left w:val="single" w:color="000000" w:sz="4" w:space="0"/>
              <w:bottom w:val="single" w:color="000000" w:sz="4" w:space="0"/>
            </w:tcBorders>
            <w:tcW w:w="1477" w:type="dxa"/>
            <w:vAlign w:val="center"/>
            <w:textDirection w:val="lrTb"/>
            <w:noWrap w:val="false"/>
          </w:tcPr>
          <w:p>
            <w:pPr>
              <w:ind w:left="-426" w:firstLine="710"/>
              <w:jc w:val="center"/>
              <w:tabs>
                <w:tab w:val="left" w:pos="770" w:leader="none"/>
              </w:tabs>
            </w:pPr>
            <w:r>
              <w:t xml:space="preserve">63,33</w:t>
            </w:r>
            <w:r/>
          </w:p>
        </w:tc>
        <w:tc>
          <w:tcPr>
            <w:shd w:val="clear" w:color="auto" w:fill="auto"/>
            <w:tcBorders>
              <w:top w:val="single" w:color="000000" w:sz="4" w:space="0"/>
              <w:left w:val="single" w:color="000000" w:sz="4" w:space="0"/>
              <w:bottom w:val="single" w:color="000000" w:sz="4" w:space="0"/>
              <w:right w:val="single" w:color="000000" w:sz="4" w:space="0"/>
            </w:tcBorders>
            <w:tcW w:w="1528" w:type="dxa"/>
            <w:vAlign w:val="center"/>
            <w:textDirection w:val="lrTb"/>
            <w:noWrap w:val="false"/>
          </w:tcPr>
          <w:p>
            <w:pPr>
              <w:jc w:val="center"/>
            </w:pPr>
            <w:r>
              <w:rPr>
                <w:color w:val="000000"/>
              </w:rPr>
              <w:t xml:space="preserve">71,08</w:t>
            </w:r>
            <w:r/>
          </w:p>
        </w:tc>
      </w:tr>
      <w:tr>
        <w:trPr>
          <w:trHeight w:val="178"/>
        </w:trPr>
        <w:tc>
          <w:tcPr>
            <w:shd w:val="clear" w:color="auto" w:fill="auto"/>
            <w:tcBorders>
              <w:top w:val="single" w:color="000000" w:sz="6" w:space="0"/>
              <w:left w:val="single" w:color="000000" w:sz="6" w:space="0"/>
              <w:bottom w:val="single" w:color="000000" w:sz="6" w:space="0"/>
            </w:tcBorders>
            <w:tcW w:w="5232" w:type="dxa"/>
            <w:textDirection w:val="lrTb"/>
            <w:noWrap w:val="false"/>
          </w:tcPr>
          <w:p>
            <w:pPr>
              <w:ind w:right="341" w:firstLine="37"/>
              <w:shd w:val="clear" w:color="auto" w:fill="ffffff"/>
              <w:tabs>
                <w:tab w:val="left" w:pos="770" w:leader="none"/>
              </w:tabs>
            </w:pPr>
            <w:r>
              <w:rPr>
                <w:color w:val="000000"/>
              </w:rPr>
              <w:t xml:space="preserve">Функционально-смысловые типы речи</w:t>
            </w:r>
            <w:r/>
          </w:p>
        </w:tc>
        <w:tc>
          <w:tcPr>
            <w:shd w:val="clear" w:color="auto" w:fill="auto"/>
            <w:tcBorders>
              <w:top w:val="single" w:color="000000" w:sz="6" w:space="0"/>
              <w:left w:val="single" w:color="000000" w:sz="6" w:space="0"/>
              <w:bottom w:val="single" w:color="000000" w:sz="6" w:space="0"/>
            </w:tcBorders>
            <w:tcW w:w="1477" w:type="dxa"/>
            <w:vAlign w:val="center"/>
            <w:textDirection w:val="lrTb"/>
            <w:noWrap w:val="false"/>
          </w:tcPr>
          <w:p>
            <w:pPr>
              <w:ind w:left="-426" w:firstLine="710"/>
              <w:jc w:val="center"/>
              <w:tabs>
                <w:tab w:val="left" w:pos="770" w:leader="none"/>
              </w:tabs>
            </w:pPr>
            <w:r>
              <w:t xml:space="preserve">77,0</w:t>
            </w:r>
            <w:r/>
          </w:p>
        </w:tc>
        <w:tc>
          <w:tcPr>
            <w:shd w:val="clear" w:color="auto" w:fill="auto"/>
            <w:tcBorders>
              <w:top w:val="single" w:color="000000" w:sz="4" w:space="0"/>
              <w:left w:val="single" w:color="000000" w:sz="4" w:space="0"/>
              <w:bottom w:val="single" w:color="000000" w:sz="4" w:space="0"/>
            </w:tcBorders>
            <w:tcW w:w="1477" w:type="dxa"/>
            <w:vAlign w:val="center"/>
            <w:textDirection w:val="lrTb"/>
            <w:noWrap w:val="false"/>
          </w:tcPr>
          <w:p>
            <w:pPr>
              <w:ind w:left="-426" w:firstLine="710"/>
              <w:jc w:val="center"/>
              <w:tabs>
                <w:tab w:val="left" w:pos="770" w:leader="none"/>
              </w:tabs>
            </w:pPr>
            <w:r>
              <w:t xml:space="preserve">29,61</w:t>
            </w:r>
            <w:r/>
          </w:p>
        </w:tc>
        <w:tc>
          <w:tcPr>
            <w:shd w:val="clear" w:color="auto" w:fill="auto"/>
            <w:tcBorders>
              <w:top w:val="single" w:color="000000" w:sz="4" w:space="0"/>
              <w:left w:val="single" w:color="000000" w:sz="4" w:space="0"/>
              <w:bottom w:val="single" w:color="000000" w:sz="4" w:space="0"/>
              <w:right w:val="single" w:color="000000" w:sz="4" w:space="0"/>
            </w:tcBorders>
            <w:tcW w:w="1528" w:type="dxa"/>
            <w:vAlign w:val="center"/>
            <w:textDirection w:val="lrTb"/>
            <w:noWrap w:val="false"/>
          </w:tcPr>
          <w:p>
            <w:pPr>
              <w:jc w:val="center"/>
            </w:pPr>
            <w:r>
              <w:rPr>
                <w:color w:val="000000"/>
              </w:rPr>
              <w:t xml:space="preserve">51,08</w:t>
            </w:r>
            <w:r/>
          </w:p>
        </w:tc>
      </w:tr>
      <w:tr>
        <w:trPr>
          <w:trHeight w:val="178"/>
        </w:trPr>
        <w:tc>
          <w:tcPr>
            <w:shd w:val="clear" w:color="auto" w:fill="auto"/>
            <w:tcBorders>
              <w:top w:val="single" w:color="000000" w:sz="6" w:space="0"/>
              <w:left w:val="single" w:color="000000" w:sz="6" w:space="0"/>
              <w:bottom w:val="single" w:color="000000" w:sz="6" w:space="0"/>
            </w:tcBorders>
            <w:tcW w:w="5232" w:type="dxa"/>
            <w:textDirection w:val="lrTb"/>
            <w:noWrap w:val="false"/>
          </w:tcPr>
          <w:p>
            <w:pPr>
              <w:ind w:firstLine="37"/>
              <w:shd w:val="clear" w:color="auto" w:fill="ffffff"/>
              <w:tabs>
                <w:tab w:val="left" w:pos="770" w:leader="none"/>
              </w:tabs>
            </w:pPr>
            <w:r>
              <w:rPr>
                <w:color w:val="000000"/>
              </w:rPr>
              <w:t xml:space="preserve">Лексическое значение слова. Синонимы. Антонимы. Омонимы. Фразеологические обороты. Группы слов по происхождению.</w:t>
            </w:r>
            <w:r/>
          </w:p>
        </w:tc>
        <w:tc>
          <w:tcPr>
            <w:shd w:val="clear" w:color="auto" w:fill="auto"/>
            <w:tcBorders>
              <w:top w:val="single" w:color="000000" w:sz="6" w:space="0"/>
              <w:left w:val="single" w:color="000000" w:sz="6" w:space="0"/>
              <w:bottom w:val="single" w:color="000000" w:sz="6" w:space="0"/>
            </w:tcBorders>
            <w:tcW w:w="1477" w:type="dxa"/>
            <w:vAlign w:val="center"/>
            <w:textDirection w:val="lrTb"/>
            <w:noWrap w:val="false"/>
          </w:tcPr>
          <w:p>
            <w:pPr>
              <w:ind w:left="-426" w:firstLine="710"/>
              <w:jc w:val="center"/>
              <w:tabs>
                <w:tab w:val="left" w:pos="770" w:leader="none"/>
              </w:tabs>
            </w:pPr>
            <w:r>
              <w:t xml:space="preserve">84,0</w:t>
            </w:r>
            <w:r/>
          </w:p>
        </w:tc>
        <w:tc>
          <w:tcPr>
            <w:shd w:val="clear" w:color="auto" w:fill="auto"/>
            <w:tcBorders>
              <w:top w:val="single" w:color="000000" w:sz="4" w:space="0"/>
              <w:left w:val="single" w:color="000000" w:sz="4" w:space="0"/>
              <w:bottom w:val="single" w:color="000000" w:sz="4" w:space="0"/>
            </w:tcBorders>
            <w:tcW w:w="1477" w:type="dxa"/>
            <w:vAlign w:val="center"/>
            <w:textDirection w:val="lrTb"/>
            <w:noWrap w:val="false"/>
          </w:tcPr>
          <w:p>
            <w:pPr>
              <w:ind w:left="-426" w:firstLine="710"/>
              <w:jc w:val="center"/>
              <w:tabs>
                <w:tab w:val="left" w:pos="770" w:leader="none"/>
              </w:tabs>
            </w:pPr>
            <w:r>
              <w:t xml:space="preserve">78,26</w:t>
            </w:r>
            <w:r/>
          </w:p>
        </w:tc>
        <w:tc>
          <w:tcPr>
            <w:shd w:val="clear" w:color="auto" w:fill="auto"/>
            <w:tcBorders>
              <w:top w:val="single" w:color="000000" w:sz="4" w:space="0"/>
              <w:left w:val="single" w:color="000000" w:sz="4" w:space="0"/>
              <w:bottom w:val="single" w:color="000000" w:sz="4" w:space="0"/>
              <w:right w:val="single" w:color="000000" w:sz="4" w:space="0"/>
            </w:tcBorders>
            <w:tcW w:w="1528" w:type="dxa"/>
            <w:vAlign w:val="center"/>
            <w:textDirection w:val="lrTb"/>
            <w:noWrap w:val="false"/>
          </w:tcPr>
          <w:p>
            <w:pPr>
              <w:jc w:val="center"/>
            </w:pPr>
            <w:r>
              <w:rPr>
                <w:color w:val="000000"/>
              </w:rPr>
              <w:t xml:space="preserve">63,28</w:t>
            </w:r>
            <w:r/>
          </w:p>
        </w:tc>
      </w:tr>
      <w:tr>
        <w:trPr>
          <w:trHeight w:val="178"/>
        </w:trPr>
        <w:tc>
          <w:tcPr>
            <w:shd w:val="clear" w:color="auto" w:fill="auto"/>
            <w:tcBorders>
              <w:top w:val="single" w:color="000000" w:sz="6" w:space="0"/>
              <w:left w:val="single" w:color="000000" w:sz="6" w:space="0"/>
              <w:bottom w:val="single" w:color="000000" w:sz="6" w:space="0"/>
            </w:tcBorders>
            <w:tcW w:w="5232" w:type="dxa"/>
            <w:textDirection w:val="lrTb"/>
            <w:noWrap w:val="false"/>
          </w:tcPr>
          <w:p>
            <w:pPr>
              <w:ind w:right="19" w:firstLine="37"/>
              <w:shd w:val="clear" w:color="auto" w:fill="ffffff"/>
              <w:tabs>
                <w:tab w:val="left" w:pos="770" w:leader="none"/>
              </w:tabs>
            </w:pPr>
            <w:r>
              <w:rPr>
                <w:color w:val="000000"/>
              </w:rPr>
              <w:t xml:space="preserve">Средства связи предложений в тексте</w:t>
            </w:r>
            <w:r/>
          </w:p>
        </w:tc>
        <w:tc>
          <w:tcPr>
            <w:shd w:val="clear" w:color="auto" w:fill="auto"/>
            <w:tcBorders>
              <w:top w:val="single" w:color="000000" w:sz="6" w:space="0"/>
              <w:left w:val="single" w:color="000000" w:sz="6" w:space="0"/>
              <w:bottom w:val="single" w:color="000000" w:sz="6" w:space="0"/>
            </w:tcBorders>
            <w:tcW w:w="1477" w:type="dxa"/>
            <w:vAlign w:val="center"/>
            <w:textDirection w:val="lrTb"/>
            <w:noWrap w:val="false"/>
          </w:tcPr>
          <w:p>
            <w:pPr>
              <w:ind w:left="-426" w:firstLine="710"/>
              <w:jc w:val="center"/>
              <w:tabs>
                <w:tab w:val="left" w:pos="770" w:leader="none"/>
              </w:tabs>
            </w:pPr>
            <w:r>
              <w:t xml:space="preserve">75,0</w:t>
            </w:r>
            <w:r/>
          </w:p>
        </w:tc>
        <w:tc>
          <w:tcPr>
            <w:shd w:val="clear" w:color="auto" w:fill="auto"/>
            <w:tcBorders>
              <w:top w:val="single" w:color="000000" w:sz="4" w:space="0"/>
              <w:left w:val="single" w:color="000000" w:sz="4" w:space="0"/>
              <w:bottom w:val="single" w:color="000000" w:sz="4" w:space="0"/>
            </w:tcBorders>
            <w:tcW w:w="1477" w:type="dxa"/>
            <w:vAlign w:val="center"/>
            <w:textDirection w:val="lrTb"/>
            <w:noWrap w:val="false"/>
          </w:tcPr>
          <w:p>
            <w:pPr>
              <w:ind w:left="-426" w:firstLine="710"/>
              <w:jc w:val="center"/>
              <w:tabs>
                <w:tab w:val="left" w:pos="770" w:leader="none"/>
              </w:tabs>
            </w:pPr>
            <w:r>
              <w:t xml:space="preserve">44,98</w:t>
            </w:r>
            <w:r/>
          </w:p>
        </w:tc>
        <w:tc>
          <w:tcPr>
            <w:shd w:val="clear" w:color="auto" w:fill="auto"/>
            <w:tcBorders>
              <w:top w:val="single" w:color="000000" w:sz="4" w:space="0"/>
              <w:left w:val="single" w:color="000000" w:sz="4" w:space="0"/>
              <w:bottom w:val="single" w:color="000000" w:sz="4" w:space="0"/>
              <w:right w:val="single" w:color="000000" w:sz="4" w:space="0"/>
            </w:tcBorders>
            <w:tcW w:w="1528" w:type="dxa"/>
            <w:vAlign w:val="center"/>
            <w:textDirection w:val="lrTb"/>
            <w:noWrap w:val="false"/>
          </w:tcPr>
          <w:p>
            <w:pPr>
              <w:jc w:val="center"/>
            </w:pPr>
            <w:r>
              <w:rPr>
                <w:color w:val="000000"/>
              </w:rPr>
              <w:t xml:space="preserve">47,32</w:t>
            </w:r>
            <w:r/>
          </w:p>
        </w:tc>
      </w:tr>
      <w:tr>
        <w:trPr>
          <w:trHeight w:val="476"/>
        </w:trPr>
        <w:tc>
          <w:tcPr>
            <w:shd w:val="clear" w:color="auto" w:fill="auto"/>
            <w:tcBorders>
              <w:top w:val="single" w:color="000000" w:sz="6" w:space="0"/>
              <w:left w:val="single" w:color="000000" w:sz="6" w:space="0"/>
              <w:bottom w:val="single" w:color="000000" w:sz="6" w:space="0"/>
            </w:tcBorders>
            <w:tcW w:w="5232" w:type="dxa"/>
            <w:textDirection w:val="lrTb"/>
            <w:noWrap w:val="false"/>
          </w:tcPr>
          <w:p>
            <w:pPr>
              <w:ind w:right="624" w:firstLine="37"/>
              <w:shd w:val="clear" w:color="auto" w:fill="ffffff"/>
              <w:tabs>
                <w:tab w:val="left" w:pos="770" w:leader="none"/>
              </w:tabs>
            </w:pPr>
            <w:r>
              <w:rPr>
                <w:color w:val="000000"/>
              </w:rPr>
              <w:t xml:space="preserve">Речь. Языковые средства выразительности </w:t>
            </w:r>
            <w:r/>
          </w:p>
        </w:tc>
        <w:tc>
          <w:tcPr>
            <w:shd w:val="clear" w:color="auto" w:fill="auto"/>
            <w:tcBorders>
              <w:top w:val="single" w:color="000000" w:sz="6" w:space="0"/>
              <w:left w:val="single" w:color="000000" w:sz="6" w:space="0"/>
              <w:bottom w:val="single" w:color="000000" w:sz="6" w:space="0"/>
            </w:tcBorders>
            <w:tcW w:w="1477" w:type="dxa"/>
            <w:vAlign w:val="center"/>
            <w:textDirection w:val="lrTb"/>
            <w:noWrap w:val="false"/>
          </w:tcPr>
          <w:p>
            <w:pPr>
              <w:ind w:left="-426" w:firstLine="710"/>
              <w:jc w:val="center"/>
              <w:tabs>
                <w:tab w:val="left" w:pos="770" w:leader="none"/>
              </w:tabs>
            </w:pPr>
            <w:r>
              <w:t xml:space="preserve">81,0</w:t>
            </w:r>
            <w:r/>
          </w:p>
        </w:tc>
        <w:tc>
          <w:tcPr>
            <w:shd w:val="clear" w:color="auto" w:fill="auto"/>
            <w:tcBorders>
              <w:top w:val="single" w:color="000000" w:sz="4" w:space="0"/>
              <w:left w:val="single" w:color="000000" w:sz="4" w:space="0"/>
              <w:bottom w:val="single" w:color="000000" w:sz="4" w:space="0"/>
            </w:tcBorders>
            <w:tcW w:w="1477" w:type="dxa"/>
            <w:vAlign w:val="center"/>
            <w:textDirection w:val="lrTb"/>
            <w:noWrap w:val="false"/>
          </w:tcPr>
          <w:p>
            <w:pPr>
              <w:ind w:left="-426" w:firstLine="710"/>
              <w:jc w:val="center"/>
              <w:tabs>
                <w:tab w:val="left" w:pos="770" w:leader="none"/>
              </w:tabs>
            </w:pPr>
            <w:r>
              <w:t xml:space="preserve">75,86</w:t>
            </w:r>
            <w:r/>
          </w:p>
        </w:tc>
        <w:tc>
          <w:tcPr>
            <w:shd w:val="clear" w:color="auto" w:fill="auto"/>
            <w:tcBorders>
              <w:top w:val="single" w:color="000000" w:sz="4" w:space="0"/>
              <w:left w:val="single" w:color="000000" w:sz="4" w:space="0"/>
              <w:bottom w:val="single" w:color="000000" w:sz="4" w:space="0"/>
              <w:right w:val="single" w:color="000000" w:sz="4" w:space="0"/>
            </w:tcBorders>
            <w:tcW w:w="1528" w:type="dxa"/>
            <w:vAlign w:val="center"/>
            <w:textDirection w:val="lrTb"/>
            <w:noWrap w:val="false"/>
          </w:tcPr>
          <w:p>
            <w:pPr>
              <w:jc w:val="center"/>
            </w:pPr>
            <w:r>
              <w:rPr>
                <w:color w:val="000000"/>
              </w:rPr>
              <w:t xml:space="preserve">72,78</w:t>
            </w:r>
            <w:r/>
          </w:p>
        </w:tc>
      </w:tr>
    </w:tbl>
    <w:p>
      <w:pPr>
        <w:keepLines/>
        <w:keepNext/>
        <w:tabs>
          <w:tab w:val="left" w:pos="567" w:leader="none"/>
        </w:tabs>
        <w:rPr>
          <w:rFonts w:eastAsia="SimSun"/>
          <w:b/>
          <w:bCs/>
        </w:rPr>
      </w:pPr>
      <w:r>
        <w:rPr>
          <w:rFonts w:eastAsia="SimSun"/>
          <w:b/>
          <w:bCs/>
        </w:rPr>
      </w:r>
      <w:r/>
    </w:p>
    <w:p>
      <w:pPr>
        <w:ind w:left="-426" w:firstLine="710"/>
        <w:jc w:val="both"/>
        <w:tabs>
          <w:tab w:val="left" w:pos="770" w:leader="none"/>
        </w:tabs>
      </w:pPr>
      <w:r>
        <w:rPr>
          <w:b/>
        </w:rPr>
        <w:t xml:space="preserve">Перечень элементов содержания / умений и видов деятельности, усвоение которых всеми школьниками региона в целом можно считать достаточным</w:t>
      </w:r>
      <w:r/>
    </w:p>
    <w:p>
      <w:pPr>
        <w:ind w:left="-426" w:firstLine="710"/>
        <w:jc w:val="right"/>
        <w:tabs>
          <w:tab w:val="left" w:pos="770" w:leader="none"/>
        </w:tabs>
      </w:pPr>
      <w:r>
        <w:rPr>
          <w:i/>
          <w:sz w:val="18"/>
          <w:szCs w:val="18"/>
        </w:rPr>
        <w:t xml:space="preserve">Таблица 2-18</w:t>
      </w:r>
      <w:r/>
    </w:p>
    <w:tbl>
      <w:tblPr>
        <w:tblW w:w="4950" w:type="pct"/>
        <w:tblInd w:w="10" w:type="dxa"/>
        <w:tblLayout w:type="fixed"/>
        <w:tblCellMar>
          <w:left w:w="0" w:type="dxa"/>
          <w:right w:w="0" w:type="dxa"/>
        </w:tblCellMar>
        <w:tblLook w:val="0000" w:firstRow="0" w:lastRow="0" w:firstColumn="0" w:lastColumn="0" w:noHBand="0" w:noVBand="0"/>
      </w:tblPr>
      <w:tblGrid>
        <w:gridCol w:w="957"/>
        <w:gridCol w:w="4329"/>
        <w:gridCol w:w="1378"/>
        <w:gridCol w:w="2699"/>
        <w:gridCol w:w="25"/>
        <w:gridCol w:w="25"/>
      </w:tblGrid>
      <w:tr>
        <w:trPr>
          <w:cantSplit/>
          <w:trHeight w:val="322"/>
          <w:tblHeader/>
        </w:trPr>
        <w:tc>
          <w:tcPr>
            <w:shd w:val="clear" w:color="auto" w:fill="auto"/>
            <w:tcBorders>
              <w:top w:val="single" w:color="000000" w:sz="8" w:space="0"/>
              <w:left w:val="single" w:color="000000" w:sz="8" w:space="0"/>
            </w:tcBorders>
            <w:tcW w:w="956" w:type="dxa"/>
            <w:vAlign w:val="center"/>
            <w:textDirection w:val="lrTb"/>
            <w:noWrap w:val="false"/>
          </w:tcPr>
          <w:p>
            <w:pPr>
              <w:ind w:right="-57" w:firstLine="31"/>
              <w:jc w:val="center"/>
              <w:tabs>
                <w:tab w:val="left" w:pos="0" w:leader="none"/>
              </w:tabs>
            </w:pPr>
            <w:r>
              <w:rPr>
                <w:bCs/>
              </w:rPr>
              <w:t xml:space="preserve">Обозначение</w:t>
            </w:r>
            <w:r/>
          </w:p>
          <w:p>
            <w:pPr>
              <w:ind w:right="-57" w:firstLine="31"/>
              <w:jc w:val="center"/>
              <w:tabs>
                <w:tab w:val="left" w:pos="0" w:leader="none"/>
              </w:tabs>
            </w:pPr>
            <w:r>
              <w:rPr>
                <w:bCs/>
              </w:rPr>
              <w:t xml:space="preserve">задания в работе</w:t>
            </w:r>
            <w:r/>
          </w:p>
        </w:tc>
        <w:tc>
          <w:tcPr>
            <w:shd w:val="clear" w:color="auto" w:fill="auto"/>
            <w:tcBorders>
              <w:top w:val="single" w:color="000000" w:sz="8" w:space="0"/>
              <w:left w:val="single" w:color="000000" w:sz="8" w:space="0"/>
            </w:tcBorders>
            <w:tcW w:w="4324" w:type="dxa"/>
            <w:vAlign w:val="center"/>
            <w:textDirection w:val="lrTb"/>
            <w:noWrap w:val="false"/>
          </w:tcPr>
          <w:p>
            <w:pPr>
              <w:ind w:left="-426" w:firstLine="710"/>
              <w:jc w:val="center"/>
              <w:tabs>
                <w:tab w:val="left" w:pos="770" w:leader="none"/>
              </w:tabs>
            </w:pPr>
            <w:r>
              <w:rPr>
                <w:bCs/>
              </w:rPr>
              <w:t xml:space="preserve">Проверяем</w:t>
            </w:r>
            <w:r>
              <w:rPr>
                <w:bCs/>
              </w:rPr>
              <w:t xml:space="preserve">ые элементы содержания / умения</w:t>
            </w:r>
            <w:r/>
          </w:p>
        </w:tc>
        <w:tc>
          <w:tcPr>
            <w:shd w:val="clear" w:color="auto" w:fill="auto"/>
            <w:tcBorders>
              <w:top w:val="single" w:color="000000" w:sz="8" w:space="0"/>
              <w:left w:val="single" w:color="000000" w:sz="8" w:space="0"/>
            </w:tcBorders>
            <w:tcW w:w="1377" w:type="dxa"/>
            <w:vAlign w:val="center"/>
            <w:textDirection w:val="lrTb"/>
            <w:noWrap w:val="false"/>
          </w:tcPr>
          <w:p>
            <w:pPr>
              <w:ind w:left="91" w:firstLine="193"/>
              <w:jc w:val="center"/>
              <w:tabs>
                <w:tab w:val="left" w:pos="770" w:leader="none"/>
              </w:tabs>
            </w:pPr>
            <w:r>
              <w:rPr>
                <w:bCs/>
              </w:rPr>
              <w:t xml:space="preserve">Уровень сложности задания</w:t>
            </w:r>
            <w:r/>
          </w:p>
          <w:p>
            <w:pPr>
              <w:ind w:left="-426" w:firstLine="710"/>
              <w:jc w:val="center"/>
              <w:tabs>
                <w:tab w:val="left" w:pos="770" w:leader="none"/>
              </w:tabs>
            </w:pPr>
            <w:r/>
            <w:r/>
          </w:p>
        </w:tc>
        <w:tc>
          <w:tcPr>
            <w:shd w:val="clear" w:color="auto" w:fill="auto"/>
            <w:tcBorders>
              <w:top w:val="single" w:color="000000" w:sz="8" w:space="0"/>
              <w:left w:val="single" w:color="000000" w:sz="8" w:space="0"/>
            </w:tcBorders>
            <w:tcW w:w="2696" w:type="dxa"/>
            <w:vAlign w:val="center"/>
            <w:textDirection w:val="lrTb"/>
            <w:noWrap w:val="false"/>
          </w:tcPr>
          <w:p>
            <w:pPr>
              <w:ind w:left="-58" w:firstLine="342"/>
              <w:jc w:val="center"/>
              <w:tabs>
                <w:tab w:val="left" w:pos="770" w:leader="none"/>
              </w:tabs>
            </w:pPr>
            <w:r>
              <w:rPr>
                <w:bCs/>
              </w:rPr>
              <w:t xml:space="preserve">Процент выполнения задания в субъекте РФ</w:t>
            </w:r>
            <w:r/>
          </w:p>
        </w:tc>
        <w:tc>
          <w:tcPr>
            <w:gridSpan w:val="2"/>
            <w:shd w:val="clear" w:color="auto" w:fill="auto"/>
            <w:tcBorders>
              <w:left w:val="single" w:color="000000" w:sz="4" w:space="0"/>
            </w:tcBorders>
            <w:tcW w:w="50" w:type="dxa"/>
            <w:textDirection w:val="lrTb"/>
            <w:noWrap w:val="false"/>
          </w:tcPr>
          <w:p>
            <w:r/>
            <w:r/>
          </w:p>
        </w:tc>
      </w:tr>
      <w:tr>
        <w:trPr>
          <w:cantSplit/>
          <w:trHeight w:val="70"/>
        </w:trPr>
        <w:tc>
          <w:tcPr>
            <w:shd w:val="clear" w:color="auto" w:fill="auto"/>
            <w:tcBorders>
              <w:top w:val="single" w:color="000000" w:sz="8" w:space="0"/>
              <w:left w:val="single" w:color="000000" w:sz="8" w:space="0"/>
              <w:bottom w:val="single" w:color="000000" w:sz="8" w:space="0"/>
            </w:tcBorders>
            <w:tcW w:w="956" w:type="dxa"/>
            <w:vAlign w:val="center"/>
            <w:textDirection w:val="lrTb"/>
            <w:noWrap w:val="false"/>
          </w:tcPr>
          <w:p>
            <w:pPr>
              <w:ind w:left="-426" w:firstLine="710"/>
              <w:tabs>
                <w:tab w:val="left" w:pos="770" w:leader="none"/>
              </w:tabs>
            </w:pPr>
            <w:r>
              <w:t xml:space="preserve">1</w:t>
            </w:r>
            <w:r/>
          </w:p>
        </w:tc>
        <w:tc>
          <w:tcPr>
            <w:shd w:val="clear" w:color="auto" w:fill="auto"/>
            <w:tcBorders>
              <w:top w:val="single" w:color="000000" w:sz="8" w:space="0"/>
              <w:left w:val="single" w:color="000000" w:sz="8" w:space="0"/>
              <w:bottom w:val="single" w:color="000000" w:sz="8" w:space="0"/>
            </w:tcBorders>
            <w:tcW w:w="4324" w:type="dxa"/>
            <w:vAlign w:val="center"/>
            <w:textDirection w:val="lrTb"/>
            <w:noWrap w:val="false"/>
          </w:tcPr>
          <w:p>
            <w:pPr>
              <w:ind w:hanging="25"/>
              <w:tabs>
                <w:tab w:val="left" w:pos="770" w:leader="none"/>
              </w:tabs>
            </w:pPr>
            <w:r>
              <w:t xml:space="preserve">Информационная обработка</w:t>
            </w:r>
            <w:r/>
          </w:p>
          <w:p>
            <w:pPr>
              <w:ind w:hanging="25"/>
              <w:tabs>
                <w:tab w:val="left" w:pos="770" w:leader="none"/>
              </w:tabs>
            </w:pPr>
            <w:r>
              <w:t xml:space="preserve">письменных текстов различных стилей и жанров</w:t>
            </w:r>
            <w:r/>
          </w:p>
        </w:tc>
        <w:tc>
          <w:tcPr>
            <w:shd w:val="clear" w:color="auto" w:fill="auto"/>
            <w:tcBorders>
              <w:top w:val="single" w:color="000000" w:sz="8" w:space="0"/>
              <w:left w:val="single" w:color="000000" w:sz="8" w:space="0"/>
              <w:bottom w:val="single" w:color="000000" w:sz="8" w:space="0"/>
            </w:tcBorders>
            <w:tcW w:w="1377" w:type="dxa"/>
            <w:vAlign w:val="center"/>
            <w:textDirection w:val="lrTb"/>
            <w:noWrap w:val="false"/>
          </w:tcPr>
          <w:p>
            <w:pPr>
              <w:ind w:firstLine="284"/>
              <w:jc w:val="center"/>
              <w:tabs>
                <w:tab w:val="left" w:pos="770" w:leader="none"/>
              </w:tabs>
            </w:pPr>
            <w:r>
              <w:rPr>
                <w:b/>
              </w:rPr>
              <w:t xml:space="preserve">Б</w:t>
            </w:r>
            <w:r/>
          </w:p>
        </w:tc>
        <w:tc>
          <w:tcPr>
            <w:shd w:val="clear" w:color="auto" w:fill="auto"/>
            <w:tcBorders>
              <w:top w:val="single" w:color="000000" w:sz="4" w:space="0"/>
              <w:left w:val="single" w:color="000000" w:sz="8" w:space="0"/>
              <w:bottom w:val="single" w:color="000000" w:sz="4" w:space="0"/>
            </w:tcBorders>
            <w:tcW w:w="2696" w:type="dxa"/>
            <w:vAlign w:val="center"/>
            <w:textDirection w:val="lrTb"/>
            <w:noWrap w:val="false"/>
          </w:tcPr>
          <w:p>
            <w:pPr>
              <w:ind w:left="-426" w:firstLine="710"/>
              <w:jc w:val="center"/>
              <w:tabs>
                <w:tab w:val="left" w:pos="770" w:leader="none"/>
              </w:tabs>
            </w:pPr>
            <w:r>
              <w:rPr>
                <w:color w:val="000000"/>
              </w:rPr>
              <w:t xml:space="preserve">86,72</w:t>
            </w:r>
            <w:r/>
          </w:p>
        </w:tc>
        <w:tc>
          <w:tcPr>
            <w:gridSpan w:val="2"/>
            <w:shd w:val="clear" w:color="auto" w:fill="auto"/>
            <w:tcBorders>
              <w:left w:val="single" w:color="000000" w:sz="4" w:space="0"/>
            </w:tcBorders>
            <w:tcW w:w="50" w:type="dxa"/>
            <w:textDirection w:val="lrTb"/>
            <w:noWrap w:val="false"/>
          </w:tcPr>
          <w:p>
            <w:r/>
            <w:r/>
          </w:p>
        </w:tc>
      </w:tr>
      <w:tr>
        <w:trPr>
          <w:cantSplit/>
          <w:trHeight w:val="70"/>
        </w:trPr>
        <w:tc>
          <w:tcPr>
            <w:shd w:val="clear" w:color="auto" w:fill="auto"/>
            <w:tcBorders>
              <w:top w:val="single" w:color="000000" w:sz="8" w:space="0"/>
              <w:left w:val="single" w:color="000000" w:sz="8" w:space="0"/>
              <w:bottom w:val="single" w:color="000000" w:sz="8" w:space="0"/>
            </w:tcBorders>
            <w:tcW w:w="956" w:type="dxa"/>
            <w:vAlign w:val="center"/>
            <w:textDirection w:val="lrTb"/>
            <w:noWrap w:val="false"/>
          </w:tcPr>
          <w:p>
            <w:pPr>
              <w:ind w:left="-426" w:firstLine="710"/>
              <w:tabs>
                <w:tab w:val="left" w:pos="770" w:leader="none"/>
              </w:tabs>
            </w:pPr>
            <w:r>
              <w:t xml:space="preserve">2</w:t>
            </w:r>
            <w:r/>
          </w:p>
        </w:tc>
        <w:tc>
          <w:tcPr>
            <w:shd w:val="clear" w:color="auto" w:fill="auto"/>
            <w:tcBorders>
              <w:top w:val="single" w:color="000000" w:sz="8" w:space="0"/>
              <w:left w:val="single" w:color="000000" w:sz="8" w:space="0"/>
              <w:bottom w:val="single" w:color="000000" w:sz="8" w:space="0"/>
            </w:tcBorders>
            <w:tcW w:w="4324" w:type="dxa"/>
            <w:vAlign w:val="center"/>
            <w:textDirection w:val="lrTb"/>
            <w:noWrap w:val="false"/>
          </w:tcPr>
          <w:p>
            <w:pPr>
              <w:ind w:hanging="25"/>
              <w:tabs>
                <w:tab w:val="left" w:pos="770" w:leader="none"/>
              </w:tabs>
            </w:pPr>
            <w:r>
              <w:t xml:space="preserve">Средства связи предложений в тексте. </w:t>
            </w:r>
            <w:r/>
          </w:p>
          <w:p>
            <w:pPr>
              <w:ind w:hanging="25"/>
              <w:tabs>
                <w:tab w:val="left" w:pos="770" w:leader="none"/>
              </w:tabs>
            </w:pPr>
            <w:r>
              <w:t xml:space="preserve">Отбор языковых средств в тексте </w:t>
            </w:r>
            <w:r>
              <w:t xml:space="preserve">в зависимости от темы, цели, адресата и ситуации  общения</w:t>
            </w:r>
            <w:r/>
          </w:p>
        </w:tc>
        <w:tc>
          <w:tcPr>
            <w:shd w:val="clear" w:color="auto" w:fill="auto"/>
            <w:tcBorders>
              <w:top w:val="single" w:color="000000" w:sz="8" w:space="0"/>
              <w:left w:val="single" w:color="000000" w:sz="8" w:space="0"/>
              <w:bottom w:val="single" w:color="000000" w:sz="8" w:space="0"/>
            </w:tcBorders>
            <w:tcW w:w="1377" w:type="dxa"/>
            <w:textDirection w:val="lrTb"/>
            <w:noWrap w:val="false"/>
          </w:tcPr>
          <w:p>
            <w:pPr>
              <w:ind w:firstLine="284"/>
              <w:jc w:val="center"/>
              <w:tabs>
                <w:tab w:val="left" w:pos="770" w:leader="none"/>
              </w:tabs>
            </w:pPr>
            <w:r>
              <w:rPr>
                <w:b/>
              </w:rPr>
              <w:t xml:space="preserve">Б</w:t>
            </w:r>
            <w:r/>
          </w:p>
        </w:tc>
        <w:tc>
          <w:tcPr>
            <w:shd w:val="clear" w:color="auto" w:fill="auto"/>
            <w:tcBorders>
              <w:top w:val="single" w:color="000000" w:sz="4" w:space="0"/>
              <w:left w:val="single" w:color="000000" w:sz="8" w:space="0"/>
              <w:bottom w:val="single" w:color="000000" w:sz="4" w:space="0"/>
            </w:tcBorders>
            <w:tcW w:w="2696" w:type="dxa"/>
            <w:vAlign w:val="center"/>
            <w:textDirection w:val="lrTb"/>
            <w:noWrap w:val="false"/>
          </w:tcPr>
          <w:p>
            <w:pPr>
              <w:jc w:val="center"/>
            </w:pPr>
            <w:r>
              <w:rPr>
                <w:color w:val="000000"/>
              </w:rPr>
              <w:t xml:space="preserve">83,96</w:t>
            </w:r>
            <w:r/>
          </w:p>
        </w:tc>
        <w:tc>
          <w:tcPr>
            <w:gridSpan w:val="2"/>
            <w:shd w:val="clear" w:color="auto" w:fill="auto"/>
            <w:tcBorders>
              <w:left w:val="single" w:color="000000" w:sz="4" w:space="0"/>
            </w:tcBorders>
            <w:tcW w:w="50" w:type="dxa"/>
            <w:textDirection w:val="lrTb"/>
            <w:noWrap w:val="false"/>
          </w:tcPr>
          <w:p>
            <w:r/>
            <w:r/>
          </w:p>
        </w:tc>
      </w:tr>
      <w:tr>
        <w:trPr>
          <w:cantSplit/>
          <w:trHeight w:val="92"/>
        </w:trPr>
        <w:tc>
          <w:tcPr>
            <w:shd w:val="clear" w:color="auto" w:fill="auto"/>
            <w:tcBorders>
              <w:top w:val="single" w:color="000000" w:sz="8" w:space="0"/>
              <w:left w:val="single" w:color="000000" w:sz="8" w:space="0"/>
              <w:bottom w:val="single" w:color="000000" w:sz="8" w:space="0"/>
            </w:tcBorders>
            <w:tcW w:w="956" w:type="dxa"/>
            <w:vAlign w:val="center"/>
            <w:textDirection w:val="lrTb"/>
            <w:noWrap w:val="false"/>
          </w:tcPr>
          <w:p>
            <w:pPr>
              <w:ind w:left="-426" w:firstLine="710"/>
              <w:tabs>
                <w:tab w:val="left" w:pos="770" w:leader="none"/>
              </w:tabs>
            </w:pPr>
            <w:r>
              <w:t xml:space="preserve">3</w:t>
            </w:r>
            <w:r/>
          </w:p>
        </w:tc>
        <w:tc>
          <w:tcPr>
            <w:shd w:val="clear" w:color="auto" w:fill="auto"/>
            <w:tcBorders>
              <w:top w:val="single" w:color="000000" w:sz="8" w:space="0"/>
              <w:left w:val="single" w:color="000000" w:sz="8" w:space="0"/>
              <w:bottom w:val="single" w:color="000000" w:sz="8" w:space="0"/>
            </w:tcBorders>
            <w:tcW w:w="4324" w:type="dxa"/>
            <w:vAlign w:val="center"/>
            <w:textDirection w:val="lrTb"/>
            <w:noWrap w:val="false"/>
          </w:tcPr>
          <w:p>
            <w:pPr>
              <w:ind w:hanging="25"/>
              <w:tabs>
                <w:tab w:val="left" w:pos="770" w:leader="none"/>
              </w:tabs>
            </w:pPr>
            <w:r>
              <w:t xml:space="preserve">Лексическое значение слова</w:t>
            </w:r>
            <w:r/>
          </w:p>
        </w:tc>
        <w:tc>
          <w:tcPr>
            <w:shd w:val="clear" w:color="auto" w:fill="auto"/>
            <w:tcBorders>
              <w:top w:val="single" w:color="000000" w:sz="8" w:space="0"/>
              <w:left w:val="single" w:color="000000" w:sz="8" w:space="0"/>
              <w:bottom w:val="single" w:color="000000" w:sz="8" w:space="0"/>
            </w:tcBorders>
            <w:tcW w:w="1377" w:type="dxa"/>
            <w:textDirection w:val="lrTb"/>
            <w:noWrap w:val="false"/>
          </w:tcPr>
          <w:p>
            <w:pPr>
              <w:ind w:firstLine="284"/>
              <w:jc w:val="center"/>
              <w:tabs>
                <w:tab w:val="left" w:pos="770" w:leader="none"/>
              </w:tabs>
            </w:pPr>
            <w:r>
              <w:rPr>
                <w:b/>
              </w:rPr>
              <w:t xml:space="preserve">Б</w:t>
            </w:r>
            <w:r/>
          </w:p>
        </w:tc>
        <w:tc>
          <w:tcPr>
            <w:shd w:val="clear" w:color="auto" w:fill="auto"/>
            <w:tcBorders>
              <w:left w:val="single" w:color="000000" w:sz="8" w:space="0"/>
              <w:bottom w:val="single" w:color="000000" w:sz="4" w:space="0"/>
            </w:tcBorders>
            <w:tcW w:w="2696" w:type="dxa"/>
            <w:vAlign w:val="center"/>
            <w:textDirection w:val="lrTb"/>
            <w:noWrap w:val="false"/>
          </w:tcPr>
          <w:p>
            <w:pPr>
              <w:jc w:val="center"/>
            </w:pPr>
            <w:r>
              <w:rPr>
                <w:color w:val="000000"/>
              </w:rPr>
              <w:t xml:space="preserve">83,87</w:t>
            </w:r>
            <w:r/>
          </w:p>
        </w:tc>
        <w:tc>
          <w:tcPr>
            <w:gridSpan w:val="2"/>
            <w:shd w:val="clear" w:color="auto" w:fill="auto"/>
            <w:tcBorders>
              <w:left w:val="single" w:color="000000" w:sz="4" w:space="0"/>
            </w:tcBorders>
            <w:tcW w:w="50" w:type="dxa"/>
            <w:textDirection w:val="lrTb"/>
            <w:noWrap w:val="false"/>
          </w:tcPr>
          <w:p>
            <w:r/>
            <w:r/>
          </w:p>
        </w:tc>
      </w:tr>
      <w:tr>
        <w:trPr>
          <w:cantSplit/>
          <w:trHeight w:val="70"/>
        </w:trPr>
        <w:tc>
          <w:tcPr>
            <w:shd w:val="clear" w:color="auto" w:fill="auto"/>
            <w:tcBorders>
              <w:top w:val="single" w:color="000000" w:sz="8" w:space="0"/>
              <w:left w:val="single" w:color="000000" w:sz="8" w:space="0"/>
              <w:bottom w:val="single" w:color="000000" w:sz="8" w:space="0"/>
            </w:tcBorders>
            <w:tcW w:w="956" w:type="dxa"/>
            <w:vAlign w:val="center"/>
            <w:textDirection w:val="lrTb"/>
            <w:noWrap w:val="false"/>
          </w:tcPr>
          <w:p>
            <w:pPr>
              <w:ind w:left="-426" w:firstLine="710"/>
              <w:tabs>
                <w:tab w:val="left" w:pos="770" w:leader="none"/>
              </w:tabs>
            </w:pPr>
            <w:r>
              <w:t xml:space="preserve">4</w:t>
            </w:r>
            <w:r/>
          </w:p>
        </w:tc>
        <w:tc>
          <w:tcPr>
            <w:shd w:val="clear" w:color="auto" w:fill="auto"/>
            <w:tcBorders>
              <w:top w:val="single" w:color="000000" w:sz="8" w:space="0"/>
              <w:left w:val="single" w:color="000000" w:sz="8" w:space="0"/>
              <w:bottom w:val="single" w:color="000000" w:sz="8" w:space="0"/>
            </w:tcBorders>
            <w:tcW w:w="4324" w:type="dxa"/>
            <w:vAlign w:val="center"/>
            <w:textDirection w:val="lrTb"/>
            <w:noWrap w:val="false"/>
          </w:tcPr>
          <w:p>
            <w:pPr>
              <w:ind w:hanging="25"/>
              <w:tabs>
                <w:tab w:val="left" w:pos="770" w:leader="none"/>
              </w:tabs>
            </w:pPr>
            <w:r>
              <w:t xml:space="preserve">Орфоэпические нормы (постановка ударения)</w:t>
            </w:r>
            <w:r/>
          </w:p>
        </w:tc>
        <w:tc>
          <w:tcPr>
            <w:shd w:val="clear" w:color="auto" w:fill="auto"/>
            <w:tcBorders>
              <w:top w:val="single" w:color="000000" w:sz="8" w:space="0"/>
              <w:left w:val="single" w:color="000000" w:sz="8" w:space="0"/>
              <w:bottom w:val="single" w:color="000000" w:sz="8" w:space="0"/>
            </w:tcBorders>
            <w:tcW w:w="1377" w:type="dxa"/>
            <w:textDirection w:val="lrTb"/>
            <w:noWrap w:val="false"/>
          </w:tcPr>
          <w:p>
            <w:pPr>
              <w:ind w:firstLine="284"/>
              <w:jc w:val="center"/>
              <w:tabs>
                <w:tab w:val="left" w:pos="770" w:leader="none"/>
              </w:tabs>
            </w:pPr>
            <w:r>
              <w:rPr>
                <w:b/>
              </w:rPr>
              <w:t xml:space="preserve">Б</w:t>
            </w:r>
            <w:r/>
          </w:p>
        </w:tc>
        <w:tc>
          <w:tcPr>
            <w:shd w:val="clear" w:color="auto" w:fill="auto"/>
            <w:tcBorders>
              <w:left w:val="single" w:color="000000" w:sz="8" w:space="0"/>
              <w:bottom w:val="single" w:color="000000" w:sz="4" w:space="0"/>
            </w:tcBorders>
            <w:tcW w:w="2696" w:type="dxa"/>
            <w:vAlign w:val="center"/>
            <w:textDirection w:val="lrTb"/>
            <w:noWrap w:val="false"/>
          </w:tcPr>
          <w:p>
            <w:pPr>
              <w:jc w:val="center"/>
            </w:pPr>
            <w:r>
              <w:rPr>
                <w:color w:val="000000"/>
              </w:rPr>
              <w:t xml:space="preserve">86,69</w:t>
            </w:r>
            <w:r/>
          </w:p>
        </w:tc>
        <w:tc>
          <w:tcPr>
            <w:gridSpan w:val="2"/>
            <w:shd w:val="clear" w:color="auto" w:fill="auto"/>
            <w:tcBorders>
              <w:left w:val="single" w:color="000000" w:sz="4" w:space="0"/>
            </w:tcBorders>
            <w:tcW w:w="50" w:type="dxa"/>
            <w:textDirection w:val="lrTb"/>
            <w:noWrap w:val="false"/>
          </w:tcPr>
          <w:p>
            <w:r/>
            <w:r/>
          </w:p>
        </w:tc>
      </w:tr>
      <w:tr>
        <w:trPr>
          <w:cantSplit/>
          <w:gridAfter w:val="1"/>
          <w:trHeight w:val="70"/>
        </w:trPr>
        <w:tc>
          <w:tcPr>
            <w:shd w:val="clear" w:color="auto" w:fill="auto"/>
            <w:tcBorders>
              <w:top w:val="single" w:color="000000" w:sz="8" w:space="0"/>
              <w:left w:val="single" w:color="000000" w:sz="8" w:space="0"/>
              <w:bottom w:val="single" w:color="000000" w:sz="8" w:space="0"/>
            </w:tcBorders>
            <w:tcW w:w="956" w:type="dxa"/>
            <w:vAlign w:val="center"/>
            <w:textDirection w:val="lrTb"/>
            <w:noWrap w:val="false"/>
          </w:tcPr>
          <w:p>
            <w:pPr>
              <w:ind w:left="-426" w:firstLine="710"/>
              <w:tabs>
                <w:tab w:val="left" w:pos="770" w:leader="none"/>
              </w:tabs>
            </w:pPr>
            <w:r>
              <w:t xml:space="preserve">6</w:t>
            </w:r>
            <w:r/>
          </w:p>
        </w:tc>
        <w:tc>
          <w:tcPr>
            <w:shd w:val="clear" w:color="auto" w:fill="auto"/>
            <w:tcBorders>
              <w:top w:val="single" w:color="000000" w:sz="8" w:space="0"/>
              <w:left w:val="single" w:color="000000" w:sz="8" w:space="0"/>
              <w:bottom w:val="single" w:color="000000" w:sz="8" w:space="0"/>
            </w:tcBorders>
            <w:tcW w:w="4324" w:type="dxa"/>
            <w:vAlign w:val="center"/>
            <w:textDirection w:val="lrTb"/>
            <w:noWrap w:val="false"/>
          </w:tcPr>
          <w:p>
            <w:pPr>
              <w:ind w:hanging="25"/>
              <w:tabs>
                <w:tab w:val="left" w:pos="770" w:leader="none"/>
              </w:tabs>
            </w:pPr>
            <w:r>
              <w:t xml:space="preserve">Лексические нормы (употребление слова</w:t>
            </w:r>
            <w:r/>
          </w:p>
          <w:p>
            <w:pPr>
              <w:ind w:hanging="25"/>
              <w:tabs>
                <w:tab w:val="left" w:pos="770" w:leader="none"/>
              </w:tabs>
            </w:pPr>
            <w:r>
              <w:t xml:space="preserve">в соответствии с точным лексическим значением  и требов</w:t>
            </w:r>
            <w:r>
              <w:t xml:space="preserve">анием лексической</w:t>
            </w:r>
            <w:r/>
          </w:p>
        </w:tc>
        <w:tc>
          <w:tcPr>
            <w:shd w:val="clear" w:color="auto" w:fill="auto"/>
            <w:tcBorders>
              <w:top w:val="single" w:color="000000" w:sz="8" w:space="0"/>
              <w:left w:val="single" w:color="000000" w:sz="8" w:space="0"/>
              <w:bottom w:val="single" w:color="000000" w:sz="8" w:space="0"/>
            </w:tcBorders>
            <w:tcW w:w="1377" w:type="dxa"/>
            <w:textDirection w:val="lrTb"/>
            <w:noWrap w:val="false"/>
          </w:tcPr>
          <w:p>
            <w:pPr>
              <w:ind w:firstLine="284"/>
              <w:jc w:val="center"/>
              <w:tabs>
                <w:tab w:val="left" w:pos="770" w:leader="none"/>
              </w:tabs>
            </w:pPr>
            <w:r>
              <w:rPr>
                <w:b/>
              </w:rPr>
              <w:t xml:space="preserve">Б</w:t>
            </w:r>
            <w:r/>
          </w:p>
        </w:tc>
        <w:tc>
          <w:tcPr>
            <w:gridSpan w:val="2"/>
            <w:shd w:val="clear" w:color="auto" w:fill="auto"/>
            <w:tcBorders>
              <w:top w:val="single" w:color="000000" w:sz="6" w:space="0"/>
              <w:left w:val="single" w:color="000000" w:sz="8" w:space="0"/>
              <w:bottom w:val="single" w:color="000000" w:sz="6" w:space="0"/>
              <w:right w:val="single" w:color="000000" w:sz="6" w:space="0"/>
            </w:tcBorders>
            <w:tcW w:w="2721" w:type="dxa"/>
            <w:vAlign w:val="center"/>
            <w:textDirection w:val="lrTb"/>
            <w:noWrap w:val="false"/>
          </w:tcPr>
          <w:p>
            <w:pPr>
              <w:jc w:val="center"/>
            </w:pPr>
            <w:r>
              <w:rPr>
                <w:color w:val="000000"/>
              </w:rPr>
              <w:t xml:space="preserve">86,69</w:t>
            </w:r>
            <w:r/>
          </w:p>
        </w:tc>
      </w:tr>
      <w:tr>
        <w:trPr>
          <w:cantSplit/>
          <w:trHeight w:val="70"/>
        </w:trPr>
        <w:tc>
          <w:tcPr>
            <w:shd w:val="clear" w:color="auto" w:fill="auto"/>
            <w:tcBorders>
              <w:top w:val="single" w:color="000000" w:sz="8" w:space="0"/>
              <w:left w:val="single" w:color="000000" w:sz="8" w:space="0"/>
              <w:bottom w:val="single" w:color="000000" w:sz="8" w:space="0"/>
            </w:tcBorders>
            <w:tcW w:w="956" w:type="dxa"/>
            <w:vAlign w:val="center"/>
            <w:textDirection w:val="lrTb"/>
            <w:noWrap w:val="false"/>
          </w:tcPr>
          <w:p>
            <w:pPr>
              <w:ind w:left="-426" w:firstLine="710"/>
              <w:tabs>
                <w:tab w:val="left" w:pos="770" w:leader="none"/>
              </w:tabs>
            </w:pPr>
            <w:r>
              <w:t xml:space="preserve">7</w:t>
            </w:r>
            <w:r/>
          </w:p>
        </w:tc>
        <w:tc>
          <w:tcPr>
            <w:shd w:val="clear" w:color="auto" w:fill="auto"/>
            <w:tcBorders>
              <w:top w:val="single" w:color="000000" w:sz="8" w:space="0"/>
              <w:left w:val="single" w:color="000000" w:sz="8" w:space="0"/>
              <w:bottom w:val="single" w:color="000000" w:sz="8" w:space="0"/>
            </w:tcBorders>
            <w:tcW w:w="4324" w:type="dxa"/>
            <w:vAlign w:val="center"/>
            <w:textDirection w:val="lrTb"/>
            <w:noWrap w:val="false"/>
          </w:tcPr>
          <w:p>
            <w:pPr>
              <w:ind w:left="35" w:hanging="25"/>
              <w:tabs>
                <w:tab w:val="left" w:pos="770" w:leader="none"/>
              </w:tabs>
            </w:pPr>
            <w:r>
              <w:t xml:space="preserve">Слитное, дефисное, раздельное</w:t>
            </w:r>
            <w:r/>
          </w:p>
          <w:p>
            <w:pPr>
              <w:ind w:left="35" w:hanging="25"/>
              <w:tabs>
                <w:tab w:val="left" w:pos="770" w:leader="none"/>
              </w:tabs>
            </w:pPr>
            <w:r>
              <w:t xml:space="preserve">написание слов</w:t>
            </w:r>
            <w:r/>
          </w:p>
        </w:tc>
        <w:tc>
          <w:tcPr>
            <w:shd w:val="clear" w:color="auto" w:fill="auto"/>
            <w:tcBorders>
              <w:top w:val="single" w:color="000000" w:sz="8" w:space="0"/>
              <w:left w:val="single" w:color="000000" w:sz="8" w:space="0"/>
              <w:bottom w:val="single" w:color="000000" w:sz="8" w:space="0"/>
            </w:tcBorders>
            <w:tcW w:w="1377" w:type="dxa"/>
            <w:vAlign w:val="center"/>
            <w:textDirection w:val="lrTb"/>
            <w:noWrap w:val="false"/>
          </w:tcPr>
          <w:p>
            <w:pPr>
              <w:ind w:firstLine="284"/>
              <w:jc w:val="center"/>
              <w:tabs>
                <w:tab w:val="left" w:pos="770" w:leader="none"/>
              </w:tabs>
            </w:pPr>
            <w:r>
              <w:rPr>
                <w:b/>
              </w:rPr>
              <w:t xml:space="preserve">Б</w:t>
            </w:r>
            <w:r/>
          </w:p>
        </w:tc>
        <w:tc>
          <w:tcPr>
            <w:gridSpan w:val="3"/>
            <w:shd w:val="clear" w:color="auto" w:fill="auto"/>
            <w:tcBorders>
              <w:top w:val="single" w:color="000000" w:sz="8" w:space="0"/>
              <w:left w:val="single" w:color="000000" w:sz="8" w:space="0"/>
              <w:bottom w:val="single" w:color="000000" w:sz="8" w:space="0"/>
              <w:right w:val="single" w:color="000000" w:sz="8" w:space="0"/>
            </w:tcBorders>
            <w:tcW w:w="2746" w:type="dxa"/>
            <w:vAlign w:val="center"/>
            <w:textDirection w:val="lrTb"/>
            <w:noWrap w:val="false"/>
          </w:tcPr>
          <w:p>
            <w:pPr>
              <w:jc w:val="center"/>
            </w:pPr>
            <w:r>
              <w:rPr>
                <w:color w:val="000000"/>
              </w:rPr>
              <w:t xml:space="preserve">82,25</w:t>
            </w:r>
            <w:r/>
          </w:p>
        </w:tc>
      </w:tr>
      <w:tr>
        <w:trPr>
          <w:cantSplit/>
          <w:trHeight w:val="70"/>
        </w:trPr>
        <w:tc>
          <w:tcPr>
            <w:shd w:val="clear" w:color="auto" w:fill="auto"/>
            <w:tcBorders>
              <w:top w:val="single" w:color="000000" w:sz="8" w:space="0"/>
              <w:left w:val="single" w:color="000000" w:sz="8" w:space="0"/>
              <w:bottom w:val="single" w:color="000000" w:sz="8" w:space="0"/>
            </w:tcBorders>
            <w:tcW w:w="956" w:type="dxa"/>
            <w:vAlign w:val="center"/>
            <w:textDirection w:val="lrTb"/>
            <w:noWrap w:val="false"/>
          </w:tcPr>
          <w:p>
            <w:pPr>
              <w:ind w:left="-426" w:firstLine="710"/>
              <w:tabs>
                <w:tab w:val="left" w:pos="770" w:leader="none"/>
              </w:tabs>
            </w:pPr>
            <w:r>
              <w:t xml:space="preserve">8</w:t>
            </w:r>
            <w:r/>
          </w:p>
        </w:tc>
        <w:tc>
          <w:tcPr>
            <w:shd w:val="clear" w:color="auto" w:fill="auto"/>
            <w:tcBorders>
              <w:top w:val="single" w:color="000000" w:sz="8" w:space="0"/>
              <w:left w:val="single" w:color="000000" w:sz="8" w:space="0"/>
              <w:bottom w:val="single" w:color="000000" w:sz="8" w:space="0"/>
            </w:tcBorders>
            <w:tcW w:w="4324" w:type="dxa"/>
            <w:vAlign w:val="center"/>
            <w:textDirection w:val="lrTb"/>
            <w:noWrap w:val="false"/>
          </w:tcPr>
          <w:p>
            <w:pPr>
              <w:ind w:hanging="25"/>
              <w:tabs>
                <w:tab w:val="left" w:pos="770" w:leader="none"/>
              </w:tabs>
            </w:pPr>
            <w:r>
              <w:t xml:space="preserve">Знаки препинания в просто осложнённом предложении (с однородными членами).</w:t>
            </w:r>
            <w:r/>
          </w:p>
          <w:p>
            <w:pPr>
              <w:ind w:hanging="25"/>
              <w:tabs>
                <w:tab w:val="left" w:pos="770" w:leader="none"/>
              </w:tabs>
            </w:pPr>
            <w:r>
              <w:t xml:space="preserve">Пунктуация в сложносочинённом</w:t>
            </w:r>
            <w:r/>
          </w:p>
          <w:p>
            <w:pPr>
              <w:ind w:hanging="25"/>
              <w:tabs>
                <w:tab w:val="left" w:pos="770" w:leader="none"/>
              </w:tabs>
            </w:pPr>
            <w:r>
              <w:t xml:space="preserve">предложении и простом предложении с однородными  членами</w:t>
            </w:r>
            <w:r/>
          </w:p>
        </w:tc>
        <w:tc>
          <w:tcPr>
            <w:shd w:val="clear" w:color="auto" w:fill="auto"/>
            <w:tcBorders>
              <w:top w:val="single" w:color="000000" w:sz="8" w:space="0"/>
              <w:left w:val="single" w:color="000000" w:sz="8" w:space="0"/>
              <w:bottom w:val="single" w:color="000000" w:sz="8" w:space="0"/>
            </w:tcBorders>
            <w:tcW w:w="1377" w:type="dxa"/>
            <w:vAlign w:val="center"/>
            <w:textDirection w:val="lrTb"/>
            <w:noWrap w:val="false"/>
          </w:tcPr>
          <w:p>
            <w:pPr>
              <w:ind w:firstLine="284"/>
              <w:jc w:val="center"/>
              <w:tabs>
                <w:tab w:val="left" w:pos="770" w:leader="none"/>
              </w:tabs>
            </w:pPr>
            <w:r>
              <w:rPr>
                <w:b/>
              </w:rPr>
              <w:t xml:space="preserve">Б</w:t>
            </w:r>
            <w:r/>
          </w:p>
        </w:tc>
        <w:tc>
          <w:tcPr>
            <w:gridSpan w:val="3"/>
            <w:shd w:val="clear" w:color="auto" w:fill="auto"/>
            <w:tcBorders>
              <w:top w:val="single" w:color="000000" w:sz="8" w:space="0"/>
              <w:left w:val="single" w:color="000000" w:sz="8" w:space="0"/>
              <w:bottom w:val="single" w:color="000000" w:sz="8" w:space="0"/>
              <w:right w:val="single" w:color="000000" w:sz="8" w:space="0"/>
            </w:tcBorders>
            <w:tcW w:w="2746" w:type="dxa"/>
            <w:vAlign w:val="center"/>
            <w:textDirection w:val="lrTb"/>
            <w:noWrap w:val="false"/>
          </w:tcPr>
          <w:p>
            <w:pPr>
              <w:jc w:val="center"/>
            </w:pPr>
            <w:r>
              <w:rPr>
                <w:color w:val="000000"/>
              </w:rPr>
              <w:t xml:space="preserve">83,29</w:t>
            </w:r>
            <w:r/>
          </w:p>
        </w:tc>
      </w:tr>
      <w:tr>
        <w:trPr>
          <w:cantSplit/>
          <w:trHeight w:val="70"/>
        </w:trPr>
        <w:tc>
          <w:tcPr>
            <w:shd w:val="clear" w:color="auto" w:fill="auto"/>
            <w:tcBorders>
              <w:top w:val="single" w:color="000000" w:sz="8" w:space="0"/>
              <w:left w:val="single" w:color="000000" w:sz="8" w:space="0"/>
              <w:bottom w:val="single" w:color="000000" w:sz="8" w:space="0"/>
            </w:tcBorders>
            <w:tcW w:w="956" w:type="dxa"/>
            <w:vAlign w:val="center"/>
            <w:textDirection w:val="lrTb"/>
            <w:noWrap w:val="false"/>
          </w:tcPr>
          <w:p>
            <w:pPr>
              <w:ind w:left="-426" w:firstLine="710"/>
              <w:tabs>
                <w:tab w:val="left" w:pos="770" w:leader="none"/>
              </w:tabs>
            </w:pPr>
            <w:r>
              <w:t xml:space="preserve">13</w:t>
            </w:r>
            <w:r/>
          </w:p>
        </w:tc>
        <w:tc>
          <w:tcPr>
            <w:shd w:val="clear" w:color="auto" w:fill="auto"/>
            <w:tcBorders>
              <w:top w:val="single" w:color="000000" w:sz="8" w:space="0"/>
              <w:left w:val="single" w:color="000000" w:sz="8" w:space="0"/>
              <w:bottom w:val="single" w:color="000000" w:sz="8" w:space="0"/>
            </w:tcBorders>
            <w:tcW w:w="4324" w:type="dxa"/>
            <w:vAlign w:val="center"/>
            <w:textDirection w:val="lrTb"/>
            <w:noWrap w:val="false"/>
          </w:tcPr>
          <w:p>
            <w:pPr>
              <w:ind w:hanging="25"/>
              <w:tabs>
                <w:tab w:val="left" w:pos="770" w:leader="none"/>
              </w:tabs>
            </w:pPr>
            <w:r>
              <w:t xml:space="preserve">Синтаксические нормы.  Нормы</w:t>
            </w:r>
            <w:r/>
          </w:p>
          <w:p>
            <w:pPr>
              <w:ind w:hanging="25"/>
              <w:tabs>
                <w:tab w:val="left" w:pos="770" w:leader="none"/>
              </w:tabs>
            </w:pPr>
            <w:r>
              <w:t xml:space="preserve">согласования.  Нормы управления</w:t>
            </w:r>
            <w:r/>
          </w:p>
        </w:tc>
        <w:tc>
          <w:tcPr>
            <w:shd w:val="clear" w:color="auto" w:fill="auto"/>
            <w:tcBorders>
              <w:top w:val="single" w:color="000000" w:sz="8" w:space="0"/>
              <w:left w:val="single" w:color="000000" w:sz="8" w:space="0"/>
              <w:bottom w:val="single" w:color="000000" w:sz="8" w:space="0"/>
            </w:tcBorders>
            <w:tcW w:w="1377" w:type="dxa"/>
            <w:vAlign w:val="center"/>
            <w:textDirection w:val="lrTb"/>
            <w:noWrap w:val="false"/>
          </w:tcPr>
          <w:p>
            <w:pPr>
              <w:ind w:firstLine="284"/>
              <w:jc w:val="center"/>
              <w:tabs>
                <w:tab w:val="left" w:pos="770" w:leader="none"/>
              </w:tabs>
            </w:pPr>
            <w:r>
              <w:rPr>
                <w:b/>
              </w:rPr>
              <w:t xml:space="preserve">Б</w:t>
            </w:r>
            <w:r/>
          </w:p>
        </w:tc>
        <w:tc>
          <w:tcPr>
            <w:gridSpan w:val="3"/>
            <w:shd w:val="clear" w:color="auto" w:fill="auto"/>
            <w:tcBorders>
              <w:top w:val="single" w:color="000000" w:sz="8" w:space="0"/>
              <w:left w:val="single" w:color="000000" w:sz="8" w:space="0"/>
              <w:bottom w:val="single" w:color="000000" w:sz="8" w:space="0"/>
              <w:right w:val="single" w:color="000000" w:sz="8" w:space="0"/>
            </w:tcBorders>
            <w:tcW w:w="2746" w:type="dxa"/>
            <w:vAlign w:val="bottom"/>
            <w:textDirection w:val="lrTb"/>
            <w:noWrap w:val="false"/>
          </w:tcPr>
          <w:p>
            <w:pPr>
              <w:jc w:val="center"/>
            </w:pPr>
            <w:r>
              <w:rPr>
                <w:color w:val="000000"/>
              </w:rPr>
              <w:t xml:space="preserve">79,25</w:t>
            </w:r>
            <w:r/>
          </w:p>
        </w:tc>
      </w:tr>
      <w:tr>
        <w:trPr>
          <w:cantSplit/>
          <w:trHeight w:val="70"/>
        </w:trPr>
        <w:tc>
          <w:tcPr>
            <w:shd w:val="clear" w:color="auto" w:fill="auto"/>
            <w:tcBorders>
              <w:top w:val="single" w:color="000000" w:sz="8" w:space="0"/>
              <w:left w:val="single" w:color="000000" w:sz="8" w:space="0"/>
              <w:bottom w:val="single" w:color="000000" w:sz="8" w:space="0"/>
            </w:tcBorders>
            <w:tcW w:w="956" w:type="dxa"/>
            <w:vAlign w:val="center"/>
            <w:textDirection w:val="lrTb"/>
            <w:noWrap w:val="false"/>
          </w:tcPr>
          <w:p>
            <w:pPr>
              <w:ind w:left="-426" w:firstLine="710"/>
              <w:tabs>
                <w:tab w:val="left" w:pos="770" w:leader="none"/>
              </w:tabs>
            </w:pPr>
            <w:r>
              <w:t xml:space="preserve">14</w:t>
            </w:r>
            <w:r/>
          </w:p>
        </w:tc>
        <w:tc>
          <w:tcPr>
            <w:shd w:val="clear" w:color="auto" w:fill="auto"/>
            <w:tcBorders>
              <w:top w:val="single" w:color="000000" w:sz="8" w:space="0"/>
              <w:left w:val="single" w:color="000000" w:sz="8" w:space="0"/>
              <w:bottom w:val="single" w:color="000000" w:sz="8" w:space="0"/>
            </w:tcBorders>
            <w:tcW w:w="4324" w:type="dxa"/>
            <w:vAlign w:val="center"/>
            <w:textDirection w:val="lrTb"/>
            <w:noWrap w:val="false"/>
          </w:tcPr>
          <w:p>
            <w:pPr>
              <w:ind w:hanging="25"/>
              <w:tabs>
                <w:tab w:val="left" w:pos="770" w:leader="none"/>
              </w:tabs>
            </w:pPr>
            <w:r>
              <w:t xml:space="preserve">Речь. Языковые средства выразительности</w:t>
            </w:r>
            <w:r/>
          </w:p>
        </w:tc>
        <w:tc>
          <w:tcPr>
            <w:shd w:val="clear" w:color="auto" w:fill="auto"/>
            <w:tcBorders>
              <w:top w:val="single" w:color="000000" w:sz="8" w:space="0"/>
              <w:left w:val="single" w:color="000000" w:sz="8" w:space="0"/>
              <w:bottom w:val="single" w:color="000000" w:sz="8" w:space="0"/>
            </w:tcBorders>
            <w:tcW w:w="1377" w:type="dxa"/>
            <w:vAlign w:val="center"/>
            <w:textDirection w:val="lrTb"/>
            <w:noWrap w:val="false"/>
          </w:tcPr>
          <w:p>
            <w:pPr>
              <w:ind w:firstLine="284"/>
              <w:jc w:val="center"/>
              <w:tabs>
                <w:tab w:val="left" w:pos="770" w:leader="none"/>
              </w:tabs>
            </w:pPr>
            <w:r>
              <w:rPr>
                <w:b/>
              </w:rPr>
              <w:t xml:space="preserve">П</w:t>
            </w:r>
            <w:r/>
          </w:p>
        </w:tc>
        <w:tc>
          <w:tcPr>
            <w:gridSpan w:val="3"/>
            <w:shd w:val="clear" w:color="auto" w:fill="auto"/>
            <w:tcBorders>
              <w:top w:val="single" w:color="000000" w:sz="8" w:space="0"/>
              <w:left w:val="single" w:color="000000" w:sz="8" w:space="0"/>
              <w:bottom w:val="single" w:color="000000" w:sz="8" w:space="0"/>
              <w:right w:val="single" w:color="000000" w:sz="8" w:space="0"/>
            </w:tcBorders>
            <w:tcW w:w="2746" w:type="dxa"/>
            <w:vAlign w:val="bottom"/>
            <w:textDirection w:val="lrTb"/>
            <w:noWrap w:val="false"/>
          </w:tcPr>
          <w:p>
            <w:pPr>
              <w:jc w:val="center"/>
            </w:pPr>
            <w:r>
              <w:rPr>
                <w:color w:val="000000"/>
              </w:rPr>
              <w:t xml:space="preserve">72,78</w:t>
            </w:r>
            <w:r/>
          </w:p>
        </w:tc>
      </w:tr>
      <w:tr>
        <w:trPr>
          <w:cantSplit/>
          <w:trHeight w:val="70"/>
        </w:trPr>
        <w:tc>
          <w:tcPr>
            <w:shd w:val="clear" w:color="auto" w:fill="auto"/>
            <w:tcBorders>
              <w:top w:val="single" w:color="000000" w:sz="8" w:space="0"/>
              <w:left w:val="single" w:color="000000" w:sz="8" w:space="0"/>
              <w:bottom w:val="single" w:color="000000" w:sz="8" w:space="0"/>
            </w:tcBorders>
            <w:tcW w:w="956" w:type="dxa"/>
            <w:vAlign w:val="center"/>
            <w:textDirection w:val="lrTb"/>
            <w:noWrap w:val="false"/>
          </w:tcPr>
          <w:p>
            <w:pPr>
              <w:ind w:left="-426" w:firstLine="710"/>
              <w:tabs>
                <w:tab w:val="left" w:pos="770" w:leader="none"/>
              </w:tabs>
            </w:pPr>
            <w:r>
              <w:t xml:space="preserve">16</w:t>
            </w:r>
            <w:r/>
          </w:p>
        </w:tc>
        <w:tc>
          <w:tcPr>
            <w:shd w:val="clear" w:color="auto" w:fill="auto"/>
            <w:tcBorders>
              <w:top w:val="single" w:color="000000" w:sz="8" w:space="0"/>
              <w:left w:val="single" w:color="000000" w:sz="8" w:space="0"/>
              <w:bottom w:val="single" w:color="000000" w:sz="8" w:space="0"/>
            </w:tcBorders>
            <w:tcW w:w="4324" w:type="dxa"/>
            <w:vAlign w:val="center"/>
            <w:textDirection w:val="lrTb"/>
            <w:noWrap w:val="false"/>
          </w:tcPr>
          <w:p>
            <w:pPr>
              <w:ind w:hanging="25"/>
              <w:tabs>
                <w:tab w:val="left" w:pos="770" w:leader="none"/>
              </w:tabs>
            </w:pPr>
            <w:r>
              <w:t xml:space="preserve">Знаки препинания в предложениях</w:t>
            </w:r>
            <w:r/>
          </w:p>
          <w:p>
            <w:pPr>
              <w:ind w:hanging="25"/>
              <w:tabs>
                <w:tab w:val="left" w:pos="770" w:leader="none"/>
              </w:tabs>
            </w:pPr>
            <w:r>
              <w:t xml:space="preserve">с обособленными членами</w:t>
            </w:r>
            <w:r/>
          </w:p>
          <w:p>
            <w:pPr>
              <w:ind w:hanging="25"/>
              <w:tabs>
                <w:tab w:val="left" w:pos="770" w:leader="none"/>
              </w:tabs>
            </w:pPr>
            <w:r>
              <w:t xml:space="preserve">(определениями, обстоятельствами,</w:t>
            </w:r>
            <w:r/>
          </w:p>
          <w:p>
            <w:pPr>
              <w:ind w:hanging="25"/>
              <w:tabs>
                <w:tab w:val="left" w:pos="770" w:leader="none"/>
              </w:tabs>
            </w:pPr>
            <w:r>
              <w:t xml:space="preserve">приложениями, дополнениями)</w:t>
            </w:r>
            <w:r/>
          </w:p>
        </w:tc>
        <w:tc>
          <w:tcPr>
            <w:shd w:val="clear" w:color="auto" w:fill="auto"/>
            <w:tcBorders>
              <w:top w:val="single" w:color="000000" w:sz="8" w:space="0"/>
              <w:left w:val="single" w:color="000000" w:sz="8" w:space="0"/>
              <w:bottom w:val="single" w:color="000000" w:sz="8" w:space="0"/>
            </w:tcBorders>
            <w:tcW w:w="1377" w:type="dxa"/>
            <w:vAlign w:val="center"/>
            <w:textDirection w:val="lrTb"/>
            <w:noWrap w:val="false"/>
          </w:tcPr>
          <w:p>
            <w:pPr>
              <w:ind w:firstLine="284"/>
              <w:jc w:val="center"/>
              <w:tabs>
                <w:tab w:val="left" w:pos="770" w:leader="none"/>
              </w:tabs>
            </w:pPr>
            <w:r>
              <w:t xml:space="preserve">Б</w:t>
            </w:r>
            <w:r/>
          </w:p>
        </w:tc>
        <w:tc>
          <w:tcPr>
            <w:gridSpan w:val="3"/>
            <w:shd w:val="clear" w:color="auto" w:fill="auto"/>
            <w:tcBorders>
              <w:top w:val="single" w:color="000000" w:sz="8" w:space="0"/>
              <w:left w:val="single" w:color="000000" w:sz="8" w:space="0"/>
              <w:bottom w:val="single" w:color="000000" w:sz="8" w:space="0"/>
              <w:right w:val="single" w:color="000000" w:sz="8" w:space="0"/>
            </w:tcBorders>
            <w:tcW w:w="2746" w:type="dxa"/>
            <w:vAlign w:val="bottom"/>
            <w:textDirection w:val="lrTb"/>
            <w:noWrap w:val="false"/>
          </w:tcPr>
          <w:p>
            <w:pPr>
              <w:jc w:val="center"/>
            </w:pPr>
            <w:r>
              <w:rPr>
                <w:color w:val="000000"/>
              </w:rPr>
              <w:t xml:space="preserve">71,70</w:t>
            </w:r>
            <w:r/>
          </w:p>
        </w:tc>
      </w:tr>
      <w:tr>
        <w:trPr>
          <w:cantSplit/>
          <w:trHeight w:val="70"/>
        </w:trPr>
        <w:tc>
          <w:tcPr>
            <w:shd w:val="clear" w:color="auto" w:fill="auto"/>
            <w:tcBorders>
              <w:top w:val="single" w:color="000000" w:sz="8" w:space="0"/>
              <w:left w:val="single" w:color="000000" w:sz="8" w:space="0"/>
              <w:bottom w:val="single" w:color="000000" w:sz="8" w:space="0"/>
            </w:tcBorders>
            <w:tcW w:w="956" w:type="dxa"/>
            <w:vAlign w:val="center"/>
            <w:textDirection w:val="lrTb"/>
            <w:noWrap w:val="false"/>
          </w:tcPr>
          <w:p>
            <w:pPr>
              <w:ind w:left="-426" w:firstLine="710"/>
              <w:tabs>
                <w:tab w:val="left" w:pos="770" w:leader="none"/>
              </w:tabs>
            </w:pPr>
            <w:r>
              <w:t xml:space="preserve">1</w:t>
            </w:r>
            <w:r>
              <w:t xml:space="preserve">9</w:t>
            </w:r>
            <w:r/>
          </w:p>
        </w:tc>
        <w:tc>
          <w:tcPr>
            <w:shd w:val="clear" w:color="auto" w:fill="auto"/>
            <w:tcBorders>
              <w:top w:val="single" w:color="000000" w:sz="8" w:space="0"/>
              <w:left w:val="single" w:color="000000" w:sz="8" w:space="0"/>
              <w:bottom w:val="single" w:color="000000" w:sz="8" w:space="0"/>
            </w:tcBorders>
            <w:tcW w:w="4324" w:type="dxa"/>
            <w:vAlign w:val="center"/>
            <w:textDirection w:val="lrTb"/>
            <w:noWrap w:val="false"/>
          </w:tcPr>
          <w:p>
            <w:pPr>
              <w:ind w:hanging="25"/>
              <w:tabs>
                <w:tab w:val="left" w:pos="770" w:leader="none"/>
              </w:tabs>
            </w:pPr>
            <w:r>
              <w:t xml:space="preserve">Знаки препинания в сложноподчинённом</w:t>
            </w:r>
            <w:r/>
          </w:p>
          <w:p>
            <w:pPr>
              <w:ind w:hanging="25"/>
              <w:tabs>
                <w:tab w:val="left" w:pos="770" w:leader="none"/>
              </w:tabs>
            </w:pPr>
            <w:r>
              <w:t xml:space="preserve">предложении</w:t>
            </w:r>
            <w:r/>
          </w:p>
        </w:tc>
        <w:tc>
          <w:tcPr>
            <w:shd w:val="clear" w:color="auto" w:fill="auto"/>
            <w:tcBorders>
              <w:top w:val="single" w:color="000000" w:sz="8" w:space="0"/>
              <w:left w:val="single" w:color="000000" w:sz="8" w:space="0"/>
              <w:bottom w:val="single" w:color="000000" w:sz="8" w:space="0"/>
            </w:tcBorders>
            <w:tcW w:w="1377" w:type="dxa"/>
            <w:vAlign w:val="center"/>
            <w:textDirection w:val="lrTb"/>
            <w:noWrap w:val="false"/>
          </w:tcPr>
          <w:p>
            <w:pPr>
              <w:ind w:firstLine="284"/>
              <w:jc w:val="center"/>
              <w:tabs>
                <w:tab w:val="left" w:pos="770" w:leader="none"/>
              </w:tabs>
            </w:pPr>
            <w:r>
              <w:rPr>
                <w:b/>
              </w:rPr>
              <w:t xml:space="preserve">Б</w:t>
            </w:r>
            <w:r/>
          </w:p>
        </w:tc>
        <w:tc>
          <w:tcPr>
            <w:gridSpan w:val="3"/>
            <w:shd w:val="clear" w:color="auto" w:fill="auto"/>
            <w:tcBorders>
              <w:top w:val="single" w:color="000000" w:sz="8" w:space="0"/>
              <w:left w:val="single" w:color="000000" w:sz="8" w:space="0"/>
              <w:bottom w:val="single" w:color="000000" w:sz="8" w:space="0"/>
              <w:right w:val="single" w:color="000000" w:sz="8" w:space="0"/>
            </w:tcBorders>
            <w:tcW w:w="2746" w:type="dxa"/>
            <w:vAlign w:val="bottom"/>
            <w:textDirection w:val="lrTb"/>
            <w:noWrap w:val="false"/>
          </w:tcPr>
          <w:p>
            <w:pPr>
              <w:jc w:val="center"/>
            </w:pPr>
            <w:r>
              <w:rPr>
                <w:color w:val="000000"/>
              </w:rPr>
              <w:t xml:space="preserve">71,56</w:t>
            </w:r>
            <w:r/>
          </w:p>
        </w:tc>
      </w:tr>
      <w:tr>
        <w:trPr>
          <w:cantSplit/>
          <w:trHeight w:val="70"/>
        </w:trPr>
        <w:tc>
          <w:tcPr>
            <w:shd w:val="clear" w:color="auto" w:fill="auto"/>
            <w:tcBorders>
              <w:top w:val="single" w:color="000000" w:sz="8" w:space="0"/>
              <w:left w:val="single" w:color="000000" w:sz="8" w:space="0"/>
              <w:bottom w:val="single" w:color="000000" w:sz="8" w:space="0"/>
            </w:tcBorders>
            <w:tcW w:w="956" w:type="dxa"/>
            <w:vAlign w:val="center"/>
            <w:textDirection w:val="lrTb"/>
            <w:noWrap w:val="false"/>
          </w:tcPr>
          <w:p>
            <w:pPr>
              <w:ind w:left="-426" w:firstLine="710"/>
              <w:tabs>
                <w:tab w:val="left" w:pos="770" w:leader="none"/>
              </w:tabs>
            </w:pPr>
            <w:r>
              <w:t xml:space="preserve">24</w:t>
            </w:r>
            <w:r/>
          </w:p>
        </w:tc>
        <w:tc>
          <w:tcPr>
            <w:shd w:val="clear" w:color="auto" w:fill="auto"/>
            <w:tcBorders>
              <w:top w:val="single" w:color="000000" w:sz="8" w:space="0"/>
              <w:left w:val="single" w:color="000000" w:sz="8" w:space="0"/>
              <w:bottom w:val="single" w:color="000000" w:sz="8" w:space="0"/>
            </w:tcBorders>
            <w:tcW w:w="4324" w:type="dxa"/>
            <w:vAlign w:val="center"/>
            <w:textDirection w:val="lrTb"/>
            <w:noWrap w:val="false"/>
          </w:tcPr>
          <w:p>
            <w:pPr>
              <w:ind w:hanging="25"/>
              <w:tabs>
                <w:tab w:val="left" w:pos="770" w:leader="none"/>
              </w:tabs>
            </w:pPr>
            <w:r>
              <w:t xml:space="preserve">Текст как речевое произведение.</w:t>
            </w:r>
            <w:r/>
          </w:p>
          <w:p>
            <w:pPr>
              <w:ind w:hanging="25"/>
              <w:tabs>
                <w:tab w:val="left" w:pos="770" w:leader="none"/>
              </w:tabs>
            </w:pPr>
            <w:r>
              <w:t xml:space="preserve">Смысловая и композиционная</w:t>
            </w:r>
            <w:r/>
          </w:p>
          <w:p>
            <w:pPr>
              <w:ind w:hanging="25"/>
              <w:tabs>
                <w:tab w:val="left" w:pos="770" w:leader="none"/>
              </w:tabs>
            </w:pPr>
            <w:r>
              <w:t xml:space="preserve">целостность текста</w:t>
            </w:r>
            <w:r/>
          </w:p>
        </w:tc>
        <w:tc>
          <w:tcPr>
            <w:shd w:val="clear" w:color="auto" w:fill="auto"/>
            <w:tcBorders>
              <w:top w:val="single" w:color="000000" w:sz="8" w:space="0"/>
              <w:left w:val="single" w:color="000000" w:sz="8" w:space="0"/>
              <w:bottom w:val="single" w:color="000000" w:sz="8" w:space="0"/>
            </w:tcBorders>
            <w:tcW w:w="1377" w:type="dxa"/>
            <w:vAlign w:val="center"/>
            <w:textDirection w:val="lrTb"/>
            <w:noWrap w:val="false"/>
          </w:tcPr>
          <w:p>
            <w:pPr>
              <w:ind w:firstLine="284"/>
              <w:jc w:val="center"/>
              <w:tabs>
                <w:tab w:val="left" w:pos="770" w:leader="none"/>
              </w:tabs>
            </w:pPr>
            <w:r>
              <w:rPr>
                <w:b/>
              </w:rPr>
              <w:t xml:space="preserve">Б</w:t>
            </w:r>
            <w:r/>
          </w:p>
        </w:tc>
        <w:tc>
          <w:tcPr>
            <w:gridSpan w:val="3"/>
            <w:shd w:val="clear" w:color="auto" w:fill="auto"/>
            <w:tcBorders>
              <w:top w:val="single" w:color="000000" w:sz="8" w:space="0"/>
              <w:left w:val="single" w:color="000000" w:sz="8" w:space="0"/>
              <w:bottom w:val="single" w:color="000000" w:sz="8" w:space="0"/>
              <w:right w:val="single" w:color="000000" w:sz="8" w:space="0"/>
            </w:tcBorders>
            <w:tcW w:w="2746" w:type="dxa"/>
            <w:vAlign w:val="bottom"/>
            <w:textDirection w:val="lrTb"/>
            <w:noWrap w:val="false"/>
          </w:tcPr>
          <w:p>
            <w:pPr>
              <w:jc w:val="center"/>
            </w:pPr>
            <w:r>
              <w:rPr>
                <w:color w:val="000000"/>
              </w:rPr>
              <w:t xml:space="preserve">71,08</w:t>
            </w:r>
            <w:r/>
          </w:p>
        </w:tc>
      </w:tr>
      <w:tr>
        <w:trPr>
          <w:cantSplit/>
          <w:trHeight w:val="141"/>
        </w:trPr>
        <w:tc>
          <w:tcPr>
            <w:shd w:val="clear" w:color="auto" w:fill="auto"/>
            <w:tcBorders>
              <w:top w:val="single" w:color="000000" w:sz="8" w:space="0"/>
              <w:left w:val="single" w:color="000000" w:sz="8" w:space="0"/>
              <w:bottom w:val="single" w:color="000000" w:sz="4" w:space="0"/>
            </w:tcBorders>
            <w:tcW w:w="956" w:type="dxa"/>
            <w:vAlign w:val="center"/>
            <w:textDirection w:val="lrTb"/>
            <w:noWrap w:val="false"/>
          </w:tcPr>
          <w:p>
            <w:pPr>
              <w:ind w:left="-426" w:firstLine="710"/>
              <w:tabs>
                <w:tab w:val="left" w:pos="770" w:leader="none"/>
              </w:tabs>
            </w:pPr>
            <w:r>
              <w:t xml:space="preserve">26</w:t>
            </w:r>
            <w:r/>
          </w:p>
        </w:tc>
        <w:tc>
          <w:tcPr>
            <w:shd w:val="clear" w:color="auto" w:fill="auto"/>
            <w:tcBorders>
              <w:top w:val="single" w:color="000000" w:sz="8" w:space="0"/>
              <w:left w:val="single" w:color="000000" w:sz="8" w:space="0"/>
              <w:bottom w:val="single" w:color="000000" w:sz="4" w:space="0"/>
            </w:tcBorders>
            <w:tcW w:w="4324" w:type="dxa"/>
            <w:vAlign w:val="center"/>
            <w:textDirection w:val="lrTb"/>
            <w:noWrap w:val="false"/>
          </w:tcPr>
          <w:p>
            <w:pPr>
              <w:ind w:hanging="25"/>
              <w:tabs>
                <w:tab w:val="left" w:pos="770" w:leader="none"/>
              </w:tabs>
            </w:pPr>
            <w:r>
              <w:t xml:space="preserve">Правописание корней</w:t>
            </w:r>
            <w:r/>
          </w:p>
        </w:tc>
        <w:tc>
          <w:tcPr>
            <w:shd w:val="clear" w:color="auto" w:fill="auto"/>
            <w:tcBorders>
              <w:top w:val="single" w:color="000000" w:sz="8" w:space="0"/>
              <w:left w:val="single" w:color="000000" w:sz="8" w:space="0"/>
              <w:bottom w:val="single" w:color="000000" w:sz="4" w:space="0"/>
            </w:tcBorders>
            <w:tcW w:w="1377" w:type="dxa"/>
            <w:vAlign w:val="center"/>
            <w:textDirection w:val="lrTb"/>
            <w:noWrap w:val="false"/>
          </w:tcPr>
          <w:p>
            <w:pPr>
              <w:ind w:firstLine="284"/>
              <w:jc w:val="center"/>
              <w:tabs>
                <w:tab w:val="left" w:pos="770" w:leader="none"/>
              </w:tabs>
            </w:pPr>
            <w:r>
              <w:rPr>
                <w:b/>
              </w:rPr>
              <w:t xml:space="preserve">Б</w:t>
            </w:r>
            <w:r/>
          </w:p>
        </w:tc>
        <w:tc>
          <w:tcPr>
            <w:gridSpan w:val="3"/>
            <w:shd w:val="clear" w:color="auto" w:fill="auto"/>
            <w:tcBorders>
              <w:top w:val="single" w:color="000000" w:sz="8" w:space="0"/>
              <w:left w:val="single" w:color="000000" w:sz="8" w:space="0"/>
              <w:bottom w:val="single" w:color="000000" w:sz="4" w:space="0"/>
              <w:right w:val="single" w:color="000000" w:sz="8" w:space="0"/>
            </w:tcBorders>
            <w:tcW w:w="2746" w:type="dxa"/>
            <w:vAlign w:val="bottom"/>
            <w:textDirection w:val="lrTb"/>
            <w:noWrap w:val="false"/>
          </w:tcPr>
          <w:p>
            <w:pPr>
              <w:jc w:val="center"/>
            </w:pPr>
            <w:r>
              <w:rPr>
                <w:color w:val="000000"/>
              </w:rPr>
              <w:t xml:space="preserve">70,73</w:t>
            </w:r>
            <w:r/>
          </w:p>
        </w:tc>
      </w:tr>
      <w:tr>
        <w:trPr>
          <w:cantSplit/>
          <w:trHeight w:val="70"/>
        </w:trPr>
        <w:tc>
          <w:tcPr>
            <w:gridSpan w:val="6"/>
            <w:shd w:val="clear" w:color="auto" w:fill="auto"/>
            <w:tcBorders>
              <w:top w:val="single" w:color="000000" w:sz="8" w:space="0"/>
              <w:left w:val="single" w:color="000000" w:sz="8" w:space="0"/>
              <w:bottom w:val="single" w:color="000000" w:sz="8" w:space="0"/>
              <w:right w:val="single" w:color="000000" w:sz="8" w:space="0"/>
            </w:tcBorders>
            <w:tcW w:w="9403" w:type="dxa"/>
            <w:vAlign w:val="center"/>
            <w:textDirection w:val="lrTb"/>
            <w:noWrap w:val="false"/>
          </w:tcPr>
          <w:p>
            <w:pPr>
              <w:ind w:left="31" w:hanging="25"/>
              <w:tabs>
                <w:tab w:val="left" w:pos="770" w:leader="none"/>
              </w:tabs>
            </w:pPr>
            <w:r>
              <w:rPr>
                <w:b/>
              </w:rPr>
              <w:t xml:space="preserve">Часть 2</w:t>
            </w:r>
            <w:r/>
          </w:p>
        </w:tc>
      </w:tr>
      <w:tr>
        <w:trPr>
          <w:cantSplit/>
          <w:trHeight w:val="70"/>
        </w:trPr>
        <w:tc>
          <w:tcPr>
            <w:shd w:val="clear" w:color="auto" w:fill="auto"/>
            <w:tcBorders>
              <w:top w:val="single" w:color="000000" w:sz="8" w:space="0"/>
              <w:left w:val="single" w:color="000000" w:sz="8" w:space="0"/>
              <w:bottom w:val="single" w:color="000000" w:sz="8" w:space="0"/>
            </w:tcBorders>
            <w:tcW w:w="956" w:type="dxa"/>
            <w:vAlign w:val="center"/>
            <w:textDirection w:val="lrTb"/>
            <w:noWrap w:val="false"/>
          </w:tcPr>
          <w:p>
            <w:pPr>
              <w:ind w:left="-426" w:firstLine="710"/>
              <w:tabs>
                <w:tab w:val="left" w:pos="770" w:leader="none"/>
              </w:tabs>
            </w:pPr>
            <w:r>
              <w:t xml:space="preserve">27</w:t>
            </w:r>
            <w:r/>
          </w:p>
        </w:tc>
        <w:tc>
          <w:tcPr>
            <w:shd w:val="clear" w:color="auto" w:fill="auto"/>
            <w:tcBorders>
              <w:top w:val="single" w:color="000000" w:sz="8" w:space="0"/>
              <w:left w:val="single" w:color="000000" w:sz="8" w:space="0"/>
              <w:bottom w:val="single" w:color="000000" w:sz="8" w:space="0"/>
            </w:tcBorders>
            <w:tcW w:w="4324" w:type="dxa"/>
            <w:vAlign w:val="center"/>
            <w:textDirection w:val="lrTb"/>
            <w:noWrap w:val="false"/>
          </w:tcPr>
          <w:p>
            <w:pPr>
              <w:ind w:left="32" w:hanging="25"/>
              <w:tabs>
                <w:tab w:val="left" w:pos="770" w:leader="none"/>
              </w:tabs>
            </w:pPr>
            <w:r>
              <w:t xml:space="preserve">Сочинение. Информационная обработка текста. Употребление языко</w:t>
            </w:r>
            <w:r>
              <w:t xml:space="preserve">вых средств в зависимости от речевой ситуации</w:t>
            </w:r>
            <w:r/>
          </w:p>
        </w:tc>
        <w:tc>
          <w:tcPr>
            <w:shd w:val="clear" w:color="auto" w:fill="auto"/>
            <w:tcBorders>
              <w:top w:val="single" w:color="000000" w:sz="8" w:space="0"/>
              <w:left w:val="single" w:color="000000" w:sz="8" w:space="0"/>
              <w:bottom w:val="single" w:color="000000" w:sz="8" w:space="0"/>
            </w:tcBorders>
            <w:tcW w:w="1377" w:type="dxa"/>
            <w:vAlign w:val="center"/>
            <w:textDirection w:val="lrTb"/>
            <w:noWrap w:val="false"/>
          </w:tcPr>
          <w:p>
            <w:pPr>
              <w:ind w:left="-426" w:firstLine="710"/>
              <w:jc w:val="center"/>
              <w:tabs>
                <w:tab w:val="left" w:pos="770" w:leader="none"/>
              </w:tabs>
            </w:pPr>
            <w:r>
              <w:rPr>
                <w:b/>
              </w:rPr>
              <w:t xml:space="preserve">П</w:t>
            </w:r>
            <w:r/>
          </w:p>
        </w:tc>
        <w:tc>
          <w:tcPr>
            <w:gridSpan w:val="3"/>
            <w:shd w:val="clear" w:color="auto" w:fill="auto"/>
            <w:tcBorders>
              <w:top w:val="single" w:color="000000" w:sz="8" w:space="0"/>
              <w:left w:val="single" w:color="000000" w:sz="8" w:space="0"/>
              <w:bottom w:val="single" w:color="000000" w:sz="8" w:space="0"/>
              <w:right w:val="single" w:color="000000" w:sz="8" w:space="0"/>
            </w:tcBorders>
            <w:tcW w:w="2746" w:type="dxa"/>
            <w:textDirection w:val="lrTb"/>
            <w:noWrap w:val="false"/>
          </w:tcPr>
          <w:p>
            <w:pPr>
              <w:ind w:left="-426" w:firstLine="710"/>
              <w:jc w:val="center"/>
              <w:tabs>
                <w:tab w:val="left" w:pos="770" w:leader="none"/>
              </w:tabs>
              <w:rPr>
                <w:b/>
              </w:rPr>
            </w:pPr>
            <w:r>
              <w:rPr>
                <w:b/>
              </w:rPr>
            </w:r>
            <w:r/>
          </w:p>
        </w:tc>
      </w:tr>
      <w:tr>
        <w:trPr>
          <w:cantSplit/>
          <w:trHeight w:val="70"/>
        </w:trPr>
        <w:tc>
          <w:tcPr>
            <w:shd w:val="clear" w:color="auto" w:fill="auto"/>
            <w:tcBorders>
              <w:top w:val="single" w:color="000000" w:sz="8" w:space="0"/>
              <w:left w:val="single" w:color="000000" w:sz="8" w:space="0"/>
              <w:bottom w:val="single" w:color="000000" w:sz="8" w:space="0"/>
            </w:tcBorders>
            <w:tcW w:w="956" w:type="dxa"/>
            <w:vAlign w:val="center"/>
            <w:textDirection w:val="lrTb"/>
            <w:noWrap w:val="false"/>
          </w:tcPr>
          <w:p>
            <w:pPr>
              <w:ind w:left="-426" w:firstLine="710"/>
              <w:tabs>
                <w:tab w:val="left" w:pos="770" w:leader="none"/>
              </w:tabs>
            </w:pPr>
            <w:r>
              <w:t xml:space="preserve">К1</w:t>
            </w:r>
            <w:r/>
          </w:p>
        </w:tc>
        <w:tc>
          <w:tcPr>
            <w:shd w:val="clear" w:color="auto" w:fill="auto"/>
            <w:tcBorders>
              <w:top w:val="single" w:color="000000" w:sz="8" w:space="0"/>
              <w:left w:val="single" w:color="000000" w:sz="8" w:space="0"/>
              <w:bottom w:val="single" w:color="000000" w:sz="8" w:space="0"/>
            </w:tcBorders>
            <w:tcW w:w="4324" w:type="dxa"/>
            <w:vAlign w:val="center"/>
            <w:textDirection w:val="lrTb"/>
            <w:noWrap w:val="false"/>
          </w:tcPr>
          <w:p>
            <w:pPr>
              <w:ind w:hanging="25"/>
              <w:tabs>
                <w:tab w:val="left" w:pos="770" w:leader="none"/>
              </w:tabs>
            </w:pPr>
            <w:r>
              <w:t xml:space="preserve">Формулировка проблем исходного текста</w:t>
            </w:r>
            <w:r/>
          </w:p>
        </w:tc>
        <w:tc>
          <w:tcPr>
            <w:shd w:val="clear" w:color="auto" w:fill="auto"/>
            <w:tcBorders>
              <w:top w:val="single" w:color="000000" w:sz="8" w:space="0"/>
              <w:left w:val="single" w:color="000000" w:sz="8" w:space="0"/>
              <w:bottom w:val="single" w:color="000000" w:sz="8" w:space="0"/>
            </w:tcBorders>
            <w:tcW w:w="1377" w:type="dxa"/>
            <w:vAlign w:val="center"/>
            <w:textDirection w:val="lrTb"/>
            <w:noWrap w:val="false"/>
          </w:tcPr>
          <w:p>
            <w:pPr>
              <w:ind w:firstLine="35"/>
              <w:jc w:val="center"/>
              <w:tabs>
                <w:tab w:val="left" w:pos="770" w:leader="none"/>
              </w:tabs>
            </w:pPr>
            <w:r>
              <w:rPr>
                <w:b/>
              </w:rPr>
              <w:t xml:space="preserve">П</w:t>
            </w:r>
            <w:r/>
          </w:p>
        </w:tc>
        <w:tc>
          <w:tcPr>
            <w:gridSpan w:val="3"/>
            <w:shd w:val="clear" w:color="auto" w:fill="auto"/>
            <w:tcBorders>
              <w:top w:val="single" w:color="000000" w:sz="8" w:space="0"/>
              <w:left w:val="single" w:color="000000" w:sz="8" w:space="0"/>
              <w:bottom w:val="single" w:color="000000" w:sz="8" w:space="0"/>
              <w:right w:val="single" w:color="000000" w:sz="8" w:space="0"/>
            </w:tcBorders>
            <w:tcW w:w="2746" w:type="dxa"/>
            <w:vAlign w:val="bottom"/>
            <w:textDirection w:val="lrTb"/>
            <w:noWrap w:val="false"/>
          </w:tcPr>
          <w:p>
            <w:pPr>
              <w:jc w:val="center"/>
            </w:pPr>
            <w:r>
              <w:rPr>
                <w:color w:val="000000"/>
              </w:rPr>
              <w:t xml:space="preserve">97,84</w:t>
            </w:r>
            <w:r/>
          </w:p>
        </w:tc>
      </w:tr>
      <w:tr>
        <w:trPr>
          <w:cantSplit/>
          <w:trHeight w:val="70"/>
        </w:trPr>
        <w:tc>
          <w:tcPr>
            <w:shd w:val="clear" w:color="auto" w:fill="auto"/>
            <w:tcBorders>
              <w:top w:val="single" w:color="000000" w:sz="8" w:space="0"/>
              <w:left w:val="single" w:color="000000" w:sz="8" w:space="0"/>
              <w:bottom w:val="single" w:color="000000" w:sz="8" w:space="0"/>
            </w:tcBorders>
            <w:tcW w:w="956" w:type="dxa"/>
            <w:textDirection w:val="lrTb"/>
            <w:noWrap w:val="false"/>
          </w:tcPr>
          <w:p>
            <w:pPr>
              <w:ind w:left="-426" w:firstLine="710"/>
              <w:tabs>
                <w:tab w:val="left" w:pos="770" w:leader="none"/>
              </w:tabs>
            </w:pPr>
            <w:r>
              <w:t xml:space="preserve">К2</w:t>
            </w:r>
            <w:r/>
          </w:p>
        </w:tc>
        <w:tc>
          <w:tcPr>
            <w:shd w:val="clear" w:color="auto" w:fill="auto"/>
            <w:tcBorders>
              <w:top w:val="single" w:color="000000" w:sz="8" w:space="0"/>
              <w:left w:val="single" w:color="000000" w:sz="8" w:space="0"/>
              <w:bottom w:val="single" w:color="000000" w:sz="8" w:space="0"/>
            </w:tcBorders>
            <w:tcW w:w="4324" w:type="dxa"/>
            <w:vAlign w:val="center"/>
            <w:textDirection w:val="lrTb"/>
            <w:noWrap w:val="false"/>
          </w:tcPr>
          <w:p>
            <w:pPr>
              <w:ind w:hanging="25"/>
              <w:tabs>
                <w:tab w:val="left" w:pos="770" w:leader="none"/>
              </w:tabs>
            </w:pPr>
            <w:r>
              <w:t xml:space="preserve">Комментарий к сформулированной проблеме исходного текста</w:t>
            </w:r>
            <w:r/>
          </w:p>
        </w:tc>
        <w:tc>
          <w:tcPr>
            <w:shd w:val="clear" w:color="auto" w:fill="auto"/>
            <w:tcBorders>
              <w:top w:val="single" w:color="000000" w:sz="8" w:space="0"/>
              <w:left w:val="single" w:color="000000" w:sz="8" w:space="0"/>
              <w:bottom w:val="single" w:color="000000" w:sz="8" w:space="0"/>
            </w:tcBorders>
            <w:tcW w:w="1377" w:type="dxa"/>
            <w:vAlign w:val="center"/>
            <w:textDirection w:val="lrTb"/>
            <w:noWrap w:val="false"/>
          </w:tcPr>
          <w:p>
            <w:pPr>
              <w:ind w:firstLine="35"/>
              <w:jc w:val="center"/>
              <w:tabs>
                <w:tab w:val="left" w:pos="770" w:leader="none"/>
              </w:tabs>
            </w:pPr>
            <w:r>
              <w:rPr>
                <w:b/>
              </w:rPr>
              <w:t xml:space="preserve">П</w:t>
            </w:r>
            <w:r/>
          </w:p>
        </w:tc>
        <w:tc>
          <w:tcPr>
            <w:gridSpan w:val="3"/>
            <w:shd w:val="clear" w:color="auto" w:fill="auto"/>
            <w:tcBorders>
              <w:top w:val="single" w:color="000000" w:sz="8" w:space="0"/>
              <w:left w:val="single" w:color="000000" w:sz="8" w:space="0"/>
              <w:bottom w:val="single" w:color="000000" w:sz="8" w:space="0"/>
              <w:right w:val="single" w:color="000000" w:sz="8" w:space="0"/>
            </w:tcBorders>
            <w:tcW w:w="2746" w:type="dxa"/>
            <w:vAlign w:val="bottom"/>
            <w:textDirection w:val="lrTb"/>
            <w:noWrap w:val="false"/>
          </w:tcPr>
          <w:p>
            <w:pPr>
              <w:jc w:val="center"/>
            </w:pPr>
            <w:r>
              <w:rPr>
                <w:color w:val="000000"/>
              </w:rPr>
              <w:t xml:space="preserve">75,53</w:t>
            </w:r>
            <w:r/>
          </w:p>
        </w:tc>
      </w:tr>
      <w:tr>
        <w:trPr>
          <w:cantSplit/>
          <w:trHeight w:val="70"/>
        </w:trPr>
        <w:tc>
          <w:tcPr>
            <w:shd w:val="clear" w:color="auto" w:fill="auto"/>
            <w:tcBorders>
              <w:top w:val="single" w:color="000000" w:sz="8" w:space="0"/>
              <w:left w:val="single" w:color="000000" w:sz="8" w:space="0"/>
              <w:bottom w:val="single" w:color="000000" w:sz="8" w:space="0"/>
            </w:tcBorders>
            <w:tcW w:w="956" w:type="dxa"/>
            <w:textDirection w:val="lrTb"/>
            <w:noWrap w:val="false"/>
          </w:tcPr>
          <w:p>
            <w:pPr>
              <w:ind w:left="-426" w:firstLine="710"/>
              <w:tabs>
                <w:tab w:val="left" w:pos="770" w:leader="none"/>
              </w:tabs>
            </w:pPr>
            <w:r>
              <w:t xml:space="preserve">К3</w:t>
            </w:r>
            <w:r/>
          </w:p>
        </w:tc>
        <w:tc>
          <w:tcPr>
            <w:shd w:val="clear" w:color="auto" w:fill="auto"/>
            <w:tcBorders>
              <w:top w:val="single" w:color="000000" w:sz="8" w:space="0"/>
              <w:left w:val="single" w:color="000000" w:sz="8" w:space="0"/>
              <w:bottom w:val="single" w:color="000000" w:sz="8" w:space="0"/>
            </w:tcBorders>
            <w:tcW w:w="4324" w:type="dxa"/>
            <w:vAlign w:val="center"/>
            <w:textDirection w:val="lrTb"/>
            <w:noWrap w:val="false"/>
          </w:tcPr>
          <w:p>
            <w:pPr>
              <w:ind w:hanging="25"/>
              <w:tabs>
                <w:tab w:val="left" w:pos="770" w:leader="none"/>
              </w:tabs>
            </w:pPr>
            <w:r>
              <w:t xml:space="preserve">Отражение позиции автора исходного текста</w:t>
            </w:r>
            <w:r/>
          </w:p>
        </w:tc>
        <w:tc>
          <w:tcPr>
            <w:shd w:val="clear" w:color="auto" w:fill="auto"/>
            <w:tcBorders>
              <w:top w:val="single" w:color="000000" w:sz="8" w:space="0"/>
              <w:left w:val="single" w:color="000000" w:sz="8" w:space="0"/>
              <w:bottom w:val="single" w:color="000000" w:sz="8" w:space="0"/>
            </w:tcBorders>
            <w:tcW w:w="1377" w:type="dxa"/>
            <w:vAlign w:val="center"/>
            <w:textDirection w:val="lrTb"/>
            <w:noWrap w:val="false"/>
          </w:tcPr>
          <w:p>
            <w:pPr>
              <w:ind w:firstLine="35"/>
              <w:jc w:val="center"/>
              <w:tabs>
                <w:tab w:val="left" w:pos="770" w:leader="none"/>
              </w:tabs>
            </w:pPr>
            <w:r>
              <w:rPr>
                <w:b/>
              </w:rPr>
              <w:t xml:space="preserve">П</w:t>
            </w:r>
            <w:r/>
          </w:p>
        </w:tc>
        <w:tc>
          <w:tcPr>
            <w:gridSpan w:val="3"/>
            <w:shd w:val="clear" w:color="auto" w:fill="auto"/>
            <w:tcBorders>
              <w:top w:val="single" w:color="000000" w:sz="8" w:space="0"/>
              <w:left w:val="single" w:color="000000" w:sz="8" w:space="0"/>
              <w:bottom w:val="single" w:color="000000" w:sz="8" w:space="0"/>
              <w:right w:val="single" w:color="000000" w:sz="8" w:space="0"/>
            </w:tcBorders>
            <w:tcW w:w="2746" w:type="dxa"/>
            <w:vAlign w:val="bottom"/>
            <w:textDirection w:val="lrTb"/>
            <w:noWrap w:val="false"/>
          </w:tcPr>
          <w:p>
            <w:pPr>
              <w:jc w:val="center"/>
            </w:pPr>
            <w:r>
              <w:rPr>
                <w:color w:val="000000"/>
              </w:rPr>
              <w:t xml:space="preserve">95,59</w:t>
            </w:r>
            <w:r/>
          </w:p>
        </w:tc>
      </w:tr>
      <w:tr>
        <w:trPr>
          <w:cantSplit/>
          <w:trHeight w:val="70"/>
        </w:trPr>
        <w:tc>
          <w:tcPr>
            <w:shd w:val="clear" w:color="auto" w:fill="auto"/>
            <w:tcBorders>
              <w:top w:val="single" w:color="000000" w:sz="8" w:space="0"/>
              <w:left w:val="single" w:color="000000" w:sz="8" w:space="0"/>
              <w:bottom w:val="single" w:color="000000" w:sz="8" w:space="0"/>
            </w:tcBorders>
            <w:tcW w:w="956" w:type="dxa"/>
            <w:textDirection w:val="lrTb"/>
            <w:noWrap w:val="false"/>
          </w:tcPr>
          <w:p>
            <w:pPr>
              <w:ind w:left="-426" w:firstLine="710"/>
              <w:tabs>
                <w:tab w:val="left" w:pos="770" w:leader="none"/>
              </w:tabs>
            </w:pPr>
            <w:r>
              <w:t xml:space="preserve">К4</w:t>
            </w:r>
            <w:r/>
          </w:p>
        </w:tc>
        <w:tc>
          <w:tcPr>
            <w:shd w:val="clear" w:color="auto" w:fill="auto"/>
            <w:tcBorders>
              <w:top w:val="single" w:color="000000" w:sz="8" w:space="0"/>
              <w:left w:val="single" w:color="000000" w:sz="8" w:space="0"/>
              <w:bottom w:val="single" w:color="000000" w:sz="8" w:space="0"/>
            </w:tcBorders>
            <w:tcW w:w="4324" w:type="dxa"/>
            <w:vAlign w:val="center"/>
            <w:textDirection w:val="lrTb"/>
            <w:noWrap w:val="false"/>
          </w:tcPr>
          <w:p>
            <w:pPr>
              <w:ind w:hanging="25"/>
              <w:tabs>
                <w:tab w:val="left" w:pos="770" w:leader="none"/>
              </w:tabs>
            </w:pPr>
            <w:r>
              <w:t xml:space="preserve">Отношение к позиции автора по </w:t>
            </w:r>
            <w:r>
              <w:t xml:space="preserve">проблеме исходного текста</w:t>
            </w:r>
            <w:r/>
          </w:p>
        </w:tc>
        <w:tc>
          <w:tcPr>
            <w:shd w:val="clear" w:color="auto" w:fill="auto"/>
            <w:tcBorders>
              <w:top w:val="single" w:color="000000" w:sz="8" w:space="0"/>
              <w:left w:val="single" w:color="000000" w:sz="8" w:space="0"/>
              <w:bottom w:val="single" w:color="000000" w:sz="8" w:space="0"/>
            </w:tcBorders>
            <w:tcW w:w="1377" w:type="dxa"/>
            <w:vAlign w:val="center"/>
            <w:textDirection w:val="lrTb"/>
            <w:noWrap w:val="false"/>
          </w:tcPr>
          <w:p>
            <w:pPr>
              <w:ind w:firstLine="35"/>
              <w:jc w:val="center"/>
              <w:tabs>
                <w:tab w:val="left" w:pos="770" w:leader="none"/>
              </w:tabs>
            </w:pPr>
            <w:r>
              <w:rPr>
                <w:b/>
              </w:rPr>
              <w:t xml:space="preserve">П</w:t>
            </w:r>
            <w:r/>
          </w:p>
        </w:tc>
        <w:tc>
          <w:tcPr>
            <w:gridSpan w:val="3"/>
            <w:shd w:val="clear" w:color="auto" w:fill="auto"/>
            <w:tcBorders>
              <w:top w:val="single" w:color="000000" w:sz="8" w:space="0"/>
              <w:left w:val="single" w:color="000000" w:sz="8" w:space="0"/>
              <w:bottom w:val="single" w:color="000000" w:sz="8" w:space="0"/>
              <w:right w:val="single" w:color="000000" w:sz="8" w:space="0"/>
            </w:tcBorders>
            <w:tcW w:w="2746" w:type="dxa"/>
            <w:vAlign w:val="bottom"/>
            <w:textDirection w:val="lrTb"/>
            <w:noWrap w:val="false"/>
          </w:tcPr>
          <w:p>
            <w:pPr>
              <w:jc w:val="center"/>
            </w:pPr>
            <w:r>
              <w:rPr>
                <w:color w:val="000000"/>
              </w:rPr>
              <w:t xml:space="preserve">92,72</w:t>
            </w:r>
            <w:r/>
          </w:p>
        </w:tc>
      </w:tr>
      <w:tr>
        <w:trPr>
          <w:cantSplit/>
          <w:trHeight w:val="70"/>
        </w:trPr>
        <w:tc>
          <w:tcPr>
            <w:shd w:val="clear" w:color="auto" w:fill="auto"/>
            <w:tcBorders>
              <w:top w:val="single" w:color="000000" w:sz="8" w:space="0"/>
              <w:left w:val="single" w:color="000000" w:sz="8" w:space="0"/>
              <w:bottom w:val="single" w:color="000000" w:sz="8" w:space="0"/>
            </w:tcBorders>
            <w:tcW w:w="956" w:type="dxa"/>
            <w:textDirection w:val="lrTb"/>
            <w:noWrap w:val="false"/>
          </w:tcPr>
          <w:p>
            <w:pPr>
              <w:ind w:left="-426" w:firstLine="710"/>
              <w:tabs>
                <w:tab w:val="left" w:pos="770" w:leader="none"/>
              </w:tabs>
            </w:pPr>
            <w:r>
              <w:t xml:space="preserve">К5</w:t>
            </w:r>
            <w:r/>
          </w:p>
        </w:tc>
        <w:tc>
          <w:tcPr>
            <w:shd w:val="clear" w:color="auto" w:fill="auto"/>
            <w:tcBorders>
              <w:top w:val="single" w:color="000000" w:sz="8" w:space="0"/>
              <w:left w:val="single" w:color="000000" w:sz="8" w:space="0"/>
              <w:bottom w:val="single" w:color="000000" w:sz="8" w:space="0"/>
            </w:tcBorders>
            <w:tcW w:w="4324" w:type="dxa"/>
            <w:vAlign w:val="center"/>
            <w:textDirection w:val="lrTb"/>
            <w:noWrap w:val="false"/>
          </w:tcPr>
          <w:p>
            <w:pPr>
              <w:ind w:hanging="25"/>
              <w:tabs>
                <w:tab w:val="left" w:pos="770" w:leader="none"/>
              </w:tabs>
            </w:pPr>
            <w:r>
              <w:t xml:space="preserve">Смысловая цельность, речевая связность и последовательность изложения</w:t>
            </w:r>
            <w:r/>
          </w:p>
        </w:tc>
        <w:tc>
          <w:tcPr>
            <w:shd w:val="clear" w:color="auto" w:fill="auto"/>
            <w:tcBorders>
              <w:top w:val="single" w:color="000000" w:sz="8" w:space="0"/>
              <w:left w:val="single" w:color="000000" w:sz="8" w:space="0"/>
              <w:bottom w:val="single" w:color="000000" w:sz="8" w:space="0"/>
            </w:tcBorders>
            <w:tcW w:w="1377" w:type="dxa"/>
            <w:vAlign w:val="center"/>
            <w:textDirection w:val="lrTb"/>
            <w:noWrap w:val="false"/>
          </w:tcPr>
          <w:p>
            <w:pPr>
              <w:ind w:firstLine="35"/>
              <w:jc w:val="center"/>
              <w:tabs>
                <w:tab w:val="left" w:pos="770" w:leader="none"/>
              </w:tabs>
            </w:pPr>
            <w:r>
              <w:rPr>
                <w:b/>
              </w:rPr>
              <w:t xml:space="preserve">П</w:t>
            </w:r>
            <w:r/>
          </w:p>
        </w:tc>
        <w:tc>
          <w:tcPr>
            <w:gridSpan w:val="3"/>
            <w:shd w:val="clear" w:color="auto" w:fill="auto"/>
            <w:tcBorders>
              <w:top w:val="single" w:color="000000" w:sz="8" w:space="0"/>
              <w:left w:val="single" w:color="000000" w:sz="8" w:space="0"/>
              <w:bottom w:val="single" w:color="000000" w:sz="8" w:space="0"/>
              <w:right w:val="single" w:color="000000" w:sz="8" w:space="0"/>
            </w:tcBorders>
            <w:tcW w:w="2746" w:type="dxa"/>
            <w:vAlign w:val="bottom"/>
            <w:textDirection w:val="lrTb"/>
            <w:noWrap w:val="false"/>
          </w:tcPr>
          <w:p>
            <w:pPr>
              <w:jc w:val="center"/>
            </w:pPr>
            <w:r>
              <w:rPr>
                <w:color w:val="000000"/>
              </w:rPr>
              <w:t xml:space="preserve">83,10</w:t>
            </w:r>
            <w:r/>
          </w:p>
        </w:tc>
      </w:tr>
      <w:tr>
        <w:trPr>
          <w:cantSplit/>
          <w:trHeight w:val="70"/>
        </w:trPr>
        <w:tc>
          <w:tcPr>
            <w:shd w:val="clear" w:color="auto" w:fill="auto"/>
            <w:tcBorders>
              <w:top w:val="single" w:color="000000" w:sz="8" w:space="0"/>
              <w:left w:val="single" w:color="000000" w:sz="8" w:space="0"/>
              <w:bottom w:val="single" w:color="000000" w:sz="8" w:space="0"/>
            </w:tcBorders>
            <w:tcW w:w="956" w:type="dxa"/>
            <w:textDirection w:val="lrTb"/>
            <w:noWrap w:val="false"/>
          </w:tcPr>
          <w:p>
            <w:pPr>
              <w:ind w:left="-426" w:firstLine="710"/>
              <w:tabs>
                <w:tab w:val="left" w:pos="770" w:leader="none"/>
              </w:tabs>
            </w:pPr>
            <w:r>
              <w:t xml:space="preserve">К7</w:t>
            </w:r>
            <w:r/>
          </w:p>
        </w:tc>
        <w:tc>
          <w:tcPr>
            <w:shd w:val="clear" w:color="auto" w:fill="auto"/>
            <w:tcBorders>
              <w:top w:val="single" w:color="000000" w:sz="8" w:space="0"/>
              <w:left w:val="single" w:color="000000" w:sz="8" w:space="0"/>
              <w:bottom w:val="single" w:color="000000" w:sz="8" w:space="0"/>
            </w:tcBorders>
            <w:tcW w:w="4324" w:type="dxa"/>
            <w:vAlign w:val="center"/>
            <w:textDirection w:val="lrTb"/>
            <w:noWrap w:val="false"/>
          </w:tcPr>
          <w:p>
            <w:pPr>
              <w:ind w:hanging="25"/>
              <w:tabs>
                <w:tab w:val="left" w:pos="770" w:leader="none"/>
              </w:tabs>
            </w:pPr>
            <w:r>
              <w:t xml:space="preserve">Соблюдение орфографических норм</w:t>
            </w:r>
            <w:r/>
          </w:p>
        </w:tc>
        <w:tc>
          <w:tcPr>
            <w:shd w:val="clear" w:color="auto" w:fill="auto"/>
            <w:tcBorders>
              <w:top w:val="single" w:color="000000" w:sz="8" w:space="0"/>
              <w:left w:val="single" w:color="000000" w:sz="8" w:space="0"/>
              <w:bottom w:val="single" w:color="000000" w:sz="8" w:space="0"/>
            </w:tcBorders>
            <w:tcW w:w="1377" w:type="dxa"/>
            <w:vAlign w:val="center"/>
            <w:textDirection w:val="lrTb"/>
            <w:noWrap w:val="false"/>
          </w:tcPr>
          <w:p>
            <w:pPr>
              <w:ind w:firstLine="35"/>
              <w:jc w:val="center"/>
              <w:tabs>
                <w:tab w:val="left" w:pos="770" w:leader="none"/>
              </w:tabs>
            </w:pPr>
            <w:r>
              <w:rPr>
                <w:b/>
              </w:rPr>
              <w:t xml:space="preserve">П</w:t>
            </w:r>
            <w:r/>
          </w:p>
        </w:tc>
        <w:tc>
          <w:tcPr>
            <w:gridSpan w:val="3"/>
            <w:shd w:val="clear" w:color="auto" w:fill="auto"/>
            <w:tcBorders>
              <w:top w:val="single" w:color="000000" w:sz="8" w:space="0"/>
              <w:left w:val="single" w:color="000000" w:sz="8" w:space="0"/>
              <w:bottom w:val="single" w:color="000000" w:sz="8" w:space="0"/>
              <w:right w:val="single" w:color="000000" w:sz="8" w:space="0"/>
            </w:tcBorders>
            <w:tcW w:w="2746" w:type="dxa"/>
            <w:vAlign w:val="bottom"/>
            <w:textDirection w:val="lrTb"/>
            <w:noWrap w:val="false"/>
          </w:tcPr>
          <w:p>
            <w:pPr>
              <w:jc w:val="center"/>
            </w:pPr>
            <w:r>
              <w:rPr>
                <w:color w:val="000000"/>
              </w:rPr>
              <w:t xml:space="preserve">76,19</w:t>
            </w:r>
            <w:r/>
          </w:p>
        </w:tc>
      </w:tr>
      <w:tr>
        <w:trPr>
          <w:cantSplit/>
          <w:trHeight w:val="70"/>
        </w:trPr>
        <w:tc>
          <w:tcPr>
            <w:shd w:val="clear" w:color="auto" w:fill="auto"/>
            <w:tcBorders>
              <w:top w:val="single" w:color="000000" w:sz="8" w:space="0"/>
              <w:left w:val="single" w:color="000000" w:sz="8" w:space="0"/>
              <w:bottom w:val="single" w:color="000000" w:sz="8" w:space="0"/>
            </w:tcBorders>
            <w:tcW w:w="956" w:type="dxa"/>
            <w:textDirection w:val="lrTb"/>
            <w:noWrap w:val="false"/>
          </w:tcPr>
          <w:p>
            <w:pPr>
              <w:ind w:left="-426" w:firstLine="710"/>
              <w:tabs>
                <w:tab w:val="left" w:pos="770" w:leader="none"/>
              </w:tabs>
            </w:pPr>
            <w:r>
              <w:t xml:space="preserve">К11</w:t>
            </w:r>
            <w:r/>
          </w:p>
        </w:tc>
        <w:tc>
          <w:tcPr>
            <w:shd w:val="clear" w:color="auto" w:fill="auto"/>
            <w:tcBorders>
              <w:top w:val="single" w:color="000000" w:sz="8" w:space="0"/>
              <w:left w:val="single" w:color="000000" w:sz="8" w:space="0"/>
              <w:bottom w:val="single" w:color="000000" w:sz="8" w:space="0"/>
            </w:tcBorders>
            <w:tcW w:w="4324" w:type="dxa"/>
            <w:vAlign w:val="center"/>
            <w:textDirection w:val="lrTb"/>
            <w:noWrap w:val="false"/>
          </w:tcPr>
          <w:p>
            <w:pPr>
              <w:ind w:hanging="25"/>
              <w:tabs>
                <w:tab w:val="left" w:pos="770" w:leader="none"/>
              </w:tabs>
            </w:pPr>
            <w:r>
              <w:t xml:space="preserve">Соблюдение этических норм</w:t>
            </w:r>
            <w:r/>
          </w:p>
        </w:tc>
        <w:tc>
          <w:tcPr>
            <w:shd w:val="clear" w:color="auto" w:fill="auto"/>
            <w:tcBorders>
              <w:top w:val="single" w:color="000000" w:sz="8" w:space="0"/>
              <w:left w:val="single" w:color="000000" w:sz="8" w:space="0"/>
              <w:bottom w:val="single" w:color="000000" w:sz="8" w:space="0"/>
            </w:tcBorders>
            <w:tcW w:w="1377" w:type="dxa"/>
            <w:vAlign w:val="center"/>
            <w:textDirection w:val="lrTb"/>
            <w:noWrap w:val="false"/>
          </w:tcPr>
          <w:p>
            <w:pPr>
              <w:ind w:firstLine="35"/>
              <w:jc w:val="center"/>
              <w:tabs>
                <w:tab w:val="left" w:pos="770" w:leader="none"/>
              </w:tabs>
            </w:pPr>
            <w:r>
              <w:rPr>
                <w:b/>
              </w:rPr>
              <w:t xml:space="preserve">П</w:t>
            </w:r>
            <w:r/>
          </w:p>
        </w:tc>
        <w:tc>
          <w:tcPr>
            <w:gridSpan w:val="3"/>
            <w:shd w:val="clear" w:color="auto" w:fill="auto"/>
            <w:tcBorders>
              <w:top w:val="single" w:color="000000" w:sz="8" w:space="0"/>
              <w:left w:val="single" w:color="000000" w:sz="8" w:space="0"/>
              <w:bottom w:val="single" w:color="000000" w:sz="8" w:space="0"/>
              <w:right w:val="single" w:color="000000" w:sz="8" w:space="0"/>
            </w:tcBorders>
            <w:tcW w:w="2746" w:type="dxa"/>
            <w:vAlign w:val="bottom"/>
            <w:textDirection w:val="lrTb"/>
            <w:noWrap w:val="false"/>
          </w:tcPr>
          <w:p>
            <w:pPr>
              <w:jc w:val="center"/>
            </w:pPr>
            <w:r>
              <w:rPr>
                <w:color w:val="000000"/>
              </w:rPr>
              <w:t xml:space="preserve">97,94</w:t>
            </w:r>
            <w:r/>
          </w:p>
        </w:tc>
      </w:tr>
      <w:tr>
        <w:trPr>
          <w:cantSplit/>
          <w:trHeight w:val="70"/>
        </w:trPr>
        <w:tc>
          <w:tcPr>
            <w:shd w:val="clear" w:color="auto" w:fill="auto"/>
            <w:tcBorders>
              <w:top w:val="single" w:color="000000" w:sz="8" w:space="0"/>
              <w:left w:val="single" w:color="000000" w:sz="8" w:space="0"/>
              <w:bottom w:val="single" w:color="000000" w:sz="8" w:space="0"/>
            </w:tcBorders>
            <w:tcW w:w="956" w:type="dxa"/>
            <w:textDirection w:val="lrTb"/>
            <w:noWrap w:val="false"/>
          </w:tcPr>
          <w:p>
            <w:pPr>
              <w:ind w:left="-426" w:firstLine="710"/>
              <w:tabs>
                <w:tab w:val="left" w:pos="770" w:leader="none"/>
              </w:tabs>
            </w:pPr>
            <w:r>
              <w:t xml:space="preserve">К12</w:t>
            </w:r>
            <w:r/>
          </w:p>
        </w:tc>
        <w:tc>
          <w:tcPr>
            <w:shd w:val="clear" w:color="auto" w:fill="auto"/>
            <w:tcBorders>
              <w:top w:val="single" w:color="000000" w:sz="8" w:space="0"/>
              <w:left w:val="single" w:color="000000" w:sz="8" w:space="0"/>
              <w:bottom w:val="single" w:color="000000" w:sz="8" w:space="0"/>
            </w:tcBorders>
            <w:tcW w:w="4324" w:type="dxa"/>
            <w:vAlign w:val="center"/>
            <w:textDirection w:val="lrTb"/>
            <w:noWrap w:val="false"/>
          </w:tcPr>
          <w:p>
            <w:pPr>
              <w:ind w:hanging="25"/>
              <w:tabs>
                <w:tab w:val="left" w:pos="770" w:leader="none"/>
              </w:tabs>
            </w:pPr>
            <w:r>
              <w:t xml:space="preserve">Соблюдение фактологической точности в фоновом матери</w:t>
            </w:r>
            <w:r>
              <w:t xml:space="preserve">але</w:t>
            </w:r>
            <w:r/>
          </w:p>
        </w:tc>
        <w:tc>
          <w:tcPr>
            <w:shd w:val="clear" w:color="auto" w:fill="auto"/>
            <w:tcBorders>
              <w:top w:val="single" w:color="000000" w:sz="8" w:space="0"/>
              <w:left w:val="single" w:color="000000" w:sz="8" w:space="0"/>
              <w:bottom w:val="single" w:color="000000" w:sz="8" w:space="0"/>
            </w:tcBorders>
            <w:tcW w:w="1377" w:type="dxa"/>
            <w:vAlign w:val="center"/>
            <w:textDirection w:val="lrTb"/>
            <w:noWrap w:val="false"/>
          </w:tcPr>
          <w:p>
            <w:pPr>
              <w:ind w:firstLine="35"/>
              <w:jc w:val="center"/>
              <w:tabs>
                <w:tab w:val="left" w:pos="770" w:leader="none"/>
              </w:tabs>
            </w:pPr>
            <w:r>
              <w:rPr>
                <w:b/>
              </w:rPr>
              <w:t xml:space="preserve">П</w:t>
            </w:r>
            <w:r/>
          </w:p>
        </w:tc>
        <w:tc>
          <w:tcPr>
            <w:gridSpan w:val="3"/>
            <w:shd w:val="clear" w:color="auto" w:fill="auto"/>
            <w:tcBorders>
              <w:top w:val="single" w:color="000000" w:sz="8" w:space="0"/>
              <w:left w:val="single" w:color="000000" w:sz="8" w:space="0"/>
              <w:bottom w:val="single" w:color="000000" w:sz="8" w:space="0"/>
              <w:right w:val="single" w:color="000000" w:sz="8" w:space="0"/>
            </w:tcBorders>
            <w:tcW w:w="2746" w:type="dxa"/>
            <w:vAlign w:val="bottom"/>
            <w:textDirection w:val="lrTb"/>
            <w:noWrap w:val="false"/>
          </w:tcPr>
          <w:p>
            <w:pPr>
              <w:jc w:val="center"/>
            </w:pPr>
            <w:r>
              <w:rPr>
                <w:color w:val="000000"/>
              </w:rPr>
              <w:t xml:space="preserve">97,13</w:t>
            </w:r>
            <w:r/>
          </w:p>
        </w:tc>
      </w:tr>
    </w:tbl>
    <w:p>
      <w:pPr>
        <w:pStyle w:val="1599"/>
        <w:ind w:left="-426" w:firstLine="710"/>
        <w:jc w:val="both"/>
        <w:tabs>
          <w:tab w:val="left" w:pos="770" w:leader="none"/>
        </w:tabs>
      </w:pPr>
      <w:r/>
      <w:r/>
    </w:p>
    <w:p>
      <w:pPr>
        <w:pStyle w:val="1599"/>
        <w:ind w:firstLine="567"/>
        <w:jc w:val="both"/>
        <w:tabs>
          <w:tab w:val="left" w:pos="770" w:leader="none"/>
        </w:tabs>
      </w:pPr>
      <w:r>
        <w:t xml:space="preserve">Успешное в целом выполнение данных заданий экзаменационной работы выпускниками 2020 года, положительная динамика результатов ЕГЭ по русскому языку в Астраханской области обусловлена несколькими факторами: </w:t>
      </w:r>
      <w:r/>
    </w:p>
    <w:p>
      <w:pPr>
        <w:pStyle w:val="1599"/>
        <w:ind w:firstLine="567"/>
        <w:jc w:val="both"/>
        <w:tabs>
          <w:tab w:val="left" w:pos="770" w:leader="none"/>
        </w:tabs>
      </w:pPr>
      <w:r>
        <w:t xml:space="preserve">1) действующей системой подготовки и</w:t>
      </w:r>
      <w:r>
        <w:t xml:space="preserve"> переподготовки учителей, ориентированной на существующую систему оценивания выпускников: анализ особенностей КИМ, наличие оптимальных способов подготовки учащихся для сдачи ЕГЭ, проведение курсов повышения квалификации экспертов ПК по русскому языку. РЦОИ</w:t>
      </w:r>
      <w:r>
        <w:t xml:space="preserve"> организовало максимально широкую аудиторию для занятий, проводившихся по вопросам подготовки и оценивания работ ЕГЭ, что, несомненно, положительно сказалось на качестве работы учителей русского языка в городе и области; </w:t>
      </w:r>
      <w:r/>
    </w:p>
    <w:p>
      <w:pPr>
        <w:pStyle w:val="1599"/>
        <w:ind w:firstLine="567"/>
        <w:jc w:val="both"/>
        <w:tabs>
          <w:tab w:val="left" w:pos="770" w:leader="none"/>
        </w:tabs>
      </w:pPr>
      <w:r>
        <w:t xml:space="preserve">2) опытом написания школьниками ит</w:t>
      </w:r>
      <w:r>
        <w:t xml:space="preserve">огового сочинения, которое оценивалось по критериям, схожим с параметрами оценивания задания 27 ЕГЭ. Подготовка к этому виду испытаний положительно отразилась как на развитии умений анализировать текст, так и на качестве связной речи выпускников; </w:t>
      </w:r>
      <w:r/>
    </w:p>
    <w:p>
      <w:pPr>
        <w:pStyle w:val="1599"/>
        <w:ind w:firstLine="567"/>
        <w:jc w:val="both"/>
        <w:tabs>
          <w:tab w:val="left" w:pos="770" w:leader="none"/>
        </w:tabs>
      </w:pPr>
      <w:r>
        <w:t xml:space="preserve">3) возмо</w:t>
      </w:r>
      <w:r>
        <w:t xml:space="preserve">жностью пробной сдачи экзамена. Сама форма экзамена может вызвать затруднения у испытуемых, и знакомство с ней в ходе пробной сдачи снижает количество ошибок, вызванных неумением верно заполнить бланки ответов; </w:t>
      </w:r>
      <w:r/>
    </w:p>
    <w:p>
      <w:pPr>
        <w:pStyle w:val="1599"/>
        <w:ind w:firstLine="567"/>
        <w:jc w:val="both"/>
        <w:tabs>
          <w:tab w:val="left" w:pos="770" w:leader="none"/>
        </w:tabs>
      </w:pPr>
      <w:r>
        <w:t xml:space="preserve">4) возможностями самостоятельной подготовки </w:t>
      </w:r>
      <w:r>
        <w:t xml:space="preserve">учащихся к экзамену, прежде всего, доступностью информационно-справочных материалов ресурсов Интернет (сайт Федерального института педагогических измерений, официальный портал единого государственного экзамена и др.).</w:t>
      </w:r>
      <w:r/>
    </w:p>
    <w:p>
      <w:pPr>
        <w:ind w:firstLine="567"/>
        <w:jc w:val="both"/>
        <w:tabs>
          <w:tab w:val="left" w:pos="770" w:leader="none"/>
        </w:tabs>
      </w:pPr>
      <w:r/>
      <w:r/>
    </w:p>
    <w:p>
      <w:pPr>
        <w:ind w:firstLine="567"/>
        <w:jc w:val="both"/>
        <w:tabs>
          <w:tab w:val="left" w:pos="770" w:leader="none"/>
        </w:tabs>
      </w:pPr>
      <w:r>
        <w:rPr>
          <w:b/>
        </w:rPr>
        <w:t xml:space="preserve">Перечень элементов содержания / умени</w:t>
      </w:r>
      <w:r>
        <w:rPr>
          <w:b/>
        </w:rPr>
        <w:t xml:space="preserve">й и видов деятельности, усвоение которых всеми школьниками региона в целом, школьниками с разным уровнем подготовки нельзя считать достаточным</w:t>
      </w:r>
      <w:r/>
    </w:p>
    <w:p>
      <w:pPr>
        <w:ind w:left="-426" w:firstLine="710"/>
        <w:jc w:val="right"/>
        <w:tabs>
          <w:tab w:val="left" w:pos="770" w:leader="none"/>
        </w:tabs>
      </w:pPr>
      <w:r>
        <w:rPr>
          <w:i/>
          <w:sz w:val="18"/>
          <w:szCs w:val="18"/>
        </w:rPr>
        <w:t xml:space="preserve">Таблица 2-19</w:t>
      </w:r>
      <w:r/>
    </w:p>
    <w:tbl>
      <w:tblPr>
        <w:tblW w:w="4900" w:type="pct"/>
        <w:jc w:val="center"/>
        <w:tblLayout w:type="fixed"/>
        <w:tblCellMar>
          <w:left w:w="0" w:type="dxa"/>
          <w:right w:w="0" w:type="dxa"/>
        </w:tblCellMar>
        <w:tblLook w:val="0000" w:firstRow="0" w:lastRow="0" w:firstColumn="0" w:lastColumn="0" w:noHBand="0" w:noVBand="0"/>
      </w:tblPr>
      <w:tblGrid>
        <w:gridCol w:w="1456"/>
        <w:gridCol w:w="3932"/>
        <w:gridCol w:w="1623"/>
        <w:gridCol w:w="2257"/>
        <w:gridCol w:w="25"/>
        <w:gridCol w:w="25"/>
      </w:tblGrid>
      <w:tr>
        <w:trPr>
          <w:cantSplit/>
          <w:jc w:val="center"/>
          <w:trHeight w:val="1472"/>
          <w:tblHeader/>
        </w:trPr>
        <w:tc>
          <w:tcPr>
            <w:shd w:val="clear" w:color="auto" w:fill="auto"/>
            <w:tcBorders>
              <w:top w:val="single" w:color="000000" w:sz="8" w:space="0"/>
              <w:left w:val="single" w:color="000000" w:sz="8" w:space="0"/>
            </w:tcBorders>
            <w:tcW w:w="1454" w:type="dxa"/>
            <w:vAlign w:val="center"/>
            <w:textDirection w:val="lrTb"/>
            <w:noWrap w:val="false"/>
          </w:tcPr>
          <w:p>
            <w:pPr>
              <w:ind w:right="-180"/>
              <w:jc w:val="center"/>
            </w:pPr>
            <w:r>
              <w:rPr>
                <w:bCs/>
              </w:rPr>
              <w:t xml:space="preserve">Обозначение</w:t>
            </w:r>
            <w:r/>
          </w:p>
          <w:p>
            <w:pPr>
              <w:ind w:right="-180"/>
              <w:jc w:val="center"/>
            </w:pPr>
            <w:r>
              <w:rPr>
                <w:bCs/>
              </w:rPr>
              <w:t xml:space="preserve">задания в работе</w:t>
            </w:r>
            <w:r/>
          </w:p>
        </w:tc>
        <w:tc>
          <w:tcPr>
            <w:shd w:val="clear" w:color="auto" w:fill="auto"/>
            <w:tcBorders>
              <w:top w:val="single" w:color="000000" w:sz="8" w:space="0"/>
              <w:left w:val="single" w:color="000000" w:sz="8" w:space="0"/>
            </w:tcBorders>
            <w:tcW w:w="3928" w:type="dxa"/>
            <w:vAlign w:val="center"/>
            <w:textDirection w:val="lrTb"/>
            <w:noWrap w:val="false"/>
          </w:tcPr>
          <w:p>
            <w:pPr>
              <w:ind w:left="-29" w:firstLine="29"/>
              <w:jc w:val="center"/>
              <w:tabs>
                <w:tab w:val="left" w:pos="770" w:leader="none"/>
              </w:tabs>
            </w:pPr>
            <w:r>
              <w:rPr>
                <w:bCs/>
              </w:rPr>
              <w:t xml:space="preserve">Проверяемые элементы содержания / умения</w:t>
            </w:r>
            <w:r/>
          </w:p>
        </w:tc>
        <w:tc>
          <w:tcPr>
            <w:shd w:val="clear" w:color="auto" w:fill="auto"/>
            <w:tcBorders>
              <w:top w:val="single" w:color="000000" w:sz="8" w:space="0"/>
              <w:left w:val="single" w:color="000000" w:sz="8" w:space="0"/>
            </w:tcBorders>
            <w:tcW w:w="1621" w:type="dxa"/>
            <w:vAlign w:val="center"/>
            <w:textDirection w:val="lrTb"/>
            <w:noWrap w:val="false"/>
          </w:tcPr>
          <w:p>
            <w:pPr>
              <w:jc w:val="center"/>
            </w:pPr>
            <w:r>
              <w:rPr>
                <w:bCs/>
              </w:rPr>
              <w:t xml:space="preserve">Уровень сложности задания</w:t>
            </w:r>
            <w:r/>
          </w:p>
          <w:p>
            <w:pPr>
              <w:ind w:left="-426" w:firstLine="710"/>
              <w:jc w:val="center"/>
              <w:tabs>
                <w:tab w:val="left" w:pos="770" w:leader="none"/>
              </w:tabs>
            </w:pPr>
            <w:r/>
            <w:r/>
          </w:p>
        </w:tc>
        <w:tc>
          <w:tcPr>
            <w:shd w:val="clear" w:color="auto" w:fill="auto"/>
            <w:tcBorders>
              <w:top w:val="single" w:color="000000" w:sz="8" w:space="0"/>
              <w:left w:val="single" w:color="000000" w:sz="8" w:space="0"/>
            </w:tcBorders>
            <w:tcW w:w="2255" w:type="dxa"/>
            <w:vAlign w:val="center"/>
            <w:textDirection w:val="lrTb"/>
            <w:noWrap w:val="false"/>
          </w:tcPr>
          <w:p>
            <w:pPr>
              <w:ind w:left="22"/>
              <w:jc w:val="center"/>
            </w:pPr>
            <w:r>
              <w:rPr>
                <w:bCs/>
              </w:rPr>
              <w:t xml:space="preserve">Про</w:t>
            </w:r>
            <w:r>
              <w:rPr>
                <w:bCs/>
              </w:rPr>
              <w:t xml:space="preserve">цент выполнения задания в субъекте РФ</w:t>
            </w:r>
            <w:r/>
          </w:p>
        </w:tc>
        <w:tc>
          <w:tcPr>
            <w:gridSpan w:val="2"/>
            <w:shd w:val="clear" w:color="auto" w:fill="auto"/>
            <w:tcBorders>
              <w:left w:val="single" w:color="000000" w:sz="4" w:space="0"/>
            </w:tcBorders>
            <w:tcW w:w="50" w:type="dxa"/>
            <w:textDirection w:val="lrTb"/>
            <w:noWrap w:val="false"/>
          </w:tcPr>
          <w:p>
            <w:r/>
            <w:r/>
          </w:p>
        </w:tc>
      </w:tr>
      <w:tr>
        <w:trPr>
          <w:cantSplit/>
          <w:jc w:val="center"/>
          <w:trHeight w:val="322"/>
        </w:trPr>
        <w:tc>
          <w:tcPr>
            <w:shd w:val="clear" w:color="auto" w:fill="auto"/>
            <w:tcBorders>
              <w:top w:val="single" w:color="000000" w:sz="8" w:space="0"/>
              <w:left w:val="single" w:color="000000" w:sz="8" w:space="0"/>
              <w:bottom w:val="single" w:color="000000" w:sz="8" w:space="0"/>
            </w:tcBorders>
            <w:tcW w:w="1454" w:type="dxa"/>
            <w:vAlign w:val="center"/>
            <w:textDirection w:val="lrTb"/>
            <w:noWrap w:val="false"/>
          </w:tcPr>
          <w:p>
            <w:pPr>
              <w:ind w:firstLine="52"/>
              <w:jc w:val="center"/>
            </w:pPr>
            <w:r>
              <w:t xml:space="preserve">11</w:t>
            </w:r>
            <w:r/>
          </w:p>
        </w:tc>
        <w:tc>
          <w:tcPr>
            <w:shd w:val="clear" w:color="auto" w:fill="auto"/>
            <w:tcBorders>
              <w:top w:val="single" w:color="000000" w:sz="8" w:space="0"/>
              <w:left w:val="single" w:color="000000" w:sz="8" w:space="0"/>
              <w:bottom w:val="single" w:color="000000" w:sz="8" w:space="0"/>
            </w:tcBorders>
            <w:tcW w:w="3928" w:type="dxa"/>
            <w:vAlign w:val="center"/>
            <w:textDirection w:val="lrTb"/>
            <w:noWrap w:val="false"/>
          </w:tcPr>
          <w:p>
            <w:pPr>
              <w:ind w:firstLine="35"/>
              <w:tabs>
                <w:tab w:val="left" w:pos="770" w:leader="none"/>
              </w:tabs>
            </w:pPr>
            <w:r>
              <w:t xml:space="preserve">Правописание суффиксов</w:t>
            </w:r>
            <w:r/>
          </w:p>
          <w:p>
            <w:pPr>
              <w:ind w:firstLine="35"/>
              <w:tabs>
                <w:tab w:val="left" w:pos="770" w:leader="none"/>
              </w:tabs>
            </w:pPr>
            <w:r>
              <w:t xml:space="preserve">различных частей речи (кроме -Н-/-НН-)</w:t>
            </w:r>
            <w:r/>
          </w:p>
        </w:tc>
        <w:tc>
          <w:tcPr>
            <w:shd w:val="clear" w:color="auto" w:fill="auto"/>
            <w:tcBorders>
              <w:top w:val="single" w:color="000000" w:sz="8" w:space="0"/>
              <w:left w:val="single" w:color="000000" w:sz="8" w:space="0"/>
              <w:bottom w:val="single" w:color="000000" w:sz="8" w:space="0"/>
            </w:tcBorders>
            <w:tcW w:w="1621" w:type="dxa"/>
            <w:vAlign w:val="center"/>
            <w:textDirection w:val="lrTb"/>
            <w:noWrap w:val="false"/>
          </w:tcPr>
          <w:p>
            <w:pPr>
              <w:ind w:left="1"/>
              <w:jc w:val="center"/>
            </w:pPr>
            <w:r>
              <w:rPr>
                <w:b/>
              </w:rPr>
              <w:t xml:space="preserve">Б</w:t>
            </w:r>
            <w:r/>
          </w:p>
        </w:tc>
        <w:tc>
          <w:tcPr>
            <w:gridSpan w:val="3"/>
            <w:shd w:val="clear" w:color="auto" w:fill="auto"/>
            <w:tcBorders>
              <w:top w:val="single" w:color="000000" w:sz="8" w:space="0"/>
              <w:left w:val="single" w:color="000000" w:sz="8" w:space="0"/>
              <w:bottom w:val="single" w:color="000000" w:sz="8" w:space="0"/>
              <w:right w:val="single" w:color="000000" w:sz="8" w:space="0"/>
            </w:tcBorders>
            <w:tcW w:w="2305" w:type="dxa"/>
            <w:vAlign w:val="bottom"/>
            <w:textDirection w:val="lrTb"/>
            <w:noWrap w:val="false"/>
          </w:tcPr>
          <w:p>
            <w:pPr>
              <w:jc w:val="center"/>
            </w:pPr>
            <w:r>
              <w:rPr>
                <w:color w:val="000000"/>
              </w:rPr>
              <w:t xml:space="preserve">51,76</w:t>
            </w:r>
            <w:r/>
          </w:p>
        </w:tc>
      </w:tr>
      <w:tr>
        <w:trPr>
          <w:cantSplit/>
          <w:gridAfter w:val="1"/>
          <w:jc w:val="center"/>
          <w:trHeight w:val="322"/>
        </w:trPr>
        <w:tc>
          <w:tcPr>
            <w:shd w:val="clear" w:color="auto" w:fill="auto"/>
            <w:tcBorders>
              <w:top w:val="single" w:color="000000" w:sz="8" w:space="0"/>
              <w:left w:val="single" w:color="000000" w:sz="8" w:space="0"/>
              <w:bottom w:val="single" w:color="000000" w:sz="8" w:space="0"/>
            </w:tcBorders>
            <w:tcW w:w="1454" w:type="dxa"/>
            <w:vAlign w:val="center"/>
            <w:textDirection w:val="lrTb"/>
            <w:noWrap w:val="false"/>
          </w:tcPr>
          <w:p>
            <w:pPr>
              <w:ind w:firstLine="52"/>
              <w:jc w:val="center"/>
            </w:pPr>
            <w:r>
              <w:t xml:space="preserve">12</w:t>
            </w:r>
            <w:r/>
          </w:p>
        </w:tc>
        <w:tc>
          <w:tcPr>
            <w:shd w:val="clear" w:color="auto" w:fill="auto"/>
            <w:tcBorders>
              <w:top w:val="single" w:color="000000" w:sz="8" w:space="0"/>
              <w:left w:val="single" w:color="000000" w:sz="8" w:space="0"/>
              <w:bottom w:val="single" w:color="000000" w:sz="8" w:space="0"/>
            </w:tcBorders>
            <w:tcW w:w="3928" w:type="dxa"/>
            <w:vAlign w:val="center"/>
            <w:textDirection w:val="lrTb"/>
            <w:noWrap w:val="false"/>
          </w:tcPr>
          <w:p>
            <w:pPr>
              <w:ind w:firstLine="35"/>
              <w:tabs>
                <w:tab w:val="left" w:pos="770" w:leader="none"/>
              </w:tabs>
            </w:pPr>
            <w:r>
              <w:t xml:space="preserve">Правописание личных окончаний</w:t>
            </w:r>
            <w:r/>
          </w:p>
          <w:p>
            <w:pPr>
              <w:ind w:firstLine="35"/>
              <w:tabs>
                <w:tab w:val="left" w:pos="770" w:leader="none"/>
              </w:tabs>
            </w:pPr>
            <w:r>
              <w:t xml:space="preserve">глаголов и суффиксов причастий</w:t>
            </w:r>
            <w:r/>
          </w:p>
        </w:tc>
        <w:tc>
          <w:tcPr>
            <w:shd w:val="clear" w:color="auto" w:fill="auto"/>
            <w:tcBorders>
              <w:top w:val="single" w:color="000000" w:sz="8" w:space="0"/>
              <w:left w:val="single" w:color="000000" w:sz="8" w:space="0"/>
              <w:bottom w:val="single" w:color="000000" w:sz="8" w:space="0"/>
            </w:tcBorders>
            <w:tcW w:w="1621" w:type="dxa"/>
            <w:vAlign w:val="center"/>
            <w:textDirection w:val="lrTb"/>
            <w:noWrap w:val="false"/>
          </w:tcPr>
          <w:p>
            <w:pPr>
              <w:ind w:left="1"/>
              <w:jc w:val="center"/>
            </w:pPr>
            <w:r>
              <w:rPr>
                <w:b/>
              </w:rPr>
              <w:t xml:space="preserve">Б</w:t>
            </w:r>
            <w:r/>
          </w:p>
        </w:tc>
        <w:tc>
          <w:tcPr>
            <w:gridSpan w:val="2"/>
            <w:shd w:val="clear" w:color="auto" w:fill="auto"/>
            <w:tcBorders>
              <w:top w:val="single" w:color="000000" w:sz="6" w:space="0"/>
              <w:left w:val="single" w:color="000000" w:sz="8" w:space="0"/>
              <w:bottom w:val="single" w:color="000000" w:sz="6" w:space="0"/>
              <w:right w:val="single" w:color="000000" w:sz="6" w:space="0"/>
            </w:tcBorders>
            <w:tcW w:w="2280" w:type="dxa"/>
            <w:vAlign w:val="bottom"/>
            <w:textDirection w:val="lrTb"/>
            <w:noWrap w:val="false"/>
          </w:tcPr>
          <w:p>
            <w:pPr>
              <w:jc w:val="center"/>
            </w:pPr>
            <w:r>
              <w:rPr>
                <w:color w:val="000000"/>
              </w:rPr>
              <w:t xml:space="preserve">42,21</w:t>
            </w:r>
            <w:r/>
          </w:p>
        </w:tc>
      </w:tr>
      <w:tr>
        <w:trPr>
          <w:cantSplit/>
          <w:gridAfter w:val="1"/>
          <w:jc w:val="center"/>
          <w:trHeight w:val="322"/>
        </w:trPr>
        <w:tc>
          <w:tcPr>
            <w:shd w:val="clear" w:color="auto" w:fill="auto"/>
            <w:tcBorders>
              <w:top w:val="single" w:color="000000" w:sz="8" w:space="0"/>
              <w:left w:val="single" w:color="000000" w:sz="8" w:space="0"/>
              <w:bottom w:val="single" w:color="000000" w:sz="8" w:space="0"/>
            </w:tcBorders>
            <w:tcW w:w="1454" w:type="dxa"/>
            <w:vAlign w:val="center"/>
            <w:textDirection w:val="lrTb"/>
            <w:noWrap w:val="false"/>
          </w:tcPr>
          <w:p>
            <w:pPr>
              <w:ind w:firstLine="52"/>
              <w:jc w:val="center"/>
            </w:pPr>
            <w:r>
              <w:t xml:space="preserve">20</w:t>
            </w:r>
            <w:r/>
          </w:p>
        </w:tc>
        <w:tc>
          <w:tcPr>
            <w:shd w:val="clear" w:color="auto" w:fill="auto"/>
            <w:tcBorders>
              <w:top w:val="single" w:color="000000" w:sz="8" w:space="0"/>
              <w:left w:val="single" w:color="000000" w:sz="8" w:space="0"/>
              <w:bottom w:val="single" w:color="000000" w:sz="8" w:space="0"/>
            </w:tcBorders>
            <w:tcW w:w="3928" w:type="dxa"/>
            <w:vAlign w:val="center"/>
            <w:textDirection w:val="lrTb"/>
            <w:noWrap w:val="false"/>
          </w:tcPr>
          <w:p>
            <w:pPr>
              <w:ind w:firstLine="35"/>
              <w:tabs>
                <w:tab w:val="left" w:pos="770" w:leader="none"/>
              </w:tabs>
            </w:pPr>
            <w:r>
              <w:t xml:space="preserve">Знаки препинания в сложном</w:t>
            </w:r>
            <w:r/>
          </w:p>
          <w:p>
            <w:pPr>
              <w:ind w:firstLine="35"/>
              <w:tabs>
                <w:tab w:val="left" w:pos="770" w:leader="none"/>
              </w:tabs>
            </w:pPr>
            <w:r>
              <w:t xml:space="preserve">предложении с разными видами</w:t>
            </w:r>
            <w:r/>
          </w:p>
          <w:p>
            <w:pPr>
              <w:ind w:firstLine="35"/>
              <w:tabs>
                <w:tab w:val="left" w:pos="770" w:leader="none"/>
              </w:tabs>
            </w:pPr>
            <w:r>
              <w:t xml:space="preserve">связи</w:t>
            </w:r>
            <w:r/>
          </w:p>
        </w:tc>
        <w:tc>
          <w:tcPr>
            <w:shd w:val="clear" w:color="auto" w:fill="auto"/>
            <w:tcBorders>
              <w:top w:val="single" w:color="000000" w:sz="8" w:space="0"/>
              <w:left w:val="single" w:color="000000" w:sz="8" w:space="0"/>
              <w:bottom w:val="single" w:color="000000" w:sz="8" w:space="0"/>
            </w:tcBorders>
            <w:tcW w:w="1621" w:type="dxa"/>
            <w:vAlign w:val="center"/>
            <w:textDirection w:val="lrTb"/>
            <w:noWrap w:val="false"/>
          </w:tcPr>
          <w:p>
            <w:pPr>
              <w:ind w:left="1"/>
              <w:jc w:val="center"/>
            </w:pPr>
            <w:r>
              <w:rPr>
                <w:b/>
              </w:rPr>
              <w:t xml:space="preserve">Б</w:t>
            </w:r>
            <w:r/>
          </w:p>
        </w:tc>
        <w:tc>
          <w:tcPr>
            <w:gridSpan w:val="2"/>
            <w:shd w:val="clear" w:color="auto" w:fill="auto"/>
            <w:tcBorders>
              <w:top w:val="single" w:color="000000" w:sz="6" w:space="0"/>
              <w:left w:val="single" w:color="000000" w:sz="8" w:space="0"/>
              <w:bottom w:val="single" w:color="000000" w:sz="6" w:space="0"/>
              <w:right w:val="single" w:color="000000" w:sz="6" w:space="0"/>
            </w:tcBorders>
            <w:tcW w:w="2280" w:type="dxa"/>
            <w:vAlign w:val="bottom"/>
            <w:textDirection w:val="lrTb"/>
            <w:noWrap w:val="false"/>
          </w:tcPr>
          <w:p>
            <w:pPr>
              <w:jc w:val="center"/>
            </w:pPr>
            <w:r>
              <w:rPr>
                <w:color w:val="000000"/>
              </w:rPr>
              <w:t xml:space="preserve">51</w:t>
            </w:r>
            <w:r>
              <w:rPr>
                <w:color w:val="000000"/>
              </w:rPr>
              <w:t xml:space="preserve">,87</w:t>
            </w:r>
            <w:r/>
          </w:p>
        </w:tc>
      </w:tr>
      <w:tr>
        <w:trPr>
          <w:cantSplit/>
          <w:jc w:val="center"/>
          <w:trHeight w:val="322"/>
        </w:trPr>
        <w:tc>
          <w:tcPr>
            <w:shd w:val="clear" w:color="auto" w:fill="auto"/>
            <w:tcBorders>
              <w:top w:val="single" w:color="000000" w:sz="8" w:space="0"/>
              <w:left w:val="single" w:color="000000" w:sz="8" w:space="0"/>
              <w:bottom w:val="single" w:color="000000" w:sz="8" w:space="0"/>
            </w:tcBorders>
            <w:tcW w:w="1454" w:type="dxa"/>
            <w:vAlign w:val="center"/>
            <w:textDirection w:val="lrTb"/>
            <w:noWrap w:val="false"/>
          </w:tcPr>
          <w:p>
            <w:pPr>
              <w:ind w:firstLine="52"/>
              <w:jc w:val="center"/>
            </w:pPr>
            <w:r>
              <w:t xml:space="preserve">21</w:t>
            </w:r>
            <w:r/>
          </w:p>
        </w:tc>
        <w:tc>
          <w:tcPr>
            <w:shd w:val="clear" w:color="auto" w:fill="auto"/>
            <w:tcBorders>
              <w:top w:val="single" w:color="000000" w:sz="8" w:space="0"/>
              <w:left w:val="single" w:color="000000" w:sz="8" w:space="0"/>
              <w:bottom w:val="single" w:color="000000" w:sz="8" w:space="0"/>
            </w:tcBorders>
            <w:tcW w:w="3928" w:type="dxa"/>
            <w:vAlign w:val="center"/>
            <w:textDirection w:val="lrTb"/>
            <w:noWrap w:val="false"/>
          </w:tcPr>
          <w:p>
            <w:pPr>
              <w:ind w:firstLine="35"/>
              <w:tabs>
                <w:tab w:val="left" w:pos="770" w:leader="none"/>
              </w:tabs>
            </w:pPr>
            <w:r>
              <w:t xml:space="preserve">Пунктуационный анализ</w:t>
            </w:r>
            <w:r/>
          </w:p>
        </w:tc>
        <w:tc>
          <w:tcPr>
            <w:shd w:val="clear" w:color="auto" w:fill="auto"/>
            <w:tcBorders>
              <w:top w:val="single" w:color="000000" w:sz="8" w:space="0"/>
              <w:left w:val="single" w:color="000000" w:sz="8" w:space="0"/>
              <w:bottom w:val="single" w:color="000000" w:sz="8" w:space="0"/>
            </w:tcBorders>
            <w:tcW w:w="1621" w:type="dxa"/>
            <w:vAlign w:val="center"/>
            <w:textDirection w:val="lrTb"/>
            <w:noWrap w:val="false"/>
          </w:tcPr>
          <w:p>
            <w:pPr>
              <w:ind w:firstLine="35"/>
              <w:jc w:val="center"/>
              <w:tabs>
                <w:tab w:val="left" w:pos="770" w:leader="none"/>
              </w:tabs>
            </w:pPr>
            <w:r>
              <w:rPr>
                <w:b/>
              </w:rPr>
              <w:t xml:space="preserve">Б</w:t>
            </w:r>
            <w:r/>
          </w:p>
        </w:tc>
        <w:tc>
          <w:tcPr>
            <w:gridSpan w:val="3"/>
            <w:shd w:val="clear" w:color="auto" w:fill="auto"/>
            <w:tcBorders>
              <w:top w:val="single" w:color="000000" w:sz="8" w:space="0"/>
              <w:left w:val="single" w:color="000000" w:sz="8" w:space="0"/>
              <w:bottom w:val="single" w:color="000000" w:sz="8" w:space="0"/>
              <w:right w:val="single" w:color="000000" w:sz="8" w:space="0"/>
            </w:tcBorders>
            <w:tcW w:w="2305" w:type="dxa"/>
            <w:vAlign w:val="bottom"/>
            <w:textDirection w:val="lrTb"/>
            <w:noWrap w:val="false"/>
          </w:tcPr>
          <w:p>
            <w:pPr>
              <w:jc w:val="center"/>
            </w:pPr>
            <w:r>
              <w:rPr>
                <w:color w:val="000000"/>
              </w:rPr>
              <w:t xml:space="preserve">36,36</w:t>
            </w:r>
            <w:r/>
          </w:p>
        </w:tc>
      </w:tr>
      <w:tr>
        <w:trPr>
          <w:cantSplit/>
          <w:gridAfter w:val="1"/>
          <w:jc w:val="center"/>
          <w:trHeight w:val="322"/>
        </w:trPr>
        <w:tc>
          <w:tcPr>
            <w:shd w:val="clear" w:color="auto" w:fill="auto"/>
            <w:tcBorders>
              <w:top w:val="single" w:color="000000" w:sz="8" w:space="0"/>
              <w:left w:val="single" w:color="000000" w:sz="8" w:space="0"/>
              <w:bottom w:val="single" w:color="000000" w:sz="8" w:space="0"/>
            </w:tcBorders>
            <w:tcW w:w="1454" w:type="dxa"/>
            <w:vAlign w:val="center"/>
            <w:textDirection w:val="lrTb"/>
            <w:noWrap w:val="false"/>
          </w:tcPr>
          <w:p>
            <w:pPr>
              <w:ind w:firstLine="52"/>
              <w:jc w:val="center"/>
            </w:pPr>
            <w:r>
              <w:t xml:space="preserve">23</w:t>
            </w:r>
            <w:r/>
          </w:p>
        </w:tc>
        <w:tc>
          <w:tcPr>
            <w:shd w:val="clear" w:color="auto" w:fill="auto"/>
            <w:tcBorders>
              <w:top w:val="single" w:color="000000" w:sz="8" w:space="0"/>
              <w:left w:val="single" w:color="000000" w:sz="8" w:space="0"/>
              <w:bottom w:val="single" w:color="000000" w:sz="8" w:space="0"/>
            </w:tcBorders>
            <w:tcW w:w="3928" w:type="dxa"/>
            <w:vAlign w:val="center"/>
            <w:textDirection w:val="lrTb"/>
            <w:noWrap w:val="false"/>
          </w:tcPr>
          <w:p>
            <w:pPr>
              <w:ind w:firstLine="35"/>
              <w:tabs>
                <w:tab w:val="left" w:pos="770" w:leader="none"/>
              </w:tabs>
            </w:pPr>
            <w:r>
              <w:t xml:space="preserve">Функционально-смысловые типы</w:t>
            </w:r>
            <w:r/>
          </w:p>
          <w:p>
            <w:pPr>
              <w:ind w:firstLine="35"/>
              <w:tabs>
                <w:tab w:val="left" w:pos="770" w:leader="none"/>
              </w:tabs>
            </w:pPr>
            <w:r>
              <w:t xml:space="preserve">речи</w:t>
            </w:r>
            <w:r/>
          </w:p>
        </w:tc>
        <w:tc>
          <w:tcPr>
            <w:shd w:val="clear" w:color="auto" w:fill="auto"/>
            <w:tcBorders>
              <w:top w:val="single" w:color="000000" w:sz="8" w:space="0"/>
              <w:left w:val="single" w:color="000000" w:sz="8" w:space="0"/>
              <w:bottom w:val="single" w:color="000000" w:sz="8" w:space="0"/>
            </w:tcBorders>
            <w:tcW w:w="1621" w:type="dxa"/>
            <w:vAlign w:val="center"/>
            <w:textDirection w:val="lrTb"/>
            <w:noWrap w:val="false"/>
          </w:tcPr>
          <w:p>
            <w:pPr>
              <w:ind w:firstLine="35"/>
              <w:jc w:val="center"/>
              <w:tabs>
                <w:tab w:val="left" w:pos="770" w:leader="none"/>
              </w:tabs>
            </w:pPr>
            <w:r>
              <w:rPr>
                <w:b/>
              </w:rPr>
              <w:t xml:space="preserve">Б</w:t>
            </w:r>
            <w:r/>
          </w:p>
        </w:tc>
        <w:tc>
          <w:tcPr>
            <w:gridSpan w:val="2"/>
            <w:shd w:val="clear" w:color="auto" w:fill="auto"/>
            <w:tcBorders>
              <w:top w:val="single" w:color="000000" w:sz="6" w:space="0"/>
              <w:left w:val="single" w:color="000000" w:sz="8" w:space="0"/>
              <w:bottom w:val="single" w:color="000000" w:sz="6" w:space="0"/>
              <w:right w:val="single" w:color="000000" w:sz="6" w:space="0"/>
            </w:tcBorders>
            <w:tcW w:w="2280" w:type="dxa"/>
            <w:vAlign w:val="bottom"/>
            <w:textDirection w:val="lrTb"/>
            <w:noWrap w:val="false"/>
          </w:tcPr>
          <w:p>
            <w:pPr>
              <w:jc w:val="center"/>
            </w:pPr>
            <w:r>
              <w:rPr>
                <w:color w:val="000000"/>
              </w:rPr>
              <w:t xml:space="preserve">51,08</w:t>
            </w:r>
            <w:r/>
          </w:p>
        </w:tc>
      </w:tr>
      <w:tr>
        <w:trPr>
          <w:cantSplit/>
          <w:jc w:val="center"/>
          <w:trHeight w:val="322"/>
        </w:trPr>
        <w:tc>
          <w:tcPr>
            <w:shd w:val="clear" w:color="auto" w:fill="auto"/>
            <w:tcBorders>
              <w:top w:val="single" w:color="000000" w:sz="8" w:space="0"/>
              <w:left w:val="single" w:color="000000" w:sz="8" w:space="0"/>
              <w:bottom w:val="single" w:color="000000" w:sz="8" w:space="0"/>
            </w:tcBorders>
            <w:tcW w:w="1454" w:type="dxa"/>
            <w:vAlign w:val="center"/>
            <w:textDirection w:val="lrTb"/>
            <w:noWrap w:val="false"/>
          </w:tcPr>
          <w:p>
            <w:pPr>
              <w:ind w:firstLine="52"/>
              <w:jc w:val="center"/>
            </w:pPr>
            <w:r>
              <w:t xml:space="preserve">25</w:t>
            </w:r>
            <w:r/>
          </w:p>
        </w:tc>
        <w:tc>
          <w:tcPr>
            <w:shd w:val="clear" w:color="auto" w:fill="auto"/>
            <w:tcBorders>
              <w:top w:val="single" w:color="000000" w:sz="8" w:space="0"/>
              <w:left w:val="single" w:color="000000" w:sz="8" w:space="0"/>
              <w:bottom w:val="single" w:color="000000" w:sz="8" w:space="0"/>
            </w:tcBorders>
            <w:tcW w:w="3928" w:type="dxa"/>
            <w:vAlign w:val="center"/>
            <w:textDirection w:val="lrTb"/>
            <w:noWrap w:val="false"/>
          </w:tcPr>
          <w:p>
            <w:pPr>
              <w:ind w:firstLine="35"/>
              <w:tabs>
                <w:tab w:val="left" w:pos="770" w:leader="none"/>
              </w:tabs>
            </w:pPr>
            <w:r>
              <w:t xml:space="preserve">Средства связи предложений</w:t>
            </w:r>
            <w:r/>
          </w:p>
          <w:p>
            <w:pPr>
              <w:ind w:firstLine="35"/>
              <w:tabs>
                <w:tab w:val="left" w:pos="770" w:leader="none"/>
              </w:tabs>
            </w:pPr>
            <w:r>
              <w:t xml:space="preserve">в тексте</w:t>
            </w:r>
            <w:r/>
          </w:p>
        </w:tc>
        <w:tc>
          <w:tcPr>
            <w:shd w:val="clear" w:color="auto" w:fill="auto"/>
            <w:tcBorders>
              <w:top w:val="single" w:color="000000" w:sz="8" w:space="0"/>
              <w:left w:val="single" w:color="000000" w:sz="8" w:space="0"/>
              <w:bottom w:val="single" w:color="000000" w:sz="8" w:space="0"/>
            </w:tcBorders>
            <w:tcW w:w="1621" w:type="dxa"/>
            <w:vAlign w:val="center"/>
            <w:textDirection w:val="lrTb"/>
            <w:noWrap w:val="false"/>
          </w:tcPr>
          <w:p>
            <w:pPr>
              <w:ind w:firstLine="35"/>
              <w:jc w:val="center"/>
              <w:tabs>
                <w:tab w:val="left" w:pos="770" w:leader="none"/>
              </w:tabs>
            </w:pPr>
            <w:r>
              <w:rPr>
                <w:b/>
              </w:rPr>
              <w:t xml:space="preserve">П</w:t>
            </w:r>
            <w:r/>
          </w:p>
        </w:tc>
        <w:tc>
          <w:tcPr>
            <w:gridSpan w:val="3"/>
            <w:shd w:val="clear" w:color="auto" w:fill="auto"/>
            <w:tcBorders>
              <w:top w:val="single" w:color="000000" w:sz="8" w:space="0"/>
              <w:left w:val="single" w:color="000000" w:sz="8" w:space="0"/>
              <w:bottom w:val="single" w:color="000000" w:sz="8" w:space="0"/>
              <w:right w:val="single" w:color="000000" w:sz="8" w:space="0"/>
            </w:tcBorders>
            <w:tcW w:w="2305" w:type="dxa"/>
            <w:vAlign w:val="bottom"/>
            <w:textDirection w:val="lrTb"/>
            <w:noWrap w:val="false"/>
          </w:tcPr>
          <w:p>
            <w:pPr>
              <w:jc w:val="center"/>
            </w:pPr>
            <w:r>
              <w:rPr>
                <w:color w:val="000000"/>
              </w:rPr>
              <w:t xml:space="preserve">47,32</w:t>
            </w:r>
            <w:r/>
          </w:p>
        </w:tc>
      </w:tr>
      <w:tr>
        <w:trPr>
          <w:cantSplit/>
          <w:jc w:val="center"/>
          <w:trHeight w:val="322"/>
        </w:trPr>
        <w:tc>
          <w:tcPr>
            <w:gridSpan w:val="4"/>
            <w:shd w:val="clear" w:color="auto" w:fill="auto"/>
            <w:tcBorders>
              <w:top w:val="single" w:color="000000" w:sz="8" w:space="0"/>
              <w:left w:val="single" w:color="000000" w:sz="8" w:space="0"/>
              <w:bottom w:val="single" w:color="000000" w:sz="8" w:space="0"/>
            </w:tcBorders>
            <w:tcW w:w="9258" w:type="dxa"/>
            <w:vAlign w:val="center"/>
            <w:textDirection w:val="lrTb"/>
            <w:noWrap w:val="false"/>
          </w:tcPr>
          <w:p>
            <w:pPr>
              <w:jc w:val="center"/>
              <w:tabs>
                <w:tab w:val="left" w:pos="770" w:leader="none"/>
              </w:tabs>
            </w:pPr>
            <w:r>
              <w:rPr>
                <w:b/>
              </w:rPr>
              <w:t xml:space="preserve">Часть 2</w:t>
            </w:r>
            <w:r/>
          </w:p>
        </w:tc>
        <w:tc>
          <w:tcPr>
            <w:gridSpan w:val="2"/>
            <w:shd w:val="clear" w:color="auto" w:fill="auto"/>
            <w:tcBorders>
              <w:left w:val="single" w:color="000000" w:sz="4" w:space="0"/>
            </w:tcBorders>
            <w:tcW w:w="50" w:type="dxa"/>
            <w:textDirection w:val="lrTb"/>
            <w:noWrap w:val="false"/>
          </w:tcPr>
          <w:p>
            <w:r/>
            <w:r/>
          </w:p>
        </w:tc>
      </w:tr>
      <w:tr>
        <w:trPr>
          <w:cantSplit/>
          <w:jc w:val="center"/>
          <w:trHeight w:val="322"/>
        </w:trPr>
        <w:tc>
          <w:tcPr>
            <w:shd w:val="clear" w:color="auto" w:fill="auto"/>
            <w:tcBorders>
              <w:top w:val="single" w:color="000000" w:sz="8" w:space="0"/>
              <w:left w:val="single" w:color="000000" w:sz="8" w:space="0"/>
              <w:bottom w:val="single" w:color="000000" w:sz="8" w:space="0"/>
            </w:tcBorders>
            <w:tcW w:w="1454" w:type="dxa"/>
            <w:vAlign w:val="center"/>
            <w:textDirection w:val="lrTb"/>
            <w:noWrap w:val="false"/>
          </w:tcPr>
          <w:p>
            <w:pPr>
              <w:ind w:left="-90" w:firstLine="374"/>
              <w:jc w:val="center"/>
            </w:pPr>
            <w:r>
              <w:t xml:space="preserve">27</w:t>
            </w:r>
            <w:r/>
          </w:p>
        </w:tc>
        <w:tc>
          <w:tcPr>
            <w:shd w:val="clear" w:color="auto" w:fill="auto"/>
            <w:tcBorders>
              <w:top w:val="single" w:color="000000" w:sz="8" w:space="0"/>
              <w:left w:val="single" w:color="000000" w:sz="8" w:space="0"/>
              <w:bottom w:val="single" w:color="000000" w:sz="8" w:space="0"/>
            </w:tcBorders>
            <w:tcW w:w="3928" w:type="dxa"/>
            <w:vAlign w:val="center"/>
            <w:textDirection w:val="lrTb"/>
            <w:noWrap w:val="false"/>
          </w:tcPr>
          <w:p>
            <w:pPr>
              <w:tabs>
                <w:tab w:val="left" w:pos="770" w:leader="none"/>
              </w:tabs>
            </w:pPr>
            <w:r>
              <w:t xml:space="preserve">Сочинение. Информационная обработка текста. Употребление языковых средств в зависимости от речевой ситуации</w:t>
            </w:r>
            <w:r/>
          </w:p>
        </w:tc>
        <w:tc>
          <w:tcPr>
            <w:shd w:val="clear" w:color="auto" w:fill="auto"/>
            <w:tcBorders>
              <w:top w:val="single" w:color="000000" w:sz="8" w:space="0"/>
              <w:left w:val="single" w:color="000000" w:sz="8" w:space="0"/>
              <w:bottom w:val="single" w:color="000000" w:sz="8" w:space="0"/>
            </w:tcBorders>
            <w:tcW w:w="1621" w:type="dxa"/>
            <w:vAlign w:val="center"/>
            <w:textDirection w:val="lrTb"/>
            <w:noWrap w:val="false"/>
          </w:tcPr>
          <w:p>
            <w:pPr>
              <w:ind w:left="1"/>
              <w:jc w:val="center"/>
              <w:tabs>
                <w:tab w:val="left" w:pos="770" w:leader="none"/>
              </w:tabs>
            </w:pPr>
            <w:r>
              <w:rPr>
                <w:b/>
              </w:rPr>
              <w:t xml:space="preserve">П</w:t>
            </w:r>
            <w:r/>
          </w:p>
        </w:tc>
        <w:tc>
          <w:tcPr>
            <w:shd w:val="clear" w:color="auto" w:fill="auto"/>
            <w:tcBorders>
              <w:top w:val="single" w:color="000000" w:sz="8" w:space="0"/>
              <w:left w:val="single" w:color="000000" w:sz="8" w:space="0"/>
              <w:bottom w:val="single" w:color="000000" w:sz="8" w:space="0"/>
            </w:tcBorders>
            <w:tcW w:w="2255" w:type="dxa"/>
            <w:vAlign w:val="center"/>
            <w:textDirection w:val="lrTb"/>
            <w:noWrap w:val="false"/>
          </w:tcPr>
          <w:p>
            <w:pPr>
              <w:ind w:left="-426" w:firstLine="710"/>
              <w:jc w:val="center"/>
              <w:tabs>
                <w:tab w:val="left" w:pos="770" w:leader="none"/>
              </w:tabs>
              <w:rPr>
                <w:b/>
              </w:rPr>
            </w:pPr>
            <w:r>
              <w:rPr>
                <w:b/>
              </w:rPr>
            </w:r>
            <w:r/>
          </w:p>
        </w:tc>
        <w:tc>
          <w:tcPr>
            <w:gridSpan w:val="2"/>
            <w:shd w:val="clear" w:color="auto" w:fill="auto"/>
            <w:tcBorders>
              <w:left w:val="single" w:color="000000" w:sz="4" w:space="0"/>
            </w:tcBorders>
            <w:tcW w:w="50" w:type="dxa"/>
            <w:textDirection w:val="lrTb"/>
            <w:noWrap w:val="false"/>
          </w:tcPr>
          <w:p>
            <w:pPr>
              <w:rPr>
                <w:b/>
              </w:rPr>
            </w:pPr>
            <w:r>
              <w:rPr>
                <w:b/>
              </w:rPr>
            </w:r>
            <w:r/>
          </w:p>
        </w:tc>
      </w:tr>
      <w:tr>
        <w:trPr>
          <w:cantSplit/>
          <w:jc w:val="center"/>
          <w:trHeight w:val="322"/>
        </w:trPr>
        <w:tc>
          <w:tcPr>
            <w:shd w:val="clear" w:color="auto" w:fill="auto"/>
            <w:tcBorders>
              <w:top w:val="single" w:color="000000" w:sz="8" w:space="0"/>
              <w:left w:val="single" w:color="000000" w:sz="8" w:space="0"/>
              <w:bottom w:val="single" w:color="000000" w:sz="8" w:space="0"/>
            </w:tcBorders>
            <w:tcW w:w="1454" w:type="dxa"/>
            <w:textDirection w:val="lrTb"/>
            <w:noWrap w:val="false"/>
          </w:tcPr>
          <w:p>
            <w:pPr>
              <w:ind w:left="-426" w:firstLine="710"/>
              <w:tabs>
                <w:tab w:val="left" w:pos="770" w:leader="none"/>
              </w:tabs>
            </w:pPr>
            <w:r>
              <w:t xml:space="preserve">К8</w:t>
            </w:r>
            <w:r/>
          </w:p>
        </w:tc>
        <w:tc>
          <w:tcPr>
            <w:shd w:val="clear" w:color="auto" w:fill="auto"/>
            <w:tcBorders>
              <w:top w:val="single" w:color="000000" w:sz="8" w:space="0"/>
              <w:left w:val="single" w:color="000000" w:sz="8" w:space="0"/>
              <w:bottom w:val="single" w:color="000000" w:sz="8" w:space="0"/>
            </w:tcBorders>
            <w:tcW w:w="3928" w:type="dxa"/>
            <w:vAlign w:val="center"/>
            <w:textDirection w:val="lrTb"/>
            <w:noWrap w:val="false"/>
          </w:tcPr>
          <w:p>
            <w:pPr>
              <w:ind w:firstLine="35"/>
              <w:tabs>
                <w:tab w:val="left" w:pos="770" w:leader="none"/>
              </w:tabs>
            </w:pPr>
            <w:r>
              <w:t xml:space="preserve">Соблюдение пунктуационных норм</w:t>
            </w:r>
            <w:r/>
          </w:p>
        </w:tc>
        <w:tc>
          <w:tcPr>
            <w:shd w:val="clear" w:color="auto" w:fill="auto"/>
            <w:tcBorders>
              <w:top w:val="single" w:color="000000" w:sz="8" w:space="0"/>
              <w:left w:val="single" w:color="000000" w:sz="8" w:space="0"/>
              <w:bottom w:val="single" w:color="000000" w:sz="8" w:space="0"/>
            </w:tcBorders>
            <w:tcW w:w="1621" w:type="dxa"/>
            <w:vAlign w:val="center"/>
            <w:textDirection w:val="lrTb"/>
            <w:noWrap w:val="false"/>
          </w:tcPr>
          <w:p>
            <w:pPr>
              <w:ind w:left="1"/>
              <w:jc w:val="center"/>
              <w:tabs>
                <w:tab w:val="left" w:pos="770" w:leader="none"/>
              </w:tabs>
            </w:pPr>
            <w:r>
              <w:rPr>
                <w:b/>
              </w:rPr>
              <w:t xml:space="preserve">П</w:t>
            </w:r>
            <w:r/>
          </w:p>
        </w:tc>
        <w:tc>
          <w:tcPr>
            <w:gridSpan w:val="3"/>
            <w:shd w:val="clear" w:color="auto" w:fill="auto"/>
            <w:tcBorders>
              <w:top w:val="single" w:color="000000" w:sz="8" w:space="0"/>
              <w:left w:val="single" w:color="000000" w:sz="8" w:space="0"/>
              <w:bottom w:val="single" w:color="000000" w:sz="8" w:space="0"/>
              <w:right w:val="single" w:color="000000" w:sz="8" w:space="0"/>
            </w:tcBorders>
            <w:tcW w:w="2305" w:type="dxa"/>
            <w:vAlign w:val="bottom"/>
            <w:textDirection w:val="lrTb"/>
            <w:noWrap w:val="false"/>
          </w:tcPr>
          <w:p>
            <w:pPr>
              <w:jc w:val="center"/>
            </w:pPr>
            <w:r>
              <w:rPr>
                <w:color w:val="000000"/>
              </w:rPr>
              <w:t xml:space="preserve">61,67</w:t>
            </w:r>
            <w:r/>
          </w:p>
        </w:tc>
      </w:tr>
    </w:tbl>
    <w:p>
      <w:pPr>
        <w:pStyle w:val="1599"/>
        <w:ind w:left="-426" w:firstLine="710"/>
        <w:jc w:val="both"/>
        <w:tabs>
          <w:tab w:val="left" w:pos="770" w:leader="none"/>
        </w:tabs>
      </w:pPr>
      <w:r/>
      <w:r/>
    </w:p>
    <w:p>
      <w:pPr>
        <w:pStyle w:val="1599"/>
        <w:ind w:firstLine="567"/>
        <w:jc w:val="both"/>
        <w:tabs>
          <w:tab w:val="left" w:pos="770" w:leader="none"/>
        </w:tabs>
      </w:pPr>
      <w:r>
        <w:t xml:space="preserve">В 2020 году наиболее трудными для выпускников остаются задания, связанные с анализом текста («Функционально-смысловые типы речи», «Средства связи предложений в тексте»). По всей видимости, это можно связать с </w:t>
      </w:r>
      <w:r>
        <w:t xml:space="preserve">тем, что школьники очень мало читают текстов художественной литературы, привыкнув к различного рода эрзац-продуктам, которые в изобилии предоставляет интернет, к примеру, к кратким пересказам программных художественных произведений. Школьники с трудом восп</w:t>
      </w:r>
      <w:r>
        <w:t xml:space="preserve">ринимают связные тексты, и несложные по сути задания превращаются для них в серьезное испытание. В используемых учебниках мало внимания уделяется строению текста. Также вредит развитию умений работы с текстом и ориентация многих учителей русского языка на </w:t>
      </w:r>
      <w:r>
        <w:t xml:space="preserve">«натаскивание по тестам» - подобный подход не предполагает обучение вдумчивому чтению. </w:t>
      </w:r>
      <w:r/>
    </w:p>
    <w:p>
      <w:pPr>
        <w:pStyle w:val="1599"/>
        <w:ind w:firstLine="567"/>
        <w:jc w:val="both"/>
        <w:tabs>
          <w:tab w:val="left" w:pos="770" w:leader="none"/>
        </w:tabs>
      </w:pPr>
      <w:r>
        <w:t xml:space="preserve">Традиционно вызывает трудности правило на правописание Н- и -НН- в различных частях речи (62,45%)-</w:t>
      </w:r>
      <w:r>
        <w:rPr>
          <w:b/>
        </w:rPr>
        <w:t xml:space="preserve">задание 15</w:t>
      </w:r>
      <w:r>
        <w:t xml:space="preserve">. Невысок и в этом году процент (42,2%) выполнения </w:t>
      </w:r>
      <w:r>
        <w:rPr>
          <w:b/>
        </w:rPr>
        <w:t xml:space="preserve">задания 1</w:t>
      </w:r>
      <w:r>
        <w:rPr>
          <w:b/>
        </w:rPr>
        <w:t xml:space="preserve">2</w:t>
      </w:r>
      <w:r>
        <w:t xml:space="preserve">, проверяющее такой элемент содержания, как «личных окончаний глаголов и суффиксов причастий». Подобные затруднения свидетельствуют о недостаточной сформированности умения проводить лингвистический анализ языковых единиц, прежде всего морфологический (опр</w:t>
      </w:r>
      <w:r>
        <w:t xml:space="preserve">еделение части речи в структуре предложения).</w:t>
      </w:r>
      <w:r/>
    </w:p>
    <w:p>
      <w:pPr>
        <w:pStyle w:val="1599"/>
        <w:ind w:firstLine="567"/>
        <w:jc w:val="both"/>
        <w:tabs>
          <w:tab w:val="left" w:pos="770" w:leader="none"/>
        </w:tabs>
      </w:pPr>
      <w:r>
        <w:t xml:space="preserve">Низким показал себя результат выполнения </w:t>
      </w:r>
      <w:r>
        <w:rPr>
          <w:b/>
        </w:rPr>
        <w:t xml:space="preserve">задания 21 </w:t>
      </w:r>
      <w:r>
        <w:t xml:space="preserve">(Пунктуационный анализ) – 36,36%. Для успешного выполнения задания требуется умение проводить лингвистический анализ синтаксической структуры: устанавливать к</w:t>
      </w:r>
      <w:r>
        <w:t xml:space="preserve">оличество предикативных единиц в конструкции, отношения между ними, выявлять средства связи, определять границы частей предложения.</w:t>
      </w:r>
      <w:r/>
    </w:p>
    <w:p>
      <w:pPr>
        <w:pStyle w:val="1599"/>
        <w:ind w:firstLine="567"/>
        <w:jc w:val="both"/>
        <w:tabs>
          <w:tab w:val="left" w:pos="770" w:leader="none"/>
        </w:tabs>
      </w:pPr>
      <w:r>
        <w:t xml:space="preserve">Относительно плохое понимание средств связи (47,22%) (</w:t>
      </w:r>
      <w:r>
        <w:rPr>
          <w:b/>
        </w:rPr>
        <w:t xml:space="preserve">задание 25</w:t>
      </w:r>
      <w:r>
        <w:t xml:space="preserve">) в тексте демонстрируют все группы испытуемых. То, что боль</w:t>
      </w:r>
      <w:r>
        <w:t xml:space="preserve">шинство испытуемых затрудняются при выполнении этого задания, убедительно свидетельствует о недостатках в сложившейся системе преподавания русского языка в области изучения текста, межфразовой связи. В подтверждение этого вывода можно привести и следующее </w:t>
      </w:r>
      <w:r>
        <w:t xml:space="preserve">наблюдение: выпускники также </w:t>
      </w:r>
      <w:r>
        <w:t xml:space="preserve">испытывают сложности с соблюдением грамматических норм речи, и значительная часть ошибок приходится именно на нарушение связи между предложениями. Эти данные свидетельствуют об отсутствии должного внимания на занятиях к формиро</w:t>
      </w:r>
      <w:r>
        <w:t xml:space="preserve">ванию лингвистической компетенции.</w:t>
      </w:r>
      <w:r/>
    </w:p>
    <w:p>
      <w:pPr>
        <w:pStyle w:val="1599"/>
        <w:ind w:firstLine="567"/>
        <w:jc w:val="both"/>
        <w:tabs>
          <w:tab w:val="left" w:pos="770" w:leader="none"/>
        </w:tabs>
      </w:pPr>
      <w:r>
        <w:t xml:space="preserve">Также «слабым местом» в подготовке выпускников остается владение нормами расстановки знаков препинания в тексте. И если в тестовой части испытуемые с данным заданием относительно справляются, то в самостоятельно написанны</w:t>
      </w:r>
      <w:r>
        <w:t xml:space="preserve">х текстах (</w:t>
      </w:r>
      <w:r>
        <w:rPr>
          <w:b/>
        </w:rPr>
        <w:t xml:space="preserve">задание 27</w:t>
      </w:r>
      <w:r>
        <w:t xml:space="preserve">) соблюсти пунктуационные нормы удается только 61,67% экзаменующихся. Можно отметить, что задания, связанные с соблюдением пунктуационных норм, оказываются сложным для всех групп, следовательно, это также связано с проблемами в практик</w:t>
      </w:r>
      <w:r>
        <w:t xml:space="preserve">е организации преподавания этого раздела русского языка.</w:t>
      </w:r>
      <w:r/>
    </w:p>
    <w:p>
      <w:pPr>
        <w:pStyle w:val="1599"/>
        <w:ind w:firstLine="567"/>
        <w:jc w:val="both"/>
        <w:tabs>
          <w:tab w:val="left" w:pos="770" w:leader="none"/>
        </w:tabs>
      </w:pPr>
      <w:r>
        <w:t xml:space="preserve">Учителям русского языка неоднократно было рекомендовано обратить серьезное внимание на системное повторение синтаксиса в старших классах, обеспечивать формирование пунктуационных навыков не за счет в</w:t>
      </w:r>
      <w:r>
        <w:t xml:space="preserve">ыполнения однотипных заданий, а за счет глубокого изучения синтаксиса. Однако анализ результатов показывает, что далеко не все педагоги учли данные рекомендации. </w:t>
      </w:r>
      <w:r/>
    </w:p>
    <w:p>
      <w:pPr>
        <w:pStyle w:val="1599"/>
        <w:ind w:firstLine="567"/>
        <w:jc w:val="both"/>
        <w:tabs>
          <w:tab w:val="left" w:pos="770" w:leader="none"/>
        </w:tabs>
      </w:pPr>
      <w:r>
        <w:t xml:space="preserve">Выполнение </w:t>
      </w:r>
      <w:r>
        <w:rPr>
          <w:b/>
        </w:rPr>
        <w:t xml:space="preserve">задания 27</w:t>
      </w:r>
      <w:r>
        <w:t xml:space="preserve"> (задание с развернутым ответом) в целом можно считать успешным, однако </w:t>
      </w:r>
      <w:r>
        <w:t xml:space="preserve">следует отметить некоторые возникшие в этом году проблемы. Явный прогресс достигнут в определении проблематики текстов. С этой задачей справились 97,84% от общего числа экзаменуемых. Это значительно лучше, чем в 2019 году. Группы обучающихся, получивших 81</w:t>
      </w:r>
      <w:r>
        <w:t xml:space="preserve">-100 и 61-80 баллов, имеют 99,85% и 100% результаты по этому критерию. Таким образом, можно говорить об успешном решении задачи по формированию умения извлекать из текста не только содержательно-фактическую, но и содержательно-концептуальную информацию. </w:t>
      </w:r>
      <w:r/>
    </w:p>
    <w:p>
      <w:pPr>
        <w:pStyle w:val="1599"/>
        <w:ind w:firstLine="567"/>
        <w:jc w:val="both"/>
        <w:tabs>
          <w:tab w:val="left" w:pos="770" w:leader="none"/>
        </w:tabs>
      </w:pPr>
      <w:r>
        <w:t xml:space="preserve">О</w:t>
      </w:r>
      <w:r>
        <w:t xml:space="preserve">днако не может не тревожить недостаточный результат по </w:t>
      </w:r>
      <w:r>
        <w:rPr>
          <w:b/>
        </w:rPr>
        <w:t xml:space="preserve">критерию К8</w:t>
      </w:r>
      <w:r>
        <w:t xml:space="preserve">. </w:t>
      </w:r>
      <w:r/>
    </w:p>
    <w:p>
      <w:pPr>
        <w:pStyle w:val="1599"/>
        <w:ind w:firstLine="567"/>
        <w:jc w:val="both"/>
        <w:tabs>
          <w:tab w:val="left" w:pos="770" w:leader="none"/>
        </w:tabs>
      </w:pPr>
      <w:r>
        <w:t xml:space="preserve">Общая языковая, орфографическая и пунктуационная грамотность в работах улучшилась. Однако огорчает следующая тенденция: подавляющее большинство работ строятся по одной схеме, шаблоны не д</w:t>
      </w:r>
      <w:r>
        <w:t xml:space="preserve">емонстрируют индивидуальность автора: при отсутствии недочетов и ошибок работы, тем не менее, поверхностны.</w:t>
      </w:r>
      <w:r/>
    </w:p>
    <w:p>
      <w:pPr>
        <w:pStyle w:val="1599"/>
        <w:ind w:firstLine="567"/>
        <w:jc w:val="both"/>
        <w:tabs>
          <w:tab w:val="left" w:pos="770" w:leader="none"/>
        </w:tabs>
        <w:rPr>
          <w:b/>
        </w:rPr>
      </w:pPr>
      <w:r>
        <w:rPr>
          <w:b/>
        </w:rPr>
      </w:r>
      <w:r/>
    </w:p>
    <w:p>
      <w:pPr>
        <w:pStyle w:val="1599"/>
        <w:ind w:firstLine="567"/>
        <w:jc w:val="both"/>
        <w:tabs>
          <w:tab w:val="left" w:pos="770" w:leader="none"/>
        </w:tabs>
      </w:pPr>
      <w:r>
        <w:rPr>
          <w:b/>
        </w:rPr>
        <w:t xml:space="preserve">Предложения по возможным направлениям совершенствования организации и методики обучения школьников, а также по диагностике учебных достижений по пр</w:t>
      </w:r>
      <w:r>
        <w:rPr>
          <w:b/>
        </w:rPr>
        <w:t xml:space="preserve">едмету в субъекте РФ.</w:t>
      </w:r>
      <w:r/>
    </w:p>
    <w:p>
      <w:pPr>
        <w:pStyle w:val="1599"/>
        <w:ind w:firstLine="567"/>
        <w:jc w:val="both"/>
        <w:tabs>
          <w:tab w:val="left" w:pos="770" w:leader="none"/>
        </w:tabs>
      </w:pPr>
      <w:r>
        <w:t xml:space="preserve">В целом результаты экзамена показали неплохую подготовку выпускников и свидетельствуют о серьезной работе педагогических коллективов и методических служб. Однако общая тенденция к снижению результатов, пусть и незначительному,  по зад</w:t>
      </w:r>
      <w:r>
        <w:t xml:space="preserve">аниям и критериям настораживает и требует глубокого анализа, определения стратегии и проведения системы мероприятий по подготовке педагогов.</w:t>
      </w:r>
      <w:r/>
    </w:p>
    <w:p>
      <w:pPr>
        <w:pStyle w:val="1599"/>
        <w:ind w:firstLine="567"/>
        <w:jc w:val="both"/>
        <w:tabs>
          <w:tab w:val="left" w:pos="770" w:leader="none"/>
        </w:tabs>
      </w:pPr>
      <w:r>
        <w:t xml:space="preserve">Особое внимание следует уделить работе с текстом: комплексный анализ текста, изучение лингвистических явлений на те</w:t>
      </w:r>
      <w:r>
        <w:t xml:space="preserve">кстовом материале, формирование навыков разграничения функционально-смысловых типов речи.</w:t>
      </w:r>
      <w:r/>
    </w:p>
    <w:p>
      <w:pPr>
        <w:pStyle w:val="1599"/>
        <w:ind w:firstLine="567"/>
        <w:jc w:val="both"/>
        <w:tabs>
          <w:tab w:val="left" w:pos="770" w:leader="none"/>
        </w:tabs>
      </w:pPr>
      <w:r>
        <w:t xml:space="preserve">Повседневное внимание к устной и письменной речи обучающихся, к использованию ими синонимичных конструкций и форм, борьба с «общими местами» и штампами в мыслях и реч</w:t>
      </w:r>
      <w:r>
        <w:t xml:space="preserve">и, систематическая работа по преодолению различных несовершенств в создаваемых высказываниях не могут «работать» отдельно от изучения других школьных дисциплин. Именно поэтому проблемы, выявленные при анализе результатов единого государственного экзамена, </w:t>
      </w:r>
      <w:r>
        <w:t xml:space="preserve">которые отражают уровень владения различными языковыми и речевыми нормами, могут быть устранены только в том случае, если в школе при изучении всех предметов будут соблюдаться единые подходы к формированию и оцениванию основных видов речевой деятельности (</w:t>
      </w:r>
      <w:r>
        <w:t xml:space="preserve">слушания, письма, чтения, говорения), будет проводиться работа по предупреждению ошибок, связанных с нарушением лексической сочетаемости слов, употреблением слов в несвойственном им значении.</w:t>
      </w:r>
      <w:r/>
    </w:p>
    <w:p>
      <w:pPr>
        <w:pStyle w:val="1599"/>
        <w:ind w:firstLine="567"/>
        <w:jc w:val="both"/>
        <w:tabs>
          <w:tab w:val="left" w:pos="770" w:leader="none"/>
        </w:tabs>
      </w:pPr>
      <w:r>
        <w:t xml:space="preserve">Результаты ЕГЭ по русскому языку также убеждают в необходимости </w:t>
      </w:r>
      <w:r>
        <w:t xml:space="preserve">использования в работе учителя современных способов проверки знаний, умений и навыков обучающихся.</w:t>
      </w:r>
      <w:r/>
    </w:p>
    <w:p>
      <w:pPr>
        <w:pStyle w:val="1599"/>
        <w:ind w:firstLine="567"/>
        <w:jc w:val="both"/>
        <w:tabs>
          <w:tab w:val="left" w:pos="770" w:leader="none"/>
        </w:tabs>
      </w:pPr>
      <w:r>
        <w:t xml:space="preserve">ЕГЭ является в первую очередь испытанием, проверяющим индивидуальные достижения участника экзамена по предмету. И поэтому трудно переоценить значение учета и</w:t>
      </w:r>
      <w:r>
        <w:t xml:space="preserve">ндивидуальности обучающихся в освоении школьного курса при дифференцированном подходе к обучению русскому языку. Главными вопросами каждого учителя должны стать следующие: как учится ученик и как лучше его обучать; каковы сильные стороны конкретного ученик</w:t>
      </w:r>
      <w:r>
        <w:t xml:space="preserve">а и как их можно развить; в чем ученик испытывает трудности и как они могут быть преодолены; каковы сильные стороны конкретного ученика и как их можно развить; в чем ученик испытывает трудности и как они могут быть преодолены; есть ли в обучении и учении ш</w:t>
      </w:r>
      <w:r>
        <w:t xml:space="preserve">кольников положительная динамика и в чем ее причина; происходит ли переход обучающихся в освоение предметного содержания на более высокий уровень?</w:t>
      </w:r>
      <w:r/>
    </w:p>
    <w:p>
      <w:pPr>
        <w:pStyle w:val="1599"/>
        <w:ind w:firstLine="567"/>
        <w:jc w:val="both"/>
        <w:tabs>
          <w:tab w:val="left" w:pos="770" w:leader="none"/>
        </w:tabs>
      </w:pPr>
      <w:r>
        <w:t xml:space="preserve">Таким образом, ученику должна быть предоставлена возможность: </w:t>
      </w:r>
      <w:r/>
    </w:p>
    <w:p>
      <w:pPr>
        <w:pStyle w:val="1599"/>
        <w:ind w:firstLine="567"/>
        <w:jc w:val="both"/>
        <w:tabs>
          <w:tab w:val="left" w:pos="770" w:leader="none"/>
        </w:tabs>
      </w:pPr>
      <w:r>
        <w:t xml:space="preserve">- учиться в зоне своего ближайшего развития; </w:t>
      </w:r>
      <w:r/>
    </w:p>
    <w:p>
      <w:pPr>
        <w:pStyle w:val="1599"/>
        <w:ind w:firstLine="567"/>
        <w:jc w:val="both"/>
        <w:tabs>
          <w:tab w:val="left" w:pos="770" w:leader="none"/>
        </w:tabs>
      </w:pPr>
      <w:r>
        <w:t xml:space="preserve">- осуществлять самоуправление и взаимоуправление учебно-познавательной деятельностью; </w:t>
      </w:r>
      <w:r/>
    </w:p>
    <w:p>
      <w:pPr>
        <w:pStyle w:val="1599"/>
        <w:ind w:firstLine="567"/>
        <w:jc w:val="both"/>
        <w:tabs>
          <w:tab w:val="left" w:pos="770" w:leader="none"/>
        </w:tabs>
      </w:pPr>
      <w:r>
        <w:t xml:space="preserve">- учиться общаться со своими товарищами и с учителем; </w:t>
      </w:r>
      <w:r/>
    </w:p>
    <w:p>
      <w:pPr>
        <w:pStyle w:val="1599"/>
        <w:ind w:firstLine="567"/>
        <w:jc w:val="both"/>
        <w:tabs>
          <w:tab w:val="left" w:pos="770" w:leader="none"/>
        </w:tabs>
      </w:pPr>
      <w:r>
        <w:t xml:space="preserve">- работать в своем темпе, но учиться распределять свое время; </w:t>
      </w:r>
      <w:r/>
    </w:p>
    <w:p>
      <w:pPr>
        <w:pStyle w:val="1599"/>
        <w:ind w:firstLine="567"/>
        <w:jc w:val="both"/>
        <w:tabs>
          <w:tab w:val="left" w:pos="770" w:leader="none"/>
        </w:tabs>
      </w:pPr>
      <w:r>
        <w:t xml:space="preserve">- осуществлять рефлексию по ходу учения и в конце к</w:t>
      </w:r>
      <w:r>
        <w:t xml:space="preserve">аждого учебного занятия.</w:t>
      </w:r>
      <w:r/>
    </w:p>
    <w:p>
      <w:pPr>
        <w:pStyle w:val="1599"/>
        <w:ind w:firstLine="567"/>
        <w:jc w:val="both"/>
        <w:tabs>
          <w:tab w:val="left" w:pos="770" w:leader="none"/>
        </w:tabs>
      </w:pPr>
      <w:r>
        <w:t xml:space="preserve">Важно понимать, что школьник должен иметь право на ошибку, на подробный, совместный с учителем анализ последовательности учебных действий. Это определяет педагогическую нецелесообразность поспешности в применении цифровой оценки – </w:t>
      </w:r>
      <w:r>
        <w:t xml:space="preserve">отметки, карающей за любую ошибку, и усиление значения оценки в виде аналитических суждений, объясняющих возможные пути исправления ошибок. Такой подход поддерживает ситуацию успеха и формирует правильное отношение ученика к контролю.</w:t>
      </w:r>
      <w:r/>
    </w:p>
    <w:p>
      <w:pPr>
        <w:pStyle w:val="1599"/>
        <w:ind w:firstLine="567"/>
        <w:jc w:val="both"/>
        <w:tabs>
          <w:tab w:val="left" w:pos="770" w:leader="none"/>
        </w:tabs>
      </w:pPr>
      <w:r>
        <w:t xml:space="preserve">Важнейшей составляюще</w:t>
      </w:r>
      <w:r>
        <w:t xml:space="preserve">й описанного подхода к обучению является использование в процессе изучения языка формирующего оценивания. Формирующее (формативное) оценивание – оценивание для обучения. Оно помогает ученику и учителю получить информацию о том, как много и насколько успешн</w:t>
      </w:r>
      <w:r>
        <w:t xml:space="preserve">о идут процессы учения и обучения. Формирующее оценивание имеет свои особенности: ориентировано на оценивание отдельного ученика «относительно его самого», а не на оценивание его относительно других; направлено на проверку развития навыков, а не умственных</w:t>
      </w:r>
      <w:r>
        <w:t xml:space="preserve"> способностей ученика; осуществляется в относительно естественных условиях и, следовательно, не порождает «послушных» данных; нацелено на поиск «лучших», а не «типичных» учебных и внеучебных достижений; предполагает ослабление правил и инструкций, присущих</w:t>
      </w:r>
      <w:r>
        <w:t xml:space="preserve"> стандартизованному тестированию; оказывает реальную помощь школьнику и не «навешивает» на него изначально заданных «ярлыков». Вместе с тем в отечественной методике накоплен немалый опыт выявления и описания педагогических условий индивидуализации обучения</w:t>
      </w:r>
      <w:r>
        <w:t xml:space="preserve">.</w:t>
      </w:r>
      <w:r/>
    </w:p>
    <w:p>
      <w:pPr>
        <w:pStyle w:val="1599"/>
        <w:ind w:firstLine="567"/>
        <w:jc w:val="both"/>
        <w:tabs>
          <w:tab w:val="left" w:pos="770" w:leader="none"/>
        </w:tabs>
      </w:pPr>
      <w:r>
        <w:t xml:space="preserve">Чтобы обучать всех, надо учитывать индивидуальные особенности учащихся и дифференцировать подлежащий усвоению материал на обязательный, дополнительный и факультативный. Конечно, такая дифференциация содержится в программах, учебниках, что значительно обл</w:t>
      </w:r>
      <w:r>
        <w:t xml:space="preserve">егчает работу учителя. Однако в учебном процессе каждый учитель должен решать проблему дифференцированного подхода индивидуально, применительно к каждому ученику.</w:t>
      </w:r>
      <w:r/>
    </w:p>
    <w:p>
      <w:pPr>
        <w:pStyle w:val="1599"/>
        <w:ind w:firstLine="567"/>
        <w:jc w:val="both"/>
        <w:tabs>
          <w:tab w:val="left" w:pos="770" w:leader="none"/>
        </w:tabs>
      </w:pPr>
      <w:r>
        <w:t xml:space="preserve">С данным вопросом тесно соприкасается другой – о дидактическом материале. Каким он должен быт</w:t>
      </w:r>
      <w:r>
        <w:t xml:space="preserve">ь, чтобы уровень подготовки обучающихся по языку постепенно возрастал за счет совершенствования уже приобретенных умений, навыков и прочного усвоения вновь изучаемого материала? Следует обратить внимание на то, что возможность диагностики и дифференцирован</w:t>
      </w:r>
      <w:r>
        <w:t xml:space="preserve">ного подхода к обучению русскому языку заложена в самой модели экзамена в целом и каждой темы в отдельности.</w:t>
      </w:r>
      <w:r/>
    </w:p>
    <w:p>
      <w:pPr>
        <w:pStyle w:val="1599"/>
        <w:ind w:firstLine="567"/>
        <w:jc w:val="both"/>
        <w:tabs>
          <w:tab w:val="left" w:pos="770" w:leader="none"/>
        </w:tabs>
      </w:pPr>
      <w:r>
        <w:t xml:space="preserve">Описанный подход к оцениванию устраняет дефициты действующей системы оценки, доминантой которой является контроль, и способен принципиально изменит</w:t>
      </w:r>
      <w:r>
        <w:t xml:space="preserve">ь сложившуюся педагогическую практику.</w:t>
      </w:r>
      <w:r/>
    </w:p>
    <w:p>
      <w:pPr>
        <w:contextualSpacing/>
        <w:ind w:left="709"/>
        <w:jc w:val="both"/>
      </w:pPr>
      <w:r/>
      <w:r/>
    </w:p>
    <w:p>
      <w:pPr>
        <w:jc w:val="center"/>
        <w:keepLines/>
        <w:keepNext/>
      </w:pPr>
      <w:r>
        <w:rPr>
          <w:rFonts w:eastAsia="SimSun"/>
          <w:b/>
          <w:bCs/>
        </w:rPr>
        <w:t xml:space="preserve">Раздел 4. РЕКОМЕНДАЦИИ ДЛЯ СИСТЕМЫ ОБРАЗОВАНИЯ СУБЪЕКТА РОССИЙСКОЙ ФЕДЕРАЦИИ</w:t>
      </w:r>
      <w:r/>
    </w:p>
    <w:p>
      <w:pPr>
        <w:pStyle w:val="1599"/>
        <w:ind w:firstLine="567"/>
        <w:jc w:val="both"/>
        <w:tabs>
          <w:tab w:val="left" w:pos="770" w:leader="none"/>
        </w:tabs>
      </w:pPr>
      <w:r>
        <w:t xml:space="preserve">Анализ результатов единого государственного экзамена по русскому языку в 2020 году позволяет дать некоторые рекомендации по совершенствован</w:t>
      </w:r>
      <w:r>
        <w:t xml:space="preserve">ию процесса преподавания русского языка.</w:t>
      </w:r>
      <w:r/>
    </w:p>
    <w:p>
      <w:pPr>
        <w:pStyle w:val="1599"/>
        <w:ind w:firstLine="567"/>
        <w:jc w:val="both"/>
        <w:tabs>
          <w:tab w:val="left" w:pos="770" w:leader="none"/>
        </w:tabs>
      </w:pPr>
      <w:r>
        <w:t xml:space="preserve">1. Можно предположить, что многие недостатки подготовки экзаменуемых связаны с сохраняющимся в школьной практике вербально-информационным стилем обучения, что приводит к неумению выпускников мыслить самостоятельно, </w:t>
      </w:r>
      <w:r>
        <w:t xml:space="preserve">излагать свою точку зрения, аргументировать её. При этом на уроках русского языка в старшей школе необходимо учитывать объективные закономерности педагогического процесса: усложнение тематики и проблематики общения, необходимость работы с текстами различны</w:t>
      </w:r>
      <w:r>
        <w:t xml:space="preserve">х стилей и типов речи, потребность овладения в условиях профильной школы навыками работы с информацией, представленной в различной форме, а также умениями, связанными с созданием собственного речевого высказывания.</w:t>
      </w:r>
      <w:r/>
    </w:p>
    <w:p>
      <w:pPr>
        <w:pStyle w:val="1599"/>
        <w:ind w:firstLine="567"/>
        <w:jc w:val="both"/>
        <w:tabs>
          <w:tab w:val="left" w:pos="770" w:leader="none"/>
        </w:tabs>
      </w:pPr>
      <w:r>
        <w:t xml:space="preserve">2. Весьма актуальной проблемой для соврем</w:t>
      </w:r>
      <w:r>
        <w:t xml:space="preserve">енной методики преподавания русского языка становится проблема интеграции содержания образования. Обучение языкам, изучение литературы происходит по сложившейся традиции автономно, недостаточно реализуются принципы преемственности, межпредметных связей, не</w:t>
      </w:r>
      <w:r>
        <w:t xml:space="preserve"> всегда согласуется содержание и структура дисциплин филологического цикла.</w:t>
      </w:r>
      <w:r/>
    </w:p>
    <w:p>
      <w:pPr>
        <w:pStyle w:val="1599"/>
        <w:ind w:firstLine="567"/>
        <w:jc w:val="both"/>
        <w:tabs>
          <w:tab w:val="left" w:pos="770" w:leader="none"/>
        </w:tabs>
      </w:pPr>
      <w:r>
        <w:t xml:space="preserve">3. Как и в предыдущие годы, актуальной остаётся работа с текстом на уроках русского языка. Текст, с одной стороны, должен стать стимулом для обсуждения различных проблем, с другой </w:t>
      </w:r>
      <w:r>
        <w:t xml:space="preserve">стороны – предоставить необходимый фактический и языковой материал для создания собственного речевого высказывания (смысловая информация, структура и набор языковых средств). Следует разнообразить дидактический материал, включая в работу на уроке неадаптир</w:t>
      </w:r>
      <w:r>
        <w:t xml:space="preserve">ованные тексты. Резервом повышения эффективности формирования коммуникативной компетенции может быть усиление внимания к вопросам структурной организации текста.</w:t>
      </w:r>
      <w:r/>
    </w:p>
    <w:p>
      <w:pPr>
        <w:pStyle w:val="1599"/>
        <w:ind w:firstLine="567"/>
        <w:jc w:val="both"/>
        <w:tabs>
          <w:tab w:val="left" w:pos="770" w:leader="none"/>
        </w:tabs>
      </w:pPr>
      <w:r>
        <w:t xml:space="preserve">4. Результаты экзамена говорят о том, что в процессе обучения следует более последовательно ре</w:t>
      </w:r>
      <w:r>
        <w:t xml:space="preserve">ализовывать в школе сознательно-коммуникативный принцип обучения родному языку, основная идея которого заключается в признании важности теоретических (лингвистических) знаний для успешного формирования практических речевых умений. Особое внимание следует о</w:t>
      </w:r>
      <w:r>
        <w:t xml:space="preserve">братить на формирование аналитических умений. При этом необходимо постоянное внимание к смысловой стороне рассматриваемых языковых явлений (лексических, грамматических, словообразовательных и др.), использование разнообразных видов деятельности, нацеленных</w:t>
      </w:r>
      <w:r>
        <w:t xml:space="preserve"> на применение знаний и умений в различных ситуациях, а не на простое их воспроизведение.</w:t>
      </w:r>
      <w:r/>
    </w:p>
    <w:p>
      <w:pPr>
        <w:pStyle w:val="1599"/>
        <w:ind w:firstLine="567"/>
        <w:jc w:val="both"/>
        <w:tabs>
          <w:tab w:val="left" w:pos="770" w:leader="none"/>
        </w:tabs>
      </w:pPr>
      <w:r>
        <w:t xml:space="preserve">5. Методика работы на уроках русского языка по предупреждению речевых ошибок должна основываться, во-первых, на распознавании ошибок различных типов и, во-вторых, на </w:t>
      </w:r>
      <w:r>
        <w:t xml:space="preserve">их устранении (с помощью специальных приемов). Причем сам этап распознавания ошибки должен строиться на понимании семантического противоречия, спровоцированного ошибкой в данном предложении. </w:t>
      </w:r>
      <w:r/>
    </w:p>
    <w:p>
      <w:pPr>
        <w:pStyle w:val="1599"/>
        <w:ind w:firstLine="567"/>
        <w:jc w:val="both"/>
        <w:tabs>
          <w:tab w:val="left" w:pos="770" w:leader="none"/>
        </w:tabs>
      </w:pPr>
      <w:r>
        <w:t xml:space="preserve">6. Результаты ЕГЭ по русскому языку убеждают в необходимости исп</w:t>
      </w:r>
      <w:r>
        <w:t xml:space="preserve">ользования в работе учителя современных способов проверки знаний, умений и навыков учащихся, освоения критериального подхода к оценке творческих работ учащихся, в необходимости выработки единых требований к подготовке педагогических кадров.</w:t>
      </w:r>
      <w:r/>
    </w:p>
    <w:p>
      <w:pPr>
        <w:pStyle w:val="1599"/>
        <w:ind w:firstLine="567"/>
        <w:jc w:val="both"/>
        <w:tabs>
          <w:tab w:val="left" w:pos="770" w:leader="none"/>
        </w:tabs>
      </w:pPr>
      <w:r>
        <w:t xml:space="preserve">В целях дальней</w:t>
      </w:r>
      <w:r>
        <w:t xml:space="preserve">шего совершенствования контрольных измерительных материалов целесообразна разработка новых моделей заданий на проверку различных видов речевой деятельности. При этом необходима работа по конкретизации требований стандартов школьного образования, примерных </w:t>
      </w:r>
      <w:r>
        <w:t xml:space="preserve">программ.</w:t>
      </w:r>
      <w:r/>
    </w:p>
    <w:p>
      <w:pPr>
        <w:pStyle w:val="1599"/>
        <w:ind w:firstLine="567"/>
        <w:jc w:val="both"/>
        <w:tabs>
          <w:tab w:val="left" w:pos="770" w:leader="none"/>
        </w:tabs>
      </w:pPr>
      <w:r>
        <w:rPr>
          <w:b/>
        </w:rPr>
        <w:t xml:space="preserve">Таким образом, определим общие принципы работы при подготовке к ЕГЭ по русскому языку:</w:t>
      </w:r>
      <w:r/>
    </w:p>
    <w:p>
      <w:pPr>
        <w:pStyle w:val="1599"/>
        <w:ind w:firstLine="567"/>
        <w:jc w:val="both"/>
        <w:tabs>
          <w:tab w:val="left" w:pos="770" w:leader="none"/>
        </w:tabs>
      </w:pPr>
      <w:r>
        <w:rPr>
          <w:b/>
        </w:rPr>
        <w:t xml:space="preserve">1. Систематизация работы по подготовке к ЕГЭ на раннем этапе обучения. </w:t>
      </w:r>
      <w:r/>
    </w:p>
    <w:p>
      <w:pPr>
        <w:pStyle w:val="1599"/>
        <w:ind w:firstLine="567"/>
        <w:jc w:val="both"/>
        <w:tabs>
          <w:tab w:val="left" w:pos="770" w:leader="none"/>
        </w:tabs>
      </w:pPr>
      <w:r>
        <w:t xml:space="preserve">Особое внимание следует уделять формированию орфографических и пунктуационных навыков (</w:t>
      </w:r>
      <w:r>
        <w:t xml:space="preserve">5-9 классы).</w:t>
      </w:r>
      <w:r/>
    </w:p>
    <w:p>
      <w:pPr>
        <w:pStyle w:val="1599"/>
        <w:ind w:firstLine="567"/>
        <w:jc w:val="both"/>
        <w:tabs>
          <w:tab w:val="left" w:pos="770" w:leader="none"/>
        </w:tabs>
      </w:pPr>
      <w:r>
        <w:t xml:space="preserve">Ежедневная работа на уроках и во внеурочной деятельности приучает детей к качественному выполнению заданий. Поэтому одна из первых задач – учить распознавать части речи, научить видеть орфограммы, знать их «в лицо». Этого необходимо добиваться</w:t>
      </w:r>
      <w:r>
        <w:t xml:space="preserve">, приучая детей работать графически даже там, где нет пропуска букв, а орфограмма есть. Эту же работу можно выполнять и при письме контрольных диктантов. </w:t>
      </w:r>
      <w:r/>
    </w:p>
    <w:p>
      <w:pPr>
        <w:pStyle w:val="1599"/>
        <w:ind w:firstLine="567"/>
        <w:jc w:val="both"/>
        <w:tabs>
          <w:tab w:val="left" w:pos="770" w:leader="none"/>
        </w:tabs>
      </w:pPr>
      <w:r>
        <w:t xml:space="preserve">При изучении правил орфографии и пунктуации необходимо нацеливать детей, мотивировать их на вниматель</w:t>
      </w:r>
      <w:r>
        <w:t xml:space="preserve">ное и глубокое изучение материала, т.е. сделать акцент на то, что этот материал встретится в КИМах ЕГЭ.</w:t>
      </w:r>
      <w:r/>
    </w:p>
    <w:p>
      <w:pPr>
        <w:pStyle w:val="1599"/>
        <w:ind w:firstLine="567"/>
        <w:jc w:val="both"/>
        <w:tabs>
          <w:tab w:val="left" w:pos="770" w:leader="none"/>
        </w:tabs>
      </w:pPr>
      <w:r>
        <w:t xml:space="preserve">Начиная с 5 класса, рекомендуется заводить тетрадь для опорных конспектов, в которую до 11 класса включительно собирает с помощью учителя весь теоретиче</w:t>
      </w:r>
      <w:r>
        <w:t xml:space="preserve">ский материал, необходимый для сдачи ОГЭ и ЕГЭ в виде схем, таблиц, алгоритмов, моделей, блоков, правил. На этой стадии подготовки к экзамену используется методика структурирования учебного материала. Она ориентирована на укрупнение дидактической единицы у</w:t>
      </w:r>
      <w:r>
        <w:t xml:space="preserve">чебной информации, сведения ее к единым логическим и дидактическим основаниям. В результате логической обработки материала и установления последовательности его изучения создаются благоприятные условия для формирования у учащихся обобщенных знаний, позволя</w:t>
      </w:r>
      <w:r>
        <w:t xml:space="preserve">ющих успешно готовиться к выполнению первой части в системе подготовки к ЕГЭ. </w:t>
      </w:r>
      <w:r/>
    </w:p>
    <w:p>
      <w:pPr>
        <w:pStyle w:val="1599"/>
        <w:ind w:firstLine="567"/>
        <w:jc w:val="both"/>
        <w:tabs>
          <w:tab w:val="left" w:pos="770" w:leader="none"/>
        </w:tabs>
      </w:pPr>
      <w:r>
        <w:t xml:space="preserve">Материал в схеме может отражать и те моменты, которые либо вовсе не изучаются по школьной программе, либо изучаются в старших классах. Сильный ребенок обязательно обратит на это</w:t>
      </w:r>
      <w:r>
        <w:t xml:space="preserve"> внимание, использует полученные знания при решении олимпиадных заданий. </w:t>
      </w:r>
      <w:r/>
    </w:p>
    <w:p>
      <w:pPr>
        <w:pStyle w:val="1599"/>
        <w:ind w:firstLine="567"/>
        <w:tabs>
          <w:tab w:val="left" w:pos="770" w:leader="none"/>
        </w:tabs>
        <w:rPr>
          <w:b/>
        </w:rPr>
      </w:pPr>
      <w:r>
        <w:rPr>
          <w:b/>
        </w:rPr>
      </w:r>
      <w:r/>
    </w:p>
    <w:p>
      <w:pPr>
        <w:pStyle w:val="1599"/>
        <w:ind w:firstLine="567"/>
        <w:tabs>
          <w:tab w:val="left" w:pos="770" w:leader="none"/>
        </w:tabs>
      </w:pPr>
      <w:r>
        <w:rPr>
          <w:b/>
        </w:rPr>
        <w:t xml:space="preserve">2. Организация систематического повторения пройденного</w:t>
      </w:r>
      <w:r/>
    </w:p>
    <w:p>
      <w:pPr>
        <w:pStyle w:val="1599"/>
        <w:ind w:firstLine="567"/>
        <w:jc w:val="both"/>
        <w:tabs>
          <w:tab w:val="left" w:pos="770" w:leader="none"/>
        </w:tabs>
      </w:pPr>
      <w:r>
        <w:t xml:space="preserve">При проектировании уроков русского языка важна преемственность, основывающаяся на комплексном изучении языка, которое предпола</w:t>
      </w:r>
      <w:r>
        <w:t xml:space="preserve">гает системное повторение материала на каждом уроке, т.е., кроме изучения нового материала, попутно повторяются другие темы. Опыт работы показывает, что такое повторение должно быть основано на анализе ошибок, допущенных во входящем диагностическом тесте и</w:t>
      </w:r>
      <w:r>
        <w:t xml:space="preserve">ли диктанте и далее в последующих контрольных работах, текущих работах, выполненных самостоятельно. </w:t>
      </w:r>
      <w:r/>
    </w:p>
    <w:p>
      <w:pPr>
        <w:pStyle w:val="1599"/>
        <w:ind w:firstLine="567"/>
        <w:jc w:val="both"/>
        <w:tabs>
          <w:tab w:val="left" w:pos="770" w:leader="none"/>
        </w:tabs>
      </w:pPr>
      <w:r>
        <w:t xml:space="preserve">Каждый урок (по возможности) необходимо вести работу по орфоэпии, лексике. В кабинетах русского языка каждый год должны обновляться стенды, освещающие труд</w:t>
      </w:r>
      <w:r>
        <w:t xml:space="preserve">ные вопросы ЕГЭ. Работе по лексике также способствует частое обращение к словарям, имеющимся в классе и в школьной библиотеке.</w:t>
      </w:r>
      <w:r/>
    </w:p>
    <w:p>
      <w:pPr>
        <w:pStyle w:val="1599"/>
        <w:ind w:firstLine="567"/>
        <w:jc w:val="both"/>
        <w:tabs>
          <w:tab w:val="left" w:pos="770" w:leader="none"/>
        </w:tabs>
      </w:pPr>
      <w:r>
        <w:t xml:space="preserve">Для отработки навыков выполнения заданий первой части КИМа очень полезно уже в основном звене при проверке усвоения материала вкл</w:t>
      </w:r>
      <w:r>
        <w:t xml:space="preserve">ючать тестовые задания, в которых формулировка вопроса приближена к ЕГЭ.</w:t>
      </w:r>
      <w:r/>
    </w:p>
    <w:p>
      <w:pPr>
        <w:pStyle w:val="1599"/>
        <w:ind w:firstLine="567"/>
        <w:jc w:val="both"/>
        <w:tabs>
          <w:tab w:val="left" w:pos="770" w:leader="none"/>
        </w:tabs>
      </w:pPr>
      <w:r>
        <w:t xml:space="preserve">Тестовые формы контроля следует начинать применять с 5-го класса, учитывая при этом, что не все дети к этому моменту владеют навыками решения тестов, поэтому нужно помочь им овладеть </w:t>
      </w:r>
      <w:r>
        <w:t xml:space="preserve">этой техникой, постепенно готовя к формату ЕГЭ. Регулярно проводимое тематическое тестирование позволяет быстро установить обратную связь, определить пробелы в подготовке учащихся по каждой теме курса и оперативно реагировать на них. Как итоговый и промежу</w:t>
      </w:r>
      <w:r>
        <w:t xml:space="preserve">точный контроль тестирование обеспечивает такие качества результатов проверки, как надежность и объективность. Использование материалов, аналогичных материалам ЕГЭ, составленных в соответствии с Программой общеобразовательных учреждений по русскому языку и</w:t>
      </w:r>
      <w:r>
        <w:t xml:space="preserve"> учитывающих возрастные особенности учащихся, позволяет начать системную подготовку к ЕГЭ уже с 5 класса.</w:t>
      </w:r>
      <w:r/>
    </w:p>
    <w:p>
      <w:pPr>
        <w:pStyle w:val="1599"/>
        <w:ind w:firstLine="567"/>
        <w:jc w:val="both"/>
        <w:tabs>
          <w:tab w:val="left" w:pos="770" w:leader="none"/>
        </w:tabs>
      </w:pPr>
      <w:r>
        <w:rPr>
          <w:rFonts w:eastAsia="Times New Roman"/>
        </w:rPr>
        <w:t xml:space="preserve"> </w:t>
      </w:r>
      <w:r>
        <w:t xml:space="preserve">В схему уроков русского языка необходимо вводить комплексный анализ текста, который помогает построить урок в формате ЕГЭ.</w:t>
      </w:r>
      <w:r/>
    </w:p>
    <w:p>
      <w:pPr>
        <w:pStyle w:val="1599"/>
        <w:ind w:firstLine="567"/>
        <w:jc w:val="both"/>
        <w:tabs>
          <w:tab w:val="left" w:pos="770" w:leader="none"/>
        </w:tabs>
      </w:pPr>
      <w:r>
        <w:t xml:space="preserve">Комплексный анализ текста </w:t>
      </w:r>
      <w:r>
        <w:t xml:space="preserve">помогает исследовать текст с разных сторон. От класса к классу объемы исследования текста увеличиваются, формируются навыки анализа текста, повторяются темы всех разделов лингвистики, оттачиваются умения в создании письменных высказываний учащихся.</w:t>
      </w:r>
      <w:r/>
    </w:p>
    <w:p>
      <w:pPr>
        <w:pStyle w:val="1599"/>
        <w:ind w:firstLine="567"/>
        <w:jc w:val="both"/>
        <w:tabs>
          <w:tab w:val="left" w:pos="770" w:leader="none"/>
        </w:tabs>
      </w:pPr>
      <w:r>
        <w:t xml:space="preserve">На помо</w:t>
      </w:r>
      <w:r>
        <w:t xml:space="preserve">щь приходят уроки литературы, где художественные тексты, а также их фрагменты становятся предметом размышлений для учащихся: письменный ответ на вопрос, размышление, пересказ небольшого фрагмента, сочинение. Школьники постепенно привыкают к такому режиму р</w:t>
      </w:r>
      <w:r>
        <w:t xml:space="preserve">аботы. Умение интерпретации, анализа текста необходимо как на ЕГЭ по русскому языку и литературе, так и при выполнении олимпиадных заданий. В этом случае сочинения по литературе учащиеся не списывают с «просторов Интернета» или сборника «Тысяча лучших сочи</w:t>
      </w:r>
      <w:r>
        <w:t xml:space="preserve">нений», они заинтересованы в том, чтобы научиться писать самостоятельно.</w:t>
      </w:r>
      <w:r/>
    </w:p>
    <w:p>
      <w:pPr>
        <w:pStyle w:val="1599"/>
        <w:ind w:firstLine="567"/>
        <w:jc w:val="both"/>
        <w:tabs>
          <w:tab w:val="left" w:pos="770" w:leader="none"/>
        </w:tabs>
      </w:pPr>
      <w:r>
        <w:t xml:space="preserve">При подготовке к написанию сочинения (задание 27 КИМ) также необходима системность в работе:</w:t>
      </w:r>
      <w:r/>
    </w:p>
    <w:p>
      <w:pPr>
        <w:pStyle w:val="1599"/>
        <w:ind w:firstLine="567"/>
        <w:jc w:val="both"/>
        <w:tabs>
          <w:tab w:val="left" w:pos="770" w:leader="none"/>
        </w:tabs>
      </w:pPr>
      <w:r>
        <w:t xml:space="preserve">- с 5-6 класса необходимо учить детей определять проблему каждого изучаемого произведения,</w:t>
      </w:r>
      <w:r>
        <w:t xml:space="preserve"> авторскую позицию;</w:t>
      </w:r>
      <w:r/>
    </w:p>
    <w:p>
      <w:pPr>
        <w:pStyle w:val="1599"/>
        <w:ind w:firstLine="567"/>
        <w:jc w:val="both"/>
        <w:tabs>
          <w:tab w:val="left" w:pos="770" w:leader="none"/>
        </w:tabs>
      </w:pPr>
      <w:r>
        <w:t xml:space="preserve">- учить составлять свой банк аргументов (определение проблем, поднятых автором в тексте изучаемых произведений, записывается в отдельную тетрадь);</w:t>
      </w:r>
      <w:r/>
    </w:p>
    <w:p>
      <w:pPr>
        <w:pStyle w:val="1599"/>
        <w:ind w:firstLine="567"/>
        <w:jc w:val="both"/>
        <w:tabs>
          <w:tab w:val="left" w:pos="770" w:leader="none"/>
        </w:tabs>
      </w:pPr>
      <w:r>
        <w:t xml:space="preserve">- учить вести читательский дневник (начинать вести читательский дневник следует уже с пят</w:t>
      </w:r>
      <w:r>
        <w:t xml:space="preserve">ого класса, записывая туда всё прочитанное как по курсу школьной программы, так и сверх неё). Это способствует формированию читательского опыта учащихся, является подспорьем при выборе аргументов в сочинении;</w:t>
      </w:r>
      <w:r/>
    </w:p>
    <w:p>
      <w:pPr>
        <w:pStyle w:val="1599"/>
        <w:ind w:firstLine="567"/>
        <w:jc w:val="both"/>
        <w:tabs>
          <w:tab w:val="left" w:pos="770" w:leader="none"/>
        </w:tabs>
      </w:pPr>
      <w:r>
        <w:t xml:space="preserve">- вести поэтапную работу при подготовке к напис</w:t>
      </w:r>
      <w:r>
        <w:t xml:space="preserve">анию сочинения-рассуждения;</w:t>
      </w:r>
      <w:r/>
    </w:p>
    <w:p>
      <w:pPr>
        <w:pStyle w:val="1599"/>
        <w:ind w:firstLine="567"/>
        <w:jc w:val="both"/>
        <w:tabs>
          <w:tab w:val="left" w:pos="770" w:leader="none"/>
        </w:tabs>
      </w:pPr>
      <w:r>
        <w:t xml:space="preserve">- проектировать уроки с учетом принципов дифференциации и индивидуализации обучения.</w:t>
      </w:r>
      <w:r/>
    </w:p>
    <w:p>
      <w:pPr>
        <w:pStyle w:val="1599"/>
        <w:ind w:firstLine="567"/>
        <w:jc w:val="both"/>
        <w:tabs>
          <w:tab w:val="left" w:pos="770" w:leader="none"/>
        </w:tabs>
      </w:pPr>
      <w:r>
        <w:t xml:space="preserve">В каждом классе есть несколько групп детей с разной мотивацией к обучению. Конечно, этот фактор также необходимо учитывать при проектировании у</w:t>
      </w:r>
      <w:r>
        <w:t xml:space="preserve">рока. Мотивированные на учение дети, как правило, работают самостоятельно (самостоятельное изучение темы, карточки по теме, сообщение, работа со словарем и др.) или выступают в роли консультантов, помощников. Олимпиадное задание в русле определенной темы –</w:t>
      </w:r>
      <w:r>
        <w:t xml:space="preserve"> обязательное домашнее задание для сильных учащихся, для всех остальных – по желанию.</w:t>
      </w:r>
      <w:r/>
    </w:p>
    <w:p>
      <w:pPr>
        <w:pStyle w:val="1599"/>
        <w:ind w:firstLine="567"/>
        <w:jc w:val="both"/>
        <w:tabs>
          <w:tab w:val="left" w:pos="770" w:leader="none"/>
        </w:tabs>
      </w:pPr>
      <w:r>
        <w:rPr>
          <w:rFonts w:eastAsia="Times New Roman"/>
        </w:rPr>
        <w:t xml:space="preserve"> </w:t>
      </w:r>
      <w:r/>
    </w:p>
    <w:p>
      <w:pPr>
        <w:pStyle w:val="1599"/>
        <w:ind w:firstLine="567"/>
        <w:jc w:val="both"/>
        <w:tabs>
          <w:tab w:val="left" w:pos="770" w:leader="none"/>
        </w:tabs>
      </w:pPr>
      <w:r>
        <w:rPr>
          <w:b/>
        </w:rPr>
        <w:t xml:space="preserve">3. Организация контроля (со стороны учителя), самоконтроля (со стороны учащегося)</w:t>
      </w:r>
      <w:r/>
    </w:p>
    <w:p>
      <w:pPr>
        <w:pStyle w:val="1599"/>
        <w:ind w:firstLine="567"/>
        <w:jc w:val="both"/>
        <w:tabs>
          <w:tab w:val="left" w:pos="770" w:leader="none"/>
        </w:tabs>
      </w:pPr>
      <w:r>
        <w:t xml:space="preserve">Грамотная организация контроля приучает школьников к дисциплине, к тому, что нужно учи</w:t>
      </w:r>
      <w:r>
        <w:t xml:space="preserve">ть, к требованиям по предмету. Кроме этого, ученик видит результаты своего труда, оценивает уровень своих знаний. Учитель обязан систематически проверять рабочие тетради, выполненные учеником карточки, творческие работы и т.д.</w:t>
      </w:r>
      <w:r/>
    </w:p>
    <w:p>
      <w:pPr>
        <w:pStyle w:val="1599"/>
        <w:ind w:firstLine="567"/>
        <w:jc w:val="both"/>
        <w:tabs>
          <w:tab w:val="left" w:pos="770" w:leader="none"/>
        </w:tabs>
      </w:pPr>
      <w:r>
        <w:t xml:space="preserve">Таким образом, к десятому кла</w:t>
      </w:r>
      <w:r>
        <w:t xml:space="preserve">ссу учащиеся подходят уже со знанием структуры ЕГЭ, содержания заданий, умеют выполнять задания первой части КИМа. В 10-11 классе остается текущее повторение, практическая отработка полученных умений и навыков и тщательная подготовка к сочинению. </w:t>
      </w:r>
      <w:r/>
    </w:p>
    <w:p>
      <w:pPr>
        <w:pStyle w:val="1599"/>
        <w:ind w:firstLine="567"/>
        <w:jc w:val="both"/>
        <w:tabs>
          <w:tab w:val="left" w:pos="770" w:leader="none"/>
        </w:tabs>
      </w:pPr>
      <w:r>
        <w:t xml:space="preserve">Коллегам</w:t>
      </w:r>
      <w:r>
        <w:t xml:space="preserve">-предметникам необходимо обратить своё внимание на мультимедийные уроки.</w:t>
      </w:r>
      <w:r/>
    </w:p>
    <w:p>
      <w:pPr>
        <w:pStyle w:val="1599"/>
        <w:ind w:firstLine="567"/>
        <w:jc w:val="both"/>
        <w:tabs>
          <w:tab w:val="left" w:pos="770" w:leader="none"/>
        </w:tabs>
      </w:pPr>
      <w:r>
        <w:t xml:space="preserve">Мультимедийные уроки по подготовке к ЕГЭ по русскому языку, спроектированные на основе авторских компьютерных презентаций в форме лекций, семинаров, докладов учащихся, позволяют интег</w:t>
      </w:r>
      <w:r>
        <w:t xml:space="preserve">рировать аудиовизуальную информацию, представленную в различной форме (видеофильм, текст, графика, анимация, слайды, музыка), стимулируют внимание. </w:t>
      </w:r>
      <w:r/>
    </w:p>
    <w:p>
      <w:pPr>
        <w:pStyle w:val="1599"/>
        <w:ind w:firstLine="567"/>
        <w:jc w:val="both"/>
        <w:tabs>
          <w:tab w:val="left" w:pos="770" w:leader="none"/>
        </w:tabs>
      </w:pPr>
      <w:r>
        <w:t xml:space="preserve">Практика использования ИКТ при подготовке к ЕГЭ позволяет сделать следующий вывод - использование ИКТ имеет</w:t>
      </w:r>
      <w:r>
        <w:t xml:space="preserve"> следующие преимущества по сравнению с традиционным обучением: </w:t>
      </w:r>
      <w:r/>
    </w:p>
    <w:p>
      <w:pPr>
        <w:pStyle w:val="1599"/>
        <w:ind w:firstLine="567"/>
        <w:jc w:val="both"/>
        <w:tabs>
          <w:tab w:val="left" w:pos="770" w:leader="none"/>
        </w:tabs>
      </w:pPr>
      <w:r>
        <w:t xml:space="preserve">1. Современность и актуальность учебного материала.</w:t>
      </w:r>
      <w:r/>
    </w:p>
    <w:p>
      <w:pPr>
        <w:pStyle w:val="1599"/>
        <w:ind w:firstLine="567"/>
        <w:jc w:val="both"/>
        <w:tabs>
          <w:tab w:val="left" w:pos="770" w:leader="none"/>
        </w:tabs>
      </w:pPr>
      <w:r>
        <w:t xml:space="preserve">2. Наличие дополнительного и сопутствующего материала.</w:t>
      </w:r>
      <w:r/>
    </w:p>
    <w:p>
      <w:pPr>
        <w:pStyle w:val="1599"/>
        <w:ind w:firstLine="567"/>
        <w:jc w:val="both"/>
        <w:tabs>
          <w:tab w:val="left" w:pos="770" w:leader="none"/>
        </w:tabs>
      </w:pPr>
      <w:r>
        <w:t xml:space="preserve">3. Эстетичность и наглядность.</w:t>
      </w:r>
      <w:r/>
    </w:p>
    <w:p>
      <w:pPr>
        <w:pStyle w:val="1599"/>
        <w:ind w:firstLine="567"/>
        <w:jc w:val="both"/>
        <w:tabs>
          <w:tab w:val="left" w:pos="770" w:leader="none"/>
        </w:tabs>
      </w:pPr>
      <w:r>
        <w:t xml:space="preserve">4. Возможность распечатки материала для последующей ин</w:t>
      </w:r>
      <w:r>
        <w:t xml:space="preserve">дивидуальной работы.</w:t>
      </w:r>
      <w:r/>
    </w:p>
    <w:p>
      <w:pPr>
        <w:pStyle w:val="1599"/>
        <w:ind w:firstLine="567"/>
        <w:jc w:val="both"/>
        <w:tabs>
          <w:tab w:val="left" w:pos="770" w:leader="none"/>
        </w:tabs>
      </w:pPr>
      <w:r>
        <w:t xml:space="preserve">5. Возможность блочного обозрения темы, опережения знаний.</w:t>
      </w:r>
      <w:r/>
    </w:p>
    <w:p>
      <w:pPr>
        <w:pStyle w:val="1599"/>
        <w:ind w:firstLine="567"/>
        <w:jc w:val="both"/>
        <w:tabs>
          <w:tab w:val="left" w:pos="770" w:leader="none"/>
        </w:tabs>
      </w:pPr>
      <w:r>
        <w:t xml:space="preserve">6. Обучение через игровую или практическую деятельность.</w:t>
      </w:r>
      <w:r/>
    </w:p>
    <w:p>
      <w:pPr>
        <w:pStyle w:val="1599"/>
        <w:ind w:firstLine="567"/>
        <w:jc w:val="both"/>
        <w:tabs>
          <w:tab w:val="left" w:pos="770" w:leader="none"/>
        </w:tabs>
      </w:pPr>
      <w:r>
        <w:t xml:space="preserve">7. Повышение интереса учащихся к учёбе.</w:t>
      </w:r>
      <w:r/>
    </w:p>
    <w:p>
      <w:pPr>
        <w:pStyle w:val="1599"/>
        <w:ind w:firstLine="567"/>
        <w:jc w:val="both"/>
        <w:tabs>
          <w:tab w:val="left" w:pos="770" w:leader="none"/>
        </w:tabs>
      </w:pPr>
      <w:r>
        <w:t xml:space="preserve">8. Более чёткая организация деятельности учителя, облегчение его труда.</w:t>
      </w:r>
      <w:r/>
    </w:p>
    <w:p>
      <w:pPr>
        <w:pStyle w:val="1599"/>
        <w:ind w:firstLine="567"/>
        <w:jc w:val="both"/>
        <w:tabs>
          <w:tab w:val="left" w:pos="770" w:leader="none"/>
        </w:tabs>
      </w:pPr>
      <w:r>
        <w:t xml:space="preserve">От учит</w:t>
      </w:r>
      <w:r>
        <w:t xml:space="preserve">еля требуется создание целой системы уроков по подготовке к ЕГЭ. Разработать такую систему позволяют задания КИМ. Рекомендую использовать простую методику, в основе которой алгоритмы рассуждения. Вспоминаем и восстанавливаем, систематизируем необходимые те</w:t>
      </w:r>
      <w:r>
        <w:t xml:space="preserve">оретические знания с помощью лекций, презентаций, семинаров. Считаю целесообразным, чтобы старшеклассники самостоятельно находили и повторяли материал по определенной теме или блоку. Подобная работа более эффективна, чем, скажем, лекция учителя. Поэтому пр</w:t>
      </w:r>
      <w:r>
        <w:t xml:space="preserve">и повторении той или иной темы можно давать учащимся только опорные сведения о том, где можно найти нужный материал.    </w:t>
      </w:r>
      <w:r/>
    </w:p>
    <w:p>
      <w:pPr>
        <w:pStyle w:val="1599"/>
        <w:ind w:firstLine="567"/>
        <w:jc w:val="both"/>
        <w:tabs>
          <w:tab w:val="left" w:pos="770" w:leader="none"/>
        </w:tabs>
      </w:pPr>
      <w:r>
        <w:t xml:space="preserve">Тесты к заданиям позволяют детально проработать каждую тему. Но не следует ожидать быстрого успеха, некоторым ученикам необходимо решит</w:t>
      </w:r>
      <w:r>
        <w:t xml:space="preserve">ь то или иное задание по алгоритму 30-40 раз, только тогда появится уверенность и четкость в его выполнении. </w:t>
      </w:r>
      <w:r/>
    </w:p>
    <w:p>
      <w:pPr>
        <w:pStyle w:val="1599"/>
        <w:ind w:firstLine="567"/>
        <w:jc w:val="both"/>
        <w:tabs>
          <w:tab w:val="left" w:pos="770" w:leader="none"/>
        </w:tabs>
      </w:pPr>
      <w:r>
        <w:t xml:space="preserve">Каждый тематический блок традиционно нужно завершать проверочной работой, результаты анализировать, чтобы затем каждый ученик мог работать над зад</w:t>
      </w:r>
      <w:r>
        <w:t xml:space="preserve">аниями, которые стали проблемными именно для него. Это помогает целенаправленно организовать индивидуальную работу с учащимися.</w:t>
      </w:r>
      <w:r/>
    </w:p>
    <w:p>
      <w:pPr>
        <w:pStyle w:val="1599"/>
        <w:ind w:firstLine="567"/>
        <w:jc w:val="both"/>
        <w:tabs>
          <w:tab w:val="left" w:pos="770" w:leader="none"/>
        </w:tabs>
      </w:pPr>
      <w:r>
        <w:t xml:space="preserve">Через некоторое время необходимо вновь провести промежуточный тест, проверить его результаты и по итогам вновь организовать рабо</w:t>
      </w:r>
      <w:r>
        <w:t xml:space="preserve">ту над ошибками. Система внешнего мониторинга показывает реальную картину качества знаний учащихся, помогает скорректировать работу.</w:t>
      </w:r>
      <w:r/>
    </w:p>
    <w:p>
      <w:pPr>
        <w:pStyle w:val="1599"/>
        <w:ind w:firstLine="567"/>
        <w:jc w:val="both"/>
        <w:tabs>
          <w:tab w:val="left" w:pos="770" w:leader="none"/>
        </w:tabs>
      </w:pPr>
      <w:r>
        <w:t xml:space="preserve">Таким образом, система подготовки к ЕГЭ, включающая современные методы обучения и традиционную подготовку, позволяет индиви</w:t>
      </w:r>
      <w:r>
        <w:t xml:space="preserve">дуализировать и усилить процесс подготовки, систематизировать и обобщать предметные компетенции учащихся, мотивировать выпускников на успешное освоение учебного материала и подготовить их к успешной сдаче ЕГЭ по русскому языку.</w:t>
      </w:r>
      <w:r/>
    </w:p>
    <w:p>
      <w:pPr>
        <w:pStyle w:val="1599"/>
        <w:ind w:firstLine="567"/>
        <w:jc w:val="both"/>
        <w:tabs>
          <w:tab w:val="left" w:pos="770" w:leader="none"/>
        </w:tabs>
      </w:pPr>
      <w:r>
        <w:t xml:space="preserve">Методическую помощь учителям</w:t>
      </w:r>
      <w:r>
        <w:t xml:space="preserve"> и обучающимся при подготовке к ЕГЭ могут оказать материалы с сайта ФИПИ (www.fipi.ru):</w:t>
      </w:r>
      <w:r/>
    </w:p>
    <w:p>
      <w:pPr>
        <w:pStyle w:val="1599"/>
        <w:ind w:firstLine="567"/>
        <w:jc w:val="both"/>
        <w:tabs>
          <w:tab w:val="left" w:pos="770" w:leader="none"/>
        </w:tabs>
      </w:pPr>
      <w:r>
        <w:t xml:space="preserve">−</w:t>
      </w:r>
      <w:r>
        <w:rPr>
          <w:rFonts w:eastAsia="Times New Roman"/>
        </w:rPr>
        <w:t xml:space="preserve"> </w:t>
      </w:r>
      <w:r>
        <w:t xml:space="preserve">документы, определяющие структуру и содержание КИМ ЕГЭ 2020 г.;</w:t>
      </w:r>
      <w:r/>
    </w:p>
    <w:p>
      <w:pPr>
        <w:pStyle w:val="1599"/>
        <w:ind w:firstLine="567"/>
        <w:jc w:val="both"/>
        <w:tabs>
          <w:tab w:val="left" w:pos="770" w:leader="none"/>
        </w:tabs>
      </w:pPr>
      <w:r>
        <w:t xml:space="preserve">−</w:t>
      </w:r>
      <w:r>
        <w:rPr>
          <w:rFonts w:eastAsia="Times New Roman"/>
        </w:rPr>
        <w:t xml:space="preserve"> </w:t>
      </w:r>
      <w:r>
        <w:t xml:space="preserve">Открытый банк заданий ЕГЭ;</w:t>
      </w:r>
      <w:r/>
    </w:p>
    <w:p>
      <w:pPr>
        <w:pStyle w:val="1599"/>
        <w:ind w:firstLine="567"/>
        <w:jc w:val="both"/>
        <w:tabs>
          <w:tab w:val="left" w:pos="770" w:leader="none"/>
        </w:tabs>
      </w:pPr>
      <w:r>
        <w:t xml:space="preserve">−</w:t>
      </w:r>
      <w:r>
        <w:rPr>
          <w:rFonts w:eastAsia="Times New Roman"/>
        </w:rPr>
        <w:t xml:space="preserve"> </w:t>
      </w:r>
      <w:r>
        <w:t xml:space="preserve">Учебно-методические материалы для председателей и членов региональных п</w:t>
      </w:r>
      <w:r>
        <w:t xml:space="preserve">редметных комиссий по проверке выполнения заданий с развернутым ответом экзаменационных работ ЕГЭ;</w:t>
      </w:r>
      <w:r/>
    </w:p>
    <w:p>
      <w:pPr>
        <w:pStyle w:val="1599"/>
        <w:ind w:firstLine="567"/>
        <w:jc w:val="both"/>
        <w:tabs>
          <w:tab w:val="left" w:pos="770" w:leader="none"/>
        </w:tabs>
      </w:pPr>
      <w:r>
        <w:t xml:space="preserve">−</w:t>
      </w:r>
      <w:r>
        <w:rPr>
          <w:rFonts w:eastAsia="Times New Roman"/>
        </w:rPr>
        <w:t xml:space="preserve"> </w:t>
      </w:r>
      <w:r>
        <w:t xml:space="preserve">Методические рекомендации прошлых лет.</w:t>
      </w:r>
      <w:r/>
    </w:p>
    <w:p>
      <w:pPr>
        <w:ind w:firstLine="567"/>
      </w:pPr>
      <w:r/>
      <w:r/>
    </w:p>
    <w:p>
      <w:pPr>
        <w:jc w:val="center"/>
        <w:keepLines/>
        <w:keepNext/>
        <w:pageBreakBefore/>
        <w:spacing w:before="480"/>
      </w:pPr>
      <w:r>
        <w:rPr>
          <w:rFonts w:eastAsia="SimSun"/>
          <w:b/>
          <w:bCs/>
          <w:sz w:val="28"/>
          <w:szCs w:val="28"/>
        </w:rPr>
        <w:t xml:space="preserve">Методический анализ результатов ЕГЭ</w:t>
      </w:r>
      <w:r>
        <w:rPr>
          <w:rFonts w:eastAsia="SimSun"/>
          <w:b/>
          <w:bCs/>
          <w:sz w:val="28"/>
          <w:szCs w:val="28"/>
        </w:rPr>
        <w:br/>
      </w:r>
      <w:r>
        <w:rPr>
          <w:rFonts w:eastAsia="SimSun"/>
          <w:b/>
          <w:bCs/>
          <w:sz w:val="20"/>
          <w:szCs w:val="20"/>
        </w:rPr>
        <w:br/>
      </w:r>
      <w:r>
        <w:rPr>
          <w:rFonts w:eastAsia="SimSun"/>
          <w:b/>
          <w:bCs/>
          <w:sz w:val="32"/>
          <w:szCs w:val="28"/>
        </w:rPr>
        <w:t xml:space="preserve">по предмету </w:t>
      </w:r>
      <w:r>
        <w:rPr>
          <w:rFonts w:eastAsia="SimSun"/>
          <w:b/>
          <w:bCs/>
          <w:sz w:val="32"/>
          <w:szCs w:val="28"/>
          <w:u w:val="single"/>
        </w:rPr>
        <w:t xml:space="preserve">Математика (профильный уровень)</w:t>
      </w:r>
      <w:r>
        <w:rPr>
          <w:rFonts w:eastAsia="SimSun"/>
          <w:b/>
          <w:bCs/>
          <w:sz w:val="32"/>
          <w:szCs w:val="28"/>
        </w:rPr>
        <w:br/>
      </w:r>
      <w:r>
        <w:rPr>
          <w:rFonts w:eastAsia="SimSun"/>
          <w:b/>
          <w:bCs/>
          <w:szCs w:val="22"/>
        </w:rPr>
        <w:t xml:space="preserve">       (учебный предмет)</w:t>
      </w:r>
      <w:r/>
    </w:p>
    <w:p>
      <w:pPr>
        <w:rPr>
          <w:rFonts w:eastAsia="SimSun"/>
          <w:b/>
          <w:bCs/>
          <w:i/>
          <w:sz w:val="32"/>
          <w:szCs w:val="28"/>
        </w:rPr>
      </w:pPr>
      <w:r>
        <w:rPr>
          <w:rFonts w:eastAsia="SimSun"/>
          <w:b/>
          <w:bCs/>
          <w:i/>
          <w:sz w:val="32"/>
          <w:szCs w:val="28"/>
        </w:rPr>
      </w:r>
      <w:r/>
    </w:p>
    <w:p>
      <w:pPr>
        <w:jc w:val="center"/>
        <w:keepLines/>
        <w:keepNext/>
        <w:spacing w:before="40"/>
      </w:pPr>
      <w:r>
        <w:rPr>
          <w:rFonts w:eastAsia="SimSun"/>
          <w:b/>
          <w:bCs/>
          <w:sz w:val="28"/>
          <w:szCs w:val="28"/>
        </w:rPr>
        <w:t xml:space="preserve">РАЗДЕЛ 1</w:t>
      </w:r>
      <w:r>
        <w:rPr>
          <w:rFonts w:eastAsia="SimSun"/>
          <w:b/>
          <w:bCs/>
          <w:sz w:val="28"/>
          <w:szCs w:val="28"/>
        </w:rPr>
        <w:t xml:space="preserve">. ХАРАКТЕРИСТИКА УЧАСТНИКОВ ЕГЭ ПО УЧЕБНОМУ ПРЕДМЕТУ «Математика»</w:t>
      </w:r>
      <w:r/>
    </w:p>
    <w:p>
      <w:pPr>
        <w:ind w:left="568" w:hanging="568"/>
        <w:jc w:val="both"/>
        <w:rPr>
          <w:rFonts w:eastAsia="SimSun"/>
          <w:b/>
          <w:bCs/>
          <w:sz w:val="28"/>
          <w:szCs w:val="28"/>
        </w:rPr>
      </w:pPr>
      <w:r>
        <w:rPr>
          <w:rFonts w:eastAsia="SimSun"/>
          <w:b/>
          <w:bCs/>
          <w:sz w:val="28"/>
          <w:szCs w:val="28"/>
        </w:rPr>
      </w:r>
      <w:r/>
    </w:p>
    <w:p>
      <w:pPr>
        <w:numPr>
          <w:ilvl w:val="1"/>
          <w:numId w:val="74"/>
        </w:numPr>
        <w:contextualSpacing/>
        <w:keepLines/>
        <w:keepNext/>
        <w:spacing w:before="200" w:after="160" w:line="252" w:lineRule="auto"/>
        <w:tabs>
          <w:tab w:val="left" w:pos="142" w:leader="none"/>
        </w:tabs>
      </w:pPr>
      <w:r>
        <w:rPr>
          <w:rFonts w:eastAsia="SimSun"/>
          <w:b/>
          <w:bCs/>
          <w:sz w:val="28"/>
        </w:rPr>
        <w:t xml:space="preserve">Количество участников ЕГЭ по учебному предмету (за 3 года)</w:t>
      </w:r>
      <w:r/>
    </w:p>
    <w:p>
      <w:pPr>
        <w:jc w:val="right"/>
        <w:keepNext/>
        <w:spacing w:after="200"/>
      </w:pPr>
      <w:r>
        <w:rPr>
          <w:bCs/>
          <w:i/>
          <w:sz w:val="18"/>
          <w:szCs w:val="18"/>
        </w:rPr>
        <w:t xml:space="preserve">Таблица </w:t>
      </w:r>
      <w:r>
        <w:rPr>
          <w:bCs/>
          <w:i/>
          <w:sz w:val="18"/>
          <w:szCs w:val="18"/>
          <w:lang w:val="ru-RU" w:eastAsia="ru-RU"/>
        </w:rPr>
        <w:t xml:space="preserve">2-20</w:t>
      </w:r>
      <w:r/>
    </w:p>
    <w:tbl>
      <w:tblPr>
        <w:tblW w:w="5000" w:type="pct"/>
        <w:tblInd w:w="-343" w:type="dxa"/>
        <w:tblLayout w:type="fixed"/>
        <w:tblLook w:val="0000" w:firstRow="0" w:lastRow="0" w:firstColumn="0" w:lastColumn="0" w:noHBand="0" w:noVBand="0"/>
      </w:tblPr>
      <w:tblGrid>
        <w:gridCol w:w="1554"/>
        <w:gridCol w:w="1829"/>
        <w:gridCol w:w="1129"/>
        <w:gridCol w:w="1834"/>
        <w:gridCol w:w="1409"/>
        <w:gridCol w:w="1959"/>
      </w:tblGrid>
      <w:tr>
        <w:trPr/>
        <w:tc>
          <w:tcPr>
            <w:gridSpan w:val="2"/>
            <w:shd w:val="clear" w:color="auto" w:fill="auto"/>
            <w:tcBorders>
              <w:top w:val="single" w:color="000000" w:sz="4" w:space="0"/>
              <w:left w:val="single" w:color="000000" w:sz="4" w:space="0"/>
              <w:bottom w:val="single" w:color="000000" w:sz="4" w:space="0"/>
            </w:tcBorders>
            <w:tcW w:w="3308" w:type="dxa"/>
            <w:textDirection w:val="lrTb"/>
            <w:noWrap w:val="false"/>
          </w:tcPr>
          <w:p>
            <w:pPr>
              <w:jc w:val="center"/>
              <w:tabs>
                <w:tab w:val="left" w:pos="10320" w:leader="none"/>
              </w:tabs>
            </w:pPr>
            <w:r>
              <w:rPr>
                <w:b/>
                <w:lang w:val="ru-RU" w:eastAsia="ru-RU"/>
              </w:rPr>
              <w:t xml:space="preserve">2018</w:t>
            </w:r>
            <w:r/>
          </w:p>
        </w:tc>
        <w:tc>
          <w:tcPr>
            <w:gridSpan w:val="2"/>
            <w:shd w:val="clear" w:color="auto" w:fill="auto"/>
            <w:tcBorders>
              <w:top w:val="single" w:color="000000" w:sz="4" w:space="0"/>
              <w:left w:val="single" w:color="000000" w:sz="4" w:space="0"/>
              <w:bottom w:val="single" w:color="000000" w:sz="4" w:space="0"/>
            </w:tcBorders>
            <w:tcW w:w="2897" w:type="dxa"/>
            <w:textDirection w:val="lrTb"/>
            <w:noWrap w:val="false"/>
          </w:tcPr>
          <w:p>
            <w:pPr>
              <w:jc w:val="center"/>
              <w:tabs>
                <w:tab w:val="left" w:pos="10320" w:leader="none"/>
              </w:tabs>
            </w:pPr>
            <w:r>
              <w:rPr>
                <w:b/>
                <w:lang w:val="ru-RU" w:eastAsia="ru-RU"/>
              </w:rPr>
              <w:t xml:space="preserve">2019</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3293" w:type="dxa"/>
            <w:textDirection w:val="lrTb"/>
            <w:noWrap w:val="false"/>
          </w:tcPr>
          <w:p>
            <w:pPr>
              <w:jc w:val="center"/>
              <w:tabs>
                <w:tab w:val="left" w:pos="10320" w:leader="none"/>
              </w:tabs>
            </w:pPr>
            <w:r>
              <w:rPr>
                <w:b/>
                <w:lang w:val="ru-RU" w:eastAsia="ru-RU"/>
              </w:rPr>
              <w:t xml:space="preserve">2020</w:t>
            </w:r>
            <w:r/>
          </w:p>
        </w:tc>
      </w:tr>
      <w:tr>
        <w:trPr/>
        <w:tc>
          <w:tcPr>
            <w:shd w:val="clear" w:color="auto" w:fill="auto"/>
            <w:tcBorders>
              <w:top w:val="single" w:color="000000" w:sz="4" w:space="0"/>
              <w:left w:val="single" w:color="000000" w:sz="4" w:space="0"/>
              <w:bottom w:val="single" w:color="000000" w:sz="4" w:space="0"/>
            </w:tcBorders>
            <w:tcW w:w="1520" w:type="dxa"/>
            <w:vAlign w:val="center"/>
            <w:textDirection w:val="lrTb"/>
            <w:noWrap w:val="false"/>
          </w:tcPr>
          <w:p>
            <w:pPr>
              <w:jc w:val="center"/>
              <w:tabs>
                <w:tab w:val="left" w:pos="10320" w:leader="none"/>
              </w:tabs>
            </w:pPr>
            <w:r>
              <w:rPr>
                <w:lang w:val="ru-RU" w:eastAsia="ru-RU"/>
              </w:rPr>
              <w:t xml:space="preserve">чел.</w:t>
            </w:r>
            <w:r/>
          </w:p>
        </w:tc>
        <w:tc>
          <w:tcPr>
            <w:shd w:val="clear" w:color="auto" w:fill="auto"/>
            <w:tcBorders>
              <w:top w:val="single" w:color="000000" w:sz="4" w:space="0"/>
              <w:left w:val="single" w:color="000000" w:sz="4" w:space="0"/>
              <w:bottom w:val="single" w:color="000000" w:sz="4" w:space="0"/>
            </w:tcBorders>
            <w:tcW w:w="1788" w:type="dxa"/>
            <w:vAlign w:val="center"/>
            <w:textDirection w:val="lrTb"/>
            <w:noWrap w:val="false"/>
          </w:tcPr>
          <w:p>
            <w:pPr>
              <w:jc w:val="center"/>
              <w:tabs>
                <w:tab w:val="left" w:pos="10320" w:leader="none"/>
              </w:tabs>
            </w:pPr>
            <w:r>
              <w:rPr>
                <w:lang w:val="ru-RU" w:eastAsia="ru-RU"/>
              </w:rPr>
              <w:t xml:space="preserve">% от общего числа участников</w:t>
            </w:r>
            <w:r/>
          </w:p>
        </w:tc>
        <w:tc>
          <w:tcPr>
            <w:shd w:val="clear" w:color="auto" w:fill="auto"/>
            <w:tcBorders>
              <w:top w:val="single" w:color="000000" w:sz="4" w:space="0"/>
              <w:left w:val="single" w:color="000000" w:sz="4" w:space="0"/>
              <w:bottom w:val="single" w:color="000000" w:sz="4" w:space="0"/>
            </w:tcBorders>
            <w:tcW w:w="1104" w:type="dxa"/>
            <w:vAlign w:val="center"/>
            <w:textDirection w:val="lrTb"/>
            <w:noWrap w:val="false"/>
          </w:tcPr>
          <w:p>
            <w:pPr>
              <w:jc w:val="center"/>
              <w:tabs>
                <w:tab w:val="left" w:pos="10320" w:leader="none"/>
              </w:tabs>
            </w:pPr>
            <w:r>
              <w:rPr>
                <w:lang w:val="ru-RU" w:eastAsia="ru-RU"/>
              </w:rPr>
              <w:t xml:space="preserve">чел.</w:t>
            </w:r>
            <w:r/>
          </w:p>
        </w:tc>
        <w:tc>
          <w:tcPr>
            <w:shd w:val="clear" w:color="auto" w:fill="auto"/>
            <w:tcBorders>
              <w:top w:val="single" w:color="000000" w:sz="4" w:space="0"/>
              <w:left w:val="single" w:color="000000" w:sz="4" w:space="0"/>
              <w:bottom w:val="single" w:color="000000" w:sz="4" w:space="0"/>
            </w:tcBorders>
            <w:tcW w:w="1793" w:type="dxa"/>
            <w:vAlign w:val="center"/>
            <w:textDirection w:val="lrTb"/>
            <w:noWrap w:val="false"/>
          </w:tcPr>
          <w:p>
            <w:pPr>
              <w:jc w:val="center"/>
              <w:tabs>
                <w:tab w:val="left" w:pos="10320" w:leader="none"/>
              </w:tabs>
            </w:pPr>
            <w:r>
              <w:rPr>
                <w:lang w:val="ru-RU" w:eastAsia="ru-RU"/>
              </w:rPr>
              <w:t xml:space="preserve">% от общего числа участников</w:t>
            </w:r>
            <w:r/>
          </w:p>
        </w:tc>
        <w:tc>
          <w:tcPr>
            <w:shd w:val="clear" w:color="auto" w:fill="auto"/>
            <w:tcBorders>
              <w:top w:val="single" w:color="000000" w:sz="4" w:space="0"/>
              <w:left w:val="single" w:color="000000" w:sz="4" w:space="0"/>
              <w:bottom w:val="single" w:color="000000" w:sz="4" w:space="0"/>
            </w:tcBorders>
            <w:tcW w:w="1378" w:type="dxa"/>
            <w:vAlign w:val="center"/>
            <w:textDirection w:val="lrTb"/>
            <w:noWrap w:val="false"/>
          </w:tcPr>
          <w:p>
            <w:pPr>
              <w:jc w:val="center"/>
              <w:tabs>
                <w:tab w:val="left" w:pos="10320" w:leader="none"/>
              </w:tabs>
            </w:pPr>
            <w:r>
              <w:rPr>
                <w:lang w:val="ru-RU" w:eastAsia="ru-RU"/>
              </w:rPr>
              <w:t xml:space="preserve">чел.</w:t>
            </w:r>
            <w:r/>
          </w:p>
        </w:tc>
        <w:tc>
          <w:tcPr>
            <w:shd w:val="clear" w:color="auto" w:fill="auto"/>
            <w:tcBorders>
              <w:top w:val="single" w:color="000000" w:sz="4" w:space="0"/>
              <w:left w:val="single" w:color="000000" w:sz="4" w:space="0"/>
              <w:bottom w:val="single" w:color="000000" w:sz="4" w:space="0"/>
              <w:right w:val="single" w:color="000000" w:sz="4" w:space="0"/>
            </w:tcBorders>
            <w:tcW w:w="1915" w:type="dxa"/>
            <w:vAlign w:val="center"/>
            <w:textDirection w:val="lrTb"/>
            <w:noWrap w:val="false"/>
          </w:tcPr>
          <w:p>
            <w:pPr>
              <w:jc w:val="center"/>
              <w:tabs>
                <w:tab w:val="left" w:pos="10320" w:leader="none"/>
              </w:tabs>
            </w:pPr>
            <w:r>
              <w:rPr>
                <w:lang w:val="ru-RU" w:eastAsia="ru-RU"/>
              </w:rPr>
              <w:t xml:space="preserve">% от общего числа участников</w:t>
            </w:r>
            <w:r/>
          </w:p>
        </w:tc>
      </w:tr>
      <w:tr>
        <w:trPr/>
        <w:tc>
          <w:tcPr>
            <w:shd w:val="clear" w:color="auto" w:fill="auto"/>
            <w:tcBorders>
              <w:top w:val="single" w:color="000000" w:sz="4" w:space="0"/>
              <w:left w:val="single" w:color="000000" w:sz="4" w:space="0"/>
              <w:bottom w:val="single" w:color="000000" w:sz="4" w:space="0"/>
            </w:tcBorders>
            <w:tcW w:w="1520" w:type="dxa"/>
            <w:vAlign w:val="center"/>
            <w:textDirection w:val="lrTb"/>
            <w:noWrap w:val="false"/>
          </w:tcPr>
          <w:p>
            <w:pPr>
              <w:jc w:val="center"/>
            </w:pPr>
            <w:r>
              <w:t xml:space="preserve">2621</w:t>
            </w:r>
            <w:r/>
          </w:p>
        </w:tc>
        <w:tc>
          <w:tcPr>
            <w:shd w:val="clear" w:color="auto" w:fill="auto"/>
            <w:tcBorders>
              <w:top w:val="single" w:color="000000" w:sz="4" w:space="0"/>
              <w:left w:val="single" w:color="000000" w:sz="4" w:space="0"/>
              <w:bottom w:val="single" w:color="000000" w:sz="4" w:space="0"/>
            </w:tcBorders>
            <w:tcW w:w="1788" w:type="dxa"/>
            <w:vAlign w:val="bottom"/>
            <w:textDirection w:val="lrTb"/>
            <w:noWrap w:val="false"/>
          </w:tcPr>
          <w:p>
            <w:pPr>
              <w:jc w:val="center"/>
            </w:pPr>
            <w:r>
              <w:t xml:space="preserve">62,6</w:t>
            </w:r>
            <w:r/>
          </w:p>
        </w:tc>
        <w:tc>
          <w:tcPr>
            <w:shd w:val="clear" w:color="auto" w:fill="auto"/>
            <w:tcBorders>
              <w:top w:val="single" w:color="000000" w:sz="4" w:space="0"/>
              <w:left w:val="single" w:color="000000" w:sz="4" w:space="0"/>
              <w:bottom w:val="single" w:color="000000" w:sz="4" w:space="0"/>
            </w:tcBorders>
            <w:tcW w:w="1104" w:type="dxa"/>
            <w:vAlign w:val="center"/>
            <w:textDirection w:val="lrTb"/>
            <w:noWrap w:val="false"/>
          </w:tcPr>
          <w:p>
            <w:pPr>
              <w:jc w:val="center"/>
              <w:tabs>
                <w:tab w:val="left" w:pos="10320" w:leader="none"/>
              </w:tabs>
            </w:pPr>
            <w:r>
              <w:rPr>
                <w:lang w:eastAsia="en-US"/>
              </w:rPr>
              <w:t xml:space="preserve">2375</w:t>
            </w:r>
            <w:r/>
          </w:p>
        </w:tc>
        <w:tc>
          <w:tcPr>
            <w:shd w:val="clear" w:color="auto" w:fill="auto"/>
            <w:tcBorders>
              <w:top w:val="single" w:color="000000" w:sz="4" w:space="0"/>
              <w:left w:val="single" w:color="000000" w:sz="4" w:space="0"/>
              <w:bottom w:val="single" w:color="000000" w:sz="4" w:space="0"/>
            </w:tcBorders>
            <w:tcW w:w="1793" w:type="dxa"/>
            <w:vAlign w:val="center"/>
            <w:textDirection w:val="lrTb"/>
            <w:noWrap w:val="false"/>
          </w:tcPr>
          <w:p>
            <w:pPr>
              <w:jc w:val="center"/>
              <w:tabs>
                <w:tab w:val="left" w:pos="10320" w:leader="none"/>
              </w:tabs>
            </w:pPr>
            <w:r>
              <w:rPr>
                <w:lang w:eastAsia="en-US"/>
              </w:rPr>
              <w:t xml:space="preserve">55,0</w:t>
            </w:r>
            <w:r/>
          </w:p>
        </w:tc>
        <w:tc>
          <w:tcPr>
            <w:shd w:val="clear" w:color="auto" w:fill="auto"/>
            <w:tcBorders>
              <w:top w:val="single" w:color="000000" w:sz="4" w:space="0"/>
              <w:left w:val="single" w:color="000000" w:sz="4" w:space="0"/>
              <w:bottom w:val="single" w:color="000000" w:sz="4" w:space="0"/>
            </w:tcBorders>
            <w:tcW w:w="1378" w:type="dxa"/>
            <w:vAlign w:val="bottom"/>
            <w:textDirection w:val="lrTb"/>
            <w:noWrap w:val="false"/>
          </w:tcPr>
          <w:p>
            <w:pPr>
              <w:jc w:val="center"/>
            </w:pPr>
            <w:r>
              <w:t xml:space="preserve">2244</w:t>
            </w:r>
            <w:r/>
          </w:p>
        </w:tc>
        <w:tc>
          <w:tcPr>
            <w:shd w:val="clear" w:color="auto" w:fill="auto"/>
            <w:tcBorders>
              <w:top w:val="single" w:color="000000" w:sz="4" w:space="0"/>
              <w:left w:val="single" w:color="000000" w:sz="4" w:space="0"/>
              <w:bottom w:val="single" w:color="000000" w:sz="4" w:space="0"/>
              <w:right w:val="single" w:color="000000" w:sz="4" w:space="0"/>
            </w:tcBorders>
            <w:tcW w:w="1915" w:type="dxa"/>
            <w:vAlign w:val="bottom"/>
            <w:textDirection w:val="lrTb"/>
            <w:noWrap w:val="false"/>
          </w:tcPr>
          <w:p>
            <w:pPr>
              <w:jc w:val="center"/>
            </w:pPr>
            <w:r>
              <w:t xml:space="preserve">55,2</w:t>
            </w:r>
            <w:r/>
          </w:p>
        </w:tc>
      </w:tr>
    </w:tbl>
    <w:p>
      <w:pPr>
        <w:contextualSpacing/>
        <w:ind w:left="1080"/>
        <w:rPr>
          <w:lang w:eastAsia="en-US"/>
        </w:rPr>
      </w:pPr>
      <w:r>
        <w:rPr>
          <w:lang w:eastAsia="en-US"/>
        </w:rPr>
      </w:r>
      <w:r/>
    </w:p>
    <w:p>
      <w:pPr>
        <w:numPr>
          <w:ilvl w:val="1"/>
          <w:numId w:val="74"/>
        </w:numPr>
        <w:ind w:left="426" w:hanging="852"/>
        <w:keepLines/>
        <w:keepNext/>
        <w:spacing w:before="200" w:after="160" w:line="252" w:lineRule="auto"/>
        <w:tabs>
          <w:tab w:val="left" w:pos="142" w:leader="none"/>
        </w:tabs>
      </w:pPr>
      <w:r>
        <w:rPr>
          <w:rFonts w:eastAsia="SimSun"/>
          <w:b/>
          <w:bCs/>
          <w:sz w:val="28"/>
        </w:rPr>
        <w:t xml:space="preserve">Процентное соотношение юношей и девушек, участвующих в ЕГЭ</w:t>
      </w:r>
      <w:r/>
    </w:p>
    <w:p>
      <w:pPr>
        <w:jc w:val="right"/>
        <w:keepNext/>
        <w:spacing w:after="200"/>
      </w:pPr>
      <w:r>
        <w:rPr>
          <w:bCs/>
          <w:i/>
          <w:sz w:val="18"/>
          <w:szCs w:val="18"/>
        </w:rPr>
        <w:t xml:space="preserve">Таблица 2-21</w:t>
      </w:r>
      <w:r/>
    </w:p>
    <w:tbl>
      <w:tblPr>
        <w:tblW w:w="5000" w:type="pct"/>
        <w:tblInd w:w="-343" w:type="dxa"/>
        <w:tblLayout w:type="fixed"/>
        <w:tblLook w:val="0000" w:firstRow="0" w:lastRow="0" w:firstColumn="0" w:lastColumn="0" w:noHBand="0" w:noVBand="0"/>
      </w:tblPr>
      <w:tblGrid>
        <w:gridCol w:w="1819"/>
        <w:gridCol w:w="874"/>
        <w:gridCol w:w="1740"/>
        <w:gridCol w:w="1201"/>
        <w:gridCol w:w="1370"/>
        <w:gridCol w:w="746"/>
        <w:gridCol w:w="1964"/>
      </w:tblGrid>
      <w:tr>
        <w:trPr/>
        <w:tc>
          <w:tcPr>
            <w:shd w:val="clear" w:color="auto" w:fill="auto"/>
            <w:tcBorders>
              <w:top w:val="single" w:color="000000" w:sz="4" w:space="0"/>
              <w:left w:val="single" w:color="000000" w:sz="4" w:space="0"/>
              <w:bottom w:val="single" w:color="000000" w:sz="4" w:space="0"/>
            </w:tcBorders>
            <w:tcW w:w="1779" w:type="dxa"/>
            <w:vAlign w:val="center"/>
            <w:vMerge w:val="restart"/>
            <w:textDirection w:val="lrTb"/>
            <w:noWrap w:val="false"/>
          </w:tcPr>
          <w:p>
            <w:pPr>
              <w:jc w:val="center"/>
              <w:tabs>
                <w:tab w:val="left" w:pos="10320" w:leader="none"/>
              </w:tabs>
            </w:pPr>
            <w:r>
              <w:rPr>
                <w:b/>
                <w:lang w:val="ru-RU" w:eastAsia="ru-RU"/>
              </w:rPr>
              <w:t xml:space="preserve">Пол</w:t>
            </w:r>
            <w:r/>
          </w:p>
        </w:tc>
        <w:tc>
          <w:tcPr>
            <w:gridSpan w:val="2"/>
            <w:shd w:val="clear" w:color="auto" w:fill="auto"/>
            <w:tcBorders>
              <w:top w:val="single" w:color="000000" w:sz="4" w:space="0"/>
              <w:left w:val="single" w:color="000000" w:sz="4" w:space="0"/>
              <w:bottom w:val="single" w:color="000000" w:sz="4" w:space="0"/>
            </w:tcBorders>
            <w:tcW w:w="2556" w:type="dxa"/>
            <w:textDirection w:val="lrTb"/>
            <w:noWrap w:val="false"/>
          </w:tcPr>
          <w:p>
            <w:pPr>
              <w:jc w:val="center"/>
              <w:tabs>
                <w:tab w:val="left" w:pos="10320" w:leader="none"/>
              </w:tabs>
            </w:pPr>
            <w:r>
              <w:rPr>
                <w:b/>
                <w:lang w:val="ru-RU" w:eastAsia="ru-RU"/>
              </w:rPr>
              <w:t xml:space="preserve">2018</w:t>
            </w:r>
            <w:r/>
          </w:p>
        </w:tc>
        <w:tc>
          <w:tcPr>
            <w:gridSpan w:val="2"/>
            <w:shd w:val="clear" w:color="auto" w:fill="auto"/>
            <w:tcBorders>
              <w:top w:val="single" w:color="000000" w:sz="4" w:space="0"/>
              <w:left w:val="single" w:color="000000" w:sz="4" w:space="0"/>
              <w:bottom w:val="single" w:color="000000" w:sz="4" w:space="0"/>
            </w:tcBorders>
            <w:tcW w:w="2514" w:type="dxa"/>
            <w:textDirection w:val="lrTb"/>
            <w:noWrap w:val="false"/>
          </w:tcPr>
          <w:p>
            <w:pPr>
              <w:jc w:val="center"/>
              <w:tabs>
                <w:tab w:val="left" w:pos="10320" w:leader="none"/>
              </w:tabs>
            </w:pPr>
            <w:r>
              <w:rPr>
                <w:b/>
                <w:lang w:val="ru-RU" w:eastAsia="ru-RU"/>
              </w:rPr>
              <w:t xml:space="preserve">2019</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2649" w:type="dxa"/>
            <w:textDirection w:val="lrTb"/>
            <w:noWrap w:val="false"/>
          </w:tcPr>
          <w:p>
            <w:pPr>
              <w:jc w:val="center"/>
              <w:tabs>
                <w:tab w:val="left" w:pos="10320" w:leader="none"/>
              </w:tabs>
            </w:pPr>
            <w:r>
              <w:rPr>
                <w:b/>
                <w:lang w:val="ru-RU" w:eastAsia="ru-RU"/>
              </w:rPr>
              <w:t xml:space="preserve">2020</w:t>
            </w:r>
            <w:r/>
          </w:p>
        </w:tc>
      </w:tr>
      <w:tr>
        <w:trPr/>
        <w:tc>
          <w:tcPr>
            <w:shd w:val="clear" w:color="auto" w:fill="auto"/>
            <w:tcBorders>
              <w:top w:val="single" w:color="000000" w:sz="4" w:space="0"/>
              <w:left w:val="single" w:color="000000" w:sz="4" w:space="0"/>
              <w:bottom w:val="single" w:color="000000" w:sz="4" w:space="0"/>
            </w:tcBorders>
            <w:tcW w:w="1779" w:type="dxa"/>
            <w:vAlign w:val="center"/>
            <w:vMerge w:val="continue"/>
            <w:textDirection w:val="lrTb"/>
            <w:noWrap w:val="false"/>
          </w:tcPr>
          <w:p>
            <w:pPr>
              <w:tabs>
                <w:tab w:val="left" w:pos="10320" w:leader="none"/>
              </w:tabs>
              <w:rPr>
                <w:b/>
                <w:sz w:val="22"/>
                <w:szCs w:val="22"/>
                <w:lang w:val="ru-RU" w:eastAsia="ru-RU"/>
              </w:rPr>
            </w:pPr>
            <w:r>
              <w:rPr>
                <w:b/>
                <w:sz w:val="22"/>
                <w:szCs w:val="22"/>
                <w:lang w:val="ru-RU" w:eastAsia="ru-RU"/>
              </w:rPr>
            </w:r>
            <w:r/>
          </w:p>
        </w:tc>
        <w:tc>
          <w:tcPr>
            <w:shd w:val="clear" w:color="auto" w:fill="auto"/>
            <w:tcBorders>
              <w:top w:val="single" w:color="000000" w:sz="4" w:space="0"/>
              <w:left w:val="single" w:color="000000" w:sz="4" w:space="0"/>
              <w:bottom w:val="single" w:color="000000" w:sz="4" w:space="0"/>
            </w:tcBorders>
            <w:tcW w:w="855" w:type="dxa"/>
            <w:vAlign w:val="center"/>
            <w:textDirection w:val="lrTb"/>
            <w:noWrap w:val="false"/>
          </w:tcPr>
          <w:p>
            <w:pPr>
              <w:jc w:val="center"/>
              <w:tabs>
                <w:tab w:val="left" w:pos="10320" w:leader="none"/>
              </w:tabs>
            </w:pPr>
            <w:r>
              <w:rPr>
                <w:lang w:val="ru-RU" w:eastAsia="ru-RU"/>
              </w:rPr>
              <w:t xml:space="preserve">чел.</w:t>
            </w:r>
            <w:r/>
          </w:p>
        </w:tc>
        <w:tc>
          <w:tcPr>
            <w:shd w:val="clear" w:color="auto" w:fill="auto"/>
            <w:tcBorders>
              <w:top w:val="single" w:color="000000" w:sz="4" w:space="0"/>
              <w:left w:val="single" w:color="000000" w:sz="4" w:space="0"/>
              <w:bottom w:val="single" w:color="000000" w:sz="4" w:space="0"/>
            </w:tcBorders>
            <w:tcW w:w="1701" w:type="dxa"/>
            <w:vAlign w:val="center"/>
            <w:textDirection w:val="lrTb"/>
            <w:noWrap w:val="false"/>
          </w:tcPr>
          <w:p>
            <w:pPr>
              <w:jc w:val="center"/>
              <w:tabs>
                <w:tab w:val="left" w:pos="10320" w:leader="none"/>
              </w:tabs>
            </w:pPr>
            <w:r>
              <w:rPr>
                <w:lang w:val="ru-RU" w:eastAsia="ru-RU"/>
              </w:rPr>
              <w:t xml:space="preserve">% от общего числа участников</w:t>
            </w:r>
            <w:r/>
          </w:p>
        </w:tc>
        <w:tc>
          <w:tcPr>
            <w:shd w:val="clear" w:color="auto" w:fill="auto"/>
            <w:tcBorders>
              <w:top w:val="single" w:color="000000" w:sz="4" w:space="0"/>
              <w:left w:val="single" w:color="000000" w:sz="4" w:space="0"/>
              <w:bottom w:val="single" w:color="000000" w:sz="4" w:space="0"/>
            </w:tcBorders>
            <w:tcW w:w="1174" w:type="dxa"/>
            <w:vAlign w:val="center"/>
            <w:textDirection w:val="lrTb"/>
            <w:noWrap w:val="false"/>
          </w:tcPr>
          <w:p>
            <w:pPr>
              <w:jc w:val="center"/>
              <w:tabs>
                <w:tab w:val="left" w:pos="10320" w:leader="none"/>
              </w:tabs>
            </w:pPr>
            <w:r>
              <w:rPr>
                <w:lang w:val="ru-RU" w:eastAsia="ru-RU"/>
              </w:rPr>
              <w:t xml:space="preserve">чел.</w:t>
            </w:r>
            <w:r/>
          </w:p>
        </w:tc>
        <w:tc>
          <w:tcPr>
            <w:shd w:val="clear" w:color="auto" w:fill="auto"/>
            <w:tcBorders>
              <w:top w:val="single" w:color="000000" w:sz="4" w:space="0"/>
              <w:left w:val="single" w:color="000000" w:sz="4" w:space="0"/>
              <w:bottom w:val="single" w:color="000000" w:sz="4" w:space="0"/>
            </w:tcBorders>
            <w:tcW w:w="1340" w:type="dxa"/>
            <w:vAlign w:val="center"/>
            <w:textDirection w:val="lrTb"/>
            <w:noWrap w:val="false"/>
          </w:tcPr>
          <w:p>
            <w:pPr>
              <w:jc w:val="center"/>
              <w:tabs>
                <w:tab w:val="left" w:pos="10320" w:leader="none"/>
              </w:tabs>
            </w:pPr>
            <w:r>
              <w:rPr>
                <w:lang w:val="ru-RU" w:eastAsia="ru-RU"/>
              </w:rPr>
              <w:t xml:space="preserve">% от общего числа участников</w:t>
            </w:r>
            <w:r/>
          </w:p>
        </w:tc>
        <w:tc>
          <w:tcPr>
            <w:shd w:val="clear" w:color="auto" w:fill="auto"/>
            <w:tcBorders>
              <w:top w:val="single" w:color="000000" w:sz="4" w:space="0"/>
              <w:left w:val="single" w:color="000000" w:sz="4" w:space="0"/>
              <w:bottom w:val="single" w:color="000000" w:sz="4" w:space="0"/>
            </w:tcBorders>
            <w:tcW w:w="729" w:type="dxa"/>
            <w:vAlign w:val="center"/>
            <w:textDirection w:val="lrTb"/>
            <w:noWrap w:val="false"/>
          </w:tcPr>
          <w:p>
            <w:pPr>
              <w:jc w:val="center"/>
              <w:tabs>
                <w:tab w:val="left" w:pos="10320" w:leader="none"/>
              </w:tabs>
            </w:pPr>
            <w:r>
              <w:rPr>
                <w:lang w:val="ru-RU" w:eastAsia="ru-RU"/>
              </w:rPr>
              <w:t xml:space="preserve">чел.</w:t>
            </w:r>
            <w:r/>
          </w:p>
        </w:tc>
        <w:tc>
          <w:tcPr>
            <w:shd w:val="clear" w:color="auto" w:fill="auto"/>
            <w:tcBorders>
              <w:top w:val="single" w:color="000000" w:sz="4" w:space="0"/>
              <w:left w:val="single" w:color="000000" w:sz="4" w:space="0"/>
              <w:bottom w:val="single" w:color="000000" w:sz="4" w:space="0"/>
              <w:right w:val="single" w:color="000000" w:sz="4" w:space="0"/>
            </w:tcBorders>
            <w:tcW w:w="1920" w:type="dxa"/>
            <w:vAlign w:val="center"/>
            <w:textDirection w:val="lrTb"/>
            <w:noWrap w:val="false"/>
          </w:tcPr>
          <w:p>
            <w:pPr>
              <w:jc w:val="center"/>
              <w:tabs>
                <w:tab w:val="left" w:pos="10320" w:leader="none"/>
              </w:tabs>
            </w:pPr>
            <w:r>
              <w:rPr>
                <w:lang w:val="ru-RU" w:eastAsia="ru-RU"/>
              </w:rPr>
              <w:t xml:space="preserve">% от общего числа участников</w:t>
            </w:r>
            <w:r/>
          </w:p>
        </w:tc>
      </w:tr>
      <w:tr>
        <w:trPr/>
        <w:tc>
          <w:tcPr>
            <w:shd w:val="clear" w:color="auto" w:fill="auto"/>
            <w:tcBorders>
              <w:top w:val="single" w:color="000000" w:sz="4" w:space="0"/>
              <w:left w:val="single" w:color="000000" w:sz="4" w:space="0"/>
              <w:bottom w:val="single" w:color="000000" w:sz="4" w:space="0"/>
            </w:tcBorders>
            <w:tcW w:w="1779" w:type="dxa"/>
            <w:vAlign w:val="center"/>
            <w:textDirection w:val="lrTb"/>
            <w:noWrap w:val="false"/>
          </w:tcPr>
          <w:p>
            <w:pPr>
              <w:tabs>
                <w:tab w:val="left" w:pos="10320" w:leader="none"/>
              </w:tabs>
            </w:pPr>
            <w:r>
              <w:t xml:space="preserve">Женский</w:t>
            </w:r>
            <w:r/>
          </w:p>
        </w:tc>
        <w:tc>
          <w:tcPr>
            <w:shd w:val="clear" w:color="auto" w:fill="auto"/>
            <w:tcBorders>
              <w:top w:val="single" w:color="000000" w:sz="4" w:space="0"/>
              <w:left w:val="single" w:color="000000" w:sz="4" w:space="0"/>
              <w:bottom w:val="single" w:color="000000" w:sz="4" w:space="0"/>
            </w:tcBorders>
            <w:tcW w:w="855" w:type="dxa"/>
            <w:textDirection w:val="lrTb"/>
            <w:noWrap w:val="false"/>
          </w:tcPr>
          <w:p>
            <w:pPr>
              <w:jc w:val="center"/>
              <w:spacing w:after="160" w:line="252" w:lineRule="auto"/>
            </w:pPr>
            <w:r>
              <w:rPr>
                <w:lang w:eastAsia="en-US"/>
              </w:rPr>
              <w:t xml:space="preserve">1255</w:t>
            </w:r>
            <w:r/>
          </w:p>
        </w:tc>
        <w:tc>
          <w:tcPr>
            <w:shd w:val="clear" w:color="auto" w:fill="auto"/>
            <w:tcBorders>
              <w:top w:val="single" w:color="000000" w:sz="4" w:space="0"/>
              <w:left w:val="single" w:color="000000" w:sz="4" w:space="0"/>
              <w:bottom w:val="single" w:color="000000" w:sz="4" w:space="0"/>
            </w:tcBorders>
            <w:tcW w:w="1701" w:type="dxa"/>
            <w:textDirection w:val="lrTb"/>
            <w:noWrap w:val="false"/>
          </w:tcPr>
          <w:p>
            <w:pPr>
              <w:jc w:val="center"/>
              <w:spacing w:after="160" w:line="252" w:lineRule="auto"/>
            </w:pPr>
            <w:r>
              <w:rPr>
                <w:lang w:eastAsia="en-US"/>
              </w:rPr>
              <w:t xml:space="preserve">47,9</w:t>
            </w:r>
            <w:r/>
          </w:p>
        </w:tc>
        <w:tc>
          <w:tcPr>
            <w:shd w:val="clear" w:color="auto" w:fill="auto"/>
            <w:tcBorders>
              <w:top w:val="single" w:color="000000" w:sz="4" w:space="0"/>
              <w:left w:val="single" w:color="000000" w:sz="4" w:space="0"/>
              <w:bottom w:val="single" w:color="000000" w:sz="4" w:space="0"/>
            </w:tcBorders>
            <w:tcW w:w="1174" w:type="dxa"/>
            <w:textDirection w:val="lrTb"/>
            <w:noWrap w:val="false"/>
          </w:tcPr>
          <w:p>
            <w:pPr>
              <w:jc w:val="center"/>
              <w:spacing w:after="160" w:line="252" w:lineRule="auto"/>
            </w:pPr>
            <w:r>
              <w:rPr>
                <w:lang w:eastAsia="en-US"/>
              </w:rPr>
              <w:t xml:space="preserve">1084</w:t>
            </w:r>
            <w:r/>
          </w:p>
        </w:tc>
        <w:tc>
          <w:tcPr>
            <w:shd w:val="clear" w:color="auto" w:fill="auto"/>
            <w:tcBorders>
              <w:top w:val="single" w:color="000000" w:sz="4" w:space="0"/>
              <w:left w:val="single" w:color="000000" w:sz="4" w:space="0"/>
              <w:bottom w:val="single" w:color="000000" w:sz="4" w:space="0"/>
            </w:tcBorders>
            <w:tcW w:w="1340" w:type="dxa"/>
            <w:textDirection w:val="lrTb"/>
            <w:noWrap w:val="false"/>
          </w:tcPr>
          <w:p>
            <w:pPr>
              <w:jc w:val="center"/>
              <w:spacing w:after="160" w:line="252" w:lineRule="auto"/>
            </w:pPr>
            <w:r>
              <w:rPr>
                <w:lang w:eastAsia="en-US"/>
              </w:rPr>
              <w:t xml:space="preserve">45,</w:t>
            </w:r>
            <w:r>
              <w:rPr>
                <w:lang w:eastAsia="en-US"/>
              </w:rPr>
              <w:t xml:space="preserve">6</w:t>
            </w:r>
            <w:r/>
          </w:p>
        </w:tc>
        <w:tc>
          <w:tcPr>
            <w:shd w:val="clear" w:color="auto" w:fill="auto"/>
            <w:tcBorders>
              <w:top w:val="single" w:color="000000" w:sz="4" w:space="0"/>
              <w:left w:val="single" w:color="000000" w:sz="4" w:space="0"/>
              <w:bottom w:val="single" w:color="000000" w:sz="4" w:space="0"/>
            </w:tcBorders>
            <w:tcW w:w="729" w:type="dxa"/>
            <w:vAlign w:val="bottom"/>
            <w:textDirection w:val="lrTb"/>
            <w:noWrap w:val="false"/>
          </w:tcPr>
          <w:p>
            <w:pPr>
              <w:jc w:val="center"/>
            </w:pPr>
            <w:r>
              <w:t xml:space="preserve">1059</w:t>
            </w:r>
            <w:r/>
          </w:p>
        </w:tc>
        <w:tc>
          <w:tcPr>
            <w:shd w:val="clear" w:color="auto" w:fill="auto"/>
            <w:tcBorders>
              <w:top w:val="single" w:color="000000" w:sz="4" w:space="0"/>
              <w:left w:val="single" w:color="000000" w:sz="4" w:space="0"/>
              <w:bottom w:val="single" w:color="000000" w:sz="4" w:space="0"/>
              <w:right w:val="single" w:color="000000" w:sz="4" w:space="0"/>
            </w:tcBorders>
            <w:tcW w:w="1920" w:type="dxa"/>
            <w:vAlign w:val="bottom"/>
            <w:textDirection w:val="lrTb"/>
            <w:noWrap w:val="false"/>
          </w:tcPr>
          <w:p>
            <w:pPr>
              <w:jc w:val="center"/>
            </w:pPr>
            <w:r>
              <w:t xml:space="preserve">47,2</w:t>
            </w:r>
            <w:r/>
          </w:p>
        </w:tc>
      </w:tr>
      <w:tr>
        <w:trPr/>
        <w:tc>
          <w:tcPr>
            <w:shd w:val="clear" w:color="auto" w:fill="auto"/>
            <w:tcBorders>
              <w:top w:val="single" w:color="000000" w:sz="4" w:space="0"/>
              <w:left w:val="single" w:color="000000" w:sz="4" w:space="0"/>
              <w:bottom w:val="single" w:color="000000" w:sz="4" w:space="0"/>
            </w:tcBorders>
            <w:tcW w:w="1779" w:type="dxa"/>
            <w:vAlign w:val="center"/>
            <w:textDirection w:val="lrTb"/>
            <w:noWrap w:val="false"/>
          </w:tcPr>
          <w:p>
            <w:pPr>
              <w:tabs>
                <w:tab w:val="left" w:pos="10320" w:leader="none"/>
              </w:tabs>
            </w:pPr>
            <w:r>
              <w:t xml:space="preserve">Мужской</w:t>
            </w:r>
            <w:r/>
          </w:p>
        </w:tc>
        <w:tc>
          <w:tcPr>
            <w:shd w:val="clear" w:color="auto" w:fill="auto"/>
            <w:tcBorders>
              <w:top w:val="single" w:color="000000" w:sz="4" w:space="0"/>
              <w:left w:val="single" w:color="000000" w:sz="4" w:space="0"/>
              <w:bottom w:val="single" w:color="000000" w:sz="4" w:space="0"/>
            </w:tcBorders>
            <w:tcW w:w="855" w:type="dxa"/>
            <w:textDirection w:val="lrTb"/>
            <w:noWrap w:val="false"/>
          </w:tcPr>
          <w:p>
            <w:pPr>
              <w:jc w:val="center"/>
              <w:spacing w:after="160" w:line="252" w:lineRule="auto"/>
            </w:pPr>
            <w:r>
              <w:rPr>
                <w:lang w:eastAsia="en-US"/>
              </w:rPr>
              <w:t xml:space="preserve">1366</w:t>
            </w:r>
            <w:r/>
          </w:p>
        </w:tc>
        <w:tc>
          <w:tcPr>
            <w:shd w:val="clear" w:color="auto" w:fill="auto"/>
            <w:tcBorders>
              <w:top w:val="single" w:color="000000" w:sz="4" w:space="0"/>
              <w:left w:val="single" w:color="000000" w:sz="4" w:space="0"/>
              <w:bottom w:val="single" w:color="000000" w:sz="4" w:space="0"/>
            </w:tcBorders>
            <w:tcW w:w="1701" w:type="dxa"/>
            <w:textDirection w:val="lrTb"/>
            <w:noWrap w:val="false"/>
          </w:tcPr>
          <w:p>
            <w:pPr>
              <w:jc w:val="center"/>
              <w:spacing w:after="160" w:line="252" w:lineRule="auto"/>
            </w:pPr>
            <w:r>
              <w:rPr>
                <w:lang w:eastAsia="en-US"/>
              </w:rPr>
              <w:t xml:space="preserve">52,1</w:t>
            </w:r>
            <w:r/>
          </w:p>
        </w:tc>
        <w:tc>
          <w:tcPr>
            <w:shd w:val="clear" w:color="auto" w:fill="auto"/>
            <w:tcBorders>
              <w:top w:val="single" w:color="000000" w:sz="4" w:space="0"/>
              <w:left w:val="single" w:color="000000" w:sz="4" w:space="0"/>
              <w:bottom w:val="single" w:color="000000" w:sz="4" w:space="0"/>
            </w:tcBorders>
            <w:tcW w:w="1174" w:type="dxa"/>
            <w:textDirection w:val="lrTb"/>
            <w:noWrap w:val="false"/>
          </w:tcPr>
          <w:p>
            <w:pPr>
              <w:jc w:val="center"/>
              <w:spacing w:after="160" w:line="252" w:lineRule="auto"/>
            </w:pPr>
            <w:r>
              <w:rPr>
                <w:lang w:eastAsia="en-US"/>
              </w:rPr>
              <w:t xml:space="preserve">1291</w:t>
            </w:r>
            <w:r/>
          </w:p>
        </w:tc>
        <w:tc>
          <w:tcPr>
            <w:shd w:val="clear" w:color="auto" w:fill="auto"/>
            <w:tcBorders>
              <w:top w:val="single" w:color="000000" w:sz="4" w:space="0"/>
              <w:left w:val="single" w:color="000000" w:sz="4" w:space="0"/>
              <w:bottom w:val="single" w:color="000000" w:sz="4" w:space="0"/>
            </w:tcBorders>
            <w:tcW w:w="1340" w:type="dxa"/>
            <w:textDirection w:val="lrTb"/>
            <w:noWrap w:val="false"/>
          </w:tcPr>
          <w:p>
            <w:pPr>
              <w:jc w:val="center"/>
              <w:spacing w:after="160" w:line="252" w:lineRule="auto"/>
            </w:pPr>
            <w:r>
              <w:rPr>
                <w:lang w:eastAsia="en-US"/>
              </w:rPr>
              <w:t xml:space="preserve">54,4</w:t>
            </w:r>
            <w:r/>
          </w:p>
        </w:tc>
        <w:tc>
          <w:tcPr>
            <w:shd w:val="clear" w:color="auto" w:fill="auto"/>
            <w:tcBorders>
              <w:top w:val="single" w:color="000000" w:sz="4" w:space="0"/>
              <w:left w:val="single" w:color="000000" w:sz="4" w:space="0"/>
              <w:bottom w:val="single" w:color="000000" w:sz="4" w:space="0"/>
            </w:tcBorders>
            <w:tcW w:w="729" w:type="dxa"/>
            <w:vAlign w:val="bottom"/>
            <w:textDirection w:val="lrTb"/>
            <w:noWrap w:val="false"/>
          </w:tcPr>
          <w:p>
            <w:pPr>
              <w:jc w:val="center"/>
            </w:pPr>
            <w:r>
              <w:t xml:space="preserve">1185</w:t>
            </w:r>
            <w:r/>
          </w:p>
        </w:tc>
        <w:tc>
          <w:tcPr>
            <w:shd w:val="clear" w:color="auto" w:fill="auto"/>
            <w:tcBorders>
              <w:top w:val="single" w:color="000000" w:sz="4" w:space="0"/>
              <w:left w:val="single" w:color="000000" w:sz="4" w:space="0"/>
              <w:bottom w:val="single" w:color="000000" w:sz="4" w:space="0"/>
              <w:right w:val="single" w:color="000000" w:sz="4" w:space="0"/>
            </w:tcBorders>
            <w:tcW w:w="1920" w:type="dxa"/>
            <w:vAlign w:val="bottom"/>
            <w:textDirection w:val="lrTb"/>
            <w:noWrap w:val="false"/>
          </w:tcPr>
          <w:p>
            <w:pPr>
              <w:jc w:val="center"/>
            </w:pPr>
            <w:r>
              <w:t xml:space="preserve">52,8</w:t>
            </w:r>
            <w:r/>
          </w:p>
        </w:tc>
      </w:tr>
    </w:tbl>
    <w:p>
      <w:pPr>
        <w:ind w:left="568" w:hanging="568"/>
      </w:pPr>
      <w:r/>
      <w:r/>
    </w:p>
    <w:p>
      <w:pPr>
        <w:numPr>
          <w:ilvl w:val="1"/>
          <w:numId w:val="74"/>
        </w:numPr>
        <w:ind w:left="426" w:hanging="852"/>
        <w:keepLines/>
        <w:keepNext/>
        <w:spacing w:before="200" w:after="160" w:line="252" w:lineRule="auto"/>
        <w:tabs>
          <w:tab w:val="left" w:pos="142" w:leader="none"/>
        </w:tabs>
      </w:pPr>
      <w:r>
        <w:rPr>
          <w:rFonts w:eastAsia="SimSun"/>
          <w:b/>
          <w:bCs/>
          <w:sz w:val="28"/>
        </w:rPr>
        <w:t xml:space="preserve">Количество участников ЕГЭ в регионе по категориям </w:t>
      </w:r>
      <w:r/>
    </w:p>
    <w:p>
      <w:pPr>
        <w:jc w:val="right"/>
        <w:keepNext/>
        <w:spacing w:after="200"/>
      </w:pPr>
      <w:r>
        <w:rPr>
          <w:bCs/>
          <w:i/>
          <w:sz w:val="18"/>
          <w:szCs w:val="18"/>
        </w:rPr>
        <w:t xml:space="preserve">Таблица </w:t>
      </w:r>
      <w:r>
        <w:rPr>
          <w:bCs/>
          <w:i/>
          <w:sz w:val="18"/>
          <w:szCs w:val="18"/>
          <w:lang w:val="ru-RU" w:eastAsia="ru-RU"/>
        </w:rPr>
        <w:t xml:space="preserve">2-22</w:t>
      </w:r>
      <w:r/>
    </w:p>
    <w:tbl>
      <w:tblPr>
        <w:tblW w:w="0" w:type="auto"/>
        <w:tblInd w:w="-314" w:type="dxa"/>
        <w:tblLayout w:type="fixed"/>
        <w:tblLook w:val="0000" w:firstRow="0" w:lastRow="0" w:firstColumn="0" w:lastColumn="0" w:noHBand="0" w:noVBand="0"/>
      </w:tblPr>
      <w:tblGrid>
        <w:gridCol w:w="8477"/>
        <w:gridCol w:w="1751"/>
      </w:tblGrid>
      <w:tr>
        <w:trPr/>
        <w:tc>
          <w:tcPr>
            <w:shd w:val="clear" w:color="auto" w:fill="auto"/>
            <w:tcBorders>
              <w:top w:val="single" w:color="000000" w:sz="4" w:space="0"/>
              <w:left w:val="single" w:color="000000" w:sz="4" w:space="0"/>
              <w:bottom w:val="single" w:color="000000" w:sz="4" w:space="0"/>
            </w:tcBorders>
            <w:tcW w:w="8477" w:type="dxa"/>
            <w:textDirection w:val="lrTb"/>
            <w:noWrap w:val="false"/>
          </w:tcPr>
          <w:p>
            <w:r>
              <w:rPr>
                <w:b/>
                <w:lang w:eastAsia="en-US"/>
              </w:rPr>
              <w:t xml:space="preserve">Всего участников ЕГЭ по предмету математика (профильный уровень)</w:t>
            </w:r>
            <w:r/>
          </w:p>
        </w:tc>
        <w:tc>
          <w:tcPr>
            <w:shd w:val="clear" w:color="auto" w:fill="auto"/>
            <w:tcBorders>
              <w:top w:val="single" w:color="000000" w:sz="4" w:space="0"/>
              <w:left w:val="single" w:color="000000" w:sz="4" w:space="0"/>
              <w:bottom w:val="single" w:color="000000" w:sz="4" w:space="0"/>
              <w:right w:val="single" w:color="000000" w:sz="4" w:space="0"/>
            </w:tcBorders>
            <w:tcW w:w="1751" w:type="dxa"/>
            <w:textDirection w:val="lrTb"/>
            <w:noWrap w:val="false"/>
          </w:tcPr>
          <w:p>
            <w:r>
              <w:rPr>
                <w:lang w:eastAsia="en-US"/>
              </w:rPr>
              <w:t xml:space="preserve">2244</w:t>
            </w:r>
            <w:r/>
          </w:p>
        </w:tc>
      </w:tr>
      <w:tr>
        <w:trPr/>
        <w:tc>
          <w:tcPr>
            <w:shd w:val="clear" w:color="auto" w:fill="auto"/>
            <w:tcBorders>
              <w:top w:val="single" w:color="000000" w:sz="4" w:space="0"/>
              <w:left w:val="single" w:color="000000" w:sz="4" w:space="0"/>
              <w:bottom w:val="single" w:color="000000" w:sz="4" w:space="0"/>
            </w:tcBorders>
            <w:tcW w:w="8477" w:type="dxa"/>
            <w:textDirection w:val="lrTb"/>
            <w:noWrap w:val="false"/>
          </w:tcPr>
          <w:p>
            <w:r>
              <w:rPr>
                <w:lang w:eastAsia="en-US"/>
              </w:rPr>
              <w:t xml:space="preserve">Из них:</w:t>
            </w:r>
            <w:r/>
          </w:p>
          <w:p>
            <w:r>
              <w:rPr>
                <w:lang w:eastAsia="en-US"/>
              </w:rPr>
              <w:t xml:space="preserve">выпускников текущего года, обучающихся по программам СОО</w:t>
            </w:r>
            <w:r/>
          </w:p>
        </w:tc>
        <w:tc>
          <w:tcPr>
            <w:shd w:val="clear" w:color="auto" w:fill="auto"/>
            <w:tcBorders>
              <w:top w:val="single" w:color="000000" w:sz="4" w:space="0"/>
              <w:left w:val="single" w:color="000000" w:sz="4" w:space="0"/>
              <w:bottom w:val="single" w:color="000000" w:sz="4" w:space="0"/>
              <w:right w:val="single" w:color="000000" w:sz="4" w:space="0"/>
            </w:tcBorders>
            <w:tcW w:w="1751" w:type="dxa"/>
            <w:textDirection w:val="lrTb"/>
            <w:noWrap w:val="false"/>
          </w:tcPr>
          <w:p>
            <w:pPr>
              <w:rPr>
                <w:lang w:eastAsia="en-US"/>
              </w:rPr>
            </w:pPr>
            <w:r>
              <w:rPr>
                <w:lang w:eastAsia="en-US"/>
              </w:rPr>
            </w:r>
            <w:r/>
          </w:p>
          <w:p>
            <w:r>
              <w:rPr>
                <w:lang w:eastAsia="en-US"/>
              </w:rPr>
              <w:t xml:space="preserve">21</w:t>
            </w:r>
            <w:r>
              <w:rPr>
                <w:lang w:eastAsia="en-US"/>
              </w:rPr>
              <w:t xml:space="preserve">08</w:t>
            </w:r>
            <w:r/>
          </w:p>
        </w:tc>
      </w:tr>
      <w:tr>
        <w:trPr/>
        <w:tc>
          <w:tcPr>
            <w:shd w:val="clear" w:color="auto" w:fill="auto"/>
            <w:tcBorders>
              <w:top w:val="single" w:color="000000" w:sz="4" w:space="0"/>
              <w:left w:val="single" w:color="000000" w:sz="4" w:space="0"/>
              <w:bottom w:val="single" w:color="000000" w:sz="4" w:space="0"/>
            </w:tcBorders>
            <w:tcW w:w="8477" w:type="dxa"/>
            <w:textDirection w:val="lrTb"/>
            <w:noWrap w:val="false"/>
          </w:tcPr>
          <w:p>
            <w:r>
              <w:rPr>
                <w:lang w:eastAsia="en-US"/>
              </w:rPr>
              <w:t xml:space="preserve">выпускников текущего года, обучающихся по программам СПО</w:t>
            </w:r>
            <w:r/>
          </w:p>
        </w:tc>
        <w:tc>
          <w:tcPr>
            <w:shd w:val="clear" w:color="auto" w:fill="auto"/>
            <w:tcBorders>
              <w:top w:val="single" w:color="000000" w:sz="4" w:space="0"/>
              <w:left w:val="single" w:color="000000" w:sz="4" w:space="0"/>
              <w:bottom w:val="single" w:color="000000" w:sz="4" w:space="0"/>
              <w:right w:val="single" w:color="000000" w:sz="4" w:space="0"/>
            </w:tcBorders>
            <w:tcW w:w="1751" w:type="dxa"/>
            <w:textDirection w:val="lrTb"/>
            <w:noWrap w:val="false"/>
          </w:tcPr>
          <w:p>
            <w:r>
              <w:rPr>
                <w:lang w:eastAsia="en-US"/>
              </w:rPr>
              <w:t xml:space="preserve">-</w:t>
            </w:r>
            <w:r/>
          </w:p>
        </w:tc>
      </w:tr>
      <w:tr>
        <w:trPr/>
        <w:tc>
          <w:tcPr>
            <w:shd w:val="clear" w:color="auto" w:fill="auto"/>
            <w:tcBorders>
              <w:top w:val="single" w:color="000000" w:sz="4" w:space="0"/>
              <w:left w:val="single" w:color="000000" w:sz="4" w:space="0"/>
              <w:bottom w:val="single" w:color="000000" w:sz="4" w:space="0"/>
            </w:tcBorders>
            <w:tcW w:w="8477" w:type="dxa"/>
            <w:textDirection w:val="lrTb"/>
            <w:noWrap w:val="false"/>
          </w:tcPr>
          <w:p>
            <w:r>
              <w:rPr>
                <w:lang w:eastAsia="en-US"/>
              </w:rPr>
              <w:t xml:space="preserve">выпускников прошлых лет</w:t>
            </w:r>
            <w:r/>
          </w:p>
        </w:tc>
        <w:tc>
          <w:tcPr>
            <w:shd w:val="clear" w:color="auto" w:fill="auto"/>
            <w:tcBorders>
              <w:top w:val="single" w:color="000000" w:sz="4" w:space="0"/>
              <w:left w:val="single" w:color="000000" w:sz="4" w:space="0"/>
              <w:bottom w:val="single" w:color="000000" w:sz="4" w:space="0"/>
              <w:right w:val="single" w:color="000000" w:sz="4" w:space="0"/>
            </w:tcBorders>
            <w:tcW w:w="1751" w:type="dxa"/>
            <w:textDirection w:val="lrTb"/>
            <w:noWrap w:val="false"/>
          </w:tcPr>
          <w:p>
            <w:r>
              <w:rPr>
                <w:lang w:eastAsia="en-US"/>
              </w:rPr>
              <w:t xml:space="preserve">85</w:t>
            </w:r>
            <w:r/>
          </w:p>
        </w:tc>
      </w:tr>
      <w:tr>
        <w:trPr/>
        <w:tc>
          <w:tcPr>
            <w:shd w:val="clear" w:color="auto" w:fill="auto"/>
            <w:tcBorders>
              <w:top w:val="single" w:color="000000" w:sz="4" w:space="0"/>
              <w:left w:val="single" w:color="000000" w:sz="4" w:space="0"/>
              <w:bottom w:val="single" w:color="000000" w:sz="4" w:space="0"/>
            </w:tcBorders>
            <w:tcW w:w="8477" w:type="dxa"/>
            <w:textDirection w:val="lrTb"/>
            <w:noWrap w:val="false"/>
          </w:tcPr>
          <w:p>
            <w:r>
              <w:rPr>
                <w:lang w:eastAsia="en-US"/>
              </w:rPr>
              <w:t xml:space="preserve">участников с ограниченными возможностями здоровья</w:t>
            </w:r>
            <w:r/>
          </w:p>
        </w:tc>
        <w:tc>
          <w:tcPr>
            <w:shd w:val="clear" w:color="auto" w:fill="auto"/>
            <w:tcBorders>
              <w:top w:val="single" w:color="000000" w:sz="4" w:space="0"/>
              <w:left w:val="single" w:color="000000" w:sz="4" w:space="0"/>
              <w:bottom w:val="single" w:color="000000" w:sz="4" w:space="0"/>
              <w:right w:val="single" w:color="000000" w:sz="4" w:space="0"/>
            </w:tcBorders>
            <w:tcW w:w="1751" w:type="dxa"/>
            <w:textDirection w:val="lrTb"/>
            <w:noWrap w:val="false"/>
          </w:tcPr>
          <w:p>
            <w:r>
              <w:rPr>
                <w:lang w:eastAsia="en-US"/>
              </w:rPr>
              <w:t xml:space="preserve">18</w:t>
            </w:r>
            <w:r/>
          </w:p>
        </w:tc>
      </w:tr>
      <w:tr>
        <w:trPr/>
        <w:tc>
          <w:tcPr>
            <w:shd w:val="clear" w:color="auto" w:fill="auto"/>
            <w:tcBorders>
              <w:top w:val="single" w:color="000000" w:sz="4" w:space="0"/>
              <w:left w:val="single" w:color="000000" w:sz="4" w:space="0"/>
              <w:bottom w:val="single" w:color="000000" w:sz="4" w:space="0"/>
            </w:tcBorders>
            <w:tcW w:w="8477" w:type="dxa"/>
            <w:textDirection w:val="lrTb"/>
            <w:noWrap w:val="false"/>
          </w:tcPr>
          <w:p>
            <w:pPr>
              <w:contextualSpacing/>
              <w:jc w:val="both"/>
            </w:pPr>
            <w:r>
              <w:t xml:space="preserve">обучающиеся по программам СПО</w:t>
            </w:r>
            <w:r/>
          </w:p>
        </w:tc>
        <w:tc>
          <w:tcPr>
            <w:shd w:val="clear" w:color="auto" w:fill="auto"/>
            <w:tcBorders>
              <w:top w:val="single" w:color="000000" w:sz="4" w:space="0"/>
              <w:left w:val="single" w:color="000000" w:sz="4" w:space="0"/>
              <w:bottom w:val="single" w:color="000000" w:sz="4" w:space="0"/>
              <w:right w:val="single" w:color="000000" w:sz="4" w:space="0"/>
            </w:tcBorders>
            <w:tcW w:w="1751" w:type="dxa"/>
            <w:textDirection w:val="lrTb"/>
            <w:noWrap w:val="false"/>
          </w:tcPr>
          <w:p>
            <w:pPr>
              <w:contextualSpacing/>
              <w:jc w:val="both"/>
            </w:pPr>
            <w:r>
              <w:t xml:space="preserve">14</w:t>
            </w:r>
            <w:r/>
          </w:p>
        </w:tc>
      </w:tr>
      <w:tr>
        <w:trPr/>
        <w:tc>
          <w:tcPr>
            <w:shd w:val="clear" w:color="auto" w:fill="auto"/>
            <w:tcBorders>
              <w:top w:val="single" w:color="000000" w:sz="4" w:space="0"/>
              <w:left w:val="single" w:color="000000" w:sz="4" w:space="0"/>
              <w:bottom w:val="single" w:color="000000" w:sz="4" w:space="0"/>
            </w:tcBorders>
            <w:tcW w:w="8477" w:type="dxa"/>
            <w:textDirection w:val="lrTb"/>
            <w:noWrap w:val="false"/>
          </w:tcPr>
          <w:p>
            <w:pPr>
              <w:contextualSpacing/>
              <w:jc w:val="both"/>
            </w:pPr>
            <w:r>
              <w:t xml:space="preserve">обучающиеся иностранного государства</w:t>
            </w:r>
            <w:r/>
          </w:p>
        </w:tc>
        <w:tc>
          <w:tcPr>
            <w:shd w:val="clear" w:color="auto" w:fill="auto"/>
            <w:tcBorders>
              <w:top w:val="single" w:color="000000" w:sz="4" w:space="0"/>
              <w:left w:val="single" w:color="000000" w:sz="4" w:space="0"/>
              <w:bottom w:val="single" w:color="000000" w:sz="4" w:space="0"/>
              <w:right w:val="single" w:color="000000" w:sz="4" w:space="0"/>
            </w:tcBorders>
            <w:tcW w:w="1751" w:type="dxa"/>
            <w:textDirection w:val="lrTb"/>
            <w:noWrap w:val="false"/>
          </w:tcPr>
          <w:p>
            <w:pPr>
              <w:contextualSpacing/>
              <w:jc w:val="both"/>
            </w:pPr>
            <w:r>
              <w:t xml:space="preserve">2</w:t>
            </w:r>
            <w:r/>
          </w:p>
        </w:tc>
      </w:tr>
      <w:tr>
        <w:trPr/>
        <w:tc>
          <w:tcPr>
            <w:shd w:val="clear" w:color="auto" w:fill="auto"/>
            <w:tcBorders>
              <w:top w:val="single" w:color="000000" w:sz="4" w:space="0"/>
              <w:left w:val="single" w:color="000000" w:sz="4" w:space="0"/>
              <w:bottom w:val="single" w:color="000000" w:sz="4" w:space="0"/>
            </w:tcBorders>
            <w:tcW w:w="8477" w:type="dxa"/>
            <w:textDirection w:val="lrTb"/>
            <w:noWrap w:val="false"/>
          </w:tcPr>
          <w:p>
            <w:pPr>
              <w:contextualSpacing/>
              <w:jc w:val="both"/>
            </w:pPr>
            <w:r>
              <w:t xml:space="preserve">экстерны</w:t>
            </w:r>
            <w:r/>
          </w:p>
        </w:tc>
        <w:tc>
          <w:tcPr>
            <w:shd w:val="clear" w:color="auto" w:fill="auto"/>
            <w:tcBorders>
              <w:top w:val="single" w:color="000000" w:sz="4" w:space="0"/>
              <w:left w:val="single" w:color="000000" w:sz="4" w:space="0"/>
              <w:bottom w:val="single" w:color="000000" w:sz="4" w:space="0"/>
              <w:right w:val="single" w:color="000000" w:sz="4" w:space="0"/>
            </w:tcBorders>
            <w:tcW w:w="1751" w:type="dxa"/>
            <w:textDirection w:val="lrTb"/>
            <w:noWrap w:val="false"/>
          </w:tcPr>
          <w:p>
            <w:pPr>
              <w:contextualSpacing/>
              <w:jc w:val="both"/>
            </w:pPr>
            <w:r>
              <w:t xml:space="preserve">28</w:t>
            </w:r>
            <w:r/>
          </w:p>
        </w:tc>
      </w:tr>
      <w:tr>
        <w:trPr/>
        <w:tc>
          <w:tcPr>
            <w:shd w:val="clear" w:color="auto" w:fill="auto"/>
            <w:tcBorders>
              <w:top w:val="single" w:color="000000" w:sz="4" w:space="0"/>
              <w:left w:val="single" w:color="000000" w:sz="4" w:space="0"/>
              <w:bottom w:val="single" w:color="000000" w:sz="4" w:space="0"/>
            </w:tcBorders>
            <w:tcW w:w="8477" w:type="dxa"/>
            <w:textDirection w:val="lrTb"/>
            <w:noWrap w:val="false"/>
          </w:tcPr>
          <w:p>
            <w:pPr>
              <w:contextualSpacing/>
              <w:jc w:val="both"/>
            </w:pPr>
            <w:r>
              <w:t xml:space="preserve">прибывшие из других рег</w:t>
            </w:r>
            <w:r>
              <w:t xml:space="preserve">ионов</w:t>
            </w:r>
            <w:r/>
          </w:p>
        </w:tc>
        <w:tc>
          <w:tcPr>
            <w:shd w:val="clear" w:color="auto" w:fill="auto"/>
            <w:tcBorders>
              <w:top w:val="single" w:color="000000" w:sz="4" w:space="0"/>
              <w:left w:val="single" w:color="000000" w:sz="4" w:space="0"/>
              <w:bottom w:val="single" w:color="000000" w:sz="4" w:space="0"/>
              <w:right w:val="single" w:color="000000" w:sz="4" w:space="0"/>
            </w:tcBorders>
            <w:tcW w:w="1751" w:type="dxa"/>
            <w:textDirection w:val="lrTb"/>
            <w:noWrap w:val="false"/>
          </w:tcPr>
          <w:p>
            <w:pPr>
              <w:contextualSpacing/>
              <w:jc w:val="both"/>
            </w:pPr>
            <w:r>
              <w:t xml:space="preserve">7</w:t>
            </w:r>
            <w:r/>
          </w:p>
        </w:tc>
      </w:tr>
    </w:tbl>
    <w:p>
      <w:pPr>
        <w:contextualSpacing/>
        <w:ind w:left="1080"/>
        <w:rPr>
          <w:lang w:eastAsia="en-US"/>
        </w:rPr>
      </w:pPr>
      <w:r>
        <w:rPr>
          <w:lang w:eastAsia="en-US"/>
        </w:rPr>
      </w:r>
      <w:r/>
    </w:p>
    <w:p>
      <w:pPr>
        <w:numPr>
          <w:ilvl w:val="1"/>
          <w:numId w:val="74"/>
        </w:numPr>
        <w:ind w:left="426" w:hanging="852"/>
        <w:keepLines/>
        <w:keepNext/>
        <w:spacing w:before="200" w:after="160" w:line="252" w:lineRule="auto"/>
        <w:tabs>
          <w:tab w:val="left" w:pos="142" w:leader="none"/>
        </w:tabs>
      </w:pPr>
      <w:r>
        <w:rPr>
          <w:rFonts w:eastAsia="SimSun"/>
          <w:b/>
          <w:bCs/>
          <w:sz w:val="28"/>
        </w:rPr>
        <w:t xml:space="preserve">Количество участников ЕГЭ по типам ОО </w:t>
      </w:r>
      <w:r/>
    </w:p>
    <w:p>
      <w:pPr>
        <w:jc w:val="right"/>
        <w:keepNext/>
        <w:spacing w:after="200"/>
      </w:pPr>
      <w:r>
        <w:rPr>
          <w:bCs/>
          <w:i/>
          <w:sz w:val="18"/>
          <w:szCs w:val="18"/>
          <w:lang w:val="ru-RU" w:eastAsia="ru-RU"/>
        </w:rPr>
        <w:t xml:space="preserve">Таблица 2-23</w:t>
      </w:r>
      <w:r/>
    </w:p>
    <w:tbl>
      <w:tblPr>
        <w:tblW w:w="0" w:type="auto"/>
        <w:tblInd w:w="-343" w:type="dxa"/>
        <w:tblLayout w:type="fixed"/>
        <w:tblLook w:val="0000" w:firstRow="0" w:lastRow="0" w:firstColumn="0" w:lastColumn="0" w:noHBand="0" w:noVBand="0"/>
      </w:tblPr>
      <w:tblGrid>
        <w:gridCol w:w="8506"/>
        <w:gridCol w:w="1609"/>
      </w:tblGrid>
      <w:tr>
        <w:trPr/>
        <w:tc>
          <w:tcPr>
            <w:shd w:val="clear" w:color="auto" w:fill="auto"/>
            <w:tcBorders>
              <w:top w:val="single" w:color="000000" w:sz="4" w:space="0"/>
              <w:left w:val="single" w:color="000000" w:sz="4" w:space="0"/>
              <w:bottom w:val="single" w:color="000000" w:sz="4" w:space="0"/>
            </w:tcBorders>
            <w:tcW w:w="8506" w:type="dxa"/>
            <w:textDirection w:val="lrTb"/>
            <w:noWrap w:val="false"/>
          </w:tcPr>
          <w:p>
            <w:pPr>
              <w:contextualSpacing/>
              <w:jc w:val="both"/>
            </w:pPr>
            <w:r>
              <w:rPr>
                <w:b/>
              </w:rPr>
              <w:t xml:space="preserve">Всего ВТГ</w:t>
            </w:r>
            <w:r/>
          </w:p>
        </w:tc>
        <w:tc>
          <w:tcPr>
            <w:shd w:val="clear" w:color="auto" w:fill="auto"/>
            <w:tcBorders>
              <w:top w:val="single" w:color="000000" w:sz="4" w:space="0"/>
              <w:left w:val="single" w:color="000000" w:sz="4" w:space="0"/>
              <w:bottom w:val="single" w:color="000000" w:sz="4" w:space="0"/>
              <w:right w:val="single" w:color="000000" w:sz="4" w:space="0"/>
            </w:tcBorders>
            <w:tcW w:w="1609" w:type="dxa"/>
            <w:textDirection w:val="lrTb"/>
            <w:noWrap w:val="false"/>
          </w:tcPr>
          <w:p>
            <w:pPr>
              <w:contextualSpacing/>
            </w:pPr>
            <w:r>
              <w:t xml:space="preserve">2108</w:t>
            </w:r>
            <w:r/>
          </w:p>
        </w:tc>
      </w:tr>
      <w:tr>
        <w:trPr/>
        <w:tc>
          <w:tcPr>
            <w:shd w:val="clear" w:color="auto" w:fill="auto"/>
            <w:tcBorders>
              <w:top w:val="single" w:color="000000" w:sz="4" w:space="0"/>
              <w:left w:val="single" w:color="000000" w:sz="4" w:space="0"/>
              <w:bottom w:val="single" w:color="000000" w:sz="4" w:space="0"/>
            </w:tcBorders>
            <w:tcW w:w="8506" w:type="dxa"/>
            <w:textDirection w:val="lrTb"/>
            <w:noWrap w:val="false"/>
          </w:tcPr>
          <w:p>
            <w:pPr>
              <w:contextualSpacing/>
              <w:jc w:val="both"/>
            </w:pPr>
            <w:r>
              <w:t xml:space="preserve">Из них:</w:t>
            </w:r>
            <w:r/>
          </w:p>
          <w:p>
            <w:pPr>
              <w:pStyle w:val="1575"/>
              <w:numPr>
                <w:ilvl w:val="0"/>
                <w:numId w:val="71"/>
              </w:numPr>
              <w:jc w:val="both"/>
              <w:spacing w:after="0" w:line="240" w:lineRule="auto"/>
            </w:pPr>
            <w:r>
              <w:rPr>
                <w:rFonts w:ascii="Times New Roman" w:hAnsi="Times New Roman" w:cs="Times New Roman"/>
                <w:sz w:val="24"/>
                <w:szCs w:val="24"/>
              </w:rPr>
              <w:t xml:space="preserve">выпускники лицеев и гимназий </w:t>
            </w:r>
            <w:r/>
          </w:p>
        </w:tc>
        <w:tc>
          <w:tcPr>
            <w:shd w:val="clear" w:color="auto" w:fill="auto"/>
            <w:tcBorders>
              <w:top w:val="single" w:color="000000" w:sz="4" w:space="0"/>
              <w:left w:val="single" w:color="000000" w:sz="4" w:space="0"/>
              <w:bottom w:val="single" w:color="000000" w:sz="4" w:space="0"/>
              <w:right w:val="single" w:color="000000" w:sz="4" w:space="0"/>
            </w:tcBorders>
            <w:tcW w:w="1609" w:type="dxa"/>
            <w:textDirection w:val="lrTb"/>
            <w:noWrap w:val="false"/>
          </w:tcPr>
          <w:p>
            <w:pPr>
              <w:contextualSpacing/>
            </w:pPr>
            <w:r>
              <w:t xml:space="preserve">445</w:t>
            </w:r>
            <w:r/>
          </w:p>
        </w:tc>
      </w:tr>
      <w:tr>
        <w:trPr/>
        <w:tc>
          <w:tcPr>
            <w:shd w:val="clear" w:color="auto" w:fill="auto"/>
            <w:tcBorders>
              <w:top w:val="single" w:color="000000" w:sz="4" w:space="0"/>
              <w:left w:val="single" w:color="000000" w:sz="4" w:space="0"/>
              <w:bottom w:val="single" w:color="000000" w:sz="4" w:space="0"/>
            </w:tcBorders>
            <w:tcW w:w="8506" w:type="dxa"/>
            <w:textDirection w:val="lrTb"/>
            <w:noWrap w:val="false"/>
          </w:tcPr>
          <w:p>
            <w:pPr>
              <w:pStyle w:val="1575"/>
              <w:numPr>
                <w:ilvl w:val="0"/>
                <w:numId w:val="71"/>
              </w:numPr>
              <w:jc w:val="both"/>
              <w:spacing w:after="0" w:line="240" w:lineRule="auto"/>
            </w:pPr>
            <w:r>
              <w:rPr>
                <w:rFonts w:ascii="Times New Roman" w:hAnsi="Times New Roman" w:cs="Times New Roman"/>
                <w:sz w:val="24"/>
                <w:szCs w:val="24"/>
              </w:rPr>
              <w:t xml:space="preserve">выпускники СОШ</w:t>
            </w:r>
            <w:r/>
          </w:p>
        </w:tc>
        <w:tc>
          <w:tcPr>
            <w:shd w:val="clear" w:color="auto" w:fill="auto"/>
            <w:tcBorders>
              <w:top w:val="single" w:color="000000" w:sz="4" w:space="0"/>
              <w:left w:val="single" w:color="000000" w:sz="4" w:space="0"/>
              <w:bottom w:val="single" w:color="000000" w:sz="4" w:space="0"/>
              <w:right w:val="single" w:color="000000" w:sz="4" w:space="0"/>
            </w:tcBorders>
            <w:tcW w:w="1609" w:type="dxa"/>
            <w:textDirection w:val="lrTb"/>
            <w:noWrap w:val="false"/>
          </w:tcPr>
          <w:p>
            <w:pPr>
              <w:contextualSpacing/>
            </w:pPr>
            <w:r>
              <w:t xml:space="preserve">1558</w:t>
            </w:r>
            <w:r/>
          </w:p>
        </w:tc>
      </w:tr>
      <w:tr>
        <w:trPr/>
        <w:tc>
          <w:tcPr>
            <w:shd w:val="clear" w:color="auto" w:fill="auto"/>
            <w:tcBorders>
              <w:top w:val="single" w:color="000000" w:sz="4" w:space="0"/>
              <w:left w:val="single" w:color="000000" w:sz="4" w:space="0"/>
              <w:bottom w:val="single" w:color="000000" w:sz="4" w:space="0"/>
            </w:tcBorders>
            <w:tcW w:w="8506" w:type="dxa"/>
            <w:textDirection w:val="lrTb"/>
            <w:noWrap w:val="false"/>
          </w:tcPr>
          <w:p>
            <w:pPr>
              <w:pStyle w:val="1575"/>
              <w:numPr>
                <w:ilvl w:val="0"/>
                <w:numId w:val="71"/>
              </w:numPr>
              <w:jc w:val="both"/>
              <w:spacing w:after="0" w:line="240" w:lineRule="auto"/>
            </w:pPr>
            <w:r>
              <w:rPr>
                <w:rFonts w:ascii="Times New Roman" w:hAnsi="Times New Roman" w:cs="Times New Roman"/>
                <w:sz w:val="24"/>
                <w:szCs w:val="24"/>
              </w:rPr>
              <w:t xml:space="preserve">выпускники О(с)ОШ</w:t>
            </w:r>
            <w:r/>
          </w:p>
        </w:tc>
        <w:tc>
          <w:tcPr>
            <w:shd w:val="clear" w:color="auto" w:fill="auto"/>
            <w:tcBorders>
              <w:top w:val="single" w:color="000000" w:sz="4" w:space="0"/>
              <w:left w:val="single" w:color="000000" w:sz="4" w:space="0"/>
              <w:bottom w:val="single" w:color="000000" w:sz="4" w:space="0"/>
              <w:right w:val="single" w:color="000000" w:sz="4" w:space="0"/>
            </w:tcBorders>
            <w:tcW w:w="1609" w:type="dxa"/>
            <w:textDirection w:val="lrTb"/>
            <w:noWrap w:val="false"/>
          </w:tcPr>
          <w:p>
            <w:pPr>
              <w:contextualSpacing/>
            </w:pPr>
            <w:r>
              <w:t xml:space="preserve">6</w:t>
            </w:r>
            <w:r/>
          </w:p>
        </w:tc>
      </w:tr>
      <w:tr>
        <w:trPr/>
        <w:tc>
          <w:tcPr>
            <w:shd w:val="clear" w:color="auto" w:fill="auto"/>
            <w:tcBorders>
              <w:top w:val="single" w:color="000000" w:sz="4" w:space="0"/>
              <w:left w:val="single" w:color="000000" w:sz="4" w:space="0"/>
              <w:bottom w:val="single" w:color="000000" w:sz="4" w:space="0"/>
            </w:tcBorders>
            <w:tcW w:w="8506" w:type="dxa"/>
            <w:textDirection w:val="lrTb"/>
            <w:noWrap w:val="false"/>
          </w:tcPr>
          <w:p>
            <w:pPr>
              <w:pStyle w:val="1575"/>
              <w:numPr>
                <w:ilvl w:val="0"/>
                <w:numId w:val="71"/>
              </w:numPr>
              <w:jc w:val="both"/>
              <w:spacing w:after="0" w:line="240" w:lineRule="auto"/>
            </w:pPr>
            <w:r>
              <w:rPr>
                <w:rFonts w:ascii="Times New Roman" w:hAnsi="Times New Roman" w:cs="Times New Roman"/>
                <w:sz w:val="24"/>
                <w:szCs w:val="24"/>
              </w:rPr>
              <w:t xml:space="preserve">прочие ОО (Казачий кадетский корпус, Инженерная школа, АСВУ МВД России и пр.)</w:t>
            </w:r>
            <w:r/>
          </w:p>
        </w:tc>
        <w:tc>
          <w:tcPr>
            <w:shd w:val="clear" w:color="auto" w:fill="auto"/>
            <w:tcBorders>
              <w:top w:val="single" w:color="000000" w:sz="4" w:space="0"/>
              <w:left w:val="single" w:color="000000" w:sz="4" w:space="0"/>
              <w:bottom w:val="single" w:color="000000" w:sz="4" w:space="0"/>
              <w:right w:val="single" w:color="000000" w:sz="4" w:space="0"/>
            </w:tcBorders>
            <w:tcW w:w="1609" w:type="dxa"/>
            <w:textDirection w:val="lrTb"/>
            <w:noWrap w:val="false"/>
          </w:tcPr>
          <w:p>
            <w:pPr>
              <w:contextualSpacing/>
            </w:pPr>
            <w:r>
              <w:t xml:space="preserve">99</w:t>
            </w:r>
            <w:r/>
          </w:p>
        </w:tc>
      </w:tr>
    </w:tbl>
    <w:p>
      <w:r/>
      <w:r/>
    </w:p>
    <w:p>
      <w:pPr>
        <w:numPr>
          <w:ilvl w:val="1"/>
          <w:numId w:val="74"/>
        </w:numPr>
        <w:ind w:left="426" w:hanging="852"/>
        <w:keepLines/>
        <w:keepNext/>
        <w:spacing w:before="200" w:after="160" w:line="252" w:lineRule="auto"/>
        <w:tabs>
          <w:tab w:val="left" w:pos="142" w:leader="none"/>
        </w:tabs>
      </w:pPr>
      <w:r>
        <w:rPr>
          <w:rFonts w:eastAsia="SimSun"/>
          <w:b/>
          <w:bCs/>
          <w:sz w:val="28"/>
        </w:rPr>
        <w:t xml:space="preserve">Количество</w:t>
      </w:r>
      <w:r>
        <w:rPr>
          <w:rFonts w:eastAsia="SimSun"/>
          <w:b/>
          <w:bCs/>
          <w:sz w:val="28"/>
        </w:rPr>
        <w:t xml:space="preserve"> участников ЕГЭ по предмету по АТЕ региона</w:t>
      </w:r>
      <w:r/>
    </w:p>
    <w:p>
      <w:pPr>
        <w:jc w:val="right"/>
        <w:keepNext/>
        <w:spacing w:after="200"/>
      </w:pPr>
      <w:r>
        <w:rPr>
          <w:bCs/>
          <w:i/>
          <w:sz w:val="18"/>
          <w:szCs w:val="18"/>
        </w:rPr>
        <w:t xml:space="preserve">Таблица 2-24</w:t>
      </w:r>
      <w:r/>
    </w:p>
    <w:tbl>
      <w:tblPr>
        <w:tblW w:w="0" w:type="auto"/>
        <w:tblInd w:w="-314" w:type="dxa"/>
        <w:tblLayout w:type="fixed"/>
        <w:tblLook w:val="0000" w:firstRow="0" w:lastRow="0" w:firstColumn="0" w:lastColumn="0" w:noHBand="0" w:noVBand="0"/>
      </w:tblPr>
      <w:tblGrid>
        <w:gridCol w:w="568"/>
        <w:gridCol w:w="3724"/>
        <w:gridCol w:w="2840"/>
        <w:gridCol w:w="2983"/>
      </w:tblGrid>
      <w:tr>
        <w:trPr>
          <w:trHeight w:val="945"/>
        </w:trPr>
        <w:tc>
          <w:tcPr>
            <w:shd w:val="clear" w:color="auto" w:fill="ffffff"/>
            <w:tcBorders>
              <w:top w:val="single" w:color="000000" w:sz="4" w:space="0"/>
              <w:left w:val="single" w:color="000000" w:sz="4" w:space="0"/>
              <w:bottom w:val="single" w:color="000000" w:sz="4" w:space="0"/>
            </w:tcBorders>
            <w:tcW w:w="568" w:type="dxa"/>
            <w:textDirection w:val="lrTb"/>
            <w:noWrap w:val="false"/>
          </w:tcPr>
          <w:p>
            <w:pPr>
              <w:jc w:val="center"/>
            </w:pPr>
            <w:r>
              <w:rPr>
                <w:lang w:eastAsia="en-US"/>
              </w:rPr>
              <w:t xml:space="preserve">№</w:t>
            </w:r>
            <w:r>
              <w:rPr>
                <w:rFonts w:eastAsia="Times New Roman"/>
                <w:lang w:eastAsia="en-US"/>
              </w:rPr>
              <w:t xml:space="preserve"> </w:t>
            </w:r>
            <w:r>
              <w:rPr>
                <w:lang w:eastAsia="en-US"/>
              </w:rPr>
              <w:t xml:space="preserve">п/п</w:t>
            </w:r>
            <w:r/>
          </w:p>
        </w:tc>
        <w:tc>
          <w:tcPr>
            <w:shd w:val="clear" w:color="auto" w:fill="ffffff"/>
            <w:tcBorders>
              <w:top w:val="single" w:color="000000" w:sz="4" w:space="0"/>
              <w:left w:val="single" w:color="000000" w:sz="4" w:space="0"/>
              <w:bottom w:val="single" w:color="000000" w:sz="4" w:space="0"/>
            </w:tcBorders>
            <w:tcW w:w="3724" w:type="dxa"/>
            <w:vAlign w:val="center"/>
            <w:textDirection w:val="lrTb"/>
            <w:noWrap w:val="false"/>
          </w:tcPr>
          <w:p>
            <w:pPr>
              <w:jc w:val="center"/>
            </w:pPr>
            <w:r>
              <w:rPr>
                <w:rFonts w:eastAsia="Times New Roman"/>
                <w:color w:val="000000"/>
              </w:rPr>
              <w:t xml:space="preserve">АТЕ</w:t>
            </w:r>
            <w:r/>
          </w:p>
        </w:tc>
        <w:tc>
          <w:tcPr>
            <w:shd w:val="clear" w:color="auto" w:fill="ffffff"/>
            <w:tcBorders>
              <w:top w:val="single" w:color="000000" w:sz="4" w:space="0"/>
              <w:left w:val="single" w:color="000000" w:sz="4" w:space="0"/>
              <w:bottom w:val="single" w:color="000000" w:sz="4" w:space="0"/>
            </w:tcBorders>
            <w:tcW w:w="2840" w:type="dxa"/>
            <w:vAlign w:val="center"/>
            <w:textDirection w:val="lrTb"/>
            <w:noWrap w:val="false"/>
          </w:tcPr>
          <w:p>
            <w:pPr>
              <w:jc w:val="center"/>
            </w:pPr>
            <w:r>
              <w:rPr>
                <w:rFonts w:eastAsia="Times New Roman"/>
                <w:color w:val="000000"/>
              </w:rPr>
              <w:t xml:space="preserve">Количество участников ЕГЭ по математике</w:t>
            </w:r>
            <w:r/>
          </w:p>
        </w:tc>
        <w:tc>
          <w:tcPr>
            <w:shd w:val="clear" w:color="auto" w:fill="ffffff"/>
            <w:tcBorders>
              <w:top w:val="single" w:color="000000" w:sz="4" w:space="0"/>
              <w:left w:val="single" w:color="000000" w:sz="4" w:space="0"/>
              <w:bottom w:val="single" w:color="000000" w:sz="4" w:space="0"/>
              <w:right w:val="single" w:color="000000" w:sz="4" w:space="0"/>
            </w:tcBorders>
            <w:tcW w:w="2983" w:type="dxa"/>
            <w:vAlign w:val="center"/>
            <w:textDirection w:val="lrTb"/>
            <w:noWrap w:val="false"/>
          </w:tcPr>
          <w:p>
            <w:pPr>
              <w:jc w:val="center"/>
            </w:pPr>
            <w:r>
              <w:rPr>
                <w:rFonts w:eastAsia="Times New Roman"/>
                <w:color w:val="000000"/>
              </w:rPr>
              <w:t xml:space="preserve">% от общего числа участников в регионе</w:t>
            </w:r>
            <w:r/>
          </w:p>
        </w:tc>
      </w:tr>
      <w:tr>
        <w:trPr>
          <w:trHeight w:val="315"/>
        </w:trPr>
        <w:tc>
          <w:tcPr>
            <w:shd w:val="clear" w:color="auto" w:fill="ffffff"/>
            <w:tcBorders>
              <w:left w:val="single" w:color="000000" w:sz="4" w:space="0"/>
              <w:bottom w:val="single" w:color="000000" w:sz="4" w:space="0"/>
            </w:tcBorders>
            <w:tcW w:w="568" w:type="dxa"/>
            <w:textDirection w:val="lrTb"/>
            <w:noWrap w:val="false"/>
          </w:tcPr>
          <w:p>
            <w:r>
              <w:rPr>
                <w:rFonts w:eastAsia="Times New Roman"/>
                <w:color w:val="000000"/>
              </w:rPr>
              <w:t xml:space="preserve">1.</w:t>
            </w:r>
            <w:r/>
          </w:p>
        </w:tc>
        <w:tc>
          <w:tcPr>
            <w:shd w:val="clear" w:color="auto" w:fill="ffffff"/>
            <w:tcBorders>
              <w:left w:val="single" w:color="000000" w:sz="4" w:space="0"/>
              <w:bottom w:val="single" w:color="000000" w:sz="4" w:space="0"/>
            </w:tcBorders>
            <w:tcW w:w="3724" w:type="dxa"/>
            <w:vAlign w:val="center"/>
            <w:textDirection w:val="lrTb"/>
            <w:noWrap w:val="false"/>
          </w:tcPr>
          <w:p>
            <w:r>
              <w:rPr>
                <w:rFonts w:eastAsia="Times New Roman"/>
                <w:color w:val="000000"/>
              </w:rPr>
              <w:t xml:space="preserve">г. Астрахань</w:t>
            </w:r>
            <w:r/>
          </w:p>
        </w:tc>
        <w:tc>
          <w:tcPr>
            <w:shd w:val="clear" w:color="auto" w:fill="ffffff"/>
            <w:tcBorders>
              <w:left w:val="single" w:color="000000" w:sz="4" w:space="0"/>
              <w:bottom w:val="single" w:color="000000" w:sz="4" w:space="0"/>
            </w:tcBorders>
            <w:tcW w:w="2840" w:type="dxa"/>
            <w:vAlign w:val="center"/>
            <w:textDirection w:val="lrTb"/>
            <w:noWrap w:val="false"/>
          </w:tcPr>
          <w:p>
            <w:pPr>
              <w:jc w:val="center"/>
            </w:pPr>
            <w:r>
              <w:rPr>
                <w:rFonts w:eastAsia="Times New Roman"/>
                <w:color w:val="000000"/>
              </w:rPr>
              <w:t xml:space="preserve">1163</w:t>
            </w:r>
            <w:r/>
          </w:p>
        </w:tc>
        <w:tc>
          <w:tcPr>
            <w:shd w:val="clear" w:color="auto" w:fill="ffffff"/>
            <w:tcBorders>
              <w:left w:val="single" w:color="000000" w:sz="4" w:space="0"/>
              <w:bottom w:val="single" w:color="000000" w:sz="4" w:space="0"/>
              <w:right w:val="single" w:color="000000" w:sz="4" w:space="0"/>
            </w:tcBorders>
            <w:tcW w:w="2983" w:type="dxa"/>
            <w:vAlign w:val="center"/>
            <w:textDirection w:val="lrTb"/>
            <w:noWrap w:val="false"/>
          </w:tcPr>
          <w:p>
            <w:pPr>
              <w:jc w:val="center"/>
            </w:pPr>
            <w:r>
              <w:rPr>
                <w:rFonts w:eastAsia="Times New Roman"/>
                <w:color w:val="000000"/>
              </w:rPr>
              <w:t xml:space="preserve">51,8</w:t>
            </w:r>
            <w:r/>
          </w:p>
        </w:tc>
      </w:tr>
      <w:tr>
        <w:trPr>
          <w:trHeight w:val="315"/>
        </w:trPr>
        <w:tc>
          <w:tcPr>
            <w:shd w:val="clear" w:color="auto" w:fill="ffffff"/>
            <w:tcBorders>
              <w:left w:val="single" w:color="000000" w:sz="4" w:space="0"/>
              <w:bottom w:val="single" w:color="000000" w:sz="4" w:space="0"/>
            </w:tcBorders>
            <w:tcW w:w="568" w:type="dxa"/>
            <w:textDirection w:val="lrTb"/>
            <w:noWrap w:val="false"/>
          </w:tcPr>
          <w:p>
            <w:r>
              <w:rPr>
                <w:rFonts w:eastAsia="Times New Roman"/>
                <w:color w:val="000000"/>
              </w:rPr>
              <w:t xml:space="preserve">2.</w:t>
            </w:r>
            <w:r/>
          </w:p>
        </w:tc>
        <w:tc>
          <w:tcPr>
            <w:shd w:val="clear" w:color="auto" w:fill="ffffff"/>
            <w:tcBorders>
              <w:left w:val="single" w:color="000000" w:sz="4" w:space="0"/>
              <w:bottom w:val="single" w:color="000000" w:sz="4" w:space="0"/>
            </w:tcBorders>
            <w:tcW w:w="3724" w:type="dxa"/>
            <w:vAlign w:val="center"/>
            <w:textDirection w:val="lrTb"/>
            <w:noWrap w:val="false"/>
          </w:tcPr>
          <w:p>
            <w:r>
              <w:rPr>
                <w:rFonts w:eastAsia="Times New Roman"/>
                <w:color w:val="000000"/>
              </w:rPr>
              <w:t xml:space="preserve">Ахтубинский район</w:t>
            </w:r>
            <w:r/>
          </w:p>
        </w:tc>
        <w:tc>
          <w:tcPr>
            <w:shd w:val="clear" w:color="auto" w:fill="ffffff"/>
            <w:tcBorders>
              <w:left w:val="single" w:color="000000" w:sz="4" w:space="0"/>
              <w:bottom w:val="single" w:color="000000" w:sz="4" w:space="0"/>
            </w:tcBorders>
            <w:tcW w:w="2840" w:type="dxa"/>
            <w:vAlign w:val="center"/>
            <w:textDirection w:val="lrTb"/>
            <w:noWrap w:val="false"/>
          </w:tcPr>
          <w:p>
            <w:pPr>
              <w:jc w:val="center"/>
            </w:pPr>
            <w:r>
              <w:rPr>
                <w:rFonts w:eastAsia="Times New Roman"/>
                <w:color w:val="000000"/>
              </w:rPr>
              <w:t xml:space="preserve">245</w:t>
            </w:r>
            <w:r/>
          </w:p>
        </w:tc>
        <w:tc>
          <w:tcPr>
            <w:shd w:val="clear" w:color="auto" w:fill="ffffff"/>
            <w:tcBorders>
              <w:left w:val="single" w:color="000000" w:sz="4" w:space="0"/>
              <w:bottom w:val="single" w:color="000000" w:sz="4" w:space="0"/>
              <w:right w:val="single" w:color="000000" w:sz="4" w:space="0"/>
            </w:tcBorders>
            <w:tcW w:w="2983" w:type="dxa"/>
            <w:vAlign w:val="center"/>
            <w:textDirection w:val="lrTb"/>
            <w:noWrap w:val="false"/>
          </w:tcPr>
          <w:p>
            <w:pPr>
              <w:jc w:val="center"/>
            </w:pPr>
            <w:r>
              <w:rPr>
                <w:rFonts w:eastAsia="Times New Roman"/>
                <w:color w:val="000000"/>
              </w:rPr>
              <w:t xml:space="preserve">10,9</w:t>
            </w:r>
            <w:r/>
          </w:p>
        </w:tc>
      </w:tr>
      <w:tr>
        <w:trPr>
          <w:trHeight w:val="315"/>
        </w:trPr>
        <w:tc>
          <w:tcPr>
            <w:shd w:val="clear" w:color="auto" w:fill="ffffff"/>
            <w:tcBorders>
              <w:left w:val="single" w:color="000000" w:sz="4" w:space="0"/>
              <w:bottom w:val="single" w:color="000000" w:sz="4" w:space="0"/>
            </w:tcBorders>
            <w:tcW w:w="568" w:type="dxa"/>
            <w:textDirection w:val="lrTb"/>
            <w:noWrap w:val="false"/>
          </w:tcPr>
          <w:p>
            <w:r>
              <w:rPr>
                <w:rFonts w:eastAsia="Times New Roman"/>
                <w:color w:val="000000"/>
              </w:rPr>
              <w:t xml:space="preserve">3.</w:t>
            </w:r>
            <w:r/>
          </w:p>
        </w:tc>
        <w:tc>
          <w:tcPr>
            <w:shd w:val="clear" w:color="auto" w:fill="ffffff"/>
            <w:tcBorders>
              <w:left w:val="single" w:color="000000" w:sz="4" w:space="0"/>
              <w:bottom w:val="single" w:color="000000" w:sz="4" w:space="0"/>
            </w:tcBorders>
            <w:tcW w:w="3724" w:type="dxa"/>
            <w:vAlign w:val="center"/>
            <w:textDirection w:val="lrTb"/>
            <w:noWrap w:val="false"/>
          </w:tcPr>
          <w:p>
            <w:r>
              <w:rPr>
                <w:rFonts w:eastAsia="Times New Roman"/>
                <w:color w:val="000000"/>
              </w:rPr>
              <w:t xml:space="preserve">ЗАТО Знаменск</w:t>
            </w:r>
            <w:r/>
          </w:p>
        </w:tc>
        <w:tc>
          <w:tcPr>
            <w:shd w:val="clear" w:color="auto" w:fill="ffffff"/>
            <w:tcBorders>
              <w:left w:val="single" w:color="000000" w:sz="4" w:space="0"/>
              <w:bottom w:val="single" w:color="000000" w:sz="4" w:space="0"/>
            </w:tcBorders>
            <w:tcW w:w="2840" w:type="dxa"/>
            <w:vAlign w:val="center"/>
            <w:textDirection w:val="lrTb"/>
            <w:noWrap w:val="false"/>
          </w:tcPr>
          <w:p>
            <w:pPr>
              <w:jc w:val="center"/>
            </w:pPr>
            <w:r>
              <w:rPr>
                <w:rFonts w:eastAsia="Times New Roman"/>
                <w:color w:val="000000"/>
              </w:rPr>
              <w:t xml:space="preserve">144</w:t>
            </w:r>
            <w:r/>
          </w:p>
        </w:tc>
        <w:tc>
          <w:tcPr>
            <w:shd w:val="clear" w:color="auto" w:fill="ffffff"/>
            <w:tcBorders>
              <w:left w:val="single" w:color="000000" w:sz="4" w:space="0"/>
              <w:bottom w:val="single" w:color="000000" w:sz="4" w:space="0"/>
              <w:right w:val="single" w:color="000000" w:sz="4" w:space="0"/>
            </w:tcBorders>
            <w:tcW w:w="2983" w:type="dxa"/>
            <w:vAlign w:val="center"/>
            <w:textDirection w:val="lrTb"/>
            <w:noWrap w:val="false"/>
          </w:tcPr>
          <w:p>
            <w:pPr>
              <w:jc w:val="center"/>
            </w:pPr>
            <w:r>
              <w:rPr>
                <w:rFonts w:eastAsia="Times New Roman"/>
                <w:color w:val="000000"/>
              </w:rPr>
              <w:t xml:space="preserve">6,4</w:t>
            </w:r>
            <w:r/>
          </w:p>
        </w:tc>
      </w:tr>
      <w:tr>
        <w:trPr>
          <w:trHeight w:val="315"/>
        </w:trPr>
        <w:tc>
          <w:tcPr>
            <w:shd w:val="clear" w:color="auto" w:fill="ffffff"/>
            <w:tcBorders>
              <w:left w:val="single" w:color="000000" w:sz="4" w:space="0"/>
              <w:bottom w:val="single" w:color="000000" w:sz="4" w:space="0"/>
            </w:tcBorders>
            <w:tcW w:w="568" w:type="dxa"/>
            <w:textDirection w:val="lrTb"/>
            <w:noWrap w:val="false"/>
          </w:tcPr>
          <w:p>
            <w:r>
              <w:rPr>
                <w:rFonts w:eastAsia="Times New Roman"/>
                <w:color w:val="000000"/>
              </w:rPr>
              <w:t xml:space="preserve">4.</w:t>
            </w:r>
            <w:r/>
          </w:p>
        </w:tc>
        <w:tc>
          <w:tcPr>
            <w:shd w:val="clear" w:color="auto" w:fill="ffffff"/>
            <w:tcBorders>
              <w:left w:val="single" w:color="000000" w:sz="4" w:space="0"/>
              <w:bottom w:val="single" w:color="000000" w:sz="4" w:space="0"/>
            </w:tcBorders>
            <w:tcW w:w="3724" w:type="dxa"/>
            <w:vAlign w:val="center"/>
            <w:textDirection w:val="lrTb"/>
            <w:noWrap w:val="false"/>
          </w:tcPr>
          <w:p>
            <w:r>
              <w:rPr>
                <w:rFonts w:eastAsia="Times New Roman"/>
                <w:color w:val="000000"/>
              </w:rPr>
              <w:t xml:space="preserve">Володарский район</w:t>
            </w:r>
            <w:r/>
          </w:p>
        </w:tc>
        <w:tc>
          <w:tcPr>
            <w:shd w:val="clear" w:color="auto" w:fill="ffffff"/>
            <w:tcBorders>
              <w:left w:val="single" w:color="000000" w:sz="4" w:space="0"/>
              <w:bottom w:val="single" w:color="000000" w:sz="4" w:space="0"/>
            </w:tcBorders>
            <w:tcW w:w="2840" w:type="dxa"/>
            <w:vAlign w:val="center"/>
            <w:textDirection w:val="lrTb"/>
            <w:noWrap w:val="false"/>
          </w:tcPr>
          <w:p>
            <w:pPr>
              <w:jc w:val="center"/>
            </w:pPr>
            <w:r>
              <w:rPr>
                <w:rFonts w:eastAsia="Times New Roman"/>
                <w:color w:val="000000"/>
              </w:rPr>
              <w:t xml:space="preserve">66</w:t>
            </w:r>
            <w:r/>
          </w:p>
        </w:tc>
        <w:tc>
          <w:tcPr>
            <w:shd w:val="clear" w:color="auto" w:fill="ffffff"/>
            <w:tcBorders>
              <w:left w:val="single" w:color="000000" w:sz="4" w:space="0"/>
              <w:bottom w:val="single" w:color="000000" w:sz="4" w:space="0"/>
              <w:right w:val="single" w:color="000000" w:sz="4" w:space="0"/>
            </w:tcBorders>
            <w:tcW w:w="2983" w:type="dxa"/>
            <w:vAlign w:val="center"/>
            <w:textDirection w:val="lrTb"/>
            <w:noWrap w:val="false"/>
          </w:tcPr>
          <w:p>
            <w:pPr>
              <w:jc w:val="center"/>
            </w:pPr>
            <w:r>
              <w:rPr>
                <w:rFonts w:eastAsia="Times New Roman"/>
                <w:color w:val="000000"/>
              </w:rPr>
              <w:t xml:space="preserve">2,</w:t>
            </w:r>
            <w:r>
              <w:rPr>
                <w:rFonts w:eastAsia="Times New Roman"/>
                <w:color w:val="000000"/>
              </w:rPr>
              <w:t xml:space="preserve">9</w:t>
            </w:r>
            <w:r/>
          </w:p>
        </w:tc>
      </w:tr>
      <w:tr>
        <w:trPr>
          <w:trHeight w:val="315"/>
        </w:trPr>
        <w:tc>
          <w:tcPr>
            <w:shd w:val="clear" w:color="auto" w:fill="ffffff"/>
            <w:tcBorders>
              <w:left w:val="single" w:color="000000" w:sz="4" w:space="0"/>
              <w:bottom w:val="single" w:color="000000" w:sz="4" w:space="0"/>
            </w:tcBorders>
            <w:tcW w:w="568" w:type="dxa"/>
            <w:textDirection w:val="lrTb"/>
            <w:noWrap w:val="false"/>
          </w:tcPr>
          <w:p>
            <w:r>
              <w:rPr>
                <w:rFonts w:eastAsia="Times New Roman"/>
                <w:color w:val="000000"/>
              </w:rPr>
              <w:t xml:space="preserve">5.</w:t>
            </w:r>
            <w:r/>
          </w:p>
        </w:tc>
        <w:tc>
          <w:tcPr>
            <w:shd w:val="clear" w:color="auto" w:fill="ffffff"/>
            <w:tcBorders>
              <w:left w:val="single" w:color="000000" w:sz="4" w:space="0"/>
              <w:bottom w:val="single" w:color="000000" w:sz="4" w:space="0"/>
            </w:tcBorders>
            <w:tcW w:w="3724" w:type="dxa"/>
            <w:vAlign w:val="center"/>
            <w:textDirection w:val="lrTb"/>
            <w:noWrap w:val="false"/>
          </w:tcPr>
          <w:p>
            <w:r>
              <w:rPr>
                <w:rFonts w:eastAsia="Times New Roman"/>
                <w:color w:val="000000"/>
              </w:rPr>
              <w:t xml:space="preserve">Енотаевский район</w:t>
            </w:r>
            <w:r/>
          </w:p>
        </w:tc>
        <w:tc>
          <w:tcPr>
            <w:shd w:val="clear" w:color="auto" w:fill="ffffff"/>
            <w:tcBorders>
              <w:left w:val="single" w:color="000000" w:sz="4" w:space="0"/>
              <w:bottom w:val="single" w:color="000000" w:sz="4" w:space="0"/>
            </w:tcBorders>
            <w:tcW w:w="2840" w:type="dxa"/>
            <w:vAlign w:val="center"/>
            <w:textDirection w:val="lrTb"/>
            <w:noWrap w:val="false"/>
          </w:tcPr>
          <w:p>
            <w:pPr>
              <w:jc w:val="center"/>
            </w:pPr>
            <w:r>
              <w:rPr>
                <w:rFonts w:eastAsia="Times New Roman"/>
                <w:color w:val="000000"/>
              </w:rPr>
              <w:t xml:space="preserve">29</w:t>
            </w:r>
            <w:r/>
          </w:p>
        </w:tc>
        <w:tc>
          <w:tcPr>
            <w:shd w:val="clear" w:color="auto" w:fill="ffffff"/>
            <w:tcBorders>
              <w:left w:val="single" w:color="000000" w:sz="4" w:space="0"/>
              <w:bottom w:val="single" w:color="000000" w:sz="4" w:space="0"/>
              <w:right w:val="single" w:color="000000" w:sz="4" w:space="0"/>
            </w:tcBorders>
            <w:tcW w:w="2983" w:type="dxa"/>
            <w:vAlign w:val="center"/>
            <w:textDirection w:val="lrTb"/>
            <w:noWrap w:val="false"/>
          </w:tcPr>
          <w:p>
            <w:pPr>
              <w:jc w:val="center"/>
            </w:pPr>
            <w:r>
              <w:rPr>
                <w:rFonts w:eastAsia="Times New Roman"/>
                <w:color w:val="000000"/>
              </w:rPr>
              <w:t xml:space="preserve">1,3</w:t>
            </w:r>
            <w:r/>
          </w:p>
        </w:tc>
      </w:tr>
      <w:tr>
        <w:trPr>
          <w:trHeight w:val="315"/>
        </w:trPr>
        <w:tc>
          <w:tcPr>
            <w:shd w:val="clear" w:color="auto" w:fill="ffffff"/>
            <w:tcBorders>
              <w:left w:val="single" w:color="000000" w:sz="4" w:space="0"/>
              <w:bottom w:val="single" w:color="000000" w:sz="4" w:space="0"/>
            </w:tcBorders>
            <w:tcW w:w="568" w:type="dxa"/>
            <w:textDirection w:val="lrTb"/>
            <w:noWrap w:val="false"/>
          </w:tcPr>
          <w:p>
            <w:r>
              <w:rPr>
                <w:rFonts w:eastAsia="Times New Roman"/>
                <w:color w:val="000000"/>
              </w:rPr>
              <w:t xml:space="preserve">6.</w:t>
            </w:r>
            <w:r/>
          </w:p>
        </w:tc>
        <w:tc>
          <w:tcPr>
            <w:shd w:val="clear" w:color="auto" w:fill="ffffff"/>
            <w:tcBorders>
              <w:left w:val="single" w:color="000000" w:sz="4" w:space="0"/>
              <w:bottom w:val="single" w:color="000000" w:sz="4" w:space="0"/>
            </w:tcBorders>
            <w:tcW w:w="3724" w:type="dxa"/>
            <w:vAlign w:val="center"/>
            <w:textDirection w:val="lrTb"/>
            <w:noWrap w:val="false"/>
          </w:tcPr>
          <w:p>
            <w:r>
              <w:rPr>
                <w:rFonts w:eastAsia="Times New Roman"/>
                <w:color w:val="000000"/>
              </w:rPr>
              <w:t xml:space="preserve">Икрянинский район</w:t>
            </w:r>
            <w:r/>
          </w:p>
        </w:tc>
        <w:tc>
          <w:tcPr>
            <w:shd w:val="clear" w:color="auto" w:fill="ffffff"/>
            <w:tcBorders>
              <w:left w:val="single" w:color="000000" w:sz="4" w:space="0"/>
              <w:bottom w:val="single" w:color="000000" w:sz="4" w:space="0"/>
            </w:tcBorders>
            <w:tcW w:w="2840" w:type="dxa"/>
            <w:vAlign w:val="center"/>
            <w:textDirection w:val="lrTb"/>
            <w:noWrap w:val="false"/>
          </w:tcPr>
          <w:p>
            <w:pPr>
              <w:jc w:val="center"/>
            </w:pPr>
            <w:r>
              <w:rPr>
                <w:rFonts w:eastAsia="Times New Roman"/>
                <w:color w:val="000000"/>
              </w:rPr>
              <w:t xml:space="preserve">53</w:t>
            </w:r>
            <w:r/>
          </w:p>
        </w:tc>
        <w:tc>
          <w:tcPr>
            <w:shd w:val="clear" w:color="auto" w:fill="ffffff"/>
            <w:tcBorders>
              <w:left w:val="single" w:color="000000" w:sz="4" w:space="0"/>
              <w:bottom w:val="single" w:color="000000" w:sz="4" w:space="0"/>
              <w:right w:val="single" w:color="000000" w:sz="4" w:space="0"/>
            </w:tcBorders>
            <w:tcW w:w="2983" w:type="dxa"/>
            <w:vAlign w:val="center"/>
            <w:textDirection w:val="lrTb"/>
            <w:noWrap w:val="false"/>
          </w:tcPr>
          <w:p>
            <w:pPr>
              <w:jc w:val="center"/>
            </w:pPr>
            <w:r>
              <w:rPr>
                <w:rFonts w:eastAsia="Times New Roman"/>
                <w:color w:val="000000"/>
              </w:rPr>
              <w:t xml:space="preserve">2,4</w:t>
            </w:r>
            <w:r/>
          </w:p>
        </w:tc>
      </w:tr>
      <w:tr>
        <w:trPr>
          <w:trHeight w:val="315"/>
        </w:trPr>
        <w:tc>
          <w:tcPr>
            <w:shd w:val="clear" w:color="auto" w:fill="ffffff"/>
            <w:tcBorders>
              <w:left w:val="single" w:color="000000" w:sz="4" w:space="0"/>
              <w:bottom w:val="single" w:color="000000" w:sz="4" w:space="0"/>
            </w:tcBorders>
            <w:tcW w:w="568" w:type="dxa"/>
            <w:textDirection w:val="lrTb"/>
            <w:noWrap w:val="false"/>
          </w:tcPr>
          <w:p>
            <w:r>
              <w:rPr>
                <w:rFonts w:eastAsia="Times New Roman"/>
                <w:color w:val="000000"/>
              </w:rPr>
              <w:t xml:space="preserve">7.</w:t>
            </w:r>
            <w:r/>
          </w:p>
        </w:tc>
        <w:tc>
          <w:tcPr>
            <w:shd w:val="clear" w:color="auto" w:fill="ffffff"/>
            <w:tcBorders>
              <w:left w:val="single" w:color="000000" w:sz="4" w:space="0"/>
              <w:bottom w:val="single" w:color="000000" w:sz="4" w:space="0"/>
            </w:tcBorders>
            <w:tcW w:w="3724" w:type="dxa"/>
            <w:vAlign w:val="center"/>
            <w:textDirection w:val="lrTb"/>
            <w:noWrap w:val="false"/>
          </w:tcPr>
          <w:p>
            <w:r>
              <w:rPr>
                <w:rFonts w:eastAsia="Times New Roman"/>
                <w:color w:val="000000"/>
              </w:rPr>
              <w:t xml:space="preserve">Камызякский район</w:t>
            </w:r>
            <w:r/>
          </w:p>
        </w:tc>
        <w:tc>
          <w:tcPr>
            <w:shd w:val="clear" w:color="auto" w:fill="ffffff"/>
            <w:tcBorders>
              <w:left w:val="single" w:color="000000" w:sz="4" w:space="0"/>
              <w:bottom w:val="single" w:color="000000" w:sz="4" w:space="0"/>
            </w:tcBorders>
            <w:tcW w:w="2840" w:type="dxa"/>
            <w:vAlign w:val="center"/>
            <w:textDirection w:val="lrTb"/>
            <w:noWrap w:val="false"/>
          </w:tcPr>
          <w:p>
            <w:pPr>
              <w:jc w:val="center"/>
            </w:pPr>
            <w:r>
              <w:rPr>
                <w:rFonts w:eastAsia="Times New Roman"/>
                <w:color w:val="000000"/>
              </w:rPr>
              <w:t xml:space="preserve">65</w:t>
            </w:r>
            <w:r/>
          </w:p>
        </w:tc>
        <w:tc>
          <w:tcPr>
            <w:shd w:val="clear" w:color="auto" w:fill="ffffff"/>
            <w:tcBorders>
              <w:left w:val="single" w:color="000000" w:sz="4" w:space="0"/>
              <w:bottom w:val="single" w:color="000000" w:sz="4" w:space="0"/>
              <w:right w:val="single" w:color="000000" w:sz="4" w:space="0"/>
            </w:tcBorders>
            <w:tcW w:w="2983" w:type="dxa"/>
            <w:vAlign w:val="center"/>
            <w:textDirection w:val="lrTb"/>
            <w:noWrap w:val="false"/>
          </w:tcPr>
          <w:p>
            <w:pPr>
              <w:jc w:val="center"/>
            </w:pPr>
            <w:r>
              <w:rPr>
                <w:rFonts w:eastAsia="Times New Roman"/>
                <w:color w:val="000000"/>
              </w:rPr>
              <w:t xml:space="preserve">2,9</w:t>
            </w:r>
            <w:r/>
          </w:p>
        </w:tc>
      </w:tr>
      <w:tr>
        <w:trPr>
          <w:trHeight w:val="315"/>
        </w:trPr>
        <w:tc>
          <w:tcPr>
            <w:shd w:val="clear" w:color="auto" w:fill="ffffff"/>
            <w:tcBorders>
              <w:left w:val="single" w:color="000000" w:sz="4" w:space="0"/>
              <w:bottom w:val="single" w:color="000000" w:sz="4" w:space="0"/>
            </w:tcBorders>
            <w:tcW w:w="568" w:type="dxa"/>
            <w:textDirection w:val="lrTb"/>
            <w:noWrap w:val="false"/>
          </w:tcPr>
          <w:p>
            <w:r>
              <w:rPr>
                <w:rFonts w:eastAsia="Times New Roman"/>
                <w:color w:val="000000"/>
              </w:rPr>
              <w:t xml:space="preserve">8.</w:t>
            </w:r>
            <w:r/>
          </w:p>
        </w:tc>
        <w:tc>
          <w:tcPr>
            <w:shd w:val="clear" w:color="auto" w:fill="ffffff"/>
            <w:tcBorders>
              <w:left w:val="single" w:color="000000" w:sz="4" w:space="0"/>
              <w:bottom w:val="single" w:color="000000" w:sz="4" w:space="0"/>
            </w:tcBorders>
            <w:tcW w:w="3724" w:type="dxa"/>
            <w:vAlign w:val="center"/>
            <w:textDirection w:val="lrTb"/>
            <w:noWrap w:val="false"/>
          </w:tcPr>
          <w:p>
            <w:r>
              <w:rPr>
                <w:rFonts w:eastAsia="Times New Roman"/>
                <w:color w:val="000000"/>
              </w:rPr>
              <w:t xml:space="preserve">Красноярский район</w:t>
            </w:r>
            <w:r/>
          </w:p>
        </w:tc>
        <w:tc>
          <w:tcPr>
            <w:shd w:val="clear" w:color="auto" w:fill="ffffff"/>
            <w:tcBorders>
              <w:left w:val="single" w:color="000000" w:sz="4" w:space="0"/>
              <w:bottom w:val="single" w:color="000000" w:sz="4" w:space="0"/>
            </w:tcBorders>
            <w:tcW w:w="2840" w:type="dxa"/>
            <w:vAlign w:val="center"/>
            <w:textDirection w:val="lrTb"/>
            <w:noWrap w:val="false"/>
          </w:tcPr>
          <w:p>
            <w:pPr>
              <w:jc w:val="center"/>
            </w:pPr>
            <w:r>
              <w:rPr>
                <w:rFonts w:eastAsia="Times New Roman"/>
                <w:color w:val="000000"/>
              </w:rPr>
              <w:t xml:space="preserve">47</w:t>
            </w:r>
            <w:r/>
          </w:p>
        </w:tc>
        <w:tc>
          <w:tcPr>
            <w:shd w:val="clear" w:color="auto" w:fill="ffffff"/>
            <w:tcBorders>
              <w:left w:val="single" w:color="000000" w:sz="4" w:space="0"/>
              <w:bottom w:val="single" w:color="000000" w:sz="4" w:space="0"/>
              <w:right w:val="single" w:color="000000" w:sz="4" w:space="0"/>
            </w:tcBorders>
            <w:tcW w:w="2983" w:type="dxa"/>
            <w:vAlign w:val="center"/>
            <w:textDirection w:val="lrTb"/>
            <w:noWrap w:val="false"/>
          </w:tcPr>
          <w:p>
            <w:pPr>
              <w:jc w:val="center"/>
            </w:pPr>
            <w:r>
              <w:rPr>
                <w:rFonts w:eastAsia="Times New Roman"/>
                <w:color w:val="000000"/>
              </w:rPr>
              <w:t xml:space="preserve">2,1</w:t>
            </w:r>
            <w:r/>
          </w:p>
        </w:tc>
      </w:tr>
      <w:tr>
        <w:trPr>
          <w:trHeight w:val="315"/>
        </w:trPr>
        <w:tc>
          <w:tcPr>
            <w:shd w:val="clear" w:color="auto" w:fill="ffffff"/>
            <w:tcBorders>
              <w:left w:val="single" w:color="000000" w:sz="4" w:space="0"/>
              <w:bottom w:val="single" w:color="000000" w:sz="4" w:space="0"/>
            </w:tcBorders>
            <w:tcW w:w="568" w:type="dxa"/>
            <w:textDirection w:val="lrTb"/>
            <w:noWrap w:val="false"/>
          </w:tcPr>
          <w:p>
            <w:r>
              <w:rPr>
                <w:rFonts w:eastAsia="Times New Roman"/>
                <w:color w:val="000000"/>
              </w:rPr>
              <w:t xml:space="preserve">9.</w:t>
            </w:r>
            <w:r/>
          </w:p>
        </w:tc>
        <w:tc>
          <w:tcPr>
            <w:shd w:val="clear" w:color="auto" w:fill="ffffff"/>
            <w:tcBorders>
              <w:left w:val="single" w:color="000000" w:sz="4" w:space="0"/>
              <w:bottom w:val="single" w:color="000000" w:sz="4" w:space="0"/>
            </w:tcBorders>
            <w:tcW w:w="3724" w:type="dxa"/>
            <w:vAlign w:val="center"/>
            <w:textDirection w:val="lrTb"/>
            <w:noWrap w:val="false"/>
          </w:tcPr>
          <w:p>
            <w:r>
              <w:rPr>
                <w:rFonts w:eastAsia="Times New Roman"/>
                <w:color w:val="000000"/>
              </w:rPr>
              <w:t xml:space="preserve">Лиманский район</w:t>
            </w:r>
            <w:r/>
          </w:p>
        </w:tc>
        <w:tc>
          <w:tcPr>
            <w:shd w:val="clear" w:color="auto" w:fill="ffffff"/>
            <w:tcBorders>
              <w:left w:val="single" w:color="000000" w:sz="4" w:space="0"/>
              <w:bottom w:val="single" w:color="000000" w:sz="4" w:space="0"/>
            </w:tcBorders>
            <w:tcW w:w="2840" w:type="dxa"/>
            <w:vAlign w:val="center"/>
            <w:textDirection w:val="lrTb"/>
            <w:noWrap w:val="false"/>
          </w:tcPr>
          <w:p>
            <w:pPr>
              <w:jc w:val="center"/>
            </w:pPr>
            <w:r>
              <w:rPr>
                <w:rFonts w:eastAsia="Times New Roman"/>
                <w:color w:val="000000"/>
              </w:rPr>
              <w:t xml:space="preserve">55</w:t>
            </w:r>
            <w:r/>
          </w:p>
        </w:tc>
        <w:tc>
          <w:tcPr>
            <w:shd w:val="clear" w:color="auto" w:fill="ffffff"/>
            <w:tcBorders>
              <w:left w:val="single" w:color="000000" w:sz="4" w:space="0"/>
              <w:bottom w:val="single" w:color="000000" w:sz="4" w:space="0"/>
              <w:right w:val="single" w:color="000000" w:sz="4" w:space="0"/>
            </w:tcBorders>
            <w:tcW w:w="2983" w:type="dxa"/>
            <w:vAlign w:val="center"/>
            <w:textDirection w:val="lrTb"/>
            <w:noWrap w:val="false"/>
          </w:tcPr>
          <w:p>
            <w:pPr>
              <w:jc w:val="center"/>
            </w:pPr>
            <w:r>
              <w:rPr>
                <w:rFonts w:eastAsia="Times New Roman"/>
                <w:color w:val="000000"/>
              </w:rPr>
              <w:t xml:space="preserve">2,5</w:t>
            </w:r>
            <w:r/>
          </w:p>
        </w:tc>
      </w:tr>
      <w:tr>
        <w:trPr>
          <w:trHeight w:val="630"/>
        </w:trPr>
        <w:tc>
          <w:tcPr>
            <w:shd w:val="clear" w:color="auto" w:fill="ffffff"/>
            <w:tcBorders>
              <w:left w:val="single" w:color="000000" w:sz="4" w:space="0"/>
              <w:bottom w:val="single" w:color="000000" w:sz="4" w:space="0"/>
            </w:tcBorders>
            <w:tcW w:w="568" w:type="dxa"/>
            <w:textDirection w:val="lrTb"/>
            <w:noWrap w:val="false"/>
          </w:tcPr>
          <w:p>
            <w:r>
              <w:rPr>
                <w:rFonts w:eastAsia="Times New Roman"/>
                <w:color w:val="000000"/>
              </w:rPr>
              <w:t xml:space="preserve">10.</w:t>
            </w:r>
            <w:r/>
          </w:p>
        </w:tc>
        <w:tc>
          <w:tcPr>
            <w:shd w:val="clear" w:color="auto" w:fill="ffffff"/>
            <w:tcBorders>
              <w:left w:val="single" w:color="000000" w:sz="4" w:space="0"/>
              <w:bottom w:val="single" w:color="000000" w:sz="4" w:space="0"/>
            </w:tcBorders>
            <w:tcW w:w="3724" w:type="dxa"/>
            <w:vAlign w:val="center"/>
            <w:textDirection w:val="lrTb"/>
            <w:noWrap w:val="false"/>
          </w:tcPr>
          <w:p>
            <w:r>
              <w:rPr>
                <w:rFonts w:eastAsia="Times New Roman"/>
                <w:color w:val="000000"/>
              </w:rPr>
              <w:t xml:space="preserve">Наримановский район</w:t>
            </w:r>
            <w:r/>
          </w:p>
        </w:tc>
        <w:tc>
          <w:tcPr>
            <w:shd w:val="clear" w:color="auto" w:fill="ffffff"/>
            <w:tcBorders>
              <w:left w:val="single" w:color="000000" w:sz="4" w:space="0"/>
              <w:bottom w:val="single" w:color="000000" w:sz="4" w:space="0"/>
            </w:tcBorders>
            <w:tcW w:w="2840" w:type="dxa"/>
            <w:vAlign w:val="center"/>
            <w:textDirection w:val="lrTb"/>
            <w:noWrap w:val="false"/>
          </w:tcPr>
          <w:p>
            <w:pPr>
              <w:jc w:val="center"/>
            </w:pPr>
            <w:r>
              <w:rPr>
                <w:rFonts w:eastAsia="Times New Roman"/>
                <w:color w:val="000000"/>
              </w:rPr>
              <w:t xml:space="preserve">50</w:t>
            </w:r>
            <w:r/>
          </w:p>
        </w:tc>
        <w:tc>
          <w:tcPr>
            <w:shd w:val="clear" w:color="auto" w:fill="ffffff"/>
            <w:tcBorders>
              <w:left w:val="single" w:color="000000" w:sz="4" w:space="0"/>
              <w:bottom w:val="single" w:color="000000" w:sz="4" w:space="0"/>
              <w:right w:val="single" w:color="000000" w:sz="4" w:space="0"/>
            </w:tcBorders>
            <w:tcW w:w="2983" w:type="dxa"/>
            <w:vAlign w:val="center"/>
            <w:textDirection w:val="lrTb"/>
            <w:noWrap w:val="false"/>
          </w:tcPr>
          <w:p>
            <w:pPr>
              <w:jc w:val="center"/>
            </w:pPr>
            <w:r>
              <w:rPr>
                <w:rFonts w:eastAsia="Times New Roman"/>
                <w:color w:val="000000"/>
              </w:rPr>
              <w:t xml:space="preserve">2,2</w:t>
            </w:r>
            <w:r/>
          </w:p>
        </w:tc>
      </w:tr>
      <w:tr>
        <w:trPr>
          <w:trHeight w:val="315"/>
        </w:trPr>
        <w:tc>
          <w:tcPr>
            <w:shd w:val="clear" w:color="auto" w:fill="ffffff"/>
            <w:tcBorders>
              <w:left w:val="single" w:color="000000" w:sz="4" w:space="0"/>
              <w:bottom w:val="single" w:color="000000" w:sz="4" w:space="0"/>
            </w:tcBorders>
            <w:tcW w:w="568" w:type="dxa"/>
            <w:textDirection w:val="lrTb"/>
            <w:noWrap w:val="false"/>
          </w:tcPr>
          <w:p>
            <w:r>
              <w:rPr>
                <w:rFonts w:eastAsia="Times New Roman"/>
                <w:color w:val="000000"/>
              </w:rPr>
              <w:t xml:space="preserve">11.</w:t>
            </w:r>
            <w:r/>
          </w:p>
        </w:tc>
        <w:tc>
          <w:tcPr>
            <w:shd w:val="clear" w:color="auto" w:fill="ffffff"/>
            <w:tcBorders>
              <w:left w:val="single" w:color="000000" w:sz="4" w:space="0"/>
              <w:bottom w:val="single" w:color="000000" w:sz="4" w:space="0"/>
            </w:tcBorders>
            <w:tcW w:w="3724" w:type="dxa"/>
            <w:vAlign w:val="center"/>
            <w:textDirection w:val="lrTb"/>
            <w:noWrap w:val="false"/>
          </w:tcPr>
          <w:p>
            <w:r>
              <w:rPr>
                <w:rFonts w:eastAsia="Times New Roman"/>
                <w:color w:val="000000"/>
              </w:rPr>
              <w:t xml:space="preserve">Приволжский район</w:t>
            </w:r>
            <w:r/>
          </w:p>
        </w:tc>
        <w:tc>
          <w:tcPr>
            <w:shd w:val="clear" w:color="auto" w:fill="ffffff"/>
            <w:tcBorders>
              <w:left w:val="single" w:color="000000" w:sz="4" w:space="0"/>
              <w:bottom w:val="single" w:color="000000" w:sz="4" w:space="0"/>
            </w:tcBorders>
            <w:tcW w:w="2840" w:type="dxa"/>
            <w:vAlign w:val="center"/>
            <w:textDirection w:val="lrTb"/>
            <w:noWrap w:val="false"/>
          </w:tcPr>
          <w:p>
            <w:pPr>
              <w:jc w:val="center"/>
            </w:pPr>
            <w:r>
              <w:rPr>
                <w:rFonts w:eastAsia="Times New Roman"/>
                <w:color w:val="000000"/>
              </w:rPr>
              <w:t xml:space="preserve">88</w:t>
            </w:r>
            <w:r/>
          </w:p>
        </w:tc>
        <w:tc>
          <w:tcPr>
            <w:shd w:val="clear" w:color="auto" w:fill="ffffff"/>
            <w:tcBorders>
              <w:left w:val="single" w:color="000000" w:sz="4" w:space="0"/>
              <w:bottom w:val="single" w:color="000000" w:sz="4" w:space="0"/>
              <w:right w:val="single" w:color="000000" w:sz="4" w:space="0"/>
            </w:tcBorders>
            <w:tcW w:w="2983" w:type="dxa"/>
            <w:vAlign w:val="center"/>
            <w:textDirection w:val="lrTb"/>
            <w:noWrap w:val="false"/>
          </w:tcPr>
          <w:p>
            <w:pPr>
              <w:jc w:val="center"/>
            </w:pPr>
            <w:r>
              <w:rPr>
                <w:rFonts w:eastAsia="Times New Roman"/>
                <w:color w:val="000000"/>
              </w:rPr>
              <w:t xml:space="preserve">3,9</w:t>
            </w:r>
            <w:r/>
          </w:p>
        </w:tc>
      </w:tr>
      <w:tr>
        <w:trPr>
          <w:trHeight w:val="630"/>
        </w:trPr>
        <w:tc>
          <w:tcPr>
            <w:shd w:val="clear" w:color="auto" w:fill="ffffff"/>
            <w:tcBorders>
              <w:left w:val="single" w:color="000000" w:sz="4" w:space="0"/>
              <w:bottom w:val="single" w:color="000000" w:sz="4" w:space="0"/>
            </w:tcBorders>
            <w:tcW w:w="568" w:type="dxa"/>
            <w:textDirection w:val="lrTb"/>
            <w:noWrap w:val="false"/>
          </w:tcPr>
          <w:p>
            <w:r>
              <w:rPr>
                <w:rFonts w:eastAsia="Times New Roman"/>
                <w:color w:val="000000"/>
              </w:rPr>
              <w:t xml:space="preserve">12.</w:t>
            </w:r>
            <w:r/>
          </w:p>
        </w:tc>
        <w:tc>
          <w:tcPr>
            <w:shd w:val="clear" w:color="auto" w:fill="ffffff"/>
            <w:tcBorders>
              <w:left w:val="single" w:color="000000" w:sz="4" w:space="0"/>
              <w:bottom w:val="single" w:color="000000" w:sz="4" w:space="0"/>
            </w:tcBorders>
            <w:tcW w:w="3724" w:type="dxa"/>
            <w:vAlign w:val="center"/>
            <w:textDirection w:val="lrTb"/>
            <w:noWrap w:val="false"/>
          </w:tcPr>
          <w:p>
            <w:r>
              <w:rPr>
                <w:rFonts w:eastAsia="Times New Roman"/>
                <w:color w:val="000000"/>
              </w:rPr>
              <w:t xml:space="preserve">Харабалинский район</w:t>
            </w:r>
            <w:r/>
          </w:p>
        </w:tc>
        <w:tc>
          <w:tcPr>
            <w:shd w:val="clear" w:color="auto" w:fill="ffffff"/>
            <w:tcBorders>
              <w:left w:val="single" w:color="000000" w:sz="4" w:space="0"/>
              <w:bottom w:val="single" w:color="000000" w:sz="4" w:space="0"/>
            </w:tcBorders>
            <w:tcW w:w="2840" w:type="dxa"/>
            <w:vAlign w:val="center"/>
            <w:textDirection w:val="lrTb"/>
            <w:noWrap w:val="false"/>
          </w:tcPr>
          <w:p>
            <w:pPr>
              <w:jc w:val="center"/>
            </w:pPr>
            <w:r>
              <w:rPr>
                <w:rFonts w:eastAsia="Times New Roman"/>
                <w:color w:val="000000"/>
              </w:rPr>
              <w:t xml:space="preserve">76</w:t>
            </w:r>
            <w:r/>
          </w:p>
        </w:tc>
        <w:tc>
          <w:tcPr>
            <w:shd w:val="clear" w:color="auto" w:fill="ffffff"/>
            <w:tcBorders>
              <w:left w:val="single" w:color="000000" w:sz="4" w:space="0"/>
              <w:bottom w:val="single" w:color="000000" w:sz="4" w:space="0"/>
              <w:right w:val="single" w:color="000000" w:sz="4" w:space="0"/>
            </w:tcBorders>
            <w:tcW w:w="2983" w:type="dxa"/>
            <w:vAlign w:val="center"/>
            <w:textDirection w:val="lrTb"/>
            <w:noWrap w:val="false"/>
          </w:tcPr>
          <w:p>
            <w:pPr>
              <w:jc w:val="center"/>
            </w:pPr>
            <w:r>
              <w:rPr>
                <w:rFonts w:eastAsia="Times New Roman"/>
                <w:color w:val="000000"/>
              </w:rPr>
              <w:t xml:space="preserve">3,4</w:t>
            </w:r>
            <w:r/>
          </w:p>
        </w:tc>
      </w:tr>
      <w:tr>
        <w:trPr>
          <w:trHeight w:val="315"/>
        </w:trPr>
        <w:tc>
          <w:tcPr>
            <w:shd w:val="clear" w:color="auto" w:fill="ffffff"/>
            <w:tcBorders>
              <w:left w:val="single" w:color="000000" w:sz="4" w:space="0"/>
              <w:bottom w:val="single" w:color="000000" w:sz="4" w:space="0"/>
            </w:tcBorders>
            <w:tcW w:w="568" w:type="dxa"/>
            <w:textDirection w:val="lrTb"/>
            <w:noWrap w:val="false"/>
          </w:tcPr>
          <w:p>
            <w:r>
              <w:rPr>
                <w:rFonts w:eastAsia="Times New Roman"/>
                <w:color w:val="000000"/>
              </w:rPr>
              <w:t xml:space="preserve">13.</w:t>
            </w:r>
            <w:r/>
          </w:p>
        </w:tc>
        <w:tc>
          <w:tcPr>
            <w:shd w:val="clear" w:color="auto" w:fill="ffffff"/>
            <w:tcBorders>
              <w:left w:val="single" w:color="000000" w:sz="4" w:space="0"/>
              <w:bottom w:val="single" w:color="000000" w:sz="4" w:space="0"/>
            </w:tcBorders>
            <w:tcW w:w="3724" w:type="dxa"/>
            <w:vAlign w:val="center"/>
            <w:textDirection w:val="lrTb"/>
            <w:noWrap w:val="false"/>
          </w:tcPr>
          <w:p>
            <w:r>
              <w:rPr>
                <w:rFonts w:eastAsia="Times New Roman"/>
                <w:color w:val="000000"/>
              </w:rPr>
              <w:t xml:space="preserve">Черноярский</w:t>
            </w:r>
            <w:r>
              <w:rPr>
                <w:rFonts w:eastAsia="Times New Roman"/>
                <w:color w:val="000000"/>
              </w:rPr>
              <w:t xml:space="preserve"> район</w:t>
            </w:r>
            <w:r/>
          </w:p>
        </w:tc>
        <w:tc>
          <w:tcPr>
            <w:shd w:val="clear" w:color="auto" w:fill="ffffff"/>
            <w:tcBorders>
              <w:left w:val="single" w:color="000000" w:sz="4" w:space="0"/>
              <w:bottom w:val="single" w:color="000000" w:sz="4" w:space="0"/>
            </w:tcBorders>
            <w:tcW w:w="2840" w:type="dxa"/>
            <w:vAlign w:val="center"/>
            <w:textDirection w:val="lrTb"/>
            <w:noWrap w:val="false"/>
          </w:tcPr>
          <w:p>
            <w:pPr>
              <w:jc w:val="center"/>
            </w:pPr>
            <w:r>
              <w:rPr>
                <w:rFonts w:eastAsia="Times New Roman"/>
                <w:color w:val="000000"/>
              </w:rPr>
              <w:t xml:space="preserve">27</w:t>
            </w:r>
            <w:r/>
          </w:p>
        </w:tc>
        <w:tc>
          <w:tcPr>
            <w:shd w:val="clear" w:color="auto" w:fill="ffffff"/>
            <w:tcBorders>
              <w:left w:val="single" w:color="000000" w:sz="4" w:space="0"/>
              <w:bottom w:val="single" w:color="000000" w:sz="4" w:space="0"/>
              <w:right w:val="single" w:color="000000" w:sz="4" w:space="0"/>
            </w:tcBorders>
            <w:tcW w:w="2983" w:type="dxa"/>
            <w:vAlign w:val="center"/>
            <w:textDirection w:val="lrTb"/>
            <w:noWrap w:val="false"/>
          </w:tcPr>
          <w:p>
            <w:pPr>
              <w:jc w:val="center"/>
            </w:pPr>
            <w:r>
              <w:rPr>
                <w:rFonts w:eastAsia="Times New Roman"/>
                <w:color w:val="000000"/>
              </w:rPr>
              <w:t xml:space="preserve">1,2</w:t>
            </w:r>
            <w:r/>
          </w:p>
        </w:tc>
      </w:tr>
      <w:tr>
        <w:trPr>
          <w:trHeight w:val="315"/>
        </w:trPr>
        <w:tc>
          <w:tcPr>
            <w:shd w:val="clear" w:color="auto" w:fill="ffffff"/>
            <w:tcBorders>
              <w:left w:val="single" w:color="000000" w:sz="4" w:space="0"/>
              <w:bottom w:val="single" w:color="000000" w:sz="4" w:space="0"/>
            </w:tcBorders>
            <w:tcW w:w="568" w:type="dxa"/>
            <w:textDirection w:val="lrTb"/>
            <w:noWrap w:val="false"/>
          </w:tcPr>
          <w:p>
            <w:r>
              <w:rPr>
                <w:rFonts w:eastAsia="Times New Roman"/>
                <w:color w:val="000000"/>
              </w:rPr>
              <w:t xml:space="preserve">14.</w:t>
            </w:r>
            <w:r/>
          </w:p>
        </w:tc>
        <w:tc>
          <w:tcPr>
            <w:shd w:val="clear" w:color="auto" w:fill="ffffff"/>
            <w:tcBorders>
              <w:left w:val="single" w:color="000000" w:sz="4" w:space="0"/>
              <w:bottom w:val="single" w:color="000000" w:sz="4" w:space="0"/>
            </w:tcBorders>
            <w:tcW w:w="3724" w:type="dxa"/>
            <w:vAlign w:val="center"/>
            <w:textDirection w:val="lrTb"/>
            <w:noWrap w:val="false"/>
          </w:tcPr>
          <w:p>
            <w:r>
              <w:rPr>
                <w:rFonts w:eastAsia="Times New Roman"/>
              </w:rPr>
              <w:t xml:space="preserve">Выпускники прошлых лет</w:t>
            </w:r>
            <w:r/>
          </w:p>
        </w:tc>
        <w:tc>
          <w:tcPr>
            <w:shd w:val="clear" w:color="auto" w:fill="ffffff"/>
            <w:tcBorders>
              <w:left w:val="single" w:color="000000" w:sz="4" w:space="0"/>
              <w:bottom w:val="single" w:color="000000" w:sz="4" w:space="0"/>
            </w:tcBorders>
            <w:tcW w:w="2840" w:type="dxa"/>
            <w:vAlign w:val="center"/>
            <w:textDirection w:val="lrTb"/>
            <w:noWrap w:val="false"/>
          </w:tcPr>
          <w:p>
            <w:pPr>
              <w:jc w:val="center"/>
            </w:pPr>
            <w:r>
              <w:rPr>
                <w:rFonts w:eastAsia="Times New Roman"/>
                <w:color w:val="000000"/>
              </w:rPr>
              <w:t xml:space="preserve">85</w:t>
            </w:r>
            <w:r/>
          </w:p>
        </w:tc>
        <w:tc>
          <w:tcPr>
            <w:shd w:val="clear" w:color="auto" w:fill="ffffff"/>
            <w:tcBorders>
              <w:left w:val="single" w:color="000000" w:sz="4" w:space="0"/>
              <w:bottom w:val="single" w:color="000000" w:sz="4" w:space="0"/>
              <w:right w:val="single" w:color="000000" w:sz="4" w:space="0"/>
            </w:tcBorders>
            <w:tcW w:w="2983" w:type="dxa"/>
            <w:vAlign w:val="center"/>
            <w:textDirection w:val="lrTb"/>
            <w:noWrap w:val="false"/>
          </w:tcPr>
          <w:p>
            <w:pPr>
              <w:jc w:val="center"/>
            </w:pPr>
            <w:r>
              <w:rPr>
                <w:rFonts w:eastAsia="Times New Roman"/>
                <w:color w:val="000000"/>
              </w:rPr>
              <w:t xml:space="preserve">3,8</w:t>
            </w:r>
            <w:r/>
          </w:p>
        </w:tc>
      </w:tr>
      <w:tr>
        <w:trPr>
          <w:trHeight w:val="315"/>
        </w:trPr>
        <w:tc>
          <w:tcPr>
            <w:shd w:val="clear" w:color="auto" w:fill="ffffff"/>
            <w:tcBorders>
              <w:top w:val="single" w:color="000000" w:sz="4" w:space="0"/>
              <w:left w:val="single" w:color="000000" w:sz="4" w:space="0"/>
              <w:bottom w:val="single" w:color="000000" w:sz="4" w:space="0"/>
            </w:tcBorders>
            <w:tcW w:w="568" w:type="dxa"/>
            <w:textDirection w:val="lrTb"/>
            <w:noWrap w:val="false"/>
          </w:tcPr>
          <w:p>
            <w:r>
              <w:rPr>
                <w:rFonts w:eastAsia="Times New Roman"/>
                <w:color w:val="000000"/>
              </w:rPr>
              <w:t xml:space="preserve">15.</w:t>
            </w:r>
            <w:r/>
          </w:p>
        </w:tc>
        <w:tc>
          <w:tcPr>
            <w:shd w:val="clear" w:color="auto" w:fill="ffffff"/>
            <w:tcBorders>
              <w:top w:val="single" w:color="000000" w:sz="4" w:space="0"/>
              <w:left w:val="single" w:color="000000" w:sz="4" w:space="0"/>
              <w:bottom w:val="single" w:color="000000" w:sz="4" w:space="0"/>
            </w:tcBorders>
            <w:tcW w:w="3724" w:type="dxa"/>
            <w:vAlign w:val="center"/>
            <w:textDirection w:val="lrTb"/>
            <w:noWrap w:val="false"/>
          </w:tcPr>
          <w:p>
            <w:r>
              <w:rPr>
                <w:rFonts w:eastAsia="Times New Roman"/>
                <w:color w:val="000000"/>
              </w:rPr>
              <w:t xml:space="preserve">Обучающиеся по программам СПО</w:t>
            </w:r>
            <w:r/>
          </w:p>
        </w:tc>
        <w:tc>
          <w:tcPr>
            <w:shd w:val="clear" w:color="auto" w:fill="ffffff"/>
            <w:tcBorders>
              <w:top w:val="single" w:color="000000" w:sz="4" w:space="0"/>
              <w:left w:val="single" w:color="000000" w:sz="4" w:space="0"/>
              <w:bottom w:val="single" w:color="000000" w:sz="4" w:space="0"/>
            </w:tcBorders>
            <w:tcW w:w="2840" w:type="dxa"/>
            <w:vAlign w:val="center"/>
            <w:textDirection w:val="lrTb"/>
            <w:noWrap w:val="false"/>
          </w:tcPr>
          <w:p>
            <w:pPr>
              <w:jc w:val="center"/>
            </w:pPr>
            <w:r>
              <w:rPr>
                <w:rFonts w:eastAsia="Times New Roman"/>
                <w:color w:val="000000"/>
              </w:rPr>
              <w:t xml:space="preserve">14</w:t>
            </w:r>
            <w:r/>
          </w:p>
        </w:tc>
        <w:tc>
          <w:tcPr>
            <w:shd w:val="clear" w:color="auto" w:fill="ffffff"/>
            <w:tcBorders>
              <w:top w:val="single" w:color="000000" w:sz="4" w:space="0"/>
              <w:left w:val="single" w:color="000000" w:sz="4" w:space="0"/>
              <w:bottom w:val="single" w:color="000000" w:sz="4" w:space="0"/>
              <w:right w:val="single" w:color="000000" w:sz="4" w:space="0"/>
            </w:tcBorders>
            <w:tcW w:w="2983" w:type="dxa"/>
            <w:vAlign w:val="center"/>
            <w:textDirection w:val="lrTb"/>
            <w:noWrap w:val="false"/>
          </w:tcPr>
          <w:p>
            <w:pPr>
              <w:jc w:val="center"/>
            </w:pPr>
            <w:r>
              <w:rPr>
                <w:rFonts w:eastAsia="Times New Roman"/>
                <w:color w:val="000000"/>
              </w:rPr>
              <w:t xml:space="preserve">0,6</w:t>
            </w:r>
            <w:r/>
          </w:p>
        </w:tc>
      </w:tr>
      <w:tr>
        <w:trPr>
          <w:trHeight w:val="315"/>
        </w:trPr>
        <w:tc>
          <w:tcPr>
            <w:shd w:val="clear" w:color="auto" w:fill="ffffff"/>
            <w:tcBorders>
              <w:top w:val="single" w:color="000000" w:sz="4" w:space="0"/>
              <w:left w:val="single" w:color="000000" w:sz="4" w:space="0"/>
              <w:bottom w:val="single" w:color="000000" w:sz="4" w:space="0"/>
            </w:tcBorders>
            <w:tcW w:w="568" w:type="dxa"/>
            <w:textDirection w:val="lrTb"/>
            <w:noWrap w:val="false"/>
          </w:tcPr>
          <w:p>
            <w:r>
              <w:rPr>
                <w:rFonts w:eastAsia="Times New Roman"/>
                <w:color w:val="000000"/>
              </w:rPr>
              <w:t xml:space="preserve">16.</w:t>
            </w:r>
            <w:r/>
          </w:p>
        </w:tc>
        <w:tc>
          <w:tcPr>
            <w:shd w:val="clear" w:color="auto" w:fill="ffffff"/>
            <w:tcBorders>
              <w:top w:val="single" w:color="000000" w:sz="4" w:space="0"/>
              <w:left w:val="single" w:color="000000" w:sz="4" w:space="0"/>
              <w:bottom w:val="single" w:color="000000" w:sz="4" w:space="0"/>
            </w:tcBorders>
            <w:tcW w:w="3724" w:type="dxa"/>
            <w:vAlign w:val="center"/>
            <w:textDirection w:val="lrTb"/>
            <w:noWrap w:val="false"/>
          </w:tcPr>
          <w:p>
            <w:r>
              <w:rPr>
                <w:rFonts w:eastAsia="Times New Roman"/>
                <w:color w:val="000000"/>
              </w:rPr>
              <w:t xml:space="preserve">Обучающиеся иностранного государства</w:t>
            </w:r>
            <w:r/>
          </w:p>
        </w:tc>
        <w:tc>
          <w:tcPr>
            <w:shd w:val="clear" w:color="auto" w:fill="ffffff"/>
            <w:tcBorders>
              <w:top w:val="single" w:color="000000" w:sz="4" w:space="0"/>
              <w:left w:val="single" w:color="000000" w:sz="4" w:space="0"/>
              <w:bottom w:val="single" w:color="000000" w:sz="4" w:space="0"/>
            </w:tcBorders>
            <w:tcW w:w="2840" w:type="dxa"/>
            <w:vAlign w:val="center"/>
            <w:textDirection w:val="lrTb"/>
            <w:noWrap w:val="false"/>
          </w:tcPr>
          <w:p>
            <w:pPr>
              <w:jc w:val="center"/>
            </w:pPr>
            <w:r>
              <w:rPr>
                <w:rFonts w:eastAsia="Times New Roman"/>
                <w:color w:val="000000"/>
              </w:rPr>
              <w:t xml:space="preserve">2</w:t>
            </w:r>
            <w:r/>
          </w:p>
        </w:tc>
        <w:tc>
          <w:tcPr>
            <w:shd w:val="clear" w:color="auto" w:fill="ffffff"/>
            <w:tcBorders>
              <w:top w:val="single" w:color="000000" w:sz="4" w:space="0"/>
              <w:left w:val="single" w:color="000000" w:sz="4" w:space="0"/>
              <w:bottom w:val="single" w:color="000000" w:sz="4" w:space="0"/>
              <w:right w:val="single" w:color="000000" w:sz="4" w:space="0"/>
            </w:tcBorders>
            <w:tcW w:w="2983" w:type="dxa"/>
            <w:vAlign w:val="center"/>
            <w:textDirection w:val="lrTb"/>
            <w:noWrap w:val="false"/>
          </w:tcPr>
          <w:p>
            <w:pPr>
              <w:jc w:val="center"/>
            </w:pPr>
            <w:r>
              <w:rPr>
                <w:rFonts w:eastAsia="Times New Roman"/>
                <w:color w:val="000000"/>
              </w:rPr>
              <w:t xml:space="preserve">0,1</w:t>
            </w:r>
            <w:r/>
          </w:p>
        </w:tc>
      </w:tr>
      <w:tr>
        <w:trPr>
          <w:trHeight w:val="315"/>
        </w:trPr>
        <w:tc>
          <w:tcPr>
            <w:shd w:val="clear" w:color="auto" w:fill="ffffff"/>
            <w:tcBorders>
              <w:top w:val="single" w:color="000000" w:sz="4" w:space="0"/>
              <w:left w:val="single" w:color="000000" w:sz="4" w:space="0"/>
              <w:bottom w:val="single" w:color="000000" w:sz="4" w:space="0"/>
            </w:tcBorders>
            <w:tcW w:w="568" w:type="dxa"/>
            <w:textDirection w:val="lrTb"/>
            <w:noWrap w:val="false"/>
          </w:tcPr>
          <w:p>
            <w:r>
              <w:rPr>
                <w:rFonts w:eastAsia="Times New Roman"/>
                <w:color w:val="000000"/>
              </w:rPr>
              <w:t xml:space="preserve">17.</w:t>
            </w:r>
            <w:r/>
          </w:p>
        </w:tc>
        <w:tc>
          <w:tcPr>
            <w:shd w:val="clear" w:color="auto" w:fill="ffffff"/>
            <w:tcBorders>
              <w:top w:val="single" w:color="000000" w:sz="4" w:space="0"/>
              <w:left w:val="single" w:color="000000" w:sz="4" w:space="0"/>
              <w:bottom w:val="single" w:color="000000" w:sz="4" w:space="0"/>
            </w:tcBorders>
            <w:tcW w:w="3724" w:type="dxa"/>
            <w:vAlign w:val="center"/>
            <w:textDirection w:val="lrTb"/>
            <w:noWrap w:val="false"/>
          </w:tcPr>
          <w:p>
            <w:r>
              <w:rPr>
                <w:rFonts w:eastAsia="Times New Roman"/>
                <w:color w:val="000000"/>
              </w:rPr>
              <w:t xml:space="preserve">Экстерны</w:t>
            </w:r>
            <w:r/>
          </w:p>
        </w:tc>
        <w:tc>
          <w:tcPr>
            <w:shd w:val="clear" w:color="auto" w:fill="auto"/>
            <w:tcBorders>
              <w:top w:val="single" w:color="000000" w:sz="4" w:space="0"/>
              <w:left w:val="single" w:color="000000" w:sz="4" w:space="0"/>
              <w:bottom w:val="single" w:color="000000" w:sz="4" w:space="0"/>
            </w:tcBorders>
            <w:tcW w:w="2840" w:type="dxa"/>
            <w:vAlign w:val="bottom"/>
            <w:textDirection w:val="lrTb"/>
            <w:noWrap w:val="false"/>
          </w:tcPr>
          <w:p>
            <w:pPr>
              <w:jc w:val="center"/>
            </w:pPr>
            <w:r>
              <w:rPr>
                <w:rFonts w:eastAsia="Times New Roman"/>
                <w:color w:val="000000"/>
                <w:sz w:val="22"/>
                <w:szCs w:val="22"/>
              </w:rPr>
              <w:t xml:space="preserve">28</w:t>
            </w:r>
            <w:r/>
          </w:p>
        </w:tc>
        <w:tc>
          <w:tcPr>
            <w:shd w:val="clear" w:color="auto" w:fill="ffffff"/>
            <w:tcBorders>
              <w:top w:val="single" w:color="000000" w:sz="4" w:space="0"/>
              <w:left w:val="single" w:color="000000" w:sz="4" w:space="0"/>
              <w:bottom w:val="single" w:color="000000" w:sz="4" w:space="0"/>
              <w:right w:val="single" w:color="000000" w:sz="4" w:space="0"/>
            </w:tcBorders>
            <w:tcW w:w="2983" w:type="dxa"/>
            <w:vAlign w:val="center"/>
            <w:textDirection w:val="lrTb"/>
            <w:noWrap w:val="false"/>
          </w:tcPr>
          <w:p>
            <w:pPr>
              <w:jc w:val="center"/>
            </w:pPr>
            <w:r>
              <w:rPr>
                <w:rFonts w:eastAsia="Times New Roman"/>
                <w:color w:val="000000"/>
              </w:rPr>
              <w:t xml:space="preserve">1,2</w:t>
            </w:r>
            <w:r/>
          </w:p>
        </w:tc>
      </w:tr>
      <w:tr>
        <w:trPr>
          <w:trHeight w:val="630"/>
        </w:trPr>
        <w:tc>
          <w:tcPr>
            <w:shd w:val="clear" w:color="auto" w:fill="ffffff"/>
            <w:tcBorders>
              <w:top w:val="single" w:color="000000" w:sz="4" w:space="0"/>
              <w:left w:val="single" w:color="000000" w:sz="4" w:space="0"/>
              <w:bottom w:val="single" w:color="000000" w:sz="4" w:space="0"/>
            </w:tcBorders>
            <w:tcW w:w="568" w:type="dxa"/>
            <w:textDirection w:val="lrTb"/>
            <w:noWrap w:val="false"/>
          </w:tcPr>
          <w:p>
            <w:r>
              <w:rPr>
                <w:rFonts w:eastAsia="Times New Roman"/>
                <w:color w:val="000000"/>
              </w:rPr>
              <w:t xml:space="preserve">18.</w:t>
            </w:r>
            <w:r/>
          </w:p>
        </w:tc>
        <w:tc>
          <w:tcPr>
            <w:shd w:val="clear" w:color="auto" w:fill="ffffff"/>
            <w:tcBorders>
              <w:top w:val="single" w:color="000000" w:sz="4" w:space="0"/>
              <w:left w:val="single" w:color="000000" w:sz="4" w:space="0"/>
              <w:bottom w:val="single" w:color="000000" w:sz="4" w:space="0"/>
            </w:tcBorders>
            <w:tcW w:w="3724" w:type="dxa"/>
            <w:vAlign w:val="center"/>
            <w:textDirection w:val="lrTb"/>
            <w:noWrap w:val="false"/>
          </w:tcPr>
          <w:p>
            <w:r>
              <w:rPr>
                <w:rFonts w:eastAsia="Times New Roman"/>
                <w:color w:val="000000"/>
              </w:rPr>
              <w:t xml:space="preserve">Прибывшие из других регионов</w:t>
            </w:r>
            <w:r/>
          </w:p>
        </w:tc>
        <w:tc>
          <w:tcPr>
            <w:shd w:val="clear" w:color="auto" w:fill="auto"/>
            <w:tcBorders>
              <w:top w:val="single" w:color="000000" w:sz="4" w:space="0"/>
              <w:left w:val="single" w:color="000000" w:sz="4" w:space="0"/>
              <w:bottom w:val="single" w:color="000000" w:sz="4" w:space="0"/>
            </w:tcBorders>
            <w:tcW w:w="2840" w:type="dxa"/>
            <w:vAlign w:val="bottom"/>
            <w:textDirection w:val="lrTb"/>
            <w:noWrap w:val="false"/>
          </w:tcPr>
          <w:p>
            <w:pPr>
              <w:jc w:val="center"/>
            </w:pPr>
            <w:r>
              <w:rPr>
                <w:rFonts w:eastAsia="Times New Roman"/>
                <w:color w:val="000000"/>
                <w:sz w:val="22"/>
                <w:szCs w:val="22"/>
              </w:rPr>
              <w:t xml:space="preserve">7</w:t>
            </w:r>
            <w:r/>
          </w:p>
        </w:tc>
        <w:tc>
          <w:tcPr>
            <w:shd w:val="clear" w:color="auto" w:fill="ffffff"/>
            <w:tcBorders>
              <w:top w:val="single" w:color="000000" w:sz="4" w:space="0"/>
              <w:left w:val="single" w:color="000000" w:sz="4" w:space="0"/>
              <w:bottom w:val="single" w:color="000000" w:sz="4" w:space="0"/>
              <w:right w:val="single" w:color="000000" w:sz="4" w:space="0"/>
            </w:tcBorders>
            <w:tcW w:w="2983" w:type="dxa"/>
            <w:vAlign w:val="center"/>
            <w:textDirection w:val="lrTb"/>
            <w:noWrap w:val="false"/>
          </w:tcPr>
          <w:p>
            <w:pPr>
              <w:jc w:val="center"/>
            </w:pPr>
            <w:r>
              <w:rPr>
                <w:rFonts w:eastAsia="Times New Roman"/>
                <w:color w:val="000000"/>
              </w:rPr>
              <w:t xml:space="preserve">0,3</w:t>
            </w:r>
            <w:r/>
          </w:p>
        </w:tc>
      </w:tr>
    </w:tbl>
    <w:p>
      <w:r/>
      <w:r/>
    </w:p>
    <w:p>
      <w:pPr>
        <w:ind w:left="-426" w:firstLine="426"/>
        <w:jc w:val="both"/>
        <w:rPr>
          <w:rFonts w:eastAsia="Times New Roman"/>
          <w:b/>
        </w:rPr>
      </w:pPr>
      <w:r>
        <w:rPr>
          <w:rFonts w:eastAsia="Times New Roman"/>
          <w:b/>
        </w:rPr>
      </w:r>
      <w:r/>
    </w:p>
    <w:p>
      <w:pPr>
        <w:pStyle w:val="1082"/>
        <w:numPr>
          <w:ilvl w:val="1"/>
          <w:numId w:val="1"/>
        </w:numPr>
        <w:tabs>
          <w:tab w:val="left" w:pos="142" w:leader="none"/>
        </w:tabs>
      </w:pPr>
      <w:r>
        <w:rPr>
          <w:rFonts w:ascii="Times New Roman" w:hAnsi="Times New Roman" w:cs="Times New Roman"/>
        </w:rPr>
        <w:t xml:space="preserve">Основные УМК по предмету, которые использовались в ОО</w:t>
      </w:r>
      <w:r>
        <w:rPr>
          <w:rFonts w:ascii="Times New Roman" w:hAnsi="Times New Roman" w:cs="Times New Roman"/>
        </w:rPr>
        <w:t xml:space="preserve"> в 2019-2020 учебном году. </w:t>
      </w:r>
      <w:r/>
    </w:p>
    <w:p>
      <w:pPr>
        <w:pStyle w:val="1583"/>
        <w:keepNext/>
      </w:pPr>
      <w:r>
        <w:t xml:space="preserve">Таблица </w:t>
      </w:r>
      <w:r>
        <w:fldChar w:fldCharType="begin"/>
      </w:r>
      <w:r>
        <w:rPr>
          <w:lang w:val="ru-RU" w:eastAsia="ru-RU"/>
        </w:rPr>
        <w:instrText xml:space="preserve"> STYLEREF 1 \s </w:instrText>
      </w:r>
      <w:r>
        <w:fldChar w:fldCharType="separate"/>
      </w:r>
      <w:r>
        <w:rPr>
          <w:lang w:val="ru-RU" w:eastAsia="ru-RU"/>
        </w:rPr>
        <w:t xml:space="preserve">2</w:t>
      </w:r>
      <w:r>
        <w:rPr>
          <w:lang w:val="ru-RU" w:eastAsia="ru-RU"/>
        </w:rPr>
        <w:fldChar w:fldCharType="end"/>
      </w:r>
      <w:r>
        <w:noBreakHyphen/>
        <w:t xml:space="preserve">25</w:t>
      </w:r>
      <w:r/>
    </w:p>
    <w:tbl>
      <w:tblPr>
        <w:tblW w:w="0" w:type="auto"/>
        <w:tblInd w:w="-353" w:type="dxa"/>
        <w:tblLayout w:type="fixed"/>
        <w:tblLook w:val="0000" w:firstRow="0" w:lastRow="0" w:firstColumn="0" w:lastColumn="0" w:noHBand="0" w:noVBand="0"/>
      </w:tblPr>
      <w:tblGrid>
        <w:gridCol w:w="1003"/>
        <w:gridCol w:w="6388"/>
        <w:gridCol w:w="2744"/>
      </w:tblGrid>
      <w:tr>
        <w:trPr>
          <w:cantSplit/>
          <w:tblHeader/>
        </w:trPr>
        <w:tc>
          <w:tcPr>
            <w:shd w:val="clear" w:color="auto" w:fill="auto"/>
            <w:tcBorders>
              <w:top w:val="single" w:color="000000" w:sz="4" w:space="0"/>
              <w:left w:val="single" w:color="000000" w:sz="4" w:space="0"/>
              <w:bottom w:val="single" w:color="000000" w:sz="4" w:space="0"/>
            </w:tcBorders>
            <w:tcW w:w="1003" w:type="dxa"/>
            <w:vAlign w:val="center"/>
            <w:textDirection w:val="lrTb"/>
            <w:noWrap w:val="false"/>
          </w:tcPr>
          <w:p>
            <w:pPr>
              <w:contextualSpacing/>
              <w:jc w:val="center"/>
            </w:pPr>
            <w:r>
              <w:rPr>
                <w:lang w:eastAsia="en-US"/>
              </w:rPr>
              <w:t xml:space="preserve">№</w:t>
            </w:r>
            <w:r>
              <w:rPr>
                <w:rFonts w:eastAsia="Times New Roman"/>
                <w:lang w:eastAsia="en-US"/>
              </w:rPr>
              <w:t xml:space="preserve"> </w:t>
            </w:r>
            <w:r>
              <w:rPr>
                <w:lang w:eastAsia="en-US"/>
              </w:rPr>
              <w:t xml:space="preserve">п/п</w:t>
            </w:r>
            <w:r/>
          </w:p>
        </w:tc>
        <w:tc>
          <w:tcPr>
            <w:shd w:val="clear" w:color="auto" w:fill="auto"/>
            <w:tcBorders>
              <w:top w:val="single" w:color="000000" w:sz="4" w:space="0"/>
              <w:left w:val="single" w:color="000000" w:sz="4" w:space="0"/>
              <w:bottom w:val="single" w:color="000000" w:sz="4" w:space="0"/>
            </w:tcBorders>
            <w:tcW w:w="6388" w:type="dxa"/>
            <w:vAlign w:val="center"/>
            <w:textDirection w:val="lrTb"/>
            <w:noWrap w:val="false"/>
          </w:tcPr>
          <w:p>
            <w:pPr>
              <w:contextualSpacing/>
              <w:jc w:val="center"/>
            </w:pPr>
            <w:r>
              <w:rPr>
                <w:lang w:eastAsia="en-US"/>
              </w:rPr>
              <w:t xml:space="preserve">Название УМК</w:t>
            </w:r>
            <w:r/>
          </w:p>
        </w:tc>
        <w:tc>
          <w:tcPr>
            <w:shd w:val="clear" w:color="auto" w:fill="auto"/>
            <w:tcBorders>
              <w:top w:val="single" w:color="000000" w:sz="4" w:space="0"/>
              <w:left w:val="single" w:color="000000" w:sz="4" w:space="0"/>
              <w:bottom w:val="single" w:color="000000" w:sz="4" w:space="0"/>
              <w:right w:val="single" w:color="000000" w:sz="4" w:space="0"/>
            </w:tcBorders>
            <w:tcW w:w="2744" w:type="dxa"/>
            <w:vAlign w:val="center"/>
            <w:textDirection w:val="lrTb"/>
            <w:noWrap w:val="false"/>
          </w:tcPr>
          <w:p>
            <w:pPr>
              <w:contextualSpacing/>
              <w:jc w:val="center"/>
            </w:pPr>
            <w:r>
              <w:rPr>
                <w:lang w:eastAsia="en-US"/>
              </w:rPr>
              <w:t xml:space="preserve">Примерный процент ОО, в которых использовался данный УМК</w:t>
            </w:r>
            <w:r/>
          </w:p>
        </w:tc>
      </w:tr>
      <w:tr>
        <w:trPr>
          <w:cantSplit/>
        </w:trPr>
        <w:tc>
          <w:tcPr>
            <w:shd w:val="clear" w:color="auto" w:fill="auto"/>
            <w:tcBorders>
              <w:top w:val="single" w:color="000000" w:sz="4" w:space="0"/>
              <w:left w:val="single" w:color="000000" w:sz="4" w:space="0"/>
              <w:bottom w:val="single" w:color="000000" w:sz="4" w:space="0"/>
            </w:tcBorders>
            <w:tcW w:w="1003" w:type="dxa"/>
            <w:textDirection w:val="lrTb"/>
            <w:noWrap w:val="false"/>
          </w:tcPr>
          <w:p>
            <w:pPr>
              <w:numPr>
                <w:ilvl w:val="0"/>
                <w:numId w:val="45"/>
              </w:numPr>
              <w:contextualSpacing/>
              <w:rPr>
                <w:sz w:val="22"/>
                <w:szCs w:val="22"/>
                <w:lang w:eastAsia="en-US"/>
              </w:rPr>
            </w:pPr>
            <w:r>
              <w:rPr>
                <w:sz w:val="22"/>
                <w:szCs w:val="22"/>
                <w:lang w:eastAsia="en-US"/>
              </w:rPr>
            </w:r>
            <w:r/>
          </w:p>
        </w:tc>
        <w:tc>
          <w:tcPr>
            <w:shd w:val="clear" w:color="auto" w:fill="auto"/>
            <w:tcBorders>
              <w:top w:val="single" w:color="000000" w:sz="4" w:space="0"/>
              <w:left w:val="single" w:color="000000" w:sz="4" w:space="0"/>
              <w:bottom w:val="single" w:color="000000" w:sz="4" w:space="0"/>
            </w:tcBorders>
            <w:tcW w:w="6388" w:type="dxa"/>
            <w:textDirection w:val="lrTb"/>
            <w:noWrap w:val="false"/>
          </w:tcPr>
          <w:p>
            <w:r>
              <w:rPr>
                <w:color w:val="000000"/>
              </w:rPr>
              <w:t xml:space="preserve">Математика. Дорофеев Г.В. и др. (1-4) (Перспектива), 2019</w:t>
            </w:r>
            <w:r/>
          </w:p>
        </w:tc>
        <w:tc>
          <w:tcPr>
            <w:shd w:val="clear" w:color="auto" w:fill="auto"/>
            <w:tcBorders>
              <w:top w:val="single" w:color="000000" w:sz="4" w:space="0"/>
              <w:left w:val="single" w:color="000000" w:sz="4" w:space="0"/>
              <w:bottom w:val="single" w:color="000000" w:sz="4" w:space="0"/>
              <w:right w:val="single" w:color="000000" w:sz="4" w:space="0"/>
            </w:tcBorders>
            <w:tcW w:w="2744" w:type="dxa"/>
            <w:textDirection w:val="lrTb"/>
            <w:noWrap w:val="false"/>
          </w:tcPr>
          <w:p>
            <w:pPr>
              <w:contextualSpacing/>
            </w:pPr>
            <w:r>
              <w:rPr>
                <w:lang w:eastAsia="en-US"/>
              </w:rPr>
              <w:t xml:space="preserve">11%</w:t>
            </w:r>
            <w:r/>
          </w:p>
        </w:tc>
      </w:tr>
      <w:tr>
        <w:trPr>
          <w:cantSplit/>
        </w:trPr>
        <w:tc>
          <w:tcPr>
            <w:shd w:val="clear" w:color="auto" w:fill="auto"/>
            <w:tcBorders>
              <w:top w:val="single" w:color="000000" w:sz="4" w:space="0"/>
              <w:left w:val="single" w:color="000000" w:sz="4" w:space="0"/>
              <w:bottom w:val="single" w:color="000000" w:sz="4" w:space="0"/>
            </w:tcBorders>
            <w:tcW w:w="1003" w:type="dxa"/>
            <w:textDirection w:val="lrTb"/>
            <w:noWrap w:val="false"/>
          </w:tcPr>
          <w:p>
            <w:pPr>
              <w:numPr>
                <w:ilvl w:val="0"/>
                <w:numId w:val="45"/>
              </w:numPr>
              <w:contextualSpacing/>
              <w:rPr>
                <w:sz w:val="22"/>
                <w:szCs w:val="22"/>
                <w:lang w:eastAsia="en-US"/>
              </w:rPr>
            </w:pPr>
            <w:r>
              <w:rPr>
                <w:sz w:val="22"/>
                <w:szCs w:val="22"/>
                <w:lang w:eastAsia="en-US"/>
              </w:rPr>
            </w:r>
            <w:r/>
          </w:p>
        </w:tc>
        <w:tc>
          <w:tcPr>
            <w:shd w:val="clear" w:color="auto" w:fill="auto"/>
            <w:tcBorders>
              <w:top w:val="single" w:color="000000" w:sz="4" w:space="0"/>
              <w:left w:val="single" w:color="000000" w:sz="4" w:space="0"/>
              <w:bottom w:val="single" w:color="000000" w:sz="4" w:space="0"/>
            </w:tcBorders>
            <w:tcW w:w="6388" w:type="dxa"/>
            <w:textDirection w:val="lrTb"/>
            <w:noWrap w:val="false"/>
          </w:tcPr>
          <w:p>
            <w:r>
              <w:rPr>
                <w:color w:val="000000"/>
              </w:rPr>
              <w:t xml:space="preserve">Математика. "Сферы 1-11" (1-4), 2019</w:t>
            </w:r>
            <w:r/>
          </w:p>
        </w:tc>
        <w:tc>
          <w:tcPr>
            <w:shd w:val="clear" w:color="auto" w:fill="auto"/>
            <w:tcBorders>
              <w:top w:val="single" w:color="000000" w:sz="4" w:space="0"/>
              <w:left w:val="single" w:color="000000" w:sz="4" w:space="0"/>
              <w:bottom w:val="single" w:color="000000" w:sz="4" w:space="0"/>
              <w:right w:val="single" w:color="000000" w:sz="4" w:space="0"/>
            </w:tcBorders>
            <w:tcW w:w="2744" w:type="dxa"/>
            <w:textDirection w:val="lrTb"/>
            <w:noWrap w:val="false"/>
          </w:tcPr>
          <w:p>
            <w:pPr>
              <w:contextualSpacing/>
            </w:pPr>
            <w:r>
              <w:rPr>
                <w:lang w:eastAsia="en-US"/>
              </w:rPr>
              <w:t xml:space="preserve">2%</w:t>
            </w:r>
            <w:r/>
          </w:p>
        </w:tc>
      </w:tr>
      <w:tr>
        <w:trPr>
          <w:cantSplit/>
        </w:trPr>
        <w:tc>
          <w:tcPr>
            <w:shd w:val="clear" w:color="auto" w:fill="auto"/>
            <w:tcBorders>
              <w:top w:val="single" w:color="000000" w:sz="4" w:space="0"/>
              <w:left w:val="single" w:color="000000" w:sz="4" w:space="0"/>
              <w:bottom w:val="single" w:color="000000" w:sz="4" w:space="0"/>
            </w:tcBorders>
            <w:tcW w:w="1003" w:type="dxa"/>
            <w:textDirection w:val="lrTb"/>
            <w:noWrap w:val="false"/>
          </w:tcPr>
          <w:p>
            <w:pPr>
              <w:numPr>
                <w:ilvl w:val="0"/>
                <w:numId w:val="45"/>
              </w:numPr>
              <w:contextualSpacing/>
              <w:rPr>
                <w:sz w:val="22"/>
                <w:szCs w:val="22"/>
                <w:lang w:eastAsia="en-US"/>
              </w:rPr>
            </w:pPr>
            <w:r>
              <w:rPr>
                <w:sz w:val="22"/>
                <w:szCs w:val="22"/>
                <w:lang w:eastAsia="en-US"/>
              </w:rPr>
            </w:r>
            <w:r/>
          </w:p>
        </w:tc>
        <w:tc>
          <w:tcPr>
            <w:shd w:val="clear" w:color="auto" w:fill="auto"/>
            <w:tcBorders>
              <w:top w:val="single" w:color="000000" w:sz="4" w:space="0"/>
              <w:left w:val="single" w:color="000000" w:sz="4" w:space="0"/>
              <w:bottom w:val="single" w:color="000000" w:sz="4" w:space="0"/>
            </w:tcBorders>
            <w:tcW w:w="6388" w:type="dxa"/>
            <w:textDirection w:val="lrTb"/>
            <w:noWrap w:val="false"/>
          </w:tcPr>
          <w:p>
            <w:r>
              <w:rPr>
                <w:color w:val="000000"/>
              </w:rPr>
              <w:t xml:space="preserve">Математика. М</w:t>
            </w:r>
            <w:r>
              <w:rPr>
                <w:color w:val="000000"/>
              </w:rPr>
              <w:t xml:space="preserve">оро М.И. и др. (1-4) (Школа России), 2019</w:t>
            </w:r>
            <w:r/>
          </w:p>
        </w:tc>
        <w:tc>
          <w:tcPr>
            <w:shd w:val="clear" w:color="auto" w:fill="auto"/>
            <w:tcBorders>
              <w:top w:val="single" w:color="000000" w:sz="4" w:space="0"/>
              <w:left w:val="single" w:color="000000" w:sz="4" w:space="0"/>
              <w:bottom w:val="single" w:color="000000" w:sz="4" w:space="0"/>
              <w:right w:val="single" w:color="000000" w:sz="4" w:space="0"/>
            </w:tcBorders>
            <w:tcW w:w="2744" w:type="dxa"/>
            <w:textDirection w:val="lrTb"/>
            <w:noWrap w:val="false"/>
          </w:tcPr>
          <w:p>
            <w:pPr>
              <w:contextualSpacing/>
            </w:pPr>
            <w:r>
              <w:rPr>
                <w:lang w:eastAsia="en-US"/>
              </w:rPr>
              <w:t xml:space="preserve">57%</w:t>
            </w:r>
            <w:r/>
          </w:p>
        </w:tc>
      </w:tr>
      <w:tr>
        <w:trPr>
          <w:cantSplit/>
        </w:trPr>
        <w:tc>
          <w:tcPr>
            <w:shd w:val="clear" w:color="auto" w:fill="auto"/>
            <w:tcBorders>
              <w:top w:val="single" w:color="000000" w:sz="4" w:space="0"/>
              <w:left w:val="single" w:color="000000" w:sz="4" w:space="0"/>
              <w:bottom w:val="single" w:color="000000" w:sz="4" w:space="0"/>
            </w:tcBorders>
            <w:tcW w:w="1003" w:type="dxa"/>
            <w:textDirection w:val="lrTb"/>
            <w:noWrap w:val="false"/>
          </w:tcPr>
          <w:p>
            <w:pPr>
              <w:numPr>
                <w:ilvl w:val="0"/>
                <w:numId w:val="45"/>
              </w:numPr>
              <w:contextualSpacing/>
              <w:rPr>
                <w:sz w:val="22"/>
                <w:szCs w:val="22"/>
                <w:lang w:eastAsia="en-US"/>
              </w:rPr>
            </w:pPr>
            <w:r>
              <w:rPr>
                <w:sz w:val="22"/>
                <w:szCs w:val="22"/>
                <w:lang w:eastAsia="en-US"/>
              </w:rPr>
            </w:r>
            <w:r/>
          </w:p>
        </w:tc>
        <w:tc>
          <w:tcPr>
            <w:shd w:val="clear" w:color="auto" w:fill="auto"/>
            <w:tcBorders>
              <w:top w:val="single" w:color="000000" w:sz="4" w:space="0"/>
              <w:left w:val="single" w:color="000000" w:sz="4" w:space="0"/>
              <w:bottom w:val="single" w:color="000000" w:sz="4" w:space="0"/>
            </w:tcBorders>
            <w:tcW w:w="6388" w:type="dxa"/>
            <w:textDirection w:val="lrTb"/>
            <w:noWrap w:val="false"/>
          </w:tcPr>
          <w:p>
            <w:r>
              <w:rPr>
                <w:color w:val="000000"/>
              </w:rPr>
              <w:t xml:space="preserve">Математика. "Сферы 1-11" (5-6), 2019</w:t>
            </w:r>
            <w:r/>
          </w:p>
        </w:tc>
        <w:tc>
          <w:tcPr>
            <w:shd w:val="clear" w:color="auto" w:fill="auto"/>
            <w:tcBorders>
              <w:top w:val="single" w:color="000000" w:sz="4" w:space="0"/>
              <w:left w:val="single" w:color="000000" w:sz="4" w:space="0"/>
              <w:bottom w:val="single" w:color="000000" w:sz="4" w:space="0"/>
              <w:right w:val="single" w:color="000000" w:sz="4" w:space="0"/>
            </w:tcBorders>
            <w:tcW w:w="2744" w:type="dxa"/>
            <w:textDirection w:val="lrTb"/>
            <w:noWrap w:val="false"/>
          </w:tcPr>
          <w:p>
            <w:pPr>
              <w:contextualSpacing/>
            </w:pPr>
            <w:r>
              <w:rPr>
                <w:lang w:eastAsia="en-US"/>
              </w:rPr>
              <w:t xml:space="preserve">1%</w:t>
            </w:r>
            <w:r/>
          </w:p>
        </w:tc>
      </w:tr>
      <w:tr>
        <w:trPr>
          <w:cantSplit/>
        </w:trPr>
        <w:tc>
          <w:tcPr>
            <w:shd w:val="clear" w:color="auto" w:fill="auto"/>
            <w:tcBorders>
              <w:top w:val="single" w:color="000000" w:sz="4" w:space="0"/>
              <w:left w:val="single" w:color="000000" w:sz="4" w:space="0"/>
              <w:bottom w:val="single" w:color="000000" w:sz="4" w:space="0"/>
            </w:tcBorders>
            <w:tcW w:w="1003" w:type="dxa"/>
            <w:textDirection w:val="lrTb"/>
            <w:noWrap w:val="false"/>
          </w:tcPr>
          <w:p>
            <w:pPr>
              <w:numPr>
                <w:ilvl w:val="0"/>
                <w:numId w:val="45"/>
              </w:numPr>
              <w:contextualSpacing/>
              <w:rPr>
                <w:sz w:val="22"/>
                <w:szCs w:val="22"/>
                <w:lang w:eastAsia="en-US"/>
              </w:rPr>
            </w:pPr>
            <w:r>
              <w:rPr>
                <w:sz w:val="22"/>
                <w:szCs w:val="22"/>
                <w:lang w:eastAsia="en-US"/>
              </w:rPr>
            </w:r>
            <w:r/>
          </w:p>
        </w:tc>
        <w:tc>
          <w:tcPr>
            <w:shd w:val="clear" w:color="auto" w:fill="auto"/>
            <w:tcBorders>
              <w:top w:val="single" w:color="000000" w:sz="4" w:space="0"/>
              <w:left w:val="single" w:color="000000" w:sz="4" w:space="0"/>
              <w:bottom w:val="single" w:color="000000" w:sz="4" w:space="0"/>
            </w:tcBorders>
            <w:tcW w:w="6388" w:type="dxa"/>
            <w:textDirection w:val="lrTb"/>
            <w:noWrap w:val="false"/>
          </w:tcPr>
          <w:p>
            <w:r>
              <w:rPr>
                <w:color w:val="000000"/>
              </w:rPr>
              <w:t xml:space="preserve">Математика. Дорофеев Г.В. и др. (5-6), 2019</w:t>
            </w:r>
            <w:r/>
          </w:p>
        </w:tc>
        <w:tc>
          <w:tcPr>
            <w:shd w:val="clear" w:color="auto" w:fill="auto"/>
            <w:tcBorders>
              <w:top w:val="single" w:color="000000" w:sz="4" w:space="0"/>
              <w:left w:val="single" w:color="000000" w:sz="4" w:space="0"/>
              <w:bottom w:val="single" w:color="000000" w:sz="4" w:space="0"/>
              <w:right w:val="single" w:color="000000" w:sz="4" w:space="0"/>
            </w:tcBorders>
            <w:tcW w:w="2744" w:type="dxa"/>
            <w:textDirection w:val="lrTb"/>
            <w:noWrap w:val="false"/>
          </w:tcPr>
          <w:p>
            <w:pPr>
              <w:contextualSpacing/>
            </w:pPr>
            <w:r>
              <w:rPr>
                <w:lang w:eastAsia="en-US"/>
              </w:rPr>
              <w:t xml:space="preserve">9%</w:t>
            </w:r>
            <w:r/>
          </w:p>
        </w:tc>
      </w:tr>
      <w:tr>
        <w:trPr>
          <w:cantSplit/>
        </w:trPr>
        <w:tc>
          <w:tcPr>
            <w:shd w:val="clear" w:color="auto" w:fill="auto"/>
            <w:tcBorders>
              <w:top w:val="single" w:color="000000" w:sz="4" w:space="0"/>
              <w:left w:val="single" w:color="000000" w:sz="4" w:space="0"/>
              <w:bottom w:val="single" w:color="000000" w:sz="4" w:space="0"/>
            </w:tcBorders>
            <w:tcW w:w="1003" w:type="dxa"/>
            <w:textDirection w:val="lrTb"/>
            <w:noWrap w:val="false"/>
          </w:tcPr>
          <w:p>
            <w:pPr>
              <w:numPr>
                <w:ilvl w:val="0"/>
                <w:numId w:val="45"/>
              </w:numPr>
              <w:contextualSpacing/>
              <w:rPr>
                <w:sz w:val="22"/>
                <w:szCs w:val="22"/>
                <w:lang w:eastAsia="en-US"/>
              </w:rPr>
            </w:pPr>
            <w:r>
              <w:rPr>
                <w:sz w:val="22"/>
                <w:szCs w:val="22"/>
                <w:lang w:eastAsia="en-US"/>
              </w:rPr>
            </w:r>
            <w:r/>
          </w:p>
        </w:tc>
        <w:tc>
          <w:tcPr>
            <w:shd w:val="clear" w:color="auto" w:fill="auto"/>
            <w:tcBorders>
              <w:top w:val="single" w:color="000000" w:sz="4" w:space="0"/>
              <w:left w:val="single" w:color="000000" w:sz="4" w:space="0"/>
              <w:bottom w:val="single" w:color="000000" w:sz="4" w:space="0"/>
            </w:tcBorders>
            <w:tcW w:w="6388" w:type="dxa"/>
            <w:textDirection w:val="lrTb"/>
            <w:noWrap w:val="false"/>
          </w:tcPr>
          <w:p>
            <w:r>
              <w:rPr>
                <w:color w:val="000000"/>
              </w:rPr>
              <w:t xml:space="preserve">Математика. Никольский С.М. и др. (5-6), 2019</w:t>
            </w:r>
            <w:r/>
          </w:p>
        </w:tc>
        <w:tc>
          <w:tcPr>
            <w:shd w:val="clear" w:color="auto" w:fill="auto"/>
            <w:tcBorders>
              <w:top w:val="single" w:color="000000" w:sz="4" w:space="0"/>
              <w:left w:val="single" w:color="000000" w:sz="4" w:space="0"/>
              <w:bottom w:val="single" w:color="000000" w:sz="4" w:space="0"/>
              <w:right w:val="single" w:color="000000" w:sz="4" w:space="0"/>
            </w:tcBorders>
            <w:tcW w:w="2744" w:type="dxa"/>
            <w:textDirection w:val="lrTb"/>
            <w:noWrap w:val="false"/>
          </w:tcPr>
          <w:p>
            <w:pPr>
              <w:contextualSpacing/>
            </w:pPr>
            <w:r>
              <w:rPr>
                <w:lang w:eastAsia="en-US"/>
              </w:rPr>
              <w:t xml:space="preserve">12%</w:t>
            </w:r>
            <w:r/>
          </w:p>
        </w:tc>
      </w:tr>
      <w:tr>
        <w:trPr>
          <w:cantSplit/>
        </w:trPr>
        <w:tc>
          <w:tcPr>
            <w:shd w:val="clear" w:color="auto" w:fill="auto"/>
            <w:tcBorders>
              <w:top w:val="single" w:color="000000" w:sz="4" w:space="0"/>
              <w:left w:val="single" w:color="000000" w:sz="4" w:space="0"/>
              <w:bottom w:val="single" w:color="000000" w:sz="4" w:space="0"/>
            </w:tcBorders>
            <w:tcW w:w="1003" w:type="dxa"/>
            <w:textDirection w:val="lrTb"/>
            <w:noWrap w:val="false"/>
          </w:tcPr>
          <w:p>
            <w:pPr>
              <w:numPr>
                <w:ilvl w:val="0"/>
                <w:numId w:val="45"/>
              </w:numPr>
              <w:contextualSpacing/>
              <w:rPr>
                <w:sz w:val="22"/>
                <w:szCs w:val="22"/>
                <w:lang w:eastAsia="en-US"/>
              </w:rPr>
            </w:pPr>
            <w:r>
              <w:rPr>
                <w:sz w:val="22"/>
                <w:szCs w:val="22"/>
                <w:lang w:eastAsia="en-US"/>
              </w:rPr>
            </w:r>
            <w:r/>
          </w:p>
        </w:tc>
        <w:tc>
          <w:tcPr>
            <w:shd w:val="clear" w:color="auto" w:fill="auto"/>
            <w:tcBorders>
              <w:top w:val="single" w:color="000000" w:sz="4" w:space="0"/>
              <w:left w:val="single" w:color="000000" w:sz="4" w:space="0"/>
              <w:bottom w:val="single" w:color="000000" w:sz="4" w:space="0"/>
            </w:tcBorders>
            <w:tcW w:w="6388" w:type="dxa"/>
            <w:textDirection w:val="lrTb"/>
            <w:noWrap w:val="false"/>
          </w:tcPr>
          <w:p>
            <w:r>
              <w:rPr>
                <w:color w:val="000000"/>
              </w:rPr>
              <w:t xml:space="preserve">Алгебра. Дорофеев Г.В. и др. (7-9), 2019</w:t>
            </w:r>
            <w:r/>
          </w:p>
        </w:tc>
        <w:tc>
          <w:tcPr>
            <w:shd w:val="clear" w:color="auto" w:fill="auto"/>
            <w:tcBorders>
              <w:top w:val="single" w:color="000000" w:sz="4" w:space="0"/>
              <w:left w:val="single" w:color="000000" w:sz="4" w:space="0"/>
              <w:bottom w:val="single" w:color="000000" w:sz="4" w:space="0"/>
              <w:right w:val="single" w:color="000000" w:sz="4" w:space="0"/>
            </w:tcBorders>
            <w:tcW w:w="2744" w:type="dxa"/>
            <w:textDirection w:val="lrTb"/>
            <w:noWrap w:val="false"/>
          </w:tcPr>
          <w:p>
            <w:pPr>
              <w:contextualSpacing/>
            </w:pPr>
            <w:r>
              <w:rPr>
                <w:lang w:eastAsia="en-US"/>
              </w:rPr>
              <w:t xml:space="preserve">4%</w:t>
            </w:r>
            <w:r/>
          </w:p>
        </w:tc>
      </w:tr>
      <w:tr>
        <w:trPr>
          <w:cantSplit/>
        </w:trPr>
        <w:tc>
          <w:tcPr>
            <w:shd w:val="clear" w:color="auto" w:fill="auto"/>
            <w:tcBorders>
              <w:top w:val="single" w:color="000000" w:sz="4" w:space="0"/>
              <w:left w:val="single" w:color="000000" w:sz="4" w:space="0"/>
              <w:bottom w:val="single" w:color="000000" w:sz="4" w:space="0"/>
            </w:tcBorders>
            <w:tcW w:w="1003" w:type="dxa"/>
            <w:textDirection w:val="lrTb"/>
            <w:noWrap w:val="false"/>
          </w:tcPr>
          <w:p>
            <w:pPr>
              <w:numPr>
                <w:ilvl w:val="0"/>
                <w:numId w:val="45"/>
              </w:numPr>
              <w:contextualSpacing/>
              <w:rPr>
                <w:sz w:val="22"/>
                <w:szCs w:val="22"/>
                <w:lang w:eastAsia="en-US"/>
              </w:rPr>
            </w:pPr>
            <w:r>
              <w:rPr>
                <w:sz w:val="22"/>
                <w:szCs w:val="22"/>
                <w:lang w:eastAsia="en-US"/>
              </w:rPr>
            </w:r>
            <w:r/>
          </w:p>
        </w:tc>
        <w:tc>
          <w:tcPr>
            <w:shd w:val="clear" w:color="auto" w:fill="auto"/>
            <w:tcBorders>
              <w:top w:val="single" w:color="000000" w:sz="4" w:space="0"/>
              <w:left w:val="single" w:color="000000" w:sz="4" w:space="0"/>
              <w:bottom w:val="single" w:color="000000" w:sz="4" w:space="0"/>
            </w:tcBorders>
            <w:tcW w:w="6388" w:type="dxa"/>
            <w:textDirection w:val="lrTb"/>
            <w:noWrap w:val="false"/>
          </w:tcPr>
          <w:p>
            <w:r>
              <w:rPr>
                <w:color w:val="000000"/>
              </w:rPr>
              <w:t xml:space="preserve">Алгебра. Колягин Ю.</w:t>
            </w:r>
            <w:r>
              <w:rPr>
                <w:color w:val="000000"/>
              </w:rPr>
              <w:t xml:space="preserve">М. (7-9), 2019</w:t>
            </w:r>
            <w:r/>
          </w:p>
        </w:tc>
        <w:tc>
          <w:tcPr>
            <w:shd w:val="clear" w:color="auto" w:fill="auto"/>
            <w:tcBorders>
              <w:top w:val="single" w:color="000000" w:sz="4" w:space="0"/>
              <w:left w:val="single" w:color="000000" w:sz="4" w:space="0"/>
              <w:bottom w:val="single" w:color="000000" w:sz="4" w:space="0"/>
              <w:right w:val="single" w:color="000000" w:sz="4" w:space="0"/>
            </w:tcBorders>
            <w:tcW w:w="2744" w:type="dxa"/>
            <w:textDirection w:val="lrTb"/>
            <w:noWrap w:val="false"/>
          </w:tcPr>
          <w:p>
            <w:pPr>
              <w:contextualSpacing/>
            </w:pPr>
            <w:r>
              <w:rPr>
                <w:lang w:eastAsia="en-US"/>
              </w:rPr>
              <w:t xml:space="preserve">1%</w:t>
            </w:r>
            <w:r/>
          </w:p>
        </w:tc>
      </w:tr>
      <w:tr>
        <w:trPr>
          <w:cantSplit/>
        </w:trPr>
        <w:tc>
          <w:tcPr>
            <w:shd w:val="clear" w:color="auto" w:fill="auto"/>
            <w:tcBorders>
              <w:top w:val="single" w:color="000000" w:sz="4" w:space="0"/>
              <w:left w:val="single" w:color="000000" w:sz="4" w:space="0"/>
              <w:bottom w:val="single" w:color="000000" w:sz="4" w:space="0"/>
            </w:tcBorders>
            <w:tcW w:w="1003" w:type="dxa"/>
            <w:textDirection w:val="lrTb"/>
            <w:noWrap w:val="false"/>
          </w:tcPr>
          <w:p>
            <w:pPr>
              <w:numPr>
                <w:ilvl w:val="0"/>
                <w:numId w:val="45"/>
              </w:numPr>
              <w:contextualSpacing/>
              <w:rPr>
                <w:sz w:val="22"/>
                <w:szCs w:val="22"/>
                <w:lang w:eastAsia="en-US"/>
              </w:rPr>
            </w:pPr>
            <w:r>
              <w:rPr>
                <w:sz w:val="22"/>
                <w:szCs w:val="22"/>
                <w:lang w:eastAsia="en-US"/>
              </w:rPr>
            </w:r>
            <w:r/>
          </w:p>
        </w:tc>
        <w:tc>
          <w:tcPr>
            <w:shd w:val="clear" w:color="auto" w:fill="auto"/>
            <w:tcBorders>
              <w:top w:val="single" w:color="000000" w:sz="4" w:space="0"/>
              <w:left w:val="single" w:color="000000" w:sz="4" w:space="0"/>
              <w:bottom w:val="single" w:color="000000" w:sz="4" w:space="0"/>
            </w:tcBorders>
            <w:tcW w:w="6388" w:type="dxa"/>
            <w:textDirection w:val="lrTb"/>
            <w:noWrap w:val="false"/>
          </w:tcPr>
          <w:p>
            <w:r>
              <w:rPr>
                <w:color w:val="000000"/>
              </w:rPr>
              <w:t xml:space="preserve">Алгебра. Макарычев Ю.Н. (7-9), 2019</w:t>
            </w:r>
            <w:r/>
          </w:p>
        </w:tc>
        <w:tc>
          <w:tcPr>
            <w:shd w:val="clear" w:color="auto" w:fill="auto"/>
            <w:tcBorders>
              <w:top w:val="single" w:color="000000" w:sz="4" w:space="0"/>
              <w:left w:val="single" w:color="000000" w:sz="4" w:space="0"/>
              <w:bottom w:val="single" w:color="000000" w:sz="4" w:space="0"/>
              <w:right w:val="single" w:color="000000" w:sz="4" w:space="0"/>
            </w:tcBorders>
            <w:tcW w:w="2744" w:type="dxa"/>
            <w:textDirection w:val="lrTb"/>
            <w:noWrap w:val="false"/>
          </w:tcPr>
          <w:p>
            <w:pPr>
              <w:contextualSpacing/>
            </w:pPr>
            <w:r>
              <w:rPr>
                <w:lang w:eastAsia="en-US"/>
              </w:rPr>
              <w:t xml:space="preserve">20%</w:t>
            </w:r>
            <w:r/>
          </w:p>
        </w:tc>
      </w:tr>
      <w:tr>
        <w:trPr>
          <w:cantSplit/>
        </w:trPr>
        <w:tc>
          <w:tcPr>
            <w:shd w:val="clear" w:color="auto" w:fill="auto"/>
            <w:tcBorders>
              <w:top w:val="single" w:color="000000" w:sz="4" w:space="0"/>
              <w:left w:val="single" w:color="000000" w:sz="4" w:space="0"/>
              <w:bottom w:val="single" w:color="000000" w:sz="4" w:space="0"/>
            </w:tcBorders>
            <w:tcW w:w="1003" w:type="dxa"/>
            <w:textDirection w:val="lrTb"/>
            <w:noWrap w:val="false"/>
          </w:tcPr>
          <w:p>
            <w:pPr>
              <w:numPr>
                <w:ilvl w:val="0"/>
                <w:numId w:val="45"/>
              </w:numPr>
              <w:contextualSpacing/>
              <w:rPr>
                <w:sz w:val="22"/>
                <w:szCs w:val="22"/>
                <w:lang w:eastAsia="en-US"/>
              </w:rPr>
            </w:pPr>
            <w:r>
              <w:rPr>
                <w:sz w:val="22"/>
                <w:szCs w:val="22"/>
                <w:lang w:eastAsia="en-US"/>
              </w:rPr>
            </w:r>
            <w:r/>
          </w:p>
        </w:tc>
        <w:tc>
          <w:tcPr>
            <w:shd w:val="clear" w:color="auto" w:fill="auto"/>
            <w:tcBorders>
              <w:top w:val="single" w:color="000000" w:sz="4" w:space="0"/>
              <w:left w:val="single" w:color="000000" w:sz="4" w:space="0"/>
              <w:bottom w:val="single" w:color="000000" w:sz="4" w:space="0"/>
            </w:tcBorders>
            <w:tcW w:w="6388" w:type="dxa"/>
            <w:textDirection w:val="lrTb"/>
            <w:noWrap w:val="false"/>
          </w:tcPr>
          <w:p>
            <w:r>
              <w:rPr>
                <w:color w:val="000000"/>
              </w:rPr>
              <w:t xml:space="preserve">Алгебра. Никольский С.М. и др. (7-9), 2019</w:t>
            </w:r>
            <w:r/>
          </w:p>
        </w:tc>
        <w:tc>
          <w:tcPr>
            <w:shd w:val="clear" w:color="auto" w:fill="auto"/>
            <w:tcBorders>
              <w:top w:val="single" w:color="000000" w:sz="4" w:space="0"/>
              <w:left w:val="single" w:color="000000" w:sz="4" w:space="0"/>
              <w:bottom w:val="single" w:color="000000" w:sz="4" w:space="0"/>
              <w:right w:val="single" w:color="000000" w:sz="4" w:space="0"/>
            </w:tcBorders>
            <w:tcW w:w="2744" w:type="dxa"/>
            <w:textDirection w:val="lrTb"/>
            <w:noWrap w:val="false"/>
          </w:tcPr>
          <w:p>
            <w:pPr>
              <w:contextualSpacing/>
            </w:pPr>
            <w:r>
              <w:rPr>
                <w:lang w:eastAsia="en-US"/>
              </w:rPr>
              <w:t xml:space="preserve">4%</w:t>
            </w:r>
            <w:r/>
          </w:p>
        </w:tc>
      </w:tr>
      <w:tr>
        <w:trPr>
          <w:cantSplit/>
        </w:trPr>
        <w:tc>
          <w:tcPr>
            <w:shd w:val="clear" w:color="auto" w:fill="auto"/>
            <w:tcBorders>
              <w:top w:val="single" w:color="000000" w:sz="4" w:space="0"/>
              <w:left w:val="single" w:color="000000" w:sz="4" w:space="0"/>
              <w:bottom w:val="single" w:color="000000" w:sz="4" w:space="0"/>
            </w:tcBorders>
            <w:tcW w:w="1003" w:type="dxa"/>
            <w:textDirection w:val="lrTb"/>
            <w:noWrap w:val="false"/>
          </w:tcPr>
          <w:p>
            <w:pPr>
              <w:numPr>
                <w:ilvl w:val="0"/>
                <w:numId w:val="45"/>
              </w:numPr>
              <w:contextualSpacing/>
              <w:rPr>
                <w:sz w:val="22"/>
                <w:szCs w:val="22"/>
                <w:lang w:eastAsia="en-US"/>
              </w:rPr>
            </w:pPr>
            <w:r>
              <w:rPr>
                <w:sz w:val="22"/>
                <w:szCs w:val="22"/>
                <w:lang w:eastAsia="en-US"/>
              </w:rPr>
            </w:r>
            <w:r/>
          </w:p>
        </w:tc>
        <w:tc>
          <w:tcPr>
            <w:shd w:val="clear" w:color="auto" w:fill="auto"/>
            <w:tcBorders>
              <w:top w:val="single" w:color="000000" w:sz="4" w:space="0"/>
              <w:left w:val="single" w:color="000000" w:sz="4" w:space="0"/>
              <w:bottom w:val="single" w:color="000000" w:sz="4" w:space="0"/>
            </w:tcBorders>
            <w:tcW w:w="6388" w:type="dxa"/>
            <w:textDirection w:val="lrTb"/>
            <w:noWrap w:val="false"/>
          </w:tcPr>
          <w:p>
            <w:r>
              <w:rPr>
                <w:color w:val="000000"/>
              </w:rPr>
              <w:t xml:space="preserve">Геометрия. Атанасян Л.С. И др. (7-9), 2019</w:t>
            </w:r>
            <w:r/>
          </w:p>
        </w:tc>
        <w:tc>
          <w:tcPr>
            <w:shd w:val="clear" w:color="auto" w:fill="auto"/>
            <w:tcBorders>
              <w:top w:val="single" w:color="000000" w:sz="4" w:space="0"/>
              <w:left w:val="single" w:color="000000" w:sz="4" w:space="0"/>
              <w:bottom w:val="single" w:color="000000" w:sz="4" w:space="0"/>
              <w:right w:val="single" w:color="000000" w:sz="4" w:space="0"/>
            </w:tcBorders>
            <w:tcW w:w="2744" w:type="dxa"/>
            <w:textDirection w:val="lrTb"/>
            <w:noWrap w:val="false"/>
          </w:tcPr>
          <w:p>
            <w:pPr>
              <w:contextualSpacing/>
            </w:pPr>
            <w:r>
              <w:rPr>
                <w:lang w:eastAsia="en-US"/>
              </w:rPr>
              <w:t xml:space="preserve">22%</w:t>
            </w:r>
            <w:r/>
          </w:p>
        </w:tc>
      </w:tr>
      <w:tr>
        <w:trPr>
          <w:cantSplit/>
        </w:trPr>
        <w:tc>
          <w:tcPr>
            <w:shd w:val="clear" w:color="auto" w:fill="auto"/>
            <w:tcBorders>
              <w:top w:val="single" w:color="000000" w:sz="4" w:space="0"/>
              <w:left w:val="single" w:color="000000" w:sz="4" w:space="0"/>
              <w:bottom w:val="single" w:color="000000" w:sz="4" w:space="0"/>
            </w:tcBorders>
            <w:tcW w:w="1003" w:type="dxa"/>
            <w:textDirection w:val="lrTb"/>
            <w:noWrap w:val="false"/>
          </w:tcPr>
          <w:p>
            <w:pPr>
              <w:numPr>
                <w:ilvl w:val="0"/>
                <w:numId w:val="45"/>
              </w:numPr>
              <w:contextualSpacing/>
              <w:rPr>
                <w:sz w:val="22"/>
                <w:szCs w:val="22"/>
                <w:lang w:eastAsia="en-US"/>
              </w:rPr>
            </w:pPr>
            <w:r>
              <w:rPr>
                <w:sz w:val="22"/>
                <w:szCs w:val="22"/>
                <w:lang w:eastAsia="en-US"/>
              </w:rPr>
            </w:r>
            <w:r/>
          </w:p>
        </w:tc>
        <w:tc>
          <w:tcPr>
            <w:shd w:val="clear" w:color="auto" w:fill="auto"/>
            <w:tcBorders>
              <w:top w:val="single" w:color="000000" w:sz="4" w:space="0"/>
              <w:left w:val="single" w:color="000000" w:sz="4" w:space="0"/>
              <w:bottom w:val="single" w:color="000000" w:sz="4" w:space="0"/>
            </w:tcBorders>
            <w:tcW w:w="6388" w:type="dxa"/>
            <w:textDirection w:val="lrTb"/>
            <w:noWrap w:val="false"/>
          </w:tcPr>
          <w:p>
            <w:r>
              <w:rPr>
                <w:color w:val="000000"/>
              </w:rPr>
              <w:t xml:space="preserve">Геометрия. Бутузов В.Ф. и др. (7-9), 2019</w:t>
            </w:r>
            <w:r/>
          </w:p>
        </w:tc>
        <w:tc>
          <w:tcPr>
            <w:shd w:val="clear" w:color="auto" w:fill="auto"/>
            <w:tcBorders>
              <w:top w:val="single" w:color="000000" w:sz="4" w:space="0"/>
              <w:left w:val="single" w:color="000000" w:sz="4" w:space="0"/>
              <w:bottom w:val="single" w:color="000000" w:sz="4" w:space="0"/>
              <w:right w:val="single" w:color="000000" w:sz="4" w:space="0"/>
            </w:tcBorders>
            <w:tcW w:w="2744" w:type="dxa"/>
            <w:textDirection w:val="lrTb"/>
            <w:noWrap w:val="false"/>
          </w:tcPr>
          <w:p>
            <w:pPr>
              <w:contextualSpacing/>
            </w:pPr>
            <w:r>
              <w:rPr>
                <w:lang w:eastAsia="en-US"/>
              </w:rPr>
              <w:t xml:space="preserve">1%</w:t>
            </w:r>
            <w:r/>
          </w:p>
        </w:tc>
      </w:tr>
      <w:tr>
        <w:trPr>
          <w:cantSplit/>
        </w:trPr>
        <w:tc>
          <w:tcPr>
            <w:shd w:val="clear" w:color="auto" w:fill="auto"/>
            <w:tcBorders>
              <w:top w:val="single" w:color="000000" w:sz="4" w:space="0"/>
              <w:left w:val="single" w:color="000000" w:sz="4" w:space="0"/>
              <w:bottom w:val="single" w:color="000000" w:sz="4" w:space="0"/>
            </w:tcBorders>
            <w:tcW w:w="1003" w:type="dxa"/>
            <w:textDirection w:val="lrTb"/>
            <w:noWrap w:val="false"/>
          </w:tcPr>
          <w:p>
            <w:pPr>
              <w:numPr>
                <w:ilvl w:val="0"/>
                <w:numId w:val="45"/>
              </w:numPr>
              <w:contextualSpacing/>
              <w:rPr>
                <w:sz w:val="22"/>
                <w:szCs w:val="22"/>
                <w:lang w:eastAsia="en-US"/>
              </w:rPr>
            </w:pPr>
            <w:r>
              <w:rPr>
                <w:sz w:val="22"/>
                <w:szCs w:val="22"/>
                <w:lang w:eastAsia="en-US"/>
              </w:rPr>
            </w:r>
            <w:r/>
          </w:p>
        </w:tc>
        <w:tc>
          <w:tcPr>
            <w:shd w:val="clear" w:color="auto" w:fill="auto"/>
            <w:tcBorders>
              <w:top w:val="single" w:color="000000" w:sz="4" w:space="0"/>
              <w:left w:val="single" w:color="000000" w:sz="4" w:space="0"/>
              <w:bottom w:val="single" w:color="000000" w:sz="4" w:space="0"/>
            </w:tcBorders>
            <w:tcW w:w="6388" w:type="dxa"/>
            <w:textDirection w:val="lrTb"/>
            <w:noWrap w:val="false"/>
          </w:tcPr>
          <w:p>
            <w:r>
              <w:rPr>
                <w:color w:val="000000"/>
              </w:rPr>
              <w:t xml:space="preserve">Геометрия. Погорелов А.В. (7-9), 2019</w:t>
            </w:r>
            <w:r/>
          </w:p>
        </w:tc>
        <w:tc>
          <w:tcPr>
            <w:shd w:val="clear" w:color="auto" w:fill="auto"/>
            <w:tcBorders>
              <w:top w:val="single" w:color="000000" w:sz="4" w:space="0"/>
              <w:left w:val="single" w:color="000000" w:sz="4" w:space="0"/>
              <w:bottom w:val="single" w:color="000000" w:sz="4" w:space="0"/>
              <w:right w:val="single" w:color="000000" w:sz="4" w:space="0"/>
            </w:tcBorders>
            <w:tcW w:w="2744" w:type="dxa"/>
            <w:textDirection w:val="lrTb"/>
            <w:noWrap w:val="false"/>
          </w:tcPr>
          <w:p>
            <w:pPr>
              <w:contextualSpacing/>
            </w:pPr>
            <w:r>
              <w:rPr>
                <w:lang w:eastAsia="en-US"/>
              </w:rPr>
              <w:t xml:space="preserve">2%</w:t>
            </w:r>
            <w:r/>
          </w:p>
        </w:tc>
      </w:tr>
      <w:tr>
        <w:trPr>
          <w:cantSplit/>
        </w:trPr>
        <w:tc>
          <w:tcPr>
            <w:shd w:val="clear" w:color="auto" w:fill="auto"/>
            <w:tcBorders>
              <w:top w:val="single" w:color="000000" w:sz="4" w:space="0"/>
              <w:left w:val="single" w:color="000000" w:sz="4" w:space="0"/>
              <w:bottom w:val="single" w:color="000000" w:sz="4" w:space="0"/>
            </w:tcBorders>
            <w:tcW w:w="1003" w:type="dxa"/>
            <w:textDirection w:val="lrTb"/>
            <w:noWrap w:val="false"/>
          </w:tcPr>
          <w:p>
            <w:pPr>
              <w:numPr>
                <w:ilvl w:val="0"/>
                <w:numId w:val="45"/>
              </w:numPr>
              <w:contextualSpacing/>
              <w:rPr>
                <w:sz w:val="22"/>
                <w:szCs w:val="22"/>
                <w:lang w:eastAsia="en-US"/>
              </w:rPr>
            </w:pPr>
            <w:r>
              <w:rPr>
                <w:sz w:val="22"/>
                <w:szCs w:val="22"/>
                <w:lang w:eastAsia="en-US"/>
              </w:rPr>
            </w:r>
            <w:r/>
          </w:p>
        </w:tc>
        <w:tc>
          <w:tcPr>
            <w:shd w:val="clear" w:color="auto" w:fill="auto"/>
            <w:tcBorders>
              <w:top w:val="single" w:color="000000" w:sz="4" w:space="0"/>
              <w:left w:val="single" w:color="000000" w:sz="4" w:space="0"/>
              <w:bottom w:val="single" w:color="000000" w:sz="4" w:space="0"/>
            </w:tcBorders>
            <w:tcW w:w="6388" w:type="dxa"/>
            <w:textDirection w:val="lrTb"/>
            <w:noWrap w:val="false"/>
          </w:tcPr>
          <w:p>
            <w:r>
              <w:rPr>
                <w:color w:val="000000"/>
              </w:rPr>
              <w:t xml:space="preserve">Алгебра</w:t>
            </w:r>
            <w:r>
              <w:rPr>
                <w:color w:val="000000"/>
              </w:rPr>
              <w:t xml:space="preserve"> и начала математического анализа. Алимов Ш.А. и др. (10-11) (Базовый/Углублённый), 2019</w:t>
            </w:r>
            <w:r/>
          </w:p>
        </w:tc>
        <w:tc>
          <w:tcPr>
            <w:shd w:val="clear" w:color="auto" w:fill="auto"/>
            <w:tcBorders>
              <w:top w:val="single" w:color="000000" w:sz="4" w:space="0"/>
              <w:left w:val="single" w:color="000000" w:sz="4" w:space="0"/>
              <w:bottom w:val="single" w:color="000000" w:sz="4" w:space="0"/>
              <w:right w:val="single" w:color="000000" w:sz="4" w:space="0"/>
            </w:tcBorders>
            <w:tcW w:w="2744" w:type="dxa"/>
            <w:textDirection w:val="lrTb"/>
            <w:noWrap w:val="false"/>
          </w:tcPr>
          <w:p>
            <w:pPr>
              <w:contextualSpacing/>
            </w:pPr>
            <w:r>
              <w:rPr>
                <w:lang w:eastAsia="en-US"/>
              </w:rPr>
              <w:t xml:space="preserve">28%</w:t>
            </w:r>
            <w:r/>
          </w:p>
        </w:tc>
      </w:tr>
      <w:tr>
        <w:trPr>
          <w:cantSplit/>
        </w:trPr>
        <w:tc>
          <w:tcPr>
            <w:shd w:val="clear" w:color="auto" w:fill="auto"/>
            <w:tcBorders>
              <w:top w:val="single" w:color="000000" w:sz="4" w:space="0"/>
              <w:left w:val="single" w:color="000000" w:sz="4" w:space="0"/>
              <w:bottom w:val="single" w:color="000000" w:sz="4" w:space="0"/>
            </w:tcBorders>
            <w:tcW w:w="1003" w:type="dxa"/>
            <w:textDirection w:val="lrTb"/>
            <w:noWrap w:val="false"/>
          </w:tcPr>
          <w:p>
            <w:pPr>
              <w:numPr>
                <w:ilvl w:val="0"/>
                <w:numId w:val="45"/>
              </w:numPr>
              <w:contextualSpacing/>
              <w:rPr>
                <w:sz w:val="22"/>
                <w:szCs w:val="22"/>
                <w:lang w:eastAsia="en-US"/>
              </w:rPr>
            </w:pPr>
            <w:r>
              <w:rPr>
                <w:sz w:val="22"/>
                <w:szCs w:val="22"/>
                <w:lang w:eastAsia="en-US"/>
              </w:rPr>
            </w:r>
            <w:r/>
          </w:p>
        </w:tc>
        <w:tc>
          <w:tcPr>
            <w:shd w:val="clear" w:color="auto" w:fill="auto"/>
            <w:tcBorders>
              <w:top w:val="single" w:color="000000" w:sz="4" w:space="0"/>
              <w:left w:val="single" w:color="000000" w:sz="4" w:space="0"/>
              <w:bottom w:val="single" w:color="000000" w:sz="4" w:space="0"/>
            </w:tcBorders>
            <w:tcW w:w="6388" w:type="dxa"/>
            <w:textDirection w:val="lrTb"/>
            <w:noWrap w:val="false"/>
          </w:tcPr>
          <w:p>
            <w:r>
              <w:rPr>
                <w:color w:val="000000"/>
              </w:rPr>
              <w:t xml:space="preserve">Геометрия. Атанасян Л.С. И др. (10-11) (Базовый/Углублённый), 2019</w:t>
            </w:r>
            <w:r/>
          </w:p>
        </w:tc>
        <w:tc>
          <w:tcPr>
            <w:shd w:val="clear" w:color="auto" w:fill="auto"/>
            <w:tcBorders>
              <w:top w:val="single" w:color="000000" w:sz="4" w:space="0"/>
              <w:left w:val="single" w:color="000000" w:sz="4" w:space="0"/>
              <w:bottom w:val="single" w:color="000000" w:sz="4" w:space="0"/>
              <w:right w:val="single" w:color="000000" w:sz="4" w:space="0"/>
            </w:tcBorders>
            <w:tcW w:w="2744" w:type="dxa"/>
            <w:textDirection w:val="lrTb"/>
            <w:noWrap w:val="false"/>
          </w:tcPr>
          <w:p>
            <w:pPr>
              <w:contextualSpacing/>
            </w:pPr>
            <w:r>
              <w:rPr>
                <w:lang w:eastAsia="en-US"/>
              </w:rPr>
              <w:t xml:space="preserve">35%</w:t>
            </w:r>
            <w:r/>
          </w:p>
        </w:tc>
      </w:tr>
      <w:tr>
        <w:trPr>
          <w:cantSplit/>
        </w:trPr>
        <w:tc>
          <w:tcPr>
            <w:shd w:val="clear" w:color="auto" w:fill="auto"/>
            <w:tcBorders>
              <w:top w:val="single" w:color="000000" w:sz="4" w:space="0"/>
              <w:left w:val="single" w:color="000000" w:sz="4" w:space="0"/>
              <w:bottom w:val="single" w:color="000000" w:sz="4" w:space="0"/>
            </w:tcBorders>
            <w:tcW w:w="1003" w:type="dxa"/>
            <w:textDirection w:val="lrTb"/>
            <w:noWrap w:val="false"/>
          </w:tcPr>
          <w:p>
            <w:pPr>
              <w:numPr>
                <w:ilvl w:val="0"/>
                <w:numId w:val="45"/>
              </w:numPr>
              <w:contextualSpacing/>
              <w:rPr>
                <w:sz w:val="22"/>
                <w:szCs w:val="22"/>
                <w:lang w:eastAsia="en-US"/>
              </w:rPr>
            </w:pPr>
            <w:r>
              <w:rPr>
                <w:sz w:val="22"/>
                <w:szCs w:val="22"/>
                <w:lang w:eastAsia="en-US"/>
              </w:rPr>
            </w:r>
            <w:r/>
          </w:p>
        </w:tc>
        <w:tc>
          <w:tcPr>
            <w:shd w:val="clear" w:color="auto" w:fill="auto"/>
            <w:tcBorders>
              <w:top w:val="single" w:color="000000" w:sz="4" w:space="0"/>
              <w:left w:val="single" w:color="000000" w:sz="4" w:space="0"/>
              <w:bottom w:val="single" w:color="000000" w:sz="4" w:space="0"/>
            </w:tcBorders>
            <w:tcW w:w="6388" w:type="dxa"/>
            <w:textDirection w:val="lrTb"/>
            <w:noWrap w:val="false"/>
          </w:tcPr>
          <w:p>
            <w:r>
              <w:rPr>
                <w:color w:val="000000"/>
              </w:rPr>
              <w:t xml:space="preserve">Алгебра и начала математического анализа. Колягин Ю.М. и др. (10-11) (Базовый/Углублённы</w:t>
            </w:r>
            <w:r>
              <w:rPr>
                <w:color w:val="000000"/>
              </w:rPr>
              <w:t xml:space="preserve">й), 2019</w:t>
            </w:r>
            <w:r/>
          </w:p>
        </w:tc>
        <w:tc>
          <w:tcPr>
            <w:shd w:val="clear" w:color="auto" w:fill="auto"/>
            <w:tcBorders>
              <w:top w:val="single" w:color="000000" w:sz="4" w:space="0"/>
              <w:left w:val="single" w:color="000000" w:sz="4" w:space="0"/>
              <w:bottom w:val="single" w:color="000000" w:sz="4" w:space="0"/>
              <w:right w:val="single" w:color="000000" w:sz="4" w:space="0"/>
            </w:tcBorders>
            <w:tcW w:w="2744" w:type="dxa"/>
            <w:textDirection w:val="lrTb"/>
            <w:noWrap w:val="false"/>
          </w:tcPr>
          <w:p>
            <w:pPr>
              <w:contextualSpacing/>
            </w:pPr>
            <w:r>
              <w:rPr>
                <w:lang w:eastAsia="en-US"/>
              </w:rPr>
              <w:t xml:space="preserve">11%</w:t>
            </w:r>
            <w:r/>
          </w:p>
        </w:tc>
      </w:tr>
      <w:tr>
        <w:trPr>
          <w:cantSplit/>
        </w:trPr>
        <w:tc>
          <w:tcPr>
            <w:shd w:val="clear" w:color="auto" w:fill="auto"/>
            <w:tcBorders>
              <w:top w:val="single" w:color="000000" w:sz="4" w:space="0"/>
              <w:left w:val="single" w:color="000000" w:sz="4" w:space="0"/>
              <w:bottom w:val="single" w:color="000000" w:sz="4" w:space="0"/>
            </w:tcBorders>
            <w:tcW w:w="1003" w:type="dxa"/>
            <w:textDirection w:val="lrTb"/>
            <w:noWrap w:val="false"/>
          </w:tcPr>
          <w:p>
            <w:pPr>
              <w:numPr>
                <w:ilvl w:val="0"/>
                <w:numId w:val="45"/>
              </w:numPr>
              <w:contextualSpacing/>
              <w:rPr>
                <w:sz w:val="22"/>
                <w:szCs w:val="22"/>
                <w:lang w:eastAsia="en-US"/>
              </w:rPr>
            </w:pPr>
            <w:r>
              <w:rPr>
                <w:sz w:val="22"/>
                <w:szCs w:val="22"/>
                <w:lang w:eastAsia="en-US"/>
              </w:rPr>
            </w:r>
            <w:r/>
          </w:p>
        </w:tc>
        <w:tc>
          <w:tcPr>
            <w:shd w:val="clear" w:color="auto" w:fill="auto"/>
            <w:tcBorders>
              <w:top w:val="single" w:color="000000" w:sz="4" w:space="0"/>
              <w:left w:val="single" w:color="000000" w:sz="4" w:space="0"/>
              <w:bottom w:val="single" w:color="000000" w:sz="4" w:space="0"/>
            </w:tcBorders>
            <w:tcW w:w="6388" w:type="dxa"/>
            <w:textDirection w:val="lrTb"/>
            <w:noWrap w:val="false"/>
          </w:tcPr>
          <w:p>
            <w:r>
              <w:rPr>
                <w:color w:val="000000"/>
              </w:rPr>
              <w:t xml:space="preserve">Алгебра и начала математического анализа. Никольский С.М. и др. (10-11) (Базовый/Углублённый), 2019</w:t>
            </w:r>
            <w:r/>
          </w:p>
        </w:tc>
        <w:tc>
          <w:tcPr>
            <w:shd w:val="clear" w:color="auto" w:fill="auto"/>
            <w:tcBorders>
              <w:top w:val="single" w:color="000000" w:sz="4" w:space="0"/>
              <w:left w:val="single" w:color="000000" w:sz="4" w:space="0"/>
              <w:bottom w:val="single" w:color="000000" w:sz="4" w:space="0"/>
              <w:right w:val="single" w:color="000000" w:sz="4" w:space="0"/>
            </w:tcBorders>
            <w:tcW w:w="2744" w:type="dxa"/>
            <w:textDirection w:val="lrTb"/>
            <w:noWrap w:val="false"/>
          </w:tcPr>
          <w:p>
            <w:pPr>
              <w:contextualSpacing/>
            </w:pPr>
            <w:r>
              <w:rPr>
                <w:lang w:eastAsia="en-US"/>
              </w:rPr>
              <w:t xml:space="preserve">15%</w:t>
            </w:r>
            <w:r/>
          </w:p>
        </w:tc>
      </w:tr>
      <w:tr>
        <w:trPr>
          <w:cantSplit/>
        </w:trPr>
        <w:tc>
          <w:tcPr>
            <w:shd w:val="clear" w:color="auto" w:fill="auto"/>
            <w:tcBorders>
              <w:top w:val="single" w:color="000000" w:sz="4" w:space="0"/>
              <w:left w:val="single" w:color="000000" w:sz="4" w:space="0"/>
              <w:bottom w:val="single" w:color="000000" w:sz="4" w:space="0"/>
            </w:tcBorders>
            <w:tcW w:w="1003" w:type="dxa"/>
            <w:textDirection w:val="lrTb"/>
            <w:noWrap w:val="false"/>
          </w:tcPr>
          <w:p>
            <w:pPr>
              <w:numPr>
                <w:ilvl w:val="0"/>
                <w:numId w:val="45"/>
              </w:numPr>
              <w:contextualSpacing/>
              <w:rPr>
                <w:sz w:val="22"/>
                <w:szCs w:val="22"/>
                <w:lang w:eastAsia="en-US"/>
              </w:rPr>
            </w:pPr>
            <w:r>
              <w:rPr>
                <w:sz w:val="22"/>
                <w:szCs w:val="22"/>
                <w:lang w:eastAsia="en-US"/>
              </w:rPr>
            </w:r>
            <w:r/>
          </w:p>
        </w:tc>
        <w:tc>
          <w:tcPr>
            <w:shd w:val="clear" w:color="auto" w:fill="auto"/>
            <w:tcBorders>
              <w:top w:val="single" w:color="000000" w:sz="4" w:space="0"/>
              <w:left w:val="single" w:color="000000" w:sz="4" w:space="0"/>
              <w:bottom w:val="single" w:color="000000" w:sz="4" w:space="0"/>
            </w:tcBorders>
            <w:tcW w:w="6388" w:type="dxa"/>
            <w:textDirection w:val="lrTb"/>
            <w:noWrap w:val="false"/>
          </w:tcPr>
          <w:p>
            <w:r>
              <w:rPr>
                <w:color w:val="000000"/>
              </w:rPr>
              <w:t xml:space="preserve">Геометрия. Погорелов А.В. (10-11) (Базовый/Углублённый), 2019</w:t>
            </w:r>
            <w:r/>
          </w:p>
        </w:tc>
        <w:tc>
          <w:tcPr>
            <w:shd w:val="clear" w:color="auto" w:fill="auto"/>
            <w:tcBorders>
              <w:top w:val="single" w:color="000000" w:sz="4" w:space="0"/>
              <w:left w:val="single" w:color="000000" w:sz="4" w:space="0"/>
              <w:bottom w:val="single" w:color="000000" w:sz="4" w:space="0"/>
              <w:right w:val="single" w:color="000000" w:sz="4" w:space="0"/>
            </w:tcBorders>
            <w:tcW w:w="2744" w:type="dxa"/>
            <w:textDirection w:val="lrTb"/>
            <w:noWrap w:val="false"/>
          </w:tcPr>
          <w:p>
            <w:pPr>
              <w:contextualSpacing/>
            </w:pPr>
            <w:r>
              <w:rPr>
                <w:lang w:eastAsia="en-US"/>
              </w:rPr>
              <w:t xml:space="preserve">1%</w:t>
            </w:r>
            <w:r/>
          </w:p>
        </w:tc>
      </w:tr>
      <w:tr>
        <w:trPr>
          <w:cantSplit/>
        </w:trPr>
        <w:tc>
          <w:tcPr>
            <w:shd w:val="clear" w:color="auto" w:fill="auto"/>
            <w:tcBorders>
              <w:top w:val="single" w:color="000000" w:sz="4" w:space="0"/>
              <w:left w:val="single" w:color="000000" w:sz="4" w:space="0"/>
              <w:bottom w:val="single" w:color="000000" w:sz="4" w:space="0"/>
            </w:tcBorders>
            <w:tcW w:w="1003" w:type="dxa"/>
            <w:textDirection w:val="lrTb"/>
            <w:noWrap w:val="false"/>
          </w:tcPr>
          <w:p>
            <w:pPr>
              <w:numPr>
                <w:ilvl w:val="0"/>
                <w:numId w:val="45"/>
              </w:numPr>
              <w:contextualSpacing/>
              <w:rPr>
                <w:sz w:val="22"/>
                <w:szCs w:val="22"/>
                <w:lang w:eastAsia="en-US"/>
              </w:rPr>
            </w:pPr>
            <w:r>
              <w:rPr>
                <w:sz w:val="22"/>
                <w:szCs w:val="22"/>
                <w:lang w:eastAsia="en-US"/>
              </w:rPr>
            </w:r>
            <w:r/>
          </w:p>
        </w:tc>
        <w:tc>
          <w:tcPr>
            <w:shd w:val="clear" w:color="auto" w:fill="auto"/>
            <w:tcBorders>
              <w:top w:val="single" w:color="000000" w:sz="4" w:space="0"/>
              <w:left w:val="single" w:color="000000" w:sz="4" w:space="0"/>
              <w:bottom w:val="single" w:color="000000" w:sz="4" w:space="0"/>
            </w:tcBorders>
            <w:tcW w:w="6388" w:type="dxa"/>
            <w:textDirection w:val="lrTb"/>
            <w:noWrap w:val="false"/>
          </w:tcPr>
          <w:p>
            <w:r>
              <w:rPr>
                <w:color w:val="000000"/>
              </w:rPr>
              <w:t xml:space="preserve">Математика. Ходот Т.Г. Наглядная геометрия (5-6), 2019</w:t>
            </w:r>
            <w:r/>
          </w:p>
        </w:tc>
        <w:tc>
          <w:tcPr>
            <w:shd w:val="clear" w:color="auto" w:fill="auto"/>
            <w:tcBorders>
              <w:top w:val="single" w:color="000000" w:sz="4" w:space="0"/>
              <w:left w:val="single" w:color="000000" w:sz="4" w:space="0"/>
              <w:bottom w:val="single" w:color="000000" w:sz="4" w:space="0"/>
              <w:right w:val="single" w:color="000000" w:sz="4" w:space="0"/>
            </w:tcBorders>
            <w:tcW w:w="2744" w:type="dxa"/>
            <w:textDirection w:val="lrTb"/>
            <w:noWrap w:val="false"/>
          </w:tcPr>
          <w:p>
            <w:pPr>
              <w:contextualSpacing/>
            </w:pPr>
            <w:r>
              <w:rPr>
                <w:lang w:eastAsia="en-US"/>
              </w:rPr>
              <w:t xml:space="preserve">1%</w:t>
            </w:r>
            <w:r/>
          </w:p>
        </w:tc>
      </w:tr>
      <w:tr>
        <w:trPr>
          <w:cantSplit/>
        </w:trPr>
        <w:tc>
          <w:tcPr>
            <w:shd w:val="clear" w:color="auto" w:fill="auto"/>
            <w:tcBorders>
              <w:top w:val="single" w:color="000000" w:sz="4" w:space="0"/>
              <w:left w:val="single" w:color="000000" w:sz="4" w:space="0"/>
              <w:bottom w:val="single" w:color="000000" w:sz="4" w:space="0"/>
            </w:tcBorders>
            <w:tcW w:w="1003" w:type="dxa"/>
            <w:textDirection w:val="lrTb"/>
            <w:noWrap w:val="false"/>
          </w:tcPr>
          <w:p>
            <w:pPr>
              <w:numPr>
                <w:ilvl w:val="0"/>
                <w:numId w:val="45"/>
              </w:numPr>
              <w:contextualSpacing/>
              <w:rPr>
                <w:sz w:val="22"/>
                <w:szCs w:val="22"/>
                <w:lang w:eastAsia="en-US"/>
              </w:rPr>
            </w:pPr>
            <w:r>
              <w:rPr>
                <w:sz w:val="22"/>
                <w:szCs w:val="22"/>
                <w:lang w:eastAsia="en-US"/>
              </w:rPr>
            </w:r>
            <w:r/>
          </w:p>
        </w:tc>
        <w:tc>
          <w:tcPr>
            <w:shd w:val="clear" w:color="auto" w:fill="auto"/>
            <w:tcBorders>
              <w:top w:val="single" w:color="000000" w:sz="4" w:space="0"/>
              <w:left w:val="single" w:color="000000" w:sz="4" w:space="0"/>
              <w:bottom w:val="single" w:color="000000" w:sz="4" w:space="0"/>
            </w:tcBorders>
            <w:tcW w:w="6388" w:type="dxa"/>
            <w:textDirection w:val="lrTb"/>
            <w:noWrap w:val="false"/>
          </w:tcPr>
          <w:p>
            <w:pPr>
              <w:spacing w:after="140" w:line="276" w:lineRule="auto"/>
            </w:pPr>
            <w:r>
              <w:rPr>
                <w:rFonts w:eastAsia="NSimSun"/>
                <w:lang w:bidi="hi-IN"/>
              </w:rPr>
              <w:t xml:space="preserve">Петерсон</w:t>
            </w:r>
            <w:r>
              <w:rPr>
                <w:rFonts w:eastAsia="NSimSun"/>
                <w:lang w:bidi="hi-IN"/>
              </w:rPr>
              <w:t xml:space="preserve"> Л.Г. Математика (1-4), 2019</w:t>
            </w:r>
            <w:r/>
          </w:p>
        </w:tc>
        <w:tc>
          <w:tcPr>
            <w:shd w:val="clear" w:color="auto" w:fill="auto"/>
            <w:tcBorders>
              <w:top w:val="single" w:color="000000" w:sz="4" w:space="0"/>
              <w:left w:val="single" w:color="000000" w:sz="4" w:space="0"/>
              <w:bottom w:val="single" w:color="000000" w:sz="4" w:space="0"/>
              <w:right w:val="single" w:color="000000" w:sz="4" w:space="0"/>
            </w:tcBorders>
            <w:tcW w:w="2744" w:type="dxa"/>
            <w:textDirection w:val="lrTb"/>
            <w:noWrap w:val="false"/>
          </w:tcPr>
          <w:p>
            <w:pPr>
              <w:spacing w:after="140" w:line="276" w:lineRule="auto"/>
            </w:pPr>
            <w:r>
              <w:rPr>
                <w:rFonts w:eastAsia="NSimSun"/>
                <w:lang w:bidi="hi-IN"/>
              </w:rPr>
              <w:t xml:space="preserve">17%</w:t>
            </w:r>
            <w:r/>
          </w:p>
        </w:tc>
      </w:tr>
      <w:tr>
        <w:trPr>
          <w:cantSplit/>
        </w:trPr>
        <w:tc>
          <w:tcPr>
            <w:shd w:val="clear" w:color="auto" w:fill="auto"/>
            <w:tcBorders>
              <w:top w:val="single" w:color="000000" w:sz="4" w:space="0"/>
              <w:left w:val="single" w:color="000000" w:sz="4" w:space="0"/>
              <w:bottom w:val="single" w:color="000000" w:sz="4" w:space="0"/>
            </w:tcBorders>
            <w:tcW w:w="1003" w:type="dxa"/>
            <w:textDirection w:val="lrTb"/>
            <w:noWrap w:val="false"/>
          </w:tcPr>
          <w:p>
            <w:pPr>
              <w:numPr>
                <w:ilvl w:val="0"/>
                <w:numId w:val="45"/>
              </w:numPr>
              <w:contextualSpacing/>
              <w:rPr>
                <w:rFonts w:eastAsia="NSimSun"/>
                <w:sz w:val="22"/>
                <w:szCs w:val="22"/>
                <w:lang w:bidi="hi-IN" w:eastAsia="en-US"/>
              </w:rPr>
            </w:pPr>
            <w:r>
              <w:rPr>
                <w:rFonts w:eastAsia="NSimSun"/>
                <w:sz w:val="22"/>
                <w:szCs w:val="22"/>
                <w:lang w:bidi="hi-IN" w:eastAsia="en-US"/>
              </w:rPr>
            </w:r>
            <w:r/>
          </w:p>
        </w:tc>
        <w:tc>
          <w:tcPr>
            <w:shd w:val="clear" w:color="auto" w:fill="auto"/>
            <w:tcBorders>
              <w:top w:val="single" w:color="000000" w:sz="4" w:space="0"/>
              <w:left w:val="single" w:color="000000" w:sz="4" w:space="0"/>
              <w:bottom w:val="single" w:color="000000" w:sz="4" w:space="0"/>
            </w:tcBorders>
            <w:tcW w:w="6388" w:type="dxa"/>
            <w:textDirection w:val="lrTb"/>
            <w:noWrap w:val="false"/>
          </w:tcPr>
          <w:p>
            <w:pPr>
              <w:spacing w:after="140" w:line="276" w:lineRule="auto"/>
            </w:pPr>
            <w:r>
              <w:rPr>
                <w:rFonts w:eastAsia="NSimSun"/>
                <w:lang w:bidi="hi-IN"/>
              </w:rPr>
              <w:t xml:space="preserve">Дорофеев Г.В., Петерсон Л.Г. Математика </w:t>
            </w:r>
            <w:r>
              <w:t xml:space="preserve">(5-6), 2019</w:t>
            </w:r>
            <w:r/>
          </w:p>
        </w:tc>
        <w:tc>
          <w:tcPr>
            <w:shd w:val="clear" w:color="auto" w:fill="auto"/>
            <w:tcBorders>
              <w:top w:val="single" w:color="000000" w:sz="4" w:space="0"/>
              <w:left w:val="single" w:color="000000" w:sz="4" w:space="0"/>
              <w:bottom w:val="single" w:color="000000" w:sz="4" w:space="0"/>
              <w:right w:val="single" w:color="000000" w:sz="4" w:space="0"/>
            </w:tcBorders>
            <w:tcW w:w="2744" w:type="dxa"/>
            <w:textDirection w:val="lrTb"/>
            <w:noWrap w:val="false"/>
          </w:tcPr>
          <w:p>
            <w:pPr>
              <w:spacing w:after="140" w:line="276" w:lineRule="auto"/>
            </w:pPr>
            <w:r>
              <w:rPr>
                <w:rFonts w:eastAsia="NSimSun"/>
                <w:lang w:bidi="hi-IN"/>
              </w:rPr>
              <w:t xml:space="preserve">1%</w:t>
            </w:r>
            <w:r/>
          </w:p>
        </w:tc>
      </w:tr>
      <w:tr>
        <w:trPr>
          <w:cantSplit/>
        </w:trPr>
        <w:tc>
          <w:tcPr>
            <w:shd w:val="clear" w:color="auto" w:fill="auto"/>
            <w:tcBorders>
              <w:top w:val="single" w:color="000000" w:sz="4" w:space="0"/>
              <w:left w:val="single" w:color="000000" w:sz="4" w:space="0"/>
              <w:bottom w:val="single" w:color="000000" w:sz="4" w:space="0"/>
            </w:tcBorders>
            <w:tcW w:w="1003" w:type="dxa"/>
            <w:textDirection w:val="lrTb"/>
            <w:noWrap w:val="false"/>
          </w:tcPr>
          <w:p>
            <w:pPr>
              <w:numPr>
                <w:ilvl w:val="0"/>
                <w:numId w:val="45"/>
              </w:numPr>
              <w:contextualSpacing/>
              <w:rPr>
                <w:rFonts w:eastAsia="NSimSun"/>
                <w:sz w:val="22"/>
                <w:szCs w:val="22"/>
                <w:lang w:bidi="hi-IN" w:eastAsia="en-US"/>
              </w:rPr>
            </w:pPr>
            <w:r>
              <w:rPr>
                <w:rFonts w:eastAsia="NSimSun"/>
                <w:sz w:val="22"/>
                <w:szCs w:val="22"/>
                <w:lang w:bidi="hi-IN" w:eastAsia="en-US"/>
              </w:rPr>
            </w:r>
            <w:r/>
          </w:p>
        </w:tc>
        <w:tc>
          <w:tcPr>
            <w:shd w:val="clear" w:color="auto" w:fill="auto"/>
            <w:tcBorders>
              <w:top w:val="single" w:color="000000" w:sz="4" w:space="0"/>
              <w:left w:val="single" w:color="000000" w:sz="4" w:space="0"/>
              <w:bottom w:val="single" w:color="000000" w:sz="4" w:space="0"/>
            </w:tcBorders>
            <w:tcW w:w="6388" w:type="dxa"/>
            <w:textDirection w:val="lrTb"/>
            <w:noWrap w:val="false"/>
          </w:tcPr>
          <w:p>
            <w:pPr>
              <w:spacing w:after="140" w:line="276" w:lineRule="auto"/>
            </w:pPr>
            <w:r>
              <w:rPr>
                <w:rFonts w:eastAsia="NSimSun"/>
                <w:lang w:bidi="hi-IN"/>
              </w:rPr>
              <w:t xml:space="preserve">Мордкович А.Г., Семенов П.В., Александрова Л.А., Мардахаева Е.Л. Математика: алгебра и начала математического анализа, геометрия. Алгебра и начала математического а</w:t>
            </w:r>
            <w:r>
              <w:rPr>
                <w:rFonts w:eastAsia="NSimSun"/>
                <w:lang w:bidi="hi-IN"/>
              </w:rPr>
              <w:t xml:space="preserve">нализа. Базовый уровень. (10-11), 2019</w:t>
            </w:r>
            <w:r/>
          </w:p>
        </w:tc>
        <w:tc>
          <w:tcPr>
            <w:shd w:val="clear" w:color="auto" w:fill="auto"/>
            <w:tcBorders>
              <w:top w:val="single" w:color="000000" w:sz="4" w:space="0"/>
              <w:left w:val="single" w:color="000000" w:sz="4" w:space="0"/>
              <w:bottom w:val="single" w:color="000000" w:sz="4" w:space="0"/>
              <w:right w:val="single" w:color="000000" w:sz="4" w:space="0"/>
            </w:tcBorders>
            <w:tcW w:w="2744" w:type="dxa"/>
            <w:textDirection w:val="lrTb"/>
            <w:noWrap w:val="false"/>
          </w:tcPr>
          <w:p>
            <w:pPr>
              <w:spacing w:after="140" w:line="276" w:lineRule="auto"/>
            </w:pPr>
            <w:r>
              <w:rPr>
                <w:rFonts w:eastAsia="NSimSun"/>
                <w:lang w:bidi="hi-IN"/>
              </w:rPr>
              <w:t xml:space="preserve">7%</w:t>
            </w:r>
            <w:r/>
          </w:p>
        </w:tc>
      </w:tr>
      <w:tr>
        <w:trPr>
          <w:cantSplit/>
        </w:trPr>
        <w:tc>
          <w:tcPr>
            <w:shd w:val="clear" w:color="auto" w:fill="auto"/>
            <w:tcBorders>
              <w:top w:val="single" w:color="000000" w:sz="4" w:space="0"/>
              <w:left w:val="single" w:color="000000" w:sz="4" w:space="0"/>
              <w:bottom w:val="single" w:color="000000" w:sz="4" w:space="0"/>
            </w:tcBorders>
            <w:tcW w:w="1003" w:type="dxa"/>
            <w:textDirection w:val="lrTb"/>
            <w:noWrap w:val="false"/>
          </w:tcPr>
          <w:p>
            <w:pPr>
              <w:numPr>
                <w:ilvl w:val="0"/>
                <w:numId w:val="45"/>
              </w:numPr>
              <w:contextualSpacing/>
              <w:rPr>
                <w:rFonts w:eastAsia="NSimSun"/>
                <w:sz w:val="22"/>
                <w:szCs w:val="22"/>
                <w:lang w:bidi="hi-IN" w:eastAsia="en-US"/>
              </w:rPr>
            </w:pPr>
            <w:r>
              <w:rPr>
                <w:rFonts w:eastAsia="NSimSun"/>
                <w:sz w:val="22"/>
                <w:szCs w:val="22"/>
                <w:lang w:bidi="hi-IN" w:eastAsia="en-US"/>
              </w:rPr>
            </w:r>
            <w:r/>
          </w:p>
        </w:tc>
        <w:tc>
          <w:tcPr>
            <w:shd w:val="clear" w:color="auto" w:fill="auto"/>
            <w:tcBorders>
              <w:top w:val="single" w:color="000000" w:sz="4" w:space="0"/>
              <w:left w:val="single" w:color="000000" w:sz="4" w:space="0"/>
              <w:bottom w:val="single" w:color="000000" w:sz="4" w:space="0"/>
            </w:tcBorders>
            <w:tcW w:w="6388" w:type="dxa"/>
            <w:textDirection w:val="lrTb"/>
            <w:noWrap w:val="false"/>
          </w:tcPr>
          <w:p>
            <w:pPr>
              <w:spacing w:after="140" w:line="276" w:lineRule="auto"/>
            </w:pPr>
            <w:r>
              <w:rPr>
                <w:rFonts w:eastAsia="NSimSun"/>
                <w:lang w:bidi="hi-IN"/>
              </w:rPr>
              <w:t xml:space="preserve">УМК Гуревича. Введение в естественно-научные предметы (5-6), 2019</w:t>
            </w:r>
            <w:r/>
          </w:p>
        </w:tc>
        <w:tc>
          <w:tcPr>
            <w:shd w:val="clear" w:color="auto" w:fill="auto"/>
            <w:tcBorders>
              <w:top w:val="single" w:color="000000" w:sz="4" w:space="0"/>
              <w:left w:val="single" w:color="000000" w:sz="4" w:space="0"/>
              <w:bottom w:val="single" w:color="000000" w:sz="4" w:space="0"/>
              <w:right w:val="single" w:color="000000" w:sz="4" w:space="0"/>
            </w:tcBorders>
            <w:tcW w:w="2744" w:type="dxa"/>
            <w:textDirection w:val="lrTb"/>
            <w:noWrap w:val="false"/>
          </w:tcPr>
          <w:p>
            <w:pPr>
              <w:spacing w:after="140" w:line="276" w:lineRule="auto"/>
            </w:pPr>
            <w:r>
              <w:rPr>
                <w:rFonts w:eastAsia="NSimSun"/>
                <w:lang w:bidi="hi-IN"/>
              </w:rPr>
              <w:t xml:space="preserve">1%</w:t>
            </w:r>
            <w:r/>
          </w:p>
        </w:tc>
      </w:tr>
      <w:tr>
        <w:trPr>
          <w:cantSplit/>
        </w:trPr>
        <w:tc>
          <w:tcPr>
            <w:shd w:val="clear" w:color="auto" w:fill="auto"/>
            <w:tcBorders>
              <w:top w:val="single" w:color="000000" w:sz="4" w:space="0"/>
              <w:left w:val="single" w:color="000000" w:sz="4" w:space="0"/>
              <w:bottom w:val="single" w:color="000000" w:sz="4" w:space="0"/>
            </w:tcBorders>
            <w:tcW w:w="1003" w:type="dxa"/>
            <w:textDirection w:val="lrTb"/>
            <w:noWrap w:val="false"/>
          </w:tcPr>
          <w:p>
            <w:pPr>
              <w:numPr>
                <w:ilvl w:val="0"/>
                <w:numId w:val="45"/>
              </w:numPr>
              <w:contextualSpacing/>
              <w:rPr>
                <w:rFonts w:eastAsia="NSimSun"/>
                <w:sz w:val="22"/>
                <w:szCs w:val="22"/>
                <w:lang w:bidi="hi-IN" w:eastAsia="en-US"/>
              </w:rPr>
            </w:pPr>
            <w:r>
              <w:rPr>
                <w:rFonts w:eastAsia="NSimSun"/>
                <w:sz w:val="22"/>
                <w:szCs w:val="22"/>
                <w:lang w:bidi="hi-IN" w:eastAsia="en-US"/>
              </w:rPr>
            </w:r>
            <w:r/>
          </w:p>
        </w:tc>
        <w:tc>
          <w:tcPr>
            <w:shd w:val="clear" w:color="auto" w:fill="auto"/>
            <w:tcBorders>
              <w:top w:val="single" w:color="000000" w:sz="4" w:space="0"/>
              <w:left w:val="single" w:color="000000" w:sz="4" w:space="0"/>
              <w:bottom w:val="single" w:color="000000" w:sz="4" w:space="0"/>
            </w:tcBorders>
            <w:tcW w:w="6388" w:type="dxa"/>
            <w:textDirection w:val="lrTb"/>
            <w:noWrap w:val="false"/>
          </w:tcPr>
          <w:p>
            <w:pPr>
              <w:spacing w:after="140" w:line="276" w:lineRule="auto"/>
            </w:pPr>
            <w:r>
              <w:rPr>
                <w:rFonts w:eastAsia="NSimSun"/>
                <w:lang w:bidi="hi-IN"/>
              </w:rPr>
              <w:t xml:space="preserve">УМК Муравина. Алгебра и начала математического анализа (10-11) (Б), 2019</w:t>
            </w:r>
            <w:r/>
          </w:p>
        </w:tc>
        <w:tc>
          <w:tcPr>
            <w:shd w:val="clear" w:color="auto" w:fill="auto"/>
            <w:tcBorders>
              <w:top w:val="single" w:color="000000" w:sz="4" w:space="0"/>
              <w:left w:val="single" w:color="000000" w:sz="4" w:space="0"/>
              <w:bottom w:val="single" w:color="000000" w:sz="4" w:space="0"/>
              <w:right w:val="single" w:color="000000" w:sz="4" w:space="0"/>
            </w:tcBorders>
            <w:tcW w:w="2744" w:type="dxa"/>
            <w:textDirection w:val="lrTb"/>
            <w:noWrap w:val="false"/>
          </w:tcPr>
          <w:p>
            <w:pPr>
              <w:spacing w:after="140" w:line="276" w:lineRule="auto"/>
            </w:pPr>
            <w:r>
              <w:rPr>
                <w:rFonts w:eastAsia="NSimSun"/>
                <w:lang w:bidi="hi-IN"/>
              </w:rPr>
              <w:t xml:space="preserve">1%</w:t>
            </w:r>
            <w:r/>
          </w:p>
        </w:tc>
      </w:tr>
      <w:tr>
        <w:trPr>
          <w:cantSplit/>
        </w:trPr>
        <w:tc>
          <w:tcPr>
            <w:shd w:val="clear" w:color="auto" w:fill="auto"/>
            <w:tcBorders>
              <w:top w:val="single" w:color="000000" w:sz="4" w:space="0"/>
              <w:left w:val="single" w:color="000000" w:sz="4" w:space="0"/>
              <w:bottom w:val="single" w:color="000000" w:sz="4" w:space="0"/>
            </w:tcBorders>
            <w:tcW w:w="1003" w:type="dxa"/>
            <w:textDirection w:val="lrTb"/>
            <w:noWrap w:val="false"/>
          </w:tcPr>
          <w:p>
            <w:pPr>
              <w:numPr>
                <w:ilvl w:val="0"/>
                <w:numId w:val="45"/>
              </w:numPr>
              <w:contextualSpacing/>
              <w:rPr>
                <w:rFonts w:eastAsia="NSimSun"/>
                <w:sz w:val="22"/>
                <w:szCs w:val="22"/>
                <w:lang w:bidi="hi-IN" w:eastAsia="en-US"/>
              </w:rPr>
            </w:pPr>
            <w:r>
              <w:rPr>
                <w:rFonts w:eastAsia="NSimSun"/>
                <w:sz w:val="22"/>
                <w:szCs w:val="22"/>
                <w:lang w:bidi="hi-IN" w:eastAsia="en-US"/>
              </w:rPr>
            </w:r>
            <w:r/>
          </w:p>
        </w:tc>
        <w:tc>
          <w:tcPr>
            <w:shd w:val="clear" w:color="auto" w:fill="auto"/>
            <w:tcBorders>
              <w:top w:val="single" w:color="000000" w:sz="4" w:space="0"/>
              <w:left w:val="single" w:color="000000" w:sz="4" w:space="0"/>
              <w:bottom w:val="single" w:color="000000" w:sz="4" w:space="0"/>
            </w:tcBorders>
            <w:tcW w:w="6388" w:type="dxa"/>
            <w:textDirection w:val="lrTb"/>
            <w:noWrap w:val="false"/>
          </w:tcPr>
          <w:p>
            <w:pPr>
              <w:spacing w:after="140" w:line="276" w:lineRule="auto"/>
            </w:pPr>
            <w:r>
              <w:rPr>
                <w:rFonts w:eastAsia="NSimSun"/>
                <w:lang w:bidi="hi-IN"/>
              </w:rPr>
              <w:t xml:space="preserve">УМК Минаевой. Математика (1-4), 2019</w:t>
            </w:r>
            <w:r/>
          </w:p>
        </w:tc>
        <w:tc>
          <w:tcPr>
            <w:shd w:val="clear" w:color="auto" w:fill="auto"/>
            <w:tcBorders>
              <w:top w:val="single" w:color="000000" w:sz="4" w:space="0"/>
              <w:left w:val="single" w:color="000000" w:sz="4" w:space="0"/>
              <w:bottom w:val="single" w:color="000000" w:sz="4" w:space="0"/>
              <w:right w:val="single" w:color="000000" w:sz="4" w:space="0"/>
            </w:tcBorders>
            <w:tcW w:w="2744" w:type="dxa"/>
            <w:textDirection w:val="lrTb"/>
            <w:noWrap w:val="false"/>
          </w:tcPr>
          <w:p>
            <w:pPr>
              <w:spacing w:after="140" w:line="276" w:lineRule="auto"/>
            </w:pPr>
            <w:r>
              <w:rPr>
                <w:rFonts w:eastAsia="NSimSun"/>
                <w:lang w:bidi="hi-IN"/>
              </w:rPr>
              <w:t xml:space="preserve">1%</w:t>
            </w:r>
            <w:r/>
          </w:p>
        </w:tc>
      </w:tr>
      <w:tr>
        <w:trPr>
          <w:cantSplit/>
        </w:trPr>
        <w:tc>
          <w:tcPr>
            <w:shd w:val="clear" w:color="auto" w:fill="auto"/>
            <w:tcBorders>
              <w:top w:val="single" w:color="000000" w:sz="4" w:space="0"/>
              <w:left w:val="single" w:color="000000" w:sz="4" w:space="0"/>
              <w:bottom w:val="single" w:color="000000" w:sz="4" w:space="0"/>
            </w:tcBorders>
            <w:tcW w:w="1003" w:type="dxa"/>
            <w:textDirection w:val="lrTb"/>
            <w:noWrap w:val="false"/>
          </w:tcPr>
          <w:p>
            <w:pPr>
              <w:numPr>
                <w:ilvl w:val="0"/>
                <w:numId w:val="45"/>
              </w:numPr>
              <w:contextualSpacing/>
              <w:rPr>
                <w:rFonts w:eastAsia="NSimSun"/>
                <w:sz w:val="22"/>
                <w:szCs w:val="22"/>
                <w:lang w:bidi="hi-IN" w:eastAsia="en-US"/>
              </w:rPr>
            </w:pPr>
            <w:r>
              <w:rPr>
                <w:rFonts w:eastAsia="NSimSun"/>
                <w:sz w:val="22"/>
                <w:szCs w:val="22"/>
                <w:lang w:bidi="hi-IN" w:eastAsia="en-US"/>
              </w:rPr>
            </w:r>
            <w:r/>
          </w:p>
        </w:tc>
        <w:tc>
          <w:tcPr>
            <w:shd w:val="clear" w:color="auto" w:fill="auto"/>
            <w:tcBorders>
              <w:top w:val="single" w:color="000000" w:sz="4" w:space="0"/>
              <w:left w:val="single" w:color="000000" w:sz="4" w:space="0"/>
              <w:bottom w:val="single" w:color="000000" w:sz="4" w:space="0"/>
            </w:tcBorders>
            <w:tcW w:w="6388" w:type="dxa"/>
            <w:textDirection w:val="lrTb"/>
            <w:noWrap w:val="false"/>
          </w:tcPr>
          <w:p>
            <w:pPr>
              <w:spacing w:after="140" w:line="276" w:lineRule="auto"/>
            </w:pPr>
            <w:r>
              <w:rPr>
                <w:rFonts w:eastAsia="NSimSun"/>
                <w:lang w:bidi="hi-IN"/>
              </w:rPr>
              <w:t xml:space="preserve">УМК Рудницкой. Матема</w:t>
            </w:r>
            <w:r>
              <w:rPr>
                <w:rFonts w:eastAsia="NSimSun"/>
                <w:lang w:bidi="hi-IN"/>
              </w:rPr>
              <w:t xml:space="preserve">тика (1-4), 2019</w:t>
            </w:r>
            <w:r/>
          </w:p>
        </w:tc>
        <w:tc>
          <w:tcPr>
            <w:shd w:val="clear" w:color="auto" w:fill="auto"/>
            <w:tcBorders>
              <w:top w:val="single" w:color="000000" w:sz="4" w:space="0"/>
              <w:left w:val="single" w:color="000000" w:sz="4" w:space="0"/>
              <w:bottom w:val="single" w:color="000000" w:sz="4" w:space="0"/>
              <w:right w:val="single" w:color="000000" w:sz="4" w:space="0"/>
            </w:tcBorders>
            <w:tcW w:w="2744" w:type="dxa"/>
            <w:textDirection w:val="lrTb"/>
            <w:noWrap w:val="false"/>
          </w:tcPr>
          <w:p>
            <w:pPr>
              <w:spacing w:after="140" w:line="276" w:lineRule="auto"/>
            </w:pPr>
            <w:r>
              <w:rPr>
                <w:rFonts w:eastAsia="NSimSun"/>
                <w:lang w:bidi="hi-IN"/>
              </w:rPr>
              <w:t xml:space="preserve">30%</w:t>
            </w:r>
            <w:r/>
          </w:p>
        </w:tc>
      </w:tr>
      <w:tr>
        <w:trPr>
          <w:cantSplit/>
        </w:trPr>
        <w:tc>
          <w:tcPr>
            <w:shd w:val="clear" w:color="auto" w:fill="auto"/>
            <w:tcBorders>
              <w:top w:val="single" w:color="000000" w:sz="4" w:space="0"/>
              <w:left w:val="single" w:color="000000" w:sz="4" w:space="0"/>
              <w:bottom w:val="single" w:color="000000" w:sz="4" w:space="0"/>
            </w:tcBorders>
            <w:tcW w:w="1003" w:type="dxa"/>
            <w:textDirection w:val="lrTb"/>
            <w:noWrap w:val="false"/>
          </w:tcPr>
          <w:p>
            <w:pPr>
              <w:numPr>
                <w:ilvl w:val="0"/>
                <w:numId w:val="45"/>
              </w:numPr>
              <w:contextualSpacing/>
              <w:rPr>
                <w:rFonts w:eastAsia="NSimSun"/>
                <w:sz w:val="22"/>
                <w:szCs w:val="22"/>
                <w:lang w:bidi="hi-IN" w:eastAsia="en-US"/>
              </w:rPr>
            </w:pPr>
            <w:r>
              <w:rPr>
                <w:rFonts w:eastAsia="NSimSun"/>
                <w:sz w:val="22"/>
                <w:szCs w:val="22"/>
                <w:lang w:bidi="hi-IN" w:eastAsia="en-US"/>
              </w:rPr>
            </w:r>
            <w:r/>
          </w:p>
        </w:tc>
        <w:tc>
          <w:tcPr>
            <w:shd w:val="clear" w:color="auto" w:fill="auto"/>
            <w:tcBorders>
              <w:top w:val="single" w:color="000000" w:sz="4" w:space="0"/>
              <w:left w:val="single" w:color="000000" w:sz="4" w:space="0"/>
              <w:bottom w:val="single" w:color="000000" w:sz="4" w:space="0"/>
            </w:tcBorders>
            <w:tcW w:w="6388" w:type="dxa"/>
            <w:textDirection w:val="lrTb"/>
            <w:noWrap w:val="false"/>
          </w:tcPr>
          <w:p>
            <w:pPr>
              <w:spacing w:after="140" w:line="276" w:lineRule="auto"/>
            </w:pPr>
            <w:r>
              <w:rPr>
                <w:rFonts w:eastAsia="NSimSun"/>
                <w:lang w:bidi="hi-IN"/>
              </w:rPr>
              <w:t xml:space="preserve">УМК Мерзляка. Математика (5-6). 2019</w:t>
            </w:r>
            <w:r/>
          </w:p>
        </w:tc>
        <w:tc>
          <w:tcPr>
            <w:shd w:val="clear" w:color="auto" w:fill="auto"/>
            <w:tcBorders>
              <w:top w:val="single" w:color="000000" w:sz="4" w:space="0"/>
              <w:left w:val="single" w:color="000000" w:sz="4" w:space="0"/>
              <w:bottom w:val="single" w:color="000000" w:sz="4" w:space="0"/>
              <w:right w:val="single" w:color="000000" w:sz="4" w:space="0"/>
            </w:tcBorders>
            <w:tcW w:w="2744" w:type="dxa"/>
            <w:textDirection w:val="lrTb"/>
            <w:noWrap w:val="false"/>
          </w:tcPr>
          <w:p>
            <w:pPr>
              <w:spacing w:after="140" w:line="276" w:lineRule="auto"/>
            </w:pPr>
            <w:r>
              <w:rPr>
                <w:rFonts w:eastAsia="NSimSun"/>
                <w:lang w:bidi="hi-IN"/>
              </w:rPr>
              <w:t xml:space="preserve">74%</w:t>
            </w:r>
            <w:r/>
          </w:p>
        </w:tc>
      </w:tr>
      <w:tr>
        <w:trPr>
          <w:cantSplit/>
        </w:trPr>
        <w:tc>
          <w:tcPr>
            <w:shd w:val="clear" w:color="auto" w:fill="auto"/>
            <w:tcBorders>
              <w:top w:val="single" w:color="000000" w:sz="4" w:space="0"/>
              <w:left w:val="single" w:color="000000" w:sz="4" w:space="0"/>
              <w:bottom w:val="single" w:color="000000" w:sz="4" w:space="0"/>
            </w:tcBorders>
            <w:tcW w:w="1003" w:type="dxa"/>
            <w:textDirection w:val="lrTb"/>
            <w:noWrap w:val="false"/>
          </w:tcPr>
          <w:p>
            <w:pPr>
              <w:numPr>
                <w:ilvl w:val="0"/>
                <w:numId w:val="45"/>
              </w:numPr>
              <w:contextualSpacing/>
              <w:rPr>
                <w:rFonts w:eastAsia="NSimSun"/>
                <w:sz w:val="22"/>
                <w:szCs w:val="22"/>
                <w:lang w:bidi="hi-IN" w:eastAsia="en-US"/>
              </w:rPr>
            </w:pPr>
            <w:r>
              <w:rPr>
                <w:rFonts w:eastAsia="NSimSun"/>
                <w:sz w:val="22"/>
                <w:szCs w:val="22"/>
                <w:lang w:bidi="hi-IN" w:eastAsia="en-US"/>
              </w:rPr>
            </w:r>
            <w:r/>
          </w:p>
        </w:tc>
        <w:tc>
          <w:tcPr>
            <w:shd w:val="clear" w:color="auto" w:fill="auto"/>
            <w:tcBorders>
              <w:top w:val="single" w:color="000000" w:sz="4" w:space="0"/>
              <w:left w:val="single" w:color="000000" w:sz="4" w:space="0"/>
              <w:bottom w:val="single" w:color="000000" w:sz="4" w:space="0"/>
            </w:tcBorders>
            <w:tcW w:w="6388" w:type="dxa"/>
            <w:textDirection w:val="lrTb"/>
            <w:noWrap w:val="false"/>
          </w:tcPr>
          <w:p>
            <w:pPr>
              <w:spacing w:after="140" w:line="276" w:lineRule="auto"/>
            </w:pPr>
            <w:r>
              <w:rPr>
                <w:rFonts w:eastAsia="NSimSun"/>
                <w:lang w:bidi="hi-IN"/>
              </w:rPr>
              <w:t xml:space="preserve">УМК Мерзляка. Алгебра (7-9) (Б), 2019</w:t>
            </w:r>
            <w:r/>
          </w:p>
        </w:tc>
        <w:tc>
          <w:tcPr>
            <w:shd w:val="clear" w:color="auto" w:fill="auto"/>
            <w:tcBorders>
              <w:top w:val="single" w:color="000000" w:sz="4" w:space="0"/>
              <w:left w:val="single" w:color="000000" w:sz="4" w:space="0"/>
              <w:bottom w:val="single" w:color="000000" w:sz="4" w:space="0"/>
              <w:right w:val="single" w:color="000000" w:sz="4" w:space="0"/>
            </w:tcBorders>
            <w:tcW w:w="2744" w:type="dxa"/>
            <w:textDirection w:val="lrTb"/>
            <w:noWrap w:val="false"/>
          </w:tcPr>
          <w:p>
            <w:pPr>
              <w:spacing w:after="140" w:line="276" w:lineRule="auto"/>
            </w:pPr>
            <w:r>
              <w:rPr>
                <w:rFonts w:eastAsia="NSimSun"/>
                <w:lang w:bidi="hi-IN"/>
              </w:rPr>
              <w:t xml:space="preserve">53%</w:t>
            </w:r>
            <w:r/>
          </w:p>
        </w:tc>
      </w:tr>
      <w:tr>
        <w:trPr>
          <w:cantSplit/>
        </w:trPr>
        <w:tc>
          <w:tcPr>
            <w:shd w:val="clear" w:color="auto" w:fill="auto"/>
            <w:tcBorders>
              <w:top w:val="single" w:color="000000" w:sz="4" w:space="0"/>
              <w:left w:val="single" w:color="000000" w:sz="4" w:space="0"/>
              <w:bottom w:val="single" w:color="000000" w:sz="4" w:space="0"/>
            </w:tcBorders>
            <w:tcW w:w="1003" w:type="dxa"/>
            <w:textDirection w:val="lrTb"/>
            <w:noWrap w:val="false"/>
          </w:tcPr>
          <w:p>
            <w:pPr>
              <w:numPr>
                <w:ilvl w:val="0"/>
                <w:numId w:val="45"/>
              </w:numPr>
              <w:contextualSpacing/>
              <w:rPr>
                <w:rFonts w:eastAsia="NSimSun"/>
                <w:sz w:val="22"/>
                <w:szCs w:val="22"/>
                <w:lang w:bidi="hi-IN" w:eastAsia="en-US"/>
              </w:rPr>
            </w:pPr>
            <w:r>
              <w:rPr>
                <w:rFonts w:eastAsia="NSimSun"/>
                <w:sz w:val="22"/>
                <w:szCs w:val="22"/>
                <w:lang w:bidi="hi-IN" w:eastAsia="en-US"/>
              </w:rPr>
            </w:r>
            <w:r/>
          </w:p>
        </w:tc>
        <w:tc>
          <w:tcPr>
            <w:shd w:val="clear" w:color="auto" w:fill="auto"/>
            <w:tcBorders>
              <w:top w:val="single" w:color="000000" w:sz="4" w:space="0"/>
              <w:left w:val="single" w:color="000000" w:sz="4" w:space="0"/>
              <w:bottom w:val="single" w:color="000000" w:sz="4" w:space="0"/>
            </w:tcBorders>
            <w:tcW w:w="6388" w:type="dxa"/>
            <w:textDirection w:val="lrTb"/>
            <w:noWrap w:val="false"/>
          </w:tcPr>
          <w:p>
            <w:pPr>
              <w:spacing w:after="140" w:line="276" w:lineRule="auto"/>
            </w:pPr>
            <w:r>
              <w:rPr>
                <w:rFonts w:eastAsia="NSimSun"/>
                <w:lang w:bidi="hi-IN"/>
              </w:rPr>
              <w:t xml:space="preserve">УМК Полякова. Алгебра (7-9) (У), 2019</w:t>
            </w:r>
            <w:r/>
          </w:p>
        </w:tc>
        <w:tc>
          <w:tcPr>
            <w:shd w:val="clear" w:color="auto" w:fill="auto"/>
            <w:tcBorders>
              <w:top w:val="single" w:color="000000" w:sz="4" w:space="0"/>
              <w:left w:val="single" w:color="000000" w:sz="4" w:space="0"/>
              <w:bottom w:val="single" w:color="000000" w:sz="4" w:space="0"/>
              <w:right w:val="single" w:color="000000" w:sz="4" w:space="0"/>
            </w:tcBorders>
            <w:tcW w:w="2744" w:type="dxa"/>
            <w:textDirection w:val="lrTb"/>
            <w:noWrap w:val="false"/>
          </w:tcPr>
          <w:p>
            <w:pPr>
              <w:spacing w:after="140" w:line="276" w:lineRule="auto"/>
            </w:pPr>
            <w:r>
              <w:rPr>
                <w:rFonts w:eastAsia="NSimSun"/>
                <w:lang w:bidi="hi-IN"/>
              </w:rPr>
              <w:t xml:space="preserve">8%</w:t>
            </w:r>
            <w:r/>
          </w:p>
        </w:tc>
      </w:tr>
      <w:tr>
        <w:trPr>
          <w:cantSplit/>
        </w:trPr>
        <w:tc>
          <w:tcPr>
            <w:shd w:val="clear" w:color="auto" w:fill="auto"/>
            <w:tcBorders>
              <w:top w:val="single" w:color="000000" w:sz="4" w:space="0"/>
              <w:left w:val="single" w:color="000000" w:sz="4" w:space="0"/>
              <w:bottom w:val="single" w:color="000000" w:sz="4" w:space="0"/>
            </w:tcBorders>
            <w:tcW w:w="1003" w:type="dxa"/>
            <w:textDirection w:val="lrTb"/>
            <w:noWrap w:val="false"/>
          </w:tcPr>
          <w:p>
            <w:pPr>
              <w:numPr>
                <w:ilvl w:val="0"/>
                <w:numId w:val="45"/>
              </w:numPr>
              <w:contextualSpacing/>
              <w:rPr>
                <w:rFonts w:eastAsia="NSimSun"/>
                <w:sz w:val="22"/>
                <w:szCs w:val="22"/>
                <w:lang w:bidi="hi-IN" w:eastAsia="en-US"/>
              </w:rPr>
            </w:pPr>
            <w:r>
              <w:rPr>
                <w:rFonts w:eastAsia="NSimSun"/>
                <w:sz w:val="22"/>
                <w:szCs w:val="22"/>
                <w:lang w:bidi="hi-IN" w:eastAsia="en-US"/>
              </w:rPr>
            </w:r>
            <w:r/>
          </w:p>
        </w:tc>
        <w:tc>
          <w:tcPr>
            <w:shd w:val="clear" w:color="auto" w:fill="auto"/>
            <w:tcBorders>
              <w:top w:val="single" w:color="000000" w:sz="4" w:space="0"/>
              <w:left w:val="single" w:color="000000" w:sz="4" w:space="0"/>
              <w:bottom w:val="single" w:color="000000" w:sz="4" w:space="0"/>
            </w:tcBorders>
            <w:tcW w:w="6388" w:type="dxa"/>
            <w:textDirection w:val="lrTb"/>
            <w:noWrap w:val="false"/>
          </w:tcPr>
          <w:p>
            <w:pPr>
              <w:spacing w:after="140" w:line="276" w:lineRule="auto"/>
            </w:pPr>
            <w:r>
              <w:rPr>
                <w:rFonts w:eastAsia="NSimSun"/>
                <w:lang w:bidi="hi-IN"/>
              </w:rPr>
              <w:t xml:space="preserve">УМК Мерзляка. Геометрия (7-9) (Б), 2019</w:t>
            </w:r>
            <w:r/>
          </w:p>
        </w:tc>
        <w:tc>
          <w:tcPr>
            <w:shd w:val="clear" w:color="auto" w:fill="auto"/>
            <w:tcBorders>
              <w:top w:val="single" w:color="000000" w:sz="4" w:space="0"/>
              <w:left w:val="single" w:color="000000" w:sz="4" w:space="0"/>
              <w:bottom w:val="single" w:color="000000" w:sz="4" w:space="0"/>
              <w:right w:val="single" w:color="000000" w:sz="4" w:space="0"/>
            </w:tcBorders>
            <w:tcW w:w="2744" w:type="dxa"/>
            <w:textDirection w:val="lrTb"/>
            <w:noWrap w:val="false"/>
          </w:tcPr>
          <w:p>
            <w:pPr>
              <w:spacing w:after="140" w:line="276" w:lineRule="auto"/>
            </w:pPr>
            <w:r>
              <w:rPr>
                <w:rFonts w:eastAsia="NSimSun"/>
                <w:lang w:bidi="hi-IN"/>
              </w:rPr>
              <w:t xml:space="preserve">49%</w:t>
            </w:r>
            <w:r/>
          </w:p>
        </w:tc>
      </w:tr>
      <w:tr>
        <w:trPr>
          <w:cantSplit/>
        </w:trPr>
        <w:tc>
          <w:tcPr>
            <w:shd w:val="clear" w:color="auto" w:fill="auto"/>
            <w:tcBorders>
              <w:top w:val="single" w:color="000000" w:sz="4" w:space="0"/>
              <w:left w:val="single" w:color="000000" w:sz="4" w:space="0"/>
              <w:bottom w:val="single" w:color="000000" w:sz="4" w:space="0"/>
            </w:tcBorders>
            <w:tcW w:w="1003" w:type="dxa"/>
            <w:textDirection w:val="lrTb"/>
            <w:noWrap w:val="false"/>
          </w:tcPr>
          <w:p>
            <w:pPr>
              <w:numPr>
                <w:ilvl w:val="0"/>
                <w:numId w:val="45"/>
              </w:numPr>
              <w:contextualSpacing/>
              <w:rPr>
                <w:rFonts w:eastAsia="NSimSun"/>
                <w:sz w:val="22"/>
                <w:szCs w:val="22"/>
                <w:lang w:bidi="hi-IN" w:eastAsia="en-US"/>
              </w:rPr>
            </w:pPr>
            <w:r>
              <w:rPr>
                <w:rFonts w:eastAsia="NSimSun"/>
                <w:sz w:val="22"/>
                <w:szCs w:val="22"/>
                <w:lang w:bidi="hi-IN" w:eastAsia="en-US"/>
              </w:rPr>
            </w:r>
            <w:r/>
          </w:p>
        </w:tc>
        <w:tc>
          <w:tcPr>
            <w:shd w:val="clear" w:color="auto" w:fill="auto"/>
            <w:tcBorders>
              <w:top w:val="single" w:color="000000" w:sz="4" w:space="0"/>
              <w:left w:val="single" w:color="000000" w:sz="4" w:space="0"/>
              <w:bottom w:val="single" w:color="000000" w:sz="4" w:space="0"/>
            </w:tcBorders>
            <w:tcW w:w="6388" w:type="dxa"/>
            <w:textDirection w:val="lrTb"/>
            <w:noWrap w:val="false"/>
          </w:tcPr>
          <w:p>
            <w:pPr>
              <w:spacing w:after="140" w:line="276" w:lineRule="auto"/>
            </w:pPr>
            <w:r>
              <w:rPr>
                <w:rFonts w:eastAsia="NSimSun"/>
                <w:lang w:bidi="hi-IN"/>
              </w:rPr>
              <w:t xml:space="preserve">УМК Полякова. Геометрия (7-9) (У), 2019</w:t>
            </w:r>
            <w:r/>
          </w:p>
        </w:tc>
        <w:tc>
          <w:tcPr>
            <w:shd w:val="clear" w:color="auto" w:fill="auto"/>
            <w:tcBorders>
              <w:top w:val="single" w:color="000000" w:sz="4" w:space="0"/>
              <w:left w:val="single" w:color="000000" w:sz="4" w:space="0"/>
              <w:bottom w:val="single" w:color="000000" w:sz="4" w:space="0"/>
              <w:right w:val="single" w:color="000000" w:sz="4" w:space="0"/>
            </w:tcBorders>
            <w:tcW w:w="2744" w:type="dxa"/>
            <w:textDirection w:val="lrTb"/>
            <w:noWrap w:val="false"/>
          </w:tcPr>
          <w:p>
            <w:pPr>
              <w:spacing w:after="140" w:line="276" w:lineRule="auto"/>
            </w:pPr>
            <w:r>
              <w:rPr>
                <w:rFonts w:eastAsia="NSimSun"/>
                <w:lang w:bidi="hi-IN"/>
              </w:rPr>
              <w:t xml:space="preserve">4%</w:t>
            </w:r>
            <w:r/>
          </w:p>
        </w:tc>
      </w:tr>
      <w:tr>
        <w:trPr>
          <w:cantSplit/>
        </w:trPr>
        <w:tc>
          <w:tcPr>
            <w:shd w:val="clear" w:color="auto" w:fill="auto"/>
            <w:tcBorders>
              <w:top w:val="single" w:color="000000" w:sz="4" w:space="0"/>
              <w:left w:val="single" w:color="000000" w:sz="4" w:space="0"/>
              <w:bottom w:val="single" w:color="000000" w:sz="4" w:space="0"/>
            </w:tcBorders>
            <w:tcW w:w="1003" w:type="dxa"/>
            <w:textDirection w:val="lrTb"/>
            <w:noWrap w:val="false"/>
          </w:tcPr>
          <w:p>
            <w:pPr>
              <w:numPr>
                <w:ilvl w:val="0"/>
                <w:numId w:val="45"/>
              </w:numPr>
              <w:contextualSpacing/>
              <w:rPr>
                <w:rFonts w:eastAsia="NSimSun"/>
                <w:sz w:val="22"/>
                <w:szCs w:val="22"/>
                <w:lang w:bidi="hi-IN" w:eastAsia="en-US"/>
              </w:rPr>
            </w:pPr>
            <w:r>
              <w:rPr>
                <w:rFonts w:eastAsia="NSimSun"/>
                <w:sz w:val="22"/>
                <w:szCs w:val="22"/>
                <w:lang w:bidi="hi-IN" w:eastAsia="en-US"/>
              </w:rPr>
            </w:r>
            <w:r/>
          </w:p>
        </w:tc>
        <w:tc>
          <w:tcPr>
            <w:shd w:val="clear" w:color="auto" w:fill="auto"/>
            <w:tcBorders>
              <w:top w:val="single" w:color="000000" w:sz="4" w:space="0"/>
              <w:left w:val="single" w:color="000000" w:sz="4" w:space="0"/>
              <w:bottom w:val="single" w:color="000000" w:sz="4" w:space="0"/>
            </w:tcBorders>
            <w:tcW w:w="6388" w:type="dxa"/>
            <w:textDirection w:val="lrTb"/>
            <w:noWrap w:val="false"/>
          </w:tcPr>
          <w:p>
            <w:pPr>
              <w:spacing w:after="140" w:line="276" w:lineRule="auto"/>
            </w:pPr>
            <w:r>
              <w:rPr>
                <w:rFonts w:eastAsia="NSimSun"/>
                <w:lang w:bidi="hi-IN"/>
              </w:rPr>
              <w:t xml:space="preserve">УМК Мерзляка</w:t>
            </w:r>
            <w:r>
              <w:rPr>
                <w:rFonts w:eastAsia="NSimSun"/>
                <w:lang w:bidi="hi-IN"/>
              </w:rPr>
              <w:t xml:space="preserve">. Алгебра (10-11) (Б), 2019</w:t>
            </w:r>
            <w:r/>
          </w:p>
        </w:tc>
        <w:tc>
          <w:tcPr>
            <w:shd w:val="clear" w:color="auto" w:fill="auto"/>
            <w:tcBorders>
              <w:top w:val="single" w:color="000000" w:sz="4" w:space="0"/>
              <w:left w:val="single" w:color="000000" w:sz="4" w:space="0"/>
              <w:bottom w:val="single" w:color="000000" w:sz="4" w:space="0"/>
              <w:right w:val="single" w:color="000000" w:sz="4" w:space="0"/>
            </w:tcBorders>
            <w:tcW w:w="2744" w:type="dxa"/>
            <w:textDirection w:val="lrTb"/>
            <w:noWrap w:val="false"/>
          </w:tcPr>
          <w:p>
            <w:pPr>
              <w:spacing w:after="140" w:line="276" w:lineRule="auto"/>
            </w:pPr>
            <w:r>
              <w:rPr>
                <w:rFonts w:eastAsia="NSimSun"/>
                <w:lang w:bidi="hi-IN"/>
              </w:rPr>
              <w:t xml:space="preserve">8%</w:t>
            </w:r>
            <w:r/>
          </w:p>
        </w:tc>
      </w:tr>
      <w:tr>
        <w:trPr>
          <w:cantSplit/>
        </w:trPr>
        <w:tc>
          <w:tcPr>
            <w:shd w:val="clear" w:color="auto" w:fill="auto"/>
            <w:tcBorders>
              <w:top w:val="single" w:color="000000" w:sz="4" w:space="0"/>
              <w:left w:val="single" w:color="000000" w:sz="4" w:space="0"/>
              <w:bottom w:val="single" w:color="000000" w:sz="4" w:space="0"/>
            </w:tcBorders>
            <w:tcW w:w="1003" w:type="dxa"/>
            <w:textDirection w:val="lrTb"/>
            <w:noWrap w:val="false"/>
          </w:tcPr>
          <w:p>
            <w:pPr>
              <w:numPr>
                <w:ilvl w:val="0"/>
                <w:numId w:val="45"/>
              </w:numPr>
              <w:contextualSpacing/>
              <w:rPr>
                <w:rFonts w:eastAsia="NSimSun"/>
                <w:sz w:val="22"/>
                <w:szCs w:val="22"/>
                <w:lang w:bidi="hi-IN" w:eastAsia="en-US"/>
              </w:rPr>
            </w:pPr>
            <w:r>
              <w:rPr>
                <w:rFonts w:eastAsia="NSimSun"/>
                <w:sz w:val="22"/>
                <w:szCs w:val="22"/>
                <w:lang w:bidi="hi-IN" w:eastAsia="en-US"/>
              </w:rPr>
            </w:r>
            <w:r/>
          </w:p>
        </w:tc>
        <w:tc>
          <w:tcPr>
            <w:shd w:val="clear" w:color="auto" w:fill="auto"/>
            <w:tcBorders>
              <w:top w:val="single" w:color="000000" w:sz="4" w:space="0"/>
              <w:left w:val="single" w:color="000000" w:sz="4" w:space="0"/>
              <w:bottom w:val="single" w:color="000000" w:sz="4" w:space="0"/>
            </w:tcBorders>
            <w:tcW w:w="6388" w:type="dxa"/>
            <w:textDirection w:val="lrTb"/>
            <w:noWrap w:val="false"/>
          </w:tcPr>
          <w:p>
            <w:pPr>
              <w:spacing w:after="140" w:line="276" w:lineRule="auto"/>
            </w:pPr>
            <w:r>
              <w:rPr>
                <w:rFonts w:eastAsia="NSimSun"/>
                <w:lang w:bidi="hi-IN"/>
              </w:rPr>
              <w:t xml:space="preserve">УМК Полякова. Алгебра (10-11) (У), 2019</w:t>
            </w:r>
            <w:r/>
          </w:p>
        </w:tc>
        <w:tc>
          <w:tcPr>
            <w:shd w:val="clear" w:color="auto" w:fill="auto"/>
            <w:tcBorders>
              <w:top w:val="single" w:color="000000" w:sz="4" w:space="0"/>
              <w:left w:val="single" w:color="000000" w:sz="4" w:space="0"/>
              <w:bottom w:val="single" w:color="000000" w:sz="4" w:space="0"/>
              <w:right w:val="single" w:color="000000" w:sz="4" w:space="0"/>
            </w:tcBorders>
            <w:tcW w:w="2744" w:type="dxa"/>
            <w:textDirection w:val="lrTb"/>
            <w:noWrap w:val="false"/>
          </w:tcPr>
          <w:p>
            <w:pPr>
              <w:spacing w:after="140" w:line="276" w:lineRule="auto"/>
            </w:pPr>
            <w:r>
              <w:rPr>
                <w:rFonts w:eastAsia="NSimSun"/>
                <w:lang w:bidi="hi-IN"/>
              </w:rPr>
              <w:t xml:space="preserve">4%</w:t>
            </w:r>
            <w:r/>
          </w:p>
        </w:tc>
      </w:tr>
      <w:tr>
        <w:trPr>
          <w:cantSplit/>
        </w:trPr>
        <w:tc>
          <w:tcPr>
            <w:shd w:val="clear" w:color="auto" w:fill="auto"/>
            <w:tcBorders>
              <w:top w:val="single" w:color="000000" w:sz="4" w:space="0"/>
              <w:left w:val="single" w:color="000000" w:sz="4" w:space="0"/>
              <w:bottom w:val="single" w:color="000000" w:sz="4" w:space="0"/>
            </w:tcBorders>
            <w:tcW w:w="1003" w:type="dxa"/>
            <w:textDirection w:val="lrTb"/>
            <w:noWrap w:val="false"/>
          </w:tcPr>
          <w:p>
            <w:pPr>
              <w:numPr>
                <w:ilvl w:val="0"/>
                <w:numId w:val="45"/>
              </w:numPr>
              <w:contextualSpacing/>
              <w:rPr>
                <w:rFonts w:eastAsia="NSimSun"/>
                <w:sz w:val="22"/>
                <w:szCs w:val="22"/>
                <w:lang w:bidi="hi-IN" w:eastAsia="en-US"/>
              </w:rPr>
            </w:pPr>
            <w:r>
              <w:rPr>
                <w:rFonts w:eastAsia="NSimSun"/>
                <w:sz w:val="22"/>
                <w:szCs w:val="22"/>
                <w:lang w:bidi="hi-IN" w:eastAsia="en-US"/>
              </w:rPr>
            </w:r>
            <w:r/>
          </w:p>
        </w:tc>
        <w:tc>
          <w:tcPr>
            <w:shd w:val="clear" w:color="auto" w:fill="auto"/>
            <w:tcBorders>
              <w:top w:val="single" w:color="000000" w:sz="4" w:space="0"/>
              <w:left w:val="single" w:color="000000" w:sz="4" w:space="0"/>
              <w:bottom w:val="single" w:color="000000" w:sz="4" w:space="0"/>
            </w:tcBorders>
            <w:tcW w:w="6388" w:type="dxa"/>
            <w:textDirection w:val="lrTb"/>
            <w:noWrap w:val="false"/>
          </w:tcPr>
          <w:p>
            <w:pPr>
              <w:spacing w:after="140" w:line="276" w:lineRule="auto"/>
            </w:pPr>
            <w:r>
              <w:rPr>
                <w:rFonts w:eastAsia="NSimSun"/>
                <w:lang w:bidi="hi-IN"/>
              </w:rPr>
              <w:t xml:space="preserve">УМК Мерзляка. Геометрия (10-11) (Б), 2019</w:t>
            </w:r>
            <w:r/>
          </w:p>
        </w:tc>
        <w:tc>
          <w:tcPr>
            <w:shd w:val="clear" w:color="auto" w:fill="auto"/>
            <w:tcBorders>
              <w:top w:val="single" w:color="000000" w:sz="4" w:space="0"/>
              <w:left w:val="single" w:color="000000" w:sz="4" w:space="0"/>
              <w:bottom w:val="single" w:color="000000" w:sz="4" w:space="0"/>
              <w:right w:val="single" w:color="000000" w:sz="4" w:space="0"/>
            </w:tcBorders>
            <w:tcW w:w="2744" w:type="dxa"/>
            <w:textDirection w:val="lrTb"/>
            <w:noWrap w:val="false"/>
          </w:tcPr>
          <w:p>
            <w:pPr>
              <w:spacing w:after="140" w:line="276" w:lineRule="auto"/>
            </w:pPr>
            <w:r>
              <w:rPr>
                <w:rFonts w:eastAsia="NSimSun"/>
                <w:lang w:bidi="hi-IN"/>
              </w:rPr>
              <w:t xml:space="preserve">8%</w:t>
            </w:r>
            <w:r/>
          </w:p>
        </w:tc>
      </w:tr>
      <w:tr>
        <w:trPr>
          <w:cantSplit/>
        </w:trPr>
        <w:tc>
          <w:tcPr>
            <w:shd w:val="clear" w:color="auto" w:fill="auto"/>
            <w:tcBorders>
              <w:top w:val="single" w:color="000000" w:sz="4" w:space="0"/>
              <w:left w:val="single" w:color="000000" w:sz="4" w:space="0"/>
              <w:bottom w:val="single" w:color="000000" w:sz="4" w:space="0"/>
            </w:tcBorders>
            <w:tcW w:w="1003" w:type="dxa"/>
            <w:textDirection w:val="lrTb"/>
            <w:noWrap w:val="false"/>
          </w:tcPr>
          <w:p>
            <w:pPr>
              <w:numPr>
                <w:ilvl w:val="0"/>
                <w:numId w:val="45"/>
              </w:numPr>
              <w:contextualSpacing/>
              <w:rPr>
                <w:rFonts w:eastAsia="NSimSun"/>
                <w:sz w:val="22"/>
                <w:szCs w:val="22"/>
                <w:lang w:bidi="hi-IN" w:eastAsia="en-US"/>
              </w:rPr>
            </w:pPr>
            <w:r>
              <w:rPr>
                <w:rFonts w:eastAsia="NSimSun"/>
                <w:sz w:val="22"/>
                <w:szCs w:val="22"/>
                <w:lang w:bidi="hi-IN" w:eastAsia="en-US"/>
              </w:rPr>
            </w:r>
            <w:r/>
          </w:p>
        </w:tc>
        <w:tc>
          <w:tcPr>
            <w:shd w:val="clear" w:color="auto" w:fill="auto"/>
            <w:tcBorders>
              <w:top w:val="single" w:color="000000" w:sz="4" w:space="0"/>
              <w:left w:val="single" w:color="000000" w:sz="4" w:space="0"/>
              <w:bottom w:val="single" w:color="000000" w:sz="4" w:space="0"/>
            </w:tcBorders>
            <w:tcW w:w="6388" w:type="dxa"/>
            <w:textDirection w:val="lrTb"/>
            <w:noWrap w:val="false"/>
          </w:tcPr>
          <w:p>
            <w:pPr>
              <w:spacing w:after="140" w:line="276" w:lineRule="auto"/>
            </w:pPr>
            <w:r>
              <w:rPr>
                <w:rFonts w:eastAsia="NSimSun"/>
                <w:lang w:bidi="hi-IN"/>
              </w:rPr>
              <w:t xml:space="preserve">УМК Полякова. Геометрия (10-11) (У), 2019</w:t>
            </w:r>
            <w:r/>
          </w:p>
        </w:tc>
        <w:tc>
          <w:tcPr>
            <w:shd w:val="clear" w:color="auto" w:fill="auto"/>
            <w:tcBorders>
              <w:top w:val="single" w:color="000000" w:sz="4" w:space="0"/>
              <w:left w:val="single" w:color="000000" w:sz="4" w:space="0"/>
              <w:bottom w:val="single" w:color="000000" w:sz="4" w:space="0"/>
              <w:right w:val="single" w:color="000000" w:sz="4" w:space="0"/>
            </w:tcBorders>
            <w:tcW w:w="2744" w:type="dxa"/>
            <w:textDirection w:val="lrTb"/>
            <w:noWrap w:val="false"/>
          </w:tcPr>
          <w:p>
            <w:pPr>
              <w:spacing w:after="140" w:line="276" w:lineRule="auto"/>
            </w:pPr>
            <w:r>
              <w:rPr>
                <w:rFonts w:eastAsia="NSimSun"/>
                <w:lang w:bidi="hi-IN"/>
              </w:rPr>
              <w:t xml:space="preserve">4%</w:t>
            </w:r>
            <w:r/>
          </w:p>
        </w:tc>
      </w:tr>
    </w:tbl>
    <w:p>
      <w:pPr>
        <w:pStyle w:val="1082"/>
        <w:numPr>
          <w:ilvl w:val="1"/>
          <w:numId w:val="1"/>
        </w:numPr>
        <w:tabs>
          <w:tab w:val="left" w:pos="567" w:leader="none"/>
        </w:tabs>
      </w:pPr>
      <w:r>
        <w:rPr>
          <w:rFonts w:ascii="Times New Roman" w:hAnsi="Times New Roman" w:cs="Times New Roman"/>
        </w:rPr>
        <w:t xml:space="preserve">ВЫВОДЫ о характере изменения количества участников ЕГЭ по учебному предмету. </w:t>
      </w:r>
      <w:r/>
    </w:p>
    <w:p>
      <w:r/>
      <w:r/>
    </w:p>
    <w:p>
      <w:pPr>
        <w:jc w:val="both"/>
      </w:pPr>
      <w:r>
        <w:tab/>
        <w:t xml:space="preserve">Несмо</w:t>
      </w:r>
      <w:r>
        <w:t xml:space="preserve">тря на общее снижение количества участников ЕГЭ, чуть более половины участников выбрали профильную математику аналогично показателям 2019 года. Данное количество могло быть больше, учитывая отъезд порядка 70 курсантов из </w:t>
      </w:r>
      <w:r>
        <w:rPr>
          <w:rFonts w:eastAsia="SimSun"/>
          <w:iCs/>
        </w:rPr>
        <w:t xml:space="preserve">ГБОУ АО "Ахтубинская кадетская школ</w:t>
      </w:r>
      <w:r>
        <w:rPr>
          <w:rFonts w:eastAsia="SimSun"/>
          <w:iCs/>
        </w:rPr>
        <w:t xml:space="preserve">а-интернат имени П.О. Сухого" и ФГКОУ АСВУ МВД России в регионы своего постоянного проживания. Это дало картину увеличения процентного соотношения девушек, выбравших данный экзамен, по сравнению с 2019 годом и сокращения разрыва между юношами и девушками в</w:t>
      </w:r>
      <w:r>
        <w:rPr>
          <w:rFonts w:eastAsia="SimSun"/>
          <w:iCs/>
        </w:rPr>
        <w:t xml:space="preserve"> 2020 году.</w:t>
      </w:r>
      <w:r/>
    </w:p>
    <w:p>
      <w:pPr>
        <w:jc w:val="both"/>
      </w:pPr>
      <w:r>
        <w:rPr>
          <w:rFonts w:eastAsia="SimSun"/>
          <w:iCs/>
        </w:rPr>
        <w:tab/>
        <w:t xml:space="preserve">Увеличилась доля ВТГ, выбравших профильную математику, при снижении интереса со стороны ВПЛ. В связи с карантинными мероприятиями и закрытием границ только 2 участника, получивших образование в иностранных государствах, участвовали в экзамене.</w:t>
      </w:r>
      <w:r/>
    </w:p>
    <w:p>
      <w:pPr>
        <w:jc w:val="both"/>
      </w:pPr>
      <w:r>
        <w:tab/>
        <w:t xml:space="preserve">Прослеживается тенденция увеличения числа выпускников лицеев и гимназий как количественно, так и в процентном соотношении от общего числа участников, выбирающих этот экзамен.</w:t>
      </w:r>
      <w:r/>
    </w:p>
    <w:p>
      <w:pPr>
        <w:jc w:val="both"/>
      </w:pPr>
      <w:r>
        <w:tab/>
        <w:t xml:space="preserve">Процентное соотношение участников из районов области уменьшается, за исключени</w:t>
      </w:r>
      <w:r>
        <w:t xml:space="preserve">ем Приволжского района, увеличивается количество участников из г. Астрахань и ЗАТО Знаменск.</w:t>
      </w:r>
      <w:r/>
    </w:p>
    <w:p>
      <w:r/>
      <w:r/>
    </w:p>
    <w:p>
      <w:pPr>
        <w:jc w:val="center"/>
        <w:keepLines/>
        <w:keepNext/>
        <w:spacing w:before="40"/>
      </w:pPr>
      <w:r>
        <w:rPr>
          <w:rFonts w:eastAsia="SimSun"/>
          <w:b/>
          <w:bCs/>
          <w:sz w:val="28"/>
          <w:szCs w:val="28"/>
        </w:rPr>
        <w:t xml:space="preserve">РАЗДЕЛ 2.  ОСНОВНЫЕ РЕЗУЛЬТАТЫ ЕГЭ ПО ПРЕДМЕТУ</w:t>
      </w:r>
      <w:r/>
    </w:p>
    <w:p>
      <w:pPr>
        <w:jc w:val="center"/>
        <w:keepLines/>
        <w:keepNext/>
        <w:spacing w:before="40" w:after="120"/>
      </w:pPr>
      <w:r>
        <w:rPr>
          <w:rFonts w:eastAsia="SimSun"/>
          <w:b/>
          <w:bCs/>
          <w:sz w:val="28"/>
          <w:szCs w:val="28"/>
        </w:rPr>
        <w:t xml:space="preserve">Математика (профильный уровень)</w:t>
      </w:r>
      <w:r/>
    </w:p>
    <w:p>
      <w:pPr>
        <w:numPr>
          <w:ilvl w:val="1"/>
          <w:numId w:val="24"/>
        </w:numPr>
        <w:contextualSpacing/>
        <w:keepLines/>
        <w:keepNext/>
        <w:spacing w:before="200" w:after="120" w:line="252" w:lineRule="auto"/>
        <w:tabs>
          <w:tab w:val="left" w:pos="142" w:leader="none"/>
        </w:tabs>
      </w:pPr>
      <w:r>
        <w:rPr>
          <w:rFonts w:eastAsia="Times New Roman"/>
          <w:b/>
          <w:bCs/>
          <w:sz w:val="28"/>
        </w:rPr>
        <w:t xml:space="preserve"> </w:t>
      </w:r>
      <w:r>
        <w:rPr>
          <w:rFonts w:eastAsia="SimSun"/>
          <w:b/>
          <w:bCs/>
          <w:sz w:val="28"/>
        </w:rPr>
        <w:t xml:space="preserve">Диаграмма распределения тестовых баллов по предмету в 2020 г.</w:t>
      </w:r>
      <w:r>
        <w:rPr>
          <w:rFonts w:eastAsia="SimSun"/>
          <w:b/>
          <w:bCs/>
          <w:sz w:val="28"/>
        </w:rPr>
        <w:br/>
      </w:r>
      <w:r>
        <w:rPr>
          <w:rFonts w:eastAsia="SimSun"/>
          <w:bCs/>
          <w:i/>
        </w:rPr>
        <w:t xml:space="preserve"> (количество участни</w:t>
      </w:r>
      <w:r>
        <w:rPr>
          <w:rFonts w:eastAsia="SimSun"/>
          <w:bCs/>
          <w:i/>
        </w:rPr>
        <w:t xml:space="preserve">ков, получивших тот или иной тестовый балл)</w:t>
      </w:r>
      <w:r/>
    </w:p>
    <w:p>
      <w:pPr>
        <w:contextualSpacing/>
        <w:ind w:left="450"/>
        <w:keepLines/>
        <w:keepNext/>
        <w:spacing w:before="200" w:after="160" w:line="252" w:lineRule="auto"/>
        <w:tabs>
          <w:tab w:val="left" w:pos="142" w:leader="none"/>
        </w:tabs>
        <w:rPr>
          <w:rFonts w:eastAsia="SimSun"/>
          <w:bCs/>
          <w:i/>
        </w:rPr>
      </w:pPr>
      <w:r>
        <w:rPr>
          <w:rFonts w:eastAsia="SimSun"/>
          <w:bCs/>
          <w:i/>
        </w:rPr>
      </w:r>
      <w:r/>
    </w:p>
    <w:p>
      <w:pPr>
        <w:jc w:val="center"/>
        <w:rPr>
          <w:lang w:val="ru-RU" w:eastAsia="ru-RU"/>
        </w:rPr>
      </w:pPr>
      <w:r>
        <w:rPr>
          <w:lang w:eastAsia="ru-RU"/>
        </w:rPr>
        <mc:AlternateContent>
          <mc:Choice Requires="wpg">
            <w:drawing>
              <wp:inline xmlns:wp="http://schemas.openxmlformats.org/drawingml/2006/wordprocessingDrawing" distT="0" distB="0" distL="0" distR="0">
                <wp:extent cx="4585335" cy="2756535"/>
                <wp:effectExtent l="0" t="0" r="5715" b="5715"/>
                <wp:docPr id="6" name="Рисунок 2" hidden="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hidden="0"/>
                        <pic:cNvPicPr>
                          <a:picLocks noChangeAspect="1"/>
                        </pic:cNvPicPr>
                        <pic:nvPr isPhoto="0" userDrawn="0"/>
                      </pic:nvPicPr>
                      <pic:blipFill>
                        <a:blip r:embed="rId12"/>
                        <a:srcRect l="-41" t="-69" r="-40" b="-69"/>
                        <a:stretch/>
                      </pic:blipFill>
                      <pic:spPr bwMode="auto">
                        <a:xfrm>
                          <a:off x="0" y="0"/>
                          <a:ext cx="4585335" cy="2756535"/>
                        </a:xfrm>
                        <a:prstGeom prst="rect">
                          <a:avLst/>
                        </a:prstGeom>
                        <a:solidFill>
                          <a:srgbClr val="FFFFFF"/>
                        </a:solid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 o:spid="_x0000_s5" type="#_x0000_t75" style="mso-wrap-distance-left:0.0pt;mso-wrap-distance-top:0.0pt;mso-wrap-distance-right:0.0pt;mso-wrap-distance-bottom:0.0pt;width:361.0pt;height:217.0pt;" stroked="f">
                <v:path textboxrect="0,0,0,0"/>
                <v:imagedata r:id="rId12" o:title=""/>
              </v:shape>
            </w:pict>
          </mc:Fallback>
        </mc:AlternateContent>
      </w:r>
      <w:r/>
    </w:p>
    <w:p>
      <w:pPr>
        <w:jc w:val="center"/>
        <w:rPr>
          <w:lang w:val="ru-RU" w:eastAsia="ru-RU"/>
        </w:rPr>
      </w:pPr>
      <w:r>
        <w:rPr>
          <w:lang w:val="ru-RU" w:eastAsia="ru-RU"/>
        </w:rPr>
      </w:r>
      <w:r/>
    </w:p>
    <w:p>
      <w:pPr>
        <w:numPr>
          <w:ilvl w:val="1"/>
          <w:numId w:val="24"/>
        </w:numPr>
        <w:keepLines/>
        <w:keepNext/>
        <w:spacing w:before="200" w:after="160" w:line="252" w:lineRule="auto"/>
        <w:tabs>
          <w:tab w:val="left" w:pos="142" w:leader="none"/>
        </w:tabs>
      </w:pPr>
      <w:r>
        <w:rPr>
          <w:rFonts w:eastAsia="SimSun"/>
          <w:b/>
          <w:bCs/>
          <w:sz w:val="28"/>
        </w:rPr>
        <w:t xml:space="preserve">Динамика результатов ЕГЭ по предмету за последние 3 года</w:t>
      </w:r>
      <w:r/>
    </w:p>
    <w:p>
      <w:pPr>
        <w:jc w:val="right"/>
        <w:keepNext/>
        <w:spacing w:after="200"/>
      </w:pPr>
      <w:r>
        <w:rPr>
          <w:bCs/>
          <w:i/>
          <w:sz w:val="18"/>
          <w:szCs w:val="18"/>
        </w:rPr>
        <w:t xml:space="preserve">Таблица </w:t>
      </w:r>
      <w:r>
        <w:rPr>
          <w:bCs/>
          <w:i/>
          <w:sz w:val="18"/>
          <w:szCs w:val="18"/>
          <w:lang w:val="ru-RU" w:eastAsia="ru-RU"/>
        </w:rPr>
        <w:t xml:space="preserve">2-26</w:t>
      </w:r>
      <w:r/>
    </w:p>
    <w:tbl>
      <w:tblPr>
        <w:tblW w:w="0" w:type="auto"/>
        <w:tblInd w:w="-25" w:type="dxa"/>
        <w:tblLayout w:type="fixed"/>
        <w:tblLook w:val="0000" w:firstRow="0" w:lastRow="0" w:firstColumn="0" w:lastColumn="0" w:noHBand="0" w:noVBand="0"/>
      </w:tblPr>
      <w:tblGrid>
        <w:gridCol w:w="4928"/>
        <w:gridCol w:w="1571"/>
        <w:gridCol w:w="1550"/>
        <w:gridCol w:w="1600"/>
      </w:tblGrid>
      <w:tr>
        <w:trPr/>
        <w:tc>
          <w:tcPr>
            <w:shd w:val="clear" w:color="auto" w:fill="auto"/>
            <w:tcBorders>
              <w:top w:val="single" w:color="000000" w:sz="4" w:space="0"/>
              <w:left w:val="single" w:color="000000" w:sz="4" w:space="0"/>
              <w:bottom w:val="single" w:color="000000" w:sz="4" w:space="0"/>
            </w:tcBorders>
            <w:tcW w:w="4928" w:type="dxa"/>
            <w:vMerge w:val="restart"/>
            <w:textDirection w:val="lrTb"/>
            <w:noWrap w:val="false"/>
          </w:tcPr>
          <w:p>
            <w:pPr>
              <w:jc w:val="center"/>
            </w:pPr>
            <w:r>
              <w:rPr>
                <w:b/>
                <w:bCs/>
              </w:rPr>
              <w:t xml:space="preserve">Математика (профильный уровень)</w:t>
            </w:r>
            <w:r/>
          </w:p>
          <w:p>
            <w:pPr>
              <w:jc w:val="center"/>
            </w:pPr>
            <w:r/>
            <w:r/>
          </w:p>
        </w:tc>
        <w:tc>
          <w:tcPr>
            <w:gridSpan w:val="3"/>
            <w:shd w:val="clear" w:color="auto" w:fill="auto"/>
            <w:tcBorders>
              <w:top w:val="single" w:color="000000" w:sz="4" w:space="0"/>
              <w:left w:val="single" w:color="000000" w:sz="4" w:space="0"/>
              <w:bottom w:val="single" w:color="000000" w:sz="4" w:space="0"/>
              <w:right w:val="single" w:color="000000" w:sz="4" w:space="0"/>
            </w:tcBorders>
            <w:tcW w:w="4721" w:type="dxa"/>
            <w:textDirection w:val="lrTb"/>
            <w:noWrap w:val="false"/>
          </w:tcPr>
          <w:p>
            <w:pPr>
              <w:jc w:val="center"/>
            </w:pPr>
            <w:r>
              <w:t xml:space="preserve">Астраханская область</w:t>
            </w:r>
            <w:r/>
          </w:p>
        </w:tc>
      </w:tr>
      <w:tr>
        <w:trPr/>
        <w:tc>
          <w:tcPr>
            <w:shd w:val="clear" w:color="auto" w:fill="auto"/>
            <w:tcBorders>
              <w:top w:val="single" w:color="000000" w:sz="4" w:space="0"/>
              <w:left w:val="single" w:color="000000" w:sz="4" w:space="0"/>
              <w:bottom w:val="single" w:color="000000" w:sz="4" w:space="0"/>
            </w:tcBorders>
            <w:tcW w:w="4928" w:type="dxa"/>
            <w:vMerge w:val="continue"/>
            <w:textDirection w:val="lrTb"/>
            <w:noWrap w:val="false"/>
          </w:tcPr>
          <w:p>
            <w:r/>
            <w:r/>
          </w:p>
        </w:tc>
        <w:tc>
          <w:tcPr>
            <w:shd w:val="clear" w:color="auto" w:fill="auto"/>
            <w:tcBorders>
              <w:top w:val="single" w:color="000000" w:sz="4" w:space="0"/>
              <w:left w:val="single" w:color="000000" w:sz="4" w:space="0"/>
              <w:bottom w:val="single" w:color="000000" w:sz="4" w:space="0"/>
            </w:tcBorders>
            <w:tcW w:w="1571" w:type="dxa"/>
            <w:textDirection w:val="lrTb"/>
            <w:noWrap w:val="false"/>
          </w:tcPr>
          <w:p>
            <w:pPr>
              <w:jc w:val="center"/>
            </w:pPr>
            <w:r>
              <w:t xml:space="preserve">2018 г.</w:t>
            </w:r>
            <w:r/>
          </w:p>
        </w:tc>
        <w:tc>
          <w:tcPr>
            <w:shd w:val="clear" w:color="auto" w:fill="auto"/>
            <w:tcBorders>
              <w:top w:val="single" w:color="000000" w:sz="4" w:space="0"/>
              <w:left w:val="single" w:color="000000" w:sz="4" w:space="0"/>
              <w:bottom w:val="single" w:color="000000" w:sz="4" w:space="0"/>
            </w:tcBorders>
            <w:tcW w:w="1550" w:type="dxa"/>
            <w:textDirection w:val="lrTb"/>
            <w:noWrap w:val="false"/>
          </w:tcPr>
          <w:p>
            <w:pPr>
              <w:jc w:val="center"/>
            </w:pPr>
            <w:r>
              <w:t xml:space="preserve">2019 г.</w:t>
            </w:r>
            <w:r/>
          </w:p>
        </w:tc>
        <w:tc>
          <w:tcPr>
            <w:shd w:val="clear" w:color="auto" w:fill="auto"/>
            <w:tcBorders>
              <w:top w:val="single" w:color="000000" w:sz="4" w:space="0"/>
              <w:left w:val="single" w:color="000000" w:sz="4" w:space="0"/>
              <w:bottom w:val="single" w:color="000000" w:sz="4" w:space="0"/>
              <w:right w:val="single" w:color="000000" w:sz="4" w:space="0"/>
            </w:tcBorders>
            <w:tcW w:w="1600" w:type="dxa"/>
            <w:textDirection w:val="lrTb"/>
            <w:noWrap w:val="false"/>
          </w:tcPr>
          <w:p>
            <w:pPr>
              <w:jc w:val="center"/>
            </w:pPr>
            <w:r>
              <w:t xml:space="preserve">2020 г.</w:t>
            </w:r>
            <w:r/>
          </w:p>
        </w:tc>
      </w:tr>
      <w:tr>
        <w:trPr/>
        <w:tc>
          <w:tcPr>
            <w:shd w:val="clear" w:color="auto" w:fill="auto"/>
            <w:tcBorders>
              <w:top w:val="single" w:color="000000" w:sz="4" w:space="0"/>
              <w:left w:val="single" w:color="000000" w:sz="4" w:space="0"/>
              <w:bottom w:val="single" w:color="000000" w:sz="4" w:space="0"/>
            </w:tcBorders>
            <w:tcW w:w="4928" w:type="dxa"/>
            <w:textDirection w:val="lrTb"/>
            <w:noWrap w:val="false"/>
          </w:tcPr>
          <w:p>
            <w:r>
              <w:t xml:space="preserve">Не преодолели минимального балла</w:t>
            </w:r>
            <w:r/>
          </w:p>
        </w:tc>
        <w:tc>
          <w:tcPr>
            <w:shd w:val="clear" w:color="auto" w:fill="auto"/>
            <w:tcBorders>
              <w:top w:val="single" w:color="000000" w:sz="4" w:space="0"/>
              <w:left w:val="single" w:color="000000" w:sz="4" w:space="0"/>
              <w:bottom w:val="single" w:color="000000" w:sz="4" w:space="0"/>
            </w:tcBorders>
            <w:tcW w:w="1571" w:type="dxa"/>
            <w:textDirection w:val="lrTb"/>
            <w:noWrap w:val="false"/>
          </w:tcPr>
          <w:p>
            <w:pPr>
              <w:jc w:val="center"/>
            </w:pPr>
            <w:r>
              <w:t xml:space="preserve">258</w:t>
            </w:r>
            <w:r/>
          </w:p>
        </w:tc>
        <w:tc>
          <w:tcPr>
            <w:shd w:val="clear" w:color="auto" w:fill="auto"/>
            <w:tcBorders>
              <w:top w:val="single" w:color="000000" w:sz="4" w:space="0"/>
              <w:left w:val="single" w:color="000000" w:sz="4" w:space="0"/>
              <w:bottom w:val="single" w:color="000000" w:sz="4" w:space="0"/>
            </w:tcBorders>
            <w:tcW w:w="1550" w:type="dxa"/>
            <w:textDirection w:val="lrTb"/>
            <w:noWrap w:val="false"/>
          </w:tcPr>
          <w:p>
            <w:pPr>
              <w:jc w:val="center"/>
            </w:pPr>
            <w:r>
              <w:t xml:space="preserve">72</w:t>
            </w:r>
            <w:r/>
          </w:p>
        </w:tc>
        <w:tc>
          <w:tcPr>
            <w:shd w:val="clear" w:color="auto" w:fill="auto"/>
            <w:tcBorders>
              <w:top w:val="single" w:color="000000" w:sz="4" w:space="0"/>
              <w:left w:val="single" w:color="000000" w:sz="4" w:space="0"/>
              <w:bottom w:val="single" w:color="000000" w:sz="4" w:space="0"/>
              <w:right w:val="single" w:color="000000" w:sz="4" w:space="0"/>
            </w:tcBorders>
            <w:tcW w:w="1600" w:type="dxa"/>
            <w:textDirection w:val="lrTb"/>
            <w:noWrap w:val="false"/>
          </w:tcPr>
          <w:p>
            <w:pPr>
              <w:jc w:val="center"/>
            </w:pPr>
            <w:r>
              <w:t xml:space="preserve">272</w:t>
            </w:r>
            <w:r/>
          </w:p>
        </w:tc>
      </w:tr>
      <w:tr>
        <w:trPr/>
        <w:tc>
          <w:tcPr>
            <w:shd w:val="clear" w:color="auto" w:fill="auto"/>
            <w:tcBorders>
              <w:top w:val="single" w:color="000000" w:sz="4" w:space="0"/>
              <w:left w:val="single" w:color="000000" w:sz="4" w:space="0"/>
              <w:bottom w:val="single" w:color="000000" w:sz="4" w:space="0"/>
            </w:tcBorders>
            <w:tcW w:w="4928" w:type="dxa"/>
            <w:textDirection w:val="lrTb"/>
            <w:noWrap w:val="false"/>
          </w:tcPr>
          <w:p>
            <w:r>
              <w:t xml:space="preserve">Средний тест</w:t>
            </w:r>
            <w:r>
              <w:t xml:space="preserve">овый балл</w:t>
            </w:r>
            <w:r/>
          </w:p>
        </w:tc>
        <w:tc>
          <w:tcPr>
            <w:shd w:val="clear" w:color="auto" w:fill="auto"/>
            <w:tcBorders>
              <w:top w:val="single" w:color="000000" w:sz="4" w:space="0"/>
              <w:left w:val="single" w:color="000000" w:sz="4" w:space="0"/>
              <w:bottom w:val="single" w:color="000000" w:sz="4" w:space="0"/>
            </w:tcBorders>
            <w:tcW w:w="1571" w:type="dxa"/>
            <w:textDirection w:val="lrTb"/>
            <w:noWrap w:val="false"/>
          </w:tcPr>
          <w:p>
            <w:pPr>
              <w:jc w:val="center"/>
            </w:pPr>
            <w:r>
              <w:t xml:space="preserve">47,2</w:t>
            </w:r>
            <w:r/>
          </w:p>
        </w:tc>
        <w:tc>
          <w:tcPr>
            <w:shd w:val="clear" w:color="auto" w:fill="auto"/>
            <w:tcBorders>
              <w:top w:val="single" w:color="000000" w:sz="4" w:space="0"/>
              <w:left w:val="single" w:color="000000" w:sz="4" w:space="0"/>
              <w:bottom w:val="single" w:color="000000" w:sz="4" w:space="0"/>
            </w:tcBorders>
            <w:tcW w:w="1550" w:type="dxa"/>
            <w:textDirection w:val="lrTb"/>
            <w:noWrap w:val="false"/>
          </w:tcPr>
          <w:p>
            <w:pPr>
              <w:jc w:val="center"/>
            </w:pPr>
            <w:r>
              <w:t xml:space="preserve">54,3</w:t>
            </w:r>
            <w:r/>
          </w:p>
        </w:tc>
        <w:tc>
          <w:tcPr>
            <w:shd w:val="clear" w:color="auto" w:fill="auto"/>
            <w:tcBorders>
              <w:top w:val="single" w:color="000000" w:sz="4" w:space="0"/>
              <w:left w:val="single" w:color="000000" w:sz="4" w:space="0"/>
              <w:bottom w:val="single" w:color="000000" w:sz="4" w:space="0"/>
              <w:right w:val="single" w:color="000000" w:sz="4" w:space="0"/>
            </w:tcBorders>
            <w:tcW w:w="1600" w:type="dxa"/>
            <w:textDirection w:val="lrTb"/>
            <w:noWrap w:val="false"/>
          </w:tcPr>
          <w:p>
            <w:pPr>
              <w:jc w:val="center"/>
            </w:pPr>
            <w:r>
              <w:t xml:space="preserve">50,9</w:t>
            </w:r>
            <w:r/>
          </w:p>
        </w:tc>
      </w:tr>
      <w:tr>
        <w:trPr/>
        <w:tc>
          <w:tcPr>
            <w:shd w:val="clear" w:color="auto" w:fill="auto"/>
            <w:tcBorders>
              <w:top w:val="single" w:color="000000" w:sz="4" w:space="0"/>
              <w:left w:val="single" w:color="000000" w:sz="4" w:space="0"/>
              <w:bottom w:val="single" w:color="000000" w:sz="4" w:space="0"/>
            </w:tcBorders>
            <w:tcW w:w="4928" w:type="dxa"/>
            <w:textDirection w:val="lrTb"/>
            <w:noWrap w:val="false"/>
          </w:tcPr>
          <w:p>
            <w:r>
              <w:t xml:space="preserve">Получили от 81 до 99 баллов</w:t>
            </w:r>
            <w:r/>
          </w:p>
        </w:tc>
        <w:tc>
          <w:tcPr>
            <w:shd w:val="clear" w:color="auto" w:fill="auto"/>
            <w:tcBorders>
              <w:top w:val="single" w:color="000000" w:sz="4" w:space="0"/>
              <w:left w:val="single" w:color="000000" w:sz="4" w:space="0"/>
              <w:bottom w:val="single" w:color="000000" w:sz="4" w:space="0"/>
            </w:tcBorders>
            <w:tcW w:w="1571" w:type="dxa"/>
            <w:textDirection w:val="lrTb"/>
            <w:noWrap w:val="false"/>
          </w:tcPr>
          <w:p>
            <w:pPr>
              <w:jc w:val="center"/>
            </w:pPr>
            <w:r>
              <w:t xml:space="preserve">20</w:t>
            </w:r>
            <w:r/>
          </w:p>
        </w:tc>
        <w:tc>
          <w:tcPr>
            <w:shd w:val="clear" w:color="auto" w:fill="auto"/>
            <w:tcBorders>
              <w:top w:val="single" w:color="000000" w:sz="4" w:space="0"/>
              <w:left w:val="single" w:color="000000" w:sz="4" w:space="0"/>
              <w:bottom w:val="single" w:color="000000" w:sz="4" w:space="0"/>
            </w:tcBorders>
            <w:tcW w:w="1550" w:type="dxa"/>
            <w:textDirection w:val="lrTb"/>
            <w:noWrap w:val="false"/>
          </w:tcPr>
          <w:p>
            <w:pPr>
              <w:jc w:val="center"/>
            </w:pPr>
            <w:r>
              <w:t xml:space="preserve">115</w:t>
            </w:r>
            <w:r/>
          </w:p>
        </w:tc>
        <w:tc>
          <w:tcPr>
            <w:shd w:val="clear" w:color="auto" w:fill="auto"/>
            <w:tcBorders>
              <w:top w:val="single" w:color="000000" w:sz="4" w:space="0"/>
              <w:left w:val="single" w:color="000000" w:sz="4" w:space="0"/>
              <w:bottom w:val="single" w:color="000000" w:sz="4" w:space="0"/>
              <w:right w:val="single" w:color="000000" w:sz="4" w:space="0"/>
            </w:tcBorders>
            <w:tcW w:w="1600" w:type="dxa"/>
            <w:textDirection w:val="lrTb"/>
            <w:noWrap w:val="false"/>
          </w:tcPr>
          <w:p>
            <w:pPr>
              <w:jc w:val="center"/>
            </w:pPr>
            <w:r>
              <w:t xml:space="preserve">96</w:t>
            </w:r>
            <w:r/>
          </w:p>
        </w:tc>
      </w:tr>
      <w:tr>
        <w:trPr/>
        <w:tc>
          <w:tcPr>
            <w:shd w:val="clear" w:color="auto" w:fill="auto"/>
            <w:tcBorders>
              <w:top w:val="single" w:color="000000" w:sz="4" w:space="0"/>
              <w:left w:val="single" w:color="000000" w:sz="4" w:space="0"/>
              <w:bottom w:val="single" w:color="000000" w:sz="4" w:space="0"/>
            </w:tcBorders>
            <w:tcW w:w="4928" w:type="dxa"/>
            <w:textDirection w:val="lrTb"/>
            <w:noWrap w:val="false"/>
          </w:tcPr>
          <w:p>
            <w:r>
              <w:t xml:space="preserve">Получили 100 баллов</w:t>
            </w:r>
            <w:r/>
          </w:p>
        </w:tc>
        <w:tc>
          <w:tcPr>
            <w:shd w:val="clear" w:color="auto" w:fill="auto"/>
            <w:tcBorders>
              <w:top w:val="single" w:color="000000" w:sz="4" w:space="0"/>
              <w:left w:val="single" w:color="000000" w:sz="4" w:space="0"/>
              <w:bottom w:val="single" w:color="000000" w:sz="4" w:space="0"/>
            </w:tcBorders>
            <w:tcW w:w="1571" w:type="dxa"/>
            <w:textDirection w:val="lrTb"/>
            <w:noWrap w:val="false"/>
          </w:tcPr>
          <w:p>
            <w:pPr>
              <w:jc w:val="center"/>
            </w:pPr>
            <w:r>
              <w:t xml:space="preserve">-</w:t>
            </w:r>
            <w:r/>
          </w:p>
        </w:tc>
        <w:tc>
          <w:tcPr>
            <w:shd w:val="clear" w:color="auto" w:fill="auto"/>
            <w:tcBorders>
              <w:top w:val="single" w:color="000000" w:sz="4" w:space="0"/>
              <w:left w:val="single" w:color="000000" w:sz="4" w:space="0"/>
              <w:bottom w:val="single" w:color="000000" w:sz="4" w:space="0"/>
            </w:tcBorders>
            <w:tcW w:w="1550" w:type="dxa"/>
            <w:textDirection w:val="lrTb"/>
            <w:noWrap w:val="false"/>
          </w:tcPr>
          <w:p>
            <w:pPr>
              <w:jc w:val="center"/>
            </w:pPr>
            <w:r>
              <w:t xml:space="preserve">2</w:t>
            </w:r>
            <w:r/>
          </w:p>
        </w:tc>
        <w:tc>
          <w:tcPr>
            <w:shd w:val="clear" w:color="auto" w:fill="auto"/>
            <w:tcBorders>
              <w:top w:val="single" w:color="000000" w:sz="4" w:space="0"/>
              <w:left w:val="single" w:color="000000" w:sz="4" w:space="0"/>
              <w:bottom w:val="single" w:color="000000" w:sz="4" w:space="0"/>
              <w:right w:val="single" w:color="000000" w:sz="4" w:space="0"/>
            </w:tcBorders>
            <w:tcW w:w="1600" w:type="dxa"/>
            <w:textDirection w:val="lrTb"/>
            <w:noWrap w:val="false"/>
          </w:tcPr>
          <w:p>
            <w:pPr>
              <w:jc w:val="center"/>
            </w:pPr>
            <w:r>
              <w:t xml:space="preserve">1</w:t>
            </w:r>
            <w:r/>
          </w:p>
        </w:tc>
      </w:tr>
    </w:tbl>
    <w:p>
      <w:pPr>
        <w:jc w:val="both"/>
        <w:tabs>
          <w:tab w:val="left" w:pos="709" w:leader="none"/>
        </w:tabs>
      </w:pPr>
      <w:r/>
      <w:r/>
    </w:p>
    <w:p>
      <w:pPr>
        <w:numPr>
          <w:ilvl w:val="1"/>
          <w:numId w:val="24"/>
        </w:numPr>
        <w:ind w:left="142" w:hanging="142"/>
        <w:keepLines/>
        <w:keepNext/>
        <w:spacing w:before="200" w:after="160" w:line="252" w:lineRule="auto"/>
        <w:tabs>
          <w:tab w:val="left" w:pos="142" w:leader="none"/>
        </w:tabs>
      </w:pPr>
      <w:r>
        <w:rPr>
          <w:rFonts w:eastAsia="SimSun"/>
          <w:b/>
          <w:bCs/>
          <w:sz w:val="28"/>
        </w:rPr>
        <w:t xml:space="preserve">Результаты по группам участников экзамена с различным уровнем подготовки:</w:t>
      </w:r>
      <w:r/>
    </w:p>
    <w:p>
      <w:pPr>
        <w:numPr>
          <w:ilvl w:val="2"/>
          <w:numId w:val="24"/>
        </w:numPr>
        <w:keepLines/>
        <w:keepNext/>
        <w:spacing w:before="200" w:after="160" w:line="252" w:lineRule="auto"/>
      </w:pPr>
      <w:r>
        <w:rPr>
          <w:rFonts w:eastAsia="SimSun"/>
          <w:sz w:val="28"/>
        </w:rPr>
        <w:t xml:space="preserve">в разрезе категорий участников ЕГЭ</w:t>
      </w:r>
      <w:r/>
    </w:p>
    <w:p>
      <w:pPr>
        <w:jc w:val="right"/>
        <w:keepNext/>
        <w:spacing w:after="200"/>
      </w:pPr>
      <w:r>
        <w:rPr>
          <w:bCs/>
          <w:i/>
          <w:sz w:val="18"/>
          <w:szCs w:val="18"/>
        </w:rPr>
        <w:t xml:space="preserve">Таблица </w:t>
      </w:r>
      <w:r>
        <w:rPr>
          <w:bCs/>
          <w:i/>
          <w:sz w:val="18"/>
          <w:szCs w:val="18"/>
          <w:lang w:val="ru-RU" w:eastAsia="ru-RU"/>
        </w:rPr>
        <w:t xml:space="preserve">2-27</w:t>
      </w:r>
      <w:r/>
    </w:p>
    <w:tbl>
      <w:tblPr>
        <w:tblW w:w="0" w:type="auto"/>
        <w:tblInd w:w="-343" w:type="dxa"/>
        <w:tblLayout w:type="fixed"/>
        <w:tblLook w:val="0000" w:firstRow="0" w:lastRow="0" w:firstColumn="0" w:lastColumn="0" w:noHBand="0" w:noVBand="0"/>
      </w:tblPr>
      <w:tblGrid>
        <w:gridCol w:w="1560"/>
        <w:gridCol w:w="1468"/>
        <w:gridCol w:w="1178"/>
        <w:gridCol w:w="1178"/>
        <w:gridCol w:w="1179"/>
        <w:gridCol w:w="1179"/>
        <w:gridCol w:w="1331"/>
        <w:gridCol w:w="1077"/>
      </w:tblGrid>
      <w:tr>
        <w:trPr>
          <w:cantSplit/>
          <w:trHeight w:val="995"/>
          <w:tblHeader/>
        </w:trPr>
        <w:tc>
          <w:tcPr>
            <w:shd w:val="clear" w:color="auto" w:fill="auto"/>
            <w:tcBorders>
              <w:top w:val="single" w:color="000000" w:sz="4" w:space="0"/>
              <w:left w:val="single" w:color="000000" w:sz="4" w:space="0"/>
              <w:bottom w:val="single" w:color="000000" w:sz="4" w:space="0"/>
            </w:tcBorders>
            <w:tcW w:w="1560" w:type="dxa"/>
            <w:textDirection w:val="lrTb"/>
            <w:noWrap w:val="false"/>
          </w:tcPr>
          <w:p>
            <w:pPr>
              <w:contextualSpacing/>
              <w:jc w:val="both"/>
            </w:pPr>
            <w:r>
              <w:rPr>
                <w:b/>
                <w:lang w:eastAsia="en-US"/>
              </w:rPr>
              <w:t xml:space="preserve">Математика (профильный уровень)</w:t>
            </w:r>
            <w:r/>
          </w:p>
        </w:tc>
        <w:tc>
          <w:tcPr>
            <w:shd w:val="clear" w:color="auto" w:fill="auto"/>
            <w:tcBorders>
              <w:top w:val="single" w:color="000000" w:sz="4" w:space="0"/>
              <w:left w:val="single" w:color="000000" w:sz="4" w:space="0"/>
              <w:bottom w:val="single" w:color="000000" w:sz="4" w:space="0"/>
            </w:tcBorders>
            <w:tcW w:w="1468" w:type="dxa"/>
            <w:textDirection w:val="lrTb"/>
            <w:noWrap w:val="false"/>
          </w:tcPr>
          <w:p>
            <w:pPr>
              <w:contextualSpacing/>
              <w:jc w:val="center"/>
            </w:pPr>
            <w:r>
              <w:rPr>
                <w:lang w:eastAsia="en-US"/>
              </w:rPr>
              <w:t xml:space="preserve">Выпускник</w:t>
            </w:r>
            <w:r>
              <w:rPr>
                <w:lang w:eastAsia="en-US"/>
              </w:rPr>
              <w:t xml:space="preserve">и текущего года, обучающиеся по программам СОО</w:t>
            </w:r>
            <w:r/>
          </w:p>
        </w:tc>
        <w:tc>
          <w:tcPr>
            <w:shd w:val="clear" w:color="auto" w:fill="auto"/>
            <w:tcBorders>
              <w:top w:val="single" w:color="000000" w:sz="4" w:space="0"/>
              <w:left w:val="single" w:color="000000" w:sz="4" w:space="0"/>
              <w:bottom w:val="single" w:color="000000" w:sz="4" w:space="0"/>
            </w:tcBorders>
            <w:tcW w:w="1178" w:type="dxa"/>
            <w:textDirection w:val="lrTb"/>
            <w:noWrap w:val="false"/>
          </w:tcPr>
          <w:p>
            <w:pPr>
              <w:contextualSpacing/>
              <w:jc w:val="center"/>
            </w:pPr>
            <w:r>
              <w:t xml:space="preserve">Обучающиеся по программам СПО</w:t>
            </w:r>
            <w:r/>
          </w:p>
        </w:tc>
        <w:tc>
          <w:tcPr>
            <w:shd w:val="clear" w:color="auto" w:fill="auto"/>
            <w:tcBorders>
              <w:top w:val="single" w:color="000000" w:sz="4" w:space="0"/>
              <w:left w:val="single" w:color="000000" w:sz="4" w:space="0"/>
              <w:bottom w:val="single" w:color="000000" w:sz="4" w:space="0"/>
            </w:tcBorders>
            <w:tcW w:w="1178" w:type="dxa"/>
            <w:vAlign w:val="center"/>
            <w:textDirection w:val="lrTb"/>
            <w:noWrap w:val="false"/>
          </w:tcPr>
          <w:p>
            <w:pPr>
              <w:contextualSpacing/>
              <w:jc w:val="center"/>
            </w:pPr>
            <w:r>
              <w:rPr>
                <w:lang w:eastAsia="en-US"/>
              </w:rPr>
              <w:t xml:space="preserve">Выпускники прошлых лет</w:t>
            </w:r>
            <w:r/>
          </w:p>
        </w:tc>
        <w:tc>
          <w:tcPr>
            <w:shd w:val="clear" w:color="auto" w:fill="auto"/>
            <w:tcBorders>
              <w:top w:val="single" w:color="000000" w:sz="4" w:space="0"/>
              <w:left w:val="single" w:color="000000" w:sz="4" w:space="0"/>
              <w:bottom w:val="single" w:color="000000" w:sz="4" w:space="0"/>
            </w:tcBorders>
            <w:tcW w:w="1179" w:type="dxa"/>
            <w:vAlign w:val="center"/>
            <w:textDirection w:val="lrTb"/>
            <w:noWrap w:val="false"/>
          </w:tcPr>
          <w:p>
            <w:pPr>
              <w:contextualSpacing/>
              <w:jc w:val="center"/>
            </w:pPr>
            <w:r>
              <w:rPr>
                <w:lang w:eastAsia="en-US"/>
              </w:rPr>
              <w:t xml:space="preserve">Участники ЕГЭ с ОВЗ</w:t>
            </w:r>
            <w:r/>
          </w:p>
        </w:tc>
        <w:tc>
          <w:tcPr>
            <w:shd w:val="clear" w:color="auto" w:fill="auto"/>
            <w:tcBorders>
              <w:top w:val="single" w:color="000000" w:sz="4" w:space="0"/>
              <w:left w:val="single" w:color="000000" w:sz="4" w:space="0"/>
              <w:bottom w:val="single" w:color="000000" w:sz="4" w:space="0"/>
            </w:tcBorders>
            <w:tcW w:w="1179" w:type="dxa"/>
            <w:textDirection w:val="lrTb"/>
            <w:noWrap w:val="false"/>
          </w:tcPr>
          <w:p>
            <w:pPr>
              <w:contextualSpacing/>
              <w:jc w:val="center"/>
            </w:pPr>
            <w:r>
              <w:rPr>
                <w:lang w:eastAsia="en-US"/>
              </w:rPr>
              <w:t xml:space="preserve">Обучающиеся иностранного государства</w:t>
            </w:r>
            <w:r/>
          </w:p>
        </w:tc>
        <w:tc>
          <w:tcPr>
            <w:shd w:val="clear" w:color="auto" w:fill="auto"/>
            <w:tcBorders>
              <w:top w:val="single" w:color="000000" w:sz="4" w:space="0"/>
              <w:left w:val="single" w:color="000000" w:sz="4" w:space="0"/>
              <w:bottom w:val="single" w:color="000000" w:sz="4" w:space="0"/>
            </w:tcBorders>
            <w:tcW w:w="1331" w:type="dxa"/>
            <w:textDirection w:val="lrTb"/>
            <w:noWrap w:val="false"/>
          </w:tcPr>
          <w:p>
            <w:pPr>
              <w:contextualSpacing/>
              <w:jc w:val="center"/>
              <w:rPr>
                <w:lang w:eastAsia="en-US"/>
              </w:rPr>
            </w:pPr>
            <w:r>
              <w:rPr>
                <w:lang w:eastAsia="en-US"/>
              </w:rPr>
            </w:r>
            <w:r/>
          </w:p>
          <w:p>
            <w:pPr>
              <w:contextualSpacing/>
              <w:jc w:val="center"/>
              <w:rPr>
                <w:lang w:eastAsia="en-US"/>
              </w:rPr>
            </w:pPr>
            <w:r>
              <w:rPr>
                <w:lang w:eastAsia="en-US"/>
              </w:rPr>
            </w:r>
            <w:r/>
          </w:p>
          <w:p>
            <w:pPr>
              <w:contextualSpacing/>
              <w:jc w:val="center"/>
              <w:rPr>
                <w:lang w:eastAsia="en-US"/>
              </w:rPr>
            </w:pPr>
            <w:r>
              <w:rPr>
                <w:lang w:eastAsia="en-US"/>
              </w:rPr>
            </w:r>
            <w:r/>
          </w:p>
          <w:p>
            <w:pPr>
              <w:contextualSpacing/>
              <w:jc w:val="center"/>
            </w:pPr>
            <w:r>
              <w:t xml:space="preserve">Экстерны</w:t>
            </w:r>
            <w:r/>
          </w:p>
        </w:tc>
        <w:tc>
          <w:tcPr>
            <w:shd w:val="clear" w:color="auto" w:fill="auto"/>
            <w:tcBorders>
              <w:top w:val="single" w:color="000000" w:sz="4" w:space="0"/>
              <w:left w:val="single" w:color="000000" w:sz="4" w:space="0"/>
              <w:bottom w:val="single" w:color="000000" w:sz="4" w:space="0"/>
              <w:right w:val="single" w:color="000000" w:sz="4" w:space="0"/>
            </w:tcBorders>
            <w:tcW w:w="1077" w:type="dxa"/>
            <w:textDirection w:val="lrTb"/>
            <w:noWrap w:val="false"/>
          </w:tcPr>
          <w:p>
            <w:pPr>
              <w:contextualSpacing/>
              <w:jc w:val="center"/>
            </w:pPr>
            <w:r>
              <w:t xml:space="preserve">Прибывшие из других регионов</w:t>
            </w:r>
            <w:r/>
          </w:p>
        </w:tc>
      </w:tr>
      <w:tr>
        <w:trPr>
          <w:cantSplit/>
          <w:trHeight w:val="780"/>
        </w:trPr>
        <w:tc>
          <w:tcPr>
            <w:shd w:val="clear" w:color="auto" w:fill="auto"/>
            <w:tcBorders>
              <w:top w:val="single" w:color="000000" w:sz="4" w:space="0"/>
              <w:left w:val="single" w:color="000000" w:sz="4" w:space="0"/>
              <w:bottom w:val="single" w:color="000000" w:sz="4" w:space="0"/>
            </w:tcBorders>
            <w:tcW w:w="1560" w:type="dxa"/>
            <w:textDirection w:val="lrTb"/>
            <w:noWrap w:val="false"/>
          </w:tcPr>
          <w:p>
            <w:pPr>
              <w:contextualSpacing/>
              <w:jc w:val="both"/>
            </w:pPr>
            <w:r>
              <w:rPr>
                <w:rFonts w:eastAsia="Times New Roman"/>
                <w:bCs/>
              </w:rPr>
              <w:t xml:space="preserve">Доля</w:t>
            </w:r>
            <w:r>
              <w:rPr>
                <w:lang w:eastAsia="en-US"/>
              </w:rPr>
              <w:t xml:space="preserve"> участников, набравших балл ниже минимального </w:t>
            </w:r>
            <w:r/>
          </w:p>
        </w:tc>
        <w:tc>
          <w:tcPr>
            <w:shd w:val="clear" w:color="auto" w:fill="auto"/>
            <w:tcBorders>
              <w:top w:val="single" w:color="000000" w:sz="4" w:space="0"/>
              <w:left w:val="single" w:color="000000" w:sz="4" w:space="0"/>
              <w:bottom w:val="single" w:color="000000" w:sz="4" w:space="0"/>
            </w:tcBorders>
            <w:tcW w:w="1468" w:type="dxa"/>
            <w:textDirection w:val="lrTb"/>
            <w:noWrap w:val="false"/>
          </w:tcPr>
          <w:p>
            <w:pPr>
              <w:contextualSpacing/>
            </w:pPr>
            <w:r>
              <w:rPr>
                <w:rFonts w:eastAsia="Times New Roman"/>
                <w:lang w:eastAsia="en-US"/>
              </w:rPr>
              <w:t xml:space="preserve">      </w:t>
            </w:r>
            <w:r>
              <w:rPr>
                <w:rFonts w:eastAsia="Times New Roman"/>
                <w:lang w:eastAsia="en-US"/>
              </w:rPr>
              <w:t xml:space="preserve"> </w:t>
            </w:r>
            <w:r>
              <w:rPr>
                <w:lang w:eastAsia="en-US"/>
              </w:rPr>
              <w:t xml:space="preserve">10,6</w:t>
            </w:r>
            <w:r/>
          </w:p>
        </w:tc>
        <w:tc>
          <w:tcPr>
            <w:shd w:val="clear" w:color="auto" w:fill="auto"/>
            <w:tcBorders>
              <w:top w:val="single" w:color="000000" w:sz="4" w:space="0"/>
              <w:left w:val="single" w:color="000000" w:sz="4" w:space="0"/>
              <w:bottom w:val="single" w:color="000000" w:sz="4" w:space="0"/>
            </w:tcBorders>
            <w:tcW w:w="1178" w:type="dxa"/>
            <w:textDirection w:val="lrTb"/>
            <w:noWrap w:val="false"/>
          </w:tcPr>
          <w:p>
            <w:pPr>
              <w:contextualSpacing/>
              <w:jc w:val="center"/>
            </w:pPr>
            <w:r>
              <w:rPr>
                <w:lang w:eastAsia="en-US"/>
              </w:rPr>
              <w:t xml:space="preserve">50,0</w:t>
            </w:r>
            <w:r/>
          </w:p>
        </w:tc>
        <w:tc>
          <w:tcPr>
            <w:shd w:val="clear" w:color="auto" w:fill="auto"/>
            <w:tcBorders>
              <w:top w:val="single" w:color="000000" w:sz="4" w:space="0"/>
              <w:left w:val="single" w:color="000000" w:sz="4" w:space="0"/>
              <w:bottom w:val="single" w:color="000000" w:sz="4" w:space="0"/>
            </w:tcBorders>
            <w:tcW w:w="1178" w:type="dxa"/>
            <w:textDirection w:val="lrTb"/>
            <w:noWrap w:val="false"/>
          </w:tcPr>
          <w:p>
            <w:pPr>
              <w:contextualSpacing/>
              <w:jc w:val="center"/>
            </w:pPr>
            <w:r>
              <w:rPr>
                <w:lang w:eastAsia="en-US"/>
              </w:rPr>
              <w:t xml:space="preserve">35,3</w:t>
            </w:r>
            <w:r/>
          </w:p>
        </w:tc>
        <w:tc>
          <w:tcPr>
            <w:shd w:val="clear" w:color="auto" w:fill="auto"/>
            <w:tcBorders>
              <w:top w:val="single" w:color="000000" w:sz="4" w:space="0"/>
              <w:left w:val="single" w:color="000000" w:sz="4" w:space="0"/>
              <w:bottom w:val="single" w:color="000000" w:sz="4" w:space="0"/>
            </w:tcBorders>
            <w:tcW w:w="1179" w:type="dxa"/>
            <w:textDirection w:val="lrTb"/>
            <w:noWrap w:val="false"/>
          </w:tcPr>
          <w:p>
            <w:pPr>
              <w:contextualSpacing/>
              <w:jc w:val="center"/>
            </w:pPr>
            <w:r>
              <w:rPr>
                <w:lang w:eastAsia="en-US"/>
              </w:rPr>
              <w:t xml:space="preserve">0,0</w:t>
            </w:r>
            <w:r/>
          </w:p>
        </w:tc>
        <w:tc>
          <w:tcPr>
            <w:shd w:val="clear" w:color="auto" w:fill="auto"/>
            <w:tcBorders>
              <w:top w:val="single" w:color="000000" w:sz="4" w:space="0"/>
              <w:left w:val="single" w:color="000000" w:sz="4" w:space="0"/>
              <w:bottom w:val="single" w:color="000000" w:sz="4" w:space="0"/>
            </w:tcBorders>
            <w:tcW w:w="1179" w:type="dxa"/>
            <w:textDirection w:val="lrTb"/>
            <w:noWrap w:val="false"/>
          </w:tcPr>
          <w:p>
            <w:pPr>
              <w:contextualSpacing/>
              <w:jc w:val="center"/>
            </w:pPr>
            <w:r>
              <w:rPr>
                <w:lang w:eastAsia="en-US"/>
              </w:rPr>
              <w:t xml:space="preserve">50,0</w:t>
            </w:r>
            <w:r/>
          </w:p>
        </w:tc>
        <w:tc>
          <w:tcPr>
            <w:shd w:val="clear" w:color="auto" w:fill="auto"/>
            <w:tcBorders>
              <w:top w:val="single" w:color="000000" w:sz="4" w:space="0"/>
              <w:left w:val="single" w:color="000000" w:sz="4" w:space="0"/>
              <w:bottom w:val="single" w:color="000000" w:sz="4" w:space="0"/>
            </w:tcBorders>
            <w:tcW w:w="1331" w:type="dxa"/>
            <w:textDirection w:val="lrTb"/>
            <w:noWrap w:val="false"/>
          </w:tcPr>
          <w:p>
            <w:pPr>
              <w:contextualSpacing/>
              <w:jc w:val="center"/>
            </w:pPr>
            <w:r>
              <w:rPr>
                <w:lang w:eastAsia="en-US"/>
              </w:rPr>
              <w:t xml:space="preserve">28,6</w:t>
            </w:r>
            <w:r/>
          </w:p>
        </w:tc>
        <w:tc>
          <w:tcPr>
            <w:shd w:val="clear" w:color="auto" w:fill="auto"/>
            <w:tcBorders>
              <w:top w:val="single" w:color="000000" w:sz="4" w:space="0"/>
              <w:left w:val="single" w:color="000000" w:sz="4" w:space="0"/>
              <w:bottom w:val="single" w:color="000000" w:sz="4" w:space="0"/>
              <w:right w:val="single" w:color="000000" w:sz="4" w:space="0"/>
            </w:tcBorders>
            <w:tcW w:w="1077" w:type="dxa"/>
            <w:textDirection w:val="lrTb"/>
            <w:noWrap w:val="false"/>
          </w:tcPr>
          <w:p>
            <w:pPr>
              <w:contextualSpacing/>
              <w:jc w:val="center"/>
            </w:pPr>
            <w:r>
              <w:rPr>
                <w:lang w:eastAsia="en-US"/>
              </w:rPr>
              <w:t xml:space="preserve">28,6</w:t>
            </w:r>
            <w:r/>
          </w:p>
        </w:tc>
      </w:tr>
      <w:tr>
        <w:trPr>
          <w:cantSplit/>
          <w:trHeight w:val="1038"/>
        </w:trPr>
        <w:tc>
          <w:tcPr>
            <w:shd w:val="clear" w:color="auto" w:fill="auto"/>
            <w:tcBorders>
              <w:top w:val="single" w:color="000000" w:sz="4" w:space="0"/>
              <w:left w:val="single" w:color="000000" w:sz="4" w:space="0"/>
              <w:bottom w:val="single" w:color="000000" w:sz="4" w:space="0"/>
            </w:tcBorders>
            <w:tcW w:w="1560" w:type="dxa"/>
            <w:textDirection w:val="lrTb"/>
            <w:noWrap w:val="false"/>
          </w:tcPr>
          <w:p>
            <w:pPr>
              <w:contextualSpacing/>
              <w:jc w:val="both"/>
            </w:pPr>
            <w:r>
              <w:rPr>
                <w:rFonts w:eastAsia="Times New Roman"/>
                <w:bCs/>
              </w:rPr>
              <w:t xml:space="preserve">Доля</w:t>
            </w:r>
            <w:r>
              <w:rPr>
                <w:lang w:eastAsia="en-US"/>
              </w:rPr>
              <w:t xml:space="preserve"> участников, получивших тестовый балл от минимального балла до 60 баллов</w:t>
            </w:r>
            <w:r/>
          </w:p>
        </w:tc>
        <w:tc>
          <w:tcPr>
            <w:shd w:val="clear" w:color="auto" w:fill="auto"/>
            <w:tcBorders>
              <w:top w:val="single" w:color="000000" w:sz="4" w:space="0"/>
              <w:left w:val="single" w:color="000000" w:sz="4" w:space="0"/>
              <w:bottom w:val="single" w:color="000000" w:sz="4" w:space="0"/>
            </w:tcBorders>
            <w:tcW w:w="1468" w:type="dxa"/>
            <w:textDirection w:val="lrTb"/>
            <w:noWrap w:val="false"/>
          </w:tcPr>
          <w:p>
            <w:pPr>
              <w:contextualSpacing/>
              <w:jc w:val="center"/>
            </w:pPr>
            <w:r>
              <w:rPr>
                <w:lang w:eastAsia="en-US"/>
              </w:rPr>
              <w:t xml:space="preserve">49,0</w:t>
            </w:r>
            <w:r/>
          </w:p>
        </w:tc>
        <w:tc>
          <w:tcPr>
            <w:shd w:val="clear" w:color="auto" w:fill="auto"/>
            <w:tcBorders>
              <w:top w:val="single" w:color="000000" w:sz="4" w:space="0"/>
              <w:left w:val="single" w:color="000000" w:sz="4" w:space="0"/>
              <w:bottom w:val="single" w:color="000000" w:sz="4" w:space="0"/>
            </w:tcBorders>
            <w:tcW w:w="1178" w:type="dxa"/>
            <w:textDirection w:val="lrTb"/>
            <w:noWrap w:val="false"/>
          </w:tcPr>
          <w:p>
            <w:pPr>
              <w:contextualSpacing/>
              <w:jc w:val="center"/>
            </w:pPr>
            <w:r>
              <w:rPr>
                <w:lang w:eastAsia="en-US"/>
              </w:rPr>
              <w:t xml:space="preserve">28,6</w:t>
            </w:r>
            <w:r/>
          </w:p>
        </w:tc>
        <w:tc>
          <w:tcPr>
            <w:shd w:val="clear" w:color="auto" w:fill="auto"/>
            <w:tcBorders>
              <w:top w:val="single" w:color="000000" w:sz="4" w:space="0"/>
              <w:left w:val="single" w:color="000000" w:sz="4" w:space="0"/>
              <w:bottom w:val="single" w:color="000000" w:sz="4" w:space="0"/>
            </w:tcBorders>
            <w:tcW w:w="1178" w:type="dxa"/>
            <w:textDirection w:val="lrTb"/>
            <w:noWrap w:val="false"/>
          </w:tcPr>
          <w:p>
            <w:pPr>
              <w:contextualSpacing/>
              <w:jc w:val="center"/>
            </w:pPr>
            <w:r>
              <w:rPr>
                <w:lang w:eastAsia="en-US"/>
              </w:rPr>
              <w:t xml:space="preserve">48,2</w:t>
            </w:r>
            <w:r/>
          </w:p>
        </w:tc>
        <w:tc>
          <w:tcPr>
            <w:shd w:val="clear" w:color="auto" w:fill="auto"/>
            <w:tcBorders>
              <w:top w:val="single" w:color="000000" w:sz="4" w:space="0"/>
              <w:left w:val="single" w:color="000000" w:sz="4" w:space="0"/>
              <w:bottom w:val="single" w:color="000000" w:sz="4" w:space="0"/>
            </w:tcBorders>
            <w:tcW w:w="1179" w:type="dxa"/>
            <w:textDirection w:val="lrTb"/>
            <w:noWrap w:val="false"/>
          </w:tcPr>
          <w:p>
            <w:pPr>
              <w:contextualSpacing/>
              <w:jc w:val="center"/>
            </w:pPr>
            <w:r>
              <w:rPr>
                <w:lang w:eastAsia="en-US"/>
              </w:rPr>
              <w:t xml:space="preserve">55,6</w:t>
            </w:r>
            <w:r/>
          </w:p>
        </w:tc>
        <w:tc>
          <w:tcPr>
            <w:shd w:val="clear" w:color="auto" w:fill="auto"/>
            <w:tcBorders>
              <w:top w:val="single" w:color="000000" w:sz="4" w:space="0"/>
              <w:left w:val="single" w:color="000000" w:sz="4" w:space="0"/>
              <w:bottom w:val="single" w:color="000000" w:sz="4" w:space="0"/>
            </w:tcBorders>
            <w:tcW w:w="1179" w:type="dxa"/>
            <w:textDirection w:val="lrTb"/>
            <w:noWrap w:val="false"/>
          </w:tcPr>
          <w:p>
            <w:pPr>
              <w:contextualSpacing/>
              <w:jc w:val="center"/>
            </w:pPr>
            <w:r>
              <w:rPr>
                <w:lang w:eastAsia="en-US"/>
              </w:rPr>
              <w:t xml:space="preserve">50,0</w:t>
            </w:r>
            <w:r/>
          </w:p>
        </w:tc>
        <w:tc>
          <w:tcPr>
            <w:shd w:val="clear" w:color="auto" w:fill="auto"/>
            <w:tcBorders>
              <w:top w:val="single" w:color="000000" w:sz="4" w:space="0"/>
              <w:left w:val="single" w:color="000000" w:sz="4" w:space="0"/>
              <w:bottom w:val="single" w:color="000000" w:sz="4" w:space="0"/>
            </w:tcBorders>
            <w:tcW w:w="1331" w:type="dxa"/>
            <w:textDirection w:val="lrTb"/>
            <w:noWrap w:val="false"/>
          </w:tcPr>
          <w:p>
            <w:pPr>
              <w:contextualSpacing/>
              <w:jc w:val="center"/>
            </w:pPr>
            <w:r>
              <w:rPr>
                <w:lang w:eastAsia="en-US"/>
              </w:rPr>
              <w:t xml:space="preserve">60,7</w:t>
            </w:r>
            <w:r/>
          </w:p>
        </w:tc>
        <w:tc>
          <w:tcPr>
            <w:shd w:val="clear" w:color="auto" w:fill="auto"/>
            <w:tcBorders>
              <w:top w:val="single" w:color="000000" w:sz="4" w:space="0"/>
              <w:left w:val="single" w:color="000000" w:sz="4" w:space="0"/>
              <w:bottom w:val="single" w:color="000000" w:sz="4" w:space="0"/>
              <w:right w:val="single" w:color="000000" w:sz="4" w:space="0"/>
            </w:tcBorders>
            <w:tcW w:w="1077" w:type="dxa"/>
            <w:textDirection w:val="lrTb"/>
            <w:noWrap w:val="false"/>
          </w:tcPr>
          <w:p>
            <w:pPr>
              <w:contextualSpacing/>
              <w:jc w:val="center"/>
            </w:pPr>
            <w:r>
              <w:rPr>
                <w:lang w:eastAsia="en-US"/>
              </w:rPr>
              <w:t xml:space="preserve">14,3</w:t>
            </w:r>
            <w:r/>
          </w:p>
        </w:tc>
      </w:tr>
      <w:tr>
        <w:trPr>
          <w:cantSplit/>
          <w:trHeight w:val="768"/>
        </w:trPr>
        <w:tc>
          <w:tcPr>
            <w:shd w:val="clear" w:color="auto" w:fill="auto"/>
            <w:tcBorders>
              <w:top w:val="single" w:color="000000" w:sz="4" w:space="0"/>
              <w:left w:val="single" w:color="000000" w:sz="4" w:space="0"/>
              <w:bottom w:val="single" w:color="000000" w:sz="4" w:space="0"/>
            </w:tcBorders>
            <w:tcW w:w="1560" w:type="dxa"/>
            <w:textDirection w:val="lrTb"/>
            <w:noWrap w:val="false"/>
          </w:tcPr>
          <w:p>
            <w:pPr>
              <w:contextualSpacing/>
              <w:jc w:val="both"/>
            </w:pPr>
            <w:r>
              <w:rPr>
                <w:rFonts w:eastAsia="Times New Roman"/>
                <w:bCs/>
              </w:rPr>
              <w:t xml:space="preserve">Доля</w:t>
            </w:r>
            <w:r>
              <w:rPr>
                <w:lang w:eastAsia="en-US"/>
              </w:rPr>
              <w:t xml:space="preserve"> участников, получивших от 61 до 80 баллов    </w:t>
            </w:r>
            <w:r/>
          </w:p>
        </w:tc>
        <w:tc>
          <w:tcPr>
            <w:shd w:val="clear" w:color="auto" w:fill="auto"/>
            <w:tcBorders>
              <w:top w:val="single" w:color="000000" w:sz="4" w:space="0"/>
              <w:left w:val="single" w:color="000000" w:sz="4" w:space="0"/>
              <w:bottom w:val="single" w:color="000000" w:sz="4" w:space="0"/>
            </w:tcBorders>
            <w:tcW w:w="1468" w:type="dxa"/>
            <w:textDirection w:val="lrTb"/>
            <w:noWrap w:val="false"/>
          </w:tcPr>
          <w:p>
            <w:pPr>
              <w:contextualSpacing/>
              <w:jc w:val="center"/>
            </w:pPr>
            <w:r>
              <w:rPr>
                <w:lang w:eastAsia="en-US"/>
              </w:rPr>
              <w:t xml:space="preserve">36,1</w:t>
            </w:r>
            <w:r/>
          </w:p>
        </w:tc>
        <w:tc>
          <w:tcPr>
            <w:shd w:val="clear" w:color="auto" w:fill="auto"/>
            <w:tcBorders>
              <w:top w:val="single" w:color="000000" w:sz="4" w:space="0"/>
              <w:left w:val="single" w:color="000000" w:sz="4" w:space="0"/>
              <w:bottom w:val="single" w:color="000000" w:sz="4" w:space="0"/>
            </w:tcBorders>
            <w:tcW w:w="1178" w:type="dxa"/>
            <w:textDirection w:val="lrTb"/>
            <w:noWrap w:val="false"/>
          </w:tcPr>
          <w:p>
            <w:pPr>
              <w:contextualSpacing/>
              <w:jc w:val="center"/>
            </w:pPr>
            <w:r>
              <w:rPr>
                <w:lang w:eastAsia="en-US"/>
              </w:rPr>
              <w:t xml:space="preserve">21,4</w:t>
            </w:r>
            <w:r/>
          </w:p>
        </w:tc>
        <w:tc>
          <w:tcPr>
            <w:shd w:val="clear" w:color="auto" w:fill="auto"/>
            <w:tcBorders>
              <w:top w:val="single" w:color="000000" w:sz="4" w:space="0"/>
              <w:left w:val="single" w:color="000000" w:sz="4" w:space="0"/>
              <w:bottom w:val="single" w:color="000000" w:sz="4" w:space="0"/>
            </w:tcBorders>
            <w:tcW w:w="1178" w:type="dxa"/>
            <w:textDirection w:val="lrTb"/>
            <w:noWrap w:val="false"/>
          </w:tcPr>
          <w:p>
            <w:pPr>
              <w:contextualSpacing/>
              <w:jc w:val="center"/>
            </w:pPr>
            <w:r>
              <w:rPr>
                <w:lang w:eastAsia="en-US"/>
              </w:rPr>
              <w:t xml:space="preserve">12,9</w:t>
            </w:r>
            <w:r/>
          </w:p>
        </w:tc>
        <w:tc>
          <w:tcPr>
            <w:shd w:val="clear" w:color="auto" w:fill="auto"/>
            <w:tcBorders>
              <w:top w:val="single" w:color="000000" w:sz="4" w:space="0"/>
              <w:left w:val="single" w:color="000000" w:sz="4" w:space="0"/>
              <w:bottom w:val="single" w:color="000000" w:sz="4" w:space="0"/>
            </w:tcBorders>
            <w:tcW w:w="1179" w:type="dxa"/>
            <w:textDirection w:val="lrTb"/>
            <w:noWrap w:val="false"/>
          </w:tcPr>
          <w:p>
            <w:pPr>
              <w:contextualSpacing/>
              <w:jc w:val="center"/>
            </w:pPr>
            <w:r>
              <w:rPr>
                <w:lang w:eastAsia="en-US"/>
              </w:rPr>
              <w:t xml:space="preserve">44,4</w:t>
            </w:r>
            <w:r/>
          </w:p>
        </w:tc>
        <w:tc>
          <w:tcPr>
            <w:shd w:val="clear" w:color="auto" w:fill="auto"/>
            <w:tcBorders>
              <w:top w:val="single" w:color="000000" w:sz="4" w:space="0"/>
              <w:left w:val="single" w:color="000000" w:sz="4" w:space="0"/>
              <w:bottom w:val="single" w:color="000000" w:sz="4" w:space="0"/>
            </w:tcBorders>
            <w:tcW w:w="1179" w:type="dxa"/>
            <w:textDirection w:val="lrTb"/>
            <w:noWrap w:val="false"/>
          </w:tcPr>
          <w:p>
            <w:pPr>
              <w:contextualSpacing/>
              <w:jc w:val="center"/>
            </w:pPr>
            <w:r>
              <w:rPr>
                <w:lang w:eastAsia="en-US"/>
              </w:rPr>
              <w:t xml:space="preserve">0,0</w:t>
            </w:r>
            <w:r/>
          </w:p>
        </w:tc>
        <w:tc>
          <w:tcPr>
            <w:shd w:val="clear" w:color="auto" w:fill="auto"/>
            <w:tcBorders>
              <w:top w:val="single" w:color="000000" w:sz="4" w:space="0"/>
              <w:left w:val="single" w:color="000000" w:sz="4" w:space="0"/>
              <w:bottom w:val="single" w:color="000000" w:sz="4" w:space="0"/>
            </w:tcBorders>
            <w:tcW w:w="1331" w:type="dxa"/>
            <w:textDirection w:val="lrTb"/>
            <w:noWrap w:val="false"/>
          </w:tcPr>
          <w:p>
            <w:pPr>
              <w:contextualSpacing/>
              <w:jc w:val="center"/>
            </w:pPr>
            <w:r>
              <w:rPr>
                <w:lang w:eastAsia="en-US"/>
              </w:rPr>
              <w:t xml:space="preserve">10,7</w:t>
            </w:r>
            <w:r/>
          </w:p>
        </w:tc>
        <w:tc>
          <w:tcPr>
            <w:shd w:val="clear" w:color="auto" w:fill="auto"/>
            <w:tcBorders>
              <w:top w:val="single" w:color="000000" w:sz="4" w:space="0"/>
              <w:left w:val="single" w:color="000000" w:sz="4" w:space="0"/>
              <w:bottom w:val="single" w:color="000000" w:sz="4" w:space="0"/>
              <w:right w:val="single" w:color="000000" w:sz="4" w:space="0"/>
            </w:tcBorders>
            <w:tcW w:w="1077" w:type="dxa"/>
            <w:textDirection w:val="lrTb"/>
            <w:noWrap w:val="false"/>
          </w:tcPr>
          <w:p>
            <w:pPr>
              <w:contextualSpacing/>
              <w:jc w:val="center"/>
            </w:pPr>
            <w:r>
              <w:rPr>
                <w:lang w:eastAsia="en-US"/>
              </w:rPr>
              <w:t xml:space="preserve">14,3</w:t>
            </w:r>
            <w:r/>
          </w:p>
        </w:tc>
      </w:tr>
      <w:tr>
        <w:trPr>
          <w:cantSplit/>
          <w:trHeight w:val="780"/>
        </w:trPr>
        <w:tc>
          <w:tcPr>
            <w:shd w:val="clear" w:color="auto" w:fill="auto"/>
            <w:tcBorders>
              <w:top w:val="single" w:color="000000" w:sz="4" w:space="0"/>
              <w:left w:val="single" w:color="000000" w:sz="4" w:space="0"/>
              <w:bottom w:val="single" w:color="000000" w:sz="4" w:space="0"/>
            </w:tcBorders>
            <w:tcW w:w="1560" w:type="dxa"/>
            <w:textDirection w:val="lrTb"/>
            <w:noWrap w:val="false"/>
          </w:tcPr>
          <w:p>
            <w:pPr>
              <w:contextualSpacing/>
              <w:jc w:val="both"/>
            </w:pPr>
            <w:r>
              <w:rPr>
                <w:rFonts w:eastAsia="Times New Roman"/>
                <w:bCs/>
              </w:rPr>
              <w:t xml:space="preserve">Доля</w:t>
            </w:r>
            <w:r>
              <w:rPr>
                <w:lang w:eastAsia="en-US"/>
              </w:rPr>
              <w:t xml:space="preserve"> участников, полу</w:t>
            </w:r>
            <w:r>
              <w:rPr>
                <w:lang w:eastAsia="en-US"/>
              </w:rPr>
              <w:t xml:space="preserve">чивших от 81 до 99 баллов    </w:t>
            </w:r>
            <w:r/>
          </w:p>
        </w:tc>
        <w:tc>
          <w:tcPr>
            <w:shd w:val="clear" w:color="auto" w:fill="auto"/>
            <w:tcBorders>
              <w:top w:val="single" w:color="000000" w:sz="4" w:space="0"/>
              <w:left w:val="single" w:color="000000" w:sz="4" w:space="0"/>
              <w:bottom w:val="single" w:color="000000" w:sz="4" w:space="0"/>
            </w:tcBorders>
            <w:tcW w:w="1468" w:type="dxa"/>
            <w:textDirection w:val="lrTb"/>
            <w:noWrap w:val="false"/>
          </w:tcPr>
          <w:p>
            <w:pPr>
              <w:contextualSpacing/>
              <w:jc w:val="center"/>
            </w:pPr>
            <w:r>
              <w:rPr>
                <w:lang w:eastAsia="en-US"/>
              </w:rPr>
              <w:t xml:space="preserve">4,4</w:t>
            </w:r>
            <w:r/>
          </w:p>
        </w:tc>
        <w:tc>
          <w:tcPr>
            <w:shd w:val="clear" w:color="auto" w:fill="auto"/>
            <w:tcBorders>
              <w:top w:val="single" w:color="000000" w:sz="4" w:space="0"/>
              <w:left w:val="single" w:color="000000" w:sz="4" w:space="0"/>
              <w:bottom w:val="single" w:color="000000" w:sz="4" w:space="0"/>
            </w:tcBorders>
            <w:tcW w:w="1178" w:type="dxa"/>
            <w:textDirection w:val="lrTb"/>
            <w:noWrap w:val="false"/>
          </w:tcPr>
          <w:p>
            <w:pPr>
              <w:contextualSpacing/>
              <w:jc w:val="center"/>
            </w:pPr>
            <w:r>
              <w:rPr>
                <w:lang w:eastAsia="en-US"/>
              </w:rPr>
              <w:t xml:space="preserve">0,0</w:t>
            </w:r>
            <w:r/>
          </w:p>
        </w:tc>
        <w:tc>
          <w:tcPr>
            <w:shd w:val="clear" w:color="auto" w:fill="auto"/>
            <w:tcBorders>
              <w:top w:val="single" w:color="000000" w:sz="4" w:space="0"/>
              <w:left w:val="single" w:color="000000" w:sz="4" w:space="0"/>
              <w:bottom w:val="single" w:color="000000" w:sz="4" w:space="0"/>
            </w:tcBorders>
            <w:tcW w:w="1178" w:type="dxa"/>
            <w:textDirection w:val="lrTb"/>
            <w:noWrap w:val="false"/>
          </w:tcPr>
          <w:p>
            <w:pPr>
              <w:contextualSpacing/>
              <w:jc w:val="center"/>
            </w:pPr>
            <w:r>
              <w:rPr>
                <w:lang w:eastAsia="en-US"/>
              </w:rPr>
              <w:t xml:space="preserve">3,5</w:t>
            </w:r>
            <w:r/>
          </w:p>
        </w:tc>
        <w:tc>
          <w:tcPr>
            <w:shd w:val="clear" w:color="auto" w:fill="auto"/>
            <w:tcBorders>
              <w:top w:val="single" w:color="000000" w:sz="4" w:space="0"/>
              <w:left w:val="single" w:color="000000" w:sz="4" w:space="0"/>
              <w:bottom w:val="single" w:color="000000" w:sz="4" w:space="0"/>
            </w:tcBorders>
            <w:tcW w:w="1179" w:type="dxa"/>
            <w:textDirection w:val="lrTb"/>
            <w:noWrap w:val="false"/>
          </w:tcPr>
          <w:p>
            <w:pPr>
              <w:contextualSpacing/>
              <w:jc w:val="center"/>
            </w:pPr>
            <w:r>
              <w:rPr>
                <w:lang w:eastAsia="en-US"/>
              </w:rPr>
              <w:t xml:space="preserve">0,0</w:t>
            </w:r>
            <w:r/>
          </w:p>
        </w:tc>
        <w:tc>
          <w:tcPr>
            <w:shd w:val="clear" w:color="auto" w:fill="auto"/>
            <w:tcBorders>
              <w:top w:val="single" w:color="000000" w:sz="4" w:space="0"/>
              <w:left w:val="single" w:color="000000" w:sz="4" w:space="0"/>
              <w:bottom w:val="single" w:color="000000" w:sz="4" w:space="0"/>
            </w:tcBorders>
            <w:tcW w:w="1179" w:type="dxa"/>
            <w:textDirection w:val="lrTb"/>
            <w:noWrap w:val="false"/>
          </w:tcPr>
          <w:p>
            <w:pPr>
              <w:contextualSpacing/>
              <w:jc w:val="center"/>
            </w:pPr>
            <w:r>
              <w:rPr>
                <w:lang w:eastAsia="en-US"/>
              </w:rPr>
              <w:t xml:space="preserve">0,0</w:t>
            </w:r>
            <w:r/>
          </w:p>
        </w:tc>
        <w:tc>
          <w:tcPr>
            <w:shd w:val="clear" w:color="auto" w:fill="auto"/>
            <w:tcBorders>
              <w:top w:val="single" w:color="000000" w:sz="4" w:space="0"/>
              <w:left w:val="single" w:color="000000" w:sz="4" w:space="0"/>
              <w:bottom w:val="single" w:color="000000" w:sz="4" w:space="0"/>
            </w:tcBorders>
            <w:tcW w:w="1331" w:type="dxa"/>
            <w:textDirection w:val="lrTb"/>
            <w:noWrap w:val="false"/>
          </w:tcPr>
          <w:p>
            <w:pPr>
              <w:contextualSpacing/>
              <w:jc w:val="center"/>
            </w:pPr>
            <w:r>
              <w:rPr>
                <w:lang w:eastAsia="en-US"/>
              </w:rPr>
              <w:t xml:space="preserve">0,0</w:t>
            </w:r>
            <w:r/>
          </w:p>
        </w:tc>
        <w:tc>
          <w:tcPr>
            <w:shd w:val="clear" w:color="auto" w:fill="auto"/>
            <w:tcBorders>
              <w:top w:val="single" w:color="000000" w:sz="4" w:space="0"/>
              <w:left w:val="single" w:color="000000" w:sz="4" w:space="0"/>
              <w:bottom w:val="single" w:color="000000" w:sz="4" w:space="0"/>
              <w:right w:val="single" w:color="000000" w:sz="4" w:space="0"/>
            </w:tcBorders>
            <w:tcW w:w="1077" w:type="dxa"/>
            <w:textDirection w:val="lrTb"/>
            <w:noWrap w:val="false"/>
          </w:tcPr>
          <w:p>
            <w:pPr>
              <w:contextualSpacing/>
              <w:jc w:val="center"/>
            </w:pPr>
            <w:r>
              <w:rPr>
                <w:lang w:eastAsia="en-US"/>
              </w:rPr>
              <w:t xml:space="preserve">28,6</w:t>
            </w:r>
            <w:r/>
          </w:p>
        </w:tc>
      </w:tr>
      <w:tr>
        <w:trPr>
          <w:cantSplit/>
          <w:trHeight w:val="513"/>
        </w:trPr>
        <w:tc>
          <w:tcPr>
            <w:shd w:val="clear" w:color="auto" w:fill="auto"/>
            <w:tcBorders>
              <w:top w:val="single" w:color="000000" w:sz="4" w:space="0"/>
              <w:left w:val="single" w:color="000000" w:sz="4" w:space="0"/>
              <w:bottom w:val="single" w:color="000000" w:sz="4" w:space="0"/>
            </w:tcBorders>
            <w:tcW w:w="1560" w:type="dxa"/>
            <w:textDirection w:val="lrTb"/>
            <w:noWrap w:val="false"/>
          </w:tcPr>
          <w:p>
            <w:pPr>
              <w:contextualSpacing/>
              <w:jc w:val="both"/>
            </w:pPr>
            <w:r>
              <w:rPr>
                <w:lang w:eastAsia="en-US"/>
              </w:rPr>
              <w:t xml:space="preserve">Количество участников, получивших 100 баллов</w:t>
            </w:r>
            <w:r/>
          </w:p>
        </w:tc>
        <w:tc>
          <w:tcPr>
            <w:shd w:val="clear" w:color="auto" w:fill="auto"/>
            <w:tcBorders>
              <w:top w:val="single" w:color="000000" w:sz="4" w:space="0"/>
              <w:left w:val="single" w:color="000000" w:sz="4" w:space="0"/>
              <w:bottom w:val="single" w:color="000000" w:sz="4" w:space="0"/>
            </w:tcBorders>
            <w:tcW w:w="1468" w:type="dxa"/>
            <w:textDirection w:val="lrTb"/>
            <w:noWrap w:val="false"/>
          </w:tcPr>
          <w:p>
            <w:pPr>
              <w:contextualSpacing/>
              <w:jc w:val="center"/>
            </w:pPr>
            <w:r>
              <w:rPr>
                <w:lang w:eastAsia="en-US"/>
              </w:rPr>
              <w:t xml:space="preserve">0</w:t>
            </w:r>
            <w:r/>
          </w:p>
        </w:tc>
        <w:tc>
          <w:tcPr>
            <w:shd w:val="clear" w:color="auto" w:fill="auto"/>
            <w:tcBorders>
              <w:top w:val="single" w:color="000000" w:sz="4" w:space="0"/>
              <w:left w:val="single" w:color="000000" w:sz="4" w:space="0"/>
              <w:bottom w:val="single" w:color="000000" w:sz="4" w:space="0"/>
            </w:tcBorders>
            <w:tcW w:w="1178" w:type="dxa"/>
            <w:textDirection w:val="lrTb"/>
            <w:noWrap w:val="false"/>
          </w:tcPr>
          <w:p>
            <w:pPr>
              <w:contextualSpacing/>
              <w:jc w:val="center"/>
            </w:pPr>
            <w:r>
              <w:rPr>
                <w:lang w:eastAsia="en-US"/>
              </w:rPr>
              <w:t xml:space="preserve">0</w:t>
            </w:r>
            <w:r/>
          </w:p>
        </w:tc>
        <w:tc>
          <w:tcPr>
            <w:shd w:val="clear" w:color="auto" w:fill="auto"/>
            <w:tcBorders>
              <w:top w:val="single" w:color="000000" w:sz="4" w:space="0"/>
              <w:left w:val="single" w:color="000000" w:sz="4" w:space="0"/>
              <w:bottom w:val="single" w:color="000000" w:sz="4" w:space="0"/>
            </w:tcBorders>
            <w:tcW w:w="1178" w:type="dxa"/>
            <w:textDirection w:val="lrTb"/>
            <w:noWrap w:val="false"/>
          </w:tcPr>
          <w:p>
            <w:pPr>
              <w:contextualSpacing/>
              <w:jc w:val="center"/>
            </w:pPr>
            <w:r>
              <w:rPr>
                <w:lang w:eastAsia="en-US"/>
              </w:rPr>
              <w:t xml:space="preserve">0</w:t>
            </w:r>
            <w:r/>
          </w:p>
        </w:tc>
        <w:tc>
          <w:tcPr>
            <w:shd w:val="clear" w:color="auto" w:fill="auto"/>
            <w:tcBorders>
              <w:top w:val="single" w:color="000000" w:sz="4" w:space="0"/>
              <w:left w:val="single" w:color="000000" w:sz="4" w:space="0"/>
              <w:bottom w:val="single" w:color="000000" w:sz="4" w:space="0"/>
            </w:tcBorders>
            <w:tcW w:w="1179" w:type="dxa"/>
            <w:textDirection w:val="lrTb"/>
            <w:noWrap w:val="false"/>
          </w:tcPr>
          <w:p>
            <w:pPr>
              <w:contextualSpacing/>
              <w:jc w:val="center"/>
            </w:pPr>
            <w:r>
              <w:rPr>
                <w:lang w:eastAsia="en-US"/>
              </w:rPr>
              <w:t xml:space="preserve">0</w:t>
            </w:r>
            <w:r/>
          </w:p>
        </w:tc>
        <w:tc>
          <w:tcPr>
            <w:shd w:val="clear" w:color="auto" w:fill="auto"/>
            <w:tcBorders>
              <w:top w:val="single" w:color="000000" w:sz="4" w:space="0"/>
              <w:left w:val="single" w:color="000000" w:sz="4" w:space="0"/>
              <w:bottom w:val="single" w:color="000000" w:sz="4" w:space="0"/>
            </w:tcBorders>
            <w:tcW w:w="1179" w:type="dxa"/>
            <w:textDirection w:val="lrTb"/>
            <w:noWrap w:val="false"/>
          </w:tcPr>
          <w:p>
            <w:pPr>
              <w:contextualSpacing/>
              <w:jc w:val="center"/>
            </w:pPr>
            <w:r>
              <w:rPr>
                <w:lang w:eastAsia="en-US"/>
              </w:rPr>
              <w:t xml:space="preserve">0</w:t>
            </w:r>
            <w:r/>
          </w:p>
        </w:tc>
        <w:tc>
          <w:tcPr>
            <w:shd w:val="clear" w:color="auto" w:fill="auto"/>
            <w:tcBorders>
              <w:top w:val="single" w:color="000000" w:sz="4" w:space="0"/>
              <w:left w:val="single" w:color="000000" w:sz="4" w:space="0"/>
              <w:bottom w:val="single" w:color="000000" w:sz="4" w:space="0"/>
            </w:tcBorders>
            <w:tcW w:w="1331" w:type="dxa"/>
            <w:textDirection w:val="lrTb"/>
            <w:noWrap w:val="false"/>
          </w:tcPr>
          <w:p>
            <w:pPr>
              <w:contextualSpacing/>
              <w:jc w:val="center"/>
            </w:pPr>
            <w:r>
              <w:rPr>
                <w:lang w:eastAsia="en-US"/>
              </w:rPr>
              <w:t xml:space="preserve">0</w:t>
            </w:r>
            <w:r/>
          </w:p>
        </w:tc>
        <w:tc>
          <w:tcPr>
            <w:shd w:val="clear" w:color="auto" w:fill="auto"/>
            <w:tcBorders>
              <w:top w:val="single" w:color="000000" w:sz="4" w:space="0"/>
              <w:left w:val="single" w:color="000000" w:sz="4" w:space="0"/>
              <w:bottom w:val="single" w:color="000000" w:sz="4" w:space="0"/>
              <w:right w:val="single" w:color="000000" w:sz="4" w:space="0"/>
            </w:tcBorders>
            <w:tcW w:w="1077" w:type="dxa"/>
            <w:textDirection w:val="lrTb"/>
            <w:noWrap w:val="false"/>
          </w:tcPr>
          <w:p>
            <w:pPr>
              <w:contextualSpacing/>
              <w:jc w:val="center"/>
            </w:pPr>
            <w:r>
              <w:rPr>
                <w:lang w:eastAsia="en-US"/>
              </w:rPr>
              <w:t xml:space="preserve">1</w:t>
            </w:r>
            <w:r/>
          </w:p>
        </w:tc>
      </w:tr>
    </w:tbl>
    <w:p>
      <w:pPr>
        <w:numPr>
          <w:ilvl w:val="2"/>
          <w:numId w:val="24"/>
        </w:numPr>
        <w:keepLines/>
        <w:keepNext/>
        <w:spacing w:before="200" w:after="160" w:line="252" w:lineRule="auto"/>
      </w:pPr>
      <w:r>
        <w:rPr>
          <w:rFonts w:eastAsia="SimSun"/>
          <w:sz w:val="28"/>
        </w:rPr>
        <w:t xml:space="preserve">в разрезе типа ОО </w:t>
      </w:r>
      <w:r/>
    </w:p>
    <w:p>
      <w:pPr>
        <w:jc w:val="right"/>
        <w:keepNext/>
        <w:spacing w:after="200"/>
      </w:pPr>
      <w:r>
        <w:rPr>
          <w:bCs/>
          <w:i/>
          <w:sz w:val="18"/>
          <w:szCs w:val="18"/>
          <w:lang w:val="ru-RU" w:eastAsia="ru-RU"/>
        </w:rPr>
        <w:t xml:space="preserve">Таблица 2-28</w:t>
      </w:r>
      <w:r/>
    </w:p>
    <w:tbl>
      <w:tblPr>
        <w:tblW w:w="0" w:type="auto"/>
        <w:tblInd w:w="-343" w:type="dxa"/>
        <w:tblLayout w:type="fixed"/>
        <w:tblLook w:val="0000" w:firstRow="0" w:lastRow="0" w:firstColumn="0" w:lastColumn="0" w:noHBand="0" w:noVBand="0"/>
      </w:tblPr>
      <w:tblGrid>
        <w:gridCol w:w="2440"/>
        <w:gridCol w:w="1559"/>
        <w:gridCol w:w="1843"/>
        <w:gridCol w:w="1417"/>
        <w:gridCol w:w="1276"/>
        <w:gridCol w:w="1580"/>
      </w:tblGrid>
      <w:tr>
        <w:trPr>
          <w:cantSplit/>
          <w:tblHeader/>
        </w:trPr>
        <w:tc>
          <w:tcPr>
            <w:shd w:val="clear" w:color="auto" w:fill="auto"/>
            <w:tcBorders>
              <w:top w:val="single" w:color="000000" w:sz="4" w:space="0"/>
              <w:left w:val="single" w:color="000000" w:sz="4" w:space="0"/>
              <w:bottom w:val="single" w:color="000000" w:sz="4" w:space="0"/>
            </w:tcBorders>
            <w:tcW w:w="2440" w:type="dxa"/>
            <w:vAlign w:val="center"/>
            <w:vMerge w:val="restart"/>
            <w:textDirection w:val="lrTb"/>
            <w:noWrap w:val="false"/>
          </w:tcPr>
          <w:p>
            <w:pPr>
              <w:contextualSpacing/>
              <w:jc w:val="center"/>
            </w:pPr>
            <w:r>
              <w:rPr>
                <w:b/>
                <w:lang w:eastAsia="en-US"/>
              </w:rPr>
              <w:t xml:space="preserve">Математика (профильный уровень)</w:t>
            </w:r>
            <w:r/>
          </w:p>
        </w:tc>
        <w:tc>
          <w:tcPr>
            <w:gridSpan w:val="4"/>
            <w:shd w:val="clear" w:color="auto" w:fill="auto"/>
            <w:tcBorders>
              <w:top w:val="single" w:color="000000" w:sz="4" w:space="0"/>
              <w:left w:val="single" w:color="000000" w:sz="4" w:space="0"/>
              <w:bottom w:val="single" w:color="000000" w:sz="4" w:space="0"/>
            </w:tcBorders>
            <w:tcW w:w="6095" w:type="dxa"/>
            <w:vAlign w:val="center"/>
            <w:textDirection w:val="lrTb"/>
            <w:noWrap w:val="false"/>
          </w:tcPr>
          <w:p>
            <w:pPr>
              <w:contextualSpacing/>
              <w:jc w:val="center"/>
            </w:pPr>
            <w:r>
              <w:rPr>
                <w:rFonts w:eastAsia="Times New Roman"/>
                <w:bCs/>
              </w:rPr>
              <w:t xml:space="preserve">Доля</w:t>
            </w:r>
            <w:r>
              <w:rPr>
                <w:lang w:eastAsia="en-US"/>
              </w:rPr>
              <w:t xml:space="preserve"> участников, получивших тестовый балл</w:t>
            </w:r>
            <w:r/>
          </w:p>
        </w:tc>
        <w:tc>
          <w:tcPr>
            <w:shd w:val="clear" w:color="auto" w:fill="auto"/>
            <w:tcBorders>
              <w:top w:val="single" w:color="000000" w:sz="4" w:space="0"/>
              <w:left w:val="single" w:color="000000" w:sz="4" w:space="0"/>
              <w:bottom w:val="single" w:color="000000" w:sz="4" w:space="0"/>
              <w:right w:val="single" w:color="000000" w:sz="4" w:space="0"/>
            </w:tcBorders>
            <w:tcW w:w="1580" w:type="dxa"/>
            <w:vAlign w:val="center"/>
            <w:vMerge w:val="restart"/>
            <w:textDirection w:val="lrTb"/>
            <w:noWrap w:val="false"/>
          </w:tcPr>
          <w:p>
            <w:pPr>
              <w:contextualSpacing/>
              <w:jc w:val="center"/>
            </w:pPr>
            <w:r>
              <w:rPr>
                <w:lang w:eastAsia="en-US"/>
              </w:rPr>
              <w:t xml:space="preserve">Количество участников, получив</w:t>
            </w:r>
            <w:r>
              <w:rPr>
                <w:lang w:eastAsia="en-US"/>
              </w:rPr>
              <w:t xml:space="preserve">ших </w:t>
            </w:r>
            <w:r/>
          </w:p>
          <w:p>
            <w:pPr>
              <w:contextualSpacing/>
              <w:jc w:val="center"/>
            </w:pPr>
            <w:r>
              <w:rPr>
                <w:lang w:eastAsia="en-US"/>
              </w:rPr>
              <w:t xml:space="preserve">100 баллов</w:t>
            </w:r>
            <w:r/>
          </w:p>
        </w:tc>
      </w:tr>
      <w:tr>
        <w:trPr>
          <w:cantSplit/>
        </w:trPr>
        <w:tc>
          <w:tcPr>
            <w:shd w:val="clear" w:color="auto" w:fill="auto"/>
            <w:tcBorders>
              <w:top w:val="single" w:color="000000" w:sz="4" w:space="0"/>
              <w:left w:val="single" w:color="000000" w:sz="4" w:space="0"/>
              <w:bottom w:val="single" w:color="000000" w:sz="4" w:space="0"/>
            </w:tcBorders>
            <w:tcW w:w="2440" w:type="dxa"/>
            <w:vAlign w:val="center"/>
            <w:vMerge w:val="continue"/>
            <w:textDirection w:val="lrTb"/>
            <w:noWrap w:val="false"/>
          </w:tcPr>
          <w:p>
            <w:pPr>
              <w:contextualSpacing/>
              <w:jc w:val="center"/>
              <w:rPr>
                <w:lang w:eastAsia="en-US"/>
              </w:rPr>
            </w:pPr>
            <w:r>
              <w:rPr>
                <w:lang w:eastAsia="en-US"/>
              </w:rPr>
            </w:r>
            <w:r/>
          </w:p>
        </w:tc>
        <w:tc>
          <w:tcPr>
            <w:shd w:val="clear" w:color="auto" w:fill="auto"/>
            <w:tcBorders>
              <w:top w:val="single" w:color="000000" w:sz="4" w:space="0"/>
              <w:left w:val="single" w:color="000000" w:sz="4" w:space="0"/>
              <w:bottom w:val="single" w:color="000000" w:sz="4" w:space="0"/>
            </w:tcBorders>
            <w:tcW w:w="1559" w:type="dxa"/>
            <w:vAlign w:val="center"/>
            <w:textDirection w:val="lrTb"/>
            <w:noWrap w:val="false"/>
          </w:tcPr>
          <w:p>
            <w:pPr>
              <w:contextualSpacing/>
              <w:jc w:val="center"/>
            </w:pPr>
            <w:r>
              <w:rPr>
                <w:lang w:eastAsia="en-US"/>
              </w:rPr>
              <w:t xml:space="preserve">ниже минимального</w:t>
            </w:r>
            <w:r/>
          </w:p>
        </w:tc>
        <w:tc>
          <w:tcPr>
            <w:shd w:val="clear" w:color="auto" w:fill="auto"/>
            <w:tcBorders>
              <w:top w:val="single" w:color="000000" w:sz="4" w:space="0"/>
              <w:left w:val="single" w:color="000000" w:sz="4" w:space="0"/>
              <w:bottom w:val="single" w:color="000000" w:sz="4" w:space="0"/>
            </w:tcBorders>
            <w:tcW w:w="1843" w:type="dxa"/>
            <w:vAlign w:val="center"/>
            <w:textDirection w:val="lrTb"/>
            <w:noWrap w:val="false"/>
          </w:tcPr>
          <w:p>
            <w:pPr>
              <w:contextualSpacing/>
              <w:jc w:val="center"/>
            </w:pPr>
            <w:r>
              <w:rPr>
                <w:lang w:eastAsia="en-US"/>
              </w:rPr>
              <w:t xml:space="preserve">от минимального до 60 баллов</w:t>
            </w:r>
            <w:r/>
          </w:p>
        </w:tc>
        <w:tc>
          <w:tcPr>
            <w:shd w:val="clear" w:color="auto" w:fill="auto"/>
            <w:tcBorders>
              <w:top w:val="single" w:color="000000" w:sz="4" w:space="0"/>
              <w:left w:val="single" w:color="000000" w:sz="4" w:space="0"/>
              <w:bottom w:val="single" w:color="000000" w:sz="4" w:space="0"/>
            </w:tcBorders>
            <w:tcW w:w="1417" w:type="dxa"/>
            <w:vAlign w:val="center"/>
            <w:textDirection w:val="lrTb"/>
            <w:noWrap w:val="false"/>
          </w:tcPr>
          <w:p>
            <w:pPr>
              <w:contextualSpacing/>
              <w:jc w:val="center"/>
            </w:pPr>
            <w:r>
              <w:rPr>
                <w:lang w:eastAsia="en-US"/>
              </w:rPr>
              <w:t xml:space="preserve">от 61 до 80 баллов</w:t>
            </w:r>
            <w:r/>
          </w:p>
        </w:tc>
        <w:tc>
          <w:tcPr>
            <w:shd w:val="clear" w:color="auto" w:fill="auto"/>
            <w:tcBorders>
              <w:top w:val="single" w:color="000000" w:sz="4" w:space="0"/>
              <w:left w:val="single" w:color="000000" w:sz="4" w:space="0"/>
              <w:bottom w:val="single" w:color="000000" w:sz="4" w:space="0"/>
            </w:tcBorders>
            <w:tcW w:w="1276" w:type="dxa"/>
            <w:vAlign w:val="center"/>
            <w:textDirection w:val="lrTb"/>
            <w:noWrap w:val="false"/>
          </w:tcPr>
          <w:p>
            <w:pPr>
              <w:contextualSpacing/>
              <w:jc w:val="center"/>
            </w:pPr>
            <w:r>
              <w:rPr>
                <w:lang w:eastAsia="en-US"/>
              </w:rPr>
              <w:t xml:space="preserve">от 81 до 99 баллов</w:t>
            </w:r>
            <w:r/>
          </w:p>
        </w:tc>
        <w:tc>
          <w:tcPr>
            <w:shd w:val="clear" w:color="auto" w:fill="auto"/>
            <w:tcBorders>
              <w:top w:val="single" w:color="000000" w:sz="4" w:space="0"/>
              <w:left w:val="single" w:color="000000" w:sz="4" w:space="0"/>
              <w:bottom w:val="single" w:color="000000" w:sz="4" w:space="0"/>
              <w:right w:val="single" w:color="000000" w:sz="4" w:space="0"/>
            </w:tcBorders>
            <w:tcW w:w="1580" w:type="dxa"/>
            <w:vAlign w:val="center"/>
            <w:vMerge w:val="continue"/>
            <w:textDirection w:val="lrTb"/>
            <w:noWrap w:val="false"/>
          </w:tcPr>
          <w:p>
            <w:pPr>
              <w:contextualSpacing/>
              <w:jc w:val="center"/>
              <w:rPr>
                <w:lang w:eastAsia="en-US"/>
              </w:rPr>
            </w:pPr>
            <w:r>
              <w:rPr>
                <w:lang w:eastAsia="en-US"/>
              </w:rPr>
            </w:r>
            <w:r/>
          </w:p>
        </w:tc>
      </w:tr>
      <w:tr>
        <w:trPr>
          <w:cantSplit/>
        </w:trPr>
        <w:tc>
          <w:tcPr>
            <w:shd w:val="clear" w:color="auto" w:fill="auto"/>
            <w:tcBorders>
              <w:top w:val="single" w:color="000000" w:sz="4" w:space="0"/>
              <w:left w:val="single" w:color="000000" w:sz="4" w:space="0"/>
              <w:bottom w:val="single" w:color="000000" w:sz="4" w:space="0"/>
            </w:tcBorders>
            <w:tcW w:w="2440" w:type="dxa"/>
            <w:vAlign w:val="center"/>
            <w:textDirection w:val="lrTb"/>
            <w:noWrap w:val="false"/>
          </w:tcPr>
          <w:p>
            <w:pPr>
              <w:contextualSpacing/>
            </w:pPr>
            <w:r>
              <w:rPr>
                <w:lang w:eastAsia="en-US"/>
              </w:rPr>
              <w:t xml:space="preserve">Лицеи, гимназии</w:t>
            </w:r>
            <w:r/>
          </w:p>
        </w:tc>
        <w:tc>
          <w:tcPr>
            <w:shd w:val="clear" w:color="auto" w:fill="auto"/>
            <w:tcBorders>
              <w:top w:val="single" w:color="000000" w:sz="4" w:space="0"/>
              <w:left w:val="single" w:color="000000" w:sz="4" w:space="0"/>
              <w:bottom w:val="single" w:color="000000" w:sz="4" w:space="0"/>
            </w:tcBorders>
            <w:tcW w:w="1559" w:type="dxa"/>
            <w:vAlign w:val="bottom"/>
            <w:textDirection w:val="lrTb"/>
            <w:noWrap w:val="false"/>
          </w:tcPr>
          <w:p>
            <w:pPr>
              <w:jc w:val="center"/>
            </w:pPr>
            <w:r>
              <w:t xml:space="preserve">3,4</w:t>
            </w:r>
            <w:r/>
          </w:p>
        </w:tc>
        <w:tc>
          <w:tcPr>
            <w:shd w:val="clear" w:color="auto" w:fill="auto"/>
            <w:tcBorders>
              <w:top w:val="single" w:color="000000" w:sz="4" w:space="0"/>
              <w:left w:val="single" w:color="000000" w:sz="4" w:space="0"/>
              <w:bottom w:val="single" w:color="000000" w:sz="4" w:space="0"/>
            </w:tcBorders>
            <w:tcW w:w="1843" w:type="dxa"/>
            <w:vAlign w:val="bottom"/>
            <w:textDirection w:val="lrTb"/>
            <w:noWrap w:val="false"/>
          </w:tcPr>
          <w:p>
            <w:pPr>
              <w:jc w:val="center"/>
            </w:pPr>
            <w:r>
              <w:t xml:space="preserve">32,8</w:t>
            </w:r>
            <w:r/>
          </w:p>
        </w:tc>
        <w:tc>
          <w:tcPr>
            <w:shd w:val="clear" w:color="auto" w:fill="auto"/>
            <w:tcBorders>
              <w:top w:val="single" w:color="000000" w:sz="4" w:space="0"/>
              <w:left w:val="single" w:color="000000" w:sz="4" w:space="0"/>
              <w:bottom w:val="single" w:color="000000" w:sz="4" w:space="0"/>
            </w:tcBorders>
            <w:tcW w:w="1417" w:type="dxa"/>
            <w:vAlign w:val="bottom"/>
            <w:textDirection w:val="lrTb"/>
            <w:noWrap w:val="false"/>
          </w:tcPr>
          <w:p>
            <w:pPr>
              <w:jc w:val="center"/>
            </w:pPr>
            <w:r>
              <w:t xml:space="preserve">54,8</w:t>
            </w:r>
            <w:r/>
          </w:p>
        </w:tc>
        <w:tc>
          <w:tcPr>
            <w:shd w:val="clear" w:color="auto" w:fill="auto"/>
            <w:tcBorders>
              <w:top w:val="single" w:color="000000" w:sz="4" w:space="0"/>
              <w:left w:val="single" w:color="000000" w:sz="4" w:space="0"/>
              <w:bottom w:val="single" w:color="000000" w:sz="4" w:space="0"/>
            </w:tcBorders>
            <w:tcW w:w="1276" w:type="dxa"/>
            <w:vAlign w:val="bottom"/>
            <w:textDirection w:val="lrTb"/>
            <w:noWrap w:val="false"/>
          </w:tcPr>
          <w:p>
            <w:pPr>
              <w:jc w:val="center"/>
            </w:pPr>
            <w:r>
              <w:t xml:space="preserve">9,0</w:t>
            </w:r>
            <w:r/>
          </w:p>
        </w:tc>
        <w:tc>
          <w:tcPr>
            <w:shd w:val="clear" w:color="auto" w:fill="auto"/>
            <w:tcBorders>
              <w:top w:val="single" w:color="000000" w:sz="4" w:space="0"/>
              <w:left w:val="single" w:color="000000" w:sz="4" w:space="0"/>
              <w:bottom w:val="single" w:color="000000" w:sz="4" w:space="0"/>
              <w:right w:val="single" w:color="000000" w:sz="4" w:space="0"/>
            </w:tcBorders>
            <w:tcW w:w="1580" w:type="dxa"/>
            <w:vAlign w:val="bottom"/>
            <w:textDirection w:val="lrTb"/>
            <w:noWrap w:val="false"/>
          </w:tcPr>
          <w:p>
            <w:pPr>
              <w:jc w:val="center"/>
            </w:pPr>
            <w:r/>
            <w:r/>
          </w:p>
        </w:tc>
      </w:tr>
      <w:tr>
        <w:trPr>
          <w:cantSplit/>
        </w:trPr>
        <w:tc>
          <w:tcPr>
            <w:shd w:val="clear" w:color="auto" w:fill="auto"/>
            <w:tcBorders>
              <w:top w:val="single" w:color="000000" w:sz="4" w:space="0"/>
              <w:left w:val="single" w:color="000000" w:sz="4" w:space="0"/>
              <w:bottom w:val="single" w:color="000000" w:sz="4" w:space="0"/>
            </w:tcBorders>
            <w:tcW w:w="2440" w:type="dxa"/>
            <w:textDirection w:val="lrTb"/>
            <w:noWrap w:val="false"/>
          </w:tcPr>
          <w:p>
            <w:pPr>
              <w:contextualSpacing/>
              <w:jc w:val="both"/>
            </w:pPr>
            <w:r>
              <w:rPr>
                <w:lang w:eastAsia="en-US"/>
              </w:rPr>
              <w:t xml:space="preserve">СОШ</w:t>
            </w:r>
            <w:r/>
          </w:p>
        </w:tc>
        <w:tc>
          <w:tcPr>
            <w:shd w:val="clear" w:color="auto" w:fill="auto"/>
            <w:tcBorders>
              <w:top w:val="single" w:color="000000" w:sz="4" w:space="0"/>
              <w:left w:val="single" w:color="000000" w:sz="4" w:space="0"/>
              <w:bottom w:val="single" w:color="000000" w:sz="4" w:space="0"/>
            </w:tcBorders>
            <w:tcW w:w="1559" w:type="dxa"/>
            <w:vAlign w:val="bottom"/>
            <w:textDirection w:val="lrTb"/>
            <w:noWrap w:val="false"/>
          </w:tcPr>
          <w:p>
            <w:pPr>
              <w:jc w:val="center"/>
            </w:pPr>
            <w:r>
              <w:t xml:space="preserve">12,2</w:t>
            </w:r>
            <w:r/>
          </w:p>
        </w:tc>
        <w:tc>
          <w:tcPr>
            <w:shd w:val="clear" w:color="auto" w:fill="auto"/>
            <w:tcBorders>
              <w:top w:val="single" w:color="000000" w:sz="4" w:space="0"/>
              <w:left w:val="single" w:color="000000" w:sz="4" w:space="0"/>
              <w:bottom w:val="single" w:color="000000" w:sz="4" w:space="0"/>
            </w:tcBorders>
            <w:tcW w:w="1843" w:type="dxa"/>
            <w:vAlign w:val="bottom"/>
            <w:textDirection w:val="lrTb"/>
            <w:noWrap w:val="false"/>
          </w:tcPr>
          <w:p>
            <w:pPr>
              <w:jc w:val="center"/>
            </w:pPr>
            <w:r>
              <w:t xml:space="preserve">54,4</w:t>
            </w:r>
            <w:r/>
          </w:p>
        </w:tc>
        <w:tc>
          <w:tcPr>
            <w:shd w:val="clear" w:color="auto" w:fill="auto"/>
            <w:tcBorders>
              <w:top w:val="single" w:color="000000" w:sz="4" w:space="0"/>
              <w:left w:val="single" w:color="000000" w:sz="4" w:space="0"/>
              <w:bottom w:val="single" w:color="000000" w:sz="4" w:space="0"/>
            </w:tcBorders>
            <w:tcW w:w="1417" w:type="dxa"/>
            <w:vAlign w:val="bottom"/>
            <w:textDirection w:val="lrTb"/>
            <w:noWrap w:val="false"/>
          </w:tcPr>
          <w:p>
            <w:pPr>
              <w:jc w:val="center"/>
            </w:pPr>
            <w:r>
              <w:t xml:space="preserve">30,9</w:t>
            </w:r>
            <w:r/>
          </w:p>
        </w:tc>
        <w:tc>
          <w:tcPr>
            <w:shd w:val="clear" w:color="auto" w:fill="auto"/>
            <w:tcBorders>
              <w:top w:val="single" w:color="000000" w:sz="4" w:space="0"/>
              <w:left w:val="single" w:color="000000" w:sz="4" w:space="0"/>
              <w:bottom w:val="single" w:color="000000" w:sz="4" w:space="0"/>
            </w:tcBorders>
            <w:tcW w:w="1276" w:type="dxa"/>
            <w:vAlign w:val="bottom"/>
            <w:textDirection w:val="lrTb"/>
            <w:noWrap w:val="false"/>
          </w:tcPr>
          <w:p>
            <w:pPr>
              <w:jc w:val="center"/>
            </w:pPr>
            <w:r>
              <w:t xml:space="preserve">2,6</w:t>
            </w:r>
            <w:r/>
          </w:p>
        </w:tc>
        <w:tc>
          <w:tcPr>
            <w:shd w:val="clear" w:color="auto" w:fill="auto"/>
            <w:tcBorders>
              <w:top w:val="single" w:color="000000" w:sz="4" w:space="0"/>
              <w:left w:val="single" w:color="000000" w:sz="4" w:space="0"/>
              <w:bottom w:val="single" w:color="000000" w:sz="4" w:space="0"/>
              <w:right w:val="single" w:color="000000" w:sz="4" w:space="0"/>
            </w:tcBorders>
            <w:tcW w:w="1580" w:type="dxa"/>
            <w:vAlign w:val="bottom"/>
            <w:textDirection w:val="lrTb"/>
            <w:noWrap w:val="false"/>
          </w:tcPr>
          <w:p>
            <w:pPr>
              <w:jc w:val="center"/>
            </w:pPr>
            <w:r/>
            <w:r/>
          </w:p>
        </w:tc>
      </w:tr>
      <w:tr>
        <w:trPr>
          <w:cantSplit/>
        </w:trPr>
        <w:tc>
          <w:tcPr>
            <w:shd w:val="clear" w:color="auto" w:fill="auto"/>
            <w:tcBorders>
              <w:top w:val="single" w:color="000000" w:sz="4" w:space="0"/>
              <w:left w:val="single" w:color="000000" w:sz="4" w:space="0"/>
              <w:bottom w:val="single" w:color="000000" w:sz="4" w:space="0"/>
            </w:tcBorders>
            <w:tcW w:w="2440" w:type="dxa"/>
            <w:textDirection w:val="lrTb"/>
            <w:noWrap w:val="false"/>
          </w:tcPr>
          <w:p>
            <w:pPr>
              <w:jc w:val="both"/>
            </w:pPr>
            <w:r>
              <w:t xml:space="preserve">выпускники О(с)ОШ</w:t>
            </w:r>
            <w:r/>
          </w:p>
        </w:tc>
        <w:tc>
          <w:tcPr>
            <w:shd w:val="clear" w:color="auto" w:fill="auto"/>
            <w:tcBorders>
              <w:top w:val="single" w:color="000000" w:sz="4" w:space="0"/>
              <w:left w:val="single" w:color="000000" w:sz="4" w:space="0"/>
              <w:bottom w:val="single" w:color="000000" w:sz="4" w:space="0"/>
            </w:tcBorders>
            <w:tcW w:w="1559" w:type="dxa"/>
            <w:vAlign w:val="bottom"/>
            <w:textDirection w:val="lrTb"/>
            <w:noWrap w:val="false"/>
          </w:tcPr>
          <w:p>
            <w:pPr>
              <w:jc w:val="center"/>
            </w:pPr>
            <w:r>
              <w:t xml:space="preserve">50,0</w:t>
            </w:r>
            <w:r/>
          </w:p>
        </w:tc>
        <w:tc>
          <w:tcPr>
            <w:shd w:val="clear" w:color="auto" w:fill="auto"/>
            <w:tcBorders>
              <w:top w:val="single" w:color="000000" w:sz="4" w:space="0"/>
              <w:left w:val="single" w:color="000000" w:sz="4" w:space="0"/>
              <w:bottom w:val="single" w:color="000000" w:sz="4" w:space="0"/>
            </w:tcBorders>
            <w:tcW w:w="1843" w:type="dxa"/>
            <w:vAlign w:val="bottom"/>
            <w:textDirection w:val="lrTb"/>
            <w:noWrap w:val="false"/>
          </w:tcPr>
          <w:p>
            <w:pPr>
              <w:jc w:val="center"/>
            </w:pPr>
            <w:r>
              <w:t xml:space="preserve">50,0</w:t>
            </w:r>
            <w:r/>
          </w:p>
        </w:tc>
        <w:tc>
          <w:tcPr>
            <w:shd w:val="clear" w:color="auto" w:fill="auto"/>
            <w:tcBorders>
              <w:top w:val="single" w:color="000000" w:sz="4" w:space="0"/>
              <w:left w:val="single" w:color="000000" w:sz="4" w:space="0"/>
              <w:bottom w:val="single" w:color="000000" w:sz="4" w:space="0"/>
            </w:tcBorders>
            <w:tcW w:w="1417" w:type="dxa"/>
            <w:vAlign w:val="bottom"/>
            <w:textDirection w:val="lrTb"/>
            <w:noWrap w:val="false"/>
          </w:tcPr>
          <w:p>
            <w:pPr>
              <w:jc w:val="center"/>
            </w:pPr>
            <w:r>
              <w:t xml:space="preserve">0,0</w:t>
            </w:r>
            <w:r/>
          </w:p>
        </w:tc>
        <w:tc>
          <w:tcPr>
            <w:shd w:val="clear" w:color="auto" w:fill="auto"/>
            <w:tcBorders>
              <w:top w:val="single" w:color="000000" w:sz="4" w:space="0"/>
              <w:left w:val="single" w:color="000000" w:sz="4" w:space="0"/>
              <w:bottom w:val="single" w:color="000000" w:sz="4" w:space="0"/>
            </w:tcBorders>
            <w:tcW w:w="1276" w:type="dxa"/>
            <w:vAlign w:val="bottom"/>
            <w:textDirection w:val="lrTb"/>
            <w:noWrap w:val="false"/>
          </w:tcPr>
          <w:p>
            <w:pPr>
              <w:jc w:val="center"/>
            </w:pPr>
            <w:r>
              <w:t xml:space="preserve">0,0</w:t>
            </w:r>
            <w:r/>
          </w:p>
        </w:tc>
        <w:tc>
          <w:tcPr>
            <w:shd w:val="clear" w:color="auto" w:fill="auto"/>
            <w:tcBorders>
              <w:top w:val="single" w:color="000000" w:sz="4" w:space="0"/>
              <w:left w:val="single" w:color="000000" w:sz="4" w:space="0"/>
              <w:bottom w:val="single" w:color="000000" w:sz="4" w:space="0"/>
              <w:right w:val="single" w:color="000000" w:sz="4" w:space="0"/>
            </w:tcBorders>
            <w:tcW w:w="1580" w:type="dxa"/>
            <w:vAlign w:val="bottom"/>
            <w:textDirection w:val="lrTb"/>
            <w:noWrap w:val="false"/>
          </w:tcPr>
          <w:p>
            <w:pPr>
              <w:jc w:val="center"/>
            </w:pPr>
            <w:r/>
            <w:r/>
          </w:p>
        </w:tc>
      </w:tr>
      <w:tr>
        <w:trPr>
          <w:cantSplit/>
        </w:trPr>
        <w:tc>
          <w:tcPr>
            <w:shd w:val="clear" w:color="auto" w:fill="auto"/>
            <w:tcBorders>
              <w:top w:val="single" w:color="000000" w:sz="4" w:space="0"/>
              <w:left w:val="single" w:color="000000" w:sz="4" w:space="0"/>
              <w:bottom w:val="single" w:color="000000" w:sz="4" w:space="0"/>
            </w:tcBorders>
            <w:tcW w:w="2440" w:type="dxa"/>
            <w:textDirection w:val="lrTb"/>
            <w:noWrap w:val="false"/>
          </w:tcPr>
          <w:p>
            <w:pPr>
              <w:jc w:val="both"/>
            </w:pPr>
            <w:r>
              <w:t xml:space="preserve">прочие ОО (Казачий кадетский корпус, Инженерная школ</w:t>
            </w:r>
            <w:r>
              <w:t xml:space="preserve">а, АСВУ МВД России и пр.)</w:t>
            </w:r>
            <w:r/>
          </w:p>
        </w:tc>
        <w:tc>
          <w:tcPr>
            <w:shd w:val="clear" w:color="auto" w:fill="auto"/>
            <w:tcBorders>
              <w:top w:val="single" w:color="000000" w:sz="4" w:space="0"/>
              <w:left w:val="single" w:color="000000" w:sz="4" w:space="0"/>
              <w:bottom w:val="single" w:color="000000" w:sz="4" w:space="0"/>
            </w:tcBorders>
            <w:tcW w:w="1559" w:type="dxa"/>
            <w:vAlign w:val="bottom"/>
            <w:textDirection w:val="lrTb"/>
            <w:noWrap w:val="false"/>
          </w:tcPr>
          <w:p>
            <w:pPr>
              <w:jc w:val="center"/>
            </w:pPr>
            <w:r>
              <w:t xml:space="preserve">16,2</w:t>
            </w:r>
            <w:r/>
          </w:p>
        </w:tc>
        <w:tc>
          <w:tcPr>
            <w:shd w:val="clear" w:color="auto" w:fill="auto"/>
            <w:tcBorders>
              <w:top w:val="single" w:color="000000" w:sz="4" w:space="0"/>
              <w:left w:val="single" w:color="000000" w:sz="4" w:space="0"/>
              <w:bottom w:val="single" w:color="000000" w:sz="4" w:space="0"/>
            </w:tcBorders>
            <w:tcW w:w="1843" w:type="dxa"/>
            <w:vAlign w:val="bottom"/>
            <w:textDirection w:val="lrTb"/>
            <w:noWrap w:val="false"/>
          </w:tcPr>
          <w:p>
            <w:pPr>
              <w:jc w:val="center"/>
            </w:pPr>
            <w:r>
              <w:t xml:space="preserve">36,4</w:t>
            </w:r>
            <w:r/>
          </w:p>
        </w:tc>
        <w:tc>
          <w:tcPr>
            <w:shd w:val="clear" w:color="auto" w:fill="auto"/>
            <w:tcBorders>
              <w:top w:val="single" w:color="000000" w:sz="4" w:space="0"/>
              <w:left w:val="single" w:color="000000" w:sz="4" w:space="0"/>
              <w:bottom w:val="single" w:color="000000" w:sz="4" w:space="0"/>
            </w:tcBorders>
            <w:tcW w:w="1417" w:type="dxa"/>
            <w:vAlign w:val="bottom"/>
            <w:textDirection w:val="lrTb"/>
            <w:noWrap w:val="false"/>
          </w:tcPr>
          <w:p>
            <w:pPr>
              <w:jc w:val="center"/>
            </w:pPr>
            <w:r>
              <w:t xml:space="preserve">35,4</w:t>
            </w:r>
            <w:r/>
          </w:p>
        </w:tc>
        <w:tc>
          <w:tcPr>
            <w:shd w:val="clear" w:color="auto" w:fill="auto"/>
            <w:tcBorders>
              <w:top w:val="single" w:color="000000" w:sz="4" w:space="0"/>
              <w:left w:val="single" w:color="000000" w:sz="4" w:space="0"/>
              <w:bottom w:val="single" w:color="000000" w:sz="4" w:space="0"/>
            </w:tcBorders>
            <w:tcW w:w="1276" w:type="dxa"/>
            <w:vAlign w:val="bottom"/>
            <w:textDirection w:val="lrTb"/>
            <w:noWrap w:val="false"/>
          </w:tcPr>
          <w:p>
            <w:pPr>
              <w:jc w:val="center"/>
            </w:pPr>
            <w:r>
              <w:t xml:space="preserve">12,1</w:t>
            </w:r>
            <w:r/>
          </w:p>
        </w:tc>
        <w:tc>
          <w:tcPr>
            <w:shd w:val="clear" w:color="auto" w:fill="auto"/>
            <w:tcBorders>
              <w:top w:val="single" w:color="000000" w:sz="4" w:space="0"/>
              <w:left w:val="single" w:color="000000" w:sz="4" w:space="0"/>
              <w:bottom w:val="single" w:color="000000" w:sz="4" w:space="0"/>
              <w:right w:val="single" w:color="000000" w:sz="4" w:space="0"/>
            </w:tcBorders>
            <w:tcW w:w="1580" w:type="dxa"/>
            <w:vAlign w:val="bottom"/>
            <w:textDirection w:val="lrTb"/>
            <w:noWrap w:val="false"/>
          </w:tcPr>
          <w:p>
            <w:pPr>
              <w:jc w:val="center"/>
            </w:pPr>
            <w:r/>
            <w:r/>
          </w:p>
        </w:tc>
      </w:tr>
    </w:tbl>
    <w:p>
      <w:pPr>
        <w:keepNext/>
        <w:spacing w:after="200"/>
        <w:rPr>
          <w:bCs/>
          <w:i/>
          <w:sz w:val="18"/>
          <w:szCs w:val="18"/>
        </w:rPr>
      </w:pPr>
      <w:r>
        <w:rPr>
          <w:bCs/>
          <w:i/>
          <w:sz w:val="18"/>
          <w:szCs w:val="18"/>
        </w:rPr>
      </w:r>
      <w:r/>
    </w:p>
    <w:p>
      <w:pPr>
        <w:numPr>
          <w:ilvl w:val="2"/>
          <w:numId w:val="24"/>
        </w:numPr>
        <w:keepLines/>
        <w:keepNext/>
        <w:spacing w:before="200" w:after="160" w:line="252" w:lineRule="auto"/>
      </w:pPr>
      <w:r>
        <w:rPr>
          <w:rFonts w:eastAsia="SimSun"/>
          <w:sz w:val="28"/>
        </w:rPr>
        <w:t xml:space="preserve">основные результаты ЕГЭ по предмету в сравнении по АТЕ</w:t>
      </w:r>
      <w:r/>
    </w:p>
    <w:p>
      <w:pPr>
        <w:keepLines/>
        <w:keepNext/>
        <w:spacing w:before="200" w:after="160" w:line="252" w:lineRule="auto"/>
      </w:pPr>
      <w:r>
        <w:rPr>
          <w:b/>
          <w:lang w:eastAsia="en-US"/>
        </w:rPr>
        <w:t xml:space="preserve">Математика (профильный уровень)</w:t>
      </w:r>
      <w:r/>
    </w:p>
    <w:p>
      <w:pPr>
        <w:jc w:val="right"/>
        <w:keepNext/>
        <w:spacing w:after="200"/>
      </w:pPr>
      <w:r>
        <w:rPr>
          <w:bCs/>
          <w:i/>
          <w:sz w:val="18"/>
          <w:szCs w:val="18"/>
          <w:lang w:val="ru-RU" w:eastAsia="ru-RU"/>
        </w:rPr>
        <w:t xml:space="preserve">Таблица 2-29</w:t>
      </w:r>
      <w:r/>
    </w:p>
    <w:tbl>
      <w:tblPr>
        <w:tblW w:w="0" w:type="auto"/>
        <w:tblInd w:w="-484" w:type="dxa"/>
        <w:tblLayout w:type="fixed"/>
        <w:tblLook w:val="0000" w:firstRow="0" w:lastRow="0" w:firstColumn="0" w:lastColumn="0" w:noHBand="0" w:noVBand="0"/>
      </w:tblPr>
      <w:tblGrid>
        <w:gridCol w:w="516"/>
        <w:gridCol w:w="1845"/>
        <w:gridCol w:w="1708"/>
        <w:gridCol w:w="1708"/>
        <w:gridCol w:w="1500"/>
        <w:gridCol w:w="1500"/>
        <w:gridCol w:w="1679"/>
      </w:tblGrid>
      <w:tr>
        <w:trPr>
          <w:trHeight w:val="527"/>
        </w:trPr>
        <w:tc>
          <w:tcPr>
            <w:shd w:val="clear" w:color="auto" w:fill="auto"/>
            <w:tcBorders>
              <w:top w:val="single" w:color="000000" w:sz="4" w:space="0"/>
              <w:left w:val="single" w:color="000000" w:sz="4" w:space="0"/>
            </w:tcBorders>
            <w:tcW w:w="516" w:type="dxa"/>
            <w:textDirection w:val="lrTb"/>
            <w:noWrap w:val="false"/>
          </w:tcPr>
          <w:p>
            <w:pPr>
              <w:jc w:val="center"/>
            </w:pPr>
            <w:r>
              <w:rPr>
                <w:rFonts w:eastAsia="Times New Roman"/>
              </w:rPr>
              <w:t xml:space="preserve">№</w:t>
            </w:r>
            <w:r/>
          </w:p>
        </w:tc>
        <w:tc>
          <w:tcPr>
            <w:shd w:val="clear" w:color="auto" w:fill="auto"/>
            <w:tcBorders>
              <w:top w:val="single" w:color="000000" w:sz="4" w:space="0"/>
              <w:left w:val="single" w:color="000000" w:sz="4" w:space="0"/>
              <w:bottom w:val="single" w:color="000000" w:sz="4" w:space="0"/>
            </w:tcBorders>
            <w:tcW w:w="1845" w:type="dxa"/>
            <w:vAlign w:val="bottom"/>
            <w:vMerge w:val="restart"/>
            <w:textDirection w:val="lrTb"/>
            <w:noWrap w:val="false"/>
          </w:tcPr>
          <w:p>
            <w:pPr>
              <w:jc w:val="center"/>
            </w:pPr>
            <w:r>
              <w:rPr>
                <w:rFonts w:eastAsia="Times New Roman"/>
              </w:rPr>
              <w:t xml:space="preserve">Наименование АТЕ</w:t>
            </w:r>
            <w:r/>
          </w:p>
        </w:tc>
        <w:tc>
          <w:tcPr>
            <w:gridSpan w:val="4"/>
            <w:shd w:val="clear" w:color="auto" w:fill="auto"/>
            <w:tcBorders>
              <w:top w:val="single" w:color="000000" w:sz="4" w:space="0"/>
              <w:left w:val="single" w:color="000000" w:sz="4" w:space="0"/>
              <w:bottom w:val="single" w:color="000000" w:sz="4" w:space="0"/>
            </w:tcBorders>
            <w:tcW w:w="6416" w:type="dxa"/>
            <w:vAlign w:val="bottom"/>
            <w:textDirection w:val="lrTb"/>
            <w:noWrap w:val="false"/>
          </w:tcPr>
          <w:p>
            <w:pPr>
              <w:jc w:val="center"/>
            </w:pPr>
            <w:r>
              <w:rPr>
                <w:rFonts w:eastAsia="Times New Roman"/>
              </w:rPr>
              <w:t xml:space="preserve">Доля участников, получивших тестовый балл</w:t>
            </w:r>
            <w:r/>
          </w:p>
        </w:tc>
        <w:tc>
          <w:tcPr>
            <w:shd w:val="clear" w:color="auto" w:fill="auto"/>
            <w:tcBorders>
              <w:top w:val="single" w:color="000000" w:sz="4" w:space="0"/>
              <w:left w:val="single" w:color="000000" w:sz="4" w:space="0"/>
              <w:bottom w:val="single" w:color="000000" w:sz="4" w:space="0"/>
              <w:right w:val="single" w:color="000000" w:sz="4" w:space="0"/>
            </w:tcBorders>
            <w:tcW w:w="1679" w:type="dxa"/>
            <w:vAlign w:val="bottom"/>
            <w:vMerge w:val="restart"/>
            <w:textDirection w:val="lrTb"/>
            <w:noWrap w:val="false"/>
          </w:tcPr>
          <w:p>
            <w:pPr>
              <w:jc w:val="center"/>
            </w:pPr>
            <w:r>
              <w:rPr>
                <w:rFonts w:eastAsia="Times New Roman"/>
              </w:rPr>
              <w:t xml:space="preserve">Количество выпускников, получивших 100 баллов</w:t>
            </w:r>
            <w:r/>
          </w:p>
        </w:tc>
      </w:tr>
      <w:tr>
        <w:trPr>
          <w:trHeight w:val="245"/>
        </w:trPr>
        <w:tc>
          <w:tcPr>
            <w:shd w:val="clear" w:color="auto" w:fill="auto"/>
            <w:tcBorders>
              <w:left w:val="single" w:color="000000" w:sz="4" w:space="0"/>
              <w:bottom w:val="single" w:color="000000" w:sz="4" w:space="0"/>
            </w:tcBorders>
            <w:tcW w:w="516" w:type="dxa"/>
            <w:textDirection w:val="lrTb"/>
            <w:noWrap w:val="false"/>
          </w:tcPr>
          <w:p>
            <w:pPr>
              <w:rPr>
                <w:rFonts w:eastAsia="Times New Roman"/>
                <w:lang w:eastAsia="en-US"/>
              </w:rPr>
            </w:pPr>
            <w:r>
              <w:rPr>
                <w:rFonts w:eastAsia="Times New Roman"/>
                <w:lang w:eastAsia="en-US"/>
              </w:rPr>
            </w:r>
            <w:r/>
          </w:p>
        </w:tc>
        <w:tc>
          <w:tcPr>
            <w:shd w:val="clear" w:color="auto" w:fill="auto"/>
            <w:tcBorders>
              <w:top w:val="single" w:color="000000" w:sz="4" w:space="0"/>
              <w:left w:val="single" w:color="000000" w:sz="4" w:space="0"/>
              <w:bottom w:val="single" w:color="000000" w:sz="4" w:space="0"/>
            </w:tcBorders>
            <w:tcW w:w="1845" w:type="dxa"/>
            <w:vAlign w:val="bottom"/>
            <w:vMerge w:val="continue"/>
            <w:textDirection w:val="lrTb"/>
            <w:noWrap w:val="false"/>
          </w:tcPr>
          <w:p>
            <w:pPr>
              <w:rPr>
                <w:rFonts w:eastAsia="Times New Roman"/>
                <w:lang w:eastAsia="en-US"/>
              </w:rPr>
            </w:pPr>
            <w:r>
              <w:rPr>
                <w:rFonts w:eastAsia="Times New Roman"/>
                <w:lang w:eastAsia="en-US"/>
              </w:rPr>
            </w:r>
            <w:r/>
          </w:p>
        </w:tc>
        <w:tc>
          <w:tcPr>
            <w:shd w:val="clear" w:color="auto" w:fill="auto"/>
            <w:tcBorders>
              <w:left w:val="single" w:color="000000" w:sz="4" w:space="0"/>
              <w:bottom w:val="single" w:color="000000" w:sz="4" w:space="0"/>
            </w:tcBorders>
            <w:tcW w:w="1708" w:type="dxa"/>
            <w:vAlign w:val="bottom"/>
            <w:textDirection w:val="lrTb"/>
            <w:noWrap w:val="false"/>
          </w:tcPr>
          <w:p>
            <w:pPr>
              <w:jc w:val="center"/>
            </w:pPr>
            <w:r>
              <w:rPr>
                <w:rFonts w:eastAsia="Times New Roman"/>
              </w:rPr>
              <w:t xml:space="preserve">ниже минимального</w:t>
            </w:r>
            <w:r/>
          </w:p>
        </w:tc>
        <w:tc>
          <w:tcPr>
            <w:shd w:val="clear" w:color="auto" w:fill="auto"/>
            <w:tcBorders>
              <w:left w:val="single" w:color="000000" w:sz="4" w:space="0"/>
              <w:bottom w:val="single" w:color="000000" w:sz="4" w:space="0"/>
            </w:tcBorders>
            <w:tcW w:w="1708" w:type="dxa"/>
            <w:vAlign w:val="bottom"/>
            <w:textDirection w:val="lrTb"/>
            <w:noWrap w:val="false"/>
          </w:tcPr>
          <w:p>
            <w:pPr>
              <w:jc w:val="center"/>
            </w:pPr>
            <w:r>
              <w:rPr>
                <w:rFonts w:eastAsia="Times New Roman"/>
              </w:rPr>
              <w:t xml:space="preserve">от минимального балла до 60 баллов</w:t>
            </w:r>
            <w:r/>
          </w:p>
        </w:tc>
        <w:tc>
          <w:tcPr>
            <w:shd w:val="clear" w:color="auto" w:fill="auto"/>
            <w:tcBorders>
              <w:left w:val="single" w:color="000000" w:sz="4" w:space="0"/>
              <w:bottom w:val="single" w:color="000000" w:sz="4" w:space="0"/>
            </w:tcBorders>
            <w:tcW w:w="1500" w:type="dxa"/>
            <w:vAlign w:val="bottom"/>
            <w:textDirection w:val="lrTb"/>
            <w:noWrap w:val="false"/>
          </w:tcPr>
          <w:p>
            <w:pPr>
              <w:jc w:val="center"/>
            </w:pPr>
            <w:r>
              <w:rPr>
                <w:rFonts w:eastAsia="Times New Roman"/>
              </w:rPr>
              <w:t xml:space="preserve">от 61 до 80 баллов</w:t>
            </w:r>
            <w:r/>
          </w:p>
        </w:tc>
        <w:tc>
          <w:tcPr>
            <w:shd w:val="clear" w:color="auto" w:fill="auto"/>
            <w:tcBorders>
              <w:left w:val="single" w:color="000000" w:sz="4" w:space="0"/>
              <w:bottom w:val="single" w:color="000000" w:sz="4" w:space="0"/>
            </w:tcBorders>
            <w:tcW w:w="1500" w:type="dxa"/>
            <w:vAlign w:val="bottom"/>
            <w:textDirection w:val="lrTb"/>
            <w:noWrap w:val="false"/>
          </w:tcPr>
          <w:p>
            <w:pPr>
              <w:jc w:val="center"/>
            </w:pPr>
            <w:r>
              <w:rPr>
                <w:rFonts w:eastAsia="Times New Roman"/>
              </w:rPr>
              <w:t xml:space="preserve">от 81 до 99 баллов</w:t>
            </w:r>
            <w:r/>
          </w:p>
        </w:tc>
        <w:tc>
          <w:tcPr>
            <w:shd w:val="clear" w:color="auto" w:fill="auto"/>
            <w:tcBorders>
              <w:top w:val="single" w:color="000000" w:sz="4" w:space="0"/>
              <w:left w:val="single" w:color="000000" w:sz="4" w:space="0"/>
              <w:bottom w:val="single" w:color="000000" w:sz="4" w:space="0"/>
              <w:right w:val="single" w:color="000000" w:sz="4" w:space="0"/>
            </w:tcBorders>
            <w:tcW w:w="1679" w:type="dxa"/>
            <w:vAlign w:val="bottom"/>
            <w:vMerge w:val="continue"/>
            <w:textDirection w:val="lrTb"/>
            <w:noWrap w:val="false"/>
          </w:tcPr>
          <w:p>
            <w:pPr>
              <w:rPr>
                <w:rFonts w:eastAsia="Times New Roman"/>
              </w:rPr>
            </w:pPr>
            <w:r>
              <w:rPr>
                <w:rFonts w:eastAsia="Times New Roman"/>
              </w:rPr>
            </w:r>
            <w:r/>
          </w:p>
        </w:tc>
      </w:tr>
      <w:tr>
        <w:trPr>
          <w:trHeight w:val="245"/>
        </w:trPr>
        <w:tc>
          <w:tcPr>
            <w:shd w:val="clear" w:color="auto" w:fill="auto"/>
            <w:tcBorders>
              <w:left w:val="single" w:color="000000" w:sz="4" w:space="0"/>
              <w:bottom w:val="single" w:color="000000" w:sz="4" w:space="0"/>
            </w:tcBorders>
            <w:tcW w:w="516" w:type="dxa"/>
            <w:textDirection w:val="lrTb"/>
            <w:noWrap w:val="false"/>
          </w:tcPr>
          <w:p>
            <w:r>
              <w:rPr>
                <w:rFonts w:eastAsia="Times New Roman"/>
              </w:rPr>
              <w:t xml:space="preserve">1.</w:t>
            </w:r>
            <w:r/>
          </w:p>
        </w:tc>
        <w:tc>
          <w:tcPr>
            <w:shd w:val="clear" w:color="auto" w:fill="auto"/>
            <w:tcBorders>
              <w:left w:val="single" w:color="000000" w:sz="4" w:space="0"/>
              <w:bottom w:val="single" w:color="000000" w:sz="4" w:space="0"/>
            </w:tcBorders>
            <w:tcW w:w="1845" w:type="dxa"/>
            <w:vAlign w:val="bottom"/>
            <w:textDirection w:val="lrTb"/>
            <w:noWrap w:val="false"/>
          </w:tcPr>
          <w:p>
            <w:r>
              <w:rPr>
                <w:rFonts w:eastAsia="Times New Roman"/>
              </w:rPr>
              <w:t xml:space="preserve">г. Астрахань</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9,9</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44,9</w:t>
            </w:r>
            <w:r/>
          </w:p>
        </w:tc>
        <w:tc>
          <w:tcPr>
            <w:shd w:val="clear" w:color="auto" w:fill="auto"/>
            <w:tcBorders>
              <w:left w:val="single" w:color="000000" w:sz="4" w:space="0"/>
              <w:bottom w:val="single" w:color="000000" w:sz="4" w:space="0"/>
            </w:tcBorders>
            <w:tcW w:w="1500" w:type="dxa"/>
            <w:vAlign w:val="bottom"/>
            <w:textDirection w:val="lrTb"/>
            <w:noWrap w:val="false"/>
          </w:tcPr>
          <w:p>
            <w:pPr>
              <w:jc w:val="right"/>
            </w:pPr>
            <w:r>
              <w:rPr>
                <w:rFonts w:eastAsia="Times New Roman"/>
              </w:rPr>
              <w:t xml:space="preserve">39,3</w:t>
            </w:r>
            <w:r/>
          </w:p>
        </w:tc>
        <w:tc>
          <w:tcPr>
            <w:shd w:val="clear" w:color="auto" w:fill="auto"/>
            <w:tcBorders>
              <w:left w:val="single" w:color="000000" w:sz="4" w:space="0"/>
              <w:bottom w:val="single" w:color="000000" w:sz="4" w:space="0"/>
            </w:tcBorders>
            <w:tcW w:w="1500" w:type="dxa"/>
            <w:vAlign w:val="bottom"/>
            <w:textDirection w:val="lrTb"/>
            <w:noWrap w:val="false"/>
          </w:tcPr>
          <w:p>
            <w:pPr>
              <w:jc w:val="right"/>
            </w:pPr>
            <w:r>
              <w:rPr>
                <w:rFonts w:eastAsia="Times New Roman"/>
              </w:rPr>
              <w:t xml:space="preserve">5,9</w:t>
            </w:r>
            <w:r/>
          </w:p>
        </w:tc>
        <w:tc>
          <w:tcPr>
            <w:shd w:val="clear" w:color="auto" w:fill="auto"/>
            <w:tcBorders>
              <w:left w:val="single" w:color="000000" w:sz="4" w:space="0"/>
              <w:bottom w:val="single" w:color="000000" w:sz="4" w:space="0"/>
              <w:right w:val="single" w:color="000000" w:sz="4" w:space="0"/>
            </w:tcBorders>
            <w:tcW w:w="1679" w:type="dxa"/>
            <w:vAlign w:val="bottom"/>
            <w:textDirection w:val="lrTb"/>
            <w:noWrap w:val="false"/>
          </w:tcPr>
          <w:p>
            <w:r>
              <w:rPr>
                <w:rFonts w:eastAsia="Times New Roman"/>
              </w:rPr>
              <w:t xml:space="preserve"> </w:t>
            </w:r>
            <w:r/>
          </w:p>
        </w:tc>
      </w:tr>
      <w:tr>
        <w:trPr>
          <w:trHeight w:val="229"/>
        </w:trPr>
        <w:tc>
          <w:tcPr>
            <w:shd w:val="clear" w:color="auto" w:fill="auto"/>
            <w:tcBorders>
              <w:left w:val="single" w:color="000000" w:sz="4" w:space="0"/>
              <w:bottom w:val="single" w:color="000000" w:sz="4" w:space="0"/>
            </w:tcBorders>
            <w:tcW w:w="516" w:type="dxa"/>
            <w:textDirection w:val="lrTb"/>
            <w:noWrap w:val="false"/>
          </w:tcPr>
          <w:p>
            <w:r>
              <w:rPr>
                <w:rFonts w:eastAsia="Times New Roman"/>
              </w:rPr>
              <w:t xml:space="preserve">2.</w:t>
            </w:r>
            <w:r/>
          </w:p>
        </w:tc>
        <w:tc>
          <w:tcPr>
            <w:shd w:val="clear" w:color="auto" w:fill="auto"/>
            <w:tcBorders>
              <w:left w:val="single" w:color="000000" w:sz="4" w:space="0"/>
              <w:bottom w:val="single" w:color="000000" w:sz="4" w:space="0"/>
            </w:tcBorders>
            <w:tcW w:w="1845" w:type="dxa"/>
            <w:vAlign w:val="bottom"/>
            <w:textDirection w:val="lrTb"/>
            <w:noWrap w:val="false"/>
          </w:tcPr>
          <w:p>
            <w:r>
              <w:rPr>
                <w:rFonts w:eastAsia="Times New Roman"/>
              </w:rPr>
              <w:t xml:space="preserve">Ахтубинский район</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15,5</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51,0</w:t>
            </w:r>
            <w:r/>
          </w:p>
        </w:tc>
        <w:tc>
          <w:tcPr>
            <w:shd w:val="clear" w:color="auto" w:fill="auto"/>
            <w:tcBorders>
              <w:left w:val="single" w:color="000000" w:sz="4" w:space="0"/>
              <w:bottom w:val="single" w:color="000000" w:sz="4" w:space="0"/>
            </w:tcBorders>
            <w:tcW w:w="1500" w:type="dxa"/>
            <w:vAlign w:val="bottom"/>
            <w:textDirection w:val="lrTb"/>
            <w:noWrap w:val="false"/>
          </w:tcPr>
          <w:p>
            <w:pPr>
              <w:jc w:val="right"/>
            </w:pPr>
            <w:r>
              <w:rPr>
                <w:rFonts w:eastAsia="Times New Roman"/>
              </w:rPr>
              <w:t xml:space="preserve">29,8</w:t>
            </w:r>
            <w:r/>
          </w:p>
        </w:tc>
        <w:tc>
          <w:tcPr>
            <w:shd w:val="clear" w:color="auto" w:fill="auto"/>
            <w:tcBorders>
              <w:left w:val="single" w:color="000000" w:sz="4" w:space="0"/>
              <w:bottom w:val="single" w:color="000000" w:sz="4" w:space="0"/>
            </w:tcBorders>
            <w:tcW w:w="1500" w:type="dxa"/>
            <w:vAlign w:val="bottom"/>
            <w:textDirection w:val="lrTb"/>
            <w:noWrap w:val="false"/>
          </w:tcPr>
          <w:p>
            <w:pPr>
              <w:jc w:val="right"/>
            </w:pPr>
            <w:r>
              <w:rPr>
                <w:rFonts w:eastAsia="Times New Roman"/>
              </w:rPr>
              <w:t xml:space="preserve">3,7</w:t>
            </w:r>
            <w:r/>
          </w:p>
        </w:tc>
        <w:tc>
          <w:tcPr>
            <w:shd w:val="clear" w:color="auto" w:fill="auto"/>
            <w:tcBorders>
              <w:left w:val="single" w:color="000000" w:sz="4" w:space="0"/>
              <w:bottom w:val="single" w:color="000000" w:sz="4" w:space="0"/>
              <w:right w:val="single" w:color="000000" w:sz="4" w:space="0"/>
            </w:tcBorders>
            <w:tcW w:w="1679" w:type="dxa"/>
            <w:vAlign w:val="bottom"/>
            <w:textDirection w:val="lrTb"/>
            <w:noWrap w:val="false"/>
          </w:tcPr>
          <w:p>
            <w:r>
              <w:rPr>
                <w:rFonts w:eastAsia="Times New Roman"/>
              </w:rPr>
              <w:t xml:space="preserve"> </w:t>
            </w:r>
            <w:r/>
          </w:p>
        </w:tc>
      </w:tr>
      <w:tr>
        <w:trPr>
          <w:trHeight w:val="245"/>
        </w:trPr>
        <w:tc>
          <w:tcPr>
            <w:shd w:val="clear" w:color="auto" w:fill="auto"/>
            <w:tcBorders>
              <w:left w:val="single" w:color="000000" w:sz="4" w:space="0"/>
              <w:bottom w:val="single" w:color="000000" w:sz="4" w:space="0"/>
            </w:tcBorders>
            <w:tcW w:w="516" w:type="dxa"/>
            <w:textDirection w:val="lrTb"/>
            <w:noWrap w:val="false"/>
          </w:tcPr>
          <w:p>
            <w:r>
              <w:rPr>
                <w:rFonts w:eastAsia="Times New Roman"/>
              </w:rPr>
              <w:t xml:space="preserve">3.</w:t>
            </w:r>
            <w:r/>
          </w:p>
        </w:tc>
        <w:tc>
          <w:tcPr>
            <w:shd w:val="clear" w:color="auto" w:fill="auto"/>
            <w:tcBorders>
              <w:left w:val="single" w:color="000000" w:sz="4" w:space="0"/>
              <w:bottom w:val="single" w:color="000000" w:sz="4" w:space="0"/>
            </w:tcBorders>
            <w:tcW w:w="1845" w:type="dxa"/>
            <w:vAlign w:val="bottom"/>
            <w:textDirection w:val="lrTb"/>
            <w:noWrap w:val="false"/>
          </w:tcPr>
          <w:p>
            <w:r>
              <w:rPr>
                <w:rFonts w:eastAsia="Times New Roman"/>
              </w:rPr>
              <w:t xml:space="preserve">ЗАТО Знаменск</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9,7</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61,8</w:t>
            </w:r>
            <w:r/>
          </w:p>
        </w:tc>
        <w:tc>
          <w:tcPr>
            <w:shd w:val="clear" w:color="auto" w:fill="auto"/>
            <w:tcBorders>
              <w:left w:val="single" w:color="000000" w:sz="4" w:space="0"/>
              <w:bottom w:val="single" w:color="000000" w:sz="4" w:space="0"/>
            </w:tcBorders>
            <w:tcW w:w="1500" w:type="dxa"/>
            <w:vAlign w:val="bottom"/>
            <w:textDirection w:val="lrTb"/>
            <w:noWrap w:val="false"/>
          </w:tcPr>
          <w:p>
            <w:pPr>
              <w:jc w:val="right"/>
            </w:pPr>
            <w:r>
              <w:rPr>
                <w:rFonts w:eastAsia="Times New Roman"/>
              </w:rPr>
              <w:t xml:space="preserve">25,7</w:t>
            </w:r>
            <w:r/>
          </w:p>
        </w:tc>
        <w:tc>
          <w:tcPr>
            <w:shd w:val="clear" w:color="auto" w:fill="auto"/>
            <w:tcBorders>
              <w:left w:val="single" w:color="000000" w:sz="4" w:space="0"/>
              <w:bottom w:val="single" w:color="000000" w:sz="4" w:space="0"/>
            </w:tcBorders>
            <w:tcW w:w="1500" w:type="dxa"/>
            <w:vAlign w:val="bottom"/>
            <w:textDirection w:val="lrTb"/>
            <w:noWrap w:val="false"/>
          </w:tcPr>
          <w:p>
            <w:pPr>
              <w:jc w:val="right"/>
            </w:pPr>
            <w:r>
              <w:rPr>
                <w:rFonts w:eastAsia="Times New Roman"/>
              </w:rPr>
              <w:t xml:space="preserve">2,8</w:t>
            </w:r>
            <w:r/>
          </w:p>
        </w:tc>
        <w:tc>
          <w:tcPr>
            <w:shd w:val="clear" w:color="auto" w:fill="auto"/>
            <w:tcBorders>
              <w:left w:val="single" w:color="000000" w:sz="4" w:space="0"/>
              <w:bottom w:val="single" w:color="000000" w:sz="4" w:space="0"/>
              <w:right w:val="single" w:color="000000" w:sz="4" w:space="0"/>
            </w:tcBorders>
            <w:tcW w:w="1679" w:type="dxa"/>
            <w:vAlign w:val="bottom"/>
            <w:textDirection w:val="lrTb"/>
            <w:noWrap w:val="false"/>
          </w:tcPr>
          <w:p>
            <w:r>
              <w:rPr>
                <w:rFonts w:eastAsia="Times New Roman"/>
              </w:rPr>
              <w:t xml:space="preserve"> </w:t>
            </w:r>
            <w:r/>
          </w:p>
        </w:tc>
      </w:tr>
      <w:tr>
        <w:trPr>
          <w:trHeight w:val="245"/>
        </w:trPr>
        <w:tc>
          <w:tcPr>
            <w:shd w:val="clear" w:color="auto" w:fill="auto"/>
            <w:tcBorders>
              <w:left w:val="single" w:color="000000" w:sz="4" w:space="0"/>
              <w:bottom w:val="single" w:color="000000" w:sz="4" w:space="0"/>
            </w:tcBorders>
            <w:tcW w:w="516" w:type="dxa"/>
            <w:textDirection w:val="lrTb"/>
            <w:noWrap w:val="false"/>
          </w:tcPr>
          <w:p>
            <w:r>
              <w:rPr>
                <w:rFonts w:eastAsia="Times New Roman"/>
              </w:rPr>
              <w:t xml:space="preserve">4.</w:t>
            </w:r>
            <w:r/>
          </w:p>
        </w:tc>
        <w:tc>
          <w:tcPr>
            <w:shd w:val="clear" w:color="auto" w:fill="auto"/>
            <w:tcBorders>
              <w:left w:val="single" w:color="000000" w:sz="4" w:space="0"/>
              <w:bottom w:val="single" w:color="000000" w:sz="4" w:space="0"/>
            </w:tcBorders>
            <w:tcW w:w="1845" w:type="dxa"/>
            <w:vAlign w:val="bottom"/>
            <w:textDirection w:val="lrTb"/>
            <w:noWrap w:val="false"/>
          </w:tcPr>
          <w:p>
            <w:r>
              <w:rPr>
                <w:rFonts w:eastAsia="Times New Roman"/>
              </w:rPr>
              <w:t xml:space="preserve">Володарский район</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16,7</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63,6</w:t>
            </w:r>
            <w:r/>
          </w:p>
        </w:tc>
        <w:tc>
          <w:tcPr>
            <w:shd w:val="clear" w:color="auto" w:fill="auto"/>
            <w:tcBorders>
              <w:left w:val="single" w:color="000000" w:sz="4" w:space="0"/>
              <w:bottom w:val="single" w:color="000000" w:sz="4" w:space="0"/>
            </w:tcBorders>
            <w:tcW w:w="1500" w:type="dxa"/>
            <w:vAlign w:val="bottom"/>
            <w:textDirection w:val="lrTb"/>
            <w:noWrap w:val="false"/>
          </w:tcPr>
          <w:p>
            <w:pPr>
              <w:jc w:val="right"/>
            </w:pPr>
            <w:r>
              <w:rPr>
                <w:rFonts w:eastAsia="Times New Roman"/>
              </w:rPr>
              <w:t xml:space="preserve">19,7</w:t>
            </w:r>
            <w:r/>
          </w:p>
        </w:tc>
        <w:tc>
          <w:tcPr>
            <w:shd w:val="clear" w:color="auto" w:fill="auto"/>
            <w:tcBorders>
              <w:left w:val="single" w:color="000000" w:sz="4" w:space="0"/>
              <w:bottom w:val="single" w:color="000000" w:sz="4" w:space="0"/>
            </w:tcBorders>
            <w:tcW w:w="1500" w:type="dxa"/>
            <w:vAlign w:val="bottom"/>
            <w:textDirection w:val="lrTb"/>
            <w:noWrap w:val="false"/>
          </w:tcPr>
          <w:p>
            <w:pPr>
              <w:jc w:val="right"/>
            </w:pPr>
            <w:r>
              <w:rPr>
                <w:rFonts w:eastAsia="Times New Roman"/>
              </w:rPr>
              <w:t xml:space="preserve">0,0</w:t>
            </w:r>
            <w:r/>
          </w:p>
        </w:tc>
        <w:tc>
          <w:tcPr>
            <w:shd w:val="clear" w:color="auto" w:fill="auto"/>
            <w:tcBorders>
              <w:left w:val="single" w:color="000000" w:sz="4" w:space="0"/>
              <w:bottom w:val="single" w:color="000000" w:sz="4" w:space="0"/>
              <w:right w:val="single" w:color="000000" w:sz="4" w:space="0"/>
            </w:tcBorders>
            <w:tcW w:w="1679" w:type="dxa"/>
            <w:vAlign w:val="bottom"/>
            <w:textDirection w:val="lrTb"/>
            <w:noWrap w:val="false"/>
          </w:tcPr>
          <w:p>
            <w:r>
              <w:rPr>
                <w:rFonts w:eastAsia="Times New Roman"/>
              </w:rPr>
              <w:t xml:space="preserve"> </w:t>
            </w:r>
            <w:r/>
          </w:p>
        </w:tc>
      </w:tr>
      <w:tr>
        <w:trPr>
          <w:trHeight w:val="245"/>
        </w:trPr>
        <w:tc>
          <w:tcPr>
            <w:shd w:val="clear" w:color="auto" w:fill="auto"/>
            <w:tcBorders>
              <w:left w:val="single" w:color="000000" w:sz="4" w:space="0"/>
              <w:bottom w:val="single" w:color="000000" w:sz="4" w:space="0"/>
            </w:tcBorders>
            <w:tcW w:w="516" w:type="dxa"/>
            <w:textDirection w:val="lrTb"/>
            <w:noWrap w:val="false"/>
          </w:tcPr>
          <w:p>
            <w:r>
              <w:rPr>
                <w:rFonts w:eastAsia="Times New Roman"/>
              </w:rPr>
              <w:t xml:space="preserve">5.</w:t>
            </w:r>
            <w:r/>
          </w:p>
        </w:tc>
        <w:tc>
          <w:tcPr>
            <w:shd w:val="clear" w:color="auto" w:fill="auto"/>
            <w:tcBorders>
              <w:left w:val="single" w:color="000000" w:sz="4" w:space="0"/>
              <w:bottom w:val="single" w:color="000000" w:sz="4" w:space="0"/>
            </w:tcBorders>
            <w:tcW w:w="1845" w:type="dxa"/>
            <w:vAlign w:val="bottom"/>
            <w:textDirection w:val="lrTb"/>
            <w:noWrap w:val="false"/>
          </w:tcPr>
          <w:p>
            <w:r>
              <w:rPr>
                <w:rFonts w:eastAsia="Times New Roman"/>
              </w:rPr>
              <w:t xml:space="preserve">Енотаевский район</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13,8</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62,1</w:t>
            </w:r>
            <w:r/>
          </w:p>
        </w:tc>
        <w:tc>
          <w:tcPr>
            <w:shd w:val="clear" w:color="auto" w:fill="auto"/>
            <w:tcBorders>
              <w:left w:val="single" w:color="000000" w:sz="4" w:space="0"/>
              <w:bottom w:val="single" w:color="000000" w:sz="4" w:space="0"/>
            </w:tcBorders>
            <w:tcW w:w="1500" w:type="dxa"/>
            <w:vAlign w:val="bottom"/>
            <w:textDirection w:val="lrTb"/>
            <w:noWrap w:val="false"/>
          </w:tcPr>
          <w:p>
            <w:pPr>
              <w:jc w:val="right"/>
            </w:pPr>
            <w:r>
              <w:rPr>
                <w:rFonts w:eastAsia="Times New Roman"/>
              </w:rPr>
              <w:t xml:space="preserve">24,1</w:t>
            </w:r>
            <w:r/>
          </w:p>
        </w:tc>
        <w:tc>
          <w:tcPr>
            <w:shd w:val="clear" w:color="auto" w:fill="auto"/>
            <w:tcBorders>
              <w:left w:val="single" w:color="000000" w:sz="4" w:space="0"/>
              <w:bottom w:val="single" w:color="000000" w:sz="4" w:space="0"/>
            </w:tcBorders>
            <w:tcW w:w="1500" w:type="dxa"/>
            <w:vAlign w:val="bottom"/>
            <w:textDirection w:val="lrTb"/>
            <w:noWrap w:val="false"/>
          </w:tcPr>
          <w:p>
            <w:pPr>
              <w:jc w:val="right"/>
            </w:pPr>
            <w:r>
              <w:rPr>
                <w:rFonts w:eastAsia="Times New Roman"/>
              </w:rPr>
              <w:t xml:space="preserve">0,0</w:t>
            </w:r>
            <w:r/>
          </w:p>
        </w:tc>
        <w:tc>
          <w:tcPr>
            <w:shd w:val="clear" w:color="auto" w:fill="auto"/>
            <w:tcBorders>
              <w:left w:val="single" w:color="000000" w:sz="4" w:space="0"/>
              <w:bottom w:val="single" w:color="000000" w:sz="4" w:space="0"/>
              <w:right w:val="single" w:color="000000" w:sz="4" w:space="0"/>
            </w:tcBorders>
            <w:tcW w:w="1679" w:type="dxa"/>
            <w:vAlign w:val="bottom"/>
            <w:textDirection w:val="lrTb"/>
            <w:noWrap w:val="false"/>
          </w:tcPr>
          <w:p>
            <w:r>
              <w:rPr>
                <w:rFonts w:eastAsia="Times New Roman"/>
              </w:rPr>
              <w:t xml:space="preserve"> </w:t>
            </w:r>
            <w:r/>
          </w:p>
        </w:tc>
      </w:tr>
      <w:tr>
        <w:trPr>
          <w:trHeight w:val="229"/>
        </w:trPr>
        <w:tc>
          <w:tcPr>
            <w:shd w:val="clear" w:color="auto" w:fill="auto"/>
            <w:tcBorders>
              <w:left w:val="single" w:color="000000" w:sz="4" w:space="0"/>
              <w:bottom w:val="single" w:color="000000" w:sz="4" w:space="0"/>
            </w:tcBorders>
            <w:tcW w:w="516" w:type="dxa"/>
            <w:textDirection w:val="lrTb"/>
            <w:noWrap w:val="false"/>
          </w:tcPr>
          <w:p>
            <w:r>
              <w:rPr>
                <w:rFonts w:eastAsia="Times New Roman"/>
              </w:rPr>
              <w:t xml:space="preserve">6.</w:t>
            </w:r>
            <w:r/>
          </w:p>
        </w:tc>
        <w:tc>
          <w:tcPr>
            <w:shd w:val="clear" w:color="auto" w:fill="auto"/>
            <w:tcBorders>
              <w:left w:val="single" w:color="000000" w:sz="4" w:space="0"/>
              <w:bottom w:val="single" w:color="000000" w:sz="4" w:space="0"/>
            </w:tcBorders>
            <w:tcW w:w="1845" w:type="dxa"/>
            <w:vAlign w:val="bottom"/>
            <w:textDirection w:val="lrTb"/>
            <w:noWrap w:val="false"/>
          </w:tcPr>
          <w:p>
            <w:r>
              <w:rPr>
                <w:rFonts w:eastAsia="Times New Roman"/>
              </w:rPr>
              <w:t xml:space="preserve">Икрянинский район</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7,5</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60,4</w:t>
            </w:r>
            <w:r/>
          </w:p>
        </w:tc>
        <w:tc>
          <w:tcPr>
            <w:shd w:val="clear" w:color="auto" w:fill="auto"/>
            <w:tcBorders>
              <w:left w:val="single" w:color="000000" w:sz="4" w:space="0"/>
              <w:bottom w:val="single" w:color="000000" w:sz="4" w:space="0"/>
            </w:tcBorders>
            <w:tcW w:w="1500" w:type="dxa"/>
            <w:vAlign w:val="bottom"/>
            <w:textDirection w:val="lrTb"/>
            <w:noWrap w:val="false"/>
          </w:tcPr>
          <w:p>
            <w:pPr>
              <w:jc w:val="right"/>
            </w:pPr>
            <w:r>
              <w:rPr>
                <w:rFonts w:eastAsia="Times New Roman"/>
              </w:rPr>
              <w:t xml:space="preserve">30,2</w:t>
            </w:r>
            <w:r/>
          </w:p>
        </w:tc>
        <w:tc>
          <w:tcPr>
            <w:shd w:val="clear" w:color="auto" w:fill="auto"/>
            <w:tcBorders>
              <w:left w:val="single" w:color="000000" w:sz="4" w:space="0"/>
              <w:bottom w:val="single" w:color="000000" w:sz="4" w:space="0"/>
            </w:tcBorders>
            <w:tcW w:w="1500" w:type="dxa"/>
            <w:vAlign w:val="bottom"/>
            <w:textDirection w:val="lrTb"/>
            <w:noWrap w:val="false"/>
          </w:tcPr>
          <w:p>
            <w:pPr>
              <w:jc w:val="right"/>
            </w:pPr>
            <w:r>
              <w:rPr>
                <w:rFonts w:eastAsia="Times New Roman"/>
              </w:rPr>
              <w:t xml:space="preserve">1,9</w:t>
            </w:r>
            <w:r/>
          </w:p>
        </w:tc>
        <w:tc>
          <w:tcPr>
            <w:shd w:val="clear" w:color="auto" w:fill="auto"/>
            <w:tcBorders>
              <w:left w:val="single" w:color="000000" w:sz="4" w:space="0"/>
              <w:bottom w:val="single" w:color="000000" w:sz="4" w:space="0"/>
              <w:right w:val="single" w:color="000000" w:sz="4" w:space="0"/>
            </w:tcBorders>
            <w:tcW w:w="1679" w:type="dxa"/>
            <w:vAlign w:val="bottom"/>
            <w:textDirection w:val="lrTb"/>
            <w:noWrap w:val="false"/>
          </w:tcPr>
          <w:p>
            <w:r>
              <w:rPr>
                <w:rFonts w:eastAsia="Times New Roman"/>
              </w:rPr>
              <w:t xml:space="preserve"> </w:t>
            </w:r>
            <w:r/>
          </w:p>
        </w:tc>
      </w:tr>
      <w:tr>
        <w:trPr>
          <w:trHeight w:val="245"/>
        </w:trPr>
        <w:tc>
          <w:tcPr>
            <w:shd w:val="clear" w:color="auto" w:fill="auto"/>
            <w:tcBorders>
              <w:left w:val="single" w:color="000000" w:sz="4" w:space="0"/>
              <w:bottom w:val="single" w:color="000000" w:sz="4" w:space="0"/>
            </w:tcBorders>
            <w:tcW w:w="516" w:type="dxa"/>
            <w:textDirection w:val="lrTb"/>
            <w:noWrap w:val="false"/>
          </w:tcPr>
          <w:p>
            <w:r>
              <w:rPr>
                <w:rFonts w:eastAsia="Times New Roman"/>
              </w:rPr>
              <w:t xml:space="preserve">7.</w:t>
            </w:r>
            <w:r/>
          </w:p>
        </w:tc>
        <w:tc>
          <w:tcPr>
            <w:shd w:val="clear" w:color="auto" w:fill="auto"/>
            <w:tcBorders>
              <w:left w:val="single" w:color="000000" w:sz="4" w:space="0"/>
              <w:bottom w:val="single" w:color="000000" w:sz="4" w:space="0"/>
            </w:tcBorders>
            <w:tcW w:w="1845" w:type="dxa"/>
            <w:vAlign w:val="bottom"/>
            <w:textDirection w:val="lrTb"/>
            <w:noWrap w:val="false"/>
          </w:tcPr>
          <w:p>
            <w:r>
              <w:rPr>
                <w:rFonts w:eastAsia="Times New Roman"/>
              </w:rPr>
              <w:t xml:space="preserve">Камызякский район</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4,6</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52,3</w:t>
            </w:r>
            <w:r/>
          </w:p>
        </w:tc>
        <w:tc>
          <w:tcPr>
            <w:shd w:val="clear" w:color="auto" w:fill="auto"/>
            <w:tcBorders>
              <w:left w:val="single" w:color="000000" w:sz="4" w:space="0"/>
              <w:bottom w:val="single" w:color="000000" w:sz="4" w:space="0"/>
            </w:tcBorders>
            <w:tcW w:w="1500" w:type="dxa"/>
            <w:vAlign w:val="bottom"/>
            <w:textDirection w:val="lrTb"/>
            <w:noWrap w:val="false"/>
          </w:tcPr>
          <w:p>
            <w:pPr>
              <w:jc w:val="right"/>
            </w:pPr>
            <w:r>
              <w:rPr>
                <w:rFonts w:eastAsia="Times New Roman"/>
              </w:rPr>
              <w:t xml:space="preserve">41,5</w:t>
            </w:r>
            <w:r/>
          </w:p>
        </w:tc>
        <w:tc>
          <w:tcPr>
            <w:shd w:val="clear" w:color="auto" w:fill="auto"/>
            <w:tcBorders>
              <w:left w:val="single" w:color="000000" w:sz="4" w:space="0"/>
              <w:bottom w:val="single" w:color="000000" w:sz="4" w:space="0"/>
            </w:tcBorders>
            <w:tcW w:w="1500" w:type="dxa"/>
            <w:vAlign w:val="bottom"/>
            <w:textDirection w:val="lrTb"/>
            <w:noWrap w:val="false"/>
          </w:tcPr>
          <w:p>
            <w:pPr>
              <w:jc w:val="right"/>
            </w:pPr>
            <w:r>
              <w:rPr>
                <w:rFonts w:eastAsia="Times New Roman"/>
              </w:rPr>
              <w:t xml:space="preserve">1,5</w:t>
            </w:r>
            <w:r/>
          </w:p>
        </w:tc>
        <w:tc>
          <w:tcPr>
            <w:shd w:val="clear" w:color="auto" w:fill="auto"/>
            <w:tcBorders>
              <w:left w:val="single" w:color="000000" w:sz="4" w:space="0"/>
              <w:bottom w:val="single" w:color="000000" w:sz="4" w:space="0"/>
              <w:right w:val="single" w:color="000000" w:sz="4" w:space="0"/>
            </w:tcBorders>
            <w:tcW w:w="1679" w:type="dxa"/>
            <w:vAlign w:val="bottom"/>
            <w:textDirection w:val="lrTb"/>
            <w:noWrap w:val="false"/>
          </w:tcPr>
          <w:p>
            <w:r>
              <w:rPr>
                <w:rFonts w:eastAsia="Times New Roman"/>
              </w:rPr>
              <w:t xml:space="preserve"> </w:t>
            </w:r>
            <w:r/>
          </w:p>
        </w:tc>
      </w:tr>
      <w:tr>
        <w:trPr>
          <w:trHeight w:val="245"/>
        </w:trPr>
        <w:tc>
          <w:tcPr>
            <w:shd w:val="clear" w:color="auto" w:fill="auto"/>
            <w:tcBorders>
              <w:left w:val="single" w:color="000000" w:sz="4" w:space="0"/>
              <w:bottom w:val="single" w:color="000000" w:sz="4" w:space="0"/>
            </w:tcBorders>
            <w:tcW w:w="516" w:type="dxa"/>
            <w:textDirection w:val="lrTb"/>
            <w:noWrap w:val="false"/>
          </w:tcPr>
          <w:p>
            <w:r>
              <w:rPr>
                <w:rFonts w:eastAsia="Times New Roman"/>
              </w:rPr>
              <w:t xml:space="preserve">8.</w:t>
            </w:r>
            <w:r/>
          </w:p>
        </w:tc>
        <w:tc>
          <w:tcPr>
            <w:shd w:val="clear" w:color="auto" w:fill="auto"/>
            <w:tcBorders>
              <w:left w:val="single" w:color="000000" w:sz="4" w:space="0"/>
              <w:bottom w:val="single" w:color="000000" w:sz="4" w:space="0"/>
            </w:tcBorders>
            <w:tcW w:w="1845" w:type="dxa"/>
            <w:vAlign w:val="bottom"/>
            <w:textDirection w:val="lrTb"/>
            <w:noWrap w:val="false"/>
          </w:tcPr>
          <w:p>
            <w:r>
              <w:rPr>
                <w:rFonts w:eastAsia="Times New Roman"/>
              </w:rPr>
              <w:t xml:space="preserve">Красноярский район</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10,6</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42,6</w:t>
            </w:r>
            <w:r/>
          </w:p>
        </w:tc>
        <w:tc>
          <w:tcPr>
            <w:shd w:val="clear" w:color="auto" w:fill="auto"/>
            <w:tcBorders>
              <w:left w:val="single" w:color="000000" w:sz="4" w:space="0"/>
              <w:bottom w:val="single" w:color="000000" w:sz="4" w:space="0"/>
            </w:tcBorders>
            <w:tcW w:w="1500" w:type="dxa"/>
            <w:vAlign w:val="bottom"/>
            <w:textDirection w:val="lrTb"/>
            <w:noWrap w:val="false"/>
          </w:tcPr>
          <w:p>
            <w:pPr>
              <w:jc w:val="right"/>
            </w:pPr>
            <w:r>
              <w:rPr>
                <w:rFonts w:eastAsia="Times New Roman"/>
              </w:rPr>
              <w:t xml:space="preserve">46,8</w:t>
            </w:r>
            <w:r/>
          </w:p>
        </w:tc>
        <w:tc>
          <w:tcPr>
            <w:shd w:val="clear" w:color="auto" w:fill="auto"/>
            <w:tcBorders>
              <w:left w:val="single" w:color="000000" w:sz="4" w:space="0"/>
              <w:bottom w:val="single" w:color="000000" w:sz="4" w:space="0"/>
            </w:tcBorders>
            <w:tcW w:w="1500" w:type="dxa"/>
            <w:vAlign w:val="bottom"/>
            <w:textDirection w:val="lrTb"/>
            <w:noWrap w:val="false"/>
          </w:tcPr>
          <w:p>
            <w:pPr>
              <w:jc w:val="right"/>
            </w:pPr>
            <w:r>
              <w:rPr>
                <w:rFonts w:eastAsia="Times New Roman"/>
              </w:rPr>
              <w:t xml:space="preserve">0,0</w:t>
            </w:r>
            <w:r/>
          </w:p>
        </w:tc>
        <w:tc>
          <w:tcPr>
            <w:shd w:val="clear" w:color="auto" w:fill="auto"/>
            <w:tcBorders>
              <w:left w:val="single" w:color="000000" w:sz="4" w:space="0"/>
              <w:bottom w:val="single" w:color="000000" w:sz="4" w:space="0"/>
              <w:right w:val="single" w:color="000000" w:sz="4" w:space="0"/>
            </w:tcBorders>
            <w:tcW w:w="1679" w:type="dxa"/>
            <w:vAlign w:val="bottom"/>
            <w:textDirection w:val="lrTb"/>
            <w:noWrap w:val="false"/>
          </w:tcPr>
          <w:p>
            <w:r>
              <w:rPr>
                <w:rFonts w:eastAsia="Times New Roman"/>
              </w:rPr>
              <w:t xml:space="preserve"> </w:t>
            </w:r>
            <w:r/>
          </w:p>
        </w:tc>
      </w:tr>
      <w:tr>
        <w:trPr>
          <w:trHeight w:val="245"/>
        </w:trPr>
        <w:tc>
          <w:tcPr>
            <w:shd w:val="clear" w:color="auto" w:fill="auto"/>
            <w:tcBorders>
              <w:left w:val="single" w:color="000000" w:sz="4" w:space="0"/>
              <w:bottom w:val="single" w:color="000000" w:sz="4" w:space="0"/>
            </w:tcBorders>
            <w:tcW w:w="516" w:type="dxa"/>
            <w:textDirection w:val="lrTb"/>
            <w:noWrap w:val="false"/>
          </w:tcPr>
          <w:p>
            <w:r>
              <w:rPr>
                <w:rFonts w:eastAsia="Times New Roman"/>
              </w:rPr>
              <w:t xml:space="preserve">9.</w:t>
            </w:r>
            <w:r/>
          </w:p>
        </w:tc>
        <w:tc>
          <w:tcPr>
            <w:shd w:val="clear" w:color="auto" w:fill="auto"/>
            <w:tcBorders>
              <w:left w:val="single" w:color="000000" w:sz="4" w:space="0"/>
              <w:bottom w:val="single" w:color="000000" w:sz="4" w:space="0"/>
            </w:tcBorders>
            <w:tcW w:w="1845" w:type="dxa"/>
            <w:vAlign w:val="bottom"/>
            <w:textDirection w:val="lrTb"/>
            <w:noWrap w:val="false"/>
          </w:tcPr>
          <w:p>
            <w:r>
              <w:rPr>
                <w:rFonts w:eastAsia="Times New Roman"/>
              </w:rPr>
              <w:t xml:space="preserve">Лиманский район</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10,9</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38,2</w:t>
            </w:r>
            <w:r/>
          </w:p>
        </w:tc>
        <w:tc>
          <w:tcPr>
            <w:shd w:val="clear" w:color="auto" w:fill="auto"/>
            <w:tcBorders>
              <w:left w:val="single" w:color="000000" w:sz="4" w:space="0"/>
              <w:bottom w:val="single" w:color="000000" w:sz="4" w:space="0"/>
            </w:tcBorders>
            <w:tcW w:w="1500" w:type="dxa"/>
            <w:vAlign w:val="bottom"/>
            <w:textDirection w:val="lrTb"/>
            <w:noWrap w:val="false"/>
          </w:tcPr>
          <w:p>
            <w:pPr>
              <w:jc w:val="right"/>
            </w:pPr>
            <w:r>
              <w:rPr>
                <w:rFonts w:eastAsia="Times New Roman"/>
              </w:rPr>
              <w:t xml:space="preserve">49,1</w:t>
            </w:r>
            <w:r/>
          </w:p>
        </w:tc>
        <w:tc>
          <w:tcPr>
            <w:shd w:val="clear" w:color="auto" w:fill="auto"/>
            <w:tcBorders>
              <w:left w:val="single" w:color="000000" w:sz="4" w:space="0"/>
              <w:bottom w:val="single" w:color="000000" w:sz="4" w:space="0"/>
            </w:tcBorders>
            <w:tcW w:w="1500" w:type="dxa"/>
            <w:vAlign w:val="bottom"/>
            <w:textDirection w:val="lrTb"/>
            <w:noWrap w:val="false"/>
          </w:tcPr>
          <w:p>
            <w:pPr>
              <w:jc w:val="right"/>
            </w:pPr>
            <w:r>
              <w:rPr>
                <w:rFonts w:eastAsia="Times New Roman"/>
              </w:rPr>
              <w:t xml:space="preserve">1,8</w:t>
            </w:r>
            <w:r/>
          </w:p>
        </w:tc>
        <w:tc>
          <w:tcPr>
            <w:shd w:val="clear" w:color="auto" w:fill="auto"/>
            <w:tcBorders>
              <w:left w:val="single" w:color="000000" w:sz="4" w:space="0"/>
              <w:bottom w:val="single" w:color="000000" w:sz="4" w:space="0"/>
              <w:right w:val="single" w:color="000000" w:sz="4" w:space="0"/>
            </w:tcBorders>
            <w:tcW w:w="1679" w:type="dxa"/>
            <w:vAlign w:val="bottom"/>
            <w:textDirection w:val="lrTb"/>
            <w:noWrap w:val="false"/>
          </w:tcPr>
          <w:p>
            <w:r>
              <w:rPr>
                <w:rFonts w:eastAsia="Times New Roman"/>
              </w:rPr>
              <w:t xml:space="preserve"> </w:t>
            </w:r>
            <w:r/>
          </w:p>
        </w:tc>
      </w:tr>
      <w:tr>
        <w:trPr>
          <w:trHeight w:val="229"/>
        </w:trPr>
        <w:tc>
          <w:tcPr>
            <w:shd w:val="clear" w:color="auto" w:fill="auto"/>
            <w:tcBorders>
              <w:left w:val="single" w:color="000000" w:sz="4" w:space="0"/>
              <w:bottom w:val="single" w:color="000000" w:sz="4" w:space="0"/>
            </w:tcBorders>
            <w:tcW w:w="516" w:type="dxa"/>
            <w:textDirection w:val="lrTb"/>
            <w:noWrap w:val="false"/>
          </w:tcPr>
          <w:p>
            <w:r>
              <w:rPr>
                <w:rFonts w:eastAsia="Times New Roman"/>
              </w:rPr>
              <w:t xml:space="preserve">10.</w:t>
            </w:r>
            <w:r/>
          </w:p>
        </w:tc>
        <w:tc>
          <w:tcPr>
            <w:shd w:val="clear" w:color="auto" w:fill="auto"/>
            <w:tcBorders>
              <w:left w:val="single" w:color="000000" w:sz="4" w:space="0"/>
              <w:bottom w:val="single" w:color="000000" w:sz="4" w:space="0"/>
            </w:tcBorders>
            <w:tcW w:w="1845" w:type="dxa"/>
            <w:vAlign w:val="bottom"/>
            <w:textDirection w:val="lrTb"/>
            <w:noWrap w:val="false"/>
          </w:tcPr>
          <w:p>
            <w:r>
              <w:rPr>
                <w:rFonts w:eastAsia="Times New Roman"/>
              </w:rPr>
              <w:t xml:space="preserve">Наримановский район</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12,0</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56,0</w:t>
            </w:r>
            <w:r/>
          </w:p>
        </w:tc>
        <w:tc>
          <w:tcPr>
            <w:shd w:val="clear" w:color="auto" w:fill="auto"/>
            <w:tcBorders>
              <w:left w:val="single" w:color="000000" w:sz="4" w:space="0"/>
              <w:bottom w:val="single" w:color="000000" w:sz="4" w:space="0"/>
            </w:tcBorders>
            <w:tcW w:w="1500" w:type="dxa"/>
            <w:vAlign w:val="bottom"/>
            <w:textDirection w:val="lrTb"/>
            <w:noWrap w:val="false"/>
          </w:tcPr>
          <w:p>
            <w:pPr>
              <w:jc w:val="right"/>
            </w:pPr>
            <w:r>
              <w:rPr>
                <w:rFonts w:eastAsia="Times New Roman"/>
              </w:rPr>
              <w:t xml:space="preserve">32,0</w:t>
            </w:r>
            <w:r/>
          </w:p>
        </w:tc>
        <w:tc>
          <w:tcPr>
            <w:shd w:val="clear" w:color="auto" w:fill="auto"/>
            <w:tcBorders>
              <w:left w:val="single" w:color="000000" w:sz="4" w:space="0"/>
              <w:bottom w:val="single" w:color="000000" w:sz="4" w:space="0"/>
            </w:tcBorders>
            <w:tcW w:w="1500" w:type="dxa"/>
            <w:vAlign w:val="bottom"/>
            <w:textDirection w:val="lrTb"/>
            <w:noWrap w:val="false"/>
          </w:tcPr>
          <w:p>
            <w:pPr>
              <w:jc w:val="right"/>
            </w:pPr>
            <w:r>
              <w:rPr>
                <w:rFonts w:eastAsia="Times New Roman"/>
              </w:rPr>
              <w:t xml:space="preserve">0,0</w:t>
            </w:r>
            <w:r/>
          </w:p>
        </w:tc>
        <w:tc>
          <w:tcPr>
            <w:shd w:val="clear" w:color="auto" w:fill="auto"/>
            <w:tcBorders>
              <w:left w:val="single" w:color="000000" w:sz="4" w:space="0"/>
              <w:bottom w:val="single" w:color="000000" w:sz="4" w:space="0"/>
              <w:right w:val="single" w:color="000000" w:sz="4" w:space="0"/>
            </w:tcBorders>
            <w:tcW w:w="1679" w:type="dxa"/>
            <w:vAlign w:val="bottom"/>
            <w:textDirection w:val="lrTb"/>
            <w:noWrap w:val="false"/>
          </w:tcPr>
          <w:p>
            <w:r>
              <w:rPr>
                <w:rFonts w:eastAsia="Times New Roman"/>
              </w:rPr>
              <w:t xml:space="preserve"> </w:t>
            </w:r>
            <w:r/>
          </w:p>
        </w:tc>
      </w:tr>
      <w:tr>
        <w:trPr>
          <w:trHeight w:val="245"/>
        </w:trPr>
        <w:tc>
          <w:tcPr>
            <w:shd w:val="clear" w:color="auto" w:fill="auto"/>
            <w:tcBorders>
              <w:left w:val="single" w:color="000000" w:sz="4" w:space="0"/>
              <w:bottom w:val="single" w:color="000000" w:sz="4" w:space="0"/>
            </w:tcBorders>
            <w:tcW w:w="516" w:type="dxa"/>
            <w:textDirection w:val="lrTb"/>
            <w:noWrap w:val="false"/>
          </w:tcPr>
          <w:p>
            <w:r>
              <w:rPr>
                <w:rFonts w:eastAsia="Times New Roman"/>
              </w:rPr>
              <w:t xml:space="preserve">11.</w:t>
            </w:r>
            <w:r/>
          </w:p>
        </w:tc>
        <w:tc>
          <w:tcPr>
            <w:shd w:val="clear" w:color="auto" w:fill="auto"/>
            <w:tcBorders>
              <w:left w:val="single" w:color="000000" w:sz="4" w:space="0"/>
              <w:bottom w:val="single" w:color="000000" w:sz="4" w:space="0"/>
            </w:tcBorders>
            <w:tcW w:w="1845" w:type="dxa"/>
            <w:vAlign w:val="bottom"/>
            <w:textDirection w:val="lrTb"/>
            <w:noWrap w:val="false"/>
          </w:tcPr>
          <w:p>
            <w:r>
              <w:rPr>
                <w:rFonts w:eastAsia="Times New Roman"/>
              </w:rPr>
              <w:t xml:space="preserve">Приволжский район</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8,0</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46,6</w:t>
            </w:r>
            <w:r/>
          </w:p>
        </w:tc>
        <w:tc>
          <w:tcPr>
            <w:shd w:val="clear" w:color="auto" w:fill="auto"/>
            <w:tcBorders>
              <w:left w:val="single" w:color="000000" w:sz="4" w:space="0"/>
              <w:bottom w:val="single" w:color="000000" w:sz="4" w:space="0"/>
            </w:tcBorders>
            <w:tcW w:w="1500" w:type="dxa"/>
            <w:vAlign w:val="bottom"/>
            <w:textDirection w:val="lrTb"/>
            <w:noWrap w:val="false"/>
          </w:tcPr>
          <w:p>
            <w:pPr>
              <w:jc w:val="right"/>
            </w:pPr>
            <w:r>
              <w:rPr>
                <w:rFonts w:eastAsia="Times New Roman"/>
              </w:rPr>
              <w:t xml:space="preserve">40,9</w:t>
            </w:r>
            <w:r/>
          </w:p>
        </w:tc>
        <w:tc>
          <w:tcPr>
            <w:shd w:val="clear" w:color="auto" w:fill="auto"/>
            <w:tcBorders>
              <w:left w:val="single" w:color="000000" w:sz="4" w:space="0"/>
              <w:bottom w:val="single" w:color="000000" w:sz="4" w:space="0"/>
            </w:tcBorders>
            <w:tcW w:w="1500" w:type="dxa"/>
            <w:vAlign w:val="bottom"/>
            <w:textDirection w:val="lrTb"/>
            <w:noWrap w:val="false"/>
          </w:tcPr>
          <w:p>
            <w:pPr>
              <w:jc w:val="right"/>
            </w:pPr>
            <w:r>
              <w:rPr>
                <w:rFonts w:eastAsia="Times New Roman"/>
              </w:rPr>
              <w:t xml:space="preserve">4,5</w:t>
            </w:r>
            <w:r/>
          </w:p>
        </w:tc>
        <w:tc>
          <w:tcPr>
            <w:shd w:val="clear" w:color="auto" w:fill="auto"/>
            <w:tcBorders>
              <w:left w:val="single" w:color="000000" w:sz="4" w:space="0"/>
              <w:bottom w:val="single" w:color="000000" w:sz="4" w:space="0"/>
              <w:right w:val="single" w:color="000000" w:sz="4" w:space="0"/>
            </w:tcBorders>
            <w:tcW w:w="1679" w:type="dxa"/>
            <w:vAlign w:val="bottom"/>
            <w:textDirection w:val="lrTb"/>
            <w:noWrap w:val="false"/>
          </w:tcPr>
          <w:p>
            <w:r>
              <w:rPr>
                <w:rFonts w:eastAsia="Times New Roman"/>
              </w:rPr>
              <w:t xml:space="preserve"> </w:t>
            </w:r>
            <w:r/>
          </w:p>
        </w:tc>
      </w:tr>
      <w:tr>
        <w:trPr>
          <w:trHeight w:val="245"/>
        </w:trPr>
        <w:tc>
          <w:tcPr>
            <w:shd w:val="clear" w:color="auto" w:fill="auto"/>
            <w:tcBorders>
              <w:left w:val="single" w:color="000000" w:sz="4" w:space="0"/>
              <w:bottom w:val="single" w:color="000000" w:sz="4" w:space="0"/>
            </w:tcBorders>
            <w:tcW w:w="516" w:type="dxa"/>
            <w:textDirection w:val="lrTb"/>
            <w:noWrap w:val="false"/>
          </w:tcPr>
          <w:p>
            <w:r>
              <w:rPr>
                <w:rFonts w:eastAsia="Times New Roman"/>
              </w:rPr>
              <w:t xml:space="preserve">12.</w:t>
            </w:r>
            <w:r/>
          </w:p>
        </w:tc>
        <w:tc>
          <w:tcPr>
            <w:shd w:val="clear" w:color="auto" w:fill="auto"/>
            <w:tcBorders>
              <w:left w:val="single" w:color="000000" w:sz="4" w:space="0"/>
              <w:bottom w:val="single" w:color="000000" w:sz="4" w:space="0"/>
            </w:tcBorders>
            <w:tcW w:w="1845" w:type="dxa"/>
            <w:vAlign w:val="bottom"/>
            <w:textDirection w:val="lrTb"/>
            <w:noWrap w:val="false"/>
          </w:tcPr>
          <w:p>
            <w:r>
              <w:rPr>
                <w:rFonts w:eastAsia="Times New Roman"/>
              </w:rPr>
              <w:t xml:space="preserve">Харабалинский район</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11,8</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53,9</w:t>
            </w:r>
            <w:r/>
          </w:p>
        </w:tc>
        <w:tc>
          <w:tcPr>
            <w:shd w:val="clear" w:color="auto" w:fill="auto"/>
            <w:tcBorders>
              <w:left w:val="single" w:color="000000" w:sz="4" w:space="0"/>
              <w:bottom w:val="single" w:color="000000" w:sz="4" w:space="0"/>
            </w:tcBorders>
            <w:tcW w:w="1500" w:type="dxa"/>
            <w:vAlign w:val="bottom"/>
            <w:textDirection w:val="lrTb"/>
            <w:noWrap w:val="false"/>
          </w:tcPr>
          <w:p>
            <w:pPr>
              <w:jc w:val="right"/>
            </w:pPr>
            <w:r>
              <w:rPr>
                <w:rFonts w:eastAsia="Times New Roman"/>
              </w:rPr>
              <w:t xml:space="preserve">32,9</w:t>
            </w:r>
            <w:r/>
          </w:p>
        </w:tc>
        <w:tc>
          <w:tcPr>
            <w:shd w:val="clear" w:color="auto" w:fill="auto"/>
            <w:tcBorders>
              <w:left w:val="single" w:color="000000" w:sz="4" w:space="0"/>
              <w:bottom w:val="single" w:color="000000" w:sz="4" w:space="0"/>
            </w:tcBorders>
            <w:tcW w:w="1500" w:type="dxa"/>
            <w:vAlign w:val="bottom"/>
            <w:textDirection w:val="lrTb"/>
            <w:noWrap w:val="false"/>
          </w:tcPr>
          <w:p>
            <w:pPr>
              <w:jc w:val="right"/>
            </w:pPr>
            <w:r>
              <w:rPr>
                <w:rFonts w:eastAsia="Times New Roman"/>
              </w:rPr>
              <w:t xml:space="preserve">1,3</w:t>
            </w:r>
            <w:r/>
          </w:p>
        </w:tc>
        <w:tc>
          <w:tcPr>
            <w:shd w:val="clear" w:color="auto" w:fill="auto"/>
            <w:tcBorders>
              <w:left w:val="single" w:color="000000" w:sz="4" w:space="0"/>
              <w:bottom w:val="single" w:color="000000" w:sz="4" w:space="0"/>
              <w:right w:val="single" w:color="000000" w:sz="4" w:space="0"/>
            </w:tcBorders>
            <w:tcW w:w="1679" w:type="dxa"/>
            <w:vAlign w:val="bottom"/>
            <w:textDirection w:val="lrTb"/>
            <w:noWrap w:val="false"/>
          </w:tcPr>
          <w:p>
            <w:r>
              <w:rPr>
                <w:rFonts w:eastAsia="Times New Roman"/>
              </w:rPr>
              <w:t xml:space="preserve"> </w:t>
            </w:r>
            <w:r/>
          </w:p>
        </w:tc>
      </w:tr>
      <w:tr>
        <w:trPr>
          <w:trHeight w:val="245"/>
        </w:trPr>
        <w:tc>
          <w:tcPr>
            <w:shd w:val="clear" w:color="auto" w:fill="auto"/>
            <w:tcBorders>
              <w:left w:val="single" w:color="000000" w:sz="4" w:space="0"/>
              <w:bottom w:val="single" w:color="000000" w:sz="4" w:space="0"/>
            </w:tcBorders>
            <w:tcW w:w="516" w:type="dxa"/>
            <w:textDirection w:val="lrTb"/>
            <w:noWrap w:val="false"/>
          </w:tcPr>
          <w:p>
            <w:r>
              <w:rPr>
                <w:rFonts w:eastAsia="Times New Roman"/>
              </w:rPr>
              <w:t xml:space="preserve">13.</w:t>
            </w:r>
            <w:r/>
          </w:p>
        </w:tc>
        <w:tc>
          <w:tcPr>
            <w:shd w:val="clear" w:color="auto" w:fill="auto"/>
            <w:tcBorders>
              <w:left w:val="single" w:color="000000" w:sz="4" w:space="0"/>
              <w:bottom w:val="single" w:color="000000" w:sz="4" w:space="0"/>
            </w:tcBorders>
            <w:tcW w:w="1845" w:type="dxa"/>
            <w:vAlign w:val="bottom"/>
            <w:textDirection w:val="lrTb"/>
            <w:noWrap w:val="false"/>
          </w:tcPr>
          <w:p>
            <w:r>
              <w:rPr>
                <w:rFonts w:eastAsia="Times New Roman"/>
              </w:rPr>
              <w:t xml:space="preserve">Черноярский район</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7,4</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70,4</w:t>
            </w:r>
            <w:r/>
          </w:p>
        </w:tc>
        <w:tc>
          <w:tcPr>
            <w:shd w:val="clear" w:color="auto" w:fill="auto"/>
            <w:tcBorders>
              <w:left w:val="single" w:color="000000" w:sz="4" w:space="0"/>
              <w:bottom w:val="single" w:color="000000" w:sz="4" w:space="0"/>
            </w:tcBorders>
            <w:tcW w:w="1500" w:type="dxa"/>
            <w:vAlign w:val="bottom"/>
            <w:textDirection w:val="lrTb"/>
            <w:noWrap w:val="false"/>
          </w:tcPr>
          <w:p>
            <w:pPr>
              <w:jc w:val="right"/>
            </w:pPr>
            <w:r>
              <w:rPr>
                <w:rFonts w:eastAsia="Times New Roman"/>
              </w:rPr>
              <w:t xml:space="preserve">18,5</w:t>
            </w:r>
            <w:r/>
          </w:p>
        </w:tc>
        <w:tc>
          <w:tcPr>
            <w:shd w:val="clear" w:color="auto" w:fill="auto"/>
            <w:tcBorders>
              <w:left w:val="single" w:color="000000" w:sz="4" w:space="0"/>
              <w:bottom w:val="single" w:color="000000" w:sz="4" w:space="0"/>
            </w:tcBorders>
            <w:tcW w:w="1500" w:type="dxa"/>
            <w:vAlign w:val="bottom"/>
            <w:textDirection w:val="lrTb"/>
            <w:noWrap w:val="false"/>
          </w:tcPr>
          <w:p>
            <w:pPr>
              <w:jc w:val="right"/>
            </w:pPr>
            <w:r>
              <w:rPr>
                <w:rFonts w:eastAsia="Times New Roman"/>
              </w:rPr>
              <w:t xml:space="preserve">3,7</w:t>
            </w:r>
            <w:r/>
          </w:p>
        </w:tc>
        <w:tc>
          <w:tcPr>
            <w:shd w:val="clear" w:color="auto" w:fill="auto"/>
            <w:tcBorders>
              <w:left w:val="single" w:color="000000" w:sz="4" w:space="0"/>
              <w:bottom w:val="single" w:color="000000" w:sz="4" w:space="0"/>
              <w:right w:val="single" w:color="000000" w:sz="4" w:space="0"/>
            </w:tcBorders>
            <w:tcW w:w="1679" w:type="dxa"/>
            <w:vAlign w:val="bottom"/>
            <w:textDirection w:val="lrTb"/>
            <w:noWrap w:val="false"/>
          </w:tcPr>
          <w:p>
            <w:r>
              <w:rPr>
                <w:rFonts w:eastAsia="Times New Roman"/>
              </w:rPr>
              <w:t xml:space="preserve"> </w:t>
            </w:r>
            <w:r/>
          </w:p>
        </w:tc>
      </w:tr>
      <w:tr>
        <w:trPr>
          <w:trHeight w:val="229"/>
        </w:trPr>
        <w:tc>
          <w:tcPr>
            <w:shd w:val="clear" w:color="auto" w:fill="auto"/>
            <w:tcBorders>
              <w:left w:val="single" w:color="000000" w:sz="4" w:space="0"/>
              <w:bottom w:val="single" w:color="000000" w:sz="4" w:space="0"/>
            </w:tcBorders>
            <w:tcW w:w="516" w:type="dxa"/>
            <w:textDirection w:val="lrTb"/>
            <w:noWrap w:val="false"/>
          </w:tcPr>
          <w:p>
            <w:r>
              <w:rPr>
                <w:rFonts w:eastAsia="Times New Roman"/>
              </w:rPr>
              <w:t xml:space="preserve">14.</w:t>
            </w:r>
            <w:r/>
          </w:p>
        </w:tc>
        <w:tc>
          <w:tcPr>
            <w:shd w:val="clear" w:color="auto" w:fill="auto"/>
            <w:tcBorders>
              <w:left w:val="single" w:color="000000" w:sz="4" w:space="0"/>
              <w:bottom w:val="single" w:color="000000" w:sz="4" w:space="0"/>
            </w:tcBorders>
            <w:tcW w:w="1845" w:type="dxa"/>
            <w:vAlign w:val="bottom"/>
            <w:textDirection w:val="lrTb"/>
            <w:noWrap w:val="false"/>
          </w:tcPr>
          <w:p>
            <w:r>
              <w:rPr>
                <w:rFonts w:eastAsia="Times New Roman"/>
              </w:rPr>
              <w:t xml:space="preserve">Выпускники прошлых лет</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35,3</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48,2</w:t>
            </w:r>
            <w:r/>
          </w:p>
        </w:tc>
        <w:tc>
          <w:tcPr>
            <w:shd w:val="clear" w:color="auto" w:fill="auto"/>
            <w:tcBorders>
              <w:left w:val="single" w:color="000000" w:sz="4" w:space="0"/>
              <w:bottom w:val="single" w:color="000000" w:sz="4" w:space="0"/>
            </w:tcBorders>
            <w:tcW w:w="1500" w:type="dxa"/>
            <w:vAlign w:val="bottom"/>
            <w:textDirection w:val="lrTb"/>
            <w:noWrap w:val="false"/>
          </w:tcPr>
          <w:p>
            <w:pPr>
              <w:jc w:val="right"/>
            </w:pPr>
            <w:r>
              <w:rPr>
                <w:rFonts w:eastAsia="Times New Roman"/>
              </w:rPr>
              <w:t xml:space="preserve">12,9</w:t>
            </w:r>
            <w:r/>
          </w:p>
        </w:tc>
        <w:tc>
          <w:tcPr>
            <w:shd w:val="clear" w:color="auto" w:fill="auto"/>
            <w:tcBorders>
              <w:left w:val="single" w:color="000000" w:sz="4" w:space="0"/>
              <w:bottom w:val="single" w:color="000000" w:sz="4" w:space="0"/>
            </w:tcBorders>
            <w:tcW w:w="1500" w:type="dxa"/>
            <w:vAlign w:val="bottom"/>
            <w:textDirection w:val="lrTb"/>
            <w:noWrap w:val="false"/>
          </w:tcPr>
          <w:p>
            <w:pPr>
              <w:jc w:val="right"/>
            </w:pPr>
            <w:r>
              <w:rPr>
                <w:rFonts w:eastAsia="Times New Roman"/>
              </w:rPr>
              <w:t xml:space="preserve">3,5</w:t>
            </w:r>
            <w:r/>
          </w:p>
        </w:tc>
        <w:tc>
          <w:tcPr>
            <w:shd w:val="clear" w:color="auto" w:fill="auto"/>
            <w:tcBorders>
              <w:left w:val="single" w:color="000000" w:sz="4" w:space="0"/>
              <w:bottom w:val="single" w:color="000000" w:sz="4" w:space="0"/>
              <w:right w:val="single" w:color="000000" w:sz="4" w:space="0"/>
            </w:tcBorders>
            <w:tcW w:w="1679" w:type="dxa"/>
            <w:vAlign w:val="bottom"/>
            <w:textDirection w:val="lrTb"/>
            <w:noWrap w:val="false"/>
          </w:tcPr>
          <w:p>
            <w:r>
              <w:rPr>
                <w:rFonts w:eastAsia="Times New Roman"/>
              </w:rPr>
              <w:t xml:space="preserve"> </w:t>
            </w:r>
            <w:r/>
          </w:p>
        </w:tc>
      </w:tr>
      <w:tr>
        <w:trPr>
          <w:trHeight w:val="245"/>
        </w:trPr>
        <w:tc>
          <w:tcPr>
            <w:shd w:val="clear" w:color="auto" w:fill="auto"/>
            <w:tcBorders>
              <w:left w:val="single" w:color="000000" w:sz="4" w:space="0"/>
              <w:bottom w:val="single" w:color="000000" w:sz="4" w:space="0"/>
            </w:tcBorders>
            <w:tcW w:w="516" w:type="dxa"/>
            <w:textDirection w:val="lrTb"/>
            <w:noWrap w:val="false"/>
          </w:tcPr>
          <w:p>
            <w:r>
              <w:rPr>
                <w:rFonts w:eastAsia="Times New Roman"/>
              </w:rPr>
              <w:t xml:space="preserve">15.</w:t>
            </w:r>
            <w:r/>
          </w:p>
        </w:tc>
        <w:tc>
          <w:tcPr>
            <w:shd w:val="clear" w:color="auto" w:fill="auto"/>
            <w:tcBorders>
              <w:left w:val="single" w:color="000000" w:sz="4" w:space="0"/>
              <w:bottom w:val="single" w:color="000000" w:sz="4" w:space="0"/>
            </w:tcBorders>
            <w:tcW w:w="1845" w:type="dxa"/>
            <w:vAlign w:val="bottom"/>
            <w:textDirection w:val="lrTb"/>
            <w:noWrap w:val="false"/>
          </w:tcPr>
          <w:p>
            <w:r>
              <w:rPr>
                <w:rFonts w:eastAsia="Times New Roman"/>
              </w:rPr>
              <w:t xml:space="preserve">Обучающиеся иностранного государства</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50,0</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50,0</w:t>
            </w:r>
            <w:r/>
          </w:p>
        </w:tc>
        <w:tc>
          <w:tcPr>
            <w:shd w:val="clear" w:color="auto" w:fill="auto"/>
            <w:tcBorders>
              <w:left w:val="single" w:color="000000" w:sz="4" w:space="0"/>
              <w:bottom w:val="single" w:color="000000" w:sz="4" w:space="0"/>
            </w:tcBorders>
            <w:tcW w:w="1500" w:type="dxa"/>
            <w:vAlign w:val="bottom"/>
            <w:textDirection w:val="lrTb"/>
            <w:noWrap w:val="false"/>
          </w:tcPr>
          <w:p>
            <w:pPr>
              <w:jc w:val="right"/>
            </w:pPr>
            <w:r>
              <w:rPr>
                <w:rFonts w:eastAsia="Times New Roman"/>
              </w:rPr>
              <w:t xml:space="preserve">0,0</w:t>
            </w:r>
            <w:r/>
          </w:p>
        </w:tc>
        <w:tc>
          <w:tcPr>
            <w:shd w:val="clear" w:color="auto" w:fill="auto"/>
            <w:tcBorders>
              <w:left w:val="single" w:color="000000" w:sz="4" w:space="0"/>
              <w:bottom w:val="single" w:color="000000" w:sz="4" w:space="0"/>
            </w:tcBorders>
            <w:tcW w:w="1500" w:type="dxa"/>
            <w:vAlign w:val="bottom"/>
            <w:textDirection w:val="lrTb"/>
            <w:noWrap w:val="false"/>
          </w:tcPr>
          <w:p>
            <w:pPr>
              <w:jc w:val="right"/>
            </w:pPr>
            <w:r>
              <w:rPr>
                <w:rFonts w:eastAsia="Times New Roman"/>
              </w:rPr>
              <w:t xml:space="preserve">0,0</w:t>
            </w:r>
            <w:r/>
          </w:p>
        </w:tc>
        <w:tc>
          <w:tcPr>
            <w:shd w:val="clear" w:color="auto" w:fill="auto"/>
            <w:tcBorders>
              <w:left w:val="single" w:color="000000" w:sz="4" w:space="0"/>
              <w:bottom w:val="single" w:color="000000" w:sz="4" w:space="0"/>
              <w:right w:val="single" w:color="000000" w:sz="4" w:space="0"/>
            </w:tcBorders>
            <w:tcW w:w="1679" w:type="dxa"/>
            <w:vAlign w:val="bottom"/>
            <w:textDirection w:val="lrTb"/>
            <w:noWrap w:val="false"/>
          </w:tcPr>
          <w:p>
            <w:r>
              <w:rPr>
                <w:rFonts w:eastAsia="Times New Roman"/>
              </w:rPr>
              <w:t xml:space="preserve"> </w:t>
            </w:r>
            <w:r/>
          </w:p>
        </w:tc>
      </w:tr>
      <w:tr>
        <w:trPr>
          <w:trHeight w:val="245"/>
        </w:trPr>
        <w:tc>
          <w:tcPr>
            <w:shd w:val="clear" w:color="auto" w:fill="auto"/>
            <w:tcBorders>
              <w:left w:val="single" w:color="000000" w:sz="4" w:space="0"/>
              <w:bottom w:val="single" w:color="000000" w:sz="4" w:space="0"/>
            </w:tcBorders>
            <w:tcW w:w="516" w:type="dxa"/>
            <w:textDirection w:val="lrTb"/>
            <w:noWrap w:val="false"/>
          </w:tcPr>
          <w:p>
            <w:r>
              <w:rPr>
                <w:rFonts w:eastAsia="Times New Roman"/>
              </w:rPr>
              <w:t xml:space="preserve">16.</w:t>
            </w:r>
            <w:r/>
          </w:p>
        </w:tc>
        <w:tc>
          <w:tcPr>
            <w:shd w:val="clear" w:color="auto" w:fill="auto"/>
            <w:tcBorders>
              <w:left w:val="single" w:color="000000" w:sz="4" w:space="0"/>
              <w:bottom w:val="single" w:color="000000" w:sz="4" w:space="0"/>
            </w:tcBorders>
            <w:tcW w:w="1845" w:type="dxa"/>
            <w:vAlign w:val="bottom"/>
            <w:textDirection w:val="lrTb"/>
            <w:noWrap w:val="false"/>
          </w:tcPr>
          <w:p>
            <w:r>
              <w:rPr>
                <w:rFonts w:eastAsia="Times New Roman"/>
              </w:rPr>
              <w:t xml:space="preserve">Прибыв</w:t>
            </w:r>
            <w:r>
              <w:rPr>
                <w:rFonts w:eastAsia="Times New Roman"/>
              </w:rPr>
              <w:t xml:space="preserve">шие из других регионов</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28,6</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14,3</w:t>
            </w:r>
            <w:r/>
          </w:p>
        </w:tc>
        <w:tc>
          <w:tcPr>
            <w:shd w:val="clear" w:color="auto" w:fill="auto"/>
            <w:tcBorders>
              <w:left w:val="single" w:color="000000" w:sz="4" w:space="0"/>
              <w:bottom w:val="single" w:color="000000" w:sz="4" w:space="0"/>
            </w:tcBorders>
            <w:tcW w:w="1500" w:type="dxa"/>
            <w:vAlign w:val="bottom"/>
            <w:textDirection w:val="lrTb"/>
            <w:noWrap w:val="false"/>
          </w:tcPr>
          <w:p>
            <w:pPr>
              <w:jc w:val="right"/>
            </w:pPr>
            <w:r>
              <w:rPr>
                <w:rFonts w:eastAsia="Times New Roman"/>
              </w:rPr>
              <w:t xml:space="preserve">14,3</w:t>
            </w:r>
            <w:r/>
          </w:p>
        </w:tc>
        <w:tc>
          <w:tcPr>
            <w:shd w:val="clear" w:color="auto" w:fill="auto"/>
            <w:tcBorders>
              <w:left w:val="single" w:color="000000" w:sz="4" w:space="0"/>
              <w:bottom w:val="single" w:color="000000" w:sz="4" w:space="0"/>
            </w:tcBorders>
            <w:tcW w:w="1500" w:type="dxa"/>
            <w:vAlign w:val="bottom"/>
            <w:textDirection w:val="lrTb"/>
            <w:noWrap w:val="false"/>
          </w:tcPr>
          <w:p>
            <w:pPr>
              <w:jc w:val="right"/>
            </w:pPr>
            <w:r>
              <w:rPr>
                <w:rFonts w:eastAsia="Times New Roman"/>
              </w:rPr>
              <w:t xml:space="preserve">28,6</w:t>
            </w:r>
            <w:r/>
          </w:p>
        </w:tc>
        <w:tc>
          <w:tcPr>
            <w:shd w:val="clear" w:color="auto" w:fill="auto"/>
            <w:tcBorders>
              <w:left w:val="single" w:color="000000" w:sz="4" w:space="0"/>
              <w:bottom w:val="single" w:color="000000" w:sz="4" w:space="0"/>
              <w:right w:val="single" w:color="000000" w:sz="4" w:space="0"/>
            </w:tcBorders>
            <w:tcW w:w="1679" w:type="dxa"/>
            <w:vAlign w:val="bottom"/>
            <w:textDirection w:val="lrTb"/>
            <w:noWrap w:val="false"/>
          </w:tcPr>
          <w:p>
            <w:pPr>
              <w:jc w:val="right"/>
            </w:pPr>
            <w:r>
              <w:rPr>
                <w:rFonts w:eastAsia="Times New Roman"/>
              </w:rPr>
              <w:t xml:space="preserve">1</w:t>
            </w:r>
            <w:r/>
          </w:p>
        </w:tc>
      </w:tr>
      <w:tr>
        <w:trPr>
          <w:trHeight w:val="245"/>
        </w:trPr>
        <w:tc>
          <w:tcPr>
            <w:shd w:val="clear" w:color="auto" w:fill="auto"/>
            <w:tcBorders>
              <w:left w:val="single" w:color="000000" w:sz="4" w:space="0"/>
              <w:bottom w:val="single" w:color="000000" w:sz="4" w:space="0"/>
            </w:tcBorders>
            <w:tcW w:w="516" w:type="dxa"/>
            <w:textDirection w:val="lrTb"/>
            <w:noWrap w:val="false"/>
          </w:tcPr>
          <w:p>
            <w:r>
              <w:rPr>
                <w:rFonts w:eastAsia="Times New Roman"/>
              </w:rPr>
              <w:t xml:space="preserve">17.</w:t>
            </w:r>
            <w:r/>
          </w:p>
        </w:tc>
        <w:tc>
          <w:tcPr>
            <w:shd w:val="clear" w:color="auto" w:fill="auto"/>
            <w:tcBorders>
              <w:left w:val="single" w:color="000000" w:sz="4" w:space="0"/>
              <w:bottom w:val="single" w:color="000000" w:sz="4" w:space="0"/>
            </w:tcBorders>
            <w:tcW w:w="1845" w:type="dxa"/>
            <w:vAlign w:val="bottom"/>
            <w:textDirection w:val="lrTb"/>
            <w:noWrap w:val="false"/>
          </w:tcPr>
          <w:p>
            <w:r>
              <w:rPr>
                <w:rFonts w:eastAsia="Times New Roman"/>
              </w:rPr>
              <w:t xml:space="preserve">Обучающиеся по программам СПО</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50,0</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28,6</w:t>
            </w:r>
            <w:r/>
          </w:p>
        </w:tc>
        <w:tc>
          <w:tcPr>
            <w:shd w:val="clear" w:color="auto" w:fill="auto"/>
            <w:tcBorders>
              <w:left w:val="single" w:color="000000" w:sz="4" w:space="0"/>
              <w:bottom w:val="single" w:color="000000" w:sz="4" w:space="0"/>
            </w:tcBorders>
            <w:tcW w:w="1500" w:type="dxa"/>
            <w:vAlign w:val="bottom"/>
            <w:textDirection w:val="lrTb"/>
            <w:noWrap w:val="false"/>
          </w:tcPr>
          <w:p>
            <w:pPr>
              <w:jc w:val="right"/>
            </w:pPr>
            <w:r>
              <w:rPr>
                <w:rFonts w:eastAsia="Times New Roman"/>
              </w:rPr>
              <w:t xml:space="preserve">21,4</w:t>
            </w:r>
            <w:r/>
          </w:p>
        </w:tc>
        <w:tc>
          <w:tcPr>
            <w:shd w:val="clear" w:color="auto" w:fill="auto"/>
            <w:tcBorders>
              <w:left w:val="single" w:color="000000" w:sz="4" w:space="0"/>
              <w:bottom w:val="single" w:color="000000" w:sz="4" w:space="0"/>
            </w:tcBorders>
            <w:tcW w:w="1500" w:type="dxa"/>
            <w:vAlign w:val="bottom"/>
            <w:textDirection w:val="lrTb"/>
            <w:noWrap w:val="false"/>
          </w:tcPr>
          <w:p>
            <w:pPr>
              <w:jc w:val="right"/>
            </w:pPr>
            <w:r>
              <w:rPr>
                <w:rFonts w:eastAsia="Times New Roman"/>
              </w:rPr>
              <w:t xml:space="preserve">0,0</w:t>
            </w:r>
            <w:r/>
          </w:p>
        </w:tc>
        <w:tc>
          <w:tcPr>
            <w:shd w:val="clear" w:color="auto" w:fill="auto"/>
            <w:tcBorders>
              <w:left w:val="single" w:color="000000" w:sz="4" w:space="0"/>
              <w:bottom w:val="single" w:color="000000" w:sz="4" w:space="0"/>
              <w:right w:val="single" w:color="000000" w:sz="4" w:space="0"/>
            </w:tcBorders>
            <w:tcW w:w="1679" w:type="dxa"/>
            <w:vAlign w:val="bottom"/>
            <w:textDirection w:val="lrTb"/>
            <w:noWrap w:val="false"/>
          </w:tcPr>
          <w:p>
            <w:r>
              <w:rPr>
                <w:rFonts w:eastAsia="Times New Roman"/>
              </w:rPr>
              <w:t xml:space="preserve"> </w:t>
            </w:r>
            <w:r/>
          </w:p>
        </w:tc>
      </w:tr>
      <w:tr>
        <w:trPr>
          <w:trHeight w:val="229"/>
        </w:trPr>
        <w:tc>
          <w:tcPr>
            <w:shd w:val="clear" w:color="auto" w:fill="auto"/>
            <w:tcBorders>
              <w:left w:val="single" w:color="000000" w:sz="4" w:space="0"/>
              <w:bottom w:val="single" w:color="000000" w:sz="4" w:space="0"/>
            </w:tcBorders>
            <w:tcW w:w="516" w:type="dxa"/>
            <w:textDirection w:val="lrTb"/>
            <w:noWrap w:val="false"/>
          </w:tcPr>
          <w:p>
            <w:r>
              <w:rPr>
                <w:rFonts w:eastAsia="Times New Roman"/>
              </w:rPr>
              <w:t xml:space="preserve">18.</w:t>
            </w:r>
            <w:r/>
          </w:p>
        </w:tc>
        <w:tc>
          <w:tcPr>
            <w:shd w:val="clear" w:color="auto" w:fill="auto"/>
            <w:tcBorders>
              <w:left w:val="single" w:color="000000" w:sz="4" w:space="0"/>
              <w:bottom w:val="single" w:color="000000" w:sz="4" w:space="0"/>
            </w:tcBorders>
            <w:tcW w:w="1845" w:type="dxa"/>
            <w:vAlign w:val="bottom"/>
            <w:textDirection w:val="lrTb"/>
            <w:noWrap w:val="false"/>
          </w:tcPr>
          <w:p>
            <w:r>
              <w:rPr>
                <w:rFonts w:eastAsia="Times New Roman"/>
              </w:rPr>
              <w:t xml:space="preserve">Экстерны</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28,6</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60,7</w:t>
            </w:r>
            <w:r/>
          </w:p>
        </w:tc>
        <w:tc>
          <w:tcPr>
            <w:shd w:val="clear" w:color="auto" w:fill="auto"/>
            <w:tcBorders>
              <w:left w:val="single" w:color="000000" w:sz="4" w:space="0"/>
              <w:bottom w:val="single" w:color="000000" w:sz="4" w:space="0"/>
            </w:tcBorders>
            <w:tcW w:w="1500" w:type="dxa"/>
            <w:vAlign w:val="bottom"/>
            <w:textDirection w:val="lrTb"/>
            <w:noWrap w:val="false"/>
          </w:tcPr>
          <w:p>
            <w:pPr>
              <w:jc w:val="right"/>
            </w:pPr>
            <w:r>
              <w:rPr>
                <w:rFonts w:eastAsia="Times New Roman"/>
              </w:rPr>
              <w:t xml:space="preserve">10,7</w:t>
            </w:r>
            <w:r/>
          </w:p>
        </w:tc>
        <w:tc>
          <w:tcPr>
            <w:shd w:val="clear" w:color="auto" w:fill="auto"/>
            <w:tcBorders>
              <w:left w:val="single" w:color="000000" w:sz="4" w:space="0"/>
              <w:bottom w:val="single" w:color="000000" w:sz="4" w:space="0"/>
            </w:tcBorders>
            <w:tcW w:w="1500" w:type="dxa"/>
            <w:vAlign w:val="bottom"/>
            <w:textDirection w:val="lrTb"/>
            <w:noWrap w:val="false"/>
          </w:tcPr>
          <w:p>
            <w:pPr>
              <w:jc w:val="right"/>
            </w:pPr>
            <w:r>
              <w:rPr>
                <w:rFonts w:eastAsia="Times New Roman"/>
              </w:rPr>
              <w:t xml:space="preserve">0,0</w:t>
            </w:r>
            <w:r/>
          </w:p>
        </w:tc>
        <w:tc>
          <w:tcPr>
            <w:shd w:val="clear" w:color="auto" w:fill="auto"/>
            <w:tcBorders>
              <w:left w:val="single" w:color="000000" w:sz="4" w:space="0"/>
              <w:bottom w:val="single" w:color="000000" w:sz="4" w:space="0"/>
              <w:right w:val="single" w:color="000000" w:sz="4" w:space="0"/>
            </w:tcBorders>
            <w:tcW w:w="1679" w:type="dxa"/>
            <w:vAlign w:val="bottom"/>
            <w:textDirection w:val="lrTb"/>
            <w:noWrap w:val="false"/>
          </w:tcPr>
          <w:p>
            <w:r>
              <w:rPr>
                <w:rFonts w:eastAsia="Times New Roman"/>
              </w:rPr>
              <w:t xml:space="preserve"> </w:t>
            </w:r>
            <w:r/>
          </w:p>
        </w:tc>
      </w:tr>
    </w:tbl>
    <w:p>
      <w:pPr>
        <w:keepNext/>
        <w:spacing w:after="200"/>
        <w:rPr>
          <w:bCs/>
          <w:i/>
          <w:sz w:val="18"/>
          <w:szCs w:val="18"/>
        </w:rPr>
      </w:pPr>
      <w:r>
        <w:rPr>
          <w:bCs/>
          <w:i/>
          <w:sz w:val="18"/>
          <w:szCs w:val="18"/>
        </w:rPr>
      </w:r>
      <w:r/>
    </w:p>
    <w:p>
      <w:pPr>
        <w:numPr>
          <w:ilvl w:val="1"/>
          <w:numId w:val="24"/>
        </w:numPr>
        <w:ind w:left="142" w:hanging="568"/>
        <w:keepLines/>
        <w:keepNext/>
        <w:spacing w:before="200" w:after="160" w:line="252" w:lineRule="auto"/>
        <w:tabs>
          <w:tab w:val="left" w:pos="142" w:leader="none"/>
        </w:tabs>
      </w:pPr>
      <w:r>
        <w:rPr>
          <w:rFonts w:eastAsia="SimSun"/>
          <w:b/>
          <w:bCs/>
          <w:sz w:val="28"/>
        </w:rPr>
        <w:t xml:space="preserve">Выделение перечня ОО, продемонстрировавших наиболее высокие и низкие результаты ЕГЭ по предмету</w:t>
      </w:r>
      <w:r/>
    </w:p>
    <w:p>
      <w:pPr>
        <w:numPr>
          <w:ilvl w:val="2"/>
          <w:numId w:val="24"/>
        </w:numPr>
        <w:keepLines/>
        <w:keepNext/>
        <w:spacing w:before="200" w:after="160" w:line="252" w:lineRule="auto"/>
      </w:pPr>
      <w:r>
        <w:rPr>
          <w:rFonts w:eastAsia="SimSun"/>
          <w:sz w:val="28"/>
        </w:rPr>
        <w:t xml:space="preserve">перечень ОО, продемонс</w:t>
      </w:r>
      <w:r>
        <w:rPr>
          <w:rFonts w:eastAsia="SimSun"/>
          <w:sz w:val="28"/>
        </w:rPr>
        <w:t xml:space="preserve">трировавших наиболее высокие результаты ЕГЭ по предмету</w:t>
      </w:r>
      <w:r>
        <w:t xml:space="preserve"> </w:t>
      </w:r>
      <w:r>
        <w:rPr>
          <w:rFonts w:eastAsia="SimSun"/>
          <w:b/>
          <w:sz w:val="28"/>
        </w:rPr>
        <w:t xml:space="preserve">Математика (профильный уровень)</w:t>
      </w:r>
      <w:r/>
    </w:p>
    <w:p>
      <w:pPr>
        <w:ind w:left="-426" w:firstLine="568"/>
        <w:jc w:val="both"/>
        <w:keepLines/>
        <w:keepNext/>
        <w:spacing w:before="200"/>
      </w:pPr>
      <w:r>
        <w:rPr>
          <w:rFonts w:eastAsia="SimSun"/>
          <w:i/>
          <w:iCs/>
          <w:szCs w:val="22"/>
        </w:rPr>
        <w:t xml:space="preserve">Выбирается от 5 до 15% от общего числа ОО в субъекте Российской Федерации, в которых: </w:t>
      </w:r>
      <w:r/>
    </w:p>
    <w:p>
      <w:pPr>
        <w:numPr>
          <w:ilvl w:val="0"/>
          <w:numId w:val="7"/>
        </w:numPr>
        <w:contextualSpacing/>
        <w:ind w:left="709" w:hanging="425"/>
        <w:jc w:val="both"/>
        <w:spacing w:after="160" w:line="252" w:lineRule="auto"/>
      </w:pPr>
      <w:r>
        <w:rPr>
          <w:rFonts w:eastAsia="Times New Roman"/>
          <w:bCs/>
          <w:i/>
          <w:iCs/>
        </w:rPr>
        <w:t xml:space="preserve">доля</w:t>
      </w:r>
      <w:r>
        <w:rPr>
          <w:rFonts w:eastAsia="Times New Roman"/>
          <w:i/>
          <w:iCs/>
        </w:rPr>
        <w:t xml:space="preserve"> участников ЕГЭ, </w:t>
      </w:r>
      <w:r>
        <w:rPr>
          <w:rFonts w:eastAsia="Times New Roman"/>
          <w:b/>
          <w:i/>
          <w:iCs/>
        </w:rPr>
        <w:t xml:space="preserve">получивших от 81 до 100 баллов, </w:t>
      </w:r>
      <w:r>
        <w:rPr>
          <w:rFonts w:eastAsia="Times New Roman"/>
          <w:i/>
          <w:iCs/>
        </w:rPr>
        <w:t xml:space="preserve">имеет </w:t>
      </w:r>
      <w:r>
        <w:rPr>
          <w:rFonts w:eastAsia="Times New Roman"/>
          <w:b/>
          <w:i/>
          <w:iCs/>
        </w:rPr>
        <w:t xml:space="preserve">максимальные значения</w:t>
      </w:r>
      <w:r>
        <w:rPr>
          <w:rFonts w:eastAsia="Times New Roman"/>
          <w:i/>
          <w:iCs/>
        </w:rPr>
        <w:t xml:space="preserve"> </w:t>
      </w:r>
      <w:r>
        <w:rPr>
          <w:rFonts w:eastAsia="Times New Roman"/>
          <w:i/>
          <w:iCs/>
        </w:rPr>
        <w:t xml:space="preserve">(по сравнению с другими ОО субъекта Российской Федерации);</w:t>
      </w:r>
      <w:r>
        <w:rPr>
          <w:rFonts w:eastAsia="Times New Roman"/>
          <w:b/>
          <w:i/>
          <w:iCs/>
        </w:rPr>
        <w:t xml:space="preserve"> </w:t>
      </w:r>
      <w:r/>
    </w:p>
    <w:p>
      <w:pPr>
        <w:contextualSpacing/>
        <w:ind w:left="-426" w:hanging="142"/>
        <w:jc w:val="both"/>
      </w:pPr>
      <w:r>
        <w:rPr>
          <w:rFonts w:eastAsia="Times New Roman"/>
          <w:b/>
          <w:i/>
          <w:iCs/>
        </w:rPr>
        <w:t xml:space="preserve">  </w:t>
      </w:r>
      <w:r>
        <w:rPr>
          <w:rFonts w:eastAsia="Times New Roman"/>
          <w:i/>
          <w:iCs/>
        </w:rPr>
        <w:t xml:space="preserve">Примечание: при необходимости по отдельным предметам можно сравнивать и доли участников, получивших от 61 до 80 баллов.</w:t>
      </w:r>
      <w:r/>
    </w:p>
    <w:p>
      <w:pPr>
        <w:contextualSpacing/>
        <w:ind w:hanging="425"/>
        <w:jc w:val="both"/>
        <w:rPr>
          <w:rFonts w:eastAsia="Times New Roman"/>
          <w:i/>
          <w:iCs/>
        </w:rPr>
      </w:pPr>
      <w:r>
        <w:rPr>
          <w:rFonts w:eastAsia="Times New Roman"/>
          <w:i/>
          <w:iCs/>
        </w:rPr>
      </w:r>
      <w:r/>
    </w:p>
    <w:p>
      <w:pPr>
        <w:numPr>
          <w:ilvl w:val="0"/>
          <w:numId w:val="7"/>
        </w:numPr>
        <w:contextualSpacing/>
        <w:ind w:left="709" w:hanging="425"/>
        <w:jc w:val="both"/>
        <w:spacing w:after="120" w:line="252" w:lineRule="auto"/>
      </w:pPr>
      <w:r>
        <w:rPr>
          <w:rFonts w:eastAsia="Times New Roman"/>
          <w:bCs/>
          <w:i/>
          <w:iCs/>
        </w:rPr>
        <w:t xml:space="preserve">доля</w:t>
      </w:r>
      <w:r>
        <w:rPr>
          <w:rFonts w:eastAsia="Times New Roman"/>
          <w:i/>
          <w:iCs/>
        </w:rPr>
        <w:t xml:space="preserve"> участников ЕГЭ,</w:t>
      </w:r>
      <w:r>
        <w:rPr>
          <w:rFonts w:eastAsia="Times New Roman"/>
          <w:b/>
          <w:i/>
          <w:iCs/>
        </w:rPr>
        <w:t xml:space="preserve"> не достигших</w:t>
      </w:r>
      <w:r>
        <w:rPr>
          <w:rFonts w:eastAsia="Times New Roman"/>
          <w:i/>
          <w:iCs/>
        </w:rPr>
        <w:t xml:space="preserve"> </w:t>
      </w:r>
      <w:r>
        <w:rPr>
          <w:rFonts w:eastAsia="Times New Roman"/>
          <w:b/>
          <w:i/>
          <w:iCs/>
        </w:rPr>
        <w:t xml:space="preserve">минимального балла</w:t>
      </w:r>
      <w:r>
        <w:rPr>
          <w:rFonts w:eastAsia="Times New Roman"/>
          <w:i/>
          <w:iCs/>
        </w:rPr>
        <w:t xml:space="preserve">, имеет </w:t>
      </w:r>
      <w:r>
        <w:rPr>
          <w:rFonts w:eastAsia="Times New Roman"/>
          <w:b/>
          <w:i/>
          <w:iCs/>
        </w:rPr>
        <w:t xml:space="preserve">минимальные з</w:t>
      </w:r>
      <w:r>
        <w:rPr>
          <w:rFonts w:eastAsia="Times New Roman"/>
          <w:b/>
          <w:i/>
          <w:iCs/>
        </w:rPr>
        <w:t xml:space="preserve">начения</w:t>
      </w:r>
      <w:r>
        <w:rPr>
          <w:rFonts w:eastAsia="Times New Roman"/>
          <w:i/>
          <w:iCs/>
        </w:rPr>
        <w:t xml:space="preserve"> (по сравнению с другими ОО субъекта Российской Федерации)</w:t>
      </w:r>
      <w:r/>
    </w:p>
    <w:p>
      <w:pPr>
        <w:jc w:val="right"/>
        <w:keepNext/>
        <w:spacing w:after="200"/>
      </w:pPr>
      <w:r>
        <w:rPr>
          <w:bCs/>
          <w:i/>
          <w:sz w:val="18"/>
          <w:szCs w:val="18"/>
          <w:lang w:val="ru-RU" w:eastAsia="ru-RU"/>
        </w:rPr>
        <w:t xml:space="preserve">Таблица 2-30</w:t>
      </w:r>
      <w:r/>
    </w:p>
    <w:tbl>
      <w:tblPr>
        <w:tblW w:w="0" w:type="auto"/>
        <w:tblInd w:w="-314" w:type="dxa"/>
        <w:tblLayout w:type="fixed"/>
        <w:tblLook w:val="0000" w:firstRow="0" w:lastRow="0" w:firstColumn="0" w:lastColumn="0" w:noHBand="0" w:noVBand="0"/>
      </w:tblPr>
      <w:tblGrid>
        <w:gridCol w:w="426"/>
        <w:gridCol w:w="4111"/>
        <w:gridCol w:w="1956"/>
        <w:gridCol w:w="1701"/>
        <w:gridCol w:w="1751"/>
      </w:tblGrid>
      <w:tr>
        <w:trPr>
          <w:trHeight w:val="750"/>
        </w:trPr>
        <w:tc>
          <w:tcPr>
            <w:shd w:val="clear" w:color="auto" w:fill="auto"/>
            <w:tcBorders>
              <w:top w:val="single" w:color="000000" w:sz="4" w:space="0"/>
              <w:left w:val="single" w:color="000000" w:sz="4" w:space="0"/>
              <w:bottom w:val="single" w:color="000000" w:sz="4" w:space="0"/>
            </w:tcBorders>
            <w:tcW w:w="426" w:type="dxa"/>
            <w:textDirection w:val="lrTb"/>
            <w:noWrap w:val="false"/>
          </w:tcPr>
          <w:p>
            <w:pPr>
              <w:jc w:val="center"/>
            </w:pPr>
            <w:r>
              <w:rPr>
                <w:rFonts w:eastAsia="Times New Roman"/>
                <w:b/>
                <w:bCs/>
              </w:rPr>
              <w:t xml:space="preserve">№</w:t>
            </w:r>
            <w:r/>
          </w:p>
        </w:tc>
        <w:tc>
          <w:tcPr>
            <w:shd w:val="clear" w:color="auto" w:fill="auto"/>
            <w:tcBorders>
              <w:top w:val="single" w:color="000000" w:sz="4" w:space="0"/>
              <w:left w:val="single" w:color="000000" w:sz="4" w:space="0"/>
              <w:bottom w:val="single" w:color="000000" w:sz="4" w:space="0"/>
            </w:tcBorders>
            <w:tcW w:w="4111" w:type="dxa"/>
            <w:textDirection w:val="lrTb"/>
            <w:noWrap w:val="false"/>
          </w:tcPr>
          <w:p>
            <w:pPr>
              <w:jc w:val="center"/>
            </w:pPr>
            <w:r>
              <w:rPr>
                <w:rFonts w:eastAsia="Times New Roman"/>
                <w:b/>
                <w:bCs/>
              </w:rPr>
              <w:t xml:space="preserve">Наименование ОО</w:t>
            </w:r>
            <w:r/>
          </w:p>
        </w:tc>
        <w:tc>
          <w:tcPr>
            <w:shd w:val="clear" w:color="auto" w:fill="auto"/>
            <w:tcBorders>
              <w:top w:val="single" w:color="000000" w:sz="4" w:space="0"/>
              <w:left w:val="single" w:color="000000" w:sz="4" w:space="0"/>
              <w:bottom w:val="single" w:color="000000" w:sz="4" w:space="0"/>
            </w:tcBorders>
            <w:tcW w:w="1956" w:type="dxa"/>
            <w:textDirection w:val="lrTb"/>
            <w:noWrap w:val="false"/>
          </w:tcPr>
          <w:p>
            <w:pPr>
              <w:jc w:val="center"/>
            </w:pPr>
            <w:r>
              <w:rPr>
                <w:rFonts w:eastAsia="Times New Roman"/>
                <w:b/>
                <w:bCs/>
              </w:rPr>
              <w:t xml:space="preserve">Доля участников, получивших от 81 до 100 баллов</w:t>
            </w:r>
            <w:r/>
          </w:p>
        </w:tc>
        <w:tc>
          <w:tcPr>
            <w:shd w:val="clear" w:color="auto" w:fill="auto"/>
            <w:tcBorders>
              <w:top w:val="single" w:color="000000" w:sz="4" w:space="0"/>
              <w:left w:val="single" w:color="000000" w:sz="4" w:space="0"/>
              <w:bottom w:val="single" w:color="000000" w:sz="4" w:space="0"/>
            </w:tcBorders>
            <w:tcW w:w="1701" w:type="dxa"/>
            <w:textDirection w:val="lrTb"/>
            <w:noWrap w:val="false"/>
          </w:tcPr>
          <w:p>
            <w:pPr>
              <w:jc w:val="center"/>
            </w:pPr>
            <w:r>
              <w:rPr>
                <w:rFonts w:eastAsia="Times New Roman"/>
                <w:b/>
                <w:bCs/>
              </w:rPr>
              <w:t xml:space="preserve">Доля участников, получивших от 61 до 80 баллов</w:t>
            </w:r>
            <w:r/>
          </w:p>
        </w:tc>
        <w:tc>
          <w:tcPr>
            <w:shd w:val="clear" w:color="auto" w:fill="auto"/>
            <w:tcBorders>
              <w:top w:val="single" w:color="000000" w:sz="4" w:space="0"/>
              <w:left w:val="single" w:color="000000" w:sz="4" w:space="0"/>
              <w:bottom w:val="single" w:color="000000" w:sz="4" w:space="0"/>
              <w:right w:val="single" w:color="000000" w:sz="4" w:space="0"/>
            </w:tcBorders>
            <w:tcW w:w="1751" w:type="dxa"/>
            <w:textDirection w:val="lrTb"/>
            <w:noWrap w:val="false"/>
          </w:tcPr>
          <w:p>
            <w:pPr>
              <w:jc w:val="center"/>
            </w:pPr>
            <w:r>
              <w:rPr>
                <w:rFonts w:eastAsia="Times New Roman"/>
                <w:b/>
                <w:bCs/>
              </w:rPr>
              <w:t xml:space="preserve">Доля участников, не достигших минимального балла</w:t>
            </w:r>
            <w:r/>
          </w:p>
        </w:tc>
      </w:tr>
      <w:tr>
        <w:trPr>
          <w:trHeight w:val="255"/>
        </w:trPr>
        <w:tc>
          <w:tcPr>
            <w:shd w:val="clear" w:color="auto" w:fill="auto"/>
            <w:tcBorders>
              <w:top w:val="single" w:color="000000" w:sz="4" w:space="0"/>
              <w:left w:val="single" w:color="000000" w:sz="4" w:space="0"/>
              <w:bottom w:val="single" w:color="000000" w:sz="4" w:space="0"/>
            </w:tcBorders>
            <w:tcW w:w="426" w:type="dxa"/>
            <w:vAlign w:val="bottom"/>
            <w:textDirection w:val="lrTb"/>
            <w:noWrap w:val="false"/>
          </w:tcPr>
          <w:p>
            <w:pPr>
              <w:numPr>
                <w:ilvl w:val="0"/>
                <w:numId w:val="20"/>
              </w:numPr>
              <w:contextualSpacing/>
              <w:jc w:val="right"/>
              <w:spacing w:after="160" w:line="252" w:lineRule="auto"/>
              <w:rPr>
                <w:rFonts w:eastAsia="Times New Roman"/>
                <w:b/>
                <w:bCs/>
                <w:sz w:val="22"/>
                <w:szCs w:val="22"/>
                <w:lang w:eastAsia="en-US"/>
              </w:rPr>
            </w:pPr>
            <w:r>
              <w:rPr>
                <w:rFonts w:eastAsia="Times New Roman"/>
                <w:b/>
                <w:bCs/>
                <w:sz w:val="22"/>
                <w:szCs w:val="22"/>
                <w:lang w:eastAsia="en-US"/>
              </w:rPr>
            </w:r>
            <w:r/>
          </w:p>
        </w:tc>
        <w:tc>
          <w:tcPr>
            <w:shd w:val="clear" w:color="auto" w:fill="auto"/>
            <w:tcBorders>
              <w:top w:val="single" w:color="000000" w:sz="4" w:space="0"/>
              <w:left w:val="single" w:color="000000" w:sz="4" w:space="0"/>
              <w:bottom w:val="single" w:color="000000" w:sz="4" w:space="0"/>
            </w:tcBorders>
            <w:tcW w:w="4111" w:type="dxa"/>
            <w:vAlign w:val="bottom"/>
            <w:textDirection w:val="lrTb"/>
            <w:noWrap w:val="false"/>
          </w:tcPr>
          <w:p>
            <w:r>
              <w:rPr>
                <w:rFonts w:eastAsia="Times New Roman"/>
              </w:rPr>
              <w:t xml:space="preserve">ГБОУ АО "Школ</w:t>
            </w:r>
            <w:r>
              <w:rPr>
                <w:rFonts w:eastAsia="Times New Roman"/>
              </w:rPr>
              <w:t xml:space="preserve">а-интернат одаренных детей им. А.П.Гужвина"</w:t>
            </w:r>
            <w:r/>
          </w:p>
        </w:tc>
        <w:tc>
          <w:tcPr>
            <w:shd w:val="clear" w:color="auto" w:fill="auto"/>
            <w:tcBorders>
              <w:top w:val="single" w:color="000000" w:sz="4" w:space="0"/>
              <w:left w:val="single" w:color="000000" w:sz="4" w:space="0"/>
              <w:bottom w:val="single" w:color="000000" w:sz="4" w:space="0"/>
            </w:tcBorders>
            <w:tcW w:w="1956" w:type="dxa"/>
            <w:vAlign w:val="bottom"/>
            <w:textDirection w:val="lrTb"/>
            <w:noWrap w:val="false"/>
          </w:tcPr>
          <w:p>
            <w:pPr>
              <w:jc w:val="center"/>
            </w:pPr>
            <w:r>
              <w:rPr>
                <w:rFonts w:eastAsia="Times New Roman"/>
              </w:rPr>
              <w:t xml:space="preserve">42,3</w:t>
            </w:r>
            <w:r/>
          </w:p>
        </w:tc>
        <w:tc>
          <w:tcPr>
            <w:shd w:val="clear" w:color="auto" w:fill="auto"/>
            <w:tcBorders>
              <w:top w:val="single" w:color="000000" w:sz="4" w:space="0"/>
              <w:left w:val="single" w:color="000000" w:sz="4" w:space="0"/>
              <w:bottom w:val="single" w:color="000000" w:sz="4" w:space="0"/>
            </w:tcBorders>
            <w:tcW w:w="1701" w:type="dxa"/>
            <w:vAlign w:val="bottom"/>
            <w:textDirection w:val="lrTb"/>
            <w:noWrap w:val="false"/>
          </w:tcPr>
          <w:p>
            <w:pPr>
              <w:jc w:val="center"/>
            </w:pPr>
            <w:r>
              <w:rPr>
                <w:rFonts w:eastAsia="Times New Roman"/>
              </w:rPr>
              <w:t xml:space="preserve">46,2</w:t>
            </w:r>
            <w:r/>
          </w:p>
        </w:tc>
        <w:tc>
          <w:tcPr>
            <w:shd w:val="clear" w:color="auto" w:fill="auto"/>
            <w:tcBorders>
              <w:top w:val="single" w:color="000000" w:sz="4" w:space="0"/>
              <w:left w:val="single" w:color="000000" w:sz="4" w:space="0"/>
              <w:bottom w:val="single" w:color="000000" w:sz="4" w:space="0"/>
              <w:right w:val="single" w:color="000000" w:sz="4" w:space="0"/>
            </w:tcBorders>
            <w:tcW w:w="1751" w:type="dxa"/>
            <w:vAlign w:val="bottom"/>
            <w:textDirection w:val="lrTb"/>
            <w:noWrap w:val="false"/>
          </w:tcPr>
          <w:p>
            <w:pPr>
              <w:jc w:val="center"/>
            </w:pPr>
            <w:r>
              <w:rPr>
                <w:rFonts w:eastAsia="Times New Roman"/>
              </w:rPr>
              <w:t xml:space="preserve">0,0</w:t>
            </w:r>
            <w:r/>
          </w:p>
        </w:tc>
      </w:tr>
      <w:tr>
        <w:trPr>
          <w:trHeight w:val="255"/>
        </w:trPr>
        <w:tc>
          <w:tcPr>
            <w:shd w:val="clear" w:color="auto" w:fill="auto"/>
            <w:tcBorders>
              <w:top w:val="single" w:color="000000" w:sz="4" w:space="0"/>
              <w:left w:val="single" w:color="000000" w:sz="4" w:space="0"/>
              <w:bottom w:val="single" w:color="000000" w:sz="4" w:space="0"/>
            </w:tcBorders>
            <w:tcW w:w="426" w:type="dxa"/>
            <w:vAlign w:val="bottom"/>
            <w:textDirection w:val="lrTb"/>
            <w:noWrap w:val="false"/>
          </w:tcPr>
          <w:p>
            <w:pPr>
              <w:numPr>
                <w:ilvl w:val="0"/>
                <w:numId w:val="20"/>
              </w:numPr>
              <w:contextualSpacing/>
              <w:jc w:val="right"/>
              <w:spacing w:after="160" w:line="252" w:lineRule="auto"/>
              <w:rPr>
                <w:rFonts w:eastAsia="Times New Roman"/>
                <w:sz w:val="22"/>
                <w:szCs w:val="22"/>
                <w:lang w:eastAsia="en-US"/>
              </w:rPr>
            </w:pPr>
            <w:r>
              <w:rPr>
                <w:rFonts w:eastAsia="Times New Roman"/>
                <w:sz w:val="22"/>
                <w:szCs w:val="22"/>
                <w:lang w:eastAsia="en-US"/>
              </w:rPr>
            </w:r>
            <w:r/>
          </w:p>
        </w:tc>
        <w:tc>
          <w:tcPr>
            <w:shd w:val="clear" w:color="auto" w:fill="auto"/>
            <w:tcBorders>
              <w:top w:val="single" w:color="000000" w:sz="4" w:space="0"/>
              <w:left w:val="single" w:color="000000" w:sz="4" w:space="0"/>
              <w:bottom w:val="single" w:color="000000" w:sz="4" w:space="0"/>
            </w:tcBorders>
            <w:tcW w:w="4111" w:type="dxa"/>
            <w:vAlign w:val="bottom"/>
            <w:textDirection w:val="lrTb"/>
            <w:noWrap w:val="false"/>
          </w:tcPr>
          <w:p>
            <w:r>
              <w:rPr>
                <w:rFonts w:eastAsia="Times New Roman"/>
              </w:rPr>
              <w:t xml:space="preserve">ГБОУ АО "Астраханский технический лицей"</w:t>
            </w:r>
            <w:r/>
          </w:p>
        </w:tc>
        <w:tc>
          <w:tcPr>
            <w:shd w:val="clear" w:color="auto" w:fill="auto"/>
            <w:tcBorders>
              <w:top w:val="single" w:color="000000" w:sz="4" w:space="0"/>
              <w:left w:val="single" w:color="000000" w:sz="4" w:space="0"/>
              <w:bottom w:val="single" w:color="000000" w:sz="4" w:space="0"/>
            </w:tcBorders>
            <w:tcW w:w="1956" w:type="dxa"/>
            <w:vAlign w:val="bottom"/>
            <w:textDirection w:val="lrTb"/>
            <w:noWrap w:val="false"/>
          </w:tcPr>
          <w:p>
            <w:pPr>
              <w:jc w:val="center"/>
            </w:pPr>
            <w:r>
              <w:rPr>
                <w:rFonts w:eastAsia="Times New Roman"/>
              </w:rPr>
              <w:t xml:space="preserve">21,3</w:t>
            </w:r>
            <w:r/>
          </w:p>
        </w:tc>
        <w:tc>
          <w:tcPr>
            <w:shd w:val="clear" w:color="auto" w:fill="auto"/>
            <w:tcBorders>
              <w:top w:val="single" w:color="000000" w:sz="4" w:space="0"/>
              <w:left w:val="single" w:color="000000" w:sz="4" w:space="0"/>
              <w:bottom w:val="single" w:color="000000" w:sz="4" w:space="0"/>
            </w:tcBorders>
            <w:tcW w:w="1701" w:type="dxa"/>
            <w:vAlign w:val="bottom"/>
            <w:textDirection w:val="lrTb"/>
            <w:noWrap w:val="false"/>
          </w:tcPr>
          <w:p>
            <w:pPr>
              <w:jc w:val="center"/>
            </w:pPr>
            <w:r>
              <w:rPr>
                <w:rFonts w:eastAsia="Times New Roman"/>
              </w:rPr>
              <w:t xml:space="preserve">72,3</w:t>
            </w:r>
            <w:r/>
          </w:p>
        </w:tc>
        <w:tc>
          <w:tcPr>
            <w:shd w:val="clear" w:color="auto" w:fill="auto"/>
            <w:tcBorders>
              <w:top w:val="single" w:color="000000" w:sz="4" w:space="0"/>
              <w:left w:val="single" w:color="000000" w:sz="4" w:space="0"/>
              <w:bottom w:val="single" w:color="000000" w:sz="4" w:space="0"/>
              <w:right w:val="single" w:color="000000" w:sz="4" w:space="0"/>
            </w:tcBorders>
            <w:tcW w:w="1751" w:type="dxa"/>
            <w:vAlign w:val="bottom"/>
            <w:textDirection w:val="lrTb"/>
            <w:noWrap w:val="false"/>
          </w:tcPr>
          <w:p>
            <w:pPr>
              <w:jc w:val="center"/>
            </w:pPr>
            <w:r>
              <w:rPr>
                <w:rFonts w:eastAsia="Times New Roman"/>
              </w:rPr>
              <w:t xml:space="preserve">0,0</w:t>
            </w:r>
            <w:r/>
          </w:p>
        </w:tc>
      </w:tr>
      <w:tr>
        <w:trPr>
          <w:trHeight w:val="255"/>
        </w:trPr>
        <w:tc>
          <w:tcPr>
            <w:shd w:val="clear" w:color="auto" w:fill="auto"/>
            <w:tcBorders>
              <w:top w:val="single" w:color="000000" w:sz="4" w:space="0"/>
              <w:left w:val="single" w:color="000000" w:sz="4" w:space="0"/>
              <w:bottom w:val="single" w:color="000000" w:sz="4" w:space="0"/>
            </w:tcBorders>
            <w:tcW w:w="426" w:type="dxa"/>
            <w:vAlign w:val="bottom"/>
            <w:textDirection w:val="lrTb"/>
            <w:noWrap w:val="false"/>
          </w:tcPr>
          <w:p>
            <w:pPr>
              <w:numPr>
                <w:ilvl w:val="0"/>
                <w:numId w:val="20"/>
              </w:numPr>
              <w:contextualSpacing/>
              <w:jc w:val="right"/>
              <w:spacing w:after="160" w:line="252" w:lineRule="auto"/>
              <w:rPr>
                <w:rFonts w:eastAsia="Times New Roman"/>
                <w:sz w:val="22"/>
                <w:szCs w:val="22"/>
                <w:lang w:eastAsia="en-US"/>
              </w:rPr>
            </w:pPr>
            <w:r>
              <w:rPr>
                <w:rFonts w:eastAsia="Times New Roman"/>
                <w:sz w:val="22"/>
                <w:szCs w:val="22"/>
                <w:lang w:eastAsia="en-US"/>
              </w:rPr>
            </w:r>
            <w:r/>
          </w:p>
        </w:tc>
        <w:tc>
          <w:tcPr>
            <w:shd w:val="clear" w:color="auto" w:fill="auto"/>
            <w:tcBorders>
              <w:top w:val="single" w:color="000000" w:sz="4" w:space="0"/>
              <w:left w:val="single" w:color="000000" w:sz="4" w:space="0"/>
              <w:bottom w:val="single" w:color="000000" w:sz="4" w:space="0"/>
            </w:tcBorders>
            <w:tcW w:w="4111" w:type="dxa"/>
            <w:vAlign w:val="bottom"/>
            <w:textDirection w:val="lrTb"/>
            <w:noWrap w:val="false"/>
          </w:tcPr>
          <w:p>
            <w:r>
              <w:rPr>
                <w:rFonts w:eastAsia="Times New Roman"/>
              </w:rPr>
              <w:t xml:space="preserve">МБОУ г. Астрахани "СОШ № 32"</w:t>
            </w:r>
            <w:r/>
          </w:p>
        </w:tc>
        <w:tc>
          <w:tcPr>
            <w:shd w:val="clear" w:color="auto" w:fill="auto"/>
            <w:tcBorders>
              <w:top w:val="single" w:color="000000" w:sz="4" w:space="0"/>
              <w:left w:val="single" w:color="000000" w:sz="4" w:space="0"/>
              <w:bottom w:val="single" w:color="000000" w:sz="4" w:space="0"/>
            </w:tcBorders>
            <w:tcW w:w="1956" w:type="dxa"/>
            <w:vAlign w:val="bottom"/>
            <w:textDirection w:val="lrTb"/>
            <w:noWrap w:val="false"/>
          </w:tcPr>
          <w:p>
            <w:pPr>
              <w:jc w:val="center"/>
            </w:pPr>
            <w:r>
              <w:rPr>
                <w:rFonts w:eastAsia="Times New Roman"/>
              </w:rPr>
              <w:t xml:space="preserve">16,3</w:t>
            </w:r>
            <w:r/>
          </w:p>
        </w:tc>
        <w:tc>
          <w:tcPr>
            <w:shd w:val="clear" w:color="auto" w:fill="auto"/>
            <w:tcBorders>
              <w:top w:val="single" w:color="000000" w:sz="4" w:space="0"/>
              <w:left w:val="single" w:color="000000" w:sz="4" w:space="0"/>
              <w:bottom w:val="single" w:color="000000" w:sz="4" w:space="0"/>
            </w:tcBorders>
            <w:tcW w:w="1701" w:type="dxa"/>
            <w:vAlign w:val="bottom"/>
            <w:textDirection w:val="lrTb"/>
            <w:noWrap w:val="false"/>
          </w:tcPr>
          <w:p>
            <w:pPr>
              <w:jc w:val="center"/>
            </w:pPr>
            <w:r>
              <w:rPr>
                <w:rFonts w:eastAsia="Times New Roman"/>
              </w:rPr>
              <w:t xml:space="preserve">53,5</w:t>
            </w:r>
            <w:r/>
          </w:p>
        </w:tc>
        <w:tc>
          <w:tcPr>
            <w:shd w:val="clear" w:color="auto" w:fill="auto"/>
            <w:tcBorders>
              <w:top w:val="single" w:color="000000" w:sz="4" w:space="0"/>
              <w:left w:val="single" w:color="000000" w:sz="4" w:space="0"/>
              <w:bottom w:val="single" w:color="000000" w:sz="4" w:space="0"/>
              <w:right w:val="single" w:color="000000" w:sz="4" w:space="0"/>
            </w:tcBorders>
            <w:tcW w:w="1751" w:type="dxa"/>
            <w:vAlign w:val="bottom"/>
            <w:textDirection w:val="lrTb"/>
            <w:noWrap w:val="false"/>
          </w:tcPr>
          <w:p>
            <w:pPr>
              <w:jc w:val="center"/>
            </w:pPr>
            <w:r>
              <w:rPr>
                <w:rFonts w:eastAsia="Times New Roman"/>
              </w:rPr>
              <w:t xml:space="preserve">0,0</w:t>
            </w:r>
            <w:r/>
          </w:p>
        </w:tc>
      </w:tr>
      <w:tr>
        <w:trPr>
          <w:trHeight w:val="255"/>
        </w:trPr>
        <w:tc>
          <w:tcPr>
            <w:shd w:val="clear" w:color="auto" w:fill="auto"/>
            <w:tcBorders>
              <w:top w:val="single" w:color="000000" w:sz="4" w:space="0"/>
              <w:left w:val="single" w:color="000000" w:sz="4" w:space="0"/>
              <w:bottom w:val="single" w:color="000000" w:sz="4" w:space="0"/>
            </w:tcBorders>
            <w:tcW w:w="426" w:type="dxa"/>
            <w:vAlign w:val="bottom"/>
            <w:textDirection w:val="lrTb"/>
            <w:noWrap w:val="false"/>
          </w:tcPr>
          <w:p>
            <w:pPr>
              <w:numPr>
                <w:ilvl w:val="0"/>
                <w:numId w:val="20"/>
              </w:numPr>
              <w:contextualSpacing/>
              <w:jc w:val="right"/>
              <w:spacing w:after="160" w:line="252" w:lineRule="auto"/>
              <w:rPr>
                <w:rFonts w:eastAsia="Times New Roman"/>
                <w:sz w:val="22"/>
                <w:szCs w:val="22"/>
                <w:lang w:eastAsia="en-US"/>
              </w:rPr>
            </w:pPr>
            <w:r>
              <w:rPr>
                <w:rFonts w:eastAsia="Times New Roman"/>
                <w:sz w:val="22"/>
                <w:szCs w:val="22"/>
                <w:lang w:eastAsia="en-US"/>
              </w:rPr>
            </w:r>
            <w:r/>
          </w:p>
        </w:tc>
        <w:tc>
          <w:tcPr>
            <w:shd w:val="clear" w:color="auto" w:fill="auto"/>
            <w:tcBorders>
              <w:top w:val="single" w:color="000000" w:sz="4" w:space="0"/>
              <w:left w:val="single" w:color="000000" w:sz="4" w:space="0"/>
              <w:bottom w:val="single" w:color="000000" w:sz="4" w:space="0"/>
            </w:tcBorders>
            <w:tcW w:w="4111" w:type="dxa"/>
            <w:vAlign w:val="bottom"/>
            <w:textDirection w:val="lrTb"/>
            <w:noWrap w:val="false"/>
          </w:tcPr>
          <w:p>
            <w:r>
              <w:rPr>
                <w:rFonts w:eastAsia="Times New Roman"/>
              </w:rPr>
              <w:t xml:space="preserve">МАОУ "СОШ №1 с УИОП имени С.Г.Хуснетдинова  МО "Ахтубинский район"</w:t>
            </w:r>
            <w:r/>
          </w:p>
        </w:tc>
        <w:tc>
          <w:tcPr>
            <w:shd w:val="clear" w:color="auto" w:fill="auto"/>
            <w:tcBorders>
              <w:top w:val="single" w:color="000000" w:sz="4" w:space="0"/>
              <w:left w:val="single" w:color="000000" w:sz="4" w:space="0"/>
              <w:bottom w:val="single" w:color="000000" w:sz="4" w:space="0"/>
            </w:tcBorders>
            <w:tcW w:w="1956" w:type="dxa"/>
            <w:vAlign w:val="bottom"/>
            <w:textDirection w:val="lrTb"/>
            <w:noWrap w:val="false"/>
          </w:tcPr>
          <w:p>
            <w:pPr>
              <w:jc w:val="center"/>
            </w:pPr>
            <w:r>
              <w:rPr>
                <w:rFonts w:eastAsia="Times New Roman"/>
              </w:rPr>
              <w:t xml:space="preserve">15,0</w:t>
            </w:r>
            <w:r/>
          </w:p>
        </w:tc>
        <w:tc>
          <w:tcPr>
            <w:shd w:val="clear" w:color="auto" w:fill="auto"/>
            <w:tcBorders>
              <w:top w:val="single" w:color="000000" w:sz="4" w:space="0"/>
              <w:left w:val="single" w:color="000000" w:sz="4" w:space="0"/>
              <w:bottom w:val="single" w:color="000000" w:sz="4" w:space="0"/>
            </w:tcBorders>
            <w:tcW w:w="1701" w:type="dxa"/>
            <w:vAlign w:val="bottom"/>
            <w:textDirection w:val="lrTb"/>
            <w:noWrap w:val="false"/>
          </w:tcPr>
          <w:p>
            <w:pPr>
              <w:jc w:val="center"/>
            </w:pPr>
            <w:r>
              <w:rPr>
                <w:rFonts w:eastAsia="Times New Roman"/>
              </w:rPr>
              <w:t xml:space="preserve">40,0</w:t>
            </w:r>
            <w:r/>
          </w:p>
        </w:tc>
        <w:tc>
          <w:tcPr>
            <w:shd w:val="clear" w:color="auto" w:fill="auto"/>
            <w:tcBorders>
              <w:top w:val="single" w:color="000000" w:sz="4" w:space="0"/>
              <w:left w:val="single" w:color="000000" w:sz="4" w:space="0"/>
              <w:bottom w:val="single" w:color="000000" w:sz="4" w:space="0"/>
              <w:right w:val="single" w:color="000000" w:sz="4" w:space="0"/>
            </w:tcBorders>
            <w:tcW w:w="1751" w:type="dxa"/>
            <w:vAlign w:val="bottom"/>
            <w:textDirection w:val="lrTb"/>
            <w:noWrap w:val="false"/>
          </w:tcPr>
          <w:p>
            <w:pPr>
              <w:jc w:val="center"/>
            </w:pPr>
            <w:r>
              <w:rPr>
                <w:rFonts w:eastAsia="Times New Roman"/>
              </w:rPr>
              <w:t xml:space="preserve">0,0</w:t>
            </w:r>
            <w:r/>
          </w:p>
        </w:tc>
      </w:tr>
      <w:tr>
        <w:trPr>
          <w:trHeight w:val="255"/>
        </w:trPr>
        <w:tc>
          <w:tcPr>
            <w:shd w:val="clear" w:color="auto" w:fill="auto"/>
            <w:tcBorders>
              <w:top w:val="single" w:color="000000" w:sz="4" w:space="0"/>
              <w:left w:val="single" w:color="000000" w:sz="4" w:space="0"/>
              <w:bottom w:val="single" w:color="000000" w:sz="4" w:space="0"/>
            </w:tcBorders>
            <w:tcW w:w="426" w:type="dxa"/>
            <w:vAlign w:val="bottom"/>
            <w:textDirection w:val="lrTb"/>
            <w:noWrap w:val="false"/>
          </w:tcPr>
          <w:p>
            <w:pPr>
              <w:numPr>
                <w:ilvl w:val="0"/>
                <w:numId w:val="20"/>
              </w:numPr>
              <w:contextualSpacing/>
              <w:jc w:val="right"/>
              <w:spacing w:after="160" w:line="252" w:lineRule="auto"/>
              <w:rPr>
                <w:rFonts w:eastAsia="Times New Roman"/>
                <w:sz w:val="22"/>
                <w:szCs w:val="22"/>
                <w:lang w:eastAsia="en-US"/>
              </w:rPr>
            </w:pPr>
            <w:r>
              <w:rPr>
                <w:rFonts w:eastAsia="Times New Roman"/>
                <w:sz w:val="22"/>
                <w:szCs w:val="22"/>
                <w:lang w:eastAsia="en-US"/>
              </w:rPr>
            </w:r>
            <w:r/>
          </w:p>
        </w:tc>
        <w:tc>
          <w:tcPr>
            <w:shd w:val="clear" w:color="auto" w:fill="auto"/>
            <w:tcBorders>
              <w:top w:val="single" w:color="000000" w:sz="4" w:space="0"/>
              <w:left w:val="single" w:color="000000" w:sz="4" w:space="0"/>
              <w:bottom w:val="single" w:color="000000" w:sz="4" w:space="0"/>
            </w:tcBorders>
            <w:tcW w:w="4111" w:type="dxa"/>
            <w:vAlign w:val="bottom"/>
            <w:textDirection w:val="lrTb"/>
            <w:noWrap w:val="false"/>
          </w:tcPr>
          <w:p>
            <w:r>
              <w:rPr>
                <w:rFonts w:eastAsia="Times New Roman"/>
              </w:rPr>
              <w:t xml:space="preserve">МБОУ г. Аст</w:t>
            </w:r>
            <w:r>
              <w:rPr>
                <w:rFonts w:eastAsia="Times New Roman"/>
              </w:rPr>
              <w:t xml:space="preserve">рахани "Лицей № 2"</w:t>
            </w:r>
            <w:r/>
          </w:p>
        </w:tc>
        <w:tc>
          <w:tcPr>
            <w:shd w:val="clear" w:color="auto" w:fill="auto"/>
            <w:tcBorders>
              <w:top w:val="single" w:color="000000" w:sz="4" w:space="0"/>
              <w:left w:val="single" w:color="000000" w:sz="4" w:space="0"/>
              <w:bottom w:val="single" w:color="000000" w:sz="4" w:space="0"/>
            </w:tcBorders>
            <w:tcW w:w="1956" w:type="dxa"/>
            <w:vAlign w:val="bottom"/>
            <w:textDirection w:val="lrTb"/>
            <w:noWrap w:val="false"/>
          </w:tcPr>
          <w:p>
            <w:pPr>
              <w:jc w:val="center"/>
            </w:pPr>
            <w:r>
              <w:rPr>
                <w:rFonts w:eastAsia="Times New Roman"/>
              </w:rPr>
              <w:t xml:space="preserve">15,1</w:t>
            </w:r>
            <w:r/>
          </w:p>
        </w:tc>
        <w:tc>
          <w:tcPr>
            <w:shd w:val="clear" w:color="auto" w:fill="auto"/>
            <w:tcBorders>
              <w:top w:val="single" w:color="000000" w:sz="4" w:space="0"/>
              <w:left w:val="single" w:color="000000" w:sz="4" w:space="0"/>
              <w:bottom w:val="single" w:color="000000" w:sz="4" w:space="0"/>
            </w:tcBorders>
            <w:tcW w:w="1701" w:type="dxa"/>
            <w:vAlign w:val="bottom"/>
            <w:textDirection w:val="lrTb"/>
            <w:noWrap w:val="false"/>
          </w:tcPr>
          <w:p>
            <w:pPr>
              <w:jc w:val="center"/>
            </w:pPr>
            <w:r>
              <w:rPr>
                <w:rFonts w:eastAsia="Times New Roman"/>
              </w:rPr>
              <w:t xml:space="preserve">47,2</w:t>
            </w:r>
            <w:r/>
          </w:p>
        </w:tc>
        <w:tc>
          <w:tcPr>
            <w:shd w:val="clear" w:color="auto" w:fill="auto"/>
            <w:tcBorders>
              <w:top w:val="single" w:color="000000" w:sz="4" w:space="0"/>
              <w:left w:val="single" w:color="000000" w:sz="4" w:space="0"/>
              <w:bottom w:val="single" w:color="000000" w:sz="4" w:space="0"/>
              <w:right w:val="single" w:color="000000" w:sz="4" w:space="0"/>
            </w:tcBorders>
            <w:tcW w:w="1751" w:type="dxa"/>
            <w:vAlign w:val="bottom"/>
            <w:textDirection w:val="lrTb"/>
            <w:noWrap w:val="false"/>
          </w:tcPr>
          <w:p>
            <w:pPr>
              <w:jc w:val="center"/>
            </w:pPr>
            <w:r>
              <w:rPr>
                <w:rFonts w:eastAsia="Times New Roman"/>
              </w:rPr>
              <w:t xml:space="preserve">5,7</w:t>
            </w:r>
            <w:r/>
          </w:p>
        </w:tc>
      </w:tr>
      <w:tr>
        <w:trPr>
          <w:trHeight w:val="255"/>
        </w:trPr>
        <w:tc>
          <w:tcPr>
            <w:shd w:val="clear" w:color="auto" w:fill="auto"/>
            <w:tcBorders>
              <w:top w:val="single" w:color="000000" w:sz="4" w:space="0"/>
              <w:left w:val="single" w:color="000000" w:sz="4" w:space="0"/>
              <w:bottom w:val="single" w:color="000000" w:sz="4" w:space="0"/>
            </w:tcBorders>
            <w:tcW w:w="426" w:type="dxa"/>
            <w:vAlign w:val="bottom"/>
            <w:textDirection w:val="lrTb"/>
            <w:noWrap w:val="false"/>
          </w:tcPr>
          <w:p>
            <w:pPr>
              <w:numPr>
                <w:ilvl w:val="0"/>
                <w:numId w:val="20"/>
              </w:numPr>
              <w:contextualSpacing/>
              <w:jc w:val="right"/>
              <w:spacing w:after="160" w:line="252" w:lineRule="auto"/>
              <w:rPr>
                <w:rFonts w:eastAsia="Times New Roman"/>
                <w:sz w:val="22"/>
                <w:szCs w:val="22"/>
                <w:lang w:eastAsia="en-US"/>
              </w:rPr>
            </w:pPr>
            <w:r>
              <w:rPr>
                <w:rFonts w:eastAsia="Times New Roman"/>
                <w:sz w:val="22"/>
                <w:szCs w:val="22"/>
                <w:lang w:eastAsia="en-US"/>
              </w:rPr>
            </w:r>
            <w:r/>
          </w:p>
        </w:tc>
        <w:tc>
          <w:tcPr>
            <w:shd w:val="clear" w:color="auto" w:fill="auto"/>
            <w:tcBorders>
              <w:top w:val="single" w:color="000000" w:sz="4" w:space="0"/>
              <w:left w:val="single" w:color="000000" w:sz="4" w:space="0"/>
              <w:bottom w:val="single" w:color="000000" w:sz="4" w:space="0"/>
            </w:tcBorders>
            <w:tcW w:w="4111" w:type="dxa"/>
            <w:vAlign w:val="bottom"/>
            <w:textDirection w:val="lrTb"/>
            <w:noWrap w:val="false"/>
          </w:tcPr>
          <w:p>
            <w:r>
              <w:rPr>
                <w:rFonts w:eastAsia="Times New Roman"/>
              </w:rPr>
              <w:t xml:space="preserve">МБОУ г.Астрахани "Гимназия № 1"</w:t>
            </w:r>
            <w:r/>
          </w:p>
        </w:tc>
        <w:tc>
          <w:tcPr>
            <w:shd w:val="clear" w:color="auto" w:fill="auto"/>
            <w:tcBorders>
              <w:top w:val="single" w:color="000000" w:sz="4" w:space="0"/>
              <w:left w:val="single" w:color="000000" w:sz="4" w:space="0"/>
              <w:bottom w:val="single" w:color="000000" w:sz="4" w:space="0"/>
            </w:tcBorders>
            <w:tcW w:w="1956" w:type="dxa"/>
            <w:vAlign w:val="bottom"/>
            <w:textDirection w:val="lrTb"/>
            <w:noWrap w:val="false"/>
          </w:tcPr>
          <w:p>
            <w:pPr>
              <w:jc w:val="center"/>
            </w:pPr>
            <w:r>
              <w:rPr>
                <w:rFonts w:eastAsia="Times New Roman"/>
              </w:rPr>
              <w:t xml:space="preserve">11,8</w:t>
            </w:r>
            <w:r/>
          </w:p>
        </w:tc>
        <w:tc>
          <w:tcPr>
            <w:shd w:val="clear" w:color="auto" w:fill="auto"/>
            <w:tcBorders>
              <w:top w:val="single" w:color="000000" w:sz="4" w:space="0"/>
              <w:left w:val="single" w:color="000000" w:sz="4" w:space="0"/>
              <w:bottom w:val="single" w:color="000000" w:sz="4" w:space="0"/>
            </w:tcBorders>
            <w:tcW w:w="1701" w:type="dxa"/>
            <w:vAlign w:val="bottom"/>
            <w:textDirection w:val="lrTb"/>
            <w:noWrap w:val="false"/>
          </w:tcPr>
          <w:p>
            <w:pPr>
              <w:jc w:val="center"/>
            </w:pPr>
            <w:r>
              <w:rPr>
                <w:rFonts w:eastAsia="Times New Roman"/>
              </w:rPr>
              <w:t xml:space="preserve">55,9</w:t>
            </w:r>
            <w:r/>
          </w:p>
        </w:tc>
        <w:tc>
          <w:tcPr>
            <w:shd w:val="clear" w:color="auto" w:fill="auto"/>
            <w:tcBorders>
              <w:top w:val="single" w:color="000000" w:sz="4" w:space="0"/>
              <w:left w:val="single" w:color="000000" w:sz="4" w:space="0"/>
              <w:bottom w:val="single" w:color="000000" w:sz="4" w:space="0"/>
              <w:right w:val="single" w:color="000000" w:sz="4" w:space="0"/>
            </w:tcBorders>
            <w:tcW w:w="1751" w:type="dxa"/>
            <w:vAlign w:val="bottom"/>
            <w:textDirection w:val="lrTb"/>
            <w:noWrap w:val="false"/>
          </w:tcPr>
          <w:p>
            <w:pPr>
              <w:jc w:val="center"/>
            </w:pPr>
            <w:r>
              <w:rPr>
                <w:rFonts w:eastAsia="Times New Roman"/>
              </w:rPr>
              <w:t xml:space="preserve">2,9</w:t>
            </w:r>
            <w:r/>
          </w:p>
        </w:tc>
      </w:tr>
      <w:tr>
        <w:trPr>
          <w:trHeight w:val="255"/>
        </w:trPr>
        <w:tc>
          <w:tcPr>
            <w:shd w:val="clear" w:color="auto" w:fill="auto"/>
            <w:tcBorders>
              <w:top w:val="single" w:color="000000" w:sz="4" w:space="0"/>
              <w:left w:val="single" w:color="000000" w:sz="4" w:space="0"/>
              <w:bottom w:val="single" w:color="000000" w:sz="4" w:space="0"/>
            </w:tcBorders>
            <w:tcW w:w="426" w:type="dxa"/>
            <w:vAlign w:val="bottom"/>
            <w:textDirection w:val="lrTb"/>
            <w:noWrap w:val="false"/>
          </w:tcPr>
          <w:p>
            <w:pPr>
              <w:numPr>
                <w:ilvl w:val="0"/>
                <w:numId w:val="20"/>
              </w:numPr>
              <w:contextualSpacing/>
              <w:jc w:val="right"/>
              <w:spacing w:after="160" w:line="252" w:lineRule="auto"/>
              <w:rPr>
                <w:rFonts w:eastAsia="Times New Roman"/>
                <w:sz w:val="22"/>
                <w:szCs w:val="22"/>
                <w:lang w:eastAsia="en-US"/>
              </w:rPr>
            </w:pPr>
            <w:r>
              <w:rPr>
                <w:rFonts w:eastAsia="Times New Roman"/>
                <w:sz w:val="22"/>
                <w:szCs w:val="22"/>
                <w:lang w:eastAsia="en-US"/>
              </w:rPr>
            </w:r>
            <w:r/>
          </w:p>
        </w:tc>
        <w:tc>
          <w:tcPr>
            <w:shd w:val="clear" w:color="auto" w:fill="auto"/>
            <w:tcBorders>
              <w:top w:val="single" w:color="000000" w:sz="4" w:space="0"/>
              <w:left w:val="single" w:color="000000" w:sz="4" w:space="0"/>
              <w:bottom w:val="single" w:color="000000" w:sz="4" w:space="0"/>
            </w:tcBorders>
            <w:tcW w:w="4111" w:type="dxa"/>
            <w:vAlign w:val="bottom"/>
            <w:textDirection w:val="lrTb"/>
            <w:noWrap w:val="false"/>
          </w:tcPr>
          <w:p>
            <w:r>
              <w:rPr>
                <w:rFonts w:eastAsia="Times New Roman"/>
              </w:rPr>
              <w:t xml:space="preserve">ГБОУ АО "Астраханская лингвистическая гимназия"</w:t>
            </w:r>
            <w:r/>
          </w:p>
        </w:tc>
        <w:tc>
          <w:tcPr>
            <w:shd w:val="clear" w:color="auto" w:fill="auto"/>
            <w:tcBorders>
              <w:top w:val="single" w:color="000000" w:sz="4" w:space="0"/>
              <w:left w:val="single" w:color="000000" w:sz="4" w:space="0"/>
              <w:bottom w:val="single" w:color="000000" w:sz="4" w:space="0"/>
            </w:tcBorders>
            <w:tcW w:w="1956" w:type="dxa"/>
            <w:vAlign w:val="bottom"/>
            <w:textDirection w:val="lrTb"/>
            <w:noWrap w:val="false"/>
          </w:tcPr>
          <w:p>
            <w:pPr>
              <w:jc w:val="center"/>
            </w:pPr>
            <w:r>
              <w:rPr>
                <w:rFonts w:eastAsia="Times New Roman"/>
              </w:rPr>
              <w:t xml:space="preserve">11,8</w:t>
            </w:r>
            <w:r/>
          </w:p>
        </w:tc>
        <w:tc>
          <w:tcPr>
            <w:shd w:val="clear" w:color="auto" w:fill="auto"/>
            <w:tcBorders>
              <w:top w:val="single" w:color="000000" w:sz="4" w:space="0"/>
              <w:left w:val="single" w:color="000000" w:sz="4" w:space="0"/>
              <w:bottom w:val="single" w:color="000000" w:sz="4" w:space="0"/>
            </w:tcBorders>
            <w:tcW w:w="1701" w:type="dxa"/>
            <w:vAlign w:val="bottom"/>
            <w:textDirection w:val="lrTb"/>
            <w:noWrap w:val="false"/>
          </w:tcPr>
          <w:p>
            <w:pPr>
              <w:jc w:val="center"/>
            </w:pPr>
            <w:r>
              <w:rPr>
                <w:rFonts w:eastAsia="Times New Roman"/>
              </w:rPr>
              <w:t xml:space="preserve">52,9</w:t>
            </w:r>
            <w:r/>
          </w:p>
        </w:tc>
        <w:tc>
          <w:tcPr>
            <w:shd w:val="clear" w:color="auto" w:fill="auto"/>
            <w:tcBorders>
              <w:top w:val="single" w:color="000000" w:sz="4" w:space="0"/>
              <w:left w:val="single" w:color="000000" w:sz="4" w:space="0"/>
              <w:bottom w:val="single" w:color="000000" w:sz="4" w:space="0"/>
              <w:right w:val="single" w:color="000000" w:sz="4" w:space="0"/>
            </w:tcBorders>
            <w:tcW w:w="1751" w:type="dxa"/>
            <w:vAlign w:val="bottom"/>
            <w:textDirection w:val="lrTb"/>
            <w:noWrap w:val="false"/>
          </w:tcPr>
          <w:p>
            <w:pPr>
              <w:jc w:val="center"/>
            </w:pPr>
            <w:r>
              <w:rPr>
                <w:rFonts w:eastAsia="Times New Roman"/>
              </w:rPr>
              <w:t xml:space="preserve">5,9</w:t>
            </w:r>
            <w:r/>
          </w:p>
        </w:tc>
      </w:tr>
      <w:tr>
        <w:trPr>
          <w:trHeight w:val="255"/>
        </w:trPr>
        <w:tc>
          <w:tcPr>
            <w:shd w:val="clear" w:color="auto" w:fill="auto"/>
            <w:tcBorders>
              <w:top w:val="single" w:color="000000" w:sz="4" w:space="0"/>
              <w:left w:val="single" w:color="000000" w:sz="4" w:space="0"/>
              <w:bottom w:val="single" w:color="000000" w:sz="4" w:space="0"/>
            </w:tcBorders>
            <w:tcW w:w="426" w:type="dxa"/>
            <w:vAlign w:val="bottom"/>
            <w:textDirection w:val="lrTb"/>
            <w:noWrap w:val="false"/>
          </w:tcPr>
          <w:p>
            <w:pPr>
              <w:numPr>
                <w:ilvl w:val="0"/>
                <w:numId w:val="20"/>
              </w:numPr>
              <w:contextualSpacing/>
              <w:jc w:val="right"/>
              <w:spacing w:after="160" w:line="252" w:lineRule="auto"/>
              <w:rPr>
                <w:rFonts w:eastAsia="Times New Roman"/>
                <w:sz w:val="22"/>
                <w:szCs w:val="22"/>
                <w:lang w:eastAsia="en-US"/>
              </w:rPr>
            </w:pPr>
            <w:r>
              <w:rPr>
                <w:rFonts w:eastAsia="Times New Roman"/>
                <w:sz w:val="22"/>
                <w:szCs w:val="22"/>
                <w:lang w:eastAsia="en-US"/>
              </w:rPr>
            </w:r>
            <w:r/>
          </w:p>
        </w:tc>
        <w:tc>
          <w:tcPr>
            <w:shd w:val="clear" w:color="auto" w:fill="auto"/>
            <w:tcBorders>
              <w:top w:val="single" w:color="000000" w:sz="4" w:space="0"/>
              <w:left w:val="single" w:color="000000" w:sz="4" w:space="0"/>
              <w:bottom w:val="single" w:color="000000" w:sz="4" w:space="0"/>
            </w:tcBorders>
            <w:tcW w:w="4111" w:type="dxa"/>
            <w:vAlign w:val="bottom"/>
            <w:textDirection w:val="lrTb"/>
            <w:noWrap w:val="false"/>
          </w:tcPr>
          <w:p>
            <w:r>
              <w:rPr>
                <w:rFonts w:eastAsia="Times New Roman"/>
              </w:rPr>
              <w:t xml:space="preserve">МБОУ "Икрянинская СОШ"</w:t>
            </w:r>
            <w:r/>
          </w:p>
        </w:tc>
        <w:tc>
          <w:tcPr>
            <w:shd w:val="clear" w:color="auto" w:fill="auto"/>
            <w:tcBorders>
              <w:top w:val="single" w:color="000000" w:sz="4" w:space="0"/>
              <w:left w:val="single" w:color="000000" w:sz="4" w:space="0"/>
              <w:bottom w:val="single" w:color="000000" w:sz="4" w:space="0"/>
            </w:tcBorders>
            <w:tcW w:w="1956" w:type="dxa"/>
            <w:vAlign w:val="bottom"/>
            <w:textDirection w:val="lrTb"/>
            <w:noWrap w:val="false"/>
          </w:tcPr>
          <w:p>
            <w:pPr>
              <w:jc w:val="center"/>
            </w:pPr>
            <w:r>
              <w:rPr>
                <w:rFonts w:eastAsia="Times New Roman"/>
              </w:rPr>
              <w:t xml:space="preserve">8,3</w:t>
            </w:r>
            <w:r/>
          </w:p>
        </w:tc>
        <w:tc>
          <w:tcPr>
            <w:shd w:val="clear" w:color="auto" w:fill="auto"/>
            <w:tcBorders>
              <w:top w:val="single" w:color="000000" w:sz="4" w:space="0"/>
              <w:left w:val="single" w:color="000000" w:sz="4" w:space="0"/>
              <w:bottom w:val="single" w:color="000000" w:sz="4" w:space="0"/>
            </w:tcBorders>
            <w:tcW w:w="1701" w:type="dxa"/>
            <w:vAlign w:val="bottom"/>
            <w:textDirection w:val="lrTb"/>
            <w:noWrap w:val="false"/>
          </w:tcPr>
          <w:p>
            <w:pPr>
              <w:jc w:val="center"/>
            </w:pPr>
            <w:r>
              <w:rPr>
                <w:rFonts w:eastAsia="Times New Roman"/>
              </w:rPr>
              <w:t xml:space="preserve">75,0</w:t>
            </w:r>
            <w:r/>
          </w:p>
        </w:tc>
        <w:tc>
          <w:tcPr>
            <w:shd w:val="clear" w:color="auto" w:fill="auto"/>
            <w:tcBorders>
              <w:top w:val="single" w:color="000000" w:sz="4" w:space="0"/>
              <w:left w:val="single" w:color="000000" w:sz="4" w:space="0"/>
              <w:bottom w:val="single" w:color="000000" w:sz="4" w:space="0"/>
              <w:right w:val="single" w:color="000000" w:sz="4" w:space="0"/>
            </w:tcBorders>
            <w:tcW w:w="1751" w:type="dxa"/>
            <w:vAlign w:val="bottom"/>
            <w:textDirection w:val="lrTb"/>
            <w:noWrap w:val="false"/>
          </w:tcPr>
          <w:p>
            <w:pPr>
              <w:jc w:val="center"/>
            </w:pPr>
            <w:r>
              <w:rPr>
                <w:rFonts w:eastAsia="Times New Roman"/>
              </w:rPr>
              <w:t xml:space="preserve">0,0</w:t>
            </w:r>
            <w:r/>
          </w:p>
        </w:tc>
      </w:tr>
      <w:tr>
        <w:trPr>
          <w:trHeight w:val="255"/>
        </w:trPr>
        <w:tc>
          <w:tcPr>
            <w:shd w:val="clear" w:color="auto" w:fill="auto"/>
            <w:tcBorders>
              <w:top w:val="single" w:color="000000" w:sz="4" w:space="0"/>
              <w:left w:val="single" w:color="000000" w:sz="4" w:space="0"/>
              <w:bottom w:val="single" w:color="000000" w:sz="4" w:space="0"/>
            </w:tcBorders>
            <w:tcW w:w="426" w:type="dxa"/>
            <w:vAlign w:val="bottom"/>
            <w:textDirection w:val="lrTb"/>
            <w:noWrap w:val="false"/>
          </w:tcPr>
          <w:p>
            <w:pPr>
              <w:numPr>
                <w:ilvl w:val="0"/>
                <w:numId w:val="20"/>
              </w:numPr>
              <w:contextualSpacing/>
              <w:jc w:val="right"/>
              <w:spacing w:after="160" w:line="252" w:lineRule="auto"/>
              <w:rPr>
                <w:rFonts w:eastAsia="Times New Roman"/>
                <w:sz w:val="22"/>
                <w:szCs w:val="22"/>
                <w:lang w:eastAsia="en-US"/>
              </w:rPr>
            </w:pPr>
            <w:r>
              <w:rPr>
                <w:rFonts w:eastAsia="Times New Roman"/>
                <w:sz w:val="22"/>
                <w:szCs w:val="22"/>
                <w:lang w:eastAsia="en-US"/>
              </w:rPr>
            </w:r>
            <w:r/>
          </w:p>
        </w:tc>
        <w:tc>
          <w:tcPr>
            <w:shd w:val="clear" w:color="auto" w:fill="auto"/>
            <w:tcBorders>
              <w:top w:val="single" w:color="000000" w:sz="4" w:space="0"/>
              <w:left w:val="single" w:color="000000" w:sz="4" w:space="0"/>
              <w:bottom w:val="single" w:color="000000" w:sz="4" w:space="0"/>
            </w:tcBorders>
            <w:tcW w:w="4111" w:type="dxa"/>
            <w:vAlign w:val="bottom"/>
            <w:textDirection w:val="lrTb"/>
            <w:noWrap w:val="false"/>
          </w:tcPr>
          <w:p>
            <w:r>
              <w:rPr>
                <w:rFonts w:eastAsia="Times New Roman"/>
              </w:rPr>
              <w:t xml:space="preserve">МБОУ "Кирпичнозаводская СОШ"</w:t>
            </w:r>
            <w:r/>
          </w:p>
        </w:tc>
        <w:tc>
          <w:tcPr>
            <w:shd w:val="clear" w:color="auto" w:fill="auto"/>
            <w:tcBorders>
              <w:top w:val="single" w:color="000000" w:sz="4" w:space="0"/>
              <w:left w:val="single" w:color="000000" w:sz="4" w:space="0"/>
              <w:bottom w:val="single" w:color="000000" w:sz="4" w:space="0"/>
            </w:tcBorders>
            <w:tcW w:w="1956" w:type="dxa"/>
            <w:vAlign w:val="bottom"/>
            <w:textDirection w:val="lrTb"/>
            <w:noWrap w:val="false"/>
          </w:tcPr>
          <w:p>
            <w:pPr>
              <w:jc w:val="center"/>
            </w:pPr>
            <w:r>
              <w:rPr>
                <w:rFonts w:eastAsia="Times New Roman"/>
              </w:rPr>
              <w:t xml:space="preserve">8,3</w:t>
            </w:r>
            <w:r/>
          </w:p>
        </w:tc>
        <w:tc>
          <w:tcPr>
            <w:shd w:val="clear" w:color="auto" w:fill="auto"/>
            <w:tcBorders>
              <w:top w:val="single" w:color="000000" w:sz="4" w:space="0"/>
              <w:left w:val="single" w:color="000000" w:sz="4" w:space="0"/>
              <w:bottom w:val="single" w:color="000000" w:sz="4" w:space="0"/>
            </w:tcBorders>
            <w:tcW w:w="1701" w:type="dxa"/>
            <w:vAlign w:val="bottom"/>
            <w:textDirection w:val="lrTb"/>
            <w:noWrap w:val="false"/>
          </w:tcPr>
          <w:p>
            <w:pPr>
              <w:jc w:val="center"/>
            </w:pPr>
            <w:r>
              <w:rPr>
                <w:rFonts w:eastAsia="Times New Roman"/>
              </w:rPr>
              <w:t xml:space="preserve">66,7</w:t>
            </w:r>
            <w:r/>
          </w:p>
        </w:tc>
        <w:tc>
          <w:tcPr>
            <w:shd w:val="clear" w:color="auto" w:fill="auto"/>
            <w:tcBorders>
              <w:top w:val="single" w:color="000000" w:sz="4" w:space="0"/>
              <w:left w:val="single" w:color="000000" w:sz="4" w:space="0"/>
              <w:bottom w:val="single" w:color="000000" w:sz="4" w:space="0"/>
              <w:right w:val="single" w:color="000000" w:sz="4" w:space="0"/>
            </w:tcBorders>
            <w:tcW w:w="1751" w:type="dxa"/>
            <w:vAlign w:val="bottom"/>
            <w:textDirection w:val="lrTb"/>
            <w:noWrap w:val="false"/>
          </w:tcPr>
          <w:p>
            <w:pPr>
              <w:jc w:val="center"/>
            </w:pPr>
            <w:r>
              <w:rPr>
                <w:rFonts w:eastAsia="Times New Roman"/>
              </w:rPr>
              <w:t xml:space="preserve">0,0</w:t>
            </w:r>
            <w:r/>
          </w:p>
        </w:tc>
      </w:tr>
      <w:tr>
        <w:trPr>
          <w:trHeight w:val="255"/>
        </w:trPr>
        <w:tc>
          <w:tcPr>
            <w:shd w:val="clear" w:color="auto" w:fill="auto"/>
            <w:tcBorders>
              <w:top w:val="single" w:color="000000" w:sz="4" w:space="0"/>
              <w:left w:val="single" w:color="000000" w:sz="4" w:space="0"/>
              <w:bottom w:val="single" w:color="000000" w:sz="4" w:space="0"/>
            </w:tcBorders>
            <w:tcW w:w="426" w:type="dxa"/>
            <w:vAlign w:val="bottom"/>
            <w:textDirection w:val="lrTb"/>
            <w:noWrap w:val="false"/>
          </w:tcPr>
          <w:p>
            <w:pPr>
              <w:numPr>
                <w:ilvl w:val="0"/>
                <w:numId w:val="20"/>
              </w:numPr>
              <w:contextualSpacing/>
              <w:jc w:val="right"/>
              <w:spacing w:after="160" w:line="252" w:lineRule="auto"/>
              <w:rPr>
                <w:rFonts w:eastAsia="Times New Roman"/>
                <w:sz w:val="22"/>
                <w:szCs w:val="22"/>
                <w:lang w:eastAsia="en-US"/>
              </w:rPr>
            </w:pPr>
            <w:r>
              <w:rPr>
                <w:rFonts w:eastAsia="Times New Roman"/>
                <w:sz w:val="22"/>
                <w:szCs w:val="22"/>
                <w:lang w:eastAsia="en-US"/>
              </w:rPr>
            </w:r>
            <w:r/>
          </w:p>
        </w:tc>
        <w:tc>
          <w:tcPr>
            <w:shd w:val="clear" w:color="auto" w:fill="auto"/>
            <w:tcBorders>
              <w:top w:val="single" w:color="000000" w:sz="4" w:space="0"/>
              <w:left w:val="single" w:color="000000" w:sz="4" w:space="0"/>
              <w:bottom w:val="single" w:color="000000" w:sz="4" w:space="0"/>
            </w:tcBorders>
            <w:tcW w:w="4111" w:type="dxa"/>
            <w:vAlign w:val="bottom"/>
            <w:textDirection w:val="lrTb"/>
            <w:noWrap w:val="false"/>
          </w:tcPr>
          <w:p>
            <w:r>
              <w:rPr>
                <w:rFonts w:eastAsia="Times New Roman"/>
              </w:rPr>
              <w:t xml:space="preserve">МКОУ ЗАТО Знаменск СОШ №236</w:t>
            </w:r>
            <w:r/>
          </w:p>
        </w:tc>
        <w:tc>
          <w:tcPr>
            <w:shd w:val="clear" w:color="auto" w:fill="auto"/>
            <w:tcBorders>
              <w:top w:val="single" w:color="000000" w:sz="4" w:space="0"/>
              <w:left w:val="single" w:color="000000" w:sz="4" w:space="0"/>
              <w:bottom w:val="single" w:color="000000" w:sz="4" w:space="0"/>
            </w:tcBorders>
            <w:tcW w:w="1956" w:type="dxa"/>
            <w:vAlign w:val="bottom"/>
            <w:textDirection w:val="lrTb"/>
            <w:noWrap w:val="false"/>
          </w:tcPr>
          <w:p>
            <w:pPr>
              <w:jc w:val="center"/>
            </w:pPr>
            <w:r>
              <w:rPr>
                <w:rFonts w:eastAsia="Times New Roman"/>
              </w:rPr>
              <w:t xml:space="preserve">7,9</w:t>
            </w:r>
            <w:r/>
          </w:p>
        </w:tc>
        <w:tc>
          <w:tcPr>
            <w:shd w:val="clear" w:color="auto" w:fill="auto"/>
            <w:tcBorders>
              <w:top w:val="single" w:color="000000" w:sz="4" w:space="0"/>
              <w:left w:val="single" w:color="000000" w:sz="4" w:space="0"/>
              <w:bottom w:val="single" w:color="000000" w:sz="4" w:space="0"/>
            </w:tcBorders>
            <w:tcW w:w="1701" w:type="dxa"/>
            <w:vAlign w:val="bottom"/>
            <w:textDirection w:val="lrTb"/>
            <w:noWrap w:val="false"/>
          </w:tcPr>
          <w:p>
            <w:pPr>
              <w:jc w:val="center"/>
            </w:pPr>
            <w:r>
              <w:rPr>
                <w:rFonts w:eastAsia="Times New Roman"/>
              </w:rPr>
              <w:t xml:space="preserve">42,1</w:t>
            </w:r>
            <w:r/>
          </w:p>
        </w:tc>
        <w:tc>
          <w:tcPr>
            <w:shd w:val="clear" w:color="auto" w:fill="auto"/>
            <w:tcBorders>
              <w:top w:val="single" w:color="000000" w:sz="4" w:space="0"/>
              <w:left w:val="single" w:color="000000" w:sz="4" w:space="0"/>
              <w:bottom w:val="single" w:color="000000" w:sz="4" w:space="0"/>
              <w:right w:val="single" w:color="000000" w:sz="4" w:space="0"/>
            </w:tcBorders>
            <w:tcW w:w="1751" w:type="dxa"/>
            <w:vAlign w:val="bottom"/>
            <w:textDirection w:val="lrTb"/>
            <w:noWrap w:val="false"/>
          </w:tcPr>
          <w:p>
            <w:pPr>
              <w:jc w:val="center"/>
            </w:pPr>
            <w:r>
              <w:rPr>
                <w:rFonts w:eastAsia="Times New Roman"/>
              </w:rPr>
              <w:t xml:space="preserve">0,0</w:t>
            </w:r>
            <w:r/>
          </w:p>
        </w:tc>
      </w:tr>
    </w:tbl>
    <w:p>
      <w:pPr>
        <w:jc w:val="center"/>
        <w:keepNext/>
        <w:spacing w:after="200"/>
        <w:rPr>
          <w:bCs/>
          <w:i/>
          <w:sz w:val="18"/>
          <w:szCs w:val="18"/>
        </w:rPr>
      </w:pPr>
      <w:r>
        <w:rPr>
          <w:bCs/>
          <w:i/>
          <w:sz w:val="18"/>
          <w:szCs w:val="18"/>
        </w:rPr>
      </w:r>
      <w:r/>
    </w:p>
    <w:p>
      <w:pPr>
        <w:numPr>
          <w:ilvl w:val="2"/>
          <w:numId w:val="24"/>
        </w:numPr>
        <w:keepLines/>
        <w:keepNext/>
        <w:spacing w:before="200" w:after="160" w:line="252" w:lineRule="auto"/>
      </w:pPr>
      <w:r>
        <w:rPr>
          <w:rFonts w:eastAsia="Times New Roman"/>
          <w:sz w:val="28"/>
        </w:rPr>
        <w:t xml:space="preserve"> </w:t>
      </w:r>
      <w:r>
        <w:rPr>
          <w:rFonts w:eastAsia="SimSun"/>
          <w:sz w:val="28"/>
        </w:rPr>
        <w:t xml:space="preserve">перечень ОО, продемонстрировавших низкие результаты ЕГЭ по предмету</w:t>
      </w:r>
      <w:r>
        <w:t xml:space="preserve"> </w:t>
      </w:r>
      <w:r>
        <w:rPr>
          <w:rFonts w:eastAsia="SimSun"/>
          <w:b/>
          <w:sz w:val="28"/>
        </w:rPr>
        <w:t xml:space="preserve">Математика (профильный уровень)</w:t>
      </w:r>
      <w:r/>
    </w:p>
    <w:p>
      <w:pPr>
        <w:ind w:left="-426" w:firstLine="568"/>
        <w:jc w:val="both"/>
        <w:keepLines/>
        <w:keepNext/>
        <w:spacing w:before="200"/>
      </w:pPr>
      <w:r>
        <w:rPr>
          <w:rFonts w:eastAsia="SimSun"/>
          <w:i/>
          <w:iCs/>
          <w:szCs w:val="22"/>
        </w:rPr>
        <w:t xml:space="preserve">Выбирается от 5 до 15% от общего числа ОО в субъекте Российской Федерации, в которых: </w:t>
      </w:r>
      <w:r/>
    </w:p>
    <w:p>
      <w:pPr>
        <w:numPr>
          <w:ilvl w:val="0"/>
          <w:numId w:val="7"/>
        </w:numPr>
        <w:contextualSpacing/>
        <w:ind w:left="709" w:hanging="425"/>
        <w:jc w:val="both"/>
        <w:spacing w:after="120" w:line="252" w:lineRule="auto"/>
      </w:pPr>
      <w:r>
        <w:rPr>
          <w:rFonts w:eastAsia="Times New Roman"/>
          <w:bCs/>
          <w:i/>
          <w:iCs/>
        </w:rPr>
        <w:t xml:space="preserve">доля</w:t>
      </w:r>
      <w:r>
        <w:rPr>
          <w:rFonts w:eastAsia="Times New Roman"/>
          <w:i/>
          <w:iCs/>
        </w:rPr>
        <w:t xml:space="preserve"> участников ЕГЭ, </w:t>
      </w:r>
      <w:r>
        <w:rPr>
          <w:rFonts w:eastAsia="Times New Roman"/>
          <w:b/>
          <w:i/>
          <w:iCs/>
        </w:rPr>
        <w:t xml:space="preserve">не достигших минимального балла</w:t>
      </w:r>
      <w:r>
        <w:rPr>
          <w:rFonts w:eastAsia="Times New Roman"/>
          <w:i/>
          <w:iCs/>
        </w:rPr>
        <w:t xml:space="preserve">, имеет </w:t>
      </w:r>
      <w:r>
        <w:rPr>
          <w:rFonts w:eastAsia="Times New Roman"/>
          <w:b/>
          <w:i/>
          <w:iCs/>
        </w:rPr>
        <w:t xml:space="preserve">максимальные значения</w:t>
      </w:r>
      <w:r>
        <w:rPr>
          <w:rFonts w:eastAsia="Times New Roman"/>
          <w:i/>
          <w:iCs/>
        </w:rPr>
        <w:t xml:space="preserve"> (по сравнению с другими ОО субъекта Российской Федерации);</w:t>
      </w:r>
      <w:r/>
    </w:p>
    <w:p>
      <w:pPr>
        <w:numPr>
          <w:ilvl w:val="0"/>
          <w:numId w:val="7"/>
        </w:numPr>
        <w:contextualSpacing/>
        <w:ind w:left="709" w:hanging="425"/>
        <w:jc w:val="both"/>
        <w:spacing w:after="120" w:line="252" w:lineRule="auto"/>
      </w:pPr>
      <w:r>
        <w:rPr>
          <w:rFonts w:eastAsia="Times New Roman"/>
          <w:bCs/>
          <w:i/>
          <w:iCs/>
        </w:rPr>
        <w:t xml:space="preserve">доля</w:t>
      </w:r>
      <w:r>
        <w:rPr>
          <w:rFonts w:eastAsia="Times New Roman"/>
          <w:i/>
          <w:iCs/>
        </w:rPr>
        <w:t xml:space="preserve"> участников ЕГЭ, </w:t>
      </w:r>
      <w:r>
        <w:rPr>
          <w:rFonts w:eastAsia="Times New Roman"/>
          <w:b/>
          <w:i/>
          <w:iCs/>
        </w:rPr>
        <w:t xml:space="preserve">получивших от 61 до 100 баллов</w:t>
      </w:r>
      <w:r>
        <w:rPr>
          <w:rFonts w:eastAsia="Times New Roman"/>
          <w:i/>
          <w:iCs/>
        </w:rPr>
        <w:t xml:space="preserve">, имеет </w:t>
      </w:r>
      <w:r>
        <w:rPr>
          <w:rFonts w:eastAsia="Times New Roman"/>
          <w:b/>
          <w:i/>
          <w:iCs/>
        </w:rPr>
        <w:t xml:space="preserve">минимальные значения</w:t>
      </w:r>
      <w:r>
        <w:rPr>
          <w:rFonts w:eastAsia="Times New Roman"/>
          <w:i/>
          <w:iCs/>
        </w:rPr>
        <w:t xml:space="preserve"> (по сравнению с другими ОО субъекта Российской Федерации).</w:t>
      </w:r>
      <w:r/>
    </w:p>
    <w:p>
      <w:pPr>
        <w:jc w:val="right"/>
        <w:keepNext/>
        <w:spacing w:after="200"/>
      </w:pPr>
      <w:r>
        <w:rPr>
          <w:bCs/>
          <w:i/>
          <w:sz w:val="18"/>
          <w:szCs w:val="18"/>
        </w:rPr>
        <w:t xml:space="preserve">Таблица 2-31</w:t>
      </w:r>
      <w:r/>
    </w:p>
    <w:tbl>
      <w:tblPr>
        <w:tblW w:w="0" w:type="auto"/>
        <w:tblInd w:w="-314" w:type="dxa"/>
        <w:tblLayout w:type="fixed"/>
        <w:tblLook w:val="0000" w:firstRow="0" w:lastRow="0" w:firstColumn="0" w:lastColumn="0" w:noHBand="0" w:noVBand="0"/>
      </w:tblPr>
      <w:tblGrid>
        <w:gridCol w:w="565"/>
        <w:gridCol w:w="4433"/>
        <w:gridCol w:w="1823"/>
        <w:gridCol w:w="1591"/>
        <w:gridCol w:w="1641"/>
      </w:tblGrid>
      <w:tr>
        <w:trPr>
          <w:trHeight w:val="750"/>
        </w:trPr>
        <w:tc>
          <w:tcPr>
            <w:shd w:val="clear" w:color="auto" w:fill="auto"/>
            <w:tcBorders>
              <w:top w:val="single" w:color="000000" w:sz="4" w:space="0"/>
              <w:left w:val="single" w:color="000000" w:sz="4" w:space="0"/>
              <w:bottom w:val="single" w:color="000000" w:sz="4" w:space="0"/>
            </w:tcBorders>
            <w:tcW w:w="565" w:type="dxa"/>
            <w:vAlign w:val="bottom"/>
            <w:textDirection w:val="lrTb"/>
            <w:noWrap w:val="false"/>
          </w:tcPr>
          <w:p>
            <w:r>
              <w:rPr>
                <w:rFonts w:eastAsia="Times New Roman"/>
                <w:b/>
                <w:bCs/>
              </w:rPr>
              <w:t xml:space="preserve">№</w:t>
            </w:r>
            <w:r/>
          </w:p>
        </w:tc>
        <w:tc>
          <w:tcPr>
            <w:shd w:val="clear" w:color="auto" w:fill="auto"/>
            <w:tcBorders>
              <w:top w:val="single" w:color="000000" w:sz="4" w:space="0"/>
              <w:left w:val="single" w:color="000000" w:sz="4" w:space="0"/>
              <w:bottom w:val="single" w:color="000000" w:sz="4" w:space="0"/>
            </w:tcBorders>
            <w:tcW w:w="4433" w:type="dxa"/>
            <w:vAlign w:val="bottom"/>
            <w:textDirection w:val="lrTb"/>
            <w:noWrap w:val="false"/>
          </w:tcPr>
          <w:p>
            <w:pPr>
              <w:jc w:val="center"/>
            </w:pPr>
            <w:r>
              <w:rPr>
                <w:rFonts w:eastAsia="Times New Roman"/>
                <w:b/>
                <w:bCs/>
              </w:rPr>
              <w:t xml:space="preserve">Наименование </w:t>
            </w:r>
            <w:r>
              <w:rPr>
                <w:rFonts w:eastAsia="Times New Roman"/>
                <w:b/>
                <w:bCs/>
              </w:rPr>
              <w:t xml:space="preserve">ОО</w:t>
            </w:r>
            <w:r/>
          </w:p>
        </w:tc>
        <w:tc>
          <w:tcPr>
            <w:shd w:val="clear" w:color="auto" w:fill="auto"/>
            <w:tcBorders>
              <w:top w:val="single" w:color="000000" w:sz="4" w:space="0"/>
              <w:left w:val="single" w:color="000000" w:sz="4" w:space="0"/>
              <w:bottom w:val="single" w:color="000000" w:sz="4" w:space="0"/>
            </w:tcBorders>
            <w:tcW w:w="1823" w:type="dxa"/>
            <w:vAlign w:val="bottom"/>
            <w:textDirection w:val="lrTb"/>
            <w:noWrap w:val="false"/>
          </w:tcPr>
          <w:p>
            <w:pPr>
              <w:jc w:val="center"/>
            </w:pPr>
            <w:r>
              <w:rPr>
                <w:rFonts w:eastAsia="Times New Roman"/>
                <w:b/>
                <w:bCs/>
              </w:rPr>
              <w:t xml:space="preserve">Доля участников, не достигших минимального балла</w:t>
            </w:r>
            <w:r/>
          </w:p>
        </w:tc>
        <w:tc>
          <w:tcPr>
            <w:shd w:val="clear" w:color="auto" w:fill="auto"/>
            <w:tcBorders>
              <w:top w:val="single" w:color="000000" w:sz="4" w:space="0"/>
              <w:left w:val="single" w:color="000000" w:sz="4" w:space="0"/>
              <w:bottom w:val="single" w:color="000000" w:sz="4" w:space="0"/>
            </w:tcBorders>
            <w:tcW w:w="1591" w:type="dxa"/>
            <w:vAlign w:val="bottom"/>
            <w:textDirection w:val="lrTb"/>
            <w:noWrap w:val="false"/>
          </w:tcPr>
          <w:p>
            <w:pPr>
              <w:jc w:val="center"/>
            </w:pPr>
            <w:r>
              <w:rPr>
                <w:rFonts w:eastAsia="Times New Roman"/>
                <w:b/>
                <w:bCs/>
              </w:rPr>
              <w:t xml:space="preserve">Доля участников, получивших от 61 до 80 баллов</w:t>
            </w:r>
            <w:r/>
          </w:p>
        </w:tc>
        <w:tc>
          <w:tcPr>
            <w:shd w:val="clear" w:color="auto" w:fill="auto"/>
            <w:tcBorders>
              <w:top w:val="single" w:color="000000" w:sz="4" w:space="0"/>
              <w:left w:val="single" w:color="000000" w:sz="4" w:space="0"/>
              <w:bottom w:val="single" w:color="000000" w:sz="4" w:space="0"/>
              <w:right w:val="single" w:color="000000" w:sz="4" w:space="0"/>
            </w:tcBorders>
            <w:tcW w:w="1641" w:type="dxa"/>
            <w:vAlign w:val="bottom"/>
            <w:textDirection w:val="lrTb"/>
            <w:noWrap w:val="false"/>
          </w:tcPr>
          <w:p>
            <w:pPr>
              <w:jc w:val="center"/>
            </w:pPr>
            <w:r>
              <w:rPr>
                <w:rFonts w:eastAsia="Times New Roman"/>
                <w:b/>
                <w:bCs/>
              </w:rPr>
              <w:t xml:space="preserve">Доля участников, получивших от 81 до 100 баллов</w:t>
            </w:r>
            <w:r/>
          </w:p>
        </w:tc>
      </w:tr>
      <w:tr>
        <w:trPr>
          <w:trHeight w:val="255"/>
        </w:trPr>
        <w:tc>
          <w:tcPr>
            <w:shd w:val="clear" w:color="auto" w:fill="auto"/>
            <w:tcBorders>
              <w:top w:val="single" w:color="000000" w:sz="4" w:space="0"/>
              <w:left w:val="single" w:color="000000" w:sz="4" w:space="0"/>
              <w:bottom w:val="single" w:color="000000" w:sz="4" w:space="0"/>
            </w:tcBorders>
            <w:tcW w:w="565" w:type="dxa"/>
            <w:vAlign w:val="bottom"/>
            <w:textDirection w:val="lrTb"/>
            <w:noWrap w:val="false"/>
          </w:tcPr>
          <w:p>
            <w:pPr>
              <w:numPr>
                <w:ilvl w:val="0"/>
                <w:numId w:val="8"/>
              </w:numPr>
              <w:contextualSpacing/>
              <w:spacing w:after="160" w:line="252" w:lineRule="auto"/>
              <w:rPr>
                <w:rFonts w:eastAsia="Times New Roman"/>
                <w:b/>
                <w:bCs/>
                <w:sz w:val="22"/>
                <w:szCs w:val="22"/>
                <w:lang w:eastAsia="en-US"/>
              </w:rPr>
            </w:pPr>
            <w:r>
              <w:rPr>
                <w:rFonts w:eastAsia="Times New Roman"/>
                <w:b/>
                <w:bCs/>
                <w:sz w:val="22"/>
                <w:szCs w:val="22"/>
                <w:lang w:eastAsia="en-US"/>
              </w:rPr>
            </w:r>
            <w:r/>
          </w:p>
        </w:tc>
        <w:tc>
          <w:tcPr>
            <w:shd w:val="clear" w:color="auto" w:fill="auto"/>
            <w:tcBorders>
              <w:top w:val="single" w:color="000000" w:sz="4" w:space="0"/>
              <w:left w:val="single" w:color="000000" w:sz="4" w:space="0"/>
              <w:bottom w:val="single" w:color="000000" w:sz="4" w:space="0"/>
            </w:tcBorders>
            <w:tcW w:w="4433" w:type="dxa"/>
            <w:vAlign w:val="bottom"/>
            <w:textDirection w:val="lrTb"/>
            <w:noWrap w:val="false"/>
          </w:tcPr>
          <w:p>
            <w:r>
              <w:rPr>
                <w:rFonts w:eastAsia="Times New Roman"/>
              </w:rPr>
              <w:t xml:space="preserve">МБОУ г. Астрахани "СОШ № 59"</w:t>
            </w:r>
            <w:r/>
          </w:p>
        </w:tc>
        <w:tc>
          <w:tcPr>
            <w:shd w:val="clear" w:color="auto" w:fill="auto"/>
            <w:tcBorders>
              <w:top w:val="single" w:color="000000" w:sz="4" w:space="0"/>
              <w:left w:val="single" w:color="000000" w:sz="4" w:space="0"/>
              <w:bottom w:val="single" w:color="000000" w:sz="4" w:space="0"/>
            </w:tcBorders>
            <w:tcW w:w="1823" w:type="dxa"/>
            <w:vAlign w:val="bottom"/>
            <w:textDirection w:val="lrTb"/>
            <w:noWrap w:val="false"/>
          </w:tcPr>
          <w:p>
            <w:pPr>
              <w:jc w:val="center"/>
            </w:pPr>
            <w:r>
              <w:rPr>
                <w:rFonts w:eastAsia="Times New Roman"/>
              </w:rPr>
              <w:t xml:space="preserve">41,7</w:t>
            </w:r>
            <w:r/>
          </w:p>
        </w:tc>
        <w:tc>
          <w:tcPr>
            <w:shd w:val="clear" w:color="auto" w:fill="auto"/>
            <w:tcBorders>
              <w:top w:val="single" w:color="000000" w:sz="4" w:space="0"/>
              <w:left w:val="single" w:color="000000" w:sz="4" w:space="0"/>
              <w:bottom w:val="single" w:color="000000" w:sz="4" w:space="0"/>
            </w:tcBorders>
            <w:tcW w:w="1591" w:type="dxa"/>
            <w:vAlign w:val="bottom"/>
            <w:textDirection w:val="lrTb"/>
            <w:noWrap w:val="false"/>
          </w:tcPr>
          <w:p>
            <w:pPr>
              <w:jc w:val="center"/>
            </w:pPr>
            <w:r>
              <w:rPr>
                <w:rFonts w:eastAsia="Times New Roman"/>
              </w:rPr>
              <w:t xml:space="preserve">8,3</w:t>
            </w:r>
            <w:r/>
          </w:p>
        </w:tc>
        <w:tc>
          <w:tcPr>
            <w:shd w:val="clear" w:color="auto" w:fill="auto"/>
            <w:tcBorders>
              <w:top w:val="single" w:color="000000" w:sz="4" w:space="0"/>
              <w:left w:val="single" w:color="000000" w:sz="4" w:space="0"/>
              <w:bottom w:val="single" w:color="000000" w:sz="4" w:space="0"/>
              <w:right w:val="single" w:color="000000" w:sz="4" w:space="0"/>
            </w:tcBorders>
            <w:tcW w:w="1641" w:type="dxa"/>
            <w:vAlign w:val="bottom"/>
            <w:textDirection w:val="lrTb"/>
            <w:noWrap w:val="false"/>
          </w:tcPr>
          <w:p>
            <w:pPr>
              <w:jc w:val="center"/>
            </w:pPr>
            <w:r>
              <w:rPr>
                <w:rFonts w:eastAsia="Times New Roman"/>
              </w:rPr>
              <w:t xml:space="preserve">0,0</w:t>
            </w:r>
            <w:r/>
          </w:p>
        </w:tc>
      </w:tr>
      <w:tr>
        <w:trPr>
          <w:trHeight w:val="255"/>
        </w:trPr>
        <w:tc>
          <w:tcPr>
            <w:shd w:val="clear" w:color="auto" w:fill="auto"/>
            <w:tcBorders>
              <w:top w:val="single" w:color="000000" w:sz="4" w:space="0"/>
              <w:left w:val="single" w:color="000000" w:sz="4" w:space="0"/>
              <w:bottom w:val="single" w:color="000000" w:sz="4" w:space="0"/>
            </w:tcBorders>
            <w:tcW w:w="565" w:type="dxa"/>
            <w:vAlign w:val="bottom"/>
            <w:textDirection w:val="lrTb"/>
            <w:noWrap w:val="false"/>
          </w:tcPr>
          <w:p>
            <w:pPr>
              <w:numPr>
                <w:ilvl w:val="0"/>
                <w:numId w:val="8"/>
              </w:numPr>
              <w:contextualSpacing/>
              <w:spacing w:after="160" w:line="252" w:lineRule="auto"/>
              <w:rPr>
                <w:rFonts w:eastAsia="Times New Roman"/>
                <w:sz w:val="22"/>
                <w:szCs w:val="22"/>
                <w:lang w:eastAsia="en-US"/>
              </w:rPr>
            </w:pPr>
            <w:r>
              <w:rPr>
                <w:rFonts w:eastAsia="Times New Roman"/>
                <w:sz w:val="22"/>
                <w:szCs w:val="22"/>
                <w:lang w:eastAsia="en-US"/>
              </w:rPr>
            </w:r>
            <w:r/>
          </w:p>
        </w:tc>
        <w:tc>
          <w:tcPr>
            <w:shd w:val="clear" w:color="auto" w:fill="auto"/>
            <w:tcBorders>
              <w:top w:val="single" w:color="000000" w:sz="4" w:space="0"/>
              <w:left w:val="single" w:color="000000" w:sz="4" w:space="0"/>
              <w:bottom w:val="single" w:color="000000" w:sz="4" w:space="0"/>
            </w:tcBorders>
            <w:tcW w:w="4433" w:type="dxa"/>
            <w:vAlign w:val="bottom"/>
            <w:textDirection w:val="lrTb"/>
            <w:noWrap w:val="false"/>
          </w:tcPr>
          <w:p>
            <w:r>
              <w:rPr>
                <w:rFonts w:eastAsia="Times New Roman"/>
              </w:rPr>
              <w:t xml:space="preserve">МБОУ "СОШ №12 МО "Ахтубинский район"</w:t>
            </w:r>
            <w:r/>
          </w:p>
        </w:tc>
        <w:tc>
          <w:tcPr>
            <w:shd w:val="clear" w:color="auto" w:fill="auto"/>
            <w:tcBorders>
              <w:top w:val="single" w:color="000000" w:sz="4" w:space="0"/>
              <w:left w:val="single" w:color="000000" w:sz="4" w:space="0"/>
              <w:bottom w:val="single" w:color="000000" w:sz="4" w:space="0"/>
            </w:tcBorders>
            <w:tcW w:w="1823" w:type="dxa"/>
            <w:vAlign w:val="bottom"/>
            <w:textDirection w:val="lrTb"/>
            <w:noWrap w:val="false"/>
          </w:tcPr>
          <w:p>
            <w:pPr>
              <w:jc w:val="center"/>
            </w:pPr>
            <w:r>
              <w:rPr>
                <w:rFonts w:eastAsia="Times New Roman"/>
              </w:rPr>
              <w:t xml:space="preserve">41,7</w:t>
            </w:r>
            <w:r/>
          </w:p>
        </w:tc>
        <w:tc>
          <w:tcPr>
            <w:shd w:val="clear" w:color="auto" w:fill="auto"/>
            <w:tcBorders>
              <w:top w:val="single" w:color="000000" w:sz="4" w:space="0"/>
              <w:left w:val="single" w:color="000000" w:sz="4" w:space="0"/>
              <w:bottom w:val="single" w:color="000000" w:sz="4" w:space="0"/>
            </w:tcBorders>
            <w:tcW w:w="1591" w:type="dxa"/>
            <w:vAlign w:val="bottom"/>
            <w:textDirection w:val="lrTb"/>
            <w:noWrap w:val="false"/>
          </w:tcPr>
          <w:p>
            <w:pPr>
              <w:jc w:val="center"/>
            </w:pPr>
            <w:r>
              <w:rPr>
                <w:rFonts w:eastAsia="Times New Roman"/>
              </w:rPr>
              <w:t xml:space="preserve">8,3</w:t>
            </w:r>
            <w:r/>
          </w:p>
        </w:tc>
        <w:tc>
          <w:tcPr>
            <w:shd w:val="clear" w:color="auto" w:fill="auto"/>
            <w:tcBorders>
              <w:top w:val="single" w:color="000000" w:sz="4" w:space="0"/>
              <w:left w:val="single" w:color="000000" w:sz="4" w:space="0"/>
              <w:bottom w:val="single" w:color="000000" w:sz="4" w:space="0"/>
              <w:right w:val="single" w:color="000000" w:sz="4" w:space="0"/>
            </w:tcBorders>
            <w:tcW w:w="1641" w:type="dxa"/>
            <w:vAlign w:val="bottom"/>
            <w:textDirection w:val="lrTb"/>
            <w:noWrap w:val="false"/>
          </w:tcPr>
          <w:p>
            <w:pPr>
              <w:jc w:val="center"/>
            </w:pPr>
            <w:r>
              <w:rPr>
                <w:rFonts w:eastAsia="Times New Roman"/>
              </w:rPr>
              <w:t xml:space="preserve">0,0</w:t>
            </w:r>
            <w:r/>
          </w:p>
        </w:tc>
      </w:tr>
      <w:tr>
        <w:trPr>
          <w:trHeight w:val="255"/>
        </w:trPr>
        <w:tc>
          <w:tcPr>
            <w:shd w:val="clear" w:color="auto" w:fill="auto"/>
            <w:tcBorders>
              <w:top w:val="single" w:color="000000" w:sz="4" w:space="0"/>
              <w:left w:val="single" w:color="000000" w:sz="4" w:space="0"/>
              <w:bottom w:val="single" w:color="000000" w:sz="4" w:space="0"/>
            </w:tcBorders>
            <w:tcW w:w="565" w:type="dxa"/>
            <w:vAlign w:val="bottom"/>
            <w:textDirection w:val="lrTb"/>
            <w:noWrap w:val="false"/>
          </w:tcPr>
          <w:p>
            <w:pPr>
              <w:numPr>
                <w:ilvl w:val="0"/>
                <w:numId w:val="8"/>
              </w:numPr>
              <w:contextualSpacing/>
              <w:spacing w:after="160" w:line="252" w:lineRule="auto"/>
              <w:rPr>
                <w:rFonts w:eastAsia="Times New Roman"/>
                <w:sz w:val="22"/>
                <w:szCs w:val="22"/>
                <w:lang w:eastAsia="en-US"/>
              </w:rPr>
            </w:pPr>
            <w:r>
              <w:rPr>
                <w:rFonts w:eastAsia="Times New Roman"/>
                <w:sz w:val="22"/>
                <w:szCs w:val="22"/>
                <w:lang w:eastAsia="en-US"/>
              </w:rPr>
            </w:r>
            <w:r/>
          </w:p>
        </w:tc>
        <w:tc>
          <w:tcPr>
            <w:shd w:val="clear" w:color="auto" w:fill="auto"/>
            <w:tcBorders>
              <w:top w:val="single" w:color="000000" w:sz="4" w:space="0"/>
              <w:left w:val="single" w:color="000000" w:sz="4" w:space="0"/>
              <w:bottom w:val="single" w:color="000000" w:sz="4" w:space="0"/>
            </w:tcBorders>
            <w:tcW w:w="4433" w:type="dxa"/>
            <w:vAlign w:val="bottom"/>
            <w:textDirection w:val="lrTb"/>
            <w:noWrap w:val="false"/>
          </w:tcPr>
          <w:p>
            <w:r>
              <w:rPr>
                <w:rFonts w:eastAsia="Times New Roman"/>
              </w:rPr>
              <w:t xml:space="preserve">ГБОУ АО "АК</w:t>
            </w:r>
            <w:r>
              <w:rPr>
                <w:rFonts w:eastAsia="Times New Roman"/>
              </w:rPr>
              <w:t xml:space="preserve">ШИ им. П.О. Сухого"</w:t>
            </w:r>
            <w:r/>
          </w:p>
        </w:tc>
        <w:tc>
          <w:tcPr>
            <w:shd w:val="clear" w:color="auto" w:fill="auto"/>
            <w:tcBorders>
              <w:top w:val="single" w:color="000000" w:sz="4" w:space="0"/>
              <w:left w:val="single" w:color="000000" w:sz="4" w:space="0"/>
              <w:bottom w:val="single" w:color="000000" w:sz="4" w:space="0"/>
            </w:tcBorders>
            <w:tcW w:w="1823" w:type="dxa"/>
            <w:vAlign w:val="bottom"/>
            <w:textDirection w:val="lrTb"/>
            <w:noWrap w:val="false"/>
          </w:tcPr>
          <w:p>
            <w:pPr>
              <w:jc w:val="center"/>
            </w:pPr>
            <w:r>
              <w:rPr>
                <w:rFonts w:eastAsia="Times New Roman"/>
              </w:rPr>
              <w:t xml:space="preserve">39,5</w:t>
            </w:r>
            <w:r/>
          </w:p>
        </w:tc>
        <w:tc>
          <w:tcPr>
            <w:shd w:val="clear" w:color="auto" w:fill="auto"/>
            <w:tcBorders>
              <w:top w:val="single" w:color="000000" w:sz="4" w:space="0"/>
              <w:left w:val="single" w:color="000000" w:sz="4" w:space="0"/>
              <w:bottom w:val="single" w:color="000000" w:sz="4" w:space="0"/>
            </w:tcBorders>
            <w:tcW w:w="1591" w:type="dxa"/>
            <w:vAlign w:val="bottom"/>
            <w:textDirection w:val="lrTb"/>
            <w:noWrap w:val="false"/>
          </w:tcPr>
          <w:p>
            <w:pPr>
              <w:jc w:val="center"/>
            </w:pPr>
            <w:r>
              <w:rPr>
                <w:rFonts w:eastAsia="Times New Roman"/>
              </w:rPr>
              <w:t xml:space="preserve">15,8</w:t>
            </w:r>
            <w:r/>
          </w:p>
        </w:tc>
        <w:tc>
          <w:tcPr>
            <w:shd w:val="clear" w:color="auto" w:fill="auto"/>
            <w:tcBorders>
              <w:top w:val="single" w:color="000000" w:sz="4" w:space="0"/>
              <w:left w:val="single" w:color="000000" w:sz="4" w:space="0"/>
              <w:bottom w:val="single" w:color="000000" w:sz="4" w:space="0"/>
              <w:right w:val="single" w:color="000000" w:sz="4" w:space="0"/>
            </w:tcBorders>
            <w:tcW w:w="1641" w:type="dxa"/>
            <w:vAlign w:val="bottom"/>
            <w:textDirection w:val="lrTb"/>
            <w:noWrap w:val="false"/>
          </w:tcPr>
          <w:p>
            <w:pPr>
              <w:jc w:val="center"/>
            </w:pPr>
            <w:r>
              <w:rPr>
                <w:rFonts w:eastAsia="Times New Roman"/>
              </w:rPr>
              <w:t xml:space="preserve">0,0</w:t>
            </w:r>
            <w:r/>
          </w:p>
        </w:tc>
      </w:tr>
      <w:tr>
        <w:trPr>
          <w:trHeight w:val="255"/>
        </w:trPr>
        <w:tc>
          <w:tcPr>
            <w:shd w:val="clear" w:color="auto" w:fill="auto"/>
            <w:tcBorders>
              <w:top w:val="single" w:color="000000" w:sz="4" w:space="0"/>
              <w:left w:val="single" w:color="000000" w:sz="4" w:space="0"/>
              <w:bottom w:val="single" w:color="000000" w:sz="4" w:space="0"/>
            </w:tcBorders>
            <w:tcW w:w="565" w:type="dxa"/>
            <w:vAlign w:val="bottom"/>
            <w:textDirection w:val="lrTb"/>
            <w:noWrap w:val="false"/>
          </w:tcPr>
          <w:p>
            <w:pPr>
              <w:numPr>
                <w:ilvl w:val="0"/>
                <w:numId w:val="8"/>
              </w:numPr>
              <w:contextualSpacing/>
              <w:spacing w:after="160" w:line="252" w:lineRule="auto"/>
              <w:rPr>
                <w:rFonts w:eastAsia="Times New Roman"/>
                <w:sz w:val="22"/>
                <w:szCs w:val="22"/>
                <w:lang w:eastAsia="en-US"/>
              </w:rPr>
            </w:pPr>
            <w:r>
              <w:rPr>
                <w:rFonts w:eastAsia="Times New Roman"/>
                <w:sz w:val="22"/>
                <w:szCs w:val="22"/>
                <w:lang w:eastAsia="en-US"/>
              </w:rPr>
            </w:r>
            <w:r/>
          </w:p>
        </w:tc>
        <w:tc>
          <w:tcPr>
            <w:shd w:val="clear" w:color="auto" w:fill="auto"/>
            <w:tcBorders>
              <w:top w:val="single" w:color="000000" w:sz="4" w:space="0"/>
              <w:left w:val="single" w:color="000000" w:sz="4" w:space="0"/>
              <w:bottom w:val="single" w:color="000000" w:sz="4" w:space="0"/>
            </w:tcBorders>
            <w:tcW w:w="4433" w:type="dxa"/>
            <w:vAlign w:val="bottom"/>
            <w:textDirection w:val="lrTb"/>
            <w:noWrap w:val="false"/>
          </w:tcPr>
          <w:p>
            <w:r>
              <w:rPr>
                <w:rFonts w:eastAsia="Times New Roman"/>
              </w:rPr>
              <w:t xml:space="preserve">МБОУ "Марфинская СОШ им. М.Д.Колосова"</w:t>
            </w:r>
            <w:r/>
          </w:p>
        </w:tc>
        <w:tc>
          <w:tcPr>
            <w:shd w:val="clear" w:color="auto" w:fill="auto"/>
            <w:tcBorders>
              <w:top w:val="single" w:color="000000" w:sz="4" w:space="0"/>
              <w:left w:val="single" w:color="000000" w:sz="4" w:space="0"/>
              <w:bottom w:val="single" w:color="000000" w:sz="4" w:space="0"/>
            </w:tcBorders>
            <w:tcW w:w="1823" w:type="dxa"/>
            <w:vAlign w:val="bottom"/>
            <w:textDirection w:val="lrTb"/>
            <w:noWrap w:val="false"/>
          </w:tcPr>
          <w:p>
            <w:pPr>
              <w:jc w:val="center"/>
            </w:pPr>
            <w:r>
              <w:rPr>
                <w:rFonts w:eastAsia="Times New Roman"/>
              </w:rPr>
              <w:t xml:space="preserve">36,4</w:t>
            </w:r>
            <w:r/>
          </w:p>
        </w:tc>
        <w:tc>
          <w:tcPr>
            <w:shd w:val="clear" w:color="auto" w:fill="auto"/>
            <w:tcBorders>
              <w:top w:val="single" w:color="000000" w:sz="4" w:space="0"/>
              <w:left w:val="single" w:color="000000" w:sz="4" w:space="0"/>
              <w:bottom w:val="single" w:color="000000" w:sz="4" w:space="0"/>
            </w:tcBorders>
            <w:tcW w:w="1591" w:type="dxa"/>
            <w:vAlign w:val="bottom"/>
            <w:textDirection w:val="lrTb"/>
            <w:noWrap w:val="false"/>
          </w:tcPr>
          <w:p>
            <w:pPr>
              <w:jc w:val="center"/>
            </w:pPr>
            <w:r>
              <w:rPr>
                <w:rFonts w:eastAsia="Times New Roman"/>
              </w:rPr>
              <w:t xml:space="preserve">9,1</w:t>
            </w:r>
            <w:r/>
          </w:p>
        </w:tc>
        <w:tc>
          <w:tcPr>
            <w:shd w:val="clear" w:color="auto" w:fill="auto"/>
            <w:tcBorders>
              <w:top w:val="single" w:color="000000" w:sz="4" w:space="0"/>
              <w:left w:val="single" w:color="000000" w:sz="4" w:space="0"/>
              <w:bottom w:val="single" w:color="000000" w:sz="4" w:space="0"/>
              <w:right w:val="single" w:color="000000" w:sz="4" w:space="0"/>
            </w:tcBorders>
            <w:tcW w:w="1641" w:type="dxa"/>
            <w:vAlign w:val="bottom"/>
            <w:textDirection w:val="lrTb"/>
            <w:noWrap w:val="false"/>
          </w:tcPr>
          <w:p>
            <w:pPr>
              <w:jc w:val="center"/>
            </w:pPr>
            <w:r>
              <w:rPr>
                <w:rFonts w:eastAsia="Times New Roman"/>
              </w:rPr>
              <w:t xml:space="preserve">0,0</w:t>
            </w:r>
            <w:r/>
          </w:p>
        </w:tc>
      </w:tr>
      <w:tr>
        <w:trPr>
          <w:trHeight w:val="255"/>
        </w:trPr>
        <w:tc>
          <w:tcPr>
            <w:shd w:val="clear" w:color="auto" w:fill="auto"/>
            <w:tcBorders>
              <w:top w:val="single" w:color="000000" w:sz="4" w:space="0"/>
              <w:left w:val="single" w:color="000000" w:sz="4" w:space="0"/>
              <w:bottom w:val="single" w:color="000000" w:sz="4" w:space="0"/>
            </w:tcBorders>
            <w:tcW w:w="565" w:type="dxa"/>
            <w:vAlign w:val="bottom"/>
            <w:textDirection w:val="lrTb"/>
            <w:noWrap w:val="false"/>
          </w:tcPr>
          <w:p>
            <w:pPr>
              <w:numPr>
                <w:ilvl w:val="0"/>
                <w:numId w:val="8"/>
              </w:numPr>
              <w:contextualSpacing/>
              <w:spacing w:after="160" w:line="252" w:lineRule="auto"/>
              <w:rPr>
                <w:rFonts w:eastAsia="Times New Roman"/>
                <w:sz w:val="22"/>
                <w:szCs w:val="22"/>
                <w:lang w:eastAsia="en-US"/>
              </w:rPr>
            </w:pPr>
            <w:r>
              <w:rPr>
                <w:rFonts w:eastAsia="Times New Roman"/>
                <w:sz w:val="22"/>
                <w:szCs w:val="22"/>
                <w:lang w:eastAsia="en-US"/>
              </w:rPr>
            </w:r>
            <w:r/>
          </w:p>
        </w:tc>
        <w:tc>
          <w:tcPr>
            <w:shd w:val="clear" w:color="auto" w:fill="auto"/>
            <w:tcBorders>
              <w:top w:val="single" w:color="000000" w:sz="4" w:space="0"/>
              <w:left w:val="single" w:color="000000" w:sz="4" w:space="0"/>
              <w:bottom w:val="single" w:color="000000" w:sz="4" w:space="0"/>
            </w:tcBorders>
            <w:tcW w:w="4433" w:type="dxa"/>
            <w:vAlign w:val="bottom"/>
            <w:textDirection w:val="lrTb"/>
            <w:noWrap w:val="false"/>
          </w:tcPr>
          <w:p>
            <w:r>
              <w:rPr>
                <w:rFonts w:eastAsia="Times New Roman"/>
              </w:rPr>
              <w:t xml:space="preserve">МБОУ г. Астрахани "СОШ № 56"</w:t>
            </w:r>
            <w:r/>
          </w:p>
        </w:tc>
        <w:tc>
          <w:tcPr>
            <w:shd w:val="clear" w:color="auto" w:fill="auto"/>
            <w:tcBorders>
              <w:top w:val="single" w:color="000000" w:sz="4" w:space="0"/>
              <w:left w:val="single" w:color="000000" w:sz="4" w:space="0"/>
              <w:bottom w:val="single" w:color="000000" w:sz="4" w:space="0"/>
            </w:tcBorders>
            <w:tcW w:w="1823" w:type="dxa"/>
            <w:vAlign w:val="bottom"/>
            <w:textDirection w:val="lrTb"/>
            <w:noWrap w:val="false"/>
          </w:tcPr>
          <w:p>
            <w:pPr>
              <w:jc w:val="center"/>
            </w:pPr>
            <w:r>
              <w:rPr>
                <w:rFonts w:eastAsia="Times New Roman"/>
              </w:rPr>
              <w:t xml:space="preserve">36,8</w:t>
            </w:r>
            <w:r/>
          </w:p>
        </w:tc>
        <w:tc>
          <w:tcPr>
            <w:shd w:val="clear" w:color="auto" w:fill="auto"/>
            <w:tcBorders>
              <w:top w:val="single" w:color="000000" w:sz="4" w:space="0"/>
              <w:left w:val="single" w:color="000000" w:sz="4" w:space="0"/>
              <w:bottom w:val="single" w:color="000000" w:sz="4" w:space="0"/>
            </w:tcBorders>
            <w:tcW w:w="1591" w:type="dxa"/>
            <w:vAlign w:val="bottom"/>
            <w:textDirection w:val="lrTb"/>
            <w:noWrap w:val="false"/>
          </w:tcPr>
          <w:p>
            <w:pPr>
              <w:jc w:val="center"/>
            </w:pPr>
            <w:r>
              <w:rPr>
                <w:rFonts w:eastAsia="Times New Roman"/>
              </w:rPr>
              <w:t xml:space="preserve">10,5</w:t>
            </w:r>
            <w:r/>
          </w:p>
        </w:tc>
        <w:tc>
          <w:tcPr>
            <w:shd w:val="clear" w:color="auto" w:fill="auto"/>
            <w:tcBorders>
              <w:top w:val="single" w:color="000000" w:sz="4" w:space="0"/>
              <w:left w:val="single" w:color="000000" w:sz="4" w:space="0"/>
              <w:bottom w:val="single" w:color="000000" w:sz="4" w:space="0"/>
              <w:right w:val="single" w:color="000000" w:sz="4" w:space="0"/>
            </w:tcBorders>
            <w:tcW w:w="1641" w:type="dxa"/>
            <w:vAlign w:val="bottom"/>
            <w:textDirection w:val="lrTb"/>
            <w:noWrap w:val="false"/>
          </w:tcPr>
          <w:p>
            <w:pPr>
              <w:jc w:val="center"/>
            </w:pPr>
            <w:r>
              <w:rPr>
                <w:rFonts w:eastAsia="Times New Roman"/>
              </w:rPr>
              <w:t xml:space="preserve">5,3</w:t>
            </w:r>
            <w:r/>
          </w:p>
        </w:tc>
      </w:tr>
      <w:tr>
        <w:trPr>
          <w:trHeight w:val="255"/>
        </w:trPr>
        <w:tc>
          <w:tcPr>
            <w:shd w:val="clear" w:color="auto" w:fill="auto"/>
            <w:tcBorders>
              <w:top w:val="single" w:color="000000" w:sz="4" w:space="0"/>
              <w:left w:val="single" w:color="000000" w:sz="4" w:space="0"/>
              <w:bottom w:val="single" w:color="000000" w:sz="4" w:space="0"/>
            </w:tcBorders>
            <w:tcW w:w="565" w:type="dxa"/>
            <w:vAlign w:val="bottom"/>
            <w:textDirection w:val="lrTb"/>
            <w:noWrap w:val="false"/>
          </w:tcPr>
          <w:p>
            <w:pPr>
              <w:numPr>
                <w:ilvl w:val="0"/>
                <w:numId w:val="8"/>
              </w:numPr>
              <w:contextualSpacing/>
              <w:spacing w:after="160" w:line="252" w:lineRule="auto"/>
              <w:rPr>
                <w:rFonts w:eastAsia="Times New Roman"/>
                <w:sz w:val="22"/>
                <w:szCs w:val="22"/>
                <w:lang w:eastAsia="en-US"/>
              </w:rPr>
            </w:pPr>
            <w:r>
              <w:rPr>
                <w:rFonts w:eastAsia="Times New Roman"/>
                <w:sz w:val="22"/>
                <w:szCs w:val="22"/>
                <w:lang w:eastAsia="en-US"/>
              </w:rPr>
            </w:r>
            <w:r/>
          </w:p>
        </w:tc>
        <w:tc>
          <w:tcPr>
            <w:shd w:val="clear" w:color="auto" w:fill="auto"/>
            <w:tcBorders>
              <w:top w:val="single" w:color="000000" w:sz="4" w:space="0"/>
              <w:left w:val="single" w:color="000000" w:sz="4" w:space="0"/>
              <w:bottom w:val="single" w:color="000000" w:sz="4" w:space="0"/>
            </w:tcBorders>
            <w:tcW w:w="4433" w:type="dxa"/>
            <w:vAlign w:val="bottom"/>
            <w:textDirection w:val="lrTb"/>
            <w:noWrap w:val="false"/>
          </w:tcPr>
          <w:p>
            <w:r>
              <w:rPr>
                <w:rFonts w:eastAsia="Times New Roman"/>
              </w:rPr>
              <w:t xml:space="preserve">МКОУ ЗАТО Знаменск СОШ №234</w:t>
            </w:r>
            <w:r/>
          </w:p>
        </w:tc>
        <w:tc>
          <w:tcPr>
            <w:shd w:val="clear" w:color="auto" w:fill="auto"/>
            <w:tcBorders>
              <w:top w:val="single" w:color="000000" w:sz="4" w:space="0"/>
              <w:left w:val="single" w:color="000000" w:sz="4" w:space="0"/>
              <w:bottom w:val="single" w:color="000000" w:sz="4" w:space="0"/>
            </w:tcBorders>
            <w:tcW w:w="1823" w:type="dxa"/>
            <w:vAlign w:val="bottom"/>
            <w:textDirection w:val="lrTb"/>
            <w:noWrap w:val="false"/>
          </w:tcPr>
          <w:p>
            <w:pPr>
              <w:jc w:val="center"/>
            </w:pPr>
            <w:r>
              <w:rPr>
                <w:rFonts w:eastAsia="Times New Roman"/>
              </w:rPr>
              <w:t xml:space="preserve">30,0</w:t>
            </w:r>
            <w:r/>
          </w:p>
        </w:tc>
        <w:tc>
          <w:tcPr>
            <w:shd w:val="clear" w:color="auto" w:fill="auto"/>
            <w:tcBorders>
              <w:top w:val="single" w:color="000000" w:sz="4" w:space="0"/>
              <w:left w:val="single" w:color="000000" w:sz="4" w:space="0"/>
              <w:bottom w:val="single" w:color="000000" w:sz="4" w:space="0"/>
            </w:tcBorders>
            <w:tcW w:w="1591" w:type="dxa"/>
            <w:vAlign w:val="bottom"/>
            <w:textDirection w:val="lrTb"/>
            <w:noWrap w:val="false"/>
          </w:tcPr>
          <w:p>
            <w:pPr>
              <w:jc w:val="center"/>
            </w:pPr>
            <w:r>
              <w:rPr>
                <w:rFonts w:eastAsia="Times New Roman"/>
              </w:rPr>
              <w:t xml:space="preserve">10,0</w:t>
            </w:r>
            <w:r/>
          </w:p>
        </w:tc>
        <w:tc>
          <w:tcPr>
            <w:shd w:val="clear" w:color="auto" w:fill="auto"/>
            <w:tcBorders>
              <w:top w:val="single" w:color="000000" w:sz="4" w:space="0"/>
              <w:left w:val="single" w:color="000000" w:sz="4" w:space="0"/>
              <w:bottom w:val="single" w:color="000000" w:sz="4" w:space="0"/>
              <w:right w:val="single" w:color="000000" w:sz="4" w:space="0"/>
            </w:tcBorders>
            <w:tcW w:w="1641" w:type="dxa"/>
            <w:vAlign w:val="bottom"/>
            <w:textDirection w:val="lrTb"/>
            <w:noWrap w:val="false"/>
          </w:tcPr>
          <w:p>
            <w:pPr>
              <w:jc w:val="center"/>
            </w:pPr>
            <w:r>
              <w:rPr>
                <w:rFonts w:eastAsia="Times New Roman"/>
              </w:rPr>
              <w:t xml:space="preserve">0,0</w:t>
            </w:r>
            <w:r/>
          </w:p>
        </w:tc>
      </w:tr>
      <w:tr>
        <w:trPr>
          <w:trHeight w:val="255"/>
        </w:trPr>
        <w:tc>
          <w:tcPr>
            <w:shd w:val="clear" w:color="auto" w:fill="auto"/>
            <w:tcBorders>
              <w:top w:val="single" w:color="000000" w:sz="4" w:space="0"/>
              <w:left w:val="single" w:color="000000" w:sz="4" w:space="0"/>
              <w:bottom w:val="single" w:color="000000" w:sz="4" w:space="0"/>
            </w:tcBorders>
            <w:tcW w:w="565" w:type="dxa"/>
            <w:vAlign w:val="bottom"/>
            <w:textDirection w:val="lrTb"/>
            <w:noWrap w:val="false"/>
          </w:tcPr>
          <w:p>
            <w:pPr>
              <w:numPr>
                <w:ilvl w:val="0"/>
                <w:numId w:val="8"/>
              </w:numPr>
              <w:contextualSpacing/>
              <w:spacing w:after="160" w:line="252" w:lineRule="auto"/>
              <w:rPr>
                <w:rFonts w:eastAsia="Times New Roman"/>
                <w:sz w:val="22"/>
                <w:szCs w:val="22"/>
                <w:lang w:eastAsia="en-US"/>
              </w:rPr>
            </w:pPr>
            <w:r>
              <w:rPr>
                <w:rFonts w:eastAsia="Times New Roman"/>
                <w:sz w:val="22"/>
                <w:szCs w:val="22"/>
                <w:lang w:eastAsia="en-US"/>
              </w:rPr>
            </w:r>
            <w:r/>
          </w:p>
        </w:tc>
        <w:tc>
          <w:tcPr>
            <w:shd w:val="clear" w:color="auto" w:fill="auto"/>
            <w:tcBorders>
              <w:top w:val="single" w:color="000000" w:sz="4" w:space="0"/>
              <w:left w:val="single" w:color="000000" w:sz="4" w:space="0"/>
              <w:bottom w:val="single" w:color="000000" w:sz="4" w:space="0"/>
            </w:tcBorders>
            <w:tcW w:w="4433" w:type="dxa"/>
            <w:vAlign w:val="bottom"/>
            <w:textDirection w:val="lrTb"/>
            <w:noWrap w:val="false"/>
          </w:tcPr>
          <w:p>
            <w:r>
              <w:rPr>
                <w:rFonts w:eastAsia="Times New Roman"/>
              </w:rPr>
              <w:t xml:space="preserve">МБОУ "Володарская СОШ № 2"</w:t>
            </w:r>
            <w:r/>
          </w:p>
        </w:tc>
        <w:tc>
          <w:tcPr>
            <w:shd w:val="clear" w:color="auto" w:fill="auto"/>
            <w:tcBorders>
              <w:top w:val="single" w:color="000000" w:sz="4" w:space="0"/>
              <w:left w:val="single" w:color="000000" w:sz="4" w:space="0"/>
              <w:bottom w:val="single" w:color="000000" w:sz="4" w:space="0"/>
            </w:tcBorders>
            <w:tcW w:w="1823" w:type="dxa"/>
            <w:vAlign w:val="bottom"/>
            <w:textDirection w:val="lrTb"/>
            <w:noWrap w:val="false"/>
          </w:tcPr>
          <w:p>
            <w:pPr>
              <w:jc w:val="center"/>
            </w:pPr>
            <w:r>
              <w:rPr>
                <w:rFonts w:eastAsia="Times New Roman"/>
              </w:rPr>
              <w:t xml:space="preserve">28,6</w:t>
            </w:r>
            <w:r/>
          </w:p>
        </w:tc>
        <w:tc>
          <w:tcPr>
            <w:shd w:val="clear" w:color="auto" w:fill="auto"/>
            <w:tcBorders>
              <w:top w:val="single" w:color="000000" w:sz="4" w:space="0"/>
              <w:left w:val="single" w:color="000000" w:sz="4" w:space="0"/>
              <w:bottom w:val="single" w:color="000000" w:sz="4" w:space="0"/>
            </w:tcBorders>
            <w:tcW w:w="1591" w:type="dxa"/>
            <w:vAlign w:val="bottom"/>
            <w:textDirection w:val="lrTb"/>
            <w:noWrap w:val="false"/>
          </w:tcPr>
          <w:p>
            <w:pPr>
              <w:jc w:val="center"/>
            </w:pPr>
            <w:r>
              <w:rPr>
                <w:rFonts w:eastAsia="Times New Roman"/>
              </w:rPr>
              <w:t xml:space="preserve">7,1</w:t>
            </w:r>
            <w:r/>
          </w:p>
        </w:tc>
        <w:tc>
          <w:tcPr>
            <w:shd w:val="clear" w:color="auto" w:fill="auto"/>
            <w:tcBorders>
              <w:top w:val="single" w:color="000000" w:sz="4" w:space="0"/>
              <w:left w:val="single" w:color="000000" w:sz="4" w:space="0"/>
              <w:bottom w:val="single" w:color="000000" w:sz="4" w:space="0"/>
              <w:right w:val="single" w:color="000000" w:sz="4" w:space="0"/>
            </w:tcBorders>
            <w:tcW w:w="1641" w:type="dxa"/>
            <w:vAlign w:val="bottom"/>
            <w:textDirection w:val="lrTb"/>
            <w:noWrap w:val="false"/>
          </w:tcPr>
          <w:p>
            <w:pPr>
              <w:jc w:val="center"/>
            </w:pPr>
            <w:r>
              <w:rPr>
                <w:rFonts w:eastAsia="Times New Roman"/>
              </w:rPr>
              <w:t xml:space="preserve">0,0</w:t>
            </w:r>
            <w:r/>
          </w:p>
        </w:tc>
      </w:tr>
      <w:tr>
        <w:trPr>
          <w:trHeight w:val="255"/>
        </w:trPr>
        <w:tc>
          <w:tcPr>
            <w:shd w:val="clear" w:color="auto" w:fill="auto"/>
            <w:tcBorders>
              <w:top w:val="single" w:color="000000" w:sz="4" w:space="0"/>
              <w:left w:val="single" w:color="000000" w:sz="4" w:space="0"/>
              <w:bottom w:val="single" w:color="000000" w:sz="4" w:space="0"/>
            </w:tcBorders>
            <w:tcW w:w="565" w:type="dxa"/>
            <w:vAlign w:val="bottom"/>
            <w:textDirection w:val="lrTb"/>
            <w:noWrap w:val="false"/>
          </w:tcPr>
          <w:p>
            <w:pPr>
              <w:numPr>
                <w:ilvl w:val="0"/>
                <w:numId w:val="8"/>
              </w:numPr>
              <w:contextualSpacing/>
              <w:spacing w:after="160" w:line="252" w:lineRule="auto"/>
              <w:rPr>
                <w:rFonts w:eastAsia="Times New Roman"/>
                <w:sz w:val="22"/>
                <w:szCs w:val="22"/>
                <w:lang w:eastAsia="en-US"/>
              </w:rPr>
            </w:pPr>
            <w:r>
              <w:rPr>
                <w:rFonts w:eastAsia="Times New Roman"/>
                <w:sz w:val="22"/>
                <w:szCs w:val="22"/>
                <w:lang w:eastAsia="en-US"/>
              </w:rPr>
            </w:r>
            <w:r/>
          </w:p>
        </w:tc>
        <w:tc>
          <w:tcPr>
            <w:shd w:val="clear" w:color="auto" w:fill="auto"/>
            <w:tcBorders>
              <w:top w:val="single" w:color="000000" w:sz="4" w:space="0"/>
              <w:left w:val="single" w:color="000000" w:sz="4" w:space="0"/>
              <w:bottom w:val="single" w:color="000000" w:sz="4" w:space="0"/>
            </w:tcBorders>
            <w:tcW w:w="4433" w:type="dxa"/>
            <w:vAlign w:val="bottom"/>
            <w:textDirection w:val="lrTb"/>
            <w:noWrap w:val="false"/>
          </w:tcPr>
          <w:p>
            <w:r>
              <w:rPr>
                <w:rFonts w:eastAsia="Times New Roman"/>
              </w:rPr>
              <w:t xml:space="preserve">МБОУ г.Астрахани "СОШ № 30"</w:t>
            </w:r>
            <w:r/>
          </w:p>
        </w:tc>
        <w:tc>
          <w:tcPr>
            <w:shd w:val="clear" w:color="auto" w:fill="auto"/>
            <w:tcBorders>
              <w:top w:val="single" w:color="000000" w:sz="4" w:space="0"/>
              <w:left w:val="single" w:color="000000" w:sz="4" w:space="0"/>
              <w:bottom w:val="single" w:color="000000" w:sz="4" w:space="0"/>
            </w:tcBorders>
            <w:tcW w:w="1823" w:type="dxa"/>
            <w:vAlign w:val="bottom"/>
            <w:textDirection w:val="lrTb"/>
            <w:noWrap w:val="false"/>
          </w:tcPr>
          <w:p>
            <w:pPr>
              <w:jc w:val="center"/>
            </w:pPr>
            <w:r>
              <w:rPr>
                <w:rFonts w:eastAsia="Times New Roman"/>
              </w:rPr>
              <w:t xml:space="preserve">27,8</w:t>
            </w:r>
            <w:r/>
          </w:p>
        </w:tc>
        <w:tc>
          <w:tcPr>
            <w:shd w:val="clear" w:color="auto" w:fill="auto"/>
            <w:tcBorders>
              <w:top w:val="single" w:color="000000" w:sz="4" w:space="0"/>
              <w:left w:val="single" w:color="000000" w:sz="4" w:space="0"/>
              <w:bottom w:val="single" w:color="000000" w:sz="4" w:space="0"/>
            </w:tcBorders>
            <w:tcW w:w="1591" w:type="dxa"/>
            <w:vAlign w:val="bottom"/>
            <w:textDirection w:val="lrTb"/>
            <w:noWrap w:val="false"/>
          </w:tcPr>
          <w:p>
            <w:pPr>
              <w:jc w:val="center"/>
            </w:pPr>
            <w:r>
              <w:rPr>
                <w:rFonts w:eastAsia="Times New Roman"/>
              </w:rPr>
              <w:t xml:space="preserve">11</w:t>
            </w:r>
            <w:r>
              <w:rPr>
                <w:rFonts w:eastAsia="Times New Roman"/>
              </w:rPr>
              <w:t xml:space="preserve">,1</w:t>
            </w:r>
            <w:r/>
          </w:p>
        </w:tc>
        <w:tc>
          <w:tcPr>
            <w:shd w:val="clear" w:color="auto" w:fill="auto"/>
            <w:tcBorders>
              <w:top w:val="single" w:color="000000" w:sz="4" w:space="0"/>
              <w:left w:val="single" w:color="000000" w:sz="4" w:space="0"/>
              <w:bottom w:val="single" w:color="000000" w:sz="4" w:space="0"/>
              <w:right w:val="single" w:color="000000" w:sz="4" w:space="0"/>
            </w:tcBorders>
            <w:tcW w:w="1641" w:type="dxa"/>
            <w:vAlign w:val="bottom"/>
            <w:textDirection w:val="lrTb"/>
            <w:noWrap w:val="false"/>
          </w:tcPr>
          <w:p>
            <w:pPr>
              <w:jc w:val="center"/>
            </w:pPr>
            <w:r>
              <w:rPr>
                <w:rFonts w:eastAsia="Times New Roman"/>
              </w:rPr>
              <w:t xml:space="preserve">0,0</w:t>
            </w:r>
            <w:r/>
          </w:p>
        </w:tc>
      </w:tr>
      <w:tr>
        <w:trPr>
          <w:trHeight w:val="255"/>
        </w:trPr>
        <w:tc>
          <w:tcPr>
            <w:shd w:val="clear" w:color="auto" w:fill="auto"/>
            <w:tcBorders>
              <w:top w:val="single" w:color="000000" w:sz="4" w:space="0"/>
              <w:left w:val="single" w:color="000000" w:sz="4" w:space="0"/>
              <w:bottom w:val="single" w:color="000000" w:sz="4" w:space="0"/>
            </w:tcBorders>
            <w:tcW w:w="565" w:type="dxa"/>
            <w:vAlign w:val="bottom"/>
            <w:textDirection w:val="lrTb"/>
            <w:noWrap w:val="false"/>
          </w:tcPr>
          <w:p>
            <w:pPr>
              <w:numPr>
                <w:ilvl w:val="0"/>
                <w:numId w:val="8"/>
              </w:numPr>
              <w:contextualSpacing/>
              <w:spacing w:after="160" w:line="252" w:lineRule="auto"/>
              <w:rPr>
                <w:rFonts w:eastAsia="Times New Roman"/>
                <w:sz w:val="22"/>
                <w:szCs w:val="22"/>
                <w:lang w:eastAsia="en-US"/>
              </w:rPr>
            </w:pPr>
            <w:r>
              <w:rPr>
                <w:rFonts w:eastAsia="Times New Roman"/>
                <w:sz w:val="22"/>
                <w:szCs w:val="22"/>
                <w:lang w:eastAsia="en-US"/>
              </w:rPr>
            </w:r>
            <w:r/>
          </w:p>
        </w:tc>
        <w:tc>
          <w:tcPr>
            <w:shd w:val="clear" w:color="auto" w:fill="auto"/>
            <w:tcBorders>
              <w:top w:val="single" w:color="000000" w:sz="4" w:space="0"/>
              <w:left w:val="single" w:color="000000" w:sz="4" w:space="0"/>
              <w:bottom w:val="single" w:color="000000" w:sz="4" w:space="0"/>
            </w:tcBorders>
            <w:tcW w:w="4433" w:type="dxa"/>
            <w:vAlign w:val="bottom"/>
            <w:textDirection w:val="lrTb"/>
            <w:noWrap w:val="false"/>
          </w:tcPr>
          <w:p>
            <w:r>
              <w:rPr>
                <w:rFonts w:eastAsia="Times New Roman"/>
              </w:rPr>
              <w:t xml:space="preserve">МБОУ г.Астрахани "СОШ №45"</w:t>
            </w:r>
            <w:r/>
          </w:p>
        </w:tc>
        <w:tc>
          <w:tcPr>
            <w:shd w:val="clear" w:color="auto" w:fill="auto"/>
            <w:tcBorders>
              <w:top w:val="single" w:color="000000" w:sz="4" w:space="0"/>
              <w:left w:val="single" w:color="000000" w:sz="4" w:space="0"/>
              <w:bottom w:val="single" w:color="000000" w:sz="4" w:space="0"/>
            </w:tcBorders>
            <w:tcW w:w="1823" w:type="dxa"/>
            <w:vAlign w:val="bottom"/>
            <w:textDirection w:val="lrTb"/>
            <w:noWrap w:val="false"/>
          </w:tcPr>
          <w:p>
            <w:pPr>
              <w:jc w:val="center"/>
            </w:pPr>
            <w:r>
              <w:rPr>
                <w:rFonts w:eastAsia="Times New Roman"/>
              </w:rPr>
              <w:t xml:space="preserve">27,8</w:t>
            </w:r>
            <w:r/>
          </w:p>
        </w:tc>
        <w:tc>
          <w:tcPr>
            <w:shd w:val="clear" w:color="auto" w:fill="auto"/>
            <w:tcBorders>
              <w:top w:val="single" w:color="000000" w:sz="4" w:space="0"/>
              <w:left w:val="single" w:color="000000" w:sz="4" w:space="0"/>
              <w:bottom w:val="single" w:color="000000" w:sz="4" w:space="0"/>
            </w:tcBorders>
            <w:tcW w:w="1591" w:type="dxa"/>
            <w:vAlign w:val="bottom"/>
            <w:textDirection w:val="lrTb"/>
            <w:noWrap w:val="false"/>
          </w:tcPr>
          <w:p>
            <w:pPr>
              <w:jc w:val="center"/>
            </w:pPr>
            <w:r>
              <w:rPr>
                <w:rFonts w:eastAsia="Times New Roman"/>
              </w:rPr>
              <w:t xml:space="preserve">22,2</w:t>
            </w:r>
            <w:r/>
          </w:p>
        </w:tc>
        <w:tc>
          <w:tcPr>
            <w:shd w:val="clear" w:color="auto" w:fill="auto"/>
            <w:tcBorders>
              <w:top w:val="single" w:color="000000" w:sz="4" w:space="0"/>
              <w:left w:val="single" w:color="000000" w:sz="4" w:space="0"/>
              <w:bottom w:val="single" w:color="000000" w:sz="4" w:space="0"/>
              <w:right w:val="single" w:color="000000" w:sz="4" w:space="0"/>
            </w:tcBorders>
            <w:tcW w:w="1641" w:type="dxa"/>
            <w:vAlign w:val="bottom"/>
            <w:textDirection w:val="lrTb"/>
            <w:noWrap w:val="false"/>
          </w:tcPr>
          <w:p>
            <w:pPr>
              <w:jc w:val="center"/>
            </w:pPr>
            <w:r>
              <w:rPr>
                <w:rFonts w:eastAsia="Times New Roman"/>
              </w:rPr>
              <w:t xml:space="preserve">0,0</w:t>
            </w:r>
            <w:r/>
          </w:p>
        </w:tc>
      </w:tr>
      <w:tr>
        <w:trPr>
          <w:trHeight w:val="255"/>
        </w:trPr>
        <w:tc>
          <w:tcPr>
            <w:shd w:val="clear" w:color="auto" w:fill="auto"/>
            <w:tcBorders>
              <w:top w:val="single" w:color="000000" w:sz="4" w:space="0"/>
              <w:left w:val="single" w:color="000000" w:sz="4" w:space="0"/>
              <w:bottom w:val="single" w:color="000000" w:sz="4" w:space="0"/>
            </w:tcBorders>
            <w:tcW w:w="565" w:type="dxa"/>
            <w:vAlign w:val="bottom"/>
            <w:textDirection w:val="lrTb"/>
            <w:noWrap w:val="false"/>
          </w:tcPr>
          <w:p>
            <w:pPr>
              <w:numPr>
                <w:ilvl w:val="0"/>
                <w:numId w:val="8"/>
              </w:numPr>
              <w:contextualSpacing/>
              <w:spacing w:after="160" w:line="252" w:lineRule="auto"/>
              <w:rPr>
                <w:rFonts w:eastAsia="Times New Roman"/>
                <w:sz w:val="22"/>
                <w:szCs w:val="22"/>
                <w:lang w:eastAsia="en-US"/>
              </w:rPr>
            </w:pPr>
            <w:r>
              <w:rPr>
                <w:rFonts w:eastAsia="Times New Roman"/>
                <w:sz w:val="22"/>
                <w:szCs w:val="22"/>
                <w:lang w:eastAsia="en-US"/>
              </w:rPr>
            </w:r>
            <w:r/>
          </w:p>
        </w:tc>
        <w:tc>
          <w:tcPr>
            <w:shd w:val="clear" w:color="auto" w:fill="auto"/>
            <w:tcBorders>
              <w:top w:val="single" w:color="000000" w:sz="4" w:space="0"/>
              <w:left w:val="single" w:color="000000" w:sz="4" w:space="0"/>
              <w:bottom w:val="single" w:color="000000" w:sz="4" w:space="0"/>
            </w:tcBorders>
            <w:tcW w:w="4433" w:type="dxa"/>
            <w:vAlign w:val="bottom"/>
            <w:textDirection w:val="lrTb"/>
            <w:noWrap w:val="false"/>
          </w:tcPr>
          <w:p>
            <w:r>
              <w:rPr>
                <w:rFonts w:eastAsia="Times New Roman"/>
              </w:rPr>
              <w:t xml:space="preserve">МБОУ г. Астрахани "СОШ №39"</w:t>
            </w:r>
            <w:r/>
          </w:p>
        </w:tc>
        <w:tc>
          <w:tcPr>
            <w:shd w:val="clear" w:color="auto" w:fill="auto"/>
            <w:tcBorders>
              <w:top w:val="single" w:color="000000" w:sz="4" w:space="0"/>
              <w:left w:val="single" w:color="000000" w:sz="4" w:space="0"/>
              <w:bottom w:val="single" w:color="000000" w:sz="4" w:space="0"/>
            </w:tcBorders>
            <w:tcW w:w="1823" w:type="dxa"/>
            <w:vAlign w:val="bottom"/>
            <w:textDirection w:val="lrTb"/>
            <w:noWrap w:val="false"/>
          </w:tcPr>
          <w:p>
            <w:pPr>
              <w:jc w:val="center"/>
            </w:pPr>
            <w:r>
              <w:rPr>
                <w:rFonts w:eastAsia="Times New Roman"/>
              </w:rPr>
              <w:t xml:space="preserve">27,3</w:t>
            </w:r>
            <w:r/>
          </w:p>
        </w:tc>
        <w:tc>
          <w:tcPr>
            <w:shd w:val="clear" w:color="auto" w:fill="auto"/>
            <w:tcBorders>
              <w:top w:val="single" w:color="000000" w:sz="4" w:space="0"/>
              <w:left w:val="single" w:color="000000" w:sz="4" w:space="0"/>
              <w:bottom w:val="single" w:color="000000" w:sz="4" w:space="0"/>
            </w:tcBorders>
            <w:tcW w:w="1591" w:type="dxa"/>
            <w:vAlign w:val="bottom"/>
            <w:textDirection w:val="lrTb"/>
            <w:noWrap w:val="false"/>
          </w:tcPr>
          <w:p>
            <w:pPr>
              <w:jc w:val="center"/>
            </w:pPr>
            <w:r>
              <w:rPr>
                <w:rFonts w:eastAsia="Times New Roman"/>
              </w:rPr>
              <w:t xml:space="preserve">18,2</w:t>
            </w:r>
            <w:r/>
          </w:p>
        </w:tc>
        <w:tc>
          <w:tcPr>
            <w:shd w:val="clear" w:color="auto" w:fill="auto"/>
            <w:tcBorders>
              <w:top w:val="single" w:color="000000" w:sz="4" w:space="0"/>
              <w:left w:val="single" w:color="000000" w:sz="4" w:space="0"/>
              <w:bottom w:val="single" w:color="000000" w:sz="4" w:space="0"/>
              <w:right w:val="single" w:color="000000" w:sz="4" w:space="0"/>
            </w:tcBorders>
            <w:tcW w:w="1641" w:type="dxa"/>
            <w:vAlign w:val="bottom"/>
            <w:textDirection w:val="lrTb"/>
            <w:noWrap w:val="false"/>
          </w:tcPr>
          <w:p>
            <w:pPr>
              <w:jc w:val="center"/>
            </w:pPr>
            <w:r>
              <w:rPr>
                <w:rFonts w:eastAsia="Times New Roman"/>
              </w:rPr>
              <w:t xml:space="preserve">4,6</w:t>
            </w:r>
            <w:r/>
          </w:p>
        </w:tc>
      </w:tr>
      <w:tr>
        <w:trPr>
          <w:trHeight w:val="255"/>
        </w:trPr>
        <w:tc>
          <w:tcPr>
            <w:shd w:val="clear" w:color="auto" w:fill="auto"/>
            <w:tcBorders>
              <w:top w:val="single" w:color="000000" w:sz="4" w:space="0"/>
              <w:left w:val="single" w:color="000000" w:sz="4" w:space="0"/>
              <w:bottom w:val="single" w:color="000000" w:sz="4" w:space="0"/>
            </w:tcBorders>
            <w:tcW w:w="565" w:type="dxa"/>
            <w:vAlign w:val="bottom"/>
            <w:textDirection w:val="lrTb"/>
            <w:noWrap w:val="false"/>
          </w:tcPr>
          <w:p>
            <w:pPr>
              <w:numPr>
                <w:ilvl w:val="0"/>
                <w:numId w:val="8"/>
              </w:numPr>
              <w:contextualSpacing/>
              <w:spacing w:after="160" w:line="252" w:lineRule="auto"/>
              <w:rPr>
                <w:rFonts w:eastAsia="Times New Roman"/>
                <w:sz w:val="22"/>
                <w:szCs w:val="22"/>
                <w:lang w:eastAsia="en-US"/>
              </w:rPr>
            </w:pPr>
            <w:r>
              <w:rPr>
                <w:rFonts w:eastAsia="Times New Roman"/>
                <w:sz w:val="22"/>
                <w:szCs w:val="22"/>
                <w:lang w:eastAsia="en-US"/>
              </w:rPr>
            </w:r>
            <w:r/>
          </w:p>
        </w:tc>
        <w:tc>
          <w:tcPr>
            <w:shd w:val="clear" w:color="auto" w:fill="auto"/>
            <w:tcBorders>
              <w:top w:val="single" w:color="000000" w:sz="4" w:space="0"/>
              <w:left w:val="single" w:color="000000" w:sz="4" w:space="0"/>
              <w:bottom w:val="single" w:color="000000" w:sz="4" w:space="0"/>
            </w:tcBorders>
            <w:tcW w:w="4433" w:type="dxa"/>
            <w:vAlign w:val="bottom"/>
            <w:textDirection w:val="lrTb"/>
            <w:noWrap w:val="false"/>
          </w:tcPr>
          <w:p>
            <w:r>
              <w:rPr>
                <w:rFonts w:eastAsia="Times New Roman"/>
              </w:rPr>
              <w:t xml:space="preserve">МБОУ г.Астрахани "СОШ № 51"</w:t>
            </w:r>
            <w:r/>
          </w:p>
        </w:tc>
        <w:tc>
          <w:tcPr>
            <w:shd w:val="clear" w:color="auto" w:fill="auto"/>
            <w:tcBorders>
              <w:top w:val="single" w:color="000000" w:sz="4" w:space="0"/>
              <w:left w:val="single" w:color="000000" w:sz="4" w:space="0"/>
              <w:bottom w:val="single" w:color="000000" w:sz="4" w:space="0"/>
            </w:tcBorders>
            <w:tcW w:w="1823" w:type="dxa"/>
            <w:vAlign w:val="bottom"/>
            <w:textDirection w:val="lrTb"/>
            <w:noWrap w:val="false"/>
          </w:tcPr>
          <w:p>
            <w:pPr>
              <w:jc w:val="center"/>
            </w:pPr>
            <w:r>
              <w:rPr>
                <w:rFonts w:eastAsia="Times New Roman"/>
              </w:rPr>
              <w:t xml:space="preserve">25,0</w:t>
            </w:r>
            <w:r/>
          </w:p>
        </w:tc>
        <w:tc>
          <w:tcPr>
            <w:shd w:val="clear" w:color="auto" w:fill="auto"/>
            <w:tcBorders>
              <w:top w:val="single" w:color="000000" w:sz="4" w:space="0"/>
              <w:left w:val="single" w:color="000000" w:sz="4" w:space="0"/>
              <w:bottom w:val="single" w:color="000000" w:sz="4" w:space="0"/>
            </w:tcBorders>
            <w:tcW w:w="1591" w:type="dxa"/>
            <w:vAlign w:val="bottom"/>
            <w:textDirection w:val="lrTb"/>
            <w:noWrap w:val="false"/>
          </w:tcPr>
          <w:p>
            <w:pPr>
              <w:jc w:val="center"/>
            </w:pPr>
            <w:r>
              <w:rPr>
                <w:rFonts w:eastAsia="Times New Roman"/>
              </w:rPr>
              <w:t xml:space="preserve">8,3</w:t>
            </w:r>
            <w:r/>
          </w:p>
        </w:tc>
        <w:tc>
          <w:tcPr>
            <w:shd w:val="clear" w:color="auto" w:fill="auto"/>
            <w:tcBorders>
              <w:top w:val="single" w:color="000000" w:sz="4" w:space="0"/>
              <w:left w:val="single" w:color="000000" w:sz="4" w:space="0"/>
              <w:bottom w:val="single" w:color="000000" w:sz="4" w:space="0"/>
              <w:right w:val="single" w:color="000000" w:sz="4" w:space="0"/>
            </w:tcBorders>
            <w:tcW w:w="1641" w:type="dxa"/>
            <w:vAlign w:val="bottom"/>
            <w:textDirection w:val="lrTb"/>
            <w:noWrap w:val="false"/>
          </w:tcPr>
          <w:p>
            <w:pPr>
              <w:jc w:val="center"/>
            </w:pPr>
            <w:r>
              <w:rPr>
                <w:rFonts w:eastAsia="Times New Roman"/>
              </w:rPr>
              <w:t xml:space="preserve">0,0</w:t>
            </w:r>
            <w:r/>
          </w:p>
        </w:tc>
      </w:tr>
      <w:tr>
        <w:trPr>
          <w:trHeight w:val="255"/>
        </w:trPr>
        <w:tc>
          <w:tcPr>
            <w:shd w:val="clear" w:color="auto" w:fill="auto"/>
            <w:tcBorders>
              <w:top w:val="single" w:color="000000" w:sz="4" w:space="0"/>
              <w:left w:val="single" w:color="000000" w:sz="4" w:space="0"/>
              <w:bottom w:val="single" w:color="000000" w:sz="4" w:space="0"/>
            </w:tcBorders>
            <w:tcW w:w="565" w:type="dxa"/>
            <w:vAlign w:val="bottom"/>
            <w:textDirection w:val="lrTb"/>
            <w:noWrap w:val="false"/>
          </w:tcPr>
          <w:p>
            <w:pPr>
              <w:numPr>
                <w:ilvl w:val="0"/>
                <w:numId w:val="8"/>
              </w:numPr>
              <w:contextualSpacing/>
              <w:spacing w:after="160" w:line="252" w:lineRule="auto"/>
              <w:rPr>
                <w:rFonts w:eastAsia="Times New Roman"/>
                <w:sz w:val="22"/>
                <w:szCs w:val="22"/>
                <w:lang w:eastAsia="en-US"/>
              </w:rPr>
            </w:pPr>
            <w:r>
              <w:rPr>
                <w:rFonts w:eastAsia="Times New Roman"/>
                <w:sz w:val="22"/>
                <w:szCs w:val="22"/>
                <w:lang w:eastAsia="en-US"/>
              </w:rPr>
            </w:r>
            <w:r/>
          </w:p>
        </w:tc>
        <w:tc>
          <w:tcPr>
            <w:shd w:val="clear" w:color="auto" w:fill="auto"/>
            <w:tcBorders>
              <w:top w:val="single" w:color="000000" w:sz="4" w:space="0"/>
              <w:left w:val="single" w:color="000000" w:sz="4" w:space="0"/>
              <w:bottom w:val="single" w:color="000000" w:sz="4" w:space="0"/>
            </w:tcBorders>
            <w:tcW w:w="4433" w:type="dxa"/>
            <w:vAlign w:val="bottom"/>
            <w:textDirection w:val="lrTb"/>
            <w:noWrap w:val="false"/>
          </w:tcPr>
          <w:p>
            <w:r>
              <w:rPr>
                <w:rFonts w:eastAsia="Times New Roman"/>
              </w:rPr>
              <w:t xml:space="preserve">МБОУ "СОШ № 8 МО "Ахтубинский район"</w:t>
            </w:r>
            <w:r/>
          </w:p>
        </w:tc>
        <w:tc>
          <w:tcPr>
            <w:shd w:val="clear" w:color="auto" w:fill="auto"/>
            <w:tcBorders>
              <w:top w:val="single" w:color="000000" w:sz="4" w:space="0"/>
              <w:left w:val="single" w:color="000000" w:sz="4" w:space="0"/>
              <w:bottom w:val="single" w:color="000000" w:sz="4" w:space="0"/>
            </w:tcBorders>
            <w:tcW w:w="1823" w:type="dxa"/>
            <w:vAlign w:val="bottom"/>
            <w:textDirection w:val="lrTb"/>
            <w:noWrap w:val="false"/>
          </w:tcPr>
          <w:p>
            <w:pPr>
              <w:jc w:val="center"/>
            </w:pPr>
            <w:r>
              <w:rPr>
                <w:rFonts w:eastAsia="Times New Roman"/>
              </w:rPr>
              <w:t xml:space="preserve">25,0</w:t>
            </w:r>
            <w:r/>
          </w:p>
        </w:tc>
        <w:tc>
          <w:tcPr>
            <w:shd w:val="clear" w:color="auto" w:fill="auto"/>
            <w:tcBorders>
              <w:top w:val="single" w:color="000000" w:sz="4" w:space="0"/>
              <w:left w:val="single" w:color="000000" w:sz="4" w:space="0"/>
              <w:bottom w:val="single" w:color="000000" w:sz="4" w:space="0"/>
            </w:tcBorders>
            <w:tcW w:w="1591" w:type="dxa"/>
            <w:vAlign w:val="bottom"/>
            <w:textDirection w:val="lrTb"/>
            <w:noWrap w:val="false"/>
          </w:tcPr>
          <w:p>
            <w:pPr>
              <w:jc w:val="center"/>
            </w:pPr>
            <w:r>
              <w:rPr>
                <w:rFonts w:eastAsia="Times New Roman"/>
              </w:rPr>
              <w:t xml:space="preserve">25,0</w:t>
            </w:r>
            <w:r/>
          </w:p>
        </w:tc>
        <w:tc>
          <w:tcPr>
            <w:shd w:val="clear" w:color="auto" w:fill="auto"/>
            <w:tcBorders>
              <w:top w:val="single" w:color="000000" w:sz="4" w:space="0"/>
              <w:left w:val="single" w:color="000000" w:sz="4" w:space="0"/>
              <w:bottom w:val="single" w:color="000000" w:sz="4" w:space="0"/>
              <w:right w:val="single" w:color="000000" w:sz="4" w:space="0"/>
            </w:tcBorders>
            <w:tcW w:w="1641" w:type="dxa"/>
            <w:vAlign w:val="bottom"/>
            <w:textDirection w:val="lrTb"/>
            <w:noWrap w:val="false"/>
          </w:tcPr>
          <w:p>
            <w:pPr>
              <w:jc w:val="center"/>
            </w:pPr>
            <w:r>
              <w:rPr>
                <w:rFonts w:eastAsia="Times New Roman"/>
              </w:rPr>
              <w:t xml:space="preserve">0,0</w:t>
            </w:r>
            <w:r/>
          </w:p>
        </w:tc>
      </w:tr>
      <w:tr>
        <w:trPr>
          <w:trHeight w:val="255"/>
        </w:trPr>
        <w:tc>
          <w:tcPr>
            <w:shd w:val="clear" w:color="auto" w:fill="auto"/>
            <w:tcBorders>
              <w:top w:val="single" w:color="000000" w:sz="4" w:space="0"/>
              <w:left w:val="single" w:color="000000" w:sz="4" w:space="0"/>
              <w:bottom w:val="single" w:color="000000" w:sz="4" w:space="0"/>
            </w:tcBorders>
            <w:tcW w:w="565" w:type="dxa"/>
            <w:vAlign w:val="bottom"/>
            <w:textDirection w:val="lrTb"/>
            <w:noWrap w:val="false"/>
          </w:tcPr>
          <w:p>
            <w:pPr>
              <w:numPr>
                <w:ilvl w:val="0"/>
                <w:numId w:val="8"/>
              </w:numPr>
              <w:contextualSpacing/>
              <w:spacing w:after="160" w:line="252" w:lineRule="auto"/>
              <w:rPr>
                <w:rFonts w:eastAsia="Times New Roman"/>
                <w:sz w:val="22"/>
                <w:szCs w:val="22"/>
                <w:lang w:eastAsia="en-US"/>
              </w:rPr>
            </w:pPr>
            <w:r>
              <w:rPr>
                <w:rFonts w:eastAsia="Times New Roman"/>
                <w:sz w:val="22"/>
                <w:szCs w:val="22"/>
                <w:lang w:eastAsia="en-US"/>
              </w:rPr>
            </w:r>
            <w:r/>
          </w:p>
        </w:tc>
        <w:tc>
          <w:tcPr>
            <w:shd w:val="clear" w:color="auto" w:fill="auto"/>
            <w:tcBorders>
              <w:top w:val="single" w:color="000000" w:sz="4" w:space="0"/>
              <w:left w:val="single" w:color="000000" w:sz="4" w:space="0"/>
              <w:bottom w:val="single" w:color="000000" w:sz="4" w:space="0"/>
            </w:tcBorders>
            <w:tcW w:w="4433" w:type="dxa"/>
            <w:vAlign w:val="bottom"/>
            <w:textDirection w:val="lrTb"/>
            <w:noWrap w:val="false"/>
          </w:tcPr>
          <w:p>
            <w:r>
              <w:rPr>
                <w:rFonts w:eastAsia="Times New Roman"/>
              </w:rPr>
              <w:t xml:space="preserve">МКОУ "СОШ с.Тамбовки"</w:t>
            </w:r>
            <w:r/>
          </w:p>
        </w:tc>
        <w:tc>
          <w:tcPr>
            <w:shd w:val="clear" w:color="auto" w:fill="auto"/>
            <w:tcBorders>
              <w:top w:val="single" w:color="000000" w:sz="4" w:space="0"/>
              <w:left w:val="single" w:color="000000" w:sz="4" w:space="0"/>
              <w:bottom w:val="single" w:color="000000" w:sz="4" w:space="0"/>
            </w:tcBorders>
            <w:tcW w:w="1823" w:type="dxa"/>
            <w:vAlign w:val="bottom"/>
            <w:textDirection w:val="lrTb"/>
            <w:noWrap w:val="false"/>
          </w:tcPr>
          <w:p>
            <w:pPr>
              <w:jc w:val="center"/>
            </w:pPr>
            <w:r>
              <w:rPr>
                <w:rFonts w:eastAsia="Times New Roman"/>
              </w:rPr>
              <w:t xml:space="preserve">25,0</w:t>
            </w:r>
            <w:r/>
          </w:p>
        </w:tc>
        <w:tc>
          <w:tcPr>
            <w:shd w:val="clear" w:color="auto" w:fill="auto"/>
            <w:tcBorders>
              <w:top w:val="single" w:color="000000" w:sz="4" w:space="0"/>
              <w:left w:val="single" w:color="000000" w:sz="4" w:space="0"/>
              <w:bottom w:val="single" w:color="000000" w:sz="4" w:space="0"/>
            </w:tcBorders>
            <w:tcW w:w="1591" w:type="dxa"/>
            <w:vAlign w:val="bottom"/>
            <w:textDirection w:val="lrTb"/>
            <w:noWrap w:val="false"/>
          </w:tcPr>
          <w:p>
            <w:pPr>
              <w:jc w:val="center"/>
            </w:pPr>
            <w:r>
              <w:rPr>
                <w:rFonts w:eastAsia="Times New Roman"/>
              </w:rPr>
              <w:t xml:space="preserve">12,5</w:t>
            </w:r>
            <w:r/>
          </w:p>
        </w:tc>
        <w:tc>
          <w:tcPr>
            <w:shd w:val="clear" w:color="auto" w:fill="auto"/>
            <w:tcBorders>
              <w:top w:val="single" w:color="000000" w:sz="4" w:space="0"/>
              <w:left w:val="single" w:color="000000" w:sz="4" w:space="0"/>
              <w:bottom w:val="single" w:color="000000" w:sz="4" w:space="0"/>
              <w:right w:val="single" w:color="000000" w:sz="4" w:space="0"/>
            </w:tcBorders>
            <w:tcW w:w="1641" w:type="dxa"/>
            <w:vAlign w:val="bottom"/>
            <w:textDirection w:val="lrTb"/>
            <w:noWrap w:val="false"/>
          </w:tcPr>
          <w:p>
            <w:pPr>
              <w:jc w:val="center"/>
            </w:pPr>
            <w:r>
              <w:rPr>
                <w:rFonts w:eastAsia="Times New Roman"/>
              </w:rPr>
              <w:t xml:space="preserve">0,0</w:t>
            </w:r>
            <w:r/>
          </w:p>
        </w:tc>
      </w:tr>
    </w:tbl>
    <w:p>
      <w:r/>
      <w:r/>
    </w:p>
    <w:p>
      <w:r/>
      <w:r/>
    </w:p>
    <w:p>
      <w:pPr>
        <w:pStyle w:val="1082"/>
        <w:numPr>
          <w:ilvl w:val="1"/>
          <w:numId w:val="1"/>
        </w:numPr>
        <w:tabs>
          <w:tab w:val="left" w:pos="567" w:leader="none"/>
        </w:tabs>
      </w:pPr>
      <w:r>
        <w:rPr>
          <w:rFonts w:ascii="Times New Roman" w:hAnsi="Times New Roman" w:cs="Times New Roman"/>
        </w:rPr>
        <w:t xml:space="preserve">ВЫВОДЫ о характере измене</w:t>
      </w:r>
      <w:r>
        <w:rPr>
          <w:rFonts w:ascii="Times New Roman" w:hAnsi="Times New Roman" w:cs="Times New Roman"/>
        </w:rPr>
        <w:t xml:space="preserve">ния результатов ЕГЭ по предмету</w:t>
      </w:r>
      <w:r/>
    </w:p>
    <w:p>
      <w:pPr>
        <w:jc w:val="both"/>
      </w:pPr>
      <w:r>
        <w:tab/>
        <w:t xml:space="preserve">В связи с отсутствием возможности пересдачи экзамена в связи с неудовлетворительным результатом произошло значительное увеличение числа участников, не набравших минимальный балл. Это также повлияло на средний балл, который </w:t>
      </w:r>
      <w:r>
        <w:t xml:space="preserve">снизился на 3,4 балла.</w:t>
      </w:r>
      <w:r/>
    </w:p>
    <w:p>
      <w:pPr>
        <w:jc w:val="both"/>
      </w:pPr>
      <w:r>
        <w:tab/>
        <w:t xml:space="preserve">По сравнению с 2019 годом произошло смещение доли участников, набравших от 41 до 60 баллов, в диапазон 21 – 40.</w:t>
      </w:r>
      <w:r/>
    </w:p>
    <w:p>
      <w:pPr>
        <w:jc w:val="both"/>
      </w:pPr>
      <w:r>
        <w:tab/>
        <w:t xml:space="preserve">Выпускники текущего года, обучавшиеся по программам СОО, в среднем на 10% ухудшили свои показатели по сравнению с 2019 </w:t>
      </w:r>
      <w:r>
        <w:t xml:space="preserve">годом, показав 20 кратный прирост по доле непреодолевших минимальный порог.</w:t>
      </w:r>
      <w:r/>
    </w:p>
    <w:p>
      <w:pPr>
        <w:ind w:firstLine="708"/>
        <w:jc w:val="both"/>
      </w:pPr>
      <w:r>
        <w:t xml:space="preserve">ВПЛ, не смотря на отсутствие возможности пересдачи, уменьшили долю набравших баллов ниже минимального, увеличив долю набравших до 60 баллов и в 2 раза, до 3,5% увеличив количество </w:t>
      </w:r>
      <w:r>
        <w:t xml:space="preserve">высокабальников.</w:t>
      </w:r>
      <w:r/>
    </w:p>
    <w:p>
      <w:pPr>
        <w:jc w:val="both"/>
      </w:pPr>
      <w:r>
        <w:tab/>
        <w:t xml:space="preserve">Среди АТЕ следует отметить Лиманский район, где более 50% участников получили результаты более 61 балла. В Володарском районе максимальный процент участников, не набравших минимального балла – 16,7%.</w:t>
      </w:r>
      <w:r/>
    </w:p>
    <w:p>
      <w:pPr>
        <w:jc w:val="both"/>
      </w:pPr>
      <w:r>
        <w:tab/>
        <w:t xml:space="preserve">Единственный участник, набравший в эт</w:t>
      </w:r>
      <w:r>
        <w:t xml:space="preserve">ом году 100 баллов, прибыл из другого региона.</w:t>
      </w:r>
      <w:r/>
    </w:p>
    <w:p>
      <w:pPr>
        <w:jc w:val="both"/>
      </w:pPr>
      <w:r/>
      <w:r/>
    </w:p>
    <w:p>
      <w:pPr>
        <w:jc w:val="both"/>
      </w:pPr>
      <w:r/>
      <w:r/>
    </w:p>
    <w:p>
      <w:pPr>
        <w:numPr>
          <w:ilvl w:val="1"/>
          <w:numId w:val="57"/>
        </w:numPr>
        <w:keepLines/>
        <w:keepNext/>
        <w:spacing w:before="40"/>
      </w:pPr>
      <w:r>
        <w:rPr>
          <w:rFonts w:eastAsia="SimSun"/>
          <w:b/>
          <w:bCs/>
          <w:sz w:val="28"/>
          <w:szCs w:val="28"/>
        </w:rPr>
        <w:t xml:space="preserve">Раздел 3. АНАЛИЗ РЕЗУЛЬТАТОВ ВЫПОЛНЕНИЯ ОТДЕЛЬНЫХ ЗАДАНИЙ ИЛИ ГРУПП ЗАДАНИЙ</w:t>
      </w:r>
      <w:r/>
    </w:p>
    <w:p>
      <w:pPr>
        <w:pStyle w:val="1575"/>
        <w:numPr>
          <w:ilvl w:val="1"/>
          <w:numId w:val="51"/>
        </w:numPr>
        <w:keepLines/>
        <w:keepNext/>
        <w:spacing w:before="200" w:after="0" w:line="240" w:lineRule="auto"/>
        <w:tabs>
          <w:tab w:val="left" w:pos="567" w:leader="none"/>
        </w:tabs>
      </w:pPr>
      <w:r>
        <w:rPr>
          <w:rFonts w:ascii="Times New Roman" w:hAnsi="Times New Roman" w:cs="Times New Roman" w:eastAsia="SimSun"/>
          <w:b/>
          <w:bCs/>
          <w:sz w:val="28"/>
          <w:szCs w:val="24"/>
          <w:lang w:eastAsia="ru-RU"/>
        </w:rPr>
        <w:t xml:space="preserve">Краткая характеристика КИМ по учебному предмету</w:t>
      </w:r>
      <w:r/>
    </w:p>
    <w:p>
      <w:pPr>
        <w:jc w:val="both"/>
        <w:spacing w:after="120"/>
      </w:pPr>
      <w:r>
        <w:t xml:space="preserve">Вариант экзаменационных материалов по математике состоит из 19 заданий, сгруппирова</w:t>
      </w:r>
      <w:r>
        <w:t xml:space="preserve">нных в две части. Первая часть содержит 8 заданий (1–8) с кратким числовым ответом, проверяющих наличие практических математических знаний и умений базового уровня. Вторая часть содержит 11 заданий повышенного и высокого уровня сложности, проверяющих урове</w:t>
      </w:r>
      <w:r>
        <w:t xml:space="preserve">нь профильной математической подготовки. Первые 12 заданий подразумевают краткий числовой ответ и оцениваются в 0 или 1 балл. Задания 13-19 с развернутым ответом.</w:t>
      </w:r>
      <w:r/>
    </w:p>
    <w:p>
      <w:pPr>
        <w:ind w:left="-148" w:firstLine="432"/>
        <w:jc w:val="center"/>
        <w:spacing w:after="120"/>
      </w:pPr>
      <w:r>
        <w:rPr>
          <w:b/>
          <w:bCs/>
        </w:rPr>
        <w:t xml:space="preserve">Распределение заданий по частям экзаменационной работы</w:t>
      </w:r>
      <w:r/>
    </w:p>
    <w:p>
      <w:pPr>
        <w:pStyle w:val="1575"/>
        <w:ind w:left="360"/>
        <w:jc w:val="right"/>
        <w:spacing w:after="0" w:line="240" w:lineRule="auto"/>
      </w:pPr>
      <w:r>
        <w:rPr>
          <w:rFonts w:ascii="Times New Roman" w:hAnsi="Times New Roman" w:cs="Times New Roman"/>
          <w:bCs/>
          <w:i/>
          <w:sz w:val="18"/>
          <w:szCs w:val="18"/>
        </w:rPr>
        <w:t xml:space="preserve">Таблица 2-31</w:t>
      </w:r>
      <w:r/>
    </w:p>
    <w:tbl>
      <w:tblPr>
        <w:tblW w:w="0" w:type="auto"/>
        <w:tblInd w:w="108" w:type="dxa"/>
        <w:tblLayout w:type="fixed"/>
        <w:tblLook w:val="0000" w:firstRow="0" w:lastRow="0" w:firstColumn="0" w:lastColumn="0" w:noHBand="0" w:noVBand="0"/>
      </w:tblPr>
      <w:tblGrid>
        <w:gridCol w:w="1418"/>
        <w:gridCol w:w="1317"/>
        <w:gridCol w:w="1801"/>
        <w:gridCol w:w="2127"/>
        <w:gridCol w:w="3029"/>
      </w:tblGrid>
      <w:tr>
        <w:trPr/>
        <w:tc>
          <w:tcPr>
            <w:shd w:val="clear" w:color="auto" w:fill="auto"/>
            <w:tcBorders>
              <w:top w:val="single" w:color="000000" w:sz="4" w:space="0"/>
              <w:left w:val="single" w:color="000000" w:sz="4" w:space="0"/>
              <w:bottom w:val="single" w:color="000000" w:sz="4" w:space="0"/>
            </w:tcBorders>
            <w:tcW w:w="1418" w:type="dxa"/>
            <w:textDirection w:val="lrTb"/>
            <w:noWrap w:val="false"/>
          </w:tcPr>
          <w:p>
            <w:pPr>
              <w:pStyle w:val="1575"/>
              <w:ind w:left="0"/>
            </w:pPr>
            <w:r>
              <w:rPr>
                <w:rFonts w:ascii="Times New Roman" w:hAnsi="Times New Roman" w:cs="Times New Roman"/>
                <w:sz w:val="24"/>
                <w:szCs w:val="24"/>
              </w:rPr>
              <w:t xml:space="preserve">Часть работы</w:t>
            </w:r>
            <w:r/>
          </w:p>
        </w:tc>
        <w:tc>
          <w:tcPr>
            <w:shd w:val="clear" w:color="auto" w:fill="auto"/>
            <w:tcBorders>
              <w:top w:val="single" w:color="000000" w:sz="4" w:space="0"/>
              <w:left w:val="single" w:color="000000" w:sz="4" w:space="0"/>
              <w:bottom w:val="single" w:color="000000" w:sz="4" w:space="0"/>
            </w:tcBorders>
            <w:tcW w:w="1317" w:type="dxa"/>
            <w:textDirection w:val="lrTb"/>
            <w:noWrap w:val="false"/>
          </w:tcPr>
          <w:p>
            <w:pPr>
              <w:pStyle w:val="1575"/>
              <w:ind w:left="0"/>
            </w:pPr>
            <w:r>
              <w:rPr>
                <w:rFonts w:ascii="Times New Roman" w:hAnsi="Times New Roman" w:cs="Times New Roman"/>
                <w:sz w:val="24"/>
                <w:szCs w:val="24"/>
              </w:rPr>
              <w:t xml:space="preserve">Количество и</w:t>
            </w:r>
            <w:r>
              <w:rPr>
                <w:rFonts w:ascii="Times New Roman" w:hAnsi="Times New Roman" w:cs="Times New Roman"/>
                <w:sz w:val="24"/>
                <w:szCs w:val="24"/>
              </w:rPr>
              <w:t xml:space="preserve"> перечень заданий</w:t>
            </w:r>
            <w:r/>
          </w:p>
        </w:tc>
        <w:tc>
          <w:tcPr>
            <w:shd w:val="clear" w:color="auto" w:fill="auto"/>
            <w:tcBorders>
              <w:top w:val="single" w:color="000000" w:sz="4" w:space="0"/>
              <w:left w:val="single" w:color="000000" w:sz="4" w:space="0"/>
              <w:bottom w:val="single" w:color="000000" w:sz="4" w:space="0"/>
            </w:tcBorders>
            <w:tcW w:w="1801" w:type="dxa"/>
            <w:textDirection w:val="lrTb"/>
            <w:noWrap w:val="false"/>
          </w:tcPr>
          <w:p>
            <w:pPr>
              <w:pStyle w:val="1575"/>
              <w:ind w:left="0"/>
            </w:pPr>
            <w:r>
              <w:rPr>
                <w:rFonts w:ascii="Times New Roman" w:hAnsi="Times New Roman" w:cs="Times New Roman"/>
                <w:sz w:val="24"/>
                <w:szCs w:val="24"/>
              </w:rPr>
              <w:t xml:space="preserve">Максимальный первичный балл</w:t>
            </w:r>
            <w:r/>
          </w:p>
        </w:tc>
        <w:tc>
          <w:tcPr>
            <w:shd w:val="clear" w:color="auto" w:fill="auto"/>
            <w:tcBorders>
              <w:top w:val="single" w:color="000000" w:sz="4" w:space="0"/>
              <w:left w:val="single" w:color="000000" w:sz="4" w:space="0"/>
              <w:bottom w:val="single" w:color="000000" w:sz="4" w:space="0"/>
            </w:tcBorders>
            <w:tcW w:w="2127" w:type="dxa"/>
            <w:textDirection w:val="lrTb"/>
            <w:noWrap w:val="false"/>
          </w:tcPr>
          <w:p>
            <w:pPr>
              <w:pStyle w:val="1575"/>
              <w:ind w:left="0"/>
            </w:pPr>
            <w:r>
              <w:rPr>
                <w:rFonts w:ascii="Times New Roman" w:hAnsi="Times New Roman" w:cs="Times New Roman"/>
                <w:sz w:val="24"/>
                <w:szCs w:val="24"/>
              </w:rPr>
              <w:t xml:space="preserve">% максимального первичного балла за задания данной части от максимального первичного балла за всю работу</w:t>
            </w:r>
            <w:r/>
          </w:p>
        </w:tc>
        <w:tc>
          <w:tcPr>
            <w:shd w:val="clear" w:color="auto" w:fill="auto"/>
            <w:tcBorders>
              <w:top w:val="single" w:color="000000" w:sz="4" w:space="0"/>
              <w:left w:val="single" w:color="000000" w:sz="4" w:space="0"/>
              <w:bottom w:val="single" w:color="000000" w:sz="4" w:space="0"/>
              <w:right w:val="single" w:color="000000" w:sz="4" w:space="0"/>
            </w:tcBorders>
            <w:tcW w:w="3029" w:type="dxa"/>
            <w:textDirection w:val="lrTb"/>
            <w:noWrap w:val="false"/>
          </w:tcPr>
          <w:p>
            <w:pPr>
              <w:pStyle w:val="1575"/>
              <w:ind w:left="0"/>
            </w:pPr>
            <w:r>
              <w:rPr>
                <w:rFonts w:ascii="Times New Roman" w:hAnsi="Times New Roman" w:cs="Times New Roman"/>
                <w:sz w:val="24"/>
                <w:szCs w:val="24"/>
              </w:rPr>
              <w:t xml:space="preserve">Тип заданий (с кратким или развернутым ответом)</w:t>
            </w:r>
            <w:r/>
          </w:p>
        </w:tc>
      </w:tr>
      <w:tr>
        <w:trPr/>
        <w:tc>
          <w:tcPr>
            <w:shd w:val="clear" w:color="auto" w:fill="auto"/>
            <w:tcBorders>
              <w:top w:val="single" w:color="000000" w:sz="4" w:space="0"/>
              <w:left w:val="single" w:color="000000" w:sz="4" w:space="0"/>
              <w:bottom w:val="single" w:color="000000" w:sz="4" w:space="0"/>
            </w:tcBorders>
            <w:tcW w:w="1418" w:type="dxa"/>
            <w:textDirection w:val="lrTb"/>
            <w:noWrap w:val="false"/>
          </w:tcPr>
          <w:p>
            <w:pPr>
              <w:pStyle w:val="1575"/>
              <w:ind w:left="0"/>
            </w:pPr>
            <w:r>
              <w:rPr>
                <w:rFonts w:ascii="Times New Roman" w:hAnsi="Times New Roman" w:cs="Times New Roman"/>
                <w:sz w:val="24"/>
                <w:szCs w:val="24"/>
              </w:rPr>
              <w:t xml:space="preserve">1-я часть </w:t>
            </w:r>
            <w:r/>
          </w:p>
        </w:tc>
        <w:tc>
          <w:tcPr>
            <w:shd w:val="clear" w:color="auto" w:fill="auto"/>
            <w:tcBorders>
              <w:top w:val="single" w:color="000000" w:sz="4" w:space="0"/>
              <w:left w:val="single" w:color="000000" w:sz="4" w:space="0"/>
              <w:bottom w:val="single" w:color="000000" w:sz="4" w:space="0"/>
            </w:tcBorders>
            <w:tcW w:w="1317" w:type="dxa"/>
            <w:textDirection w:val="lrTb"/>
            <w:noWrap w:val="false"/>
          </w:tcPr>
          <w:p>
            <w:pPr>
              <w:pStyle w:val="1575"/>
              <w:ind w:left="0"/>
            </w:pPr>
            <w:r>
              <w:rPr>
                <w:rFonts w:ascii="Times New Roman" w:hAnsi="Times New Roman" w:cs="Times New Roman"/>
                <w:sz w:val="24"/>
                <w:szCs w:val="24"/>
              </w:rPr>
              <w:t xml:space="preserve">8(1-8)</w:t>
            </w:r>
            <w:r/>
          </w:p>
        </w:tc>
        <w:tc>
          <w:tcPr>
            <w:shd w:val="clear" w:color="auto" w:fill="auto"/>
            <w:tcBorders>
              <w:top w:val="single" w:color="000000" w:sz="4" w:space="0"/>
              <w:left w:val="single" w:color="000000" w:sz="4" w:space="0"/>
              <w:bottom w:val="single" w:color="000000" w:sz="4" w:space="0"/>
            </w:tcBorders>
            <w:tcW w:w="1801" w:type="dxa"/>
            <w:textDirection w:val="lrTb"/>
            <w:noWrap w:val="false"/>
          </w:tcPr>
          <w:p>
            <w:pPr>
              <w:pStyle w:val="1575"/>
              <w:ind w:left="0"/>
            </w:pPr>
            <w:r>
              <w:rPr>
                <w:rFonts w:ascii="Times New Roman" w:hAnsi="Times New Roman" w:cs="Times New Roman"/>
                <w:sz w:val="24"/>
                <w:szCs w:val="24"/>
              </w:rPr>
              <w:t xml:space="preserve">8</w:t>
            </w:r>
            <w:r/>
          </w:p>
        </w:tc>
        <w:tc>
          <w:tcPr>
            <w:shd w:val="clear" w:color="auto" w:fill="auto"/>
            <w:tcBorders>
              <w:top w:val="single" w:color="000000" w:sz="4" w:space="0"/>
              <w:left w:val="single" w:color="000000" w:sz="4" w:space="0"/>
              <w:bottom w:val="single" w:color="000000" w:sz="4" w:space="0"/>
            </w:tcBorders>
            <w:tcW w:w="2127" w:type="dxa"/>
            <w:textDirection w:val="lrTb"/>
            <w:noWrap w:val="false"/>
          </w:tcPr>
          <w:p>
            <w:pPr>
              <w:pStyle w:val="1575"/>
              <w:ind w:left="0"/>
            </w:pPr>
            <w:r>
              <w:rPr>
                <w:rFonts w:ascii="Times New Roman" w:hAnsi="Times New Roman" w:cs="Times New Roman"/>
                <w:sz w:val="24"/>
                <w:szCs w:val="24"/>
              </w:rPr>
              <w:t xml:space="preserve">25</w:t>
            </w:r>
            <w:r/>
          </w:p>
        </w:tc>
        <w:tc>
          <w:tcPr>
            <w:shd w:val="clear" w:color="auto" w:fill="auto"/>
            <w:tcBorders>
              <w:top w:val="single" w:color="000000" w:sz="4" w:space="0"/>
              <w:left w:val="single" w:color="000000" w:sz="4" w:space="0"/>
              <w:bottom w:val="single" w:color="000000" w:sz="4" w:space="0"/>
              <w:right w:val="single" w:color="000000" w:sz="4" w:space="0"/>
            </w:tcBorders>
            <w:tcW w:w="3029" w:type="dxa"/>
            <w:textDirection w:val="lrTb"/>
            <w:noWrap w:val="false"/>
          </w:tcPr>
          <w:p>
            <w:pPr>
              <w:pStyle w:val="1575"/>
              <w:ind w:left="0"/>
            </w:pPr>
            <w:r>
              <w:rPr>
                <w:rFonts w:ascii="Times New Roman" w:hAnsi="Times New Roman" w:cs="Times New Roman"/>
                <w:sz w:val="24"/>
                <w:szCs w:val="24"/>
              </w:rPr>
              <w:t xml:space="preserve">С кратким ответом</w:t>
            </w:r>
            <w:r/>
          </w:p>
        </w:tc>
      </w:tr>
      <w:tr>
        <w:trPr/>
        <w:tc>
          <w:tcPr>
            <w:shd w:val="clear" w:color="auto" w:fill="auto"/>
            <w:tcBorders>
              <w:top w:val="single" w:color="000000" w:sz="4" w:space="0"/>
              <w:left w:val="single" w:color="000000" w:sz="4" w:space="0"/>
              <w:bottom w:val="single" w:color="000000" w:sz="4" w:space="0"/>
            </w:tcBorders>
            <w:tcW w:w="1418" w:type="dxa"/>
            <w:textDirection w:val="lrTb"/>
            <w:noWrap w:val="false"/>
          </w:tcPr>
          <w:p>
            <w:pPr>
              <w:pStyle w:val="1575"/>
              <w:ind w:left="0"/>
            </w:pPr>
            <w:r>
              <w:rPr>
                <w:rFonts w:ascii="Times New Roman" w:hAnsi="Times New Roman" w:cs="Times New Roman"/>
                <w:sz w:val="24"/>
                <w:szCs w:val="24"/>
              </w:rPr>
              <w:t xml:space="preserve">2-я часть</w:t>
            </w:r>
            <w:r/>
          </w:p>
        </w:tc>
        <w:tc>
          <w:tcPr>
            <w:shd w:val="clear" w:color="auto" w:fill="auto"/>
            <w:tcBorders>
              <w:top w:val="single" w:color="000000" w:sz="4" w:space="0"/>
              <w:left w:val="single" w:color="000000" w:sz="4" w:space="0"/>
              <w:bottom w:val="single" w:color="000000" w:sz="4" w:space="0"/>
            </w:tcBorders>
            <w:tcW w:w="1317" w:type="dxa"/>
            <w:textDirection w:val="lrTb"/>
            <w:noWrap w:val="false"/>
          </w:tcPr>
          <w:p>
            <w:pPr>
              <w:pStyle w:val="1575"/>
              <w:ind w:left="0"/>
            </w:pPr>
            <w:r>
              <w:rPr>
                <w:rFonts w:ascii="Times New Roman" w:hAnsi="Times New Roman" w:cs="Times New Roman"/>
                <w:sz w:val="24"/>
                <w:szCs w:val="24"/>
              </w:rPr>
              <w:t xml:space="preserve">11(9</w:t>
            </w:r>
            <w:r>
              <w:rPr>
                <w:rFonts w:ascii="Times New Roman" w:hAnsi="Times New Roman" w:cs="Times New Roman"/>
                <w:sz w:val="24"/>
                <w:szCs w:val="24"/>
              </w:rPr>
              <w:t xml:space="preserve">-19)</w:t>
            </w:r>
            <w:r/>
          </w:p>
        </w:tc>
        <w:tc>
          <w:tcPr>
            <w:shd w:val="clear" w:color="auto" w:fill="auto"/>
            <w:tcBorders>
              <w:top w:val="single" w:color="000000" w:sz="4" w:space="0"/>
              <w:left w:val="single" w:color="000000" w:sz="4" w:space="0"/>
              <w:bottom w:val="single" w:color="000000" w:sz="4" w:space="0"/>
            </w:tcBorders>
            <w:tcW w:w="1801" w:type="dxa"/>
            <w:textDirection w:val="lrTb"/>
            <w:noWrap w:val="false"/>
          </w:tcPr>
          <w:p>
            <w:pPr>
              <w:pStyle w:val="1575"/>
              <w:ind w:left="0"/>
            </w:pPr>
            <w:r>
              <w:rPr>
                <w:rFonts w:ascii="Times New Roman" w:hAnsi="Times New Roman" w:cs="Times New Roman"/>
                <w:sz w:val="24"/>
                <w:szCs w:val="24"/>
              </w:rPr>
              <w:t xml:space="preserve">24</w:t>
            </w:r>
            <w:r/>
          </w:p>
        </w:tc>
        <w:tc>
          <w:tcPr>
            <w:shd w:val="clear" w:color="auto" w:fill="auto"/>
            <w:tcBorders>
              <w:top w:val="single" w:color="000000" w:sz="4" w:space="0"/>
              <w:left w:val="single" w:color="000000" w:sz="4" w:space="0"/>
              <w:bottom w:val="single" w:color="000000" w:sz="4" w:space="0"/>
            </w:tcBorders>
            <w:tcW w:w="2127" w:type="dxa"/>
            <w:textDirection w:val="lrTb"/>
            <w:noWrap w:val="false"/>
          </w:tcPr>
          <w:p>
            <w:pPr>
              <w:pStyle w:val="1575"/>
              <w:ind w:left="0"/>
            </w:pPr>
            <w:r>
              <w:rPr>
                <w:rFonts w:ascii="Times New Roman" w:hAnsi="Times New Roman" w:cs="Times New Roman"/>
                <w:sz w:val="24"/>
                <w:szCs w:val="24"/>
              </w:rPr>
              <w:t xml:space="preserve">75</w:t>
            </w:r>
            <w:r/>
          </w:p>
        </w:tc>
        <w:tc>
          <w:tcPr>
            <w:shd w:val="clear" w:color="auto" w:fill="auto"/>
            <w:tcBorders>
              <w:top w:val="single" w:color="000000" w:sz="4" w:space="0"/>
              <w:left w:val="single" w:color="000000" w:sz="4" w:space="0"/>
              <w:bottom w:val="single" w:color="000000" w:sz="4" w:space="0"/>
              <w:right w:val="single" w:color="000000" w:sz="4" w:space="0"/>
            </w:tcBorders>
            <w:tcW w:w="3029" w:type="dxa"/>
            <w:textDirection w:val="lrTb"/>
            <w:noWrap w:val="false"/>
          </w:tcPr>
          <w:p>
            <w:pPr>
              <w:pStyle w:val="1575"/>
              <w:ind w:left="0"/>
            </w:pPr>
            <w:r>
              <w:rPr>
                <w:rFonts w:ascii="Times New Roman" w:hAnsi="Times New Roman" w:cs="Times New Roman"/>
                <w:sz w:val="24"/>
                <w:szCs w:val="24"/>
              </w:rPr>
              <w:t xml:space="preserve">С кратким и развернутым ответом</w:t>
            </w:r>
            <w:r/>
          </w:p>
        </w:tc>
      </w:tr>
      <w:tr>
        <w:trPr/>
        <w:tc>
          <w:tcPr>
            <w:shd w:val="clear" w:color="auto" w:fill="auto"/>
            <w:tcBorders>
              <w:top w:val="single" w:color="000000" w:sz="4" w:space="0"/>
              <w:left w:val="single" w:color="000000" w:sz="4" w:space="0"/>
              <w:bottom w:val="single" w:color="000000" w:sz="4" w:space="0"/>
            </w:tcBorders>
            <w:tcW w:w="1418" w:type="dxa"/>
            <w:textDirection w:val="lrTb"/>
            <w:noWrap w:val="false"/>
          </w:tcPr>
          <w:p>
            <w:pPr>
              <w:pStyle w:val="1575"/>
              <w:ind w:left="0"/>
            </w:pPr>
            <w:r>
              <w:rPr>
                <w:rFonts w:ascii="Times New Roman" w:hAnsi="Times New Roman" w:cs="Times New Roman"/>
                <w:sz w:val="24"/>
                <w:szCs w:val="24"/>
              </w:rPr>
              <w:t xml:space="preserve">Итого</w:t>
            </w:r>
            <w:r/>
          </w:p>
        </w:tc>
        <w:tc>
          <w:tcPr>
            <w:shd w:val="clear" w:color="auto" w:fill="auto"/>
            <w:tcBorders>
              <w:top w:val="single" w:color="000000" w:sz="4" w:space="0"/>
              <w:left w:val="single" w:color="000000" w:sz="4" w:space="0"/>
              <w:bottom w:val="single" w:color="000000" w:sz="4" w:space="0"/>
            </w:tcBorders>
            <w:tcW w:w="1317" w:type="dxa"/>
            <w:textDirection w:val="lrTb"/>
            <w:noWrap w:val="false"/>
          </w:tcPr>
          <w:p>
            <w:pPr>
              <w:pStyle w:val="1575"/>
              <w:ind w:left="0"/>
            </w:pPr>
            <w:r>
              <w:rPr>
                <w:rFonts w:ascii="Times New Roman" w:hAnsi="Times New Roman" w:cs="Times New Roman"/>
                <w:sz w:val="24"/>
                <w:szCs w:val="24"/>
              </w:rPr>
              <w:t xml:space="preserve">19</w:t>
            </w:r>
            <w:r/>
          </w:p>
        </w:tc>
        <w:tc>
          <w:tcPr>
            <w:shd w:val="clear" w:color="auto" w:fill="auto"/>
            <w:tcBorders>
              <w:top w:val="single" w:color="000000" w:sz="4" w:space="0"/>
              <w:left w:val="single" w:color="000000" w:sz="4" w:space="0"/>
              <w:bottom w:val="single" w:color="000000" w:sz="4" w:space="0"/>
            </w:tcBorders>
            <w:tcW w:w="1801" w:type="dxa"/>
            <w:textDirection w:val="lrTb"/>
            <w:noWrap w:val="false"/>
          </w:tcPr>
          <w:p>
            <w:pPr>
              <w:pStyle w:val="1575"/>
              <w:ind w:left="0"/>
            </w:pPr>
            <w:r>
              <w:rPr>
                <w:rFonts w:ascii="Times New Roman" w:hAnsi="Times New Roman" w:cs="Times New Roman"/>
                <w:sz w:val="24"/>
                <w:szCs w:val="24"/>
              </w:rPr>
              <w:t xml:space="preserve">32</w:t>
            </w:r>
            <w:r/>
          </w:p>
        </w:tc>
        <w:tc>
          <w:tcPr>
            <w:shd w:val="clear" w:color="auto" w:fill="auto"/>
            <w:tcBorders>
              <w:top w:val="single" w:color="000000" w:sz="4" w:space="0"/>
              <w:left w:val="single" w:color="000000" w:sz="4" w:space="0"/>
              <w:bottom w:val="single" w:color="000000" w:sz="4" w:space="0"/>
            </w:tcBorders>
            <w:tcW w:w="2127" w:type="dxa"/>
            <w:textDirection w:val="lrTb"/>
            <w:noWrap w:val="false"/>
          </w:tcPr>
          <w:p>
            <w:pPr>
              <w:pStyle w:val="1575"/>
              <w:ind w:left="0"/>
            </w:pPr>
            <w:r>
              <w:rPr>
                <w:rFonts w:ascii="Times New Roman" w:hAnsi="Times New Roman" w:cs="Times New Roman"/>
                <w:sz w:val="24"/>
                <w:szCs w:val="24"/>
              </w:rPr>
              <w:t xml:space="preserve">100</w:t>
            </w:r>
            <w:r/>
          </w:p>
        </w:tc>
        <w:tc>
          <w:tcPr>
            <w:shd w:val="clear" w:color="auto" w:fill="auto"/>
            <w:tcBorders>
              <w:top w:val="single" w:color="000000" w:sz="4" w:space="0"/>
              <w:left w:val="single" w:color="000000" w:sz="4" w:space="0"/>
              <w:bottom w:val="single" w:color="000000" w:sz="4" w:space="0"/>
              <w:right w:val="single" w:color="000000" w:sz="4" w:space="0"/>
            </w:tcBorders>
            <w:tcW w:w="3029" w:type="dxa"/>
            <w:textDirection w:val="lrTb"/>
            <w:noWrap w:val="false"/>
          </w:tcPr>
          <w:p>
            <w:pPr>
              <w:pStyle w:val="1575"/>
              <w:ind w:left="0"/>
              <w:rPr>
                <w:rFonts w:ascii="Times New Roman" w:hAnsi="Times New Roman" w:cs="Times New Roman"/>
                <w:sz w:val="24"/>
                <w:szCs w:val="24"/>
              </w:rPr>
            </w:pPr>
            <w:r>
              <w:rPr>
                <w:rFonts w:ascii="Times New Roman" w:hAnsi="Times New Roman" w:cs="Times New Roman"/>
                <w:sz w:val="24"/>
                <w:szCs w:val="24"/>
              </w:rPr>
            </w:r>
            <w:r/>
          </w:p>
        </w:tc>
      </w:tr>
    </w:tbl>
    <w:p>
      <w:pPr>
        <w:pStyle w:val="1575"/>
        <w:spacing w:after="0"/>
        <w:rPr>
          <w:rFonts w:ascii="Times New Roman" w:hAnsi="Times New Roman" w:cs="Times New Roman"/>
          <w:b/>
          <w:sz w:val="24"/>
          <w:szCs w:val="24"/>
        </w:rPr>
      </w:pPr>
      <w:r>
        <w:rPr>
          <w:rFonts w:ascii="Times New Roman" w:hAnsi="Times New Roman" w:cs="Times New Roman"/>
          <w:b/>
          <w:sz w:val="24"/>
          <w:szCs w:val="24"/>
        </w:rPr>
      </w:r>
      <w:r/>
    </w:p>
    <w:p>
      <w:pPr>
        <w:jc w:val="center"/>
      </w:pPr>
      <w:r>
        <w:rPr>
          <w:b/>
        </w:rPr>
        <w:t xml:space="preserve">Распределение заданий по проверяемым видам деятельности</w:t>
      </w:r>
      <w:r/>
    </w:p>
    <w:p>
      <w:pPr>
        <w:pStyle w:val="1575"/>
        <w:jc w:val="right"/>
        <w:spacing w:after="0"/>
      </w:pPr>
      <w:r>
        <w:rPr>
          <w:rFonts w:ascii="Times New Roman" w:hAnsi="Times New Roman" w:cs="Times New Roman"/>
          <w:i/>
          <w:sz w:val="18"/>
          <w:szCs w:val="18"/>
        </w:rPr>
        <w:t xml:space="preserve">Таблица 2-32</w:t>
      </w:r>
      <w:r/>
    </w:p>
    <w:tbl>
      <w:tblPr>
        <w:tblW w:w="0" w:type="auto"/>
        <w:tblInd w:w="-25" w:type="dxa"/>
        <w:tblLayout w:type="fixed"/>
        <w:tblLook w:val="0000" w:firstRow="0" w:lastRow="0" w:firstColumn="0" w:lastColumn="0" w:noHBand="0" w:noVBand="0"/>
      </w:tblPr>
      <w:tblGrid>
        <w:gridCol w:w="3085"/>
        <w:gridCol w:w="1984"/>
        <w:gridCol w:w="1844"/>
        <w:gridCol w:w="2884"/>
      </w:tblGrid>
      <w:tr>
        <w:trPr/>
        <w:tc>
          <w:tcPr>
            <w:shd w:val="clear" w:color="auto" w:fill="auto"/>
            <w:tcBorders>
              <w:top w:val="single" w:color="000000" w:sz="4" w:space="0"/>
              <w:left w:val="single" w:color="000000" w:sz="4" w:space="0"/>
              <w:bottom w:val="single" w:color="000000" w:sz="4" w:space="0"/>
            </w:tcBorders>
            <w:tcW w:w="3085" w:type="dxa"/>
            <w:textDirection w:val="lrTb"/>
            <w:noWrap w:val="false"/>
          </w:tcPr>
          <w:p>
            <w:r>
              <w:t xml:space="preserve">Проверяемые виды деятельности и умения учащихся</w:t>
            </w:r>
            <w:r/>
          </w:p>
        </w:tc>
        <w:tc>
          <w:tcPr>
            <w:shd w:val="clear" w:color="auto" w:fill="auto"/>
            <w:tcBorders>
              <w:top w:val="single" w:color="000000" w:sz="4" w:space="0"/>
              <w:left w:val="single" w:color="000000" w:sz="4" w:space="0"/>
              <w:bottom w:val="single" w:color="000000" w:sz="4" w:space="0"/>
            </w:tcBorders>
            <w:tcW w:w="1984" w:type="dxa"/>
            <w:textDirection w:val="lrTb"/>
            <w:noWrap w:val="false"/>
          </w:tcPr>
          <w:p>
            <w:pPr>
              <w:jc w:val="center"/>
            </w:pPr>
            <w:r>
              <w:t xml:space="preserve">Количество и перечень заданий</w:t>
            </w:r>
            <w:r/>
          </w:p>
        </w:tc>
        <w:tc>
          <w:tcPr>
            <w:shd w:val="clear" w:color="auto" w:fill="auto"/>
            <w:tcBorders>
              <w:top w:val="single" w:color="000000" w:sz="4" w:space="0"/>
              <w:left w:val="single" w:color="000000" w:sz="4" w:space="0"/>
              <w:bottom w:val="single" w:color="000000" w:sz="4" w:space="0"/>
            </w:tcBorders>
            <w:tcW w:w="1844" w:type="dxa"/>
            <w:textDirection w:val="lrTb"/>
            <w:noWrap w:val="false"/>
          </w:tcPr>
          <w:p>
            <w:r>
              <w:t xml:space="preserve">Максимальный первичный балл</w:t>
            </w:r>
            <w:r/>
          </w:p>
        </w:tc>
        <w:tc>
          <w:tcPr>
            <w:shd w:val="clear" w:color="auto" w:fill="auto"/>
            <w:tcBorders>
              <w:top w:val="single" w:color="000000" w:sz="4" w:space="0"/>
              <w:left w:val="single" w:color="000000" w:sz="4" w:space="0"/>
              <w:bottom w:val="single" w:color="000000" w:sz="4" w:space="0"/>
              <w:right w:val="single" w:color="000000" w:sz="4" w:space="0"/>
            </w:tcBorders>
            <w:tcW w:w="2884" w:type="dxa"/>
            <w:textDirection w:val="lrTb"/>
            <w:noWrap w:val="false"/>
          </w:tcPr>
          <w:p>
            <w:r>
              <w:t xml:space="preserve">% максимального пе</w:t>
            </w:r>
            <w:r>
              <w:t xml:space="preserve">рвичного балла за задания данного раздела от максимального первичного балла за всю работу</w:t>
            </w:r>
            <w:r/>
          </w:p>
        </w:tc>
      </w:tr>
      <w:tr>
        <w:trPr/>
        <w:tc>
          <w:tcPr>
            <w:shd w:val="clear" w:color="auto" w:fill="auto"/>
            <w:tcBorders>
              <w:top w:val="single" w:color="000000" w:sz="4" w:space="0"/>
              <w:left w:val="single" w:color="000000" w:sz="4" w:space="0"/>
              <w:bottom w:val="single" w:color="000000" w:sz="4" w:space="0"/>
            </w:tcBorders>
            <w:tcW w:w="3085" w:type="dxa"/>
            <w:textDirection w:val="lrTb"/>
            <w:noWrap w:val="false"/>
          </w:tcPr>
          <w:p>
            <w:r>
              <w:rPr>
                <w:bCs/>
              </w:rPr>
              <w:t xml:space="preserve">Уметь использовать приобретённые знания и умения в практической деятельности и повседневной жизни</w:t>
            </w:r>
            <w:r/>
          </w:p>
        </w:tc>
        <w:tc>
          <w:tcPr>
            <w:shd w:val="clear" w:color="auto" w:fill="auto"/>
            <w:tcBorders>
              <w:top w:val="single" w:color="000000" w:sz="4" w:space="0"/>
              <w:left w:val="single" w:color="000000" w:sz="4" w:space="0"/>
              <w:bottom w:val="single" w:color="000000" w:sz="4" w:space="0"/>
            </w:tcBorders>
            <w:tcW w:w="1984" w:type="dxa"/>
            <w:textDirection w:val="lrTb"/>
            <w:noWrap w:val="false"/>
          </w:tcPr>
          <w:p>
            <w:pPr>
              <w:jc w:val="center"/>
            </w:pPr>
            <w:r>
              <w:rPr>
                <w:bCs/>
              </w:rPr>
              <w:t xml:space="preserve">4 (1,2,10,17)</w:t>
            </w:r>
            <w:r/>
          </w:p>
        </w:tc>
        <w:tc>
          <w:tcPr>
            <w:shd w:val="clear" w:color="auto" w:fill="auto"/>
            <w:tcBorders>
              <w:top w:val="single" w:color="000000" w:sz="4" w:space="0"/>
              <w:left w:val="single" w:color="000000" w:sz="4" w:space="0"/>
              <w:bottom w:val="single" w:color="000000" w:sz="4" w:space="0"/>
            </w:tcBorders>
            <w:tcW w:w="1844" w:type="dxa"/>
            <w:textDirection w:val="lrTb"/>
            <w:noWrap w:val="false"/>
          </w:tcPr>
          <w:p>
            <w:pPr>
              <w:jc w:val="center"/>
            </w:pPr>
            <w:r>
              <w:rPr>
                <w:bCs/>
              </w:rPr>
              <w:t xml:space="preserve">6</w:t>
            </w:r>
            <w:r/>
          </w:p>
        </w:tc>
        <w:tc>
          <w:tcPr>
            <w:shd w:val="clear" w:color="auto" w:fill="auto"/>
            <w:tcBorders>
              <w:top w:val="single" w:color="000000" w:sz="4" w:space="0"/>
              <w:left w:val="single" w:color="000000" w:sz="4" w:space="0"/>
              <w:bottom w:val="single" w:color="000000" w:sz="4" w:space="0"/>
              <w:right w:val="single" w:color="000000" w:sz="4" w:space="0"/>
            </w:tcBorders>
            <w:tcW w:w="2884" w:type="dxa"/>
            <w:textDirection w:val="lrTb"/>
            <w:noWrap w:val="false"/>
          </w:tcPr>
          <w:p>
            <w:pPr>
              <w:jc w:val="center"/>
            </w:pPr>
            <w:r>
              <w:rPr>
                <w:bCs/>
              </w:rPr>
              <w:t xml:space="preserve">18,8</w:t>
            </w:r>
            <w:r/>
          </w:p>
        </w:tc>
      </w:tr>
      <w:tr>
        <w:trPr/>
        <w:tc>
          <w:tcPr>
            <w:shd w:val="clear" w:color="auto" w:fill="auto"/>
            <w:tcBorders>
              <w:top w:val="single" w:color="000000" w:sz="4" w:space="0"/>
              <w:left w:val="single" w:color="000000" w:sz="4" w:space="0"/>
              <w:bottom w:val="single" w:color="000000" w:sz="4" w:space="0"/>
            </w:tcBorders>
            <w:tcW w:w="3085" w:type="dxa"/>
            <w:textDirection w:val="lrTb"/>
            <w:noWrap w:val="false"/>
          </w:tcPr>
          <w:p>
            <w:r>
              <w:rPr>
                <w:bCs/>
              </w:rPr>
              <w:t xml:space="preserve">Уметь выполнять вычисления и преобразования</w:t>
            </w:r>
            <w:r/>
          </w:p>
        </w:tc>
        <w:tc>
          <w:tcPr>
            <w:shd w:val="clear" w:color="auto" w:fill="auto"/>
            <w:tcBorders>
              <w:top w:val="single" w:color="000000" w:sz="4" w:space="0"/>
              <w:left w:val="single" w:color="000000" w:sz="4" w:space="0"/>
              <w:bottom w:val="single" w:color="000000" w:sz="4" w:space="0"/>
            </w:tcBorders>
            <w:tcW w:w="1984" w:type="dxa"/>
            <w:textDirection w:val="lrTb"/>
            <w:noWrap w:val="false"/>
          </w:tcPr>
          <w:p>
            <w:pPr>
              <w:pStyle w:val="1575"/>
              <w:ind w:left="0"/>
              <w:jc w:val="center"/>
            </w:pPr>
            <w:r>
              <w:rPr>
                <w:rFonts w:ascii="Times New Roman" w:hAnsi="Times New Roman" w:cs="Times New Roman"/>
                <w:bCs/>
                <w:sz w:val="24"/>
                <w:szCs w:val="24"/>
              </w:rPr>
              <w:t xml:space="preserve">1</w:t>
            </w:r>
            <w:r>
              <w:rPr>
                <w:rFonts w:ascii="Times New Roman" w:hAnsi="Times New Roman" w:cs="Times New Roman"/>
                <w:bCs/>
                <w:sz w:val="24"/>
                <w:szCs w:val="24"/>
              </w:rPr>
              <w:t xml:space="preserve"> (9)</w:t>
            </w:r>
            <w:r/>
          </w:p>
        </w:tc>
        <w:tc>
          <w:tcPr>
            <w:shd w:val="clear" w:color="auto" w:fill="auto"/>
            <w:tcBorders>
              <w:top w:val="single" w:color="000000" w:sz="4" w:space="0"/>
              <w:left w:val="single" w:color="000000" w:sz="4" w:space="0"/>
              <w:bottom w:val="single" w:color="000000" w:sz="4" w:space="0"/>
            </w:tcBorders>
            <w:tcW w:w="1844" w:type="dxa"/>
            <w:textDirection w:val="lrTb"/>
            <w:noWrap w:val="false"/>
          </w:tcPr>
          <w:p>
            <w:pPr>
              <w:pStyle w:val="1575"/>
              <w:ind w:left="0"/>
              <w:jc w:val="center"/>
            </w:pPr>
            <w:r>
              <w:rPr>
                <w:rFonts w:ascii="Times New Roman" w:hAnsi="Times New Roman" w:cs="Times New Roman"/>
                <w:bCs/>
                <w:sz w:val="24"/>
                <w:szCs w:val="24"/>
              </w:rPr>
              <w:t xml:space="preserve">1</w:t>
            </w:r>
            <w:r/>
          </w:p>
        </w:tc>
        <w:tc>
          <w:tcPr>
            <w:shd w:val="clear" w:color="auto" w:fill="auto"/>
            <w:tcBorders>
              <w:top w:val="single" w:color="000000" w:sz="4" w:space="0"/>
              <w:left w:val="single" w:color="000000" w:sz="4" w:space="0"/>
              <w:bottom w:val="single" w:color="000000" w:sz="4" w:space="0"/>
              <w:right w:val="single" w:color="000000" w:sz="4" w:space="0"/>
            </w:tcBorders>
            <w:tcW w:w="2884" w:type="dxa"/>
            <w:textDirection w:val="lrTb"/>
            <w:noWrap w:val="false"/>
          </w:tcPr>
          <w:p>
            <w:pPr>
              <w:pStyle w:val="1575"/>
              <w:ind w:left="0"/>
              <w:jc w:val="center"/>
            </w:pPr>
            <w:r>
              <w:rPr>
                <w:rFonts w:ascii="Times New Roman" w:hAnsi="Times New Roman" w:cs="Times New Roman"/>
                <w:bCs/>
                <w:sz w:val="24"/>
                <w:szCs w:val="24"/>
              </w:rPr>
              <w:t xml:space="preserve">3,1</w:t>
            </w:r>
            <w:r/>
          </w:p>
        </w:tc>
      </w:tr>
      <w:tr>
        <w:trPr/>
        <w:tc>
          <w:tcPr>
            <w:shd w:val="clear" w:color="auto" w:fill="auto"/>
            <w:tcBorders>
              <w:top w:val="single" w:color="000000" w:sz="4" w:space="0"/>
              <w:left w:val="single" w:color="000000" w:sz="4" w:space="0"/>
              <w:bottom w:val="single" w:color="000000" w:sz="4" w:space="0"/>
            </w:tcBorders>
            <w:tcW w:w="3085" w:type="dxa"/>
            <w:textDirection w:val="lrTb"/>
            <w:noWrap w:val="false"/>
          </w:tcPr>
          <w:p>
            <w:r>
              <w:rPr>
                <w:bCs/>
              </w:rPr>
              <w:t xml:space="preserve">Уметь решать уравнения и неравенства</w:t>
            </w:r>
            <w:r/>
          </w:p>
        </w:tc>
        <w:tc>
          <w:tcPr>
            <w:shd w:val="clear" w:color="auto" w:fill="auto"/>
            <w:tcBorders>
              <w:top w:val="single" w:color="000000" w:sz="4" w:space="0"/>
              <w:left w:val="single" w:color="000000" w:sz="4" w:space="0"/>
              <w:bottom w:val="single" w:color="000000" w:sz="4" w:space="0"/>
            </w:tcBorders>
            <w:tcW w:w="1984" w:type="dxa"/>
            <w:textDirection w:val="lrTb"/>
            <w:noWrap w:val="false"/>
          </w:tcPr>
          <w:p>
            <w:pPr>
              <w:jc w:val="center"/>
            </w:pPr>
            <w:r>
              <w:rPr>
                <w:bCs/>
              </w:rPr>
              <w:t xml:space="preserve">4 (5,13,15,18)</w:t>
            </w:r>
            <w:r/>
          </w:p>
        </w:tc>
        <w:tc>
          <w:tcPr>
            <w:shd w:val="clear" w:color="auto" w:fill="auto"/>
            <w:tcBorders>
              <w:top w:val="single" w:color="000000" w:sz="4" w:space="0"/>
              <w:left w:val="single" w:color="000000" w:sz="4" w:space="0"/>
              <w:bottom w:val="single" w:color="000000" w:sz="4" w:space="0"/>
            </w:tcBorders>
            <w:tcW w:w="1844" w:type="dxa"/>
            <w:textDirection w:val="lrTb"/>
            <w:noWrap w:val="false"/>
          </w:tcPr>
          <w:p>
            <w:pPr>
              <w:jc w:val="center"/>
            </w:pPr>
            <w:r>
              <w:rPr>
                <w:bCs/>
              </w:rPr>
              <w:t xml:space="preserve">9</w:t>
            </w:r>
            <w:r/>
          </w:p>
        </w:tc>
        <w:tc>
          <w:tcPr>
            <w:shd w:val="clear" w:color="auto" w:fill="auto"/>
            <w:tcBorders>
              <w:top w:val="single" w:color="000000" w:sz="4" w:space="0"/>
              <w:left w:val="single" w:color="000000" w:sz="4" w:space="0"/>
              <w:bottom w:val="single" w:color="000000" w:sz="4" w:space="0"/>
              <w:right w:val="single" w:color="000000" w:sz="4" w:space="0"/>
            </w:tcBorders>
            <w:tcW w:w="2884" w:type="dxa"/>
            <w:textDirection w:val="lrTb"/>
            <w:noWrap w:val="false"/>
          </w:tcPr>
          <w:p>
            <w:pPr>
              <w:jc w:val="center"/>
            </w:pPr>
            <w:r>
              <w:rPr>
                <w:bCs/>
              </w:rPr>
              <w:t xml:space="preserve">28,1</w:t>
            </w:r>
            <w:r/>
          </w:p>
        </w:tc>
      </w:tr>
      <w:tr>
        <w:trPr/>
        <w:tc>
          <w:tcPr>
            <w:shd w:val="clear" w:color="auto" w:fill="auto"/>
            <w:tcBorders>
              <w:top w:val="single" w:color="000000" w:sz="4" w:space="0"/>
              <w:left w:val="single" w:color="000000" w:sz="4" w:space="0"/>
              <w:bottom w:val="single" w:color="000000" w:sz="4" w:space="0"/>
            </w:tcBorders>
            <w:tcW w:w="3085" w:type="dxa"/>
            <w:textDirection w:val="lrTb"/>
            <w:noWrap w:val="false"/>
          </w:tcPr>
          <w:p>
            <w:r>
              <w:rPr>
                <w:bCs/>
              </w:rPr>
              <w:t xml:space="preserve">Уметь выполнять действия с функциями</w:t>
            </w:r>
            <w:r/>
          </w:p>
        </w:tc>
        <w:tc>
          <w:tcPr>
            <w:shd w:val="clear" w:color="auto" w:fill="auto"/>
            <w:tcBorders>
              <w:top w:val="single" w:color="000000" w:sz="4" w:space="0"/>
              <w:left w:val="single" w:color="000000" w:sz="4" w:space="0"/>
              <w:bottom w:val="single" w:color="000000" w:sz="4" w:space="0"/>
            </w:tcBorders>
            <w:tcW w:w="1984" w:type="dxa"/>
            <w:textDirection w:val="lrTb"/>
            <w:noWrap w:val="false"/>
          </w:tcPr>
          <w:p>
            <w:pPr>
              <w:jc w:val="center"/>
            </w:pPr>
            <w:r>
              <w:rPr>
                <w:bCs/>
              </w:rPr>
              <w:t xml:space="preserve">2 (7,12)</w:t>
            </w:r>
            <w:r/>
          </w:p>
        </w:tc>
        <w:tc>
          <w:tcPr>
            <w:shd w:val="clear" w:color="auto" w:fill="auto"/>
            <w:tcBorders>
              <w:top w:val="single" w:color="000000" w:sz="4" w:space="0"/>
              <w:left w:val="single" w:color="000000" w:sz="4" w:space="0"/>
              <w:bottom w:val="single" w:color="000000" w:sz="4" w:space="0"/>
            </w:tcBorders>
            <w:tcW w:w="1844" w:type="dxa"/>
            <w:textDirection w:val="lrTb"/>
            <w:noWrap w:val="false"/>
          </w:tcPr>
          <w:p>
            <w:pPr>
              <w:jc w:val="center"/>
            </w:pPr>
            <w:r>
              <w:rPr>
                <w:bCs/>
              </w:rPr>
              <w:t xml:space="preserve">2</w:t>
            </w:r>
            <w:r/>
          </w:p>
        </w:tc>
        <w:tc>
          <w:tcPr>
            <w:shd w:val="clear" w:color="auto" w:fill="auto"/>
            <w:tcBorders>
              <w:top w:val="single" w:color="000000" w:sz="4" w:space="0"/>
              <w:left w:val="single" w:color="000000" w:sz="4" w:space="0"/>
              <w:bottom w:val="single" w:color="000000" w:sz="4" w:space="0"/>
              <w:right w:val="single" w:color="000000" w:sz="4" w:space="0"/>
            </w:tcBorders>
            <w:tcW w:w="2884" w:type="dxa"/>
            <w:textDirection w:val="lrTb"/>
            <w:noWrap w:val="false"/>
          </w:tcPr>
          <w:p>
            <w:pPr>
              <w:jc w:val="center"/>
            </w:pPr>
            <w:r>
              <w:rPr>
                <w:bCs/>
              </w:rPr>
              <w:t xml:space="preserve">6,2</w:t>
            </w:r>
            <w:r/>
          </w:p>
        </w:tc>
      </w:tr>
      <w:tr>
        <w:trPr/>
        <w:tc>
          <w:tcPr>
            <w:shd w:val="clear" w:color="auto" w:fill="auto"/>
            <w:tcBorders>
              <w:top w:val="single" w:color="000000" w:sz="4" w:space="0"/>
              <w:left w:val="single" w:color="000000" w:sz="4" w:space="0"/>
              <w:bottom w:val="single" w:color="000000" w:sz="4" w:space="0"/>
            </w:tcBorders>
            <w:tcW w:w="3085" w:type="dxa"/>
            <w:textDirection w:val="lrTb"/>
            <w:noWrap w:val="false"/>
          </w:tcPr>
          <w:p>
            <w:r>
              <w:rPr>
                <w:bCs/>
              </w:rPr>
              <w:t xml:space="preserve">Уметь выполнять действия с геометрическими фигурами, координатами и </w:t>
            </w:r>
            <w:r>
              <w:rPr>
                <w:bCs/>
              </w:rPr>
              <w:t xml:space="preserve">векторами</w:t>
            </w:r>
            <w:r/>
          </w:p>
        </w:tc>
        <w:tc>
          <w:tcPr>
            <w:shd w:val="clear" w:color="auto" w:fill="auto"/>
            <w:tcBorders>
              <w:top w:val="single" w:color="000000" w:sz="4" w:space="0"/>
              <w:left w:val="single" w:color="000000" w:sz="4" w:space="0"/>
              <w:bottom w:val="single" w:color="000000" w:sz="4" w:space="0"/>
            </w:tcBorders>
            <w:tcW w:w="1984" w:type="dxa"/>
            <w:textDirection w:val="lrTb"/>
            <w:noWrap w:val="false"/>
          </w:tcPr>
          <w:p>
            <w:pPr>
              <w:jc w:val="center"/>
            </w:pPr>
            <w:r>
              <w:rPr>
                <w:bCs/>
              </w:rPr>
              <w:t xml:space="preserve">5 (3,6,8,14,16)</w:t>
            </w:r>
            <w:r/>
          </w:p>
        </w:tc>
        <w:tc>
          <w:tcPr>
            <w:shd w:val="clear" w:color="auto" w:fill="auto"/>
            <w:tcBorders>
              <w:top w:val="single" w:color="000000" w:sz="4" w:space="0"/>
              <w:left w:val="single" w:color="000000" w:sz="4" w:space="0"/>
              <w:bottom w:val="single" w:color="000000" w:sz="4" w:space="0"/>
            </w:tcBorders>
            <w:tcW w:w="1844" w:type="dxa"/>
            <w:textDirection w:val="lrTb"/>
            <w:noWrap w:val="false"/>
          </w:tcPr>
          <w:p>
            <w:pPr>
              <w:jc w:val="center"/>
            </w:pPr>
            <w:r>
              <w:rPr>
                <w:bCs/>
              </w:rPr>
              <w:t xml:space="preserve">8</w:t>
            </w:r>
            <w:r/>
          </w:p>
        </w:tc>
        <w:tc>
          <w:tcPr>
            <w:shd w:val="clear" w:color="auto" w:fill="auto"/>
            <w:tcBorders>
              <w:top w:val="single" w:color="000000" w:sz="4" w:space="0"/>
              <w:left w:val="single" w:color="000000" w:sz="4" w:space="0"/>
              <w:bottom w:val="single" w:color="000000" w:sz="4" w:space="0"/>
              <w:right w:val="single" w:color="000000" w:sz="4" w:space="0"/>
            </w:tcBorders>
            <w:tcW w:w="2884" w:type="dxa"/>
            <w:textDirection w:val="lrTb"/>
            <w:noWrap w:val="false"/>
          </w:tcPr>
          <w:p>
            <w:pPr>
              <w:jc w:val="center"/>
            </w:pPr>
            <w:r>
              <w:rPr>
                <w:bCs/>
              </w:rPr>
              <w:t xml:space="preserve">25</w:t>
            </w:r>
            <w:r/>
          </w:p>
        </w:tc>
      </w:tr>
      <w:tr>
        <w:trPr/>
        <w:tc>
          <w:tcPr>
            <w:shd w:val="clear" w:color="auto" w:fill="auto"/>
            <w:tcBorders>
              <w:top w:val="single" w:color="000000" w:sz="4" w:space="0"/>
              <w:left w:val="single" w:color="000000" w:sz="4" w:space="0"/>
              <w:bottom w:val="single" w:color="000000" w:sz="4" w:space="0"/>
            </w:tcBorders>
            <w:tcW w:w="3085" w:type="dxa"/>
            <w:textDirection w:val="lrTb"/>
            <w:noWrap w:val="false"/>
          </w:tcPr>
          <w:p>
            <w:r>
              <w:rPr>
                <w:bCs/>
              </w:rPr>
              <w:t xml:space="preserve">Уметь строить и исследовать мат</w:t>
            </w:r>
            <w:r>
              <w:rPr>
                <w:bCs/>
              </w:rPr>
              <w:t xml:space="preserve">ематические модели</w:t>
            </w:r>
            <w:r/>
          </w:p>
        </w:tc>
        <w:tc>
          <w:tcPr>
            <w:shd w:val="clear" w:color="auto" w:fill="auto"/>
            <w:tcBorders>
              <w:top w:val="single" w:color="000000" w:sz="4" w:space="0"/>
              <w:left w:val="single" w:color="000000" w:sz="4" w:space="0"/>
              <w:bottom w:val="single" w:color="000000" w:sz="4" w:space="0"/>
            </w:tcBorders>
            <w:tcW w:w="1984" w:type="dxa"/>
            <w:textDirection w:val="lrTb"/>
            <w:noWrap w:val="false"/>
          </w:tcPr>
          <w:p>
            <w:pPr>
              <w:jc w:val="center"/>
            </w:pPr>
            <w:r>
              <w:rPr>
                <w:bCs/>
              </w:rPr>
              <w:t xml:space="preserve">3 (4,11,19)</w:t>
            </w:r>
            <w:r/>
          </w:p>
        </w:tc>
        <w:tc>
          <w:tcPr>
            <w:shd w:val="clear" w:color="auto" w:fill="auto"/>
            <w:tcBorders>
              <w:top w:val="single" w:color="000000" w:sz="4" w:space="0"/>
              <w:left w:val="single" w:color="000000" w:sz="4" w:space="0"/>
              <w:bottom w:val="single" w:color="000000" w:sz="4" w:space="0"/>
            </w:tcBorders>
            <w:tcW w:w="1844" w:type="dxa"/>
            <w:textDirection w:val="lrTb"/>
            <w:noWrap w:val="false"/>
          </w:tcPr>
          <w:p>
            <w:pPr>
              <w:jc w:val="center"/>
            </w:pPr>
            <w:r>
              <w:rPr>
                <w:bCs/>
              </w:rPr>
              <w:t xml:space="preserve">6</w:t>
            </w:r>
            <w:r/>
          </w:p>
        </w:tc>
        <w:tc>
          <w:tcPr>
            <w:shd w:val="clear" w:color="auto" w:fill="auto"/>
            <w:tcBorders>
              <w:top w:val="single" w:color="000000" w:sz="4" w:space="0"/>
              <w:left w:val="single" w:color="000000" w:sz="4" w:space="0"/>
              <w:bottom w:val="single" w:color="000000" w:sz="4" w:space="0"/>
              <w:right w:val="single" w:color="000000" w:sz="4" w:space="0"/>
            </w:tcBorders>
            <w:tcW w:w="2884" w:type="dxa"/>
            <w:textDirection w:val="lrTb"/>
            <w:noWrap w:val="false"/>
          </w:tcPr>
          <w:p>
            <w:pPr>
              <w:jc w:val="center"/>
            </w:pPr>
            <w:r>
              <w:rPr>
                <w:bCs/>
              </w:rPr>
              <w:t xml:space="preserve">18,8</w:t>
            </w:r>
            <w:r/>
          </w:p>
        </w:tc>
      </w:tr>
      <w:tr>
        <w:trPr/>
        <w:tc>
          <w:tcPr>
            <w:shd w:val="clear" w:color="auto" w:fill="auto"/>
            <w:tcBorders>
              <w:top w:val="single" w:color="000000" w:sz="4" w:space="0"/>
              <w:left w:val="single" w:color="000000" w:sz="4" w:space="0"/>
              <w:bottom w:val="single" w:color="000000" w:sz="4" w:space="0"/>
            </w:tcBorders>
            <w:tcW w:w="3085" w:type="dxa"/>
            <w:textDirection w:val="lrTb"/>
            <w:noWrap w:val="false"/>
          </w:tcPr>
          <w:p>
            <w:pPr>
              <w:jc w:val="right"/>
            </w:pPr>
            <w:r>
              <w:rPr>
                <w:b/>
                <w:i/>
              </w:rPr>
              <w:t xml:space="preserve">Итого</w:t>
            </w:r>
            <w:r/>
          </w:p>
        </w:tc>
        <w:tc>
          <w:tcPr>
            <w:shd w:val="clear" w:color="auto" w:fill="auto"/>
            <w:tcBorders>
              <w:top w:val="single" w:color="000000" w:sz="4" w:space="0"/>
              <w:left w:val="single" w:color="000000" w:sz="4" w:space="0"/>
              <w:bottom w:val="single" w:color="000000" w:sz="4" w:space="0"/>
            </w:tcBorders>
            <w:tcW w:w="1984" w:type="dxa"/>
            <w:textDirection w:val="lrTb"/>
            <w:noWrap w:val="false"/>
          </w:tcPr>
          <w:p>
            <w:pPr>
              <w:jc w:val="center"/>
            </w:pPr>
            <w:r>
              <w:rPr>
                <w:bCs/>
              </w:rPr>
              <w:t xml:space="preserve">19</w:t>
            </w:r>
            <w:r/>
          </w:p>
        </w:tc>
        <w:tc>
          <w:tcPr>
            <w:shd w:val="clear" w:color="auto" w:fill="auto"/>
            <w:tcBorders>
              <w:top w:val="single" w:color="000000" w:sz="4" w:space="0"/>
              <w:left w:val="single" w:color="000000" w:sz="4" w:space="0"/>
              <w:bottom w:val="single" w:color="000000" w:sz="4" w:space="0"/>
            </w:tcBorders>
            <w:tcW w:w="1844" w:type="dxa"/>
            <w:textDirection w:val="lrTb"/>
            <w:noWrap w:val="false"/>
          </w:tcPr>
          <w:p>
            <w:pPr>
              <w:jc w:val="center"/>
            </w:pPr>
            <w:r>
              <w:rPr>
                <w:bCs/>
              </w:rPr>
              <w:t xml:space="preserve">32</w:t>
            </w:r>
            <w:r/>
          </w:p>
        </w:tc>
        <w:tc>
          <w:tcPr>
            <w:shd w:val="clear" w:color="auto" w:fill="auto"/>
            <w:tcBorders>
              <w:top w:val="single" w:color="000000" w:sz="4" w:space="0"/>
              <w:left w:val="single" w:color="000000" w:sz="4" w:space="0"/>
              <w:bottom w:val="single" w:color="000000" w:sz="4" w:space="0"/>
              <w:right w:val="single" w:color="000000" w:sz="4" w:space="0"/>
            </w:tcBorders>
            <w:tcW w:w="2884" w:type="dxa"/>
            <w:textDirection w:val="lrTb"/>
            <w:noWrap w:val="false"/>
          </w:tcPr>
          <w:p>
            <w:pPr>
              <w:jc w:val="center"/>
            </w:pPr>
            <w:r>
              <w:rPr>
                <w:bCs/>
              </w:rPr>
              <w:t xml:space="preserve">100</w:t>
            </w:r>
            <w:r/>
          </w:p>
        </w:tc>
      </w:tr>
    </w:tbl>
    <w:p>
      <w:pPr>
        <w:ind w:left="-425" w:firstLine="425"/>
        <w:jc w:val="both"/>
        <w:spacing w:after="120"/>
      </w:pPr>
      <w:r/>
      <w:r/>
    </w:p>
    <w:p>
      <w:pPr>
        <w:jc w:val="center"/>
      </w:pPr>
      <w:r>
        <w:rPr>
          <w:b/>
        </w:rPr>
        <w:t xml:space="preserve">Распределение заданий по уровню сложности</w:t>
      </w:r>
      <w:r/>
    </w:p>
    <w:p>
      <w:pPr>
        <w:jc w:val="right"/>
      </w:pPr>
      <w:r>
        <w:rPr>
          <w:i/>
          <w:sz w:val="18"/>
          <w:szCs w:val="18"/>
        </w:rPr>
        <w:t xml:space="preserve">Таблица 2-33</w:t>
      </w:r>
      <w:r/>
    </w:p>
    <w:tbl>
      <w:tblPr>
        <w:tblW w:w="0" w:type="auto"/>
        <w:tblInd w:w="-25" w:type="dxa"/>
        <w:tblLayout w:type="fixed"/>
        <w:tblLook w:val="0000" w:firstRow="0" w:lastRow="0" w:firstColumn="0" w:lastColumn="0" w:noHBand="0" w:noVBand="0"/>
      </w:tblPr>
      <w:tblGrid>
        <w:gridCol w:w="2392"/>
        <w:gridCol w:w="2393"/>
        <w:gridCol w:w="2393"/>
        <w:gridCol w:w="2619"/>
      </w:tblGrid>
      <w:tr>
        <w:trPr/>
        <w:tc>
          <w:tcPr>
            <w:shd w:val="clear" w:color="auto" w:fill="auto"/>
            <w:tcBorders>
              <w:top w:val="single" w:color="000000" w:sz="4" w:space="0"/>
              <w:left w:val="single" w:color="000000" w:sz="4" w:space="0"/>
              <w:bottom w:val="single" w:color="000000" w:sz="4" w:space="0"/>
            </w:tcBorders>
            <w:tcW w:w="2392" w:type="dxa"/>
            <w:textDirection w:val="lrTb"/>
            <w:noWrap w:val="false"/>
          </w:tcPr>
          <w:p>
            <w:r>
              <w:t xml:space="preserve">Уровень сложности</w:t>
            </w:r>
            <w:r/>
          </w:p>
        </w:tc>
        <w:tc>
          <w:tcPr>
            <w:shd w:val="clear" w:color="auto" w:fill="auto"/>
            <w:tcBorders>
              <w:top w:val="single" w:color="000000" w:sz="4" w:space="0"/>
              <w:left w:val="single" w:color="000000" w:sz="4" w:space="0"/>
              <w:bottom w:val="single" w:color="000000" w:sz="4" w:space="0"/>
            </w:tcBorders>
            <w:tcW w:w="2393" w:type="dxa"/>
            <w:textDirection w:val="lrTb"/>
            <w:noWrap w:val="false"/>
          </w:tcPr>
          <w:p>
            <w:r>
              <w:t xml:space="preserve">Количество и перечень заданий</w:t>
            </w:r>
            <w:r/>
          </w:p>
        </w:tc>
        <w:tc>
          <w:tcPr>
            <w:shd w:val="clear" w:color="auto" w:fill="auto"/>
            <w:tcBorders>
              <w:top w:val="single" w:color="000000" w:sz="4" w:space="0"/>
              <w:left w:val="single" w:color="000000" w:sz="4" w:space="0"/>
              <w:bottom w:val="single" w:color="000000" w:sz="4" w:space="0"/>
            </w:tcBorders>
            <w:tcW w:w="2393" w:type="dxa"/>
            <w:textDirection w:val="lrTb"/>
            <w:noWrap w:val="false"/>
          </w:tcPr>
          <w:p>
            <w:r>
              <w:t xml:space="preserve">Максимальный первичный балл</w:t>
            </w:r>
            <w:r/>
          </w:p>
        </w:tc>
        <w:tc>
          <w:tcPr>
            <w:shd w:val="clear" w:color="auto" w:fill="auto"/>
            <w:tcBorders>
              <w:top w:val="single" w:color="000000" w:sz="4" w:space="0"/>
              <w:left w:val="single" w:color="000000" w:sz="4" w:space="0"/>
              <w:bottom w:val="single" w:color="000000" w:sz="4" w:space="0"/>
              <w:right w:val="single" w:color="000000" w:sz="4" w:space="0"/>
            </w:tcBorders>
            <w:tcW w:w="2619" w:type="dxa"/>
            <w:textDirection w:val="lrTb"/>
            <w:noWrap w:val="false"/>
          </w:tcPr>
          <w:p>
            <w:r>
              <w:t xml:space="preserve">% максимального первичного балла за задания данного раздела от макси</w:t>
            </w:r>
            <w:r>
              <w:t xml:space="preserve">мального первичного балла за всю работу</w:t>
            </w:r>
            <w:r/>
          </w:p>
        </w:tc>
      </w:tr>
      <w:tr>
        <w:trPr/>
        <w:tc>
          <w:tcPr>
            <w:shd w:val="clear" w:color="auto" w:fill="auto"/>
            <w:tcBorders>
              <w:top w:val="single" w:color="000000" w:sz="4" w:space="0"/>
              <w:left w:val="single" w:color="000000" w:sz="4" w:space="0"/>
              <w:bottom w:val="single" w:color="000000" w:sz="4" w:space="0"/>
            </w:tcBorders>
            <w:tcW w:w="2392" w:type="dxa"/>
            <w:textDirection w:val="lrTb"/>
            <w:noWrap w:val="false"/>
          </w:tcPr>
          <w:p>
            <w:r>
              <w:t xml:space="preserve">Базовый</w:t>
            </w:r>
            <w:r/>
          </w:p>
        </w:tc>
        <w:tc>
          <w:tcPr>
            <w:shd w:val="clear" w:color="auto" w:fill="auto"/>
            <w:tcBorders>
              <w:top w:val="single" w:color="000000" w:sz="4" w:space="0"/>
              <w:left w:val="single" w:color="000000" w:sz="4" w:space="0"/>
              <w:bottom w:val="single" w:color="000000" w:sz="4" w:space="0"/>
            </w:tcBorders>
            <w:tcW w:w="2393" w:type="dxa"/>
            <w:textDirection w:val="lrTb"/>
            <w:noWrap w:val="false"/>
          </w:tcPr>
          <w:p>
            <w:pPr>
              <w:jc w:val="center"/>
            </w:pPr>
            <w:r>
              <w:t xml:space="preserve">8(1-8)</w:t>
            </w:r>
            <w:r/>
          </w:p>
        </w:tc>
        <w:tc>
          <w:tcPr>
            <w:shd w:val="clear" w:color="auto" w:fill="auto"/>
            <w:tcBorders>
              <w:top w:val="single" w:color="000000" w:sz="4" w:space="0"/>
              <w:left w:val="single" w:color="000000" w:sz="4" w:space="0"/>
              <w:bottom w:val="single" w:color="000000" w:sz="4" w:space="0"/>
            </w:tcBorders>
            <w:tcW w:w="2393" w:type="dxa"/>
            <w:textDirection w:val="lrTb"/>
            <w:noWrap w:val="false"/>
          </w:tcPr>
          <w:p>
            <w:pPr>
              <w:jc w:val="center"/>
            </w:pPr>
            <w:r>
              <w:t xml:space="preserve">8</w:t>
            </w:r>
            <w:r/>
          </w:p>
        </w:tc>
        <w:tc>
          <w:tcPr>
            <w:shd w:val="clear" w:color="auto" w:fill="auto"/>
            <w:tcBorders>
              <w:top w:val="single" w:color="000000" w:sz="4" w:space="0"/>
              <w:left w:val="single" w:color="000000" w:sz="4" w:space="0"/>
              <w:bottom w:val="single" w:color="000000" w:sz="4" w:space="0"/>
              <w:right w:val="single" w:color="000000" w:sz="4" w:space="0"/>
            </w:tcBorders>
            <w:tcW w:w="2619" w:type="dxa"/>
            <w:textDirection w:val="lrTb"/>
            <w:noWrap w:val="false"/>
          </w:tcPr>
          <w:p>
            <w:pPr>
              <w:jc w:val="center"/>
            </w:pPr>
            <w:r>
              <w:t xml:space="preserve">25</w:t>
            </w:r>
            <w:r/>
          </w:p>
        </w:tc>
      </w:tr>
      <w:tr>
        <w:trPr/>
        <w:tc>
          <w:tcPr>
            <w:shd w:val="clear" w:color="auto" w:fill="auto"/>
            <w:tcBorders>
              <w:top w:val="single" w:color="000000" w:sz="4" w:space="0"/>
              <w:left w:val="single" w:color="000000" w:sz="4" w:space="0"/>
              <w:bottom w:val="single" w:color="000000" w:sz="4" w:space="0"/>
            </w:tcBorders>
            <w:tcW w:w="2392" w:type="dxa"/>
            <w:textDirection w:val="lrTb"/>
            <w:noWrap w:val="false"/>
          </w:tcPr>
          <w:p>
            <w:r>
              <w:t xml:space="preserve">Повышенный</w:t>
            </w:r>
            <w:r/>
          </w:p>
        </w:tc>
        <w:tc>
          <w:tcPr>
            <w:shd w:val="clear" w:color="auto" w:fill="auto"/>
            <w:tcBorders>
              <w:top w:val="single" w:color="000000" w:sz="4" w:space="0"/>
              <w:left w:val="single" w:color="000000" w:sz="4" w:space="0"/>
              <w:bottom w:val="single" w:color="000000" w:sz="4" w:space="0"/>
            </w:tcBorders>
            <w:tcW w:w="2393" w:type="dxa"/>
            <w:textDirection w:val="lrTb"/>
            <w:noWrap w:val="false"/>
          </w:tcPr>
          <w:p>
            <w:pPr>
              <w:jc w:val="center"/>
            </w:pPr>
            <w:r>
              <w:rPr>
                <w:rFonts w:eastAsia="Times New Roman"/>
              </w:rPr>
              <w:t xml:space="preserve"> </w:t>
            </w:r>
            <w:r>
              <w:t xml:space="preserve">9(9-17)</w:t>
            </w:r>
            <w:r/>
          </w:p>
        </w:tc>
        <w:tc>
          <w:tcPr>
            <w:shd w:val="clear" w:color="auto" w:fill="auto"/>
            <w:tcBorders>
              <w:top w:val="single" w:color="000000" w:sz="4" w:space="0"/>
              <w:left w:val="single" w:color="000000" w:sz="4" w:space="0"/>
              <w:bottom w:val="single" w:color="000000" w:sz="4" w:space="0"/>
            </w:tcBorders>
            <w:tcW w:w="2393" w:type="dxa"/>
            <w:textDirection w:val="lrTb"/>
            <w:noWrap w:val="false"/>
          </w:tcPr>
          <w:p>
            <w:pPr>
              <w:jc w:val="center"/>
            </w:pPr>
            <w:r>
              <w:rPr>
                <w:rFonts w:eastAsia="Times New Roman"/>
              </w:rPr>
              <w:t xml:space="preserve"> </w:t>
            </w:r>
            <w:r>
              <w:t xml:space="preserve">16 </w:t>
            </w:r>
            <w:r/>
          </w:p>
        </w:tc>
        <w:tc>
          <w:tcPr>
            <w:shd w:val="clear" w:color="auto" w:fill="auto"/>
            <w:tcBorders>
              <w:top w:val="single" w:color="000000" w:sz="4" w:space="0"/>
              <w:left w:val="single" w:color="000000" w:sz="4" w:space="0"/>
              <w:bottom w:val="single" w:color="000000" w:sz="4" w:space="0"/>
              <w:right w:val="single" w:color="000000" w:sz="4" w:space="0"/>
            </w:tcBorders>
            <w:tcW w:w="2619" w:type="dxa"/>
            <w:textDirection w:val="lrTb"/>
            <w:noWrap w:val="false"/>
          </w:tcPr>
          <w:p>
            <w:pPr>
              <w:jc w:val="center"/>
            </w:pPr>
            <w:r>
              <w:t xml:space="preserve">50 </w:t>
            </w:r>
            <w:r/>
          </w:p>
        </w:tc>
      </w:tr>
      <w:tr>
        <w:trPr/>
        <w:tc>
          <w:tcPr>
            <w:shd w:val="clear" w:color="auto" w:fill="auto"/>
            <w:tcBorders>
              <w:top w:val="single" w:color="000000" w:sz="4" w:space="0"/>
              <w:left w:val="single" w:color="000000" w:sz="4" w:space="0"/>
              <w:bottom w:val="single" w:color="000000" w:sz="4" w:space="0"/>
            </w:tcBorders>
            <w:tcW w:w="2392" w:type="dxa"/>
            <w:textDirection w:val="lrTb"/>
            <w:noWrap w:val="false"/>
          </w:tcPr>
          <w:p>
            <w:r>
              <w:t xml:space="preserve">Высокий</w:t>
            </w:r>
            <w:r/>
          </w:p>
        </w:tc>
        <w:tc>
          <w:tcPr>
            <w:shd w:val="clear" w:color="auto" w:fill="auto"/>
            <w:tcBorders>
              <w:top w:val="single" w:color="000000" w:sz="4" w:space="0"/>
              <w:left w:val="single" w:color="000000" w:sz="4" w:space="0"/>
              <w:bottom w:val="single" w:color="000000" w:sz="4" w:space="0"/>
            </w:tcBorders>
            <w:tcW w:w="2393" w:type="dxa"/>
            <w:textDirection w:val="lrTb"/>
            <w:noWrap w:val="false"/>
          </w:tcPr>
          <w:p>
            <w:pPr>
              <w:jc w:val="center"/>
            </w:pPr>
            <w:r>
              <w:rPr>
                <w:rFonts w:eastAsia="Times New Roman"/>
              </w:rPr>
              <w:t xml:space="preserve"> </w:t>
            </w:r>
            <w:r>
              <w:t xml:space="preserve">2(18,19) </w:t>
            </w:r>
            <w:r/>
          </w:p>
        </w:tc>
        <w:tc>
          <w:tcPr>
            <w:shd w:val="clear" w:color="auto" w:fill="auto"/>
            <w:tcBorders>
              <w:top w:val="single" w:color="000000" w:sz="4" w:space="0"/>
              <w:left w:val="single" w:color="000000" w:sz="4" w:space="0"/>
              <w:bottom w:val="single" w:color="000000" w:sz="4" w:space="0"/>
            </w:tcBorders>
            <w:tcW w:w="2393" w:type="dxa"/>
            <w:textDirection w:val="lrTb"/>
            <w:noWrap w:val="false"/>
          </w:tcPr>
          <w:p>
            <w:pPr>
              <w:jc w:val="center"/>
            </w:pPr>
            <w:r>
              <w:t xml:space="preserve">8 </w:t>
            </w:r>
            <w:r/>
          </w:p>
        </w:tc>
        <w:tc>
          <w:tcPr>
            <w:shd w:val="clear" w:color="auto" w:fill="auto"/>
            <w:tcBorders>
              <w:top w:val="single" w:color="000000" w:sz="4" w:space="0"/>
              <w:left w:val="single" w:color="000000" w:sz="4" w:space="0"/>
              <w:bottom w:val="single" w:color="000000" w:sz="4" w:space="0"/>
              <w:right w:val="single" w:color="000000" w:sz="4" w:space="0"/>
            </w:tcBorders>
            <w:tcW w:w="2619" w:type="dxa"/>
            <w:textDirection w:val="lrTb"/>
            <w:noWrap w:val="false"/>
          </w:tcPr>
          <w:p>
            <w:pPr>
              <w:jc w:val="center"/>
            </w:pPr>
            <w:r>
              <w:t xml:space="preserve">25 </w:t>
            </w:r>
            <w:r/>
          </w:p>
        </w:tc>
      </w:tr>
      <w:tr>
        <w:trPr/>
        <w:tc>
          <w:tcPr>
            <w:shd w:val="clear" w:color="auto" w:fill="auto"/>
            <w:tcBorders>
              <w:top w:val="single" w:color="000000" w:sz="4" w:space="0"/>
              <w:left w:val="single" w:color="000000" w:sz="4" w:space="0"/>
              <w:bottom w:val="single" w:color="000000" w:sz="4" w:space="0"/>
            </w:tcBorders>
            <w:tcW w:w="2392" w:type="dxa"/>
            <w:textDirection w:val="lrTb"/>
            <w:noWrap w:val="false"/>
          </w:tcPr>
          <w:p>
            <w:pPr>
              <w:jc w:val="right"/>
            </w:pPr>
            <w:r>
              <w:rPr>
                <w:b/>
                <w:bCs/>
                <w:i/>
              </w:rPr>
              <w:t xml:space="preserve">Итого</w:t>
            </w:r>
            <w:r/>
          </w:p>
        </w:tc>
        <w:tc>
          <w:tcPr>
            <w:shd w:val="clear" w:color="auto" w:fill="auto"/>
            <w:tcBorders>
              <w:top w:val="single" w:color="000000" w:sz="4" w:space="0"/>
              <w:left w:val="single" w:color="000000" w:sz="4" w:space="0"/>
              <w:bottom w:val="single" w:color="000000" w:sz="4" w:space="0"/>
            </w:tcBorders>
            <w:tcW w:w="2393" w:type="dxa"/>
            <w:textDirection w:val="lrTb"/>
            <w:noWrap w:val="false"/>
          </w:tcPr>
          <w:p>
            <w:pPr>
              <w:jc w:val="center"/>
            </w:pPr>
            <w:r>
              <w:t xml:space="preserve">19 </w:t>
            </w:r>
            <w:r/>
          </w:p>
        </w:tc>
        <w:tc>
          <w:tcPr>
            <w:shd w:val="clear" w:color="auto" w:fill="auto"/>
            <w:tcBorders>
              <w:top w:val="single" w:color="000000" w:sz="4" w:space="0"/>
              <w:left w:val="single" w:color="000000" w:sz="4" w:space="0"/>
              <w:bottom w:val="single" w:color="000000" w:sz="4" w:space="0"/>
            </w:tcBorders>
            <w:tcW w:w="2393" w:type="dxa"/>
            <w:textDirection w:val="lrTb"/>
            <w:noWrap w:val="false"/>
          </w:tcPr>
          <w:p>
            <w:pPr>
              <w:jc w:val="center"/>
            </w:pPr>
            <w:r>
              <w:rPr>
                <w:rFonts w:eastAsia="Times New Roman"/>
              </w:rPr>
              <w:t xml:space="preserve"> </w:t>
            </w:r>
            <w:r>
              <w:t xml:space="preserve">32 </w:t>
            </w:r>
            <w:r/>
          </w:p>
        </w:tc>
        <w:tc>
          <w:tcPr>
            <w:shd w:val="clear" w:color="auto" w:fill="auto"/>
            <w:tcBorders>
              <w:top w:val="single" w:color="000000" w:sz="4" w:space="0"/>
              <w:left w:val="single" w:color="000000" w:sz="4" w:space="0"/>
              <w:bottom w:val="single" w:color="000000" w:sz="4" w:space="0"/>
              <w:right w:val="single" w:color="000000" w:sz="4" w:space="0"/>
            </w:tcBorders>
            <w:tcW w:w="2619" w:type="dxa"/>
            <w:textDirection w:val="lrTb"/>
            <w:noWrap w:val="false"/>
          </w:tcPr>
          <w:p>
            <w:pPr>
              <w:jc w:val="center"/>
            </w:pPr>
            <w:r>
              <w:rPr>
                <w:rFonts w:eastAsia="Times New Roman"/>
              </w:rPr>
              <w:t xml:space="preserve"> </w:t>
            </w:r>
            <w:r>
              <w:t xml:space="preserve">100 </w:t>
            </w:r>
            <w:r/>
          </w:p>
        </w:tc>
      </w:tr>
    </w:tbl>
    <w:p>
      <w:pPr>
        <w:ind w:left="-425" w:firstLine="425"/>
        <w:jc w:val="both"/>
        <w:spacing w:after="120"/>
      </w:pPr>
      <w:r/>
      <w:r/>
    </w:p>
    <w:p>
      <w:pPr>
        <w:ind w:firstLine="708"/>
        <w:jc w:val="both"/>
        <w:spacing w:after="120"/>
      </w:pPr>
      <w:r>
        <w:t xml:space="preserve">Модель ЕГЭ по математике профильного уровня способна выделить по результатам экзамена группу наиболее подготовленн</w:t>
      </w:r>
      <w:r>
        <w:t xml:space="preserve">ых участников, намеренных продолжать образование  по техническим и математическим специальностям. В то же время экзамен содержит достаточный материал для диагностики общих математических умений, применяемых при изучении иных предметов и в быту, и в массовы</w:t>
      </w:r>
      <w:r>
        <w:t xml:space="preserve">х профессиях. В большинстве своем эти задания сгруппированы в первой части экзамена и охватывают широкий круг математических объектов, методов и практических сюжетов: оптимальный выбор, финансовая грамотность, бытовые расчеты, оперирование процентами, прик</w:t>
      </w:r>
      <w:r>
        <w:t xml:space="preserve">ладная геометрия, оценка вероятностей событий в простых ситуациях и т.п.</w:t>
      </w:r>
      <w:r/>
    </w:p>
    <w:p>
      <w:pPr>
        <w:ind w:firstLine="708"/>
        <w:jc w:val="both"/>
        <w:spacing w:after="120"/>
      </w:pPr>
      <w:r>
        <w:t xml:space="preserve">Задания второй части предназначены для проверки математических знаний на уровне, необходимом для абитуриентов технических и математических специальностей. Традиционно в их число входи</w:t>
      </w:r>
      <w:r>
        <w:t xml:space="preserve">т исследование функций, задача по стереометрии, планиметрии, решение уравнений и неравенств.</w:t>
      </w:r>
      <w:r/>
    </w:p>
    <w:p>
      <w:pPr>
        <w:ind w:firstLine="708"/>
        <w:jc w:val="both"/>
        <w:spacing w:after="120"/>
      </w:pPr>
      <w:r>
        <w:t xml:space="preserve">Изменений в структуре и содержании КИМ ЕГЭ по математике профильного уровня в 2020 году по сравнению с 2019 годом не было.</w:t>
      </w:r>
      <w:r/>
    </w:p>
    <w:p>
      <w:pPr>
        <w:keepLines/>
        <w:keepNext/>
        <w:spacing w:before="200"/>
        <w:tabs>
          <w:tab w:val="left" w:pos="567" w:leader="none"/>
        </w:tabs>
      </w:pPr>
      <w:r>
        <w:rPr>
          <w:rFonts w:eastAsia="SimSun"/>
          <w:b/>
          <w:bCs/>
        </w:rPr>
        <w:t xml:space="preserve">3.2. Анализ выполнения заданий КИМ</w:t>
      </w:r>
      <w:r/>
    </w:p>
    <w:p>
      <w:pPr>
        <w:pStyle w:val="1575"/>
        <w:ind w:left="0" w:firstLine="708"/>
        <w:jc w:val="both"/>
      </w:pPr>
      <w:r>
        <w:rPr>
          <w:rFonts w:ascii="Times New Roman" w:hAnsi="Times New Roman" w:cs="Times New Roman"/>
          <w:bCs/>
          <w:sz w:val="24"/>
          <w:szCs w:val="24"/>
        </w:rPr>
        <w:t xml:space="preserve">Задан</w:t>
      </w:r>
      <w:r>
        <w:rPr>
          <w:rFonts w:ascii="Times New Roman" w:hAnsi="Times New Roman" w:cs="Times New Roman"/>
          <w:bCs/>
          <w:sz w:val="24"/>
          <w:szCs w:val="24"/>
        </w:rPr>
        <w:t xml:space="preserve">ия с кратким ответом составлены на материале курсов математики 5 – 6 классов, алгебры 7-9 классов, алгебры и начал анализа 10-11 классов, теории вероятностей и статистики 7-9 классов и геометрии 7 – 11 классов. Эти задания обеспечивают достаточную полноту </w:t>
      </w:r>
      <w:r>
        <w:rPr>
          <w:rFonts w:ascii="Times New Roman" w:hAnsi="Times New Roman" w:cs="Times New Roman"/>
          <w:bCs/>
          <w:sz w:val="24"/>
          <w:szCs w:val="24"/>
        </w:rPr>
        <w:t xml:space="preserve">проверки овладения материалом указанных курсов, как на базовом уровне (задания 1 – 8), так и на профильном уровне сложности (9 –12).</w:t>
      </w:r>
      <w:r/>
    </w:p>
    <w:p>
      <w:pPr>
        <w:pStyle w:val="1575"/>
        <w:ind w:left="0" w:firstLine="708"/>
        <w:jc w:val="both"/>
      </w:pPr>
      <w:r>
        <w:rPr>
          <w:rFonts w:ascii="Times New Roman" w:hAnsi="Times New Roman" w:cs="Times New Roman"/>
          <w:bCs/>
          <w:sz w:val="24"/>
          <w:szCs w:val="24"/>
        </w:rPr>
        <w:t xml:space="preserve">Задания 1-5 были выполнены со средним результатом около 90% ( от 82,76% до 99,1%); задания 6-12 около 60%  (от 32,83% до 74</w:t>
      </w:r>
      <w:r>
        <w:rPr>
          <w:rFonts w:ascii="Times New Roman" w:hAnsi="Times New Roman" w:cs="Times New Roman"/>
          <w:bCs/>
          <w:sz w:val="24"/>
          <w:szCs w:val="24"/>
        </w:rPr>
        <w:t xml:space="preserve">,77%). Почти по  всем заданиям с 1 по 12, кроме заданий 2, 5 и 12, отмечается снижение  успешности выполнения. Особенно низкий процент выполнения текстовой задачи 11. Это задание по-прежнему вызывает сложности у участников экзамена, особенно у слабо подгот</w:t>
      </w:r>
      <w:r>
        <w:rPr>
          <w:rFonts w:ascii="Times New Roman" w:hAnsi="Times New Roman" w:cs="Times New Roman"/>
          <w:bCs/>
          <w:sz w:val="24"/>
          <w:szCs w:val="24"/>
        </w:rPr>
        <w:t xml:space="preserve">овленных.  </w:t>
      </w:r>
      <w:r/>
    </w:p>
    <w:p>
      <w:pPr>
        <w:pStyle w:val="1575"/>
        <w:ind w:left="0" w:firstLine="708"/>
        <w:jc w:val="both"/>
      </w:pPr>
      <w:r>
        <w:rPr>
          <w:rFonts w:ascii="Times New Roman" w:hAnsi="Times New Roman" w:cs="Times New Roman"/>
          <w:bCs/>
          <w:sz w:val="24"/>
          <w:szCs w:val="24"/>
        </w:rPr>
        <w:t xml:space="preserve">Успешность выполнения заданий базового уровня сложности составляет 58,95 – 99,1% ( от 68,15 % до 97,31%  в 2019 году). Типичные ошибки при выполнении заданий 1 и 2 связаны, в первую очередь, с неумением читать условие, понимать логику задачи. З</w:t>
      </w:r>
      <w:r>
        <w:rPr>
          <w:rFonts w:ascii="Times New Roman" w:hAnsi="Times New Roman" w:cs="Times New Roman"/>
          <w:bCs/>
          <w:sz w:val="24"/>
          <w:szCs w:val="24"/>
        </w:rPr>
        <w:t xml:space="preserve">адание </w:t>
      </w:r>
      <w:r>
        <w:rPr>
          <w:rFonts w:ascii="Times New Roman" w:hAnsi="Times New Roman" w:cs="Times New Roman"/>
          <w:bCs/>
          <w:sz w:val="24"/>
          <w:szCs w:val="24"/>
        </w:rPr>
        <w:t xml:space="preserve">3 представляло задачу на нахождение длины средней линии треугольника на клетчатой бумаге. Традиционно учащиеся хорошо справляются с таким типом заданий. Задание 4 – задача курса «Теория вероятностей и статистика». Проверялось умение вычислять вероят</w:t>
      </w:r>
      <w:r>
        <w:rPr>
          <w:rFonts w:ascii="Times New Roman" w:hAnsi="Times New Roman" w:cs="Times New Roman"/>
          <w:bCs/>
          <w:sz w:val="24"/>
          <w:szCs w:val="24"/>
        </w:rPr>
        <w:t xml:space="preserve">ность события в простейшей ситуации. В сравнении с прошлым годом менее успешно было выполнено задание 6 по планиметрии  66,32% (76,12 % в 2019 году). Задачу  7 на применение производной с использованием её графика выполнили более половины участников ЕГЭ пр</w:t>
      </w:r>
      <w:r>
        <w:rPr>
          <w:rFonts w:ascii="Times New Roman" w:hAnsi="Times New Roman" w:cs="Times New Roman"/>
          <w:bCs/>
          <w:sz w:val="24"/>
          <w:szCs w:val="24"/>
        </w:rPr>
        <w:t xml:space="preserve">офильного уровня 58,95% (68,15% в 2019 году), задание традиционное, но у учащихся вызывает значительные трудности. При изучении начал математического анализа следует смещать акцент с формальных вычислений на понимание базовых понятий. Успешность выполнения</w:t>
      </w:r>
      <w:r>
        <w:rPr>
          <w:rFonts w:ascii="Times New Roman" w:hAnsi="Times New Roman" w:cs="Times New Roman"/>
          <w:bCs/>
          <w:sz w:val="24"/>
          <w:szCs w:val="24"/>
        </w:rPr>
        <w:t xml:space="preserve"> стереометрической задачи 8 также ниже прошлогодней 64,99% (75,57% в 2019 году).</w:t>
      </w:r>
      <w:r/>
    </w:p>
    <w:p>
      <w:pPr>
        <w:pStyle w:val="1575"/>
        <w:ind w:left="0" w:firstLine="708"/>
        <w:jc w:val="both"/>
      </w:pPr>
      <w:r>
        <w:rPr>
          <w:rFonts w:ascii="Times New Roman" w:hAnsi="Times New Roman" w:cs="Times New Roman"/>
          <w:bCs/>
          <w:sz w:val="24"/>
          <w:szCs w:val="24"/>
        </w:rPr>
        <w:t xml:space="preserve">Успешность выполнения заданий повышенного уровня сложности с кратким ответом  составляет 32,83-74,77% (47,57-81,69% в 2019 году).</w:t>
      </w:r>
      <w:r>
        <w:rPr>
          <w:rFonts w:ascii="Times New Roman" w:hAnsi="Times New Roman" w:cs="Times New Roman"/>
          <w:sz w:val="24"/>
          <w:szCs w:val="24"/>
        </w:rPr>
        <w:t xml:space="preserve"> </w:t>
      </w:r>
      <w:r>
        <w:rPr>
          <w:rFonts w:ascii="Times New Roman" w:hAnsi="Times New Roman" w:cs="Times New Roman"/>
          <w:bCs/>
          <w:sz w:val="24"/>
          <w:szCs w:val="24"/>
        </w:rPr>
        <w:t xml:space="preserve">Из заданий с кратким ответом повышенного уров</w:t>
      </w:r>
      <w:r>
        <w:rPr>
          <w:rFonts w:ascii="Times New Roman" w:hAnsi="Times New Roman" w:cs="Times New Roman"/>
          <w:bCs/>
          <w:sz w:val="24"/>
          <w:szCs w:val="24"/>
        </w:rPr>
        <w:t xml:space="preserve">ня сложности успешнее всего было выполнено  задание 10 на вычисления по формулам (74,77%). Но в сравнении с 2019 годом этот результат ниже (81,64% в 2019 году).</w:t>
      </w:r>
      <w:r>
        <w:rPr>
          <w:rFonts w:ascii="Times New Roman" w:hAnsi="Times New Roman" w:cs="Times New Roman"/>
          <w:sz w:val="24"/>
          <w:szCs w:val="24"/>
        </w:rPr>
        <w:t xml:space="preserve"> </w:t>
      </w:r>
      <w:r>
        <w:rPr>
          <w:rFonts w:ascii="Times New Roman" w:hAnsi="Times New Roman" w:cs="Times New Roman"/>
          <w:bCs/>
          <w:sz w:val="24"/>
          <w:szCs w:val="24"/>
        </w:rPr>
        <w:t xml:space="preserve"> Наибольшая трудность в заданиях такого типа – чтение, понимание условия, применение математиче</w:t>
      </w:r>
      <w:r>
        <w:rPr>
          <w:rFonts w:ascii="Times New Roman" w:hAnsi="Times New Roman" w:cs="Times New Roman"/>
          <w:bCs/>
          <w:sz w:val="24"/>
          <w:szCs w:val="24"/>
        </w:rPr>
        <w:t xml:space="preserve">ских знаний. Если в прошлом году с заданием 9 успешно справились 81,69% участников экзамена, то в этом году только 64,23%. Связано это прежде всего с заданием на вычисление и преобразование тригонометрических выражений, что также традиционно вызывает трудн</w:t>
      </w:r>
      <w:r>
        <w:rPr>
          <w:rFonts w:ascii="Times New Roman" w:hAnsi="Times New Roman" w:cs="Times New Roman"/>
          <w:bCs/>
          <w:sz w:val="24"/>
          <w:szCs w:val="24"/>
        </w:rPr>
        <w:t xml:space="preserve">ости у учащихся. Задание 11 проверяло умения строить и исследовать простейшие математические модели. В этом году это была типичная  задача на движение, успешность  выполнения – 32,83%, что значительно хуже, чем в прошлом году  (71,44% в 2019 году),  на про</w:t>
      </w:r>
      <w:r>
        <w:rPr>
          <w:rFonts w:ascii="Times New Roman" w:hAnsi="Times New Roman" w:cs="Times New Roman"/>
          <w:bCs/>
          <w:sz w:val="24"/>
          <w:szCs w:val="24"/>
        </w:rPr>
        <w:t xml:space="preserve">тяжении ряда лет диагностировался низкий уровень выполнения этого задания. Данная задача является стандартной задачей на составление уравнения курса алгебры 7-9 классов. При решении уравнения возникли трудность вычислительного характера. Как и в прошлом го</w:t>
      </w:r>
      <w:r>
        <w:rPr>
          <w:rFonts w:ascii="Times New Roman" w:hAnsi="Times New Roman" w:cs="Times New Roman"/>
          <w:bCs/>
          <w:sz w:val="24"/>
          <w:szCs w:val="24"/>
        </w:rPr>
        <w:t xml:space="preserve">ду, менее половины выпускников справились и с традиционно сложным для них заданием 12 на нахождение точки максимума (минимума) функции, процент выполнения 47,74% (47,57 % в 2019 году). Это задание проверяло умение применять производную для исследования фун</w:t>
      </w:r>
      <w:r>
        <w:rPr>
          <w:rFonts w:ascii="Times New Roman" w:hAnsi="Times New Roman" w:cs="Times New Roman"/>
          <w:bCs/>
          <w:sz w:val="24"/>
          <w:szCs w:val="24"/>
        </w:rPr>
        <w:t xml:space="preserve">кции. Наиболее распространенные ошибки в нахождении производной, невнимательное чтение условия задачи, вычислительные ошибки.</w:t>
      </w:r>
      <w:r/>
    </w:p>
    <w:p>
      <w:pPr>
        <w:pStyle w:val="1575"/>
        <w:ind w:left="0"/>
        <w:jc w:val="right"/>
      </w:pPr>
      <w:r>
        <w:rPr>
          <w:rFonts w:ascii="Times New Roman" w:hAnsi="Times New Roman" w:cs="Times New Roman"/>
          <w:bCs/>
          <w:i/>
          <w:sz w:val="18"/>
          <w:szCs w:val="18"/>
        </w:rPr>
        <w:t xml:space="preserve">Таблица 2-34</w:t>
      </w:r>
      <w:r/>
    </w:p>
    <w:tbl>
      <w:tblPr>
        <w:tblW w:w="5000" w:type="pct"/>
        <w:tblInd w:w="-50" w:type="dxa"/>
        <w:tblLayout w:type="fixed"/>
        <w:tblCellMar>
          <w:left w:w="57" w:type="dxa"/>
          <w:right w:w="57" w:type="dxa"/>
        </w:tblCellMar>
        <w:tblLook w:val="0000" w:firstRow="0" w:lastRow="0" w:firstColumn="0" w:lastColumn="0" w:noHBand="0" w:noVBand="0"/>
      </w:tblPr>
      <w:tblGrid>
        <w:gridCol w:w="902"/>
        <w:gridCol w:w="1892"/>
        <w:gridCol w:w="1676"/>
        <w:gridCol w:w="1008"/>
        <w:gridCol w:w="1009"/>
        <w:gridCol w:w="1009"/>
        <w:gridCol w:w="1008"/>
        <w:gridCol w:w="1108"/>
      </w:tblGrid>
      <w:tr>
        <w:trPr>
          <w:cantSplit/>
          <w:trHeight w:val="313"/>
          <w:tblHeader/>
        </w:trPr>
        <w:tc>
          <w:tcPr>
            <w:shd w:val="clear" w:color="auto" w:fill="auto"/>
            <w:tcBorders>
              <w:top w:val="single" w:color="000000" w:sz="8" w:space="0"/>
              <w:left w:val="single" w:color="000000" w:sz="8" w:space="0"/>
            </w:tcBorders>
            <w:tcW w:w="891" w:type="dxa"/>
            <w:vAlign w:val="center"/>
            <w:vMerge w:val="restart"/>
            <w:textDirection w:val="lrTb"/>
            <w:noWrap w:val="false"/>
          </w:tcPr>
          <w:p>
            <w:pPr>
              <w:jc w:val="center"/>
            </w:pPr>
            <w:r>
              <w:rPr>
                <w:bCs/>
              </w:rPr>
              <w:t xml:space="preserve">Номер</w:t>
            </w:r>
            <w:r/>
          </w:p>
          <w:p>
            <w:pPr>
              <w:jc w:val="center"/>
            </w:pPr>
            <w:r>
              <w:rPr>
                <w:bCs/>
              </w:rPr>
              <w:t xml:space="preserve">задания в КИМ</w:t>
            </w:r>
            <w:r/>
          </w:p>
        </w:tc>
        <w:tc>
          <w:tcPr>
            <w:shd w:val="clear" w:color="auto" w:fill="auto"/>
            <w:tcBorders>
              <w:top w:val="single" w:color="000000" w:sz="8" w:space="0"/>
              <w:left w:val="single" w:color="000000" w:sz="8" w:space="0"/>
            </w:tcBorders>
            <w:tcW w:w="1870" w:type="dxa"/>
            <w:vAlign w:val="center"/>
            <w:vMerge w:val="restart"/>
            <w:textDirection w:val="lrTb"/>
            <w:noWrap w:val="false"/>
          </w:tcPr>
          <w:p>
            <w:pPr>
              <w:jc w:val="center"/>
            </w:pPr>
            <w:r>
              <w:rPr>
                <w:bCs/>
              </w:rPr>
              <w:t xml:space="preserve">Проверяемые элементы содержания / умения</w:t>
            </w:r>
            <w:r/>
          </w:p>
        </w:tc>
        <w:tc>
          <w:tcPr>
            <w:shd w:val="clear" w:color="auto" w:fill="auto"/>
            <w:tcBorders>
              <w:top w:val="single" w:color="000000" w:sz="8" w:space="0"/>
              <w:left w:val="single" w:color="000000" w:sz="8" w:space="0"/>
            </w:tcBorders>
            <w:tcW w:w="1656" w:type="dxa"/>
            <w:vAlign w:val="center"/>
            <w:vMerge w:val="restart"/>
            <w:textDirection w:val="lrTb"/>
            <w:noWrap w:val="false"/>
          </w:tcPr>
          <w:p>
            <w:pPr>
              <w:jc w:val="center"/>
            </w:pPr>
            <w:r>
              <w:rPr>
                <w:bCs/>
              </w:rPr>
              <w:t xml:space="preserve">Уровень сложности задания</w:t>
            </w:r>
            <w:r/>
          </w:p>
          <w:p>
            <w:pPr>
              <w:jc w:val="center"/>
            </w:pPr>
            <w:r/>
            <w:r/>
          </w:p>
        </w:tc>
        <w:tc>
          <w:tcPr>
            <w:gridSpan w:val="5"/>
            <w:shd w:val="clear" w:color="auto" w:fill="auto"/>
            <w:tcBorders>
              <w:top w:val="single" w:color="000000" w:sz="8" w:space="0"/>
              <w:left w:val="single" w:color="000000" w:sz="8" w:space="0"/>
              <w:right w:val="single" w:color="000000" w:sz="8" w:space="0"/>
            </w:tcBorders>
            <w:tcW w:w="5081" w:type="dxa"/>
            <w:textDirection w:val="lrTb"/>
            <w:noWrap w:val="false"/>
          </w:tcPr>
          <w:p>
            <w:pPr>
              <w:jc w:val="center"/>
              <w:rPr>
                <w:bCs/>
              </w:rPr>
            </w:pPr>
            <w:r>
              <w:t xml:space="preserve">Процент выполнения задания </w:t>
            </w:r>
            <w:r>
              <w:br/>
              <w:t xml:space="preserve">в</w:t>
            </w:r>
            <w:r>
              <w:t xml:space="preserve"> субъекте Российской Федерации</w:t>
            </w:r>
            <w:r>
              <w:rPr>
                <w:rStyle w:val="1561"/>
              </w:rPr>
              <w:footnoteReference w:id="4"/>
            </w:r>
            <w:r/>
          </w:p>
        </w:tc>
      </w:tr>
      <w:tr>
        <w:trPr>
          <w:cantSplit/>
          <w:trHeight w:val="635"/>
          <w:tblHeader/>
        </w:trPr>
        <w:tc>
          <w:tcPr>
            <w:shd w:val="clear" w:color="auto" w:fill="auto"/>
            <w:tcBorders>
              <w:top w:val="single" w:color="000000" w:sz="8" w:space="0"/>
              <w:left w:val="single" w:color="000000" w:sz="8" w:space="0"/>
            </w:tcBorders>
            <w:tcW w:w="891" w:type="dxa"/>
            <w:vAlign w:val="center"/>
            <w:vMerge w:val="continue"/>
            <w:textDirection w:val="lrTb"/>
            <w:noWrap w:val="false"/>
          </w:tcPr>
          <w:p>
            <w:pPr>
              <w:jc w:val="center"/>
              <w:rPr>
                <w:bCs/>
              </w:rPr>
            </w:pPr>
            <w:r>
              <w:rPr>
                <w:bCs/>
              </w:rPr>
            </w:r>
            <w:r/>
          </w:p>
        </w:tc>
        <w:tc>
          <w:tcPr>
            <w:shd w:val="clear" w:color="auto" w:fill="auto"/>
            <w:tcBorders>
              <w:top w:val="single" w:color="000000" w:sz="8" w:space="0"/>
              <w:left w:val="single" w:color="000000" w:sz="8" w:space="0"/>
            </w:tcBorders>
            <w:tcW w:w="1870" w:type="dxa"/>
            <w:vAlign w:val="center"/>
            <w:vMerge w:val="continue"/>
            <w:textDirection w:val="lrTb"/>
            <w:noWrap w:val="false"/>
          </w:tcPr>
          <w:p>
            <w:pPr>
              <w:jc w:val="center"/>
              <w:rPr>
                <w:bCs/>
              </w:rPr>
            </w:pPr>
            <w:r>
              <w:rPr>
                <w:bCs/>
              </w:rPr>
            </w:r>
            <w:r/>
          </w:p>
        </w:tc>
        <w:tc>
          <w:tcPr>
            <w:shd w:val="clear" w:color="auto" w:fill="auto"/>
            <w:tcBorders>
              <w:top w:val="single" w:color="000000" w:sz="8" w:space="0"/>
              <w:left w:val="single" w:color="000000" w:sz="8" w:space="0"/>
            </w:tcBorders>
            <w:tcW w:w="1656" w:type="dxa"/>
            <w:vAlign w:val="center"/>
            <w:vMerge w:val="continue"/>
            <w:textDirection w:val="lrTb"/>
            <w:noWrap w:val="false"/>
          </w:tcPr>
          <w:p>
            <w:pPr>
              <w:jc w:val="center"/>
              <w:rPr>
                <w:bCs/>
              </w:rPr>
            </w:pPr>
            <w:r>
              <w:rPr>
                <w:bCs/>
              </w:rPr>
            </w:r>
            <w:r/>
          </w:p>
        </w:tc>
        <w:tc>
          <w:tcPr>
            <w:shd w:val="clear" w:color="auto" w:fill="auto"/>
            <w:tcBorders>
              <w:top w:val="single" w:color="000000" w:sz="8" w:space="0"/>
              <w:left w:val="single" w:color="000000" w:sz="8" w:space="0"/>
              <w:bottom w:val="single" w:color="000000" w:sz="8" w:space="0"/>
            </w:tcBorders>
            <w:tcW w:w="996" w:type="dxa"/>
            <w:vAlign w:val="center"/>
            <w:textDirection w:val="lrTb"/>
            <w:noWrap w:val="false"/>
          </w:tcPr>
          <w:p>
            <w:pPr>
              <w:jc w:val="center"/>
            </w:pPr>
            <w:r>
              <w:t xml:space="preserve">средний</w:t>
            </w:r>
            <w:r/>
          </w:p>
        </w:tc>
        <w:tc>
          <w:tcPr>
            <w:shd w:val="clear" w:color="auto" w:fill="auto"/>
            <w:tcBorders>
              <w:top w:val="single" w:color="000000" w:sz="8" w:space="0"/>
              <w:left w:val="single" w:color="000000" w:sz="8" w:space="0"/>
              <w:bottom w:val="single" w:color="000000" w:sz="8" w:space="0"/>
            </w:tcBorders>
            <w:tcW w:w="997" w:type="dxa"/>
            <w:textDirection w:val="lrTb"/>
            <w:noWrap w:val="false"/>
          </w:tcPr>
          <w:p>
            <w:pPr>
              <w:jc w:val="center"/>
            </w:pPr>
            <w:r>
              <w:rPr>
                <w:bCs/>
              </w:rPr>
              <w:t xml:space="preserve">в группе не преодолевших минимальный балл</w:t>
            </w:r>
            <w:r/>
          </w:p>
        </w:tc>
        <w:tc>
          <w:tcPr>
            <w:shd w:val="clear" w:color="auto" w:fill="auto"/>
            <w:tcBorders>
              <w:top w:val="single" w:color="000000" w:sz="8" w:space="0"/>
              <w:left w:val="single" w:color="000000" w:sz="8" w:space="0"/>
              <w:bottom w:val="single" w:color="000000" w:sz="8" w:space="0"/>
            </w:tcBorders>
            <w:tcW w:w="997" w:type="dxa"/>
            <w:vAlign w:val="center"/>
            <w:textDirection w:val="lrTb"/>
            <w:noWrap w:val="false"/>
          </w:tcPr>
          <w:p>
            <w:pPr>
              <w:jc w:val="center"/>
            </w:pPr>
            <w:r>
              <w:rPr>
                <w:bCs/>
              </w:rPr>
              <w:t xml:space="preserve">в группе от минимального до 60 т.б.</w:t>
            </w:r>
            <w:r/>
          </w:p>
        </w:tc>
        <w:tc>
          <w:tcPr>
            <w:shd w:val="clear" w:color="auto" w:fill="auto"/>
            <w:tcBorders>
              <w:top w:val="single" w:color="000000" w:sz="8" w:space="0"/>
              <w:left w:val="single" w:color="000000" w:sz="8" w:space="0"/>
              <w:bottom w:val="single" w:color="000000" w:sz="8" w:space="0"/>
            </w:tcBorders>
            <w:tcW w:w="996" w:type="dxa"/>
            <w:vAlign w:val="center"/>
            <w:textDirection w:val="lrTb"/>
            <w:noWrap w:val="false"/>
          </w:tcPr>
          <w:p>
            <w:pPr>
              <w:jc w:val="center"/>
            </w:pPr>
            <w:r>
              <w:rPr>
                <w:bCs/>
              </w:rPr>
              <w:t xml:space="preserve">в группе от 61 до 80 т.б.</w:t>
            </w:r>
            <w:r/>
          </w:p>
        </w:tc>
        <w:tc>
          <w:tcPr>
            <w:shd w:val="clear" w:color="auto" w:fill="auto"/>
            <w:tcBorders>
              <w:top w:val="single" w:color="000000" w:sz="8" w:space="0"/>
              <w:left w:val="single" w:color="000000" w:sz="8" w:space="0"/>
              <w:bottom w:val="single" w:color="000000" w:sz="8" w:space="0"/>
              <w:right w:val="single" w:color="000000" w:sz="8" w:space="0"/>
            </w:tcBorders>
            <w:tcW w:w="1095" w:type="dxa"/>
            <w:vAlign w:val="center"/>
            <w:textDirection w:val="lrTb"/>
            <w:noWrap w:val="false"/>
          </w:tcPr>
          <w:p>
            <w:pPr>
              <w:jc w:val="center"/>
            </w:pPr>
            <w:r>
              <w:rPr>
                <w:bCs/>
              </w:rPr>
              <w:t xml:space="preserve">в группе от 81 до 100 т.б.</w:t>
            </w:r>
            <w:r/>
          </w:p>
        </w:tc>
      </w:tr>
      <w:tr>
        <w:trPr>
          <w:cantSplit/>
          <w:trHeight w:val="309"/>
        </w:trPr>
        <w:tc>
          <w:tcPr>
            <w:shd w:val="clear" w:color="auto" w:fill="auto"/>
            <w:tcBorders>
              <w:top w:val="single" w:color="000000" w:sz="8" w:space="0"/>
              <w:left w:val="single" w:color="000000" w:sz="8" w:space="0"/>
              <w:bottom w:val="single" w:color="000000" w:sz="8" w:space="0"/>
            </w:tcBorders>
            <w:tcW w:w="891" w:type="dxa"/>
            <w:vAlign w:val="center"/>
            <w:textDirection w:val="lrTb"/>
            <w:noWrap w:val="false"/>
          </w:tcPr>
          <w:p>
            <w:pPr>
              <w:ind w:firstLine="67"/>
              <w:jc w:val="center"/>
            </w:pPr>
            <w:r>
              <w:t xml:space="preserve">1</w:t>
            </w:r>
            <w:r/>
          </w:p>
        </w:tc>
        <w:tc>
          <w:tcPr>
            <w:shd w:val="clear" w:color="auto" w:fill="auto"/>
            <w:tcBorders>
              <w:top w:val="single" w:color="000000" w:sz="8" w:space="0"/>
              <w:left w:val="single" w:color="000000" w:sz="8" w:space="0"/>
              <w:bottom w:val="single" w:color="000000" w:sz="8" w:space="0"/>
            </w:tcBorders>
            <w:tcW w:w="1870" w:type="dxa"/>
            <w:vAlign w:val="center"/>
            <w:textDirection w:val="lrTb"/>
            <w:noWrap w:val="false"/>
          </w:tcPr>
          <w:p>
            <w:pPr>
              <w:ind w:firstLine="67"/>
              <w:jc w:val="center"/>
            </w:pPr>
            <w:r>
              <w:t xml:space="preserve">Уметь использовать приобретенные знания и умения в практической деятельности и</w:t>
            </w:r>
            <w:r>
              <w:t xml:space="preserve"> повседневной жизни</w:t>
            </w:r>
            <w:r/>
          </w:p>
        </w:tc>
        <w:tc>
          <w:tcPr>
            <w:shd w:val="clear" w:color="auto" w:fill="auto"/>
            <w:tcBorders>
              <w:top w:val="single" w:color="000000" w:sz="8" w:space="0"/>
              <w:left w:val="single" w:color="000000" w:sz="8" w:space="0"/>
              <w:bottom w:val="single" w:color="000000" w:sz="8" w:space="0"/>
            </w:tcBorders>
            <w:tcW w:w="1656" w:type="dxa"/>
            <w:vAlign w:val="center"/>
            <w:textDirection w:val="lrTb"/>
            <w:noWrap w:val="false"/>
          </w:tcPr>
          <w:p>
            <w:pPr>
              <w:ind w:hanging="112"/>
              <w:jc w:val="center"/>
            </w:pPr>
            <w:r>
              <w:t xml:space="preserve">Базовый</w:t>
            </w:r>
            <w:r/>
          </w:p>
        </w:tc>
        <w:tc>
          <w:tcPr>
            <w:shd w:val="clear" w:color="auto" w:fill="auto"/>
            <w:tcBorders>
              <w:top w:val="single" w:color="000000" w:sz="8" w:space="0"/>
              <w:left w:val="single" w:color="000000" w:sz="8" w:space="0"/>
              <w:bottom w:val="single" w:color="000000" w:sz="8" w:space="0"/>
            </w:tcBorders>
            <w:tcW w:w="996" w:type="dxa"/>
            <w:vAlign w:val="center"/>
            <w:textDirection w:val="lrTb"/>
            <w:noWrap w:val="false"/>
          </w:tcPr>
          <w:p>
            <w:pPr>
              <w:jc w:val="center"/>
            </w:pPr>
            <w:r>
              <w:rPr>
                <w:color w:val="000000"/>
              </w:rPr>
              <w:t xml:space="preserve">88,98</w:t>
            </w:r>
            <w:r/>
          </w:p>
        </w:tc>
        <w:tc>
          <w:tcPr>
            <w:shd w:val="clear" w:color="auto" w:fill="auto"/>
            <w:tcBorders>
              <w:top w:val="single" w:color="000000" w:sz="8" w:space="0"/>
              <w:left w:val="single" w:color="000000" w:sz="8" w:space="0"/>
              <w:bottom w:val="single" w:color="000000" w:sz="8" w:space="0"/>
            </w:tcBorders>
            <w:tcW w:w="997" w:type="dxa"/>
            <w:vAlign w:val="center"/>
            <w:textDirection w:val="lrTb"/>
            <w:noWrap w:val="false"/>
          </w:tcPr>
          <w:p>
            <w:pPr>
              <w:jc w:val="center"/>
            </w:pPr>
            <w:r>
              <w:rPr>
                <w:color w:val="000000"/>
              </w:rPr>
              <w:t xml:space="preserve">67,39</w:t>
            </w:r>
            <w:r/>
          </w:p>
        </w:tc>
        <w:tc>
          <w:tcPr>
            <w:shd w:val="clear" w:color="auto" w:fill="auto"/>
            <w:tcBorders>
              <w:top w:val="single" w:color="000000" w:sz="8" w:space="0"/>
              <w:left w:val="single" w:color="000000" w:sz="8" w:space="0"/>
              <w:bottom w:val="single" w:color="000000" w:sz="8" w:space="0"/>
            </w:tcBorders>
            <w:tcW w:w="997" w:type="dxa"/>
            <w:vAlign w:val="center"/>
            <w:textDirection w:val="lrTb"/>
            <w:noWrap w:val="false"/>
          </w:tcPr>
          <w:p>
            <w:pPr>
              <w:jc w:val="center"/>
            </w:pPr>
            <w:r>
              <w:rPr>
                <w:color w:val="000000"/>
              </w:rPr>
              <w:t xml:space="preserve">88,20</w:t>
            </w:r>
            <w:r/>
          </w:p>
        </w:tc>
        <w:tc>
          <w:tcPr>
            <w:shd w:val="clear" w:color="auto" w:fill="auto"/>
            <w:tcBorders>
              <w:top w:val="single" w:color="000000" w:sz="8" w:space="0"/>
              <w:left w:val="single" w:color="000000" w:sz="8" w:space="0"/>
              <w:bottom w:val="single" w:color="000000" w:sz="8" w:space="0"/>
            </w:tcBorders>
            <w:tcW w:w="996" w:type="dxa"/>
            <w:vAlign w:val="center"/>
            <w:textDirection w:val="lrTb"/>
            <w:noWrap w:val="false"/>
          </w:tcPr>
          <w:p>
            <w:pPr>
              <w:jc w:val="center"/>
            </w:pPr>
            <w:r>
              <w:rPr>
                <w:color w:val="000000"/>
              </w:rPr>
              <w:t xml:space="preserve">95,92</w:t>
            </w:r>
            <w:r/>
          </w:p>
        </w:tc>
        <w:tc>
          <w:tcPr>
            <w:shd w:val="clear" w:color="auto" w:fill="auto"/>
            <w:tcBorders>
              <w:top w:val="single" w:color="000000" w:sz="8" w:space="0"/>
              <w:left w:val="single" w:color="000000" w:sz="8" w:space="0"/>
              <w:bottom w:val="single" w:color="000000" w:sz="8" w:space="0"/>
              <w:right w:val="single" w:color="000000" w:sz="8" w:space="0"/>
            </w:tcBorders>
            <w:tcW w:w="1095" w:type="dxa"/>
            <w:vAlign w:val="center"/>
            <w:textDirection w:val="lrTb"/>
            <w:noWrap w:val="false"/>
          </w:tcPr>
          <w:p>
            <w:pPr>
              <w:jc w:val="center"/>
            </w:pPr>
            <w:r>
              <w:rPr>
                <w:color w:val="000000"/>
              </w:rPr>
              <w:t xml:space="preserve">94,51</w:t>
            </w:r>
            <w:r/>
          </w:p>
        </w:tc>
      </w:tr>
      <w:tr>
        <w:trPr>
          <w:cantSplit/>
          <w:trHeight w:val="309"/>
        </w:trPr>
        <w:tc>
          <w:tcPr>
            <w:shd w:val="clear" w:color="auto" w:fill="auto"/>
            <w:tcBorders>
              <w:top w:val="single" w:color="000000" w:sz="8" w:space="0"/>
              <w:left w:val="single" w:color="000000" w:sz="8" w:space="0"/>
              <w:bottom w:val="single" w:color="000000" w:sz="8" w:space="0"/>
            </w:tcBorders>
            <w:tcW w:w="891" w:type="dxa"/>
            <w:vAlign w:val="center"/>
            <w:textDirection w:val="lrTb"/>
            <w:noWrap w:val="false"/>
          </w:tcPr>
          <w:p>
            <w:pPr>
              <w:ind w:firstLine="67"/>
              <w:jc w:val="center"/>
            </w:pPr>
            <w:r>
              <w:t xml:space="preserve">2</w:t>
            </w:r>
            <w:r/>
          </w:p>
        </w:tc>
        <w:tc>
          <w:tcPr>
            <w:shd w:val="clear" w:color="auto" w:fill="auto"/>
            <w:tcBorders>
              <w:top w:val="single" w:color="000000" w:sz="8" w:space="0"/>
              <w:left w:val="single" w:color="000000" w:sz="8" w:space="0"/>
              <w:bottom w:val="single" w:color="000000" w:sz="8" w:space="0"/>
            </w:tcBorders>
            <w:tcW w:w="1870" w:type="dxa"/>
            <w:vAlign w:val="center"/>
            <w:textDirection w:val="lrTb"/>
            <w:noWrap w:val="false"/>
          </w:tcPr>
          <w:p>
            <w:pPr>
              <w:ind w:firstLine="67"/>
              <w:jc w:val="center"/>
            </w:pPr>
            <w:r>
              <w:t xml:space="preserve">Уметь использовать приобретенные знания и умения в практической деятельности и повседневной жизни</w:t>
            </w:r>
            <w:r/>
          </w:p>
        </w:tc>
        <w:tc>
          <w:tcPr>
            <w:shd w:val="clear" w:color="auto" w:fill="auto"/>
            <w:tcBorders>
              <w:top w:val="single" w:color="000000" w:sz="8" w:space="0"/>
              <w:left w:val="single" w:color="000000" w:sz="8" w:space="0"/>
              <w:bottom w:val="single" w:color="000000" w:sz="8" w:space="0"/>
            </w:tcBorders>
            <w:tcW w:w="1656" w:type="dxa"/>
            <w:vAlign w:val="center"/>
            <w:textDirection w:val="lrTb"/>
            <w:noWrap w:val="false"/>
          </w:tcPr>
          <w:p>
            <w:pPr>
              <w:ind w:hanging="112"/>
              <w:jc w:val="center"/>
            </w:pPr>
            <w:r>
              <w:t xml:space="preserve">Базовый</w:t>
            </w:r>
            <w:r/>
          </w:p>
        </w:tc>
        <w:tc>
          <w:tcPr>
            <w:shd w:val="clear" w:color="auto" w:fill="auto"/>
            <w:tcBorders>
              <w:top w:val="single" w:color="000000" w:sz="8" w:space="0"/>
              <w:left w:val="single" w:color="000000" w:sz="8" w:space="0"/>
              <w:bottom w:val="single" w:color="000000" w:sz="8" w:space="0"/>
            </w:tcBorders>
            <w:tcW w:w="996" w:type="dxa"/>
            <w:vAlign w:val="center"/>
            <w:textDirection w:val="lrTb"/>
            <w:noWrap w:val="false"/>
          </w:tcPr>
          <w:p>
            <w:pPr>
              <w:jc w:val="center"/>
            </w:pPr>
            <w:r>
              <w:rPr>
                <w:color w:val="000000"/>
              </w:rPr>
              <w:t xml:space="preserve">99,10</w:t>
            </w:r>
            <w:r/>
          </w:p>
        </w:tc>
        <w:tc>
          <w:tcPr>
            <w:shd w:val="clear" w:color="auto" w:fill="auto"/>
            <w:tcBorders>
              <w:top w:val="single" w:color="000000" w:sz="8" w:space="0"/>
              <w:left w:val="single" w:color="000000" w:sz="8" w:space="0"/>
              <w:bottom w:val="single" w:color="000000" w:sz="8" w:space="0"/>
            </w:tcBorders>
            <w:tcW w:w="997" w:type="dxa"/>
            <w:vAlign w:val="center"/>
            <w:textDirection w:val="lrTb"/>
            <w:noWrap w:val="false"/>
          </w:tcPr>
          <w:p>
            <w:pPr>
              <w:jc w:val="center"/>
            </w:pPr>
            <w:r>
              <w:rPr>
                <w:color w:val="000000"/>
              </w:rPr>
              <w:t xml:space="preserve">93,91</w:t>
            </w:r>
            <w:r/>
          </w:p>
        </w:tc>
        <w:tc>
          <w:tcPr>
            <w:shd w:val="clear" w:color="auto" w:fill="auto"/>
            <w:tcBorders>
              <w:top w:val="single" w:color="000000" w:sz="8" w:space="0"/>
              <w:left w:val="single" w:color="000000" w:sz="8" w:space="0"/>
              <w:bottom w:val="single" w:color="000000" w:sz="8" w:space="0"/>
            </w:tcBorders>
            <w:tcW w:w="997" w:type="dxa"/>
            <w:vAlign w:val="center"/>
            <w:textDirection w:val="lrTb"/>
            <w:noWrap w:val="false"/>
          </w:tcPr>
          <w:p>
            <w:pPr>
              <w:jc w:val="center"/>
            </w:pPr>
            <w:r>
              <w:rPr>
                <w:color w:val="000000"/>
              </w:rPr>
              <w:t xml:space="preserve">99,71</w:t>
            </w:r>
            <w:r/>
          </w:p>
        </w:tc>
        <w:tc>
          <w:tcPr>
            <w:shd w:val="clear" w:color="auto" w:fill="auto"/>
            <w:tcBorders>
              <w:top w:val="single" w:color="000000" w:sz="8" w:space="0"/>
              <w:left w:val="single" w:color="000000" w:sz="8" w:space="0"/>
              <w:bottom w:val="single" w:color="000000" w:sz="8" w:space="0"/>
            </w:tcBorders>
            <w:tcW w:w="996" w:type="dxa"/>
            <w:vAlign w:val="center"/>
            <w:textDirection w:val="lrTb"/>
            <w:noWrap w:val="false"/>
          </w:tcPr>
          <w:p>
            <w:pPr>
              <w:jc w:val="center"/>
            </w:pPr>
            <w:r>
              <w:rPr>
                <w:color w:val="000000"/>
              </w:rPr>
              <w:t xml:space="preserve">99,74</w:t>
            </w:r>
            <w:r/>
          </w:p>
        </w:tc>
        <w:tc>
          <w:tcPr>
            <w:shd w:val="clear" w:color="auto" w:fill="auto"/>
            <w:tcBorders>
              <w:top w:val="single" w:color="000000" w:sz="8" w:space="0"/>
              <w:left w:val="single" w:color="000000" w:sz="8" w:space="0"/>
              <w:bottom w:val="single" w:color="000000" w:sz="8" w:space="0"/>
              <w:right w:val="single" w:color="000000" w:sz="8" w:space="0"/>
            </w:tcBorders>
            <w:tcW w:w="1095" w:type="dxa"/>
            <w:vAlign w:val="center"/>
            <w:textDirection w:val="lrTb"/>
            <w:noWrap w:val="false"/>
          </w:tcPr>
          <w:p>
            <w:pPr>
              <w:jc w:val="center"/>
            </w:pPr>
            <w:r>
              <w:rPr>
                <w:color w:val="000000"/>
              </w:rPr>
              <w:t xml:space="preserve">100,00</w:t>
            </w:r>
            <w:r/>
          </w:p>
        </w:tc>
      </w:tr>
      <w:tr>
        <w:trPr>
          <w:cantSplit/>
          <w:trHeight w:val="309"/>
        </w:trPr>
        <w:tc>
          <w:tcPr>
            <w:shd w:val="clear" w:color="auto" w:fill="auto"/>
            <w:tcBorders>
              <w:top w:val="single" w:color="000000" w:sz="8" w:space="0"/>
              <w:left w:val="single" w:color="000000" w:sz="8" w:space="0"/>
              <w:bottom w:val="single" w:color="000000" w:sz="8" w:space="0"/>
            </w:tcBorders>
            <w:tcW w:w="891" w:type="dxa"/>
            <w:vAlign w:val="center"/>
            <w:textDirection w:val="lrTb"/>
            <w:noWrap w:val="false"/>
          </w:tcPr>
          <w:p>
            <w:pPr>
              <w:ind w:firstLine="67"/>
              <w:jc w:val="center"/>
            </w:pPr>
            <w:r>
              <w:t xml:space="preserve">3</w:t>
            </w:r>
            <w:r/>
          </w:p>
        </w:tc>
        <w:tc>
          <w:tcPr>
            <w:shd w:val="clear" w:color="auto" w:fill="auto"/>
            <w:tcBorders>
              <w:top w:val="single" w:color="000000" w:sz="8" w:space="0"/>
              <w:left w:val="single" w:color="000000" w:sz="8" w:space="0"/>
              <w:bottom w:val="single" w:color="000000" w:sz="8" w:space="0"/>
            </w:tcBorders>
            <w:tcW w:w="1870" w:type="dxa"/>
            <w:vAlign w:val="center"/>
            <w:textDirection w:val="lrTb"/>
            <w:noWrap w:val="false"/>
          </w:tcPr>
          <w:p>
            <w:pPr>
              <w:ind w:firstLine="67"/>
              <w:jc w:val="center"/>
            </w:pPr>
            <w:r>
              <w:t xml:space="preserve">Уметь выполнять действия с геометрическими фигурами, ко</w:t>
            </w:r>
            <w:r>
              <w:t xml:space="preserve">ординатами и векторами</w:t>
            </w:r>
            <w:r/>
          </w:p>
        </w:tc>
        <w:tc>
          <w:tcPr>
            <w:shd w:val="clear" w:color="auto" w:fill="auto"/>
            <w:tcBorders>
              <w:top w:val="single" w:color="000000" w:sz="8" w:space="0"/>
              <w:left w:val="single" w:color="000000" w:sz="8" w:space="0"/>
              <w:bottom w:val="single" w:color="000000" w:sz="8" w:space="0"/>
            </w:tcBorders>
            <w:tcW w:w="1656" w:type="dxa"/>
            <w:vAlign w:val="center"/>
            <w:textDirection w:val="lrTb"/>
            <w:noWrap w:val="false"/>
          </w:tcPr>
          <w:p>
            <w:pPr>
              <w:ind w:hanging="112"/>
              <w:jc w:val="center"/>
            </w:pPr>
            <w:r>
              <w:t xml:space="preserve">Базовый</w:t>
            </w:r>
            <w:r/>
          </w:p>
        </w:tc>
        <w:tc>
          <w:tcPr>
            <w:shd w:val="clear" w:color="auto" w:fill="auto"/>
            <w:tcBorders>
              <w:top w:val="single" w:color="000000" w:sz="8" w:space="0"/>
              <w:left w:val="single" w:color="000000" w:sz="8" w:space="0"/>
              <w:bottom w:val="single" w:color="000000" w:sz="8" w:space="0"/>
            </w:tcBorders>
            <w:tcW w:w="996" w:type="dxa"/>
            <w:vAlign w:val="center"/>
            <w:textDirection w:val="lrTb"/>
            <w:noWrap w:val="false"/>
          </w:tcPr>
          <w:p>
            <w:pPr>
              <w:jc w:val="center"/>
            </w:pPr>
            <w:r>
              <w:rPr>
                <w:color w:val="000000"/>
              </w:rPr>
              <w:t xml:space="preserve">88,69</w:t>
            </w:r>
            <w:r/>
          </w:p>
        </w:tc>
        <w:tc>
          <w:tcPr>
            <w:shd w:val="clear" w:color="auto" w:fill="auto"/>
            <w:tcBorders>
              <w:top w:val="single" w:color="000000" w:sz="8" w:space="0"/>
              <w:left w:val="single" w:color="000000" w:sz="8" w:space="0"/>
              <w:bottom w:val="single" w:color="000000" w:sz="8" w:space="0"/>
            </w:tcBorders>
            <w:tcW w:w="997" w:type="dxa"/>
            <w:vAlign w:val="center"/>
            <w:textDirection w:val="lrTb"/>
            <w:noWrap w:val="false"/>
          </w:tcPr>
          <w:p>
            <w:pPr>
              <w:jc w:val="center"/>
            </w:pPr>
            <w:r>
              <w:rPr>
                <w:color w:val="000000"/>
              </w:rPr>
              <w:t xml:space="preserve">52,61</w:t>
            </w:r>
            <w:r/>
          </w:p>
        </w:tc>
        <w:tc>
          <w:tcPr>
            <w:shd w:val="clear" w:color="auto" w:fill="auto"/>
            <w:tcBorders>
              <w:top w:val="single" w:color="000000" w:sz="8" w:space="0"/>
              <w:left w:val="single" w:color="000000" w:sz="8" w:space="0"/>
              <w:bottom w:val="single" w:color="000000" w:sz="8" w:space="0"/>
            </w:tcBorders>
            <w:tcW w:w="997" w:type="dxa"/>
            <w:vAlign w:val="center"/>
            <w:textDirection w:val="lrTb"/>
            <w:noWrap w:val="false"/>
          </w:tcPr>
          <w:p>
            <w:pPr>
              <w:jc w:val="center"/>
            </w:pPr>
            <w:r>
              <w:rPr>
                <w:color w:val="000000"/>
              </w:rPr>
              <w:t xml:space="preserve">89,95</w:t>
            </w:r>
            <w:r/>
          </w:p>
        </w:tc>
        <w:tc>
          <w:tcPr>
            <w:shd w:val="clear" w:color="auto" w:fill="auto"/>
            <w:tcBorders>
              <w:top w:val="single" w:color="000000" w:sz="8" w:space="0"/>
              <w:left w:val="single" w:color="000000" w:sz="8" w:space="0"/>
              <w:bottom w:val="single" w:color="000000" w:sz="8" w:space="0"/>
            </w:tcBorders>
            <w:tcW w:w="996" w:type="dxa"/>
            <w:vAlign w:val="center"/>
            <w:textDirection w:val="lrTb"/>
            <w:noWrap w:val="false"/>
          </w:tcPr>
          <w:p>
            <w:pPr>
              <w:jc w:val="center"/>
            </w:pPr>
            <w:r>
              <w:rPr>
                <w:color w:val="000000"/>
              </w:rPr>
              <w:t xml:space="preserve">96,57</w:t>
            </w:r>
            <w:r/>
          </w:p>
        </w:tc>
        <w:tc>
          <w:tcPr>
            <w:shd w:val="clear" w:color="auto" w:fill="auto"/>
            <w:tcBorders>
              <w:top w:val="single" w:color="000000" w:sz="8" w:space="0"/>
              <w:left w:val="single" w:color="000000" w:sz="8" w:space="0"/>
              <w:bottom w:val="single" w:color="000000" w:sz="8" w:space="0"/>
              <w:right w:val="single" w:color="000000" w:sz="8" w:space="0"/>
            </w:tcBorders>
            <w:tcW w:w="1095" w:type="dxa"/>
            <w:vAlign w:val="center"/>
            <w:textDirection w:val="lrTb"/>
            <w:noWrap w:val="false"/>
          </w:tcPr>
          <w:p>
            <w:pPr>
              <w:jc w:val="center"/>
            </w:pPr>
            <w:r>
              <w:rPr>
                <w:color w:val="000000"/>
              </w:rPr>
              <w:t xml:space="preserve">100,00</w:t>
            </w:r>
            <w:r/>
          </w:p>
        </w:tc>
      </w:tr>
      <w:tr>
        <w:trPr>
          <w:cantSplit/>
          <w:trHeight w:val="309"/>
        </w:trPr>
        <w:tc>
          <w:tcPr>
            <w:shd w:val="clear" w:color="auto" w:fill="auto"/>
            <w:tcBorders>
              <w:top w:val="single" w:color="000000" w:sz="8" w:space="0"/>
              <w:left w:val="single" w:color="000000" w:sz="8" w:space="0"/>
              <w:bottom w:val="single" w:color="000000" w:sz="8" w:space="0"/>
            </w:tcBorders>
            <w:tcW w:w="891" w:type="dxa"/>
            <w:vAlign w:val="center"/>
            <w:textDirection w:val="lrTb"/>
            <w:noWrap w:val="false"/>
          </w:tcPr>
          <w:p>
            <w:pPr>
              <w:ind w:firstLine="67"/>
              <w:jc w:val="center"/>
            </w:pPr>
            <w:r>
              <w:t xml:space="preserve">4</w:t>
            </w:r>
            <w:r/>
          </w:p>
        </w:tc>
        <w:tc>
          <w:tcPr>
            <w:shd w:val="clear" w:color="auto" w:fill="auto"/>
            <w:tcBorders>
              <w:top w:val="single" w:color="000000" w:sz="8" w:space="0"/>
              <w:left w:val="single" w:color="000000" w:sz="8" w:space="0"/>
              <w:bottom w:val="single" w:color="000000" w:sz="8" w:space="0"/>
            </w:tcBorders>
            <w:tcW w:w="1870" w:type="dxa"/>
            <w:vAlign w:val="center"/>
            <w:textDirection w:val="lrTb"/>
            <w:noWrap w:val="false"/>
          </w:tcPr>
          <w:p>
            <w:pPr>
              <w:ind w:firstLine="67"/>
              <w:jc w:val="center"/>
            </w:pPr>
            <w:r>
              <w:t xml:space="preserve">Уметь строить и исследовать простейшие математические модели</w:t>
            </w:r>
            <w:r/>
          </w:p>
        </w:tc>
        <w:tc>
          <w:tcPr>
            <w:shd w:val="clear" w:color="auto" w:fill="auto"/>
            <w:tcBorders>
              <w:top w:val="single" w:color="000000" w:sz="8" w:space="0"/>
              <w:left w:val="single" w:color="000000" w:sz="8" w:space="0"/>
              <w:bottom w:val="single" w:color="000000" w:sz="8" w:space="0"/>
            </w:tcBorders>
            <w:tcW w:w="1656" w:type="dxa"/>
            <w:vAlign w:val="center"/>
            <w:textDirection w:val="lrTb"/>
            <w:noWrap w:val="false"/>
          </w:tcPr>
          <w:p>
            <w:pPr>
              <w:ind w:hanging="112"/>
              <w:jc w:val="center"/>
            </w:pPr>
            <w:r>
              <w:t xml:space="preserve">Базовый</w:t>
            </w:r>
            <w:r/>
          </w:p>
        </w:tc>
        <w:tc>
          <w:tcPr>
            <w:shd w:val="clear" w:color="auto" w:fill="auto"/>
            <w:tcBorders>
              <w:top w:val="single" w:color="000000" w:sz="8" w:space="0"/>
              <w:left w:val="single" w:color="000000" w:sz="8" w:space="0"/>
              <w:bottom w:val="single" w:color="000000" w:sz="8" w:space="0"/>
            </w:tcBorders>
            <w:tcW w:w="996" w:type="dxa"/>
            <w:vAlign w:val="center"/>
            <w:textDirection w:val="lrTb"/>
            <w:noWrap w:val="false"/>
          </w:tcPr>
          <w:p>
            <w:pPr>
              <w:jc w:val="center"/>
            </w:pPr>
            <w:r>
              <w:rPr>
                <w:color w:val="000000"/>
              </w:rPr>
              <w:t xml:space="preserve">82,76</w:t>
            </w:r>
            <w:r/>
          </w:p>
        </w:tc>
        <w:tc>
          <w:tcPr>
            <w:shd w:val="clear" w:color="auto" w:fill="auto"/>
            <w:tcBorders>
              <w:top w:val="single" w:color="000000" w:sz="8" w:space="0"/>
              <w:left w:val="single" w:color="000000" w:sz="8" w:space="0"/>
              <w:bottom w:val="single" w:color="000000" w:sz="8" w:space="0"/>
            </w:tcBorders>
            <w:tcW w:w="997" w:type="dxa"/>
            <w:vAlign w:val="center"/>
            <w:textDirection w:val="lrTb"/>
            <w:noWrap w:val="false"/>
          </w:tcPr>
          <w:p>
            <w:pPr>
              <w:jc w:val="center"/>
            </w:pPr>
            <w:r>
              <w:rPr>
                <w:color w:val="000000"/>
              </w:rPr>
              <w:t xml:space="preserve">44,78</w:t>
            </w:r>
            <w:r/>
          </w:p>
        </w:tc>
        <w:tc>
          <w:tcPr>
            <w:shd w:val="clear" w:color="auto" w:fill="auto"/>
            <w:tcBorders>
              <w:top w:val="single" w:color="000000" w:sz="8" w:space="0"/>
              <w:left w:val="single" w:color="000000" w:sz="8" w:space="0"/>
              <w:bottom w:val="single" w:color="000000" w:sz="8" w:space="0"/>
            </w:tcBorders>
            <w:tcW w:w="997" w:type="dxa"/>
            <w:vAlign w:val="center"/>
            <w:textDirection w:val="lrTb"/>
            <w:noWrap w:val="false"/>
          </w:tcPr>
          <w:p>
            <w:pPr>
              <w:jc w:val="center"/>
            </w:pPr>
            <w:r>
              <w:rPr>
                <w:color w:val="000000"/>
              </w:rPr>
              <w:t xml:space="preserve">82,63</w:t>
            </w:r>
            <w:r/>
          </w:p>
        </w:tc>
        <w:tc>
          <w:tcPr>
            <w:shd w:val="clear" w:color="auto" w:fill="auto"/>
            <w:tcBorders>
              <w:top w:val="single" w:color="000000" w:sz="8" w:space="0"/>
              <w:left w:val="single" w:color="000000" w:sz="8" w:space="0"/>
              <w:bottom w:val="single" w:color="000000" w:sz="8" w:space="0"/>
            </w:tcBorders>
            <w:tcW w:w="996" w:type="dxa"/>
            <w:vAlign w:val="center"/>
            <w:textDirection w:val="lrTb"/>
            <w:noWrap w:val="false"/>
          </w:tcPr>
          <w:p>
            <w:pPr>
              <w:jc w:val="center"/>
            </w:pPr>
            <w:r>
              <w:rPr>
                <w:color w:val="000000"/>
              </w:rPr>
              <w:t xml:space="preserve">92,62</w:t>
            </w:r>
            <w:r/>
          </w:p>
        </w:tc>
        <w:tc>
          <w:tcPr>
            <w:shd w:val="clear" w:color="auto" w:fill="auto"/>
            <w:tcBorders>
              <w:top w:val="single" w:color="000000" w:sz="8" w:space="0"/>
              <w:left w:val="single" w:color="000000" w:sz="8" w:space="0"/>
              <w:bottom w:val="single" w:color="000000" w:sz="8" w:space="0"/>
              <w:right w:val="single" w:color="000000" w:sz="8" w:space="0"/>
            </w:tcBorders>
            <w:tcW w:w="1095" w:type="dxa"/>
            <w:vAlign w:val="center"/>
            <w:textDirection w:val="lrTb"/>
            <w:noWrap w:val="false"/>
          </w:tcPr>
          <w:p>
            <w:pPr>
              <w:jc w:val="center"/>
            </w:pPr>
            <w:r>
              <w:rPr>
                <w:color w:val="000000"/>
              </w:rPr>
              <w:t xml:space="preserve">97,80</w:t>
            </w:r>
            <w:r/>
          </w:p>
        </w:tc>
      </w:tr>
      <w:tr>
        <w:trPr>
          <w:cantSplit/>
          <w:trHeight w:val="309"/>
        </w:trPr>
        <w:tc>
          <w:tcPr>
            <w:shd w:val="clear" w:color="auto" w:fill="auto"/>
            <w:tcBorders>
              <w:top w:val="single" w:color="000000" w:sz="8" w:space="0"/>
              <w:left w:val="single" w:color="000000" w:sz="8" w:space="0"/>
              <w:bottom w:val="single" w:color="000000" w:sz="8" w:space="0"/>
            </w:tcBorders>
            <w:tcW w:w="891" w:type="dxa"/>
            <w:vAlign w:val="center"/>
            <w:textDirection w:val="lrTb"/>
            <w:noWrap w:val="false"/>
          </w:tcPr>
          <w:p>
            <w:pPr>
              <w:ind w:firstLine="67"/>
              <w:jc w:val="center"/>
            </w:pPr>
            <w:r>
              <w:t xml:space="preserve">5</w:t>
            </w:r>
            <w:r/>
          </w:p>
        </w:tc>
        <w:tc>
          <w:tcPr>
            <w:shd w:val="clear" w:color="auto" w:fill="auto"/>
            <w:tcBorders>
              <w:top w:val="single" w:color="000000" w:sz="8" w:space="0"/>
              <w:left w:val="single" w:color="000000" w:sz="8" w:space="0"/>
              <w:bottom w:val="single" w:color="000000" w:sz="8" w:space="0"/>
            </w:tcBorders>
            <w:tcW w:w="1870" w:type="dxa"/>
            <w:vAlign w:val="center"/>
            <w:textDirection w:val="lrTb"/>
            <w:noWrap w:val="false"/>
          </w:tcPr>
          <w:p>
            <w:pPr>
              <w:ind w:firstLine="67"/>
              <w:jc w:val="center"/>
            </w:pPr>
            <w:r>
              <w:t xml:space="preserve">Уметь решать уравнения и неравенства</w:t>
            </w:r>
            <w:r/>
          </w:p>
        </w:tc>
        <w:tc>
          <w:tcPr>
            <w:shd w:val="clear" w:color="auto" w:fill="auto"/>
            <w:tcBorders>
              <w:top w:val="single" w:color="000000" w:sz="8" w:space="0"/>
              <w:left w:val="single" w:color="000000" w:sz="8" w:space="0"/>
              <w:bottom w:val="single" w:color="000000" w:sz="8" w:space="0"/>
            </w:tcBorders>
            <w:tcW w:w="1656" w:type="dxa"/>
            <w:vAlign w:val="center"/>
            <w:textDirection w:val="lrTb"/>
            <w:noWrap w:val="false"/>
          </w:tcPr>
          <w:p>
            <w:pPr>
              <w:ind w:hanging="112"/>
              <w:jc w:val="center"/>
            </w:pPr>
            <w:r>
              <w:t xml:space="preserve">Базовый</w:t>
            </w:r>
            <w:r/>
          </w:p>
        </w:tc>
        <w:tc>
          <w:tcPr>
            <w:shd w:val="clear" w:color="auto" w:fill="auto"/>
            <w:tcBorders>
              <w:top w:val="single" w:color="000000" w:sz="8" w:space="0"/>
              <w:left w:val="single" w:color="000000" w:sz="8" w:space="0"/>
              <w:bottom w:val="single" w:color="000000" w:sz="8" w:space="0"/>
            </w:tcBorders>
            <w:tcW w:w="996" w:type="dxa"/>
            <w:vAlign w:val="center"/>
            <w:textDirection w:val="lrTb"/>
            <w:noWrap w:val="false"/>
          </w:tcPr>
          <w:p>
            <w:pPr>
              <w:jc w:val="center"/>
            </w:pPr>
            <w:r>
              <w:rPr>
                <w:color w:val="000000"/>
              </w:rPr>
              <w:t xml:space="preserve">96,58</w:t>
            </w:r>
            <w:r/>
          </w:p>
        </w:tc>
        <w:tc>
          <w:tcPr>
            <w:shd w:val="clear" w:color="auto" w:fill="auto"/>
            <w:tcBorders>
              <w:top w:val="single" w:color="000000" w:sz="8" w:space="0"/>
              <w:left w:val="single" w:color="000000" w:sz="8" w:space="0"/>
              <w:bottom w:val="single" w:color="000000" w:sz="8" w:space="0"/>
            </w:tcBorders>
            <w:tcW w:w="997" w:type="dxa"/>
            <w:vAlign w:val="center"/>
            <w:textDirection w:val="lrTb"/>
            <w:noWrap w:val="false"/>
          </w:tcPr>
          <w:p>
            <w:pPr>
              <w:jc w:val="center"/>
            </w:pPr>
            <w:r>
              <w:rPr>
                <w:color w:val="000000"/>
              </w:rPr>
              <w:t xml:space="preserve">79,57</w:t>
            </w:r>
            <w:r/>
          </w:p>
        </w:tc>
        <w:tc>
          <w:tcPr>
            <w:shd w:val="clear" w:color="auto" w:fill="auto"/>
            <w:tcBorders>
              <w:top w:val="single" w:color="000000" w:sz="8" w:space="0"/>
              <w:left w:val="single" w:color="000000" w:sz="8" w:space="0"/>
              <w:bottom w:val="single" w:color="000000" w:sz="8" w:space="0"/>
            </w:tcBorders>
            <w:tcW w:w="997" w:type="dxa"/>
            <w:vAlign w:val="center"/>
            <w:textDirection w:val="lrTb"/>
            <w:noWrap w:val="false"/>
          </w:tcPr>
          <w:p>
            <w:pPr>
              <w:jc w:val="center"/>
            </w:pPr>
            <w:r>
              <w:rPr>
                <w:color w:val="000000"/>
              </w:rPr>
              <w:t xml:space="preserve">97,95</w:t>
            </w:r>
            <w:r/>
          </w:p>
        </w:tc>
        <w:tc>
          <w:tcPr>
            <w:shd w:val="clear" w:color="auto" w:fill="auto"/>
            <w:tcBorders>
              <w:top w:val="single" w:color="000000" w:sz="8" w:space="0"/>
              <w:left w:val="single" w:color="000000" w:sz="8" w:space="0"/>
              <w:bottom w:val="single" w:color="000000" w:sz="8" w:space="0"/>
            </w:tcBorders>
            <w:tcW w:w="996" w:type="dxa"/>
            <w:vAlign w:val="center"/>
            <w:textDirection w:val="lrTb"/>
            <w:noWrap w:val="false"/>
          </w:tcPr>
          <w:p>
            <w:pPr>
              <w:jc w:val="center"/>
            </w:pPr>
            <w:r>
              <w:rPr>
                <w:color w:val="000000"/>
              </w:rPr>
              <w:t xml:space="preserve">99,47</w:t>
            </w:r>
            <w:r/>
          </w:p>
        </w:tc>
        <w:tc>
          <w:tcPr>
            <w:shd w:val="clear" w:color="auto" w:fill="auto"/>
            <w:tcBorders>
              <w:top w:val="single" w:color="000000" w:sz="8" w:space="0"/>
              <w:left w:val="single" w:color="000000" w:sz="8" w:space="0"/>
              <w:bottom w:val="single" w:color="000000" w:sz="8" w:space="0"/>
              <w:right w:val="single" w:color="000000" w:sz="8" w:space="0"/>
            </w:tcBorders>
            <w:tcW w:w="1095" w:type="dxa"/>
            <w:vAlign w:val="center"/>
            <w:textDirection w:val="lrTb"/>
            <w:noWrap w:val="false"/>
          </w:tcPr>
          <w:p>
            <w:pPr>
              <w:jc w:val="center"/>
            </w:pPr>
            <w:r>
              <w:rPr>
                <w:color w:val="000000"/>
              </w:rPr>
              <w:t xml:space="preserve">100,00</w:t>
            </w:r>
            <w:r/>
          </w:p>
        </w:tc>
      </w:tr>
      <w:tr>
        <w:trPr>
          <w:cantSplit/>
          <w:trHeight w:val="309"/>
        </w:trPr>
        <w:tc>
          <w:tcPr>
            <w:shd w:val="clear" w:color="auto" w:fill="auto"/>
            <w:tcBorders>
              <w:top w:val="single" w:color="000000" w:sz="8" w:space="0"/>
              <w:left w:val="single" w:color="000000" w:sz="8" w:space="0"/>
              <w:bottom w:val="single" w:color="000000" w:sz="8" w:space="0"/>
            </w:tcBorders>
            <w:tcW w:w="891" w:type="dxa"/>
            <w:vAlign w:val="center"/>
            <w:textDirection w:val="lrTb"/>
            <w:noWrap w:val="false"/>
          </w:tcPr>
          <w:p>
            <w:pPr>
              <w:ind w:firstLine="67"/>
              <w:jc w:val="center"/>
            </w:pPr>
            <w:r>
              <w:t xml:space="preserve">6</w:t>
            </w:r>
            <w:r/>
          </w:p>
        </w:tc>
        <w:tc>
          <w:tcPr>
            <w:shd w:val="clear" w:color="auto" w:fill="auto"/>
            <w:tcBorders>
              <w:top w:val="single" w:color="000000" w:sz="8" w:space="0"/>
              <w:left w:val="single" w:color="000000" w:sz="8" w:space="0"/>
              <w:bottom w:val="single" w:color="000000" w:sz="8" w:space="0"/>
            </w:tcBorders>
            <w:tcW w:w="1870" w:type="dxa"/>
            <w:vAlign w:val="center"/>
            <w:textDirection w:val="lrTb"/>
            <w:noWrap w:val="false"/>
          </w:tcPr>
          <w:p>
            <w:pPr>
              <w:ind w:firstLine="67"/>
              <w:jc w:val="center"/>
            </w:pPr>
            <w:r>
              <w:t xml:space="preserve">Уметь выпо</w:t>
            </w:r>
            <w:r>
              <w:t xml:space="preserve">лнять действия с геометрическими фигурами, координатами и векторами</w:t>
            </w:r>
            <w:r/>
          </w:p>
        </w:tc>
        <w:tc>
          <w:tcPr>
            <w:shd w:val="clear" w:color="auto" w:fill="auto"/>
            <w:tcBorders>
              <w:top w:val="single" w:color="000000" w:sz="8" w:space="0"/>
              <w:left w:val="single" w:color="000000" w:sz="8" w:space="0"/>
              <w:bottom w:val="single" w:color="000000" w:sz="8" w:space="0"/>
            </w:tcBorders>
            <w:tcW w:w="1656" w:type="dxa"/>
            <w:vAlign w:val="center"/>
            <w:textDirection w:val="lrTb"/>
            <w:noWrap w:val="false"/>
          </w:tcPr>
          <w:p>
            <w:pPr>
              <w:ind w:hanging="112"/>
              <w:jc w:val="center"/>
            </w:pPr>
            <w:r>
              <w:t xml:space="preserve">Базовый</w:t>
            </w:r>
            <w:r/>
          </w:p>
        </w:tc>
        <w:tc>
          <w:tcPr>
            <w:shd w:val="clear" w:color="auto" w:fill="auto"/>
            <w:tcBorders>
              <w:top w:val="single" w:color="000000" w:sz="8" w:space="0"/>
              <w:left w:val="single" w:color="000000" w:sz="8" w:space="0"/>
              <w:bottom w:val="single" w:color="000000" w:sz="8" w:space="0"/>
            </w:tcBorders>
            <w:tcW w:w="996" w:type="dxa"/>
            <w:vAlign w:val="center"/>
            <w:textDirection w:val="lrTb"/>
            <w:noWrap w:val="false"/>
          </w:tcPr>
          <w:p>
            <w:pPr>
              <w:jc w:val="center"/>
            </w:pPr>
            <w:r>
              <w:rPr>
                <w:color w:val="000000"/>
              </w:rPr>
              <w:t xml:space="preserve">66,32</w:t>
            </w:r>
            <w:r/>
          </w:p>
        </w:tc>
        <w:tc>
          <w:tcPr>
            <w:shd w:val="clear" w:color="auto" w:fill="auto"/>
            <w:tcBorders>
              <w:top w:val="single" w:color="000000" w:sz="8" w:space="0"/>
              <w:left w:val="single" w:color="000000" w:sz="8" w:space="0"/>
              <w:bottom w:val="single" w:color="000000" w:sz="8" w:space="0"/>
            </w:tcBorders>
            <w:tcW w:w="997" w:type="dxa"/>
            <w:vAlign w:val="center"/>
            <w:textDirection w:val="lrTb"/>
            <w:noWrap w:val="false"/>
          </w:tcPr>
          <w:p>
            <w:pPr>
              <w:jc w:val="center"/>
            </w:pPr>
            <w:r>
              <w:rPr>
                <w:color w:val="000000"/>
              </w:rPr>
              <w:t xml:space="preserve">14,78</w:t>
            </w:r>
            <w:r/>
          </w:p>
        </w:tc>
        <w:tc>
          <w:tcPr>
            <w:shd w:val="clear" w:color="auto" w:fill="auto"/>
            <w:tcBorders>
              <w:top w:val="single" w:color="000000" w:sz="8" w:space="0"/>
              <w:left w:val="single" w:color="000000" w:sz="8" w:space="0"/>
              <w:bottom w:val="single" w:color="000000" w:sz="8" w:space="0"/>
            </w:tcBorders>
            <w:tcW w:w="997" w:type="dxa"/>
            <w:vAlign w:val="center"/>
            <w:textDirection w:val="lrTb"/>
            <w:noWrap w:val="false"/>
          </w:tcPr>
          <w:p>
            <w:pPr>
              <w:jc w:val="center"/>
            </w:pPr>
            <w:r>
              <w:rPr>
                <w:color w:val="000000"/>
              </w:rPr>
              <w:t xml:space="preserve">57,56</w:t>
            </w:r>
            <w:r/>
          </w:p>
        </w:tc>
        <w:tc>
          <w:tcPr>
            <w:shd w:val="clear" w:color="auto" w:fill="auto"/>
            <w:tcBorders>
              <w:top w:val="single" w:color="000000" w:sz="8" w:space="0"/>
              <w:left w:val="single" w:color="000000" w:sz="8" w:space="0"/>
              <w:bottom w:val="single" w:color="000000" w:sz="8" w:space="0"/>
            </w:tcBorders>
            <w:tcW w:w="996" w:type="dxa"/>
            <w:vAlign w:val="center"/>
            <w:textDirection w:val="lrTb"/>
            <w:noWrap w:val="false"/>
          </w:tcPr>
          <w:p>
            <w:pPr>
              <w:jc w:val="center"/>
            </w:pPr>
            <w:r>
              <w:rPr>
                <w:color w:val="000000"/>
              </w:rPr>
              <w:t xml:space="preserve">90,38</w:t>
            </w:r>
            <w:r/>
          </w:p>
        </w:tc>
        <w:tc>
          <w:tcPr>
            <w:shd w:val="clear" w:color="auto" w:fill="auto"/>
            <w:tcBorders>
              <w:top w:val="single" w:color="000000" w:sz="8" w:space="0"/>
              <w:left w:val="single" w:color="000000" w:sz="8" w:space="0"/>
              <w:bottom w:val="single" w:color="000000" w:sz="8" w:space="0"/>
              <w:right w:val="single" w:color="000000" w:sz="8" w:space="0"/>
            </w:tcBorders>
            <w:tcW w:w="1095" w:type="dxa"/>
            <w:vAlign w:val="center"/>
            <w:textDirection w:val="lrTb"/>
            <w:noWrap w:val="false"/>
          </w:tcPr>
          <w:p>
            <w:pPr>
              <w:jc w:val="center"/>
            </w:pPr>
            <w:r>
              <w:rPr>
                <w:color w:val="000000"/>
              </w:rPr>
              <w:t xml:space="preserve">94,51</w:t>
            </w:r>
            <w:r/>
          </w:p>
        </w:tc>
      </w:tr>
      <w:tr>
        <w:trPr>
          <w:cantSplit/>
          <w:trHeight w:val="309"/>
        </w:trPr>
        <w:tc>
          <w:tcPr>
            <w:shd w:val="clear" w:color="auto" w:fill="auto"/>
            <w:tcBorders>
              <w:top w:val="single" w:color="000000" w:sz="8" w:space="0"/>
              <w:left w:val="single" w:color="000000" w:sz="8" w:space="0"/>
              <w:bottom w:val="single" w:color="000000" w:sz="8" w:space="0"/>
            </w:tcBorders>
            <w:tcW w:w="891" w:type="dxa"/>
            <w:vAlign w:val="center"/>
            <w:textDirection w:val="lrTb"/>
            <w:noWrap w:val="false"/>
          </w:tcPr>
          <w:p>
            <w:pPr>
              <w:ind w:firstLine="67"/>
              <w:jc w:val="center"/>
            </w:pPr>
            <w:r>
              <w:t xml:space="preserve">7</w:t>
            </w:r>
            <w:r/>
          </w:p>
        </w:tc>
        <w:tc>
          <w:tcPr>
            <w:shd w:val="clear" w:color="auto" w:fill="auto"/>
            <w:tcBorders>
              <w:top w:val="single" w:color="000000" w:sz="8" w:space="0"/>
              <w:left w:val="single" w:color="000000" w:sz="8" w:space="0"/>
              <w:bottom w:val="single" w:color="000000" w:sz="8" w:space="0"/>
            </w:tcBorders>
            <w:tcW w:w="1870" w:type="dxa"/>
            <w:vAlign w:val="center"/>
            <w:textDirection w:val="lrTb"/>
            <w:noWrap w:val="false"/>
          </w:tcPr>
          <w:p>
            <w:pPr>
              <w:ind w:firstLine="67"/>
              <w:jc w:val="center"/>
            </w:pPr>
            <w:r>
              <w:t xml:space="preserve">Уметь выполнять действия с функциями</w:t>
            </w:r>
            <w:r/>
          </w:p>
        </w:tc>
        <w:tc>
          <w:tcPr>
            <w:shd w:val="clear" w:color="auto" w:fill="auto"/>
            <w:tcBorders>
              <w:top w:val="single" w:color="000000" w:sz="8" w:space="0"/>
              <w:left w:val="single" w:color="000000" w:sz="8" w:space="0"/>
              <w:bottom w:val="single" w:color="000000" w:sz="8" w:space="0"/>
            </w:tcBorders>
            <w:tcW w:w="1656" w:type="dxa"/>
            <w:vAlign w:val="center"/>
            <w:textDirection w:val="lrTb"/>
            <w:noWrap w:val="false"/>
          </w:tcPr>
          <w:p>
            <w:pPr>
              <w:ind w:hanging="112"/>
              <w:jc w:val="center"/>
            </w:pPr>
            <w:r>
              <w:t xml:space="preserve">Базовый</w:t>
            </w:r>
            <w:r/>
          </w:p>
        </w:tc>
        <w:tc>
          <w:tcPr>
            <w:shd w:val="clear" w:color="auto" w:fill="auto"/>
            <w:tcBorders>
              <w:top w:val="single" w:color="000000" w:sz="8" w:space="0"/>
              <w:left w:val="single" w:color="000000" w:sz="8" w:space="0"/>
              <w:bottom w:val="single" w:color="000000" w:sz="8" w:space="0"/>
            </w:tcBorders>
            <w:tcW w:w="996" w:type="dxa"/>
            <w:vAlign w:val="center"/>
            <w:textDirection w:val="lrTb"/>
            <w:noWrap w:val="false"/>
          </w:tcPr>
          <w:p>
            <w:pPr>
              <w:jc w:val="center"/>
            </w:pPr>
            <w:r>
              <w:rPr>
                <w:color w:val="000000"/>
              </w:rPr>
              <w:t xml:space="preserve">58,95</w:t>
            </w:r>
            <w:r/>
          </w:p>
        </w:tc>
        <w:tc>
          <w:tcPr>
            <w:shd w:val="clear" w:color="auto" w:fill="auto"/>
            <w:tcBorders>
              <w:top w:val="single" w:color="000000" w:sz="8" w:space="0"/>
              <w:left w:val="single" w:color="000000" w:sz="8" w:space="0"/>
              <w:bottom w:val="single" w:color="000000" w:sz="8" w:space="0"/>
            </w:tcBorders>
            <w:tcW w:w="997" w:type="dxa"/>
            <w:vAlign w:val="center"/>
            <w:textDirection w:val="lrTb"/>
            <w:noWrap w:val="false"/>
          </w:tcPr>
          <w:p>
            <w:pPr>
              <w:jc w:val="center"/>
            </w:pPr>
            <w:r>
              <w:rPr>
                <w:color w:val="000000"/>
              </w:rPr>
              <w:t xml:space="preserve">15,22</w:t>
            </w:r>
            <w:r/>
          </w:p>
        </w:tc>
        <w:tc>
          <w:tcPr>
            <w:shd w:val="clear" w:color="auto" w:fill="auto"/>
            <w:tcBorders>
              <w:top w:val="single" w:color="000000" w:sz="8" w:space="0"/>
              <w:left w:val="single" w:color="000000" w:sz="8" w:space="0"/>
              <w:bottom w:val="single" w:color="000000" w:sz="8" w:space="0"/>
            </w:tcBorders>
            <w:tcW w:w="997" w:type="dxa"/>
            <w:vAlign w:val="center"/>
            <w:textDirection w:val="lrTb"/>
            <w:noWrap w:val="false"/>
          </w:tcPr>
          <w:p>
            <w:pPr>
              <w:jc w:val="center"/>
            </w:pPr>
            <w:r>
              <w:rPr>
                <w:color w:val="000000"/>
              </w:rPr>
              <w:t xml:space="preserve">44,78</w:t>
            </w:r>
            <w:r/>
          </w:p>
        </w:tc>
        <w:tc>
          <w:tcPr>
            <w:shd w:val="clear" w:color="auto" w:fill="auto"/>
            <w:tcBorders>
              <w:top w:val="single" w:color="000000" w:sz="8" w:space="0"/>
              <w:left w:val="single" w:color="000000" w:sz="8" w:space="0"/>
              <w:bottom w:val="single" w:color="000000" w:sz="8" w:space="0"/>
            </w:tcBorders>
            <w:tcW w:w="996" w:type="dxa"/>
            <w:vAlign w:val="center"/>
            <w:textDirection w:val="lrTb"/>
            <w:noWrap w:val="false"/>
          </w:tcPr>
          <w:p>
            <w:pPr>
              <w:jc w:val="center"/>
            </w:pPr>
            <w:r>
              <w:rPr>
                <w:color w:val="000000"/>
              </w:rPr>
              <w:t xml:space="preserve">86,69</w:t>
            </w:r>
            <w:r/>
          </w:p>
        </w:tc>
        <w:tc>
          <w:tcPr>
            <w:shd w:val="clear" w:color="auto" w:fill="auto"/>
            <w:tcBorders>
              <w:top w:val="single" w:color="000000" w:sz="8" w:space="0"/>
              <w:left w:val="single" w:color="000000" w:sz="8" w:space="0"/>
              <w:bottom w:val="single" w:color="000000" w:sz="8" w:space="0"/>
              <w:right w:val="single" w:color="000000" w:sz="8" w:space="0"/>
            </w:tcBorders>
            <w:tcW w:w="1095" w:type="dxa"/>
            <w:vAlign w:val="center"/>
            <w:textDirection w:val="lrTb"/>
            <w:noWrap w:val="false"/>
          </w:tcPr>
          <w:p>
            <w:pPr>
              <w:jc w:val="center"/>
            </w:pPr>
            <w:r>
              <w:rPr>
                <w:color w:val="000000"/>
              </w:rPr>
              <w:t xml:space="preserve">97,80</w:t>
            </w:r>
            <w:r/>
          </w:p>
        </w:tc>
      </w:tr>
      <w:tr>
        <w:trPr>
          <w:cantSplit/>
          <w:trHeight w:val="309"/>
        </w:trPr>
        <w:tc>
          <w:tcPr>
            <w:shd w:val="clear" w:color="auto" w:fill="auto"/>
            <w:tcBorders>
              <w:top w:val="single" w:color="000000" w:sz="8" w:space="0"/>
              <w:left w:val="single" w:color="000000" w:sz="8" w:space="0"/>
              <w:bottom w:val="single" w:color="000000" w:sz="8" w:space="0"/>
            </w:tcBorders>
            <w:tcW w:w="891" w:type="dxa"/>
            <w:vAlign w:val="center"/>
            <w:textDirection w:val="lrTb"/>
            <w:noWrap w:val="false"/>
          </w:tcPr>
          <w:p>
            <w:pPr>
              <w:ind w:firstLine="67"/>
              <w:jc w:val="center"/>
            </w:pPr>
            <w:r>
              <w:t xml:space="preserve">8</w:t>
            </w:r>
            <w:r/>
          </w:p>
        </w:tc>
        <w:tc>
          <w:tcPr>
            <w:shd w:val="clear" w:color="auto" w:fill="auto"/>
            <w:tcBorders>
              <w:top w:val="single" w:color="000000" w:sz="8" w:space="0"/>
              <w:left w:val="single" w:color="000000" w:sz="8" w:space="0"/>
              <w:bottom w:val="single" w:color="000000" w:sz="8" w:space="0"/>
            </w:tcBorders>
            <w:tcW w:w="1870" w:type="dxa"/>
            <w:vAlign w:val="center"/>
            <w:textDirection w:val="lrTb"/>
            <w:noWrap w:val="false"/>
          </w:tcPr>
          <w:p>
            <w:pPr>
              <w:ind w:firstLine="67"/>
              <w:jc w:val="center"/>
            </w:pPr>
            <w:r>
              <w:t xml:space="preserve">Уметь выполнять действия с геометрическими фигурами, координатами и в</w:t>
            </w:r>
            <w:r>
              <w:t xml:space="preserve">екторами</w:t>
            </w:r>
            <w:r/>
          </w:p>
        </w:tc>
        <w:tc>
          <w:tcPr>
            <w:shd w:val="clear" w:color="auto" w:fill="auto"/>
            <w:tcBorders>
              <w:top w:val="single" w:color="000000" w:sz="8" w:space="0"/>
              <w:left w:val="single" w:color="000000" w:sz="8" w:space="0"/>
              <w:bottom w:val="single" w:color="000000" w:sz="8" w:space="0"/>
            </w:tcBorders>
            <w:tcW w:w="1656" w:type="dxa"/>
            <w:vAlign w:val="center"/>
            <w:textDirection w:val="lrTb"/>
            <w:noWrap w:val="false"/>
          </w:tcPr>
          <w:p>
            <w:pPr>
              <w:ind w:hanging="112"/>
              <w:jc w:val="center"/>
            </w:pPr>
            <w:r>
              <w:t xml:space="preserve">Базовый</w:t>
            </w:r>
            <w:r/>
          </w:p>
        </w:tc>
        <w:tc>
          <w:tcPr>
            <w:shd w:val="clear" w:color="auto" w:fill="auto"/>
            <w:tcBorders>
              <w:top w:val="single" w:color="000000" w:sz="8" w:space="0"/>
              <w:left w:val="single" w:color="000000" w:sz="8" w:space="0"/>
              <w:bottom w:val="single" w:color="000000" w:sz="8" w:space="0"/>
            </w:tcBorders>
            <w:tcW w:w="996" w:type="dxa"/>
            <w:vAlign w:val="center"/>
            <w:textDirection w:val="lrTb"/>
            <w:noWrap w:val="false"/>
          </w:tcPr>
          <w:p>
            <w:pPr>
              <w:jc w:val="center"/>
            </w:pPr>
            <w:r>
              <w:rPr>
                <w:color w:val="000000"/>
              </w:rPr>
              <w:t xml:space="preserve">64,99</w:t>
            </w:r>
            <w:r/>
          </w:p>
        </w:tc>
        <w:tc>
          <w:tcPr>
            <w:shd w:val="clear" w:color="auto" w:fill="auto"/>
            <w:tcBorders>
              <w:top w:val="single" w:color="000000" w:sz="8" w:space="0"/>
              <w:left w:val="single" w:color="000000" w:sz="8" w:space="0"/>
              <w:bottom w:val="single" w:color="000000" w:sz="8" w:space="0"/>
            </w:tcBorders>
            <w:tcW w:w="997" w:type="dxa"/>
            <w:vAlign w:val="center"/>
            <w:textDirection w:val="lrTb"/>
            <w:noWrap w:val="false"/>
          </w:tcPr>
          <w:p>
            <w:pPr>
              <w:jc w:val="center"/>
            </w:pPr>
            <w:r>
              <w:rPr>
                <w:color w:val="000000"/>
              </w:rPr>
              <w:t xml:space="preserve">10,87</w:t>
            </w:r>
            <w:r/>
          </w:p>
        </w:tc>
        <w:tc>
          <w:tcPr>
            <w:shd w:val="clear" w:color="auto" w:fill="auto"/>
            <w:tcBorders>
              <w:top w:val="single" w:color="000000" w:sz="8" w:space="0"/>
              <w:left w:val="single" w:color="000000" w:sz="8" w:space="0"/>
              <w:bottom w:val="single" w:color="000000" w:sz="8" w:space="0"/>
            </w:tcBorders>
            <w:tcW w:w="997" w:type="dxa"/>
            <w:vAlign w:val="center"/>
            <w:textDirection w:val="lrTb"/>
            <w:noWrap w:val="false"/>
          </w:tcPr>
          <w:p>
            <w:pPr>
              <w:jc w:val="center"/>
            </w:pPr>
            <w:r>
              <w:rPr>
                <w:color w:val="000000"/>
              </w:rPr>
              <w:t xml:space="preserve">55,02</w:t>
            </w:r>
            <w:r/>
          </w:p>
        </w:tc>
        <w:tc>
          <w:tcPr>
            <w:shd w:val="clear" w:color="auto" w:fill="auto"/>
            <w:tcBorders>
              <w:top w:val="single" w:color="000000" w:sz="8" w:space="0"/>
              <w:left w:val="single" w:color="000000" w:sz="8" w:space="0"/>
              <w:bottom w:val="single" w:color="000000" w:sz="8" w:space="0"/>
            </w:tcBorders>
            <w:tcW w:w="996" w:type="dxa"/>
            <w:vAlign w:val="center"/>
            <w:textDirection w:val="lrTb"/>
            <w:noWrap w:val="false"/>
          </w:tcPr>
          <w:p>
            <w:pPr>
              <w:jc w:val="center"/>
            </w:pPr>
            <w:r>
              <w:rPr>
                <w:color w:val="000000"/>
              </w:rPr>
              <w:t xml:space="preserve">90,78</w:t>
            </w:r>
            <w:r/>
          </w:p>
        </w:tc>
        <w:tc>
          <w:tcPr>
            <w:shd w:val="clear" w:color="auto" w:fill="auto"/>
            <w:tcBorders>
              <w:top w:val="single" w:color="000000" w:sz="8" w:space="0"/>
              <w:left w:val="single" w:color="000000" w:sz="8" w:space="0"/>
              <w:bottom w:val="single" w:color="000000" w:sz="8" w:space="0"/>
              <w:right w:val="single" w:color="000000" w:sz="8" w:space="0"/>
            </w:tcBorders>
            <w:tcW w:w="1095" w:type="dxa"/>
            <w:vAlign w:val="center"/>
            <w:textDirection w:val="lrTb"/>
            <w:noWrap w:val="false"/>
          </w:tcPr>
          <w:p>
            <w:pPr>
              <w:jc w:val="center"/>
            </w:pPr>
            <w:r>
              <w:rPr>
                <w:color w:val="000000"/>
              </w:rPr>
              <w:t xml:space="preserve">98,90</w:t>
            </w:r>
            <w:r/>
          </w:p>
        </w:tc>
      </w:tr>
      <w:tr>
        <w:trPr>
          <w:cantSplit/>
          <w:trHeight w:val="309"/>
        </w:trPr>
        <w:tc>
          <w:tcPr>
            <w:shd w:val="clear" w:color="auto" w:fill="auto"/>
            <w:tcBorders>
              <w:top w:val="single" w:color="000000" w:sz="8" w:space="0"/>
              <w:left w:val="single" w:color="000000" w:sz="8" w:space="0"/>
              <w:bottom w:val="single" w:color="000000" w:sz="8" w:space="0"/>
            </w:tcBorders>
            <w:tcW w:w="891" w:type="dxa"/>
            <w:vAlign w:val="center"/>
            <w:textDirection w:val="lrTb"/>
            <w:noWrap w:val="false"/>
          </w:tcPr>
          <w:p>
            <w:pPr>
              <w:ind w:firstLine="67"/>
              <w:jc w:val="center"/>
            </w:pPr>
            <w:r>
              <w:t xml:space="preserve">9</w:t>
            </w:r>
            <w:r/>
          </w:p>
        </w:tc>
        <w:tc>
          <w:tcPr>
            <w:shd w:val="clear" w:color="auto" w:fill="auto"/>
            <w:tcBorders>
              <w:top w:val="single" w:color="000000" w:sz="8" w:space="0"/>
              <w:left w:val="single" w:color="000000" w:sz="8" w:space="0"/>
              <w:bottom w:val="single" w:color="000000" w:sz="8" w:space="0"/>
            </w:tcBorders>
            <w:tcW w:w="1870" w:type="dxa"/>
            <w:vAlign w:val="center"/>
            <w:textDirection w:val="lrTb"/>
            <w:noWrap w:val="false"/>
          </w:tcPr>
          <w:p>
            <w:pPr>
              <w:ind w:firstLine="67"/>
              <w:jc w:val="center"/>
            </w:pPr>
            <w:r>
              <w:t xml:space="preserve">Уметь выполнять вычисления и преобразования</w:t>
            </w:r>
            <w:r/>
          </w:p>
        </w:tc>
        <w:tc>
          <w:tcPr>
            <w:shd w:val="clear" w:color="auto" w:fill="auto"/>
            <w:tcBorders>
              <w:top w:val="single" w:color="000000" w:sz="8" w:space="0"/>
              <w:left w:val="single" w:color="000000" w:sz="8" w:space="0"/>
              <w:bottom w:val="single" w:color="000000" w:sz="8" w:space="0"/>
            </w:tcBorders>
            <w:tcW w:w="1656" w:type="dxa"/>
            <w:vAlign w:val="center"/>
            <w:textDirection w:val="lrTb"/>
            <w:noWrap w:val="false"/>
          </w:tcPr>
          <w:p>
            <w:pPr>
              <w:ind w:hanging="112"/>
              <w:jc w:val="center"/>
            </w:pPr>
            <w:r>
              <w:t xml:space="preserve">Повышенный</w:t>
            </w:r>
            <w:r/>
          </w:p>
        </w:tc>
        <w:tc>
          <w:tcPr>
            <w:shd w:val="clear" w:color="auto" w:fill="auto"/>
            <w:tcBorders>
              <w:top w:val="single" w:color="000000" w:sz="8" w:space="0"/>
              <w:left w:val="single" w:color="000000" w:sz="8" w:space="0"/>
              <w:bottom w:val="single" w:color="000000" w:sz="8" w:space="0"/>
            </w:tcBorders>
            <w:tcW w:w="996" w:type="dxa"/>
            <w:vAlign w:val="center"/>
            <w:textDirection w:val="lrTb"/>
            <w:noWrap w:val="false"/>
          </w:tcPr>
          <w:p>
            <w:pPr>
              <w:jc w:val="center"/>
            </w:pPr>
            <w:r>
              <w:rPr>
                <w:color w:val="000000"/>
              </w:rPr>
              <w:t xml:space="preserve">64,23</w:t>
            </w:r>
            <w:r/>
          </w:p>
        </w:tc>
        <w:tc>
          <w:tcPr>
            <w:shd w:val="clear" w:color="auto" w:fill="auto"/>
            <w:tcBorders>
              <w:top w:val="single" w:color="000000" w:sz="8" w:space="0"/>
              <w:left w:val="single" w:color="000000" w:sz="8" w:space="0"/>
              <w:bottom w:val="single" w:color="000000" w:sz="8" w:space="0"/>
            </w:tcBorders>
            <w:tcW w:w="997" w:type="dxa"/>
            <w:vAlign w:val="center"/>
            <w:textDirection w:val="lrTb"/>
            <w:noWrap w:val="false"/>
          </w:tcPr>
          <w:p>
            <w:pPr>
              <w:jc w:val="center"/>
            </w:pPr>
            <w:r>
              <w:rPr>
                <w:color w:val="000000"/>
              </w:rPr>
              <w:t xml:space="preserve">9,57</w:t>
            </w:r>
            <w:r/>
          </w:p>
        </w:tc>
        <w:tc>
          <w:tcPr>
            <w:shd w:val="clear" w:color="auto" w:fill="auto"/>
            <w:tcBorders>
              <w:top w:val="single" w:color="000000" w:sz="8" w:space="0"/>
              <w:left w:val="single" w:color="000000" w:sz="8" w:space="0"/>
              <w:bottom w:val="single" w:color="000000" w:sz="8" w:space="0"/>
            </w:tcBorders>
            <w:tcW w:w="997" w:type="dxa"/>
            <w:vAlign w:val="center"/>
            <w:textDirection w:val="lrTb"/>
            <w:noWrap w:val="false"/>
          </w:tcPr>
          <w:p>
            <w:pPr>
              <w:jc w:val="center"/>
            </w:pPr>
            <w:r>
              <w:rPr>
                <w:color w:val="000000"/>
              </w:rPr>
              <w:t xml:space="preserve">52,98</w:t>
            </w:r>
            <w:r/>
          </w:p>
        </w:tc>
        <w:tc>
          <w:tcPr>
            <w:shd w:val="clear" w:color="auto" w:fill="auto"/>
            <w:tcBorders>
              <w:top w:val="single" w:color="000000" w:sz="8" w:space="0"/>
              <w:left w:val="single" w:color="000000" w:sz="8" w:space="0"/>
              <w:bottom w:val="single" w:color="000000" w:sz="8" w:space="0"/>
            </w:tcBorders>
            <w:tcW w:w="996" w:type="dxa"/>
            <w:vAlign w:val="center"/>
            <w:textDirection w:val="lrTb"/>
            <w:noWrap w:val="false"/>
          </w:tcPr>
          <w:p>
            <w:pPr>
              <w:jc w:val="center"/>
            </w:pPr>
            <w:r>
              <w:rPr>
                <w:color w:val="000000"/>
              </w:rPr>
              <w:t xml:space="preserve">91,96</w:t>
            </w:r>
            <w:r/>
          </w:p>
        </w:tc>
        <w:tc>
          <w:tcPr>
            <w:shd w:val="clear" w:color="auto" w:fill="auto"/>
            <w:tcBorders>
              <w:top w:val="single" w:color="000000" w:sz="8" w:space="0"/>
              <w:left w:val="single" w:color="000000" w:sz="8" w:space="0"/>
              <w:bottom w:val="single" w:color="000000" w:sz="8" w:space="0"/>
              <w:right w:val="single" w:color="000000" w:sz="8" w:space="0"/>
            </w:tcBorders>
            <w:tcW w:w="1095" w:type="dxa"/>
            <w:vAlign w:val="center"/>
            <w:textDirection w:val="lrTb"/>
            <w:noWrap w:val="false"/>
          </w:tcPr>
          <w:p>
            <w:pPr>
              <w:jc w:val="center"/>
            </w:pPr>
            <w:r>
              <w:rPr>
                <w:color w:val="000000"/>
              </w:rPr>
              <w:t xml:space="preserve">97,80</w:t>
            </w:r>
            <w:r/>
          </w:p>
        </w:tc>
      </w:tr>
      <w:tr>
        <w:trPr>
          <w:cantSplit/>
          <w:trHeight w:val="309"/>
        </w:trPr>
        <w:tc>
          <w:tcPr>
            <w:shd w:val="clear" w:color="auto" w:fill="auto"/>
            <w:tcBorders>
              <w:top w:val="single" w:color="000000" w:sz="8" w:space="0"/>
              <w:left w:val="single" w:color="000000" w:sz="8" w:space="0"/>
              <w:bottom w:val="single" w:color="000000" w:sz="8" w:space="0"/>
            </w:tcBorders>
            <w:tcW w:w="891" w:type="dxa"/>
            <w:vAlign w:val="center"/>
            <w:textDirection w:val="lrTb"/>
            <w:noWrap w:val="false"/>
          </w:tcPr>
          <w:p>
            <w:pPr>
              <w:ind w:firstLine="67"/>
              <w:jc w:val="center"/>
            </w:pPr>
            <w:r>
              <w:t xml:space="preserve">10</w:t>
            </w:r>
            <w:r/>
          </w:p>
        </w:tc>
        <w:tc>
          <w:tcPr>
            <w:shd w:val="clear" w:color="auto" w:fill="auto"/>
            <w:tcBorders>
              <w:top w:val="single" w:color="000000" w:sz="8" w:space="0"/>
              <w:left w:val="single" w:color="000000" w:sz="8" w:space="0"/>
              <w:bottom w:val="single" w:color="000000" w:sz="8" w:space="0"/>
            </w:tcBorders>
            <w:tcW w:w="1870" w:type="dxa"/>
            <w:vAlign w:val="center"/>
            <w:textDirection w:val="lrTb"/>
            <w:noWrap w:val="false"/>
          </w:tcPr>
          <w:p>
            <w:pPr>
              <w:ind w:firstLine="67"/>
              <w:jc w:val="center"/>
            </w:pPr>
            <w:r>
              <w:t xml:space="preserve">Уметь использовать приобретенные знания и умения в практической деятельности и повседневной жизни</w:t>
            </w:r>
            <w:r/>
          </w:p>
        </w:tc>
        <w:tc>
          <w:tcPr>
            <w:shd w:val="clear" w:color="auto" w:fill="auto"/>
            <w:tcBorders>
              <w:top w:val="single" w:color="000000" w:sz="8" w:space="0"/>
              <w:left w:val="single" w:color="000000" w:sz="8" w:space="0"/>
              <w:bottom w:val="single" w:color="000000" w:sz="8" w:space="0"/>
            </w:tcBorders>
            <w:tcW w:w="1656" w:type="dxa"/>
            <w:vAlign w:val="center"/>
            <w:textDirection w:val="lrTb"/>
            <w:noWrap w:val="false"/>
          </w:tcPr>
          <w:p>
            <w:pPr>
              <w:ind w:hanging="112"/>
              <w:jc w:val="center"/>
            </w:pPr>
            <w:r>
              <w:t xml:space="preserve">Повышенный</w:t>
            </w:r>
            <w:r/>
          </w:p>
        </w:tc>
        <w:tc>
          <w:tcPr>
            <w:shd w:val="clear" w:color="auto" w:fill="auto"/>
            <w:tcBorders>
              <w:top w:val="single" w:color="000000" w:sz="8" w:space="0"/>
              <w:left w:val="single" w:color="000000" w:sz="8" w:space="0"/>
              <w:bottom w:val="single" w:color="000000" w:sz="8" w:space="0"/>
            </w:tcBorders>
            <w:tcW w:w="996" w:type="dxa"/>
            <w:vAlign w:val="center"/>
            <w:textDirection w:val="lrTb"/>
            <w:noWrap w:val="false"/>
          </w:tcPr>
          <w:p>
            <w:pPr>
              <w:jc w:val="center"/>
            </w:pPr>
            <w:r>
              <w:rPr>
                <w:color w:val="000000"/>
              </w:rPr>
              <w:t xml:space="preserve">74,77</w:t>
            </w:r>
            <w:r/>
          </w:p>
        </w:tc>
        <w:tc>
          <w:tcPr>
            <w:shd w:val="clear" w:color="auto" w:fill="auto"/>
            <w:tcBorders>
              <w:top w:val="single" w:color="000000" w:sz="8" w:space="0"/>
              <w:left w:val="single" w:color="000000" w:sz="8" w:space="0"/>
              <w:bottom w:val="single" w:color="000000" w:sz="8" w:space="0"/>
            </w:tcBorders>
            <w:tcW w:w="997" w:type="dxa"/>
            <w:vAlign w:val="center"/>
            <w:textDirection w:val="lrTb"/>
            <w:noWrap w:val="false"/>
          </w:tcPr>
          <w:p>
            <w:pPr>
              <w:jc w:val="center"/>
            </w:pPr>
            <w:r>
              <w:rPr>
                <w:color w:val="000000"/>
              </w:rPr>
              <w:t xml:space="preserve">16,</w:t>
            </w:r>
            <w:r>
              <w:rPr>
                <w:color w:val="000000"/>
              </w:rPr>
              <w:t xml:space="preserve">09</w:t>
            </w:r>
            <w:r/>
          </w:p>
        </w:tc>
        <w:tc>
          <w:tcPr>
            <w:shd w:val="clear" w:color="auto" w:fill="auto"/>
            <w:tcBorders>
              <w:top w:val="single" w:color="000000" w:sz="8" w:space="0"/>
              <w:left w:val="single" w:color="000000" w:sz="8" w:space="0"/>
              <w:bottom w:val="single" w:color="000000" w:sz="8" w:space="0"/>
            </w:tcBorders>
            <w:tcW w:w="997" w:type="dxa"/>
            <w:vAlign w:val="center"/>
            <w:textDirection w:val="lrTb"/>
            <w:noWrap w:val="false"/>
          </w:tcPr>
          <w:p>
            <w:pPr>
              <w:jc w:val="center"/>
            </w:pPr>
            <w:r>
              <w:rPr>
                <w:color w:val="000000"/>
              </w:rPr>
              <w:t xml:space="preserve">69,85</w:t>
            </w:r>
            <w:r/>
          </w:p>
        </w:tc>
        <w:tc>
          <w:tcPr>
            <w:shd w:val="clear" w:color="auto" w:fill="auto"/>
            <w:tcBorders>
              <w:top w:val="single" w:color="000000" w:sz="8" w:space="0"/>
              <w:left w:val="single" w:color="000000" w:sz="8" w:space="0"/>
              <w:bottom w:val="single" w:color="000000" w:sz="8" w:space="0"/>
            </w:tcBorders>
            <w:tcW w:w="996" w:type="dxa"/>
            <w:vAlign w:val="center"/>
            <w:textDirection w:val="lrTb"/>
            <w:noWrap w:val="false"/>
          </w:tcPr>
          <w:p>
            <w:pPr>
              <w:jc w:val="center"/>
            </w:pPr>
            <w:r>
              <w:rPr>
                <w:color w:val="000000"/>
              </w:rPr>
              <w:t xml:space="preserve">96,18</w:t>
            </w:r>
            <w:r/>
          </w:p>
        </w:tc>
        <w:tc>
          <w:tcPr>
            <w:shd w:val="clear" w:color="auto" w:fill="auto"/>
            <w:tcBorders>
              <w:top w:val="single" w:color="000000" w:sz="8" w:space="0"/>
              <w:left w:val="single" w:color="000000" w:sz="8" w:space="0"/>
              <w:bottom w:val="single" w:color="000000" w:sz="8" w:space="0"/>
              <w:right w:val="single" w:color="000000" w:sz="8" w:space="0"/>
            </w:tcBorders>
            <w:tcW w:w="1095" w:type="dxa"/>
            <w:vAlign w:val="center"/>
            <w:textDirection w:val="lrTb"/>
            <w:noWrap w:val="false"/>
          </w:tcPr>
          <w:p>
            <w:pPr>
              <w:jc w:val="center"/>
            </w:pPr>
            <w:r>
              <w:rPr>
                <w:color w:val="000000"/>
              </w:rPr>
              <w:t xml:space="preserve">100,00</w:t>
            </w:r>
            <w:r/>
          </w:p>
        </w:tc>
      </w:tr>
      <w:tr>
        <w:trPr>
          <w:cantSplit/>
          <w:trHeight w:val="309"/>
        </w:trPr>
        <w:tc>
          <w:tcPr>
            <w:shd w:val="clear" w:color="auto" w:fill="auto"/>
            <w:tcBorders>
              <w:top w:val="single" w:color="000000" w:sz="8" w:space="0"/>
              <w:left w:val="single" w:color="000000" w:sz="8" w:space="0"/>
              <w:bottom w:val="single" w:color="000000" w:sz="8" w:space="0"/>
            </w:tcBorders>
            <w:tcW w:w="891" w:type="dxa"/>
            <w:vAlign w:val="center"/>
            <w:textDirection w:val="lrTb"/>
            <w:noWrap w:val="false"/>
          </w:tcPr>
          <w:p>
            <w:pPr>
              <w:ind w:firstLine="67"/>
              <w:jc w:val="center"/>
            </w:pPr>
            <w:r>
              <w:t xml:space="preserve">11</w:t>
            </w:r>
            <w:r/>
          </w:p>
        </w:tc>
        <w:tc>
          <w:tcPr>
            <w:shd w:val="clear" w:color="auto" w:fill="auto"/>
            <w:tcBorders>
              <w:top w:val="single" w:color="000000" w:sz="8" w:space="0"/>
              <w:left w:val="single" w:color="000000" w:sz="8" w:space="0"/>
              <w:bottom w:val="single" w:color="000000" w:sz="8" w:space="0"/>
            </w:tcBorders>
            <w:tcW w:w="1870" w:type="dxa"/>
            <w:vAlign w:val="center"/>
            <w:textDirection w:val="lrTb"/>
            <w:noWrap w:val="false"/>
          </w:tcPr>
          <w:p>
            <w:pPr>
              <w:ind w:firstLine="67"/>
              <w:jc w:val="center"/>
            </w:pPr>
            <w:r>
              <w:t xml:space="preserve">Уметь строить и исследовать простейшие математические модели</w:t>
            </w:r>
            <w:r/>
          </w:p>
        </w:tc>
        <w:tc>
          <w:tcPr>
            <w:shd w:val="clear" w:color="auto" w:fill="auto"/>
            <w:tcBorders>
              <w:top w:val="single" w:color="000000" w:sz="8" w:space="0"/>
              <w:left w:val="single" w:color="000000" w:sz="8" w:space="0"/>
              <w:bottom w:val="single" w:color="000000" w:sz="8" w:space="0"/>
            </w:tcBorders>
            <w:tcW w:w="1656" w:type="dxa"/>
            <w:vAlign w:val="center"/>
            <w:textDirection w:val="lrTb"/>
            <w:noWrap w:val="false"/>
          </w:tcPr>
          <w:p>
            <w:pPr>
              <w:ind w:hanging="112"/>
              <w:jc w:val="center"/>
            </w:pPr>
            <w:r>
              <w:t xml:space="preserve">Повышенный</w:t>
            </w:r>
            <w:r/>
          </w:p>
        </w:tc>
        <w:tc>
          <w:tcPr>
            <w:shd w:val="clear" w:color="auto" w:fill="auto"/>
            <w:tcBorders>
              <w:top w:val="single" w:color="000000" w:sz="8" w:space="0"/>
              <w:left w:val="single" w:color="000000" w:sz="8" w:space="0"/>
              <w:bottom w:val="single" w:color="000000" w:sz="8" w:space="0"/>
            </w:tcBorders>
            <w:tcW w:w="996" w:type="dxa"/>
            <w:vAlign w:val="center"/>
            <w:textDirection w:val="lrTb"/>
            <w:noWrap w:val="false"/>
          </w:tcPr>
          <w:p>
            <w:pPr>
              <w:jc w:val="center"/>
            </w:pPr>
            <w:r>
              <w:rPr>
                <w:color w:val="000000"/>
              </w:rPr>
              <w:t xml:space="preserve">32,83</w:t>
            </w:r>
            <w:r/>
          </w:p>
        </w:tc>
        <w:tc>
          <w:tcPr>
            <w:shd w:val="clear" w:color="auto" w:fill="auto"/>
            <w:tcBorders>
              <w:top w:val="single" w:color="000000" w:sz="8" w:space="0"/>
              <w:left w:val="single" w:color="000000" w:sz="8" w:space="0"/>
              <w:bottom w:val="single" w:color="000000" w:sz="8" w:space="0"/>
            </w:tcBorders>
            <w:tcW w:w="997" w:type="dxa"/>
            <w:vAlign w:val="center"/>
            <w:textDirection w:val="lrTb"/>
            <w:noWrap w:val="false"/>
          </w:tcPr>
          <w:p>
            <w:pPr>
              <w:jc w:val="center"/>
            </w:pPr>
            <w:r>
              <w:rPr>
                <w:color w:val="000000"/>
              </w:rPr>
              <w:t xml:space="preserve">1,74</w:t>
            </w:r>
            <w:r/>
          </w:p>
        </w:tc>
        <w:tc>
          <w:tcPr>
            <w:shd w:val="clear" w:color="auto" w:fill="auto"/>
            <w:tcBorders>
              <w:top w:val="single" w:color="000000" w:sz="8" w:space="0"/>
              <w:left w:val="single" w:color="000000" w:sz="8" w:space="0"/>
              <w:bottom w:val="single" w:color="000000" w:sz="8" w:space="0"/>
            </w:tcBorders>
            <w:tcW w:w="997" w:type="dxa"/>
            <w:vAlign w:val="center"/>
            <w:textDirection w:val="lrTb"/>
            <w:noWrap w:val="false"/>
          </w:tcPr>
          <w:p>
            <w:pPr>
              <w:jc w:val="center"/>
            </w:pPr>
            <w:r>
              <w:rPr>
                <w:color w:val="000000"/>
              </w:rPr>
              <w:t xml:space="preserve">15,80</w:t>
            </w:r>
            <w:r/>
          </w:p>
        </w:tc>
        <w:tc>
          <w:tcPr>
            <w:shd w:val="clear" w:color="auto" w:fill="auto"/>
            <w:tcBorders>
              <w:top w:val="single" w:color="000000" w:sz="8" w:space="0"/>
              <w:left w:val="single" w:color="000000" w:sz="8" w:space="0"/>
              <w:bottom w:val="single" w:color="000000" w:sz="8" w:space="0"/>
            </w:tcBorders>
            <w:tcW w:w="996" w:type="dxa"/>
            <w:vAlign w:val="center"/>
            <w:textDirection w:val="lrTb"/>
            <w:noWrap w:val="false"/>
          </w:tcPr>
          <w:p>
            <w:pPr>
              <w:jc w:val="center"/>
            </w:pPr>
            <w:r>
              <w:rPr>
                <w:color w:val="000000"/>
              </w:rPr>
              <w:t xml:space="preserve">58,37</w:t>
            </w:r>
            <w:r/>
          </w:p>
        </w:tc>
        <w:tc>
          <w:tcPr>
            <w:shd w:val="clear" w:color="auto" w:fill="auto"/>
            <w:tcBorders>
              <w:top w:val="single" w:color="000000" w:sz="8" w:space="0"/>
              <w:left w:val="single" w:color="000000" w:sz="8" w:space="0"/>
              <w:bottom w:val="single" w:color="000000" w:sz="8" w:space="0"/>
              <w:right w:val="single" w:color="000000" w:sz="8" w:space="0"/>
            </w:tcBorders>
            <w:tcW w:w="1095" w:type="dxa"/>
            <w:vAlign w:val="center"/>
            <w:textDirection w:val="lrTb"/>
            <w:noWrap w:val="false"/>
          </w:tcPr>
          <w:p>
            <w:pPr>
              <w:jc w:val="center"/>
            </w:pPr>
            <w:r>
              <w:rPr>
                <w:color w:val="000000"/>
              </w:rPr>
              <w:t xml:space="preserve">90,11</w:t>
            </w:r>
            <w:r/>
          </w:p>
        </w:tc>
      </w:tr>
      <w:tr>
        <w:trPr>
          <w:cantSplit/>
          <w:trHeight w:val="309"/>
        </w:trPr>
        <w:tc>
          <w:tcPr>
            <w:shd w:val="clear" w:color="auto" w:fill="auto"/>
            <w:tcBorders>
              <w:top w:val="single" w:color="000000" w:sz="8" w:space="0"/>
              <w:left w:val="single" w:color="000000" w:sz="8" w:space="0"/>
              <w:bottom w:val="single" w:color="000000" w:sz="8" w:space="0"/>
            </w:tcBorders>
            <w:tcW w:w="891" w:type="dxa"/>
            <w:vAlign w:val="center"/>
            <w:textDirection w:val="lrTb"/>
            <w:noWrap w:val="false"/>
          </w:tcPr>
          <w:p>
            <w:pPr>
              <w:ind w:firstLine="67"/>
              <w:jc w:val="center"/>
            </w:pPr>
            <w:r>
              <w:t xml:space="preserve">12</w:t>
            </w:r>
            <w:r/>
          </w:p>
        </w:tc>
        <w:tc>
          <w:tcPr>
            <w:shd w:val="clear" w:color="auto" w:fill="auto"/>
            <w:tcBorders>
              <w:top w:val="single" w:color="000000" w:sz="8" w:space="0"/>
              <w:left w:val="single" w:color="000000" w:sz="8" w:space="0"/>
              <w:bottom w:val="single" w:color="000000" w:sz="8" w:space="0"/>
            </w:tcBorders>
            <w:tcW w:w="1870" w:type="dxa"/>
            <w:vAlign w:val="center"/>
            <w:textDirection w:val="lrTb"/>
            <w:noWrap w:val="false"/>
          </w:tcPr>
          <w:p>
            <w:pPr>
              <w:ind w:firstLine="67"/>
              <w:jc w:val="center"/>
            </w:pPr>
            <w:r>
              <w:t xml:space="preserve">Уметь строить и исследовать простейшие математические модели</w:t>
            </w:r>
            <w:r/>
          </w:p>
        </w:tc>
        <w:tc>
          <w:tcPr>
            <w:shd w:val="clear" w:color="auto" w:fill="auto"/>
            <w:tcBorders>
              <w:top w:val="single" w:color="000000" w:sz="8" w:space="0"/>
              <w:left w:val="single" w:color="000000" w:sz="8" w:space="0"/>
              <w:bottom w:val="single" w:color="000000" w:sz="8" w:space="0"/>
            </w:tcBorders>
            <w:tcW w:w="1656" w:type="dxa"/>
            <w:vAlign w:val="center"/>
            <w:textDirection w:val="lrTb"/>
            <w:noWrap w:val="false"/>
          </w:tcPr>
          <w:p>
            <w:pPr>
              <w:ind w:hanging="112"/>
              <w:jc w:val="center"/>
            </w:pPr>
            <w:r>
              <w:t xml:space="preserve">Повышенный</w:t>
            </w:r>
            <w:r/>
          </w:p>
        </w:tc>
        <w:tc>
          <w:tcPr>
            <w:shd w:val="clear" w:color="auto" w:fill="auto"/>
            <w:tcBorders>
              <w:top w:val="single" w:color="000000" w:sz="8" w:space="0"/>
              <w:left w:val="single" w:color="000000" w:sz="8" w:space="0"/>
              <w:bottom w:val="single" w:color="000000" w:sz="8" w:space="0"/>
            </w:tcBorders>
            <w:tcW w:w="996" w:type="dxa"/>
            <w:vAlign w:val="center"/>
            <w:textDirection w:val="lrTb"/>
            <w:noWrap w:val="false"/>
          </w:tcPr>
          <w:p>
            <w:pPr>
              <w:jc w:val="center"/>
            </w:pPr>
            <w:r>
              <w:rPr>
                <w:color w:val="000000"/>
              </w:rPr>
              <w:t xml:space="preserve">47,74</w:t>
            </w:r>
            <w:r/>
          </w:p>
        </w:tc>
        <w:tc>
          <w:tcPr>
            <w:shd w:val="clear" w:color="auto" w:fill="auto"/>
            <w:tcBorders>
              <w:top w:val="single" w:color="000000" w:sz="8" w:space="0"/>
              <w:left w:val="single" w:color="000000" w:sz="8" w:space="0"/>
              <w:bottom w:val="single" w:color="000000" w:sz="8" w:space="0"/>
            </w:tcBorders>
            <w:tcW w:w="997" w:type="dxa"/>
            <w:vAlign w:val="center"/>
            <w:textDirection w:val="lrTb"/>
            <w:noWrap w:val="false"/>
          </w:tcPr>
          <w:p>
            <w:pPr>
              <w:jc w:val="center"/>
            </w:pPr>
            <w:r>
              <w:rPr>
                <w:color w:val="000000"/>
              </w:rPr>
              <w:t xml:space="preserve">2,61</w:t>
            </w:r>
            <w:r/>
          </w:p>
        </w:tc>
        <w:tc>
          <w:tcPr>
            <w:shd w:val="clear" w:color="auto" w:fill="auto"/>
            <w:tcBorders>
              <w:top w:val="single" w:color="000000" w:sz="8" w:space="0"/>
              <w:left w:val="single" w:color="000000" w:sz="8" w:space="0"/>
              <w:bottom w:val="single" w:color="000000" w:sz="8" w:space="0"/>
            </w:tcBorders>
            <w:tcW w:w="997" w:type="dxa"/>
            <w:vAlign w:val="center"/>
            <w:textDirection w:val="lrTb"/>
            <w:noWrap w:val="false"/>
          </w:tcPr>
          <w:p>
            <w:pPr>
              <w:jc w:val="center"/>
            </w:pPr>
            <w:r>
              <w:rPr>
                <w:color w:val="000000"/>
              </w:rPr>
              <w:t xml:space="preserve">33,07</w:t>
            </w:r>
            <w:r/>
          </w:p>
        </w:tc>
        <w:tc>
          <w:tcPr>
            <w:shd w:val="clear" w:color="auto" w:fill="auto"/>
            <w:tcBorders>
              <w:top w:val="single" w:color="000000" w:sz="8" w:space="0"/>
              <w:left w:val="single" w:color="000000" w:sz="8" w:space="0"/>
              <w:bottom w:val="single" w:color="000000" w:sz="8" w:space="0"/>
            </w:tcBorders>
            <w:tcW w:w="996" w:type="dxa"/>
            <w:vAlign w:val="center"/>
            <w:textDirection w:val="lrTb"/>
            <w:noWrap w:val="false"/>
          </w:tcPr>
          <w:p>
            <w:pPr>
              <w:jc w:val="center"/>
            </w:pPr>
            <w:r>
              <w:rPr>
                <w:color w:val="000000"/>
              </w:rPr>
              <w:t xml:space="preserve">76,28</w:t>
            </w:r>
            <w:r/>
          </w:p>
        </w:tc>
        <w:tc>
          <w:tcPr>
            <w:shd w:val="clear" w:color="auto" w:fill="auto"/>
            <w:tcBorders>
              <w:top w:val="single" w:color="000000" w:sz="8" w:space="0"/>
              <w:left w:val="single" w:color="000000" w:sz="8" w:space="0"/>
              <w:bottom w:val="single" w:color="000000" w:sz="8" w:space="0"/>
              <w:right w:val="single" w:color="000000" w:sz="8" w:space="0"/>
            </w:tcBorders>
            <w:tcW w:w="1095" w:type="dxa"/>
            <w:vAlign w:val="center"/>
            <w:textDirection w:val="lrTb"/>
            <w:noWrap w:val="false"/>
          </w:tcPr>
          <w:p>
            <w:pPr>
              <w:jc w:val="center"/>
            </w:pPr>
            <w:r>
              <w:rPr>
                <w:color w:val="000000"/>
              </w:rPr>
              <w:t xml:space="preserve">89,01</w:t>
            </w:r>
            <w:r/>
          </w:p>
        </w:tc>
      </w:tr>
      <w:tr>
        <w:trPr>
          <w:cantSplit/>
          <w:trHeight w:val="309"/>
        </w:trPr>
        <w:tc>
          <w:tcPr>
            <w:shd w:val="clear" w:color="auto" w:fill="auto"/>
            <w:tcBorders>
              <w:top w:val="single" w:color="000000" w:sz="8" w:space="0"/>
              <w:left w:val="single" w:color="000000" w:sz="8" w:space="0"/>
              <w:bottom w:val="single" w:color="000000" w:sz="8" w:space="0"/>
            </w:tcBorders>
            <w:tcW w:w="891" w:type="dxa"/>
            <w:vAlign w:val="center"/>
            <w:textDirection w:val="lrTb"/>
            <w:noWrap w:val="false"/>
          </w:tcPr>
          <w:p>
            <w:pPr>
              <w:ind w:firstLine="67"/>
              <w:jc w:val="center"/>
            </w:pPr>
            <w:r>
              <w:t xml:space="preserve">13</w:t>
            </w:r>
            <w:r/>
          </w:p>
        </w:tc>
        <w:tc>
          <w:tcPr>
            <w:shd w:val="clear" w:color="auto" w:fill="auto"/>
            <w:tcBorders>
              <w:top w:val="single" w:color="000000" w:sz="8" w:space="0"/>
              <w:left w:val="single" w:color="000000" w:sz="8" w:space="0"/>
              <w:bottom w:val="single" w:color="000000" w:sz="8" w:space="0"/>
            </w:tcBorders>
            <w:tcW w:w="1870" w:type="dxa"/>
            <w:vAlign w:val="center"/>
            <w:textDirection w:val="lrTb"/>
            <w:noWrap w:val="false"/>
          </w:tcPr>
          <w:p>
            <w:pPr>
              <w:ind w:firstLine="67"/>
              <w:jc w:val="center"/>
            </w:pPr>
            <w:r>
              <w:t xml:space="preserve">Уметь строить и иссл</w:t>
            </w:r>
            <w:r>
              <w:t xml:space="preserve">едовать простейшие математические модели</w:t>
            </w:r>
            <w:r/>
          </w:p>
        </w:tc>
        <w:tc>
          <w:tcPr>
            <w:shd w:val="clear" w:color="auto" w:fill="auto"/>
            <w:tcBorders>
              <w:top w:val="single" w:color="000000" w:sz="8" w:space="0"/>
              <w:left w:val="single" w:color="000000" w:sz="8" w:space="0"/>
              <w:bottom w:val="single" w:color="000000" w:sz="8" w:space="0"/>
            </w:tcBorders>
            <w:tcW w:w="1656" w:type="dxa"/>
            <w:vAlign w:val="center"/>
            <w:textDirection w:val="lrTb"/>
            <w:noWrap w:val="false"/>
          </w:tcPr>
          <w:p>
            <w:pPr>
              <w:ind w:hanging="112"/>
              <w:jc w:val="center"/>
            </w:pPr>
            <w:r>
              <w:t xml:space="preserve">Повышенный</w:t>
            </w:r>
            <w:r/>
          </w:p>
        </w:tc>
        <w:tc>
          <w:tcPr>
            <w:shd w:val="clear" w:color="auto" w:fill="auto"/>
            <w:tcBorders>
              <w:top w:val="single" w:color="000000" w:sz="8" w:space="0"/>
              <w:left w:val="single" w:color="000000" w:sz="8" w:space="0"/>
              <w:bottom w:val="single" w:color="000000" w:sz="8" w:space="0"/>
            </w:tcBorders>
            <w:tcW w:w="996" w:type="dxa"/>
            <w:vAlign w:val="center"/>
            <w:textDirection w:val="lrTb"/>
            <w:noWrap w:val="false"/>
          </w:tcPr>
          <w:p>
            <w:pPr>
              <w:jc w:val="center"/>
            </w:pPr>
            <w:r>
              <w:rPr>
                <w:color w:val="000000"/>
              </w:rPr>
              <w:t xml:space="preserve">41,28</w:t>
            </w:r>
            <w:r/>
          </w:p>
        </w:tc>
        <w:tc>
          <w:tcPr>
            <w:shd w:val="clear" w:color="auto" w:fill="auto"/>
            <w:tcBorders>
              <w:top w:val="single" w:color="000000" w:sz="8" w:space="0"/>
              <w:left w:val="single" w:color="000000" w:sz="8" w:space="0"/>
              <w:bottom w:val="single" w:color="000000" w:sz="8" w:space="0"/>
            </w:tcBorders>
            <w:tcW w:w="997" w:type="dxa"/>
            <w:vAlign w:val="center"/>
            <w:textDirection w:val="lrTb"/>
            <w:noWrap w:val="false"/>
          </w:tcPr>
          <w:p>
            <w:pPr>
              <w:jc w:val="center"/>
            </w:pPr>
            <w:r>
              <w:rPr>
                <w:color w:val="000000"/>
              </w:rPr>
              <w:t xml:space="preserve">0,00</w:t>
            </w:r>
            <w:r/>
          </w:p>
        </w:tc>
        <w:tc>
          <w:tcPr>
            <w:shd w:val="clear" w:color="auto" w:fill="auto"/>
            <w:tcBorders>
              <w:top w:val="single" w:color="000000" w:sz="8" w:space="0"/>
              <w:left w:val="single" w:color="000000" w:sz="8" w:space="0"/>
              <w:bottom w:val="single" w:color="000000" w:sz="8" w:space="0"/>
            </w:tcBorders>
            <w:tcW w:w="997" w:type="dxa"/>
            <w:vAlign w:val="center"/>
            <w:textDirection w:val="lrTb"/>
            <w:noWrap w:val="false"/>
          </w:tcPr>
          <w:p>
            <w:pPr>
              <w:jc w:val="center"/>
            </w:pPr>
            <w:r>
              <w:rPr>
                <w:color w:val="000000"/>
              </w:rPr>
              <w:t xml:space="preserve">17,51</w:t>
            </w:r>
            <w:r/>
          </w:p>
        </w:tc>
        <w:tc>
          <w:tcPr>
            <w:shd w:val="clear" w:color="auto" w:fill="auto"/>
            <w:tcBorders>
              <w:top w:val="single" w:color="000000" w:sz="8" w:space="0"/>
              <w:left w:val="single" w:color="000000" w:sz="8" w:space="0"/>
              <w:bottom w:val="single" w:color="000000" w:sz="8" w:space="0"/>
            </w:tcBorders>
            <w:tcW w:w="996" w:type="dxa"/>
            <w:vAlign w:val="center"/>
            <w:textDirection w:val="lrTb"/>
            <w:noWrap w:val="false"/>
          </w:tcPr>
          <w:p>
            <w:pPr>
              <w:jc w:val="center"/>
            </w:pPr>
            <w:r>
              <w:rPr>
                <w:color w:val="000000"/>
              </w:rPr>
              <w:t xml:space="preserve">79,38</w:t>
            </w:r>
            <w:r/>
          </w:p>
        </w:tc>
        <w:tc>
          <w:tcPr>
            <w:shd w:val="clear" w:color="auto" w:fill="auto"/>
            <w:tcBorders>
              <w:top w:val="single" w:color="000000" w:sz="8" w:space="0"/>
              <w:left w:val="single" w:color="000000" w:sz="8" w:space="0"/>
              <w:bottom w:val="single" w:color="000000" w:sz="8" w:space="0"/>
              <w:right w:val="single" w:color="000000" w:sz="8" w:space="0"/>
            </w:tcBorders>
            <w:tcW w:w="1095" w:type="dxa"/>
            <w:vAlign w:val="center"/>
            <w:textDirection w:val="lrTb"/>
            <w:noWrap w:val="false"/>
          </w:tcPr>
          <w:p>
            <w:pPr>
              <w:jc w:val="center"/>
            </w:pPr>
            <w:r>
              <w:rPr>
                <w:color w:val="000000"/>
              </w:rPr>
              <w:t xml:space="preserve">95,60</w:t>
            </w:r>
            <w:r/>
          </w:p>
        </w:tc>
      </w:tr>
      <w:tr>
        <w:trPr>
          <w:cantSplit/>
          <w:trHeight w:val="309"/>
        </w:trPr>
        <w:tc>
          <w:tcPr>
            <w:shd w:val="clear" w:color="auto" w:fill="auto"/>
            <w:tcBorders>
              <w:top w:val="single" w:color="000000" w:sz="8" w:space="0"/>
              <w:left w:val="single" w:color="000000" w:sz="8" w:space="0"/>
              <w:bottom w:val="single" w:color="000000" w:sz="8" w:space="0"/>
            </w:tcBorders>
            <w:tcW w:w="891" w:type="dxa"/>
            <w:vAlign w:val="center"/>
            <w:textDirection w:val="lrTb"/>
            <w:noWrap w:val="false"/>
          </w:tcPr>
          <w:p>
            <w:pPr>
              <w:ind w:firstLine="67"/>
              <w:jc w:val="center"/>
            </w:pPr>
            <w:r>
              <w:t xml:space="preserve">14</w:t>
            </w:r>
            <w:r/>
          </w:p>
        </w:tc>
        <w:tc>
          <w:tcPr>
            <w:shd w:val="clear" w:color="auto" w:fill="auto"/>
            <w:tcBorders>
              <w:top w:val="single" w:color="000000" w:sz="8" w:space="0"/>
              <w:left w:val="single" w:color="000000" w:sz="8" w:space="0"/>
              <w:bottom w:val="single" w:color="000000" w:sz="8" w:space="0"/>
            </w:tcBorders>
            <w:tcW w:w="1870" w:type="dxa"/>
            <w:vAlign w:val="center"/>
            <w:textDirection w:val="lrTb"/>
            <w:noWrap w:val="false"/>
          </w:tcPr>
          <w:p>
            <w:pPr>
              <w:ind w:firstLine="67"/>
              <w:jc w:val="center"/>
            </w:pPr>
            <w:r>
              <w:t xml:space="preserve">Уметь выполнять действия с геометрическими фигурами, координатами и векторами</w:t>
            </w:r>
            <w:r/>
          </w:p>
        </w:tc>
        <w:tc>
          <w:tcPr>
            <w:shd w:val="clear" w:color="auto" w:fill="auto"/>
            <w:tcBorders>
              <w:top w:val="single" w:color="000000" w:sz="8" w:space="0"/>
              <w:left w:val="single" w:color="000000" w:sz="8" w:space="0"/>
              <w:bottom w:val="single" w:color="000000" w:sz="8" w:space="0"/>
            </w:tcBorders>
            <w:tcW w:w="1656" w:type="dxa"/>
            <w:vAlign w:val="center"/>
            <w:textDirection w:val="lrTb"/>
            <w:noWrap w:val="false"/>
          </w:tcPr>
          <w:p>
            <w:pPr>
              <w:ind w:hanging="112"/>
              <w:jc w:val="center"/>
            </w:pPr>
            <w:r>
              <w:t xml:space="preserve">Повышенный</w:t>
            </w:r>
            <w:r/>
          </w:p>
        </w:tc>
        <w:tc>
          <w:tcPr>
            <w:shd w:val="clear" w:color="auto" w:fill="auto"/>
            <w:tcBorders>
              <w:top w:val="single" w:color="000000" w:sz="8" w:space="0"/>
              <w:left w:val="single" w:color="000000" w:sz="8" w:space="0"/>
              <w:bottom w:val="single" w:color="000000" w:sz="8" w:space="0"/>
            </w:tcBorders>
            <w:tcW w:w="996" w:type="dxa"/>
            <w:vAlign w:val="center"/>
            <w:textDirection w:val="lrTb"/>
            <w:noWrap w:val="false"/>
          </w:tcPr>
          <w:p>
            <w:pPr>
              <w:jc w:val="center"/>
            </w:pPr>
            <w:r>
              <w:rPr>
                <w:color w:val="000000"/>
              </w:rPr>
              <w:t xml:space="preserve">0,40</w:t>
            </w:r>
            <w:r/>
          </w:p>
        </w:tc>
        <w:tc>
          <w:tcPr>
            <w:shd w:val="clear" w:color="auto" w:fill="auto"/>
            <w:tcBorders>
              <w:top w:val="single" w:color="000000" w:sz="8" w:space="0"/>
              <w:left w:val="single" w:color="000000" w:sz="8" w:space="0"/>
              <w:bottom w:val="single" w:color="000000" w:sz="8" w:space="0"/>
            </w:tcBorders>
            <w:tcW w:w="997" w:type="dxa"/>
            <w:vAlign w:val="center"/>
            <w:textDirection w:val="lrTb"/>
            <w:noWrap w:val="false"/>
          </w:tcPr>
          <w:p>
            <w:pPr>
              <w:jc w:val="center"/>
            </w:pPr>
            <w:r>
              <w:rPr>
                <w:color w:val="000000"/>
              </w:rPr>
              <w:t xml:space="preserve">0,00</w:t>
            </w:r>
            <w:r/>
          </w:p>
        </w:tc>
        <w:tc>
          <w:tcPr>
            <w:shd w:val="clear" w:color="auto" w:fill="auto"/>
            <w:tcBorders>
              <w:top w:val="single" w:color="000000" w:sz="8" w:space="0"/>
              <w:left w:val="single" w:color="000000" w:sz="8" w:space="0"/>
              <w:bottom w:val="single" w:color="000000" w:sz="8" w:space="0"/>
            </w:tcBorders>
            <w:tcW w:w="997" w:type="dxa"/>
            <w:vAlign w:val="center"/>
            <w:textDirection w:val="lrTb"/>
            <w:noWrap w:val="false"/>
          </w:tcPr>
          <w:p>
            <w:pPr>
              <w:jc w:val="center"/>
            </w:pPr>
            <w:r>
              <w:rPr>
                <w:color w:val="000000"/>
              </w:rPr>
              <w:t xml:space="preserve">0,00</w:t>
            </w:r>
            <w:r/>
          </w:p>
        </w:tc>
        <w:tc>
          <w:tcPr>
            <w:shd w:val="clear" w:color="auto" w:fill="auto"/>
            <w:tcBorders>
              <w:top w:val="single" w:color="000000" w:sz="8" w:space="0"/>
              <w:left w:val="single" w:color="000000" w:sz="8" w:space="0"/>
              <w:bottom w:val="single" w:color="000000" w:sz="8" w:space="0"/>
            </w:tcBorders>
            <w:tcW w:w="996" w:type="dxa"/>
            <w:vAlign w:val="center"/>
            <w:textDirection w:val="lrTb"/>
            <w:noWrap w:val="false"/>
          </w:tcPr>
          <w:p>
            <w:pPr>
              <w:jc w:val="center"/>
            </w:pPr>
            <w:r>
              <w:rPr>
                <w:color w:val="000000"/>
              </w:rPr>
              <w:t xml:space="preserve">0,40</w:t>
            </w:r>
            <w:r/>
          </w:p>
        </w:tc>
        <w:tc>
          <w:tcPr>
            <w:shd w:val="clear" w:color="auto" w:fill="auto"/>
            <w:tcBorders>
              <w:top w:val="single" w:color="000000" w:sz="8" w:space="0"/>
              <w:left w:val="single" w:color="000000" w:sz="8" w:space="0"/>
              <w:bottom w:val="single" w:color="000000" w:sz="8" w:space="0"/>
              <w:right w:val="single" w:color="000000" w:sz="8" w:space="0"/>
            </w:tcBorders>
            <w:tcW w:w="1095" w:type="dxa"/>
            <w:vAlign w:val="center"/>
            <w:textDirection w:val="lrTb"/>
            <w:noWrap w:val="false"/>
          </w:tcPr>
          <w:p>
            <w:pPr>
              <w:jc w:val="center"/>
            </w:pPr>
            <w:r>
              <w:rPr>
                <w:color w:val="000000"/>
              </w:rPr>
              <w:t xml:space="preserve">6,04</w:t>
            </w:r>
            <w:r/>
          </w:p>
        </w:tc>
      </w:tr>
      <w:tr>
        <w:trPr>
          <w:cantSplit/>
          <w:trHeight w:val="309"/>
        </w:trPr>
        <w:tc>
          <w:tcPr>
            <w:shd w:val="clear" w:color="auto" w:fill="auto"/>
            <w:tcBorders>
              <w:top w:val="single" w:color="000000" w:sz="8" w:space="0"/>
              <w:left w:val="single" w:color="000000" w:sz="8" w:space="0"/>
              <w:bottom w:val="single" w:color="000000" w:sz="8" w:space="0"/>
            </w:tcBorders>
            <w:tcW w:w="891" w:type="dxa"/>
            <w:vAlign w:val="center"/>
            <w:textDirection w:val="lrTb"/>
            <w:noWrap w:val="false"/>
          </w:tcPr>
          <w:p>
            <w:pPr>
              <w:ind w:firstLine="67"/>
              <w:jc w:val="center"/>
            </w:pPr>
            <w:r>
              <w:t xml:space="preserve">15</w:t>
            </w:r>
            <w:r/>
          </w:p>
        </w:tc>
        <w:tc>
          <w:tcPr>
            <w:shd w:val="clear" w:color="auto" w:fill="auto"/>
            <w:tcBorders>
              <w:top w:val="single" w:color="000000" w:sz="8" w:space="0"/>
              <w:left w:val="single" w:color="000000" w:sz="8" w:space="0"/>
              <w:bottom w:val="single" w:color="000000" w:sz="8" w:space="0"/>
            </w:tcBorders>
            <w:tcW w:w="1870" w:type="dxa"/>
            <w:vAlign w:val="center"/>
            <w:textDirection w:val="lrTb"/>
            <w:noWrap w:val="false"/>
          </w:tcPr>
          <w:p>
            <w:pPr>
              <w:ind w:firstLine="67"/>
              <w:jc w:val="center"/>
            </w:pPr>
            <w:r>
              <w:t xml:space="preserve">Уметь решать уравнения и неравенства</w:t>
            </w:r>
            <w:r/>
          </w:p>
        </w:tc>
        <w:tc>
          <w:tcPr>
            <w:shd w:val="clear" w:color="auto" w:fill="auto"/>
            <w:tcBorders>
              <w:top w:val="single" w:color="000000" w:sz="8" w:space="0"/>
              <w:left w:val="single" w:color="000000" w:sz="8" w:space="0"/>
              <w:bottom w:val="single" w:color="000000" w:sz="8" w:space="0"/>
            </w:tcBorders>
            <w:tcW w:w="1656" w:type="dxa"/>
            <w:vAlign w:val="center"/>
            <w:textDirection w:val="lrTb"/>
            <w:noWrap w:val="false"/>
          </w:tcPr>
          <w:p>
            <w:pPr>
              <w:ind w:hanging="112"/>
              <w:jc w:val="center"/>
            </w:pPr>
            <w:r>
              <w:t xml:space="preserve">Повышенный</w:t>
            </w:r>
            <w:r/>
          </w:p>
        </w:tc>
        <w:tc>
          <w:tcPr>
            <w:shd w:val="clear" w:color="auto" w:fill="auto"/>
            <w:tcBorders>
              <w:top w:val="single" w:color="000000" w:sz="8" w:space="0"/>
              <w:left w:val="single" w:color="000000" w:sz="8" w:space="0"/>
              <w:bottom w:val="single" w:color="000000" w:sz="8" w:space="0"/>
            </w:tcBorders>
            <w:tcW w:w="996" w:type="dxa"/>
            <w:vAlign w:val="center"/>
            <w:textDirection w:val="lrTb"/>
            <w:noWrap w:val="false"/>
          </w:tcPr>
          <w:p>
            <w:pPr>
              <w:jc w:val="center"/>
            </w:pPr>
            <w:r>
              <w:rPr>
                <w:color w:val="000000"/>
              </w:rPr>
              <w:t xml:space="preserve">15,08</w:t>
            </w:r>
            <w:r/>
          </w:p>
        </w:tc>
        <w:tc>
          <w:tcPr>
            <w:shd w:val="clear" w:color="auto" w:fill="auto"/>
            <w:tcBorders>
              <w:top w:val="single" w:color="000000" w:sz="8" w:space="0"/>
              <w:left w:val="single" w:color="000000" w:sz="8" w:space="0"/>
              <w:bottom w:val="single" w:color="000000" w:sz="8" w:space="0"/>
            </w:tcBorders>
            <w:tcW w:w="997" w:type="dxa"/>
            <w:vAlign w:val="center"/>
            <w:textDirection w:val="lrTb"/>
            <w:noWrap w:val="false"/>
          </w:tcPr>
          <w:p>
            <w:pPr>
              <w:jc w:val="center"/>
            </w:pPr>
            <w:r>
              <w:rPr>
                <w:color w:val="000000"/>
              </w:rPr>
              <w:t xml:space="preserve">0,00</w:t>
            </w:r>
            <w:r/>
          </w:p>
        </w:tc>
        <w:tc>
          <w:tcPr>
            <w:shd w:val="clear" w:color="auto" w:fill="auto"/>
            <w:tcBorders>
              <w:top w:val="single" w:color="000000" w:sz="8" w:space="0"/>
              <w:left w:val="single" w:color="000000" w:sz="8" w:space="0"/>
              <w:bottom w:val="single" w:color="000000" w:sz="8" w:space="0"/>
            </w:tcBorders>
            <w:tcW w:w="997" w:type="dxa"/>
            <w:vAlign w:val="center"/>
            <w:textDirection w:val="lrTb"/>
            <w:noWrap w:val="false"/>
          </w:tcPr>
          <w:p>
            <w:pPr>
              <w:jc w:val="center"/>
            </w:pPr>
            <w:r>
              <w:rPr>
                <w:color w:val="000000"/>
              </w:rPr>
              <w:t xml:space="preserve">0,68</w:t>
            </w:r>
            <w:r/>
          </w:p>
        </w:tc>
        <w:tc>
          <w:tcPr>
            <w:shd w:val="clear" w:color="auto" w:fill="auto"/>
            <w:tcBorders>
              <w:top w:val="single" w:color="000000" w:sz="8" w:space="0"/>
              <w:left w:val="single" w:color="000000" w:sz="8" w:space="0"/>
              <w:bottom w:val="single" w:color="000000" w:sz="8" w:space="0"/>
            </w:tcBorders>
            <w:tcW w:w="996" w:type="dxa"/>
            <w:vAlign w:val="center"/>
            <w:textDirection w:val="lrTb"/>
            <w:noWrap w:val="false"/>
          </w:tcPr>
          <w:p>
            <w:pPr>
              <w:jc w:val="center"/>
            </w:pPr>
            <w:r>
              <w:rPr>
                <w:color w:val="000000"/>
              </w:rPr>
              <w:t xml:space="preserve">30,11</w:t>
            </w:r>
            <w:r/>
          </w:p>
        </w:tc>
        <w:tc>
          <w:tcPr>
            <w:shd w:val="clear" w:color="auto" w:fill="auto"/>
            <w:tcBorders>
              <w:top w:val="single" w:color="000000" w:sz="8" w:space="0"/>
              <w:left w:val="single" w:color="000000" w:sz="8" w:space="0"/>
              <w:bottom w:val="single" w:color="000000" w:sz="8" w:space="0"/>
              <w:right w:val="single" w:color="000000" w:sz="8" w:space="0"/>
            </w:tcBorders>
            <w:tcW w:w="1095" w:type="dxa"/>
            <w:vAlign w:val="center"/>
            <w:textDirection w:val="lrTb"/>
            <w:noWrap w:val="false"/>
          </w:tcPr>
          <w:p>
            <w:pPr>
              <w:jc w:val="center"/>
            </w:pPr>
            <w:r>
              <w:rPr>
                <w:color w:val="000000"/>
              </w:rPr>
              <w:t xml:space="preserve">90,11</w:t>
            </w:r>
            <w:r/>
          </w:p>
        </w:tc>
      </w:tr>
      <w:tr>
        <w:trPr>
          <w:cantSplit/>
          <w:trHeight w:val="309"/>
        </w:trPr>
        <w:tc>
          <w:tcPr>
            <w:shd w:val="clear" w:color="auto" w:fill="auto"/>
            <w:tcBorders>
              <w:top w:val="single" w:color="000000" w:sz="8" w:space="0"/>
              <w:left w:val="single" w:color="000000" w:sz="8" w:space="0"/>
              <w:bottom w:val="single" w:color="000000" w:sz="8" w:space="0"/>
            </w:tcBorders>
            <w:tcW w:w="891" w:type="dxa"/>
            <w:vAlign w:val="center"/>
            <w:textDirection w:val="lrTb"/>
            <w:noWrap w:val="false"/>
          </w:tcPr>
          <w:p>
            <w:pPr>
              <w:ind w:firstLine="67"/>
              <w:jc w:val="center"/>
            </w:pPr>
            <w:r>
              <w:t xml:space="preserve">16</w:t>
            </w:r>
            <w:r/>
          </w:p>
        </w:tc>
        <w:tc>
          <w:tcPr>
            <w:shd w:val="clear" w:color="auto" w:fill="auto"/>
            <w:tcBorders>
              <w:top w:val="single" w:color="000000" w:sz="8" w:space="0"/>
              <w:left w:val="single" w:color="000000" w:sz="8" w:space="0"/>
              <w:bottom w:val="single" w:color="000000" w:sz="8" w:space="0"/>
            </w:tcBorders>
            <w:tcW w:w="1870" w:type="dxa"/>
            <w:vAlign w:val="center"/>
            <w:textDirection w:val="lrTb"/>
            <w:noWrap w:val="false"/>
          </w:tcPr>
          <w:p>
            <w:pPr>
              <w:ind w:firstLine="67"/>
              <w:jc w:val="center"/>
            </w:pPr>
            <w:r>
              <w:t xml:space="preserve">Уметь выполнять действия с геометрическими фигурами, координатами и векторами</w:t>
            </w:r>
            <w:r/>
          </w:p>
        </w:tc>
        <w:tc>
          <w:tcPr>
            <w:shd w:val="clear" w:color="auto" w:fill="auto"/>
            <w:tcBorders>
              <w:top w:val="single" w:color="000000" w:sz="8" w:space="0"/>
              <w:left w:val="single" w:color="000000" w:sz="8" w:space="0"/>
              <w:bottom w:val="single" w:color="000000" w:sz="8" w:space="0"/>
            </w:tcBorders>
            <w:tcW w:w="1656" w:type="dxa"/>
            <w:vAlign w:val="center"/>
            <w:textDirection w:val="lrTb"/>
            <w:noWrap w:val="false"/>
          </w:tcPr>
          <w:p>
            <w:pPr>
              <w:ind w:hanging="112"/>
              <w:jc w:val="center"/>
            </w:pPr>
            <w:r>
              <w:t xml:space="preserve">Повышенный</w:t>
            </w:r>
            <w:r/>
          </w:p>
        </w:tc>
        <w:tc>
          <w:tcPr>
            <w:shd w:val="clear" w:color="auto" w:fill="auto"/>
            <w:tcBorders>
              <w:top w:val="single" w:color="000000" w:sz="8" w:space="0"/>
              <w:left w:val="single" w:color="000000" w:sz="8" w:space="0"/>
              <w:bottom w:val="single" w:color="000000" w:sz="8" w:space="0"/>
            </w:tcBorders>
            <w:tcW w:w="996" w:type="dxa"/>
            <w:vAlign w:val="center"/>
            <w:textDirection w:val="lrTb"/>
            <w:noWrap w:val="false"/>
          </w:tcPr>
          <w:p>
            <w:pPr>
              <w:jc w:val="center"/>
            </w:pPr>
            <w:r>
              <w:rPr>
                <w:color w:val="000000"/>
              </w:rPr>
              <w:t xml:space="preserve">5,19</w:t>
            </w:r>
            <w:r/>
          </w:p>
        </w:tc>
        <w:tc>
          <w:tcPr>
            <w:shd w:val="clear" w:color="auto" w:fill="auto"/>
            <w:tcBorders>
              <w:top w:val="single" w:color="000000" w:sz="8" w:space="0"/>
              <w:left w:val="single" w:color="000000" w:sz="8" w:space="0"/>
              <w:bottom w:val="single" w:color="000000" w:sz="8" w:space="0"/>
            </w:tcBorders>
            <w:tcW w:w="997" w:type="dxa"/>
            <w:vAlign w:val="center"/>
            <w:textDirection w:val="lrTb"/>
            <w:noWrap w:val="false"/>
          </w:tcPr>
          <w:p>
            <w:pPr>
              <w:jc w:val="center"/>
            </w:pPr>
            <w:r>
              <w:rPr>
                <w:color w:val="000000"/>
              </w:rPr>
              <w:t xml:space="preserve">0,00</w:t>
            </w:r>
            <w:r/>
          </w:p>
        </w:tc>
        <w:tc>
          <w:tcPr>
            <w:shd w:val="clear" w:color="auto" w:fill="auto"/>
            <w:tcBorders>
              <w:top w:val="single" w:color="000000" w:sz="8" w:space="0"/>
              <w:left w:val="single" w:color="000000" w:sz="8" w:space="0"/>
              <w:bottom w:val="single" w:color="000000" w:sz="8" w:space="0"/>
            </w:tcBorders>
            <w:tcW w:w="997" w:type="dxa"/>
            <w:vAlign w:val="center"/>
            <w:textDirection w:val="lrTb"/>
            <w:noWrap w:val="false"/>
          </w:tcPr>
          <w:p>
            <w:pPr>
              <w:jc w:val="center"/>
            </w:pPr>
            <w:r>
              <w:rPr>
                <w:color w:val="000000"/>
              </w:rPr>
              <w:t xml:space="preserve">0,49</w:t>
            </w:r>
            <w:r/>
          </w:p>
        </w:tc>
        <w:tc>
          <w:tcPr>
            <w:shd w:val="clear" w:color="auto" w:fill="auto"/>
            <w:tcBorders>
              <w:top w:val="single" w:color="000000" w:sz="8" w:space="0"/>
              <w:left w:val="single" w:color="000000" w:sz="8" w:space="0"/>
              <w:bottom w:val="single" w:color="000000" w:sz="8" w:space="0"/>
            </w:tcBorders>
            <w:tcW w:w="996" w:type="dxa"/>
            <w:vAlign w:val="center"/>
            <w:textDirection w:val="lrTb"/>
            <w:noWrap w:val="false"/>
          </w:tcPr>
          <w:p>
            <w:pPr>
              <w:jc w:val="center"/>
            </w:pPr>
            <w:r>
              <w:rPr>
                <w:color w:val="000000"/>
              </w:rPr>
              <w:t xml:space="preserve">7,51</w:t>
            </w:r>
            <w:r/>
          </w:p>
        </w:tc>
        <w:tc>
          <w:tcPr>
            <w:shd w:val="clear" w:color="auto" w:fill="auto"/>
            <w:tcBorders>
              <w:top w:val="single" w:color="000000" w:sz="8" w:space="0"/>
              <w:left w:val="single" w:color="000000" w:sz="8" w:space="0"/>
              <w:bottom w:val="single" w:color="000000" w:sz="8" w:space="0"/>
              <w:right w:val="single" w:color="000000" w:sz="8" w:space="0"/>
            </w:tcBorders>
            <w:tcW w:w="1095" w:type="dxa"/>
            <w:vAlign w:val="center"/>
            <w:textDirection w:val="lrTb"/>
            <w:noWrap w:val="false"/>
          </w:tcPr>
          <w:p>
            <w:pPr>
              <w:jc w:val="center"/>
            </w:pPr>
            <w:r>
              <w:rPr>
                <w:color w:val="000000"/>
              </w:rPr>
              <w:t xml:space="preserve">52,01</w:t>
            </w:r>
            <w:r/>
          </w:p>
        </w:tc>
      </w:tr>
      <w:tr>
        <w:trPr>
          <w:cantSplit/>
          <w:trHeight w:val="309"/>
        </w:trPr>
        <w:tc>
          <w:tcPr>
            <w:shd w:val="clear" w:color="auto" w:fill="auto"/>
            <w:tcBorders>
              <w:top w:val="single" w:color="000000" w:sz="8" w:space="0"/>
              <w:left w:val="single" w:color="000000" w:sz="8" w:space="0"/>
              <w:bottom w:val="single" w:color="000000" w:sz="8" w:space="0"/>
            </w:tcBorders>
            <w:tcW w:w="891" w:type="dxa"/>
            <w:vAlign w:val="center"/>
            <w:textDirection w:val="lrTb"/>
            <w:noWrap w:val="false"/>
          </w:tcPr>
          <w:p>
            <w:pPr>
              <w:ind w:firstLine="67"/>
              <w:jc w:val="center"/>
            </w:pPr>
            <w:r>
              <w:t xml:space="preserve">17</w:t>
            </w:r>
            <w:r/>
          </w:p>
        </w:tc>
        <w:tc>
          <w:tcPr>
            <w:shd w:val="clear" w:color="auto" w:fill="auto"/>
            <w:tcBorders>
              <w:top w:val="single" w:color="000000" w:sz="8" w:space="0"/>
              <w:left w:val="single" w:color="000000" w:sz="8" w:space="0"/>
              <w:bottom w:val="single" w:color="000000" w:sz="8" w:space="0"/>
            </w:tcBorders>
            <w:tcW w:w="1870" w:type="dxa"/>
            <w:vAlign w:val="center"/>
            <w:textDirection w:val="lrTb"/>
            <w:noWrap w:val="false"/>
          </w:tcPr>
          <w:p>
            <w:pPr>
              <w:ind w:firstLine="67"/>
              <w:jc w:val="center"/>
            </w:pPr>
            <w:r>
              <w:t xml:space="preserve">Уметь использовать приобретенные знания и умения в практической деятельности и повседневной жизни</w:t>
            </w:r>
            <w:r/>
          </w:p>
        </w:tc>
        <w:tc>
          <w:tcPr>
            <w:shd w:val="clear" w:color="auto" w:fill="auto"/>
            <w:tcBorders>
              <w:top w:val="single" w:color="000000" w:sz="8" w:space="0"/>
              <w:left w:val="single" w:color="000000" w:sz="8" w:space="0"/>
              <w:bottom w:val="single" w:color="000000" w:sz="8" w:space="0"/>
            </w:tcBorders>
            <w:tcW w:w="1656" w:type="dxa"/>
            <w:vAlign w:val="center"/>
            <w:textDirection w:val="lrTb"/>
            <w:noWrap w:val="false"/>
          </w:tcPr>
          <w:p>
            <w:pPr>
              <w:ind w:hanging="112"/>
              <w:jc w:val="center"/>
            </w:pPr>
            <w:r>
              <w:t xml:space="preserve">Повышенный</w:t>
            </w:r>
            <w:r/>
          </w:p>
        </w:tc>
        <w:tc>
          <w:tcPr>
            <w:shd w:val="clear" w:color="auto" w:fill="auto"/>
            <w:tcBorders>
              <w:top w:val="single" w:color="000000" w:sz="8" w:space="0"/>
              <w:left w:val="single" w:color="000000" w:sz="8" w:space="0"/>
              <w:bottom w:val="single" w:color="000000" w:sz="8" w:space="0"/>
            </w:tcBorders>
            <w:tcW w:w="996" w:type="dxa"/>
            <w:vAlign w:val="center"/>
            <w:textDirection w:val="lrTb"/>
            <w:noWrap w:val="false"/>
          </w:tcPr>
          <w:p>
            <w:pPr>
              <w:jc w:val="center"/>
            </w:pPr>
            <w:r>
              <w:rPr>
                <w:color w:val="000000"/>
              </w:rPr>
              <w:t xml:space="preserve">6</w:t>
            </w:r>
            <w:r>
              <w:rPr>
                <w:color w:val="000000"/>
              </w:rPr>
              <w:t xml:space="preserve">,44</w:t>
            </w:r>
            <w:r/>
          </w:p>
        </w:tc>
        <w:tc>
          <w:tcPr>
            <w:shd w:val="clear" w:color="auto" w:fill="auto"/>
            <w:tcBorders>
              <w:top w:val="single" w:color="000000" w:sz="8" w:space="0"/>
              <w:left w:val="single" w:color="000000" w:sz="8" w:space="0"/>
              <w:bottom w:val="single" w:color="000000" w:sz="8" w:space="0"/>
            </w:tcBorders>
            <w:tcW w:w="997" w:type="dxa"/>
            <w:vAlign w:val="center"/>
            <w:textDirection w:val="lrTb"/>
            <w:noWrap w:val="false"/>
          </w:tcPr>
          <w:p>
            <w:pPr>
              <w:jc w:val="center"/>
            </w:pPr>
            <w:r>
              <w:rPr>
                <w:color w:val="000000"/>
              </w:rPr>
              <w:t xml:space="preserve">0,00</w:t>
            </w:r>
            <w:r/>
          </w:p>
        </w:tc>
        <w:tc>
          <w:tcPr>
            <w:shd w:val="clear" w:color="auto" w:fill="auto"/>
            <w:tcBorders>
              <w:top w:val="single" w:color="000000" w:sz="8" w:space="0"/>
              <w:left w:val="single" w:color="000000" w:sz="8" w:space="0"/>
              <w:bottom w:val="single" w:color="000000" w:sz="8" w:space="0"/>
            </w:tcBorders>
            <w:tcW w:w="997" w:type="dxa"/>
            <w:vAlign w:val="center"/>
            <w:textDirection w:val="lrTb"/>
            <w:noWrap w:val="false"/>
          </w:tcPr>
          <w:p>
            <w:pPr>
              <w:jc w:val="center"/>
            </w:pPr>
            <w:r>
              <w:rPr>
                <w:color w:val="000000"/>
              </w:rPr>
              <w:t xml:space="preserve">0,07</w:t>
            </w:r>
            <w:r/>
          </w:p>
        </w:tc>
        <w:tc>
          <w:tcPr>
            <w:shd w:val="clear" w:color="auto" w:fill="auto"/>
            <w:tcBorders>
              <w:top w:val="single" w:color="000000" w:sz="8" w:space="0"/>
              <w:left w:val="single" w:color="000000" w:sz="8" w:space="0"/>
              <w:bottom w:val="single" w:color="000000" w:sz="8" w:space="0"/>
            </w:tcBorders>
            <w:tcW w:w="996" w:type="dxa"/>
            <w:vAlign w:val="center"/>
            <w:textDirection w:val="lrTb"/>
            <w:noWrap w:val="false"/>
          </w:tcPr>
          <w:p>
            <w:pPr>
              <w:jc w:val="center"/>
            </w:pPr>
            <w:r>
              <w:rPr>
                <w:color w:val="000000"/>
              </w:rPr>
              <w:t xml:space="preserve">9,49</w:t>
            </w:r>
            <w:r/>
          </w:p>
        </w:tc>
        <w:tc>
          <w:tcPr>
            <w:shd w:val="clear" w:color="auto" w:fill="auto"/>
            <w:tcBorders>
              <w:top w:val="single" w:color="000000" w:sz="8" w:space="0"/>
              <w:left w:val="single" w:color="000000" w:sz="8" w:space="0"/>
              <w:bottom w:val="single" w:color="000000" w:sz="8" w:space="0"/>
              <w:right w:val="single" w:color="000000" w:sz="8" w:space="0"/>
            </w:tcBorders>
            <w:tcW w:w="1095" w:type="dxa"/>
            <w:vAlign w:val="center"/>
            <w:textDirection w:val="lrTb"/>
            <w:noWrap w:val="false"/>
          </w:tcPr>
          <w:p>
            <w:pPr>
              <w:jc w:val="center"/>
            </w:pPr>
            <w:r>
              <w:rPr>
                <w:color w:val="000000"/>
              </w:rPr>
              <w:t xml:space="preserve">69,23</w:t>
            </w:r>
            <w:r/>
          </w:p>
        </w:tc>
      </w:tr>
      <w:tr>
        <w:trPr>
          <w:cantSplit/>
          <w:trHeight w:val="309"/>
        </w:trPr>
        <w:tc>
          <w:tcPr>
            <w:shd w:val="clear" w:color="auto" w:fill="auto"/>
            <w:tcBorders>
              <w:top w:val="single" w:color="000000" w:sz="8" w:space="0"/>
              <w:left w:val="single" w:color="000000" w:sz="8" w:space="0"/>
              <w:bottom w:val="single" w:color="000000" w:sz="8" w:space="0"/>
            </w:tcBorders>
            <w:tcW w:w="891" w:type="dxa"/>
            <w:vAlign w:val="center"/>
            <w:textDirection w:val="lrTb"/>
            <w:noWrap w:val="false"/>
          </w:tcPr>
          <w:p>
            <w:pPr>
              <w:ind w:firstLine="67"/>
              <w:jc w:val="center"/>
            </w:pPr>
            <w:r>
              <w:t xml:space="preserve">18</w:t>
            </w:r>
            <w:r/>
          </w:p>
        </w:tc>
        <w:tc>
          <w:tcPr>
            <w:shd w:val="clear" w:color="auto" w:fill="auto"/>
            <w:tcBorders>
              <w:top w:val="single" w:color="000000" w:sz="8" w:space="0"/>
              <w:left w:val="single" w:color="000000" w:sz="8" w:space="0"/>
              <w:bottom w:val="single" w:color="000000" w:sz="8" w:space="0"/>
            </w:tcBorders>
            <w:tcW w:w="1870" w:type="dxa"/>
            <w:vAlign w:val="center"/>
            <w:textDirection w:val="lrTb"/>
            <w:noWrap w:val="false"/>
          </w:tcPr>
          <w:p>
            <w:pPr>
              <w:ind w:firstLine="67"/>
              <w:jc w:val="center"/>
            </w:pPr>
            <w:r>
              <w:t xml:space="preserve">Уметь решать уравнения и неравенства</w:t>
            </w:r>
            <w:r/>
          </w:p>
        </w:tc>
        <w:tc>
          <w:tcPr>
            <w:shd w:val="clear" w:color="auto" w:fill="auto"/>
            <w:tcBorders>
              <w:top w:val="single" w:color="000000" w:sz="8" w:space="0"/>
              <w:left w:val="single" w:color="000000" w:sz="8" w:space="0"/>
              <w:bottom w:val="single" w:color="000000" w:sz="8" w:space="0"/>
            </w:tcBorders>
            <w:tcW w:w="1656" w:type="dxa"/>
            <w:vAlign w:val="center"/>
            <w:textDirection w:val="lrTb"/>
            <w:noWrap w:val="false"/>
          </w:tcPr>
          <w:p>
            <w:pPr>
              <w:ind w:hanging="112"/>
              <w:jc w:val="center"/>
            </w:pPr>
            <w:r>
              <w:t xml:space="preserve">Высокий</w:t>
            </w:r>
            <w:r/>
          </w:p>
        </w:tc>
        <w:tc>
          <w:tcPr>
            <w:shd w:val="clear" w:color="auto" w:fill="auto"/>
            <w:tcBorders>
              <w:top w:val="single" w:color="000000" w:sz="8" w:space="0"/>
              <w:left w:val="single" w:color="000000" w:sz="8" w:space="0"/>
              <w:bottom w:val="single" w:color="000000" w:sz="8" w:space="0"/>
            </w:tcBorders>
            <w:tcW w:w="996" w:type="dxa"/>
            <w:vAlign w:val="center"/>
            <w:textDirection w:val="lrTb"/>
            <w:noWrap w:val="false"/>
          </w:tcPr>
          <w:p>
            <w:pPr>
              <w:jc w:val="center"/>
            </w:pPr>
            <w:r>
              <w:rPr>
                <w:color w:val="000000"/>
              </w:rPr>
              <w:t xml:space="preserve">1,44</w:t>
            </w:r>
            <w:r/>
          </w:p>
        </w:tc>
        <w:tc>
          <w:tcPr>
            <w:shd w:val="clear" w:color="auto" w:fill="auto"/>
            <w:tcBorders>
              <w:top w:val="single" w:color="000000" w:sz="8" w:space="0"/>
              <w:left w:val="single" w:color="000000" w:sz="8" w:space="0"/>
              <w:bottom w:val="single" w:color="000000" w:sz="8" w:space="0"/>
            </w:tcBorders>
            <w:tcW w:w="997" w:type="dxa"/>
            <w:vAlign w:val="center"/>
            <w:textDirection w:val="lrTb"/>
            <w:noWrap w:val="false"/>
          </w:tcPr>
          <w:p>
            <w:pPr>
              <w:jc w:val="center"/>
            </w:pPr>
            <w:r>
              <w:rPr>
                <w:color w:val="000000"/>
              </w:rPr>
              <w:t xml:space="preserve">0,00</w:t>
            </w:r>
            <w:r/>
          </w:p>
        </w:tc>
        <w:tc>
          <w:tcPr>
            <w:shd w:val="clear" w:color="auto" w:fill="auto"/>
            <w:tcBorders>
              <w:top w:val="single" w:color="000000" w:sz="8" w:space="0"/>
              <w:left w:val="single" w:color="000000" w:sz="8" w:space="0"/>
              <w:bottom w:val="single" w:color="000000" w:sz="8" w:space="0"/>
            </w:tcBorders>
            <w:tcW w:w="997" w:type="dxa"/>
            <w:vAlign w:val="center"/>
            <w:textDirection w:val="lrTb"/>
            <w:noWrap w:val="false"/>
          </w:tcPr>
          <w:p>
            <w:pPr>
              <w:jc w:val="center"/>
            </w:pPr>
            <w:r>
              <w:rPr>
                <w:color w:val="000000"/>
              </w:rPr>
              <w:t xml:space="preserve">0,00</w:t>
            </w:r>
            <w:r/>
          </w:p>
        </w:tc>
        <w:tc>
          <w:tcPr>
            <w:shd w:val="clear" w:color="auto" w:fill="auto"/>
            <w:tcBorders>
              <w:top w:val="single" w:color="000000" w:sz="8" w:space="0"/>
              <w:left w:val="single" w:color="000000" w:sz="8" w:space="0"/>
              <w:bottom w:val="single" w:color="000000" w:sz="8" w:space="0"/>
            </w:tcBorders>
            <w:tcW w:w="996" w:type="dxa"/>
            <w:vAlign w:val="center"/>
            <w:textDirection w:val="lrTb"/>
            <w:noWrap w:val="false"/>
          </w:tcPr>
          <w:p>
            <w:pPr>
              <w:jc w:val="center"/>
            </w:pPr>
            <w:r>
              <w:rPr>
                <w:color w:val="000000"/>
              </w:rPr>
              <w:t xml:space="preserve">1,45</w:t>
            </w:r>
            <w:r/>
          </w:p>
        </w:tc>
        <w:tc>
          <w:tcPr>
            <w:shd w:val="clear" w:color="auto" w:fill="auto"/>
            <w:tcBorders>
              <w:top w:val="single" w:color="000000" w:sz="8" w:space="0"/>
              <w:left w:val="single" w:color="000000" w:sz="8" w:space="0"/>
              <w:bottom w:val="single" w:color="000000" w:sz="8" w:space="0"/>
              <w:right w:val="single" w:color="000000" w:sz="8" w:space="0"/>
            </w:tcBorders>
            <w:tcW w:w="1095" w:type="dxa"/>
            <w:vAlign w:val="center"/>
            <w:textDirection w:val="lrTb"/>
            <w:noWrap w:val="false"/>
          </w:tcPr>
          <w:p>
            <w:pPr>
              <w:jc w:val="center"/>
            </w:pPr>
            <w:r>
              <w:rPr>
                <w:color w:val="000000"/>
              </w:rPr>
              <w:t xml:space="preserve">21,15</w:t>
            </w:r>
            <w:r/>
          </w:p>
        </w:tc>
      </w:tr>
      <w:tr>
        <w:trPr>
          <w:cantSplit/>
          <w:trHeight w:val="309"/>
        </w:trPr>
        <w:tc>
          <w:tcPr>
            <w:shd w:val="clear" w:color="auto" w:fill="auto"/>
            <w:tcBorders>
              <w:top w:val="single" w:color="000000" w:sz="8" w:space="0"/>
              <w:left w:val="single" w:color="000000" w:sz="8" w:space="0"/>
              <w:bottom w:val="single" w:color="000000" w:sz="8" w:space="0"/>
            </w:tcBorders>
            <w:tcW w:w="891" w:type="dxa"/>
            <w:vAlign w:val="center"/>
            <w:textDirection w:val="lrTb"/>
            <w:noWrap w:val="false"/>
          </w:tcPr>
          <w:p>
            <w:pPr>
              <w:ind w:firstLine="67"/>
              <w:jc w:val="center"/>
            </w:pPr>
            <w:r>
              <w:t xml:space="preserve">19</w:t>
            </w:r>
            <w:r/>
          </w:p>
        </w:tc>
        <w:tc>
          <w:tcPr>
            <w:shd w:val="clear" w:color="auto" w:fill="auto"/>
            <w:tcBorders>
              <w:top w:val="single" w:color="000000" w:sz="8" w:space="0"/>
              <w:left w:val="single" w:color="000000" w:sz="8" w:space="0"/>
              <w:bottom w:val="single" w:color="000000" w:sz="8" w:space="0"/>
            </w:tcBorders>
            <w:tcW w:w="1870" w:type="dxa"/>
            <w:vAlign w:val="center"/>
            <w:textDirection w:val="lrTb"/>
            <w:noWrap w:val="false"/>
          </w:tcPr>
          <w:p>
            <w:pPr>
              <w:ind w:firstLine="67"/>
              <w:jc w:val="center"/>
            </w:pPr>
            <w:r>
              <w:t xml:space="preserve">Уметь строить и исследовать простейшие математические модели</w:t>
            </w:r>
            <w:r/>
          </w:p>
        </w:tc>
        <w:tc>
          <w:tcPr>
            <w:shd w:val="clear" w:color="auto" w:fill="auto"/>
            <w:tcBorders>
              <w:top w:val="single" w:color="000000" w:sz="8" w:space="0"/>
              <w:left w:val="single" w:color="000000" w:sz="8" w:space="0"/>
              <w:bottom w:val="single" w:color="000000" w:sz="8" w:space="0"/>
            </w:tcBorders>
            <w:tcW w:w="1656" w:type="dxa"/>
            <w:vAlign w:val="center"/>
            <w:textDirection w:val="lrTb"/>
            <w:noWrap w:val="false"/>
          </w:tcPr>
          <w:p>
            <w:pPr>
              <w:ind w:hanging="112"/>
              <w:jc w:val="center"/>
            </w:pPr>
            <w:r>
              <w:t xml:space="preserve">Высокий</w:t>
            </w:r>
            <w:r/>
          </w:p>
        </w:tc>
        <w:tc>
          <w:tcPr>
            <w:shd w:val="clear" w:color="auto" w:fill="auto"/>
            <w:tcBorders>
              <w:top w:val="single" w:color="000000" w:sz="8" w:space="0"/>
              <w:left w:val="single" w:color="000000" w:sz="8" w:space="0"/>
              <w:bottom w:val="single" w:color="000000" w:sz="8" w:space="0"/>
            </w:tcBorders>
            <w:tcW w:w="996" w:type="dxa"/>
            <w:vAlign w:val="center"/>
            <w:textDirection w:val="lrTb"/>
            <w:noWrap w:val="false"/>
          </w:tcPr>
          <w:p>
            <w:pPr>
              <w:jc w:val="center"/>
            </w:pPr>
            <w:r>
              <w:rPr>
                <w:color w:val="000000"/>
              </w:rPr>
              <w:t xml:space="preserve">15,52</w:t>
            </w:r>
            <w:r/>
          </w:p>
        </w:tc>
        <w:tc>
          <w:tcPr>
            <w:shd w:val="clear" w:color="auto" w:fill="auto"/>
            <w:tcBorders>
              <w:top w:val="single" w:color="000000" w:sz="8" w:space="0"/>
              <w:left w:val="single" w:color="000000" w:sz="8" w:space="0"/>
              <w:bottom w:val="single" w:color="000000" w:sz="8" w:space="0"/>
            </w:tcBorders>
            <w:tcW w:w="997" w:type="dxa"/>
            <w:vAlign w:val="center"/>
            <w:textDirection w:val="lrTb"/>
            <w:noWrap w:val="false"/>
          </w:tcPr>
          <w:p>
            <w:pPr>
              <w:jc w:val="center"/>
            </w:pPr>
            <w:r>
              <w:rPr>
                <w:color w:val="000000"/>
              </w:rPr>
              <w:t xml:space="preserve">1,52</w:t>
            </w:r>
            <w:r/>
          </w:p>
        </w:tc>
        <w:tc>
          <w:tcPr>
            <w:shd w:val="clear" w:color="auto" w:fill="auto"/>
            <w:tcBorders>
              <w:top w:val="single" w:color="000000" w:sz="8" w:space="0"/>
              <w:left w:val="single" w:color="000000" w:sz="8" w:space="0"/>
              <w:bottom w:val="single" w:color="000000" w:sz="8" w:space="0"/>
            </w:tcBorders>
            <w:tcW w:w="997" w:type="dxa"/>
            <w:vAlign w:val="center"/>
            <w:textDirection w:val="lrTb"/>
            <w:noWrap w:val="false"/>
          </w:tcPr>
          <w:p>
            <w:pPr>
              <w:jc w:val="center"/>
            </w:pPr>
            <w:r>
              <w:rPr>
                <w:color w:val="000000"/>
              </w:rPr>
              <w:t xml:space="preserve">8,10</w:t>
            </w:r>
            <w:r/>
          </w:p>
        </w:tc>
        <w:tc>
          <w:tcPr>
            <w:shd w:val="clear" w:color="auto" w:fill="auto"/>
            <w:tcBorders>
              <w:top w:val="single" w:color="000000" w:sz="8" w:space="0"/>
              <w:left w:val="single" w:color="000000" w:sz="8" w:space="0"/>
              <w:bottom w:val="single" w:color="000000" w:sz="8" w:space="0"/>
            </w:tcBorders>
            <w:tcW w:w="996" w:type="dxa"/>
            <w:vAlign w:val="center"/>
            <w:textDirection w:val="lrTb"/>
            <w:noWrap w:val="false"/>
          </w:tcPr>
          <w:p>
            <w:pPr>
              <w:jc w:val="center"/>
            </w:pPr>
            <w:r>
              <w:rPr>
                <w:color w:val="000000"/>
              </w:rPr>
              <w:t xml:space="preserve">25,82</w:t>
            </w:r>
            <w:r/>
          </w:p>
        </w:tc>
        <w:tc>
          <w:tcPr>
            <w:shd w:val="clear" w:color="auto" w:fill="auto"/>
            <w:tcBorders>
              <w:top w:val="single" w:color="000000" w:sz="8" w:space="0"/>
              <w:left w:val="single" w:color="000000" w:sz="8" w:space="0"/>
              <w:bottom w:val="single" w:color="000000" w:sz="8" w:space="0"/>
              <w:right w:val="single" w:color="000000" w:sz="8" w:space="0"/>
            </w:tcBorders>
            <w:tcW w:w="1095" w:type="dxa"/>
            <w:vAlign w:val="center"/>
            <w:textDirection w:val="lrTb"/>
            <w:noWrap w:val="false"/>
          </w:tcPr>
          <w:p>
            <w:pPr>
              <w:jc w:val="center"/>
            </w:pPr>
            <w:r>
              <w:rPr>
                <w:color w:val="000000"/>
              </w:rPr>
              <w:t xml:space="preserve">48,63</w:t>
            </w:r>
            <w:r/>
          </w:p>
        </w:tc>
      </w:tr>
    </w:tbl>
    <w:p>
      <w:pPr>
        <w:ind w:left="-426" w:firstLine="965"/>
        <w:jc w:val="both"/>
        <w:rPr>
          <w:i/>
        </w:rPr>
      </w:pPr>
      <w:r>
        <w:rPr>
          <w:i/>
        </w:rPr>
      </w:r>
      <w:r/>
    </w:p>
    <w:p>
      <w:pPr>
        <w:ind w:firstLine="708"/>
      </w:pPr>
      <w:r>
        <w:t xml:space="preserve">Самые сложные для участников ЕГЭ задания </w:t>
      </w:r>
      <w:r>
        <w:rPr>
          <w:bCs/>
        </w:rPr>
        <w:t xml:space="preserve">— это задани</w:t>
      </w:r>
      <w:r>
        <w:rPr>
          <w:bCs/>
        </w:rPr>
        <w:t xml:space="preserve">я с развернутым ответом.</w:t>
      </w:r>
      <w:r/>
    </w:p>
    <w:p>
      <w:pPr>
        <w:jc w:val="both"/>
      </w:pPr>
      <w:r>
        <w:rPr>
          <w:bCs/>
        </w:rPr>
        <w:t xml:space="preserve">Задания второй части с развернутым ответом составлены на основе курсов алгебры 7-9 классов, алгебры и начал анализа 10-11 классов и геометрии 7-11 классов. Эти задания обеспечивают достаточную полноту проверки овладения материалом </w:t>
      </w:r>
      <w:r>
        <w:rPr>
          <w:bCs/>
        </w:rPr>
        <w:t xml:space="preserve">указанных курсов, как на повышенном, так и на высоком уровне сложности. От экзаменуемых требуется применить свои знания  в измененной, либо в новой для них ситуации. При этом они должны проанализировать ситуацию, самостоятельно «сконструировать» математиче</w:t>
      </w:r>
      <w:r>
        <w:rPr>
          <w:bCs/>
        </w:rPr>
        <w:t xml:space="preserve">скую модель и способ решения, используя знания из различных разделов школьного курса математики, обосновать и математически грамотно записать полученное решение. </w:t>
      </w:r>
      <w:r/>
    </w:p>
    <w:p>
      <w:pPr>
        <w:ind w:firstLine="567"/>
        <w:jc w:val="both"/>
      </w:pPr>
      <w:r>
        <w:rPr>
          <w:bCs/>
        </w:rPr>
        <w:t xml:space="preserve">Результаты выполнения этих заданий позволяют осуществить более тонкую дифференциацию выпускни</w:t>
      </w:r>
      <w:r>
        <w:rPr>
          <w:bCs/>
        </w:rPr>
        <w:t xml:space="preserve">ков по уровню математической подготовки и осуществить объективный и обоснованный отбор в вузы наиболее подготовленных абитуриентов.</w:t>
      </w:r>
      <w:r/>
    </w:p>
    <w:p>
      <w:pPr>
        <w:ind w:firstLine="567"/>
        <w:jc w:val="both"/>
      </w:pPr>
      <w:r>
        <w:rPr>
          <w:bCs/>
        </w:rPr>
        <w:t xml:space="preserve">Задания повышенного уровня сложности 13 и 15 с развернутым ответом, проверяющие умение решать уравнения и неравенства, наибо</w:t>
      </w:r>
      <w:r>
        <w:rPr>
          <w:bCs/>
        </w:rPr>
        <w:t xml:space="preserve">лее успешно решаемы среди заданий с развернутым ответом повышенного уровня сложности. С заданием 13  справились 41,28%  участников экзамена, что немного лучше, чем в прошлом году (38,22%). Как и в прошлом году в этом году  в 13 задании необходимо было реши</w:t>
      </w:r>
      <w:r>
        <w:rPr>
          <w:bCs/>
        </w:rPr>
        <w:t xml:space="preserve">ть тригонометрическое уравнение, с применением формулы приведения и сделать отбор корней. Оно так же было разбито на два пункта: а) решить уравнение; б) найти все корни уравнения, принадлежащие заданному отрезку. </w:t>
      </w:r>
      <w:r/>
    </w:p>
    <w:p>
      <w:pPr>
        <w:ind w:firstLine="567"/>
        <w:jc w:val="both"/>
      </w:pPr>
      <w:r>
        <w:rPr>
          <w:bCs/>
        </w:rPr>
        <w:t xml:space="preserve">Основные ошибки, допущенные в работах учас</w:t>
      </w:r>
      <w:r>
        <w:rPr>
          <w:bCs/>
        </w:rPr>
        <w:t xml:space="preserve">тников экзамена при выполнении задания 13: </w:t>
      </w:r>
      <w:r/>
    </w:p>
    <w:p>
      <w:pPr>
        <w:pStyle w:val="1575"/>
        <w:numPr>
          <w:ilvl w:val="0"/>
          <w:numId w:val="30"/>
        </w:numPr>
        <w:jc w:val="both"/>
        <w:spacing w:after="0" w:line="240" w:lineRule="auto"/>
      </w:pPr>
      <w:r>
        <w:rPr>
          <w:rFonts w:ascii="Times New Roman" w:hAnsi="Times New Roman" w:cs="Times New Roman"/>
          <w:bCs/>
          <w:sz w:val="24"/>
          <w:szCs w:val="24"/>
        </w:rPr>
        <w:t xml:space="preserve">неверное применение формул приведения; </w:t>
      </w:r>
      <w:r/>
    </w:p>
    <w:p>
      <w:pPr>
        <w:pStyle w:val="1575"/>
        <w:numPr>
          <w:ilvl w:val="0"/>
          <w:numId w:val="30"/>
        </w:numPr>
        <w:jc w:val="both"/>
        <w:spacing w:after="0" w:line="240" w:lineRule="auto"/>
      </w:pPr>
      <w:r>
        <w:rPr>
          <w:rFonts w:ascii="Times New Roman" w:hAnsi="Times New Roman" w:cs="Times New Roman"/>
          <w:bCs/>
          <w:sz w:val="24"/>
          <w:szCs w:val="24"/>
        </w:rPr>
        <w:t xml:space="preserve">незнание формул решения простейших тригонометрических уравнений; </w:t>
      </w:r>
      <w:r/>
    </w:p>
    <w:p>
      <w:pPr>
        <w:pStyle w:val="1575"/>
        <w:numPr>
          <w:ilvl w:val="0"/>
          <w:numId w:val="30"/>
        </w:numPr>
        <w:jc w:val="both"/>
        <w:spacing w:after="0" w:line="240" w:lineRule="auto"/>
      </w:pPr>
      <w:r>
        <w:rPr>
          <w:rFonts w:ascii="Times New Roman" w:hAnsi="Times New Roman" w:cs="Times New Roman"/>
          <w:bCs/>
          <w:sz w:val="24"/>
          <w:szCs w:val="24"/>
        </w:rPr>
        <w:t xml:space="preserve">незнание значений тригонометрических функций;</w:t>
      </w:r>
      <w:r/>
    </w:p>
    <w:p>
      <w:pPr>
        <w:pStyle w:val="1575"/>
        <w:numPr>
          <w:ilvl w:val="0"/>
          <w:numId w:val="30"/>
        </w:numPr>
        <w:jc w:val="both"/>
        <w:spacing w:after="0" w:line="240" w:lineRule="auto"/>
      </w:pPr>
      <w:r>
        <w:rPr>
          <w:rFonts w:ascii="Times New Roman" w:hAnsi="Times New Roman" w:cs="Times New Roman"/>
          <w:bCs/>
          <w:sz w:val="24"/>
          <w:szCs w:val="24"/>
        </w:rPr>
        <w:t xml:space="preserve">неверное проведение отбора корней тригонометрического уравне</w:t>
      </w:r>
      <w:r>
        <w:rPr>
          <w:rFonts w:ascii="Times New Roman" w:hAnsi="Times New Roman" w:cs="Times New Roman"/>
          <w:bCs/>
          <w:sz w:val="24"/>
          <w:szCs w:val="24"/>
        </w:rPr>
        <w:t xml:space="preserve">ния на заданном отрезке. </w:t>
      </w:r>
      <w:r/>
    </w:p>
    <w:p>
      <w:pPr>
        <w:ind w:firstLine="567"/>
        <w:jc w:val="both"/>
      </w:pPr>
      <w:r>
        <w:rPr>
          <w:bCs/>
        </w:rPr>
        <w:t xml:space="preserve">В этом году задание 15 – это задача на решение  комбинированного неравенства с помощью разложения на множители, один из которых содержал логарифмическое выражение. Частично или полностью справились с решением данной задачи 15,08% </w:t>
      </w:r>
      <w:r>
        <w:rPr>
          <w:bCs/>
        </w:rPr>
        <w:t xml:space="preserve">учащихся. Результат немного хуже прошлогоднего (16,23%), его нельзя назвать удовлетворительным. </w:t>
      </w:r>
      <w:r/>
    </w:p>
    <w:p>
      <w:pPr>
        <w:ind w:firstLine="567"/>
        <w:jc w:val="both"/>
      </w:pPr>
      <w:r>
        <w:rPr>
          <w:bCs/>
        </w:rPr>
        <w:t xml:space="preserve">Основные ошибки:</w:t>
      </w:r>
      <w:r/>
    </w:p>
    <w:p>
      <w:pPr>
        <w:pStyle w:val="1575"/>
        <w:numPr>
          <w:ilvl w:val="0"/>
          <w:numId w:val="60"/>
        </w:numPr>
        <w:jc w:val="both"/>
        <w:spacing w:after="0" w:line="240" w:lineRule="auto"/>
      </w:pPr>
      <w:r>
        <w:rPr>
          <w:rFonts w:ascii="Times New Roman" w:hAnsi="Times New Roman" w:cs="Times New Roman"/>
          <w:bCs/>
          <w:sz w:val="24"/>
          <w:szCs w:val="24"/>
        </w:rPr>
        <w:t xml:space="preserve">ошибки при преобразовании логарифмического выражения;</w:t>
      </w:r>
      <w:r/>
    </w:p>
    <w:p>
      <w:pPr>
        <w:pStyle w:val="1575"/>
        <w:numPr>
          <w:ilvl w:val="0"/>
          <w:numId w:val="60"/>
        </w:numPr>
        <w:jc w:val="both"/>
        <w:spacing w:after="0" w:line="240" w:lineRule="auto"/>
      </w:pPr>
      <w:r>
        <w:rPr>
          <w:rFonts w:ascii="Times New Roman" w:hAnsi="Times New Roman" w:cs="Times New Roman"/>
          <w:bCs/>
          <w:sz w:val="24"/>
          <w:szCs w:val="24"/>
        </w:rPr>
        <w:t xml:space="preserve">неверно применяли метод равносильных переходов;</w:t>
      </w:r>
      <w:r/>
    </w:p>
    <w:p>
      <w:pPr>
        <w:pStyle w:val="1575"/>
        <w:numPr>
          <w:ilvl w:val="0"/>
          <w:numId w:val="60"/>
        </w:numPr>
        <w:jc w:val="both"/>
        <w:spacing w:after="0" w:line="240" w:lineRule="auto"/>
      </w:pPr>
      <w:r>
        <w:rPr>
          <w:rFonts w:ascii="Times New Roman" w:hAnsi="Times New Roman" w:cs="Times New Roman"/>
          <w:bCs/>
          <w:sz w:val="24"/>
          <w:szCs w:val="24"/>
        </w:rPr>
        <w:t xml:space="preserve">неверно применяли метод интервалов;</w:t>
      </w:r>
      <w:r/>
    </w:p>
    <w:p>
      <w:pPr>
        <w:pStyle w:val="1575"/>
        <w:numPr>
          <w:ilvl w:val="0"/>
          <w:numId w:val="60"/>
        </w:numPr>
        <w:jc w:val="both"/>
        <w:spacing w:after="0" w:line="240" w:lineRule="auto"/>
      </w:pPr>
      <w:r>
        <w:rPr>
          <w:rFonts w:ascii="Times New Roman" w:hAnsi="Times New Roman" w:cs="Times New Roman" w:eastAsia="Times New Roman"/>
          <w:bCs/>
          <w:sz w:val="24"/>
          <w:szCs w:val="24"/>
        </w:rPr>
        <w:t xml:space="preserve">неве</w:t>
      </w:r>
      <w:r>
        <w:rPr>
          <w:rFonts w:ascii="Times New Roman" w:hAnsi="Times New Roman" w:cs="Times New Roman" w:eastAsia="Times New Roman"/>
          <w:bCs/>
          <w:sz w:val="24"/>
          <w:szCs w:val="24"/>
        </w:rPr>
        <w:t xml:space="preserve">рно находили область допустимых значений переменной;</w:t>
      </w:r>
      <w:r/>
    </w:p>
    <w:p>
      <w:pPr>
        <w:pStyle w:val="1575"/>
        <w:numPr>
          <w:ilvl w:val="0"/>
          <w:numId w:val="60"/>
        </w:numPr>
        <w:jc w:val="both"/>
        <w:spacing w:after="0" w:line="240" w:lineRule="auto"/>
      </w:pPr>
      <w:r>
        <w:rPr>
          <w:rFonts w:ascii="Times New Roman" w:hAnsi="Times New Roman" w:cs="Times New Roman"/>
          <w:bCs/>
          <w:sz w:val="24"/>
          <w:szCs w:val="24"/>
        </w:rPr>
        <w:t xml:space="preserve">вычислительные ошибки. </w:t>
      </w:r>
      <w:r/>
    </w:p>
    <w:p>
      <w:pPr>
        <w:ind w:firstLine="567"/>
        <w:jc w:val="both"/>
      </w:pPr>
      <w:r>
        <w:t xml:space="preserve">Задание 17 с развернутым ответом проверяло способность использовать знания в практической деятельности и повседневной жизни, умение строить и исследовать математические модели. Эт</w:t>
      </w:r>
      <w:r>
        <w:t xml:space="preserve">о – текстовая задача с экономическим содержанием (задача на кредиты). </w:t>
      </w:r>
      <w:r>
        <w:rPr>
          <w:bCs/>
        </w:rPr>
        <w:t xml:space="preserve">Частично или полностью справились с решением данной задачи 6,44%, что значительно хуже, чем в прошлом году (13,82%).</w:t>
      </w:r>
      <w:r>
        <w:t xml:space="preserve"> Типичные ошибки связаны в первую очередь с неверным составлением моде</w:t>
      </w:r>
      <w:r>
        <w:t xml:space="preserve">ли задачи (непонимание взаимосвязи величин) и вычислительными ошибками. Многие без всяких обоснований писали сразу формулу (не всегда имеющую отношение к задаче) или пытались решить задачу подбором. Видимо, многие участники экзамена считают, что решать зад</w:t>
      </w:r>
      <w:r>
        <w:t xml:space="preserve">ачу не обязательно, достаточно каким-то образом получить ответ. </w:t>
      </w:r>
      <w:r/>
    </w:p>
    <w:p>
      <w:pPr>
        <w:ind w:firstLine="567"/>
        <w:jc w:val="both"/>
      </w:pPr>
      <w:r>
        <w:rPr>
          <w:bCs/>
        </w:rPr>
        <w:t xml:space="preserve">Основные ошибки, допущенные в работах участников экзамена при выполнении задания 17:</w:t>
      </w:r>
      <w:r/>
    </w:p>
    <w:p>
      <w:pPr>
        <w:pStyle w:val="1575"/>
        <w:numPr>
          <w:ilvl w:val="0"/>
          <w:numId w:val="27"/>
        </w:numPr>
        <w:jc w:val="both"/>
        <w:spacing w:after="0" w:line="240" w:lineRule="auto"/>
      </w:pPr>
      <w:r>
        <w:rPr>
          <w:rFonts w:ascii="Times New Roman" w:hAnsi="Times New Roman" w:cs="Times New Roman"/>
          <w:bCs/>
          <w:sz w:val="24"/>
          <w:szCs w:val="24"/>
        </w:rPr>
        <w:t xml:space="preserve">неверное прочтение условия задачи;</w:t>
      </w:r>
      <w:r/>
    </w:p>
    <w:p>
      <w:pPr>
        <w:pStyle w:val="1575"/>
        <w:numPr>
          <w:ilvl w:val="0"/>
          <w:numId w:val="27"/>
        </w:numPr>
        <w:jc w:val="both"/>
        <w:spacing w:after="0" w:line="240" w:lineRule="auto"/>
      </w:pPr>
      <w:r>
        <w:rPr>
          <w:rFonts w:ascii="Times New Roman" w:hAnsi="Times New Roman" w:cs="Times New Roman"/>
          <w:bCs/>
          <w:sz w:val="24"/>
          <w:szCs w:val="24"/>
        </w:rPr>
        <w:t xml:space="preserve">составление математической модели, не удовлетворяющей условию;</w:t>
      </w:r>
      <w:r/>
    </w:p>
    <w:p>
      <w:pPr>
        <w:pStyle w:val="1575"/>
        <w:numPr>
          <w:ilvl w:val="0"/>
          <w:numId w:val="27"/>
        </w:numPr>
        <w:jc w:val="both"/>
        <w:spacing w:after="0" w:line="240" w:lineRule="auto"/>
      </w:pPr>
      <w:r>
        <w:rPr>
          <w:rFonts w:ascii="Times New Roman" w:hAnsi="Times New Roman" w:cs="Times New Roman"/>
          <w:bCs/>
          <w:sz w:val="24"/>
          <w:szCs w:val="24"/>
        </w:rPr>
        <w:t xml:space="preserve">недостат</w:t>
      </w:r>
      <w:r>
        <w:rPr>
          <w:rFonts w:ascii="Times New Roman" w:hAnsi="Times New Roman" w:cs="Times New Roman"/>
          <w:bCs/>
          <w:sz w:val="24"/>
          <w:szCs w:val="24"/>
        </w:rPr>
        <w:t xml:space="preserve">очно обоснованное решение;</w:t>
      </w:r>
      <w:r/>
    </w:p>
    <w:p>
      <w:pPr>
        <w:pStyle w:val="1575"/>
        <w:numPr>
          <w:ilvl w:val="0"/>
          <w:numId w:val="27"/>
        </w:numPr>
        <w:jc w:val="both"/>
        <w:spacing w:after="0" w:line="240" w:lineRule="auto"/>
      </w:pPr>
      <w:r>
        <w:rPr>
          <w:rFonts w:ascii="Times New Roman" w:hAnsi="Times New Roman" w:cs="Times New Roman"/>
          <w:bCs/>
          <w:sz w:val="24"/>
          <w:szCs w:val="24"/>
        </w:rPr>
        <w:t xml:space="preserve">вычислительные ошибки.</w:t>
      </w:r>
      <w:r/>
    </w:p>
    <w:p>
      <w:pPr>
        <w:ind w:firstLine="567"/>
        <w:jc w:val="both"/>
      </w:pPr>
      <w:r>
        <w:rPr>
          <w:bCs/>
        </w:rPr>
        <w:t xml:space="preserve">К заданиям повышенного уровня относились задания второй части 14 (стереометрия) и 16 (планиметрия) с развернутым ответом. Задания проверяли умения выполнять действия с геометрическими фигурами. Стереометрич</w:t>
      </w:r>
      <w:r>
        <w:rPr>
          <w:bCs/>
        </w:rPr>
        <w:t xml:space="preserve">еская задача позиционируется как задача для большинства успевающих учеников, а не только для избранных. В этом году с решением данной задачи справились всего лишь 0,4% участников экзамена (5,05% в 2019 году).  Очень мало учащихся приступили к выполнению эт</w:t>
      </w:r>
      <w:r>
        <w:rPr>
          <w:bCs/>
        </w:rPr>
        <w:t xml:space="preserve">ого задания. Не понимая задачи на доказательство пункта </w:t>
      </w:r>
      <w:r>
        <w:rPr>
          <w:bCs/>
          <w:lang w:val="en-US"/>
        </w:rPr>
        <w:t xml:space="preserve">a</w:t>
      </w:r>
      <w:r>
        <w:rPr>
          <w:bCs/>
        </w:rPr>
        <w:t xml:space="preserve">), в основном они не приступали к вычислительной части задачи пункта б). Низкая успешность выполнения этого задания свидетельствует о недостаточном развитии пространственного мышления выпускников, а </w:t>
      </w:r>
      <w:r>
        <w:rPr>
          <w:bCs/>
        </w:rPr>
        <w:t xml:space="preserve">также с недостаточно сформированными умениями правильно изображать геометрические фигуры, проводить дополнительные построения. При низком проценте выполнения задания 14 ошибки проанализировать невозможно. </w:t>
      </w:r>
      <w:r/>
    </w:p>
    <w:p>
      <w:pPr>
        <w:ind w:firstLine="567"/>
        <w:jc w:val="both"/>
      </w:pPr>
      <w:r>
        <w:rPr>
          <w:rFonts w:eastAsia="Times New Roman"/>
          <w:bCs/>
        </w:rPr>
        <w:t xml:space="preserve"> </w:t>
      </w:r>
      <w:r>
        <w:rPr>
          <w:bCs/>
        </w:rPr>
        <w:t xml:space="preserve">В этом году планиметрическое задание 16 </w:t>
      </w:r>
      <w:r>
        <w:t xml:space="preserve">выполняло</w:t>
      </w:r>
      <w:r>
        <w:t xml:space="preserve">сь значительно лучше стереометрического задания. При решении задачи необходимо было применить свойства прямоугольных треугольников, в сравнении с прошлым годом задача уровня курса планиметрии восьмого класса.  Типичные ошибки связаны в первую очередь с нев</w:t>
      </w:r>
      <w:r>
        <w:t xml:space="preserve">ерным пониманием логики построения доказательства. </w:t>
      </w:r>
      <w:r>
        <w:rPr>
          <w:bCs/>
        </w:rPr>
        <w:t xml:space="preserve">Это задание — первое из трёхбалльных. Выполнение задания 16 является границей, разделяющий высокий и повышенный уровень подготовки участников ЕГЭ. В этом году процент выполнения этого задания 5,19% (0,68 %</w:t>
      </w:r>
      <w:r>
        <w:rPr>
          <w:bCs/>
        </w:rPr>
        <w:t xml:space="preserve"> в 2019 году), что также показывает низкий уровень знаний выпускников по геометрии.</w:t>
      </w:r>
      <w:r/>
    </w:p>
    <w:p>
      <w:pPr>
        <w:ind w:firstLine="567"/>
        <w:jc w:val="both"/>
      </w:pPr>
      <w:r>
        <w:rPr>
          <w:bCs/>
        </w:rPr>
        <w:t xml:space="preserve">Основные ошибки, допущенные в работах выпускников при выполнении данного задания: </w:t>
      </w:r>
      <w:r/>
    </w:p>
    <w:p>
      <w:pPr>
        <w:pStyle w:val="1575"/>
        <w:numPr>
          <w:ilvl w:val="0"/>
          <w:numId w:val="34"/>
        </w:numPr>
        <w:jc w:val="both"/>
        <w:spacing w:after="0" w:line="240" w:lineRule="auto"/>
      </w:pPr>
      <w:r>
        <w:rPr>
          <w:rFonts w:ascii="Times New Roman" w:hAnsi="Times New Roman" w:cs="Times New Roman"/>
          <w:bCs/>
          <w:sz w:val="24"/>
          <w:szCs w:val="24"/>
        </w:rPr>
        <w:t xml:space="preserve">построенный чертёж не соответствовал условию задачи;</w:t>
      </w:r>
      <w:r/>
    </w:p>
    <w:p>
      <w:pPr>
        <w:pStyle w:val="1575"/>
        <w:numPr>
          <w:ilvl w:val="0"/>
          <w:numId w:val="34"/>
        </w:numPr>
        <w:jc w:val="both"/>
        <w:spacing w:after="0" w:line="240" w:lineRule="auto"/>
      </w:pPr>
      <w:r>
        <w:rPr>
          <w:rFonts w:ascii="Times New Roman" w:hAnsi="Times New Roman" w:cs="Times New Roman"/>
          <w:bCs/>
          <w:sz w:val="24"/>
          <w:szCs w:val="24"/>
        </w:rPr>
        <w:t xml:space="preserve">трудности при оформлении доказательс</w:t>
      </w:r>
      <w:r>
        <w:rPr>
          <w:rFonts w:ascii="Times New Roman" w:hAnsi="Times New Roman" w:cs="Times New Roman"/>
          <w:bCs/>
          <w:sz w:val="24"/>
          <w:szCs w:val="24"/>
        </w:rPr>
        <w:t xml:space="preserve">тва;</w:t>
      </w:r>
      <w:r/>
    </w:p>
    <w:p>
      <w:pPr>
        <w:pStyle w:val="1575"/>
        <w:numPr>
          <w:ilvl w:val="0"/>
          <w:numId w:val="34"/>
        </w:numPr>
        <w:jc w:val="both"/>
        <w:spacing w:after="0" w:line="240" w:lineRule="auto"/>
      </w:pPr>
      <w:r>
        <w:rPr>
          <w:rFonts w:ascii="Times New Roman" w:hAnsi="Times New Roman" w:cs="Times New Roman"/>
          <w:bCs/>
          <w:sz w:val="24"/>
          <w:szCs w:val="24"/>
        </w:rPr>
        <w:t xml:space="preserve">неверный ход решения;</w:t>
      </w:r>
      <w:r/>
    </w:p>
    <w:p>
      <w:pPr>
        <w:pStyle w:val="1575"/>
        <w:numPr>
          <w:ilvl w:val="0"/>
          <w:numId w:val="34"/>
        </w:numPr>
        <w:jc w:val="both"/>
        <w:spacing w:after="0" w:line="240" w:lineRule="auto"/>
      </w:pPr>
      <w:r>
        <w:rPr>
          <w:rFonts w:ascii="Times New Roman" w:hAnsi="Times New Roman" w:cs="Times New Roman"/>
          <w:bCs/>
          <w:sz w:val="24"/>
          <w:szCs w:val="24"/>
        </w:rPr>
        <w:t xml:space="preserve">вычислительные ошибки.</w:t>
      </w:r>
      <w:r/>
    </w:p>
    <w:p>
      <w:pPr>
        <w:ind w:firstLine="567"/>
        <w:jc w:val="both"/>
      </w:pPr>
      <w:r>
        <w:t xml:space="preserve">К заданиям высокого уровня сложности относились задания второй части 18 и 19 с развернутым ответом. Эти задания предназначены для конкурсного отбора в вузы с повышенными требованиями к математической подгот</w:t>
      </w:r>
      <w:r>
        <w:t xml:space="preserve">овке абитуриентов. Задания высокого уровня сложности – это задания не на применение одного метода решения, а на комбинацию различных методов. Задание 18 проверяло умение решать уравнения и неравенства. Это задание –  не только первое из двух сложных, четыр</w:t>
      </w:r>
      <w:r>
        <w:t xml:space="preserve">ёх балльных заданий, но по факту – и самое сложное из них. Для успешного выполнения задания 18 необходим, кроме прочных математических знаний, также высокий уровень математической культуры. В этом году – это задание на исследование системы уравнений с пара</w:t>
      </w:r>
      <w:r>
        <w:t xml:space="preserve">метром. Построение адекватной геометрической или алгебраической модели позволяет выставить 1 балл из четырех. Существенное продвижение (быть может, не до конца) в выбранной модели даёт 2 балла. Продвижение, при котором имеются минимальные неточности или оп</w:t>
      </w:r>
      <w:r>
        <w:t xml:space="preserve">иски позволяет выставить 3 балла. За обоснованно полученный верный ответ участник получает 4 балла.</w:t>
      </w:r>
      <w:r>
        <w:rPr>
          <w:bCs/>
        </w:rPr>
        <w:t xml:space="preserve"> Частично или полностью справились с решением данной задачи всего 1,44% учащихся. Как и в прошлом году (1,47%) это очень низкий результат.</w:t>
      </w:r>
      <w:r>
        <w:t xml:space="preserve"> Основной проблемой</w:t>
      </w:r>
      <w:r>
        <w:t xml:space="preserve"> оказалось неумелое применение графического метода решения, который, как показали работы, недостаточно сформирован у участников экзамена. Об этом свидетельствует массовое отсутствие описаний сделанных чертежей и конструкций, а также значительное число рабо</w:t>
      </w:r>
      <w:r>
        <w:t xml:space="preserve">т, в которых ответ на поставленный вопрос отсутствует, несмотря на обилие всевозможных построений.</w:t>
      </w:r>
      <w:r/>
    </w:p>
    <w:p>
      <w:pPr>
        <w:ind w:firstLine="567"/>
        <w:jc w:val="both"/>
      </w:pPr>
      <w:r>
        <w:rPr>
          <w:bCs/>
        </w:rPr>
        <w:t xml:space="preserve">Основные ошибки:</w:t>
      </w:r>
      <w:r/>
    </w:p>
    <w:p>
      <w:pPr>
        <w:pStyle w:val="1575"/>
        <w:numPr>
          <w:ilvl w:val="0"/>
          <w:numId w:val="29"/>
        </w:numPr>
        <w:jc w:val="both"/>
        <w:spacing w:after="0" w:line="240" w:lineRule="auto"/>
      </w:pPr>
      <w:r>
        <w:rPr>
          <w:rFonts w:ascii="Times New Roman" w:hAnsi="Times New Roman" w:cs="Times New Roman"/>
          <w:bCs/>
          <w:sz w:val="24"/>
          <w:szCs w:val="24"/>
        </w:rPr>
        <w:t xml:space="preserve">непонимание условия задания;</w:t>
      </w:r>
      <w:r/>
    </w:p>
    <w:p>
      <w:pPr>
        <w:pStyle w:val="1575"/>
        <w:numPr>
          <w:ilvl w:val="0"/>
          <w:numId w:val="29"/>
        </w:numPr>
        <w:jc w:val="both"/>
        <w:spacing w:after="0" w:line="240" w:lineRule="auto"/>
      </w:pPr>
      <w:r>
        <w:rPr>
          <w:rFonts w:ascii="Times New Roman" w:hAnsi="Times New Roman" w:cs="Times New Roman"/>
          <w:bCs/>
          <w:sz w:val="24"/>
          <w:szCs w:val="24"/>
        </w:rPr>
        <w:t xml:space="preserve">рассмотрены не все возможные случаи;</w:t>
      </w:r>
      <w:r/>
    </w:p>
    <w:p>
      <w:pPr>
        <w:pStyle w:val="1575"/>
        <w:numPr>
          <w:ilvl w:val="0"/>
          <w:numId w:val="29"/>
        </w:numPr>
        <w:jc w:val="both"/>
        <w:spacing w:after="0" w:line="240" w:lineRule="auto"/>
      </w:pPr>
      <w:r>
        <w:rPr>
          <w:rFonts w:ascii="Times New Roman" w:hAnsi="Times New Roman" w:cs="Times New Roman"/>
          <w:bCs/>
          <w:sz w:val="24"/>
          <w:szCs w:val="24"/>
        </w:rPr>
        <w:t xml:space="preserve">недостаточно обоснованное решение.</w:t>
      </w:r>
      <w:r/>
    </w:p>
    <w:p>
      <w:pPr>
        <w:ind w:firstLine="567"/>
        <w:jc w:val="both"/>
      </w:pPr>
      <w:r>
        <w:t xml:space="preserve">Задание 19 проверяло умение строить и и</w:t>
      </w:r>
      <w:r>
        <w:t xml:space="preserve">сследовать простейшие математические модели, умение осуществлять поиск решения, выбирая различные подходы из числа известных. </w:t>
      </w:r>
      <w:r>
        <w:rPr>
          <w:bCs/>
        </w:rPr>
        <w:t xml:space="preserve">Содержательно задание 19 проверяет в первую очередь не уровень математической (школьной) образованности, а уровень математической </w:t>
      </w:r>
      <w:r>
        <w:rPr>
          <w:bCs/>
        </w:rPr>
        <w:t xml:space="preserve">культуры. Это задание традиционно самое сложное и для многих трудное, требующее от учащихся владения навыками исследовательской деятельности. Решение задачи этого типа всегда требует творческого применения полученных знаний, а не просто умения формально пр</w:t>
      </w:r>
      <w:r>
        <w:rPr>
          <w:bCs/>
        </w:rPr>
        <w:t xml:space="preserve">оизводить вычисления. С заданием полностью или частично справились 15,52% учащихся, что лучше результатов прошлого года (3,77%). Успешность выполнения этого задания оказалась сравнима с выполнением задания 15, которое традиционно выполняется участниками эк</w:t>
      </w:r>
      <w:r>
        <w:rPr>
          <w:bCs/>
        </w:rPr>
        <w:t xml:space="preserve">замена лучше. Связано это прежде всего с тематикой задания: задача на свойства натуральных чисел, что хорошо понимается учащимися. Многие учащиеся выполнили это задание, как минимум, на 1 или 2 первичных балла из 4.</w:t>
      </w:r>
      <w:r>
        <w:t xml:space="preserve"> Массовая ошибка в том, что на вопрос «мо</w:t>
      </w:r>
      <w:r>
        <w:t xml:space="preserve">жет ли» следует короткий ответ «да» или «нет» без обоснований.</w:t>
      </w:r>
      <w:r/>
    </w:p>
    <w:p>
      <w:pPr>
        <w:ind w:firstLine="567"/>
        <w:jc w:val="both"/>
      </w:pPr>
      <w:r>
        <w:rPr>
          <w:bCs/>
        </w:rPr>
        <w:t xml:space="preserve">Основные ошибки выпускников при выполнении задания 19: </w:t>
      </w:r>
      <w:r/>
    </w:p>
    <w:p>
      <w:pPr>
        <w:pStyle w:val="1575"/>
        <w:numPr>
          <w:ilvl w:val="0"/>
          <w:numId w:val="12"/>
        </w:numPr>
        <w:jc w:val="both"/>
        <w:spacing w:after="0" w:line="240" w:lineRule="auto"/>
      </w:pPr>
      <w:r>
        <w:rPr>
          <w:rFonts w:ascii="Times New Roman" w:hAnsi="Times New Roman" w:cs="Times New Roman"/>
          <w:bCs/>
          <w:sz w:val="24"/>
          <w:szCs w:val="24"/>
        </w:rPr>
        <w:t xml:space="preserve">непонимание условия задания;</w:t>
      </w:r>
      <w:r/>
    </w:p>
    <w:p>
      <w:pPr>
        <w:pStyle w:val="1575"/>
        <w:numPr>
          <w:ilvl w:val="0"/>
          <w:numId w:val="12"/>
        </w:numPr>
        <w:jc w:val="both"/>
        <w:spacing w:after="0" w:line="240" w:lineRule="auto"/>
      </w:pPr>
      <w:r>
        <w:rPr>
          <w:rFonts w:ascii="Times New Roman" w:hAnsi="Times New Roman" w:cs="Times New Roman"/>
          <w:bCs/>
          <w:sz w:val="24"/>
          <w:szCs w:val="24"/>
        </w:rPr>
        <w:t xml:space="preserve">отсутствие оценки полученных значений; </w:t>
      </w:r>
      <w:r/>
    </w:p>
    <w:p>
      <w:pPr>
        <w:pStyle w:val="1575"/>
        <w:numPr>
          <w:ilvl w:val="0"/>
          <w:numId w:val="12"/>
        </w:numPr>
        <w:jc w:val="both"/>
        <w:spacing w:after="0" w:line="240" w:lineRule="auto"/>
      </w:pPr>
      <w:r>
        <w:rPr>
          <w:rFonts w:ascii="Times New Roman" w:hAnsi="Times New Roman" w:cs="Times New Roman"/>
          <w:bCs/>
          <w:sz w:val="24"/>
          <w:szCs w:val="24"/>
        </w:rPr>
        <w:t xml:space="preserve">отсутствие полноценного исследования ситуации, предлагаемой в услови</w:t>
      </w:r>
      <w:r>
        <w:rPr>
          <w:rFonts w:ascii="Times New Roman" w:hAnsi="Times New Roman" w:cs="Times New Roman"/>
          <w:bCs/>
          <w:sz w:val="24"/>
          <w:szCs w:val="24"/>
        </w:rPr>
        <w:t xml:space="preserve">и; </w:t>
      </w:r>
      <w:r/>
    </w:p>
    <w:p>
      <w:pPr>
        <w:pStyle w:val="1575"/>
        <w:numPr>
          <w:ilvl w:val="0"/>
          <w:numId w:val="12"/>
        </w:numPr>
        <w:jc w:val="both"/>
        <w:spacing w:after="0" w:line="240" w:lineRule="auto"/>
      </w:pPr>
      <w:r>
        <w:rPr>
          <w:rFonts w:ascii="Times New Roman" w:hAnsi="Times New Roman" w:cs="Times New Roman"/>
          <w:bCs/>
          <w:sz w:val="24"/>
          <w:szCs w:val="24"/>
        </w:rPr>
        <w:t xml:space="preserve">вычислительные ошибки.</w:t>
      </w:r>
      <w:r/>
    </w:p>
    <w:p>
      <w:pPr>
        <w:jc w:val="both"/>
        <w:rPr>
          <w:bCs/>
        </w:rPr>
      </w:pPr>
      <w:r>
        <w:rPr>
          <w:bCs/>
        </w:rPr>
      </w:r>
      <w:r/>
    </w:p>
    <w:p>
      <w:pPr>
        <w:keepLines/>
        <w:keepNext/>
        <w:spacing w:before="200"/>
        <w:tabs>
          <w:tab w:val="left" w:pos="567" w:leader="none"/>
        </w:tabs>
      </w:pPr>
      <w:r>
        <w:rPr>
          <w:rFonts w:eastAsia="SimSun"/>
          <w:b/>
          <w:bCs/>
          <w:sz w:val="28"/>
        </w:rPr>
        <w:t xml:space="preserve">3.3.ВЫВОДЫ об итогах анализа выполнения заданий, групп заданий: </w:t>
      </w:r>
      <w:r/>
    </w:p>
    <w:p>
      <w:pPr>
        <w:ind w:firstLine="708"/>
        <w:jc w:val="both"/>
      </w:pPr>
      <w:r>
        <w:rPr>
          <w:color w:val="000000"/>
        </w:rPr>
        <w:t xml:space="preserve">По итогам экзамена по математике профильного уровня задания с кратким ответом выполнялись значительно лучше заданий с развернутым ответом.</w:t>
      </w:r>
      <w:r/>
    </w:p>
    <w:p>
      <w:pPr>
        <w:ind w:firstLine="708"/>
        <w:jc w:val="both"/>
      </w:pPr>
      <w:r>
        <w:rPr>
          <w:color w:val="000000"/>
        </w:rPr>
        <w:t xml:space="preserve">Эти задания проверяли ум</w:t>
      </w:r>
      <w:r>
        <w:rPr>
          <w:color w:val="000000"/>
        </w:rPr>
        <w:t xml:space="preserve">ения использовать приобретенные знания и умения в практической деятельности и повседневной жизни; выполнять действия с геометрическими фигурами; исследовать простейшие математические модели; решать уравнения и неравенства, выполнять действия с функциями, в</w:t>
      </w:r>
      <w:r>
        <w:rPr>
          <w:color w:val="000000"/>
        </w:rPr>
        <w:t xml:space="preserve">ыполнять вычисления и преобразования. Задания этого блока включали в себя следующее предметное содержание: действия с целыми числами; табличное и графическое представление данных – чтение диаграмм и применение математических методов для решения содержатель</w:t>
      </w:r>
      <w:r>
        <w:rPr>
          <w:color w:val="000000"/>
        </w:rPr>
        <w:t xml:space="preserve">ных задач из практики; вычисление площади треугольника, параллелограмма, трапеции; вычисление вероятности события, решение показательных, логарифмических, иррациональных, рациональных уравнений.</w:t>
      </w:r>
      <w:r/>
    </w:p>
    <w:p>
      <w:pPr>
        <w:ind w:firstLine="708"/>
        <w:jc w:val="both"/>
      </w:pPr>
      <w:r>
        <w:rPr>
          <w:bCs/>
        </w:rPr>
        <w:t xml:space="preserve">По результатам экзамена можно заключить, что более 70% выпуск</w:t>
      </w:r>
      <w:r>
        <w:rPr>
          <w:bCs/>
        </w:rPr>
        <w:t xml:space="preserve">ников умеют использовать элементарные математические представления и простейшие арифметические навыки для решения практических задач, взятых из реальной жизни.</w:t>
      </w:r>
      <w:r/>
    </w:p>
    <w:p>
      <w:pPr>
        <w:ind w:firstLine="708"/>
        <w:jc w:val="both"/>
      </w:pPr>
      <w:r>
        <w:rPr>
          <w:color w:val="000000"/>
        </w:rPr>
        <w:t xml:space="preserve">Успешность выполнения заданий повышенного уровня с кратким ответом свидетельствует о том, что бо</w:t>
      </w:r>
      <w:r>
        <w:rPr>
          <w:color w:val="000000"/>
        </w:rPr>
        <w:t xml:space="preserve">лее половины выпускников хорошо овладели программой по математике основной и старшей школы и готовы к продолжению обучения в высших профессиональных учебных заведениях.</w:t>
      </w:r>
      <w:r/>
    </w:p>
    <w:p>
      <w:pPr>
        <w:ind w:firstLine="708"/>
        <w:jc w:val="both"/>
      </w:pPr>
      <w:r>
        <w:t xml:space="preserve">Среди заданий с развернутым решением наибольшее количество полных баллов получено по за</w:t>
      </w:r>
      <w:r>
        <w:t xml:space="preserve">даниям 13 (решение тригонометрического уравнения), 15 (решение неравенства), а также по заданию 19 (логическое задание). При этом следует отметить наличие существенного разрыва в результатах по группам участников; это свидетельствует о том, что для выполне</w:t>
      </w:r>
      <w:r>
        <w:t xml:space="preserve">ния данных заданий (отнесенных к заданиям повышенного уровня сложности) необходим серьезный уровень математической подготовки. Повлиять на результаты выполнения данных заданий возможно только работая по трем направлениям: через повышение качества математич</w:t>
      </w:r>
      <w:r>
        <w:t xml:space="preserve">еской подготовки за основную школу, через усиление внимания к соответствующим разделам курса математики старшей школы, а также через выявление учащихся, потенциально способных справляться с такого рода заданиями, и выстраивание с каждым из них на этапе под</w:t>
      </w:r>
      <w:r>
        <w:t xml:space="preserve">готовки к экзамену грамотной диагностической работы, направленной на выявление конкретных проблемных зон, что позволит вести адресную работу.</w:t>
      </w:r>
      <w:r/>
    </w:p>
    <w:p>
      <w:pPr>
        <w:ind w:firstLine="708"/>
        <w:jc w:val="both"/>
      </w:pPr>
      <w:r>
        <w:t xml:space="preserve">Задания по геометрии остаются наиболее трудными для участников экзамена. Наблюдается серьезный дисбаланс между рез</w:t>
      </w:r>
      <w:r>
        <w:t xml:space="preserve">ультатами выполнения алгебраической и геометрической компонент второй части КИМ.</w:t>
      </w:r>
      <w:r>
        <w:rPr>
          <w:color w:val="000000"/>
        </w:rPr>
        <w:t xml:space="preserve"> Задания по геометрии также относятся к повышенному уровню. При отсутствии базовых пространственных представлений и знаний соотношений сложно ожидать высокого процента выполнен</w:t>
      </w:r>
      <w:r>
        <w:rPr>
          <w:color w:val="000000"/>
        </w:rPr>
        <w:t xml:space="preserve">ия стереометрического задания с полным решением. Это означает, что низкий процент выполнения заданий по стереометрии вызван именно существенными проблемами в преподавании стереометрии, формальным  характером уроков, уклоном в вычислительные задачи, а в нек</w:t>
      </w:r>
      <w:r>
        <w:rPr>
          <w:color w:val="000000"/>
        </w:rPr>
        <w:t xml:space="preserve">оторых школах — существенному перекосу  в сторону алгебры и начал анализа. Следует подчеркнуть важность наличия геометрических знаний для успешного дальнейшего обучения в инженерных вузах. В преподавании геометрии очень важным является не только решать выч</w:t>
      </w:r>
      <w:r>
        <w:rPr>
          <w:color w:val="000000"/>
        </w:rPr>
        <w:t xml:space="preserve">ислительные задачи с геометрическим содержанием, но и формировать геометрические представления о фигурах.</w:t>
      </w:r>
      <w:r/>
    </w:p>
    <w:p>
      <w:pPr>
        <w:ind w:firstLine="708"/>
        <w:jc w:val="both"/>
        <w:rPr>
          <w:color w:val="000000"/>
        </w:rPr>
      </w:pPr>
      <w:r>
        <w:rPr>
          <w:color w:val="000000"/>
        </w:rPr>
      </w:r>
      <w:r/>
    </w:p>
    <w:p>
      <w:pPr>
        <w:jc w:val="both"/>
        <w:keepLines/>
        <w:keepNext/>
        <w:spacing w:before="40"/>
      </w:pPr>
      <w:r>
        <w:rPr>
          <w:rFonts w:eastAsia="SimSun"/>
          <w:b/>
          <w:bCs/>
          <w:sz w:val="28"/>
          <w:szCs w:val="28"/>
        </w:rPr>
        <w:t xml:space="preserve">Раздел 4. РЕКОМЕНДАЦИИ ДЛЯ СИСТЕМЫ ОБРАЗОВАНИЯ СУБЪЕКТА РОССИЙСКОЙ ФЕДЕРАЦИИ</w:t>
      </w:r>
      <w:r/>
    </w:p>
    <w:p>
      <w:pPr>
        <w:ind w:left="-426"/>
        <w:jc w:val="both"/>
        <w:rPr>
          <w:rFonts w:eastAsia="SimSun"/>
          <w:smallCaps/>
          <w:color w:val="365F91"/>
          <w:sz w:val="28"/>
          <w:szCs w:val="28"/>
        </w:rPr>
      </w:pPr>
      <w:r>
        <w:rPr>
          <w:rFonts w:eastAsia="SimSun"/>
          <w:smallCaps/>
          <w:color w:val="365F91"/>
          <w:sz w:val="28"/>
          <w:szCs w:val="28"/>
        </w:rPr>
      </w:r>
      <w:r/>
    </w:p>
    <w:p>
      <w:pPr>
        <w:ind w:firstLine="567"/>
        <w:jc w:val="both"/>
      </w:pPr>
      <w:r>
        <w:rPr>
          <w:rFonts w:eastAsia="SymbolMT"/>
        </w:rPr>
        <w:t xml:space="preserve">Анализ результатов выполнения заданий ЕГЭ профильного уровня 2020 года </w:t>
      </w:r>
      <w:r>
        <w:rPr>
          <w:rFonts w:eastAsia="SymbolMT"/>
        </w:rPr>
        <w:t xml:space="preserve">по математике показывает, что использованные КИМ в целом соответствуют целям и задачам проведения экзамена, позволяет дифференцировать выпускников с различной мотивацией и уровнем подготовки по ключевым разделам курса математики на базовом и профильном уро</w:t>
      </w:r>
      <w:r>
        <w:rPr>
          <w:rFonts w:eastAsia="SymbolMT"/>
        </w:rPr>
        <w:t xml:space="preserve">вне.</w:t>
      </w:r>
      <w:r/>
    </w:p>
    <w:p>
      <w:pPr>
        <w:ind w:firstLine="567"/>
        <w:jc w:val="both"/>
      </w:pPr>
      <w:r>
        <w:rPr>
          <w:rFonts w:eastAsia="SymbolMT"/>
        </w:rPr>
        <w:t xml:space="preserve">Тем не менее, выделение в рамках ЕГЭ двух уровней позволило значительной части учителей верно ориентировать своих учащихся, скорректировать программы подготовки к экзамену, опираясь на индивидуальные образовательные запросы. Обучающимся, не планирующи</w:t>
      </w:r>
      <w:r>
        <w:rPr>
          <w:rFonts w:eastAsia="SymbolMT"/>
        </w:rPr>
        <w:t xml:space="preserve">м продолжение математического образования, базовый экзамен позволил более точно спланировать предэкзаменационную подготовку.</w:t>
      </w:r>
      <w:r/>
    </w:p>
    <w:p>
      <w:pPr>
        <w:ind w:firstLine="567"/>
        <w:jc w:val="both"/>
      </w:pPr>
      <w:r>
        <w:rPr>
          <w:rFonts w:eastAsia="SymbolMT"/>
        </w:rPr>
        <w:t xml:space="preserve">Основное внимание при подготовке обучающихся к итоговой аттестации должно быть сосредоточено на подготовке именно к выполнению зада</w:t>
      </w:r>
      <w:r>
        <w:rPr>
          <w:rFonts w:eastAsia="SymbolMT"/>
        </w:rPr>
        <w:t xml:space="preserve">ний с кратким ответом экзаменационной работы. И дело не в том, что успешное выполнение заданий этой части обеспечивает получение удовлетворительного (</w:t>
      </w:r>
      <w:r>
        <w:rPr>
          <w:color w:val="000000"/>
        </w:rPr>
        <w:t xml:space="preserve">выполнение всех заданий с кратким ответом соответствовало в этом году 62 тестовым баллам)</w:t>
      </w:r>
      <w:r>
        <w:rPr>
          <w:rFonts w:eastAsia="SymbolMT"/>
        </w:rPr>
        <w:t xml:space="preserve"> тестового балла,</w:t>
      </w:r>
      <w:r>
        <w:rPr>
          <w:rFonts w:eastAsia="SymbolMT"/>
        </w:rPr>
        <w:t xml:space="preserve"> а в том, что это дает возможность обеспечить повторение значительно большего объема материала, сосредоточить внимание обучающихся на обсуждении подходов к решению тех или иных задач, выбору способов их решения и сопоставлению этих способов, проверке получ</w:t>
      </w:r>
      <w:r>
        <w:rPr>
          <w:rFonts w:eastAsia="SymbolMT"/>
        </w:rPr>
        <w:t xml:space="preserve">енных ответов.  </w:t>
      </w:r>
      <w:r>
        <w:rPr>
          <w:color w:val="000000"/>
        </w:rPr>
        <w:t xml:space="preserve">При этом следует ориентироваться не только на демонстрационные варианты, но и на открытый банк задач, который содержательно соответствует минимальному уровню требований к подготовке учащихся. </w:t>
      </w:r>
      <w:r>
        <w:t xml:space="preserve">Но в процессе такой подготовки акцент должен быт</w:t>
      </w:r>
      <w:r>
        <w:t xml:space="preserve">ь сделан не на «натаскивание» обучающихся на «получение правильного ответа в определенной форме», а на достижение осознанности знаний учащихся, на формирование умения применить полученные знания в практической деятельности, умения анализировать, сопоставля</w:t>
      </w:r>
      <w:r>
        <w:t xml:space="preserve">ть, делать выводы, подчас в нестандартной ситуации.</w:t>
      </w:r>
      <w:r/>
    </w:p>
    <w:p>
      <w:pPr>
        <w:ind w:firstLine="567"/>
        <w:jc w:val="both"/>
      </w:pPr>
      <w:r>
        <w:rPr>
          <w:bCs/>
        </w:rPr>
        <w:t xml:space="preserve">Анализируя результаты ЕГЭ, можно сделать вывод, что основные ошибки учащихся в заданиях базового уровня – это простейшие арифметические ошибки или неверно прочитанное условие, когда ученик правильно решае</w:t>
      </w:r>
      <w:r>
        <w:rPr>
          <w:bCs/>
        </w:rPr>
        <w:t xml:space="preserve">т задачу, но с другими исходными данными, в результате чего получает неверный ответ. Недостаток вычислительной культуры не только сказывается на выполнении заданий по алгебре, но и приводит к неверным ответам в других заданиях 1 части и потере баллов за вы</w:t>
      </w:r>
      <w:r>
        <w:rPr>
          <w:bCs/>
        </w:rPr>
        <w:t xml:space="preserve">полнение заданий 2 части. Учителям следует обратить внимание на отработку безошибочного выполнения несложных преобразований и вычислений (в том числе, на умение найти ошибку). </w:t>
      </w:r>
      <w:r/>
    </w:p>
    <w:p>
      <w:pPr>
        <w:ind w:firstLine="567"/>
        <w:jc w:val="both"/>
      </w:pPr>
      <w:r>
        <w:t xml:space="preserve">Для успешного выполнения заданий повышенного и высокого уровня сложности необхо</w:t>
      </w:r>
      <w:r>
        <w:t xml:space="preserve">дим дифференцированный подход в работе с наиболее подготовленными выпускниками. Это относится и к работе на уроке, и к дифференциации домашних заданий и заданий, предлагающихся обучающим на контрольных, проверочных, диагностических работах.</w:t>
      </w:r>
      <w:r/>
    </w:p>
    <w:p>
      <w:pPr>
        <w:ind w:firstLine="567"/>
        <w:jc w:val="both"/>
      </w:pPr>
      <w:r>
        <w:t xml:space="preserve">Повышение успеш</w:t>
      </w:r>
      <w:r>
        <w:t xml:space="preserve">ности решения типовых вычислительных геометрических задач существенно опережает рост решения задач, требующих «видения геометрических фигур», развития геометрической интуиции. Это является следствием перекоса акцентов в преподавании геометрии в основной и </w:t>
      </w:r>
      <w:r>
        <w:t xml:space="preserve">старшей школе на заучивание определений и решение большого количества технических вычислительных задач, вместо решения содержательных геометрических задач, развивающих видение геометрических конструкций.</w:t>
      </w:r>
      <w:r/>
    </w:p>
    <w:p>
      <w:pPr>
        <w:ind w:firstLine="567"/>
        <w:jc w:val="both"/>
      </w:pPr>
      <w:r>
        <w:t xml:space="preserve">По-прежнему существенным резервом остается неумение </w:t>
      </w:r>
      <w:r>
        <w:t xml:space="preserve">ряда выпускников использовать математические знания и математический аппарат при решении практических задач.</w:t>
      </w:r>
      <w:r/>
    </w:p>
    <w:p>
      <w:pPr>
        <w:ind w:firstLine="567"/>
        <w:jc w:val="both"/>
      </w:pPr>
      <w:r>
        <w:t xml:space="preserve">Практика показывает, что решение открытых вариантов ЕГЭ прошлых лет не дает ожидаемого эффекта. Разобрав вариант в классе, учитель дает аналогичный</w:t>
      </w:r>
      <w:r>
        <w:t xml:space="preserve"> вариант для домашнего разбора. После удачного разбора в классе домашний вариант не представляет большого труда, у обучающегося и учителя складывается ложное впечатление, что подготовка идет эффективно и цель достигнута. Многократное повторение этих манипу</w:t>
      </w:r>
      <w:r>
        <w:t xml:space="preserve">ляций не улучшает ситуацию. Когда участник на ЕГЭ получает свой вариант, он обнаруживает, что этот вариант он с учителем не решал. Привычка повторять разобранные ранее варианты часто идет во вред обучению.</w:t>
      </w:r>
      <w:r/>
    </w:p>
    <w:p>
      <w:pPr>
        <w:ind w:firstLine="567"/>
        <w:jc w:val="both"/>
      </w:pPr>
      <w:r>
        <w:t xml:space="preserve">Правильным подходом является систематическое изуче</w:t>
      </w:r>
      <w:r>
        <w:t xml:space="preserve">ние материала, решение большого количества разнообразных задач по каждой теме — от простых к сложным, изучение методов решения задач. Варианты из подготовительных сборников, открытые </w:t>
      </w:r>
      <w:r>
        <w:t xml:space="preserve">варианты прошедших экзаменов можно и нужно использовать, но их решение не</w:t>
      </w:r>
      <w:r>
        <w:t xml:space="preserve"> должно становиться главной целью, они дают возможность иллюстрировать и отрабатывать методы, проверять степень готовности учащихся, но не являются основным инструментом подготовки к экзамену. При проведении диагностических работ следует подбирать задачи, </w:t>
      </w:r>
      <w:r>
        <w:t xml:space="preserve">прямые аналоги которых в классе не разбирались. Только так учитель может составить верное представление об уровне знаний и умений своих учеников. Также на этой основе каждый учитель может совершенствовать свою методическую систему обучения, вносить коррект</w:t>
      </w:r>
      <w:r>
        <w:t xml:space="preserve">ивы в отдельные аспекты обучения.</w:t>
      </w:r>
      <w:r/>
    </w:p>
    <w:p>
      <w:pPr>
        <w:ind w:firstLine="567"/>
        <w:jc w:val="both"/>
      </w:pPr>
      <w:r>
        <w:t xml:space="preserve">Хотелось бы подчеркнуть, что главной основой успешной сдачи экзамена по математике является качественное системное изучение математики, отсутствие пробелов в базовых математических знаниях. Нельзя забывать о том, что подго</w:t>
      </w:r>
      <w:r>
        <w:t xml:space="preserve">товка к ЕГЭ может быть успешной только на фоне хорошего общего знания математики. Подготовка к ЕГЭ, как и к любому экзамену, — заключительная часть этапа обучения, а не цель обучения.  Отметим, что учителями математики в связи с ЕГЭ уже накоплен значительн</w:t>
      </w:r>
      <w:r>
        <w:t xml:space="preserve">ый положительный опыт, который целесообразно активно использовать.</w:t>
      </w:r>
      <w:r/>
    </w:p>
    <w:p>
      <w:pPr>
        <w:ind w:firstLine="567"/>
        <w:jc w:val="both"/>
      </w:pPr>
      <w:r>
        <w:t xml:space="preserve">Методическую  помощь учителям и обучающимся при подготовке к ЕГЭ могут оказать материалы с сайта ФИПИ (</w:t>
      </w:r>
      <w:hyperlink r:id="rId13" w:tooltip="http://www.fipi.ru/" w:history="1">
        <w:r>
          <w:rPr>
            <w:rStyle w:val="1553"/>
            <w:lang w:val="en-US"/>
          </w:rPr>
          <w:t xml:space="preserve">www</w:t>
        </w:r>
        <w:r>
          <w:rPr>
            <w:rStyle w:val="1553"/>
          </w:rPr>
          <w:t xml:space="preserve">.</w:t>
        </w:r>
        <w:r>
          <w:rPr>
            <w:rStyle w:val="1553"/>
            <w:lang w:val="en-US"/>
          </w:rPr>
          <w:t xml:space="preserve">fipi</w:t>
        </w:r>
        <w:r>
          <w:rPr>
            <w:rStyle w:val="1553"/>
          </w:rPr>
          <w:t xml:space="preserve">.</w:t>
        </w:r>
        <w:r>
          <w:rPr>
            <w:rStyle w:val="1553"/>
            <w:lang w:val="en-US"/>
          </w:rPr>
          <w:t xml:space="preserve">ru</w:t>
        </w:r>
      </w:hyperlink>
      <w:r>
        <w:t xml:space="preserve">):</w:t>
      </w:r>
      <w:r/>
    </w:p>
    <w:p>
      <w:pPr>
        <w:pStyle w:val="1575"/>
        <w:numPr>
          <w:ilvl w:val="0"/>
          <w:numId w:val="36"/>
        </w:numPr>
        <w:jc w:val="both"/>
        <w:spacing w:after="160" w:line="252" w:lineRule="auto"/>
      </w:pPr>
      <w:r>
        <w:rPr>
          <w:rFonts w:ascii="Times New Roman" w:hAnsi="Times New Roman" w:cs="Times New Roman"/>
          <w:sz w:val="24"/>
          <w:szCs w:val="24"/>
        </w:rPr>
        <w:t xml:space="preserve">документы, определяющие структуру и </w:t>
      </w:r>
      <w:r>
        <w:rPr>
          <w:rFonts w:ascii="Times New Roman" w:hAnsi="Times New Roman" w:cs="Times New Roman"/>
          <w:sz w:val="24"/>
          <w:szCs w:val="24"/>
        </w:rPr>
        <w:t xml:space="preserve">содержание КИМ ЕГЭ;</w:t>
      </w:r>
      <w:r/>
    </w:p>
    <w:p>
      <w:pPr>
        <w:pStyle w:val="1575"/>
        <w:numPr>
          <w:ilvl w:val="0"/>
          <w:numId w:val="36"/>
        </w:numPr>
        <w:jc w:val="both"/>
        <w:spacing w:after="160" w:line="252" w:lineRule="auto"/>
      </w:pPr>
      <w:r>
        <w:rPr>
          <w:rFonts w:ascii="Times New Roman" w:hAnsi="Times New Roman" w:cs="Times New Roman"/>
          <w:sz w:val="24"/>
          <w:szCs w:val="24"/>
        </w:rPr>
        <w:t xml:space="preserve">открытый банк заданий ЕГЭ;</w:t>
      </w:r>
      <w:r/>
    </w:p>
    <w:p>
      <w:pPr>
        <w:pStyle w:val="1575"/>
        <w:numPr>
          <w:ilvl w:val="0"/>
          <w:numId w:val="36"/>
        </w:numPr>
        <w:jc w:val="both"/>
        <w:spacing w:after="160" w:line="252" w:lineRule="auto"/>
      </w:pPr>
      <w:r>
        <w:rPr>
          <w:rFonts w:ascii="Times New Roman" w:hAnsi="Times New Roman" w:cs="Times New Roman"/>
          <w:sz w:val="24"/>
          <w:szCs w:val="24"/>
        </w:rPr>
        <w:t xml:space="preserve">учебно-методические материалы для председателей и членов региональных предметных комиссий по проверке выполнения заданий с развернутым ответом экзаменационных работ ЕГЭ;</w:t>
      </w:r>
      <w:r/>
    </w:p>
    <w:p>
      <w:pPr>
        <w:pStyle w:val="1575"/>
        <w:numPr>
          <w:ilvl w:val="0"/>
          <w:numId w:val="36"/>
        </w:numPr>
        <w:jc w:val="both"/>
        <w:spacing w:after="160" w:line="252" w:lineRule="auto"/>
      </w:pPr>
      <w:r>
        <w:rPr>
          <w:rFonts w:ascii="Times New Roman" w:hAnsi="Times New Roman" w:cs="Times New Roman"/>
          <w:sz w:val="24"/>
          <w:szCs w:val="24"/>
        </w:rPr>
        <w:t xml:space="preserve">методические рекомендации на основе ана</w:t>
      </w:r>
      <w:r>
        <w:rPr>
          <w:rFonts w:ascii="Times New Roman" w:hAnsi="Times New Roman" w:cs="Times New Roman"/>
          <w:sz w:val="24"/>
          <w:szCs w:val="24"/>
        </w:rPr>
        <w:t xml:space="preserve">лиза типичных ошибок участников ЕГЭ прошлых лет (2015-2019);</w:t>
      </w:r>
      <w:r/>
    </w:p>
    <w:p>
      <w:pPr>
        <w:pStyle w:val="1575"/>
        <w:numPr>
          <w:ilvl w:val="0"/>
          <w:numId w:val="36"/>
        </w:numPr>
        <w:jc w:val="both"/>
        <w:spacing w:after="160" w:line="252" w:lineRule="auto"/>
      </w:pPr>
      <w:r>
        <w:rPr>
          <w:rFonts w:ascii="Times New Roman" w:hAnsi="Times New Roman" w:cs="Times New Roman"/>
          <w:sz w:val="24"/>
          <w:szCs w:val="24"/>
        </w:rPr>
        <w:t xml:space="preserve">журнал «Педагогические измерения».</w:t>
      </w:r>
      <w:r/>
    </w:p>
    <w:p>
      <w:pPr>
        <w:jc w:val="both"/>
      </w:pPr>
      <w:r/>
      <w:r/>
    </w:p>
    <w:p>
      <w:pPr>
        <w:jc w:val="center"/>
        <w:pageBreakBefore/>
      </w:pPr>
      <w:r>
        <w:rPr>
          <w:rFonts w:eastAsia="SimSun"/>
          <w:b/>
          <w:bCs/>
          <w:sz w:val="28"/>
          <w:szCs w:val="28"/>
        </w:rPr>
        <w:t xml:space="preserve">Методический анализ результатов ЕГЭ</w:t>
      </w:r>
      <w:r>
        <w:rPr>
          <w:rFonts w:eastAsia="SimSun"/>
          <w:b/>
          <w:bCs/>
          <w:sz w:val="28"/>
          <w:szCs w:val="28"/>
        </w:rPr>
        <w:br/>
      </w:r>
      <w:r>
        <w:rPr>
          <w:rFonts w:eastAsia="SimSun"/>
          <w:b/>
          <w:bCs/>
          <w:sz w:val="32"/>
          <w:szCs w:val="28"/>
        </w:rPr>
        <w:t xml:space="preserve">по предмету </w:t>
      </w:r>
      <w:r>
        <w:rPr>
          <w:rFonts w:eastAsia="SimSun"/>
          <w:b/>
          <w:bCs/>
          <w:sz w:val="32"/>
          <w:szCs w:val="28"/>
          <w:u w:val="single"/>
        </w:rPr>
        <w:t xml:space="preserve">Физика</w:t>
      </w:r>
      <w:r>
        <w:rPr>
          <w:rFonts w:eastAsia="SimSun"/>
          <w:b/>
          <w:bCs/>
          <w:sz w:val="32"/>
          <w:szCs w:val="28"/>
        </w:rPr>
        <w:br/>
      </w:r>
      <w:r>
        <w:rPr>
          <w:rFonts w:eastAsia="SimSun"/>
          <w:b/>
          <w:bCs/>
          <w:szCs w:val="22"/>
        </w:rPr>
        <w:t xml:space="preserve">                             (учебный предмет)</w:t>
      </w:r>
      <w:r/>
    </w:p>
    <w:p>
      <w:pPr>
        <w:rPr>
          <w:rFonts w:eastAsia="SimSun"/>
          <w:i/>
          <w:sz w:val="32"/>
          <w:szCs w:val="28"/>
        </w:rPr>
      </w:pPr>
      <w:r>
        <w:rPr>
          <w:rFonts w:eastAsia="SimSun"/>
          <w:i/>
          <w:sz w:val="32"/>
          <w:szCs w:val="28"/>
        </w:rPr>
      </w:r>
      <w:r/>
    </w:p>
    <w:p>
      <w:pPr>
        <w:jc w:val="center"/>
        <w:keepLines/>
        <w:keepNext/>
        <w:spacing w:before="40"/>
      </w:pPr>
      <w:r>
        <w:rPr>
          <w:rFonts w:eastAsia="SimSun"/>
          <w:b/>
          <w:bCs/>
          <w:sz w:val="28"/>
          <w:szCs w:val="28"/>
        </w:rPr>
        <w:t xml:space="preserve">РАЗДЕЛ 1. ХАРАКТЕРИСТИКА УЧАСТНИКОВ ЕГЭ ПО УЧЕБНОМУ ПРЕД</w:t>
      </w:r>
      <w:r>
        <w:rPr>
          <w:rFonts w:eastAsia="SimSun"/>
          <w:b/>
          <w:bCs/>
          <w:sz w:val="28"/>
          <w:szCs w:val="28"/>
        </w:rPr>
        <w:t xml:space="preserve">МЕТУ «Физика»</w:t>
      </w:r>
      <w:r/>
    </w:p>
    <w:p>
      <w:pPr>
        <w:ind w:left="568" w:hanging="568"/>
        <w:jc w:val="both"/>
        <w:rPr>
          <w:rFonts w:eastAsia="SimSun"/>
          <w:b/>
          <w:bCs/>
          <w:sz w:val="28"/>
          <w:szCs w:val="28"/>
        </w:rPr>
      </w:pPr>
      <w:r>
        <w:rPr>
          <w:rFonts w:eastAsia="SimSun"/>
          <w:b/>
          <w:bCs/>
          <w:sz w:val="28"/>
          <w:szCs w:val="28"/>
        </w:rPr>
      </w:r>
      <w:r/>
    </w:p>
    <w:p>
      <w:pPr>
        <w:numPr>
          <w:ilvl w:val="1"/>
          <w:numId w:val="35"/>
        </w:numPr>
        <w:contextualSpacing/>
        <w:keepLines/>
        <w:keepNext/>
        <w:spacing w:before="200" w:after="160" w:line="252" w:lineRule="auto"/>
        <w:tabs>
          <w:tab w:val="left" w:pos="142" w:leader="none"/>
        </w:tabs>
      </w:pPr>
      <w:r>
        <w:rPr>
          <w:rFonts w:eastAsia="SimSun"/>
          <w:b/>
          <w:bCs/>
          <w:sz w:val="28"/>
        </w:rPr>
        <w:t xml:space="preserve">Количество участников ЕГЭ по учебному предмету (за 3 года)</w:t>
      </w:r>
      <w:r/>
    </w:p>
    <w:p>
      <w:pPr>
        <w:jc w:val="right"/>
        <w:keepNext/>
        <w:spacing w:after="200"/>
      </w:pPr>
      <w:r>
        <w:rPr>
          <w:bCs/>
          <w:i/>
          <w:sz w:val="18"/>
          <w:szCs w:val="18"/>
        </w:rPr>
        <w:t xml:space="preserve">Таблица </w:t>
      </w:r>
      <w:r>
        <w:rPr>
          <w:bCs/>
          <w:i/>
          <w:sz w:val="18"/>
          <w:szCs w:val="18"/>
          <w:lang w:val="ru-RU" w:eastAsia="ru-RU"/>
        </w:rPr>
        <w:t xml:space="preserve">2-35</w:t>
      </w:r>
      <w:r/>
    </w:p>
    <w:tbl>
      <w:tblPr>
        <w:tblW w:w="5100" w:type="pct"/>
        <w:tblInd w:w="-343" w:type="dxa"/>
        <w:tblLayout w:type="fixed"/>
        <w:tblLook w:val="0000" w:firstRow="0" w:lastRow="0" w:firstColumn="0" w:lastColumn="0" w:noHBand="0" w:noVBand="0"/>
      </w:tblPr>
      <w:tblGrid>
        <w:gridCol w:w="1675"/>
        <w:gridCol w:w="1757"/>
        <w:gridCol w:w="6"/>
        <w:gridCol w:w="1444"/>
        <w:gridCol w:w="1857"/>
        <w:gridCol w:w="1447"/>
        <w:gridCol w:w="1704"/>
        <w:gridCol w:w="18"/>
      </w:tblGrid>
      <w:tr>
        <w:trPr>
          <w:gridAfter w:val="1"/>
        </w:trPr>
        <w:tc>
          <w:tcPr>
            <w:gridSpan w:val="3"/>
            <w:shd w:val="clear" w:color="auto" w:fill="auto"/>
            <w:tcBorders>
              <w:top w:val="single" w:color="000000" w:sz="4" w:space="0"/>
              <w:left w:val="single" w:color="000000" w:sz="4" w:space="0"/>
              <w:bottom w:val="single" w:color="000000" w:sz="4" w:space="0"/>
            </w:tcBorders>
            <w:tcW w:w="3360" w:type="dxa"/>
            <w:textDirection w:val="lrTb"/>
            <w:noWrap w:val="false"/>
          </w:tcPr>
          <w:p>
            <w:pPr>
              <w:jc w:val="center"/>
              <w:tabs>
                <w:tab w:val="left" w:pos="10320" w:leader="none"/>
              </w:tabs>
            </w:pPr>
            <w:r>
              <w:rPr>
                <w:b/>
                <w:lang w:val="ru-RU" w:eastAsia="ru-RU"/>
              </w:rPr>
              <w:t xml:space="preserve">2018</w:t>
            </w:r>
            <w:r/>
          </w:p>
        </w:tc>
        <w:tc>
          <w:tcPr>
            <w:gridSpan w:val="2"/>
            <w:shd w:val="clear" w:color="auto" w:fill="auto"/>
            <w:tcBorders>
              <w:top w:val="single" w:color="000000" w:sz="4" w:space="0"/>
              <w:left w:val="single" w:color="000000" w:sz="4" w:space="0"/>
              <w:bottom w:val="single" w:color="000000" w:sz="4" w:space="0"/>
            </w:tcBorders>
            <w:tcW w:w="3228" w:type="dxa"/>
            <w:textDirection w:val="lrTb"/>
            <w:noWrap w:val="false"/>
          </w:tcPr>
          <w:p>
            <w:pPr>
              <w:jc w:val="center"/>
              <w:tabs>
                <w:tab w:val="left" w:pos="10320" w:leader="none"/>
              </w:tabs>
            </w:pPr>
            <w:r>
              <w:rPr>
                <w:b/>
                <w:lang w:val="ru-RU" w:eastAsia="ru-RU"/>
              </w:rPr>
              <w:t xml:space="preserve">2019</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3081" w:type="dxa"/>
            <w:textDirection w:val="lrTb"/>
            <w:noWrap w:val="false"/>
          </w:tcPr>
          <w:p>
            <w:pPr>
              <w:jc w:val="center"/>
              <w:tabs>
                <w:tab w:val="left" w:pos="10320" w:leader="none"/>
              </w:tabs>
            </w:pPr>
            <w:r>
              <w:rPr>
                <w:b/>
                <w:lang w:val="ru-RU" w:eastAsia="ru-RU"/>
              </w:rPr>
              <w:t xml:space="preserve">2020</w:t>
            </w:r>
            <w:r/>
          </w:p>
        </w:tc>
      </w:tr>
      <w:tr>
        <w:trPr/>
        <w:tc>
          <w:tcPr>
            <w:shd w:val="clear" w:color="auto" w:fill="auto"/>
            <w:tcBorders>
              <w:top w:val="single" w:color="000000" w:sz="4" w:space="0"/>
              <w:left w:val="single" w:color="000000" w:sz="4" w:space="0"/>
              <w:bottom w:val="single" w:color="000000" w:sz="4" w:space="0"/>
            </w:tcBorders>
            <w:tcW w:w="1637" w:type="dxa"/>
            <w:vAlign w:val="center"/>
            <w:textDirection w:val="lrTb"/>
            <w:noWrap w:val="false"/>
          </w:tcPr>
          <w:p>
            <w:pPr>
              <w:jc w:val="center"/>
              <w:tabs>
                <w:tab w:val="left" w:pos="10320" w:leader="none"/>
              </w:tabs>
            </w:pPr>
            <w:r>
              <w:rPr>
                <w:lang w:val="ru-RU" w:eastAsia="ru-RU"/>
              </w:rPr>
              <w:t xml:space="preserve">чел.</w:t>
            </w:r>
            <w:r/>
          </w:p>
        </w:tc>
        <w:tc>
          <w:tcPr>
            <w:shd w:val="clear" w:color="auto" w:fill="auto"/>
            <w:tcBorders>
              <w:top w:val="single" w:color="000000" w:sz="4" w:space="0"/>
              <w:left w:val="single" w:color="000000" w:sz="4" w:space="0"/>
              <w:bottom w:val="single" w:color="000000" w:sz="4" w:space="0"/>
            </w:tcBorders>
            <w:tcW w:w="1717" w:type="dxa"/>
            <w:vAlign w:val="center"/>
            <w:textDirection w:val="lrTb"/>
            <w:noWrap w:val="false"/>
          </w:tcPr>
          <w:p>
            <w:pPr>
              <w:jc w:val="center"/>
              <w:tabs>
                <w:tab w:val="left" w:pos="10320" w:leader="none"/>
              </w:tabs>
            </w:pPr>
            <w:r>
              <w:rPr>
                <w:lang w:val="ru-RU" w:eastAsia="ru-RU"/>
              </w:rPr>
              <w:t xml:space="preserve">% от общего числа участников</w:t>
            </w:r>
            <w:r/>
          </w:p>
        </w:tc>
        <w:tc>
          <w:tcPr>
            <w:gridSpan w:val="2"/>
            <w:shd w:val="clear" w:color="auto" w:fill="auto"/>
            <w:tcBorders>
              <w:top w:val="single" w:color="000000" w:sz="4" w:space="0"/>
              <w:left w:val="single" w:color="000000" w:sz="4" w:space="0"/>
              <w:bottom w:val="single" w:color="000000" w:sz="4" w:space="0"/>
            </w:tcBorders>
            <w:tcW w:w="1418" w:type="dxa"/>
            <w:vAlign w:val="center"/>
            <w:textDirection w:val="lrTb"/>
            <w:noWrap w:val="false"/>
          </w:tcPr>
          <w:p>
            <w:pPr>
              <w:jc w:val="center"/>
              <w:tabs>
                <w:tab w:val="left" w:pos="10320" w:leader="none"/>
              </w:tabs>
            </w:pPr>
            <w:r>
              <w:rPr>
                <w:lang w:val="ru-RU" w:eastAsia="ru-RU"/>
              </w:rPr>
              <w:t xml:space="preserve">чел.</w:t>
            </w:r>
            <w:r/>
          </w:p>
        </w:tc>
        <w:tc>
          <w:tcPr>
            <w:shd w:val="clear" w:color="auto" w:fill="auto"/>
            <w:tcBorders>
              <w:top w:val="single" w:color="000000" w:sz="4" w:space="0"/>
              <w:left w:val="single" w:color="000000" w:sz="4" w:space="0"/>
              <w:bottom w:val="single" w:color="000000" w:sz="4" w:space="0"/>
            </w:tcBorders>
            <w:tcW w:w="1816" w:type="dxa"/>
            <w:vAlign w:val="center"/>
            <w:textDirection w:val="lrTb"/>
            <w:noWrap w:val="false"/>
          </w:tcPr>
          <w:p>
            <w:pPr>
              <w:jc w:val="center"/>
              <w:tabs>
                <w:tab w:val="left" w:pos="10320" w:leader="none"/>
              </w:tabs>
            </w:pPr>
            <w:r>
              <w:rPr>
                <w:lang w:val="ru-RU" w:eastAsia="ru-RU"/>
              </w:rPr>
              <w:t xml:space="preserve">% от общего числа участников</w:t>
            </w:r>
            <w:r/>
          </w:p>
        </w:tc>
        <w:tc>
          <w:tcPr>
            <w:shd w:val="clear" w:color="auto" w:fill="auto"/>
            <w:tcBorders>
              <w:top w:val="single" w:color="000000" w:sz="4" w:space="0"/>
              <w:left w:val="single" w:color="000000" w:sz="4" w:space="0"/>
              <w:bottom w:val="single" w:color="000000" w:sz="4" w:space="0"/>
            </w:tcBorders>
            <w:tcW w:w="1415" w:type="dxa"/>
            <w:vAlign w:val="center"/>
            <w:textDirection w:val="lrTb"/>
            <w:noWrap w:val="false"/>
          </w:tcPr>
          <w:p>
            <w:pPr>
              <w:jc w:val="center"/>
              <w:tabs>
                <w:tab w:val="left" w:pos="10320" w:leader="none"/>
              </w:tabs>
            </w:pPr>
            <w:r>
              <w:rPr>
                <w:lang w:val="ru-RU" w:eastAsia="ru-RU"/>
              </w:rPr>
              <w:t xml:space="preserve">чел.</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684" w:type="dxa"/>
            <w:vAlign w:val="center"/>
            <w:textDirection w:val="lrTb"/>
            <w:noWrap w:val="false"/>
          </w:tcPr>
          <w:p>
            <w:pPr>
              <w:jc w:val="center"/>
              <w:tabs>
                <w:tab w:val="left" w:pos="10320" w:leader="none"/>
              </w:tabs>
            </w:pPr>
            <w:r>
              <w:rPr>
                <w:lang w:val="ru-RU" w:eastAsia="ru-RU"/>
              </w:rPr>
              <w:t xml:space="preserve">% от общего числа участников</w:t>
            </w:r>
            <w:r/>
          </w:p>
        </w:tc>
      </w:tr>
      <w:tr>
        <w:trPr/>
        <w:tc>
          <w:tcPr>
            <w:shd w:val="clear" w:color="auto" w:fill="auto"/>
            <w:tcBorders>
              <w:top w:val="single" w:color="000000" w:sz="4" w:space="0"/>
              <w:left w:val="single" w:color="000000" w:sz="4" w:space="0"/>
              <w:bottom w:val="single" w:color="000000" w:sz="4" w:space="0"/>
            </w:tcBorders>
            <w:tcW w:w="1637" w:type="dxa"/>
            <w:textDirection w:val="lrTb"/>
            <w:noWrap w:val="false"/>
          </w:tcPr>
          <w:p>
            <w:pPr>
              <w:ind w:right="-1"/>
              <w:jc w:val="center"/>
              <w:spacing w:after="160" w:line="252" w:lineRule="auto"/>
            </w:pPr>
            <w:r>
              <w:rPr>
                <w:lang w:eastAsia="en-US"/>
              </w:rPr>
              <w:t xml:space="preserve">1157</w:t>
            </w:r>
            <w:r/>
          </w:p>
        </w:tc>
        <w:tc>
          <w:tcPr>
            <w:shd w:val="clear" w:color="auto" w:fill="auto"/>
            <w:tcBorders>
              <w:top w:val="single" w:color="000000" w:sz="4" w:space="0"/>
              <w:left w:val="single" w:color="000000" w:sz="4" w:space="0"/>
              <w:bottom w:val="single" w:color="000000" w:sz="4" w:space="0"/>
            </w:tcBorders>
            <w:tcW w:w="1717" w:type="dxa"/>
            <w:textDirection w:val="lrTb"/>
            <w:noWrap w:val="false"/>
          </w:tcPr>
          <w:p>
            <w:pPr>
              <w:ind w:right="-1"/>
              <w:jc w:val="center"/>
              <w:spacing w:after="160" w:line="252" w:lineRule="auto"/>
            </w:pPr>
            <w:r>
              <w:rPr>
                <w:lang w:eastAsia="en-US"/>
              </w:rPr>
              <w:t xml:space="preserve">27,6</w:t>
            </w:r>
            <w:r/>
          </w:p>
        </w:tc>
        <w:tc>
          <w:tcPr>
            <w:gridSpan w:val="2"/>
            <w:shd w:val="clear" w:color="auto" w:fill="auto"/>
            <w:tcBorders>
              <w:top w:val="single" w:color="000000" w:sz="4" w:space="0"/>
              <w:left w:val="single" w:color="000000" w:sz="4" w:space="0"/>
              <w:bottom w:val="single" w:color="000000" w:sz="4" w:space="0"/>
            </w:tcBorders>
            <w:tcW w:w="1418" w:type="dxa"/>
            <w:textDirection w:val="lrTb"/>
            <w:noWrap w:val="false"/>
          </w:tcPr>
          <w:p>
            <w:pPr>
              <w:ind w:right="-1"/>
              <w:jc w:val="center"/>
              <w:spacing w:after="160" w:line="252" w:lineRule="auto"/>
            </w:pPr>
            <w:r>
              <w:rPr>
                <w:lang w:eastAsia="en-US"/>
              </w:rPr>
              <w:t xml:space="preserve">1128</w:t>
            </w:r>
            <w:r/>
          </w:p>
        </w:tc>
        <w:tc>
          <w:tcPr>
            <w:shd w:val="clear" w:color="auto" w:fill="auto"/>
            <w:tcBorders>
              <w:top w:val="single" w:color="000000" w:sz="4" w:space="0"/>
              <w:left w:val="single" w:color="000000" w:sz="4" w:space="0"/>
              <w:bottom w:val="single" w:color="000000" w:sz="4" w:space="0"/>
            </w:tcBorders>
            <w:tcW w:w="1816" w:type="dxa"/>
            <w:textDirection w:val="lrTb"/>
            <w:noWrap w:val="false"/>
          </w:tcPr>
          <w:p>
            <w:pPr>
              <w:ind w:right="-1"/>
              <w:jc w:val="center"/>
              <w:spacing w:after="160" w:line="252" w:lineRule="auto"/>
            </w:pPr>
            <w:r>
              <w:rPr>
                <w:lang w:eastAsia="en-US"/>
              </w:rPr>
              <w:t xml:space="preserve">26,1</w:t>
            </w:r>
            <w:r/>
          </w:p>
        </w:tc>
        <w:tc>
          <w:tcPr>
            <w:shd w:val="clear" w:color="auto" w:fill="auto"/>
            <w:tcBorders>
              <w:top w:val="single" w:color="000000" w:sz="4" w:space="0"/>
              <w:left w:val="single" w:color="000000" w:sz="4" w:space="0"/>
              <w:bottom w:val="single" w:color="000000" w:sz="4" w:space="0"/>
            </w:tcBorders>
            <w:tcW w:w="1415" w:type="dxa"/>
            <w:vAlign w:val="bottom"/>
            <w:textDirection w:val="lrTb"/>
            <w:noWrap w:val="false"/>
          </w:tcPr>
          <w:p>
            <w:pPr>
              <w:jc w:val="center"/>
            </w:pPr>
            <w:r>
              <w:t xml:space="preserve">1004</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684" w:type="dxa"/>
            <w:vAlign w:val="bottom"/>
            <w:textDirection w:val="lrTb"/>
            <w:noWrap w:val="false"/>
          </w:tcPr>
          <w:p>
            <w:pPr>
              <w:jc w:val="center"/>
            </w:pPr>
            <w:r>
              <w:t xml:space="preserve">24,7</w:t>
            </w:r>
            <w:r/>
          </w:p>
        </w:tc>
      </w:tr>
    </w:tbl>
    <w:p>
      <w:pPr>
        <w:contextualSpacing/>
        <w:ind w:left="1080"/>
        <w:rPr>
          <w:lang w:eastAsia="en-US"/>
        </w:rPr>
      </w:pPr>
      <w:r>
        <w:rPr>
          <w:lang w:eastAsia="en-US"/>
        </w:rPr>
      </w:r>
      <w:r/>
    </w:p>
    <w:p>
      <w:pPr>
        <w:numPr>
          <w:ilvl w:val="1"/>
          <w:numId w:val="35"/>
        </w:numPr>
        <w:ind w:left="426" w:hanging="426"/>
        <w:keepLines/>
        <w:keepNext/>
        <w:spacing w:before="200" w:after="160" w:line="252" w:lineRule="auto"/>
        <w:tabs>
          <w:tab w:val="left" w:pos="142" w:leader="none"/>
        </w:tabs>
      </w:pPr>
      <w:r>
        <w:rPr>
          <w:rFonts w:eastAsia="SimSun"/>
          <w:b/>
          <w:bCs/>
          <w:sz w:val="28"/>
        </w:rPr>
        <w:t xml:space="preserve">Процентное соотнош</w:t>
      </w:r>
      <w:r>
        <w:rPr>
          <w:rFonts w:eastAsia="SimSun"/>
          <w:b/>
          <w:bCs/>
          <w:sz w:val="28"/>
        </w:rPr>
        <w:t xml:space="preserve">ение юношей и девушек, участвующих в ЕГЭ</w:t>
      </w:r>
      <w:r/>
    </w:p>
    <w:p>
      <w:pPr>
        <w:jc w:val="right"/>
        <w:keepNext/>
        <w:spacing w:after="200"/>
      </w:pPr>
      <w:r>
        <w:rPr>
          <w:bCs/>
          <w:i/>
          <w:sz w:val="18"/>
          <w:szCs w:val="18"/>
        </w:rPr>
        <w:t xml:space="preserve">Таблица </w:t>
      </w:r>
      <w:r>
        <w:rPr>
          <w:bCs/>
          <w:i/>
          <w:sz w:val="18"/>
          <w:szCs w:val="18"/>
          <w:lang w:val="ru-RU" w:eastAsia="ru-RU"/>
        </w:rPr>
        <w:t xml:space="preserve">2-36</w:t>
      </w:r>
      <w:r/>
    </w:p>
    <w:tbl>
      <w:tblPr>
        <w:tblW w:w="5150" w:type="pct"/>
        <w:tblInd w:w="-343" w:type="dxa"/>
        <w:tblLayout w:type="fixed"/>
        <w:tblLook w:val="0000" w:firstRow="0" w:lastRow="0" w:firstColumn="0" w:lastColumn="0" w:noHBand="0" w:noVBand="0"/>
      </w:tblPr>
      <w:tblGrid>
        <w:gridCol w:w="1922"/>
        <w:gridCol w:w="1230"/>
        <w:gridCol w:w="1391"/>
        <w:gridCol w:w="1219"/>
        <w:gridCol w:w="1520"/>
        <w:gridCol w:w="11"/>
        <w:gridCol w:w="1307"/>
        <w:gridCol w:w="1385"/>
        <w:gridCol w:w="20"/>
      </w:tblGrid>
      <w:tr>
        <w:trPr/>
        <w:tc>
          <w:tcPr>
            <w:shd w:val="clear" w:color="auto" w:fill="auto"/>
            <w:tcBorders>
              <w:top w:val="single" w:color="000000" w:sz="4" w:space="0"/>
              <w:left w:val="single" w:color="000000" w:sz="4" w:space="0"/>
              <w:bottom w:val="single" w:color="000000" w:sz="4" w:space="0"/>
            </w:tcBorders>
            <w:tcW w:w="1878" w:type="dxa"/>
            <w:vAlign w:val="center"/>
            <w:vMerge w:val="restart"/>
            <w:textDirection w:val="lrTb"/>
            <w:noWrap w:val="false"/>
          </w:tcPr>
          <w:p>
            <w:pPr>
              <w:jc w:val="center"/>
              <w:tabs>
                <w:tab w:val="left" w:pos="10320" w:leader="none"/>
              </w:tabs>
            </w:pPr>
            <w:r>
              <w:rPr>
                <w:b/>
                <w:lang w:val="ru-RU" w:eastAsia="ru-RU"/>
              </w:rPr>
              <w:t xml:space="preserve">Пол</w:t>
            </w:r>
            <w:r/>
          </w:p>
        </w:tc>
        <w:tc>
          <w:tcPr>
            <w:gridSpan w:val="2"/>
            <w:shd w:val="clear" w:color="auto" w:fill="auto"/>
            <w:tcBorders>
              <w:top w:val="single" w:color="000000" w:sz="4" w:space="0"/>
              <w:left w:val="single" w:color="000000" w:sz="4" w:space="0"/>
              <w:bottom w:val="single" w:color="000000" w:sz="4" w:space="0"/>
            </w:tcBorders>
            <w:tcW w:w="2563" w:type="dxa"/>
            <w:textDirection w:val="lrTb"/>
            <w:noWrap w:val="false"/>
          </w:tcPr>
          <w:p>
            <w:pPr>
              <w:jc w:val="center"/>
              <w:tabs>
                <w:tab w:val="left" w:pos="10320" w:leader="none"/>
              </w:tabs>
            </w:pPr>
            <w:r>
              <w:rPr>
                <w:b/>
                <w:lang w:val="ru-RU" w:eastAsia="ru-RU"/>
              </w:rPr>
              <w:t xml:space="preserve">2018</w:t>
            </w:r>
            <w:r/>
          </w:p>
        </w:tc>
        <w:tc>
          <w:tcPr>
            <w:gridSpan w:val="3"/>
            <w:shd w:val="clear" w:color="auto" w:fill="auto"/>
            <w:tcBorders>
              <w:top w:val="single" w:color="000000" w:sz="4" w:space="0"/>
              <w:left w:val="single" w:color="000000" w:sz="4" w:space="0"/>
              <w:bottom w:val="single" w:color="000000" w:sz="4" w:space="0"/>
            </w:tcBorders>
            <w:tcW w:w="2689" w:type="dxa"/>
            <w:textDirection w:val="lrTb"/>
            <w:noWrap w:val="false"/>
          </w:tcPr>
          <w:p>
            <w:pPr>
              <w:jc w:val="center"/>
              <w:tabs>
                <w:tab w:val="left" w:pos="10320" w:leader="none"/>
              </w:tabs>
            </w:pPr>
            <w:r>
              <w:rPr>
                <w:b/>
                <w:lang w:val="ru-RU" w:eastAsia="ru-RU"/>
              </w:rPr>
              <w:t xml:space="preserve">2019</w:t>
            </w:r>
            <w:r/>
          </w:p>
        </w:tc>
        <w:tc>
          <w:tcPr>
            <w:gridSpan w:val="3"/>
            <w:shd w:val="clear" w:color="auto" w:fill="auto"/>
            <w:tcBorders>
              <w:top w:val="single" w:color="000000" w:sz="4" w:space="0"/>
              <w:left w:val="single" w:color="000000" w:sz="4" w:space="0"/>
              <w:bottom w:val="single" w:color="000000" w:sz="4" w:space="0"/>
              <w:right w:val="single" w:color="000000" w:sz="4" w:space="0"/>
            </w:tcBorders>
            <w:tcW w:w="2652" w:type="dxa"/>
            <w:textDirection w:val="lrTb"/>
            <w:noWrap w:val="false"/>
          </w:tcPr>
          <w:p>
            <w:pPr>
              <w:jc w:val="center"/>
              <w:tabs>
                <w:tab w:val="left" w:pos="10320" w:leader="none"/>
              </w:tabs>
            </w:pPr>
            <w:r>
              <w:rPr>
                <w:b/>
                <w:lang w:val="ru-RU" w:eastAsia="ru-RU"/>
              </w:rPr>
              <w:t xml:space="preserve">2020</w:t>
            </w:r>
            <w:r/>
          </w:p>
        </w:tc>
      </w:tr>
      <w:tr>
        <w:trPr>
          <w:gridAfter w:val="1"/>
        </w:trPr>
        <w:tc>
          <w:tcPr>
            <w:shd w:val="clear" w:color="auto" w:fill="auto"/>
            <w:tcBorders>
              <w:top w:val="single" w:color="000000" w:sz="4" w:space="0"/>
              <w:left w:val="single" w:color="000000" w:sz="4" w:space="0"/>
              <w:bottom w:val="single" w:color="000000" w:sz="4" w:space="0"/>
            </w:tcBorders>
            <w:tcW w:w="1878" w:type="dxa"/>
            <w:vAlign w:val="center"/>
            <w:vMerge w:val="continue"/>
            <w:textDirection w:val="lrTb"/>
            <w:noWrap w:val="false"/>
          </w:tcPr>
          <w:p>
            <w:pPr>
              <w:tabs>
                <w:tab w:val="left" w:pos="10320" w:leader="none"/>
              </w:tabs>
              <w:rPr>
                <w:b/>
                <w:sz w:val="22"/>
                <w:szCs w:val="22"/>
                <w:lang w:val="ru-RU" w:eastAsia="ru-RU"/>
              </w:rPr>
            </w:pPr>
            <w:r>
              <w:rPr>
                <w:b/>
                <w:sz w:val="22"/>
                <w:szCs w:val="22"/>
                <w:lang w:val="ru-RU" w:eastAsia="ru-RU"/>
              </w:rPr>
            </w:r>
            <w:r/>
          </w:p>
        </w:tc>
        <w:tc>
          <w:tcPr>
            <w:shd w:val="clear" w:color="auto" w:fill="auto"/>
            <w:tcBorders>
              <w:top w:val="single" w:color="000000" w:sz="4" w:space="0"/>
              <w:left w:val="single" w:color="000000" w:sz="4" w:space="0"/>
              <w:bottom w:val="single" w:color="000000" w:sz="4" w:space="0"/>
            </w:tcBorders>
            <w:tcW w:w="1203" w:type="dxa"/>
            <w:vAlign w:val="center"/>
            <w:textDirection w:val="lrTb"/>
            <w:noWrap w:val="false"/>
          </w:tcPr>
          <w:p>
            <w:pPr>
              <w:jc w:val="center"/>
              <w:tabs>
                <w:tab w:val="left" w:pos="10320" w:leader="none"/>
              </w:tabs>
            </w:pPr>
            <w:r>
              <w:rPr>
                <w:lang w:val="ru-RU" w:eastAsia="ru-RU"/>
              </w:rPr>
              <w:t xml:space="preserve">чел.</w:t>
            </w:r>
            <w:r/>
          </w:p>
        </w:tc>
        <w:tc>
          <w:tcPr>
            <w:shd w:val="clear" w:color="auto" w:fill="auto"/>
            <w:tcBorders>
              <w:top w:val="single" w:color="000000" w:sz="4" w:space="0"/>
              <w:left w:val="single" w:color="000000" w:sz="4" w:space="0"/>
              <w:bottom w:val="single" w:color="000000" w:sz="4" w:space="0"/>
            </w:tcBorders>
            <w:tcW w:w="1360" w:type="dxa"/>
            <w:vAlign w:val="center"/>
            <w:textDirection w:val="lrTb"/>
            <w:noWrap w:val="false"/>
          </w:tcPr>
          <w:p>
            <w:pPr>
              <w:jc w:val="center"/>
              <w:tabs>
                <w:tab w:val="left" w:pos="10320" w:leader="none"/>
              </w:tabs>
            </w:pPr>
            <w:r>
              <w:rPr>
                <w:lang w:val="ru-RU" w:eastAsia="ru-RU"/>
              </w:rPr>
              <w:t xml:space="preserve">% от общего числа участников</w:t>
            </w:r>
            <w:r/>
          </w:p>
        </w:tc>
        <w:tc>
          <w:tcPr>
            <w:shd w:val="clear" w:color="auto" w:fill="auto"/>
            <w:tcBorders>
              <w:top w:val="single" w:color="000000" w:sz="4" w:space="0"/>
              <w:left w:val="single" w:color="000000" w:sz="4" w:space="0"/>
              <w:bottom w:val="single" w:color="000000" w:sz="4" w:space="0"/>
            </w:tcBorders>
            <w:tcW w:w="1192" w:type="dxa"/>
            <w:vAlign w:val="center"/>
            <w:textDirection w:val="lrTb"/>
            <w:noWrap w:val="false"/>
          </w:tcPr>
          <w:p>
            <w:pPr>
              <w:jc w:val="center"/>
              <w:tabs>
                <w:tab w:val="left" w:pos="10320" w:leader="none"/>
              </w:tabs>
            </w:pPr>
            <w:r>
              <w:rPr>
                <w:lang w:val="ru-RU" w:eastAsia="ru-RU"/>
              </w:rPr>
              <w:t xml:space="preserve">чел.</w:t>
            </w:r>
            <w:r/>
          </w:p>
        </w:tc>
        <w:tc>
          <w:tcPr>
            <w:shd w:val="clear" w:color="auto" w:fill="auto"/>
            <w:tcBorders>
              <w:top w:val="single" w:color="000000" w:sz="4" w:space="0"/>
              <w:left w:val="single" w:color="000000" w:sz="4" w:space="0"/>
              <w:bottom w:val="single" w:color="000000" w:sz="4" w:space="0"/>
            </w:tcBorders>
            <w:tcW w:w="1486" w:type="dxa"/>
            <w:vAlign w:val="center"/>
            <w:textDirection w:val="lrTb"/>
            <w:noWrap w:val="false"/>
          </w:tcPr>
          <w:p>
            <w:pPr>
              <w:jc w:val="center"/>
              <w:tabs>
                <w:tab w:val="left" w:pos="10320" w:leader="none"/>
              </w:tabs>
            </w:pPr>
            <w:r>
              <w:rPr>
                <w:lang w:val="ru-RU" w:eastAsia="ru-RU"/>
              </w:rPr>
              <w:t xml:space="preserve">% от общего числа участников</w:t>
            </w:r>
            <w:r/>
          </w:p>
        </w:tc>
        <w:tc>
          <w:tcPr>
            <w:gridSpan w:val="2"/>
            <w:shd w:val="clear" w:color="auto" w:fill="auto"/>
            <w:tcBorders>
              <w:top w:val="single" w:color="000000" w:sz="4" w:space="0"/>
              <w:left w:val="single" w:color="000000" w:sz="4" w:space="0"/>
              <w:bottom w:val="single" w:color="000000" w:sz="4" w:space="0"/>
            </w:tcBorders>
            <w:tcW w:w="1289" w:type="dxa"/>
            <w:vAlign w:val="center"/>
            <w:textDirection w:val="lrTb"/>
            <w:noWrap w:val="false"/>
          </w:tcPr>
          <w:p>
            <w:pPr>
              <w:jc w:val="center"/>
              <w:tabs>
                <w:tab w:val="left" w:pos="10320" w:leader="none"/>
              </w:tabs>
            </w:pPr>
            <w:r>
              <w:rPr>
                <w:lang w:val="ru-RU" w:eastAsia="ru-RU"/>
              </w:rPr>
              <w:t xml:space="preserve">чел.</w:t>
            </w:r>
            <w:r/>
          </w:p>
        </w:tc>
        <w:tc>
          <w:tcPr>
            <w:shd w:val="clear" w:color="auto" w:fill="auto"/>
            <w:tcBorders>
              <w:top w:val="single" w:color="000000" w:sz="4" w:space="0"/>
              <w:left w:val="single" w:color="000000" w:sz="4" w:space="0"/>
              <w:bottom w:val="single" w:color="000000" w:sz="4" w:space="0"/>
              <w:right w:val="single" w:color="000000" w:sz="4" w:space="0"/>
            </w:tcBorders>
            <w:tcW w:w="1354" w:type="dxa"/>
            <w:vAlign w:val="center"/>
            <w:textDirection w:val="lrTb"/>
            <w:noWrap w:val="false"/>
          </w:tcPr>
          <w:p>
            <w:pPr>
              <w:jc w:val="center"/>
              <w:tabs>
                <w:tab w:val="left" w:pos="10320" w:leader="none"/>
              </w:tabs>
            </w:pPr>
            <w:r>
              <w:rPr>
                <w:lang w:val="ru-RU" w:eastAsia="ru-RU"/>
              </w:rPr>
              <w:t xml:space="preserve">% от общего числа участников</w:t>
            </w:r>
            <w:r/>
          </w:p>
        </w:tc>
      </w:tr>
      <w:tr>
        <w:trPr>
          <w:gridAfter w:val="1"/>
        </w:trPr>
        <w:tc>
          <w:tcPr>
            <w:shd w:val="clear" w:color="auto" w:fill="auto"/>
            <w:tcBorders>
              <w:top w:val="single" w:color="000000" w:sz="4" w:space="0"/>
              <w:left w:val="single" w:color="000000" w:sz="4" w:space="0"/>
              <w:bottom w:val="single" w:color="000000" w:sz="4" w:space="0"/>
            </w:tcBorders>
            <w:tcW w:w="1878" w:type="dxa"/>
            <w:vAlign w:val="center"/>
            <w:textDirection w:val="lrTb"/>
            <w:noWrap w:val="false"/>
          </w:tcPr>
          <w:p>
            <w:pPr>
              <w:tabs>
                <w:tab w:val="left" w:pos="10320" w:leader="none"/>
              </w:tabs>
            </w:pPr>
            <w:r>
              <w:t xml:space="preserve">Женский</w:t>
            </w:r>
            <w:r/>
          </w:p>
        </w:tc>
        <w:tc>
          <w:tcPr>
            <w:shd w:val="clear" w:color="auto" w:fill="auto"/>
            <w:tcBorders>
              <w:top w:val="single" w:color="000000" w:sz="4" w:space="0"/>
              <w:left w:val="single" w:color="000000" w:sz="4" w:space="0"/>
              <w:bottom w:val="single" w:color="000000" w:sz="4" w:space="0"/>
            </w:tcBorders>
            <w:tcW w:w="1203" w:type="dxa"/>
            <w:textDirection w:val="lrTb"/>
            <w:noWrap w:val="false"/>
          </w:tcPr>
          <w:p>
            <w:pPr>
              <w:jc w:val="center"/>
              <w:spacing w:after="160" w:line="252" w:lineRule="auto"/>
            </w:pPr>
            <w:r>
              <w:rPr>
                <w:lang w:eastAsia="en-US"/>
              </w:rPr>
              <w:t xml:space="preserve">262</w:t>
            </w:r>
            <w:r/>
          </w:p>
        </w:tc>
        <w:tc>
          <w:tcPr>
            <w:shd w:val="clear" w:color="auto" w:fill="auto"/>
            <w:tcBorders>
              <w:top w:val="single" w:color="000000" w:sz="4" w:space="0"/>
              <w:left w:val="single" w:color="000000" w:sz="4" w:space="0"/>
              <w:bottom w:val="single" w:color="000000" w:sz="4" w:space="0"/>
            </w:tcBorders>
            <w:tcW w:w="1360" w:type="dxa"/>
            <w:textDirection w:val="lrTb"/>
            <w:noWrap w:val="false"/>
          </w:tcPr>
          <w:p>
            <w:pPr>
              <w:jc w:val="center"/>
              <w:spacing w:after="160" w:line="252" w:lineRule="auto"/>
            </w:pPr>
            <w:r>
              <w:rPr>
                <w:lang w:eastAsia="en-US"/>
              </w:rPr>
              <w:t xml:space="preserve">22,6</w:t>
            </w:r>
            <w:r/>
          </w:p>
        </w:tc>
        <w:tc>
          <w:tcPr>
            <w:shd w:val="clear" w:color="auto" w:fill="auto"/>
            <w:tcBorders>
              <w:top w:val="single" w:color="000000" w:sz="4" w:space="0"/>
              <w:left w:val="single" w:color="000000" w:sz="4" w:space="0"/>
              <w:bottom w:val="single" w:color="000000" w:sz="4" w:space="0"/>
            </w:tcBorders>
            <w:tcW w:w="1192" w:type="dxa"/>
            <w:textDirection w:val="lrTb"/>
            <w:noWrap w:val="false"/>
          </w:tcPr>
          <w:p>
            <w:pPr>
              <w:jc w:val="center"/>
              <w:spacing w:after="160" w:line="252" w:lineRule="auto"/>
            </w:pPr>
            <w:r>
              <w:rPr>
                <w:lang w:eastAsia="en-US"/>
              </w:rPr>
              <w:t xml:space="preserve">242</w:t>
            </w:r>
            <w:r/>
          </w:p>
        </w:tc>
        <w:tc>
          <w:tcPr>
            <w:shd w:val="clear" w:color="auto" w:fill="auto"/>
            <w:tcBorders>
              <w:top w:val="single" w:color="000000" w:sz="4" w:space="0"/>
              <w:left w:val="single" w:color="000000" w:sz="4" w:space="0"/>
              <w:bottom w:val="single" w:color="000000" w:sz="4" w:space="0"/>
            </w:tcBorders>
            <w:tcW w:w="1486" w:type="dxa"/>
            <w:textDirection w:val="lrTb"/>
            <w:noWrap w:val="false"/>
          </w:tcPr>
          <w:p>
            <w:pPr>
              <w:jc w:val="center"/>
              <w:spacing w:after="160" w:line="252" w:lineRule="auto"/>
            </w:pPr>
            <w:r>
              <w:rPr>
                <w:lang w:eastAsia="en-US"/>
              </w:rPr>
              <w:t xml:space="preserve">21,5</w:t>
            </w:r>
            <w:r/>
          </w:p>
        </w:tc>
        <w:tc>
          <w:tcPr>
            <w:gridSpan w:val="2"/>
            <w:shd w:val="clear" w:color="auto" w:fill="auto"/>
            <w:tcBorders>
              <w:top w:val="single" w:color="000000" w:sz="4" w:space="0"/>
              <w:left w:val="single" w:color="000000" w:sz="4" w:space="0"/>
              <w:bottom w:val="single" w:color="000000" w:sz="4" w:space="0"/>
            </w:tcBorders>
            <w:tcW w:w="1289" w:type="dxa"/>
            <w:vAlign w:val="bottom"/>
            <w:textDirection w:val="lrTb"/>
            <w:noWrap w:val="false"/>
          </w:tcPr>
          <w:p>
            <w:pPr>
              <w:jc w:val="center"/>
            </w:pPr>
            <w:r>
              <w:t xml:space="preserve">240</w:t>
            </w:r>
            <w:r/>
          </w:p>
        </w:tc>
        <w:tc>
          <w:tcPr>
            <w:shd w:val="clear" w:color="auto" w:fill="auto"/>
            <w:tcBorders>
              <w:top w:val="single" w:color="000000" w:sz="4" w:space="0"/>
              <w:left w:val="single" w:color="000000" w:sz="4" w:space="0"/>
              <w:bottom w:val="single" w:color="000000" w:sz="4" w:space="0"/>
              <w:right w:val="single" w:color="000000" w:sz="4" w:space="0"/>
            </w:tcBorders>
            <w:tcW w:w="1354" w:type="dxa"/>
            <w:vAlign w:val="bottom"/>
            <w:textDirection w:val="lrTb"/>
            <w:noWrap w:val="false"/>
          </w:tcPr>
          <w:p>
            <w:pPr>
              <w:jc w:val="center"/>
            </w:pPr>
            <w:r>
              <w:t xml:space="preserve">23,9</w:t>
            </w:r>
            <w:r/>
          </w:p>
        </w:tc>
      </w:tr>
      <w:tr>
        <w:trPr>
          <w:gridAfter w:val="1"/>
        </w:trPr>
        <w:tc>
          <w:tcPr>
            <w:shd w:val="clear" w:color="auto" w:fill="auto"/>
            <w:tcBorders>
              <w:top w:val="single" w:color="000000" w:sz="4" w:space="0"/>
              <w:left w:val="single" w:color="000000" w:sz="4" w:space="0"/>
              <w:bottom w:val="single" w:color="000000" w:sz="4" w:space="0"/>
            </w:tcBorders>
            <w:tcW w:w="1878" w:type="dxa"/>
            <w:vAlign w:val="center"/>
            <w:textDirection w:val="lrTb"/>
            <w:noWrap w:val="false"/>
          </w:tcPr>
          <w:p>
            <w:pPr>
              <w:tabs>
                <w:tab w:val="left" w:pos="10320" w:leader="none"/>
              </w:tabs>
            </w:pPr>
            <w:r>
              <w:t xml:space="preserve">Мужской</w:t>
            </w:r>
            <w:r/>
          </w:p>
        </w:tc>
        <w:tc>
          <w:tcPr>
            <w:shd w:val="clear" w:color="auto" w:fill="auto"/>
            <w:tcBorders>
              <w:top w:val="single" w:color="000000" w:sz="4" w:space="0"/>
              <w:left w:val="single" w:color="000000" w:sz="4" w:space="0"/>
              <w:bottom w:val="single" w:color="000000" w:sz="4" w:space="0"/>
            </w:tcBorders>
            <w:tcW w:w="1203" w:type="dxa"/>
            <w:textDirection w:val="lrTb"/>
            <w:noWrap w:val="false"/>
          </w:tcPr>
          <w:p>
            <w:pPr>
              <w:jc w:val="center"/>
              <w:spacing w:after="160" w:line="252" w:lineRule="auto"/>
            </w:pPr>
            <w:r>
              <w:rPr>
                <w:lang w:eastAsia="en-US"/>
              </w:rPr>
              <w:t xml:space="preserve">895</w:t>
            </w:r>
            <w:r/>
          </w:p>
        </w:tc>
        <w:tc>
          <w:tcPr>
            <w:shd w:val="clear" w:color="auto" w:fill="auto"/>
            <w:tcBorders>
              <w:top w:val="single" w:color="000000" w:sz="4" w:space="0"/>
              <w:left w:val="single" w:color="000000" w:sz="4" w:space="0"/>
              <w:bottom w:val="single" w:color="000000" w:sz="4" w:space="0"/>
            </w:tcBorders>
            <w:tcW w:w="1360" w:type="dxa"/>
            <w:textDirection w:val="lrTb"/>
            <w:noWrap w:val="false"/>
          </w:tcPr>
          <w:p>
            <w:pPr>
              <w:jc w:val="center"/>
              <w:spacing w:after="160" w:line="252" w:lineRule="auto"/>
            </w:pPr>
            <w:r>
              <w:rPr>
                <w:lang w:eastAsia="en-US"/>
              </w:rPr>
              <w:t xml:space="preserve">77,4</w:t>
            </w:r>
            <w:r/>
          </w:p>
        </w:tc>
        <w:tc>
          <w:tcPr>
            <w:shd w:val="clear" w:color="auto" w:fill="auto"/>
            <w:tcBorders>
              <w:top w:val="single" w:color="000000" w:sz="4" w:space="0"/>
              <w:left w:val="single" w:color="000000" w:sz="4" w:space="0"/>
              <w:bottom w:val="single" w:color="000000" w:sz="4" w:space="0"/>
            </w:tcBorders>
            <w:tcW w:w="1192" w:type="dxa"/>
            <w:textDirection w:val="lrTb"/>
            <w:noWrap w:val="false"/>
          </w:tcPr>
          <w:p>
            <w:pPr>
              <w:jc w:val="center"/>
              <w:spacing w:after="160" w:line="252" w:lineRule="auto"/>
            </w:pPr>
            <w:r>
              <w:rPr>
                <w:lang w:eastAsia="en-US"/>
              </w:rPr>
              <w:t xml:space="preserve">886</w:t>
            </w:r>
            <w:r/>
          </w:p>
        </w:tc>
        <w:tc>
          <w:tcPr>
            <w:shd w:val="clear" w:color="auto" w:fill="auto"/>
            <w:tcBorders>
              <w:top w:val="single" w:color="000000" w:sz="4" w:space="0"/>
              <w:left w:val="single" w:color="000000" w:sz="4" w:space="0"/>
              <w:bottom w:val="single" w:color="000000" w:sz="4" w:space="0"/>
            </w:tcBorders>
            <w:tcW w:w="1486" w:type="dxa"/>
            <w:textDirection w:val="lrTb"/>
            <w:noWrap w:val="false"/>
          </w:tcPr>
          <w:p>
            <w:pPr>
              <w:jc w:val="center"/>
              <w:spacing w:after="160" w:line="252" w:lineRule="auto"/>
            </w:pPr>
            <w:r>
              <w:rPr>
                <w:lang w:eastAsia="en-US"/>
              </w:rPr>
              <w:t xml:space="preserve">78,5</w:t>
            </w:r>
            <w:r/>
          </w:p>
        </w:tc>
        <w:tc>
          <w:tcPr>
            <w:gridSpan w:val="2"/>
            <w:shd w:val="clear" w:color="auto" w:fill="auto"/>
            <w:tcBorders>
              <w:top w:val="single" w:color="000000" w:sz="4" w:space="0"/>
              <w:left w:val="single" w:color="000000" w:sz="4" w:space="0"/>
              <w:bottom w:val="single" w:color="000000" w:sz="4" w:space="0"/>
            </w:tcBorders>
            <w:tcW w:w="1289" w:type="dxa"/>
            <w:vAlign w:val="bottom"/>
            <w:textDirection w:val="lrTb"/>
            <w:noWrap w:val="false"/>
          </w:tcPr>
          <w:p>
            <w:pPr>
              <w:jc w:val="center"/>
            </w:pPr>
            <w:r>
              <w:t xml:space="preserve">764</w:t>
            </w:r>
            <w:r/>
          </w:p>
        </w:tc>
        <w:tc>
          <w:tcPr>
            <w:shd w:val="clear" w:color="auto" w:fill="auto"/>
            <w:tcBorders>
              <w:top w:val="single" w:color="000000" w:sz="4" w:space="0"/>
              <w:left w:val="single" w:color="000000" w:sz="4" w:space="0"/>
              <w:bottom w:val="single" w:color="000000" w:sz="4" w:space="0"/>
              <w:right w:val="single" w:color="000000" w:sz="4" w:space="0"/>
            </w:tcBorders>
            <w:tcW w:w="1354" w:type="dxa"/>
            <w:vAlign w:val="bottom"/>
            <w:textDirection w:val="lrTb"/>
            <w:noWrap w:val="false"/>
          </w:tcPr>
          <w:p>
            <w:pPr>
              <w:jc w:val="center"/>
            </w:pPr>
            <w:r>
              <w:t xml:space="preserve">76,1</w:t>
            </w:r>
            <w:r/>
          </w:p>
        </w:tc>
      </w:tr>
    </w:tbl>
    <w:p>
      <w:pPr>
        <w:ind w:left="568" w:hanging="568"/>
      </w:pPr>
      <w:r/>
      <w:r/>
    </w:p>
    <w:p>
      <w:pPr>
        <w:numPr>
          <w:ilvl w:val="1"/>
          <w:numId w:val="35"/>
        </w:numPr>
        <w:ind w:left="426" w:hanging="426"/>
        <w:keepLines/>
        <w:keepNext/>
        <w:spacing w:before="200" w:after="160" w:line="252" w:lineRule="auto"/>
        <w:tabs>
          <w:tab w:val="left" w:pos="142" w:leader="none"/>
        </w:tabs>
      </w:pPr>
      <w:r>
        <w:rPr>
          <w:rFonts w:eastAsia="SimSun"/>
          <w:b/>
          <w:bCs/>
          <w:sz w:val="28"/>
        </w:rPr>
        <w:t xml:space="preserve">Колич</w:t>
      </w:r>
      <w:r>
        <w:rPr>
          <w:rFonts w:eastAsia="SimSun"/>
          <w:b/>
          <w:bCs/>
          <w:sz w:val="28"/>
        </w:rPr>
        <w:t xml:space="preserve">ество участников ЕГЭ в регионе по категориям </w:t>
      </w:r>
      <w:r/>
    </w:p>
    <w:p>
      <w:pPr>
        <w:jc w:val="right"/>
        <w:keepNext/>
        <w:spacing w:after="200"/>
      </w:pPr>
      <w:r>
        <w:rPr>
          <w:bCs/>
          <w:i/>
          <w:sz w:val="18"/>
          <w:szCs w:val="18"/>
        </w:rPr>
        <w:t xml:space="preserve">Таблица </w:t>
      </w:r>
      <w:r>
        <w:rPr>
          <w:bCs/>
          <w:i/>
          <w:sz w:val="18"/>
          <w:szCs w:val="18"/>
          <w:lang w:val="ru-RU" w:eastAsia="ru-RU"/>
        </w:rPr>
        <w:t xml:space="preserve">2-37</w:t>
      </w:r>
      <w:r/>
    </w:p>
    <w:tbl>
      <w:tblPr>
        <w:tblW w:w="0" w:type="auto"/>
        <w:tblInd w:w="-314" w:type="dxa"/>
        <w:tblLayout w:type="fixed"/>
        <w:tblLook w:val="0000" w:firstRow="0" w:lastRow="0" w:firstColumn="0" w:lastColumn="0" w:noHBand="0" w:noVBand="0"/>
      </w:tblPr>
      <w:tblGrid>
        <w:gridCol w:w="7627"/>
        <w:gridCol w:w="2601"/>
      </w:tblGrid>
      <w:tr>
        <w:trPr/>
        <w:tc>
          <w:tcPr>
            <w:shd w:val="clear" w:color="auto" w:fill="auto"/>
            <w:tcBorders>
              <w:top w:val="single" w:color="000000" w:sz="4" w:space="0"/>
              <w:left w:val="single" w:color="000000" w:sz="4" w:space="0"/>
              <w:bottom w:val="single" w:color="000000" w:sz="4" w:space="0"/>
            </w:tcBorders>
            <w:tcW w:w="7627" w:type="dxa"/>
            <w:textDirection w:val="lrTb"/>
            <w:noWrap w:val="false"/>
          </w:tcPr>
          <w:p>
            <w:r>
              <w:rPr>
                <w:b/>
                <w:lang w:eastAsia="en-US"/>
              </w:rPr>
              <w:t xml:space="preserve">Всего участников ЕГЭ по предмету физика</w:t>
            </w:r>
            <w:r/>
          </w:p>
        </w:tc>
        <w:tc>
          <w:tcPr>
            <w:shd w:val="clear" w:color="auto" w:fill="auto"/>
            <w:tcBorders>
              <w:top w:val="single" w:color="000000" w:sz="4" w:space="0"/>
              <w:left w:val="single" w:color="000000" w:sz="4" w:space="0"/>
              <w:bottom w:val="single" w:color="000000" w:sz="4" w:space="0"/>
              <w:right w:val="single" w:color="000000" w:sz="4" w:space="0"/>
            </w:tcBorders>
            <w:tcW w:w="2601" w:type="dxa"/>
            <w:textDirection w:val="lrTb"/>
            <w:noWrap w:val="false"/>
          </w:tcPr>
          <w:p>
            <w:r>
              <w:rPr>
                <w:lang w:eastAsia="en-US"/>
              </w:rPr>
              <w:t xml:space="preserve">1004</w:t>
            </w:r>
            <w:r/>
          </w:p>
        </w:tc>
      </w:tr>
      <w:tr>
        <w:trPr/>
        <w:tc>
          <w:tcPr>
            <w:shd w:val="clear" w:color="auto" w:fill="auto"/>
            <w:tcBorders>
              <w:top w:val="single" w:color="000000" w:sz="4" w:space="0"/>
              <w:left w:val="single" w:color="000000" w:sz="4" w:space="0"/>
              <w:bottom w:val="single" w:color="000000" w:sz="4" w:space="0"/>
            </w:tcBorders>
            <w:tcW w:w="7627" w:type="dxa"/>
            <w:textDirection w:val="lrTb"/>
            <w:noWrap w:val="false"/>
          </w:tcPr>
          <w:p>
            <w:r>
              <w:rPr>
                <w:lang w:eastAsia="en-US"/>
              </w:rPr>
              <w:t xml:space="preserve">Из них:</w:t>
            </w:r>
            <w:r/>
          </w:p>
          <w:p>
            <w:r>
              <w:rPr>
                <w:lang w:eastAsia="en-US"/>
              </w:rPr>
              <w:t xml:space="preserve">выпускников текущего года, обучающихся по программам СОО</w:t>
            </w:r>
            <w:r/>
          </w:p>
        </w:tc>
        <w:tc>
          <w:tcPr>
            <w:shd w:val="clear" w:color="auto" w:fill="auto"/>
            <w:tcBorders>
              <w:top w:val="single" w:color="000000" w:sz="4" w:space="0"/>
              <w:left w:val="single" w:color="000000" w:sz="4" w:space="0"/>
              <w:bottom w:val="single" w:color="000000" w:sz="4" w:space="0"/>
              <w:right w:val="single" w:color="000000" w:sz="4" w:space="0"/>
            </w:tcBorders>
            <w:tcW w:w="2601" w:type="dxa"/>
            <w:textDirection w:val="lrTb"/>
            <w:noWrap w:val="false"/>
          </w:tcPr>
          <w:p>
            <w:pPr>
              <w:rPr>
                <w:lang w:eastAsia="en-US"/>
              </w:rPr>
            </w:pPr>
            <w:r>
              <w:rPr>
                <w:lang w:eastAsia="en-US"/>
              </w:rPr>
            </w:r>
            <w:r/>
          </w:p>
          <w:p>
            <w:r>
              <w:rPr>
                <w:lang w:eastAsia="en-US"/>
              </w:rPr>
              <w:t xml:space="preserve">942</w:t>
            </w:r>
            <w:r/>
          </w:p>
        </w:tc>
      </w:tr>
      <w:tr>
        <w:trPr/>
        <w:tc>
          <w:tcPr>
            <w:shd w:val="clear" w:color="auto" w:fill="auto"/>
            <w:tcBorders>
              <w:top w:val="single" w:color="000000" w:sz="4" w:space="0"/>
              <w:left w:val="single" w:color="000000" w:sz="4" w:space="0"/>
              <w:bottom w:val="single" w:color="000000" w:sz="4" w:space="0"/>
            </w:tcBorders>
            <w:tcW w:w="7627" w:type="dxa"/>
            <w:textDirection w:val="lrTb"/>
            <w:noWrap w:val="false"/>
          </w:tcPr>
          <w:p>
            <w:r>
              <w:rPr>
                <w:lang w:eastAsia="en-US"/>
              </w:rPr>
              <w:t xml:space="preserve">выпускников текущего года, обучающихся по программам СПО</w:t>
            </w:r>
            <w:r/>
          </w:p>
        </w:tc>
        <w:tc>
          <w:tcPr>
            <w:shd w:val="clear" w:color="auto" w:fill="auto"/>
            <w:tcBorders>
              <w:top w:val="single" w:color="000000" w:sz="4" w:space="0"/>
              <w:left w:val="single" w:color="000000" w:sz="4" w:space="0"/>
              <w:bottom w:val="single" w:color="000000" w:sz="4" w:space="0"/>
              <w:right w:val="single" w:color="000000" w:sz="4" w:space="0"/>
            </w:tcBorders>
            <w:tcW w:w="2601" w:type="dxa"/>
            <w:textDirection w:val="lrTb"/>
            <w:noWrap w:val="false"/>
          </w:tcPr>
          <w:p>
            <w:r>
              <w:rPr>
                <w:lang w:eastAsia="en-US"/>
              </w:rPr>
              <w:t xml:space="preserve">-</w:t>
            </w:r>
            <w:r/>
          </w:p>
        </w:tc>
      </w:tr>
      <w:tr>
        <w:trPr/>
        <w:tc>
          <w:tcPr>
            <w:shd w:val="clear" w:color="auto" w:fill="auto"/>
            <w:tcBorders>
              <w:top w:val="single" w:color="000000" w:sz="4" w:space="0"/>
              <w:left w:val="single" w:color="000000" w:sz="4" w:space="0"/>
              <w:bottom w:val="single" w:color="000000" w:sz="4" w:space="0"/>
            </w:tcBorders>
            <w:tcW w:w="7627" w:type="dxa"/>
            <w:textDirection w:val="lrTb"/>
            <w:noWrap w:val="false"/>
          </w:tcPr>
          <w:p>
            <w:r>
              <w:rPr>
                <w:lang w:eastAsia="en-US"/>
              </w:rPr>
              <w:t xml:space="preserve">выпускников прошлых </w:t>
            </w:r>
            <w:r>
              <w:rPr>
                <w:lang w:eastAsia="en-US"/>
              </w:rPr>
              <w:t xml:space="preserve">лет</w:t>
            </w:r>
            <w:r/>
          </w:p>
        </w:tc>
        <w:tc>
          <w:tcPr>
            <w:shd w:val="clear" w:color="auto" w:fill="auto"/>
            <w:tcBorders>
              <w:top w:val="single" w:color="000000" w:sz="4" w:space="0"/>
              <w:left w:val="single" w:color="000000" w:sz="4" w:space="0"/>
              <w:bottom w:val="single" w:color="000000" w:sz="4" w:space="0"/>
              <w:right w:val="single" w:color="000000" w:sz="4" w:space="0"/>
            </w:tcBorders>
            <w:tcW w:w="2601" w:type="dxa"/>
            <w:textDirection w:val="lrTb"/>
            <w:noWrap w:val="false"/>
          </w:tcPr>
          <w:p>
            <w:r>
              <w:rPr>
                <w:lang w:eastAsia="en-US"/>
              </w:rPr>
              <w:t xml:space="preserve">39</w:t>
            </w:r>
            <w:r/>
          </w:p>
        </w:tc>
      </w:tr>
      <w:tr>
        <w:trPr/>
        <w:tc>
          <w:tcPr>
            <w:shd w:val="clear" w:color="auto" w:fill="auto"/>
            <w:tcBorders>
              <w:top w:val="single" w:color="000000" w:sz="4" w:space="0"/>
              <w:left w:val="single" w:color="000000" w:sz="4" w:space="0"/>
              <w:bottom w:val="single" w:color="000000" w:sz="4" w:space="0"/>
            </w:tcBorders>
            <w:tcW w:w="7627" w:type="dxa"/>
            <w:textDirection w:val="lrTb"/>
            <w:noWrap w:val="false"/>
          </w:tcPr>
          <w:p>
            <w:r>
              <w:rPr>
                <w:lang w:eastAsia="en-US"/>
              </w:rPr>
              <w:t xml:space="preserve">участников с ограниченными возможностями здоровья</w:t>
            </w:r>
            <w:r/>
          </w:p>
        </w:tc>
        <w:tc>
          <w:tcPr>
            <w:shd w:val="clear" w:color="auto" w:fill="auto"/>
            <w:tcBorders>
              <w:top w:val="single" w:color="000000" w:sz="4" w:space="0"/>
              <w:left w:val="single" w:color="000000" w:sz="4" w:space="0"/>
              <w:bottom w:val="single" w:color="000000" w:sz="4" w:space="0"/>
              <w:right w:val="single" w:color="000000" w:sz="4" w:space="0"/>
            </w:tcBorders>
            <w:tcW w:w="2601" w:type="dxa"/>
            <w:textDirection w:val="lrTb"/>
            <w:noWrap w:val="false"/>
          </w:tcPr>
          <w:p>
            <w:r>
              <w:rPr>
                <w:lang w:eastAsia="en-US"/>
              </w:rPr>
              <w:t xml:space="preserve">8</w:t>
            </w:r>
            <w:r/>
          </w:p>
        </w:tc>
      </w:tr>
      <w:tr>
        <w:trPr/>
        <w:tc>
          <w:tcPr>
            <w:shd w:val="clear" w:color="auto" w:fill="auto"/>
            <w:tcBorders>
              <w:top w:val="single" w:color="000000" w:sz="4" w:space="0"/>
              <w:left w:val="single" w:color="000000" w:sz="4" w:space="0"/>
              <w:bottom w:val="single" w:color="000000" w:sz="4" w:space="0"/>
            </w:tcBorders>
            <w:tcW w:w="7627" w:type="dxa"/>
            <w:textDirection w:val="lrTb"/>
            <w:noWrap w:val="false"/>
          </w:tcPr>
          <w:p>
            <w:pPr>
              <w:contextualSpacing/>
              <w:jc w:val="both"/>
            </w:pPr>
            <w:r>
              <w:t xml:space="preserve">обучающиеся по программам СПО</w:t>
            </w:r>
            <w:r/>
          </w:p>
        </w:tc>
        <w:tc>
          <w:tcPr>
            <w:shd w:val="clear" w:color="auto" w:fill="auto"/>
            <w:tcBorders>
              <w:top w:val="single" w:color="000000" w:sz="4" w:space="0"/>
              <w:left w:val="single" w:color="000000" w:sz="4" w:space="0"/>
              <w:bottom w:val="single" w:color="000000" w:sz="4" w:space="0"/>
              <w:right w:val="single" w:color="000000" w:sz="4" w:space="0"/>
            </w:tcBorders>
            <w:tcW w:w="2601" w:type="dxa"/>
            <w:textDirection w:val="lrTb"/>
            <w:noWrap w:val="false"/>
          </w:tcPr>
          <w:p>
            <w:pPr>
              <w:contextualSpacing/>
            </w:pPr>
            <w:r>
              <w:t xml:space="preserve">4</w:t>
            </w:r>
            <w:r/>
          </w:p>
        </w:tc>
      </w:tr>
      <w:tr>
        <w:trPr/>
        <w:tc>
          <w:tcPr>
            <w:shd w:val="clear" w:color="auto" w:fill="auto"/>
            <w:tcBorders>
              <w:top w:val="single" w:color="000000" w:sz="4" w:space="0"/>
              <w:left w:val="single" w:color="000000" w:sz="4" w:space="0"/>
              <w:bottom w:val="single" w:color="000000" w:sz="4" w:space="0"/>
            </w:tcBorders>
            <w:tcW w:w="7627" w:type="dxa"/>
            <w:textDirection w:val="lrTb"/>
            <w:noWrap w:val="false"/>
          </w:tcPr>
          <w:p>
            <w:pPr>
              <w:contextualSpacing/>
              <w:jc w:val="both"/>
            </w:pPr>
            <w:r>
              <w:t xml:space="preserve">обучающиеся иностранного государства</w:t>
            </w:r>
            <w:r/>
          </w:p>
        </w:tc>
        <w:tc>
          <w:tcPr>
            <w:shd w:val="clear" w:color="auto" w:fill="auto"/>
            <w:tcBorders>
              <w:top w:val="single" w:color="000000" w:sz="4" w:space="0"/>
              <w:left w:val="single" w:color="000000" w:sz="4" w:space="0"/>
              <w:bottom w:val="single" w:color="000000" w:sz="4" w:space="0"/>
              <w:right w:val="single" w:color="000000" w:sz="4" w:space="0"/>
            </w:tcBorders>
            <w:tcW w:w="2601" w:type="dxa"/>
            <w:textDirection w:val="lrTb"/>
            <w:noWrap w:val="false"/>
          </w:tcPr>
          <w:p>
            <w:pPr>
              <w:contextualSpacing/>
            </w:pPr>
            <w:r>
              <w:t xml:space="preserve">-</w:t>
            </w:r>
            <w:r/>
          </w:p>
        </w:tc>
      </w:tr>
      <w:tr>
        <w:trPr/>
        <w:tc>
          <w:tcPr>
            <w:shd w:val="clear" w:color="auto" w:fill="auto"/>
            <w:tcBorders>
              <w:top w:val="single" w:color="000000" w:sz="4" w:space="0"/>
              <w:left w:val="single" w:color="000000" w:sz="4" w:space="0"/>
              <w:bottom w:val="single" w:color="000000" w:sz="4" w:space="0"/>
            </w:tcBorders>
            <w:tcW w:w="7627" w:type="dxa"/>
            <w:textDirection w:val="lrTb"/>
            <w:noWrap w:val="false"/>
          </w:tcPr>
          <w:p>
            <w:pPr>
              <w:contextualSpacing/>
              <w:jc w:val="both"/>
            </w:pPr>
            <w:r>
              <w:t xml:space="preserve">экстерны</w:t>
            </w:r>
            <w:r/>
          </w:p>
        </w:tc>
        <w:tc>
          <w:tcPr>
            <w:shd w:val="clear" w:color="auto" w:fill="auto"/>
            <w:tcBorders>
              <w:top w:val="single" w:color="000000" w:sz="4" w:space="0"/>
              <w:left w:val="single" w:color="000000" w:sz="4" w:space="0"/>
              <w:bottom w:val="single" w:color="000000" w:sz="4" w:space="0"/>
              <w:right w:val="single" w:color="000000" w:sz="4" w:space="0"/>
            </w:tcBorders>
            <w:tcW w:w="2601" w:type="dxa"/>
            <w:textDirection w:val="lrTb"/>
            <w:noWrap w:val="false"/>
          </w:tcPr>
          <w:p>
            <w:pPr>
              <w:contextualSpacing/>
            </w:pPr>
            <w:r>
              <w:t xml:space="preserve">12</w:t>
            </w:r>
            <w:r/>
          </w:p>
        </w:tc>
      </w:tr>
      <w:tr>
        <w:trPr/>
        <w:tc>
          <w:tcPr>
            <w:shd w:val="clear" w:color="auto" w:fill="auto"/>
            <w:tcBorders>
              <w:top w:val="single" w:color="000000" w:sz="4" w:space="0"/>
              <w:left w:val="single" w:color="000000" w:sz="4" w:space="0"/>
              <w:bottom w:val="single" w:color="000000" w:sz="4" w:space="0"/>
            </w:tcBorders>
            <w:tcW w:w="7627" w:type="dxa"/>
            <w:textDirection w:val="lrTb"/>
            <w:noWrap w:val="false"/>
          </w:tcPr>
          <w:p>
            <w:pPr>
              <w:contextualSpacing/>
              <w:jc w:val="both"/>
            </w:pPr>
            <w:r>
              <w:t xml:space="preserve">прибывшие из других регионов</w:t>
            </w:r>
            <w:r/>
          </w:p>
        </w:tc>
        <w:tc>
          <w:tcPr>
            <w:shd w:val="clear" w:color="auto" w:fill="auto"/>
            <w:tcBorders>
              <w:top w:val="single" w:color="000000" w:sz="4" w:space="0"/>
              <w:left w:val="single" w:color="000000" w:sz="4" w:space="0"/>
              <w:bottom w:val="single" w:color="000000" w:sz="4" w:space="0"/>
              <w:right w:val="single" w:color="000000" w:sz="4" w:space="0"/>
            </w:tcBorders>
            <w:tcW w:w="2601" w:type="dxa"/>
            <w:textDirection w:val="lrTb"/>
            <w:noWrap w:val="false"/>
          </w:tcPr>
          <w:p>
            <w:pPr>
              <w:contextualSpacing/>
            </w:pPr>
            <w:r>
              <w:t xml:space="preserve">7</w:t>
            </w:r>
            <w:r/>
          </w:p>
        </w:tc>
      </w:tr>
    </w:tbl>
    <w:p>
      <w:pPr>
        <w:contextualSpacing/>
        <w:ind w:left="1080"/>
        <w:rPr>
          <w:lang w:eastAsia="en-US"/>
        </w:rPr>
      </w:pPr>
      <w:r>
        <w:rPr>
          <w:lang w:eastAsia="en-US"/>
        </w:rPr>
      </w:r>
      <w:r/>
    </w:p>
    <w:p>
      <w:pPr>
        <w:numPr>
          <w:ilvl w:val="1"/>
          <w:numId w:val="35"/>
        </w:numPr>
        <w:ind w:left="426" w:hanging="426"/>
        <w:keepLines/>
        <w:keepNext/>
        <w:spacing w:before="200" w:after="160" w:line="252" w:lineRule="auto"/>
        <w:tabs>
          <w:tab w:val="left" w:pos="142" w:leader="none"/>
        </w:tabs>
      </w:pPr>
      <w:r>
        <w:rPr>
          <w:rFonts w:eastAsia="SimSun"/>
          <w:b/>
          <w:bCs/>
          <w:sz w:val="28"/>
        </w:rPr>
        <w:t xml:space="preserve">Количество участников ЕГЭ по типам ОО </w:t>
      </w:r>
      <w:r/>
    </w:p>
    <w:p>
      <w:pPr>
        <w:jc w:val="right"/>
        <w:keepNext/>
        <w:spacing w:after="200"/>
      </w:pPr>
      <w:r>
        <w:rPr>
          <w:bCs/>
          <w:i/>
          <w:sz w:val="18"/>
          <w:szCs w:val="18"/>
        </w:rPr>
        <w:t xml:space="preserve">Таблица </w:t>
      </w:r>
      <w:r>
        <w:rPr>
          <w:bCs/>
          <w:i/>
          <w:sz w:val="18"/>
          <w:szCs w:val="18"/>
          <w:lang w:val="ru-RU" w:eastAsia="ru-RU"/>
        </w:rPr>
        <w:t xml:space="preserve">2-38</w:t>
      </w:r>
      <w:r/>
    </w:p>
    <w:tbl>
      <w:tblPr>
        <w:tblW w:w="0" w:type="auto"/>
        <w:tblInd w:w="-343" w:type="dxa"/>
        <w:tblLayout w:type="fixed"/>
        <w:tblLook w:val="0000" w:firstRow="0" w:lastRow="0" w:firstColumn="0" w:lastColumn="0" w:noHBand="0" w:noVBand="0"/>
      </w:tblPr>
      <w:tblGrid>
        <w:gridCol w:w="7656"/>
        <w:gridCol w:w="2601"/>
      </w:tblGrid>
      <w:tr>
        <w:trPr/>
        <w:tc>
          <w:tcPr>
            <w:shd w:val="clear" w:color="auto" w:fill="auto"/>
            <w:tcBorders>
              <w:top w:val="single" w:color="000000" w:sz="4" w:space="0"/>
              <w:left w:val="single" w:color="000000" w:sz="4" w:space="0"/>
              <w:bottom w:val="single" w:color="000000" w:sz="4" w:space="0"/>
            </w:tcBorders>
            <w:tcW w:w="7656" w:type="dxa"/>
            <w:textDirection w:val="lrTb"/>
            <w:noWrap w:val="false"/>
          </w:tcPr>
          <w:p>
            <w:pPr>
              <w:contextualSpacing/>
              <w:jc w:val="both"/>
            </w:pPr>
            <w:r>
              <w:rPr>
                <w:b/>
              </w:rPr>
              <w:t xml:space="preserve">Всего ВТГ</w:t>
            </w:r>
            <w:r/>
          </w:p>
        </w:tc>
        <w:tc>
          <w:tcPr>
            <w:shd w:val="clear" w:color="auto" w:fill="auto"/>
            <w:tcBorders>
              <w:top w:val="single" w:color="000000" w:sz="4" w:space="0"/>
              <w:left w:val="single" w:color="000000" w:sz="4" w:space="0"/>
              <w:bottom w:val="single" w:color="000000" w:sz="4" w:space="0"/>
              <w:right w:val="single" w:color="000000" w:sz="4" w:space="0"/>
            </w:tcBorders>
            <w:tcW w:w="2601" w:type="dxa"/>
            <w:textDirection w:val="lrTb"/>
            <w:noWrap w:val="false"/>
          </w:tcPr>
          <w:p>
            <w:pPr>
              <w:contextualSpacing/>
              <w:jc w:val="both"/>
            </w:pPr>
            <w:r>
              <w:t xml:space="preserve">942</w:t>
            </w:r>
            <w:r/>
          </w:p>
        </w:tc>
      </w:tr>
      <w:tr>
        <w:trPr/>
        <w:tc>
          <w:tcPr>
            <w:shd w:val="clear" w:color="auto" w:fill="auto"/>
            <w:tcBorders>
              <w:top w:val="single" w:color="000000" w:sz="4" w:space="0"/>
              <w:left w:val="single" w:color="000000" w:sz="4" w:space="0"/>
              <w:bottom w:val="single" w:color="000000" w:sz="4" w:space="0"/>
            </w:tcBorders>
            <w:tcW w:w="7656" w:type="dxa"/>
            <w:textDirection w:val="lrTb"/>
            <w:noWrap w:val="false"/>
          </w:tcPr>
          <w:p>
            <w:pPr>
              <w:contextualSpacing/>
              <w:jc w:val="both"/>
            </w:pPr>
            <w:r>
              <w:t xml:space="preserve">Из них:</w:t>
            </w:r>
            <w:r/>
          </w:p>
          <w:p>
            <w:pPr>
              <w:pStyle w:val="1575"/>
              <w:numPr>
                <w:ilvl w:val="0"/>
                <w:numId w:val="71"/>
              </w:numPr>
              <w:jc w:val="both"/>
              <w:spacing w:after="0" w:line="240" w:lineRule="auto"/>
            </w:pPr>
            <w:r>
              <w:rPr>
                <w:rFonts w:ascii="Times New Roman" w:hAnsi="Times New Roman" w:cs="Times New Roman"/>
                <w:sz w:val="24"/>
                <w:szCs w:val="24"/>
              </w:rPr>
              <w:t xml:space="preserve">в</w:t>
            </w:r>
            <w:r>
              <w:rPr>
                <w:rFonts w:ascii="Times New Roman" w:hAnsi="Times New Roman" w:cs="Times New Roman"/>
                <w:sz w:val="24"/>
                <w:szCs w:val="24"/>
              </w:rPr>
              <w:t xml:space="preserve">ыпускники лицеев и гимназий </w:t>
            </w:r>
            <w:r/>
          </w:p>
        </w:tc>
        <w:tc>
          <w:tcPr>
            <w:shd w:val="clear" w:color="auto" w:fill="auto"/>
            <w:tcBorders>
              <w:top w:val="single" w:color="000000" w:sz="4" w:space="0"/>
              <w:left w:val="single" w:color="000000" w:sz="4" w:space="0"/>
              <w:bottom w:val="single" w:color="000000" w:sz="4" w:space="0"/>
              <w:right w:val="single" w:color="000000" w:sz="4" w:space="0"/>
            </w:tcBorders>
            <w:tcW w:w="2601" w:type="dxa"/>
            <w:textDirection w:val="lrTb"/>
            <w:noWrap w:val="false"/>
          </w:tcPr>
          <w:p>
            <w:pPr>
              <w:contextualSpacing/>
              <w:jc w:val="both"/>
            </w:pPr>
            <w:r>
              <w:t xml:space="preserve">188</w:t>
            </w:r>
            <w:r/>
          </w:p>
        </w:tc>
      </w:tr>
      <w:tr>
        <w:trPr/>
        <w:tc>
          <w:tcPr>
            <w:shd w:val="clear" w:color="auto" w:fill="auto"/>
            <w:tcBorders>
              <w:top w:val="single" w:color="000000" w:sz="4" w:space="0"/>
              <w:left w:val="single" w:color="000000" w:sz="4" w:space="0"/>
              <w:bottom w:val="single" w:color="000000" w:sz="4" w:space="0"/>
            </w:tcBorders>
            <w:tcW w:w="7656" w:type="dxa"/>
            <w:textDirection w:val="lrTb"/>
            <w:noWrap w:val="false"/>
          </w:tcPr>
          <w:p>
            <w:pPr>
              <w:pStyle w:val="1575"/>
              <w:numPr>
                <w:ilvl w:val="0"/>
                <w:numId w:val="71"/>
              </w:numPr>
              <w:jc w:val="both"/>
              <w:spacing w:after="0" w:line="240" w:lineRule="auto"/>
            </w:pPr>
            <w:r>
              <w:rPr>
                <w:rFonts w:ascii="Times New Roman" w:hAnsi="Times New Roman" w:cs="Times New Roman"/>
                <w:sz w:val="24"/>
                <w:szCs w:val="24"/>
              </w:rPr>
              <w:t xml:space="preserve">выпускники СОШ</w:t>
            </w:r>
            <w:r/>
          </w:p>
        </w:tc>
        <w:tc>
          <w:tcPr>
            <w:shd w:val="clear" w:color="auto" w:fill="auto"/>
            <w:tcBorders>
              <w:top w:val="single" w:color="000000" w:sz="4" w:space="0"/>
              <w:left w:val="single" w:color="000000" w:sz="4" w:space="0"/>
              <w:bottom w:val="single" w:color="000000" w:sz="4" w:space="0"/>
              <w:right w:val="single" w:color="000000" w:sz="4" w:space="0"/>
            </w:tcBorders>
            <w:tcW w:w="2601" w:type="dxa"/>
            <w:textDirection w:val="lrTb"/>
            <w:noWrap w:val="false"/>
          </w:tcPr>
          <w:p>
            <w:pPr>
              <w:contextualSpacing/>
              <w:jc w:val="both"/>
            </w:pPr>
            <w:r>
              <w:t xml:space="preserve">704</w:t>
            </w:r>
            <w:r/>
          </w:p>
        </w:tc>
      </w:tr>
      <w:tr>
        <w:trPr/>
        <w:tc>
          <w:tcPr>
            <w:shd w:val="clear" w:color="auto" w:fill="auto"/>
            <w:tcBorders>
              <w:top w:val="single" w:color="000000" w:sz="4" w:space="0"/>
              <w:left w:val="single" w:color="000000" w:sz="4" w:space="0"/>
              <w:bottom w:val="single" w:color="000000" w:sz="4" w:space="0"/>
            </w:tcBorders>
            <w:tcW w:w="7656" w:type="dxa"/>
            <w:textDirection w:val="lrTb"/>
            <w:noWrap w:val="false"/>
          </w:tcPr>
          <w:p>
            <w:pPr>
              <w:pStyle w:val="1575"/>
              <w:numPr>
                <w:ilvl w:val="0"/>
                <w:numId w:val="71"/>
              </w:numPr>
              <w:jc w:val="both"/>
              <w:spacing w:after="0" w:line="240" w:lineRule="auto"/>
            </w:pPr>
            <w:r>
              <w:rPr>
                <w:rFonts w:ascii="Times New Roman" w:hAnsi="Times New Roman" w:cs="Times New Roman"/>
                <w:sz w:val="24"/>
                <w:szCs w:val="24"/>
              </w:rPr>
              <w:t xml:space="preserve">выпускники О(с)ОШ</w:t>
            </w:r>
            <w:r/>
          </w:p>
        </w:tc>
        <w:tc>
          <w:tcPr>
            <w:shd w:val="clear" w:color="auto" w:fill="auto"/>
            <w:tcBorders>
              <w:top w:val="single" w:color="000000" w:sz="4" w:space="0"/>
              <w:left w:val="single" w:color="000000" w:sz="4" w:space="0"/>
              <w:bottom w:val="single" w:color="000000" w:sz="4" w:space="0"/>
              <w:right w:val="single" w:color="000000" w:sz="4" w:space="0"/>
            </w:tcBorders>
            <w:tcW w:w="2601" w:type="dxa"/>
            <w:textDirection w:val="lrTb"/>
            <w:noWrap w:val="false"/>
          </w:tcPr>
          <w:p>
            <w:pPr>
              <w:contextualSpacing/>
              <w:jc w:val="both"/>
            </w:pPr>
            <w:r>
              <w:t xml:space="preserve">-</w:t>
            </w:r>
            <w:r/>
          </w:p>
        </w:tc>
      </w:tr>
      <w:tr>
        <w:trPr/>
        <w:tc>
          <w:tcPr>
            <w:shd w:val="clear" w:color="auto" w:fill="auto"/>
            <w:tcBorders>
              <w:top w:val="single" w:color="000000" w:sz="4" w:space="0"/>
              <w:left w:val="single" w:color="000000" w:sz="4" w:space="0"/>
              <w:bottom w:val="single" w:color="000000" w:sz="4" w:space="0"/>
            </w:tcBorders>
            <w:tcW w:w="7656" w:type="dxa"/>
            <w:textDirection w:val="lrTb"/>
            <w:noWrap w:val="false"/>
          </w:tcPr>
          <w:p>
            <w:pPr>
              <w:pStyle w:val="1575"/>
              <w:numPr>
                <w:ilvl w:val="0"/>
                <w:numId w:val="71"/>
              </w:numPr>
              <w:jc w:val="both"/>
              <w:spacing w:after="0" w:line="240" w:lineRule="auto"/>
            </w:pPr>
            <w:r>
              <w:rPr>
                <w:rFonts w:ascii="Times New Roman" w:hAnsi="Times New Roman" w:cs="Times New Roman"/>
                <w:sz w:val="24"/>
                <w:szCs w:val="24"/>
              </w:rPr>
              <w:t xml:space="preserve">прочие ОО (Казачий кадетский корпус, Инженерная школа, АСВУ МВД России и пр.)</w:t>
            </w:r>
            <w:r/>
          </w:p>
        </w:tc>
        <w:tc>
          <w:tcPr>
            <w:shd w:val="clear" w:color="auto" w:fill="auto"/>
            <w:tcBorders>
              <w:top w:val="single" w:color="000000" w:sz="4" w:space="0"/>
              <w:left w:val="single" w:color="000000" w:sz="4" w:space="0"/>
              <w:bottom w:val="single" w:color="000000" w:sz="4" w:space="0"/>
              <w:right w:val="single" w:color="000000" w:sz="4" w:space="0"/>
            </w:tcBorders>
            <w:tcW w:w="2601" w:type="dxa"/>
            <w:textDirection w:val="lrTb"/>
            <w:noWrap w:val="false"/>
          </w:tcPr>
          <w:p>
            <w:pPr>
              <w:contextualSpacing/>
              <w:jc w:val="both"/>
            </w:pPr>
            <w:r>
              <w:t xml:space="preserve">50</w:t>
            </w:r>
            <w:r/>
          </w:p>
        </w:tc>
      </w:tr>
    </w:tbl>
    <w:p>
      <w:r/>
      <w:r/>
    </w:p>
    <w:p>
      <w:pPr>
        <w:numPr>
          <w:ilvl w:val="1"/>
          <w:numId w:val="35"/>
        </w:numPr>
        <w:ind w:left="426" w:hanging="426"/>
        <w:keepLines/>
        <w:keepNext/>
        <w:spacing w:before="200" w:after="160" w:line="252" w:lineRule="auto"/>
        <w:tabs>
          <w:tab w:val="left" w:pos="142" w:leader="none"/>
        </w:tabs>
      </w:pPr>
      <w:r>
        <w:rPr>
          <w:rFonts w:eastAsia="SimSun"/>
          <w:b/>
          <w:bCs/>
          <w:sz w:val="28"/>
        </w:rPr>
        <w:t xml:space="preserve">Количество участников ЕГЭ по предмету по АТЕ региона</w:t>
      </w:r>
      <w:r/>
    </w:p>
    <w:p>
      <w:pPr>
        <w:keepLines/>
        <w:keepNext/>
        <w:spacing w:before="200"/>
        <w:tabs>
          <w:tab w:val="left" w:pos="142" w:leader="none"/>
        </w:tabs>
      </w:pPr>
      <w:r>
        <w:rPr>
          <w:rFonts w:eastAsia="SimSun"/>
          <w:b/>
          <w:bCs/>
          <w:sz w:val="28"/>
        </w:rPr>
        <w:t xml:space="preserve">Физика</w:t>
      </w:r>
      <w:r/>
    </w:p>
    <w:p>
      <w:pPr>
        <w:jc w:val="right"/>
        <w:keepNext/>
        <w:spacing w:after="200"/>
      </w:pPr>
      <w:r>
        <w:rPr>
          <w:bCs/>
          <w:i/>
          <w:sz w:val="18"/>
          <w:szCs w:val="18"/>
        </w:rPr>
        <w:t xml:space="preserve">Таблица </w:t>
      </w:r>
      <w:r>
        <w:rPr>
          <w:bCs/>
          <w:i/>
          <w:sz w:val="18"/>
          <w:szCs w:val="18"/>
          <w:lang w:val="ru-RU" w:eastAsia="ru-RU"/>
        </w:rPr>
        <w:t xml:space="preserve">2-39</w:t>
      </w:r>
      <w:r/>
    </w:p>
    <w:tbl>
      <w:tblPr>
        <w:tblW w:w="0" w:type="auto"/>
        <w:tblInd w:w="-25" w:type="dxa"/>
        <w:tblLayout w:type="fixed"/>
        <w:tblLook w:val="0000" w:firstRow="0" w:lastRow="0" w:firstColumn="0" w:lastColumn="0" w:noHBand="0" w:noVBand="0"/>
      </w:tblPr>
      <w:tblGrid>
        <w:gridCol w:w="562"/>
        <w:gridCol w:w="3441"/>
        <w:gridCol w:w="3193"/>
        <w:gridCol w:w="2671"/>
      </w:tblGrid>
      <w:tr>
        <w:trPr>
          <w:trHeight w:val="945"/>
        </w:trPr>
        <w:tc>
          <w:tcPr>
            <w:shd w:val="clear" w:color="auto" w:fill="ffffff"/>
            <w:tcBorders>
              <w:top w:val="single" w:color="000000" w:sz="4" w:space="0"/>
              <w:left w:val="single" w:color="000000" w:sz="4" w:space="0"/>
              <w:bottom w:val="single" w:color="000000" w:sz="4" w:space="0"/>
            </w:tcBorders>
            <w:tcW w:w="562" w:type="dxa"/>
            <w:textDirection w:val="lrTb"/>
            <w:noWrap w:val="false"/>
          </w:tcPr>
          <w:p>
            <w:pPr>
              <w:jc w:val="center"/>
              <w:rPr>
                <w:lang w:eastAsia="en-US"/>
              </w:rPr>
            </w:pPr>
            <w:r>
              <w:rPr>
                <w:lang w:eastAsia="en-US"/>
              </w:rPr>
            </w:r>
            <w:r/>
          </w:p>
          <w:p>
            <w:pPr>
              <w:jc w:val="center"/>
            </w:pPr>
            <w:r>
              <w:rPr>
                <w:lang w:eastAsia="en-US"/>
              </w:rPr>
              <w:t xml:space="preserve">№</w:t>
            </w:r>
            <w:r>
              <w:rPr>
                <w:rFonts w:eastAsia="Times New Roman"/>
                <w:lang w:eastAsia="en-US"/>
              </w:rPr>
              <w:t xml:space="preserve"> </w:t>
            </w:r>
            <w:r>
              <w:rPr>
                <w:lang w:eastAsia="en-US"/>
              </w:rPr>
              <w:t xml:space="preserve">п/п</w:t>
            </w:r>
            <w:r/>
          </w:p>
        </w:tc>
        <w:tc>
          <w:tcPr>
            <w:shd w:val="clear" w:color="auto" w:fill="ffffff"/>
            <w:tcBorders>
              <w:top w:val="single" w:color="000000" w:sz="4" w:space="0"/>
              <w:left w:val="single" w:color="000000" w:sz="4" w:space="0"/>
              <w:bottom w:val="single" w:color="000000" w:sz="4" w:space="0"/>
            </w:tcBorders>
            <w:tcW w:w="3441" w:type="dxa"/>
            <w:vAlign w:val="center"/>
            <w:textDirection w:val="lrTb"/>
            <w:noWrap w:val="false"/>
          </w:tcPr>
          <w:p>
            <w:pPr>
              <w:jc w:val="center"/>
            </w:pPr>
            <w:r>
              <w:rPr>
                <w:rFonts w:eastAsia="Times New Roman"/>
                <w:color w:val="000000"/>
              </w:rPr>
              <w:t xml:space="preserve">АТЕ</w:t>
            </w:r>
            <w:r/>
          </w:p>
        </w:tc>
        <w:tc>
          <w:tcPr>
            <w:shd w:val="clear" w:color="auto" w:fill="ffffff"/>
            <w:tcBorders>
              <w:top w:val="single" w:color="000000" w:sz="4" w:space="0"/>
              <w:left w:val="single" w:color="000000" w:sz="4" w:space="0"/>
              <w:bottom w:val="single" w:color="000000" w:sz="4" w:space="0"/>
            </w:tcBorders>
            <w:tcW w:w="3193" w:type="dxa"/>
            <w:vAlign w:val="center"/>
            <w:textDirection w:val="lrTb"/>
            <w:noWrap w:val="false"/>
          </w:tcPr>
          <w:p>
            <w:pPr>
              <w:jc w:val="center"/>
            </w:pPr>
            <w:r>
              <w:rPr>
                <w:rFonts w:eastAsia="Times New Roman"/>
                <w:color w:val="000000"/>
              </w:rPr>
              <w:t xml:space="preserve">Количество уча</w:t>
            </w:r>
            <w:r>
              <w:rPr>
                <w:rFonts w:eastAsia="Times New Roman"/>
                <w:color w:val="000000"/>
              </w:rPr>
              <w:t xml:space="preserve">стников ЕГЭ по физике</w:t>
            </w:r>
            <w:r/>
          </w:p>
        </w:tc>
        <w:tc>
          <w:tcPr>
            <w:shd w:val="clear" w:color="auto" w:fill="ffffff"/>
            <w:tcBorders>
              <w:top w:val="single" w:color="000000" w:sz="4" w:space="0"/>
              <w:left w:val="single" w:color="000000" w:sz="4" w:space="0"/>
              <w:bottom w:val="single" w:color="000000" w:sz="4" w:space="0"/>
              <w:right w:val="single" w:color="000000" w:sz="4" w:space="0"/>
            </w:tcBorders>
            <w:tcW w:w="2671" w:type="dxa"/>
            <w:vAlign w:val="center"/>
            <w:textDirection w:val="lrTb"/>
            <w:noWrap w:val="false"/>
          </w:tcPr>
          <w:p>
            <w:pPr>
              <w:jc w:val="center"/>
            </w:pPr>
            <w:r>
              <w:rPr>
                <w:rFonts w:eastAsia="Times New Roman"/>
                <w:color w:val="000000"/>
              </w:rPr>
              <w:t xml:space="preserve">% от общего числа участников в регионе</w:t>
            </w:r>
            <w:r/>
          </w:p>
        </w:tc>
      </w:tr>
      <w:tr>
        <w:trPr>
          <w:trHeight w:val="315"/>
        </w:trPr>
        <w:tc>
          <w:tcPr>
            <w:shd w:val="clear" w:color="auto" w:fill="ffffff"/>
            <w:tcBorders>
              <w:left w:val="single" w:color="000000" w:sz="4" w:space="0"/>
              <w:bottom w:val="single" w:color="000000" w:sz="4" w:space="0"/>
            </w:tcBorders>
            <w:tcW w:w="562" w:type="dxa"/>
            <w:textDirection w:val="lrTb"/>
            <w:noWrap w:val="false"/>
          </w:tcPr>
          <w:p>
            <w:r>
              <w:rPr>
                <w:rFonts w:eastAsia="Times New Roman"/>
                <w:color w:val="000000"/>
              </w:rPr>
              <w:t xml:space="preserve">1.</w:t>
            </w:r>
            <w:r/>
          </w:p>
        </w:tc>
        <w:tc>
          <w:tcPr>
            <w:shd w:val="clear" w:color="auto" w:fill="ffffff"/>
            <w:tcBorders>
              <w:left w:val="single" w:color="000000" w:sz="4" w:space="0"/>
              <w:bottom w:val="single" w:color="000000" w:sz="4" w:space="0"/>
            </w:tcBorders>
            <w:tcW w:w="3441" w:type="dxa"/>
            <w:vAlign w:val="center"/>
            <w:textDirection w:val="lrTb"/>
            <w:noWrap w:val="false"/>
          </w:tcPr>
          <w:p>
            <w:r>
              <w:rPr>
                <w:rFonts w:eastAsia="Times New Roman"/>
                <w:color w:val="000000"/>
              </w:rPr>
              <w:t xml:space="preserve">г. Астрахань</w:t>
            </w:r>
            <w:r/>
          </w:p>
        </w:tc>
        <w:tc>
          <w:tcPr>
            <w:shd w:val="clear" w:color="auto" w:fill="ffffff"/>
            <w:tcBorders>
              <w:left w:val="single" w:color="000000" w:sz="4" w:space="0"/>
              <w:bottom w:val="single" w:color="000000" w:sz="4" w:space="0"/>
            </w:tcBorders>
            <w:tcW w:w="3193" w:type="dxa"/>
            <w:vAlign w:val="center"/>
            <w:textDirection w:val="lrTb"/>
            <w:noWrap w:val="false"/>
          </w:tcPr>
          <w:p>
            <w:pPr>
              <w:jc w:val="center"/>
            </w:pPr>
            <w:r>
              <w:rPr>
                <w:rFonts w:eastAsia="Times New Roman"/>
                <w:color w:val="000000"/>
              </w:rPr>
              <w:t xml:space="preserve">449</w:t>
            </w:r>
            <w:r/>
          </w:p>
        </w:tc>
        <w:tc>
          <w:tcPr>
            <w:shd w:val="clear" w:color="auto" w:fill="ffffff"/>
            <w:tcBorders>
              <w:left w:val="single" w:color="000000" w:sz="4" w:space="0"/>
              <w:bottom w:val="single" w:color="000000" w:sz="4" w:space="0"/>
              <w:right w:val="single" w:color="000000" w:sz="4" w:space="0"/>
            </w:tcBorders>
            <w:tcW w:w="2671" w:type="dxa"/>
            <w:vAlign w:val="center"/>
            <w:textDirection w:val="lrTb"/>
            <w:noWrap w:val="false"/>
          </w:tcPr>
          <w:p>
            <w:pPr>
              <w:jc w:val="center"/>
            </w:pPr>
            <w:r>
              <w:rPr>
                <w:rFonts w:eastAsia="Times New Roman"/>
                <w:color w:val="000000"/>
              </w:rPr>
              <w:t xml:space="preserve">44,7</w:t>
            </w:r>
            <w:r/>
          </w:p>
        </w:tc>
      </w:tr>
      <w:tr>
        <w:trPr>
          <w:trHeight w:val="315"/>
        </w:trPr>
        <w:tc>
          <w:tcPr>
            <w:shd w:val="clear" w:color="auto" w:fill="ffffff"/>
            <w:tcBorders>
              <w:left w:val="single" w:color="000000" w:sz="4" w:space="0"/>
              <w:bottom w:val="single" w:color="000000" w:sz="4" w:space="0"/>
            </w:tcBorders>
            <w:tcW w:w="562" w:type="dxa"/>
            <w:textDirection w:val="lrTb"/>
            <w:noWrap w:val="false"/>
          </w:tcPr>
          <w:p>
            <w:r>
              <w:rPr>
                <w:rFonts w:eastAsia="Times New Roman"/>
                <w:color w:val="000000"/>
              </w:rPr>
              <w:t xml:space="preserve">2.</w:t>
            </w:r>
            <w:r/>
          </w:p>
        </w:tc>
        <w:tc>
          <w:tcPr>
            <w:shd w:val="clear" w:color="auto" w:fill="ffffff"/>
            <w:tcBorders>
              <w:left w:val="single" w:color="000000" w:sz="4" w:space="0"/>
              <w:bottom w:val="single" w:color="000000" w:sz="4" w:space="0"/>
            </w:tcBorders>
            <w:tcW w:w="3441" w:type="dxa"/>
            <w:vAlign w:val="center"/>
            <w:textDirection w:val="lrTb"/>
            <w:noWrap w:val="false"/>
          </w:tcPr>
          <w:p>
            <w:r>
              <w:rPr>
                <w:rFonts w:eastAsia="Times New Roman"/>
                <w:color w:val="000000"/>
              </w:rPr>
              <w:t xml:space="preserve">Ахтубинский район</w:t>
            </w:r>
            <w:r/>
          </w:p>
        </w:tc>
        <w:tc>
          <w:tcPr>
            <w:shd w:val="clear" w:color="auto" w:fill="ffffff"/>
            <w:tcBorders>
              <w:left w:val="single" w:color="000000" w:sz="4" w:space="0"/>
              <w:bottom w:val="single" w:color="000000" w:sz="4" w:space="0"/>
            </w:tcBorders>
            <w:tcW w:w="3193" w:type="dxa"/>
            <w:vAlign w:val="center"/>
            <w:textDirection w:val="lrTb"/>
            <w:noWrap w:val="false"/>
          </w:tcPr>
          <w:p>
            <w:pPr>
              <w:jc w:val="center"/>
            </w:pPr>
            <w:r>
              <w:rPr>
                <w:rFonts w:eastAsia="Times New Roman"/>
                <w:color w:val="000000"/>
              </w:rPr>
              <w:t xml:space="preserve">161</w:t>
            </w:r>
            <w:r/>
          </w:p>
        </w:tc>
        <w:tc>
          <w:tcPr>
            <w:shd w:val="clear" w:color="auto" w:fill="ffffff"/>
            <w:tcBorders>
              <w:left w:val="single" w:color="000000" w:sz="4" w:space="0"/>
              <w:bottom w:val="single" w:color="000000" w:sz="4" w:space="0"/>
              <w:right w:val="single" w:color="000000" w:sz="4" w:space="0"/>
            </w:tcBorders>
            <w:tcW w:w="2671" w:type="dxa"/>
            <w:vAlign w:val="center"/>
            <w:textDirection w:val="lrTb"/>
            <w:noWrap w:val="false"/>
          </w:tcPr>
          <w:p>
            <w:pPr>
              <w:jc w:val="center"/>
            </w:pPr>
            <w:r>
              <w:rPr>
                <w:rFonts w:eastAsia="Times New Roman"/>
                <w:color w:val="000000"/>
              </w:rPr>
              <w:t xml:space="preserve">16,0</w:t>
            </w:r>
            <w:r/>
          </w:p>
        </w:tc>
      </w:tr>
      <w:tr>
        <w:trPr>
          <w:trHeight w:val="315"/>
        </w:trPr>
        <w:tc>
          <w:tcPr>
            <w:shd w:val="clear" w:color="auto" w:fill="ffffff"/>
            <w:tcBorders>
              <w:left w:val="single" w:color="000000" w:sz="4" w:space="0"/>
              <w:bottom w:val="single" w:color="000000" w:sz="4" w:space="0"/>
            </w:tcBorders>
            <w:tcW w:w="562" w:type="dxa"/>
            <w:textDirection w:val="lrTb"/>
            <w:noWrap w:val="false"/>
          </w:tcPr>
          <w:p>
            <w:r>
              <w:rPr>
                <w:rFonts w:eastAsia="Times New Roman"/>
                <w:color w:val="000000"/>
              </w:rPr>
              <w:t xml:space="preserve">3.</w:t>
            </w:r>
            <w:r/>
          </w:p>
        </w:tc>
        <w:tc>
          <w:tcPr>
            <w:shd w:val="clear" w:color="auto" w:fill="ffffff"/>
            <w:tcBorders>
              <w:left w:val="single" w:color="000000" w:sz="4" w:space="0"/>
              <w:bottom w:val="single" w:color="000000" w:sz="4" w:space="0"/>
            </w:tcBorders>
            <w:tcW w:w="3441" w:type="dxa"/>
            <w:vAlign w:val="center"/>
            <w:textDirection w:val="lrTb"/>
            <w:noWrap w:val="false"/>
          </w:tcPr>
          <w:p>
            <w:r>
              <w:rPr>
                <w:rFonts w:eastAsia="Times New Roman"/>
                <w:color w:val="000000"/>
              </w:rPr>
              <w:t xml:space="preserve">ЗАТО Знаменск</w:t>
            </w:r>
            <w:r/>
          </w:p>
        </w:tc>
        <w:tc>
          <w:tcPr>
            <w:shd w:val="clear" w:color="auto" w:fill="ffffff"/>
            <w:tcBorders>
              <w:left w:val="single" w:color="000000" w:sz="4" w:space="0"/>
              <w:bottom w:val="single" w:color="000000" w:sz="4" w:space="0"/>
            </w:tcBorders>
            <w:tcW w:w="3193" w:type="dxa"/>
            <w:vAlign w:val="center"/>
            <w:textDirection w:val="lrTb"/>
            <w:noWrap w:val="false"/>
          </w:tcPr>
          <w:p>
            <w:pPr>
              <w:jc w:val="center"/>
            </w:pPr>
            <w:r>
              <w:rPr>
                <w:rFonts w:eastAsia="Times New Roman"/>
                <w:color w:val="000000"/>
              </w:rPr>
              <w:t xml:space="preserve">99</w:t>
            </w:r>
            <w:r/>
          </w:p>
        </w:tc>
        <w:tc>
          <w:tcPr>
            <w:shd w:val="clear" w:color="auto" w:fill="ffffff"/>
            <w:tcBorders>
              <w:left w:val="single" w:color="000000" w:sz="4" w:space="0"/>
              <w:bottom w:val="single" w:color="000000" w:sz="4" w:space="0"/>
              <w:right w:val="single" w:color="000000" w:sz="4" w:space="0"/>
            </w:tcBorders>
            <w:tcW w:w="2671" w:type="dxa"/>
            <w:vAlign w:val="center"/>
            <w:textDirection w:val="lrTb"/>
            <w:noWrap w:val="false"/>
          </w:tcPr>
          <w:p>
            <w:pPr>
              <w:jc w:val="center"/>
            </w:pPr>
            <w:r>
              <w:rPr>
                <w:rFonts w:eastAsia="Times New Roman"/>
                <w:color w:val="000000"/>
              </w:rPr>
              <w:t xml:space="preserve">9,9</w:t>
            </w:r>
            <w:r/>
          </w:p>
        </w:tc>
      </w:tr>
      <w:tr>
        <w:trPr>
          <w:trHeight w:val="315"/>
        </w:trPr>
        <w:tc>
          <w:tcPr>
            <w:shd w:val="clear" w:color="auto" w:fill="ffffff"/>
            <w:tcBorders>
              <w:left w:val="single" w:color="000000" w:sz="4" w:space="0"/>
              <w:bottom w:val="single" w:color="000000" w:sz="4" w:space="0"/>
            </w:tcBorders>
            <w:tcW w:w="562" w:type="dxa"/>
            <w:textDirection w:val="lrTb"/>
            <w:noWrap w:val="false"/>
          </w:tcPr>
          <w:p>
            <w:r>
              <w:rPr>
                <w:rFonts w:eastAsia="Times New Roman"/>
                <w:color w:val="000000"/>
              </w:rPr>
              <w:t xml:space="preserve">4.</w:t>
            </w:r>
            <w:r/>
          </w:p>
        </w:tc>
        <w:tc>
          <w:tcPr>
            <w:shd w:val="clear" w:color="auto" w:fill="ffffff"/>
            <w:tcBorders>
              <w:left w:val="single" w:color="000000" w:sz="4" w:space="0"/>
              <w:bottom w:val="single" w:color="000000" w:sz="4" w:space="0"/>
            </w:tcBorders>
            <w:tcW w:w="3441" w:type="dxa"/>
            <w:vAlign w:val="center"/>
            <w:textDirection w:val="lrTb"/>
            <w:noWrap w:val="false"/>
          </w:tcPr>
          <w:p>
            <w:r>
              <w:rPr>
                <w:rFonts w:eastAsia="Times New Roman"/>
                <w:color w:val="000000"/>
              </w:rPr>
              <w:t xml:space="preserve">Володарский район</w:t>
            </w:r>
            <w:r/>
          </w:p>
        </w:tc>
        <w:tc>
          <w:tcPr>
            <w:shd w:val="clear" w:color="auto" w:fill="ffffff"/>
            <w:tcBorders>
              <w:left w:val="single" w:color="000000" w:sz="4" w:space="0"/>
              <w:bottom w:val="single" w:color="000000" w:sz="4" w:space="0"/>
            </w:tcBorders>
            <w:tcW w:w="3193" w:type="dxa"/>
            <w:vAlign w:val="center"/>
            <w:textDirection w:val="lrTb"/>
            <w:noWrap w:val="false"/>
          </w:tcPr>
          <w:p>
            <w:pPr>
              <w:jc w:val="center"/>
            </w:pPr>
            <w:r>
              <w:rPr>
                <w:rFonts w:eastAsia="Times New Roman"/>
                <w:color w:val="000000"/>
              </w:rPr>
              <w:t xml:space="preserve">25</w:t>
            </w:r>
            <w:r/>
          </w:p>
        </w:tc>
        <w:tc>
          <w:tcPr>
            <w:shd w:val="clear" w:color="auto" w:fill="ffffff"/>
            <w:tcBorders>
              <w:left w:val="single" w:color="000000" w:sz="4" w:space="0"/>
              <w:bottom w:val="single" w:color="000000" w:sz="4" w:space="0"/>
              <w:right w:val="single" w:color="000000" w:sz="4" w:space="0"/>
            </w:tcBorders>
            <w:tcW w:w="2671" w:type="dxa"/>
            <w:vAlign w:val="center"/>
            <w:textDirection w:val="lrTb"/>
            <w:noWrap w:val="false"/>
          </w:tcPr>
          <w:p>
            <w:pPr>
              <w:jc w:val="center"/>
            </w:pPr>
            <w:r>
              <w:rPr>
                <w:rFonts w:eastAsia="Times New Roman"/>
                <w:color w:val="000000"/>
              </w:rPr>
              <w:t xml:space="preserve">2,5</w:t>
            </w:r>
            <w:r/>
          </w:p>
        </w:tc>
      </w:tr>
      <w:tr>
        <w:trPr>
          <w:trHeight w:val="315"/>
        </w:trPr>
        <w:tc>
          <w:tcPr>
            <w:shd w:val="clear" w:color="auto" w:fill="ffffff"/>
            <w:tcBorders>
              <w:left w:val="single" w:color="000000" w:sz="4" w:space="0"/>
              <w:bottom w:val="single" w:color="000000" w:sz="4" w:space="0"/>
            </w:tcBorders>
            <w:tcW w:w="562" w:type="dxa"/>
            <w:textDirection w:val="lrTb"/>
            <w:noWrap w:val="false"/>
          </w:tcPr>
          <w:p>
            <w:r>
              <w:rPr>
                <w:rFonts w:eastAsia="Times New Roman"/>
                <w:color w:val="000000"/>
              </w:rPr>
              <w:t xml:space="preserve">5.</w:t>
            </w:r>
            <w:r/>
          </w:p>
        </w:tc>
        <w:tc>
          <w:tcPr>
            <w:shd w:val="clear" w:color="auto" w:fill="ffffff"/>
            <w:tcBorders>
              <w:left w:val="single" w:color="000000" w:sz="4" w:space="0"/>
              <w:bottom w:val="single" w:color="000000" w:sz="4" w:space="0"/>
            </w:tcBorders>
            <w:tcW w:w="3441" w:type="dxa"/>
            <w:vAlign w:val="center"/>
            <w:textDirection w:val="lrTb"/>
            <w:noWrap w:val="false"/>
          </w:tcPr>
          <w:p>
            <w:r>
              <w:rPr>
                <w:rFonts w:eastAsia="Times New Roman"/>
                <w:color w:val="000000"/>
              </w:rPr>
              <w:t xml:space="preserve">Енотаевский район</w:t>
            </w:r>
            <w:r/>
          </w:p>
        </w:tc>
        <w:tc>
          <w:tcPr>
            <w:shd w:val="clear" w:color="auto" w:fill="ffffff"/>
            <w:tcBorders>
              <w:left w:val="single" w:color="000000" w:sz="4" w:space="0"/>
              <w:bottom w:val="single" w:color="000000" w:sz="4" w:space="0"/>
            </w:tcBorders>
            <w:tcW w:w="3193" w:type="dxa"/>
            <w:vAlign w:val="center"/>
            <w:textDirection w:val="lrTb"/>
            <w:noWrap w:val="false"/>
          </w:tcPr>
          <w:p>
            <w:pPr>
              <w:jc w:val="center"/>
            </w:pPr>
            <w:r>
              <w:rPr>
                <w:rFonts w:eastAsia="Times New Roman"/>
                <w:color w:val="000000"/>
              </w:rPr>
              <w:t xml:space="preserve">10</w:t>
            </w:r>
            <w:r/>
          </w:p>
        </w:tc>
        <w:tc>
          <w:tcPr>
            <w:shd w:val="clear" w:color="auto" w:fill="ffffff"/>
            <w:tcBorders>
              <w:left w:val="single" w:color="000000" w:sz="4" w:space="0"/>
              <w:bottom w:val="single" w:color="000000" w:sz="4" w:space="0"/>
              <w:right w:val="single" w:color="000000" w:sz="4" w:space="0"/>
            </w:tcBorders>
            <w:tcW w:w="2671" w:type="dxa"/>
            <w:vAlign w:val="center"/>
            <w:textDirection w:val="lrTb"/>
            <w:noWrap w:val="false"/>
          </w:tcPr>
          <w:p>
            <w:pPr>
              <w:jc w:val="center"/>
            </w:pPr>
            <w:r>
              <w:rPr>
                <w:rFonts w:eastAsia="Times New Roman"/>
                <w:color w:val="000000"/>
              </w:rPr>
              <w:t xml:space="preserve">1,0</w:t>
            </w:r>
            <w:r/>
          </w:p>
        </w:tc>
      </w:tr>
      <w:tr>
        <w:trPr>
          <w:trHeight w:val="315"/>
        </w:trPr>
        <w:tc>
          <w:tcPr>
            <w:shd w:val="clear" w:color="auto" w:fill="ffffff"/>
            <w:tcBorders>
              <w:left w:val="single" w:color="000000" w:sz="4" w:space="0"/>
              <w:bottom w:val="single" w:color="000000" w:sz="4" w:space="0"/>
            </w:tcBorders>
            <w:tcW w:w="562" w:type="dxa"/>
            <w:textDirection w:val="lrTb"/>
            <w:noWrap w:val="false"/>
          </w:tcPr>
          <w:p>
            <w:r>
              <w:rPr>
                <w:rFonts w:eastAsia="Times New Roman"/>
                <w:color w:val="000000"/>
              </w:rPr>
              <w:t xml:space="preserve">6.</w:t>
            </w:r>
            <w:r/>
          </w:p>
        </w:tc>
        <w:tc>
          <w:tcPr>
            <w:shd w:val="clear" w:color="auto" w:fill="ffffff"/>
            <w:tcBorders>
              <w:left w:val="single" w:color="000000" w:sz="4" w:space="0"/>
              <w:bottom w:val="single" w:color="000000" w:sz="4" w:space="0"/>
            </w:tcBorders>
            <w:tcW w:w="3441" w:type="dxa"/>
            <w:vAlign w:val="center"/>
            <w:textDirection w:val="lrTb"/>
            <w:noWrap w:val="false"/>
          </w:tcPr>
          <w:p>
            <w:r>
              <w:rPr>
                <w:rFonts w:eastAsia="Times New Roman"/>
                <w:color w:val="000000"/>
              </w:rPr>
              <w:t xml:space="preserve">Икрянинский район</w:t>
            </w:r>
            <w:r/>
          </w:p>
        </w:tc>
        <w:tc>
          <w:tcPr>
            <w:shd w:val="clear" w:color="auto" w:fill="ffffff"/>
            <w:tcBorders>
              <w:left w:val="single" w:color="000000" w:sz="4" w:space="0"/>
              <w:bottom w:val="single" w:color="000000" w:sz="4" w:space="0"/>
            </w:tcBorders>
            <w:tcW w:w="3193" w:type="dxa"/>
            <w:vAlign w:val="center"/>
            <w:textDirection w:val="lrTb"/>
            <w:noWrap w:val="false"/>
          </w:tcPr>
          <w:p>
            <w:pPr>
              <w:jc w:val="center"/>
            </w:pPr>
            <w:r>
              <w:rPr>
                <w:rFonts w:eastAsia="Times New Roman"/>
                <w:color w:val="000000"/>
              </w:rPr>
              <w:t xml:space="preserve">23</w:t>
            </w:r>
            <w:r/>
          </w:p>
        </w:tc>
        <w:tc>
          <w:tcPr>
            <w:shd w:val="clear" w:color="auto" w:fill="ffffff"/>
            <w:tcBorders>
              <w:left w:val="single" w:color="000000" w:sz="4" w:space="0"/>
              <w:bottom w:val="single" w:color="000000" w:sz="4" w:space="0"/>
              <w:right w:val="single" w:color="000000" w:sz="4" w:space="0"/>
            </w:tcBorders>
            <w:tcW w:w="2671" w:type="dxa"/>
            <w:vAlign w:val="center"/>
            <w:textDirection w:val="lrTb"/>
            <w:noWrap w:val="false"/>
          </w:tcPr>
          <w:p>
            <w:pPr>
              <w:jc w:val="center"/>
            </w:pPr>
            <w:r>
              <w:rPr>
                <w:rFonts w:eastAsia="Times New Roman"/>
                <w:color w:val="000000"/>
              </w:rPr>
              <w:t xml:space="preserve">2,3</w:t>
            </w:r>
            <w:r/>
          </w:p>
        </w:tc>
      </w:tr>
      <w:tr>
        <w:trPr>
          <w:trHeight w:val="315"/>
        </w:trPr>
        <w:tc>
          <w:tcPr>
            <w:shd w:val="clear" w:color="auto" w:fill="ffffff"/>
            <w:tcBorders>
              <w:left w:val="single" w:color="000000" w:sz="4" w:space="0"/>
              <w:bottom w:val="single" w:color="000000" w:sz="4" w:space="0"/>
            </w:tcBorders>
            <w:tcW w:w="562" w:type="dxa"/>
            <w:textDirection w:val="lrTb"/>
            <w:noWrap w:val="false"/>
          </w:tcPr>
          <w:p>
            <w:r>
              <w:rPr>
                <w:rFonts w:eastAsia="Times New Roman"/>
                <w:color w:val="000000"/>
              </w:rPr>
              <w:t xml:space="preserve">7.</w:t>
            </w:r>
            <w:r/>
          </w:p>
        </w:tc>
        <w:tc>
          <w:tcPr>
            <w:shd w:val="clear" w:color="auto" w:fill="ffffff"/>
            <w:tcBorders>
              <w:left w:val="single" w:color="000000" w:sz="4" w:space="0"/>
              <w:bottom w:val="single" w:color="000000" w:sz="4" w:space="0"/>
            </w:tcBorders>
            <w:tcW w:w="3441" w:type="dxa"/>
            <w:vAlign w:val="center"/>
            <w:textDirection w:val="lrTb"/>
            <w:noWrap w:val="false"/>
          </w:tcPr>
          <w:p>
            <w:r>
              <w:rPr>
                <w:rFonts w:eastAsia="Times New Roman"/>
                <w:color w:val="000000"/>
              </w:rPr>
              <w:t xml:space="preserve">Камызякский район</w:t>
            </w:r>
            <w:r/>
          </w:p>
        </w:tc>
        <w:tc>
          <w:tcPr>
            <w:shd w:val="clear" w:color="auto" w:fill="ffffff"/>
            <w:tcBorders>
              <w:left w:val="single" w:color="000000" w:sz="4" w:space="0"/>
              <w:bottom w:val="single" w:color="000000" w:sz="4" w:space="0"/>
            </w:tcBorders>
            <w:tcW w:w="3193" w:type="dxa"/>
            <w:vAlign w:val="center"/>
            <w:textDirection w:val="lrTb"/>
            <w:noWrap w:val="false"/>
          </w:tcPr>
          <w:p>
            <w:pPr>
              <w:jc w:val="center"/>
            </w:pPr>
            <w:r>
              <w:rPr>
                <w:rFonts w:eastAsia="Times New Roman"/>
                <w:color w:val="000000"/>
              </w:rPr>
              <w:t xml:space="preserve">33</w:t>
            </w:r>
            <w:r/>
          </w:p>
        </w:tc>
        <w:tc>
          <w:tcPr>
            <w:shd w:val="clear" w:color="auto" w:fill="ffffff"/>
            <w:tcBorders>
              <w:left w:val="single" w:color="000000" w:sz="4" w:space="0"/>
              <w:bottom w:val="single" w:color="000000" w:sz="4" w:space="0"/>
              <w:right w:val="single" w:color="000000" w:sz="4" w:space="0"/>
            </w:tcBorders>
            <w:tcW w:w="2671" w:type="dxa"/>
            <w:vAlign w:val="center"/>
            <w:textDirection w:val="lrTb"/>
            <w:noWrap w:val="false"/>
          </w:tcPr>
          <w:p>
            <w:pPr>
              <w:jc w:val="center"/>
            </w:pPr>
            <w:r>
              <w:rPr>
                <w:rFonts w:eastAsia="Times New Roman"/>
                <w:color w:val="000000"/>
              </w:rPr>
              <w:t xml:space="preserve">3</w:t>
            </w:r>
            <w:r>
              <w:rPr>
                <w:rFonts w:eastAsia="Times New Roman"/>
                <w:color w:val="000000"/>
              </w:rPr>
              <w:t xml:space="preserve">,3</w:t>
            </w:r>
            <w:r/>
          </w:p>
        </w:tc>
      </w:tr>
      <w:tr>
        <w:trPr>
          <w:trHeight w:val="315"/>
        </w:trPr>
        <w:tc>
          <w:tcPr>
            <w:shd w:val="clear" w:color="auto" w:fill="ffffff"/>
            <w:tcBorders>
              <w:left w:val="single" w:color="000000" w:sz="4" w:space="0"/>
              <w:bottom w:val="single" w:color="000000" w:sz="4" w:space="0"/>
            </w:tcBorders>
            <w:tcW w:w="562" w:type="dxa"/>
            <w:textDirection w:val="lrTb"/>
            <w:noWrap w:val="false"/>
          </w:tcPr>
          <w:p>
            <w:r>
              <w:rPr>
                <w:rFonts w:eastAsia="Times New Roman"/>
                <w:color w:val="000000"/>
              </w:rPr>
              <w:t xml:space="preserve">8.</w:t>
            </w:r>
            <w:r/>
          </w:p>
        </w:tc>
        <w:tc>
          <w:tcPr>
            <w:shd w:val="clear" w:color="auto" w:fill="ffffff"/>
            <w:tcBorders>
              <w:left w:val="single" w:color="000000" w:sz="4" w:space="0"/>
              <w:bottom w:val="single" w:color="000000" w:sz="4" w:space="0"/>
            </w:tcBorders>
            <w:tcW w:w="3441" w:type="dxa"/>
            <w:vAlign w:val="center"/>
            <w:textDirection w:val="lrTb"/>
            <w:noWrap w:val="false"/>
          </w:tcPr>
          <w:p>
            <w:r>
              <w:rPr>
                <w:rFonts w:eastAsia="Times New Roman"/>
                <w:color w:val="000000"/>
              </w:rPr>
              <w:t xml:space="preserve">Красноярский район</w:t>
            </w:r>
            <w:r/>
          </w:p>
        </w:tc>
        <w:tc>
          <w:tcPr>
            <w:shd w:val="clear" w:color="auto" w:fill="ffffff"/>
            <w:tcBorders>
              <w:left w:val="single" w:color="000000" w:sz="4" w:space="0"/>
              <w:bottom w:val="single" w:color="000000" w:sz="4" w:space="0"/>
            </w:tcBorders>
            <w:tcW w:w="3193" w:type="dxa"/>
            <w:vAlign w:val="center"/>
            <w:textDirection w:val="lrTb"/>
            <w:noWrap w:val="false"/>
          </w:tcPr>
          <w:p>
            <w:pPr>
              <w:jc w:val="center"/>
            </w:pPr>
            <w:r>
              <w:rPr>
                <w:rFonts w:eastAsia="Times New Roman"/>
                <w:color w:val="000000"/>
              </w:rPr>
              <w:t xml:space="preserve">17</w:t>
            </w:r>
            <w:r/>
          </w:p>
        </w:tc>
        <w:tc>
          <w:tcPr>
            <w:shd w:val="clear" w:color="auto" w:fill="ffffff"/>
            <w:tcBorders>
              <w:left w:val="single" w:color="000000" w:sz="4" w:space="0"/>
              <w:bottom w:val="single" w:color="000000" w:sz="4" w:space="0"/>
              <w:right w:val="single" w:color="000000" w:sz="4" w:space="0"/>
            </w:tcBorders>
            <w:tcW w:w="2671" w:type="dxa"/>
            <w:vAlign w:val="center"/>
            <w:textDirection w:val="lrTb"/>
            <w:noWrap w:val="false"/>
          </w:tcPr>
          <w:p>
            <w:pPr>
              <w:jc w:val="center"/>
            </w:pPr>
            <w:r>
              <w:rPr>
                <w:rFonts w:eastAsia="Times New Roman"/>
                <w:color w:val="000000"/>
              </w:rPr>
              <w:t xml:space="preserve">1,7</w:t>
            </w:r>
            <w:r/>
          </w:p>
        </w:tc>
      </w:tr>
      <w:tr>
        <w:trPr>
          <w:trHeight w:val="315"/>
        </w:trPr>
        <w:tc>
          <w:tcPr>
            <w:shd w:val="clear" w:color="auto" w:fill="ffffff"/>
            <w:tcBorders>
              <w:left w:val="single" w:color="000000" w:sz="4" w:space="0"/>
              <w:bottom w:val="single" w:color="000000" w:sz="4" w:space="0"/>
            </w:tcBorders>
            <w:tcW w:w="562" w:type="dxa"/>
            <w:textDirection w:val="lrTb"/>
            <w:noWrap w:val="false"/>
          </w:tcPr>
          <w:p>
            <w:r>
              <w:rPr>
                <w:rFonts w:eastAsia="Times New Roman"/>
                <w:color w:val="000000"/>
              </w:rPr>
              <w:t xml:space="preserve">9.</w:t>
            </w:r>
            <w:r/>
          </w:p>
        </w:tc>
        <w:tc>
          <w:tcPr>
            <w:shd w:val="clear" w:color="auto" w:fill="ffffff"/>
            <w:tcBorders>
              <w:left w:val="single" w:color="000000" w:sz="4" w:space="0"/>
              <w:bottom w:val="single" w:color="000000" w:sz="4" w:space="0"/>
            </w:tcBorders>
            <w:tcW w:w="3441" w:type="dxa"/>
            <w:vAlign w:val="center"/>
            <w:textDirection w:val="lrTb"/>
            <w:noWrap w:val="false"/>
          </w:tcPr>
          <w:p>
            <w:r>
              <w:rPr>
                <w:rFonts w:eastAsia="Times New Roman"/>
                <w:color w:val="000000"/>
              </w:rPr>
              <w:t xml:space="preserve">Лиманский район</w:t>
            </w:r>
            <w:r/>
          </w:p>
        </w:tc>
        <w:tc>
          <w:tcPr>
            <w:shd w:val="clear" w:color="auto" w:fill="ffffff"/>
            <w:tcBorders>
              <w:left w:val="single" w:color="000000" w:sz="4" w:space="0"/>
              <w:bottom w:val="single" w:color="000000" w:sz="4" w:space="0"/>
            </w:tcBorders>
            <w:tcW w:w="3193" w:type="dxa"/>
            <w:vAlign w:val="center"/>
            <w:textDirection w:val="lrTb"/>
            <w:noWrap w:val="false"/>
          </w:tcPr>
          <w:p>
            <w:pPr>
              <w:jc w:val="center"/>
            </w:pPr>
            <w:r>
              <w:rPr>
                <w:rFonts w:eastAsia="Times New Roman"/>
                <w:color w:val="000000"/>
              </w:rPr>
              <w:t xml:space="preserve">22</w:t>
            </w:r>
            <w:r/>
          </w:p>
        </w:tc>
        <w:tc>
          <w:tcPr>
            <w:shd w:val="clear" w:color="auto" w:fill="ffffff"/>
            <w:tcBorders>
              <w:left w:val="single" w:color="000000" w:sz="4" w:space="0"/>
              <w:bottom w:val="single" w:color="000000" w:sz="4" w:space="0"/>
              <w:right w:val="single" w:color="000000" w:sz="4" w:space="0"/>
            </w:tcBorders>
            <w:tcW w:w="2671" w:type="dxa"/>
            <w:vAlign w:val="center"/>
            <w:textDirection w:val="lrTb"/>
            <w:noWrap w:val="false"/>
          </w:tcPr>
          <w:p>
            <w:pPr>
              <w:jc w:val="center"/>
            </w:pPr>
            <w:r>
              <w:rPr>
                <w:rFonts w:eastAsia="Times New Roman"/>
                <w:color w:val="000000"/>
              </w:rPr>
              <w:t xml:space="preserve">2,2</w:t>
            </w:r>
            <w:r/>
          </w:p>
        </w:tc>
      </w:tr>
      <w:tr>
        <w:trPr>
          <w:trHeight w:val="630"/>
        </w:trPr>
        <w:tc>
          <w:tcPr>
            <w:shd w:val="clear" w:color="auto" w:fill="ffffff"/>
            <w:tcBorders>
              <w:left w:val="single" w:color="000000" w:sz="4" w:space="0"/>
              <w:bottom w:val="single" w:color="000000" w:sz="4" w:space="0"/>
            </w:tcBorders>
            <w:tcW w:w="562" w:type="dxa"/>
            <w:textDirection w:val="lrTb"/>
            <w:noWrap w:val="false"/>
          </w:tcPr>
          <w:p>
            <w:r>
              <w:rPr>
                <w:rFonts w:eastAsia="Times New Roman"/>
                <w:color w:val="000000"/>
              </w:rPr>
              <w:t xml:space="preserve">10.</w:t>
            </w:r>
            <w:r/>
          </w:p>
        </w:tc>
        <w:tc>
          <w:tcPr>
            <w:shd w:val="clear" w:color="auto" w:fill="ffffff"/>
            <w:tcBorders>
              <w:left w:val="single" w:color="000000" w:sz="4" w:space="0"/>
              <w:bottom w:val="single" w:color="000000" w:sz="4" w:space="0"/>
            </w:tcBorders>
            <w:tcW w:w="3441" w:type="dxa"/>
            <w:vAlign w:val="center"/>
            <w:textDirection w:val="lrTb"/>
            <w:noWrap w:val="false"/>
          </w:tcPr>
          <w:p>
            <w:r>
              <w:rPr>
                <w:rFonts w:eastAsia="Times New Roman"/>
                <w:color w:val="000000"/>
              </w:rPr>
              <w:t xml:space="preserve">Наримановский район</w:t>
            </w:r>
            <w:r/>
          </w:p>
        </w:tc>
        <w:tc>
          <w:tcPr>
            <w:shd w:val="clear" w:color="auto" w:fill="ffffff"/>
            <w:tcBorders>
              <w:left w:val="single" w:color="000000" w:sz="4" w:space="0"/>
              <w:bottom w:val="single" w:color="000000" w:sz="4" w:space="0"/>
            </w:tcBorders>
            <w:tcW w:w="3193" w:type="dxa"/>
            <w:vAlign w:val="center"/>
            <w:textDirection w:val="lrTb"/>
            <w:noWrap w:val="false"/>
          </w:tcPr>
          <w:p>
            <w:pPr>
              <w:jc w:val="center"/>
            </w:pPr>
            <w:r>
              <w:rPr>
                <w:rFonts w:eastAsia="Times New Roman"/>
                <w:color w:val="000000"/>
              </w:rPr>
              <w:t xml:space="preserve">20</w:t>
            </w:r>
            <w:r/>
          </w:p>
        </w:tc>
        <w:tc>
          <w:tcPr>
            <w:shd w:val="clear" w:color="auto" w:fill="ffffff"/>
            <w:tcBorders>
              <w:left w:val="single" w:color="000000" w:sz="4" w:space="0"/>
              <w:bottom w:val="single" w:color="000000" w:sz="4" w:space="0"/>
              <w:right w:val="single" w:color="000000" w:sz="4" w:space="0"/>
            </w:tcBorders>
            <w:tcW w:w="2671" w:type="dxa"/>
            <w:vAlign w:val="center"/>
            <w:textDirection w:val="lrTb"/>
            <w:noWrap w:val="false"/>
          </w:tcPr>
          <w:p>
            <w:pPr>
              <w:jc w:val="center"/>
            </w:pPr>
            <w:r>
              <w:rPr>
                <w:rFonts w:eastAsia="Times New Roman"/>
                <w:color w:val="000000"/>
              </w:rPr>
              <w:t xml:space="preserve">2,0</w:t>
            </w:r>
            <w:r/>
          </w:p>
        </w:tc>
      </w:tr>
      <w:tr>
        <w:trPr>
          <w:trHeight w:val="315"/>
        </w:trPr>
        <w:tc>
          <w:tcPr>
            <w:shd w:val="clear" w:color="auto" w:fill="ffffff"/>
            <w:tcBorders>
              <w:left w:val="single" w:color="000000" w:sz="4" w:space="0"/>
              <w:bottom w:val="single" w:color="000000" w:sz="4" w:space="0"/>
            </w:tcBorders>
            <w:tcW w:w="562" w:type="dxa"/>
            <w:textDirection w:val="lrTb"/>
            <w:noWrap w:val="false"/>
          </w:tcPr>
          <w:p>
            <w:r>
              <w:rPr>
                <w:rFonts w:eastAsia="Times New Roman"/>
                <w:color w:val="000000"/>
              </w:rPr>
              <w:t xml:space="preserve">11.</w:t>
            </w:r>
            <w:r/>
          </w:p>
        </w:tc>
        <w:tc>
          <w:tcPr>
            <w:shd w:val="clear" w:color="auto" w:fill="ffffff"/>
            <w:tcBorders>
              <w:left w:val="single" w:color="000000" w:sz="4" w:space="0"/>
              <w:bottom w:val="single" w:color="000000" w:sz="4" w:space="0"/>
            </w:tcBorders>
            <w:tcW w:w="3441" w:type="dxa"/>
            <w:vAlign w:val="center"/>
            <w:textDirection w:val="lrTb"/>
            <w:noWrap w:val="false"/>
          </w:tcPr>
          <w:p>
            <w:r>
              <w:rPr>
                <w:rFonts w:eastAsia="Times New Roman"/>
                <w:color w:val="000000"/>
              </w:rPr>
              <w:t xml:space="preserve">Приволжский район</w:t>
            </w:r>
            <w:r/>
          </w:p>
        </w:tc>
        <w:tc>
          <w:tcPr>
            <w:shd w:val="clear" w:color="auto" w:fill="ffffff"/>
            <w:tcBorders>
              <w:left w:val="single" w:color="000000" w:sz="4" w:space="0"/>
              <w:bottom w:val="single" w:color="000000" w:sz="4" w:space="0"/>
            </w:tcBorders>
            <w:tcW w:w="3193" w:type="dxa"/>
            <w:vAlign w:val="center"/>
            <w:textDirection w:val="lrTb"/>
            <w:noWrap w:val="false"/>
          </w:tcPr>
          <w:p>
            <w:pPr>
              <w:jc w:val="center"/>
            </w:pPr>
            <w:r>
              <w:rPr>
                <w:rFonts w:eastAsia="Times New Roman"/>
                <w:color w:val="000000"/>
              </w:rPr>
              <w:t xml:space="preserve">36</w:t>
            </w:r>
            <w:r/>
          </w:p>
        </w:tc>
        <w:tc>
          <w:tcPr>
            <w:shd w:val="clear" w:color="auto" w:fill="ffffff"/>
            <w:tcBorders>
              <w:left w:val="single" w:color="000000" w:sz="4" w:space="0"/>
              <w:bottom w:val="single" w:color="000000" w:sz="4" w:space="0"/>
              <w:right w:val="single" w:color="000000" w:sz="4" w:space="0"/>
            </w:tcBorders>
            <w:tcW w:w="2671" w:type="dxa"/>
            <w:vAlign w:val="center"/>
            <w:textDirection w:val="lrTb"/>
            <w:noWrap w:val="false"/>
          </w:tcPr>
          <w:p>
            <w:pPr>
              <w:jc w:val="center"/>
            </w:pPr>
            <w:r>
              <w:rPr>
                <w:rFonts w:eastAsia="Times New Roman"/>
                <w:color w:val="000000"/>
              </w:rPr>
              <w:t xml:space="preserve">3,6</w:t>
            </w:r>
            <w:r/>
          </w:p>
        </w:tc>
      </w:tr>
      <w:tr>
        <w:trPr>
          <w:trHeight w:val="630"/>
        </w:trPr>
        <w:tc>
          <w:tcPr>
            <w:shd w:val="clear" w:color="auto" w:fill="ffffff"/>
            <w:tcBorders>
              <w:left w:val="single" w:color="000000" w:sz="4" w:space="0"/>
              <w:bottom w:val="single" w:color="000000" w:sz="4" w:space="0"/>
            </w:tcBorders>
            <w:tcW w:w="562" w:type="dxa"/>
            <w:textDirection w:val="lrTb"/>
            <w:noWrap w:val="false"/>
          </w:tcPr>
          <w:p>
            <w:r>
              <w:rPr>
                <w:rFonts w:eastAsia="Times New Roman"/>
                <w:color w:val="000000"/>
              </w:rPr>
              <w:t xml:space="preserve">12.</w:t>
            </w:r>
            <w:r/>
          </w:p>
        </w:tc>
        <w:tc>
          <w:tcPr>
            <w:shd w:val="clear" w:color="auto" w:fill="ffffff"/>
            <w:tcBorders>
              <w:left w:val="single" w:color="000000" w:sz="4" w:space="0"/>
              <w:bottom w:val="single" w:color="000000" w:sz="4" w:space="0"/>
            </w:tcBorders>
            <w:tcW w:w="3441" w:type="dxa"/>
            <w:vAlign w:val="center"/>
            <w:textDirection w:val="lrTb"/>
            <w:noWrap w:val="false"/>
          </w:tcPr>
          <w:p>
            <w:r>
              <w:rPr>
                <w:rFonts w:eastAsia="Times New Roman"/>
                <w:color w:val="000000"/>
              </w:rPr>
              <w:t xml:space="preserve">Харабалинский район</w:t>
            </w:r>
            <w:r/>
          </w:p>
        </w:tc>
        <w:tc>
          <w:tcPr>
            <w:shd w:val="clear" w:color="auto" w:fill="ffffff"/>
            <w:tcBorders>
              <w:left w:val="single" w:color="000000" w:sz="4" w:space="0"/>
              <w:bottom w:val="single" w:color="000000" w:sz="4" w:space="0"/>
            </w:tcBorders>
            <w:tcW w:w="3193" w:type="dxa"/>
            <w:vAlign w:val="center"/>
            <w:textDirection w:val="lrTb"/>
            <w:noWrap w:val="false"/>
          </w:tcPr>
          <w:p>
            <w:pPr>
              <w:jc w:val="center"/>
            </w:pPr>
            <w:r>
              <w:rPr>
                <w:rFonts w:eastAsia="Times New Roman"/>
                <w:color w:val="000000"/>
              </w:rPr>
              <w:t xml:space="preserve">37</w:t>
            </w:r>
            <w:r/>
          </w:p>
        </w:tc>
        <w:tc>
          <w:tcPr>
            <w:shd w:val="clear" w:color="auto" w:fill="ffffff"/>
            <w:tcBorders>
              <w:left w:val="single" w:color="000000" w:sz="4" w:space="0"/>
              <w:bottom w:val="single" w:color="000000" w:sz="4" w:space="0"/>
              <w:right w:val="single" w:color="000000" w:sz="4" w:space="0"/>
            </w:tcBorders>
            <w:tcW w:w="2671" w:type="dxa"/>
            <w:vAlign w:val="center"/>
            <w:textDirection w:val="lrTb"/>
            <w:noWrap w:val="false"/>
          </w:tcPr>
          <w:p>
            <w:pPr>
              <w:jc w:val="center"/>
            </w:pPr>
            <w:r>
              <w:rPr>
                <w:rFonts w:eastAsia="Times New Roman"/>
                <w:color w:val="000000"/>
              </w:rPr>
              <w:t xml:space="preserve">3,7</w:t>
            </w:r>
            <w:r/>
          </w:p>
        </w:tc>
      </w:tr>
      <w:tr>
        <w:trPr>
          <w:trHeight w:val="315"/>
        </w:trPr>
        <w:tc>
          <w:tcPr>
            <w:shd w:val="clear" w:color="auto" w:fill="ffffff"/>
            <w:tcBorders>
              <w:left w:val="single" w:color="000000" w:sz="4" w:space="0"/>
              <w:bottom w:val="single" w:color="000000" w:sz="4" w:space="0"/>
            </w:tcBorders>
            <w:tcW w:w="562" w:type="dxa"/>
            <w:textDirection w:val="lrTb"/>
            <w:noWrap w:val="false"/>
          </w:tcPr>
          <w:p>
            <w:r>
              <w:rPr>
                <w:rFonts w:eastAsia="Times New Roman"/>
                <w:color w:val="000000"/>
              </w:rPr>
              <w:t xml:space="preserve">13.</w:t>
            </w:r>
            <w:r/>
          </w:p>
        </w:tc>
        <w:tc>
          <w:tcPr>
            <w:shd w:val="clear" w:color="auto" w:fill="ffffff"/>
            <w:tcBorders>
              <w:left w:val="single" w:color="000000" w:sz="4" w:space="0"/>
              <w:bottom w:val="single" w:color="000000" w:sz="4" w:space="0"/>
            </w:tcBorders>
            <w:tcW w:w="3441" w:type="dxa"/>
            <w:vAlign w:val="center"/>
            <w:textDirection w:val="lrTb"/>
            <w:noWrap w:val="false"/>
          </w:tcPr>
          <w:p>
            <w:r>
              <w:rPr>
                <w:rFonts w:eastAsia="Times New Roman"/>
                <w:color w:val="000000"/>
              </w:rPr>
              <w:t xml:space="preserve">Черноярский район</w:t>
            </w:r>
            <w:r/>
          </w:p>
        </w:tc>
        <w:tc>
          <w:tcPr>
            <w:shd w:val="clear" w:color="auto" w:fill="ffffff"/>
            <w:tcBorders>
              <w:left w:val="single" w:color="000000" w:sz="4" w:space="0"/>
              <w:bottom w:val="single" w:color="000000" w:sz="4" w:space="0"/>
            </w:tcBorders>
            <w:tcW w:w="3193" w:type="dxa"/>
            <w:vAlign w:val="center"/>
            <w:textDirection w:val="lrTb"/>
            <w:noWrap w:val="false"/>
          </w:tcPr>
          <w:p>
            <w:pPr>
              <w:jc w:val="center"/>
            </w:pPr>
            <w:r>
              <w:rPr>
                <w:rFonts w:eastAsia="Times New Roman"/>
                <w:color w:val="000000"/>
              </w:rPr>
              <w:t xml:space="preserve">10</w:t>
            </w:r>
            <w:r/>
          </w:p>
        </w:tc>
        <w:tc>
          <w:tcPr>
            <w:shd w:val="clear" w:color="auto" w:fill="ffffff"/>
            <w:tcBorders>
              <w:left w:val="single" w:color="000000" w:sz="4" w:space="0"/>
              <w:bottom w:val="single" w:color="000000" w:sz="4" w:space="0"/>
              <w:right w:val="single" w:color="000000" w:sz="4" w:space="0"/>
            </w:tcBorders>
            <w:tcW w:w="2671" w:type="dxa"/>
            <w:vAlign w:val="center"/>
            <w:textDirection w:val="lrTb"/>
            <w:noWrap w:val="false"/>
          </w:tcPr>
          <w:p>
            <w:pPr>
              <w:jc w:val="center"/>
            </w:pPr>
            <w:r>
              <w:rPr>
                <w:rFonts w:eastAsia="Times New Roman"/>
                <w:color w:val="000000"/>
              </w:rPr>
              <w:t xml:space="preserve">1,0</w:t>
            </w:r>
            <w:r/>
          </w:p>
        </w:tc>
      </w:tr>
      <w:tr>
        <w:trPr>
          <w:trHeight w:val="315"/>
        </w:trPr>
        <w:tc>
          <w:tcPr>
            <w:shd w:val="clear" w:color="auto" w:fill="ffffff"/>
            <w:tcBorders>
              <w:left w:val="single" w:color="000000" w:sz="4" w:space="0"/>
              <w:bottom w:val="single" w:color="000000" w:sz="4" w:space="0"/>
            </w:tcBorders>
            <w:tcW w:w="562" w:type="dxa"/>
            <w:textDirection w:val="lrTb"/>
            <w:noWrap w:val="false"/>
          </w:tcPr>
          <w:p>
            <w:r>
              <w:rPr>
                <w:rFonts w:eastAsia="Times New Roman"/>
                <w:color w:val="000000"/>
              </w:rPr>
              <w:t xml:space="preserve">14.</w:t>
            </w:r>
            <w:r/>
          </w:p>
        </w:tc>
        <w:tc>
          <w:tcPr>
            <w:shd w:val="clear" w:color="auto" w:fill="ffffff"/>
            <w:tcBorders>
              <w:left w:val="single" w:color="000000" w:sz="4" w:space="0"/>
              <w:bottom w:val="single" w:color="000000" w:sz="4" w:space="0"/>
            </w:tcBorders>
            <w:tcW w:w="3441" w:type="dxa"/>
            <w:vAlign w:val="center"/>
            <w:textDirection w:val="lrTb"/>
            <w:noWrap w:val="false"/>
          </w:tcPr>
          <w:p>
            <w:r>
              <w:rPr>
                <w:rFonts w:eastAsia="Times New Roman"/>
                <w:color w:val="000000"/>
              </w:rPr>
              <w:t xml:space="preserve">Выпускники прошлых лет</w:t>
            </w:r>
            <w:r/>
          </w:p>
        </w:tc>
        <w:tc>
          <w:tcPr>
            <w:shd w:val="clear" w:color="auto" w:fill="ffffff"/>
            <w:tcBorders>
              <w:left w:val="single" w:color="000000" w:sz="4" w:space="0"/>
              <w:bottom w:val="single" w:color="000000" w:sz="4" w:space="0"/>
            </w:tcBorders>
            <w:tcW w:w="3193" w:type="dxa"/>
            <w:vAlign w:val="center"/>
            <w:textDirection w:val="lrTb"/>
            <w:noWrap w:val="false"/>
          </w:tcPr>
          <w:p>
            <w:pPr>
              <w:jc w:val="center"/>
            </w:pPr>
            <w:r>
              <w:rPr>
                <w:rFonts w:eastAsia="Times New Roman"/>
                <w:color w:val="000000"/>
              </w:rPr>
              <w:t xml:space="preserve">39</w:t>
            </w:r>
            <w:r/>
          </w:p>
        </w:tc>
        <w:tc>
          <w:tcPr>
            <w:shd w:val="clear" w:color="auto" w:fill="ffffff"/>
            <w:tcBorders>
              <w:left w:val="single" w:color="000000" w:sz="4" w:space="0"/>
              <w:bottom w:val="single" w:color="000000" w:sz="4" w:space="0"/>
              <w:right w:val="single" w:color="000000" w:sz="4" w:space="0"/>
            </w:tcBorders>
            <w:tcW w:w="2671" w:type="dxa"/>
            <w:vAlign w:val="center"/>
            <w:textDirection w:val="lrTb"/>
            <w:noWrap w:val="false"/>
          </w:tcPr>
          <w:p>
            <w:pPr>
              <w:jc w:val="center"/>
            </w:pPr>
            <w:r>
              <w:rPr>
                <w:rFonts w:eastAsia="Times New Roman"/>
                <w:color w:val="000000"/>
              </w:rPr>
              <w:t xml:space="preserve">3,9</w:t>
            </w:r>
            <w:r/>
          </w:p>
        </w:tc>
      </w:tr>
      <w:tr>
        <w:trPr>
          <w:trHeight w:val="315"/>
        </w:trPr>
        <w:tc>
          <w:tcPr>
            <w:shd w:val="clear" w:color="auto" w:fill="ffffff"/>
            <w:tcBorders>
              <w:left w:val="single" w:color="000000" w:sz="4" w:space="0"/>
              <w:bottom w:val="single" w:color="000000" w:sz="4" w:space="0"/>
            </w:tcBorders>
            <w:tcW w:w="562" w:type="dxa"/>
            <w:textDirection w:val="lrTb"/>
            <w:noWrap w:val="false"/>
          </w:tcPr>
          <w:p>
            <w:r>
              <w:rPr>
                <w:rFonts w:eastAsia="Times New Roman"/>
                <w:color w:val="000000"/>
              </w:rPr>
              <w:t xml:space="preserve">15.</w:t>
            </w:r>
            <w:r/>
          </w:p>
        </w:tc>
        <w:tc>
          <w:tcPr>
            <w:shd w:val="clear" w:color="auto" w:fill="ffffff"/>
            <w:tcBorders>
              <w:left w:val="single" w:color="000000" w:sz="4" w:space="0"/>
              <w:bottom w:val="single" w:color="000000" w:sz="4" w:space="0"/>
            </w:tcBorders>
            <w:tcW w:w="3441" w:type="dxa"/>
            <w:vAlign w:val="center"/>
            <w:textDirection w:val="lrTb"/>
            <w:noWrap w:val="false"/>
          </w:tcPr>
          <w:p>
            <w:r>
              <w:rPr>
                <w:rFonts w:eastAsia="Times New Roman"/>
                <w:color w:val="000000"/>
              </w:rPr>
              <w:t xml:space="preserve">Обучающиеся по программам СПО</w:t>
            </w:r>
            <w:r/>
          </w:p>
        </w:tc>
        <w:tc>
          <w:tcPr>
            <w:shd w:val="clear" w:color="auto" w:fill="ffffff"/>
            <w:tcBorders>
              <w:left w:val="single" w:color="000000" w:sz="4" w:space="0"/>
              <w:bottom w:val="single" w:color="000000" w:sz="4" w:space="0"/>
            </w:tcBorders>
            <w:tcW w:w="3193" w:type="dxa"/>
            <w:vAlign w:val="center"/>
            <w:textDirection w:val="lrTb"/>
            <w:noWrap w:val="false"/>
          </w:tcPr>
          <w:p>
            <w:pPr>
              <w:jc w:val="center"/>
            </w:pPr>
            <w:r>
              <w:rPr>
                <w:rFonts w:eastAsia="Times New Roman"/>
                <w:color w:val="000000"/>
              </w:rPr>
              <w:t xml:space="preserve">4</w:t>
            </w:r>
            <w:r/>
          </w:p>
        </w:tc>
        <w:tc>
          <w:tcPr>
            <w:shd w:val="clear" w:color="auto" w:fill="ffffff"/>
            <w:tcBorders>
              <w:left w:val="single" w:color="000000" w:sz="4" w:space="0"/>
              <w:bottom w:val="single" w:color="000000" w:sz="4" w:space="0"/>
              <w:right w:val="single" w:color="000000" w:sz="4" w:space="0"/>
            </w:tcBorders>
            <w:tcW w:w="2671" w:type="dxa"/>
            <w:vAlign w:val="center"/>
            <w:textDirection w:val="lrTb"/>
            <w:noWrap w:val="false"/>
          </w:tcPr>
          <w:p>
            <w:pPr>
              <w:jc w:val="center"/>
            </w:pPr>
            <w:r>
              <w:rPr>
                <w:rFonts w:eastAsia="Times New Roman"/>
                <w:color w:val="000000"/>
              </w:rPr>
              <w:t xml:space="preserve">0,4</w:t>
            </w:r>
            <w:r/>
          </w:p>
        </w:tc>
      </w:tr>
      <w:tr>
        <w:trPr>
          <w:trHeight w:val="315"/>
        </w:trPr>
        <w:tc>
          <w:tcPr>
            <w:shd w:val="clear" w:color="auto" w:fill="ffffff"/>
            <w:tcBorders>
              <w:left w:val="single" w:color="000000" w:sz="4" w:space="0"/>
              <w:bottom w:val="single" w:color="000000" w:sz="4" w:space="0"/>
            </w:tcBorders>
            <w:tcW w:w="562" w:type="dxa"/>
            <w:textDirection w:val="lrTb"/>
            <w:noWrap w:val="false"/>
          </w:tcPr>
          <w:p>
            <w:r>
              <w:rPr>
                <w:rFonts w:eastAsia="Times New Roman"/>
                <w:color w:val="000000"/>
              </w:rPr>
              <w:t xml:space="preserve">16.</w:t>
            </w:r>
            <w:r/>
          </w:p>
        </w:tc>
        <w:tc>
          <w:tcPr>
            <w:shd w:val="clear" w:color="auto" w:fill="ffffff"/>
            <w:tcBorders>
              <w:left w:val="single" w:color="000000" w:sz="4" w:space="0"/>
              <w:bottom w:val="single" w:color="000000" w:sz="4" w:space="0"/>
            </w:tcBorders>
            <w:tcW w:w="3441" w:type="dxa"/>
            <w:vAlign w:val="center"/>
            <w:textDirection w:val="lrTb"/>
            <w:noWrap w:val="false"/>
          </w:tcPr>
          <w:p>
            <w:r>
              <w:rPr>
                <w:rFonts w:eastAsia="Times New Roman"/>
                <w:color w:val="000000"/>
              </w:rPr>
              <w:t xml:space="preserve">Обучающиеся иностранного государства</w:t>
            </w:r>
            <w:r/>
          </w:p>
        </w:tc>
        <w:tc>
          <w:tcPr>
            <w:shd w:val="clear" w:color="auto" w:fill="ffffff"/>
            <w:tcBorders>
              <w:left w:val="single" w:color="000000" w:sz="4" w:space="0"/>
              <w:bottom w:val="single" w:color="000000" w:sz="4" w:space="0"/>
            </w:tcBorders>
            <w:tcW w:w="3193" w:type="dxa"/>
            <w:vAlign w:val="center"/>
            <w:textDirection w:val="lrTb"/>
            <w:noWrap w:val="false"/>
          </w:tcPr>
          <w:p>
            <w:pPr>
              <w:jc w:val="center"/>
            </w:pPr>
            <w:r>
              <w:rPr>
                <w:rFonts w:eastAsia="Times New Roman"/>
                <w:color w:val="000000"/>
              </w:rPr>
              <w:t xml:space="preserve">0</w:t>
            </w:r>
            <w:r/>
          </w:p>
        </w:tc>
        <w:tc>
          <w:tcPr>
            <w:shd w:val="clear" w:color="auto" w:fill="ffffff"/>
            <w:tcBorders>
              <w:left w:val="single" w:color="000000" w:sz="4" w:space="0"/>
              <w:bottom w:val="single" w:color="000000" w:sz="4" w:space="0"/>
              <w:right w:val="single" w:color="000000" w:sz="4" w:space="0"/>
            </w:tcBorders>
            <w:tcW w:w="2671" w:type="dxa"/>
            <w:vAlign w:val="center"/>
            <w:textDirection w:val="lrTb"/>
            <w:noWrap w:val="false"/>
          </w:tcPr>
          <w:p>
            <w:pPr>
              <w:jc w:val="center"/>
            </w:pPr>
            <w:r>
              <w:rPr>
                <w:rFonts w:eastAsia="Times New Roman"/>
                <w:color w:val="000000"/>
              </w:rPr>
              <w:t xml:space="preserve">0,0</w:t>
            </w:r>
            <w:r/>
          </w:p>
        </w:tc>
      </w:tr>
      <w:tr>
        <w:trPr>
          <w:trHeight w:val="315"/>
        </w:trPr>
        <w:tc>
          <w:tcPr>
            <w:shd w:val="clear" w:color="auto" w:fill="ffffff"/>
            <w:tcBorders>
              <w:left w:val="single" w:color="000000" w:sz="4" w:space="0"/>
              <w:bottom w:val="single" w:color="000000" w:sz="4" w:space="0"/>
            </w:tcBorders>
            <w:tcW w:w="562" w:type="dxa"/>
            <w:textDirection w:val="lrTb"/>
            <w:noWrap w:val="false"/>
          </w:tcPr>
          <w:p>
            <w:r>
              <w:rPr>
                <w:rFonts w:eastAsia="Times New Roman"/>
                <w:color w:val="000000"/>
              </w:rPr>
              <w:t xml:space="preserve">17.</w:t>
            </w:r>
            <w:r/>
          </w:p>
        </w:tc>
        <w:tc>
          <w:tcPr>
            <w:shd w:val="clear" w:color="auto" w:fill="ffffff"/>
            <w:tcBorders>
              <w:left w:val="single" w:color="000000" w:sz="4" w:space="0"/>
              <w:bottom w:val="single" w:color="000000" w:sz="4" w:space="0"/>
            </w:tcBorders>
            <w:tcW w:w="3441" w:type="dxa"/>
            <w:vAlign w:val="center"/>
            <w:textDirection w:val="lrTb"/>
            <w:noWrap w:val="false"/>
          </w:tcPr>
          <w:p>
            <w:r>
              <w:rPr>
                <w:rFonts w:eastAsia="Times New Roman"/>
                <w:color w:val="000000"/>
              </w:rPr>
              <w:t xml:space="preserve">Экстерны</w:t>
            </w:r>
            <w:r/>
          </w:p>
        </w:tc>
        <w:tc>
          <w:tcPr>
            <w:shd w:val="clear" w:color="auto" w:fill="auto"/>
            <w:tcBorders>
              <w:left w:val="single" w:color="000000" w:sz="4" w:space="0"/>
              <w:bottom w:val="single" w:color="000000" w:sz="4" w:space="0"/>
            </w:tcBorders>
            <w:tcW w:w="3193" w:type="dxa"/>
            <w:vAlign w:val="bottom"/>
            <w:textDirection w:val="lrTb"/>
            <w:noWrap w:val="false"/>
          </w:tcPr>
          <w:p>
            <w:pPr>
              <w:jc w:val="center"/>
            </w:pPr>
            <w:r>
              <w:rPr>
                <w:rFonts w:eastAsia="Times New Roman"/>
                <w:color w:val="000000"/>
                <w:sz w:val="22"/>
                <w:szCs w:val="22"/>
              </w:rPr>
              <w:t xml:space="preserve">12</w:t>
            </w:r>
            <w:r/>
          </w:p>
        </w:tc>
        <w:tc>
          <w:tcPr>
            <w:shd w:val="clear" w:color="auto" w:fill="ffffff"/>
            <w:tcBorders>
              <w:left w:val="single" w:color="000000" w:sz="4" w:space="0"/>
              <w:bottom w:val="single" w:color="000000" w:sz="4" w:space="0"/>
              <w:right w:val="single" w:color="000000" w:sz="4" w:space="0"/>
            </w:tcBorders>
            <w:tcW w:w="2671" w:type="dxa"/>
            <w:vAlign w:val="center"/>
            <w:textDirection w:val="lrTb"/>
            <w:noWrap w:val="false"/>
          </w:tcPr>
          <w:p>
            <w:pPr>
              <w:jc w:val="center"/>
            </w:pPr>
            <w:r>
              <w:rPr>
                <w:rFonts w:eastAsia="Times New Roman"/>
                <w:color w:val="000000"/>
              </w:rPr>
              <w:t xml:space="preserve">1,2</w:t>
            </w:r>
            <w:r/>
          </w:p>
        </w:tc>
      </w:tr>
      <w:tr>
        <w:trPr>
          <w:trHeight w:val="630"/>
        </w:trPr>
        <w:tc>
          <w:tcPr>
            <w:shd w:val="clear" w:color="auto" w:fill="ffffff"/>
            <w:tcBorders>
              <w:left w:val="single" w:color="000000" w:sz="4" w:space="0"/>
              <w:bottom w:val="single" w:color="000000" w:sz="4" w:space="0"/>
            </w:tcBorders>
            <w:tcW w:w="562" w:type="dxa"/>
            <w:textDirection w:val="lrTb"/>
            <w:noWrap w:val="false"/>
          </w:tcPr>
          <w:p>
            <w:r>
              <w:rPr>
                <w:rFonts w:eastAsia="Times New Roman"/>
                <w:color w:val="000000"/>
              </w:rPr>
              <w:t xml:space="preserve">18.</w:t>
            </w:r>
            <w:r/>
          </w:p>
        </w:tc>
        <w:tc>
          <w:tcPr>
            <w:shd w:val="clear" w:color="auto" w:fill="ffffff"/>
            <w:tcBorders>
              <w:left w:val="single" w:color="000000" w:sz="4" w:space="0"/>
              <w:bottom w:val="single" w:color="000000" w:sz="4" w:space="0"/>
            </w:tcBorders>
            <w:tcW w:w="3441" w:type="dxa"/>
            <w:vAlign w:val="center"/>
            <w:textDirection w:val="lrTb"/>
            <w:noWrap w:val="false"/>
          </w:tcPr>
          <w:p>
            <w:r>
              <w:rPr>
                <w:rFonts w:eastAsia="Times New Roman"/>
                <w:color w:val="000000"/>
              </w:rPr>
              <w:t xml:space="preserve">Прибывшие из других регионов</w:t>
            </w:r>
            <w:r/>
          </w:p>
        </w:tc>
        <w:tc>
          <w:tcPr>
            <w:shd w:val="clear" w:color="auto" w:fill="auto"/>
            <w:tcBorders>
              <w:left w:val="single" w:color="000000" w:sz="4" w:space="0"/>
              <w:bottom w:val="single" w:color="000000" w:sz="4" w:space="0"/>
            </w:tcBorders>
            <w:tcW w:w="3193" w:type="dxa"/>
            <w:vAlign w:val="bottom"/>
            <w:textDirection w:val="lrTb"/>
            <w:noWrap w:val="false"/>
          </w:tcPr>
          <w:p>
            <w:pPr>
              <w:jc w:val="center"/>
            </w:pPr>
            <w:r>
              <w:rPr>
                <w:rFonts w:eastAsia="Times New Roman"/>
                <w:color w:val="000000"/>
                <w:sz w:val="22"/>
                <w:szCs w:val="22"/>
              </w:rPr>
              <w:t xml:space="preserve">7</w:t>
            </w:r>
            <w:r/>
          </w:p>
        </w:tc>
        <w:tc>
          <w:tcPr>
            <w:shd w:val="clear" w:color="auto" w:fill="ffffff"/>
            <w:tcBorders>
              <w:left w:val="single" w:color="000000" w:sz="4" w:space="0"/>
              <w:bottom w:val="single" w:color="000000" w:sz="4" w:space="0"/>
              <w:right w:val="single" w:color="000000" w:sz="4" w:space="0"/>
            </w:tcBorders>
            <w:tcW w:w="2671" w:type="dxa"/>
            <w:vAlign w:val="center"/>
            <w:textDirection w:val="lrTb"/>
            <w:noWrap w:val="false"/>
          </w:tcPr>
          <w:p>
            <w:pPr>
              <w:jc w:val="center"/>
            </w:pPr>
            <w:r>
              <w:rPr>
                <w:rFonts w:eastAsia="Times New Roman"/>
                <w:color w:val="000000"/>
              </w:rPr>
              <w:t xml:space="preserve">0,7</w:t>
            </w:r>
            <w:r/>
          </w:p>
        </w:tc>
      </w:tr>
    </w:tbl>
    <w:p>
      <w:r/>
      <w:r/>
    </w:p>
    <w:p>
      <w:pPr>
        <w:pStyle w:val="1082"/>
        <w:numPr>
          <w:ilvl w:val="1"/>
          <w:numId w:val="1"/>
        </w:numPr>
        <w:tabs>
          <w:tab w:val="left" w:pos="142" w:leader="none"/>
        </w:tabs>
      </w:pPr>
      <w:r>
        <w:rPr>
          <w:rFonts w:ascii="Times New Roman" w:hAnsi="Times New Roman" w:cs="Times New Roman"/>
        </w:rPr>
        <w:t xml:space="preserve">Основные УМК по предмету, которые использовались в ОО в 2019-2020 учебном году. </w:t>
      </w:r>
      <w:r/>
    </w:p>
    <w:p>
      <w:pPr>
        <w:pStyle w:val="1583"/>
        <w:ind w:left="450"/>
        <w:keepNext/>
      </w:pPr>
      <w:r>
        <w:t xml:space="preserve">Таблица </w:t>
      </w:r>
      <w:r>
        <w:rPr>
          <w:lang w:val="ru-RU" w:eastAsia="ru-RU"/>
        </w:rPr>
        <w:t xml:space="preserve">2-40</w:t>
      </w:r>
      <w:r/>
    </w:p>
    <w:p>
      <w:r/>
      <w:r/>
    </w:p>
    <w:tbl>
      <w:tblPr>
        <w:tblW w:w="0" w:type="auto"/>
        <w:tblInd w:w="-353" w:type="dxa"/>
        <w:tblLayout w:type="fixed"/>
        <w:tblLook w:val="0000" w:firstRow="0" w:lastRow="0" w:firstColumn="0" w:lastColumn="0" w:noHBand="0" w:noVBand="0"/>
      </w:tblPr>
      <w:tblGrid>
        <w:gridCol w:w="862"/>
        <w:gridCol w:w="6186"/>
        <w:gridCol w:w="8"/>
        <w:gridCol w:w="2664"/>
      </w:tblGrid>
      <w:tr>
        <w:trPr>
          <w:cantSplit/>
          <w:tblHeader/>
        </w:trPr>
        <w:tc>
          <w:tcPr>
            <w:shd w:val="clear" w:color="auto" w:fill="auto"/>
            <w:tcBorders>
              <w:top w:val="single" w:color="000000" w:sz="4" w:space="0"/>
              <w:left w:val="single" w:color="000000" w:sz="4" w:space="0"/>
              <w:bottom w:val="single" w:color="000000" w:sz="4" w:space="0"/>
            </w:tcBorders>
            <w:tcW w:w="862" w:type="dxa"/>
            <w:vAlign w:val="center"/>
            <w:textDirection w:val="lrTb"/>
            <w:noWrap w:val="false"/>
          </w:tcPr>
          <w:p>
            <w:pPr>
              <w:contextualSpacing/>
              <w:jc w:val="center"/>
            </w:pPr>
            <w:r>
              <w:rPr>
                <w:lang w:eastAsia="en-US"/>
              </w:rPr>
              <w:t xml:space="preserve">№</w:t>
            </w:r>
            <w:r>
              <w:rPr>
                <w:rFonts w:eastAsia="Times New Roman"/>
                <w:lang w:eastAsia="en-US"/>
              </w:rPr>
              <w:t xml:space="preserve"> </w:t>
            </w:r>
            <w:r>
              <w:rPr>
                <w:lang w:eastAsia="en-US"/>
              </w:rPr>
              <w:t xml:space="preserve">п/п</w:t>
            </w:r>
            <w:r/>
          </w:p>
        </w:tc>
        <w:tc>
          <w:tcPr>
            <w:shd w:val="clear" w:color="auto" w:fill="auto"/>
            <w:tcBorders>
              <w:top w:val="single" w:color="000000" w:sz="4" w:space="0"/>
              <w:left w:val="single" w:color="000000" w:sz="4" w:space="0"/>
              <w:bottom w:val="single" w:color="000000" w:sz="4" w:space="0"/>
            </w:tcBorders>
            <w:tcW w:w="6186" w:type="dxa"/>
            <w:vAlign w:val="center"/>
            <w:textDirection w:val="lrTb"/>
            <w:noWrap w:val="false"/>
          </w:tcPr>
          <w:p>
            <w:pPr>
              <w:contextualSpacing/>
              <w:jc w:val="center"/>
            </w:pPr>
            <w:r>
              <w:rPr>
                <w:lang w:eastAsia="en-US"/>
              </w:rPr>
              <w:t xml:space="preserve">Название УМК</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2672" w:type="dxa"/>
            <w:vAlign w:val="center"/>
            <w:textDirection w:val="lrTb"/>
            <w:noWrap w:val="false"/>
          </w:tcPr>
          <w:p>
            <w:pPr>
              <w:contextualSpacing/>
              <w:jc w:val="center"/>
            </w:pPr>
            <w:r>
              <w:rPr>
                <w:lang w:eastAsia="en-US"/>
              </w:rPr>
              <w:t xml:space="preserve">Примерный процент ОО, в кот</w:t>
            </w:r>
            <w:r>
              <w:rPr>
                <w:lang w:eastAsia="en-US"/>
              </w:rPr>
              <w:t xml:space="preserve">орых использовался данный УМК</w:t>
            </w:r>
            <w:r/>
          </w:p>
        </w:tc>
      </w:tr>
      <w:tr>
        <w:trPr>
          <w:cantSplit/>
        </w:trPr>
        <w:tc>
          <w:tcPr>
            <w:shd w:val="clear" w:color="auto" w:fill="auto"/>
            <w:tcBorders>
              <w:top w:val="single" w:color="000000" w:sz="4" w:space="0"/>
              <w:left w:val="single" w:color="000000" w:sz="4" w:space="0"/>
              <w:bottom w:val="single" w:color="000000" w:sz="4" w:space="0"/>
            </w:tcBorders>
            <w:tcW w:w="862" w:type="dxa"/>
            <w:textDirection w:val="lrTb"/>
            <w:noWrap w:val="false"/>
          </w:tcPr>
          <w:p>
            <w:pPr>
              <w:numPr>
                <w:ilvl w:val="0"/>
                <w:numId w:val="18"/>
              </w:numPr>
              <w:contextualSpacing/>
              <w:rPr>
                <w:rFonts w:ascii="Calibri" w:hAnsi="Calibri" w:cs="Calibri"/>
                <w:sz w:val="22"/>
                <w:szCs w:val="22"/>
                <w:lang w:eastAsia="en-US"/>
              </w:rPr>
            </w:pPr>
            <w:r>
              <w:rPr>
                <w:rFonts w:ascii="Calibri" w:hAnsi="Calibri" w:cs="Calibri"/>
                <w:sz w:val="22"/>
                <w:szCs w:val="22"/>
                <w:lang w:eastAsia="en-US"/>
              </w:rPr>
            </w:r>
            <w:r/>
          </w:p>
        </w:tc>
        <w:tc>
          <w:tcPr>
            <w:shd w:val="clear" w:color="auto" w:fill="auto"/>
            <w:tcBorders>
              <w:top w:val="single" w:color="000000" w:sz="4" w:space="0"/>
              <w:left w:val="single" w:color="000000" w:sz="4" w:space="0"/>
              <w:bottom w:val="single" w:color="000000" w:sz="4" w:space="0"/>
            </w:tcBorders>
            <w:tcW w:w="6186" w:type="dxa"/>
            <w:textDirection w:val="lrTb"/>
            <w:noWrap w:val="false"/>
          </w:tcPr>
          <w:p>
            <w:r>
              <w:rPr>
                <w:color w:val="000000"/>
              </w:rPr>
              <w:t xml:space="preserve">Физика. "Сферы 1-11" (7-9), 2019</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2672" w:type="dxa"/>
            <w:textDirection w:val="lrTb"/>
            <w:noWrap w:val="false"/>
          </w:tcPr>
          <w:p>
            <w:pPr>
              <w:contextualSpacing/>
            </w:pPr>
            <w:r>
              <w:rPr>
                <w:lang w:eastAsia="en-US"/>
              </w:rPr>
              <w:t xml:space="preserve">6%</w:t>
            </w:r>
            <w:r/>
          </w:p>
        </w:tc>
      </w:tr>
      <w:tr>
        <w:trPr>
          <w:cantSplit/>
        </w:trPr>
        <w:tc>
          <w:tcPr>
            <w:shd w:val="clear" w:color="auto" w:fill="auto"/>
            <w:tcBorders>
              <w:top w:val="single" w:color="000000" w:sz="4" w:space="0"/>
              <w:left w:val="single" w:color="000000" w:sz="4" w:space="0"/>
              <w:bottom w:val="single" w:color="000000" w:sz="4" w:space="0"/>
            </w:tcBorders>
            <w:tcW w:w="862" w:type="dxa"/>
            <w:textDirection w:val="lrTb"/>
            <w:noWrap w:val="false"/>
          </w:tcPr>
          <w:p>
            <w:pPr>
              <w:numPr>
                <w:ilvl w:val="0"/>
                <w:numId w:val="18"/>
              </w:numPr>
              <w:contextualSpacing/>
              <w:rPr>
                <w:rFonts w:ascii="Calibri" w:hAnsi="Calibri" w:cs="Calibri"/>
                <w:sz w:val="22"/>
                <w:szCs w:val="22"/>
                <w:lang w:eastAsia="en-US"/>
              </w:rPr>
            </w:pPr>
            <w:r>
              <w:rPr>
                <w:rFonts w:ascii="Calibri" w:hAnsi="Calibri" w:cs="Calibri"/>
                <w:sz w:val="22"/>
                <w:szCs w:val="22"/>
                <w:lang w:eastAsia="en-US"/>
              </w:rPr>
            </w:r>
            <w:r/>
          </w:p>
        </w:tc>
        <w:tc>
          <w:tcPr>
            <w:shd w:val="clear" w:color="auto" w:fill="auto"/>
            <w:tcBorders>
              <w:top w:val="single" w:color="000000" w:sz="4" w:space="0"/>
              <w:left w:val="single" w:color="000000" w:sz="4" w:space="0"/>
              <w:bottom w:val="single" w:color="000000" w:sz="4" w:space="0"/>
            </w:tcBorders>
            <w:tcW w:w="6186" w:type="dxa"/>
            <w:textDirection w:val="lrTb"/>
            <w:noWrap w:val="false"/>
          </w:tcPr>
          <w:p>
            <w:r>
              <w:rPr>
                <w:color w:val="000000"/>
              </w:rPr>
              <w:t xml:space="preserve">Физика. Громов С.В. (7-9), 2019</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2672" w:type="dxa"/>
            <w:textDirection w:val="lrTb"/>
            <w:noWrap w:val="false"/>
          </w:tcPr>
          <w:p>
            <w:pPr>
              <w:contextualSpacing/>
            </w:pPr>
            <w:r>
              <w:rPr>
                <w:lang w:eastAsia="en-US"/>
              </w:rPr>
              <w:t xml:space="preserve">4%</w:t>
            </w:r>
            <w:r/>
          </w:p>
        </w:tc>
      </w:tr>
      <w:tr>
        <w:trPr>
          <w:cantSplit/>
        </w:trPr>
        <w:tc>
          <w:tcPr>
            <w:shd w:val="clear" w:color="auto" w:fill="auto"/>
            <w:tcBorders>
              <w:top w:val="single" w:color="000000" w:sz="4" w:space="0"/>
              <w:left w:val="single" w:color="000000" w:sz="4" w:space="0"/>
              <w:bottom w:val="single" w:color="000000" w:sz="4" w:space="0"/>
            </w:tcBorders>
            <w:tcW w:w="862" w:type="dxa"/>
            <w:textDirection w:val="lrTb"/>
            <w:noWrap w:val="false"/>
          </w:tcPr>
          <w:p>
            <w:pPr>
              <w:numPr>
                <w:ilvl w:val="0"/>
                <w:numId w:val="18"/>
              </w:numPr>
              <w:contextualSpacing/>
              <w:rPr>
                <w:rFonts w:ascii="Calibri" w:hAnsi="Calibri" w:cs="Calibri"/>
                <w:sz w:val="22"/>
                <w:szCs w:val="22"/>
                <w:lang w:eastAsia="en-US"/>
              </w:rPr>
            </w:pPr>
            <w:r>
              <w:rPr>
                <w:rFonts w:ascii="Calibri" w:hAnsi="Calibri" w:cs="Calibri"/>
                <w:sz w:val="22"/>
                <w:szCs w:val="22"/>
                <w:lang w:eastAsia="en-US"/>
              </w:rPr>
            </w:r>
            <w:r/>
          </w:p>
        </w:tc>
        <w:tc>
          <w:tcPr>
            <w:shd w:val="clear" w:color="auto" w:fill="auto"/>
            <w:tcBorders>
              <w:top w:val="single" w:color="000000" w:sz="4" w:space="0"/>
              <w:left w:val="single" w:color="000000" w:sz="4" w:space="0"/>
              <w:bottom w:val="single" w:color="000000" w:sz="4" w:space="0"/>
            </w:tcBorders>
            <w:tcW w:w="6186" w:type="dxa"/>
            <w:textDirection w:val="lrTb"/>
            <w:noWrap w:val="false"/>
          </w:tcPr>
          <w:p>
            <w:r>
              <w:rPr>
                <w:color w:val="000000"/>
              </w:rPr>
              <w:t xml:space="preserve">Физика. Кабардин О.Ф. Архимед (7-9), 2019</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2672" w:type="dxa"/>
            <w:textDirection w:val="lrTb"/>
            <w:noWrap w:val="false"/>
          </w:tcPr>
          <w:p>
            <w:pPr>
              <w:contextualSpacing/>
            </w:pPr>
            <w:r>
              <w:rPr>
                <w:lang w:eastAsia="en-US"/>
              </w:rPr>
              <w:t xml:space="preserve">6%</w:t>
            </w:r>
            <w:r/>
          </w:p>
        </w:tc>
      </w:tr>
      <w:tr>
        <w:trPr>
          <w:cantSplit/>
        </w:trPr>
        <w:tc>
          <w:tcPr>
            <w:shd w:val="clear" w:color="auto" w:fill="auto"/>
            <w:tcBorders>
              <w:top w:val="single" w:color="000000" w:sz="4" w:space="0"/>
              <w:left w:val="single" w:color="000000" w:sz="4" w:space="0"/>
              <w:bottom w:val="single" w:color="000000" w:sz="4" w:space="0"/>
            </w:tcBorders>
            <w:tcW w:w="862" w:type="dxa"/>
            <w:textDirection w:val="lrTb"/>
            <w:noWrap w:val="false"/>
          </w:tcPr>
          <w:p>
            <w:pPr>
              <w:numPr>
                <w:ilvl w:val="0"/>
                <w:numId w:val="18"/>
              </w:numPr>
              <w:contextualSpacing/>
              <w:rPr>
                <w:rFonts w:ascii="Calibri" w:hAnsi="Calibri" w:cs="Calibri"/>
                <w:sz w:val="22"/>
                <w:szCs w:val="22"/>
                <w:lang w:eastAsia="en-US"/>
              </w:rPr>
            </w:pPr>
            <w:r>
              <w:rPr>
                <w:rFonts w:ascii="Calibri" w:hAnsi="Calibri" w:cs="Calibri"/>
                <w:sz w:val="22"/>
                <w:szCs w:val="22"/>
                <w:lang w:eastAsia="en-US"/>
              </w:rPr>
            </w:r>
            <w:r/>
          </w:p>
        </w:tc>
        <w:tc>
          <w:tcPr>
            <w:shd w:val="clear" w:color="auto" w:fill="auto"/>
            <w:tcBorders>
              <w:top w:val="single" w:color="000000" w:sz="4" w:space="0"/>
              <w:left w:val="single" w:color="000000" w:sz="4" w:space="0"/>
              <w:bottom w:val="single" w:color="000000" w:sz="4" w:space="0"/>
            </w:tcBorders>
            <w:tcW w:w="6186" w:type="dxa"/>
            <w:textDirection w:val="lrTb"/>
            <w:noWrap w:val="false"/>
          </w:tcPr>
          <w:p>
            <w:r>
              <w:rPr>
                <w:color w:val="000000"/>
              </w:rPr>
              <w:t xml:space="preserve">Физика. "Сферы 1-11" (10-11) (Базовый), 2019</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2672" w:type="dxa"/>
            <w:textDirection w:val="lrTb"/>
            <w:noWrap w:val="false"/>
          </w:tcPr>
          <w:p>
            <w:pPr>
              <w:contextualSpacing/>
            </w:pPr>
            <w:r>
              <w:rPr>
                <w:lang w:eastAsia="en-US"/>
              </w:rPr>
              <w:t xml:space="preserve">1%</w:t>
            </w:r>
            <w:r/>
          </w:p>
        </w:tc>
      </w:tr>
      <w:tr>
        <w:trPr>
          <w:cantSplit/>
        </w:trPr>
        <w:tc>
          <w:tcPr>
            <w:shd w:val="clear" w:color="auto" w:fill="auto"/>
            <w:tcBorders>
              <w:top w:val="single" w:color="000000" w:sz="4" w:space="0"/>
              <w:left w:val="single" w:color="000000" w:sz="4" w:space="0"/>
              <w:bottom w:val="single" w:color="000000" w:sz="4" w:space="0"/>
            </w:tcBorders>
            <w:tcW w:w="862" w:type="dxa"/>
            <w:textDirection w:val="lrTb"/>
            <w:noWrap w:val="false"/>
          </w:tcPr>
          <w:p>
            <w:pPr>
              <w:numPr>
                <w:ilvl w:val="0"/>
                <w:numId w:val="18"/>
              </w:numPr>
              <w:contextualSpacing/>
              <w:rPr>
                <w:rFonts w:ascii="Calibri" w:hAnsi="Calibri" w:cs="Calibri"/>
                <w:sz w:val="22"/>
                <w:szCs w:val="22"/>
                <w:lang w:eastAsia="en-US"/>
              </w:rPr>
            </w:pPr>
            <w:r>
              <w:rPr>
                <w:rFonts w:ascii="Calibri" w:hAnsi="Calibri" w:cs="Calibri"/>
                <w:sz w:val="22"/>
                <w:szCs w:val="22"/>
                <w:lang w:eastAsia="en-US"/>
              </w:rPr>
            </w:r>
            <w:r/>
          </w:p>
        </w:tc>
        <w:tc>
          <w:tcPr>
            <w:shd w:val="clear" w:color="auto" w:fill="auto"/>
            <w:tcBorders>
              <w:top w:val="single" w:color="000000" w:sz="4" w:space="0"/>
              <w:left w:val="single" w:color="000000" w:sz="4" w:space="0"/>
              <w:bottom w:val="single" w:color="000000" w:sz="4" w:space="0"/>
            </w:tcBorders>
            <w:tcW w:w="6186" w:type="dxa"/>
            <w:textDirection w:val="lrTb"/>
            <w:noWrap w:val="false"/>
          </w:tcPr>
          <w:p>
            <w:r>
              <w:rPr>
                <w:color w:val="000000"/>
              </w:rPr>
              <w:t xml:space="preserve">Физика. Мякишев Г.Я. и др. Классический курс (10-11)</w:t>
            </w:r>
            <w:r>
              <w:rPr>
                <w:color w:val="000000"/>
              </w:rPr>
              <w:t xml:space="preserve"> (Базовый), 2019</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2672" w:type="dxa"/>
            <w:textDirection w:val="lrTb"/>
            <w:noWrap w:val="false"/>
          </w:tcPr>
          <w:p>
            <w:pPr>
              <w:contextualSpacing/>
            </w:pPr>
            <w:r>
              <w:rPr>
                <w:lang w:eastAsia="en-US"/>
              </w:rPr>
              <w:t xml:space="preserve">47%</w:t>
            </w:r>
            <w:r/>
          </w:p>
        </w:tc>
      </w:tr>
      <w:tr>
        <w:trPr>
          <w:cantSplit/>
        </w:trPr>
        <w:tc>
          <w:tcPr>
            <w:shd w:val="clear" w:color="auto" w:fill="auto"/>
            <w:tcBorders>
              <w:top w:val="single" w:color="000000" w:sz="4" w:space="0"/>
              <w:left w:val="single" w:color="000000" w:sz="4" w:space="0"/>
              <w:bottom w:val="single" w:color="000000" w:sz="4" w:space="0"/>
            </w:tcBorders>
            <w:tcW w:w="862" w:type="dxa"/>
            <w:textDirection w:val="lrTb"/>
            <w:noWrap w:val="false"/>
          </w:tcPr>
          <w:p>
            <w:pPr>
              <w:numPr>
                <w:ilvl w:val="0"/>
                <w:numId w:val="18"/>
              </w:numPr>
              <w:contextualSpacing/>
              <w:rPr>
                <w:rFonts w:ascii="Calibri" w:hAnsi="Calibri" w:cs="Calibri"/>
                <w:sz w:val="22"/>
                <w:szCs w:val="22"/>
                <w:lang w:eastAsia="en-US"/>
              </w:rPr>
            </w:pPr>
            <w:r>
              <w:rPr>
                <w:rFonts w:ascii="Calibri" w:hAnsi="Calibri" w:cs="Calibri"/>
                <w:sz w:val="22"/>
                <w:szCs w:val="22"/>
                <w:lang w:eastAsia="en-US"/>
              </w:rPr>
            </w:r>
            <w:r/>
          </w:p>
        </w:tc>
        <w:tc>
          <w:tcPr>
            <w:shd w:val="clear" w:color="auto" w:fill="auto"/>
            <w:tcBorders>
              <w:top w:val="single" w:color="000000" w:sz="4" w:space="0"/>
              <w:left w:val="single" w:color="000000" w:sz="4" w:space="0"/>
              <w:bottom w:val="single" w:color="000000" w:sz="4" w:space="0"/>
            </w:tcBorders>
            <w:tcW w:w="6186" w:type="dxa"/>
            <w:textDirection w:val="lrTb"/>
            <w:noWrap w:val="false"/>
          </w:tcPr>
          <w:p>
            <w:r>
              <w:rPr>
                <w:color w:val="000000"/>
              </w:rPr>
              <w:t xml:space="preserve">Астрономия. Левитан Е.П. (10-11), 2019</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2672" w:type="dxa"/>
            <w:textDirection w:val="lrTb"/>
            <w:noWrap w:val="false"/>
          </w:tcPr>
          <w:p>
            <w:pPr>
              <w:contextualSpacing/>
            </w:pPr>
            <w:r>
              <w:rPr>
                <w:lang w:eastAsia="en-US"/>
              </w:rPr>
              <w:t xml:space="preserve">3%</w:t>
            </w:r>
            <w:r/>
          </w:p>
        </w:tc>
      </w:tr>
      <w:tr>
        <w:trPr>
          <w:cantSplit/>
        </w:trPr>
        <w:tc>
          <w:tcPr>
            <w:shd w:val="clear" w:color="auto" w:fill="auto"/>
            <w:tcBorders>
              <w:top w:val="single" w:color="000000" w:sz="4" w:space="0"/>
              <w:left w:val="single" w:color="000000" w:sz="4" w:space="0"/>
              <w:bottom w:val="single" w:color="000000" w:sz="4" w:space="0"/>
            </w:tcBorders>
            <w:tcW w:w="862" w:type="dxa"/>
            <w:textDirection w:val="lrTb"/>
            <w:noWrap w:val="false"/>
          </w:tcPr>
          <w:p>
            <w:pPr>
              <w:numPr>
                <w:ilvl w:val="0"/>
                <w:numId w:val="18"/>
              </w:numPr>
              <w:contextualSpacing/>
              <w:rPr>
                <w:rFonts w:ascii="Calibri" w:hAnsi="Calibri" w:cs="Calibri"/>
                <w:sz w:val="22"/>
                <w:szCs w:val="22"/>
                <w:lang w:eastAsia="en-US"/>
              </w:rPr>
            </w:pPr>
            <w:r>
              <w:rPr>
                <w:rFonts w:ascii="Calibri" w:hAnsi="Calibri" w:cs="Calibri"/>
                <w:sz w:val="22"/>
                <w:szCs w:val="22"/>
                <w:lang w:eastAsia="en-US"/>
              </w:rPr>
            </w:r>
            <w:r/>
          </w:p>
        </w:tc>
        <w:tc>
          <w:tcPr>
            <w:shd w:val="clear" w:color="auto" w:fill="auto"/>
            <w:tcBorders>
              <w:top w:val="single" w:color="000000" w:sz="4" w:space="0"/>
              <w:left w:val="single" w:color="000000" w:sz="4" w:space="0"/>
              <w:bottom w:val="single" w:color="000000" w:sz="4" w:space="0"/>
            </w:tcBorders>
            <w:tcW w:w="6186" w:type="dxa"/>
            <w:textDirection w:val="lrTb"/>
            <w:noWrap w:val="false"/>
          </w:tcPr>
          <w:p>
            <w:r>
              <w:rPr>
                <w:color w:val="000000"/>
              </w:rPr>
              <w:t xml:space="preserve">Астрономия. "Сферы 1-11" (10-11) (Базовый), 2019</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2672" w:type="dxa"/>
            <w:textDirection w:val="lrTb"/>
            <w:noWrap w:val="false"/>
          </w:tcPr>
          <w:p>
            <w:pPr>
              <w:contextualSpacing/>
            </w:pPr>
            <w:r>
              <w:rPr>
                <w:lang w:eastAsia="en-US"/>
              </w:rPr>
              <w:t xml:space="preserve">18%</w:t>
            </w:r>
            <w:r/>
          </w:p>
        </w:tc>
      </w:tr>
      <w:tr>
        <w:trPr>
          <w:cantSplit/>
        </w:trPr>
        <w:tc>
          <w:tcPr>
            <w:shd w:val="clear" w:color="auto" w:fill="auto"/>
            <w:tcBorders>
              <w:top w:val="single" w:color="000000" w:sz="4" w:space="0"/>
              <w:left w:val="single" w:color="000000" w:sz="4" w:space="0"/>
              <w:bottom w:val="single" w:color="000000" w:sz="4" w:space="0"/>
            </w:tcBorders>
            <w:tcW w:w="862" w:type="dxa"/>
            <w:textDirection w:val="lrTb"/>
            <w:noWrap w:val="false"/>
          </w:tcPr>
          <w:p>
            <w:pPr>
              <w:numPr>
                <w:ilvl w:val="0"/>
                <w:numId w:val="18"/>
              </w:numPr>
              <w:contextualSpacing/>
              <w:rPr>
                <w:rFonts w:ascii="Calibri" w:hAnsi="Calibri" w:cs="Calibri"/>
                <w:sz w:val="22"/>
                <w:szCs w:val="22"/>
                <w:lang w:eastAsia="en-US"/>
              </w:rPr>
            </w:pPr>
            <w:r>
              <w:rPr>
                <w:rFonts w:ascii="Calibri" w:hAnsi="Calibri" w:cs="Calibri"/>
                <w:sz w:val="22"/>
                <w:szCs w:val="22"/>
                <w:lang w:eastAsia="en-US"/>
              </w:rPr>
            </w:r>
            <w:r/>
          </w:p>
        </w:tc>
        <w:tc>
          <w:tcPr>
            <w:shd w:val="clear" w:color="auto" w:fill="auto"/>
            <w:tcBorders>
              <w:top w:val="single" w:color="000000" w:sz="4" w:space="0"/>
              <w:left w:val="single" w:color="000000" w:sz="4" w:space="0"/>
              <w:bottom w:val="single" w:color="000000" w:sz="4" w:space="0"/>
            </w:tcBorders>
            <w:tcW w:w="6186" w:type="dxa"/>
            <w:textDirection w:val="lrTb"/>
            <w:noWrap w:val="false"/>
          </w:tcPr>
          <w:p>
            <w:r>
              <w:rPr>
                <w:color w:val="000000"/>
              </w:rPr>
              <w:t xml:space="preserve">Естествознание. Алексашина И.Ю. (10-11), 2019</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2672" w:type="dxa"/>
            <w:textDirection w:val="lrTb"/>
            <w:noWrap w:val="false"/>
          </w:tcPr>
          <w:p>
            <w:pPr>
              <w:contextualSpacing/>
            </w:pPr>
            <w:r>
              <w:rPr>
                <w:lang w:eastAsia="en-US"/>
              </w:rPr>
              <w:t xml:space="preserve">2%</w:t>
            </w:r>
            <w:r/>
          </w:p>
        </w:tc>
      </w:tr>
      <w:tr>
        <w:trPr>
          <w:cantSplit/>
          <w:trHeight w:val="580"/>
        </w:trPr>
        <w:tc>
          <w:tcPr>
            <w:shd w:val="clear" w:color="auto" w:fill="auto"/>
            <w:tcBorders>
              <w:top w:val="single" w:color="000000" w:sz="4" w:space="0"/>
              <w:left w:val="single" w:color="000000" w:sz="4" w:space="0"/>
              <w:bottom w:val="single" w:color="000000" w:sz="4" w:space="0"/>
            </w:tcBorders>
            <w:tcW w:w="862" w:type="dxa"/>
            <w:textDirection w:val="lrTb"/>
            <w:noWrap w:val="false"/>
          </w:tcPr>
          <w:p>
            <w:pPr>
              <w:numPr>
                <w:ilvl w:val="0"/>
                <w:numId w:val="18"/>
              </w:numPr>
              <w:spacing w:after="140" w:line="276" w:lineRule="auto"/>
              <w:rPr>
                <w:rFonts w:ascii="Liberation Serif" w:hAnsi="Liberation Serif" w:cs="Liberation Serif" w:eastAsia="NSimSun"/>
                <w:sz w:val="22"/>
                <w:szCs w:val="22"/>
                <w:lang w:bidi="hi-IN"/>
              </w:rPr>
            </w:pPr>
            <w:r>
              <w:rPr>
                <w:rFonts w:ascii="Liberation Serif" w:hAnsi="Liberation Serif" w:cs="Liberation Serif" w:eastAsia="NSimSun"/>
                <w:sz w:val="22"/>
                <w:szCs w:val="22"/>
                <w:lang w:bidi="hi-IN"/>
              </w:rPr>
            </w:r>
            <w:r/>
          </w:p>
        </w:tc>
        <w:tc>
          <w:tcPr>
            <w:gridSpan w:val="2"/>
            <w:shd w:val="clear" w:color="auto" w:fill="auto"/>
            <w:tcBorders>
              <w:top w:val="single" w:color="000000" w:sz="4" w:space="0"/>
              <w:left w:val="single" w:color="000000" w:sz="4" w:space="0"/>
              <w:bottom w:val="single" w:color="000000" w:sz="4" w:space="0"/>
            </w:tcBorders>
            <w:tcW w:w="6194" w:type="dxa"/>
            <w:textDirection w:val="lrTb"/>
            <w:noWrap w:val="false"/>
          </w:tcPr>
          <w:p>
            <w:pPr>
              <w:spacing w:after="140" w:line="276" w:lineRule="auto"/>
            </w:pPr>
            <w:r>
              <w:rPr>
                <w:rFonts w:cs="Mangal" w:eastAsia="NSimSun"/>
                <w:lang w:bidi="hi-IN"/>
              </w:rPr>
              <w:t xml:space="preserve">Генденштейн Л.Э., Булатова А.А., Корнильев И.Н., Кошкина А.В., под ред. В.А. Орлова</w:t>
            </w:r>
            <w:r>
              <w:rPr>
                <w:rFonts w:cs="Mangal" w:eastAsia="NSimSun"/>
                <w:lang w:bidi="hi-IN"/>
              </w:rPr>
              <w:t xml:space="preserve"> Физика (5-9), 2019</w:t>
            </w:r>
            <w:r/>
          </w:p>
        </w:tc>
        <w:tc>
          <w:tcPr>
            <w:shd w:val="clear" w:color="auto" w:fill="auto"/>
            <w:tcBorders>
              <w:top w:val="single" w:color="000000" w:sz="4" w:space="0"/>
              <w:left w:val="single" w:color="000000" w:sz="4" w:space="0"/>
              <w:bottom w:val="single" w:color="000000" w:sz="4" w:space="0"/>
              <w:right w:val="single" w:color="000000" w:sz="4" w:space="0"/>
            </w:tcBorders>
            <w:tcW w:w="2664" w:type="dxa"/>
            <w:textDirection w:val="lrTb"/>
            <w:noWrap w:val="false"/>
          </w:tcPr>
          <w:p>
            <w:pPr>
              <w:spacing w:after="140" w:line="276" w:lineRule="auto"/>
            </w:pPr>
            <w:r>
              <w:rPr>
                <w:rFonts w:cs="Mangal" w:eastAsia="NSimSun"/>
                <w:lang w:bidi="hi-IN"/>
              </w:rPr>
              <w:t xml:space="preserve">11%</w:t>
            </w:r>
            <w:r/>
          </w:p>
        </w:tc>
      </w:tr>
      <w:tr>
        <w:trPr>
          <w:cantSplit/>
          <w:trHeight w:val="580"/>
        </w:trPr>
        <w:tc>
          <w:tcPr>
            <w:shd w:val="clear" w:color="auto" w:fill="auto"/>
            <w:tcBorders>
              <w:top w:val="single" w:color="000000" w:sz="4" w:space="0"/>
              <w:left w:val="single" w:color="000000" w:sz="4" w:space="0"/>
              <w:bottom w:val="single" w:color="000000" w:sz="4" w:space="0"/>
            </w:tcBorders>
            <w:tcW w:w="862" w:type="dxa"/>
            <w:textDirection w:val="lrTb"/>
            <w:noWrap w:val="false"/>
          </w:tcPr>
          <w:p>
            <w:pPr>
              <w:numPr>
                <w:ilvl w:val="0"/>
                <w:numId w:val="18"/>
              </w:numPr>
              <w:spacing w:after="140" w:line="276" w:lineRule="auto"/>
              <w:rPr>
                <w:rFonts w:ascii="Liberation Serif" w:hAnsi="Liberation Serif" w:cs="Liberation Serif" w:eastAsia="NSimSun" w:hint="eastAsia"/>
                <w:lang w:bidi="hi-IN"/>
              </w:rPr>
            </w:pPr>
            <w:r>
              <w:rPr>
                <w:rFonts w:ascii="Liberation Serif" w:hAnsi="Liberation Serif" w:cs="Liberation Serif" w:eastAsia="NSimSun" w:hint="eastAsia"/>
                <w:lang w:bidi="hi-IN"/>
              </w:rPr>
            </w:r>
            <w:r/>
          </w:p>
        </w:tc>
        <w:tc>
          <w:tcPr>
            <w:gridSpan w:val="2"/>
            <w:shd w:val="clear" w:color="auto" w:fill="auto"/>
            <w:tcBorders>
              <w:top w:val="single" w:color="000000" w:sz="4" w:space="0"/>
              <w:left w:val="single" w:color="000000" w:sz="4" w:space="0"/>
              <w:bottom w:val="single" w:color="000000" w:sz="4" w:space="0"/>
            </w:tcBorders>
            <w:tcW w:w="6194" w:type="dxa"/>
            <w:textDirection w:val="lrTb"/>
            <w:noWrap w:val="false"/>
          </w:tcPr>
          <w:p>
            <w:pPr>
              <w:spacing w:after="140" w:line="276" w:lineRule="auto"/>
            </w:pPr>
            <w:r>
              <w:rPr>
                <w:rFonts w:cs="Mangal" w:eastAsia="NSimSun"/>
                <w:lang w:bidi="hi-IN"/>
              </w:rPr>
              <w:t xml:space="preserve">Генденштейн Л.Э., Булатова А.А., Корнильев И.Н., Кошкина А.В. Физика (базовый уровень) (10-11), 2019</w:t>
            </w:r>
            <w:r/>
          </w:p>
        </w:tc>
        <w:tc>
          <w:tcPr>
            <w:shd w:val="clear" w:color="auto" w:fill="auto"/>
            <w:tcBorders>
              <w:top w:val="single" w:color="000000" w:sz="4" w:space="0"/>
              <w:left w:val="single" w:color="000000" w:sz="4" w:space="0"/>
              <w:bottom w:val="single" w:color="000000" w:sz="4" w:space="0"/>
              <w:right w:val="single" w:color="000000" w:sz="4" w:space="0"/>
            </w:tcBorders>
            <w:tcW w:w="2664" w:type="dxa"/>
            <w:textDirection w:val="lrTb"/>
            <w:noWrap w:val="false"/>
          </w:tcPr>
          <w:p>
            <w:pPr>
              <w:spacing w:after="140" w:line="276" w:lineRule="auto"/>
            </w:pPr>
            <w:r>
              <w:rPr>
                <w:rFonts w:cs="Mangal" w:eastAsia="NSimSun"/>
                <w:lang w:bidi="hi-IN"/>
              </w:rPr>
              <w:t xml:space="preserve">3%</w:t>
            </w:r>
            <w:r/>
          </w:p>
        </w:tc>
      </w:tr>
      <w:tr>
        <w:trPr>
          <w:cantSplit/>
          <w:trHeight w:val="580"/>
        </w:trPr>
        <w:tc>
          <w:tcPr>
            <w:shd w:val="clear" w:color="auto" w:fill="auto"/>
            <w:tcBorders>
              <w:top w:val="single" w:color="000000" w:sz="4" w:space="0"/>
              <w:left w:val="single" w:color="000000" w:sz="4" w:space="0"/>
              <w:bottom w:val="single" w:color="000000" w:sz="4" w:space="0"/>
            </w:tcBorders>
            <w:tcW w:w="862" w:type="dxa"/>
            <w:textDirection w:val="lrTb"/>
            <w:noWrap w:val="false"/>
          </w:tcPr>
          <w:p>
            <w:pPr>
              <w:numPr>
                <w:ilvl w:val="0"/>
                <w:numId w:val="18"/>
              </w:numPr>
              <w:spacing w:after="140" w:line="276" w:lineRule="auto"/>
              <w:rPr>
                <w:rFonts w:ascii="Liberation Serif" w:hAnsi="Liberation Serif" w:cs="Liberation Serif" w:eastAsia="NSimSun" w:hint="eastAsia"/>
                <w:lang w:bidi="hi-IN"/>
              </w:rPr>
            </w:pPr>
            <w:r>
              <w:rPr>
                <w:rFonts w:ascii="Liberation Serif" w:hAnsi="Liberation Serif" w:cs="Liberation Serif" w:eastAsia="NSimSun" w:hint="eastAsia"/>
                <w:lang w:bidi="hi-IN"/>
              </w:rPr>
            </w:r>
            <w:r/>
          </w:p>
        </w:tc>
        <w:tc>
          <w:tcPr>
            <w:gridSpan w:val="2"/>
            <w:shd w:val="clear" w:color="auto" w:fill="auto"/>
            <w:tcBorders>
              <w:top w:val="single" w:color="000000" w:sz="4" w:space="0"/>
              <w:left w:val="single" w:color="000000" w:sz="4" w:space="0"/>
              <w:bottom w:val="single" w:color="000000" w:sz="4" w:space="0"/>
            </w:tcBorders>
            <w:tcW w:w="6194" w:type="dxa"/>
            <w:textDirection w:val="lrTb"/>
            <w:noWrap w:val="false"/>
          </w:tcPr>
          <w:p>
            <w:pPr>
              <w:spacing w:after="140" w:line="276" w:lineRule="auto"/>
            </w:pPr>
            <w:r>
              <w:rPr>
                <w:rFonts w:cs="Mangal" w:eastAsia="NSimSun"/>
                <w:lang w:bidi="hi-IN"/>
              </w:rPr>
              <w:t xml:space="preserve">Генденштейн Л.Э., Булатова А.А., Корнильев И.Н., Кошкина А.В.; под редакцией В.А. Орлова Физика.( базовый и углубленный уров</w:t>
            </w:r>
            <w:r>
              <w:rPr>
                <w:rFonts w:cs="Mangal" w:eastAsia="NSimSun"/>
                <w:lang w:bidi="hi-IN"/>
              </w:rPr>
              <w:t xml:space="preserve">ни) (10-11), 2019</w:t>
            </w:r>
            <w:r/>
          </w:p>
        </w:tc>
        <w:tc>
          <w:tcPr>
            <w:shd w:val="clear" w:color="auto" w:fill="auto"/>
            <w:tcBorders>
              <w:top w:val="single" w:color="000000" w:sz="4" w:space="0"/>
              <w:left w:val="single" w:color="000000" w:sz="4" w:space="0"/>
              <w:bottom w:val="single" w:color="000000" w:sz="4" w:space="0"/>
              <w:right w:val="single" w:color="000000" w:sz="4" w:space="0"/>
            </w:tcBorders>
            <w:tcW w:w="2664" w:type="dxa"/>
            <w:textDirection w:val="lrTb"/>
            <w:noWrap w:val="false"/>
          </w:tcPr>
          <w:p>
            <w:pPr>
              <w:spacing w:after="140" w:line="276" w:lineRule="auto"/>
            </w:pPr>
            <w:r>
              <w:rPr>
                <w:rFonts w:cs="Mangal" w:eastAsia="NSimSun"/>
                <w:lang w:bidi="hi-IN"/>
              </w:rPr>
              <w:t xml:space="preserve">3%</w:t>
            </w:r>
            <w:r/>
          </w:p>
        </w:tc>
      </w:tr>
      <w:tr>
        <w:trPr>
          <w:cantSplit/>
          <w:trHeight w:val="580"/>
        </w:trPr>
        <w:tc>
          <w:tcPr>
            <w:shd w:val="clear" w:color="auto" w:fill="auto"/>
            <w:tcBorders>
              <w:top w:val="single" w:color="000000" w:sz="4" w:space="0"/>
              <w:left w:val="single" w:color="000000" w:sz="4" w:space="0"/>
              <w:bottom w:val="single" w:color="000000" w:sz="4" w:space="0"/>
            </w:tcBorders>
            <w:tcW w:w="862" w:type="dxa"/>
            <w:textDirection w:val="lrTb"/>
            <w:noWrap w:val="false"/>
          </w:tcPr>
          <w:p>
            <w:pPr>
              <w:numPr>
                <w:ilvl w:val="0"/>
                <w:numId w:val="18"/>
              </w:numPr>
              <w:spacing w:after="140" w:line="276" w:lineRule="auto"/>
              <w:rPr>
                <w:rFonts w:ascii="Liberation Serif" w:hAnsi="Liberation Serif" w:cs="Liberation Serif" w:eastAsia="NSimSun" w:hint="eastAsia"/>
                <w:lang w:bidi="hi-IN"/>
              </w:rPr>
            </w:pPr>
            <w:r>
              <w:rPr>
                <w:rFonts w:ascii="Liberation Serif" w:hAnsi="Liberation Serif" w:cs="Liberation Serif" w:eastAsia="NSimSun" w:hint="eastAsia"/>
                <w:lang w:bidi="hi-IN"/>
              </w:rPr>
            </w:r>
            <w:r/>
          </w:p>
        </w:tc>
        <w:tc>
          <w:tcPr>
            <w:gridSpan w:val="2"/>
            <w:shd w:val="clear" w:color="auto" w:fill="auto"/>
            <w:tcBorders>
              <w:top w:val="single" w:color="000000" w:sz="4" w:space="0"/>
              <w:left w:val="single" w:color="000000" w:sz="4" w:space="0"/>
              <w:bottom w:val="single" w:color="000000" w:sz="4" w:space="0"/>
            </w:tcBorders>
            <w:tcW w:w="6194" w:type="dxa"/>
            <w:textDirection w:val="lrTb"/>
            <w:noWrap w:val="false"/>
          </w:tcPr>
          <w:p>
            <w:pPr>
              <w:spacing w:after="140" w:line="276" w:lineRule="auto"/>
            </w:pPr>
            <w:r>
              <w:rPr>
                <w:rFonts w:cs="Mangal" w:eastAsia="NSimSun"/>
                <w:lang w:bidi="hi-IN"/>
              </w:rPr>
              <w:t xml:space="preserve">УМК Перышкина. Физика (7-9), 2019</w:t>
            </w:r>
            <w:r/>
          </w:p>
        </w:tc>
        <w:tc>
          <w:tcPr>
            <w:shd w:val="clear" w:color="auto" w:fill="auto"/>
            <w:tcBorders>
              <w:top w:val="single" w:color="000000" w:sz="4" w:space="0"/>
              <w:left w:val="single" w:color="000000" w:sz="4" w:space="0"/>
              <w:bottom w:val="single" w:color="000000" w:sz="4" w:space="0"/>
              <w:right w:val="single" w:color="000000" w:sz="4" w:space="0"/>
            </w:tcBorders>
            <w:tcW w:w="2664" w:type="dxa"/>
            <w:textDirection w:val="lrTb"/>
            <w:noWrap w:val="false"/>
          </w:tcPr>
          <w:p>
            <w:pPr>
              <w:spacing w:after="140" w:line="276" w:lineRule="auto"/>
            </w:pPr>
            <w:r>
              <w:rPr>
                <w:rFonts w:cs="Mangal" w:eastAsia="NSimSun"/>
                <w:lang w:bidi="hi-IN"/>
              </w:rPr>
              <w:t xml:space="preserve">56%</w:t>
            </w:r>
            <w:r/>
          </w:p>
        </w:tc>
      </w:tr>
      <w:tr>
        <w:trPr>
          <w:cantSplit/>
          <w:trHeight w:val="580"/>
        </w:trPr>
        <w:tc>
          <w:tcPr>
            <w:shd w:val="clear" w:color="auto" w:fill="auto"/>
            <w:tcBorders>
              <w:top w:val="single" w:color="000000" w:sz="4" w:space="0"/>
              <w:left w:val="single" w:color="000000" w:sz="4" w:space="0"/>
              <w:bottom w:val="single" w:color="000000" w:sz="4" w:space="0"/>
            </w:tcBorders>
            <w:tcW w:w="862" w:type="dxa"/>
            <w:textDirection w:val="lrTb"/>
            <w:noWrap w:val="false"/>
          </w:tcPr>
          <w:p>
            <w:pPr>
              <w:numPr>
                <w:ilvl w:val="0"/>
                <w:numId w:val="18"/>
              </w:numPr>
              <w:spacing w:after="140" w:line="276" w:lineRule="auto"/>
              <w:rPr>
                <w:rFonts w:ascii="Liberation Serif" w:hAnsi="Liberation Serif" w:cs="Liberation Serif" w:eastAsia="NSimSun" w:hint="eastAsia"/>
                <w:lang w:bidi="hi-IN"/>
              </w:rPr>
            </w:pPr>
            <w:r>
              <w:rPr>
                <w:rFonts w:ascii="Liberation Serif" w:hAnsi="Liberation Serif" w:cs="Liberation Serif" w:eastAsia="NSimSun" w:hint="eastAsia"/>
                <w:lang w:bidi="hi-IN"/>
              </w:rPr>
            </w:r>
            <w:r/>
          </w:p>
        </w:tc>
        <w:tc>
          <w:tcPr>
            <w:gridSpan w:val="2"/>
            <w:shd w:val="clear" w:color="auto" w:fill="auto"/>
            <w:tcBorders>
              <w:top w:val="single" w:color="000000" w:sz="4" w:space="0"/>
              <w:left w:val="single" w:color="000000" w:sz="4" w:space="0"/>
              <w:bottom w:val="single" w:color="000000" w:sz="4" w:space="0"/>
            </w:tcBorders>
            <w:tcW w:w="6194" w:type="dxa"/>
            <w:textDirection w:val="lrTb"/>
            <w:noWrap w:val="false"/>
          </w:tcPr>
          <w:p>
            <w:pPr>
              <w:spacing w:after="140" w:line="276" w:lineRule="auto"/>
            </w:pPr>
            <w:r>
              <w:rPr>
                <w:rFonts w:cs="Mangal" w:eastAsia="NSimSun"/>
                <w:lang w:bidi="hi-IN"/>
              </w:rPr>
              <w:t xml:space="preserve">УМК Гуревича. Введение в естественно-научные предметы (5-6), 2019</w:t>
            </w:r>
            <w:r/>
          </w:p>
        </w:tc>
        <w:tc>
          <w:tcPr>
            <w:shd w:val="clear" w:color="auto" w:fill="auto"/>
            <w:tcBorders>
              <w:top w:val="single" w:color="000000" w:sz="4" w:space="0"/>
              <w:left w:val="single" w:color="000000" w:sz="4" w:space="0"/>
              <w:bottom w:val="single" w:color="000000" w:sz="4" w:space="0"/>
              <w:right w:val="single" w:color="000000" w:sz="4" w:space="0"/>
            </w:tcBorders>
            <w:tcW w:w="2664" w:type="dxa"/>
            <w:textDirection w:val="lrTb"/>
            <w:noWrap w:val="false"/>
          </w:tcPr>
          <w:p>
            <w:pPr>
              <w:spacing w:after="140" w:line="276" w:lineRule="auto"/>
            </w:pPr>
            <w:r>
              <w:rPr>
                <w:rFonts w:cs="Mangal" w:eastAsia="NSimSun"/>
                <w:lang w:bidi="hi-IN"/>
              </w:rPr>
              <w:t xml:space="preserve">1%</w:t>
            </w:r>
            <w:r/>
          </w:p>
        </w:tc>
      </w:tr>
      <w:tr>
        <w:trPr>
          <w:cantSplit/>
          <w:trHeight w:val="580"/>
        </w:trPr>
        <w:tc>
          <w:tcPr>
            <w:shd w:val="clear" w:color="auto" w:fill="auto"/>
            <w:tcBorders>
              <w:top w:val="single" w:color="000000" w:sz="4" w:space="0"/>
              <w:left w:val="single" w:color="000000" w:sz="4" w:space="0"/>
              <w:bottom w:val="single" w:color="000000" w:sz="4" w:space="0"/>
            </w:tcBorders>
            <w:tcW w:w="862" w:type="dxa"/>
            <w:textDirection w:val="lrTb"/>
            <w:noWrap w:val="false"/>
          </w:tcPr>
          <w:p>
            <w:pPr>
              <w:numPr>
                <w:ilvl w:val="0"/>
                <w:numId w:val="18"/>
              </w:numPr>
              <w:spacing w:after="140" w:line="276" w:lineRule="auto"/>
              <w:rPr>
                <w:rFonts w:ascii="Liberation Serif" w:hAnsi="Liberation Serif" w:cs="Liberation Serif" w:eastAsia="NSimSun" w:hint="eastAsia"/>
                <w:lang w:bidi="hi-IN"/>
              </w:rPr>
            </w:pPr>
            <w:r>
              <w:rPr>
                <w:rFonts w:ascii="Liberation Serif" w:hAnsi="Liberation Serif" w:cs="Liberation Serif" w:eastAsia="NSimSun" w:hint="eastAsia"/>
                <w:lang w:bidi="hi-IN"/>
              </w:rPr>
            </w:r>
            <w:r/>
          </w:p>
        </w:tc>
        <w:tc>
          <w:tcPr>
            <w:gridSpan w:val="2"/>
            <w:shd w:val="clear" w:color="auto" w:fill="auto"/>
            <w:tcBorders>
              <w:top w:val="single" w:color="000000" w:sz="4" w:space="0"/>
              <w:left w:val="single" w:color="000000" w:sz="4" w:space="0"/>
              <w:bottom w:val="single" w:color="000000" w:sz="4" w:space="0"/>
            </w:tcBorders>
            <w:tcW w:w="6194" w:type="dxa"/>
            <w:textDirection w:val="lrTb"/>
            <w:noWrap w:val="false"/>
          </w:tcPr>
          <w:p>
            <w:pPr>
              <w:spacing w:after="140" w:line="276" w:lineRule="auto"/>
            </w:pPr>
            <w:r>
              <w:rPr>
                <w:rFonts w:cs="Mangal" w:eastAsia="NSimSun"/>
                <w:lang w:bidi="hi-IN"/>
              </w:rPr>
              <w:t xml:space="preserve">УМК Мякишева. Физика (10-11) (Б), 2019</w:t>
            </w:r>
            <w:r/>
          </w:p>
        </w:tc>
        <w:tc>
          <w:tcPr>
            <w:shd w:val="clear" w:color="auto" w:fill="auto"/>
            <w:tcBorders>
              <w:top w:val="single" w:color="000000" w:sz="4" w:space="0"/>
              <w:left w:val="single" w:color="000000" w:sz="4" w:space="0"/>
              <w:bottom w:val="single" w:color="000000" w:sz="4" w:space="0"/>
              <w:right w:val="single" w:color="000000" w:sz="4" w:space="0"/>
            </w:tcBorders>
            <w:tcW w:w="2664" w:type="dxa"/>
            <w:textDirection w:val="lrTb"/>
            <w:noWrap w:val="false"/>
          </w:tcPr>
          <w:p>
            <w:pPr>
              <w:spacing w:after="140" w:line="276" w:lineRule="auto"/>
            </w:pPr>
            <w:r>
              <w:rPr>
                <w:rFonts w:cs="Mangal" w:eastAsia="NSimSun"/>
                <w:lang w:bidi="hi-IN"/>
              </w:rPr>
              <w:t xml:space="preserve">3%</w:t>
            </w:r>
            <w:r/>
          </w:p>
        </w:tc>
      </w:tr>
      <w:tr>
        <w:trPr>
          <w:cantSplit/>
          <w:trHeight w:val="580"/>
        </w:trPr>
        <w:tc>
          <w:tcPr>
            <w:shd w:val="clear" w:color="auto" w:fill="auto"/>
            <w:tcBorders>
              <w:top w:val="single" w:color="000000" w:sz="4" w:space="0"/>
              <w:left w:val="single" w:color="000000" w:sz="4" w:space="0"/>
              <w:bottom w:val="single" w:color="000000" w:sz="4" w:space="0"/>
            </w:tcBorders>
            <w:tcW w:w="862" w:type="dxa"/>
            <w:textDirection w:val="lrTb"/>
            <w:noWrap w:val="false"/>
          </w:tcPr>
          <w:p>
            <w:pPr>
              <w:numPr>
                <w:ilvl w:val="0"/>
                <w:numId w:val="18"/>
              </w:numPr>
              <w:spacing w:after="140" w:line="276" w:lineRule="auto"/>
              <w:rPr>
                <w:rFonts w:ascii="Liberation Serif" w:hAnsi="Liberation Serif" w:cs="Liberation Serif" w:eastAsia="NSimSun" w:hint="eastAsia"/>
                <w:lang w:bidi="hi-IN"/>
              </w:rPr>
            </w:pPr>
            <w:r>
              <w:rPr>
                <w:rFonts w:ascii="Liberation Serif" w:hAnsi="Liberation Serif" w:cs="Liberation Serif" w:eastAsia="NSimSun" w:hint="eastAsia"/>
                <w:lang w:bidi="hi-IN"/>
              </w:rPr>
            </w:r>
            <w:r/>
          </w:p>
        </w:tc>
        <w:tc>
          <w:tcPr>
            <w:gridSpan w:val="2"/>
            <w:shd w:val="clear" w:color="auto" w:fill="auto"/>
            <w:tcBorders>
              <w:top w:val="single" w:color="000000" w:sz="4" w:space="0"/>
              <w:left w:val="single" w:color="000000" w:sz="4" w:space="0"/>
              <w:bottom w:val="single" w:color="000000" w:sz="4" w:space="0"/>
            </w:tcBorders>
            <w:tcW w:w="6194" w:type="dxa"/>
            <w:textDirection w:val="lrTb"/>
            <w:noWrap w:val="false"/>
          </w:tcPr>
          <w:p>
            <w:pPr>
              <w:spacing w:after="140" w:line="276" w:lineRule="auto"/>
            </w:pPr>
            <w:r>
              <w:rPr>
                <w:rFonts w:cs="Mangal" w:eastAsia="NSimSun"/>
                <w:lang w:bidi="hi-IN"/>
              </w:rPr>
              <w:t xml:space="preserve">УМК Мякишева. Физика (10-11) (У), 2019</w:t>
            </w:r>
            <w:r/>
          </w:p>
        </w:tc>
        <w:tc>
          <w:tcPr>
            <w:shd w:val="clear" w:color="auto" w:fill="auto"/>
            <w:tcBorders>
              <w:top w:val="single" w:color="000000" w:sz="4" w:space="0"/>
              <w:left w:val="single" w:color="000000" w:sz="4" w:space="0"/>
              <w:bottom w:val="single" w:color="000000" w:sz="4" w:space="0"/>
              <w:right w:val="single" w:color="000000" w:sz="4" w:space="0"/>
            </w:tcBorders>
            <w:tcW w:w="2664" w:type="dxa"/>
            <w:textDirection w:val="lrTb"/>
            <w:noWrap w:val="false"/>
          </w:tcPr>
          <w:p>
            <w:pPr>
              <w:spacing w:after="140" w:line="276" w:lineRule="auto"/>
            </w:pPr>
            <w:r>
              <w:rPr>
                <w:rFonts w:cs="Mangal" w:eastAsia="NSimSun"/>
                <w:lang w:bidi="hi-IN"/>
              </w:rPr>
              <w:t xml:space="preserve">3%</w:t>
            </w:r>
            <w:r/>
          </w:p>
        </w:tc>
      </w:tr>
      <w:tr>
        <w:trPr>
          <w:cantSplit/>
          <w:trHeight w:val="580"/>
        </w:trPr>
        <w:tc>
          <w:tcPr>
            <w:shd w:val="clear" w:color="auto" w:fill="auto"/>
            <w:tcBorders>
              <w:top w:val="single" w:color="000000" w:sz="4" w:space="0"/>
              <w:left w:val="single" w:color="000000" w:sz="4" w:space="0"/>
              <w:bottom w:val="single" w:color="000000" w:sz="4" w:space="0"/>
            </w:tcBorders>
            <w:tcW w:w="862" w:type="dxa"/>
            <w:textDirection w:val="lrTb"/>
            <w:noWrap w:val="false"/>
          </w:tcPr>
          <w:p>
            <w:pPr>
              <w:numPr>
                <w:ilvl w:val="0"/>
                <w:numId w:val="18"/>
              </w:numPr>
              <w:spacing w:after="140" w:line="276" w:lineRule="auto"/>
              <w:rPr>
                <w:rFonts w:ascii="Liberation Serif" w:hAnsi="Liberation Serif" w:cs="Liberation Serif" w:eastAsia="NSimSun" w:hint="eastAsia"/>
                <w:lang w:bidi="hi-IN"/>
              </w:rPr>
            </w:pPr>
            <w:r>
              <w:rPr>
                <w:rFonts w:ascii="Liberation Serif" w:hAnsi="Liberation Serif" w:cs="Liberation Serif" w:eastAsia="NSimSun" w:hint="eastAsia"/>
                <w:lang w:bidi="hi-IN"/>
              </w:rPr>
            </w:r>
            <w:r/>
          </w:p>
        </w:tc>
        <w:tc>
          <w:tcPr>
            <w:gridSpan w:val="2"/>
            <w:shd w:val="clear" w:color="auto" w:fill="auto"/>
            <w:tcBorders>
              <w:top w:val="single" w:color="000000" w:sz="4" w:space="0"/>
              <w:left w:val="single" w:color="000000" w:sz="4" w:space="0"/>
              <w:bottom w:val="single" w:color="000000" w:sz="4" w:space="0"/>
            </w:tcBorders>
            <w:tcW w:w="6194" w:type="dxa"/>
            <w:textDirection w:val="lrTb"/>
            <w:noWrap w:val="false"/>
          </w:tcPr>
          <w:p>
            <w:pPr>
              <w:spacing w:after="140" w:line="276" w:lineRule="auto"/>
            </w:pPr>
            <w:r>
              <w:rPr>
                <w:rFonts w:cs="Mangal" w:eastAsia="NSimSun"/>
                <w:lang w:bidi="hi-IN"/>
              </w:rPr>
              <w:t xml:space="preserve">УМК Воронцова-Вельяминова. Астроно</w:t>
            </w:r>
            <w:r>
              <w:rPr>
                <w:rFonts w:cs="Mangal" w:eastAsia="NSimSun"/>
                <w:lang w:bidi="hi-IN"/>
              </w:rPr>
              <w:t xml:space="preserve">мия (10-11), 2019</w:t>
            </w:r>
            <w:r/>
          </w:p>
        </w:tc>
        <w:tc>
          <w:tcPr>
            <w:shd w:val="clear" w:color="auto" w:fill="auto"/>
            <w:tcBorders>
              <w:top w:val="single" w:color="000000" w:sz="4" w:space="0"/>
              <w:left w:val="single" w:color="000000" w:sz="4" w:space="0"/>
              <w:bottom w:val="single" w:color="000000" w:sz="4" w:space="0"/>
              <w:right w:val="single" w:color="000000" w:sz="4" w:space="0"/>
            </w:tcBorders>
            <w:tcW w:w="2664" w:type="dxa"/>
            <w:textDirection w:val="lrTb"/>
            <w:noWrap w:val="false"/>
          </w:tcPr>
          <w:p>
            <w:pPr>
              <w:spacing w:after="140" w:line="276" w:lineRule="auto"/>
            </w:pPr>
            <w:r>
              <w:rPr>
                <w:rFonts w:cs="Mangal" w:eastAsia="NSimSun"/>
                <w:lang w:bidi="hi-IN"/>
              </w:rPr>
              <w:t xml:space="preserve">12%</w:t>
            </w:r>
            <w:r/>
          </w:p>
        </w:tc>
      </w:tr>
      <w:tr>
        <w:trPr>
          <w:cantSplit/>
          <w:trHeight w:val="580"/>
        </w:trPr>
        <w:tc>
          <w:tcPr>
            <w:shd w:val="clear" w:color="auto" w:fill="auto"/>
            <w:tcBorders>
              <w:top w:val="single" w:color="000000" w:sz="4" w:space="0"/>
              <w:left w:val="single" w:color="000000" w:sz="4" w:space="0"/>
              <w:bottom w:val="single" w:color="000000" w:sz="4" w:space="0"/>
            </w:tcBorders>
            <w:tcW w:w="862" w:type="dxa"/>
            <w:textDirection w:val="lrTb"/>
            <w:noWrap w:val="false"/>
          </w:tcPr>
          <w:p>
            <w:pPr>
              <w:numPr>
                <w:ilvl w:val="0"/>
                <w:numId w:val="18"/>
              </w:numPr>
              <w:spacing w:after="140" w:line="276" w:lineRule="auto"/>
              <w:rPr>
                <w:rFonts w:ascii="Liberation Serif" w:hAnsi="Liberation Serif" w:cs="Liberation Serif" w:eastAsia="NSimSun" w:hint="eastAsia"/>
                <w:lang w:bidi="hi-IN"/>
              </w:rPr>
            </w:pPr>
            <w:r>
              <w:rPr>
                <w:rFonts w:ascii="Liberation Serif" w:hAnsi="Liberation Serif" w:cs="Liberation Serif" w:eastAsia="NSimSun" w:hint="eastAsia"/>
                <w:lang w:bidi="hi-IN"/>
              </w:rPr>
            </w:r>
            <w:r/>
          </w:p>
        </w:tc>
        <w:tc>
          <w:tcPr>
            <w:gridSpan w:val="2"/>
            <w:shd w:val="clear" w:color="auto" w:fill="auto"/>
            <w:tcBorders>
              <w:top w:val="single" w:color="000000" w:sz="4" w:space="0"/>
              <w:left w:val="single" w:color="000000" w:sz="4" w:space="0"/>
              <w:bottom w:val="single" w:color="000000" w:sz="4" w:space="0"/>
            </w:tcBorders>
            <w:tcW w:w="6194" w:type="dxa"/>
            <w:textDirection w:val="lrTb"/>
            <w:noWrap w:val="false"/>
          </w:tcPr>
          <w:p>
            <w:pPr>
              <w:spacing w:after="140" w:line="276" w:lineRule="auto"/>
            </w:pPr>
            <w:r>
              <w:rPr>
                <w:rFonts w:cs="Mangal" w:eastAsia="NSimSun"/>
                <w:lang w:bidi="hi-IN"/>
              </w:rPr>
              <w:t xml:space="preserve">УМК Грачева. Физика (7-9), 2019</w:t>
            </w:r>
            <w:r/>
          </w:p>
        </w:tc>
        <w:tc>
          <w:tcPr>
            <w:shd w:val="clear" w:color="auto" w:fill="auto"/>
            <w:tcBorders>
              <w:top w:val="single" w:color="000000" w:sz="4" w:space="0"/>
              <w:left w:val="single" w:color="000000" w:sz="4" w:space="0"/>
              <w:bottom w:val="single" w:color="000000" w:sz="4" w:space="0"/>
              <w:right w:val="single" w:color="000000" w:sz="4" w:space="0"/>
            </w:tcBorders>
            <w:tcW w:w="2664" w:type="dxa"/>
            <w:textDirection w:val="lrTb"/>
            <w:noWrap w:val="false"/>
          </w:tcPr>
          <w:p>
            <w:pPr>
              <w:spacing w:after="140" w:line="276" w:lineRule="auto"/>
            </w:pPr>
            <w:r>
              <w:rPr>
                <w:rFonts w:cs="Mangal" w:eastAsia="NSimSun"/>
                <w:lang w:bidi="hi-IN"/>
              </w:rPr>
              <w:t xml:space="preserve">4%</w:t>
            </w:r>
            <w:r/>
          </w:p>
        </w:tc>
      </w:tr>
      <w:tr>
        <w:trPr>
          <w:cantSplit/>
          <w:trHeight w:val="580"/>
        </w:trPr>
        <w:tc>
          <w:tcPr>
            <w:shd w:val="clear" w:color="auto" w:fill="auto"/>
            <w:tcBorders>
              <w:top w:val="single" w:color="000000" w:sz="4" w:space="0"/>
              <w:left w:val="single" w:color="000000" w:sz="4" w:space="0"/>
              <w:bottom w:val="single" w:color="000000" w:sz="4" w:space="0"/>
            </w:tcBorders>
            <w:tcW w:w="862" w:type="dxa"/>
            <w:textDirection w:val="lrTb"/>
            <w:noWrap w:val="false"/>
          </w:tcPr>
          <w:p>
            <w:pPr>
              <w:numPr>
                <w:ilvl w:val="0"/>
                <w:numId w:val="18"/>
              </w:numPr>
              <w:spacing w:after="140" w:line="276" w:lineRule="auto"/>
              <w:rPr>
                <w:rFonts w:ascii="Liberation Serif" w:hAnsi="Liberation Serif" w:cs="Liberation Serif" w:eastAsia="NSimSun" w:hint="eastAsia"/>
                <w:lang w:bidi="hi-IN"/>
              </w:rPr>
            </w:pPr>
            <w:r>
              <w:rPr>
                <w:rFonts w:ascii="Liberation Serif" w:hAnsi="Liberation Serif" w:cs="Liberation Serif" w:eastAsia="NSimSun" w:hint="eastAsia"/>
                <w:lang w:bidi="hi-IN"/>
              </w:rPr>
            </w:r>
            <w:r/>
          </w:p>
        </w:tc>
        <w:tc>
          <w:tcPr>
            <w:gridSpan w:val="2"/>
            <w:shd w:val="clear" w:color="auto" w:fill="auto"/>
            <w:tcBorders>
              <w:top w:val="single" w:color="000000" w:sz="4" w:space="0"/>
              <w:left w:val="single" w:color="000000" w:sz="4" w:space="0"/>
              <w:bottom w:val="single" w:color="000000" w:sz="4" w:space="0"/>
            </w:tcBorders>
            <w:tcW w:w="6194" w:type="dxa"/>
            <w:textDirection w:val="lrTb"/>
            <w:noWrap w:val="false"/>
          </w:tcPr>
          <w:p>
            <w:pPr>
              <w:spacing w:after="140" w:line="276" w:lineRule="auto"/>
            </w:pPr>
            <w:r>
              <w:rPr>
                <w:rFonts w:cs="Mangal" w:eastAsia="NSimSun"/>
                <w:lang w:bidi="hi-IN"/>
              </w:rPr>
              <w:t xml:space="preserve">УМК Грачева. Физика (10-11) (БУ), 2019</w:t>
            </w:r>
            <w:r/>
          </w:p>
        </w:tc>
        <w:tc>
          <w:tcPr>
            <w:shd w:val="clear" w:color="auto" w:fill="auto"/>
            <w:tcBorders>
              <w:top w:val="single" w:color="000000" w:sz="4" w:space="0"/>
              <w:left w:val="single" w:color="000000" w:sz="4" w:space="0"/>
              <w:bottom w:val="single" w:color="000000" w:sz="4" w:space="0"/>
              <w:right w:val="single" w:color="000000" w:sz="4" w:space="0"/>
            </w:tcBorders>
            <w:tcW w:w="2664" w:type="dxa"/>
            <w:textDirection w:val="lrTb"/>
            <w:noWrap w:val="false"/>
          </w:tcPr>
          <w:p>
            <w:pPr>
              <w:spacing w:after="140" w:line="276" w:lineRule="auto"/>
            </w:pPr>
            <w:r>
              <w:rPr>
                <w:rFonts w:cs="Mangal" w:eastAsia="NSimSun"/>
                <w:lang w:bidi="hi-IN"/>
              </w:rPr>
              <w:t xml:space="preserve">9%</w:t>
            </w:r>
            <w:r/>
          </w:p>
        </w:tc>
      </w:tr>
    </w:tbl>
    <w:p>
      <w:pPr>
        <w:ind w:left="-426" w:firstLine="426"/>
        <w:jc w:val="both"/>
        <w:rPr>
          <w:rFonts w:eastAsia="Times New Roman"/>
          <w:b/>
        </w:rPr>
      </w:pPr>
      <w:r>
        <w:rPr>
          <w:rFonts w:eastAsia="Times New Roman"/>
          <w:b/>
        </w:rPr>
      </w:r>
      <w:r/>
    </w:p>
    <w:p>
      <w:pPr>
        <w:pStyle w:val="1082"/>
        <w:numPr>
          <w:ilvl w:val="1"/>
          <w:numId w:val="1"/>
        </w:numPr>
        <w:ind w:left="426" w:hanging="574"/>
        <w:tabs>
          <w:tab w:val="left" w:pos="567" w:leader="none"/>
        </w:tabs>
      </w:pPr>
      <w:r>
        <w:rPr>
          <w:rFonts w:ascii="Times New Roman" w:hAnsi="Times New Roman" w:cs="Times New Roman"/>
        </w:rPr>
        <w:t xml:space="preserve">ВЫВОДЫ о характере изменения количества участников ЕГЭ по учебному предмету. </w:t>
      </w:r>
      <w:r/>
    </w:p>
    <w:p>
      <w:pPr>
        <w:jc w:val="both"/>
      </w:pPr>
      <w:r>
        <w:tab/>
        <w:t xml:space="preserve">Продолжается тенденция прошлых лет на снижение количества участников ЕГЭ</w:t>
      </w:r>
      <w:r>
        <w:t xml:space="preserve">, выбирающих данный предмет. Выбытие порядка 70 курсантов из </w:t>
      </w:r>
      <w:r>
        <w:rPr>
          <w:rFonts w:eastAsia="SimSun"/>
          <w:iCs/>
        </w:rPr>
        <w:t xml:space="preserve">ГБОУ АО "Ахтубинская кадетская школа-интернат имени П.О. Сухого" и ФГКОУ АСВУ МВД России в регионы своего постоянного проживания незначительно изменило процентное соотношения девушек и юношей, вы</w:t>
      </w:r>
      <w:r>
        <w:rPr>
          <w:rFonts w:eastAsia="SimSun"/>
          <w:iCs/>
        </w:rPr>
        <w:t xml:space="preserve">бравших данный экзамен по сравнению с 2019 годом, с 3-х кратным превалированием юношей.</w:t>
      </w:r>
      <w:r/>
    </w:p>
    <w:p>
      <w:pPr>
        <w:jc w:val="both"/>
      </w:pPr>
      <w:r>
        <w:rPr>
          <w:rFonts w:eastAsia="SimSun"/>
          <w:iCs/>
        </w:rPr>
        <w:tab/>
        <w:t xml:space="preserve">Количество участников по категориям и типам ОО практически полностью соответствует предыдущим годам.</w:t>
      </w:r>
      <w:r/>
    </w:p>
    <w:p>
      <w:pPr>
        <w:jc w:val="both"/>
      </w:pPr>
      <w:r>
        <w:rPr>
          <w:rFonts w:eastAsia="SimSun"/>
          <w:iCs/>
        </w:rPr>
        <w:tab/>
        <w:t xml:space="preserve">Отмечается незначительное увеличение интереса к данному предмету </w:t>
      </w:r>
      <w:r>
        <w:rPr>
          <w:rFonts w:eastAsia="SimSun"/>
          <w:iCs/>
        </w:rPr>
        <w:t xml:space="preserve">со стороны выпускников районов области, по сравнению с г.Астрахань. Регулярно выделяется Ахтубинский район со значительным количеством участников по экзамену – 16% от общего количества.</w:t>
      </w:r>
      <w:r/>
    </w:p>
    <w:p>
      <w:r>
        <w:rPr>
          <w:rFonts w:eastAsia="Times New Roman"/>
        </w:rPr>
        <w:t xml:space="preserve"> </w:t>
      </w:r>
      <w:r/>
    </w:p>
    <w:p>
      <w:pPr>
        <w:jc w:val="center"/>
        <w:keepLines/>
        <w:keepNext/>
        <w:spacing w:before="40"/>
      </w:pPr>
      <w:r>
        <w:rPr>
          <w:rFonts w:eastAsia="SimSun"/>
          <w:b/>
          <w:bCs/>
          <w:sz w:val="28"/>
          <w:szCs w:val="28"/>
        </w:rPr>
        <w:t xml:space="preserve">РАЗДЕЛ 2.  ОСНОВНЫЕ РЕЗУЛЬТАТЫ ЕГЭ ПО ПРЕДМЕТУ</w:t>
      </w:r>
      <w:r/>
    </w:p>
    <w:p>
      <w:pPr>
        <w:jc w:val="center"/>
        <w:keepLines/>
        <w:keepNext/>
        <w:spacing w:before="40"/>
      </w:pPr>
      <w:r>
        <w:rPr>
          <w:rFonts w:eastAsia="SimSun"/>
          <w:b/>
          <w:bCs/>
          <w:sz w:val="28"/>
          <w:szCs w:val="28"/>
        </w:rPr>
        <w:t xml:space="preserve">Физика</w:t>
      </w:r>
      <w:r/>
    </w:p>
    <w:p>
      <w:pPr>
        <w:numPr>
          <w:ilvl w:val="1"/>
          <w:numId w:val="6"/>
        </w:numPr>
        <w:contextualSpacing/>
        <w:keepLines/>
        <w:keepNext/>
        <w:spacing w:before="200" w:after="160" w:line="252" w:lineRule="auto"/>
        <w:tabs>
          <w:tab w:val="left" w:pos="142" w:leader="none"/>
        </w:tabs>
      </w:pPr>
      <w:r>
        <w:rPr>
          <w:rFonts w:eastAsia="Times New Roman"/>
          <w:b/>
          <w:bCs/>
          <w:sz w:val="28"/>
        </w:rPr>
        <w:t xml:space="preserve"> </w:t>
      </w:r>
      <w:r>
        <w:rPr>
          <w:rFonts w:eastAsia="SimSun"/>
          <w:b/>
          <w:bCs/>
          <w:sz w:val="28"/>
        </w:rPr>
        <w:t xml:space="preserve">Диаграмма рас</w:t>
      </w:r>
      <w:r>
        <w:rPr>
          <w:rFonts w:eastAsia="SimSun"/>
          <w:b/>
          <w:bCs/>
          <w:sz w:val="28"/>
        </w:rPr>
        <w:t xml:space="preserve">пределения тестовых баллов по предмету в 2020 г.</w:t>
      </w:r>
      <w:r>
        <w:rPr>
          <w:rFonts w:eastAsia="SimSun"/>
          <w:b/>
          <w:bCs/>
          <w:sz w:val="28"/>
        </w:rPr>
        <w:br/>
      </w:r>
      <w:r>
        <w:rPr>
          <w:rFonts w:eastAsia="SimSun"/>
          <w:bCs/>
          <w:i/>
        </w:rPr>
        <w:t xml:space="preserve"> (количество участников, получивших тот или иной тестовый балл)</w:t>
      </w:r>
      <w:r/>
    </w:p>
    <w:p>
      <w:pPr>
        <w:rPr>
          <w:rFonts w:eastAsia="SimSun"/>
          <w:bCs/>
          <w:i/>
        </w:rPr>
      </w:pPr>
      <w:r>
        <w:rPr>
          <w:rFonts w:eastAsia="SimSun"/>
          <w:bCs/>
          <w:i/>
        </w:rPr>
      </w:r>
      <w:r/>
    </w:p>
    <w:p>
      <w:pPr>
        <w:rPr>
          <w:rFonts w:eastAsia="SimSun"/>
          <w:bCs/>
          <w:i/>
        </w:rPr>
      </w:pPr>
      <w:r>
        <w:rPr>
          <w:rFonts w:eastAsia="SimSun"/>
          <w:bCs/>
          <w:i/>
        </w:rPr>
      </w:r>
      <w:r/>
    </w:p>
    <w:p>
      <w:pPr>
        <w:jc w:val="center"/>
      </w:pPr>
      <w:r>
        <w:rPr>
          <w:lang w:eastAsia="ru-RU"/>
        </w:rPr>
        <mc:AlternateContent>
          <mc:Choice Requires="wpg">
            <w:drawing>
              <wp:inline xmlns:wp="http://schemas.openxmlformats.org/drawingml/2006/wordprocessingDrawing" distT="0" distB="0" distL="0" distR="0">
                <wp:extent cx="4585335" cy="2756535"/>
                <wp:effectExtent l="0" t="0" r="5715" b="5715"/>
                <wp:docPr id="7" name="Рисунок 3" hidden="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hidden="0"/>
                        <pic:cNvPicPr>
                          <a:picLocks noChangeAspect="1"/>
                        </pic:cNvPicPr>
                        <pic:nvPr isPhoto="0" userDrawn="0"/>
                      </pic:nvPicPr>
                      <pic:blipFill>
                        <a:blip r:embed="rId14"/>
                        <a:srcRect l="-41" t="-69" r="-40" b="-69"/>
                        <a:stretch/>
                      </pic:blipFill>
                      <pic:spPr bwMode="auto">
                        <a:xfrm>
                          <a:off x="0" y="0"/>
                          <a:ext cx="4585335" cy="2756535"/>
                        </a:xfrm>
                        <a:prstGeom prst="rect">
                          <a:avLst/>
                        </a:prstGeom>
                        <a:solidFill>
                          <a:srgbClr val="FFFFFF"/>
                        </a:solid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6" o:spid="_x0000_s6" type="#_x0000_t75" style="mso-wrap-distance-left:0.0pt;mso-wrap-distance-top:0.0pt;mso-wrap-distance-right:0.0pt;mso-wrap-distance-bottom:0.0pt;width:361.0pt;height:217.0pt;" stroked="f">
                <v:path textboxrect="0,0,0,0"/>
                <v:imagedata r:id="rId14" o:title=""/>
              </v:shape>
            </w:pict>
          </mc:Fallback>
        </mc:AlternateContent>
      </w:r>
      <w:r/>
    </w:p>
    <w:p>
      <w:r/>
      <w:r/>
    </w:p>
    <w:p>
      <w:pPr>
        <w:numPr>
          <w:ilvl w:val="1"/>
          <w:numId w:val="6"/>
        </w:numPr>
        <w:ind w:left="426" w:hanging="852"/>
        <w:keepLines/>
        <w:keepNext/>
        <w:spacing w:before="200" w:after="160" w:line="252" w:lineRule="auto"/>
        <w:tabs>
          <w:tab w:val="left" w:pos="142" w:leader="none"/>
        </w:tabs>
      </w:pPr>
      <w:r>
        <w:rPr>
          <w:rFonts w:eastAsia="SimSun"/>
          <w:b/>
          <w:bCs/>
          <w:sz w:val="28"/>
        </w:rPr>
        <w:t xml:space="preserve">Динамика результатов ЕГЭ по предмету за последние 3 года</w:t>
      </w:r>
      <w:r/>
    </w:p>
    <w:p>
      <w:pPr>
        <w:jc w:val="right"/>
        <w:keepNext/>
        <w:spacing w:after="200"/>
      </w:pPr>
      <w:r>
        <w:rPr>
          <w:bCs/>
          <w:i/>
          <w:sz w:val="18"/>
          <w:szCs w:val="18"/>
        </w:rPr>
        <w:t xml:space="preserve">Таблица </w:t>
      </w:r>
      <w:r>
        <w:rPr>
          <w:bCs/>
          <w:i/>
          <w:sz w:val="18"/>
          <w:szCs w:val="18"/>
          <w:lang w:val="ru-RU" w:eastAsia="ru-RU"/>
        </w:rPr>
        <w:t xml:space="preserve">2-41</w:t>
      </w:r>
      <w:r/>
    </w:p>
    <w:tbl>
      <w:tblPr>
        <w:tblW w:w="0" w:type="auto"/>
        <w:tblInd w:w="-25" w:type="dxa"/>
        <w:tblLayout w:type="fixed"/>
        <w:tblLook w:val="0000" w:firstRow="0" w:lastRow="0" w:firstColumn="0" w:lastColumn="0" w:noHBand="0" w:noVBand="0"/>
      </w:tblPr>
      <w:tblGrid>
        <w:gridCol w:w="4674"/>
        <w:gridCol w:w="1671"/>
        <w:gridCol w:w="1660"/>
        <w:gridCol w:w="1719"/>
        <w:gridCol w:w="25"/>
      </w:tblGrid>
      <w:tr>
        <w:trPr/>
        <w:tc>
          <w:tcPr>
            <w:shd w:val="clear" w:color="auto" w:fill="auto"/>
            <w:tcBorders>
              <w:top w:val="single" w:color="000000" w:sz="4" w:space="0"/>
              <w:left w:val="single" w:color="000000" w:sz="4" w:space="0"/>
              <w:bottom w:val="single" w:color="000000" w:sz="4" w:space="0"/>
            </w:tcBorders>
            <w:tcW w:w="4674" w:type="dxa"/>
            <w:vMerge w:val="restart"/>
            <w:textDirection w:val="lrTb"/>
            <w:noWrap w:val="false"/>
          </w:tcPr>
          <w:p>
            <w:pPr>
              <w:jc w:val="center"/>
            </w:pPr>
            <w:r>
              <w:rPr>
                <w:b/>
                <w:bCs/>
              </w:rPr>
              <w:t xml:space="preserve">Физика</w:t>
            </w:r>
            <w:r/>
          </w:p>
          <w:p>
            <w:pPr>
              <w:rPr>
                <w:b/>
                <w:bCs/>
              </w:rPr>
            </w:pPr>
            <w:r>
              <w:rPr>
                <w:b/>
                <w:bCs/>
              </w:rPr>
            </w:r>
            <w:r/>
          </w:p>
        </w:tc>
        <w:tc>
          <w:tcPr>
            <w:gridSpan w:val="4"/>
            <w:shd w:val="clear" w:color="auto" w:fill="auto"/>
            <w:tcBorders>
              <w:top w:val="single" w:color="000000" w:sz="4" w:space="0"/>
              <w:left w:val="single" w:color="000000" w:sz="4" w:space="0"/>
              <w:bottom w:val="single" w:color="000000" w:sz="4" w:space="0"/>
              <w:right w:val="single" w:color="000000" w:sz="4" w:space="0"/>
            </w:tcBorders>
            <w:tcW w:w="5075" w:type="dxa"/>
            <w:textDirection w:val="lrTb"/>
            <w:noWrap w:val="false"/>
          </w:tcPr>
          <w:p>
            <w:pPr>
              <w:jc w:val="center"/>
            </w:pPr>
            <w:r>
              <w:t xml:space="preserve">Астраханская область</w:t>
            </w:r>
            <w:r/>
          </w:p>
        </w:tc>
      </w:tr>
      <w:tr>
        <w:trPr>
          <w:gridAfter w:val="1"/>
        </w:trPr>
        <w:tc>
          <w:tcPr>
            <w:shd w:val="clear" w:color="auto" w:fill="auto"/>
            <w:tcBorders>
              <w:top w:val="single" w:color="000000" w:sz="4" w:space="0"/>
              <w:left w:val="single" w:color="000000" w:sz="4" w:space="0"/>
              <w:bottom w:val="single" w:color="000000" w:sz="4" w:space="0"/>
            </w:tcBorders>
            <w:tcW w:w="4674" w:type="dxa"/>
            <w:vMerge w:val="continue"/>
            <w:textDirection w:val="lrTb"/>
            <w:noWrap w:val="false"/>
          </w:tcPr>
          <w:p>
            <w:r/>
            <w:r/>
          </w:p>
        </w:tc>
        <w:tc>
          <w:tcPr>
            <w:shd w:val="clear" w:color="auto" w:fill="auto"/>
            <w:tcBorders>
              <w:top w:val="single" w:color="000000" w:sz="4" w:space="0"/>
              <w:left w:val="single" w:color="000000" w:sz="4" w:space="0"/>
              <w:bottom w:val="single" w:color="000000" w:sz="4" w:space="0"/>
            </w:tcBorders>
            <w:tcW w:w="1671" w:type="dxa"/>
            <w:textDirection w:val="lrTb"/>
            <w:noWrap w:val="false"/>
          </w:tcPr>
          <w:p>
            <w:pPr>
              <w:jc w:val="center"/>
            </w:pPr>
            <w:r>
              <w:t xml:space="preserve">2018 г.</w:t>
            </w:r>
            <w:r/>
          </w:p>
        </w:tc>
        <w:tc>
          <w:tcPr>
            <w:shd w:val="clear" w:color="auto" w:fill="auto"/>
            <w:tcBorders>
              <w:top w:val="single" w:color="000000" w:sz="4" w:space="0"/>
              <w:left w:val="single" w:color="000000" w:sz="4" w:space="0"/>
              <w:bottom w:val="single" w:color="000000" w:sz="4" w:space="0"/>
            </w:tcBorders>
            <w:tcW w:w="1660" w:type="dxa"/>
            <w:textDirection w:val="lrTb"/>
            <w:noWrap w:val="false"/>
          </w:tcPr>
          <w:p>
            <w:pPr>
              <w:jc w:val="center"/>
            </w:pPr>
            <w:r>
              <w:t xml:space="preserve">2019 г.</w:t>
            </w:r>
            <w:r/>
          </w:p>
        </w:tc>
        <w:tc>
          <w:tcPr>
            <w:shd w:val="clear" w:color="auto" w:fill="auto"/>
            <w:tcBorders>
              <w:top w:val="single" w:color="000000" w:sz="4" w:space="0"/>
              <w:left w:val="single" w:color="000000" w:sz="4" w:space="0"/>
              <w:bottom w:val="single" w:color="000000" w:sz="4" w:space="0"/>
              <w:right w:val="single" w:color="000000" w:sz="4" w:space="0"/>
            </w:tcBorders>
            <w:tcW w:w="1719" w:type="dxa"/>
            <w:textDirection w:val="lrTb"/>
            <w:noWrap w:val="false"/>
          </w:tcPr>
          <w:p>
            <w:pPr>
              <w:jc w:val="center"/>
            </w:pPr>
            <w:r>
              <w:t xml:space="preserve">2020 г.</w:t>
            </w:r>
            <w:r/>
          </w:p>
        </w:tc>
      </w:tr>
      <w:tr>
        <w:trPr>
          <w:gridAfter w:val="1"/>
        </w:trPr>
        <w:tc>
          <w:tcPr>
            <w:shd w:val="clear" w:color="auto" w:fill="auto"/>
            <w:tcBorders>
              <w:top w:val="single" w:color="000000" w:sz="4" w:space="0"/>
              <w:left w:val="single" w:color="000000" w:sz="4" w:space="0"/>
              <w:bottom w:val="single" w:color="000000" w:sz="4" w:space="0"/>
            </w:tcBorders>
            <w:tcW w:w="4674" w:type="dxa"/>
            <w:textDirection w:val="lrTb"/>
            <w:noWrap w:val="false"/>
          </w:tcPr>
          <w:p>
            <w:r>
              <w:t xml:space="preserve">Не преодолел</w:t>
            </w:r>
            <w:r>
              <w:t xml:space="preserve">и минимального балла</w:t>
            </w:r>
            <w:r/>
          </w:p>
        </w:tc>
        <w:tc>
          <w:tcPr>
            <w:shd w:val="clear" w:color="auto" w:fill="auto"/>
            <w:tcBorders>
              <w:top w:val="single" w:color="000000" w:sz="4" w:space="0"/>
              <w:left w:val="single" w:color="000000" w:sz="4" w:space="0"/>
              <w:bottom w:val="single" w:color="000000" w:sz="4" w:space="0"/>
            </w:tcBorders>
            <w:tcW w:w="1671" w:type="dxa"/>
            <w:textDirection w:val="lrTb"/>
            <w:noWrap w:val="false"/>
          </w:tcPr>
          <w:p>
            <w:pPr>
              <w:jc w:val="center"/>
            </w:pPr>
            <w:r>
              <w:t xml:space="preserve">119</w:t>
            </w:r>
            <w:r/>
          </w:p>
        </w:tc>
        <w:tc>
          <w:tcPr>
            <w:shd w:val="clear" w:color="auto" w:fill="auto"/>
            <w:tcBorders>
              <w:top w:val="single" w:color="000000" w:sz="4" w:space="0"/>
              <w:left w:val="single" w:color="000000" w:sz="4" w:space="0"/>
              <w:bottom w:val="single" w:color="000000" w:sz="4" w:space="0"/>
            </w:tcBorders>
            <w:tcW w:w="1660" w:type="dxa"/>
            <w:textDirection w:val="lrTb"/>
            <w:noWrap w:val="false"/>
          </w:tcPr>
          <w:p>
            <w:pPr>
              <w:jc w:val="center"/>
            </w:pPr>
            <w:r>
              <w:t xml:space="preserve">101</w:t>
            </w:r>
            <w:r/>
          </w:p>
        </w:tc>
        <w:tc>
          <w:tcPr>
            <w:shd w:val="clear" w:color="auto" w:fill="auto"/>
            <w:tcBorders>
              <w:top w:val="single" w:color="000000" w:sz="4" w:space="0"/>
              <w:left w:val="single" w:color="000000" w:sz="4" w:space="0"/>
              <w:bottom w:val="single" w:color="000000" w:sz="4" w:space="0"/>
              <w:right w:val="single" w:color="000000" w:sz="4" w:space="0"/>
            </w:tcBorders>
            <w:tcW w:w="1719" w:type="dxa"/>
            <w:textDirection w:val="lrTb"/>
            <w:noWrap w:val="false"/>
          </w:tcPr>
          <w:p>
            <w:pPr>
              <w:jc w:val="center"/>
            </w:pPr>
            <w:r>
              <w:t xml:space="preserve">101</w:t>
            </w:r>
            <w:r/>
          </w:p>
        </w:tc>
      </w:tr>
      <w:tr>
        <w:trPr>
          <w:gridAfter w:val="1"/>
        </w:trPr>
        <w:tc>
          <w:tcPr>
            <w:shd w:val="clear" w:color="auto" w:fill="auto"/>
            <w:tcBorders>
              <w:top w:val="single" w:color="000000" w:sz="4" w:space="0"/>
              <w:left w:val="single" w:color="000000" w:sz="4" w:space="0"/>
              <w:bottom w:val="single" w:color="000000" w:sz="4" w:space="0"/>
            </w:tcBorders>
            <w:tcW w:w="4674" w:type="dxa"/>
            <w:textDirection w:val="lrTb"/>
            <w:noWrap w:val="false"/>
          </w:tcPr>
          <w:p>
            <w:r>
              <w:t xml:space="preserve">Средний тестовый балл</w:t>
            </w:r>
            <w:r/>
          </w:p>
        </w:tc>
        <w:tc>
          <w:tcPr>
            <w:shd w:val="clear" w:color="auto" w:fill="auto"/>
            <w:tcBorders>
              <w:top w:val="single" w:color="000000" w:sz="4" w:space="0"/>
              <w:left w:val="single" w:color="000000" w:sz="4" w:space="0"/>
              <w:bottom w:val="single" w:color="000000" w:sz="4" w:space="0"/>
            </w:tcBorders>
            <w:tcW w:w="1671" w:type="dxa"/>
            <w:textDirection w:val="lrTb"/>
            <w:noWrap w:val="false"/>
          </w:tcPr>
          <w:p>
            <w:pPr>
              <w:jc w:val="center"/>
            </w:pPr>
            <w:r>
              <w:t xml:space="preserve">49,5</w:t>
            </w:r>
            <w:r/>
          </w:p>
        </w:tc>
        <w:tc>
          <w:tcPr>
            <w:shd w:val="clear" w:color="auto" w:fill="auto"/>
            <w:tcBorders>
              <w:top w:val="single" w:color="000000" w:sz="4" w:space="0"/>
              <w:left w:val="single" w:color="000000" w:sz="4" w:space="0"/>
              <w:bottom w:val="single" w:color="000000" w:sz="4" w:space="0"/>
            </w:tcBorders>
            <w:tcW w:w="1660" w:type="dxa"/>
            <w:textDirection w:val="lrTb"/>
            <w:noWrap w:val="false"/>
          </w:tcPr>
          <w:p>
            <w:pPr>
              <w:jc w:val="center"/>
            </w:pPr>
            <w:r>
              <w:t xml:space="preserve">50,0</w:t>
            </w:r>
            <w:r/>
          </w:p>
        </w:tc>
        <w:tc>
          <w:tcPr>
            <w:shd w:val="clear" w:color="auto" w:fill="auto"/>
            <w:tcBorders>
              <w:top w:val="single" w:color="000000" w:sz="4" w:space="0"/>
              <w:left w:val="single" w:color="000000" w:sz="4" w:space="0"/>
              <w:bottom w:val="single" w:color="000000" w:sz="4" w:space="0"/>
              <w:right w:val="single" w:color="000000" w:sz="4" w:space="0"/>
            </w:tcBorders>
            <w:tcW w:w="1719" w:type="dxa"/>
            <w:textDirection w:val="lrTb"/>
            <w:noWrap w:val="false"/>
          </w:tcPr>
          <w:p>
            <w:pPr>
              <w:jc w:val="center"/>
            </w:pPr>
            <w:r>
              <w:t xml:space="preserve">50,2</w:t>
            </w:r>
            <w:r/>
          </w:p>
        </w:tc>
      </w:tr>
      <w:tr>
        <w:trPr>
          <w:gridAfter w:val="1"/>
        </w:trPr>
        <w:tc>
          <w:tcPr>
            <w:shd w:val="clear" w:color="auto" w:fill="auto"/>
            <w:tcBorders>
              <w:top w:val="single" w:color="000000" w:sz="4" w:space="0"/>
              <w:left w:val="single" w:color="000000" w:sz="4" w:space="0"/>
              <w:bottom w:val="single" w:color="000000" w:sz="4" w:space="0"/>
            </w:tcBorders>
            <w:tcW w:w="4674" w:type="dxa"/>
            <w:textDirection w:val="lrTb"/>
            <w:noWrap w:val="false"/>
          </w:tcPr>
          <w:p>
            <w:r>
              <w:t xml:space="preserve">Получили от 81 до 99 баллов</w:t>
            </w:r>
            <w:r/>
          </w:p>
        </w:tc>
        <w:tc>
          <w:tcPr>
            <w:shd w:val="clear" w:color="auto" w:fill="auto"/>
            <w:tcBorders>
              <w:top w:val="single" w:color="000000" w:sz="4" w:space="0"/>
              <w:left w:val="single" w:color="000000" w:sz="4" w:space="0"/>
              <w:bottom w:val="single" w:color="000000" w:sz="4" w:space="0"/>
            </w:tcBorders>
            <w:tcW w:w="1671" w:type="dxa"/>
            <w:textDirection w:val="lrTb"/>
            <w:noWrap w:val="false"/>
          </w:tcPr>
          <w:p>
            <w:pPr>
              <w:jc w:val="center"/>
            </w:pPr>
            <w:r>
              <w:t xml:space="preserve">37</w:t>
            </w:r>
            <w:r/>
          </w:p>
        </w:tc>
        <w:tc>
          <w:tcPr>
            <w:shd w:val="clear" w:color="auto" w:fill="auto"/>
            <w:tcBorders>
              <w:top w:val="single" w:color="000000" w:sz="4" w:space="0"/>
              <w:left w:val="single" w:color="000000" w:sz="4" w:space="0"/>
              <w:bottom w:val="single" w:color="000000" w:sz="4" w:space="0"/>
            </w:tcBorders>
            <w:tcW w:w="1660" w:type="dxa"/>
            <w:textDirection w:val="lrTb"/>
            <w:noWrap w:val="false"/>
          </w:tcPr>
          <w:p>
            <w:pPr>
              <w:jc w:val="center"/>
            </w:pPr>
            <w:r>
              <w:t xml:space="preserve">37</w:t>
            </w:r>
            <w:r/>
          </w:p>
        </w:tc>
        <w:tc>
          <w:tcPr>
            <w:shd w:val="clear" w:color="auto" w:fill="auto"/>
            <w:tcBorders>
              <w:top w:val="single" w:color="000000" w:sz="4" w:space="0"/>
              <w:left w:val="single" w:color="000000" w:sz="4" w:space="0"/>
              <w:bottom w:val="single" w:color="000000" w:sz="4" w:space="0"/>
              <w:right w:val="single" w:color="000000" w:sz="4" w:space="0"/>
            </w:tcBorders>
            <w:tcW w:w="1719" w:type="dxa"/>
            <w:textDirection w:val="lrTb"/>
            <w:noWrap w:val="false"/>
          </w:tcPr>
          <w:p>
            <w:pPr>
              <w:jc w:val="center"/>
            </w:pPr>
            <w:r>
              <w:t xml:space="preserve">41</w:t>
            </w:r>
            <w:r/>
          </w:p>
        </w:tc>
      </w:tr>
      <w:tr>
        <w:trPr>
          <w:gridAfter w:val="1"/>
        </w:trPr>
        <w:tc>
          <w:tcPr>
            <w:shd w:val="clear" w:color="auto" w:fill="auto"/>
            <w:tcBorders>
              <w:top w:val="single" w:color="000000" w:sz="4" w:space="0"/>
              <w:left w:val="single" w:color="000000" w:sz="4" w:space="0"/>
              <w:bottom w:val="single" w:color="000000" w:sz="4" w:space="0"/>
            </w:tcBorders>
            <w:tcW w:w="4674" w:type="dxa"/>
            <w:textDirection w:val="lrTb"/>
            <w:noWrap w:val="false"/>
          </w:tcPr>
          <w:p>
            <w:r>
              <w:t xml:space="preserve">Получили 100 баллов</w:t>
            </w:r>
            <w:r/>
          </w:p>
        </w:tc>
        <w:tc>
          <w:tcPr>
            <w:shd w:val="clear" w:color="auto" w:fill="auto"/>
            <w:tcBorders>
              <w:top w:val="single" w:color="000000" w:sz="4" w:space="0"/>
              <w:left w:val="single" w:color="000000" w:sz="4" w:space="0"/>
              <w:bottom w:val="single" w:color="000000" w:sz="4" w:space="0"/>
            </w:tcBorders>
            <w:tcW w:w="1671" w:type="dxa"/>
            <w:textDirection w:val="lrTb"/>
            <w:noWrap w:val="false"/>
          </w:tcPr>
          <w:p>
            <w:pPr>
              <w:jc w:val="center"/>
            </w:pPr>
            <w:r>
              <w:t xml:space="preserve">-</w:t>
            </w:r>
            <w:r/>
          </w:p>
        </w:tc>
        <w:tc>
          <w:tcPr>
            <w:shd w:val="clear" w:color="auto" w:fill="auto"/>
            <w:tcBorders>
              <w:top w:val="single" w:color="000000" w:sz="4" w:space="0"/>
              <w:left w:val="single" w:color="000000" w:sz="4" w:space="0"/>
              <w:bottom w:val="single" w:color="000000" w:sz="4" w:space="0"/>
            </w:tcBorders>
            <w:tcW w:w="1660" w:type="dxa"/>
            <w:textDirection w:val="lrTb"/>
            <w:noWrap w:val="false"/>
          </w:tcPr>
          <w:p>
            <w:pPr>
              <w:jc w:val="center"/>
            </w:pPr>
            <w:r>
              <w:t xml:space="preserve">-</w:t>
            </w:r>
            <w:r/>
          </w:p>
        </w:tc>
        <w:tc>
          <w:tcPr>
            <w:shd w:val="clear" w:color="auto" w:fill="auto"/>
            <w:tcBorders>
              <w:top w:val="single" w:color="000000" w:sz="4" w:space="0"/>
              <w:left w:val="single" w:color="000000" w:sz="4" w:space="0"/>
              <w:bottom w:val="single" w:color="000000" w:sz="4" w:space="0"/>
              <w:right w:val="single" w:color="000000" w:sz="4" w:space="0"/>
            </w:tcBorders>
            <w:tcW w:w="1719" w:type="dxa"/>
            <w:textDirection w:val="lrTb"/>
            <w:noWrap w:val="false"/>
          </w:tcPr>
          <w:p>
            <w:pPr>
              <w:jc w:val="center"/>
            </w:pPr>
            <w:r>
              <w:t xml:space="preserve">1</w:t>
            </w:r>
            <w:r/>
          </w:p>
        </w:tc>
      </w:tr>
    </w:tbl>
    <w:p>
      <w:pPr>
        <w:jc w:val="both"/>
        <w:tabs>
          <w:tab w:val="left" w:pos="709" w:leader="none"/>
        </w:tabs>
      </w:pPr>
      <w:r/>
      <w:r/>
    </w:p>
    <w:p>
      <w:pPr>
        <w:numPr>
          <w:ilvl w:val="1"/>
          <w:numId w:val="6"/>
        </w:numPr>
        <w:ind w:left="142" w:hanging="568"/>
        <w:keepLines/>
        <w:keepNext/>
        <w:spacing w:before="200" w:after="160" w:line="252" w:lineRule="auto"/>
        <w:tabs>
          <w:tab w:val="left" w:pos="142" w:leader="none"/>
        </w:tabs>
      </w:pPr>
      <w:r>
        <w:rPr>
          <w:rFonts w:eastAsia="SimSun"/>
          <w:b/>
          <w:bCs/>
          <w:sz w:val="28"/>
        </w:rPr>
        <w:t xml:space="preserve">Результаты по группам участников экзамена с различным уровнем подготовки:</w:t>
      </w:r>
      <w:r/>
    </w:p>
    <w:p>
      <w:pPr>
        <w:numPr>
          <w:ilvl w:val="2"/>
          <w:numId w:val="6"/>
        </w:numPr>
        <w:keepLines/>
        <w:keepNext/>
        <w:spacing w:before="200" w:after="160" w:line="252" w:lineRule="auto"/>
      </w:pPr>
      <w:r>
        <w:rPr>
          <w:rFonts w:eastAsia="SimSun"/>
          <w:sz w:val="28"/>
        </w:rPr>
        <w:t xml:space="preserve">в разрезе категорий участников ЕГЭ </w:t>
      </w:r>
      <w:r/>
    </w:p>
    <w:p>
      <w:pPr>
        <w:jc w:val="right"/>
        <w:keepNext/>
        <w:spacing w:after="200"/>
      </w:pPr>
      <w:r>
        <w:rPr>
          <w:bCs/>
          <w:i/>
          <w:sz w:val="18"/>
          <w:szCs w:val="18"/>
          <w:lang w:val="ru-RU" w:eastAsia="ru-RU"/>
        </w:rPr>
        <w:t xml:space="preserve">Таблица </w:t>
      </w:r>
      <w:r>
        <w:rPr>
          <w:bCs/>
          <w:i/>
          <w:sz w:val="18"/>
          <w:szCs w:val="18"/>
          <w:lang w:val="ru-RU" w:eastAsia="ru-RU"/>
        </w:rPr>
        <w:t xml:space="preserve">2-42</w:t>
      </w:r>
      <w:r/>
    </w:p>
    <w:tbl>
      <w:tblPr>
        <w:tblW w:w="0" w:type="auto"/>
        <w:tblInd w:w="-343" w:type="dxa"/>
        <w:tblLayout w:type="fixed"/>
        <w:tblLook w:val="0000" w:firstRow="0" w:lastRow="0" w:firstColumn="0" w:lastColumn="0" w:noHBand="0" w:noVBand="0"/>
      </w:tblPr>
      <w:tblGrid>
        <w:gridCol w:w="1560"/>
        <w:gridCol w:w="1468"/>
        <w:gridCol w:w="1178"/>
        <w:gridCol w:w="1178"/>
        <w:gridCol w:w="1179"/>
        <w:gridCol w:w="1179"/>
        <w:gridCol w:w="1331"/>
        <w:gridCol w:w="1077"/>
      </w:tblGrid>
      <w:tr>
        <w:trPr>
          <w:cantSplit/>
          <w:trHeight w:val="995"/>
          <w:tblHeader/>
        </w:trPr>
        <w:tc>
          <w:tcPr>
            <w:shd w:val="clear" w:color="auto" w:fill="auto"/>
            <w:tcBorders>
              <w:top w:val="single" w:color="000000" w:sz="4" w:space="0"/>
              <w:left w:val="single" w:color="000000" w:sz="4" w:space="0"/>
              <w:bottom w:val="single" w:color="000000" w:sz="4" w:space="0"/>
            </w:tcBorders>
            <w:tcW w:w="1560" w:type="dxa"/>
            <w:textDirection w:val="lrTb"/>
            <w:noWrap w:val="false"/>
          </w:tcPr>
          <w:p>
            <w:pPr>
              <w:contextualSpacing/>
              <w:jc w:val="center"/>
            </w:pPr>
            <w:r>
              <w:rPr>
                <w:rFonts w:eastAsia="Times New Roman"/>
                <w:b/>
                <w:lang w:eastAsia="en-US"/>
              </w:rPr>
              <w:t xml:space="preserve"> </w:t>
            </w:r>
            <w:r/>
          </w:p>
          <w:p>
            <w:pPr>
              <w:contextualSpacing/>
              <w:jc w:val="center"/>
              <w:rPr>
                <w:b/>
                <w:lang w:eastAsia="en-US"/>
              </w:rPr>
            </w:pPr>
            <w:r>
              <w:rPr>
                <w:b/>
                <w:lang w:eastAsia="en-US"/>
              </w:rPr>
            </w:r>
            <w:r/>
          </w:p>
          <w:p>
            <w:pPr>
              <w:contextualSpacing/>
              <w:jc w:val="center"/>
              <w:rPr>
                <w:b/>
                <w:lang w:eastAsia="en-US"/>
              </w:rPr>
            </w:pPr>
            <w:r>
              <w:rPr>
                <w:b/>
                <w:lang w:eastAsia="en-US"/>
              </w:rPr>
            </w:r>
            <w:r/>
          </w:p>
          <w:p>
            <w:pPr>
              <w:contextualSpacing/>
              <w:jc w:val="center"/>
            </w:pPr>
            <w:r>
              <w:rPr>
                <w:b/>
                <w:lang w:eastAsia="en-US"/>
              </w:rPr>
              <w:t xml:space="preserve">Физика</w:t>
            </w:r>
            <w:r/>
          </w:p>
        </w:tc>
        <w:tc>
          <w:tcPr>
            <w:shd w:val="clear" w:color="auto" w:fill="auto"/>
            <w:tcBorders>
              <w:top w:val="single" w:color="000000" w:sz="4" w:space="0"/>
              <w:left w:val="single" w:color="000000" w:sz="4" w:space="0"/>
              <w:bottom w:val="single" w:color="000000" w:sz="4" w:space="0"/>
            </w:tcBorders>
            <w:tcW w:w="1468" w:type="dxa"/>
            <w:textDirection w:val="lrTb"/>
            <w:noWrap w:val="false"/>
          </w:tcPr>
          <w:p>
            <w:pPr>
              <w:contextualSpacing/>
              <w:jc w:val="center"/>
            </w:pPr>
            <w:r>
              <w:rPr>
                <w:lang w:eastAsia="en-US"/>
              </w:rPr>
              <w:t xml:space="preserve">Выпускники текущего года, обучающиеся по программам СОО</w:t>
            </w:r>
            <w:r/>
          </w:p>
        </w:tc>
        <w:tc>
          <w:tcPr>
            <w:shd w:val="clear" w:color="auto" w:fill="auto"/>
            <w:tcBorders>
              <w:top w:val="single" w:color="000000" w:sz="4" w:space="0"/>
              <w:left w:val="single" w:color="000000" w:sz="4" w:space="0"/>
              <w:bottom w:val="single" w:color="000000" w:sz="4" w:space="0"/>
            </w:tcBorders>
            <w:tcW w:w="1178" w:type="dxa"/>
            <w:textDirection w:val="lrTb"/>
            <w:noWrap w:val="false"/>
          </w:tcPr>
          <w:p>
            <w:pPr>
              <w:contextualSpacing/>
              <w:jc w:val="center"/>
            </w:pPr>
            <w:r>
              <w:t xml:space="preserve">Обучающиеся по программам СПО</w:t>
            </w:r>
            <w:r/>
          </w:p>
        </w:tc>
        <w:tc>
          <w:tcPr>
            <w:shd w:val="clear" w:color="auto" w:fill="auto"/>
            <w:tcBorders>
              <w:top w:val="single" w:color="000000" w:sz="4" w:space="0"/>
              <w:left w:val="single" w:color="000000" w:sz="4" w:space="0"/>
              <w:bottom w:val="single" w:color="000000" w:sz="4" w:space="0"/>
            </w:tcBorders>
            <w:tcW w:w="1178" w:type="dxa"/>
            <w:vAlign w:val="center"/>
            <w:textDirection w:val="lrTb"/>
            <w:noWrap w:val="false"/>
          </w:tcPr>
          <w:p>
            <w:pPr>
              <w:contextualSpacing/>
              <w:jc w:val="center"/>
            </w:pPr>
            <w:r>
              <w:rPr>
                <w:lang w:eastAsia="en-US"/>
              </w:rPr>
              <w:t xml:space="preserve">Выпускники прошлых лет</w:t>
            </w:r>
            <w:r/>
          </w:p>
        </w:tc>
        <w:tc>
          <w:tcPr>
            <w:shd w:val="clear" w:color="auto" w:fill="auto"/>
            <w:tcBorders>
              <w:top w:val="single" w:color="000000" w:sz="4" w:space="0"/>
              <w:left w:val="single" w:color="000000" w:sz="4" w:space="0"/>
              <w:bottom w:val="single" w:color="000000" w:sz="4" w:space="0"/>
            </w:tcBorders>
            <w:tcW w:w="1179" w:type="dxa"/>
            <w:vAlign w:val="center"/>
            <w:textDirection w:val="lrTb"/>
            <w:noWrap w:val="false"/>
          </w:tcPr>
          <w:p>
            <w:pPr>
              <w:contextualSpacing/>
              <w:jc w:val="center"/>
            </w:pPr>
            <w:r>
              <w:rPr>
                <w:lang w:eastAsia="en-US"/>
              </w:rPr>
              <w:t xml:space="preserve">Участники ЕГЭ с ОВЗ</w:t>
            </w:r>
            <w:r/>
          </w:p>
        </w:tc>
        <w:tc>
          <w:tcPr>
            <w:shd w:val="clear" w:color="auto" w:fill="auto"/>
            <w:tcBorders>
              <w:top w:val="single" w:color="000000" w:sz="4" w:space="0"/>
              <w:left w:val="single" w:color="000000" w:sz="4" w:space="0"/>
              <w:bottom w:val="single" w:color="000000" w:sz="4" w:space="0"/>
            </w:tcBorders>
            <w:tcW w:w="1179" w:type="dxa"/>
            <w:textDirection w:val="lrTb"/>
            <w:noWrap w:val="false"/>
          </w:tcPr>
          <w:p>
            <w:pPr>
              <w:contextualSpacing/>
              <w:jc w:val="center"/>
            </w:pPr>
            <w:r>
              <w:rPr>
                <w:lang w:eastAsia="en-US"/>
              </w:rPr>
              <w:t xml:space="preserve">Обучающиеся иностранного государства</w:t>
            </w:r>
            <w:r/>
          </w:p>
        </w:tc>
        <w:tc>
          <w:tcPr>
            <w:shd w:val="clear" w:color="auto" w:fill="auto"/>
            <w:tcBorders>
              <w:top w:val="single" w:color="000000" w:sz="4" w:space="0"/>
              <w:left w:val="single" w:color="000000" w:sz="4" w:space="0"/>
              <w:bottom w:val="single" w:color="000000" w:sz="4" w:space="0"/>
            </w:tcBorders>
            <w:tcW w:w="1331" w:type="dxa"/>
            <w:textDirection w:val="lrTb"/>
            <w:noWrap w:val="false"/>
          </w:tcPr>
          <w:p>
            <w:pPr>
              <w:contextualSpacing/>
              <w:jc w:val="center"/>
              <w:rPr>
                <w:lang w:eastAsia="en-US"/>
              </w:rPr>
            </w:pPr>
            <w:r>
              <w:rPr>
                <w:lang w:eastAsia="en-US"/>
              </w:rPr>
            </w:r>
            <w:r/>
          </w:p>
          <w:p>
            <w:pPr>
              <w:contextualSpacing/>
              <w:jc w:val="center"/>
              <w:rPr>
                <w:lang w:eastAsia="en-US"/>
              </w:rPr>
            </w:pPr>
            <w:r>
              <w:rPr>
                <w:lang w:eastAsia="en-US"/>
              </w:rPr>
            </w:r>
            <w:r/>
          </w:p>
          <w:p>
            <w:pPr>
              <w:contextualSpacing/>
              <w:jc w:val="center"/>
              <w:rPr>
                <w:lang w:eastAsia="en-US"/>
              </w:rPr>
            </w:pPr>
            <w:r>
              <w:rPr>
                <w:lang w:eastAsia="en-US"/>
              </w:rPr>
            </w:r>
            <w:r/>
          </w:p>
          <w:p>
            <w:pPr>
              <w:contextualSpacing/>
              <w:jc w:val="center"/>
            </w:pPr>
            <w:r>
              <w:t xml:space="preserve">Экстерны</w:t>
            </w:r>
            <w:r/>
          </w:p>
        </w:tc>
        <w:tc>
          <w:tcPr>
            <w:shd w:val="clear" w:color="auto" w:fill="auto"/>
            <w:tcBorders>
              <w:top w:val="single" w:color="000000" w:sz="4" w:space="0"/>
              <w:left w:val="single" w:color="000000" w:sz="4" w:space="0"/>
              <w:bottom w:val="single" w:color="000000" w:sz="4" w:space="0"/>
              <w:right w:val="single" w:color="000000" w:sz="4" w:space="0"/>
            </w:tcBorders>
            <w:tcW w:w="1077" w:type="dxa"/>
            <w:textDirection w:val="lrTb"/>
            <w:noWrap w:val="false"/>
          </w:tcPr>
          <w:p>
            <w:pPr>
              <w:contextualSpacing/>
              <w:jc w:val="center"/>
            </w:pPr>
            <w:r>
              <w:t xml:space="preserve">Прибывшие из других регионов</w:t>
            </w:r>
            <w:r/>
          </w:p>
        </w:tc>
      </w:tr>
      <w:tr>
        <w:trPr>
          <w:cantSplit/>
          <w:trHeight w:val="780"/>
        </w:trPr>
        <w:tc>
          <w:tcPr>
            <w:shd w:val="clear" w:color="auto" w:fill="auto"/>
            <w:tcBorders>
              <w:top w:val="single" w:color="000000" w:sz="4" w:space="0"/>
              <w:left w:val="single" w:color="000000" w:sz="4" w:space="0"/>
              <w:bottom w:val="single" w:color="000000" w:sz="4" w:space="0"/>
            </w:tcBorders>
            <w:tcW w:w="1560" w:type="dxa"/>
            <w:textDirection w:val="lrTb"/>
            <w:noWrap w:val="false"/>
          </w:tcPr>
          <w:p>
            <w:pPr>
              <w:contextualSpacing/>
              <w:jc w:val="both"/>
            </w:pPr>
            <w:r>
              <w:rPr>
                <w:rFonts w:eastAsia="Times New Roman"/>
                <w:bCs/>
              </w:rPr>
              <w:t xml:space="preserve">Доля</w:t>
            </w:r>
            <w:r>
              <w:rPr>
                <w:lang w:eastAsia="en-US"/>
              </w:rPr>
              <w:t xml:space="preserve"> участников, набравших балл </w:t>
            </w:r>
            <w:r>
              <w:rPr>
                <w:lang w:eastAsia="en-US"/>
              </w:rPr>
              <w:t xml:space="preserve">ниже минимального </w:t>
            </w:r>
            <w:r/>
          </w:p>
        </w:tc>
        <w:tc>
          <w:tcPr>
            <w:shd w:val="clear" w:color="auto" w:fill="auto"/>
            <w:tcBorders>
              <w:top w:val="single" w:color="000000" w:sz="4" w:space="0"/>
              <w:left w:val="single" w:color="000000" w:sz="4" w:space="0"/>
              <w:bottom w:val="single" w:color="000000" w:sz="4" w:space="0"/>
            </w:tcBorders>
            <w:tcW w:w="1468" w:type="dxa"/>
            <w:textDirection w:val="lrTb"/>
            <w:noWrap w:val="false"/>
          </w:tcPr>
          <w:p>
            <w:pPr>
              <w:contextualSpacing/>
              <w:jc w:val="center"/>
            </w:pPr>
            <w:r>
              <w:rPr>
                <w:lang w:eastAsia="en-US"/>
              </w:rPr>
              <w:t xml:space="preserve">8,3</w:t>
            </w:r>
            <w:r/>
          </w:p>
        </w:tc>
        <w:tc>
          <w:tcPr>
            <w:shd w:val="clear" w:color="auto" w:fill="auto"/>
            <w:tcBorders>
              <w:top w:val="single" w:color="000000" w:sz="4" w:space="0"/>
              <w:left w:val="single" w:color="000000" w:sz="4" w:space="0"/>
              <w:bottom w:val="single" w:color="000000" w:sz="4" w:space="0"/>
            </w:tcBorders>
            <w:tcW w:w="1178" w:type="dxa"/>
            <w:textDirection w:val="lrTb"/>
            <w:noWrap w:val="false"/>
          </w:tcPr>
          <w:p>
            <w:pPr>
              <w:contextualSpacing/>
              <w:jc w:val="center"/>
            </w:pPr>
            <w:r>
              <w:rPr>
                <w:lang w:eastAsia="en-US"/>
              </w:rPr>
              <w:t xml:space="preserve">25,0</w:t>
            </w:r>
            <w:r/>
          </w:p>
        </w:tc>
        <w:tc>
          <w:tcPr>
            <w:shd w:val="clear" w:color="auto" w:fill="auto"/>
            <w:tcBorders>
              <w:top w:val="single" w:color="000000" w:sz="4" w:space="0"/>
              <w:left w:val="single" w:color="000000" w:sz="4" w:space="0"/>
              <w:bottom w:val="single" w:color="000000" w:sz="4" w:space="0"/>
            </w:tcBorders>
            <w:tcW w:w="1178" w:type="dxa"/>
            <w:textDirection w:val="lrTb"/>
            <w:noWrap w:val="false"/>
          </w:tcPr>
          <w:p>
            <w:pPr>
              <w:contextualSpacing/>
              <w:jc w:val="center"/>
            </w:pPr>
            <w:r>
              <w:rPr>
                <w:lang w:eastAsia="en-US"/>
              </w:rPr>
              <w:t xml:space="preserve">33,3</w:t>
            </w:r>
            <w:r/>
          </w:p>
        </w:tc>
        <w:tc>
          <w:tcPr>
            <w:shd w:val="clear" w:color="auto" w:fill="auto"/>
            <w:tcBorders>
              <w:top w:val="single" w:color="000000" w:sz="4" w:space="0"/>
              <w:left w:val="single" w:color="000000" w:sz="4" w:space="0"/>
              <w:bottom w:val="single" w:color="000000" w:sz="4" w:space="0"/>
            </w:tcBorders>
            <w:tcW w:w="1179" w:type="dxa"/>
            <w:textDirection w:val="lrTb"/>
            <w:noWrap w:val="false"/>
          </w:tcPr>
          <w:p>
            <w:pPr>
              <w:contextualSpacing/>
              <w:jc w:val="center"/>
            </w:pPr>
            <w:r>
              <w:rPr>
                <w:lang w:eastAsia="en-US"/>
              </w:rPr>
              <w:t xml:space="preserve">0,0</w:t>
            </w:r>
            <w:r/>
          </w:p>
        </w:tc>
        <w:tc>
          <w:tcPr>
            <w:shd w:val="clear" w:color="auto" w:fill="auto"/>
            <w:tcBorders>
              <w:top w:val="single" w:color="000000" w:sz="4" w:space="0"/>
              <w:left w:val="single" w:color="000000" w:sz="4" w:space="0"/>
              <w:bottom w:val="single" w:color="000000" w:sz="4" w:space="0"/>
            </w:tcBorders>
            <w:tcW w:w="1179" w:type="dxa"/>
            <w:textDirection w:val="lrTb"/>
            <w:noWrap w:val="false"/>
          </w:tcPr>
          <w:p>
            <w:pPr>
              <w:contextualSpacing/>
              <w:jc w:val="center"/>
            </w:pPr>
            <w:r>
              <w:rPr>
                <w:lang w:eastAsia="en-US"/>
              </w:rPr>
              <w:t xml:space="preserve">-</w:t>
            </w:r>
            <w:r/>
          </w:p>
        </w:tc>
        <w:tc>
          <w:tcPr>
            <w:shd w:val="clear" w:color="auto" w:fill="auto"/>
            <w:tcBorders>
              <w:top w:val="single" w:color="000000" w:sz="4" w:space="0"/>
              <w:left w:val="single" w:color="000000" w:sz="4" w:space="0"/>
              <w:bottom w:val="single" w:color="000000" w:sz="4" w:space="0"/>
            </w:tcBorders>
            <w:tcW w:w="1331" w:type="dxa"/>
            <w:textDirection w:val="lrTb"/>
            <w:noWrap w:val="false"/>
          </w:tcPr>
          <w:p>
            <w:pPr>
              <w:contextualSpacing/>
              <w:jc w:val="center"/>
            </w:pPr>
            <w:r>
              <w:rPr>
                <w:lang w:eastAsia="en-US"/>
              </w:rPr>
              <w:t xml:space="preserve">58,3</w:t>
            </w:r>
            <w:r/>
          </w:p>
        </w:tc>
        <w:tc>
          <w:tcPr>
            <w:shd w:val="clear" w:color="auto" w:fill="auto"/>
            <w:tcBorders>
              <w:top w:val="single" w:color="000000" w:sz="4" w:space="0"/>
              <w:left w:val="single" w:color="000000" w:sz="4" w:space="0"/>
              <w:bottom w:val="single" w:color="000000" w:sz="4" w:space="0"/>
              <w:right w:val="single" w:color="000000" w:sz="4" w:space="0"/>
            </w:tcBorders>
            <w:tcW w:w="1077" w:type="dxa"/>
            <w:textDirection w:val="lrTb"/>
            <w:noWrap w:val="false"/>
          </w:tcPr>
          <w:p>
            <w:pPr>
              <w:contextualSpacing/>
              <w:jc w:val="center"/>
            </w:pPr>
            <w:r>
              <w:rPr>
                <w:lang w:eastAsia="en-US"/>
              </w:rPr>
              <w:t xml:space="preserve">28,6</w:t>
            </w:r>
            <w:r/>
          </w:p>
        </w:tc>
      </w:tr>
      <w:tr>
        <w:trPr>
          <w:cantSplit/>
          <w:trHeight w:val="1038"/>
        </w:trPr>
        <w:tc>
          <w:tcPr>
            <w:shd w:val="clear" w:color="auto" w:fill="auto"/>
            <w:tcBorders>
              <w:top w:val="single" w:color="000000" w:sz="4" w:space="0"/>
              <w:left w:val="single" w:color="000000" w:sz="4" w:space="0"/>
              <w:bottom w:val="single" w:color="000000" w:sz="4" w:space="0"/>
            </w:tcBorders>
            <w:tcW w:w="1560" w:type="dxa"/>
            <w:textDirection w:val="lrTb"/>
            <w:noWrap w:val="false"/>
          </w:tcPr>
          <w:p>
            <w:pPr>
              <w:contextualSpacing/>
              <w:jc w:val="both"/>
            </w:pPr>
            <w:r>
              <w:rPr>
                <w:rFonts w:eastAsia="Times New Roman"/>
                <w:bCs/>
              </w:rPr>
              <w:t xml:space="preserve">Доля</w:t>
            </w:r>
            <w:r>
              <w:rPr>
                <w:lang w:eastAsia="en-US"/>
              </w:rPr>
              <w:t xml:space="preserve"> участников, получивших тестовый балл от минимального балла до 60 баллов</w:t>
            </w:r>
            <w:r/>
          </w:p>
        </w:tc>
        <w:tc>
          <w:tcPr>
            <w:shd w:val="clear" w:color="auto" w:fill="auto"/>
            <w:tcBorders>
              <w:top w:val="single" w:color="000000" w:sz="4" w:space="0"/>
              <w:left w:val="single" w:color="000000" w:sz="4" w:space="0"/>
              <w:bottom w:val="single" w:color="000000" w:sz="4" w:space="0"/>
            </w:tcBorders>
            <w:tcW w:w="1468" w:type="dxa"/>
            <w:textDirection w:val="lrTb"/>
            <w:noWrap w:val="false"/>
          </w:tcPr>
          <w:p>
            <w:pPr>
              <w:contextualSpacing/>
              <w:jc w:val="center"/>
            </w:pPr>
            <w:r>
              <w:rPr>
                <w:lang w:eastAsia="en-US"/>
              </w:rPr>
              <w:t xml:space="preserve">72,6</w:t>
            </w:r>
            <w:r/>
          </w:p>
        </w:tc>
        <w:tc>
          <w:tcPr>
            <w:shd w:val="clear" w:color="auto" w:fill="auto"/>
            <w:tcBorders>
              <w:top w:val="single" w:color="000000" w:sz="4" w:space="0"/>
              <w:left w:val="single" w:color="000000" w:sz="4" w:space="0"/>
              <w:bottom w:val="single" w:color="000000" w:sz="4" w:space="0"/>
            </w:tcBorders>
            <w:tcW w:w="1178" w:type="dxa"/>
            <w:textDirection w:val="lrTb"/>
            <w:noWrap w:val="false"/>
          </w:tcPr>
          <w:p>
            <w:pPr>
              <w:contextualSpacing/>
              <w:jc w:val="center"/>
            </w:pPr>
            <w:r>
              <w:rPr>
                <w:lang w:eastAsia="en-US"/>
              </w:rPr>
              <w:t xml:space="preserve">50,0</w:t>
            </w:r>
            <w:r/>
          </w:p>
        </w:tc>
        <w:tc>
          <w:tcPr>
            <w:shd w:val="clear" w:color="auto" w:fill="auto"/>
            <w:tcBorders>
              <w:top w:val="single" w:color="000000" w:sz="4" w:space="0"/>
              <w:left w:val="single" w:color="000000" w:sz="4" w:space="0"/>
              <w:bottom w:val="single" w:color="000000" w:sz="4" w:space="0"/>
            </w:tcBorders>
            <w:tcW w:w="1178" w:type="dxa"/>
            <w:textDirection w:val="lrTb"/>
            <w:noWrap w:val="false"/>
          </w:tcPr>
          <w:p>
            <w:pPr>
              <w:contextualSpacing/>
              <w:jc w:val="center"/>
            </w:pPr>
            <w:r>
              <w:rPr>
                <w:lang w:eastAsia="en-US"/>
              </w:rPr>
              <w:t xml:space="preserve">59,0</w:t>
            </w:r>
            <w:r/>
          </w:p>
        </w:tc>
        <w:tc>
          <w:tcPr>
            <w:shd w:val="clear" w:color="auto" w:fill="auto"/>
            <w:tcBorders>
              <w:top w:val="single" w:color="000000" w:sz="4" w:space="0"/>
              <w:left w:val="single" w:color="000000" w:sz="4" w:space="0"/>
              <w:bottom w:val="single" w:color="000000" w:sz="4" w:space="0"/>
            </w:tcBorders>
            <w:tcW w:w="1179" w:type="dxa"/>
            <w:textDirection w:val="lrTb"/>
            <w:noWrap w:val="false"/>
          </w:tcPr>
          <w:p>
            <w:pPr>
              <w:contextualSpacing/>
              <w:jc w:val="center"/>
            </w:pPr>
            <w:r>
              <w:rPr>
                <w:lang w:eastAsia="en-US"/>
              </w:rPr>
              <w:t xml:space="preserve">87,5</w:t>
            </w:r>
            <w:r/>
          </w:p>
        </w:tc>
        <w:tc>
          <w:tcPr>
            <w:shd w:val="clear" w:color="auto" w:fill="auto"/>
            <w:tcBorders>
              <w:top w:val="single" w:color="000000" w:sz="4" w:space="0"/>
              <w:left w:val="single" w:color="000000" w:sz="4" w:space="0"/>
              <w:bottom w:val="single" w:color="000000" w:sz="4" w:space="0"/>
            </w:tcBorders>
            <w:tcW w:w="1179" w:type="dxa"/>
            <w:textDirection w:val="lrTb"/>
            <w:noWrap w:val="false"/>
          </w:tcPr>
          <w:p>
            <w:pPr>
              <w:contextualSpacing/>
              <w:jc w:val="center"/>
            </w:pPr>
            <w:r>
              <w:rPr>
                <w:lang w:eastAsia="en-US"/>
              </w:rPr>
              <w:t xml:space="preserve">-</w:t>
            </w:r>
            <w:r/>
          </w:p>
        </w:tc>
        <w:tc>
          <w:tcPr>
            <w:shd w:val="clear" w:color="auto" w:fill="auto"/>
            <w:tcBorders>
              <w:top w:val="single" w:color="000000" w:sz="4" w:space="0"/>
              <w:left w:val="single" w:color="000000" w:sz="4" w:space="0"/>
              <w:bottom w:val="single" w:color="000000" w:sz="4" w:space="0"/>
            </w:tcBorders>
            <w:tcW w:w="1331" w:type="dxa"/>
            <w:textDirection w:val="lrTb"/>
            <w:noWrap w:val="false"/>
          </w:tcPr>
          <w:p>
            <w:pPr>
              <w:contextualSpacing/>
              <w:jc w:val="center"/>
            </w:pPr>
            <w:r>
              <w:rPr>
                <w:lang w:eastAsia="en-US"/>
              </w:rPr>
              <w:t xml:space="preserve">41,7</w:t>
            </w:r>
            <w:r/>
          </w:p>
        </w:tc>
        <w:tc>
          <w:tcPr>
            <w:shd w:val="clear" w:color="auto" w:fill="auto"/>
            <w:tcBorders>
              <w:top w:val="single" w:color="000000" w:sz="4" w:space="0"/>
              <w:left w:val="single" w:color="000000" w:sz="4" w:space="0"/>
              <w:bottom w:val="single" w:color="000000" w:sz="4" w:space="0"/>
              <w:right w:val="single" w:color="000000" w:sz="4" w:space="0"/>
            </w:tcBorders>
            <w:tcW w:w="1077" w:type="dxa"/>
            <w:textDirection w:val="lrTb"/>
            <w:noWrap w:val="false"/>
          </w:tcPr>
          <w:p>
            <w:pPr>
              <w:contextualSpacing/>
              <w:jc w:val="center"/>
            </w:pPr>
            <w:r>
              <w:rPr>
                <w:lang w:eastAsia="en-US"/>
              </w:rPr>
              <w:t xml:space="preserve">28,6</w:t>
            </w:r>
            <w:r/>
          </w:p>
        </w:tc>
      </w:tr>
      <w:tr>
        <w:trPr>
          <w:cantSplit/>
          <w:trHeight w:val="768"/>
        </w:trPr>
        <w:tc>
          <w:tcPr>
            <w:shd w:val="clear" w:color="auto" w:fill="auto"/>
            <w:tcBorders>
              <w:top w:val="single" w:color="000000" w:sz="4" w:space="0"/>
              <w:left w:val="single" w:color="000000" w:sz="4" w:space="0"/>
              <w:bottom w:val="single" w:color="000000" w:sz="4" w:space="0"/>
            </w:tcBorders>
            <w:tcW w:w="1560" w:type="dxa"/>
            <w:textDirection w:val="lrTb"/>
            <w:noWrap w:val="false"/>
          </w:tcPr>
          <w:p>
            <w:pPr>
              <w:contextualSpacing/>
              <w:jc w:val="both"/>
            </w:pPr>
            <w:r>
              <w:rPr>
                <w:rFonts w:eastAsia="Times New Roman"/>
                <w:bCs/>
              </w:rPr>
              <w:t xml:space="preserve">Доля</w:t>
            </w:r>
            <w:r>
              <w:rPr>
                <w:lang w:eastAsia="en-US"/>
              </w:rPr>
              <w:t xml:space="preserve"> участников, получивших от 61 до 80 баллов    </w:t>
            </w:r>
            <w:r/>
          </w:p>
        </w:tc>
        <w:tc>
          <w:tcPr>
            <w:shd w:val="clear" w:color="auto" w:fill="auto"/>
            <w:tcBorders>
              <w:top w:val="single" w:color="000000" w:sz="4" w:space="0"/>
              <w:left w:val="single" w:color="000000" w:sz="4" w:space="0"/>
              <w:bottom w:val="single" w:color="000000" w:sz="4" w:space="0"/>
            </w:tcBorders>
            <w:tcW w:w="1468" w:type="dxa"/>
            <w:textDirection w:val="lrTb"/>
            <w:noWrap w:val="false"/>
          </w:tcPr>
          <w:p>
            <w:pPr>
              <w:contextualSpacing/>
              <w:jc w:val="center"/>
            </w:pPr>
            <w:r>
              <w:rPr>
                <w:lang w:eastAsia="en-US"/>
              </w:rPr>
              <w:t xml:space="preserve">15,1</w:t>
            </w:r>
            <w:r/>
          </w:p>
        </w:tc>
        <w:tc>
          <w:tcPr>
            <w:shd w:val="clear" w:color="auto" w:fill="auto"/>
            <w:tcBorders>
              <w:top w:val="single" w:color="000000" w:sz="4" w:space="0"/>
              <w:left w:val="single" w:color="000000" w:sz="4" w:space="0"/>
              <w:bottom w:val="single" w:color="000000" w:sz="4" w:space="0"/>
            </w:tcBorders>
            <w:tcW w:w="1178" w:type="dxa"/>
            <w:textDirection w:val="lrTb"/>
            <w:noWrap w:val="false"/>
          </w:tcPr>
          <w:p>
            <w:pPr>
              <w:contextualSpacing/>
              <w:jc w:val="center"/>
            </w:pPr>
            <w:r>
              <w:rPr>
                <w:lang w:eastAsia="en-US"/>
              </w:rPr>
              <w:t xml:space="preserve">25,0</w:t>
            </w:r>
            <w:r/>
          </w:p>
        </w:tc>
        <w:tc>
          <w:tcPr>
            <w:shd w:val="clear" w:color="auto" w:fill="auto"/>
            <w:tcBorders>
              <w:top w:val="single" w:color="000000" w:sz="4" w:space="0"/>
              <w:left w:val="single" w:color="000000" w:sz="4" w:space="0"/>
              <w:bottom w:val="single" w:color="000000" w:sz="4" w:space="0"/>
            </w:tcBorders>
            <w:tcW w:w="1178" w:type="dxa"/>
            <w:textDirection w:val="lrTb"/>
            <w:noWrap w:val="false"/>
          </w:tcPr>
          <w:p>
            <w:pPr>
              <w:contextualSpacing/>
              <w:jc w:val="center"/>
            </w:pPr>
            <w:r>
              <w:rPr>
                <w:lang w:eastAsia="en-US"/>
              </w:rPr>
              <w:t xml:space="preserve">5,1</w:t>
            </w:r>
            <w:r/>
          </w:p>
        </w:tc>
        <w:tc>
          <w:tcPr>
            <w:shd w:val="clear" w:color="auto" w:fill="auto"/>
            <w:tcBorders>
              <w:top w:val="single" w:color="000000" w:sz="4" w:space="0"/>
              <w:left w:val="single" w:color="000000" w:sz="4" w:space="0"/>
              <w:bottom w:val="single" w:color="000000" w:sz="4" w:space="0"/>
            </w:tcBorders>
            <w:tcW w:w="1179" w:type="dxa"/>
            <w:textDirection w:val="lrTb"/>
            <w:noWrap w:val="false"/>
          </w:tcPr>
          <w:p>
            <w:pPr>
              <w:contextualSpacing/>
              <w:jc w:val="center"/>
            </w:pPr>
            <w:r>
              <w:rPr>
                <w:lang w:eastAsia="en-US"/>
              </w:rPr>
              <w:t xml:space="preserve">12,5</w:t>
            </w:r>
            <w:r/>
          </w:p>
        </w:tc>
        <w:tc>
          <w:tcPr>
            <w:shd w:val="clear" w:color="auto" w:fill="auto"/>
            <w:tcBorders>
              <w:top w:val="single" w:color="000000" w:sz="4" w:space="0"/>
              <w:left w:val="single" w:color="000000" w:sz="4" w:space="0"/>
              <w:bottom w:val="single" w:color="000000" w:sz="4" w:space="0"/>
            </w:tcBorders>
            <w:tcW w:w="1179" w:type="dxa"/>
            <w:textDirection w:val="lrTb"/>
            <w:noWrap w:val="false"/>
          </w:tcPr>
          <w:p>
            <w:pPr>
              <w:contextualSpacing/>
              <w:jc w:val="center"/>
            </w:pPr>
            <w:r>
              <w:rPr>
                <w:lang w:eastAsia="en-US"/>
              </w:rPr>
              <w:t xml:space="preserve">-</w:t>
            </w:r>
            <w:r/>
          </w:p>
        </w:tc>
        <w:tc>
          <w:tcPr>
            <w:shd w:val="clear" w:color="auto" w:fill="auto"/>
            <w:tcBorders>
              <w:top w:val="single" w:color="000000" w:sz="4" w:space="0"/>
              <w:left w:val="single" w:color="000000" w:sz="4" w:space="0"/>
              <w:bottom w:val="single" w:color="000000" w:sz="4" w:space="0"/>
            </w:tcBorders>
            <w:tcW w:w="1331" w:type="dxa"/>
            <w:textDirection w:val="lrTb"/>
            <w:noWrap w:val="false"/>
          </w:tcPr>
          <w:p>
            <w:pPr>
              <w:contextualSpacing/>
              <w:jc w:val="center"/>
            </w:pPr>
            <w:r>
              <w:rPr>
                <w:lang w:eastAsia="en-US"/>
              </w:rPr>
              <w:t xml:space="preserve">0,0</w:t>
            </w:r>
            <w:r/>
          </w:p>
        </w:tc>
        <w:tc>
          <w:tcPr>
            <w:shd w:val="clear" w:color="auto" w:fill="auto"/>
            <w:tcBorders>
              <w:top w:val="single" w:color="000000" w:sz="4" w:space="0"/>
              <w:left w:val="single" w:color="000000" w:sz="4" w:space="0"/>
              <w:bottom w:val="single" w:color="000000" w:sz="4" w:space="0"/>
              <w:right w:val="single" w:color="000000" w:sz="4" w:space="0"/>
            </w:tcBorders>
            <w:tcW w:w="1077" w:type="dxa"/>
            <w:textDirection w:val="lrTb"/>
            <w:noWrap w:val="false"/>
          </w:tcPr>
          <w:p>
            <w:pPr>
              <w:contextualSpacing/>
              <w:jc w:val="center"/>
            </w:pPr>
            <w:r>
              <w:rPr>
                <w:lang w:eastAsia="en-US"/>
              </w:rPr>
              <w:t xml:space="preserve">14,3</w:t>
            </w:r>
            <w:r/>
          </w:p>
        </w:tc>
      </w:tr>
      <w:tr>
        <w:trPr>
          <w:cantSplit/>
          <w:trHeight w:val="780"/>
        </w:trPr>
        <w:tc>
          <w:tcPr>
            <w:shd w:val="clear" w:color="auto" w:fill="auto"/>
            <w:tcBorders>
              <w:top w:val="single" w:color="000000" w:sz="4" w:space="0"/>
              <w:left w:val="single" w:color="000000" w:sz="4" w:space="0"/>
              <w:bottom w:val="single" w:color="000000" w:sz="4" w:space="0"/>
            </w:tcBorders>
            <w:tcW w:w="1560" w:type="dxa"/>
            <w:textDirection w:val="lrTb"/>
            <w:noWrap w:val="false"/>
          </w:tcPr>
          <w:p>
            <w:pPr>
              <w:contextualSpacing/>
              <w:jc w:val="both"/>
            </w:pPr>
            <w:r>
              <w:rPr>
                <w:rFonts w:eastAsia="Times New Roman"/>
                <w:bCs/>
              </w:rPr>
              <w:t xml:space="preserve">Доля</w:t>
            </w:r>
            <w:r>
              <w:rPr>
                <w:lang w:eastAsia="en-US"/>
              </w:rPr>
              <w:t xml:space="preserve"> участнико</w:t>
            </w:r>
            <w:r>
              <w:rPr>
                <w:lang w:eastAsia="en-US"/>
              </w:rPr>
              <w:t xml:space="preserve">в, получивших от 81 до 99 баллов    </w:t>
            </w:r>
            <w:r/>
          </w:p>
        </w:tc>
        <w:tc>
          <w:tcPr>
            <w:shd w:val="clear" w:color="auto" w:fill="auto"/>
            <w:tcBorders>
              <w:top w:val="single" w:color="000000" w:sz="4" w:space="0"/>
              <w:left w:val="single" w:color="000000" w:sz="4" w:space="0"/>
              <w:bottom w:val="single" w:color="000000" w:sz="4" w:space="0"/>
            </w:tcBorders>
            <w:tcW w:w="1468" w:type="dxa"/>
            <w:textDirection w:val="lrTb"/>
            <w:noWrap w:val="false"/>
          </w:tcPr>
          <w:p>
            <w:pPr>
              <w:contextualSpacing/>
              <w:jc w:val="center"/>
            </w:pPr>
            <w:r>
              <w:rPr>
                <w:lang w:eastAsia="en-US"/>
              </w:rPr>
              <w:t xml:space="preserve">3,9</w:t>
            </w:r>
            <w:r/>
          </w:p>
        </w:tc>
        <w:tc>
          <w:tcPr>
            <w:shd w:val="clear" w:color="auto" w:fill="auto"/>
            <w:tcBorders>
              <w:top w:val="single" w:color="000000" w:sz="4" w:space="0"/>
              <w:left w:val="single" w:color="000000" w:sz="4" w:space="0"/>
              <w:bottom w:val="single" w:color="000000" w:sz="4" w:space="0"/>
            </w:tcBorders>
            <w:tcW w:w="1178" w:type="dxa"/>
            <w:textDirection w:val="lrTb"/>
            <w:noWrap w:val="false"/>
          </w:tcPr>
          <w:p>
            <w:pPr>
              <w:contextualSpacing/>
              <w:jc w:val="center"/>
            </w:pPr>
            <w:r>
              <w:rPr>
                <w:lang w:eastAsia="en-US"/>
              </w:rPr>
              <w:t xml:space="preserve">0,0</w:t>
            </w:r>
            <w:r/>
          </w:p>
        </w:tc>
        <w:tc>
          <w:tcPr>
            <w:shd w:val="clear" w:color="auto" w:fill="auto"/>
            <w:tcBorders>
              <w:top w:val="single" w:color="000000" w:sz="4" w:space="0"/>
              <w:left w:val="single" w:color="000000" w:sz="4" w:space="0"/>
              <w:bottom w:val="single" w:color="000000" w:sz="4" w:space="0"/>
            </w:tcBorders>
            <w:tcW w:w="1178" w:type="dxa"/>
            <w:textDirection w:val="lrTb"/>
            <w:noWrap w:val="false"/>
          </w:tcPr>
          <w:p>
            <w:pPr>
              <w:contextualSpacing/>
              <w:jc w:val="center"/>
            </w:pPr>
            <w:r>
              <w:rPr>
                <w:lang w:eastAsia="en-US"/>
              </w:rPr>
              <w:t xml:space="preserve">2,6</w:t>
            </w:r>
            <w:r/>
          </w:p>
        </w:tc>
        <w:tc>
          <w:tcPr>
            <w:shd w:val="clear" w:color="auto" w:fill="auto"/>
            <w:tcBorders>
              <w:top w:val="single" w:color="000000" w:sz="4" w:space="0"/>
              <w:left w:val="single" w:color="000000" w:sz="4" w:space="0"/>
              <w:bottom w:val="single" w:color="000000" w:sz="4" w:space="0"/>
            </w:tcBorders>
            <w:tcW w:w="1179" w:type="dxa"/>
            <w:textDirection w:val="lrTb"/>
            <w:noWrap w:val="false"/>
          </w:tcPr>
          <w:p>
            <w:pPr>
              <w:contextualSpacing/>
              <w:jc w:val="center"/>
            </w:pPr>
            <w:r>
              <w:rPr>
                <w:lang w:eastAsia="en-US"/>
              </w:rPr>
              <w:t xml:space="preserve">0,0</w:t>
            </w:r>
            <w:r/>
          </w:p>
        </w:tc>
        <w:tc>
          <w:tcPr>
            <w:shd w:val="clear" w:color="auto" w:fill="auto"/>
            <w:tcBorders>
              <w:top w:val="single" w:color="000000" w:sz="4" w:space="0"/>
              <w:left w:val="single" w:color="000000" w:sz="4" w:space="0"/>
              <w:bottom w:val="single" w:color="000000" w:sz="4" w:space="0"/>
            </w:tcBorders>
            <w:tcW w:w="1179" w:type="dxa"/>
            <w:textDirection w:val="lrTb"/>
            <w:noWrap w:val="false"/>
          </w:tcPr>
          <w:p>
            <w:pPr>
              <w:contextualSpacing/>
              <w:jc w:val="center"/>
            </w:pPr>
            <w:r>
              <w:rPr>
                <w:lang w:eastAsia="en-US"/>
              </w:rPr>
              <w:t xml:space="preserve">-</w:t>
            </w:r>
            <w:r/>
          </w:p>
        </w:tc>
        <w:tc>
          <w:tcPr>
            <w:shd w:val="clear" w:color="auto" w:fill="auto"/>
            <w:tcBorders>
              <w:top w:val="single" w:color="000000" w:sz="4" w:space="0"/>
              <w:left w:val="single" w:color="000000" w:sz="4" w:space="0"/>
              <w:bottom w:val="single" w:color="000000" w:sz="4" w:space="0"/>
            </w:tcBorders>
            <w:tcW w:w="1331" w:type="dxa"/>
            <w:textDirection w:val="lrTb"/>
            <w:noWrap w:val="false"/>
          </w:tcPr>
          <w:p>
            <w:pPr>
              <w:contextualSpacing/>
              <w:jc w:val="center"/>
            </w:pPr>
            <w:r>
              <w:rPr>
                <w:lang w:eastAsia="en-US"/>
              </w:rPr>
              <w:t xml:space="preserve">0,0</w:t>
            </w:r>
            <w:r/>
          </w:p>
        </w:tc>
        <w:tc>
          <w:tcPr>
            <w:shd w:val="clear" w:color="auto" w:fill="auto"/>
            <w:tcBorders>
              <w:top w:val="single" w:color="000000" w:sz="4" w:space="0"/>
              <w:left w:val="single" w:color="000000" w:sz="4" w:space="0"/>
              <w:bottom w:val="single" w:color="000000" w:sz="4" w:space="0"/>
              <w:right w:val="single" w:color="000000" w:sz="4" w:space="0"/>
            </w:tcBorders>
            <w:tcW w:w="1077" w:type="dxa"/>
            <w:textDirection w:val="lrTb"/>
            <w:noWrap w:val="false"/>
          </w:tcPr>
          <w:p>
            <w:pPr>
              <w:contextualSpacing/>
              <w:jc w:val="center"/>
            </w:pPr>
            <w:r>
              <w:rPr>
                <w:lang w:eastAsia="en-US"/>
              </w:rPr>
              <w:t xml:space="preserve">28,6</w:t>
            </w:r>
            <w:r/>
          </w:p>
        </w:tc>
      </w:tr>
      <w:tr>
        <w:trPr>
          <w:cantSplit/>
          <w:trHeight w:val="513"/>
        </w:trPr>
        <w:tc>
          <w:tcPr>
            <w:shd w:val="clear" w:color="auto" w:fill="auto"/>
            <w:tcBorders>
              <w:top w:val="single" w:color="000000" w:sz="4" w:space="0"/>
              <w:left w:val="single" w:color="000000" w:sz="4" w:space="0"/>
              <w:bottom w:val="single" w:color="000000" w:sz="4" w:space="0"/>
            </w:tcBorders>
            <w:tcW w:w="1560" w:type="dxa"/>
            <w:textDirection w:val="lrTb"/>
            <w:noWrap w:val="false"/>
          </w:tcPr>
          <w:p>
            <w:pPr>
              <w:contextualSpacing/>
              <w:jc w:val="both"/>
            </w:pPr>
            <w:r>
              <w:rPr>
                <w:lang w:eastAsia="en-US"/>
              </w:rPr>
              <w:t xml:space="preserve">Количество участников, получивших 100 баллов</w:t>
            </w:r>
            <w:r/>
          </w:p>
        </w:tc>
        <w:tc>
          <w:tcPr>
            <w:shd w:val="clear" w:color="auto" w:fill="auto"/>
            <w:tcBorders>
              <w:top w:val="single" w:color="000000" w:sz="4" w:space="0"/>
              <w:left w:val="single" w:color="000000" w:sz="4" w:space="0"/>
              <w:bottom w:val="single" w:color="000000" w:sz="4" w:space="0"/>
            </w:tcBorders>
            <w:tcW w:w="1468" w:type="dxa"/>
            <w:textDirection w:val="lrTb"/>
            <w:noWrap w:val="false"/>
          </w:tcPr>
          <w:p>
            <w:pPr>
              <w:contextualSpacing/>
              <w:jc w:val="center"/>
            </w:pPr>
            <w:r>
              <w:rPr>
                <w:lang w:eastAsia="en-US"/>
              </w:rPr>
              <w:t xml:space="preserve">1</w:t>
            </w:r>
            <w:r/>
          </w:p>
          <w:p>
            <w:pPr>
              <w:contextualSpacing/>
              <w:jc w:val="center"/>
              <w:rPr>
                <w:lang w:eastAsia="en-US"/>
              </w:rPr>
            </w:pPr>
            <w:r>
              <w:rPr>
                <w:lang w:eastAsia="en-US"/>
              </w:rPr>
            </w:r>
            <w:r/>
          </w:p>
        </w:tc>
        <w:tc>
          <w:tcPr>
            <w:shd w:val="clear" w:color="auto" w:fill="auto"/>
            <w:tcBorders>
              <w:top w:val="single" w:color="000000" w:sz="4" w:space="0"/>
              <w:left w:val="single" w:color="000000" w:sz="4" w:space="0"/>
              <w:bottom w:val="single" w:color="000000" w:sz="4" w:space="0"/>
            </w:tcBorders>
            <w:tcW w:w="1178" w:type="dxa"/>
            <w:textDirection w:val="lrTb"/>
            <w:noWrap w:val="false"/>
          </w:tcPr>
          <w:p>
            <w:pPr>
              <w:contextualSpacing/>
              <w:jc w:val="center"/>
            </w:pPr>
            <w:r>
              <w:rPr>
                <w:lang w:eastAsia="en-US"/>
              </w:rPr>
              <w:t xml:space="preserve">0</w:t>
            </w:r>
            <w:r/>
          </w:p>
        </w:tc>
        <w:tc>
          <w:tcPr>
            <w:shd w:val="clear" w:color="auto" w:fill="auto"/>
            <w:tcBorders>
              <w:top w:val="single" w:color="000000" w:sz="4" w:space="0"/>
              <w:left w:val="single" w:color="000000" w:sz="4" w:space="0"/>
              <w:bottom w:val="single" w:color="000000" w:sz="4" w:space="0"/>
            </w:tcBorders>
            <w:tcW w:w="1178" w:type="dxa"/>
            <w:textDirection w:val="lrTb"/>
            <w:noWrap w:val="false"/>
          </w:tcPr>
          <w:p>
            <w:pPr>
              <w:contextualSpacing/>
              <w:jc w:val="center"/>
            </w:pPr>
            <w:r>
              <w:rPr>
                <w:lang w:eastAsia="en-US"/>
              </w:rPr>
              <w:t xml:space="preserve">0</w:t>
            </w:r>
            <w:r/>
          </w:p>
        </w:tc>
        <w:tc>
          <w:tcPr>
            <w:shd w:val="clear" w:color="auto" w:fill="auto"/>
            <w:tcBorders>
              <w:top w:val="single" w:color="000000" w:sz="4" w:space="0"/>
              <w:left w:val="single" w:color="000000" w:sz="4" w:space="0"/>
              <w:bottom w:val="single" w:color="000000" w:sz="4" w:space="0"/>
            </w:tcBorders>
            <w:tcW w:w="1179" w:type="dxa"/>
            <w:textDirection w:val="lrTb"/>
            <w:noWrap w:val="false"/>
          </w:tcPr>
          <w:p>
            <w:pPr>
              <w:contextualSpacing/>
              <w:jc w:val="center"/>
            </w:pPr>
            <w:r>
              <w:rPr>
                <w:lang w:eastAsia="en-US"/>
              </w:rPr>
              <w:t xml:space="preserve">0</w:t>
            </w:r>
            <w:r/>
          </w:p>
        </w:tc>
        <w:tc>
          <w:tcPr>
            <w:shd w:val="clear" w:color="auto" w:fill="auto"/>
            <w:tcBorders>
              <w:top w:val="single" w:color="000000" w:sz="4" w:space="0"/>
              <w:left w:val="single" w:color="000000" w:sz="4" w:space="0"/>
              <w:bottom w:val="single" w:color="000000" w:sz="4" w:space="0"/>
            </w:tcBorders>
            <w:tcW w:w="1179" w:type="dxa"/>
            <w:textDirection w:val="lrTb"/>
            <w:noWrap w:val="false"/>
          </w:tcPr>
          <w:p>
            <w:pPr>
              <w:contextualSpacing/>
              <w:jc w:val="center"/>
            </w:pPr>
            <w:r>
              <w:rPr>
                <w:lang w:eastAsia="en-US"/>
              </w:rPr>
              <w:t xml:space="preserve">-</w:t>
            </w:r>
            <w:r/>
          </w:p>
        </w:tc>
        <w:tc>
          <w:tcPr>
            <w:shd w:val="clear" w:color="auto" w:fill="auto"/>
            <w:tcBorders>
              <w:top w:val="single" w:color="000000" w:sz="4" w:space="0"/>
              <w:left w:val="single" w:color="000000" w:sz="4" w:space="0"/>
              <w:bottom w:val="single" w:color="000000" w:sz="4" w:space="0"/>
            </w:tcBorders>
            <w:tcW w:w="1331" w:type="dxa"/>
            <w:textDirection w:val="lrTb"/>
            <w:noWrap w:val="false"/>
          </w:tcPr>
          <w:p>
            <w:pPr>
              <w:contextualSpacing/>
              <w:jc w:val="center"/>
            </w:pPr>
            <w:r>
              <w:rPr>
                <w:lang w:eastAsia="en-US"/>
              </w:rPr>
              <w:t xml:space="preserve">0</w:t>
            </w:r>
            <w:r/>
          </w:p>
        </w:tc>
        <w:tc>
          <w:tcPr>
            <w:shd w:val="clear" w:color="auto" w:fill="auto"/>
            <w:tcBorders>
              <w:top w:val="single" w:color="000000" w:sz="4" w:space="0"/>
              <w:left w:val="single" w:color="000000" w:sz="4" w:space="0"/>
              <w:bottom w:val="single" w:color="000000" w:sz="4" w:space="0"/>
              <w:right w:val="single" w:color="000000" w:sz="4" w:space="0"/>
            </w:tcBorders>
            <w:tcW w:w="1077" w:type="dxa"/>
            <w:textDirection w:val="lrTb"/>
            <w:noWrap w:val="false"/>
          </w:tcPr>
          <w:p>
            <w:pPr>
              <w:contextualSpacing/>
              <w:jc w:val="center"/>
            </w:pPr>
            <w:r>
              <w:rPr>
                <w:lang w:eastAsia="en-US"/>
              </w:rPr>
              <w:t xml:space="preserve">0</w:t>
            </w:r>
            <w:r/>
          </w:p>
        </w:tc>
      </w:tr>
    </w:tbl>
    <w:p>
      <w:pPr>
        <w:keepNext/>
        <w:spacing w:after="200"/>
        <w:rPr>
          <w:bCs/>
          <w:i/>
          <w:sz w:val="18"/>
          <w:szCs w:val="18"/>
        </w:rPr>
      </w:pPr>
      <w:r>
        <w:rPr>
          <w:bCs/>
          <w:i/>
          <w:sz w:val="18"/>
          <w:szCs w:val="18"/>
        </w:rPr>
      </w:r>
      <w:r/>
    </w:p>
    <w:p>
      <w:pPr>
        <w:numPr>
          <w:ilvl w:val="2"/>
          <w:numId w:val="6"/>
        </w:numPr>
        <w:keepLines/>
        <w:keepNext/>
        <w:spacing w:before="200" w:after="160" w:line="252" w:lineRule="auto"/>
      </w:pPr>
      <w:r>
        <w:rPr>
          <w:rFonts w:eastAsia="SimSun"/>
          <w:sz w:val="28"/>
        </w:rPr>
        <w:t xml:space="preserve">в разрезе типа ОО </w:t>
      </w:r>
      <w:r/>
    </w:p>
    <w:p>
      <w:pPr>
        <w:jc w:val="right"/>
        <w:keepNext/>
        <w:spacing w:after="200"/>
      </w:pPr>
      <w:r>
        <w:rPr>
          <w:bCs/>
          <w:i/>
          <w:sz w:val="18"/>
          <w:szCs w:val="18"/>
          <w:lang w:val="ru-RU" w:eastAsia="ru-RU"/>
        </w:rPr>
        <w:t xml:space="preserve">Таблица 2-43</w:t>
      </w:r>
      <w:r/>
    </w:p>
    <w:tbl>
      <w:tblPr>
        <w:tblW w:w="0" w:type="auto"/>
        <w:tblInd w:w="-343" w:type="dxa"/>
        <w:tblLayout w:type="fixed"/>
        <w:tblLook w:val="0000" w:firstRow="0" w:lastRow="0" w:firstColumn="0" w:lastColumn="0" w:noHBand="0" w:noVBand="0"/>
      </w:tblPr>
      <w:tblGrid>
        <w:gridCol w:w="2440"/>
        <w:gridCol w:w="1559"/>
        <w:gridCol w:w="1843"/>
        <w:gridCol w:w="1417"/>
        <w:gridCol w:w="1276"/>
        <w:gridCol w:w="1580"/>
      </w:tblGrid>
      <w:tr>
        <w:trPr>
          <w:cantSplit/>
          <w:tblHeader/>
        </w:trPr>
        <w:tc>
          <w:tcPr>
            <w:shd w:val="clear" w:color="auto" w:fill="auto"/>
            <w:tcBorders>
              <w:top w:val="single" w:color="000000" w:sz="4" w:space="0"/>
              <w:left w:val="single" w:color="000000" w:sz="4" w:space="0"/>
              <w:bottom w:val="single" w:color="000000" w:sz="4" w:space="0"/>
            </w:tcBorders>
            <w:tcW w:w="2440" w:type="dxa"/>
            <w:vAlign w:val="center"/>
            <w:vMerge w:val="restart"/>
            <w:textDirection w:val="lrTb"/>
            <w:noWrap w:val="false"/>
          </w:tcPr>
          <w:p>
            <w:pPr>
              <w:contextualSpacing/>
              <w:jc w:val="center"/>
            </w:pPr>
            <w:r>
              <w:rPr>
                <w:b/>
                <w:lang w:eastAsia="en-US"/>
              </w:rPr>
              <w:t xml:space="preserve">Физика</w:t>
            </w:r>
            <w:r/>
          </w:p>
        </w:tc>
        <w:tc>
          <w:tcPr>
            <w:gridSpan w:val="4"/>
            <w:shd w:val="clear" w:color="auto" w:fill="auto"/>
            <w:tcBorders>
              <w:top w:val="single" w:color="000000" w:sz="4" w:space="0"/>
              <w:left w:val="single" w:color="000000" w:sz="4" w:space="0"/>
              <w:bottom w:val="single" w:color="000000" w:sz="4" w:space="0"/>
            </w:tcBorders>
            <w:tcW w:w="6095" w:type="dxa"/>
            <w:vAlign w:val="center"/>
            <w:textDirection w:val="lrTb"/>
            <w:noWrap w:val="false"/>
          </w:tcPr>
          <w:p>
            <w:pPr>
              <w:contextualSpacing/>
              <w:jc w:val="center"/>
            </w:pPr>
            <w:r>
              <w:rPr>
                <w:rFonts w:eastAsia="Times New Roman"/>
                <w:bCs/>
              </w:rPr>
              <w:t xml:space="preserve">Доля</w:t>
            </w:r>
            <w:r>
              <w:rPr>
                <w:lang w:eastAsia="en-US"/>
              </w:rPr>
              <w:t xml:space="preserve"> участников, получивших тестовый балл</w:t>
            </w:r>
            <w:r/>
          </w:p>
        </w:tc>
        <w:tc>
          <w:tcPr>
            <w:shd w:val="clear" w:color="auto" w:fill="auto"/>
            <w:tcBorders>
              <w:top w:val="single" w:color="000000" w:sz="4" w:space="0"/>
              <w:left w:val="single" w:color="000000" w:sz="4" w:space="0"/>
              <w:bottom w:val="single" w:color="000000" w:sz="4" w:space="0"/>
              <w:right w:val="single" w:color="000000" w:sz="4" w:space="0"/>
            </w:tcBorders>
            <w:tcW w:w="1580" w:type="dxa"/>
            <w:vAlign w:val="center"/>
            <w:vMerge w:val="restart"/>
            <w:textDirection w:val="lrTb"/>
            <w:noWrap w:val="false"/>
          </w:tcPr>
          <w:p>
            <w:pPr>
              <w:contextualSpacing/>
              <w:jc w:val="center"/>
            </w:pPr>
            <w:r>
              <w:rPr>
                <w:lang w:eastAsia="en-US"/>
              </w:rPr>
              <w:t xml:space="preserve">Количество участников, получивших </w:t>
            </w:r>
            <w:r/>
          </w:p>
          <w:p>
            <w:pPr>
              <w:contextualSpacing/>
              <w:jc w:val="center"/>
            </w:pPr>
            <w:r>
              <w:rPr>
                <w:lang w:eastAsia="en-US"/>
              </w:rPr>
              <w:t xml:space="preserve">100 баллов</w:t>
            </w:r>
            <w:r/>
          </w:p>
        </w:tc>
      </w:tr>
      <w:tr>
        <w:trPr>
          <w:cantSplit/>
        </w:trPr>
        <w:tc>
          <w:tcPr>
            <w:shd w:val="clear" w:color="auto" w:fill="auto"/>
            <w:tcBorders>
              <w:top w:val="single" w:color="000000" w:sz="4" w:space="0"/>
              <w:left w:val="single" w:color="000000" w:sz="4" w:space="0"/>
              <w:bottom w:val="single" w:color="000000" w:sz="4" w:space="0"/>
            </w:tcBorders>
            <w:tcW w:w="2440" w:type="dxa"/>
            <w:vAlign w:val="center"/>
            <w:vMerge w:val="continue"/>
            <w:textDirection w:val="lrTb"/>
            <w:noWrap w:val="false"/>
          </w:tcPr>
          <w:p>
            <w:pPr>
              <w:contextualSpacing/>
              <w:jc w:val="center"/>
              <w:rPr>
                <w:lang w:eastAsia="en-US"/>
              </w:rPr>
            </w:pPr>
            <w:r>
              <w:rPr>
                <w:lang w:eastAsia="en-US"/>
              </w:rPr>
            </w:r>
            <w:r/>
          </w:p>
        </w:tc>
        <w:tc>
          <w:tcPr>
            <w:shd w:val="clear" w:color="auto" w:fill="auto"/>
            <w:tcBorders>
              <w:top w:val="single" w:color="000000" w:sz="4" w:space="0"/>
              <w:left w:val="single" w:color="000000" w:sz="4" w:space="0"/>
              <w:bottom w:val="single" w:color="000000" w:sz="4" w:space="0"/>
            </w:tcBorders>
            <w:tcW w:w="1559" w:type="dxa"/>
            <w:vAlign w:val="center"/>
            <w:textDirection w:val="lrTb"/>
            <w:noWrap w:val="false"/>
          </w:tcPr>
          <w:p>
            <w:pPr>
              <w:contextualSpacing/>
              <w:jc w:val="center"/>
            </w:pPr>
            <w:r>
              <w:rPr>
                <w:lang w:eastAsia="en-US"/>
              </w:rPr>
              <w:t xml:space="preserve">ниже минимального</w:t>
            </w:r>
            <w:r/>
          </w:p>
        </w:tc>
        <w:tc>
          <w:tcPr>
            <w:shd w:val="clear" w:color="auto" w:fill="auto"/>
            <w:tcBorders>
              <w:top w:val="single" w:color="000000" w:sz="4" w:space="0"/>
              <w:left w:val="single" w:color="000000" w:sz="4" w:space="0"/>
              <w:bottom w:val="single" w:color="000000" w:sz="4" w:space="0"/>
            </w:tcBorders>
            <w:tcW w:w="1843" w:type="dxa"/>
            <w:vAlign w:val="center"/>
            <w:textDirection w:val="lrTb"/>
            <w:noWrap w:val="false"/>
          </w:tcPr>
          <w:p>
            <w:pPr>
              <w:contextualSpacing/>
              <w:jc w:val="center"/>
            </w:pPr>
            <w:r>
              <w:rPr>
                <w:lang w:eastAsia="en-US"/>
              </w:rPr>
              <w:t xml:space="preserve">от минимального до 60 баллов</w:t>
            </w:r>
            <w:r/>
          </w:p>
        </w:tc>
        <w:tc>
          <w:tcPr>
            <w:shd w:val="clear" w:color="auto" w:fill="auto"/>
            <w:tcBorders>
              <w:top w:val="single" w:color="000000" w:sz="4" w:space="0"/>
              <w:left w:val="single" w:color="000000" w:sz="4" w:space="0"/>
              <w:bottom w:val="single" w:color="000000" w:sz="4" w:space="0"/>
            </w:tcBorders>
            <w:tcW w:w="1417" w:type="dxa"/>
            <w:vAlign w:val="center"/>
            <w:textDirection w:val="lrTb"/>
            <w:noWrap w:val="false"/>
          </w:tcPr>
          <w:p>
            <w:pPr>
              <w:contextualSpacing/>
              <w:jc w:val="center"/>
            </w:pPr>
            <w:r>
              <w:rPr>
                <w:lang w:eastAsia="en-US"/>
              </w:rPr>
              <w:t xml:space="preserve">от 61 до 80 баллов</w:t>
            </w:r>
            <w:r/>
          </w:p>
        </w:tc>
        <w:tc>
          <w:tcPr>
            <w:shd w:val="clear" w:color="auto" w:fill="auto"/>
            <w:tcBorders>
              <w:top w:val="single" w:color="000000" w:sz="4" w:space="0"/>
              <w:left w:val="single" w:color="000000" w:sz="4" w:space="0"/>
              <w:bottom w:val="single" w:color="000000" w:sz="4" w:space="0"/>
            </w:tcBorders>
            <w:tcW w:w="1276" w:type="dxa"/>
            <w:vAlign w:val="center"/>
            <w:textDirection w:val="lrTb"/>
            <w:noWrap w:val="false"/>
          </w:tcPr>
          <w:p>
            <w:pPr>
              <w:contextualSpacing/>
              <w:jc w:val="center"/>
            </w:pPr>
            <w:r>
              <w:rPr>
                <w:lang w:eastAsia="en-US"/>
              </w:rPr>
              <w:t xml:space="preserve">от 81 до 99 баллов</w:t>
            </w:r>
            <w:r/>
          </w:p>
        </w:tc>
        <w:tc>
          <w:tcPr>
            <w:shd w:val="clear" w:color="auto" w:fill="auto"/>
            <w:tcBorders>
              <w:top w:val="single" w:color="000000" w:sz="4" w:space="0"/>
              <w:left w:val="single" w:color="000000" w:sz="4" w:space="0"/>
              <w:bottom w:val="single" w:color="000000" w:sz="4" w:space="0"/>
              <w:right w:val="single" w:color="000000" w:sz="4" w:space="0"/>
            </w:tcBorders>
            <w:tcW w:w="1580" w:type="dxa"/>
            <w:vAlign w:val="center"/>
            <w:vMerge w:val="continue"/>
            <w:textDirection w:val="lrTb"/>
            <w:noWrap w:val="false"/>
          </w:tcPr>
          <w:p>
            <w:pPr>
              <w:contextualSpacing/>
              <w:jc w:val="center"/>
              <w:rPr>
                <w:lang w:eastAsia="en-US"/>
              </w:rPr>
            </w:pPr>
            <w:r>
              <w:rPr>
                <w:lang w:eastAsia="en-US"/>
              </w:rPr>
            </w:r>
            <w:r/>
          </w:p>
        </w:tc>
      </w:tr>
      <w:tr>
        <w:trPr>
          <w:cantSplit/>
        </w:trPr>
        <w:tc>
          <w:tcPr>
            <w:shd w:val="clear" w:color="auto" w:fill="auto"/>
            <w:tcBorders>
              <w:top w:val="single" w:color="000000" w:sz="4" w:space="0"/>
              <w:left w:val="single" w:color="000000" w:sz="4" w:space="0"/>
              <w:bottom w:val="single" w:color="000000" w:sz="4" w:space="0"/>
            </w:tcBorders>
            <w:tcW w:w="2440" w:type="dxa"/>
            <w:vAlign w:val="center"/>
            <w:textDirection w:val="lrTb"/>
            <w:noWrap w:val="false"/>
          </w:tcPr>
          <w:p>
            <w:pPr>
              <w:contextualSpacing/>
            </w:pPr>
            <w:r>
              <w:rPr>
                <w:lang w:eastAsia="en-US"/>
              </w:rPr>
              <w:t xml:space="preserve">Лицеи, гимназии</w:t>
            </w:r>
            <w:r/>
          </w:p>
        </w:tc>
        <w:tc>
          <w:tcPr>
            <w:shd w:val="clear" w:color="auto" w:fill="auto"/>
            <w:tcBorders>
              <w:top w:val="single" w:color="000000" w:sz="4" w:space="0"/>
              <w:left w:val="single" w:color="000000" w:sz="4" w:space="0"/>
              <w:bottom w:val="single" w:color="000000" w:sz="4" w:space="0"/>
            </w:tcBorders>
            <w:tcW w:w="1559" w:type="dxa"/>
            <w:vAlign w:val="bottom"/>
            <w:textDirection w:val="lrTb"/>
            <w:noWrap w:val="false"/>
          </w:tcPr>
          <w:p>
            <w:pPr>
              <w:jc w:val="center"/>
            </w:pPr>
            <w:r>
              <w:t xml:space="preserve">1,6</w:t>
            </w:r>
            <w:r/>
          </w:p>
        </w:tc>
        <w:tc>
          <w:tcPr>
            <w:shd w:val="clear" w:color="auto" w:fill="auto"/>
            <w:tcBorders>
              <w:top w:val="single" w:color="000000" w:sz="4" w:space="0"/>
              <w:left w:val="single" w:color="000000" w:sz="4" w:space="0"/>
              <w:bottom w:val="single" w:color="000000" w:sz="4" w:space="0"/>
            </w:tcBorders>
            <w:tcW w:w="1843" w:type="dxa"/>
            <w:vAlign w:val="bottom"/>
            <w:textDirection w:val="lrTb"/>
            <w:noWrap w:val="false"/>
          </w:tcPr>
          <w:p>
            <w:pPr>
              <w:jc w:val="center"/>
            </w:pPr>
            <w:r>
              <w:t xml:space="preserve">61,7</w:t>
            </w:r>
            <w:r/>
          </w:p>
        </w:tc>
        <w:tc>
          <w:tcPr>
            <w:shd w:val="clear" w:color="auto" w:fill="auto"/>
            <w:tcBorders>
              <w:top w:val="single" w:color="000000" w:sz="4" w:space="0"/>
              <w:left w:val="single" w:color="000000" w:sz="4" w:space="0"/>
              <w:bottom w:val="single" w:color="000000" w:sz="4" w:space="0"/>
            </w:tcBorders>
            <w:tcW w:w="1417" w:type="dxa"/>
            <w:vAlign w:val="bottom"/>
            <w:textDirection w:val="lrTb"/>
            <w:noWrap w:val="false"/>
          </w:tcPr>
          <w:p>
            <w:pPr>
              <w:jc w:val="center"/>
            </w:pPr>
            <w:r>
              <w:t xml:space="preserve">23,9</w:t>
            </w:r>
            <w:r/>
          </w:p>
        </w:tc>
        <w:tc>
          <w:tcPr>
            <w:shd w:val="clear" w:color="auto" w:fill="auto"/>
            <w:tcBorders>
              <w:top w:val="single" w:color="000000" w:sz="4" w:space="0"/>
              <w:left w:val="single" w:color="000000" w:sz="4" w:space="0"/>
              <w:bottom w:val="single" w:color="000000" w:sz="4" w:space="0"/>
            </w:tcBorders>
            <w:tcW w:w="1276" w:type="dxa"/>
            <w:vAlign w:val="bottom"/>
            <w:textDirection w:val="lrTb"/>
            <w:noWrap w:val="false"/>
          </w:tcPr>
          <w:p>
            <w:pPr>
              <w:jc w:val="center"/>
            </w:pPr>
            <w:r>
              <w:t xml:space="preserve">12,8</w:t>
            </w:r>
            <w:r/>
          </w:p>
        </w:tc>
        <w:tc>
          <w:tcPr>
            <w:shd w:val="clear" w:color="auto" w:fill="auto"/>
            <w:tcBorders>
              <w:top w:val="single" w:color="000000" w:sz="4" w:space="0"/>
              <w:left w:val="single" w:color="000000" w:sz="4" w:space="0"/>
              <w:bottom w:val="single" w:color="000000" w:sz="4" w:space="0"/>
              <w:right w:val="single" w:color="000000" w:sz="4" w:space="0"/>
            </w:tcBorders>
            <w:tcW w:w="1580" w:type="dxa"/>
            <w:vAlign w:val="bottom"/>
            <w:textDirection w:val="lrTb"/>
            <w:noWrap w:val="false"/>
          </w:tcPr>
          <w:p>
            <w:pPr>
              <w:jc w:val="center"/>
            </w:pPr>
            <w:r>
              <w:t xml:space="preserve">-</w:t>
            </w:r>
            <w:r/>
          </w:p>
        </w:tc>
      </w:tr>
      <w:tr>
        <w:trPr>
          <w:cantSplit/>
        </w:trPr>
        <w:tc>
          <w:tcPr>
            <w:shd w:val="clear" w:color="auto" w:fill="auto"/>
            <w:tcBorders>
              <w:top w:val="single" w:color="000000" w:sz="4" w:space="0"/>
              <w:left w:val="single" w:color="000000" w:sz="4" w:space="0"/>
              <w:bottom w:val="single" w:color="000000" w:sz="4" w:space="0"/>
            </w:tcBorders>
            <w:tcW w:w="2440" w:type="dxa"/>
            <w:textDirection w:val="lrTb"/>
            <w:noWrap w:val="false"/>
          </w:tcPr>
          <w:p>
            <w:pPr>
              <w:contextualSpacing/>
              <w:jc w:val="both"/>
            </w:pPr>
            <w:r>
              <w:rPr>
                <w:lang w:eastAsia="en-US"/>
              </w:rPr>
              <w:t xml:space="preserve">СОШ</w:t>
            </w:r>
            <w:r/>
          </w:p>
        </w:tc>
        <w:tc>
          <w:tcPr>
            <w:shd w:val="clear" w:color="auto" w:fill="auto"/>
            <w:tcBorders>
              <w:top w:val="single" w:color="000000" w:sz="4" w:space="0"/>
              <w:left w:val="single" w:color="000000" w:sz="4" w:space="0"/>
              <w:bottom w:val="single" w:color="000000" w:sz="4" w:space="0"/>
            </w:tcBorders>
            <w:tcW w:w="1559" w:type="dxa"/>
            <w:vAlign w:val="bottom"/>
            <w:textDirection w:val="lrTb"/>
            <w:noWrap w:val="false"/>
          </w:tcPr>
          <w:p>
            <w:pPr>
              <w:jc w:val="center"/>
            </w:pPr>
            <w:r>
              <w:t xml:space="preserve">9,8</w:t>
            </w:r>
            <w:r/>
          </w:p>
        </w:tc>
        <w:tc>
          <w:tcPr>
            <w:shd w:val="clear" w:color="auto" w:fill="auto"/>
            <w:tcBorders>
              <w:top w:val="single" w:color="000000" w:sz="4" w:space="0"/>
              <w:left w:val="single" w:color="000000" w:sz="4" w:space="0"/>
              <w:bottom w:val="single" w:color="000000" w:sz="4" w:space="0"/>
            </w:tcBorders>
            <w:tcW w:w="1843" w:type="dxa"/>
            <w:vAlign w:val="bottom"/>
            <w:textDirection w:val="lrTb"/>
            <w:noWrap w:val="false"/>
          </w:tcPr>
          <w:p>
            <w:pPr>
              <w:jc w:val="center"/>
            </w:pPr>
            <w:r>
              <w:t xml:space="preserve">74,9</w:t>
            </w:r>
            <w:r/>
          </w:p>
        </w:tc>
        <w:tc>
          <w:tcPr>
            <w:shd w:val="clear" w:color="auto" w:fill="auto"/>
            <w:tcBorders>
              <w:top w:val="single" w:color="000000" w:sz="4" w:space="0"/>
              <w:left w:val="single" w:color="000000" w:sz="4" w:space="0"/>
              <w:bottom w:val="single" w:color="000000" w:sz="4" w:space="0"/>
            </w:tcBorders>
            <w:tcW w:w="1417" w:type="dxa"/>
            <w:vAlign w:val="bottom"/>
            <w:textDirection w:val="lrTb"/>
            <w:noWrap w:val="false"/>
          </w:tcPr>
          <w:p>
            <w:pPr>
              <w:jc w:val="center"/>
            </w:pPr>
            <w:r>
              <w:t xml:space="preserve">13,4</w:t>
            </w:r>
            <w:r/>
          </w:p>
        </w:tc>
        <w:tc>
          <w:tcPr>
            <w:shd w:val="clear" w:color="auto" w:fill="auto"/>
            <w:tcBorders>
              <w:top w:val="single" w:color="000000" w:sz="4" w:space="0"/>
              <w:left w:val="single" w:color="000000" w:sz="4" w:space="0"/>
              <w:bottom w:val="single" w:color="000000" w:sz="4" w:space="0"/>
            </w:tcBorders>
            <w:tcW w:w="1276" w:type="dxa"/>
            <w:vAlign w:val="bottom"/>
            <w:textDirection w:val="lrTb"/>
            <w:noWrap w:val="false"/>
          </w:tcPr>
          <w:p>
            <w:pPr>
              <w:jc w:val="center"/>
            </w:pPr>
            <w:r>
              <w:t xml:space="preserve">1,8</w:t>
            </w:r>
            <w:r/>
          </w:p>
        </w:tc>
        <w:tc>
          <w:tcPr>
            <w:shd w:val="clear" w:color="auto" w:fill="auto"/>
            <w:tcBorders>
              <w:top w:val="single" w:color="000000" w:sz="4" w:space="0"/>
              <w:left w:val="single" w:color="000000" w:sz="4" w:space="0"/>
              <w:bottom w:val="single" w:color="000000" w:sz="4" w:space="0"/>
              <w:right w:val="single" w:color="000000" w:sz="4" w:space="0"/>
            </w:tcBorders>
            <w:tcW w:w="1580" w:type="dxa"/>
            <w:vAlign w:val="bottom"/>
            <w:textDirection w:val="lrTb"/>
            <w:noWrap w:val="false"/>
          </w:tcPr>
          <w:p>
            <w:pPr>
              <w:jc w:val="center"/>
            </w:pPr>
            <w:r>
              <w:t xml:space="preserve">1</w:t>
            </w:r>
            <w:r/>
          </w:p>
        </w:tc>
      </w:tr>
      <w:tr>
        <w:trPr>
          <w:cantSplit/>
        </w:trPr>
        <w:tc>
          <w:tcPr>
            <w:shd w:val="clear" w:color="auto" w:fill="auto"/>
            <w:tcBorders>
              <w:top w:val="single" w:color="000000" w:sz="4" w:space="0"/>
              <w:left w:val="single" w:color="000000" w:sz="4" w:space="0"/>
              <w:bottom w:val="single" w:color="000000" w:sz="4" w:space="0"/>
            </w:tcBorders>
            <w:tcW w:w="2440" w:type="dxa"/>
            <w:textDirection w:val="lrTb"/>
            <w:noWrap w:val="false"/>
          </w:tcPr>
          <w:p>
            <w:pPr>
              <w:jc w:val="both"/>
            </w:pPr>
            <w:r>
              <w:t xml:space="preserve">выпускники О(с)ОШ</w:t>
            </w:r>
            <w:r/>
          </w:p>
        </w:tc>
        <w:tc>
          <w:tcPr>
            <w:shd w:val="clear" w:color="auto" w:fill="auto"/>
            <w:tcBorders>
              <w:top w:val="single" w:color="000000" w:sz="4" w:space="0"/>
              <w:left w:val="single" w:color="000000" w:sz="4" w:space="0"/>
              <w:bottom w:val="single" w:color="000000" w:sz="4" w:space="0"/>
            </w:tcBorders>
            <w:tcW w:w="1559" w:type="dxa"/>
            <w:vAlign w:val="bottom"/>
            <w:textDirection w:val="lrTb"/>
            <w:noWrap w:val="false"/>
          </w:tcPr>
          <w:p>
            <w:pPr>
              <w:jc w:val="center"/>
            </w:pPr>
            <w:r>
              <w:t xml:space="preserve">-</w:t>
            </w:r>
            <w:r/>
          </w:p>
        </w:tc>
        <w:tc>
          <w:tcPr>
            <w:shd w:val="clear" w:color="auto" w:fill="auto"/>
            <w:tcBorders>
              <w:top w:val="single" w:color="000000" w:sz="4" w:space="0"/>
              <w:left w:val="single" w:color="000000" w:sz="4" w:space="0"/>
              <w:bottom w:val="single" w:color="000000" w:sz="4" w:space="0"/>
            </w:tcBorders>
            <w:tcW w:w="1843" w:type="dxa"/>
            <w:vAlign w:val="bottom"/>
            <w:textDirection w:val="lrTb"/>
            <w:noWrap w:val="false"/>
          </w:tcPr>
          <w:p>
            <w:pPr>
              <w:jc w:val="center"/>
            </w:pPr>
            <w:r>
              <w:t xml:space="preserve">-</w:t>
            </w:r>
            <w:r/>
          </w:p>
        </w:tc>
        <w:tc>
          <w:tcPr>
            <w:shd w:val="clear" w:color="auto" w:fill="auto"/>
            <w:tcBorders>
              <w:top w:val="single" w:color="000000" w:sz="4" w:space="0"/>
              <w:left w:val="single" w:color="000000" w:sz="4" w:space="0"/>
              <w:bottom w:val="single" w:color="000000" w:sz="4" w:space="0"/>
            </w:tcBorders>
            <w:tcW w:w="1417" w:type="dxa"/>
            <w:vAlign w:val="bottom"/>
            <w:textDirection w:val="lrTb"/>
            <w:noWrap w:val="false"/>
          </w:tcPr>
          <w:p>
            <w:pPr>
              <w:jc w:val="center"/>
            </w:pPr>
            <w:r>
              <w:t xml:space="preserve">-</w:t>
            </w:r>
            <w:r/>
          </w:p>
        </w:tc>
        <w:tc>
          <w:tcPr>
            <w:shd w:val="clear" w:color="auto" w:fill="auto"/>
            <w:tcBorders>
              <w:top w:val="single" w:color="000000" w:sz="4" w:space="0"/>
              <w:left w:val="single" w:color="000000" w:sz="4" w:space="0"/>
              <w:bottom w:val="single" w:color="000000" w:sz="4" w:space="0"/>
            </w:tcBorders>
            <w:tcW w:w="1276" w:type="dxa"/>
            <w:vAlign w:val="bottom"/>
            <w:textDirection w:val="lrTb"/>
            <w:noWrap w:val="false"/>
          </w:tcPr>
          <w:p>
            <w:pPr>
              <w:jc w:val="center"/>
            </w:pPr>
            <w:r>
              <w:t xml:space="preserve">-</w:t>
            </w:r>
            <w:r/>
          </w:p>
        </w:tc>
        <w:tc>
          <w:tcPr>
            <w:shd w:val="clear" w:color="auto" w:fill="auto"/>
            <w:tcBorders>
              <w:top w:val="single" w:color="000000" w:sz="4" w:space="0"/>
              <w:left w:val="single" w:color="000000" w:sz="4" w:space="0"/>
              <w:bottom w:val="single" w:color="000000" w:sz="4" w:space="0"/>
              <w:right w:val="single" w:color="000000" w:sz="4" w:space="0"/>
            </w:tcBorders>
            <w:tcW w:w="1580" w:type="dxa"/>
            <w:vAlign w:val="bottom"/>
            <w:textDirection w:val="lrTb"/>
            <w:noWrap w:val="false"/>
          </w:tcPr>
          <w:p>
            <w:pPr>
              <w:jc w:val="center"/>
            </w:pPr>
            <w:r>
              <w:t xml:space="preserve">-</w:t>
            </w:r>
            <w:r/>
          </w:p>
        </w:tc>
      </w:tr>
      <w:tr>
        <w:trPr>
          <w:cantSplit/>
        </w:trPr>
        <w:tc>
          <w:tcPr>
            <w:shd w:val="clear" w:color="auto" w:fill="auto"/>
            <w:tcBorders>
              <w:top w:val="single" w:color="000000" w:sz="4" w:space="0"/>
              <w:left w:val="single" w:color="000000" w:sz="4" w:space="0"/>
              <w:bottom w:val="single" w:color="000000" w:sz="4" w:space="0"/>
            </w:tcBorders>
            <w:tcW w:w="2440" w:type="dxa"/>
            <w:textDirection w:val="lrTb"/>
            <w:noWrap w:val="false"/>
          </w:tcPr>
          <w:p>
            <w:pPr>
              <w:jc w:val="both"/>
            </w:pPr>
            <w:r>
              <w:t xml:space="preserve">прочие ОО (Казачий кадетский корпус, Инженерная школа, АСВУ МВД России и пр.)</w:t>
            </w:r>
            <w:r/>
          </w:p>
        </w:tc>
        <w:tc>
          <w:tcPr>
            <w:shd w:val="clear" w:color="auto" w:fill="auto"/>
            <w:tcBorders>
              <w:top w:val="single" w:color="000000" w:sz="4" w:space="0"/>
              <w:left w:val="single" w:color="000000" w:sz="4" w:space="0"/>
              <w:bottom w:val="single" w:color="000000" w:sz="4" w:space="0"/>
            </w:tcBorders>
            <w:tcW w:w="1559" w:type="dxa"/>
            <w:vAlign w:val="bottom"/>
            <w:textDirection w:val="lrTb"/>
            <w:noWrap w:val="false"/>
          </w:tcPr>
          <w:p>
            <w:pPr>
              <w:jc w:val="center"/>
            </w:pPr>
            <w:r>
              <w:t xml:space="preserve">12,0</w:t>
            </w:r>
            <w:r/>
          </w:p>
        </w:tc>
        <w:tc>
          <w:tcPr>
            <w:shd w:val="clear" w:color="auto" w:fill="auto"/>
            <w:tcBorders>
              <w:top w:val="single" w:color="000000" w:sz="4" w:space="0"/>
              <w:left w:val="single" w:color="000000" w:sz="4" w:space="0"/>
              <w:bottom w:val="single" w:color="000000" w:sz="4" w:space="0"/>
            </w:tcBorders>
            <w:tcW w:w="1843" w:type="dxa"/>
            <w:vAlign w:val="bottom"/>
            <w:textDirection w:val="lrTb"/>
            <w:noWrap w:val="false"/>
          </w:tcPr>
          <w:p>
            <w:pPr>
              <w:jc w:val="center"/>
            </w:pPr>
            <w:r>
              <w:t xml:space="preserve">82,0</w:t>
            </w:r>
            <w:r/>
          </w:p>
        </w:tc>
        <w:tc>
          <w:tcPr>
            <w:shd w:val="clear" w:color="auto" w:fill="auto"/>
            <w:tcBorders>
              <w:top w:val="single" w:color="000000" w:sz="4" w:space="0"/>
              <w:left w:val="single" w:color="000000" w:sz="4" w:space="0"/>
              <w:bottom w:val="single" w:color="000000" w:sz="4" w:space="0"/>
            </w:tcBorders>
            <w:tcW w:w="1417" w:type="dxa"/>
            <w:vAlign w:val="bottom"/>
            <w:textDirection w:val="lrTb"/>
            <w:noWrap w:val="false"/>
          </w:tcPr>
          <w:p>
            <w:pPr>
              <w:jc w:val="center"/>
            </w:pPr>
            <w:r>
              <w:t xml:space="preserve">4,0</w:t>
            </w:r>
            <w:r/>
          </w:p>
        </w:tc>
        <w:tc>
          <w:tcPr>
            <w:shd w:val="clear" w:color="auto" w:fill="auto"/>
            <w:tcBorders>
              <w:top w:val="single" w:color="000000" w:sz="4" w:space="0"/>
              <w:left w:val="single" w:color="000000" w:sz="4" w:space="0"/>
              <w:bottom w:val="single" w:color="000000" w:sz="4" w:space="0"/>
            </w:tcBorders>
            <w:tcW w:w="1276" w:type="dxa"/>
            <w:vAlign w:val="bottom"/>
            <w:textDirection w:val="lrTb"/>
            <w:noWrap w:val="false"/>
          </w:tcPr>
          <w:p>
            <w:pPr>
              <w:jc w:val="center"/>
            </w:pPr>
            <w:r>
              <w:t xml:space="preserve">2,0</w:t>
            </w:r>
            <w:r/>
          </w:p>
        </w:tc>
        <w:tc>
          <w:tcPr>
            <w:shd w:val="clear" w:color="auto" w:fill="auto"/>
            <w:tcBorders>
              <w:top w:val="single" w:color="000000" w:sz="4" w:space="0"/>
              <w:left w:val="single" w:color="000000" w:sz="4" w:space="0"/>
              <w:bottom w:val="single" w:color="000000" w:sz="4" w:space="0"/>
              <w:right w:val="single" w:color="000000" w:sz="4" w:space="0"/>
            </w:tcBorders>
            <w:tcW w:w="1580" w:type="dxa"/>
            <w:vAlign w:val="bottom"/>
            <w:textDirection w:val="lrTb"/>
            <w:noWrap w:val="false"/>
          </w:tcPr>
          <w:p>
            <w:pPr>
              <w:jc w:val="center"/>
            </w:pPr>
            <w:r>
              <w:t xml:space="preserve">-</w:t>
            </w:r>
            <w:r/>
          </w:p>
        </w:tc>
      </w:tr>
    </w:tbl>
    <w:p>
      <w:pPr>
        <w:keepNext/>
        <w:spacing w:after="200"/>
        <w:rPr>
          <w:bCs/>
          <w:i/>
          <w:sz w:val="18"/>
          <w:szCs w:val="18"/>
        </w:rPr>
      </w:pPr>
      <w:r>
        <w:rPr>
          <w:bCs/>
          <w:i/>
          <w:sz w:val="18"/>
          <w:szCs w:val="18"/>
        </w:rPr>
      </w:r>
      <w:r/>
    </w:p>
    <w:p>
      <w:pPr>
        <w:numPr>
          <w:ilvl w:val="2"/>
          <w:numId w:val="6"/>
        </w:numPr>
        <w:keepLines/>
        <w:keepNext/>
        <w:spacing w:before="200" w:after="160" w:line="252" w:lineRule="auto"/>
      </w:pPr>
      <w:r>
        <w:rPr>
          <w:rFonts w:eastAsia="SimSun"/>
          <w:sz w:val="28"/>
        </w:rPr>
        <w:t xml:space="preserve">основные результаты ЕГЭ по предмету в сравнении по АТЕ</w:t>
      </w:r>
      <w:r/>
    </w:p>
    <w:p>
      <w:pPr>
        <w:jc w:val="right"/>
        <w:keepNext/>
        <w:spacing w:after="200"/>
      </w:pPr>
      <w:r>
        <w:rPr>
          <w:bCs/>
          <w:i/>
          <w:sz w:val="18"/>
          <w:szCs w:val="18"/>
          <w:lang w:val="ru-RU" w:eastAsia="ru-RU"/>
        </w:rPr>
        <w:t xml:space="preserve">Таблица 2-44</w:t>
      </w:r>
      <w:r/>
    </w:p>
    <w:tbl>
      <w:tblPr>
        <w:tblW w:w="0" w:type="auto"/>
        <w:tblInd w:w="-343" w:type="dxa"/>
        <w:tblLayout w:type="fixed"/>
        <w:tblLook w:val="0000" w:firstRow="0" w:lastRow="0" w:firstColumn="0" w:lastColumn="0" w:noHBand="0" w:noVBand="0"/>
      </w:tblPr>
      <w:tblGrid>
        <w:gridCol w:w="852"/>
        <w:gridCol w:w="2693"/>
        <w:gridCol w:w="1276"/>
        <w:gridCol w:w="1417"/>
        <w:gridCol w:w="1276"/>
        <w:gridCol w:w="1276"/>
        <w:gridCol w:w="1330"/>
      </w:tblGrid>
      <w:tr>
        <w:trPr>
          <w:trHeight w:val="236"/>
        </w:trPr>
        <w:tc>
          <w:tcPr>
            <w:shd w:val="clear" w:color="auto" w:fill="auto"/>
            <w:tcBorders>
              <w:top w:val="single" w:color="000000" w:sz="4" w:space="0"/>
              <w:left w:val="single" w:color="000000" w:sz="4" w:space="0"/>
            </w:tcBorders>
            <w:tcW w:w="852" w:type="dxa"/>
            <w:vMerge w:val="restart"/>
            <w:textDirection w:val="lrTb"/>
            <w:noWrap w:val="false"/>
          </w:tcPr>
          <w:p>
            <w:pPr>
              <w:jc w:val="center"/>
            </w:pPr>
            <w:r>
              <w:rPr>
                <w:rFonts w:eastAsia="Times New Roman"/>
              </w:rPr>
              <w:t xml:space="preserve">№</w:t>
            </w:r>
            <w:r/>
          </w:p>
        </w:tc>
        <w:tc>
          <w:tcPr>
            <w:shd w:val="clear" w:color="auto" w:fill="auto"/>
            <w:tcBorders>
              <w:top w:val="single" w:color="000000" w:sz="4" w:space="0"/>
              <w:left w:val="single" w:color="000000" w:sz="4" w:space="0"/>
              <w:bottom w:val="single" w:color="000000" w:sz="4" w:space="0"/>
            </w:tcBorders>
            <w:tcW w:w="2693" w:type="dxa"/>
            <w:vAlign w:val="bottom"/>
            <w:vMerge w:val="restart"/>
            <w:textDirection w:val="lrTb"/>
            <w:noWrap w:val="false"/>
          </w:tcPr>
          <w:p>
            <w:pPr>
              <w:jc w:val="center"/>
            </w:pPr>
            <w:r>
              <w:rPr>
                <w:rFonts w:eastAsia="Times New Roman"/>
              </w:rPr>
              <w:t xml:space="preserve">Наименование АТЕ</w:t>
            </w:r>
            <w:r/>
          </w:p>
        </w:tc>
        <w:tc>
          <w:tcPr>
            <w:gridSpan w:val="4"/>
            <w:shd w:val="clear" w:color="auto" w:fill="auto"/>
            <w:tcBorders>
              <w:top w:val="single" w:color="000000" w:sz="4" w:space="0"/>
              <w:left w:val="single" w:color="000000" w:sz="4" w:space="0"/>
              <w:bottom w:val="single" w:color="000000" w:sz="4" w:space="0"/>
            </w:tcBorders>
            <w:tcW w:w="5245" w:type="dxa"/>
            <w:vAlign w:val="bottom"/>
            <w:textDirection w:val="lrTb"/>
            <w:noWrap w:val="false"/>
          </w:tcPr>
          <w:p>
            <w:pPr>
              <w:jc w:val="center"/>
            </w:pPr>
            <w:r>
              <w:rPr>
                <w:rFonts w:eastAsia="Times New Roman"/>
              </w:rPr>
              <w:t xml:space="preserve">Доля участников, получивших тестовый балл</w:t>
            </w:r>
            <w:r/>
          </w:p>
        </w:tc>
        <w:tc>
          <w:tcPr>
            <w:shd w:val="clear" w:color="auto" w:fill="auto"/>
            <w:tcBorders>
              <w:top w:val="single" w:color="000000" w:sz="4" w:space="0"/>
              <w:left w:val="single" w:color="000000" w:sz="4" w:space="0"/>
              <w:right w:val="single" w:color="000000" w:sz="4" w:space="0"/>
            </w:tcBorders>
            <w:tcW w:w="1330" w:type="dxa"/>
            <w:vAlign w:val="bottom"/>
            <w:vMerge w:val="restart"/>
            <w:textDirection w:val="lrTb"/>
            <w:noWrap w:val="false"/>
          </w:tcPr>
          <w:p>
            <w:pPr>
              <w:jc w:val="center"/>
            </w:pPr>
            <w:r>
              <w:rPr>
                <w:rFonts w:eastAsia="Times New Roman"/>
              </w:rPr>
              <w:t xml:space="preserve">Количество выпускников, получивших 100 баллов</w:t>
            </w:r>
            <w:r/>
          </w:p>
        </w:tc>
      </w:tr>
      <w:tr>
        <w:trPr>
          <w:trHeight w:val="236"/>
        </w:trPr>
        <w:tc>
          <w:tcPr>
            <w:shd w:val="clear" w:color="auto" w:fill="auto"/>
            <w:tcBorders>
              <w:top w:val="single" w:color="000000" w:sz="4" w:space="0"/>
              <w:left w:val="single" w:color="000000" w:sz="4" w:space="0"/>
            </w:tcBorders>
            <w:tcW w:w="852" w:type="dxa"/>
            <w:vMerge w:val="continue"/>
            <w:textDirection w:val="lrTb"/>
            <w:noWrap w:val="false"/>
          </w:tcPr>
          <w:p>
            <w:pPr>
              <w:rPr>
                <w:rFonts w:eastAsia="Times New Roman"/>
                <w:sz w:val="22"/>
                <w:szCs w:val="22"/>
                <w:lang w:eastAsia="en-US"/>
              </w:rPr>
            </w:pPr>
            <w:r>
              <w:rPr>
                <w:rFonts w:eastAsia="Times New Roman"/>
                <w:sz w:val="22"/>
                <w:szCs w:val="22"/>
                <w:lang w:eastAsia="en-US"/>
              </w:rPr>
            </w:r>
            <w:r/>
          </w:p>
        </w:tc>
        <w:tc>
          <w:tcPr>
            <w:shd w:val="clear" w:color="auto" w:fill="auto"/>
            <w:tcBorders>
              <w:top w:val="single" w:color="000000" w:sz="4" w:space="0"/>
              <w:left w:val="single" w:color="000000" w:sz="4" w:space="0"/>
              <w:bottom w:val="single" w:color="000000" w:sz="4" w:space="0"/>
            </w:tcBorders>
            <w:tcW w:w="2693" w:type="dxa"/>
            <w:vAlign w:val="bottom"/>
            <w:vMerge w:val="continue"/>
            <w:textDirection w:val="lrTb"/>
            <w:noWrap w:val="false"/>
          </w:tcPr>
          <w:p>
            <w:pPr>
              <w:rPr>
                <w:rFonts w:eastAsia="Times New Roman"/>
                <w:sz w:val="22"/>
                <w:szCs w:val="22"/>
                <w:lang w:eastAsia="en-US"/>
              </w:rPr>
            </w:pPr>
            <w:r>
              <w:rPr>
                <w:rFonts w:eastAsia="Times New Roman"/>
                <w:sz w:val="22"/>
                <w:szCs w:val="22"/>
                <w:lang w:eastAsia="en-US"/>
              </w:rPr>
            </w:r>
            <w:r/>
          </w:p>
        </w:tc>
        <w:tc>
          <w:tcPr>
            <w:shd w:val="clear" w:color="auto" w:fill="auto"/>
            <w:tcBorders>
              <w:left w:val="single" w:color="000000" w:sz="4" w:space="0"/>
              <w:bottom w:val="single" w:color="000000" w:sz="4" w:space="0"/>
            </w:tcBorders>
            <w:tcW w:w="1276" w:type="dxa"/>
            <w:vAlign w:val="bottom"/>
            <w:textDirection w:val="lrTb"/>
            <w:noWrap w:val="false"/>
          </w:tcPr>
          <w:p>
            <w:pPr>
              <w:jc w:val="center"/>
            </w:pPr>
            <w:r>
              <w:rPr>
                <w:rFonts w:eastAsia="Times New Roman"/>
              </w:rPr>
              <w:t xml:space="preserve">ниже минимального</w:t>
            </w:r>
            <w:r/>
          </w:p>
        </w:tc>
        <w:tc>
          <w:tcPr>
            <w:shd w:val="clear" w:color="auto" w:fill="auto"/>
            <w:tcBorders>
              <w:left w:val="single" w:color="000000" w:sz="4" w:space="0"/>
              <w:bottom w:val="single" w:color="000000" w:sz="4" w:space="0"/>
            </w:tcBorders>
            <w:tcW w:w="1417" w:type="dxa"/>
            <w:vAlign w:val="bottom"/>
            <w:textDirection w:val="lrTb"/>
            <w:noWrap w:val="false"/>
          </w:tcPr>
          <w:p>
            <w:pPr>
              <w:jc w:val="center"/>
            </w:pPr>
            <w:r>
              <w:rPr>
                <w:rFonts w:eastAsia="Times New Roman"/>
              </w:rPr>
              <w:t xml:space="preserve">от минимального балла до 60 баллов</w:t>
            </w:r>
            <w:r/>
          </w:p>
        </w:tc>
        <w:tc>
          <w:tcPr>
            <w:shd w:val="clear" w:color="auto" w:fill="auto"/>
            <w:tcBorders>
              <w:left w:val="single" w:color="000000" w:sz="4" w:space="0"/>
              <w:bottom w:val="single" w:color="000000" w:sz="4" w:space="0"/>
            </w:tcBorders>
            <w:tcW w:w="1276" w:type="dxa"/>
            <w:vAlign w:val="bottom"/>
            <w:textDirection w:val="lrTb"/>
            <w:noWrap w:val="false"/>
          </w:tcPr>
          <w:p>
            <w:pPr>
              <w:jc w:val="center"/>
            </w:pPr>
            <w:r>
              <w:rPr>
                <w:rFonts w:eastAsia="Times New Roman"/>
              </w:rPr>
              <w:t xml:space="preserve">от</w:t>
            </w:r>
            <w:r>
              <w:rPr>
                <w:rFonts w:eastAsia="Times New Roman"/>
              </w:rPr>
              <w:t xml:space="preserve"> 61 до 80 баллов</w:t>
            </w:r>
            <w:r/>
          </w:p>
        </w:tc>
        <w:tc>
          <w:tcPr>
            <w:shd w:val="clear" w:color="auto" w:fill="auto"/>
            <w:tcBorders>
              <w:left w:val="single" w:color="000000" w:sz="4" w:space="0"/>
              <w:bottom w:val="single" w:color="000000" w:sz="4" w:space="0"/>
            </w:tcBorders>
            <w:tcW w:w="1276" w:type="dxa"/>
            <w:vAlign w:val="bottom"/>
            <w:textDirection w:val="lrTb"/>
            <w:noWrap w:val="false"/>
          </w:tcPr>
          <w:p>
            <w:pPr>
              <w:jc w:val="center"/>
            </w:pPr>
            <w:r>
              <w:rPr>
                <w:rFonts w:eastAsia="Times New Roman"/>
              </w:rPr>
              <w:t xml:space="preserve">от 81 до 99 баллов</w:t>
            </w:r>
            <w:r/>
          </w:p>
        </w:tc>
        <w:tc>
          <w:tcPr>
            <w:shd w:val="clear" w:color="auto" w:fill="auto"/>
            <w:tcBorders>
              <w:top w:val="single" w:color="000000" w:sz="4" w:space="0"/>
              <w:left w:val="single" w:color="000000" w:sz="4" w:space="0"/>
              <w:right w:val="single" w:color="000000" w:sz="4" w:space="0"/>
            </w:tcBorders>
            <w:tcW w:w="1330" w:type="dxa"/>
            <w:vAlign w:val="bottom"/>
            <w:vMerge w:val="continue"/>
            <w:textDirection w:val="lrTb"/>
            <w:noWrap w:val="false"/>
          </w:tcPr>
          <w:p>
            <w:pPr>
              <w:rPr>
                <w:rFonts w:eastAsia="Times New Roman"/>
              </w:rPr>
            </w:pPr>
            <w:r>
              <w:rPr>
                <w:rFonts w:eastAsia="Times New Roman"/>
              </w:rPr>
            </w:r>
            <w:r/>
          </w:p>
        </w:tc>
      </w:tr>
      <w:tr>
        <w:trPr>
          <w:trHeight w:val="236"/>
        </w:trPr>
        <w:tc>
          <w:tcPr>
            <w:shd w:val="clear" w:color="auto" w:fill="auto"/>
            <w:tcBorders>
              <w:left w:val="single" w:color="000000" w:sz="4" w:space="0"/>
              <w:bottom w:val="single" w:color="000000" w:sz="4" w:space="0"/>
            </w:tcBorders>
            <w:tcW w:w="852" w:type="dxa"/>
            <w:textDirection w:val="lrTb"/>
            <w:noWrap w:val="false"/>
          </w:tcPr>
          <w:p>
            <w:r>
              <w:rPr>
                <w:rFonts w:eastAsia="Times New Roman"/>
              </w:rPr>
              <w:t xml:space="preserve">1.</w:t>
            </w:r>
            <w:r/>
          </w:p>
        </w:tc>
        <w:tc>
          <w:tcPr>
            <w:shd w:val="clear" w:color="auto" w:fill="auto"/>
            <w:tcBorders>
              <w:left w:val="single" w:color="000000" w:sz="4" w:space="0"/>
              <w:bottom w:val="single" w:color="000000" w:sz="4" w:space="0"/>
            </w:tcBorders>
            <w:tcW w:w="2693" w:type="dxa"/>
            <w:vAlign w:val="bottom"/>
            <w:textDirection w:val="lrTb"/>
            <w:noWrap w:val="false"/>
          </w:tcPr>
          <w:p>
            <w:r>
              <w:rPr>
                <w:rFonts w:eastAsia="Times New Roman"/>
              </w:rPr>
              <w:t xml:space="preserve">г. Астрахань</w:t>
            </w:r>
            <w:r/>
          </w:p>
        </w:tc>
        <w:tc>
          <w:tcPr>
            <w:shd w:val="clear" w:color="auto" w:fill="auto"/>
            <w:tcBorders>
              <w:left w:val="single" w:color="000000" w:sz="4" w:space="0"/>
              <w:bottom w:val="single" w:color="000000" w:sz="4" w:space="0"/>
            </w:tcBorders>
            <w:tcW w:w="1276" w:type="dxa"/>
            <w:vAlign w:val="bottom"/>
            <w:textDirection w:val="lrTb"/>
            <w:noWrap w:val="false"/>
          </w:tcPr>
          <w:p>
            <w:pPr>
              <w:jc w:val="right"/>
            </w:pPr>
            <w:r>
              <w:rPr>
                <w:rFonts w:eastAsia="Times New Roman"/>
              </w:rPr>
              <w:t xml:space="preserve">5,3</w:t>
            </w:r>
            <w:r/>
          </w:p>
        </w:tc>
        <w:tc>
          <w:tcPr>
            <w:shd w:val="clear" w:color="auto" w:fill="auto"/>
            <w:tcBorders>
              <w:left w:val="single" w:color="000000" w:sz="4" w:space="0"/>
              <w:bottom w:val="single" w:color="000000" w:sz="4" w:space="0"/>
            </w:tcBorders>
            <w:tcW w:w="1417" w:type="dxa"/>
            <w:vAlign w:val="bottom"/>
            <w:textDirection w:val="lrTb"/>
            <w:noWrap w:val="false"/>
          </w:tcPr>
          <w:p>
            <w:pPr>
              <w:jc w:val="right"/>
            </w:pPr>
            <w:r>
              <w:rPr>
                <w:rFonts w:eastAsia="Times New Roman"/>
              </w:rPr>
              <w:t xml:space="preserve">71,5</w:t>
            </w:r>
            <w:r/>
          </w:p>
        </w:tc>
        <w:tc>
          <w:tcPr>
            <w:shd w:val="clear" w:color="auto" w:fill="auto"/>
            <w:tcBorders>
              <w:left w:val="single" w:color="000000" w:sz="4" w:space="0"/>
              <w:bottom w:val="single" w:color="000000" w:sz="4" w:space="0"/>
            </w:tcBorders>
            <w:tcW w:w="1276" w:type="dxa"/>
            <w:vAlign w:val="bottom"/>
            <w:textDirection w:val="lrTb"/>
            <w:noWrap w:val="false"/>
          </w:tcPr>
          <w:p>
            <w:pPr>
              <w:jc w:val="right"/>
            </w:pPr>
            <w:r>
              <w:rPr>
                <w:rFonts w:eastAsia="Times New Roman"/>
              </w:rPr>
              <w:t xml:space="preserve">16,9</w:t>
            </w:r>
            <w:r/>
          </w:p>
        </w:tc>
        <w:tc>
          <w:tcPr>
            <w:shd w:val="clear" w:color="auto" w:fill="auto"/>
            <w:tcBorders>
              <w:left w:val="single" w:color="000000" w:sz="4" w:space="0"/>
              <w:bottom w:val="single" w:color="000000" w:sz="4" w:space="0"/>
            </w:tcBorders>
            <w:tcW w:w="1276" w:type="dxa"/>
            <w:vAlign w:val="bottom"/>
            <w:textDirection w:val="lrTb"/>
            <w:noWrap w:val="false"/>
          </w:tcPr>
          <w:p>
            <w:pPr>
              <w:jc w:val="right"/>
            </w:pPr>
            <w:r>
              <w:rPr>
                <w:rFonts w:eastAsia="Times New Roman"/>
              </w:rPr>
              <w:t xml:space="preserve">6,0</w:t>
            </w:r>
            <w:r/>
          </w:p>
        </w:tc>
        <w:tc>
          <w:tcPr>
            <w:shd w:val="clear" w:color="auto" w:fill="auto"/>
            <w:tcBorders>
              <w:left w:val="single" w:color="000000" w:sz="4" w:space="0"/>
              <w:bottom w:val="single" w:color="000000" w:sz="4" w:space="0"/>
              <w:right w:val="single" w:color="000000" w:sz="4" w:space="0"/>
            </w:tcBorders>
            <w:tcW w:w="1330" w:type="dxa"/>
            <w:vAlign w:val="bottom"/>
            <w:textDirection w:val="lrTb"/>
            <w:noWrap w:val="false"/>
          </w:tcPr>
          <w:p>
            <w:pPr>
              <w:jc w:val="right"/>
            </w:pPr>
            <w:r>
              <w:rPr>
                <w:rFonts w:eastAsia="Times New Roman"/>
              </w:rPr>
              <w:t xml:space="preserve">1</w:t>
            </w:r>
            <w:r/>
          </w:p>
        </w:tc>
      </w:tr>
      <w:tr>
        <w:trPr>
          <w:trHeight w:val="221"/>
        </w:trPr>
        <w:tc>
          <w:tcPr>
            <w:shd w:val="clear" w:color="auto" w:fill="auto"/>
            <w:tcBorders>
              <w:left w:val="single" w:color="000000" w:sz="4" w:space="0"/>
              <w:bottom w:val="single" w:color="000000" w:sz="4" w:space="0"/>
            </w:tcBorders>
            <w:tcW w:w="852" w:type="dxa"/>
            <w:textDirection w:val="lrTb"/>
            <w:noWrap w:val="false"/>
          </w:tcPr>
          <w:p>
            <w:r>
              <w:rPr>
                <w:rFonts w:eastAsia="Times New Roman"/>
              </w:rPr>
              <w:t xml:space="preserve">2.</w:t>
            </w:r>
            <w:r/>
          </w:p>
        </w:tc>
        <w:tc>
          <w:tcPr>
            <w:shd w:val="clear" w:color="auto" w:fill="auto"/>
            <w:tcBorders>
              <w:left w:val="single" w:color="000000" w:sz="4" w:space="0"/>
              <w:bottom w:val="single" w:color="000000" w:sz="4" w:space="0"/>
            </w:tcBorders>
            <w:tcW w:w="2693" w:type="dxa"/>
            <w:vAlign w:val="bottom"/>
            <w:textDirection w:val="lrTb"/>
            <w:noWrap w:val="false"/>
          </w:tcPr>
          <w:p>
            <w:r>
              <w:rPr>
                <w:rFonts w:eastAsia="Times New Roman"/>
              </w:rPr>
              <w:t xml:space="preserve">Ахтубинский район</w:t>
            </w:r>
            <w:r/>
          </w:p>
        </w:tc>
        <w:tc>
          <w:tcPr>
            <w:shd w:val="clear" w:color="auto" w:fill="auto"/>
            <w:tcBorders>
              <w:left w:val="single" w:color="000000" w:sz="4" w:space="0"/>
              <w:bottom w:val="single" w:color="000000" w:sz="4" w:space="0"/>
            </w:tcBorders>
            <w:tcW w:w="1276" w:type="dxa"/>
            <w:vAlign w:val="bottom"/>
            <w:textDirection w:val="lrTb"/>
            <w:noWrap w:val="false"/>
          </w:tcPr>
          <w:p>
            <w:pPr>
              <w:jc w:val="right"/>
            </w:pPr>
            <w:r>
              <w:rPr>
                <w:rFonts w:eastAsia="Times New Roman"/>
              </w:rPr>
              <w:t xml:space="preserve">13,0</w:t>
            </w:r>
            <w:r/>
          </w:p>
        </w:tc>
        <w:tc>
          <w:tcPr>
            <w:shd w:val="clear" w:color="auto" w:fill="auto"/>
            <w:tcBorders>
              <w:left w:val="single" w:color="000000" w:sz="4" w:space="0"/>
              <w:bottom w:val="single" w:color="000000" w:sz="4" w:space="0"/>
            </w:tcBorders>
            <w:tcW w:w="1417" w:type="dxa"/>
            <w:vAlign w:val="bottom"/>
            <w:textDirection w:val="lrTb"/>
            <w:noWrap w:val="false"/>
          </w:tcPr>
          <w:p>
            <w:pPr>
              <w:jc w:val="right"/>
            </w:pPr>
            <w:r>
              <w:rPr>
                <w:rFonts w:eastAsia="Times New Roman"/>
              </w:rPr>
              <w:t xml:space="preserve">68,9</w:t>
            </w:r>
            <w:r/>
          </w:p>
        </w:tc>
        <w:tc>
          <w:tcPr>
            <w:shd w:val="clear" w:color="auto" w:fill="auto"/>
            <w:tcBorders>
              <w:left w:val="single" w:color="000000" w:sz="4" w:space="0"/>
              <w:bottom w:val="single" w:color="000000" w:sz="4" w:space="0"/>
            </w:tcBorders>
            <w:tcW w:w="1276" w:type="dxa"/>
            <w:vAlign w:val="bottom"/>
            <w:textDirection w:val="lrTb"/>
            <w:noWrap w:val="false"/>
          </w:tcPr>
          <w:p>
            <w:pPr>
              <w:jc w:val="right"/>
            </w:pPr>
            <w:r>
              <w:rPr>
                <w:rFonts w:eastAsia="Times New Roman"/>
              </w:rPr>
              <w:t xml:space="preserve">14,3</w:t>
            </w:r>
            <w:r/>
          </w:p>
        </w:tc>
        <w:tc>
          <w:tcPr>
            <w:shd w:val="clear" w:color="auto" w:fill="auto"/>
            <w:tcBorders>
              <w:left w:val="single" w:color="000000" w:sz="4" w:space="0"/>
              <w:bottom w:val="single" w:color="000000" w:sz="4" w:space="0"/>
            </w:tcBorders>
            <w:tcW w:w="1276" w:type="dxa"/>
            <w:vAlign w:val="bottom"/>
            <w:textDirection w:val="lrTb"/>
            <w:noWrap w:val="false"/>
          </w:tcPr>
          <w:p>
            <w:pPr>
              <w:jc w:val="right"/>
            </w:pPr>
            <w:r>
              <w:rPr>
                <w:rFonts w:eastAsia="Times New Roman"/>
              </w:rPr>
              <w:t xml:space="preserve">3,7</w:t>
            </w:r>
            <w:r/>
          </w:p>
        </w:tc>
        <w:tc>
          <w:tcPr>
            <w:shd w:val="clear" w:color="auto" w:fill="auto"/>
            <w:tcBorders>
              <w:left w:val="single" w:color="000000" w:sz="4" w:space="0"/>
              <w:bottom w:val="single" w:color="000000" w:sz="4" w:space="0"/>
              <w:right w:val="single" w:color="000000" w:sz="4" w:space="0"/>
            </w:tcBorders>
            <w:tcW w:w="1330" w:type="dxa"/>
            <w:vAlign w:val="bottom"/>
            <w:textDirection w:val="lrTb"/>
            <w:noWrap w:val="false"/>
          </w:tcPr>
          <w:p>
            <w:r>
              <w:rPr>
                <w:rFonts w:eastAsia="Times New Roman"/>
              </w:rPr>
              <w:t xml:space="preserve"> </w:t>
            </w:r>
            <w:r/>
          </w:p>
        </w:tc>
      </w:tr>
      <w:tr>
        <w:trPr>
          <w:trHeight w:val="236"/>
        </w:trPr>
        <w:tc>
          <w:tcPr>
            <w:shd w:val="clear" w:color="auto" w:fill="auto"/>
            <w:tcBorders>
              <w:left w:val="single" w:color="000000" w:sz="4" w:space="0"/>
              <w:bottom w:val="single" w:color="000000" w:sz="4" w:space="0"/>
            </w:tcBorders>
            <w:tcW w:w="852" w:type="dxa"/>
            <w:textDirection w:val="lrTb"/>
            <w:noWrap w:val="false"/>
          </w:tcPr>
          <w:p>
            <w:r>
              <w:rPr>
                <w:rFonts w:eastAsia="Times New Roman"/>
              </w:rPr>
              <w:t xml:space="preserve">3.</w:t>
            </w:r>
            <w:r/>
          </w:p>
        </w:tc>
        <w:tc>
          <w:tcPr>
            <w:shd w:val="clear" w:color="auto" w:fill="auto"/>
            <w:tcBorders>
              <w:left w:val="single" w:color="000000" w:sz="4" w:space="0"/>
              <w:bottom w:val="single" w:color="000000" w:sz="4" w:space="0"/>
            </w:tcBorders>
            <w:tcW w:w="2693" w:type="dxa"/>
            <w:vAlign w:val="bottom"/>
            <w:textDirection w:val="lrTb"/>
            <w:noWrap w:val="false"/>
          </w:tcPr>
          <w:p>
            <w:r>
              <w:rPr>
                <w:rFonts w:eastAsia="Times New Roman"/>
              </w:rPr>
              <w:t xml:space="preserve">ЗАТО Знаменск</w:t>
            </w:r>
            <w:r/>
          </w:p>
        </w:tc>
        <w:tc>
          <w:tcPr>
            <w:shd w:val="clear" w:color="auto" w:fill="auto"/>
            <w:tcBorders>
              <w:left w:val="single" w:color="000000" w:sz="4" w:space="0"/>
              <w:bottom w:val="single" w:color="000000" w:sz="4" w:space="0"/>
            </w:tcBorders>
            <w:tcW w:w="1276" w:type="dxa"/>
            <w:vAlign w:val="bottom"/>
            <w:textDirection w:val="lrTb"/>
            <w:noWrap w:val="false"/>
          </w:tcPr>
          <w:p>
            <w:pPr>
              <w:jc w:val="right"/>
            </w:pPr>
            <w:r>
              <w:rPr>
                <w:rFonts w:eastAsia="Times New Roman"/>
              </w:rPr>
              <w:t xml:space="preserve">10,1</w:t>
            </w:r>
            <w:r/>
          </w:p>
        </w:tc>
        <w:tc>
          <w:tcPr>
            <w:shd w:val="clear" w:color="auto" w:fill="auto"/>
            <w:tcBorders>
              <w:left w:val="single" w:color="000000" w:sz="4" w:space="0"/>
              <w:bottom w:val="single" w:color="000000" w:sz="4" w:space="0"/>
            </w:tcBorders>
            <w:tcW w:w="1417" w:type="dxa"/>
            <w:vAlign w:val="bottom"/>
            <w:textDirection w:val="lrTb"/>
            <w:noWrap w:val="false"/>
          </w:tcPr>
          <w:p>
            <w:pPr>
              <w:jc w:val="right"/>
            </w:pPr>
            <w:r>
              <w:rPr>
                <w:rFonts w:eastAsia="Times New Roman"/>
              </w:rPr>
              <w:t xml:space="preserve">78,8</w:t>
            </w:r>
            <w:r/>
          </w:p>
        </w:tc>
        <w:tc>
          <w:tcPr>
            <w:shd w:val="clear" w:color="auto" w:fill="auto"/>
            <w:tcBorders>
              <w:left w:val="single" w:color="000000" w:sz="4" w:space="0"/>
              <w:bottom w:val="single" w:color="000000" w:sz="4" w:space="0"/>
            </w:tcBorders>
            <w:tcW w:w="1276" w:type="dxa"/>
            <w:vAlign w:val="bottom"/>
            <w:textDirection w:val="lrTb"/>
            <w:noWrap w:val="false"/>
          </w:tcPr>
          <w:p>
            <w:pPr>
              <w:jc w:val="right"/>
            </w:pPr>
            <w:r>
              <w:rPr>
                <w:rFonts w:eastAsia="Times New Roman"/>
              </w:rPr>
              <w:t xml:space="preserve">9,1</w:t>
            </w:r>
            <w:r/>
          </w:p>
        </w:tc>
        <w:tc>
          <w:tcPr>
            <w:shd w:val="clear" w:color="auto" w:fill="auto"/>
            <w:tcBorders>
              <w:left w:val="single" w:color="000000" w:sz="4" w:space="0"/>
              <w:bottom w:val="single" w:color="000000" w:sz="4" w:space="0"/>
            </w:tcBorders>
            <w:tcW w:w="1276" w:type="dxa"/>
            <w:vAlign w:val="bottom"/>
            <w:textDirection w:val="lrTb"/>
            <w:noWrap w:val="false"/>
          </w:tcPr>
          <w:p>
            <w:pPr>
              <w:jc w:val="right"/>
            </w:pPr>
            <w:r>
              <w:rPr>
                <w:rFonts w:eastAsia="Times New Roman"/>
              </w:rPr>
              <w:t xml:space="preserve">2,0</w:t>
            </w:r>
            <w:r/>
          </w:p>
        </w:tc>
        <w:tc>
          <w:tcPr>
            <w:shd w:val="clear" w:color="auto" w:fill="auto"/>
            <w:tcBorders>
              <w:left w:val="single" w:color="000000" w:sz="4" w:space="0"/>
              <w:bottom w:val="single" w:color="000000" w:sz="4" w:space="0"/>
              <w:right w:val="single" w:color="000000" w:sz="4" w:space="0"/>
            </w:tcBorders>
            <w:tcW w:w="1330" w:type="dxa"/>
            <w:vAlign w:val="bottom"/>
            <w:textDirection w:val="lrTb"/>
            <w:noWrap w:val="false"/>
          </w:tcPr>
          <w:p>
            <w:r>
              <w:rPr>
                <w:rFonts w:eastAsia="Times New Roman"/>
              </w:rPr>
              <w:t xml:space="preserve"> </w:t>
            </w:r>
            <w:r/>
          </w:p>
        </w:tc>
      </w:tr>
      <w:tr>
        <w:trPr>
          <w:trHeight w:val="236"/>
        </w:trPr>
        <w:tc>
          <w:tcPr>
            <w:shd w:val="clear" w:color="auto" w:fill="auto"/>
            <w:tcBorders>
              <w:left w:val="single" w:color="000000" w:sz="4" w:space="0"/>
              <w:bottom w:val="single" w:color="000000" w:sz="4" w:space="0"/>
            </w:tcBorders>
            <w:tcW w:w="852" w:type="dxa"/>
            <w:textDirection w:val="lrTb"/>
            <w:noWrap w:val="false"/>
          </w:tcPr>
          <w:p>
            <w:r>
              <w:rPr>
                <w:rFonts w:eastAsia="Times New Roman"/>
              </w:rPr>
              <w:t xml:space="preserve">4.</w:t>
            </w:r>
            <w:r/>
          </w:p>
        </w:tc>
        <w:tc>
          <w:tcPr>
            <w:shd w:val="clear" w:color="auto" w:fill="auto"/>
            <w:tcBorders>
              <w:left w:val="single" w:color="000000" w:sz="4" w:space="0"/>
              <w:bottom w:val="single" w:color="000000" w:sz="4" w:space="0"/>
            </w:tcBorders>
            <w:tcW w:w="2693" w:type="dxa"/>
            <w:vAlign w:val="bottom"/>
            <w:textDirection w:val="lrTb"/>
            <w:noWrap w:val="false"/>
          </w:tcPr>
          <w:p>
            <w:r>
              <w:rPr>
                <w:rFonts w:eastAsia="Times New Roman"/>
              </w:rPr>
              <w:t xml:space="preserve">Володарский район</w:t>
            </w:r>
            <w:r/>
          </w:p>
        </w:tc>
        <w:tc>
          <w:tcPr>
            <w:shd w:val="clear" w:color="auto" w:fill="auto"/>
            <w:tcBorders>
              <w:left w:val="single" w:color="000000" w:sz="4" w:space="0"/>
              <w:bottom w:val="single" w:color="000000" w:sz="4" w:space="0"/>
            </w:tcBorders>
            <w:tcW w:w="1276" w:type="dxa"/>
            <w:vAlign w:val="bottom"/>
            <w:textDirection w:val="lrTb"/>
            <w:noWrap w:val="false"/>
          </w:tcPr>
          <w:p>
            <w:pPr>
              <w:jc w:val="right"/>
            </w:pPr>
            <w:r>
              <w:rPr>
                <w:rFonts w:eastAsia="Times New Roman"/>
              </w:rPr>
              <w:t xml:space="preserve">20,0</w:t>
            </w:r>
            <w:r/>
          </w:p>
        </w:tc>
        <w:tc>
          <w:tcPr>
            <w:shd w:val="clear" w:color="auto" w:fill="auto"/>
            <w:tcBorders>
              <w:left w:val="single" w:color="000000" w:sz="4" w:space="0"/>
              <w:bottom w:val="single" w:color="000000" w:sz="4" w:space="0"/>
            </w:tcBorders>
            <w:tcW w:w="1417" w:type="dxa"/>
            <w:vAlign w:val="bottom"/>
            <w:textDirection w:val="lrTb"/>
            <w:noWrap w:val="false"/>
          </w:tcPr>
          <w:p>
            <w:pPr>
              <w:jc w:val="right"/>
            </w:pPr>
            <w:r>
              <w:rPr>
                <w:rFonts w:eastAsia="Times New Roman"/>
              </w:rPr>
              <w:t xml:space="preserve">76,0</w:t>
            </w:r>
            <w:r/>
          </w:p>
        </w:tc>
        <w:tc>
          <w:tcPr>
            <w:shd w:val="clear" w:color="auto" w:fill="auto"/>
            <w:tcBorders>
              <w:left w:val="single" w:color="000000" w:sz="4" w:space="0"/>
              <w:bottom w:val="single" w:color="000000" w:sz="4" w:space="0"/>
            </w:tcBorders>
            <w:tcW w:w="1276" w:type="dxa"/>
            <w:vAlign w:val="bottom"/>
            <w:textDirection w:val="lrTb"/>
            <w:noWrap w:val="false"/>
          </w:tcPr>
          <w:p>
            <w:pPr>
              <w:jc w:val="right"/>
            </w:pPr>
            <w:r>
              <w:rPr>
                <w:rFonts w:eastAsia="Times New Roman"/>
              </w:rPr>
              <w:t xml:space="preserve">4,0</w:t>
            </w:r>
            <w:r/>
          </w:p>
        </w:tc>
        <w:tc>
          <w:tcPr>
            <w:shd w:val="clear" w:color="auto" w:fill="auto"/>
            <w:tcBorders>
              <w:left w:val="single" w:color="000000" w:sz="4" w:space="0"/>
              <w:bottom w:val="single" w:color="000000" w:sz="4" w:space="0"/>
            </w:tcBorders>
            <w:tcW w:w="1276" w:type="dxa"/>
            <w:vAlign w:val="bottom"/>
            <w:textDirection w:val="lrTb"/>
            <w:noWrap w:val="false"/>
          </w:tcPr>
          <w:p>
            <w:pPr>
              <w:jc w:val="right"/>
            </w:pPr>
            <w:r>
              <w:rPr>
                <w:rFonts w:eastAsia="Times New Roman"/>
              </w:rPr>
              <w:t xml:space="preserve">0,0</w:t>
            </w:r>
            <w:r/>
          </w:p>
        </w:tc>
        <w:tc>
          <w:tcPr>
            <w:shd w:val="clear" w:color="auto" w:fill="auto"/>
            <w:tcBorders>
              <w:left w:val="single" w:color="000000" w:sz="4" w:space="0"/>
              <w:bottom w:val="single" w:color="000000" w:sz="4" w:space="0"/>
              <w:right w:val="single" w:color="000000" w:sz="4" w:space="0"/>
            </w:tcBorders>
            <w:tcW w:w="1330" w:type="dxa"/>
            <w:vAlign w:val="bottom"/>
            <w:textDirection w:val="lrTb"/>
            <w:noWrap w:val="false"/>
          </w:tcPr>
          <w:p>
            <w:r>
              <w:rPr>
                <w:rFonts w:eastAsia="Times New Roman"/>
              </w:rPr>
              <w:t xml:space="preserve"> </w:t>
            </w:r>
            <w:r/>
          </w:p>
        </w:tc>
      </w:tr>
      <w:tr>
        <w:trPr>
          <w:trHeight w:val="221"/>
        </w:trPr>
        <w:tc>
          <w:tcPr>
            <w:shd w:val="clear" w:color="auto" w:fill="auto"/>
            <w:tcBorders>
              <w:left w:val="single" w:color="000000" w:sz="4" w:space="0"/>
              <w:bottom w:val="single" w:color="000000" w:sz="4" w:space="0"/>
            </w:tcBorders>
            <w:tcW w:w="852" w:type="dxa"/>
            <w:textDirection w:val="lrTb"/>
            <w:noWrap w:val="false"/>
          </w:tcPr>
          <w:p>
            <w:r>
              <w:rPr>
                <w:rFonts w:eastAsia="Times New Roman"/>
              </w:rPr>
              <w:t xml:space="preserve">5.</w:t>
            </w:r>
            <w:r/>
          </w:p>
        </w:tc>
        <w:tc>
          <w:tcPr>
            <w:shd w:val="clear" w:color="auto" w:fill="auto"/>
            <w:tcBorders>
              <w:left w:val="single" w:color="000000" w:sz="4" w:space="0"/>
              <w:bottom w:val="single" w:color="000000" w:sz="4" w:space="0"/>
            </w:tcBorders>
            <w:tcW w:w="2693" w:type="dxa"/>
            <w:vAlign w:val="bottom"/>
            <w:textDirection w:val="lrTb"/>
            <w:noWrap w:val="false"/>
          </w:tcPr>
          <w:p>
            <w:r>
              <w:rPr>
                <w:rFonts w:eastAsia="Times New Roman"/>
              </w:rPr>
              <w:t xml:space="preserve">Енотаевский район</w:t>
            </w:r>
            <w:r/>
          </w:p>
        </w:tc>
        <w:tc>
          <w:tcPr>
            <w:shd w:val="clear" w:color="auto" w:fill="auto"/>
            <w:tcBorders>
              <w:left w:val="single" w:color="000000" w:sz="4" w:space="0"/>
              <w:bottom w:val="single" w:color="000000" w:sz="4" w:space="0"/>
            </w:tcBorders>
            <w:tcW w:w="1276" w:type="dxa"/>
            <w:vAlign w:val="bottom"/>
            <w:textDirection w:val="lrTb"/>
            <w:noWrap w:val="false"/>
          </w:tcPr>
          <w:p>
            <w:pPr>
              <w:jc w:val="right"/>
            </w:pPr>
            <w:r>
              <w:rPr>
                <w:rFonts w:eastAsia="Times New Roman"/>
              </w:rPr>
              <w:t xml:space="preserve">0,0</w:t>
            </w:r>
            <w:r/>
          </w:p>
        </w:tc>
        <w:tc>
          <w:tcPr>
            <w:shd w:val="clear" w:color="auto" w:fill="auto"/>
            <w:tcBorders>
              <w:left w:val="single" w:color="000000" w:sz="4" w:space="0"/>
              <w:bottom w:val="single" w:color="000000" w:sz="4" w:space="0"/>
            </w:tcBorders>
            <w:tcW w:w="1417" w:type="dxa"/>
            <w:vAlign w:val="bottom"/>
            <w:textDirection w:val="lrTb"/>
            <w:noWrap w:val="false"/>
          </w:tcPr>
          <w:p>
            <w:pPr>
              <w:jc w:val="right"/>
            </w:pPr>
            <w:r>
              <w:rPr>
                <w:rFonts w:eastAsia="Times New Roman"/>
              </w:rPr>
              <w:t xml:space="preserve">80,0</w:t>
            </w:r>
            <w:r/>
          </w:p>
        </w:tc>
        <w:tc>
          <w:tcPr>
            <w:shd w:val="clear" w:color="auto" w:fill="auto"/>
            <w:tcBorders>
              <w:left w:val="single" w:color="000000" w:sz="4" w:space="0"/>
              <w:bottom w:val="single" w:color="000000" w:sz="4" w:space="0"/>
            </w:tcBorders>
            <w:tcW w:w="1276" w:type="dxa"/>
            <w:vAlign w:val="bottom"/>
            <w:textDirection w:val="lrTb"/>
            <w:noWrap w:val="false"/>
          </w:tcPr>
          <w:p>
            <w:pPr>
              <w:jc w:val="right"/>
            </w:pPr>
            <w:r>
              <w:rPr>
                <w:rFonts w:eastAsia="Times New Roman"/>
              </w:rPr>
              <w:t xml:space="preserve">20,0</w:t>
            </w:r>
            <w:r/>
          </w:p>
        </w:tc>
        <w:tc>
          <w:tcPr>
            <w:shd w:val="clear" w:color="auto" w:fill="auto"/>
            <w:tcBorders>
              <w:left w:val="single" w:color="000000" w:sz="4" w:space="0"/>
              <w:bottom w:val="single" w:color="000000" w:sz="4" w:space="0"/>
            </w:tcBorders>
            <w:tcW w:w="1276" w:type="dxa"/>
            <w:vAlign w:val="bottom"/>
            <w:textDirection w:val="lrTb"/>
            <w:noWrap w:val="false"/>
          </w:tcPr>
          <w:p>
            <w:pPr>
              <w:jc w:val="right"/>
            </w:pPr>
            <w:r>
              <w:rPr>
                <w:rFonts w:eastAsia="Times New Roman"/>
              </w:rPr>
              <w:t xml:space="preserve">0,0</w:t>
            </w:r>
            <w:r/>
          </w:p>
        </w:tc>
        <w:tc>
          <w:tcPr>
            <w:shd w:val="clear" w:color="auto" w:fill="auto"/>
            <w:tcBorders>
              <w:left w:val="single" w:color="000000" w:sz="4" w:space="0"/>
              <w:bottom w:val="single" w:color="000000" w:sz="4" w:space="0"/>
              <w:right w:val="single" w:color="000000" w:sz="4" w:space="0"/>
            </w:tcBorders>
            <w:tcW w:w="1330" w:type="dxa"/>
            <w:vAlign w:val="bottom"/>
            <w:textDirection w:val="lrTb"/>
            <w:noWrap w:val="false"/>
          </w:tcPr>
          <w:p>
            <w:r>
              <w:rPr>
                <w:rFonts w:eastAsia="Times New Roman"/>
              </w:rPr>
              <w:t xml:space="preserve"> </w:t>
            </w:r>
            <w:r/>
          </w:p>
        </w:tc>
      </w:tr>
      <w:tr>
        <w:trPr>
          <w:trHeight w:val="236"/>
        </w:trPr>
        <w:tc>
          <w:tcPr>
            <w:shd w:val="clear" w:color="auto" w:fill="auto"/>
            <w:tcBorders>
              <w:left w:val="single" w:color="000000" w:sz="4" w:space="0"/>
              <w:bottom w:val="single" w:color="000000" w:sz="4" w:space="0"/>
            </w:tcBorders>
            <w:tcW w:w="852" w:type="dxa"/>
            <w:textDirection w:val="lrTb"/>
            <w:noWrap w:val="false"/>
          </w:tcPr>
          <w:p>
            <w:r>
              <w:rPr>
                <w:rFonts w:eastAsia="Times New Roman"/>
              </w:rPr>
              <w:t xml:space="preserve">6.</w:t>
            </w:r>
            <w:r/>
          </w:p>
        </w:tc>
        <w:tc>
          <w:tcPr>
            <w:shd w:val="clear" w:color="auto" w:fill="auto"/>
            <w:tcBorders>
              <w:left w:val="single" w:color="000000" w:sz="4" w:space="0"/>
              <w:bottom w:val="single" w:color="000000" w:sz="4" w:space="0"/>
            </w:tcBorders>
            <w:tcW w:w="2693" w:type="dxa"/>
            <w:vAlign w:val="bottom"/>
            <w:textDirection w:val="lrTb"/>
            <w:noWrap w:val="false"/>
          </w:tcPr>
          <w:p>
            <w:r>
              <w:rPr>
                <w:rFonts w:eastAsia="Times New Roman"/>
              </w:rPr>
              <w:t xml:space="preserve">Икрянинский р</w:t>
            </w:r>
            <w:r>
              <w:rPr>
                <w:rFonts w:eastAsia="Times New Roman"/>
              </w:rPr>
              <w:t xml:space="preserve">айон</w:t>
            </w:r>
            <w:r/>
          </w:p>
        </w:tc>
        <w:tc>
          <w:tcPr>
            <w:shd w:val="clear" w:color="auto" w:fill="auto"/>
            <w:tcBorders>
              <w:left w:val="single" w:color="000000" w:sz="4" w:space="0"/>
              <w:bottom w:val="single" w:color="000000" w:sz="4" w:space="0"/>
            </w:tcBorders>
            <w:tcW w:w="1276" w:type="dxa"/>
            <w:vAlign w:val="bottom"/>
            <w:textDirection w:val="lrTb"/>
            <w:noWrap w:val="false"/>
          </w:tcPr>
          <w:p>
            <w:pPr>
              <w:jc w:val="right"/>
            </w:pPr>
            <w:r>
              <w:rPr>
                <w:rFonts w:eastAsia="Times New Roman"/>
              </w:rPr>
              <w:t xml:space="preserve">8,7</w:t>
            </w:r>
            <w:r/>
          </w:p>
        </w:tc>
        <w:tc>
          <w:tcPr>
            <w:shd w:val="clear" w:color="auto" w:fill="auto"/>
            <w:tcBorders>
              <w:left w:val="single" w:color="000000" w:sz="4" w:space="0"/>
              <w:bottom w:val="single" w:color="000000" w:sz="4" w:space="0"/>
            </w:tcBorders>
            <w:tcW w:w="1417" w:type="dxa"/>
            <w:vAlign w:val="bottom"/>
            <w:textDirection w:val="lrTb"/>
            <w:noWrap w:val="false"/>
          </w:tcPr>
          <w:p>
            <w:pPr>
              <w:jc w:val="right"/>
            </w:pPr>
            <w:r>
              <w:rPr>
                <w:rFonts w:eastAsia="Times New Roman"/>
              </w:rPr>
              <w:t xml:space="preserve">73,9</w:t>
            </w:r>
            <w:r/>
          </w:p>
        </w:tc>
        <w:tc>
          <w:tcPr>
            <w:shd w:val="clear" w:color="auto" w:fill="auto"/>
            <w:tcBorders>
              <w:left w:val="single" w:color="000000" w:sz="4" w:space="0"/>
              <w:bottom w:val="single" w:color="000000" w:sz="4" w:space="0"/>
            </w:tcBorders>
            <w:tcW w:w="1276" w:type="dxa"/>
            <w:vAlign w:val="bottom"/>
            <w:textDirection w:val="lrTb"/>
            <w:noWrap w:val="false"/>
          </w:tcPr>
          <w:p>
            <w:pPr>
              <w:jc w:val="right"/>
            </w:pPr>
            <w:r>
              <w:rPr>
                <w:rFonts w:eastAsia="Times New Roman"/>
              </w:rPr>
              <w:t xml:space="preserve">13,0</w:t>
            </w:r>
            <w:r/>
          </w:p>
        </w:tc>
        <w:tc>
          <w:tcPr>
            <w:shd w:val="clear" w:color="auto" w:fill="auto"/>
            <w:tcBorders>
              <w:left w:val="single" w:color="000000" w:sz="4" w:space="0"/>
              <w:bottom w:val="single" w:color="000000" w:sz="4" w:space="0"/>
            </w:tcBorders>
            <w:tcW w:w="1276" w:type="dxa"/>
            <w:vAlign w:val="bottom"/>
            <w:textDirection w:val="lrTb"/>
            <w:noWrap w:val="false"/>
          </w:tcPr>
          <w:p>
            <w:pPr>
              <w:jc w:val="right"/>
            </w:pPr>
            <w:r>
              <w:rPr>
                <w:rFonts w:eastAsia="Times New Roman"/>
              </w:rPr>
              <w:t xml:space="preserve">4,3</w:t>
            </w:r>
            <w:r/>
          </w:p>
        </w:tc>
        <w:tc>
          <w:tcPr>
            <w:shd w:val="clear" w:color="auto" w:fill="auto"/>
            <w:tcBorders>
              <w:left w:val="single" w:color="000000" w:sz="4" w:space="0"/>
              <w:bottom w:val="single" w:color="000000" w:sz="4" w:space="0"/>
              <w:right w:val="single" w:color="000000" w:sz="4" w:space="0"/>
            </w:tcBorders>
            <w:tcW w:w="1330" w:type="dxa"/>
            <w:vAlign w:val="bottom"/>
            <w:textDirection w:val="lrTb"/>
            <w:noWrap w:val="false"/>
          </w:tcPr>
          <w:p>
            <w:r>
              <w:rPr>
                <w:rFonts w:eastAsia="Times New Roman"/>
              </w:rPr>
              <w:t xml:space="preserve"> </w:t>
            </w:r>
            <w:r/>
          </w:p>
        </w:tc>
      </w:tr>
      <w:tr>
        <w:trPr>
          <w:trHeight w:val="236"/>
        </w:trPr>
        <w:tc>
          <w:tcPr>
            <w:shd w:val="clear" w:color="auto" w:fill="auto"/>
            <w:tcBorders>
              <w:left w:val="single" w:color="000000" w:sz="4" w:space="0"/>
              <w:bottom w:val="single" w:color="000000" w:sz="4" w:space="0"/>
            </w:tcBorders>
            <w:tcW w:w="852" w:type="dxa"/>
            <w:textDirection w:val="lrTb"/>
            <w:noWrap w:val="false"/>
          </w:tcPr>
          <w:p>
            <w:r>
              <w:rPr>
                <w:rFonts w:eastAsia="Times New Roman"/>
              </w:rPr>
              <w:t xml:space="preserve">7.</w:t>
            </w:r>
            <w:r/>
          </w:p>
        </w:tc>
        <w:tc>
          <w:tcPr>
            <w:shd w:val="clear" w:color="auto" w:fill="auto"/>
            <w:tcBorders>
              <w:left w:val="single" w:color="000000" w:sz="4" w:space="0"/>
              <w:bottom w:val="single" w:color="000000" w:sz="4" w:space="0"/>
            </w:tcBorders>
            <w:tcW w:w="2693" w:type="dxa"/>
            <w:vAlign w:val="bottom"/>
            <w:textDirection w:val="lrTb"/>
            <w:noWrap w:val="false"/>
          </w:tcPr>
          <w:p>
            <w:r>
              <w:rPr>
                <w:rFonts w:eastAsia="Times New Roman"/>
              </w:rPr>
              <w:t xml:space="preserve">Камызякский район</w:t>
            </w:r>
            <w:r/>
          </w:p>
        </w:tc>
        <w:tc>
          <w:tcPr>
            <w:shd w:val="clear" w:color="auto" w:fill="auto"/>
            <w:tcBorders>
              <w:left w:val="single" w:color="000000" w:sz="4" w:space="0"/>
              <w:bottom w:val="single" w:color="000000" w:sz="4" w:space="0"/>
            </w:tcBorders>
            <w:tcW w:w="1276" w:type="dxa"/>
            <w:vAlign w:val="bottom"/>
            <w:textDirection w:val="lrTb"/>
            <w:noWrap w:val="false"/>
          </w:tcPr>
          <w:p>
            <w:pPr>
              <w:jc w:val="right"/>
            </w:pPr>
            <w:r>
              <w:rPr>
                <w:rFonts w:eastAsia="Times New Roman"/>
              </w:rPr>
              <w:t xml:space="preserve">6,1</w:t>
            </w:r>
            <w:r/>
          </w:p>
        </w:tc>
        <w:tc>
          <w:tcPr>
            <w:shd w:val="clear" w:color="auto" w:fill="auto"/>
            <w:tcBorders>
              <w:left w:val="single" w:color="000000" w:sz="4" w:space="0"/>
              <w:bottom w:val="single" w:color="000000" w:sz="4" w:space="0"/>
            </w:tcBorders>
            <w:tcW w:w="1417" w:type="dxa"/>
            <w:vAlign w:val="bottom"/>
            <w:textDirection w:val="lrTb"/>
            <w:noWrap w:val="false"/>
          </w:tcPr>
          <w:p>
            <w:pPr>
              <w:jc w:val="right"/>
            </w:pPr>
            <w:r>
              <w:rPr>
                <w:rFonts w:eastAsia="Times New Roman"/>
              </w:rPr>
              <w:t xml:space="preserve">78,8</w:t>
            </w:r>
            <w:r/>
          </w:p>
        </w:tc>
        <w:tc>
          <w:tcPr>
            <w:shd w:val="clear" w:color="auto" w:fill="auto"/>
            <w:tcBorders>
              <w:left w:val="single" w:color="000000" w:sz="4" w:space="0"/>
              <w:bottom w:val="single" w:color="000000" w:sz="4" w:space="0"/>
            </w:tcBorders>
            <w:tcW w:w="1276" w:type="dxa"/>
            <w:vAlign w:val="bottom"/>
            <w:textDirection w:val="lrTb"/>
            <w:noWrap w:val="false"/>
          </w:tcPr>
          <w:p>
            <w:pPr>
              <w:jc w:val="right"/>
            </w:pPr>
            <w:r>
              <w:rPr>
                <w:rFonts w:eastAsia="Times New Roman"/>
              </w:rPr>
              <w:t xml:space="preserve">15,2</w:t>
            </w:r>
            <w:r/>
          </w:p>
        </w:tc>
        <w:tc>
          <w:tcPr>
            <w:shd w:val="clear" w:color="auto" w:fill="auto"/>
            <w:tcBorders>
              <w:left w:val="single" w:color="000000" w:sz="4" w:space="0"/>
              <w:bottom w:val="single" w:color="000000" w:sz="4" w:space="0"/>
            </w:tcBorders>
            <w:tcW w:w="1276" w:type="dxa"/>
            <w:vAlign w:val="bottom"/>
            <w:textDirection w:val="lrTb"/>
            <w:noWrap w:val="false"/>
          </w:tcPr>
          <w:p>
            <w:pPr>
              <w:jc w:val="right"/>
            </w:pPr>
            <w:r>
              <w:rPr>
                <w:rFonts w:eastAsia="Times New Roman"/>
              </w:rPr>
              <w:t xml:space="preserve">0,0</w:t>
            </w:r>
            <w:r/>
          </w:p>
        </w:tc>
        <w:tc>
          <w:tcPr>
            <w:shd w:val="clear" w:color="auto" w:fill="auto"/>
            <w:tcBorders>
              <w:left w:val="single" w:color="000000" w:sz="4" w:space="0"/>
              <w:bottom w:val="single" w:color="000000" w:sz="4" w:space="0"/>
              <w:right w:val="single" w:color="000000" w:sz="4" w:space="0"/>
            </w:tcBorders>
            <w:tcW w:w="1330" w:type="dxa"/>
            <w:vAlign w:val="bottom"/>
            <w:textDirection w:val="lrTb"/>
            <w:noWrap w:val="false"/>
          </w:tcPr>
          <w:p>
            <w:r>
              <w:rPr>
                <w:rFonts w:eastAsia="Times New Roman"/>
              </w:rPr>
              <w:t xml:space="preserve"> </w:t>
            </w:r>
            <w:r/>
          </w:p>
        </w:tc>
      </w:tr>
      <w:tr>
        <w:trPr>
          <w:trHeight w:val="236"/>
        </w:trPr>
        <w:tc>
          <w:tcPr>
            <w:shd w:val="clear" w:color="auto" w:fill="auto"/>
            <w:tcBorders>
              <w:left w:val="single" w:color="000000" w:sz="4" w:space="0"/>
              <w:bottom w:val="single" w:color="000000" w:sz="4" w:space="0"/>
            </w:tcBorders>
            <w:tcW w:w="852" w:type="dxa"/>
            <w:textDirection w:val="lrTb"/>
            <w:noWrap w:val="false"/>
          </w:tcPr>
          <w:p>
            <w:r>
              <w:rPr>
                <w:rFonts w:eastAsia="Times New Roman"/>
              </w:rPr>
              <w:t xml:space="preserve">8.</w:t>
            </w:r>
            <w:r/>
          </w:p>
        </w:tc>
        <w:tc>
          <w:tcPr>
            <w:shd w:val="clear" w:color="auto" w:fill="auto"/>
            <w:tcBorders>
              <w:left w:val="single" w:color="000000" w:sz="4" w:space="0"/>
              <w:bottom w:val="single" w:color="000000" w:sz="4" w:space="0"/>
            </w:tcBorders>
            <w:tcW w:w="2693" w:type="dxa"/>
            <w:vAlign w:val="bottom"/>
            <w:textDirection w:val="lrTb"/>
            <w:noWrap w:val="false"/>
          </w:tcPr>
          <w:p>
            <w:r>
              <w:rPr>
                <w:rFonts w:eastAsia="Times New Roman"/>
              </w:rPr>
              <w:t xml:space="preserve">Красноярский район</w:t>
            </w:r>
            <w:r/>
          </w:p>
        </w:tc>
        <w:tc>
          <w:tcPr>
            <w:shd w:val="clear" w:color="auto" w:fill="auto"/>
            <w:tcBorders>
              <w:left w:val="single" w:color="000000" w:sz="4" w:space="0"/>
              <w:bottom w:val="single" w:color="000000" w:sz="4" w:space="0"/>
            </w:tcBorders>
            <w:tcW w:w="1276" w:type="dxa"/>
            <w:vAlign w:val="bottom"/>
            <w:textDirection w:val="lrTb"/>
            <w:noWrap w:val="false"/>
          </w:tcPr>
          <w:p>
            <w:pPr>
              <w:jc w:val="right"/>
            </w:pPr>
            <w:r>
              <w:rPr>
                <w:rFonts w:eastAsia="Times New Roman"/>
              </w:rPr>
              <w:t xml:space="preserve">0,0</w:t>
            </w:r>
            <w:r/>
          </w:p>
        </w:tc>
        <w:tc>
          <w:tcPr>
            <w:shd w:val="clear" w:color="auto" w:fill="auto"/>
            <w:tcBorders>
              <w:left w:val="single" w:color="000000" w:sz="4" w:space="0"/>
              <w:bottom w:val="single" w:color="000000" w:sz="4" w:space="0"/>
            </w:tcBorders>
            <w:tcW w:w="1417" w:type="dxa"/>
            <w:vAlign w:val="bottom"/>
            <w:textDirection w:val="lrTb"/>
            <w:noWrap w:val="false"/>
          </w:tcPr>
          <w:p>
            <w:pPr>
              <w:jc w:val="right"/>
            </w:pPr>
            <w:r>
              <w:rPr>
                <w:rFonts w:eastAsia="Times New Roman"/>
              </w:rPr>
              <w:t xml:space="preserve">88,2</w:t>
            </w:r>
            <w:r/>
          </w:p>
        </w:tc>
        <w:tc>
          <w:tcPr>
            <w:shd w:val="clear" w:color="auto" w:fill="auto"/>
            <w:tcBorders>
              <w:left w:val="single" w:color="000000" w:sz="4" w:space="0"/>
              <w:bottom w:val="single" w:color="000000" w:sz="4" w:space="0"/>
            </w:tcBorders>
            <w:tcW w:w="1276" w:type="dxa"/>
            <w:vAlign w:val="bottom"/>
            <w:textDirection w:val="lrTb"/>
            <w:noWrap w:val="false"/>
          </w:tcPr>
          <w:p>
            <w:pPr>
              <w:jc w:val="right"/>
            </w:pPr>
            <w:r>
              <w:rPr>
                <w:rFonts w:eastAsia="Times New Roman"/>
              </w:rPr>
              <w:t xml:space="preserve">11,8</w:t>
            </w:r>
            <w:r/>
          </w:p>
        </w:tc>
        <w:tc>
          <w:tcPr>
            <w:shd w:val="clear" w:color="auto" w:fill="auto"/>
            <w:tcBorders>
              <w:left w:val="single" w:color="000000" w:sz="4" w:space="0"/>
              <w:bottom w:val="single" w:color="000000" w:sz="4" w:space="0"/>
            </w:tcBorders>
            <w:tcW w:w="1276" w:type="dxa"/>
            <w:vAlign w:val="bottom"/>
            <w:textDirection w:val="lrTb"/>
            <w:noWrap w:val="false"/>
          </w:tcPr>
          <w:p>
            <w:pPr>
              <w:jc w:val="right"/>
            </w:pPr>
            <w:r>
              <w:rPr>
                <w:rFonts w:eastAsia="Times New Roman"/>
              </w:rPr>
              <w:t xml:space="preserve">0,0</w:t>
            </w:r>
            <w:r/>
          </w:p>
        </w:tc>
        <w:tc>
          <w:tcPr>
            <w:shd w:val="clear" w:color="auto" w:fill="auto"/>
            <w:tcBorders>
              <w:left w:val="single" w:color="000000" w:sz="4" w:space="0"/>
              <w:bottom w:val="single" w:color="000000" w:sz="4" w:space="0"/>
              <w:right w:val="single" w:color="000000" w:sz="4" w:space="0"/>
            </w:tcBorders>
            <w:tcW w:w="1330" w:type="dxa"/>
            <w:vAlign w:val="bottom"/>
            <w:textDirection w:val="lrTb"/>
            <w:noWrap w:val="false"/>
          </w:tcPr>
          <w:p>
            <w:r>
              <w:rPr>
                <w:rFonts w:eastAsia="Times New Roman"/>
              </w:rPr>
              <w:t xml:space="preserve"> </w:t>
            </w:r>
            <w:r/>
          </w:p>
        </w:tc>
      </w:tr>
      <w:tr>
        <w:trPr>
          <w:trHeight w:val="221"/>
        </w:trPr>
        <w:tc>
          <w:tcPr>
            <w:shd w:val="clear" w:color="auto" w:fill="auto"/>
            <w:tcBorders>
              <w:left w:val="single" w:color="000000" w:sz="4" w:space="0"/>
              <w:bottom w:val="single" w:color="000000" w:sz="4" w:space="0"/>
            </w:tcBorders>
            <w:tcW w:w="852" w:type="dxa"/>
            <w:textDirection w:val="lrTb"/>
            <w:noWrap w:val="false"/>
          </w:tcPr>
          <w:p>
            <w:r>
              <w:rPr>
                <w:rFonts w:eastAsia="Times New Roman"/>
              </w:rPr>
              <w:t xml:space="preserve">9.</w:t>
            </w:r>
            <w:r/>
          </w:p>
        </w:tc>
        <w:tc>
          <w:tcPr>
            <w:shd w:val="clear" w:color="auto" w:fill="auto"/>
            <w:tcBorders>
              <w:left w:val="single" w:color="000000" w:sz="4" w:space="0"/>
              <w:bottom w:val="single" w:color="000000" w:sz="4" w:space="0"/>
            </w:tcBorders>
            <w:tcW w:w="2693" w:type="dxa"/>
            <w:vAlign w:val="bottom"/>
            <w:textDirection w:val="lrTb"/>
            <w:noWrap w:val="false"/>
          </w:tcPr>
          <w:p>
            <w:r>
              <w:rPr>
                <w:rFonts w:eastAsia="Times New Roman"/>
              </w:rPr>
              <w:t xml:space="preserve">Лиманский район</w:t>
            </w:r>
            <w:r/>
          </w:p>
        </w:tc>
        <w:tc>
          <w:tcPr>
            <w:shd w:val="clear" w:color="auto" w:fill="auto"/>
            <w:tcBorders>
              <w:left w:val="single" w:color="000000" w:sz="4" w:space="0"/>
              <w:bottom w:val="single" w:color="000000" w:sz="4" w:space="0"/>
            </w:tcBorders>
            <w:tcW w:w="1276" w:type="dxa"/>
            <w:vAlign w:val="bottom"/>
            <w:textDirection w:val="lrTb"/>
            <w:noWrap w:val="false"/>
          </w:tcPr>
          <w:p>
            <w:pPr>
              <w:jc w:val="right"/>
            </w:pPr>
            <w:r>
              <w:rPr>
                <w:rFonts w:eastAsia="Times New Roman"/>
              </w:rPr>
              <w:t xml:space="preserve">0,0</w:t>
            </w:r>
            <w:r/>
          </w:p>
        </w:tc>
        <w:tc>
          <w:tcPr>
            <w:shd w:val="clear" w:color="auto" w:fill="auto"/>
            <w:tcBorders>
              <w:left w:val="single" w:color="000000" w:sz="4" w:space="0"/>
              <w:bottom w:val="single" w:color="000000" w:sz="4" w:space="0"/>
            </w:tcBorders>
            <w:tcW w:w="1417" w:type="dxa"/>
            <w:vAlign w:val="bottom"/>
            <w:textDirection w:val="lrTb"/>
            <w:noWrap w:val="false"/>
          </w:tcPr>
          <w:p>
            <w:pPr>
              <w:jc w:val="right"/>
            </w:pPr>
            <w:r>
              <w:rPr>
                <w:rFonts w:eastAsia="Times New Roman"/>
              </w:rPr>
              <w:t xml:space="preserve">68,2</w:t>
            </w:r>
            <w:r/>
          </w:p>
        </w:tc>
        <w:tc>
          <w:tcPr>
            <w:shd w:val="clear" w:color="auto" w:fill="auto"/>
            <w:tcBorders>
              <w:left w:val="single" w:color="000000" w:sz="4" w:space="0"/>
              <w:bottom w:val="single" w:color="000000" w:sz="4" w:space="0"/>
            </w:tcBorders>
            <w:tcW w:w="1276" w:type="dxa"/>
            <w:vAlign w:val="bottom"/>
            <w:textDirection w:val="lrTb"/>
            <w:noWrap w:val="false"/>
          </w:tcPr>
          <w:p>
            <w:pPr>
              <w:jc w:val="right"/>
            </w:pPr>
            <w:r>
              <w:rPr>
                <w:rFonts w:eastAsia="Times New Roman"/>
              </w:rPr>
              <w:t xml:space="preserve">31,8</w:t>
            </w:r>
            <w:r/>
          </w:p>
        </w:tc>
        <w:tc>
          <w:tcPr>
            <w:shd w:val="clear" w:color="auto" w:fill="auto"/>
            <w:tcBorders>
              <w:left w:val="single" w:color="000000" w:sz="4" w:space="0"/>
              <w:bottom w:val="single" w:color="000000" w:sz="4" w:space="0"/>
            </w:tcBorders>
            <w:tcW w:w="1276" w:type="dxa"/>
            <w:vAlign w:val="bottom"/>
            <w:textDirection w:val="lrTb"/>
            <w:noWrap w:val="false"/>
          </w:tcPr>
          <w:p>
            <w:pPr>
              <w:jc w:val="right"/>
            </w:pPr>
            <w:r>
              <w:rPr>
                <w:rFonts w:eastAsia="Times New Roman"/>
              </w:rPr>
              <w:t xml:space="preserve">0,0</w:t>
            </w:r>
            <w:r/>
          </w:p>
        </w:tc>
        <w:tc>
          <w:tcPr>
            <w:shd w:val="clear" w:color="auto" w:fill="auto"/>
            <w:tcBorders>
              <w:left w:val="single" w:color="000000" w:sz="4" w:space="0"/>
              <w:bottom w:val="single" w:color="000000" w:sz="4" w:space="0"/>
              <w:right w:val="single" w:color="000000" w:sz="4" w:space="0"/>
            </w:tcBorders>
            <w:tcW w:w="1330" w:type="dxa"/>
            <w:vAlign w:val="bottom"/>
            <w:textDirection w:val="lrTb"/>
            <w:noWrap w:val="false"/>
          </w:tcPr>
          <w:p>
            <w:r>
              <w:rPr>
                <w:rFonts w:eastAsia="Times New Roman"/>
              </w:rPr>
              <w:t xml:space="preserve"> </w:t>
            </w:r>
            <w:r/>
          </w:p>
        </w:tc>
      </w:tr>
      <w:tr>
        <w:trPr>
          <w:trHeight w:val="236"/>
        </w:trPr>
        <w:tc>
          <w:tcPr>
            <w:shd w:val="clear" w:color="auto" w:fill="auto"/>
            <w:tcBorders>
              <w:left w:val="single" w:color="000000" w:sz="4" w:space="0"/>
              <w:bottom w:val="single" w:color="000000" w:sz="4" w:space="0"/>
            </w:tcBorders>
            <w:tcW w:w="852" w:type="dxa"/>
            <w:textDirection w:val="lrTb"/>
            <w:noWrap w:val="false"/>
          </w:tcPr>
          <w:p>
            <w:r>
              <w:rPr>
                <w:rFonts w:eastAsia="Times New Roman"/>
              </w:rPr>
              <w:t xml:space="preserve">10.</w:t>
            </w:r>
            <w:r/>
          </w:p>
        </w:tc>
        <w:tc>
          <w:tcPr>
            <w:shd w:val="clear" w:color="auto" w:fill="auto"/>
            <w:tcBorders>
              <w:left w:val="single" w:color="000000" w:sz="4" w:space="0"/>
              <w:bottom w:val="single" w:color="000000" w:sz="4" w:space="0"/>
            </w:tcBorders>
            <w:tcW w:w="2693" w:type="dxa"/>
            <w:vAlign w:val="bottom"/>
            <w:textDirection w:val="lrTb"/>
            <w:noWrap w:val="false"/>
          </w:tcPr>
          <w:p>
            <w:r>
              <w:rPr>
                <w:rFonts w:eastAsia="Times New Roman"/>
              </w:rPr>
              <w:t xml:space="preserve">Наримановский район</w:t>
            </w:r>
            <w:r/>
          </w:p>
        </w:tc>
        <w:tc>
          <w:tcPr>
            <w:shd w:val="clear" w:color="auto" w:fill="auto"/>
            <w:tcBorders>
              <w:left w:val="single" w:color="000000" w:sz="4" w:space="0"/>
              <w:bottom w:val="single" w:color="000000" w:sz="4" w:space="0"/>
            </w:tcBorders>
            <w:tcW w:w="1276" w:type="dxa"/>
            <w:vAlign w:val="bottom"/>
            <w:textDirection w:val="lrTb"/>
            <w:noWrap w:val="false"/>
          </w:tcPr>
          <w:p>
            <w:pPr>
              <w:jc w:val="right"/>
            </w:pPr>
            <w:r>
              <w:rPr>
                <w:rFonts w:eastAsia="Times New Roman"/>
              </w:rPr>
              <w:t xml:space="preserve">10,0</w:t>
            </w:r>
            <w:r/>
          </w:p>
        </w:tc>
        <w:tc>
          <w:tcPr>
            <w:shd w:val="clear" w:color="auto" w:fill="auto"/>
            <w:tcBorders>
              <w:left w:val="single" w:color="000000" w:sz="4" w:space="0"/>
              <w:bottom w:val="single" w:color="000000" w:sz="4" w:space="0"/>
            </w:tcBorders>
            <w:tcW w:w="1417" w:type="dxa"/>
            <w:vAlign w:val="bottom"/>
            <w:textDirection w:val="lrTb"/>
            <w:noWrap w:val="false"/>
          </w:tcPr>
          <w:p>
            <w:pPr>
              <w:jc w:val="right"/>
            </w:pPr>
            <w:r>
              <w:rPr>
                <w:rFonts w:eastAsia="Times New Roman"/>
              </w:rPr>
              <w:t xml:space="preserve">65,0</w:t>
            </w:r>
            <w:r/>
          </w:p>
        </w:tc>
        <w:tc>
          <w:tcPr>
            <w:shd w:val="clear" w:color="auto" w:fill="auto"/>
            <w:tcBorders>
              <w:left w:val="single" w:color="000000" w:sz="4" w:space="0"/>
              <w:bottom w:val="single" w:color="000000" w:sz="4" w:space="0"/>
            </w:tcBorders>
            <w:tcW w:w="1276" w:type="dxa"/>
            <w:vAlign w:val="bottom"/>
            <w:textDirection w:val="lrTb"/>
            <w:noWrap w:val="false"/>
          </w:tcPr>
          <w:p>
            <w:pPr>
              <w:jc w:val="right"/>
            </w:pPr>
            <w:r>
              <w:rPr>
                <w:rFonts w:eastAsia="Times New Roman"/>
              </w:rPr>
              <w:t xml:space="preserve">20,0</w:t>
            </w:r>
            <w:r/>
          </w:p>
        </w:tc>
        <w:tc>
          <w:tcPr>
            <w:shd w:val="clear" w:color="auto" w:fill="auto"/>
            <w:tcBorders>
              <w:left w:val="single" w:color="000000" w:sz="4" w:space="0"/>
              <w:bottom w:val="single" w:color="000000" w:sz="4" w:space="0"/>
            </w:tcBorders>
            <w:tcW w:w="1276" w:type="dxa"/>
            <w:vAlign w:val="bottom"/>
            <w:textDirection w:val="lrTb"/>
            <w:noWrap w:val="false"/>
          </w:tcPr>
          <w:p>
            <w:pPr>
              <w:jc w:val="right"/>
            </w:pPr>
            <w:r>
              <w:rPr>
                <w:rFonts w:eastAsia="Times New Roman"/>
              </w:rPr>
              <w:t xml:space="preserve">5,0</w:t>
            </w:r>
            <w:r/>
          </w:p>
        </w:tc>
        <w:tc>
          <w:tcPr>
            <w:shd w:val="clear" w:color="auto" w:fill="auto"/>
            <w:tcBorders>
              <w:left w:val="single" w:color="000000" w:sz="4" w:space="0"/>
              <w:bottom w:val="single" w:color="000000" w:sz="4" w:space="0"/>
              <w:right w:val="single" w:color="000000" w:sz="4" w:space="0"/>
            </w:tcBorders>
            <w:tcW w:w="1330" w:type="dxa"/>
            <w:vAlign w:val="bottom"/>
            <w:textDirection w:val="lrTb"/>
            <w:noWrap w:val="false"/>
          </w:tcPr>
          <w:p>
            <w:r>
              <w:rPr>
                <w:rFonts w:eastAsia="Times New Roman"/>
              </w:rPr>
              <w:t xml:space="preserve"> </w:t>
            </w:r>
            <w:r/>
          </w:p>
        </w:tc>
      </w:tr>
      <w:tr>
        <w:trPr>
          <w:trHeight w:val="236"/>
        </w:trPr>
        <w:tc>
          <w:tcPr>
            <w:shd w:val="clear" w:color="auto" w:fill="auto"/>
            <w:tcBorders>
              <w:left w:val="single" w:color="000000" w:sz="4" w:space="0"/>
              <w:bottom w:val="single" w:color="000000" w:sz="4" w:space="0"/>
            </w:tcBorders>
            <w:tcW w:w="852" w:type="dxa"/>
            <w:textDirection w:val="lrTb"/>
            <w:noWrap w:val="false"/>
          </w:tcPr>
          <w:p>
            <w:r>
              <w:rPr>
                <w:rFonts w:eastAsia="Times New Roman"/>
              </w:rPr>
              <w:t xml:space="preserve">11.</w:t>
            </w:r>
            <w:r/>
          </w:p>
        </w:tc>
        <w:tc>
          <w:tcPr>
            <w:shd w:val="clear" w:color="auto" w:fill="auto"/>
            <w:tcBorders>
              <w:left w:val="single" w:color="000000" w:sz="4" w:space="0"/>
              <w:bottom w:val="single" w:color="000000" w:sz="4" w:space="0"/>
            </w:tcBorders>
            <w:tcW w:w="2693" w:type="dxa"/>
            <w:vAlign w:val="bottom"/>
            <w:textDirection w:val="lrTb"/>
            <w:noWrap w:val="false"/>
          </w:tcPr>
          <w:p>
            <w:r>
              <w:rPr>
                <w:rFonts w:eastAsia="Times New Roman"/>
              </w:rPr>
              <w:t xml:space="preserve">Приволжский район</w:t>
            </w:r>
            <w:r/>
          </w:p>
        </w:tc>
        <w:tc>
          <w:tcPr>
            <w:shd w:val="clear" w:color="auto" w:fill="auto"/>
            <w:tcBorders>
              <w:left w:val="single" w:color="000000" w:sz="4" w:space="0"/>
              <w:bottom w:val="single" w:color="000000" w:sz="4" w:space="0"/>
            </w:tcBorders>
            <w:tcW w:w="1276" w:type="dxa"/>
            <w:vAlign w:val="bottom"/>
            <w:textDirection w:val="lrTb"/>
            <w:noWrap w:val="false"/>
          </w:tcPr>
          <w:p>
            <w:pPr>
              <w:jc w:val="right"/>
            </w:pPr>
            <w:r>
              <w:rPr>
                <w:rFonts w:eastAsia="Times New Roman"/>
              </w:rPr>
              <w:t xml:space="preserve">8,3</w:t>
            </w:r>
            <w:r/>
          </w:p>
        </w:tc>
        <w:tc>
          <w:tcPr>
            <w:shd w:val="clear" w:color="auto" w:fill="auto"/>
            <w:tcBorders>
              <w:left w:val="single" w:color="000000" w:sz="4" w:space="0"/>
              <w:bottom w:val="single" w:color="000000" w:sz="4" w:space="0"/>
            </w:tcBorders>
            <w:tcW w:w="1417" w:type="dxa"/>
            <w:vAlign w:val="bottom"/>
            <w:textDirection w:val="lrTb"/>
            <w:noWrap w:val="false"/>
          </w:tcPr>
          <w:p>
            <w:pPr>
              <w:jc w:val="right"/>
            </w:pPr>
            <w:r>
              <w:rPr>
                <w:rFonts w:eastAsia="Times New Roman"/>
              </w:rPr>
              <w:t xml:space="preserve">75,0</w:t>
            </w:r>
            <w:r/>
          </w:p>
        </w:tc>
        <w:tc>
          <w:tcPr>
            <w:shd w:val="clear" w:color="auto" w:fill="auto"/>
            <w:tcBorders>
              <w:left w:val="single" w:color="000000" w:sz="4" w:space="0"/>
              <w:bottom w:val="single" w:color="000000" w:sz="4" w:space="0"/>
            </w:tcBorders>
            <w:tcW w:w="1276" w:type="dxa"/>
            <w:vAlign w:val="bottom"/>
            <w:textDirection w:val="lrTb"/>
            <w:noWrap w:val="false"/>
          </w:tcPr>
          <w:p>
            <w:pPr>
              <w:jc w:val="right"/>
            </w:pPr>
            <w:r>
              <w:rPr>
                <w:rFonts w:eastAsia="Times New Roman"/>
              </w:rPr>
              <w:t xml:space="preserve">13,9</w:t>
            </w:r>
            <w:r/>
          </w:p>
        </w:tc>
        <w:tc>
          <w:tcPr>
            <w:shd w:val="clear" w:color="auto" w:fill="auto"/>
            <w:tcBorders>
              <w:left w:val="single" w:color="000000" w:sz="4" w:space="0"/>
              <w:bottom w:val="single" w:color="000000" w:sz="4" w:space="0"/>
            </w:tcBorders>
            <w:tcW w:w="1276" w:type="dxa"/>
            <w:vAlign w:val="bottom"/>
            <w:textDirection w:val="lrTb"/>
            <w:noWrap w:val="false"/>
          </w:tcPr>
          <w:p>
            <w:pPr>
              <w:jc w:val="right"/>
            </w:pPr>
            <w:r>
              <w:rPr>
                <w:rFonts w:eastAsia="Times New Roman"/>
              </w:rPr>
              <w:t xml:space="preserve">2,8</w:t>
            </w:r>
            <w:r/>
          </w:p>
        </w:tc>
        <w:tc>
          <w:tcPr>
            <w:shd w:val="clear" w:color="auto" w:fill="auto"/>
            <w:tcBorders>
              <w:left w:val="single" w:color="000000" w:sz="4" w:space="0"/>
              <w:bottom w:val="single" w:color="000000" w:sz="4" w:space="0"/>
              <w:right w:val="single" w:color="000000" w:sz="4" w:space="0"/>
            </w:tcBorders>
            <w:tcW w:w="1330" w:type="dxa"/>
            <w:vAlign w:val="bottom"/>
            <w:textDirection w:val="lrTb"/>
            <w:noWrap w:val="false"/>
          </w:tcPr>
          <w:p>
            <w:r>
              <w:rPr>
                <w:rFonts w:eastAsia="Times New Roman"/>
              </w:rPr>
              <w:t xml:space="preserve"> </w:t>
            </w:r>
            <w:r/>
          </w:p>
        </w:tc>
      </w:tr>
      <w:tr>
        <w:trPr>
          <w:trHeight w:val="236"/>
        </w:trPr>
        <w:tc>
          <w:tcPr>
            <w:shd w:val="clear" w:color="auto" w:fill="auto"/>
            <w:tcBorders>
              <w:left w:val="single" w:color="000000" w:sz="4" w:space="0"/>
              <w:bottom w:val="single" w:color="000000" w:sz="4" w:space="0"/>
            </w:tcBorders>
            <w:tcW w:w="852" w:type="dxa"/>
            <w:textDirection w:val="lrTb"/>
            <w:noWrap w:val="false"/>
          </w:tcPr>
          <w:p>
            <w:r>
              <w:rPr>
                <w:rFonts w:eastAsia="Times New Roman"/>
              </w:rPr>
              <w:t xml:space="preserve">12.</w:t>
            </w:r>
            <w:r/>
          </w:p>
        </w:tc>
        <w:tc>
          <w:tcPr>
            <w:shd w:val="clear" w:color="auto" w:fill="auto"/>
            <w:tcBorders>
              <w:left w:val="single" w:color="000000" w:sz="4" w:space="0"/>
              <w:bottom w:val="single" w:color="000000" w:sz="4" w:space="0"/>
            </w:tcBorders>
            <w:tcW w:w="2693" w:type="dxa"/>
            <w:vAlign w:val="bottom"/>
            <w:textDirection w:val="lrTb"/>
            <w:noWrap w:val="false"/>
          </w:tcPr>
          <w:p>
            <w:r>
              <w:rPr>
                <w:rFonts w:eastAsia="Times New Roman"/>
              </w:rPr>
              <w:t xml:space="preserve">Харабалински</w:t>
            </w:r>
            <w:r>
              <w:rPr>
                <w:rFonts w:eastAsia="Times New Roman"/>
              </w:rPr>
              <w:t xml:space="preserve">й район</w:t>
            </w:r>
            <w:r/>
          </w:p>
        </w:tc>
        <w:tc>
          <w:tcPr>
            <w:shd w:val="clear" w:color="auto" w:fill="auto"/>
            <w:tcBorders>
              <w:left w:val="single" w:color="000000" w:sz="4" w:space="0"/>
              <w:bottom w:val="single" w:color="000000" w:sz="4" w:space="0"/>
            </w:tcBorders>
            <w:tcW w:w="1276" w:type="dxa"/>
            <w:vAlign w:val="bottom"/>
            <w:textDirection w:val="lrTb"/>
            <w:noWrap w:val="false"/>
          </w:tcPr>
          <w:p>
            <w:pPr>
              <w:jc w:val="right"/>
            </w:pPr>
            <w:r>
              <w:rPr>
                <w:rFonts w:eastAsia="Times New Roman"/>
              </w:rPr>
              <w:t xml:space="preserve">13,5</w:t>
            </w:r>
            <w:r/>
          </w:p>
        </w:tc>
        <w:tc>
          <w:tcPr>
            <w:shd w:val="clear" w:color="auto" w:fill="auto"/>
            <w:tcBorders>
              <w:left w:val="single" w:color="000000" w:sz="4" w:space="0"/>
              <w:bottom w:val="single" w:color="000000" w:sz="4" w:space="0"/>
            </w:tcBorders>
            <w:tcW w:w="1417" w:type="dxa"/>
            <w:vAlign w:val="bottom"/>
            <w:textDirection w:val="lrTb"/>
            <w:noWrap w:val="false"/>
          </w:tcPr>
          <w:p>
            <w:pPr>
              <w:jc w:val="right"/>
            </w:pPr>
            <w:r>
              <w:rPr>
                <w:rFonts w:eastAsia="Times New Roman"/>
              </w:rPr>
              <w:t xml:space="preserve">78,4</w:t>
            </w:r>
            <w:r/>
          </w:p>
        </w:tc>
        <w:tc>
          <w:tcPr>
            <w:shd w:val="clear" w:color="auto" w:fill="auto"/>
            <w:tcBorders>
              <w:left w:val="single" w:color="000000" w:sz="4" w:space="0"/>
              <w:bottom w:val="single" w:color="000000" w:sz="4" w:space="0"/>
            </w:tcBorders>
            <w:tcW w:w="1276" w:type="dxa"/>
            <w:vAlign w:val="bottom"/>
            <w:textDirection w:val="lrTb"/>
            <w:noWrap w:val="false"/>
          </w:tcPr>
          <w:p>
            <w:pPr>
              <w:jc w:val="right"/>
            </w:pPr>
            <w:r>
              <w:rPr>
                <w:rFonts w:eastAsia="Times New Roman"/>
              </w:rPr>
              <w:t xml:space="preserve">8,1</w:t>
            </w:r>
            <w:r/>
          </w:p>
        </w:tc>
        <w:tc>
          <w:tcPr>
            <w:shd w:val="clear" w:color="auto" w:fill="auto"/>
            <w:tcBorders>
              <w:left w:val="single" w:color="000000" w:sz="4" w:space="0"/>
              <w:bottom w:val="single" w:color="000000" w:sz="4" w:space="0"/>
            </w:tcBorders>
            <w:tcW w:w="1276" w:type="dxa"/>
            <w:vAlign w:val="bottom"/>
            <w:textDirection w:val="lrTb"/>
            <w:noWrap w:val="false"/>
          </w:tcPr>
          <w:p>
            <w:pPr>
              <w:jc w:val="right"/>
            </w:pPr>
            <w:r>
              <w:rPr>
                <w:rFonts w:eastAsia="Times New Roman"/>
              </w:rPr>
              <w:t xml:space="preserve">0,0</w:t>
            </w:r>
            <w:r/>
          </w:p>
        </w:tc>
        <w:tc>
          <w:tcPr>
            <w:shd w:val="clear" w:color="auto" w:fill="auto"/>
            <w:tcBorders>
              <w:left w:val="single" w:color="000000" w:sz="4" w:space="0"/>
              <w:bottom w:val="single" w:color="000000" w:sz="4" w:space="0"/>
              <w:right w:val="single" w:color="000000" w:sz="4" w:space="0"/>
            </w:tcBorders>
            <w:tcW w:w="1330" w:type="dxa"/>
            <w:vAlign w:val="bottom"/>
            <w:textDirection w:val="lrTb"/>
            <w:noWrap w:val="false"/>
          </w:tcPr>
          <w:p>
            <w:r>
              <w:rPr>
                <w:rFonts w:eastAsia="Times New Roman"/>
              </w:rPr>
              <w:t xml:space="preserve"> </w:t>
            </w:r>
            <w:r/>
          </w:p>
        </w:tc>
      </w:tr>
      <w:tr>
        <w:trPr>
          <w:trHeight w:val="221"/>
        </w:trPr>
        <w:tc>
          <w:tcPr>
            <w:shd w:val="clear" w:color="auto" w:fill="auto"/>
            <w:tcBorders>
              <w:left w:val="single" w:color="000000" w:sz="4" w:space="0"/>
              <w:bottom w:val="single" w:color="000000" w:sz="4" w:space="0"/>
            </w:tcBorders>
            <w:tcW w:w="852" w:type="dxa"/>
            <w:textDirection w:val="lrTb"/>
            <w:noWrap w:val="false"/>
          </w:tcPr>
          <w:p>
            <w:r>
              <w:rPr>
                <w:rFonts w:eastAsia="Times New Roman"/>
              </w:rPr>
              <w:t xml:space="preserve">13.</w:t>
            </w:r>
            <w:r/>
          </w:p>
        </w:tc>
        <w:tc>
          <w:tcPr>
            <w:shd w:val="clear" w:color="auto" w:fill="auto"/>
            <w:tcBorders>
              <w:left w:val="single" w:color="000000" w:sz="4" w:space="0"/>
              <w:bottom w:val="single" w:color="000000" w:sz="4" w:space="0"/>
            </w:tcBorders>
            <w:tcW w:w="2693" w:type="dxa"/>
            <w:vAlign w:val="bottom"/>
            <w:textDirection w:val="lrTb"/>
            <w:noWrap w:val="false"/>
          </w:tcPr>
          <w:p>
            <w:r>
              <w:rPr>
                <w:rFonts w:eastAsia="Times New Roman"/>
              </w:rPr>
              <w:t xml:space="preserve">Черноярский район</w:t>
            </w:r>
            <w:r/>
          </w:p>
        </w:tc>
        <w:tc>
          <w:tcPr>
            <w:shd w:val="clear" w:color="auto" w:fill="auto"/>
            <w:tcBorders>
              <w:left w:val="single" w:color="000000" w:sz="4" w:space="0"/>
              <w:bottom w:val="single" w:color="000000" w:sz="4" w:space="0"/>
            </w:tcBorders>
            <w:tcW w:w="1276" w:type="dxa"/>
            <w:vAlign w:val="bottom"/>
            <w:textDirection w:val="lrTb"/>
            <w:noWrap w:val="false"/>
          </w:tcPr>
          <w:p>
            <w:pPr>
              <w:jc w:val="right"/>
            </w:pPr>
            <w:r>
              <w:rPr>
                <w:rFonts w:eastAsia="Times New Roman"/>
              </w:rPr>
              <w:t xml:space="preserve">40,0</w:t>
            </w:r>
            <w:r/>
          </w:p>
        </w:tc>
        <w:tc>
          <w:tcPr>
            <w:shd w:val="clear" w:color="auto" w:fill="auto"/>
            <w:tcBorders>
              <w:left w:val="single" w:color="000000" w:sz="4" w:space="0"/>
              <w:bottom w:val="single" w:color="000000" w:sz="4" w:space="0"/>
            </w:tcBorders>
            <w:tcW w:w="1417" w:type="dxa"/>
            <w:vAlign w:val="bottom"/>
            <w:textDirection w:val="lrTb"/>
            <w:noWrap w:val="false"/>
          </w:tcPr>
          <w:p>
            <w:pPr>
              <w:jc w:val="right"/>
            </w:pPr>
            <w:r>
              <w:rPr>
                <w:rFonts w:eastAsia="Times New Roman"/>
              </w:rPr>
              <w:t xml:space="preserve">50,0</w:t>
            </w:r>
            <w:r/>
          </w:p>
        </w:tc>
        <w:tc>
          <w:tcPr>
            <w:shd w:val="clear" w:color="auto" w:fill="auto"/>
            <w:tcBorders>
              <w:left w:val="single" w:color="000000" w:sz="4" w:space="0"/>
              <w:bottom w:val="single" w:color="000000" w:sz="4" w:space="0"/>
            </w:tcBorders>
            <w:tcW w:w="1276" w:type="dxa"/>
            <w:vAlign w:val="bottom"/>
            <w:textDirection w:val="lrTb"/>
            <w:noWrap w:val="false"/>
          </w:tcPr>
          <w:p>
            <w:pPr>
              <w:jc w:val="right"/>
            </w:pPr>
            <w:r>
              <w:rPr>
                <w:rFonts w:eastAsia="Times New Roman"/>
              </w:rPr>
              <w:t xml:space="preserve">10,0</w:t>
            </w:r>
            <w:r/>
          </w:p>
        </w:tc>
        <w:tc>
          <w:tcPr>
            <w:shd w:val="clear" w:color="auto" w:fill="auto"/>
            <w:tcBorders>
              <w:left w:val="single" w:color="000000" w:sz="4" w:space="0"/>
              <w:bottom w:val="single" w:color="000000" w:sz="4" w:space="0"/>
            </w:tcBorders>
            <w:tcW w:w="1276" w:type="dxa"/>
            <w:vAlign w:val="bottom"/>
            <w:textDirection w:val="lrTb"/>
            <w:noWrap w:val="false"/>
          </w:tcPr>
          <w:p>
            <w:pPr>
              <w:jc w:val="right"/>
            </w:pPr>
            <w:r>
              <w:rPr>
                <w:rFonts w:eastAsia="Times New Roman"/>
              </w:rPr>
              <w:t xml:space="preserve">0,0</w:t>
            </w:r>
            <w:r/>
          </w:p>
        </w:tc>
        <w:tc>
          <w:tcPr>
            <w:shd w:val="clear" w:color="auto" w:fill="auto"/>
            <w:tcBorders>
              <w:left w:val="single" w:color="000000" w:sz="4" w:space="0"/>
              <w:bottom w:val="single" w:color="000000" w:sz="4" w:space="0"/>
              <w:right w:val="single" w:color="000000" w:sz="4" w:space="0"/>
            </w:tcBorders>
            <w:tcW w:w="1330" w:type="dxa"/>
            <w:vAlign w:val="bottom"/>
            <w:textDirection w:val="lrTb"/>
            <w:noWrap w:val="false"/>
          </w:tcPr>
          <w:p>
            <w:r>
              <w:rPr>
                <w:rFonts w:eastAsia="Times New Roman"/>
              </w:rPr>
              <w:t xml:space="preserve"> </w:t>
            </w:r>
            <w:r/>
          </w:p>
        </w:tc>
      </w:tr>
      <w:tr>
        <w:trPr>
          <w:trHeight w:val="236"/>
        </w:trPr>
        <w:tc>
          <w:tcPr>
            <w:shd w:val="clear" w:color="auto" w:fill="auto"/>
            <w:tcBorders>
              <w:left w:val="single" w:color="000000" w:sz="4" w:space="0"/>
              <w:bottom w:val="single" w:color="000000" w:sz="4" w:space="0"/>
            </w:tcBorders>
            <w:tcW w:w="852" w:type="dxa"/>
            <w:textDirection w:val="lrTb"/>
            <w:noWrap w:val="false"/>
          </w:tcPr>
          <w:p>
            <w:r>
              <w:rPr>
                <w:rFonts w:eastAsia="Times New Roman"/>
              </w:rPr>
              <w:t xml:space="preserve">14.</w:t>
            </w:r>
            <w:r/>
          </w:p>
        </w:tc>
        <w:tc>
          <w:tcPr>
            <w:shd w:val="clear" w:color="auto" w:fill="auto"/>
            <w:tcBorders>
              <w:left w:val="single" w:color="000000" w:sz="4" w:space="0"/>
              <w:bottom w:val="single" w:color="000000" w:sz="4" w:space="0"/>
            </w:tcBorders>
            <w:tcW w:w="2693" w:type="dxa"/>
            <w:vAlign w:val="bottom"/>
            <w:textDirection w:val="lrTb"/>
            <w:noWrap w:val="false"/>
          </w:tcPr>
          <w:p>
            <w:r>
              <w:rPr>
                <w:rFonts w:eastAsia="Times New Roman"/>
              </w:rPr>
              <w:t xml:space="preserve">Выпускники прошлых лет</w:t>
            </w:r>
            <w:r/>
          </w:p>
        </w:tc>
        <w:tc>
          <w:tcPr>
            <w:shd w:val="clear" w:color="auto" w:fill="auto"/>
            <w:tcBorders>
              <w:left w:val="single" w:color="000000" w:sz="4" w:space="0"/>
              <w:bottom w:val="single" w:color="000000" w:sz="4" w:space="0"/>
            </w:tcBorders>
            <w:tcW w:w="1276" w:type="dxa"/>
            <w:vAlign w:val="bottom"/>
            <w:textDirection w:val="lrTb"/>
            <w:noWrap w:val="false"/>
          </w:tcPr>
          <w:p>
            <w:pPr>
              <w:jc w:val="right"/>
            </w:pPr>
            <w:r>
              <w:rPr>
                <w:rFonts w:eastAsia="Times New Roman"/>
              </w:rPr>
              <w:t xml:space="preserve">33,3</w:t>
            </w:r>
            <w:r/>
          </w:p>
        </w:tc>
        <w:tc>
          <w:tcPr>
            <w:shd w:val="clear" w:color="auto" w:fill="auto"/>
            <w:tcBorders>
              <w:left w:val="single" w:color="000000" w:sz="4" w:space="0"/>
              <w:bottom w:val="single" w:color="000000" w:sz="4" w:space="0"/>
            </w:tcBorders>
            <w:tcW w:w="1417" w:type="dxa"/>
            <w:vAlign w:val="bottom"/>
            <w:textDirection w:val="lrTb"/>
            <w:noWrap w:val="false"/>
          </w:tcPr>
          <w:p>
            <w:pPr>
              <w:jc w:val="right"/>
            </w:pPr>
            <w:r>
              <w:rPr>
                <w:rFonts w:eastAsia="Times New Roman"/>
              </w:rPr>
              <w:t xml:space="preserve">59,0</w:t>
            </w:r>
            <w:r/>
          </w:p>
        </w:tc>
        <w:tc>
          <w:tcPr>
            <w:shd w:val="clear" w:color="auto" w:fill="auto"/>
            <w:tcBorders>
              <w:left w:val="single" w:color="000000" w:sz="4" w:space="0"/>
              <w:bottom w:val="single" w:color="000000" w:sz="4" w:space="0"/>
            </w:tcBorders>
            <w:tcW w:w="1276" w:type="dxa"/>
            <w:vAlign w:val="bottom"/>
            <w:textDirection w:val="lrTb"/>
            <w:noWrap w:val="false"/>
          </w:tcPr>
          <w:p>
            <w:pPr>
              <w:jc w:val="right"/>
            </w:pPr>
            <w:r>
              <w:rPr>
                <w:rFonts w:eastAsia="Times New Roman"/>
              </w:rPr>
              <w:t xml:space="preserve">5,1</w:t>
            </w:r>
            <w:r/>
          </w:p>
        </w:tc>
        <w:tc>
          <w:tcPr>
            <w:shd w:val="clear" w:color="auto" w:fill="auto"/>
            <w:tcBorders>
              <w:left w:val="single" w:color="000000" w:sz="4" w:space="0"/>
              <w:bottom w:val="single" w:color="000000" w:sz="4" w:space="0"/>
            </w:tcBorders>
            <w:tcW w:w="1276" w:type="dxa"/>
            <w:vAlign w:val="bottom"/>
            <w:textDirection w:val="lrTb"/>
            <w:noWrap w:val="false"/>
          </w:tcPr>
          <w:p>
            <w:pPr>
              <w:jc w:val="right"/>
            </w:pPr>
            <w:r>
              <w:rPr>
                <w:rFonts w:eastAsia="Times New Roman"/>
              </w:rPr>
              <w:t xml:space="preserve">2,6</w:t>
            </w:r>
            <w:r/>
          </w:p>
        </w:tc>
        <w:tc>
          <w:tcPr>
            <w:shd w:val="clear" w:color="auto" w:fill="auto"/>
            <w:tcBorders>
              <w:left w:val="single" w:color="000000" w:sz="4" w:space="0"/>
              <w:bottom w:val="single" w:color="000000" w:sz="4" w:space="0"/>
              <w:right w:val="single" w:color="000000" w:sz="4" w:space="0"/>
            </w:tcBorders>
            <w:tcW w:w="1330" w:type="dxa"/>
            <w:vAlign w:val="bottom"/>
            <w:textDirection w:val="lrTb"/>
            <w:noWrap w:val="false"/>
          </w:tcPr>
          <w:p>
            <w:r>
              <w:rPr>
                <w:rFonts w:eastAsia="Times New Roman"/>
              </w:rPr>
              <w:t xml:space="preserve"> </w:t>
            </w:r>
            <w:r/>
          </w:p>
        </w:tc>
      </w:tr>
      <w:tr>
        <w:trPr>
          <w:trHeight w:val="236"/>
        </w:trPr>
        <w:tc>
          <w:tcPr>
            <w:shd w:val="clear" w:color="auto" w:fill="auto"/>
            <w:tcBorders>
              <w:left w:val="single" w:color="000000" w:sz="4" w:space="0"/>
              <w:bottom w:val="single" w:color="000000" w:sz="4" w:space="0"/>
            </w:tcBorders>
            <w:tcW w:w="852" w:type="dxa"/>
            <w:textDirection w:val="lrTb"/>
            <w:noWrap w:val="false"/>
          </w:tcPr>
          <w:p>
            <w:r>
              <w:rPr>
                <w:rFonts w:eastAsia="Times New Roman"/>
              </w:rPr>
              <w:t xml:space="preserve">15.</w:t>
            </w:r>
            <w:r/>
          </w:p>
        </w:tc>
        <w:tc>
          <w:tcPr>
            <w:shd w:val="clear" w:color="auto" w:fill="auto"/>
            <w:tcBorders>
              <w:left w:val="single" w:color="000000" w:sz="4" w:space="0"/>
              <w:bottom w:val="single" w:color="000000" w:sz="4" w:space="0"/>
            </w:tcBorders>
            <w:tcW w:w="2693" w:type="dxa"/>
            <w:vAlign w:val="bottom"/>
            <w:textDirection w:val="lrTb"/>
            <w:noWrap w:val="false"/>
          </w:tcPr>
          <w:p>
            <w:r>
              <w:rPr>
                <w:rFonts w:eastAsia="Times New Roman"/>
              </w:rPr>
              <w:t xml:space="preserve">Прибывшие из других регионов</w:t>
            </w:r>
            <w:r/>
          </w:p>
        </w:tc>
        <w:tc>
          <w:tcPr>
            <w:shd w:val="clear" w:color="auto" w:fill="auto"/>
            <w:tcBorders>
              <w:left w:val="single" w:color="000000" w:sz="4" w:space="0"/>
              <w:bottom w:val="single" w:color="000000" w:sz="4" w:space="0"/>
            </w:tcBorders>
            <w:tcW w:w="1276" w:type="dxa"/>
            <w:vAlign w:val="bottom"/>
            <w:textDirection w:val="lrTb"/>
            <w:noWrap w:val="false"/>
          </w:tcPr>
          <w:p>
            <w:pPr>
              <w:jc w:val="right"/>
            </w:pPr>
            <w:r>
              <w:rPr>
                <w:rFonts w:eastAsia="Times New Roman"/>
              </w:rPr>
              <w:t xml:space="preserve">28,6</w:t>
            </w:r>
            <w:r/>
          </w:p>
        </w:tc>
        <w:tc>
          <w:tcPr>
            <w:shd w:val="clear" w:color="auto" w:fill="auto"/>
            <w:tcBorders>
              <w:left w:val="single" w:color="000000" w:sz="4" w:space="0"/>
              <w:bottom w:val="single" w:color="000000" w:sz="4" w:space="0"/>
            </w:tcBorders>
            <w:tcW w:w="1417" w:type="dxa"/>
            <w:vAlign w:val="bottom"/>
            <w:textDirection w:val="lrTb"/>
            <w:noWrap w:val="false"/>
          </w:tcPr>
          <w:p>
            <w:pPr>
              <w:jc w:val="right"/>
            </w:pPr>
            <w:r>
              <w:rPr>
                <w:rFonts w:eastAsia="Times New Roman"/>
              </w:rPr>
              <w:t xml:space="preserve">28,6</w:t>
            </w:r>
            <w:r/>
          </w:p>
        </w:tc>
        <w:tc>
          <w:tcPr>
            <w:shd w:val="clear" w:color="auto" w:fill="auto"/>
            <w:tcBorders>
              <w:left w:val="single" w:color="000000" w:sz="4" w:space="0"/>
              <w:bottom w:val="single" w:color="000000" w:sz="4" w:space="0"/>
            </w:tcBorders>
            <w:tcW w:w="1276" w:type="dxa"/>
            <w:vAlign w:val="bottom"/>
            <w:textDirection w:val="lrTb"/>
            <w:noWrap w:val="false"/>
          </w:tcPr>
          <w:p>
            <w:pPr>
              <w:jc w:val="right"/>
            </w:pPr>
            <w:r>
              <w:rPr>
                <w:rFonts w:eastAsia="Times New Roman"/>
              </w:rPr>
              <w:t xml:space="preserve">14,3</w:t>
            </w:r>
            <w:r/>
          </w:p>
        </w:tc>
        <w:tc>
          <w:tcPr>
            <w:shd w:val="clear" w:color="auto" w:fill="auto"/>
            <w:tcBorders>
              <w:left w:val="single" w:color="000000" w:sz="4" w:space="0"/>
              <w:bottom w:val="single" w:color="000000" w:sz="4" w:space="0"/>
            </w:tcBorders>
            <w:tcW w:w="1276" w:type="dxa"/>
            <w:vAlign w:val="bottom"/>
            <w:textDirection w:val="lrTb"/>
            <w:noWrap w:val="false"/>
          </w:tcPr>
          <w:p>
            <w:pPr>
              <w:jc w:val="right"/>
            </w:pPr>
            <w:r>
              <w:rPr>
                <w:rFonts w:eastAsia="Times New Roman"/>
              </w:rPr>
              <w:t xml:space="preserve">28,6</w:t>
            </w:r>
            <w:r/>
          </w:p>
        </w:tc>
        <w:tc>
          <w:tcPr>
            <w:shd w:val="clear" w:color="auto" w:fill="auto"/>
            <w:tcBorders>
              <w:left w:val="single" w:color="000000" w:sz="4" w:space="0"/>
              <w:bottom w:val="single" w:color="000000" w:sz="4" w:space="0"/>
              <w:right w:val="single" w:color="000000" w:sz="4" w:space="0"/>
            </w:tcBorders>
            <w:tcW w:w="1330" w:type="dxa"/>
            <w:vAlign w:val="bottom"/>
            <w:textDirection w:val="lrTb"/>
            <w:noWrap w:val="false"/>
          </w:tcPr>
          <w:p>
            <w:r>
              <w:rPr>
                <w:rFonts w:eastAsia="Times New Roman"/>
              </w:rPr>
              <w:t xml:space="preserve"> </w:t>
            </w:r>
            <w:r/>
          </w:p>
        </w:tc>
      </w:tr>
      <w:tr>
        <w:trPr>
          <w:trHeight w:val="236"/>
        </w:trPr>
        <w:tc>
          <w:tcPr>
            <w:shd w:val="clear" w:color="auto" w:fill="auto"/>
            <w:tcBorders>
              <w:left w:val="single" w:color="000000" w:sz="4" w:space="0"/>
              <w:bottom w:val="single" w:color="000000" w:sz="4" w:space="0"/>
            </w:tcBorders>
            <w:tcW w:w="852" w:type="dxa"/>
            <w:textDirection w:val="lrTb"/>
            <w:noWrap w:val="false"/>
          </w:tcPr>
          <w:p>
            <w:r>
              <w:rPr>
                <w:rFonts w:eastAsia="Times New Roman"/>
              </w:rPr>
              <w:t xml:space="preserve">16.</w:t>
            </w:r>
            <w:r/>
          </w:p>
        </w:tc>
        <w:tc>
          <w:tcPr>
            <w:shd w:val="clear" w:color="auto" w:fill="auto"/>
            <w:tcBorders>
              <w:left w:val="single" w:color="000000" w:sz="4" w:space="0"/>
              <w:bottom w:val="single" w:color="000000" w:sz="4" w:space="0"/>
            </w:tcBorders>
            <w:tcW w:w="2693" w:type="dxa"/>
            <w:vAlign w:val="bottom"/>
            <w:textDirection w:val="lrTb"/>
            <w:noWrap w:val="false"/>
          </w:tcPr>
          <w:p>
            <w:r>
              <w:rPr>
                <w:rFonts w:eastAsia="Times New Roman"/>
              </w:rPr>
              <w:t xml:space="preserve">Обучающиеся по программам СПО</w:t>
            </w:r>
            <w:r/>
          </w:p>
        </w:tc>
        <w:tc>
          <w:tcPr>
            <w:shd w:val="clear" w:color="auto" w:fill="auto"/>
            <w:tcBorders>
              <w:left w:val="single" w:color="000000" w:sz="4" w:space="0"/>
              <w:bottom w:val="single" w:color="000000" w:sz="4" w:space="0"/>
            </w:tcBorders>
            <w:tcW w:w="1276" w:type="dxa"/>
            <w:vAlign w:val="bottom"/>
            <w:textDirection w:val="lrTb"/>
            <w:noWrap w:val="false"/>
          </w:tcPr>
          <w:p>
            <w:pPr>
              <w:jc w:val="right"/>
            </w:pPr>
            <w:r>
              <w:rPr>
                <w:rFonts w:eastAsia="Times New Roman"/>
              </w:rPr>
              <w:t xml:space="preserve">25,0</w:t>
            </w:r>
            <w:r/>
          </w:p>
        </w:tc>
        <w:tc>
          <w:tcPr>
            <w:shd w:val="clear" w:color="auto" w:fill="auto"/>
            <w:tcBorders>
              <w:left w:val="single" w:color="000000" w:sz="4" w:space="0"/>
              <w:bottom w:val="single" w:color="000000" w:sz="4" w:space="0"/>
            </w:tcBorders>
            <w:tcW w:w="1417" w:type="dxa"/>
            <w:vAlign w:val="bottom"/>
            <w:textDirection w:val="lrTb"/>
            <w:noWrap w:val="false"/>
          </w:tcPr>
          <w:p>
            <w:pPr>
              <w:jc w:val="right"/>
            </w:pPr>
            <w:r>
              <w:rPr>
                <w:rFonts w:eastAsia="Times New Roman"/>
              </w:rPr>
              <w:t xml:space="preserve">50,0</w:t>
            </w:r>
            <w:r/>
          </w:p>
        </w:tc>
        <w:tc>
          <w:tcPr>
            <w:shd w:val="clear" w:color="auto" w:fill="auto"/>
            <w:tcBorders>
              <w:left w:val="single" w:color="000000" w:sz="4" w:space="0"/>
              <w:bottom w:val="single" w:color="000000" w:sz="4" w:space="0"/>
            </w:tcBorders>
            <w:tcW w:w="1276" w:type="dxa"/>
            <w:vAlign w:val="bottom"/>
            <w:textDirection w:val="lrTb"/>
            <w:noWrap w:val="false"/>
          </w:tcPr>
          <w:p>
            <w:pPr>
              <w:jc w:val="right"/>
            </w:pPr>
            <w:r>
              <w:rPr>
                <w:rFonts w:eastAsia="Times New Roman"/>
              </w:rPr>
              <w:t xml:space="preserve">25,0</w:t>
            </w:r>
            <w:r/>
          </w:p>
        </w:tc>
        <w:tc>
          <w:tcPr>
            <w:shd w:val="clear" w:color="auto" w:fill="auto"/>
            <w:tcBorders>
              <w:left w:val="single" w:color="000000" w:sz="4" w:space="0"/>
              <w:bottom w:val="single" w:color="000000" w:sz="4" w:space="0"/>
            </w:tcBorders>
            <w:tcW w:w="1276" w:type="dxa"/>
            <w:vAlign w:val="bottom"/>
            <w:textDirection w:val="lrTb"/>
            <w:noWrap w:val="false"/>
          </w:tcPr>
          <w:p>
            <w:pPr>
              <w:jc w:val="right"/>
            </w:pPr>
            <w:r>
              <w:rPr>
                <w:rFonts w:eastAsia="Times New Roman"/>
              </w:rPr>
              <w:t xml:space="preserve">0,0</w:t>
            </w:r>
            <w:r/>
          </w:p>
        </w:tc>
        <w:tc>
          <w:tcPr>
            <w:shd w:val="clear" w:color="auto" w:fill="auto"/>
            <w:tcBorders>
              <w:left w:val="single" w:color="000000" w:sz="4" w:space="0"/>
              <w:bottom w:val="single" w:color="000000" w:sz="4" w:space="0"/>
              <w:right w:val="single" w:color="000000" w:sz="4" w:space="0"/>
            </w:tcBorders>
            <w:tcW w:w="1330" w:type="dxa"/>
            <w:vAlign w:val="bottom"/>
            <w:textDirection w:val="lrTb"/>
            <w:noWrap w:val="false"/>
          </w:tcPr>
          <w:p>
            <w:r>
              <w:rPr>
                <w:rFonts w:eastAsia="Times New Roman"/>
              </w:rPr>
              <w:t xml:space="preserve"> </w:t>
            </w:r>
            <w:r/>
          </w:p>
        </w:tc>
      </w:tr>
      <w:tr>
        <w:trPr>
          <w:trHeight w:val="221"/>
        </w:trPr>
        <w:tc>
          <w:tcPr>
            <w:shd w:val="clear" w:color="auto" w:fill="auto"/>
            <w:tcBorders>
              <w:left w:val="single" w:color="000000" w:sz="4" w:space="0"/>
              <w:bottom w:val="single" w:color="000000" w:sz="4" w:space="0"/>
            </w:tcBorders>
            <w:tcW w:w="852" w:type="dxa"/>
            <w:textDirection w:val="lrTb"/>
            <w:noWrap w:val="false"/>
          </w:tcPr>
          <w:p>
            <w:r>
              <w:rPr>
                <w:rFonts w:eastAsia="Times New Roman"/>
              </w:rPr>
              <w:t xml:space="preserve">17.</w:t>
            </w:r>
            <w:r/>
          </w:p>
        </w:tc>
        <w:tc>
          <w:tcPr>
            <w:shd w:val="clear" w:color="auto" w:fill="auto"/>
            <w:tcBorders>
              <w:left w:val="single" w:color="000000" w:sz="4" w:space="0"/>
              <w:bottom w:val="single" w:color="000000" w:sz="4" w:space="0"/>
            </w:tcBorders>
            <w:tcW w:w="2693" w:type="dxa"/>
            <w:vAlign w:val="bottom"/>
            <w:textDirection w:val="lrTb"/>
            <w:noWrap w:val="false"/>
          </w:tcPr>
          <w:p>
            <w:r>
              <w:rPr>
                <w:rFonts w:eastAsia="Times New Roman"/>
              </w:rPr>
              <w:t xml:space="preserve">Экстерны</w:t>
            </w:r>
            <w:r/>
          </w:p>
        </w:tc>
        <w:tc>
          <w:tcPr>
            <w:shd w:val="clear" w:color="auto" w:fill="auto"/>
            <w:tcBorders>
              <w:left w:val="single" w:color="000000" w:sz="4" w:space="0"/>
              <w:bottom w:val="single" w:color="000000" w:sz="4" w:space="0"/>
            </w:tcBorders>
            <w:tcW w:w="1276" w:type="dxa"/>
            <w:vAlign w:val="bottom"/>
            <w:textDirection w:val="lrTb"/>
            <w:noWrap w:val="false"/>
          </w:tcPr>
          <w:p>
            <w:pPr>
              <w:jc w:val="right"/>
            </w:pPr>
            <w:r>
              <w:rPr>
                <w:rFonts w:eastAsia="Times New Roman"/>
              </w:rPr>
              <w:t xml:space="preserve">58,3</w:t>
            </w:r>
            <w:r/>
          </w:p>
        </w:tc>
        <w:tc>
          <w:tcPr>
            <w:shd w:val="clear" w:color="auto" w:fill="auto"/>
            <w:tcBorders>
              <w:left w:val="single" w:color="000000" w:sz="4" w:space="0"/>
              <w:bottom w:val="single" w:color="000000" w:sz="4" w:space="0"/>
            </w:tcBorders>
            <w:tcW w:w="1417" w:type="dxa"/>
            <w:vAlign w:val="bottom"/>
            <w:textDirection w:val="lrTb"/>
            <w:noWrap w:val="false"/>
          </w:tcPr>
          <w:p>
            <w:pPr>
              <w:jc w:val="right"/>
            </w:pPr>
            <w:r>
              <w:rPr>
                <w:rFonts w:eastAsia="Times New Roman"/>
              </w:rPr>
              <w:t xml:space="preserve">41,7</w:t>
            </w:r>
            <w:r/>
          </w:p>
        </w:tc>
        <w:tc>
          <w:tcPr>
            <w:shd w:val="clear" w:color="auto" w:fill="auto"/>
            <w:tcBorders>
              <w:left w:val="single" w:color="000000" w:sz="4" w:space="0"/>
              <w:bottom w:val="single" w:color="000000" w:sz="4" w:space="0"/>
            </w:tcBorders>
            <w:tcW w:w="1276" w:type="dxa"/>
            <w:vAlign w:val="bottom"/>
            <w:textDirection w:val="lrTb"/>
            <w:noWrap w:val="false"/>
          </w:tcPr>
          <w:p>
            <w:pPr>
              <w:jc w:val="right"/>
            </w:pPr>
            <w:r>
              <w:rPr>
                <w:rFonts w:eastAsia="Times New Roman"/>
              </w:rPr>
              <w:t xml:space="preserve">0,0</w:t>
            </w:r>
            <w:r/>
          </w:p>
        </w:tc>
        <w:tc>
          <w:tcPr>
            <w:shd w:val="clear" w:color="auto" w:fill="auto"/>
            <w:tcBorders>
              <w:left w:val="single" w:color="000000" w:sz="4" w:space="0"/>
              <w:bottom w:val="single" w:color="000000" w:sz="4" w:space="0"/>
            </w:tcBorders>
            <w:tcW w:w="1276" w:type="dxa"/>
            <w:vAlign w:val="bottom"/>
            <w:textDirection w:val="lrTb"/>
            <w:noWrap w:val="false"/>
          </w:tcPr>
          <w:p>
            <w:pPr>
              <w:jc w:val="right"/>
            </w:pPr>
            <w:r>
              <w:rPr>
                <w:rFonts w:eastAsia="Times New Roman"/>
              </w:rPr>
              <w:t xml:space="preserve">0,0</w:t>
            </w:r>
            <w:r/>
          </w:p>
        </w:tc>
        <w:tc>
          <w:tcPr>
            <w:shd w:val="clear" w:color="auto" w:fill="auto"/>
            <w:tcBorders>
              <w:left w:val="single" w:color="000000" w:sz="4" w:space="0"/>
              <w:bottom w:val="single" w:color="000000" w:sz="4" w:space="0"/>
              <w:right w:val="single" w:color="000000" w:sz="4" w:space="0"/>
            </w:tcBorders>
            <w:tcW w:w="1330" w:type="dxa"/>
            <w:vAlign w:val="bottom"/>
            <w:textDirection w:val="lrTb"/>
            <w:noWrap w:val="false"/>
          </w:tcPr>
          <w:p>
            <w:r>
              <w:rPr>
                <w:rFonts w:eastAsia="Times New Roman"/>
              </w:rPr>
              <w:t xml:space="preserve"> </w:t>
            </w:r>
            <w:r/>
          </w:p>
        </w:tc>
      </w:tr>
    </w:tbl>
    <w:p>
      <w:pPr>
        <w:keepNext/>
        <w:spacing w:after="200"/>
        <w:rPr>
          <w:bCs/>
          <w:i/>
          <w:sz w:val="18"/>
          <w:szCs w:val="18"/>
        </w:rPr>
      </w:pPr>
      <w:r>
        <w:rPr>
          <w:bCs/>
          <w:i/>
          <w:sz w:val="18"/>
          <w:szCs w:val="18"/>
        </w:rPr>
      </w:r>
      <w:r/>
    </w:p>
    <w:p>
      <w:pPr>
        <w:numPr>
          <w:ilvl w:val="1"/>
          <w:numId w:val="6"/>
        </w:numPr>
        <w:ind w:left="142" w:hanging="568"/>
        <w:keepLines/>
        <w:keepNext/>
        <w:spacing w:before="200" w:after="160" w:line="252" w:lineRule="auto"/>
        <w:tabs>
          <w:tab w:val="left" w:pos="142" w:leader="none"/>
        </w:tabs>
      </w:pPr>
      <w:r>
        <w:rPr>
          <w:rFonts w:eastAsia="SimSun"/>
          <w:b/>
          <w:bCs/>
          <w:sz w:val="28"/>
        </w:rPr>
        <w:t xml:space="preserve">Выделение перечня ОО, продемонстрировавших наиболее высокие и низкие результаты ЕГЭ по предмету</w:t>
      </w:r>
      <w:r/>
    </w:p>
    <w:p>
      <w:pPr>
        <w:numPr>
          <w:ilvl w:val="2"/>
          <w:numId w:val="6"/>
        </w:numPr>
        <w:keepLines/>
        <w:keepNext/>
        <w:spacing w:before="200" w:after="160" w:line="252" w:lineRule="auto"/>
      </w:pPr>
      <w:r>
        <w:rPr>
          <w:rFonts w:eastAsia="SimSun"/>
          <w:sz w:val="28"/>
        </w:rPr>
        <w:t xml:space="preserve">перечень ОО, продемонстрировавших наиболее высокие результаты ЕГЭ по предмету </w:t>
      </w:r>
      <w:r>
        <w:rPr>
          <w:rFonts w:eastAsia="SimSun"/>
          <w:b/>
          <w:sz w:val="28"/>
        </w:rPr>
        <w:t xml:space="preserve">Физика</w:t>
      </w:r>
      <w:r/>
    </w:p>
    <w:p>
      <w:pPr>
        <w:ind w:left="-426" w:firstLine="568"/>
        <w:jc w:val="both"/>
        <w:keepLines/>
        <w:keepNext/>
        <w:spacing w:before="200"/>
      </w:pPr>
      <w:r>
        <w:rPr>
          <w:rFonts w:eastAsia="SimSun"/>
          <w:i/>
          <w:iCs/>
          <w:szCs w:val="22"/>
        </w:rPr>
        <w:t xml:space="preserve">Выбирается от 5 до 15% от общего числа ОО в субъекте Российской</w:t>
      </w:r>
      <w:r>
        <w:rPr>
          <w:rFonts w:eastAsia="SimSun"/>
          <w:i/>
          <w:iCs/>
          <w:szCs w:val="22"/>
        </w:rPr>
        <w:t xml:space="preserve"> Федерации, в которых: </w:t>
      </w:r>
      <w:r/>
    </w:p>
    <w:p>
      <w:pPr>
        <w:numPr>
          <w:ilvl w:val="0"/>
          <w:numId w:val="7"/>
        </w:numPr>
        <w:contextualSpacing/>
        <w:ind w:left="709" w:hanging="425"/>
        <w:jc w:val="both"/>
        <w:spacing w:after="160" w:line="252" w:lineRule="auto"/>
      </w:pPr>
      <w:r>
        <w:rPr>
          <w:rFonts w:eastAsia="Times New Roman"/>
          <w:bCs/>
          <w:i/>
          <w:iCs/>
        </w:rPr>
        <w:t xml:space="preserve">доля</w:t>
      </w:r>
      <w:r>
        <w:rPr>
          <w:rFonts w:eastAsia="Times New Roman"/>
          <w:i/>
          <w:iCs/>
        </w:rPr>
        <w:t xml:space="preserve"> участников ЕГЭ, </w:t>
      </w:r>
      <w:r>
        <w:rPr>
          <w:rFonts w:eastAsia="Times New Roman"/>
          <w:b/>
          <w:i/>
          <w:iCs/>
        </w:rPr>
        <w:t xml:space="preserve">получивших от 81 до 100 баллов, </w:t>
      </w:r>
      <w:r>
        <w:rPr>
          <w:rFonts w:eastAsia="Times New Roman"/>
          <w:i/>
          <w:iCs/>
        </w:rPr>
        <w:t xml:space="preserve">имеет </w:t>
      </w:r>
      <w:r>
        <w:rPr>
          <w:rFonts w:eastAsia="Times New Roman"/>
          <w:b/>
          <w:i/>
          <w:iCs/>
        </w:rPr>
        <w:t xml:space="preserve">максимальные значения</w:t>
      </w:r>
      <w:r>
        <w:rPr>
          <w:rFonts w:eastAsia="Times New Roman"/>
          <w:i/>
          <w:iCs/>
        </w:rPr>
        <w:t xml:space="preserve"> (по сравнению с другими ОО субъекта Российской Федерации);</w:t>
      </w:r>
      <w:r>
        <w:rPr>
          <w:rFonts w:eastAsia="Times New Roman"/>
          <w:b/>
          <w:i/>
          <w:iCs/>
        </w:rPr>
        <w:t xml:space="preserve"> </w:t>
      </w:r>
      <w:r/>
    </w:p>
    <w:p>
      <w:pPr>
        <w:contextualSpacing/>
        <w:ind w:left="-426" w:hanging="142"/>
        <w:jc w:val="both"/>
      </w:pPr>
      <w:r>
        <w:rPr>
          <w:rFonts w:eastAsia="Times New Roman"/>
          <w:b/>
          <w:i/>
          <w:iCs/>
        </w:rPr>
        <w:t xml:space="preserve">  </w:t>
      </w:r>
      <w:r>
        <w:rPr>
          <w:rFonts w:eastAsia="Times New Roman"/>
          <w:i/>
          <w:iCs/>
        </w:rPr>
        <w:t xml:space="preserve">Примечание: при необходимости по отдельным предметам можно сравнивать и доли участников, </w:t>
      </w:r>
      <w:r>
        <w:rPr>
          <w:rFonts w:eastAsia="Times New Roman"/>
          <w:i/>
          <w:iCs/>
        </w:rPr>
        <w:t xml:space="preserve">получивших от 61 до 80 баллов.</w:t>
      </w:r>
      <w:r/>
    </w:p>
    <w:p>
      <w:pPr>
        <w:contextualSpacing/>
        <w:ind w:hanging="425"/>
        <w:jc w:val="both"/>
        <w:rPr>
          <w:rFonts w:eastAsia="Times New Roman"/>
          <w:i/>
          <w:iCs/>
        </w:rPr>
      </w:pPr>
      <w:r>
        <w:rPr>
          <w:rFonts w:eastAsia="Times New Roman"/>
          <w:i/>
          <w:iCs/>
        </w:rPr>
      </w:r>
      <w:r/>
    </w:p>
    <w:p>
      <w:pPr>
        <w:numPr>
          <w:ilvl w:val="0"/>
          <w:numId w:val="7"/>
        </w:numPr>
        <w:contextualSpacing/>
        <w:ind w:left="709" w:hanging="425"/>
        <w:jc w:val="both"/>
        <w:spacing w:after="120" w:line="252" w:lineRule="auto"/>
      </w:pPr>
      <w:r>
        <w:rPr>
          <w:rFonts w:eastAsia="Times New Roman"/>
          <w:bCs/>
          <w:i/>
          <w:iCs/>
        </w:rPr>
        <w:t xml:space="preserve">доля</w:t>
      </w:r>
      <w:r>
        <w:rPr>
          <w:rFonts w:eastAsia="Times New Roman"/>
          <w:i/>
          <w:iCs/>
        </w:rPr>
        <w:t xml:space="preserve"> участников ЕГЭ,</w:t>
      </w:r>
      <w:r>
        <w:rPr>
          <w:rFonts w:eastAsia="Times New Roman"/>
          <w:b/>
          <w:i/>
          <w:iCs/>
        </w:rPr>
        <w:t xml:space="preserve"> не достигших</w:t>
      </w:r>
      <w:r>
        <w:rPr>
          <w:rFonts w:eastAsia="Times New Roman"/>
          <w:i/>
          <w:iCs/>
        </w:rPr>
        <w:t xml:space="preserve"> </w:t>
      </w:r>
      <w:r>
        <w:rPr>
          <w:rFonts w:eastAsia="Times New Roman"/>
          <w:b/>
          <w:i/>
          <w:iCs/>
        </w:rPr>
        <w:t xml:space="preserve">минимального балла</w:t>
      </w:r>
      <w:r>
        <w:rPr>
          <w:rFonts w:eastAsia="Times New Roman"/>
          <w:i/>
          <w:iCs/>
        </w:rPr>
        <w:t xml:space="preserve">, имеет </w:t>
      </w:r>
      <w:r>
        <w:rPr>
          <w:rFonts w:eastAsia="Times New Roman"/>
          <w:b/>
          <w:i/>
          <w:iCs/>
        </w:rPr>
        <w:t xml:space="preserve">минимальные значения</w:t>
      </w:r>
      <w:r>
        <w:rPr>
          <w:rFonts w:eastAsia="Times New Roman"/>
          <w:i/>
          <w:iCs/>
        </w:rPr>
        <w:t xml:space="preserve"> (по сравнению с другими ОО субъекта Российской Федерации)</w:t>
      </w:r>
      <w:r/>
    </w:p>
    <w:p>
      <w:pPr>
        <w:jc w:val="right"/>
        <w:keepNext/>
        <w:spacing w:after="200"/>
      </w:pPr>
      <w:r>
        <w:rPr>
          <w:bCs/>
          <w:i/>
          <w:sz w:val="18"/>
          <w:szCs w:val="18"/>
          <w:lang w:val="ru-RU" w:eastAsia="ru-RU"/>
        </w:rPr>
        <w:t xml:space="preserve">Таблица 2-45</w:t>
      </w:r>
      <w:r/>
    </w:p>
    <w:tbl>
      <w:tblPr>
        <w:tblW w:w="0" w:type="auto"/>
        <w:tblInd w:w="-314" w:type="dxa"/>
        <w:tblLayout w:type="fixed"/>
        <w:tblLook w:val="0000" w:firstRow="0" w:lastRow="0" w:firstColumn="0" w:lastColumn="0" w:noHBand="0" w:noVBand="0"/>
      </w:tblPr>
      <w:tblGrid>
        <w:gridCol w:w="457"/>
        <w:gridCol w:w="4572"/>
        <w:gridCol w:w="1581"/>
        <w:gridCol w:w="1581"/>
        <w:gridCol w:w="1862"/>
      </w:tblGrid>
      <w:tr>
        <w:trPr>
          <w:trHeight w:val="1020"/>
        </w:trPr>
        <w:tc>
          <w:tcPr>
            <w:shd w:val="clear" w:color="auto" w:fill="auto"/>
            <w:tcBorders>
              <w:top w:val="single" w:color="000000" w:sz="4" w:space="0"/>
              <w:left w:val="single" w:color="000000" w:sz="4" w:space="0"/>
              <w:bottom w:val="single" w:color="000000" w:sz="4" w:space="0"/>
            </w:tcBorders>
            <w:tcW w:w="457" w:type="dxa"/>
            <w:vAlign w:val="bottom"/>
            <w:textDirection w:val="lrTb"/>
            <w:noWrap w:val="false"/>
          </w:tcPr>
          <w:p>
            <w:r>
              <w:rPr>
                <w:rFonts w:eastAsia="Times New Roman"/>
                <w:b/>
                <w:bCs/>
              </w:rPr>
              <w:t xml:space="preserve">№</w:t>
            </w:r>
            <w:r/>
          </w:p>
        </w:tc>
        <w:tc>
          <w:tcPr>
            <w:shd w:val="clear" w:color="auto" w:fill="auto"/>
            <w:tcBorders>
              <w:top w:val="single" w:color="000000" w:sz="4" w:space="0"/>
              <w:left w:val="single" w:color="000000" w:sz="4" w:space="0"/>
              <w:bottom w:val="single" w:color="000000" w:sz="4" w:space="0"/>
            </w:tcBorders>
            <w:tcW w:w="4572" w:type="dxa"/>
            <w:vAlign w:val="bottom"/>
            <w:textDirection w:val="lrTb"/>
            <w:noWrap w:val="false"/>
          </w:tcPr>
          <w:p>
            <w:pPr>
              <w:jc w:val="center"/>
            </w:pPr>
            <w:r>
              <w:rPr>
                <w:rFonts w:eastAsia="Times New Roman"/>
                <w:b/>
                <w:bCs/>
              </w:rPr>
              <w:t xml:space="preserve">Наименование ОО</w:t>
            </w:r>
            <w:r/>
          </w:p>
        </w:tc>
        <w:tc>
          <w:tcPr>
            <w:shd w:val="clear" w:color="auto" w:fill="auto"/>
            <w:tcBorders>
              <w:top w:val="single" w:color="000000" w:sz="4" w:space="0"/>
              <w:left w:val="single" w:color="000000" w:sz="4" w:space="0"/>
              <w:bottom w:val="single" w:color="000000" w:sz="4" w:space="0"/>
            </w:tcBorders>
            <w:tcW w:w="1581" w:type="dxa"/>
            <w:vAlign w:val="bottom"/>
            <w:textDirection w:val="lrTb"/>
            <w:noWrap w:val="false"/>
          </w:tcPr>
          <w:p>
            <w:pPr>
              <w:jc w:val="center"/>
            </w:pPr>
            <w:r>
              <w:rPr>
                <w:rFonts w:eastAsia="Times New Roman"/>
                <w:b/>
                <w:bCs/>
              </w:rPr>
              <w:t xml:space="preserve">Доля участников, получивших от 81 до 100 баллов</w:t>
            </w:r>
            <w:r/>
          </w:p>
        </w:tc>
        <w:tc>
          <w:tcPr>
            <w:shd w:val="clear" w:color="auto" w:fill="auto"/>
            <w:tcBorders>
              <w:top w:val="single" w:color="000000" w:sz="4" w:space="0"/>
              <w:left w:val="single" w:color="000000" w:sz="4" w:space="0"/>
              <w:bottom w:val="single" w:color="000000" w:sz="4" w:space="0"/>
            </w:tcBorders>
            <w:tcW w:w="1581" w:type="dxa"/>
            <w:vAlign w:val="bottom"/>
            <w:textDirection w:val="lrTb"/>
            <w:noWrap w:val="false"/>
          </w:tcPr>
          <w:p>
            <w:pPr>
              <w:jc w:val="center"/>
            </w:pPr>
            <w:r>
              <w:rPr>
                <w:rFonts w:eastAsia="Times New Roman"/>
                <w:b/>
                <w:bCs/>
              </w:rPr>
              <w:t xml:space="preserve">Доля у</w:t>
            </w:r>
            <w:r>
              <w:rPr>
                <w:rFonts w:eastAsia="Times New Roman"/>
                <w:b/>
                <w:bCs/>
              </w:rPr>
              <w:t xml:space="preserve">частников, получивших от 61 до 80 баллов</w:t>
            </w:r>
            <w:r/>
          </w:p>
        </w:tc>
        <w:tc>
          <w:tcPr>
            <w:shd w:val="clear" w:color="auto" w:fill="auto"/>
            <w:tcBorders>
              <w:top w:val="single" w:color="000000" w:sz="4" w:space="0"/>
              <w:left w:val="single" w:color="000000" w:sz="4" w:space="0"/>
              <w:bottom w:val="single" w:color="000000" w:sz="4" w:space="0"/>
              <w:right w:val="single" w:color="000000" w:sz="4" w:space="0"/>
            </w:tcBorders>
            <w:tcW w:w="1862" w:type="dxa"/>
            <w:vAlign w:val="bottom"/>
            <w:textDirection w:val="lrTb"/>
            <w:noWrap w:val="false"/>
          </w:tcPr>
          <w:p>
            <w:pPr>
              <w:jc w:val="center"/>
            </w:pPr>
            <w:r>
              <w:rPr>
                <w:rFonts w:eastAsia="Times New Roman"/>
                <w:b/>
                <w:bCs/>
              </w:rPr>
              <w:t xml:space="preserve">Доля участников, не достигших минимального балла</w:t>
            </w:r>
            <w:r/>
          </w:p>
        </w:tc>
      </w:tr>
      <w:tr>
        <w:trPr>
          <w:trHeight w:val="255"/>
        </w:trPr>
        <w:tc>
          <w:tcPr>
            <w:shd w:val="clear" w:color="auto" w:fill="auto"/>
            <w:tcBorders>
              <w:top w:val="single" w:color="000000" w:sz="4" w:space="0"/>
              <w:left w:val="single" w:color="000000" w:sz="4" w:space="0"/>
              <w:bottom w:val="single" w:color="000000" w:sz="4" w:space="0"/>
            </w:tcBorders>
            <w:tcW w:w="457" w:type="dxa"/>
            <w:vAlign w:val="bottom"/>
            <w:textDirection w:val="lrTb"/>
            <w:noWrap w:val="false"/>
          </w:tcPr>
          <w:p>
            <w:pPr>
              <w:numPr>
                <w:ilvl w:val="0"/>
                <w:numId w:val="66"/>
              </w:numPr>
              <w:contextualSpacing/>
              <w:spacing w:after="160" w:line="252" w:lineRule="auto"/>
              <w:rPr>
                <w:rFonts w:eastAsia="Times New Roman"/>
                <w:b/>
                <w:bCs/>
                <w:sz w:val="22"/>
                <w:szCs w:val="22"/>
                <w:lang w:eastAsia="en-US"/>
              </w:rPr>
            </w:pPr>
            <w:r>
              <w:rPr>
                <w:rFonts w:eastAsia="Times New Roman"/>
                <w:b/>
                <w:bCs/>
                <w:sz w:val="22"/>
                <w:szCs w:val="22"/>
                <w:lang w:eastAsia="en-US"/>
              </w:rPr>
            </w:r>
            <w:r/>
          </w:p>
        </w:tc>
        <w:tc>
          <w:tcPr>
            <w:shd w:val="clear" w:color="auto" w:fill="auto"/>
            <w:tcBorders>
              <w:top w:val="single" w:color="000000" w:sz="4" w:space="0"/>
              <w:left w:val="single" w:color="000000" w:sz="4" w:space="0"/>
              <w:bottom w:val="single" w:color="000000" w:sz="4" w:space="0"/>
            </w:tcBorders>
            <w:tcW w:w="4572" w:type="dxa"/>
            <w:vAlign w:val="bottom"/>
            <w:textDirection w:val="lrTb"/>
            <w:noWrap w:val="false"/>
          </w:tcPr>
          <w:p>
            <w:r>
              <w:rPr>
                <w:rFonts w:eastAsia="Times New Roman"/>
              </w:rPr>
              <w:t xml:space="preserve">ГБОУ АО "Астраханский технический лицей"</w:t>
            </w:r>
            <w:r/>
          </w:p>
        </w:tc>
        <w:tc>
          <w:tcPr>
            <w:shd w:val="clear" w:color="auto" w:fill="auto"/>
            <w:tcBorders>
              <w:top w:val="single" w:color="000000" w:sz="4" w:space="0"/>
              <w:left w:val="single" w:color="000000" w:sz="4" w:space="0"/>
              <w:bottom w:val="single" w:color="000000" w:sz="4" w:space="0"/>
            </w:tcBorders>
            <w:tcW w:w="1581" w:type="dxa"/>
            <w:vAlign w:val="bottom"/>
            <w:textDirection w:val="lrTb"/>
            <w:noWrap w:val="false"/>
          </w:tcPr>
          <w:p>
            <w:pPr>
              <w:jc w:val="center"/>
            </w:pPr>
            <w:r>
              <w:rPr>
                <w:rFonts w:eastAsia="Times New Roman"/>
              </w:rPr>
              <w:t xml:space="preserve">21,9</w:t>
            </w:r>
            <w:r/>
          </w:p>
        </w:tc>
        <w:tc>
          <w:tcPr>
            <w:shd w:val="clear" w:color="auto" w:fill="auto"/>
            <w:tcBorders>
              <w:top w:val="single" w:color="000000" w:sz="4" w:space="0"/>
              <w:left w:val="single" w:color="000000" w:sz="4" w:space="0"/>
              <w:bottom w:val="single" w:color="000000" w:sz="4" w:space="0"/>
            </w:tcBorders>
            <w:tcW w:w="1581" w:type="dxa"/>
            <w:vAlign w:val="bottom"/>
            <w:textDirection w:val="lrTb"/>
            <w:noWrap w:val="false"/>
          </w:tcPr>
          <w:p>
            <w:pPr>
              <w:jc w:val="center"/>
            </w:pPr>
            <w:r>
              <w:rPr>
                <w:rFonts w:eastAsia="Times New Roman"/>
              </w:rPr>
              <w:t xml:space="preserve">31,3</w:t>
            </w:r>
            <w:r/>
          </w:p>
        </w:tc>
        <w:tc>
          <w:tcPr>
            <w:shd w:val="clear" w:color="auto" w:fill="auto"/>
            <w:tcBorders>
              <w:top w:val="single" w:color="000000" w:sz="4" w:space="0"/>
              <w:left w:val="single" w:color="000000" w:sz="4" w:space="0"/>
              <w:bottom w:val="single" w:color="000000" w:sz="4" w:space="0"/>
              <w:right w:val="single" w:color="000000" w:sz="4" w:space="0"/>
            </w:tcBorders>
            <w:tcW w:w="1862" w:type="dxa"/>
            <w:vAlign w:val="bottom"/>
            <w:textDirection w:val="lrTb"/>
            <w:noWrap w:val="false"/>
          </w:tcPr>
          <w:p>
            <w:pPr>
              <w:jc w:val="center"/>
            </w:pPr>
            <w:r>
              <w:rPr>
                <w:rFonts w:eastAsia="Times New Roman"/>
              </w:rPr>
              <w:t xml:space="preserve">0,0</w:t>
            </w:r>
            <w:r/>
          </w:p>
        </w:tc>
      </w:tr>
      <w:tr>
        <w:trPr>
          <w:trHeight w:val="255"/>
        </w:trPr>
        <w:tc>
          <w:tcPr>
            <w:shd w:val="clear" w:color="auto" w:fill="auto"/>
            <w:tcBorders>
              <w:top w:val="single" w:color="000000" w:sz="4" w:space="0"/>
              <w:left w:val="single" w:color="000000" w:sz="4" w:space="0"/>
              <w:bottom w:val="single" w:color="000000" w:sz="4" w:space="0"/>
            </w:tcBorders>
            <w:tcW w:w="457" w:type="dxa"/>
            <w:vAlign w:val="bottom"/>
            <w:textDirection w:val="lrTb"/>
            <w:noWrap w:val="false"/>
          </w:tcPr>
          <w:p>
            <w:pPr>
              <w:numPr>
                <w:ilvl w:val="0"/>
                <w:numId w:val="66"/>
              </w:numPr>
              <w:contextualSpacing/>
              <w:spacing w:after="160" w:line="252" w:lineRule="auto"/>
              <w:rPr>
                <w:rFonts w:eastAsia="Times New Roman"/>
                <w:sz w:val="22"/>
                <w:szCs w:val="22"/>
                <w:lang w:eastAsia="en-US"/>
              </w:rPr>
            </w:pPr>
            <w:r>
              <w:rPr>
                <w:rFonts w:eastAsia="Times New Roman"/>
                <w:sz w:val="22"/>
                <w:szCs w:val="22"/>
                <w:lang w:eastAsia="en-US"/>
              </w:rPr>
            </w:r>
            <w:r/>
          </w:p>
        </w:tc>
        <w:tc>
          <w:tcPr>
            <w:shd w:val="clear" w:color="auto" w:fill="auto"/>
            <w:tcBorders>
              <w:top w:val="single" w:color="000000" w:sz="4" w:space="0"/>
              <w:left w:val="single" w:color="000000" w:sz="4" w:space="0"/>
              <w:bottom w:val="single" w:color="000000" w:sz="4" w:space="0"/>
            </w:tcBorders>
            <w:tcW w:w="4572" w:type="dxa"/>
            <w:vAlign w:val="bottom"/>
            <w:textDirection w:val="lrTb"/>
            <w:noWrap w:val="false"/>
          </w:tcPr>
          <w:p>
            <w:r>
              <w:rPr>
                <w:rFonts w:eastAsia="Times New Roman"/>
              </w:rPr>
              <w:t xml:space="preserve">МБОУ г. Астрахани "Лицей № 2"</w:t>
            </w:r>
            <w:r/>
          </w:p>
        </w:tc>
        <w:tc>
          <w:tcPr>
            <w:shd w:val="clear" w:color="auto" w:fill="auto"/>
            <w:tcBorders>
              <w:top w:val="single" w:color="000000" w:sz="4" w:space="0"/>
              <w:left w:val="single" w:color="000000" w:sz="4" w:space="0"/>
              <w:bottom w:val="single" w:color="000000" w:sz="4" w:space="0"/>
            </w:tcBorders>
            <w:tcW w:w="1581" w:type="dxa"/>
            <w:vAlign w:val="bottom"/>
            <w:textDirection w:val="lrTb"/>
            <w:noWrap w:val="false"/>
          </w:tcPr>
          <w:p>
            <w:pPr>
              <w:jc w:val="center"/>
            </w:pPr>
            <w:r>
              <w:rPr>
                <w:rFonts w:eastAsia="Times New Roman"/>
              </w:rPr>
              <w:t xml:space="preserve">18,2</w:t>
            </w:r>
            <w:r/>
          </w:p>
        </w:tc>
        <w:tc>
          <w:tcPr>
            <w:shd w:val="clear" w:color="auto" w:fill="auto"/>
            <w:tcBorders>
              <w:top w:val="single" w:color="000000" w:sz="4" w:space="0"/>
              <w:left w:val="single" w:color="000000" w:sz="4" w:space="0"/>
              <w:bottom w:val="single" w:color="000000" w:sz="4" w:space="0"/>
            </w:tcBorders>
            <w:tcW w:w="1581" w:type="dxa"/>
            <w:vAlign w:val="bottom"/>
            <w:textDirection w:val="lrTb"/>
            <w:noWrap w:val="false"/>
          </w:tcPr>
          <w:p>
            <w:pPr>
              <w:jc w:val="center"/>
            </w:pPr>
            <w:r>
              <w:rPr>
                <w:rFonts w:eastAsia="Times New Roman"/>
              </w:rPr>
              <w:t xml:space="preserve">31,8</w:t>
            </w:r>
            <w:r/>
          </w:p>
        </w:tc>
        <w:tc>
          <w:tcPr>
            <w:shd w:val="clear" w:color="auto" w:fill="auto"/>
            <w:tcBorders>
              <w:top w:val="single" w:color="000000" w:sz="4" w:space="0"/>
              <w:left w:val="single" w:color="000000" w:sz="4" w:space="0"/>
              <w:bottom w:val="single" w:color="000000" w:sz="4" w:space="0"/>
              <w:right w:val="single" w:color="000000" w:sz="4" w:space="0"/>
            </w:tcBorders>
            <w:tcW w:w="1862" w:type="dxa"/>
            <w:vAlign w:val="bottom"/>
            <w:textDirection w:val="lrTb"/>
            <w:noWrap w:val="false"/>
          </w:tcPr>
          <w:p>
            <w:pPr>
              <w:jc w:val="center"/>
            </w:pPr>
            <w:r>
              <w:rPr>
                <w:rFonts w:eastAsia="Times New Roman"/>
              </w:rPr>
              <w:t xml:space="preserve">0,0</w:t>
            </w:r>
            <w:r/>
          </w:p>
        </w:tc>
      </w:tr>
      <w:tr>
        <w:trPr>
          <w:trHeight w:val="255"/>
        </w:trPr>
        <w:tc>
          <w:tcPr>
            <w:shd w:val="clear" w:color="auto" w:fill="auto"/>
            <w:tcBorders>
              <w:top w:val="single" w:color="000000" w:sz="4" w:space="0"/>
              <w:left w:val="single" w:color="000000" w:sz="4" w:space="0"/>
              <w:bottom w:val="single" w:color="000000" w:sz="4" w:space="0"/>
            </w:tcBorders>
            <w:tcW w:w="457" w:type="dxa"/>
            <w:vAlign w:val="bottom"/>
            <w:textDirection w:val="lrTb"/>
            <w:noWrap w:val="false"/>
          </w:tcPr>
          <w:p>
            <w:pPr>
              <w:numPr>
                <w:ilvl w:val="0"/>
                <w:numId w:val="66"/>
              </w:numPr>
              <w:contextualSpacing/>
              <w:spacing w:after="160" w:line="252" w:lineRule="auto"/>
              <w:rPr>
                <w:rFonts w:eastAsia="Times New Roman"/>
                <w:sz w:val="22"/>
                <w:szCs w:val="22"/>
                <w:lang w:eastAsia="en-US"/>
              </w:rPr>
            </w:pPr>
            <w:r>
              <w:rPr>
                <w:rFonts w:eastAsia="Times New Roman"/>
                <w:sz w:val="22"/>
                <w:szCs w:val="22"/>
                <w:lang w:eastAsia="en-US"/>
              </w:rPr>
            </w:r>
            <w:r/>
          </w:p>
        </w:tc>
        <w:tc>
          <w:tcPr>
            <w:shd w:val="clear" w:color="auto" w:fill="auto"/>
            <w:tcBorders>
              <w:top w:val="single" w:color="000000" w:sz="4" w:space="0"/>
              <w:left w:val="single" w:color="000000" w:sz="4" w:space="0"/>
              <w:bottom w:val="single" w:color="000000" w:sz="4" w:space="0"/>
            </w:tcBorders>
            <w:tcW w:w="4572" w:type="dxa"/>
            <w:vAlign w:val="bottom"/>
            <w:textDirection w:val="lrTb"/>
            <w:noWrap w:val="false"/>
          </w:tcPr>
          <w:p>
            <w:r>
              <w:rPr>
                <w:rFonts w:eastAsia="Times New Roman"/>
              </w:rPr>
              <w:t xml:space="preserve">МБОУ г. Астрахани "Гимназия № 4"</w:t>
            </w:r>
            <w:r/>
          </w:p>
        </w:tc>
        <w:tc>
          <w:tcPr>
            <w:shd w:val="clear" w:color="auto" w:fill="auto"/>
            <w:tcBorders>
              <w:top w:val="single" w:color="000000" w:sz="4" w:space="0"/>
              <w:left w:val="single" w:color="000000" w:sz="4" w:space="0"/>
              <w:bottom w:val="single" w:color="000000" w:sz="4" w:space="0"/>
            </w:tcBorders>
            <w:tcW w:w="1581" w:type="dxa"/>
            <w:vAlign w:val="bottom"/>
            <w:textDirection w:val="lrTb"/>
            <w:noWrap w:val="false"/>
          </w:tcPr>
          <w:p>
            <w:pPr>
              <w:jc w:val="center"/>
            </w:pPr>
            <w:r>
              <w:rPr>
                <w:rFonts w:eastAsia="Times New Roman"/>
              </w:rPr>
              <w:t xml:space="preserve">14,3</w:t>
            </w:r>
            <w:r/>
          </w:p>
        </w:tc>
        <w:tc>
          <w:tcPr>
            <w:shd w:val="clear" w:color="auto" w:fill="auto"/>
            <w:tcBorders>
              <w:top w:val="single" w:color="000000" w:sz="4" w:space="0"/>
              <w:left w:val="single" w:color="000000" w:sz="4" w:space="0"/>
              <w:bottom w:val="single" w:color="000000" w:sz="4" w:space="0"/>
            </w:tcBorders>
            <w:tcW w:w="1581" w:type="dxa"/>
            <w:vAlign w:val="bottom"/>
            <w:textDirection w:val="lrTb"/>
            <w:noWrap w:val="false"/>
          </w:tcPr>
          <w:p>
            <w:pPr>
              <w:jc w:val="center"/>
            </w:pPr>
            <w:r>
              <w:rPr>
                <w:rFonts w:eastAsia="Times New Roman"/>
              </w:rPr>
              <w:t xml:space="preserve">21,4</w:t>
            </w:r>
            <w:r/>
          </w:p>
        </w:tc>
        <w:tc>
          <w:tcPr>
            <w:shd w:val="clear" w:color="auto" w:fill="auto"/>
            <w:tcBorders>
              <w:top w:val="single" w:color="000000" w:sz="4" w:space="0"/>
              <w:left w:val="single" w:color="000000" w:sz="4" w:space="0"/>
              <w:bottom w:val="single" w:color="000000" w:sz="4" w:space="0"/>
              <w:right w:val="single" w:color="000000" w:sz="4" w:space="0"/>
            </w:tcBorders>
            <w:tcW w:w="1862" w:type="dxa"/>
            <w:vAlign w:val="bottom"/>
            <w:textDirection w:val="lrTb"/>
            <w:noWrap w:val="false"/>
          </w:tcPr>
          <w:p>
            <w:pPr>
              <w:jc w:val="center"/>
            </w:pPr>
            <w:r>
              <w:rPr>
                <w:rFonts w:eastAsia="Times New Roman"/>
              </w:rPr>
              <w:t xml:space="preserve">0,0</w:t>
            </w:r>
            <w:r/>
          </w:p>
        </w:tc>
      </w:tr>
      <w:tr>
        <w:trPr>
          <w:trHeight w:val="255"/>
        </w:trPr>
        <w:tc>
          <w:tcPr>
            <w:shd w:val="clear" w:color="auto" w:fill="auto"/>
            <w:tcBorders>
              <w:top w:val="single" w:color="000000" w:sz="4" w:space="0"/>
              <w:left w:val="single" w:color="000000" w:sz="4" w:space="0"/>
              <w:bottom w:val="single" w:color="000000" w:sz="4" w:space="0"/>
            </w:tcBorders>
            <w:tcW w:w="457" w:type="dxa"/>
            <w:vAlign w:val="bottom"/>
            <w:textDirection w:val="lrTb"/>
            <w:noWrap w:val="false"/>
          </w:tcPr>
          <w:p>
            <w:pPr>
              <w:numPr>
                <w:ilvl w:val="0"/>
                <w:numId w:val="66"/>
              </w:numPr>
              <w:contextualSpacing/>
              <w:spacing w:after="160" w:line="252" w:lineRule="auto"/>
              <w:rPr>
                <w:rFonts w:eastAsia="Times New Roman"/>
                <w:sz w:val="22"/>
                <w:szCs w:val="22"/>
                <w:lang w:eastAsia="en-US"/>
              </w:rPr>
            </w:pPr>
            <w:r>
              <w:rPr>
                <w:rFonts w:eastAsia="Times New Roman"/>
                <w:sz w:val="22"/>
                <w:szCs w:val="22"/>
                <w:lang w:eastAsia="en-US"/>
              </w:rPr>
            </w:r>
            <w:r/>
          </w:p>
        </w:tc>
        <w:tc>
          <w:tcPr>
            <w:shd w:val="clear" w:color="auto" w:fill="auto"/>
            <w:tcBorders>
              <w:top w:val="single" w:color="000000" w:sz="4" w:space="0"/>
              <w:left w:val="single" w:color="000000" w:sz="4" w:space="0"/>
              <w:bottom w:val="single" w:color="000000" w:sz="4" w:space="0"/>
            </w:tcBorders>
            <w:tcW w:w="4572" w:type="dxa"/>
            <w:vAlign w:val="bottom"/>
            <w:textDirection w:val="lrTb"/>
            <w:noWrap w:val="false"/>
          </w:tcPr>
          <w:p>
            <w:r>
              <w:rPr>
                <w:rFonts w:eastAsia="Times New Roman"/>
              </w:rPr>
              <w:t xml:space="preserve">МБОУ "СОШ №4</w:t>
            </w:r>
            <w:r>
              <w:rPr>
                <w:rFonts w:eastAsia="Times New Roman"/>
              </w:rPr>
              <w:t xml:space="preserve"> МО "Ахтубинский район"</w:t>
            </w:r>
            <w:r/>
          </w:p>
        </w:tc>
        <w:tc>
          <w:tcPr>
            <w:shd w:val="clear" w:color="auto" w:fill="auto"/>
            <w:tcBorders>
              <w:top w:val="single" w:color="000000" w:sz="4" w:space="0"/>
              <w:left w:val="single" w:color="000000" w:sz="4" w:space="0"/>
              <w:bottom w:val="single" w:color="000000" w:sz="4" w:space="0"/>
            </w:tcBorders>
            <w:tcW w:w="1581" w:type="dxa"/>
            <w:vAlign w:val="bottom"/>
            <w:textDirection w:val="lrTb"/>
            <w:noWrap w:val="false"/>
          </w:tcPr>
          <w:p>
            <w:pPr>
              <w:jc w:val="center"/>
            </w:pPr>
            <w:r>
              <w:rPr>
                <w:rFonts w:eastAsia="Times New Roman"/>
              </w:rPr>
              <w:t xml:space="preserve">12,0</w:t>
            </w:r>
            <w:r/>
          </w:p>
        </w:tc>
        <w:tc>
          <w:tcPr>
            <w:shd w:val="clear" w:color="auto" w:fill="auto"/>
            <w:tcBorders>
              <w:top w:val="single" w:color="000000" w:sz="4" w:space="0"/>
              <w:left w:val="single" w:color="000000" w:sz="4" w:space="0"/>
              <w:bottom w:val="single" w:color="000000" w:sz="4" w:space="0"/>
            </w:tcBorders>
            <w:tcW w:w="1581" w:type="dxa"/>
            <w:vAlign w:val="bottom"/>
            <w:textDirection w:val="lrTb"/>
            <w:noWrap w:val="false"/>
          </w:tcPr>
          <w:p>
            <w:pPr>
              <w:jc w:val="center"/>
            </w:pPr>
            <w:r>
              <w:rPr>
                <w:rFonts w:eastAsia="Times New Roman"/>
              </w:rPr>
              <w:t xml:space="preserve">16,0</w:t>
            </w:r>
            <w:r/>
          </w:p>
        </w:tc>
        <w:tc>
          <w:tcPr>
            <w:shd w:val="clear" w:color="auto" w:fill="auto"/>
            <w:tcBorders>
              <w:top w:val="single" w:color="000000" w:sz="4" w:space="0"/>
              <w:left w:val="single" w:color="000000" w:sz="4" w:space="0"/>
              <w:bottom w:val="single" w:color="000000" w:sz="4" w:space="0"/>
              <w:right w:val="single" w:color="000000" w:sz="4" w:space="0"/>
            </w:tcBorders>
            <w:tcW w:w="1862" w:type="dxa"/>
            <w:vAlign w:val="bottom"/>
            <w:textDirection w:val="lrTb"/>
            <w:noWrap w:val="false"/>
          </w:tcPr>
          <w:p>
            <w:pPr>
              <w:jc w:val="center"/>
            </w:pPr>
            <w:r>
              <w:rPr>
                <w:rFonts w:eastAsia="Times New Roman"/>
              </w:rPr>
              <w:t xml:space="preserve">4,0</w:t>
            </w:r>
            <w:r/>
          </w:p>
        </w:tc>
      </w:tr>
      <w:tr>
        <w:trPr>
          <w:trHeight w:val="255"/>
        </w:trPr>
        <w:tc>
          <w:tcPr>
            <w:shd w:val="clear" w:color="auto" w:fill="auto"/>
            <w:tcBorders>
              <w:top w:val="single" w:color="000000" w:sz="4" w:space="0"/>
              <w:left w:val="single" w:color="000000" w:sz="4" w:space="0"/>
              <w:bottom w:val="single" w:color="000000" w:sz="4" w:space="0"/>
            </w:tcBorders>
            <w:tcW w:w="457" w:type="dxa"/>
            <w:vAlign w:val="bottom"/>
            <w:textDirection w:val="lrTb"/>
            <w:noWrap w:val="false"/>
          </w:tcPr>
          <w:p>
            <w:pPr>
              <w:numPr>
                <w:ilvl w:val="0"/>
                <w:numId w:val="66"/>
              </w:numPr>
              <w:contextualSpacing/>
              <w:spacing w:after="160" w:line="252" w:lineRule="auto"/>
              <w:rPr>
                <w:rFonts w:eastAsia="Times New Roman"/>
                <w:sz w:val="22"/>
                <w:szCs w:val="22"/>
                <w:lang w:eastAsia="en-US"/>
              </w:rPr>
            </w:pPr>
            <w:r>
              <w:rPr>
                <w:rFonts w:eastAsia="Times New Roman"/>
                <w:sz w:val="22"/>
                <w:szCs w:val="22"/>
                <w:lang w:eastAsia="en-US"/>
              </w:rPr>
            </w:r>
            <w:r/>
          </w:p>
        </w:tc>
        <w:tc>
          <w:tcPr>
            <w:shd w:val="clear" w:color="auto" w:fill="auto"/>
            <w:tcBorders>
              <w:top w:val="single" w:color="000000" w:sz="4" w:space="0"/>
              <w:left w:val="single" w:color="000000" w:sz="4" w:space="0"/>
              <w:bottom w:val="single" w:color="000000" w:sz="4" w:space="0"/>
            </w:tcBorders>
            <w:tcW w:w="4572" w:type="dxa"/>
            <w:vAlign w:val="bottom"/>
            <w:textDirection w:val="lrTb"/>
            <w:noWrap w:val="false"/>
          </w:tcPr>
          <w:p>
            <w:r>
              <w:rPr>
                <w:rFonts w:eastAsia="Times New Roman"/>
              </w:rPr>
              <w:t xml:space="preserve">МБОУ г. Астрахани "СОШ № 61"</w:t>
            </w:r>
            <w:r/>
          </w:p>
        </w:tc>
        <w:tc>
          <w:tcPr>
            <w:shd w:val="clear" w:color="auto" w:fill="auto"/>
            <w:tcBorders>
              <w:top w:val="single" w:color="000000" w:sz="4" w:space="0"/>
              <w:left w:val="single" w:color="000000" w:sz="4" w:space="0"/>
              <w:bottom w:val="single" w:color="000000" w:sz="4" w:space="0"/>
            </w:tcBorders>
            <w:tcW w:w="1581" w:type="dxa"/>
            <w:vAlign w:val="bottom"/>
            <w:textDirection w:val="lrTb"/>
            <w:noWrap w:val="false"/>
          </w:tcPr>
          <w:p>
            <w:pPr>
              <w:jc w:val="center"/>
            </w:pPr>
            <w:r>
              <w:rPr>
                <w:rFonts w:eastAsia="Times New Roman"/>
              </w:rPr>
              <w:t xml:space="preserve">10,0</w:t>
            </w:r>
            <w:r/>
          </w:p>
        </w:tc>
        <w:tc>
          <w:tcPr>
            <w:shd w:val="clear" w:color="auto" w:fill="auto"/>
            <w:tcBorders>
              <w:top w:val="single" w:color="000000" w:sz="4" w:space="0"/>
              <w:left w:val="single" w:color="000000" w:sz="4" w:space="0"/>
              <w:bottom w:val="single" w:color="000000" w:sz="4" w:space="0"/>
            </w:tcBorders>
            <w:tcW w:w="1581" w:type="dxa"/>
            <w:vAlign w:val="bottom"/>
            <w:textDirection w:val="lrTb"/>
            <w:noWrap w:val="false"/>
          </w:tcPr>
          <w:p>
            <w:pPr>
              <w:jc w:val="center"/>
            </w:pPr>
            <w:r>
              <w:rPr>
                <w:rFonts w:eastAsia="Times New Roman"/>
              </w:rPr>
              <w:t xml:space="preserve">20,0</w:t>
            </w:r>
            <w:r/>
          </w:p>
        </w:tc>
        <w:tc>
          <w:tcPr>
            <w:shd w:val="clear" w:color="auto" w:fill="auto"/>
            <w:tcBorders>
              <w:top w:val="single" w:color="000000" w:sz="4" w:space="0"/>
              <w:left w:val="single" w:color="000000" w:sz="4" w:space="0"/>
              <w:bottom w:val="single" w:color="000000" w:sz="4" w:space="0"/>
              <w:right w:val="single" w:color="000000" w:sz="4" w:space="0"/>
            </w:tcBorders>
            <w:tcW w:w="1862" w:type="dxa"/>
            <w:vAlign w:val="bottom"/>
            <w:textDirection w:val="lrTb"/>
            <w:noWrap w:val="false"/>
          </w:tcPr>
          <w:p>
            <w:pPr>
              <w:jc w:val="center"/>
            </w:pPr>
            <w:r>
              <w:rPr>
                <w:rFonts w:eastAsia="Times New Roman"/>
              </w:rPr>
              <w:t xml:space="preserve">0,0</w:t>
            </w:r>
            <w:r/>
          </w:p>
        </w:tc>
      </w:tr>
      <w:tr>
        <w:trPr>
          <w:trHeight w:val="255"/>
        </w:trPr>
        <w:tc>
          <w:tcPr>
            <w:shd w:val="clear" w:color="auto" w:fill="auto"/>
            <w:tcBorders>
              <w:top w:val="single" w:color="000000" w:sz="4" w:space="0"/>
              <w:left w:val="single" w:color="000000" w:sz="4" w:space="0"/>
              <w:bottom w:val="single" w:color="000000" w:sz="4" w:space="0"/>
            </w:tcBorders>
            <w:tcW w:w="457" w:type="dxa"/>
            <w:vAlign w:val="bottom"/>
            <w:textDirection w:val="lrTb"/>
            <w:noWrap w:val="false"/>
          </w:tcPr>
          <w:p>
            <w:pPr>
              <w:numPr>
                <w:ilvl w:val="0"/>
                <w:numId w:val="66"/>
              </w:numPr>
              <w:contextualSpacing/>
              <w:spacing w:after="160" w:line="252" w:lineRule="auto"/>
              <w:rPr>
                <w:rFonts w:eastAsia="Times New Roman"/>
                <w:sz w:val="22"/>
                <w:szCs w:val="22"/>
                <w:lang w:eastAsia="en-US"/>
              </w:rPr>
            </w:pPr>
            <w:r>
              <w:rPr>
                <w:rFonts w:eastAsia="Times New Roman"/>
                <w:sz w:val="22"/>
                <w:szCs w:val="22"/>
                <w:lang w:eastAsia="en-US"/>
              </w:rPr>
            </w:r>
            <w:r/>
          </w:p>
        </w:tc>
        <w:tc>
          <w:tcPr>
            <w:shd w:val="clear" w:color="auto" w:fill="auto"/>
            <w:tcBorders>
              <w:top w:val="single" w:color="000000" w:sz="4" w:space="0"/>
              <w:left w:val="single" w:color="000000" w:sz="4" w:space="0"/>
              <w:bottom w:val="single" w:color="000000" w:sz="4" w:space="0"/>
            </w:tcBorders>
            <w:tcW w:w="4572" w:type="dxa"/>
            <w:vAlign w:val="bottom"/>
            <w:textDirection w:val="lrTb"/>
            <w:noWrap w:val="false"/>
          </w:tcPr>
          <w:p>
            <w:r>
              <w:rPr>
                <w:rFonts w:eastAsia="Times New Roman"/>
              </w:rPr>
              <w:t xml:space="preserve">МАОУ "СОШ №1 с УИОП имени С.Г.Хуснетдинова  МО "Ахтубинский район"</w:t>
            </w:r>
            <w:r/>
          </w:p>
        </w:tc>
        <w:tc>
          <w:tcPr>
            <w:shd w:val="clear" w:color="auto" w:fill="auto"/>
            <w:tcBorders>
              <w:top w:val="single" w:color="000000" w:sz="4" w:space="0"/>
              <w:left w:val="single" w:color="000000" w:sz="4" w:space="0"/>
              <w:bottom w:val="single" w:color="000000" w:sz="4" w:space="0"/>
            </w:tcBorders>
            <w:tcW w:w="1581" w:type="dxa"/>
            <w:vAlign w:val="bottom"/>
            <w:textDirection w:val="lrTb"/>
            <w:noWrap w:val="false"/>
          </w:tcPr>
          <w:p>
            <w:pPr>
              <w:jc w:val="center"/>
            </w:pPr>
            <w:r>
              <w:rPr>
                <w:rFonts w:eastAsia="Times New Roman"/>
              </w:rPr>
              <w:t xml:space="preserve">8,3</w:t>
            </w:r>
            <w:r/>
          </w:p>
        </w:tc>
        <w:tc>
          <w:tcPr>
            <w:shd w:val="clear" w:color="auto" w:fill="auto"/>
            <w:tcBorders>
              <w:top w:val="single" w:color="000000" w:sz="4" w:space="0"/>
              <w:left w:val="single" w:color="000000" w:sz="4" w:space="0"/>
              <w:bottom w:val="single" w:color="000000" w:sz="4" w:space="0"/>
            </w:tcBorders>
            <w:tcW w:w="1581" w:type="dxa"/>
            <w:vAlign w:val="bottom"/>
            <w:textDirection w:val="lrTb"/>
            <w:noWrap w:val="false"/>
          </w:tcPr>
          <w:p>
            <w:pPr>
              <w:jc w:val="center"/>
            </w:pPr>
            <w:r>
              <w:rPr>
                <w:rFonts w:eastAsia="Times New Roman"/>
              </w:rPr>
              <w:t xml:space="preserve">58,3</w:t>
            </w:r>
            <w:r/>
          </w:p>
        </w:tc>
        <w:tc>
          <w:tcPr>
            <w:shd w:val="clear" w:color="auto" w:fill="auto"/>
            <w:tcBorders>
              <w:top w:val="single" w:color="000000" w:sz="4" w:space="0"/>
              <w:left w:val="single" w:color="000000" w:sz="4" w:space="0"/>
              <w:bottom w:val="single" w:color="000000" w:sz="4" w:space="0"/>
              <w:right w:val="single" w:color="000000" w:sz="4" w:space="0"/>
            </w:tcBorders>
            <w:tcW w:w="1862" w:type="dxa"/>
            <w:vAlign w:val="bottom"/>
            <w:textDirection w:val="lrTb"/>
            <w:noWrap w:val="false"/>
          </w:tcPr>
          <w:p>
            <w:pPr>
              <w:jc w:val="center"/>
            </w:pPr>
            <w:r>
              <w:rPr>
                <w:rFonts w:eastAsia="Times New Roman"/>
              </w:rPr>
              <w:t xml:space="preserve">0,0</w:t>
            </w:r>
            <w:r/>
          </w:p>
        </w:tc>
      </w:tr>
      <w:tr>
        <w:trPr>
          <w:trHeight w:val="255"/>
        </w:trPr>
        <w:tc>
          <w:tcPr>
            <w:shd w:val="clear" w:color="auto" w:fill="auto"/>
            <w:tcBorders>
              <w:top w:val="single" w:color="000000" w:sz="4" w:space="0"/>
              <w:left w:val="single" w:color="000000" w:sz="4" w:space="0"/>
              <w:bottom w:val="single" w:color="000000" w:sz="4" w:space="0"/>
            </w:tcBorders>
            <w:tcW w:w="457" w:type="dxa"/>
            <w:vAlign w:val="bottom"/>
            <w:textDirection w:val="lrTb"/>
            <w:noWrap w:val="false"/>
          </w:tcPr>
          <w:p>
            <w:pPr>
              <w:numPr>
                <w:ilvl w:val="0"/>
                <w:numId w:val="66"/>
              </w:numPr>
              <w:contextualSpacing/>
              <w:spacing w:after="160" w:line="252" w:lineRule="auto"/>
              <w:rPr>
                <w:rFonts w:eastAsia="Times New Roman"/>
                <w:sz w:val="22"/>
                <w:szCs w:val="22"/>
                <w:lang w:eastAsia="en-US"/>
              </w:rPr>
            </w:pPr>
            <w:r>
              <w:rPr>
                <w:rFonts w:eastAsia="Times New Roman"/>
                <w:sz w:val="22"/>
                <w:szCs w:val="22"/>
                <w:lang w:eastAsia="en-US"/>
              </w:rPr>
            </w:r>
            <w:r/>
          </w:p>
        </w:tc>
        <w:tc>
          <w:tcPr>
            <w:shd w:val="clear" w:color="auto" w:fill="auto"/>
            <w:tcBorders>
              <w:top w:val="single" w:color="000000" w:sz="4" w:space="0"/>
              <w:left w:val="single" w:color="000000" w:sz="4" w:space="0"/>
              <w:bottom w:val="single" w:color="000000" w:sz="4" w:space="0"/>
            </w:tcBorders>
            <w:tcW w:w="4572" w:type="dxa"/>
            <w:vAlign w:val="bottom"/>
            <w:textDirection w:val="lrTb"/>
            <w:noWrap w:val="false"/>
          </w:tcPr>
          <w:p>
            <w:r>
              <w:rPr>
                <w:rFonts w:eastAsia="Times New Roman"/>
              </w:rPr>
              <w:t xml:space="preserve">МБОУ г. Астрахани "Гимназия №3"</w:t>
            </w:r>
            <w:r/>
          </w:p>
        </w:tc>
        <w:tc>
          <w:tcPr>
            <w:shd w:val="clear" w:color="auto" w:fill="auto"/>
            <w:tcBorders>
              <w:top w:val="single" w:color="000000" w:sz="4" w:space="0"/>
              <w:left w:val="single" w:color="000000" w:sz="4" w:space="0"/>
              <w:bottom w:val="single" w:color="000000" w:sz="4" w:space="0"/>
            </w:tcBorders>
            <w:tcW w:w="1581" w:type="dxa"/>
            <w:vAlign w:val="bottom"/>
            <w:textDirection w:val="lrTb"/>
            <w:noWrap w:val="false"/>
          </w:tcPr>
          <w:p>
            <w:pPr>
              <w:jc w:val="center"/>
            </w:pPr>
            <w:r>
              <w:rPr>
                <w:rFonts w:eastAsia="Times New Roman"/>
              </w:rPr>
              <w:t xml:space="preserve">8,3</w:t>
            </w:r>
            <w:r/>
          </w:p>
        </w:tc>
        <w:tc>
          <w:tcPr>
            <w:shd w:val="clear" w:color="auto" w:fill="auto"/>
            <w:tcBorders>
              <w:top w:val="single" w:color="000000" w:sz="4" w:space="0"/>
              <w:left w:val="single" w:color="000000" w:sz="4" w:space="0"/>
              <w:bottom w:val="single" w:color="000000" w:sz="4" w:space="0"/>
            </w:tcBorders>
            <w:tcW w:w="1581" w:type="dxa"/>
            <w:vAlign w:val="bottom"/>
            <w:textDirection w:val="lrTb"/>
            <w:noWrap w:val="false"/>
          </w:tcPr>
          <w:p>
            <w:pPr>
              <w:jc w:val="center"/>
            </w:pPr>
            <w:r>
              <w:rPr>
                <w:rFonts w:eastAsia="Times New Roman"/>
              </w:rPr>
              <w:t xml:space="preserve">33,3</w:t>
            </w:r>
            <w:r/>
          </w:p>
        </w:tc>
        <w:tc>
          <w:tcPr>
            <w:shd w:val="clear" w:color="auto" w:fill="auto"/>
            <w:tcBorders>
              <w:top w:val="single" w:color="000000" w:sz="4" w:space="0"/>
              <w:left w:val="single" w:color="000000" w:sz="4" w:space="0"/>
              <w:bottom w:val="single" w:color="000000" w:sz="4" w:space="0"/>
              <w:right w:val="single" w:color="000000" w:sz="4" w:space="0"/>
            </w:tcBorders>
            <w:tcW w:w="1862" w:type="dxa"/>
            <w:vAlign w:val="bottom"/>
            <w:textDirection w:val="lrTb"/>
            <w:noWrap w:val="false"/>
          </w:tcPr>
          <w:p>
            <w:pPr>
              <w:jc w:val="center"/>
            </w:pPr>
            <w:r>
              <w:rPr>
                <w:rFonts w:eastAsia="Times New Roman"/>
              </w:rPr>
              <w:t xml:space="preserve">0,0</w:t>
            </w:r>
            <w:r/>
          </w:p>
        </w:tc>
      </w:tr>
    </w:tbl>
    <w:p>
      <w:pPr>
        <w:keepNext/>
        <w:spacing w:after="200"/>
        <w:rPr>
          <w:bCs/>
          <w:i/>
          <w:sz w:val="18"/>
          <w:szCs w:val="18"/>
        </w:rPr>
      </w:pPr>
      <w:r>
        <w:rPr>
          <w:bCs/>
          <w:i/>
          <w:sz w:val="18"/>
          <w:szCs w:val="18"/>
        </w:rPr>
      </w:r>
      <w:r/>
    </w:p>
    <w:p>
      <w:pPr>
        <w:numPr>
          <w:ilvl w:val="2"/>
          <w:numId w:val="6"/>
        </w:numPr>
        <w:keepLines/>
        <w:keepNext/>
        <w:spacing w:before="200" w:after="160" w:line="252" w:lineRule="auto"/>
      </w:pPr>
      <w:r>
        <w:rPr>
          <w:rFonts w:eastAsia="Times New Roman"/>
          <w:sz w:val="28"/>
        </w:rPr>
        <w:t xml:space="preserve"> </w:t>
      </w:r>
      <w:r>
        <w:rPr>
          <w:rFonts w:eastAsia="SimSun"/>
          <w:sz w:val="28"/>
        </w:rPr>
        <w:t xml:space="preserve">перечень ОО, продемонстрировавших низкие </w:t>
      </w:r>
      <w:r>
        <w:rPr>
          <w:rFonts w:eastAsia="SimSun"/>
          <w:sz w:val="28"/>
        </w:rPr>
        <w:t xml:space="preserve">результаты ЕГЭ по предмету </w:t>
      </w:r>
      <w:r>
        <w:rPr>
          <w:rFonts w:eastAsia="SimSun"/>
          <w:b/>
          <w:sz w:val="28"/>
        </w:rPr>
        <w:t xml:space="preserve">Физика</w:t>
      </w:r>
      <w:r/>
    </w:p>
    <w:p>
      <w:pPr>
        <w:ind w:left="-426" w:firstLine="568"/>
        <w:jc w:val="both"/>
        <w:keepLines/>
        <w:keepNext/>
        <w:spacing w:before="200"/>
      </w:pPr>
      <w:r>
        <w:rPr>
          <w:rFonts w:eastAsia="SimSun"/>
          <w:i/>
          <w:iCs/>
          <w:szCs w:val="22"/>
        </w:rPr>
        <w:t xml:space="preserve">Выбирается от 5 до 15% от общего числа ОО в субъекте Российской Федерации, в которых: </w:t>
      </w:r>
      <w:r/>
    </w:p>
    <w:p>
      <w:pPr>
        <w:numPr>
          <w:ilvl w:val="0"/>
          <w:numId w:val="7"/>
        </w:numPr>
        <w:contextualSpacing/>
        <w:ind w:left="709" w:hanging="425"/>
        <w:jc w:val="both"/>
        <w:spacing w:after="120" w:line="252" w:lineRule="auto"/>
      </w:pPr>
      <w:r>
        <w:rPr>
          <w:rFonts w:eastAsia="Times New Roman"/>
          <w:bCs/>
          <w:i/>
          <w:iCs/>
        </w:rPr>
        <w:t xml:space="preserve">доля</w:t>
      </w:r>
      <w:r>
        <w:rPr>
          <w:rFonts w:eastAsia="Times New Roman"/>
          <w:i/>
          <w:iCs/>
        </w:rPr>
        <w:t xml:space="preserve"> участников ЕГЭ, </w:t>
      </w:r>
      <w:r>
        <w:rPr>
          <w:rFonts w:eastAsia="Times New Roman"/>
          <w:b/>
          <w:i/>
          <w:iCs/>
        </w:rPr>
        <w:t xml:space="preserve">не достигших минимального балла</w:t>
      </w:r>
      <w:r>
        <w:rPr>
          <w:rFonts w:eastAsia="Times New Roman"/>
          <w:i/>
          <w:iCs/>
        </w:rPr>
        <w:t xml:space="preserve">, имеет </w:t>
      </w:r>
      <w:r>
        <w:rPr>
          <w:rFonts w:eastAsia="Times New Roman"/>
          <w:b/>
          <w:i/>
          <w:iCs/>
        </w:rPr>
        <w:t xml:space="preserve">максимальные значения</w:t>
      </w:r>
      <w:r>
        <w:rPr>
          <w:rFonts w:eastAsia="Times New Roman"/>
          <w:i/>
          <w:iCs/>
        </w:rPr>
        <w:t xml:space="preserve"> (по сравнению с другими ОО субъекта Российской Федера</w:t>
      </w:r>
      <w:r>
        <w:rPr>
          <w:rFonts w:eastAsia="Times New Roman"/>
          <w:i/>
          <w:iCs/>
        </w:rPr>
        <w:t xml:space="preserve">ции);</w:t>
      </w:r>
      <w:r/>
    </w:p>
    <w:p>
      <w:pPr>
        <w:numPr>
          <w:ilvl w:val="0"/>
          <w:numId w:val="7"/>
        </w:numPr>
        <w:contextualSpacing/>
        <w:ind w:left="709" w:hanging="425"/>
        <w:jc w:val="both"/>
        <w:spacing w:after="120" w:line="252" w:lineRule="auto"/>
      </w:pPr>
      <w:r>
        <w:rPr>
          <w:rFonts w:eastAsia="Times New Roman"/>
          <w:bCs/>
          <w:i/>
          <w:iCs/>
        </w:rPr>
        <w:t xml:space="preserve">доля</w:t>
      </w:r>
      <w:r>
        <w:rPr>
          <w:rFonts w:eastAsia="Times New Roman"/>
          <w:i/>
          <w:iCs/>
        </w:rPr>
        <w:t xml:space="preserve"> участников ЕГЭ, </w:t>
      </w:r>
      <w:r>
        <w:rPr>
          <w:rFonts w:eastAsia="Times New Roman"/>
          <w:b/>
          <w:i/>
          <w:iCs/>
        </w:rPr>
        <w:t xml:space="preserve">получивших от 61 до 100 баллов</w:t>
      </w:r>
      <w:r>
        <w:rPr>
          <w:rFonts w:eastAsia="Times New Roman"/>
          <w:i/>
          <w:iCs/>
        </w:rPr>
        <w:t xml:space="preserve">, имеет </w:t>
      </w:r>
      <w:r>
        <w:rPr>
          <w:rFonts w:eastAsia="Times New Roman"/>
          <w:b/>
          <w:i/>
          <w:iCs/>
        </w:rPr>
        <w:t xml:space="preserve">минимальные значения</w:t>
      </w:r>
      <w:r>
        <w:rPr>
          <w:rFonts w:eastAsia="Times New Roman"/>
          <w:i/>
          <w:iCs/>
        </w:rPr>
        <w:t xml:space="preserve"> (по сравнению с другими ОО субъекта Российской Федерации).</w:t>
      </w:r>
      <w:r/>
    </w:p>
    <w:p>
      <w:pPr>
        <w:jc w:val="right"/>
        <w:keepNext/>
        <w:spacing w:after="200"/>
      </w:pPr>
      <w:r>
        <w:rPr>
          <w:bCs/>
          <w:i/>
          <w:sz w:val="18"/>
          <w:szCs w:val="18"/>
        </w:rPr>
        <w:t xml:space="preserve">Таблица </w:t>
      </w:r>
      <w:r>
        <w:rPr>
          <w:bCs/>
          <w:i/>
          <w:sz w:val="18"/>
          <w:szCs w:val="18"/>
          <w:lang w:val="ru-RU" w:eastAsia="ru-RU"/>
        </w:rPr>
        <w:t xml:space="preserve">2-46</w:t>
      </w:r>
      <w:r/>
    </w:p>
    <w:tbl>
      <w:tblPr>
        <w:tblW w:w="0" w:type="auto"/>
        <w:tblInd w:w="-314" w:type="dxa"/>
        <w:tblLayout w:type="fixed"/>
        <w:tblLook w:val="0000" w:firstRow="0" w:lastRow="0" w:firstColumn="0" w:lastColumn="0" w:noHBand="0" w:noVBand="0"/>
      </w:tblPr>
      <w:tblGrid>
        <w:gridCol w:w="458"/>
        <w:gridCol w:w="3527"/>
        <w:gridCol w:w="2129"/>
        <w:gridCol w:w="1703"/>
        <w:gridCol w:w="2269"/>
      </w:tblGrid>
      <w:tr>
        <w:trPr>
          <w:trHeight w:val="1020"/>
        </w:trPr>
        <w:tc>
          <w:tcPr>
            <w:shd w:val="clear" w:color="auto" w:fill="auto"/>
            <w:tcBorders>
              <w:top w:val="single" w:color="000000" w:sz="4" w:space="0"/>
              <w:left w:val="single" w:color="000000" w:sz="4" w:space="0"/>
              <w:bottom w:val="single" w:color="000000" w:sz="4" w:space="0"/>
            </w:tcBorders>
            <w:tcW w:w="458" w:type="dxa"/>
            <w:vAlign w:val="bottom"/>
            <w:textDirection w:val="lrTb"/>
            <w:noWrap w:val="false"/>
          </w:tcPr>
          <w:p>
            <w:r>
              <w:rPr>
                <w:rFonts w:eastAsia="Times New Roman"/>
                <w:b/>
                <w:bCs/>
              </w:rPr>
              <w:t xml:space="preserve">№</w:t>
            </w:r>
            <w:r/>
          </w:p>
        </w:tc>
        <w:tc>
          <w:tcPr>
            <w:shd w:val="clear" w:color="auto" w:fill="auto"/>
            <w:tcBorders>
              <w:top w:val="single" w:color="000000" w:sz="4" w:space="0"/>
              <w:left w:val="single" w:color="000000" w:sz="4" w:space="0"/>
              <w:bottom w:val="single" w:color="000000" w:sz="4" w:space="0"/>
            </w:tcBorders>
            <w:tcW w:w="3527" w:type="dxa"/>
            <w:vAlign w:val="bottom"/>
            <w:textDirection w:val="lrTb"/>
            <w:noWrap w:val="false"/>
          </w:tcPr>
          <w:p>
            <w:pPr>
              <w:jc w:val="center"/>
            </w:pPr>
            <w:r>
              <w:rPr>
                <w:rFonts w:eastAsia="Times New Roman"/>
                <w:b/>
                <w:bCs/>
              </w:rPr>
              <w:t xml:space="preserve">Наименование ОО</w:t>
            </w:r>
            <w:r/>
          </w:p>
        </w:tc>
        <w:tc>
          <w:tcPr>
            <w:shd w:val="clear" w:color="auto" w:fill="auto"/>
            <w:tcBorders>
              <w:top w:val="single" w:color="000000" w:sz="4" w:space="0"/>
              <w:left w:val="single" w:color="000000" w:sz="4" w:space="0"/>
              <w:bottom w:val="single" w:color="000000" w:sz="4" w:space="0"/>
            </w:tcBorders>
            <w:tcW w:w="2129" w:type="dxa"/>
            <w:vAlign w:val="bottom"/>
            <w:textDirection w:val="lrTb"/>
            <w:noWrap w:val="false"/>
          </w:tcPr>
          <w:p>
            <w:pPr>
              <w:jc w:val="center"/>
            </w:pPr>
            <w:r>
              <w:rPr>
                <w:rFonts w:eastAsia="Times New Roman"/>
                <w:b/>
                <w:bCs/>
              </w:rPr>
              <w:t xml:space="preserve">Доля участников, не достигших минимального балла</w:t>
            </w:r>
            <w:r/>
          </w:p>
        </w:tc>
        <w:tc>
          <w:tcPr>
            <w:shd w:val="clear" w:color="auto" w:fill="auto"/>
            <w:tcBorders>
              <w:top w:val="single" w:color="000000" w:sz="4" w:space="0"/>
              <w:left w:val="single" w:color="000000" w:sz="4" w:space="0"/>
              <w:bottom w:val="single" w:color="000000" w:sz="4" w:space="0"/>
            </w:tcBorders>
            <w:tcW w:w="1703" w:type="dxa"/>
            <w:vAlign w:val="bottom"/>
            <w:textDirection w:val="lrTb"/>
            <w:noWrap w:val="false"/>
          </w:tcPr>
          <w:p>
            <w:pPr>
              <w:jc w:val="center"/>
            </w:pPr>
            <w:r>
              <w:rPr>
                <w:rFonts w:eastAsia="Times New Roman"/>
                <w:b/>
                <w:bCs/>
              </w:rPr>
              <w:t xml:space="preserve">Доля участников, получивших от </w:t>
            </w:r>
            <w:r>
              <w:rPr>
                <w:rFonts w:eastAsia="Times New Roman"/>
                <w:b/>
                <w:bCs/>
              </w:rPr>
              <w:t xml:space="preserve">61 до 80 баллов</w:t>
            </w:r>
            <w:r/>
          </w:p>
        </w:tc>
        <w:tc>
          <w:tcPr>
            <w:shd w:val="clear" w:color="auto" w:fill="auto"/>
            <w:tcBorders>
              <w:top w:val="single" w:color="000000" w:sz="4" w:space="0"/>
              <w:left w:val="single" w:color="000000" w:sz="4" w:space="0"/>
              <w:bottom w:val="single" w:color="000000" w:sz="4" w:space="0"/>
              <w:right w:val="single" w:color="000000" w:sz="4" w:space="0"/>
            </w:tcBorders>
            <w:tcW w:w="2269" w:type="dxa"/>
            <w:vAlign w:val="bottom"/>
            <w:textDirection w:val="lrTb"/>
            <w:noWrap w:val="false"/>
          </w:tcPr>
          <w:p>
            <w:pPr>
              <w:jc w:val="center"/>
            </w:pPr>
            <w:r>
              <w:rPr>
                <w:rFonts w:eastAsia="Times New Roman"/>
                <w:b/>
                <w:bCs/>
              </w:rPr>
              <w:t xml:space="preserve">Доля участников, получивших от 81 до 100 баллов</w:t>
            </w:r>
            <w:r/>
          </w:p>
        </w:tc>
      </w:tr>
      <w:tr>
        <w:trPr>
          <w:trHeight w:val="255"/>
        </w:trPr>
        <w:tc>
          <w:tcPr>
            <w:shd w:val="clear" w:color="auto" w:fill="auto"/>
            <w:tcBorders>
              <w:left w:val="single" w:color="000000" w:sz="4" w:space="0"/>
              <w:bottom w:val="single" w:color="000000" w:sz="4" w:space="0"/>
            </w:tcBorders>
            <w:tcW w:w="458" w:type="dxa"/>
            <w:vAlign w:val="bottom"/>
            <w:textDirection w:val="lrTb"/>
            <w:noWrap w:val="false"/>
          </w:tcPr>
          <w:p>
            <w:pPr>
              <w:numPr>
                <w:ilvl w:val="0"/>
                <w:numId w:val="19"/>
              </w:numPr>
              <w:contextualSpacing/>
              <w:spacing w:after="160" w:line="252" w:lineRule="auto"/>
              <w:rPr>
                <w:rFonts w:eastAsia="Times New Roman"/>
                <w:b/>
                <w:bCs/>
                <w:sz w:val="22"/>
                <w:szCs w:val="22"/>
                <w:lang w:eastAsia="en-US"/>
              </w:rPr>
            </w:pPr>
            <w:r>
              <w:rPr>
                <w:rFonts w:eastAsia="Times New Roman"/>
                <w:b/>
                <w:bCs/>
                <w:sz w:val="22"/>
                <w:szCs w:val="22"/>
                <w:lang w:eastAsia="en-US"/>
              </w:rPr>
            </w:r>
            <w:r/>
          </w:p>
        </w:tc>
        <w:tc>
          <w:tcPr>
            <w:shd w:val="clear" w:color="auto" w:fill="auto"/>
            <w:tcBorders>
              <w:left w:val="single" w:color="000000" w:sz="4" w:space="0"/>
              <w:bottom w:val="single" w:color="000000" w:sz="4" w:space="0"/>
            </w:tcBorders>
            <w:tcW w:w="3527" w:type="dxa"/>
            <w:vAlign w:val="bottom"/>
            <w:textDirection w:val="lrTb"/>
            <w:noWrap w:val="false"/>
          </w:tcPr>
          <w:p>
            <w:r>
              <w:rPr>
                <w:rFonts w:eastAsia="Times New Roman"/>
              </w:rPr>
              <w:t xml:space="preserve">МКОУ ЗАТО Знаменск СОШ №233</w:t>
            </w:r>
            <w:r/>
          </w:p>
        </w:tc>
        <w:tc>
          <w:tcPr>
            <w:shd w:val="clear" w:color="auto" w:fill="auto"/>
            <w:tcBorders>
              <w:left w:val="single" w:color="000000" w:sz="4" w:space="0"/>
              <w:bottom w:val="single" w:color="000000" w:sz="4" w:space="0"/>
            </w:tcBorders>
            <w:tcW w:w="2129" w:type="dxa"/>
            <w:vAlign w:val="bottom"/>
            <w:textDirection w:val="lrTb"/>
            <w:noWrap w:val="false"/>
          </w:tcPr>
          <w:p>
            <w:pPr>
              <w:jc w:val="center"/>
            </w:pPr>
            <w:r>
              <w:rPr>
                <w:rFonts w:eastAsia="Times New Roman"/>
              </w:rPr>
              <w:t xml:space="preserve">27,8</w:t>
            </w:r>
            <w:r/>
          </w:p>
        </w:tc>
        <w:tc>
          <w:tcPr>
            <w:shd w:val="clear" w:color="auto" w:fill="auto"/>
            <w:tcBorders>
              <w:left w:val="single" w:color="000000" w:sz="4" w:space="0"/>
              <w:bottom w:val="single" w:color="000000" w:sz="4" w:space="0"/>
            </w:tcBorders>
            <w:tcW w:w="1703" w:type="dxa"/>
            <w:vAlign w:val="bottom"/>
            <w:textDirection w:val="lrTb"/>
            <w:noWrap w:val="false"/>
          </w:tcPr>
          <w:p>
            <w:pPr>
              <w:jc w:val="center"/>
            </w:pPr>
            <w:r>
              <w:rPr>
                <w:rFonts w:eastAsia="Times New Roman"/>
              </w:rPr>
              <w:t xml:space="preserve">5,6</w:t>
            </w:r>
            <w:r/>
          </w:p>
        </w:tc>
        <w:tc>
          <w:tcPr>
            <w:shd w:val="clear" w:color="auto" w:fill="auto"/>
            <w:tcBorders>
              <w:left w:val="single" w:color="000000" w:sz="4" w:space="0"/>
              <w:bottom w:val="single" w:color="000000" w:sz="4" w:space="0"/>
              <w:right w:val="single" w:color="000000" w:sz="4" w:space="0"/>
            </w:tcBorders>
            <w:tcW w:w="2269" w:type="dxa"/>
            <w:vAlign w:val="bottom"/>
            <w:textDirection w:val="lrTb"/>
            <w:noWrap w:val="false"/>
          </w:tcPr>
          <w:p>
            <w:pPr>
              <w:jc w:val="center"/>
            </w:pPr>
            <w:r>
              <w:rPr>
                <w:rFonts w:eastAsia="Times New Roman"/>
              </w:rPr>
              <w:t xml:space="preserve">0,0</w:t>
            </w:r>
            <w:r/>
          </w:p>
        </w:tc>
      </w:tr>
      <w:tr>
        <w:trPr>
          <w:trHeight w:val="255"/>
        </w:trPr>
        <w:tc>
          <w:tcPr>
            <w:shd w:val="clear" w:color="auto" w:fill="auto"/>
            <w:tcBorders>
              <w:left w:val="single" w:color="000000" w:sz="4" w:space="0"/>
              <w:bottom w:val="single" w:color="000000" w:sz="4" w:space="0"/>
            </w:tcBorders>
            <w:tcW w:w="458" w:type="dxa"/>
            <w:vAlign w:val="bottom"/>
            <w:textDirection w:val="lrTb"/>
            <w:noWrap w:val="false"/>
          </w:tcPr>
          <w:p>
            <w:pPr>
              <w:numPr>
                <w:ilvl w:val="0"/>
                <w:numId w:val="19"/>
              </w:numPr>
              <w:contextualSpacing/>
              <w:spacing w:after="160" w:line="252" w:lineRule="auto"/>
              <w:rPr>
                <w:rFonts w:eastAsia="Times New Roman"/>
                <w:sz w:val="22"/>
                <w:szCs w:val="22"/>
                <w:lang w:eastAsia="en-US"/>
              </w:rPr>
            </w:pPr>
            <w:r>
              <w:rPr>
                <w:rFonts w:eastAsia="Times New Roman"/>
                <w:sz w:val="22"/>
                <w:szCs w:val="22"/>
                <w:lang w:eastAsia="en-US"/>
              </w:rPr>
            </w:r>
            <w:r/>
          </w:p>
        </w:tc>
        <w:tc>
          <w:tcPr>
            <w:shd w:val="clear" w:color="auto" w:fill="auto"/>
            <w:tcBorders>
              <w:left w:val="single" w:color="000000" w:sz="4" w:space="0"/>
              <w:bottom w:val="single" w:color="000000" w:sz="4" w:space="0"/>
            </w:tcBorders>
            <w:tcW w:w="3527" w:type="dxa"/>
            <w:vAlign w:val="bottom"/>
            <w:textDirection w:val="lrTb"/>
            <w:noWrap w:val="false"/>
          </w:tcPr>
          <w:p>
            <w:r>
              <w:rPr>
                <w:rFonts w:eastAsia="Times New Roman"/>
              </w:rPr>
              <w:t xml:space="preserve">ГБОУ АО "АКШИ им. П.О. Сухого"</w:t>
            </w:r>
            <w:r/>
          </w:p>
        </w:tc>
        <w:tc>
          <w:tcPr>
            <w:shd w:val="clear" w:color="auto" w:fill="auto"/>
            <w:tcBorders>
              <w:left w:val="single" w:color="000000" w:sz="4" w:space="0"/>
              <w:bottom w:val="single" w:color="000000" w:sz="4" w:space="0"/>
            </w:tcBorders>
            <w:tcW w:w="2129" w:type="dxa"/>
            <w:vAlign w:val="bottom"/>
            <w:textDirection w:val="lrTb"/>
            <w:noWrap w:val="false"/>
          </w:tcPr>
          <w:p>
            <w:pPr>
              <w:jc w:val="center"/>
            </w:pPr>
            <w:r>
              <w:rPr>
                <w:rFonts w:eastAsia="Times New Roman"/>
              </w:rPr>
              <w:t xml:space="preserve">18,2</w:t>
            </w:r>
            <w:r/>
          </w:p>
        </w:tc>
        <w:tc>
          <w:tcPr>
            <w:shd w:val="clear" w:color="auto" w:fill="auto"/>
            <w:tcBorders>
              <w:left w:val="single" w:color="000000" w:sz="4" w:space="0"/>
              <w:bottom w:val="single" w:color="000000" w:sz="4" w:space="0"/>
            </w:tcBorders>
            <w:tcW w:w="1703" w:type="dxa"/>
            <w:vAlign w:val="bottom"/>
            <w:textDirection w:val="lrTb"/>
            <w:noWrap w:val="false"/>
          </w:tcPr>
          <w:p>
            <w:pPr>
              <w:jc w:val="center"/>
            </w:pPr>
            <w:r>
              <w:rPr>
                <w:rFonts w:eastAsia="Times New Roman"/>
              </w:rPr>
              <w:t xml:space="preserve">0,0</w:t>
            </w:r>
            <w:r/>
          </w:p>
        </w:tc>
        <w:tc>
          <w:tcPr>
            <w:shd w:val="clear" w:color="auto" w:fill="auto"/>
            <w:tcBorders>
              <w:left w:val="single" w:color="000000" w:sz="4" w:space="0"/>
              <w:bottom w:val="single" w:color="000000" w:sz="4" w:space="0"/>
              <w:right w:val="single" w:color="000000" w:sz="4" w:space="0"/>
            </w:tcBorders>
            <w:tcW w:w="2269" w:type="dxa"/>
            <w:vAlign w:val="bottom"/>
            <w:textDirection w:val="lrTb"/>
            <w:noWrap w:val="false"/>
          </w:tcPr>
          <w:p>
            <w:pPr>
              <w:jc w:val="center"/>
            </w:pPr>
            <w:r>
              <w:rPr>
                <w:rFonts w:eastAsia="Times New Roman"/>
              </w:rPr>
              <w:t xml:space="preserve">0,0</w:t>
            </w:r>
            <w:r/>
          </w:p>
        </w:tc>
      </w:tr>
      <w:tr>
        <w:trPr>
          <w:trHeight w:val="255"/>
        </w:trPr>
        <w:tc>
          <w:tcPr>
            <w:shd w:val="clear" w:color="auto" w:fill="auto"/>
            <w:tcBorders>
              <w:left w:val="single" w:color="000000" w:sz="4" w:space="0"/>
              <w:bottom w:val="single" w:color="000000" w:sz="4" w:space="0"/>
            </w:tcBorders>
            <w:tcW w:w="458" w:type="dxa"/>
            <w:vAlign w:val="bottom"/>
            <w:textDirection w:val="lrTb"/>
            <w:noWrap w:val="false"/>
          </w:tcPr>
          <w:p>
            <w:pPr>
              <w:numPr>
                <w:ilvl w:val="0"/>
                <w:numId w:val="19"/>
              </w:numPr>
              <w:contextualSpacing/>
              <w:spacing w:after="160" w:line="252" w:lineRule="auto"/>
              <w:rPr>
                <w:rFonts w:eastAsia="Times New Roman"/>
                <w:sz w:val="22"/>
                <w:szCs w:val="22"/>
                <w:lang w:eastAsia="en-US"/>
              </w:rPr>
            </w:pPr>
            <w:r>
              <w:rPr>
                <w:rFonts w:eastAsia="Times New Roman"/>
                <w:sz w:val="22"/>
                <w:szCs w:val="22"/>
                <w:lang w:eastAsia="en-US"/>
              </w:rPr>
            </w:r>
            <w:r/>
          </w:p>
        </w:tc>
        <w:tc>
          <w:tcPr>
            <w:shd w:val="clear" w:color="auto" w:fill="auto"/>
            <w:tcBorders>
              <w:left w:val="single" w:color="000000" w:sz="4" w:space="0"/>
              <w:bottom w:val="single" w:color="000000" w:sz="4" w:space="0"/>
            </w:tcBorders>
            <w:tcW w:w="3527" w:type="dxa"/>
            <w:vAlign w:val="bottom"/>
            <w:textDirection w:val="lrTb"/>
            <w:noWrap w:val="false"/>
          </w:tcPr>
          <w:p>
            <w:r>
              <w:rPr>
                <w:rFonts w:eastAsia="Times New Roman"/>
              </w:rPr>
              <w:t xml:space="preserve">МКОУ "СОШ с.Тамбовки"</w:t>
            </w:r>
            <w:r/>
          </w:p>
        </w:tc>
        <w:tc>
          <w:tcPr>
            <w:shd w:val="clear" w:color="auto" w:fill="auto"/>
            <w:tcBorders>
              <w:left w:val="single" w:color="000000" w:sz="4" w:space="0"/>
              <w:bottom w:val="single" w:color="000000" w:sz="4" w:space="0"/>
            </w:tcBorders>
            <w:tcW w:w="2129" w:type="dxa"/>
            <w:vAlign w:val="bottom"/>
            <w:textDirection w:val="lrTb"/>
            <w:noWrap w:val="false"/>
          </w:tcPr>
          <w:p>
            <w:pPr>
              <w:jc w:val="center"/>
            </w:pPr>
            <w:r>
              <w:rPr>
                <w:rFonts w:eastAsia="Times New Roman"/>
              </w:rPr>
              <w:t xml:space="preserve">16,7</w:t>
            </w:r>
            <w:r/>
          </w:p>
        </w:tc>
        <w:tc>
          <w:tcPr>
            <w:shd w:val="clear" w:color="auto" w:fill="auto"/>
            <w:tcBorders>
              <w:left w:val="single" w:color="000000" w:sz="4" w:space="0"/>
              <w:bottom w:val="single" w:color="000000" w:sz="4" w:space="0"/>
            </w:tcBorders>
            <w:tcW w:w="1703" w:type="dxa"/>
            <w:vAlign w:val="bottom"/>
            <w:textDirection w:val="lrTb"/>
            <w:noWrap w:val="false"/>
          </w:tcPr>
          <w:p>
            <w:pPr>
              <w:jc w:val="center"/>
            </w:pPr>
            <w:r>
              <w:rPr>
                <w:rFonts w:eastAsia="Times New Roman"/>
              </w:rPr>
              <w:t xml:space="preserve">0,0</w:t>
            </w:r>
            <w:r/>
          </w:p>
        </w:tc>
        <w:tc>
          <w:tcPr>
            <w:shd w:val="clear" w:color="auto" w:fill="auto"/>
            <w:tcBorders>
              <w:left w:val="single" w:color="000000" w:sz="4" w:space="0"/>
              <w:bottom w:val="single" w:color="000000" w:sz="4" w:space="0"/>
              <w:right w:val="single" w:color="000000" w:sz="4" w:space="0"/>
            </w:tcBorders>
            <w:tcW w:w="2269" w:type="dxa"/>
            <w:vAlign w:val="bottom"/>
            <w:textDirection w:val="lrTb"/>
            <w:noWrap w:val="false"/>
          </w:tcPr>
          <w:p>
            <w:pPr>
              <w:jc w:val="center"/>
            </w:pPr>
            <w:r>
              <w:rPr>
                <w:rFonts w:eastAsia="Times New Roman"/>
              </w:rPr>
              <w:t xml:space="preserve">0,0</w:t>
            </w:r>
            <w:r/>
          </w:p>
        </w:tc>
      </w:tr>
      <w:tr>
        <w:trPr>
          <w:trHeight w:val="255"/>
        </w:trPr>
        <w:tc>
          <w:tcPr>
            <w:shd w:val="clear" w:color="auto" w:fill="auto"/>
            <w:tcBorders>
              <w:left w:val="single" w:color="000000" w:sz="4" w:space="0"/>
              <w:bottom w:val="single" w:color="000000" w:sz="4" w:space="0"/>
            </w:tcBorders>
            <w:tcW w:w="458" w:type="dxa"/>
            <w:vAlign w:val="bottom"/>
            <w:textDirection w:val="lrTb"/>
            <w:noWrap w:val="false"/>
          </w:tcPr>
          <w:p>
            <w:pPr>
              <w:numPr>
                <w:ilvl w:val="0"/>
                <w:numId w:val="19"/>
              </w:numPr>
              <w:contextualSpacing/>
              <w:spacing w:after="160" w:line="252" w:lineRule="auto"/>
              <w:rPr>
                <w:rFonts w:eastAsia="Times New Roman"/>
                <w:sz w:val="22"/>
                <w:szCs w:val="22"/>
                <w:lang w:eastAsia="en-US"/>
              </w:rPr>
            </w:pPr>
            <w:r>
              <w:rPr>
                <w:rFonts w:eastAsia="Times New Roman"/>
                <w:sz w:val="22"/>
                <w:szCs w:val="22"/>
                <w:lang w:eastAsia="en-US"/>
              </w:rPr>
            </w:r>
            <w:r/>
          </w:p>
        </w:tc>
        <w:tc>
          <w:tcPr>
            <w:shd w:val="clear" w:color="auto" w:fill="auto"/>
            <w:tcBorders>
              <w:left w:val="single" w:color="000000" w:sz="4" w:space="0"/>
              <w:bottom w:val="single" w:color="000000" w:sz="4" w:space="0"/>
            </w:tcBorders>
            <w:tcW w:w="3527" w:type="dxa"/>
            <w:vAlign w:val="bottom"/>
            <w:textDirection w:val="lrTb"/>
            <w:noWrap w:val="false"/>
          </w:tcPr>
          <w:p>
            <w:r>
              <w:rPr>
                <w:rFonts w:eastAsia="Times New Roman"/>
              </w:rPr>
              <w:t xml:space="preserve">МКОУ ЗАТО Знаменск СОШ №234</w:t>
            </w:r>
            <w:r/>
          </w:p>
        </w:tc>
        <w:tc>
          <w:tcPr>
            <w:shd w:val="clear" w:color="auto" w:fill="auto"/>
            <w:tcBorders>
              <w:left w:val="single" w:color="000000" w:sz="4" w:space="0"/>
              <w:bottom w:val="single" w:color="000000" w:sz="4" w:space="0"/>
            </w:tcBorders>
            <w:tcW w:w="2129" w:type="dxa"/>
            <w:vAlign w:val="bottom"/>
            <w:textDirection w:val="lrTb"/>
            <w:noWrap w:val="false"/>
          </w:tcPr>
          <w:p>
            <w:pPr>
              <w:jc w:val="center"/>
            </w:pPr>
            <w:r>
              <w:rPr>
                <w:rFonts w:eastAsia="Times New Roman"/>
              </w:rPr>
              <w:t xml:space="preserve">14,3</w:t>
            </w:r>
            <w:r/>
          </w:p>
        </w:tc>
        <w:tc>
          <w:tcPr>
            <w:shd w:val="clear" w:color="auto" w:fill="auto"/>
            <w:tcBorders>
              <w:left w:val="single" w:color="000000" w:sz="4" w:space="0"/>
              <w:bottom w:val="single" w:color="000000" w:sz="4" w:space="0"/>
            </w:tcBorders>
            <w:tcW w:w="1703" w:type="dxa"/>
            <w:vAlign w:val="bottom"/>
            <w:textDirection w:val="lrTb"/>
            <w:noWrap w:val="false"/>
          </w:tcPr>
          <w:p>
            <w:pPr>
              <w:jc w:val="center"/>
            </w:pPr>
            <w:r>
              <w:rPr>
                <w:rFonts w:eastAsia="Times New Roman"/>
              </w:rPr>
              <w:t xml:space="preserve">0,0</w:t>
            </w:r>
            <w:r/>
          </w:p>
        </w:tc>
        <w:tc>
          <w:tcPr>
            <w:shd w:val="clear" w:color="auto" w:fill="auto"/>
            <w:tcBorders>
              <w:left w:val="single" w:color="000000" w:sz="4" w:space="0"/>
              <w:bottom w:val="single" w:color="000000" w:sz="4" w:space="0"/>
              <w:right w:val="single" w:color="000000" w:sz="4" w:space="0"/>
            </w:tcBorders>
            <w:tcW w:w="2269" w:type="dxa"/>
            <w:vAlign w:val="bottom"/>
            <w:textDirection w:val="lrTb"/>
            <w:noWrap w:val="false"/>
          </w:tcPr>
          <w:p>
            <w:pPr>
              <w:jc w:val="center"/>
            </w:pPr>
            <w:r>
              <w:rPr>
                <w:rFonts w:eastAsia="Times New Roman"/>
              </w:rPr>
              <w:t xml:space="preserve">0,0</w:t>
            </w:r>
            <w:r/>
          </w:p>
        </w:tc>
      </w:tr>
      <w:tr>
        <w:trPr>
          <w:trHeight w:val="255"/>
        </w:trPr>
        <w:tc>
          <w:tcPr>
            <w:shd w:val="clear" w:color="auto" w:fill="auto"/>
            <w:tcBorders>
              <w:left w:val="single" w:color="000000" w:sz="4" w:space="0"/>
              <w:bottom w:val="single" w:color="000000" w:sz="4" w:space="0"/>
            </w:tcBorders>
            <w:tcW w:w="458" w:type="dxa"/>
            <w:vAlign w:val="bottom"/>
            <w:textDirection w:val="lrTb"/>
            <w:noWrap w:val="false"/>
          </w:tcPr>
          <w:p>
            <w:pPr>
              <w:numPr>
                <w:ilvl w:val="0"/>
                <w:numId w:val="19"/>
              </w:numPr>
              <w:contextualSpacing/>
              <w:spacing w:after="160" w:line="252" w:lineRule="auto"/>
              <w:rPr>
                <w:rFonts w:eastAsia="Times New Roman"/>
                <w:sz w:val="22"/>
                <w:szCs w:val="22"/>
                <w:lang w:eastAsia="en-US"/>
              </w:rPr>
            </w:pPr>
            <w:r>
              <w:rPr>
                <w:rFonts w:eastAsia="Times New Roman"/>
                <w:sz w:val="22"/>
                <w:szCs w:val="22"/>
                <w:lang w:eastAsia="en-US"/>
              </w:rPr>
            </w:r>
            <w:r/>
          </w:p>
        </w:tc>
        <w:tc>
          <w:tcPr>
            <w:shd w:val="clear" w:color="auto" w:fill="auto"/>
            <w:tcBorders>
              <w:left w:val="single" w:color="000000" w:sz="4" w:space="0"/>
              <w:bottom w:val="single" w:color="000000" w:sz="4" w:space="0"/>
            </w:tcBorders>
            <w:tcW w:w="3527" w:type="dxa"/>
            <w:vAlign w:val="bottom"/>
            <w:textDirection w:val="lrTb"/>
            <w:noWrap w:val="false"/>
          </w:tcPr>
          <w:p>
            <w:r>
              <w:rPr>
                <w:rFonts w:eastAsia="Times New Roman"/>
              </w:rPr>
              <w:t xml:space="preserve">МБОУ г. Астрахани "СО</w:t>
            </w:r>
            <w:r>
              <w:rPr>
                <w:rFonts w:eastAsia="Times New Roman"/>
              </w:rPr>
              <w:t xml:space="preserve">Ш №9"</w:t>
            </w:r>
            <w:r/>
          </w:p>
        </w:tc>
        <w:tc>
          <w:tcPr>
            <w:shd w:val="clear" w:color="auto" w:fill="auto"/>
            <w:tcBorders>
              <w:left w:val="single" w:color="000000" w:sz="4" w:space="0"/>
              <w:bottom w:val="single" w:color="000000" w:sz="4" w:space="0"/>
            </w:tcBorders>
            <w:tcW w:w="2129" w:type="dxa"/>
            <w:vAlign w:val="bottom"/>
            <w:textDirection w:val="lrTb"/>
            <w:noWrap w:val="false"/>
          </w:tcPr>
          <w:p>
            <w:pPr>
              <w:jc w:val="center"/>
            </w:pPr>
            <w:r>
              <w:rPr>
                <w:rFonts w:eastAsia="Times New Roman"/>
              </w:rPr>
              <w:t xml:space="preserve">13,3</w:t>
            </w:r>
            <w:r/>
          </w:p>
        </w:tc>
        <w:tc>
          <w:tcPr>
            <w:shd w:val="clear" w:color="auto" w:fill="auto"/>
            <w:tcBorders>
              <w:left w:val="single" w:color="000000" w:sz="4" w:space="0"/>
              <w:bottom w:val="single" w:color="000000" w:sz="4" w:space="0"/>
            </w:tcBorders>
            <w:tcW w:w="1703" w:type="dxa"/>
            <w:vAlign w:val="bottom"/>
            <w:textDirection w:val="lrTb"/>
            <w:noWrap w:val="false"/>
          </w:tcPr>
          <w:p>
            <w:pPr>
              <w:jc w:val="center"/>
            </w:pPr>
            <w:r>
              <w:rPr>
                <w:rFonts w:eastAsia="Times New Roman"/>
              </w:rPr>
              <w:t xml:space="preserve">0,0</w:t>
            </w:r>
            <w:r/>
          </w:p>
        </w:tc>
        <w:tc>
          <w:tcPr>
            <w:shd w:val="clear" w:color="auto" w:fill="auto"/>
            <w:tcBorders>
              <w:left w:val="single" w:color="000000" w:sz="4" w:space="0"/>
              <w:bottom w:val="single" w:color="000000" w:sz="4" w:space="0"/>
              <w:right w:val="single" w:color="000000" w:sz="4" w:space="0"/>
            </w:tcBorders>
            <w:tcW w:w="2269" w:type="dxa"/>
            <w:vAlign w:val="bottom"/>
            <w:textDirection w:val="lrTb"/>
            <w:noWrap w:val="false"/>
          </w:tcPr>
          <w:p>
            <w:pPr>
              <w:jc w:val="center"/>
            </w:pPr>
            <w:r>
              <w:rPr>
                <w:rFonts w:eastAsia="Times New Roman"/>
              </w:rPr>
              <w:t xml:space="preserve">0,0</w:t>
            </w:r>
            <w:r/>
          </w:p>
        </w:tc>
      </w:tr>
    </w:tbl>
    <w:p>
      <w:r/>
      <w:r/>
    </w:p>
    <w:p>
      <w:pPr>
        <w:pStyle w:val="1082"/>
        <w:numPr>
          <w:ilvl w:val="1"/>
          <w:numId w:val="1"/>
        </w:numPr>
        <w:tabs>
          <w:tab w:val="left" w:pos="567" w:leader="none"/>
        </w:tabs>
      </w:pPr>
      <w:r>
        <w:rPr>
          <w:rFonts w:ascii="Times New Roman" w:hAnsi="Times New Roman" w:cs="Times New Roman"/>
        </w:rPr>
        <w:t xml:space="preserve">ВЫВОДЫ о характере изменения результатов ЕГЭ по предмету</w:t>
      </w:r>
      <w:r/>
    </w:p>
    <w:p>
      <w:r>
        <w:tab/>
        <w:t xml:space="preserve">В 2020 году продолжилась положительная динамика изменения результатов экзамена. Количество не преодолевших минимальный барьер осталось таким же – 101 участник. На 3% увеличилось</w:t>
      </w:r>
      <w:r>
        <w:t xml:space="preserve"> количество получивших от 81 до 100 баллов, один участник сдал на сто баллов.</w:t>
      </w:r>
      <w:r/>
    </w:p>
    <w:p>
      <w:r>
        <w:tab/>
        <w:t xml:space="preserve">Соотношение по категориям участников и типам ОО изменились не существенно.</w:t>
      </w:r>
      <w:r/>
    </w:p>
    <w:p>
      <w:pPr>
        <w:jc w:val="both"/>
      </w:pPr>
      <w:r>
        <w:tab/>
        <w:t xml:space="preserve">Улучшил свои показатели Лиманский район, достигший почти 32% участников, получивших от 61 до 80 балло</w:t>
      </w:r>
      <w:r>
        <w:t xml:space="preserve">в. Наримановский район, будучи одним из аутсайдеров в 2019 году, показал результативность в 25% участников, получивших более 61 балла.</w:t>
      </w:r>
      <w:r/>
    </w:p>
    <w:p>
      <w:pPr>
        <w:jc w:val="both"/>
      </w:pPr>
      <w:r>
        <w:tab/>
        <w:t xml:space="preserve">Выпускники Черноярского района повторно продемонстрировали худшие результаты, с максимальным процентом участников, непре</w:t>
      </w:r>
      <w:r>
        <w:t xml:space="preserve">одолевших минимальный порог, и отсутствием участников, получивших более 81 балла. В этом году к ним присоединились выпускники Володарского района.</w:t>
      </w:r>
      <w:r/>
    </w:p>
    <w:p>
      <w:pPr>
        <w:ind w:firstLine="708"/>
        <w:jc w:val="both"/>
      </w:pPr>
      <w:r/>
      <w:r/>
    </w:p>
    <w:p>
      <w:pPr>
        <w:pStyle w:val="1080"/>
        <w:spacing w:before="0"/>
      </w:pPr>
      <w:r>
        <w:rPr>
          <w:rFonts w:eastAsia="Times New Roman"/>
          <w:sz w:val="24"/>
          <w:szCs w:val="24"/>
        </w:rPr>
        <w:t xml:space="preserve">Раздел 3. АНАЛИЗ РЕЗУЛЬТАТОВ ВЫПОЛНЕНИЯ ОТДЕЛЬНЫХ ЗАДАНИЙ ИЛИ ГРУПП ЗАДАНИЙ</w:t>
      </w:r>
      <w:r/>
    </w:p>
    <w:p>
      <w:pPr>
        <w:ind w:firstLine="539"/>
        <w:jc w:val="both"/>
        <w:tabs>
          <w:tab w:val="left" w:pos="5640" w:leader="none"/>
        </w:tabs>
      </w:pPr>
      <w:r>
        <w:rPr>
          <w:b/>
        </w:rPr>
        <w:tab/>
      </w:r>
      <w:r/>
    </w:p>
    <w:p>
      <w:pPr>
        <w:jc w:val="both"/>
      </w:pPr>
      <w:r>
        <w:rPr>
          <w:b/>
        </w:rPr>
        <w:t xml:space="preserve">3.1. Краткая характеристика КИ</w:t>
      </w:r>
      <w:r>
        <w:rPr>
          <w:b/>
        </w:rPr>
        <w:t xml:space="preserve">М по физике</w:t>
      </w:r>
      <w:r/>
    </w:p>
    <w:p>
      <w:pPr>
        <w:contextualSpacing/>
        <w:ind w:firstLine="709"/>
        <w:jc w:val="both"/>
        <w:rPr>
          <w:b/>
          <w:i/>
        </w:rPr>
      </w:pPr>
      <w:r>
        <w:rPr>
          <w:b/>
          <w:i/>
        </w:rPr>
      </w:r>
      <w:r/>
    </w:p>
    <w:p>
      <w:pPr>
        <w:ind w:firstLine="709"/>
        <w:jc w:val="both"/>
      </w:pPr>
      <w:r>
        <w:rPr>
          <w:rFonts w:eastAsia="TimesNewRomanPSMT"/>
        </w:rPr>
        <w:t xml:space="preserve">В 2020 году структура варианта КИМ осталась без изменения, но изменена форма представления двух линий заданий. </w:t>
      </w:r>
      <w:r>
        <w:t xml:space="preserve">Расчетная задача по механике или молекулярной физике, которая ранее была представлена в части 2 в виде задания с кратким ответом, те</w:t>
      </w:r>
      <w:r>
        <w:t xml:space="preserve">перь предлагается для развернутого решения, ее выполнение оценивается максимально в 2 балла. Таким образом, число заданий с развернутым ответом увеличилось с 5 до 6.</w:t>
      </w:r>
      <w:r/>
    </w:p>
    <w:p>
      <w:pPr>
        <w:ind w:firstLine="709"/>
        <w:jc w:val="both"/>
      </w:pPr>
      <w:r>
        <w:t xml:space="preserve">Для задания 24, проверяющего освоение элементов астрофизики, вместо выбора двух обязательн</w:t>
      </w:r>
      <w:r>
        <w:t xml:space="preserve">ых верных ответов предлагается выбор всех верных ответов, число которых может составлять либо 2, либо 3.</w:t>
      </w:r>
      <w:r/>
    </w:p>
    <w:p>
      <w:pPr>
        <w:ind w:firstLine="709"/>
        <w:jc w:val="both"/>
      </w:pPr>
      <w:r>
        <w:t xml:space="preserve">Каждый вариант экзаменационной работы состоит из двух частей и включает в себя 32 задания, различающихся формой и уровнем сложности. </w:t>
      </w:r>
      <w:r>
        <w:rPr>
          <w:rFonts w:eastAsia="TimesNewRomanPSMT"/>
        </w:rPr>
        <w:t xml:space="preserve">Максимальный балл </w:t>
      </w:r>
      <w:r>
        <w:rPr>
          <w:rFonts w:eastAsia="TimesNewRomanPSMT"/>
        </w:rPr>
        <w:t xml:space="preserve">за работу составляет 53 балла. </w:t>
      </w:r>
      <w:r/>
    </w:p>
    <w:p>
      <w:pPr>
        <w:pStyle w:val="1575"/>
        <w:ind w:left="0" w:firstLine="709"/>
        <w:jc w:val="both"/>
        <w:spacing w:after="0" w:line="240" w:lineRule="auto"/>
      </w:pPr>
      <w:r>
        <w:rPr>
          <w:rFonts w:ascii="Times New Roman" w:hAnsi="Times New Roman" w:cs="Times New Roman" w:eastAsia="TimesNewRomanPSMT"/>
          <w:sz w:val="24"/>
          <w:szCs w:val="24"/>
        </w:rPr>
        <w:t xml:space="preserve">Первая часть содержит 24 задания, из которых 14 заданий с записью краткого ответа в виде числа, двух чисел или слова, 3 задания с выбором двух ответов, 6 заданий на установление соответствия и одно задание с множественным вы</w:t>
      </w:r>
      <w:r>
        <w:rPr>
          <w:rFonts w:ascii="Times New Roman" w:hAnsi="Times New Roman" w:cs="Times New Roman" w:eastAsia="TimesNewRomanPSMT"/>
          <w:sz w:val="24"/>
          <w:szCs w:val="24"/>
        </w:rPr>
        <w:t xml:space="preserve">бором ответа. Вторая часть содержит 8 расчетных задач. Из них 2 задания с кратким ответом и 6 заданий с развернутым ответом. </w:t>
      </w:r>
      <w:r/>
    </w:p>
    <w:p>
      <w:pPr>
        <w:pStyle w:val="1575"/>
        <w:ind w:left="0" w:firstLine="709"/>
        <w:jc w:val="both"/>
        <w:spacing w:after="0" w:line="240" w:lineRule="auto"/>
      </w:pPr>
      <w:r>
        <w:rPr>
          <w:rFonts w:ascii="Times New Roman" w:hAnsi="Times New Roman" w:cs="Times New Roman"/>
          <w:bCs/>
          <w:sz w:val="24"/>
          <w:szCs w:val="24"/>
        </w:rPr>
        <w:t xml:space="preserve">Критерии оценивания заданий с развернутым ответом не изменились.</w:t>
      </w:r>
      <w:r/>
    </w:p>
    <w:p>
      <w:pPr>
        <w:pStyle w:val="1575"/>
        <w:ind w:left="0" w:firstLine="709"/>
        <w:jc w:val="right"/>
        <w:spacing w:after="0" w:line="240" w:lineRule="auto"/>
      </w:pPr>
      <w:r>
        <w:rPr>
          <w:rFonts w:ascii="Times New Roman" w:hAnsi="Times New Roman" w:cs="Times New Roman"/>
          <w:bCs/>
          <w:i/>
          <w:sz w:val="18"/>
          <w:szCs w:val="18"/>
        </w:rPr>
        <w:t xml:space="preserve">Таблица 2-47</w:t>
      </w:r>
      <w:r/>
    </w:p>
    <w:p>
      <w:pPr>
        <w:pStyle w:val="1575"/>
        <w:ind w:left="792"/>
        <w:spacing w:after="0" w:line="240" w:lineRule="auto"/>
        <w:rPr>
          <w:rFonts w:ascii="Times New Roman" w:hAnsi="Times New Roman" w:cs="Times New Roman"/>
          <w:bCs/>
          <w:i/>
          <w:sz w:val="24"/>
          <w:szCs w:val="24"/>
        </w:rPr>
      </w:pPr>
      <w:r>
        <w:rPr>
          <w:rFonts w:ascii="Times New Roman" w:hAnsi="Times New Roman" w:cs="Times New Roman"/>
          <w:bCs/>
          <w:i/>
          <w:sz w:val="24"/>
          <w:szCs w:val="24"/>
        </w:rPr>
      </w:r>
      <w:r/>
    </w:p>
    <w:tbl>
      <w:tblPr>
        <w:tblW w:w="0" w:type="auto"/>
        <w:tblInd w:w="-25" w:type="dxa"/>
        <w:tblLayout w:type="fixed"/>
        <w:tblLook w:val="0000" w:firstRow="0" w:lastRow="0" w:firstColumn="0" w:lastColumn="0" w:noHBand="0" w:noVBand="0"/>
      </w:tblPr>
      <w:tblGrid>
        <w:gridCol w:w="3794"/>
        <w:gridCol w:w="1984"/>
        <w:gridCol w:w="1843"/>
        <w:gridCol w:w="1893"/>
      </w:tblGrid>
      <w:tr>
        <w:trPr/>
        <w:tc>
          <w:tcPr>
            <w:gridSpan w:val="4"/>
            <w:shd w:val="clear" w:color="auto" w:fill="auto"/>
            <w:tcBorders>
              <w:top w:val="single" w:color="000000" w:sz="4" w:space="0"/>
              <w:left w:val="single" w:color="000000" w:sz="4" w:space="0"/>
              <w:bottom w:val="single" w:color="000000" w:sz="4" w:space="0"/>
              <w:right w:val="single" w:color="000000" w:sz="4" w:space="0"/>
            </w:tcBorders>
            <w:tcW w:w="9514" w:type="dxa"/>
            <w:textDirection w:val="lrTb"/>
            <w:noWrap w:val="false"/>
          </w:tcPr>
          <w:p>
            <w:pPr>
              <w:jc w:val="center"/>
            </w:pPr>
            <w:r>
              <w:rPr>
                <w:b/>
                <w:bCs/>
              </w:rPr>
              <w:t xml:space="preserve">Распределение заданий по основным содержательным ра</w:t>
            </w:r>
            <w:r>
              <w:rPr>
                <w:b/>
                <w:bCs/>
              </w:rPr>
              <w:t xml:space="preserve">зделам</w:t>
            </w:r>
            <w:r/>
          </w:p>
        </w:tc>
      </w:tr>
      <w:tr>
        <w:trPr>
          <w:trHeight w:val="255"/>
        </w:trPr>
        <w:tc>
          <w:tcPr>
            <w:shd w:val="clear" w:color="auto" w:fill="auto"/>
            <w:tcBorders>
              <w:top w:val="single" w:color="000000" w:sz="4" w:space="0"/>
              <w:left w:val="single" w:color="000000" w:sz="4" w:space="0"/>
              <w:bottom w:val="single" w:color="000000" w:sz="4" w:space="0"/>
            </w:tcBorders>
            <w:tcW w:w="3794" w:type="dxa"/>
            <w:vMerge w:val="restart"/>
            <w:textDirection w:val="lrTb"/>
            <w:noWrap w:val="false"/>
          </w:tcPr>
          <w:p>
            <w:pPr>
              <w:jc w:val="center"/>
            </w:pPr>
            <w:r>
              <w:t xml:space="preserve">Содержательный раздел</w:t>
            </w:r>
            <w:r/>
          </w:p>
        </w:tc>
        <w:tc>
          <w:tcPr>
            <w:gridSpan w:val="3"/>
            <w:shd w:val="clear" w:color="auto" w:fill="auto"/>
            <w:tcBorders>
              <w:top w:val="single" w:color="000000" w:sz="4" w:space="0"/>
              <w:left w:val="single" w:color="000000" w:sz="4" w:space="0"/>
              <w:bottom w:val="single" w:color="000000" w:sz="4" w:space="0"/>
              <w:right w:val="single" w:color="000000" w:sz="4" w:space="0"/>
            </w:tcBorders>
            <w:tcW w:w="5720" w:type="dxa"/>
            <w:textDirection w:val="lrTb"/>
            <w:noWrap w:val="false"/>
          </w:tcPr>
          <w:p>
            <w:pPr>
              <w:jc w:val="center"/>
            </w:pPr>
            <w:r>
              <w:t xml:space="preserve">Количество заданий</w:t>
            </w:r>
            <w:r/>
          </w:p>
        </w:tc>
      </w:tr>
      <w:tr>
        <w:trPr>
          <w:trHeight w:val="255"/>
        </w:trPr>
        <w:tc>
          <w:tcPr>
            <w:shd w:val="clear" w:color="auto" w:fill="auto"/>
            <w:tcBorders>
              <w:top w:val="single" w:color="000000" w:sz="4" w:space="0"/>
              <w:left w:val="single" w:color="000000" w:sz="4" w:space="0"/>
              <w:bottom w:val="single" w:color="000000" w:sz="4" w:space="0"/>
            </w:tcBorders>
            <w:tcW w:w="3794" w:type="dxa"/>
            <w:vMerge w:val="continue"/>
            <w:textDirection w:val="lrTb"/>
            <w:noWrap w:val="false"/>
          </w:tcPr>
          <w:p>
            <w:r/>
            <w:r/>
          </w:p>
        </w:tc>
        <w:tc>
          <w:tcPr>
            <w:shd w:val="clear" w:color="auto" w:fill="auto"/>
            <w:tcBorders>
              <w:top w:val="single" w:color="000000" w:sz="4" w:space="0"/>
              <w:left w:val="single" w:color="000000" w:sz="4" w:space="0"/>
              <w:bottom w:val="single" w:color="000000" w:sz="4" w:space="0"/>
            </w:tcBorders>
            <w:tcW w:w="1984" w:type="dxa"/>
            <w:textDirection w:val="lrTb"/>
            <w:noWrap w:val="false"/>
          </w:tcPr>
          <w:p>
            <w:pPr>
              <w:jc w:val="center"/>
            </w:pPr>
            <w:r>
              <w:t xml:space="preserve">Вся работа</w:t>
            </w:r>
            <w:r/>
          </w:p>
        </w:tc>
        <w:tc>
          <w:tcPr>
            <w:shd w:val="clear" w:color="auto" w:fill="auto"/>
            <w:tcBorders>
              <w:top w:val="single" w:color="000000" w:sz="4" w:space="0"/>
              <w:left w:val="single" w:color="000000" w:sz="4" w:space="0"/>
              <w:bottom w:val="single" w:color="000000" w:sz="4" w:space="0"/>
            </w:tcBorders>
            <w:tcW w:w="1843" w:type="dxa"/>
            <w:textDirection w:val="lrTb"/>
            <w:noWrap w:val="false"/>
          </w:tcPr>
          <w:p>
            <w:pPr>
              <w:jc w:val="center"/>
            </w:pPr>
            <w:r>
              <w:t xml:space="preserve">Часть 1</w:t>
            </w:r>
            <w:r/>
          </w:p>
        </w:tc>
        <w:tc>
          <w:tcPr>
            <w:shd w:val="clear" w:color="auto" w:fill="auto"/>
            <w:tcBorders>
              <w:top w:val="single" w:color="000000" w:sz="4" w:space="0"/>
              <w:left w:val="single" w:color="000000" w:sz="4" w:space="0"/>
              <w:bottom w:val="single" w:color="000000" w:sz="4" w:space="0"/>
              <w:right w:val="single" w:color="000000" w:sz="4" w:space="0"/>
            </w:tcBorders>
            <w:tcW w:w="1893" w:type="dxa"/>
            <w:textDirection w:val="lrTb"/>
            <w:noWrap w:val="false"/>
          </w:tcPr>
          <w:p>
            <w:pPr>
              <w:jc w:val="center"/>
            </w:pPr>
            <w:r>
              <w:t xml:space="preserve">Часть 2</w:t>
            </w:r>
            <w:r/>
          </w:p>
        </w:tc>
      </w:tr>
      <w:tr>
        <w:trPr/>
        <w:tc>
          <w:tcPr>
            <w:shd w:val="clear" w:color="auto" w:fill="auto"/>
            <w:tcBorders>
              <w:top w:val="single" w:color="000000" w:sz="4" w:space="0"/>
              <w:left w:val="single" w:color="000000" w:sz="4" w:space="0"/>
              <w:bottom w:val="single" w:color="000000" w:sz="4" w:space="0"/>
            </w:tcBorders>
            <w:tcW w:w="3794" w:type="dxa"/>
            <w:textDirection w:val="lrTb"/>
            <w:noWrap w:val="false"/>
          </w:tcPr>
          <w:p>
            <w:pPr>
              <w:jc w:val="center"/>
            </w:pPr>
            <w:r>
              <w:rPr>
                <w:bCs/>
              </w:rPr>
              <w:t xml:space="preserve">Механика </w:t>
            </w:r>
            <w:r/>
          </w:p>
        </w:tc>
        <w:tc>
          <w:tcPr>
            <w:shd w:val="clear" w:color="auto" w:fill="auto"/>
            <w:tcBorders>
              <w:top w:val="single" w:color="000000" w:sz="4" w:space="0"/>
              <w:left w:val="single" w:color="000000" w:sz="4" w:space="0"/>
              <w:bottom w:val="single" w:color="000000" w:sz="4" w:space="0"/>
            </w:tcBorders>
            <w:tcW w:w="1984" w:type="dxa"/>
            <w:textDirection w:val="lrTb"/>
            <w:noWrap w:val="false"/>
          </w:tcPr>
          <w:p>
            <w:pPr>
              <w:jc w:val="center"/>
            </w:pPr>
            <w:r>
              <w:t xml:space="preserve">10</w:t>
            </w:r>
            <w:r/>
          </w:p>
        </w:tc>
        <w:tc>
          <w:tcPr>
            <w:shd w:val="clear" w:color="auto" w:fill="auto"/>
            <w:tcBorders>
              <w:top w:val="single" w:color="000000" w:sz="4" w:space="0"/>
              <w:left w:val="single" w:color="000000" w:sz="4" w:space="0"/>
              <w:bottom w:val="single" w:color="000000" w:sz="4" w:space="0"/>
            </w:tcBorders>
            <w:tcW w:w="1843" w:type="dxa"/>
            <w:textDirection w:val="lrTb"/>
            <w:noWrap w:val="false"/>
          </w:tcPr>
          <w:p>
            <w:pPr>
              <w:jc w:val="center"/>
            </w:pPr>
            <w:r>
              <w:t xml:space="preserve">8</w:t>
            </w:r>
            <w:r/>
          </w:p>
        </w:tc>
        <w:tc>
          <w:tcPr>
            <w:shd w:val="clear" w:color="auto" w:fill="auto"/>
            <w:tcBorders>
              <w:top w:val="single" w:color="000000" w:sz="4" w:space="0"/>
              <w:left w:val="single" w:color="000000" w:sz="4" w:space="0"/>
              <w:bottom w:val="single" w:color="000000" w:sz="4" w:space="0"/>
              <w:right w:val="single" w:color="000000" w:sz="4" w:space="0"/>
            </w:tcBorders>
            <w:tcW w:w="1893" w:type="dxa"/>
            <w:textDirection w:val="lrTb"/>
            <w:noWrap w:val="false"/>
          </w:tcPr>
          <w:p>
            <w:pPr>
              <w:jc w:val="center"/>
            </w:pPr>
            <w:r>
              <w:t xml:space="preserve">2</w:t>
            </w:r>
            <w:r/>
          </w:p>
        </w:tc>
      </w:tr>
      <w:tr>
        <w:trPr/>
        <w:tc>
          <w:tcPr>
            <w:shd w:val="clear" w:color="auto" w:fill="auto"/>
            <w:tcBorders>
              <w:top w:val="single" w:color="000000" w:sz="4" w:space="0"/>
              <w:left w:val="single" w:color="000000" w:sz="4" w:space="0"/>
              <w:bottom w:val="single" w:color="000000" w:sz="4" w:space="0"/>
            </w:tcBorders>
            <w:tcW w:w="3794" w:type="dxa"/>
            <w:textDirection w:val="lrTb"/>
            <w:noWrap w:val="false"/>
          </w:tcPr>
          <w:p>
            <w:pPr>
              <w:jc w:val="center"/>
            </w:pPr>
            <w:r>
              <w:rPr>
                <w:iCs/>
              </w:rPr>
              <w:t xml:space="preserve">Молекулярная физика</w:t>
            </w:r>
            <w:r/>
          </w:p>
        </w:tc>
        <w:tc>
          <w:tcPr>
            <w:shd w:val="clear" w:color="auto" w:fill="auto"/>
            <w:tcBorders>
              <w:top w:val="single" w:color="000000" w:sz="4" w:space="0"/>
              <w:left w:val="single" w:color="000000" w:sz="4" w:space="0"/>
              <w:bottom w:val="single" w:color="000000" w:sz="4" w:space="0"/>
            </w:tcBorders>
            <w:tcW w:w="1984" w:type="dxa"/>
            <w:textDirection w:val="lrTb"/>
            <w:noWrap w:val="false"/>
          </w:tcPr>
          <w:p>
            <w:pPr>
              <w:jc w:val="center"/>
            </w:pPr>
            <w:r>
              <w:t xml:space="preserve">7</w:t>
            </w:r>
            <w:r/>
          </w:p>
        </w:tc>
        <w:tc>
          <w:tcPr>
            <w:shd w:val="clear" w:color="auto" w:fill="auto"/>
            <w:tcBorders>
              <w:top w:val="single" w:color="000000" w:sz="4" w:space="0"/>
              <w:left w:val="single" w:color="000000" w:sz="4" w:space="0"/>
              <w:bottom w:val="single" w:color="000000" w:sz="4" w:space="0"/>
            </w:tcBorders>
            <w:tcW w:w="1843" w:type="dxa"/>
            <w:textDirection w:val="lrTb"/>
            <w:noWrap w:val="false"/>
          </w:tcPr>
          <w:p>
            <w:pPr>
              <w:jc w:val="center"/>
            </w:pPr>
            <w:r>
              <w:t xml:space="preserve">5</w:t>
            </w:r>
            <w:r/>
          </w:p>
        </w:tc>
        <w:tc>
          <w:tcPr>
            <w:shd w:val="clear" w:color="auto" w:fill="auto"/>
            <w:tcBorders>
              <w:top w:val="single" w:color="000000" w:sz="4" w:space="0"/>
              <w:left w:val="single" w:color="000000" w:sz="4" w:space="0"/>
              <w:bottom w:val="single" w:color="000000" w:sz="4" w:space="0"/>
              <w:right w:val="single" w:color="000000" w:sz="4" w:space="0"/>
            </w:tcBorders>
            <w:tcW w:w="1893" w:type="dxa"/>
            <w:textDirection w:val="lrTb"/>
            <w:noWrap w:val="false"/>
          </w:tcPr>
          <w:p>
            <w:pPr>
              <w:jc w:val="center"/>
            </w:pPr>
            <w:r>
              <w:t xml:space="preserve">2</w:t>
            </w:r>
            <w:r/>
          </w:p>
        </w:tc>
      </w:tr>
      <w:tr>
        <w:trPr/>
        <w:tc>
          <w:tcPr>
            <w:shd w:val="clear" w:color="auto" w:fill="auto"/>
            <w:tcBorders>
              <w:top w:val="single" w:color="000000" w:sz="4" w:space="0"/>
              <w:left w:val="single" w:color="000000" w:sz="4" w:space="0"/>
              <w:bottom w:val="single" w:color="000000" w:sz="4" w:space="0"/>
            </w:tcBorders>
            <w:tcW w:w="3794" w:type="dxa"/>
            <w:textDirection w:val="lrTb"/>
            <w:noWrap w:val="false"/>
          </w:tcPr>
          <w:p>
            <w:pPr>
              <w:jc w:val="center"/>
            </w:pPr>
            <w:r>
              <w:rPr>
                <w:iCs/>
              </w:rPr>
              <w:t xml:space="preserve">Электродинамика </w:t>
            </w:r>
            <w:r/>
          </w:p>
        </w:tc>
        <w:tc>
          <w:tcPr>
            <w:shd w:val="clear" w:color="auto" w:fill="auto"/>
            <w:tcBorders>
              <w:top w:val="single" w:color="000000" w:sz="4" w:space="0"/>
              <w:left w:val="single" w:color="000000" w:sz="4" w:space="0"/>
              <w:bottom w:val="single" w:color="000000" w:sz="4" w:space="0"/>
            </w:tcBorders>
            <w:tcW w:w="1984" w:type="dxa"/>
            <w:textDirection w:val="lrTb"/>
            <w:noWrap w:val="false"/>
          </w:tcPr>
          <w:p>
            <w:pPr>
              <w:jc w:val="center"/>
            </w:pPr>
            <w:r>
              <w:t xml:space="preserve">10</w:t>
            </w:r>
            <w:r/>
          </w:p>
        </w:tc>
        <w:tc>
          <w:tcPr>
            <w:shd w:val="clear" w:color="auto" w:fill="auto"/>
            <w:tcBorders>
              <w:top w:val="single" w:color="000000" w:sz="4" w:space="0"/>
              <w:left w:val="single" w:color="000000" w:sz="4" w:space="0"/>
              <w:bottom w:val="single" w:color="000000" w:sz="4" w:space="0"/>
            </w:tcBorders>
            <w:tcW w:w="1843" w:type="dxa"/>
            <w:textDirection w:val="lrTb"/>
            <w:noWrap w:val="false"/>
          </w:tcPr>
          <w:p>
            <w:pPr>
              <w:jc w:val="center"/>
            </w:pPr>
            <w:r>
              <w:t xml:space="preserve">7</w:t>
            </w:r>
            <w:r/>
          </w:p>
        </w:tc>
        <w:tc>
          <w:tcPr>
            <w:shd w:val="clear" w:color="auto" w:fill="auto"/>
            <w:tcBorders>
              <w:top w:val="single" w:color="000000" w:sz="4" w:space="0"/>
              <w:left w:val="single" w:color="000000" w:sz="4" w:space="0"/>
              <w:bottom w:val="single" w:color="000000" w:sz="4" w:space="0"/>
              <w:right w:val="single" w:color="000000" w:sz="4" w:space="0"/>
            </w:tcBorders>
            <w:tcW w:w="1893" w:type="dxa"/>
            <w:textDirection w:val="lrTb"/>
            <w:noWrap w:val="false"/>
          </w:tcPr>
          <w:p>
            <w:pPr>
              <w:jc w:val="center"/>
            </w:pPr>
            <w:r>
              <w:t xml:space="preserve">3</w:t>
            </w:r>
            <w:r/>
          </w:p>
        </w:tc>
      </w:tr>
      <w:tr>
        <w:trPr/>
        <w:tc>
          <w:tcPr>
            <w:shd w:val="clear" w:color="auto" w:fill="auto"/>
            <w:tcBorders>
              <w:top w:val="single" w:color="000000" w:sz="4" w:space="0"/>
              <w:left w:val="single" w:color="000000" w:sz="4" w:space="0"/>
              <w:bottom w:val="single" w:color="000000" w:sz="4" w:space="0"/>
            </w:tcBorders>
            <w:tcW w:w="3794" w:type="dxa"/>
            <w:textDirection w:val="lrTb"/>
            <w:noWrap w:val="false"/>
          </w:tcPr>
          <w:p>
            <w:pPr>
              <w:jc w:val="center"/>
            </w:pPr>
            <w:r>
              <w:rPr>
                <w:iCs/>
              </w:rPr>
              <w:t xml:space="preserve">Квантовая физика и астрофизика</w:t>
            </w:r>
            <w:r/>
          </w:p>
        </w:tc>
        <w:tc>
          <w:tcPr>
            <w:shd w:val="clear" w:color="auto" w:fill="auto"/>
            <w:tcBorders>
              <w:top w:val="single" w:color="000000" w:sz="4" w:space="0"/>
              <w:left w:val="single" w:color="000000" w:sz="4" w:space="0"/>
              <w:bottom w:val="single" w:color="000000" w:sz="4" w:space="0"/>
            </w:tcBorders>
            <w:tcW w:w="1984" w:type="dxa"/>
            <w:textDirection w:val="lrTb"/>
            <w:noWrap w:val="false"/>
          </w:tcPr>
          <w:p>
            <w:pPr>
              <w:jc w:val="center"/>
            </w:pPr>
            <w:r>
              <w:t xml:space="preserve">5</w:t>
            </w:r>
            <w:r/>
          </w:p>
        </w:tc>
        <w:tc>
          <w:tcPr>
            <w:shd w:val="clear" w:color="auto" w:fill="auto"/>
            <w:tcBorders>
              <w:top w:val="single" w:color="000000" w:sz="4" w:space="0"/>
              <w:left w:val="single" w:color="000000" w:sz="4" w:space="0"/>
              <w:bottom w:val="single" w:color="000000" w:sz="4" w:space="0"/>
            </w:tcBorders>
            <w:tcW w:w="1843" w:type="dxa"/>
            <w:textDirection w:val="lrTb"/>
            <w:noWrap w:val="false"/>
          </w:tcPr>
          <w:p>
            <w:pPr>
              <w:jc w:val="center"/>
            </w:pPr>
            <w:r>
              <w:t xml:space="preserve">4</w:t>
            </w:r>
            <w:r/>
          </w:p>
        </w:tc>
        <w:tc>
          <w:tcPr>
            <w:shd w:val="clear" w:color="auto" w:fill="auto"/>
            <w:tcBorders>
              <w:top w:val="single" w:color="000000" w:sz="4" w:space="0"/>
              <w:left w:val="single" w:color="000000" w:sz="4" w:space="0"/>
              <w:bottom w:val="single" w:color="000000" w:sz="4" w:space="0"/>
              <w:right w:val="single" w:color="000000" w:sz="4" w:space="0"/>
            </w:tcBorders>
            <w:tcW w:w="1893" w:type="dxa"/>
            <w:textDirection w:val="lrTb"/>
            <w:noWrap w:val="false"/>
          </w:tcPr>
          <w:p>
            <w:pPr>
              <w:jc w:val="center"/>
            </w:pPr>
            <w:r>
              <w:t xml:space="preserve">1</w:t>
            </w:r>
            <w:r/>
          </w:p>
        </w:tc>
      </w:tr>
      <w:tr>
        <w:trPr/>
        <w:tc>
          <w:tcPr>
            <w:shd w:val="clear" w:color="auto" w:fill="auto"/>
            <w:tcBorders>
              <w:top w:val="single" w:color="000000" w:sz="4" w:space="0"/>
              <w:left w:val="single" w:color="000000" w:sz="4" w:space="0"/>
              <w:bottom w:val="single" w:color="000000" w:sz="4" w:space="0"/>
            </w:tcBorders>
            <w:tcW w:w="3794" w:type="dxa"/>
            <w:textDirection w:val="lrTb"/>
            <w:noWrap w:val="false"/>
          </w:tcPr>
          <w:p>
            <w:pPr>
              <w:jc w:val="right"/>
            </w:pPr>
            <w:r>
              <w:rPr>
                <w:i/>
              </w:rPr>
              <w:t xml:space="preserve">Итого</w:t>
            </w:r>
            <w:r/>
          </w:p>
        </w:tc>
        <w:tc>
          <w:tcPr>
            <w:shd w:val="clear" w:color="auto" w:fill="auto"/>
            <w:tcBorders>
              <w:top w:val="single" w:color="000000" w:sz="4" w:space="0"/>
              <w:left w:val="single" w:color="000000" w:sz="4" w:space="0"/>
              <w:bottom w:val="single" w:color="000000" w:sz="4" w:space="0"/>
            </w:tcBorders>
            <w:tcW w:w="1984" w:type="dxa"/>
            <w:textDirection w:val="lrTb"/>
            <w:noWrap w:val="false"/>
          </w:tcPr>
          <w:p>
            <w:pPr>
              <w:jc w:val="center"/>
            </w:pPr>
            <w:r>
              <w:t xml:space="preserve">32</w:t>
            </w:r>
            <w:r/>
          </w:p>
        </w:tc>
        <w:tc>
          <w:tcPr>
            <w:shd w:val="clear" w:color="auto" w:fill="auto"/>
            <w:tcBorders>
              <w:top w:val="single" w:color="000000" w:sz="4" w:space="0"/>
              <w:left w:val="single" w:color="000000" w:sz="4" w:space="0"/>
              <w:bottom w:val="single" w:color="000000" w:sz="4" w:space="0"/>
            </w:tcBorders>
            <w:tcW w:w="1843" w:type="dxa"/>
            <w:textDirection w:val="lrTb"/>
            <w:noWrap w:val="false"/>
          </w:tcPr>
          <w:p>
            <w:pPr>
              <w:jc w:val="center"/>
            </w:pPr>
            <w:r>
              <w:t xml:space="preserve">24</w:t>
            </w:r>
            <w:r/>
          </w:p>
        </w:tc>
        <w:tc>
          <w:tcPr>
            <w:shd w:val="clear" w:color="auto" w:fill="auto"/>
            <w:tcBorders>
              <w:top w:val="single" w:color="000000" w:sz="4" w:space="0"/>
              <w:left w:val="single" w:color="000000" w:sz="4" w:space="0"/>
              <w:bottom w:val="single" w:color="000000" w:sz="4" w:space="0"/>
              <w:right w:val="single" w:color="000000" w:sz="4" w:space="0"/>
            </w:tcBorders>
            <w:tcW w:w="1893" w:type="dxa"/>
            <w:textDirection w:val="lrTb"/>
            <w:noWrap w:val="false"/>
          </w:tcPr>
          <w:p>
            <w:pPr>
              <w:jc w:val="center"/>
            </w:pPr>
            <w:r>
              <w:t xml:space="preserve">8</w:t>
            </w:r>
            <w:r/>
          </w:p>
        </w:tc>
      </w:tr>
    </w:tbl>
    <w:p>
      <w:pPr>
        <w:contextualSpacing/>
        <w:ind w:firstLine="283"/>
        <w:jc w:val="both"/>
      </w:pPr>
      <w:r>
        <w:t xml:space="preserve">Общее количество заданий в работе по каждому из раздел</w:t>
      </w:r>
      <w:r>
        <w:t xml:space="preserve">ов пропорционально его содержательному наполнению и учебному времени, отводимому на изучение данного раздела в школьном курсе физики.</w:t>
      </w:r>
      <w:r/>
    </w:p>
    <w:p>
      <w:pPr>
        <w:contextualSpacing/>
        <w:ind w:firstLine="283"/>
        <w:jc w:val="both"/>
      </w:pPr>
      <w:r>
        <w:t xml:space="preserve">Экзаменационная работа по физике разработана исходя из необходимости проверки умений и способов действий, которым обучаютс</w:t>
      </w:r>
      <w:r>
        <w:t xml:space="preserve">я школьники.</w:t>
      </w:r>
      <w:r/>
    </w:p>
    <w:p>
      <w:pPr>
        <w:contextualSpacing/>
        <w:ind w:firstLine="283"/>
        <w:jc w:val="right"/>
      </w:pPr>
      <w:r>
        <w:rPr>
          <w:i/>
          <w:sz w:val="18"/>
          <w:szCs w:val="18"/>
        </w:rPr>
        <w:t xml:space="preserve">Таблица 2-48</w:t>
      </w:r>
      <w:r/>
    </w:p>
    <w:tbl>
      <w:tblPr>
        <w:tblW w:w="0" w:type="auto"/>
        <w:tblInd w:w="108" w:type="dxa"/>
        <w:tblLayout w:type="fixed"/>
        <w:tblLook w:val="0000" w:firstRow="0" w:lastRow="0" w:firstColumn="0" w:lastColumn="0" w:noHBand="0" w:noVBand="0"/>
      </w:tblPr>
      <w:tblGrid>
        <w:gridCol w:w="5103"/>
        <w:gridCol w:w="1560"/>
        <w:gridCol w:w="1559"/>
        <w:gridCol w:w="1326"/>
      </w:tblGrid>
      <w:tr>
        <w:trPr/>
        <w:tc>
          <w:tcPr>
            <w:gridSpan w:val="4"/>
            <w:shd w:val="clear" w:color="auto" w:fill="auto"/>
            <w:tcBorders>
              <w:top w:val="single" w:color="000000" w:sz="4" w:space="0"/>
              <w:left w:val="single" w:color="000000" w:sz="4" w:space="0"/>
              <w:bottom w:val="single" w:color="000000" w:sz="4" w:space="0"/>
              <w:right w:val="single" w:color="000000" w:sz="4" w:space="0"/>
            </w:tcBorders>
            <w:tcW w:w="9548" w:type="dxa"/>
            <w:textDirection w:val="lrTb"/>
            <w:noWrap w:val="false"/>
          </w:tcPr>
          <w:p>
            <w:pPr>
              <w:jc w:val="center"/>
            </w:pPr>
            <w:r>
              <w:rPr>
                <w:b/>
                <w:bCs/>
              </w:rPr>
              <w:t xml:space="preserve">Распределение заданий по проверяемым видам деятельности</w:t>
            </w:r>
            <w:r/>
          </w:p>
        </w:tc>
      </w:tr>
      <w:tr>
        <w:trPr>
          <w:trHeight w:val="297"/>
        </w:trPr>
        <w:tc>
          <w:tcPr>
            <w:shd w:val="clear" w:color="auto" w:fill="auto"/>
            <w:tcBorders>
              <w:top w:val="single" w:color="000000" w:sz="4" w:space="0"/>
              <w:left w:val="single" w:color="000000" w:sz="4" w:space="0"/>
              <w:bottom w:val="single" w:color="000000" w:sz="4" w:space="0"/>
            </w:tcBorders>
            <w:tcW w:w="5103" w:type="dxa"/>
            <w:vMerge w:val="restart"/>
            <w:textDirection w:val="lrTb"/>
            <w:noWrap w:val="false"/>
          </w:tcPr>
          <w:p>
            <w:pPr>
              <w:jc w:val="center"/>
            </w:pPr>
            <w:r>
              <w:t xml:space="preserve">Проверяемые виды деятельности и умения учащихся</w:t>
            </w:r>
            <w:r/>
          </w:p>
        </w:tc>
        <w:tc>
          <w:tcPr>
            <w:gridSpan w:val="3"/>
            <w:shd w:val="clear" w:color="auto" w:fill="auto"/>
            <w:tcBorders>
              <w:top w:val="single" w:color="000000" w:sz="4" w:space="0"/>
              <w:left w:val="single" w:color="000000" w:sz="4" w:space="0"/>
              <w:bottom w:val="single" w:color="000000" w:sz="4" w:space="0"/>
              <w:right w:val="single" w:color="000000" w:sz="4" w:space="0"/>
            </w:tcBorders>
            <w:tcW w:w="4445" w:type="dxa"/>
            <w:textDirection w:val="lrTb"/>
            <w:noWrap w:val="false"/>
          </w:tcPr>
          <w:p>
            <w:pPr>
              <w:jc w:val="center"/>
            </w:pPr>
            <w:r>
              <w:t xml:space="preserve">Число заданий</w:t>
            </w:r>
            <w:r/>
          </w:p>
        </w:tc>
      </w:tr>
      <w:tr>
        <w:trPr>
          <w:trHeight w:val="393"/>
        </w:trPr>
        <w:tc>
          <w:tcPr>
            <w:shd w:val="clear" w:color="auto" w:fill="auto"/>
            <w:tcBorders>
              <w:top w:val="single" w:color="000000" w:sz="4" w:space="0"/>
              <w:left w:val="single" w:color="000000" w:sz="4" w:space="0"/>
              <w:bottom w:val="single" w:color="000000" w:sz="4" w:space="0"/>
            </w:tcBorders>
            <w:tcW w:w="5103" w:type="dxa"/>
            <w:vMerge w:val="continue"/>
            <w:textDirection w:val="lrTb"/>
            <w:noWrap w:val="false"/>
          </w:tcPr>
          <w:p>
            <w:pPr>
              <w:jc w:val="center"/>
            </w:pPr>
            <w:r/>
            <w:r/>
          </w:p>
        </w:tc>
        <w:tc>
          <w:tcPr>
            <w:shd w:val="clear" w:color="auto" w:fill="auto"/>
            <w:tcBorders>
              <w:top w:val="single" w:color="000000" w:sz="4" w:space="0"/>
              <w:left w:val="single" w:color="000000" w:sz="4" w:space="0"/>
              <w:bottom w:val="single" w:color="000000" w:sz="4" w:space="0"/>
            </w:tcBorders>
            <w:tcW w:w="1560" w:type="dxa"/>
            <w:textDirection w:val="lrTb"/>
            <w:noWrap w:val="false"/>
          </w:tcPr>
          <w:p>
            <w:pPr>
              <w:jc w:val="center"/>
            </w:pPr>
            <w:r>
              <w:t xml:space="preserve">Вся работа</w:t>
            </w:r>
            <w:r/>
          </w:p>
        </w:tc>
        <w:tc>
          <w:tcPr>
            <w:shd w:val="clear" w:color="auto" w:fill="auto"/>
            <w:tcBorders>
              <w:top w:val="single" w:color="000000" w:sz="4" w:space="0"/>
              <w:left w:val="single" w:color="000000" w:sz="4" w:space="0"/>
              <w:bottom w:val="single" w:color="000000" w:sz="4" w:space="0"/>
            </w:tcBorders>
            <w:tcW w:w="1559" w:type="dxa"/>
            <w:textDirection w:val="lrTb"/>
            <w:noWrap w:val="false"/>
          </w:tcPr>
          <w:p>
            <w:pPr>
              <w:jc w:val="center"/>
            </w:pPr>
            <w:r>
              <w:t xml:space="preserve">Часть 1</w:t>
            </w:r>
            <w:r/>
          </w:p>
        </w:tc>
        <w:tc>
          <w:tcPr>
            <w:shd w:val="clear" w:color="auto" w:fill="auto"/>
            <w:tcBorders>
              <w:top w:val="single" w:color="000000" w:sz="4" w:space="0"/>
              <w:left w:val="single" w:color="000000" w:sz="4" w:space="0"/>
              <w:bottom w:val="single" w:color="000000" w:sz="4" w:space="0"/>
              <w:right w:val="single" w:color="000000" w:sz="4" w:space="0"/>
            </w:tcBorders>
            <w:tcW w:w="1326" w:type="dxa"/>
            <w:textDirection w:val="lrTb"/>
            <w:noWrap w:val="false"/>
          </w:tcPr>
          <w:p>
            <w:pPr>
              <w:jc w:val="center"/>
            </w:pPr>
            <w:r>
              <w:t xml:space="preserve">Часть 2</w:t>
            </w:r>
            <w:r/>
          </w:p>
        </w:tc>
      </w:tr>
      <w:tr>
        <w:trPr/>
        <w:tc>
          <w:tcPr>
            <w:shd w:val="clear" w:color="auto" w:fill="auto"/>
            <w:tcBorders>
              <w:top w:val="single" w:color="000000" w:sz="4" w:space="0"/>
              <w:left w:val="single" w:color="000000" w:sz="4" w:space="0"/>
              <w:bottom w:val="single" w:color="000000" w:sz="4" w:space="0"/>
            </w:tcBorders>
            <w:tcW w:w="5103" w:type="dxa"/>
            <w:textDirection w:val="lrTb"/>
            <w:noWrap w:val="false"/>
          </w:tcPr>
          <w:p>
            <w:r>
              <w:rPr>
                <w:rFonts w:eastAsia="TimesNewRomanPSMT"/>
              </w:rPr>
              <w:t xml:space="preserve">Знать/понимать смысл физических понятий, величин, законов, принципов, постулатов</w:t>
            </w:r>
            <w:r/>
          </w:p>
        </w:tc>
        <w:tc>
          <w:tcPr>
            <w:shd w:val="clear" w:color="auto" w:fill="auto"/>
            <w:tcBorders>
              <w:top w:val="single" w:color="000000" w:sz="4" w:space="0"/>
              <w:left w:val="single" w:color="000000" w:sz="4" w:space="0"/>
              <w:bottom w:val="single" w:color="000000" w:sz="4" w:space="0"/>
            </w:tcBorders>
            <w:tcW w:w="1560" w:type="dxa"/>
            <w:vAlign w:val="center"/>
            <w:textDirection w:val="lrTb"/>
            <w:noWrap w:val="false"/>
          </w:tcPr>
          <w:p>
            <w:pPr>
              <w:jc w:val="center"/>
            </w:pPr>
            <w:r>
              <w:rPr>
                <w:bCs/>
              </w:rPr>
              <w:t xml:space="preserve">11</w:t>
            </w:r>
            <w:r/>
          </w:p>
        </w:tc>
        <w:tc>
          <w:tcPr>
            <w:shd w:val="clear" w:color="auto" w:fill="auto"/>
            <w:tcBorders>
              <w:top w:val="single" w:color="000000" w:sz="4" w:space="0"/>
              <w:left w:val="single" w:color="000000" w:sz="4" w:space="0"/>
              <w:bottom w:val="single" w:color="000000" w:sz="4" w:space="0"/>
            </w:tcBorders>
            <w:tcW w:w="1559" w:type="dxa"/>
            <w:vAlign w:val="center"/>
            <w:textDirection w:val="lrTb"/>
            <w:noWrap w:val="false"/>
          </w:tcPr>
          <w:p>
            <w:pPr>
              <w:jc w:val="center"/>
            </w:pPr>
            <w:r>
              <w:rPr>
                <w:bCs/>
              </w:rPr>
              <w:t xml:space="preserve">11</w:t>
            </w:r>
            <w:r/>
          </w:p>
        </w:tc>
        <w:tc>
          <w:tcPr>
            <w:shd w:val="clear" w:color="auto" w:fill="auto"/>
            <w:tcBorders>
              <w:top w:val="single" w:color="000000" w:sz="4" w:space="0"/>
              <w:left w:val="single" w:color="000000" w:sz="4" w:space="0"/>
              <w:bottom w:val="single" w:color="000000" w:sz="4" w:space="0"/>
              <w:right w:val="single" w:color="000000" w:sz="4" w:space="0"/>
            </w:tcBorders>
            <w:tcW w:w="1326" w:type="dxa"/>
            <w:vAlign w:val="center"/>
            <w:textDirection w:val="lrTb"/>
            <w:noWrap w:val="false"/>
          </w:tcPr>
          <w:p>
            <w:pPr>
              <w:jc w:val="center"/>
            </w:pPr>
            <w:r>
              <w:rPr>
                <w:bCs/>
              </w:rPr>
              <w:t xml:space="preserve">-</w:t>
            </w:r>
            <w:r/>
          </w:p>
        </w:tc>
      </w:tr>
      <w:tr>
        <w:trPr/>
        <w:tc>
          <w:tcPr>
            <w:shd w:val="clear" w:color="auto" w:fill="auto"/>
            <w:tcBorders>
              <w:top w:val="single" w:color="000000" w:sz="4" w:space="0"/>
              <w:left w:val="single" w:color="000000" w:sz="4" w:space="0"/>
              <w:bottom w:val="single" w:color="000000" w:sz="4" w:space="0"/>
            </w:tcBorders>
            <w:tcW w:w="5103" w:type="dxa"/>
            <w:textDirection w:val="lrTb"/>
            <w:noWrap w:val="false"/>
          </w:tcPr>
          <w:p>
            <w:r>
              <w:rPr>
                <w:rFonts w:eastAsia="TimesNewRomanPSMT"/>
              </w:rPr>
              <w:t xml:space="preserve">Уметь описывать и объяснять физические </w:t>
            </w:r>
            <w:r>
              <w:rPr>
                <w:rFonts w:eastAsia="TimesNewRomanPSMT"/>
              </w:rPr>
              <w:t xml:space="preserve">явления и свойства тел (включая космические объекты), результаты экспериментов, приводить примеры практического использования физических знаний</w:t>
            </w:r>
            <w:r/>
          </w:p>
        </w:tc>
        <w:tc>
          <w:tcPr>
            <w:shd w:val="clear" w:color="auto" w:fill="auto"/>
            <w:tcBorders>
              <w:top w:val="single" w:color="000000" w:sz="4" w:space="0"/>
              <w:left w:val="single" w:color="000000" w:sz="4" w:space="0"/>
              <w:bottom w:val="single" w:color="000000" w:sz="4" w:space="0"/>
            </w:tcBorders>
            <w:tcW w:w="1560" w:type="dxa"/>
            <w:vAlign w:val="center"/>
            <w:textDirection w:val="lrTb"/>
            <w:noWrap w:val="false"/>
          </w:tcPr>
          <w:p>
            <w:pPr>
              <w:jc w:val="center"/>
            </w:pPr>
            <w:r>
              <w:t xml:space="preserve">11</w:t>
            </w:r>
            <w:r/>
          </w:p>
        </w:tc>
        <w:tc>
          <w:tcPr>
            <w:shd w:val="clear" w:color="auto" w:fill="auto"/>
            <w:tcBorders>
              <w:top w:val="single" w:color="000000" w:sz="4" w:space="0"/>
              <w:left w:val="single" w:color="000000" w:sz="4" w:space="0"/>
              <w:bottom w:val="single" w:color="000000" w:sz="4" w:space="0"/>
            </w:tcBorders>
            <w:tcW w:w="1559" w:type="dxa"/>
            <w:vAlign w:val="center"/>
            <w:textDirection w:val="lrTb"/>
            <w:noWrap w:val="false"/>
          </w:tcPr>
          <w:p>
            <w:pPr>
              <w:jc w:val="center"/>
            </w:pPr>
            <w:r>
              <w:t xml:space="preserve">11</w:t>
            </w:r>
            <w:r/>
          </w:p>
        </w:tc>
        <w:tc>
          <w:tcPr>
            <w:shd w:val="clear" w:color="auto" w:fill="auto"/>
            <w:tcBorders>
              <w:top w:val="single" w:color="000000" w:sz="4" w:space="0"/>
              <w:left w:val="single" w:color="000000" w:sz="4" w:space="0"/>
              <w:bottom w:val="single" w:color="000000" w:sz="4" w:space="0"/>
              <w:right w:val="single" w:color="000000" w:sz="4" w:space="0"/>
            </w:tcBorders>
            <w:tcW w:w="1326" w:type="dxa"/>
            <w:vAlign w:val="center"/>
            <w:textDirection w:val="lrTb"/>
            <w:noWrap w:val="false"/>
          </w:tcPr>
          <w:p>
            <w:pPr>
              <w:jc w:val="center"/>
            </w:pPr>
            <w:r>
              <w:t xml:space="preserve">-</w:t>
            </w:r>
            <w:r/>
          </w:p>
        </w:tc>
      </w:tr>
      <w:tr>
        <w:trPr/>
        <w:tc>
          <w:tcPr>
            <w:shd w:val="clear" w:color="auto" w:fill="auto"/>
            <w:tcBorders>
              <w:top w:val="single" w:color="000000" w:sz="4" w:space="0"/>
              <w:left w:val="single" w:color="000000" w:sz="4" w:space="0"/>
              <w:bottom w:val="single" w:color="000000" w:sz="4" w:space="0"/>
            </w:tcBorders>
            <w:tcW w:w="5103" w:type="dxa"/>
            <w:textDirection w:val="lrTb"/>
            <w:noWrap w:val="false"/>
          </w:tcPr>
          <w:p>
            <w:r>
              <w:rPr>
                <w:rFonts w:eastAsia="TimesNewRomanPSMT"/>
              </w:rPr>
              <w:t xml:space="preserve">Отличать гипотезы от научной теории, делать выводы на о</w:t>
            </w:r>
            <w:r>
              <w:rPr>
                <w:rFonts w:eastAsia="TimesNewRomanPSMT"/>
              </w:rPr>
              <w:t xml:space="preserve">снове эксперимента и т. д.</w:t>
            </w:r>
            <w:r/>
          </w:p>
        </w:tc>
        <w:tc>
          <w:tcPr>
            <w:shd w:val="clear" w:color="auto" w:fill="auto"/>
            <w:tcBorders>
              <w:top w:val="single" w:color="000000" w:sz="4" w:space="0"/>
              <w:left w:val="single" w:color="000000" w:sz="4" w:space="0"/>
              <w:bottom w:val="single" w:color="000000" w:sz="4" w:space="0"/>
            </w:tcBorders>
            <w:tcW w:w="1560" w:type="dxa"/>
            <w:vAlign w:val="center"/>
            <w:textDirection w:val="lrTb"/>
            <w:noWrap w:val="false"/>
          </w:tcPr>
          <w:p>
            <w:pPr>
              <w:jc w:val="center"/>
            </w:pPr>
            <w:r>
              <w:t xml:space="preserve">2</w:t>
            </w:r>
            <w:r/>
          </w:p>
        </w:tc>
        <w:tc>
          <w:tcPr>
            <w:shd w:val="clear" w:color="auto" w:fill="auto"/>
            <w:tcBorders>
              <w:top w:val="single" w:color="000000" w:sz="4" w:space="0"/>
              <w:left w:val="single" w:color="000000" w:sz="4" w:space="0"/>
              <w:bottom w:val="single" w:color="000000" w:sz="4" w:space="0"/>
            </w:tcBorders>
            <w:tcW w:w="1559" w:type="dxa"/>
            <w:vAlign w:val="center"/>
            <w:textDirection w:val="lrTb"/>
            <w:noWrap w:val="false"/>
          </w:tcPr>
          <w:p>
            <w:pPr>
              <w:jc w:val="center"/>
            </w:pPr>
            <w:r>
              <w:t xml:space="preserve">2</w:t>
            </w:r>
            <w:r/>
          </w:p>
        </w:tc>
        <w:tc>
          <w:tcPr>
            <w:shd w:val="clear" w:color="auto" w:fill="auto"/>
            <w:tcBorders>
              <w:top w:val="single" w:color="000000" w:sz="4" w:space="0"/>
              <w:left w:val="single" w:color="000000" w:sz="4" w:space="0"/>
              <w:bottom w:val="single" w:color="000000" w:sz="4" w:space="0"/>
              <w:right w:val="single" w:color="000000" w:sz="4" w:space="0"/>
            </w:tcBorders>
            <w:tcW w:w="1326" w:type="dxa"/>
            <w:vAlign w:val="center"/>
            <w:textDirection w:val="lrTb"/>
            <w:noWrap w:val="false"/>
          </w:tcPr>
          <w:p>
            <w:pPr>
              <w:jc w:val="center"/>
            </w:pPr>
            <w:r>
              <w:t xml:space="preserve">-</w:t>
            </w:r>
            <w:r/>
          </w:p>
        </w:tc>
      </w:tr>
      <w:tr>
        <w:trPr/>
        <w:tc>
          <w:tcPr>
            <w:shd w:val="clear" w:color="auto" w:fill="auto"/>
            <w:tcBorders>
              <w:top w:val="single" w:color="000000" w:sz="4" w:space="0"/>
              <w:left w:val="single" w:color="000000" w:sz="4" w:space="0"/>
              <w:bottom w:val="single" w:color="000000" w:sz="4" w:space="0"/>
            </w:tcBorders>
            <w:tcW w:w="5103" w:type="dxa"/>
            <w:textDirection w:val="lrTb"/>
            <w:noWrap w:val="false"/>
          </w:tcPr>
          <w:p>
            <w:r>
              <w:rPr>
                <w:rFonts w:eastAsia="TimesNewRomanPSMT"/>
              </w:rPr>
              <w:t xml:space="preserve">Уметь применять полученные знания при решении физических задач</w:t>
            </w:r>
            <w:r/>
          </w:p>
        </w:tc>
        <w:tc>
          <w:tcPr>
            <w:shd w:val="clear" w:color="auto" w:fill="auto"/>
            <w:tcBorders>
              <w:top w:val="single" w:color="000000" w:sz="4" w:space="0"/>
              <w:left w:val="single" w:color="000000" w:sz="4" w:space="0"/>
              <w:bottom w:val="single" w:color="000000" w:sz="4" w:space="0"/>
            </w:tcBorders>
            <w:tcW w:w="1560" w:type="dxa"/>
            <w:vAlign w:val="center"/>
            <w:textDirection w:val="lrTb"/>
            <w:noWrap w:val="false"/>
          </w:tcPr>
          <w:p>
            <w:pPr>
              <w:jc w:val="center"/>
            </w:pPr>
            <w:r>
              <w:t xml:space="preserve">8</w:t>
            </w:r>
            <w:r/>
          </w:p>
        </w:tc>
        <w:tc>
          <w:tcPr>
            <w:shd w:val="clear" w:color="auto" w:fill="auto"/>
            <w:tcBorders>
              <w:top w:val="single" w:color="000000" w:sz="4" w:space="0"/>
              <w:left w:val="single" w:color="000000" w:sz="4" w:space="0"/>
              <w:bottom w:val="single" w:color="000000" w:sz="4" w:space="0"/>
            </w:tcBorders>
            <w:tcW w:w="1559" w:type="dxa"/>
            <w:vAlign w:val="center"/>
            <w:textDirection w:val="lrTb"/>
            <w:noWrap w:val="false"/>
          </w:tcPr>
          <w:p>
            <w:pPr>
              <w:jc w:val="center"/>
            </w:pPr>
            <w:r>
              <w:t xml:space="preserve">-</w:t>
            </w:r>
            <w:r/>
          </w:p>
        </w:tc>
        <w:tc>
          <w:tcPr>
            <w:shd w:val="clear" w:color="auto" w:fill="auto"/>
            <w:tcBorders>
              <w:top w:val="single" w:color="000000" w:sz="4" w:space="0"/>
              <w:left w:val="single" w:color="000000" w:sz="4" w:space="0"/>
              <w:bottom w:val="single" w:color="000000" w:sz="4" w:space="0"/>
              <w:right w:val="single" w:color="000000" w:sz="4" w:space="0"/>
            </w:tcBorders>
            <w:tcW w:w="1326" w:type="dxa"/>
            <w:vAlign w:val="center"/>
            <w:textDirection w:val="lrTb"/>
            <w:noWrap w:val="false"/>
          </w:tcPr>
          <w:p>
            <w:pPr>
              <w:jc w:val="center"/>
            </w:pPr>
            <w:r>
              <w:t xml:space="preserve">8</w:t>
            </w:r>
            <w:r/>
          </w:p>
        </w:tc>
      </w:tr>
      <w:tr>
        <w:trPr/>
        <w:tc>
          <w:tcPr>
            <w:shd w:val="clear" w:color="auto" w:fill="auto"/>
            <w:tcBorders>
              <w:top w:val="single" w:color="000000" w:sz="4" w:space="0"/>
              <w:left w:val="single" w:color="000000" w:sz="4" w:space="0"/>
              <w:bottom w:val="single" w:color="000000" w:sz="4" w:space="0"/>
            </w:tcBorders>
            <w:tcW w:w="5103" w:type="dxa"/>
            <w:textDirection w:val="lrTb"/>
            <w:noWrap w:val="false"/>
          </w:tcPr>
          <w:p>
            <w:r>
              <w:rPr>
                <w:rFonts w:eastAsia="TimesNewRomanPSMT"/>
              </w:rPr>
              <w:t xml:space="preserve">Использовать приобретенные знания и умения в практической деятельности и повседневной жизни</w:t>
            </w:r>
            <w:r/>
          </w:p>
        </w:tc>
        <w:tc>
          <w:tcPr>
            <w:shd w:val="clear" w:color="auto" w:fill="auto"/>
            <w:tcBorders>
              <w:top w:val="single" w:color="000000" w:sz="4" w:space="0"/>
              <w:left w:val="single" w:color="000000" w:sz="4" w:space="0"/>
              <w:bottom w:val="single" w:color="000000" w:sz="4" w:space="0"/>
            </w:tcBorders>
            <w:tcW w:w="1560" w:type="dxa"/>
            <w:vAlign w:val="center"/>
            <w:textDirection w:val="lrTb"/>
            <w:noWrap w:val="false"/>
          </w:tcPr>
          <w:p>
            <w:pPr>
              <w:jc w:val="center"/>
            </w:pPr>
            <w:r>
              <w:t xml:space="preserve">0-1</w:t>
            </w:r>
            <w:r/>
          </w:p>
        </w:tc>
        <w:tc>
          <w:tcPr>
            <w:shd w:val="clear" w:color="auto" w:fill="auto"/>
            <w:tcBorders>
              <w:top w:val="single" w:color="000000" w:sz="4" w:space="0"/>
              <w:left w:val="single" w:color="000000" w:sz="4" w:space="0"/>
              <w:bottom w:val="single" w:color="000000" w:sz="4" w:space="0"/>
            </w:tcBorders>
            <w:tcW w:w="1559" w:type="dxa"/>
            <w:vAlign w:val="center"/>
            <w:textDirection w:val="lrTb"/>
            <w:noWrap w:val="false"/>
          </w:tcPr>
          <w:p>
            <w:pPr>
              <w:jc w:val="center"/>
            </w:pPr>
            <w:r>
              <w:t xml:space="preserve">0-1</w:t>
            </w:r>
            <w:r/>
          </w:p>
        </w:tc>
        <w:tc>
          <w:tcPr>
            <w:shd w:val="clear" w:color="auto" w:fill="auto"/>
            <w:tcBorders>
              <w:top w:val="single" w:color="000000" w:sz="4" w:space="0"/>
              <w:left w:val="single" w:color="000000" w:sz="4" w:space="0"/>
              <w:bottom w:val="single" w:color="000000" w:sz="4" w:space="0"/>
              <w:right w:val="single" w:color="000000" w:sz="4" w:space="0"/>
            </w:tcBorders>
            <w:tcW w:w="1326" w:type="dxa"/>
            <w:vAlign w:val="center"/>
            <w:textDirection w:val="lrTb"/>
            <w:noWrap w:val="false"/>
          </w:tcPr>
          <w:p>
            <w:pPr>
              <w:jc w:val="center"/>
            </w:pPr>
            <w:r>
              <w:t xml:space="preserve">-</w:t>
            </w:r>
            <w:r/>
          </w:p>
        </w:tc>
      </w:tr>
      <w:tr>
        <w:trPr/>
        <w:tc>
          <w:tcPr>
            <w:shd w:val="clear" w:color="auto" w:fill="auto"/>
            <w:tcBorders>
              <w:top w:val="single" w:color="000000" w:sz="4" w:space="0"/>
              <w:left w:val="single" w:color="000000" w:sz="4" w:space="0"/>
              <w:bottom w:val="single" w:color="000000" w:sz="4" w:space="0"/>
            </w:tcBorders>
            <w:tcW w:w="5103" w:type="dxa"/>
            <w:textDirection w:val="lrTb"/>
            <w:noWrap w:val="false"/>
          </w:tcPr>
          <w:p>
            <w:pPr>
              <w:jc w:val="right"/>
            </w:pPr>
            <w:r>
              <w:rPr>
                <w:bCs/>
                <w:i/>
              </w:rPr>
              <w:t xml:space="preserve">Итого</w:t>
            </w:r>
            <w:r/>
          </w:p>
        </w:tc>
        <w:tc>
          <w:tcPr>
            <w:shd w:val="clear" w:color="auto" w:fill="auto"/>
            <w:tcBorders>
              <w:top w:val="single" w:color="000000" w:sz="4" w:space="0"/>
              <w:left w:val="single" w:color="000000" w:sz="4" w:space="0"/>
              <w:bottom w:val="single" w:color="000000" w:sz="4" w:space="0"/>
            </w:tcBorders>
            <w:tcW w:w="1560" w:type="dxa"/>
            <w:textDirection w:val="lrTb"/>
            <w:noWrap w:val="false"/>
          </w:tcPr>
          <w:p>
            <w:pPr>
              <w:jc w:val="center"/>
            </w:pPr>
            <w:r>
              <w:rPr>
                <w:bCs/>
                <w:i/>
              </w:rPr>
              <w:t xml:space="preserve">32</w:t>
            </w:r>
            <w:r/>
          </w:p>
        </w:tc>
        <w:tc>
          <w:tcPr>
            <w:shd w:val="clear" w:color="auto" w:fill="auto"/>
            <w:tcBorders>
              <w:top w:val="single" w:color="000000" w:sz="4" w:space="0"/>
              <w:left w:val="single" w:color="000000" w:sz="4" w:space="0"/>
              <w:bottom w:val="single" w:color="000000" w:sz="4" w:space="0"/>
            </w:tcBorders>
            <w:tcW w:w="1559" w:type="dxa"/>
            <w:textDirection w:val="lrTb"/>
            <w:noWrap w:val="false"/>
          </w:tcPr>
          <w:p>
            <w:pPr>
              <w:jc w:val="center"/>
            </w:pPr>
            <w:r>
              <w:rPr>
                <w:bCs/>
                <w:i/>
              </w:rPr>
              <w:t xml:space="preserve">24</w:t>
            </w:r>
            <w:r/>
          </w:p>
        </w:tc>
        <w:tc>
          <w:tcPr>
            <w:shd w:val="clear" w:color="auto" w:fill="auto"/>
            <w:tcBorders>
              <w:top w:val="single" w:color="000000" w:sz="4" w:space="0"/>
              <w:left w:val="single" w:color="000000" w:sz="4" w:space="0"/>
              <w:bottom w:val="single" w:color="000000" w:sz="4" w:space="0"/>
              <w:right w:val="single" w:color="000000" w:sz="4" w:space="0"/>
            </w:tcBorders>
            <w:tcW w:w="1326" w:type="dxa"/>
            <w:textDirection w:val="lrTb"/>
            <w:noWrap w:val="false"/>
          </w:tcPr>
          <w:p>
            <w:pPr>
              <w:jc w:val="center"/>
            </w:pPr>
            <w:r>
              <w:rPr>
                <w:bCs/>
                <w:i/>
              </w:rPr>
              <w:t xml:space="preserve">8</w:t>
            </w:r>
            <w:r/>
          </w:p>
        </w:tc>
      </w:tr>
    </w:tbl>
    <w:p>
      <w:pPr>
        <w:pStyle w:val="1575"/>
        <w:ind w:left="792"/>
        <w:spacing w:after="0" w:line="240" w:lineRule="auto"/>
        <w:rPr>
          <w:rFonts w:ascii="Times New Roman" w:hAnsi="Times New Roman" w:cs="Times New Roman"/>
          <w:sz w:val="24"/>
          <w:szCs w:val="24"/>
        </w:rPr>
      </w:pPr>
      <w:r>
        <w:rPr>
          <w:rFonts w:ascii="Times New Roman" w:hAnsi="Times New Roman" w:cs="Times New Roman"/>
          <w:sz w:val="24"/>
          <w:szCs w:val="24"/>
        </w:rPr>
      </w:r>
      <w:r/>
    </w:p>
    <w:p>
      <w:pPr>
        <w:contextualSpacing/>
        <w:ind w:firstLine="283"/>
        <w:jc w:val="both"/>
      </w:pPr>
      <w:r>
        <w:t xml:space="preserve">В КИМ представлены задания разног</w:t>
      </w:r>
      <w:r>
        <w:t xml:space="preserve">о уровня сложности: базового, повышенного и высокого.</w:t>
      </w:r>
      <w:r/>
    </w:p>
    <w:p>
      <w:pPr>
        <w:pStyle w:val="1575"/>
        <w:ind w:left="792"/>
        <w:jc w:val="right"/>
        <w:spacing w:after="0" w:line="240" w:lineRule="auto"/>
      </w:pPr>
      <w:r>
        <w:rPr>
          <w:rFonts w:ascii="Times New Roman" w:hAnsi="Times New Roman" w:cs="Times New Roman"/>
          <w:i/>
          <w:sz w:val="18"/>
          <w:szCs w:val="18"/>
        </w:rPr>
        <w:t xml:space="preserve">Таблица 2-49</w:t>
      </w:r>
      <w:r/>
    </w:p>
    <w:tbl>
      <w:tblPr>
        <w:tblW w:w="0" w:type="auto"/>
        <w:tblInd w:w="108" w:type="dxa"/>
        <w:tblLayout w:type="fixed"/>
        <w:tblLook w:val="0000" w:firstRow="0" w:lastRow="0" w:firstColumn="0" w:lastColumn="0" w:noHBand="0" w:noVBand="0"/>
      </w:tblPr>
      <w:tblGrid>
        <w:gridCol w:w="2391"/>
        <w:gridCol w:w="1578"/>
        <w:gridCol w:w="1985"/>
        <w:gridCol w:w="3594"/>
      </w:tblGrid>
      <w:tr>
        <w:trPr/>
        <w:tc>
          <w:tcPr>
            <w:gridSpan w:val="4"/>
            <w:shd w:val="clear" w:color="auto" w:fill="auto"/>
            <w:tcBorders>
              <w:top w:val="single" w:color="000000" w:sz="4" w:space="0"/>
              <w:left w:val="single" w:color="000000" w:sz="4" w:space="0"/>
              <w:bottom w:val="single" w:color="000000" w:sz="4" w:space="0"/>
              <w:right w:val="single" w:color="000000" w:sz="4" w:space="0"/>
            </w:tcBorders>
            <w:tcW w:w="9548" w:type="dxa"/>
            <w:textDirection w:val="lrTb"/>
            <w:noWrap w:val="false"/>
          </w:tcPr>
          <w:p>
            <w:pPr>
              <w:jc w:val="center"/>
            </w:pPr>
            <w:r>
              <w:rPr>
                <w:b/>
                <w:bCs/>
              </w:rPr>
              <w:t xml:space="preserve">Распределение заданий по уровню сложности</w:t>
            </w:r>
            <w:r/>
          </w:p>
        </w:tc>
      </w:tr>
      <w:tr>
        <w:trPr/>
        <w:tc>
          <w:tcPr>
            <w:shd w:val="clear" w:color="auto" w:fill="auto"/>
            <w:tcBorders>
              <w:top w:val="single" w:color="000000" w:sz="4" w:space="0"/>
              <w:left w:val="single" w:color="000000" w:sz="4" w:space="0"/>
              <w:bottom w:val="single" w:color="000000" w:sz="4" w:space="0"/>
            </w:tcBorders>
            <w:tcW w:w="2391" w:type="dxa"/>
            <w:textDirection w:val="lrTb"/>
            <w:noWrap w:val="false"/>
          </w:tcPr>
          <w:p>
            <w:r>
              <w:t xml:space="preserve">Уровень сложности</w:t>
            </w:r>
            <w:r/>
          </w:p>
        </w:tc>
        <w:tc>
          <w:tcPr>
            <w:shd w:val="clear" w:color="auto" w:fill="auto"/>
            <w:tcBorders>
              <w:top w:val="single" w:color="000000" w:sz="4" w:space="0"/>
              <w:left w:val="single" w:color="000000" w:sz="4" w:space="0"/>
              <w:bottom w:val="single" w:color="000000" w:sz="4" w:space="0"/>
            </w:tcBorders>
            <w:tcW w:w="1578" w:type="dxa"/>
            <w:textDirection w:val="lrTb"/>
            <w:noWrap w:val="false"/>
          </w:tcPr>
          <w:p>
            <w:r>
              <w:t xml:space="preserve">Количество заданий</w:t>
            </w:r>
            <w:r/>
          </w:p>
        </w:tc>
        <w:tc>
          <w:tcPr>
            <w:shd w:val="clear" w:color="auto" w:fill="auto"/>
            <w:tcBorders>
              <w:top w:val="single" w:color="000000" w:sz="4" w:space="0"/>
              <w:left w:val="single" w:color="000000" w:sz="4" w:space="0"/>
              <w:bottom w:val="single" w:color="000000" w:sz="4" w:space="0"/>
            </w:tcBorders>
            <w:tcW w:w="1985" w:type="dxa"/>
            <w:textDirection w:val="lrTb"/>
            <w:noWrap w:val="false"/>
          </w:tcPr>
          <w:p>
            <w:r>
              <w:t xml:space="preserve">Максимальный первичный балл</w:t>
            </w:r>
            <w:r/>
          </w:p>
        </w:tc>
        <w:tc>
          <w:tcPr>
            <w:shd w:val="clear" w:color="auto" w:fill="auto"/>
            <w:tcBorders>
              <w:top w:val="single" w:color="000000" w:sz="4" w:space="0"/>
              <w:left w:val="single" w:color="000000" w:sz="4" w:space="0"/>
              <w:bottom w:val="single" w:color="000000" w:sz="4" w:space="0"/>
              <w:right w:val="single" w:color="000000" w:sz="4" w:space="0"/>
            </w:tcBorders>
            <w:tcW w:w="3594" w:type="dxa"/>
            <w:textDirection w:val="lrTb"/>
            <w:noWrap w:val="false"/>
          </w:tcPr>
          <w:p>
            <w:r>
              <w:t xml:space="preserve">% максимального первичного балла за задания данного уровня сложности от максималь</w:t>
            </w:r>
            <w:r>
              <w:t xml:space="preserve">ного первичного балла за всю работу, равного 53</w:t>
            </w:r>
            <w:r/>
          </w:p>
        </w:tc>
      </w:tr>
      <w:tr>
        <w:trPr/>
        <w:tc>
          <w:tcPr>
            <w:shd w:val="clear" w:color="auto" w:fill="auto"/>
            <w:tcBorders>
              <w:top w:val="single" w:color="000000" w:sz="4" w:space="0"/>
              <w:left w:val="single" w:color="000000" w:sz="4" w:space="0"/>
              <w:bottom w:val="single" w:color="000000" w:sz="4" w:space="0"/>
            </w:tcBorders>
            <w:tcW w:w="2391" w:type="dxa"/>
            <w:textDirection w:val="lrTb"/>
            <w:noWrap w:val="false"/>
          </w:tcPr>
          <w:p>
            <w:r>
              <w:t xml:space="preserve">Базовый</w:t>
            </w:r>
            <w:r/>
          </w:p>
        </w:tc>
        <w:tc>
          <w:tcPr>
            <w:shd w:val="clear" w:color="auto" w:fill="auto"/>
            <w:tcBorders>
              <w:top w:val="single" w:color="000000" w:sz="4" w:space="0"/>
              <w:left w:val="single" w:color="000000" w:sz="4" w:space="0"/>
              <w:bottom w:val="single" w:color="000000" w:sz="4" w:space="0"/>
            </w:tcBorders>
            <w:tcW w:w="1578" w:type="dxa"/>
            <w:textDirection w:val="lrTb"/>
            <w:noWrap w:val="false"/>
          </w:tcPr>
          <w:p>
            <w:pPr>
              <w:jc w:val="center"/>
            </w:pPr>
            <w:r>
              <w:t xml:space="preserve">21</w:t>
            </w:r>
            <w:r/>
          </w:p>
        </w:tc>
        <w:tc>
          <w:tcPr>
            <w:shd w:val="clear" w:color="auto" w:fill="auto"/>
            <w:tcBorders>
              <w:top w:val="single" w:color="000000" w:sz="4" w:space="0"/>
              <w:left w:val="single" w:color="000000" w:sz="4" w:space="0"/>
              <w:bottom w:val="single" w:color="000000" w:sz="4" w:space="0"/>
            </w:tcBorders>
            <w:tcW w:w="1985" w:type="dxa"/>
            <w:textDirection w:val="lrTb"/>
            <w:noWrap w:val="false"/>
          </w:tcPr>
          <w:p>
            <w:pPr>
              <w:jc w:val="center"/>
            </w:pPr>
            <w:r>
              <w:t xml:space="preserve">28</w:t>
            </w:r>
            <w:r/>
          </w:p>
        </w:tc>
        <w:tc>
          <w:tcPr>
            <w:shd w:val="clear" w:color="auto" w:fill="auto"/>
            <w:tcBorders>
              <w:top w:val="single" w:color="000000" w:sz="4" w:space="0"/>
              <w:left w:val="single" w:color="000000" w:sz="4" w:space="0"/>
              <w:bottom w:val="single" w:color="000000" w:sz="4" w:space="0"/>
              <w:right w:val="single" w:color="000000" w:sz="4" w:space="0"/>
            </w:tcBorders>
            <w:tcW w:w="3594" w:type="dxa"/>
            <w:textDirection w:val="lrTb"/>
            <w:noWrap w:val="false"/>
          </w:tcPr>
          <w:p>
            <w:pPr>
              <w:jc w:val="center"/>
            </w:pPr>
            <w:r>
              <w:t xml:space="preserve">53</w:t>
            </w:r>
            <w:r/>
          </w:p>
        </w:tc>
      </w:tr>
      <w:tr>
        <w:trPr/>
        <w:tc>
          <w:tcPr>
            <w:shd w:val="clear" w:color="auto" w:fill="auto"/>
            <w:tcBorders>
              <w:top w:val="single" w:color="000000" w:sz="4" w:space="0"/>
              <w:left w:val="single" w:color="000000" w:sz="4" w:space="0"/>
              <w:bottom w:val="single" w:color="000000" w:sz="4" w:space="0"/>
            </w:tcBorders>
            <w:tcW w:w="2391" w:type="dxa"/>
            <w:textDirection w:val="lrTb"/>
            <w:noWrap w:val="false"/>
          </w:tcPr>
          <w:p>
            <w:r>
              <w:t xml:space="preserve">Повышенный</w:t>
            </w:r>
            <w:r/>
          </w:p>
        </w:tc>
        <w:tc>
          <w:tcPr>
            <w:shd w:val="clear" w:color="auto" w:fill="auto"/>
            <w:tcBorders>
              <w:top w:val="single" w:color="000000" w:sz="4" w:space="0"/>
              <w:left w:val="single" w:color="000000" w:sz="4" w:space="0"/>
              <w:bottom w:val="single" w:color="000000" w:sz="4" w:space="0"/>
            </w:tcBorders>
            <w:tcW w:w="1578" w:type="dxa"/>
            <w:textDirection w:val="lrTb"/>
            <w:noWrap w:val="false"/>
          </w:tcPr>
          <w:p>
            <w:pPr>
              <w:jc w:val="center"/>
            </w:pPr>
            <w:r>
              <w:t xml:space="preserve">7</w:t>
            </w:r>
            <w:r/>
          </w:p>
        </w:tc>
        <w:tc>
          <w:tcPr>
            <w:shd w:val="clear" w:color="auto" w:fill="auto"/>
            <w:tcBorders>
              <w:top w:val="single" w:color="000000" w:sz="4" w:space="0"/>
              <w:left w:val="single" w:color="000000" w:sz="4" w:space="0"/>
              <w:bottom w:val="single" w:color="000000" w:sz="4" w:space="0"/>
            </w:tcBorders>
            <w:tcW w:w="1985" w:type="dxa"/>
            <w:textDirection w:val="lrTb"/>
            <w:noWrap w:val="false"/>
          </w:tcPr>
          <w:p>
            <w:pPr>
              <w:jc w:val="center"/>
            </w:pPr>
            <w:r>
              <w:t xml:space="preserve">13</w:t>
            </w:r>
            <w:r/>
          </w:p>
        </w:tc>
        <w:tc>
          <w:tcPr>
            <w:shd w:val="clear" w:color="auto" w:fill="auto"/>
            <w:tcBorders>
              <w:top w:val="single" w:color="000000" w:sz="4" w:space="0"/>
              <w:left w:val="single" w:color="000000" w:sz="4" w:space="0"/>
              <w:bottom w:val="single" w:color="000000" w:sz="4" w:space="0"/>
              <w:right w:val="single" w:color="000000" w:sz="4" w:space="0"/>
            </w:tcBorders>
            <w:tcW w:w="3594" w:type="dxa"/>
            <w:textDirection w:val="lrTb"/>
            <w:noWrap w:val="false"/>
          </w:tcPr>
          <w:p>
            <w:pPr>
              <w:jc w:val="center"/>
            </w:pPr>
            <w:r>
              <w:t xml:space="preserve">24</w:t>
            </w:r>
            <w:r/>
          </w:p>
        </w:tc>
      </w:tr>
      <w:tr>
        <w:trPr/>
        <w:tc>
          <w:tcPr>
            <w:shd w:val="clear" w:color="auto" w:fill="auto"/>
            <w:tcBorders>
              <w:top w:val="single" w:color="000000" w:sz="4" w:space="0"/>
              <w:left w:val="single" w:color="000000" w:sz="4" w:space="0"/>
              <w:bottom w:val="single" w:color="000000" w:sz="4" w:space="0"/>
            </w:tcBorders>
            <w:tcW w:w="2391" w:type="dxa"/>
            <w:textDirection w:val="lrTb"/>
            <w:noWrap w:val="false"/>
          </w:tcPr>
          <w:p>
            <w:r>
              <w:t xml:space="preserve">Высокий</w:t>
            </w:r>
            <w:r/>
          </w:p>
        </w:tc>
        <w:tc>
          <w:tcPr>
            <w:shd w:val="clear" w:color="auto" w:fill="auto"/>
            <w:tcBorders>
              <w:top w:val="single" w:color="000000" w:sz="4" w:space="0"/>
              <w:left w:val="single" w:color="000000" w:sz="4" w:space="0"/>
              <w:bottom w:val="single" w:color="000000" w:sz="4" w:space="0"/>
            </w:tcBorders>
            <w:tcW w:w="1578" w:type="dxa"/>
            <w:textDirection w:val="lrTb"/>
            <w:noWrap w:val="false"/>
          </w:tcPr>
          <w:p>
            <w:pPr>
              <w:jc w:val="center"/>
            </w:pPr>
            <w:r>
              <w:t xml:space="preserve">4</w:t>
            </w:r>
            <w:r/>
          </w:p>
        </w:tc>
        <w:tc>
          <w:tcPr>
            <w:shd w:val="clear" w:color="auto" w:fill="auto"/>
            <w:tcBorders>
              <w:top w:val="single" w:color="000000" w:sz="4" w:space="0"/>
              <w:left w:val="single" w:color="000000" w:sz="4" w:space="0"/>
              <w:bottom w:val="single" w:color="000000" w:sz="4" w:space="0"/>
            </w:tcBorders>
            <w:tcW w:w="1985" w:type="dxa"/>
            <w:textDirection w:val="lrTb"/>
            <w:noWrap w:val="false"/>
          </w:tcPr>
          <w:p>
            <w:pPr>
              <w:jc w:val="center"/>
            </w:pPr>
            <w:r>
              <w:t xml:space="preserve">12</w:t>
            </w:r>
            <w:r/>
          </w:p>
        </w:tc>
        <w:tc>
          <w:tcPr>
            <w:shd w:val="clear" w:color="auto" w:fill="auto"/>
            <w:tcBorders>
              <w:top w:val="single" w:color="000000" w:sz="4" w:space="0"/>
              <w:left w:val="single" w:color="000000" w:sz="4" w:space="0"/>
              <w:bottom w:val="single" w:color="000000" w:sz="4" w:space="0"/>
              <w:right w:val="single" w:color="000000" w:sz="4" w:space="0"/>
            </w:tcBorders>
            <w:tcW w:w="3594" w:type="dxa"/>
            <w:textDirection w:val="lrTb"/>
            <w:noWrap w:val="false"/>
          </w:tcPr>
          <w:p>
            <w:pPr>
              <w:jc w:val="center"/>
            </w:pPr>
            <w:r>
              <w:t xml:space="preserve">23</w:t>
            </w:r>
            <w:r/>
          </w:p>
        </w:tc>
      </w:tr>
      <w:tr>
        <w:trPr/>
        <w:tc>
          <w:tcPr>
            <w:shd w:val="clear" w:color="auto" w:fill="auto"/>
            <w:tcBorders>
              <w:top w:val="single" w:color="000000" w:sz="4" w:space="0"/>
              <w:left w:val="single" w:color="000000" w:sz="4" w:space="0"/>
              <w:bottom w:val="single" w:color="000000" w:sz="4" w:space="0"/>
            </w:tcBorders>
            <w:tcW w:w="2391" w:type="dxa"/>
            <w:textDirection w:val="lrTb"/>
            <w:noWrap w:val="false"/>
          </w:tcPr>
          <w:p>
            <w:pPr>
              <w:jc w:val="right"/>
            </w:pPr>
            <w:r>
              <w:rPr>
                <w:bCs/>
                <w:i/>
              </w:rPr>
              <w:t xml:space="preserve">Итого</w:t>
            </w:r>
            <w:r/>
          </w:p>
        </w:tc>
        <w:tc>
          <w:tcPr>
            <w:shd w:val="clear" w:color="auto" w:fill="auto"/>
            <w:tcBorders>
              <w:top w:val="single" w:color="000000" w:sz="4" w:space="0"/>
              <w:left w:val="single" w:color="000000" w:sz="4" w:space="0"/>
              <w:bottom w:val="single" w:color="000000" w:sz="4" w:space="0"/>
            </w:tcBorders>
            <w:tcW w:w="1578" w:type="dxa"/>
            <w:textDirection w:val="lrTb"/>
            <w:noWrap w:val="false"/>
          </w:tcPr>
          <w:p>
            <w:pPr>
              <w:jc w:val="center"/>
            </w:pPr>
            <w:r>
              <w:rPr>
                <w:bCs/>
                <w:i/>
              </w:rPr>
              <w:t xml:space="preserve">32</w:t>
            </w:r>
            <w:r/>
          </w:p>
        </w:tc>
        <w:tc>
          <w:tcPr>
            <w:shd w:val="clear" w:color="auto" w:fill="auto"/>
            <w:tcBorders>
              <w:top w:val="single" w:color="000000" w:sz="4" w:space="0"/>
              <w:left w:val="single" w:color="000000" w:sz="4" w:space="0"/>
              <w:bottom w:val="single" w:color="000000" w:sz="4" w:space="0"/>
            </w:tcBorders>
            <w:tcW w:w="1985" w:type="dxa"/>
            <w:textDirection w:val="lrTb"/>
            <w:noWrap w:val="false"/>
          </w:tcPr>
          <w:p>
            <w:pPr>
              <w:jc w:val="center"/>
            </w:pPr>
            <w:r>
              <w:rPr>
                <w:bCs/>
                <w:i/>
              </w:rPr>
              <w:t xml:space="preserve">53</w:t>
            </w:r>
            <w:r/>
          </w:p>
        </w:tc>
        <w:tc>
          <w:tcPr>
            <w:shd w:val="clear" w:color="auto" w:fill="auto"/>
            <w:tcBorders>
              <w:top w:val="single" w:color="000000" w:sz="4" w:space="0"/>
              <w:left w:val="single" w:color="000000" w:sz="4" w:space="0"/>
              <w:bottom w:val="single" w:color="000000" w:sz="4" w:space="0"/>
              <w:right w:val="single" w:color="000000" w:sz="4" w:space="0"/>
            </w:tcBorders>
            <w:tcW w:w="3594" w:type="dxa"/>
            <w:textDirection w:val="lrTb"/>
            <w:noWrap w:val="false"/>
          </w:tcPr>
          <w:p>
            <w:pPr>
              <w:jc w:val="center"/>
            </w:pPr>
            <w:r>
              <w:rPr>
                <w:bCs/>
                <w:i/>
              </w:rPr>
              <w:t xml:space="preserve">100</w:t>
            </w:r>
            <w:r/>
          </w:p>
        </w:tc>
      </w:tr>
    </w:tbl>
    <w:p>
      <w:pPr>
        <w:pStyle w:val="1575"/>
        <w:ind w:left="792"/>
        <w:spacing w:after="0" w:line="240" w:lineRule="auto"/>
        <w:rPr>
          <w:rFonts w:ascii="Times New Roman" w:hAnsi="Times New Roman" w:cs="Times New Roman"/>
          <w:sz w:val="24"/>
          <w:szCs w:val="24"/>
        </w:rPr>
      </w:pPr>
      <w:r>
        <w:rPr>
          <w:rFonts w:ascii="Times New Roman" w:hAnsi="Times New Roman" w:cs="Times New Roman"/>
          <w:sz w:val="24"/>
          <w:szCs w:val="24"/>
        </w:rPr>
      </w:r>
      <w:r/>
    </w:p>
    <w:p>
      <w:pPr>
        <w:contextualSpacing/>
        <w:ind w:firstLine="283"/>
        <w:jc w:val="both"/>
      </w:pPr>
      <w:r>
        <w:t xml:space="preserve">Задания базового уровня - это простые задания, проверяющие усвоение наиболее важных физических понятий, явлений и законов. Задания пов</w:t>
      </w:r>
      <w:r>
        <w:t xml:space="preserve">ышенного уровня проверяют умения использовать понятия и законы физики для анализа различных процессов и явлений, а также умения решать задачи на применение одного-двух законов. Задания высокого уровня сложности проверяют умение использовать законы и теории</w:t>
      </w:r>
      <w:r>
        <w:t xml:space="preserve"> физики в измененной или новой ситуации. </w:t>
      </w:r>
      <w:r/>
    </w:p>
    <w:p>
      <w:pPr>
        <w:contextualSpacing/>
        <w:ind w:firstLine="283"/>
        <w:jc w:val="both"/>
      </w:pPr>
      <w:r/>
      <w:r/>
    </w:p>
    <w:p>
      <w:pPr>
        <w:contextualSpacing/>
        <w:jc w:val="both"/>
      </w:pPr>
      <w:r>
        <w:rPr>
          <w:rFonts w:eastAsia="Times New Roman"/>
          <w:b/>
        </w:rPr>
        <w:t xml:space="preserve">3.2 </w:t>
      </w:r>
      <w:r>
        <w:rPr>
          <w:rFonts w:eastAsia="SimSun"/>
          <w:b/>
          <w:bCs/>
        </w:rPr>
        <w:t xml:space="preserve">Анализ выполнения заданий КИМ</w:t>
      </w:r>
      <w:r/>
    </w:p>
    <w:p>
      <w:pPr>
        <w:ind w:firstLine="709"/>
        <w:jc w:val="both"/>
        <w:rPr>
          <w:b/>
          <w:bCs/>
          <w:i/>
        </w:rPr>
      </w:pPr>
      <w:r>
        <w:rPr>
          <w:b/>
          <w:bCs/>
          <w:i/>
        </w:rPr>
      </w:r>
      <w:r/>
    </w:p>
    <w:p>
      <w:pPr>
        <w:pStyle w:val="1575"/>
        <w:ind w:left="792"/>
        <w:jc w:val="right"/>
        <w:spacing w:after="0" w:line="240" w:lineRule="auto"/>
      </w:pPr>
      <w:r>
        <w:rPr>
          <w:rFonts w:ascii="Times New Roman" w:hAnsi="Times New Roman" w:cs="Times New Roman"/>
          <w:bCs/>
          <w:i/>
          <w:sz w:val="18"/>
          <w:szCs w:val="18"/>
        </w:rPr>
        <w:t xml:space="preserve">Таблица 2-50</w:t>
      </w:r>
      <w:r/>
    </w:p>
    <w:tbl>
      <w:tblPr>
        <w:tblW w:w="0" w:type="auto"/>
        <w:tblInd w:w="-59" w:type="dxa"/>
        <w:tblLayout w:type="fixed"/>
        <w:tblLook w:val="0000" w:firstRow="0" w:lastRow="0" w:firstColumn="0" w:lastColumn="0" w:noHBand="0" w:noVBand="0"/>
      </w:tblPr>
      <w:tblGrid>
        <w:gridCol w:w="851"/>
        <w:gridCol w:w="2835"/>
        <w:gridCol w:w="992"/>
        <w:gridCol w:w="993"/>
        <w:gridCol w:w="1134"/>
        <w:gridCol w:w="992"/>
        <w:gridCol w:w="992"/>
        <w:gridCol w:w="1043"/>
      </w:tblGrid>
      <w:tr>
        <w:trPr>
          <w:trHeight w:val="866"/>
        </w:trPr>
        <w:tc>
          <w:tcPr>
            <w:shd w:val="clear" w:color="auto" w:fill="auto"/>
            <w:tcBorders>
              <w:top w:val="single" w:color="000000" w:sz="4" w:space="0"/>
              <w:left w:val="single" w:color="000000" w:sz="4" w:space="0"/>
              <w:bottom w:val="single" w:color="000000" w:sz="4" w:space="0"/>
            </w:tcBorders>
            <w:tcW w:w="851" w:type="dxa"/>
            <w:vAlign w:val="center"/>
            <w:vMerge w:val="restart"/>
            <w:textDirection w:val="lrTb"/>
            <w:noWrap w:val="false"/>
          </w:tcPr>
          <w:p>
            <w:pPr>
              <w:jc w:val="center"/>
            </w:pPr>
            <w:r>
              <w:rPr>
                <w:sz w:val="22"/>
                <w:szCs w:val="22"/>
              </w:rPr>
              <w:t xml:space="preserve">Обозначение задания в работе</w:t>
            </w:r>
            <w:r/>
          </w:p>
        </w:tc>
        <w:tc>
          <w:tcPr>
            <w:shd w:val="clear" w:color="auto" w:fill="auto"/>
            <w:tcBorders>
              <w:top w:val="single" w:color="000000" w:sz="4" w:space="0"/>
              <w:left w:val="single" w:color="000000" w:sz="4" w:space="0"/>
              <w:bottom w:val="single" w:color="000000" w:sz="4" w:space="0"/>
            </w:tcBorders>
            <w:tcW w:w="2835" w:type="dxa"/>
            <w:vAlign w:val="center"/>
            <w:vMerge w:val="restart"/>
            <w:textDirection w:val="lrTb"/>
            <w:noWrap w:val="false"/>
          </w:tcPr>
          <w:p>
            <w:pPr>
              <w:jc w:val="center"/>
            </w:pPr>
            <w:r>
              <w:rPr>
                <w:sz w:val="22"/>
                <w:szCs w:val="22"/>
              </w:rPr>
              <w:t xml:space="preserve">Проверяемое содержание (содержательный раздел) предмета</w:t>
            </w:r>
            <w:r/>
          </w:p>
        </w:tc>
        <w:tc>
          <w:tcPr>
            <w:shd w:val="clear" w:color="auto" w:fill="auto"/>
            <w:tcBorders>
              <w:top w:val="single" w:color="000000" w:sz="4" w:space="0"/>
              <w:left w:val="single" w:color="000000" w:sz="4" w:space="0"/>
              <w:bottom w:val="single" w:color="000000" w:sz="4" w:space="0"/>
            </w:tcBorders>
            <w:tcW w:w="992" w:type="dxa"/>
            <w:vAlign w:val="center"/>
            <w:vMerge w:val="restart"/>
            <w:textDirection w:val="lrTb"/>
            <w:noWrap w:val="false"/>
          </w:tcPr>
          <w:p>
            <w:pPr>
              <w:jc w:val="center"/>
            </w:pPr>
            <w:r>
              <w:rPr>
                <w:sz w:val="22"/>
                <w:szCs w:val="22"/>
              </w:rPr>
              <w:t xml:space="preserve">Уровень сложности </w:t>
            </w:r>
            <w:r/>
          </w:p>
        </w:tc>
        <w:tc>
          <w:tcPr>
            <w:gridSpan w:val="5"/>
            <w:shd w:val="clear" w:color="auto" w:fill="auto"/>
            <w:tcBorders>
              <w:top w:val="single" w:color="000000" w:sz="4" w:space="0"/>
              <w:left w:val="single" w:color="000000" w:sz="4" w:space="0"/>
              <w:bottom w:val="single" w:color="000000" w:sz="4" w:space="0"/>
              <w:right w:val="single" w:color="000000" w:sz="4" w:space="0"/>
            </w:tcBorders>
            <w:tcW w:w="5154" w:type="dxa"/>
            <w:textDirection w:val="lrTb"/>
            <w:noWrap w:val="false"/>
          </w:tcPr>
          <w:p>
            <w:pPr>
              <w:jc w:val="center"/>
              <w:rPr>
                <w:sz w:val="22"/>
                <w:szCs w:val="22"/>
              </w:rPr>
            </w:pPr>
            <w:r>
              <w:rPr>
                <w:sz w:val="22"/>
                <w:szCs w:val="22"/>
              </w:rPr>
            </w:r>
            <w:r/>
          </w:p>
          <w:p>
            <w:pPr>
              <w:jc w:val="center"/>
            </w:pPr>
            <w:r>
              <w:rPr>
                <w:sz w:val="22"/>
                <w:szCs w:val="22"/>
              </w:rPr>
              <w:t xml:space="preserve">Процент выполнения задания в субъекте РФ</w:t>
            </w:r>
            <w:r/>
          </w:p>
        </w:tc>
      </w:tr>
      <w:tr>
        <w:trPr>
          <w:trHeight w:val="2111"/>
        </w:trPr>
        <w:tc>
          <w:tcPr>
            <w:shd w:val="clear" w:color="auto" w:fill="auto"/>
            <w:tcBorders>
              <w:top w:val="single" w:color="000000" w:sz="4" w:space="0"/>
              <w:left w:val="single" w:color="000000" w:sz="4" w:space="0"/>
              <w:bottom w:val="single" w:color="000000" w:sz="4" w:space="0"/>
            </w:tcBorders>
            <w:tcW w:w="851" w:type="dxa"/>
            <w:vAlign w:val="center"/>
            <w:vMerge w:val="continue"/>
            <w:textDirection w:val="lrTb"/>
            <w:noWrap w:val="false"/>
          </w:tcPr>
          <w:p>
            <w:pPr>
              <w:jc w:val="center"/>
              <w:rPr>
                <w:sz w:val="22"/>
                <w:szCs w:val="22"/>
              </w:rPr>
            </w:pPr>
            <w:r>
              <w:rPr>
                <w:sz w:val="22"/>
                <w:szCs w:val="22"/>
              </w:rPr>
            </w:r>
            <w:r/>
          </w:p>
        </w:tc>
        <w:tc>
          <w:tcPr>
            <w:shd w:val="clear" w:color="auto" w:fill="auto"/>
            <w:tcBorders>
              <w:top w:val="single" w:color="000000" w:sz="4" w:space="0"/>
              <w:left w:val="single" w:color="000000" w:sz="4" w:space="0"/>
              <w:bottom w:val="single" w:color="000000" w:sz="4" w:space="0"/>
            </w:tcBorders>
            <w:tcW w:w="2835" w:type="dxa"/>
            <w:vAlign w:val="center"/>
            <w:vMerge w:val="continue"/>
            <w:textDirection w:val="lrTb"/>
            <w:noWrap w:val="false"/>
          </w:tcPr>
          <w:p>
            <w:pPr>
              <w:jc w:val="center"/>
              <w:rPr>
                <w:sz w:val="22"/>
                <w:szCs w:val="22"/>
              </w:rPr>
            </w:pPr>
            <w:r>
              <w:rPr>
                <w:sz w:val="22"/>
                <w:szCs w:val="22"/>
              </w:rPr>
            </w:r>
            <w:r/>
          </w:p>
        </w:tc>
        <w:tc>
          <w:tcPr>
            <w:shd w:val="clear" w:color="auto" w:fill="auto"/>
            <w:tcBorders>
              <w:top w:val="single" w:color="000000" w:sz="4" w:space="0"/>
              <w:left w:val="single" w:color="000000" w:sz="4" w:space="0"/>
              <w:bottom w:val="single" w:color="000000" w:sz="4" w:space="0"/>
            </w:tcBorders>
            <w:tcW w:w="992" w:type="dxa"/>
            <w:vAlign w:val="center"/>
            <w:vMerge w:val="continue"/>
            <w:textDirection w:val="lrTb"/>
            <w:noWrap w:val="false"/>
          </w:tcPr>
          <w:p>
            <w:pPr>
              <w:jc w:val="center"/>
              <w:rPr>
                <w:sz w:val="22"/>
                <w:szCs w:val="22"/>
              </w:rPr>
            </w:pPr>
            <w:r>
              <w:rPr>
                <w:sz w:val="22"/>
                <w:szCs w:val="22"/>
              </w:rPr>
            </w:r>
            <w:r/>
          </w:p>
        </w:tc>
        <w:tc>
          <w:tcPr>
            <w:shd w:val="clear" w:color="auto" w:fill="auto"/>
            <w:tcBorders>
              <w:top w:val="single" w:color="000000" w:sz="4" w:space="0"/>
              <w:left w:val="single" w:color="000000" w:sz="4" w:space="0"/>
              <w:bottom w:val="single" w:color="000000" w:sz="4" w:space="0"/>
            </w:tcBorders>
            <w:tcW w:w="993" w:type="dxa"/>
            <w:vAlign w:val="center"/>
            <w:textDirection w:val="lrTb"/>
            <w:noWrap w:val="false"/>
          </w:tcPr>
          <w:p>
            <w:pPr>
              <w:jc w:val="center"/>
            </w:pPr>
            <w:r>
              <w:rPr>
                <w:sz w:val="22"/>
                <w:szCs w:val="22"/>
              </w:rPr>
              <w:t xml:space="preserve">средний</w:t>
            </w:r>
            <w:r/>
          </w:p>
        </w:tc>
        <w:tc>
          <w:tcPr>
            <w:shd w:val="clear" w:color="auto" w:fill="auto"/>
            <w:tcBorders>
              <w:top w:val="single" w:color="000000" w:sz="4" w:space="0"/>
              <w:left w:val="single" w:color="000000" w:sz="4" w:space="0"/>
              <w:bottom w:val="single" w:color="000000" w:sz="4" w:space="0"/>
            </w:tcBorders>
            <w:tcW w:w="1134" w:type="dxa"/>
            <w:vAlign w:val="center"/>
            <w:textDirection w:val="lrTb"/>
            <w:noWrap w:val="false"/>
          </w:tcPr>
          <w:p>
            <w:pPr>
              <w:jc w:val="center"/>
            </w:pPr>
            <w:r>
              <w:rPr>
                <w:bCs/>
                <w:sz w:val="22"/>
                <w:szCs w:val="22"/>
              </w:rPr>
              <w:t xml:space="preserve">в групп</w:t>
            </w:r>
            <w:r>
              <w:rPr>
                <w:bCs/>
                <w:sz w:val="22"/>
                <w:szCs w:val="22"/>
              </w:rPr>
              <w:t xml:space="preserve">е не преодолевших минимальный балл</w:t>
            </w:r>
            <w:r/>
          </w:p>
        </w:tc>
        <w:tc>
          <w:tcPr>
            <w:shd w:val="clear" w:color="auto" w:fill="auto"/>
            <w:tcBorders>
              <w:top w:val="single" w:color="000000" w:sz="4" w:space="0"/>
              <w:left w:val="single" w:color="000000" w:sz="4" w:space="0"/>
              <w:bottom w:val="single" w:color="000000" w:sz="4" w:space="0"/>
            </w:tcBorders>
            <w:tcW w:w="992" w:type="dxa"/>
            <w:textDirection w:val="lrTb"/>
            <w:noWrap w:val="false"/>
          </w:tcPr>
          <w:p>
            <w:pPr>
              <w:jc w:val="center"/>
            </w:pPr>
            <w:r>
              <w:rPr>
                <w:bCs/>
                <w:sz w:val="22"/>
                <w:szCs w:val="22"/>
              </w:rPr>
              <w:t xml:space="preserve">в группе от минимального до 60 т.б.</w:t>
            </w:r>
            <w:r/>
          </w:p>
        </w:tc>
        <w:tc>
          <w:tcPr>
            <w:shd w:val="clear" w:color="auto" w:fill="auto"/>
            <w:tcBorders>
              <w:top w:val="single" w:color="000000" w:sz="4" w:space="0"/>
              <w:left w:val="single" w:color="000000" w:sz="4" w:space="0"/>
              <w:bottom w:val="single" w:color="000000" w:sz="4" w:space="0"/>
            </w:tcBorders>
            <w:tcW w:w="992" w:type="dxa"/>
            <w:vAlign w:val="center"/>
            <w:textDirection w:val="lrTb"/>
            <w:noWrap w:val="false"/>
          </w:tcPr>
          <w:p>
            <w:pPr>
              <w:jc w:val="center"/>
            </w:pPr>
            <w:r>
              <w:rPr>
                <w:bCs/>
                <w:sz w:val="22"/>
                <w:szCs w:val="22"/>
              </w:rPr>
              <w:t xml:space="preserve">в группе 61-80 т.б.</w:t>
            </w:r>
            <w:r/>
          </w:p>
        </w:tc>
        <w:tc>
          <w:tcPr>
            <w:shd w:val="clear" w:color="auto" w:fill="auto"/>
            <w:tcBorders>
              <w:top w:val="single" w:color="000000" w:sz="4" w:space="0"/>
              <w:left w:val="single" w:color="000000" w:sz="4" w:space="0"/>
              <w:bottom w:val="single" w:color="000000" w:sz="4" w:space="0"/>
              <w:right w:val="single" w:color="000000" w:sz="4" w:space="0"/>
            </w:tcBorders>
            <w:tcW w:w="1043" w:type="dxa"/>
            <w:vAlign w:val="center"/>
            <w:textDirection w:val="lrTb"/>
            <w:noWrap w:val="false"/>
          </w:tcPr>
          <w:p>
            <w:pPr>
              <w:jc w:val="center"/>
            </w:pPr>
            <w:r>
              <w:rPr>
                <w:bCs/>
                <w:sz w:val="22"/>
                <w:szCs w:val="22"/>
              </w:rPr>
              <w:t xml:space="preserve">в группе 81-100 т.б.</w:t>
            </w:r>
            <w:r/>
          </w:p>
        </w:tc>
      </w:tr>
      <w:tr>
        <w:trPr>
          <w:trHeight w:val="144"/>
        </w:trPr>
        <w:tc>
          <w:tcPr>
            <w:shd w:val="clear" w:color="auto" w:fill="auto"/>
            <w:tcBorders>
              <w:top w:val="single" w:color="000000" w:sz="4" w:space="0"/>
              <w:left w:val="single" w:color="000000" w:sz="4" w:space="0"/>
              <w:bottom w:val="single" w:color="000000" w:sz="4" w:space="0"/>
            </w:tcBorders>
            <w:tcW w:w="851" w:type="dxa"/>
            <w:textDirection w:val="lrTb"/>
            <w:noWrap w:val="false"/>
          </w:tcPr>
          <w:p>
            <w:pPr>
              <w:jc w:val="center"/>
            </w:pPr>
            <w:r>
              <w:rPr>
                <w:sz w:val="22"/>
                <w:szCs w:val="22"/>
              </w:rPr>
              <w:t xml:space="preserve">1</w:t>
            </w:r>
            <w:r/>
          </w:p>
        </w:tc>
        <w:tc>
          <w:tcPr>
            <w:shd w:val="clear" w:color="auto" w:fill="auto"/>
            <w:tcBorders>
              <w:top w:val="single" w:color="000000" w:sz="4" w:space="0"/>
              <w:left w:val="single" w:color="000000" w:sz="4" w:space="0"/>
              <w:bottom w:val="single" w:color="000000" w:sz="4" w:space="0"/>
            </w:tcBorders>
            <w:tcW w:w="2835" w:type="dxa"/>
            <w:textDirection w:val="lrTb"/>
            <w:noWrap w:val="false"/>
          </w:tcPr>
          <w:p>
            <w:r>
              <w:rPr>
                <w:rFonts w:eastAsia="TimesNewRomanPSMT"/>
                <w:sz w:val="22"/>
                <w:szCs w:val="22"/>
              </w:rPr>
              <w:t xml:space="preserve">Равномерное прямолинейное движение, равноускоренное прямолинейное движение (график)</w:t>
            </w:r>
            <w:r/>
          </w:p>
        </w:tc>
        <w:tc>
          <w:tcPr>
            <w:shd w:val="clear" w:color="auto" w:fill="auto"/>
            <w:tcBorders>
              <w:top w:val="single" w:color="000000" w:sz="4" w:space="0"/>
              <w:left w:val="single" w:color="000000" w:sz="4" w:space="0"/>
              <w:bottom w:val="single" w:color="000000" w:sz="4" w:space="0"/>
            </w:tcBorders>
            <w:tcW w:w="992" w:type="dxa"/>
            <w:vAlign w:val="center"/>
            <w:textDirection w:val="lrTb"/>
            <w:noWrap w:val="false"/>
          </w:tcPr>
          <w:p>
            <w:pPr>
              <w:jc w:val="center"/>
            </w:pPr>
            <w:r>
              <w:rPr>
                <w:sz w:val="22"/>
                <w:szCs w:val="22"/>
              </w:rPr>
              <w:t xml:space="preserve">Б</w:t>
            </w:r>
            <w:r/>
          </w:p>
        </w:tc>
        <w:tc>
          <w:tcPr>
            <w:shd w:val="clear" w:color="auto" w:fill="auto"/>
            <w:tcBorders>
              <w:top w:val="single" w:color="000000" w:sz="4" w:space="0"/>
              <w:left w:val="single" w:color="000000" w:sz="4" w:space="0"/>
              <w:bottom w:val="single" w:color="000000" w:sz="4" w:space="0"/>
            </w:tcBorders>
            <w:tcW w:w="993" w:type="dxa"/>
            <w:vAlign w:val="center"/>
            <w:textDirection w:val="lrTb"/>
            <w:noWrap w:val="false"/>
          </w:tcPr>
          <w:p>
            <w:pPr>
              <w:jc w:val="center"/>
            </w:pPr>
            <w:r>
              <w:rPr>
                <w:color w:val="000000"/>
                <w:sz w:val="22"/>
                <w:szCs w:val="22"/>
              </w:rPr>
              <w:t xml:space="preserve">71,43</w:t>
            </w:r>
            <w:r/>
          </w:p>
        </w:tc>
        <w:tc>
          <w:tcPr>
            <w:shd w:val="clear" w:color="auto" w:fill="auto"/>
            <w:tcBorders>
              <w:top w:val="single" w:color="000000" w:sz="4" w:space="0"/>
              <w:left w:val="single" w:color="000000" w:sz="4" w:space="0"/>
              <w:bottom w:val="single" w:color="000000" w:sz="4" w:space="0"/>
            </w:tcBorders>
            <w:tcW w:w="1134" w:type="dxa"/>
            <w:vAlign w:val="center"/>
            <w:textDirection w:val="lrTb"/>
            <w:noWrap w:val="false"/>
          </w:tcPr>
          <w:p>
            <w:pPr>
              <w:jc w:val="center"/>
            </w:pPr>
            <w:r>
              <w:rPr>
                <w:color w:val="000000"/>
                <w:sz w:val="22"/>
                <w:szCs w:val="22"/>
              </w:rPr>
              <w:t xml:space="preserve">21,25</w:t>
            </w:r>
            <w:r/>
          </w:p>
        </w:tc>
        <w:tc>
          <w:tcPr>
            <w:shd w:val="clear" w:color="auto" w:fill="auto"/>
            <w:tcBorders>
              <w:top w:val="single" w:color="000000" w:sz="4" w:space="0"/>
              <w:left w:val="single" w:color="000000" w:sz="4" w:space="0"/>
              <w:bottom w:val="single" w:color="000000" w:sz="4" w:space="0"/>
            </w:tcBorders>
            <w:tcW w:w="992" w:type="dxa"/>
            <w:vAlign w:val="center"/>
            <w:textDirection w:val="lrTb"/>
            <w:noWrap w:val="false"/>
          </w:tcPr>
          <w:p>
            <w:pPr>
              <w:jc w:val="center"/>
            </w:pPr>
            <w:r>
              <w:rPr>
                <w:color w:val="000000"/>
                <w:sz w:val="22"/>
                <w:szCs w:val="22"/>
              </w:rPr>
              <w:t xml:space="preserve">71,03</w:t>
            </w:r>
            <w:r/>
          </w:p>
        </w:tc>
        <w:tc>
          <w:tcPr>
            <w:shd w:val="clear" w:color="auto" w:fill="auto"/>
            <w:tcBorders>
              <w:top w:val="single" w:color="000000" w:sz="4" w:space="0"/>
              <w:left w:val="single" w:color="000000" w:sz="4" w:space="0"/>
              <w:bottom w:val="single" w:color="000000" w:sz="4" w:space="0"/>
            </w:tcBorders>
            <w:tcW w:w="992" w:type="dxa"/>
            <w:vAlign w:val="center"/>
            <w:textDirection w:val="lrTb"/>
            <w:noWrap w:val="false"/>
          </w:tcPr>
          <w:p>
            <w:pPr>
              <w:jc w:val="center"/>
            </w:pPr>
            <w:r>
              <w:rPr>
                <w:color w:val="000000"/>
                <w:sz w:val="22"/>
                <w:szCs w:val="22"/>
              </w:rPr>
              <w:t xml:space="preserve">95,00</w:t>
            </w:r>
            <w:r/>
          </w:p>
        </w:tc>
        <w:tc>
          <w:tcPr>
            <w:shd w:val="clear" w:color="auto" w:fill="auto"/>
            <w:tcBorders>
              <w:top w:val="single" w:color="000000" w:sz="4" w:space="0"/>
              <w:left w:val="single" w:color="000000" w:sz="4" w:space="0"/>
              <w:bottom w:val="single" w:color="000000" w:sz="4" w:space="0"/>
              <w:right w:val="single" w:color="000000" w:sz="4" w:space="0"/>
            </w:tcBorders>
            <w:tcW w:w="1043" w:type="dxa"/>
            <w:vAlign w:val="center"/>
            <w:textDirection w:val="lrTb"/>
            <w:noWrap w:val="false"/>
          </w:tcPr>
          <w:p>
            <w:pPr>
              <w:jc w:val="center"/>
            </w:pPr>
            <w:r>
              <w:rPr>
                <w:color w:val="000000"/>
                <w:sz w:val="22"/>
                <w:szCs w:val="22"/>
              </w:rPr>
              <w:t xml:space="preserve">97,37</w:t>
            </w:r>
            <w:r/>
          </w:p>
        </w:tc>
      </w:tr>
      <w:tr>
        <w:trPr>
          <w:trHeight w:val="144"/>
        </w:trPr>
        <w:tc>
          <w:tcPr>
            <w:shd w:val="clear" w:color="auto" w:fill="auto"/>
            <w:tcBorders>
              <w:top w:val="single" w:color="000000" w:sz="4" w:space="0"/>
              <w:left w:val="single" w:color="000000" w:sz="4" w:space="0"/>
              <w:bottom w:val="single" w:color="000000" w:sz="4" w:space="0"/>
            </w:tcBorders>
            <w:tcW w:w="851" w:type="dxa"/>
            <w:textDirection w:val="lrTb"/>
            <w:noWrap w:val="false"/>
          </w:tcPr>
          <w:p>
            <w:pPr>
              <w:jc w:val="center"/>
            </w:pPr>
            <w:r>
              <w:rPr>
                <w:sz w:val="22"/>
                <w:szCs w:val="22"/>
              </w:rPr>
              <w:t xml:space="preserve">2</w:t>
            </w:r>
            <w:r/>
          </w:p>
        </w:tc>
        <w:tc>
          <w:tcPr>
            <w:shd w:val="clear" w:color="auto" w:fill="auto"/>
            <w:tcBorders>
              <w:top w:val="single" w:color="000000" w:sz="4" w:space="0"/>
              <w:left w:val="single" w:color="000000" w:sz="4" w:space="0"/>
              <w:bottom w:val="single" w:color="000000" w:sz="4" w:space="0"/>
            </w:tcBorders>
            <w:tcW w:w="2835" w:type="dxa"/>
            <w:textDirection w:val="lrTb"/>
            <w:noWrap w:val="false"/>
          </w:tcPr>
          <w:p>
            <w:r>
              <w:rPr>
                <w:rFonts w:eastAsia="TimesNewRomanPSMT"/>
                <w:sz w:val="22"/>
                <w:szCs w:val="22"/>
              </w:rPr>
              <w:t xml:space="preserve">Законы Ньютона, </w:t>
            </w:r>
            <w:r>
              <w:rPr>
                <w:rFonts w:eastAsia="TimesNewRomanPSMT"/>
                <w:i/>
                <w:sz w:val="22"/>
                <w:szCs w:val="22"/>
              </w:rPr>
              <w:t xml:space="preserve">закон </w:t>
            </w:r>
            <w:r>
              <w:rPr>
                <w:rFonts w:eastAsia="TimesNewRomanPSMT"/>
                <w:i/>
                <w:sz w:val="22"/>
                <w:szCs w:val="22"/>
              </w:rPr>
              <w:t xml:space="preserve">всемирного тяготения</w:t>
            </w:r>
            <w:r>
              <w:rPr>
                <w:rFonts w:eastAsia="TimesNewRomanPSMT"/>
                <w:sz w:val="22"/>
                <w:szCs w:val="22"/>
              </w:rPr>
              <w:t xml:space="preserve">, закон Гука, сила трения</w:t>
            </w:r>
            <w:r/>
          </w:p>
        </w:tc>
        <w:tc>
          <w:tcPr>
            <w:shd w:val="clear" w:color="auto" w:fill="auto"/>
            <w:tcBorders>
              <w:top w:val="single" w:color="000000" w:sz="4" w:space="0"/>
              <w:left w:val="single" w:color="000000" w:sz="4" w:space="0"/>
              <w:bottom w:val="single" w:color="000000" w:sz="4" w:space="0"/>
            </w:tcBorders>
            <w:tcW w:w="992" w:type="dxa"/>
            <w:vAlign w:val="center"/>
            <w:textDirection w:val="lrTb"/>
            <w:noWrap w:val="false"/>
          </w:tcPr>
          <w:p>
            <w:pPr>
              <w:jc w:val="center"/>
            </w:pPr>
            <w:r>
              <w:rPr>
                <w:sz w:val="22"/>
                <w:szCs w:val="22"/>
              </w:rPr>
              <w:t xml:space="preserve">Б</w:t>
            </w:r>
            <w:r/>
          </w:p>
        </w:tc>
        <w:tc>
          <w:tcPr>
            <w:shd w:val="clear" w:color="auto" w:fill="auto"/>
            <w:tcBorders>
              <w:top w:val="single" w:color="000000" w:sz="4" w:space="0"/>
              <w:left w:val="single" w:color="000000" w:sz="4" w:space="0"/>
              <w:bottom w:val="single" w:color="000000" w:sz="4" w:space="0"/>
            </w:tcBorders>
            <w:tcW w:w="993" w:type="dxa"/>
            <w:vAlign w:val="center"/>
            <w:textDirection w:val="lrTb"/>
            <w:noWrap w:val="false"/>
          </w:tcPr>
          <w:p>
            <w:pPr>
              <w:jc w:val="center"/>
            </w:pPr>
            <w:r>
              <w:rPr>
                <w:color w:val="000000"/>
                <w:sz w:val="22"/>
                <w:szCs w:val="22"/>
              </w:rPr>
              <w:t xml:space="preserve">56,82</w:t>
            </w:r>
            <w:r/>
          </w:p>
        </w:tc>
        <w:tc>
          <w:tcPr>
            <w:shd w:val="clear" w:color="auto" w:fill="auto"/>
            <w:tcBorders>
              <w:top w:val="single" w:color="000000" w:sz="4" w:space="0"/>
              <w:left w:val="single" w:color="000000" w:sz="4" w:space="0"/>
              <w:bottom w:val="single" w:color="000000" w:sz="4" w:space="0"/>
            </w:tcBorders>
            <w:tcW w:w="1134" w:type="dxa"/>
            <w:vAlign w:val="center"/>
            <w:textDirection w:val="lrTb"/>
            <w:noWrap w:val="false"/>
          </w:tcPr>
          <w:p>
            <w:pPr>
              <w:jc w:val="center"/>
            </w:pPr>
            <w:r>
              <w:rPr>
                <w:color w:val="000000"/>
                <w:sz w:val="22"/>
                <w:szCs w:val="22"/>
              </w:rPr>
              <w:t xml:space="preserve">7,50</w:t>
            </w:r>
            <w:r/>
          </w:p>
        </w:tc>
        <w:tc>
          <w:tcPr>
            <w:shd w:val="clear" w:color="auto" w:fill="auto"/>
            <w:tcBorders>
              <w:top w:val="single" w:color="000000" w:sz="4" w:space="0"/>
              <w:left w:val="single" w:color="000000" w:sz="4" w:space="0"/>
              <w:bottom w:val="single" w:color="000000" w:sz="4" w:space="0"/>
            </w:tcBorders>
            <w:tcW w:w="992" w:type="dxa"/>
            <w:vAlign w:val="center"/>
            <w:textDirection w:val="lrTb"/>
            <w:noWrap w:val="false"/>
          </w:tcPr>
          <w:p>
            <w:pPr>
              <w:jc w:val="center"/>
            </w:pPr>
            <w:r>
              <w:rPr>
                <w:color w:val="000000"/>
                <w:sz w:val="22"/>
                <w:szCs w:val="22"/>
              </w:rPr>
              <w:t xml:space="preserve">52,90</w:t>
            </w:r>
            <w:r/>
          </w:p>
        </w:tc>
        <w:tc>
          <w:tcPr>
            <w:shd w:val="clear" w:color="auto" w:fill="auto"/>
            <w:tcBorders>
              <w:top w:val="single" w:color="000000" w:sz="4" w:space="0"/>
              <w:left w:val="single" w:color="000000" w:sz="4" w:space="0"/>
              <w:bottom w:val="single" w:color="000000" w:sz="4" w:space="0"/>
            </w:tcBorders>
            <w:tcW w:w="992" w:type="dxa"/>
            <w:vAlign w:val="center"/>
            <w:textDirection w:val="lrTb"/>
            <w:noWrap w:val="false"/>
          </w:tcPr>
          <w:p>
            <w:pPr>
              <w:jc w:val="center"/>
            </w:pPr>
            <w:r>
              <w:rPr>
                <w:color w:val="000000"/>
                <w:sz w:val="22"/>
                <w:szCs w:val="22"/>
              </w:rPr>
              <w:t xml:space="preserve">92,86</w:t>
            </w:r>
            <w:r/>
          </w:p>
        </w:tc>
        <w:tc>
          <w:tcPr>
            <w:shd w:val="clear" w:color="auto" w:fill="auto"/>
            <w:tcBorders>
              <w:top w:val="single" w:color="000000" w:sz="4" w:space="0"/>
              <w:left w:val="single" w:color="000000" w:sz="4" w:space="0"/>
              <w:bottom w:val="single" w:color="000000" w:sz="4" w:space="0"/>
              <w:right w:val="single" w:color="000000" w:sz="4" w:space="0"/>
            </w:tcBorders>
            <w:tcW w:w="1043" w:type="dxa"/>
            <w:vAlign w:val="center"/>
            <w:textDirection w:val="lrTb"/>
            <w:noWrap w:val="false"/>
          </w:tcPr>
          <w:p>
            <w:pPr>
              <w:jc w:val="center"/>
            </w:pPr>
            <w:r>
              <w:rPr>
                <w:color w:val="000000"/>
                <w:sz w:val="22"/>
                <w:szCs w:val="22"/>
              </w:rPr>
              <w:t xml:space="preserve">97,37</w:t>
            </w:r>
            <w:r/>
          </w:p>
        </w:tc>
      </w:tr>
      <w:tr>
        <w:trPr>
          <w:trHeight w:val="144"/>
        </w:trPr>
        <w:tc>
          <w:tcPr>
            <w:shd w:val="clear" w:color="auto" w:fill="auto"/>
            <w:tcBorders>
              <w:top w:val="single" w:color="000000" w:sz="4" w:space="0"/>
              <w:left w:val="single" w:color="000000" w:sz="4" w:space="0"/>
              <w:bottom w:val="single" w:color="000000" w:sz="4" w:space="0"/>
            </w:tcBorders>
            <w:tcW w:w="851" w:type="dxa"/>
            <w:textDirection w:val="lrTb"/>
            <w:noWrap w:val="false"/>
          </w:tcPr>
          <w:p>
            <w:pPr>
              <w:jc w:val="center"/>
            </w:pPr>
            <w:r>
              <w:rPr>
                <w:sz w:val="22"/>
                <w:szCs w:val="22"/>
              </w:rPr>
              <w:t xml:space="preserve">3</w:t>
            </w:r>
            <w:r/>
          </w:p>
        </w:tc>
        <w:tc>
          <w:tcPr>
            <w:shd w:val="clear" w:color="auto" w:fill="auto"/>
            <w:tcBorders>
              <w:top w:val="single" w:color="000000" w:sz="4" w:space="0"/>
              <w:left w:val="single" w:color="000000" w:sz="4" w:space="0"/>
              <w:bottom w:val="single" w:color="000000" w:sz="4" w:space="0"/>
            </w:tcBorders>
            <w:tcW w:w="2835" w:type="dxa"/>
            <w:textDirection w:val="lrTb"/>
            <w:noWrap w:val="false"/>
          </w:tcPr>
          <w:p>
            <w:r>
              <w:rPr>
                <w:rFonts w:eastAsia="TimesNewRomanPSMT"/>
                <w:sz w:val="22"/>
                <w:szCs w:val="22"/>
              </w:rPr>
              <w:t xml:space="preserve">Закон сохранения импульса, кинетическая и потенциальная энергии, работа и мощность силы, </w:t>
            </w:r>
            <w:r>
              <w:rPr>
                <w:rFonts w:eastAsia="TimesNewRomanPSMT"/>
                <w:i/>
                <w:sz w:val="22"/>
                <w:szCs w:val="22"/>
              </w:rPr>
              <w:t xml:space="preserve">закон сохранения механической энергии</w:t>
            </w:r>
            <w:r/>
          </w:p>
        </w:tc>
        <w:tc>
          <w:tcPr>
            <w:shd w:val="clear" w:color="auto" w:fill="auto"/>
            <w:tcBorders>
              <w:top w:val="single" w:color="000000" w:sz="4" w:space="0"/>
              <w:left w:val="single" w:color="000000" w:sz="4" w:space="0"/>
              <w:bottom w:val="single" w:color="000000" w:sz="4" w:space="0"/>
            </w:tcBorders>
            <w:tcW w:w="992" w:type="dxa"/>
            <w:vAlign w:val="center"/>
            <w:textDirection w:val="lrTb"/>
            <w:noWrap w:val="false"/>
          </w:tcPr>
          <w:p>
            <w:pPr>
              <w:jc w:val="center"/>
            </w:pPr>
            <w:r>
              <w:rPr>
                <w:sz w:val="22"/>
                <w:szCs w:val="22"/>
              </w:rPr>
              <w:t xml:space="preserve">Б</w:t>
            </w:r>
            <w:r/>
          </w:p>
        </w:tc>
        <w:tc>
          <w:tcPr>
            <w:shd w:val="clear" w:color="auto" w:fill="auto"/>
            <w:tcBorders>
              <w:top w:val="single" w:color="000000" w:sz="4" w:space="0"/>
              <w:left w:val="single" w:color="000000" w:sz="4" w:space="0"/>
              <w:bottom w:val="single" w:color="000000" w:sz="4" w:space="0"/>
            </w:tcBorders>
            <w:tcW w:w="993" w:type="dxa"/>
            <w:vAlign w:val="center"/>
            <w:textDirection w:val="lrTb"/>
            <w:noWrap w:val="false"/>
          </w:tcPr>
          <w:p>
            <w:pPr>
              <w:jc w:val="center"/>
            </w:pPr>
            <w:r>
              <w:rPr>
                <w:color w:val="000000"/>
                <w:sz w:val="22"/>
                <w:szCs w:val="22"/>
              </w:rPr>
              <w:t xml:space="preserve">74,01</w:t>
            </w:r>
            <w:r/>
          </w:p>
        </w:tc>
        <w:tc>
          <w:tcPr>
            <w:shd w:val="clear" w:color="auto" w:fill="auto"/>
            <w:tcBorders>
              <w:top w:val="single" w:color="000000" w:sz="4" w:space="0"/>
              <w:left w:val="single" w:color="000000" w:sz="4" w:space="0"/>
              <w:bottom w:val="single" w:color="000000" w:sz="4" w:space="0"/>
            </w:tcBorders>
            <w:tcW w:w="1134" w:type="dxa"/>
            <w:vAlign w:val="center"/>
            <w:textDirection w:val="lrTb"/>
            <w:noWrap w:val="false"/>
          </w:tcPr>
          <w:p>
            <w:pPr>
              <w:jc w:val="center"/>
            </w:pPr>
            <w:r>
              <w:rPr>
                <w:color w:val="000000"/>
                <w:sz w:val="22"/>
                <w:szCs w:val="22"/>
              </w:rPr>
              <w:t xml:space="preserve">23,75</w:t>
            </w:r>
            <w:r/>
          </w:p>
        </w:tc>
        <w:tc>
          <w:tcPr>
            <w:shd w:val="clear" w:color="auto" w:fill="auto"/>
            <w:tcBorders>
              <w:top w:val="single" w:color="000000" w:sz="4" w:space="0"/>
              <w:left w:val="single" w:color="000000" w:sz="4" w:space="0"/>
              <w:bottom w:val="single" w:color="000000" w:sz="4" w:space="0"/>
            </w:tcBorders>
            <w:tcW w:w="992" w:type="dxa"/>
            <w:vAlign w:val="center"/>
            <w:textDirection w:val="lrTb"/>
            <w:noWrap w:val="false"/>
          </w:tcPr>
          <w:p>
            <w:pPr>
              <w:jc w:val="center"/>
            </w:pPr>
            <w:r>
              <w:rPr>
                <w:color w:val="000000"/>
                <w:sz w:val="22"/>
                <w:szCs w:val="22"/>
              </w:rPr>
              <w:t xml:space="preserve">74,00</w:t>
            </w:r>
            <w:r/>
          </w:p>
        </w:tc>
        <w:tc>
          <w:tcPr>
            <w:shd w:val="clear" w:color="auto" w:fill="auto"/>
            <w:tcBorders>
              <w:top w:val="single" w:color="000000" w:sz="4" w:space="0"/>
              <w:left w:val="single" w:color="000000" w:sz="4" w:space="0"/>
              <w:bottom w:val="single" w:color="000000" w:sz="4" w:space="0"/>
            </w:tcBorders>
            <w:tcW w:w="992" w:type="dxa"/>
            <w:vAlign w:val="center"/>
            <w:textDirection w:val="lrTb"/>
            <w:noWrap w:val="false"/>
          </w:tcPr>
          <w:p>
            <w:pPr>
              <w:jc w:val="center"/>
            </w:pPr>
            <w:r>
              <w:rPr>
                <w:color w:val="000000"/>
                <w:sz w:val="22"/>
                <w:szCs w:val="22"/>
              </w:rPr>
              <w:t xml:space="preserve">95,71</w:t>
            </w:r>
            <w:r/>
          </w:p>
        </w:tc>
        <w:tc>
          <w:tcPr>
            <w:shd w:val="clear" w:color="auto" w:fill="auto"/>
            <w:tcBorders>
              <w:top w:val="single" w:color="000000" w:sz="4" w:space="0"/>
              <w:left w:val="single" w:color="000000" w:sz="4" w:space="0"/>
              <w:bottom w:val="single" w:color="000000" w:sz="4" w:space="0"/>
              <w:right w:val="single" w:color="000000" w:sz="4" w:space="0"/>
            </w:tcBorders>
            <w:tcW w:w="1043" w:type="dxa"/>
            <w:vAlign w:val="center"/>
            <w:textDirection w:val="lrTb"/>
            <w:noWrap w:val="false"/>
          </w:tcPr>
          <w:p>
            <w:pPr>
              <w:jc w:val="center"/>
            </w:pPr>
            <w:r>
              <w:rPr>
                <w:color w:val="000000"/>
                <w:sz w:val="22"/>
                <w:szCs w:val="22"/>
              </w:rPr>
              <w:t xml:space="preserve">100,00</w:t>
            </w:r>
            <w:r/>
          </w:p>
        </w:tc>
      </w:tr>
      <w:tr>
        <w:trPr>
          <w:trHeight w:val="144"/>
        </w:trPr>
        <w:tc>
          <w:tcPr>
            <w:shd w:val="clear" w:color="auto" w:fill="auto"/>
            <w:tcBorders>
              <w:top w:val="single" w:color="000000" w:sz="4" w:space="0"/>
              <w:left w:val="single" w:color="000000" w:sz="4" w:space="0"/>
              <w:bottom w:val="single" w:color="000000" w:sz="4" w:space="0"/>
            </w:tcBorders>
            <w:tcW w:w="851" w:type="dxa"/>
            <w:textDirection w:val="lrTb"/>
            <w:noWrap w:val="false"/>
          </w:tcPr>
          <w:p>
            <w:pPr>
              <w:jc w:val="center"/>
            </w:pPr>
            <w:r>
              <w:rPr>
                <w:sz w:val="22"/>
                <w:szCs w:val="22"/>
              </w:rPr>
              <w:t xml:space="preserve">4</w:t>
            </w:r>
            <w:r/>
          </w:p>
        </w:tc>
        <w:tc>
          <w:tcPr>
            <w:shd w:val="clear" w:color="auto" w:fill="auto"/>
            <w:tcBorders>
              <w:top w:val="single" w:color="000000" w:sz="4" w:space="0"/>
              <w:left w:val="single" w:color="000000" w:sz="4" w:space="0"/>
              <w:bottom w:val="single" w:color="000000" w:sz="4" w:space="0"/>
            </w:tcBorders>
            <w:tcW w:w="2835" w:type="dxa"/>
            <w:textDirection w:val="lrTb"/>
            <w:noWrap w:val="false"/>
          </w:tcPr>
          <w:p>
            <w:r>
              <w:rPr>
                <w:rFonts w:eastAsia="TimesNewRomanPSMT"/>
                <w:sz w:val="22"/>
                <w:szCs w:val="22"/>
              </w:rPr>
              <w:t xml:space="preserve">Условие равно</w:t>
            </w:r>
            <w:r>
              <w:rPr>
                <w:rFonts w:eastAsia="TimesNewRomanPSMT"/>
                <w:sz w:val="22"/>
                <w:szCs w:val="22"/>
              </w:rPr>
              <w:t xml:space="preserve">весия твердого тела, закон Паскаля, сила Архимеда, математический и </w:t>
            </w:r>
            <w:r>
              <w:rPr>
                <w:rFonts w:eastAsia="TimesNewRomanPSMT"/>
                <w:i/>
                <w:sz w:val="22"/>
                <w:szCs w:val="22"/>
              </w:rPr>
              <w:t xml:space="preserve">пружинный маятники</w:t>
            </w:r>
            <w:r>
              <w:rPr>
                <w:rFonts w:eastAsia="TimesNewRomanPSMT"/>
                <w:sz w:val="22"/>
                <w:szCs w:val="22"/>
              </w:rPr>
              <w:t xml:space="preserve">, механические волны, звук</w:t>
            </w:r>
            <w:r/>
          </w:p>
        </w:tc>
        <w:tc>
          <w:tcPr>
            <w:shd w:val="clear" w:color="auto" w:fill="auto"/>
            <w:tcBorders>
              <w:top w:val="single" w:color="000000" w:sz="4" w:space="0"/>
              <w:left w:val="single" w:color="000000" w:sz="4" w:space="0"/>
              <w:bottom w:val="single" w:color="000000" w:sz="4" w:space="0"/>
            </w:tcBorders>
            <w:tcW w:w="992" w:type="dxa"/>
            <w:vAlign w:val="center"/>
            <w:textDirection w:val="lrTb"/>
            <w:noWrap w:val="false"/>
          </w:tcPr>
          <w:p>
            <w:pPr>
              <w:jc w:val="center"/>
            </w:pPr>
            <w:r>
              <w:rPr>
                <w:sz w:val="22"/>
                <w:szCs w:val="22"/>
              </w:rPr>
              <w:t xml:space="preserve">Б</w:t>
            </w:r>
            <w:r/>
          </w:p>
        </w:tc>
        <w:tc>
          <w:tcPr>
            <w:shd w:val="clear" w:color="auto" w:fill="auto"/>
            <w:tcBorders>
              <w:top w:val="single" w:color="000000" w:sz="4" w:space="0"/>
              <w:left w:val="single" w:color="000000" w:sz="4" w:space="0"/>
              <w:bottom w:val="single" w:color="000000" w:sz="4" w:space="0"/>
            </w:tcBorders>
            <w:tcW w:w="993" w:type="dxa"/>
            <w:vAlign w:val="center"/>
            <w:textDirection w:val="lrTb"/>
            <w:noWrap w:val="false"/>
          </w:tcPr>
          <w:p>
            <w:pPr>
              <w:jc w:val="center"/>
            </w:pPr>
            <w:r>
              <w:rPr>
                <w:color w:val="000000"/>
                <w:sz w:val="22"/>
                <w:szCs w:val="22"/>
              </w:rPr>
              <w:t xml:space="preserve">31,36</w:t>
            </w:r>
            <w:r/>
          </w:p>
        </w:tc>
        <w:tc>
          <w:tcPr>
            <w:shd w:val="clear" w:color="auto" w:fill="auto"/>
            <w:tcBorders>
              <w:top w:val="single" w:color="000000" w:sz="4" w:space="0"/>
              <w:left w:val="single" w:color="000000" w:sz="4" w:space="0"/>
              <w:bottom w:val="single" w:color="000000" w:sz="4" w:space="0"/>
            </w:tcBorders>
            <w:tcW w:w="1134" w:type="dxa"/>
            <w:vAlign w:val="center"/>
            <w:textDirection w:val="lrTb"/>
            <w:noWrap w:val="false"/>
          </w:tcPr>
          <w:p>
            <w:pPr>
              <w:jc w:val="center"/>
            </w:pPr>
            <w:r>
              <w:rPr>
                <w:color w:val="000000"/>
                <w:sz w:val="22"/>
                <w:szCs w:val="22"/>
              </w:rPr>
              <w:t xml:space="preserve">1,25</w:t>
            </w:r>
            <w:r/>
          </w:p>
        </w:tc>
        <w:tc>
          <w:tcPr>
            <w:shd w:val="clear" w:color="auto" w:fill="auto"/>
            <w:tcBorders>
              <w:top w:val="single" w:color="000000" w:sz="4" w:space="0"/>
              <w:left w:val="single" w:color="000000" w:sz="4" w:space="0"/>
              <w:bottom w:val="single" w:color="000000" w:sz="4" w:space="0"/>
            </w:tcBorders>
            <w:tcW w:w="992" w:type="dxa"/>
            <w:vAlign w:val="center"/>
            <w:textDirection w:val="lrTb"/>
            <w:noWrap w:val="false"/>
          </w:tcPr>
          <w:p>
            <w:pPr>
              <w:jc w:val="center"/>
            </w:pPr>
            <w:r>
              <w:rPr>
                <w:color w:val="000000"/>
                <w:sz w:val="22"/>
                <w:szCs w:val="22"/>
              </w:rPr>
              <w:t xml:space="preserve">24,37</w:t>
            </w:r>
            <w:r/>
          </w:p>
        </w:tc>
        <w:tc>
          <w:tcPr>
            <w:shd w:val="clear" w:color="auto" w:fill="auto"/>
            <w:tcBorders>
              <w:top w:val="single" w:color="000000" w:sz="4" w:space="0"/>
              <w:left w:val="single" w:color="000000" w:sz="4" w:space="0"/>
              <w:bottom w:val="single" w:color="000000" w:sz="4" w:space="0"/>
            </w:tcBorders>
            <w:tcW w:w="992" w:type="dxa"/>
            <w:vAlign w:val="center"/>
            <w:textDirection w:val="lrTb"/>
            <w:noWrap w:val="false"/>
          </w:tcPr>
          <w:p>
            <w:pPr>
              <w:jc w:val="center"/>
            </w:pPr>
            <w:r>
              <w:rPr>
                <w:color w:val="000000"/>
                <w:sz w:val="22"/>
                <w:szCs w:val="22"/>
              </w:rPr>
              <w:t xml:space="preserve">65,00</w:t>
            </w:r>
            <w:r/>
          </w:p>
        </w:tc>
        <w:tc>
          <w:tcPr>
            <w:shd w:val="clear" w:color="auto" w:fill="auto"/>
            <w:tcBorders>
              <w:top w:val="single" w:color="000000" w:sz="4" w:space="0"/>
              <w:left w:val="single" w:color="000000" w:sz="4" w:space="0"/>
              <w:bottom w:val="single" w:color="000000" w:sz="4" w:space="0"/>
              <w:right w:val="single" w:color="000000" w:sz="4" w:space="0"/>
            </w:tcBorders>
            <w:tcW w:w="1043" w:type="dxa"/>
            <w:vAlign w:val="center"/>
            <w:textDirection w:val="lrTb"/>
            <w:noWrap w:val="false"/>
          </w:tcPr>
          <w:p>
            <w:pPr>
              <w:jc w:val="center"/>
            </w:pPr>
            <w:r>
              <w:rPr>
                <w:color w:val="000000"/>
                <w:sz w:val="22"/>
                <w:szCs w:val="22"/>
              </w:rPr>
              <w:t xml:space="preserve">94,74</w:t>
            </w:r>
            <w:r/>
          </w:p>
        </w:tc>
      </w:tr>
      <w:tr>
        <w:trPr>
          <w:trHeight w:val="144"/>
        </w:trPr>
        <w:tc>
          <w:tcPr>
            <w:shd w:val="clear" w:color="auto" w:fill="auto"/>
            <w:tcBorders>
              <w:top w:val="single" w:color="000000" w:sz="4" w:space="0"/>
              <w:left w:val="single" w:color="000000" w:sz="4" w:space="0"/>
              <w:bottom w:val="single" w:color="000000" w:sz="4" w:space="0"/>
            </w:tcBorders>
            <w:tcW w:w="851" w:type="dxa"/>
            <w:textDirection w:val="lrTb"/>
            <w:noWrap w:val="false"/>
          </w:tcPr>
          <w:p>
            <w:pPr>
              <w:jc w:val="center"/>
            </w:pPr>
            <w:r>
              <w:rPr>
                <w:sz w:val="22"/>
                <w:szCs w:val="22"/>
              </w:rPr>
              <w:t xml:space="preserve">5</w:t>
            </w:r>
            <w:r/>
          </w:p>
        </w:tc>
        <w:tc>
          <w:tcPr>
            <w:shd w:val="clear" w:color="auto" w:fill="auto"/>
            <w:tcBorders>
              <w:top w:val="single" w:color="000000" w:sz="4" w:space="0"/>
              <w:left w:val="single" w:color="000000" w:sz="4" w:space="0"/>
              <w:bottom w:val="single" w:color="000000" w:sz="4" w:space="0"/>
            </w:tcBorders>
            <w:tcW w:w="2835" w:type="dxa"/>
            <w:textDirection w:val="lrTb"/>
            <w:noWrap w:val="false"/>
          </w:tcPr>
          <w:p>
            <w:r>
              <w:rPr>
                <w:rFonts w:eastAsia="TimesNewRomanPSMT"/>
                <w:sz w:val="22"/>
                <w:szCs w:val="22"/>
              </w:rPr>
              <w:t xml:space="preserve">Кинематика (</w:t>
            </w:r>
            <w:r>
              <w:rPr>
                <w:rFonts w:eastAsia="TimesNewRomanPSMT"/>
                <w:i/>
                <w:iCs/>
                <w:sz w:val="22"/>
                <w:szCs w:val="22"/>
              </w:rPr>
              <w:t xml:space="preserve">объяснение явлений, интерпретация результатов опытов, представленных в виде графиков</w:t>
            </w:r>
            <w:r>
              <w:rPr>
                <w:rFonts w:eastAsia="TimesNewRomanPSMT"/>
                <w:sz w:val="22"/>
                <w:szCs w:val="22"/>
              </w:rPr>
              <w:t xml:space="preserve">)</w:t>
            </w:r>
            <w:r/>
          </w:p>
        </w:tc>
        <w:tc>
          <w:tcPr>
            <w:shd w:val="clear" w:color="auto" w:fill="auto"/>
            <w:tcBorders>
              <w:top w:val="single" w:color="000000" w:sz="4" w:space="0"/>
              <w:left w:val="single" w:color="000000" w:sz="4" w:space="0"/>
              <w:bottom w:val="single" w:color="000000" w:sz="4" w:space="0"/>
            </w:tcBorders>
            <w:tcW w:w="992" w:type="dxa"/>
            <w:vAlign w:val="center"/>
            <w:textDirection w:val="lrTb"/>
            <w:noWrap w:val="false"/>
          </w:tcPr>
          <w:p>
            <w:pPr>
              <w:jc w:val="center"/>
            </w:pPr>
            <w:r>
              <w:rPr>
                <w:sz w:val="22"/>
                <w:szCs w:val="22"/>
              </w:rPr>
              <w:t xml:space="preserve">П</w:t>
            </w:r>
            <w:r/>
          </w:p>
        </w:tc>
        <w:tc>
          <w:tcPr>
            <w:shd w:val="clear" w:color="auto" w:fill="auto"/>
            <w:tcBorders>
              <w:top w:val="single" w:color="000000" w:sz="4" w:space="0"/>
              <w:left w:val="single" w:color="000000" w:sz="4" w:space="0"/>
              <w:bottom w:val="single" w:color="000000" w:sz="4" w:space="0"/>
            </w:tcBorders>
            <w:tcW w:w="993" w:type="dxa"/>
            <w:vAlign w:val="center"/>
            <w:textDirection w:val="lrTb"/>
            <w:noWrap w:val="false"/>
          </w:tcPr>
          <w:p>
            <w:pPr>
              <w:jc w:val="center"/>
            </w:pPr>
            <w:r>
              <w:rPr>
                <w:color w:val="000000"/>
                <w:sz w:val="22"/>
                <w:szCs w:val="22"/>
              </w:rPr>
              <w:t xml:space="preserve">70,68</w:t>
            </w:r>
            <w:r/>
          </w:p>
        </w:tc>
        <w:tc>
          <w:tcPr>
            <w:shd w:val="clear" w:color="auto" w:fill="auto"/>
            <w:tcBorders>
              <w:top w:val="single" w:color="000000" w:sz="4" w:space="0"/>
              <w:left w:val="single" w:color="000000" w:sz="4" w:space="0"/>
              <w:bottom w:val="single" w:color="000000" w:sz="4" w:space="0"/>
            </w:tcBorders>
            <w:tcW w:w="1134" w:type="dxa"/>
            <w:vAlign w:val="center"/>
            <w:textDirection w:val="lrTb"/>
            <w:noWrap w:val="false"/>
          </w:tcPr>
          <w:p>
            <w:pPr>
              <w:jc w:val="center"/>
            </w:pPr>
            <w:r>
              <w:rPr>
                <w:color w:val="000000"/>
                <w:sz w:val="22"/>
                <w:szCs w:val="22"/>
              </w:rPr>
              <w:t xml:space="preserve">39,</w:t>
            </w:r>
            <w:r>
              <w:rPr>
                <w:color w:val="000000"/>
                <w:sz w:val="22"/>
                <w:szCs w:val="22"/>
              </w:rPr>
              <w:t xml:space="preserve">38</w:t>
            </w:r>
            <w:r/>
          </w:p>
        </w:tc>
        <w:tc>
          <w:tcPr>
            <w:shd w:val="clear" w:color="auto" w:fill="auto"/>
            <w:tcBorders>
              <w:top w:val="single" w:color="000000" w:sz="4" w:space="0"/>
              <w:left w:val="single" w:color="000000" w:sz="4" w:space="0"/>
              <w:bottom w:val="single" w:color="000000" w:sz="4" w:space="0"/>
            </w:tcBorders>
            <w:tcW w:w="992" w:type="dxa"/>
            <w:vAlign w:val="center"/>
            <w:textDirection w:val="lrTb"/>
            <w:noWrap w:val="false"/>
          </w:tcPr>
          <w:p>
            <w:pPr>
              <w:jc w:val="center"/>
            </w:pPr>
            <w:r>
              <w:rPr>
                <w:color w:val="000000"/>
                <w:sz w:val="22"/>
                <w:szCs w:val="22"/>
              </w:rPr>
              <w:t xml:space="preserve">68,35</w:t>
            </w:r>
            <w:r/>
          </w:p>
        </w:tc>
        <w:tc>
          <w:tcPr>
            <w:shd w:val="clear" w:color="auto" w:fill="auto"/>
            <w:tcBorders>
              <w:top w:val="single" w:color="000000" w:sz="4" w:space="0"/>
              <w:left w:val="single" w:color="000000" w:sz="4" w:space="0"/>
              <w:bottom w:val="single" w:color="000000" w:sz="4" w:space="0"/>
            </w:tcBorders>
            <w:tcW w:w="992" w:type="dxa"/>
            <w:vAlign w:val="center"/>
            <w:textDirection w:val="lrTb"/>
            <w:noWrap w:val="false"/>
          </w:tcPr>
          <w:p>
            <w:pPr>
              <w:jc w:val="center"/>
            </w:pPr>
            <w:r>
              <w:rPr>
                <w:color w:val="000000"/>
                <w:sz w:val="22"/>
                <w:szCs w:val="22"/>
              </w:rPr>
              <w:t xml:space="preserve">91,79</w:t>
            </w:r>
            <w:r/>
          </w:p>
        </w:tc>
        <w:tc>
          <w:tcPr>
            <w:shd w:val="clear" w:color="auto" w:fill="auto"/>
            <w:tcBorders>
              <w:top w:val="single" w:color="000000" w:sz="4" w:space="0"/>
              <w:left w:val="single" w:color="000000" w:sz="4" w:space="0"/>
              <w:bottom w:val="single" w:color="000000" w:sz="4" w:space="0"/>
              <w:right w:val="single" w:color="000000" w:sz="4" w:space="0"/>
            </w:tcBorders>
            <w:tcW w:w="1043" w:type="dxa"/>
            <w:vAlign w:val="center"/>
            <w:textDirection w:val="lrTb"/>
            <w:noWrap w:val="false"/>
          </w:tcPr>
          <w:p>
            <w:pPr>
              <w:jc w:val="center"/>
            </w:pPr>
            <w:r>
              <w:rPr>
                <w:color w:val="000000"/>
                <w:sz w:val="22"/>
                <w:szCs w:val="22"/>
              </w:rPr>
              <w:t xml:space="preserve">100,00</w:t>
            </w:r>
            <w:r/>
          </w:p>
        </w:tc>
      </w:tr>
      <w:tr>
        <w:trPr>
          <w:trHeight w:val="144"/>
        </w:trPr>
        <w:tc>
          <w:tcPr>
            <w:shd w:val="clear" w:color="auto" w:fill="auto"/>
            <w:tcBorders>
              <w:top w:val="single" w:color="000000" w:sz="4" w:space="0"/>
              <w:left w:val="single" w:color="000000" w:sz="4" w:space="0"/>
              <w:bottom w:val="single" w:color="000000" w:sz="4" w:space="0"/>
            </w:tcBorders>
            <w:tcW w:w="851" w:type="dxa"/>
            <w:textDirection w:val="lrTb"/>
            <w:noWrap w:val="false"/>
          </w:tcPr>
          <w:p>
            <w:pPr>
              <w:jc w:val="center"/>
            </w:pPr>
            <w:r>
              <w:rPr>
                <w:sz w:val="22"/>
                <w:szCs w:val="22"/>
              </w:rPr>
              <w:t xml:space="preserve">6</w:t>
            </w:r>
            <w:r/>
          </w:p>
        </w:tc>
        <w:tc>
          <w:tcPr>
            <w:shd w:val="clear" w:color="auto" w:fill="auto"/>
            <w:tcBorders>
              <w:top w:val="single" w:color="000000" w:sz="4" w:space="0"/>
              <w:left w:val="single" w:color="000000" w:sz="4" w:space="0"/>
              <w:bottom w:val="single" w:color="000000" w:sz="4" w:space="0"/>
            </w:tcBorders>
            <w:tcW w:w="2835" w:type="dxa"/>
            <w:textDirection w:val="lrTb"/>
            <w:noWrap w:val="false"/>
          </w:tcPr>
          <w:p>
            <w:r>
              <w:rPr>
                <w:rFonts w:eastAsia="TimesNewRomanPSMT"/>
                <w:sz w:val="22"/>
                <w:szCs w:val="22"/>
              </w:rPr>
              <w:t xml:space="preserve">Механика (ИСЗ переводят с одной орбиты на другую) (</w:t>
            </w:r>
            <w:r>
              <w:rPr>
                <w:rFonts w:eastAsia="TimesNewRomanPSMT"/>
                <w:i/>
                <w:iCs/>
                <w:sz w:val="22"/>
                <w:szCs w:val="22"/>
              </w:rPr>
              <w:t xml:space="preserve">изменение физических величин в процессах</w:t>
            </w:r>
            <w:r>
              <w:rPr>
                <w:rFonts w:eastAsia="TimesNewRomanPSMT"/>
                <w:sz w:val="22"/>
                <w:szCs w:val="22"/>
              </w:rPr>
              <w:t xml:space="preserve">)</w:t>
            </w:r>
            <w:r/>
          </w:p>
        </w:tc>
        <w:tc>
          <w:tcPr>
            <w:shd w:val="clear" w:color="auto" w:fill="auto"/>
            <w:tcBorders>
              <w:top w:val="single" w:color="000000" w:sz="4" w:space="0"/>
              <w:left w:val="single" w:color="000000" w:sz="4" w:space="0"/>
              <w:bottom w:val="single" w:color="000000" w:sz="4" w:space="0"/>
            </w:tcBorders>
            <w:tcW w:w="992" w:type="dxa"/>
            <w:vAlign w:val="center"/>
            <w:textDirection w:val="lrTb"/>
            <w:noWrap w:val="false"/>
          </w:tcPr>
          <w:p>
            <w:pPr>
              <w:jc w:val="center"/>
            </w:pPr>
            <w:r>
              <w:rPr>
                <w:sz w:val="22"/>
                <w:szCs w:val="22"/>
              </w:rPr>
              <w:t xml:space="preserve">Б</w:t>
            </w:r>
            <w:r/>
          </w:p>
        </w:tc>
        <w:tc>
          <w:tcPr>
            <w:shd w:val="clear" w:color="auto" w:fill="auto"/>
            <w:tcBorders>
              <w:top w:val="single" w:color="000000" w:sz="4" w:space="0"/>
              <w:left w:val="single" w:color="000000" w:sz="4" w:space="0"/>
              <w:bottom w:val="single" w:color="000000" w:sz="4" w:space="0"/>
            </w:tcBorders>
            <w:tcW w:w="993" w:type="dxa"/>
            <w:vAlign w:val="center"/>
            <w:textDirection w:val="lrTb"/>
            <w:noWrap w:val="false"/>
          </w:tcPr>
          <w:p>
            <w:pPr>
              <w:jc w:val="center"/>
            </w:pPr>
            <w:r>
              <w:rPr>
                <w:color w:val="000000"/>
                <w:sz w:val="22"/>
                <w:szCs w:val="22"/>
              </w:rPr>
              <w:t xml:space="preserve">62,41</w:t>
            </w:r>
            <w:r/>
          </w:p>
        </w:tc>
        <w:tc>
          <w:tcPr>
            <w:shd w:val="clear" w:color="auto" w:fill="auto"/>
            <w:tcBorders>
              <w:top w:val="single" w:color="000000" w:sz="4" w:space="0"/>
              <w:left w:val="single" w:color="000000" w:sz="4" w:space="0"/>
              <w:bottom w:val="single" w:color="000000" w:sz="4" w:space="0"/>
            </w:tcBorders>
            <w:tcW w:w="1134" w:type="dxa"/>
            <w:vAlign w:val="center"/>
            <w:textDirection w:val="lrTb"/>
            <w:noWrap w:val="false"/>
          </w:tcPr>
          <w:p>
            <w:pPr>
              <w:jc w:val="center"/>
            </w:pPr>
            <w:r>
              <w:rPr>
                <w:color w:val="000000"/>
                <w:sz w:val="22"/>
                <w:szCs w:val="22"/>
              </w:rPr>
              <w:t xml:space="preserve">28,13</w:t>
            </w:r>
            <w:r/>
          </w:p>
        </w:tc>
        <w:tc>
          <w:tcPr>
            <w:shd w:val="clear" w:color="auto" w:fill="auto"/>
            <w:tcBorders>
              <w:top w:val="single" w:color="000000" w:sz="4" w:space="0"/>
              <w:left w:val="single" w:color="000000" w:sz="4" w:space="0"/>
              <w:bottom w:val="single" w:color="000000" w:sz="4" w:space="0"/>
            </w:tcBorders>
            <w:tcW w:w="992" w:type="dxa"/>
            <w:vAlign w:val="center"/>
            <w:textDirection w:val="lrTb"/>
            <w:noWrap w:val="false"/>
          </w:tcPr>
          <w:p>
            <w:pPr>
              <w:jc w:val="center"/>
            </w:pPr>
            <w:r>
              <w:rPr>
                <w:color w:val="000000"/>
                <w:sz w:val="22"/>
                <w:szCs w:val="22"/>
              </w:rPr>
              <w:t xml:space="preserve">61,59</w:t>
            </w:r>
            <w:r/>
          </w:p>
        </w:tc>
        <w:tc>
          <w:tcPr>
            <w:shd w:val="clear" w:color="auto" w:fill="auto"/>
            <w:tcBorders>
              <w:top w:val="single" w:color="000000" w:sz="4" w:space="0"/>
              <w:left w:val="single" w:color="000000" w:sz="4" w:space="0"/>
              <w:bottom w:val="single" w:color="000000" w:sz="4" w:space="0"/>
            </w:tcBorders>
            <w:tcW w:w="992" w:type="dxa"/>
            <w:vAlign w:val="center"/>
            <w:textDirection w:val="lrTb"/>
            <w:noWrap w:val="false"/>
          </w:tcPr>
          <w:p>
            <w:pPr>
              <w:jc w:val="center"/>
            </w:pPr>
            <w:r>
              <w:rPr>
                <w:color w:val="000000"/>
                <w:sz w:val="22"/>
                <w:szCs w:val="22"/>
              </w:rPr>
              <w:t xml:space="preserve">78,93</w:t>
            </w:r>
            <w:r/>
          </w:p>
        </w:tc>
        <w:tc>
          <w:tcPr>
            <w:shd w:val="clear" w:color="auto" w:fill="auto"/>
            <w:tcBorders>
              <w:top w:val="single" w:color="000000" w:sz="4" w:space="0"/>
              <w:left w:val="single" w:color="000000" w:sz="4" w:space="0"/>
              <w:bottom w:val="single" w:color="000000" w:sz="4" w:space="0"/>
              <w:right w:val="single" w:color="000000" w:sz="4" w:space="0"/>
            </w:tcBorders>
            <w:tcW w:w="1043" w:type="dxa"/>
            <w:vAlign w:val="center"/>
            <w:textDirection w:val="lrTb"/>
            <w:noWrap w:val="false"/>
          </w:tcPr>
          <w:p>
            <w:pPr>
              <w:jc w:val="center"/>
            </w:pPr>
            <w:r>
              <w:rPr>
                <w:color w:val="000000"/>
                <w:sz w:val="22"/>
                <w:szCs w:val="22"/>
              </w:rPr>
              <w:t xml:space="preserve">88,16</w:t>
            </w:r>
            <w:r/>
          </w:p>
        </w:tc>
      </w:tr>
      <w:tr>
        <w:trPr>
          <w:trHeight w:val="144"/>
        </w:trPr>
        <w:tc>
          <w:tcPr>
            <w:shd w:val="clear" w:color="auto" w:fill="auto"/>
            <w:tcBorders>
              <w:top w:val="single" w:color="000000" w:sz="4" w:space="0"/>
              <w:left w:val="single" w:color="000000" w:sz="4" w:space="0"/>
              <w:bottom w:val="single" w:color="000000" w:sz="4" w:space="0"/>
            </w:tcBorders>
            <w:tcW w:w="851" w:type="dxa"/>
            <w:textDirection w:val="lrTb"/>
            <w:noWrap w:val="false"/>
          </w:tcPr>
          <w:p>
            <w:pPr>
              <w:jc w:val="center"/>
            </w:pPr>
            <w:r>
              <w:rPr>
                <w:sz w:val="22"/>
                <w:szCs w:val="22"/>
              </w:rPr>
              <w:t xml:space="preserve">7</w:t>
            </w:r>
            <w:r/>
          </w:p>
        </w:tc>
        <w:tc>
          <w:tcPr>
            <w:shd w:val="clear" w:color="auto" w:fill="auto"/>
            <w:tcBorders>
              <w:top w:val="single" w:color="000000" w:sz="4" w:space="0"/>
              <w:left w:val="single" w:color="000000" w:sz="4" w:space="0"/>
              <w:bottom w:val="single" w:color="000000" w:sz="4" w:space="0"/>
            </w:tcBorders>
            <w:tcW w:w="2835" w:type="dxa"/>
            <w:textDirection w:val="lrTb"/>
            <w:noWrap w:val="false"/>
          </w:tcPr>
          <w:p>
            <w:r>
              <w:rPr>
                <w:rFonts w:eastAsia="TimesNewRomanPSMT"/>
                <w:sz w:val="22"/>
                <w:szCs w:val="22"/>
              </w:rPr>
              <w:t xml:space="preserve">Механика (динамика) (</w:t>
            </w:r>
            <w:r>
              <w:rPr>
                <w:rFonts w:eastAsia="TimesNewRomanPSMT"/>
                <w:i/>
                <w:iCs/>
                <w:sz w:val="22"/>
                <w:szCs w:val="22"/>
              </w:rPr>
              <w:t xml:space="preserve">установление соответствия между физическими величинами и формулами</w:t>
            </w:r>
            <w:r>
              <w:rPr>
                <w:rFonts w:eastAsia="TimesNewRomanPSMT"/>
                <w:sz w:val="22"/>
                <w:szCs w:val="22"/>
              </w:rPr>
              <w:t xml:space="preserve">)</w:t>
            </w:r>
            <w:r/>
          </w:p>
        </w:tc>
        <w:tc>
          <w:tcPr>
            <w:shd w:val="clear" w:color="auto" w:fill="auto"/>
            <w:tcBorders>
              <w:top w:val="single" w:color="000000" w:sz="4" w:space="0"/>
              <w:left w:val="single" w:color="000000" w:sz="4" w:space="0"/>
              <w:bottom w:val="single" w:color="000000" w:sz="4" w:space="0"/>
            </w:tcBorders>
            <w:tcW w:w="992" w:type="dxa"/>
            <w:vAlign w:val="center"/>
            <w:textDirection w:val="lrTb"/>
            <w:noWrap w:val="false"/>
          </w:tcPr>
          <w:p>
            <w:pPr>
              <w:jc w:val="center"/>
            </w:pPr>
            <w:r>
              <w:rPr>
                <w:sz w:val="22"/>
                <w:szCs w:val="22"/>
              </w:rPr>
              <w:t xml:space="preserve">Б</w:t>
            </w:r>
            <w:r/>
          </w:p>
        </w:tc>
        <w:tc>
          <w:tcPr>
            <w:shd w:val="clear" w:color="auto" w:fill="auto"/>
            <w:tcBorders>
              <w:top w:val="single" w:color="000000" w:sz="4" w:space="0"/>
              <w:left w:val="single" w:color="000000" w:sz="4" w:space="0"/>
              <w:bottom w:val="single" w:color="000000" w:sz="4" w:space="0"/>
            </w:tcBorders>
            <w:tcW w:w="993" w:type="dxa"/>
            <w:vAlign w:val="center"/>
            <w:textDirection w:val="lrTb"/>
            <w:noWrap w:val="false"/>
          </w:tcPr>
          <w:p>
            <w:pPr>
              <w:jc w:val="center"/>
            </w:pPr>
            <w:r>
              <w:rPr>
                <w:color w:val="000000"/>
                <w:sz w:val="22"/>
                <w:szCs w:val="22"/>
              </w:rPr>
              <w:t xml:space="preserve">60,63</w:t>
            </w:r>
            <w:r/>
          </w:p>
        </w:tc>
        <w:tc>
          <w:tcPr>
            <w:shd w:val="clear" w:color="auto" w:fill="auto"/>
            <w:tcBorders>
              <w:top w:val="single" w:color="000000" w:sz="4" w:space="0"/>
              <w:left w:val="single" w:color="000000" w:sz="4" w:space="0"/>
              <w:bottom w:val="single" w:color="000000" w:sz="4" w:space="0"/>
            </w:tcBorders>
            <w:tcW w:w="1134" w:type="dxa"/>
            <w:vAlign w:val="center"/>
            <w:textDirection w:val="lrTb"/>
            <w:noWrap w:val="false"/>
          </w:tcPr>
          <w:p>
            <w:pPr>
              <w:jc w:val="center"/>
            </w:pPr>
            <w:r>
              <w:rPr>
                <w:color w:val="000000"/>
                <w:sz w:val="22"/>
                <w:szCs w:val="22"/>
              </w:rPr>
              <w:t xml:space="preserve">25,63</w:t>
            </w:r>
            <w:r/>
          </w:p>
        </w:tc>
        <w:tc>
          <w:tcPr>
            <w:shd w:val="clear" w:color="auto" w:fill="auto"/>
            <w:tcBorders>
              <w:top w:val="single" w:color="000000" w:sz="4" w:space="0"/>
              <w:left w:val="single" w:color="000000" w:sz="4" w:space="0"/>
              <w:bottom w:val="single" w:color="000000" w:sz="4" w:space="0"/>
            </w:tcBorders>
            <w:tcW w:w="992" w:type="dxa"/>
            <w:vAlign w:val="center"/>
            <w:textDirection w:val="lrTb"/>
            <w:noWrap w:val="false"/>
          </w:tcPr>
          <w:p>
            <w:pPr>
              <w:jc w:val="center"/>
            </w:pPr>
            <w:r>
              <w:rPr>
                <w:color w:val="000000"/>
                <w:sz w:val="22"/>
                <w:szCs w:val="22"/>
              </w:rPr>
              <w:t xml:space="preserve">58,02</w:t>
            </w:r>
            <w:r/>
          </w:p>
        </w:tc>
        <w:tc>
          <w:tcPr>
            <w:shd w:val="clear" w:color="auto" w:fill="auto"/>
            <w:tcBorders>
              <w:top w:val="single" w:color="000000" w:sz="4" w:space="0"/>
              <w:left w:val="single" w:color="000000" w:sz="4" w:space="0"/>
              <w:bottom w:val="single" w:color="000000" w:sz="4" w:space="0"/>
            </w:tcBorders>
            <w:tcW w:w="992" w:type="dxa"/>
            <w:vAlign w:val="center"/>
            <w:textDirection w:val="lrTb"/>
            <w:noWrap w:val="false"/>
          </w:tcPr>
          <w:p>
            <w:pPr>
              <w:jc w:val="center"/>
            </w:pPr>
            <w:r>
              <w:rPr>
                <w:color w:val="000000"/>
                <w:sz w:val="22"/>
                <w:szCs w:val="22"/>
              </w:rPr>
              <w:t xml:space="preserve">82,86</w:t>
            </w:r>
            <w:r/>
          </w:p>
        </w:tc>
        <w:tc>
          <w:tcPr>
            <w:shd w:val="clear" w:color="auto" w:fill="auto"/>
            <w:tcBorders>
              <w:top w:val="single" w:color="000000" w:sz="4" w:space="0"/>
              <w:left w:val="single" w:color="000000" w:sz="4" w:space="0"/>
              <w:bottom w:val="single" w:color="000000" w:sz="4" w:space="0"/>
              <w:right w:val="single" w:color="000000" w:sz="4" w:space="0"/>
            </w:tcBorders>
            <w:tcW w:w="1043" w:type="dxa"/>
            <w:vAlign w:val="center"/>
            <w:textDirection w:val="lrTb"/>
            <w:noWrap w:val="false"/>
          </w:tcPr>
          <w:p>
            <w:pPr>
              <w:jc w:val="center"/>
            </w:pPr>
            <w:r>
              <w:rPr>
                <w:color w:val="000000"/>
                <w:sz w:val="22"/>
                <w:szCs w:val="22"/>
              </w:rPr>
              <w:t xml:space="preserve">98,68</w:t>
            </w:r>
            <w:r/>
          </w:p>
        </w:tc>
      </w:tr>
      <w:tr>
        <w:trPr>
          <w:trHeight w:val="144"/>
        </w:trPr>
        <w:tc>
          <w:tcPr>
            <w:shd w:val="clear" w:color="auto" w:fill="auto"/>
            <w:tcBorders>
              <w:top w:val="single" w:color="000000" w:sz="4" w:space="0"/>
              <w:left w:val="single" w:color="000000" w:sz="4" w:space="0"/>
              <w:bottom w:val="single" w:color="000000" w:sz="4" w:space="0"/>
            </w:tcBorders>
            <w:tcW w:w="851" w:type="dxa"/>
            <w:textDirection w:val="lrTb"/>
            <w:noWrap w:val="false"/>
          </w:tcPr>
          <w:p>
            <w:pPr>
              <w:jc w:val="center"/>
            </w:pPr>
            <w:r>
              <w:rPr>
                <w:sz w:val="22"/>
                <w:szCs w:val="22"/>
              </w:rPr>
              <w:t xml:space="preserve">8</w:t>
            </w:r>
            <w:r/>
          </w:p>
        </w:tc>
        <w:tc>
          <w:tcPr>
            <w:shd w:val="clear" w:color="auto" w:fill="auto"/>
            <w:tcBorders>
              <w:top w:val="single" w:color="000000" w:sz="4" w:space="0"/>
              <w:left w:val="single" w:color="000000" w:sz="4" w:space="0"/>
              <w:bottom w:val="single" w:color="000000" w:sz="4" w:space="0"/>
            </w:tcBorders>
            <w:tcW w:w="2835" w:type="dxa"/>
            <w:textDirection w:val="lrTb"/>
            <w:noWrap w:val="false"/>
          </w:tcPr>
          <w:p>
            <w:r>
              <w:rPr>
                <w:rFonts w:eastAsia="TimesNewRomanPSMT"/>
                <w:sz w:val="22"/>
                <w:szCs w:val="22"/>
              </w:rPr>
              <w:t xml:space="preserve">Связь между давлением и средней кинетической энергией, абсолютная температура, </w:t>
            </w:r>
            <w:r>
              <w:rPr>
                <w:rFonts w:eastAsia="TimesNewRomanPSMT"/>
                <w:i/>
                <w:sz w:val="22"/>
                <w:szCs w:val="22"/>
              </w:rPr>
              <w:t xml:space="preserve">связь температуры со средней кинетической энергией</w:t>
            </w:r>
            <w:r>
              <w:rPr>
                <w:rFonts w:eastAsia="TimesNewRomanPSMT"/>
                <w:sz w:val="22"/>
                <w:szCs w:val="22"/>
              </w:rPr>
              <w:t xml:space="preserve">, уравнение Менделеева-Клапейрона, изопроцессы.</w:t>
            </w:r>
            <w:r/>
          </w:p>
        </w:tc>
        <w:tc>
          <w:tcPr>
            <w:shd w:val="clear" w:color="auto" w:fill="auto"/>
            <w:tcBorders>
              <w:top w:val="single" w:color="000000" w:sz="4" w:space="0"/>
              <w:left w:val="single" w:color="000000" w:sz="4" w:space="0"/>
              <w:bottom w:val="single" w:color="000000" w:sz="4" w:space="0"/>
            </w:tcBorders>
            <w:tcW w:w="992" w:type="dxa"/>
            <w:vAlign w:val="center"/>
            <w:textDirection w:val="lrTb"/>
            <w:noWrap w:val="false"/>
          </w:tcPr>
          <w:p>
            <w:pPr>
              <w:jc w:val="center"/>
            </w:pPr>
            <w:r>
              <w:rPr>
                <w:sz w:val="22"/>
                <w:szCs w:val="22"/>
              </w:rPr>
              <w:t xml:space="preserve">Б</w:t>
            </w:r>
            <w:r/>
          </w:p>
        </w:tc>
        <w:tc>
          <w:tcPr>
            <w:shd w:val="clear" w:color="auto" w:fill="auto"/>
            <w:tcBorders>
              <w:top w:val="single" w:color="000000" w:sz="4" w:space="0"/>
              <w:left w:val="single" w:color="000000" w:sz="4" w:space="0"/>
              <w:bottom w:val="single" w:color="000000" w:sz="4" w:space="0"/>
            </w:tcBorders>
            <w:tcW w:w="993" w:type="dxa"/>
            <w:vAlign w:val="center"/>
            <w:textDirection w:val="lrTb"/>
            <w:noWrap w:val="false"/>
          </w:tcPr>
          <w:p>
            <w:pPr>
              <w:jc w:val="center"/>
            </w:pPr>
            <w:r>
              <w:rPr>
                <w:color w:val="000000"/>
                <w:sz w:val="22"/>
                <w:szCs w:val="22"/>
              </w:rPr>
              <w:t xml:space="preserve">65,20</w:t>
            </w:r>
            <w:r/>
          </w:p>
        </w:tc>
        <w:tc>
          <w:tcPr>
            <w:shd w:val="clear" w:color="auto" w:fill="auto"/>
            <w:tcBorders>
              <w:top w:val="single" w:color="000000" w:sz="4" w:space="0"/>
              <w:left w:val="single" w:color="000000" w:sz="4" w:space="0"/>
              <w:bottom w:val="single" w:color="000000" w:sz="4" w:space="0"/>
            </w:tcBorders>
            <w:tcW w:w="1134" w:type="dxa"/>
            <w:vAlign w:val="center"/>
            <w:textDirection w:val="lrTb"/>
            <w:noWrap w:val="false"/>
          </w:tcPr>
          <w:p>
            <w:pPr>
              <w:jc w:val="center"/>
            </w:pPr>
            <w:r>
              <w:rPr>
                <w:color w:val="000000"/>
                <w:sz w:val="22"/>
                <w:szCs w:val="22"/>
              </w:rPr>
              <w:t xml:space="preserve">23,75</w:t>
            </w:r>
            <w:r/>
          </w:p>
        </w:tc>
        <w:tc>
          <w:tcPr>
            <w:shd w:val="clear" w:color="auto" w:fill="auto"/>
            <w:tcBorders>
              <w:top w:val="single" w:color="000000" w:sz="4" w:space="0"/>
              <w:left w:val="single" w:color="000000" w:sz="4" w:space="0"/>
              <w:bottom w:val="single" w:color="000000" w:sz="4" w:space="0"/>
            </w:tcBorders>
            <w:tcW w:w="992" w:type="dxa"/>
            <w:vAlign w:val="center"/>
            <w:textDirection w:val="lrTb"/>
            <w:noWrap w:val="false"/>
          </w:tcPr>
          <w:p>
            <w:pPr>
              <w:jc w:val="center"/>
            </w:pPr>
            <w:r>
              <w:rPr>
                <w:color w:val="000000"/>
                <w:sz w:val="22"/>
                <w:szCs w:val="22"/>
              </w:rPr>
              <w:t xml:space="preserve">63,74</w:t>
            </w:r>
            <w:r/>
          </w:p>
        </w:tc>
        <w:tc>
          <w:tcPr>
            <w:shd w:val="clear" w:color="auto" w:fill="auto"/>
            <w:tcBorders>
              <w:top w:val="single" w:color="000000" w:sz="4" w:space="0"/>
              <w:left w:val="single" w:color="000000" w:sz="4" w:space="0"/>
              <w:bottom w:val="single" w:color="000000" w:sz="4" w:space="0"/>
            </w:tcBorders>
            <w:tcW w:w="992" w:type="dxa"/>
            <w:vAlign w:val="center"/>
            <w:textDirection w:val="lrTb"/>
            <w:noWrap w:val="false"/>
          </w:tcPr>
          <w:p>
            <w:pPr>
              <w:jc w:val="center"/>
            </w:pPr>
            <w:r>
              <w:rPr>
                <w:color w:val="000000"/>
                <w:sz w:val="22"/>
                <w:szCs w:val="22"/>
              </w:rPr>
              <w:t xml:space="preserve">87,14</w:t>
            </w:r>
            <w:r/>
          </w:p>
        </w:tc>
        <w:tc>
          <w:tcPr>
            <w:shd w:val="clear" w:color="auto" w:fill="auto"/>
            <w:tcBorders>
              <w:top w:val="single" w:color="000000" w:sz="4" w:space="0"/>
              <w:left w:val="single" w:color="000000" w:sz="4" w:space="0"/>
              <w:bottom w:val="single" w:color="000000" w:sz="4" w:space="0"/>
              <w:right w:val="single" w:color="000000" w:sz="4" w:space="0"/>
            </w:tcBorders>
            <w:tcW w:w="1043" w:type="dxa"/>
            <w:vAlign w:val="center"/>
            <w:textDirection w:val="lrTb"/>
            <w:noWrap w:val="false"/>
          </w:tcPr>
          <w:p>
            <w:pPr>
              <w:jc w:val="center"/>
            </w:pPr>
            <w:r>
              <w:rPr>
                <w:color w:val="000000"/>
                <w:sz w:val="22"/>
                <w:szCs w:val="22"/>
              </w:rPr>
              <w:t xml:space="preserve">97,37</w:t>
            </w:r>
            <w:r/>
          </w:p>
        </w:tc>
      </w:tr>
      <w:tr>
        <w:trPr>
          <w:trHeight w:val="144"/>
        </w:trPr>
        <w:tc>
          <w:tcPr>
            <w:shd w:val="clear" w:color="auto" w:fill="auto"/>
            <w:tcBorders>
              <w:top w:val="single" w:color="000000" w:sz="4" w:space="0"/>
              <w:left w:val="single" w:color="000000" w:sz="4" w:space="0"/>
              <w:bottom w:val="single" w:color="000000" w:sz="4" w:space="0"/>
            </w:tcBorders>
            <w:tcW w:w="851" w:type="dxa"/>
            <w:textDirection w:val="lrTb"/>
            <w:noWrap w:val="false"/>
          </w:tcPr>
          <w:p>
            <w:pPr>
              <w:jc w:val="center"/>
            </w:pPr>
            <w:r>
              <w:rPr>
                <w:sz w:val="22"/>
                <w:szCs w:val="22"/>
              </w:rPr>
              <w:t xml:space="preserve">9</w:t>
            </w:r>
            <w:r/>
          </w:p>
        </w:tc>
        <w:tc>
          <w:tcPr>
            <w:shd w:val="clear" w:color="auto" w:fill="auto"/>
            <w:tcBorders>
              <w:top w:val="single" w:color="000000" w:sz="4" w:space="0"/>
              <w:left w:val="single" w:color="000000" w:sz="4" w:space="0"/>
              <w:bottom w:val="single" w:color="000000" w:sz="4" w:space="0"/>
            </w:tcBorders>
            <w:tcW w:w="2835" w:type="dxa"/>
            <w:textDirection w:val="lrTb"/>
            <w:noWrap w:val="false"/>
          </w:tcPr>
          <w:p>
            <w:r>
              <w:rPr>
                <w:rFonts w:eastAsia="TimesNewRomanPSMT"/>
                <w:sz w:val="22"/>
                <w:szCs w:val="22"/>
              </w:rPr>
              <w:t xml:space="preserve">Работа в термодинамике,</w:t>
            </w:r>
            <w:r>
              <w:rPr>
                <w:rFonts w:eastAsia="TimesNewRomanPSMT"/>
                <w:sz w:val="22"/>
                <w:szCs w:val="22"/>
              </w:rPr>
              <w:t xml:space="preserve"> первый закон термодинамики,  </w:t>
            </w:r>
            <w:r>
              <w:rPr>
                <w:rFonts w:eastAsia="TimesNewRomanPSMT"/>
                <w:i/>
                <w:sz w:val="22"/>
                <w:szCs w:val="22"/>
              </w:rPr>
              <w:t xml:space="preserve">КПД тепловой  машины</w:t>
            </w:r>
            <w:r/>
          </w:p>
        </w:tc>
        <w:tc>
          <w:tcPr>
            <w:shd w:val="clear" w:color="auto" w:fill="auto"/>
            <w:tcBorders>
              <w:top w:val="single" w:color="000000" w:sz="4" w:space="0"/>
              <w:left w:val="single" w:color="000000" w:sz="4" w:space="0"/>
              <w:bottom w:val="single" w:color="000000" w:sz="4" w:space="0"/>
            </w:tcBorders>
            <w:tcW w:w="992" w:type="dxa"/>
            <w:vAlign w:val="center"/>
            <w:textDirection w:val="lrTb"/>
            <w:noWrap w:val="false"/>
          </w:tcPr>
          <w:p>
            <w:pPr>
              <w:jc w:val="center"/>
            </w:pPr>
            <w:r>
              <w:rPr>
                <w:sz w:val="22"/>
                <w:szCs w:val="22"/>
              </w:rPr>
              <w:t xml:space="preserve">Б</w:t>
            </w:r>
            <w:r/>
          </w:p>
        </w:tc>
        <w:tc>
          <w:tcPr>
            <w:shd w:val="clear" w:color="auto" w:fill="auto"/>
            <w:tcBorders>
              <w:top w:val="single" w:color="000000" w:sz="4" w:space="0"/>
              <w:left w:val="single" w:color="000000" w:sz="4" w:space="0"/>
              <w:bottom w:val="single" w:color="000000" w:sz="4" w:space="0"/>
            </w:tcBorders>
            <w:tcW w:w="993" w:type="dxa"/>
            <w:vAlign w:val="center"/>
            <w:textDirection w:val="lrTb"/>
            <w:noWrap w:val="false"/>
          </w:tcPr>
          <w:p>
            <w:pPr>
              <w:jc w:val="center"/>
            </w:pPr>
            <w:r>
              <w:rPr>
                <w:color w:val="000000"/>
                <w:sz w:val="22"/>
                <w:szCs w:val="22"/>
              </w:rPr>
              <w:t xml:space="preserve">70,68</w:t>
            </w:r>
            <w:r/>
          </w:p>
        </w:tc>
        <w:tc>
          <w:tcPr>
            <w:shd w:val="clear" w:color="auto" w:fill="auto"/>
            <w:tcBorders>
              <w:top w:val="single" w:color="000000" w:sz="4" w:space="0"/>
              <w:left w:val="single" w:color="000000" w:sz="4" w:space="0"/>
              <w:bottom w:val="single" w:color="000000" w:sz="4" w:space="0"/>
            </w:tcBorders>
            <w:tcW w:w="1134" w:type="dxa"/>
            <w:vAlign w:val="center"/>
            <w:textDirection w:val="lrTb"/>
            <w:noWrap w:val="false"/>
          </w:tcPr>
          <w:p>
            <w:pPr>
              <w:jc w:val="center"/>
            </w:pPr>
            <w:r>
              <w:rPr>
                <w:color w:val="000000"/>
                <w:sz w:val="22"/>
                <w:szCs w:val="22"/>
              </w:rPr>
              <w:t xml:space="preserve">22,50</w:t>
            </w:r>
            <w:r/>
          </w:p>
        </w:tc>
        <w:tc>
          <w:tcPr>
            <w:shd w:val="clear" w:color="auto" w:fill="auto"/>
            <w:tcBorders>
              <w:top w:val="single" w:color="000000" w:sz="4" w:space="0"/>
              <w:left w:val="single" w:color="000000" w:sz="4" w:space="0"/>
              <w:bottom w:val="single" w:color="000000" w:sz="4" w:space="0"/>
            </w:tcBorders>
            <w:tcW w:w="992" w:type="dxa"/>
            <w:vAlign w:val="center"/>
            <w:textDirection w:val="lrTb"/>
            <w:noWrap w:val="false"/>
          </w:tcPr>
          <w:p>
            <w:pPr>
              <w:jc w:val="center"/>
            </w:pPr>
            <w:r>
              <w:rPr>
                <w:color w:val="000000"/>
                <w:sz w:val="22"/>
                <w:szCs w:val="22"/>
              </w:rPr>
              <w:t xml:space="preserve">69,99</w:t>
            </w:r>
            <w:r/>
          </w:p>
        </w:tc>
        <w:tc>
          <w:tcPr>
            <w:shd w:val="clear" w:color="auto" w:fill="auto"/>
            <w:tcBorders>
              <w:top w:val="single" w:color="000000" w:sz="4" w:space="0"/>
              <w:left w:val="single" w:color="000000" w:sz="4" w:space="0"/>
              <w:bottom w:val="single" w:color="000000" w:sz="4" w:space="0"/>
            </w:tcBorders>
            <w:tcW w:w="992" w:type="dxa"/>
            <w:vAlign w:val="center"/>
            <w:textDirection w:val="lrTb"/>
            <w:noWrap w:val="false"/>
          </w:tcPr>
          <w:p>
            <w:pPr>
              <w:jc w:val="center"/>
            </w:pPr>
            <w:r>
              <w:rPr>
                <w:color w:val="000000"/>
                <w:sz w:val="22"/>
                <w:szCs w:val="22"/>
              </w:rPr>
              <w:t xml:space="preserve">95,71</w:t>
            </w:r>
            <w:r/>
          </w:p>
        </w:tc>
        <w:tc>
          <w:tcPr>
            <w:shd w:val="clear" w:color="auto" w:fill="auto"/>
            <w:tcBorders>
              <w:top w:val="single" w:color="000000" w:sz="4" w:space="0"/>
              <w:left w:val="single" w:color="000000" w:sz="4" w:space="0"/>
              <w:bottom w:val="single" w:color="000000" w:sz="4" w:space="0"/>
              <w:right w:val="single" w:color="000000" w:sz="4" w:space="0"/>
            </w:tcBorders>
            <w:tcW w:w="1043" w:type="dxa"/>
            <w:vAlign w:val="center"/>
            <w:textDirection w:val="lrTb"/>
            <w:noWrap w:val="false"/>
          </w:tcPr>
          <w:p>
            <w:pPr>
              <w:jc w:val="center"/>
            </w:pPr>
            <w:r>
              <w:rPr>
                <w:color w:val="000000"/>
                <w:sz w:val="22"/>
                <w:szCs w:val="22"/>
              </w:rPr>
              <w:t xml:space="preserve">92,11</w:t>
            </w:r>
            <w:r/>
          </w:p>
        </w:tc>
      </w:tr>
      <w:tr>
        <w:trPr>
          <w:trHeight w:val="144"/>
        </w:trPr>
        <w:tc>
          <w:tcPr>
            <w:shd w:val="clear" w:color="auto" w:fill="auto"/>
            <w:tcBorders>
              <w:top w:val="single" w:color="000000" w:sz="4" w:space="0"/>
              <w:left w:val="single" w:color="000000" w:sz="4" w:space="0"/>
              <w:bottom w:val="single" w:color="000000" w:sz="4" w:space="0"/>
            </w:tcBorders>
            <w:tcW w:w="851" w:type="dxa"/>
            <w:textDirection w:val="lrTb"/>
            <w:noWrap w:val="false"/>
          </w:tcPr>
          <w:p>
            <w:pPr>
              <w:jc w:val="center"/>
            </w:pPr>
            <w:r>
              <w:rPr>
                <w:sz w:val="22"/>
                <w:szCs w:val="22"/>
              </w:rPr>
              <w:t xml:space="preserve">10</w:t>
            </w:r>
            <w:r/>
          </w:p>
        </w:tc>
        <w:tc>
          <w:tcPr>
            <w:shd w:val="clear" w:color="auto" w:fill="auto"/>
            <w:tcBorders>
              <w:top w:val="single" w:color="000000" w:sz="4" w:space="0"/>
              <w:left w:val="single" w:color="000000" w:sz="4" w:space="0"/>
              <w:bottom w:val="single" w:color="000000" w:sz="4" w:space="0"/>
            </w:tcBorders>
            <w:tcW w:w="2835" w:type="dxa"/>
            <w:textDirection w:val="lrTb"/>
            <w:noWrap w:val="false"/>
          </w:tcPr>
          <w:p>
            <w:r>
              <w:rPr>
                <w:rFonts w:eastAsia="TimesNewRomanPSMT"/>
                <w:i/>
                <w:sz w:val="22"/>
                <w:szCs w:val="22"/>
              </w:rPr>
              <w:t xml:space="preserve">Относительная влажность воздуха</w:t>
            </w:r>
            <w:r>
              <w:rPr>
                <w:rFonts w:eastAsia="TimesNewRomanPSMT"/>
                <w:sz w:val="22"/>
                <w:szCs w:val="22"/>
              </w:rPr>
              <w:t xml:space="preserve">, количество теплоты</w:t>
            </w:r>
            <w:r/>
          </w:p>
        </w:tc>
        <w:tc>
          <w:tcPr>
            <w:shd w:val="clear" w:color="auto" w:fill="auto"/>
            <w:tcBorders>
              <w:top w:val="single" w:color="000000" w:sz="4" w:space="0"/>
              <w:left w:val="single" w:color="000000" w:sz="4" w:space="0"/>
              <w:bottom w:val="single" w:color="000000" w:sz="4" w:space="0"/>
            </w:tcBorders>
            <w:tcW w:w="992" w:type="dxa"/>
            <w:vAlign w:val="center"/>
            <w:textDirection w:val="lrTb"/>
            <w:noWrap w:val="false"/>
          </w:tcPr>
          <w:p>
            <w:pPr>
              <w:jc w:val="center"/>
            </w:pPr>
            <w:r>
              <w:rPr>
                <w:sz w:val="22"/>
                <w:szCs w:val="22"/>
              </w:rPr>
              <w:t xml:space="preserve">Б</w:t>
            </w:r>
            <w:r/>
          </w:p>
        </w:tc>
        <w:tc>
          <w:tcPr>
            <w:shd w:val="clear" w:color="auto" w:fill="auto"/>
            <w:tcBorders>
              <w:top w:val="single" w:color="000000" w:sz="4" w:space="0"/>
              <w:left w:val="single" w:color="000000" w:sz="4" w:space="0"/>
              <w:bottom w:val="single" w:color="000000" w:sz="4" w:space="0"/>
            </w:tcBorders>
            <w:tcW w:w="993" w:type="dxa"/>
            <w:vAlign w:val="center"/>
            <w:textDirection w:val="lrTb"/>
            <w:noWrap w:val="false"/>
          </w:tcPr>
          <w:p>
            <w:pPr>
              <w:jc w:val="center"/>
            </w:pPr>
            <w:r>
              <w:rPr>
                <w:color w:val="000000"/>
                <w:sz w:val="22"/>
                <w:szCs w:val="22"/>
              </w:rPr>
              <w:t xml:space="preserve">88,94</w:t>
            </w:r>
            <w:r/>
          </w:p>
        </w:tc>
        <w:tc>
          <w:tcPr>
            <w:shd w:val="clear" w:color="auto" w:fill="auto"/>
            <w:tcBorders>
              <w:top w:val="single" w:color="000000" w:sz="4" w:space="0"/>
              <w:left w:val="single" w:color="000000" w:sz="4" w:space="0"/>
              <w:bottom w:val="single" w:color="000000" w:sz="4" w:space="0"/>
            </w:tcBorders>
            <w:tcW w:w="1134" w:type="dxa"/>
            <w:vAlign w:val="center"/>
            <w:textDirection w:val="lrTb"/>
            <w:noWrap w:val="false"/>
          </w:tcPr>
          <w:p>
            <w:pPr>
              <w:jc w:val="center"/>
            </w:pPr>
            <w:r>
              <w:rPr>
                <w:color w:val="000000"/>
                <w:sz w:val="22"/>
                <w:szCs w:val="22"/>
              </w:rPr>
              <w:t xml:space="preserve">57,50</w:t>
            </w:r>
            <w:r/>
          </w:p>
        </w:tc>
        <w:tc>
          <w:tcPr>
            <w:shd w:val="clear" w:color="auto" w:fill="auto"/>
            <w:tcBorders>
              <w:top w:val="single" w:color="000000" w:sz="4" w:space="0"/>
              <w:left w:val="single" w:color="000000" w:sz="4" w:space="0"/>
              <w:bottom w:val="single" w:color="000000" w:sz="4" w:space="0"/>
            </w:tcBorders>
            <w:tcW w:w="992" w:type="dxa"/>
            <w:vAlign w:val="center"/>
            <w:textDirection w:val="lrTb"/>
            <w:noWrap w:val="false"/>
          </w:tcPr>
          <w:p>
            <w:pPr>
              <w:jc w:val="center"/>
            </w:pPr>
            <w:r>
              <w:rPr>
                <w:color w:val="000000"/>
                <w:sz w:val="22"/>
                <w:szCs w:val="22"/>
              </w:rPr>
              <w:t xml:space="preserve">90,04</w:t>
            </w:r>
            <w:r/>
          </w:p>
        </w:tc>
        <w:tc>
          <w:tcPr>
            <w:shd w:val="clear" w:color="auto" w:fill="auto"/>
            <w:tcBorders>
              <w:top w:val="single" w:color="000000" w:sz="4" w:space="0"/>
              <w:left w:val="single" w:color="000000" w:sz="4" w:space="0"/>
              <w:bottom w:val="single" w:color="000000" w:sz="4" w:space="0"/>
            </w:tcBorders>
            <w:tcW w:w="992" w:type="dxa"/>
            <w:vAlign w:val="center"/>
            <w:textDirection w:val="lrTb"/>
            <w:noWrap w:val="false"/>
          </w:tcPr>
          <w:p>
            <w:pPr>
              <w:jc w:val="center"/>
            </w:pPr>
            <w:r>
              <w:rPr>
                <w:color w:val="000000"/>
                <w:sz w:val="22"/>
                <w:szCs w:val="22"/>
              </w:rPr>
              <w:t xml:space="preserve">98,57</w:t>
            </w:r>
            <w:r/>
          </w:p>
        </w:tc>
        <w:tc>
          <w:tcPr>
            <w:shd w:val="clear" w:color="auto" w:fill="auto"/>
            <w:tcBorders>
              <w:top w:val="single" w:color="000000" w:sz="4" w:space="0"/>
              <w:left w:val="single" w:color="000000" w:sz="4" w:space="0"/>
              <w:bottom w:val="single" w:color="000000" w:sz="4" w:space="0"/>
              <w:right w:val="single" w:color="000000" w:sz="4" w:space="0"/>
            </w:tcBorders>
            <w:tcW w:w="1043" w:type="dxa"/>
            <w:vAlign w:val="center"/>
            <w:textDirection w:val="lrTb"/>
            <w:noWrap w:val="false"/>
          </w:tcPr>
          <w:p>
            <w:pPr>
              <w:jc w:val="center"/>
            </w:pPr>
            <w:r>
              <w:rPr>
                <w:color w:val="000000"/>
                <w:sz w:val="22"/>
                <w:szCs w:val="22"/>
              </w:rPr>
              <w:t xml:space="preserve">100,00</w:t>
            </w:r>
            <w:r/>
          </w:p>
        </w:tc>
      </w:tr>
      <w:tr>
        <w:trPr>
          <w:trHeight w:val="144"/>
        </w:trPr>
        <w:tc>
          <w:tcPr>
            <w:shd w:val="clear" w:color="auto" w:fill="auto"/>
            <w:tcBorders>
              <w:top w:val="single" w:color="000000" w:sz="4" w:space="0"/>
              <w:left w:val="single" w:color="000000" w:sz="4" w:space="0"/>
              <w:bottom w:val="single" w:color="000000" w:sz="4" w:space="0"/>
            </w:tcBorders>
            <w:tcW w:w="851" w:type="dxa"/>
            <w:textDirection w:val="lrTb"/>
            <w:noWrap w:val="false"/>
          </w:tcPr>
          <w:p>
            <w:pPr>
              <w:jc w:val="center"/>
            </w:pPr>
            <w:r>
              <w:rPr>
                <w:sz w:val="22"/>
                <w:szCs w:val="22"/>
              </w:rPr>
              <w:t xml:space="preserve">11</w:t>
            </w:r>
            <w:r/>
          </w:p>
        </w:tc>
        <w:tc>
          <w:tcPr>
            <w:shd w:val="clear" w:color="auto" w:fill="auto"/>
            <w:tcBorders>
              <w:top w:val="single" w:color="000000" w:sz="4" w:space="0"/>
              <w:left w:val="single" w:color="000000" w:sz="4" w:space="0"/>
              <w:bottom w:val="single" w:color="000000" w:sz="4" w:space="0"/>
            </w:tcBorders>
            <w:tcW w:w="2835" w:type="dxa"/>
            <w:textDirection w:val="lrTb"/>
            <w:noWrap w:val="false"/>
          </w:tcPr>
          <w:p>
            <w:r>
              <w:rPr>
                <w:rFonts w:eastAsia="TimesNewRomanPSMT"/>
                <w:sz w:val="22"/>
                <w:szCs w:val="22"/>
              </w:rPr>
              <w:t xml:space="preserve">Термодинамика (</w:t>
            </w:r>
            <w:r>
              <w:rPr>
                <w:rFonts w:eastAsia="TimesNewRomanPSMT"/>
                <w:i/>
                <w:iCs/>
                <w:sz w:val="22"/>
                <w:szCs w:val="22"/>
              </w:rPr>
              <w:t xml:space="preserve">объяснение явлений</w:t>
            </w:r>
            <w:r>
              <w:rPr>
                <w:rFonts w:eastAsia="TimesNewRomanPSMT"/>
                <w:sz w:val="22"/>
                <w:szCs w:val="22"/>
              </w:rPr>
              <w:t xml:space="preserve">)</w:t>
            </w:r>
            <w:r/>
          </w:p>
        </w:tc>
        <w:tc>
          <w:tcPr>
            <w:shd w:val="clear" w:color="auto" w:fill="auto"/>
            <w:tcBorders>
              <w:top w:val="single" w:color="000000" w:sz="4" w:space="0"/>
              <w:left w:val="single" w:color="000000" w:sz="4" w:space="0"/>
              <w:bottom w:val="single" w:color="000000" w:sz="4" w:space="0"/>
            </w:tcBorders>
            <w:tcW w:w="992" w:type="dxa"/>
            <w:vAlign w:val="center"/>
            <w:textDirection w:val="lrTb"/>
            <w:noWrap w:val="false"/>
          </w:tcPr>
          <w:p>
            <w:pPr>
              <w:jc w:val="center"/>
            </w:pPr>
            <w:r>
              <w:rPr>
                <w:sz w:val="22"/>
                <w:szCs w:val="22"/>
              </w:rPr>
              <w:t xml:space="preserve">П</w:t>
            </w:r>
            <w:r/>
          </w:p>
        </w:tc>
        <w:tc>
          <w:tcPr>
            <w:shd w:val="clear" w:color="auto" w:fill="auto"/>
            <w:tcBorders>
              <w:top w:val="single" w:color="000000" w:sz="4" w:space="0"/>
              <w:left w:val="single" w:color="000000" w:sz="4" w:space="0"/>
              <w:bottom w:val="single" w:color="000000" w:sz="4" w:space="0"/>
            </w:tcBorders>
            <w:tcW w:w="993" w:type="dxa"/>
            <w:vAlign w:val="center"/>
            <w:textDirection w:val="lrTb"/>
            <w:noWrap w:val="false"/>
          </w:tcPr>
          <w:p>
            <w:pPr>
              <w:jc w:val="center"/>
            </w:pPr>
            <w:r>
              <w:rPr>
                <w:color w:val="000000"/>
                <w:sz w:val="22"/>
                <w:szCs w:val="22"/>
              </w:rPr>
              <w:t xml:space="preserve">72,02</w:t>
            </w:r>
            <w:r/>
          </w:p>
        </w:tc>
        <w:tc>
          <w:tcPr>
            <w:shd w:val="clear" w:color="auto" w:fill="auto"/>
            <w:tcBorders>
              <w:top w:val="single" w:color="000000" w:sz="4" w:space="0"/>
              <w:left w:val="single" w:color="000000" w:sz="4" w:space="0"/>
              <w:bottom w:val="single" w:color="000000" w:sz="4" w:space="0"/>
            </w:tcBorders>
            <w:tcW w:w="1134" w:type="dxa"/>
            <w:vAlign w:val="center"/>
            <w:textDirection w:val="lrTb"/>
            <w:noWrap w:val="false"/>
          </w:tcPr>
          <w:p>
            <w:pPr>
              <w:jc w:val="center"/>
            </w:pPr>
            <w:r>
              <w:rPr>
                <w:color w:val="000000"/>
                <w:sz w:val="22"/>
                <w:szCs w:val="22"/>
              </w:rPr>
              <w:t xml:space="preserve">38,75</w:t>
            </w:r>
            <w:r/>
          </w:p>
        </w:tc>
        <w:tc>
          <w:tcPr>
            <w:shd w:val="clear" w:color="auto" w:fill="auto"/>
            <w:tcBorders>
              <w:top w:val="single" w:color="000000" w:sz="4" w:space="0"/>
              <w:left w:val="single" w:color="000000" w:sz="4" w:space="0"/>
              <w:bottom w:val="single" w:color="000000" w:sz="4" w:space="0"/>
            </w:tcBorders>
            <w:tcW w:w="992" w:type="dxa"/>
            <w:vAlign w:val="center"/>
            <w:textDirection w:val="lrTb"/>
            <w:noWrap w:val="false"/>
          </w:tcPr>
          <w:p>
            <w:pPr>
              <w:jc w:val="center"/>
            </w:pPr>
            <w:r>
              <w:rPr>
                <w:color w:val="000000"/>
                <w:sz w:val="22"/>
                <w:szCs w:val="22"/>
              </w:rPr>
              <w:t xml:space="preserve">70,80</w:t>
            </w:r>
            <w:r/>
          </w:p>
        </w:tc>
        <w:tc>
          <w:tcPr>
            <w:shd w:val="clear" w:color="auto" w:fill="auto"/>
            <w:tcBorders>
              <w:top w:val="single" w:color="000000" w:sz="4" w:space="0"/>
              <w:left w:val="single" w:color="000000" w:sz="4" w:space="0"/>
              <w:bottom w:val="single" w:color="000000" w:sz="4" w:space="0"/>
            </w:tcBorders>
            <w:tcW w:w="992" w:type="dxa"/>
            <w:vAlign w:val="center"/>
            <w:textDirection w:val="lrTb"/>
            <w:noWrap w:val="false"/>
          </w:tcPr>
          <w:p>
            <w:pPr>
              <w:jc w:val="center"/>
            </w:pPr>
            <w:r>
              <w:rPr>
                <w:color w:val="000000"/>
                <w:sz w:val="22"/>
                <w:szCs w:val="22"/>
              </w:rPr>
              <w:t xml:space="preserve">90,71</w:t>
            </w:r>
            <w:r/>
          </w:p>
        </w:tc>
        <w:tc>
          <w:tcPr>
            <w:shd w:val="clear" w:color="auto" w:fill="auto"/>
            <w:tcBorders>
              <w:top w:val="single" w:color="000000" w:sz="4" w:space="0"/>
              <w:left w:val="single" w:color="000000" w:sz="4" w:space="0"/>
              <w:bottom w:val="single" w:color="000000" w:sz="4" w:space="0"/>
              <w:right w:val="single" w:color="000000" w:sz="4" w:space="0"/>
            </w:tcBorders>
            <w:tcW w:w="1043" w:type="dxa"/>
            <w:vAlign w:val="center"/>
            <w:textDirection w:val="lrTb"/>
            <w:noWrap w:val="false"/>
          </w:tcPr>
          <w:p>
            <w:pPr>
              <w:jc w:val="center"/>
            </w:pPr>
            <w:r>
              <w:rPr>
                <w:color w:val="000000"/>
                <w:sz w:val="22"/>
                <w:szCs w:val="22"/>
              </w:rPr>
              <w:t xml:space="preserve">94,74</w:t>
            </w:r>
            <w:r/>
          </w:p>
        </w:tc>
      </w:tr>
      <w:tr>
        <w:trPr>
          <w:trHeight w:val="144"/>
        </w:trPr>
        <w:tc>
          <w:tcPr>
            <w:shd w:val="clear" w:color="auto" w:fill="auto"/>
            <w:tcBorders>
              <w:top w:val="single" w:color="000000" w:sz="4" w:space="0"/>
              <w:left w:val="single" w:color="000000" w:sz="4" w:space="0"/>
              <w:bottom w:val="single" w:color="000000" w:sz="4" w:space="0"/>
            </w:tcBorders>
            <w:tcW w:w="851" w:type="dxa"/>
            <w:textDirection w:val="lrTb"/>
            <w:noWrap w:val="false"/>
          </w:tcPr>
          <w:p>
            <w:pPr>
              <w:jc w:val="center"/>
            </w:pPr>
            <w:r>
              <w:rPr>
                <w:sz w:val="22"/>
                <w:szCs w:val="22"/>
              </w:rPr>
              <w:t xml:space="preserve">12</w:t>
            </w:r>
            <w:r/>
          </w:p>
        </w:tc>
        <w:tc>
          <w:tcPr>
            <w:shd w:val="clear" w:color="auto" w:fill="auto"/>
            <w:tcBorders>
              <w:top w:val="single" w:color="000000" w:sz="4" w:space="0"/>
              <w:left w:val="single" w:color="000000" w:sz="4" w:space="0"/>
              <w:bottom w:val="single" w:color="000000" w:sz="4" w:space="0"/>
            </w:tcBorders>
            <w:tcW w:w="2835" w:type="dxa"/>
            <w:textDirection w:val="lrTb"/>
            <w:noWrap w:val="false"/>
          </w:tcPr>
          <w:p>
            <w:r>
              <w:rPr>
                <w:rFonts w:eastAsia="TimesNewRomanPSMT"/>
                <w:sz w:val="22"/>
                <w:szCs w:val="22"/>
              </w:rPr>
              <w:t xml:space="preserve">Термодина</w:t>
            </w:r>
            <w:r>
              <w:rPr>
                <w:rFonts w:eastAsia="TimesNewRomanPSMT"/>
                <w:sz w:val="22"/>
                <w:szCs w:val="22"/>
              </w:rPr>
              <w:t xml:space="preserve">мика (</w:t>
            </w:r>
            <w:r>
              <w:rPr>
                <w:rFonts w:eastAsia="TimesNewRomanPSMT"/>
                <w:i/>
                <w:iCs/>
                <w:sz w:val="22"/>
                <w:szCs w:val="22"/>
              </w:rPr>
              <w:t xml:space="preserve">установление соответствия между графиками и физическими величинами, между физическими величинами</w:t>
            </w:r>
            <w:r>
              <w:rPr>
                <w:rFonts w:eastAsia="TimesNewRomanPSMT"/>
                <w:sz w:val="22"/>
                <w:szCs w:val="22"/>
              </w:rPr>
              <w:t xml:space="preserve">)</w:t>
            </w:r>
            <w:r/>
          </w:p>
        </w:tc>
        <w:tc>
          <w:tcPr>
            <w:shd w:val="clear" w:color="auto" w:fill="auto"/>
            <w:tcBorders>
              <w:top w:val="single" w:color="000000" w:sz="4" w:space="0"/>
              <w:left w:val="single" w:color="000000" w:sz="4" w:space="0"/>
              <w:bottom w:val="single" w:color="000000" w:sz="4" w:space="0"/>
            </w:tcBorders>
            <w:tcW w:w="992" w:type="dxa"/>
            <w:vAlign w:val="center"/>
            <w:textDirection w:val="lrTb"/>
            <w:noWrap w:val="false"/>
          </w:tcPr>
          <w:p>
            <w:pPr>
              <w:jc w:val="center"/>
            </w:pPr>
            <w:r>
              <w:rPr>
                <w:sz w:val="22"/>
                <w:szCs w:val="22"/>
              </w:rPr>
              <w:t xml:space="preserve">Б</w:t>
            </w:r>
            <w:r/>
          </w:p>
        </w:tc>
        <w:tc>
          <w:tcPr>
            <w:shd w:val="clear" w:color="auto" w:fill="auto"/>
            <w:tcBorders>
              <w:top w:val="single" w:color="000000" w:sz="4" w:space="0"/>
              <w:left w:val="single" w:color="000000" w:sz="4" w:space="0"/>
              <w:bottom w:val="single" w:color="000000" w:sz="4" w:space="0"/>
            </w:tcBorders>
            <w:tcW w:w="993" w:type="dxa"/>
            <w:vAlign w:val="center"/>
            <w:textDirection w:val="lrTb"/>
            <w:noWrap w:val="false"/>
          </w:tcPr>
          <w:p>
            <w:pPr>
              <w:jc w:val="center"/>
            </w:pPr>
            <w:r>
              <w:rPr>
                <w:color w:val="000000"/>
                <w:sz w:val="22"/>
                <w:szCs w:val="22"/>
              </w:rPr>
              <w:t xml:space="preserve">55,59</w:t>
            </w:r>
            <w:r/>
          </w:p>
        </w:tc>
        <w:tc>
          <w:tcPr>
            <w:shd w:val="clear" w:color="auto" w:fill="auto"/>
            <w:tcBorders>
              <w:top w:val="single" w:color="000000" w:sz="4" w:space="0"/>
              <w:left w:val="single" w:color="000000" w:sz="4" w:space="0"/>
              <w:bottom w:val="single" w:color="000000" w:sz="4" w:space="0"/>
            </w:tcBorders>
            <w:tcW w:w="1134" w:type="dxa"/>
            <w:vAlign w:val="center"/>
            <w:textDirection w:val="lrTb"/>
            <w:noWrap w:val="false"/>
          </w:tcPr>
          <w:p>
            <w:pPr>
              <w:jc w:val="center"/>
            </w:pPr>
            <w:r>
              <w:rPr>
                <w:color w:val="000000"/>
                <w:sz w:val="22"/>
                <w:szCs w:val="22"/>
              </w:rPr>
              <w:t xml:space="preserve">23,13</w:t>
            </w:r>
            <w:r/>
          </w:p>
        </w:tc>
        <w:tc>
          <w:tcPr>
            <w:shd w:val="clear" w:color="auto" w:fill="auto"/>
            <w:tcBorders>
              <w:top w:val="single" w:color="000000" w:sz="4" w:space="0"/>
              <w:left w:val="single" w:color="000000" w:sz="4" w:space="0"/>
              <w:bottom w:val="single" w:color="000000" w:sz="4" w:space="0"/>
            </w:tcBorders>
            <w:tcW w:w="992" w:type="dxa"/>
            <w:vAlign w:val="center"/>
            <w:textDirection w:val="lrTb"/>
            <w:noWrap w:val="false"/>
          </w:tcPr>
          <w:p>
            <w:pPr>
              <w:jc w:val="center"/>
            </w:pPr>
            <w:r>
              <w:rPr>
                <w:color w:val="000000"/>
                <w:sz w:val="22"/>
                <w:szCs w:val="22"/>
              </w:rPr>
              <w:t xml:space="preserve">51,11</w:t>
            </w:r>
            <w:r/>
          </w:p>
        </w:tc>
        <w:tc>
          <w:tcPr>
            <w:shd w:val="clear" w:color="auto" w:fill="auto"/>
            <w:tcBorders>
              <w:top w:val="single" w:color="000000" w:sz="4" w:space="0"/>
              <w:left w:val="single" w:color="000000" w:sz="4" w:space="0"/>
              <w:bottom w:val="single" w:color="000000" w:sz="4" w:space="0"/>
            </w:tcBorders>
            <w:tcW w:w="992" w:type="dxa"/>
            <w:vAlign w:val="center"/>
            <w:textDirection w:val="lrTb"/>
            <w:noWrap w:val="false"/>
          </w:tcPr>
          <w:p>
            <w:pPr>
              <w:jc w:val="center"/>
            </w:pPr>
            <w:r>
              <w:rPr>
                <w:color w:val="000000"/>
                <w:sz w:val="22"/>
                <w:szCs w:val="22"/>
              </w:rPr>
              <w:t xml:space="preserve">85,00</w:t>
            </w:r>
            <w:r/>
          </w:p>
        </w:tc>
        <w:tc>
          <w:tcPr>
            <w:shd w:val="clear" w:color="auto" w:fill="auto"/>
            <w:tcBorders>
              <w:top w:val="single" w:color="000000" w:sz="4" w:space="0"/>
              <w:left w:val="single" w:color="000000" w:sz="4" w:space="0"/>
              <w:bottom w:val="single" w:color="000000" w:sz="4" w:space="0"/>
              <w:right w:val="single" w:color="000000" w:sz="4" w:space="0"/>
            </w:tcBorders>
            <w:tcW w:w="1043" w:type="dxa"/>
            <w:vAlign w:val="center"/>
            <w:textDirection w:val="lrTb"/>
            <w:noWrap w:val="false"/>
          </w:tcPr>
          <w:p>
            <w:pPr>
              <w:jc w:val="center"/>
            </w:pPr>
            <w:r>
              <w:rPr>
                <w:color w:val="000000"/>
                <w:sz w:val="22"/>
                <w:szCs w:val="22"/>
              </w:rPr>
              <w:t xml:space="preserve">94,74</w:t>
            </w:r>
            <w:r/>
          </w:p>
        </w:tc>
      </w:tr>
      <w:tr>
        <w:trPr>
          <w:trHeight w:val="144"/>
        </w:trPr>
        <w:tc>
          <w:tcPr>
            <w:shd w:val="clear" w:color="auto" w:fill="auto"/>
            <w:tcBorders>
              <w:top w:val="single" w:color="000000" w:sz="4" w:space="0"/>
              <w:left w:val="single" w:color="000000" w:sz="4" w:space="0"/>
              <w:bottom w:val="single" w:color="000000" w:sz="4" w:space="0"/>
            </w:tcBorders>
            <w:tcW w:w="851" w:type="dxa"/>
            <w:textDirection w:val="lrTb"/>
            <w:noWrap w:val="false"/>
          </w:tcPr>
          <w:p>
            <w:pPr>
              <w:jc w:val="center"/>
            </w:pPr>
            <w:r>
              <w:rPr>
                <w:sz w:val="22"/>
                <w:szCs w:val="22"/>
              </w:rPr>
              <w:t xml:space="preserve">13</w:t>
            </w:r>
            <w:r/>
          </w:p>
        </w:tc>
        <w:tc>
          <w:tcPr>
            <w:shd w:val="clear" w:color="auto" w:fill="auto"/>
            <w:tcBorders>
              <w:top w:val="single" w:color="000000" w:sz="4" w:space="0"/>
              <w:left w:val="single" w:color="000000" w:sz="4" w:space="0"/>
              <w:bottom w:val="single" w:color="000000" w:sz="4" w:space="0"/>
            </w:tcBorders>
            <w:tcW w:w="2835" w:type="dxa"/>
            <w:textDirection w:val="lrTb"/>
            <w:noWrap w:val="false"/>
          </w:tcPr>
          <w:p>
            <w:r>
              <w:rPr>
                <w:rFonts w:eastAsia="TimesNewRomanPSMT"/>
                <w:sz w:val="22"/>
                <w:szCs w:val="22"/>
              </w:rPr>
              <w:t xml:space="preserve">Принцип суперпозиции электрических полей, </w:t>
            </w:r>
            <w:r>
              <w:rPr>
                <w:rFonts w:eastAsia="TimesNewRomanPSMT"/>
                <w:i/>
                <w:sz w:val="22"/>
                <w:szCs w:val="22"/>
              </w:rPr>
              <w:t xml:space="preserve">магнитное поле проводника с током</w:t>
            </w:r>
            <w:r>
              <w:rPr>
                <w:rFonts w:eastAsia="TimesNewRomanPSMT"/>
                <w:sz w:val="22"/>
                <w:szCs w:val="22"/>
              </w:rPr>
              <w:t xml:space="preserve">, сила Ампера, сила Лоренца, правило Ленц</w:t>
            </w:r>
            <w:r>
              <w:rPr>
                <w:rFonts w:eastAsia="TimesNewRomanPSMT"/>
                <w:sz w:val="22"/>
                <w:szCs w:val="22"/>
              </w:rPr>
              <w:t xml:space="preserve">а </w:t>
            </w:r>
            <w:r>
              <w:rPr>
                <w:rFonts w:eastAsia="TimesNewRomanPSMT"/>
                <w:i/>
                <w:iCs/>
                <w:sz w:val="22"/>
                <w:szCs w:val="22"/>
              </w:rPr>
              <w:t xml:space="preserve">(определение направления)</w:t>
            </w:r>
            <w:r/>
          </w:p>
        </w:tc>
        <w:tc>
          <w:tcPr>
            <w:shd w:val="clear" w:color="auto" w:fill="auto"/>
            <w:tcBorders>
              <w:top w:val="single" w:color="000000" w:sz="4" w:space="0"/>
              <w:left w:val="single" w:color="000000" w:sz="4" w:space="0"/>
              <w:bottom w:val="single" w:color="000000" w:sz="4" w:space="0"/>
            </w:tcBorders>
            <w:tcW w:w="992" w:type="dxa"/>
            <w:vAlign w:val="center"/>
            <w:textDirection w:val="lrTb"/>
            <w:noWrap w:val="false"/>
          </w:tcPr>
          <w:p>
            <w:pPr>
              <w:jc w:val="center"/>
            </w:pPr>
            <w:r>
              <w:rPr>
                <w:sz w:val="22"/>
                <w:szCs w:val="22"/>
              </w:rPr>
              <w:t xml:space="preserve">Б</w:t>
            </w:r>
            <w:r/>
          </w:p>
        </w:tc>
        <w:tc>
          <w:tcPr>
            <w:shd w:val="clear" w:color="auto" w:fill="auto"/>
            <w:tcBorders>
              <w:top w:val="single" w:color="000000" w:sz="4" w:space="0"/>
              <w:left w:val="single" w:color="000000" w:sz="4" w:space="0"/>
              <w:bottom w:val="single" w:color="000000" w:sz="4" w:space="0"/>
            </w:tcBorders>
            <w:tcW w:w="993" w:type="dxa"/>
            <w:vAlign w:val="center"/>
            <w:textDirection w:val="lrTb"/>
            <w:noWrap w:val="false"/>
          </w:tcPr>
          <w:p>
            <w:pPr>
              <w:jc w:val="center"/>
            </w:pPr>
            <w:r>
              <w:rPr>
                <w:color w:val="000000"/>
                <w:sz w:val="22"/>
                <w:szCs w:val="22"/>
              </w:rPr>
              <w:t xml:space="preserve">44,47</w:t>
            </w:r>
            <w:r/>
          </w:p>
        </w:tc>
        <w:tc>
          <w:tcPr>
            <w:shd w:val="clear" w:color="auto" w:fill="auto"/>
            <w:tcBorders>
              <w:top w:val="single" w:color="000000" w:sz="4" w:space="0"/>
              <w:left w:val="single" w:color="000000" w:sz="4" w:space="0"/>
              <w:bottom w:val="single" w:color="000000" w:sz="4" w:space="0"/>
            </w:tcBorders>
            <w:tcW w:w="1134" w:type="dxa"/>
            <w:vAlign w:val="center"/>
            <w:textDirection w:val="lrTb"/>
            <w:noWrap w:val="false"/>
          </w:tcPr>
          <w:p>
            <w:pPr>
              <w:jc w:val="center"/>
            </w:pPr>
            <w:r>
              <w:rPr>
                <w:color w:val="000000"/>
                <w:sz w:val="22"/>
                <w:szCs w:val="22"/>
              </w:rPr>
              <w:t xml:space="preserve">10,00</w:t>
            </w:r>
            <w:r/>
          </w:p>
        </w:tc>
        <w:tc>
          <w:tcPr>
            <w:shd w:val="clear" w:color="auto" w:fill="auto"/>
            <w:tcBorders>
              <w:top w:val="single" w:color="000000" w:sz="4" w:space="0"/>
              <w:left w:val="single" w:color="000000" w:sz="4" w:space="0"/>
              <w:bottom w:val="single" w:color="000000" w:sz="4" w:space="0"/>
            </w:tcBorders>
            <w:tcW w:w="992" w:type="dxa"/>
            <w:vAlign w:val="center"/>
            <w:textDirection w:val="lrTb"/>
            <w:noWrap w:val="false"/>
          </w:tcPr>
          <w:p>
            <w:pPr>
              <w:jc w:val="center"/>
            </w:pPr>
            <w:r>
              <w:rPr>
                <w:color w:val="000000"/>
                <w:sz w:val="22"/>
                <w:szCs w:val="22"/>
              </w:rPr>
              <w:t xml:space="preserve">37,74</w:t>
            </w:r>
            <w:r/>
          </w:p>
        </w:tc>
        <w:tc>
          <w:tcPr>
            <w:shd w:val="clear" w:color="auto" w:fill="auto"/>
            <w:tcBorders>
              <w:top w:val="single" w:color="000000" w:sz="4" w:space="0"/>
              <w:left w:val="single" w:color="000000" w:sz="4" w:space="0"/>
              <w:bottom w:val="single" w:color="000000" w:sz="4" w:space="0"/>
            </w:tcBorders>
            <w:tcW w:w="992" w:type="dxa"/>
            <w:vAlign w:val="center"/>
            <w:textDirection w:val="lrTb"/>
            <w:noWrap w:val="false"/>
          </w:tcPr>
          <w:p>
            <w:pPr>
              <w:jc w:val="center"/>
            </w:pPr>
            <w:r>
              <w:rPr>
                <w:color w:val="000000"/>
                <w:sz w:val="22"/>
                <w:szCs w:val="22"/>
              </w:rPr>
              <w:t xml:space="preserve">82,86</w:t>
            </w:r>
            <w:r/>
          </w:p>
        </w:tc>
        <w:tc>
          <w:tcPr>
            <w:shd w:val="clear" w:color="auto" w:fill="auto"/>
            <w:tcBorders>
              <w:top w:val="single" w:color="000000" w:sz="4" w:space="0"/>
              <w:left w:val="single" w:color="000000" w:sz="4" w:space="0"/>
              <w:bottom w:val="single" w:color="000000" w:sz="4" w:space="0"/>
              <w:right w:val="single" w:color="000000" w:sz="4" w:space="0"/>
            </w:tcBorders>
            <w:tcW w:w="1043" w:type="dxa"/>
            <w:vAlign w:val="center"/>
            <w:textDirection w:val="lrTb"/>
            <w:noWrap w:val="false"/>
          </w:tcPr>
          <w:p>
            <w:pPr>
              <w:jc w:val="center"/>
            </w:pPr>
            <w:r>
              <w:rPr>
                <w:color w:val="000000"/>
                <w:sz w:val="22"/>
                <w:szCs w:val="22"/>
              </w:rPr>
              <w:t xml:space="preserve">94,74</w:t>
            </w:r>
            <w:r/>
          </w:p>
        </w:tc>
      </w:tr>
      <w:tr>
        <w:trPr>
          <w:trHeight w:val="144"/>
        </w:trPr>
        <w:tc>
          <w:tcPr>
            <w:shd w:val="clear" w:color="auto" w:fill="auto"/>
            <w:tcBorders>
              <w:top w:val="single" w:color="000000" w:sz="4" w:space="0"/>
              <w:left w:val="single" w:color="000000" w:sz="4" w:space="0"/>
              <w:bottom w:val="single" w:color="000000" w:sz="4" w:space="0"/>
            </w:tcBorders>
            <w:tcW w:w="851" w:type="dxa"/>
            <w:textDirection w:val="lrTb"/>
            <w:noWrap w:val="false"/>
          </w:tcPr>
          <w:p>
            <w:pPr>
              <w:jc w:val="center"/>
            </w:pPr>
            <w:r>
              <w:rPr>
                <w:sz w:val="22"/>
                <w:szCs w:val="22"/>
              </w:rPr>
              <w:t xml:space="preserve">14</w:t>
            </w:r>
            <w:r/>
          </w:p>
        </w:tc>
        <w:tc>
          <w:tcPr>
            <w:shd w:val="clear" w:color="auto" w:fill="auto"/>
            <w:tcBorders>
              <w:top w:val="single" w:color="000000" w:sz="4" w:space="0"/>
              <w:left w:val="single" w:color="000000" w:sz="4" w:space="0"/>
              <w:bottom w:val="single" w:color="000000" w:sz="4" w:space="0"/>
            </w:tcBorders>
            <w:tcW w:w="2835" w:type="dxa"/>
            <w:textDirection w:val="lrTb"/>
            <w:noWrap w:val="false"/>
          </w:tcPr>
          <w:p>
            <w:r>
              <w:rPr>
                <w:rFonts w:eastAsia="TimesNewRomanPSMT"/>
                <w:sz w:val="22"/>
                <w:szCs w:val="22"/>
              </w:rPr>
              <w:t xml:space="preserve">Закон сохранения электрического заряда, закон Кулона, конденсатор, сила тока, закон Ома для участка цепи, </w:t>
            </w:r>
            <w:r>
              <w:rPr>
                <w:rFonts w:eastAsia="TimesNewRomanPSMT"/>
                <w:i/>
                <w:sz w:val="22"/>
                <w:szCs w:val="22"/>
              </w:rPr>
              <w:t xml:space="preserve">последовательное и параллельное соединение проводников</w:t>
            </w:r>
            <w:r>
              <w:rPr>
                <w:rFonts w:eastAsia="TimesNewRomanPSMT"/>
                <w:sz w:val="22"/>
                <w:szCs w:val="22"/>
              </w:rPr>
              <w:t xml:space="preserve">, работа и мощность тока, закон </w:t>
            </w:r>
            <w:r>
              <w:rPr>
                <w:rFonts w:eastAsia="TimesNewRomanPSMT"/>
                <w:sz w:val="22"/>
                <w:szCs w:val="22"/>
              </w:rPr>
              <w:t xml:space="preserve">Джоуля – Ленца</w:t>
            </w:r>
            <w:r/>
          </w:p>
        </w:tc>
        <w:tc>
          <w:tcPr>
            <w:shd w:val="clear" w:color="auto" w:fill="auto"/>
            <w:tcBorders>
              <w:top w:val="single" w:color="000000" w:sz="4" w:space="0"/>
              <w:left w:val="single" w:color="000000" w:sz="4" w:space="0"/>
              <w:bottom w:val="single" w:color="000000" w:sz="4" w:space="0"/>
            </w:tcBorders>
            <w:tcW w:w="992" w:type="dxa"/>
            <w:vAlign w:val="center"/>
            <w:textDirection w:val="lrTb"/>
            <w:noWrap w:val="false"/>
          </w:tcPr>
          <w:p>
            <w:pPr>
              <w:jc w:val="center"/>
            </w:pPr>
            <w:r>
              <w:rPr>
                <w:sz w:val="22"/>
                <w:szCs w:val="22"/>
              </w:rPr>
              <w:t xml:space="preserve">Б</w:t>
            </w:r>
            <w:r/>
          </w:p>
        </w:tc>
        <w:tc>
          <w:tcPr>
            <w:shd w:val="clear" w:color="auto" w:fill="auto"/>
            <w:tcBorders>
              <w:top w:val="single" w:color="000000" w:sz="4" w:space="0"/>
              <w:left w:val="single" w:color="000000" w:sz="4" w:space="0"/>
              <w:bottom w:val="single" w:color="000000" w:sz="4" w:space="0"/>
            </w:tcBorders>
            <w:tcW w:w="993" w:type="dxa"/>
            <w:vAlign w:val="center"/>
            <w:textDirection w:val="lrTb"/>
            <w:noWrap w:val="false"/>
          </w:tcPr>
          <w:p>
            <w:pPr>
              <w:jc w:val="center"/>
            </w:pPr>
            <w:r>
              <w:rPr>
                <w:color w:val="000000"/>
                <w:sz w:val="22"/>
                <w:szCs w:val="22"/>
              </w:rPr>
              <w:t xml:space="preserve">37,81</w:t>
            </w:r>
            <w:r/>
          </w:p>
        </w:tc>
        <w:tc>
          <w:tcPr>
            <w:shd w:val="clear" w:color="auto" w:fill="auto"/>
            <w:tcBorders>
              <w:top w:val="single" w:color="000000" w:sz="4" w:space="0"/>
              <w:left w:val="single" w:color="000000" w:sz="4" w:space="0"/>
              <w:bottom w:val="single" w:color="000000" w:sz="4" w:space="0"/>
            </w:tcBorders>
            <w:tcW w:w="1134" w:type="dxa"/>
            <w:vAlign w:val="center"/>
            <w:textDirection w:val="lrTb"/>
            <w:noWrap w:val="false"/>
          </w:tcPr>
          <w:p>
            <w:pPr>
              <w:jc w:val="center"/>
            </w:pPr>
            <w:r>
              <w:rPr>
                <w:color w:val="000000"/>
                <w:sz w:val="22"/>
                <w:szCs w:val="22"/>
              </w:rPr>
              <w:t xml:space="preserve">8,75</w:t>
            </w:r>
            <w:r/>
          </w:p>
        </w:tc>
        <w:tc>
          <w:tcPr>
            <w:shd w:val="clear" w:color="auto" w:fill="auto"/>
            <w:tcBorders>
              <w:top w:val="single" w:color="000000" w:sz="4" w:space="0"/>
              <w:left w:val="single" w:color="000000" w:sz="4" w:space="0"/>
              <w:bottom w:val="single" w:color="000000" w:sz="4" w:space="0"/>
            </w:tcBorders>
            <w:tcW w:w="992" w:type="dxa"/>
            <w:vAlign w:val="center"/>
            <w:textDirection w:val="lrTb"/>
            <w:noWrap w:val="false"/>
          </w:tcPr>
          <w:p>
            <w:pPr>
              <w:jc w:val="center"/>
            </w:pPr>
            <w:r>
              <w:rPr>
                <w:color w:val="000000"/>
                <w:sz w:val="22"/>
                <w:szCs w:val="22"/>
              </w:rPr>
              <w:t xml:space="preserve">30,16</w:t>
            </w:r>
            <w:r/>
          </w:p>
        </w:tc>
        <w:tc>
          <w:tcPr>
            <w:shd w:val="clear" w:color="auto" w:fill="auto"/>
            <w:tcBorders>
              <w:top w:val="single" w:color="000000" w:sz="4" w:space="0"/>
              <w:left w:val="single" w:color="000000" w:sz="4" w:space="0"/>
              <w:bottom w:val="single" w:color="000000" w:sz="4" w:space="0"/>
            </w:tcBorders>
            <w:tcW w:w="992" w:type="dxa"/>
            <w:vAlign w:val="center"/>
            <w:textDirection w:val="lrTb"/>
            <w:noWrap w:val="false"/>
          </w:tcPr>
          <w:p>
            <w:pPr>
              <w:jc w:val="center"/>
            </w:pPr>
            <w:r>
              <w:rPr>
                <w:color w:val="000000"/>
                <w:sz w:val="22"/>
                <w:szCs w:val="22"/>
              </w:rPr>
              <w:t xml:space="preserve">75,71</w:t>
            </w:r>
            <w:r/>
          </w:p>
        </w:tc>
        <w:tc>
          <w:tcPr>
            <w:shd w:val="clear" w:color="auto" w:fill="auto"/>
            <w:tcBorders>
              <w:top w:val="single" w:color="000000" w:sz="4" w:space="0"/>
              <w:left w:val="single" w:color="000000" w:sz="4" w:space="0"/>
              <w:bottom w:val="single" w:color="000000" w:sz="4" w:space="0"/>
              <w:right w:val="single" w:color="000000" w:sz="4" w:space="0"/>
            </w:tcBorders>
            <w:tcW w:w="1043" w:type="dxa"/>
            <w:vAlign w:val="center"/>
            <w:textDirection w:val="lrTb"/>
            <w:noWrap w:val="false"/>
          </w:tcPr>
          <w:p>
            <w:pPr>
              <w:jc w:val="center"/>
            </w:pPr>
            <w:r>
              <w:rPr>
                <w:color w:val="000000"/>
                <w:sz w:val="22"/>
                <w:szCs w:val="22"/>
              </w:rPr>
              <w:t xml:space="preserve">94,74</w:t>
            </w:r>
            <w:r/>
          </w:p>
        </w:tc>
      </w:tr>
      <w:tr>
        <w:trPr>
          <w:trHeight w:val="144"/>
        </w:trPr>
        <w:tc>
          <w:tcPr>
            <w:shd w:val="clear" w:color="auto" w:fill="auto"/>
            <w:tcBorders>
              <w:top w:val="single" w:color="000000" w:sz="4" w:space="0"/>
              <w:left w:val="single" w:color="000000" w:sz="4" w:space="0"/>
              <w:bottom w:val="single" w:color="000000" w:sz="4" w:space="0"/>
            </w:tcBorders>
            <w:tcW w:w="851" w:type="dxa"/>
            <w:textDirection w:val="lrTb"/>
            <w:noWrap w:val="false"/>
          </w:tcPr>
          <w:p>
            <w:pPr>
              <w:jc w:val="center"/>
            </w:pPr>
            <w:r>
              <w:rPr>
                <w:sz w:val="22"/>
                <w:szCs w:val="22"/>
              </w:rPr>
              <w:t xml:space="preserve">15</w:t>
            </w:r>
            <w:r/>
          </w:p>
        </w:tc>
        <w:tc>
          <w:tcPr>
            <w:shd w:val="clear" w:color="auto" w:fill="auto"/>
            <w:tcBorders>
              <w:top w:val="single" w:color="000000" w:sz="4" w:space="0"/>
              <w:left w:val="single" w:color="000000" w:sz="4" w:space="0"/>
              <w:bottom w:val="single" w:color="000000" w:sz="4" w:space="0"/>
            </w:tcBorders>
            <w:tcW w:w="2835" w:type="dxa"/>
            <w:textDirection w:val="lrTb"/>
            <w:noWrap w:val="false"/>
          </w:tcPr>
          <w:p>
            <w:r>
              <w:rPr>
                <w:rFonts w:eastAsia="TimesNewRomanPSMT"/>
                <w:sz w:val="22"/>
                <w:szCs w:val="22"/>
              </w:rPr>
              <w:t xml:space="preserve">Поток вектора магнитной индукции, </w:t>
            </w:r>
            <w:r>
              <w:rPr>
                <w:rFonts w:eastAsia="TimesNewRomanPSMT"/>
                <w:i/>
                <w:sz w:val="22"/>
                <w:szCs w:val="22"/>
              </w:rPr>
              <w:t xml:space="preserve">закон электромагнитной индукции Фарадея</w:t>
            </w:r>
            <w:r>
              <w:rPr>
                <w:rFonts w:eastAsia="TimesNewRomanPSMT"/>
                <w:sz w:val="22"/>
                <w:szCs w:val="22"/>
              </w:rPr>
              <w:t xml:space="preserve">, индуктивность, энергия магнитного поля катушки с током, колебательный контур, законы отражения и преломления света, ход лучей в лин</w:t>
            </w:r>
            <w:r>
              <w:rPr>
                <w:rFonts w:eastAsia="TimesNewRomanPSMT"/>
                <w:sz w:val="22"/>
                <w:szCs w:val="22"/>
              </w:rPr>
              <w:t xml:space="preserve">зе</w:t>
            </w:r>
            <w:r/>
          </w:p>
        </w:tc>
        <w:tc>
          <w:tcPr>
            <w:shd w:val="clear" w:color="auto" w:fill="auto"/>
            <w:tcBorders>
              <w:top w:val="single" w:color="000000" w:sz="4" w:space="0"/>
              <w:left w:val="single" w:color="000000" w:sz="4" w:space="0"/>
              <w:bottom w:val="single" w:color="000000" w:sz="4" w:space="0"/>
            </w:tcBorders>
            <w:tcW w:w="992" w:type="dxa"/>
            <w:vAlign w:val="center"/>
            <w:textDirection w:val="lrTb"/>
            <w:noWrap w:val="false"/>
          </w:tcPr>
          <w:p>
            <w:pPr>
              <w:jc w:val="center"/>
            </w:pPr>
            <w:r>
              <w:rPr>
                <w:sz w:val="22"/>
                <w:szCs w:val="22"/>
              </w:rPr>
              <w:t xml:space="preserve">Б</w:t>
            </w:r>
            <w:r/>
          </w:p>
        </w:tc>
        <w:tc>
          <w:tcPr>
            <w:shd w:val="clear" w:color="auto" w:fill="auto"/>
            <w:tcBorders>
              <w:top w:val="single" w:color="000000" w:sz="4" w:space="0"/>
              <w:left w:val="single" w:color="000000" w:sz="4" w:space="0"/>
              <w:bottom w:val="single" w:color="000000" w:sz="4" w:space="0"/>
            </w:tcBorders>
            <w:tcW w:w="993" w:type="dxa"/>
            <w:vAlign w:val="center"/>
            <w:textDirection w:val="lrTb"/>
            <w:noWrap w:val="false"/>
          </w:tcPr>
          <w:p>
            <w:pPr>
              <w:jc w:val="center"/>
            </w:pPr>
            <w:r>
              <w:rPr>
                <w:color w:val="000000"/>
                <w:sz w:val="22"/>
                <w:szCs w:val="22"/>
              </w:rPr>
              <w:t xml:space="preserve">69,60</w:t>
            </w:r>
            <w:r/>
          </w:p>
        </w:tc>
        <w:tc>
          <w:tcPr>
            <w:shd w:val="clear" w:color="auto" w:fill="auto"/>
            <w:tcBorders>
              <w:top w:val="single" w:color="000000" w:sz="4" w:space="0"/>
              <w:left w:val="single" w:color="000000" w:sz="4" w:space="0"/>
              <w:bottom w:val="single" w:color="000000" w:sz="4" w:space="0"/>
            </w:tcBorders>
            <w:tcW w:w="1134" w:type="dxa"/>
            <w:vAlign w:val="center"/>
            <w:textDirection w:val="lrTb"/>
            <w:noWrap w:val="false"/>
          </w:tcPr>
          <w:p>
            <w:pPr>
              <w:jc w:val="center"/>
            </w:pPr>
            <w:r>
              <w:rPr>
                <w:color w:val="000000"/>
                <w:sz w:val="22"/>
                <w:szCs w:val="22"/>
              </w:rPr>
              <w:t xml:space="preserve">28,75</w:t>
            </w:r>
            <w:r/>
          </w:p>
        </w:tc>
        <w:tc>
          <w:tcPr>
            <w:shd w:val="clear" w:color="auto" w:fill="auto"/>
            <w:tcBorders>
              <w:top w:val="single" w:color="000000" w:sz="4" w:space="0"/>
              <w:left w:val="single" w:color="000000" w:sz="4" w:space="0"/>
              <w:bottom w:val="single" w:color="000000" w:sz="4" w:space="0"/>
            </w:tcBorders>
            <w:tcW w:w="992" w:type="dxa"/>
            <w:vAlign w:val="center"/>
            <w:textDirection w:val="lrTb"/>
            <w:noWrap w:val="false"/>
          </w:tcPr>
          <w:p>
            <w:pPr>
              <w:jc w:val="center"/>
            </w:pPr>
            <w:r>
              <w:rPr>
                <w:color w:val="000000"/>
                <w:sz w:val="22"/>
                <w:szCs w:val="22"/>
              </w:rPr>
              <w:t xml:space="preserve">67,01</w:t>
            </w:r>
            <w:r/>
          </w:p>
        </w:tc>
        <w:tc>
          <w:tcPr>
            <w:shd w:val="clear" w:color="auto" w:fill="auto"/>
            <w:tcBorders>
              <w:top w:val="single" w:color="000000" w:sz="4" w:space="0"/>
              <w:left w:val="single" w:color="000000" w:sz="4" w:space="0"/>
              <w:bottom w:val="single" w:color="000000" w:sz="4" w:space="0"/>
            </w:tcBorders>
            <w:tcW w:w="992" w:type="dxa"/>
            <w:vAlign w:val="center"/>
            <w:textDirection w:val="lrTb"/>
            <w:noWrap w:val="false"/>
          </w:tcPr>
          <w:p>
            <w:pPr>
              <w:jc w:val="center"/>
            </w:pPr>
            <w:r>
              <w:rPr>
                <w:color w:val="000000"/>
                <w:sz w:val="22"/>
                <w:szCs w:val="22"/>
              </w:rPr>
              <w:t xml:space="preserve">97,14</w:t>
            </w:r>
            <w:r/>
          </w:p>
        </w:tc>
        <w:tc>
          <w:tcPr>
            <w:shd w:val="clear" w:color="auto" w:fill="auto"/>
            <w:tcBorders>
              <w:top w:val="single" w:color="000000" w:sz="4" w:space="0"/>
              <w:left w:val="single" w:color="000000" w:sz="4" w:space="0"/>
              <w:bottom w:val="single" w:color="000000" w:sz="4" w:space="0"/>
              <w:right w:val="single" w:color="000000" w:sz="4" w:space="0"/>
            </w:tcBorders>
            <w:tcW w:w="1043" w:type="dxa"/>
            <w:vAlign w:val="center"/>
            <w:textDirection w:val="lrTb"/>
            <w:noWrap w:val="false"/>
          </w:tcPr>
          <w:p>
            <w:pPr>
              <w:jc w:val="center"/>
            </w:pPr>
            <w:r>
              <w:rPr>
                <w:color w:val="000000"/>
                <w:sz w:val="22"/>
                <w:szCs w:val="22"/>
              </w:rPr>
              <w:t xml:space="preserve">100,00</w:t>
            </w:r>
            <w:r/>
          </w:p>
        </w:tc>
      </w:tr>
      <w:tr>
        <w:trPr>
          <w:trHeight w:val="144"/>
        </w:trPr>
        <w:tc>
          <w:tcPr>
            <w:shd w:val="clear" w:color="auto" w:fill="auto"/>
            <w:tcBorders>
              <w:top w:val="single" w:color="000000" w:sz="4" w:space="0"/>
              <w:left w:val="single" w:color="000000" w:sz="4" w:space="0"/>
              <w:bottom w:val="single" w:color="000000" w:sz="4" w:space="0"/>
            </w:tcBorders>
            <w:tcW w:w="851" w:type="dxa"/>
            <w:textDirection w:val="lrTb"/>
            <w:noWrap w:val="false"/>
          </w:tcPr>
          <w:p>
            <w:pPr>
              <w:jc w:val="center"/>
            </w:pPr>
            <w:r>
              <w:rPr>
                <w:sz w:val="22"/>
                <w:szCs w:val="22"/>
              </w:rPr>
              <w:t xml:space="preserve">16</w:t>
            </w:r>
            <w:r/>
          </w:p>
        </w:tc>
        <w:tc>
          <w:tcPr>
            <w:shd w:val="clear" w:color="auto" w:fill="auto"/>
            <w:tcBorders>
              <w:top w:val="single" w:color="000000" w:sz="4" w:space="0"/>
              <w:left w:val="single" w:color="000000" w:sz="4" w:space="0"/>
              <w:bottom w:val="single" w:color="000000" w:sz="4" w:space="0"/>
            </w:tcBorders>
            <w:tcW w:w="2835" w:type="dxa"/>
            <w:textDirection w:val="lrTb"/>
            <w:noWrap w:val="false"/>
          </w:tcPr>
          <w:p>
            <w:r>
              <w:rPr>
                <w:rFonts w:eastAsia="TimesNewRomanPSMT"/>
                <w:sz w:val="22"/>
                <w:szCs w:val="22"/>
              </w:rPr>
              <w:t xml:space="preserve">Электродинамика (</w:t>
            </w:r>
            <w:r>
              <w:rPr>
                <w:rFonts w:eastAsia="TimesNewRomanPSMT"/>
                <w:i/>
                <w:iCs/>
                <w:sz w:val="22"/>
                <w:szCs w:val="22"/>
              </w:rPr>
              <w:t xml:space="preserve">объяснение явлений</w:t>
            </w:r>
            <w:r>
              <w:rPr>
                <w:rFonts w:eastAsia="TimesNewRomanPSMT"/>
                <w:sz w:val="22"/>
                <w:szCs w:val="22"/>
              </w:rPr>
              <w:t xml:space="preserve">)</w:t>
            </w:r>
            <w:r/>
          </w:p>
        </w:tc>
        <w:tc>
          <w:tcPr>
            <w:shd w:val="clear" w:color="auto" w:fill="auto"/>
            <w:tcBorders>
              <w:top w:val="single" w:color="000000" w:sz="4" w:space="0"/>
              <w:left w:val="single" w:color="000000" w:sz="4" w:space="0"/>
              <w:bottom w:val="single" w:color="000000" w:sz="4" w:space="0"/>
            </w:tcBorders>
            <w:tcW w:w="992" w:type="dxa"/>
            <w:vAlign w:val="center"/>
            <w:textDirection w:val="lrTb"/>
            <w:noWrap w:val="false"/>
          </w:tcPr>
          <w:p>
            <w:pPr>
              <w:jc w:val="center"/>
            </w:pPr>
            <w:r>
              <w:rPr>
                <w:sz w:val="22"/>
                <w:szCs w:val="22"/>
              </w:rPr>
              <w:t xml:space="preserve">П</w:t>
            </w:r>
            <w:r/>
          </w:p>
        </w:tc>
        <w:tc>
          <w:tcPr>
            <w:shd w:val="clear" w:color="auto" w:fill="auto"/>
            <w:tcBorders>
              <w:top w:val="single" w:color="000000" w:sz="4" w:space="0"/>
              <w:left w:val="single" w:color="000000" w:sz="4" w:space="0"/>
              <w:bottom w:val="single" w:color="000000" w:sz="4" w:space="0"/>
            </w:tcBorders>
            <w:tcW w:w="993" w:type="dxa"/>
            <w:vAlign w:val="center"/>
            <w:textDirection w:val="lrTb"/>
            <w:noWrap w:val="false"/>
          </w:tcPr>
          <w:p>
            <w:pPr>
              <w:jc w:val="center"/>
            </w:pPr>
            <w:r>
              <w:rPr>
                <w:color w:val="000000"/>
                <w:sz w:val="22"/>
                <w:szCs w:val="22"/>
              </w:rPr>
              <w:t xml:space="preserve">47,48</w:t>
            </w:r>
            <w:r/>
          </w:p>
        </w:tc>
        <w:tc>
          <w:tcPr>
            <w:shd w:val="clear" w:color="auto" w:fill="auto"/>
            <w:tcBorders>
              <w:top w:val="single" w:color="000000" w:sz="4" w:space="0"/>
              <w:left w:val="single" w:color="000000" w:sz="4" w:space="0"/>
              <w:bottom w:val="single" w:color="000000" w:sz="4" w:space="0"/>
            </w:tcBorders>
            <w:tcW w:w="1134" w:type="dxa"/>
            <w:vAlign w:val="center"/>
            <w:textDirection w:val="lrTb"/>
            <w:noWrap w:val="false"/>
          </w:tcPr>
          <w:p>
            <w:pPr>
              <w:jc w:val="center"/>
            </w:pPr>
            <w:r>
              <w:rPr>
                <w:color w:val="000000"/>
                <w:sz w:val="22"/>
                <w:szCs w:val="22"/>
              </w:rPr>
              <w:t xml:space="preserve">34,38</w:t>
            </w:r>
            <w:r/>
          </w:p>
        </w:tc>
        <w:tc>
          <w:tcPr>
            <w:shd w:val="clear" w:color="auto" w:fill="auto"/>
            <w:tcBorders>
              <w:top w:val="single" w:color="000000" w:sz="4" w:space="0"/>
              <w:left w:val="single" w:color="000000" w:sz="4" w:space="0"/>
              <w:bottom w:val="single" w:color="000000" w:sz="4" w:space="0"/>
            </w:tcBorders>
            <w:tcW w:w="992" w:type="dxa"/>
            <w:vAlign w:val="center"/>
            <w:textDirection w:val="lrTb"/>
            <w:noWrap w:val="false"/>
          </w:tcPr>
          <w:p>
            <w:pPr>
              <w:jc w:val="center"/>
            </w:pPr>
            <w:r>
              <w:rPr>
                <w:color w:val="000000"/>
                <w:sz w:val="22"/>
                <w:szCs w:val="22"/>
              </w:rPr>
              <w:t xml:space="preserve">42,64</w:t>
            </w:r>
            <w:r/>
          </w:p>
        </w:tc>
        <w:tc>
          <w:tcPr>
            <w:shd w:val="clear" w:color="auto" w:fill="auto"/>
            <w:tcBorders>
              <w:top w:val="single" w:color="000000" w:sz="4" w:space="0"/>
              <w:left w:val="single" w:color="000000" w:sz="4" w:space="0"/>
              <w:bottom w:val="single" w:color="000000" w:sz="4" w:space="0"/>
            </w:tcBorders>
            <w:tcW w:w="992" w:type="dxa"/>
            <w:vAlign w:val="center"/>
            <w:textDirection w:val="lrTb"/>
            <w:noWrap w:val="false"/>
          </w:tcPr>
          <w:p>
            <w:pPr>
              <w:jc w:val="center"/>
            </w:pPr>
            <w:r>
              <w:rPr>
                <w:color w:val="000000"/>
                <w:sz w:val="22"/>
                <w:szCs w:val="22"/>
              </w:rPr>
              <w:t xml:space="preserve">67,14</w:t>
            </w:r>
            <w:r/>
          </w:p>
        </w:tc>
        <w:tc>
          <w:tcPr>
            <w:shd w:val="clear" w:color="auto" w:fill="auto"/>
            <w:tcBorders>
              <w:top w:val="single" w:color="000000" w:sz="4" w:space="0"/>
              <w:left w:val="single" w:color="000000" w:sz="4" w:space="0"/>
              <w:bottom w:val="single" w:color="000000" w:sz="4" w:space="0"/>
              <w:right w:val="single" w:color="000000" w:sz="4" w:space="0"/>
            </w:tcBorders>
            <w:tcW w:w="1043" w:type="dxa"/>
            <w:vAlign w:val="center"/>
            <w:textDirection w:val="lrTb"/>
            <w:noWrap w:val="false"/>
          </w:tcPr>
          <w:p>
            <w:pPr>
              <w:jc w:val="center"/>
            </w:pPr>
            <w:r>
              <w:rPr>
                <w:color w:val="000000"/>
                <w:sz w:val="22"/>
                <w:szCs w:val="22"/>
              </w:rPr>
              <w:t xml:space="preserve">88,16</w:t>
            </w:r>
            <w:r/>
          </w:p>
        </w:tc>
      </w:tr>
      <w:tr>
        <w:trPr>
          <w:trHeight w:val="144"/>
        </w:trPr>
        <w:tc>
          <w:tcPr>
            <w:shd w:val="clear" w:color="auto" w:fill="auto"/>
            <w:tcBorders>
              <w:top w:val="single" w:color="000000" w:sz="4" w:space="0"/>
              <w:left w:val="single" w:color="000000" w:sz="4" w:space="0"/>
              <w:bottom w:val="single" w:color="000000" w:sz="4" w:space="0"/>
            </w:tcBorders>
            <w:tcW w:w="851" w:type="dxa"/>
            <w:textDirection w:val="lrTb"/>
            <w:noWrap w:val="false"/>
          </w:tcPr>
          <w:p>
            <w:pPr>
              <w:jc w:val="center"/>
            </w:pPr>
            <w:r>
              <w:rPr>
                <w:sz w:val="22"/>
                <w:szCs w:val="22"/>
              </w:rPr>
              <w:t xml:space="preserve">17</w:t>
            </w:r>
            <w:r/>
          </w:p>
        </w:tc>
        <w:tc>
          <w:tcPr>
            <w:shd w:val="clear" w:color="auto" w:fill="auto"/>
            <w:tcBorders>
              <w:top w:val="single" w:color="000000" w:sz="4" w:space="0"/>
              <w:left w:val="single" w:color="000000" w:sz="4" w:space="0"/>
              <w:bottom w:val="single" w:color="000000" w:sz="4" w:space="0"/>
            </w:tcBorders>
            <w:tcW w:w="2835" w:type="dxa"/>
            <w:textDirection w:val="lrTb"/>
            <w:noWrap w:val="false"/>
          </w:tcPr>
          <w:p>
            <w:r>
              <w:rPr>
                <w:rFonts w:eastAsia="TimesNewRomanPSMT"/>
                <w:sz w:val="22"/>
                <w:szCs w:val="22"/>
              </w:rPr>
              <w:t xml:space="preserve">Геометрическая оптика, линзы (</w:t>
            </w:r>
            <w:r>
              <w:rPr>
                <w:rFonts w:eastAsia="TimesNewRomanPSMT"/>
                <w:i/>
                <w:iCs/>
                <w:sz w:val="22"/>
                <w:szCs w:val="22"/>
              </w:rPr>
              <w:t xml:space="preserve">изменение физических величин в процессах</w:t>
            </w:r>
            <w:r>
              <w:rPr>
                <w:rFonts w:eastAsia="TimesNewRomanPSMT"/>
                <w:sz w:val="22"/>
                <w:szCs w:val="22"/>
              </w:rPr>
              <w:t xml:space="preserve">)</w:t>
            </w:r>
            <w:r/>
          </w:p>
        </w:tc>
        <w:tc>
          <w:tcPr>
            <w:shd w:val="clear" w:color="auto" w:fill="auto"/>
            <w:tcBorders>
              <w:top w:val="single" w:color="000000" w:sz="4" w:space="0"/>
              <w:left w:val="single" w:color="000000" w:sz="4" w:space="0"/>
              <w:bottom w:val="single" w:color="000000" w:sz="4" w:space="0"/>
            </w:tcBorders>
            <w:tcW w:w="992" w:type="dxa"/>
            <w:vAlign w:val="center"/>
            <w:textDirection w:val="lrTb"/>
            <w:noWrap w:val="false"/>
          </w:tcPr>
          <w:p>
            <w:pPr>
              <w:jc w:val="center"/>
            </w:pPr>
            <w:r>
              <w:rPr>
                <w:sz w:val="22"/>
                <w:szCs w:val="22"/>
              </w:rPr>
              <w:t xml:space="preserve">Б</w:t>
            </w:r>
            <w:r/>
          </w:p>
        </w:tc>
        <w:tc>
          <w:tcPr>
            <w:shd w:val="clear" w:color="auto" w:fill="auto"/>
            <w:tcBorders>
              <w:top w:val="single" w:color="000000" w:sz="4" w:space="0"/>
              <w:left w:val="single" w:color="000000" w:sz="4" w:space="0"/>
              <w:bottom w:val="single" w:color="000000" w:sz="4" w:space="0"/>
            </w:tcBorders>
            <w:tcW w:w="993" w:type="dxa"/>
            <w:vAlign w:val="center"/>
            <w:textDirection w:val="lrTb"/>
            <w:noWrap w:val="false"/>
          </w:tcPr>
          <w:p>
            <w:pPr>
              <w:jc w:val="center"/>
            </w:pPr>
            <w:r>
              <w:rPr>
                <w:color w:val="000000"/>
                <w:sz w:val="22"/>
                <w:szCs w:val="22"/>
              </w:rPr>
              <w:t xml:space="preserve">63,75</w:t>
            </w:r>
            <w:r/>
          </w:p>
        </w:tc>
        <w:tc>
          <w:tcPr>
            <w:shd w:val="clear" w:color="auto" w:fill="auto"/>
            <w:tcBorders>
              <w:top w:val="single" w:color="000000" w:sz="4" w:space="0"/>
              <w:left w:val="single" w:color="000000" w:sz="4" w:space="0"/>
              <w:bottom w:val="single" w:color="000000" w:sz="4" w:space="0"/>
            </w:tcBorders>
            <w:tcW w:w="1134" w:type="dxa"/>
            <w:vAlign w:val="center"/>
            <w:textDirection w:val="lrTb"/>
            <w:noWrap w:val="false"/>
          </w:tcPr>
          <w:p>
            <w:pPr>
              <w:jc w:val="center"/>
            </w:pPr>
            <w:r>
              <w:rPr>
                <w:color w:val="000000"/>
                <w:sz w:val="22"/>
                <w:szCs w:val="22"/>
              </w:rPr>
              <w:t xml:space="preserve">37,50</w:t>
            </w:r>
            <w:r/>
          </w:p>
        </w:tc>
        <w:tc>
          <w:tcPr>
            <w:shd w:val="clear" w:color="auto" w:fill="auto"/>
            <w:tcBorders>
              <w:top w:val="single" w:color="000000" w:sz="4" w:space="0"/>
              <w:left w:val="single" w:color="000000" w:sz="4" w:space="0"/>
              <w:bottom w:val="single" w:color="000000" w:sz="4" w:space="0"/>
            </w:tcBorders>
            <w:tcW w:w="992" w:type="dxa"/>
            <w:vAlign w:val="center"/>
            <w:textDirection w:val="lrTb"/>
            <w:noWrap w:val="false"/>
          </w:tcPr>
          <w:p>
            <w:pPr>
              <w:jc w:val="center"/>
            </w:pPr>
            <w:r>
              <w:rPr>
                <w:color w:val="000000"/>
                <w:sz w:val="22"/>
                <w:szCs w:val="22"/>
              </w:rPr>
              <w:t xml:space="preserve">58,77</w:t>
            </w:r>
            <w:r/>
          </w:p>
        </w:tc>
        <w:tc>
          <w:tcPr>
            <w:shd w:val="clear" w:color="auto" w:fill="auto"/>
            <w:tcBorders>
              <w:top w:val="single" w:color="000000" w:sz="4" w:space="0"/>
              <w:left w:val="single" w:color="000000" w:sz="4" w:space="0"/>
              <w:bottom w:val="single" w:color="000000" w:sz="4" w:space="0"/>
            </w:tcBorders>
            <w:tcW w:w="992" w:type="dxa"/>
            <w:vAlign w:val="center"/>
            <w:textDirection w:val="lrTb"/>
            <w:noWrap w:val="false"/>
          </w:tcPr>
          <w:p>
            <w:pPr>
              <w:jc w:val="center"/>
            </w:pPr>
            <w:r>
              <w:rPr>
                <w:color w:val="000000"/>
                <w:sz w:val="22"/>
                <w:szCs w:val="22"/>
              </w:rPr>
              <w:t xml:space="preserve">92,86</w:t>
            </w:r>
            <w:r/>
          </w:p>
        </w:tc>
        <w:tc>
          <w:tcPr>
            <w:shd w:val="clear" w:color="auto" w:fill="auto"/>
            <w:tcBorders>
              <w:top w:val="single" w:color="000000" w:sz="4" w:space="0"/>
              <w:left w:val="single" w:color="000000" w:sz="4" w:space="0"/>
              <w:bottom w:val="single" w:color="000000" w:sz="4" w:space="0"/>
              <w:right w:val="single" w:color="000000" w:sz="4" w:space="0"/>
            </w:tcBorders>
            <w:tcW w:w="1043" w:type="dxa"/>
            <w:vAlign w:val="center"/>
            <w:textDirection w:val="lrTb"/>
            <w:noWrap w:val="false"/>
          </w:tcPr>
          <w:p>
            <w:pPr>
              <w:jc w:val="center"/>
            </w:pPr>
            <w:r>
              <w:rPr>
                <w:color w:val="000000"/>
                <w:sz w:val="22"/>
                <w:szCs w:val="22"/>
              </w:rPr>
              <w:t xml:space="preserve">100,00</w:t>
            </w:r>
            <w:r/>
          </w:p>
        </w:tc>
      </w:tr>
      <w:tr>
        <w:trPr>
          <w:trHeight w:val="144"/>
        </w:trPr>
        <w:tc>
          <w:tcPr>
            <w:shd w:val="clear" w:color="auto" w:fill="auto"/>
            <w:tcBorders>
              <w:top w:val="single" w:color="000000" w:sz="4" w:space="0"/>
              <w:left w:val="single" w:color="000000" w:sz="4" w:space="0"/>
              <w:bottom w:val="single" w:color="000000" w:sz="4" w:space="0"/>
            </w:tcBorders>
            <w:tcW w:w="851" w:type="dxa"/>
            <w:textDirection w:val="lrTb"/>
            <w:noWrap w:val="false"/>
          </w:tcPr>
          <w:p>
            <w:pPr>
              <w:jc w:val="center"/>
            </w:pPr>
            <w:r>
              <w:rPr>
                <w:sz w:val="22"/>
                <w:szCs w:val="22"/>
              </w:rPr>
              <w:t xml:space="preserve">18</w:t>
            </w:r>
            <w:r/>
          </w:p>
        </w:tc>
        <w:tc>
          <w:tcPr>
            <w:shd w:val="clear" w:color="auto" w:fill="auto"/>
            <w:tcBorders>
              <w:top w:val="single" w:color="000000" w:sz="4" w:space="0"/>
              <w:left w:val="single" w:color="000000" w:sz="4" w:space="0"/>
              <w:bottom w:val="single" w:color="000000" w:sz="4" w:space="0"/>
            </w:tcBorders>
            <w:tcW w:w="2835" w:type="dxa"/>
            <w:textDirection w:val="lrTb"/>
            <w:noWrap w:val="false"/>
          </w:tcPr>
          <w:p>
            <w:r>
              <w:rPr>
                <w:rFonts w:eastAsia="TimesNewRomanPSMT"/>
                <w:sz w:val="22"/>
                <w:szCs w:val="22"/>
              </w:rPr>
              <w:t xml:space="preserve">Колебательный контур (</w:t>
            </w:r>
            <w:r>
              <w:rPr>
                <w:rFonts w:eastAsia="TimesNewRomanPSMT"/>
                <w:i/>
                <w:iCs/>
                <w:sz w:val="22"/>
                <w:szCs w:val="22"/>
              </w:rPr>
              <w:t xml:space="preserve">установление</w:t>
            </w:r>
            <w:r>
              <w:rPr>
                <w:rFonts w:eastAsia="TimesNewRomanPSMT"/>
                <w:i/>
                <w:iCs/>
                <w:sz w:val="22"/>
                <w:szCs w:val="22"/>
              </w:rPr>
              <w:t xml:space="preserve"> соответствия между графиками и физическими величинами</w:t>
            </w:r>
            <w:r>
              <w:rPr>
                <w:rFonts w:eastAsia="TimesNewRomanPSMT"/>
                <w:sz w:val="22"/>
                <w:szCs w:val="22"/>
              </w:rPr>
              <w:t xml:space="preserve">)</w:t>
            </w:r>
            <w:r/>
          </w:p>
        </w:tc>
        <w:tc>
          <w:tcPr>
            <w:shd w:val="clear" w:color="auto" w:fill="auto"/>
            <w:tcBorders>
              <w:top w:val="single" w:color="000000" w:sz="4" w:space="0"/>
              <w:left w:val="single" w:color="000000" w:sz="4" w:space="0"/>
              <w:bottom w:val="single" w:color="000000" w:sz="4" w:space="0"/>
            </w:tcBorders>
            <w:tcW w:w="992" w:type="dxa"/>
            <w:vAlign w:val="center"/>
            <w:textDirection w:val="lrTb"/>
            <w:noWrap w:val="false"/>
          </w:tcPr>
          <w:p>
            <w:pPr>
              <w:jc w:val="center"/>
            </w:pPr>
            <w:r>
              <w:rPr>
                <w:sz w:val="22"/>
                <w:szCs w:val="22"/>
              </w:rPr>
              <w:t xml:space="preserve">Б</w:t>
            </w:r>
            <w:r/>
          </w:p>
        </w:tc>
        <w:tc>
          <w:tcPr>
            <w:shd w:val="clear" w:color="auto" w:fill="auto"/>
            <w:tcBorders>
              <w:top w:val="single" w:color="000000" w:sz="4" w:space="0"/>
              <w:left w:val="single" w:color="000000" w:sz="4" w:space="0"/>
              <w:bottom w:val="single" w:color="000000" w:sz="4" w:space="0"/>
            </w:tcBorders>
            <w:tcW w:w="993" w:type="dxa"/>
            <w:vAlign w:val="center"/>
            <w:textDirection w:val="lrTb"/>
            <w:noWrap w:val="false"/>
          </w:tcPr>
          <w:p>
            <w:pPr>
              <w:jc w:val="center"/>
            </w:pPr>
            <w:r>
              <w:rPr>
                <w:color w:val="000000"/>
                <w:sz w:val="22"/>
                <w:szCs w:val="22"/>
              </w:rPr>
              <w:t xml:space="preserve">43,45</w:t>
            </w:r>
            <w:r/>
          </w:p>
        </w:tc>
        <w:tc>
          <w:tcPr>
            <w:shd w:val="clear" w:color="auto" w:fill="auto"/>
            <w:tcBorders>
              <w:top w:val="single" w:color="000000" w:sz="4" w:space="0"/>
              <w:left w:val="single" w:color="000000" w:sz="4" w:space="0"/>
              <w:bottom w:val="single" w:color="000000" w:sz="4" w:space="0"/>
            </w:tcBorders>
            <w:tcW w:w="1134" w:type="dxa"/>
            <w:vAlign w:val="center"/>
            <w:textDirection w:val="lrTb"/>
            <w:noWrap w:val="false"/>
          </w:tcPr>
          <w:p>
            <w:pPr>
              <w:jc w:val="center"/>
            </w:pPr>
            <w:r>
              <w:rPr>
                <w:color w:val="000000"/>
                <w:sz w:val="22"/>
                <w:szCs w:val="22"/>
              </w:rPr>
              <w:t xml:space="preserve">12,50</w:t>
            </w:r>
            <w:r/>
          </w:p>
        </w:tc>
        <w:tc>
          <w:tcPr>
            <w:shd w:val="clear" w:color="auto" w:fill="auto"/>
            <w:tcBorders>
              <w:top w:val="single" w:color="000000" w:sz="4" w:space="0"/>
              <w:left w:val="single" w:color="000000" w:sz="4" w:space="0"/>
              <w:bottom w:val="single" w:color="000000" w:sz="4" w:space="0"/>
            </w:tcBorders>
            <w:tcW w:w="992" w:type="dxa"/>
            <w:vAlign w:val="center"/>
            <w:textDirection w:val="lrTb"/>
            <w:noWrap w:val="false"/>
          </w:tcPr>
          <w:p>
            <w:pPr>
              <w:jc w:val="center"/>
            </w:pPr>
            <w:r>
              <w:rPr>
                <w:color w:val="000000"/>
                <w:sz w:val="22"/>
                <w:szCs w:val="22"/>
              </w:rPr>
              <w:t xml:space="preserve">35,51</w:t>
            </w:r>
            <w:r/>
          </w:p>
        </w:tc>
        <w:tc>
          <w:tcPr>
            <w:shd w:val="clear" w:color="auto" w:fill="auto"/>
            <w:tcBorders>
              <w:top w:val="single" w:color="000000" w:sz="4" w:space="0"/>
              <w:left w:val="single" w:color="000000" w:sz="4" w:space="0"/>
              <w:bottom w:val="single" w:color="000000" w:sz="4" w:space="0"/>
            </w:tcBorders>
            <w:tcW w:w="992" w:type="dxa"/>
            <w:vAlign w:val="center"/>
            <w:textDirection w:val="lrTb"/>
            <w:noWrap w:val="false"/>
          </w:tcPr>
          <w:p>
            <w:pPr>
              <w:jc w:val="center"/>
            </w:pPr>
            <w:r>
              <w:rPr>
                <w:color w:val="000000"/>
                <w:sz w:val="22"/>
                <w:szCs w:val="22"/>
              </w:rPr>
              <w:t xml:space="preserve">85,00</w:t>
            </w:r>
            <w:r/>
          </w:p>
        </w:tc>
        <w:tc>
          <w:tcPr>
            <w:shd w:val="clear" w:color="auto" w:fill="auto"/>
            <w:tcBorders>
              <w:top w:val="single" w:color="000000" w:sz="4" w:space="0"/>
              <w:left w:val="single" w:color="000000" w:sz="4" w:space="0"/>
              <w:bottom w:val="single" w:color="000000" w:sz="4" w:space="0"/>
              <w:right w:val="single" w:color="000000" w:sz="4" w:space="0"/>
            </w:tcBorders>
            <w:tcW w:w="1043" w:type="dxa"/>
            <w:vAlign w:val="center"/>
            <w:textDirection w:val="lrTb"/>
            <w:noWrap w:val="false"/>
          </w:tcPr>
          <w:p>
            <w:pPr>
              <w:jc w:val="center"/>
            </w:pPr>
            <w:r>
              <w:rPr>
                <w:color w:val="000000"/>
                <w:sz w:val="22"/>
                <w:szCs w:val="22"/>
              </w:rPr>
              <w:t xml:space="preserve">96,05</w:t>
            </w:r>
            <w:r/>
          </w:p>
        </w:tc>
      </w:tr>
      <w:tr>
        <w:trPr>
          <w:trHeight w:val="144"/>
        </w:trPr>
        <w:tc>
          <w:tcPr>
            <w:shd w:val="clear" w:color="auto" w:fill="auto"/>
            <w:tcBorders>
              <w:top w:val="single" w:color="000000" w:sz="4" w:space="0"/>
              <w:left w:val="single" w:color="000000" w:sz="4" w:space="0"/>
              <w:bottom w:val="single" w:color="000000" w:sz="4" w:space="0"/>
            </w:tcBorders>
            <w:tcW w:w="851" w:type="dxa"/>
            <w:textDirection w:val="lrTb"/>
            <w:noWrap w:val="false"/>
          </w:tcPr>
          <w:p>
            <w:pPr>
              <w:jc w:val="center"/>
            </w:pPr>
            <w:r>
              <w:rPr>
                <w:sz w:val="22"/>
                <w:szCs w:val="22"/>
              </w:rPr>
              <w:t xml:space="preserve">19</w:t>
            </w:r>
            <w:r/>
          </w:p>
        </w:tc>
        <w:tc>
          <w:tcPr>
            <w:shd w:val="clear" w:color="auto" w:fill="auto"/>
            <w:tcBorders>
              <w:top w:val="single" w:color="000000" w:sz="4" w:space="0"/>
              <w:left w:val="single" w:color="000000" w:sz="4" w:space="0"/>
              <w:bottom w:val="single" w:color="000000" w:sz="4" w:space="0"/>
            </w:tcBorders>
            <w:tcW w:w="2835" w:type="dxa"/>
            <w:textDirection w:val="lrTb"/>
            <w:noWrap w:val="false"/>
          </w:tcPr>
          <w:p>
            <w:r>
              <w:rPr>
                <w:rFonts w:eastAsia="TimesNewRomanPSMT"/>
                <w:sz w:val="22"/>
                <w:szCs w:val="22"/>
              </w:rPr>
              <w:t xml:space="preserve">Планетарная модель атома. </w:t>
            </w:r>
            <w:r>
              <w:rPr>
                <w:rFonts w:eastAsia="TimesNewRomanPSMT"/>
                <w:i/>
                <w:sz w:val="22"/>
                <w:szCs w:val="22"/>
              </w:rPr>
              <w:t xml:space="preserve">Нуклонная модель ядра</w:t>
            </w:r>
            <w:r>
              <w:rPr>
                <w:rFonts w:eastAsia="TimesNewRomanPSMT"/>
                <w:sz w:val="22"/>
                <w:szCs w:val="22"/>
              </w:rPr>
              <w:t xml:space="preserve">. Ядерные реакции</w:t>
            </w:r>
            <w:r/>
          </w:p>
        </w:tc>
        <w:tc>
          <w:tcPr>
            <w:shd w:val="clear" w:color="auto" w:fill="auto"/>
            <w:tcBorders>
              <w:top w:val="single" w:color="000000" w:sz="4" w:space="0"/>
              <w:left w:val="single" w:color="000000" w:sz="4" w:space="0"/>
              <w:bottom w:val="single" w:color="000000" w:sz="4" w:space="0"/>
            </w:tcBorders>
            <w:tcW w:w="992" w:type="dxa"/>
            <w:vAlign w:val="center"/>
            <w:textDirection w:val="lrTb"/>
            <w:noWrap w:val="false"/>
          </w:tcPr>
          <w:p>
            <w:pPr>
              <w:jc w:val="center"/>
            </w:pPr>
            <w:r>
              <w:rPr>
                <w:sz w:val="22"/>
                <w:szCs w:val="22"/>
              </w:rPr>
              <w:t xml:space="preserve">Б</w:t>
            </w:r>
            <w:r/>
          </w:p>
        </w:tc>
        <w:tc>
          <w:tcPr>
            <w:shd w:val="clear" w:color="auto" w:fill="auto"/>
            <w:tcBorders>
              <w:top w:val="single" w:color="000000" w:sz="4" w:space="0"/>
              <w:left w:val="single" w:color="000000" w:sz="4" w:space="0"/>
              <w:bottom w:val="single" w:color="000000" w:sz="4" w:space="0"/>
            </w:tcBorders>
            <w:tcW w:w="993" w:type="dxa"/>
            <w:vAlign w:val="center"/>
            <w:textDirection w:val="lrTb"/>
            <w:noWrap w:val="false"/>
          </w:tcPr>
          <w:p>
            <w:pPr>
              <w:jc w:val="center"/>
            </w:pPr>
            <w:r>
              <w:rPr>
                <w:color w:val="000000"/>
                <w:sz w:val="22"/>
                <w:szCs w:val="22"/>
              </w:rPr>
              <w:t xml:space="preserve">64,23</w:t>
            </w:r>
            <w:r/>
          </w:p>
        </w:tc>
        <w:tc>
          <w:tcPr>
            <w:shd w:val="clear" w:color="auto" w:fill="auto"/>
            <w:tcBorders>
              <w:top w:val="single" w:color="000000" w:sz="4" w:space="0"/>
              <w:left w:val="single" w:color="000000" w:sz="4" w:space="0"/>
              <w:bottom w:val="single" w:color="000000" w:sz="4" w:space="0"/>
            </w:tcBorders>
            <w:tcW w:w="1134" w:type="dxa"/>
            <w:vAlign w:val="center"/>
            <w:textDirection w:val="lrTb"/>
            <w:noWrap w:val="false"/>
          </w:tcPr>
          <w:p>
            <w:pPr>
              <w:jc w:val="center"/>
            </w:pPr>
            <w:r>
              <w:rPr>
                <w:color w:val="000000"/>
                <w:sz w:val="22"/>
                <w:szCs w:val="22"/>
              </w:rPr>
              <w:t xml:space="preserve">15,00</w:t>
            </w:r>
            <w:r/>
          </w:p>
        </w:tc>
        <w:tc>
          <w:tcPr>
            <w:shd w:val="clear" w:color="auto" w:fill="auto"/>
            <w:tcBorders>
              <w:top w:val="single" w:color="000000" w:sz="4" w:space="0"/>
              <w:left w:val="single" w:color="000000" w:sz="4" w:space="0"/>
              <w:bottom w:val="single" w:color="000000" w:sz="4" w:space="0"/>
            </w:tcBorders>
            <w:tcW w:w="992" w:type="dxa"/>
            <w:vAlign w:val="center"/>
            <w:textDirection w:val="lrTb"/>
            <w:noWrap w:val="false"/>
          </w:tcPr>
          <w:p>
            <w:pPr>
              <w:jc w:val="center"/>
            </w:pPr>
            <w:r>
              <w:rPr>
                <w:color w:val="000000"/>
                <w:sz w:val="22"/>
                <w:szCs w:val="22"/>
              </w:rPr>
              <w:t xml:space="preserve">61,52</w:t>
            </w:r>
            <w:r/>
          </w:p>
        </w:tc>
        <w:tc>
          <w:tcPr>
            <w:shd w:val="clear" w:color="auto" w:fill="auto"/>
            <w:tcBorders>
              <w:top w:val="single" w:color="000000" w:sz="4" w:space="0"/>
              <w:left w:val="single" w:color="000000" w:sz="4" w:space="0"/>
              <w:bottom w:val="single" w:color="000000" w:sz="4" w:space="0"/>
            </w:tcBorders>
            <w:tcW w:w="992" w:type="dxa"/>
            <w:vAlign w:val="center"/>
            <w:textDirection w:val="lrTb"/>
            <w:noWrap w:val="false"/>
          </w:tcPr>
          <w:p>
            <w:pPr>
              <w:jc w:val="center"/>
            </w:pPr>
            <w:r>
              <w:rPr>
                <w:color w:val="000000"/>
                <w:sz w:val="22"/>
                <w:szCs w:val="22"/>
              </w:rPr>
              <w:t xml:space="preserve">95,71</w:t>
            </w:r>
            <w:r/>
          </w:p>
        </w:tc>
        <w:tc>
          <w:tcPr>
            <w:shd w:val="clear" w:color="auto" w:fill="auto"/>
            <w:tcBorders>
              <w:top w:val="single" w:color="000000" w:sz="4" w:space="0"/>
              <w:left w:val="single" w:color="000000" w:sz="4" w:space="0"/>
              <w:bottom w:val="single" w:color="000000" w:sz="4" w:space="0"/>
              <w:right w:val="single" w:color="000000" w:sz="4" w:space="0"/>
            </w:tcBorders>
            <w:tcW w:w="1043" w:type="dxa"/>
            <w:vAlign w:val="center"/>
            <w:textDirection w:val="lrTb"/>
            <w:noWrap w:val="false"/>
          </w:tcPr>
          <w:p>
            <w:pPr>
              <w:jc w:val="center"/>
            </w:pPr>
            <w:r>
              <w:rPr>
                <w:color w:val="000000"/>
                <w:sz w:val="22"/>
                <w:szCs w:val="22"/>
              </w:rPr>
              <w:t xml:space="preserve">100,00</w:t>
            </w:r>
            <w:r/>
          </w:p>
        </w:tc>
      </w:tr>
      <w:tr>
        <w:trPr>
          <w:trHeight w:val="144"/>
        </w:trPr>
        <w:tc>
          <w:tcPr>
            <w:shd w:val="clear" w:color="auto" w:fill="auto"/>
            <w:tcBorders>
              <w:top w:val="single" w:color="000000" w:sz="4" w:space="0"/>
              <w:left w:val="single" w:color="000000" w:sz="4" w:space="0"/>
              <w:bottom w:val="single" w:color="000000" w:sz="4" w:space="0"/>
            </w:tcBorders>
            <w:tcW w:w="851" w:type="dxa"/>
            <w:textDirection w:val="lrTb"/>
            <w:noWrap w:val="false"/>
          </w:tcPr>
          <w:p>
            <w:pPr>
              <w:jc w:val="center"/>
            </w:pPr>
            <w:r>
              <w:rPr>
                <w:sz w:val="22"/>
                <w:szCs w:val="22"/>
              </w:rPr>
              <w:t xml:space="preserve">20</w:t>
            </w:r>
            <w:r/>
          </w:p>
        </w:tc>
        <w:tc>
          <w:tcPr>
            <w:shd w:val="clear" w:color="auto" w:fill="auto"/>
            <w:tcBorders>
              <w:top w:val="single" w:color="000000" w:sz="4" w:space="0"/>
              <w:left w:val="single" w:color="000000" w:sz="4" w:space="0"/>
              <w:bottom w:val="single" w:color="000000" w:sz="4" w:space="0"/>
            </w:tcBorders>
            <w:tcW w:w="2835" w:type="dxa"/>
            <w:textDirection w:val="lrTb"/>
            <w:noWrap w:val="false"/>
          </w:tcPr>
          <w:p>
            <w:r>
              <w:rPr>
                <w:rFonts w:eastAsia="TimesNewRomanPSMT"/>
                <w:i/>
                <w:sz w:val="22"/>
                <w:szCs w:val="22"/>
              </w:rPr>
              <w:t xml:space="preserve">Фотоны</w:t>
            </w:r>
            <w:r>
              <w:rPr>
                <w:rFonts w:eastAsia="TimesNewRomanPSMT"/>
                <w:sz w:val="22"/>
                <w:szCs w:val="22"/>
              </w:rPr>
              <w:t xml:space="preserve">, линейчатые спектры, закон радиоактивного распада</w:t>
            </w:r>
            <w:r/>
          </w:p>
        </w:tc>
        <w:tc>
          <w:tcPr>
            <w:shd w:val="clear" w:color="auto" w:fill="auto"/>
            <w:tcBorders>
              <w:top w:val="single" w:color="000000" w:sz="4" w:space="0"/>
              <w:left w:val="single" w:color="000000" w:sz="4" w:space="0"/>
              <w:bottom w:val="single" w:color="000000" w:sz="4" w:space="0"/>
            </w:tcBorders>
            <w:tcW w:w="992" w:type="dxa"/>
            <w:vAlign w:val="center"/>
            <w:textDirection w:val="lrTb"/>
            <w:noWrap w:val="false"/>
          </w:tcPr>
          <w:p>
            <w:pPr>
              <w:jc w:val="center"/>
            </w:pPr>
            <w:r>
              <w:rPr>
                <w:sz w:val="22"/>
                <w:szCs w:val="22"/>
              </w:rPr>
              <w:t xml:space="preserve">Б</w:t>
            </w:r>
            <w:r/>
          </w:p>
        </w:tc>
        <w:tc>
          <w:tcPr>
            <w:shd w:val="clear" w:color="auto" w:fill="auto"/>
            <w:tcBorders>
              <w:top w:val="single" w:color="000000" w:sz="4" w:space="0"/>
              <w:left w:val="single" w:color="000000" w:sz="4" w:space="0"/>
              <w:bottom w:val="single" w:color="000000" w:sz="4" w:space="0"/>
            </w:tcBorders>
            <w:tcW w:w="993" w:type="dxa"/>
            <w:vAlign w:val="center"/>
            <w:textDirection w:val="lrTb"/>
            <w:noWrap w:val="false"/>
          </w:tcPr>
          <w:p>
            <w:pPr>
              <w:jc w:val="center"/>
            </w:pPr>
            <w:r>
              <w:rPr>
                <w:color w:val="000000"/>
                <w:sz w:val="22"/>
                <w:szCs w:val="22"/>
              </w:rPr>
              <w:t xml:space="preserve">55,</w:t>
            </w:r>
            <w:r>
              <w:rPr>
                <w:color w:val="000000"/>
                <w:sz w:val="22"/>
                <w:szCs w:val="22"/>
              </w:rPr>
              <w:t xml:space="preserve">75</w:t>
            </w:r>
            <w:r/>
          </w:p>
        </w:tc>
        <w:tc>
          <w:tcPr>
            <w:shd w:val="clear" w:color="auto" w:fill="auto"/>
            <w:tcBorders>
              <w:top w:val="single" w:color="000000" w:sz="4" w:space="0"/>
              <w:left w:val="single" w:color="000000" w:sz="4" w:space="0"/>
              <w:bottom w:val="single" w:color="000000" w:sz="4" w:space="0"/>
            </w:tcBorders>
            <w:tcW w:w="1134" w:type="dxa"/>
            <w:vAlign w:val="center"/>
            <w:textDirection w:val="lrTb"/>
            <w:noWrap w:val="false"/>
          </w:tcPr>
          <w:p>
            <w:pPr>
              <w:jc w:val="center"/>
            </w:pPr>
            <w:r>
              <w:rPr>
                <w:color w:val="000000"/>
                <w:sz w:val="22"/>
                <w:szCs w:val="22"/>
              </w:rPr>
              <w:t xml:space="preserve">15,00</w:t>
            </w:r>
            <w:r/>
          </w:p>
        </w:tc>
        <w:tc>
          <w:tcPr>
            <w:shd w:val="clear" w:color="auto" w:fill="auto"/>
            <w:tcBorders>
              <w:top w:val="single" w:color="000000" w:sz="4" w:space="0"/>
              <w:left w:val="single" w:color="000000" w:sz="4" w:space="0"/>
              <w:bottom w:val="single" w:color="000000" w:sz="4" w:space="0"/>
            </w:tcBorders>
            <w:tcW w:w="992" w:type="dxa"/>
            <w:vAlign w:val="center"/>
            <w:textDirection w:val="lrTb"/>
            <w:noWrap w:val="false"/>
          </w:tcPr>
          <w:p>
            <w:pPr>
              <w:jc w:val="center"/>
            </w:pPr>
            <w:r>
              <w:rPr>
                <w:color w:val="000000"/>
                <w:sz w:val="22"/>
                <w:szCs w:val="22"/>
              </w:rPr>
              <w:t xml:space="preserve">51,11</w:t>
            </w:r>
            <w:r/>
          </w:p>
        </w:tc>
        <w:tc>
          <w:tcPr>
            <w:shd w:val="clear" w:color="auto" w:fill="auto"/>
            <w:tcBorders>
              <w:top w:val="single" w:color="000000" w:sz="4" w:space="0"/>
              <w:left w:val="single" w:color="000000" w:sz="4" w:space="0"/>
              <w:bottom w:val="single" w:color="000000" w:sz="4" w:space="0"/>
            </w:tcBorders>
            <w:tcW w:w="992" w:type="dxa"/>
            <w:vAlign w:val="center"/>
            <w:textDirection w:val="lrTb"/>
            <w:noWrap w:val="false"/>
          </w:tcPr>
          <w:p>
            <w:pPr>
              <w:jc w:val="center"/>
            </w:pPr>
            <w:r>
              <w:rPr>
                <w:color w:val="000000"/>
                <w:sz w:val="22"/>
                <w:szCs w:val="22"/>
              </w:rPr>
              <w:t xml:space="preserve">90,00</w:t>
            </w:r>
            <w:r/>
          </w:p>
        </w:tc>
        <w:tc>
          <w:tcPr>
            <w:shd w:val="clear" w:color="auto" w:fill="auto"/>
            <w:tcBorders>
              <w:top w:val="single" w:color="000000" w:sz="4" w:space="0"/>
              <w:left w:val="single" w:color="000000" w:sz="4" w:space="0"/>
              <w:bottom w:val="single" w:color="000000" w:sz="4" w:space="0"/>
              <w:right w:val="single" w:color="000000" w:sz="4" w:space="0"/>
            </w:tcBorders>
            <w:tcW w:w="1043" w:type="dxa"/>
            <w:vAlign w:val="center"/>
            <w:textDirection w:val="lrTb"/>
            <w:noWrap w:val="false"/>
          </w:tcPr>
          <w:p>
            <w:pPr>
              <w:jc w:val="center"/>
            </w:pPr>
            <w:r>
              <w:rPr>
                <w:color w:val="000000"/>
                <w:sz w:val="22"/>
                <w:szCs w:val="22"/>
              </w:rPr>
              <w:t xml:space="preserve">97,37</w:t>
            </w:r>
            <w:r/>
          </w:p>
        </w:tc>
      </w:tr>
      <w:tr>
        <w:trPr>
          <w:trHeight w:val="144"/>
        </w:trPr>
        <w:tc>
          <w:tcPr>
            <w:shd w:val="clear" w:color="auto" w:fill="auto"/>
            <w:tcBorders>
              <w:top w:val="single" w:color="000000" w:sz="4" w:space="0"/>
              <w:left w:val="single" w:color="000000" w:sz="4" w:space="0"/>
              <w:bottom w:val="single" w:color="000000" w:sz="4" w:space="0"/>
            </w:tcBorders>
            <w:tcW w:w="851" w:type="dxa"/>
            <w:textDirection w:val="lrTb"/>
            <w:noWrap w:val="false"/>
          </w:tcPr>
          <w:p>
            <w:pPr>
              <w:jc w:val="center"/>
            </w:pPr>
            <w:r>
              <w:rPr>
                <w:sz w:val="22"/>
                <w:szCs w:val="22"/>
              </w:rPr>
              <w:t xml:space="preserve">21</w:t>
            </w:r>
            <w:r/>
          </w:p>
        </w:tc>
        <w:tc>
          <w:tcPr>
            <w:shd w:val="clear" w:color="auto" w:fill="auto"/>
            <w:tcBorders>
              <w:top w:val="single" w:color="000000" w:sz="4" w:space="0"/>
              <w:left w:val="single" w:color="000000" w:sz="4" w:space="0"/>
              <w:bottom w:val="single" w:color="000000" w:sz="4" w:space="0"/>
            </w:tcBorders>
            <w:tcW w:w="2835" w:type="dxa"/>
            <w:textDirection w:val="lrTb"/>
            <w:noWrap w:val="false"/>
          </w:tcPr>
          <w:p>
            <w:r>
              <w:rPr>
                <w:rFonts w:eastAsia="TimesNewRomanPSMT"/>
                <w:sz w:val="22"/>
                <w:szCs w:val="22"/>
              </w:rPr>
              <w:t xml:space="preserve">Квантовая физика (позитронный распад) (</w:t>
            </w:r>
            <w:r>
              <w:rPr>
                <w:rFonts w:eastAsia="TimesNewRomanPSMT"/>
                <w:i/>
                <w:iCs/>
                <w:sz w:val="22"/>
                <w:szCs w:val="22"/>
              </w:rPr>
              <w:t xml:space="preserve">изменение физических величин в процессах</w:t>
            </w:r>
            <w:r>
              <w:rPr>
                <w:rFonts w:eastAsia="TimesNewRomanPSMT"/>
                <w:sz w:val="22"/>
                <w:szCs w:val="22"/>
              </w:rPr>
              <w:t xml:space="preserve">)</w:t>
            </w:r>
            <w:r/>
          </w:p>
        </w:tc>
        <w:tc>
          <w:tcPr>
            <w:shd w:val="clear" w:color="auto" w:fill="auto"/>
            <w:tcBorders>
              <w:top w:val="single" w:color="000000" w:sz="4" w:space="0"/>
              <w:left w:val="single" w:color="000000" w:sz="4" w:space="0"/>
              <w:bottom w:val="single" w:color="000000" w:sz="4" w:space="0"/>
            </w:tcBorders>
            <w:tcW w:w="992" w:type="dxa"/>
            <w:vAlign w:val="center"/>
            <w:textDirection w:val="lrTb"/>
            <w:noWrap w:val="false"/>
          </w:tcPr>
          <w:p>
            <w:pPr>
              <w:jc w:val="center"/>
            </w:pPr>
            <w:r>
              <w:rPr>
                <w:sz w:val="22"/>
                <w:szCs w:val="22"/>
              </w:rPr>
              <w:t xml:space="preserve">Б</w:t>
            </w:r>
            <w:r/>
          </w:p>
        </w:tc>
        <w:tc>
          <w:tcPr>
            <w:shd w:val="clear" w:color="auto" w:fill="auto"/>
            <w:tcBorders>
              <w:top w:val="single" w:color="000000" w:sz="4" w:space="0"/>
              <w:left w:val="single" w:color="000000" w:sz="4" w:space="0"/>
              <w:bottom w:val="single" w:color="000000" w:sz="4" w:space="0"/>
            </w:tcBorders>
            <w:tcW w:w="993" w:type="dxa"/>
            <w:vAlign w:val="center"/>
            <w:textDirection w:val="lrTb"/>
            <w:noWrap w:val="false"/>
          </w:tcPr>
          <w:p>
            <w:pPr>
              <w:jc w:val="center"/>
            </w:pPr>
            <w:r>
              <w:rPr>
                <w:color w:val="000000"/>
                <w:sz w:val="22"/>
                <w:szCs w:val="22"/>
              </w:rPr>
              <w:t xml:space="preserve">55,21</w:t>
            </w:r>
            <w:r/>
          </w:p>
        </w:tc>
        <w:tc>
          <w:tcPr>
            <w:shd w:val="clear" w:color="auto" w:fill="auto"/>
            <w:tcBorders>
              <w:top w:val="single" w:color="000000" w:sz="4" w:space="0"/>
              <w:left w:val="single" w:color="000000" w:sz="4" w:space="0"/>
              <w:bottom w:val="single" w:color="000000" w:sz="4" w:space="0"/>
            </w:tcBorders>
            <w:tcW w:w="1134" w:type="dxa"/>
            <w:vAlign w:val="center"/>
            <w:textDirection w:val="lrTb"/>
            <w:noWrap w:val="false"/>
          </w:tcPr>
          <w:p>
            <w:pPr>
              <w:jc w:val="center"/>
            </w:pPr>
            <w:r>
              <w:rPr>
                <w:color w:val="000000"/>
                <w:sz w:val="22"/>
                <w:szCs w:val="22"/>
              </w:rPr>
              <w:t xml:space="preserve">25,00</w:t>
            </w:r>
            <w:r/>
          </w:p>
        </w:tc>
        <w:tc>
          <w:tcPr>
            <w:shd w:val="clear" w:color="auto" w:fill="auto"/>
            <w:tcBorders>
              <w:top w:val="single" w:color="000000" w:sz="4" w:space="0"/>
              <w:left w:val="single" w:color="000000" w:sz="4" w:space="0"/>
              <w:bottom w:val="single" w:color="000000" w:sz="4" w:space="0"/>
            </w:tcBorders>
            <w:tcW w:w="992" w:type="dxa"/>
            <w:vAlign w:val="center"/>
            <w:textDirection w:val="lrTb"/>
            <w:noWrap w:val="false"/>
          </w:tcPr>
          <w:p>
            <w:pPr>
              <w:jc w:val="center"/>
            </w:pPr>
            <w:r>
              <w:rPr>
                <w:color w:val="000000"/>
                <w:sz w:val="22"/>
                <w:szCs w:val="22"/>
              </w:rPr>
              <w:t xml:space="preserve">51,63</w:t>
            </w:r>
            <w:r/>
          </w:p>
        </w:tc>
        <w:tc>
          <w:tcPr>
            <w:shd w:val="clear" w:color="auto" w:fill="auto"/>
            <w:tcBorders>
              <w:top w:val="single" w:color="000000" w:sz="4" w:space="0"/>
              <w:left w:val="single" w:color="000000" w:sz="4" w:space="0"/>
              <w:bottom w:val="single" w:color="000000" w:sz="4" w:space="0"/>
            </w:tcBorders>
            <w:tcW w:w="992" w:type="dxa"/>
            <w:vAlign w:val="center"/>
            <w:textDirection w:val="lrTb"/>
            <w:noWrap w:val="false"/>
          </w:tcPr>
          <w:p>
            <w:pPr>
              <w:jc w:val="center"/>
            </w:pPr>
            <w:r>
              <w:rPr>
                <w:color w:val="000000"/>
                <w:sz w:val="22"/>
                <w:szCs w:val="22"/>
              </w:rPr>
              <w:t xml:space="preserve">82,14</w:t>
            </w:r>
            <w:r/>
          </w:p>
        </w:tc>
        <w:tc>
          <w:tcPr>
            <w:shd w:val="clear" w:color="auto" w:fill="auto"/>
            <w:tcBorders>
              <w:top w:val="single" w:color="000000" w:sz="4" w:space="0"/>
              <w:left w:val="single" w:color="000000" w:sz="4" w:space="0"/>
              <w:bottom w:val="single" w:color="000000" w:sz="4" w:space="0"/>
              <w:right w:val="single" w:color="000000" w:sz="4" w:space="0"/>
            </w:tcBorders>
            <w:tcW w:w="1043" w:type="dxa"/>
            <w:vAlign w:val="center"/>
            <w:textDirection w:val="lrTb"/>
            <w:noWrap w:val="false"/>
          </w:tcPr>
          <w:p>
            <w:pPr>
              <w:jc w:val="center"/>
            </w:pPr>
            <w:r>
              <w:rPr>
                <w:color w:val="000000"/>
                <w:sz w:val="22"/>
                <w:szCs w:val="22"/>
              </w:rPr>
              <w:t xml:space="preserve">82,89</w:t>
            </w:r>
            <w:r/>
          </w:p>
        </w:tc>
      </w:tr>
      <w:tr>
        <w:trPr>
          <w:trHeight w:val="144"/>
        </w:trPr>
        <w:tc>
          <w:tcPr>
            <w:shd w:val="clear" w:color="auto" w:fill="auto"/>
            <w:tcBorders>
              <w:top w:val="single" w:color="000000" w:sz="4" w:space="0"/>
              <w:left w:val="single" w:color="000000" w:sz="4" w:space="0"/>
              <w:bottom w:val="single" w:color="000000" w:sz="4" w:space="0"/>
            </w:tcBorders>
            <w:tcW w:w="851" w:type="dxa"/>
            <w:textDirection w:val="lrTb"/>
            <w:noWrap w:val="false"/>
          </w:tcPr>
          <w:p>
            <w:pPr>
              <w:jc w:val="center"/>
            </w:pPr>
            <w:r>
              <w:rPr>
                <w:sz w:val="22"/>
                <w:szCs w:val="22"/>
              </w:rPr>
              <w:t xml:space="preserve">22</w:t>
            </w:r>
            <w:r/>
          </w:p>
        </w:tc>
        <w:tc>
          <w:tcPr>
            <w:shd w:val="clear" w:color="auto" w:fill="auto"/>
            <w:tcBorders>
              <w:top w:val="single" w:color="000000" w:sz="4" w:space="0"/>
              <w:left w:val="single" w:color="000000" w:sz="4" w:space="0"/>
              <w:bottom w:val="single" w:color="000000" w:sz="4" w:space="0"/>
            </w:tcBorders>
            <w:tcW w:w="2835" w:type="dxa"/>
            <w:textDirection w:val="lrTb"/>
            <w:noWrap w:val="false"/>
          </w:tcPr>
          <w:p>
            <w:r>
              <w:rPr>
                <w:rFonts w:eastAsia="TimesNewRomanPSMT"/>
                <w:sz w:val="22"/>
                <w:szCs w:val="22"/>
              </w:rPr>
              <w:t xml:space="preserve">Показания вольтметра (</w:t>
            </w:r>
            <w:r>
              <w:rPr>
                <w:rFonts w:eastAsia="TimesNewRomanPSMT"/>
                <w:i/>
                <w:iCs/>
                <w:sz w:val="22"/>
                <w:szCs w:val="22"/>
              </w:rPr>
              <w:t xml:space="preserve">методы научного познания)</w:t>
            </w:r>
            <w:r/>
          </w:p>
        </w:tc>
        <w:tc>
          <w:tcPr>
            <w:shd w:val="clear" w:color="auto" w:fill="auto"/>
            <w:tcBorders>
              <w:top w:val="single" w:color="000000" w:sz="4" w:space="0"/>
              <w:left w:val="single" w:color="000000" w:sz="4" w:space="0"/>
              <w:bottom w:val="single" w:color="000000" w:sz="4" w:space="0"/>
            </w:tcBorders>
            <w:tcW w:w="992" w:type="dxa"/>
            <w:vAlign w:val="center"/>
            <w:textDirection w:val="lrTb"/>
            <w:noWrap w:val="false"/>
          </w:tcPr>
          <w:p>
            <w:pPr>
              <w:jc w:val="center"/>
            </w:pPr>
            <w:r>
              <w:rPr>
                <w:sz w:val="22"/>
                <w:szCs w:val="22"/>
              </w:rPr>
              <w:t xml:space="preserve">Б</w:t>
            </w:r>
            <w:r/>
          </w:p>
        </w:tc>
        <w:tc>
          <w:tcPr>
            <w:shd w:val="clear" w:color="auto" w:fill="auto"/>
            <w:tcBorders>
              <w:top w:val="single" w:color="000000" w:sz="4" w:space="0"/>
              <w:left w:val="single" w:color="000000" w:sz="4" w:space="0"/>
              <w:bottom w:val="single" w:color="000000" w:sz="4" w:space="0"/>
            </w:tcBorders>
            <w:tcW w:w="993" w:type="dxa"/>
            <w:vAlign w:val="center"/>
            <w:textDirection w:val="lrTb"/>
            <w:noWrap w:val="false"/>
          </w:tcPr>
          <w:p>
            <w:pPr>
              <w:jc w:val="center"/>
            </w:pPr>
            <w:r>
              <w:rPr>
                <w:color w:val="000000"/>
                <w:sz w:val="22"/>
                <w:szCs w:val="22"/>
              </w:rPr>
              <w:t xml:space="preserve">58,00</w:t>
            </w:r>
            <w:r/>
          </w:p>
        </w:tc>
        <w:tc>
          <w:tcPr>
            <w:shd w:val="clear" w:color="auto" w:fill="auto"/>
            <w:tcBorders>
              <w:top w:val="single" w:color="000000" w:sz="4" w:space="0"/>
              <w:left w:val="single" w:color="000000" w:sz="4" w:space="0"/>
              <w:bottom w:val="single" w:color="000000" w:sz="4" w:space="0"/>
            </w:tcBorders>
            <w:tcW w:w="1134" w:type="dxa"/>
            <w:vAlign w:val="center"/>
            <w:textDirection w:val="lrTb"/>
            <w:noWrap w:val="false"/>
          </w:tcPr>
          <w:p>
            <w:pPr>
              <w:jc w:val="center"/>
            </w:pPr>
            <w:r>
              <w:rPr>
                <w:color w:val="000000"/>
                <w:sz w:val="22"/>
                <w:szCs w:val="22"/>
              </w:rPr>
              <w:t xml:space="preserve">7,50</w:t>
            </w:r>
            <w:r/>
          </w:p>
        </w:tc>
        <w:tc>
          <w:tcPr>
            <w:shd w:val="clear" w:color="auto" w:fill="auto"/>
            <w:tcBorders>
              <w:top w:val="single" w:color="000000" w:sz="4" w:space="0"/>
              <w:left w:val="single" w:color="000000" w:sz="4" w:space="0"/>
              <w:bottom w:val="single" w:color="000000" w:sz="4" w:space="0"/>
            </w:tcBorders>
            <w:tcW w:w="992" w:type="dxa"/>
            <w:vAlign w:val="center"/>
            <w:textDirection w:val="lrTb"/>
            <w:noWrap w:val="false"/>
          </w:tcPr>
          <w:p>
            <w:pPr>
              <w:jc w:val="center"/>
            </w:pPr>
            <w:r>
              <w:rPr>
                <w:color w:val="000000"/>
                <w:sz w:val="22"/>
                <w:szCs w:val="22"/>
              </w:rPr>
              <w:t xml:space="preserve">54,38</w:t>
            </w:r>
            <w:r/>
          </w:p>
        </w:tc>
        <w:tc>
          <w:tcPr>
            <w:shd w:val="clear" w:color="auto" w:fill="auto"/>
            <w:tcBorders>
              <w:top w:val="single" w:color="000000" w:sz="4" w:space="0"/>
              <w:left w:val="single" w:color="000000" w:sz="4" w:space="0"/>
              <w:bottom w:val="single" w:color="000000" w:sz="4" w:space="0"/>
            </w:tcBorders>
            <w:tcW w:w="992" w:type="dxa"/>
            <w:vAlign w:val="center"/>
            <w:textDirection w:val="lrTb"/>
            <w:noWrap w:val="false"/>
          </w:tcPr>
          <w:p>
            <w:pPr>
              <w:jc w:val="center"/>
            </w:pPr>
            <w:r>
              <w:rPr>
                <w:color w:val="000000"/>
                <w:sz w:val="22"/>
                <w:szCs w:val="22"/>
              </w:rPr>
              <w:t xml:space="preserve">92,86</w:t>
            </w:r>
            <w:r/>
          </w:p>
        </w:tc>
        <w:tc>
          <w:tcPr>
            <w:shd w:val="clear" w:color="auto" w:fill="auto"/>
            <w:tcBorders>
              <w:top w:val="single" w:color="000000" w:sz="4" w:space="0"/>
              <w:left w:val="single" w:color="000000" w:sz="4" w:space="0"/>
              <w:bottom w:val="single" w:color="000000" w:sz="4" w:space="0"/>
              <w:right w:val="single" w:color="000000" w:sz="4" w:space="0"/>
            </w:tcBorders>
            <w:tcW w:w="1043" w:type="dxa"/>
            <w:vAlign w:val="center"/>
            <w:textDirection w:val="lrTb"/>
            <w:noWrap w:val="false"/>
          </w:tcPr>
          <w:p>
            <w:pPr>
              <w:jc w:val="center"/>
            </w:pPr>
            <w:r>
              <w:rPr>
                <w:color w:val="000000"/>
                <w:sz w:val="22"/>
                <w:szCs w:val="22"/>
              </w:rPr>
              <w:t xml:space="preserve">100,00</w:t>
            </w:r>
            <w:r/>
          </w:p>
        </w:tc>
      </w:tr>
      <w:tr>
        <w:trPr>
          <w:trHeight w:val="144"/>
        </w:trPr>
        <w:tc>
          <w:tcPr>
            <w:shd w:val="clear" w:color="auto" w:fill="auto"/>
            <w:tcBorders>
              <w:top w:val="single" w:color="000000" w:sz="4" w:space="0"/>
              <w:left w:val="single" w:color="000000" w:sz="4" w:space="0"/>
              <w:bottom w:val="single" w:color="000000" w:sz="4" w:space="0"/>
            </w:tcBorders>
            <w:tcW w:w="851" w:type="dxa"/>
            <w:textDirection w:val="lrTb"/>
            <w:noWrap w:val="false"/>
          </w:tcPr>
          <w:p>
            <w:pPr>
              <w:jc w:val="center"/>
            </w:pPr>
            <w:r>
              <w:rPr>
                <w:sz w:val="22"/>
                <w:szCs w:val="22"/>
              </w:rPr>
              <w:t xml:space="preserve">23</w:t>
            </w:r>
            <w:r/>
          </w:p>
        </w:tc>
        <w:tc>
          <w:tcPr>
            <w:shd w:val="clear" w:color="auto" w:fill="auto"/>
            <w:tcBorders>
              <w:top w:val="single" w:color="000000" w:sz="4" w:space="0"/>
              <w:left w:val="single" w:color="000000" w:sz="4" w:space="0"/>
              <w:bottom w:val="single" w:color="000000" w:sz="4" w:space="0"/>
            </w:tcBorders>
            <w:tcW w:w="2835" w:type="dxa"/>
            <w:textDirection w:val="lrTb"/>
            <w:noWrap w:val="false"/>
          </w:tcPr>
          <w:p>
            <w:r>
              <w:rPr>
                <w:rFonts w:eastAsia="TimesNewRomanPSMT"/>
                <w:sz w:val="22"/>
                <w:szCs w:val="22"/>
              </w:rPr>
              <w:t xml:space="preserve">Изучение силы Архимеда (</w:t>
            </w:r>
            <w:r>
              <w:rPr>
                <w:rFonts w:eastAsia="TimesNewRomanPSMT"/>
                <w:i/>
                <w:iCs/>
                <w:sz w:val="22"/>
                <w:szCs w:val="22"/>
              </w:rPr>
              <w:t xml:space="preserve">методы научного познания)</w:t>
            </w:r>
            <w:r/>
          </w:p>
        </w:tc>
        <w:tc>
          <w:tcPr>
            <w:shd w:val="clear" w:color="auto" w:fill="auto"/>
            <w:tcBorders>
              <w:top w:val="single" w:color="000000" w:sz="4" w:space="0"/>
              <w:left w:val="single" w:color="000000" w:sz="4" w:space="0"/>
              <w:bottom w:val="single" w:color="000000" w:sz="4" w:space="0"/>
            </w:tcBorders>
            <w:tcW w:w="992" w:type="dxa"/>
            <w:vAlign w:val="center"/>
            <w:textDirection w:val="lrTb"/>
            <w:noWrap w:val="false"/>
          </w:tcPr>
          <w:p>
            <w:pPr>
              <w:jc w:val="center"/>
            </w:pPr>
            <w:r>
              <w:rPr>
                <w:sz w:val="22"/>
                <w:szCs w:val="22"/>
              </w:rPr>
              <w:t xml:space="preserve">Б</w:t>
            </w:r>
            <w:r/>
          </w:p>
        </w:tc>
        <w:tc>
          <w:tcPr>
            <w:shd w:val="clear" w:color="auto" w:fill="auto"/>
            <w:tcBorders>
              <w:top w:val="single" w:color="000000" w:sz="4" w:space="0"/>
              <w:left w:val="single" w:color="000000" w:sz="4" w:space="0"/>
              <w:bottom w:val="single" w:color="000000" w:sz="4" w:space="0"/>
            </w:tcBorders>
            <w:tcW w:w="993" w:type="dxa"/>
            <w:vAlign w:val="center"/>
            <w:textDirection w:val="lrTb"/>
            <w:noWrap w:val="false"/>
          </w:tcPr>
          <w:p>
            <w:pPr>
              <w:jc w:val="center"/>
            </w:pPr>
            <w:r>
              <w:rPr>
                <w:color w:val="000000"/>
                <w:sz w:val="22"/>
                <w:szCs w:val="22"/>
              </w:rPr>
              <w:t xml:space="preserve">71,43</w:t>
            </w:r>
            <w:r/>
          </w:p>
        </w:tc>
        <w:tc>
          <w:tcPr>
            <w:shd w:val="clear" w:color="auto" w:fill="auto"/>
            <w:tcBorders>
              <w:top w:val="single" w:color="000000" w:sz="4" w:space="0"/>
              <w:left w:val="single" w:color="000000" w:sz="4" w:space="0"/>
              <w:bottom w:val="single" w:color="000000" w:sz="4" w:space="0"/>
            </w:tcBorders>
            <w:tcW w:w="1134" w:type="dxa"/>
            <w:vAlign w:val="center"/>
            <w:textDirection w:val="lrTb"/>
            <w:noWrap w:val="false"/>
          </w:tcPr>
          <w:p>
            <w:pPr>
              <w:jc w:val="center"/>
            </w:pPr>
            <w:r>
              <w:rPr>
                <w:color w:val="000000"/>
                <w:sz w:val="22"/>
                <w:szCs w:val="22"/>
              </w:rPr>
              <w:t xml:space="preserve">18,75</w:t>
            </w:r>
            <w:r/>
          </w:p>
        </w:tc>
        <w:tc>
          <w:tcPr>
            <w:shd w:val="clear" w:color="auto" w:fill="auto"/>
            <w:tcBorders>
              <w:top w:val="single" w:color="000000" w:sz="4" w:space="0"/>
              <w:left w:val="single" w:color="000000" w:sz="4" w:space="0"/>
              <w:bottom w:val="single" w:color="000000" w:sz="4" w:space="0"/>
            </w:tcBorders>
            <w:tcW w:w="992" w:type="dxa"/>
            <w:vAlign w:val="center"/>
            <w:textDirection w:val="lrTb"/>
            <w:noWrap w:val="false"/>
          </w:tcPr>
          <w:p>
            <w:pPr>
              <w:jc w:val="center"/>
            </w:pPr>
            <w:r>
              <w:rPr>
                <w:color w:val="000000"/>
                <w:sz w:val="22"/>
                <w:szCs w:val="22"/>
              </w:rPr>
              <w:t xml:space="preserve">72,07</w:t>
            </w:r>
            <w:r/>
          </w:p>
        </w:tc>
        <w:tc>
          <w:tcPr>
            <w:shd w:val="clear" w:color="auto" w:fill="auto"/>
            <w:tcBorders>
              <w:top w:val="single" w:color="000000" w:sz="4" w:space="0"/>
              <w:left w:val="single" w:color="000000" w:sz="4" w:space="0"/>
              <w:bottom w:val="single" w:color="000000" w:sz="4" w:space="0"/>
            </w:tcBorders>
            <w:tcW w:w="992" w:type="dxa"/>
            <w:vAlign w:val="center"/>
            <w:textDirection w:val="lrTb"/>
            <w:noWrap w:val="false"/>
          </w:tcPr>
          <w:p>
            <w:pPr>
              <w:jc w:val="center"/>
            </w:pPr>
            <w:r>
              <w:rPr>
                <w:color w:val="000000"/>
                <w:sz w:val="22"/>
                <w:szCs w:val="22"/>
              </w:rPr>
              <w:t xml:space="preserve">92,86</w:t>
            </w:r>
            <w:r/>
          </w:p>
        </w:tc>
        <w:tc>
          <w:tcPr>
            <w:shd w:val="clear" w:color="auto" w:fill="auto"/>
            <w:tcBorders>
              <w:top w:val="single" w:color="000000" w:sz="4" w:space="0"/>
              <w:left w:val="single" w:color="000000" w:sz="4" w:space="0"/>
              <w:bottom w:val="single" w:color="000000" w:sz="4" w:space="0"/>
              <w:right w:val="single" w:color="000000" w:sz="4" w:space="0"/>
            </w:tcBorders>
            <w:tcW w:w="1043" w:type="dxa"/>
            <w:vAlign w:val="center"/>
            <w:textDirection w:val="lrTb"/>
            <w:noWrap w:val="false"/>
          </w:tcPr>
          <w:p>
            <w:pPr>
              <w:jc w:val="center"/>
            </w:pPr>
            <w:r>
              <w:rPr>
                <w:color w:val="000000"/>
                <w:sz w:val="22"/>
                <w:szCs w:val="22"/>
              </w:rPr>
              <w:t xml:space="preserve">92,11</w:t>
            </w:r>
            <w:r/>
          </w:p>
        </w:tc>
      </w:tr>
      <w:tr>
        <w:trPr>
          <w:trHeight w:val="144"/>
        </w:trPr>
        <w:tc>
          <w:tcPr>
            <w:shd w:val="clear" w:color="auto" w:fill="auto"/>
            <w:tcBorders>
              <w:top w:val="single" w:color="000000" w:sz="4" w:space="0"/>
              <w:left w:val="single" w:color="000000" w:sz="4" w:space="0"/>
              <w:bottom w:val="single" w:color="000000" w:sz="4" w:space="0"/>
            </w:tcBorders>
            <w:tcW w:w="851" w:type="dxa"/>
            <w:textDirection w:val="lrTb"/>
            <w:noWrap w:val="false"/>
          </w:tcPr>
          <w:p>
            <w:pPr>
              <w:jc w:val="center"/>
            </w:pPr>
            <w:r>
              <w:rPr>
                <w:sz w:val="22"/>
                <w:szCs w:val="22"/>
              </w:rPr>
              <w:t xml:space="preserve">24</w:t>
            </w:r>
            <w:r/>
          </w:p>
        </w:tc>
        <w:tc>
          <w:tcPr>
            <w:shd w:val="clear" w:color="auto" w:fill="auto"/>
            <w:tcBorders>
              <w:top w:val="single" w:color="000000" w:sz="4" w:space="0"/>
              <w:left w:val="single" w:color="000000" w:sz="4" w:space="0"/>
              <w:bottom w:val="single" w:color="000000" w:sz="4" w:space="0"/>
            </w:tcBorders>
            <w:tcW w:w="2835" w:type="dxa"/>
            <w:textDirection w:val="lrTb"/>
            <w:noWrap w:val="false"/>
          </w:tcPr>
          <w:p>
            <w:r>
              <w:rPr>
                <w:rFonts w:eastAsia="TimesNewRomanPSMT"/>
                <w:sz w:val="22"/>
                <w:szCs w:val="22"/>
              </w:rPr>
              <w:t xml:space="preserve">Элементы астрофизики: </w:t>
            </w:r>
            <w:r>
              <w:rPr>
                <w:rFonts w:eastAsia="TimesNewRomanPSMT"/>
                <w:i/>
                <w:sz w:val="22"/>
                <w:szCs w:val="22"/>
              </w:rPr>
              <w:t xml:space="preserve">Солнечная система</w:t>
            </w:r>
            <w:r>
              <w:rPr>
                <w:rFonts w:eastAsia="TimesNewRomanPSMT"/>
                <w:sz w:val="22"/>
                <w:szCs w:val="22"/>
              </w:rPr>
              <w:t xml:space="preserve">, звезды, галактики</w:t>
            </w:r>
            <w:r/>
          </w:p>
        </w:tc>
        <w:tc>
          <w:tcPr>
            <w:shd w:val="clear" w:color="auto" w:fill="auto"/>
            <w:tcBorders>
              <w:top w:val="single" w:color="000000" w:sz="4" w:space="0"/>
              <w:left w:val="single" w:color="000000" w:sz="4" w:space="0"/>
              <w:bottom w:val="single" w:color="000000" w:sz="4" w:space="0"/>
            </w:tcBorders>
            <w:tcW w:w="992" w:type="dxa"/>
            <w:vAlign w:val="center"/>
            <w:textDirection w:val="lrTb"/>
            <w:noWrap w:val="false"/>
          </w:tcPr>
          <w:p>
            <w:pPr>
              <w:jc w:val="center"/>
            </w:pPr>
            <w:r>
              <w:rPr>
                <w:sz w:val="22"/>
                <w:szCs w:val="22"/>
              </w:rPr>
              <w:t xml:space="preserve">Б</w:t>
            </w:r>
            <w:r/>
          </w:p>
        </w:tc>
        <w:tc>
          <w:tcPr>
            <w:shd w:val="clear" w:color="auto" w:fill="auto"/>
            <w:tcBorders>
              <w:top w:val="single" w:color="000000" w:sz="4" w:space="0"/>
              <w:left w:val="single" w:color="000000" w:sz="4" w:space="0"/>
              <w:bottom w:val="single" w:color="000000" w:sz="4" w:space="0"/>
            </w:tcBorders>
            <w:tcW w:w="993" w:type="dxa"/>
            <w:vAlign w:val="center"/>
            <w:textDirection w:val="lrTb"/>
            <w:noWrap w:val="false"/>
          </w:tcPr>
          <w:p>
            <w:pPr>
              <w:jc w:val="center"/>
            </w:pPr>
            <w:r>
              <w:rPr>
                <w:color w:val="000000"/>
                <w:sz w:val="22"/>
                <w:szCs w:val="22"/>
              </w:rPr>
              <w:t xml:space="preserve">37,65</w:t>
            </w:r>
            <w:r/>
          </w:p>
        </w:tc>
        <w:tc>
          <w:tcPr>
            <w:shd w:val="clear" w:color="auto" w:fill="auto"/>
            <w:tcBorders>
              <w:top w:val="single" w:color="000000" w:sz="4" w:space="0"/>
              <w:left w:val="single" w:color="000000" w:sz="4" w:space="0"/>
              <w:bottom w:val="single" w:color="000000" w:sz="4" w:space="0"/>
            </w:tcBorders>
            <w:tcW w:w="1134" w:type="dxa"/>
            <w:vAlign w:val="center"/>
            <w:textDirection w:val="lrTb"/>
            <w:noWrap w:val="false"/>
          </w:tcPr>
          <w:p>
            <w:pPr>
              <w:jc w:val="center"/>
            </w:pPr>
            <w:r>
              <w:rPr>
                <w:color w:val="000000"/>
                <w:sz w:val="22"/>
                <w:szCs w:val="22"/>
              </w:rPr>
              <w:t xml:space="preserve">13,75</w:t>
            </w:r>
            <w:r/>
          </w:p>
        </w:tc>
        <w:tc>
          <w:tcPr>
            <w:shd w:val="clear" w:color="auto" w:fill="auto"/>
            <w:tcBorders>
              <w:top w:val="single" w:color="000000" w:sz="4" w:space="0"/>
              <w:left w:val="single" w:color="000000" w:sz="4" w:space="0"/>
              <w:bottom w:val="single" w:color="000000" w:sz="4" w:space="0"/>
            </w:tcBorders>
            <w:tcW w:w="992" w:type="dxa"/>
            <w:vAlign w:val="center"/>
            <w:textDirection w:val="lrTb"/>
            <w:noWrap w:val="false"/>
          </w:tcPr>
          <w:p>
            <w:pPr>
              <w:jc w:val="center"/>
            </w:pPr>
            <w:r>
              <w:rPr>
                <w:color w:val="000000"/>
                <w:sz w:val="22"/>
                <w:szCs w:val="22"/>
              </w:rPr>
              <w:t xml:space="preserve">34,70</w:t>
            </w:r>
            <w:r/>
          </w:p>
        </w:tc>
        <w:tc>
          <w:tcPr>
            <w:shd w:val="clear" w:color="auto" w:fill="auto"/>
            <w:tcBorders>
              <w:top w:val="single" w:color="000000" w:sz="4" w:space="0"/>
              <w:left w:val="single" w:color="000000" w:sz="4" w:space="0"/>
              <w:bottom w:val="single" w:color="000000" w:sz="4" w:space="0"/>
            </w:tcBorders>
            <w:tcW w:w="992" w:type="dxa"/>
            <w:vAlign w:val="center"/>
            <w:textDirection w:val="lrTb"/>
            <w:noWrap w:val="false"/>
          </w:tcPr>
          <w:p>
            <w:pPr>
              <w:jc w:val="center"/>
            </w:pPr>
            <w:r>
              <w:rPr>
                <w:color w:val="000000"/>
                <w:sz w:val="22"/>
                <w:szCs w:val="22"/>
              </w:rPr>
              <w:t xml:space="preserve">56,43</w:t>
            </w:r>
            <w:r/>
          </w:p>
        </w:tc>
        <w:tc>
          <w:tcPr>
            <w:shd w:val="clear" w:color="auto" w:fill="auto"/>
            <w:tcBorders>
              <w:top w:val="single" w:color="000000" w:sz="4" w:space="0"/>
              <w:left w:val="single" w:color="000000" w:sz="4" w:space="0"/>
              <w:bottom w:val="single" w:color="000000" w:sz="4" w:space="0"/>
              <w:right w:val="single" w:color="000000" w:sz="4" w:space="0"/>
            </w:tcBorders>
            <w:tcW w:w="1043" w:type="dxa"/>
            <w:vAlign w:val="center"/>
            <w:textDirection w:val="lrTb"/>
            <w:noWrap w:val="false"/>
          </w:tcPr>
          <w:p>
            <w:pPr>
              <w:jc w:val="center"/>
            </w:pPr>
            <w:r>
              <w:rPr>
                <w:color w:val="000000"/>
                <w:sz w:val="22"/>
                <w:szCs w:val="22"/>
              </w:rPr>
              <w:t xml:space="preserve">71,05</w:t>
            </w:r>
            <w:r/>
          </w:p>
        </w:tc>
      </w:tr>
      <w:tr>
        <w:trPr>
          <w:trHeight w:val="144"/>
        </w:trPr>
        <w:tc>
          <w:tcPr>
            <w:shd w:val="clear" w:color="auto" w:fill="auto"/>
            <w:tcBorders>
              <w:top w:val="single" w:color="000000" w:sz="4" w:space="0"/>
              <w:left w:val="single" w:color="000000" w:sz="4" w:space="0"/>
              <w:bottom w:val="single" w:color="000000" w:sz="4" w:space="0"/>
            </w:tcBorders>
            <w:tcW w:w="851" w:type="dxa"/>
            <w:textDirection w:val="lrTb"/>
            <w:noWrap w:val="false"/>
          </w:tcPr>
          <w:p>
            <w:pPr>
              <w:jc w:val="center"/>
            </w:pPr>
            <w:r>
              <w:rPr>
                <w:sz w:val="22"/>
                <w:szCs w:val="22"/>
              </w:rPr>
              <w:t xml:space="preserve">25</w:t>
            </w:r>
            <w:r/>
          </w:p>
        </w:tc>
        <w:tc>
          <w:tcPr>
            <w:shd w:val="clear" w:color="auto" w:fill="auto"/>
            <w:tcBorders>
              <w:top w:val="single" w:color="000000" w:sz="4" w:space="0"/>
              <w:left w:val="single" w:color="000000" w:sz="4" w:space="0"/>
              <w:bottom w:val="single" w:color="000000" w:sz="4" w:space="0"/>
            </w:tcBorders>
            <w:tcW w:w="2835" w:type="dxa"/>
            <w:textDirection w:val="lrTb"/>
            <w:noWrap w:val="false"/>
          </w:tcPr>
          <w:p>
            <w:r>
              <w:rPr>
                <w:rFonts w:eastAsia="TimesNewRomanPSMT"/>
                <w:sz w:val="22"/>
                <w:szCs w:val="22"/>
              </w:rPr>
              <w:t xml:space="preserve">Тепловой баланс </w:t>
            </w:r>
            <w:r>
              <w:rPr>
                <w:rFonts w:eastAsia="TimesNewRomanPSMT"/>
                <w:i/>
                <w:iCs/>
                <w:sz w:val="22"/>
                <w:szCs w:val="22"/>
              </w:rPr>
              <w:t xml:space="preserve">(расчетная задача</w:t>
            </w:r>
            <w:r>
              <w:rPr>
                <w:rFonts w:eastAsia="TimesNewRomanPSMT"/>
                <w:sz w:val="22"/>
                <w:szCs w:val="22"/>
              </w:rPr>
              <w:t xml:space="preserve">)</w:t>
            </w:r>
            <w:r/>
          </w:p>
        </w:tc>
        <w:tc>
          <w:tcPr>
            <w:shd w:val="clear" w:color="auto" w:fill="auto"/>
            <w:tcBorders>
              <w:top w:val="single" w:color="000000" w:sz="4" w:space="0"/>
              <w:left w:val="single" w:color="000000" w:sz="4" w:space="0"/>
              <w:bottom w:val="single" w:color="000000" w:sz="4" w:space="0"/>
            </w:tcBorders>
            <w:tcW w:w="992" w:type="dxa"/>
            <w:vAlign w:val="center"/>
            <w:textDirection w:val="lrTb"/>
            <w:noWrap w:val="false"/>
          </w:tcPr>
          <w:p>
            <w:pPr>
              <w:jc w:val="center"/>
            </w:pPr>
            <w:r>
              <w:rPr>
                <w:sz w:val="22"/>
                <w:szCs w:val="22"/>
              </w:rPr>
              <w:t xml:space="preserve">П</w:t>
            </w:r>
            <w:r/>
          </w:p>
        </w:tc>
        <w:tc>
          <w:tcPr>
            <w:shd w:val="clear" w:color="auto" w:fill="auto"/>
            <w:tcBorders>
              <w:top w:val="single" w:color="000000" w:sz="4" w:space="0"/>
              <w:left w:val="single" w:color="000000" w:sz="4" w:space="0"/>
              <w:bottom w:val="single" w:color="000000" w:sz="4" w:space="0"/>
            </w:tcBorders>
            <w:tcW w:w="993" w:type="dxa"/>
            <w:vAlign w:val="center"/>
            <w:textDirection w:val="lrTb"/>
            <w:noWrap w:val="false"/>
          </w:tcPr>
          <w:p>
            <w:pPr>
              <w:jc w:val="center"/>
            </w:pPr>
            <w:r>
              <w:rPr>
                <w:color w:val="000000"/>
                <w:sz w:val="22"/>
                <w:szCs w:val="22"/>
              </w:rPr>
              <w:t xml:space="preserve">30,61</w:t>
            </w:r>
            <w:r/>
          </w:p>
        </w:tc>
        <w:tc>
          <w:tcPr>
            <w:shd w:val="clear" w:color="auto" w:fill="auto"/>
            <w:tcBorders>
              <w:top w:val="single" w:color="000000" w:sz="4" w:space="0"/>
              <w:left w:val="single" w:color="000000" w:sz="4" w:space="0"/>
              <w:bottom w:val="single" w:color="000000" w:sz="4" w:space="0"/>
            </w:tcBorders>
            <w:tcW w:w="1134" w:type="dxa"/>
            <w:vAlign w:val="center"/>
            <w:textDirection w:val="lrTb"/>
            <w:noWrap w:val="false"/>
          </w:tcPr>
          <w:p>
            <w:pPr>
              <w:jc w:val="center"/>
            </w:pPr>
            <w:r>
              <w:rPr>
                <w:color w:val="000000"/>
                <w:sz w:val="22"/>
                <w:szCs w:val="22"/>
              </w:rPr>
              <w:t xml:space="preserve">1,25</w:t>
            </w:r>
            <w:r/>
          </w:p>
        </w:tc>
        <w:tc>
          <w:tcPr>
            <w:shd w:val="clear" w:color="auto" w:fill="auto"/>
            <w:tcBorders>
              <w:top w:val="single" w:color="000000" w:sz="4" w:space="0"/>
              <w:left w:val="single" w:color="000000" w:sz="4" w:space="0"/>
              <w:bottom w:val="single" w:color="000000" w:sz="4" w:space="0"/>
            </w:tcBorders>
            <w:tcW w:w="992" w:type="dxa"/>
            <w:vAlign w:val="center"/>
            <w:textDirection w:val="lrTb"/>
            <w:noWrap w:val="false"/>
          </w:tcPr>
          <w:p>
            <w:pPr>
              <w:jc w:val="center"/>
            </w:pPr>
            <w:r>
              <w:rPr>
                <w:color w:val="000000"/>
                <w:sz w:val="22"/>
                <w:szCs w:val="22"/>
              </w:rPr>
              <w:t xml:space="preserve">21,25</w:t>
            </w:r>
            <w:r/>
          </w:p>
        </w:tc>
        <w:tc>
          <w:tcPr>
            <w:shd w:val="clear" w:color="auto" w:fill="auto"/>
            <w:tcBorders>
              <w:top w:val="single" w:color="000000" w:sz="4" w:space="0"/>
              <w:left w:val="single" w:color="000000" w:sz="4" w:space="0"/>
              <w:bottom w:val="single" w:color="000000" w:sz="4" w:space="0"/>
            </w:tcBorders>
            <w:tcW w:w="992" w:type="dxa"/>
            <w:vAlign w:val="center"/>
            <w:textDirection w:val="lrTb"/>
            <w:noWrap w:val="false"/>
          </w:tcPr>
          <w:p>
            <w:pPr>
              <w:jc w:val="center"/>
            </w:pPr>
            <w:r>
              <w:rPr>
                <w:color w:val="000000"/>
                <w:sz w:val="22"/>
                <w:szCs w:val="22"/>
              </w:rPr>
              <w:t xml:space="preserve">75,71</w:t>
            </w:r>
            <w:r/>
          </w:p>
        </w:tc>
        <w:tc>
          <w:tcPr>
            <w:shd w:val="clear" w:color="auto" w:fill="auto"/>
            <w:tcBorders>
              <w:top w:val="single" w:color="000000" w:sz="4" w:space="0"/>
              <w:left w:val="single" w:color="000000" w:sz="4" w:space="0"/>
              <w:bottom w:val="single" w:color="000000" w:sz="4" w:space="0"/>
              <w:right w:val="single" w:color="000000" w:sz="4" w:space="0"/>
            </w:tcBorders>
            <w:tcW w:w="1043" w:type="dxa"/>
            <w:vAlign w:val="center"/>
            <w:textDirection w:val="lrTb"/>
            <w:noWrap w:val="false"/>
          </w:tcPr>
          <w:p>
            <w:pPr>
              <w:jc w:val="center"/>
            </w:pPr>
            <w:r>
              <w:rPr>
                <w:color w:val="000000"/>
                <w:sz w:val="22"/>
                <w:szCs w:val="22"/>
              </w:rPr>
              <w:t xml:space="preserve">92,11</w:t>
            </w:r>
            <w:r/>
          </w:p>
        </w:tc>
      </w:tr>
      <w:tr>
        <w:trPr>
          <w:trHeight w:val="144"/>
        </w:trPr>
        <w:tc>
          <w:tcPr>
            <w:shd w:val="clear" w:color="auto" w:fill="auto"/>
            <w:tcBorders>
              <w:top w:val="single" w:color="000000" w:sz="4" w:space="0"/>
              <w:left w:val="single" w:color="000000" w:sz="4" w:space="0"/>
              <w:bottom w:val="single" w:color="000000" w:sz="4" w:space="0"/>
            </w:tcBorders>
            <w:tcW w:w="851" w:type="dxa"/>
            <w:textDirection w:val="lrTb"/>
            <w:noWrap w:val="false"/>
          </w:tcPr>
          <w:p>
            <w:pPr>
              <w:jc w:val="center"/>
            </w:pPr>
            <w:r>
              <w:rPr>
                <w:sz w:val="22"/>
                <w:szCs w:val="22"/>
              </w:rPr>
              <w:t xml:space="preserve">26</w:t>
            </w:r>
            <w:r/>
          </w:p>
        </w:tc>
        <w:tc>
          <w:tcPr>
            <w:shd w:val="clear" w:color="auto" w:fill="auto"/>
            <w:tcBorders>
              <w:top w:val="single" w:color="000000" w:sz="4" w:space="0"/>
              <w:left w:val="single" w:color="000000" w:sz="4" w:space="0"/>
              <w:bottom w:val="single" w:color="000000" w:sz="4" w:space="0"/>
            </w:tcBorders>
            <w:tcW w:w="2835" w:type="dxa"/>
            <w:textDirection w:val="lrTb"/>
            <w:noWrap w:val="false"/>
          </w:tcPr>
          <w:p>
            <w:r>
              <w:rPr>
                <w:rFonts w:eastAsia="TimesNewRomanPSMT"/>
                <w:sz w:val="22"/>
                <w:szCs w:val="22"/>
              </w:rPr>
              <w:t xml:space="preserve">Квантовая физика, мощность ис</w:t>
            </w:r>
            <w:r>
              <w:rPr>
                <w:rFonts w:eastAsia="TimesNewRomanPSMT"/>
                <w:sz w:val="22"/>
                <w:szCs w:val="22"/>
              </w:rPr>
              <w:t xml:space="preserve">точника фотонов (</w:t>
            </w:r>
            <w:r>
              <w:rPr>
                <w:rFonts w:eastAsia="TimesNewRomanPSMT"/>
                <w:i/>
                <w:iCs/>
                <w:sz w:val="22"/>
                <w:szCs w:val="22"/>
              </w:rPr>
              <w:t xml:space="preserve">расчетная задача</w:t>
            </w:r>
            <w:r>
              <w:rPr>
                <w:rFonts w:eastAsia="TimesNewRomanPSMT"/>
                <w:sz w:val="22"/>
                <w:szCs w:val="22"/>
              </w:rPr>
              <w:t xml:space="preserve">)</w:t>
            </w:r>
            <w:r/>
          </w:p>
        </w:tc>
        <w:tc>
          <w:tcPr>
            <w:shd w:val="clear" w:color="auto" w:fill="auto"/>
            <w:tcBorders>
              <w:top w:val="single" w:color="000000" w:sz="4" w:space="0"/>
              <w:left w:val="single" w:color="000000" w:sz="4" w:space="0"/>
              <w:bottom w:val="single" w:color="000000" w:sz="4" w:space="0"/>
            </w:tcBorders>
            <w:tcW w:w="992" w:type="dxa"/>
            <w:vAlign w:val="center"/>
            <w:textDirection w:val="lrTb"/>
            <w:noWrap w:val="false"/>
          </w:tcPr>
          <w:p>
            <w:pPr>
              <w:jc w:val="center"/>
            </w:pPr>
            <w:r>
              <w:rPr>
                <w:sz w:val="22"/>
                <w:szCs w:val="22"/>
              </w:rPr>
              <w:t xml:space="preserve">П</w:t>
            </w:r>
            <w:r/>
          </w:p>
        </w:tc>
        <w:tc>
          <w:tcPr>
            <w:shd w:val="clear" w:color="auto" w:fill="auto"/>
            <w:tcBorders>
              <w:top w:val="single" w:color="000000" w:sz="4" w:space="0"/>
              <w:left w:val="single" w:color="000000" w:sz="4" w:space="0"/>
              <w:bottom w:val="single" w:color="000000" w:sz="4" w:space="0"/>
            </w:tcBorders>
            <w:tcW w:w="993" w:type="dxa"/>
            <w:vAlign w:val="center"/>
            <w:textDirection w:val="lrTb"/>
            <w:noWrap w:val="false"/>
          </w:tcPr>
          <w:p>
            <w:pPr>
              <w:jc w:val="center"/>
            </w:pPr>
            <w:r>
              <w:rPr>
                <w:color w:val="000000"/>
                <w:sz w:val="22"/>
                <w:szCs w:val="22"/>
              </w:rPr>
              <w:t xml:space="preserve">13,53</w:t>
            </w:r>
            <w:r/>
          </w:p>
        </w:tc>
        <w:tc>
          <w:tcPr>
            <w:shd w:val="clear" w:color="auto" w:fill="auto"/>
            <w:tcBorders>
              <w:top w:val="single" w:color="000000" w:sz="4" w:space="0"/>
              <w:left w:val="single" w:color="000000" w:sz="4" w:space="0"/>
              <w:bottom w:val="single" w:color="000000" w:sz="4" w:space="0"/>
            </w:tcBorders>
            <w:tcW w:w="1134" w:type="dxa"/>
            <w:vAlign w:val="center"/>
            <w:textDirection w:val="lrTb"/>
            <w:noWrap w:val="false"/>
          </w:tcPr>
          <w:p>
            <w:pPr>
              <w:jc w:val="center"/>
            </w:pPr>
            <w:r>
              <w:rPr>
                <w:color w:val="000000"/>
                <w:sz w:val="22"/>
                <w:szCs w:val="22"/>
              </w:rPr>
              <w:t xml:space="preserve">0,00</w:t>
            </w:r>
            <w:r/>
          </w:p>
        </w:tc>
        <w:tc>
          <w:tcPr>
            <w:shd w:val="clear" w:color="auto" w:fill="auto"/>
            <w:tcBorders>
              <w:top w:val="single" w:color="000000" w:sz="4" w:space="0"/>
              <w:left w:val="single" w:color="000000" w:sz="4" w:space="0"/>
              <w:bottom w:val="single" w:color="000000" w:sz="4" w:space="0"/>
            </w:tcBorders>
            <w:tcW w:w="992" w:type="dxa"/>
            <w:vAlign w:val="center"/>
            <w:textDirection w:val="lrTb"/>
            <w:noWrap w:val="false"/>
          </w:tcPr>
          <w:p>
            <w:pPr>
              <w:jc w:val="center"/>
            </w:pPr>
            <w:r>
              <w:rPr>
                <w:color w:val="000000"/>
                <w:sz w:val="22"/>
                <w:szCs w:val="22"/>
              </w:rPr>
              <w:t xml:space="preserve">5,35</w:t>
            </w:r>
            <w:r/>
          </w:p>
        </w:tc>
        <w:tc>
          <w:tcPr>
            <w:shd w:val="clear" w:color="auto" w:fill="auto"/>
            <w:tcBorders>
              <w:top w:val="single" w:color="000000" w:sz="4" w:space="0"/>
              <w:left w:val="single" w:color="000000" w:sz="4" w:space="0"/>
              <w:bottom w:val="single" w:color="000000" w:sz="4" w:space="0"/>
            </w:tcBorders>
            <w:tcW w:w="992" w:type="dxa"/>
            <w:vAlign w:val="center"/>
            <w:textDirection w:val="lrTb"/>
            <w:noWrap w:val="false"/>
          </w:tcPr>
          <w:p>
            <w:pPr>
              <w:jc w:val="center"/>
            </w:pPr>
            <w:r>
              <w:rPr>
                <w:color w:val="000000"/>
                <w:sz w:val="22"/>
                <w:szCs w:val="22"/>
              </w:rPr>
              <w:t xml:space="preserve">40,71</w:t>
            </w:r>
            <w:r/>
          </w:p>
        </w:tc>
        <w:tc>
          <w:tcPr>
            <w:shd w:val="clear" w:color="auto" w:fill="auto"/>
            <w:tcBorders>
              <w:top w:val="single" w:color="000000" w:sz="4" w:space="0"/>
              <w:left w:val="single" w:color="000000" w:sz="4" w:space="0"/>
              <w:bottom w:val="single" w:color="000000" w:sz="4" w:space="0"/>
              <w:right w:val="single" w:color="000000" w:sz="4" w:space="0"/>
            </w:tcBorders>
            <w:tcW w:w="1043" w:type="dxa"/>
            <w:vAlign w:val="center"/>
            <w:textDirection w:val="lrTb"/>
            <w:noWrap w:val="false"/>
          </w:tcPr>
          <w:p>
            <w:pPr>
              <w:jc w:val="center"/>
            </w:pPr>
            <w:r>
              <w:rPr>
                <w:color w:val="000000"/>
                <w:sz w:val="22"/>
                <w:szCs w:val="22"/>
              </w:rPr>
              <w:t xml:space="preserve">86,84</w:t>
            </w:r>
            <w:r/>
          </w:p>
        </w:tc>
      </w:tr>
      <w:tr>
        <w:trPr>
          <w:trHeight w:val="144"/>
        </w:trPr>
        <w:tc>
          <w:tcPr>
            <w:shd w:val="clear" w:color="auto" w:fill="auto"/>
            <w:tcBorders>
              <w:top w:val="single" w:color="000000" w:sz="4" w:space="0"/>
              <w:left w:val="single" w:color="000000" w:sz="4" w:space="0"/>
              <w:bottom w:val="single" w:color="000000" w:sz="4" w:space="0"/>
            </w:tcBorders>
            <w:tcW w:w="851" w:type="dxa"/>
            <w:textDirection w:val="lrTb"/>
            <w:noWrap w:val="false"/>
          </w:tcPr>
          <w:p>
            <w:pPr>
              <w:jc w:val="center"/>
            </w:pPr>
            <w:r>
              <w:rPr>
                <w:sz w:val="22"/>
                <w:szCs w:val="22"/>
              </w:rPr>
              <w:t xml:space="preserve">27</w:t>
            </w:r>
            <w:r/>
          </w:p>
        </w:tc>
        <w:tc>
          <w:tcPr>
            <w:shd w:val="clear" w:color="auto" w:fill="auto"/>
            <w:tcBorders>
              <w:top w:val="single" w:color="000000" w:sz="4" w:space="0"/>
              <w:left w:val="single" w:color="000000" w:sz="4" w:space="0"/>
              <w:bottom w:val="single" w:color="000000" w:sz="4" w:space="0"/>
            </w:tcBorders>
            <w:tcW w:w="2835" w:type="dxa"/>
            <w:textDirection w:val="lrTb"/>
            <w:noWrap w:val="false"/>
          </w:tcPr>
          <w:p>
            <w:r>
              <w:rPr>
                <w:sz w:val="22"/>
                <w:szCs w:val="22"/>
              </w:rPr>
              <w:t xml:space="preserve">Качественная задача на законы постоянно тока и </w:t>
            </w:r>
            <w:r>
              <w:rPr>
                <w:sz w:val="22"/>
                <w:szCs w:val="22"/>
              </w:rPr>
              <w:t xml:space="preserve">механику (равновесие заряда между пластинами конденсатора)</w:t>
            </w:r>
            <w:r/>
          </w:p>
        </w:tc>
        <w:tc>
          <w:tcPr>
            <w:shd w:val="clear" w:color="auto" w:fill="auto"/>
            <w:tcBorders>
              <w:top w:val="single" w:color="000000" w:sz="4" w:space="0"/>
              <w:left w:val="single" w:color="000000" w:sz="4" w:space="0"/>
              <w:bottom w:val="single" w:color="000000" w:sz="4" w:space="0"/>
            </w:tcBorders>
            <w:tcW w:w="992" w:type="dxa"/>
            <w:vAlign w:val="center"/>
            <w:textDirection w:val="lrTb"/>
            <w:noWrap w:val="false"/>
          </w:tcPr>
          <w:p>
            <w:pPr>
              <w:jc w:val="center"/>
            </w:pPr>
            <w:r>
              <w:rPr>
                <w:sz w:val="22"/>
                <w:szCs w:val="22"/>
              </w:rPr>
              <w:t xml:space="preserve">П</w:t>
            </w:r>
            <w:r/>
          </w:p>
        </w:tc>
        <w:tc>
          <w:tcPr>
            <w:shd w:val="clear" w:color="auto" w:fill="auto"/>
            <w:tcBorders>
              <w:top w:val="single" w:color="000000" w:sz="4" w:space="0"/>
              <w:left w:val="single" w:color="000000" w:sz="4" w:space="0"/>
              <w:bottom w:val="single" w:color="000000" w:sz="4" w:space="0"/>
            </w:tcBorders>
            <w:tcW w:w="993" w:type="dxa"/>
            <w:vAlign w:val="center"/>
            <w:textDirection w:val="lrTb"/>
            <w:noWrap w:val="false"/>
          </w:tcPr>
          <w:p>
            <w:pPr>
              <w:jc w:val="center"/>
            </w:pPr>
            <w:r>
              <w:rPr>
                <w:color w:val="000000"/>
                <w:sz w:val="22"/>
                <w:szCs w:val="22"/>
              </w:rPr>
              <w:t xml:space="preserve">6,98</w:t>
            </w:r>
            <w:r/>
          </w:p>
        </w:tc>
        <w:tc>
          <w:tcPr>
            <w:shd w:val="clear" w:color="auto" w:fill="auto"/>
            <w:tcBorders>
              <w:top w:val="single" w:color="000000" w:sz="4" w:space="0"/>
              <w:left w:val="single" w:color="000000" w:sz="4" w:space="0"/>
              <w:bottom w:val="single" w:color="000000" w:sz="4" w:space="0"/>
            </w:tcBorders>
            <w:tcW w:w="1134" w:type="dxa"/>
            <w:vAlign w:val="center"/>
            <w:textDirection w:val="lrTb"/>
            <w:noWrap w:val="false"/>
          </w:tcPr>
          <w:p>
            <w:pPr>
              <w:jc w:val="center"/>
            </w:pPr>
            <w:r>
              <w:rPr>
                <w:color w:val="000000"/>
                <w:sz w:val="22"/>
                <w:szCs w:val="22"/>
              </w:rPr>
              <w:t xml:space="preserve">0</w:t>
            </w:r>
            <w:r/>
          </w:p>
        </w:tc>
        <w:tc>
          <w:tcPr>
            <w:shd w:val="clear" w:color="auto" w:fill="auto"/>
            <w:tcBorders>
              <w:top w:val="single" w:color="000000" w:sz="4" w:space="0"/>
              <w:left w:val="single" w:color="000000" w:sz="4" w:space="0"/>
              <w:bottom w:val="single" w:color="000000" w:sz="4" w:space="0"/>
            </w:tcBorders>
            <w:tcW w:w="992" w:type="dxa"/>
            <w:vAlign w:val="center"/>
            <w:textDirection w:val="lrTb"/>
            <w:noWrap w:val="false"/>
          </w:tcPr>
          <w:p>
            <w:pPr>
              <w:jc w:val="center"/>
            </w:pPr>
            <w:r>
              <w:rPr>
                <w:color w:val="000000"/>
                <w:sz w:val="22"/>
                <w:szCs w:val="22"/>
              </w:rPr>
              <w:t xml:space="preserve">1,24</w:t>
            </w:r>
            <w:r/>
          </w:p>
        </w:tc>
        <w:tc>
          <w:tcPr>
            <w:shd w:val="clear" w:color="auto" w:fill="auto"/>
            <w:tcBorders>
              <w:top w:val="single" w:color="000000" w:sz="4" w:space="0"/>
              <w:left w:val="single" w:color="000000" w:sz="4" w:space="0"/>
              <w:bottom w:val="single" w:color="000000" w:sz="4" w:space="0"/>
            </w:tcBorders>
            <w:tcW w:w="992" w:type="dxa"/>
            <w:vAlign w:val="center"/>
            <w:textDirection w:val="lrTb"/>
            <w:noWrap w:val="false"/>
          </w:tcPr>
          <w:p>
            <w:pPr>
              <w:jc w:val="center"/>
            </w:pPr>
            <w:r>
              <w:rPr>
                <w:color w:val="000000"/>
                <w:sz w:val="22"/>
                <w:szCs w:val="22"/>
              </w:rPr>
              <w:t xml:space="preserve">22,14</w:t>
            </w:r>
            <w:r/>
          </w:p>
        </w:tc>
        <w:tc>
          <w:tcPr>
            <w:shd w:val="clear" w:color="auto" w:fill="auto"/>
            <w:tcBorders>
              <w:top w:val="single" w:color="000000" w:sz="4" w:space="0"/>
              <w:left w:val="single" w:color="000000" w:sz="4" w:space="0"/>
              <w:bottom w:val="single" w:color="000000" w:sz="4" w:space="0"/>
              <w:right w:val="single" w:color="000000" w:sz="4" w:space="0"/>
            </w:tcBorders>
            <w:tcW w:w="1043" w:type="dxa"/>
            <w:vAlign w:val="center"/>
            <w:textDirection w:val="lrTb"/>
            <w:noWrap w:val="false"/>
          </w:tcPr>
          <w:p>
            <w:pPr>
              <w:jc w:val="center"/>
            </w:pPr>
            <w:r>
              <w:rPr>
                <w:color w:val="000000"/>
                <w:sz w:val="22"/>
                <w:szCs w:val="22"/>
              </w:rPr>
              <w:t xml:space="preserve">67,54</w:t>
            </w:r>
            <w:r/>
          </w:p>
        </w:tc>
      </w:tr>
      <w:tr>
        <w:trPr>
          <w:trHeight w:val="144"/>
        </w:trPr>
        <w:tc>
          <w:tcPr>
            <w:shd w:val="clear" w:color="auto" w:fill="auto"/>
            <w:tcBorders>
              <w:top w:val="single" w:color="000000" w:sz="4" w:space="0"/>
              <w:left w:val="single" w:color="000000" w:sz="4" w:space="0"/>
              <w:bottom w:val="single" w:color="000000" w:sz="4" w:space="0"/>
            </w:tcBorders>
            <w:tcW w:w="851" w:type="dxa"/>
            <w:textDirection w:val="lrTb"/>
            <w:noWrap w:val="false"/>
          </w:tcPr>
          <w:p>
            <w:pPr>
              <w:jc w:val="center"/>
            </w:pPr>
            <w:r>
              <w:rPr>
                <w:sz w:val="22"/>
                <w:szCs w:val="22"/>
              </w:rPr>
              <w:t xml:space="preserve">28</w:t>
            </w:r>
            <w:r/>
          </w:p>
        </w:tc>
        <w:tc>
          <w:tcPr>
            <w:shd w:val="clear" w:color="auto" w:fill="auto"/>
            <w:tcBorders>
              <w:top w:val="single" w:color="000000" w:sz="4" w:space="0"/>
              <w:left w:val="single" w:color="000000" w:sz="4" w:space="0"/>
              <w:bottom w:val="single" w:color="000000" w:sz="4" w:space="0"/>
            </w:tcBorders>
            <w:tcW w:w="2835" w:type="dxa"/>
            <w:textDirection w:val="lrTb"/>
            <w:noWrap w:val="false"/>
          </w:tcPr>
          <w:p>
            <w:r>
              <w:rPr>
                <w:sz w:val="22"/>
                <w:szCs w:val="22"/>
              </w:rPr>
              <w:t xml:space="preserve">Расчетная задача по механике (тело на нити погружен</w:t>
            </w:r>
            <w:r>
              <w:rPr>
                <w:sz w:val="22"/>
                <w:szCs w:val="22"/>
              </w:rPr>
              <w:t xml:space="preserve">о в жидкость)</w:t>
            </w:r>
            <w:r/>
          </w:p>
        </w:tc>
        <w:tc>
          <w:tcPr>
            <w:shd w:val="clear" w:color="auto" w:fill="auto"/>
            <w:tcBorders>
              <w:top w:val="single" w:color="000000" w:sz="4" w:space="0"/>
              <w:left w:val="single" w:color="000000" w:sz="4" w:space="0"/>
              <w:bottom w:val="single" w:color="000000" w:sz="4" w:space="0"/>
            </w:tcBorders>
            <w:tcW w:w="992" w:type="dxa"/>
            <w:vAlign w:val="center"/>
            <w:textDirection w:val="lrTb"/>
            <w:noWrap w:val="false"/>
          </w:tcPr>
          <w:p>
            <w:pPr>
              <w:jc w:val="center"/>
            </w:pPr>
            <w:r>
              <w:rPr>
                <w:sz w:val="22"/>
                <w:szCs w:val="22"/>
              </w:rPr>
              <w:t xml:space="preserve">П</w:t>
            </w:r>
            <w:r/>
          </w:p>
        </w:tc>
        <w:tc>
          <w:tcPr>
            <w:shd w:val="clear" w:color="auto" w:fill="auto"/>
            <w:tcBorders>
              <w:top w:val="single" w:color="000000" w:sz="4" w:space="0"/>
              <w:left w:val="single" w:color="000000" w:sz="4" w:space="0"/>
              <w:bottom w:val="single" w:color="000000" w:sz="4" w:space="0"/>
            </w:tcBorders>
            <w:tcW w:w="993" w:type="dxa"/>
            <w:vAlign w:val="center"/>
            <w:textDirection w:val="lrTb"/>
            <w:noWrap w:val="false"/>
          </w:tcPr>
          <w:p>
            <w:pPr>
              <w:jc w:val="center"/>
            </w:pPr>
            <w:r>
              <w:rPr>
                <w:color w:val="000000"/>
                <w:sz w:val="22"/>
                <w:szCs w:val="22"/>
              </w:rPr>
              <w:t xml:space="preserve">50,26</w:t>
            </w:r>
            <w:r/>
          </w:p>
        </w:tc>
        <w:tc>
          <w:tcPr>
            <w:shd w:val="clear" w:color="auto" w:fill="auto"/>
            <w:tcBorders>
              <w:top w:val="single" w:color="000000" w:sz="4" w:space="0"/>
              <w:left w:val="single" w:color="000000" w:sz="4" w:space="0"/>
              <w:bottom w:val="single" w:color="000000" w:sz="4" w:space="0"/>
            </w:tcBorders>
            <w:tcW w:w="1134" w:type="dxa"/>
            <w:vAlign w:val="center"/>
            <w:textDirection w:val="lrTb"/>
            <w:noWrap w:val="false"/>
          </w:tcPr>
          <w:p>
            <w:pPr>
              <w:jc w:val="center"/>
            </w:pPr>
            <w:r>
              <w:rPr>
                <w:color w:val="000000"/>
                <w:sz w:val="22"/>
                <w:szCs w:val="22"/>
              </w:rPr>
              <w:t xml:space="preserve">1,25</w:t>
            </w:r>
            <w:r/>
          </w:p>
        </w:tc>
        <w:tc>
          <w:tcPr>
            <w:shd w:val="clear" w:color="auto" w:fill="auto"/>
            <w:tcBorders>
              <w:top w:val="single" w:color="000000" w:sz="4" w:space="0"/>
              <w:left w:val="single" w:color="000000" w:sz="4" w:space="0"/>
              <w:bottom w:val="single" w:color="000000" w:sz="4" w:space="0"/>
            </w:tcBorders>
            <w:tcW w:w="992" w:type="dxa"/>
            <w:vAlign w:val="center"/>
            <w:textDirection w:val="lrTb"/>
            <w:noWrap w:val="false"/>
          </w:tcPr>
          <w:p>
            <w:pPr>
              <w:jc w:val="center"/>
            </w:pPr>
            <w:r>
              <w:rPr>
                <w:color w:val="000000"/>
                <w:sz w:val="22"/>
                <w:szCs w:val="22"/>
              </w:rPr>
              <w:t xml:space="preserve">43,91</w:t>
            </w:r>
            <w:r/>
          </w:p>
        </w:tc>
        <w:tc>
          <w:tcPr>
            <w:shd w:val="clear" w:color="auto" w:fill="auto"/>
            <w:tcBorders>
              <w:top w:val="single" w:color="000000" w:sz="4" w:space="0"/>
              <w:left w:val="single" w:color="000000" w:sz="4" w:space="0"/>
              <w:bottom w:val="single" w:color="000000" w:sz="4" w:space="0"/>
            </w:tcBorders>
            <w:tcW w:w="992" w:type="dxa"/>
            <w:vAlign w:val="center"/>
            <w:textDirection w:val="lrTb"/>
            <w:noWrap w:val="false"/>
          </w:tcPr>
          <w:p>
            <w:pPr>
              <w:jc w:val="center"/>
            </w:pPr>
            <w:r>
              <w:rPr>
                <w:color w:val="000000"/>
                <w:sz w:val="22"/>
                <w:szCs w:val="22"/>
              </w:rPr>
              <w:t xml:space="preserve">96,07</w:t>
            </w:r>
            <w:r/>
          </w:p>
        </w:tc>
        <w:tc>
          <w:tcPr>
            <w:shd w:val="clear" w:color="auto" w:fill="auto"/>
            <w:tcBorders>
              <w:top w:val="single" w:color="000000" w:sz="4" w:space="0"/>
              <w:left w:val="single" w:color="000000" w:sz="4" w:space="0"/>
              <w:bottom w:val="single" w:color="000000" w:sz="4" w:space="0"/>
              <w:right w:val="single" w:color="000000" w:sz="4" w:space="0"/>
            </w:tcBorders>
            <w:tcW w:w="1043" w:type="dxa"/>
            <w:vAlign w:val="center"/>
            <w:textDirection w:val="lrTb"/>
            <w:noWrap w:val="false"/>
          </w:tcPr>
          <w:p>
            <w:pPr>
              <w:jc w:val="center"/>
            </w:pPr>
            <w:r>
              <w:rPr>
                <w:color w:val="000000"/>
                <w:sz w:val="22"/>
                <w:szCs w:val="22"/>
              </w:rPr>
              <w:t xml:space="preserve">97,37</w:t>
            </w:r>
            <w:r/>
          </w:p>
        </w:tc>
      </w:tr>
      <w:tr>
        <w:trPr>
          <w:trHeight w:val="144"/>
        </w:trPr>
        <w:tc>
          <w:tcPr>
            <w:shd w:val="clear" w:color="auto" w:fill="auto"/>
            <w:tcBorders>
              <w:top w:val="single" w:color="000000" w:sz="4" w:space="0"/>
              <w:left w:val="single" w:color="000000" w:sz="4" w:space="0"/>
              <w:bottom w:val="single" w:color="000000" w:sz="4" w:space="0"/>
            </w:tcBorders>
            <w:tcW w:w="851" w:type="dxa"/>
            <w:textDirection w:val="lrTb"/>
            <w:noWrap w:val="false"/>
          </w:tcPr>
          <w:p>
            <w:pPr>
              <w:jc w:val="center"/>
            </w:pPr>
            <w:r>
              <w:rPr>
                <w:sz w:val="22"/>
                <w:szCs w:val="22"/>
              </w:rPr>
              <w:t xml:space="preserve">29</w:t>
            </w:r>
            <w:r/>
          </w:p>
        </w:tc>
        <w:tc>
          <w:tcPr>
            <w:shd w:val="clear" w:color="auto" w:fill="auto"/>
            <w:tcBorders>
              <w:top w:val="single" w:color="000000" w:sz="4" w:space="0"/>
              <w:left w:val="single" w:color="000000" w:sz="4" w:space="0"/>
              <w:bottom w:val="single" w:color="000000" w:sz="4" w:space="0"/>
            </w:tcBorders>
            <w:tcW w:w="2835" w:type="dxa"/>
            <w:textDirection w:val="lrTb"/>
            <w:noWrap w:val="false"/>
          </w:tcPr>
          <w:p>
            <w:r>
              <w:rPr>
                <w:sz w:val="22"/>
                <w:szCs w:val="22"/>
              </w:rPr>
              <w:t xml:space="preserve">Расчетная задача по динамике, вращение тела, прикрепленного к пружине, на диске</w:t>
            </w:r>
            <w:r/>
          </w:p>
        </w:tc>
        <w:tc>
          <w:tcPr>
            <w:shd w:val="clear" w:color="auto" w:fill="auto"/>
            <w:tcBorders>
              <w:top w:val="single" w:color="000000" w:sz="4" w:space="0"/>
              <w:left w:val="single" w:color="000000" w:sz="4" w:space="0"/>
              <w:bottom w:val="single" w:color="000000" w:sz="4" w:space="0"/>
            </w:tcBorders>
            <w:tcW w:w="992" w:type="dxa"/>
            <w:vAlign w:val="center"/>
            <w:textDirection w:val="lrTb"/>
            <w:noWrap w:val="false"/>
          </w:tcPr>
          <w:p>
            <w:pPr>
              <w:jc w:val="center"/>
            </w:pPr>
            <w:r>
              <w:rPr>
                <w:sz w:val="22"/>
                <w:szCs w:val="22"/>
              </w:rPr>
              <w:t xml:space="preserve">В</w:t>
            </w:r>
            <w:r/>
          </w:p>
        </w:tc>
        <w:tc>
          <w:tcPr>
            <w:shd w:val="clear" w:color="auto" w:fill="auto"/>
            <w:tcBorders>
              <w:top w:val="single" w:color="000000" w:sz="4" w:space="0"/>
              <w:left w:val="single" w:color="000000" w:sz="4" w:space="0"/>
              <w:bottom w:val="single" w:color="000000" w:sz="4" w:space="0"/>
            </w:tcBorders>
            <w:tcW w:w="993" w:type="dxa"/>
            <w:vAlign w:val="center"/>
            <w:textDirection w:val="lrTb"/>
            <w:noWrap w:val="false"/>
          </w:tcPr>
          <w:p>
            <w:pPr>
              <w:jc w:val="center"/>
            </w:pPr>
            <w:r>
              <w:rPr>
                <w:color w:val="000000"/>
                <w:sz w:val="22"/>
                <w:szCs w:val="22"/>
              </w:rPr>
              <w:t xml:space="preserve">8,06</w:t>
            </w:r>
            <w:r/>
          </w:p>
        </w:tc>
        <w:tc>
          <w:tcPr>
            <w:shd w:val="clear" w:color="auto" w:fill="auto"/>
            <w:tcBorders>
              <w:top w:val="single" w:color="000000" w:sz="4" w:space="0"/>
              <w:left w:val="single" w:color="000000" w:sz="4" w:space="0"/>
              <w:bottom w:val="single" w:color="000000" w:sz="4" w:space="0"/>
            </w:tcBorders>
            <w:tcW w:w="1134" w:type="dxa"/>
            <w:vAlign w:val="center"/>
            <w:textDirection w:val="lrTb"/>
            <w:noWrap w:val="false"/>
          </w:tcPr>
          <w:p>
            <w:pPr>
              <w:jc w:val="center"/>
            </w:pPr>
            <w:r>
              <w:rPr>
                <w:color w:val="000000"/>
                <w:sz w:val="22"/>
                <w:szCs w:val="22"/>
              </w:rPr>
              <w:t xml:space="preserve">0</w:t>
            </w:r>
            <w:r/>
          </w:p>
        </w:tc>
        <w:tc>
          <w:tcPr>
            <w:shd w:val="clear" w:color="auto" w:fill="auto"/>
            <w:tcBorders>
              <w:top w:val="single" w:color="000000" w:sz="4" w:space="0"/>
              <w:left w:val="single" w:color="000000" w:sz="4" w:space="0"/>
              <w:bottom w:val="single" w:color="000000" w:sz="4" w:space="0"/>
            </w:tcBorders>
            <w:tcW w:w="992" w:type="dxa"/>
            <w:vAlign w:val="center"/>
            <w:textDirection w:val="lrTb"/>
            <w:noWrap w:val="false"/>
          </w:tcPr>
          <w:p>
            <w:pPr>
              <w:jc w:val="center"/>
            </w:pPr>
            <w:r>
              <w:rPr>
                <w:color w:val="000000"/>
                <w:sz w:val="22"/>
                <w:szCs w:val="22"/>
              </w:rPr>
              <w:t xml:space="preserve">2,23</w:t>
            </w:r>
            <w:r/>
          </w:p>
        </w:tc>
        <w:tc>
          <w:tcPr>
            <w:shd w:val="clear" w:color="auto" w:fill="auto"/>
            <w:tcBorders>
              <w:top w:val="single" w:color="000000" w:sz="4" w:space="0"/>
              <w:left w:val="single" w:color="000000" w:sz="4" w:space="0"/>
              <w:bottom w:val="single" w:color="000000" w:sz="4" w:space="0"/>
            </w:tcBorders>
            <w:tcW w:w="992" w:type="dxa"/>
            <w:vAlign w:val="center"/>
            <w:textDirection w:val="lrTb"/>
            <w:noWrap w:val="false"/>
          </w:tcPr>
          <w:p>
            <w:pPr>
              <w:jc w:val="center"/>
            </w:pPr>
            <w:r>
              <w:rPr>
                <w:color w:val="000000"/>
                <w:sz w:val="22"/>
                <w:szCs w:val="22"/>
              </w:rPr>
              <w:t xml:space="preserve">26,43</w:t>
            </w:r>
            <w:r/>
          </w:p>
        </w:tc>
        <w:tc>
          <w:tcPr>
            <w:shd w:val="clear" w:color="auto" w:fill="auto"/>
            <w:tcBorders>
              <w:top w:val="single" w:color="000000" w:sz="4" w:space="0"/>
              <w:left w:val="single" w:color="000000" w:sz="4" w:space="0"/>
              <w:bottom w:val="single" w:color="000000" w:sz="4" w:space="0"/>
              <w:right w:val="single" w:color="000000" w:sz="4" w:space="0"/>
            </w:tcBorders>
            <w:tcW w:w="1043" w:type="dxa"/>
            <w:vAlign w:val="center"/>
            <w:textDirection w:val="lrTb"/>
            <w:noWrap w:val="false"/>
          </w:tcPr>
          <w:p>
            <w:pPr>
              <w:jc w:val="center"/>
            </w:pPr>
            <w:r>
              <w:rPr>
                <w:color w:val="000000"/>
                <w:sz w:val="22"/>
                <w:szCs w:val="22"/>
              </w:rPr>
              <w:t xml:space="preserve">60,53</w:t>
            </w:r>
            <w:r/>
          </w:p>
        </w:tc>
      </w:tr>
      <w:tr>
        <w:trPr>
          <w:trHeight w:val="144"/>
        </w:trPr>
        <w:tc>
          <w:tcPr>
            <w:shd w:val="clear" w:color="auto" w:fill="auto"/>
            <w:tcBorders>
              <w:top w:val="single" w:color="000000" w:sz="4" w:space="0"/>
              <w:left w:val="single" w:color="000000" w:sz="4" w:space="0"/>
              <w:bottom w:val="single" w:color="000000" w:sz="4" w:space="0"/>
            </w:tcBorders>
            <w:tcW w:w="851" w:type="dxa"/>
            <w:textDirection w:val="lrTb"/>
            <w:noWrap w:val="false"/>
          </w:tcPr>
          <w:p>
            <w:pPr>
              <w:jc w:val="center"/>
            </w:pPr>
            <w:r>
              <w:rPr>
                <w:sz w:val="22"/>
                <w:szCs w:val="22"/>
              </w:rPr>
              <w:t xml:space="preserve">30</w:t>
            </w:r>
            <w:r/>
          </w:p>
        </w:tc>
        <w:tc>
          <w:tcPr>
            <w:shd w:val="clear" w:color="auto" w:fill="auto"/>
            <w:tcBorders>
              <w:top w:val="single" w:color="000000" w:sz="4" w:space="0"/>
              <w:left w:val="single" w:color="000000" w:sz="4" w:space="0"/>
              <w:bottom w:val="single" w:color="000000" w:sz="4" w:space="0"/>
            </w:tcBorders>
            <w:tcW w:w="2835" w:type="dxa"/>
            <w:textDirection w:val="lrTb"/>
            <w:noWrap w:val="false"/>
          </w:tcPr>
          <w:p>
            <w:r>
              <w:rPr>
                <w:sz w:val="22"/>
                <w:szCs w:val="22"/>
              </w:rPr>
              <w:t xml:space="preserve">Расчетная задача по термодинамике и газовым законам</w:t>
            </w:r>
            <w:r/>
          </w:p>
        </w:tc>
        <w:tc>
          <w:tcPr>
            <w:shd w:val="clear" w:color="auto" w:fill="auto"/>
            <w:tcBorders>
              <w:top w:val="single" w:color="000000" w:sz="4" w:space="0"/>
              <w:left w:val="single" w:color="000000" w:sz="4" w:space="0"/>
              <w:bottom w:val="single" w:color="000000" w:sz="4" w:space="0"/>
            </w:tcBorders>
            <w:tcW w:w="992" w:type="dxa"/>
            <w:vAlign w:val="center"/>
            <w:textDirection w:val="lrTb"/>
            <w:noWrap w:val="false"/>
          </w:tcPr>
          <w:p>
            <w:pPr>
              <w:jc w:val="center"/>
            </w:pPr>
            <w:r>
              <w:rPr>
                <w:sz w:val="22"/>
                <w:szCs w:val="22"/>
              </w:rPr>
              <w:t xml:space="preserve">В</w:t>
            </w:r>
            <w:r/>
          </w:p>
        </w:tc>
        <w:tc>
          <w:tcPr>
            <w:shd w:val="clear" w:color="auto" w:fill="auto"/>
            <w:tcBorders>
              <w:top w:val="single" w:color="000000" w:sz="4" w:space="0"/>
              <w:left w:val="single" w:color="000000" w:sz="4" w:space="0"/>
              <w:bottom w:val="single" w:color="000000" w:sz="4" w:space="0"/>
            </w:tcBorders>
            <w:tcW w:w="993" w:type="dxa"/>
            <w:vAlign w:val="center"/>
            <w:textDirection w:val="lrTb"/>
            <w:noWrap w:val="false"/>
          </w:tcPr>
          <w:p>
            <w:pPr>
              <w:jc w:val="center"/>
            </w:pPr>
            <w:r>
              <w:rPr>
                <w:color w:val="000000"/>
                <w:sz w:val="22"/>
                <w:szCs w:val="22"/>
              </w:rPr>
              <w:t xml:space="preserve">8,02</w:t>
            </w:r>
            <w:r/>
          </w:p>
        </w:tc>
        <w:tc>
          <w:tcPr>
            <w:shd w:val="clear" w:color="auto" w:fill="auto"/>
            <w:tcBorders>
              <w:top w:val="single" w:color="000000" w:sz="4" w:space="0"/>
              <w:left w:val="single" w:color="000000" w:sz="4" w:space="0"/>
              <w:bottom w:val="single" w:color="000000" w:sz="4" w:space="0"/>
            </w:tcBorders>
            <w:tcW w:w="1134" w:type="dxa"/>
            <w:vAlign w:val="center"/>
            <w:textDirection w:val="lrTb"/>
            <w:noWrap w:val="false"/>
          </w:tcPr>
          <w:p>
            <w:pPr>
              <w:jc w:val="center"/>
            </w:pPr>
            <w:r>
              <w:rPr>
                <w:color w:val="000000"/>
                <w:sz w:val="22"/>
                <w:szCs w:val="22"/>
              </w:rPr>
              <w:t xml:space="preserve">0</w:t>
            </w:r>
            <w:r/>
          </w:p>
        </w:tc>
        <w:tc>
          <w:tcPr>
            <w:shd w:val="clear" w:color="auto" w:fill="auto"/>
            <w:tcBorders>
              <w:top w:val="single" w:color="000000" w:sz="4" w:space="0"/>
              <w:left w:val="single" w:color="000000" w:sz="4" w:space="0"/>
              <w:bottom w:val="single" w:color="000000" w:sz="4" w:space="0"/>
            </w:tcBorders>
            <w:tcW w:w="992" w:type="dxa"/>
            <w:vAlign w:val="center"/>
            <w:textDirection w:val="lrTb"/>
            <w:noWrap w:val="false"/>
          </w:tcPr>
          <w:p>
            <w:pPr>
              <w:jc w:val="center"/>
            </w:pPr>
            <w:r>
              <w:rPr>
                <w:color w:val="000000"/>
                <w:sz w:val="22"/>
                <w:szCs w:val="22"/>
              </w:rPr>
              <w:t xml:space="preserve">1,78</w:t>
            </w:r>
            <w:r/>
          </w:p>
        </w:tc>
        <w:tc>
          <w:tcPr>
            <w:shd w:val="clear" w:color="auto" w:fill="auto"/>
            <w:tcBorders>
              <w:top w:val="single" w:color="000000" w:sz="4" w:space="0"/>
              <w:left w:val="single" w:color="000000" w:sz="4" w:space="0"/>
              <w:bottom w:val="single" w:color="000000" w:sz="4" w:space="0"/>
            </w:tcBorders>
            <w:tcW w:w="992" w:type="dxa"/>
            <w:vAlign w:val="center"/>
            <w:textDirection w:val="lrTb"/>
            <w:noWrap w:val="false"/>
          </w:tcPr>
          <w:p>
            <w:pPr>
              <w:jc w:val="center"/>
            </w:pPr>
            <w:r>
              <w:rPr>
                <w:color w:val="000000"/>
                <w:sz w:val="22"/>
                <w:szCs w:val="22"/>
              </w:rPr>
              <w:t xml:space="preserve">30,24</w:t>
            </w:r>
            <w:r/>
          </w:p>
        </w:tc>
        <w:tc>
          <w:tcPr>
            <w:shd w:val="clear" w:color="auto" w:fill="auto"/>
            <w:tcBorders>
              <w:top w:val="single" w:color="000000" w:sz="4" w:space="0"/>
              <w:left w:val="single" w:color="000000" w:sz="4" w:space="0"/>
              <w:bottom w:val="single" w:color="000000" w:sz="4" w:space="0"/>
              <w:right w:val="single" w:color="000000" w:sz="4" w:space="0"/>
            </w:tcBorders>
            <w:tcW w:w="1043" w:type="dxa"/>
            <w:vAlign w:val="center"/>
            <w:textDirection w:val="lrTb"/>
            <w:noWrap w:val="false"/>
          </w:tcPr>
          <w:p>
            <w:pPr>
              <w:jc w:val="center"/>
            </w:pPr>
            <w:r>
              <w:rPr>
                <w:color w:val="000000"/>
                <w:sz w:val="22"/>
                <w:szCs w:val="22"/>
              </w:rPr>
              <w:t xml:space="preserve">53,51</w:t>
            </w:r>
            <w:r/>
          </w:p>
        </w:tc>
      </w:tr>
      <w:tr>
        <w:trPr>
          <w:trHeight w:val="144"/>
        </w:trPr>
        <w:tc>
          <w:tcPr>
            <w:shd w:val="clear" w:color="auto" w:fill="auto"/>
            <w:tcBorders>
              <w:top w:val="single" w:color="000000" w:sz="4" w:space="0"/>
              <w:left w:val="single" w:color="000000" w:sz="4" w:space="0"/>
              <w:bottom w:val="single" w:color="000000" w:sz="4" w:space="0"/>
            </w:tcBorders>
            <w:tcW w:w="851" w:type="dxa"/>
            <w:textDirection w:val="lrTb"/>
            <w:noWrap w:val="false"/>
          </w:tcPr>
          <w:p>
            <w:pPr>
              <w:jc w:val="center"/>
            </w:pPr>
            <w:r>
              <w:rPr>
                <w:sz w:val="22"/>
                <w:szCs w:val="22"/>
              </w:rPr>
              <w:t xml:space="preserve">31</w:t>
            </w:r>
            <w:r/>
          </w:p>
        </w:tc>
        <w:tc>
          <w:tcPr>
            <w:shd w:val="clear" w:color="auto" w:fill="auto"/>
            <w:tcBorders>
              <w:top w:val="single" w:color="000000" w:sz="4" w:space="0"/>
              <w:left w:val="single" w:color="000000" w:sz="4" w:space="0"/>
              <w:bottom w:val="single" w:color="000000" w:sz="4" w:space="0"/>
            </w:tcBorders>
            <w:tcW w:w="2835" w:type="dxa"/>
            <w:textDirection w:val="lrTb"/>
            <w:noWrap w:val="false"/>
          </w:tcPr>
          <w:p>
            <w:r>
              <w:rPr>
                <w:sz w:val="22"/>
                <w:szCs w:val="22"/>
              </w:rPr>
              <w:t xml:space="preserve">Расчетная задач</w:t>
            </w:r>
            <w:r>
              <w:rPr>
                <w:sz w:val="22"/>
                <w:szCs w:val="22"/>
              </w:rPr>
              <w:t xml:space="preserve">а на закон электромагнитной индукции и конденсатор</w:t>
            </w:r>
            <w:r/>
          </w:p>
        </w:tc>
        <w:tc>
          <w:tcPr>
            <w:shd w:val="clear" w:color="auto" w:fill="auto"/>
            <w:tcBorders>
              <w:top w:val="single" w:color="000000" w:sz="4" w:space="0"/>
              <w:left w:val="single" w:color="000000" w:sz="4" w:space="0"/>
              <w:bottom w:val="single" w:color="000000" w:sz="4" w:space="0"/>
            </w:tcBorders>
            <w:tcW w:w="992" w:type="dxa"/>
            <w:vAlign w:val="center"/>
            <w:textDirection w:val="lrTb"/>
            <w:noWrap w:val="false"/>
          </w:tcPr>
          <w:p>
            <w:pPr>
              <w:jc w:val="center"/>
            </w:pPr>
            <w:r>
              <w:rPr>
                <w:sz w:val="22"/>
                <w:szCs w:val="22"/>
              </w:rPr>
              <w:t xml:space="preserve">В</w:t>
            </w:r>
            <w:r/>
          </w:p>
        </w:tc>
        <w:tc>
          <w:tcPr>
            <w:shd w:val="clear" w:color="auto" w:fill="auto"/>
            <w:tcBorders>
              <w:top w:val="single" w:color="000000" w:sz="4" w:space="0"/>
              <w:left w:val="single" w:color="000000" w:sz="4" w:space="0"/>
              <w:bottom w:val="single" w:color="000000" w:sz="4" w:space="0"/>
            </w:tcBorders>
            <w:tcW w:w="993" w:type="dxa"/>
            <w:vAlign w:val="center"/>
            <w:textDirection w:val="lrTb"/>
            <w:noWrap w:val="false"/>
          </w:tcPr>
          <w:p>
            <w:pPr>
              <w:jc w:val="center"/>
            </w:pPr>
            <w:r>
              <w:rPr>
                <w:color w:val="000000"/>
                <w:sz w:val="22"/>
                <w:szCs w:val="22"/>
              </w:rPr>
              <w:t xml:space="preserve">13,71</w:t>
            </w:r>
            <w:r/>
          </w:p>
        </w:tc>
        <w:tc>
          <w:tcPr>
            <w:shd w:val="clear" w:color="auto" w:fill="auto"/>
            <w:tcBorders>
              <w:top w:val="single" w:color="000000" w:sz="4" w:space="0"/>
              <w:left w:val="single" w:color="000000" w:sz="4" w:space="0"/>
              <w:bottom w:val="single" w:color="000000" w:sz="4" w:space="0"/>
            </w:tcBorders>
            <w:tcW w:w="1134" w:type="dxa"/>
            <w:vAlign w:val="center"/>
            <w:textDirection w:val="lrTb"/>
            <w:noWrap w:val="false"/>
          </w:tcPr>
          <w:p>
            <w:pPr>
              <w:jc w:val="center"/>
            </w:pPr>
            <w:r>
              <w:rPr>
                <w:color w:val="000000"/>
                <w:sz w:val="22"/>
                <w:szCs w:val="22"/>
              </w:rPr>
              <w:t xml:space="preserve">0</w:t>
            </w:r>
            <w:r/>
          </w:p>
        </w:tc>
        <w:tc>
          <w:tcPr>
            <w:shd w:val="clear" w:color="auto" w:fill="auto"/>
            <w:tcBorders>
              <w:top w:val="single" w:color="000000" w:sz="4" w:space="0"/>
              <w:left w:val="single" w:color="000000" w:sz="4" w:space="0"/>
              <w:bottom w:val="single" w:color="000000" w:sz="4" w:space="0"/>
            </w:tcBorders>
            <w:tcW w:w="992" w:type="dxa"/>
            <w:vAlign w:val="center"/>
            <w:textDirection w:val="lrTb"/>
            <w:noWrap w:val="false"/>
          </w:tcPr>
          <w:p>
            <w:pPr>
              <w:jc w:val="center"/>
            </w:pPr>
            <w:r>
              <w:rPr>
                <w:color w:val="000000"/>
                <w:sz w:val="22"/>
                <w:szCs w:val="22"/>
              </w:rPr>
              <w:t xml:space="preserve">2,77</w:t>
            </w:r>
            <w:r/>
          </w:p>
        </w:tc>
        <w:tc>
          <w:tcPr>
            <w:shd w:val="clear" w:color="auto" w:fill="auto"/>
            <w:tcBorders>
              <w:top w:val="single" w:color="000000" w:sz="4" w:space="0"/>
              <w:left w:val="single" w:color="000000" w:sz="4" w:space="0"/>
              <w:bottom w:val="single" w:color="000000" w:sz="4" w:space="0"/>
            </w:tcBorders>
            <w:tcW w:w="992" w:type="dxa"/>
            <w:vAlign w:val="center"/>
            <w:textDirection w:val="lrTb"/>
            <w:noWrap w:val="false"/>
          </w:tcPr>
          <w:p>
            <w:pPr>
              <w:jc w:val="center"/>
            </w:pPr>
            <w:r>
              <w:rPr>
                <w:color w:val="000000"/>
                <w:sz w:val="22"/>
                <w:szCs w:val="22"/>
              </w:rPr>
              <w:t xml:space="preserve">52,14</w:t>
            </w:r>
            <w:r/>
          </w:p>
        </w:tc>
        <w:tc>
          <w:tcPr>
            <w:shd w:val="clear" w:color="auto" w:fill="auto"/>
            <w:tcBorders>
              <w:top w:val="single" w:color="000000" w:sz="4" w:space="0"/>
              <w:left w:val="single" w:color="000000" w:sz="4" w:space="0"/>
              <w:bottom w:val="single" w:color="000000" w:sz="4" w:space="0"/>
              <w:right w:val="single" w:color="000000" w:sz="4" w:space="0"/>
            </w:tcBorders>
            <w:tcW w:w="1043" w:type="dxa"/>
            <w:vAlign w:val="center"/>
            <w:textDirection w:val="lrTb"/>
            <w:noWrap w:val="false"/>
          </w:tcPr>
          <w:p>
            <w:pPr>
              <w:jc w:val="center"/>
            </w:pPr>
            <w:r>
              <w:rPr>
                <w:color w:val="000000"/>
                <w:sz w:val="22"/>
                <w:szCs w:val="22"/>
              </w:rPr>
              <w:t xml:space="preserve">94,74</w:t>
            </w:r>
            <w:r/>
          </w:p>
        </w:tc>
      </w:tr>
      <w:tr>
        <w:trPr>
          <w:trHeight w:val="144"/>
        </w:trPr>
        <w:tc>
          <w:tcPr>
            <w:shd w:val="clear" w:color="auto" w:fill="auto"/>
            <w:tcBorders>
              <w:top w:val="single" w:color="000000" w:sz="4" w:space="0"/>
              <w:left w:val="single" w:color="000000" w:sz="4" w:space="0"/>
              <w:bottom w:val="single" w:color="000000" w:sz="4" w:space="0"/>
            </w:tcBorders>
            <w:tcW w:w="851" w:type="dxa"/>
            <w:textDirection w:val="lrTb"/>
            <w:noWrap w:val="false"/>
          </w:tcPr>
          <w:p>
            <w:pPr>
              <w:jc w:val="center"/>
            </w:pPr>
            <w:r>
              <w:rPr>
                <w:sz w:val="22"/>
                <w:szCs w:val="22"/>
              </w:rPr>
              <w:t xml:space="preserve">32</w:t>
            </w:r>
            <w:r/>
          </w:p>
        </w:tc>
        <w:tc>
          <w:tcPr>
            <w:shd w:val="clear" w:color="auto" w:fill="auto"/>
            <w:tcBorders>
              <w:top w:val="single" w:color="000000" w:sz="4" w:space="0"/>
              <w:left w:val="single" w:color="000000" w:sz="4" w:space="0"/>
              <w:bottom w:val="single" w:color="000000" w:sz="4" w:space="0"/>
            </w:tcBorders>
            <w:tcW w:w="2835" w:type="dxa"/>
            <w:textDirection w:val="lrTb"/>
            <w:noWrap w:val="false"/>
          </w:tcPr>
          <w:p>
            <w:r>
              <w:rPr>
                <w:sz w:val="22"/>
                <w:szCs w:val="22"/>
              </w:rPr>
              <w:t xml:space="preserve">Расчетная задача на прохождение луча через прозрачный клин </w:t>
            </w:r>
            <w:r/>
          </w:p>
        </w:tc>
        <w:tc>
          <w:tcPr>
            <w:shd w:val="clear" w:color="auto" w:fill="auto"/>
            <w:tcBorders>
              <w:top w:val="single" w:color="000000" w:sz="4" w:space="0"/>
              <w:left w:val="single" w:color="000000" w:sz="4" w:space="0"/>
              <w:bottom w:val="single" w:color="000000" w:sz="4" w:space="0"/>
            </w:tcBorders>
            <w:tcW w:w="992" w:type="dxa"/>
            <w:vAlign w:val="center"/>
            <w:textDirection w:val="lrTb"/>
            <w:noWrap w:val="false"/>
          </w:tcPr>
          <w:p>
            <w:pPr>
              <w:jc w:val="center"/>
            </w:pPr>
            <w:r>
              <w:rPr>
                <w:sz w:val="22"/>
                <w:szCs w:val="22"/>
              </w:rPr>
              <w:t xml:space="preserve">В</w:t>
            </w:r>
            <w:r/>
          </w:p>
        </w:tc>
        <w:tc>
          <w:tcPr>
            <w:shd w:val="clear" w:color="auto" w:fill="auto"/>
            <w:tcBorders>
              <w:top w:val="single" w:color="000000" w:sz="4" w:space="0"/>
              <w:left w:val="single" w:color="000000" w:sz="4" w:space="0"/>
              <w:bottom w:val="single" w:color="000000" w:sz="4" w:space="0"/>
            </w:tcBorders>
            <w:tcW w:w="993" w:type="dxa"/>
            <w:vAlign w:val="center"/>
            <w:textDirection w:val="lrTb"/>
            <w:noWrap w:val="false"/>
          </w:tcPr>
          <w:p>
            <w:pPr>
              <w:jc w:val="center"/>
            </w:pPr>
            <w:r>
              <w:rPr>
                <w:color w:val="000000"/>
                <w:sz w:val="22"/>
                <w:szCs w:val="22"/>
              </w:rPr>
              <w:t xml:space="preserve">8,12</w:t>
            </w:r>
            <w:r/>
          </w:p>
        </w:tc>
        <w:tc>
          <w:tcPr>
            <w:shd w:val="clear" w:color="auto" w:fill="auto"/>
            <w:tcBorders>
              <w:top w:val="single" w:color="000000" w:sz="4" w:space="0"/>
              <w:left w:val="single" w:color="000000" w:sz="4" w:space="0"/>
              <w:bottom w:val="single" w:color="000000" w:sz="4" w:space="0"/>
            </w:tcBorders>
            <w:tcW w:w="1134" w:type="dxa"/>
            <w:vAlign w:val="center"/>
            <w:textDirection w:val="lrTb"/>
            <w:noWrap w:val="false"/>
          </w:tcPr>
          <w:p>
            <w:pPr>
              <w:jc w:val="center"/>
            </w:pPr>
            <w:r>
              <w:rPr>
                <w:color w:val="000000"/>
                <w:sz w:val="22"/>
                <w:szCs w:val="22"/>
              </w:rPr>
              <w:t xml:space="preserve">0</w:t>
            </w:r>
            <w:r/>
          </w:p>
        </w:tc>
        <w:tc>
          <w:tcPr>
            <w:shd w:val="clear" w:color="auto" w:fill="auto"/>
            <w:tcBorders>
              <w:top w:val="single" w:color="000000" w:sz="4" w:space="0"/>
              <w:left w:val="single" w:color="000000" w:sz="4" w:space="0"/>
              <w:bottom w:val="single" w:color="000000" w:sz="4" w:space="0"/>
            </w:tcBorders>
            <w:tcW w:w="992" w:type="dxa"/>
            <w:vAlign w:val="center"/>
            <w:textDirection w:val="lrTb"/>
            <w:noWrap w:val="false"/>
          </w:tcPr>
          <w:p>
            <w:pPr>
              <w:jc w:val="center"/>
            </w:pPr>
            <w:r>
              <w:rPr>
                <w:color w:val="000000"/>
                <w:sz w:val="22"/>
                <w:szCs w:val="22"/>
              </w:rPr>
              <w:t xml:space="preserve">1,73</w:t>
            </w:r>
            <w:r/>
          </w:p>
        </w:tc>
        <w:tc>
          <w:tcPr>
            <w:shd w:val="clear" w:color="auto" w:fill="auto"/>
            <w:tcBorders>
              <w:top w:val="single" w:color="000000" w:sz="4" w:space="0"/>
              <w:left w:val="single" w:color="000000" w:sz="4" w:space="0"/>
              <w:bottom w:val="single" w:color="000000" w:sz="4" w:space="0"/>
            </w:tcBorders>
            <w:tcW w:w="992" w:type="dxa"/>
            <w:vAlign w:val="center"/>
            <w:textDirection w:val="lrTb"/>
            <w:noWrap w:val="false"/>
          </w:tcPr>
          <w:p>
            <w:pPr>
              <w:jc w:val="center"/>
            </w:pPr>
            <w:r>
              <w:rPr>
                <w:color w:val="000000"/>
                <w:sz w:val="22"/>
                <w:szCs w:val="22"/>
              </w:rPr>
              <w:t xml:space="preserve">24,76</w:t>
            </w:r>
            <w:r/>
          </w:p>
        </w:tc>
        <w:tc>
          <w:tcPr>
            <w:shd w:val="clear" w:color="auto" w:fill="auto"/>
            <w:tcBorders>
              <w:top w:val="single" w:color="000000" w:sz="4" w:space="0"/>
              <w:left w:val="single" w:color="000000" w:sz="4" w:space="0"/>
              <w:bottom w:val="single" w:color="000000" w:sz="4" w:space="0"/>
              <w:right w:val="single" w:color="000000" w:sz="4" w:space="0"/>
            </w:tcBorders>
            <w:tcW w:w="1043" w:type="dxa"/>
            <w:vAlign w:val="center"/>
            <w:textDirection w:val="lrTb"/>
            <w:noWrap w:val="false"/>
          </w:tcPr>
          <w:p>
            <w:pPr>
              <w:jc w:val="center"/>
            </w:pPr>
            <w:r>
              <w:rPr>
                <w:color w:val="000000"/>
                <w:sz w:val="22"/>
                <w:szCs w:val="22"/>
              </w:rPr>
              <w:t xml:space="preserve">77,19</w:t>
            </w:r>
            <w:r/>
          </w:p>
        </w:tc>
      </w:tr>
    </w:tbl>
    <w:p>
      <w:pPr>
        <w:pStyle w:val="1575"/>
        <w:ind w:left="792" w:hanging="792"/>
        <w:jc w:val="both"/>
        <w:spacing w:after="0" w:line="240" w:lineRule="auto"/>
      </w:pPr>
      <w:r>
        <w:rPr>
          <w:rFonts w:ascii="Times New Roman" w:hAnsi="Times New Roman" w:cs="Times New Roman"/>
          <w:bCs/>
          <w:sz w:val="24"/>
          <w:szCs w:val="24"/>
        </w:rPr>
        <w:t xml:space="preserve">Б – базовый, П – повышенный, В – высокий уровень сложности.</w:t>
      </w:r>
      <w:r/>
    </w:p>
    <w:p>
      <w:pPr>
        <w:pStyle w:val="1575"/>
        <w:ind w:left="0" w:firstLine="567"/>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r>
      <w:r/>
    </w:p>
    <w:p>
      <w:pPr>
        <w:pStyle w:val="1575"/>
        <w:ind w:left="0" w:firstLine="567"/>
        <w:jc w:val="both"/>
        <w:spacing w:after="0" w:line="240" w:lineRule="auto"/>
      </w:pPr>
      <w:r>
        <w:rPr>
          <w:rFonts w:ascii="Times New Roman" w:hAnsi="Times New Roman" w:cs="Times New Roman"/>
          <w:bCs/>
          <w:sz w:val="24"/>
          <w:szCs w:val="24"/>
        </w:rPr>
        <w:t xml:space="preserve">В целом задания соответств</w:t>
      </w:r>
      <w:r>
        <w:rPr>
          <w:rFonts w:ascii="Times New Roman" w:hAnsi="Times New Roman" w:cs="Times New Roman"/>
          <w:bCs/>
          <w:sz w:val="24"/>
          <w:szCs w:val="24"/>
        </w:rPr>
        <w:t xml:space="preserve">уют проверяемому содержанию, заявленному в спецификации. Средний балл по Астраханской области составил 51 балл. Не преодолели минимальную границу (36 баллов) 80 человек (8,6 %). Это чуть лучше, чем в прошлом году (8,4 %).</w:t>
      </w:r>
      <w:r/>
    </w:p>
    <w:p>
      <w:pPr>
        <w:pStyle w:val="1575"/>
        <w:ind w:left="0" w:firstLine="567"/>
        <w:jc w:val="both"/>
        <w:spacing w:after="0" w:line="240" w:lineRule="auto"/>
      </w:pPr>
      <w:r>
        <w:rPr>
          <w:rFonts w:ascii="Times New Roman" w:hAnsi="Times New Roman" w:cs="Times New Roman"/>
          <w:bCs/>
          <w:sz w:val="24"/>
          <w:szCs w:val="24"/>
        </w:rPr>
        <w:t xml:space="preserve">11 заданий (46 %) из первой части </w:t>
      </w:r>
      <w:r>
        <w:rPr>
          <w:rFonts w:ascii="Times New Roman" w:hAnsi="Times New Roman" w:cs="Times New Roman"/>
          <w:bCs/>
          <w:sz w:val="24"/>
          <w:szCs w:val="24"/>
        </w:rPr>
        <w:t xml:space="preserve">выполнено учащимися меньше, чем на 60 баллов. Это говорит о том, что почти половина выпускников не усвоили базовые знания.</w:t>
      </w:r>
      <w:r/>
    </w:p>
    <w:p>
      <w:pPr>
        <w:pStyle w:val="1575"/>
        <w:ind w:left="0" w:firstLine="567"/>
        <w:jc w:val="both"/>
        <w:spacing w:after="0" w:line="240" w:lineRule="auto"/>
      </w:pPr>
      <w:r>
        <w:rPr>
          <w:rFonts w:ascii="Times New Roman" w:hAnsi="Times New Roman" w:cs="Times New Roman"/>
          <w:bCs/>
          <w:sz w:val="24"/>
          <w:szCs w:val="24"/>
        </w:rPr>
        <w:t xml:space="preserve">Как и всегда плохо выполняются задания по механическим и электромагнитным колебаниям. Это задание № 4 на колебание пружинного маятник</w:t>
      </w:r>
      <w:r>
        <w:rPr>
          <w:rFonts w:ascii="Times New Roman" w:hAnsi="Times New Roman" w:cs="Times New Roman"/>
          <w:bCs/>
          <w:sz w:val="24"/>
          <w:szCs w:val="24"/>
        </w:rPr>
        <w:t xml:space="preserve">а (31,4 %) и № 18 на соответствие графиков и физических величин в колебательном контуре (43,5 %). Очень плохо (37,8 %) выполнено задание № 14 на расчет цепей постоянного тока. В 13 задании, процент выполнения которого составил 44,5 %, надо было применить п</w:t>
      </w:r>
      <w:r>
        <w:rPr>
          <w:rFonts w:ascii="Times New Roman" w:hAnsi="Times New Roman" w:cs="Times New Roman"/>
          <w:bCs/>
          <w:sz w:val="24"/>
          <w:szCs w:val="24"/>
        </w:rPr>
        <w:t xml:space="preserve">равило правой руки для определения направления магнитного поля. Неожиданно с этим заданием учащиеся не справились. </w:t>
      </w:r>
      <w:r/>
    </w:p>
    <w:p>
      <w:pPr>
        <w:pStyle w:val="1575"/>
        <w:ind w:left="0" w:firstLine="567"/>
        <w:jc w:val="both"/>
        <w:spacing w:after="0" w:line="240" w:lineRule="auto"/>
      </w:pPr>
      <w:r>
        <w:rPr>
          <w:rFonts w:ascii="Times New Roman" w:hAnsi="Times New Roman" w:cs="Times New Roman"/>
          <w:sz w:val="24"/>
          <w:szCs w:val="24"/>
        </w:rPr>
        <w:t xml:space="preserve">Низкий процент выполнения остается у заданий на установление соответствия </w:t>
      </w:r>
      <w:r>
        <w:rPr>
          <w:rFonts w:ascii="Times New Roman" w:hAnsi="Times New Roman" w:cs="Times New Roman" w:eastAsia="TimesNewRomanPSMT"/>
          <w:iCs/>
          <w:sz w:val="24"/>
          <w:szCs w:val="24"/>
        </w:rPr>
        <w:t xml:space="preserve">между графиками и физическими величинами, между физическими величи</w:t>
      </w:r>
      <w:r>
        <w:rPr>
          <w:rFonts w:ascii="Times New Roman" w:hAnsi="Times New Roman" w:cs="Times New Roman" w:eastAsia="TimesNewRomanPSMT"/>
          <w:iCs/>
          <w:sz w:val="24"/>
          <w:szCs w:val="24"/>
        </w:rPr>
        <w:t xml:space="preserve">нами и формулами. Такие задания требуют от учащихся умений анализировать физические явления, описанные в конкретных ситуациях, а также знаний из математики (уметь читать графики, решать пропорцию, составлять уравнения).</w:t>
      </w:r>
      <w:r/>
    </w:p>
    <w:p>
      <w:pPr>
        <w:pStyle w:val="1575"/>
        <w:ind w:left="0" w:firstLine="567"/>
        <w:jc w:val="both"/>
        <w:spacing w:after="0" w:line="240" w:lineRule="auto"/>
      </w:pPr>
      <w:r>
        <w:rPr>
          <w:rFonts w:ascii="Times New Roman" w:hAnsi="Times New Roman" w:cs="Times New Roman" w:eastAsia="TimesNewRomanPSMT"/>
          <w:iCs/>
          <w:sz w:val="24"/>
          <w:szCs w:val="24"/>
        </w:rPr>
        <w:t xml:space="preserve">Процент выполнения заданий с выбором</w:t>
      </w:r>
      <w:r>
        <w:rPr>
          <w:rFonts w:ascii="Times New Roman" w:hAnsi="Times New Roman" w:cs="Times New Roman" w:eastAsia="TimesNewRomanPSMT"/>
          <w:iCs/>
          <w:sz w:val="24"/>
          <w:szCs w:val="24"/>
        </w:rPr>
        <w:t xml:space="preserve"> двух ответов растет, в среднем 63 % (в прошлом году 56 %). Для того, чтобы дать ответ в таких заданиях необходимо проанализировать все предложенные утверждения (их всего 5) и выбрать два правильных. Все эти задания относятся к повышенному уровню сложности</w:t>
      </w:r>
      <w:r>
        <w:rPr>
          <w:rFonts w:ascii="Times New Roman" w:hAnsi="Times New Roman" w:cs="Times New Roman" w:eastAsia="TimesNewRomanPSMT"/>
          <w:iCs/>
          <w:sz w:val="24"/>
          <w:szCs w:val="24"/>
        </w:rPr>
        <w:t xml:space="preserve"> и требуют глубокого понимания физических явлений и законов.</w:t>
      </w:r>
      <w:r/>
    </w:p>
    <w:p>
      <w:pPr>
        <w:pStyle w:val="1575"/>
        <w:ind w:left="0" w:firstLine="567"/>
        <w:jc w:val="both"/>
        <w:spacing w:after="0" w:line="240" w:lineRule="auto"/>
      </w:pPr>
      <w:r>
        <w:rPr>
          <w:rFonts w:ascii="Times New Roman" w:hAnsi="Times New Roman" w:cs="Times New Roman" w:eastAsia="TimesNewRomanPSMT"/>
          <w:iCs/>
          <w:sz w:val="24"/>
          <w:szCs w:val="24"/>
        </w:rPr>
        <w:t xml:space="preserve">В этом году задание № 24 по астрофизике стало с множественным выбором ответа. Необходимо было выбрать все (2 или 3) правильные ответы. Очень низкий процент выполнения – 37,7 %.</w:t>
      </w:r>
      <w:r/>
    </w:p>
    <w:p>
      <w:pPr>
        <w:pStyle w:val="1575"/>
        <w:ind w:left="0" w:firstLine="567"/>
        <w:jc w:val="both"/>
        <w:spacing w:after="0" w:line="240" w:lineRule="auto"/>
      </w:pPr>
      <w:r>
        <w:rPr>
          <w:rFonts w:ascii="Times New Roman" w:hAnsi="Times New Roman" w:cs="Times New Roman" w:eastAsia="TimesNewRomanPSMT"/>
          <w:iCs/>
          <w:sz w:val="24"/>
          <w:szCs w:val="24"/>
        </w:rPr>
        <w:t xml:space="preserve">С заданиями на соо</w:t>
      </w:r>
      <w:r>
        <w:rPr>
          <w:rFonts w:ascii="Times New Roman" w:hAnsi="Times New Roman" w:cs="Times New Roman" w:eastAsia="TimesNewRomanPSMT"/>
          <w:iCs/>
          <w:sz w:val="24"/>
          <w:szCs w:val="24"/>
        </w:rPr>
        <w:t xml:space="preserve">тветствие справились плохо, в среднем 57 %. Учащиеся не могут анализировать графики и сопоставлять им физические величины.</w:t>
      </w:r>
      <w:r/>
    </w:p>
    <w:p>
      <w:pPr>
        <w:pStyle w:val="1575"/>
        <w:ind w:left="0" w:firstLine="567"/>
        <w:spacing w:after="0" w:line="240" w:lineRule="auto"/>
      </w:pPr>
      <w:r>
        <w:rPr>
          <w:rFonts w:ascii="Times New Roman" w:hAnsi="Times New Roman" w:cs="Times New Roman"/>
          <w:bCs/>
          <w:sz w:val="24"/>
          <w:szCs w:val="24"/>
        </w:rPr>
        <w:t xml:space="preserve">Наиболее успешными в 2020 году оказались задания из первой части на тему:</w:t>
      </w:r>
      <w:r/>
    </w:p>
    <w:p>
      <w:pPr>
        <w:pStyle w:val="1575"/>
        <w:numPr>
          <w:ilvl w:val="0"/>
          <w:numId w:val="62"/>
        </w:numPr>
        <w:jc w:val="both"/>
        <w:spacing w:after="0" w:line="240" w:lineRule="auto"/>
      </w:pPr>
      <w:r>
        <w:rPr>
          <w:rFonts w:ascii="Times New Roman" w:hAnsi="Times New Roman" w:cs="Times New Roman"/>
          <w:bCs/>
          <w:sz w:val="24"/>
          <w:szCs w:val="24"/>
        </w:rPr>
        <w:t xml:space="preserve">Кинематика, динамика и закон сохранения энергии;</w:t>
      </w:r>
      <w:r/>
    </w:p>
    <w:p>
      <w:pPr>
        <w:pStyle w:val="1575"/>
        <w:numPr>
          <w:ilvl w:val="0"/>
          <w:numId w:val="62"/>
        </w:numPr>
        <w:jc w:val="both"/>
        <w:spacing w:after="0" w:line="240" w:lineRule="auto"/>
      </w:pPr>
      <w:r>
        <w:rPr>
          <w:rFonts w:ascii="Times New Roman" w:hAnsi="Times New Roman" w:cs="Times New Roman"/>
          <w:bCs/>
          <w:sz w:val="24"/>
          <w:szCs w:val="24"/>
        </w:rPr>
        <w:t xml:space="preserve">Молекулярн</w:t>
      </w:r>
      <w:r>
        <w:rPr>
          <w:rFonts w:ascii="Times New Roman" w:hAnsi="Times New Roman" w:cs="Times New Roman"/>
          <w:bCs/>
          <w:sz w:val="24"/>
          <w:szCs w:val="24"/>
        </w:rPr>
        <w:t xml:space="preserve">ая физика и термодинамика;</w:t>
      </w:r>
      <w:r/>
    </w:p>
    <w:p>
      <w:pPr>
        <w:pStyle w:val="1575"/>
        <w:numPr>
          <w:ilvl w:val="0"/>
          <w:numId w:val="62"/>
        </w:numPr>
        <w:jc w:val="both"/>
        <w:spacing w:after="0" w:line="240" w:lineRule="auto"/>
      </w:pPr>
      <w:r>
        <w:rPr>
          <w:rFonts w:ascii="Times New Roman" w:hAnsi="Times New Roman" w:cs="Times New Roman"/>
          <w:bCs/>
          <w:sz w:val="24"/>
          <w:szCs w:val="24"/>
        </w:rPr>
        <w:t xml:space="preserve">Влажность воздуха;</w:t>
      </w:r>
      <w:r/>
    </w:p>
    <w:p>
      <w:pPr>
        <w:pStyle w:val="1575"/>
        <w:numPr>
          <w:ilvl w:val="0"/>
          <w:numId w:val="62"/>
        </w:numPr>
        <w:jc w:val="both"/>
        <w:spacing w:after="0" w:line="240" w:lineRule="auto"/>
      </w:pPr>
      <w:r>
        <w:rPr>
          <w:rFonts w:ascii="Times New Roman" w:hAnsi="Times New Roman" w:cs="Times New Roman"/>
          <w:bCs/>
          <w:sz w:val="24"/>
          <w:szCs w:val="24"/>
        </w:rPr>
        <w:t xml:space="preserve">Геометрическая оптика;</w:t>
      </w:r>
      <w:r/>
    </w:p>
    <w:p>
      <w:pPr>
        <w:pStyle w:val="1575"/>
        <w:numPr>
          <w:ilvl w:val="0"/>
          <w:numId w:val="62"/>
        </w:numPr>
        <w:jc w:val="both"/>
        <w:spacing w:after="0" w:line="240" w:lineRule="auto"/>
      </w:pPr>
      <w:r>
        <w:rPr>
          <w:rFonts w:ascii="Times New Roman" w:hAnsi="Times New Roman" w:cs="Times New Roman"/>
          <w:bCs/>
          <w:sz w:val="24"/>
          <w:szCs w:val="24"/>
        </w:rPr>
        <w:t xml:space="preserve">Квантовая физика.</w:t>
      </w:r>
      <w:r/>
    </w:p>
    <w:p>
      <w:pPr>
        <w:pStyle w:val="1575"/>
        <w:ind w:left="0" w:firstLine="567"/>
        <w:jc w:val="both"/>
        <w:spacing w:after="0" w:line="240" w:lineRule="auto"/>
      </w:pPr>
      <w:r>
        <w:rPr>
          <w:rFonts w:ascii="Times New Roman" w:hAnsi="Times New Roman" w:cs="Times New Roman"/>
          <w:bCs/>
          <w:sz w:val="24"/>
          <w:szCs w:val="24"/>
        </w:rPr>
        <w:t xml:space="preserve">Задания, вызвавшие затруднения (на тему):</w:t>
      </w:r>
      <w:r/>
    </w:p>
    <w:p>
      <w:pPr>
        <w:pStyle w:val="1575"/>
        <w:numPr>
          <w:ilvl w:val="0"/>
          <w:numId w:val="62"/>
        </w:numPr>
        <w:jc w:val="both"/>
        <w:spacing w:after="0" w:line="240" w:lineRule="auto"/>
      </w:pPr>
      <w:r>
        <w:rPr>
          <w:rFonts w:ascii="Times New Roman" w:hAnsi="Times New Roman" w:cs="Times New Roman"/>
          <w:bCs/>
          <w:sz w:val="24"/>
          <w:szCs w:val="24"/>
        </w:rPr>
        <w:t xml:space="preserve">Механические колебания;</w:t>
      </w:r>
      <w:r/>
    </w:p>
    <w:p>
      <w:pPr>
        <w:pStyle w:val="1575"/>
        <w:numPr>
          <w:ilvl w:val="0"/>
          <w:numId w:val="62"/>
        </w:numPr>
        <w:jc w:val="both"/>
        <w:spacing w:after="0" w:line="240" w:lineRule="auto"/>
      </w:pPr>
      <w:r>
        <w:rPr>
          <w:rFonts w:ascii="Times New Roman" w:hAnsi="Times New Roman" w:cs="Times New Roman"/>
          <w:bCs/>
          <w:sz w:val="24"/>
          <w:szCs w:val="24"/>
        </w:rPr>
        <w:t xml:space="preserve">Расчет цепей постоянного тока;</w:t>
      </w:r>
      <w:r/>
    </w:p>
    <w:p>
      <w:pPr>
        <w:pStyle w:val="1575"/>
        <w:numPr>
          <w:ilvl w:val="0"/>
          <w:numId w:val="62"/>
        </w:numPr>
        <w:jc w:val="both"/>
        <w:spacing w:after="0" w:line="240" w:lineRule="auto"/>
      </w:pPr>
      <w:r>
        <w:rPr>
          <w:rFonts w:ascii="Times New Roman" w:hAnsi="Times New Roman" w:cs="Times New Roman"/>
          <w:bCs/>
          <w:sz w:val="24"/>
          <w:szCs w:val="24"/>
        </w:rPr>
        <w:t xml:space="preserve">Магнитное поле;</w:t>
      </w:r>
      <w:r/>
    </w:p>
    <w:p>
      <w:pPr>
        <w:pStyle w:val="1575"/>
        <w:numPr>
          <w:ilvl w:val="0"/>
          <w:numId w:val="62"/>
        </w:numPr>
        <w:jc w:val="both"/>
        <w:spacing w:after="0" w:line="240" w:lineRule="auto"/>
      </w:pPr>
      <w:r>
        <w:rPr>
          <w:rFonts w:ascii="Times New Roman" w:hAnsi="Times New Roman" w:cs="Times New Roman"/>
          <w:bCs/>
          <w:sz w:val="24"/>
          <w:szCs w:val="24"/>
        </w:rPr>
        <w:t xml:space="preserve">Электромагнитная индукция;</w:t>
      </w:r>
      <w:r/>
    </w:p>
    <w:p>
      <w:pPr>
        <w:pStyle w:val="1575"/>
        <w:numPr>
          <w:ilvl w:val="0"/>
          <w:numId w:val="62"/>
        </w:numPr>
        <w:jc w:val="both"/>
        <w:spacing w:after="0" w:line="240" w:lineRule="auto"/>
      </w:pPr>
      <w:r>
        <w:rPr>
          <w:rFonts w:ascii="Times New Roman" w:hAnsi="Times New Roman" w:cs="Times New Roman"/>
          <w:bCs/>
          <w:sz w:val="24"/>
          <w:szCs w:val="24"/>
        </w:rPr>
        <w:t xml:space="preserve">Электромагнитные колебания;</w:t>
      </w:r>
      <w:r/>
    </w:p>
    <w:p>
      <w:pPr>
        <w:pStyle w:val="1575"/>
        <w:numPr>
          <w:ilvl w:val="0"/>
          <w:numId w:val="62"/>
        </w:numPr>
        <w:jc w:val="both"/>
        <w:spacing w:after="0" w:line="240" w:lineRule="auto"/>
      </w:pPr>
      <w:r>
        <w:rPr>
          <w:rFonts w:ascii="Times New Roman" w:hAnsi="Times New Roman" w:cs="Times New Roman"/>
          <w:bCs/>
          <w:sz w:val="24"/>
          <w:szCs w:val="24"/>
        </w:rPr>
        <w:t xml:space="preserve">Я</w:t>
      </w:r>
      <w:r>
        <w:rPr>
          <w:rFonts w:ascii="Times New Roman" w:hAnsi="Times New Roman" w:cs="Times New Roman"/>
          <w:bCs/>
          <w:sz w:val="24"/>
          <w:szCs w:val="24"/>
        </w:rPr>
        <w:t xml:space="preserve">дерная физика (позитронный распад);</w:t>
      </w:r>
      <w:r/>
    </w:p>
    <w:p>
      <w:pPr>
        <w:pStyle w:val="1575"/>
        <w:numPr>
          <w:ilvl w:val="0"/>
          <w:numId w:val="62"/>
        </w:numPr>
        <w:jc w:val="both"/>
        <w:spacing w:after="0" w:line="240" w:lineRule="auto"/>
      </w:pPr>
      <w:r>
        <w:rPr>
          <w:rFonts w:ascii="Times New Roman" w:hAnsi="Times New Roman" w:cs="Times New Roman"/>
          <w:bCs/>
          <w:sz w:val="24"/>
          <w:szCs w:val="24"/>
        </w:rPr>
        <w:t xml:space="preserve">Задания на методы научного познания (снятие показаний с прибора и оценка погрешности измерения);</w:t>
      </w:r>
      <w:r/>
    </w:p>
    <w:p>
      <w:pPr>
        <w:pStyle w:val="1575"/>
        <w:numPr>
          <w:ilvl w:val="0"/>
          <w:numId w:val="62"/>
        </w:numPr>
        <w:jc w:val="both"/>
        <w:spacing w:after="0" w:line="240" w:lineRule="auto"/>
      </w:pPr>
      <w:r>
        <w:rPr>
          <w:rFonts w:ascii="Times New Roman" w:hAnsi="Times New Roman" w:cs="Times New Roman"/>
          <w:bCs/>
          <w:sz w:val="24"/>
          <w:szCs w:val="24"/>
        </w:rPr>
        <w:t xml:space="preserve">Все задания на </w:t>
      </w:r>
      <w:r>
        <w:rPr>
          <w:rFonts w:ascii="Times New Roman" w:hAnsi="Times New Roman" w:cs="Times New Roman" w:eastAsia="TimesNewRomanPSMT"/>
          <w:iCs/>
          <w:sz w:val="24"/>
          <w:szCs w:val="24"/>
        </w:rPr>
        <w:t xml:space="preserve">установление соответствия между графиками и физическими величинами</w:t>
      </w:r>
      <w:r>
        <w:rPr>
          <w:rFonts w:ascii="Times New Roman" w:hAnsi="Times New Roman" w:cs="Times New Roman"/>
          <w:bCs/>
          <w:sz w:val="24"/>
          <w:szCs w:val="24"/>
        </w:rPr>
        <w:t xml:space="preserve">;</w:t>
      </w:r>
      <w:r/>
    </w:p>
    <w:p>
      <w:pPr>
        <w:pStyle w:val="1575"/>
        <w:numPr>
          <w:ilvl w:val="0"/>
          <w:numId w:val="62"/>
        </w:numPr>
        <w:spacing w:after="0" w:line="240" w:lineRule="auto"/>
      </w:pPr>
      <w:r>
        <w:rPr>
          <w:rFonts w:ascii="Times New Roman" w:hAnsi="Times New Roman" w:cs="Times New Roman"/>
          <w:bCs/>
          <w:sz w:val="24"/>
          <w:szCs w:val="24"/>
        </w:rPr>
        <w:t xml:space="preserve">Расчетные задачи второй части по всем те</w:t>
      </w:r>
      <w:r>
        <w:rPr>
          <w:rFonts w:ascii="Times New Roman" w:hAnsi="Times New Roman" w:cs="Times New Roman"/>
          <w:bCs/>
          <w:sz w:val="24"/>
          <w:szCs w:val="24"/>
        </w:rPr>
        <w:t xml:space="preserve">мам.</w:t>
      </w:r>
      <w:r/>
    </w:p>
    <w:p>
      <w:pPr>
        <w:pStyle w:val="1575"/>
        <w:ind w:left="0" w:firstLine="709"/>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r>
      <w:r/>
    </w:p>
    <w:p>
      <w:pPr>
        <w:pStyle w:val="1575"/>
        <w:ind w:left="0" w:firstLine="567"/>
        <w:jc w:val="both"/>
        <w:spacing w:after="0" w:line="240" w:lineRule="auto"/>
      </w:pPr>
      <w:r>
        <w:rPr>
          <w:rFonts w:ascii="Times New Roman" w:hAnsi="Times New Roman" w:cs="Times New Roman"/>
          <w:bCs/>
          <w:sz w:val="24"/>
          <w:szCs w:val="24"/>
        </w:rPr>
        <w:t xml:space="preserve">Часть 2 содержала 2 задачи, которые надо было решить и записать ответ в кратком виде и 6 задач повышенного и высокого уровня сложности с развернутым ответом.   Из числа сдававших чуть меньше половины, 402 участника (43 % %), получили 0 первичных балл</w:t>
      </w:r>
      <w:r>
        <w:rPr>
          <w:rFonts w:ascii="Times New Roman" w:hAnsi="Times New Roman" w:cs="Times New Roman"/>
          <w:bCs/>
          <w:sz w:val="24"/>
          <w:szCs w:val="24"/>
        </w:rPr>
        <w:t xml:space="preserve">ов за задания с развернутым ответом. Максимальное количество баллов (15 баллов) получил один человек, он набрал 100 баллов. Наиболее успешным с точки зрения получения максимально возможного балла (2 балла) оказалось задание повышенной сложности № 28 (50,3%</w:t>
      </w:r>
      <w:r>
        <w:rPr>
          <w:rFonts w:ascii="Times New Roman" w:hAnsi="Times New Roman" w:cs="Times New Roman"/>
          <w:bCs/>
          <w:sz w:val="24"/>
          <w:szCs w:val="24"/>
        </w:rPr>
        <w:t xml:space="preserve"> выполнения). Это достаточно простое задание по механике было перенесено из </w:t>
      </w:r>
      <w:r>
        <w:rPr>
          <w:rFonts w:ascii="Times New Roman" w:hAnsi="Times New Roman" w:cs="Times New Roman"/>
          <w:sz w:val="24"/>
          <w:szCs w:val="24"/>
        </w:rPr>
        <w:t xml:space="preserve">задания с кратким ответом части 2, в задания с развернутым решением.</w:t>
      </w:r>
      <w:r>
        <w:rPr>
          <w:rFonts w:ascii="Times New Roman" w:hAnsi="Times New Roman" w:cs="Times New Roman"/>
          <w:bCs/>
          <w:sz w:val="24"/>
          <w:szCs w:val="24"/>
        </w:rPr>
        <w:t xml:space="preserve"> В этом году на ЕГЭ по физике с задачами, требующими развернутое решение, участники не справились. По сравнению </w:t>
      </w:r>
      <w:r>
        <w:rPr>
          <w:rFonts w:ascii="Times New Roman" w:hAnsi="Times New Roman" w:cs="Times New Roman"/>
          <w:bCs/>
          <w:sz w:val="24"/>
          <w:szCs w:val="24"/>
        </w:rPr>
        <w:t xml:space="preserve">с прошлым годом (в среднем 13,22 %) процент выполнения всех задач очень снизился (в среднем 8,98 %). </w:t>
      </w:r>
      <w:r/>
    </w:p>
    <w:p>
      <w:pPr>
        <w:pStyle w:val="1575"/>
        <w:ind w:left="0" w:firstLine="567"/>
        <w:jc w:val="both"/>
        <w:spacing w:after="0" w:line="240" w:lineRule="auto"/>
      </w:pPr>
      <w:r>
        <w:rPr>
          <w:rFonts w:ascii="Times New Roman" w:hAnsi="Times New Roman" w:cs="Times New Roman"/>
          <w:bCs/>
          <w:sz w:val="24"/>
          <w:szCs w:val="24"/>
        </w:rPr>
        <w:t xml:space="preserve">С качественной </w:t>
      </w:r>
      <w:r>
        <w:rPr>
          <w:rFonts w:ascii="Times New Roman" w:hAnsi="Times New Roman" w:cs="Times New Roman"/>
          <w:bCs/>
          <w:i/>
          <w:sz w:val="24"/>
          <w:szCs w:val="24"/>
        </w:rPr>
        <w:t xml:space="preserve">задачей № 27</w:t>
      </w:r>
      <w:r>
        <w:rPr>
          <w:rFonts w:ascii="Times New Roman" w:hAnsi="Times New Roman" w:cs="Times New Roman"/>
          <w:bCs/>
          <w:sz w:val="24"/>
          <w:szCs w:val="24"/>
        </w:rPr>
        <w:t xml:space="preserve"> участники справились хуже. Было 17,2 % выполнения, а в этом году 7,0 %. Для ответа на поставленный вопрос необходимо было указ</w:t>
      </w:r>
      <w:r>
        <w:rPr>
          <w:rFonts w:ascii="Times New Roman" w:hAnsi="Times New Roman" w:cs="Times New Roman"/>
          <w:bCs/>
          <w:sz w:val="24"/>
          <w:szCs w:val="24"/>
        </w:rPr>
        <w:t xml:space="preserve">ать четыре закона: условие равновесия заряженного тела, формулу конденсатора, законы последовательного и параллельного соединения элементов цепи и формулу напряженности электрического поля. Основные ошибки: учащиеся путали силу Кулона с силой Лоренца, не п</w:t>
      </w:r>
      <w:r>
        <w:rPr>
          <w:rFonts w:ascii="Times New Roman" w:hAnsi="Times New Roman" w:cs="Times New Roman"/>
          <w:bCs/>
          <w:sz w:val="24"/>
          <w:szCs w:val="24"/>
        </w:rPr>
        <w:t xml:space="preserve">онимали физические явления, описанные в задаче. Путались в последовательном и параллельном соединении элементов цепи. Можно сказать, что в этом году много ошибок</w:t>
      </w:r>
      <w:r>
        <w:rPr>
          <w:rFonts w:ascii="Times New Roman" w:hAnsi="Times New Roman" w:cs="Times New Roman" w:eastAsia="TimesNewRomanPSMT"/>
          <w:sz w:val="24"/>
          <w:szCs w:val="24"/>
        </w:rPr>
        <w:t xml:space="preserve"> из-за невнимательности учащихся. Вопрос задания состоял из двух частей: «Куда и как будет двиг</w:t>
      </w:r>
      <w:r>
        <w:rPr>
          <w:rFonts w:ascii="Times New Roman" w:hAnsi="Times New Roman" w:cs="Times New Roman" w:eastAsia="TimesNewRomanPSMT"/>
          <w:sz w:val="24"/>
          <w:szCs w:val="24"/>
        </w:rPr>
        <w:t xml:space="preserve">аться тело?», а учащиеся в основном отвечали только на вопрос куда. То, что тело начнет движение с ускорением не описывали. Согласно критериям – нет правильного ответа, а значит максимально можно поставить только 1 балл, если есть какие-либо рассуждения с </w:t>
      </w:r>
      <w:r>
        <w:rPr>
          <w:rFonts w:ascii="Times New Roman" w:hAnsi="Times New Roman" w:cs="Times New Roman" w:eastAsia="TimesNewRomanPSMT"/>
          <w:sz w:val="24"/>
          <w:szCs w:val="24"/>
        </w:rPr>
        <w:t xml:space="preserve">использованием нужных явлений и законов. </w:t>
      </w:r>
      <w:r/>
    </w:p>
    <w:p>
      <w:pPr>
        <w:pStyle w:val="1575"/>
        <w:ind w:left="0" w:firstLine="567"/>
        <w:jc w:val="both"/>
        <w:spacing w:after="0" w:line="240" w:lineRule="auto"/>
      </w:pPr>
      <w:r>
        <w:rPr>
          <w:rFonts w:ascii="Times New Roman" w:hAnsi="Times New Roman" w:cs="Times New Roman" w:eastAsia="TimesNewRomanPSMT"/>
          <w:i/>
          <w:sz w:val="24"/>
          <w:szCs w:val="24"/>
        </w:rPr>
        <w:t xml:space="preserve">Задача по механике № 29</w:t>
      </w:r>
      <w:r>
        <w:rPr>
          <w:rFonts w:ascii="Times New Roman" w:hAnsi="Times New Roman" w:cs="Times New Roman" w:eastAsia="TimesNewRomanPSMT"/>
          <w:sz w:val="24"/>
          <w:szCs w:val="24"/>
        </w:rPr>
        <w:t xml:space="preserve"> (8,1 % выполнения) была на применение динамического метода решения задач. Однако условие усложнялось вращением тела, прикрепленного к пружине, на горизонтальном диске. В итоге многие не прис</w:t>
      </w:r>
      <w:r>
        <w:rPr>
          <w:rFonts w:ascii="Times New Roman" w:hAnsi="Times New Roman" w:cs="Times New Roman" w:eastAsia="TimesNewRomanPSMT"/>
          <w:sz w:val="24"/>
          <w:szCs w:val="24"/>
        </w:rPr>
        <w:t xml:space="preserve">тупали к решению, так как не смогли понять условие. Основные ошибки: не правильно указывали направление сил трения и упругости, что приводило к ошибке в записи второго закона Ньютона. </w:t>
      </w:r>
      <w:r/>
    </w:p>
    <w:p>
      <w:pPr>
        <w:pStyle w:val="1575"/>
        <w:ind w:left="0" w:firstLine="567"/>
        <w:jc w:val="both"/>
        <w:spacing w:after="0" w:line="240" w:lineRule="auto"/>
      </w:pPr>
      <w:r>
        <w:rPr>
          <w:rFonts w:ascii="Times New Roman" w:hAnsi="Times New Roman" w:cs="Times New Roman"/>
          <w:i/>
          <w:sz w:val="24"/>
          <w:szCs w:val="24"/>
        </w:rPr>
        <w:t xml:space="preserve">Задача № 30</w:t>
      </w:r>
      <w:r>
        <w:rPr>
          <w:rFonts w:ascii="Times New Roman" w:hAnsi="Times New Roman" w:cs="Times New Roman"/>
          <w:sz w:val="24"/>
          <w:szCs w:val="24"/>
        </w:rPr>
        <w:t xml:space="preserve"> была на термодинамику и газовые законы (8,0 % выполнения). </w:t>
      </w:r>
      <w:r>
        <w:rPr>
          <w:rFonts w:ascii="Times New Roman" w:hAnsi="Times New Roman" w:cs="Times New Roman"/>
          <w:sz w:val="24"/>
          <w:szCs w:val="24"/>
        </w:rPr>
        <w:t xml:space="preserve">Задача требовала следующих знаний: уравнения Менделеева-Клапейрона, первого начала термодинамики, работы газа, формулы количества теплоты при парообразовании.  Согласно условию надо было найти отношение работы газа к количеству теплоты или внутренней энерг</w:t>
      </w:r>
      <w:r>
        <w:rPr>
          <w:rFonts w:ascii="Times New Roman" w:hAnsi="Times New Roman" w:cs="Times New Roman"/>
          <w:sz w:val="24"/>
          <w:szCs w:val="24"/>
        </w:rPr>
        <w:t xml:space="preserve">ии к количеству теплоты. Многие учащиеся находили обратное отношение величин, записывали формулу работы газа сразу через температуру, что привело к рассогласованности комиссии в проверке этой задачи. Данная задача больше всего вышла на третью проверку и на</w:t>
      </w:r>
      <w:r>
        <w:rPr>
          <w:rFonts w:ascii="Times New Roman" w:hAnsi="Times New Roman" w:cs="Times New Roman"/>
          <w:sz w:val="24"/>
          <w:szCs w:val="24"/>
        </w:rPr>
        <w:t xml:space="preserve"> апелляцию. </w:t>
      </w:r>
      <w:r/>
    </w:p>
    <w:p>
      <w:pPr>
        <w:pStyle w:val="1575"/>
        <w:ind w:left="0" w:firstLine="567"/>
        <w:jc w:val="both"/>
        <w:spacing w:after="0" w:line="240" w:lineRule="auto"/>
      </w:pPr>
      <w:r>
        <w:rPr>
          <w:rFonts w:ascii="Times New Roman" w:hAnsi="Times New Roman" w:cs="Times New Roman"/>
          <w:i/>
          <w:sz w:val="24"/>
          <w:szCs w:val="24"/>
        </w:rPr>
        <w:t xml:space="preserve">Задача № 31</w:t>
      </w:r>
      <w:r>
        <w:rPr>
          <w:rFonts w:ascii="Times New Roman" w:hAnsi="Times New Roman" w:cs="Times New Roman"/>
          <w:sz w:val="24"/>
          <w:szCs w:val="24"/>
        </w:rPr>
        <w:t xml:space="preserve"> по электромагнетизму оказалась самой решаемой (13,7 % выполнения). В этом задании необходимо было использовать закон электромагнитной индукции, формулу магнитного потока и из математики записать формулу площади круга. Ошибки: путал</w:t>
      </w:r>
      <w:r>
        <w:rPr>
          <w:rFonts w:ascii="Times New Roman" w:hAnsi="Times New Roman" w:cs="Times New Roman"/>
          <w:sz w:val="24"/>
          <w:szCs w:val="24"/>
        </w:rPr>
        <w:t xml:space="preserve">и математические формулы площади круга и сферы, а также не смогли найти радиус </w:t>
      </w:r>
      <w:r>
        <w:rPr>
          <w:rFonts w:ascii="Times New Roman" w:hAnsi="Times New Roman" w:cs="Times New Roman"/>
          <w:sz w:val="24"/>
          <w:szCs w:val="24"/>
        </w:rPr>
        <w:t xml:space="preserve">окружности через диаметр; путали синус с косинусом в формуле потока; забывали в ответе указать единицы измерения, что приводило к снижению на один балл.</w:t>
      </w:r>
      <w:r/>
    </w:p>
    <w:p>
      <w:pPr>
        <w:pStyle w:val="1575"/>
        <w:ind w:left="0" w:firstLine="567"/>
        <w:jc w:val="both"/>
        <w:spacing w:after="0" w:line="240" w:lineRule="auto"/>
      </w:pPr>
      <w:r>
        <w:rPr>
          <w:rFonts w:ascii="Times New Roman" w:hAnsi="Times New Roman" w:cs="Times New Roman" w:eastAsia="TimesNewRomanPSMT"/>
          <w:i/>
          <w:sz w:val="24"/>
          <w:szCs w:val="24"/>
        </w:rPr>
        <w:t xml:space="preserve">Задача № 32</w:t>
      </w:r>
      <w:r>
        <w:rPr>
          <w:rFonts w:ascii="Times New Roman" w:hAnsi="Times New Roman" w:cs="Times New Roman" w:eastAsia="TimesNewRomanPSMT"/>
          <w:sz w:val="24"/>
          <w:szCs w:val="24"/>
        </w:rPr>
        <w:t xml:space="preserve"> была на пост</w:t>
      </w:r>
      <w:r>
        <w:rPr>
          <w:rFonts w:ascii="Times New Roman" w:hAnsi="Times New Roman" w:cs="Times New Roman" w:eastAsia="TimesNewRomanPSMT"/>
          <w:sz w:val="24"/>
          <w:szCs w:val="24"/>
        </w:rPr>
        <w:t xml:space="preserve">роение хода луча в прозрачном клине и закон преломления света (8,1 % выполнения). За правильно сделанный рисунок можно было получить 1 балл. В решении опять требовались математические знания по нахождению соотношений для углов. Основные ошибки связаны с не</w:t>
      </w:r>
      <w:r>
        <w:rPr>
          <w:rFonts w:ascii="Times New Roman" w:hAnsi="Times New Roman" w:cs="Times New Roman" w:eastAsia="TimesNewRomanPSMT"/>
          <w:sz w:val="24"/>
          <w:szCs w:val="24"/>
        </w:rPr>
        <w:t xml:space="preserve"> правильным построением хода луча в клине. Необходимо было соблюсти и величины углов. Многие не правильно записали закон преломления для выходящего луча. Эта задача также вызвала трудности в проверке, так как в указаниях было написано, что надо использоват</w:t>
      </w:r>
      <w:r>
        <w:rPr>
          <w:rFonts w:ascii="Times New Roman" w:hAnsi="Times New Roman" w:cs="Times New Roman" w:eastAsia="TimesNewRomanPSMT"/>
          <w:sz w:val="24"/>
          <w:szCs w:val="24"/>
        </w:rPr>
        <w:t xml:space="preserve">ь закон отражения и преломления света. Многие участники ЕГЭ закон отражения не указывали в явном виде, из-за этого получилась рассогласованность проверки данной задачи. Некоторые эксперты снижали за это баллы, другие нет, так как на рисунке учащиеся указыв</w:t>
      </w:r>
      <w:r>
        <w:rPr>
          <w:rFonts w:ascii="Times New Roman" w:hAnsi="Times New Roman" w:cs="Times New Roman" w:eastAsia="TimesNewRomanPSMT"/>
          <w:sz w:val="24"/>
          <w:szCs w:val="24"/>
        </w:rPr>
        <w:t xml:space="preserve">али углы. Предметная комиссия обращалась к ФИПИ за разъяснением. Был дан ответ, о том что снижать баллы не надо, если на рисунке указаны правильные углы, а в явном виде закон отражения не записан, но некоторые эксперты не учли этот факт при проверке. Поэто</w:t>
      </w:r>
      <w:r>
        <w:rPr>
          <w:rFonts w:ascii="Times New Roman" w:hAnsi="Times New Roman" w:cs="Times New Roman" w:eastAsia="TimesNewRomanPSMT"/>
          <w:sz w:val="24"/>
          <w:szCs w:val="24"/>
        </w:rPr>
        <w:t xml:space="preserve">му данная задача всплыла на апелляции.</w:t>
      </w:r>
      <w:r/>
    </w:p>
    <w:p>
      <w:pPr>
        <w:pStyle w:val="1575"/>
        <w:ind w:left="0" w:firstLine="567"/>
        <w:jc w:val="both"/>
        <w:spacing w:after="0" w:line="240" w:lineRule="auto"/>
      </w:pPr>
      <w:r>
        <w:rPr>
          <w:rFonts w:ascii="Times New Roman" w:hAnsi="Times New Roman" w:cs="Times New Roman"/>
          <w:bCs/>
          <w:sz w:val="24"/>
          <w:szCs w:val="24"/>
        </w:rPr>
        <w:t xml:space="preserve">Результаты экзамена показали, что учащиеся не владеют умением логического объяснения физических явлений и свойств тел, не умеют </w:t>
      </w:r>
      <w:r>
        <w:rPr>
          <w:rFonts w:ascii="Times New Roman" w:hAnsi="Times New Roman" w:cs="Times New Roman" w:eastAsia="TimesNewRomanPSMT"/>
          <w:sz w:val="24"/>
          <w:szCs w:val="24"/>
        </w:rPr>
        <w:t xml:space="preserve">применять полученные знания при решении физических задач.</w:t>
      </w:r>
      <w:r>
        <w:rPr>
          <w:rFonts w:ascii="Times New Roman" w:hAnsi="Times New Roman" w:cs="Times New Roman"/>
          <w:bCs/>
          <w:sz w:val="24"/>
          <w:szCs w:val="24"/>
        </w:rPr>
        <w:t xml:space="preserve"> Много ошибок учащиеся допускают</w:t>
      </w:r>
      <w:r>
        <w:rPr>
          <w:rFonts w:ascii="Times New Roman" w:hAnsi="Times New Roman" w:cs="Times New Roman"/>
          <w:bCs/>
          <w:sz w:val="24"/>
          <w:szCs w:val="24"/>
        </w:rPr>
        <w:t xml:space="preserve"> из-за того, что не могут решить полученную систему уравнений относительно неизвестной, решают по действиям, допуская вычислительные ошибки. </w:t>
      </w:r>
      <w:r/>
    </w:p>
    <w:p>
      <w:pPr>
        <w:pStyle w:val="1575"/>
        <w:ind w:left="0" w:firstLine="567"/>
        <w:jc w:val="both"/>
        <w:spacing w:after="0" w:line="240" w:lineRule="auto"/>
      </w:pPr>
      <w:r>
        <w:rPr>
          <w:rFonts w:ascii="Times New Roman" w:hAnsi="Times New Roman" w:cs="Times New Roman"/>
          <w:bCs/>
          <w:sz w:val="24"/>
          <w:szCs w:val="24"/>
        </w:rPr>
        <w:t xml:space="preserve">В этой связи необходимо:</w:t>
      </w:r>
      <w:r/>
    </w:p>
    <w:p>
      <w:pPr>
        <w:pStyle w:val="1575"/>
        <w:numPr>
          <w:ilvl w:val="0"/>
          <w:numId w:val="62"/>
        </w:numPr>
        <w:ind w:left="567"/>
        <w:jc w:val="both"/>
        <w:spacing w:after="0" w:line="240" w:lineRule="auto"/>
      </w:pPr>
      <w:r>
        <w:rPr>
          <w:rFonts w:ascii="Times New Roman" w:hAnsi="Times New Roman" w:cs="Times New Roman"/>
          <w:bCs/>
          <w:sz w:val="24"/>
          <w:szCs w:val="24"/>
        </w:rPr>
        <w:t xml:space="preserve">больше внимания уделять урокам, на которых учащиеся обучаются методам решения физических </w:t>
      </w:r>
      <w:r>
        <w:rPr>
          <w:rFonts w:ascii="Times New Roman" w:hAnsi="Times New Roman" w:cs="Times New Roman"/>
          <w:bCs/>
          <w:sz w:val="24"/>
          <w:szCs w:val="24"/>
        </w:rPr>
        <w:t xml:space="preserve">задач;</w:t>
      </w:r>
      <w:r/>
    </w:p>
    <w:p>
      <w:pPr>
        <w:pStyle w:val="1575"/>
        <w:numPr>
          <w:ilvl w:val="0"/>
          <w:numId w:val="62"/>
        </w:numPr>
        <w:ind w:left="567"/>
        <w:jc w:val="both"/>
        <w:spacing w:after="0" w:line="240" w:lineRule="auto"/>
      </w:pPr>
      <w:r>
        <w:rPr>
          <w:rFonts w:ascii="Times New Roman" w:hAnsi="Times New Roman" w:cs="Times New Roman"/>
          <w:bCs/>
          <w:sz w:val="24"/>
          <w:szCs w:val="24"/>
        </w:rPr>
        <w:t xml:space="preserve">больше внимания уделять формированию умения логически объяснять физические явления;</w:t>
      </w:r>
      <w:r/>
    </w:p>
    <w:p>
      <w:pPr>
        <w:pStyle w:val="1575"/>
        <w:numPr>
          <w:ilvl w:val="0"/>
          <w:numId w:val="62"/>
        </w:numPr>
        <w:ind w:left="567"/>
        <w:jc w:val="both"/>
        <w:spacing w:after="0" w:line="240" w:lineRule="auto"/>
      </w:pPr>
      <w:r>
        <w:rPr>
          <w:rFonts w:ascii="Times New Roman" w:hAnsi="Times New Roman" w:cs="Times New Roman"/>
          <w:bCs/>
          <w:sz w:val="24"/>
          <w:szCs w:val="24"/>
        </w:rPr>
        <w:t xml:space="preserve">обучать школьников правильному оформлению решения задачи.</w:t>
      </w:r>
      <w:r/>
    </w:p>
    <w:p>
      <w:pPr>
        <w:pStyle w:val="1575"/>
        <w:ind w:left="0" w:firstLine="567"/>
        <w:jc w:val="both"/>
        <w:spacing w:after="0" w:line="240" w:lineRule="auto"/>
      </w:pPr>
      <w:r>
        <w:rPr>
          <w:rFonts w:ascii="Times New Roman" w:hAnsi="Times New Roman" w:cs="Times New Roman" w:eastAsia="TimesNewRomanPSMT"/>
          <w:sz w:val="24"/>
          <w:szCs w:val="24"/>
        </w:rPr>
        <w:t xml:space="preserve">Очень много ошибок в первой части в заданиях с графиками, на анализ экспериментальных данных и видов зависи</w:t>
      </w:r>
      <w:r>
        <w:rPr>
          <w:rFonts w:ascii="Times New Roman" w:hAnsi="Times New Roman" w:cs="Times New Roman" w:eastAsia="TimesNewRomanPSMT"/>
          <w:sz w:val="24"/>
          <w:szCs w:val="24"/>
        </w:rPr>
        <w:t xml:space="preserve">мости. Очевидно, при обучении в школах недостаточное внимание уделяется демонстрационному и ученическому эксперименту.  Учащиеся не понимают явлений, обнаруживаемых в процессе проведения демонстрационных опытов. При выполнении лабораторных работ используют</w:t>
      </w:r>
      <w:r>
        <w:rPr>
          <w:rFonts w:ascii="Times New Roman" w:hAnsi="Times New Roman" w:cs="Times New Roman" w:eastAsia="TimesNewRomanPSMT"/>
          <w:sz w:val="24"/>
          <w:szCs w:val="24"/>
        </w:rPr>
        <w:t xml:space="preserve">ся готовые инструкции, школьники делают работу по шаблону, не понимая физических основ такого построения хода работы. Необходимо обучать учащихся самим разрабатывать план проведения эксперимента, составлять принципиальную схему установки и подбирать соотве</w:t>
      </w:r>
      <w:r>
        <w:rPr>
          <w:rFonts w:ascii="Times New Roman" w:hAnsi="Times New Roman" w:cs="Times New Roman" w:eastAsia="TimesNewRomanPSMT"/>
          <w:sz w:val="24"/>
          <w:szCs w:val="24"/>
        </w:rPr>
        <w:t xml:space="preserve">тствующие приборы. Тогда школьники будут глубже понимать физические явления, смогут прочитывать графики и правильно пользоваться табличными данными.</w:t>
      </w:r>
      <w:r/>
    </w:p>
    <w:p>
      <w:pPr>
        <w:jc w:val="both"/>
        <w:rPr>
          <w:rFonts w:eastAsia="SimSun"/>
          <w:b/>
          <w:bCs/>
        </w:rPr>
      </w:pPr>
      <w:r>
        <w:rPr>
          <w:rFonts w:eastAsia="SimSun"/>
          <w:b/>
          <w:bCs/>
        </w:rPr>
      </w:r>
      <w:r/>
    </w:p>
    <w:p>
      <w:pPr>
        <w:jc w:val="both"/>
      </w:pPr>
      <w:r>
        <w:rPr>
          <w:rFonts w:eastAsia="SimSun"/>
          <w:b/>
          <w:bCs/>
        </w:rPr>
        <w:t xml:space="preserve">3.3. ВЫВОДЫ об итогах анализа выполнения заданий, групп заданий:</w:t>
      </w:r>
      <w:r/>
    </w:p>
    <w:p>
      <w:pPr>
        <w:pStyle w:val="1575"/>
        <w:numPr>
          <w:ilvl w:val="0"/>
          <w:numId w:val="55"/>
        </w:numPr>
        <w:ind w:left="709" w:hanging="709"/>
        <w:jc w:val="both"/>
        <w:spacing w:after="0" w:line="240" w:lineRule="auto"/>
      </w:pPr>
      <w:r>
        <w:rPr>
          <w:rFonts w:ascii="Times New Roman" w:hAnsi="Times New Roman" w:cs="Times New Roman"/>
          <w:sz w:val="24"/>
          <w:szCs w:val="24"/>
          <w:lang w:eastAsia="ru-RU"/>
        </w:rPr>
        <w:t xml:space="preserve">Усвоение на базовом уровне таких элементо</w:t>
      </w:r>
      <w:r>
        <w:rPr>
          <w:rFonts w:ascii="Times New Roman" w:hAnsi="Times New Roman" w:cs="Times New Roman"/>
          <w:sz w:val="24"/>
          <w:szCs w:val="24"/>
          <w:lang w:eastAsia="ru-RU"/>
        </w:rPr>
        <w:t xml:space="preserve">в содержания, как механика, молекулярная физика и термодинамика, влажность воздуха, геометрическая оптика и квантовая физика всеми школьниками региона в целом можно считать достаточным.</w:t>
      </w:r>
      <w:r/>
    </w:p>
    <w:p>
      <w:pPr>
        <w:pStyle w:val="1575"/>
        <w:numPr>
          <w:ilvl w:val="0"/>
          <w:numId w:val="55"/>
        </w:numPr>
        <w:ind w:left="709" w:hanging="709"/>
        <w:jc w:val="both"/>
        <w:spacing w:after="0" w:line="240" w:lineRule="auto"/>
      </w:pPr>
      <w:r>
        <w:rPr>
          <w:rFonts w:ascii="Times New Roman" w:hAnsi="Times New Roman" w:cs="Times New Roman"/>
          <w:bCs/>
          <w:sz w:val="24"/>
          <w:szCs w:val="24"/>
        </w:rPr>
        <w:t xml:space="preserve">Нельзя считать достаточным усвоение таких умений и видов деятельности,</w:t>
      </w:r>
      <w:r>
        <w:rPr>
          <w:rFonts w:ascii="Times New Roman" w:hAnsi="Times New Roman" w:cs="Times New Roman"/>
          <w:bCs/>
          <w:sz w:val="24"/>
          <w:szCs w:val="24"/>
        </w:rPr>
        <w:t xml:space="preserve"> как: </w:t>
      </w:r>
      <w:r>
        <w:rPr>
          <w:rFonts w:ascii="Times New Roman" w:hAnsi="Times New Roman" w:cs="Times New Roman" w:eastAsia="TimesNewRomanPSMT"/>
          <w:sz w:val="24"/>
          <w:szCs w:val="24"/>
        </w:rPr>
        <w:t xml:space="preserve">умение описывать и объяснять физические явления и свойства тел, отличать гипотезы от научной теории, делать выводы на основе экспериментальных данных, измерять физические величины, представлять результаты измерений с учетом их погрешностей, применять</w:t>
      </w:r>
      <w:r>
        <w:rPr>
          <w:rFonts w:ascii="Times New Roman" w:hAnsi="Times New Roman" w:cs="Times New Roman" w:eastAsia="TimesNewRomanPSMT"/>
          <w:sz w:val="24"/>
          <w:szCs w:val="24"/>
        </w:rPr>
        <w:t xml:space="preserve"> полученные знания при решении физических задач.</w:t>
      </w:r>
      <w:r/>
    </w:p>
    <w:p>
      <w:pPr>
        <w:pStyle w:val="1575"/>
        <w:numPr>
          <w:ilvl w:val="0"/>
          <w:numId w:val="55"/>
        </w:numPr>
        <w:ind w:left="709" w:hanging="709"/>
        <w:jc w:val="both"/>
        <w:spacing w:after="0" w:line="240" w:lineRule="auto"/>
      </w:pPr>
      <w:r>
        <w:rPr>
          <w:rFonts w:ascii="Times New Roman" w:hAnsi="Times New Roman" w:cs="Times New Roman"/>
          <w:sz w:val="24"/>
          <w:szCs w:val="24"/>
        </w:rPr>
        <w:t xml:space="preserve">Подготовка учащихся к ЕГЭ по физике не должна сводиться к натаскиванию на решение различного рода заданий. Работа по подготовке к экзамену должна проходить в процессе обучения школьников на уроках и факульта</w:t>
      </w:r>
      <w:r>
        <w:rPr>
          <w:rFonts w:ascii="Times New Roman" w:hAnsi="Times New Roman" w:cs="Times New Roman"/>
          <w:sz w:val="24"/>
          <w:szCs w:val="24"/>
        </w:rPr>
        <w:t xml:space="preserve">тивных занятиях при изучении и усвоении новых знаний</w:t>
      </w:r>
      <w:r>
        <w:rPr>
          <w:rFonts w:ascii="Times New Roman" w:hAnsi="Times New Roman" w:cs="Times New Roman"/>
          <w:sz w:val="24"/>
          <w:szCs w:val="24"/>
          <w:lang w:eastAsia="ru-RU"/>
        </w:rPr>
        <w:t xml:space="preserve">. </w:t>
      </w:r>
      <w:r/>
    </w:p>
    <w:p>
      <w:pPr>
        <w:pStyle w:val="1575"/>
        <w:ind w:left="792" w:hanging="792"/>
        <w:spacing w:after="0" w:line="240" w:lineRule="auto"/>
        <w:rPr>
          <w:rFonts w:ascii="Times New Roman" w:hAnsi="Times New Roman" w:cs="Times New Roman"/>
          <w:bCs/>
          <w:sz w:val="24"/>
          <w:szCs w:val="24"/>
          <w:lang w:eastAsia="ru-RU"/>
        </w:rPr>
      </w:pPr>
      <w:r>
        <w:rPr>
          <w:rFonts w:ascii="Times New Roman" w:hAnsi="Times New Roman" w:cs="Times New Roman"/>
          <w:bCs/>
          <w:sz w:val="24"/>
          <w:szCs w:val="24"/>
          <w:lang w:eastAsia="ru-RU"/>
        </w:rPr>
      </w:r>
      <w:r/>
    </w:p>
    <w:p>
      <w:pPr>
        <w:pStyle w:val="1575"/>
        <w:ind w:left="0"/>
        <w:jc w:val="both"/>
        <w:spacing w:after="0" w:line="240" w:lineRule="auto"/>
        <w:rPr>
          <w:rFonts w:ascii="Times New Roman" w:hAnsi="Times New Roman" w:cs="Times New Roman"/>
          <w:b/>
          <w:bCs/>
          <w:sz w:val="24"/>
          <w:szCs w:val="24"/>
          <w:lang w:eastAsia="ru-RU"/>
        </w:rPr>
      </w:pPr>
      <w:r>
        <w:rPr>
          <w:rFonts w:ascii="Times New Roman" w:hAnsi="Times New Roman" w:cs="Times New Roman"/>
          <w:b/>
          <w:bCs/>
          <w:sz w:val="24"/>
          <w:szCs w:val="24"/>
          <w:lang w:eastAsia="ru-RU"/>
        </w:rPr>
      </w:r>
      <w:r/>
    </w:p>
    <w:p>
      <w:pPr>
        <w:jc w:val="center"/>
        <w:keepLines/>
        <w:keepNext/>
        <w:spacing w:before="40"/>
      </w:pPr>
      <w:r>
        <w:rPr>
          <w:rFonts w:eastAsia="SimSun"/>
          <w:b/>
          <w:bCs/>
          <w:sz w:val="28"/>
          <w:szCs w:val="28"/>
        </w:rPr>
        <w:t xml:space="preserve">Раздел 4. РЕКОМЕНДАЦИИ ДЛЯ СИСТЕМЫ ОБРАЗОВАНИЯ СУБЪЕКТА РОССИЙСКОЙ ФЕДЕРАЦИИ</w:t>
      </w:r>
      <w:r/>
    </w:p>
    <w:p>
      <w:pPr>
        <w:pStyle w:val="1598"/>
        <w:ind w:left="0" w:firstLine="709"/>
        <w:jc w:val="both"/>
        <w:spacing w:after="0" w:line="240" w:lineRule="auto"/>
        <w:shd w:val="clear" w:color="auto" w:fill="ffffff"/>
        <w:rPr>
          <w:rFonts w:ascii="Times New Roman" w:hAnsi="Times New Roman" w:cs="Times New Roman" w:eastAsia="SimSun"/>
          <w:smallCaps/>
          <w:color w:val="365F91"/>
          <w:sz w:val="24"/>
          <w:szCs w:val="24"/>
        </w:rPr>
      </w:pPr>
      <w:r>
        <w:rPr>
          <w:rFonts w:ascii="Times New Roman" w:hAnsi="Times New Roman" w:cs="Times New Roman" w:eastAsia="SimSun"/>
          <w:smallCaps/>
          <w:color w:val="365F91"/>
          <w:sz w:val="24"/>
          <w:szCs w:val="24"/>
        </w:rPr>
      </w:r>
      <w:r/>
    </w:p>
    <w:p>
      <w:pPr>
        <w:pStyle w:val="1598"/>
        <w:ind w:left="0" w:firstLine="709"/>
        <w:jc w:val="both"/>
        <w:spacing w:after="0" w:line="240" w:lineRule="auto"/>
        <w:shd w:val="clear" w:color="auto" w:fill="ffffff"/>
      </w:pPr>
      <w:r>
        <w:rPr>
          <w:rFonts w:ascii="Times New Roman" w:hAnsi="Times New Roman" w:cs="Times New Roman"/>
          <w:sz w:val="24"/>
          <w:szCs w:val="24"/>
        </w:rPr>
        <w:t xml:space="preserve">1. Подготовка учащихся к ЕГЭ по физике не должна сводиться к натаскиванию на решение различного рода заданий. Работа по п</w:t>
      </w:r>
      <w:r>
        <w:rPr>
          <w:rFonts w:ascii="Times New Roman" w:hAnsi="Times New Roman" w:cs="Times New Roman"/>
          <w:sz w:val="24"/>
          <w:szCs w:val="24"/>
        </w:rPr>
        <w:t xml:space="preserve">одготовке к экзамену должна проходить в процессе обучения школьников на уроках и факультативных занятиях при изучении и усвоении новых знаний.</w:t>
      </w:r>
      <w:r/>
    </w:p>
    <w:p>
      <w:pPr>
        <w:pStyle w:val="1598"/>
        <w:ind w:left="0" w:firstLine="709"/>
        <w:jc w:val="both"/>
        <w:spacing w:after="0" w:line="240" w:lineRule="auto"/>
        <w:shd w:val="clear" w:color="auto" w:fill="ffffff"/>
      </w:pPr>
      <w:r>
        <w:rPr>
          <w:rFonts w:ascii="Times New Roman" w:hAnsi="Times New Roman" w:cs="Times New Roman"/>
          <w:sz w:val="24"/>
          <w:szCs w:val="24"/>
        </w:rPr>
        <w:t xml:space="preserve">2. Для подготовки к выполнению заданий части 1 ЕГЭ необходимо включать в текущую работу с учащимися задания разны</w:t>
      </w:r>
      <w:r>
        <w:rPr>
          <w:rFonts w:ascii="Times New Roman" w:hAnsi="Times New Roman" w:cs="Times New Roman"/>
          <w:sz w:val="24"/>
          <w:szCs w:val="24"/>
        </w:rPr>
        <w:t xml:space="preserve">е: </w:t>
      </w:r>
      <w:r/>
    </w:p>
    <w:p>
      <w:pPr>
        <w:pStyle w:val="1598"/>
        <w:ind w:left="0" w:firstLine="709"/>
        <w:jc w:val="both"/>
        <w:spacing w:after="0" w:line="240" w:lineRule="auto"/>
        <w:shd w:val="clear" w:color="auto" w:fill="ffffff"/>
      </w:pPr>
      <w:r>
        <w:rPr>
          <w:rFonts w:ascii="Times New Roman" w:hAnsi="Times New Roman" w:cs="Times New Roman"/>
          <w:sz w:val="24"/>
          <w:szCs w:val="24"/>
        </w:rPr>
        <w:t xml:space="preserve">- по структуре; </w:t>
      </w:r>
      <w:r/>
    </w:p>
    <w:p>
      <w:pPr>
        <w:pStyle w:val="1598"/>
        <w:ind w:left="0" w:firstLine="709"/>
        <w:jc w:val="both"/>
        <w:spacing w:after="0" w:line="240" w:lineRule="auto"/>
        <w:shd w:val="clear" w:color="auto" w:fill="ffffff"/>
      </w:pPr>
      <w:r>
        <w:rPr>
          <w:rFonts w:ascii="Times New Roman" w:hAnsi="Times New Roman" w:cs="Times New Roman"/>
          <w:sz w:val="24"/>
          <w:szCs w:val="24"/>
        </w:rPr>
        <w:t xml:space="preserve">- по уровню сложности; </w:t>
      </w:r>
      <w:r/>
    </w:p>
    <w:p>
      <w:pPr>
        <w:pStyle w:val="1598"/>
        <w:ind w:left="0" w:firstLine="709"/>
        <w:jc w:val="both"/>
        <w:spacing w:after="0" w:line="240" w:lineRule="auto"/>
        <w:shd w:val="clear" w:color="auto" w:fill="ffffff"/>
      </w:pPr>
      <w:r>
        <w:rPr>
          <w:rFonts w:ascii="Times New Roman" w:hAnsi="Times New Roman" w:cs="Times New Roman"/>
          <w:sz w:val="24"/>
          <w:szCs w:val="24"/>
        </w:rPr>
        <w:t xml:space="preserve">- по проверяемым умениям (владение основным понятийным аппаратом школьного курса физики: понимание смысла физических понятий, моделей, явлений, величин, законов, принципов, постулатов; владение основами знаний о</w:t>
      </w:r>
      <w:r>
        <w:rPr>
          <w:rFonts w:ascii="Times New Roman" w:hAnsi="Times New Roman" w:cs="Times New Roman"/>
          <w:sz w:val="24"/>
          <w:szCs w:val="24"/>
        </w:rPr>
        <w:t xml:space="preserve"> методах научного познания; решение качественных и расчётных задач); </w:t>
      </w:r>
      <w:r/>
    </w:p>
    <w:p>
      <w:pPr>
        <w:pStyle w:val="1598"/>
        <w:ind w:left="0" w:firstLine="709"/>
        <w:jc w:val="both"/>
        <w:spacing w:after="0" w:line="240" w:lineRule="auto"/>
        <w:shd w:val="clear" w:color="auto" w:fill="ffffff"/>
      </w:pPr>
      <w:r>
        <w:rPr>
          <w:rFonts w:ascii="Times New Roman" w:hAnsi="Times New Roman" w:cs="Times New Roman"/>
          <w:sz w:val="24"/>
          <w:szCs w:val="24"/>
        </w:rPr>
        <w:t xml:space="preserve">- по способам представления информации (словесное описание, график, формула, таблица, рисунок, схема, диаграмма).</w:t>
      </w:r>
      <w:r/>
    </w:p>
    <w:p>
      <w:pPr>
        <w:pStyle w:val="1598"/>
        <w:ind w:left="0" w:firstLine="709"/>
        <w:jc w:val="both"/>
        <w:spacing w:after="0" w:line="240" w:lineRule="auto"/>
        <w:shd w:val="clear" w:color="auto" w:fill="ffffff"/>
      </w:pPr>
      <w:r>
        <w:rPr>
          <w:rFonts w:ascii="Times New Roman" w:hAnsi="Times New Roman" w:cs="Times New Roman"/>
          <w:sz w:val="24"/>
          <w:szCs w:val="24"/>
        </w:rPr>
        <w:t xml:space="preserve">3. В заданиях могут содержаться лишние данные. В текстах заданий отсутст</w:t>
      </w:r>
      <w:r>
        <w:rPr>
          <w:rFonts w:ascii="Times New Roman" w:hAnsi="Times New Roman" w:cs="Times New Roman"/>
          <w:sz w:val="24"/>
          <w:szCs w:val="24"/>
        </w:rPr>
        <w:t xml:space="preserve">вуют данные из таблиц – их необходимо отыскать самостоятельно. При этом значения величин и констант, содержащиеся в справочных материалах к варианту экзаменационной работы, должны быть использованы строго, без округлений. Безусловно, все эти «подводные кам</w:t>
      </w:r>
      <w:r>
        <w:rPr>
          <w:rFonts w:ascii="Times New Roman" w:hAnsi="Times New Roman" w:cs="Times New Roman"/>
          <w:sz w:val="24"/>
          <w:szCs w:val="24"/>
        </w:rPr>
        <w:t xml:space="preserve">ни» должны присутствовать во время тренировок на уроке.</w:t>
      </w:r>
      <w:r/>
    </w:p>
    <w:p>
      <w:pPr>
        <w:pStyle w:val="1598"/>
        <w:ind w:left="0" w:firstLine="709"/>
        <w:jc w:val="both"/>
        <w:spacing w:after="0" w:line="240" w:lineRule="auto"/>
        <w:shd w:val="clear" w:color="auto" w:fill="ffffff"/>
      </w:pPr>
      <w:r>
        <w:rPr>
          <w:rFonts w:ascii="Times New Roman" w:hAnsi="Times New Roman" w:cs="Times New Roman"/>
          <w:sz w:val="24"/>
          <w:szCs w:val="24"/>
        </w:rPr>
        <w:t xml:space="preserve">4. В экзаменационной работе части 2 присутствуют типовые расчетные задачи, решаемые с помощью стандартных методов. В процессе обучения необходимо больше внимания уделять методам решения задач, формиро</w:t>
      </w:r>
      <w:r>
        <w:rPr>
          <w:rFonts w:ascii="Times New Roman" w:hAnsi="Times New Roman" w:cs="Times New Roman"/>
          <w:sz w:val="24"/>
          <w:szCs w:val="24"/>
        </w:rPr>
        <w:t xml:space="preserve">ванию обобщенных понятий. Они являются необходимым этапом, который нужно освоить, чтобы приступить к решению задач более высокого уровня сложности. </w:t>
      </w:r>
      <w:r/>
    </w:p>
    <w:p>
      <w:pPr>
        <w:pStyle w:val="1598"/>
        <w:ind w:left="0" w:firstLine="709"/>
        <w:jc w:val="both"/>
        <w:spacing w:after="0" w:line="240" w:lineRule="auto"/>
        <w:shd w:val="clear" w:color="auto" w:fill="ffffff"/>
      </w:pPr>
      <w:r>
        <w:rPr>
          <w:rFonts w:ascii="Times New Roman" w:hAnsi="Times New Roman" w:cs="Times New Roman"/>
          <w:sz w:val="24"/>
          <w:szCs w:val="24"/>
        </w:rPr>
        <w:t xml:space="preserve">5. В соответствии с критериями, учащиеся должны правильно оформлять решение задачи. На уроках нужно обращат</w:t>
      </w:r>
      <w:r>
        <w:rPr>
          <w:rFonts w:ascii="Times New Roman" w:hAnsi="Times New Roman" w:cs="Times New Roman"/>
          <w:sz w:val="24"/>
          <w:szCs w:val="24"/>
        </w:rPr>
        <w:t xml:space="preserve">ь внимание на каждую мелочь, схематический рисунок, перевод единиц в систему СИ, вывод расчетной формулы, правильную запись единиц измерения в ответе. Именно это формирует общую культуру решения физической задачи, включающую в себя введение чёткой системы </w:t>
      </w:r>
      <w:r>
        <w:rPr>
          <w:rFonts w:ascii="Times New Roman" w:hAnsi="Times New Roman" w:cs="Times New Roman"/>
          <w:sz w:val="24"/>
          <w:szCs w:val="24"/>
        </w:rPr>
        <w:t xml:space="preserve">обозначений используемых физических величин, написание исходных уравнений, комментарии к производимым операциям.</w:t>
      </w:r>
      <w:r/>
    </w:p>
    <w:p>
      <w:pPr>
        <w:pStyle w:val="1598"/>
        <w:ind w:left="0" w:firstLine="709"/>
        <w:jc w:val="both"/>
        <w:spacing w:after="0" w:line="240" w:lineRule="auto"/>
        <w:shd w:val="clear" w:color="auto" w:fill="ffffff"/>
      </w:pPr>
      <w:r>
        <w:rPr>
          <w:rFonts w:ascii="Times New Roman" w:hAnsi="Times New Roman" w:cs="Times New Roman"/>
          <w:sz w:val="24"/>
          <w:szCs w:val="24"/>
        </w:rPr>
        <w:t xml:space="preserve">6. Многие ошибки выпускников обусловлены тем, что не отработаны элементарные математические умения, связанные с преобразованием математических </w:t>
      </w:r>
      <w:r>
        <w:rPr>
          <w:rFonts w:ascii="Times New Roman" w:hAnsi="Times New Roman" w:cs="Times New Roman"/>
          <w:sz w:val="24"/>
          <w:szCs w:val="24"/>
        </w:rPr>
        <w:t xml:space="preserve">выражений, действиями со степенями, чтением графиков и др. Очевидно, что решение этой проблемы для учителя-физика невозможно без регулярного включения в урок элементарных упражнений на отработку необходимых математических операций. Немало времени надо удел</w:t>
      </w:r>
      <w:r>
        <w:rPr>
          <w:rFonts w:ascii="Times New Roman" w:hAnsi="Times New Roman" w:cs="Times New Roman"/>
          <w:sz w:val="24"/>
          <w:szCs w:val="24"/>
        </w:rPr>
        <w:t xml:space="preserve">ить и способам решения системы уравнений в физике. Возможно, большую помощь в этом окажут учителя математики, если на своих уроках они будут решать не просто математические уравнения, а уравнения с физическими величинами. </w:t>
      </w:r>
      <w:r/>
    </w:p>
    <w:p>
      <w:pPr>
        <w:pStyle w:val="1598"/>
        <w:ind w:left="0" w:firstLine="709"/>
        <w:jc w:val="both"/>
        <w:spacing w:after="0" w:line="240" w:lineRule="auto"/>
        <w:shd w:val="clear" w:color="auto" w:fill="ffffff"/>
      </w:pPr>
      <w:r>
        <w:rPr>
          <w:rFonts w:ascii="Times New Roman" w:hAnsi="Times New Roman" w:cs="Times New Roman"/>
          <w:sz w:val="24"/>
          <w:szCs w:val="24"/>
        </w:rPr>
        <w:t xml:space="preserve">7. Н</w:t>
      </w:r>
      <w:r>
        <w:rPr>
          <w:rFonts w:ascii="Times New Roman" w:hAnsi="Times New Roman" w:cs="Times New Roman" w:eastAsia="TimesNewRomanPSMT"/>
          <w:sz w:val="24"/>
          <w:szCs w:val="24"/>
        </w:rPr>
        <w:t xml:space="preserve">а низком уровне остаются резу</w:t>
      </w:r>
      <w:r>
        <w:rPr>
          <w:rFonts w:ascii="Times New Roman" w:hAnsi="Times New Roman" w:cs="Times New Roman" w:eastAsia="TimesNewRomanPSMT"/>
          <w:sz w:val="24"/>
          <w:szCs w:val="24"/>
        </w:rPr>
        <w:t xml:space="preserve">льтаты решения качественных задач, требующих построения развернутого ответа с указанием на изученные физические явления и законы. </w:t>
      </w:r>
      <w:r>
        <w:rPr>
          <w:rFonts w:ascii="Times New Roman" w:hAnsi="Times New Roman" w:cs="Times New Roman"/>
          <w:sz w:val="24"/>
          <w:szCs w:val="24"/>
        </w:rPr>
        <w:t xml:space="preserve">Работе с качественными заданиями необходимо уделять особое внимание, тренируясь не просто искать правильный ответ, но и выстра</w:t>
      </w:r>
      <w:r>
        <w:rPr>
          <w:rFonts w:ascii="Times New Roman" w:hAnsi="Times New Roman" w:cs="Times New Roman"/>
          <w:sz w:val="24"/>
          <w:szCs w:val="24"/>
        </w:rPr>
        <w:t xml:space="preserve">ивать четкую логику его обоснования. Следует требовать от учеников обязательного анализа условия задачи с выделением ключевых слов, физических явлений, грамотного использования физических терминов. </w:t>
      </w:r>
      <w:r/>
    </w:p>
    <w:p>
      <w:pPr>
        <w:pStyle w:val="1598"/>
        <w:ind w:left="0" w:firstLine="709"/>
        <w:jc w:val="both"/>
        <w:spacing w:after="0" w:line="240" w:lineRule="auto"/>
        <w:shd w:val="clear" w:color="auto" w:fill="ffffff"/>
      </w:pPr>
      <w:r>
        <w:rPr>
          <w:rFonts w:ascii="Times New Roman" w:hAnsi="Times New Roman" w:cs="Times New Roman"/>
          <w:sz w:val="24"/>
          <w:szCs w:val="24"/>
        </w:rPr>
        <w:t xml:space="preserve">8. Решение задачи с развернутым ответом оценивается по ед</w:t>
      </w:r>
      <w:r>
        <w:rPr>
          <w:rFonts w:ascii="Times New Roman" w:hAnsi="Times New Roman" w:cs="Times New Roman"/>
          <w:sz w:val="24"/>
          <w:szCs w:val="24"/>
        </w:rPr>
        <w:t xml:space="preserve">иным обобщённым критериям, опубликованным в любом пособии для подготовки к ЕГЭ по физике. На наш взгляд, важным этапом подготовки ученика к экзамену может стать использование учителем в текущей работе тех подходов к оцениванию расчётных задач, которые прим</w:t>
      </w:r>
      <w:r>
        <w:rPr>
          <w:rFonts w:ascii="Times New Roman" w:hAnsi="Times New Roman" w:cs="Times New Roman"/>
          <w:sz w:val="24"/>
          <w:szCs w:val="24"/>
        </w:rPr>
        <w:t xml:space="preserve">еняются экспертами при проверке заданий с развёрнутым ответом. </w:t>
      </w:r>
      <w:r/>
    </w:p>
    <w:p>
      <w:pPr>
        <w:pStyle w:val="1598"/>
        <w:ind w:left="0" w:firstLine="709"/>
        <w:jc w:val="both"/>
        <w:spacing w:after="0" w:line="240" w:lineRule="auto"/>
        <w:shd w:val="clear" w:color="auto" w:fill="ffffff"/>
      </w:pPr>
      <w:r>
        <w:rPr>
          <w:rFonts w:ascii="Times New Roman" w:hAnsi="Times New Roman" w:cs="Times New Roman"/>
          <w:sz w:val="24"/>
          <w:szCs w:val="24"/>
        </w:rPr>
        <w:t xml:space="preserve">9. В кодификаторе 2020 года дается перечень элементов содержания, проверяемых на ЕГЭ по физике. Учителям необходимо приучать школьников к стандартным обозначениям величин, которые указаны в ко</w:t>
      </w:r>
      <w:r>
        <w:rPr>
          <w:rFonts w:ascii="Times New Roman" w:hAnsi="Times New Roman" w:cs="Times New Roman"/>
          <w:sz w:val="24"/>
          <w:szCs w:val="24"/>
        </w:rPr>
        <w:t xml:space="preserve">дификаторе. </w:t>
      </w:r>
      <w:r/>
    </w:p>
    <w:p>
      <w:pPr>
        <w:pStyle w:val="1575"/>
        <w:ind w:left="0" w:firstLine="709"/>
        <w:jc w:val="both"/>
        <w:spacing w:after="0" w:line="240" w:lineRule="auto"/>
      </w:pPr>
      <w:r>
        <w:rPr>
          <w:rFonts w:ascii="Times New Roman" w:hAnsi="Times New Roman" w:cs="Times New Roman"/>
          <w:sz w:val="24"/>
          <w:szCs w:val="24"/>
        </w:rPr>
        <w:t xml:space="preserve">10. Для учителей необходимо проводить семинары, курсы повышения квалификации, на которых обучать их новым методам и технологиям. </w:t>
      </w:r>
      <w:r/>
    </w:p>
    <w:p>
      <w:pPr>
        <w:pStyle w:val="1575"/>
        <w:ind w:left="0" w:firstLine="709"/>
        <w:jc w:val="both"/>
        <w:spacing w:after="0" w:line="240" w:lineRule="auto"/>
        <w:rPr>
          <w:rFonts w:ascii="Times New Roman" w:hAnsi="Times New Roman" w:cs="Times New Roman"/>
          <w:b/>
          <w:sz w:val="24"/>
          <w:szCs w:val="24"/>
        </w:rPr>
      </w:pPr>
      <w:r>
        <w:rPr>
          <w:rFonts w:ascii="Times New Roman" w:hAnsi="Times New Roman" w:cs="Times New Roman"/>
          <w:b/>
          <w:sz w:val="24"/>
          <w:szCs w:val="24"/>
        </w:rPr>
      </w:r>
      <w:r/>
    </w:p>
    <w:p>
      <w:pPr>
        <w:pStyle w:val="1575"/>
        <w:ind w:left="0" w:firstLine="709"/>
        <w:jc w:val="both"/>
        <w:spacing w:after="0" w:line="240" w:lineRule="auto"/>
        <w:rPr>
          <w:rFonts w:ascii="Times New Roman" w:hAnsi="Times New Roman" w:cs="Times New Roman"/>
          <w:b/>
          <w:sz w:val="24"/>
          <w:szCs w:val="24"/>
        </w:rPr>
      </w:pPr>
      <w:r>
        <w:rPr>
          <w:rFonts w:ascii="Times New Roman" w:hAnsi="Times New Roman" w:cs="Times New Roman"/>
          <w:b/>
          <w:sz w:val="24"/>
          <w:szCs w:val="24"/>
        </w:rPr>
      </w:r>
      <w:r/>
    </w:p>
    <w:p>
      <w:pPr>
        <w:rPr>
          <w:b/>
        </w:rPr>
      </w:pPr>
      <w:r>
        <w:rPr>
          <w:b/>
        </w:rPr>
      </w:r>
      <w:r/>
    </w:p>
    <w:p>
      <w:pPr>
        <w:ind w:firstLine="708"/>
        <w:jc w:val="both"/>
        <w:rPr>
          <w:b/>
        </w:rPr>
      </w:pPr>
      <w:r>
        <w:rPr>
          <w:b/>
        </w:rPr>
      </w:r>
      <w:r/>
    </w:p>
    <w:p>
      <w:pPr>
        <w:jc w:val="center"/>
        <w:keepLines/>
        <w:keepNext/>
        <w:pageBreakBefore/>
        <w:spacing w:before="480"/>
      </w:pPr>
      <w:r>
        <w:rPr>
          <w:rFonts w:eastAsia="SimSun"/>
          <w:b/>
          <w:bCs/>
          <w:sz w:val="28"/>
          <w:szCs w:val="28"/>
        </w:rPr>
        <w:t xml:space="preserve">Методический анализ результатов ЕГЭ</w:t>
      </w:r>
      <w:r>
        <w:rPr>
          <w:rFonts w:eastAsia="SimSun"/>
          <w:b/>
          <w:bCs/>
          <w:sz w:val="28"/>
          <w:szCs w:val="28"/>
        </w:rPr>
        <w:br/>
      </w:r>
      <w:r>
        <w:rPr>
          <w:rFonts w:eastAsia="SimSun"/>
          <w:b/>
          <w:bCs/>
          <w:sz w:val="32"/>
          <w:szCs w:val="28"/>
        </w:rPr>
        <w:t xml:space="preserve">по предмету </w:t>
      </w:r>
      <w:r>
        <w:rPr>
          <w:rFonts w:eastAsia="SimSun"/>
          <w:b/>
          <w:bCs/>
          <w:sz w:val="32"/>
          <w:szCs w:val="28"/>
          <w:u w:val="single"/>
        </w:rPr>
        <w:t xml:space="preserve">Химия</w:t>
      </w:r>
      <w:r>
        <w:rPr>
          <w:rFonts w:eastAsia="SimSun"/>
          <w:b/>
          <w:bCs/>
          <w:sz w:val="32"/>
          <w:szCs w:val="28"/>
        </w:rPr>
        <w:br/>
      </w:r>
      <w:r>
        <w:rPr>
          <w:rFonts w:eastAsia="SimSun"/>
          <w:b/>
          <w:bCs/>
          <w:szCs w:val="22"/>
        </w:rPr>
        <w:t xml:space="preserve">  (учебный предмет)</w:t>
      </w:r>
      <w:r/>
    </w:p>
    <w:p>
      <w:pPr>
        <w:rPr>
          <w:rFonts w:eastAsia="SimSun"/>
          <w:b/>
          <w:bCs/>
          <w:i/>
          <w:sz w:val="32"/>
          <w:szCs w:val="28"/>
        </w:rPr>
      </w:pPr>
      <w:r>
        <w:rPr>
          <w:rFonts w:eastAsia="SimSun"/>
          <w:b/>
          <w:bCs/>
          <w:i/>
          <w:sz w:val="32"/>
          <w:szCs w:val="28"/>
        </w:rPr>
      </w:r>
      <w:r/>
    </w:p>
    <w:p>
      <w:pPr>
        <w:jc w:val="center"/>
        <w:keepLines/>
        <w:keepNext/>
        <w:spacing w:before="40"/>
      </w:pPr>
      <w:r>
        <w:rPr>
          <w:rFonts w:eastAsia="SimSun"/>
          <w:b/>
          <w:bCs/>
          <w:sz w:val="28"/>
          <w:szCs w:val="28"/>
        </w:rPr>
        <w:t xml:space="preserve">РАЗДЕЛ 1. ХАРАКТЕРИСТИКА УЧАСТНИКО</w:t>
      </w:r>
      <w:r>
        <w:rPr>
          <w:rFonts w:eastAsia="SimSun"/>
          <w:b/>
          <w:bCs/>
          <w:sz w:val="28"/>
          <w:szCs w:val="28"/>
        </w:rPr>
        <w:t xml:space="preserve">В ЕГЭ ПО УЧЕБНОМУ ПРЕДМЕТУ «Химия»</w:t>
      </w:r>
      <w:r/>
    </w:p>
    <w:p>
      <w:pPr>
        <w:ind w:left="568" w:hanging="568"/>
        <w:jc w:val="both"/>
        <w:rPr>
          <w:rFonts w:eastAsia="SimSun"/>
          <w:b/>
          <w:bCs/>
          <w:sz w:val="28"/>
          <w:szCs w:val="28"/>
        </w:rPr>
      </w:pPr>
      <w:r>
        <w:rPr>
          <w:rFonts w:eastAsia="SimSun"/>
          <w:b/>
          <w:bCs/>
          <w:sz w:val="28"/>
          <w:szCs w:val="28"/>
        </w:rPr>
      </w:r>
      <w:r/>
    </w:p>
    <w:p>
      <w:pPr>
        <w:numPr>
          <w:ilvl w:val="1"/>
          <w:numId w:val="65"/>
        </w:numPr>
        <w:contextualSpacing/>
        <w:keepLines/>
        <w:keepNext/>
        <w:spacing w:before="200" w:after="160" w:line="252" w:lineRule="auto"/>
        <w:tabs>
          <w:tab w:val="left" w:pos="142" w:leader="none"/>
        </w:tabs>
      </w:pPr>
      <w:r>
        <w:rPr>
          <w:rFonts w:eastAsia="SimSun"/>
          <w:b/>
          <w:bCs/>
          <w:sz w:val="28"/>
        </w:rPr>
        <w:t xml:space="preserve">Количество участников ЕГЭ по учебному предмету (за 3 года)</w:t>
      </w:r>
      <w:r/>
    </w:p>
    <w:p>
      <w:pPr>
        <w:jc w:val="right"/>
        <w:keepNext/>
        <w:spacing w:after="200"/>
      </w:pPr>
      <w:r>
        <w:rPr>
          <w:bCs/>
          <w:i/>
          <w:sz w:val="18"/>
          <w:szCs w:val="18"/>
        </w:rPr>
        <w:t xml:space="preserve">Таблица </w:t>
      </w:r>
      <w:r>
        <w:rPr>
          <w:bCs/>
          <w:i/>
          <w:sz w:val="18"/>
          <w:szCs w:val="18"/>
          <w:lang w:val="ru-RU" w:eastAsia="ru-RU"/>
        </w:rPr>
        <w:t xml:space="preserve">2-51</w:t>
      </w:r>
      <w:r/>
    </w:p>
    <w:tbl>
      <w:tblPr>
        <w:tblW w:w="5150" w:type="pct"/>
        <w:tblInd w:w="-343" w:type="dxa"/>
        <w:tblLayout w:type="fixed"/>
        <w:tblLook w:val="0000" w:firstRow="0" w:lastRow="0" w:firstColumn="0" w:lastColumn="0" w:noHBand="0" w:noVBand="0"/>
      </w:tblPr>
      <w:tblGrid>
        <w:gridCol w:w="1764"/>
        <w:gridCol w:w="1887"/>
        <w:gridCol w:w="1562"/>
        <w:gridCol w:w="1432"/>
        <w:gridCol w:w="8"/>
        <w:gridCol w:w="1538"/>
        <w:gridCol w:w="1814"/>
      </w:tblGrid>
      <w:tr>
        <w:trPr/>
        <w:tc>
          <w:tcPr>
            <w:gridSpan w:val="2"/>
            <w:shd w:val="clear" w:color="auto" w:fill="auto"/>
            <w:tcBorders>
              <w:top w:val="single" w:color="000000" w:sz="4" w:space="0"/>
              <w:left w:val="single" w:color="000000" w:sz="4" w:space="0"/>
              <w:bottom w:val="single" w:color="000000" w:sz="4" w:space="0"/>
            </w:tcBorders>
            <w:tcW w:w="3569" w:type="dxa"/>
            <w:textDirection w:val="lrTb"/>
            <w:noWrap w:val="false"/>
          </w:tcPr>
          <w:p>
            <w:pPr>
              <w:jc w:val="center"/>
              <w:tabs>
                <w:tab w:val="left" w:pos="10320" w:leader="none"/>
              </w:tabs>
            </w:pPr>
            <w:r>
              <w:rPr>
                <w:b/>
                <w:lang w:val="ru-RU" w:eastAsia="ru-RU"/>
              </w:rPr>
              <w:t xml:space="preserve">2018</w:t>
            </w:r>
            <w:r/>
          </w:p>
        </w:tc>
        <w:tc>
          <w:tcPr>
            <w:gridSpan w:val="3"/>
            <w:shd w:val="clear" w:color="auto" w:fill="auto"/>
            <w:tcBorders>
              <w:top w:val="single" w:color="000000" w:sz="4" w:space="0"/>
              <w:left w:val="single" w:color="000000" w:sz="4" w:space="0"/>
              <w:bottom w:val="single" w:color="000000" w:sz="4" w:space="0"/>
            </w:tcBorders>
            <w:tcW w:w="2935" w:type="dxa"/>
            <w:textDirection w:val="lrTb"/>
            <w:noWrap w:val="false"/>
          </w:tcPr>
          <w:p>
            <w:pPr>
              <w:jc w:val="center"/>
              <w:tabs>
                <w:tab w:val="left" w:pos="10320" w:leader="none"/>
              </w:tabs>
            </w:pPr>
            <w:r>
              <w:rPr>
                <w:b/>
                <w:lang w:val="ru-RU" w:eastAsia="ru-RU"/>
              </w:rPr>
              <w:t xml:space="preserve">2019</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3278" w:type="dxa"/>
            <w:textDirection w:val="lrTb"/>
            <w:noWrap w:val="false"/>
          </w:tcPr>
          <w:p>
            <w:pPr>
              <w:jc w:val="center"/>
              <w:tabs>
                <w:tab w:val="left" w:pos="10320" w:leader="none"/>
              </w:tabs>
            </w:pPr>
            <w:r>
              <w:rPr>
                <w:b/>
                <w:lang w:val="ru-RU" w:eastAsia="ru-RU"/>
              </w:rPr>
              <w:t xml:space="preserve">2020</w:t>
            </w:r>
            <w:r/>
          </w:p>
        </w:tc>
      </w:tr>
      <w:tr>
        <w:trPr/>
        <w:tc>
          <w:tcPr>
            <w:shd w:val="clear" w:color="auto" w:fill="auto"/>
            <w:tcBorders>
              <w:top w:val="single" w:color="000000" w:sz="4" w:space="0"/>
              <w:left w:val="single" w:color="000000" w:sz="4" w:space="0"/>
              <w:bottom w:val="single" w:color="000000" w:sz="4" w:space="0"/>
            </w:tcBorders>
            <w:tcW w:w="1724" w:type="dxa"/>
            <w:vAlign w:val="center"/>
            <w:textDirection w:val="lrTb"/>
            <w:noWrap w:val="false"/>
          </w:tcPr>
          <w:p>
            <w:pPr>
              <w:jc w:val="center"/>
              <w:tabs>
                <w:tab w:val="left" w:pos="10320" w:leader="none"/>
              </w:tabs>
            </w:pPr>
            <w:r>
              <w:rPr>
                <w:lang w:val="ru-RU" w:eastAsia="ru-RU"/>
              </w:rPr>
              <w:t xml:space="preserve">чел.</w:t>
            </w:r>
            <w:r/>
          </w:p>
        </w:tc>
        <w:tc>
          <w:tcPr>
            <w:shd w:val="clear" w:color="auto" w:fill="auto"/>
            <w:tcBorders>
              <w:top w:val="single" w:color="000000" w:sz="4" w:space="0"/>
              <w:left w:val="single" w:color="000000" w:sz="4" w:space="0"/>
              <w:bottom w:val="single" w:color="000000" w:sz="4" w:space="0"/>
            </w:tcBorders>
            <w:tcW w:w="1845" w:type="dxa"/>
            <w:vAlign w:val="center"/>
            <w:textDirection w:val="lrTb"/>
            <w:noWrap w:val="false"/>
          </w:tcPr>
          <w:p>
            <w:pPr>
              <w:jc w:val="center"/>
              <w:tabs>
                <w:tab w:val="left" w:pos="10320" w:leader="none"/>
              </w:tabs>
            </w:pPr>
            <w:r>
              <w:rPr>
                <w:lang w:val="ru-RU" w:eastAsia="ru-RU"/>
              </w:rPr>
              <w:t xml:space="preserve">% от общего числа участников</w:t>
            </w:r>
            <w:r/>
          </w:p>
        </w:tc>
        <w:tc>
          <w:tcPr>
            <w:shd w:val="clear" w:color="auto" w:fill="auto"/>
            <w:tcBorders>
              <w:top w:val="single" w:color="000000" w:sz="4" w:space="0"/>
              <w:left w:val="single" w:color="000000" w:sz="4" w:space="0"/>
              <w:bottom w:val="single" w:color="000000" w:sz="4" w:space="0"/>
            </w:tcBorders>
            <w:tcW w:w="1527" w:type="dxa"/>
            <w:vAlign w:val="center"/>
            <w:textDirection w:val="lrTb"/>
            <w:noWrap w:val="false"/>
          </w:tcPr>
          <w:p>
            <w:pPr>
              <w:jc w:val="center"/>
              <w:tabs>
                <w:tab w:val="left" w:pos="10320" w:leader="none"/>
              </w:tabs>
            </w:pPr>
            <w:r>
              <w:rPr>
                <w:lang w:val="ru-RU" w:eastAsia="ru-RU"/>
              </w:rPr>
              <w:t xml:space="preserve">чел.</w:t>
            </w:r>
            <w:r/>
          </w:p>
        </w:tc>
        <w:tc>
          <w:tcPr>
            <w:shd w:val="clear" w:color="auto" w:fill="auto"/>
            <w:tcBorders>
              <w:top w:val="single" w:color="000000" w:sz="4" w:space="0"/>
              <w:left w:val="single" w:color="000000" w:sz="4" w:space="0"/>
              <w:bottom w:val="single" w:color="000000" w:sz="4" w:space="0"/>
            </w:tcBorders>
            <w:tcW w:w="1400" w:type="dxa"/>
            <w:vAlign w:val="center"/>
            <w:textDirection w:val="lrTb"/>
            <w:noWrap w:val="false"/>
          </w:tcPr>
          <w:p>
            <w:pPr>
              <w:jc w:val="center"/>
              <w:tabs>
                <w:tab w:val="left" w:pos="10320" w:leader="none"/>
              </w:tabs>
            </w:pPr>
            <w:r>
              <w:rPr>
                <w:lang w:val="ru-RU" w:eastAsia="ru-RU"/>
              </w:rPr>
              <w:t xml:space="preserve">% от общего числа участников</w:t>
            </w:r>
            <w:r/>
          </w:p>
        </w:tc>
        <w:tc>
          <w:tcPr>
            <w:gridSpan w:val="2"/>
            <w:shd w:val="clear" w:color="auto" w:fill="auto"/>
            <w:tcBorders>
              <w:top w:val="single" w:color="000000" w:sz="4" w:space="0"/>
              <w:left w:val="single" w:color="000000" w:sz="4" w:space="0"/>
              <w:bottom w:val="single" w:color="000000" w:sz="4" w:space="0"/>
            </w:tcBorders>
            <w:tcW w:w="1512" w:type="dxa"/>
            <w:vAlign w:val="center"/>
            <w:textDirection w:val="lrTb"/>
            <w:noWrap w:val="false"/>
          </w:tcPr>
          <w:p>
            <w:pPr>
              <w:jc w:val="center"/>
              <w:tabs>
                <w:tab w:val="left" w:pos="10320" w:leader="none"/>
              </w:tabs>
            </w:pPr>
            <w:r>
              <w:rPr>
                <w:lang w:val="ru-RU" w:eastAsia="ru-RU"/>
              </w:rPr>
              <w:t xml:space="preserve">чел.</w:t>
            </w:r>
            <w:r/>
          </w:p>
        </w:tc>
        <w:tc>
          <w:tcPr>
            <w:shd w:val="clear" w:color="auto" w:fill="auto"/>
            <w:tcBorders>
              <w:top w:val="single" w:color="000000" w:sz="4" w:space="0"/>
              <w:left w:val="single" w:color="000000" w:sz="4" w:space="0"/>
              <w:bottom w:val="single" w:color="000000" w:sz="4" w:space="0"/>
              <w:right w:val="single" w:color="000000" w:sz="4" w:space="0"/>
            </w:tcBorders>
            <w:tcW w:w="1774" w:type="dxa"/>
            <w:vAlign w:val="center"/>
            <w:textDirection w:val="lrTb"/>
            <w:noWrap w:val="false"/>
          </w:tcPr>
          <w:p>
            <w:pPr>
              <w:jc w:val="center"/>
              <w:tabs>
                <w:tab w:val="left" w:pos="10320" w:leader="none"/>
              </w:tabs>
            </w:pPr>
            <w:r>
              <w:rPr>
                <w:lang w:val="ru-RU" w:eastAsia="ru-RU"/>
              </w:rPr>
              <w:t xml:space="preserve">% от общего числа участников</w:t>
            </w:r>
            <w:r/>
          </w:p>
        </w:tc>
      </w:tr>
      <w:tr>
        <w:trPr/>
        <w:tc>
          <w:tcPr>
            <w:shd w:val="clear" w:color="auto" w:fill="auto"/>
            <w:tcBorders>
              <w:top w:val="single" w:color="000000" w:sz="4" w:space="0"/>
              <w:left w:val="single" w:color="000000" w:sz="4" w:space="0"/>
              <w:bottom w:val="single" w:color="000000" w:sz="4" w:space="0"/>
            </w:tcBorders>
            <w:tcW w:w="1724" w:type="dxa"/>
            <w:textDirection w:val="lrTb"/>
            <w:noWrap w:val="false"/>
          </w:tcPr>
          <w:p>
            <w:pPr>
              <w:ind w:right="-1"/>
              <w:jc w:val="center"/>
              <w:spacing w:after="160" w:line="252" w:lineRule="auto"/>
            </w:pPr>
            <w:r>
              <w:rPr>
                <w:lang w:eastAsia="en-US"/>
              </w:rPr>
              <w:t xml:space="preserve">660</w:t>
            </w:r>
            <w:r/>
          </w:p>
        </w:tc>
        <w:tc>
          <w:tcPr>
            <w:shd w:val="clear" w:color="auto" w:fill="auto"/>
            <w:tcBorders>
              <w:top w:val="single" w:color="000000" w:sz="4" w:space="0"/>
              <w:left w:val="single" w:color="000000" w:sz="4" w:space="0"/>
              <w:bottom w:val="single" w:color="000000" w:sz="4" w:space="0"/>
            </w:tcBorders>
            <w:tcW w:w="1845" w:type="dxa"/>
            <w:textDirection w:val="lrTb"/>
            <w:noWrap w:val="false"/>
          </w:tcPr>
          <w:p>
            <w:pPr>
              <w:ind w:right="-1"/>
              <w:jc w:val="center"/>
              <w:spacing w:after="160" w:line="252" w:lineRule="auto"/>
            </w:pPr>
            <w:r>
              <w:rPr>
                <w:lang w:eastAsia="en-US"/>
              </w:rPr>
              <w:t xml:space="preserve">15,7</w:t>
            </w:r>
            <w:r/>
          </w:p>
        </w:tc>
        <w:tc>
          <w:tcPr>
            <w:shd w:val="clear" w:color="auto" w:fill="auto"/>
            <w:tcBorders>
              <w:top w:val="single" w:color="000000" w:sz="4" w:space="0"/>
              <w:left w:val="single" w:color="000000" w:sz="4" w:space="0"/>
              <w:bottom w:val="single" w:color="000000" w:sz="4" w:space="0"/>
            </w:tcBorders>
            <w:tcW w:w="1527" w:type="dxa"/>
            <w:textDirection w:val="lrTb"/>
            <w:noWrap w:val="false"/>
          </w:tcPr>
          <w:p>
            <w:pPr>
              <w:ind w:right="-1"/>
              <w:jc w:val="center"/>
              <w:spacing w:after="160" w:line="252" w:lineRule="auto"/>
            </w:pPr>
            <w:r>
              <w:rPr>
                <w:lang w:eastAsia="en-US"/>
              </w:rPr>
              <w:t xml:space="preserve">736</w:t>
            </w:r>
            <w:r/>
          </w:p>
        </w:tc>
        <w:tc>
          <w:tcPr>
            <w:shd w:val="clear" w:color="auto" w:fill="auto"/>
            <w:tcBorders>
              <w:top w:val="single" w:color="000000" w:sz="4" w:space="0"/>
              <w:left w:val="single" w:color="000000" w:sz="4" w:space="0"/>
              <w:bottom w:val="single" w:color="000000" w:sz="4" w:space="0"/>
            </w:tcBorders>
            <w:tcW w:w="1400" w:type="dxa"/>
            <w:textDirection w:val="lrTb"/>
            <w:noWrap w:val="false"/>
          </w:tcPr>
          <w:p>
            <w:pPr>
              <w:ind w:right="-1"/>
              <w:jc w:val="center"/>
              <w:spacing w:after="160" w:line="252" w:lineRule="auto"/>
            </w:pPr>
            <w:r>
              <w:rPr>
                <w:lang w:eastAsia="en-US"/>
              </w:rPr>
              <w:t xml:space="preserve">17,0</w:t>
            </w:r>
            <w:r/>
          </w:p>
        </w:tc>
        <w:tc>
          <w:tcPr>
            <w:gridSpan w:val="2"/>
            <w:shd w:val="clear" w:color="auto" w:fill="auto"/>
            <w:tcBorders>
              <w:top w:val="single" w:color="000000" w:sz="4" w:space="0"/>
              <w:left w:val="single" w:color="000000" w:sz="4" w:space="0"/>
              <w:bottom w:val="single" w:color="000000" w:sz="4" w:space="0"/>
            </w:tcBorders>
            <w:tcW w:w="1512" w:type="dxa"/>
            <w:vAlign w:val="bottom"/>
            <w:textDirection w:val="lrTb"/>
            <w:noWrap w:val="false"/>
          </w:tcPr>
          <w:p>
            <w:pPr>
              <w:ind w:right="-1"/>
              <w:jc w:val="center"/>
              <w:spacing w:after="160" w:line="252" w:lineRule="auto"/>
            </w:pPr>
            <w:r>
              <w:rPr>
                <w:lang w:eastAsia="en-US"/>
              </w:rPr>
              <w:t xml:space="preserve">717</w:t>
            </w:r>
            <w:r/>
          </w:p>
        </w:tc>
        <w:tc>
          <w:tcPr>
            <w:shd w:val="clear" w:color="auto" w:fill="auto"/>
            <w:tcBorders>
              <w:top w:val="single" w:color="000000" w:sz="4" w:space="0"/>
              <w:left w:val="single" w:color="000000" w:sz="4" w:space="0"/>
              <w:bottom w:val="single" w:color="000000" w:sz="4" w:space="0"/>
              <w:right w:val="single" w:color="000000" w:sz="4" w:space="0"/>
            </w:tcBorders>
            <w:tcW w:w="1774" w:type="dxa"/>
            <w:vAlign w:val="bottom"/>
            <w:textDirection w:val="lrTb"/>
            <w:noWrap w:val="false"/>
          </w:tcPr>
          <w:p>
            <w:pPr>
              <w:ind w:right="-1"/>
              <w:jc w:val="center"/>
              <w:spacing w:after="160" w:line="252" w:lineRule="auto"/>
            </w:pPr>
            <w:r>
              <w:rPr>
                <w:lang w:eastAsia="en-US"/>
              </w:rPr>
              <w:t xml:space="preserve">17,6</w:t>
            </w:r>
            <w:r/>
          </w:p>
        </w:tc>
      </w:tr>
    </w:tbl>
    <w:p>
      <w:pPr>
        <w:contextualSpacing/>
        <w:ind w:left="1080"/>
        <w:rPr>
          <w:lang w:eastAsia="en-US"/>
        </w:rPr>
      </w:pPr>
      <w:r>
        <w:rPr>
          <w:lang w:eastAsia="en-US"/>
        </w:rPr>
      </w:r>
      <w:r/>
    </w:p>
    <w:p>
      <w:pPr>
        <w:numPr>
          <w:ilvl w:val="1"/>
          <w:numId w:val="65"/>
        </w:numPr>
        <w:ind w:left="426" w:hanging="852"/>
        <w:keepLines/>
        <w:keepNext/>
        <w:spacing w:before="200" w:after="160" w:line="252" w:lineRule="auto"/>
        <w:tabs>
          <w:tab w:val="left" w:pos="142" w:leader="none"/>
        </w:tabs>
      </w:pPr>
      <w:r>
        <w:rPr>
          <w:rFonts w:eastAsia="SimSun"/>
          <w:b/>
          <w:bCs/>
          <w:sz w:val="28"/>
        </w:rPr>
        <w:t xml:space="preserve">Процентное соотношение юношей и девушек, участвующих в ЕГЭ</w:t>
      </w:r>
      <w:r/>
    </w:p>
    <w:p>
      <w:pPr>
        <w:jc w:val="right"/>
        <w:keepNext/>
        <w:spacing w:after="200"/>
      </w:pPr>
      <w:r>
        <w:rPr>
          <w:bCs/>
          <w:i/>
          <w:sz w:val="18"/>
          <w:szCs w:val="18"/>
        </w:rPr>
        <w:t xml:space="preserve">Таблица </w:t>
      </w:r>
      <w:r>
        <w:rPr>
          <w:bCs/>
          <w:i/>
          <w:sz w:val="18"/>
          <w:szCs w:val="18"/>
          <w:lang w:val="ru-RU" w:eastAsia="ru-RU"/>
        </w:rPr>
        <w:t xml:space="preserve">2-52</w:t>
      </w:r>
      <w:r/>
    </w:p>
    <w:tbl>
      <w:tblPr>
        <w:tblW w:w="5200" w:type="pct"/>
        <w:tblInd w:w="-343" w:type="dxa"/>
        <w:tblLayout w:type="fixed"/>
        <w:tblLook w:val="0000" w:firstRow="0" w:lastRow="0" w:firstColumn="0" w:lastColumn="0" w:noHBand="0" w:noVBand="0"/>
      </w:tblPr>
      <w:tblGrid>
        <w:gridCol w:w="1964"/>
        <w:gridCol w:w="1257"/>
        <w:gridCol w:w="1560"/>
        <w:gridCol w:w="11"/>
        <w:gridCol w:w="1257"/>
        <w:gridCol w:w="1555"/>
        <w:gridCol w:w="26"/>
        <w:gridCol w:w="1031"/>
        <w:gridCol w:w="1416"/>
        <w:gridCol w:w="26"/>
      </w:tblGrid>
      <w:tr>
        <w:trPr/>
        <w:tc>
          <w:tcPr>
            <w:shd w:val="clear" w:color="auto" w:fill="auto"/>
            <w:tcBorders>
              <w:top w:val="single" w:color="000000" w:sz="4" w:space="0"/>
              <w:left w:val="single" w:color="000000" w:sz="4" w:space="0"/>
              <w:bottom w:val="single" w:color="000000" w:sz="4" w:space="0"/>
            </w:tcBorders>
            <w:tcW w:w="1921" w:type="dxa"/>
            <w:vAlign w:val="center"/>
            <w:vMerge w:val="restart"/>
            <w:textDirection w:val="lrTb"/>
            <w:noWrap w:val="false"/>
          </w:tcPr>
          <w:p>
            <w:pPr>
              <w:jc w:val="center"/>
              <w:tabs>
                <w:tab w:val="left" w:pos="10320" w:leader="none"/>
              </w:tabs>
            </w:pPr>
            <w:r>
              <w:rPr>
                <w:b/>
                <w:lang w:val="ru-RU" w:eastAsia="ru-RU"/>
              </w:rPr>
              <w:t xml:space="preserve">Пол</w:t>
            </w:r>
            <w:r/>
          </w:p>
        </w:tc>
        <w:tc>
          <w:tcPr>
            <w:gridSpan w:val="3"/>
            <w:shd w:val="clear" w:color="auto" w:fill="auto"/>
            <w:tcBorders>
              <w:top w:val="single" w:color="000000" w:sz="4" w:space="0"/>
              <w:left w:val="single" w:color="000000" w:sz="4" w:space="0"/>
              <w:bottom w:val="single" w:color="000000" w:sz="4" w:space="0"/>
            </w:tcBorders>
            <w:tcW w:w="2765" w:type="dxa"/>
            <w:textDirection w:val="lrTb"/>
            <w:noWrap w:val="false"/>
          </w:tcPr>
          <w:p>
            <w:pPr>
              <w:jc w:val="center"/>
              <w:tabs>
                <w:tab w:val="left" w:pos="10320" w:leader="none"/>
              </w:tabs>
            </w:pPr>
            <w:r>
              <w:rPr>
                <w:b/>
                <w:lang w:val="ru-RU" w:eastAsia="ru-RU"/>
              </w:rPr>
              <w:t xml:space="preserve">2018</w:t>
            </w:r>
            <w:r/>
          </w:p>
        </w:tc>
        <w:tc>
          <w:tcPr>
            <w:gridSpan w:val="3"/>
            <w:shd w:val="clear" w:color="auto" w:fill="auto"/>
            <w:tcBorders>
              <w:top w:val="single" w:color="000000" w:sz="4" w:space="0"/>
              <w:left w:val="single" w:color="000000" w:sz="4" w:space="0"/>
              <w:bottom w:val="single" w:color="000000" w:sz="4" w:space="0"/>
            </w:tcBorders>
            <w:tcW w:w="2774" w:type="dxa"/>
            <w:textDirection w:val="lrTb"/>
            <w:noWrap w:val="false"/>
          </w:tcPr>
          <w:p>
            <w:pPr>
              <w:jc w:val="center"/>
              <w:tabs>
                <w:tab w:val="left" w:pos="10320" w:leader="none"/>
              </w:tabs>
            </w:pPr>
            <w:r>
              <w:rPr>
                <w:b/>
                <w:lang w:val="ru-RU" w:eastAsia="ru-RU"/>
              </w:rPr>
              <w:t xml:space="preserve">2019</w:t>
            </w:r>
            <w:r/>
          </w:p>
        </w:tc>
        <w:tc>
          <w:tcPr>
            <w:gridSpan w:val="3"/>
            <w:shd w:val="clear" w:color="auto" w:fill="auto"/>
            <w:tcBorders>
              <w:top w:val="single" w:color="000000" w:sz="4" w:space="0"/>
              <w:left w:val="single" w:color="000000" w:sz="4" w:space="0"/>
              <w:bottom w:val="single" w:color="000000" w:sz="4" w:space="0"/>
              <w:right w:val="single" w:color="000000" w:sz="4" w:space="0"/>
            </w:tcBorders>
            <w:tcW w:w="2417" w:type="dxa"/>
            <w:textDirection w:val="lrTb"/>
            <w:noWrap w:val="false"/>
          </w:tcPr>
          <w:p>
            <w:pPr>
              <w:jc w:val="center"/>
              <w:tabs>
                <w:tab w:val="left" w:pos="10320" w:leader="none"/>
              </w:tabs>
            </w:pPr>
            <w:r>
              <w:rPr>
                <w:b/>
                <w:lang w:val="ru-RU" w:eastAsia="ru-RU"/>
              </w:rPr>
              <w:t xml:space="preserve">2020</w:t>
            </w:r>
            <w:r/>
          </w:p>
        </w:tc>
      </w:tr>
      <w:tr>
        <w:trPr>
          <w:gridAfter w:val="1"/>
        </w:trPr>
        <w:tc>
          <w:tcPr>
            <w:shd w:val="clear" w:color="auto" w:fill="auto"/>
            <w:tcBorders>
              <w:top w:val="single" w:color="000000" w:sz="4" w:space="0"/>
              <w:left w:val="single" w:color="000000" w:sz="4" w:space="0"/>
              <w:bottom w:val="single" w:color="000000" w:sz="4" w:space="0"/>
            </w:tcBorders>
            <w:tcW w:w="1921" w:type="dxa"/>
            <w:vAlign w:val="center"/>
            <w:vMerge w:val="continue"/>
            <w:textDirection w:val="lrTb"/>
            <w:noWrap w:val="false"/>
          </w:tcPr>
          <w:p>
            <w:pPr>
              <w:tabs>
                <w:tab w:val="left" w:pos="10320" w:leader="none"/>
              </w:tabs>
              <w:rPr>
                <w:b/>
                <w:sz w:val="22"/>
                <w:szCs w:val="22"/>
                <w:lang w:val="ru-RU" w:eastAsia="ru-RU"/>
              </w:rPr>
            </w:pPr>
            <w:r>
              <w:rPr>
                <w:b/>
                <w:sz w:val="22"/>
                <w:szCs w:val="22"/>
                <w:lang w:val="ru-RU" w:eastAsia="ru-RU"/>
              </w:rPr>
            </w:r>
            <w:r/>
          </w:p>
        </w:tc>
        <w:tc>
          <w:tcPr>
            <w:shd w:val="clear" w:color="auto" w:fill="auto"/>
            <w:tcBorders>
              <w:top w:val="single" w:color="000000" w:sz="4" w:space="0"/>
              <w:left w:val="single" w:color="000000" w:sz="4" w:space="0"/>
              <w:bottom w:val="single" w:color="000000" w:sz="4" w:space="0"/>
            </w:tcBorders>
            <w:tcW w:w="1229" w:type="dxa"/>
            <w:vAlign w:val="center"/>
            <w:textDirection w:val="lrTb"/>
            <w:noWrap w:val="false"/>
          </w:tcPr>
          <w:p>
            <w:pPr>
              <w:jc w:val="center"/>
              <w:tabs>
                <w:tab w:val="left" w:pos="10320" w:leader="none"/>
              </w:tabs>
            </w:pPr>
            <w:r>
              <w:rPr>
                <w:lang w:val="ru-RU" w:eastAsia="ru-RU"/>
              </w:rPr>
              <w:t xml:space="preserve">чел.</w:t>
            </w:r>
            <w:r/>
          </w:p>
        </w:tc>
        <w:tc>
          <w:tcPr>
            <w:shd w:val="clear" w:color="auto" w:fill="auto"/>
            <w:tcBorders>
              <w:top w:val="single" w:color="000000" w:sz="4" w:space="0"/>
              <w:left w:val="single" w:color="000000" w:sz="4" w:space="0"/>
              <w:bottom w:val="single" w:color="000000" w:sz="4" w:space="0"/>
            </w:tcBorders>
            <w:tcW w:w="1525" w:type="dxa"/>
            <w:vAlign w:val="center"/>
            <w:textDirection w:val="lrTb"/>
            <w:noWrap w:val="false"/>
          </w:tcPr>
          <w:p>
            <w:pPr>
              <w:jc w:val="center"/>
              <w:tabs>
                <w:tab w:val="left" w:pos="10320" w:leader="none"/>
              </w:tabs>
            </w:pPr>
            <w:r>
              <w:rPr>
                <w:lang w:val="ru-RU" w:eastAsia="ru-RU"/>
              </w:rPr>
              <w:t xml:space="preserve">% от общего числа участников</w:t>
            </w:r>
            <w:r/>
          </w:p>
        </w:tc>
        <w:tc>
          <w:tcPr>
            <w:gridSpan w:val="2"/>
            <w:shd w:val="clear" w:color="auto" w:fill="auto"/>
            <w:tcBorders>
              <w:top w:val="single" w:color="000000" w:sz="4" w:space="0"/>
              <w:left w:val="single" w:color="000000" w:sz="4" w:space="0"/>
              <w:bottom w:val="single" w:color="000000" w:sz="4" w:space="0"/>
            </w:tcBorders>
            <w:tcW w:w="1240" w:type="dxa"/>
            <w:vAlign w:val="center"/>
            <w:textDirection w:val="lrTb"/>
            <w:noWrap w:val="false"/>
          </w:tcPr>
          <w:p>
            <w:pPr>
              <w:jc w:val="center"/>
              <w:tabs>
                <w:tab w:val="left" w:pos="10320" w:leader="none"/>
              </w:tabs>
            </w:pPr>
            <w:r>
              <w:rPr>
                <w:lang w:val="ru-RU" w:eastAsia="ru-RU"/>
              </w:rPr>
              <w:t xml:space="preserve">чел.</w:t>
            </w:r>
            <w:r/>
          </w:p>
        </w:tc>
        <w:tc>
          <w:tcPr>
            <w:shd w:val="clear" w:color="auto" w:fill="auto"/>
            <w:tcBorders>
              <w:top w:val="single" w:color="000000" w:sz="4" w:space="0"/>
              <w:left w:val="single" w:color="000000" w:sz="4" w:space="0"/>
              <w:bottom w:val="single" w:color="000000" w:sz="4" w:space="0"/>
            </w:tcBorders>
            <w:tcW w:w="1520" w:type="dxa"/>
            <w:vAlign w:val="center"/>
            <w:textDirection w:val="lrTb"/>
            <w:noWrap w:val="false"/>
          </w:tcPr>
          <w:p>
            <w:pPr>
              <w:jc w:val="center"/>
              <w:tabs>
                <w:tab w:val="left" w:pos="10320" w:leader="none"/>
              </w:tabs>
            </w:pPr>
            <w:r>
              <w:rPr>
                <w:lang w:val="ru-RU" w:eastAsia="ru-RU"/>
              </w:rPr>
              <w:t xml:space="preserve">% от общего числа участников</w:t>
            </w:r>
            <w:r/>
          </w:p>
        </w:tc>
        <w:tc>
          <w:tcPr>
            <w:gridSpan w:val="2"/>
            <w:shd w:val="clear" w:color="auto" w:fill="auto"/>
            <w:tcBorders>
              <w:top w:val="single" w:color="000000" w:sz="4" w:space="0"/>
              <w:left w:val="single" w:color="000000" w:sz="4" w:space="0"/>
              <w:bottom w:val="single" w:color="000000" w:sz="4" w:space="0"/>
            </w:tcBorders>
            <w:tcW w:w="1033" w:type="dxa"/>
            <w:vAlign w:val="center"/>
            <w:textDirection w:val="lrTb"/>
            <w:noWrap w:val="false"/>
          </w:tcPr>
          <w:p>
            <w:pPr>
              <w:jc w:val="center"/>
              <w:tabs>
                <w:tab w:val="left" w:pos="10320" w:leader="none"/>
              </w:tabs>
            </w:pPr>
            <w:r>
              <w:rPr>
                <w:lang w:val="ru-RU" w:eastAsia="ru-RU"/>
              </w:rPr>
              <w:t xml:space="preserve">чел.</w:t>
            </w:r>
            <w:r/>
          </w:p>
        </w:tc>
        <w:tc>
          <w:tcPr>
            <w:shd w:val="clear" w:color="auto" w:fill="auto"/>
            <w:tcBorders>
              <w:top w:val="single" w:color="000000" w:sz="4" w:space="0"/>
              <w:left w:val="single" w:color="000000" w:sz="4" w:space="0"/>
              <w:bottom w:val="single" w:color="000000" w:sz="4" w:space="0"/>
              <w:right w:val="single" w:color="000000" w:sz="4" w:space="0"/>
            </w:tcBorders>
            <w:tcW w:w="1384" w:type="dxa"/>
            <w:vAlign w:val="center"/>
            <w:textDirection w:val="lrTb"/>
            <w:noWrap w:val="false"/>
          </w:tcPr>
          <w:p>
            <w:pPr>
              <w:jc w:val="center"/>
              <w:tabs>
                <w:tab w:val="left" w:pos="10320" w:leader="none"/>
              </w:tabs>
            </w:pPr>
            <w:r>
              <w:rPr>
                <w:lang w:val="ru-RU" w:eastAsia="ru-RU"/>
              </w:rPr>
              <w:t xml:space="preserve">% от общего числа участников</w:t>
            </w:r>
            <w:r/>
          </w:p>
        </w:tc>
      </w:tr>
      <w:tr>
        <w:trPr>
          <w:gridAfter w:val="1"/>
        </w:trPr>
        <w:tc>
          <w:tcPr>
            <w:shd w:val="clear" w:color="auto" w:fill="auto"/>
            <w:tcBorders>
              <w:top w:val="single" w:color="000000" w:sz="4" w:space="0"/>
              <w:left w:val="single" w:color="000000" w:sz="4" w:space="0"/>
              <w:bottom w:val="single" w:color="000000" w:sz="4" w:space="0"/>
            </w:tcBorders>
            <w:tcW w:w="1921" w:type="dxa"/>
            <w:vAlign w:val="center"/>
            <w:textDirection w:val="lrTb"/>
            <w:noWrap w:val="false"/>
          </w:tcPr>
          <w:p>
            <w:pPr>
              <w:tabs>
                <w:tab w:val="left" w:pos="10320" w:leader="none"/>
              </w:tabs>
            </w:pPr>
            <w:r>
              <w:t xml:space="preserve">Женский</w:t>
            </w:r>
            <w:r/>
          </w:p>
        </w:tc>
        <w:tc>
          <w:tcPr>
            <w:shd w:val="clear" w:color="auto" w:fill="auto"/>
            <w:tcBorders>
              <w:top w:val="single" w:color="000000" w:sz="4" w:space="0"/>
              <w:left w:val="single" w:color="000000" w:sz="4" w:space="0"/>
              <w:bottom w:val="single" w:color="000000" w:sz="4" w:space="0"/>
            </w:tcBorders>
            <w:tcW w:w="1229" w:type="dxa"/>
            <w:textDirection w:val="lrTb"/>
            <w:noWrap w:val="false"/>
          </w:tcPr>
          <w:p>
            <w:pPr>
              <w:jc w:val="center"/>
              <w:spacing w:after="160" w:line="252" w:lineRule="auto"/>
            </w:pPr>
            <w:r>
              <w:rPr>
                <w:lang w:eastAsia="en-US"/>
              </w:rPr>
              <w:t xml:space="preserve">471</w:t>
            </w:r>
            <w:r/>
          </w:p>
        </w:tc>
        <w:tc>
          <w:tcPr>
            <w:shd w:val="clear" w:color="auto" w:fill="auto"/>
            <w:tcBorders>
              <w:top w:val="single" w:color="000000" w:sz="4" w:space="0"/>
              <w:left w:val="single" w:color="000000" w:sz="4" w:space="0"/>
              <w:bottom w:val="single" w:color="000000" w:sz="4" w:space="0"/>
            </w:tcBorders>
            <w:tcW w:w="1525" w:type="dxa"/>
            <w:textDirection w:val="lrTb"/>
            <w:noWrap w:val="false"/>
          </w:tcPr>
          <w:p>
            <w:pPr>
              <w:jc w:val="center"/>
              <w:spacing w:after="160" w:line="252" w:lineRule="auto"/>
            </w:pPr>
            <w:r>
              <w:rPr>
                <w:lang w:eastAsia="en-US"/>
              </w:rPr>
              <w:t xml:space="preserve">71,4</w:t>
            </w:r>
            <w:r/>
          </w:p>
        </w:tc>
        <w:tc>
          <w:tcPr>
            <w:gridSpan w:val="2"/>
            <w:shd w:val="clear" w:color="auto" w:fill="auto"/>
            <w:tcBorders>
              <w:top w:val="single" w:color="000000" w:sz="4" w:space="0"/>
              <w:left w:val="single" w:color="000000" w:sz="4" w:space="0"/>
              <w:bottom w:val="single" w:color="000000" w:sz="4" w:space="0"/>
            </w:tcBorders>
            <w:tcW w:w="1240" w:type="dxa"/>
            <w:textDirection w:val="lrTb"/>
            <w:noWrap w:val="false"/>
          </w:tcPr>
          <w:p>
            <w:pPr>
              <w:jc w:val="center"/>
              <w:spacing w:after="160" w:line="252" w:lineRule="auto"/>
            </w:pPr>
            <w:r>
              <w:rPr>
                <w:lang w:eastAsia="en-US"/>
              </w:rPr>
              <w:t xml:space="preserve">510</w:t>
            </w:r>
            <w:r/>
          </w:p>
        </w:tc>
        <w:tc>
          <w:tcPr>
            <w:shd w:val="clear" w:color="auto" w:fill="auto"/>
            <w:tcBorders>
              <w:top w:val="single" w:color="000000" w:sz="4" w:space="0"/>
              <w:left w:val="single" w:color="000000" w:sz="4" w:space="0"/>
              <w:bottom w:val="single" w:color="000000" w:sz="4" w:space="0"/>
            </w:tcBorders>
            <w:tcW w:w="1520" w:type="dxa"/>
            <w:textDirection w:val="lrTb"/>
            <w:noWrap w:val="false"/>
          </w:tcPr>
          <w:p>
            <w:pPr>
              <w:jc w:val="center"/>
              <w:spacing w:after="160" w:line="252" w:lineRule="auto"/>
            </w:pPr>
            <w:r>
              <w:rPr>
                <w:lang w:eastAsia="en-US"/>
              </w:rPr>
              <w:t xml:space="preserve">69,3</w:t>
            </w:r>
            <w:r/>
          </w:p>
        </w:tc>
        <w:tc>
          <w:tcPr>
            <w:gridSpan w:val="2"/>
            <w:shd w:val="clear" w:color="auto" w:fill="auto"/>
            <w:tcBorders>
              <w:top w:val="single" w:color="000000" w:sz="4" w:space="0"/>
              <w:left w:val="single" w:color="000000" w:sz="4" w:space="0"/>
              <w:bottom w:val="single" w:color="000000" w:sz="4" w:space="0"/>
            </w:tcBorders>
            <w:tcW w:w="1033" w:type="dxa"/>
            <w:vAlign w:val="bottom"/>
            <w:textDirection w:val="lrTb"/>
            <w:noWrap w:val="false"/>
          </w:tcPr>
          <w:p>
            <w:pPr>
              <w:jc w:val="center"/>
              <w:spacing w:after="160" w:line="252" w:lineRule="auto"/>
            </w:pPr>
            <w:r>
              <w:rPr>
                <w:lang w:eastAsia="en-US"/>
              </w:rPr>
              <w:t xml:space="preserve">483</w:t>
            </w:r>
            <w:r/>
          </w:p>
        </w:tc>
        <w:tc>
          <w:tcPr>
            <w:shd w:val="clear" w:color="auto" w:fill="auto"/>
            <w:tcBorders>
              <w:top w:val="single" w:color="000000" w:sz="4" w:space="0"/>
              <w:left w:val="single" w:color="000000" w:sz="4" w:space="0"/>
              <w:bottom w:val="single" w:color="000000" w:sz="4" w:space="0"/>
              <w:right w:val="single" w:color="000000" w:sz="4" w:space="0"/>
            </w:tcBorders>
            <w:tcW w:w="1384" w:type="dxa"/>
            <w:vAlign w:val="bottom"/>
            <w:textDirection w:val="lrTb"/>
            <w:noWrap w:val="false"/>
          </w:tcPr>
          <w:p>
            <w:pPr>
              <w:jc w:val="center"/>
              <w:spacing w:after="160" w:line="252" w:lineRule="auto"/>
            </w:pPr>
            <w:r>
              <w:rPr>
                <w:lang w:eastAsia="en-US"/>
              </w:rPr>
              <w:t xml:space="preserve">67,4</w:t>
            </w:r>
            <w:r/>
          </w:p>
        </w:tc>
      </w:tr>
      <w:tr>
        <w:trPr>
          <w:gridAfter w:val="1"/>
        </w:trPr>
        <w:tc>
          <w:tcPr>
            <w:shd w:val="clear" w:color="auto" w:fill="auto"/>
            <w:tcBorders>
              <w:top w:val="single" w:color="000000" w:sz="4" w:space="0"/>
              <w:left w:val="single" w:color="000000" w:sz="4" w:space="0"/>
              <w:bottom w:val="single" w:color="000000" w:sz="4" w:space="0"/>
            </w:tcBorders>
            <w:tcW w:w="1921" w:type="dxa"/>
            <w:vAlign w:val="center"/>
            <w:textDirection w:val="lrTb"/>
            <w:noWrap w:val="false"/>
          </w:tcPr>
          <w:p>
            <w:pPr>
              <w:tabs>
                <w:tab w:val="left" w:pos="10320" w:leader="none"/>
              </w:tabs>
            </w:pPr>
            <w:r>
              <w:t xml:space="preserve">Мужской</w:t>
            </w:r>
            <w:r/>
          </w:p>
        </w:tc>
        <w:tc>
          <w:tcPr>
            <w:shd w:val="clear" w:color="auto" w:fill="auto"/>
            <w:tcBorders>
              <w:top w:val="single" w:color="000000" w:sz="4" w:space="0"/>
              <w:left w:val="single" w:color="000000" w:sz="4" w:space="0"/>
              <w:bottom w:val="single" w:color="000000" w:sz="4" w:space="0"/>
            </w:tcBorders>
            <w:tcW w:w="1229" w:type="dxa"/>
            <w:textDirection w:val="lrTb"/>
            <w:noWrap w:val="false"/>
          </w:tcPr>
          <w:p>
            <w:pPr>
              <w:jc w:val="center"/>
              <w:spacing w:after="160" w:line="252" w:lineRule="auto"/>
            </w:pPr>
            <w:r>
              <w:rPr>
                <w:lang w:eastAsia="en-US"/>
              </w:rPr>
              <w:t xml:space="preserve">189</w:t>
            </w:r>
            <w:r/>
          </w:p>
        </w:tc>
        <w:tc>
          <w:tcPr>
            <w:shd w:val="clear" w:color="auto" w:fill="auto"/>
            <w:tcBorders>
              <w:top w:val="single" w:color="000000" w:sz="4" w:space="0"/>
              <w:left w:val="single" w:color="000000" w:sz="4" w:space="0"/>
              <w:bottom w:val="single" w:color="000000" w:sz="4" w:space="0"/>
            </w:tcBorders>
            <w:tcW w:w="1525" w:type="dxa"/>
            <w:textDirection w:val="lrTb"/>
            <w:noWrap w:val="false"/>
          </w:tcPr>
          <w:p>
            <w:pPr>
              <w:jc w:val="center"/>
              <w:spacing w:after="160" w:line="252" w:lineRule="auto"/>
            </w:pPr>
            <w:r>
              <w:rPr>
                <w:lang w:eastAsia="en-US"/>
              </w:rPr>
              <w:t xml:space="preserve">28,6</w:t>
            </w:r>
            <w:r/>
          </w:p>
        </w:tc>
        <w:tc>
          <w:tcPr>
            <w:gridSpan w:val="2"/>
            <w:shd w:val="clear" w:color="auto" w:fill="auto"/>
            <w:tcBorders>
              <w:top w:val="single" w:color="000000" w:sz="4" w:space="0"/>
              <w:left w:val="single" w:color="000000" w:sz="4" w:space="0"/>
              <w:bottom w:val="single" w:color="000000" w:sz="4" w:space="0"/>
            </w:tcBorders>
            <w:tcW w:w="1240" w:type="dxa"/>
            <w:textDirection w:val="lrTb"/>
            <w:noWrap w:val="false"/>
          </w:tcPr>
          <w:p>
            <w:pPr>
              <w:jc w:val="center"/>
              <w:spacing w:after="160" w:line="252" w:lineRule="auto"/>
            </w:pPr>
            <w:r>
              <w:rPr>
                <w:lang w:eastAsia="en-US"/>
              </w:rPr>
              <w:t xml:space="preserve">226</w:t>
            </w:r>
            <w:r/>
          </w:p>
        </w:tc>
        <w:tc>
          <w:tcPr>
            <w:shd w:val="clear" w:color="auto" w:fill="auto"/>
            <w:tcBorders>
              <w:top w:val="single" w:color="000000" w:sz="4" w:space="0"/>
              <w:left w:val="single" w:color="000000" w:sz="4" w:space="0"/>
              <w:bottom w:val="single" w:color="000000" w:sz="4" w:space="0"/>
            </w:tcBorders>
            <w:tcW w:w="1520" w:type="dxa"/>
            <w:textDirection w:val="lrTb"/>
            <w:noWrap w:val="false"/>
          </w:tcPr>
          <w:p>
            <w:pPr>
              <w:jc w:val="center"/>
              <w:spacing w:after="160" w:line="252" w:lineRule="auto"/>
            </w:pPr>
            <w:r>
              <w:rPr>
                <w:lang w:eastAsia="en-US"/>
              </w:rPr>
              <w:t xml:space="preserve">30,</w:t>
            </w:r>
            <w:r>
              <w:rPr>
                <w:lang w:eastAsia="en-US"/>
              </w:rPr>
              <w:t xml:space="preserve">7</w:t>
            </w:r>
            <w:r/>
          </w:p>
        </w:tc>
        <w:tc>
          <w:tcPr>
            <w:gridSpan w:val="2"/>
            <w:shd w:val="clear" w:color="auto" w:fill="auto"/>
            <w:tcBorders>
              <w:top w:val="single" w:color="000000" w:sz="4" w:space="0"/>
              <w:left w:val="single" w:color="000000" w:sz="4" w:space="0"/>
              <w:bottom w:val="single" w:color="000000" w:sz="4" w:space="0"/>
            </w:tcBorders>
            <w:tcW w:w="1033" w:type="dxa"/>
            <w:vAlign w:val="bottom"/>
            <w:textDirection w:val="lrTb"/>
            <w:noWrap w:val="false"/>
          </w:tcPr>
          <w:p>
            <w:pPr>
              <w:jc w:val="center"/>
              <w:spacing w:after="160" w:line="252" w:lineRule="auto"/>
            </w:pPr>
            <w:r>
              <w:rPr>
                <w:lang w:eastAsia="en-US"/>
              </w:rPr>
              <w:t xml:space="preserve">234</w:t>
            </w:r>
            <w:r/>
          </w:p>
        </w:tc>
        <w:tc>
          <w:tcPr>
            <w:shd w:val="clear" w:color="auto" w:fill="auto"/>
            <w:tcBorders>
              <w:top w:val="single" w:color="000000" w:sz="4" w:space="0"/>
              <w:left w:val="single" w:color="000000" w:sz="4" w:space="0"/>
              <w:bottom w:val="single" w:color="000000" w:sz="4" w:space="0"/>
              <w:right w:val="single" w:color="000000" w:sz="4" w:space="0"/>
            </w:tcBorders>
            <w:tcW w:w="1384" w:type="dxa"/>
            <w:vAlign w:val="bottom"/>
            <w:textDirection w:val="lrTb"/>
            <w:noWrap w:val="false"/>
          </w:tcPr>
          <w:p>
            <w:pPr>
              <w:jc w:val="center"/>
              <w:spacing w:after="160" w:line="252" w:lineRule="auto"/>
            </w:pPr>
            <w:r>
              <w:rPr>
                <w:lang w:eastAsia="en-US"/>
              </w:rPr>
              <w:t xml:space="preserve">32,6</w:t>
            </w:r>
            <w:r/>
          </w:p>
        </w:tc>
      </w:tr>
    </w:tbl>
    <w:p>
      <w:pPr>
        <w:ind w:left="568" w:hanging="568"/>
      </w:pPr>
      <w:r/>
      <w:r/>
    </w:p>
    <w:p>
      <w:pPr>
        <w:numPr>
          <w:ilvl w:val="1"/>
          <w:numId w:val="65"/>
        </w:numPr>
        <w:ind w:left="426" w:hanging="852"/>
        <w:keepLines/>
        <w:keepNext/>
        <w:spacing w:before="200" w:after="160" w:line="252" w:lineRule="auto"/>
        <w:tabs>
          <w:tab w:val="left" w:pos="142" w:leader="none"/>
        </w:tabs>
      </w:pPr>
      <w:r>
        <w:rPr>
          <w:rFonts w:eastAsia="SimSun"/>
          <w:b/>
          <w:bCs/>
          <w:sz w:val="28"/>
        </w:rPr>
        <w:t xml:space="preserve">Количество участников ЕГЭ в регионе по категориям </w:t>
      </w:r>
      <w:r/>
    </w:p>
    <w:p>
      <w:pPr>
        <w:jc w:val="right"/>
        <w:keepNext/>
        <w:spacing w:after="200"/>
      </w:pPr>
      <w:r>
        <w:rPr>
          <w:bCs/>
          <w:i/>
          <w:sz w:val="18"/>
          <w:szCs w:val="18"/>
        </w:rPr>
        <w:t xml:space="preserve">Таблица </w:t>
      </w:r>
      <w:r>
        <w:rPr>
          <w:bCs/>
          <w:i/>
          <w:sz w:val="18"/>
          <w:szCs w:val="18"/>
          <w:lang w:val="ru-RU" w:eastAsia="ru-RU"/>
        </w:rPr>
        <w:t xml:space="preserve">2-53</w:t>
      </w:r>
      <w:r/>
    </w:p>
    <w:tbl>
      <w:tblPr>
        <w:tblW w:w="0" w:type="auto"/>
        <w:tblInd w:w="-314" w:type="dxa"/>
        <w:tblLayout w:type="fixed"/>
        <w:tblLook w:val="0000" w:firstRow="0" w:lastRow="0" w:firstColumn="0" w:lastColumn="0" w:noHBand="0" w:noVBand="0"/>
      </w:tblPr>
      <w:tblGrid>
        <w:gridCol w:w="7627"/>
        <w:gridCol w:w="2601"/>
      </w:tblGrid>
      <w:tr>
        <w:trPr/>
        <w:tc>
          <w:tcPr>
            <w:shd w:val="clear" w:color="auto" w:fill="auto"/>
            <w:tcBorders>
              <w:top w:val="single" w:color="000000" w:sz="4" w:space="0"/>
              <w:left w:val="single" w:color="000000" w:sz="4" w:space="0"/>
              <w:bottom w:val="single" w:color="000000" w:sz="4" w:space="0"/>
            </w:tcBorders>
            <w:tcW w:w="7627" w:type="dxa"/>
            <w:textDirection w:val="lrTb"/>
            <w:noWrap w:val="false"/>
          </w:tcPr>
          <w:p>
            <w:r>
              <w:rPr>
                <w:b/>
                <w:lang w:eastAsia="en-US"/>
              </w:rPr>
              <w:t xml:space="preserve">Всего участников ЕГЭ по предмету Химия</w:t>
            </w:r>
            <w:r/>
          </w:p>
        </w:tc>
        <w:tc>
          <w:tcPr>
            <w:shd w:val="clear" w:color="auto" w:fill="auto"/>
            <w:tcBorders>
              <w:top w:val="single" w:color="000000" w:sz="4" w:space="0"/>
              <w:left w:val="single" w:color="000000" w:sz="4" w:space="0"/>
              <w:bottom w:val="single" w:color="000000" w:sz="4" w:space="0"/>
              <w:right w:val="single" w:color="000000" w:sz="4" w:space="0"/>
            </w:tcBorders>
            <w:tcW w:w="2601" w:type="dxa"/>
            <w:textDirection w:val="lrTb"/>
            <w:noWrap w:val="false"/>
          </w:tcPr>
          <w:p>
            <w:r>
              <w:rPr>
                <w:lang w:eastAsia="en-US"/>
              </w:rPr>
              <w:t xml:space="preserve">717</w:t>
            </w:r>
            <w:r/>
          </w:p>
        </w:tc>
      </w:tr>
      <w:tr>
        <w:trPr/>
        <w:tc>
          <w:tcPr>
            <w:shd w:val="clear" w:color="auto" w:fill="auto"/>
            <w:tcBorders>
              <w:top w:val="single" w:color="000000" w:sz="4" w:space="0"/>
              <w:left w:val="single" w:color="000000" w:sz="4" w:space="0"/>
              <w:bottom w:val="single" w:color="000000" w:sz="4" w:space="0"/>
            </w:tcBorders>
            <w:tcW w:w="7627" w:type="dxa"/>
            <w:textDirection w:val="lrTb"/>
            <w:noWrap w:val="false"/>
          </w:tcPr>
          <w:p>
            <w:r>
              <w:rPr>
                <w:lang w:eastAsia="en-US"/>
              </w:rPr>
              <w:t xml:space="preserve">Из них:</w:t>
            </w:r>
            <w:r/>
          </w:p>
          <w:p>
            <w:r>
              <w:rPr>
                <w:lang w:eastAsia="en-US"/>
              </w:rPr>
              <w:t xml:space="preserve">выпускников текущего года, обучающихся по программам СОО</w:t>
            </w:r>
            <w:r/>
          </w:p>
        </w:tc>
        <w:tc>
          <w:tcPr>
            <w:shd w:val="clear" w:color="auto" w:fill="auto"/>
            <w:tcBorders>
              <w:top w:val="single" w:color="000000" w:sz="4" w:space="0"/>
              <w:left w:val="single" w:color="000000" w:sz="4" w:space="0"/>
              <w:bottom w:val="single" w:color="000000" w:sz="4" w:space="0"/>
              <w:right w:val="single" w:color="000000" w:sz="4" w:space="0"/>
            </w:tcBorders>
            <w:tcW w:w="2601" w:type="dxa"/>
            <w:textDirection w:val="lrTb"/>
            <w:noWrap w:val="false"/>
          </w:tcPr>
          <w:p>
            <w:pPr>
              <w:rPr>
                <w:lang w:eastAsia="en-US"/>
              </w:rPr>
            </w:pPr>
            <w:r>
              <w:rPr>
                <w:lang w:eastAsia="en-US"/>
              </w:rPr>
            </w:r>
            <w:r/>
          </w:p>
          <w:p>
            <w:r>
              <w:rPr>
                <w:lang w:eastAsia="en-US"/>
              </w:rPr>
              <w:t xml:space="preserve">674</w:t>
            </w:r>
            <w:r/>
          </w:p>
        </w:tc>
      </w:tr>
      <w:tr>
        <w:trPr/>
        <w:tc>
          <w:tcPr>
            <w:shd w:val="clear" w:color="auto" w:fill="auto"/>
            <w:tcBorders>
              <w:top w:val="single" w:color="000000" w:sz="4" w:space="0"/>
              <w:left w:val="single" w:color="000000" w:sz="4" w:space="0"/>
              <w:bottom w:val="single" w:color="000000" w:sz="4" w:space="0"/>
            </w:tcBorders>
            <w:tcW w:w="7627" w:type="dxa"/>
            <w:textDirection w:val="lrTb"/>
            <w:noWrap w:val="false"/>
          </w:tcPr>
          <w:p>
            <w:r>
              <w:rPr>
                <w:lang w:eastAsia="en-US"/>
              </w:rPr>
              <w:t xml:space="preserve">выпускников текущего года, обучающихся по программам СПО</w:t>
            </w:r>
            <w:r/>
          </w:p>
        </w:tc>
        <w:tc>
          <w:tcPr>
            <w:shd w:val="clear" w:color="auto" w:fill="auto"/>
            <w:tcBorders>
              <w:top w:val="single" w:color="000000" w:sz="4" w:space="0"/>
              <w:left w:val="single" w:color="000000" w:sz="4" w:space="0"/>
              <w:bottom w:val="single" w:color="000000" w:sz="4" w:space="0"/>
              <w:right w:val="single" w:color="000000" w:sz="4" w:space="0"/>
            </w:tcBorders>
            <w:tcW w:w="2601" w:type="dxa"/>
            <w:textDirection w:val="lrTb"/>
            <w:noWrap w:val="false"/>
          </w:tcPr>
          <w:p>
            <w:r>
              <w:rPr>
                <w:lang w:eastAsia="en-US"/>
              </w:rPr>
              <w:t xml:space="preserve">-</w:t>
            </w:r>
            <w:r/>
          </w:p>
        </w:tc>
      </w:tr>
      <w:tr>
        <w:trPr/>
        <w:tc>
          <w:tcPr>
            <w:shd w:val="clear" w:color="auto" w:fill="auto"/>
            <w:tcBorders>
              <w:top w:val="single" w:color="000000" w:sz="4" w:space="0"/>
              <w:left w:val="single" w:color="000000" w:sz="4" w:space="0"/>
              <w:bottom w:val="single" w:color="000000" w:sz="4" w:space="0"/>
            </w:tcBorders>
            <w:tcW w:w="7627" w:type="dxa"/>
            <w:textDirection w:val="lrTb"/>
            <w:noWrap w:val="false"/>
          </w:tcPr>
          <w:p>
            <w:r>
              <w:rPr>
                <w:lang w:eastAsia="en-US"/>
              </w:rPr>
              <w:t xml:space="preserve">выпу</w:t>
            </w:r>
            <w:r>
              <w:rPr>
                <w:lang w:eastAsia="en-US"/>
              </w:rPr>
              <w:t xml:space="preserve">скников прошлых лет</w:t>
            </w:r>
            <w:r/>
          </w:p>
        </w:tc>
        <w:tc>
          <w:tcPr>
            <w:shd w:val="clear" w:color="auto" w:fill="auto"/>
            <w:tcBorders>
              <w:top w:val="single" w:color="000000" w:sz="4" w:space="0"/>
              <w:left w:val="single" w:color="000000" w:sz="4" w:space="0"/>
              <w:bottom w:val="single" w:color="000000" w:sz="4" w:space="0"/>
              <w:right w:val="single" w:color="000000" w:sz="4" w:space="0"/>
            </w:tcBorders>
            <w:tcW w:w="2601" w:type="dxa"/>
            <w:textDirection w:val="lrTb"/>
            <w:noWrap w:val="false"/>
          </w:tcPr>
          <w:p>
            <w:r>
              <w:rPr>
                <w:lang w:eastAsia="en-US"/>
              </w:rPr>
              <w:t xml:space="preserve">32</w:t>
            </w:r>
            <w:r/>
          </w:p>
        </w:tc>
      </w:tr>
      <w:tr>
        <w:trPr/>
        <w:tc>
          <w:tcPr>
            <w:shd w:val="clear" w:color="auto" w:fill="auto"/>
            <w:tcBorders>
              <w:top w:val="single" w:color="000000" w:sz="4" w:space="0"/>
              <w:left w:val="single" w:color="000000" w:sz="4" w:space="0"/>
              <w:bottom w:val="single" w:color="000000" w:sz="4" w:space="0"/>
            </w:tcBorders>
            <w:tcW w:w="7627" w:type="dxa"/>
            <w:textDirection w:val="lrTb"/>
            <w:noWrap w:val="false"/>
          </w:tcPr>
          <w:p>
            <w:r>
              <w:rPr>
                <w:lang w:eastAsia="en-US"/>
              </w:rPr>
              <w:t xml:space="preserve">участников с ограниченными возможностями здоровья</w:t>
            </w:r>
            <w:r/>
          </w:p>
        </w:tc>
        <w:tc>
          <w:tcPr>
            <w:shd w:val="clear" w:color="auto" w:fill="auto"/>
            <w:tcBorders>
              <w:top w:val="single" w:color="000000" w:sz="4" w:space="0"/>
              <w:left w:val="single" w:color="000000" w:sz="4" w:space="0"/>
              <w:bottom w:val="single" w:color="000000" w:sz="4" w:space="0"/>
              <w:right w:val="single" w:color="000000" w:sz="4" w:space="0"/>
            </w:tcBorders>
            <w:tcW w:w="2601" w:type="dxa"/>
            <w:textDirection w:val="lrTb"/>
            <w:noWrap w:val="false"/>
          </w:tcPr>
          <w:p>
            <w:r>
              <w:rPr>
                <w:lang w:eastAsia="en-US"/>
              </w:rPr>
              <w:t xml:space="preserve">7</w:t>
            </w:r>
            <w:r/>
          </w:p>
        </w:tc>
      </w:tr>
      <w:tr>
        <w:trPr/>
        <w:tc>
          <w:tcPr>
            <w:shd w:val="clear" w:color="auto" w:fill="auto"/>
            <w:tcBorders>
              <w:top w:val="single" w:color="000000" w:sz="4" w:space="0"/>
              <w:left w:val="single" w:color="000000" w:sz="4" w:space="0"/>
              <w:bottom w:val="single" w:color="000000" w:sz="4" w:space="0"/>
            </w:tcBorders>
            <w:tcW w:w="7627" w:type="dxa"/>
            <w:textDirection w:val="lrTb"/>
            <w:noWrap w:val="false"/>
          </w:tcPr>
          <w:p>
            <w:pPr>
              <w:contextualSpacing/>
              <w:jc w:val="both"/>
            </w:pPr>
            <w:r>
              <w:t xml:space="preserve">обучающиеся по программам СПО</w:t>
            </w:r>
            <w:r/>
          </w:p>
        </w:tc>
        <w:tc>
          <w:tcPr>
            <w:shd w:val="clear" w:color="auto" w:fill="auto"/>
            <w:tcBorders>
              <w:top w:val="single" w:color="000000" w:sz="4" w:space="0"/>
              <w:left w:val="single" w:color="000000" w:sz="4" w:space="0"/>
              <w:bottom w:val="single" w:color="000000" w:sz="4" w:space="0"/>
              <w:right w:val="single" w:color="000000" w:sz="4" w:space="0"/>
            </w:tcBorders>
            <w:tcW w:w="2601" w:type="dxa"/>
            <w:textDirection w:val="lrTb"/>
            <w:noWrap w:val="false"/>
          </w:tcPr>
          <w:p>
            <w:pPr>
              <w:contextualSpacing/>
              <w:jc w:val="both"/>
            </w:pPr>
            <w:r>
              <w:t xml:space="preserve">2</w:t>
            </w:r>
            <w:r/>
          </w:p>
        </w:tc>
      </w:tr>
      <w:tr>
        <w:trPr/>
        <w:tc>
          <w:tcPr>
            <w:shd w:val="clear" w:color="auto" w:fill="auto"/>
            <w:tcBorders>
              <w:top w:val="single" w:color="000000" w:sz="4" w:space="0"/>
              <w:left w:val="single" w:color="000000" w:sz="4" w:space="0"/>
              <w:bottom w:val="single" w:color="000000" w:sz="4" w:space="0"/>
            </w:tcBorders>
            <w:tcW w:w="7627" w:type="dxa"/>
            <w:textDirection w:val="lrTb"/>
            <w:noWrap w:val="false"/>
          </w:tcPr>
          <w:p>
            <w:pPr>
              <w:contextualSpacing/>
              <w:jc w:val="both"/>
            </w:pPr>
            <w:r>
              <w:t xml:space="preserve">обучающиеся иностранного государства</w:t>
            </w:r>
            <w:r/>
          </w:p>
        </w:tc>
        <w:tc>
          <w:tcPr>
            <w:shd w:val="clear" w:color="auto" w:fill="auto"/>
            <w:tcBorders>
              <w:top w:val="single" w:color="000000" w:sz="4" w:space="0"/>
              <w:left w:val="single" w:color="000000" w:sz="4" w:space="0"/>
              <w:bottom w:val="single" w:color="000000" w:sz="4" w:space="0"/>
              <w:right w:val="single" w:color="000000" w:sz="4" w:space="0"/>
            </w:tcBorders>
            <w:tcW w:w="2601" w:type="dxa"/>
            <w:textDirection w:val="lrTb"/>
            <w:noWrap w:val="false"/>
          </w:tcPr>
          <w:p>
            <w:pPr>
              <w:contextualSpacing/>
              <w:jc w:val="both"/>
            </w:pPr>
            <w:r>
              <w:t xml:space="preserve">-</w:t>
            </w:r>
            <w:r/>
          </w:p>
        </w:tc>
      </w:tr>
      <w:tr>
        <w:trPr/>
        <w:tc>
          <w:tcPr>
            <w:shd w:val="clear" w:color="auto" w:fill="auto"/>
            <w:tcBorders>
              <w:top w:val="single" w:color="000000" w:sz="4" w:space="0"/>
              <w:left w:val="single" w:color="000000" w:sz="4" w:space="0"/>
              <w:bottom w:val="single" w:color="000000" w:sz="4" w:space="0"/>
            </w:tcBorders>
            <w:tcW w:w="7627" w:type="dxa"/>
            <w:textDirection w:val="lrTb"/>
            <w:noWrap w:val="false"/>
          </w:tcPr>
          <w:p>
            <w:pPr>
              <w:contextualSpacing/>
              <w:jc w:val="both"/>
            </w:pPr>
            <w:r>
              <w:t xml:space="preserve">экстерны</w:t>
            </w:r>
            <w:r/>
          </w:p>
        </w:tc>
        <w:tc>
          <w:tcPr>
            <w:shd w:val="clear" w:color="auto" w:fill="auto"/>
            <w:tcBorders>
              <w:top w:val="single" w:color="000000" w:sz="4" w:space="0"/>
              <w:left w:val="single" w:color="000000" w:sz="4" w:space="0"/>
              <w:bottom w:val="single" w:color="000000" w:sz="4" w:space="0"/>
              <w:right w:val="single" w:color="000000" w:sz="4" w:space="0"/>
            </w:tcBorders>
            <w:tcW w:w="2601" w:type="dxa"/>
            <w:textDirection w:val="lrTb"/>
            <w:noWrap w:val="false"/>
          </w:tcPr>
          <w:p>
            <w:pPr>
              <w:contextualSpacing/>
              <w:jc w:val="both"/>
            </w:pPr>
            <w:r>
              <w:t xml:space="preserve">8</w:t>
            </w:r>
            <w:r/>
          </w:p>
        </w:tc>
      </w:tr>
      <w:tr>
        <w:trPr/>
        <w:tc>
          <w:tcPr>
            <w:shd w:val="clear" w:color="auto" w:fill="auto"/>
            <w:tcBorders>
              <w:top w:val="single" w:color="000000" w:sz="4" w:space="0"/>
              <w:left w:val="single" w:color="000000" w:sz="4" w:space="0"/>
              <w:bottom w:val="single" w:color="000000" w:sz="4" w:space="0"/>
            </w:tcBorders>
            <w:tcW w:w="7627" w:type="dxa"/>
            <w:textDirection w:val="lrTb"/>
            <w:noWrap w:val="false"/>
          </w:tcPr>
          <w:p>
            <w:pPr>
              <w:contextualSpacing/>
              <w:jc w:val="both"/>
            </w:pPr>
            <w:r>
              <w:t xml:space="preserve">прибывшие из других регионов</w:t>
            </w:r>
            <w:r/>
          </w:p>
        </w:tc>
        <w:tc>
          <w:tcPr>
            <w:shd w:val="clear" w:color="auto" w:fill="auto"/>
            <w:tcBorders>
              <w:top w:val="single" w:color="000000" w:sz="4" w:space="0"/>
              <w:left w:val="single" w:color="000000" w:sz="4" w:space="0"/>
              <w:bottom w:val="single" w:color="000000" w:sz="4" w:space="0"/>
              <w:right w:val="single" w:color="000000" w:sz="4" w:space="0"/>
            </w:tcBorders>
            <w:tcW w:w="2601" w:type="dxa"/>
            <w:textDirection w:val="lrTb"/>
            <w:noWrap w:val="false"/>
          </w:tcPr>
          <w:p>
            <w:pPr>
              <w:contextualSpacing/>
              <w:jc w:val="both"/>
            </w:pPr>
            <w:r>
              <w:t xml:space="preserve">1</w:t>
            </w:r>
            <w:r/>
          </w:p>
        </w:tc>
      </w:tr>
    </w:tbl>
    <w:p>
      <w:pPr>
        <w:contextualSpacing/>
        <w:ind w:left="1080"/>
        <w:rPr>
          <w:lang w:eastAsia="en-US"/>
        </w:rPr>
      </w:pPr>
      <w:r>
        <w:rPr>
          <w:lang w:eastAsia="en-US"/>
        </w:rPr>
      </w:r>
      <w:r/>
    </w:p>
    <w:p>
      <w:pPr>
        <w:contextualSpacing/>
        <w:ind w:left="1080"/>
        <w:rPr>
          <w:lang w:eastAsia="en-US"/>
        </w:rPr>
      </w:pPr>
      <w:r>
        <w:rPr>
          <w:lang w:eastAsia="en-US"/>
        </w:rPr>
      </w:r>
      <w:r/>
    </w:p>
    <w:p>
      <w:pPr>
        <w:numPr>
          <w:ilvl w:val="1"/>
          <w:numId w:val="65"/>
        </w:numPr>
        <w:ind w:left="426" w:hanging="852"/>
        <w:keepLines/>
        <w:keepNext/>
        <w:spacing w:before="200" w:after="160" w:line="252" w:lineRule="auto"/>
        <w:tabs>
          <w:tab w:val="left" w:pos="142" w:leader="none"/>
        </w:tabs>
      </w:pPr>
      <w:r>
        <w:rPr>
          <w:rFonts w:eastAsia="SimSun"/>
          <w:b/>
          <w:bCs/>
          <w:sz w:val="28"/>
        </w:rPr>
        <w:t xml:space="preserve">Количество участников ЕГЭ по типам ОО </w:t>
      </w:r>
      <w:r/>
    </w:p>
    <w:p>
      <w:pPr>
        <w:jc w:val="right"/>
        <w:keepNext/>
        <w:spacing w:after="200"/>
      </w:pPr>
      <w:r>
        <w:rPr>
          <w:bCs/>
          <w:i/>
          <w:sz w:val="18"/>
          <w:szCs w:val="18"/>
        </w:rPr>
        <w:t xml:space="preserve">Таблица </w:t>
      </w:r>
      <w:r>
        <w:rPr>
          <w:bCs/>
          <w:i/>
          <w:sz w:val="18"/>
          <w:szCs w:val="18"/>
          <w:lang w:val="ru-RU" w:eastAsia="ru-RU"/>
        </w:rPr>
        <w:t xml:space="preserve">2-54</w:t>
      </w:r>
      <w:r/>
    </w:p>
    <w:tbl>
      <w:tblPr>
        <w:tblW w:w="0" w:type="auto"/>
        <w:tblInd w:w="-343" w:type="dxa"/>
        <w:tblLayout w:type="fixed"/>
        <w:tblLook w:val="0000" w:firstRow="0" w:lastRow="0" w:firstColumn="0" w:lastColumn="0" w:noHBand="0" w:noVBand="0"/>
      </w:tblPr>
      <w:tblGrid>
        <w:gridCol w:w="7656"/>
        <w:gridCol w:w="2601"/>
      </w:tblGrid>
      <w:tr>
        <w:trPr/>
        <w:tc>
          <w:tcPr>
            <w:shd w:val="clear" w:color="auto" w:fill="auto"/>
            <w:tcBorders>
              <w:top w:val="single" w:color="000000" w:sz="4" w:space="0"/>
              <w:left w:val="single" w:color="000000" w:sz="4" w:space="0"/>
              <w:bottom w:val="single" w:color="000000" w:sz="4" w:space="0"/>
            </w:tcBorders>
            <w:tcW w:w="7656" w:type="dxa"/>
            <w:textDirection w:val="lrTb"/>
            <w:noWrap w:val="false"/>
          </w:tcPr>
          <w:p>
            <w:pPr>
              <w:contextualSpacing/>
              <w:jc w:val="both"/>
            </w:pPr>
            <w:r>
              <w:rPr>
                <w:b/>
              </w:rPr>
              <w:t xml:space="preserve">Всего ВТ</w:t>
            </w:r>
            <w:r>
              <w:rPr>
                <w:b/>
              </w:rPr>
              <w:t xml:space="preserve">Г</w:t>
            </w:r>
            <w:r/>
          </w:p>
        </w:tc>
        <w:tc>
          <w:tcPr>
            <w:shd w:val="clear" w:color="auto" w:fill="auto"/>
            <w:tcBorders>
              <w:top w:val="single" w:color="000000" w:sz="4" w:space="0"/>
              <w:left w:val="single" w:color="000000" w:sz="4" w:space="0"/>
              <w:bottom w:val="single" w:color="000000" w:sz="4" w:space="0"/>
              <w:right w:val="single" w:color="000000" w:sz="4" w:space="0"/>
            </w:tcBorders>
            <w:tcW w:w="2601" w:type="dxa"/>
            <w:textDirection w:val="lrTb"/>
            <w:noWrap w:val="false"/>
          </w:tcPr>
          <w:p>
            <w:pPr>
              <w:contextualSpacing/>
              <w:jc w:val="both"/>
            </w:pPr>
            <w:r>
              <w:t xml:space="preserve">674</w:t>
            </w:r>
            <w:r/>
          </w:p>
        </w:tc>
      </w:tr>
      <w:tr>
        <w:trPr/>
        <w:tc>
          <w:tcPr>
            <w:shd w:val="clear" w:color="auto" w:fill="auto"/>
            <w:tcBorders>
              <w:top w:val="single" w:color="000000" w:sz="4" w:space="0"/>
              <w:left w:val="single" w:color="000000" w:sz="4" w:space="0"/>
              <w:bottom w:val="single" w:color="000000" w:sz="4" w:space="0"/>
            </w:tcBorders>
            <w:tcW w:w="7656" w:type="dxa"/>
            <w:textDirection w:val="lrTb"/>
            <w:noWrap w:val="false"/>
          </w:tcPr>
          <w:p>
            <w:pPr>
              <w:contextualSpacing/>
              <w:jc w:val="both"/>
            </w:pPr>
            <w:r>
              <w:t xml:space="preserve">Из них:</w:t>
            </w:r>
            <w:r/>
          </w:p>
          <w:p>
            <w:pPr>
              <w:pStyle w:val="1575"/>
              <w:numPr>
                <w:ilvl w:val="0"/>
                <w:numId w:val="71"/>
              </w:numPr>
              <w:jc w:val="both"/>
              <w:spacing w:after="0" w:line="240" w:lineRule="auto"/>
            </w:pPr>
            <w:r>
              <w:rPr>
                <w:rFonts w:ascii="Times New Roman" w:hAnsi="Times New Roman" w:cs="Times New Roman"/>
                <w:sz w:val="24"/>
                <w:szCs w:val="24"/>
              </w:rPr>
              <w:t xml:space="preserve">выпускники лицеев и гимназий </w:t>
            </w:r>
            <w:r/>
          </w:p>
        </w:tc>
        <w:tc>
          <w:tcPr>
            <w:shd w:val="clear" w:color="auto" w:fill="auto"/>
            <w:tcBorders>
              <w:top w:val="single" w:color="000000" w:sz="4" w:space="0"/>
              <w:left w:val="single" w:color="000000" w:sz="4" w:space="0"/>
              <w:bottom w:val="single" w:color="000000" w:sz="4" w:space="0"/>
              <w:right w:val="single" w:color="000000" w:sz="4" w:space="0"/>
            </w:tcBorders>
            <w:tcW w:w="2601" w:type="dxa"/>
            <w:textDirection w:val="lrTb"/>
            <w:noWrap w:val="false"/>
          </w:tcPr>
          <w:p>
            <w:pPr>
              <w:contextualSpacing/>
              <w:jc w:val="both"/>
            </w:pPr>
            <w:r>
              <w:t xml:space="preserve">130</w:t>
            </w:r>
            <w:r/>
          </w:p>
        </w:tc>
      </w:tr>
      <w:tr>
        <w:trPr/>
        <w:tc>
          <w:tcPr>
            <w:shd w:val="clear" w:color="auto" w:fill="auto"/>
            <w:tcBorders>
              <w:top w:val="single" w:color="000000" w:sz="4" w:space="0"/>
              <w:left w:val="single" w:color="000000" w:sz="4" w:space="0"/>
              <w:bottom w:val="single" w:color="000000" w:sz="4" w:space="0"/>
            </w:tcBorders>
            <w:tcW w:w="7656" w:type="dxa"/>
            <w:textDirection w:val="lrTb"/>
            <w:noWrap w:val="false"/>
          </w:tcPr>
          <w:p>
            <w:pPr>
              <w:pStyle w:val="1575"/>
              <w:numPr>
                <w:ilvl w:val="0"/>
                <w:numId w:val="71"/>
              </w:numPr>
              <w:jc w:val="both"/>
              <w:spacing w:after="0" w:line="240" w:lineRule="auto"/>
            </w:pPr>
            <w:r>
              <w:rPr>
                <w:rFonts w:ascii="Times New Roman" w:hAnsi="Times New Roman" w:cs="Times New Roman"/>
                <w:sz w:val="24"/>
                <w:szCs w:val="24"/>
              </w:rPr>
              <w:t xml:space="preserve">выпускники СОШ</w:t>
            </w:r>
            <w:r/>
          </w:p>
        </w:tc>
        <w:tc>
          <w:tcPr>
            <w:shd w:val="clear" w:color="auto" w:fill="auto"/>
            <w:tcBorders>
              <w:top w:val="single" w:color="000000" w:sz="4" w:space="0"/>
              <w:left w:val="single" w:color="000000" w:sz="4" w:space="0"/>
              <w:bottom w:val="single" w:color="000000" w:sz="4" w:space="0"/>
              <w:right w:val="single" w:color="000000" w:sz="4" w:space="0"/>
            </w:tcBorders>
            <w:tcW w:w="2601" w:type="dxa"/>
            <w:textDirection w:val="lrTb"/>
            <w:noWrap w:val="false"/>
          </w:tcPr>
          <w:p>
            <w:pPr>
              <w:contextualSpacing/>
              <w:jc w:val="both"/>
            </w:pPr>
            <w:r>
              <w:t xml:space="preserve">524</w:t>
            </w:r>
            <w:r/>
          </w:p>
        </w:tc>
      </w:tr>
      <w:tr>
        <w:trPr/>
        <w:tc>
          <w:tcPr>
            <w:shd w:val="clear" w:color="auto" w:fill="auto"/>
            <w:tcBorders>
              <w:top w:val="single" w:color="000000" w:sz="4" w:space="0"/>
              <w:left w:val="single" w:color="000000" w:sz="4" w:space="0"/>
              <w:bottom w:val="single" w:color="000000" w:sz="4" w:space="0"/>
            </w:tcBorders>
            <w:tcW w:w="7656" w:type="dxa"/>
            <w:textDirection w:val="lrTb"/>
            <w:noWrap w:val="false"/>
          </w:tcPr>
          <w:p>
            <w:pPr>
              <w:pStyle w:val="1575"/>
              <w:numPr>
                <w:ilvl w:val="0"/>
                <w:numId w:val="71"/>
              </w:numPr>
              <w:jc w:val="both"/>
              <w:spacing w:after="0" w:line="240" w:lineRule="auto"/>
            </w:pPr>
            <w:r>
              <w:rPr>
                <w:rFonts w:ascii="Times New Roman" w:hAnsi="Times New Roman" w:cs="Times New Roman"/>
                <w:sz w:val="24"/>
                <w:szCs w:val="24"/>
              </w:rPr>
              <w:t xml:space="preserve">выпускники О(с)ОШ</w:t>
            </w:r>
            <w:r/>
          </w:p>
        </w:tc>
        <w:tc>
          <w:tcPr>
            <w:shd w:val="clear" w:color="auto" w:fill="auto"/>
            <w:tcBorders>
              <w:top w:val="single" w:color="000000" w:sz="4" w:space="0"/>
              <w:left w:val="single" w:color="000000" w:sz="4" w:space="0"/>
              <w:bottom w:val="single" w:color="000000" w:sz="4" w:space="0"/>
              <w:right w:val="single" w:color="000000" w:sz="4" w:space="0"/>
            </w:tcBorders>
            <w:tcW w:w="2601" w:type="dxa"/>
            <w:textDirection w:val="lrTb"/>
            <w:noWrap w:val="false"/>
          </w:tcPr>
          <w:p>
            <w:pPr>
              <w:contextualSpacing/>
              <w:jc w:val="both"/>
            </w:pPr>
            <w:r>
              <w:t xml:space="preserve">2</w:t>
            </w:r>
            <w:r/>
          </w:p>
        </w:tc>
      </w:tr>
      <w:tr>
        <w:trPr/>
        <w:tc>
          <w:tcPr>
            <w:shd w:val="clear" w:color="auto" w:fill="auto"/>
            <w:tcBorders>
              <w:top w:val="single" w:color="000000" w:sz="4" w:space="0"/>
              <w:left w:val="single" w:color="000000" w:sz="4" w:space="0"/>
              <w:bottom w:val="single" w:color="000000" w:sz="4" w:space="0"/>
            </w:tcBorders>
            <w:tcW w:w="7656" w:type="dxa"/>
            <w:textDirection w:val="lrTb"/>
            <w:noWrap w:val="false"/>
          </w:tcPr>
          <w:p>
            <w:pPr>
              <w:pStyle w:val="1575"/>
              <w:numPr>
                <w:ilvl w:val="0"/>
                <w:numId w:val="71"/>
              </w:numPr>
              <w:jc w:val="both"/>
              <w:spacing w:after="0" w:line="240" w:lineRule="auto"/>
            </w:pPr>
            <w:r>
              <w:rPr>
                <w:rFonts w:ascii="Times New Roman" w:hAnsi="Times New Roman" w:cs="Times New Roman"/>
                <w:sz w:val="24"/>
                <w:szCs w:val="24"/>
              </w:rPr>
              <w:t xml:space="preserve">прочие ОО (Казачий кадетский корпус, Инженерная школа, АСВУ МВД России и пр.)</w:t>
            </w:r>
            <w:r/>
          </w:p>
        </w:tc>
        <w:tc>
          <w:tcPr>
            <w:shd w:val="clear" w:color="auto" w:fill="auto"/>
            <w:tcBorders>
              <w:top w:val="single" w:color="000000" w:sz="4" w:space="0"/>
              <w:left w:val="single" w:color="000000" w:sz="4" w:space="0"/>
              <w:bottom w:val="single" w:color="000000" w:sz="4" w:space="0"/>
              <w:right w:val="single" w:color="000000" w:sz="4" w:space="0"/>
            </w:tcBorders>
            <w:tcW w:w="2601" w:type="dxa"/>
            <w:textDirection w:val="lrTb"/>
            <w:noWrap w:val="false"/>
          </w:tcPr>
          <w:p>
            <w:pPr>
              <w:contextualSpacing/>
              <w:jc w:val="both"/>
            </w:pPr>
            <w:r>
              <w:t xml:space="preserve">18</w:t>
            </w:r>
            <w:r/>
          </w:p>
        </w:tc>
      </w:tr>
    </w:tbl>
    <w:p>
      <w:r/>
      <w:r/>
    </w:p>
    <w:p>
      <w:pPr>
        <w:numPr>
          <w:ilvl w:val="1"/>
          <w:numId w:val="65"/>
        </w:numPr>
        <w:contextualSpacing/>
        <w:keepLines/>
        <w:keepNext/>
        <w:spacing w:before="200" w:after="160" w:line="252" w:lineRule="auto"/>
        <w:tabs>
          <w:tab w:val="left" w:pos="142" w:leader="none"/>
        </w:tabs>
      </w:pPr>
      <w:r>
        <w:rPr>
          <w:rFonts w:eastAsia="SimSun"/>
          <w:b/>
          <w:bCs/>
          <w:sz w:val="28"/>
        </w:rPr>
        <w:t xml:space="preserve">Количество участников ЕГЭ по предмету по АТЕ региона</w:t>
      </w:r>
      <w:r/>
    </w:p>
    <w:p>
      <w:pPr>
        <w:jc w:val="right"/>
        <w:keepNext/>
        <w:spacing w:after="200"/>
      </w:pPr>
      <w:r>
        <w:rPr>
          <w:bCs/>
          <w:i/>
          <w:sz w:val="18"/>
          <w:szCs w:val="18"/>
        </w:rPr>
        <w:t xml:space="preserve">Таблица </w:t>
      </w:r>
      <w:r>
        <w:rPr>
          <w:bCs/>
          <w:i/>
          <w:sz w:val="18"/>
          <w:szCs w:val="18"/>
          <w:lang w:val="ru-RU" w:eastAsia="ru-RU"/>
        </w:rPr>
        <w:t xml:space="preserve">2-55</w:t>
      </w:r>
      <w:r/>
    </w:p>
    <w:tbl>
      <w:tblPr>
        <w:tblW w:w="0" w:type="auto"/>
        <w:tblInd w:w="-314" w:type="dxa"/>
        <w:tblLayout w:type="fixed"/>
        <w:tblLook w:val="0000" w:firstRow="0" w:lastRow="0" w:firstColumn="0" w:lastColumn="0" w:noHBand="0" w:noVBand="0"/>
      </w:tblPr>
      <w:tblGrid>
        <w:gridCol w:w="568"/>
        <w:gridCol w:w="3724"/>
        <w:gridCol w:w="2840"/>
        <w:gridCol w:w="2983"/>
      </w:tblGrid>
      <w:tr>
        <w:trPr>
          <w:trHeight w:val="945"/>
        </w:trPr>
        <w:tc>
          <w:tcPr>
            <w:shd w:val="clear" w:color="auto" w:fill="ffffff"/>
            <w:tcBorders>
              <w:top w:val="single" w:color="000000" w:sz="4" w:space="0"/>
              <w:left w:val="single" w:color="000000" w:sz="4" w:space="0"/>
              <w:bottom w:val="single" w:color="000000" w:sz="4" w:space="0"/>
            </w:tcBorders>
            <w:tcW w:w="568" w:type="dxa"/>
            <w:textDirection w:val="lrTb"/>
            <w:noWrap w:val="false"/>
          </w:tcPr>
          <w:p>
            <w:pPr>
              <w:jc w:val="center"/>
              <w:rPr>
                <w:lang w:eastAsia="en-US"/>
              </w:rPr>
            </w:pPr>
            <w:r>
              <w:rPr>
                <w:lang w:eastAsia="en-US"/>
              </w:rPr>
            </w:r>
            <w:r/>
          </w:p>
          <w:p>
            <w:pPr>
              <w:jc w:val="center"/>
            </w:pPr>
            <w:r>
              <w:rPr>
                <w:lang w:eastAsia="en-US"/>
              </w:rPr>
              <w:t xml:space="preserve">№</w:t>
            </w:r>
            <w:r>
              <w:rPr>
                <w:rFonts w:eastAsia="Times New Roman"/>
                <w:lang w:eastAsia="en-US"/>
              </w:rPr>
              <w:t xml:space="preserve"> </w:t>
            </w:r>
            <w:r>
              <w:rPr>
                <w:lang w:eastAsia="en-US"/>
              </w:rPr>
              <w:t xml:space="preserve">п/п</w:t>
            </w:r>
            <w:r/>
          </w:p>
        </w:tc>
        <w:tc>
          <w:tcPr>
            <w:shd w:val="clear" w:color="auto" w:fill="ffffff"/>
            <w:tcBorders>
              <w:top w:val="single" w:color="000000" w:sz="4" w:space="0"/>
              <w:left w:val="single" w:color="000000" w:sz="4" w:space="0"/>
              <w:bottom w:val="single" w:color="000000" w:sz="4" w:space="0"/>
            </w:tcBorders>
            <w:tcW w:w="3724" w:type="dxa"/>
            <w:vAlign w:val="center"/>
            <w:textDirection w:val="lrTb"/>
            <w:noWrap w:val="false"/>
          </w:tcPr>
          <w:p>
            <w:pPr>
              <w:jc w:val="center"/>
            </w:pPr>
            <w:r>
              <w:rPr>
                <w:rFonts w:eastAsia="Times New Roman"/>
                <w:color w:val="000000"/>
              </w:rPr>
              <w:t xml:space="preserve">АТЕ</w:t>
            </w:r>
            <w:r/>
          </w:p>
        </w:tc>
        <w:tc>
          <w:tcPr>
            <w:shd w:val="clear" w:color="auto" w:fill="ffffff"/>
            <w:tcBorders>
              <w:top w:val="single" w:color="000000" w:sz="4" w:space="0"/>
              <w:left w:val="single" w:color="000000" w:sz="4" w:space="0"/>
              <w:bottom w:val="single" w:color="000000" w:sz="4" w:space="0"/>
            </w:tcBorders>
            <w:tcW w:w="2840" w:type="dxa"/>
            <w:vAlign w:val="center"/>
            <w:textDirection w:val="lrTb"/>
            <w:noWrap w:val="false"/>
          </w:tcPr>
          <w:p>
            <w:pPr>
              <w:jc w:val="center"/>
            </w:pPr>
            <w:r>
              <w:rPr>
                <w:rFonts w:eastAsia="Times New Roman"/>
                <w:color w:val="000000"/>
              </w:rPr>
              <w:t xml:space="preserve">Колич</w:t>
            </w:r>
            <w:r>
              <w:rPr>
                <w:rFonts w:eastAsia="Times New Roman"/>
                <w:color w:val="000000"/>
              </w:rPr>
              <w:t xml:space="preserve">ество участников ЕГЭ по химия</w:t>
            </w:r>
            <w:r/>
          </w:p>
        </w:tc>
        <w:tc>
          <w:tcPr>
            <w:shd w:val="clear" w:color="auto" w:fill="ffffff"/>
            <w:tcBorders>
              <w:top w:val="single" w:color="000000" w:sz="4" w:space="0"/>
              <w:left w:val="single" w:color="000000" w:sz="4" w:space="0"/>
              <w:bottom w:val="single" w:color="000000" w:sz="4" w:space="0"/>
              <w:right w:val="single" w:color="000000" w:sz="4" w:space="0"/>
            </w:tcBorders>
            <w:tcW w:w="2983" w:type="dxa"/>
            <w:vAlign w:val="center"/>
            <w:textDirection w:val="lrTb"/>
            <w:noWrap w:val="false"/>
          </w:tcPr>
          <w:p>
            <w:pPr>
              <w:jc w:val="center"/>
            </w:pPr>
            <w:r>
              <w:rPr>
                <w:rFonts w:eastAsia="Times New Roman"/>
                <w:color w:val="000000"/>
              </w:rPr>
              <w:t xml:space="preserve">% от общего числа участников в регионе</w:t>
            </w:r>
            <w:r/>
          </w:p>
        </w:tc>
      </w:tr>
      <w:tr>
        <w:trPr>
          <w:trHeight w:val="315"/>
        </w:trPr>
        <w:tc>
          <w:tcPr>
            <w:shd w:val="clear" w:color="auto" w:fill="ffffff"/>
            <w:tcBorders>
              <w:left w:val="single" w:color="000000" w:sz="4" w:space="0"/>
              <w:bottom w:val="single" w:color="000000" w:sz="4" w:space="0"/>
            </w:tcBorders>
            <w:tcW w:w="568" w:type="dxa"/>
            <w:textDirection w:val="lrTb"/>
            <w:noWrap w:val="false"/>
          </w:tcPr>
          <w:p>
            <w:r>
              <w:rPr>
                <w:rFonts w:eastAsia="Times New Roman"/>
                <w:color w:val="000000"/>
              </w:rPr>
              <w:t xml:space="preserve">1.</w:t>
            </w:r>
            <w:r/>
          </w:p>
        </w:tc>
        <w:tc>
          <w:tcPr>
            <w:shd w:val="clear" w:color="auto" w:fill="ffffff"/>
            <w:tcBorders>
              <w:left w:val="single" w:color="000000" w:sz="4" w:space="0"/>
              <w:bottom w:val="single" w:color="000000" w:sz="4" w:space="0"/>
            </w:tcBorders>
            <w:tcW w:w="3724" w:type="dxa"/>
            <w:vAlign w:val="center"/>
            <w:textDirection w:val="lrTb"/>
            <w:noWrap w:val="false"/>
          </w:tcPr>
          <w:p>
            <w:r>
              <w:rPr>
                <w:rFonts w:eastAsia="Times New Roman"/>
                <w:color w:val="000000"/>
              </w:rPr>
              <w:t xml:space="preserve">г. Астрахань</w:t>
            </w:r>
            <w:r/>
          </w:p>
        </w:tc>
        <w:tc>
          <w:tcPr>
            <w:shd w:val="clear" w:color="auto" w:fill="ffffff"/>
            <w:tcBorders>
              <w:left w:val="single" w:color="000000" w:sz="4" w:space="0"/>
              <w:bottom w:val="single" w:color="000000" w:sz="4" w:space="0"/>
            </w:tcBorders>
            <w:tcW w:w="2840" w:type="dxa"/>
            <w:vAlign w:val="center"/>
            <w:textDirection w:val="lrTb"/>
            <w:noWrap w:val="false"/>
          </w:tcPr>
          <w:p>
            <w:pPr>
              <w:jc w:val="center"/>
            </w:pPr>
            <w:r>
              <w:rPr>
                <w:rFonts w:eastAsia="Times New Roman"/>
                <w:color w:val="000000"/>
              </w:rPr>
              <w:t xml:space="preserve">397</w:t>
            </w:r>
            <w:r/>
          </w:p>
        </w:tc>
        <w:tc>
          <w:tcPr>
            <w:shd w:val="clear" w:color="auto" w:fill="ffffff"/>
            <w:tcBorders>
              <w:left w:val="single" w:color="000000" w:sz="4" w:space="0"/>
              <w:bottom w:val="single" w:color="000000" w:sz="4" w:space="0"/>
              <w:right w:val="single" w:color="000000" w:sz="4" w:space="0"/>
            </w:tcBorders>
            <w:tcW w:w="2983" w:type="dxa"/>
            <w:vAlign w:val="center"/>
            <w:textDirection w:val="lrTb"/>
            <w:noWrap w:val="false"/>
          </w:tcPr>
          <w:p>
            <w:pPr>
              <w:jc w:val="center"/>
            </w:pPr>
            <w:r>
              <w:rPr>
                <w:rFonts w:eastAsia="Times New Roman"/>
                <w:color w:val="000000"/>
              </w:rPr>
              <w:t xml:space="preserve">55,4</w:t>
            </w:r>
            <w:r/>
          </w:p>
        </w:tc>
      </w:tr>
      <w:tr>
        <w:trPr>
          <w:trHeight w:val="315"/>
        </w:trPr>
        <w:tc>
          <w:tcPr>
            <w:shd w:val="clear" w:color="auto" w:fill="ffffff"/>
            <w:tcBorders>
              <w:left w:val="single" w:color="000000" w:sz="4" w:space="0"/>
              <w:bottom w:val="single" w:color="000000" w:sz="4" w:space="0"/>
            </w:tcBorders>
            <w:tcW w:w="568" w:type="dxa"/>
            <w:textDirection w:val="lrTb"/>
            <w:noWrap w:val="false"/>
          </w:tcPr>
          <w:p>
            <w:r>
              <w:rPr>
                <w:rFonts w:eastAsia="Times New Roman"/>
                <w:color w:val="000000"/>
              </w:rPr>
              <w:t xml:space="preserve">2.</w:t>
            </w:r>
            <w:r/>
          </w:p>
        </w:tc>
        <w:tc>
          <w:tcPr>
            <w:shd w:val="clear" w:color="auto" w:fill="ffffff"/>
            <w:tcBorders>
              <w:left w:val="single" w:color="000000" w:sz="4" w:space="0"/>
              <w:bottom w:val="single" w:color="000000" w:sz="4" w:space="0"/>
            </w:tcBorders>
            <w:tcW w:w="3724" w:type="dxa"/>
            <w:vAlign w:val="center"/>
            <w:textDirection w:val="lrTb"/>
            <w:noWrap w:val="false"/>
          </w:tcPr>
          <w:p>
            <w:r>
              <w:rPr>
                <w:rFonts w:eastAsia="Times New Roman"/>
                <w:color w:val="000000"/>
              </w:rPr>
              <w:t xml:space="preserve">Ахтубинский район</w:t>
            </w:r>
            <w:r/>
          </w:p>
        </w:tc>
        <w:tc>
          <w:tcPr>
            <w:shd w:val="clear" w:color="auto" w:fill="ffffff"/>
            <w:tcBorders>
              <w:left w:val="single" w:color="000000" w:sz="4" w:space="0"/>
              <w:bottom w:val="single" w:color="000000" w:sz="4" w:space="0"/>
            </w:tcBorders>
            <w:tcW w:w="2840" w:type="dxa"/>
            <w:vAlign w:val="center"/>
            <w:textDirection w:val="lrTb"/>
            <w:noWrap w:val="false"/>
          </w:tcPr>
          <w:p>
            <w:pPr>
              <w:jc w:val="center"/>
            </w:pPr>
            <w:r>
              <w:rPr>
                <w:rFonts w:eastAsia="Times New Roman"/>
                <w:color w:val="000000"/>
              </w:rPr>
              <w:t xml:space="preserve">35</w:t>
            </w:r>
            <w:r/>
          </w:p>
        </w:tc>
        <w:tc>
          <w:tcPr>
            <w:shd w:val="clear" w:color="auto" w:fill="ffffff"/>
            <w:tcBorders>
              <w:left w:val="single" w:color="000000" w:sz="4" w:space="0"/>
              <w:bottom w:val="single" w:color="000000" w:sz="4" w:space="0"/>
              <w:right w:val="single" w:color="000000" w:sz="4" w:space="0"/>
            </w:tcBorders>
            <w:tcW w:w="2983" w:type="dxa"/>
            <w:vAlign w:val="center"/>
            <w:textDirection w:val="lrTb"/>
            <w:noWrap w:val="false"/>
          </w:tcPr>
          <w:p>
            <w:pPr>
              <w:jc w:val="center"/>
            </w:pPr>
            <w:r>
              <w:rPr>
                <w:rFonts w:eastAsia="Times New Roman"/>
                <w:color w:val="000000"/>
              </w:rPr>
              <w:t xml:space="preserve">4,9</w:t>
            </w:r>
            <w:r/>
          </w:p>
        </w:tc>
      </w:tr>
      <w:tr>
        <w:trPr>
          <w:trHeight w:val="315"/>
        </w:trPr>
        <w:tc>
          <w:tcPr>
            <w:shd w:val="clear" w:color="auto" w:fill="ffffff"/>
            <w:tcBorders>
              <w:left w:val="single" w:color="000000" w:sz="4" w:space="0"/>
              <w:bottom w:val="single" w:color="000000" w:sz="4" w:space="0"/>
            </w:tcBorders>
            <w:tcW w:w="568" w:type="dxa"/>
            <w:textDirection w:val="lrTb"/>
            <w:noWrap w:val="false"/>
          </w:tcPr>
          <w:p>
            <w:r>
              <w:rPr>
                <w:rFonts w:eastAsia="Times New Roman"/>
                <w:color w:val="000000"/>
              </w:rPr>
              <w:t xml:space="preserve">3.</w:t>
            </w:r>
            <w:r/>
          </w:p>
        </w:tc>
        <w:tc>
          <w:tcPr>
            <w:shd w:val="clear" w:color="auto" w:fill="ffffff"/>
            <w:tcBorders>
              <w:left w:val="single" w:color="000000" w:sz="4" w:space="0"/>
              <w:bottom w:val="single" w:color="000000" w:sz="4" w:space="0"/>
            </w:tcBorders>
            <w:tcW w:w="3724" w:type="dxa"/>
            <w:vAlign w:val="center"/>
            <w:textDirection w:val="lrTb"/>
            <w:noWrap w:val="false"/>
          </w:tcPr>
          <w:p>
            <w:r>
              <w:rPr>
                <w:rFonts w:eastAsia="Times New Roman"/>
                <w:color w:val="000000"/>
              </w:rPr>
              <w:t xml:space="preserve">ЗАТО Знаменск</w:t>
            </w:r>
            <w:r/>
          </w:p>
        </w:tc>
        <w:tc>
          <w:tcPr>
            <w:shd w:val="clear" w:color="auto" w:fill="ffffff"/>
            <w:tcBorders>
              <w:left w:val="single" w:color="000000" w:sz="4" w:space="0"/>
              <w:bottom w:val="single" w:color="000000" w:sz="4" w:space="0"/>
            </w:tcBorders>
            <w:tcW w:w="2840" w:type="dxa"/>
            <w:vAlign w:val="center"/>
            <w:textDirection w:val="lrTb"/>
            <w:noWrap w:val="false"/>
          </w:tcPr>
          <w:p>
            <w:pPr>
              <w:jc w:val="center"/>
            </w:pPr>
            <w:r>
              <w:rPr>
                <w:rFonts w:eastAsia="Times New Roman"/>
                <w:color w:val="000000"/>
              </w:rPr>
              <w:t xml:space="preserve">19</w:t>
            </w:r>
            <w:r/>
          </w:p>
        </w:tc>
        <w:tc>
          <w:tcPr>
            <w:shd w:val="clear" w:color="auto" w:fill="ffffff"/>
            <w:tcBorders>
              <w:left w:val="single" w:color="000000" w:sz="4" w:space="0"/>
              <w:bottom w:val="single" w:color="000000" w:sz="4" w:space="0"/>
              <w:right w:val="single" w:color="000000" w:sz="4" w:space="0"/>
            </w:tcBorders>
            <w:tcW w:w="2983" w:type="dxa"/>
            <w:vAlign w:val="center"/>
            <w:textDirection w:val="lrTb"/>
            <w:noWrap w:val="false"/>
          </w:tcPr>
          <w:p>
            <w:pPr>
              <w:jc w:val="center"/>
            </w:pPr>
            <w:r>
              <w:rPr>
                <w:rFonts w:eastAsia="Times New Roman"/>
                <w:color w:val="000000"/>
              </w:rPr>
              <w:t xml:space="preserve">2,6</w:t>
            </w:r>
            <w:r/>
          </w:p>
        </w:tc>
      </w:tr>
      <w:tr>
        <w:trPr>
          <w:trHeight w:val="315"/>
        </w:trPr>
        <w:tc>
          <w:tcPr>
            <w:shd w:val="clear" w:color="auto" w:fill="ffffff"/>
            <w:tcBorders>
              <w:left w:val="single" w:color="000000" w:sz="4" w:space="0"/>
              <w:bottom w:val="single" w:color="000000" w:sz="4" w:space="0"/>
            </w:tcBorders>
            <w:tcW w:w="568" w:type="dxa"/>
            <w:textDirection w:val="lrTb"/>
            <w:noWrap w:val="false"/>
          </w:tcPr>
          <w:p>
            <w:r>
              <w:rPr>
                <w:rFonts w:eastAsia="Times New Roman"/>
                <w:color w:val="000000"/>
              </w:rPr>
              <w:t xml:space="preserve">4.</w:t>
            </w:r>
            <w:r/>
          </w:p>
        </w:tc>
        <w:tc>
          <w:tcPr>
            <w:shd w:val="clear" w:color="auto" w:fill="ffffff"/>
            <w:tcBorders>
              <w:left w:val="single" w:color="000000" w:sz="4" w:space="0"/>
              <w:bottom w:val="single" w:color="000000" w:sz="4" w:space="0"/>
            </w:tcBorders>
            <w:tcW w:w="3724" w:type="dxa"/>
            <w:vAlign w:val="center"/>
            <w:textDirection w:val="lrTb"/>
            <w:noWrap w:val="false"/>
          </w:tcPr>
          <w:p>
            <w:r>
              <w:rPr>
                <w:rFonts w:eastAsia="Times New Roman"/>
                <w:color w:val="000000"/>
              </w:rPr>
              <w:t xml:space="preserve">Володарский район</w:t>
            </w:r>
            <w:r/>
          </w:p>
        </w:tc>
        <w:tc>
          <w:tcPr>
            <w:shd w:val="clear" w:color="auto" w:fill="ffffff"/>
            <w:tcBorders>
              <w:left w:val="single" w:color="000000" w:sz="4" w:space="0"/>
              <w:bottom w:val="single" w:color="000000" w:sz="4" w:space="0"/>
            </w:tcBorders>
            <w:tcW w:w="2840" w:type="dxa"/>
            <w:vAlign w:val="center"/>
            <w:textDirection w:val="lrTb"/>
            <w:noWrap w:val="false"/>
          </w:tcPr>
          <w:p>
            <w:pPr>
              <w:jc w:val="center"/>
            </w:pPr>
            <w:r>
              <w:rPr>
                <w:rFonts w:eastAsia="Times New Roman"/>
                <w:color w:val="000000"/>
              </w:rPr>
              <w:t xml:space="preserve">29</w:t>
            </w:r>
            <w:r/>
          </w:p>
        </w:tc>
        <w:tc>
          <w:tcPr>
            <w:shd w:val="clear" w:color="auto" w:fill="ffffff"/>
            <w:tcBorders>
              <w:left w:val="single" w:color="000000" w:sz="4" w:space="0"/>
              <w:bottom w:val="single" w:color="000000" w:sz="4" w:space="0"/>
              <w:right w:val="single" w:color="000000" w:sz="4" w:space="0"/>
            </w:tcBorders>
            <w:tcW w:w="2983" w:type="dxa"/>
            <w:vAlign w:val="center"/>
            <w:textDirection w:val="lrTb"/>
            <w:noWrap w:val="false"/>
          </w:tcPr>
          <w:p>
            <w:pPr>
              <w:jc w:val="center"/>
            </w:pPr>
            <w:r>
              <w:rPr>
                <w:rFonts w:eastAsia="Times New Roman"/>
                <w:color w:val="000000"/>
              </w:rPr>
              <w:t xml:space="preserve">4,0</w:t>
            </w:r>
            <w:r/>
          </w:p>
        </w:tc>
      </w:tr>
      <w:tr>
        <w:trPr>
          <w:trHeight w:val="315"/>
        </w:trPr>
        <w:tc>
          <w:tcPr>
            <w:shd w:val="clear" w:color="auto" w:fill="ffffff"/>
            <w:tcBorders>
              <w:left w:val="single" w:color="000000" w:sz="4" w:space="0"/>
              <w:bottom w:val="single" w:color="000000" w:sz="4" w:space="0"/>
            </w:tcBorders>
            <w:tcW w:w="568" w:type="dxa"/>
            <w:textDirection w:val="lrTb"/>
            <w:noWrap w:val="false"/>
          </w:tcPr>
          <w:p>
            <w:r>
              <w:rPr>
                <w:rFonts w:eastAsia="Times New Roman"/>
                <w:color w:val="000000"/>
              </w:rPr>
              <w:t xml:space="preserve">5.</w:t>
            </w:r>
            <w:r/>
          </w:p>
        </w:tc>
        <w:tc>
          <w:tcPr>
            <w:shd w:val="clear" w:color="auto" w:fill="ffffff"/>
            <w:tcBorders>
              <w:left w:val="single" w:color="000000" w:sz="4" w:space="0"/>
              <w:bottom w:val="single" w:color="000000" w:sz="4" w:space="0"/>
            </w:tcBorders>
            <w:tcW w:w="3724" w:type="dxa"/>
            <w:vAlign w:val="center"/>
            <w:textDirection w:val="lrTb"/>
            <w:noWrap w:val="false"/>
          </w:tcPr>
          <w:p>
            <w:r>
              <w:rPr>
                <w:rFonts w:eastAsia="Times New Roman"/>
                <w:color w:val="000000"/>
              </w:rPr>
              <w:t xml:space="preserve">Енотаевский район</w:t>
            </w:r>
            <w:r/>
          </w:p>
        </w:tc>
        <w:tc>
          <w:tcPr>
            <w:shd w:val="clear" w:color="auto" w:fill="ffffff"/>
            <w:tcBorders>
              <w:left w:val="single" w:color="000000" w:sz="4" w:space="0"/>
              <w:bottom w:val="single" w:color="000000" w:sz="4" w:space="0"/>
            </w:tcBorders>
            <w:tcW w:w="2840" w:type="dxa"/>
            <w:vAlign w:val="center"/>
            <w:textDirection w:val="lrTb"/>
            <w:noWrap w:val="false"/>
          </w:tcPr>
          <w:p>
            <w:pPr>
              <w:jc w:val="center"/>
            </w:pPr>
            <w:r>
              <w:rPr>
                <w:rFonts w:eastAsia="Times New Roman"/>
                <w:color w:val="000000"/>
              </w:rPr>
              <w:t xml:space="preserve">10</w:t>
            </w:r>
            <w:r/>
          </w:p>
        </w:tc>
        <w:tc>
          <w:tcPr>
            <w:shd w:val="clear" w:color="auto" w:fill="ffffff"/>
            <w:tcBorders>
              <w:left w:val="single" w:color="000000" w:sz="4" w:space="0"/>
              <w:bottom w:val="single" w:color="000000" w:sz="4" w:space="0"/>
              <w:right w:val="single" w:color="000000" w:sz="4" w:space="0"/>
            </w:tcBorders>
            <w:tcW w:w="2983" w:type="dxa"/>
            <w:vAlign w:val="center"/>
            <w:textDirection w:val="lrTb"/>
            <w:noWrap w:val="false"/>
          </w:tcPr>
          <w:p>
            <w:pPr>
              <w:jc w:val="center"/>
            </w:pPr>
            <w:r>
              <w:rPr>
                <w:rFonts w:eastAsia="Times New Roman"/>
                <w:color w:val="000000"/>
              </w:rPr>
              <w:t xml:space="preserve">1,4</w:t>
            </w:r>
            <w:r/>
          </w:p>
        </w:tc>
      </w:tr>
      <w:tr>
        <w:trPr>
          <w:trHeight w:val="315"/>
        </w:trPr>
        <w:tc>
          <w:tcPr>
            <w:shd w:val="clear" w:color="auto" w:fill="ffffff"/>
            <w:tcBorders>
              <w:left w:val="single" w:color="000000" w:sz="4" w:space="0"/>
              <w:bottom w:val="single" w:color="000000" w:sz="4" w:space="0"/>
            </w:tcBorders>
            <w:tcW w:w="568" w:type="dxa"/>
            <w:textDirection w:val="lrTb"/>
            <w:noWrap w:val="false"/>
          </w:tcPr>
          <w:p>
            <w:r>
              <w:rPr>
                <w:rFonts w:eastAsia="Times New Roman"/>
                <w:color w:val="000000"/>
              </w:rPr>
              <w:t xml:space="preserve">6.</w:t>
            </w:r>
            <w:r/>
          </w:p>
        </w:tc>
        <w:tc>
          <w:tcPr>
            <w:shd w:val="clear" w:color="auto" w:fill="ffffff"/>
            <w:tcBorders>
              <w:left w:val="single" w:color="000000" w:sz="4" w:space="0"/>
              <w:bottom w:val="single" w:color="000000" w:sz="4" w:space="0"/>
            </w:tcBorders>
            <w:tcW w:w="3724" w:type="dxa"/>
            <w:vAlign w:val="center"/>
            <w:textDirection w:val="lrTb"/>
            <w:noWrap w:val="false"/>
          </w:tcPr>
          <w:p>
            <w:r>
              <w:rPr>
                <w:rFonts w:eastAsia="Times New Roman"/>
                <w:color w:val="000000"/>
              </w:rPr>
              <w:t xml:space="preserve">Икрянинский район</w:t>
            </w:r>
            <w:r/>
          </w:p>
        </w:tc>
        <w:tc>
          <w:tcPr>
            <w:shd w:val="clear" w:color="auto" w:fill="ffffff"/>
            <w:tcBorders>
              <w:left w:val="single" w:color="000000" w:sz="4" w:space="0"/>
              <w:bottom w:val="single" w:color="000000" w:sz="4" w:space="0"/>
            </w:tcBorders>
            <w:tcW w:w="2840" w:type="dxa"/>
            <w:vAlign w:val="center"/>
            <w:textDirection w:val="lrTb"/>
            <w:noWrap w:val="false"/>
          </w:tcPr>
          <w:p>
            <w:pPr>
              <w:jc w:val="center"/>
            </w:pPr>
            <w:r>
              <w:rPr>
                <w:rFonts w:eastAsia="Times New Roman"/>
                <w:color w:val="000000"/>
              </w:rPr>
              <w:t xml:space="preserve">14</w:t>
            </w:r>
            <w:r/>
          </w:p>
        </w:tc>
        <w:tc>
          <w:tcPr>
            <w:shd w:val="clear" w:color="auto" w:fill="ffffff"/>
            <w:tcBorders>
              <w:left w:val="single" w:color="000000" w:sz="4" w:space="0"/>
              <w:bottom w:val="single" w:color="000000" w:sz="4" w:space="0"/>
              <w:right w:val="single" w:color="000000" w:sz="4" w:space="0"/>
            </w:tcBorders>
            <w:tcW w:w="2983" w:type="dxa"/>
            <w:vAlign w:val="center"/>
            <w:textDirection w:val="lrTb"/>
            <w:noWrap w:val="false"/>
          </w:tcPr>
          <w:p>
            <w:pPr>
              <w:jc w:val="center"/>
            </w:pPr>
            <w:r>
              <w:rPr>
                <w:rFonts w:eastAsia="Times New Roman"/>
                <w:color w:val="000000"/>
              </w:rPr>
              <w:t xml:space="preserve">2,0</w:t>
            </w:r>
            <w:r/>
          </w:p>
        </w:tc>
      </w:tr>
      <w:tr>
        <w:trPr>
          <w:trHeight w:val="315"/>
        </w:trPr>
        <w:tc>
          <w:tcPr>
            <w:shd w:val="clear" w:color="auto" w:fill="ffffff"/>
            <w:tcBorders>
              <w:left w:val="single" w:color="000000" w:sz="4" w:space="0"/>
              <w:bottom w:val="single" w:color="000000" w:sz="4" w:space="0"/>
            </w:tcBorders>
            <w:tcW w:w="568" w:type="dxa"/>
            <w:textDirection w:val="lrTb"/>
            <w:noWrap w:val="false"/>
          </w:tcPr>
          <w:p>
            <w:r>
              <w:rPr>
                <w:rFonts w:eastAsia="Times New Roman"/>
                <w:color w:val="000000"/>
              </w:rPr>
              <w:t xml:space="preserve">7.</w:t>
            </w:r>
            <w:r/>
          </w:p>
        </w:tc>
        <w:tc>
          <w:tcPr>
            <w:shd w:val="clear" w:color="auto" w:fill="ffffff"/>
            <w:tcBorders>
              <w:left w:val="single" w:color="000000" w:sz="4" w:space="0"/>
              <w:bottom w:val="single" w:color="000000" w:sz="4" w:space="0"/>
            </w:tcBorders>
            <w:tcW w:w="3724" w:type="dxa"/>
            <w:vAlign w:val="center"/>
            <w:textDirection w:val="lrTb"/>
            <w:noWrap w:val="false"/>
          </w:tcPr>
          <w:p>
            <w:r>
              <w:rPr>
                <w:rFonts w:eastAsia="Times New Roman"/>
                <w:color w:val="000000"/>
              </w:rPr>
              <w:t xml:space="preserve">Камызякский райо</w:t>
            </w:r>
            <w:r>
              <w:rPr>
                <w:rFonts w:eastAsia="Times New Roman"/>
                <w:color w:val="000000"/>
              </w:rPr>
              <w:t xml:space="preserve">н</w:t>
            </w:r>
            <w:r/>
          </w:p>
        </w:tc>
        <w:tc>
          <w:tcPr>
            <w:shd w:val="clear" w:color="auto" w:fill="ffffff"/>
            <w:tcBorders>
              <w:left w:val="single" w:color="000000" w:sz="4" w:space="0"/>
              <w:bottom w:val="single" w:color="000000" w:sz="4" w:space="0"/>
            </w:tcBorders>
            <w:tcW w:w="2840" w:type="dxa"/>
            <w:vAlign w:val="center"/>
            <w:textDirection w:val="lrTb"/>
            <w:noWrap w:val="false"/>
          </w:tcPr>
          <w:p>
            <w:pPr>
              <w:jc w:val="center"/>
            </w:pPr>
            <w:r>
              <w:rPr>
                <w:rFonts w:eastAsia="Times New Roman"/>
                <w:color w:val="000000"/>
              </w:rPr>
              <w:t xml:space="preserve">16</w:t>
            </w:r>
            <w:r/>
          </w:p>
        </w:tc>
        <w:tc>
          <w:tcPr>
            <w:shd w:val="clear" w:color="auto" w:fill="ffffff"/>
            <w:tcBorders>
              <w:left w:val="single" w:color="000000" w:sz="4" w:space="0"/>
              <w:bottom w:val="single" w:color="000000" w:sz="4" w:space="0"/>
              <w:right w:val="single" w:color="000000" w:sz="4" w:space="0"/>
            </w:tcBorders>
            <w:tcW w:w="2983" w:type="dxa"/>
            <w:vAlign w:val="center"/>
            <w:textDirection w:val="lrTb"/>
            <w:noWrap w:val="false"/>
          </w:tcPr>
          <w:p>
            <w:pPr>
              <w:jc w:val="center"/>
            </w:pPr>
            <w:r>
              <w:rPr>
                <w:rFonts w:eastAsia="Times New Roman"/>
                <w:color w:val="000000"/>
              </w:rPr>
              <w:t xml:space="preserve">2,2</w:t>
            </w:r>
            <w:r/>
          </w:p>
        </w:tc>
      </w:tr>
      <w:tr>
        <w:trPr>
          <w:trHeight w:val="315"/>
        </w:trPr>
        <w:tc>
          <w:tcPr>
            <w:shd w:val="clear" w:color="auto" w:fill="ffffff"/>
            <w:tcBorders>
              <w:left w:val="single" w:color="000000" w:sz="4" w:space="0"/>
              <w:bottom w:val="single" w:color="000000" w:sz="4" w:space="0"/>
            </w:tcBorders>
            <w:tcW w:w="568" w:type="dxa"/>
            <w:textDirection w:val="lrTb"/>
            <w:noWrap w:val="false"/>
          </w:tcPr>
          <w:p>
            <w:r>
              <w:rPr>
                <w:rFonts w:eastAsia="Times New Roman"/>
                <w:color w:val="000000"/>
              </w:rPr>
              <w:t xml:space="preserve">8.</w:t>
            </w:r>
            <w:r/>
          </w:p>
        </w:tc>
        <w:tc>
          <w:tcPr>
            <w:shd w:val="clear" w:color="auto" w:fill="ffffff"/>
            <w:tcBorders>
              <w:left w:val="single" w:color="000000" w:sz="4" w:space="0"/>
              <w:bottom w:val="single" w:color="000000" w:sz="4" w:space="0"/>
            </w:tcBorders>
            <w:tcW w:w="3724" w:type="dxa"/>
            <w:vAlign w:val="center"/>
            <w:textDirection w:val="lrTb"/>
            <w:noWrap w:val="false"/>
          </w:tcPr>
          <w:p>
            <w:r>
              <w:rPr>
                <w:rFonts w:eastAsia="Times New Roman"/>
                <w:color w:val="000000"/>
              </w:rPr>
              <w:t xml:space="preserve">Красноярский район</w:t>
            </w:r>
            <w:r/>
          </w:p>
        </w:tc>
        <w:tc>
          <w:tcPr>
            <w:shd w:val="clear" w:color="auto" w:fill="ffffff"/>
            <w:tcBorders>
              <w:left w:val="single" w:color="000000" w:sz="4" w:space="0"/>
              <w:bottom w:val="single" w:color="000000" w:sz="4" w:space="0"/>
            </w:tcBorders>
            <w:tcW w:w="2840" w:type="dxa"/>
            <w:vAlign w:val="center"/>
            <w:textDirection w:val="lrTb"/>
            <w:noWrap w:val="false"/>
          </w:tcPr>
          <w:p>
            <w:pPr>
              <w:jc w:val="center"/>
            </w:pPr>
            <w:r>
              <w:rPr>
                <w:rFonts w:eastAsia="Times New Roman"/>
                <w:color w:val="000000"/>
              </w:rPr>
              <w:t xml:space="preserve">37</w:t>
            </w:r>
            <w:r/>
          </w:p>
        </w:tc>
        <w:tc>
          <w:tcPr>
            <w:shd w:val="clear" w:color="auto" w:fill="ffffff"/>
            <w:tcBorders>
              <w:left w:val="single" w:color="000000" w:sz="4" w:space="0"/>
              <w:bottom w:val="single" w:color="000000" w:sz="4" w:space="0"/>
              <w:right w:val="single" w:color="000000" w:sz="4" w:space="0"/>
            </w:tcBorders>
            <w:tcW w:w="2983" w:type="dxa"/>
            <w:vAlign w:val="center"/>
            <w:textDirection w:val="lrTb"/>
            <w:noWrap w:val="false"/>
          </w:tcPr>
          <w:p>
            <w:pPr>
              <w:jc w:val="center"/>
            </w:pPr>
            <w:r>
              <w:rPr>
                <w:rFonts w:eastAsia="Times New Roman"/>
                <w:color w:val="000000"/>
              </w:rPr>
              <w:t xml:space="preserve">5,2</w:t>
            </w:r>
            <w:r/>
          </w:p>
        </w:tc>
      </w:tr>
      <w:tr>
        <w:trPr>
          <w:trHeight w:val="315"/>
        </w:trPr>
        <w:tc>
          <w:tcPr>
            <w:shd w:val="clear" w:color="auto" w:fill="ffffff"/>
            <w:tcBorders>
              <w:left w:val="single" w:color="000000" w:sz="4" w:space="0"/>
              <w:bottom w:val="single" w:color="000000" w:sz="4" w:space="0"/>
            </w:tcBorders>
            <w:tcW w:w="568" w:type="dxa"/>
            <w:textDirection w:val="lrTb"/>
            <w:noWrap w:val="false"/>
          </w:tcPr>
          <w:p>
            <w:r>
              <w:rPr>
                <w:rFonts w:eastAsia="Times New Roman"/>
                <w:color w:val="000000"/>
              </w:rPr>
              <w:t xml:space="preserve">9.</w:t>
            </w:r>
            <w:r/>
          </w:p>
        </w:tc>
        <w:tc>
          <w:tcPr>
            <w:shd w:val="clear" w:color="auto" w:fill="ffffff"/>
            <w:tcBorders>
              <w:left w:val="single" w:color="000000" w:sz="4" w:space="0"/>
              <w:bottom w:val="single" w:color="000000" w:sz="4" w:space="0"/>
            </w:tcBorders>
            <w:tcW w:w="3724" w:type="dxa"/>
            <w:vAlign w:val="center"/>
            <w:textDirection w:val="lrTb"/>
            <w:noWrap w:val="false"/>
          </w:tcPr>
          <w:p>
            <w:r>
              <w:rPr>
                <w:rFonts w:eastAsia="Times New Roman"/>
                <w:color w:val="000000"/>
              </w:rPr>
              <w:t xml:space="preserve">Лиманский район</w:t>
            </w:r>
            <w:r/>
          </w:p>
        </w:tc>
        <w:tc>
          <w:tcPr>
            <w:shd w:val="clear" w:color="auto" w:fill="ffffff"/>
            <w:tcBorders>
              <w:left w:val="single" w:color="000000" w:sz="4" w:space="0"/>
              <w:bottom w:val="single" w:color="000000" w:sz="4" w:space="0"/>
            </w:tcBorders>
            <w:tcW w:w="2840" w:type="dxa"/>
            <w:vAlign w:val="center"/>
            <w:textDirection w:val="lrTb"/>
            <w:noWrap w:val="false"/>
          </w:tcPr>
          <w:p>
            <w:pPr>
              <w:jc w:val="center"/>
            </w:pPr>
            <w:r>
              <w:rPr>
                <w:rFonts w:eastAsia="Times New Roman"/>
                <w:color w:val="000000"/>
              </w:rPr>
              <w:t xml:space="preserve">27</w:t>
            </w:r>
            <w:r/>
          </w:p>
        </w:tc>
        <w:tc>
          <w:tcPr>
            <w:shd w:val="clear" w:color="auto" w:fill="ffffff"/>
            <w:tcBorders>
              <w:left w:val="single" w:color="000000" w:sz="4" w:space="0"/>
              <w:bottom w:val="single" w:color="000000" w:sz="4" w:space="0"/>
              <w:right w:val="single" w:color="000000" w:sz="4" w:space="0"/>
            </w:tcBorders>
            <w:tcW w:w="2983" w:type="dxa"/>
            <w:vAlign w:val="center"/>
            <w:textDirection w:val="lrTb"/>
            <w:noWrap w:val="false"/>
          </w:tcPr>
          <w:p>
            <w:pPr>
              <w:jc w:val="center"/>
            </w:pPr>
            <w:r>
              <w:rPr>
                <w:rFonts w:eastAsia="Times New Roman"/>
                <w:color w:val="000000"/>
              </w:rPr>
              <w:t xml:space="preserve">3,8</w:t>
            </w:r>
            <w:r/>
          </w:p>
        </w:tc>
      </w:tr>
      <w:tr>
        <w:trPr>
          <w:trHeight w:val="630"/>
        </w:trPr>
        <w:tc>
          <w:tcPr>
            <w:shd w:val="clear" w:color="auto" w:fill="ffffff"/>
            <w:tcBorders>
              <w:left w:val="single" w:color="000000" w:sz="4" w:space="0"/>
              <w:bottom w:val="single" w:color="000000" w:sz="4" w:space="0"/>
            </w:tcBorders>
            <w:tcW w:w="568" w:type="dxa"/>
            <w:textDirection w:val="lrTb"/>
            <w:noWrap w:val="false"/>
          </w:tcPr>
          <w:p>
            <w:r>
              <w:rPr>
                <w:rFonts w:eastAsia="Times New Roman"/>
                <w:color w:val="000000"/>
              </w:rPr>
              <w:t xml:space="preserve">10.</w:t>
            </w:r>
            <w:r/>
          </w:p>
        </w:tc>
        <w:tc>
          <w:tcPr>
            <w:shd w:val="clear" w:color="auto" w:fill="ffffff"/>
            <w:tcBorders>
              <w:left w:val="single" w:color="000000" w:sz="4" w:space="0"/>
              <w:bottom w:val="single" w:color="000000" w:sz="4" w:space="0"/>
            </w:tcBorders>
            <w:tcW w:w="3724" w:type="dxa"/>
            <w:vAlign w:val="center"/>
            <w:textDirection w:val="lrTb"/>
            <w:noWrap w:val="false"/>
          </w:tcPr>
          <w:p>
            <w:r>
              <w:rPr>
                <w:rFonts w:eastAsia="Times New Roman"/>
                <w:color w:val="000000"/>
              </w:rPr>
              <w:t xml:space="preserve">Наримановский район</w:t>
            </w:r>
            <w:r/>
          </w:p>
        </w:tc>
        <w:tc>
          <w:tcPr>
            <w:shd w:val="clear" w:color="auto" w:fill="ffffff"/>
            <w:tcBorders>
              <w:left w:val="single" w:color="000000" w:sz="4" w:space="0"/>
              <w:bottom w:val="single" w:color="000000" w:sz="4" w:space="0"/>
            </w:tcBorders>
            <w:tcW w:w="2840" w:type="dxa"/>
            <w:vAlign w:val="center"/>
            <w:textDirection w:val="lrTb"/>
            <w:noWrap w:val="false"/>
          </w:tcPr>
          <w:p>
            <w:pPr>
              <w:jc w:val="center"/>
            </w:pPr>
            <w:r>
              <w:rPr>
                <w:rFonts w:eastAsia="Times New Roman"/>
                <w:color w:val="000000"/>
              </w:rPr>
              <w:t xml:space="preserve">22</w:t>
            </w:r>
            <w:r/>
          </w:p>
        </w:tc>
        <w:tc>
          <w:tcPr>
            <w:shd w:val="clear" w:color="auto" w:fill="ffffff"/>
            <w:tcBorders>
              <w:left w:val="single" w:color="000000" w:sz="4" w:space="0"/>
              <w:bottom w:val="single" w:color="000000" w:sz="4" w:space="0"/>
              <w:right w:val="single" w:color="000000" w:sz="4" w:space="0"/>
            </w:tcBorders>
            <w:tcW w:w="2983" w:type="dxa"/>
            <w:vAlign w:val="center"/>
            <w:textDirection w:val="lrTb"/>
            <w:noWrap w:val="false"/>
          </w:tcPr>
          <w:p>
            <w:pPr>
              <w:jc w:val="center"/>
            </w:pPr>
            <w:r>
              <w:rPr>
                <w:rFonts w:eastAsia="Times New Roman"/>
                <w:color w:val="000000"/>
              </w:rPr>
              <w:t xml:space="preserve">3,1</w:t>
            </w:r>
            <w:r/>
          </w:p>
        </w:tc>
      </w:tr>
      <w:tr>
        <w:trPr>
          <w:trHeight w:val="315"/>
        </w:trPr>
        <w:tc>
          <w:tcPr>
            <w:shd w:val="clear" w:color="auto" w:fill="ffffff"/>
            <w:tcBorders>
              <w:left w:val="single" w:color="000000" w:sz="4" w:space="0"/>
              <w:bottom w:val="single" w:color="000000" w:sz="4" w:space="0"/>
            </w:tcBorders>
            <w:tcW w:w="568" w:type="dxa"/>
            <w:textDirection w:val="lrTb"/>
            <w:noWrap w:val="false"/>
          </w:tcPr>
          <w:p>
            <w:r>
              <w:rPr>
                <w:rFonts w:eastAsia="Times New Roman"/>
                <w:color w:val="000000"/>
              </w:rPr>
              <w:t xml:space="preserve">11.</w:t>
            </w:r>
            <w:r/>
          </w:p>
        </w:tc>
        <w:tc>
          <w:tcPr>
            <w:shd w:val="clear" w:color="auto" w:fill="ffffff"/>
            <w:tcBorders>
              <w:left w:val="single" w:color="000000" w:sz="4" w:space="0"/>
              <w:bottom w:val="single" w:color="000000" w:sz="4" w:space="0"/>
            </w:tcBorders>
            <w:tcW w:w="3724" w:type="dxa"/>
            <w:vAlign w:val="center"/>
            <w:textDirection w:val="lrTb"/>
            <w:noWrap w:val="false"/>
          </w:tcPr>
          <w:p>
            <w:r>
              <w:rPr>
                <w:rFonts w:eastAsia="Times New Roman"/>
                <w:color w:val="000000"/>
              </w:rPr>
              <w:t xml:space="preserve">Приволжский район</w:t>
            </w:r>
            <w:r/>
          </w:p>
        </w:tc>
        <w:tc>
          <w:tcPr>
            <w:shd w:val="clear" w:color="auto" w:fill="ffffff"/>
            <w:tcBorders>
              <w:left w:val="single" w:color="000000" w:sz="4" w:space="0"/>
              <w:bottom w:val="single" w:color="000000" w:sz="4" w:space="0"/>
            </w:tcBorders>
            <w:tcW w:w="2840" w:type="dxa"/>
            <w:vAlign w:val="center"/>
            <w:textDirection w:val="lrTb"/>
            <w:noWrap w:val="false"/>
          </w:tcPr>
          <w:p>
            <w:pPr>
              <w:jc w:val="center"/>
            </w:pPr>
            <w:r>
              <w:rPr>
                <w:rFonts w:eastAsia="Times New Roman"/>
                <w:color w:val="000000"/>
              </w:rPr>
              <w:t xml:space="preserve">42</w:t>
            </w:r>
            <w:r/>
          </w:p>
        </w:tc>
        <w:tc>
          <w:tcPr>
            <w:shd w:val="clear" w:color="auto" w:fill="ffffff"/>
            <w:tcBorders>
              <w:left w:val="single" w:color="000000" w:sz="4" w:space="0"/>
              <w:bottom w:val="single" w:color="000000" w:sz="4" w:space="0"/>
              <w:right w:val="single" w:color="000000" w:sz="4" w:space="0"/>
            </w:tcBorders>
            <w:tcW w:w="2983" w:type="dxa"/>
            <w:vAlign w:val="center"/>
            <w:textDirection w:val="lrTb"/>
            <w:noWrap w:val="false"/>
          </w:tcPr>
          <w:p>
            <w:pPr>
              <w:jc w:val="center"/>
            </w:pPr>
            <w:r>
              <w:rPr>
                <w:rFonts w:eastAsia="Times New Roman"/>
                <w:color w:val="000000"/>
              </w:rPr>
              <w:t xml:space="preserve">5,9</w:t>
            </w:r>
            <w:r/>
          </w:p>
        </w:tc>
      </w:tr>
      <w:tr>
        <w:trPr>
          <w:trHeight w:val="630"/>
        </w:trPr>
        <w:tc>
          <w:tcPr>
            <w:shd w:val="clear" w:color="auto" w:fill="ffffff"/>
            <w:tcBorders>
              <w:left w:val="single" w:color="000000" w:sz="4" w:space="0"/>
              <w:bottom w:val="single" w:color="000000" w:sz="4" w:space="0"/>
            </w:tcBorders>
            <w:tcW w:w="568" w:type="dxa"/>
            <w:textDirection w:val="lrTb"/>
            <w:noWrap w:val="false"/>
          </w:tcPr>
          <w:p>
            <w:r>
              <w:rPr>
                <w:rFonts w:eastAsia="Times New Roman"/>
                <w:color w:val="000000"/>
              </w:rPr>
              <w:t xml:space="preserve">12.</w:t>
            </w:r>
            <w:r/>
          </w:p>
        </w:tc>
        <w:tc>
          <w:tcPr>
            <w:shd w:val="clear" w:color="auto" w:fill="ffffff"/>
            <w:tcBorders>
              <w:left w:val="single" w:color="000000" w:sz="4" w:space="0"/>
              <w:bottom w:val="single" w:color="000000" w:sz="4" w:space="0"/>
            </w:tcBorders>
            <w:tcW w:w="3724" w:type="dxa"/>
            <w:vAlign w:val="center"/>
            <w:textDirection w:val="lrTb"/>
            <w:noWrap w:val="false"/>
          </w:tcPr>
          <w:p>
            <w:r>
              <w:rPr>
                <w:rFonts w:eastAsia="Times New Roman"/>
                <w:color w:val="000000"/>
              </w:rPr>
              <w:t xml:space="preserve">Харабалинский район</w:t>
            </w:r>
            <w:r/>
          </w:p>
        </w:tc>
        <w:tc>
          <w:tcPr>
            <w:shd w:val="clear" w:color="auto" w:fill="ffffff"/>
            <w:tcBorders>
              <w:left w:val="single" w:color="000000" w:sz="4" w:space="0"/>
              <w:bottom w:val="single" w:color="000000" w:sz="4" w:space="0"/>
            </w:tcBorders>
            <w:tcW w:w="2840" w:type="dxa"/>
            <w:vAlign w:val="center"/>
            <w:textDirection w:val="lrTb"/>
            <w:noWrap w:val="false"/>
          </w:tcPr>
          <w:p>
            <w:pPr>
              <w:jc w:val="center"/>
            </w:pPr>
            <w:r>
              <w:rPr>
                <w:rFonts w:eastAsia="Times New Roman"/>
                <w:color w:val="000000"/>
              </w:rPr>
              <w:t xml:space="preserve">17</w:t>
            </w:r>
            <w:r/>
          </w:p>
        </w:tc>
        <w:tc>
          <w:tcPr>
            <w:shd w:val="clear" w:color="auto" w:fill="ffffff"/>
            <w:tcBorders>
              <w:left w:val="single" w:color="000000" w:sz="4" w:space="0"/>
              <w:bottom w:val="single" w:color="000000" w:sz="4" w:space="0"/>
              <w:right w:val="single" w:color="000000" w:sz="4" w:space="0"/>
            </w:tcBorders>
            <w:tcW w:w="2983" w:type="dxa"/>
            <w:vAlign w:val="center"/>
            <w:textDirection w:val="lrTb"/>
            <w:noWrap w:val="false"/>
          </w:tcPr>
          <w:p>
            <w:pPr>
              <w:jc w:val="center"/>
            </w:pPr>
            <w:r>
              <w:rPr>
                <w:rFonts w:eastAsia="Times New Roman"/>
                <w:color w:val="000000"/>
              </w:rPr>
              <w:t xml:space="preserve">2,4</w:t>
            </w:r>
            <w:r/>
          </w:p>
        </w:tc>
      </w:tr>
      <w:tr>
        <w:trPr>
          <w:trHeight w:val="315"/>
        </w:trPr>
        <w:tc>
          <w:tcPr>
            <w:shd w:val="clear" w:color="auto" w:fill="ffffff"/>
            <w:tcBorders>
              <w:left w:val="single" w:color="000000" w:sz="4" w:space="0"/>
              <w:bottom w:val="single" w:color="000000" w:sz="4" w:space="0"/>
            </w:tcBorders>
            <w:tcW w:w="568" w:type="dxa"/>
            <w:textDirection w:val="lrTb"/>
            <w:noWrap w:val="false"/>
          </w:tcPr>
          <w:p>
            <w:r>
              <w:rPr>
                <w:rFonts w:eastAsia="Times New Roman"/>
                <w:color w:val="000000"/>
              </w:rPr>
              <w:t xml:space="preserve">13.</w:t>
            </w:r>
            <w:r/>
          </w:p>
        </w:tc>
        <w:tc>
          <w:tcPr>
            <w:shd w:val="clear" w:color="auto" w:fill="ffffff"/>
            <w:tcBorders>
              <w:left w:val="single" w:color="000000" w:sz="4" w:space="0"/>
              <w:bottom w:val="single" w:color="000000" w:sz="4" w:space="0"/>
            </w:tcBorders>
            <w:tcW w:w="3724" w:type="dxa"/>
            <w:vAlign w:val="center"/>
            <w:textDirection w:val="lrTb"/>
            <w:noWrap w:val="false"/>
          </w:tcPr>
          <w:p>
            <w:r>
              <w:rPr>
                <w:rFonts w:eastAsia="Times New Roman"/>
                <w:color w:val="000000"/>
              </w:rPr>
              <w:t xml:space="preserve">Черноярский район</w:t>
            </w:r>
            <w:r/>
          </w:p>
        </w:tc>
        <w:tc>
          <w:tcPr>
            <w:shd w:val="clear" w:color="auto" w:fill="ffffff"/>
            <w:tcBorders>
              <w:left w:val="single" w:color="000000" w:sz="4" w:space="0"/>
              <w:bottom w:val="single" w:color="000000" w:sz="4" w:space="0"/>
            </w:tcBorders>
            <w:tcW w:w="2840" w:type="dxa"/>
            <w:vAlign w:val="center"/>
            <w:textDirection w:val="lrTb"/>
            <w:noWrap w:val="false"/>
          </w:tcPr>
          <w:p>
            <w:pPr>
              <w:jc w:val="center"/>
            </w:pPr>
            <w:r>
              <w:rPr>
                <w:rFonts w:eastAsia="Times New Roman"/>
                <w:color w:val="000000"/>
              </w:rPr>
              <w:t xml:space="preserve">9</w:t>
            </w:r>
            <w:r/>
          </w:p>
        </w:tc>
        <w:tc>
          <w:tcPr>
            <w:shd w:val="clear" w:color="auto" w:fill="ffffff"/>
            <w:tcBorders>
              <w:left w:val="single" w:color="000000" w:sz="4" w:space="0"/>
              <w:bottom w:val="single" w:color="000000" w:sz="4" w:space="0"/>
              <w:right w:val="single" w:color="000000" w:sz="4" w:space="0"/>
            </w:tcBorders>
            <w:tcW w:w="2983" w:type="dxa"/>
            <w:vAlign w:val="center"/>
            <w:textDirection w:val="lrTb"/>
            <w:noWrap w:val="false"/>
          </w:tcPr>
          <w:p>
            <w:pPr>
              <w:jc w:val="center"/>
            </w:pPr>
            <w:r>
              <w:rPr>
                <w:rFonts w:eastAsia="Times New Roman"/>
                <w:color w:val="000000"/>
              </w:rPr>
              <w:t xml:space="preserve">1,3</w:t>
            </w:r>
            <w:r/>
          </w:p>
        </w:tc>
      </w:tr>
      <w:tr>
        <w:trPr>
          <w:trHeight w:val="315"/>
        </w:trPr>
        <w:tc>
          <w:tcPr>
            <w:shd w:val="clear" w:color="auto" w:fill="ffffff"/>
            <w:tcBorders>
              <w:left w:val="single" w:color="000000" w:sz="4" w:space="0"/>
              <w:bottom w:val="single" w:color="000000" w:sz="4" w:space="0"/>
            </w:tcBorders>
            <w:tcW w:w="568" w:type="dxa"/>
            <w:textDirection w:val="lrTb"/>
            <w:noWrap w:val="false"/>
          </w:tcPr>
          <w:p>
            <w:r>
              <w:rPr>
                <w:rFonts w:eastAsia="Times New Roman"/>
                <w:color w:val="000000"/>
              </w:rPr>
              <w:t xml:space="preserve">14.</w:t>
            </w:r>
            <w:r/>
          </w:p>
        </w:tc>
        <w:tc>
          <w:tcPr>
            <w:shd w:val="clear" w:color="auto" w:fill="ffffff"/>
            <w:tcBorders>
              <w:left w:val="single" w:color="000000" w:sz="4" w:space="0"/>
              <w:bottom w:val="single" w:color="000000" w:sz="4" w:space="0"/>
            </w:tcBorders>
            <w:tcW w:w="3724" w:type="dxa"/>
            <w:vAlign w:val="center"/>
            <w:textDirection w:val="lrTb"/>
            <w:noWrap w:val="false"/>
          </w:tcPr>
          <w:p>
            <w:r>
              <w:rPr>
                <w:rFonts w:eastAsia="Times New Roman"/>
                <w:color w:val="000000"/>
              </w:rPr>
              <w:t xml:space="preserve">Выпускники прошлых лет</w:t>
            </w:r>
            <w:r/>
          </w:p>
        </w:tc>
        <w:tc>
          <w:tcPr>
            <w:shd w:val="clear" w:color="auto" w:fill="ffffff"/>
            <w:tcBorders>
              <w:left w:val="single" w:color="000000" w:sz="4" w:space="0"/>
              <w:bottom w:val="single" w:color="000000" w:sz="4" w:space="0"/>
            </w:tcBorders>
            <w:tcW w:w="2840" w:type="dxa"/>
            <w:vAlign w:val="center"/>
            <w:textDirection w:val="lrTb"/>
            <w:noWrap w:val="false"/>
          </w:tcPr>
          <w:p>
            <w:pPr>
              <w:jc w:val="center"/>
            </w:pPr>
            <w:r>
              <w:rPr>
                <w:rFonts w:eastAsia="Times New Roman"/>
                <w:color w:val="000000"/>
              </w:rPr>
              <w:t xml:space="preserve">32</w:t>
            </w:r>
            <w:r/>
          </w:p>
        </w:tc>
        <w:tc>
          <w:tcPr>
            <w:shd w:val="clear" w:color="auto" w:fill="ffffff"/>
            <w:tcBorders>
              <w:left w:val="single" w:color="000000" w:sz="4" w:space="0"/>
              <w:bottom w:val="single" w:color="000000" w:sz="4" w:space="0"/>
              <w:right w:val="single" w:color="000000" w:sz="4" w:space="0"/>
            </w:tcBorders>
            <w:tcW w:w="2983" w:type="dxa"/>
            <w:vAlign w:val="center"/>
            <w:textDirection w:val="lrTb"/>
            <w:noWrap w:val="false"/>
          </w:tcPr>
          <w:p>
            <w:pPr>
              <w:jc w:val="center"/>
            </w:pPr>
            <w:r>
              <w:rPr>
                <w:rFonts w:eastAsia="Times New Roman"/>
                <w:color w:val="000000"/>
              </w:rPr>
              <w:t xml:space="preserve">4,5</w:t>
            </w:r>
            <w:r/>
          </w:p>
        </w:tc>
      </w:tr>
      <w:tr>
        <w:trPr>
          <w:trHeight w:val="315"/>
        </w:trPr>
        <w:tc>
          <w:tcPr>
            <w:shd w:val="clear" w:color="auto" w:fill="ffffff"/>
            <w:tcBorders>
              <w:left w:val="single" w:color="000000" w:sz="4" w:space="0"/>
              <w:bottom w:val="single" w:color="000000" w:sz="4" w:space="0"/>
            </w:tcBorders>
            <w:tcW w:w="568" w:type="dxa"/>
            <w:textDirection w:val="lrTb"/>
            <w:noWrap w:val="false"/>
          </w:tcPr>
          <w:p>
            <w:r>
              <w:rPr>
                <w:rFonts w:eastAsia="Times New Roman"/>
                <w:color w:val="000000"/>
              </w:rPr>
              <w:t xml:space="preserve">15.</w:t>
            </w:r>
            <w:r/>
          </w:p>
        </w:tc>
        <w:tc>
          <w:tcPr>
            <w:shd w:val="clear" w:color="auto" w:fill="ffffff"/>
            <w:tcBorders>
              <w:left w:val="single" w:color="000000" w:sz="4" w:space="0"/>
              <w:bottom w:val="single" w:color="000000" w:sz="4" w:space="0"/>
            </w:tcBorders>
            <w:tcW w:w="3724" w:type="dxa"/>
            <w:vAlign w:val="center"/>
            <w:textDirection w:val="lrTb"/>
            <w:noWrap w:val="false"/>
          </w:tcPr>
          <w:p>
            <w:r>
              <w:rPr>
                <w:rFonts w:eastAsia="Times New Roman"/>
                <w:color w:val="000000"/>
              </w:rPr>
              <w:t xml:space="preserve">Обучающиеся по программам С</w:t>
            </w:r>
            <w:r>
              <w:rPr>
                <w:rFonts w:eastAsia="Times New Roman"/>
                <w:color w:val="000000"/>
              </w:rPr>
              <w:t xml:space="preserve">ПО</w:t>
            </w:r>
            <w:r/>
          </w:p>
        </w:tc>
        <w:tc>
          <w:tcPr>
            <w:shd w:val="clear" w:color="auto" w:fill="ffffff"/>
            <w:tcBorders>
              <w:left w:val="single" w:color="000000" w:sz="4" w:space="0"/>
              <w:bottom w:val="single" w:color="000000" w:sz="4" w:space="0"/>
            </w:tcBorders>
            <w:tcW w:w="2840" w:type="dxa"/>
            <w:vAlign w:val="center"/>
            <w:textDirection w:val="lrTb"/>
            <w:noWrap w:val="false"/>
          </w:tcPr>
          <w:p>
            <w:pPr>
              <w:jc w:val="center"/>
            </w:pPr>
            <w:r>
              <w:rPr>
                <w:rFonts w:eastAsia="Times New Roman"/>
                <w:color w:val="000000"/>
              </w:rPr>
              <w:t xml:space="preserve">2</w:t>
            </w:r>
            <w:r/>
          </w:p>
        </w:tc>
        <w:tc>
          <w:tcPr>
            <w:shd w:val="clear" w:color="auto" w:fill="ffffff"/>
            <w:tcBorders>
              <w:left w:val="single" w:color="000000" w:sz="4" w:space="0"/>
              <w:bottom w:val="single" w:color="000000" w:sz="4" w:space="0"/>
              <w:right w:val="single" w:color="000000" w:sz="4" w:space="0"/>
            </w:tcBorders>
            <w:tcW w:w="2983" w:type="dxa"/>
            <w:vAlign w:val="center"/>
            <w:textDirection w:val="lrTb"/>
            <w:noWrap w:val="false"/>
          </w:tcPr>
          <w:p>
            <w:pPr>
              <w:jc w:val="center"/>
            </w:pPr>
            <w:r>
              <w:rPr>
                <w:rFonts w:eastAsia="Times New Roman"/>
                <w:color w:val="000000"/>
              </w:rPr>
              <w:t xml:space="preserve">0,3</w:t>
            </w:r>
            <w:r/>
          </w:p>
        </w:tc>
      </w:tr>
      <w:tr>
        <w:trPr>
          <w:trHeight w:val="315"/>
        </w:trPr>
        <w:tc>
          <w:tcPr>
            <w:shd w:val="clear" w:color="auto" w:fill="ffffff"/>
            <w:tcBorders>
              <w:left w:val="single" w:color="000000" w:sz="4" w:space="0"/>
              <w:bottom w:val="single" w:color="000000" w:sz="4" w:space="0"/>
            </w:tcBorders>
            <w:tcW w:w="568" w:type="dxa"/>
            <w:textDirection w:val="lrTb"/>
            <w:noWrap w:val="false"/>
          </w:tcPr>
          <w:p>
            <w:r>
              <w:rPr>
                <w:rFonts w:eastAsia="Times New Roman"/>
                <w:color w:val="000000"/>
              </w:rPr>
              <w:t xml:space="preserve">16.</w:t>
            </w:r>
            <w:r/>
          </w:p>
        </w:tc>
        <w:tc>
          <w:tcPr>
            <w:shd w:val="clear" w:color="auto" w:fill="ffffff"/>
            <w:tcBorders>
              <w:left w:val="single" w:color="000000" w:sz="4" w:space="0"/>
              <w:bottom w:val="single" w:color="000000" w:sz="4" w:space="0"/>
            </w:tcBorders>
            <w:tcW w:w="3724" w:type="dxa"/>
            <w:vAlign w:val="center"/>
            <w:textDirection w:val="lrTb"/>
            <w:noWrap w:val="false"/>
          </w:tcPr>
          <w:p>
            <w:r>
              <w:rPr>
                <w:rFonts w:eastAsia="Times New Roman"/>
                <w:color w:val="000000"/>
              </w:rPr>
              <w:t xml:space="preserve">Обучающиеся иностранного государства</w:t>
            </w:r>
            <w:r/>
          </w:p>
        </w:tc>
        <w:tc>
          <w:tcPr>
            <w:shd w:val="clear" w:color="auto" w:fill="ffffff"/>
            <w:tcBorders>
              <w:left w:val="single" w:color="000000" w:sz="4" w:space="0"/>
              <w:bottom w:val="single" w:color="000000" w:sz="4" w:space="0"/>
            </w:tcBorders>
            <w:tcW w:w="2840" w:type="dxa"/>
            <w:vAlign w:val="center"/>
            <w:textDirection w:val="lrTb"/>
            <w:noWrap w:val="false"/>
          </w:tcPr>
          <w:p>
            <w:pPr>
              <w:jc w:val="center"/>
            </w:pPr>
            <w:r>
              <w:rPr>
                <w:rFonts w:eastAsia="Times New Roman"/>
                <w:color w:val="000000"/>
              </w:rPr>
              <w:t xml:space="preserve">0</w:t>
            </w:r>
            <w:r/>
          </w:p>
        </w:tc>
        <w:tc>
          <w:tcPr>
            <w:shd w:val="clear" w:color="auto" w:fill="ffffff"/>
            <w:tcBorders>
              <w:left w:val="single" w:color="000000" w:sz="4" w:space="0"/>
              <w:bottom w:val="single" w:color="000000" w:sz="4" w:space="0"/>
              <w:right w:val="single" w:color="000000" w:sz="4" w:space="0"/>
            </w:tcBorders>
            <w:tcW w:w="2983" w:type="dxa"/>
            <w:vAlign w:val="center"/>
            <w:textDirection w:val="lrTb"/>
            <w:noWrap w:val="false"/>
          </w:tcPr>
          <w:p>
            <w:pPr>
              <w:jc w:val="center"/>
            </w:pPr>
            <w:r>
              <w:rPr>
                <w:rFonts w:eastAsia="Times New Roman"/>
                <w:color w:val="000000"/>
              </w:rPr>
              <w:t xml:space="preserve">0,0</w:t>
            </w:r>
            <w:r/>
          </w:p>
        </w:tc>
      </w:tr>
      <w:tr>
        <w:trPr>
          <w:trHeight w:val="315"/>
        </w:trPr>
        <w:tc>
          <w:tcPr>
            <w:shd w:val="clear" w:color="auto" w:fill="ffffff"/>
            <w:tcBorders>
              <w:left w:val="single" w:color="000000" w:sz="4" w:space="0"/>
              <w:bottom w:val="single" w:color="000000" w:sz="4" w:space="0"/>
            </w:tcBorders>
            <w:tcW w:w="568" w:type="dxa"/>
            <w:textDirection w:val="lrTb"/>
            <w:noWrap w:val="false"/>
          </w:tcPr>
          <w:p>
            <w:r>
              <w:rPr>
                <w:rFonts w:eastAsia="Times New Roman"/>
                <w:color w:val="000000"/>
              </w:rPr>
              <w:t xml:space="preserve">17.</w:t>
            </w:r>
            <w:r/>
          </w:p>
        </w:tc>
        <w:tc>
          <w:tcPr>
            <w:shd w:val="clear" w:color="auto" w:fill="ffffff"/>
            <w:tcBorders>
              <w:left w:val="single" w:color="000000" w:sz="4" w:space="0"/>
              <w:bottom w:val="single" w:color="000000" w:sz="4" w:space="0"/>
            </w:tcBorders>
            <w:tcW w:w="3724" w:type="dxa"/>
            <w:vAlign w:val="center"/>
            <w:textDirection w:val="lrTb"/>
            <w:noWrap w:val="false"/>
          </w:tcPr>
          <w:p>
            <w:r>
              <w:rPr>
                <w:rFonts w:eastAsia="Times New Roman"/>
                <w:color w:val="000000"/>
              </w:rPr>
              <w:t xml:space="preserve">Экстерны</w:t>
            </w:r>
            <w:r/>
          </w:p>
        </w:tc>
        <w:tc>
          <w:tcPr>
            <w:shd w:val="clear" w:color="auto" w:fill="auto"/>
            <w:tcBorders>
              <w:left w:val="single" w:color="000000" w:sz="4" w:space="0"/>
              <w:bottom w:val="single" w:color="000000" w:sz="4" w:space="0"/>
            </w:tcBorders>
            <w:tcW w:w="2840" w:type="dxa"/>
            <w:vAlign w:val="bottom"/>
            <w:textDirection w:val="lrTb"/>
            <w:noWrap w:val="false"/>
          </w:tcPr>
          <w:p>
            <w:pPr>
              <w:jc w:val="center"/>
            </w:pPr>
            <w:r>
              <w:rPr>
                <w:rFonts w:eastAsia="Times New Roman"/>
                <w:color w:val="000000"/>
              </w:rPr>
              <w:t xml:space="preserve">8</w:t>
            </w:r>
            <w:r/>
          </w:p>
        </w:tc>
        <w:tc>
          <w:tcPr>
            <w:shd w:val="clear" w:color="auto" w:fill="ffffff"/>
            <w:tcBorders>
              <w:left w:val="single" w:color="000000" w:sz="4" w:space="0"/>
              <w:bottom w:val="single" w:color="000000" w:sz="4" w:space="0"/>
              <w:right w:val="single" w:color="000000" w:sz="4" w:space="0"/>
            </w:tcBorders>
            <w:tcW w:w="2983" w:type="dxa"/>
            <w:vAlign w:val="center"/>
            <w:textDirection w:val="lrTb"/>
            <w:noWrap w:val="false"/>
          </w:tcPr>
          <w:p>
            <w:pPr>
              <w:jc w:val="center"/>
            </w:pPr>
            <w:r>
              <w:rPr>
                <w:rFonts w:eastAsia="Times New Roman"/>
                <w:color w:val="000000"/>
              </w:rPr>
              <w:t xml:space="preserve">1,1</w:t>
            </w:r>
            <w:r/>
          </w:p>
        </w:tc>
      </w:tr>
      <w:tr>
        <w:trPr>
          <w:trHeight w:val="630"/>
        </w:trPr>
        <w:tc>
          <w:tcPr>
            <w:shd w:val="clear" w:color="auto" w:fill="ffffff"/>
            <w:tcBorders>
              <w:left w:val="single" w:color="000000" w:sz="4" w:space="0"/>
              <w:bottom w:val="single" w:color="000000" w:sz="4" w:space="0"/>
            </w:tcBorders>
            <w:tcW w:w="568" w:type="dxa"/>
            <w:textDirection w:val="lrTb"/>
            <w:noWrap w:val="false"/>
          </w:tcPr>
          <w:p>
            <w:r>
              <w:rPr>
                <w:rFonts w:eastAsia="Times New Roman"/>
                <w:color w:val="000000"/>
              </w:rPr>
              <w:t xml:space="preserve">18.</w:t>
            </w:r>
            <w:r/>
          </w:p>
        </w:tc>
        <w:tc>
          <w:tcPr>
            <w:shd w:val="clear" w:color="auto" w:fill="ffffff"/>
            <w:tcBorders>
              <w:left w:val="single" w:color="000000" w:sz="4" w:space="0"/>
              <w:bottom w:val="single" w:color="000000" w:sz="4" w:space="0"/>
            </w:tcBorders>
            <w:tcW w:w="3724" w:type="dxa"/>
            <w:vAlign w:val="center"/>
            <w:textDirection w:val="lrTb"/>
            <w:noWrap w:val="false"/>
          </w:tcPr>
          <w:p>
            <w:r>
              <w:rPr>
                <w:rFonts w:eastAsia="Times New Roman"/>
                <w:color w:val="000000"/>
              </w:rPr>
              <w:t xml:space="preserve">Прибывшие из других регионов</w:t>
            </w:r>
            <w:r/>
          </w:p>
        </w:tc>
        <w:tc>
          <w:tcPr>
            <w:shd w:val="clear" w:color="auto" w:fill="auto"/>
            <w:tcBorders>
              <w:left w:val="single" w:color="000000" w:sz="4" w:space="0"/>
              <w:bottom w:val="single" w:color="000000" w:sz="4" w:space="0"/>
            </w:tcBorders>
            <w:tcW w:w="2840" w:type="dxa"/>
            <w:vAlign w:val="bottom"/>
            <w:textDirection w:val="lrTb"/>
            <w:noWrap w:val="false"/>
          </w:tcPr>
          <w:p>
            <w:pPr>
              <w:jc w:val="center"/>
            </w:pPr>
            <w:r>
              <w:rPr>
                <w:rFonts w:eastAsia="Times New Roman"/>
                <w:color w:val="000000"/>
              </w:rPr>
              <w:t xml:space="preserve">1</w:t>
            </w:r>
            <w:r/>
          </w:p>
        </w:tc>
        <w:tc>
          <w:tcPr>
            <w:shd w:val="clear" w:color="auto" w:fill="ffffff"/>
            <w:tcBorders>
              <w:left w:val="single" w:color="000000" w:sz="4" w:space="0"/>
              <w:bottom w:val="single" w:color="000000" w:sz="4" w:space="0"/>
              <w:right w:val="single" w:color="000000" w:sz="4" w:space="0"/>
            </w:tcBorders>
            <w:tcW w:w="2983" w:type="dxa"/>
            <w:vAlign w:val="center"/>
            <w:textDirection w:val="lrTb"/>
            <w:noWrap w:val="false"/>
          </w:tcPr>
          <w:p>
            <w:pPr>
              <w:jc w:val="center"/>
            </w:pPr>
            <w:r>
              <w:rPr>
                <w:rFonts w:eastAsia="Times New Roman"/>
                <w:color w:val="000000"/>
              </w:rPr>
              <w:t xml:space="preserve">0,1</w:t>
            </w:r>
            <w:r/>
          </w:p>
        </w:tc>
      </w:tr>
    </w:tbl>
    <w:p>
      <w:r/>
      <w:r/>
    </w:p>
    <w:p>
      <w:pPr>
        <w:ind w:left="-426" w:firstLine="426"/>
        <w:jc w:val="both"/>
        <w:rPr>
          <w:rFonts w:eastAsia="Times New Roman"/>
          <w:b/>
        </w:rPr>
      </w:pPr>
      <w:r>
        <w:rPr>
          <w:rFonts w:eastAsia="Times New Roman"/>
          <w:b/>
        </w:rPr>
      </w:r>
      <w:r/>
    </w:p>
    <w:p>
      <w:pPr>
        <w:pStyle w:val="1082"/>
        <w:numPr>
          <w:ilvl w:val="1"/>
          <w:numId w:val="1"/>
        </w:numPr>
        <w:tabs>
          <w:tab w:val="left" w:pos="142" w:leader="none"/>
        </w:tabs>
      </w:pPr>
      <w:r>
        <w:rPr>
          <w:rFonts w:ascii="Times New Roman" w:hAnsi="Times New Roman" w:cs="Times New Roman"/>
        </w:rPr>
        <w:t xml:space="preserve">Основные УМК по предмету, которые использовались в ОО в 2019-2020 учебном году. </w:t>
      </w:r>
      <w:r/>
    </w:p>
    <w:p>
      <w:pPr>
        <w:pStyle w:val="1583"/>
        <w:keepNext/>
      </w:pPr>
      <w:r>
        <w:rPr>
          <w:lang w:val="ru-RU" w:eastAsia="ru-RU"/>
        </w:rPr>
        <w:t xml:space="preserve">Таблица 2-56</w:t>
      </w:r>
      <w:r/>
    </w:p>
    <w:tbl>
      <w:tblPr>
        <w:tblW w:w="0" w:type="auto"/>
        <w:tblInd w:w="-353" w:type="dxa"/>
        <w:tblLayout w:type="fixed"/>
        <w:tblLook w:val="0000" w:firstRow="0" w:lastRow="0" w:firstColumn="0" w:lastColumn="0" w:noHBand="0" w:noVBand="0"/>
      </w:tblPr>
      <w:tblGrid>
        <w:gridCol w:w="862"/>
        <w:gridCol w:w="6185"/>
        <w:gridCol w:w="8"/>
        <w:gridCol w:w="2665"/>
      </w:tblGrid>
      <w:tr>
        <w:trPr>
          <w:cantSplit/>
          <w:tblHeader/>
        </w:trPr>
        <w:tc>
          <w:tcPr>
            <w:shd w:val="clear" w:color="auto" w:fill="auto"/>
            <w:tcBorders>
              <w:top w:val="single" w:color="000000" w:sz="4" w:space="0"/>
              <w:left w:val="single" w:color="000000" w:sz="4" w:space="0"/>
              <w:bottom w:val="single" w:color="000000" w:sz="4" w:space="0"/>
            </w:tcBorders>
            <w:tcW w:w="862" w:type="dxa"/>
            <w:vAlign w:val="center"/>
            <w:textDirection w:val="lrTb"/>
            <w:noWrap w:val="false"/>
          </w:tcPr>
          <w:p>
            <w:pPr>
              <w:contextualSpacing/>
              <w:jc w:val="center"/>
            </w:pPr>
            <w:r>
              <w:rPr>
                <w:lang w:eastAsia="en-US"/>
              </w:rPr>
              <w:t xml:space="preserve">№</w:t>
            </w:r>
            <w:r>
              <w:rPr>
                <w:rFonts w:eastAsia="Times New Roman"/>
                <w:lang w:eastAsia="en-US"/>
              </w:rPr>
              <w:t xml:space="preserve"> </w:t>
            </w:r>
            <w:r>
              <w:rPr>
                <w:lang w:eastAsia="en-US"/>
              </w:rPr>
              <w:t xml:space="preserve">п/п</w:t>
            </w:r>
            <w:r/>
          </w:p>
        </w:tc>
        <w:tc>
          <w:tcPr>
            <w:shd w:val="clear" w:color="auto" w:fill="auto"/>
            <w:tcBorders>
              <w:top w:val="single" w:color="000000" w:sz="4" w:space="0"/>
              <w:left w:val="single" w:color="000000" w:sz="4" w:space="0"/>
              <w:bottom w:val="single" w:color="000000" w:sz="4" w:space="0"/>
            </w:tcBorders>
            <w:tcW w:w="6185" w:type="dxa"/>
            <w:vAlign w:val="center"/>
            <w:textDirection w:val="lrTb"/>
            <w:noWrap w:val="false"/>
          </w:tcPr>
          <w:p>
            <w:pPr>
              <w:contextualSpacing/>
              <w:jc w:val="center"/>
            </w:pPr>
            <w:r>
              <w:rPr>
                <w:lang w:eastAsia="en-US"/>
              </w:rPr>
              <w:t xml:space="preserve">Название УМК</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2673" w:type="dxa"/>
            <w:vAlign w:val="center"/>
            <w:textDirection w:val="lrTb"/>
            <w:noWrap w:val="false"/>
          </w:tcPr>
          <w:p>
            <w:pPr>
              <w:contextualSpacing/>
              <w:jc w:val="center"/>
            </w:pPr>
            <w:r>
              <w:rPr>
                <w:lang w:eastAsia="en-US"/>
              </w:rPr>
              <w:t xml:space="preserve">Примерный процент ОО, в</w:t>
            </w:r>
            <w:r>
              <w:rPr>
                <w:lang w:eastAsia="en-US"/>
              </w:rPr>
              <w:t xml:space="preserve"> которых использовался данный УМК</w:t>
            </w:r>
            <w:r/>
          </w:p>
        </w:tc>
      </w:tr>
      <w:tr>
        <w:trPr>
          <w:cantSplit/>
        </w:trPr>
        <w:tc>
          <w:tcPr>
            <w:shd w:val="clear" w:color="auto" w:fill="auto"/>
            <w:tcBorders>
              <w:top w:val="single" w:color="000000" w:sz="4" w:space="0"/>
              <w:left w:val="single" w:color="000000" w:sz="4" w:space="0"/>
              <w:bottom w:val="single" w:color="000000" w:sz="4" w:space="0"/>
            </w:tcBorders>
            <w:tcW w:w="862" w:type="dxa"/>
            <w:textDirection w:val="lrTb"/>
            <w:noWrap w:val="false"/>
          </w:tcPr>
          <w:p>
            <w:pPr>
              <w:numPr>
                <w:ilvl w:val="0"/>
                <w:numId w:val="70"/>
              </w:numPr>
              <w:contextualSpacing/>
              <w:rPr>
                <w:rFonts w:ascii="Calibri" w:hAnsi="Calibri" w:cs="Calibri"/>
                <w:sz w:val="22"/>
                <w:szCs w:val="22"/>
                <w:lang w:eastAsia="en-US"/>
              </w:rPr>
            </w:pPr>
            <w:r>
              <w:rPr>
                <w:rFonts w:ascii="Calibri" w:hAnsi="Calibri" w:cs="Calibri"/>
                <w:sz w:val="22"/>
                <w:szCs w:val="22"/>
                <w:lang w:eastAsia="en-US"/>
              </w:rPr>
            </w:r>
            <w:r/>
          </w:p>
        </w:tc>
        <w:tc>
          <w:tcPr>
            <w:shd w:val="clear" w:color="auto" w:fill="auto"/>
            <w:tcBorders>
              <w:top w:val="single" w:color="000000" w:sz="4" w:space="0"/>
              <w:left w:val="single" w:color="000000" w:sz="4" w:space="0"/>
              <w:bottom w:val="single" w:color="000000" w:sz="4" w:space="0"/>
            </w:tcBorders>
            <w:tcW w:w="6185" w:type="dxa"/>
            <w:textDirection w:val="lrTb"/>
            <w:noWrap w:val="false"/>
          </w:tcPr>
          <w:p>
            <w:r>
              <w:rPr>
                <w:color w:val="000000"/>
              </w:rPr>
              <w:t xml:space="preserve">Химия. Габриелян О.С. (7,8-9), 2019</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2673" w:type="dxa"/>
            <w:textDirection w:val="lrTb"/>
            <w:noWrap w:val="false"/>
          </w:tcPr>
          <w:p>
            <w:pPr>
              <w:contextualSpacing/>
            </w:pPr>
            <w:r>
              <w:rPr>
                <w:lang w:eastAsia="en-US"/>
              </w:rPr>
              <w:t xml:space="preserve">25%</w:t>
            </w:r>
            <w:r/>
          </w:p>
        </w:tc>
      </w:tr>
      <w:tr>
        <w:trPr>
          <w:cantSplit/>
        </w:trPr>
        <w:tc>
          <w:tcPr>
            <w:shd w:val="clear" w:color="auto" w:fill="auto"/>
            <w:tcBorders>
              <w:top w:val="single" w:color="000000" w:sz="4" w:space="0"/>
              <w:left w:val="single" w:color="000000" w:sz="4" w:space="0"/>
              <w:bottom w:val="single" w:color="000000" w:sz="4" w:space="0"/>
            </w:tcBorders>
            <w:tcW w:w="862" w:type="dxa"/>
            <w:textDirection w:val="lrTb"/>
            <w:noWrap w:val="false"/>
          </w:tcPr>
          <w:p>
            <w:pPr>
              <w:numPr>
                <w:ilvl w:val="0"/>
                <w:numId w:val="70"/>
              </w:numPr>
              <w:contextualSpacing/>
              <w:rPr>
                <w:rFonts w:ascii="Calibri" w:hAnsi="Calibri" w:cs="Calibri"/>
                <w:sz w:val="22"/>
                <w:szCs w:val="22"/>
                <w:lang w:eastAsia="en-US"/>
              </w:rPr>
            </w:pPr>
            <w:r>
              <w:rPr>
                <w:rFonts w:ascii="Calibri" w:hAnsi="Calibri" w:cs="Calibri"/>
                <w:sz w:val="22"/>
                <w:szCs w:val="22"/>
                <w:lang w:eastAsia="en-US"/>
              </w:rPr>
            </w:r>
            <w:r/>
          </w:p>
        </w:tc>
        <w:tc>
          <w:tcPr>
            <w:shd w:val="clear" w:color="auto" w:fill="auto"/>
            <w:tcBorders>
              <w:top w:val="single" w:color="000000" w:sz="4" w:space="0"/>
              <w:left w:val="single" w:color="000000" w:sz="4" w:space="0"/>
              <w:bottom w:val="single" w:color="000000" w:sz="4" w:space="0"/>
            </w:tcBorders>
            <w:tcW w:w="6185" w:type="dxa"/>
            <w:textDirection w:val="lrTb"/>
            <w:noWrap w:val="false"/>
          </w:tcPr>
          <w:p>
            <w:r>
              <w:rPr>
                <w:color w:val="000000"/>
              </w:rPr>
              <w:t xml:space="preserve">Химия. "Сферы 1-11" (8-9), 2019</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2673" w:type="dxa"/>
            <w:textDirection w:val="lrTb"/>
            <w:noWrap w:val="false"/>
          </w:tcPr>
          <w:p>
            <w:pPr>
              <w:contextualSpacing/>
            </w:pPr>
            <w:r>
              <w:rPr>
                <w:lang w:eastAsia="en-US"/>
              </w:rPr>
              <w:t xml:space="preserve">1%</w:t>
            </w:r>
            <w:r/>
          </w:p>
        </w:tc>
      </w:tr>
      <w:tr>
        <w:trPr>
          <w:cantSplit/>
        </w:trPr>
        <w:tc>
          <w:tcPr>
            <w:shd w:val="clear" w:color="auto" w:fill="auto"/>
            <w:tcBorders>
              <w:top w:val="single" w:color="000000" w:sz="4" w:space="0"/>
              <w:left w:val="single" w:color="000000" w:sz="4" w:space="0"/>
              <w:bottom w:val="single" w:color="000000" w:sz="4" w:space="0"/>
            </w:tcBorders>
            <w:tcW w:w="862" w:type="dxa"/>
            <w:textDirection w:val="lrTb"/>
            <w:noWrap w:val="false"/>
          </w:tcPr>
          <w:p>
            <w:pPr>
              <w:numPr>
                <w:ilvl w:val="0"/>
                <w:numId w:val="70"/>
              </w:numPr>
              <w:contextualSpacing/>
              <w:rPr>
                <w:rFonts w:ascii="Calibri" w:hAnsi="Calibri" w:cs="Calibri"/>
                <w:sz w:val="22"/>
                <w:szCs w:val="22"/>
                <w:lang w:eastAsia="en-US"/>
              </w:rPr>
            </w:pPr>
            <w:r>
              <w:rPr>
                <w:rFonts w:ascii="Calibri" w:hAnsi="Calibri" w:cs="Calibri"/>
                <w:sz w:val="22"/>
                <w:szCs w:val="22"/>
                <w:lang w:eastAsia="en-US"/>
              </w:rPr>
            </w:r>
            <w:r/>
          </w:p>
        </w:tc>
        <w:tc>
          <w:tcPr>
            <w:shd w:val="clear" w:color="auto" w:fill="auto"/>
            <w:tcBorders>
              <w:top w:val="single" w:color="000000" w:sz="4" w:space="0"/>
              <w:left w:val="single" w:color="000000" w:sz="4" w:space="0"/>
              <w:bottom w:val="single" w:color="000000" w:sz="4" w:space="0"/>
            </w:tcBorders>
            <w:tcW w:w="6185" w:type="dxa"/>
            <w:textDirection w:val="lrTb"/>
            <w:noWrap w:val="false"/>
          </w:tcPr>
          <w:p>
            <w:r>
              <w:rPr>
                <w:color w:val="000000"/>
              </w:rPr>
              <w:t xml:space="preserve">Химия. Рудзитис Г.Е. (8-9), 2019</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2673" w:type="dxa"/>
            <w:textDirection w:val="lrTb"/>
            <w:noWrap w:val="false"/>
          </w:tcPr>
          <w:p>
            <w:pPr>
              <w:contextualSpacing/>
            </w:pPr>
            <w:r>
              <w:rPr>
                <w:lang w:eastAsia="en-US"/>
              </w:rPr>
              <w:t xml:space="preserve">10%</w:t>
            </w:r>
            <w:r/>
          </w:p>
        </w:tc>
      </w:tr>
      <w:tr>
        <w:trPr>
          <w:cantSplit/>
        </w:trPr>
        <w:tc>
          <w:tcPr>
            <w:shd w:val="clear" w:color="auto" w:fill="auto"/>
            <w:tcBorders>
              <w:top w:val="single" w:color="000000" w:sz="4" w:space="0"/>
              <w:left w:val="single" w:color="000000" w:sz="4" w:space="0"/>
              <w:bottom w:val="single" w:color="000000" w:sz="4" w:space="0"/>
            </w:tcBorders>
            <w:tcW w:w="862" w:type="dxa"/>
            <w:textDirection w:val="lrTb"/>
            <w:noWrap w:val="false"/>
          </w:tcPr>
          <w:p>
            <w:pPr>
              <w:numPr>
                <w:ilvl w:val="0"/>
                <w:numId w:val="70"/>
              </w:numPr>
              <w:contextualSpacing/>
              <w:rPr>
                <w:rFonts w:ascii="Calibri" w:hAnsi="Calibri" w:cs="Calibri"/>
                <w:sz w:val="22"/>
                <w:szCs w:val="22"/>
                <w:lang w:eastAsia="en-US"/>
              </w:rPr>
            </w:pPr>
            <w:r>
              <w:rPr>
                <w:rFonts w:ascii="Calibri" w:hAnsi="Calibri" w:cs="Calibri"/>
                <w:sz w:val="22"/>
                <w:szCs w:val="22"/>
                <w:lang w:eastAsia="en-US"/>
              </w:rPr>
            </w:r>
            <w:r/>
          </w:p>
        </w:tc>
        <w:tc>
          <w:tcPr>
            <w:shd w:val="clear" w:color="auto" w:fill="auto"/>
            <w:tcBorders>
              <w:top w:val="single" w:color="000000" w:sz="4" w:space="0"/>
              <w:left w:val="single" w:color="000000" w:sz="4" w:space="0"/>
              <w:bottom w:val="single" w:color="000000" w:sz="4" w:space="0"/>
            </w:tcBorders>
            <w:tcW w:w="6185" w:type="dxa"/>
            <w:textDirection w:val="lrTb"/>
            <w:noWrap w:val="false"/>
          </w:tcPr>
          <w:p>
            <w:r>
              <w:rPr>
                <w:color w:val="000000"/>
              </w:rPr>
              <w:t xml:space="preserve">Химия. Габриелян О.С. (10-11) (Базовый), 2019</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2673" w:type="dxa"/>
            <w:textDirection w:val="lrTb"/>
            <w:noWrap w:val="false"/>
          </w:tcPr>
          <w:p>
            <w:pPr>
              <w:contextualSpacing/>
            </w:pPr>
            <w:r>
              <w:rPr>
                <w:lang w:eastAsia="en-US"/>
              </w:rPr>
              <w:t xml:space="preserve">22%</w:t>
            </w:r>
            <w:r/>
          </w:p>
        </w:tc>
      </w:tr>
      <w:tr>
        <w:trPr>
          <w:cantSplit/>
        </w:trPr>
        <w:tc>
          <w:tcPr>
            <w:shd w:val="clear" w:color="auto" w:fill="auto"/>
            <w:tcBorders>
              <w:top w:val="single" w:color="000000" w:sz="4" w:space="0"/>
              <w:left w:val="single" w:color="000000" w:sz="4" w:space="0"/>
              <w:bottom w:val="single" w:color="000000" w:sz="4" w:space="0"/>
            </w:tcBorders>
            <w:tcW w:w="862" w:type="dxa"/>
            <w:textDirection w:val="lrTb"/>
            <w:noWrap w:val="false"/>
          </w:tcPr>
          <w:p>
            <w:pPr>
              <w:numPr>
                <w:ilvl w:val="0"/>
                <w:numId w:val="70"/>
              </w:numPr>
              <w:contextualSpacing/>
              <w:rPr>
                <w:rFonts w:ascii="Calibri" w:hAnsi="Calibri" w:cs="Calibri"/>
                <w:sz w:val="22"/>
                <w:szCs w:val="22"/>
                <w:lang w:eastAsia="en-US"/>
              </w:rPr>
            </w:pPr>
            <w:r>
              <w:rPr>
                <w:rFonts w:ascii="Calibri" w:hAnsi="Calibri" w:cs="Calibri"/>
                <w:sz w:val="22"/>
                <w:szCs w:val="22"/>
                <w:lang w:eastAsia="en-US"/>
              </w:rPr>
            </w:r>
            <w:r/>
          </w:p>
        </w:tc>
        <w:tc>
          <w:tcPr>
            <w:shd w:val="clear" w:color="auto" w:fill="auto"/>
            <w:tcBorders>
              <w:top w:val="single" w:color="000000" w:sz="4" w:space="0"/>
              <w:left w:val="single" w:color="000000" w:sz="4" w:space="0"/>
              <w:bottom w:val="single" w:color="000000" w:sz="4" w:space="0"/>
            </w:tcBorders>
            <w:tcW w:w="6185" w:type="dxa"/>
            <w:textDirection w:val="lrTb"/>
            <w:noWrap w:val="false"/>
          </w:tcPr>
          <w:p>
            <w:r>
              <w:rPr>
                <w:color w:val="000000"/>
              </w:rPr>
              <w:t xml:space="preserve">Химия. Рудзитис Г.Е. (10-11) Базовый уровень, 2019</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2673" w:type="dxa"/>
            <w:textDirection w:val="lrTb"/>
            <w:noWrap w:val="false"/>
          </w:tcPr>
          <w:p>
            <w:pPr>
              <w:contextualSpacing/>
            </w:pPr>
            <w:r>
              <w:rPr>
                <w:lang w:eastAsia="en-US"/>
              </w:rPr>
              <w:t xml:space="preserve">16%</w:t>
            </w:r>
            <w:r/>
          </w:p>
        </w:tc>
      </w:tr>
      <w:tr>
        <w:trPr>
          <w:cantSplit/>
        </w:trPr>
        <w:tc>
          <w:tcPr>
            <w:shd w:val="clear" w:color="auto" w:fill="auto"/>
            <w:tcBorders>
              <w:top w:val="single" w:color="000000" w:sz="4" w:space="0"/>
              <w:left w:val="single" w:color="000000" w:sz="4" w:space="0"/>
              <w:bottom w:val="single" w:color="000000" w:sz="4" w:space="0"/>
            </w:tcBorders>
            <w:tcW w:w="862" w:type="dxa"/>
            <w:textDirection w:val="lrTb"/>
            <w:noWrap w:val="false"/>
          </w:tcPr>
          <w:p>
            <w:pPr>
              <w:numPr>
                <w:ilvl w:val="0"/>
                <w:numId w:val="70"/>
              </w:numPr>
              <w:contextualSpacing/>
              <w:rPr>
                <w:rFonts w:ascii="Calibri" w:hAnsi="Calibri" w:cs="Calibri"/>
                <w:sz w:val="22"/>
                <w:szCs w:val="22"/>
                <w:lang w:eastAsia="en-US"/>
              </w:rPr>
            </w:pPr>
            <w:r>
              <w:rPr>
                <w:rFonts w:ascii="Calibri" w:hAnsi="Calibri" w:cs="Calibri"/>
                <w:sz w:val="22"/>
                <w:szCs w:val="22"/>
                <w:lang w:eastAsia="en-US"/>
              </w:rPr>
            </w:r>
            <w:r/>
          </w:p>
        </w:tc>
        <w:tc>
          <w:tcPr>
            <w:shd w:val="clear" w:color="auto" w:fill="auto"/>
            <w:tcBorders>
              <w:top w:val="single" w:color="000000" w:sz="4" w:space="0"/>
              <w:left w:val="single" w:color="000000" w:sz="4" w:space="0"/>
              <w:bottom w:val="single" w:color="000000" w:sz="4" w:space="0"/>
            </w:tcBorders>
            <w:tcW w:w="6185" w:type="dxa"/>
            <w:textDirection w:val="lrTb"/>
            <w:noWrap w:val="false"/>
          </w:tcPr>
          <w:p>
            <w:r>
              <w:rPr>
                <w:color w:val="000000"/>
              </w:rPr>
              <w:t xml:space="preserve">Химия. Пузаков С.А., Машнина Н.В., Попков В.А. (10-11) Углублённый уровень, 2019</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2673" w:type="dxa"/>
            <w:textDirection w:val="lrTb"/>
            <w:noWrap w:val="false"/>
          </w:tcPr>
          <w:p>
            <w:pPr>
              <w:contextualSpacing/>
            </w:pPr>
            <w:r>
              <w:rPr>
                <w:lang w:eastAsia="en-US"/>
              </w:rPr>
              <w:t xml:space="preserve">2%</w:t>
            </w:r>
            <w:r/>
          </w:p>
        </w:tc>
      </w:tr>
      <w:tr>
        <w:trPr>
          <w:cantSplit/>
        </w:trPr>
        <w:tc>
          <w:tcPr>
            <w:shd w:val="clear" w:color="auto" w:fill="auto"/>
            <w:tcBorders>
              <w:top w:val="single" w:color="000000" w:sz="4" w:space="0"/>
              <w:left w:val="single" w:color="000000" w:sz="4" w:space="0"/>
              <w:bottom w:val="single" w:color="000000" w:sz="4" w:space="0"/>
            </w:tcBorders>
            <w:tcW w:w="862" w:type="dxa"/>
            <w:textDirection w:val="lrTb"/>
            <w:noWrap w:val="false"/>
          </w:tcPr>
          <w:p>
            <w:pPr>
              <w:numPr>
                <w:ilvl w:val="0"/>
                <w:numId w:val="70"/>
              </w:numPr>
              <w:contextualSpacing/>
              <w:rPr>
                <w:rFonts w:ascii="Calibri" w:hAnsi="Calibri" w:cs="Calibri"/>
                <w:sz w:val="22"/>
                <w:szCs w:val="22"/>
                <w:lang w:eastAsia="en-US"/>
              </w:rPr>
            </w:pPr>
            <w:r>
              <w:rPr>
                <w:rFonts w:ascii="Calibri" w:hAnsi="Calibri" w:cs="Calibri"/>
                <w:sz w:val="22"/>
                <w:szCs w:val="22"/>
                <w:lang w:eastAsia="en-US"/>
              </w:rPr>
            </w:r>
            <w:r/>
          </w:p>
        </w:tc>
        <w:tc>
          <w:tcPr>
            <w:shd w:val="clear" w:color="auto" w:fill="auto"/>
            <w:tcBorders>
              <w:top w:val="single" w:color="000000" w:sz="4" w:space="0"/>
              <w:left w:val="single" w:color="000000" w:sz="4" w:space="0"/>
              <w:bottom w:val="single" w:color="000000" w:sz="4" w:space="0"/>
            </w:tcBorders>
            <w:tcW w:w="6185" w:type="dxa"/>
            <w:textDirection w:val="lrTb"/>
            <w:noWrap w:val="false"/>
          </w:tcPr>
          <w:p>
            <w:r>
              <w:rPr>
                <w:color w:val="000000"/>
              </w:rPr>
              <w:t xml:space="preserve">Естествознание. Алексашина И.Ю. (10-11), 2019</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2673" w:type="dxa"/>
            <w:textDirection w:val="lrTb"/>
            <w:noWrap w:val="false"/>
          </w:tcPr>
          <w:p>
            <w:pPr>
              <w:contextualSpacing/>
            </w:pPr>
            <w:r>
              <w:rPr>
                <w:lang w:eastAsia="en-US"/>
              </w:rPr>
              <w:t xml:space="preserve">2%</w:t>
            </w:r>
            <w:r/>
          </w:p>
        </w:tc>
      </w:tr>
      <w:tr>
        <w:trPr>
          <w:cantSplit/>
          <w:trHeight w:val="369"/>
        </w:trPr>
        <w:tc>
          <w:tcPr>
            <w:shd w:val="clear" w:color="auto" w:fill="auto"/>
            <w:tcBorders>
              <w:top w:val="single" w:color="000000" w:sz="4" w:space="0"/>
              <w:left w:val="single" w:color="000000" w:sz="4" w:space="0"/>
              <w:bottom w:val="single" w:color="000000" w:sz="4" w:space="0"/>
            </w:tcBorders>
            <w:tcW w:w="862" w:type="dxa"/>
            <w:textDirection w:val="lrTb"/>
            <w:noWrap w:val="false"/>
          </w:tcPr>
          <w:p>
            <w:pPr>
              <w:numPr>
                <w:ilvl w:val="0"/>
                <w:numId w:val="70"/>
              </w:numPr>
              <w:spacing w:after="140" w:line="276" w:lineRule="auto"/>
              <w:rPr>
                <w:rFonts w:ascii="Liberation Serif" w:hAnsi="Liberation Serif" w:cs="Liberation Serif" w:eastAsia="NSimSun"/>
                <w:sz w:val="22"/>
                <w:szCs w:val="22"/>
                <w:lang w:bidi="hi-IN"/>
              </w:rPr>
            </w:pPr>
            <w:r>
              <w:rPr>
                <w:rFonts w:ascii="Liberation Serif" w:hAnsi="Liberation Serif" w:cs="Liberation Serif" w:eastAsia="NSimSun"/>
                <w:sz w:val="22"/>
                <w:szCs w:val="22"/>
                <w:lang w:bidi="hi-IN"/>
              </w:rPr>
            </w:r>
            <w:r/>
          </w:p>
        </w:tc>
        <w:tc>
          <w:tcPr>
            <w:gridSpan w:val="2"/>
            <w:shd w:val="clear" w:color="auto" w:fill="auto"/>
            <w:tcBorders>
              <w:top w:val="single" w:color="000000" w:sz="4" w:space="0"/>
              <w:left w:val="single" w:color="000000" w:sz="4" w:space="0"/>
              <w:bottom w:val="single" w:color="000000" w:sz="4" w:space="0"/>
            </w:tcBorders>
            <w:tcW w:w="6193" w:type="dxa"/>
            <w:textDirection w:val="lrTb"/>
            <w:noWrap w:val="false"/>
          </w:tcPr>
          <w:p>
            <w:pPr>
              <w:spacing w:after="140" w:line="276" w:lineRule="auto"/>
            </w:pPr>
            <w:r>
              <w:rPr>
                <w:rFonts w:cs="Mangal" w:eastAsia="NSimSun"/>
                <w:lang w:bidi="hi-IN"/>
              </w:rPr>
              <w:t xml:space="preserve">УМК Габриеляна. Химия (8-9), 2019</w:t>
            </w:r>
            <w:r/>
          </w:p>
        </w:tc>
        <w:tc>
          <w:tcPr>
            <w:shd w:val="clear" w:color="auto" w:fill="auto"/>
            <w:tcBorders>
              <w:top w:val="single" w:color="000000" w:sz="4" w:space="0"/>
              <w:left w:val="single" w:color="000000" w:sz="4" w:space="0"/>
              <w:bottom w:val="single" w:color="000000" w:sz="4" w:space="0"/>
              <w:right w:val="single" w:color="000000" w:sz="4" w:space="0"/>
            </w:tcBorders>
            <w:tcW w:w="2665" w:type="dxa"/>
            <w:textDirection w:val="lrTb"/>
            <w:noWrap w:val="false"/>
          </w:tcPr>
          <w:p>
            <w:pPr>
              <w:spacing w:after="140" w:line="276" w:lineRule="auto"/>
            </w:pPr>
            <w:r>
              <w:rPr>
                <w:rFonts w:cs="Mangal" w:eastAsia="NSimSun"/>
                <w:lang w:bidi="hi-IN"/>
              </w:rPr>
              <w:t xml:space="preserve">4%</w:t>
            </w:r>
            <w:r/>
          </w:p>
        </w:tc>
      </w:tr>
      <w:tr>
        <w:trPr>
          <w:cantSplit/>
          <w:trHeight w:val="580"/>
        </w:trPr>
        <w:tc>
          <w:tcPr>
            <w:shd w:val="clear" w:color="auto" w:fill="auto"/>
            <w:tcBorders>
              <w:top w:val="single" w:color="000000" w:sz="4" w:space="0"/>
              <w:left w:val="single" w:color="000000" w:sz="4" w:space="0"/>
              <w:bottom w:val="single" w:color="000000" w:sz="4" w:space="0"/>
            </w:tcBorders>
            <w:tcW w:w="862" w:type="dxa"/>
            <w:textDirection w:val="lrTb"/>
            <w:noWrap w:val="false"/>
          </w:tcPr>
          <w:p>
            <w:pPr>
              <w:numPr>
                <w:ilvl w:val="0"/>
                <w:numId w:val="70"/>
              </w:numPr>
              <w:spacing w:after="140" w:line="276" w:lineRule="auto"/>
              <w:rPr>
                <w:rFonts w:ascii="Liberation Serif" w:hAnsi="Liberation Serif" w:cs="Liberation Serif" w:eastAsia="NSimSun" w:hint="eastAsia"/>
                <w:lang w:bidi="hi-IN"/>
              </w:rPr>
            </w:pPr>
            <w:r>
              <w:rPr>
                <w:rFonts w:ascii="Liberation Serif" w:hAnsi="Liberation Serif" w:cs="Liberation Serif" w:eastAsia="NSimSun" w:hint="eastAsia"/>
                <w:lang w:bidi="hi-IN"/>
              </w:rPr>
            </w:r>
            <w:r/>
          </w:p>
        </w:tc>
        <w:tc>
          <w:tcPr>
            <w:gridSpan w:val="2"/>
            <w:shd w:val="clear" w:color="auto" w:fill="auto"/>
            <w:tcBorders>
              <w:top w:val="single" w:color="000000" w:sz="4" w:space="0"/>
              <w:left w:val="single" w:color="000000" w:sz="4" w:space="0"/>
              <w:bottom w:val="single" w:color="000000" w:sz="4" w:space="0"/>
            </w:tcBorders>
            <w:tcW w:w="6193" w:type="dxa"/>
            <w:textDirection w:val="lrTb"/>
            <w:noWrap w:val="false"/>
          </w:tcPr>
          <w:p>
            <w:pPr>
              <w:spacing w:after="140" w:line="276" w:lineRule="auto"/>
            </w:pPr>
            <w:r>
              <w:rPr>
                <w:rFonts w:cs="Mangal" w:eastAsia="NSimSun"/>
                <w:lang w:bidi="hi-IN"/>
              </w:rPr>
              <w:t xml:space="preserve">УМК Лунина. Химия (8-9), 2019</w:t>
            </w:r>
            <w:r/>
          </w:p>
        </w:tc>
        <w:tc>
          <w:tcPr>
            <w:shd w:val="clear" w:color="auto" w:fill="auto"/>
            <w:tcBorders>
              <w:top w:val="single" w:color="000000" w:sz="4" w:space="0"/>
              <w:left w:val="single" w:color="000000" w:sz="4" w:space="0"/>
              <w:bottom w:val="single" w:color="000000" w:sz="4" w:space="0"/>
              <w:right w:val="single" w:color="000000" w:sz="4" w:space="0"/>
            </w:tcBorders>
            <w:tcW w:w="2665" w:type="dxa"/>
            <w:textDirection w:val="lrTb"/>
            <w:noWrap w:val="false"/>
          </w:tcPr>
          <w:p>
            <w:pPr>
              <w:spacing w:after="140" w:line="276" w:lineRule="auto"/>
            </w:pPr>
            <w:r>
              <w:rPr>
                <w:rFonts w:cs="Mangal" w:eastAsia="NSimSun"/>
                <w:lang w:bidi="hi-IN"/>
              </w:rPr>
              <w:t xml:space="preserve">1%</w:t>
            </w:r>
            <w:r/>
          </w:p>
        </w:tc>
      </w:tr>
      <w:tr>
        <w:trPr>
          <w:cantSplit/>
          <w:trHeight w:val="580"/>
        </w:trPr>
        <w:tc>
          <w:tcPr>
            <w:shd w:val="clear" w:color="auto" w:fill="auto"/>
            <w:tcBorders>
              <w:top w:val="single" w:color="000000" w:sz="4" w:space="0"/>
              <w:left w:val="single" w:color="000000" w:sz="4" w:space="0"/>
              <w:bottom w:val="single" w:color="000000" w:sz="4" w:space="0"/>
            </w:tcBorders>
            <w:tcW w:w="862" w:type="dxa"/>
            <w:textDirection w:val="lrTb"/>
            <w:noWrap w:val="false"/>
          </w:tcPr>
          <w:p>
            <w:pPr>
              <w:numPr>
                <w:ilvl w:val="0"/>
                <w:numId w:val="70"/>
              </w:numPr>
              <w:spacing w:after="140" w:line="276" w:lineRule="auto"/>
              <w:rPr>
                <w:rFonts w:ascii="Liberation Serif" w:hAnsi="Liberation Serif" w:cs="Liberation Serif" w:eastAsia="NSimSun" w:hint="eastAsia"/>
                <w:lang w:bidi="hi-IN"/>
              </w:rPr>
            </w:pPr>
            <w:r>
              <w:rPr>
                <w:rFonts w:ascii="Liberation Serif" w:hAnsi="Liberation Serif" w:cs="Liberation Serif" w:eastAsia="NSimSun" w:hint="eastAsia"/>
                <w:lang w:bidi="hi-IN"/>
              </w:rPr>
            </w:r>
            <w:r/>
          </w:p>
        </w:tc>
        <w:tc>
          <w:tcPr>
            <w:gridSpan w:val="2"/>
            <w:shd w:val="clear" w:color="auto" w:fill="auto"/>
            <w:tcBorders>
              <w:top w:val="single" w:color="000000" w:sz="4" w:space="0"/>
              <w:left w:val="single" w:color="000000" w:sz="4" w:space="0"/>
              <w:bottom w:val="single" w:color="000000" w:sz="4" w:space="0"/>
            </w:tcBorders>
            <w:tcW w:w="6193" w:type="dxa"/>
            <w:textDirection w:val="lrTb"/>
            <w:noWrap w:val="false"/>
          </w:tcPr>
          <w:p>
            <w:pPr>
              <w:spacing w:after="140" w:line="276" w:lineRule="auto"/>
            </w:pPr>
            <w:r>
              <w:rPr>
                <w:rFonts w:cs="Mangal" w:eastAsia="NSimSun"/>
                <w:lang w:bidi="hi-IN"/>
              </w:rPr>
              <w:t xml:space="preserve">УМК Габриеляна. Химия (10-11) (Б), 201</w:t>
            </w:r>
            <w:r>
              <w:rPr>
                <w:rFonts w:cs="Mangal" w:eastAsia="NSimSun"/>
                <w:lang w:bidi="hi-IN"/>
              </w:rPr>
              <w:t xml:space="preserve">9</w:t>
            </w:r>
            <w:r/>
          </w:p>
        </w:tc>
        <w:tc>
          <w:tcPr>
            <w:shd w:val="clear" w:color="auto" w:fill="auto"/>
            <w:tcBorders>
              <w:top w:val="single" w:color="000000" w:sz="4" w:space="0"/>
              <w:left w:val="single" w:color="000000" w:sz="4" w:space="0"/>
              <w:bottom w:val="single" w:color="000000" w:sz="4" w:space="0"/>
              <w:right w:val="single" w:color="000000" w:sz="4" w:space="0"/>
            </w:tcBorders>
            <w:tcW w:w="2665" w:type="dxa"/>
            <w:textDirection w:val="lrTb"/>
            <w:noWrap w:val="false"/>
          </w:tcPr>
          <w:p>
            <w:pPr>
              <w:spacing w:after="140" w:line="276" w:lineRule="auto"/>
            </w:pPr>
            <w:r>
              <w:rPr>
                <w:rFonts w:cs="Mangal" w:eastAsia="NSimSun"/>
                <w:lang w:bidi="hi-IN"/>
              </w:rPr>
              <w:t xml:space="preserve">4%</w:t>
            </w:r>
            <w:r/>
          </w:p>
        </w:tc>
      </w:tr>
      <w:tr>
        <w:trPr>
          <w:cantSplit/>
          <w:trHeight w:val="580"/>
        </w:trPr>
        <w:tc>
          <w:tcPr>
            <w:shd w:val="clear" w:color="auto" w:fill="auto"/>
            <w:tcBorders>
              <w:top w:val="single" w:color="000000" w:sz="4" w:space="0"/>
              <w:left w:val="single" w:color="000000" w:sz="4" w:space="0"/>
              <w:bottom w:val="single" w:color="000000" w:sz="4" w:space="0"/>
            </w:tcBorders>
            <w:tcW w:w="862" w:type="dxa"/>
            <w:textDirection w:val="lrTb"/>
            <w:noWrap w:val="false"/>
          </w:tcPr>
          <w:p>
            <w:pPr>
              <w:numPr>
                <w:ilvl w:val="0"/>
                <w:numId w:val="70"/>
              </w:numPr>
              <w:spacing w:after="140" w:line="276" w:lineRule="auto"/>
              <w:rPr>
                <w:rFonts w:ascii="Liberation Serif" w:hAnsi="Liberation Serif" w:cs="Liberation Serif" w:eastAsia="NSimSun" w:hint="eastAsia"/>
                <w:lang w:bidi="hi-IN"/>
              </w:rPr>
            </w:pPr>
            <w:r>
              <w:rPr>
                <w:rFonts w:ascii="Liberation Serif" w:hAnsi="Liberation Serif" w:cs="Liberation Serif" w:eastAsia="NSimSun" w:hint="eastAsia"/>
                <w:lang w:bidi="hi-IN"/>
              </w:rPr>
            </w:r>
            <w:r/>
          </w:p>
        </w:tc>
        <w:tc>
          <w:tcPr>
            <w:gridSpan w:val="2"/>
            <w:shd w:val="clear" w:color="auto" w:fill="auto"/>
            <w:tcBorders>
              <w:top w:val="single" w:color="000000" w:sz="4" w:space="0"/>
              <w:left w:val="single" w:color="000000" w:sz="4" w:space="0"/>
              <w:bottom w:val="single" w:color="000000" w:sz="4" w:space="0"/>
            </w:tcBorders>
            <w:tcW w:w="6193" w:type="dxa"/>
            <w:textDirection w:val="lrTb"/>
            <w:noWrap w:val="false"/>
          </w:tcPr>
          <w:p>
            <w:pPr>
              <w:spacing w:after="140" w:line="276" w:lineRule="auto"/>
            </w:pPr>
            <w:r>
              <w:rPr>
                <w:rFonts w:cs="Mangal" w:eastAsia="NSimSun"/>
                <w:lang w:bidi="hi-IN"/>
              </w:rPr>
              <w:t xml:space="preserve">УМК Лунина. Химия (10-11) (Б), 2019</w:t>
            </w:r>
            <w:r/>
          </w:p>
        </w:tc>
        <w:tc>
          <w:tcPr>
            <w:shd w:val="clear" w:color="auto" w:fill="auto"/>
            <w:tcBorders>
              <w:top w:val="single" w:color="000000" w:sz="4" w:space="0"/>
              <w:left w:val="single" w:color="000000" w:sz="4" w:space="0"/>
              <w:bottom w:val="single" w:color="000000" w:sz="4" w:space="0"/>
              <w:right w:val="single" w:color="000000" w:sz="4" w:space="0"/>
            </w:tcBorders>
            <w:tcW w:w="2665" w:type="dxa"/>
            <w:textDirection w:val="lrTb"/>
            <w:noWrap w:val="false"/>
          </w:tcPr>
          <w:p>
            <w:pPr>
              <w:spacing w:after="140" w:line="276" w:lineRule="auto"/>
            </w:pPr>
            <w:r>
              <w:rPr>
                <w:rFonts w:cs="Mangal" w:eastAsia="NSimSun"/>
                <w:lang w:bidi="hi-IN"/>
              </w:rPr>
              <w:t xml:space="preserve">1%</w:t>
            </w:r>
            <w:r/>
          </w:p>
        </w:tc>
      </w:tr>
      <w:tr>
        <w:trPr>
          <w:cantSplit/>
          <w:trHeight w:val="580"/>
        </w:trPr>
        <w:tc>
          <w:tcPr>
            <w:shd w:val="clear" w:color="auto" w:fill="auto"/>
            <w:tcBorders>
              <w:top w:val="single" w:color="000000" w:sz="4" w:space="0"/>
              <w:left w:val="single" w:color="000000" w:sz="4" w:space="0"/>
              <w:bottom w:val="single" w:color="000000" w:sz="4" w:space="0"/>
            </w:tcBorders>
            <w:tcW w:w="862" w:type="dxa"/>
            <w:textDirection w:val="lrTb"/>
            <w:noWrap w:val="false"/>
          </w:tcPr>
          <w:p>
            <w:pPr>
              <w:numPr>
                <w:ilvl w:val="0"/>
                <w:numId w:val="70"/>
              </w:numPr>
              <w:spacing w:after="140" w:line="276" w:lineRule="auto"/>
              <w:rPr>
                <w:rFonts w:ascii="Liberation Serif" w:hAnsi="Liberation Serif" w:cs="Liberation Serif" w:eastAsia="NSimSun" w:hint="eastAsia"/>
                <w:lang w:bidi="hi-IN"/>
              </w:rPr>
            </w:pPr>
            <w:r>
              <w:rPr>
                <w:rFonts w:ascii="Liberation Serif" w:hAnsi="Liberation Serif" w:cs="Liberation Serif" w:eastAsia="NSimSun" w:hint="eastAsia"/>
                <w:lang w:bidi="hi-IN"/>
              </w:rPr>
            </w:r>
            <w:r/>
          </w:p>
        </w:tc>
        <w:tc>
          <w:tcPr>
            <w:gridSpan w:val="2"/>
            <w:shd w:val="clear" w:color="auto" w:fill="auto"/>
            <w:tcBorders>
              <w:top w:val="single" w:color="000000" w:sz="4" w:space="0"/>
              <w:left w:val="single" w:color="000000" w:sz="4" w:space="0"/>
              <w:bottom w:val="single" w:color="000000" w:sz="4" w:space="0"/>
            </w:tcBorders>
            <w:tcW w:w="6193" w:type="dxa"/>
            <w:textDirection w:val="lrTb"/>
            <w:noWrap w:val="false"/>
          </w:tcPr>
          <w:p>
            <w:pPr>
              <w:spacing w:after="140" w:line="276" w:lineRule="auto"/>
            </w:pPr>
            <w:r>
              <w:rPr>
                <w:rFonts w:cs="Mangal" w:eastAsia="NSimSun"/>
                <w:lang w:bidi="hi-IN"/>
              </w:rPr>
              <w:t xml:space="preserve">УМК Кузнецовой. Химия (8-9), 2019</w:t>
            </w:r>
            <w:r/>
          </w:p>
        </w:tc>
        <w:tc>
          <w:tcPr>
            <w:shd w:val="clear" w:color="auto" w:fill="auto"/>
            <w:tcBorders>
              <w:top w:val="single" w:color="000000" w:sz="4" w:space="0"/>
              <w:left w:val="single" w:color="000000" w:sz="4" w:space="0"/>
              <w:bottom w:val="single" w:color="000000" w:sz="4" w:space="0"/>
              <w:right w:val="single" w:color="000000" w:sz="4" w:space="0"/>
            </w:tcBorders>
            <w:tcW w:w="2665" w:type="dxa"/>
            <w:textDirection w:val="lrTb"/>
            <w:noWrap w:val="false"/>
          </w:tcPr>
          <w:p>
            <w:pPr>
              <w:spacing w:after="140" w:line="276" w:lineRule="auto"/>
            </w:pPr>
            <w:r>
              <w:rPr>
                <w:rFonts w:cs="Mangal" w:eastAsia="NSimSun"/>
                <w:lang w:bidi="hi-IN"/>
              </w:rPr>
              <w:t xml:space="preserve">24%</w:t>
            </w:r>
            <w:r/>
          </w:p>
        </w:tc>
      </w:tr>
      <w:tr>
        <w:trPr>
          <w:cantSplit/>
          <w:trHeight w:val="580"/>
        </w:trPr>
        <w:tc>
          <w:tcPr>
            <w:shd w:val="clear" w:color="auto" w:fill="auto"/>
            <w:tcBorders>
              <w:top w:val="single" w:color="000000" w:sz="4" w:space="0"/>
              <w:left w:val="single" w:color="000000" w:sz="4" w:space="0"/>
              <w:bottom w:val="single" w:color="000000" w:sz="4" w:space="0"/>
            </w:tcBorders>
            <w:tcW w:w="862" w:type="dxa"/>
            <w:textDirection w:val="lrTb"/>
            <w:noWrap w:val="false"/>
          </w:tcPr>
          <w:p>
            <w:pPr>
              <w:numPr>
                <w:ilvl w:val="0"/>
                <w:numId w:val="70"/>
              </w:numPr>
              <w:spacing w:after="140" w:line="276" w:lineRule="auto"/>
              <w:rPr>
                <w:rFonts w:ascii="Liberation Serif" w:hAnsi="Liberation Serif" w:cs="Liberation Serif" w:eastAsia="NSimSun" w:hint="eastAsia"/>
                <w:lang w:bidi="hi-IN"/>
              </w:rPr>
            </w:pPr>
            <w:r>
              <w:rPr>
                <w:rFonts w:ascii="Liberation Serif" w:hAnsi="Liberation Serif" w:cs="Liberation Serif" w:eastAsia="NSimSun" w:hint="eastAsia"/>
                <w:lang w:bidi="hi-IN"/>
              </w:rPr>
            </w:r>
            <w:r/>
          </w:p>
        </w:tc>
        <w:tc>
          <w:tcPr>
            <w:gridSpan w:val="2"/>
            <w:shd w:val="clear" w:color="auto" w:fill="auto"/>
            <w:tcBorders>
              <w:top w:val="single" w:color="000000" w:sz="4" w:space="0"/>
              <w:left w:val="single" w:color="000000" w:sz="4" w:space="0"/>
              <w:bottom w:val="single" w:color="000000" w:sz="4" w:space="0"/>
            </w:tcBorders>
            <w:tcW w:w="6193" w:type="dxa"/>
            <w:textDirection w:val="lrTb"/>
            <w:noWrap w:val="false"/>
          </w:tcPr>
          <w:p>
            <w:pPr>
              <w:spacing w:after="140" w:line="276" w:lineRule="auto"/>
            </w:pPr>
            <w:r>
              <w:rPr>
                <w:rFonts w:cs="Mangal" w:eastAsia="NSimSun"/>
                <w:lang w:bidi="hi-IN"/>
              </w:rPr>
              <w:t xml:space="preserve">УМК Кузнецовой. Химия (10-11) (Б), 2019</w:t>
            </w:r>
            <w:r/>
          </w:p>
        </w:tc>
        <w:tc>
          <w:tcPr>
            <w:shd w:val="clear" w:color="auto" w:fill="auto"/>
            <w:tcBorders>
              <w:top w:val="single" w:color="000000" w:sz="4" w:space="0"/>
              <w:left w:val="single" w:color="000000" w:sz="4" w:space="0"/>
              <w:bottom w:val="single" w:color="000000" w:sz="4" w:space="0"/>
              <w:right w:val="single" w:color="000000" w:sz="4" w:space="0"/>
            </w:tcBorders>
            <w:tcW w:w="2665" w:type="dxa"/>
            <w:textDirection w:val="lrTb"/>
            <w:noWrap w:val="false"/>
          </w:tcPr>
          <w:p>
            <w:pPr>
              <w:spacing w:after="140" w:line="276" w:lineRule="auto"/>
            </w:pPr>
            <w:r>
              <w:rPr>
                <w:rFonts w:cs="Mangal" w:eastAsia="NSimSun"/>
                <w:lang w:bidi="hi-IN"/>
              </w:rPr>
              <w:t xml:space="preserve">13%</w:t>
            </w:r>
            <w:r/>
          </w:p>
        </w:tc>
      </w:tr>
      <w:tr>
        <w:trPr>
          <w:cantSplit/>
          <w:trHeight w:val="580"/>
        </w:trPr>
        <w:tc>
          <w:tcPr>
            <w:shd w:val="clear" w:color="auto" w:fill="auto"/>
            <w:tcBorders>
              <w:top w:val="single" w:color="000000" w:sz="4" w:space="0"/>
              <w:left w:val="single" w:color="000000" w:sz="4" w:space="0"/>
              <w:bottom w:val="single" w:color="000000" w:sz="4" w:space="0"/>
            </w:tcBorders>
            <w:tcW w:w="862" w:type="dxa"/>
            <w:textDirection w:val="lrTb"/>
            <w:noWrap w:val="false"/>
          </w:tcPr>
          <w:p>
            <w:pPr>
              <w:numPr>
                <w:ilvl w:val="0"/>
                <w:numId w:val="70"/>
              </w:numPr>
              <w:spacing w:after="140" w:line="276" w:lineRule="auto"/>
              <w:rPr>
                <w:rFonts w:ascii="Liberation Serif" w:hAnsi="Liberation Serif" w:cs="Liberation Serif" w:eastAsia="NSimSun" w:hint="eastAsia"/>
                <w:lang w:bidi="hi-IN"/>
              </w:rPr>
            </w:pPr>
            <w:r>
              <w:rPr>
                <w:rFonts w:ascii="Liberation Serif" w:hAnsi="Liberation Serif" w:cs="Liberation Serif" w:eastAsia="NSimSun" w:hint="eastAsia"/>
                <w:lang w:bidi="hi-IN"/>
              </w:rPr>
            </w:r>
            <w:r/>
          </w:p>
        </w:tc>
        <w:tc>
          <w:tcPr>
            <w:gridSpan w:val="2"/>
            <w:shd w:val="clear" w:color="auto" w:fill="auto"/>
            <w:tcBorders>
              <w:top w:val="single" w:color="000000" w:sz="4" w:space="0"/>
              <w:left w:val="single" w:color="000000" w:sz="4" w:space="0"/>
              <w:bottom w:val="single" w:color="000000" w:sz="4" w:space="0"/>
            </w:tcBorders>
            <w:tcW w:w="6193" w:type="dxa"/>
            <w:textDirection w:val="lrTb"/>
            <w:noWrap w:val="false"/>
          </w:tcPr>
          <w:p>
            <w:pPr>
              <w:spacing w:after="140" w:line="276" w:lineRule="auto"/>
            </w:pPr>
            <w:r>
              <w:rPr>
                <w:rFonts w:cs="Mangal" w:eastAsia="NSimSun"/>
                <w:lang w:bidi="hi-IN"/>
              </w:rPr>
              <w:t xml:space="preserve">УМК Кузнецовой. Химия (10-11) (У), 2019</w:t>
            </w:r>
            <w:r/>
          </w:p>
        </w:tc>
        <w:tc>
          <w:tcPr>
            <w:shd w:val="clear" w:color="auto" w:fill="auto"/>
            <w:tcBorders>
              <w:top w:val="single" w:color="000000" w:sz="4" w:space="0"/>
              <w:left w:val="single" w:color="000000" w:sz="4" w:space="0"/>
              <w:bottom w:val="single" w:color="000000" w:sz="4" w:space="0"/>
              <w:right w:val="single" w:color="000000" w:sz="4" w:space="0"/>
            </w:tcBorders>
            <w:tcW w:w="2665" w:type="dxa"/>
            <w:textDirection w:val="lrTb"/>
            <w:noWrap w:val="false"/>
          </w:tcPr>
          <w:p>
            <w:pPr>
              <w:spacing w:after="140" w:line="276" w:lineRule="auto"/>
            </w:pPr>
            <w:r>
              <w:rPr>
                <w:rFonts w:cs="Mangal" w:eastAsia="NSimSun"/>
                <w:lang w:bidi="hi-IN"/>
              </w:rPr>
              <w:t xml:space="preserve">5%</w:t>
            </w:r>
            <w:r/>
          </w:p>
        </w:tc>
      </w:tr>
    </w:tbl>
    <w:p>
      <w:r/>
      <w:r/>
    </w:p>
    <w:p>
      <w:pPr>
        <w:pStyle w:val="1082"/>
        <w:numPr>
          <w:ilvl w:val="1"/>
          <w:numId w:val="1"/>
        </w:numPr>
        <w:ind w:left="426" w:hanging="574"/>
        <w:tabs>
          <w:tab w:val="left" w:pos="567" w:leader="none"/>
        </w:tabs>
      </w:pPr>
      <w:r>
        <w:rPr>
          <w:rFonts w:ascii="Times New Roman" w:hAnsi="Times New Roman" w:cs="Times New Roman"/>
        </w:rPr>
        <w:t xml:space="preserve">ВЫВОДЫ о характере изменения количества участников ЕГЭ по учебному предмету. </w:t>
      </w:r>
      <w:r/>
    </w:p>
    <w:p>
      <w:pPr>
        <w:jc w:val="both"/>
      </w:pPr>
      <w:r>
        <w:tab/>
        <w:t xml:space="preserve">Интерес к предмету продолжил возрастать. Однако в 2 раза и более снизилось количество участников из Енотаевского и Казызякского районов при аналогичном увеличении участников из Приволжского района. На 2% увеличилось количество участников из Астрахани.</w:t>
      </w:r>
      <w:r/>
    </w:p>
    <w:p>
      <w:r>
        <w:tab/>
        <w:t xml:space="preserve">Н</w:t>
      </w:r>
      <w:r>
        <w:t xml:space="preserve">есмотря на стабильно увеличивающееся количество юношей, выбирающих химию, девушки преобладают более чем в 2 раза.</w:t>
      </w:r>
      <w:r/>
    </w:p>
    <w:p>
      <w:pPr>
        <w:jc w:val="both"/>
      </w:pPr>
      <w:r>
        <w:tab/>
        <w:t xml:space="preserve">После незначительного увеличения интереса со стороны ВПЛ в прошлом году, в текущем их количество снизилось более чем на треть.</w:t>
      </w:r>
      <w:r/>
    </w:p>
    <w:p>
      <w:r>
        <w:tab/>
        <w:t xml:space="preserve">Соотношение у</w:t>
      </w:r>
      <w:r>
        <w:t xml:space="preserve">частников по типам ОО осталось неизменным.</w:t>
      </w:r>
      <w:r/>
    </w:p>
    <w:p>
      <w:r>
        <w:tab/>
      </w:r>
      <w:r/>
    </w:p>
    <w:p>
      <w:pPr>
        <w:jc w:val="center"/>
        <w:keepLines/>
        <w:keepNext/>
        <w:pageBreakBefore/>
        <w:spacing w:before="40"/>
      </w:pPr>
      <w:r>
        <w:rPr>
          <w:rFonts w:eastAsia="SimSun"/>
          <w:b/>
          <w:bCs/>
          <w:sz w:val="28"/>
          <w:szCs w:val="28"/>
        </w:rPr>
        <w:t xml:space="preserve">РАЗДЕЛ 2.  ОСНОВНЫЕ РЕЗУЛЬТАТЫ ЕГЭ ПО ПРЕДМЕТУ</w:t>
      </w:r>
      <w:r/>
    </w:p>
    <w:p>
      <w:pPr>
        <w:jc w:val="center"/>
        <w:keepLines/>
        <w:keepNext/>
        <w:spacing w:before="40"/>
      </w:pPr>
      <w:r>
        <w:rPr>
          <w:rFonts w:eastAsia="SimSun"/>
          <w:b/>
          <w:bCs/>
          <w:sz w:val="32"/>
          <w:szCs w:val="32"/>
        </w:rPr>
        <w:t xml:space="preserve">Химия</w:t>
      </w:r>
      <w:r/>
    </w:p>
    <w:p>
      <w:pPr>
        <w:numPr>
          <w:ilvl w:val="1"/>
          <w:numId w:val="40"/>
        </w:numPr>
        <w:contextualSpacing/>
        <w:keepLines/>
        <w:keepNext/>
        <w:spacing w:before="200" w:after="160" w:line="252" w:lineRule="auto"/>
        <w:tabs>
          <w:tab w:val="left" w:pos="142" w:leader="none"/>
        </w:tabs>
      </w:pPr>
      <w:r>
        <w:rPr>
          <w:rFonts w:eastAsia="Times New Roman"/>
          <w:b/>
          <w:bCs/>
          <w:sz w:val="28"/>
        </w:rPr>
        <w:t xml:space="preserve"> </w:t>
      </w:r>
      <w:r>
        <w:rPr>
          <w:rFonts w:eastAsia="SimSun"/>
          <w:b/>
          <w:bCs/>
          <w:sz w:val="28"/>
        </w:rPr>
        <w:t xml:space="preserve">Диаграмма распределения тестовых баллов по предмету в 2020 г.</w:t>
      </w:r>
      <w:r>
        <w:rPr>
          <w:rFonts w:eastAsia="SimSun"/>
          <w:b/>
          <w:bCs/>
          <w:sz w:val="28"/>
        </w:rPr>
        <w:br/>
      </w:r>
      <w:r>
        <w:rPr>
          <w:rFonts w:eastAsia="SimSun"/>
          <w:bCs/>
          <w:i/>
        </w:rPr>
        <w:t xml:space="preserve"> (количество участников, получивших тот или иной тестовый балл)</w:t>
      </w:r>
      <w:r/>
    </w:p>
    <w:p>
      <w:pPr>
        <w:rPr>
          <w:rFonts w:eastAsia="SimSun"/>
          <w:bCs/>
          <w:i/>
        </w:rPr>
      </w:pPr>
      <w:r>
        <w:rPr>
          <w:rFonts w:eastAsia="SimSun"/>
          <w:bCs/>
          <w:i/>
        </w:rPr>
      </w:r>
      <w:r/>
    </w:p>
    <w:p>
      <w:pPr>
        <w:jc w:val="center"/>
      </w:pPr>
      <w:r>
        <w:rPr>
          <w:lang w:eastAsia="ru-RU"/>
        </w:rPr>
        <mc:AlternateContent>
          <mc:Choice Requires="wpg">
            <w:drawing>
              <wp:inline xmlns:wp="http://schemas.openxmlformats.org/drawingml/2006/wordprocessingDrawing" distT="0" distB="0" distL="0" distR="0">
                <wp:extent cx="4585335" cy="2756535"/>
                <wp:effectExtent l="0" t="0" r="5715" b="5715"/>
                <wp:docPr id="8" name="Рисунок 4" hidden="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hidden="0"/>
                        <pic:cNvPicPr>
                          <a:picLocks noChangeAspect="1"/>
                        </pic:cNvPicPr>
                        <pic:nvPr isPhoto="0" userDrawn="0"/>
                      </pic:nvPicPr>
                      <pic:blipFill>
                        <a:blip r:embed="rId15"/>
                        <a:srcRect l="-41" t="-69" r="-40" b="-69"/>
                        <a:stretch/>
                      </pic:blipFill>
                      <pic:spPr bwMode="auto">
                        <a:xfrm>
                          <a:off x="0" y="0"/>
                          <a:ext cx="4585335" cy="2756535"/>
                        </a:xfrm>
                        <a:prstGeom prst="rect">
                          <a:avLst/>
                        </a:prstGeom>
                        <a:solidFill>
                          <a:srgbClr val="FFFFFF"/>
                        </a:solid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7" o:spid="_x0000_s7" type="#_x0000_t75" style="mso-wrap-distance-left:0.0pt;mso-wrap-distance-top:0.0pt;mso-wrap-distance-right:0.0pt;mso-wrap-distance-bottom:0.0pt;width:361.0pt;height:217.0pt;" stroked="f">
                <v:path textboxrect="0,0,0,0"/>
                <v:imagedata r:id="rId15" o:title=""/>
              </v:shape>
            </w:pict>
          </mc:Fallback>
        </mc:AlternateContent>
      </w:r>
      <w:r/>
    </w:p>
    <w:p>
      <w:r/>
      <w:r/>
    </w:p>
    <w:p>
      <w:pPr>
        <w:numPr>
          <w:ilvl w:val="1"/>
          <w:numId w:val="40"/>
        </w:numPr>
        <w:ind w:left="426" w:hanging="852"/>
        <w:keepLines/>
        <w:keepNext/>
        <w:spacing w:before="200" w:after="160" w:line="252" w:lineRule="auto"/>
        <w:tabs>
          <w:tab w:val="left" w:pos="142" w:leader="none"/>
        </w:tabs>
      </w:pPr>
      <w:r>
        <w:rPr>
          <w:rFonts w:eastAsia="SimSun"/>
          <w:b/>
          <w:bCs/>
          <w:sz w:val="28"/>
        </w:rPr>
        <w:t xml:space="preserve">Динамика результатов ЕГЭ по</w:t>
      </w:r>
      <w:r>
        <w:rPr>
          <w:rFonts w:eastAsia="SimSun"/>
          <w:b/>
          <w:bCs/>
          <w:sz w:val="28"/>
        </w:rPr>
        <w:t xml:space="preserve"> предмету за последние 3 года</w:t>
      </w:r>
      <w:r/>
    </w:p>
    <w:p>
      <w:pPr>
        <w:jc w:val="right"/>
        <w:keepNext/>
        <w:spacing w:after="200"/>
      </w:pPr>
      <w:r>
        <w:rPr>
          <w:bCs/>
          <w:i/>
          <w:sz w:val="18"/>
          <w:szCs w:val="18"/>
        </w:rPr>
        <w:t xml:space="preserve">Таблица </w:t>
      </w:r>
      <w:r>
        <w:rPr>
          <w:bCs/>
          <w:i/>
          <w:sz w:val="18"/>
          <w:szCs w:val="18"/>
          <w:lang w:val="ru-RU" w:eastAsia="ru-RU"/>
        </w:rPr>
        <w:t xml:space="preserve">2-57</w:t>
      </w:r>
      <w:r/>
    </w:p>
    <w:tbl>
      <w:tblPr>
        <w:tblW w:w="0" w:type="auto"/>
        <w:tblInd w:w="-25" w:type="dxa"/>
        <w:tblLayout w:type="fixed"/>
        <w:tblLook w:val="0000" w:firstRow="0" w:lastRow="0" w:firstColumn="0" w:lastColumn="0" w:noHBand="0" w:noVBand="0"/>
      </w:tblPr>
      <w:tblGrid>
        <w:gridCol w:w="4674"/>
        <w:gridCol w:w="1671"/>
        <w:gridCol w:w="1660"/>
        <w:gridCol w:w="1719"/>
        <w:gridCol w:w="25"/>
      </w:tblGrid>
      <w:tr>
        <w:trPr/>
        <w:tc>
          <w:tcPr>
            <w:shd w:val="clear" w:color="auto" w:fill="auto"/>
            <w:tcBorders>
              <w:top w:val="single" w:color="000000" w:sz="4" w:space="0"/>
              <w:left w:val="single" w:color="000000" w:sz="4" w:space="0"/>
              <w:bottom w:val="single" w:color="000000" w:sz="4" w:space="0"/>
            </w:tcBorders>
            <w:tcW w:w="4674" w:type="dxa"/>
            <w:vMerge w:val="restart"/>
            <w:textDirection w:val="lrTb"/>
            <w:noWrap w:val="false"/>
          </w:tcPr>
          <w:p>
            <w:pPr>
              <w:jc w:val="center"/>
              <w:rPr>
                <w:rFonts w:eastAsia="Times New Roman"/>
                <w:b/>
              </w:rPr>
            </w:pPr>
            <w:r>
              <w:rPr>
                <w:rFonts w:eastAsia="Times New Roman"/>
                <w:b/>
              </w:rPr>
            </w:r>
            <w:r/>
          </w:p>
          <w:p>
            <w:pPr>
              <w:jc w:val="center"/>
            </w:pPr>
            <w:r>
              <w:rPr>
                <w:rFonts w:eastAsia="Times New Roman"/>
                <w:b/>
              </w:rPr>
              <w:t xml:space="preserve">Химия</w:t>
            </w:r>
            <w:r/>
          </w:p>
          <w:p>
            <w:pPr>
              <w:rPr>
                <w:rFonts w:eastAsia="Times New Roman"/>
                <w:b/>
              </w:rPr>
            </w:pPr>
            <w:r>
              <w:rPr>
                <w:rFonts w:eastAsia="Times New Roman"/>
                <w:b/>
              </w:rPr>
            </w:r>
            <w:r/>
          </w:p>
        </w:tc>
        <w:tc>
          <w:tcPr>
            <w:gridSpan w:val="4"/>
            <w:shd w:val="clear" w:color="auto" w:fill="auto"/>
            <w:tcBorders>
              <w:top w:val="single" w:color="000000" w:sz="4" w:space="0"/>
              <w:left w:val="single" w:color="000000" w:sz="4" w:space="0"/>
              <w:bottom w:val="single" w:color="000000" w:sz="4" w:space="0"/>
              <w:right w:val="single" w:color="000000" w:sz="4" w:space="0"/>
            </w:tcBorders>
            <w:tcW w:w="5075" w:type="dxa"/>
            <w:textDirection w:val="lrTb"/>
            <w:noWrap w:val="false"/>
          </w:tcPr>
          <w:p>
            <w:pPr>
              <w:jc w:val="center"/>
            </w:pPr>
            <w:r>
              <w:t xml:space="preserve">Астраханская область</w:t>
            </w:r>
            <w:r/>
          </w:p>
        </w:tc>
      </w:tr>
      <w:tr>
        <w:trPr>
          <w:gridAfter w:val="1"/>
        </w:trPr>
        <w:tc>
          <w:tcPr>
            <w:shd w:val="clear" w:color="auto" w:fill="auto"/>
            <w:tcBorders>
              <w:top w:val="single" w:color="000000" w:sz="4" w:space="0"/>
              <w:left w:val="single" w:color="000000" w:sz="4" w:space="0"/>
              <w:bottom w:val="single" w:color="000000" w:sz="4" w:space="0"/>
            </w:tcBorders>
            <w:tcW w:w="4674" w:type="dxa"/>
            <w:vMerge w:val="continue"/>
            <w:textDirection w:val="lrTb"/>
            <w:noWrap w:val="false"/>
          </w:tcPr>
          <w:p>
            <w:r/>
            <w:r/>
          </w:p>
        </w:tc>
        <w:tc>
          <w:tcPr>
            <w:shd w:val="clear" w:color="auto" w:fill="auto"/>
            <w:tcBorders>
              <w:top w:val="single" w:color="000000" w:sz="4" w:space="0"/>
              <w:left w:val="single" w:color="000000" w:sz="4" w:space="0"/>
              <w:bottom w:val="single" w:color="000000" w:sz="4" w:space="0"/>
            </w:tcBorders>
            <w:tcW w:w="1671" w:type="dxa"/>
            <w:textDirection w:val="lrTb"/>
            <w:noWrap w:val="false"/>
          </w:tcPr>
          <w:p>
            <w:pPr>
              <w:jc w:val="center"/>
            </w:pPr>
            <w:r>
              <w:t xml:space="preserve">2018 г.</w:t>
            </w:r>
            <w:r/>
          </w:p>
        </w:tc>
        <w:tc>
          <w:tcPr>
            <w:shd w:val="clear" w:color="auto" w:fill="auto"/>
            <w:tcBorders>
              <w:top w:val="single" w:color="000000" w:sz="4" w:space="0"/>
              <w:left w:val="single" w:color="000000" w:sz="4" w:space="0"/>
              <w:bottom w:val="single" w:color="000000" w:sz="4" w:space="0"/>
            </w:tcBorders>
            <w:tcW w:w="1660" w:type="dxa"/>
            <w:textDirection w:val="lrTb"/>
            <w:noWrap w:val="false"/>
          </w:tcPr>
          <w:p>
            <w:pPr>
              <w:jc w:val="center"/>
            </w:pPr>
            <w:r>
              <w:t xml:space="preserve">2019 г.</w:t>
            </w:r>
            <w:r/>
          </w:p>
        </w:tc>
        <w:tc>
          <w:tcPr>
            <w:shd w:val="clear" w:color="auto" w:fill="auto"/>
            <w:tcBorders>
              <w:top w:val="single" w:color="000000" w:sz="4" w:space="0"/>
              <w:left w:val="single" w:color="000000" w:sz="4" w:space="0"/>
              <w:bottom w:val="single" w:color="000000" w:sz="4" w:space="0"/>
              <w:right w:val="single" w:color="000000" w:sz="4" w:space="0"/>
            </w:tcBorders>
            <w:tcW w:w="1719" w:type="dxa"/>
            <w:textDirection w:val="lrTb"/>
            <w:noWrap w:val="false"/>
          </w:tcPr>
          <w:p>
            <w:pPr>
              <w:jc w:val="center"/>
            </w:pPr>
            <w:r>
              <w:t xml:space="preserve">2020 г.</w:t>
            </w:r>
            <w:r/>
          </w:p>
        </w:tc>
      </w:tr>
      <w:tr>
        <w:trPr>
          <w:gridAfter w:val="1"/>
        </w:trPr>
        <w:tc>
          <w:tcPr>
            <w:shd w:val="clear" w:color="auto" w:fill="auto"/>
            <w:tcBorders>
              <w:top w:val="single" w:color="000000" w:sz="4" w:space="0"/>
              <w:left w:val="single" w:color="000000" w:sz="4" w:space="0"/>
              <w:bottom w:val="single" w:color="000000" w:sz="4" w:space="0"/>
            </w:tcBorders>
            <w:tcW w:w="4674" w:type="dxa"/>
            <w:textDirection w:val="lrTb"/>
            <w:noWrap w:val="false"/>
          </w:tcPr>
          <w:p>
            <w:r>
              <w:t xml:space="preserve">Не преодолели минимального балла</w:t>
            </w:r>
            <w:r/>
          </w:p>
        </w:tc>
        <w:tc>
          <w:tcPr>
            <w:shd w:val="clear" w:color="auto" w:fill="auto"/>
            <w:tcBorders>
              <w:top w:val="single" w:color="000000" w:sz="4" w:space="0"/>
              <w:left w:val="single" w:color="000000" w:sz="4" w:space="0"/>
              <w:bottom w:val="single" w:color="000000" w:sz="4" w:space="0"/>
            </w:tcBorders>
            <w:tcW w:w="1671" w:type="dxa"/>
            <w:textDirection w:val="lrTb"/>
            <w:noWrap w:val="false"/>
          </w:tcPr>
          <w:p>
            <w:pPr>
              <w:jc w:val="center"/>
            </w:pPr>
            <w:r>
              <w:t xml:space="preserve">107</w:t>
            </w:r>
            <w:r/>
          </w:p>
        </w:tc>
        <w:tc>
          <w:tcPr>
            <w:shd w:val="clear" w:color="auto" w:fill="auto"/>
            <w:tcBorders>
              <w:top w:val="single" w:color="000000" w:sz="4" w:space="0"/>
              <w:left w:val="single" w:color="000000" w:sz="4" w:space="0"/>
              <w:bottom w:val="single" w:color="000000" w:sz="4" w:space="0"/>
            </w:tcBorders>
            <w:tcW w:w="1660" w:type="dxa"/>
            <w:textDirection w:val="lrTb"/>
            <w:noWrap w:val="false"/>
          </w:tcPr>
          <w:p>
            <w:pPr>
              <w:jc w:val="center"/>
            </w:pPr>
            <w:r>
              <w:t xml:space="preserve">120</w:t>
            </w:r>
            <w:r/>
          </w:p>
        </w:tc>
        <w:tc>
          <w:tcPr>
            <w:shd w:val="clear" w:color="auto" w:fill="auto"/>
            <w:tcBorders>
              <w:top w:val="single" w:color="000000" w:sz="4" w:space="0"/>
              <w:left w:val="single" w:color="000000" w:sz="4" w:space="0"/>
              <w:bottom w:val="single" w:color="000000" w:sz="4" w:space="0"/>
              <w:right w:val="single" w:color="000000" w:sz="4" w:space="0"/>
            </w:tcBorders>
            <w:tcW w:w="1719" w:type="dxa"/>
            <w:textDirection w:val="lrTb"/>
            <w:noWrap w:val="false"/>
          </w:tcPr>
          <w:p>
            <w:pPr>
              <w:jc w:val="center"/>
            </w:pPr>
            <w:r>
              <w:t xml:space="preserve">97</w:t>
            </w:r>
            <w:r/>
          </w:p>
        </w:tc>
      </w:tr>
      <w:tr>
        <w:trPr>
          <w:gridAfter w:val="1"/>
        </w:trPr>
        <w:tc>
          <w:tcPr>
            <w:shd w:val="clear" w:color="auto" w:fill="auto"/>
            <w:tcBorders>
              <w:top w:val="single" w:color="000000" w:sz="4" w:space="0"/>
              <w:left w:val="single" w:color="000000" w:sz="4" w:space="0"/>
              <w:bottom w:val="single" w:color="000000" w:sz="4" w:space="0"/>
            </w:tcBorders>
            <w:tcW w:w="4674" w:type="dxa"/>
            <w:textDirection w:val="lrTb"/>
            <w:noWrap w:val="false"/>
          </w:tcPr>
          <w:p>
            <w:r>
              <w:t xml:space="preserve">Средний тестовый балл</w:t>
            </w:r>
            <w:r/>
          </w:p>
        </w:tc>
        <w:tc>
          <w:tcPr>
            <w:shd w:val="clear" w:color="auto" w:fill="auto"/>
            <w:tcBorders>
              <w:top w:val="single" w:color="000000" w:sz="4" w:space="0"/>
              <w:left w:val="single" w:color="000000" w:sz="4" w:space="0"/>
              <w:bottom w:val="single" w:color="000000" w:sz="4" w:space="0"/>
            </w:tcBorders>
            <w:tcW w:w="1671" w:type="dxa"/>
            <w:textDirection w:val="lrTb"/>
            <w:noWrap w:val="false"/>
          </w:tcPr>
          <w:p>
            <w:pPr>
              <w:jc w:val="center"/>
            </w:pPr>
            <w:r>
              <w:t xml:space="preserve">53,6</w:t>
            </w:r>
            <w:r/>
          </w:p>
        </w:tc>
        <w:tc>
          <w:tcPr>
            <w:shd w:val="clear" w:color="auto" w:fill="auto"/>
            <w:tcBorders>
              <w:top w:val="single" w:color="000000" w:sz="4" w:space="0"/>
              <w:left w:val="single" w:color="000000" w:sz="4" w:space="0"/>
              <w:bottom w:val="single" w:color="000000" w:sz="4" w:space="0"/>
            </w:tcBorders>
            <w:tcW w:w="1660" w:type="dxa"/>
            <w:textDirection w:val="lrTb"/>
            <w:noWrap w:val="false"/>
          </w:tcPr>
          <w:p>
            <w:pPr>
              <w:jc w:val="center"/>
            </w:pPr>
            <w:r>
              <w:t xml:space="preserve">53,7</w:t>
            </w:r>
            <w:r/>
          </w:p>
        </w:tc>
        <w:tc>
          <w:tcPr>
            <w:shd w:val="clear" w:color="auto" w:fill="auto"/>
            <w:tcBorders>
              <w:top w:val="single" w:color="000000" w:sz="4" w:space="0"/>
              <w:left w:val="single" w:color="000000" w:sz="4" w:space="0"/>
              <w:bottom w:val="single" w:color="000000" w:sz="4" w:space="0"/>
              <w:right w:val="single" w:color="000000" w:sz="4" w:space="0"/>
            </w:tcBorders>
            <w:tcW w:w="1719" w:type="dxa"/>
            <w:textDirection w:val="lrTb"/>
            <w:noWrap w:val="false"/>
          </w:tcPr>
          <w:p>
            <w:pPr>
              <w:jc w:val="center"/>
            </w:pPr>
            <w:r>
              <w:t xml:space="preserve">61,1</w:t>
            </w:r>
            <w:r/>
          </w:p>
        </w:tc>
      </w:tr>
      <w:tr>
        <w:trPr>
          <w:gridAfter w:val="1"/>
        </w:trPr>
        <w:tc>
          <w:tcPr>
            <w:shd w:val="clear" w:color="auto" w:fill="auto"/>
            <w:tcBorders>
              <w:top w:val="single" w:color="000000" w:sz="4" w:space="0"/>
              <w:left w:val="single" w:color="000000" w:sz="4" w:space="0"/>
              <w:bottom w:val="single" w:color="000000" w:sz="4" w:space="0"/>
            </w:tcBorders>
            <w:tcW w:w="4674" w:type="dxa"/>
            <w:textDirection w:val="lrTb"/>
            <w:noWrap w:val="false"/>
          </w:tcPr>
          <w:p>
            <w:r>
              <w:t xml:space="preserve">Получили от 81 до 99 баллов</w:t>
            </w:r>
            <w:r/>
          </w:p>
        </w:tc>
        <w:tc>
          <w:tcPr>
            <w:shd w:val="clear" w:color="auto" w:fill="auto"/>
            <w:tcBorders>
              <w:top w:val="single" w:color="000000" w:sz="4" w:space="0"/>
              <w:left w:val="single" w:color="000000" w:sz="4" w:space="0"/>
              <w:bottom w:val="single" w:color="000000" w:sz="4" w:space="0"/>
            </w:tcBorders>
            <w:tcW w:w="1671" w:type="dxa"/>
            <w:textDirection w:val="lrTb"/>
            <w:noWrap w:val="false"/>
          </w:tcPr>
          <w:p>
            <w:pPr>
              <w:jc w:val="center"/>
            </w:pPr>
            <w:r>
              <w:t xml:space="preserve">41</w:t>
            </w:r>
            <w:r/>
          </w:p>
        </w:tc>
        <w:tc>
          <w:tcPr>
            <w:shd w:val="clear" w:color="auto" w:fill="auto"/>
            <w:tcBorders>
              <w:top w:val="single" w:color="000000" w:sz="4" w:space="0"/>
              <w:left w:val="single" w:color="000000" w:sz="4" w:space="0"/>
              <w:bottom w:val="single" w:color="000000" w:sz="4" w:space="0"/>
            </w:tcBorders>
            <w:tcW w:w="1660" w:type="dxa"/>
            <w:textDirection w:val="lrTb"/>
            <w:noWrap w:val="false"/>
          </w:tcPr>
          <w:p>
            <w:pPr>
              <w:jc w:val="center"/>
            </w:pPr>
            <w:r>
              <w:t xml:space="preserve">55</w:t>
            </w:r>
            <w:r/>
          </w:p>
        </w:tc>
        <w:tc>
          <w:tcPr>
            <w:shd w:val="clear" w:color="auto" w:fill="auto"/>
            <w:tcBorders>
              <w:top w:val="single" w:color="000000" w:sz="4" w:space="0"/>
              <w:left w:val="single" w:color="000000" w:sz="4" w:space="0"/>
              <w:bottom w:val="single" w:color="000000" w:sz="4" w:space="0"/>
              <w:right w:val="single" w:color="000000" w:sz="4" w:space="0"/>
            </w:tcBorders>
            <w:tcW w:w="1719" w:type="dxa"/>
            <w:textDirection w:val="lrTb"/>
            <w:noWrap w:val="false"/>
          </w:tcPr>
          <w:p>
            <w:pPr>
              <w:jc w:val="center"/>
            </w:pPr>
            <w:r>
              <w:t xml:space="preserve">134</w:t>
            </w:r>
            <w:r/>
          </w:p>
        </w:tc>
      </w:tr>
      <w:tr>
        <w:trPr>
          <w:gridAfter w:val="1"/>
        </w:trPr>
        <w:tc>
          <w:tcPr>
            <w:shd w:val="clear" w:color="auto" w:fill="auto"/>
            <w:tcBorders>
              <w:top w:val="single" w:color="000000" w:sz="4" w:space="0"/>
              <w:left w:val="single" w:color="000000" w:sz="4" w:space="0"/>
              <w:bottom w:val="single" w:color="000000" w:sz="4" w:space="0"/>
            </w:tcBorders>
            <w:tcW w:w="4674" w:type="dxa"/>
            <w:textDirection w:val="lrTb"/>
            <w:noWrap w:val="false"/>
          </w:tcPr>
          <w:p>
            <w:r>
              <w:t xml:space="preserve">Получили 100 баллов</w:t>
            </w:r>
            <w:r/>
          </w:p>
        </w:tc>
        <w:tc>
          <w:tcPr>
            <w:shd w:val="clear" w:color="auto" w:fill="auto"/>
            <w:tcBorders>
              <w:top w:val="single" w:color="000000" w:sz="4" w:space="0"/>
              <w:left w:val="single" w:color="000000" w:sz="4" w:space="0"/>
              <w:bottom w:val="single" w:color="000000" w:sz="4" w:space="0"/>
            </w:tcBorders>
            <w:tcW w:w="1671" w:type="dxa"/>
            <w:textDirection w:val="lrTb"/>
            <w:noWrap w:val="false"/>
          </w:tcPr>
          <w:p>
            <w:pPr>
              <w:jc w:val="center"/>
            </w:pPr>
            <w:r>
              <w:t xml:space="preserve">3</w:t>
            </w:r>
            <w:r/>
          </w:p>
        </w:tc>
        <w:tc>
          <w:tcPr>
            <w:shd w:val="clear" w:color="auto" w:fill="auto"/>
            <w:tcBorders>
              <w:top w:val="single" w:color="000000" w:sz="4" w:space="0"/>
              <w:left w:val="single" w:color="000000" w:sz="4" w:space="0"/>
              <w:bottom w:val="single" w:color="000000" w:sz="4" w:space="0"/>
            </w:tcBorders>
            <w:tcW w:w="1660" w:type="dxa"/>
            <w:textDirection w:val="lrTb"/>
            <w:noWrap w:val="false"/>
          </w:tcPr>
          <w:p>
            <w:pPr>
              <w:jc w:val="center"/>
            </w:pPr>
            <w:r>
              <w:t xml:space="preserve">9</w:t>
            </w:r>
            <w:r/>
          </w:p>
        </w:tc>
        <w:tc>
          <w:tcPr>
            <w:shd w:val="clear" w:color="auto" w:fill="auto"/>
            <w:tcBorders>
              <w:top w:val="single" w:color="000000" w:sz="4" w:space="0"/>
              <w:left w:val="single" w:color="000000" w:sz="4" w:space="0"/>
              <w:bottom w:val="single" w:color="000000" w:sz="4" w:space="0"/>
              <w:right w:val="single" w:color="000000" w:sz="4" w:space="0"/>
            </w:tcBorders>
            <w:tcW w:w="1719" w:type="dxa"/>
            <w:textDirection w:val="lrTb"/>
            <w:noWrap w:val="false"/>
          </w:tcPr>
          <w:p>
            <w:pPr>
              <w:jc w:val="center"/>
            </w:pPr>
            <w:r>
              <w:t xml:space="preserve">22</w:t>
            </w:r>
            <w:r/>
          </w:p>
        </w:tc>
      </w:tr>
    </w:tbl>
    <w:p>
      <w:pPr>
        <w:jc w:val="both"/>
        <w:tabs>
          <w:tab w:val="left" w:pos="709" w:leader="none"/>
        </w:tabs>
      </w:pPr>
      <w:r/>
      <w:r/>
    </w:p>
    <w:p>
      <w:pPr>
        <w:numPr>
          <w:ilvl w:val="1"/>
          <w:numId w:val="40"/>
        </w:numPr>
        <w:ind w:left="142" w:hanging="568"/>
        <w:keepLines/>
        <w:keepNext/>
        <w:spacing w:before="200" w:after="160" w:line="252" w:lineRule="auto"/>
        <w:tabs>
          <w:tab w:val="left" w:pos="142" w:leader="none"/>
        </w:tabs>
      </w:pPr>
      <w:r>
        <w:rPr>
          <w:rFonts w:eastAsia="SimSun"/>
          <w:b/>
          <w:bCs/>
          <w:sz w:val="28"/>
        </w:rPr>
        <w:t xml:space="preserve">Резуль</w:t>
      </w:r>
      <w:r>
        <w:rPr>
          <w:rFonts w:eastAsia="SimSun"/>
          <w:b/>
          <w:bCs/>
          <w:sz w:val="28"/>
        </w:rPr>
        <w:t xml:space="preserve">таты по группам участников экзамена с различным уровнем подготовки:</w:t>
      </w:r>
      <w:r/>
    </w:p>
    <w:p>
      <w:pPr>
        <w:numPr>
          <w:ilvl w:val="2"/>
          <w:numId w:val="40"/>
        </w:numPr>
        <w:keepLines/>
        <w:keepNext/>
        <w:spacing w:before="200" w:after="160" w:line="252" w:lineRule="auto"/>
      </w:pPr>
      <w:r>
        <w:rPr>
          <w:rFonts w:eastAsia="SimSun"/>
          <w:sz w:val="28"/>
        </w:rPr>
        <w:t xml:space="preserve">в разрезе категорий участников ЕГЭ </w:t>
      </w:r>
      <w:r/>
    </w:p>
    <w:p>
      <w:pPr>
        <w:jc w:val="right"/>
        <w:keepNext/>
        <w:spacing w:after="200"/>
      </w:pPr>
      <w:r>
        <w:rPr>
          <w:bCs/>
          <w:i/>
          <w:sz w:val="18"/>
          <w:szCs w:val="18"/>
          <w:lang w:val="ru-RU" w:eastAsia="ru-RU"/>
        </w:rPr>
        <w:t xml:space="preserve">Таблица 2-58</w:t>
      </w:r>
      <w:r/>
    </w:p>
    <w:tbl>
      <w:tblPr>
        <w:tblW w:w="0" w:type="auto"/>
        <w:tblInd w:w="-343" w:type="dxa"/>
        <w:tblLayout w:type="fixed"/>
        <w:tblLook w:val="0000" w:firstRow="0" w:lastRow="0" w:firstColumn="0" w:lastColumn="0" w:noHBand="0" w:noVBand="0"/>
      </w:tblPr>
      <w:tblGrid>
        <w:gridCol w:w="1560"/>
        <w:gridCol w:w="1468"/>
        <w:gridCol w:w="1178"/>
        <w:gridCol w:w="1178"/>
        <w:gridCol w:w="1179"/>
        <w:gridCol w:w="1179"/>
        <w:gridCol w:w="1331"/>
        <w:gridCol w:w="1077"/>
      </w:tblGrid>
      <w:tr>
        <w:trPr>
          <w:cantSplit/>
          <w:trHeight w:val="995"/>
          <w:tblHeader/>
        </w:trPr>
        <w:tc>
          <w:tcPr>
            <w:shd w:val="clear" w:color="auto" w:fill="auto"/>
            <w:tcBorders>
              <w:top w:val="single" w:color="000000" w:sz="4" w:space="0"/>
              <w:left w:val="single" w:color="000000" w:sz="4" w:space="0"/>
              <w:bottom w:val="single" w:color="000000" w:sz="4" w:space="0"/>
            </w:tcBorders>
            <w:tcW w:w="1560" w:type="dxa"/>
            <w:textDirection w:val="lrTb"/>
            <w:noWrap w:val="false"/>
          </w:tcPr>
          <w:p>
            <w:pPr>
              <w:contextualSpacing/>
              <w:jc w:val="center"/>
              <w:rPr>
                <w:b/>
                <w:lang w:eastAsia="en-US"/>
              </w:rPr>
            </w:pPr>
            <w:r>
              <w:rPr>
                <w:b/>
                <w:lang w:eastAsia="en-US"/>
              </w:rPr>
            </w:r>
            <w:r/>
          </w:p>
          <w:p>
            <w:pPr>
              <w:contextualSpacing/>
              <w:jc w:val="center"/>
              <w:rPr>
                <w:b/>
                <w:lang w:eastAsia="en-US"/>
              </w:rPr>
            </w:pPr>
            <w:r>
              <w:rPr>
                <w:b/>
                <w:lang w:eastAsia="en-US"/>
              </w:rPr>
            </w:r>
            <w:r/>
          </w:p>
          <w:p>
            <w:pPr>
              <w:contextualSpacing/>
              <w:jc w:val="center"/>
              <w:rPr>
                <w:b/>
                <w:lang w:eastAsia="en-US"/>
              </w:rPr>
            </w:pPr>
            <w:r>
              <w:rPr>
                <w:b/>
                <w:lang w:eastAsia="en-US"/>
              </w:rPr>
            </w:r>
            <w:r/>
          </w:p>
          <w:p>
            <w:pPr>
              <w:contextualSpacing/>
              <w:jc w:val="center"/>
            </w:pPr>
            <w:r>
              <w:rPr>
                <w:b/>
                <w:lang w:eastAsia="en-US"/>
              </w:rPr>
              <w:t xml:space="preserve">Химия</w:t>
            </w:r>
            <w:r/>
          </w:p>
        </w:tc>
        <w:tc>
          <w:tcPr>
            <w:shd w:val="clear" w:color="auto" w:fill="auto"/>
            <w:tcBorders>
              <w:top w:val="single" w:color="000000" w:sz="4" w:space="0"/>
              <w:left w:val="single" w:color="000000" w:sz="4" w:space="0"/>
              <w:bottom w:val="single" w:color="000000" w:sz="4" w:space="0"/>
            </w:tcBorders>
            <w:tcW w:w="1468" w:type="dxa"/>
            <w:textDirection w:val="lrTb"/>
            <w:noWrap w:val="false"/>
          </w:tcPr>
          <w:p>
            <w:pPr>
              <w:contextualSpacing/>
              <w:jc w:val="center"/>
            </w:pPr>
            <w:r>
              <w:rPr>
                <w:lang w:eastAsia="en-US"/>
              </w:rPr>
              <w:t xml:space="preserve">Выпускники текущего года, обучающиеся по программам СОО</w:t>
            </w:r>
            <w:r/>
          </w:p>
        </w:tc>
        <w:tc>
          <w:tcPr>
            <w:shd w:val="clear" w:color="auto" w:fill="auto"/>
            <w:tcBorders>
              <w:top w:val="single" w:color="000000" w:sz="4" w:space="0"/>
              <w:left w:val="single" w:color="000000" w:sz="4" w:space="0"/>
              <w:bottom w:val="single" w:color="000000" w:sz="4" w:space="0"/>
            </w:tcBorders>
            <w:tcW w:w="1178" w:type="dxa"/>
            <w:textDirection w:val="lrTb"/>
            <w:noWrap w:val="false"/>
          </w:tcPr>
          <w:p>
            <w:pPr>
              <w:contextualSpacing/>
              <w:jc w:val="center"/>
            </w:pPr>
            <w:r>
              <w:t xml:space="preserve">Обучающиеся по программам СПО</w:t>
            </w:r>
            <w:r/>
          </w:p>
        </w:tc>
        <w:tc>
          <w:tcPr>
            <w:shd w:val="clear" w:color="auto" w:fill="auto"/>
            <w:tcBorders>
              <w:top w:val="single" w:color="000000" w:sz="4" w:space="0"/>
              <w:left w:val="single" w:color="000000" w:sz="4" w:space="0"/>
              <w:bottom w:val="single" w:color="000000" w:sz="4" w:space="0"/>
            </w:tcBorders>
            <w:tcW w:w="1178" w:type="dxa"/>
            <w:vAlign w:val="center"/>
            <w:textDirection w:val="lrTb"/>
            <w:noWrap w:val="false"/>
          </w:tcPr>
          <w:p>
            <w:pPr>
              <w:contextualSpacing/>
              <w:jc w:val="center"/>
            </w:pPr>
            <w:r>
              <w:rPr>
                <w:lang w:eastAsia="en-US"/>
              </w:rPr>
              <w:t xml:space="preserve">Выпускники прошлых лет</w:t>
            </w:r>
            <w:r/>
          </w:p>
        </w:tc>
        <w:tc>
          <w:tcPr>
            <w:shd w:val="clear" w:color="auto" w:fill="auto"/>
            <w:tcBorders>
              <w:top w:val="single" w:color="000000" w:sz="4" w:space="0"/>
              <w:left w:val="single" w:color="000000" w:sz="4" w:space="0"/>
              <w:bottom w:val="single" w:color="000000" w:sz="4" w:space="0"/>
            </w:tcBorders>
            <w:tcW w:w="1179" w:type="dxa"/>
            <w:vAlign w:val="center"/>
            <w:textDirection w:val="lrTb"/>
            <w:noWrap w:val="false"/>
          </w:tcPr>
          <w:p>
            <w:pPr>
              <w:contextualSpacing/>
              <w:jc w:val="center"/>
            </w:pPr>
            <w:r>
              <w:rPr>
                <w:lang w:eastAsia="en-US"/>
              </w:rPr>
              <w:t xml:space="preserve">Участники ЕГЭ с ОВЗ</w:t>
            </w:r>
            <w:r/>
          </w:p>
        </w:tc>
        <w:tc>
          <w:tcPr>
            <w:shd w:val="clear" w:color="auto" w:fill="auto"/>
            <w:tcBorders>
              <w:top w:val="single" w:color="000000" w:sz="4" w:space="0"/>
              <w:left w:val="single" w:color="000000" w:sz="4" w:space="0"/>
              <w:bottom w:val="single" w:color="000000" w:sz="4" w:space="0"/>
            </w:tcBorders>
            <w:tcW w:w="1179" w:type="dxa"/>
            <w:textDirection w:val="lrTb"/>
            <w:noWrap w:val="false"/>
          </w:tcPr>
          <w:p>
            <w:pPr>
              <w:contextualSpacing/>
              <w:jc w:val="center"/>
            </w:pPr>
            <w:r>
              <w:rPr>
                <w:lang w:eastAsia="en-US"/>
              </w:rPr>
              <w:t xml:space="preserve">О</w:t>
            </w:r>
            <w:r>
              <w:rPr>
                <w:lang w:eastAsia="en-US"/>
              </w:rPr>
              <w:t xml:space="preserve">бучающиеся иностранного государства</w:t>
            </w:r>
            <w:r/>
          </w:p>
        </w:tc>
        <w:tc>
          <w:tcPr>
            <w:shd w:val="clear" w:color="auto" w:fill="auto"/>
            <w:tcBorders>
              <w:top w:val="single" w:color="000000" w:sz="4" w:space="0"/>
              <w:left w:val="single" w:color="000000" w:sz="4" w:space="0"/>
              <w:bottom w:val="single" w:color="000000" w:sz="4" w:space="0"/>
            </w:tcBorders>
            <w:tcW w:w="1331" w:type="dxa"/>
            <w:textDirection w:val="lrTb"/>
            <w:noWrap w:val="false"/>
          </w:tcPr>
          <w:p>
            <w:pPr>
              <w:contextualSpacing/>
              <w:jc w:val="center"/>
              <w:rPr>
                <w:lang w:eastAsia="en-US"/>
              </w:rPr>
            </w:pPr>
            <w:r>
              <w:rPr>
                <w:lang w:eastAsia="en-US"/>
              </w:rPr>
            </w:r>
            <w:r/>
          </w:p>
          <w:p>
            <w:pPr>
              <w:contextualSpacing/>
              <w:jc w:val="center"/>
              <w:rPr>
                <w:lang w:eastAsia="en-US"/>
              </w:rPr>
            </w:pPr>
            <w:r>
              <w:rPr>
                <w:lang w:eastAsia="en-US"/>
              </w:rPr>
            </w:r>
            <w:r/>
          </w:p>
          <w:p>
            <w:pPr>
              <w:contextualSpacing/>
              <w:jc w:val="center"/>
              <w:rPr>
                <w:lang w:eastAsia="en-US"/>
              </w:rPr>
            </w:pPr>
            <w:r>
              <w:rPr>
                <w:lang w:eastAsia="en-US"/>
              </w:rPr>
            </w:r>
            <w:r/>
          </w:p>
          <w:p>
            <w:pPr>
              <w:contextualSpacing/>
              <w:jc w:val="center"/>
            </w:pPr>
            <w:r>
              <w:t xml:space="preserve">Экстерны</w:t>
            </w:r>
            <w:r/>
          </w:p>
        </w:tc>
        <w:tc>
          <w:tcPr>
            <w:shd w:val="clear" w:color="auto" w:fill="auto"/>
            <w:tcBorders>
              <w:top w:val="single" w:color="000000" w:sz="4" w:space="0"/>
              <w:left w:val="single" w:color="000000" w:sz="4" w:space="0"/>
              <w:bottom w:val="single" w:color="000000" w:sz="4" w:space="0"/>
              <w:right w:val="single" w:color="000000" w:sz="4" w:space="0"/>
            </w:tcBorders>
            <w:tcW w:w="1077" w:type="dxa"/>
            <w:textDirection w:val="lrTb"/>
            <w:noWrap w:val="false"/>
          </w:tcPr>
          <w:p>
            <w:pPr>
              <w:contextualSpacing/>
              <w:jc w:val="center"/>
            </w:pPr>
            <w:r>
              <w:t xml:space="preserve">Прибывшие из других регионов</w:t>
            </w:r>
            <w:r/>
          </w:p>
        </w:tc>
      </w:tr>
      <w:tr>
        <w:trPr>
          <w:cantSplit/>
          <w:trHeight w:val="780"/>
        </w:trPr>
        <w:tc>
          <w:tcPr>
            <w:shd w:val="clear" w:color="auto" w:fill="auto"/>
            <w:tcBorders>
              <w:top w:val="single" w:color="000000" w:sz="4" w:space="0"/>
              <w:left w:val="single" w:color="000000" w:sz="4" w:space="0"/>
              <w:bottom w:val="single" w:color="000000" w:sz="4" w:space="0"/>
            </w:tcBorders>
            <w:tcW w:w="1560" w:type="dxa"/>
            <w:textDirection w:val="lrTb"/>
            <w:noWrap w:val="false"/>
          </w:tcPr>
          <w:p>
            <w:pPr>
              <w:contextualSpacing/>
              <w:jc w:val="both"/>
            </w:pPr>
            <w:r>
              <w:rPr>
                <w:rFonts w:eastAsia="Times New Roman"/>
                <w:bCs/>
              </w:rPr>
              <w:t xml:space="preserve">Доля</w:t>
            </w:r>
            <w:r>
              <w:rPr>
                <w:lang w:eastAsia="en-US"/>
              </w:rPr>
              <w:t xml:space="preserve"> участников, набравших балл ниже минимального </w:t>
            </w:r>
            <w:r/>
          </w:p>
        </w:tc>
        <w:tc>
          <w:tcPr>
            <w:shd w:val="clear" w:color="auto" w:fill="auto"/>
            <w:tcBorders>
              <w:top w:val="single" w:color="000000" w:sz="4" w:space="0"/>
              <w:left w:val="single" w:color="000000" w:sz="4" w:space="0"/>
              <w:bottom w:val="single" w:color="000000" w:sz="4" w:space="0"/>
            </w:tcBorders>
            <w:tcW w:w="1468" w:type="dxa"/>
            <w:textDirection w:val="lrTb"/>
            <w:noWrap w:val="false"/>
          </w:tcPr>
          <w:p>
            <w:pPr>
              <w:contextualSpacing/>
              <w:jc w:val="center"/>
            </w:pPr>
            <w:r>
              <w:rPr>
                <w:lang w:eastAsia="en-US"/>
              </w:rPr>
              <w:t xml:space="preserve">11,7</w:t>
            </w:r>
            <w:r/>
          </w:p>
        </w:tc>
        <w:tc>
          <w:tcPr>
            <w:shd w:val="clear" w:color="auto" w:fill="auto"/>
            <w:tcBorders>
              <w:top w:val="single" w:color="000000" w:sz="4" w:space="0"/>
              <w:left w:val="single" w:color="000000" w:sz="4" w:space="0"/>
              <w:bottom w:val="single" w:color="000000" w:sz="4" w:space="0"/>
            </w:tcBorders>
            <w:tcW w:w="1178" w:type="dxa"/>
            <w:textDirection w:val="lrTb"/>
            <w:noWrap w:val="false"/>
          </w:tcPr>
          <w:p>
            <w:pPr>
              <w:contextualSpacing/>
              <w:jc w:val="center"/>
            </w:pPr>
            <w:r>
              <w:rPr>
                <w:lang w:eastAsia="en-US"/>
              </w:rPr>
              <w:t xml:space="preserve">100,0</w:t>
            </w:r>
            <w:r/>
          </w:p>
        </w:tc>
        <w:tc>
          <w:tcPr>
            <w:shd w:val="clear" w:color="auto" w:fill="auto"/>
            <w:tcBorders>
              <w:top w:val="single" w:color="000000" w:sz="4" w:space="0"/>
              <w:left w:val="single" w:color="000000" w:sz="4" w:space="0"/>
              <w:bottom w:val="single" w:color="000000" w:sz="4" w:space="0"/>
            </w:tcBorders>
            <w:tcW w:w="1178" w:type="dxa"/>
            <w:textDirection w:val="lrTb"/>
            <w:noWrap w:val="false"/>
          </w:tcPr>
          <w:p>
            <w:pPr>
              <w:contextualSpacing/>
              <w:jc w:val="center"/>
            </w:pPr>
            <w:r>
              <w:rPr>
                <w:lang w:eastAsia="en-US"/>
              </w:rPr>
              <w:t xml:space="preserve">40,6</w:t>
            </w:r>
            <w:r/>
          </w:p>
        </w:tc>
        <w:tc>
          <w:tcPr>
            <w:shd w:val="clear" w:color="auto" w:fill="auto"/>
            <w:tcBorders>
              <w:top w:val="single" w:color="000000" w:sz="4" w:space="0"/>
              <w:left w:val="single" w:color="000000" w:sz="4" w:space="0"/>
              <w:bottom w:val="single" w:color="000000" w:sz="4" w:space="0"/>
            </w:tcBorders>
            <w:tcW w:w="1179" w:type="dxa"/>
            <w:textDirection w:val="lrTb"/>
            <w:noWrap w:val="false"/>
          </w:tcPr>
          <w:p>
            <w:pPr>
              <w:contextualSpacing/>
              <w:jc w:val="center"/>
            </w:pPr>
            <w:r>
              <w:rPr>
                <w:lang w:eastAsia="en-US"/>
              </w:rPr>
              <w:t xml:space="preserve">14,3</w:t>
            </w:r>
            <w:r/>
          </w:p>
        </w:tc>
        <w:tc>
          <w:tcPr>
            <w:shd w:val="clear" w:color="auto" w:fill="auto"/>
            <w:tcBorders>
              <w:top w:val="single" w:color="000000" w:sz="4" w:space="0"/>
              <w:left w:val="single" w:color="000000" w:sz="4" w:space="0"/>
              <w:bottom w:val="single" w:color="000000" w:sz="4" w:space="0"/>
            </w:tcBorders>
            <w:tcW w:w="1179" w:type="dxa"/>
            <w:textDirection w:val="lrTb"/>
            <w:noWrap w:val="false"/>
          </w:tcPr>
          <w:p>
            <w:pPr>
              <w:contextualSpacing/>
              <w:jc w:val="center"/>
            </w:pPr>
            <w:r>
              <w:rPr>
                <w:lang w:eastAsia="en-US"/>
              </w:rPr>
              <w:t xml:space="preserve">-</w:t>
            </w:r>
            <w:r/>
          </w:p>
        </w:tc>
        <w:tc>
          <w:tcPr>
            <w:shd w:val="clear" w:color="auto" w:fill="auto"/>
            <w:tcBorders>
              <w:top w:val="single" w:color="000000" w:sz="4" w:space="0"/>
              <w:left w:val="single" w:color="000000" w:sz="4" w:space="0"/>
              <w:bottom w:val="single" w:color="000000" w:sz="4" w:space="0"/>
            </w:tcBorders>
            <w:tcW w:w="1331" w:type="dxa"/>
            <w:textDirection w:val="lrTb"/>
            <w:noWrap w:val="false"/>
          </w:tcPr>
          <w:p>
            <w:pPr>
              <w:contextualSpacing/>
              <w:jc w:val="center"/>
            </w:pPr>
            <w:r>
              <w:rPr>
                <w:lang w:eastAsia="en-US"/>
              </w:rPr>
              <w:t xml:space="preserve">37,5</w:t>
            </w:r>
            <w:r/>
          </w:p>
        </w:tc>
        <w:tc>
          <w:tcPr>
            <w:shd w:val="clear" w:color="auto" w:fill="auto"/>
            <w:tcBorders>
              <w:top w:val="single" w:color="000000" w:sz="4" w:space="0"/>
              <w:left w:val="single" w:color="000000" w:sz="4" w:space="0"/>
              <w:bottom w:val="single" w:color="000000" w:sz="4" w:space="0"/>
              <w:right w:val="single" w:color="000000" w:sz="4" w:space="0"/>
            </w:tcBorders>
            <w:tcW w:w="1077" w:type="dxa"/>
            <w:textDirection w:val="lrTb"/>
            <w:noWrap w:val="false"/>
          </w:tcPr>
          <w:p>
            <w:pPr>
              <w:contextualSpacing/>
              <w:jc w:val="center"/>
            </w:pPr>
            <w:r>
              <w:rPr>
                <w:lang w:eastAsia="en-US"/>
              </w:rPr>
              <w:t xml:space="preserve">0,0</w:t>
            </w:r>
            <w:r/>
          </w:p>
        </w:tc>
      </w:tr>
      <w:tr>
        <w:trPr>
          <w:cantSplit/>
          <w:trHeight w:val="1038"/>
        </w:trPr>
        <w:tc>
          <w:tcPr>
            <w:shd w:val="clear" w:color="auto" w:fill="auto"/>
            <w:tcBorders>
              <w:top w:val="single" w:color="000000" w:sz="4" w:space="0"/>
              <w:left w:val="single" w:color="000000" w:sz="4" w:space="0"/>
              <w:bottom w:val="single" w:color="000000" w:sz="4" w:space="0"/>
            </w:tcBorders>
            <w:tcW w:w="1560" w:type="dxa"/>
            <w:textDirection w:val="lrTb"/>
            <w:noWrap w:val="false"/>
          </w:tcPr>
          <w:p>
            <w:pPr>
              <w:contextualSpacing/>
              <w:jc w:val="both"/>
            </w:pPr>
            <w:r>
              <w:rPr>
                <w:rFonts w:eastAsia="Times New Roman"/>
                <w:bCs/>
              </w:rPr>
              <w:t xml:space="preserve">Доля</w:t>
            </w:r>
            <w:r>
              <w:rPr>
                <w:lang w:eastAsia="en-US"/>
              </w:rPr>
              <w:t xml:space="preserve"> участников, получивших тестовый балл от минимального балла до 60 баллов</w:t>
            </w:r>
            <w:r/>
          </w:p>
        </w:tc>
        <w:tc>
          <w:tcPr>
            <w:shd w:val="clear" w:color="auto" w:fill="auto"/>
            <w:tcBorders>
              <w:top w:val="single" w:color="000000" w:sz="4" w:space="0"/>
              <w:left w:val="single" w:color="000000" w:sz="4" w:space="0"/>
              <w:bottom w:val="single" w:color="000000" w:sz="4" w:space="0"/>
            </w:tcBorders>
            <w:tcW w:w="1468" w:type="dxa"/>
            <w:textDirection w:val="lrTb"/>
            <w:noWrap w:val="false"/>
          </w:tcPr>
          <w:p>
            <w:pPr>
              <w:contextualSpacing/>
              <w:jc w:val="center"/>
            </w:pPr>
            <w:r>
              <w:rPr>
                <w:lang w:eastAsia="en-US"/>
              </w:rPr>
              <w:t xml:space="preserve">34,9</w:t>
            </w:r>
            <w:r/>
          </w:p>
        </w:tc>
        <w:tc>
          <w:tcPr>
            <w:shd w:val="clear" w:color="auto" w:fill="auto"/>
            <w:tcBorders>
              <w:top w:val="single" w:color="000000" w:sz="4" w:space="0"/>
              <w:left w:val="single" w:color="000000" w:sz="4" w:space="0"/>
              <w:bottom w:val="single" w:color="000000" w:sz="4" w:space="0"/>
            </w:tcBorders>
            <w:tcW w:w="1178" w:type="dxa"/>
            <w:textDirection w:val="lrTb"/>
            <w:noWrap w:val="false"/>
          </w:tcPr>
          <w:p>
            <w:pPr>
              <w:contextualSpacing/>
              <w:jc w:val="center"/>
            </w:pPr>
            <w:r>
              <w:rPr>
                <w:lang w:eastAsia="en-US"/>
              </w:rPr>
              <w:t xml:space="preserve">0,0</w:t>
            </w:r>
            <w:r/>
          </w:p>
        </w:tc>
        <w:tc>
          <w:tcPr>
            <w:shd w:val="clear" w:color="auto" w:fill="auto"/>
            <w:tcBorders>
              <w:top w:val="single" w:color="000000" w:sz="4" w:space="0"/>
              <w:left w:val="single" w:color="000000" w:sz="4" w:space="0"/>
              <w:bottom w:val="single" w:color="000000" w:sz="4" w:space="0"/>
            </w:tcBorders>
            <w:tcW w:w="1178" w:type="dxa"/>
            <w:textDirection w:val="lrTb"/>
            <w:noWrap w:val="false"/>
          </w:tcPr>
          <w:p>
            <w:pPr>
              <w:contextualSpacing/>
              <w:jc w:val="center"/>
            </w:pPr>
            <w:r>
              <w:rPr>
                <w:lang w:eastAsia="en-US"/>
              </w:rPr>
              <w:t xml:space="preserve">40,6</w:t>
            </w:r>
            <w:r/>
          </w:p>
        </w:tc>
        <w:tc>
          <w:tcPr>
            <w:shd w:val="clear" w:color="auto" w:fill="auto"/>
            <w:tcBorders>
              <w:top w:val="single" w:color="000000" w:sz="4" w:space="0"/>
              <w:left w:val="single" w:color="000000" w:sz="4" w:space="0"/>
              <w:bottom w:val="single" w:color="000000" w:sz="4" w:space="0"/>
            </w:tcBorders>
            <w:tcW w:w="1179" w:type="dxa"/>
            <w:textDirection w:val="lrTb"/>
            <w:noWrap w:val="false"/>
          </w:tcPr>
          <w:p>
            <w:pPr>
              <w:contextualSpacing/>
              <w:jc w:val="center"/>
            </w:pPr>
            <w:r>
              <w:rPr>
                <w:lang w:eastAsia="en-US"/>
              </w:rPr>
              <w:t xml:space="preserve">14,</w:t>
            </w:r>
            <w:r>
              <w:rPr>
                <w:lang w:eastAsia="en-US"/>
              </w:rPr>
              <w:t xml:space="preserve">3</w:t>
            </w:r>
            <w:r/>
          </w:p>
        </w:tc>
        <w:tc>
          <w:tcPr>
            <w:shd w:val="clear" w:color="auto" w:fill="auto"/>
            <w:tcBorders>
              <w:top w:val="single" w:color="000000" w:sz="4" w:space="0"/>
              <w:left w:val="single" w:color="000000" w:sz="4" w:space="0"/>
              <w:bottom w:val="single" w:color="000000" w:sz="4" w:space="0"/>
            </w:tcBorders>
            <w:tcW w:w="1179" w:type="dxa"/>
            <w:textDirection w:val="lrTb"/>
            <w:noWrap w:val="false"/>
          </w:tcPr>
          <w:p>
            <w:pPr>
              <w:contextualSpacing/>
              <w:jc w:val="center"/>
            </w:pPr>
            <w:r>
              <w:rPr>
                <w:lang w:eastAsia="en-US"/>
              </w:rPr>
              <w:t xml:space="preserve">-</w:t>
            </w:r>
            <w:r/>
          </w:p>
        </w:tc>
        <w:tc>
          <w:tcPr>
            <w:shd w:val="clear" w:color="auto" w:fill="auto"/>
            <w:tcBorders>
              <w:top w:val="single" w:color="000000" w:sz="4" w:space="0"/>
              <w:left w:val="single" w:color="000000" w:sz="4" w:space="0"/>
              <w:bottom w:val="single" w:color="000000" w:sz="4" w:space="0"/>
            </w:tcBorders>
            <w:tcW w:w="1331" w:type="dxa"/>
            <w:textDirection w:val="lrTb"/>
            <w:noWrap w:val="false"/>
          </w:tcPr>
          <w:p>
            <w:pPr>
              <w:contextualSpacing/>
              <w:jc w:val="center"/>
            </w:pPr>
            <w:r>
              <w:rPr>
                <w:lang w:eastAsia="en-US"/>
              </w:rPr>
              <w:t xml:space="preserve">50,0</w:t>
            </w:r>
            <w:r/>
          </w:p>
        </w:tc>
        <w:tc>
          <w:tcPr>
            <w:shd w:val="clear" w:color="auto" w:fill="auto"/>
            <w:tcBorders>
              <w:top w:val="single" w:color="000000" w:sz="4" w:space="0"/>
              <w:left w:val="single" w:color="000000" w:sz="4" w:space="0"/>
              <w:bottom w:val="single" w:color="000000" w:sz="4" w:space="0"/>
              <w:right w:val="single" w:color="000000" w:sz="4" w:space="0"/>
            </w:tcBorders>
            <w:tcW w:w="1077" w:type="dxa"/>
            <w:textDirection w:val="lrTb"/>
            <w:noWrap w:val="false"/>
          </w:tcPr>
          <w:p>
            <w:pPr>
              <w:contextualSpacing/>
              <w:jc w:val="center"/>
            </w:pPr>
            <w:r>
              <w:rPr>
                <w:lang w:eastAsia="en-US"/>
              </w:rPr>
              <w:t xml:space="preserve">0,0</w:t>
            </w:r>
            <w:r/>
          </w:p>
        </w:tc>
      </w:tr>
      <w:tr>
        <w:trPr>
          <w:cantSplit/>
          <w:trHeight w:val="768"/>
        </w:trPr>
        <w:tc>
          <w:tcPr>
            <w:shd w:val="clear" w:color="auto" w:fill="auto"/>
            <w:tcBorders>
              <w:top w:val="single" w:color="000000" w:sz="4" w:space="0"/>
              <w:left w:val="single" w:color="000000" w:sz="4" w:space="0"/>
              <w:bottom w:val="single" w:color="000000" w:sz="4" w:space="0"/>
            </w:tcBorders>
            <w:tcW w:w="1560" w:type="dxa"/>
            <w:textDirection w:val="lrTb"/>
            <w:noWrap w:val="false"/>
          </w:tcPr>
          <w:p>
            <w:pPr>
              <w:contextualSpacing/>
              <w:jc w:val="both"/>
            </w:pPr>
            <w:r>
              <w:rPr>
                <w:rFonts w:eastAsia="Times New Roman"/>
                <w:bCs/>
              </w:rPr>
              <w:t xml:space="preserve">Доля</w:t>
            </w:r>
            <w:r>
              <w:rPr>
                <w:lang w:eastAsia="en-US"/>
              </w:rPr>
              <w:t xml:space="preserve"> участников, получивших от 61 до 80 баллов    </w:t>
            </w:r>
            <w:r/>
          </w:p>
        </w:tc>
        <w:tc>
          <w:tcPr>
            <w:shd w:val="clear" w:color="auto" w:fill="auto"/>
            <w:tcBorders>
              <w:top w:val="single" w:color="000000" w:sz="4" w:space="0"/>
              <w:left w:val="single" w:color="000000" w:sz="4" w:space="0"/>
              <w:bottom w:val="single" w:color="000000" w:sz="4" w:space="0"/>
            </w:tcBorders>
            <w:tcW w:w="1468" w:type="dxa"/>
            <w:textDirection w:val="lrTb"/>
            <w:noWrap w:val="false"/>
          </w:tcPr>
          <w:p>
            <w:pPr>
              <w:contextualSpacing/>
              <w:jc w:val="center"/>
            </w:pPr>
            <w:r>
              <w:rPr>
                <w:lang w:eastAsia="en-US"/>
              </w:rPr>
              <w:t xml:space="preserve">31,3</w:t>
            </w:r>
            <w:r/>
          </w:p>
        </w:tc>
        <w:tc>
          <w:tcPr>
            <w:shd w:val="clear" w:color="auto" w:fill="auto"/>
            <w:tcBorders>
              <w:top w:val="single" w:color="000000" w:sz="4" w:space="0"/>
              <w:left w:val="single" w:color="000000" w:sz="4" w:space="0"/>
              <w:bottom w:val="single" w:color="000000" w:sz="4" w:space="0"/>
            </w:tcBorders>
            <w:tcW w:w="1178" w:type="dxa"/>
            <w:textDirection w:val="lrTb"/>
            <w:noWrap w:val="false"/>
          </w:tcPr>
          <w:p>
            <w:pPr>
              <w:contextualSpacing/>
              <w:jc w:val="center"/>
            </w:pPr>
            <w:r>
              <w:rPr>
                <w:lang w:eastAsia="en-US"/>
              </w:rPr>
              <w:t xml:space="preserve">0,0</w:t>
            </w:r>
            <w:r/>
          </w:p>
        </w:tc>
        <w:tc>
          <w:tcPr>
            <w:shd w:val="clear" w:color="auto" w:fill="auto"/>
            <w:tcBorders>
              <w:top w:val="single" w:color="000000" w:sz="4" w:space="0"/>
              <w:left w:val="single" w:color="000000" w:sz="4" w:space="0"/>
              <w:bottom w:val="single" w:color="000000" w:sz="4" w:space="0"/>
            </w:tcBorders>
            <w:tcW w:w="1178" w:type="dxa"/>
            <w:textDirection w:val="lrTb"/>
            <w:noWrap w:val="false"/>
          </w:tcPr>
          <w:p>
            <w:pPr>
              <w:contextualSpacing/>
              <w:jc w:val="center"/>
            </w:pPr>
            <w:r>
              <w:rPr>
                <w:lang w:eastAsia="en-US"/>
              </w:rPr>
              <w:t xml:space="preserve">3,1</w:t>
            </w:r>
            <w:r/>
          </w:p>
        </w:tc>
        <w:tc>
          <w:tcPr>
            <w:shd w:val="clear" w:color="auto" w:fill="auto"/>
            <w:tcBorders>
              <w:top w:val="single" w:color="000000" w:sz="4" w:space="0"/>
              <w:left w:val="single" w:color="000000" w:sz="4" w:space="0"/>
              <w:bottom w:val="single" w:color="000000" w:sz="4" w:space="0"/>
            </w:tcBorders>
            <w:tcW w:w="1179" w:type="dxa"/>
            <w:textDirection w:val="lrTb"/>
            <w:noWrap w:val="false"/>
          </w:tcPr>
          <w:p>
            <w:pPr>
              <w:contextualSpacing/>
              <w:jc w:val="center"/>
            </w:pPr>
            <w:r>
              <w:rPr>
                <w:lang w:eastAsia="en-US"/>
              </w:rPr>
              <w:t xml:space="preserve">28,6</w:t>
            </w:r>
            <w:r/>
          </w:p>
        </w:tc>
        <w:tc>
          <w:tcPr>
            <w:shd w:val="clear" w:color="auto" w:fill="auto"/>
            <w:tcBorders>
              <w:top w:val="single" w:color="000000" w:sz="4" w:space="0"/>
              <w:left w:val="single" w:color="000000" w:sz="4" w:space="0"/>
              <w:bottom w:val="single" w:color="000000" w:sz="4" w:space="0"/>
            </w:tcBorders>
            <w:tcW w:w="1179" w:type="dxa"/>
            <w:textDirection w:val="lrTb"/>
            <w:noWrap w:val="false"/>
          </w:tcPr>
          <w:p>
            <w:pPr>
              <w:contextualSpacing/>
              <w:jc w:val="center"/>
            </w:pPr>
            <w:r>
              <w:rPr>
                <w:lang w:eastAsia="en-US"/>
              </w:rPr>
              <w:t xml:space="preserve">-</w:t>
            </w:r>
            <w:r/>
          </w:p>
        </w:tc>
        <w:tc>
          <w:tcPr>
            <w:shd w:val="clear" w:color="auto" w:fill="auto"/>
            <w:tcBorders>
              <w:top w:val="single" w:color="000000" w:sz="4" w:space="0"/>
              <w:left w:val="single" w:color="000000" w:sz="4" w:space="0"/>
              <w:bottom w:val="single" w:color="000000" w:sz="4" w:space="0"/>
            </w:tcBorders>
            <w:tcW w:w="1331" w:type="dxa"/>
            <w:textDirection w:val="lrTb"/>
            <w:noWrap w:val="false"/>
          </w:tcPr>
          <w:p>
            <w:pPr>
              <w:contextualSpacing/>
              <w:jc w:val="center"/>
            </w:pPr>
            <w:r>
              <w:rPr>
                <w:lang w:eastAsia="en-US"/>
              </w:rPr>
              <w:t xml:space="preserve">0,0</w:t>
            </w:r>
            <w:r/>
          </w:p>
        </w:tc>
        <w:tc>
          <w:tcPr>
            <w:shd w:val="clear" w:color="auto" w:fill="auto"/>
            <w:tcBorders>
              <w:top w:val="single" w:color="000000" w:sz="4" w:space="0"/>
              <w:left w:val="single" w:color="000000" w:sz="4" w:space="0"/>
              <w:bottom w:val="single" w:color="000000" w:sz="4" w:space="0"/>
              <w:right w:val="single" w:color="000000" w:sz="4" w:space="0"/>
            </w:tcBorders>
            <w:tcW w:w="1077" w:type="dxa"/>
            <w:textDirection w:val="lrTb"/>
            <w:noWrap w:val="false"/>
          </w:tcPr>
          <w:p>
            <w:pPr>
              <w:contextualSpacing/>
              <w:jc w:val="center"/>
            </w:pPr>
            <w:r>
              <w:rPr>
                <w:lang w:eastAsia="en-US"/>
              </w:rPr>
              <w:t xml:space="preserve">0,0</w:t>
            </w:r>
            <w:r/>
          </w:p>
        </w:tc>
      </w:tr>
      <w:tr>
        <w:trPr>
          <w:cantSplit/>
          <w:trHeight w:val="780"/>
        </w:trPr>
        <w:tc>
          <w:tcPr>
            <w:shd w:val="clear" w:color="auto" w:fill="auto"/>
            <w:tcBorders>
              <w:top w:val="single" w:color="000000" w:sz="4" w:space="0"/>
              <w:left w:val="single" w:color="000000" w:sz="4" w:space="0"/>
              <w:bottom w:val="single" w:color="000000" w:sz="4" w:space="0"/>
            </w:tcBorders>
            <w:tcW w:w="1560" w:type="dxa"/>
            <w:textDirection w:val="lrTb"/>
            <w:noWrap w:val="false"/>
          </w:tcPr>
          <w:p>
            <w:pPr>
              <w:contextualSpacing/>
              <w:jc w:val="both"/>
            </w:pPr>
            <w:r>
              <w:rPr>
                <w:rFonts w:eastAsia="Times New Roman"/>
                <w:bCs/>
              </w:rPr>
              <w:t xml:space="preserve">Доля</w:t>
            </w:r>
            <w:r>
              <w:rPr>
                <w:lang w:eastAsia="en-US"/>
              </w:rPr>
              <w:t xml:space="preserve"> участников, получивших от 81 до 99 баллов    </w:t>
            </w:r>
            <w:r/>
          </w:p>
        </w:tc>
        <w:tc>
          <w:tcPr>
            <w:shd w:val="clear" w:color="auto" w:fill="auto"/>
            <w:tcBorders>
              <w:top w:val="single" w:color="000000" w:sz="4" w:space="0"/>
              <w:left w:val="single" w:color="000000" w:sz="4" w:space="0"/>
              <w:bottom w:val="single" w:color="000000" w:sz="4" w:space="0"/>
            </w:tcBorders>
            <w:tcW w:w="1468" w:type="dxa"/>
            <w:textDirection w:val="lrTb"/>
            <w:noWrap w:val="false"/>
          </w:tcPr>
          <w:p>
            <w:pPr>
              <w:contextualSpacing/>
              <w:jc w:val="center"/>
            </w:pPr>
            <w:r>
              <w:rPr>
                <w:lang w:eastAsia="en-US"/>
              </w:rPr>
              <w:t xml:space="preserve">19,0</w:t>
            </w:r>
            <w:r/>
          </w:p>
        </w:tc>
        <w:tc>
          <w:tcPr>
            <w:shd w:val="clear" w:color="auto" w:fill="auto"/>
            <w:tcBorders>
              <w:top w:val="single" w:color="000000" w:sz="4" w:space="0"/>
              <w:left w:val="single" w:color="000000" w:sz="4" w:space="0"/>
              <w:bottom w:val="single" w:color="000000" w:sz="4" w:space="0"/>
            </w:tcBorders>
            <w:tcW w:w="1178" w:type="dxa"/>
            <w:textDirection w:val="lrTb"/>
            <w:noWrap w:val="false"/>
          </w:tcPr>
          <w:p>
            <w:pPr>
              <w:contextualSpacing/>
              <w:jc w:val="center"/>
            </w:pPr>
            <w:r>
              <w:rPr>
                <w:lang w:eastAsia="en-US"/>
              </w:rPr>
              <w:t xml:space="preserve">0,0</w:t>
            </w:r>
            <w:r/>
          </w:p>
        </w:tc>
        <w:tc>
          <w:tcPr>
            <w:shd w:val="clear" w:color="auto" w:fill="auto"/>
            <w:tcBorders>
              <w:top w:val="single" w:color="000000" w:sz="4" w:space="0"/>
              <w:left w:val="single" w:color="000000" w:sz="4" w:space="0"/>
              <w:bottom w:val="single" w:color="000000" w:sz="4" w:space="0"/>
            </w:tcBorders>
            <w:tcW w:w="1178" w:type="dxa"/>
            <w:textDirection w:val="lrTb"/>
            <w:noWrap w:val="false"/>
          </w:tcPr>
          <w:p>
            <w:pPr>
              <w:contextualSpacing/>
              <w:jc w:val="center"/>
            </w:pPr>
            <w:r>
              <w:rPr>
                <w:lang w:eastAsia="en-US"/>
              </w:rPr>
              <w:t xml:space="preserve">12,5</w:t>
            </w:r>
            <w:r/>
          </w:p>
        </w:tc>
        <w:tc>
          <w:tcPr>
            <w:shd w:val="clear" w:color="auto" w:fill="auto"/>
            <w:tcBorders>
              <w:top w:val="single" w:color="000000" w:sz="4" w:space="0"/>
              <w:left w:val="single" w:color="000000" w:sz="4" w:space="0"/>
              <w:bottom w:val="single" w:color="000000" w:sz="4" w:space="0"/>
            </w:tcBorders>
            <w:tcW w:w="1179" w:type="dxa"/>
            <w:textDirection w:val="lrTb"/>
            <w:noWrap w:val="false"/>
          </w:tcPr>
          <w:p>
            <w:pPr>
              <w:contextualSpacing/>
              <w:jc w:val="center"/>
            </w:pPr>
            <w:r>
              <w:rPr>
                <w:lang w:eastAsia="en-US"/>
              </w:rPr>
              <w:t xml:space="preserve">28,6</w:t>
            </w:r>
            <w:r/>
          </w:p>
        </w:tc>
        <w:tc>
          <w:tcPr>
            <w:shd w:val="clear" w:color="auto" w:fill="auto"/>
            <w:tcBorders>
              <w:top w:val="single" w:color="000000" w:sz="4" w:space="0"/>
              <w:left w:val="single" w:color="000000" w:sz="4" w:space="0"/>
              <w:bottom w:val="single" w:color="000000" w:sz="4" w:space="0"/>
            </w:tcBorders>
            <w:tcW w:w="1179" w:type="dxa"/>
            <w:textDirection w:val="lrTb"/>
            <w:noWrap w:val="false"/>
          </w:tcPr>
          <w:p>
            <w:pPr>
              <w:contextualSpacing/>
              <w:jc w:val="center"/>
            </w:pPr>
            <w:r>
              <w:rPr>
                <w:lang w:eastAsia="en-US"/>
              </w:rPr>
              <w:t xml:space="preserve">-</w:t>
            </w:r>
            <w:r/>
          </w:p>
        </w:tc>
        <w:tc>
          <w:tcPr>
            <w:shd w:val="clear" w:color="auto" w:fill="auto"/>
            <w:tcBorders>
              <w:top w:val="single" w:color="000000" w:sz="4" w:space="0"/>
              <w:left w:val="single" w:color="000000" w:sz="4" w:space="0"/>
              <w:bottom w:val="single" w:color="000000" w:sz="4" w:space="0"/>
            </w:tcBorders>
            <w:tcW w:w="1331" w:type="dxa"/>
            <w:textDirection w:val="lrTb"/>
            <w:noWrap w:val="false"/>
          </w:tcPr>
          <w:p>
            <w:pPr>
              <w:contextualSpacing/>
              <w:jc w:val="center"/>
            </w:pPr>
            <w:r>
              <w:rPr>
                <w:lang w:eastAsia="en-US"/>
              </w:rPr>
              <w:t xml:space="preserve">12,5</w:t>
            </w:r>
            <w:r/>
          </w:p>
        </w:tc>
        <w:tc>
          <w:tcPr>
            <w:shd w:val="clear" w:color="auto" w:fill="auto"/>
            <w:tcBorders>
              <w:top w:val="single" w:color="000000" w:sz="4" w:space="0"/>
              <w:left w:val="single" w:color="000000" w:sz="4" w:space="0"/>
              <w:bottom w:val="single" w:color="000000" w:sz="4" w:space="0"/>
              <w:right w:val="single" w:color="000000" w:sz="4" w:space="0"/>
            </w:tcBorders>
            <w:tcW w:w="1077" w:type="dxa"/>
            <w:textDirection w:val="lrTb"/>
            <w:noWrap w:val="false"/>
          </w:tcPr>
          <w:p>
            <w:pPr>
              <w:contextualSpacing/>
              <w:jc w:val="center"/>
            </w:pPr>
            <w:r>
              <w:rPr>
                <w:lang w:eastAsia="en-US"/>
              </w:rPr>
              <w:t xml:space="preserve">100,0</w:t>
            </w:r>
            <w:r/>
          </w:p>
        </w:tc>
      </w:tr>
      <w:tr>
        <w:trPr>
          <w:cantSplit/>
          <w:trHeight w:val="513"/>
        </w:trPr>
        <w:tc>
          <w:tcPr>
            <w:shd w:val="clear" w:color="auto" w:fill="auto"/>
            <w:tcBorders>
              <w:top w:val="single" w:color="000000" w:sz="4" w:space="0"/>
              <w:left w:val="single" w:color="000000" w:sz="4" w:space="0"/>
              <w:bottom w:val="single" w:color="000000" w:sz="4" w:space="0"/>
            </w:tcBorders>
            <w:tcW w:w="1560" w:type="dxa"/>
            <w:textDirection w:val="lrTb"/>
            <w:noWrap w:val="false"/>
          </w:tcPr>
          <w:p>
            <w:pPr>
              <w:contextualSpacing/>
              <w:jc w:val="both"/>
            </w:pPr>
            <w:r>
              <w:rPr>
                <w:lang w:eastAsia="en-US"/>
              </w:rPr>
              <w:t xml:space="preserve">Количество участников, получивших 100 баллов</w:t>
            </w:r>
            <w:r/>
          </w:p>
        </w:tc>
        <w:tc>
          <w:tcPr>
            <w:shd w:val="clear" w:color="auto" w:fill="auto"/>
            <w:tcBorders>
              <w:top w:val="single" w:color="000000" w:sz="4" w:space="0"/>
              <w:left w:val="single" w:color="000000" w:sz="4" w:space="0"/>
              <w:bottom w:val="single" w:color="000000" w:sz="4" w:space="0"/>
            </w:tcBorders>
            <w:tcW w:w="1468" w:type="dxa"/>
            <w:textDirection w:val="lrTb"/>
            <w:noWrap w:val="false"/>
          </w:tcPr>
          <w:p>
            <w:pPr>
              <w:contextualSpacing/>
              <w:jc w:val="center"/>
            </w:pPr>
            <w:r>
              <w:rPr>
                <w:lang w:eastAsia="en-US"/>
              </w:rPr>
              <w:t xml:space="preserve">21</w:t>
            </w:r>
            <w:r/>
          </w:p>
          <w:p>
            <w:pPr>
              <w:contextualSpacing/>
              <w:jc w:val="center"/>
              <w:rPr>
                <w:lang w:eastAsia="en-US"/>
              </w:rPr>
            </w:pPr>
            <w:r>
              <w:rPr>
                <w:lang w:eastAsia="en-US"/>
              </w:rPr>
            </w:r>
            <w:r/>
          </w:p>
        </w:tc>
        <w:tc>
          <w:tcPr>
            <w:shd w:val="clear" w:color="auto" w:fill="auto"/>
            <w:tcBorders>
              <w:top w:val="single" w:color="000000" w:sz="4" w:space="0"/>
              <w:left w:val="single" w:color="000000" w:sz="4" w:space="0"/>
              <w:bottom w:val="single" w:color="000000" w:sz="4" w:space="0"/>
            </w:tcBorders>
            <w:tcW w:w="1178" w:type="dxa"/>
            <w:textDirection w:val="lrTb"/>
            <w:noWrap w:val="false"/>
          </w:tcPr>
          <w:p>
            <w:pPr>
              <w:contextualSpacing/>
              <w:jc w:val="center"/>
            </w:pPr>
            <w:r>
              <w:rPr>
                <w:lang w:eastAsia="en-US"/>
              </w:rPr>
              <w:t xml:space="preserve">0</w:t>
            </w:r>
            <w:r/>
          </w:p>
        </w:tc>
        <w:tc>
          <w:tcPr>
            <w:shd w:val="clear" w:color="auto" w:fill="auto"/>
            <w:tcBorders>
              <w:top w:val="single" w:color="000000" w:sz="4" w:space="0"/>
              <w:left w:val="single" w:color="000000" w:sz="4" w:space="0"/>
              <w:bottom w:val="single" w:color="000000" w:sz="4" w:space="0"/>
            </w:tcBorders>
            <w:tcW w:w="1178" w:type="dxa"/>
            <w:textDirection w:val="lrTb"/>
            <w:noWrap w:val="false"/>
          </w:tcPr>
          <w:p>
            <w:pPr>
              <w:contextualSpacing/>
              <w:jc w:val="center"/>
            </w:pPr>
            <w:r>
              <w:rPr>
                <w:lang w:eastAsia="en-US"/>
              </w:rPr>
              <w:t xml:space="preserve">1</w:t>
            </w:r>
            <w:r/>
          </w:p>
        </w:tc>
        <w:tc>
          <w:tcPr>
            <w:shd w:val="clear" w:color="auto" w:fill="auto"/>
            <w:tcBorders>
              <w:top w:val="single" w:color="000000" w:sz="4" w:space="0"/>
              <w:left w:val="single" w:color="000000" w:sz="4" w:space="0"/>
              <w:bottom w:val="single" w:color="000000" w:sz="4" w:space="0"/>
            </w:tcBorders>
            <w:tcW w:w="1179" w:type="dxa"/>
            <w:textDirection w:val="lrTb"/>
            <w:noWrap w:val="false"/>
          </w:tcPr>
          <w:p>
            <w:pPr>
              <w:contextualSpacing/>
              <w:jc w:val="center"/>
            </w:pPr>
            <w:r>
              <w:rPr>
                <w:lang w:eastAsia="en-US"/>
              </w:rPr>
              <w:t xml:space="preserve">1</w:t>
            </w:r>
            <w:r/>
          </w:p>
        </w:tc>
        <w:tc>
          <w:tcPr>
            <w:shd w:val="clear" w:color="auto" w:fill="auto"/>
            <w:tcBorders>
              <w:top w:val="single" w:color="000000" w:sz="4" w:space="0"/>
              <w:left w:val="single" w:color="000000" w:sz="4" w:space="0"/>
              <w:bottom w:val="single" w:color="000000" w:sz="4" w:space="0"/>
            </w:tcBorders>
            <w:tcW w:w="1179" w:type="dxa"/>
            <w:textDirection w:val="lrTb"/>
            <w:noWrap w:val="false"/>
          </w:tcPr>
          <w:p>
            <w:pPr>
              <w:contextualSpacing/>
              <w:jc w:val="center"/>
            </w:pPr>
            <w:r>
              <w:rPr>
                <w:lang w:eastAsia="en-US"/>
              </w:rPr>
              <w:t xml:space="preserve">-</w:t>
            </w:r>
            <w:r/>
          </w:p>
        </w:tc>
        <w:tc>
          <w:tcPr>
            <w:shd w:val="clear" w:color="auto" w:fill="auto"/>
            <w:tcBorders>
              <w:top w:val="single" w:color="000000" w:sz="4" w:space="0"/>
              <w:left w:val="single" w:color="000000" w:sz="4" w:space="0"/>
              <w:bottom w:val="single" w:color="000000" w:sz="4" w:space="0"/>
            </w:tcBorders>
            <w:tcW w:w="1331" w:type="dxa"/>
            <w:textDirection w:val="lrTb"/>
            <w:noWrap w:val="false"/>
          </w:tcPr>
          <w:p>
            <w:pPr>
              <w:contextualSpacing/>
              <w:jc w:val="center"/>
            </w:pPr>
            <w:r>
              <w:rPr>
                <w:lang w:eastAsia="en-US"/>
              </w:rPr>
              <w:t xml:space="preserve">0</w:t>
            </w:r>
            <w:r/>
          </w:p>
        </w:tc>
        <w:tc>
          <w:tcPr>
            <w:shd w:val="clear" w:color="auto" w:fill="auto"/>
            <w:tcBorders>
              <w:top w:val="single" w:color="000000" w:sz="4" w:space="0"/>
              <w:left w:val="single" w:color="000000" w:sz="4" w:space="0"/>
              <w:bottom w:val="single" w:color="000000" w:sz="4" w:space="0"/>
              <w:right w:val="single" w:color="000000" w:sz="4" w:space="0"/>
            </w:tcBorders>
            <w:tcW w:w="1077" w:type="dxa"/>
            <w:textDirection w:val="lrTb"/>
            <w:noWrap w:val="false"/>
          </w:tcPr>
          <w:p>
            <w:pPr>
              <w:contextualSpacing/>
              <w:jc w:val="center"/>
            </w:pPr>
            <w:r>
              <w:rPr>
                <w:lang w:eastAsia="en-US"/>
              </w:rPr>
              <w:t xml:space="preserve">0</w:t>
            </w:r>
            <w:r/>
          </w:p>
        </w:tc>
      </w:tr>
    </w:tbl>
    <w:p>
      <w:pPr>
        <w:keepNext/>
        <w:spacing w:after="200"/>
        <w:rPr>
          <w:bCs/>
          <w:i/>
          <w:sz w:val="18"/>
          <w:szCs w:val="18"/>
        </w:rPr>
      </w:pPr>
      <w:r>
        <w:rPr>
          <w:bCs/>
          <w:i/>
          <w:sz w:val="18"/>
          <w:szCs w:val="18"/>
        </w:rPr>
      </w:r>
      <w:r/>
    </w:p>
    <w:p>
      <w:pPr>
        <w:numPr>
          <w:ilvl w:val="2"/>
          <w:numId w:val="40"/>
        </w:numPr>
        <w:keepLines/>
        <w:keepNext/>
        <w:spacing w:before="200" w:after="160" w:line="252" w:lineRule="auto"/>
      </w:pPr>
      <w:r>
        <w:rPr>
          <w:rFonts w:eastAsia="SimSun"/>
          <w:sz w:val="28"/>
        </w:rPr>
        <w:t xml:space="preserve">в разрезе типа </w:t>
      </w:r>
      <w:r>
        <w:rPr>
          <w:rFonts w:eastAsia="SimSun"/>
          <w:sz w:val="28"/>
        </w:rPr>
        <w:t xml:space="preserve">ОО</w:t>
      </w:r>
      <w:r/>
    </w:p>
    <w:p>
      <w:pPr>
        <w:jc w:val="right"/>
        <w:keepNext/>
        <w:spacing w:after="200"/>
      </w:pPr>
      <w:r>
        <w:rPr>
          <w:bCs/>
          <w:i/>
          <w:sz w:val="18"/>
          <w:szCs w:val="18"/>
          <w:lang w:val="ru-RU" w:eastAsia="ru-RU"/>
        </w:rPr>
        <w:t xml:space="preserve">Таблица 2-59</w:t>
      </w:r>
      <w:r/>
    </w:p>
    <w:tbl>
      <w:tblPr>
        <w:tblW w:w="0" w:type="auto"/>
        <w:tblInd w:w="-343" w:type="dxa"/>
        <w:tblLayout w:type="fixed"/>
        <w:tblLook w:val="0000" w:firstRow="0" w:lastRow="0" w:firstColumn="0" w:lastColumn="0" w:noHBand="0" w:noVBand="0"/>
      </w:tblPr>
      <w:tblGrid>
        <w:gridCol w:w="2440"/>
        <w:gridCol w:w="1559"/>
        <w:gridCol w:w="1843"/>
        <w:gridCol w:w="1417"/>
        <w:gridCol w:w="1276"/>
        <w:gridCol w:w="1580"/>
      </w:tblGrid>
      <w:tr>
        <w:trPr>
          <w:cantSplit/>
          <w:tblHeader/>
        </w:trPr>
        <w:tc>
          <w:tcPr>
            <w:shd w:val="clear" w:color="auto" w:fill="auto"/>
            <w:tcBorders>
              <w:top w:val="single" w:color="000000" w:sz="4" w:space="0"/>
              <w:left w:val="single" w:color="000000" w:sz="4" w:space="0"/>
              <w:bottom w:val="single" w:color="000000" w:sz="4" w:space="0"/>
            </w:tcBorders>
            <w:tcW w:w="2440" w:type="dxa"/>
            <w:vAlign w:val="center"/>
            <w:vMerge w:val="restart"/>
            <w:textDirection w:val="lrTb"/>
            <w:noWrap w:val="false"/>
          </w:tcPr>
          <w:p>
            <w:pPr>
              <w:contextualSpacing/>
              <w:jc w:val="center"/>
            </w:pPr>
            <w:r>
              <w:rPr>
                <w:b/>
                <w:lang w:eastAsia="en-US"/>
              </w:rPr>
              <w:t xml:space="preserve">Химия</w:t>
            </w:r>
            <w:r/>
          </w:p>
        </w:tc>
        <w:tc>
          <w:tcPr>
            <w:gridSpan w:val="4"/>
            <w:shd w:val="clear" w:color="auto" w:fill="auto"/>
            <w:tcBorders>
              <w:top w:val="single" w:color="000000" w:sz="4" w:space="0"/>
              <w:left w:val="single" w:color="000000" w:sz="4" w:space="0"/>
              <w:bottom w:val="single" w:color="000000" w:sz="4" w:space="0"/>
            </w:tcBorders>
            <w:tcW w:w="6095" w:type="dxa"/>
            <w:vAlign w:val="center"/>
            <w:textDirection w:val="lrTb"/>
            <w:noWrap w:val="false"/>
          </w:tcPr>
          <w:p>
            <w:pPr>
              <w:contextualSpacing/>
              <w:jc w:val="center"/>
            </w:pPr>
            <w:r>
              <w:rPr>
                <w:rFonts w:eastAsia="Times New Roman"/>
                <w:bCs/>
              </w:rPr>
              <w:t xml:space="preserve">Доля</w:t>
            </w:r>
            <w:r>
              <w:rPr>
                <w:lang w:eastAsia="en-US"/>
              </w:rPr>
              <w:t xml:space="preserve"> участников, получивших тестовый балл</w:t>
            </w:r>
            <w:r/>
          </w:p>
        </w:tc>
        <w:tc>
          <w:tcPr>
            <w:shd w:val="clear" w:color="auto" w:fill="auto"/>
            <w:tcBorders>
              <w:top w:val="single" w:color="000000" w:sz="4" w:space="0"/>
              <w:left w:val="single" w:color="000000" w:sz="4" w:space="0"/>
              <w:bottom w:val="single" w:color="000000" w:sz="4" w:space="0"/>
              <w:right w:val="single" w:color="000000" w:sz="4" w:space="0"/>
            </w:tcBorders>
            <w:tcW w:w="1580" w:type="dxa"/>
            <w:vAlign w:val="center"/>
            <w:vMerge w:val="restart"/>
            <w:textDirection w:val="lrTb"/>
            <w:noWrap w:val="false"/>
          </w:tcPr>
          <w:p>
            <w:pPr>
              <w:contextualSpacing/>
              <w:jc w:val="center"/>
            </w:pPr>
            <w:r>
              <w:rPr>
                <w:lang w:eastAsia="en-US"/>
              </w:rPr>
              <w:t xml:space="preserve">Количество участников, получивших </w:t>
            </w:r>
            <w:r/>
          </w:p>
          <w:p>
            <w:pPr>
              <w:contextualSpacing/>
              <w:jc w:val="center"/>
            </w:pPr>
            <w:r>
              <w:rPr>
                <w:lang w:eastAsia="en-US"/>
              </w:rPr>
              <w:t xml:space="preserve">100 баллов</w:t>
            </w:r>
            <w:r/>
          </w:p>
        </w:tc>
      </w:tr>
      <w:tr>
        <w:trPr>
          <w:cantSplit/>
        </w:trPr>
        <w:tc>
          <w:tcPr>
            <w:shd w:val="clear" w:color="auto" w:fill="auto"/>
            <w:tcBorders>
              <w:top w:val="single" w:color="000000" w:sz="4" w:space="0"/>
              <w:left w:val="single" w:color="000000" w:sz="4" w:space="0"/>
              <w:bottom w:val="single" w:color="000000" w:sz="4" w:space="0"/>
            </w:tcBorders>
            <w:tcW w:w="2440" w:type="dxa"/>
            <w:vAlign w:val="center"/>
            <w:vMerge w:val="continue"/>
            <w:textDirection w:val="lrTb"/>
            <w:noWrap w:val="false"/>
          </w:tcPr>
          <w:p>
            <w:pPr>
              <w:contextualSpacing/>
              <w:jc w:val="center"/>
              <w:rPr>
                <w:lang w:eastAsia="en-US"/>
              </w:rPr>
            </w:pPr>
            <w:r>
              <w:rPr>
                <w:lang w:eastAsia="en-US"/>
              </w:rPr>
            </w:r>
            <w:r/>
          </w:p>
        </w:tc>
        <w:tc>
          <w:tcPr>
            <w:shd w:val="clear" w:color="auto" w:fill="auto"/>
            <w:tcBorders>
              <w:top w:val="single" w:color="000000" w:sz="4" w:space="0"/>
              <w:left w:val="single" w:color="000000" w:sz="4" w:space="0"/>
              <w:bottom w:val="single" w:color="000000" w:sz="4" w:space="0"/>
            </w:tcBorders>
            <w:tcW w:w="1559" w:type="dxa"/>
            <w:vAlign w:val="center"/>
            <w:textDirection w:val="lrTb"/>
            <w:noWrap w:val="false"/>
          </w:tcPr>
          <w:p>
            <w:pPr>
              <w:contextualSpacing/>
              <w:jc w:val="center"/>
            </w:pPr>
            <w:r>
              <w:rPr>
                <w:lang w:eastAsia="en-US"/>
              </w:rPr>
              <w:t xml:space="preserve">ниже минимального</w:t>
            </w:r>
            <w:r/>
          </w:p>
        </w:tc>
        <w:tc>
          <w:tcPr>
            <w:shd w:val="clear" w:color="auto" w:fill="auto"/>
            <w:tcBorders>
              <w:top w:val="single" w:color="000000" w:sz="4" w:space="0"/>
              <w:left w:val="single" w:color="000000" w:sz="4" w:space="0"/>
              <w:bottom w:val="single" w:color="000000" w:sz="4" w:space="0"/>
            </w:tcBorders>
            <w:tcW w:w="1843" w:type="dxa"/>
            <w:vAlign w:val="center"/>
            <w:textDirection w:val="lrTb"/>
            <w:noWrap w:val="false"/>
          </w:tcPr>
          <w:p>
            <w:pPr>
              <w:contextualSpacing/>
              <w:jc w:val="center"/>
            </w:pPr>
            <w:r>
              <w:rPr>
                <w:lang w:eastAsia="en-US"/>
              </w:rPr>
              <w:t xml:space="preserve">от минимального до 60 баллов</w:t>
            </w:r>
            <w:r/>
          </w:p>
        </w:tc>
        <w:tc>
          <w:tcPr>
            <w:shd w:val="clear" w:color="auto" w:fill="auto"/>
            <w:tcBorders>
              <w:top w:val="single" w:color="000000" w:sz="4" w:space="0"/>
              <w:left w:val="single" w:color="000000" w:sz="4" w:space="0"/>
              <w:bottom w:val="single" w:color="000000" w:sz="4" w:space="0"/>
            </w:tcBorders>
            <w:tcW w:w="1417" w:type="dxa"/>
            <w:vAlign w:val="center"/>
            <w:textDirection w:val="lrTb"/>
            <w:noWrap w:val="false"/>
          </w:tcPr>
          <w:p>
            <w:pPr>
              <w:contextualSpacing/>
              <w:jc w:val="center"/>
            </w:pPr>
            <w:r>
              <w:rPr>
                <w:lang w:eastAsia="en-US"/>
              </w:rPr>
              <w:t xml:space="preserve">от 61 до 80 баллов</w:t>
            </w:r>
            <w:r/>
          </w:p>
        </w:tc>
        <w:tc>
          <w:tcPr>
            <w:shd w:val="clear" w:color="auto" w:fill="auto"/>
            <w:tcBorders>
              <w:top w:val="single" w:color="000000" w:sz="4" w:space="0"/>
              <w:left w:val="single" w:color="000000" w:sz="4" w:space="0"/>
              <w:bottom w:val="single" w:color="000000" w:sz="4" w:space="0"/>
            </w:tcBorders>
            <w:tcW w:w="1276" w:type="dxa"/>
            <w:vAlign w:val="center"/>
            <w:textDirection w:val="lrTb"/>
            <w:noWrap w:val="false"/>
          </w:tcPr>
          <w:p>
            <w:pPr>
              <w:contextualSpacing/>
              <w:jc w:val="center"/>
            </w:pPr>
            <w:r>
              <w:rPr>
                <w:lang w:eastAsia="en-US"/>
              </w:rPr>
              <w:t xml:space="preserve">от 81 до 99 баллов</w:t>
            </w:r>
            <w:r/>
          </w:p>
        </w:tc>
        <w:tc>
          <w:tcPr>
            <w:shd w:val="clear" w:color="auto" w:fill="auto"/>
            <w:tcBorders>
              <w:top w:val="single" w:color="000000" w:sz="4" w:space="0"/>
              <w:left w:val="single" w:color="000000" w:sz="4" w:space="0"/>
              <w:bottom w:val="single" w:color="000000" w:sz="4" w:space="0"/>
              <w:right w:val="single" w:color="000000" w:sz="4" w:space="0"/>
            </w:tcBorders>
            <w:tcW w:w="1580" w:type="dxa"/>
            <w:vAlign w:val="center"/>
            <w:vMerge w:val="continue"/>
            <w:textDirection w:val="lrTb"/>
            <w:noWrap w:val="false"/>
          </w:tcPr>
          <w:p>
            <w:pPr>
              <w:contextualSpacing/>
              <w:jc w:val="center"/>
              <w:rPr>
                <w:lang w:eastAsia="en-US"/>
              </w:rPr>
            </w:pPr>
            <w:r>
              <w:rPr>
                <w:lang w:eastAsia="en-US"/>
              </w:rPr>
            </w:r>
            <w:r/>
          </w:p>
        </w:tc>
      </w:tr>
      <w:tr>
        <w:trPr>
          <w:cantSplit/>
        </w:trPr>
        <w:tc>
          <w:tcPr>
            <w:shd w:val="clear" w:color="auto" w:fill="auto"/>
            <w:tcBorders>
              <w:top w:val="single" w:color="000000" w:sz="4" w:space="0"/>
              <w:left w:val="single" w:color="000000" w:sz="4" w:space="0"/>
              <w:bottom w:val="single" w:color="000000" w:sz="4" w:space="0"/>
            </w:tcBorders>
            <w:tcW w:w="2440" w:type="dxa"/>
            <w:vAlign w:val="center"/>
            <w:textDirection w:val="lrTb"/>
            <w:noWrap w:val="false"/>
          </w:tcPr>
          <w:p>
            <w:pPr>
              <w:contextualSpacing/>
            </w:pPr>
            <w:r>
              <w:rPr>
                <w:lang w:eastAsia="en-US"/>
              </w:rPr>
              <w:t xml:space="preserve">Лицеи, гимназии</w:t>
            </w:r>
            <w:r/>
          </w:p>
        </w:tc>
        <w:tc>
          <w:tcPr>
            <w:shd w:val="clear" w:color="auto" w:fill="auto"/>
            <w:tcBorders>
              <w:top w:val="single" w:color="000000" w:sz="4" w:space="0"/>
              <w:left w:val="single" w:color="000000" w:sz="4" w:space="0"/>
              <w:bottom w:val="single" w:color="000000" w:sz="4" w:space="0"/>
            </w:tcBorders>
            <w:tcW w:w="1559" w:type="dxa"/>
            <w:vAlign w:val="bottom"/>
            <w:textDirection w:val="lrTb"/>
            <w:noWrap w:val="false"/>
          </w:tcPr>
          <w:p>
            <w:pPr>
              <w:jc w:val="center"/>
            </w:pPr>
            <w:r>
              <w:t xml:space="preserve">3,8</w:t>
            </w:r>
            <w:r/>
          </w:p>
        </w:tc>
        <w:tc>
          <w:tcPr>
            <w:shd w:val="clear" w:color="auto" w:fill="auto"/>
            <w:tcBorders>
              <w:top w:val="single" w:color="000000" w:sz="4" w:space="0"/>
              <w:left w:val="single" w:color="000000" w:sz="4" w:space="0"/>
              <w:bottom w:val="single" w:color="000000" w:sz="4" w:space="0"/>
            </w:tcBorders>
            <w:tcW w:w="1843" w:type="dxa"/>
            <w:vAlign w:val="bottom"/>
            <w:textDirection w:val="lrTb"/>
            <w:noWrap w:val="false"/>
          </w:tcPr>
          <w:p>
            <w:pPr>
              <w:jc w:val="center"/>
            </w:pPr>
            <w:r>
              <w:t xml:space="preserve">24,6</w:t>
            </w:r>
            <w:r/>
          </w:p>
        </w:tc>
        <w:tc>
          <w:tcPr>
            <w:shd w:val="clear" w:color="auto" w:fill="auto"/>
            <w:tcBorders>
              <w:top w:val="single" w:color="000000" w:sz="4" w:space="0"/>
              <w:left w:val="single" w:color="000000" w:sz="4" w:space="0"/>
              <w:bottom w:val="single" w:color="000000" w:sz="4" w:space="0"/>
            </w:tcBorders>
            <w:tcW w:w="1417" w:type="dxa"/>
            <w:vAlign w:val="bottom"/>
            <w:textDirection w:val="lrTb"/>
            <w:noWrap w:val="false"/>
          </w:tcPr>
          <w:p>
            <w:pPr>
              <w:jc w:val="center"/>
            </w:pPr>
            <w:r>
              <w:t xml:space="preserve">33,8</w:t>
            </w:r>
            <w:r/>
          </w:p>
        </w:tc>
        <w:tc>
          <w:tcPr>
            <w:shd w:val="clear" w:color="auto" w:fill="auto"/>
            <w:tcBorders>
              <w:top w:val="single" w:color="000000" w:sz="4" w:space="0"/>
              <w:left w:val="single" w:color="000000" w:sz="4" w:space="0"/>
              <w:bottom w:val="single" w:color="000000" w:sz="4" w:space="0"/>
            </w:tcBorders>
            <w:tcW w:w="1276" w:type="dxa"/>
            <w:vAlign w:val="bottom"/>
            <w:textDirection w:val="lrTb"/>
            <w:noWrap w:val="false"/>
          </w:tcPr>
          <w:p>
            <w:pPr>
              <w:jc w:val="center"/>
            </w:pPr>
            <w:r>
              <w:t xml:space="preserve">33,8</w:t>
            </w:r>
            <w:r/>
          </w:p>
        </w:tc>
        <w:tc>
          <w:tcPr>
            <w:shd w:val="clear" w:color="auto" w:fill="auto"/>
            <w:tcBorders>
              <w:top w:val="single" w:color="000000" w:sz="4" w:space="0"/>
              <w:left w:val="single" w:color="000000" w:sz="4" w:space="0"/>
              <w:bottom w:val="single" w:color="000000" w:sz="4" w:space="0"/>
              <w:right w:val="single" w:color="000000" w:sz="4" w:space="0"/>
            </w:tcBorders>
            <w:tcW w:w="1580" w:type="dxa"/>
            <w:vAlign w:val="bottom"/>
            <w:textDirection w:val="lrTb"/>
            <w:noWrap w:val="false"/>
          </w:tcPr>
          <w:p>
            <w:pPr>
              <w:jc w:val="center"/>
            </w:pPr>
            <w:r>
              <w:t xml:space="preserve">5</w:t>
            </w:r>
            <w:r/>
          </w:p>
        </w:tc>
      </w:tr>
      <w:tr>
        <w:trPr>
          <w:cantSplit/>
        </w:trPr>
        <w:tc>
          <w:tcPr>
            <w:shd w:val="clear" w:color="auto" w:fill="auto"/>
            <w:tcBorders>
              <w:top w:val="single" w:color="000000" w:sz="4" w:space="0"/>
              <w:left w:val="single" w:color="000000" w:sz="4" w:space="0"/>
              <w:bottom w:val="single" w:color="000000" w:sz="4" w:space="0"/>
            </w:tcBorders>
            <w:tcW w:w="2440" w:type="dxa"/>
            <w:textDirection w:val="lrTb"/>
            <w:noWrap w:val="false"/>
          </w:tcPr>
          <w:p>
            <w:pPr>
              <w:contextualSpacing/>
              <w:jc w:val="both"/>
            </w:pPr>
            <w:r>
              <w:rPr>
                <w:lang w:eastAsia="en-US"/>
              </w:rPr>
              <w:t xml:space="preserve">СОШ</w:t>
            </w:r>
            <w:r/>
          </w:p>
        </w:tc>
        <w:tc>
          <w:tcPr>
            <w:shd w:val="clear" w:color="auto" w:fill="auto"/>
            <w:tcBorders>
              <w:top w:val="single" w:color="000000" w:sz="4" w:space="0"/>
              <w:left w:val="single" w:color="000000" w:sz="4" w:space="0"/>
              <w:bottom w:val="single" w:color="000000" w:sz="4" w:space="0"/>
            </w:tcBorders>
            <w:tcW w:w="1559" w:type="dxa"/>
            <w:vAlign w:val="bottom"/>
            <w:textDirection w:val="lrTb"/>
            <w:noWrap w:val="false"/>
          </w:tcPr>
          <w:p>
            <w:pPr>
              <w:jc w:val="center"/>
            </w:pPr>
            <w:r>
              <w:t xml:space="preserve">13,7</w:t>
            </w:r>
            <w:r/>
          </w:p>
        </w:tc>
        <w:tc>
          <w:tcPr>
            <w:shd w:val="clear" w:color="auto" w:fill="auto"/>
            <w:tcBorders>
              <w:top w:val="single" w:color="000000" w:sz="4" w:space="0"/>
              <w:left w:val="single" w:color="000000" w:sz="4" w:space="0"/>
              <w:bottom w:val="single" w:color="000000" w:sz="4" w:space="0"/>
            </w:tcBorders>
            <w:tcW w:w="1843" w:type="dxa"/>
            <w:vAlign w:val="bottom"/>
            <w:textDirection w:val="lrTb"/>
            <w:noWrap w:val="false"/>
          </w:tcPr>
          <w:p>
            <w:pPr>
              <w:jc w:val="center"/>
            </w:pPr>
            <w:r>
              <w:t xml:space="preserve">37,8</w:t>
            </w:r>
            <w:r/>
          </w:p>
        </w:tc>
        <w:tc>
          <w:tcPr>
            <w:shd w:val="clear" w:color="auto" w:fill="auto"/>
            <w:tcBorders>
              <w:top w:val="single" w:color="000000" w:sz="4" w:space="0"/>
              <w:left w:val="single" w:color="000000" w:sz="4" w:space="0"/>
              <w:bottom w:val="single" w:color="000000" w:sz="4" w:space="0"/>
            </w:tcBorders>
            <w:tcW w:w="1417" w:type="dxa"/>
            <w:vAlign w:val="bottom"/>
            <w:textDirection w:val="lrTb"/>
            <w:noWrap w:val="false"/>
          </w:tcPr>
          <w:p>
            <w:pPr>
              <w:jc w:val="center"/>
            </w:pPr>
            <w:r>
              <w:t xml:space="preserve">31,1</w:t>
            </w:r>
            <w:r/>
          </w:p>
        </w:tc>
        <w:tc>
          <w:tcPr>
            <w:shd w:val="clear" w:color="auto" w:fill="auto"/>
            <w:tcBorders>
              <w:top w:val="single" w:color="000000" w:sz="4" w:space="0"/>
              <w:left w:val="single" w:color="000000" w:sz="4" w:space="0"/>
              <w:bottom w:val="single" w:color="000000" w:sz="4" w:space="0"/>
            </w:tcBorders>
            <w:tcW w:w="1276" w:type="dxa"/>
            <w:vAlign w:val="bottom"/>
            <w:textDirection w:val="lrTb"/>
            <w:noWrap w:val="false"/>
          </w:tcPr>
          <w:p>
            <w:pPr>
              <w:jc w:val="center"/>
            </w:pPr>
            <w:r>
              <w:t xml:space="preserve">14,7</w:t>
            </w:r>
            <w:r/>
          </w:p>
        </w:tc>
        <w:tc>
          <w:tcPr>
            <w:shd w:val="clear" w:color="auto" w:fill="auto"/>
            <w:tcBorders>
              <w:top w:val="single" w:color="000000" w:sz="4" w:space="0"/>
              <w:left w:val="single" w:color="000000" w:sz="4" w:space="0"/>
              <w:bottom w:val="single" w:color="000000" w:sz="4" w:space="0"/>
              <w:right w:val="single" w:color="000000" w:sz="4" w:space="0"/>
            </w:tcBorders>
            <w:tcW w:w="1580" w:type="dxa"/>
            <w:vAlign w:val="bottom"/>
            <w:textDirection w:val="lrTb"/>
            <w:noWrap w:val="false"/>
          </w:tcPr>
          <w:p>
            <w:pPr>
              <w:jc w:val="center"/>
            </w:pPr>
            <w:r>
              <w:t xml:space="preserve">14</w:t>
            </w:r>
            <w:r/>
          </w:p>
        </w:tc>
      </w:tr>
      <w:tr>
        <w:trPr>
          <w:cantSplit/>
        </w:trPr>
        <w:tc>
          <w:tcPr>
            <w:shd w:val="clear" w:color="auto" w:fill="auto"/>
            <w:tcBorders>
              <w:top w:val="single" w:color="000000" w:sz="4" w:space="0"/>
              <w:left w:val="single" w:color="000000" w:sz="4" w:space="0"/>
              <w:bottom w:val="single" w:color="000000" w:sz="4" w:space="0"/>
            </w:tcBorders>
            <w:tcW w:w="2440" w:type="dxa"/>
            <w:textDirection w:val="lrTb"/>
            <w:noWrap w:val="false"/>
          </w:tcPr>
          <w:p>
            <w:pPr>
              <w:jc w:val="both"/>
            </w:pPr>
            <w:r>
              <w:t xml:space="preserve">выпускники О(с)ОШ</w:t>
            </w:r>
            <w:r/>
          </w:p>
        </w:tc>
        <w:tc>
          <w:tcPr>
            <w:shd w:val="clear" w:color="auto" w:fill="auto"/>
            <w:tcBorders>
              <w:top w:val="single" w:color="000000" w:sz="4" w:space="0"/>
              <w:left w:val="single" w:color="000000" w:sz="4" w:space="0"/>
              <w:bottom w:val="single" w:color="000000" w:sz="4" w:space="0"/>
            </w:tcBorders>
            <w:tcW w:w="1559" w:type="dxa"/>
            <w:vAlign w:val="bottom"/>
            <w:textDirection w:val="lrTb"/>
            <w:noWrap w:val="false"/>
          </w:tcPr>
          <w:p>
            <w:pPr>
              <w:jc w:val="center"/>
            </w:pPr>
            <w:r>
              <w:t xml:space="preserve">100,0</w:t>
            </w:r>
            <w:r/>
          </w:p>
        </w:tc>
        <w:tc>
          <w:tcPr>
            <w:shd w:val="clear" w:color="auto" w:fill="auto"/>
            <w:tcBorders>
              <w:top w:val="single" w:color="000000" w:sz="4" w:space="0"/>
              <w:left w:val="single" w:color="000000" w:sz="4" w:space="0"/>
              <w:bottom w:val="single" w:color="000000" w:sz="4" w:space="0"/>
            </w:tcBorders>
            <w:tcW w:w="1843" w:type="dxa"/>
            <w:vAlign w:val="bottom"/>
            <w:textDirection w:val="lrTb"/>
            <w:noWrap w:val="false"/>
          </w:tcPr>
          <w:p>
            <w:pPr>
              <w:jc w:val="center"/>
            </w:pPr>
            <w:r>
              <w:t xml:space="preserve">0,0</w:t>
            </w:r>
            <w:r/>
          </w:p>
        </w:tc>
        <w:tc>
          <w:tcPr>
            <w:shd w:val="clear" w:color="auto" w:fill="auto"/>
            <w:tcBorders>
              <w:top w:val="single" w:color="000000" w:sz="4" w:space="0"/>
              <w:left w:val="single" w:color="000000" w:sz="4" w:space="0"/>
              <w:bottom w:val="single" w:color="000000" w:sz="4" w:space="0"/>
            </w:tcBorders>
            <w:tcW w:w="1417" w:type="dxa"/>
            <w:vAlign w:val="bottom"/>
            <w:textDirection w:val="lrTb"/>
            <w:noWrap w:val="false"/>
          </w:tcPr>
          <w:p>
            <w:pPr>
              <w:jc w:val="center"/>
            </w:pPr>
            <w:r>
              <w:t xml:space="preserve">0,0</w:t>
            </w:r>
            <w:r/>
          </w:p>
        </w:tc>
        <w:tc>
          <w:tcPr>
            <w:shd w:val="clear" w:color="auto" w:fill="auto"/>
            <w:tcBorders>
              <w:top w:val="single" w:color="000000" w:sz="4" w:space="0"/>
              <w:left w:val="single" w:color="000000" w:sz="4" w:space="0"/>
              <w:bottom w:val="single" w:color="000000" w:sz="4" w:space="0"/>
            </w:tcBorders>
            <w:tcW w:w="1276" w:type="dxa"/>
            <w:vAlign w:val="bottom"/>
            <w:textDirection w:val="lrTb"/>
            <w:noWrap w:val="false"/>
          </w:tcPr>
          <w:p>
            <w:pPr>
              <w:jc w:val="center"/>
            </w:pPr>
            <w:r>
              <w:t xml:space="preserve">0,0</w:t>
            </w:r>
            <w:r/>
          </w:p>
        </w:tc>
        <w:tc>
          <w:tcPr>
            <w:shd w:val="clear" w:color="auto" w:fill="auto"/>
            <w:tcBorders>
              <w:top w:val="single" w:color="000000" w:sz="4" w:space="0"/>
              <w:left w:val="single" w:color="000000" w:sz="4" w:space="0"/>
              <w:bottom w:val="single" w:color="000000" w:sz="4" w:space="0"/>
              <w:right w:val="single" w:color="000000" w:sz="4" w:space="0"/>
            </w:tcBorders>
            <w:tcW w:w="1580" w:type="dxa"/>
            <w:vAlign w:val="bottom"/>
            <w:textDirection w:val="lrTb"/>
            <w:noWrap w:val="false"/>
          </w:tcPr>
          <w:p>
            <w:pPr>
              <w:jc w:val="center"/>
            </w:pPr>
            <w:r/>
            <w:r/>
          </w:p>
        </w:tc>
      </w:tr>
      <w:tr>
        <w:trPr>
          <w:cantSplit/>
        </w:trPr>
        <w:tc>
          <w:tcPr>
            <w:shd w:val="clear" w:color="auto" w:fill="auto"/>
            <w:tcBorders>
              <w:top w:val="single" w:color="000000" w:sz="4" w:space="0"/>
              <w:left w:val="single" w:color="000000" w:sz="4" w:space="0"/>
              <w:bottom w:val="single" w:color="000000" w:sz="4" w:space="0"/>
            </w:tcBorders>
            <w:tcW w:w="2440" w:type="dxa"/>
            <w:textDirection w:val="lrTb"/>
            <w:noWrap w:val="false"/>
          </w:tcPr>
          <w:p>
            <w:pPr>
              <w:jc w:val="both"/>
            </w:pPr>
            <w:r>
              <w:t xml:space="preserve">прочие ОО (Казачий кадетский корпус, Инженерная школа, АСВУ МВД России и пр.)</w:t>
            </w:r>
            <w:r/>
          </w:p>
        </w:tc>
        <w:tc>
          <w:tcPr>
            <w:shd w:val="clear" w:color="auto" w:fill="auto"/>
            <w:tcBorders>
              <w:top w:val="single" w:color="000000" w:sz="4" w:space="0"/>
              <w:left w:val="single" w:color="000000" w:sz="4" w:space="0"/>
              <w:bottom w:val="single" w:color="000000" w:sz="4" w:space="0"/>
            </w:tcBorders>
            <w:tcW w:w="1559" w:type="dxa"/>
            <w:vAlign w:val="bottom"/>
            <w:textDirection w:val="lrTb"/>
            <w:noWrap w:val="false"/>
          </w:tcPr>
          <w:p>
            <w:pPr>
              <w:jc w:val="center"/>
            </w:pPr>
            <w:r>
              <w:t xml:space="preserve">0,0</w:t>
            </w:r>
            <w:r/>
          </w:p>
        </w:tc>
        <w:tc>
          <w:tcPr>
            <w:shd w:val="clear" w:color="auto" w:fill="auto"/>
            <w:tcBorders>
              <w:top w:val="single" w:color="000000" w:sz="4" w:space="0"/>
              <w:left w:val="single" w:color="000000" w:sz="4" w:space="0"/>
              <w:bottom w:val="single" w:color="000000" w:sz="4" w:space="0"/>
            </w:tcBorders>
            <w:tcW w:w="1843" w:type="dxa"/>
            <w:vAlign w:val="bottom"/>
            <w:textDirection w:val="lrTb"/>
            <w:noWrap w:val="false"/>
          </w:tcPr>
          <w:p>
            <w:pPr>
              <w:jc w:val="center"/>
            </w:pPr>
            <w:r>
              <w:t xml:space="preserve">27,8</w:t>
            </w:r>
            <w:r/>
          </w:p>
        </w:tc>
        <w:tc>
          <w:tcPr>
            <w:shd w:val="clear" w:color="auto" w:fill="auto"/>
            <w:tcBorders>
              <w:top w:val="single" w:color="000000" w:sz="4" w:space="0"/>
              <w:left w:val="single" w:color="000000" w:sz="4" w:space="0"/>
              <w:bottom w:val="single" w:color="000000" w:sz="4" w:space="0"/>
            </w:tcBorders>
            <w:tcW w:w="1417" w:type="dxa"/>
            <w:vAlign w:val="bottom"/>
            <w:textDirection w:val="lrTb"/>
            <w:noWrap w:val="false"/>
          </w:tcPr>
          <w:p>
            <w:pPr>
              <w:jc w:val="center"/>
            </w:pPr>
            <w:r>
              <w:t xml:space="preserve">22,2</w:t>
            </w:r>
            <w:r/>
          </w:p>
        </w:tc>
        <w:tc>
          <w:tcPr>
            <w:shd w:val="clear" w:color="auto" w:fill="auto"/>
            <w:tcBorders>
              <w:top w:val="single" w:color="000000" w:sz="4" w:space="0"/>
              <w:left w:val="single" w:color="000000" w:sz="4" w:space="0"/>
              <w:bottom w:val="single" w:color="000000" w:sz="4" w:space="0"/>
            </w:tcBorders>
            <w:tcW w:w="1276" w:type="dxa"/>
            <w:vAlign w:val="bottom"/>
            <w:textDirection w:val="lrTb"/>
            <w:noWrap w:val="false"/>
          </w:tcPr>
          <w:p>
            <w:pPr>
              <w:jc w:val="center"/>
            </w:pPr>
            <w:r>
              <w:t xml:space="preserve">38,9</w:t>
            </w:r>
            <w:r/>
          </w:p>
        </w:tc>
        <w:tc>
          <w:tcPr>
            <w:shd w:val="clear" w:color="auto" w:fill="auto"/>
            <w:tcBorders>
              <w:top w:val="single" w:color="000000" w:sz="4" w:space="0"/>
              <w:left w:val="single" w:color="000000" w:sz="4" w:space="0"/>
              <w:bottom w:val="single" w:color="000000" w:sz="4" w:space="0"/>
              <w:right w:val="single" w:color="000000" w:sz="4" w:space="0"/>
            </w:tcBorders>
            <w:tcW w:w="1580" w:type="dxa"/>
            <w:vAlign w:val="bottom"/>
            <w:textDirection w:val="lrTb"/>
            <w:noWrap w:val="false"/>
          </w:tcPr>
          <w:p>
            <w:pPr>
              <w:jc w:val="center"/>
            </w:pPr>
            <w:r>
              <w:t xml:space="preserve">2</w:t>
            </w:r>
            <w:r/>
          </w:p>
        </w:tc>
      </w:tr>
    </w:tbl>
    <w:p>
      <w:pPr>
        <w:keepNext/>
        <w:spacing w:after="200"/>
        <w:rPr>
          <w:bCs/>
          <w:i/>
          <w:sz w:val="18"/>
          <w:szCs w:val="18"/>
        </w:rPr>
      </w:pPr>
      <w:r>
        <w:rPr>
          <w:bCs/>
          <w:i/>
          <w:sz w:val="18"/>
          <w:szCs w:val="18"/>
        </w:rPr>
      </w:r>
      <w:r/>
    </w:p>
    <w:p>
      <w:pPr>
        <w:numPr>
          <w:ilvl w:val="2"/>
          <w:numId w:val="40"/>
        </w:numPr>
        <w:keepLines/>
        <w:keepNext/>
        <w:spacing w:before="200" w:after="160" w:line="252" w:lineRule="auto"/>
      </w:pPr>
      <w:r>
        <w:rPr>
          <w:rFonts w:eastAsia="SimSun"/>
          <w:sz w:val="28"/>
        </w:rPr>
        <w:t xml:space="preserve">основные результаты ЕГЭ по предмету в сравнении по АТЕ</w:t>
      </w:r>
      <w:r/>
    </w:p>
    <w:p>
      <w:pPr>
        <w:jc w:val="right"/>
        <w:keepNext/>
        <w:spacing w:after="200"/>
      </w:pPr>
      <w:r>
        <w:rPr>
          <w:bCs/>
          <w:i/>
          <w:sz w:val="18"/>
          <w:szCs w:val="18"/>
          <w:lang w:val="ru-RU" w:eastAsia="ru-RU"/>
        </w:rPr>
        <w:t xml:space="preserve">Таблица 2-60</w:t>
      </w:r>
      <w:r/>
    </w:p>
    <w:tbl>
      <w:tblPr>
        <w:tblW w:w="0" w:type="auto"/>
        <w:tblInd w:w="-201" w:type="dxa"/>
        <w:tblLayout w:type="fixed"/>
        <w:tblLook w:val="0000" w:firstRow="0" w:lastRow="0" w:firstColumn="0" w:lastColumn="0" w:noHBand="0" w:noVBand="0"/>
      </w:tblPr>
      <w:tblGrid>
        <w:gridCol w:w="692"/>
        <w:gridCol w:w="1845"/>
        <w:gridCol w:w="1708"/>
        <w:gridCol w:w="1708"/>
        <w:gridCol w:w="1232"/>
        <w:gridCol w:w="1232"/>
        <w:gridCol w:w="1679"/>
      </w:tblGrid>
      <w:tr>
        <w:trPr>
          <w:trHeight w:val="408"/>
        </w:trPr>
        <w:tc>
          <w:tcPr>
            <w:shd w:val="clear" w:color="auto" w:fill="auto"/>
            <w:tcBorders>
              <w:top w:val="single" w:color="000000" w:sz="4" w:space="0"/>
              <w:left w:val="single" w:color="000000" w:sz="4" w:space="0"/>
            </w:tcBorders>
            <w:tcW w:w="692" w:type="dxa"/>
            <w:vMerge w:val="restart"/>
            <w:textDirection w:val="lrTb"/>
            <w:noWrap w:val="false"/>
          </w:tcPr>
          <w:p>
            <w:pPr>
              <w:jc w:val="center"/>
              <w:rPr>
                <w:rFonts w:eastAsia="Times New Roman"/>
              </w:rPr>
            </w:pPr>
            <w:r>
              <w:rPr>
                <w:rFonts w:eastAsia="Times New Roman"/>
              </w:rPr>
            </w:r>
            <w:r/>
          </w:p>
          <w:p>
            <w:pPr>
              <w:jc w:val="center"/>
            </w:pPr>
            <w:r>
              <w:rPr>
                <w:rFonts w:eastAsia="Times New Roman"/>
              </w:rPr>
              <w:t xml:space="preserve">№</w:t>
            </w:r>
            <w:r/>
          </w:p>
        </w:tc>
        <w:tc>
          <w:tcPr>
            <w:shd w:val="clear" w:color="auto" w:fill="auto"/>
            <w:tcBorders>
              <w:top w:val="single" w:color="000000" w:sz="4" w:space="0"/>
              <w:left w:val="single" w:color="000000" w:sz="4" w:space="0"/>
              <w:bottom w:val="single" w:color="000000" w:sz="4" w:space="0"/>
            </w:tcBorders>
            <w:tcW w:w="1845" w:type="dxa"/>
            <w:vAlign w:val="bottom"/>
            <w:vMerge w:val="restart"/>
            <w:textDirection w:val="lrTb"/>
            <w:noWrap w:val="false"/>
          </w:tcPr>
          <w:p>
            <w:pPr>
              <w:jc w:val="center"/>
            </w:pPr>
            <w:r>
              <w:rPr>
                <w:rFonts w:eastAsia="Times New Roman"/>
              </w:rPr>
              <w:t xml:space="preserve">Наименование АТЕ</w:t>
            </w:r>
            <w:r/>
          </w:p>
        </w:tc>
        <w:tc>
          <w:tcPr>
            <w:gridSpan w:val="4"/>
            <w:shd w:val="clear" w:color="auto" w:fill="auto"/>
            <w:tcBorders>
              <w:top w:val="single" w:color="000000" w:sz="4" w:space="0"/>
              <w:left w:val="single" w:color="000000" w:sz="4" w:space="0"/>
              <w:bottom w:val="single" w:color="000000" w:sz="4" w:space="0"/>
            </w:tcBorders>
            <w:tcW w:w="5880" w:type="dxa"/>
            <w:vAlign w:val="bottom"/>
            <w:textDirection w:val="lrTb"/>
            <w:noWrap w:val="false"/>
          </w:tcPr>
          <w:p>
            <w:pPr>
              <w:jc w:val="center"/>
            </w:pPr>
            <w:r>
              <w:rPr>
                <w:rFonts w:eastAsia="Times New Roman"/>
              </w:rPr>
              <w:t xml:space="preserve">Доля участников, пол</w:t>
            </w:r>
            <w:r>
              <w:rPr>
                <w:rFonts w:eastAsia="Times New Roman"/>
              </w:rPr>
              <w:t xml:space="preserve">учивших тестовый балл</w:t>
            </w:r>
            <w:r/>
          </w:p>
        </w:tc>
        <w:tc>
          <w:tcPr>
            <w:shd w:val="clear" w:color="auto" w:fill="auto"/>
            <w:tcBorders>
              <w:top w:val="single" w:color="000000" w:sz="4" w:space="0"/>
              <w:left w:val="single" w:color="000000" w:sz="4" w:space="0"/>
              <w:bottom w:val="single" w:color="000000" w:sz="4" w:space="0"/>
              <w:right w:val="single" w:color="000000" w:sz="4" w:space="0"/>
            </w:tcBorders>
            <w:tcW w:w="1679" w:type="dxa"/>
            <w:vAlign w:val="bottom"/>
            <w:vMerge w:val="restart"/>
            <w:textDirection w:val="lrTb"/>
            <w:noWrap w:val="false"/>
          </w:tcPr>
          <w:p>
            <w:pPr>
              <w:jc w:val="center"/>
            </w:pPr>
            <w:r>
              <w:rPr>
                <w:rFonts w:eastAsia="Times New Roman"/>
              </w:rPr>
              <w:t xml:space="preserve">Количество выпускников, получивших 100 баллов</w:t>
            </w:r>
            <w:r/>
          </w:p>
        </w:tc>
      </w:tr>
      <w:tr>
        <w:trPr>
          <w:trHeight w:val="238"/>
        </w:trPr>
        <w:tc>
          <w:tcPr>
            <w:shd w:val="clear" w:color="auto" w:fill="auto"/>
            <w:tcBorders>
              <w:top w:val="single" w:color="000000" w:sz="4" w:space="0"/>
              <w:left w:val="single" w:color="000000" w:sz="4" w:space="0"/>
            </w:tcBorders>
            <w:tcW w:w="692" w:type="dxa"/>
            <w:vMerge w:val="continue"/>
            <w:textDirection w:val="lrTb"/>
            <w:noWrap w:val="false"/>
          </w:tcPr>
          <w:p>
            <w:pPr>
              <w:rPr>
                <w:rFonts w:eastAsia="Times New Roman"/>
                <w:lang w:eastAsia="en-US"/>
              </w:rPr>
            </w:pPr>
            <w:r>
              <w:rPr>
                <w:rFonts w:eastAsia="Times New Roman"/>
                <w:lang w:eastAsia="en-US"/>
              </w:rPr>
            </w:r>
            <w:r/>
          </w:p>
        </w:tc>
        <w:tc>
          <w:tcPr>
            <w:shd w:val="clear" w:color="auto" w:fill="auto"/>
            <w:tcBorders>
              <w:top w:val="single" w:color="000000" w:sz="4" w:space="0"/>
              <w:left w:val="single" w:color="000000" w:sz="4" w:space="0"/>
              <w:bottom w:val="single" w:color="000000" w:sz="4" w:space="0"/>
            </w:tcBorders>
            <w:tcW w:w="1845" w:type="dxa"/>
            <w:vAlign w:val="bottom"/>
            <w:vMerge w:val="continue"/>
            <w:textDirection w:val="lrTb"/>
            <w:noWrap w:val="false"/>
          </w:tcPr>
          <w:p>
            <w:pPr>
              <w:rPr>
                <w:rFonts w:eastAsia="Times New Roman"/>
                <w:lang w:eastAsia="en-US"/>
              </w:rPr>
            </w:pPr>
            <w:r>
              <w:rPr>
                <w:rFonts w:eastAsia="Times New Roman"/>
                <w:lang w:eastAsia="en-US"/>
              </w:rPr>
            </w:r>
            <w:r/>
          </w:p>
        </w:tc>
        <w:tc>
          <w:tcPr>
            <w:shd w:val="clear" w:color="auto" w:fill="auto"/>
            <w:tcBorders>
              <w:left w:val="single" w:color="000000" w:sz="4" w:space="0"/>
              <w:bottom w:val="single" w:color="000000" w:sz="4" w:space="0"/>
            </w:tcBorders>
            <w:tcW w:w="1708" w:type="dxa"/>
            <w:vAlign w:val="bottom"/>
            <w:textDirection w:val="lrTb"/>
            <w:noWrap w:val="false"/>
          </w:tcPr>
          <w:p>
            <w:pPr>
              <w:jc w:val="center"/>
            </w:pPr>
            <w:r>
              <w:rPr>
                <w:rFonts w:eastAsia="Times New Roman"/>
              </w:rPr>
              <w:t xml:space="preserve">ниже минимального</w:t>
            </w:r>
            <w:r/>
          </w:p>
        </w:tc>
        <w:tc>
          <w:tcPr>
            <w:shd w:val="clear" w:color="auto" w:fill="auto"/>
            <w:tcBorders>
              <w:left w:val="single" w:color="000000" w:sz="4" w:space="0"/>
              <w:bottom w:val="single" w:color="000000" w:sz="4" w:space="0"/>
            </w:tcBorders>
            <w:tcW w:w="1708" w:type="dxa"/>
            <w:vAlign w:val="bottom"/>
            <w:textDirection w:val="lrTb"/>
            <w:noWrap w:val="false"/>
          </w:tcPr>
          <w:p>
            <w:pPr>
              <w:jc w:val="center"/>
            </w:pPr>
            <w:r>
              <w:rPr>
                <w:rFonts w:eastAsia="Times New Roman"/>
              </w:rPr>
              <w:t xml:space="preserve">от минимального балла до 60 баллов</w:t>
            </w:r>
            <w:r/>
          </w:p>
        </w:tc>
        <w:tc>
          <w:tcPr>
            <w:shd w:val="clear" w:color="auto" w:fill="auto"/>
            <w:tcBorders>
              <w:left w:val="single" w:color="000000" w:sz="4" w:space="0"/>
              <w:bottom w:val="single" w:color="000000" w:sz="4" w:space="0"/>
            </w:tcBorders>
            <w:tcW w:w="1232" w:type="dxa"/>
            <w:vAlign w:val="bottom"/>
            <w:textDirection w:val="lrTb"/>
            <w:noWrap w:val="false"/>
          </w:tcPr>
          <w:p>
            <w:pPr>
              <w:jc w:val="center"/>
            </w:pPr>
            <w:r>
              <w:rPr>
                <w:rFonts w:eastAsia="Times New Roman"/>
              </w:rPr>
              <w:t xml:space="preserve">от 61 до 80 баллов</w:t>
            </w:r>
            <w:r/>
          </w:p>
        </w:tc>
        <w:tc>
          <w:tcPr>
            <w:shd w:val="clear" w:color="auto" w:fill="auto"/>
            <w:tcBorders>
              <w:left w:val="single" w:color="000000" w:sz="4" w:space="0"/>
              <w:bottom w:val="single" w:color="000000" w:sz="4" w:space="0"/>
            </w:tcBorders>
            <w:tcW w:w="1232" w:type="dxa"/>
            <w:vAlign w:val="bottom"/>
            <w:textDirection w:val="lrTb"/>
            <w:noWrap w:val="false"/>
          </w:tcPr>
          <w:p>
            <w:pPr>
              <w:jc w:val="center"/>
            </w:pPr>
            <w:r>
              <w:rPr>
                <w:rFonts w:eastAsia="Times New Roman"/>
              </w:rPr>
              <w:t xml:space="preserve">от 81 до 99 баллов</w:t>
            </w:r>
            <w:r/>
          </w:p>
        </w:tc>
        <w:tc>
          <w:tcPr>
            <w:shd w:val="clear" w:color="auto" w:fill="auto"/>
            <w:tcBorders>
              <w:top w:val="single" w:color="000000" w:sz="4" w:space="0"/>
              <w:left w:val="single" w:color="000000" w:sz="4" w:space="0"/>
              <w:bottom w:val="single" w:color="000000" w:sz="4" w:space="0"/>
              <w:right w:val="single" w:color="000000" w:sz="4" w:space="0"/>
            </w:tcBorders>
            <w:tcW w:w="1679" w:type="dxa"/>
            <w:vAlign w:val="bottom"/>
            <w:vMerge w:val="continue"/>
            <w:textDirection w:val="lrTb"/>
            <w:noWrap w:val="false"/>
          </w:tcPr>
          <w:p>
            <w:pPr>
              <w:rPr>
                <w:rFonts w:eastAsia="Times New Roman"/>
              </w:rPr>
            </w:pPr>
            <w:r>
              <w:rPr>
                <w:rFonts w:eastAsia="Times New Roman"/>
              </w:rPr>
            </w:r>
            <w:r/>
          </w:p>
        </w:tc>
      </w:tr>
      <w:tr>
        <w:trPr>
          <w:trHeight w:val="223"/>
        </w:trPr>
        <w:tc>
          <w:tcPr>
            <w:shd w:val="clear" w:color="auto" w:fill="auto"/>
            <w:tcBorders>
              <w:left w:val="single" w:color="000000" w:sz="4" w:space="0"/>
              <w:bottom w:val="single" w:color="000000" w:sz="4" w:space="0"/>
            </w:tcBorders>
            <w:tcW w:w="692" w:type="dxa"/>
            <w:textDirection w:val="lrTb"/>
            <w:noWrap w:val="false"/>
          </w:tcPr>
          <w:p>
            <w:r>
              <w:rPr>
                <w:rFonts w:eastAsia="Times New Roman"/>
              </w:rPr>
              <w:t xml:space="preserve">1.</w:t>
            </w:r>
            <w:r/>
          </w:p>
        </w:tc>
        <w:tc>
          <w:tcPr>
            <w:shd w:val="clear" w:color="auto" w:fill="auto"/>
            <w:tcBorders>
              <w:left w:val="single" w:color="000000" w:sz="4" w:space="0"/>
              <w:bottom w:val="single" w:color="000000" w:sz="4" w:space="0"/>
            </w:tcBorders>
            <w:tcW w:w="1845" w:type="dxa"/>
            <w:vAlign w:val="bottom"/>
            <w:textDirection w:val="lrTb"/>
            <w:noWrap w:val="false"/>
          </w:tcPr>
          <w:p>
            <w:r>
              <w:rPr>
                <w:rFonts w:eastAsia="Times New Roman"/>
              </w:rPr>
              <w:t xml:space="preserve">г. Астрахань</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14,1</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33,2</w:t>
            </w:r>
            <w:r/>
          </w:p>
        </w:tc>
        <w:tc>
          <w:tcPr>
            <w:shd w:val="clear" w:color="auto" w:fill="auto"/>
            <w:tcBorders>
              <w:left w:val="single" w:color="000000" w:sz="4" w:space="0"/>
              <w:bottom w:val="single" w:color="000000" w:sz="4" w:space="0"/>
            </w:tcBorders>
            <w:tcW w:w="1232" w:type="dxa"/>
            <w:vAlign w:val="bottom"/>
            <w:textDirection w:val="lrTb"/>
            <w:noWrap w:val="false"/>
          </w:tcPr>
          <w:p>
            <w:pPr>
              <w:jc w:val="right"/>
            </w:pPr>
            <w:r>
              <w:rPr>
                <w:rFonts w:eastAsia="Times New Roman"/>
              </w:rPr>
              <w:t xml:space="preserve">29,2</w:t>
            </w:r>
            <w:r/>
          </w:p>
        </w:tc>
        <w:tc>
          <w:tcPr>
            <w:shd w:val="clear" w:color="auto" w:fill="auto"/>
            <w:tcBorders>
              <w:left w:val="single" w:color="000000" w:sz="4" w:space="0"/>
              <w:bottom w:val="single" w:color="000000" w:sz="4" w:space="0"/>
            </w:tcBorders>
            <w:tcW w:w="1232" w:type="dxa"/>
            <w:vAlign w:val="bottom"/>
            <w:textDirection w:val="lrTb"/>
            <w:noWrap w:val="false"/>
          </w:tcPr>
          <w:p>
            <w:pPr>
              <w:jc w:val="right"/>
            </w:pPr>
            <w:r>
              <w:rPr>
                <w:rFonts w:eastAsia="Times New Roman"/>
              </w:rPr>
              <w:t xml:space="preserve">19,6</w:t>
            </w:r>
            <w:r/>
          </w:p>
        </w:tc>
        <w:tc>
          <w:tcPr>
            <w:shd w:val="clear" w:color="auto" w:fill="auto"/>
            <w:tcBorders>
              <w:left w:val="single" w:color="000000" w:sz="4" w:space="0"/>
              <w:bottom w:val="single" w:color="000000" w:sz="4" w:space="0"/>
              <w:right w:val="single" w:color="000000" w:sz="4" w:space="0"/>
            </w:tcBorders>
            <w:tcW w:w="1679" w:type="dxa"/>
            <w:vAlign w:val="bottom"/>
            <w:textDirection w:val="lrTb"/>
            <w:noWrap w:val="false"/>
          </w:tcPr>
          <w:p>
            <w:pPr>
              <w:jc w:val="center"/>
            </w:pPr>
            <w:r>
              <w:rPr>
                <w:rFonts w:eastAsia="Times New Roman"/>
              </w:rPr>
              <w:t xml:space="preserve">15</w:t>
            </w:r>
            <w:r/>
          </w:p>
        </w:tc>
      </w:tr>
      <w:tr>
        <w:trPr>
          <w:trHeight w:val="238"/>
        </w:trPr>
        <w:tc>
          <w:tcPr>
            <w:shd w:val="clear" w:color="auto" w:fill="auto"/>
            <w:tcBorders>
              <w:left w:val="single" w:color="000000" w:sz="4" w:space="0"/>
              <w:bottom w:val="single" w:color="000000" w:sz="4" w:space="0"/>
            </w:tcBorders>
            <w:tcW w:w="692" w:type="dxa"/>
            <w:textDirection w:val="lrTb"/>
            <w:noWrap w:val="false"/>
          </w:tcPr>
          <w:p>
            <w:r>
              <w:rPr>
                <w:rFonts w:eastAsia="Times New Roman"/>
              </w:rPr>
              <w:t xml:space="preserve">2.</w:t>
            </w:r>
            <w:r/>
          </w:p>
        </w:tc>
        <w:tc>
          <w:tcPr>
            <w:shd w:val="clear" w:color="auto" w:fill="auto"/>
            <w:tcBorders>
              <w:left w:val="single" w:color="000000" w:sz="4" w:space="0"/>
              <w:bottom w:val="single" w:color="000000" w:sz="4" w:space="0"/>
            </w:tcBorders>
            <w:tcW w:w="1845" w:type="dxa"/>
            <w:vAlign w:val="bottom"/>
            <w:textDirection w:val="lrTb"/>
            <w:noWrap w:val="false"/>
          </w:tcPr>
          <w:p>
            <w:r>
              <w:rPr>
                <w:rFonts w:eastAsia="Times New Roman"/>
              </w:rPr>
              <w:t xml:space="preserve">Ахтубинский район</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0,0</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14,3</w:t>
            </w:r>
            <w:r/>
          </w:p>
        </w:tc>
        <w:tc>
          <w:tcPr>
            <w:shd w:val="clear" w:color="auto" w:fill="auto"/>
            <w:tcBorders>
              <w:left w:val="single" w:color="000000" w:sz="4" w:space="0"/>
              <w:bottom w:val="single" w:color="000000" w:sz="4" w:space="0"/>
            </w:tcBorders>
            <w:tcW w:w="1232" w:type="dxa"/>
            <w:vAlign w:val="bottom"/>
            <w:textDirection w:val="lrTb"/>
            <w:noWrap w:val="false"/>
          </w:tcPr>
          <w:p>
            <w:pPr>
              <w:jc w:val="right"/>
            </w:pPr>
            <w:r>
              <w:rPr>
                <w:rFonts w:eastAsia="Times New Roman"/>
              </w:rPr>
              <w:t xml:space="preserve">40,0</w:t>
            </w:r>
            <w:r/>
          </w:p>
        </w:tc>
        <w:tc>
          <w:tcPr>
            <w:shd w:val="clear" w:color="auto" w:fill="auto"/>
            <w:tcBorders>
              <w:left w:val="single" w:color="000000" w:sz="4" w:space="0"/>
              <w:bottom w:val="single" w:color="000000" w:sz="4" w:space="0"/>
            </w:tcBorders>
            <w:tcW w:w="1232" w:type="dxa"/>
            <w:vAlign w:val="bottom"/>
            <w:textDirection w:val="lrTb"/>
            <w:noWrap w:val="false"/>
          </w:tcPr>
          <w:p>
            <w:pPr>
              <w:jc w:val="right"/>
            </w:pPr>
            <w:r>
              <w:rPr>
                <w:rFonts w:eastAsia="Times New Roman"/>
              </w:rPr>
              <w:t xml:space="preserve">37,1</w:t>
            </w:r>
            <w:r/>
          </w:p>
        </w:tc>
        <w:tc>
          <w:tcPr>
            <w:shd w:val="clear" w:color="auto" w:fill="auto"/>
            <w:tcBorders>
              <w:left w:val="single" w:color="000000" w:sz="4" w:space="0"/>
              <w:bottom w:val="single" w:color="000000" w:sz="4" w:space="0"/>
              <w:right w:val="single" w:color="000000" w:sz="4" w:space="0"/>
            </w:tcBorders>
            <w:tcW w:w="1679" w:type="dxa"/>
            <w:vAlign w:val="bottom"/>
            <w:textDirection w:val="lrTb"/>
            <w:noWrap w:val="false"/>
          </w:tcPr>
          <w:p>
            <w:pPr>
              <w:jc w:val="center"/>
            </w:pPr>
            <w:r>
              <w:rPr>
                <w:rFonts w:eastAsia="Times New Roman"/>
              </w:rPr>
              <w:t xml:space="preserve">3</w:t>
            </w:r>
            <w:r/>
          </w:p>
        </w:tc>
      </w:tr>
      <w:tr>
        <w:trPr>
          <w:trHeight w:val="238"/>
        </w:trPr>
        <w:tc>
          <w:tcPr>
            <w:shd w:val="clear" w:color="auto" w:fill="auto"/>
            <w:tcBorders>
              <w:left w:val="single" w:color="000000" w:sz="4" w:space="0"/>
              <w:bottom w:val="single" w:color="000000" w:sz="4" w:space="0"/>
            </w:tcBorders>
            <w:tcW w:w="692" w:type="dxa"/>
            <w:textDirection w:val="lrTb"/>
            <w:noWrap w:val="false"/>
          </w:tcPr>
          <w:p>
            <w:r>
              <w:rPr>
                <w:rFonts w:eastAsia="Times New Roman"/>
              </w:rPr>
              <w:t xml:space="preserve">3.</w:t>
            </w:r>
            <w:r/>
          </w:p>
        </w:tc>
        <w:tc>
          <w:tcPr>
            <w:shd w:val="clear" w:color="auto" w:fill="auto"/>
            <w:tcBorders>
              <w:left w:val="single" w:color="000000" w:sz="4" w:space="0"/>
              <w:bottom w:val="single" w:color="000000" w:sz="4" w:space="0"/>
            </w:tcBorders>
            <w:tcW w:w="1845" w:type="dxa"/>
            <w:vAlign w:val="bottom"/>
            <w:textDirection w:val="lrTb"/>
            <w:noWrap w:val="false"/>
          </w:tcPr>
          <w:p>
            <w:r>
              <w:rPr>
                <w:rFonts w:eastAsia="Times New Roman"/>
              </w:rPr>
              <w:t xml:space="preserve">ЗАТО З</w:t>
            </w:r>
            <w:r>
              <w:rPr>
                <w:rFonts w:eastAsia="Times New Roman"/>
              </w:rPr>
              <w:t xml:space="preserve">наменск</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10,5</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42,1</w:t>
            </w:r>
            <w:r/>
          </w:p>
        </w:tc>
        <w:tc>
          <w:tcPr>
            <w:shd w:val="clear" w:color="auto" w:fill="auto"/>
            <w:tcBorders>
              <w:left w:val="single" w:color="000000" w:sz="4" w:space="0"/>
              <w:bottom w:val="single" w:color="000000" w:sz="4" w:space="0"/>
            </w:tcBorders>
            <w:tcW w:w="1232" w:type="dxa"/>
            <w:vAlign w:val="bottom"/>
            <w:textDirection w:val="lrTb"/>
            <w:noWrap w:val="false"/>
          </w:tcPr>
          <w:p>
            <w:pPr>
              <w:jc w:val="right"/>
            </w:pPr>
            <w:r>
              <w:rPr>
                <w:rFonts w:eastAsia="Times New Roman"/>
              </w:rPr>
              <w:t xml:space="preserve">31,6</w:t>
            </w:r>
            <w:r/>
          </w:p>
        </w:tc>
        <w:tc>
          <w:tcPr>
            <w:shd w:val="clear" w:color="auto" w:fill="auto"/>
            <w:tcBorders>
              <w:left w:val="single" w:color="000000" w:sz="4" w:space="0"/>
              <w:bottom w:val="single" w:color="000000" w:sz="4" w:space="0"/>
            </w:tcBorders>
            <w:tcW w:w="1232" w:type="dxa"/>
            <w:vAlign w:val="bottom"/>
            <w:textDirection w:val="lrTb"/>
            <w:noWrap w:val="false"/>
          </w:tcPr>
          <w:p>
            <w:pPr>
              <w:jc w:val="right"/>
            </w:pPr>
            <w:r>
              <w:rPr>
                <w:rFonts w:eastAsia="Times New Roman"/>
              </w:rPr>
              <w:t xml:space="preserve">15,8</w:t>
            </w:r>
            <w:r/>
          </w:p>
        </w:tc>
        <w:tc>
          <w:tcPr>
            <w:shd w:val="clear" w:color="auto" w:fill="auto"/>
            <w:tcBorders>
              <w:left w:val="single" w:color="000000" w:sz="4" w:space="0"/>
              <w:bottom w:val="single" w:color="000000" w:sz="4" w:space="0"/>
              <w:right w:val="single" w:color="000000" w:sz="4" w:space="0"/>
            </w:tcBorders>
            <w:tcW w:w="1679" w:type="dxa"/>
            <w:vAlign w:val="bottom"/>
            <w:textDirection w:val="lrTb"/>
            <w:noWrap w:val="false"/>
          </w:tcPr>
          <w:p>
            <w:pPr>
              <w:jc w:val="center"/>
              <w:rPr>
                <w:rFonts w:eastAsia="Times New Roman"/>
              </w:rPr>
            </w:pPr>
            <w:r>
              <w:rPr>
                <w:rFonts w:eastAsia="Times New Roman"/>
              </w:rPr>
            </w:r>
            <w:r/>
          </w:p>
        </w:tc>
      </w:tr>
      <w:tr>
        <w:trPr>
          <w:trHeight w:val="223"/>
        </w:trPr>
        <w:tc>
          <w:tcPr>
            <w:shd w:val="clear" w:color="auto" w:fill="auto"/>
            <w:tcBorders>
              <w:left w:val="single" w:color="000000" w:sz="4" w:space="0"/>
              <w:bottom w:val="single" w:color="000000" w:sz="4" w:space="0"/>
            </w:tcBorders>
            <w:tcW w:w="692" w:type="dxa"/>
            <w:textDirection w:val="lrTb"/>
            <w:noWrap w:val="false"/>
          </w:tcPr>
          <w:p>
            <w:r>
              <w:rPr>
                <w:rFonts w:eastAsia="Times New Roman"/>
              </w:rPr>
              <w:t xml:space="preserve">4.</w:t>
            </w:r>
            <w:r/>
          </w:p>
        </w:tc>
        <w:tc>
          <w:tcPr>
            <w:shd w:val="clear" w:color="auto" w:fill="auto"/>
            <w:tcBorders>
              <w:left w:val="single" w:color="000000" w:sz="4" w:space="0"/>
              <w:bottom w:val="single" w:color="000000" w:sz="4" w:space="0"/>
            </w:tcBorders>
            <w:tcW w:w="1845" w:type="dxa"/>
            <w:vAlign w:val="bottom"/>
            <w:textDirection w:val="lrTb"/>
            <w:noWrap w:val="false"/>
          </w:tcPr>
          <w:p>
            <w:r>
              <w:rPr>
                <w:rFonts w:eastAsia="Times New Roman"/>
              </w:rPr>
              <w:t xml:space="preserve">Володарский район</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13,8</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48,3</w:t>
            </w:r>
            <w:r/>
          </w:p>
        </w:tc>
        <w:tc>
          <w:tcPr>
            <w:shd w:val="clear" w:color="auto" w:fill="auto"/>
            <w:tcBorders>
              <w:left w:val="single" w:color="000000" w:sz="4" w:space="0"/>
              <w:bottom w:val="single" w:color="000000" w:sz="4" w:space="0"/>
            </w:tcBorders>
            <w:tcW w:w="1232" w:type="dxa"/>
            <w:vAlign w:val="bottom"/>
            <w:textDirection w:val="lrTb"/>
            <w:noWrap w:val="false"/>
          </w:tcPr>
          <w:p>
            <w:pPr>
              <w:jc w:val="right"/>
            </w:pPr>
            <w:r>
              <w:rPr>
                <w:rFonts w:eastAsia="Times New Roman"/>
              </w:rPr>
              <w:t xml:space="preserve">17,2</w:t>
            </w:r>
            <w:r/>
          </w:p>
        </w:tc>
        <w:tc>
          <w:tcPr>
            <w:shd w:val="clear" w:color="auto" w:fill="auto"/>
            <w:tcBorders>
              <w:left w:val="single" w:color="000000" w:sz="4" w:space="0"/>
              <w:bottom w:val="single" w:color="000000" w:sz="4" w:space="0"/>
            </w:tcBorders>
            <w:tcW w:w="1232" w:type="dxa"/>
            <w:vAlign w:val="bottom"/>
            <w:textDirection w:val="lrTb"/>
            <w:noWrap w:val="false"/>
          </w:tcPr>
          <w:p>
            <w:pPr>
              <w:jc w:val="right"/>
            </w:pPr>
            <w:r>
              <w:rPr>
                <w:rFonts w:eastAsia="Times New Roman"/>
              </w:rPr>
              <w:t xml:space="preserve">20,7</w:t>
            </w:r>
            <w:r/>
          </w:p>
        </w:tc>
        <w:tc>
          <w:tcPr>
            <w:shd w:val="clear" w:color="auto" w:fill="auto"/>
            <w:tcBorders>
              <w:left w:val="single" w:color="000000" w:sz="4" w:space="0"/>
              <w:bottom w:val="single" w:color="000000" w:sz="4" w:space="0"/>
              <w:right w:val="single" w:color="000000" w:sz="4" w:space="0"/>
            </w:tcBorders>
            <w:tcW w:w="1679" w:type="dxa"/>
            <w:vAlign w:val="bottom"/>
            <w:textDirection w:val="lrTb"/>
            <w:noWrap w:val="false"/>
          </w:tcPr>
          <w:p>
            <w:pPr>
              <w:jc w:val="center"/>
              <w:rPr>
                <w:rFonts w:eastAsia="Times New Roman"/>
              </w:rPr>
            </w:pPr>
            <w:r>
              <w:rPr>
                <w:rFonts w:eastAsia="Times New Roman"/>
              </w:rPr>
            </w:r>
            <w:r/>
          </w:p>
        </w:tc>
      </w:tr>
      <w:tr>
        <w:trPr>
          <w:trHeight w:val="238"/>
        </w:trPr>
        <w:tc>
          <w:tcPr>
            <w:shd w:val="clear" w:color="auto" w:fill="auto"/>
            <w:tcBorders>
              <w:left w:val="single" w:color="000000" w:sz="4" w:space="0"/>
              <w:bottom w:val="single" w:color="000000" w:sz="4" w:space="0"/>
            </w:tcBorders>
            <w:tcW w:w="692" w:type="dxa"/>
            <w:textDirection w:val="lrTb"/>
            <w:noWrap w:val="false"/>
          </w:tcPr>
          <w:p>
            <w:r>
              <w:rPr>
                <w:rFonts w:eastAsia="Times New Roman"/>
              </w:rPr>
              <w:t xml:space="preserve">5.</w:t>
            </w:r>
            <w:r/>
          </w:p>
        </w:tc>
        <w:tc>
          <w:tcPr>
            <w:shd w:val="clear" w:color="auto" w:fill="auto"/>
            <w:tcBorders>
              <w:left w:val="single" w:color="000000" w:sz="4" w:space="0"/>
              <w:bottom w:val="single" w:color="000000" w:sz="4" w:space="0"/>
            </w:tcBorders>
            <w:tcW w:w="1845" w:type="dxa"/>
            <w:vAlign w:val="bottom"/>
            <w:textDirection w:val="lrTb"/>
            <w:noWrap w:val="false"/>
          </w:tcPr>
          <w:p>
            <w:r>
              <w:rPr>
                <w:rFonts w:eastAsia="Times New Roman"/>
              </w:rPr>
              <w:t xml:space="preserve">Енотаевский район</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0,0</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60,0</w:t>
            </w:r>
            <w:r/>
          </w:p>
        </w:tc>
        <w:tc>
          <w:tcPr>
            <w:shd w:val="clear" w:color="auto" w:fill="auto"/>
            <w:tcBorders>
              <w:left w:val="single" w:color="000000" w:sz="4" w:space="0"/>
              <w:bottom w:val="single" w:color="000000" w:sz="4" w:space="0"/>
            </w:tcBorders>
            <w:tcW w:w="1232" w:type="dxa"/>
            <w:vAlign w:val="bottom"/>
            <w:textDirection w:val="lrTb"/>
            <w:noWrap w:val="false"/>
          </w:tcPr>
          <w:p>
            <w:pPr>
              <w:jc w:val="right"/>
            </w:pPr>
            <w:r>
              <w:rPr>
                <w:rFonts w:eastAsia="Times New Roman"/>
              </w:rPr>
              <w:t xml:space="preserve">20,0</w:t>
            </w:r>
            <w:r/>
          </w:p>
        </w:tc>
        <w:tc>
          <w:tcPr>
            <w:shd w:val="clear" w:color="auto" w:fill="auto"/>
            <w:tcBorders>
              <w:left w:val="single" w:color="000000" w:sz="4" w:space="0"/>
              <w:bottom w:val="single" w:color="000000" w:sz="4" w:space="0"/>
            </w:tcBorders>
            <w:tcW w:w="1232" w:type="dxa"/>
            <w:vAlign w:val="bottom"/>
            <w:textDirection w:val="lrTb"/>
            <w:noWrap w:val="false"/>
          </w:tcPr>
          <w:p>
            <w:pPr>
              <w:jc w:val="right"/>
            </w:pPr>
            <w:r>
              <w:rPr>
                <w:rFonts w:eastAsia="Times New Roman"/>
              </w:rPr>
              <w:t xml:space="preserve">20,0</w:t>
            </w:r>
            <w:r/>
          </w:p>
        </w:tc>
        <w:tc>
          <w:tcPr>
            <w:shd w:val="clear" w:color="auto" w:fill="auto"/>
            <w:tcBorders>
              <w:left w:val="single" w:color="000000" w:sz="4" w:space="0"/>
              <w:bottom w:val="single" w:color="000000" w:sz="4" w:space="0"/>
              <w:right w:val="single" w:color="000000" w:sz="4" w:space="0"/>
            </w:tcBorders>
            <w:tcW w:w="1679" w:type="dxa"/>
            <w:vAlign w:val="bottom"/>
            <w:textDirection w:val="lrTb"/>
            <w:noWrap w:val="false"/>
          </w:tcPr>
          <w:p>
            <w:pPr>
              <w:jc w:val="center"/>
              <w:rPr>
                <w:rFonts w:eastAsia="Times New Roman"/>
              </w:rPr>
            </w:pPr>
            <w:r>
              <w:rPr>
                <w:rFonts w:eastAsia="Times New Roman"/>
              </w:rPr>
            </w:r>
            <w:r/>
          </w:p>
        </w:tc>
      </w:tr>
      <w:tr>
        <w:trPr>
          <w:trHeight w:val="238"/>
        </w:trPr>
        <w:tc>
          <w:tcPr>
            <w:shd w:val="clear" w:color="auto" w:fill="auto"/>
            <w:tcBorders>
              <w:left w:val="single" w:color="000000" w:sz="4" w:space="0"/>
              <w:bottom w:val="single" w:color="000000" w:sz="4" w:space="0"/>
            </w:tcBorders>
            <w:tcW w:w="692" w:type="dxa"/>
            <w:textDirection w:val="lrTb"/>
            <w:noWrap w:val="false"/>
          </w:tcPr>
          <w:p>
            <w:r>
              <w:rPr>
                <w:rFonts w:eastAsia="Times New Roman"/>
              </w:rPr>
              <w:t xml:space="preserve">6.</w:t>
            </w:r>
            <w:r/>
          </w:p>
        </w:tc>
        <w:tc>
          <w:tcPr>
            <w:shd w:val="clear" w:color="auto" w:fill="auto"/>
            <w:tcBorders>
              <w:left w:val="single" w:color="000000" w:sz="4" w:space="0"/>
              <w:bottom w:val="single" w:color="000000" w:sz="4" w:space="0"/>
            </w:tcBorders>
            <w:tcW w:w="1845" w:type="dxa"/>
            <w:vAlign w:val="bottom"/>
            <w:textDirection w:val="lrTb"/>
            <w:noWrap w:val="false"/>
          </w:tcPr>
          <w:p>
            <w:r>
              <w:rPr>
                <w:rFonts w:eastAsia="Times New Roman"/>
              </w:rPr>
              <w:t xml:space="preserve">Икрянинский район</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14,3</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35,7</w:t>
            </w:r>
            <w:r/>
          </w:p>
        </w:tc>
        <w:tc>
          <w:tcPr>
            <w:shd w:val="clear" w:color="auto" w:fill="auto"/>
            <w:tcBorders>
              <w:left w:val="single" w:color="000000" w:sz="4" w:space="0"/>
              <w:bottom w:val="single" w:color="000000" w:sz="4" w:space="0"/>
            </w:tcBorders>
            <w:tcW w:w="1232" w:type="dxa"/>
            <w:vAlign w:val="bottom"/>
            <w:textDirection w:val="lrTb"/>
            <w:noWrap w:val="false"/>
          </w:tcPr>
          <w:p>
            <w:pPr>
              <w:jc w:val="right"/>
            </w:pPr>
            <w:r>
              <w:rPr>
                <w:rFonts w:eastAsia="Times New Roman"/>
              </w:rPr>
              <w:t xml:space="preserve">28,6</w:t>
            </w:r>
            <w:r/>
          </w:p>
        </w:tc>
        <w:tc>
          <w:tcPr>
            <w:shd w:val="clear" w:color="auto" w:fill="auto"/>
            <w:tcBorders>
              <w:left w:val="single" w:color="000000" w:sz="4" w:space="0"/>
              <w:bottom w:val="single" w:color="000000" w:sz="4" w:space="0"/>
            </w:tcBorders>
            <w:tcW w:w="1232" w:type="dxa"/>
            <w:vAlign w:val="bottom"/>
            <w:textDirection w:val="lrTb"/>
            <w:noWrap w:val="false"/>
          </w:tcPr>
          <w:p>
            <w:pPr>
              <w:jc w:val="right"/>
            </w:pPr>
            <w:r>
              <w:rPr>
                <w:rFonts w:eastAsia="Times New Roman"/>
              </w:rPr>
              <w:t xml:space="preserve">14,3</w:t>
            </w:r>
            <w:r/>
          </w:p>
        </w:tc>
        <w:tc>
          <w:tcPr>
            <w:shd w:val="clear" w:color="auto" w:fill="auto"/>
            <w:tcBorders>
              <w:left w:val="single" w:color="000000" w:sz="4" w:space="0"/>
              <w:bottom w:val="single" w:color="000000" w:sz="4" w:space="0"/>
              <w:right w:val="single" w:color="000000" w:sz="4" w:space="0"/>
            </w:tcBorders>
            <w:tcW w:w="1679" w:type="dxa"/>
            <w:vAlign w:val="bottom"/>
            <w:textDirection w:val="lrTb"/>
            <w:noWrap w:val="false"/>
          </w:tcPr>
          <w:p>
            <w:pPr>
              <w:jc w:val="center"/>
            </w:pPr>
            <w:r>
              <w:rPr>
                <w:rFonts w:eastAsia="Times New Roman"/>
              </w:rPr>
              <w:t xml:space="preserve">1</w:t>
            </w:r>
            <w:r/>
          </w:p>
        </w:tc>
      </w:tr>
      <w:tr>
        <w:trPr>
          <w:trHeight w:val="238"/>
        </w:trPr>
        <w:tc>
          <w:tcPr>
            <w:shd w:val="clear" w:color="auto" w:fill="auto"/>
            <w:tcBorders>
              <w:left w:val="single" w:color="000000" w:sz="4" w:space="0"/>
              <w:bottom w:val="single" w:color="000000" w:sz="4" w:space="0"/>
            </w:tcBorders>
            <w:tcW w:w="692" w:type="dxa"/>
            <w:textDirection w:val="lrTb"/>
            <w:noWrap w:val="false"/>
          </w:tcPr>
          <w:p>
            <w:r>
              <w:rPr>
                <w:rFonts w:eastAsia="Times New Roman"/>
              </w:rPr>
              <w:t xml:space="preserve">7.</w:t>
            </w:r>
            <w:r/>
          </w:p>
        </w:tc>
        <w:tc>
          <w:tcPr>
            <w:shd w:val="clear" w:color="auto" w:fill="auto"/>
            <w:tcBorders>
              <w:left w:val="single" w:color="000000" w:sz="4" w:space="0"/>
              <w:bottom w:val="single" w:color="000000" w:sz="4" w:space="0"/>
            </w:tcBorders>
            <w:tcW w:w="1845" w:type="dxa"/>
            <w:vAlign w:val="bottom"/>
            <w:textDirection w:val="lrTb"/>
            <w:noWrap w:val="false"/>
          </w:tcPr>
          <w:p>
            <w:r>
              <w:rPr>
                <w:rFonts w:eastAsia="Times New Roman"/>
              </w:rPr>
              <w:t xml:space="preserve">Камызякский район</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25,0</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18,8</w:t>
            </w:r>
            <w:r/>
          </w:p>
        </w:tc>
        <w:tc>
          <w:tcPr>
            <w:shd w:val="clear" w:color="auto" w:fill="auto"/>
            <w:tcBorders>
              <w:left w:val="single" w:color="000000" w:sz="4" w:space="0"/>
              <w:bottom w:val="single" w:color="000000" w:sz="4" w:space="0"/>
            </w:tcBorders>
            <w:tcW w:w="1232" w:type="dxa"/>
            <w:vAlign w:val="bottom"/>
            <w:textDirection w:val="lrTb"/>
            <w:noWrap w:val="false"/>
          </w:tcPr>
          <w:p>
            <w:pPr>
              <w:jc w:val="right"/>
            </w:pPr>
            <w:r>
              <w:rPr>
                <w:rFonts w:eastAsia="Times New Roman"/>
              </w:rPr>
              <w:t xml:space="preserve">18,8</w:t>
            </w:r>
            <w:r/>
          </w:p>
        </w:tc>
        <w:tc>
          <w:tcPr>
            <w:shd w:val="clear" w:color="auto" w:fill="auto"/>
            <w:tcBorders>
              <w:left w:val="single" w:color="000000" w:sz="4" w:space="0"/>
              <w:bottom w:val="single" w:color="000000" w:sz="4" w:space="0"/>
            </w:tcBorders>
            <w:tcW w:w="1232" w:type="dxa"/>
            <w:vAlign w:val="bottom"/>
            <w:textDirection w:val="lrTb"/>
            <w:noWrap w:val="false"/>
          </w:tcPr>
          <w:p>
            <w:pPr>
              <w:jc w:val="right"/>
            </w:pPr>
            <w:r>
              <w:rPr>
                <w:rFonts w:eastAsia="Times New Roman"/>
              </w:rPr>
              <w:t xml:space="preserve">31,3</w:t>
            </w:r>
            <w:r/>
          </w:p>
        </w:tc>
        <w:tc>
          <w:tcPr>
            <w:shd w:val="clear" w:color="auto" w:fill="auto"/>
            <w:tcBorders>
              <w:left w:val="single" w:color="000000" w:sz="4" w:space="0"/>
              <w:bottom w:val="single" w:color="000000" w:sz="4" w:space="0"/>
              <w:right w:val="single" w:color="000000" w:sz="4" w:space="0"/>
            </w:tcBorders>
            <w:tcW w:w="1679" w:type="dxa"/>
            <w:vAlign w:val="bottom"/>
            <w:textDirection w:val="lrTb"/>
            <w:noWrap w:val="false"/>
          </w:tcPr>
          <w:p>
            <w:pPr>
              <w:jc w:val="center"/>
            </w:pPr>
            <w:r>
              <w:rPr>
                <w:rFonts w:eastAsia="Times New Roman"/>
              </w:rPr>
              <w:t xml:space="preserve">1</w:t>
            </w:r>
            <w:r/>
          </w:p>
        </w:tc>
      </w:tr>
      <w:tr>
        <w:trPr>
          <w:trHeight w:val="223"/>
        </w:trPr>
        <w:tc>
          <w:tcPr>
            <w:shd w:val="clear" w:color="auto" w:fill="auto"/>
            <w:tcBorders>
              <w:left w:val="single" w:color="000000" w:sz="4" w:space="0"/>
              <w:bottom w:val="single" w:color="000000" w:sz="4" w:space="0"/>
            </w:tcBorders>
            <w:tcW w:w="692" w:type="dxa"/>
            <w:textDirection w:val="lrTb"/>
            <w:noWrap w:val="false"/>
          </w:tcPr>
          <w:p>
            <w:r>
              <w:rPr>
                <w:rFonts w:eastAsia="Times New Roman"/>
              </w:rPr>
              <w:t xml:space="preserve">8.</w:t>
            </w:r>
            <w:r/>
          </w:p>
        </w:tc>
        <w:tc>
          <w:tcPr>
            <w:shd w:val="clear" w:color="auto" w:fill="auto"/>
            <w:tcBorders>
              <w:left w:val="single" w:color="000000" w:sz="4" w:space="0"/>
              <w:bottom w:val="single" w:color="000000" w:sz="4" w:space="0"/>
            </w:tcBorders>
            <w:tcW w:w="1845" w:type="dxa"/>
            <w:vAlign w:val="bottom"/>
            <w:textDirection w:val="lrTb"/>
            <w:noWrap w:val="false"/>
          </w:tcPr>
          <w:p>
            <w:r>
              <w:rPr>
                <w:rFonts w:eastAsia="Times New Roman"/>
              </w:rPr>
              <w:t xml:space="preserve">Красноярский район</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5,4</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35,1</w:t>
            </w:r>
            <w:r/>
          </w:p>
        </w:tc>
        <w:tc>
          <w:tcPr>
            <w:shd w:val="clear" w:color="auto" w:fill="auto"/>
            <w:tcBorders>
              <w:left w:val="single" w:color="000000" w:sz="4" w:space="0"/>
              <w:bottom w:val="single" w:color="000000" w:sz="4" w:space="0"/>
            </w:tcBorders>
            <w:tcW w:w="1232" w:type="dxa"/>
            <w:vAlign w:val="bottom"/>
            <w:textDirection w:val="lrTb"/>
            <w:noWrap w:val="false"/>
          </w:tcPr>
          <w:p>
            <w:pPr>
              <w:jc w:val="right"/>
            </w:pPr>
            <w:r>
              <w:rPr>
                <w:rFonts w:eastAsia="Times New Roman"/>
              </w:rPr>
              <w:t xml:space="preserve">48,6</w:t>
            </w:r>
            <w:r/>
          </w:p>
        </w:tc>
        <w:tc>
          <w:tcPr>
            <w:shd w:val="clear" w:color="auto" w:fill="auto"/>
            <w:tcBorders>
              <w:left w:val="single" w:color="000000" w:sz="4" w:space="0"/>
              <w:bottom w:val="single" w:color="000000" w:sz="4" w:space="0"/>
            </w:tcBorders>
            <w:tcW w:w="1232" w:type="dxa"/>
            <w:vAlign w:val="bottom"/>
            <w:textDirection w:val="lrTb"/>
            <w:noWrap w:val="false"/>
          </w:tcPr>
          <w:p>
            <w:pPr>
              <w:jc w:val="right"/>
            </w:pPr>
            <w:r>
              <w:rPr>
                <w:rFonts w:eastAsia="Times New Roman"/>
              </w:rPr>
              <w:t xml:space="preserve">10,8</w:t>
            </w:r>
            <w:r/>
          </w:p>
        </w:tc>
        <w:tc>
          <w:tcPr>
            <w:shd w:val="clear" w:color="auto" w:fill="auto"/>
            <w:tcBorders>
              <w:left w:val="single" w:color="000000" w:sz="4" w:space="0"/>
              <w:bottom w:val="single" w:color="000000" w:sz="4" w:space="0"/>
              <w:right w:val="single" w:color="000000" w:sz="4" w:space="0"/>
            </w:tcBorders>
            <w:tcW w:w="1679" w:type="dxa"/>
            <w:vAlign w:val="bottom"/>
            <w:textDirection w:val="lrTb"/>
            <w:noWrap w:val="false"/>
          </w:tcPr>
          <w:p>
            <w:pPr>
              <w:jc w:val="center"/>
              <w:rPr>
                <w:rFonts w:eastAsia="Times New Roman"/>
              </w:rPr>
            </w:pPr>
            <w:r>
              <w:rPr>
                <w:rFonts w:eastAsia="Times New Roman"/>
              </w:rPr>
            </w:r>
            <w:r/>
          </w:p>
        </w:tc>
      </w:tr>
      <w:tr>
        <w:trPr>
          <w:trHeight w:val="238"/>
        </w:trPr>
        <w:tc>
          <w:tcPr>
            <w:shd w:val="clear" w:color="auto" w:fill="auto"/>
            <w:tcBorders>
              <w:left w:val="single" w:color="000000" w:sz="4" w:space="0"/>
              <w:bottom w:val="single" w:color="000000" w:sz="4" w:space="0"/>
            </w:tcBorders>
            <w:tcW w:w="692" w:type="dxa"/>
            <w:textDirection w:val="lrTb"/>
            <w:noWrap w:val="false"/>
          </w:tcPr>
          <w:p>
            <w:r>
              <w:rPr>
                <w:rFonts w:eastAsia="Times New Roman"/>
              </w:rPr>
              <w:t xml:space="preserve">9.</w:t>
            </w:r>
            <w:r/>
          </w:p>
        </w:tc>
        <w:tc>
          <w:tcPr>
            <w:shd w:val="clear" w:color="auto" w:fill="auto"/>
            <w:tcBorders>
              <w:left w:val="single" w:color="000000" w:sz="4" w:space="0"/>
              <w:bottom w:val="single" w:color="000000" w:sz="4" w:space="0"/>
            </w:tcBorders>
            <w:tcW w:w="1845" w:type="dxa"/>
            <w:vAlign w:val="bottom"/>
            <w:textDirection w:val="lrTb"/>
            <w:noWrap w:val="false"/>
          </w:tcPr>
          <w:p>
            <w:r>
              <w:rPr>
                <w:rFonts w:eastAsia="Times New Roman"/>
              </w:rPr>
              <w:t xml:space="preserve">Лиманск</w:t>
            </w:r>
            <w:r>
              <w:rPr>
                <w:rFonts w:eastAsia="Times New Roman"/>
              </w:rPr>
              <w:t xml:space="preserve">ий район</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11,1</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40,7</w:t>
            </w:r>
            <w:r/>
          </w:p>
        </w:tc>
        <w:tc>
          <w:tcPr>
            <w:shd w:val="clear" w:color="auto" w:fill="auto"/>
            <w:tcBorders>
              <w:left w:val="single" w:color="000000" w:sz="4" w:space="0"/>
              <w:bottom w:val="single" w:color="000000" w:sz="4" w:space="0"/>
            </w:tcBorders>
            <w:tcW w:w="1232" w:type="dxa"/>
            <w:vAlign w:val="bottom"/>
            <w:textDirection w:val="lrTb"/>
            <w:noWrap w:val="false"/>
          </w:tcPr>
          <w:p>
            <w:pPr>
              <w:jc w:val="right"/>
            </w:pPr>
            <w:r>
              <w:rPr>
                <w:rFonts w:eastAsia="Times New Roman"/>
              </w:rPr>
              <w:t xml:space="preserve">29,6</w:t>
            </w:r>
            <w:r/>
          </w:p>
        </w:tc>
        <w:tc>
          <w:tcPr>
            <w:shd w:val="clear" w:color="auto" w:fill="auto"/>
            <w:tcBorders>
              <w:left w:val="single" w:color="000000" w:sz="4" w:space="0"/>
              <w:bottom w:val="single" w:color="000000" w:sz="4" w:space="0"/>
            </w:tcBorders>
            <w:tcW w:w="1232" w:type="dxa"/>
            <w:vAlign w:val="bottom"/>
            <w:textDirection w:val="lrTb"/>
            <w:noWrap w:val="false"/>
          </w:tcPr>
          <w:p>
            <w:pPr>
              <w:jc w:val="right"/>
            </w:pPr>
            <w:r>
              <w:rPr>
                <w:rFonts w:eastAsia="Times New Roman"/>
              </w:rPr>
              <w:t xml:space="preserve">18,5</w:t>
            </w:r>
            <w:r/>
          </w:p>
        </w:tc>
        <w:tc>
          <w:tcPr>
            <w:shd w:val="clear" w:color="auto" w:fill="auto"/>
            <w:tcBorders>
              <w:left w:val="single" w:color="000000" w:sz="4" w:space="0"/>
              <w:bottom w:val="single" w:color="000000" w:sz="4" w:space="0"/>
              <w:right w:val="single" w:color="000000" w:sz="4" w:space="0"/>
            </w:tcBorders>
            <w:tcW w:w="1679" w:type="dxa"/>
            <w:vAlign w:val="bottom"/>
            <w:textDirection w:val="lrTb"/>
            <w:noWrap w:val="false"/>
          </w:tcPr>
          <w:p>
            <w:pPr>
              <w:jc w:val="center"/>
              <w:rPr>
                <w:rFonts w:eastAsia="Times New Roman"/>
              </w:rPr>
            </w:pPr>
            <w:r>
              <w:rPr>
                <w:rFonts w:eastAsia="Times New Roman"/>
              </w:rPr>
            </w:r>
            <w:r/>
          </w:p>
        </w:tc>
      </w:tr>
      <w:tr>
        <w:trPr>
          <w:trHeight w:val="238"/>
        </w:trPr>
        <w:tc>
          <w:tcPr>
            <w:shd w:val="clear" w:color="auto" w:fill="auto"/>
            <w:tcBorders>
              <w:left w:val="single" w:color="000000" w:sz="4" w:space="0"/>
              <w:bottom w:val="single" w:color="000000" w:sz="4" w:space="0"/>
            </w:tcBorders>
            <w:tcW w:w="692" w:type="dxa"/>
            <w:textDirection w:val="lrTb"/>
            <w:noWrap w:val="false"/>
          </w:tcPr>
          <w:p>
            <w:r>
              <w:rPr>
                <w:rFonts w:eastAsia="Times New Roman"/>
              </w:rPr>
              <w:t xml:space="preserve">10.</w:t>
            </w:r>
            <w:r/>
          </w:p>
        </w:tc>
        <w:tc>
          <w:tcPr>
            <w:shd w:val="clear" w:color="auto" w:fill="auto"/>
            <w:tcBorders>
              <w:left w:val="single" w:color="000000" w:sz="4" w:space="0"/>
              <w:bottom w:val="single" w:color="000000" w:sz="4" w:space="0"/>
            </w:tcBorders>
            <w:tcW w:w="1845" w:type="dxa"/>
            <w:vAlign w:val="bottom"/>
            <w:textDirection w:val="lrTb"/>
            <w:noWrap w:val="false"/>
          </w:tcPr>
          <w:p>
            <w:r>
              <w:rPr>
                <w:rFonts w:eastAsia="Times New Roman"/>
              </w:rPr>
              <w:t xml:space="preserve">Наримановский район</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9,1</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45,5</w:t>
            </w:r>
            <w:r/>
          </w:p>
        </w:tc>
        <w:tc>
          <w:tcPr>
            <w:shd w:val="clear" w:color="auto" w:fill="auto"/>
            <w:tcBorders>
              <w:left w:val="single" w:color="000000" w:sz="4" w:space="0"/>
              <w:bottom w:val="single" w:color="000000" w:sz="4" w:space="0"/>
            </w:tcBorders>
            <w:tcW w:w="1232" w:type="dxa"/>
            <w:vAlign w:val="bottom"/>
            <w:textDirection w:val="lrTb"/>
            <w:noWrap w:val="false"/>
          </w:tcPr>
          <w:p>
            <w:pPr>
              <w:jc w:val="right"/>
            </w:pPr>
            <w:r>
              <w:rPr>
                <w:rFonts w:eastAsia="Times New Roman"/>
              </w:rPr>
              <w:t xml:space="preserve">36,4</w:t>
            </w:r>
            <w:r/>
          </w:p>
        </w:tc>
        <w:tc>
          <w:tcPr>
            <w:shd w:val="clear" w:color="auto" w:fill="auto"/>
            <w:tcBorders>
              <w:left w:val="single" w:color="000000" w:sz="4" w:space="0"/>
              <w:bottom w:val="single" w:color="000000" w:sz="4" w:space="0"/>
            </w:tcBorders>
            <w:tcW w:w="1232" w:type="dxa"/>
            <w:vAlign w:val="bottom"/>
            <w:textDirection w:val="lrTb"/>
            <w:noWrap w:val="false"/>
          </w:tcPr>
          <w:p>
            <w:pPr>
              <w:jc w:val="right"/>
            </w:pPr>
            <w:r>
              <w:rPr>
                <w:rFonts w:eastAsia="Times New Roman"/>
              </w:rPr>
              <w:t xml:space="preserve">9,1</w:t>
            </w:r>
            <w:r/>
          </w:p>
        </w:tc>
        <w:tc>
          <w:tcPr>
            <w:shd w:val="clear" w:color="auto" w:fill="auto"/>
            <w:tcBorders>
              <w:left w:val="single" w:color="000000" w:sz="4" w:space="0"/>
              <w:bottom w:val="single" w:color="000000" w:sz="4" w:space="0"/>
              <w:right w:val="single" w:color="000000" w:sz="4" w:space="0"/>
            </w:tcBorders>
            <w:tcW w:w="1679" w:type="dxa"/>
            <w:vAlign w:val="bottom"/>
            <w:textDirection w:val="lrTb"/>
            <w:noWrap w:val="false"/>
          </w:tcPr>
          <w:p>
            <w:pPr>
              <w:jc w:val="center"/>
              <w:rPr>
                <w:rFonts w:eastAsia="Times New Roman"/>
              </w:rPr>
            </w:pPr>
            <w:r>
              <w:rPr>
                <w:rFonts w:eastAsia="Times New Roman"/>
              </w:rPr>
            </w:r>
            <w:r/>
          </w:p>
        </w:tc>
      </w:tr>
      <w:tr>
        <w:trPr>
          <w:trHeight w:val="238"/>
        </w:trPr>
        <w:tc>
          <w:tcPr>
            <w:shd w:val="clear" w:color="auto" w:fill="auto"/>
            <w:tcBorders>
              <w:left w:val="single" w:color="000000" w:sz="4" w:space="0"/>
              <w:bottom w:val="single" w:color="000000" w:sz="4" w:space="0"/>
            </w:tcBorders>
            <w:tcW w:w="692" w:type="dxa"/>
            <w:textDirection w:val="lrTb"/>
            <w:noWrap w:val="false"/>
          </w:tcPr>
          <w:p>
            <w:r>
              <w:rPr>
                <w:rFonts w:eastAsia="Times New Roman"/>
              </w:rPr>
              <w:t xml:space="preserve">11.</w:t>
            </w:r>
            <w:r/>
          </w:p>
        </w:tc>
        <w:tc>
          <w:tcPr>
            <w:shd w:val="clear" w:color="auto" w:fill="auto"/>
            <w:tcBorders>
              <w:left w:val="single" w:color="000000" w:sz="4" w:space="0"/>
              <w:bottom w:val="single" w:color="000000" w:sz="4" w:space="0"/>
            </w:tcBorders>
            <w:tcW w:w="1845" w:type="dxa"/>
            <w:vAlign w:val="bottom"/>
            <w:textDirection w:val="lrTb"/>
            <w:noWrap w:val="false"/>
          </w:tcPr>
          <w:p>
            <w:r>
              <w:rPr>
                <w:rFonts w:eastAsia="Times New Roman"/>
              </w:rPr>
              <w:t xml:space="preserve">Приволжский район</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9,5</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42,9</w:t>
            </w:r>
            <w:r/>
          </w:p>
        </w:tc>
        <w:tc>
          <w:tcPr>
            <w:shd w:val="clear" w:color="auto" w:fill="auto"/>
            <w:tcBorders>
              <w:left w:val="single" w:color="000000" w:sz="4" w:space="0"/>
              <w:bottom w:val="single" w:color="000000" w:sz="4" w:space="0"/>
            </w:tcBorders>
            <w:tcW w:w="1232" w:type="dxa"/>
            <w:vAlign w:val="bottom"/>
            <w:textDirection w:val="lrTb"/>
            <w:noWrap w:val="false"/>
          </w:tcPr>
          <w:p>
            <w:pPr>
              <w:jc w:val="right"/>
            </w:pPr>
            <w:r>
              <w:rPr>
                <w:rFonts w:eastAsia="Times New Roman"/>
              </w:rPr>
              <w:t xml:space="preserve">31,0</w:t>
            </w:r>
            <w:r/>
          </w:p>
        </w:tc>
        <w:tc>
          <w:tcPr>
            <w:shd w:val="clear" w:color="auto" w:fill="auto"/>
            <w:tcBorders>
              <w:left w:val="single" w:color="000000" w:sz="4" w:space="0"/>
              <w:bottom w:val="single" w:color="000000" w:sz="4" w:space="0"/>
            </w:tcBorders>
            <w:tcW w:w="1232" w:type="dxa"/>
            <w:vAlign w:val="bottom"/>
            <w:textDirection w:val="lrTb"/>
            <w:noWrap w:val="false"/>
          </w:tcPr>
          <w:p>
            <w:pPr>
              <w:jc w:val="right"/>
            </w:pPr>
            <w:r>
              <w:rPr>
                <w:rFonts w:eastAsia="Times New Roman"/>
              </w:rPr>
              <w:t xml:space="preserve">14,3</w:t>
            </w:r>
            <w:r/>
          </w:p>
        </w:tc>
        <w:tc>
          <w:tcPr>
            <w:shd w:val="clear" w:color="auto" w:fill="auto"/>
            <w:tcBorders>
              <w:left w:val="single" w:color="000000" w:sz="4" w:space="0"/>
              <w:bottom w:val="single" w:color="000000" w:sz="4" w:space="0"/>
              <w:right w:val="single" w:color="000000" w:sz="4" w:space="0"/>
            </w:tcBorders>
            <w:tcW w:w="1679" w:type="dxa"/>
            <w:vAlign w:val="bottom"/>
            <w:textDirection w:val="lrTb"/>
            <w:noWrap w:val="false"/>
          </w:tcPr>
          <w:p>
            <w:pPr>
              <w:jc w:val="center"/>
            </w:pPr>
            <w:r>
              <w:rPr>
                <w:rFonts w:eastAsia="Times New Roman"/>
              </w:rPr>
              <w:t xml:space="preserve">1</w:t>
            </w:r>
            <w:r/>
          </w:p>
        </w:tc>
      </w:tr>
      <w:tr>
        <w:trPr>
          <w:trHeight w:val="223"/>
        </w:trPr>
        <w:tc>
          <w:tcPr>
            <w:shd w:val="clear" w:color="auto" w:fill="auto"/>
            <w:tcBorders>
              <w:left w:val="single" w:color="000000" w:sz="4" w:space="0"/>
              <w:bottom w:val="single" w:color="000000" w:sz="4" w:space="0"/>
            </w:tcBorders>
            <w:tcW w:w="692" w:type="dxa"/>
            <w:textDirection w:val="lrTb"/>
            <w:noWrap w:val="false"/>
          </w:tcPr>
          <w:p>
            <w:r>
              <w:rPr>
                <w:rFonts w:eastAsia="Times New Roman"/>
              </w:rPr>
              <w:t xml:space="preserve">12.</w:t>
            </w:r>
            <w:r/>
          </w:p>
        </w:tc>
        <w:tc>
          <w:tcPr>
            <w:shd w:val="clear" w:color="auto" w:fill="auto"/>
            <w:tcBorders>
              <w:left w:val="single" w:color="000000" w:sz="4" w:space="0"/>
              <w:bottom w:val="single" w:color="000000" w:sz="4" w:space="0"/>
            </w:tcBorders>
            <w:tcW w:w="1845" w:type="dxa"/>
            <w:vAlign w:val="bottom"/>
            <w:textDirection w:val="lrTb"/>
            <w:noWrap w:val="false"/>
          </w:tcPr>
          <w:p>
            <w:r>
              <w:rPr>
                <w:rFonts w:eastAsia="Times New Roman"/>
              </w:rPr>
              <w:t xml:space="preserve">Харабалинский район</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0,0</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41,2</w:t>
            </w:r>
            <w:r/>
          </w:p>
        </w:tc>
        <w:tc>
          <w:tcPr>
            <w:shd w:val="clear" w:color="auto" w:fill="auto"/>
            <w:tcBorders>
              <w:left w:val="single" w:color="000000" w:sz="4" w:space="0"/>
              <w:bottom w:val="single" w:color="000000" w:sz="4" w:space="0"/>
            </w:tcBorders>
            <w:tcW w:w="1232" w:type="dxa"/>
            <w:vAlign w:val="bottom"/>
            <w:textDirection w:val="lrTb"/>
            <w:noWrap w:val="false"/>
          </w:tcPr>
          <w:p>
            <w:pPr>
              <w:jc w:val="right"/>
            </w:pPr>
            <w:r>
              <w:rPr>
                <w:rFonts w:eastAsia="Times New Roman"/>
              </w:rPr>
              <w:t xml:space="preserve">52,9</w:t>
            </w:r>
            <w:r/>
          </w:p>
        </w:tc>
        <w:tc>
          <w:tcPr>
            <w:shd w:val="clear" w:color="auto" w:fill="auto"/>
            <w:tcBorders>
              <w:left w:val="single" w:color="000000" w:sz="4" w:space="0"/>
              <w:bottom w:val="single" w:color="000000" w:sz="4" w:space="0"/>
            </w:tcBorders>
            <w:tcW w:w="1232" w:type="dxa"/>
            <w:vAlign w:val="bottom"/>
            <w:textDirection w:val="lrTb"/>
            <w:noWrap w:val="false"/>
          </w:tcPr>
          <w:p>
            <w:pPr>
              <w:jc w:val="right"/>
            </w:pPr>
            <w:r>
              <w:rPr>
                <w:rFonts w:eastAsia="Times New Roman"/>
              </w:rPr>
              <w:t xml:space="preserve">5,9</w:t>
            </w:r>
            <w:r/>
          </w:p>
        </w:tc>
        <w:tc>
          <w:tcPr>
            <w:shd w:val="clear" w:color="auto" w:fill="auto"/>
            <w:tcBorders>
              <w:left w:val="single" w:color="000000" w:sz="4" w:space="0"/>
              <w:bottom w:val="single" w:color="000000" w:sz="4" w:space="0"/>
              <w:right w:val="single" w:color="000000" w:sz="4" w:space="0"/>
            </w:tcBorders>
            <w:tcW w:w="1679" w:type="dxa"/>
            <w:vAlign w:val="bottom"/>
            <w:textDirection w:val="lrTb"/>
            <w:noWrap w:val="false"/>
          </w:tcPr>
          <w:p>
            <w:r>
              <w:rPr>
                <w:rFonts w:eastAsia="Times New Roman"/>
              </w:rPr>
              <w:t xml:space="preserve"> </w:t>
            </w:r>
            <w:r/>
          </w:p>
        </w:tc>
      </w:tr>
      <w:tr>
        <w:trPr>
          <w:trHeight w:val="238"/>
        </w:trPr>
        <w:tc>
          <w:tcPr>
            <w:shd w:val="clear" w:color="auto" w:fill="auto"/>
            <w:tcBorders>
              <w:left w:val="single" w:color="000000" w:sz="4" w:space="0"/>
              <w:bottom w:val="single" w:color="000000" w:sz="4" w:space="0"/>
            </w:tcBorders>
            <w:tcW w:w="692" w:type="dxa"/>
            <w:textDirection w:val="lrTb"/>
            <w:noWrap w:val="false"/>
          </w:tcPr>
          <w:p>
            <w:r>
              <w:rPr>
                <w:rFonts w:eastAsia="Times New Roman"/>
              </w:rPr>
              <w:t xml:space="preserve">13.</w:t>
            </w:r>
            <w:r/>
          </w:p>
        </w:tc>
        <w:tc>
          <w:tcPr>
            <w:shd w:val="clear" w:color="auto" w:fill="auto"/>
            <w:tcBorders>
              <w:left w:val="single" w:color="000000" w:sz="4" w:space="0"/>
              <w:bottom w:val="single" w:color="000000" w:sz="4" w:space="0"/>
            </w:tcBorders>
            <w:tcW w:w="1845" w:type="dxa"/>
            <w:vAlign w:val="bottom"/>
            <w:textDirection w:val="lrTb"/>
            <w:noWrap w:val="false"/>
          </w:tcPr>
          <w:p>
            <w:r>
              <w:rPr>
                <w:rFonts w:eastAsia="Times New Roman"/>
              </w:rPr>
              <w:t xml:space="preserve">Черноярский район</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0,0</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33,3</w:t>
            </w:r>
            <w:r/>
          </w:p>
        </w:tc>
        <w:tc>
          <w:tcPr>
            <w:shd w:val="clear" w:color="auto" w:fill="auto"/>
            <w:tcBorders>
              <w:left w:val="single" w:color="000000" w:sz="4" w:space="0"/>
              <w:bottom w:val="single" w:color="000000" w:sz="4" w:space="0"/>
            </w:tcBorders>
            <w:tcW w:w="1232" w:type="dxa"/>
            <w:vAlign w:val="bottom"/>
            <w:textDirection w:val="lrTb"/>
            <w:noWrap w:val="false"/>
          </w:tcPr>
          <w:p>
            <w:pPr>
              <w:jc w:val="right"/>
            </w:pPr>
            <w:r>
              <w:rPr>
                <w:rFonts w:eastAsia="Times New Roman"/>
              </w:rPr>
              <w:t xml:space="preserve">55,6</w:t>
            </w:r>
            <w:r/>
          </w:p>
        </w:tc>
        <w:tc>
          <w:tcPr>
            <w:shd w:val="clear" w:color="auto" w:fill="auto"/>
            <w:tcBorders>
              <w:left w:val="single" w:color="000000" w:sz="4" w:space="0"/>
              <w:bottom w:val="single" w:color="000000" w:sz="4" w:space="0"/>
            </w:tcBorders>
            <w:tcW w:w="1232" w:type="dxa"/>
            <w:vAlign w:val="bottom"/>
            <w:textDirection w:val="lrTb"/>
            <w:noWrap w:val="false"/>
          </w:tcPr>
          <w:p>
            <w:pPr>
              <w:jc w:val="right"/>
            </w:pPr>
            <w:r>
              <w:rPr>
                <w:rFonts w:eastAsia="Times New Roman"/>
              </w:rPr>
              <w:t xml:space="preserve">11,1</w:t>
            </w:r>
            <w:r/>
          </w:p>
        </w:tc>
        <w:tc>
          <w:tcPr>
            <w:shd w:val="clear" w:color="auto" w:fill="auto"/>
            <w:tcBorders>
              <w:left w:val="single" w:color="000000" w:sz="4" w:space="0"/>
              <w:bottom w:val="single" w:color="000000" w:sz="4" w:space="0"/>
              <w:right w:val="single" w:color="000000" w:sz="4" w:space="0"/>
            </w:tcBorders>
            <w:tcW w:w="1679" w:type="dxa"/>
            <w:vAlign w:val="bottom"/>
            <w:textDirection w:val="lrTb"/>
            <w:noWrap w:val="false"/>
          </w:tcPr>
          <w:p>
            <w:r>
              <w:rPr>
                <w:rFonts w:eastAsia="Times New Roman"/>
              </w:rPr>
              <w:t xml:space="preserve"> </w:t>
            </w:r>
            <w:r/>
          </w:p>
        </w:tc>
      </w:tr>
      <w:tr>
        <w:trPr>
          <w:trHeight w:val="238"/>
        </w:trPr>
        <w:tc>
          <w:tcPr>
            <w:shd w:val="clear" w:color="auto" w:fill="auto"/>
            <w:tcBorders>
              <w:left w:val="single" w:color="000000" w:sz="4" w:space="0"/>
              <w:bottom w:val="single" w:color="000000" w:sz="4" w:space="0"/>
            </w:tcBorders>
            <w:tcW w:w="692" w:type="dxa"/>
            <w:textDirection w:val="lrTb"/>
            <w:noWrap w:val="false"/>
          </w:tcPr>
          <w:p>
            <w:r>
              <w:rPr>
                <w:rFonts w:eastAsia="Times New Roman"/>
              </w:rPr>
              <w:t xml:space="preserve">14.</w:t>
            </w:r>
            <w:r/>
          </w:p>
        </w:tc>
        <w:tc>
          <w:tcPr>
            <w:shd w:val="clear" w:color="auto" w:fill="auto"/>
            <w:tcBorders>
              <w:left w:val="single" w:color="000000" w:sz="4" w:space="0"/>
              <w:bottom w:val="single" w:color="000000" w:sz="4" w:space="0"/>
            </w:tcBorders>
            <w:tcW w:w="1845" w:type="dxa"/>
            <w:vAlign w:val="bottom"/>
            <w:textDirection w:val="lrTb"/>
            <w:noWrap w:val="false"/>
          </w:tcPr>
          <w:p>
            <w:r>
              <w:rPr>
                <w:rFonts w:eastAsia="Times New Roman"/>
              </w:rPr>
              <w:t xml:space="preserve">Выпускники прошлых лет</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40,6</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40,6</w:t>
            </w:r>
            <w:r/>
          </w:p>
        </w:tc>
        <w:tc>
          <w:tcPr>
            <w:shd w:val="clear" w:color="auto" w:fill="auto"/>
            <w:tcBorders>
              <w:left w:val="single" w:color="000000" w:sz="4" w:space="0"/>
              <w:bottom w:val="single" w:color="000000" w:sz="4" w:space="0"/>
            </w:tcBorders>
            <w:tcW w:w="1232" w:type="dxa"/>
            <w:vAlign w:val="bottom"/>
            <w:textDirection w:val="lrTb"/>
            <w:noWrap w:val="false"/>
          </w:tcPr>
          <w:p>
            <w:pPr>
              <w:jc w:val="right"/>
            </w:pPr>
            <w:r>
              <w:rPr>
                <w:rFonts w:eastAsia="Times New Roman"/>
              </w:rPr>
              <w:t xml:space="preserve">3,1</w:t>
            </w:r>
            <w:r/>
          </w:p>
        </w:tc>
        <w:tc>
          <w:tcPr>
            <w:shd w:val="clear" w:color="auto" w:fill="auto"/>
            <w:tcBorders>
              <w:left w:val="single" w:color="000000" w:sz="4" w:space="0"/>
              <w:bottom w:val="single" w:color="000000" w:sz="4" w:space="0"/>
            </w:tcBorders>
            <w:tcW w:w="1232" w:type="dxa"/>
            <w:vAlign w:val="bottom"/>
            <w:textDirection w:val="lrTb"/>
            <w:noWrap w:val="false"/>
          </w:tcPr>
          <w:p>
            <w:pPr>
              <w:jc w:val="right"/>
            </w:pPr>
            <w:r>
              <w:rPr>
                <w:rFonts w:eastAsia="Times New Roman"/>
              </w:rPr>
              <w:t xml:space="preserve">12,5</w:t>
            </w:r>
            <w:r/>
          </w:p>
        </w:tc>
        <w:tc>
          <w:tcPr>
            <w:shd w:val="clear" w:color="auto" w:fill="auto"/>
            <w:tcBorders>
              <w:left w:val="single" w:color="000000" w:sz="4" w:space="0"/>
              <w:bottom w:val="single" w:color="000000" w:sz="4" w:space="0"/>
              <w:right w:val="single" w:color="000000" w:sz="4" w:space="0"/>
            </w:tcBorders>
            <w:tcW w:w="1679" w:type="dxa"/>
            <w:vAlign w:val="bottom"/>
            <w:textDirection w:val="lrTb"/>
            <w:noWrap w:val="false"/>
          </w:tcPr>
          <w:p>
            <w:pPr>
              <w:jc w:val="center"/>
            </w:pPr>
            <w:r>
              <w:rPr>
                <w:rFonts w:eastAsia="Times New Roman"/>
              </w:rPr>
              <w:t xml:space="preserve">1</w:t>
            </w:r>
            <w:r/>
          </w:p>
        </w:tc>
      </w:tr>
      <w:tr>
        <w:trPr>
          <w:trHeight w:val="238"/>
        </w:trPr>
        <w:tc>
          <w:tcPr>
            <w:shd w:val="clear" w:color="auto" w:fill="auto"/>
            <w:tcBorders>
              <w:left w:val="single" w:color="000000" w:sz="4" w:space="0"/>
              <w:bottom w:val="single" w:color="000000" w:sz="4" w:space="0"/>
            </w:tcBorders>
            <w:tcW w:w="692" w:type="dxa"/>
            <w:textDirection w:val="lrTb"/>
            <w:noWrap w:val="false"/>
          </w:tcPr>
          <w:p>
            <w:r>
              <w:rPr>
                <w:rFonts w:eastAsia="Times New Roman"/>
              </w:rPr>
              <w:t xml:space="preserve">15.</w:t>
            </w:r>
            <w:r/>
          </w:p>
        </w:tc>
        <w:tc>
          <w:tcPr>
            <w:shd w:val="clear" w:color="auto" w:fill="auto"/>
            <w:tcBorders>
              <w:left w:val="single" w:color="000000" w:sz="4" w:space="0"/>
              <w:bottom w:val="single" w:color="000000" w:sz="4" w:space="0"/>
            </w:tcBorders>
            <w:tcW w:w="1845" w:type="dxa"/>
            <w:vAlign w:val="bottom"/>
            <w:textDirection w:val="lrTb"/>
            <w:noWrap w:val="false"/>
          </w:tcPr>
          <w:p>
            <w:r>
              <w:rPr>
                <w:rFonts w:eastAsia="Times New Roman"/>
              </w:rPr>
              <w:t xml:space="preserve">Прибывшие из других регионов</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0,0</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0,0</w:t>
            </w:r>
            <w:r/>
          </w:p>
        </w:tc>
        <w:tc>
          <w:tcPr>
            <w:shd w:val="clear" w:color="auto" w:fill="auto"/>
            <w:tcBorders>
              <w:left w:val="single" w:color="000000" w:sz="4" w:space="0"/>
              <w:bottom w:val="single" w:color="000000" w:sz="4" w:space="0"/>
            </w:tcBorders>
            <w:tcW w:w="1232" w:type="dxa"/>
            <w:vAlign w:val="bottom"/>
            <w:textDirection w:val="lrTb"/>
            <w:noWrap w:val="false"/>
          </w:tcPr>
          <w:p>
            <w:pPr>
              <w:jc w:val="right"/>
            </w:pPr>
            <w:r>
              <w:rPr>
                <w:rFonts w:eastAsia="Times New Roman"/>
              </w:rPr>
              <w:t xml:space="preserve">0,0</w:t>
            </w:r>
            <w:r/>
          </w:p>
        </w:tc>
        <w:tc>
          <w:tcPr>
            <w:shd w:val="clear" w:color="auto" w:fill="auto"/>
            <w:tcBorders>
              <w:left w:val="single" w:color="000000" w:sz="4" w:space="0"/>
              <w:bottom w:val="single" w:color="000000" w:sz="4" w:space="0"/>
            </w:tcBorders>
            <w:tcW w:w="1232" w:type="dxa"/>
            <w:vAlign w:val="bottom"/>
            <w:textDirection w:val="lrTb"/>
            <w:noWrap w:val="false"/>
          </w:tcPr>
          <w:p>
            <w:pPr>
              <w:jc w:val="right"/>
            </w:pPr>
            <w:r>
              <w:rPr>
                <w:rFonts w:eastAsia="Times New Roman"/>
              </w:rPr>
              <w:t xml:space="preserve">100,0</w:t>
            </w:r>
            <w:r/>
          </w:p>
        </w:tc>
        <w:tc>
          <w:tcPr>
            <w:shd w:val="clear" w:color="auto" w:fill="auto"/>
            <w:tcBorders>
              <w:left w:val="single" w:color="000000" w:sz="4" w:space="0"/>
              <w:bottom w:val="single" w:color="000000" w:sz="4" w:space="0"/>
              <w:right w:val="single" w:color="000000" w:sz="4" w:space="0"/>
            </w:tcBorders>
            <w:tcW w:w="1679" w:type="dxa"/>
            <w:vAlign w:val="bottom"/>
            <w:textDirection w:val="lrTb"/>
            <w:noWrap w:val="false"/>
          </w:tcPr>
          <w:p>
            <w:r>
              <w:rPr>
                <w:rFonts w:eastAsia="Times New Roman"/>
              </w:rPr>
              <w:t xml:space="preserve"> </w:t>
            </w:r>
            <w:r/>
          </w:p>
        </w:tc>
      </w:tr>
      <w:tr>
        <w:trPr>
          <w:trHeight w:val="223"/>
        </w:trPr>
        <w:tc>
          <w:tcPr>
            <w:shd w:val="clear" w:color="auto" w:fill="auto"/>
            <w:tcBorders>
              <w:left w:val="single" w:color="000000" w:sz="4" w:space="0"/>
              <w:bottom w:val="single" w:color="000000" w:sz="4" w:space="0"/>
            </w:tcBorders>
            <w:tcW w:w="692" w:type="dxa"/>
            <w:textDirection w:val="lrTb"/>
            <w:noWrap w:val="false"/>
          </w:tcPr>
          <w:p>
            <w:r>
              <w:rPr>
                <w:rFonts w:eastAsia="Times New Roman"/>
              </w:rPr>
              <w:t xml:space="preserve">16.</w:t>
            </w:r>
            <w:r/>
          </w:p>
        </w:tc>
        <w:tc>
          <w:tcPr>
            <w:shd w:val="clear" w:color="auto" w:fill="auto"/>
            <w:tcBorders>
              <w:left w:val="single" w:color="000000" w:sz="4" w:space="0"/>
              <w:bottom w:val="single" w:color="000000" w:sz="4" w:space="0"/>
            </w:tcBorders>
            <w:tcW w:w="1845" w:type="dxa"/>
            <w:vAlign w:val="bottom"/>
            <w:textDirection w:val="lrTb"/>
            <w:noWrap w:val="false"/>
          </w:tcPr>
          <w:p>
            <w:r>
              <w:rPr>
                <w:rFonts w:eastAsia="Times New Roman"/>
              </w:rPr>
              <w:t xml:space="preserve">Обучающиеся по программам СПО</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100,0</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0,0</w:t>
            </w:r>
            <w:r/>
          </w:p>
        </w:tc>
        <w:tc>
          <w:tcPr>
            <w:shd w:val="clear" w:color="auto" w:fill="auto"/>
            <w:tcBorders>
              <w:left w:val="single" w:color="000000" w:sz="4" w:space="0"/>
              <w:bottom w:val="single" w:color="000000" w:sz="4" w:space="0"/>
            </w:tcBorders>
            <w:tcW w:w="1232" w:type="dxa"/>
            <w:vAlign w:val="bottom"/>
            <w:textDirection w:val="lrTb"/>
            <w:noWrap w:val="false"/>
          </w:tcPr>
          <w:p>
            <w:pPr>
              <w:jc w:val="right"/>
            </w:pPr>
            <w:r>
              <w:rPr>
                <w:rFonts w:eastAsia="Times New Roman"/>
              </w:rPr>
              <w:t xml:space="preserve">0,0</w:t>
            </w:r>
            <w:r/>
          </w:p>
        </w:tc>
        <w:tc>
          <w:tcPr>
            <w:shd w:val="clear" w:color="auto" w:fill="auto"/>
            <w:tcBorders>
              <w:left w:val="single" w:color="000000" w:sz="4" w:space="0"/>
              <w:bottom w:val="single" w:color="000000" w:sz="4" w:space="0"/>
            </w:tcBorders>
            <w:tcW w:w="1232" w:type="dxa"/>
            <w:vAlign w:val="bottom"/>
            <w:textDirection w:val="lrTb"/>
            <w:noWrap w:val="false"/>
          </w:tcPr>
          <w:p>
            <w:pPr>
              <w:jc w:val="right"/>
            </w:pPr>
            <w:r>
              <w:rPr>
                <w:rFonts w:eastAsia="Times New Roman"/>
              </w:rPr>
              <w:t xml:space="preserve">0,0</w:t>
            </w:r>
            <w:r/>
          </w:p>
        </w:tc>
        <w:tc>
          <w:tcPr>
            <w:shd w:val="clear" w:color="auto" w:fill="auto"/>
            <w:tcBorders>
              <w:left w:val="single" w:color="000000" w:sz="4" w:space="0"/>
              <w:bottom w:val="single" w:color="000000" w:sz="4" w:space="0"/>
              <w:right w:val="single" w:color="000000" w:sz="4" w:space="0"/>
            </w:tcBorders>
            <w:tcW w:w="1679" w:type="dxa"/>
            <w:vAlign w:val="bottom"/>
            <w:textDirection w:val="lrTb"/>
            <w:noWrap w:val="false"/>
          </w:tcPr>
          <w:p>
            <w:r>
              <w:rPr>
                <w:rFonts w:eastAsia="Times New Roman"/>
              </w:rPr>
              <w:t xml:space="preserve"> </w:t>
            </w:r>
            <w:r/>
          </w:p>
        </w:tc>
      </w:tr>
      <w:tr>
        <w:trPr>
          <w:trHeight w:val="238"/>
        </w:trPr>
        <w:tc>
          <w:tcPr>
            <w:shd w:val="clear" w:color="auto" w:fill="auto"/>
            <w:tcBorders>
              <w:left w:val="single" w:color="000000" w:sz="4" w:space="0"/>
              <w:bottom w:val="single" w:color="000000" w:sz="4" w:space="0"/>
            </w:tcBorders>
            <w:tcW w:w="692" w:type="dxa"/>
            <w:textDirection w:val="lrTb"/>
            <w:noWrap w:val="false"/>
          </w:tcPr>
          <w:p>
            <w:r>
              <w:rPr>
                <w:rFonts w:eastAsia="Times New Roman"/>
              </w:rPr>
              <w:t xml:space="preserve">17.</w:t>
            </w:r>
            <w:r/>
          </w:p>
        </w:tc>
        <w:tc>
          <w:tcPr>
            <w:shd w:val="clear" w:color="auto" w:fill="auto"/>
            <w:tcBorders>
              <w:left w:val="single" w:color="000000" w:sz="4" w:space="0"/>
              <w:bottom w:val="single" w:color="000000" w:sz="4" w:space="0"/>
            </w:tcBorders>
            <w:tcW w:w="1845" w:type="dxa"/>
            <w:vAlign w:val="bottom"/>
            <w:textDirection w:val="lrTb"/>
            <w:noWrap w:val="false"/>
          </w:tcPr>
          <w:p>
            <w:r>
              <w:rPr>
                <w:rFonts w:eastAsia="Times New Roman"/>
              </w:rPr>
              <w:t xml:space="preserve">Экстерны</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37,5</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50,0</w:t>
            </w:r>
            <w:r/>
          </w:p>
        </w:tc>
        <w:tc>
          <w:tcPr>
            <w:shd w:val="clear" w:color="auto" w:fill="auto"/>
            <w:tcBorders>
              <w:left w:val="single" w:color="000000" w:sz="4" w:space="0"/>
              <w:bottom w:val="single" w:color="000000" w:sz="4" w:space="0"/>
            </w:tcBorders>
            <w:tcW w:w="1232" w:type="dxa"/>
            <w:vAlign w:val="bottom"/>
            <w:textDirection w:val="lrTb"/>
            <w:noWrap w:val="false"/>
          </w:tcPr>
          <w:p>
            <w:pPr>
              <w:jc w:val="right"/>
            </w:pPr>
            <w:r>
              <w:rPr>
                <w:rFonts w:eastAsia="Times New Roman"/>
              </w:rPr>
              <w:t xml:space="preserve">0,0</w:t>
            </w:r>
            <w:r/>
          </w:p>
        </w:tc>
        <w:tc>
          <w:tcPr>
            <w:shd w:val="clear" w:color="auto" w:fill="auto"/>
            <w:tcBorders>
              <w:left w:val="single" w:color="000000" w:sz="4" w:space="0"/>
              <w:bottom w:val="single" w:color="000000" w:sz="4" w:space="0"/>
            </w:tcBorders>
            <w:tcW w:w="1232" w:type="dxa"/>
            <w:vAlign w:val="bottom"/>
            <w:textDirection w:val="lrTb"/>
            <w:noWrap w:val="false"/>
          </w:tcPr>
          <w:p>
            <w:pPr>
              <w:jc w:val="right"/>
            </w:pPr>
            <w:r>
              <w:rPr>
                <w:rFonts w:eastAsia="Times New Roman"/>
              </w:rPr>
              <w:t xml:space="preserve">12,5</w:t>
            </w:r>
            <w:r/>
          </w:p>
        </w:tc>
        <w:tc>
          <w:tcPr>
            <w:shd w:val="clear" w:color="auto" w:fill="auto"/>
            <w:tcBorders>
              <w:left w:val="single" w:color="000000" w:sz="4" w:space="0"/>
              <w:bottom w:val="single" w:color="000000" w:sz="4" w:space="0"/>
              <w:right w:val="single" w:color="000000" w:sz="4" w:space="0"/>
            </w:tcBorders>
            <w:tcW w:w="1679" w:type="dxa"/>
            <w:vAlign w:val="bottom"/>
            <w:textDirection w:val="lrTb"/>
            <w:noWrap w:val="false"/>
          </w:tcPr>
          <w:p>
            <w:r>
              <w:rPr>
                <w:rFonts w:eastAsia="Times New Roman"/>
              </w:rPr>
              <w:t xml:space="preserve"> </w:t>
            </w:r>
            <w:r/>
          </w:p>
        </w:tc>
      </w:tr>
    </w:tbl>
    <w:p>
      <w:pPr>
        <w:jc w:val="both"/>
        <w:keepNext/>
        <w:spacing w:after="200"/>
        <w:rPr>
          <w:bCs/>
          <w:i/>
          <w:sz w:val="18"/>
          <w:szCs w:val="18"/>
          <w:lang w:val="ru-RU" w:eastAsia="ru-RU"/>
        </w:rPr>
      </w:pPr>
      <w:r>
        <w:rPr>
          <w:bCs/>
          <w:i/>
          <w:sz w:val="18"/>
          <w:szCs w:val="18"/>
          <w:lang w:val="ru-RU" w:eastAsia="ru-RU"/>
        </w:rPr>
      </w:r>
      <w:r/>
    </w:p>
    <w:p>
      <w:pPr>
        <w:jc w:val="right"/>
        <w:keepNext/>
        <w:spacing w:after="200"/>
        <w:rPr>
          <w:bCs/>
          <w:i/>
          <w:sz w:val="18"/>
          <w:szCs w:val="18"/>
          <w:lang w:val="ru-RU" w:eastAsia="ru-RU"/>
        </w:rPr>
      </w:pPr>
      <w:r>
        <w:rPr>
          <w:bCs/>
          <w:i/>
          <w:sz w:val="18"/>
          <w:szCs w:val="18"/>
          <w:lang w:val="ru-RU" w:eastAsia="ru-RU"/>
        </w:rPr>
      </w:r>
      <w:r/>
    </w:p>
    <w:p>
      <w:pPr>
        <w:numPr>
          <w:ilvl w:val="1"/>
          <w:numId w:val="40"/>
        </w:numPr>
        <w:ind w:left="142" w:firstLine="0"/>
        <w:keepLines/>
        <w:keepNext/>
        <w:spacing w:before="200" w:after="160" w:line="252" w:lineRule="auto"/>
        <w:tabs>
          <w:tab w:val="left" w:pos="142" w:leader="none"/>
        </w:tabs>
      </w:pPr>
      <w:r>
        <w:rPr>
          <w:rFonts w:eastAsia="SimSun"/>
          <w:b/>
          <w:bCs/>
          <w:sz w:val="28"/>
        </w:rPr>
        <w:t xml:space="preserve">Выделение перечня ОО, продемонстрировавших наиболее высокие и низкие результаты ЕГЭ по предмету Химия</w:t>
      </w:r>
      <w:r/>
    </w:p>
    <w:p>
      <w:pPr>
        <w:numPr>
          <w:ilvl w:val="2"/>
          <w:numId w:val="40"/>
        </w:numPr>
        <w:ind w:left="0" w:firstLine="567"/>
        <w:keepLines/>
        <w:keepNext/>
        <w:spacing w:before="200" w:after="160" w:line="252" w:lineRule="auto"/>
      </w:pPr>
      <w:r>
        <w:rPr>
          <w:rFonts w:eastAsia="SimSun"/>
          <w:sz w:val="28"/>
        </w:rPr>
        <w:t xml:space="preserve">перечен</w:t>
      </w:r>
      <w:r>
        <w:rPr>
          <w:rFonts w:eastAsia="SimSun"/>
          <w:sz w:val="28"/>
        </w:rPr>
        <w:t xml:space="preserve">ь ОО, продемонстрировавших наиболее высокие результаты ЕГЭ по предмету</w:t>
      </w:r>
      <w:r/>
    </w:p>
    <w:p>
      <w:pPr>
        <w:ind w:firstLine="567"/>
        <w:jc w:val="both"/>
        <w:keepLines/>
        <w:keepNext/>
        <w:spacing w:before="200"/>
      </w:pPr>
      <w:r>
        <w:rPr>
          <w:rFonts w:eastAsia="SimSun"/>
          <w:i/>
          <w:iCs/>
          <w:szCs w:val="22"/>
        </w:rPr>
        <w:t xml:space="preserve">Выбирается от 5 до 15% от общего числа ОО в субъекте Российской Федерации, в которых: </w:t>
      </w:r>
      <w:r/>
    </w:p>
    <w:p>
      <w:pPr>
        <w:numPr>
          <w:ilvl w:val="0"/>
          <w:numId w:val="7"/>
        </w:numPr>
        <w:contextualSpacing/>
        <w:ind w:left="0" w:firstLine="567"/>
        <w:jc w:val="both"/>
        <w:spacing w:after="160" w:line="252" w:lineRule="auto"/>
      </w:pPr>
      <w:r>
        <w:rPr>
          <w:rFonts w:eastAsia="Times New Roman"/>
          <w:bCs/>
          <w:i/>
          <w:iCs/>
        </w:rPr>
        <w:t xml:space="preserve">доля</w:t>
      </w:r>
      <w:r>
        <w:rPr>
          <w:rFonts w:eastAsia="Times New Roman"/>
          <w:i/>
          <w:iCs/>
        </w:rPr>
        <w:t xml:space="preserve"> участников ЕГЭ, </w:t>
      </w:r>
      <w:r>
        <w:rPr>
          <w:rFonts w:eastAsia="Times New Roman"/>
          <w:b/>
          <w:i/>
          <w:iCs/>
        </w:rPr>
        <w:t xml:space="preserve">получивших от 81 до 100 баллов, </w:t>
      </w:r>
      <w:r>
        <w:rPr>
          <w:rFonts w:eastAsia="Times New Roman"/>
          <w:i/>
          <w:iCs/>
        </w:rPr>
        <w:t xml:space="preserve">имеет </w:t>
      </w:r>
      <w:r>
        <w:rPr>
          <w:rFonts w:eastAsia="Times New Roman"/>
          <w:b/>
          <w:i/>
          <w:iCs/>
        </w:rPr>
        <w:t xml:space="preserve">максимальные значения</w:t>
      </w:r>
      <w:r>
        <w:rPr>
          <w:rFonts w:eastAsia="Times New Roman"/>
          <w:i/>
          <w:iCs/>
        </w:rPr>
        <w:t xml:space="preserve"> (по сравнению с д</w:t>
      </w:r>
      <w:r>
        <w:rPr>
          <w:rFonts w:eastAsia="Times New Roman"/>
          <w:i/>
          <w:iCs/>
        </w:rPr>
        <w:t xml:space="preserve">ругими ОО субъекта Российской Федерации);</w:t>
      </w:r>
      <w:r>
        <w:rPr>
          <w:rFonts w:eastAsia="Times New Roman"/>
          <w:b/>
          <w:i/>
          <w:iCs/>
        </w:rPr>
        <w:t xml:space="preserve"> </w:t>
      </w:r>
      <w:r/>
    </w:p>
    <w:p>
      <w:pPr>
        <w:contextualSpacing/>
        <w:ind w:firstLine="567"/>
        <w:jc w:val="both"/>
      </w:pPr>
      <w:r>
        <w:rPr>
          <w:rFonts w:eastAsia="Times New Roman"/>
          <w:b/>
          <w:i/>
          <w:iCs/>
        </w:rPr>
        <w:t xml:space="preserve">  </w:t>
      </w:r>
      <w:r>
        <w:rPr>
          <w:rFonts w:eastAsia="Times New Roman"/>
          <w:i/>
          <w:iCs/>
        </w:rPr>
        <w:t xml:space="preserve">Примечание: при необходимости по отдельным предметам можно сравнивать и доли участников, получивших от 61 до 80 баллов.</w:t>
      </w:r>
      <w:r/>
    </w:p>
    <w:p>
      <w:pPr>
        <w:contextualSpacing/>
        <w:ind w:firstLine="567"/>
        <w:jc w:val="both"/>
        <w:rPr>
          <w:rFonts w:eastAsia="Times New Roman"/>
          <w:i/>
          <w:iCs/>
        </w:rPr>
      </w:pPr>
      <w:r>
        <w:rPr>
          <w:rFonts w:eastAsia="Times New Roman"/>
          <w:i/>
          <w:iCs/>
        </w:rPr>
      </w:r>
      <w:r/>
    </w:p>
    <w:p>
      <w:pPr>
        <w:numPr>
          <w:ilvl w:val="0"/>
          <w:numId w:val="7"/>
        </w:numPr>
        <w:contextualSpacing/>
        <w:ind w:left="0" w:firstLine="567"/>
        <w:jc w:val="both"/>
        <w:spacing w:after="120" w:line="252" w:lineRule="auto"/>
      </w:pPr>
      <w:r>
        <w:rPr>
          <w:rFonts w:eastAsia="Times New Roman"/>
          <w:bCs/>
          <w:i/>
          <w:iCs/>
        </w:rPr>
        <w:t xml:space="preserve">доля</w:t>
      </w:r>
      <w:r>
        <w:rPr>
          <w:rFonts w:eastAsia="Times New Roman"/>
          <w:i/>
          <w:iCs/>
        </w:rPr>
        <w:t xml:space="preserve"> участников ЕГЭ,</w:t>
      </w:r>
      <w:r>
        <w:rPr>
          <w:rFonts w:eastAsia="Times New Roman"/>
          <w:b/>
          <w:i/>
          <w:iCs/>
        </w:rPr>
        <w:t xml:space="preserve"> не достигших</w:t>
      </w:r>
      <w:r>
        <w:rPr>
          <w:rFonts w:eastAsia="Times New Roman"/>
          <w:i/>
          <w:iCs/>
        </w:rPr>
        <w:t xml:space="preserve"> </w:t>
      </w:r>
      <w:r>
        <w:rPr>
          <w:rFonts w:eastAsia="Times New Roman"/>
          <w:b/>
          <w:i/>
          <w:iCs/>
        </w:rPr>
        <w:t xml:space="preserve">минимального балла</w:t>
      </w:r>
      <w:r>
        <w:rPr>
          <w:rFonts w:eastAsia="Times New Roman"/>
          <w:i/>
          <w:iCs/>
        </w:rPr>
        <w:t xml:space="preserve">, имеет </w:t>
      </w:r>
      <w:r>
        <w:rPr>
          <w:rFonts w:eastAsia="Times New Roman"/>
          <w:b/>
          <w:i/>
          <w:iCs/>
        </w:rPr>
        <w:t xml:space="preserve">минимальные значения</w:t>
      </w:r>
      <w:r>
        <w:rPr>
          <w:rFonts w:eastAsia="Times New Roman"/>
          <w:i/>
          <w:iCs/>
        </w:rPr>
        <w:t xml:space="preserve"> (по сравн</w:t>
      </w:r>
      <w:r>
        <w:rPr>
          <w:rFonts w:eastAsia="Times New Roman"/>
          <w:i/>
          <w:iCs/>
        </w:rPr>
        <w:t xml:space="preserve">ению с другими ОО субъекта Российской Федерации)</w:t>
      </w:r>
      <w:r/>
    </w:p>
    <w:p>
      <w:pPr>
        <w:jc w:val="right"/>
        <w:keepNext/>
        <w:spacing w:after="200"/>
      </w:pPr>
      <w:r>
        <w:rPr>
          <w:bCs/>
          <w:i/>
          <w:sz w:val="18"/>
          <w:szCs w:val="18"/>
          <w:lang w:val="ru-RU" w:eastAsia="ru-RU"/>
        </w:rPr>
        <w:t xml:space="preserve">Таблица 2-61</w:t>
      </w:r>
      <w:r/>
    </w:p>
    <w:tbl>
      <w:tblPr>
        <w:tblW w:w="0" w:type="auto"/>
        <w:tblInd w:w="-172" w:type="dxa"/>
        <w:tblLayout w:type="fixed"/>
        <w:tblLook w:val="0000" w:firstRow="0" w:lastRow="0" w:firstColumn="0" w:lastColumn="0" w:noHBand="0" w:noVBand="0"/>
      </w:tblPr>
      <w:tblGrid>
        <w:gridCol w:w="458"/>
        <w:gridCol w:w="4527"/>
        <w:gridCol w:w="1594"/>
        <w:gridCol w:w="1594"/>
        <w:gridCol w:w="1877"/>
      </w:tblGrid>
      <w:tr>
        <w:trPr>
          <w:trHeight w:val="810"/>
        </w:trPr>
        <w:tc>
          <w:tcPr>
            <w:shd w:val="clear" w:color="auto" w:fill="auto"/>
            <w:tcBorders>
              <w:top w:val="single" w:color="000000" w:sz="4" w:space="0"/>
              <w:left w:val="single" w:color="000000" w:sz="4" w:space="0"/>
              <w:bottom w:val="single" w:color="000000" w:sz="4" w:space="0"/>
            </w:tcBorders>
            <w:tcW w:w="458" w:type="dxa"/>
            <w:vAlign w:val="bottom"/>
            <w:textDirection w:val="lrTb"/>
            <w:noWrap w:val="false"/>
          </w:tcPr>
          <w:p>
            <w:r>
              <w:rPr>
                <w:rFonts w:eastAsia="Times New Roman"/>
                <w:b/>
                <w:bCs/>
              </w:rPr>
              <w:t xml:space="preserve">№</w:t>
            </w:r>
            <w:r/>
          </w:p>
        </w:tc>
        <w:tc>
          <w:tcPr>
            <w:shd w:val="clear" w:color="auto" w:fill="auto"/>
            <w:tcBorders>
              <w:top w:val="single" w:color="000000" w:sz="4" w:space="0"/>
              <w:left w:val="single" w:color="000000" w:sz="4" w:space="0"/>
              <w:bottom w:val="single" w:color="000000" w:sz="4" w:space="0"/>
            </w:tcBorders>
            <w:tcW w:w="4527" w:type="dxa"/>
            <w:vAlign w:val="bottom"/>
            <w:textDirection w:val="lrTb"/>
            <w:noWrap w:val="false"/>
          </w:tcPr>
          <w:p>
            <w:pPr>
              <w:jc w:val="center"/>
            </w:pPr>
            <w:r>
              <w:rPr>
                <w:rFonts w:eastAsia="Times New Roman"/>
                <w:b/>
                <w:bCs/>
              </w:rPr>
              <w:t xml:space="preserve">Наименование ОО</w:t>
            </w:r>
            <w:r/>
          </w:p>
        </w:tc>
        <w:tc>
          <w:tcPr>
            <w:shd w:val="clear" w:color="auto" w:fill="auto"/>
            <w:tcBorders>
              <w:top w:val="single" w:color="000000" w:sz="4" w:space="0"/>
              <w:left w:val="single" w:color="000000" w:sz="4" w:space="0"/>
              <w:bottom w:val="single" w:color="000000" w:sz="4" w:space="0"/>
            </w:tcBorders>
            <w:tcW w:w="1594" w:type="dxa"/>
            <w:vAlign w:val="bottom"/>
            <w:textDirection w:val="lrTb"/>
            <w:noWrap w:val="false"/>
          </w:tcPr>
          <w:p>
            <w:r>
              <w:rPr>
                <w:rFonts w:eastAsia="Times New Roman"/>
                <w:b/>
                <w:bCs/>
              </w:rPr>
              <w:t xml:space="preserve">Доля участников, получивших от 81 до 100 баллов</w:t>
            </w:r>
            <w:r/>
          </w:p>
        </w:tc>
        <w:tc>
          <w:tcPr>
            <w:shd w:val="clear" w:color="auto" w:fill="auto"/>
            <w:tcBorders>
              <w:top w:val="single" w:color="000000" w:sz="4" w:space="0"/>
              <w:left w:val="single" w:color="000000" w:sz="4" w:space="0"/>
              <w:bottom w:val="single" w:color="000000" w:sz="4" w:space="0"/>
            </w:tcBorders>
            <w:tcW w:w="1594" w:type="dxa"/>
            <w:vAlign w:val="bottom"/>
            <w:textDirection w:val="lrTb"/>
            <w:noWrap w:val="false"/>
          </w:tcPr>
          <w:p>
            <w:r>
              <w:rPr>
                <w:rFonts w:eastAsia="Times New Roman"/>
                <w:b/>
                <w:bCs/>
              </w:rPr>
              <w:t xml:space="preserve">Доля участников, получивших от 61 до 80 баллов</w:t>
            </w:r>
            <w:r/>
          </w:p>
        </w:tc>
        <w:tc>
          <w:tcPr>
            <w:shd w:val="clear" w:color="auto" w:fill="auto"/>
            <w:tcBorders>
              <w:top w:val="single" w:color="000000" w:sz="4" w:space="0"/>
              <w:left w:val="single" w:color="000000" w:sz="4" w:space="0"/>
              <w:bottom w:val="single" w:color="000000" w:sz="4" w:space="0"/>
              <w:right w:val="single" w:color="000000" w:sz="4" w:space="0"/>
            </w:tcBorders>
            <w:tcW w:w="1877" w:type="dxa"/>
            <w:vAlign w:val="bottom"/>
            <w:textDirection w:val="lrTb"/>
            <w:noWrap w:val="false"/>
          </w:tcPr>
          <w:p>
            <w:r>
              <w:rPr>
                <w:rFonts w:eastAsia="Times New Roman"/>
                <w:b/>
                <w:bCs/>
              </w:rPr>
              <w:t xml:space="preserve">Доля участников, не достигших минимального балла</w:t>
            </w:r>
            <w:r/>
          </w:p>
        </w:tc>
      </w:tr>
      <w:tr>
        <w:trPr>
          <w:trHeight w:val="255"/>
        </w:trPr>
        <w:tc>
          <w:tcPr>
            <w:shd w:val="clear" w:color="auto" w:fill="auto"/>
            <w:tcBorders>
              <w:top w:val="single" w:color="000000" w:sz="4" w:space="0"/>
              <w:left w:val="single" w:color="000000" w:sz="4" w:space="0"/>
              <w:bottom w:val="single" w:color="000000" w:sz="4" w:space="0"/>
            </w:tcBorders>
            <w:tcW w:w="458" w:type="dxa"/>
            <w:vAlign w:val="bottom"/>
            <w:textDirection w:val="lrTb"/>
            <w:noWrap w:val="false"/>
          </w:tcPr>
          <w:p>
            <w:pPr>
              <w:numPr>
                <w:ilvl w:val="0"/>
                <w:numId w:val="10"/>
              </w:numPr>
              <w:contextualSpacing/>
              <w:spacing w:after="160" w:line="252" w:lineRule="auto"/>
              <w:rPr>
                <w:rFonts w:eastAsia="Times New Roman"/>
                <w:b/>
                <w:bCs/>
                <w:lang w:eastAsia="en-US"/>
              </w:rPr>
            </w:pPr>
            <w:r>
              <w:rPr>
                <w:rFonts w:eastAsia="Times New Roman"/>
                <w:b/>
                <w:bCs/>
                <w:lang w:eastAsia="en-US"/>
              </w:rPr>
            </w:r>
            <w:r/>
          </w:p>
        </w:tc>
        <w:tc>
          <w:tcPr>
            <w:shd w:val="clear" w:color="auto" w:fill="auto"/>
            <w:tcBorders>
              <w:top w:val="single" w:color="000000" w:sz="4" w:space="0"/>
              <w:left w:val="single" w:color="000000" w:sz="4" w:space="0"/>
              <w:bottom w:val="single" w:color="000000" w:sz="4" w:space="0"/>
            </w:tcBorders>
            <w:tcW w:w="4527" w:type="dxa"/>
            <w:vAlign w:val="bottom"/>
            <w:textDirection w:val="lrTb"/>
            <w:noWrap w:val="false"/>
          </w:tcPr>
          <w:p>
            <w:r>
              <w:rPr>
                <w:rFonts w:eastAsia="Times New Roman"/>
              </w:rPr>
              <w:t xml:space="preserve">МАОУ "СОШ №1 с УИОП имени С.Г.</w:t>
            </w:r>
            <w:r>
              <w:rPr>
                <w:rFonts w:eastAsia="Times New Roman"/>
              </w:rPr>
              <w:t xml:space="preserve">Хуснетдинова  МО "Ахтубинский район"</w:t>
            </w:r>
            <w:r/>
          </w:p>
        </w:tc>
        <w:tc>
          <w:tcPr>
            <w:shd w:val="clear" w:color="auto" w:fill="auto"/>
            <w:tcBorders>
              <w:top w:val="single" w:color="000000" w:sz="8" w:space="0"/>
              <w:left w:val="single" w:color="000000" w:sz="8" w:space="0"/>
              <w:bottom w:val="single" w:color="000000" w:sz="8" w:space="0"/>
            </w:tcBorders>
            <w:tcW w:w="1594" w:type="dxa"/>
            <w:vAlign w:val="center"/>
            <w:textDirection w:val="lrTb"/>
            <w:noWrap w:val="false"/>
          </w:tcPr>
          <w:p>
            <w:pPr>
              <w:jc w:val="center"/>
            </w:pPr>
            <w:r>
              <w:rPr>
                <w:color w:val="000000"/>
              </w:rPr>
              <w:t xml:space="preserve">64,3</w:t>
            </w:r>
            <w:r/>
          </w:p>
        </w:tc>
        <w:tc>
          <w:tcPr>
            <w:shd w:val="clear" w:color="auto" w:fill="auto"/>
            <w:tcBorders>
              <w:top w:val="single" w:color="000000" w:sz="8" w:space="0"/>
              <w:left w:val="single" w:color="000000" w:sz="8" w:space="0"/>
              <w:bottom w:val="single" w:color="000000" w:sz="8" w:space="0"/>
            </w:tcBorders>
            <w:tcW w:w="1594" w:type="dxa"/>
            <w:vAlign w:val="center"/>
            <w:textDirection w:val="lrTb"/>
            <w:noWrap w:val="false"/>
          </w:tcPr>
          <w:p>
            <w:pPr>
              <w:jc w:val="center"/>
            </w:pPr>
            <w:r>
              <w:rPr>
                <w:color w:val="000000"/>
              </w:rPr>
              <w:t xml:space="preserve">35,7</w:t>
            </w:r>
            <w:r/>
          </w:p>
        </w:tc>
        <w:tc>
          <w:tcPr>
            <w:shd w:val="clear" w:color="auto" w:fill="auto"/>
            <w:tcBorders>
              <w:top w:val="single" w:color="000000" w:sz="4" w:space="0"/>
              <w:left w:val="single" w:color="000000" w:sz="8" w:space="0"/>
              <w:bottom w:val="single" w:color="000000" w:sz="4" w:space="0"/>
              <w:right w:val="single" w:color="000000" w:sz="4" w:space="0"/>
            </w:tcBorders>
            <w:tcW w:w="1877" w:type="dxa"/>
            <w:vAlign w:val="bottom"/>
            <w:textDirection w:val="lrTb"/>
            <w:noWrap w:val="false"/>
          </w:tcPr>
          <w:p>
            <w:pPr>
              <w:jc w:val="center"/>
            </w:pPr>
            <w:r>
              <w:rPr>
                <w:rFonts w:eastAsia="Times New Roman"/>
              </w:rPr>
              <w:t xml:space="preserve">0,0</w:t>
            </w:r>
            <w:r/>
          </w:p>
        </w:tc>
      </w:tr>
      <w:tr>
        <w:trPr>
          <w:trHeight w:val="255"/>
        </w:trPr>
        <w:tc>
          <w:tcPr>
            <w:shd w:val="clear" w:color="auto" w:fill="auto"/>
            <w:tcBorders>
              <w:top w:val="single" w:color="000000" w:sz="4" w:space="0"/>
              <w:left w:val="single" w:color="000000" w:sz="4" w:space="0"/>
              <w:bottom w:val="single" w:color="000000" w:sz="4" w:space="0"/>
            </w:tcBorders>
            <w:tcW w:w="458" w:type="dxa"/>
            <w:vAlign w:val="bottom"/>
            <w:textDirection w:val="lrTb"/>
            <w:noWrap w:val="false"/>
          </w:tcPr>
          <w:p>
            <w:pPr>
              <w:numPr>
                <w:ilvl w:val="0"/>
                <w:numId w:val="10"/>
              </w:numPr>
              <w:contextualSpacing/>
              <w:spacing w:after="160" w:line="252" w:lineRule="auto"/>
              <w:rPr>
                <w:rFonts w:eastAsia="Times New Roman"/>
                <w:lang w:eastAsia="en-US"/>
              </w:rPr>
            </w:pPr>
            <w:r>
              <w:rPr>
                <w:rFonts w:eastAsia="Times New Roman"/>
                <w:lang w:eastAsia="en-US"/>
              </w:rPr>
            </w:r>
            <w:r/>
          </w:p>
        </w:tc>
        <w:tc>
          <w:tcPr>
            <w:shd w:val="clear" w:color="auto" w:fill="auto"/>
            <w:tcBorders>
              <w:top w:val="single" w:color="000000" w:sz="4" w:space="0"/>
              <w:left w:val="single" w:color="000000" w:sz="4" w:space="0"/>
              <w:bottom w:val="single" w:color="000000" w:sz="4" w:space="0"/>
            </w:tcBorders>
            <w:tcW w:w="4527" w:type="dxa"/>
            <w:vAlign w:val="bottom"/>
            <w:textDirection w:val="lrTb"/>
            <w:noWrap w:val="false"/>
          </w:tcPr>
          <w:p>
            <w:r>
              <w:rPr>
                <w:rFonts w:eastAsia="Times New Roman"/>
              </w:rPr>
              <w:t xml:space="preserve">ГБОУ АО "Школа-интернат одаренных детей им. А.П.Гужвина"</w:t>
            </w:r>
            <w:r/>
          </w:p>
        </w:tc>
        <w:tc>
          <w:tcPr>
            <w:shd w:val="clear" w:color="auto" w:fill="auto"/>
            <w:tcBorders>
              <w:left w:val="single" w:color="000000" w:sz="8" w:space="0"/>
              <w:bottom w:val="single" w:color="000000" w:sz="8" w:space="0"/>
            </w:tcBorders>
            <w:tcW w:w="1594" w:type="dxa"/>
            <w:vAlign w:val="center"/>
            <w:textDirection w:val="lrTb"/>
            <w:noWrap w:val="false"/>
          </w:tcPr>
          <w:p>
            <w:pPr>
              <w:jc w:val="center"/>
            </w:pPr>
            <w:r>
              <w:rPr>
                <w:color w:val="000000"/>
              </w:rPr>
              <w:t xml:space="preserve">61,5</w:t>
            </w:r>
            <w:r/>
          </w:p>
        </w:tc>
        <w:tc>
          <w:tcPr>
            <w:shd w:val="clear" w:color="auto" w:fill="auto"/>
            <w:tcBorders>
              <w:left w:val="single" w:color="000000" w:sz="8" w:space="0"/>
              <w:bottom w:val="single" w:color="000000" w:sz="8" w:space="0"/>
            </w:tcBorders>
            <w:tcW w:w="1594" w:type="dxa"/>
            <w:vAlign w:val="center"/>
            <w:textDirection w:val="lrTb"/>
            <w:noWrap w:val="false"/>
          </w:tcPr>
          <w:p>
            <w:pPr>
              <w:jc w:val="center"/>
            </w:pPr>
            <w:r>
              <w:rPr>
                <w:color w:val="000000"/>
              </w:rPr>
              <w:t xml:space="preserve">23,1</w:t>
            </w:r>
            <w:r/>
          </w:p>
        </w:tc>
        <w:tc>
          <w:tcPr>
            <w:shd w:val="clear" w:color="auto" w:fill="auto"/>
            <w:tcBorders>
              <w:top w:val="single" w:color="000000" w:sz="4" w:space="0"/>
              <w:left w:val="single" w:color="000000" w:sz="8" w:space="0"/>
              <w:bottom w:val="single" w:color="000000" w:sz="4" w:space="0"/>
              <w:right w:val="single" w:color="000000" w:sz="4" w:space="0"/>
            </w:tcBorders>
            <w:tcW w:w="1877" w:type="dxa"/>
            <w:vAlign w:val="bottom"/>
            <w:textDirection w:val="lrTb"/>
            <w:noWrap w:val="false"/>
          </w:tcPr>
          <w:p>
            <w:pPr>
              <w:jc w:val="center"/>
            </w:pPr>
            <w:r>
              <w:rPr>
                <w:rFonts w:eastAsia="Times New Roman"/>
              </w:rPr>
              <w:t xml:space="preserve">0,0</w:t>
            </w:r>
            <w:r/>
          </w:p>
        </w:tc>
      </w:tr>
      <w:tr>
        <w:trPr>
          <w:trHeight w:val="255"/>
        </w:trPr>
        <w:tc>
          <w:tcPr>
            <w:shd w:val="clear" w:color="auto" w:fill="auto"/>
            <w:tcBorders>
              <w:top w:val="single" w:color="000000" w:sz="4" w:space="0"/>
              <w:left w:val="single" w:color="000000" w:sz="4" w:space="0"/>
              <w:bottom w:val="single" w:color="000000" w:sz="4" w:space="0"/>
            </w:tcBorders>
            <w:tcW w:w="458" w:type="dxa"/>
            <w:vAlign w:val="bottom"/>
            <w:textDirection w:val="lrTb"/>
            <w:noWrap w:val="false"/>
          </w:tcPr>
          <w:p>
            <w:pPr>
              <w:numPr>
                <w:ilvl w:val="0"/>
                <w:numId w:val="10"/>
              </w:numPr>
              <w:contextualSpacing/>
              <w:spacing w:after="160" w:line="252" w:lineRule="auto"/>
              <w:rPr>
                <w:rFonts w:eastAsia="Times New Roman"/>
                <w:lang w:eastAsia="en-US"/>
              </w:rPr>
            </w:pPr>
            <w:r>
              <w:rPr>
                <w:rFonts w:eastAsia="Times New Roman"/>
                <w:lang w:eastAsia="en-US"/>
              </w:rPr>
            </w:r>
            <w:r/>
          </w:p>
        </w:tc>
        <w:tc>
          <w:tcPr>
            <w:shd w:val="clear" w:color="auto" w:fill="auto"/>
            <w:tcBorders>
              <w:top w:val="single" w:color="000000" w:sz="4" w:space="0"/>
              <w:left w:val="single" w:color="000000" w:sz="4" w:space="0"/>
              <w:bottom w:val="single" w:color="000000" w:sz="4" w:space="0"/>
            </w:tcBorders>
            <w:tcW w:w="4527" w:type="dxa"/>
            <w:vAlign w:val="bottom"/>
            <w:textDirection w:val="lrTb"/>
            <w:noWrap w:val="false"/>
          </w:tcPr>
          <w:p>
            <w:r>
              <w:rPr>
                <w:rFonts w:eastAsia="Times New Roman"/>
              </w:rPr>
              <w:t xml:space="preserve">МБОУ "СОШ № 6 МО "Ахтубинский район"</w:t>
            </w:r>
            <w:r/>
          </w:p>
        </w:tc>
        <w:tc>
          <w:tcPr>
            <w:shd w:val="clear" w:color="auto" w:fill="auto"/>
            <w:tcBorders>
              <w:left w:val="single" w:color="000000" w:sz="8" w:space="0"/>
              <w:bottom w:val="single" w:color="000000" w:sz="8" w:space="0"/>
            </w:tcBorders>
            <w:tcW w:w="1594" w:type="dxa"/>
            <w:vAlign w:val="center"/>
            <w:textDirection w:val="lrTb"/>
            <w:noWrap w:val="false"/>
          </w:tcPr>
          <w:p>
            <w:pPr>
              <w:jc w:val="center"/>
            </w:pPr>
            <w:r>
              <w:rPr>
                <w:color w:val="000000"/>
              </w:rPr>
              <w:t xml:space="preserve">60,0</w:t>
            </w:r>
            <w:r/>
          </w:p>
        </w:tc>
        <w:tc>
          <w:tcPr>
            <w:shd w:val="clear" w:color="auto" w:fill="auto"/>
            <w:tcBorders>
              <w:left w:val="single" w:color="000000" w:sz="8" w:space="0"/>
              <w:bottom w:val="single" w:color="000000" w:sz="8" w:space="0"/>
            </w:tcBorders>
            <w:tcW w:w="1594" w:type="dxa"/>
            <w:vAlign w:val="center"/>
            <w:textDirection w:val="lrTb"/>
            <w:noWrap w:val="false"/>
          </w:tcPr>
          <w:p>
            <w:pPr>
              <w:jc w:val="center"/>
            </w:pPr>
            <w:r>
              <w:rPr>
                <w:color w:val="000000"/>
              </w:rPr>
              <w:t xml:space="preserve">30,0</w:t>
            </w:r>
            <w:r/>
          </w:p>
        </w:tc>
        <w:tc>
          <w:tcPr>
            <w:shd w:val="clear" w:color="auto" w:fill="auto"/>
            <w:tcBorders>
              <w:top w:val="single" w:color="000000" w:sz="4" w:space="0"/>
              <w:left w:val="single" w:color="000000" w:sz="8" w:space="0"/>
              <w:bottom w:val="single" w:color="000000" w:sz="4" w:space="0"/>
              <w:right w:val="single" w:color="000000" w:sz="4" w:space="0"/>
            </w:tcBorders>
            <w:tcW w:w="1877" w:type="dxa"/>
            <w:vAlign w:val="bottom"/>
            <w:textDirection w:val="lrTb"/>
            <w:noWrap w:val="false"/>
          </w:tcPr>
          <w:p>
            <w:pPr>
              <w:jc w:val="center"/>
            </w:pPr>
            <w:r>
              <w:rPr>
                <w:rFonts w:eastAsia="Times New Roman"/>
              </w:rPr>
              <w:t xml:space="preserve">0,0</w:t>
            </w:r>
            <w:r/>
          </w:p>
        </w:tc>
      </w:tr>
      <w:tr>
        <w:trPr>
          <w:trHeight w:val="255"/>
        </w:trPr>
        <w:tc>
          <w:tcPr>
            <w:shd w:val="clear" w:color="auto" w:fill="auto"/>
            <w:tcBorders>
              <w:top w:val="single" w:color="000000" w:sz="4" w:space="0"/>
              <w:left w:val="single" w:color="000000" w:sz="4" w:space="0"/>
              <w:bottom w:val="single" w:color="000000" w:sz="4" w:space="0"/>
            </w:tcBorders>
            <w:tcW w:w="458" w:type="dxa"/>
            <w:vAlign w:val="bottom"/>
            <w:textDirection w:val="lrTb"/>
            <w:noWrap w:val="false"/>
          </w:tcPr>
          <w:p>
            <w:pPr>
              <w:numPr>
                <w:ilvl w:val="0"/>
                <w:numId w:val="10"/>
              </w:numPr>
              <w:contextualSpacing/>
              <w:spacing w:after="160" w:line="252" w:lineRule="auto"/>
              <w:rPr>
                <w:rFonts w:eastAsia="Times New Roman"/>
                <w:lang w:eastAsia="en-US"/>
              </w:rPr>
            </w:pPr>
            <w:r>
              <w:rPr>
                <w:rFonts w:eastAsia="Times New Roman"/>
                <w:lang w:eastAsia="en-US"/>
              </w:rPr>
            </w:r>
            <w:r/>
          </w:p>
        </w:tc>
        <w:tc>
          <w:tcPr>
            <w:shd w:val="clear" w:color="auto" w:fill="auto"/>
            <w:tcBorders>
              <w:top w:val="single" w:color="000000" w:sz="4" w:space="0"/>
              <w:left w:val="single" w:color="000000" w:sz="4" w:space="0"/>
              <w:bottom w:val="single" w:color="000000" w:sz="4" w:space="0"/>
            </w:tcBorders>
            <w:tcW w:w="4527" w:type="dxa"/>
            <w:vAlign w:val="bottom"/>
            <w:textDirection w:val="lrTb"/>
            <w:noWrap w:val="false"/>
          </w:tcPr>
          <w:p>
            <w:r>
              <w:rPr>
                <w:rFonts w:eastAsia="Times New Roman"/>
              </w:rPr>
              <w:t xml:space="preserve">МБОУ г.Астрахани "Гимназия № 1"</w:t>
            </w:r>
            <w:r/>
          </w:p>
        </w:tc>
        <w:tc>
          <w:tcPr>
            <w:shd w:val="clear" w:color="auto" w:fill="auto"/>
            <w:tcBorders>
              <w:left w:val="single" w:color="000000" w:sz="8" w:space="0"/>
              <w:bottom w:val="single" w:color="000000" w:sz="8" w:space="0"/>
            </w:tcBorders>
            <w:tcW w:w="1594" w:type="dxa"/>
            <w:vAlign w:val="center"/>
            <w:textDirection w:val="lrTb"/>
            <w:noWrap w:val="false"/>
          </w:tcPr>
          <w:p>
            <w:pPr>
              <w:jc w:val="center"/>
            </w:pPr>
            <w:r>
              <w:rPr>
                <w:color w:val="000000"/>
              </w:rPr>
              <w:t xml:space="preserve">58,3</w:t>
            </w:r>
            <w:r/>
          </w:p>
        </w:tc>
        <w:tc>
          <w:tcPr>
            <w:shd w:val="clear" w:color="auto" w:fill="auto"/>
            <w:tcBorders>
              <w:left w:val="single" w:color="000000" w:sz="8" w:space="0"/>
              <w:bottom w:val="single" w:color="000000" w:sz="8" w:space="0"/>
            </w:tcBorders>
            <w:tcW w:w="1594" w:type="dxa"/>
            <w:vAlign w:val="center"/>
            <w:textDirection w:val="lrTb"/>
            <w:noWrap w:val="false"/>
          </w:tcPr>
          <w:p>
            <w:pPr>
              <w:jc w:val="center"/>
            </w:pPr>
            <w:r>
              <w:rPr>
                <w:color w:val="000000"/>
              </w:rPr>
              <w:t xml:space="preserve">33,3</w:t>
            </w:r>
            <w:r/>
          </w:p>
        </w:tc>
        <w:tc>
          <w:tcPr>
            <w:shd w:val="clear" w:color="auto" w:fill="auto"/>
            <w:tcBorders>
              <w:top w:val="single" w:color="000000" w:sz="4" w:space="0"/>
              <w:left w:val="single" w:color="000000" w:sz="8" w:space="0"/>
              <w:bottom w:val="single" w:color="000000" w:sz="4" w:space="0"/>
              <w:right w:val="single" w:color="000000" w:sz="4" w:space="0"/>
            </w:tcBorders>
            <w:tcW w:w="1877" w:type="dxa"/>
            <w:vAlign w:val="bottom"/>
            <w:textDirection w:val="lrTb"/>
            <w:noWrap w:val="false"/>
          </w:tcPr>
          <w:p>
            <w:pPr>
              <w:jc w:val="center"/>
            </w:pPr>
            <w:r>
              <w:rPr>
                <w:rFonts w:eastAsia="Times New Roman"/>
              </w:rPr>
              <w:t xml:space="preserve">0,0</w:t>
            </w:r>
            <w:r/>
          </w:p>
        </w:tc>
      </w:tr>
      <w:tr>
        <w:trPr>
          <w:trHeight w:val="255"/>
        </w:trPr>
        <w:tc>
          <w:tcPr>
            <w:shd w:val="clear" w:color="auto" w:fill="auto"/>
            <w:tcBorders>
              <w:top w:val="single" w:color="000000" w:sz="4" w:space="0"/>
              <w:left w:val="single" w:color="000000" w:sz="4" w:space="0"/>
              <w:bottom w:val="single" w:color="000000" w:sz="4" w:space="0"/>
            </w:tcBorders>
            <w:tcW w:w="458" w:type="dxa"/>
            <w:vAlign w:val="bottom"/>
            <w:textDirection w:val="lrTb"/>
            <w:noWrap w:val="false"/>
          </w:tcPr>
          <w:p>
            <w:pPr>
              <w:numPr>
                <w:ilvl w:val="0"/>
                <w:numId w:val="10"/>
              </w:numPr>
              <w:contextualSpacing/>
              <w:spacing w:after="160" w:line="252" w:lineRule="auto"/>
              <w:rPr>
                <w:rFonts w:eastAsia="Times New Roman"/>
                <w:lang w:eastAsia="en-US"/>
              </w:rPr>
            </w:pPr>
            <w:r>
              <w:rPr>
                <w:rFonts w:eastAsia="Times New Roman"/>
                <w:lang w:eastAsia="en-US"/>
              </w:rPr>
            </w:r>
            <w:r/>
          </w:p>
        </w:tc>
        <w:tc>
          <w:tcPr>
            <w:shd w:val="clear" w:color="auto" w:fill="auto"/>
            <w:tcBorders>
              <w:top w:val="single" w:color="000000" w:sz="4" w:space="0"/>
              <w:left w:val="single" w:color="000000" w:sz="4" w:space="0"/>
              <w:bottom w:val="single" w:color="000000" w:sz="4" w:space="0"/>
            </w:tcBorders>
            <w:tcW w:w="4527" w:type="dxa"/>
            <w:vAlign w:val="bottom"/>
            <w:textDirection w:val="lrTb"/>
            <w:noWrap w:val="false"/>
          </w:tcPr>
          <w:p>
            <w:r>
              <w:rPr>
                <w:rFonts w:eastAsia="Times New Roman"/>
              </w:rPr>
              <w:t xml:space="preserve">МБОУ г. Астрахани "Лицей № 2"</w:t>
            </w:r>
            <w:r/>
          </w:p>
        </w:tc>
        <w:tc>
          <w:tcPr>
            <w:shd w:val="clear" w:color="auto" w:fill="auto"/>
            <w:tcBorders>
              <w:left w:val="single" w:color="000000" w:sz="8" w:space="0"/>
              <w:bottom w:val="single" w:color="000000" w:sz="8" w:space="0"/>
            </w:tcBorders>
            <w:tcW w:w="1594" w:type="dxa"/>
            <w:vAlign w:val="center"/>
            <w:textDirection w:val="lrTb"/>
            <w:noWrap w:val="false"/>
          </w:tcPr>
          <w:p>
            <w:pPr>
              <w:jc w:val="center"/>
            </w:pPr>
            <w:r>
              <w:rPr>
                <w:color w:val="000000"/>
              </w:rPr>
              <w:t xml:space="preserve">47,1</w:t>
            </w:r>
            <w:r/>
          </w:p>
        </w:tc>
        <w:tc>
          <w:tcPr>
            <w:shd w:val="clear" w:color="auto" w:fill="auto"/>
            <w:tcBorders>
              <w:left w:val="single" w:color="000000" w:sz="8" w:space="0"/>
              <w:bottom w:val="single" w:color="000000" w:sz="8" w:space="0"/>
            </w:tcBorders>
            <w:tcW w:w="1594" w:type="dxa"/>
            <w:vAlign w:val="center"/>
            <w:textDirection w:val="lrTb"/>
            <w:noWrap w:val="false"/>
          </w:tcPr>
          <w:p>
            <w:pPr>
              <w:jc w:val="center"/>
            </w:pPr>
            <w:r>
              <w:rPr>
                <w:color w:val="000000"/>
              </w:rPr>
              <w:t xml:space="preserve">23,5</w:t>
            </w:r>
            <w:r/>
          </w:p>
        </w:tc>
        <w:tc>
          <w:tcPr>
            <w:shd w:val="clear" w:color="auto" w:fill="auto"/>
            <w:tcBorders>
              <w:top w:val="single" w:color="000000" w:sz="4" w:space="0"/>
              <w:left w:val="single" w:color="000000" w:sz="8" w:space="0"/>
              <w:bottom w:val="single" w:color="000000" w:sz="4" w:space="0"/>
              <w:right w:val="single" w:color="000000" w:sz="4" w:space="0"/>
            </w:tcBorders>
            <w:tcW w:w="1877" w:type="dxa"/>
            <w:vAlign w:val="bottom"/>
            <w:textDirection w:val="lrTb"/>
            <w:noWrap w:val="false"/>
          </w:tcPr>
          <w:p>
            <w:pPr>
              <w:jc w:val="center"/>
            </w:pPr>
            <w:r>
              <w:rPr>
                <w:rFonts w:eastAsia="Times New Roman"/>
              </w:rPr>
              <w:t xml:space="preserve">0,0</w:t>
            </w:r>
            <w:r/>
          </w:p>
        </w:tc>
      </w:tr>
    </w:tbl>
    <w:p>
      <w:pPr>
        <w:keepNext/>
        <w:spacing w:after="200"/>
        <w:rPr>
          <w:bCs/>
          <w:i/>
          <w:sz w:val="18"/>
          <w:szCs w:val="18"/>
        </w:rPr>
      </w:pPr>
      <w:r>
        <w:rPr>
          <w:bCs/>
          <w:i/>
          <w:sz w:val="18"/>
          <w:szCs w:val="18"/>
        </w:rPr>
      </w:r>
      <w:r/>
    </w:p>
    <w:p>
      <w:pPr>
        <w:numPr>
          <w:ilvl w:val="2"/>
          <w:numId w:val="40"/>
        </w:numPr>
        <w:keepLines/>
        <w:keepNext/>
        <w:spacing w:before="200" w:after="160" w:line="252" w:lineRule="auto"/>
      </w:pPr>
      <w:r>
        <w:rPr>
          <w:rFonts w:eastAsia="Times New Roman"/>
          <w:sz w:val="28"/>
        </w:rPr>
        <w:t xml:space="preserve"> </w:t>
      </w:r>
      <w:r>
        <w:rPr>
          <w:rFonts w:eastAsia="SimSun"/>
          <w:sz w:val="28"/>
        </w:rPr>
        <w:t xml:space="preserve">перечень ОО, продемонстрировавших низкие результаты ЕГЭ по предмету </w:t>
      </w:r>
      <w:r>
        <w:rPr>
          <w:rFonts w:eastAsia="SimSun"/>
          <w:b/>
          <w:sz w:val="28"/>
        </w:rPr>
        <w:t xml:space="preserve">Химия</w:t>
      </w:r>
      <w:r/>
    </w:p>
    <w:p>
      <w:pPr>
        <w:ind w:firstLine="567"/>
        <w:jc w:val="both"/>
        <w:keepLines/>
        <w:keepNext/>
        <w:spacing w:before="200"/>
      </w:pPr>
      <w:r>
        <w:rPr>
          <w:rFonts w:eastAsia="SimSun"/>
          <w:i/>
          <w:iCs/>
          <w:szCs w:val="22"/>
        </w:rPr>
        <w:t xml:space="preserve">Выбирается от 5 до 15% от общего числа ОО в субъекте Российской Федерации, в которых: </w:t>
      </w:r>
      <w:r/>
    </w:p>
    <w:p>
      <w:pPr>
        <w:numPr>
          <w:ilvl w:val="0"/>
          <w:numId w:val="7"/>
        </w:numPr>
        <w:contextualSpacing/>
        <w:ind w:left="0" w:firstLine="567"/>
        <w:jc w:val="both"/>
        <w:spacing w:after="120" w:line="252" w:lineRule="auto"/>
      </w:pPr>
      <w:r>
        <w:rPr>
          <w:rFonts w:eastAsia="Times New Roman"/>
          <w:bCs/>
          <w:i/>
          <w:iCs/>
        </w:rPr>
        <w:t xml:space="preserve">доля</w:t>
      </w:r>
      <w:r>
        <w:rPr>
          <w:rFonts w:eastAsia="Times New Roman"/>
          <w:i/>
          <w:iCs/>
        </w:rPr>
        <w:t xml:space="preserve"> участников ЕГЭ, </w:t>
      </w:r>
      <w:r>
        <w:rPr>
          <w:rFonts w:eastAsia="Times New Roman"/>
          <w:b/>
          <w:i/>
          <w:iCs/>
        </w:rPr>
        <w:t xml:space="preserve">не достигших минимального балла</w:t>
      </w:r>
      <w:r>
        <w:rPr>
          <w:rFonts w:eastAsia="Times New Roman"/>
          <w:i/>
          <w:iCs/>
        </w:rPr>
        <w:t xml:space="preserve">, имеет </w:t>
      </w:r>
      <w:r>
        <w:rPr>
          <w:rFonts w:eastAsia="Times New Roman"/>
          <w:b/>
          <w:i/>
          <w:iCs/>
        </w:rPr>
        <w:t xml:space="preserve">максимальные знач</w:t>
      </w:r>
      <w:r>
        <w:rPr>
          <w:rFonts w:eastAsia="Times New Roman"/>
          <w:b/>
          <w:i/>
          <w:iCs/>
        </w:rPr>
        <w:t xml:space="preserve">ения</w:t>
      </w:r>
      <w:r>
        <w:rPr>
          <w:rFonts w:eastAsia="Times New Roman"/>
          <w:i/>
          <w:iCs/>
        </w:rPr>
        <w:t xml:space="preserve"> (по сравнению с другими ОО субъекта Российской Федерации);</w:t>
      </w:r>
      <w:r/>
    </w:p>
    <w:p>
      <w:pPr>
        <w:numPr>
          <w:ilvl w:val="0"/>
          <w:numId w:val="7"/>
        </w:numPr>
        <w:contextualSpacing/>
        <w:ind w:left="0" w:firstLine="567"/>
        <w:jc w:val="both"/>
        <w:spacing w:after="120" w:line="252" w:lineRule="auto"/>
      </w:pPr>
      <w:r>
        <w:rPr>
          <w:rFonts w:eastAsia="Times New Roman"/>
          <w:bCs/>
          <w:i/>
          <w:iCs/>
        </w:rPr>
        <w:t xml:space="preserve">доля</w:t>
      </w:r>
      <w:r>
        <w:rPr>
          <w:rFonts w:eastAsia="Times New Roman"/>
          <w:i/>
          <w:iCs/>
        </w:rPr>
        <w:t xml:space="preserve"> участников ЕГЭ, </w:t>
      </w:r>
      <w:r>
        <w:rPr>
          <w:rFonts w:eastAsia="Times New Roman"/>
          <w:b/>
          <w:i/>
          <w:iCs/>
        </w:rPr>
        <w:t xml:space="preserve">получивших от 61 до 100 баллов</w:t>
      </w:r>
      <w:r>
        <w:rPr>
          <w:rFonts w:eastAsia="Times New Roman"/>
          <w:i/>
          <w:iCs/>
        </w:rPr>
        <w:t xml:space="preserve">, имеет </w:t>
      </w:r>
      <w:r>
        <w:rPr>
          <w:rFonts w:eastAsia="Times New Roman"/>
          <w:b/>
          <w:i/>
          <w:iCs/>
        </w:rPr>
        <w:t xml:space="preserve">минимальные значения</w:t>
      </w:r>
      <w:r>
        <w:rPr>
          <w:rFonts w:eastAsia="Times New Roman"/>
          <w:i/>
          <w:iCs/>
        </w:rPr>
        <w:t xml:space="preserve"> (по сравнению с другими ОО субъекта Российской Федерации).</w:t>
      </w:r>
      <w:r/>
    </w:p>
    <w:p>
      <w:pPr>
        <w:jc w:val="right"/>
        <w:keepNext/>
        <w:spacing w:after="200"/>
      </w:pPr>
      <w:r>
        <w:rPr>
          <w:bCs/>
          <w:i/>
          <w:sz w:val="18"/>
          <w:szCs w:val="18"/>
        </w:rPr>
        <w:t xml:space="preserve">Таблица </w:t>
      </w:r>
      <w:r>
        <w:rPr>
          <w:bCs/>
          <w:i/>
          <w:sz w:val="18"/>
          <w:szCs w:val="18"/>
          <w:lang w:val="ru-RU" w:eastAsia="ru-RU"/>
        </w:rPr>
        <w:t xml:space="preserve">2-62</w:t>
      </w:r>
      <w:r/>
    </w:p>
    <w:tbl>
      <w:tblPr>
        <w:tblW w:w="0" w:type="auto"/>
        <w:tblInd w:w="-275" w:type="dxa"/>
        <w:tblLayout w:type="fixed"/>
        <w:tblCellMar>
          <w:left w:w="0" w:type="dxa"/>
          <w:right w:w="0" w:type="dxa"/>
        </w:tblCellMar>
        <w:tblLook w:val="0000" w:firstRow="0" w:lastRow="0" w:firstColumn="0" w:lastColumn="0" w:noHBand="0" w:noVBand="0"/>
      </w:tblPr>
      <w:tblGrid>
        <w:gridCol w:w="426"/>
        <w:gridCol w:w="3260"/>
        <w:gridCol w:w="2268"/>
        <w:gridCol w:w="1956"/>
        <w:gridCol w:w="2006"/>
        <w:gridCol w:w="50"/>
      </w:tblGrid>
      <w:tr>
        <w:trPr>
          <w:trHeight w:val="810"/>
        </w:trPr>
        <w:tc>
          <w:tcPr>
            <w:shd w:val="clear" w:color="auto" w:fill="auto"/>
            <w:tcBorders>
              <w:top w:val="single" w:color="000000" w:sz="4" w:space="0"/>
              <w:left w:val="single" w:color="000000" w:sz="4" w:space="0"/>
              <w:bottom w:val="single" w:color="000000" w:sz="4" w:space="0"/>
            </w:tcBorders>
            <w:tcW w:w="426" w:type="dxa"/>
            <w:vAlign w:val="bottom"/>
            <w:textDirection w:val="lrTb"/>
            <w:noWrap w:val="false"/>
          </w:tcPr>
          <w:p>
            <w:pPr>
              <w:jc w:val="center"/>
            </w:pPr>
            <w:r>
              <w:rPr>
                <w:rFonts w:eastAsia="Times New Roman"/>
                <w:b/>
                <w:bCs/>
              </w:rPr>
              <w:t xml:space="preserve">№</w:t>
            </w:r>
            <w:r/>
          </w:p>
        </w:tc>
        <w:tc>
          <w:tcPr>
            <w:shd w:val="clear" w:color="auto" w:fill="auto"/>
            <w:tcBorders>
              <w:top w:val="single" w:color="000000" w:sz="4" w:space="0"/>
              <w:left w:val="single" w:color="000000" w:sz="4" w:space="0"/>
              <w:bottom w:val="single" w:color="000000" w:sz="4" w:space="0"/>
            </w:tcBorders>
            <w:tcW w:w="3260" w:type="dxa"/>
            <w:vAlign w:val="bottom"/>
            <w:textDirection w:val="lrTb"/>
            <w:noWrap w:val="false"/>
          </w:tcPr>
          <w:p>
            <w:pPr>
              <w:jc w:val="center"/>
            </w:pPr>
            <w:r>
              <w:rPr>
                <w:rFonts w:eastAsia="Times New Roman"/>
                <w:b/>
                <w:bCs/>
              </w:rPr>
              <w:t xml:space="preserve">Наименование ОО</w:t>
            </w:r>
            <w:r/>
          </w:p>
        </w:tc>
        <w:tc>
          <w:tcPr>
            <w:shd w:val="clear" w:color="auto" w:fill="auto"/>
            <w:tcBorders>
              <w:top w:val="single" w:color="000000" w:sz="4" w:space="0"/>
              <w:left w:val="single" w:color="000000" w:sz="4" w:space="0"/>
              <w:bottom w:val="single" w:color="000000" w:sz="4" w:space="0"/>
            </w:tcBorders>
            <w:tcW w:w="2268" w:type="dxa"/>
            <w:vAlign w:val="bottom"/>
            <w:textDirection w:val="lrTb"/>
            <w:noWrap w:val="false"/>
          </w:tcPr>
          <w:p>
            <w:pPr>
              <w:jc w:val="center"/>
            </w:pPr>
            <w:r>
              <w:rPr>
                <w:rFonts w:eastAsia="Times New Roman"/>
                <w:b/>
                <w:bCs/>
              </w:rPr>
              <w:t xml:space="preserve">Доля участников, не до</w:t>
            </w:r>
            <w:r>
              <w:rPr>
                <w:rFonts w:eastAsia="Times New Roman"/>
                <w:b/>
                <w:bCs/>
              </w:rPr>
              <w:t xml:space="preserve">стигших минимального балла</w:t>
            </w:r>
            <w:r/>
          </w:p>
        </w:tc>
        <w:tc>
          <w:tcPr>
            <w:shd w:val="clear" w:color="auto" w:fill="auto"/>
            <w:tcBorders>
              <w:top w:val="single" w:color="000000" w:sz="4" w:space="0"/>
              <w:left w:val="single" w:color="000000" w:sz="4" w:space="0"/>
              <w:bottom w:val="single" w:color="000000" w:sz="4" w:space="0"/>
            </w:tcBorders>
            <w:tcW w:w="1956" w:type="dxa"/>
            <w:vAlign w:val="bottom"/>
            <w:textDirection w:val="lrTb"/>
            <w:noWrap w:val="false"/>
          </w:tcPr>
          <w:p>
            <w:pPr>
              <w:jc w:val="center"/>
            </w:pPr>
            <w:r>
              <w:rPr>
                <w:rFonts w:eastAsia="Times New Roman"/>
                <w:b/>
                <w:bCs/>
              </w:rPr>
              <w:t xml:space="preserve">Доля участников, получивших от 61 до 80 баллов</w:t>
            </w:r>
            <w:r/>
          </w:p>
        </w:tc>
        <w:tc>
          <w:tcPr>
            <w:shd w:val="clear" w:color="auto" w:fill="auto"/>
            <w:tcBorders>
              <w:top w:val="single" w:color="000000" w:sz="4" w:space="0"/>
              <w:left w:val="single" w:color="000000" w:sz="4" w:space="0"/>
              <w:bottom w:val="single" w:color="000000" w:sz="4" w:space="0"/>
            </w:tcBorders>
            <w:tcW w:w="2006" w:type="dxa"/>
            <w:vAlign w:val="bottom"/>
            <w:textDirection w:val="lrTb"/>
            <w:noWrap w:val="false"/>
          </w:tcPr>
          <w:p>
            <w:pPr>
              <w:jc w:val="center"/>
            </w:pPr>
            <w:r>
              <w:rPr>
                <w:rFonts w:eastAsia="Times New Roman"/>
                <w:b/>
                <w:bCs/>
              </w:rPr>
              <w:t xml:space="preserve">Доля участников, получивших от 81 до 100 баллов</w:t>
            </w:r>
            <w:r/>
          </w:p>
        </w:tc>
        <w:tc>
          <w:tcPr>
            <w:shd w:val="clear" w:color="auto" w:fill="auto"/>
            <w:tcBorders>
              <w:left w:val="single" w:color="000000" w:sz="4" w:space="0"/>
            </w:tcBorders>
            <w:tcW w:w="50" w:type="dxa"/>
            <w:textDirection w:val="lrTb"/>
            <w:noWrap w:val="false"/>
          </w:tcPr>
          <w:p>
            <w:pPr>
              <w:rPr>
                <w:rFonts w:eastAsia="Times New Roman"/>
                <w:b/>
                <w:bCs/>
                <w:sz w:val="22"/>
                <w:szCs w:val="22"/>
                <w:lang w:eastAsia="en-US"/>
              </w:rPr>
            </w:pPr>
            <w:r>
              <w:rPr>
                <w:rFonts w:eastAsia="Times New Roman"/>
                <w:b/>
                <w:bCs/>
                <w:sz w:val="22"/>
                <w:szCs w:val="22"/>
                <w:lang w:eastAsia="en-US"/>
              </w:rPr>
            </w:r>
            <w:r/>
          </w:p>
        </w:tc>
      </w:tr>
      <w:tr>
        <w:trPr>
          <w:trHeight w:val="255"/>
        </w:trPr>
        <w:tc>
          <w:tcPr>
            <w:shd w:val="clear" w:color="auto" w:fill="auto"/>
            <w:tcBorders>
              <w:top w:val="single" w:color="000000" w:sz="4" w:space="0"/>
              <w:left w:val="single" w:color="000000" w:sz="4" w:space="0"/>
              <w:bottom w:val="single" w:color="000000" w:sz="4" w:space="0"/>
            </w:tcBorders>
            <w:tcW w:w="426" w:type="dxa"/>
            <w:vAlign w:val="bottom"/>
            <w:textDirection w:val="lrTb"/>
            <w:noWrap w:val="false"/>
          </w:tcPr>
          <w:p>
            <w:pPr>
              <w:numPr>
                <w:ilvl w:val="0"/>
                <w:numId w:val="39"/>
              </w:numPr>
              <w:contextualSpacing/>
              <w:spacing w:after="160" w:line="252" w:lineRule="auto"/>
              <w:rPr>
                <w:rFonts w:eastAsia="Times New Roman"/>
                <w:b/>
                <w:bCs/>
                <w:sz w:val="22"/>
                <w:szCs w:val="22"/>
                <w:lang w:eastAsia="en-US"/>
              </w:rPr>
            </w:pPr>
            <w:r>
              <w:rPr>
                <w:rFonts w:eastAsia="Times New Roman"/>
                <w:b/>
                <w:bCs/>
                <w:sz w:val="22"/>
                <w:szCs w:val="22"/>
                <w:lang w:eastAsia="en-US"/>
              </w:rPr>
            </w:r>
            <w:r/>
          </w:p>
        </w:tc>
        <w:tc>
          <w:tcPr>
            <w:shd w:val="clear" w:color="auto" w:fill="auto"/>
            <w:tcBorders>
              <w:top w:val="single" w:color="000000" w:sz="4" w:space="0"/>
              <w:left w:val="single" w:color="000000" w:sz="4" w:space="0"/>
              <w:bottom w:val="single" w:color="000000" w:sz="4" w:space="0"/>
            </w:tcBorders>
            <w:tcW w:w="3260" w:type="dxa"/>
            <w:vAlign w:val="bottom"/>
            <w:textDirection w:val="lrTb"/>
            <w:noWrap w:val="false"/>
          </w:tcPr>
          <w:p>
            <w:r>
              <w:rPr>
                <w:rFonts w:eastAsia="Times New Roman"/>
              </w:rPr>
              <w:t xml:space="preserve">МБОУ г.Астрахани "СОШ №18"</w:t>
            </w:r>
            <w:r/>
          </w:p>
        </w:tc>
        <w:tc>
          <w:tcPr>
            <w:shd w:val="clear" w:color="auto" w:fill="auto"/>
            <w:tcBorders>
              <w:top w:val="single" w:color="000000" w:sz="8" w:space="0"/>
              <w:left w:val="single" w:color="000000" w:sz="8" w:space="0"/>
              <w:bottom w:val="single" w:color="000000" w:sz="8" w:space="0"/>
            </w:tcBorders>
            <w:tcW w:w="2268" w:type="dxa"/>
            <w:vAlign w:val="center"/>
            <w:textDirection w:val="lrTb"/>
            <w:noWrap w:val="false"/>
          </w:tcPr>
          <w:p>
            <w:pPr>
              <w:jc w:val="center"/>
            </w:pPr>
            <w:r>
              <w:rPr>
                <w:color w:val="000000"/>
              </w:rPr>
              <w:t xml:space="preserve">50,0</w:t>
            </w:r>
            <w:r/>
          </w:p>
        </w:tc>
        <w:tc>
          <w:tcPr>
            <w:shd w:val="clear" w:color="auto" w:fill="auto"/>
            <w:tcBorders>
              <w:top w:val="single" w:color="000000" w:sz="8" w:space="0"/>
              <w:left w:val="single" w:color="000000" w:sz="8" w:space="0"/>
              <w:bottom w:val="single" w:color="000000" w:sz="8" w:space="0"/>
            </w:tcBorders>
            <w:tcW w:w="1956" w:type="dxa"/>
            <w:vAlign w:val="center"/>
            <w:textDirection w:val="lrTb"/>
            <w:noWrap w:val="false"/>
          </w:tcPr>
          <w:p>
            <w:pPr>
              <w:jc w:val="center"/>
            </w:pPr>
            <w:r>
              <w:rPr>
                <w:color w:val="000000"/>
              </w:rPr>
              <w:t xml:space="preserve">25,0</w:t>
            </w:r>
            <w:r/>
          </w:p>
        </w:tc>
        <w:tc>
          <w:tcPr>
            <w:gridSpan w:val="2"/>
            <w:shd w:val="clear" w:color="auto" w:fill="auto"/>
            <w:tcBorders>
              <w:top w:val="single" w:color="000000" w:sz="8" w:space="0"/>
              <w:left w:val="single" w:color="000000" w:sz="8" w:space="0"/>
              <w:bottom w:val="single" w:color="000000" w:sz="8" w:space="0"/>
              <w:right w:val="single" w:color="000000" w:sz="8" w:space="0"/>
            </w:tcBorders>
            <w:tcW w:w="2056" w:type="dxa"/>
            <w:vAlign w:val="center"/>
            <w:textDirection w:val="lrTb"/>
            <w:noWrap w:val="false"/>
          </w:tcPr>
          <w:p>
            <w:pPr>
              <w:jc w:val="center"/>
            </w:pPr>
            <w:r>
              <w:rPr>
                <w:color w:val="000000"/>
              </w:rPr>
              <w:t xml:space="preserve">0,0</w:t>
            </w:r>
            <w:r/>
          </w:p>
        </w:tc>
      </w:tr>
      <w:tr>
        <w:trPr>
          <w:trHeight w:val="255"/>
        </w:trPr>
        <w:tc>
          <w:tcPr>
            <w:shd w:val="clear" w:color="auto" w:fill="auto"/>
            <w:tcBorders>
              <w:top w:val="single" w:color="000000" w:sz="4" w:space="0"/>
              <w:left w:val="single" w:color="000000" w:sz="4" w:space="0"/>
              <w:bottom w:val="single" w:color="000000" w:sz="4" w:space="0"/>
            </w:tcBorders>
            <w:tcW w:w="426" w:type="dxa"/>
            <w:vAlign w:val="bottom"/>
            <w:textDirection w:val="lrTb"/>
            <w:noWrap w:val="false"/>
          </w:tcPr>
          <w:p>
            <w:pPr>
              <w:numPr>
                <w:ilvl w:val="0"/>
                <w:numId w:val="39"/>
              </w:numPr>
              <w:contextualSpacing/>
              <w:spacing w:after="160" w:line="252" w:lineRule="auto"/>
              <w:rPr>
                <w:rFonts w:eastAsia="Times New Roman"/>
                <w:color w:val="000000"/>
                <w:sz w:val="22"/>
                <w:szCs w:val="22"/>
                <w:lang w:eastAsia="en-US"/>
              </w:rPr>
            </w:pPr>
            <w:r>
              <w:rPr>
                <w:rFonts w:eastAsia="Times New Roman"/>
                <w:color w:val="000000"/>
                <w:sz w:val="22"/>
                <w:szCs w:val="22"/>
                <w:lang w:eastAsia="en-US"/>
              </w:rPr>
            </w:r>
            <w:r/>
          </w:p>
        </w:tc>
        <w:tc>
          <w:tcPr>
            <w:shd w:val="clear" w:color="auto" w:fill="auto"/>
            <w:tcBorders>
              <w:top w:val="single" w:color="000000" w:sz="4" w:space="0"/>
              <w:left w:val="single" w:color="000000" w:sz="4" w:space="0"/>
              <w:bottom w:val="single" w:color="000000" w:sz="4" w:space="0"/>
            </w:tcBorders>
            <w:tcW w:w="3260" w:type="dxa"/>
            <w:vAlign w:val="bottom"/>
            <w:textDirection w:val="lrTb"/>
            <w:noWrap w:val="false"/>
          </w:tcPr>
          <w:p>
            <w:r>
              <w:rPr>
                <w:rFonts w:eastAsia="Times New Roman"/>
              </w:rPr>
              <w:t xml:space="preserve">МБОУ г. Астрахани "СОШ № 28"</w:t>
            </w:r>
            <w:r/>
          </w:p>
        </w:tc>
        <w:tc>
          <w:tcPr>
            <w:shd w:val="clear" w:color="auto" w:fill="auto"/>
            <w:tcBorders>
              <w:left w:val="single" w:color="000000" w:sz="8" w:space="0"/>
              <w:bottom w:val="single" w:color="000000" w:sz="8" w:space="0"/>
            </w:tcBorders>
            <w:tcW w:w="2268" w:type="dxa"/>
            <w:vAlign w:val="center"/>
            <w:textDirection w:val="lrTb"/>
            <w:noWrap w:val="false"/>
          </w:tcPr>
          <w:p>
            <w:pPr>
              <w:jc w:val="center"/>
            </w:pPr>
            <w:r>
              <w:rPr>
                <w:color w:val="000000"/>
              </w:rPr>
              <w:t xml:space="preserve">27,3</w:t>
            </w:r>
            <w:r/>
          </w:p>
        </w:tc>
        <w:tc>
          <w:tcPr>
            <w:shd w:val="clear" w:color="auto" w:fill="auto"/>
            <w:tcBorders>
              <w:left w:val="single" w:color="000000" w:sz="8" w:space="0"/>
              <w:bottom w:val="single" w:color="000000" w:sz="8" w:space="0"/>
            </w:tcBorders>
            <w:tcW w:w="1956" w:type="dxa"/>
            <w:vAlign w:val="center"/>
            <w:textDirection w:val="lrTb"/>
            <w:noWrap w:val="false"/>
          </w:tcPr>
          <w:p>
            <w:pPr>
              <w:jc w:val="center"/>
            </w:pPr>
            <w:r>
              <w:rPr>
                <w:color w:val="000000"/>
              </w:rPr>
              <w:t xml:space="preserve">18,2</w:t>
            </w:r>
            <w:r/>
          </w:p>
        </w:tc>
        <w:tc>
          <w:tcPr>
            <w:gridSpan w:val="2"/>
            <w:shd w:val="clear" w:color="auto" w:fill="auto"/>
            <w:tcBorders>
              <w:left w:val="single" w:color="000000" w:sz="8" w:space="0"/>
              <w:bottom w:val="single" w:color="000000" w:sz="8" w:space="0"/>
              <w:right w:val="single" w:color="000000" w:sz="8" w:space="0"/>
            </w:tcBorders>
            <w:tcW w:w="2056" w:type="dxa"/>
            <w:vAlign w:val="center"/>
            <w:textDirection w:val="lrTb"/>
            <w:noWrap w:val="false"/>
          </w:tcPr>
          <w:p>
            <w:pPr>
              <w:jc w:val="center"/>
            </w:pPr>
            <w:r>
              <w:rPr>
                <w:color w:val="000000"/>
              </w:rPr>
              <w:t xml:space="preserve">9,1</w:t>
            </w:r>
            <w:r/>
          </w:p>
        </w:tc>
      </w:tr>
      <w:tr>
        <w:trPr>
          <w:trHeight w:val="255"/>
        </w:trPr>
        <w:tc>
          <w:tcPr>
            <w:shd w:val="clear" w:color="auto" w:fill="auto"/>
            <w:tcBorders>
              <w:top w:val="single" w:color="000000" w:sz="4" w:space="0"/>
              <w:left w:val="single" w:color="000000" w:sz="4" w:space="0"/>
              <w:bottom w:val="single" w:color="000000" w:sz="4" w:space="0"/>
            </w:tcBorders>
            <w:tcW w:w="426" w:type="dxa"/>
            <w:vAlign w:val="bottom"/>
            <w:textDirection w:val="lrTb"/>
            <w:noWrap w:val="false"/>
          </w:tcPr>
          <w:p>
            <w:pPr>
              <w:numPr>
                <w:ilvl w:val="0"/>
                <w:numId w:val="39"/>
              </w:numPr>
              <w:contextualSpacing/>
              <w:spacing w:after="160" w:line="252" w:lineRule="auto"/>
              <w:rPr>
                <w:rFonts w:eastAsia="Times New Roman"/>
                <w:color w:val="000000"/>
                <w:sz w:val="22"/>
                <w:szCs w:val="22"/>
                <w:lang w:eastAsia="en-US"/>
              </w:rPr>
            </w:pPr>
            <w:r>
              <w:rPr>
                <w:rFonts w:eastAsia="Times New Roman"/>
                <w:color w:val="000000"/>
                <w:sz w:val="22"/>
                <w:szCs w:val="22"/>
                <w:lang w:eastAsia="en-US"/>
              </w:rPr>
            </w:r>
            <w:r/>
          </w:p>
        </w:tc>
        <w:tc>
          <w:tcPr>
            <w:shd w:val="clear" w:color="auto" w:fill="auto"/>
            <w:tcBorders>
              <w:top w:val="single" w:color="000000" w:sz="4" w:space="0"/>
              <w:left w:val="single" w:color="000000" w:sz="4" w:space="0"/>
              <w:bottom w:val="single" w:color="000000" w:sz="4" w:space="0"/>
            </w:tcBorders>
            <w:tcW w:w="3260" w:type="dxa"/>
            <w:vAlign w:val="bottom"/>
            <w:textDirection w:val="lrTb"/>
            <w:noWrap w:val="false"/>
          </w:tcPr>
          <w:p>
            <w:r>
              <w:rPr>
                <w:rFonts w:eastAsia="Times New Roman"/>
              </w:rPr>
              <w:t xml:space="preserve">МБОУ г. Астрахани "СОШ №8"</w:t>
            </w:r>
            <w:r/>
          </w:p>
        </w:tc>
        <w:tc>
          <w:tcPr>
            <w:shd w:val="clear" w:color="auto" w:fill="auto"/>
            <w:tcBorders>
              <w:left w:val="single" w:color="000000" w:sz="8" w:space="0"/>
              <w:bottom w:val="single" w:color="000000" w:sz="8" w:space="0"/>
            </w:tcBorders>
            <w:tcW w:w="2268" w:type="dxa"/>
            <w:vAlign w:val="center"/>
            <w:textDirection w:val="lrTb"/>
            <w:noWrap w:val="false"/>
          </w:tcPr>
          <w:p>
            <w:pPr>
              <w:jc w:val="center"/>
            </w:pPr>
            <w:r>
              <w:rPr>
                <w:color w:val="000000"/>
              </w:rPr>
              <w:t xml:space="preserve">30,0</w:t>
            </w:r>
            <w:r/>
          </w:p>
        </w:tc>
        <w:tc>
          <w:tcPr>
            <w:shd w:val="clear" w:color="auto" w:fill="auto"/>
            <w:tcBorders>
              <w:left w:val="single" w:color="000000" w:sz="8" w:space="0"/>
              <w:bottom w:val="single" w:color="000000" w:sz="8" w:space="0"/>
            </w:tcBorders>
            <w:tcW w:w="1956" w:type="dxa"/>
            <w:vAlign w:val="center"/>
            <w:textDirection w:val="lrTb"/>
            <w:noWrap w:val="false"/>
          </w:tcPr>
          <w:p>
            <w:pPr>
              <w:jc w:val="center"/>
            </w:pPr>
            <w:r>
              <w:rPr>
                <w:color w:val="000000"/>
              </w:rPr>
              <w:t xml:space="preserve">40,0</w:t>
            </w:r>
            <w:r/>
          </w:p>
        </w:tc>
        <w:tc>
          <w:tcPr>
            <w:gridSpan w:val="2"/>
            <w:shd w:val="clear" w:color="auto" w:fill="auto"/>
            <w:tcBorders>
              <w:left w:val="single" w:color="000000" w:sz="8" w:space="0"/>
              <w:bottom w:val="single" w:color="000000" w:sz="8" w:space="0"/>
              <w:right w:val="single" w:color="000000" w:sz="8" w:space="0"/>
            </w:tcBorders>
            <w:tcW w:w="2056" w:type="dxa"/>
            <w:vAlign w:val="center"/>
            <w:textDirection w:val="lrTb"/>
            <w:noWrap w:val="false"/>
          </w:tcPr>
          <w:p>
            <w:pPr>
              <w:jc w:val="center"/>
            </w:pPr>
            <w:r>
              <w:rPr>
                <w:color w:val="000000"/>
              </w:rPr>
              <w:t xml:space="preserve">10,0</w:t>
            </w:r>
            <w:r/>
          </w:p>
        </w:tc>
      </w:tr>
    </w:tbl>
    <w:p>
      <w:r/>
      <w:r/>
    </w:p>
    <w:p>
      <w:pPr>
        <w:pStyle w:val="1082"/>
        <w:numPr>
          <w:ilvl w:val="1"/>
          <w:numId w:val="1"/>
        </w:numPr>
        <w:tabs>
          <w:tab w:val="left" w:pos="567" w:leader="none"/>
        </w:tabs>
      </w:pPr>
      <w:r>
        <w:rPr>
          <w:rFonts w:ascii="Times New Roman" w:hAnsi="Times New Roman" w:cs="Times New Roman"/>
        </w:rPr>
        <w:t xml:space="preserve">ВЫВОДЫ о характере изменения результатов ЕГЭ по предмету</w:t>
      </w:r>
      <w:r/>
    </w:p>
    <w:p>
      <w:pPr>
        <w:jc w:val="both"/>
      </w:pPr>
      <w:r>
        <w:tab/>
        <w:t xml:space="preserve">В 2020 году результаты экзамена по химии, значительно превосходят результаты предыдущих лет. Так количество не набравших минимального балла снизилось почти на 20%, набравших от 81 до 99 баллов увел</w:t>
      </w:r>
      <w:r>
        <w:t xml:space="preserve">ичилось в 2,5 раза. Количество участников, получивших 100 баллов - 22 человека, что составляет более половины 100-балльников по всем предметам. В результате этого средний балл составил 61,1.</w:t>
      </w:r>
      <w:r/>
    </w:p>
    <w:p>
      <w:pPr>
        <w:jc w:val="both"/>
      </w:pPr>
      <w:r>
        <w:tab/>
        <w:t xml:space="preserve">В 3 раза увеличилась доля получивших более 81 балла среди выпуск</w:t>
      </w:r>
      <w:r>
        <w:t xml:space="preserve">ников лицеев и гимназий, аналогично в 2 раза – выпускников СОШ. При этом количество получивших 100 баллов среди них увеличилось до четырнадцати. Так же есть один 100-балльник среди ВПЛ.</w:t>
      </w:r>
      <w:r/>
    </w:p>
    <w:p>
      <w:pPr>
        <w:ind w:firstLine="708"/>
      </w:pPr>
      <w:r>
        <w:t xml:space="preserve">Среди МСУ лучшие по количеству участников, набравших более 81 балла уч</w:t>
      </w:r>
      <w:r>
        <w:t xml:space="preserve">ащиеся Ахтубинского района, при этом у них 3 участника набрали по 100 баллов. Неоднозначны результаты выпускников Камызякского района – почти треть получила более 81 балла, но при этом четверть участников не смогли набрать минимального балла.</w:t>
      </w:r>
      <w:r/>
    </w:p>
    <w:p>
      <w:pPr>
        <w:jc w:val="both"/>
      </w:pPr>
      <w:r>
        <w:tab/>
        <w:t xml:space="preserve">Стабильно от</w:t>
      </w:r>
      <w:r>
        <w:t xml:space="preserve">личаются выпускники МАОУ "СОШ №1 с углубленным изучением отдельных предметов МО "Ахтубинский район", регулярно показывающие отличные знания по предмету. В этом году более 64% выпускников показали результат более 81 балла при полном отсутствии выпускников, </w:t>
      </w:r>
      <w:r>
        <w:t xml:space="preserve">получивших менее 61 балла.</w:t>
      </w:r>
      <w:r/>
    </w:p>
    <w:p>
      <w:r>
        <w:tab/>
        <w:t xml:space="preserve">Половина выпускников СОШ №18 не смогла набрать минимального тестового балла.</w:t>
      </w:r>
      <w:r/>
    </w:p>
    <w:p>
      <w:pPr>
        <w:pStyle w:val="1081"/>
        <w:rPr>
          <w:rFonts w:ascii="Times New Roman" w:hAnsi="Times New Roman" w:cs="Times New Roman"/>
          <w:b/>
          <w:color w:val="000000"/>
        </w:rPr>
      </w:pPr>
      <w:r>
        <w:rPr>
          <w:rFonts w:ascii="Times New Roman" w:hAnsi="Times New Roman" w:cs="Times New Roman"/>
          <w:b/>
          <w:color w:val="000000"/>
        </w:rPr>
      </w:r>
      <w:r/>
    </w:p>
    <w:p>
      <w:pPr>
        <w:pStyle w:val="1081"/>
        <w:jc w:val="both"/>
        <w:rPr>
          <w:rFonts w:ascii="Times New Roman" w:hAnsi="Times New Roman" w:cs="Times New Roman"/>
          <w:b/>
          <w:bCs/>
          <w:sz w:val="28"/>
          <w:szCs w:val="24"/>
          <w:lang w:eastAsia="ru-RU"/>
        </w:rPr>
      </w:pPr>
      <w:r>
        <w:rPr>
          <w:rFonts w:ascii="Times New Roman" w:hAnsi="Times New Roman" w:cs="Times New Roman"/>
          <w:b/>
          <w:color w:val="000000"/>
          <w:lang w:val="ru-RU"/>
        </w:rPr>
        <w:t xml:space="preserve">РАЗДЕЛ</w:t>
      </w:r>
      <w:r>
        <w:rPr>
          <w:rFonts w:ascii="Times New Roman" w:hAnsi="Times New Roman" w:cs="Times New Roman"/>
          <w:b/>
          <w:color w:val="000000"/>
        </w:rPr>
        <w:t xml:space="preserve"> 3. АНАЛИЗ РЕЗУЛЬТАТОВ ВЫПОЛНЕНИЯ ОТДЕЛЬНЫХ ЗАДАНИЙ ИЛИ ГРУПП ЗАДАНИЙ</w:t>
      </w:r>
      <w:r>
        <w:rPr>
          <w:rStyle w:val="1561"/>
          <w:rFonts w:ascii="Times New Roman" w:hAnsi="Times New Roman" w:cs="Times New Roman"/>
          <w:b/>
          <w:color w:val="000000"/>
        </w:rPr>
        <w:footnoteReference w:id="5"/>
      </w:r>
      <w:r/>
    </w:p>
    <w:p>
      <w:pPr>
        <w:pStyle w:val="1575"/>
        <w:numPr>
          <w:ilvl w:val="1"/>
          <w:numId w:val="52"/>
        </w:numPr>
        <w:keepLines/>
        <w:keepNext/>
        <w:spacing w:before="200" w:after="0" w:line="240" w:lineRule="auto"/>
        <w:tabs>
          <w:tab w:val="left" w:pos="567" w:leader="none"/>
        </w:tabs>
      </w:pPr>
      <w:r>
        <w:rPr>
          <w:rFonts w:ascii="Times New Roman" w:hAnsi="Times New Roman" w:cs="Times New Roman" w:eastAsia="SimSun"/>
          <w:b/>
          <w:bCs/>
          <w:sz w:val="28"/>
          <w:szCs w:val="24"/>
          <w:lang w:eastAsia="ru-RU"/>
        </w:rPr>
        <w:t xml:space="preserve">Краткая характеристика КИМ по учебному предмету</w:t>
      </w:r>
      <w:r/>
    </w:p>
    <w:p>
      <w:pPr>
        <w:ind w:firstLine="708"/>
        <w:jc w:val="both"/>
      </w:pPr>
      <w:r>
        <w:t xml:space="preserve">Каждый вариант экзаменаци</w:t>
      </w:r>
      <w:r>
        <w:t xml:space="preserve">онной работы по химии построен по единому плану: работа состоит из двух частей, включающих в себя 35 заданий. Часть 1 содержит 29 заданий с кратким ответом, в их числе 21 задание базового уровня сложности (в варианте они присутствуют под номерами: 1–7, 10–</w:t>
      </w:r>
      <w:r>
        <w:t xml:space="preserve">15, 18–21,  26–29) и 8 заданий повышенного уровня сложности (их порядковые номера: 8, 9, 16, 17, 22–25). Часть 2 содержит 6 заданий высокого уровня сложности, с развёрнутым ответом. Это задания под номерами 30–35.</w:t>
      </w:r>
      <w:r/>
    </w:p>
    <w:p>
      <w:pPr>
        <w:ind w:firstLine="708"/>
        <w:jc w:val="both"/>
      </w:pPr>
      <w:r>
        <w:t xml:space="preserve">Задания базового уровня сложности с кратки</w:t>
      </w:r>
      <w:r>
        <w:t xml:space="preserve">м ответом проверяют усвоение значительного количества (42 из 56) элементов содержания важнейших разделов школьного курса химии: «Теоретические основы химии», «Неорганическая химия», «Органическая химия», «Методы познания в химии. Химия и жизнь». Согласно т</w:t>
      </w:r>
      <w:r>
        <w:t xml:space="preserve">ребованиям стандарта к уровню подготовки выпускников эти знания являются обязательными для освоения каждым обучающимся. Задания данной группы имеют сходство по формальному признаку – по форме краткого ответа, который записывается в виде двух либо трёх цифр</w:t>
      </w:r>
      <w:r>
        <w:t xml:space="preserve"> или в виде числа с заданной степенью точности. Между тем по формулировкам условия они имеют значительные различия, чем, в свою очередь, определяются различия в поиске верного ответа. При этом каждое отдельное задание базового уровня сложности независимо о</w:t>
      </w:r>
      <w:r>
        <w:t xml:space="preserve">т формата, в котором оно представлено, ориентировано на проверку усвоения только одного определённого элемента содержания, но выполнение любого из этих заданий предполагает обязательный и тщательный анализ условия и применение знаний в системе.</w:t>
      </w:r>
      <w:r/>
    </w:p>
    <w:p>
      <w:pPr>
        <w:ind w:firstLine="708"/>
        <w:jc w:val="both"/>
      </w:pPr>
      <w:r>
        <w:t xml:space="preserve">Задания пов</w:t>
      </w:r>
      <w:r>
        <w:t xml:space="preserve">ышенного уровня сложности с кратким ответом, который  устанавливается в ходе выполнения задания и записывается согласно указаниям в виде определённой последовательности четырёх цифр, ориентированы на проверку усвоения обязательных элементов содержания осно</w:t>
      </w:r>
      <w:r>
        <w:t xml:space="preserve">вных образовательных программ по химии не только базового, но и углубленного уровня.  В сравнении с заданиями предыдущей группы они предусматривают выполнение большего разнообразия действий по применению знаний в изменённой, нестандартной ситуации (наприме</w:t>
      </w:r>
      <w:r>
        <w:t xml:space="preserve">р, для анализа сущности изученных типов реакций), а также выявляют сформированность умений систематизировать и обобщать полученные знания.</w:t>
      </w:r>
      <w:r/>
    </w:p>
    <w:p>
      <w:pPr>
        <w:ind w:firstLine="708"/>
        <w:jc w:val="both"/>
      </w:pPr>
      <w:r>
        <w:rPr>
          <w:rFonts w:eastAsia="Times New Roman"/>
        </w:rPr>
        <w:t xml:space="preserve"> </w:t>
      </w:r>
      <w:r>
        <w:t xml:space="preserve">Для оценки сформированности интеллектуальных умений более высокого уровня, таких как устанавливать причинно-следстве</w:t>
      </w:r>
      <w:r>
        <w:t xml:space="preserve">нные связи между отдельными элементами знаний (например, между составом, строением и свойствами веществ), формулировать ответ в определённой логике с аргументацией сделанных выводов и заключений, используются задания высокого уровня сложности с развёрнутым</w:t>
      </w:r>
      <w:r>
        <w:t xml:space="preserve"> ответом. Задания с развёрнутым ответом, в отличие от заданий двух предыдущих типов, предусматривают комплексную проверку усвоения на углубленном уровне нескольких (двух и более) элементов содержания из различных содержательных блоков. Они подразделяются н</w:t>
      </w:r>
      <w:r>
        <w:t xml:space="preserve">а следующие разновидности: – задания, проверяющие усвоение важнейших элементов содержания, таких, например, как «окислительно-восстановительные реакции», «реакции ионного обмена»;  – задания, проверяющие усвоение знаний о взаимосвязи веществ различных клас</w:t>
      </w:r>
      <w:r>
        <w:t xml:space="preserve">сов (на примерах превращений неорганических и органических веществ); – расчётные задачи. Задания с развёрнутым ответом ориентированы на проверку умений: – объяснять обусловленность свойств и применения веществ их составом и строением, характер взаимного вл</w:t>
      </w:r>
      <w:r>
        <w:t xml:space="preserve">ияния атомов в молекулах органических соединений, взаимосвязь неорганических и органических веществ, сущность и закономерность протекания изученных типов реакций; – проводить комбинированные расчёты по химическим уравнениям.</w:t>
      </w:r>
      <w:r/>
    </w:p>
    <w:p>
      <w:pPr>
        <w:ind w:firstLine="567"/>
        <w:jc w:val="both"/>
      </w:pPr>
      <w:r>
        <w:t xml:space="preserve">В целом, содержание КИМ ЕГЭ соо</w:t>
      </w:r>
      <w:r>
        <w:t xml:space="preserve">тветствует общим целям обучения химии в средней школе и дает возможность дифференцированной оценки учебных достижений выпускников.</w:t>
      </w:r>
      <w:r/>
    </w:p>
    <w:p>
      <w:pPr>
        <w:ind w:firstLine="567"/>
        <w:jc w:val="both"/>
      </w:pPr>
      <w:r>
        <w:t xml:space="preserve">Изменения структуры и содержания КИМ ЕГЭ 2020 г. по химии в сравнении с экзаменационной моделью 2019 г. отсутствуют.</w:t>
      </w:r>
      <w:r/>
    </w:p>
    <w:p>
      <w:pPr>
        <w:jc w:val="both"/>
      </w:pPr>
      <w:r>
        <w:rPr>
          <w:rFonts w:eastAsia="SimSun"/>
          <w:b/>
          <w:bCs/>
          <w:sz w:val="28"/>
        </w:rPr>
        <w:t xml:space="preserve">3.2. Ана</w:t>
      </w:r>
      <w:r>
        <w:rPr>
          <w:rFonts w:eastAsia="SimSun"/>
          <w:b/>
          <w:bCs/>
          <w:sz w:val="28"/>
        </w:rPr>
        <w:t xml:space="preserve">лиз выполнения заданий КИМ</w:t>
      </w:r>
      <w:r/>
    </w:p>
    <w:p>
      <w:pPr>
        <w:jc w:val="right"/>
        <w:keepNext/>
        <w:spacing w:after="200"/>
      </w:pPr>
      <w:r>
        <w:rPr>
          <w:bCs/>
          <w:i/>
          <w:sz w:val="18"/>
          <w:szCs w:val="18"/>
        </w:rPr>
        <w:t xml:space="preserve">Таблица </w:t>
      </w:r>
      <w:r>
        <w:fldChar w:fldCharType="begin"/>
      </w:r>
      <w:r>
        <w:rPr>
          <w:bCs/>
          <w:i/>
          <w:sz w:val="18"/>
          <w:szCs w:val="18"/>
          <w:lang w:val="ru-RU" w:eastAsia="ru-RU"/>
        </w:rPr>
        <w:instrText xml:space="preserve"> STYLEREF 1 \s </w:instrText>
      </w:r>
      <w:r>
        <w:rPr>
          <w:bCs/>
          <w:i/>
          <w:sz w:val="18"/>
          <w:szCs w:val="18"/>
          <w:lang w:val="ru-RU" w:eastAsia="ru-RU"/>
        </w:rPr>
        <w:fldChar w:fldCharType="separate"/>
      </w:r>
      <w:r>
        <w:rPr>
          <w:bCs/>
          <w:i/>
          <w:sz w:val="18"/>
          <w:szCs w:val="18"/>
          <w:lang w:val="ru-RU" w:eastAsia="ru-RU"/>
        </w:rPr>
        <w:fldChar w:fldCharType="end"/>
      </w:r>
      <w:r>
        <w:rPr>
          <w:bCs/>
          <w:i/>
          <w:sz w:val="18"/>
          <w:szCs w:val="18"/>
        </w:rPr>
        <w:t xml:space="preserve">2-63</w:t>
      </w:r>
      <w:r/>
    </w:p>
    <w:tbl>
      <w:tblPr>
        <w:tblW w:w="0" w:type="auto"/>
        <w:jc w:val="center"/>
        <w:tblLayout w:type="fixed"/>
        <w:tblLook w:val="0000" w:firstRow="0" w:lastRow="0" w:firstColumn="0" w:lastColumn="0" w:noHBand="0" w:noVBand="0"/>
      </w:tblPr>
      <w:tblGrid>
        <w:gridCol w:w="993"/>
        <w:gridCol w:w="2091"/>
        <w:gridCol w:w="992"/>
        <w:gridCol w:w="1028"/>
        <w:gridCol w:w="1277"/>
        <w:gridCol w:w="1134"/>
        <w:gridCol w:w="1134"/>
        <w:gridCol w:w="1326"/>
        <w:gridCol w:w="9"/>
      </w:tblGrid>
      <w:tr>
        <w:trPr>
          <w:jc w:val="center"/>
          <w:trHeight w:val="495"/>
        </w:trPr>
        <w:tc>
          <w:tcPr>
            <w:shd w:val="clear" w:color="auto" w:fill="auto"/>
            <w:tcBorders>
              <w:top w:val="single" w:color="000000" w:sz="4" w:space="0"/>
              <w:left w:val="single" w:color="000000" w:sz="4" w:space="0"/>
              <w:bottom w:val="single" w:color="000000" w:sz="4" w:space="0"/>
            </w:tcBorders>
            <w:tcW w:w="993" w:type="dxa"/>
            <w:vAlign w:val="center"/>
            <w:vMerge w:val="restart"/>
            <w:textDirection w:val="lrTb"/>
            <w:noWrap w:val="false"/>
          </w:tcPr>
          <w:p>
            <w:r>
              <w:rPr>
                <w:rFonts w:eastAsia="Times New Roman"/>
                <w:color w:val="000000"/>
                <w:sz w:val="20"/>
                <w:szCs w:val="20"/>
              </w:rPr>
              <w:t xml:space="preserve">Обознач. задания в работе</w:t>
            </w:r>
            <w:r/>
          </w:p>
        </w:tc>
        <w:tc>
          <w:tcPr>
            <w:shd w:val="clear" w:color="auto" w:fill="auto"/>
            <w:tcBorders>
              <w:top w:val="single" w:color="000000" w:sz="4" w:space="0"/>
              <w:left w:val="single" w:color="000000" w:sz="4" w:space="0"/>
              <w:bottom w:val="single" w:color="000000" w:sz="4" w:space="0"/>
            </w:tcBorders>
            <w:tcW w:w="2091" w:type="dxa"/>
            <w:vAlign w:val="center"/>
            <w:vMerge w:val="restart"/>
            <w:textDirection w:val="lrTb"/>
            <w:noWrap w:val="false"/>
          </w:tcPr>
          <w:p>
            <w:pPr>
              <w:jc w:val="center"/>
            </w:pPr>
            <w:r>
              <w:rPr>
                <w:rFonts w:eastAsia="Times New Roman"/>
                <w:color w:val="000000"/>
                <w:sz w:val="20"/>
                <w:szCs w:val="20"/>
              </w:rPr>
              <w:t xml:space="preserve">Проверяемые элементы содержания / умения</w:t>
            </w:r>
            <w:r/>
          </w:p>
        </w:tc>
        <w:tc>
          <w:tcPr>
            <w:shd w:val="clear" w:color="auto" w:fill="auto"/>
            <w:tcBorders>
              <w:top w:val="single" w:color="000000" w:sz="4" w:space="0"/>
              <w:left w:val="single" w:color="000000" w:sz="4" w:space="0"/>
              <w:bottom w:val="single" w:color="000000" w:sz="4" w:space="0"/>
            </w:tcBorders>
            <w:tcW w:w="992" w:type="dxa"/>
            <w:vAlign w:val="center"/>
            <w:vMerge w:val="restart"/>
            <w:textDirection w:val="lrTb"/>
            <w:noWrap w:val="false"/>
          </w:tcPr>
          <w:p>
            <w:pPr>
              <w:jc w:val="center"/>
            </w:pPr>
            <w:r>
              <w:rPr>
                <w:rFonts w:eastAsia="Times New Roman"/>
                <w:color w:val="000000"/>
                <w:sz w:val="20"/>
                <w:szCs w:val="20"/>
              </w:rPr>
              <w:t xml:space="preserve">Уровень сложности задания</w:t>
            </w:r>
            <w:r/>
          </w:p>
        </w:tc>
        <w:tc>
          <w:tcPr>
            <w:gridSpan w:val="6"/>
            <w:shd w:val="clear" w:color="auto" w:fill="auto"/>
            <w:tcBorders>
              <w:top w:val="single" w:color="000000" w:sz="4" w:space="0"/>
              <w:left w:val="single" w:color="000000" w:sz="4" w:space="0"/>
              <w:bottom w:val="single" w:color="000000" w:sz="4" w:space="0"/>
              <w:right w:val="single" w:color="000000" w:sz="4" w:space="0"/>
            </w:tcBorders>
            <w:tcW w:w="5908" w:type="dxa"/>
            <w:vAlign w:val="center"/>
            <w:textDirection w:val="lrTb"/>
            <w:noWrap w:val="false"/>
          </w:tcPr>
          <w:p>
            <w:pPr>
              <w:jc w:val="center"/>
            </w:pPr>
            <w:r>
              <w:rPr>
                <w:rFonts w:eastAsia="Times New Roman"/>
                <w:color w:val="000000"/>
                <w:sz w:val="20"/>
                <w:szCs w:val="20"/>
              </w:rPr>
              <w:t xml:space="preserve">Процент выполнения задания в субъекте РФ</w:t>
            </w:r>
            <w:r/>
          </w:p>
        </w:tc>
      </w:tr>
      <w:tr>
        <w:trPr>
          <w:gridAfter w:val="1"/>
          <w:jc w:val="center"/>
          <w:trHeight w:val="1320"/>
        </w:trPr>
        <w:tc>
          <w:tcPr>
            <w:shd w:val="clear" w:color="auto" w:fill="auto"/>
            <w:tcBorders>
              <w:top w:val="single" w:color="000000" w:sz="4" w:space="0"/>
              <w:left w:val="single" w:color="000000" w:sz="4" w:space="0"/>
              <w:bottom w:val="single" w:color="000000" w:sz="4" w:space="0"/>
            </w:tcBorders>
            <w:tcW w:w="993" w:type="dxa"/>
            <w:vAlign w:val="center"/>
            <w:vMerge w:val="continue"/>
            <w:textDirection w:val="lrTb"/>
            <w:noWrap w:val="false"/>
          </w:tcPr>
          <w:p>
            <w:pPr>
              <w:rPr>
                <w:rFonts w:eastAsia="Times New Roman"/>
                <w:color w:val="000000"/>
                <w:sz w:val="20"/>
                <w:szCs w:val="20"/>
              </w:rPr>
            </w:pPr>
            <w:r>
              <w:rPr>
                <w:rFonts w:eastAsia="Times New Roman"/>
                <w:color w:val="000000"/>
                <w:sz w:val="20"/>
                <w:szCs w:val="20"/>
              </w:rPr>
            </w:r>
            <w:r/>
          </w:p>
        </w:tc>
        <w:tc>
          <w:tcPr>
            <w:shd w:val="clear" w:color="auto" w:fill="auto"/>
            <w:tcBorders>
              <w:top w:val="single" w:color="000000" w:sz="4" w:space="0"/>
              <w:left w:val="single" w:color="000000" w:sz="4" w:space="0"/>
              <w:bottom w:val="single" w:color="000000" w:sz="4" w:space="0"/>
            </w:tcBorders>
            <w:tcW w:w="2091" w:type="dxa"/>
            <w:vAlign w:val="center"/>
            <w:vMerge w:val="continue"/>
            <w:textDirection w:val="lrTb"/>
            <w:noWrap w:val="false"/>
          </w:tcPr>
          <w:p>
            <w:pPr>
              <w:rPr>
                <w:rFonts w:eastAsia="Times New Roman"/>
                <w:color w:val="000000"/>
                <w:sz w:val="20"/>
                <w:szCs w:val="20"/>
              </w:rPr>
            </w:pPr>
            <w:r>
              <w:rPr>
                <w:rFonts w:eastAsia="Times New Roman"/>
                <w:color w:val="000000"/>
                <w:sz w:val="20"/>
                <w:szCs w:val="20"/>
              </w:rPr>
            </w:r>
            <w:r/>
          </w:p>
        </w:tc>
        <w:tc>
          <w:tcPr>
            <w:shd w:val="clear" w:color="auto" w:fill="auto"/>
            <w:tcBorders>
              <w:top w:val="single" w:color="000000" w:sz="4" w:space="0"/>
              <w:left w:val="single" w:color="000000" w:sz="4" w:space="0"/>
              <w:bottom w:val="single" w:color="000000" w:sz="4" w:space="0"/>
            </w:tcBorders>
            <w:tcW w:w="992" w:type="dxa"/>
            <w:vAlign w:val="center"/>
            <w:vMerge w:val="continue"/>
            <w:textDirection w:val="lrTb"/>
            <w:noWrap w:val="false"/>
          </w:tcPr>
          <w:p>
            <w:pPr>
              <w:rPr>
                <w:rFonts w:eastAsia="Times New Roman"/>
                <w:color w:val="000000"/>
                <w:sz w:val="20"/>
                <w:szCs w:val="20"/>
              </w:rPr>
            </w:pPr>
            <w:r>
              <w:rPr>
                <w:rFonts w:eastAsia="Times New Roman"/>
                <w:color w:val="000000"/>
                <w:sz w:val="20"/>
                <w:szCs w:val="20"/>
              </w:rPr>
            </w:r>
            <w:r/>
          </w:p>
        </w:tc>
        <w:tc>
          <w:tcPr>
            <w:shd w:val="clear" w:color="auto" w:fill="auto"/>
            <w:tcBorders>
              <w:left w:val="single" w:color="000000" w:sz="4" w:space="0"/>
              <w:bottom w:val="single" w:color="000000" w:sz="4" w:space="0"/>
            </w:tcBorders>
            <w:tcW w:w="1028" w:type="dxa"/>
            <w:vAlign w:val="center"/>
            <w:textDirection w:val="lrTb"/>
            <w:noWrap w:val="false"/>
          </w:tcPr>
          <w:p>
            <w:pPr>
              <w:jc w:val="center"/>
            </w:pPr>
            <w:r>
              <w:rPr>
                <w:rFonts w:eastAsia="Times New Roman"/>
                <w:color w:val="000000"/>
                <w:sz w:val="20"/>
                <w:szCs w:val="20"/>
              </w:rPr>
              <w:t xml:space="preserve">средний</w:t>
            </w:r>
            <w:r/>
          </w:p>
        </w:tc>
        <w:tc>
          <w:tcPr>
            <w:shd w:val="clear" w:color="auto" w:fill="auto"/>
            <w:tcBorders>
              <w:left w:val="single" w:color="000000" w:sz="4" w:space="0"/>
              <w:bottom w:val="single" w:color="000000" w:sz="4" w:space="0"/>
            </w:tcBorders>
            <w:tcW w:w="1277" w:type="dxa"/>
            <w:vAlign w:val="center"/>
            <w:textDirection w:val="lrTb"/>
            <w:noWrap w:val="false"/>
          </w:tcPr>
          <w:p>
            <w:pPr>
              <w:jc w:val="center"/>
            </w:pPr>
            <w:r>
              <w:rPr>
                <w:rFonts w:eastAsia="Times New Roman"/>
                <w:color w:val="000000"/>
                <w:sz w:val="20"/>
                <w:szCs w:val="20"/>
              </w:rPr>
              <w:t xml:space="preserve">в группе не преодолевших минимальный балл</w:t>
            </w:r>
            <w:r/>
          </w:p>
        </w:tc>
        <w:tc>
          <w:tcPr>
            <w:shd w:val="clear" w:color="auto" w:fill="auto"/>
            <w:tcBorders>
              <w:left w:val="single" w:color="000000" w:sz="4" w:space="0"/>
              <w:bottom w:val="single" w:color="000000" w:sz="4" w:space="0"/>
            </w:tcBorders>
            <w:tcW w:w="1134" w:type="dxa"/>
            <w:vAlign w:val="center"/>
            <w:textDirection w:val="lrTb"/>
            <w:noWrap w:val="false"/>
          </w:tcPr>
          <w:p>
            <w:pPr>
              <w:jc w:val="center"/>
            </w:pPr>
            <w:r>
              <w:rPr>
                <w:rFonts w:eastAsia="Times New Roman"/>
                <w:color w:val="000000"/>
                <w:sz w:val="20"/>
                <w:szCs w:val="20"/>
              </w:rPr>
              <w:t xml:space="preserve">в группе о</w:t>
            </w:r>
            <w:r>
              <w:rPr>
                <w:rFonts w:eastAsia="Times New Roman"/>
                <w:color w:val="000000"/>
                <w:sz w:val="20"/>
                <w:szCs w:val="20"/>
              </w:rPr>
              <w:t xml:space="preserve">т минимального до  60 т.б.</w:t>
            </w:r>
            <w:r/>
          </w:p>
        </w:tc>
        <w:tc>
          <w:tcPr>
            <w:shd w:val="clear" w:color="auto" w:fill="auto"/>
            <w:tcBorders>
              <w:left w:val="single" w:color="000000" w:sz="4" w:space="0"/>
              <w:bottom w:val="single" w:color="000000" w:sz="4" w:space="0"/>
            </w:tcBorders>
            <w:tcW w:w="1134" w:type="dxa"/>
            <w:vAlign w:val="center"/>
            <w:textDirection w:val="lrTb"/>
            <w:noWrap w:val="false"/>
          </w:tcPr>
          <w:p>
            <w:pPr>
              <w:jc w:val="center"/>
            </w:pPr>
            <w:r>
              <w:rPr>
                <w:rFonts w:eastAsia="Times New Roman"/>
                <w:color w:val="000000"/>
                <w:sz w:val="20"/>
                <w:szCs w:val="20"/>
              </w:rPr>
              <w:t xml:space="preserve">в группе 61-80 т.б.</w:t>
            </w:r>
            <w:r/>
          </w:p>
        </w:tc>
        <w:tc>
          <w:tcPr>
            <w:shd w:val="clear" w:color="auto" w:fill="auto"/>
            <w:tcBorders>
              <w:left w:val="single" w:color="000000" w:sz="4" w:space="0"/>
              <w:bottom w:val="single" w:color="000000" w:sz="4" w:space="0"/>
              <w:right w:val="single" w:color="000000" w:sz="4" w:space="0"/>
            </w:tcBorders>
            <w:tcW w:w="1326" w:type="dxa"/>
            <w:vAlign w:val="center"/>
            <w:textDirection w:val="lrTb"/>
            <w:noWrap w:val="false"/>
          </w:tcPr>
          <w:p>
            <w:pPr>
              <w:jc w:val="center"/>
            </w:pPr>
            <w:r>
              <w:rPr>
                <w:rFonts w:eastAsia="Times New Roman"/>
                <w:color w:val="000000"/>
                <w:sz w:val="20"/>
                <w:szCs w:val="20"/>
              </w:rPr>
              <w:t xml:space="preserve">в группе 81-100 т.б.</w:t>
            </w:r>
            <w:r/>
          </w:p>
        </w:tc>
      </w:tr>
      <w:tr>
        <w:trPr>
          <w:gridAfter w:val="1"/>
          <w:jc w:val="center"/>
          <w:trHeight w:val="300"/>
        </w:trPr>
        <w:tc>
          <w:tcPr>
            <w:shd w:val="clear" w:color="auto" w:fill="auto"/>
            <w:tcBorders>
              <w:left w:val="single" w:color="000000" w:sz="4" w:space="0"/>
              <w:bottom w:val="single" w:color="000000" w:sz="4" w:space="0"/>
            </w:tcBorders>
            <w:tcW w:w="993" w:type="dxa"/>
            <w:vAlign w:val="center"/>
            <w:textDirection w:val="lrTb"/>
            <w:noWrap w:val="false"/>
          </w:tcPr>
          <w:p>
            <w:pPr>
              <w:jc w:val="center"/>
            </w:pPr>
            <w:r>
              <w:rPr>
                <w:color w:val="000000"/>
                <w:sz w:val="20"/>
                <w:szCs w:val="20"/>
              </w:rPr>
              <w:t xml:space="preserve">1</w:t>
            </w:r>
            <w:r/>
          </w:p>
        </w:tc>
        <w:tc>
          <w:tcPr>
            <w:shd w:val="clear" w:color="auto" w:fill="auto"/>
            <w:tcBorders>
              <w:left w:val="single" w:color="000000" w:sz="4" w:space="0"/>
              <w:bottom w:val="single" w:color="000000" w:sz="4" w:space="0"/>
            </w:tcBorders>
            <w:tcW w:w="2091" w:type="dxa"/>
            <w:vAlign w:val="center"/>
            <w:textDirection w:val="lrTb"/>
            <w:noWrap w:val="false"/>
          </w:tcPr>
          <w:p>
            <w:r>
              <w:rPr>
                <w:color w:val="000000"/>
                <w:sz w:val="20"/>
                <w:szCs w:val="20"/>
              </w:rPr>
              <w:t xml:space="preserve"> </w:t>
            </w:r>
            <w:r>
              <w:rPr>
                <w:color w:val="000000"/>
                <w:sz w:val="20"/>
                <w:szCs w:val="20"/>
              </w:rPr>
              <w:t xml:space="preserve">Строение электронных оболочек атомов элементов первых четырёх периодов: s-, p- и d-элементы. Электронная конфигурация атома. Основное и возбуждённое состояния атомов</w:t>
            </w:r>
            <w:r/>
          </w:p>
        </w:tc>
        <w:tc>
          <w:tcPr>
            <w:shd w:val="clear" w:color="auto" w:fill="auto"/>
            <w:tcBorders>
              <w:left w:val="single" w:color="000000" w:sz="4" w:space="0"/>
              <w:bottom w:val="single" w:color="000000" w:sz="4" w:space="0"/>
            </w:tcBorders>
            <w:tcW w:w="992" w:type="dxa"/>
            <w:vAlign w:val="center"/>
            <w:textDirection w:val="lrTb"/>
            <w:noWrap w:val="false"/>
          </w:tcPr>
          <w:p>
            <w:pPr>
              <w:jc w:val="center"/>
            </w:pPr>
            <w:r>
              <w:rPr>
                <w:color w:val="000000"/>
                <w:sz w:val="20"/>
                <w:szCs w:val="20"/>
              </w:rPr>
              <w:t xml:space="preserve">Б</w:t>
            </w:r>
            <w:r/>
          </w:p>
        </w:tc>
        <w:tc>
          <w:tcPr>
            <w:shd w:val="clear" w:color="auto" w:fill="auto"/>
            <w:tcBorders>
              <w:left w:val="single" w:color="000000" w:sz="4" w:space="0"/>
              <w:bottom w:val="single" w:color="000000" w:sz="4" w:space="0"/>
            </w:tcBorders>
            <w:tcW w:w="1028" w:type="dxa"/>
            <w:vAlign w:val="center"/>
            <w:textDirection w:val="lrTb"/>
            <w:noWrap w:val="false"/>
          </w:tcPr>
          <w:p>
            <w:pPr>
              <w:jc w:val="center"/>
            </w:pPr>
            <w:r>
              <w:rPr>
                <w:rFonts w:eastAsia="Times New Roman"/>
                <w:color w:val="000000"/>
                <w:sz w:val="20"/>
                <w:szCs w:val="20"/>
              </w:rPr>
              <w:t xml:space="preserve">62,46</w:t>
            </w:r>
            <w:r/>
          </w:p>
        </w:tc>
        <w:tc>
          <w:tcPr>
            <w:shd w:val="clear" w:color="auto" w:fill="auto"/>
            <w:tcBorders>
              <w:left w:val="single" w:color="000000" w:sz="4" w:space="0"/>
              <w:bottom w:val="single" w:color="000000" w:sz="4" w:space="0"/>
            </w:tcBorders>
            <w:tcW w:w="1277" w:type="dxa"/>
            <w:vAlign w:val="center"/>
            <w:textDirection w:val="lrTb"/>
            <w:noWrap w:val="false"/>
          </w:tcPr>
          <w:p>
            <w:pPr>
              <w:jc w:val="center"/>
            </w:pPr>
            <w:r>
              <w:rPr>
                <w:rFonts w:eastAsia="Times New Roman"/>
                <w:color w:val="000000"/>
                <w:sz w:val="20"/>
                <w:szCs w:val="20"/>
              </w:rPr>
              <w:t xml:space="preserve">32,91</w:t>
            </w:r>
            <w:r/>
          </w:p>
        </w:tc>
        <w:tc>
          <w:tcPr>
            <w:shd w:val="clear" w:color="auto" w:fill="auto"/>
            <w:tcBorders>
              <w:left w:val="single" w:color="000000" w:sz="4" w:space="0"/>
              <w:bottom w:val="single" w:color="000000" w:sz="4" w:space="0"/>
            </w:tcBorders>
            <w:tcW w:w="1134" w:type="dxa"/>
            <w:vAlign w:val="center"/>
            <w:textDirection w:val="lrTb"/>
            <w:noWrap w:val="false"/>
          </w:tcPr>
          <w:p>
            <w:pPr>
              <w:jc w:val="center"/>
            </w:pPr>
            <w:r>
              <w:rPr>
                <w:rFonts w:eastAsia="Times New Roman"/>
                <w:color w:val="000000"/>
                <w:sz w:val="20"/>
                <w:szCs w:val="20"/>
              </w:rPr>
              <w:t xml:space="preserve">59,1</w:t>
            </w:r>
            <w:r>
              <w:rPr>
                <w:rFonts w:eastAsia="Times New Roman"/>
                <w:color w:val="000000"/>
                <w:sz w:val="20"/>
                <w:szCs w:val="20"/>
              </w:rPr>
              <w:t xml:space="preserve">5</w:t>
            </w:r>
            <w:r/>
          </w:p>
        </w:tc>
        <w:tc>
          <w:tcPr>
            <w:shd w:val="clear" w:color="auto" w:fill="auto"/>
            <w:tcBorders>
              <w:left w:val="single" w:color="000000" w:sz="4" w:space="0"/>
              <w:bottom w:val="single" w:color="000000" w:sz="4" w:space="0"/>
            </w:tcBorders>
            <w:tcW w:w="1134" w:type="dxa"/>
            <w:vAlign w:val="center"/>
            <w:textDirection w:val="lrTb"/>
            <w:noWrap w:val="false"/>
          </w:tcPr>
          <w:p>
            <w:pPr>
              <w:jc w:val="center"/>
            </w:pPr>
            <w:r>
              <w:rPr>
                <w:rFonts w:eastAsia="Times New Roman"/>
                <w:color w:val="000000"/>
                <w:sz w:val="20"/>
                <w:szCs w:val="20"/>
              </w:rPr>
              <w:t xml:space="preserve">64,45</w:t>
            </w:r>
            <w:r/>
          </w:p>
        </w:tc>
        <w:tc>
          <w:tcPr>
            <w:shd w:val="clear" w:color="auto" w:fill="auto"/>
            <w:tcBorders>
              <w:left w:val="single" w:color="000000" w:sz="4" w:space="0"/>
              <w:bottom w:val="single" w:color="000000" w:sz="4" w:space="0"/>
              <w:right w:val="single" w:color="000000" w:sz="4" w:space="0"/>
            </w:tcBorders>
            <w:tcW w:w="1326" w:type="dxa"/>
            <w:vAlign w:val="center"/>
            <w:textDirection w:val="lrTb"/>
            <w:noWrap w:val="false"/>
          </w:tcPr>
          <w:p>
            <w:pPr>
              <w:jc w:val="center"/>
            </w:pPr>
            <w:r>
              <w:rPr>
                <w:rFonts w:eastAsia="Times New Roman"/>
                <w:color w:val="000000"/>
                <w:sz w:val="20"/>
                <w:szCs w:val="20"/>
              </w:rPr>
              <w:t xml:space="preserve">80,54</w:t>
            </w:r>
            <w:r/>
          </w:p>
        </w:tc>
      </w:tr>
      <w:tr>
        <w:trPr>
          <w:gridAfter w:val="1"/>
          <w:jc w:val="center"/>
          <w:trHeight w:val="300"/>
        </w:trPr>
        <w:tc>
          <w:tcPr>
            <w:shd w:val="clear" w:color="auto" w:fill="auto"/>
            <w:tcBorders>
              <w:left w:val="single" w:color="000000" w:sz="4" w:space="0"/>
              <w:bottom w:val="single" w:color="000000" w:sz="4" w:space="0"/>
            </w:tcBorders>
            <w:tcW w:w="993" w:type="dxa"/>
            <w:vAlign w:val="center"/>
            <w:textDirection w:val="lrTb"/>
            <w:noWrap w:val="false"/>
          </w:tcPr>
          <w:p>
            <w:pPr>
              <w:jc w:val="center"/>
            </w:pPr>
            <w:r>
              <w:rPr>
                <w:color w:val="000000"/>
                <w:sz w:val="20"/>
                <w:szCs w:val="20"/>
              </w:rPr>
              <w:t xml:space="preserve">2</w:t>
            </w:r>
            <w:r/>
          </w:p>
        </w:tc>
        <w:tc>
          <w:tcPr>
            <w:shd w:val="clear" w:color="auto" w:fill="auto"/>
            <w:tcBorders>
              <w:left w:val="single" w:color="000000" w:sz="4" w:space="0"/>
              <w:bottom w:val="single" w:color="000000" w:sz="4" w:space="0"/>
            </w:tcBorders>
            <w:tcW w:w="2091" w:type="dxa"/>
            <w:vAlign w:val="center"/>
            <w:textDirection w:val="lrTb"/>
            <w:noWrap w:val="false"/>
          </w:tcPr>
          <w:p>
            <w:r>
              <w:rPr>
                <w:color w:val="000000"/>
                <w:sz w:val="20"/>
                <w:szCs w:val="20"/>
              </w:rPr>
              <w:t xml:space="preserve"> </w:t>
            </w:r>
            <w:r>
              <w:rPr>
                <w:color w:val="000000"/>
                <w:sz w:val="20"/>
                <w:szCs w:val="20"/>
              </w:rPr>
              <w:t xml:space="preserve">Закономерности изменения химических свойств элементов и их  </w:t>
            </w:r>
            <w:r>
              <w:rPr>
                <w:color w:val="000000"/>
                <w:sz w:val="20"/>
                <w:szCs w:val="20"/>
              </w:rPr>
              <w:t xml:space="preserve">соединений по периодам и группам. Общая характеристика металлов IА–IIIА групп в связи с их  положением в Периодической системе химических элементов Д.И. Менделеева и особенностям</w:t>
            </w:r>
            <w:r>
              <w:rPr>
                <w:color w:val="000000"/>
                <w:sz w:val="20"/>
                <w:szCs w:val="20"/>
              </w:rPr>
              <w:t xml:space="preserve">и строения их атомов. Характеристика переходных элементов – меди, цинка, хрома, железа – по их положению в Периодической системе химических элементов Д.И. Менделеева и особенностям строения их атомов. Общая характеристика неметаллов IVА–VIIА групп в связи </w:t>
            </w:r>
            <w:r>
              <w:rPr>
                <w:color w:val="000000"/>
                <w:sz w:val="20"/>
                <w:szCs w:val="20"/>
              </w:rPr>
              <w:t xml:space="preserve">с их  положением в Периодической  системе химических элементов Д.И. Менделеева и особенностями строения их атомов</w:t>
            </w:r>
            <w:r/>
          </w:p>
        </w:tc>
        <w:tc>
          <w:tcPr>
            <w:shd w:val="clear" w:color="auto" w:fill="auto"/>
            <w:tcBorders>
              <w:left w:val="single" w:color="000000" w:sz="4" w:space="0"/>
              <w:bottom w:val="single" w:color="000000" w:sz="4" w:space="0"/>
            </w:tcBorders>
            <w:tcW w:w="992" w:type="dxa"/>
            <w:vAlign w:val="center"/>
            <w:textDirection w:val="lrTb"/>
            <w:noWrap w:val="false"/>
          </w:tcPr>
          <w:p>
            <w:pPr>
              <w:jc w:val="center"/>
            </w:pPr>
            <w:r>
              <w:rPr>
                <w:color w:val="000000"/>
                <w:sz w:val="20"/>
                <w:szCs w:val="20"/>
              </w:rPr>
              <w:t xml:space="preserve">Б</w:t>
            </w:r>
            <w:r/>
          </w:p>
        </w:tc>
        <w:tc>
          <w:tcPr>
            <w:shd w:val="clear" w:color="auto" w:fill="auto"/>
            <w:tcBorders>
              <w:left w:val="single" w:color="000000" w:sz="4" w:space="0"/>
              <w:bottom w:val="single" w:color="000000" w:sz="4" w:space="0"/>
            </w:tcBorders>
            <w:tcW w:w="1028" w:type="dxa"/>
            <w:vAlign w:val="center"/>
            <w:textDirection w:val="lrTb"/>
            <w:noWrap w:val="false"/>
          </w:tcPr>
          <w:p>
            <w:pPr>
              <w:jc w:val="center"/>
            </w:pPr>
            <w:r>
              <w:rPr>
                <w:rFonts w:eastAsia="Times New Roman"/>
                <w:color w:val="000000"/>
                <w:sz w:val="20"/>
                <w:szCs w:val="20"/>
              </w:rPr>
              <w:t xml:space="preserve">81,60</w:t>
            </w:r>
            <w:r/>
          </w:p>
        </w:tc>
        <w:tc>
          <w:tcPr>
            <w:shd w:val="clear" w:color="auto" w:fill="auto"/>
            <w:tcBorders>
              <w:left w:val="single" w:color="000000" w:sz="4" w:space="0"/>
              <w:bottom w:val="single" w:color="000000" w:sz="4" w:space="0"/>
            </w:tcBorders>
            <w:tcW w:w="1277" w:type="dxa"/>
            <w:vAlign w:val="center"/>
            <w:textDirection w:val="lrTb"/>
            <w:noWrap w:val="false"/>
          </w:tcPr>
          <w:p>
            <w:pPr>
              <w:jc w:val="center"/>
            </w:pPr>
            <w:r>
              <w:rPr>
                <w:rFonts w:eastAsia="Times New Roman"/>
                <w:color w:val="000000"/>
                <w:sz w:val="20"/>
                <w:szCs w:val="20"/>
              </w:rPr>
              <w:t xml:space="preserve">46,84</w:t>
            </w:r>
            <w:r/>
          </w:p>
        </w:tc>
        <w:tc>
          <w:tcPr>
            <w:shd w:val="clear" w:color="auto" w:fill="auto"/>
            <w:tcBorders>
              <w:left w:val="single" w:color="000000" w:sz="4" w:space="0"/>
              <w:bottom w:val="single" w:color="000000" w:sz="4" w:space="0"/>
            </w:tcBorders>
            <w:tcW w:w="1134" w:type="dxa"/>
            <w:vAlign w:val="center"/>
            <w:textDirection w:val="lrTb"/>
            <w:noWrap w:val="false"/>
          </w:tcPr>
          <w:p>
            <w:pPr>
              <w:jc w:val="center"/>
            </w:pPr>
            <w:r>
              <w:rPr>
                <w:rFonts w:eastAsia="Times New Roman"/>
                <w:color w:val="000000"/>
                <w:sz w:val="20"/>
                <w:szCs w:val="20"/>
              </w:rPr>
              <w:t xml:space="preserve">76,17</w:t>
            </w:r>
            <w:r/>
          </w:p>
        </w:tc>
        <w:tc>
          <w:tcPr>
            <w:shd w:val="clear" w:color="auto" w:fill="auto"/>
            <w:tcBorders>
              <w:left w:val="single" w:color="000000" w:sz="4" w:space="0"/>
              <w:bottom w:val="single" w:color="000000" w:sz="4" w:space="0"/>
            </w:tcBorders>
            <w:tcW w:w="1134" w:type="dxa"/>
            <w:vAlign w:val="center"/>
            <w:textDirection w:val="lrTb"/>
            <w:noWrap w:val="false"/>
          </w:tcPr>
          <w:p>
            <w:pPr>
              <w:jc w:val="center"/>
            </w:pPr>
            <w:r>
              <w:rPr>
                <w:rFonts w:eastAsia="Times New Roman"/>
                <w:color w:val="000000"/>
                <w:sz w:val="20"/>
                <w:szCs w:val="20"/>
              </w:rPr>
              <w:t xml:space="preserve">89,57</w:t>
            </w:r>
            <w:r/>
          </w:p>
        </w:tc>
        <w:tc>
          <w:tcPr>
            <w:shd w:val="clear" w:color="auto" w:fill="auto"/>
            <w:tcBorders>
              <w:left w:val="single" w:color="000000" w:sz="4" w:space="0"/>
              <w:bottom w:val="single" w:color="000000" w:sz="4" w:space="0"/>
              <w:right w:val="single" w:color="000000" w:sz="4" w:space="0"/>
            </w:tcBorders>
            <w:tcW w:w="1326" w:type="dxa"/>
            <w:vAlign w:val="center"/>
            <w:textDirection w:val="lrTb"/>
            <w:noWrap w:val="false"/>
          </w:tcPr>
          <w:p>
            <w:pPr>
              <w:jc w:val="center"/>
            </w:pPr>
            <w:r>
              <w:rPr>
                <w:rFonts w:eastAsia="Times New Roman"/>
                <w:color w:val="000000"/>
                <w:sz w:val="20"/>
                <w:szCs w:val="20"/>
              </w:rPr>
              <w:t xml:space="preserve">97,32</w:t>
            </w:r>
            <w:r/>
          </w:p>
        </w:tc>
      </w:tr>
      <w:tr>
        <w:trPr>
          <w:gridAfter w:val="1"/>
          <w:jc w:val="center"/>
          <w:trHeight w:val="300"/>
        </w:trPr>
        <w:tc>
          <w:tcPr>
            <w:shd w:val="clear" w:color="auto" w:fill="auto"/>
            <w:tcBorders>
              <w:left w:val="single" w:color="000000" w:sz="4" w:space="0"/>
              <w:bottom w:val="single" w:color="000000" w:sz="4" w:space="0"/>
            </w:tcBorders>
            <w:tcW w:w="993" w:type="dxa"/>
            <w:vAlign w:val="center"/>
            <w:textDirection w:val="lrTb"/>
            <w:noWrap w:val="false"/>
          </w:tcPr>
          <w:p>
            <w:pPr>
              <w:jc w:val="center"/>
            </w:pPr>
            <w:r>
              <w:rPr>
                <w:color w:val="000000"/>
                <w:sz w:val="20"/>
                <w:szCs w:val="20"/>
              </w:rPr>
              <w:t xml:space="preserve">3</w:t>
            </w:r>
            <w:r/>
          </w:p>
        </w:tc>
        <w:tc>
          <w:tcPr>
            <w:shd w:val="clear" w:color="auto" w:fill="auto"/>
            <w:tcBorders>
              <w:left w:val="single" w:color="000000" w:sz="4" w:space="0"/>
              <w:bottom w:val="single" w:color="000000" w:sz="4" w:space="0"/>
            </w:tcBorders>
            <w:tcW w:w="2091" w:type="dxa"/>
            <w:vAlign w:val="center"/>
            <w:textDirection w:val="lrTb"/>
            <w:noWrap w:val="false"/>
          </w:tcPr>
          <w:p>
            <w:pPr>
              <w:spacing w:line="276" w:lineRule="auto"/>
            </w:pPr>
            <w:r>
              <w:rPr>
                <w:color w:val="000000"/>
                <w:sz w:val="20"/>
                <w:szCs w:val="20"/>
              </w:rPr>
              <w:t xml:space="preserve"> </w:t>
            </w:r>
            <w:r>
              <w:rPr>
                <w:color w:val="000000"/>
                <w:sz w:val="20"/>
                <w:szCs w:val="20"/>
              </w:rPr>
              <w:t xml:space="preserve">Электроотрицательность. Степень окисления и валентность химических элементов</w:t>
            </w:r>
            <w:r/>
          </w:p>
        </w:tc>
        <w:tc>
          <w:tcPr>
            <w:shd w:val="clear" w:color="auto" w:fill="auto"/>
            <w:tcBorders>
              <w:left w:val="single" w:color="000000" w:sz="4" w:space="0"/>
              <w:bottom w:val="single" w:color="000000" w:sz="4" w:space="0"/>
            </w:tcBorders>
            <w:tcW w:w="992" w:type="dxa"/>
            <w:vAlign w:val="center"/>
            <w:textDirection w:val="lrTb"/>
            <w:noWrap w:val="false"/>
          </w:tcPr>
          <w:p>
            <w:pPr>
              <w:jc w:val="center"/>
            </w:pPr>
            <w:r>
              <w:rPr>
                <w:color w:val="000000"/>
                <w:sz w:val="20"/>
                <w:szCs w:val="20"/>
              </w:rPr>
              <w:t xml:space="preserve">Б</w:t>
            </w:r>
            <w:r/>
          </w:p>
        </w:tc>
        <w:tc>
          <w:tcPr>
            <w:shd w:val="clear" w:color="auto" w:fill="auto"/>
            <w:tcBorders>
              <w:left w:val="single" w:color="000000" w:sz="4" w:space="0"/>
              <w:bottom w:val="single" w:color="000000" w:sz="4" w:space="0"/>
            </w:tcBorders>
            <w:tcW w:w="1028" w:type="dxa"/>
            <w:vAlign w:val="center"/>
            <w:textDirection w:val="lrTb"/>
            <w:noWrap w:val="false"/>
          </w:tcPr>
          <w:p>
            <w:pPr>
              <w:jc w:val="center"/>
            </w:pPr>
            <w:r>
              <w:rPr>
                <w:rFonts w:eastAsia="Times New Roman"/>
                <w:color w:val="000000"/>
                <w:sz w:val="20"/>
                <w:szCs w:val="20"/>
              </w:rPr>
              <w:t xml:space="preserve">83,68</w:t>
            </w:r>
            <w:r/>
          </w:p>
        </w:tc>
        <w:tc>
          <w:tcPr>
            <w:shd w:val="clear" w:color="auto" w:fill="auto"/>
            <w:tcBorders>
              <w:left w:val="single" w:color="000000" w:sz="4" w:space="0"/>
              <w:bottom w:val="single" w:color="000000" w:sz="4" w:space="0"/>
            </w:tcBorders>
            <w:tcW w:w="1277" w:type="dxa"/>
            <w:vAlign w:val="center"/>
            <w:textDirection w:val="lrTb"/>
            <w:noWrap w:val="false"/>
          </w:tcPr>
          <w:p>
            <w:pPr>
              <w:jc w:val="center"/>
            </w:pPr>
            <w:r>
              <w:rPr>
                <w:rFonts w:eastAsia="Times New Roman"/>
                <w:color w:val="000000"/>
                <w:sz w:val="20"/>
                <w:szCs w:val="20"/>
              </w:rPr>
              <w:t xml:space="preserve">46,84</w:t>
            </w:r>
            <w:r/>
          </w:p>
        </w:tc>
        <w:tc>
          <w:tcPr>
            <w:shd w:val="clear" w:color="auto" w:fill="auto"/>
            <w:tcBorders>
              <w:left w:val="single" w:color="000000" w:sz="4" w:space="0"/>
              <w:bottom w:val="single" w:color="000000" w:sz="4" w:space="0"/>
            </w:tcBorders>
            <w:tcW w:w="1134" w:type="dxa"/>
            <w:vAlign w:val="center"/>
            <w:textDirection w:val="lrTb"/>
            <w:noWrap w:val="false"/>
          </w:tcPr>
          <w:p>
            <w:pPr>
              <w:jc w:val="center"/>
            </w:pPr>
            <w:r>
              <w:rPr>
                <w:rFonts w:eastAsia="Times New Roman"/>
                <w:color w:val="000000"/>
                <w:sz w:val="20"/>
                <w:szCs w:val="20"/>
              </w:rPr>
              <w:t xml:space="preserve">83,40</w:t>
            </w:r>
            <w:r/>
          </w:p>
        </w:tc>
        <w:tc>
          <w:tcPr>
            <w:shd w:val="clear" w:color="auto" w:fill="auto"/>
            <w:tcBorders>
              <w:left w:val="single" w:color="000000" w:sz="4" w:space="0"/>
              <w:bottom w:val="single" w:color="000000" w:sz="4" w:space="0"/>
            </w:tcBorders>
            <w:tcW w:w="1134" w:type="dxa"/>
            <w:vAlign w:val="center"/>
            <w:textDirection w:val="lrTb"/>
            <w:noWrap w:val="false"/>
          </w:tcPr>
          <w:p>
            <w:pPr>
              <w:jc w:val="center"/>
            </w:pPr>
            <w:r>
              <w:rPr>
                <w:rFonts w:eastAsia="Times New Roman"/>
                <w:color w:val="000000"/>
                <w:sz w:val="20"/>
                <w:szCs w:val="20"/>
              </w:rPr>
              <w:t xml:space="preserve">86,73</w:t>
            </w:r>
            <w:r/>
          </w:p>
        </w:tc>
        <w:tc>
          <w:tcPr>
            <w:shd w:val="clear" w:color="auto" w:fill="auto"/>
            <w:tcBorders>
              <w:left w:val="single" w:color="000000" w:sz="4" w:space="0"/>
              <w:bottom w:val="single" w:color="000000" w:sz="4" w:space="0"/>
              <w:right w:val="single" w:color="000000" w:sz="4" w:space="0"/>
            </w:tcBorders>
            <w:tcW w:w="1326" w:type="dxa"/>
            <w:vAlign w:val="center"/>
            <w:textDirection w:val="lrTb"/>
            <w:noWrap w:val="false"/>
          </w:tcPr>
          <w:p>
            <w:pPr>
              <w:jc w:val="center"/>
            </w:pPr>
            <w:r>
              <w:rPr>
                <w:rFonts w:eastAsia="Times New Roman"/>
                <w:color w:val="000000"/>
                <w:sz w:val="20"/>
                <w:szCs w:val="20"/>
              </w:rPr>
              <w:t xml:space="preserve">99,</w:t>
            </w:r>
            <w:r>
              <w:rPr>
                <w:rFonts w:eastAsia="Times New Roman"/>
                <w:color w:val="000000"/>
                <w:sz w:val="20"/>
                <w:szCs w:val="20"/>
              </w:rPr>
              <w:t xml:space="preserve">33</w:t>
            </w:r>
            <w:r/>
          </w:p>
        </w:tc>
      </w:tr>
      <w:tr>
        <w:trPr>
          <w:gridAfter w:val="1"/>
          <w:jc w:val="center"/>
          <w:trHeight w:val="300"/>
        </w:trPr>
        <w:tc>
          <w:tcPr>
            <w:shd w:val="clear" w:color="auto" w:fill="auto"/>
            <w:tcBorders>
              <w:left w:val="single" w:color="000000" w:sz="4" w:space="0"/>
              <w:bottom w:val="single" w:color="000000" w:sz="4" w:space="0"/>
            </w:tcBorders>
            <w:tcW w:w="993" w:type="dxa"/>
            <w:vAlign w:val="center"/>
            <w:textDirection w:val="lrTb"/>
            <w:noWrap w:val="false"/>
          </w:tcPr>
          <w:p>
            <w:pPr>
              <w:jc w:val="center"/>
            </w:pPr>
            <w:r>
              <w:rPr>
                <w:color w:val="000000"/>
                <w:sz w:val="20"/>
                <w:szCs w:val="20"/>
              </w:rPr>
              <w:t xml:space="preserve">4</w:t>
            </w:r>
            <w:r/>
          </w:p>
        </w:tc>
        <w:tc>
          <w:tcPr>
            <w:shd w:val="clear" w:color="auto" w:fill="auto"/>
            <w:tcBorders>
              <w:left w:val="single" w:color="000000" w:sz="4" w:space="0"/>
              <w:bottom w:val="single" w:color="000000" w:sz="4" w:space="0"/>
            </w:tcBorders>
            <w:tcW w:w="2091" w:type="dxa"/>
            <w:vAlign w:val="center"/>
            <w:textDirection w:val="lrTb"/>
            <w:noWrap w:val="false"/>
          </w:tcPr>
          <w:p>
            <w:r>
              <w:rPr>
                <w:color w:val="000000"/>
                <w:sz w:val="20"/>
                <w:szCs w:val="20"/>
              </w:rPr>
              <w:t xml:space="preserve">Ковалентная химическая связь, её разновидности и механизмы образования. Характеристики ковалентной связи (полярность и энергия связи). Ионная связь. Металлическая связь. Водородная связь. Вещества молекулярного и немолекулярного строения. Тип кристал</w:t>
            </w:r>
            <w:r>
              <w:rPr>
                <w:color w:val="000000"/>
                <w:sz w:val="20"/>
                <w:szCs w:val="20"/>
              </w:rPr>
              <w:t xml:space="preserve">лической решётки. Зависимость свойств веществ от их состава и строения</w:t>
            </w:r>
            <w:r/>
          </w:p>
        </w:tc>
        <w:tc>
          <w:tcPr>
            <w:shd w:val="clear" w:color="auto" w:fill="auto"/>
            <w:tcBorders>
              <w:left w:val="single" w:color="000000" w:sz="4" w:space="0"/>
              <w:bottom w:val="single" w:color="000000" w:sz="4" w:space="0"/>
            </w:tcBorders>
            <w:tcW w:w="992" w:type="dxa"/>
            <w:vAlign w:val="center"/>
            <w:textDirection w:val="lrTb"/>
            <w:noWrap w:val="false"/>
          </w:tcPr>
          <w:p>
            <w:pPr>
              <w:jc w:val="center"/>
            </w:pPr>
            <w:r>
              <w:rPr>
                <w:color w:val="000000"/>
                <w:sz w:val="20"/>
                <w:szCs w:val="20"/>
              </w:rPr>
              <w:t xml:space="preserve">Б</w:t>
            </w:r>
            <w:r/>
          </w:p>
        </w:tc>
        <w:tc>
          <w:tcPr>
            <w:shd w:val="clear" w:color="auto" w:fill="auto"/>
            <w:tcBorders>
              <w:left w:val="single" w:color="000000" w:sz="4" w:space="0"/>
              <w:bottom w:val="single" w:color="000000" w:sz="4" w:space="0"/>
            </w:tcBorders>
            <w:tcW w:w="1028" w:type="dxa"/>
            <w:vAlign w:val="center"/>
            <w:textDirection w:val="lrTb"/>
            <w:noWrap w:val="false"/>
          </w:tcPr>
          <w:p>
            <w:pPr>
              <w:jc w:val="center"/>
            </w:pPr>
            <w:r>
              <w:rPr>
                <w:rFonts w:eastAsia="Times New Roman"/>
                <w:color w:val="000000"/>
                <w:sz w:val="20"/>
                <w:szCs w:val="20"/>
              </w:rPr>
              <w:t xml:space="preserve">53,41</w:t>
            </w:r>
            <w:r/>
          </w:p>
        </w:tc>
        <w:tc>
          <w:tcPr>
            <w:shd w:val="clear" w:color="auto" w:fill="auto"/>
            <w:tcBorders>
              <w:left w:val="single" w:color="000000" w:sz="4" w:space="0"/>
              <w:bottom w:val="single" w:color="000000" w:sz="4" w:space="0"/>
            </w:tcBorders>
            <w:tcW w:w="1277" w:type="dxa"/>
            <w:vAlign w:val="center"/>
            <w:textDirection w:val="lrTb"/>
            <w:noWrap w:val="false"/>
          </w:tcPr>
          <w:p>
            <w:pPr>
              <w:jc w:val="center"/>
            </w:pPr>
            <w:r>
              <w:rPr>
                <w:rFonts w:eastAsia="Times New Roman"/>
                <w:color w:val="000000"/>
                <w:sz w:val="20"/>
                <w:szCs w:val="20"/>
              </w:rPr>
              <w:t xml:space="preserve">20,25</w:t>
            </w:r>
            <w:r/>
          </w:p>
        </w:tc>
        <w:tc>
          <w:tcPr>
            <w:shd w:val="clear" w:color="auto" w:fill="auto"/>
            <w:tcBorders>
              <w:left w:val="single" w:color="000000" w:sz="4" w:space="0"/>
              <w:bottom w:val="single" w:color="000000" w:sz="4" w:space="0"/>
            </w:tcBorders>
            <w:tcW w:w="1134" w:type="dxa"/>
            <w:vAlign w:val="center"/>
            <w:textDirection w:val="lrTb"/>
            <w:noWrap w:val="false"/>
          </w:tcPr>
          <w:p>
            <w:pPr>
              <w:jc w:val="center"/>
            </w:pPr>
            <w:r>
              <w:rPr>
                <w:rFonts w:eastAsia="Times New Roman"/>
                <w:color w:val="000000"/>
                <w:sz w:val="20"/>
                <w:szCs w:val="20"/>
              </w:rPr>
              <w:t xml:space="preserve">34,47</w:t>
            </w:r>
            <w:r/>
          </w:p>
        </w:tc>
        <w:tc>
          <w:tcPr>
            <w:shd w:val="clear" w:color="auto" w:fill="auto"/>
            <w:tcBorders>
              <w:left w:val="single" w:color="000000" w:sz="4" w:space="0"/>
              <w:bottom w:val="single" w:color="000000" w:sz="4" w:space="0"/>
            </w:tcBorders>
            <w:tcW w:w="1134" w:type="dxa"/>
            <w:vAlign w:val="center"/>
            <w:textDirection w:val="lrTb"/>
            <w:noWrap w:val="false"/>
          </w:tcPr>
          <w:p>
            <w:pPr>
              <w:jc w:val="center"/>
            </w:pPr>
            <w:r>
              <w:rPr>
                <w:rFonts w:eastAsia="Times New Roman"/>
                <w:color w:val="000000"/>
                <w:sz w:val="20"/>
                <w:szCs w:val="20"/>
              </w:rPr>
              <w:t xml:space="preserve">61,14</w:t>
            </w:r>
            <w:r/>
          </w:p>
        </w:tc>
        <w:tc>
          <w:tcPr>
            <w:shd w:val="clear" w:color="auto" w:fill="auto"/>
            <w:tcBorders>
              <w:left w:val="single" w:color="000000" w:sz="4" w:space="0"/>
              <w:bottom w:val="single" w:color="000000" w:sz="4" w:space="0"/>
              <w:right w:val="single" w:color="000000" w:sz="4" w:space="0"/>
            </w:tcBorders>
            <w:tcW w:w="1326" w:type="dxa"/>
            <w:vAlign w:val="center"/>
            <w:textDirection w:val="lrTb"/>
            <w:noWrap w:val="false"/>
          </w:tcPr>
          <w:p>
            <w:pPr>
              <w:jc w:val="center"/>
            </w:pPr>
            <w:r>
              <w:rPr>
                <w:rFonts w:eastAsia="Times New Roman"/>
                <w:color w:val="000000"/>
                <w:sz w:val="20"/>
                <w:szCs w:val="20"/>
              </w:rPr>
              <w:t xml:space="preserve">89,93</w:t>
            </w:r>
            <w:r/>
          </w:p>
        </w:tc>
      </w:tr>
      <w:tr>
        <w:trPr>
          <w:gridAfter w:val="1"/>
          <w:jc w:val="center"/>
          <w:trHeight w:val="300"/>
        </w:trPr>
        <w:tc>
          <w:tcPr>
            <w:shd w:val="clear" w:color="auto" w:fill="auto"/>
            <w:tcBorders>
              <w:left w:val="single" w:color="000000" w:sz="4" w:space="0"/>
              <w:bottom w:val="single" w:color="000000" w:sz="4" w:space="0"/>
            </w:tcBorders>
            <w:tcW w:w="993" w:type="dxa"/>
            <w:vAlign w:val="center"/>
            <w:textDirection w:val="lrTb"/>
            <w:noWrap w:val="false"/>
          </w:tcPr>
          <w:p>
            <w:pPr>
              <w:jc w:val="center"/>
            </w:pPr>
            <w:r>
              <w:rPr>
                <w:color w:val="000000"/>
                <w:sz w:val="20"/>
                <w:szCs w:val="20"/>
              </w:rPr>
              <w:t xml:space="preserve">5</w:t>
            </w:r>
            <w:r/>
          </w:p>
        </w:tc>
        <w:tc>
          <w:tcPr>
            <w:shd w:val="clear" w:color="auto" w:fill="auto"/>
            <w:tcBorders>
              <w:left w:val="single" w:color="000000" w:sz="4" w:space="0"/>
              <w:bottom w:val="single" w:color="000000" w:sz="4" w:space="0"/>
            </w:tcBorders>
            <w:tcW w:w="2091" w:type="dxa"/>
            <w:vAlign w:val="center"/>
            <w:textDirection w:val="lrTb"/>
            <w:noWrap w:val="false"/>
          </w:tcPr>
          <w:p>
            <w:r>
              <w:rPr>
                <w:color w:val="000000"/>
                <w:sz w:val="20"/>
                <w:szCs w:val="20"/>
              </w:rPr>
              <w:t xml:space="preserve"> </w:t>
            </w:r>
            <w:r>
              <w:rPr>
                <w:color w:val="000000"/>
                <w:sz w:val="20"/>
                <w:szCs w:val="20"/>
              </w:rPr>
              <w:t xml:space="preserve">Классификация неорганических </w:t>
            </w:r>
            <w:r>
              <w:rPr>
                <w:color w:val="000000"/>
                <w:sz w:val="20"/>
                <w:szCs w:val="20"/>
              </w:rPr>
              <w:t xml:space="preserve">веществ. Номенклатура неорганических веществ (тривиальная и международная)</w:t>
            </w:r>
            <w:r/>
          </w:p>
        </w:tc>
        <w:tc>
          <w:tcPr>
            <w:shd w:val="clear" w:color="auto" w:fill="auto"/>
            <w:tcBorders>
              <w:left w:val="single" w:color="000000" w:sz="4" w:space="0"/>
              <w:bottom w:val="single" w:color="000000" w:sz="4" w:space="0"/>
            </w:tcBorders>
            <w:tcW w:w="992" w:type="dxa"/>
            <w:vAlign w:val="center"/>
            <w:textDirection w:val="lrTb"/>
            <w:noWrap w:val="false"/>
          </w:tcPr>
          <w:p>
            <w:pPr>
              <w:jc w:val="center"/>
            </w:pPr>
            <w:r>
              <w:rPr>
                <w:color w:val="000000"/>
                <w:sz w:val="20"/>
                <w:szCs w:val="20"/>
              </w:rPr>
              <w:t xml:space="preserve">Б</w:t>
            </w:r>
            <w:r/>
          </w:p>
        </w:tc>
        <w:tc>
          <w:tcPr>
            <w:shd w:val="clear" w:color="auto" w:fill="auto"/>
            <w:tcBorders>
              <w:left w:val="single" w:color="000000" w:sz="4" w:space="0"/>
              <w:bottom w:val="single" w:color="000000" w:sz="4" w:space="0"/>
            </w:tcBorders>
            <w:tcW w:w="1028" w:type="dxa"/>
            <w:vAlign w:val="center"/>
            <w:textDirection w:val="lrTb"/>
            <w:noWrap w:val="false"/>
          </w:tcPr>
          <w:p>
            <w:pPr>
              <w:jc w:val="center"/>
            </w:pPr>
            <w:r>
              <w:rPr>
                <w:rFonts w:eastAsia="Times New Roman"/>
                <w:color w:val="000000"/>
                <w:sz w:val="20"/>
                <w:szCs w:val="20"/>
              </w:rPr>
              <w:t xml:space="preserve">72,11</w:t>
            </w:r>
            <w:r/>
          </w:p>
        </w:tc>
        <w:tc>
          <w:tcPr>
            <w:shd w:val="clear" w:color="auto" w:fill="auto"/>
            <w:tcBorders>
              <w:left w:val="single" w:color="000000" w:sz="4" w:space="0"/>
              <w:bottom w:val="single" w:color="000000" w:sz="4" w:space="0"/>
            </w:tcBorders>
            <w:tcW w:w="1277" w:type="dxa"/>
            <w:vAlign w:val="center"/>
            <w:textDirection w:val="lrTb"/>
            <w:noWrap w:val="false"/>
          </w:tcPr>
          <w:p>
            <w:pPr>
              <w:jc w:val="center"/>
            </w:pPr>
            <w:r>
              <w:rPr>
                <w:rFonts w:eastAsia="Times New Roman"/>
                <w:color w:val="000000"/>
                <w:sz w:val="20"/>
                <w:szCs w:val="20"/>
              </w:rPr>
              <w:t xml:space="preserve">35,44</w:t>
            </w:r>
            <w:r/>
          </w:p>
        </w:tc>
        <w:tc>
          <w:tcPr>
            <w:shd w:val="clear" w:color="auto" w:fill="auto"/>
            <w:tcBorders>
              <w:left w:val="single" w:color="000000" w:sz="4" w:space="0"/>
              <w:bottom w:val="single" w:color="000000" w:sz="4" w:space="0"/>
            </w:tcBorders>
            <w:tcW w:w="1134" w:type="dxa"/>
            <w:vAlign w:val="center"/>
            <w:textDirection w:val="lrTb"/>
            <w:noWrap w:val="false"/>
          </w:tcPr>
          <w:p>
            <w:pPr>
              <w:jc w:val="center"/>
            </w:pPr>
            <w:r>
              <w:rPr>
                <w:rFonts w:eastAsia="Times New Roman"/>
                <w:color w:val="000000"/>
                <w:sz w:val="20"/>
                <w:szCs w:val="20"/>
              </w:rPr>
              <w:t xml:space="preserve">67,66</w:t>
            </w:r>
            <w:r/>
          </w:p>
        </w:tc>
        <w:tc>
          <w:tcPr>
            <w:shd w:val="clear" w:color="auto" w:fill="auto"/>
            <w:tcBorders>
              <w:left w:val="single" w:color="000000" w:sz="4" w:space="0"/>
              <w:bottom w:val="single" w:color="000000" w:sz="4" w:space="0"/>
            </w:tcBorders>
            <w:tcW w:w="1134" w:type="dxa"/>
            <w:vAlign w:val="center"/>
            <w:textDirection w:val="lrTb"/>
            <w:noWrap w:val="false"/>
          </w:tcPr>
          <w:p>
            <w:pPr>
              <w:jc w:val="center"/>
            </w:pPr>
            <w:r>
              <w:rPr>
                <w:rFonts w:eastAsia="Times New Roman"/>
                <w:color w:val="000000"/>
                <w:sz w:val="20"/>
                <w:szCs w:val="20"/>
              </w:rPr>
              <w:t xml:space="preserve">80,57</w:t>
            </w:r>
            <w:r/>
          </w:p>
        </w:tc>
        <w:tc>
          <w:tcPr>
            <w:shd w:val="clear" w:color="auto" w:fill="auto"/>
            <w:tcBorders>
              <w:left w:val="single" w:color="000000" w:sz="4" w:space="0"/>
              <w:bottom w:val="single" w:color="000000" w:sz="4" w:space="0"/>
              <w:right w:val="single" w:color="000000" w:sz="4" w:space="0"/>
            </w:tcBorders>
            <w:tcW w:w="1326" w:type="dxa"/>
            <w:vAlign w:val="center"/>
            <w:textDirection w:val="lrTb"/>
            <w:noWrap w:val="false"/>
          </w:tcPr>
          <w:p>
            <w:pPr>
              <w:jc w:val="center"/>
            </w:pPr>
            <w:r>
              <w:rPr>
                <w:rFonts w:eastAsia="Times New Roman"/>
                <w:color w:val="000000"/>
                <w:sz w:val="20"/>
                <w:szCs w:val="20"/>
              </w:rPr>
              <w:t xml:space="preserve">86,58</w:t>
            </w:r>
            <w:r/>
          </w:p>
        </w:tc>
      </w:tr>
      <w:tr>
        <w:trPr>
          <w:gridAfter w:val="1"/>
          <w:jc w:val="center"/>
          <w:trHeight w:val="300"/>
        </w:trPr>
        <w:tc>
          <w:tcPr>
            <w:shd w:val="clear" w:color="auto" w:fill="auto"/>
            <w:tcBorders>
              <w:left w:val="single" w:color="000000" w:sz="4" w:space="0"/>
              <w:bottom w:val="single" w:color="000000" w:sz="4" w:space="0"/>
            </w:tcBorders>
            <w:tcW w:w="993" w:type="dxa"/>
            <w:vAlign w:val="center"/>
            <w:textDirection w:val="lrTb"/>
            <w:noWrap w:val="false"/>
          </w:tcPr>
          <w:p>
            <w:pPr>
              <w:jc w:val="center"/>
            </w:pPr>
            <w:r>
              <w:rPr>
                <w:color w:val="000000"/>
                <w:sz w:val="20"/>
                <w:szCs w:val="20"/>
              </w:rPr>
              <w:t xml:space="preserve">6</w:t>
            </w:r>
            <w:r/>
          </w:p>
        </w:tc>
        <w:tc>
          <w:tcPr>
            <w:shd w:val="clear" w:color="auto" w:fill="auto"/>
            <w:tcBorders>
              <w:left w:val="single" w:color="000000" w:sz="4" w:space="0"/>
              <w:bottom w:val="single" w:color="000000" w:sz="4" w:space="0"/>
            </w:tcBorders>
            <w:tcW w:w="2091" w:type="dxa"/>
            <w:vAlign w:val="center"/>
            <w:textDirection w:val="lrTb"/>
            <w:noWrap w:val="false"/>
          </w:tcPr>
          <w:p>
            <w:r>
              <w:rPr>
                <w:color w:val="000000"/>
                <w:sz w:val="20"/>
                <w:szCs w:val="20"/>
              </w:rPr>
              <w:t xml:space="preserve">Характерны</w:t>
            </w:r>
            <w:r>
              <w:rPr>
                <w:color w:val="000000"/>
                <w:sz w:val="20"/>
                <w:szCs w:val="20"/>
              </w:rPr>
              <w:t xml:space="preserve">е химические свойства простых веществ –металлов: щелочных, щелочноземельных, магния, алюминия; переходных металлов: меди, цинка, хрома, железа. Характерные химические свойства простых веществ –неметаллов: водорода, галогенов, кислорода, серы, азота, фосфор</w:t>
            </w:r>
            <w:r>
              <w:rPr>
                <w:color w:val="000000"/>
                <w:sz w:val="20"/>
                <w:szCs w:val="20"/>
              </w:rPr>
              <w:t xml:space="preserve">а, углерода, кремния. Характерные химические свойства оксидов: оснóвных, амфотерных, кислотных</w:t>
            </w:r>
            <w:r/>
          </w:p>
        </w:tc>
        <w:tc>
          <w:tcPr>
            <w:shd w:val="clear" w:color="auto" w:fill="auto"/>
            <w:tcBorders>
              <w:left w:val="single" w:color="000000" w:sz="4" w:space="0"/>
              <w:bottom w:val="single" w:color="000000" w:sz="4" w:space="0"/>
            </w:tcBorders>
            <w:tcW w:w="992" w:type="dxa"/>
            <w:vAlign w:val="center"/>
            <w:textDirection w:val="lrTb"/>
            <w:noWrap w:val="false"/>
          </w:tcPr>
          <w:p>
            <w:pPr>
              <w:jc w:val="center"/>
            </w:pPr>
            <w:r>
              <w:rPr>
                <w:color w:val="000000"/>
                <w:sz w:val="20"/>
                <w:szCs w:val="20"/>
              </w:rPr>
              <w:t xml:space="preserve">Б</w:t>
            </w:r>
            <w:r/>
          </w:p>
        </w:tc>
        <w:tc>
          <w:tcPr>
            <w:shd w:val="clear" w:color="auto" w:fill="auto"/>
            <w:tcBorders>
              <w:left w:val="single" w:color="000000" w:sz="4" w:space="0"/>
              <w:bottom w:val="single" w:color="000000" w:sz="4" w:space="0"/>
            </w:tcBorders>
            <w:tcW w:w="1028" w:type="dxa"/>
            <w:vAlign w:val="center"/>
            <w:textDirection w:val="lrTb"/>
            <w:noWrap w:val="false"/>
          </w:tcPr>
          <w:p>
            <w:pPr>
              <w:jc w:val="center"/>
            </w:pPr>
            <w:r>
              <w:rPr>
                <w:rFonts w:eastAsia="Times New Roman"/>
                <w:color w:val="000000"/>
                <w:sz w:val="20"/>
                <w:szCs w:val="20"/>
              </w:rPr>
              <w:t xml:space="preserve">68,99</w:t>
            </w:r>
            <w:r/>
          </w:p>
        </w:tc>
        <w:tc>
          <w:tcPr>
            <w:shd w:val="clear" w:color="auto" w:fill="auto"/>
            <w:tcBorders>
              <w:left w:val="single" w:color="000000" w:sz="4" w:space="0"/>
              <w:bottom w:val="single" w:color="000000" w:sz="4" w:space="0"/>
            </w:tcBorders>
            <w:tcW w:w="1277" w:type="dxa"/>
            <w:vAlign w:val="center"/>
            <w:textDirection w:val="lrTb"/>
            <w:noWrap w:val="false"/>
          </w:tcPr>
          <w:p>
            <w:pPr>
              <w:jc w:val="center"/>
            </w:pPr>
            <w:r>
              <w:rPr>
                <w:rFonts w:eastAsia="Times New Roman"/>
                <w:color w:val="000000"/>
                <w:sz w:val="20"/>
                <w:szCs w:val="20"/>
              </w:rPr>
              <w:t xml:space="preserve">25,32</w:t>
            </w:r>
            <w:r/>
          </w:p>
        </w:tc>
        <w:tc>
          <w:tcPr>
            <w:shd w:val="clear" w:color="auto" w:fill="auto"/>
            <w:tcBorders>
              <w:left w:val="single" w:color="000000" w:sz="4" w:space="0"/>
              <w:bottom w:val="single" w:color="000000" w:sz="4" w:space="0"/>
            </w:tcBorders>
            <w:tcW w:w="1134" w:type="dxa"/>
            <w:vAlign w:val="center"/>
            <w:textDirection w:val="lrTb"/>
            <w:noWrap w:val="false"/>
          </w:tcPr>
          <w:p>
            <w:pPr>
              <w:jc w:val="center"/>
            </w:pPr>
            <w:r>
              <w:rPr>
                <w:rFonts w:eastAsia="Times New Roman"/>
                <w:color w:val="000000"/>
                <w:sz w:val="20"/>
                <w:szCs w:val="20"/>
              </w:rPr>
              <w:t xml:space="preserve">56,60</w:t>
            </w:r>
            <w:r/>
          </w:p>
        </w:tc>
        <w:tc>
          <w:tcPr>
            <w:shd w:val="clear" w:color="auto" w:fill="auto"/>
            <w:tcBorders>
              <w:left w:val="single" w:color="000000" w:sz="4" w:space="0"/>
              <w:bottom w:val="single" w:color="000000" w:sz="4" w:space="0"/>
            </w:tcBorders>
            <w:tcW w:w="1134" w:type="dxa"/>
            <w:vAlign w:val="center"/>
            <w:textDirection w:val="lrTb"/>
            <w:noWrap w:val="false"/>
          </w:tcPr>
          <w:p>
            <w:pPr>
              <w:jc w:val="center"/>
            </w:pPr>
            <w:r>
              <w:rPr>
                <w:rFonts w:eastAsia="Times New Roman"/>
                <w:color w:val="000000"/>
                <w:sz w:val="20"/>
                <w:szCs w:val="20"/>
              </w:rPr>
              <w:t xml:space="preserve">81,52</w:t>
            </w:r>
            <w:r/>
          </w:p>
        </w:tc>
        <w:tc>
          <w:tcPr>
            <w:shd w:val="clear" w:color="auto" w:fill="auto"/>
            <w:tcBorders>
              <w:left w:val="single" w:color="000000" w:sz="4" w:space="0"/>
              <w:bottom w:val="single" w:color="000000" w:sz="4" w:space="0"/>
              <w:right w:val="single" w:color="000000" w:sz="4" w:space="0"/>
            </w:tcBorders>
            <w:tcW w:w="1326" w:type="dxa"/>
            <w:vAlign w:val="center"/>
            <w:textDirection w:val="lrTb"/>
            <w:noWrap w:val="false"/>
          </w:tcPr>
          <w:p>
            <w:pPr>
              <w:jc w:val="center"/>
            </w:pPr>
            <w:r>
              <w:rPr>
                <w:rFonts w:eastAsia="Times New Roman"/>
                <w:color w:val="000000"/>
                <w:sz w:val="20"/>
                <w:szCs w:val="20"/>
              </w:rPr>
              <w:t xml:space="preserve">93,96</w:t>
            </w:r>
            <w:r/>
          </w:p>
        </w:tc>
      </w:tr>
      <w:tr>
        <w:trPr>
          <w:gridAfter w:val="1"/>
          <w:jc w:val="center"/>
          <w:trHeight w:val="300"/>
        </w:trPr>
        <w:tc>
          <w:tcPr>
            <w:shd w:val="clear" w:color="auto" w:fill="auto"/>
            <w:tcBorders>
              <w:left w:val="single" w:color="000000" w:sz="4" w:space="0"/>
              <w:bottom w:val="single" w:color="000000" w:sz="4" w:space="0"/>
            </w:tcBorders>
            <w:tcW w:w="993" w:type="dxa"/>
            <w:vAlign w:val="center"/>
            <w:textDirection w:val="lrTb"/>
            <w:noWrap w:val="false"/>
          </w:tcPr>
          <w:p>
            <w:pPr>
              <w:jc w:val="center"/>
            </w:pPr>
            <w:r>
              <w:rPr>
                <w:color w:val="000000"/>
                <w:sz w:val="20"/>
                <w:szCs w:val="20"/>
              </w:rPr>
              <w:t xml:space="preserve">7</w:t>
            </w:r>
            <w:r/>
          </w:p>
        </w:tc>
        <w:tc>
          <w:tcPr>
            <w:shd w:val="clear" w:color="auto" w:fill="auto"/>
            <w:tcBorders>
              <w:left w:val="single" w:color="000000" w:sz="4" w:space="0"/>
              <w:bottom w:val="single" w:color="000000" w:sz="4" w:space="0"/>
            </w:tcBorders>
            <w:tcW w:w="2091" w:type="dxa"/>
            <w:vAlign w:val="center"/>
            <w:textDirection w:val="lrTb"/>
            <w:noWrap w:val="false"/>
          </w:tcPr>
          <w:p>
            <w:r>
              <w:rPr>
                <w:color w:val="000000"/>
                <w:sz w:val="20"/>
                <w:szCs w:val="20"/>
              </w:rPr>
              <w:t xml:space="preserve">Характерные химические свойства оснований и амфотерных гидроксидов. Характерные химические свойства кислот. Характерные химиче</w:t>
            </w:r>
            <w:r>
              <w:rPr>
                <w:color w:val="000000"/>
                <w:sz w:val="20"/>
                <w:szCs w:val="20"/>
              </w:rPr>
              <w:t xml:space="preserve">ские свойства солей: средних, кислых, оснóвных; комплексных (на примере гидроксосоединений алюминия и цинка). Электролитическая диссоциация электролитов в водных растворах. Сильные и слабые электролиты. Реакции ионного обмена</w:t>
            </w:r>
            <w:r/>
          </w:p>
        </w:tc>
        <w:tc>
          <w:tcPr>
            <w:shd w:val="clear" w:color="auto" w:fill="auto"/>
            <w:tcBorders>
              <w:left w:val="single" w:color="000000" w:sz="4" w:space="0"/>
              <w:bottom w:val="single" w:color="000000" w:sz="4" w:space="0"/>
            </w:tcBorders>
            <w:tcW w:w="992" w:type="dxa"/>
            <w:vAlign w:val="center"/>
            <w:textDirection w:val="lrTb"/>
            <w:noWrap w:val="false"/>
          </w:tcPr>
          <w:p>
            <w:pPr>
              <w:jc w:val="center"/>
            </w:pPr>
            <w:r>
              <w:rPr>
                <w:color w:val="000000"/>
                <w:sz w:val="20"/>
                <w:szCs w:val="20"/>
              </w:rPr>
              <w:t xml:space="preserve">Б</w:t>
            </w:r>
            <w:r/>
          </w:p>
        </w:tc>
        <w:tc>
          <w:tcPr>
            <w:shd w:val="clear" w:color="auto" w:fill="auto"/>
            <w:tcBorders>
              <w:left w:val="single" w:color="000000" w:sz="4" w:space="0"/>
              <w:bottom w:val="single" w:color="000000" w:sz="4" w:space="0"/>
            </w:tcBorders>
            <w:tcW w:w="1028" w:type="dxa"/>
            <w:vAlign w:val="center"/>
            <w:textDirection w:val="lrTb"/>
            <w:noWrap w:val="false"/>
          </w:tcPr>
          <w:p>
            <w:pPr>
              <w:jc w:val="center"/>
            </w:pPr>
            <w:r>
              <w:rPr>
                <w:rFonts w:eastAsia="Times New Roman"/>
                <w:color w:val="000000"/>
                <w:sz w:val="20"/>
                <w:szCs w:val="20"/>
              </w:rPr>
              <w:t xml:space="preserve">78,86</w:t>
            </w:r>
            <w:r/>
          </w:p>
        </w:tc>
        <w:tc>
          <w:tcPr>
            <w:shd w:val="clear" w:color="auto" w:fill="auto"/>
            <w:tcBorders>
              <w:left w:val="single" w:color="000000" w:sz="4" w:space="0"/>
              <w:bottom w:val="single" w:color="000000" w:sz="4" w:space="0"/>
            </w:tcBorders>
            <w:tcW w:w="1277" w:type="dxa"/>
            <w:vAlign w:val="center"/>
            <w:textDirection w:val="lrTb"/>
            <w:noWrap w:val="false"/>
          </w:tcPr>
          <w:p>
            <w:pPr>
              <w:jc w:val="center"/>
            </w:pPr>
            <w:r>
              <w:rPr>
                <w:rFonts w:eastAsia="Times New Roman"/>
                <w:color w:val="000000"/>
                <w:sz w:val="20"/>
                <w:szCs w:val="20"/>
              </w:rPr>
              <w:t xml:space="preserve">42,41</w:t>
            </w:r>
            <w:r/>
          </w:p>
        </w:tc>
        <w:tc>
          <w:tcPr>
            <w:shd w:val="clear" w:color="auto" w:fill="auto"/>
            <w:tcBorders>
              <w:left w:val="single" w:color="000000" w:sz="4" w:space="0"/>
              <w:bottom w:val="single" w:color="000000" w:sz="4" w:space="0"/>
            </w:tcBorders>
            <w:tcW w:w="1134" w:type="dxa"/>
            <w:vAlign w:val="center"/>
            <w:textDirection w:val="lrTb"/>
            <w:noWrap w:val="false"/>
          </w:tcPr>
          <w:p>
            <w:pPr>
              <w:jc w:val="center"/>
            </w:pPr>
            <w:r>
              <w:rPr>
                <w:rFonts w:eastAsia="Times New Roman"/>
                <w:color w:val="000000"/>
                <w:sz w:val="20"/>
                <w:szCs w:val="20"/>
              </w:rPr>
              <w:t xml:space="preserve">72,34</w:t>
            </w:r>
            <w:r/>
          </w:p>
        </w:tc>
        <w:tc>
          <w:tcPr>
            <w:shd w:val="clear" w:color="auto" w:fill="auto"/>
            <w:tcBorders>
              <w:left w:val="single" w:color="000000" w:sz="4" w:space="0"/>
              <w:bottom w:val="single" w:color="000000" w:sz="4" w:space="0"/>
            </w:tcBorders>
            <w:tcW w:w="1134" w:type="dxa"/>
            <w:vAlign w:val="center"/>
            <w:textDirection w:val="lrTb"/>
            <w:noWrap w:val="false"/>
          </w:tcPr>
          <w:p>
            <w:pPr>
              <w:jc w:val="center"/>
            </w:pPr>
            <w:r>
              <w:rPr>
                <w:rFonts w:eastAsia="Times New Roman"/>
                <w:color w:val="000000"/>
                <w:sz w:val="20"/>
                <w:szCs w:val="20"/>
              </w:rPr>
              <w:t xml:space="preserve">87,20</w:t>
            </w:r>
            <w:r/>
          </w:p>
        </w:tc>
        <w:tc>
          <w:tcPr>
            <w:shd w:val="clear" w:color="auto" w:fill="auto"/>
            <w:tcBorders>
              <w:left w:val="single" w:color="000000" w:sz="4" w:space="0"/>
              <w:bottom w:val="single" w:color="000000" w:sz="4" w:space="0"/>
              <w:right w:val="single" w:color="000000" w:sz="4" w:space="0"/>
            </w:tcBorders>
            <w:tcW w:w="1326" w:type="dxa"/>
            <w:vAlign w:val="center"/>
            <w:textDirection w:val="lrTb"/>
            <w:noWrap w:val="false"/>
          </w:tcPr>
          <w:p>
            <w:pPr>
              <w:jc w:val="center"/>
            </w:pPr>
            <w:r>
              <w:rPr>
                <w:rFonts w:eastAsia="Times New Roman"/>
                <w:color w:val="000000"/>
                <w:sz w:val="20"/>
                <w:szCs w:val="20"/>
              </w:rPr>
              <w:t xml:space="preserve">96,6</w:t>
            </w:r>
            <w:r>
              <w:rPr>
                <w:rFonts w:eastAsia="Times New Roman"/>
                <w:color w:val="000000"/>
                <w:sz w:val="20"/>
                <w:szCs w:val="20"/>
              </w:rPr>
              <w:t xml:space="preserve">4</w:t>
            </w:r>
            <w:r/>
          </w:p>
        </w:tc>
      </w:tr>
      <w:tr>
        <w:trPr>
          <w:gridAfter w:val="1"/>
          <w:jc w:val="center"/>
          <w:trHeight w:val="300"/>
        </w:trPr>
        <w:tc>
          <w:tcPr>
            <w:shd w:val="clear" w:color="auto" w:fill="auto"/>
            <w:tcBorders>
              <w:left w:val="single" w:color="000000" w:sz="4" w:space="0"/>
              <w:bottom w:val="single" w:color="000000" w:sz="4" w:space="0"/>
            </w:tcBorders>
            <w:tcW w:w="993" w:type="dxa"/>
            <w:vAlign w:val="center"/>
            <w:textDirection w:val="lrTb"/>
            <w:noWrap w:val="false"/>
          </w:tcPr>
          <w:p>
            <w:pPr>
              <w:jc w:val="center"/>
            </w:pPr>
            <w:r>
              <w:rPr>
                <w:color w:val="000000"/>
                <w:sz w:val="20"/>
                <w:szCs w:val="20"/>
              </w:rPr>
              <w:t xml:space="preserve">8</w:t>
            </w:r>
            <w:r/>
          </w:p>
        </w:tc>
        <w:tc>
          <w:tcPr>
            <w:shd w:val="clear" w:color="auto" w:fill="auto"/>
            <w:tcBorders>
              <w:left w:val="single" w:color="000000" w:sz="4" w:space="0"/>
              <w:bottom w:val="single" w:color="000000" w:sz="4" w:space="0"/>
            </w:tcBorders>
            <w:tcW w:w="2091" w:type="dxa"/>
            <w:vAlign w:val="center"/>
            <w:textDirection w:val="lrTb"/>
            <w:noWrap w:val="false"/>
          </w:tcPr>
          <w:p>
            <w:r>
              <w:rPr>
                <w:color w:val="000000"/>
                <w:sz w:val="20"/>
                <w:szCs w:val="20"/>
              </w:rPr>
              <w:t xml:space="preserve">Характерные химические свойства неорганических веществ:  – простых веществ–металлов:  щелочных, щелочноземельных, магния, алюминия, переходных металлов (меди, цинка, хрома, железа);  – простых веществ–неметаллов:  водорода, галогенов, кислорода,  серы</w:t>
            </w:r>
            <w:r>
              <w:rPr>
                <w:color w:val="000000"/>
                <w:sz w:val="20"/>
                <w:szCs w:val="20"/>
              </w:rPr>
              <w:t xml:space="preserve">, </w:t>
            </w:r>
            <w:r>
              <w:rPr>
                <w:color w:val="000000"/>
                <w:sz w:val="20"/>
                <w:szCs w:val="20"/>
              </w:rPr>
              <w:t xml:space="preserve">азота, фосфора, углерода, кремния;  – оксидов: оснóвных, амфотерных, кислотных;  – оснований и амфотерных гидроксидов;  – кислот;  – солей: средних, кислых, оснóвных; комплексных (на примере гидроксосоединений алюминия и цинка)</w:t>
            </w:r>
            <w:r/>
          </w:p>
        </w:tc>
        <w:tc>
          <w:tcPr>
            <w:shd w:val="clear" w:color="auto" w:fill="auto"/>
            <w:tcBorders>
              <w:left w:val="single" w:color="000000" w:sz="4" w:space="0"/>
              <w:bottom w:val="single" w:color="000000" w:sz="4" w:space="0"/>
            </w:tcBorders>
            <w:tcW w:w="992" w:type="dxa"/>
            <w:vAlign w:val="center"/>
            <w:textDirection w:val="lrTb"/>
            <w:noWrap w:val="false"/>
          </w:tcPr>
          <w:p>
            <w:pPr>
              <w:jc w:val="center"/>
            </w:pPr>
            <w:r>
              <w:rPr>
                <w:color w:val="000000"/>
                <w:sz w:val="20"/>
                <w:szCs w:val="20"/>
              </w:rPr>
              <w:t xml:space="preserve">П</w:t>
            </w:r>
            <w:r/>
          </w:p>
        </w:tc>
        <w:tc>
          <w:tcPr>
            <w:shd w:val="clear" w:color="auto" w:fill="auto"/>
            <w:tcBorders>
              <w:left w:val="single" w:color="000000" w:sz="4" w:space="0"/>
              <w:bottom w:val="single" w:color="000000" w:sz="4" w:space="0"/>
            </w:tcBorders>
            <w:tcW w:w="1028" w:type="dxa"/>
            <w:vAlign w:val="center"/>
            <w:textDirection w:val="lrTb"/>
            <w:noWrap w:val="false"/>
          </w:tcPr>
          <w:p>
            <w:pPr>
              <w:jc w:val="center"/>
            </w:pPr>
            <w:r>
              <w:rPr>
                <w:rFonts w:eastAsia="Times New Roman"/>
                <w:color w:val="000000"/>
                <w:sz w:val="20"/>
                <w:szCs w:val="20"/>
              </w:rPr>
              <w:t xml:space="preserve">47,55</w:t>
            </w:r>
            <w:r/>
          </w:p>
        </w:tc>
        <w:tc>
          <w:tcPr>
            <w:shd w:val="clear" w:color="auto" w:fill="auto"/>
            <w:tcBorders>
              <w:left w:val="single" w:color="000000" w:sz="4" w:space="0"/>
              <w:bottom w:val="single" w:color="000000" w:sz="4" w:space="0"/>
            </w:tcBorders>
            <w:tcW w:w="1277" w:type="dxa"/>
            <w:vAlign w:val="center"/>
            <w:textDirection w:val="lrTb"/>
            <w:noWrap w:val="false"/>
          </w:tcPr>
          <w:p>
            <w:pPr>
              <w:jc w:val="center"/>
            </w:pPr>
            <w:r>
              <w:rPr>
                <w:rFonts w:eastAsia="Times New Roman"/>
                <w:color w:val="000000"/>
                <w:sz w:val="20"/>
                <w:szCs w:val="20"/>
              </w:rPr>
              <w:t xml:space="preserve">5,70</w:t>
            </w:r>
            <w:r/>
          </w:p>
        </w:tc>
        <w:tc>
          <w:tcPr>
            <w:shd w:val="clear" w:color="auto" w:fill="auto"/>
            <w:tcBorders>
              <w:left w:val="single" w:color="000000" w:sz="4" w:space="0"/>
              <w:bottom w:val="single" w:color="000000" w:sz="4" w:space="0"/>
            </w:tcBorders>
            <w:tcW w:w="1134" w:type="dxa"/>
            <w:vAlign w:val="center"/>
            <w:textDirection w:val="lrTb"/>
            <w:noWrap w:val="false"/>
          </w:tcPr>
          <w:p>
            <w:pPr>
              <w:jc w:val="center"/>
            </w:pPr>
            <w:r>
              <w:rPr>
                <w:rFonts w:eastAsia="Times New Roman"/>
                <w:color w:val="000000"/>
                <w:sz w:val="20"/>
                <w:szCs w:val="20"/>
              </w:rPr>
              <w:t xml:space="preserve">24,89</w:t>
            </w:r>
            <w:r/>
          </w:p>
        </w:tc>
        <w:tc>
          <w:tcPr>
            <w:shd w:val="clear" w:color="auto" w:fill="auto"/>
            <w:tcBorders>
              <w:left w:val="single" w:color="000000" w:sz="4" w:space="0"/>
              <w:bottom w:val="single" w:color="000000" w:sz="4" w:space="0"/>
            </w:tcBorders>
            <w:tcW w:w="1134" w:type="dxa"/>
            <w:vAlign w:val="center"/>
            <w:textDirection w:val="lrTb"/>
            <w:noWrap w:val="false"/>
          </w:tcPr>
          <w:p>
            <w:pPr>
              <w:jc w:val="center"/>
            </w:pPr>
            <w:r>
              <w:rPr>
                <w:rFonts w:eastAsia="Times New Roman"/>
                <w:color w:val="000000"/>
                <w:sz w:val="20"/>
                <w:szCs w:val="20"/>
              </w:rPr>
              <w:t xml:space="preserve">59,48</w:t>
            </w:r>
            <w:r/>
          </w:p>
        </w:tc>
        <w:tc>
          <w:tcPr>
            <w:shd w:val="clear" w:color="auto" w:fill="auto"/>
            <w:tcBorders>
              <w:left w:val="single" w:color="000000" w:sz="4" w:space="0"/>
              <w:bottom w:val="single" w:color="000000" w:sz="4" w:space="0"/>
              <w:right w:val="single" w:color="000000" w:sz="4" w:space="0"/>
            </w:tcBorders>
            <w:tcW w:w="1326" w:type="dxa"/>
            <w:vAlign w:val="center"/>
            <w:textDirection w:val="lrTb"/>
            <w:noWrap w:val="false"/>
          </w:tcPr>
          <w:p>
            <w:pPr>
              <w:jc w:val="center"/>
            </w:pPr>
            <w:r>
              <w:rPr>
                <w:rFonts w:eastAsia="Times New Roman"/>
                <w:color w:val="000000"/>
                <w:sz w:val="20"/>
                <w:szCs w:val="20"/>
              </w:rPr>
              <w:t xml:space="preserve">8</w:t>
            </w:r>
            <w:r>
              <w:rPr>
                <w:rFonts w:eastAsia="Times New Roman"/>
                <w:color w:val="000000"/>
                <w:sz w:val="20"/>
                <w:szCs w:val="20"/>
              </w:rPr>
              <w:t xml:space="preserve">8,59</w:t>
            </w:r>
            <w:r/>
          </w:p>
        </w:tc>
      </w:tr>
      <w:tr>
        <w:trPr>
          <w:gridAfter w:val="1"/>
          <w:jc w:val="center"/>
          <w:trHeight w:val="300"/>
        </w:trPr>
        <w:tc>
          <w:tcPr>
            <w:shd w:val="clear" w:color="auto" w:fill="auto"/>
            <w:tcBorders>
              <w:left w:val="single" w:color="000000" w:sz="4" w:space="0"/>
              <w:bottom w:val="single" w:color="000000" w:sz="4" w:space="0"/>
            </w:tcBorders>
            <w:tcW w:w="993" w:type="dxa"/>
            <w:vAlign w:val="center"/>
            <w:textDirection w:val="lrTb"/>
            <w:noWrap w:val="false"/>
          </w:tcPr>
          <w:p>
            <w:pPr>
              <w:jc w:val="center"/>
            </w:pPr>
            <w:r>
              <w:rPr>
                <w:color w:val="000000"/>
                <w:sz w:val="20"/>
                <w:szCs w:val="20"/>
              </w:rPr>
              <w:t xml:space="preserve">9</w:t>
            </w:r>
            <w:r/>
          </w:p>
        </w:tc>
        <w:tc>
          <w:tcPr>
            <w:shd w:val="clear" w:color="auto" w:fill="auto"/>
            <w:tcBorders>
              <w:left w:val="single" w:color="000000" w:sz="4" w:space="0"/>
              <w:bottom w:val="single" w:color="000000" w:sz="4" w:space="0"/>
            </w:tcBorders>
            <w:tcW w:w="2091" w:type="dxa"/>
            <w:vAlign w:val="center"/>
            <w:textDirection w:val="lrTb"/>
            <w:noWrap w:val="false"/>
          </w:tcPr>
          <w:p>
            <w:r>
              <w:rPr>
                <w:color w:val="000000"/>
                <w:sz w:val="20"/>
                <w:szCs w:val="20"/>
              </w:rPr>
              <w:t xml:space="preserve">Характерные химические свойства неорганических веществ: простых веществ–металлов:  щелочных, щелочноземельных, магния, алюминия, переходных металлов (меди, цинка, хрома, железа);  – простых веществ–неметаллов:  водорода, галогенов, кислорода,  серы</w:t>
            </w:r>
            <w:r>
              <w:rPr>
                <w:color w:val="000000"/>
                <w:sz w:val="20"/>
                <w:szCs w:val="20"/>
              </w:rPr>
              <w:t xml:space="preserve">, азота, фосфора, углерода, кремния;  – оксидов: оснóвных, амфотерных, кислотных;  – оснований и амфотерных гидроксидов;  – кислот;  – солей: средних, кислых, оснóвных; комплексных (на примере гидроксосоединений алюминия и цинка)</w:t>
            </w:r>
            <w:r/>
          </w:p>
        </w:tc>
        <w:tc>
          <w:tcPr>
            <w:shd w:val="clear" w:color="auto" w:fill="auto"/>
            <w:tcBorders>
              <w:left w:val="single" w:color="000000" w:sz="4" w:space="0"/>
              <w:bottom w:val="single" w:color="000000" w:sz="4" w:space="0"/>
            </w:tcBorders>
            <w:tcW w:w="992" w:type="dxa"/>
            <w:vAlign w:val="center"/>
            <w:textDirection w:val="lrTb"/>
            <w:noWrap w:val="false"/>
          </w:tcPr>
          <w:p>
            <w:pPr>
              <w:jc w:val="center"/>
            </w:pPr>
            <w:r>
              <w:rPr>
                <w:color w:val="000000"/>
                <w:sz w:val="20"/>
                <w:szCs w:val="20"/>
              </w:rPr>
              <w:t xml:space="preserve">П</w:t>
            </w:r>
            <w:r/>
          </w:p>
        </w:tc>
        <w:tc>
          <w:tcPr>
            <w:shd w:val="clear" w:color="auto" w:fill="auto"/>
            <w:tcBorders>
              <w:left w:val="single" w:color="000000" w:sz="4" w:space="0"/>
              <w:bottom w:val="single" w:color="000000" w:sz="4" w:space="0"/>
            </w:tcBorders>
            <w:tcW w:w="1028" w:type="dxa"/>
            <w:vAlign w:val="center"/>
            <w:textDirection w:val="lrTb"/>
            <w:noWrap w:val="false"/>
          </w:tcPr>
          <w:p>
            <w:pPr>
              <w:jc w:val="center"/>
            </w:pPr>
            <w:r>
              <w:rPr>
                <w:rFonts w:eastAsia="Times New Roman"/>
                <w:color w:val="000000"/>
                <w:sz w:val="20"/>
                <w:szCs w:val="20"/>
              </w:rPr>
              <w:t xml:space="preserve">41,25</w:t>
            </w:r>
            <w:r/>
          </w:p>
        </w:tc>
        <w:tc>
          <w:tcPr>
            <w:shd w:val="clear" w:color="auto" w:fill="auto"/>
            <w:tcBorders>
              <w:left w:val="single" w:color="000000" w:sz="4" w:space="0"/>
              <w:bottom w:val="single" w:color="000000" w:sz="4" w:space="0"/>
            </w:tcBorders>
            <w:tcW w:w="1277" w:type="dxa"/>
            <w:vAlign w:val="center"/>
            <w:textDirection w:val="lrTb"/>
            <w:noWrap w:val="false"/>
          </w:tcPr>
          <w:p>
            <w:pPr>
              <w:jc w:val="center"/>
            </w:pPr>
            <w:r>
              <w:rPr>
                <w:rFonts w:eastAsia="Times New Roman"/>
                <w:color w:val="000000"/>
                <w:sz w:val="20"/>
                <w:szCs w:val="20"/>
              </w:rPr>
              <w:t xml:space="preserve">3,80</w:t>
            </w:r>
            <w:r/>
          </w:p>
        </w:tc>
        <w:tc>
          <w:tcPr>
            <w:shd w:val="clear" w:color="auto" w:fill="auto"/>
            <w:tcBorders>
              <w:left w:val="single" w:color="000000" w:sz="4" w:space="0"/>
              <w:bottom w:val="single" w:color="000000" w:sz="4" w:space="0"/>
            </w:tcBorders>
            <w:tcW w:w="1134" w:type="dxa"/>
            <w:vAlign w:val="center"/>
            <w:textDirection w:val="lrTb"/>
            <w:noWrap w:val="false"/>
          </w:tcPr>
          <w:p>
            <w:pPr>
              <w:jc w:val="center"/>
            </w:pPr>
            <w:r>
              <w:rPr>
                <w:rFonts w:eastAsia="Times New Roman"/>
                <w:color w:val="000000"/>
                <w:sz w:val="20"/>
                <w:szCs w:val="20"/>
              </w:rPr>
              <w:t xml:space="preserve">14,47</w:t>
            </w:r>
            <w:r/>
          </w:p>
        </w:tc>
        <w:tc>
          <w:tcPr>
            <w:shd w:val="clear" w:color="auto" w:fill="auto"/>
            <w:tcBorders>
              <w:left w:val="single" w:color="000000" w:sz="4" w:space="0"/>
              <w:bottom w:val="single" w:color="000000" w:sz="4" w:space="0"/>
            </w:tcBorders>
            <w:tcW w:w="1134" w:type="dxa"/>
            <w:vAlign w:val="center"/>
            <w:textDirection w:val="lrTb"/>
            <w:noWrap w:val="false"/>
          </w:tcPr>
          <w:p>
            <w:pPr>
              <w:jc w:val="center"/>
            </w:pPr>
            <w:r>
              <w:rPr>
                <w:rFonts w:eastAsia="Times New Roman"/>
                <w:color w:val="000000"/>
                <w:sz w:val="20"/>
                <w:szCs w:val="20"/>
              </w:rPr>
              <w:t xml:space="preserve">51,42</w:t>
            </w:r>
            <w:r/>
          </w:p>
        </w:tc>
        <w:tc>
          <w:tcPr>
            <w:shd w:val="clear" w:color="auto" w:fill="auto"/>
            <w:tcBorders>
              <w:left w:val="single" w:color="000000" w:sz="4" w:space="0"/>
              <w:bottom w:val="single" w:color="000000" w:sz="4" w:space="0"/>
              <w:right w:val="single" w:color="000000" w:sz="4" w:space="0"/>
            </w:tcBorders>
            <w:tcW w:w="1326" w:type="dxa"/>
            <w:vAlign w:val="center"/>
            <w:textDirection w:val="lrTb"/>
            <w:noWrap w:val="false"/>
          </w:tcPr>
          <w:p>
            <w:pPr>
              <w:jc w:val="center"/>
            </w:pPr>
            <w:r>
              <w:rPr>
                <w:rFonts w:eastAsia="Times New Roman"/>
                <w:color w:val="000000"/>
                <w:sz w:val="20"/>
                <w:szCs w:val="20"/>
              </w:rPr>
              <w:t xml:space="preserve">8</w:t>
            </w:r>
            <w:r>
              <w:rPr>
                <w:rFonts w:eastAsia="Times New Roman"/>
                <w:color w:val="000000"/>
                <w:sz w:val="20"/>
                <w:szCs w:val="20"/>
              </w:rPr>
              <w:t xml:space="preserve">8,93</w:t>
            </w:r>
            <w:r/>
          </w:p>
        </w:tc>
      </w:tr>
      <w:tr>
        <w:trPr>
          <w:gridAfter w:val="1"/>
          <w:jc w:val="center"/>
          <w:trHeight w:val="300"/>
        </w:trPr>
        <w:tc>
          <w:tcPr>
            <w:shd w:val="clear" w:color="auto" w:fill="auto"/>
            <w:tcBorders>
              <w:left w:val="single" w:color="000000" w:sz="4" w:space="0"/>
              <w:bottom w:val="single" w:color="000000" w:sz="4" w:space="0"/>
            </w:tcBorders>
            <w:tcW w:w="993" w:type="dxa"/>
            <w:vAlign w:val="center"/>
            <w:textDirection w:val="lrTb"/>
            <w:noWrap w:val="false"/>
          </w:tcPr>
          <w:p>
            <w:pPr>
              <w:jc w:val="center"/>
            </w:pPr>
            <w:r>
              <w:rPr>
                <w:color w:val="000000"/>
                <w:sz w:val="20"/>
                <w:szCs w:val="20"/>
              </w:rPr>
              <w:t xml:space="preserve">10</w:t>
            </w:r>
            <w:r/>
          </w:p>
        </w:tc>
        <w:tc>
          <w:tcPr>
            <w:shd w:val="clear" w:color="auto" w:fill="auto"/>
            <w:tcBorders>
              <w:left w:val="single" w:color="000000" w:sz="4" w:space="0"/>
              <w:bottom w:val="single" w:color="000000" w:sz="4" w:space="0"/>
            </w:tcBorders>
            <w:tcW w:w="2091" w:type="dxa"/>
            <w:vAlign w:val="center"/>
            <w:textDirection w:val="lrTb"/>
            <w:noWrap w:val="false"/>
          </w:tcPr>
          <w:p>
            <w:r>
              <w:rPr>
                <w:color w:val="000000"/>
                <w:sz w:val="20"/>
                <w:szCs w:val="20"/>
              </w:rPr>
              <w:t xml:space="preserve">Взаимосвязь неорганических веществ</w:t>
            </w:r>
            <w:r/>
          </w:p>
        </w:tc>
        <w:tc>
          <w:tcPr>
            <w:shd w:val="clear" w:color="auto" w:fill="auto"/>
            <w:tcBorders>
              <w:left w:val="single" w:color="000000" w:sz="4" w:space="0"/>
              <w:bottom w:val="single" w:color="000000" w:sz="4" w:space="0"/>
            </w:tcBorders>
            <w:tcW w:w="992" w:type="dxa"/>
            <w:vAlign w:val="center"/>
            <w:textDirection w:val="lrTb"/>
            <w:noWrap w:val="false"/>
          </w:tcPr>
          <w:p>
            <w:pPr>
              <w:jc w:val="center"/>
            </w:pPr>
            <w:r>
              <w:rPr>
                <w:color w:val="000000"/>
                <w:sz w:val="20"/>
                <w:szCs w:val="20"/>
              </w:rPr>
              <w:t xml:space="preserve">Б</w:t>
            </w:r>
            <w:r/>
          </w:p>
        </w:tc>
        <w:tc>
          <w:tcPr>
            <w:shd w:val="clear" w:color="auto" w:fill="auto"/>
            <w:tcBorders>
              <w:left w:val="single" w:color="000000" w:sz="4" w:space="0"/>
              <w:bottom w:val="single" w:color="000000" w:sz="4" w:space="0"/>
            </w:tcBorders>
            <w:tcW w:w="1028" w:type="dxa"/>
            <w:vAlign w:val="center"/>
            <w:textDirection w:val="lrTb"/>
            <w:noWrap w:val="false"/>
          </w:tcPr>
          <w:p>
            <w:pPr>
              <w:jc w:val="center"/>
            </w:pPr>
            <w:r>
              <w:rPr>
                <w:rFonts w:eastAsia="Times New Roman"/>
                <w:color w:val="000000"/>
                <w:sz w:val="20"/>
                <w:szCs w:val="20"/>
              </w:rPr>
              <w:t xml:space="preserve">67,06</w:t>
            </w:r>
            <w:r/>
          </w:p>
        </w:tc>
        <w:tc>
          <w:tcPr>
            <w:shd w:val="clear" w:color="auto" w:fill="auto"/>
            <w:tcBorders>
              <w:left w:val="single" w:color="000000" w:sz="4" w:space="0"/>
              <w:bottom w:val="single" w:color="000000" w:sz="4" w:space="0"/>
            </w:tcBorders>
            <w:tcW w:w="1277" w:type="dxa"/>
            <w:vAlign w:val="center"/>
            <w:textDirection w:val="lrTb"/>
            <w:noWrap w:val="false"/>
          </w:tcPr>
          <w:p>
            <w:pPr>
              <w:jc w:val="center"/>
            </w:pPr>
            <w:r>
              <w:rPr>
                <w:rFonts w:eastAsia="Times New Roman"/>
                <w:color w:val="000000"/>
                <w:sz w:val="20"/>
                <w:szCs w:val="20"/>
              </w:rPr>
              <w:t xml:space="preserve">35,44</w:t>
            </w:r>
            <w:r/>
          </w:p>
        </w:tc>
        <w:tc>
          <w:tcPr>
            <w:shd w:val="clear" w:color="auto" w:fill="auto"/>
            <w:tcBorders>
              <w:left w:val="single" w:color="000000" w:sz="4" w:space="0"/>
              <w:bottom w:val="single" w:color="000000" w:sz="4" w:space="0"/>
            </w:tcBorders>
            <w:tcW w:w="1134" w:type="dxa"/>
            <w:vAlign w:val="center"/>
            <w:textDirection w:val="lrTb"/>
            <w:noWrap w:val="false"/>
          </w:tcPr>
          <w:p>
            <w:pPr>
              <w:jc w:val="center"/>
            </w:pPr>
            <w:r>
              <w:rPr>
                <w:rFonts w:eastAsia="Times New Roman"/>
                <w:color w:val="000000"/>
                <w:sz w:val="20"/>
                <w:szCs w:val="20"/>
              </w:rPr>
              <w:t xml:space="preserve">46,38</w:t>
            </w:r>
            <w:r/>
          </w:p>
        </w:tc>
        <w:tc>
          <w:tcPr>
            <w:shd w:val="clear" w:color="auto" w:fill="auto"/>
            <w:tcBorders>
              <w:left w:val="single" w:color="000000" w:sz="4" w:space="0"/>
              <w:bottom w:val="single" w:color="000000" w:sz="4" w:space="0"/>
            </w:tcBorders>
            <w:tcW w:w="1134" w:type="dxa"/>
            <w:vAlign w:val="center"/>
            <w:textDirection w:val="lrTb"/>
            <w:noWrap w:val="false"/>
          </w:tcPr>
          <w:p>
            <w:pPr>
              <w:jc w:val="center"/>
            </w:pPr>
            <w:r>
              <w:rPr>
                <w:rFonts w:eastAsia="Times New Roman"/>
                <w:color w:val="000000"/>
                <w:sz w:val="20"/>
                <w:szCs w:val="20"/>
              </w:rPr>
              <w:t xml:space="preserve">81,99</w:t>
            </w:r>
            <w:r/>
          </w:p>
        </w:tc>
        <w:tc>
          <w:tcPr>
            <w:shd w:val="clear" w:color="auto" w:fill="auto"/>
            <w:tcBorders>
              <w:left w:val="single" w:color="000000" w:sz="4" w:space="0"/>
              <w:bottom w:val="single" w:color="000000" w:sz="4" w:space="0"/>
              <w:right w:val="single" w:color="000000" w:sz="4" w:space="0"/>
            </w:tcBorders>
            <w:tcW w:w="1326" w:type="dxa"/>
            <w:vAlign w:val="center"/>
            <w:textDirection w:val="lrTb"/>
            <w:noWrap w:val="false"/>
          </w:tcPr>
          <w:p>
            <w:pPr>
              <w:jc w:val="center"/>
            </w:pPr>
            <w:r>
              <w:rPr>
                <w:rFonts w:eastAsia="Times New Roman"/>
                <w:color w:val="000000"/>
                <w:sz w:val="20"/>
                <w:szCs w:val="20"/>
              </w:rPr>
              <w:t xml:space="preserve">95,30</w:t>
            </w:r>
            <w:r/>
          </w:p>
        </w:tc>
      </w:tr>
      <w:tr>
        <w:trPr>
          <w:gridAfter w:val="1"/>
          <w:jc w:val="center"/>
          <w:trHeight w:val="300"/>
        </w:trPr>
        <w:tc>
          <w:tcPr>
            <w:shd w:val="clear" w:color="auto" w:fill="auto"/>
            <w:tcBorders>
              <w:left w:val="single" w:color="000000" w:sz="4" w:space="0"/>
              <w:bottom w:val="single" w:color="000000" w:sz="4" w:space="0"/>
            </w:tcBorders>
            <w:tcW w:w="993" w:type="dxa"/>
            <w:vAlign w:val="center"/>
            <w:textDirection w:val="lrTb"/>
            <w:noWrap w:val="false"/>
          </w:tcPr>
          <w:p>
            <w:pPr>
              <w:jc w:val="center"/>
            </w:pPr>
            <w:r>
              <w:rPr>
                <w:color w:val="000000"/>
                <w:sz w:val="20"/>
                <w:szCs w:val="20"/>
              </w:rPr>
              <w:t xml:space="preserve">11</w:t>
            </w:r>
            <w:r/>
          </w:p>
        </w:tc>
        <w:tc>
          <w:tcPr>
            <w:shd w:val="clear" w:color="auto" w:fill="auto"/>
            <w:tcBorders>
              <w:left w:val="single" w:color="000000" w:sz="4" w:space="0"/>
              <w:bottom w:val="single" w:color="000000" w:sz="4" w:space="0"/>
            </w:tcBorders>
            <w:tcW w:w="2091" w:type="dxa"/>
            <w:vAlign w:val="center"/>
            <w:textDirection w:val="lrTb"/>
            <w:noWrap w:val="false"/>
          </w:tcPr>
          <w:p>
            <w:r>
              <w:rPr>
                <w:color w:val="000000"/>
                <w:sz w:val="20"/>
                <w:szCs w:val="20"/>
              </w:rPr>
              <w:t xml:space="preserve">Классификация органических веществ. Номенклатура органических веществ (тривиальная и международная)</w:t>
            </w:r>
            <w:r/>
          </w:p>
        </w:tc>
        <w:tc>
          <w:tcPr>
            <w:shd w:val="clear" w:color="auto" w:fill="auto"/>
            <w:tcBorders>
              <w:left w:val="single" w:color="000000" w:sz="4" w:space="0"/>
              <w:bottom w:val="single" w:color="000000" w:sz="4" w:space="0"/>
            </w:tcBorders>
            <w:tcW w:w="992" w:type="dxa"/>
            <w:vAlign w:val="center"/>
            <w:textDirection w:val="lrTb"/>
            <w:noWrap w:val="false"/>
          </w:tcPr>
          <w:p>
            <w:pPr>
              <w:jc w:val="center"/>
            </w:pPr>
            <w:r>
              <w:rPr>
                <w:color w:val="000000"/>
                <w:sz w:val="20"/>
                <w:szCs w:val="20"/>
              </w:rPr>
              <w:t xml:space="preserve">Б</w:t>
            </w:r>
            <w:r/>
          </w:p>
        </w:tc>
        <w:tc>
          <w:tcPr>
            <w:shd w:val="clear" w:color="auto" w:fill="auto"/>
            <w:tcBorders>
              <w:left w:val="single" w:color="000000" w:sz="4" w:space="0"/>
              <w:bottom w:val="single" w:color="000000" w:sz="4" w:space="0"/>
            </w:tcBorders>
            <w:tcW w:w="1028" w:type="dxa"/>
            <w:vAlign w:val="center"/>
            <w:textDirection w:val="lrTb"/>
            <w:noWrap w:val="false"/>
          </w:tcPr>
          <w:p>
            <w:pPr>
              <w:jc w:val="center"/>
            </w:pPr>
            <w:r>
              <w:rPr>
                <w:rFonts w:eastAsia="Times New Roman"/>
                <w:color w:val="000000"/>
                <w:sz w:val="20"/>
                <w:szCs w:val="20"/>
              </w:rPr>
              <w:t xml:space="preserve">65,73</w:t>
            </w:r>
            <w:r/>
          </w:p>
        </w:tc>
        <w:tc>
          <w:tcPr>
            <w:shd w:val="clear" w:color="auto" w:fill="auto"/>
            <w:tcBorders>
              <w:left w:val="single" w:color="000000" w:sz="4" w:space="0"/>
              <w:bottom w:val="single" w:color="000000" w:sz="4" w:space="0"/>
            </w:tcBorders>
            <w:tcW w:w="1277" w:type="dxa"/>
            <w:vAlign w:val="center"/>
            <w:textDirection w:val="lrTb"/>
            <w:noWrap w:val="false"/>
          </w:tcPr>
          <w:p>
            <w:pPr>
              <w:jc w:val="center"/>
            </w:pPr>
            <w:r>
              <w:rPr>
                <w:rFonts w:eastAsia="Times New Roman"/>
                <w:color w:val="000000"/>
                <w:sz w:val="20"/>
                <w:szCs w:val="20"/>
              </w:rPr>
              <w:t xml:space="preserve">22,78</w:t>
            </w:r>
            <w:r/>
          </w:p>
        </w:tc>
        <w:tc>
          <w:tcPr>
            <w:shd w:val="clear" w:color="auto" w:fill="auto"/>
            <w:tcBorders>
              <w:left w:val="single" w:color="000000" w:sz="4" w:space="0"/>
              <w:bottom w:val="single" w:color="000000" w:sz="4" w:space="0"/>
            </w:tcBorders>
            <w:tcW w:w="1134" w:type="dxa"/>
            <w:vAlign w:val="center"/>
            <w:textDirection w:val="lrTb"/>
            <w:noWrap w:val="false"/>
          </w:tcPr>
          <w:p>
            <w:pPr>
              <w:jc w:val="center"/>
            </w:pPr>
            <w:r>
              <w:rPr>
                <w:rFonts w:eastAsia="Times New Roman"/>
                <w:color w:val="000000"/>
                <w:sz w:val="20"/>
                <w:szCs w:val="20"/>
              </w:rPr>
              <w:t xml:space="preserve">42,55</w:t>
            </w:r>
            <w:r/>
          </w:p>
        </w:tc>
        <w:tc>
          <w:tcPr>
            <w:shd w:val="clear" w:color="auto" w:fill="auto"/>
            <w:tcBorders>
              <w:left w:val="single" w:color="000000" w:sz="4" w:space="0"/>
              <w:bottom w:val="single" w:color="000000" w:sz="4" w:space="0"/>
            </w:tcBorders>
            <w:tcW w:w="1134" w:type="dxa"/>
            <w:vAlign w:val="center"/>
            <w:textDirection w:val="lrTb"/>
            <w:noWrap w:val="false"/>
          </w:tcPr>
          <w:p>
            <w:pPr>
              <w:jc w:val="center"/>
            </w:pPr>
            <w:r>
              <w:rPr>
                <w:rFonts w:eastAsia="Times New Roman"/>
                <w:color w:val="000000"/>
                <w:sz w:val="20"/>
                <w:szCs w:val="20"/>
              </w:rPr>
              <w:t xml:space="preserve">85,78</w:t>
            </w:r>
            <w:r/>
          </w:p>
        </w:tc>
        <w:tc>
          <w:tcPr>
            <w:shd w:val="clear" w:color="auto" w:fill="auto"/>
            <w:tcBorders>
              <w:left w:val="single" w:color="000000" w:sz="4" w:space="0"/>
              <w:bottom w:val="single" w:color="000000" w:sz="4" w:space="0"/>
              <w:right w:val="single" w:color="000000" w:sz="4" w:space="0"/>
            </w:tcBorders>
            <w:tcW w:w="1326" w:type="dxa"/>
            <w:vAlign w:val="center"/>
            <w:textDirection w:val="lrTb"/>
            <w:noWrap w:val="false"/>
          </w:tcPr>
          <w:p>
            <w:pPr>
              <w:jc w:val="center"/>
            </w:pPr>
            <w:r>
              <w:rPr>
                <w:rFonts w:eastAsia="Times New Roman"/>
                <w:color w:val="000000"/>
                <w:sz w:val="20"/>
                <w:szCs w:val="20"/>
              </w:rPr>
              <w:t xml:space="preserve">96,64</w:t>
            </w:r>
            <w:r/>
          </w:p>
        </w:tc>
      </w:tr>
      <w:tr>
        <w:trPr>
          <w:gridAfter w:val="1"/>
          <w:jc w:val="center"/>
          <w:trHeight w:val="300"/>
        </w:trPr>
        <w:tc>
          <w:tcPr>
            <w:shd w:val="clear" w:color="auto" w:fill="auto"/>
            <w:tcBorders>
              <w:left w:val="single" w:color="000000" w:sz="4" w:space="0"/>
              <w:bottom w:val="single" w:color="000000" w:sz="4" w:space="0"/>
            </w:tcBorders>
            <w:tcW w:w="993" w:type="dxa"/>
            <w:vAlign w:val="center"/>
            <w:textDirection w:val="lrTb"/>
            <w:noWrap w:val="false"/>
          </w:tcPr>
          <w:p>
            <w:pPr>
              <w:jc w:val="center"/>
            </w:pPr>
            <w:r>
              <w:rPr>
                <w:color w:val="000000"/>
                <w:sz w:val="20"/>
                <w:szCs w:val="20"/>
              </w:rPr>
              <w:t xml:space="preserve">12</w:t>
            </w:r>
            <w:r/>
          </w:p>
        </w:tc>
        <w:tc>
          <w:tcPr>
            <w:shd w:val="clear" w:color="auto" w:fill="auto"/>
            <w:tcBorders>
              <w:left w:val="single" w:color="000000" w:sz="4" w:space="0"/>
              <w:bottom w:val="single" w:color="000000" w:sz="4" w:space="0"/>
            </w:tcBorders>
            <w:tcW w:w="2091" w:type="dxa"/>
            <w:vAlign w:val="center"/>
            <w:textDirection w:val="lrTb"/>
            <w:noWrap w:val="false"/>
          </w:tcPr>
          <w:p>
            <w:r>
              <w:rPr>
                <w:color w:val="000000"/>
                <w:sz w:val="20"/>
                <w:szCs w:val="20"/>
              </w:rPr>
              <w:t xml:space="preserve">Теория строения органических соединений:</w:t>
            </w:r>
            <w:r>
              <w:rPr>
                <w:color w:val="000000"/>
                <w:sz w:val="20"/>
                <w:szCs w:val="20"/>
              </w:rPr>
              <w:t xml:space="preserve"> гомология и изомерия (структурная и пространственная). Взаимное влияние атомов в молекулах. </w:t>
            </w:r>
            <w:r>
              <w:rPr>
                <w:color w:val="000000"/>
                <w:sz w:val="20"/>
                <w:szCs w:val="20"/>
              </w:rPr>
              <w:t xml:space="preserve">Типы связей в молекулах органических веществ. Гибридизация атомных орбиталей углерода. Радикал. Функциональная группа</w:t>
            </w:r>
            <w:r/>
          </w:p>
        </w:tc>
        <w:tc>
          <w:tcPr>
            <w:shd w:val="clear" w:color="auto" w:fill="auto"/>
            <w:tcBorders>
              <w:left w:val="single" w:color="000000" w:sz="4" w:space="0"/>
              <w:bottom w:val="single" w:color="000000" w:sz="4" w:space="0"/>
            </w:tcBorders>
            <w:tcW w:w="992" w:type="dxa"/>
            <w:vAlign w:val="center"/>
            <w:textDirection w:val="lrTb"/>
            <w:noWrap w:val="false"/>
          </w:tcPr>
          <w:p>
            <w:pPr>
              <w:jc w:val="center"/>
            </w:pPr>
            <w:r>
              <w:rPr>
                <w:color w:val="000000"/>
                <w:sz w:val="20"/>
                <w:szCs w:val="20"/>
              </w:rPr>
              <w:t xml:space="preserve">Б</w:t>
            </w:r>
            <w:r/>
          </w:p>
        </w:tc>
        <w:tc>
          <w:tcPr>
            <w:shd w:val="clear" w:color="auto" w:fill="auto"/>
            <w:tcBorders>
              <w:left w:val="single" w:color="000000" w:sz="4" w:space="0"/>
              <w:bottom w:val="single" w:color="000000" w:sz="4" w:space="0"/>
            </w:tcBorders>
            <w:tcW w:w="1028" w:type="dxa"/>
            <w:vAlign w:val="center"/>
            <w:textDirection w:val="lrTb"/>
            <w:noWrap w:val="false"/>
          </w:tcPr>
          <w:p>
            <w:pPr>
              <w:jc w:val="center"/>
            </w:pPr>
            <w:r>
              <w:rPr>
                <w:rFonts w:eastAsia="Times New Roman"/>
                <w:color w:val="000000"/>
                <w:sz w:val="20"/>
                <w:szCs w:val="20"/>
              </w:rPr>
              <w:t xml:space="preserve">67,21</w:t>
            </w:r>
            <w:r/>
          </w:p>
        </w:tc>
        <w:tc>
          <w:tcPr>
            <w:shd w:val="clear" w:color="auto" w:fill="auto"/>
            <w:tcBorders>
              <w:left w:val="single" w:color="000000" w:sz="4" w:space="0"/>
              <w:bottom w:val="single" w:color="000000" w:sz="4" w:space="0"/>
            </w:tcBorders>
            <w:tcW w:w="1277" w:type="dxa"/>
            <w:vAlign w:val="center"/>
            <w:textDirection w:val="lrTb"/>
            <w:noWrap w:val="false"/>
          </w:tcPr>
          <w:p>
            <w:pPr>
              <w:jc w:val="center"/>
            </w:pPr>
            <w:r>
              <w:rPr>
                <w:rFonts w:eastAsia="Times New Roman"/>
                <w:color w:val="000000"/>
                <w:sz w:val="20"/>
                <w:szCs w:val="20"/>
              </w:rPr>
              <w:t xml:space="preserve">10,13</w:t>
            </w:r>
            <w:r/>
          </w:p>
        </w:tc>
        <w:tc>
          <w:tcPr>
            <w:shd w:val="clear" w:color="auto" w:fill="auto"/>
            <w:tcBorders>
              <w:left w:val="single" w:color="000000" w:sz="4" w:space="0"/>
              <w:bottom w:val="single" w:color="000000" w:sz="4" w:space="0"/>
            </w:tcBorders>
            <w:tcW w:w="1134" w:type="dxa"/>
            <w:vAlign w:val="center"/>
            <w:textDirection w:val="lrTb"/>
            <w:noWrap w:val="false"/>
          </w:tcPr>
          <w:p>
            <w:pPr>
              <w:jc w:val="center"/>
            </w:pPr>
            <w:r>
              <w:rPr>
                <w:rFonts w:eastAsia="Times New Roman"/>
                <w:color w:val="000000"/>
                <w:sz w:val="20"/>
                <w:szCs w:val="20"/>
              </w:rPr>
              <w:t xml:space="preserve">51,06</w:t>
            </w:r>
            <w:r/>
          </w:p>
        </w:tc>
        <w:tc>
          <w:tcPr>
            <w:shd w:val="clear" w:color="auto" w:fill="auto"/>
            <w:tcBorders>
              <w:left w:val="single" w:color="000000" w:sz="4" w:space="0"/>
              <w:bottom w:val="single" w:color="000000" w:sz="4" w:space="0"/>
            </w:tcBorders>
            <w:tcW w:w="1134" w:type="dxa"/>
            <w:vAlign w:val="center"/>
            <w:textDirection w:val="lrTb"/>
            <w:noWrap w:val="false"/>
          </w:tcPr>
          <w:p>
            <w:pPr>
              <w:jc w:val="center"/>
            </w:pPr>
            <w:r>
              <w:rPr>
                <w:rFonts w:eastAsia="Times New Roman"/>
                <w:color w:val="000000"/>
                <w:sz w:val="20"/>
                <w:szCs w:val="20"/>
              </w:rPr>
              <w:t xml:space="preserve">83,89</w:t>
            </w:r>
            <w:r/>
          </w:p>
        </w:tc>
        <w:tc>
          <w:tcPr>
            <w:shd w:val="clear" w:color="auto" w:fill="auto"/>
            <w:tcBorders>
              <w:left w:val="single" w:color="000000" w:sz="4" w:space="0"/>
              <w:bottom w:val="single" w:color="000000" w:sz="4" w:space="0"/>
              <w:right w:val="single" w:color="000000" w:sz="4" w:space="0"/>
            </w:tcBorders>
            <w:tcW w:w="1326" w:type="dxa"/>
            <w:vAlign w:val="center"/>
            <w:textDirection w:val="lrTb"/>
            <w:noWrap w:val="false"/>
          </w:tcPr>
          <w:p>
            <w:pPr>
              <w:jc w:val="center"/>
            </w:pPr>
            <w:r>
              <w:rPr>
                <w:rFonts w:eastAsia="Times New Roman"/>
                <w:color w:val="000000"/>
                <w:sz w:val="20"/>
                <w:szCs w:val="20"/>
              </w:rPr>
              <w:t xml:space="preserve">99,33</w:t>
            </w:r>
            <w:r/>
          </w:p>
        </w:tc>
      </w:tr>
      <w:tr>
        <w:trPr>
          <w:gridAfter w:val="1"/>
          <w:jc w:val="center"/>
          <w:trHeight w:val="300"/>
        </w:trPr>
        <w:tc>
          <w:tcPr>
            <w:shd w:val="clear" w:color="auto" w:fill="auto"/>
            <w:tcBorders>
              <w:left w:val="single" w:color="000000" w:sz="4" w:space="0"/>
              <w:bottom w:val="single" w:color="000000" w:sz="4" w:space="0"/>
            </w:tcBorders>
            <w:tcW w:w="993" w:type="dxa"/>
            <w:vAlign w:val="center"/>
            <w:textDirection w:val="lrTb"/>
            <w:noWrap w:val="false"/>
          </w:tcPr>
          <w:p>
            <w:pPr>
              <w:jc w:val="center"/>
            </w:pPr>
            <w:r>
              <w:rPr>
                <w:color w:val="000000"/>
                <w:sz w:val="20"/>
                <w:szCs w:val="20"/>
              </w:rPr>
              <w:t xml:space="preserve">13</w:t>
            </w:r>
            <w:r/>
          </w:p>
        </w:tc>
        <w:tc>
          <w:tcPr>
            <w:shd w:val="clear" w:color="auto" w:fill="auto"/>
            <w:tcBorders>
              <w:left w:val="single" w:color="000000" w:sz="4" w:space="0"/>
              <w:bottom w:val="single" w:color="000000" w:sz="4" w:space="0"/>
            </w:tcBorders>
            <w:tcW w:w="2091" w:type="dxa"/>
            <w:vAlign w:val="center"/>
            <w:textDirection w:val="lrTb"/>
            <w:noWrap w:val="false"/>
          </w:tcPr>
          <w:p>
            <w:r>
              <w:rPr>
                <w:color w:val="000000"/>
                <w:sz w:val="20"/>
                <w:szCs w:val="20"/>
              </w:rPr>
              <w:t xml:space="preserve">Характерн</w:t>
            </w:r>
            <w:r>
              <w:rPr>
                <w:color w:val="000000"/>
                <w:sz w:val="20"/>
                <w:szCs w:val="20"/>
              </w:rPr>
              <w:t xml:space="preserve">ые химические свойства углеводородов: алканов, циклоалканов, алкенов, диенов, алкинов, ароматических углеводородов (бензола и гомологов бензола, стирола). Основные способы получения углеводородов (в лаборатории)</w:t>
            </w:r>
            <w:r/>
          </w:p>
        </w:tc>
        <w:tc>
          <w:tcPr>
            <w:shd w:val="clear" w:color="auto" w:fill="auto"/>
            <w:tcBorders>
              <w:left w:val="single" w:color="000000" w:sz="4" w:space="0"/>
              <w:bottom w:val="single" w:color="000000" w:sz="4" w:space="0"/>
            </w:tcBorders>
            <w:tcW w:w="992" w:type="dxa"/>
            <w:vAlign w:val="center"/>
            <w:textDirection w:val="lrTb"/>
            <w:noWrap w:val="false"/>
          </w:tcPr>
          <w:p>
            <w:pPr>
              <w:jc w:val="center"/>
            </w:pPr>
            <w:r>
              <w:rPr>
                <w:color w:val="000000"/>
                <w:sz w:val="20"/>
                <w:szCs w:val="20"/>
              </w:rPr>
              <w:t xml:space="preserve">Б</w:t>
            </w:r>
            <w:r/>
          </w:p>
        </w:tc>
        <w:tc>
          <w:tcPr>
            <w:shd w:val="clear" w:color="auto" w:fill="auto"/>
            <w:tcBorders>
              <w:left w:val="single" w:color="000000" w:sz="4" w:space="0"/>
              <w:bottom w:val="single" w:color="000000" w:sz="4" w:space="0"/>
            </w:tcBorders>
            <w:tcW w:w="1028" w:type="dxa"/>
            <w:vAlign w:val="center"/>
            <w:textDirection w:val="lrTb"/>
            <w:noWrap w:val="false"/>
          </w:tcPr>
          <w:p>
            <w:pPr>
              <w:jc w:val="center"/>
            </w:pPr>
            <w:r>
              <w:rPr>
                <w:rFonts w:eastAsia="Times New Roman"/>
                <w:color w:val="000000"/>
                <w:sz w:val="20"/>
                <w:szCs w:val="20"/>
              </w:rPr>
              <w:t xml:space="preserve">66,62</w:t>
            </w:r>
            <w:r/>
          </w:p>
        </w:tc>
        <w:tc>
          <w:tcPr>
            <w:shd w:val="clear" w:color="auto" w:fill="auto"/>
            <w:tcBorders>
              <w:left w:val="single" w:color="000000" w:sz="4" w:space="0"/>
              <w:bottom w:val="single" w:color="000000" w:sz="4" w:space="0"/>
            </w:tcBorders>
            <w:tcW w:w="1277" w:type="dxa"/>
            <w:vAlign w:val="center"/>
            <w:textDirection w:val="lrTb"/>
            <w:noWrap w:val="false"/>
          </w:tcPr>
          <w:p>
            <w:pPr>
              <w:jc w:val="center"/>
            </w:pPr>
            <w:r>
              <w:rPr>
                <w:rFonts w:eastAsia="Times New Roman"/>
                <w:color w:val="000000"/>
                <w:sz w:val="20"/>
                <w:szCs w:val="20"/>
              </w:rPr>
              <w:t xml:space="preserve">10,13</w:t>
            </w:r>
            <w:r/>
          </w:p>
        </w:tc>
        <w:tc>
          <w:tcPr>
            <w:shd w:val="clear" w:color="auto" w:fill="auto"/>
            <w:tcBorders>
              <w:left w:val="single" w:color="000000" w:sz="4" w:space="0"/>
              <w:bottom w:val="single" w:color="000000" w:sz="4" w:space="0"/>
            </w:tcBorders>
            <w:tcW w:w="1134" w:type="dxa"/>
            <w:vAlign w:val="center"/>
            <w:textDirection w:val="lrTb"/>
            <w:noWrap w:val="false"/>
          </w:tcPr>
          <w:p>
            <w:pPr>
              <w:jc w:val="center"/>
            </w:pPr>
            <w:r>
              <w:rPr>
                <w:rFonts w:eastAsia="Times New Roman"/>
                <w:color w:val="000000"/>
                <w:sz w:val="20"/>
                <w:szCs w:val="20"/>
              </w:rPr>
              <w:t xml:space="preserve">45,11</w:t>
            </w:r>
            <w:r/>
          </w:p>
        </w:tc>
        <w:tc>
          <w:tcPr>
            <w:shd w:val="clear" w:color="auto" w:fill="auto"/>
            <w:tcBorders>
              <w:left w:val="single" w:color="000000" w:sz="4" w:space="0"/>
              <w:bottom w:val="single" w:color="000000" w:sz="4" w:space="0"/>
            </w:tcBorders>
            <w:tcW w:w="1134" w:type="dxa"/>
            <w:vAlign w:val="center"/>
            <w:textDirection w:val="lrTb"/>
            <w:noWrap w:val="false"/>
          </w:tcPr>
          <w:p>
            <w:pPr>
              <w:jc w:val="center"/>
            </w:pPr>
            <w:r>
              <w:rPr>
                <w:rFonts w:eastAsia="Times New Roman"/>
                <w:color w:val="000000"/>
                <w:sz w:val="20"/>
                <w:szCs w:val="20"/>
              </w:rPr>
              <w:t xml:space="preserve">88,63</w:t>
            </w:r>
            <w:r/>
          </w:p>
        </w:tc>
        <w:tc>
          <w:tcPr>
            <w:shd w:val="clear" w:color="auto" w:fill="auto"/>
            <w:tcBorders>
              <w:left w:val="single" w:color="000000" w:sz="4" w:space="0"/>
              <w:bottom w:val="single" w:color="000000" w:sz="4" w:space="0"/>
              <w:right w:val="single" w:color="000000" w:sz="4" w:space="0"/>
            </w:tcBorders>
            <w:tcW w:w="1326" w:type="dxa"/>
            <w:vAlign w:val="center"/>
            <w:textDirection w:val="lrTb"/>
            <w:noWrap w:val="false"/>
          </w:tcPr>
          <w:p>
            <w:pPr>
              <w:jc w:val="center"/>
            </w:pPr>
            <w:r>
              <w:rPr>
                <w:rFonts w:eastAsia="Times New Roman"/>
                <w:color w:val="000000"/>
                <w:sz w:val="20"/>
                <w:szCs w:val="20"/>
              </w:rPr>
              <w:t xml:space="preserve">99,33</w:t>
            </w:r>
            <w:r/>
          </w:p>
        </w:tc>
      </w:tr>
      <w:tr>
        <w:trPr>
          <w:gridAfter w:val="1"/>
          <w:jc w:val="center"/>
          <w:trHeight w:val="300"/>
        </w:trPr>
        <w:tc>
          <w:tcPr>
            <w:shd w:val="clear" w:color="auto" w:fill="auto"/>
            <w:tcBorders>
              <w:left w:val="single" w:color="000000" w:sz="4" w:space="0"/>
              <w:bottom w:val="single" w:color="000000" w:sz="4" w:space="0"/>
            </w:tcBorders>
            <w:tcW w:w="993" w:type="dxa"/>
            <w:vAlign w:val="center"/>
            <w:textDirection w:val="lrTb"/>
            <w:noWrap w:val="false"/>
          </w:tcPr>
          <w:p>
            <w:pPr>
              <w:jc w:val="center"/>
            </w:pPr>
            <w:r>
              <w:rPr>
                <w:color w:val="000000"/>
                <w:sz w:val="20"/>
                <w:szCs w:val="20"/>
              </w:rPr>
              <w:t xml:space="preserve">14</w:t>
            </w:r>
            <w:r/>
          </w:p>
        </w:tc>
        <w:tc>
          <w:tcPr>
            <w:shd w:val="clear" w:color="auto" w:fill="auto"/>
            <w:tcBorders>
              <w:left w:val="single" w:color="000000" w:sz="4" w:space="0"/>
              <w:bottom w:val="single" w:color="000000" w:sz="4" w:space="0"/>
            </w:tcBorders>
            <w:tcW w:w="2091" w:type="dxa"/>
            <w:vAlign w:val="center"/>
            <w:textDirection w:val="lrTb"/>
            <w:noWrap w:val="false"/>
          </w:tcPr>
          <w:p>
            <w:r>
              <w:rPr>
                <w:color w:val="000000"/>
                <w:sz w:val="20"/>
                <w:szCs w:val="20"/>
              </w:rPr>
              <w:t xml:space="preserve">Характер</w:t>
            </w:r>
            <w:r>
              <w:rPr>
                <w:color w:val="000000"/>
                <w:sz w:val="20"/>
                <w:szCs w:val="20"/>
              </w:rPr>
              <w:t xml:space="preserve">ные химические свойства предельных одноатомных и многоатомных спиртов, фенола. Характерные химические свойства альдегидов, предельных карбоновых кислот, сложных эфиров. Основные способы получения кислородсодержащих органических соединений (в лаборатории).</w:t>
            </w:r>
            <w:r/>
          </w:p>
        </w:tc>
        <w:tc>
          <w:tcPr>
            <w:shd w:val="clear" w:color="auto" w:fill="auto"/>
            <w:tcBorders>
              <w:left w:val="single" w:color="000000" w:sz="4" w:space="0"/>
              <w:bottom w:val="single" w:color="000000" w:sz="4" w:space="0"/>
            </w:tcBorders>
            <w:tcW w:w="992" w:type="dxa"/>
            <w:vAlign w:val="center"/>
            <w:textDirection w:val="lrTb"/>
            <w:noWrap w:val="false"/>
          </w:tcPr>
          <w:p>
            <w:pPr>
              <w:jc w:val="center"/>
            </w:pPr>
            <w:r>
              <w:rPr>
                <w:color w:val="000000"/>
                <w:sz w:val="20"/>
                <w:szCs w:val="20"/>
              </w:rPr>
              <w:t xml:space="preserve">Б</w:t>
            </w:r>
            <w:r/>
          </w:p>
        </w:tc>
        <w:tc>
          <w:tcPr>
            <w:shd w:val="clear" w:color="auto" w:fill="auto"/>
            <w:tcBorders>
              <w:left w:val="single" w:color="000000" w:sz="4" w:space="0"/>
              <w:bottom w:val="single" w:color="000000" w:sz="4" w:space="0"/>
            </w:tcBorders>
            <w:tcW w:w="1028" w:type="dxa"/>
            <w:vAlign w:val="center"/>
            <w:textDirection w:val="lrTb"/>
            <w:noWrap w:val="false"/>
          </w:tcPr>
          <w:p>
            <w:pPr>
              <w:jc w:val="center"/>
            </w:pPr>
            <w:r>
              <w:rPr>
                <w:rFonts w:eastAsia="Times New Roman"/>
                <w:color w:val="000000"/>
                <w:sz w:val="20"/>
                <w:szCs w:val="20"/>
              </w:rPr>
              <w:t xml:space="preserve">68,69</w:t>
            </w:r>
            <w:r/>
          </w:p>
        </w:tc>
        <w:tc>
          <w:tcPr>
            <w:shd w:val="clear" w:color="auto" w:fill="auto"/>
            <w:tcBorders>
              <w:left w:val="single" w:color="000000" w:sz="4" w:space="0"/>
              <w:bottom w:val="single" w:color="000000" w:sz="4" w:space="0"/>
            </w:tcBorders>
            <w:tcW w:w="1277" w:type="dxa"/>
            <w:vAlign w:val="center"/>
            <w:textDirection w:val="lrTb"/>
            <w:noWrap w:val="false"/>
          </w:tcPr>
          <w:p>
            <w:pPr>
              <w:jc w:val="center"/>
            </w:pPr>
            <w:r>
              <w:rPr>
                <w:rFonts w:eastAsia="Times New Roman"/>
                <w:color w:val="000000"/>
                <w:sz w:val="20"/>
                <w:szCs w:val="20"/>
              </w:rPr>
              <w:t xml:space="preserve">17,72</w:t>
            </w:r>
            <w:r/>
          </w:p>
        </w:tc>
        <w:tc>
          <w:tcPr>
            <w:shd w:val="clear" w:color="auto" w:fill="auto"/>
            <w:tcBorders>
              <w:left w:val="single" w:color="000000" w:sz="4" w:space="0"/>
              <w:bottom w:val="single" w:color="000000" w:sz="4" w:space="0"/>
            </w:tcBorders>
            <w:tcW w:w="1134" w:type="dxa"/>
            <w:vAlign w:val="center"/>
            <w:textDirection w:val="lrTb"/>
            <w:noWrap w:val="false"/>
          </w:tcPr>
          <w:p>
            <w:pPr>
              <w:jc w:val="center"/>
            </w:pPr>
            <w:r>
              <w:rPr>
                <w:rFonts w:eastAsia="Times New Roman"/>
                <w:color w:val="000000"/>
                <w:sz w:val="20"/>
                <w:szCs w:val="20"/>
              </w:rPr>
              <w:t xml:space="preserve">50,21</w:t>
            </w:r>
            <w:r/>
          </w:p>
        </w:tc>
        <w:tc>
          <w:tcPr>
            <w:shd w:val="clear" w:color="auto" w:fill="auto"/>
            <w:tcBorders>
              <w:left w:val="single" w:color="000000" w:sz="4" w:space="0"/>
              <w:bottom w:val="single" w:color="000000" w:sz="4" w:space="0"/>
            </w:tcBorders>
            <w:tcW w:w="1134" w:type="dxa"/>
            <w:vAlign w:val="center"/>
            <w:textDirection w:val="lrTb"/>
            <w:noWrap w:val="false"/>
          </w:tcPr>
          <w:p>
            <w:pPr>
              <w:jc w:val="center"/>
            </w:pPr>
            <w:r>
              <w:rPr>
                <w:rFonts w:eastAsia="Times New Roman"/>
                <w:color w:val="000000"/>
                <w:sz w:val="20"/>
                <w:szCs w:val="20"/>
              </w:rPr>
              <w:t xml:space="preserve">88,15</w:t>
            </w:r>
            <w:r/>
          </w:p>
        </w:tc>
        <w:tc>
          <w:tcPr>
            <w:shd w:val="clear" w:color="auto" w:fill="auto"/>
            <w:tcBorders>
              <w:left w:val="single" w:color="000000" w:sz="4" w:space="0"/>
              <w:bottom w:val="single" w:color="000000" w:sz="4" w:space="0"/>
              <w:right w:val="single" w:color="000000" w:sz="4" w:space="0"/>
            </w:tcBorders>
            <w:tcW w:w="1326" w:type="dxa"/>
            <w:vAlign w:val="center"/>
            <w:textDirection w:val="lrTb"/>
            <w:noWrap w:val="false"/>
          </w:tcPr>
          <w:p>
            <w:pPr>
              <w:jc w:val="center"/>
            </w:pPr>
            <w:r>
              <w:rPr>
                <w:rFonts w:eastAsia="Times New Roman"/>
                <w:color w:val="000000"/>
                <w:sz w:val="20"/>
                <w:szCs w:val="20"/>
              </w:rPr>
              <w:t xml:space="preserve">97,32</w:t>
            </w:r>
            <w:r/>
          </w:p>
        </w:tc>
      </w:tr>
      <w:tr>
        <w:trPr>
          <w:gridAfter w:val="1"/>
          <w:jc w:val="center"/>
          <w:trHeight w:val="300"/>
        </w:trPr>
        <w:tc>
          <w:tcPr>
            <w:shd w:val="clear" w:color="auto" w:fill="auto"/>
            <w:tcBorders>
              <w:left w:val="single" w:color="000000" w:sz="4" w:space="0"/>
              <w:bottom w:val="single" w:color="000000" w:sz="4" w:space="0"/>
            </w:tcBorders>
            <w:tcW w:w="993" w:type="dxa"/>
            <w:vAlign w:val="center"/>
            <w:textDirection w:val="lrTb"/>
            <w:noWrap w:val="false"/>
          </w:tcPr>
          <w:p>
            <w:pPr>
              <w:jc w:val="center"/>
            </w:pPr>
            <w:r>
              <w:rPr>
                <w:color w:val="000000"/>
                <w:sz w:val="20"/>
                <w:szCs w:val="20"/>
              </w:rPr>
              <w:t xml:space="preserve">15</w:t>
            </w:r>
            <w:r/>
          </w:p>
        </w:tc>
        <w:tc>
          <w:tcPr>
            <w:shd w:val="clear" w:color="auto" w:fill="auto"/>
            <w:tcBorders>
              <w:left w:val="single" w:color="000000" w:sz="4" w:space="0"/>
              <w:bottom w:val="single" w:color="000000" w:sz="4" w:space="0"/>
            </w:tcBorders>
            <w:tcW w:w="2091" w:type="dxa"/>
            <w:vAlign w:val="center"/>
            <w:textDirection w:val="lrTb"/>
            <w:noWrap w:val="false"/>
          </w:tcPr>
          <w:p>
            <w:r>
              <w:rPr>
                <w:color w:val="000000"/>
                <w:sz w:val="20"/>
                <w:szCs w:val="20"/>
              </w:rPr>
              <w:t xml:space="preserve">Характерные химические свойства азотсодержащих органических соединений: аминов и аминокислот. Важнейшие способы получения аминов и аминокислот. Биологически важные вещества: жиры, углеводы (моносахариды, дисахариды, поли</w:t>
            </w:r>
            <w:r>
              <w:rPr>
                <w:color w:val="000000"/>
                <w:sz w:val="20"/>
                <w:szCs w:val="20"/>
              </w:rPr>
              <w:t xml:space="preserve">сахариды), белки</w:t>
            </w:r>
            <w:r/>
          </w:p>
        </w:tc>
        <w:tc>
          <w:tcPr>
            <w:shd w:val="clear" w:color="auto" w:fill="auto"/>
            <w:tcBorders>
              <w:left w:val="single" w:color="000000" w:sz="4" w:space="0"/>
              <w:bottom w:val="single" w:color="000000" w:sz="4" w:space="0"/>
            </w:tcBorders>
            <w:tcW w:w="992" w:type="dxa"/>
            <w:vAlign w:val="center"/>
            <w:textDirection w:val="lrTb"/>
            <w:noWrap w:val="false"/>
          </w:tcPr>
          <w:p>
            <w:pPr>
              <w:jc w:val="center"/>
            </w:pPr>
            <w:r>
              <w:rPr>
                <w:color w:val="000000"/>
                <w:sz w:val="20"/>
                <w:szCs w:val="20"/>
              </w:rPr>
              <w:t xml:space="preserve">Б</w:t>
            </w:r>
            <w:r/>
          </w:p>
        </w:tc>
        <w:tc>
          <w:tcPr>
            <w:shd w:val="clear" w:color="auto" w:fill="auto"/>
            <w:tcBorders>
              <w:left w:val="single" w:color="000000" w:sz="4" w:space="0"/>
              <w:bottom w:val="single" w:color="000000" w:sz="4" w:space="0"/>
            </w:tcBorders>
            <w:tcW w:w="1028" w:type="dxa"/>
            <w:vAlign w:val="center"/>
            <w:textDirection w:val="lrTb"/>
            <w:noWrap w:val="false"/>
          </w:tcPr>
          <w:p>
            <w:pPr>
              <w:jc w:val="center"/>
            </w:pPr>
            <w:r>
              <w:rPr>
                <w:rFonts w:eastAsia="Times New Roman"/>
                <w:color w:val="000000"/>
                <w:sz w:val="20"/>
                <w:szCs w:val="20"/>
              </w:rPr>
              <w:t xml:space="preserve">41,84</w:t>
            </w:r>
            <w:r/>
          </w:p>
        </w:tc>
        <w:tc>
          <w:tcPr>
            <w:shd w:val="clear" w:color="auto" w:fill="auto"/>
            <w:tcBorders>
              <w:left w:val="single" w:color="000000" w:sz="4" w:space="0"/>
              <w:bottom w:val="single" w:color="000000" w:sz="4" w:space="0"/>
            </w:tcBorders>
            <w:tcW w:w="1277" w:type="dxa"/>
            <w:vAlign w:val="center"/>
            <w:textDirection w:val="lrTb"/>
            <w:noWrap w:val="false"/>
          </w:tcPr>
          <w:p>
            <w:pPr>
              <w:jc w:val="center"/>
            </w:pPr>
            <w:r>
              <w:rPr>
                <w:rFonts w:eastAsia="Times New Roman"/>
                <w:color w:val="000000"/>
                <w:sz w:val="20"/>
                <w:szCs w:val="20"/>
              </w:rPr>
              <w:t xml:space="preserve">1,27</w:t>
            </w:r>
            <w:r/>
          </w:p>
        </w:tc>
        <w:tc>
          <w:tcPr>
            <w:shd w:val="clear" w:color="auto" w:fill="auto"/>
            <w:tcBorders>
              <w:left w:val="single" w:color="000000" w:sz="4" w:space="0"/>
              <w:bottom w:val="single" w:color="000000" w:sz="4" w:space="0"/>
            </w:tcBorders>
            <w:tcW w:w="1134" w:type="dxa"/>
            <w:vAlign w:val="center"/>
            <w:textDirection w:val="lrTb"/>
            <w:noWrap w:val="false"/>
          </w:tcPr>
          <w:p>
            <w:pPr>
              <w:jc w:val="center"/>
            </w:pPr>
            <w:r>
              <w:rPr>
                <w:rFonts w:eastAsia="Times New Roman"/>
                <w:color w:val="000000"/>
                <w:sz w:val="20"/>
                <w:szCs w:val="20"/>
              </w:rPr>
              <w:t xml:space="preserve">21,70</w:t>
            </w:r>
            <w:r/>
          </w:p>
        </w:tc>
        <w:tc>
          <w:tcPr>
            <w:shd w:val="clear" w:color="auto" w:fill="auto"/>
            <w:tcBorders>
              <w:left w:val="single" w:color="000000" w:sz="4" w:space="0"/>
              <w:bottom w:val="single" w:color="000000" w:sz="4" w:space="0"/>
            </w:tcBorders>
            <w:tcW w:w="1134" w:type="dxa"/>
            <w:vAlign w:val="center"/>
            <w:textDirection w:val="lrTb"/>
            <w:noWrap w:val="false"/>
          </w:tcPr>
          <w:p>
            <w:pPr>
              <w:jc w:val="center"/>
            </w:pPr>
            <w:r>
              <w:rPr>
                <w:rFonts w:eastAsia="Times New Roman"/>
                <w:color w:val="000000"/>
                <w:sz w:val="20"/>
                <w:szCs w:val="20"/>
              </w:rPr>
              <w:t xml:space="preserve">54,03</w:t>
            </w:r>
            <w:r/>
          </w:p>
        </w:tc>
        <w:tc>
          <w:tcPr>
            <w:shd w:val="clear" w:color="auto" w:fill="auto"/>
            <w:tcBorders>
              <w:left w:val="single" w:color="000000" w:sz="4" w:space="0"/>
              <w:bottom w:val="single" w:color="000000" w:sz="4" w:space="0"/>
              <w:right w:val="single" w:color="000000" w:sz="4" w:space="0"/>
            </w:tcBorders>
            <w:tcW w:w="1326" w:type="dxa"/>
            <w:vAlign w:val="center"/>
            <w:textDirection w:val="lrTb"/>
            <w:noWrap w:val="false"/>
          </w:tcPr>
          <w:p>
            <w:pPr>
              <w:jc w:val="center"/>
            </w:pPr>
            <w:r>
              <w:rPr>
                <w:rFonts w:eastAsia="Times New Roman"/>
                <w:color w:val="000000"/>
                <w:sz w:val="20"/>
                <w:szCs w:val="20"/>
              </w:rPr>
              <w:t xml:space="preserve">77,85</w:t>
            </w:r>
            <w:r/>
          </w:p>
        </w:tc>
      </w:tr>
      <w:tr>
        <w:trPr>
          <w:gridAfter w:val="1"/>
          <w:jc w:val="center"/>
          <w:trHeight w:val="300"/>
        </w:trPr>
        <w:tc>
          <w:tcPr>
            <w:shd w:val="clear" w:color="auto" w:fill="auto"/>
            <w:tcBorders>
              <w:left w:val="single" w:color="000000" w:sz="4" w:space="0"/>
              <w:bottom w:val="single" w:color="000000" w:sz="4" w:space="0"/>
            </w:tcBorders>
            <w:tcW w:w="993" w:type="dxa"/>
            <w:vAlign w:val="center"/>
            <w:textDirection w:val="lrTb"/>
            <w:noWrap w:val="false"/>
          </w:tcPr>
          <w:p>
            <w:pPr>
              <w:jc w:val="center"/>
            </w:pPr>
            <w:r>
              <w:rPr>
                <w:color w:val="000000"/>
                <w:sz w:val="20"/>
                <w:szCs w:val="20"/>
              </w:rPr>
              <w:t xml:space="preserve">16</w:t>
            </w:r>
            <w:r/>
          </w:p>
        </w:tc>
        <w:tc>
          <w:tcPr>
            <w:shd w:val="clear" w:color="auto" w:fill="auto"/>
            <w:tcBorders>
              <w:left w:val="single" w:color="000000" w:sz="4" w:space="0"/>
              <w:bottom w:val="single" w:color="000000" w:sz="4" w:space="0"/>
            </w:tcBorders>
            <w:tcW w:w="2091" w:type="dxa"/>
            <w:vAlign w:val="center"/>
            <w:textDirection w:val="lrTb"/>
            <w:noWrap w:val="false"/>
          </w:tcPr>
          <w:p>
            <w:r>
              <w:rPr>
                <w:color w:val="000000"/>
                <w:sz w:val="20"/>
                <w:szCs w:val="20"/>
              </w:rPr>
              <w:t xml:space="preserve">Характерные химические свойства углеводородов: алканов, циклоалканов, алкенов, диенов, </w:t>
            </w:r>
            <w:r>
              <w:rPr>
                <w:color w:val="000000"/>
                <w:sz w:val="20"/>
                <w:szCs w:val="20"/>
              </w:rPr>
              <w:t xml:space="preserve">алкинов, ароматических углеводородов (бензола и гомологов бензола, стирола).  Важнейшие способы получения углеводород</w:t>
            </w:r>
            <w:r>
              <w:rPr>
                <w:color w:val="000000"/>
                <w:sz w:val="20"/>
                <w:szCs w:val="20"/>
              </w:rPr>
              <w:t xml:space="preserve">ов. Ионный (правило  В.В. Марковникова) и радикальные механизмы реакций в органической химии</w:t>
            </w:r>
            <w:r/>
          </w:p>
        </w:tc>
        <w:tc>
          <w:tcPr>
            <w:shd w:val="clear" w:color="auto" w:fill="auto"/>
            <w:tcBorders>
              <w:left w:val="single" w:color="000000" w:sz="4" w:space="0"/>
              <w:bottom w:val="single" w:color="000000" w:sz="4" w:space="0"/>
            </w:tcBorders>
            <w:tcW w:w="992" w:type="dxa"/>
            <w:vAlign w:val="center"/>
            <w:textDirection w:val="lrTb"/>
            <w:noWrap w:val="false"/>
          </w:tcPr>
          <w:p>
            <w:pPr>
              <w:jc w:val="center"/>
            </w:pPr>
            <w:r>
              <w:rPr>
                <w:color w:val="000000"/>
                <w:sz w:val="20"/>
                <w:szCs w:val="20"/>
              </w:rPr>
              <w:t xml:space="preserve">П</w:t>
            </w:r>
            <w:r/>
          </w:p>
        </w:tc>
        <w:tc>
          <w:tcPr>
            <w:shd w:val="clear" w:color="auto" w:fill="auto"/>
            <w:tcBorders>
              <w:left w:val="single" w:color="000000" w:sz="4" w:space="0"/>
              <w:bottom w:val="single" w:color="000000" w:sz="4" w:space="0"/>
            </w:tcBorders>
            <w:tcW w:w="1028" w:type="dxa"/>
            <w:vAlign w:val="center"/>
            <w:textDirection w:val="lrTb"/>
            <w:noWrap w:val="false"/>
          </w:tcPr>
          <w:p>
            <w:pPr>
              <w:jc w:val="center"/>
            </w:pPr>
            <w:r>
              <w:rPr>
                <w:rFonts w:eastAsia="Times New Roman"/>
                <w:color w:val="000000"/>
                <w:sz w:val="20"/>
                <w:szCs w:val="20"/>
              </w:rPr>
              <w:t xml:space="preserve">41,77</w:t>
            </w:r>
            <w:r/>
          </w:p>
        </w:tc>
        <w:tc>
          <w:tcPr>
            <w:shd w:val="clear" w:color="auto" w:fill="auto"/>
            <w:tcBorders>
              <w:left w:val="single" w:color="000000" w:sz="4" w:space="0"/>
              <w:bottom w:val="single" w:color="000000" w:sz="4" w:space="0"/>
            </w:tcBorders>
            <w:tcW w:w="1277" w:type="dxa"/>
            <w:vAlign w:val="center"/>
            <w:textDirection w:val="lrTb"/>
            <w:noWrap w:val="false"/>
          </w:tcPr>
          <w:p>
            <w:pPr>
              <w:jc w:val="center"/>
            </w:pPr>
            <w:r>
              <w:rPr>
                <w:rFonts w:eastAsia="Times New Roman"/>
                <w:color w:val="000000"/>
                <w:sz w:val="20"/>
                <w:szCs w:val="20"/>
              </w:rPr>
              <w:t xml:space="preserve">5,06</w:t>
            </w:r>
            <w:r/>
          </w:p>
        </w:tc>
        <w:tc>
          <w:tcPr>
            <w:shd w:val="clear" w:color="auto" w:fill="auto"/>
            <w:tcBorders>
              <w:left w:val="single" w:color="000000" w:sz="4" w:space="0"/>
              <w:bottom w:val="single" w:color="000000" w:sz="4" w:space="0"/>
            </w:tcBorders>
            <w:tcW w:w="1134" w:type="dxa"/>
            <w:vAlign w:val="center"/>
            <w:textDirection w:val="lrTb"/>
            <w:noWrap w:val="false"/>
          </w:tcPr>
          <w:p>
            <w:pPr>
              <w:jc w:val="center"/>
            </w:pPr>
            <w:r>
              <w:rPr>
                <w:rFonts w:eastAsia="Times New Roman"/>
                <w:color w:val="000000"/>
                <w:sz w:val="20"/>
                <w:szCs w:val="20"/>
              </w:rPr>
              <w:t xml:space="preserve">13,62</w:t>
            </w:r>
            <w:r/>
          </w:p>
        </w:tc>
        <w:tc>
          <w:tcPr>
            <w:shd w:val="clear" w:color="auto" w:fill="auto"/>
            <w:tcBorders>
              <w:left w:val="single" w:color="000000" w:sz="4" w:space="0"/>
              <w:bottom w:val="single" w:color="000000" w:sz="4" w:space="0"/>
            </w:tcBorders>
            <w:tcW w:w="1134" w:type="dxa"/>
            <w:vAlign w:val="center"/>
            <w:textDirection w:val="lrTb"/>
            <w:noWrap w:val="false"/>
          </w:tcPr>
          <w:p>
            <w:pPr>
              <w:jc w:val="center"/>
            </w:pPr>
            <w:r>
              <w:rPr>
                <w:rFonts w:eastAsia="Times New Roman"/>
                <w:color w:val="000000"/>
                <w:sz w:val="20"/>
                <w:szCs w:val="20"/>
              </w:rPr>
              <w:t xml:space="preserve">55,45</w:t>
            </w:r>
            <w:r/>
          </w:p>
        </w:tc>
        <w:tc>
          <w:tcPr>
            <w:shd w:val="clear" w:color="auto" w:fill="auto"/>
            <w:tcBorders>
              <w:left w:val="single" w:color="000000" w:sz="4" w:space="0"/>
              <w:bottom w:val="single" w:color="000000" w:sz="4" w:space="0"/>
              <w:right w:val="single" w:color="000000" w:sz="4" w:space="0"/>
            </w:tcBorders>
            <w:tcW w:w="1326" w:type="dxa"/>
            <w:vAlign w:val="center"/>
            <w:textDirection w:val="lrTb"/>
            <w:noWrap w:val="false"/>
          </w:tcPr>
          <w:p>
            <w:pPr>
              <w:jc w:val="center"/>
            </w:pPr>
            <w:r>
              <w:rPr>
                <w:rFonts w:eastAsia="Times New Roman"/>
                <w:color w:val="000000"/>
                <w:sz w:val="20"/>
                <w:szCs w:val="20"/>
              </w:rPr>
              <w:t xml:space="preserve">86,24</w:t>
            </w:r>
            <w:r/>
          </w:p>
        </w:tc>
      </w:tr>
      <w:tr>
        <w:trPr>
          <w:gridAfter w:val="1"/>
          <w:jc w:val="center"/>
          <w:trHeight w:val="300"/>
        </w:trPr>
        <w:tc>
          <w:tcPr>
            <w:shd w:val="clear" w:color="auto" w:fill="auto"/>
            <w:tcBorders>
              <w:left w:val="single" w:color="000000" w:sz="4" w:space="0"/>
              <w:bottom w:val="single" w:color="000000" w:sz="4" w:space="0"/>
            </w:tcBorders>
            <w:tcW w:w="993" w:type="dxa"/>
            <w:vAlign w:val="center"/>
            <w:textDirection w:val="lrTb"/>
            <w:noWrap w:val="false"/>
          </w:tcPr>
          <w:p>
            <w:pPr>
              <w:jc w:val="center"/>
            </w:pPr>
            <w:r>
              <w:rPr>
                <w:color w:val="000000"/>
                <w:sz w:val="20"/>
                <w:szCs w:val="20"/>
              </w:rPr>
              <w:t xml:space="preserve">17</w:t>
            </w:r>
            <w:r/>
          </w:p>
        </w:tc>
        <w:tc>
          <w:tcPr>
            <w:shd w:val="clear" w:color="auto" w:fill="auto"/>
            <w:tcBorders>
              <w:left w:val="single" w:color="000000" w:sz="4" w:space="0"/>
              <w:bottom w:val="single" w:color="000000" w:sz="4" w:space="0"/>
            </w:tcBorders>
            <w:tcW w:w="2091" w:type="dxa"/>
            <w:vAlign w:val="center"/>
            <w:textDirection w:val="lrTb"/>
            <w:noWrap w:val="false"/>
          </w:tcPr>
          <w:p>
            <w:r>
              <w:rPr>
                <w:color w:val="000000"/>
                <w:sz w:val="20"/>
                <w:szCs w:val="20"/>
              </w:rPr>
              <w:t xml:space="preserve">Характерные химические свойства предельных одноатомных и многоатомных спиртов, фенола, альдегидов, карбоновых кислот, сложных эф</w:t>
            </w:r>
            <w:r>
              <w:rPr>
                <w:color w:val="000000"/>
                <w:sz w:val="20"/>
                <w:szCs w:val="20"/>
              </w:rPr>
              <w:t xml:space="preserve">иров. Важнейшие способы получения кислородсодержащих органических соединений</w:t>
            </w:r>
            <w:r/>
          </w:p>
        </w:tc>
        <w:tc>
          <w:tcPr>
            <w:shd w:val="clear" w:color="auto" w:fill="auto"/>
            <w:tcBorders>
              <w:left w:val="single" w:color="000000" w:sz="4" w:space="0"/>
              <w:bottom w:val="single" w:color="000000" w:sz="4" w:space="0"/>
            </w:tcBorders>
            <w:tcW w:w="992" w:type="dxa"/>
            <w:vAlign w:val="center"/>
            <w:textDirection w:val="lrTb"/>
            <w:noWrap w:val="false"/>
          </w:tcPr>
          <w:p>
            <w:pPr>
              <w:jc w:val="center"/>
            </w:pPr>
            <w:r>
              <w:rPr>
                <w:color w:val="000000"/>
                <w:sz w:val="20"/>
                <w:szCs w:val="20"/>
              </w:rPr>
              <w:t xml:space="preserve">П</w:t>
            </w:r>
            <w:r/>
          </w:p>
        </w:tc>
        <w:tc>
          <w:tcPr>
            <w:shd w:val="clear" w:color="auto" w:fill="auto"/>
            <w:tcBorders>
              <w:left w:val="single" w:color="000000" w:sz="4" w:space="0"/>
              <w:bottom w:val="single" w:color="000000" w:sz="4" w:space="0"/>
            </w:tcBorders>
            <w:tcW w:w="1028" w:type="dxa"/>
            <w:vAlign w:val="center"/>
            <w:textDirection w:val="lrTb"/>
            <w:noWrap w:val="false"/>
          </w:tcPr>
          <w:p>
            <w:pPr>
              <w:jc w:val="center"/>
            </w:pPr>
            <w:r>
              <w:rPr>
                <w:rFonts w:eastAsia="Times New Roman"/>
                <w:color w:val="000000"/>
                <w:sz w:val="20"/>
                <w:szCs w:val="20"/>
              </w:rPr>
              <w:t xml:space="preserve">58,16</w:t>
            </w:r>
            <w:r/>
          </w:p>
        </w:tc>
        <w:tc>
          <w:tcPr>
            <w:shd w:val="clear" w:color="auto" w:fill="auto"/>
            <w:tcBorders>
              <w:left w:val="single" w:color="000000" w:sz="4" w:space="0"/>
              <w:bottom w:val="single" w:color="000000" w:sz="4" w:space="0"/>
            </w:tcBorders>
            <w:tcW w:w="1277" w:type="dxa"/>
            <w:vAlign w:val="center"/>
            <w:textDirection w:val="lrTb"/>
            <w:noWrap w:val="false"/>
          </w:tcPr>
          <w:p>
            <w:pPr>
              <w:jc w:val="center"/>
            </w:pPr>
            <w:r>
              <w:rPr>
                <w:rFonts w:eastAsia="Times New Roman"/>
                <w:color w:val="000000"/>
                <w:sz w:val="20"/>
                <w:szCs w:val="20"/>
              </w:rPr>
              <w:t xml:space="preserve">7,59</w:t>
            </w:r>
            <w:r/>
          </w:p>
        </w:tc>
        <w:tc>
          <w:tcPr>
            <w:shd w:val="clear" w:color="auto" w:fill="auto"/>
            <w:tcBorders>
              <w:left w:val="single" w:color="000000" w:sz="4" w:space="0"/>
              <w:bottom w:val="single" w:color="000000" w:sz="4" w:space="0"/>
            </w:tcBorders>
            <w:tcW w:w="1134" w:type="dxa"/>
            <w:vAlign w:val="center"/>
            <w:textDirection w:val="lrTb"/>
            <w:noWrap w:val="false"/>
          </w:tcPr>
          <w:p>
            <w:pPr>
              <w:jc w:val="center"/>
            </w:pPr>
            <w:r>
              <w:rPr>
                <w:rFonts w:eastAsia="Times New Roman"/>
                <w:color w:val="000000"/>
                <w:sz w:val="20"/>
                <w:szCs w:val="20"/>
              </w:rPr>
              <w:t xml:space="preserve">32,13</w:t>
            </w:r>
            <w:r/>
          </w:p>
        </w:tc>
        <w:tc>
          <w:tcPr>
            <w:shd w:val="clear" w:color="auto" w:fill="auto"/>
            <w:tcBorders>
              <w:left w:val="single" w:color="000000" w:sz="4" w:space="0"/>
              <w:bottom w:val="single" w:color="000000" w:sz="4" w:space="0"/>
            </w:tcBorders>
            <w:tcW w:w="1134" w:type="dxa"/>
            <w:vAlign w:val="center"/>
            <w:textDirection w:val="lrTb"/>
            <w:noWrap w:val="false"/>
          </w:tcPr>
          <w:p>
            <w:pPr>
              <w:jc w:val="center"/>
            </w:pPr>
            <w:r>
              <w:rPr>
                <w:rFonts w:eastAsia="Times New Roman"/>
                <w:color w:val="000000"/>
                <w:sz w:val="20"/>
                <w:szCs w:val="20"/>
              </w:rPr>
              <w:t xml:space="preserve">79,38</w:t>
            </w:r>
            <w:r/>
          </w:p>
        </w:tc>
        <w:tc>
          <w:tcPr>
            <w:shd w:val="clear" w:color="auto" w:fill="auto"/>
            <w:tcBorders>
              <w:left w:val="single" w:color="000000" w:sz="4" w:space="0"/>
              <w:bottom w:val="single" w:color="000000" w:sz="4" w:space="0"/>
              <w:right w:val="single" w:color="000000" w:sz="4" w:space="0"/>
            </w:tcBorders>
            <w:tcW w:w="1326" w:type="dxa"/>
            <w:vAlign w:val="center"/>
            <w:textDirection w:val="lrTb"/>
            <w:noWrap w:val="false"/>
          </w:tcPr>
          <w:p>
            <w:pPr>
              <w:jc w:val="center"/>
            </w:pPr>
            <w:r>
              <w:rPr>
                <w:rFonts w:eastAsia="Times New Roman"/>
                <w:color w:val="000000"/>
                <w:sz w:val="20"/>
                <w:szCs w:val="20"/>
              </w:rPr>
              <w:t xml:space="preserve">95,97</w:t>
            </w:r>
            <w:r/>
          </w:p>
        </w:tc>
      </w:tr>
      <w:tr>
        <w:trPr>
          <w:gridAfter w:val="1"/>
          <w:jc w:val="center"/>
          <w:trHeight w:val="300"/>
        </w:trPr>
        <w:tc>
          <w:tcPr>
            <w:shd w:val="clear" w:color="auto" w:fill="auto"/>
            <w:tcBorders>
              <w:left w:val="single" w:color="000000" w:sz="4" w:space="0"/>
              <w:bottom w:val="single" w:color="000000" w:sz="4" w:space="0"/>
            </w:tcBorders>
            <w:tcW w:w="993" w:type="dxa"/>
            <w:vAlign w:val="center"/>
            <w:textDirection w:val="lrTb"/>
            <w:noWrap w:val="false"/>
          </w:tcPr>
          <w:p>
            <w:pPr>
              <w:jc w:val="center"/>
            </w:pPr>
            <w:r>
              <w:rPr>
                <w:color w:val="000000"/>
                <w:sz w:val="20"/>
                <w:szCs w:val="20"/>
              </w:rPr>
              <w:t xml:space="preserve">18</w:t>
            </w:r>
            <w:r/>
          </w:p>
        </w:tc>
        <w:tc>
          <w:tcPr>
            <w:shd w:val="clear" w:color="auto" w:fill="auto"/>
            <w:tcBorders>
              <w:left w:val="single" w:color="000000" w:sz="4" w:space="0"/>
              <w:bottom w:val="single" w:color="000000" w:sz="4" w:space="0"/>
            </w:tcBorders>
            <w:tcW w:w="2091" w:type="dxa"/>
            <w:vAlign w:val="center"/>
            <w:textDirection w:val="lrTb"/>
            <w:noWrap w:val="false"/>
          </w:tcPr>
          <w:p>
            <w:r>
              <w:rPr>
                <w:color w:val="000000"/>
                <w:sz w:val="20"/>
                <w:szCs w:val="20"/>
              </w:rPr>
              <w:t xml:space="preserve">Взаимосвязь углеводородов, кислородсодержащих и азотсодержащих органических соединений</w:t>
            </w:r>
            <w:r/>
          </w:p>
        </w:tc>
        <w:tc>
          <w:tcPr>
            <w:shd w:val="clear" w:color="auto" w:fill="auto"/>
            <w:tcBorders>
              <w:left w:val="single" w:color="000000" w:sz="4" w:space="0"/>
              <w:bottom w:val="single" w:color="000000" w:sz="4" w:space="0"/>
            </w:tcBorders>
            <w:tcW w:w="992" w:type="dxa"/>
            <w:vAlign w:val="center"/>
            <w:textDirection w:val="lrTb"/>
            <w:noWrap w:val="false"/>
          </w:tcPr>
          <w:p>
            <w:pPr>
              <w:jc w:val="center"/>
            </w:pPr>
            <w:r>
              <w:rPr>
                <w:color w:val="000000"/>
                <w:sz w:val="20"/>
                <w:szCs w:val="20"/>
              </w:rPr>
              <w:t xml:space="preserve">Б</w:t>
            </w:r>
            <w:r/>
          </w:p>
        </w:tc>
        <w:tc>
          <w:tcPr>
            <w:shd w:val="clear" w:color="auto" w:fill="auto"/>
            <w:tcBorders>
              <w:left w:val="single" w:color="000000" w:sz="4" w:space="0"/>
              <w:bottom w:val="single" w:color="000000" w:sz="4" w:space="0"/>
            </w:tcBorders>
            <w:tcW w:w="1028" w:type="dxa"/>
            <w:vAlign w:val="center"/>
            <w:textDirection w:val="lrTb"/>
            <w:noWrap w:val="false"/>
          </w:tcPr>
          <w:p>
            <w:pPr>
              <w:jc w:val="center"/>
            </w:pPr>
            <w:r>
              <w:rPr>
                <w:rFonts w:eastAsia="Times New Roman"/>
                <w:color w:val="000000"/>
                <w:sz w:val="20"/>
                <w:szCs w:val="20"/>
              </w:rPr>
              <w:t xml:space="preserve">73,44</w:t>
            </w:r>
            <w:r/>
          </w:p>
        </w:tc>
        <w:tc>
          <w:tcPr>
            <w:shd w:val="clear" w:color="auto" w:fill="auto"/>
            <w:tcBorders>
              <w:left w:val="single" w:color="000000" w:sz="4" w:space="0"/>
              <w:bottom w:val="single" w:color="000000" w:sz="4" w:space="0"/>
            </w:tcBorders>
            <w:tcW w:w="1277" w:type="dxa"/>
            <w:vAlign w:val="center"/>
            <w:textDirection w:val="lrTb"/>
            <w:noWrap w:val="false"/>
          </w:tcPr>
          <w:p>
            <w:pPr>
              <w:jc w:val="center"/>
            </w:pPr>
            <w:r>
              <w:rPr>
                <w:rFonts w:eastAsia="Times New Roman"/>
                <w:color w:val="000000"/>
                <w:sz w:val="20"/>
                <w:szCs w:val="20"/>
              </w:rPr>
              <w:t xml:space="preserve">30,38</w:t>
            </w:r>
            <w:r/>
          </w:p>
        </w:tc>
        <w:tc>
          <w:tcPr>
            <w:shd w:val="clear" w:color="auto" w:fill="auto"/>
            <w:tcBorders>
              <w:left w:val="single" w:color="000000" w:sz="4" w:space="0"/>
              <w:bottom w:val="single" w:color="000000" w:sz="4" w:space="0"/>
            </w:tcBorders>
            <w:tcW w:w="1134" w:type="dxa"/>
            <w:vAlign w:val="center"/>
            <w:textDirection w:val="lrTb"/>
            <w:noWrap w:val="false"/>
          </w:tcPr>
          <w:p>
            <w:pPr>
              <w:jc w:val="center"/>
            </w:pPr>
            <w:r>
              <w:rPr>
                <w:rFonts w:eastAsia="Times New Roman"/>
                <w:color w:val="000000"/>
                <w:sz w:val="20"/>
                <w:szCs w:val="20"/>
              </w:rPr>
              <w:t xml:space="preserve">58,09</w:t>
            </w:r>
            <w:r/>
          </w:p>
        </w:tc>
        <w:tc>
          <w:tcPr>
            <w:shd w:val="clear" w:color="auto" w:fill="auto"/>
            <w:tcBorders>
              <w:left w:val="single" w:color="000000" w:sz="4" w:space="0"/>
              <w:bottom w:val="single" w:color="000000" w:sz="4" w:space="0"/>
            </w:tcBorders>
            <w:tcW w:w="1134" w:type="dxa"/>
            <w:vAlign w:val="center"/>
            <w:textDirection w:val="lrTb"/>
            <w:noWrap w:val="false"/>
          </w:tcPr>
          <w:p>
            <w:pPr>
              <w:jc w:val="center"/>
            </w:pPr>
            <w:r>
              <w:rPr>
                <w:rFonts w:eastAsia="Times New Roman"/>
                <w:color w:val="000000"/>
                <w:sz w:val="20"/>
                <w:szCs w:val="20"/>
              </w:rPr>
              <w:t xml:space="preserve">89,10</w:t>
            </w:r>
            <w:r/>
          </w:p>
        </w:tc>
        <w:tc>
          <w:tcPr>
            <w:shd w:val="clear" w:color="auto" w:fill="auto"/>
            <w:tcBorders>
              <w:left w:val="single" w:color="000000" w:sz="4" w:space="0"/>
              <w:bottom w:val="single" w:color="000000" w:sz="4" w:space="0"/>
              <w:right w:val="single" w:color="000000" w:sz="4" w:space="0"/>
            </w:tcBorders>
            <w:tcW w:w="1326" w:type="dxa"/>
            <w:vAlign w:val="center"/>
            <w:textDirection w:val="lrTb"/>
            <w:noWrap w:val="false"/>
          </w:tcPr>
          <w:p>
            <w:pPr>
              <w:jc w:val="center"/>
            </w:pPr>
            <w:r>
              <w:rPr>
                <w:rFonts w:eastAsia="Times New Roman"/>
                <w:color w:val="000000"/>
                <w:sz w:val="20"/>
                <w:szCs w:val="20"/>
              </w:rPr>
              <w:t xml:space="preserve">98,32</w:t>
            </w:r>
            <w:r/>
          </w:p>
        </w:tc>
      </w:tr>
      <w:tr>
        <w:trPr>
          <w:gridAfter w:val="1"/>
          <w:jc w:val="center"/>
          <w:trHeight w:val="300"/>
        </w:trPr>
        <w:tc>
          <w:tcPr>
            <w:shd w:val="clear" w:color="auto" w:fill="auto"/>
            <w:tcBorders>
              <w:left w:val="single" w:color="000000" w:sz="4" w:space="0"/>
              <w:bottom w:val="single" w:color="000000" w:sz="4" w:space="0"/>
            </w:tcBorders>
            <w:tcW w:w="993" w:type="dxa"/>
            <w:vAlign w:val="center"/>
            <w:textDirection w:val="lrTb"/>
            <w:noWrap w:val="false"/>
          </w:tcPr>
          <w:p>
            <w:pPr>
              <w:jc w:val="center"/>
            </w:pPr>
            <w:r>
              <w:rPr>
                <w:color w:val="000000"/>
                <w:sz w:val="20"/>
                <w:szCs w:val="20"/>
              </w:rPr>
              <w:t xml:space="preserve">19</w:t>
            </w:r>
            <w:r/>
          </w:p>
        </w:tc>
        <w:tc>
          <w:tcPr>
            <w:shd w:val="clear" w:color="auto" w:fill="auto"/>
            <w:tcBorders>
              <w:left w:val="single" w:color="000000" w:sz="4" w:space="0"/>
              <w:bottom w:val="single" w:color="000000" w:sz="4" w:space="0"/>
            </w:tcBorders>
            <w:tcW w:w="2091" w:type="dxa"/>
            <w:vAlign w:val="center"/>
            <w:textDirection w:val="lrTb"/>
            <w:noWrap w:val="false"/>
          </w:tcPr>
          <w:p>
            <w:r>
              <w:rPr>
                <w:color w:val="000000"/>
                <w:sz w:val="20"/>
                <w:szCs w:val="20"/>
              </w:rPr>
              <w:t xml:space="preserve">Классификация химичес</w:t>
            </w:r>
            <w:r>
              <w:rPr>
                <w:color w:val="000000"/>
                <w:sz w:val="20"/>
                <w:szCs w:val="20"/>
              </w:rPr>
              <w:t xml:space="preserve">ких реакций в неорганической и органической химии</w:t>
            </w:r>
            <w:r/>
          </w:p>
        </w:tc>
        <w:tc>
          <w:tcPr>
            <w:shd w:val="clear" w:color="auto" w:fill="auto"/>
            <w:tcBorders>
              <w:left w:val="single" w:color="000000" w:sz="4" w:space="0"/>
              <w:bottom w:val="single" w:color="000000" w:sz="4" w:space="0"/>
            </w:tcBorders>
            <w:tcW w:w="992" w:type="dxa"/>
            <w:vAlign w:val="center"/>
            <w:textDirection w:val="lrTb"/>
            <w:noWrap w:val="false"/>
          </w:tcPr>
          <w:p>
            <w:pPr>
              <w:jc w:val="center"/>
            </w:pPr>
            <w:r>
              <w:rPr>
                <w:color w:val="000000"/>
                <w:sz w:val="20"/>
                <w:szCs w:val="20"/>
              </w:rPr>
              <w:t xml:space="preserve">Б</w:t>
            </w:r>
            <w:r/>
          </w:p>
        </w:tc>
        <w:tc>
          <w:tcPr>
            <w:shd w:val="clear" w:color="auto" w:fill="auto"/>
            <w:tcBorders>
              <w:left w:val="single" w:color="000000" w:sz="4" w:space="0"/>
              <w:bottom w:val="single" w:color="000000" w:sz="4" w:space="0"/>
            </w:tcBorders>
            <w:tcW w:w="1028" w:type="dxa"/>
            <w:vAlign w:val="center"/>
            <w:textDirection w:val="lrTb"/>
            <w:noWrap w:val="false"/>
          </w:tcPr>
          <w:p>
            <w:pPr>
              <w:jc w:val="center"/>
            </w:pPr>
            <w:r>
              <w:rPr>
                <w:rFonts w:eastAsia="Times New Roman"/>
                <w:color w:val="000000"/>
                <w:sz w:val="20"/>
                <w:szCs w:val="20"/>
              </w:rPr>
              <w:t xml:space="preserve">55,19</w:t>
            </w:r>
            <w:r/>
          </w:p>
        </w:tc>
        <w:tc>
          <w:tcPr>
            <w:shd w:val="clear" w:color="auto" w:fill="auto"/>
            <w:tcBorders>
              <w:left w:val="single" w:color="000000" w:sz="4" w:space="0"/>
              <w:bottom w:val="single" w:color="000000" w:sz="4" w:space="0"/>
            </w:tcBorders>
            <w:tcW w:w="1277" w:type="dxa"/>
            <w:vAlign w:val="center"/>
            <w:textDirection w:val="lrTb"/>
            <w:noWrap w:val="false"/>
          </w:tcPr>
          <w:p>
            <w:pPr>
              <w:jc w:val="center"/>
            </w:pPr>
            <w:r>
              <w:rPr>
                <w:rFonts w:eastAsia="Times New Roman"/>
                <w:color w:val="000000"/>
                <w:sz w:val="20"/>
                <w:szCs w:val="20"/>
              </w:rPr>
              <w:t xml:space="preserve">7,59</w:t>
            </w:r>
            <w:r/>
          </w:p>
        </w:tc>
        <w:tc>
          <w:tcPr>
            <w:shd w:val="clear" w:color="auto" w:fill="auto"/>
            <w:tcBorders>
              <w:left w:val="single" w:color="000000" w:sz="4" w:space="0"/>
              <w:bottom w:val="single" w:color="000000" w:sz="4" w:space="0"/>
            </w:tcBorders>
            <w:tcW w:w="1134" w:type="dxa"/>
            <w:vAlign w:val="center"/>
            <w:textDirection w:val="lrTb"/>
            <w:noWrap w:val="false"/>
          </w:tcPr>
          <w:p>
            <w:pPr>
              <w:jc w:val="center"/>
            </w:pPr>
            <w:r>
              <w:rPr>
                <w:rFonts w:eastAsia="Times New Roman"/>
                <w:color w:val="000000"/>
                <w:sz w:val="20"/>
                <w:szCs w:val="20"/>
              </w:rPr>
              <w:t xml:space="preserve">31,91</w:t>
            </w:r>
            <w:r/>
          </w:p>
        </w:tc>
        <w:tc>
          <w:tcPr>
            <w:shd w:val="clear" w:color="auto" w:fill="auto"/>
            <w:tcBorders>
              <w:left w:val="single" w:color="000000" w:sz="4" w:space="0"/>
              <w:bottom w:val="single" w:color="000000" w:sz="4" w:space="0"/>
            </w:tcBorders>
            <w:tcW w:w="1134" w:type="dxa"/>
            <w:vAlign w:val="center"/>
            <w:textDirection w:val="lrTb"/>
            <w:noWrap w:val="false"/>
          </w:tcPr>
          <w:p>
            <w:pPr>
              <w:jc w:val="center"/>
            </w:pPr>
            <w:r>
              <w:rPr>
                <w:rFonts w:eastAsia="Times New Roman"/>
                <w:color w:val="000000"/>
                <w:sz w:val="20"/>
                <w:szCs w:val="20"/>
              </w:rPr>
              <w:t xml:space="preserve">70,14</w:t>
            </w:r>
            <w:r/>
          </w:p>
        </w:tc>
        <w:tc>
          <w:tcPr>
            <w:shd w:val="clear" w:color="auto" w:fill="auto"/>
            <w:tcBorders>
              <w:left w:val="single" w:color="000000" w:sz="4" w:space="0"/>
              <w:bottom w:val="single" w:color="000000" w:sz="4" w:space="0"/>
              <w:right w:val="single" w:color="000000" w:sz="4" w:space="0"/>
            </w:tcBorders>
            <w:tcW w:w="1326" w:type="dxa"/>
            <w:vAlign w:val="center"/>
            <w:textDirection w:val="lrTb"/>
            <w:noWrap w:val="false"/>
          </w:tcPr>
          <w:p>
            <w:pPr>
              <w:jc w:val="center"/>
            </w:pPr>
            <w:r>
              <w:rPr>
                <w:rFonts w:eastAsia="Times New Roman"/>
                <w:color w:val="000000"/>
                <w:sz w:val="20"/>
                <w:szCs w:val="20"/>
              </w:rPr>
              <w:t xml:space="preserve">95,97</w:t>
            </w:r>
            <w:r/>
          </w:p>
        </w:tc>
      </w:tr>
      <w:tr>
        <w:trPr>
          <w:gridAfter w:val="1"/>
          <w:jc w:val="center"/>
          <w:trHeight w:val="300"/>
        </w:trPr>
        <w:tc>
          <w:tcPr>
            <w:shd w:val="clear" w:color="auto" w:fill="auto"/>
            <w:tcBorders>
              <w:left w:val="single" w:color="000000" w:sz="4" w:space="0"/>
              <w:bottom w:val="single" w:color="000000" w:sz="4" w:space="0"/>
            </w:tcBorders>
            <w:tcW w:w="993" w:type="dxa"/>
            <w:vAlign w:val="center"/>
            <w:textDirection w:val="lrTb"/>
            <w:noWrap w:val="false"/>
          </w:tcPr>
          <w:p>
            <w:pPr>
              <w:jc w:val="center"/>
            </w:pPr>
            <w:r>
              <w:rPr>
                <w:color w:val="000000"/>
                <w:sz w:val="20"/>
                <w:szCs w:val="20"/>
              </w:rPr>
              <w:t xml:space="preserve">20</w:t>
            </w:r>
            <w:r/>
          </w:p>
        </w:tc>
        <w:tc>
          <w:tcPr>
            <w:shd w:val="clear" w:color="auto" w:fill="auto"/>
            <w:tcBorders>
              <w:left w:val="single" w:color="000000" w:sz="4" w:space="0"/>
              <w:bottom w:val="single" w:color="000000" w:sz="4" w:space="0"/>
            </w:tcBorders>
            <w:tcW w:w="2091" w:type="dxa"/>
            <w:vAlign w:val="center"/>
            <w:textDirection w:val="lrTb"/>
            <w:noWrap w:val="false"/>
          </w:tcPr>
          <w:p>
            <w:r>
              <w:rPr>
                <w:color w:val="000000"/>
                <w:sz w:val="20"/>
                <w:szCs w:val="20"/>
              </w:rPr>
              <w:t xml:space="preserve">Скорость реакции, её зависимость от различных факторов</w:t>
            </w:r>
            <w:r/>
          </w:p>
        </w:tc>
        <w:tc>
          <w:tcPr>
            <w:shd w:val="clear" w:color="auto" w:fill="auto"/>
            <w:tcBorders>
              <w:left w:val="single" w:color="000000" w:sz="4" w:space="0"/>
              <w:bottom w:val="single" w:color="000000" w:sz="4" w:space="0"/>
            </w:tcBorders>
            <w:tcW w:w="992" w:type="dxa"/>
            <w:vAlign w:val="center"/>
            <w:textDirection w:val="lrTb"/>
            <w:noWrap w:val="false"/>
          </w:tcPr>
          <w:p>
            <w:pPr>
              <w:jc w:val="center"/>
            </w:pPr>
            <w:r>
              <w:rPr>
                <w:color w:val="000000"/>
                <w:sz w:val="20"/>
                <w:szCs w:val="20"/>
              </w:rPr>
              <w:t xml:space="preserve">Б</w:t>
            </w:r>
            <w:r/>
          </w:p>
        </w:tc>
        <w:tc>
          <w:tcPr>
            <w:shd w:val="clear" w:color="auto" w:fill="auto"/>
            <w:tcBorders>
              <w:left w:val="single" w:color="000000" w:sz="4" w:space="0"/>
              <w:bottom w:val="single" w:color="000000" w:sz="4" w:space="0"/>
            </w:tcBorders>
            <w:tcW w:w="1028" w:type="dxa"/>
            <w:vAlign w:val="center"/>
            <w:textDirection w:val="lrTb"/>
            <w:noWrap w:val="false"/>
          </w:tcPr>
          <w:p>
            <w:pPr>
              <w:jc w:val="center"/>
            </w:pPr>
            <w:r>
              <w:rPr>
                <w:rFonts w:eastAsia="Times New Roman"/>
                <w:color w:val="000000"/>
                <w:sz w:val="20"/>
                <w:szCs w:val="20"/>
              </w:rPr>
              <w:t xml:space="preserve">87,98</w:t>
            </w:r>
            <w:r/>
          </w:p>
        </w:tc>
        <w:tc>
          <w:tcPr>
            <w:shd w:val="clear" w:color="auto" w:fill="auto"/>
            <w:tcBorders>
              <w:left w:val="single" w:color="000000" w:sz="4" w:space="0"/>
              <w:bottom w:val="single" w:color="000000" w:sz="4" w:space="0"/>
            </w:tcBorders>
            <w:tcW w:w="1277" w:type="dxa"/>
            <w:vAlign w:val="center"/>
            <w:textDirection w:val="lrTb"/>
            <w:noWrap w:val="false"/>
          </w:tcPr>
          <w:p>
            <w:pPr>
              <w:jc w:val="center"/>
            </w:pPr>
            <w:r>
              <w:rPr>
                <w:rFonts w:eastAsia="Times New Roman"/>
                <w:color w:val="000000"/>
                <w:sz w:val="20"/>
                <w:szCs w:val="20"/>
              </w:rPr>
              <w:t xml:space="preserve">58,23</w:t>
            </w:r>
            <w:r/>
          </w:p>
        </w:tc>
        <w:tc>
          <w:tcPr>
            <w:shd w:val="clear" w:color="auto" w:fill="auto"/>
            <w:tcBorders>
              <w:left w:val="single" w:color="000000" w:sz="4" w:space="0"/>
              <w:bottom w:val="single" w:color="000000" w:sz="4" w:space="0"/>
            </w:tcBorders>
            <w:tcW w:w="1134" w:type="dxa"/>
            <w:vAlign w:val="center"/>
            <w:textDirection w:val="lrTb"/>
            <w:noWrap w:val="false"/>
          </w:tcPr>
          <w:p>
            <w:pPr>
              <w:jc w:val="center"/>
            </w:pPr>
            <w:r>
              <w:rPr>
                <w:rFonts w:eastAsia="Times New Roman"/>
                <w:color w:val="000000"/>
                <w:sz w:val="20"/>
                <w:szCs w:val="20"/>
              </w:rPr>
              <w:t xml:space="preserve">82,98</w:t>
            </w:r>
            <w:r/>
          </w:p>
        </w:tc>
        <w:tc>
          <w:tcPr>
            <w:shd w:val="clear" w:color="auto" w:fill="auto"/>
            <w:tcBorders>
              <w:left w:val="single" w:color="000000" w:sz="4" w:space="0"/>
              <w:bottom w:val="single" w:color="000000" w:sz="4" w:space="0"/>
            </w:tcBorders>
            <w:tcW w:w="1134" w:type="dxa"/>
            <w:vAlign w:val="center"/>
            <w:textDirection w:val="lrTb"/>
            <w:noWrap w:val="false"/>
          </w:tcPr>
          <w:p>
            <w:pPr>
              <w:jc w:val="center"/>
            </w:pPr>
            <w:r>
              <w:rPr>
                <w:rFonts w:eastAsia="Times New Roman"/>
                <w:color w:val="000000"/>
                <w:sz w:val="20"/>
                <w:szCs w:val="20"/>
              </w:rPr>
              <w:t xml:space="preserve">96,21</w:t>
            </w:r>
            <w:r/>
          </w:p>
        </w:tc>
        <w:tc>
          <w:tcPr>
            <w:shd w:val="clear" w:color="auto" w:fill="auto"/>
            <w:tcBorders>
              <w:left w:val="single" w:color="000000" w:sz="4" w:space="0"/>
              <w:bottom w:val="single" w:color="000000" w:sz="4" w:space="0"/>
              <w:right w:val="single" w:color="000000" w:sz="4" w:space="0"/>
            </w:tcBorders>
            <w:tcW w:w="1326" w:type="dxa"/>
            <w:vAlign w:val="center"/>
            <w:textDirection w:val="lrTb"/>
            <w:noWrap w:val="false"/>
          </w:tcPr>
          <w:p>
            <w:pPr>
              <w:jc w:val="center"/>
            </w:pPr>
            <w:r>
              <w:rPr>
                <w:rFonts w:eastAsia="Times New Roman"/>
                <w:color w:val="000000"/>
                <w:sz w:val="20"/>
                <w:szCs w:val="20"/>
              </w:rPr>
              <w:t xml:space="preserve">100,00</w:t>
            </w:r>
            <w:r/>
          </w:p>
        </w:tc>
      </w:tr>
      <w:tr>
        <w:trPr>
          <w:gridAfter w:val="1"/>
          <w:jc w:val="center"/>
          <w:trHeight w:val="300"/>
        </w:trPr>
        <w:tc>
          <w:tcPr>
            <w:shd w:val="clear" w:color="auto" w:fill="auto"/>
            <w:tcBorders>
              <w:left w:val="single" w:color="000000" w:sz="4" w:space="0"/>
              <w:bottom w:val="single" w:color="000000" w:sz="4" w:space="0"/>
            </w:tcBorders>
            <w:tcW w:w="993" w:type="dxa"/>
            <w:vAlign w:val="center"/>
            <w:textDirection w:val="lrTb"/>
            <w:noWrap w:val="false"/>
          </w:tcPr>
          <w:p>
            <w:pPr>
              <w:jc w:val="center"/>
            </w:pPr>
            <w:r>
              <w:rPr>
                <w:color w:val="000000"/>
                <w:sz w:val="20"/>
                <w:szCs w:val="20"/>
              </w:rPr>
              <w:t xml:space="preserve">21</w:t>
            </w:r>
            <w:r/>
          </w:p>
        </w:tc>
        <w:tc>
          <w:tcPr>
            <w:shd w:val="clear" w:color="auto" w:fill="auto"/>
            <w:tcBorders>
              <w:left w:val="single" w:color="000000" w:sz="4" w:space="0"/>
              <w:bottom w:val="single" w:color="000000" w:sz="4" w:space="0"/>
            </w:tcBorders>
            <w:tcW w:w="2091" w:type="dxa"/>
            <w:vAlign w:val="center"/>
            <w:textDirection w:val="lrTb"/>
            <w:noWrap w:val="false"/>
          </w:tcPr>
          <w:p>
            <w:r>
              <w:rPr>
                <w:color w:val="000000"/>
                <w:sz w:val="20"/>
                <w:szCs w:val="20"/>
              </w:rPr>
              <w:t xml:space="preserve">Реакции окислительновосстановительные</w:t>
            </w:r>
            <w:r/>
          </w:p>
        </w:tc>
        <w:tc>
          <w:tcPr>
            <w:shd w:val="clear" w:color="auto" w:fill="auto"/>
            <w:tcBorders>
              <w:left w:val="single" w:color="000000" w:sz="4" w:space="0"/>
              <w:bottom w:val="single" w:color="000000" w:sz="4" w:space="0"/>
            </w:tcBorders>
            <w:tcW w:w="992" w:type="dxa"/>
            <w:vAlign w:val="center"/>
            <w:textDirection w:val="lrTb"/>
            <w:noWrap w:val="false"/>
          </w:tcPr>
          <w:p>
            <w:pPr>
              <w:jc w:val="center"/>
            </w:pPr>
            <w:r>
              <w:rPr>
                <w:color w:val="000000"/>
                <w:sz w:val="20"/>
                <w:szCs w:val="20"/>
              </w:rPr>
              <w:t xml:space="preserve">Б</w:t>
            </w:r>
            <w:r/>
          </w:p>
        </w:tc>
        <w:tc>
          <w:tcPr>
            <w:shd w:val="clear" w:color="auto" w:fill="auto"/>
            <w:tcBorders>
              <w:left w:val="single" w:color="000000" w:sz="4" w:space="0"/>
              <w:bottom w:val="single" w:color="000000" w:sz="4" w:space="0"/>
            </w:tcBorders>
            <w:tcW w:w="1028" w:type="dxa"/>
            <w:vAlign w:val="center"/>
            <w:textDirection w:val="lrTb"/>
            <w:noWrap w:val="false"/>
          </w:tcPr>
          <w:p>
            <w:pPr>
              <w:jc w:val="center"/>
            </w:pPr>
            <w:r>
              <w:rPr>
                <w:rFonts w:eastAsia="Times New Roman"/>
                <w:color w:val="000000"/>
                <w:sz w:val="20"/>
                <w:szCs w:val="20"/>
              </w:rPr>
              <w:t xml:space="preserve">78,78</w:t>
            </w:r>
            <w:r/>
          </w:p>
        </w:tc>
        <w:tc>
          <w:tcPr>
            <w:shd w:val="clear" w:color="auto" w:fill="auto"/>
            <w:tcBorders>
              <w:left w:val="single" w:color="000000" w:sz="4" w:space="0"/>
              <w:bottom w:val="single" w:color="000000" w:sz="4" w:space="0"/>
            </w:tcBorders>
            <w:tcW w:w="1277" w:type="dxa"/>
            <w:vAlign w:val="center"/>
            <w:textDirection w:val="lrTb"/>
            <w:noWrap w:val="false"/>
          </w:tcPr>
          <w:p>
            <w:pPr>
              <w:jc w:val="center"/>
            </w:pPr>
            <w:r>
              <w:rPr>
                <w:rFonts w:eastAsia="Times New Roman"/>
                <w:color w:val="000000"/>
                <w:sz w:val="20"/>
                <w:szCs w:val="20"/>
              </w:rPr>
              <w:t xml:space="preserve">17,72</w:t>
            </w:r>
            <w:r/>
          </w:p>
        </w:tc>
        <w:tc>
          <w:tcPr>
            <w:shd w:val="clear" w:color="auto" w:fill="auto"/>
            <w:tcBorders>
              <w:left w:val="single" w:color="000000" w:sz="4" w:space="0"/>
              <w:bottom w:val="single" w:color="000000" w:sz="4" w:space="0"/>
            </w:tcBorders>
            <w:tcW w:w="1134" w:type="dxa"/>
            <w:vAlign w:val="center"/>
            <w:textDirection w:val="lrTb"/>
            <w:noWrap w:val="false"/>
          </w:tcPr>
          <w:p>
            <w:pPr>
              <w:jc w:val="center"/>
            </w:pPr>
            <w:r>
              <w:rPr>
                <w:rFonts w:eastAsia="Times New Roman"/>
                <w:color w:val="000000"/>
                <w:sz w:val="20"/>
                <w:szCs w:val="20"/>
              </w:rPr>
              <w:t xml:space="preserve">73,19</w:t>
            </w:r>
            <w:r/>
          </w:p>
        </w:tc>
        <w:tc>
          <w:tcPr>
            <w:shd w:val="clear" w:color="auto" w:fill="auto"/>
            <w:tcBorders>
              <w:left w:val="single" w:color="000000" w:sz="4" w:space="0"/>
              <w:bottom w:val="single" w:color="000000" w:sz="4" w:space="0"/>
            </w:tcBorders>
            <w:tcW w:w="1134" w:type="dxa"/>
            <w:vAlign w:val="center"/>
            <w:textDirection w:val="lrTb"/>
            <w:noWrap w:val="false"/>
          </w:tcPr>
          <w:p>
            <w:pPr>
              <w:jc w:val="center"/>
            </w:pPr>
            <w:r>
              <w:rPr>
                <w:rFonts w:eastAsia="Times New Roman"/>
                <w:color w:val="000000"/>
                <w:sz w:val="20"/>
                <w:szCs w:val="20"/>
              </w:rPr>
              <w:t xml:space="preserve">93,84</w:t>
            </w:r>
            <w:r/>
          </w:p>
        </w:tc>
        <w:tc>
          <w:tcPr>
            <w:shd w:val="clear" w:color="auto" w:fill="auto"/>
            <w:tcBorders>
              <w:left w:val="single" w:color="000000" w:sz="4" w:space="0"/>
              <w:bottom w:val="single" w:color="000000" w:sz="4" w:space="0"/>
              <w:right w:val="single" w:color="000000" w:sz="4" w:space="0"/>
            </w:tcBorders>
            <w:tcW w:w="1326" w:type="dxa"/>
            <w:vAlign w:val="center"/>
            <w:textDirection w:val="lrTb"/>
            <w:noWrap w:val="false"/>
          </w:tcPr>
          <w:p>
            <w:pPr>
              <w:jc w:val="center"/>
            </w:pPr>
            <w:r>
              <w:rPr>
                <w:rFonts w:eastAsia="Times New Roman"/>
                <w:color w:val="000000"/>
                <w:sz w:val="20"/>
                <w:szCs w:val="20"/>
              </w:rPr>
              <w:t xml:space="preserve">98,66</w:t>
            </w:r>
            <w:r/>
          </w:p>
        </w:tc>
      </w:tr>
      <w:tr>
        <w:trPr>
          <w:gridAfter w:val="1"/>
          <w:jc w:val="center"/>
          <w:trHeight w:val="300"/>
        </w:trPr>
        <w:tc>
          <w:tcPr>
            <w:shd w:val="clear" w:color="auto" w:fill="auto"/>
            <w:tcBorders>
              <w:left w:val="single" w:color="000000" w:sz="4" w:space="0"/>
              <w:bottom w:val="single" w:color="000000" w:sz="4" w:space="0"/>
            </w:tcBorders>
            <w:tcW w:w="993" w:type="dxa"/>
            <w:vAlign w:val="center"/>
            <w:textDirection w:val="lrTb"/>
            <w:noWrap w:val="false"/>
          </w:tcPr>
          <w:p>
            <w:pPr>
              <w:jc w:val="center"/>
            </w:pPr>
            <w:r>
              <w:rPr>
                <w:color w:val="000000"/>
                <w:sz w:val="20"/>
                <w:szCs w:val="20"/>
              </w:rPr>
              <w:t xml:space="preserve">22</w:t>
            </w:r>
            <w:r/>
          </w:p>
        </w:tc>
        <w:tc>
          <w:tcPr>
            <w:shd w:val="clear" w:color="auto" w:fill="auto"/>
            <w:tcBorders>
              <w:left w:val="single" w:color="000000" w:sz="4" w:space="0"/>
              <w:bottom w:val="single" w:color="000000" w:sz="4" w:space="0"/>
            </w:tcBorders>
            <w:tcW w:w="2091" w:type="dxa"/>
            <w:vAlign w:val="center"/>
            <w:textDirection w:val="lrTb"/>
            <w:noWrap w:val="false"/>
          </w:tcPr>
          <w:p>
            <w:r>
              <w:rPr>
                <w:color w:val="000000"/>
                <w:sz w:val="20"/>
                <w:szCs w:val="20"/>
              </w:rPr>
              <w:t xml:space="preserve">Элект</w:t>
            </w:r>
            <w:r>
              <w:rPr>
                <w:color w:val="000000"/>
                <w:sz w:val="20"/>
                <w:szCs w:val="20"/>
              </w:rPr>
              <w:t xml:space="preserve">ролиз расплавов и растворов (солей, щелочей, кислот)</w:t>
            </w:r>
            <w:r/>
          </w:p>
        </w:tc>
        <w:tc>
          <w:tcPr>
            <w:shd w:val="clear" w:color="auto" w:fill="auto"/>
            <w:tcBorders>
              <w:left w:val="single" w:color="000000" w:sz="4" w:space="0"/>
              <w:bottom w:val="single" w:color="000000" w:sz="4" w:space="0"/>
            </w:tcBorders>
            <w:tcW w:w="992" w:type="dxa"/>
            <w:vAlign w:val="center"/>
            <w:textDirection w:val="lrTb"/>
            <w:noWrap w:val="false"/>
          </w:tcPr>
          <w:p>
            <w:pPr>
              <w:jc w:val="center"/>
            </w:pPr>
            <w:r>
              <w:rPr>
                <w:color w:val="000000"/>
                <w:sz w:val="20"/>
                <w:szCs w:val="20"/>
              </w:rPr>
              <w:t xml:space="preserve">П</w:t>
            </w:r>
            <w:r/>
          </w:p>
        </w:tc>
        <w:tc>
          <w:tcPr>
            <w:shd w:val="clear" w:color="auto" w:fill="auto"/>
            <w:tcBorders>
              <w:left w:val="single" w:color="000000" w:sz="4" w:space="0"/>
              <w:bottom w:val="single" w:color="000000" w:sz="4" w:space="0"/>
            </w:tcBorders>
            <w:tcW w:w="1028" w:type="dxa"/>
            <w:vAlign w:val="center"/>
            <w:textDirection w:val="lrTb"/>
            <w:noWrap w:val="false"/>
          </w:tcPr>
          <w:p>
            <w:pPr>
              <w:jc w:val="center"/>
            </w:pPr>
            <w:r>
              <w:rPr>
                <w:rFonts w:eastAsia="Times New Roman"/>
                <w:color w:val="000000"/>
                <w:sz w:val="20"/>
                <w:szCs w:val="20"/>
              </w:rPr>
              <w:t xml:space="preserve">78,34</w:t>
            </w:r>
            <w:r/>
          </w:p>
        </w:tc>
        <w:tc>
          <w:tcPr>
            <w:shd w:val="clear" w:color="auto" w:fill="auto"/>
            <w:tcBorders>
              <w:left w:val="single" w:color="000000" w:sz="4" w:space="0"/>
              <w:bottom w:val="single" w:color="000000" w:sz="4" w:space="0"/>
            </w:tcBorders>
            <w:tcW w:w="1277" w:type="dxa"/>
            <w:vAlign w:val="center"/>
            <w:textDirection w:val="lrTb"/>
            <w:noWrap w:val="false"/>
          </w:tcPr>
          <w:p>
            <w:pPr>
              <w:jc w:val="center"/>
            </w:pPr>
            <w:r>
              <w:rPr>
                <w:rFonts w:eastAsia="Times New Roman"/>
                <w:color w:val="000000"/>
                <w:sz w:val="20"/>
                <w:szCs w:val="20"/>
              </w:rPr>
              <w:t xml:space="preserve">36,71</w:t>
            </w:r>
            <w:r/>
          </w:p>
        </w:tc>
        <w:tc>
          <w:tcPr>
            <w:shd w:val="clear" w:color="auto" w:fill="auto"/>
            <w:tcBorders>
              <w:left w:val="single" w:color="000000" w:sz="4" w:space="0"/>
              <w:bottom w:val="single" w:color="000000" w:sz="4" w:space="0"/>
            </w:tcBorders>
            <w:tcW w:w="1134" w:type="dxa"/>
            <w:vAlign w:val="center"/>
            <w:textDirection w:val="lrTb"/>
            <w:noWrap w:val="false"/>
          </w:tcPr>
          <w:p>
            <w:pPr>
              <w:jc w:val="center"/>
            </w:pPr>
            <w:r>
              <w:rPr>
                <w:rFonts w:eastAsia="Times New Roman"/>
                <w:color w:val="000000"/>
                <w:sz w:val="20"/>
                <w:szCs w:val="20"/>
              </w:rPr>
              <w:t xml:space="preserve">69,15</w:t>
            </w:r>
            <w:r/>
          </w:p>
        </w:tc>
        <w:tc>
          <w:tcPr>
            <w:shd w:val="clear" w:color="auto" w:fill="auto"/>
            <w:tcBorders>
              <w:left w:val="single" w:color="000000" w:sz="4" w:space="0"/>
              <w:bottom w:val="single" w:color="000000" w:sz="4" w:space="0"/>
            </w:tcBorders>
            <w:tcW w:w="1134" w:type="dxa"/>
            <w:vAlign w:val="center"/>
            <w:textDirection w:val="lrTb"/>
            <w:noWrap w:val="false"/>
          </w:tcPr>
          <w:p>
            <w:pPr>
              <w:jc w:val="center"/>
            </w:pPr>
            <w:r>
              <w:rPr>
                <w:rFonts w:eastAsia="Times New Roman"/>
                <w:color w:val="000000"/>
                <w:sz w:val="20"/>
                <w:szCs w:val="20"/>
              </w:rPr>
              <w:t xml:space="preserve">90,76</w:t>
            </w:r>
            <w:r/>
          </w:p>
        </w:tc>
        <w:tc>
          <w:tcPr>
            <w:shd w:val="clear" w:color="auto" w:fill="auto"/>
            <w:tcBorders>
              <w:left w:val="single" w:color="000000" w:sz="4" w:space="0"/>
              <w:bottom w:val="single" w:color="000000" w:sz="4" w:space="0"/>
              <w:right w:val="single" w:color="000000" w:sz="4" w:space="0"/>
            </w:tcBorders>
            <w:tcW w:w="1326" w:type="dxa"/>
            <w:vAlign w:val="center"/>
            <w:textDirection w:val="lrTb"/>
            <w:noWrap w:val="false"/>
          </w:tcPr>
          <w:p>
            <w:pPr>
              <w:jc w:val="center"/>
            </w:pPr>
            <w:r>
              <w:rPr>
                <w:rFonts w:eastAsia="Times New Roman"/>
                <w:color w:val="000000"/>
                <w:sz w:val="20"/>
                <w:szCs w:val="20"/>
              </w:rPr>
              <w:t xml:space="preserve">97,32</w:t>
            </w:r>
            <w:r/>
          </w:p>
        </w:tc>
      </w:tr>
      <w:tr>
        <w:trPr>
          <w:gridAfter w:val="1"/>
          <w:jc w:val="center"/>
          <w:trHeight w:val="300"/>
        </w:trPr>
        <w:tc>
          <w:tcPr>
            <w:shd w:val="clear" w:color="auto" w:fill="auto"/>
            <w:tcBorders>
              <w:left w:val="single" w:color="000000" w:sz="4" w:space="0"/>
              <w:bottom w:val="single" w:color="000000" w:sz="4" w:space="0"/>
            </w:tcBorders>
            <w:tcW w:w="993" w:type="dxa"/>
            <w:vAlign w:val="center"/>
            <w:textDirection w:val="lrTb"/>
            <w:noWrap w:val="false"/>
          </w:tcPr>
          <w:p>
            <w:pPr>
              <w:jc w:val="center"/>
            </w:pPr>
            <w:r>
              <w:rPr>
                <w:color w:val="000000"/>
                <w:sz w:val="20"/>
                <w:szCs w:val="20"/>
              </w:rPr>
              <w:t xml:space="preserve">23</w:t>
            </w:r>
            <w:r/>
          </w:p>
        </w:tc>
        <w:tc>
          <w:tcPr>
            <w:shd w:val="clear" w:color="auto" w:fill="auto"/>
            <w:tcBorders>
              <w:left w:val="single" w:color="000000" w:sz="4" w:space="0"/>
              <w:bottom w:val="single" w:color="000000" w:sz="4" w:space="0"/>
            </w:tcBorders>
            <w:tcW w:w="2091" w:type="dxa"/>
            <w:vAlign w:val="center"/>
            <w:textDirection w:val="lrTb"/>
            <w:noWrap w:val="false"/>
          </w:tcPr>
          <w:p>
            <w:r>
              <w:rPr>
                <w:color w:val="000000"/>
                <w:sz w:val="20"/>
                <w:szCs w:val="20"/>
              </w:rPr>
              <w:t xml:space="preserve">Гидролиз солей. Среда водных растворов: кислая, нейтральная,  щелочная</w:t>
            </w:r>
            <w:r/>
          </w:p>
        </w:tc>
        <w:tc>
          <w:tcPr>
            <w:shd w:val="clear" w:color="auto" w:fill="auto"/>
            <w:tcBorders>
              <w:left w:val="single" w:color="000000" w:sz="4" w:space="0"/>
              <w:bottom w:val="single" w:color="000000" w:sz="4" w:space="0"/>
            </w:tcBorders>
            <w:tcW w:w="992" w:type="dxa"/>
            <w:vAlign w:val="center"/>
            <w:textDirection w:val="lrTb"/>
            <w:noWrap w:val="false"/>
          </w:tcPr>
          <w:p>
            <w:pPr>
              <w:jc w:val="center"/>
            </w:pPr>
            <w:r>
              <w:rPr>
                <w:color w:val="000000"/>
                <w:sz w:val="20"/>
                <w:szCs w:val="20"/>
              </w:rPr>
              <w:t xml:space="preserve">П</w:t>
            </w:r>
            <w:r/>
          </w:p>
        </w:tc>
        <w:tc>
          <w:tcPr>
            <w:shd w:val="clear" w:color="auto" w:fill="auto"/>
            <w:tcBorders>
              <w:left w:val="single" w:color="000000" w:sz="4" w:space="0"/>
              <w:bottom w:val="single" w:color="000000" w:sz="4" w:space="0"/>
            </w:tcBorders>
            <w:tcW w:w="1028" w:type="dxa"/>
            <w:vAlign w:val="center"/>
            <w:textDirection w:val="lrTb"/>
            <w:noWrap w:val="false"/>
          </w:tcPr>
          <w:p>
            <w:pPr>
              <w:jc w:val="center"/>
            </w:pPr>
            <w:r>
              <w:rPr>
                <w:rFonts w:eastAsia="Times New Roman"/>
                <w:color w:val="000000"/>
                <w:sz w:val="20"/>
                <w:szCs w:val="20"/>
              </w:rPr>
              <w:t xml:space="preserve">64,84</w:t>
            </w:r>
            <w:r/>
          </w:p>
        </w:tc>
        <w:tc>
          <w:tcPr>
            <w:shd w:val="clear" w:color="auto" w:fill="auto"/>
            <w:tcBorders>
              <w:left w:val="single" w:color="000000" w:sz="4" w:space="0"/>
              <w:bottom w:val="single" w:color="000000" w:sz="4" w:space="0"/>
            </w:tcBorders>
            <w:tcW w:w="1277" w:type="dxa"/>
            <w:vAlign w:val="center"/>
            <w:textDirection w:val="lrTb"/>
            <w:noWrap w:val="false"/>
          </w:tcPr>
          <w:p>
            <w:pPr>
              <w:jc w:val="center"/>
            </w:pPr>
            <w:r>
              <w:rPr>
                <w:rFonts w:eastAsia="Times New Roman"/>
                <w:color w:val="000000"/>
                <w:sz w:val="20"/>
                <w:szCs w:val="20"/>
              </w:rPr>
              <w:t xml:space="preserve">10,76</w:t>
            </w:r>
            <w:r/>
          </w:p>
        </w:tc>
        <w:tc>
          <w:tcPr>
            <w:shd w:val="clear" w:color="auto" w:fill="auto"/>
            <w:tcBorders>
              <w:left w:val="single" w:color="000000" w:sz="4" w:space="0"/>
              <w:bottom w:val="single" w:color="000000" w:sz="4" w:space="0"/>
            </w:tcBorders>
            <w:tcW w:w="1134" w:type="dxa"/>
            <w:vAlign w:val="center"/>
            <w:textDirection w:val="lrTb"/>
            <w:noWrap w:val="false"/>
          </w:tcPr>
          <w:p>
            <w:pPr>
              <w:jc w:val="center"/>
            </w:pPr>
            <w:r>
              <w:rPr>
                <w:rFonts w:eastAsia="Times New Roman"/>
                <w:color w:val="000000"/>
                <w:sz w:val="20"/>
                <w:szCs w:val="20"/>
              </w:rPr>
              <w:t xml:space="preserve">45,96</w:t>
            </w:r>
            <w:r/>
          </w:p>
        </w:tc>
        <w:tc>
          <w:tcPr>
            <w:shd w:val="clear" w:color="auto" w:fill="auto"/>
            <w:tcBorders>
              <w:left w:val="single" w:color="000000" w:sz="4" w:space="0"/>
              <w:bottom w:val="single" w:color="000000" w:sz="4" w:space="0"/>
            </w:tcBorders>
            <w:tcW w:w="1134" w:type="dxa"/>
            <w:vAlign w:val="center"/>
            <w:textDirection w:val="lrTb"/>
            <w:noWrap w:val="false"/>
          </w:tcPr>
          <w:p>
            <w:pPr>
              <w:jc w:val="center"/>
            </w:pPr>
            <w:r>
              <w:rPr>
                <w:rFonts w:eastAsia="Times New Roman"/>
                <w:color w:val="000000"/>
                <w:sz w:val="20"/>
                <w:szCs w:val="20"/>
              </w:rPr>
              <w:t xml:space="preserve">82,70</w:t>
            </w:r>
            <w:r/>
          </w:p>
        </w:tc>
        <w:tc>
          <w:tcPr>
            <w:shd w:val="clear" w:color="auto" w:fill="auto"/>
            <w:tcBorders>
              <w:left w:val="single" w:color="000000" w:sz="4" w:space="0"/>
              <w:bottom w:val="single" w:color="000000" w:sz="4" w:space="0"/>
              <w:right w:val="single" w:color="000000" w:sz="4" w:space="0"/>
            </w:tcBorders>
            <w:tcW w:w="1326" w:type="dxa"/>
            <w:vAlign w:val="center"/>
            <w:textDirection w:val="lrTb"/>
            <w:noWrap w:val="false"/>
          </w:tcPr>
          <w:p>
            <w:pPr>
              <w:jc w:val="center"/>
            </w:pPr>
            <w:r>
              <w:rPr>
                <w:rFonts w:eastAsia="Times New Roman"/>
                <w:color w:val="000000"/>
                <w:sz w:val="20"/>
                <w:szCs w:val="20"/>
              </w:rPr>
              <w:t xml:space="preserve">97,99</w:t>
            </w:r>
            <w:r/>
          </w:p>
        </w:tc>
      </w:tr>
      <w:tr>
        <w:trPr>
          <w:gridAfter w:val="1"/>
          <w:jc w:val="center"/>
          <w:trHeight w:val="300"/>
        </w:trPr>
        <w:tc>
          <w:tcPr>
            <w:shd w:val="clear" w:color="auto" w:fill="auto"/>
            <w:tcBorders>
              <w:left w:val="single" w:color="000000" w:sz="4" w:space="0"/>
              <w:bottom w:val="single" w:color="000000" w:sz="4" w:space="0"/>
            </w:tcBorders>
            <w:tcW w:w="993" w:type="dxa"/>
            <w:vAlign w:val="center"/>
            <w:textDirection w:val="lrTb"/>
            <w:noWrap w:val="false"/>
          </w:tcPr>
          <w:p>
            <w:pPr>
              <w:jc w:val="center"/>
            </w:pPr>
            <w:r>
              <w:rPr>
                <w:color w:val="000000"/>
                <w:sz w:val="20"/>
                <w:szCs w:val="20"/>
              </w:rPr>
              <w:t xml:space="preserve">24</w:t>
            </w:r>
            <w:r/>
          </w:p>
        </w:tc>
        <w:tc>
          <w:tcPr>
            <w:shd w:val="clear" w:color="auto" w:fill="auto"/>
            <w:tcBorders>
              <w:left w:val="single" w:color="000000" w:sz="4" w:space="0"/>
              <w:bottom w:val="single" w:color="000000" w:sz="4" w:space="0"/>
            </w:tcBorders>
            <w:tcW w:w="2091" w:type="dxa"/>
            <w:vAlign w:val="center"/>
            <w:textDirection w:val="lrTb"/>
            <w:noWrap w:val="false"/>
          </w:tcPr>
          <w:p>
            <w:r>
              <w:rPr>
                <w:color w:val="000000"/>
                <w:sz w:val="20"/>
                <w:szCs w:val="20"/>
              </w:rPr>
              <w:t xml:space="preserve">Обратимые и необратимые химические реакции. Химическое равно</w:t>
            </w:r>
            <w:r>
              <w:rPr>
                <w:color w:val="000000"/>
                <w:sz w:val="20"/>
                <w:szCs w:val="20"/>
              </w:rPr>
              <w:t xml:space="preserve">весие. Смещение равновесия под действием различных факторов</w:t>
            </w:r>
            <w:r/>
          </w:p>
        </w:tc>
        <w:tc>
          <w:tcPr>
            <w:shd w:val="clear" w:color="auto" w:fill="auto"/>
            <w:tcBorders>
              <w:left w:val="single" w:color="000000" w:sz="4" w:space="0"/>
              <w:bottom w:val="single" w:color="000000" w:sz="4" w:space="0"/>
            </w:tcBorders>
            <w:tcW w:w="992" w:type="dxa"/>
            <w:vAlign w:val="center"/>
            <w:textDirection w:val="lrTb"/>
            <w:noWrap w:val="false"/>
          </w:tcPr>
          <w:p>
            <w:pPr>
              <w:jc w:val="center"/>
            </w:pPr>
            <w:r>
              <w:rPr>
                <w:color w:val="000000"/>
                <w:sz w:val="20"/>
                <w:szCs w:val="20"/>
              </w:rPr>
              <w:t xml:space="preserve">П</w:t>
            </w:r>
            <w:r/>
          </w:p>
        </w:tc>
        <w:tc>
          <w:tcPr>
            <w:shd w:val="clear" w:color="auto" w:fill="auto"/>
            <w:tcBorders>
              <w:left w:val="single" w:color="000000" w:sz="4" w:space="0"/>
              <w:bottom w:val="single" w:color="000000" w:sz="4" w:space="0"/>
            </w:tcBorders>
            <w:tcW w:w="1028" w:type="dxa"/>
            <w:vAlign w:val="center"/>
            <w:textDirection w:val="lrTb"/>
            <w:noWrap w:val="false"/>
          </w:tcPr>
          <w:p>
            <w:pPr>
              <w:jc w:val="center"/>
            </w:pPr>
            <w:r>
              <w:rPr>
                <w:rFonts w:eastAsia="Times New Roman"/>
                <w:color w:val="000000"/>
                <w:sz w:val="20"/>
                <w:szCs w:val="20"/>
              </w:rPr>
              <w:t xml:space="preserve">65,50</w:t>
            </w:r>
            <w:r/>
          </w:p>
        </w:tc>
        <w:tc>
          <w:tcPr>
            <w:shd w:val="clear" w:color="auto" w:fill="auto"/>
            <w:tcBorders>
              <w:left w:val="single" w:color="000000" w:sz="4" w:space="0"/>
              <w:bottom w:val="single" w:color="000000" w:sz="4" w:space="0"/>
            </w:tcBorders>
            <w:tcW w:w="1277" w:type="dxa"/>
            <w:vAlign w:val="center"/>
            <w:textDirection w:val="lrTb"/>
            <w:noWrap w:val="false"/>
          </w:tcPr>
          <w:p>
            <w:pPr>
              <w:jc w:val="center"/>
            </w:pPr>
            <w:r>
              <w:rPr>
                <w:rFonts w:eastAsia="Times New Roman"/>
                <w:color w:val="000000"/>
                <w:sz w:val="20"/>
                <w:szCs w:val="20"/>
              </w:rPr>
              <w:t xml:space="preserve">15,19</w:t>
            </w:r>
            <w:r/>
          </w:p>
        </w:tc>
        <w:tc>
          <w:tcPr>
            <w:shd w:val="clear" w:color="auto" w:fill="auto"/>
            <w:tcBorders>
              <w:left w:val="single" w:color="000000" w:sz="4" w:space="0"/>
              <w:bottom w:val="single" w:color="000000" w:sz="4" w:space="0"/>
            </w:tcBorders>
            <w:tcW w:w="1134" w:type="dxa"/>
            <w:vAlign w:val="center"/>
            <w:textDirection w:val="lrTb"/>
            <w:noWrap w:val="false"/>
          </w:tcPr>
          <w:p>
            <w:pPr>
              <w:jc w:val="center"/>
            </w:pPr>
            <w:r>
              <w:rPr>
                <w:rFonts w:eastAsia="Times New Roman"/>
                <w:color w:val="000000"/>
                <w:sz w:val="20"/>
                <w:szCs w:val="20"/>
              </w:rPr>
              <w:t xml:space="preserve">50,85</w:t>
            </w:r>
            <w:r/>
          </w:p>
        </w:tc>
        <w:tc>
          <w:tcPr>
            <w:shd w:val="clear" w:color="auto" w:fill="auto"/>
            <w:tcBorders>
              <w:left w:val="single" w:color="000000" w:sz="4" w:space="0"/>
              <w:bottom w:val="single" w:color="000000" w:sz="4" w:space="0"/>
            </w:tcBorders>
            <w:tcW w:w="1134" w:type="dxa"/>
            <w:vAlign w:val="center"/>
            <w:textDirection w:val="lrTb"/>
            <w:noWrap w:val="false"/>
          </w:tcPr>
          <w:p>
            <w:pPr>
              <w:jc w:val="center"/>
            </w:pPr>
            <w:r>
              <w:rPr>
                <w:rFonts w:eastAsia="Times New Roman"/>
                <w:color w:val="000000"/>
                <w:sz w:val="20"/>
                <w:szCs w:val="20"/>
              </w:rPr>
              <w:t xml:space="preserve">78,67</w:t>
            </w:r>
            <w:r/>
          </w:p>
        </w:tc>
        <w:tc>
          <w:tcPr>
            <w:shd w:val="clear" w:color="auto" w:fill="auto"/>
            <w:tcBorders>
              <w:left w:val="single" w:color="000000" w:sz="4" w:space="0"/>
              <w:bottom w:val="single" w:color="000000" w:sz="4" w:space="0"/>
              <w:right w:val="single" w:color="000000" w:sz="4" w:space="0"/>
            </w:tcBorders>
            <w:tcW w:w="1326" w:type="dxa"/>
            <w:vAlign w:val="center"/>
            <w:textDirection w:val="lrTb"/>
            <w:noWrap w:val="false"/>
          </w:tcPr>
          <w:p>
            <w:pPr>
              <w:jc w:val="center"/>
            </w:pPr>
            <w:r>
              <w:rPr>
                <w:rFonts w:eastAsia="Times New Roman"/>
                <w:color w:val="000000"/>
                <w:sz w:val="20"/>
                <w:szCs w:val="20"/>
              </w:rPr>
              <w:t xml:space="preserve">96,64</w:t>
            </w:r>
            <w:r/>
          </w:p>
        </w:tc>
      </w:tr>
      <w:tr>
        <w:trPr>
          <w:gridAfter w:val="1"/>
          <w:jc w:val="center"/>
          <w:trHeight w:val="300"/>
        </w:trPr>
        <w:tc>
          <w:tcPr>
            <w:shd w:val="clear" w:color="auto" w:fill="auto"/>
            <w:tcBorders>
              <w:left w:val="single" w:color="000000" w:sz="4" w:space="0"/>
              <w:bottom w:val="single" w:color="000000" w:sz="4" w:space="0"/>
            </w:tcBorders>
            <w:tcW w:w="993" w:type="dxa"/>
            <w:vAlign w:val="center"/>
            <w:textDirection w:val="lrTb"/>
            <w:noWrap w:val="false"/>
          </w:tcPr>
          <w:p>
            <w:pPr>
              <w:jc w:val="center"/>
            </w:pPr>
            <w:r>
              <w:rPr>
                <w:color w:val="000000"/>
                <w:sz w:val="20"/>
                <w:szCs w:val="20"/>
              </w:rPr>
              <w:t xml:space="preserve">25</w:t>
            </w:r>
            <w:r/>
          </w:p>
        </w:tc>
        <w:tc>
          <w:tcPr>
            <w:shd w:val="clear" w:color="auto" w:fill="auto"/>
            <w:tcBorders>
              <w:left w:val="single" w:color="000000" w:sz="4" w:space="0"/>
              <w:bottom w:val="single" w:color="000000" w:sz="4" w:space="0"/>
            </w:tcBorders>
            <w:tcW w:w="2091" w:type="dxa"/>
            <w:vAlign w:val="center"/>
            <w:textDirection w:val="lrTb"/>
            <w:noWrap w:val="false"/>
          </w:tcPr>
          <w:p>
            <w:r>
              <w:rPr>
                <w:color w:val="000000"/>
                <w:sz w:val="20"/>
                <w:szCs w:val="20"/>
              </w:rPr>
              <w:t xml:space="preserve"> </w:t>
            </w:r>
            <w:r>
              <w:rPr>
                <w:color w:val="000000"/>
                <w:sz w:val="20"/>
                <w:szCs w:val="20"/>
              </w:rPr>
              <w:t xml:space="preserve">Качественные реакции на неорганические </w:t>
            </w:r>
            <w:r>
              <w:rPr>
                <w:color w:val="000000"/>
                <w:sz w:val="20"/>
                <w:szCs w:val="20"/>
              </w:rPr>
              <w:t xml:space="preserve">вещества и ионы. Качественные реакции органических соединений</w:t>
            </w:r>
            <w:r/>
          </w:p>
        </w:tc>
        <w:tc>
          <w:tcPr>
            <w:shd w:val="clear" w:color="auto" w:fill="auto"/>
            <w:tcBorders>
              <w:left w:val="single" w:color="000000" w:sz="4" w:space="0"/>
              <w:bottom w:val="single" w:color="000000" w:sz="4" w:space="0"/>
            </w:tcBorders>
            <w:tcW w:w="992" w:type="dxa"/>
            <w:vAlign w:val="center"/>
            <w:textDirection w:val="lrTb"/>
            <w:noWrap w:val="false"/>
          </w:tcPr>
          <w:p>
            <w:pPr>
              <w:jc w:val="center"/>
            </w:pPr>
            <w:r>
              <w:rPr>
                <w:color w:val="000000"/>
                <w:sz w:val="20"/>
                <w:szCs w:val="20"/>
              </w:rPr>
              <w:t xml:space="preserve">П</w:t>
            </w:r>
            <w:r/>
          </w:p>
        </w:tc>
        <w:tc>
          <w:tcPr>
            <w:shd w:val="clear" w:color="auto" w:fill="auto"/>
            <w:tcBorders>
              <w:left w:val="single" w:color="000000" w:sz="4" w:space="0"/>
              <w:bottom w:val="single" w:color="000000" w:sz="4" w:space="0"/>
            </w:tcBorders>
            <w:tcW w:w="1028" w:type="dxa"/>
            <w:vAlign w:val="center"/>
            <w:textDirection w:val="lrTb"/>
            <w:noWrap w:val="false"/>
          </w:tcPr>
          <w:p>
            <w:pPr>
              <w:jc w:val="center"/>
            </w:pPr>
            <w:r>
              <w:rPr>
                <w:rFonts w:eastAsia="Times New Roman"/>
                <w:color w:val="000000"/>
                <w:sz w:val="20"/>
                <w:szCs w:val="20"/>
              </w:rPr>
              <w:t xml:space="preserve">43,25</w:t>
            </w:r>
            <w:r/>
          </w:p>
        </w:tc>
        <w:tc>
          <w:tcPr>
            <w:shd w:val="clear" w:color="auto" w:fill="auto"/>
            <w:tcBorders>
              <w:left w:val="single" w:color="000000" w:sz="4" w:space="0"/>
              <w:bottom w:val="single" w:color="000000" w:sz="4" w:space="0"/>
            </w:tcBorders>
            <w:tcW w:w="1277" w:type="dxa"/>
            <w:vAlign w:val="center"/>
            <w:textDirection w:val="lrTb"/>
            <w:noWrap w:val="false"/>
          </w:tcPr>
          <w:p>
            <w:pPr>
              <w:jc w:val="center"/>
            </w:pPr>
            <w:r>
              <w:rPr>
                <w:rFonts w:eastAsia="Times New Roman"/>
                <w:color w:val="000000"/>
                <w:sz w:val="20"/>
                <w:szCs w:val="20"/>
              </w:rPr>
              <w:t xml:space="preserve">1,27</w:t>
            </w:r>
            <w:r/>
          </w:p>
        </w:tc>
        <w:tc>
          <w:tcPr>
            <w:shd w:val="clear" w:color="auto" w:fill="auto"/>
            <w:tcBorders>
              <w:left w:val="single" w:color="000000" w:sz="4" w:space="0"/>
              <w:bottom w:val="single" w:color="000000" w:sz="4" w:space="0"/>
            </w:tcBorders>
            <w:tcW w:w="1134" w:type="dxa"/>
            <w:vAlign w:val="center"/>
            <w:textDirection w:val="lrTb"/>
            <w:noWrap w:val="false"/>
          </w:tcPr>
          <w:p>
            <w:pPr>
              <w:jc w:val="center"/>
            </w:pPr>
            <w:r>
              <w:rPr>
                <w:rFonts w:eastAsia="Times New Roman"/>
                <w:color w:val="000000"/>
                <w:sz w:val="20"/>
                <w:szCs w:val="20"/>
              </w:rPr>
              <w:t xml:space="preserve">18,72</w:t>
            </w:r>
            <w:r/>
          </w:p>
        </w:tc>
        <w:tc>
          <w:tcPr>
            <w:shd w:val="clear" w:color="auto" w:fill="auto"/>
            <w:tcBorders>
              <w:left w:val="single" w:color="000000" w:sz="4" w:space="0"/>
              <w:bottom w:val="single" w:color="000000" w:sz="4" w:space="0"/>
            </w:tcBorders>
            <w:tcW w:w="1134" w:type="dxa"/>
            <w:vAlign w:val="center"/>
            <w:textDirection w:val="lrTb"/>
            <w:noWrap w:val="false"/>
          </w:tcPr>
          <w:p>
            <w:pPr>
              <w:jc w:val="center"/>
            </w:pPr>
            <w:r>
              <w:rPr>
                <w:rFonts w:eastAsia="Times New Roman"/>
                <w:color w:val="000000"/>
                <w:sz w:val="20"/>
                <w:szCs w:val="20"/>
              </w:rPr>
              <w:t xml:space="preserve">54,27</w:t>
            </w:r>
            <w:r/>
          </w:p>
        </w:tc>
        <w:tc>
          <w:tcPr>
            <w:shd w:val="clear" w:color="auto" w:fill="auto"/>
            <w:tcBorders>
              <w:left w:val="single" w:color="000000" w:sz="4" w:space="0"/>
              <w:bottom w:val="single" w:color="000000" w:sz="4" w:space="0"/>
              <w:right w:val="single" w:color="000000" w:sz="4" w:space="0"/>
            </w:tcBorders>
            <w:tcW w:w="1326" w:type="dxa"/>
            <w:vAlign w:val="center"/>
            <w:textDirection w:val="lrTb"/>
            <w:noWrap w:val="false"/>
          </w:tcPr>
          <w:p>
            <w:pPr>
              <w:jc w:val="center"/>
            </w:pPr>
            <w:r>
              <w:rPr>
                <w:rFonts w:eastAsia="Times New Roman"/>
                <w:color w:val="000000"/>
                <w:sz w:val="20"/>
                <w:szCs w:val="20"/>
              </w:rPr>
              <w:t xml:space="preserve">88,59</w:t>
            </w:r>
            <w:r/>
          </w:p>
        </w:tc>
      </w:tr>
      <w:tr>
        <w:trPr>
          <w:gridAfter w:val="1"/>
          <w:jc w:val="center"/>
          <w:trHeight w:val="300"/>
        </w:trPr>
        <w:tc>
          <w:tcPr>
            <w:shd w:val="clear" w:color="auto" w:fill="auto"/>
            <w:tcBorders>
              <w:left w:val="single" w:color="000000" w:sz="4" w:space="0"/>
              <w:bottom w:val="single" w:color="000000" w:sz="4" w:space="0"/>
            </w:tcBorders>
            <w:tcW w:w="993" w:type="dxa"/>
            <w:vAlign w:val="center"/>
            <w:textDirection w:val="lrTb"/>
            <w:noWrap w:val="false"/>
          </w:tcPr>
          <w:p>
            <w:pPr>
              <w:jc w:val="center"/>
            </w:pPr>
            <w:r>
              <w:rPr>
                <w:color w:val="000000"/>
                <w:sz w:val="20"/>
                <w:szCs w:val="20"/>
              </w:rPr>
              <w:t xml:space="preserve">26</w:t>
            </w:r>
            <w:r/>
          </w:p>
        </w:tc>
        <w:tc>
          <w:tcPr>
            <w:shd w:val="clear" w:color="auto" w:fill="auto"/>
            <w:tcBorders>
              <w:left w:val="single" w:color="000000" w:sz="4" w:space="0"/>
              <w:bottom w:val="single" w:color="000000" w:sz="4" w:space="0"/>
            </w:tcBorders>
            <w:tcW w:w="2091" w:type="dxa"/>
            <w:vAlign w:val="center"/>
            <w:textDirection w:val="lrTb"/>
            <w:noWrap w:val="false"/>
          </w:tcPr>
          <w:p>
            <w:r>
              <w:rPr>
                <w:color w:val="000000"/>
                <w:sz w:val="20"/>
                <w:szCs w:val="20"/>
              </w:rPr>
              <w:t xml:space="preserve">Правила работы в лабора</w:t>
            </w:r>
            <w:r>
              <w:rPr>
                <w:color w:val="000000"/>
                <w:sz w:val="20"/>
                <w:szCs w:val="20"/>
              </w:rPr>
              <w:t xml:space="preserve">тории. Лабораторная посуда и оборудование. Правила безопасности при работе с едкими, горючими и токсичными веществами, средствами бытовой химии.  Научные методы исследования химических веществ и превращений. Методы разделения смесей и очистки веществ.  Пон</w:t>
            </w:r>
            <w:r>
              <w:rPr>
                <w:color w:val="000000"/>
                <w:sz w:val="20"/>
                <w:szCs w:val="20"/>
              </w:rPr>
              <w:t xml:space="preserve">ятие о металлургии: общие способы получения металлов.  Общие научные принципы химического производства ( на примере промышленного получения аммиака, серной кислоты, метанола). Химическое загрязнение окружающей среды и его последствия. Природные источники у</w:t>
            </w:r>
            <w:r>
              <w:rPr>
                <w:color w:val="000000"/>
                <w:sz w:val="20"/>
                <w:szCs w:val="20"/>
              </w:rPr>
              <w:t xml:space="preserve">глеводородов, их переработка.  Высокомолекулярные соединения. Реакции полимеризации и поликонденсации. Полимеры. Пластмассы, волокна, каучуки</w:t>
            </w:r>
            <w:r/>
          </w:p>
        </w:tc>
        <w:tc>
          <w:tcPr>
            <w:shd w:val="clear" w:color="auto" w:fill="auto"/>
            <w:tcBorders>
              <w:left w:val="single" w:color="000000" w:sz="4" w:space="0"/>
              <w:bottom w:val="single" w:color="000000" w:sz="4" w:space="0"/>
            </w:tcBorders>
            <w:tcW w:w="992" w:type="dxa"/>
            <w:vAlign w:val="center"/>
            <w:textDirection w:val="lrTb"/>
            <w:noWrap w:val="false"/>
          </w:tcPr>
          <w:p>
            <w:pPr>
              <w:jc w:val="center"/>
            </w:pPr>
            <w:r>
              <w:rPr>
                <w:color w:val="000000"/>
                <w:sz w:val="20"/>
                <w:szCs w:val="20"/>
              </w:rPr>
              <w:t xml:space="preserve">Б</w:t>
            </w:r>
            <w:r/>
          </w:p>
        </w:tc>
        <w:tc>
          <w:tcPr>
            <w:shd w:val="clear" w:color="auto" w:fill="auto"/>
            <w:tcBorders>
              <w:left w:val="single" w:color="000000" w:sz="4" w:space="0"/>
              <w:bottom w:val="single" w:color="000000" w:sz="4" w:space="0"/>
            </w:tcBorders>
            <w:tcW w:w="1028" w:type="dxa"/>
            <w:vAlign w:val="center"/>
            <w:textDirection w:val="lrTb"/>
            <w:noWrap w:val="false"/>
          </w:tcPr>
          <w:p>
            <w:pPr>
              <w:jc w:val="center"/>
            </w:pPr>
            <w:r>
              <w:rPr>
                <w:rFonts w:eastAsia="Times New Roman"/>
                <w:color w:val="000000"/>
                <w:sz w:val="20"/>
                <w:szCs w:val="20"/>
              </w:rPr>
              <w:t xml:space="preserve">33,98</w:t>
            </w:r>
            <w:r/>
          </w:p>
        </w:tc>
        <w:tc>
          <w:tcPr>
            <w:shd w:val="clear" w:color="auto" w:fill="auto"/>
            <w:tcBorders>
              <w:left w:val="single" w:color="000000" w:sz="4" w:space="0"/>
              <w:bottom w:val="single" w:color="000000" w:sz="4" w:space="0"/>
            </w:tcBorders>
            <w:tcW w:w="1277" w:type="dxa"/>
            <w:vAlign w:val="center"/>
            <w:textDirection w:val="lrTb"/>
            <w:noWrap w:val="false"/>
          </w:tcPr>
          <w:p>
            <w:pPr>
              <w:jc w:val="center"/>
            </w:pPr>
            <w:r>
              <w:rPr>
                <w:rFonts w:eastAsia="Times New Roman"/>
                <w:color w:val="000000"/>
                <w:sz w:val="20"/>
                <w:szCs w:val="20"/>
              </w:rPr>
              <w:t xml:space="preserve">6,33</w:t>
            </w:r>
            <w:r/>
          </w:p>
        </w:tc>
        <w:tc>
          <w:tcPr>
            <w:shd w:val="clear" w:color="auto" w:fill="auto"/>
            <w:tcBorders>
              <w:left w:val="single" w:color="000000" w:sz="4" w:space="0"/>
              <w:bottom w:val="single" w:color="000000" w:sz="4" w:space="0"/>
            </w:tcBorders>
            <w:tcW w:w="1134" w:type="dxa"/>
            <w:vAlign w:val="center"/>
            <w:textDirection w:val="lrTb"/>
            <w:noWrap w:val="false"/>
          </w:tcPr>
          <w:p>
            <w:pPr>
              <w:jc w:val="center"/>
            </w:pPr>
            <w:r>
              <w:rPr>
                <w:rFonts w:eastAsia="Times New Roman"/>
                <w:color w:val="000000"/>
                <w:sz w:val="20"/>
                <w:szCs w:val="20"/>
              </w:rPr>
              <w:t xml:space="preserve">20,00</w:t>
            </w:r>
            <w:r/>
          </w:p>
        </w:tc>
        <w:tc>
          <w:tcPr>
            <w:shd w:val="clear" w:color="auto" w:fill="auto"/>
            <w:tcBorders>
              <w:left w:val="single" w:color="000000" w:sz="4" w:space="0"/>
              <w:bottom w:val="single" w:color="000000" w:sz="4" w:space="0"/>
            </w:tcBorders>
            <w:tcW w:w="1134" w:type="dxa"/>
            <w:vAlign w:val="center"/>
            <w:textDirection w:val="lrTb"/>
            <w:noWrap w:val="false"/>
          </w:tcPr>
          <w:p>
            <w:pPr>
              <w:jc w:val="center"/>
            </w:pPr>
            <w:r>
              <w:rPr>
                <w:rFonts w:eastAsia="Times New Roman"/>
                <w:color w:val="000000"/>
                <w:sz w:val="20"/>
                <w:szCs w:val="20"/>
              </w:rPr>
              <w:t xml:space="preserve">35,55</w:t>
            </w:r>
            <w:r/>
          </w:p>
        </w:tc>
        <w:tc>
          <w:tcPr>
            <w:shd w:val="clear" w:color="auto" w:fill="auto"/>
            <w:tcBorders>
              <w:left w:val="single" w:color="000000" w:sz="4" w:space="0"/>
              <w:bottom w:val="single" w:color="000000" w:sz="4" w:space="0"/>
              <w:right w:val="single" w:color="000000" w:sz="4" w:space="0"/>
            </w:tcBorders>
            <w:tcW w:w="1326" w:type="dxa"/>
            <w:vAlign w:val="center"/>
            <w:textDirection w:val="lrTb"/>
            <w:noWrap w:val="false"/>
          </w:tcPr>
          <w:p>
            <w:pPr>
              <w:jc w:val="center"/>
            </w:pPr>
            <w:r>
              <w:rPr>
                <w:rFonts w:eastAsia="Times New Roman"/>
                <w:color w:val="000000"/>
                <w:sz w:val="20"/>
                <w:szCs w:val="20"/>
              </w:rPr>
              <w:t xml:space="preserve">68,46</w:t>
            </w:r>
            <w:r/>
          </w:p>
        </w:tc>
      </w:tr>
      <w:tr>
        <w:trPr>
          <w:gridAfter w:val="1"/>
          <w:jc w:val="center"/>
          <w:trHeight w:val="300"/>
        </w:trPr>
        <w:tc>
          <w:tcPr>
            <w:shd w:val="clear" w:color="auto" w:fill="auto"/>
            <w:tcBorders>
              <w:left w:val="single" w:color="000000" w:sz="4" w:space="0"/>
              <w:bottom w:val="single" w:color="000000" w:sz="4" w:space="0"/>
            </w:tcBorders>
            <w:tcW w:w="993" w:type="dxa"/>
            <w:vAlign w:val="center"/>
            <w:textDirection w:val="lrTb"/>
            <w:noWrap w:val="false"/>
          </w:tcPr>
          <w:p>
            <w:pPr>
              <w:jc w:val="center"/>
            </w:pPr>
            <w:r>
              <w:rPr>
                <w:color w:val="000000"/>
                <w:sz w:val="20"/>
                <w:szCs w:val="20"/>
              </w:rPr>
              <w:t xml:space="preserve">27</w:t>
            </w:r>
            <w:r/>
          </w:p>
        </w:tc>
        <w:tc>
          <w:tcPr>
            <w:shd w:val="clear" w:color="auto" w:fill="auto"/>
            <w:tcBorders>
              <w:left w:val="single" w:color="000000" w:sz="4" w:space="0"/>
              <w:bottom w:val="single" w:color="000000" w:sz="4" w:space="0"/>
            </w:tcBorders>
            <w:tcW w:w="2091" w:type="dxa"/>
            <w:vAlign w:val="center"/>
            <w:textDirection w:val="lrTb"/>
            <w:noWrap w:val="false"/>
          </w:tcPr>
          <w:p>
            <w:r>
              <w:rPr>
                <w:color w:val="000000"/>
                <w:sz w:val="20"/>
                <w:szCs w:val="20"/>
              </w:rPr>
              <w:t xml:space="preserve">Расчёты с использованием понятия «массовая доля вещества в растворе»</w:t>
            </w:r>
            <w:r/>
          </w:p>
        </w:tc>
        <w:tc>
          <w:tcPr>
            <w:shd w:val="clear" w:color="auto" w:fill="auto"/>
            <w:tcBorders>
              <w:left w:val="single" w:color="000000" w:sz="4" w:space="0"/>
              <w:bottom w:val="single" w:color="000000" w:sz="4" w:space="0"/>
            </w:tcBorders>
            <w:tcW w:w="992" w:type="dxa"/>
            <w:vAlign w:val="center"/>
            <w:textDirection w:val="lrTb"/>
            <w:noWrap w:val="false"/>
          </w:tcPr>
          <w:p>
            <w:pPr>
              <w:jc w:val="center"/>
            </w:pPr>
            <w:r>
              <w:rPr>
                <w:color w:val="000000"/>
                <w:sz w:val="20"/>
                <w:szCs w:val="20"/>
              </w:rPr>
              <w:t xml:space="preserve">Б</w:t>
            </w:r>
            <w:r/>
          </w:p>
        </w:tc>
        <w:tc>
          <w:tcPr>
            <w:shd w:val="clear" w:color="auto" w:fill="auto"/>
            <w:tcBorders>
              <w:left w:val="single" w:color="000000" w:sz="4" w:space="0"/>
              <w:bottom w:val="single" w:color="000000" w:sz="4" w:space="0"/>
            </w:tcBorders>
            <w:tcW w:w="1028" w:type="dxa"/>
            <w:vAlign w:val="center"/>
            <w:textDirection w:val="lrTb"/>
            <w:noWrap w:val="false"/>
          </w:tcPr>
          <w:p>
            <w:pPr>
              <w:jc w:val="center"/>
            </w:pPr>
            <w:r>
              <w:rPr>
                <w:rFonts w:eastAsia="Times New Roman"/>
                <w:color w:val="000000"/>
                <w:sz w:val="20"/>
                <w:szCs w:val="20"/>
              </w:rPr>
              <w:t xml:space="preserve">53,71</w:t>
            </w:r>
            <w:r/>
          </w:p>
        </w:tc>
        <w:tc>
          <w:tcPr>
            <w:shd w:val="clear" w:color="auto" w:fill="auto"/>
            <w:tcBorders>
              <w:left w:val="single" w:color="000000" w:sz="4" w:space="0"/>
              <w:bottom w:val="single" w:color="000000" w:sz="4" w:space="0"/>
            </w:tcBorders>
            <w:tcW w:w="1277" w:type="dxa"/>
            <w:vAlign w:val="center"/>
            <w:textDirection w:val="lrTb"/>
            <w:noWrap w:val="false"/>
          </w:tcPr>
          <w:p>
            <w:pPr>
              <w:jc w:val="center"/>
            </w:pPr>
            <w:r>
              <w:rPr>
                <w:rFonts w:eastAsia="Times New Roman"/>
                <w:color w:val="000000"/>
                <w:sz w:val="20"/>
                <w:szCs w:val="20"/>
              </w:rPr>
              <w:t xml:space="preserve">6,</w:t>
            </w:r>
            <w:r>
              <w:rPr>
                <w:rFonts w:eastAsia="Times New Roman"/>
                <w:color w:val="000000"/>
                <w:sz w:val="20"/>
                <w:szCs w:val="20"/>
              </w:rPr>
              <w:t xml:space="preserve">33</w:t>
            </w:r>
            <w:r/>
          </w:p>
        </w:tc>
        <w:tc>
          <w:tcPr>
            <w:shd w:val="clear" w:color="auto" w:fill="auto"/>
            <w:tcBorders>
              <w:left w:val="single" w:color="000000" w:sz="4" w:space="0"/>
              <w:bottom w:val="single" w:color="000000" w:sz="4" w:space="0"/>
            </w:tcBorders>
            <w:tcW w:w="1134" w:type="dxa"/>
            <w:vAlign w:val="center"/>
            <w:textDirection w:val="lrTb"/>
            <w:noWrap w:val="false"/>
          </w:tcPr>
          <w:p>
            <w:pPr>
              <w:jc w:val="center"/>
            </w:pPr>
            <w:r>
              <w:rPr>
                <w:rFonts w:eastAsia="Times New Roman"/>
                <w:color w:val="000000"/>
                <w:sz w:val="20"/>
                <w:szCs w:val="20"/>
              </w:rPr>
              <w:t xml:space="preserve">30,21</w:t>
            </w:r>
            <w:r/>
          </w:p>
        </w:tc>
        <w:tc>
          <w:tcPr>
            <w:shd w:val="clear" w:color="auto" w:fill="auto"/>
            <w:tcBorders>
              <w:left w:val="single" w:color="000000" w:sz="4" w:space="0"/>
              <w:bottom w:val="single" w:color="000000" w:sz="4" w:space="0"/>
            </w:tcBorders>
            <w:tcW w:w="1134" w:type="dxa"/>
            <w:vAlign w:val="center"/>
            <w:textDirection w:val="lrTb"/>
            <w:noWrap w:val="false"/>
          </w:tcPr>
          <w:p>
            <w:pPr>
              <w:jc w:val="center"/>
            </w:pPr>
            <w:r>
              <w:rPr>
                <w:rFonts w:eastAsia="Times New Roman"/>
                <w:color w:val="000000"/>
                <w:sz w:val="20"/>
                <w:szCs w:val="20"/>
              </w:rPr>
              <w:t xml:space="preserve">69,19</w:t>
            </w:r>
            <w:r/>
          </w:p>
        </w:tc>
        <w:tc>
          <w:tcPr>
            <w:shd w:val="clear" w:color="auto" w:fill="auto"/>
            <w:tcBorders>
              <w:left w:val="single" w:color="000000" w:sz="4" w:space="0"/>
              <w:bottom w:val="single" w:color="000000" w:sz="4" w:space="0"/>
              <w:right w:val="single" w:color="000000" w:sz="4" w:space="0"/>
            </w:tcBorders>
            <w:tcW w:w="1326" w:type="dxa"/>
            <w:vAlign w:val="center"/>
            <w:textDirection w:val="lrTb"/>
            <w:noWrap w:val="false"/>
          </w:tcPr>
          <w:p>
            <w:pPr>
              <w:jc w:val="center"/>
            </w:pPr>
            <w:r>
              <w:rPr>
                <w:rFonts w:eastAsia="Times New Roman"/>
                <w:color w:val="000000"/>
                <w:sz w:val="20"/>
                <w:szCs w:val="20"/>
              </w:rPr>
              <w:t xml:space="preserve">93,96</w:t>
            </w:r>
            <w:r/>
          </w:p>
        </w:tc>
      </w:tr>
      <w:tr>
        <w:trPr>
          <w:gridAfter w:val="1"/>
          <w:jc w:val="center"/>
          <w:trHeight w:val="300"/>
        </w:trPr>
        <w:tc>
          <w:tcPr>
            <w:shd w:val="clear" w:color="auto" w:fill="auto"/>
            <w:tcBorders>
              <w:left w:val="single" w:color="000000" w:sz="4" w:space="0"/>
              <w:bottom w:val="single" w:color="000000" w:sz="4" w:space="0"/>
            </w:tcBorders>
            <w:tcW w:w="993" w:type="dxa"/>
            <w:vAlign w:val="center"/>
            <w:textDirection w:val="lrTb"/>
            <w:noWrap w:val="false"/>
          </w:tcPr>
          <w:p>
            <w:pPr>
              <w:jc w:val="center"/>
            </w:pPr>
            <w:r>
              <w:rPr>
                <w:color w:val="000000"/>
                <w:sz w:val="20"/>
                <w:szCs w:val="20"/>
              </w:rPr>
              <w:t xml:space="preserve">28</w:t>
            </w:r>
            <w:r/>
          </w:p>
        </w:tc>
        <w:tc>
          <w:tcPr>
            <w:shd w:val="clear" w:color="auto" w:fill="auto"/>
            <w:tcBorders>
              <w:left w:val="single" w:color="000000" w:sz="4" w:space="0"/>
              <w:bottom w:val="single" w:color="000000" w:sz="4" w:space="0"/>
            </w:tcBorders>
            <w:tcW w:w="2091" w:type="dxa"/>
            <w:vAlign w:val="center"/>
            <w:textDirection w:val="lrTb"/>
            <w:noWrap w:val="false"/>
          </w:tcPr>
          <w:p>
            <w:r>
              <w:rPr>
                <w:color w:val="000000"/>
                <w:sz w:val="20"/>
                <w:szCs w:val="20"/>
              </w:rPr>
              <w:t xml:space="preserve">Расчёты объёмных отношений газов при химических реакциях. Расчёты по термохимическим уравнениям</w:t>
            </w:r>
            <w:r/>
          </w:p>
        </w:tc>
        <w:tc>
          <w:tcPr>
            <w:shd w:val="clear" w:color="auto" w:fill="auto"/>
            <w:tcBorders>
              <w:left w:val="single" w:color="000000" w:sz="4" w:space="0"/>
              <w:bottom w:val="single" w:color="000000" w:sz="4" w:space="0"/>
            </w:tcBorders>
            <w:tcW w:w="992" w:type="dxa"/>
            <w:vAlign w:val="center"/>
            <w:textDirection w:val="lrTb"/>
            <w:noWrap w:val="false"/>
          </w:tcPr>
          <w:p>
            <w:pPr>
              <w:jc w:val="center"/>
            </w:pPr>
            <w:r>
              <w:rPr>
                <w:color w:val="000000"/>
                <w:sz w:val="20"/>
                <w:szCs w:val="20"/>
              </w:rPr>
              <w:t xml:space="preserve">Б</w:t>
            </w:r>
            <w:r/>
          </w:p>
        </w:tc>
        <w:tc>
          <w:tcPr>
            <w:shd w:val="clear" w:color="auto" w:fill="auto"/>
            <w:tcBorders>
              <w:left w:val="single" w:color="000000" w:sz="4" w:space="0"/>
              <w:bottom w:val="single" w:color="000000" w:sz="4" w:space="0"/>
            </w:tcBorders>
            <w:tcW w:w="1028" w:type="dxa"/>
            <w:vAlign w:val="center"/>
            <w:textDirection w:val="lrTb"/>
            <w:noWrap w:val="false"/>
          </w:tcPr>
          <w:p>
            <w:pPr>
              <w:jc w:val="center"/>
            </w:pPr>
            <w:r>
              <w:rPr>
                <w:rFonts w:eastAsia="Times New Roman"/>
                <w:color w:val="000000"/>
                <w:sz w:val="20"/>
                <w:szCs w:val="20"/>
              </w:rPr>
              <w:t xml:space="preserve">64,69</w:t>
            </w:r>
            <w:r/>
          </w:p>
        </w:tc>
        <w:tc>
          <w:tcPr>
            <w:shd w:val="clear" w:color="auto" w:fill="auto"/>
            <w:tcBorders>
              <w:left w:val="single" w:color="000000" w:sz="4" w:space="0"/>
              <w:bottom w:val="single" w:color="000000" w:sz="4" w:space="0"/>
            </w:tcBorders>
            <w:tcW w:w="1277" w:type="dxa"/>
            <w:vAlign w:val="center"/>
            <w:textDirection w:val="lrTb"/>
            <w:noWrap w:val="false"/>
          </w:tcPr>
          <w:p>
            <w:pPr>
              <w:jc w:val="center"/>
            </w:pPr>
            <w:r>
              <w:rPr>
                <w:rFonts w:eastAsia="Times New Roman"/>
                <w:color w:val="000000"/>
                <w:sz w:val="20"/>
                <w:szCs w:val="20"/>
              </w:rPr>
              <w:t xml:space="preserve">8,86</w:t>
            </w:r>
            <w:r/>
          </w:p>
        </w:tc>
        <w:tc>
          <w:tcPr>
            <w:shd w:val="clear" w:color="auto" w:fill="auto"/>
            <w:tcBorders>
              <w:left w:val="single" w:color="000000" w:sz="4" w:space="0"/>
              <w:bottom w:val="single" w:color="000000" w:sz="4" w:space="0"/>
            </w:tcBorders>
            <w:tcW w:w="1134" w:type="dxa"/>
            <w:vAlign w:val="center"/>
            <w:textDirection w:val="lrTb"/>
            <w:noWrap w:val="false"/>
          </w:tcPr>
          <w:p>
            <w:pPr>
              <w:jc w:val="center"/>
            </w:pPr>
            <w:r>
              <w:rPr>
                <w:rFonts w:eastAsia="Times New Roman"/>
                <w:color w:val="000000"/>
                <w:sz w:val="20"/>
                <w:szCs w:val="20"/>
              </w:rPr>
              <w:t xml:space="preserve">48,94</w:t>
            </w:r>
            <w:r/>
          </w:p>
        </w:tc>
        <w:tc>
          <w:tcPr>
            <w:shd w:val="clear" w:color="auto" w:fill="auto"/>
            <w:tcBorders>
              <w:left w:val="single" w:color="000000" w:sz="4" w:space="0"/>
              <w:bottom w:val="single" w:color="000000" w:sz="4" w:space="0"/>
            </w:tcBorders>
            <w:tcW w:w="1134" w:type="dxa"/>
            <w:vAlign w:val="center"/>
            <w:textDirection w:val="lrTb"/>
            <w:noWrap w:val="false"/>
          </w:tcPr>
          <w:p>
            <w:pPr>
              <w:jc w:val="center"/>
            </w:pPr>
            <w:r>
              <w:rPr>
                <w:rFonts w:eastAsia="Times New Roman"/>
                <w:color w:val="000000"/>
                <w:sz w:val="20"/>
                <w:szCs w:val="20"/>
              </w:rPr>
              <w:t xml:space="preserve">82,46</w:t>
            </w:r>
            <w:r/>
          </w:p>
        </w:tc>
        <w:tc>
          <w:tcPr>
            <w:shd w:val="clear" w:color="auto" w:fill="auto"/>
            <w:tcBorders>
              <w:left w:val="single" w:color="000000" w:sz="4" w:space="0"/>
              <w:bottom w:val="single" w:color="000000" w:sz="4" w:space="0"/>
              <w:right w:val="single" w:color="000000" w:sz="4" w:space="0"/>
            </w:tcBorders>
            <w:tcW w:w="1326" w:type="dxa"/>
            <w:vAlign w:val="center"/>
            <w:textDirection w:val="lrTb"/>
            <w:noWrap w:val="false"/>
          </w:tcPr>
          <w:p>
            <w:pPr>
              <w:jc w:val="center"/>
            </w:pPr>
            <w:r>
              <w:rPr>
                <w:rFonts w:eastAsia="Times New Roman"/>
                <w:color w:val="000000"/>
                <w:sz w:val="20"/>
                <w:szCs w:val="20"/>
              </w:rPr>
              <w:t xml:space="preserve">93,96</w:t>
            </w:r>
            <w:r/>
          </w:p>
        </w:tc>
      </w:tr>
      <w:tr>
        <w:trPr>
          <w:gridAfter w:val="1"/>
          <w:jc w:val="center"/>
          <w:trHeight w:val="300"/>
        </w:trPr>
        <w:tc>
          <w:tcPr>
            <w:shd w:val="clear" w:color="auto" w:fill="auto"/>
            <w:tcBorders>
              <w:left w:val="single" w:color="000000" w:sz="4" w:space="0"/>
              <w:bottom w:val="single" w:color="000000" w:sz="4" w:space="0"/>
            </w:tcBorders>
            <w:tcW w:w="993" w:type="dxa"/>
            <w:vAlign w:val="center"/>
            <w:textDirection w:val="lrTb"/>
            <w:noWrap w:val="false"/>
          </w:tcPr>
          <w:p>
            <w:pPr>
              <w:jc w:val="center"/>
            </w:pPr>
            <w:r>
              <w:rPr>
                <w:color w:val="000000"/>
                <w:sz w:val="20"/>
                <w:szCs w:val="20"/>
              </w:rPr>
              <w:t xml:space="preserve">29</w:t>
            </w:r>
            <w:r/>
          </w:p>
        </w:tc>
        <w:tc>
          <w:tcPr>
            <w:shd w:val="clear" w:color="auto" w:fill="auto"/>
            <w:tcBorders>
              <w:left w:val="single" w:color="000000" w:sz="4" w:space="0"/>
              <w:bottom w:val="single" w:color="000000" w:sz="4" w:space="0"/>
            </w:tcBorders>
            <w:tcW w:w="2091" w:type="dxa"/>
            <w:vAlign w:val="center"/>
            <w:textDirection w:val="lrTb"/>
            <w:noWrap w:val="false"/>
          </w:tcPr>
          <w:p>
            <w:r>
              <w:rPr>
                <w:color w:val="000000"/>
                <w:sz w:val="20"/>
                <w:szCs w:val="20"/>
              </w:rPr>
              <w:t xml:space="preserve">Расчёты массы вещества или объема газов по известному </w:t>
            </w:r>
            <w:r>
              <w:rPr>
                <w:color w:val="000000"/>
                <w:sz w:val="20"/>
                <w:szCs w:val="20"/>
              </w:rPr>
              <w:t xml:space="preserve">количеству вещества, массе или объёму одного и</w:t>
            </w:r>
            <w:r>
              <w:rPr>
                <w:color w:val="000000"/>
                <w:sz w:val="20"/>
                <w:szCs w:val="20"/>
              </w:rPr>
              <w:t xml:space="preserve">з участвующих в реакции веществ</w:t>
            </w:r>
            <w:r/>
          </w:p>
        </w:tc>
        <w:tc>
          <w:tcPr>
            <w:shd w:val="clear" w:color="auto" w:fill="auto"/>
            <w:tcBorders>
              <w:left w:val="single" w:color="000000" w:sz="4" w:space="0"/>
              <w:bottom w:val="single" w:color="000000" w:sz="4" w:space="0"/>
            </w:tcBorders>
            <w:tcW w:w="992" w:type="dxa"/>
            <w:vAlign w:val="center"/>
            <w:textDirection w:val="lrTb"/>
            <w:noWrap w:val="false"/>
          </w:tcPr>
          <w:p>
            <w:pPr>
              <w:jc w:val="center"/>
            </w:pPr>
            <w:r>
              <w:rPr>
                <w:color w:val="000000"/>
                <w:sz w:val="20"/>
                <w:szCs w:val="20"/>
              </w:rPr>
              <w:t xml:space="preserve">Б</w:t>
            </w:r>
            <w:r/>
          </w:p>
        </w:tc>
        <w:tc>
          <w:tcPr>
            <w:shd w:val="clear" w:color="auto" w:fill="auto"/>
            <w:tcBorders>
              <w:left w:val="single" w:color="000000" w:sz="4" w:space="0"/>
              <w:bottom w:val="single" w:color="000000" w:sz="4" w:space="0"/>
            </w:tcBorders>
            <w:tcW w:w="1028" w:type="dxa"/>
            <w:vAlign w:val="center"/>
            <w:textDirection w:val="lrTb"/>
            <w:noWrap w:val="false"/>
          </w:tcPr>
          <w:p>
            <w:pPr>
              <w:jc w:val="center"/>
            </w:pPr>
            <w:r>
              <w:rPr>
                <w:rFonts w:eastAsia="Times New Roman"/>
                <w:color w:val="000000"/>
                <w:sz w:val="20"/>
                <w:szCs w:val="20"/>
              </w:rPr>
              <w:t xml:space="preserve">63,35</w:t>
            </w:r>
            <w:r/>
          </w:p>
        </w:tc>
        <w:tc>
          <w:tcPr>
            <w:shd w:val="clear" w:color="auto" w:fill="auto"/>
            <w:tcBorders>
              <w:left w:val="single" w:color="000000" w:sz="4" w:space="0"/>
              <w:bottom w:val="single" w:color="000000" w:sz="4" w:space="0"/>
            </w:tcBorders>
            <w:tcW w:w="1277" w:type="dxa"/>
            <w:vAlign w:val="center"/>
            <w:textDirection w:val="lrTb"/>
            <w:noWrap w:val="false"/>
          </w:tcPr>
          <w:p>
            <w:pPr>
              <w:jc w:val="center"/>
            </w:pPr>
            <w:r>
              <w:rPr>
                <w:rFonts w:eastAsia="Times New Roman"/>
                <w:color w:val="000000"/>
                <w:sz w:val="20"/>
                <w:szCs w:val="20"/>
              </w:rPr>
              <w:t xml:space="preserve">10,13</w:t>
            </w:r>
            <w:r/>
          </w:p>
        </w:tc>
        <w:tc>
          <w:tcPr>
            <w:shd w:val="clear" w:color="auto" w:fill="auto"/>
            <w:tcBorders>
              <w:left w:val="single" w:color="000000" w:sz="4" w:space="0"/>
              <w:bottom w:val="single" w:color="000000" w:sz="4" w:space="0"/>
            </w:tcBorders>
            <w:tcW w:w="1134" w:type="dxa"/>
            <w:vAlign w:val="center"/>
            <w:textDirection w:val="lrTb"/>
            <w:noWrap w:val="false"/>
          </w:tcPr>
          <w:p>
            <w:pPr>
              <w:jc w:val="center"/>
            </w:pPr>
            <w:r>
              <w:rPr>
                <w:rFonts w:eastAsia="Times New Roman"/>
                <w:color w:val="000000"/>
                <w:sz w:val="20"/>
                <w:szCs w:val="20"/>
              </w:rPr>
              <w:t xml:space="preserve">40,85</w:t>
            </w:r>
            <w:r/>
          </w:p>
        </w:tc>
        <w:tc>
          <w:tcPr>
            <w:shd w:val="clear" w:color="auto" w:fill="auto"/>
            <w:tcBorders>
              <w:left w:val="single" w:color="000000" w:sz="4" w:space="0"/>
              <w:bottom w:val="single" w:color="000000" w:sz="4" w:space="0"/>
            </w:tcBorders>
            <w:tcW w:w="1134" w:type="dxa"/>
            <w:vAlign w:val="center"/>
            <w:textDirection w:val="lrTb"/>
            <w:noWrap w:val="false"/>
          </w:tcPr>
          <w:p>
            <w:pPr>
              <w:jc w:val="center"/>
            </w:pPr>
            <w:r>
              <w:rPr>
                <w:rFonts w:eastAsia="Times New Roman"/>
                <w:color w:val="000000"/>
                <w:sz w:val="20"/>
                <w:szCs w:val="20"/>
              </w:rPr>
              <w:t xml:space="preserve">83,89</w:t>
            </w:r>
            <w:r/>
          </w:p>
        </w:tc>
        <w:tc>
          <w:tcPr>
            <w:shd w:val="clear" w:color="auto" w:fill="auto"/>
            <w:tcBorders>
              <w:left w:val="single" w:color="000000" w:sz="4" w:space="0"/>
              <w:bottom w:val="single" w:color="000000" w:sz="4" w:space="0"/>
              <w:right w:val="single" w:color="000000" w:sz="4" w:space="0"/>
            </w:tcBorders>
            <w:tcW w:w="1326" w:type="dxa"/>
            <w:vAlign w:val="center"/>
            <w:textDirection w:val="lrTb"/>
            <w:noWrap w:val="false"/>
          </w:tcPr>
          <w:p>
            <w:pPr>
              <w:jc w:val="center"/>
            </w:pPr>
            <w:r>
              <w:rPr>
                <w:rFonts w:eastAsia="Times New Roman"/>
                <w:color w:val="000000"/>
                <w:sz w:val="20"/>
                <w:szCs w:val="20"/>
              </w:rPr>
              <w:t xml:space="preserve">97,99</w:t>
            </w:r>
            <w:r/>
          </w:p>
        </w:tc>
      </w:tr>
      <w:tr>
        <w:trPr>
          <w:gridAfter w:val="1"/>
          <w:jc w:val="center"/>
          <w:trHeight w:val="300"/>
        </w:trPr>
        <w:tc>
          <w:tcPr>
            <w:shd w:val="clear" w:color="auto" w:fill="auto"/>
            <w:tcBorders>
              <w:left w:val="single" w:color="000000" w:sz="4" w:space="0"/>
              <w:bottom w:val="single" w:color="000000" w:sz="4" w:space="0"/>
            </w:tcBorders>
            <w:tcW w:w="993" w:type="dxa"/>
            <w:vAlign w:val="center"/>
            <w:textDirection w:val="lrTb"/>
            <w:noWrap w:val="false"/>
          </w:tcPr>
          <w:p>
            <w:pPr>
              <w:jc w:val="center"/>
            </w:pPr>
            <w:r>
              <w:rPr>
                <w:color w:val="000000"/>
                <w:sz w:val="20"/>
                <w:szCs w:val="20"/>
              </w:rPr>
              <w:t xml:space="preserve">30</w:t>
            </w:r>
            <w:r/>
          </w:p>
        </w:tc>
        <w:tc>
          <w:tcPr>
            <w:shd w:val="clear" w:color="auto" w:fill="auto"/>
            <w:tcBorders>
              <w:left w:val="single" w:color="000000" w:sz="4" w:space="0"/>
              <w:bottom w:val="single" w:color="000000" w:sz="4" w:space="0"/>
            </w:tcBorders>
            <w:tcW w:w="2091" w:type="dxa"/>
            <w:vAlign w:val="center"/>
            <w:textDirection w:val="lrTb"/>
            <w:noWrap w:val="false"/>
          </w:tcPr>
          <w:p>
            <w:r>
              <w:rPr>
                <w:color w:val="000000"/>
                <w:sz w:val="20"/>
                <w:szCs w:val="20"/>
              </w:rPr>
              <w:t xml:space="preserve">Реакции окислительно-восстановительные</w:t>
            </w:r>
            <w:r/>
          </w:p>
        </w:tc>
        <w:tc>
          <w:tcPr>
            <w:shd w:val="clear" w:color="auto" w:fill="auto"/>
            <w:tcBorders>
              <w:left w:val="single" w:color="000000" w:sz="4" w:space="0"/>
              <w:bottom w:val="single" w:color="000000" w:sz="4" w:space="0"/>
            </w:tcBorders>
            <w:tcW w:w="992" w:type="dxa"/>
            <w:vAlign w:val="center"/>
            <w:textDirection w:val="lrTb"/>
            <w:noWrap w:val="false"/>
          </w:tcPr>
          <w:p>
            <w:pPr>
              <w:jc w:val="center"/>
            </w:pPr>
            <w:r>
              <w:rPr>
                <w:color w:val="000000"/>
                <w:sz w:val="20"/>
                <w:szCs w:val="20"/>
              </w:rPr>
              <w:t xml:space="preserve">В</w:t>
            </w:r>
            <w:r/>
          </w:p>
        </w:tc>
        <w:tc>
          <w:tcPr>
            <w:shd w:val="clear" w:color="auto" w:fill="auto"/>
            <w:tcBorders>
              <w:left w:val="single" w:color="000000" w:sz="4" w:space="0"/>
              <w:bottom w:val="single" w:color="000000" w:sz="4" w:space="0"/>
            </w:tcBorders>
            <w:tcW w:w="1028" w:type="dxa"/>
            <w:vAlign w:val="center"/>
            <w:textDirection w:val="lrTb"/>
            <w:noWrap w:val="false"/>
          </w:tcPr>
          <w:p>
            <w:pPr>
              <w:jc w:val="center"/>
            </w:pPr>
            <w:r>
              <w:rPr>
                <w:rFonts w:eastAsia="Times New Roman"/>
                <w:color w:val="000000"/>
                <w:sz w:val="20"/>
                <w:szCs w:val="20"/>
              </w:rPr>
              <w:t xml:space="preserve">30,56</w:t>
            </w:r>
            <w:r/>
          </w:p>
        </w:tc>
        <w:tc>
          <w:tcPr>
            <w:shd w:val="clear" w:color="auto" w:fill="auto"/>
            <w:tcBorders>
              <w:left w:val="single" w:color="000000" w:sz="4" w:space="0"/>
              <w:bottom w:val="single" w:color="000000" w:sz="4" w:space="0"/>
            </w:tcBorders>
            <w:tcW w:w="1277" w:type="dxa"/>
            <w:vAlign w:val="center"/>
            <w:textDirection w:val="lrTb"/>
            <w:noWrap w:val="false"/>
          </w:tcPr>
          <w:p>
            <w:pPr>
              <w:jc w:val="center"/>
            </w:pPr>
            <w:r>
              <w:rPr>
                <w:rFonts w:eastAsia="Times New Roman"/>
                <w:color w:val="000000"/>
                <w:sz w:val="20"/>
                <w:szCs w:val="20"/>
              </w:rPr>
              <w:t xml:space="preserve">0,00</w:t>
            </w:r>
            <w:r/>
          </w:p>
        </w:tc>
        <w:tc>
          <w:tcPr>
            <w:shd w:val="clear" w:color="auto" w:fill="auto"/>
            <w:tcBorders>
              <w:left w:val="single" w:color="000000" w:sz="4" w:space="0"/>
              <w:bottom w:val="single" w:color="000000" w:sz="4" w:space="0"/>
            </w:tcBorders>
            <w:tcW w:w="1134" w:type="dxa"/>
            <w:vAlign w:val="center"/>
            <w:textDirection w:val="lrTb"/>
            <w:noWrap w:val="false"/>
          </w:tcPr>
          <w:p>
            <w:pPr>
              <w:jc w:val="center"/>
            </w:pPr>
            <w:r>
              <w:rPr>
                <w:rFonts w:eastAsia="Times New Roman"/>
                <w:color w:val="000000"/>
                <w:sz w:val="20"/>
                <w:szCs w:val="20"/>
              </w:rPr>
              <w:t xml:space="preserve">5,53</w:t>
            </w:r>
            <w:r/>
          </w:p>
        </w:tc>
        <w:tc>
          <w:tcPr>
            <w:shd w:val="clear" w:color="auto" w:fill="auto"/>
            <w:tcBorders>
              <w:left w:val="single" w:color="000000" w:sz="4" w:space="0"/>
              <w:bottom w:val="single" w:color="000000" w:sz="4" w:space="0"/>
            </w:tcBorders>
            <w:tcW w:w="1134" w:type="dxa"/>
            <w:vAlign w:val="center"/>
            <w:textDirection w:val="lrTb"/>
            <w:noWrap w:val="false"/>
          </w:tcPr>
          <w:p>
            <w:pPr>
              <w:jc w:val="center"/>
            </w:pPr>
            <w:r>
              <w:rPr>
                <w:rFonts w:eastAsia="Times New Roman"/>
                <w:color w:val="000000"/>
                <w:sz w:val="20"/>
                <w:szCs w:val="20"/>
              </w:rPr>
              <w:t xml:space="preserve">31,28</w:t>
            </w:r>
            <w:r/>
          </w:p>
        </w:tc>
        <w:tc>
          <w:tcPr>
            <w:shd w:val="clear" w:color="auto" w:fill="auto"/>
            <w:tcBorders>
              <w:left w:val="single" w:color="000000" w:sz="4" w:space="0"/>
              <w:bottom w:val="single" w:color="000000" w:sz="4" w:space="0"/>
              <w:right w:val="single" w:color="000000" w:sz="4" w:space="0"/>
            </w:tcBorders>
            <w:tcW w:w="1326" w:type="dxa"/>
            <w:vAlign w:val="center"/>
            <w:textDirection w:val="lrTb"/>
            <w:noWrap w:val="false"/>
          </w:tcPr>
          <w:p>
            <w:pPr>
              <w:jc w:val="center"/>
            </w:pPr>
            <w:r>
              <w:rPr>
                <w:rFonts w:eastAsia="Times New Roman"/>
                <w:color w:val="000000"/>
                <w:sz w:val="20"/>
                <w:szCs w:val="20"/>
              </w:rPr>
              <w:t xml:space="preserve">85,23</w:t>
            </w:r>
            <w:r/>
          </w:p>
        </w:tc>
      </w:tr>
      <w:tr>
        <w:trPr>
          <w:gridAfter w:val="1"/>
          <w:jc w:val="center"/>
          <w:trHeight w:val="300"/>
        </w:trPr>
        <w:tc>
          <w:tcPr>
            <w:shd w:val="clear" w:color="auto" w:fill="auto"/>
            <w:tcBorders>
              <w:left w:val="single" w:color="000000" w:sz="4" w:space="0"/>
              <w:bottom w:val="single" w:color="000000" w:sz="4" w:space="0"/>
            </w:tcBorders>
            <w:tcW w:w="993" w:type="dxa"/>
            <w:vAlign w:val="center"/>
            <w:textDirection w:val="lrTb"/>
            <w:noWrap w:val="false"/>
          </w:tcPr>
          <w:p>
            <w:pPr>
              <w:jc w:val="center"/>
            </w:pPr>
            <w:r>
              <w:rPr>
                <w:color w:val="000000"/>
                <w:sz w:val="20"/>
                <w:szCs w:val="20"/>
              </w:rPr>
              <w:t xml:space="preserve">31</w:t>
            </w:r>
            <w:r/>
          </w:p>
        </w:tc>
        <w:tc>
          <w:tcPr>
            <w:shd w:val="clear" w:color="auto" w:fill="auto"/>
            <w:tcBorders>
              <w:left w:val="single" w:color="000000" w:sz="4" w:space="0"/>
              <w:bottom w:val="single" w:color="000000" w:sz="4" w:space="0"/>
            </w:tcBorders>
            <w:tcW w:w="2091" w:type="dxa"/>
            <w:vAlign w:val="center"/>
            <w:textDirection w:val="lrTb"/>
            <w:noWrap w:val="false"/>
          </w:tcPr>
          <w:p>
            <w:r>
              <w:rPr>
                <w:color w:val="000000"/>
                <w:sz w:val="20"/>
                <w:szCs w:val="20"/>
              </w:rPr>
              <w:t xml:space="preserve">Электролитическая диссоциация электролитов в водных растворах. Сильные и слабые электролиты. Реакции ионного обмена</w:t>
            </w:r>
            <w:r>
              <w:rPr>
                <w:color w:val="000000"/>
                <w:sz w:val="20"/>
                <w:szCs w:val="20"/>
              </w:rPr>
              <w:t xml:space="preserve">.</w:t>
            </w:r>
            <w:r/>
          </w:p>
        </w:tc>
        <w:tc>
          <w:tcPr>
            <w:shd w:val="clear" w:color="auto" w:fill="auto"/>
            <w:tcBorders>
              <w:left w:val="single" w:color="000000" w:sz="4" w:space="0"/>
              <w:bottom w:val="single" w:color="000000" w:sz="4" w:space="0"/>
            </w:tcBorders>
            <w:tcW w:w="992" w:type="dxa"/>
            <w:vAlign w:val="center"/>
            <w:textDirection w:val="lrTb"/>
            <w:noWrap w:val="false"/>
          </w:tcPr>
          <w:p>
            <w:pPr>
              <w:jc w:val="center"/>
            </w:pPr>
            <w:r>
              <w:rPr>
                <w:color w:val="000000"/>
                <w:sz w:val="20"/>
                <w:szCs w:val="20"/>
              </w:rPr>
              <w:t xml:space="preserve">В</w:t>
            </w:r>
            <w:r/>
          </w:p>
        </w:tc>
        <w:tc>
          <w:tcPr>
            <w:shd w:val="clear" w:color="auto" w:fill="auto"/>
            <w:tcBorders>
              <w:left w:val="single" w:color="000000" w:sz="4" w:space="0"/>
              <w:bottom w:val="single" w:color="000000" w:sz="4" w:space="0"/>
            </w:tcBorders>
            <w:tcW w:w="1028" w:type="dxa"/>
            <w:vAlign w:val="center"/>
            <w:textDirection w:val="lrTb"/>
            <w:noWrap w:val="false"/>
          </w:tcPr>
          <w:p>
            <w:pPr>
              <w:jc w:val="center"/>
            </w:pPr>
            <w:r>
              <w:rPr>
                <w:rFonts w:eastAsia="Times New Roman"/>
                <w:color w:val="000000"/>
                <w:sz w:val="20"/>
                <w:szCs w:val="20"/>
              </w:rPr>
              <w:t xml:space="preserve">59,35</w:t>
            </w:r>
            <w:r/>
          </w:p>
        </w:tc>
        <w:tc>
          <w:tcPr>
            <w:shd w:val="clear" w:color="auto" w:fill="auto"/>
            <w:tcBorders>
              <w:left w:val="single" w:color="000000" w:sz="4" w:space="0"/>
              <w:bottom w:val="single" w:color="000000" w:sz="4" w:space="0"/>
            </w:tcBorders>
            <w:tcW w:w="1277" w:type="dxa"/>
            <w:vAlign w:val="center"/>
            <w:textDirection w:val="lrTb"/>
            <w:noWrap w:val="false"/>
          </w:tcPr>
          <w:p>
            <w:pPr>
              <w:jc w:val="center"/>
            </w:pPr>
            <w:r>
              <w:rPr>
                <w:rFonts w:eastAsia="Times New Roman"/>
                <w:color w:val="000000"/>
                <w:sz w:val="20"/>
                <w:szCs w:val="20"/>
              </w:rPr>
              <w:t xml:space="preserve">12,03</w:t>
            </w:r>
            <w:r/>
          </w:p>
        </w:tc>
        <w:tc>
          <w:tcPr>
            <w:shd w:val="clear" w:color="auto" w:fill="auto"/>
            <w:tcBorders>
              <w:left w:val="single" w:color="000000" w:sz="4" w:space="0"/>
              <w:bottom w:val="single" w:color="000000" w:sz="4" w:space="0"/>
            </w:tcBorders>
            <w:tcW w:w="1134" w:type="dxa"/>
            <w:vAlign w:val="center"/>
            <w:textDirection w:val="lrTb"/>
            <w:noWrap w:val="false"/>
          </w:tcPr>
          <w:p>
            <w:pPr>
              <w:jc w:val="center"/>
            </w:pPr>
            <w:r>
              <w:rPr>
                <w:rFonts w:eastAsia="Times New Roman"/>
                <w:color w:val="000000"/>
                <w:sz w:val="20"/>
                <w:szCs w:val="20"/>
              </w:rPr>
              <w:t xml:space="preserve">37,02</w:t>
            </w:r>
            <w:r/>
          </w:p>
        </w:tc>
        <w:tc>
          <w:tcPr>
            <w:shd w:val="clear" w:color="auto" w:fill="auto"/>
            <w:tcBorders>
              <w:left w:val="single" w:color="000000" w:sz="4" w:space="0"/>
              <w:bottom w:val="single" w:color="000000" w:sz="4" w:space="0"/>
            </w:tcBorders>
            <w:tcW w:w="1134" w:type="dxa"/>
            <w:vAlign w:val="center"/>
            <w:textDirection w:val="lrTb"/>
            <w:noWrap w:val="false"/>
          </w:tcPr>
          <w:p>
            <w:pPr>
              <w:jc w:val="center"/>
            </w:pPr>
            <w:r>
              <w:rPr>
                <w:rFonts w:eastAsia="Times New Roman"/>
                <w:color w:val="000000"/>
                <w:sz w:val="20"/>
                <w:szCs w:val="20"/>
              </w:rPr>
              <w:t xml:space="preserve">77,96</w:t>
            </w:r>
            <w:r/>
          </w:p>
        </w:tc>
        <w:tc>
          <w:tcPr>
            <w:shd w:val="clear" w:color="auto" w:fill="auto"/>
            <w:tcBorders>
              <w:left w:val="single" w:color="000000" w:sz="4" w:space="0"/>
              <w:bottom w:val="single" w:color="000000" w:sz="4" w:space="0"/>
              <w:right w:val="single" w:color="000000" w:sz="4" w:space="0"/>
            </w:tcBorders>
            <w:tcW w:w="1326" w:type="dxa"/>
            <w:vAlign w:val="center"/>
            <w:textDirection w:val="lrTb"/>
            <w:noWrap w:val="false"/>
          </w:tcPr>
          <w:p>
            <w:pPr>
              <w:jc w:val="center"/>
            </w:pPr>
            <w:r>
              <w:rPr>
                <w:rFonts w:eastAsia="Times New Roman"/>
                <w:color w:val="000000"/>
                <w:sz w:val="20"/>
                <w:szCs w:val="20"/>
              </w:rPr>
              <w:t xml:space="preserve">93,29</w:t>
            </w:r>
            <w:r/>
          </w:p>
        </w:tc>
      </w:tr>
      <w:tr>
        <w:trPr>
          <w:gridAfter w:val="1"/>
          <w:jc w:val="center"/>
          <w:trHeight w:val="300"/>
        </w:trPr>
        <w:tc>
          <w:tcPr>
            <w:shd w:val="clear" w:color="auto" w:fill="auto"/>
            <w:tcBorders>
              <w:left w:val="single" w:color="000000" w:sz="4" w:space="0"/>
              <w:bottom w:val="single" w:color="000000" w:sz="4" w:space="0"/>
            </w:tcBorders>
            <w:tcW w:w="993" w:type="dxa"/>
            <w:vAlign w:val="center"/>
            <w:textDirection w:val="lrTb"/>
            <w:noWrap w:val="false"/>
          </w:tcPr>
          <w:p>
            <w:pPr>
              <w:jc w:val="center"/>
            </w:pPr>
            <w:r>
              <w:rPr>
                <w:color w:val="000000"/>
                <w:sz w:val="20"/>
                <w:szCs w:val="20"/>
              </w:rPr>
              <w:t xml:space="preserve">32</w:t>
            </w:r>
            <w:r/>
          </w:p>
        </w:tc>
        <w:tc>
          <w:tcPr>
            <w:shd w:val="clear" w:color="auto" w:fill="auto"/>
            <w:tcBorders>
              <w:left w:val="single" w:color="000000" w:sz="4" w:space="0"/>
              <w:bottom w:val="single" w:color="000000" w:sz="4" w:space="0"/>
            </w:tcBorders>
            <w:tcW w:w="2091" w:type="dxa"/>
            <w:vAlign w:val="center"/>
            <w:textDirection w:val="lrTb"/>
            <w:noWrap w:val="false"/>
          </w:tcPr>
          <w:p>
            <w:r>
              <w:rPr>
                <w:color w:val="000000"/>
                <w:sz w:val="20"/>
                <w:szCs w:val="20"/>
              </w:rPr>
              <w:t xml:space="preserve">Реакции, подтверждающие взаимосвязь различных классов неорганических веществ</w:t>
            </w:r>
            <w:r/>
          </w:p>
        </w:tc>
        <w:tc>
          <w:tcPr>
            <w:shd w:val="clear" w:color="auto" w:fill="auto"/>
            <w:tcBorders>
              <w:left w:val="single" w:color="000000" w:sz="4" w:space="0"/>
              <w:bottom w:val="single" w:color="000000" w:sz="4" w:space="0"/>
            </w:tcBorders>
            <w:tcW w:w="992" w:type="dxa"/>
            <w:vAlign w:val="center"/>
            <w:textDirection w:val="lrTb"/>
            <w:noWrap w:val="false"/>
          </w:tcPr>
          <w:p>
            <w:pPr>
              <w:jc w:val="center"/>
            </w:pPr>
            <w:r>
              <w:rPr>
                <w:color w:val="000000"/>
                <w:sz w:val="20"/>
                <w:szCs w:val="20"/>
              </w:rPr>
              <w:t xml:space="preserve">В</w:t>
            </w:r>
            <w:r/>
          </w:p>
        </w:tc>
        <w:tc>
          <w:tcPr>
            <w:shd w:val="clear" w:color="auto" w:fill="auto"/>
            <w:tcBorders>
              <w:left w:val="single" w:color="000000" w:sz="4" w:space="0"/>
              <w:bottom w:val="single" w:color="000000" w:sz="4" w:space="0"/>
            </w:tcBorders>
            <w:tcW w:w="1028" w:type="dxa"/>
            <w:vAlign w:val="center"/>
            <w:textDirection w:val="lrTb"/>
            <w:noWrap w:val="false"/>
          </w:tcPr>
          <w:p>
            <w:pPr>
              <w:jc w:val="center"/>
            </w:pPr>
            <w:r>
              <w:rPr>
                <w:rFonts w:eastAsia="Times New Roman"/>
                <w:color w:val="000000"/>
                <w:sz w:val="20"/>
                <w:szCs w:val="20"/>
              </w:rPr>
              <w:t xml:space="preserve">43,88</w:t>
            </w:r>
            <w:r/>
          </w:p>
        </w:tc>
        <w:tc>
          <w:tcPr>
            <w:shd w:val="clear" w:color="auto" w:fill="auto"/>
            <w:tcBorders>
              <w:left w:val="single" w:color="000000" w:sz="4" w:space="0"/>
              <w:bottom w:val="single" w:color="000000" w:sz="4" w:space="0"/>
            </w:tcBorders>
            <w:tcW w:w="1277" w:type="dxa"/>
            <w:vAlign w:val="center"/>
            <w:textDirection w:val="lrTb"/>
            <w:noWrap w:val="false"/>
          </w:tcPr>
          <w:p>
            <w:pPr>
              <w:jc w:val="center"/>
            </w:pPr>
            <w:r>
              <w:rPr>
                <w:rFonts w:eastAsia="Times New Roman"/>
                <w:color w:val="000000"/>
                <w:sz w:val="20"/>
                <w:szCs w:val="20"/>
              </w:rPr>
              <w:t xml:space="preserve">3,80</w:t>
            </w:r>
            <w:r/>
          </w:p>
        </w:tc>
        <w:tc>
          <w:tcPr>
            <w:shd w:val="clear" w:color="auto" w:fill="auto"/>
            <w:tcBorders>
              <w:left w:val="single" w:color="000000" w:sz="4" w:space="0"/>
              <w:bottom w:val="single" w:color="000000" w:sz="4" w:space="0"/>
            </w:tcBorders>
            <w:tcW w:w="1134" w:type="dxa"/>
            <w:vAlign w:val="center"/>
            <w:textDirection w:val="lrTb"/>
            <w:noWrap w:val="false"/>
          </w:tcPr>
          <w:p>
            <w:pPr>
              <w:jc w:val="center"/>
            </w:pPr>
            <w:r>
              <w:rPr>
                <w:rFonts w:eastAsia="Times New Roman"/>
                <w:color w:val="000000"/>
                <w:sz w:val="20"/>
                <w:szCs w:val="20"/>
              </w:rPr>
              <w:t xml:space="preserve">19,04</w:t>
            </w:r>
            <w:r/>
          </w:p>
        </w:tc>
        <w:tc>
          <w:tcPr>
            <w:shd w:val="clear" w:color="auto" w:fill="auto"/>
            <w:tcBorders>
              <w:left w:val="single" w:color="000000" w:sz="4" w:space="0"/>
              <w:bottom w:val="single" w:color="000000" w:sz="4" w:space="0"/>
            </w:tcBorders>
            <w:tcW w:w="1134" w:type="dxa"/>
            <w:vAlign w:val="center"/>
            <w:textDirection w:val="lrTb"/>
            <w:noWrap w:val="false"/>
          </w:tcPr>
          <w:p>
            <w:pPr>
              <w:jc w:val="center"/>
            </w:pPr>
            <w:r>
              <w:rPr>
                <w:rFonts w:eastAsia="Times New Roman"/>
                <w:color w:val="000000"/>
                <w:sz w:val="20"/>
                <w:szCs w:val="20"/>
              </w:rPr>
              <w:t xml:space="preserve">57,82</w:t>
            </w:r>
            <w:r/>
          </w:p>
        </w:tc>
        <w:tc>
          <w:tcPr>
            <w:shd w:val="clear" w:color="auto" w:fill="auto"/>
            <w:tcBorders>
              <w:left w:val="single" w:color="000000" w:sz="4" w:space="0"/>
              <w:bottom w:val="single" w:color="000000" w:sz="4" w:space="0"/>
              <w:right w:val="single" w:color="000000" w:sz="4" w:space="0"/>
            </w:tcBorders>
            <w:tcW w:w="1326" w:type="dxa"/>
            <w:vAlign w:val="center"/>
            <w:textDirection w:val="lrTb"/>
            <w:noWrap w:val="false"/>
          </w:tcPr>
          <w:p>
            <w:pPr>
              <w:jc w:val="center"/>
            </w:pPr>
            <w:r>
              <w:rPr>
                <w:rFonts w:eastAsia="Times New Roman"/>
                <w:color w:val="000000"/>
                <w:sz w:val="20"/>
                <w:szCs w:val="20"/>
              </w:rPr>
              <w:t xml:space="preserve">84,56</w:t>
            </w:r>
            <w:r/>
          </w:p>
        </w:tc>
      </w:tr>
      <w:tr>
        <w:trPr>
          <w:gridAfter w:val="1"/>
          <w:jc w:val="center"/>
          <w:trHeight w:val="300"/>
        </w:trPr>
        <w:tc>
          <w:tcPr>
            <w:shd w:val="clear" w:color="auto" w:fill="auto"/>
            <w:tcBorders>
              <w:left w:val="single" w:color="000000" w:sz="4" w:space="0"/>
              <w:bottom w:val="single" w:color="000000" w:sz="4" w:space="0"/>
            </w:tcBorders>
            <w:tcW w:w="993" w:type="dxa"/>
            <w:vAlign w:val="center"/>
            <w:textDirection w:val="lrTb"/>
            <w:noWrap w:val="false"/>
          </w:tcPr>
          <w:p>
            <w:pPr>
              <w:jc w:val="center"/>
            </w:pPr>
            <w:r>
              <w:rPr>
                <w:color w:val="000000"/>
                <w:sz w:val="20"/>
                <w:szCs w:val="20"/>
              </w:rPr>
              <w:t xml:space="preserve">33</w:t>
            </w:r>
            <w:r/>
          </w:p>
        </w:tc>
        <w:tc>
          <w:tcPr>
            <w:shd w:val="clear" w:color="auto" w:fill="auto"/>
            <w:tcBorders>
              <w:left w:val="single" w:color="000000" w:sz="4" w:space="0"/>
              <w:bottom w:val="single" w:color="000000" w:sz="4" w:space="0"/>
            </w:tcBorders>
            <w:tcW w:w="2091" w:type="dxa"/>
            <w:vAlign w:val="center"/>
            <w:textDirection w:val="lrTb"/>
            <w:noWrap w:val="false"/>
          </w:tcPr>
          <w:p>
            <w:r>
              <w:rPr>
                <w:color w:val="000000"/>
                <w:sz w:val="20"/>
                <w:szCs w:val="20"/>
              </w:rPr>
              <w:t xml:space="preserve">Реакции, подтверждающие взаимосвязь органических соединений</w:t>
            </w:r>
            <w:r/>
          </w:p>
        </w:tc>
        <w:tc>
          <w:tcPr>
            <w:shd w:val="clear" w:color="auto" w:fill="auto"/>
            <w:tcBorders>
              <w:left w:val="single" w:color="000000" w:sz="4" w:space="0"/>
              <w:bottom w:val="single" w:color="000000" w:sz="4" w:space="0"/>
            </w:tcBorders>
            <w:tcW w:w="992" w:type="dxa"/>
            <w:vAlign w:val="center"/>
            <w:textDirection w:val="lrTb"/>
            <w:noWrap w:val="false"/>
          </w:tcPr>
          <w:p>
            <w:pPr>
              <w:jc w:val="center"/>
            </w:pPr>
            <w:r>
              <w:rPr>
                <w:color w:val="000000"/>
                <w:sz w:val="20"/>
                <w:szCs w:val="20"/>
              </w:rPr>
              <w:t xml:space="preserve">В</w:t>
            </w:r>
            <w:r/>
          </w:p>
        </w:tc>
        <w:tc>
          <w:tcPr>
            <w:shd w:val="clear" w:color="auto" w:fill="auto"/>
            <w:tcBorders>
              <w:left w:val="single" w:color="000000" w:sz="4" w:space="0"/>
              <w:bottom w:val="single" w:color="000000" w:sz="4" w:space="0"/>
            </w:tcBorders>
            <w:tcW w:w="1028" w:type="dxa"/>
            <w:vAlign w:val="center"/>
            <w:textDirection w:val="lrTb"/>
            <w:noWrap w:val="false"/>
          </w:tcPr>
          <w:p>
            <w:pPr>
              <w:jc w:val="center"/>
            </w:pPr>
            <w:r>
              <w:rPr>
                <w:rFonts w:eastAsia="Times New Roman"/>
                <w:color w:val="000000"/>
                <w:sz w:val="20"/>
                <w:szCs w:val="20"/>
              </w:rPr>
              <w:t xml:space="preserve">47,21</w:t>
            </w:r>
            <w:r/>
          </w:p>
        </w:tc>
        <w:tc>
          <w:tcPr>
            <w:shd w:val="clear" w:color="auto" w:fill="auto"/>
            <w:tcBorders>
              <w:left w:val="single" w:color="000000" w:sz="4" w:space="0"/>
              <w:bottom w:val="single" w:color="000000" w:sz="4" w:space="0"/>
            </w:tcBorders>
            <w:tcW w:w="1277" w:type="dxa"/>
            <w:vAlign w:val="center"/>
            <w:textDirection w:val="lrTb"/>
            <w:noWrap w:val="false"/>
          </w:tcPr>
          <w:p>
            <w:pPr>
              <w:jc w:val="center"/>
            </w:pPr>
            <w:r>
              <w:rPr>
                <w:rFonts w:eastAsia="Times New Roman"/>
                <w:color w:val="000000"/>
                <w:sz w:val="20"/>
                <w:szCs w:val="20"/>
              </w:rPr>
              <w:t xml:space="preserve">0,76</w:t>
            </w:r>
            <w:r/>
          </w:p>
        </w:tc>
        <w:tc>
          <w:tcPr>
            <w:shd w:val="clear" w:color="auto" w:fill="auto"/>
            <w:tcBorders>
              <w:left w:val="single" w:color="000000" w:sz="4" w:space="0"/>
              <w:bottom w:val="single" w:color="000000" w:sz="4" w:space="0"/>
            </w:tcBorders>
            <w:tcW w:w="1134" w:type="dxa"/>
            <w:vAlign w:val="center"/>
            <w:textDirection w:val="lrTb"/>
            <w:noWrap w:val="false"/>
          </w:tcPr>
          <w:p>
            <w:pPr>
              <w:jc w:val="center"/>
            </w:pPr>
            <w:r>
              <w:rPr>
                <w:rFonts w:eastAsia="Times New Roman"/>
                <w:color w:val="000000"/>
                <w:sz w:val="20"/>
                <w:szCs w:val="20"/>
              </w:rPr>
              <w:t xml:space="preserve">17,36</w:t>
            </w:r>
            <w:r/>
          </w:p>
        </w:tc>
        <w:tc>
          <w:tcPr>
            <w:shd w:val="clear" w:color="auto" w:fill="auto"/>
            <w:tcBorders>
              <w:left w:val="single" w:color="000000" w:sz="4" w:space="0"/>
              <w:bottom w:val="single" w:color="000000" w:sz="4" w:space="0"/>
            </w:tcBorders>
            <w:tcW w:w="1134" w:type="dxa"/>
            <w:vAlign w:val="center"/>
            <w:textDirection w:val="lrTb"/>
            <w:noWrap w:val="false"/>
          </w:tcPr>
          <w:p>
            <w:pPr>
              <w:jc w:val="center"/>
            </w:pPr>
            <w:r>
              <w:rPr>
                <w:rFonts w:eastAsia="Times New Roman"/>
                <w:color w:val="000000"/>
                <w:sz w:val="20"/>
                <w:szCs w:val="20"/>
              </w:rPr>
              <w:t xml:space="preserve">64,36</w:t>
            </w:r>
            <w:r/>
          </w:p>
        </w:tc>
        <w:tc>
          <w:tcPr>
            <w:shd w:val="clear" w:color="auto" w:fill="auto"/>
            <w:tcBorders>
              <w:left w:val="single" w:color="000000" w:sz="4" w:space="0"/>
              <w:bottom w:val="single" w:color="000000" w:sz="4" w:space="0"/>
              <w:right w:val="single" w:color="000000" w:sz="4" w:space="0"/>
            </w:tcBorders>
            <w:tcW w:w="1326" w:type="dxa"/>
            <w:vAlign w:val="center"/>
            <w:textDirection w:val="lrTb"/>
            <w:noWrap w:val="false"/>
          </w:tcPr>
          <w:p>
            <w:pPr>
              <w:jc w:val="center"/>
            </w:pPr>
            <w:r>
              <w:rPr>
                <w:rFonts w:eastAsia="Times New Roman"/>
                <w:color w:val="000000"/>
                <w:sz w:val="20"/>
                <w:szCs w:val="20"/>
              </w:rPr>
              <w:t xml:space="preserve">94,63</w:t>
            </w:r>
            <w:r/>
          </w:p>
        </w:tc>
      </w:tr>
      <w:tr>
        <w:trPr>
          <w:gridAfter w:val="1"/>
          <w:jc w:val="center"/>
          <w:trHeight w:val="300"/>
        </w:trPr>
        <w:tc>
          <w:tcPr>
            <w:shd w:val="clear" w:color="auto" w:fill="auto"/>
            <w:tcBorders>
              <w:left w:val="single" w:color="000000" w:sz="4" w:space="0"/>
              <w:bottom w:val="single" w:color="000000" w:sz="4" w:space="0"/>
            </w:tcBorders>
            <w:tcW w:w="993" w:type="dxa"/>
            <w:vAlign w:val="center"/>
            <w:textDirection w:val="lrTb"/>
            <w:noWrap w:val="false"/>
          </w:tcPr>
          <w:p>
            <w:pPr>
              <w:jc w:val="center"/>
            </w:pPr>
            <w:r>
              <w:rPr>
                <w:color w:val="000000"/>
                <w:sz w:val="20"/>
                <w:szCs w:val="20"/>
              </w:rPr>
              <w:t xml:space="preserve">34</w:t>
            </w:r>
            <w:r/>
          </w:p>
        </w:tc>
        <w:tc>
          <w:tcPr>
            <w:shd w:val="clear" w:color="auto" w:fill="auto"/>
            <w:tcBorders>
              <w:left w:val="single" w:color="000000" w:sz="4" w:space="0"/>
              <w:bottom w:val="single" w:color="000000" w:sz="4" w:space="0"/>
            </w:tcBorders>
            <w:tcW w:w="2091" w:type="dxa"/>
            <w:vAlign w:val="center"/>
            <w:textDirection w:val="lrTb"/>
            <w:noWrap w:val="false"/>
          </w:tcPr>
          <w:p>
            <w:r>
              <w:rPr>
                <w:color w:val="000000"/>
                <w:sz w:val="20"/>
                <w:szCs w:val="20"/>
              </w:rPr>
              <w:t xml:space="preserve">Расчёты с и</w:t>
            </w:r>
            <w:r>
              <w:rPr>
                <w:color w:val="000000"/>
                <w:sz w:val="20"/>
                <w:szCs w:val="20"/>
              </w:rPr>
              <w:t xml:space="preserve">спользованием понятий «растворимость», «массовая доля вещества в растворе».  Расчёты массы (объёма, количества вещества) продуктов реакции, если одно из веществ дано в избытке (имеет примеси).  Расчеты массы (объема, количества вещества) продукта реакции, </w:t>
            </w:r>
            <w:r>
              <w:rPr>
                <w:color w:val="000000"/>
                <w:sz w:val="20"/>
                <w:szCs w:val="20"/>
              </w:rPr>
              <w:t xml:space="preserve">если одно из веществ дано в виде раствора с определенной массовой долей растворенного вещества Расчёты массовой или объёмной доли выхода продукта реакции от теоретически возможного. Расчёты массовой доли (массы) химического соединения в смеси</w:t>
            </w:r>
            <w:r/>
          </w:p>
        </w:tc>
        <w:tc>
          <w:tcPr>
            <w:shd w:val="clear" w:color="auto" w:fill="auto"/>
            <w:tcBorders>
              <w:left w:val="single" w:color="000000" w:sz="4" w:space="0"/>
              <w:bottom w:val="single" w:color="000000" w:sz="4" w:space="0"/>
            </w:tcBorders>
            <w:tcW w:w="992" w:type="dxa"/>
            <w:vAlign w:val="center"/>
            <w:textDirection w:val="lrTb"/>
            <w:noWrap w:val="false"/>
          </w:tcPr>
          <w:p>
            <w:pPr>
              <w:jc w:val="center"/>
            </w:pPr>
            <w:r>
              <w:rPr>
                <w:color w:val="000000"/>
                <w:sz w:val="20"/>
                <w:szCs w:val="20"/>
              </w:rPr>
              <w:t xml:space="preserve">В</w:t>
            </w:r>
            <w:r/>
          </w:p>
        </w:tc>
        <w:tc>
          <w:tcPr>
            <w:shd w:val="clear" w:color="auto" w:fill="auto"/>
            <w:tcBorders>
              <w:left w:val="single" w:color="000000" w:sz="4" w:space="0"/>
              <w:bottom w:val="single" w:color="000000" w:sz="4" w:space="0"/>
            </w:tcBorders>
            <w:tcW w:w="1028" w:type="dxa"/>
            <w:vAlign w:val="center"/>
            <w:textDirection w:val="lrTb"/>
            <w:noWrap w:val="false"/>
          </w:tcPr>
          <w:p>
            <w:pPr>
              <w:jc w:val="center"/>
            </w:pPr>
            <w:r>
              <w:rPr>
                <w:rFonts w:eastAsia="Times New Roman"/>
                <w:color w:val="000000"/>
                <w:sz w:val="20"/>
                <w:szCs w:val="20"/>
              </w:rPr>
              <w:t xml:space="preserve">13,72</w:t>
            </w:r>
            <w:r/>
          </w:p>
        </w:tc>
        <w:tc>
          <w:tcPr>
            <w:shd w:val="clear" w:color="auto" w:fill="auto"/>
            <w:tcBorders>
              <w:left w:val="single" w:color="000000" w:sz="4" w:space="0"/>
              <w:bottom w:val="single" w:color="000000" w:sz="4" w:space="0"/>
            </w:tcBorders>
            <w:tcW w:w="1277" w:type="dxa"/>
            <w:vAlign w:val="center"/>
            <w:textDirection w:val="lrTb"/>
            <w:noWrap w:val="false"/>
          </w:tcPr>
          <w:p>
            <w:pPr>
              <w:jc w:val="center"/>
            </w:pPr>
            <w:r>
              <w:rPr>
                <w:rFonts w:eastAsia="Times New Roman"/>
                <w:color w:val="000000"/>
                <w:sz w:val="20"/>
                <w:szCs w:val="20"/>
              </w:rPr>
              <w:t xml:space="preserve">0,00</w:t>
            </w:r>
            <w:r/>
          </w:p>
        </w:tc>
        <w:tc>
          <w:tcPr>
            <w:shd w:val="clear" w:color="auto" w:fill="auto"/>
            <w:tcBorders>
              <w:left w:val="single" w:color="000000" w:sz="4" w:space="0"/>
              <w:bottom w:val="single" w:color="000000" w:sz="4" w:space="0"/>
            </w:tcBorders>
            <w:tcW w:w="1134" w:type="dxa"/>
            <w:vAlign w:val="center"/>
            <w:textDirection w:val="lrTb"/>
            <w:noWrap w:val="false"/>
          </w:tcPr>
          <w:p>
            <w:pPr>
              <w:jc w:val="center"/>
            </w:pPr>
            <w:r>
              <w:rPr>
                <w:rFonts w:eastAsia="Times New Roman"/>
                <w:color w:val="000000"/>
                <w:sz w:val="20"/>
                <w:szCs w:val="20"/>
              </w:rPr>
              <w:t xml:space="preserve">0,11</w:t>
            </w:r>
            <w:r/>
          </w:p>
        </w:tc>
        <w:tc>
          <w:tcPr>
            <w:shd w:val="clear" w:color="auto" w:fill="auto"/>
            <w:tcBorders>
              <w:left w:val="single" w:color="000000" w:sz="4" w:space="0"/>
              <w:bottom w:val="single" w:color="000000" w:sz="4" w:space="0"/>
            </w:tcBorders>
            <w:tcW w:w="1134" w:type="dxa"/>
            <w:vAlign w:val="center"/>
            <w:textDirection w:val="lrTb"/>
            <w:noWrap w:val="false"/>
          </w:tcPr>
          <w:p>
            <w:pPr>
              <w:jc w:val="center"/>
            </w:pPr>
            <w:r>
              <w:rPr>
                <w:rFonts w:eastAsia="Times New Roman"/>
                <w:color w:val="000000"/>
                <w:sz w:val="20"/>
                <w:szCs w:val="20"/>
              </w:rPr>
              <w:t xml:space="preserve">5,21</w:t>
            </w:r>
            <w:r/>
          </w:p>
        </w:tc>
        <w:tc>
          <w:tcPr>
            <w:shd w:val="clear" w:color="auto" w:fill="auto"/>
            <w:tcBorders>
              <w:left w:val="single" w:color="000000" w:sz="4" w:space="0"/>
              <w:bottom w:val="single" w:color="000000" w:sz="4" w:space="0"/>
              <w:right w:val="single" w:color="000000" w:sz="4" w:space="0"/>
            </w:tcBorders>
            <w:tcW w:w="1326" w:type="dxa"/>
            <w:vAlign w:val="center"/>
            <w:textDirection w:val="lrTb"/>
            <w:noWrap w:val="false"/>
          </w:tcPr>
          <w:p>
            <w:pPr>
              <w:jc w:val="center"/>
            </w:pPr>
            <w:r>
              <w:rPr>
                <w:rFonts w:eastAsia="Times New Roman"/>
                <w:color w:val="000000"/>
                <w:sz w:val="20"/>
                <w:szCs w:val="20"/>
              </w:rPr>
              <w:t xml:space="preserve">54,53</w:t>
            </w:r>
            <w:r/>
          </w:p>
        </w:tc>
      </w:tr>
      <w:tr>
        <w:trPr>
          <w:gridAfter w:val="1"/>
          <w:jc w:val="center"/>
          <w:trHeight w:val="300"/>
        </w:trPr>
        <w:tc>
          <w:tcPr>
            <w:shd w:val="clear" w:color="auto" w:fill="auto"/>
            <w:tcBorders>
              <w:left w:val="single" w:color="000000" w:sz="4" w:space="0"/>
              <w:bottom w:val="single" w:color="000000" w:sz="4" w:space="0"/>
            </w:tcBorders>
            <w:tcW w:w="993" w:type="dxa"/>
            <w:vAlign w:val="center"/>
            <w:textDirection w:val="lrTb"/>
            <w:noWrap w:val="false"/>
          </w:tcPr>
          <w:p>
            <w:pPr>
              <w:jc w:val="center"/>
            </w:pPr>
            <w:r>
              <w:rPr>
                <w:color w:val="000000"/>
                <w:sz w:val="20"/>
                <w:szCs w:val="20"/>
              </w:rPr>
              <w:t xml:space="preserve">35</w:t>
            </w:r>
            <w:r/>
          </w:p>
        </w:tc>
        <w:tc>
          <w:tcPr>
            <w:shd w:val="clear" w:color="auto" w:fill="auto"/>
            <w:tcBorders>
              <w:left w:val="single" w:color="000000" w:sz="4" w:space="0"/>
              <w:bottom w:val="single" w:color="000000" w:sz="4" w:space="0"/>
            </w:tcBorders>
            <w:tcW w:w="2091" w:type="dxa"/>
            <w:vAlign w:val="center"/>
            <w:textDirection w:val="lrTb"/>
            <w:noWrap w:val="false"/>
          </w:tcPr>
          <w:p>
            <w:r>
              <w:rPr>
                <w:color w:val="000000"/>
                <w:sz w:val="20"/>
                <w:szCs w:val="20"/>
              </w:rPr>
              <w:t xml:space="preserve">Установление молекулярной и структурной формулы вещества</w:t>
            </w:r>
            <w:r/>
          </w:p>
        </w:tc>
        <w:tc>
          <w:tcPr>
            <w:shd w:val="clear" w:color="auto" w:fill="auto"/>
            <w:tcBorders>
              <w:left w:val="single" w:color="000000" w:sz="4" w:space="0"/>
              <w:bottom w:val="single" w:color="000000" w:sz="4" w:space="0"/>
            </w:tcBorders>
            <w:tcW w:w="992" w:type="dxa"/>
            <w:vAlign w:val="center"/>
            <w:textDirection w:val="lrTb"/>
            <w:noWrap w:val="false"/>
          </w:tcPr>
          <w:p>
            <w:pPr>
              <w:jc w:val="center"/>
            </w:pPr>
            <w:r>
              <w:rPr>
                <w:color w:val="000000"/>
                <w:sz w:val="20"/>
                <w:szCs w:val="20"/>
              </w:rPr>
              <w:t xml:space="preserve">В</w:t>
            </w:r>
            <w:r/>
          </w:p>
        </w:tc>
        <w:tc>
          <w:tcPr>
            <w:shd w:val="clear" w:color="auto" w:fill="auto"/>
            <w:tcBorders>
              <w:left w:val="single" w:color="000000" w:sz="4" w:space="0"/>
              <w:bottom w:val="single" w:color="000000" w:sz="4" w:space="0"/>
            </w:tcBorders>
            <w:tcW w:w="1028" w:type="dxa"/>
            <w:vAlign w:val="center"/>
            <w:textDirection w:val="lrTb"/>
            <w:noWrap w:val="false"/>
          </w:tcPr>
          <w:p>
            <w:pPr>
              <w:jc w:val="center"/>
            </w:pPr>
            <w:r>
              <w:rPr>
                <w:rFonts w:eastAsia="Times New Roman"/>
                <w:color w:val="000000"/>
                <w:sz w:val="20"/>
                <w:szCs w:val="20"/>
              </w:rPr>
              <w:t xml:space="preserve">30,32</w:t>
            </w:r>
            <w:r/>
          </w:p>
        </w:tc>
        <w:tc>
          <w:tcPr>
            <w:shd w:val="clear" w:color="auto" w:fill="auto"/>
            <w:tcBorders>
              <w:left w:val="single" w:color="000000" w:sz="4" w:space="0"/>
              <w:bottom w:val="single" w:color="000000" w:sz="4" w:space="0"/>
            </w:tcBorders>
            <w:tcW w:w="1277" w:type="dxa"/>
            <w:vAlign w:val="center"/>
            <w:textDirection w:val="lrTb"/>
            <w:noWrap w:val="false"/>
          </w:tcPr>
          <w:p>
            <w:pPr>
              <w:jc w:val="center"/>
            </w:pPr>
            <w:r>
              <w:rPr>
                <w:rFonts w:eastAsia="Times New Roman"/>
                <w:color w:val="000000"/>
                <w:sz w:val="20"/>
                <w:szCs w:val="20"/>
              </w:rPr>
              <w:t xml:space="preserve">0,00</w:t>
            </w:r>
            <w:r/>
          </w:p>
        </w:tc>
        <w:tc>
          <w:tcPr>
            <w:shd w:val="clear" w:color="auto" w:fill="auto"/>
            <w:tcBorders>
              <w:left w:val="single" w:color="000000" w:sz="4" w:space="0"/>
              <w:bottom w:val="single" w:color="000000" w:sz="4" w:space="0"/>
            </w:tcBorders>
            <w:tcW w:w="1134" w:type="dxa"/>
            <w:vAlign w:val="center"/>
            <w:textDirection w:val="lrTb"/>
            <w:noWrap w:val="false"/>
          </w:tcPr>
          <w:p>
            <w:pPr>
              <w:jc w:val="center"/>
            </w:pPr>
            <w:r>
              <w:rPr>
                <w:rFonts w:eastAsia="Times New Roman"/>
                <w:color w:val="000000"/>
                <w:sz w:val="20"/>
                <w:szCs w:val="20"/>
              </w:rPr>
              <w:t xml:space="preserve">4,68</w:t>
            </w:r>
            <w:r/>
          </w:p>
        </w:tc>
        <w:tc>
          <w:tcPr>
            <w:shd w:val="clear" w:color="auto" w:fill="auto"/>
            <w:tcBorders>
              <w:left w:val="single" w:color="000000" w:sz="4" w:space="0"/>
              <w:bottom w:val="single" w:color="000000" w:sz="4" w:space="0"/>
            </w:tcBorders>
            <w:tcW w:w="1134" w:type="dxa"/>
            <w:vAlign w:val="center"/>
            <w:textDirection w:val="lrTb"/>
            <w:noWrap w:val="false"/>
          </w:tcPr>
          <w:p>
            <w:pPr>
              <w:jc w:val="center"/>
            </w:pPr>
            <w:r>
              <w:rPr>
                <w:rFonts w:eastAsia="Times New Roman"/>
                <w:color w:val="000000"/>
                <w:sz w:val="20"/>
                <w:szCs w:val="20"/>
              </w:rPr>
              <w:t xml:space="preserve">31,91</w:t>
            </w:r>
            <w:r/>
          </w:p>
        </w:tc>
        <w:tc>
          <w:tcPr>
            <w:shd w:val="clear" w:color="auto" w:fill="auto"/>
            <w:tcBorders>
              <w:left w:val="single" w:color="000000" w:sz="4" w:space="0"/>
              <w:bottom w:val="single" w:color="000000" w:sz="4" w:space="0"/>
              <w:right w:val="single" w:color="000000" w:sz="4" w:space="0"/>
            </w:tcBorders>
            <w:tcW w:w="1326" w:type="dxa"/>
            <w:vAlign w:val="center"/>
            <w:textDirection w:val="lrTb"/>
            <w:noWrap w:val="false"/>
          </w:tcPr>
          <w:p>
            <w:pPr>
              <w:jc w:val="center"/>
            </w:pPr>
            <w:r>
              <w:rPr>
                <w:rFonts w:eastAsia="Times New Roman"/>
                <w:color w:val="000000"/>
                <w:sz w:val="20"/>
                <w:szCs w:val="20"/>
              </w:rPr>
              <w:t xml:space="preserve">84,56</w:t>
            </w:r>
            <w:r/>
          </w:p>
        </w:tc>
      </w:tr>
    </w:tbl>
    <w:p>
      <w:pPr>
        <w:ind w:left="-426" w:firstLine="965"/>
        <w:jc w:val="both"/>
        <w:rPr>
          <w:lang w:val="en-US"/>
        </w:rPr>
      </w:pPr>
      <w:r>
        <w:rPr>
          <w:lang w:val="en-US"/>
        </w:rPr>
      </w:r>
      <w:r/>
    </w:p>
    <w:p>
      <w:pPr>
        <w:ind w:firstLine="539"/>
        <w:jc w:val="both"/>
      </w:pPr>
      <w:r>
        <w:t xml:space="preserve">Сравнительный анализ выполнения заданий базового уровня сложности по группам учащихся (по отношению к 2019 г) показал падение результатов выполнени</w:t>
      </w:r>
      <w:r>
        <w:t xml:space="preserve">я здания 1 (блок «Теоретические основы химии») в среднем и по всем группам почти на 20%! При этом процент выполнения других заданий этого же содержательного блока остался приблизительно тем же. Судить об изменении формулировок в вариантах 2020 г сложно, т.</w:t>
      </w:r>
      <w:r>
        <w:t xml:space="preserve">к. регион писал экзамен в резервный день, а для анализа РЦОИ предоставлен вариант основного периода. Но обосновать такой провал даже в группе 100-бальников можно, пожалуй, только возникшей в период между основным и резервным днем всеобщей истерией в СМИ по</w:t>
      </w:r>
      <w:r>
        <w:t xml:space="preserve"> поводу сложности химии, предопределившей заранее панику у учащихся.</w:t>
      </w:r>
      <w:r/>
    </w:p>
    <w:p>
      <w:pPr>
        <w:ind w:firstLine="539"/>
        <w:jc w:val="both"/>
      </w:pPr>
      <w:r>
        <w:t xml:space="preserve">Другими «провальными» для региона в этом году из заданий базового уровня стали задания 15 и 26 (снижение с 92 до 78% и с 97 до 68% (!!!) соответственно в группе 81-100, и около 13 и 40% в</w:t>
      </w:r>
      <w:r>
        <w:t xml:space="preserve"> среднем по всем группам). Задание 15 (</w:t>
      </w:r>
      <w:r>
        <w:rPr>
          <w:color w:val="000000"/>
        </w:rPr>
        <w:t xml:space="preserve">Характерные химические свойства азотсодержащих органических соединений: аминов и аминокислот. Важнейшие способы получения аминов и аминокислот. Биологически важные вещества: жиры, углеводы (моносахариды, дисахариды, п</w:t>
      </w:r>
      <w:r>
        <w:rPr>
          <w:color w:val="000000"/>
        </w:rPr>
        <w:t xml:space="preserve">олисахариды), белки) практически всегда было проблемным, а в этом году еще и сроки повторения (и частично изучения) этих тем пришлись как раз на переход на дистанционное обучение. Вероятно, темы периода адаптации остались недостаточно изученными. Низкий пр</w:t>
      </w:r>
      <w:r>
        <w:rPr>
          <w:color w:val="000000"/>
        </w:rPr>
        <w:t xml:space="preserve">оцент выполнения задания 26 вполне закономерен. В 2019 г. он оказался несколько завышенным для региона в связи с легкостью «попавшихся» заданий (в вариантах упоминались известные всем вещества). В 2020 г. с ним справились только те, кто занимался направлен</w:t>
      </w:r>
      <w:r>
        <w:rPr>
          <w:color w:val="000000"/>
        </w:rPr>
        <w:t xml:space="preserve">но и целеустремленно, т.к. хотя это и задание базового уровня, но его решение требует привлечения межпредметных знаний.</w:t>
      </w:r>
      <w:r/>
    </w:p>
    <w:p>
      <w:pPr>
        <w:ind w:firstLine="539"/>
        <w:jc w:val="both"/>
      </w:pPr>
      <w:r>
        <w:t xml:space="preserve">Резко возрос средний балл задания 14 (</w:t>
      </w:r>
      <w:r>
        <w:rPr>
          <w:color w:val="000000"/>
        </w:rPr>
        <w:t xml:space="preserve">Характерные химические свойства предельных одноатомных и многоатомных спиртов, фенола. Характерные</w:t>
      </w:r>
      <w:r>
        <w:rPr>
          <w:color w:val="000000"/>
        </w:rPr>
        <w:t xml:space="preserve"> химические свойства альдегидов, предельных карбоновых кислот, сложных эфиров. Основные способы получения кислородсодержащих органических соединений (в лаборатории)). В группе 81-100 это не особо заметно (5%), а вот в остальных группах – заметное увеличени</w:t>
      </w:r>
      <w:r>
        <w:rPr>
          <w:color w:val="000000"/>
        </w:rPr>
        <w:t xml:space="preserve">е на 13%. На эти темы из года в год обращалось внимание учителей как на недостаточно изученные. Вероятно, методические рекомендации сыграли свою роль.</w:t>
      </w:r>
      <w:r/>
    </w:p>
    <w:p>
      <w:pPr>
        <w:ind w:firstLine="539"/>
        <w:jc w:val="both"/>
      </w:pPr>
      <w:r>
        <w:t xml:space="preserve">Заклейменное СМИ «как одно из самых страшных в 2020г» задание 20 (</w:t>
      </w:r>
      <w:r>
        <w:rPr>
          <w:color w:val="000000"/>
        </w:rPr>
        <w:t xml:space="preserve">Скорость реакции, её зависимость от раз</w:t>
      </w:r>
      <w:r>
        <w:rPr>
          <w:color w:val="000000"/>
        </w:rPr>
        <w:t xml:space="preserve">личных факторов) возросло в правильном выполнении на 20%. Причем удивило не то, что в группе 81-100 б. его выполнили на 100% (это закономерно, как и почти 100%-ное выполнение в группе 61-80), а то, что в группе не преодолевших минимальный балл его успешно </w:t>
      </w:r>
      <w:r>
        <w:rPr>
          <w:color w:val="000000"/>
        </w:rPr>
        <w:t xml:space="preserve">выполнили почти 60%! </w:t>
      </w:r>
      <w:r/>
    </w:p>
    <w:p>
      <w:pPr>
        <w:ind w:firstLine="539"/>
        <w:jc w:val="both"/>
      </w:pPr>
      <w:r>
        <w:t xml:space="preserve">По остальным заданиям базового уровня ситуация почти не изменилась или изменилась очень незначительно.</w:t>
      </w:r>
      <w:r/>
    </w:p>
    <w:p>
      <w:pPr>
        <w:ind w:firstLine="539"/>
        <w:jc w:val="both"/>
      </w:pPr>
      <w:r>
        <w:t xml:space="preserve">К сожалению, из восьми заданий повышенного уровня в четырех можно отметить снижение процента выполнения, особенно в группе 81-100 б</w:t>
      </w:r>
      <w:r>
        <w:t xml:space="preserve">. Это касается 8 и 9 заданий (</w:t>
      </w:r>
      <w:r>
        <w:rPr>
          <w:color w:val="000000"/>
        </w:rPr>
        <w:t xml:space="preserve">Характерные химические свойства неорганических веществ) – снижение с 96-97 до 88-89%, 16 задания (Характерные химические свойства углеводородов) с 99 до 86%, и 25 задания (Качественные реакции на неорганические вещества и ионы</w:t>
      </w:r>
      <w:r>
        <w:rPr>
          <w:color w:val="000000"/>
        </w:rPr>
        <w:t xml:space="preserve">. Качественные реакции органических соединений) с 97 до 88%.  В группе 61-80 б.  8 и 9 задание потеряли более 10%, 16 задание – почти 25%, 25 задание – около 12%. В группе не преодолевших минимальный балл 9 задание снизилось на 10%, остальные без особых из</w:t>
      </w:r>
      <w:r>
        <w:rPr>
          <w:color w:val="000000"/>
        </w:rPr>
        <w:t xml:space="preserve">менений.</w:t>
      </w:r>
      <w:r/>
    </w:p>
    <w:p>
      <w:pPr>
        <w:ind w:firstLine="539"/>
        <w:jc w:val="both"/>
        <w:spacing w:line="276" w:lineRule="auto"/>
      </w:pPr>
      <w:r>
        <w:t xml:space="preserve">А вот 17 задание (</w:t>
      </w:r>
      <w:r>
        <w:rPr>
          <w:color w:val="000000"/>
        </w:rPr>
        <w:t xml:space="preserve">Характерные химические свойства предельных одноатомных и многоатомных спиртов, фенола, альдегидов, карбоновых кислот, сложных эфиров. Важнейшие способы получения кислородсодержащих органических соединений) </w:t>
      </w:r>
      <w:r>
        <w:t xml:space="preserve">в среднем показало рост</w:t>
      </w:r>
      <w:r>
        <w:t xml:space="preserve"> выполнения на 18% (причем рост по всем группам; особенно заметен в группах до 80 б.), что подтверждает не случайность появления результатов 14-го задания (базовый уровень), а проявляющуюся в регионе тенденцию к выравниванию ситуации с усвоением свойств ки</w:t>
      </w:r>
      <w:r>
        <w:t xml:space="preserve">слородсодержащих органических соединений.</w:t>
      </w:r>
      <w:r/>
    </w:p>
    <w:p>
      <w:pPr>
        <w:ind w:firstLine="539"/>
      </w:pPr>
      <w:r>
        <w:rPr>
          <w:b/>
          <w:bCs/>
        </w:rPr>
        <w:t xml:space="preserve">Анализ результатов выполнения заданий ЕГЭ по части работы с развернутым ответом</w:t>
      </w:r>
      <w:r>
        <w:rPr>
          <w:bCs/>
        </w:rPr>
        <w:t xml:space="preserve">.</w:t>
      </w:r>
      <w:r/>
    </w:p>
    <w:p>
      <w:pPr>
        <w:ind w:firstLine="539"/>
        <w:jc w:val="both"/>
      </w:pPr>
      <w:r>
        <w:t xml:space="preserve">Задание №30 проверяет умения определять степень окисления, составлять электронный баланс, составлять уравнение реакции на основе выбо</w:t>
      </w:r>
      <w:r>
        <w:t xml:space="preserve">ра веществ из предложенного перечня. Причем введение дополнительных условий (цвет, осадок и т.п.) уменьшило количество правильно записанных реакций (вариант, когда реакция сама по себе правильная, но условию не соответствует) и повлекло за собой снижение б</w:t>
      </w:r>
      <w:r>
        <w:t xml:space="preserve">аллов за электронный баланс.</w:t>
      </w:r>
      <w:r>
        <w:rPr>
          <w:bCs/>
        </w:rPr>
        <w:t xml:space="preserve"> Но практически исчезли неверно уравненные реакции, т.е. если уж сумели написать нужную реакцию, то и все остальное выполнили верно. Считать значимой разницу между 28% полностью выполнившими задание верно в этом году и 32% в 201</w:t>
      </w:r>
      <w:r>
        <w:rPr>
          <w:bCs/>
        </w:rPr>
        <w:t xml:space="preserve">9 пока, наверное, не стоит.</w:t>
      </w:r>
      <w:r/>
    </w:p>
    <w:p>
      <w:pPr>
        <w:ind w:firstLine="539"/>
        <w:jc w:val="both"/>
      </w:pPr>
      <w:r>
        <w:rPr>
          <w:bCs/>
        </w:rPr>
        <w:t xml:space="preserve">Исчезли ошибки, связанные с умением различать понятия «степень окисления» и «заряд иона». Зато возросло количество неверно записанных формул (индексы пропущены, знаки элементов перепутаны).</w:t>
      </w:r>
      <w:r/>
    </w:p>
    <w:p>
      <w:pPr>
        <w:pStyle w:val="1575"/>
        <w:ind w:left="0" w:firstLine="539"/>
        <w:jc w:val="both"/>
        <w:spacing w:after="0" w:line="240" w:lineRule="auto"/>
      </w:pPr>
      <w:r>
        <w:rPr>
          <w:rFonts w:ascii="Times New Roman" w:hAnsi="Times New Roman" w:cs="Times New Roman"/>
          <w:bCs/>
          <w:sz w:val="24"/>
          <w:szCs w:val="24"/>
        </w:rPr>
        <w:t xml:space="preserve">Результативность выполнения задания 31</w:t>
      </w:r>
      <w:r>
        <w:rPr>
          <w:rFonts w:ascii="Times New Roman" w:hAnsi="Times New Roman" w:cs="Times New Roman"/>
          <w:bCs/>
          <w:sz w:val="24"/>
          <w:szCs w:val="24"/>
        </w:rPr>
        <w:t xml:space="preserve">, как и в 2019 г., достаточно высокая и свидетельствует о сформированности умений составлять реакции ионного обмена у более половины учащихся. </w:t>
      </w:r>
      <w:r/>
    </w:p>
    <w:p>
      <w:pPr>
        <w:pStyle w:val="1575"/>
        <w:ind w:left="0" w:firstLine="539"/>
        <w:jc w:val="both"/>
        <w:spacing w:after="0" w:line="240" w:lineRule="auto"/>
      </w:pPr>
      <w:r>
        <w:rPr>
          <w:rFonts w:ascii="Times New Roman" w:hAnsi="Times New Roman" w:cs="Times New Roman"/>
          <w:bCs/>
          <w:sz w:val="24"/>
          <w:szCs w:val="24"/>
        </w:rPr>
        <w:t xml:space="preserve">Учащиеся, не справившиеся с данным заданием, допустили следующие ошибки:</w:t>
      </w:r>
      <w:r/>
    </w:p>
    <w:p>
      <w:pPr>
        <w:pStyle w:val="1575"/>
        <w:ind w:left="0" w:firstLine="539"/>
        <w:jc w:val="both"/>
        <w:spacing w:after="0" w:line="240" w:lineRule="auto"/>
      </w:pPr>
      <w:r>
        <w:rPr>
          <w:rFonts w:ascii="Times New Roman" w:hAnsi="Times New Roman" w:cs="Times New Roman"/>
          <w:bCs/>
          <w:sz w:val="24"/>
          <w:szCs w:val="24"/>
        </w:rPr>
        <w:t xml:space="preserve">- неправильно составили формулы веществ</w:t>
      </w:r>
      <w:r>
        <w:rPr>
          <w:rFonts w:ascii="Times New Roman" w:hAnsi="Times New Roman" w:cs="Times New Roman"/>
          <w:bCs/>
          <w:sz w:val="24"/>
          <w:szCs w:val="24"/>
        </w:rPr>
        <w:t xml:space="preserve"> по их названиям (в результате приведены уравнения для веществ, отсутствующих в задании);</w:t>
      </w:r>
      <w:r/>
    </w:p>
    <w:p>
      <w:pPr>
        <w:pStyle w:val="1575"/>
        <w:ind w:left="0" w:firstLine="539"/>
        <w:jc w:val="both"/>
        <w:spacing w:after="0" w:line="240" w:lineRule="auto"/>
      </w:pPr>
      <w:r>
        <w:rPr>
          <w:rFonts w:ascii="Times New Roman" w:hAnsi="Times New Roman" w:cs="Times New Roman"/>
          <w:bCs/>
          <w:sz w:val="24"/>
          <w:szCs w:val="24"/>
        </w:rPr>
        <w:t xml:space="preserve">- не учли дополнительного условия (образование слабого основания).</w:t>
      </w:r>
      <w:r/>
    </w:p>
    <w:p>
      <w:pPr>
        <w:pStyle w:val="1575"/>
        <w:ind w:left="0" w:firstLine="539"/>
        <w:jc w:val="both"/>
        <w:spacing w:after="0" w:line="240" w:lineRule="auto"/>
      </w:pPr>
      <w:r>
        <w:rPr>
          <w:rFonts w:ascii="Times New Roman" w:hAnsi="Times New Roman" w:cs="Times New Roman"/>
          <w:sz w:val="24"/>
          <w:szCs w:val="24"/>
        </w:rPr>
        <w:t xml:space="preserve">Учащиеся, частично справившиеся с заданием, допустили ошибки:</w:t>
      </w:r>
      <w:r/>
    </w:p>
    <w:p>
      <w:pPr>
        <w:pStyle w:val="1575"/>
        <w:ind w:left="0" w:firstLine="539"/>
        <w:jc w:val="both"/>
        <w:spacing w:after="0" w:line="240" w:lineRule="auto"/>
      </w:pPr>
      <w:r>
        <w:rPr>
          <w:rFonts w:ascii="Times New Roman" w:hAnsi="Times New Roman" w:cs="Times New Roman"/>
          <w:sz w:val="24"/>
          <w:szCs w:val="24"/>
        </w:rPr>
        <w:t xml:space="preserve">- в ионных уравнениях не указали заря</w:t>
      </w:r>
      <w:r>
        <w:rPr>
          <w:rFonts w:ascii="Times New Roman" w:hAnsi="Times New Roman" w:cs="Times New Roman"/>
          <w:sz w:val="24"/>
          <w:szCs w:val="24"/>
        </w:rPr>
        <w:t xml:space="preserve">ды отдельных ионов (редко);</w:t>
      </w:r>
      <w:r/>
    </w:p>
    <w:p>
      <w:pPr>
        <w:pStyle w:val="1575"/>
        <w:ind w:left="0" w:firstLine="539"/>
        <w:jc w:val="both"/>
        <w:spacing w:after="0" w:line="240" w:lineRule="auto"/>
      </w:pPr>
      <w:r>
        <w:rPr>
          <w:rFonts w:ascii="Times New Roman" w:hAnsi="Times New Roman" w:cs="Times New Roman"/>
          <w:sz w:val="24"/>
          <w:szCs w:val="24"/>
        </w:rPr>
        <w:t xml:space="preserve">- не проставили коэффициенты или не сократили коэффициенты в кратком ионном уравнении (редко).</w:t>
      </w:r>
      <w:r/>
    </w:p>
    <w:p>
      <w:pPr>
        <w:pStyle w:val="1575"/>
        <w:ind w:left="0" w:firstLine="539"/>
        <w:jc w:val="both"/>
        <w:spacing w:after="0" w:line="240" w:lineRule="auto"/>
      </w:pPr>
      <w:r>
        <w:rPr>
          <w:rFonts w:ascii="Times New Roman" w:hAnsi="Times New Roman" w:cs="Times New Roman"/>
          <w:sz w:val="24"/>
          <w:szCs w:val="24"/>
        </w:rPr>
        <w:t xml:space="preserve">То есть или вообще не делаем, или делаем правильно.</w:t>
      </w:r>
      <w:r/>
    </w:p>
    <w:p>
      <w:pPr>
        <w:ind w:firstLine="539"/>
        <w:jc w:val="both"/>
      </w:pPr>
      <w:r>
        <w:t xml:space="preserve">Сравнение средних результатов с результатами, полученными учащимися с итоговыми 8</w:t>
      </w:r>
      <w:r>
        <w:t xml:space="preserve">1-100 баллами, позволяет сделать вывод, что учащиеся, углубленно изучающие химию, с усвоением таких элементов содержания как «окислительно-восстановительные реакции» и «реакции ионного обмена» и пониманием сущности протекания изученных видов химических реа</w:t>
      </w:r>
      <w:r>
        <w:t xml:space="preserve">кций особых проблем не имеют. В то же время следует отметить, что за задание 30 из группы учащихся, не перешагнувших минимальный порог, никто не получил ни одного балла, а вот задание 31, в отличие от 2019 г., полностью правильно выполнили почти 9% учащихс</w:t>
      </w:r>
      <w:r>
        <w:t xml:space="preserve">я этой группы.</w:t>
      </w:r>
      <w:r/>
    </w:p>
    <w:p>
      <w:pPr>
        <w:ind w:firstLine="539"/>
        <w:jc w:val="both"/>
      </w:pPr>
      <w:r>
        <w:t xml:space="preserve">Зато к выполнению заданий 32 и 33 на установление взаимосвязи различных классов неорганических веществ и органических соединений традиционно приступают учащиеся из всех «групп подготовленности». </w:t>
      </w:r>
      <w:r>
        <w:rPr>
          <w:rFonts w:eastAsia="Times New Roman"/>
        </w:rPr>
        <w:t xml:space="preserve">Причем для «отличников» задание по органике ос</w:t>
      </w:r>
      <w:r>
        <w:rPr>
          <w:rFonts w:eastAsia="Times New Roman"/>
        </w:rPr>
        <w:t xml:space="preserve">обого труда не составило: почти 90% получили максимальный балл. С неорганикой несколько хуже – немного более 80%. Но д</w:t>
      </w:r>
      <w:r>
        <w:t xml:space="preserve">аже среди тех, кто не перешел минимальный рубеж, есть несколько работ с правильно записанными уравнениями реакций, хотя, говорить о сформи</w:t>
      </w:r>
      <w:r>
        <w:t xml:space="preserve">рованности каких-либо умений на высоком уровне тут вряд ли следует, скорее – попалась знакомая реакция. В целом, результаты анализа выполнения данных заданий аналогичны предыдущим годам: их нельзя объяснить ростом или снижением уровня подготовки по данным </w:t>
      </w:r>
      <w:r>
        <w:t xml:space="preserve">разделам. </w:t>
      </w:r>
      <w:r>
        <w:rPr>
          <w:rFonts w:eastAsia="Times New Roman"/>
        </w:rPr>
        <w:t xml:space="preserve">Ошибки типичные: недописанные побочные продукты при окислении углеводородов и их производных, потерянные коэффициенты и указание продуктов, несоответствующих заданным условиям превращений. Почти на 10% возросло количество учащихся, полностью выпо</w:t>
      </w:r>
      <w:r>
        <w:rPr>
          <w:rFonts w:eastAsia="Times New Roman"/>
        </w:rPr>
        <w:t xml:space="preserve">лнивших задание 33, и на 5% -  полностью выполнивших задание 32.  Но задания этого типа, выявляющие умение подтверждать существование генетической взаимосвязи между веществами различных классов путем составления уравнений соответствующих реакций, всегда яв</w:t>
      </w:r>
      <w:r>
        <w:rPr>
          <w:rFonts w:eastAsia="Times New Roman"/>
        </w:rPr>
        <w:t xml:space="preserve">ляются одними из самых сложных для выполнения. </w:t>
      </w:r>
      <w:r/>
    </w:p>
    <w:p>
      <w:pPr>
        <w:ind w:firstLine="539"/>
        <w:jc w:val="both"/>
      </w:pPr>
      <w:r>
        <w:t xml:space="preserve">Комплексную задачу (задание 34) полностью верно решили около 9% участников ЕГЭ (чуть больше, чем в 2019 – 6%). Но и нулевых оценок почти 80%. Регион решал задачи на электролиз, до протекания электролиза воды </w:t>
      </w:r>
      <w:r>
        <w:t xml:space="preserve">додумались немногие. Соответственно, и за </w:t>
      </w:r>
      <w:r>
        <w:t xml:space="preserve">уравнения реакций баллы были сразу потеряны. Даже в группе 81-100 б. правильный ответ получили только 38% учащихся (хотя это в два с лишним раза больше, чем в предыдущем году). Выполнение этого задания свидетельств</w:t>
      </w:r>
      <w:r>
        <w:t xml:space="preserve">ует о слабой сформированности умений анализировать и использовать в расчетах информацию, заложенную в условии задачи, выстраивать алгоритм вычислений на основе взаимосвязи физических величин и получать логически обоснованный ответ. В данном случае страдает</w:t>
      </w:r>
      <w:r>
        <w:t xml:space="preserve"> именно логика, т.к. в предложенных вариантах «химическая» часть задач была вполне доступной.</w:t>
      </w:r>
      <w:r/>
    </w:p>
    <w:p>
      <w:pPr>
        <w:ind w:firstLine="539"/>
        <w:jc w:val="both"/>
      </w:pPr>
      <w:r>
        <w:t xml:space="preserve">С заданием №35 на установление молекулярной и структурной формулы вещества полностью справилось 22% обучающихся, что чуть выше, чем в 2019 году (19%).  Соотношени</w:t>
      </w:r>
      <w:r>
        <w:t xml:space="preserve">е получивших за задание 1-2 балла по сравнению с 2019 г. не изменилось.</w:t>
      </w:r>
      <w:r/>
    </w:p>
    <w:p>
      <w:pPr>
        <w:ind w:firstLine="539"/>
        <w:jc w:val="both"/>
      </w:pPr>
      <w:r>
        <w:t xml:space="preserve">Из группы учащихся, не дотянувших до минимального порога, задания 34 и 35 не выполнял никто.</w:t>
      </w:r>
      <w:r/>
    </w:p>
    <w:p>
      <w:pPr>
        <w:ind w:firstLine="539"/>
        <w:jc w:val="both"/>
        <w:spacing w:line="276" w:lineRule="auto"/>
      </w:pPr>
      <w:r>
        <w:t xml:space="preserve">В целом по содержательным блокам:</w:t>
      </w:r>
      <w:r/>
    </w:p>
    <w:p>
      <w:pPr>
        <w:pStyle w:val="1575"/>
        <w:ind w:left="0" w:firstLine="539"/>
        <w:jc w:val="both"/>
        <w:spacing w:after="0" w:line="240" w:lineRule="auto"/>
      </w:pPr>
      <w:r>
        <w:rPr>
          <w:rFonts w:ascii="Times New Roman" w:hAnsi="Times New Roman" w:cs="Times New Roman"/>
          <w:bCs/>
          <w:sz w:val="24"/>
          <w:szCs w:val="24"/>
        </w:rPr>
        <w:t xml:space="preserve">Результаты выполнения заданий блока «Теоретические основы</w:t>
      </w:r>
      <w:r>
        <w:rPr>
          <w:rFonts w:ascii="Times New Roman" w:hAnsi="Times New Roman" w:cs="Times New Roman"/>
          <w:bCs/>
          <w:sz w:val="24"/>
          <w:szCs w:val="24"/>
        </w:rPr>
        <w:t xml:space="preserve"> химии» позволяют говорить о сформированности умений характеризовать строение атомов химических элементов и сравнивать их между собой, определять степень окисления и валентность химических элементов, выбирать факторы, влияющие на скорость химической реакци</w:t>
      </w:r>
      <w:r>
        <w:rPr>
          <w:rFonts w:ascii="Times New Roman" w:hAnsi="Times New Roman" w:cs="Times New Roman"/>
          <w:bCs/>
          <w:sz w:val="24"/>
          <w:szCs w:val="24"/>
        </w:rPr>
        <w:t xml:space="preserve">и, определять направления смещения химического равновесия при изменении условий, указывать продукты электролиза, определять характер гидролиза солей и реакцию среды, использовать основные понятия тории окислительно-восстановительных реакций.</w:t>
      </w:r>
      <w:r/>
    </w:p>
    <w:p>
      <w:pPr>
        <w:ind w:firstLine="539"/>
        <w:jc w:val="both"/>
      </w:pPr>
      <w:r>
        <w:rPr>
          <w:bCs/>
        </w:rPr>
        <w:t xml:space="preserve">Результаты вып</w:t>
      </w:r>
      <w:r>
        <w:rPr>
          <w:bCs/>
        </w:rPr>
        <w:t xml:space="preserve">олнения заданий блока «Неорганическая химия» показывают удовлетворительный уровень сформированности умений устанавливать взаимосвязь неорганических веществ, умений применять знания о химических свойствах простых веществ и различных классов неорганических с</w:t>
      </w:r>
      <w:r>
        <w:rPr>
          <w:bCs/>
        </w:rPr>
        <w:t xml:space="preserve">оединений.</w:t>
      </w:r>
      <w:r/>
    </w:p>
    <w:p>
      <w:pPr>
        <w:ind w:firstLine="539"/>
        <w:jc w:val="both"/>
      </w:pPr>
      <w:r>
        <w:rPr>
          <w:bCs/>
        </w:rPr>
        <w:t xml:space="preserve">При выполнении заданий блока «Органическая химия» учащиеся успешно справились с заданиями, показывающими умения классифицировать органические вещества, показали удовлетворительное усвоение знаний о свойствах органических веществ и генетической с</w:t>
      </w:r>
      <w:r>
        <w:rPr>
          <w:bCs/>
        </w:rPr>
        <w:t xml:space="preserve">вязи между классами органических веществ.</w:t>
      </w:r>
      <w:r/>
    </w:p>
    <w:p>
      <w:pPr>
        <w:ind w:firstLine="539"/>
        <w:jc w:val="both"/>
      </w:pPr>
      <w:r>
        <w:rPr>
          <w:bCs/>
        </w:rPr>
        <w:t xml:space="preserve">Анализ выполнения заданий блока «</w:t>
      </w:r>
      <w:r>
        <w:t xml:space="preserve">Методы познания в химии. Химия и жизнь» показывает по большому счету улучшение благосостояния человечества: с того момента, как на кухнях перестали «гасить» соду уксусом и стали при</w:t>
      </w:r>
      <w:r>
        <w:t xml:space="preserve">менять разрыхлители из пакетиков, перестали использовать при стирке крахмал и синьку, перестали варить желе и стали покупать его в готовом виде, перестали заклеивать проколы в колесах велосипедов и т.д., и т.п. – химия, которая «далеко простирает руки в де</w:t>
      </w:r>
      <w:r>
        <w:t xml:space="preserve">ла человеческие» стала «страшно далека от народа».  Правда, это же наводит на мысль о необходимости познания химических процессов хотя бы при профильном обучении: кто-то же должен знать, что насыпать в пакетик с разрыхлителем! И это же подтверждают расчеты</w:t>
      </w:r>
      <w:r>
        <w:t xml:space="preserve"> по химическим уравнениям: в группах до 60 б. процент выполнивших вычисления верно не дотягивает до 50. И даже в группе 61-80 б. задание 27 (</w:t>
      </w:r>
      <w:r>
        <w:rPr>
          <w:color w:val="000000"/>
        </w:rPr>
        <w:t xml:space="preserve">Расчёты с использованием понятия «массовая доля вещества в растворе») выполнили только 69%.</w:t>
      </w:r>
      <w:r>
        <w:t xml:space="preserve"> Но, поскольку решения д</w:t>
      </w:r>
      <w:r>
        <w:t xml:space="preserve">анных заданий для анализа недоступны, о реальных причинах можно только догадываться.</w:t>
      </w:r>
      <w:r/>
    </w:p>
    <w:p>
      <w:pPr>
        <w:ind w:firstLine="539"/>
        <w:jc w:val="both"/>
        <w:rPr>
          <w:bCs/>
        </w:rPr>
      </w:pPr>
      <w:r>
        <w:rPr>
          <w:bCs/>
        </w:rPr>
      </w:r>
      <w:r/>
    </w:p>
    <w:p>
      <w:pPr>
        <w:ind w:firstLine="539"/>
        <w:keepLines/>
        <w:keepNext/>
        <w:spacing w:before="200"/>
        <w:tabs>
          <w:tab w:val="left" w:pos="567" w:leader="none"/>
        </w:tabs>
      </w:pPr>
      <w:r>
        <w:rPr>
          <w:rFonts w:eastAsia="SimSun"/>
          <w:b/>
          <w:bCs/>
          <w:sz w:val="28"/>
        </w:rPr>
        <w:t xml:space="preserve">3.3.ВЫВОДЫ об итогах анализа выполнения заданий, групп заданий: </w:t>
      </w:r>
      <w:r/>
    </w:p>
    <w:p>
      <w:pPr>
        <w:ind w:firstLine="539"/>
        <w:jc w:val="both"/>
      </w:pPr>
      <w:r>
        <w:t xml:space="preserve">В целом, н</w:t>
      </w:r>
      <w:r>
        <w:rPr>
          <w:bCs/>
        </w:rPr>
        <w:t xml:space="preserve">аиболее успешными оказались следующие задания.</w:t>
      </w:r>
      <w:r/>
    </w:p>
    <w:p>
      <w:pPr>
        <w:pStyle w:val="1575"/>
        <w:ind w:left="0" w:firstLine="539"/>
        <w:jc w:val="both"/>
        <w:spacing w:after="0" w:line="240" w:lineRule="auto"/>
      </w:pPr>
      <w:r>
        <w:rPr>
          <w:rFonts w:ascii="Times New Roman" w:hAnsi="Times New Roman" w:cs="Times New Roman"/>
          <w:bCs/>
          <w:sz w:val="24"/>
          <w:szCs w:val="24"/>
        </w:rPr>
        <w:t xml:space="preserve">Задания базового уровня сложности из разделов «Т</w:t>
      </w:r>
      <w:r>
        <w:rPr>
          <w:rFonts w:ascii="Times New Roman" w:hAnsi="Times New Roman" w:cs="Times New Roman"/>
          <w:bCs/>
          <w:sz w:val="24"/>
          <w:szCs w:val="24"/>
        </w:rPr>
        <w:t xml:space="preserve">еоретические основы химии», «Неорганическая химия», «Органическая химия» и «Методы познания в химии»:</w:t>
      </w:r>
      <w:r/>
    </w:p>
    <w:p>
      <w:pPr>
        <w:pStyle w:val="1575"/>
        <w:ind w:left="0" w:firstLine="539"/>
        <w:jc w:val="both"/>
        <w:spacing w:after="0" w:line="240" w:lineRule="auto"/>
      </w:pPr>
      <w:r>
        <w:rPr>
          <w:rFonts w:ascii="Times New Roman" w:hAnsi="Times New Roman" w:cs="Times New Roman"/>
          <w:bCs/>
          <w:sz w:val="24"/>
          <w:szCs w:val="24"/>
        </w:rPr>
        <w:t xml:space="preserve">№</w:t>
      </w:r>
      <w:r>
        <w:rPr>
          <w:rFonts w:ascii="Times New Roman" w:hAnsi="Times New Roman" w:cs="Times New Roman"/>
          <w:bCs/>
          <w:sz w:val="24"/>
          <w:szCs w:val="24"/>
        </w:rPr>
        <w:t xml:space="preserve">2 – закономерности изменения свойств химических элементов и их соединений по периодам и группам (81,6%). В 2019 г – 78%  (в отличие от провальных 46% в 2</w:t>
      </w:r>
      <w:r>
        <w:rPr>
          <w:rFonts w:ascii="Times New Roman" w:hAnsi="Times New Roman" w:cs="Times New Roman"/>
          <w:bCs/>
          <w:sz w:val="24"/>
          <w:szCs w:val="24"/>
        </w:rPr>
        <w:t xml:space="preserve">018 г);</w:t>
      </w:r>
      <w:r/>
    </w:p>
    <w:p>
      <w:pPr>
        <w:ind w:firstLine="539"/>
        <w:jc w:val="both"/>
      </w:pPr>
      <w:r>
        <w:rPr>
          <w:bCs/>
        </w:rPr>
        <w:t xml:space="preserve">№</w:t>
      </w:r>
      <w:r>
        <w:rPr>
          <w:bCs/>
        </w:rPr>
        <w:t xml:space="preserve">3 - </w:t>
      </w:r>
      <w:r>
        <w:rPr>
          <w:color w:val="000000"/>
        </w:rPr>
        <w:t xml:space="preserve"> Электроотрицательность. Степень окисления и валентность химических элементов (83.7%). В 2019 г – 71%.</w:t>
      </w:r>
      <w:r/>
    </w:p>
    <w:p>
      <w:pPr>
        <w:ind w:firstLine="539"/>
        <w:jc w:val="both"/>
      </w:pPr>
      <w:r>
        <w:rPr>
          <w:bCs/>
        </w:rPr>
        <w:t xml:space="preserve">№</w:t>
      </w:r>
      <w:r>
        <w:rPr>
          <w:bCs/>
        </w:rPr>
        <w:t xml:space="preserve">7 – характерные химические свойства неорганических веществ (79%).  В 2019 г -76%;</w:t>
      </w:r>
      <w:r/>
    </w:p>
    <w:p>
      <w:pPr>
        <w:pStyle w:val="1575"/>
        <w:ind w:left="0" w:firstLine="539"/>
        <w:jc w:val="both"/>
        <w:spacing w:after="0" w:line="240" w:lineRule="auto"/>
      </w:pPr>
      <w:r>
        <w:rPr>
          <w:rFonts w:ascii="Times New Roman" w:hAnsi="Times New Roman" w:cs="Times New Roman"/>
          <w:bCs/>
          <w:sz w:val="24"/>
          <w:szCs w:val="24"/>
        </w:rPr>
        <w:t xml:space="preserve">№</w:t>
      </w:r>
      <w:r>
        <w:rPr>
          <w:rFonts w:ascii="Times New Roman" w:hAnsi="Times New Roman" w:cs="Times New Roman"/>
          <w:bCs/>
          <w:sz w:val="24"/>
          <w:szCs w:val="24"/>
        </w:rPr>
        <w:t xml:space="preserve">20- </w:t>
      </w:r>
      <w:r>
        <w:rPr>
          <w:rFonts w:ascii="Times New Roman" w:hAnsi="Times New Roman" w:cs="Times New Roman"/>
          <w:color w:val="000000"/>
          <w:sz w:val="24"/>
          <w:szCs w:val="24"/>
        </w:rPr>
        <w:t xml:space="preserve">Скорость реакции, её зависимость от различных фактор</w:t>
      </w:r>
      <w:r>
        <w:rPr>
          <w:rFonts w:ascii="Times New Roman" w:hAnsi="Times New Roman" w:cs="Times New Roman"/>
          <w:color w:val="000000"/>
          <w:sz w:val="24"/>
          <w:szCs w:val="24"/>
        </w:rPr>
        <w:t xml:space="preserve">ов (88%). В 2019 – 67%.</w:t>
      </w:r>
      <w:r/>
    </w:p>
    <w:p>
      <w:pPr>
        <w:pStyle w:val="1575"/>
        <w:ind w:left="0" w:firstLine="539"/>
        <w:jc w:val="both"/>
        <w:spacing w:after="0" w:line="240" w:lineRule="auto"/>
      </w:pPr>
      <w:r>
        <w:rPr>
          <w:rFonts w:ascii="Times New Roman" w:hAnsi="Times New Roman" w:cs="Times New Roman"/>
          <w:bCs/>
          <w:sz w:val="24"/>
          <w:szCs w:val="24"/>
        </w:rPr>
        <w:t xml:space="preserve">№</w:t>
      </w:r>
      <w:r>
        <w:rPr>
          <w:rFonts w:ascii="Times New Roman" w:hAnsi="Times New Roman" w:cs="Times New Roman"/>
          <w:bCs/>
          <w:sz w:val="24"/>
          <w:szCs w:val="24"/>
        </w:rPr>
        <w:t xml:space="preserve">21 – окислительно-восстановительные реакции – 79%; в 2019 г – 74%.</w:t>
      </w:r>
      <w:r/>
    </w:p>
    <w:p>
      <w:pPr>
        <w:pStyle w:val="1575"/>
        <w:ind w:left="0" w:firstLine="539"/>
        <w:jc w:val="both"/>
        <w:spacing w:after="0" w:line="240" w:lineRule="auto"/>
      </w:pPr>
      <w:r>
        <w:rPr>
          <w:rFonts w:ascii="Times New Roman" w:hAnsi="Times New Roman" w:cs="Times New Roman"/>
          <w:bCs/>
          <w:sz w:val="24"/>
          <w:szCs w:val="24"/>
        </w:rPr>
        <w:t xml:space="preserve">По данным разделам сложилась устойчивая тенденция стабильности (с ежегодным небольшим повышением результатов).</w:t>
      </w:r>
      <w:r/>
    </w:p>
    <w:p>
      <w:pPr>
        <w:pStyle w:val="1575"/>
        <w:ind w:left="0" w:firstLine="539"/>
        <w:jc w:val="both"/>
        <w:spacing w:after="0" w:line="240" w:lineRule="auto"/>
      </w:pPr>
      <w:r>
        <w:rPr>
          <w:rFonts w:ascii="Times New Roman" w:hAnsi="Times New Roman" w:cs="Times New Roman"/>
          <w:bCs/>
          <w:sz w:val="24"/>
          <w:szCs w:val="24"/>
        </w:rPr>
        <w:t xml:space="preserve">Задания повышенного уровня сложности из раздела «Теор</w:t>
      </w:r>
      <w:r>
        <w:rPr>
          <w:rFonts w:ascii="Times New Roman" w:hAnsi="Times New Roman" w:cs="Times New Roman"/>
          <w:bCs/>
          <w:sz w:val="24"/>
          <w:szCs w:val="24"/>
        </w:rPr>
        <w:t xml:space="preserve">етические основы химии»:</w:t>
      </w:r>
      <w:r/>
    </w:p>
    <w:p>
      <w:pPr>
        <w:pStyle w:val="1575"/>
        <w:ind w:left="0" w:firstLine="539"/>
        <w:jc w:val="both"/>
        <w:spacing w:after="0" w:line="240" w:lineRule="auto"/>
      </w:pPr>
      <w:r>
        <w:rPr>
          <w:rFonts w:ascii="Times New Roman" w:hAnsi="Times New Roman" w:cs="Times New Roman"/>
          <w:bCs/>
          <w:sz w:val="24"/>
          <w:szCs w:val="24"/>
        </w:rPr>
        <w:t xml:space="preserve">№</w:t>
      </w:r>
      <w:r>
        <w:rPr>
          <w:rFonts w:ascii="Times New Roman" w:hAnsi="Times New Roman" w:cs="Times New Roman"/>
          <w:bCs/>
          <w:sz w:val="24"/>
          <w:szCs w:val="24"/>
        </w:rPr>
        <w:t xml:space="preserve">22 – электролиз расплавов и растворов (солей, щелочей, кислот) (78%). В 2019 г – 76%. Подтверждается стабильность результатов по данному разделу.</w:t>
      </w:r>
      <w:r>
        <w:rPr>
          <w:rFonts w:ascii="Times New Roman" w:hAnsi="Times New Roman" w:cs="Times New Roman"/>
          <w:bCs/>
          <w:sz w:val="24"/>
          <w:szCs w:val="24"/>
        </w:rPr>
        <w:tab/>
      </w:r>
      <w:r/>
    </w:p>
    <w:p>
      <w:pPr>
        <w:pStyle w:val="1575"/>
        <w:ind w:left="0" w:firstLine="539"/>
        <w:jc w:val="both"/>
        <w:spacing w:after="0" w:line="240" w:lineRule="auto"/>
      </w:pPr>
      <w:r>
        <w:rPr>
          <w:rFonts w:ascii="Times New Roman" w:hAnsi="Times New Roman" w:cs="Times New Roman"/>
          <w:bCs/>
          <w:sz w:val="24"/>
          <w:szCs w:val="24"/>
        </w:rPr>
        <w:t xml:space="preserve">Задания, вызвавшие затруднения.</w:t>
      </w:r>
      <w:r/>
    </w:p>
    <w:p>
      <w:pPr>
        <w:pStyle w:val="1575"/>
        <w:ind w:left="0" w:firstLine="539"/>
        <w:jc w:val="both"/>
        <w:spacing w:after="0" w:line="240" w:lineRule="auto"/>
      </w:pPr>
      <w:r>
        <w:rPr>
          <w:rFonts w:ascii="Times New Roman" w:hAnsi="Times New Roman" w:cs="Times New Roman"/>
          <w:bCs/>
          <w:sz w:val="24"/>
          <w:szCs w:val="24"/>
        </w:rPr>
        <w:t xml:space="preserve">Задания базового уровня сложности из различных разд</w:t>
      </w:r>
      <w:r>
        <w:rPr>
          <w:rFonts w:ascii="Times New Roman" w:hAnsi="Times New Roman" w:cs="Times New Roman"/>
          <w:bCs/>
          <w:sz w:val="24"/>
          <w:szCs w:val="24"/>
        </w:rPr>
        <w:t xml:space="preserve">елов, с которыми справились менее 50% участников ЕГЭ:</w:t>
      </w:r>
      <w:r/>
    </w:p>
    <w:p>
      <w:pPr>
        <w:pStyle w:val="1575"/>
        <w:ind w:left="0" w:firstLine="539"/>
        <w:jc w:val="both"/>
        <w:spacing w:after="0" w:line="240" w:lineRule="auto"/>
      </w:pPr>
      <w:r>
        <w:rPr>
          <w:rFonts w:ascii="Times New Roman" w:hAnsi="Times New Roman" w:cs="Times New Roman"/>
          <w:bCs/>
          <w:sz w:val="24"/>
          <w:szCs w:val="24"/>
        </w:rPr>
        <w:t xml:space="preserve">№</w:t>
      </w:r>
      <w:r>
        <w:rPr>
          <w:rFonts w:ascii="Times New Roman" w:hAnsi="Times New Roman" w:cs="Times New Roman"/>
          <w:bCs/>
          <w:sz w:val="24"/>
          <w:szCs w:val="24"/>
        </w:rPr>
        <w:t xml:space="preserve">15 - </w:t>
      </w:r>
      <w:r>
        <w:rPr>
          <w:rFonts w:ascii="Times New Roman" w:hAnsi="Times New Roman" w:cs="Times New Roman"/>
          <w:color w:val="000000"/>
          <w:sz w:val="24"/>
          <w:szCs w:val="24"/>
        </w:rPr>
        <w:t xml:space="preserve">Характерные химические свойства азотсодержащих органических соединений: аминов и аминокислот. Важнейшие способы получения аминов и аминокислот. Биологически важные вещества: жиры, углеводы (моноса</w:t>
      </w:r>
      <w:r>
        <w:rPr>
          <w:rFonts w:ascii="Times New Roman" w:hAnsi="Times New Roman" w:cs="Times New Roman"/>
          <w:color w:val="000000"/>
          <w:sz w:val="24"/>
          <w:szCs w:val="24"/>
        </w:rPr>
        <w:t xml:space="preserve">хариды, дисахариды, полисахариды), белки (42%). В 2019 г – 55%. </w:t>
      </w:r>
      <w:r/>
    </w:p>
    <w:p>
      <w:pPr>
        <w:pStyle w:val="1575"/>
        <w:ind w:left="0" w:firstLine="539"/>
        <w:jc w:val="both"/>
        <w:spacing w:after="0" w:line="240" w:lineRule="auto"/>
      </w:pPr>
      <w:r>
        <w:rPr>
          <w:rFonts w:ascii="Times New Roman" w:hAnsi="Times New Roman" w:cs="Times New Roman"/>
          <w:color w:val="000000"/>
          <w:sz w:val="24"/>
          <w:szCs w:val="24"/>
        </w:rPr>
        <w:t xml:space="preserve">№</w:t>
      </w:r>
      <w:r>
        <w:rPr>
          <w:rFonts w:ascii="Times New Roman" w:hAnsi="Times New Roman" w:cs="Times New Roman"/>
          <w:color w:val="000000"/>
          <w:sz w:val="24"/>
          <w:szCs w:val="24"/>
        </w:rPr>
        <w:t xml:space="preserve">26 - Правила работы в лаборатории. Лабораторная посуда и оборудование. Правила безопасности.  Научные методы исследования химических веществ и превращений. Методы разделения смесей и очистки</w:t>
      </w:r>
      <w:r>
        <w:rPr>
          <w:rFonts w:ascii="Times New Roman" w:hAnsi="Times New Roman" w:cs="Times New Roman"/>
          <w:color w:val="000000"/>
          <w:sz w:val="24"/>
          <w:szCs w:val="24"/>
        </w:rPr>
        <w:t xml:space="preserve"> веществ.  Понятие о металлургии.  Общие научные принципы химического производства. Химическое загрязнение окружающей среды и его последствия. Природные источники углеводородов, их переработка.  Высокомолекулярные соединения. Пластмассы, волокна, каучуки (</w:t>
      </w:r>
      <w:r>
        <w:rPr>
          <w:rFonts w:ascii="Times New Roman" w:hAnsi="Times New Roman" w:cs="Times New Roman"/>
          <w:color w:val="000000"/>
          <w:sz w:val="24"/>
          <w:szCs w:val="24"/>
        </w:rPr>
        <w:t xml:space="preserve">34%). В 2019г - 74%.</w:t>
      </w:r>
      <w:r>
        <w:rPr>
          <w:rFonts w:ascii="Times New Roman" w:hAnsi="Times New Roman" w:cs="Times New Roman"/>
          <w:bCs/>
          <w:sz w:val="24"/>
          <w:szCs w:val="24"/>
        </w:rPr>
        <w:t xml:space="preserve"> </w:t>
      </w:r>
      <w:r>
        <w:rPr>
          <w:rFonts w:ascii="Times New Roman" w:hAnsi="Times New Roman" w:cs="Times New Roman"/>
          <w:color w:val="000000"/>
          <w:sz w:val="24"/>
          <w:szCs w:val="24"/>
        </w:rPr>
        <w:t xml:space="preserve">(возможные причины рассмотрены выше).</w:t>
      </w:r>
      <w:r/>
    </w:p>
    <w:p>
      <w:pPr>
        <w:pStyle w:val="1575"/>
        <w:ind w:left="0" w:firstLine="539"/>
        <w:jc w:val="both"/>
        <w:spacing w:after="0" w:line="240" w:lineRule="auto"/>
      </w:pPr>
      <w:r>
        <w:rPr>
          <w:rFonts w:ascii="Times New Roman" w:hAnsi="Times New Roman" w:cs="Times New Roman"/>
          <w:color w:val="000000"/>
          <w:sz w:val="24"/>
          <w:szCs w:val="24"/>
        </w:rPr>
        <w:t xml:space="preserve">Задания, вызвавшие проблемы в 2019 г (</w:t>
      </w:r>
      <w:r>
        <w:rPr>
          <w:rFonts w:ascii="Times New Roman" w:hAnsi="Times New Roman" w:cs="Times New Roman"/>
          <w:bCs/>
          <w:sz w:val="24"/>
          <w:szCs w:val="24"/>
        </w:rPr>
        <w:t xml:space="preserve">№4 – Химическая связь. Типы кристаллических решеток (45%); № 13,14 – Химические свойства углеводородов и кислородсодержащих веществ (46%)), в 2020 в провальный</w:t>
      </w:r>
      <w:r>
        <w:rPr>
          <w:rFonts w:ascii="Times New Roman" w:hAnsi="Times New Roman" w:cs="Times New Roman"/>
          <w:bCs/>
          <w:sz w:val="24"/>
          <w:szCs w:val="24"/>
        </w:rPr>
        <w:t xml:space="preserve"> список не попали, ситуация с их выполнением выправляется.</w:t>
      </w:r>
      <w:r/>
    </w:p>
    <w:p>
      <w:pPr>
        <w:pStyle w:val="1575"/>
        <w:ind w:left="0" w:firstLine="539"/>
        <w:jc w:val="both"/>
        <w:spacing w:after="0" w:line="240" w:lineRule="auto"/>
      </w:pPr>
      <w:r>
        <w:rPr>
          <w:rFonts w:ascii="Times New Roman" w:hAnsi="Times New Roman" w:cs="Times New Roman"/>
          <w:bCs/>
          <w:sz w:val="24"/>
          <w:szCs w:val="24"/>
        </w:rPr>
        <w:t xml:space="preserve">Существенные сложности вызвало задание повышенного уровня сложности №25, содержащее вопрос о качественных реакциях.</w:t>
      </w:r>
      <w:r/>
    </w:p>
    <w:p>
      <w:pPr>
        <w:contextualSpacing/>
        <w:ind w:left="709"/>
        <w:jc w:val="both"/>
        <w:rPr>
          <w:bCs/>
        </w:rPr>
      </w:pPr>
      <w:r>
        <w:rPr>
          <w:bCs/>
        </w:rPr>
      </w:r>
      <w:r/>
    </w:p>
    <w:p>
      <w:pPr>
        <w:jc w:val="center"/>
        <w:keepLines/>
        <w:keepNext/>
        <w:spacing w:before="40"/>
      </w:pPr>
      <w:r>
        <w:rPr>
          <w:rFonts w:eastAsia="SimSun"/>
          <w:b/>
          <w:bCs/>
          <w:sz w:val="28"/>
          <w:szCs w:val="28"/>
        </w:rPr>
        <w:t xml:space="preserve">Раздел 4. РЕКОМЕНДАЦИИ ДЛЯ СИСТЕМЫ ОБРАЗОВАНИЯ СУБЪЕКТА РОССИЙСКОЙ ФЕДЕРАЦИИ</w:t>
      </w:r>
      <w:r/>
    </w:p>
    <w:p>
      <w:pPr>
        <w:jc w:val="center"/>
        <w:keepLines/>
        <w:keepNext/>
        <w:spacing w:before="40"/>
        <w:rPr>
          <w:rFonts w:eastAsia="SimSun"/>
          <w:b/>
          <w:bCs/>
          <w:smallCaps/>
          <w:color w:val="365F91"/>
          <w:sz w:val="28"/>
          <w:szCs w:val="28"/>
        </w:rPr>
      </w:pPr>
      <w:r>
        <w:rPr>
          <w:rFonts w:eastAsia="SimSun"/>
          <w:b/>
          <w:bCs/>
          <w:smallCaps/>
          <w:color w:val="365F91"/>
          <w:sz w:val="28"/>
          <w:szCs w:val="28"/>
        </w:rPr>
      </w:r>
      <w:r/>
    </w:p>
    <w:p>
      <w:pPr>
        <w:ind w:firstLine="567"/>
        <w:jc w:val="both"/>
      </w:pPr>
      <w:r>
        <w:rPr>
          <w:lang w:eastAsia="ru-RU"/>
        </w:rPr>
        <w:t xml:space="preserve">Ме</w:t>
      </w:r>
      <w:r>
        <w:rPr>
          <w:lang w:eastAsia="ru-RU"/>
        </w:rPr>
        <w:t xml:space="preserve">тодические рекомендации для учителей, подготовленные на основе анализа типичных ошибок участников ЕГЭ, ежегодно составляемые разработчиками КИМ и размещаемые на сайте ФИПИ (</w:t>
      </w:r>
      <w:hyperlink r:id="rId16" w:tooltip="http://www.fipi.ru/" w:history="1">
        <w:r>
          <w:rPr>
            <w:rStyle w:val="1553"/>
            <w:lang w:val="en-US" w:eastAsia="ru-RU"/>
          </w:rPr>
          <w:t xml:space="preserve">www</w:t>
        </w:r>
        <w:r>
          <w:rPr>
            <w:rStyle w:val="1553"/>
            <w:lang w:eastAsia="ru-RU"/>
          </w:rPr>
          <w:t xml:space="preserve">.</w:t>
        </w:r>
        <w:r>
          <w:rPr>
            <w:rStyle w:val="1553"/>
            <w:lang w:val="en-US" w:eastAsia="ru-RU"/>
          </w:rPr>
          <w:t xml:space="preserve">fipi</w:t>
        </w:r>
        <w:r>
          <w:rPr>
            <w:rStyle w:val="1553"/>
            <w:lang w:eastAsia="ru-RU"/>
          </w:rPr>
          <w:t xml:space="preserve">.</w:t>
        </w:r>
        <w:r>
          <w:rPr>
            <w:rStyle w:val="1553"/>
            <w:lang w:val="en-US" w:eastAsia="ru-RU"/>
          </w:rPr>
          <w:t xml:space="preserve">ru</w:t>
        </w:r>
      </w:hyperlink>
      <w:r>
        <w:rPr>
          <w:lang w:eastAsia="ru-RU"/>
        </w:rPr>
        <w:t xml:space="preserve">), являются прекрасным аналитическим</w:t>
      </w:r>
      <w:r>
        <w:rPr>
          <w:lang w:eastAsia="ru-RU"/>
        </w:rPr>
        <w:t xml:space="preserve"> и методическим пособием для учителей химии, позволяющим спланировать и скорректировать работу по подготовке учащихся к ЕГЭ по химии. Но не стоит забывать, что целью обучения является не ЕГЭ, а воспитание сознательного индивидуума, знающего и применяющего </w:t>
      </w:r>
      <w:r>
        <w:rPr>
          <w:lang w:eastAsia="ru-RU"/>
        </w:rPr>
        <w:t xml:space="preserve">опыт своих предшественников и способного трансформировать полученную информацию для дальнейшего развития. Поэтому с первого года изучения химии необходимо осуществлять систематическую работу по овладению обучающимися базовыми понятиями химии, химическим яз</w:t>
      </w:r>
      <w:r>
        <w:rPr>
          <w:lang w:eastAsia="ru-RU"/>
        </w:rPr>
        <w:t xml:space="preserve">ыком, по осознанному усвоению элементов знаний и умений, а также применению полученных знаний в конкретных ситуациях. С этой точки зрения, традиционно, советуем усилить внимание к блоку «методы познания в химии» и к блоку «химическая реакция». </w:t>
      </w:r>
      <w:r/>
    </w:p>
    <w:p>
      <w:pPr>
        <w:ind w:firstLine="567"/>
        <w:jc w:val="both"/>
      </w:pPr>
      <w:r>
        <w:rPr>
          <w:lang w:eastAsia="ru-RU"/>
        </w:rPr>
        <w:t xml:space="preserve">В связи с н</w:t>
      </w:r>
      <w:r>
        <w:rPr>
          <w:lang w:eastAsia="ru-RU"/>
        </w:rPr>
        <w:t xml:space="preserve">арастающей тенденцией у учащихся быстрого получения ответов на вопросы с использованием сомнительных сайтов, не всегда представляющих достоверную и выверенную информацию, вплоть до ошибочных формул, а также все большего использования компьютерной техники д</w:t>
      </w:r>
      <w:r>
        <w:rPr>
          <w:lang w:eastAsia="ru-RU"/>
        </w:rPr>
        <w:t xml:space="preserve">ля выполнения письменных работ, ведущего к потери химической грамотности, можно рекомендовать вернуться к практике химических диктантов (как бы дико это не казалось на уровне выпускных классов, но неумение правильно записать формулу или небрежность записи,</w:t>
      </w:r>
      <w:r>
        <w:rPr>
          <w:lang w:eastAsia="ru-RU"/>
        </w:rPr>
        <w:t xml:space="preserve"> незнание формулы указанного вещества ведут к неверному решению или невозможности оценить записанное решение).</w:t>
      </w:r>
      <w:r/>
    </w:p>
    <w:p>
      <w:pPr>
        <w:ind w:firstLine="426"/>
        <w:jc w:val="both"/>
      </w:pPr>
      <w:r>
        <w:rPr>
          <w:lang w:eastAsia="ru-RU"/>
        </w:rPr>
        <w:t xml:space="preserve">Тем не менее, главной задачей подготовки к ЕГЭ остается целенаправленная работа по повторению, систематизации и обобщению изученного материала, </w:t>
      </w:r>
      <w:r>
        <w:rPr>
          <w:i/>
          <w:iCs/>
          <w:lang w:eastAsia="ru-RU"/>
        </w:rPr>
        <w:t xml:space="preserve">п</w:t>
      </w:r>
      <w:r>
        <w:rPr>
          <w:i/>
          <w:iCs/>
          <w:lang w:eastAsia="ru-RU"/>
        </w:rPr>
        <w:t xml:space="preserve">о приведению в </w:t>
      </w:r>
      <w:r>
        <w:rPr>
          <w:i/>
          <w:iCs/>
          <w:lang w:eastAsia="ru-RU"/>
        </w:rPr>
        <w:t xml:space="preserve">систему</w:t>
      </w:r>
      <w:r>
        <w:rPr>
          <w:lang w:eastAsia="ru-RU"/>
        </w:rPr>
        <w:t xml:space="preserve"> знаний ключевых понятий курса химии. Следует предлагать учащимся систематически решать типовые задачи, используя различные подходы к решению и обращая внимание на правильность оформления собственных мыслей, логичность последовательно</w:t>
      </w:r>
      <w:r>
        <w:rPr>
          <w:lang w:eastAsia="ru-RU"/>
        </w:rPr>
        <w:t xml:space="preserve">сти изложения, необходимость обозначения этапов решения. Кроме того, при наличии уже сформированных навыков выполнения заданий, на заключительных этапах подготовки к экзамену, необходим хронометраж, который позволит выявить возможные потери времени на выпо</w:t>
      </w:r>
      <w:r>
        <w:rPr>
          <w:lang w:eastAsia="ru-RU"/>
        </w:rPr>
        <w:t xml:space="preserve">лнение «лишней работы» (написание ионных уравнений или расписывание электронного баланса там, где это не требуется, переписывание с черновиков ненужных вычислений и т.п) и избежать их далее.</w:t>
      </w:r>
      <w:r/>
    </w:p>
    <w:p>
      <w:pPr>
        <w:ind w:firstLine="426"/>
        <w:jc w:val="both"/>
      </w:pPr>
      <w:r>
        <w:rPr>
          <w:lang w:eastAsia="ru-RU"/>
        </w:rPr>
        <w:t xml:space="preserve">При использовании различных форм контроля знаний и умений, при ор</w:t>
      </w:r>
      <w:r>
        <w:rPr>
          <w:lang w:eastAsia="ru-RU"/>
        </w:rPr>
        <w:t xml:space="preserve">ганизации тренировки в выполнении заданий необходимо добиваться понимания обучающимися того, что началом выполнения любого задания должны стать действия: тщательный анализ условия задания; обдумывание плана и составление алгоритма выполнения задания.</w:t>
      </w:r>
      <w:r/>
    </w:p>
    <w:p>
      <w:pPr>
        <w:ind w:firstLine="426"/>
        <w:jc w:val="both"/>
      </w:pPr>
      <w:r>
        <w:rPr>
          <w:rFonts w:eastAsia="Times New Roman"/>
          <w:lang w:eastAsia="ru-RU"/>
        </w:rPr>
        <w:t xml:space="preserve"> </w:t>
      </w:r>
      <w:r>
        <w:rPr>
          <w:lang w:eastAsia="ru-RU"/>
        </w:rPr>
        <w:t xml:space="preserve">Весь</w:t>
      </w:r>
      <w:r>
        <w:rPr>
          <w:lang w:eastAsia="ru-RU"/>
        </w:rPr>
        <w:t xml:space="preserve">ма проблемным вопросом остается недостаточное владение учащимися навыками математических вычислений, что особенно сказывается при решении задач на вывод формулы. Решение этого вопроса возможно только при развитии межпредметных связей в сотрудничестве с учи</w:t>
      </w:r>
      <w:r>
        <w:rPr>
          <w:lang w:eastAsia="ru-RU"/>
        </w:rPr>
        <w:t xml:space="preserve">телями математики.</w:t>
      </w:r>
      <w:r/>
    </w:p>
    <w:p>
      <w:pPr>
        <w:ind w:firstLine="567"/>
        <w:jc w:val="both"/>
      </w:pPr>
      <w:r>
        <w:rPr>
          <w:lang w:eastAsia="ru-RU"/>
        </w:rPr>
        <w:t xml:space="preserve">Необходима систематическая работа (в т.ч. организация самостоятельной деятельности обучающихся) по развитию надпредметных умений, таких как поиск и обработка информации, представленной в разной форме (текст, схема, таблица); сравнение и </w:t>
      </w:r>
      <w:r>
        <w:rPr>
          <w:lang w:eastAsia="ru-RU"/>
        </w:rPr>
        <w:t xml:space="preserve">классификация; наблюдение и фиксация произошедших изменений; установление взаимосвязи; составление алгоритма.</w:t>
      </w:r>
      <w:r/>
    </w:p>
    <w:p>
      <w:pPr>
        <w:ind w:firstLine="567"/>
        <w:jc w:val="both"/>
      </w:pPr>
      <w:r>
        <w:rPr>
          <w:lang w:eastAsia="ru-RU"/>
        </w:rPr>
        <w:t xml:space="preserve">При использовании справочных материалов (ПСХЭ, таблица растворимости, электрохимический ряд напряжения) обращать внимание учащихся на возможности </w:t>
      </w:r>
      <w:r>
        <w:rPr>
          <w:lang w:eastAsia="ru-RU"/>
        </w:rPr>
        <w:t xml:space="preserve">применения содержащейся в них информации при выполнении различных заданий.</w:t>
      </w:r>
      <w:r/>
    </w:p>
    <w:p>
      <w:pPr>
        <w:ind w:left="-425" w:firstLine="425"/>
        <w:rPr>
          <w:lang w:eastAsia="ru-RU"/>
        </w:rPr>
      </w:pPr>
      <w:r>
        <w:rPr>
          <w:lang w:eastAsia="ru-RU"/>
        </w:rPr>
      </w:r>
      <w:r/>
    </w:p>
    <w:p>
      <w:pPr>
        <w:jc w:val="center"/>
        <w:keepLines/>
        <w:keepNext/>
        <w:pageBreakBefore/>
        <w:spacing w:before="480"/>
      </w:pPr>
      <w:r>
        <w:rPr>
          <w:rFonts w:eastAsia="SimSun"/>
          <w:b/>
          <w:bCs/>
          <w:sz w:val="28"/>
          <w:szCs w:val="28"/>
        </w:rPr>
        <w:t xml:space="preserve">Методический анализ результатов ЕГЭ</w:t>
      </w:r>
      <w:r>
        <w:rPr>
          <w:rFonts w:eastAsia="SimSun"/>
          <w:b/>
          <w:bCs/>
          <w:sz w:val="28"/>
          <w:szCs w:val="28"/>
        </w:rPr>
        <w:br/>
      </w:r>
      <w:r>
        <w:rPr>
          <w:rFonts w:eastAsia="SimSun"/>
          <w:b/>
          <w:bCs/>
          <w:sz w:val="32"/>
          <w:szCs w:val="28"/>
        </w:rPr>
        <w:t xml:space="preserve">по предмету </w:t>
      </w:r>
      <w:r>
        <w:rPr>
          <w:rFonts w:eastAsia="SimSun"/>
          <w:b/>
          <w:bCs/>
          <w:sz w:val="32"/>
          <w:szCs w:val="28"/>
          <w:u w:val="single"/>
        </w:rPr>
        <w:t xml:space="preserve">Информатика и ИКТ</w:t>
      </w:r>
      <w:r>
        <w:rPr>
          <w:rFonts w:eastAsia="SimSun"/>
          <w:b/>
          <w:bCs/>
          <w:sz w:val="32"/>
          <w:szCs w:val="28"/>
        </w:rPr>
        <w:br/>
      </w:r>
      <w:r>
        <w:rPr>
          <w:rFonts w:eastAsia="SimSun"/>
          <w:b/>
          <w:bCs/>
          <w:szCs w:val="22"/>
        </w:rPr>
        <w:t xml:space="preserve">                             (учебный предмет)</w:t>
      </w:r>
      <w:r/>
    </w:p>
    <w:p>
      <w:pPr>
        <w:rPr>
          <w:rFonts w:eastAsia="SimSun"/>
          <w:b/>
          <w:bCs/>
          <w:i/>
          <w:sz w:val="32"/>
          <w:szCs w:val="28"/>
        </w:rPr>
      </w:pPr>
      <w:r>
        <w:rPr>
          <w:rFonts w:eastAsia="SimSun"/>
          <w:b/>
          <w:bCs/>
          <w:i/>
          <w:sz w:val="32"/>
          <w:szCs w:val="28"/>
        </w:rPr>
      </w:r>
      <w:r/>
    </w:p>
    <w:p>
      <w:pPr>
        <w:jc w:val="center"/>
        <w:keepLines/>
        <w:keepNext/>
        <w:spacing w:before="40"/>
      </w:pPr>
      <w:r>
        <w:rPr>
          <w:rFonts w:eastAsia="SimSun"/>
          <w:b/>
          <w:bCs/>
          <w:sz w:val="28"/>
          <w:szCs w:val="28"/>
        </w:rPr>
        <w:t xml:space="preserve">РАЗДЕЛ 1. ХАРАКТЕРИСТИКА УЧАСТНИКОВ ЕГЭ ПО УЧЕБНОМУ ПРЕДМЕТУ «Инфо</w:t>
      </w:r>
      <w:r>
        <w:rPr>
          <w:rFonts w:eastAsia="SimSun"/>
          <w:b/>
          <w:bCs/>
          <w:sz w:val="28"/>
          <w:szCs w:val="28"/>
        </w:rPr>
        <w:t xml:space="preserve">рматика и ИКТ»</w:t>
      </w:r>
      <w:r/>
    </w:p>
    <w:p>
      <w:pPr>
        <w:ind w:left="568" w:hanging="568"/>
        <w:jc w:val="both"/>
        <w:rPr>
          <w:rFonts w:eastAsia="SimSun"/>
          <w:b/>
          <w:bCs/>
          <w:sz w:val="28"/>
          <w:szCs w:val="28"/>
        </w:rPr>
      </w:pPr>
      <w:r>
        <w:rPr>
          <w:rFonts w:eastAsia="SimSun"/>
          <w:b/>
          <w:bCs/>
          <w:sz w:val="28"/>
          <w:szCs w:val="28"/>
        </w:rPr>
      </w:r>
      <w:r/>
    </w:p>
    <w:p>
      <w:pPr>
        <w:numPr>
          <w:ilvl w:val="1"/>
          <w:numId w:val="59"/>
        </w:numPr>
        <w:contextualSpacing/>
        <w:keepLines/>
        <w:keepNext/>
        <w:spacing w:before="200" w:after="160" w:line="252" w:lineRule="auto"/>
        <w:tabs>
          <w:tab w:val="left" w:pos="142" w:leader="none"/>
        </w:tabs>
      </w:pPr>
      <w:r>
        <w:rPr>
          <w:rFonts w:eastAsia="SimSun"/>
          <w:b/>
          <w:bCs/>
          <w:sz w:val="28"/>
        </w:rPr>
        <w:t xml:space="preserve">Количество участников ЕГЭ по учебному предмету (за 3 года)</w:t>
      </w:r>
      <w:r/>
    </w:p>
    <w:p>
      <w:pPr>
        <w:jc w:val="right"/>
        <w:keepNext/>
        <w:spacing w:after="200"/>
      </w:pPr>
      <w:r>
        <w:rPr>
          <w:bCs/>
          <w:i/>
          <w:sz w:val="18"/>
          <w:szCs w:val="18"/>
        </w:rPr>
        <w:t xml:space="preserve">Таблица </w:t>
      </w:r>
      <w:r>
        <w:rPr>
          <w:bCs/>
          <w:i/>
          <w:sz w:val="18"/>
          <w:szCs w:val="18"/>
          <w:lang w:val="ru-RU" w:eastAsia="ru-RU"/>
        </w:rPr>
        <w:t xml:space="preserve">2-64</w:t>
      </w:r>
      <w:r/>
    </w:p>
    <w:tbl>
      <w:tblPr>
        <w:tblW w:w="5150" w:type="pct"/>
        <w:tblInd w:w="-343" w:type="dxa"/>
        <w:tblLayout w:type="fixed"/>
        <w:tblLook w:val="0000" w:firstRow="0" w:lastRow="0" w:firstColumn="0" w:lastColumn="0" w:noHBand="0" w:noVBand="0"/>
      </w:tblPr>
      <w:tblGrid>
        <w:gridCol w:w="1730"/>
        <w:gridCol w:w="1922"/>
        <w:gridCol w:w="1681"/>
        <w:gridCol w:w="1524"/>
        <w:gridCol w:w="12"/>
        <w:gridCol w:w="1546"/>
        <w:gridCol w:w="1582"/>
        <w:gridCol w:w="8"/>
      </w:tblGrid>
      <w:tr>
        <w:trPr/>
        <w:tc>
          <w:tcPr>
            <w:gridSpan w:val="2"/>
            <w:shd w:val="clear" w:color="auto" w:fill="auto"/>
            <w:tcBorders>
              <w:top w:val="single" w:color="000000" w:sz="4" w:space="0"/>
              <w:left w:val="single" w:color="000000" w:sz="4" w:space="0"/>
              <w:bottom w:val="single" w:color="000000" w:sz="4" w:space="0"/>
            </w:tcBorders>
            <w:tcW w:w="3569" w:type="dxa"/>
            <w:textDirection w:val="lrTb"/>
            <w:noWrap w:val="false"/>
          </w:tcPr>
          <w:p>
            <w:pPr>
              <w:jc w:val="center"/>
              <w:tabs>
                <w:tab w:val="left" w:pos="10320" w:leader="none"/>
              </w:tabs>
            </w:pPr>
            <w:r>
              <w:rPr>
                <w:b/>
                <w:lang w:val="ru-RU" w:eastAsia="ru-RU"/>
              </w:rPr>
              <w:t xml:space="preserve">2018</w:t>
            </w:r>
            <w:r/>
          </w:p>
        </w:tc>
        <w:tc>
          <w:tcPr>
            <w:gridSpan w:val="3"/>
            <w:shd w:val="clear" w:color="auto" w:fill="auto"/>
            <w:tcBorders>
              <w:top w:val="single" w:color="000000" w:sz="4" w:space="0"/>
              <w:left w:val="single" w:color="000000" w:sz="4" w:space="0"/>
              <w:bottom w:val="single" w:color="000000" w:sz="4" w:space="0"/>
            </w:tcBorders>
            <w:tcW w:w="3146" w:type="dxa"/>
            <w:textDirection w:val="lrTb"/>
            <w:noWrap w:val="false"/>
          </w:tcPr>
          <w:p>
            <w:pPr>
              <w:jc w:val="center"/>
              <w:tabs>
                <w:tab w:val="left" w:pos="10320" w:leader="none"/>
              </w:tabs>
            </w:pPr>
            <w:r>
              <w:rPr>
                <w:b/>
                <w:lang w:val="ru-RU" w:eastAsia="ru-RU"/>
              </w:rPr>
              <w:t xml:space="preserve">2019</w:t>
            </w:r>
            <w:r/>
          </w:p>
        </w:tc>
        <w:tc>
          <w:tcPr>
            <w:gridSpan w:val="3"/>
            <w:shd w:val="clear" w:color="auto" w:fill="auto"/>
            <w:tcBorders>
              <w:top w:val="single" w:color="000000" w:sz="4" w:space="0"/>
              <w:left w:val="single" w:color="000000" w:sz="4" w:space="0"/>
              <w:bottom w:val="single" w:color="000000" w:sz="4" w:space="0"/>
              <w:right w:val="single" w:color="000000" w:sz="4" w:space="0"/>
            </w:tcBorders>
            <w:tcW w:w="3067" w:type="dxa"/>
            <w:textDirection w:val="lrTb"/>
            <w:noWrap w:val="false"/>
          </w:tcPr>
          <w:p>
            <w:pPr>
              <w:jc w:val="center"/>
              <w:tabs>
                <w:tab w:val="left" w:pos="10320" w:leader="none"/>
              </w:tabs>
            </w:pPr>
            <w:r>
              <w:rPr>
                <w:b/>
                <w:lang w:val="ru-RU" w:eastAsia="ru-RU"/>
              </w:rPr>
              <w:t xml:space="preserve">2020</w:t>
            </w:r>
            <w:r/>
          </w:p>
        </w:tc>
      </w:tr>
      <w:tr>
        <w:trPr>
          <w:gridAfter w:val="1"/>
        </w:trPr>
        <w:tc>
          <w:tcPr>
            <w:shd w:val="clear" w:color="auto" w:fill="auto"/>
            <w:tcBorders>
              <w:top w:val="single" w:color="000000" w:sz="4" w:space="0"/>
              <w:left w:val="single" w:color="000000" w:sz="4" w:space="0"/>
              <w:bottom w:val="single" w:color="000000" w:sz="4" w:space="0"/>
            </w:tcBorders>
            <w:tcW w:w="1690" w:type="dxa"/>
            <w:vAlign w:val="center"/>
            <w:textDirection w:val="lrTb"/>
            <w:noWrap w:val="false"/>
          </w:tcPr>
          <w:p>
            <w:pPr>
              <w:jc w:val="center"/>
              <w:tabs>
                <w:tab w:val="left" w:pos="10320" w:leader="none"/>
              </w:tabs>
            </w:pPr>
            <w:r>
              <w:rPr>
                <w:lang w:val="ru-RU" w:eastAsia="ru-RU"/>
              </w:rPr>
              <w:t xml:space="preserve">чел.</w:t>
            </w:r>
            <w:r/>
          </w:p>
        </w:tc>
        <w:tc>
          <w:tcPr>
            <w:shd w:val="clear" w:color="auto" w:fill="auto"/>
            <w:tcBorders>
              <w:top w:val="single" w:color="000000" w:sz="4" w:space="0"/>
              <w:left w:val="single" w:color="000000" w:sz="4" w:space="0"/>
              <w:bottom w:val="single" w:color="000000" w:sz="4" w:space="0"/>
            </w:tcBorders>
            <w:tcW w:w="1879" w:type="dxa"/>
            <w:vAlign w:val="center"/>
            <w:textDirection w:val="lrTb"/>
            <w:noWrap w:val="false"/>
          </w:tcPr>
          <w:p>
            <w:pPr>
              <w:jc w:val="center"/>
              <w:tabs>
                <w:tab w:val="left" w:pos="10320" w:leader="none"/>
              </w:tabs>
            </w:pPr>
            <w:r>
              <w:rPr>
                <w:lang w:val="ru-RU" w:eastAsia="ru-RU"/>
              </w:rPr>
              <w:t xml:space="preserve">% от общего числа участников</w:t>
            </w:r>
            <w:r/>
          </w:p>
        </w:tc>
        <w:tc>
          <w:tcPr>
            <w:shd w:val="clear" w:color="auto" w:fill="auto"/>
            <w:tcBorders>
              <w:top w:val="single" w:color="000000" w:sz="4" w:space="0"/>
              <w:left w:val="single" w:color="000000" w:sz="4" w:space="0"/>
              <w:bottom w:val="single" w:color="000000" w:sz="4" w:space="0"/>
            </w:tcBorders>
            <w:tcW w:w="1644" w:type="dxa"/>
            <w:vAlign w:val="center"/>
            <w:textDirection w:val="lrTb"/>
            <w:noWrap w:val="false"/>
          </w:tcPr>
          <w:p>
            <w:pPr>
              <w:jc w:val="center"/>
              <w:tabs>
                <w:tab w:val="left" w:pos="10320" w:leader="none"/>
              </w:tabs>
            </w:pPr>
            <w:r>
              <w:rPr>
                <w:lang w:val="ru-RU" w:eastAsia="ru-RU"/>
              </w:rPr>
              <w:t xml:space="preserve">чел.</w:t>
            </w:r>
            <w:r/>
          </w:p>
        </w:tc>
        <w:tc>
          <w:tcPr>
            <w:shd w:val="clear" w:color="auto" w:fill="auto"/>
            <w:tcBorders>
              <w:top w:val="single" w:color="000000" w:sz="4" w:space="0"/>
              <w:left w:val="single" w:color="000000" w:sz="4" w:space="0"/>
              <w:bottom w:val="single" w:color="000000" w:sz="4" w:space="0"/>
            </w:tcBorders>
            <w:tcW w:w="1490" w:type="dxa"/>
            <w:vAlign w:val="center"/>
            <w:textDirection w:val="lrTb"/>
            <w:noWrap w:val="false"/>
          </w:tcPr>
          <w:p>
            <w:pPr>
              <w:jc w:val="center"/>
              <w:tabs>
                <w:tab w:val="left" w:pos="10320" w:leader="none"/>
              </w:tabs>
            </w:pPr>
            <w:r>
              <w:rPr>
                <w:lang w:val="ru-RU" w:eastAsia="ru-RU"/>
              </w:rPr>
              <w:t xml:space="preserve">% от общего числа участников</w:t>
            </w:r>
            <w:r/>
          </w:p>
        </w:tc>
        <w:tc>
          <w:tcPr>
            <w:gridSpan w:val="2"/>
            <w:shd w:val="clear" w:color="auto" w:fill="auto"/>
            <w:tcBorders>
              <w:top w:val="single" w:color="000000" w:sz="4" w:space="0"/>
              <w:left w:val="single" w:color="000000" w:sz="4" w:space="0"/>
              <w:bottom w:val="single" w:color="000000" w:sz="4" w:space="0"/>
            </w:tcBorders>
            <w:tcW w:w="1524" w:type="dxa"/>
            <w:vAlign w:val="center"/>
            <w:textDirection w:val="lrTb"/>
            <w:noWrap w:val="false"/>
          </w:tcPr>
          <w:p>
            <w:pPr>
              <w:jc w:val="center"/>
              <w:tabs>
                <w:tab w:val="left" w:pos="10320" w:leader="none"/>
              </w:tabs>
            </w:pPr>
            <w:r>
              <w:rPr>
                <w:lang w:val="ru-RU" w:eastAsia="ru-RU"/>
              </w:rPr>
              <w:t xml:space="preserve">чел.</w:t>
            </w:r>
            <w:r/>
          </w:p>
        </w:tc>
        <w:tc>
          <w:tcPr>
            <w:shd w:val="clear" w:color="auto" w:fill="auto"/>
            <w:tcBorders>
              <w:top w:val="single" w:color="000000" w:sz="4" w:space="0"/>
              <w:left w:val="single" w:color="000000" w:sz="4" w:space="0"/>
              <w:bottom w:val="single" w:color="000000" w:sz="4" w:space="0"/>
              <w:right w:val="single" w:color="000000" w:sz="4" w:space="0"/>
            </w:tcBorders>
            <w:tcW w:w="1547" w:type="dxa"/>
            <w:vAlign w:val="center"/>
            <w:textDirection w:val="lrTb"/>
            <w:noWrap w:val="false"/>
          </w:tcPr>
          <w:p>
            <w:pPr>
              <w:jc w:val="center"/>
              <w:tabs>
                <w:tab w:val="left" w:pos="10320" w:leader="none"/>
              </w:tabs>
            </w:pPr>
            <w:r>
              <w:rPr>
                <w:lang w:val="ru-RU" w:eastAsia="ru-RU"/>
              </w:rPr>
              <w:t xml:space="preserve">% от общего числа участников</w:t>
            </w:r>
            <w:r/>
          </w:p>
        </w:tc>
      </w:tr>
      <w:tr>
        <w:trPr>
          <w:gridAfter w:val="1"/>
          <w:trHeight w:val="210"/>
        </w:trPr>
        <w:tc>
          <w:tcPr>
            <w:shd w:val="clear" w:color="auto" w:fill="auto"/>
            <w:tcBorders>
              <w:top w:val="single" w:color="000000" w:sz="4" w:space="0"/>
              <w:left w:val="single" w:color="000000" w:sz="4" w:space="0"/>
              <w:bottom w:val="single" w:color="000000" w:sz="4" w:space="0"/>
            </w:tcBorders>
            <w:tcW w:w="1690" w:type="dxa"/>
            <w:textDirection w:val="lrTb"/>
            <w:noWrap w:val="false"/>
          </w:tcPr>
          <w:p>
            <w:pPr>
              <w:ind w:right="-1"/>
              <w:jc w:val="center"/>
              <w:spacing w:after="160" w:line="252" w:lineRule="auto"/>
            </w:pPr>
            <w:r>
              <w:rPr>
                <w:lang w:eastAsia="en-US"/>
              </w:rPr>
              <w:t xml:space="preserve">354</w:t>
            </w:r>
            <w:r/>
          </w:p>
        </w:tc>
        <w:tc>
          <w:tcPr>
            <w:shd w:val="clear" w:color="auto" w:fill="auto"/>
            <w:tcBorders>
              <w:top w:val="single" w:color="000000" w:sz="4" w:space="0"/>
              <w:left w:val="single" w:color="000000" w:sz="4" w:space="0"/>
              <w:bottom w:val="single" w:color="000000" w:sz="4" w:space="0"/>
            </w:tcBorders>
            <w:tcW w:w="1879" w:type="dxa"/>
            <w:textDirection w:val="lrTb"/>
            <w:noWrap w:val="false"/>
          </w:tcPr>
          <w:p>
            <w:pPr>
              <w:ind w:right="-1"/>
              <w:jc w:val="center"/>
              <w:spacing w:after="160" w:line="252" w:lineRule="auto"/>
            </w:pPr>
            <w:r>
              <w:rPr>
                <w:lang w:eastAsia="en-US"/>
              </w:rPr>
              <w:t xml:space="preserve">8,4</w:t>
            </w:r>
            <w:r/>
          </w:p>
        </w:tc>
        <w:tc>
          <w:tcPr>
            <w:shd w:val="clear" w:color="auto" w:fill="auto"/>
            <w:tcBorders>
              <w:top w:val="single" w:color="000000" w:sz="4" w:space="0"/>
              <w:left w:val="single" w:color="000000" w:sz="4" w:space="0"/>
              <w:bottom w:val="single" w:color="000000" w:sz="4" w:space="0"/>
            </w:tcBorders>
            <w:tcW w:w="1644" w:type="dxa"/>
            <w:textDirection w:val="lrTb"/>
            <w:noWrap w:val="false"/>
          </w:tcPr>
          <w:p>
            <w:pPr>
              <w:ind w:right="-1"/>
              <w:jc w:val="center"/>
              <w:spacing w:after="160" w:line="252" w:lineRule="auto"/>
            </w:pPr>
            <w:r>
              <w:rPr>
                <w:lang w:eastAsia="en-US"/>
              </w:rPr>
              <w:t xml:space="preserve">439</w:t>
            </w:r>
            <w:r/>
          </w:p>
        </w:tc>
        <w:tc>
          <w:tcPr>
            <w:shd w:val="clear" w:color="auto" w:fill="auto"/>
            <w:tcBorders>
              <w:top w:val="single" w:color="000000" w:sz="4" w:space="0"/>
              <w:left w:val="single" w:color="000000" w:sz="4" w:space="0"/>
              <w:bottom w:val="single" w:color="000000" w:sz="4" w:space="0"/>
            </w:tcBorders>
            <w:tcW w:w="1490" w:type="dxa"/>
            <w:textDirection w:val="lrTb"/>
            <w:noWrap w:val="false"/>
          </w:tcPr>
          <w:p>
            <w:pPr>
              <w:ind w:right="-1"/>
              <w:jc w:val="center"/>
              <w:spacing w:after="160" w:line="252" w:lineRule="auto"/>
            </w:pPr>
            <w:r>
              <w:rPr>
                <w:lang w:eastAsia="en-US"/>
              </w:rPr>
              <w:t xml:space="preserve">10,2</w:t>
            </w:r>
            <w:r/>
          </w:p>
        </w:tc>
        <w:tc>
          <w:tcPr>
            <w:gridSpan w:val="2"/>
            <w:shd w:val="clear" w:color="auto" w:fill="auto"/>
            <w:tcBorders>
              <w:top w:val="single" w:color="000000" w:sz="4" w:space="0"/>
              <w:left w:val="single" w:color="000000" w:sz="4" w:space="0"/>
              <w:bottom w:val="single" w:color="000000" w:sz="4" w:space="0"/>
            </w:tcBorders>
            <w:tcW w:w="1524" w:type="dxa"/>
            <w:vAlign w:val="bottom"/>
            <w:textDirection w:val="lrTb"/>
            <w:noWrap w:val="false"/>
          </w:tcPr>
          <w:p>
            <w:pPr>
              <w:jc w:val="center"/>
            </w:pPr>
            <w:r>
              <w:t xml:space="preserve">443</w:t>
            </w:r>
            <w:r/>
          </w:p>
        </w:tc>
        <w:tc>
          <w:tcPr>
            <w:shd w:val="clear" w:color="auto" w:fill="auto"/>
            <w:tcBorders>
              <w:top w:val="single" w:color="000000" w:sz="4" w:space="0"/>
              <w:left w:val="single" w:color="000000" w:sz="4" w:space="0"/>
              <w:bottom w:val="single" w:color="000000" w:sz="4" w:space="0"/>
              <w:right w:val="single" w:color="000000" w:sz="4" w:space="0"/>
            </w:tcBorders>
            <w:tcW w:w="1547" w:type="dxa"/>
            <w:vAlign w:val="bottom"/>
            <w:textDirection w:val="lrTb"/>
            <w:noWrap w:val="false"/>
          </w:tcPr>
          <w:p>
            <w:pPr>
              <w:jc w:val="center"/>
            </w:pPr>
            <w:r>
              <w:t xml:space="preserve">10,9</w:t>
            </w:r>
            <w:r/>
          </w:p>
        </w:tc>
      </w:tr>
    </w:tbl>
    <w:p>
      <w:pPr>
        <w:contextualSpacing/>
        <w:ind w:left="1080"/>
        <w:rPr>
          <w:lang w:eastAsia="en-US"/>
        </w:rPr>
      </w:pPr>
      <w:r>
        <w:rPr>
          <w:lang w:eastAsia="en-US"/>
        </w:rPr>
      </w:r>
      <w:r/>
    </w:p>
    <w:p>
      <w:pPr>
        <w:numPr>
          <w:ilvl w:val="1"/>
          <w:numId w:val="59"/>
        </w:numPr>
        <w:ind w:left="426" w:hanging="852"/>
        <w:keepLines/>
        <w:keepNext/>
        <w:spacing w:before="200" w:after="160" w:line="252" w:lineRule="auto"/>
        <w:tabs>
          <w:tab w:val="left" w:pos="142" w:leader="none"/>
        </w:tabs>
      </w:pPr>
      <w:r>
        <w:rPr>
          <w:rFonts w:eastAsia="SimSun"/>
          <w:b/>
          <w:bCs/>
          <w:sz w:val="28"/>
        </w:rPr>
        <w:t xml:space="preserve">Процентное соотношени</w:t>
      </w:r>
      <w:r>
        <w:rPr>
          <w:rFonts w:eastAsia="SimSun"/>
          <w:b/>
          <w:bCs/>
          <w:sz w:val="28"/>
        </w:rPr>
        <w:t xml:space="preserve">е юношей и девушек, участвующих в ЕГЭ</w:t>
      </w:r>
      <w:r/>
    </w:p>
    <w:p>
      <w:pPr>
        <w:jc w:val="right"/>
        <w:keepNext/>
        <w:spacing w:after="200"/>
      </w:pPr>
      <w:r>
        <w:rPr>
          <w:bCs/>
          <w:i/>
          <w:sz w:val="18"/>
          <w:szCs w:val="18"/>
        </w:rPr>
        <w:t xml:space="preserve">Таблица </w:t>
      </w:r>
      <w:r>
        <w:rPr>
          <w:bCs/>
          <w:i/>
          <w:sz w:val="18"/>
          <w:szCs w:val="18"/>
          <w:lang w:val="ru-RU" w:eastAsia="ru-RU"/>
        </w:rPr>
        <w:t xml:space="preserve">2-65</w:t>
      </w:r>
      <w:r/>
    </w:p>
    <w:tbl>
      <w:tblPr>
        <w:tblW w:w="5200" w:type="pct"/>
        <w:tblInd w:w="-343" w:type="dxa"/>
        <w:tblLayout w:type="fixed"/>
        <w:tblLook w:val="0000" w:firstRow="0" w:lastRow="0" w:firstColumn="0" w:lastColumn="0" w:noHBand="0" w:noVBand="0"/>
      </w:tblPr>
      <w:tblGrid>
        <w:gridCol w:w="1687"/>
        <w:gridCol w:w="1287"/>
        <w:gridCol w:w="1496"/>
        <w:gridCol w:w="14"/>
        <w:gridCol w:w="1233"/>
        <w:gridCol w:w="1489"/>
        <w:gridCol w:w="30"/>
        <w:gridCol w:w="1041"/>
        <w:gridCol w:w="1796"/>
        <w:gridCol w:w="30"/>
      </w:tblGrid>
      <w:tr>
        <w:trPr>
          <w:trHeight w:val="593"/>
        </w:trPr>
        <w:tc>
          <w:tcPr>
            <w:shd w:val="clear" w:color="auto" w:fill="auto"/>
            <w:tcBorders>
              <w:top w:val="single" w:color="000000" w:sz="4" w:space="0"/>
              <w:left w:val="single" w:color="000000" w:sz="4" w:space="0"/>
              <w:bottom w:val="single" w:color="000000" w:sz="4" w:space="0"/>
            </w:tcBorders>
            <w:tcW w:w="1649" w:type="dxa"/>
            <w:vAlign w:val="center"/>
            <w:vMerge w:val="restart"/>
            <w:textDirection w:val="lrTb"/>
            <w:noWrap w:val="false"/>
          </w:tcPr>
          <w:p>
            <w:pPr>
              <w:jc w:val="center"/>
              <w:tabs>
                <w:tab w:val="left" w:pos="10320" w:leader="none"/>
              </w:tabs>
            </w:pPr>
            <w:r>
              <w:rPr>
                <w:b/>
                <w:lang w:val="ru-RU" w:eastAsia="ru-RU"/>
              </w:rPr>
              <w:t xml:space="preserve">Пол</w:t>
            </w:r>
            <w:r/>
          </w:p>
        </w:tc>
        <w:tc>
          <w:tcPr>
            <w:gridSpan w:val="3"/>
            <w:shd w:val="clear" w:color="auto" w:fill="auto"/>
            <w:tcBorders>
              <w:top w:val="single" w:color="000000" w:sz="4" w:space="0"/>
              <w:left w:val="single" w:color="000000" w:sz="4" w:space="0"/>
              <w:bottom w:val="single" w:color="000000" w:sz="4" w:space="0"/>
            </w:tcBorders>
            <w:tcW w:w="2735" w:type="dxa"/>
            <w:textDirection w:val="lrTb"/>
            <w:noWrap w:val="false"/>
          </w:tcPr>
          <w:p>
            <w:pPr>
              <w:jc w:val="center"/>
              <w:tabs>
                <w:tab w:val="left" w:pos="10320" w:leader="none"/>
              </w:tabs>
            </w:pPr>
            <w:r>
              <w:rPr>
                <w:b/>
                <w:lang w:val="ru-RU" w:eastAsia="ru-RU"/>
              </w:rPr>
              <w:t xml:space="preserve">2018</w:t>
            </w:r>
            <w:r/>
          </w:p>
        </w:tc>
        <w:tc>
          <w:tcPr>
            <w:gridSpan w:val="3"/>
            <w:shd w:val="clear" w:color="auto" w:fill="auto"/>
            <w:tcBorders>
              <w:top w:val="single" w:color="000000" w:sz="4" w:space="0"/>
              <w:left w:val="single" w:color="000000" w:sz="4" w:space="0"/>
              <w:bottom w:val="single" w:color="000000" w:sz="4" w:space="0"/>
            </w:tcBorders>
            <w:tcW w:w="2690" w:type="dxa"/>
            <w:textDirection w:val="lrTb"/>
            <w:noWrap w:val="false"/>
          </w:tcPr>
          <w:p>
            <w:pPr>
              <w:jc w:val="center"/>
              <w:tabs>
                <w:tab w:val="left" w:pos="10320" w:leader="none"/>
              </w:tabs>
            </w:pPr>
            <w:r>
              <w:rPr>
                <w:b/>
                <w:lang w:val="ru-RU" w:eastAsia="ru-RU"/>
              </w:rPr>
              <w:t xml:space="preserve">2019</w:t>
            </w:r>
            <w:r/>
          </w:p>
        </w:tc>
        <w:tc>
          <w:tcPr>
            <w:gridSpan w:val="3"/>
            <w:shd w:val="clear" w:color="auto" w:fill="auto"/>
            <w:tcBorders>
              <w:top w:val="single" w:color="000000" w:sz="4" w:space="0"/>
              <w:left w:val="single" w:color="000000" w:sz="4" w:space="0"/>
              <w:bottom w:val="single" w:color="000000" w:sz="4" w:space="0"/>
              <w:right w:val="single" w:color="000000" w:sz="4" w:space="0"/>
            </w:tcBorders>
            <w:tcW w:w="2803" w:type="dxa"/>
            <w:textDirection w:val="lrTb"/>
            <w:noWrap w:val="false"/>
          </w:tcPr>
          <w:p>
            <w:pPr>
              <w:jc w:val="center"/>
              <w:tabs>
                <w:tab w:val="left" w:pos="10320" w:leader="none"/>
              </w:tabs>
            </w:pPr>
            <w:r>
              <w:rPr>
                <w:b/>
                <w:lang w:val="ru-RU" w:eastAsia="ru-RU"/>
              </w:rPr>
              <w:t xml:space="preserve">2020</w:t>
            </w:r>
            <w:r/>
          </w:p>
        </w:tc>
      </w:tr>
      <w:tr>
        <w:trPr>
          <w:gridAfter w:val="1"/>
        </w:trPr>
        <w:tc>
          <w:tcPr>
            <w:shd w:val="clear" w:color="auto" w:fill="auto"/>
            <w:tcBorders>
              <w:top w:val="single" w:color="000000" w:sz="4" w:space="0"/>
              <w:left w:val="single" w:color="000000" w:sz="4" w:space="0"/>
              <w:bottom w:val="single" w:color="000000" w:sz="4" w:space="0"/>
            </w:tcBorders>
            <w:tcW w:w="1649" w:type="dxa"/>
            <w:vAlign w:val="center"/>
            <w:vMerge w:val="continue"/>
            <w:textDirection w:val="lrTb"/>
            <w:noWrap w:val="false"/>
          </w:tcPr>
          <w:p>
            <w:pPr>
              <w:tabs>
                <w:tab w:val="left" w:pos="10320" w:leader="none"/>
              </w:tabs>
              <w:rPr>
                <w:b/>
                <w:sz w:val="22"/>
                <w:szCs w:val="22"/>
                <w:lang w:val="ru-RU" w:eastAsia="ru-RU"/>
              </w:rPr>
            </w:pPr>
            <w:r>
              <w:rPr>
                <w:b/>
                <w:sz w:val="22"/>
                <w:szCs w:val="22"/>
                <w:lang w:val="ru-RU" w:eastAsia="ru-RU"/>
              </w:rPr>
            </w:r>
            <w:r/>
          </w:p>
        </w:tc>
        <w:tc>
          <w:tcPr>
            <w:shd w:val="clear" w:color="auto" w:fill="auto"/>
            <w:tcBorders>
              <w:top w:val="single" w:color="000000" w:sz="4" w:space="0"/>
              <w:left w:val="single" w:color="000000" w:sz="4" w:space="0"/>
              <w:bottom w:val="single" w:color="000000" w:sz="4" w:space="0"/>
            </w:tcBorders>
            <w:tcW w:w="1258" w:type="dxa"/>
            <w:vAlign w:val="center"/>
            <w:textDirection w:val="lrTb"/>
            <w:noWrap w:val="false"/>
          </w:tcPr>
          <w:p>
            <w:pPr>
              <w:jc w:val="center"/>
              <w:tabs>
                <w:tab w:val="left" w:pos="10320" w:leader="none"/>
              </w:tabs>
            </w:pPr>
            <w:r>
              <w:rPr>
                <w:lang w:val="ru-RU" w:eastAsia="ru-RU"/>
              </w:rPr>
              <w:t xml:space="preserve">чел.</w:t>
            </w:r>
            <w:r/>
          </w:p>
        </w:tc>
        <w:tc>
          <w:tcPr>
            <w:shd w:val="clear" w:color="auto" w:fill="auto"/>
            <w:tcBorders>
              <w:top w:val="single" w:color="000000" w:sz="4" w:space="0"/>
              <w:left w:val="single" w:color="000000" w:sz="4" w:space="0"/>
              <w:bottom w:val="single" w:color="000000" w:sz="4" w:space="0"/>
            </w:tcBorders>
            <w:tcW w:w="1463" w:type="dxa"/>
            <w:vAlign w:val="center"/>
            <w:textDirection w:val="lrTb"/>
            <w:noWrap w:val="false"/>
          </w:tcPr>
          <w:p>
            <w:pPr>
              <w:jc w:val="center"/>
              <w:tabs>
                <w:tab w:val="left" w:pos="10320" w:leader="none"/>
              </w:tabs>
            </w:pPr>
            <w:r>
              <w:rPr>
                <w:lang w:val="ru-RU" w:eastAsia="ru-RU"/>
              </w:rPr>
              <w:t xml:space="preserve">% от общего числа участников</w:t>
            </w:r>
            <w:r/>
          </w:p>
        </w:tc>
        <w:tc>
          <w:tcPr>
            <w:gridSpan w:val="2"/>
            <w:shd w:val="clear" w:color="auto" w:fill="auto"/>
            <w:tcBorders>
              <w:top w:val="single" w:color="000000" w:sz="4" w:space="0"/>
              <w:left w:val="single" w:color="000000" w:sz="4" w:space="0"/>
              <w:bottom w:val="single" w:color="000000" w:sz="4" w:space="0"/>
            </w:tcBorders>
            <w:tcW w:w="1219" w:type="dxa"/>
            <w:vAlign w:val="center"/>
            <w:textDirection w:val="lrTb"/>
            <w:noWrap w:val="false"/>
          </w:tcPr>
          <w:p>
            <w:pPr>
              <w:jc w:val="center"/>
              <w:tabs>
                <w:tab w:val="left" w:pos="10320" w:leader="none"/>
              </w:tabs>
            </w:pPr>
            <w:r>
              <w:rPr>
                <w:lang w:val="ru-RU" w:eastAsia="ru-RU"/>
              </w:rPr>
              <w:t xml:space="preserve">чел.</w:t>
            </w:r>
            <w:r/>
          </w:p>
        </w:tc>
        <w:tc>
          <w:tcPr>
            <w:shd w:val="clear" w:color="auto" w:fill="auto"/>
            <w:tcBorders>
              <w:top w:val="single" w:color="000000" w:sz="4" w:space="0"/>
              <w:left w:val="single" w:color="000000" w:sz="4" w:space="0"/>
              <w:bottom w:val="single" w:color="000000" w:sz="4" w:space="0"/>
            </w:tcBorders>
            <w:tcW w:w="1456" w:type="dxa"/>
            <w:vAlign w:val="center"/>
            <w:textDirection w:val="lrTb"/>
            <w:noWrap w:val="false"/>
          </w:tcPr>
          <w:p>
            <w:pPr>
              <w:jc w:val="center"/>
              <w:tabs>
                <w:tab w:val="left" w:pos="10320" w:leader="none"/>
              </w:tabs>
            </w:pPr>
            <w:r>
              <w:rPr>
                <w:lang w:val="ru-RU" w:eastAsia="ru-RU"/>
              </w:rPr>
              <w:t xml:space="preserve">% от общего числа участников</w:t>
            </w:r>
            <w:r/>
          </w:p>
        </w:tc>
        <w:tc>
          <w:tcPr>
            <w:gridSpan w:val="2"/>
            <w:shd w:val="clear" w:color="auto" w:fill="auto"/>
            <w:tcBorders>
              <w:top w:val="single" w:color="000000" w:sz="4" w:space="0"/>
              <w:left w:val="single" w:color="000000" w:sz="4" w:space="0"/>
              <w:bottom w:val="single" w:color="000000" w:sz="4" w:space="0"/>
            </w:tcBorders>
            <w:tcW w:w="1047" w:type="dxa"/>
            <w:vAlign w:val="center"/>
            <w:textDirection w:val="lrTb"/>
            <w:noWrap w:val="false"/>
          </w:tcPr>
          <w:p>
            <w:pPr>
              <w:jc w:val="center"/>
              <w:tabs>
                <w:tab w:val="left" w:pos="10320" w:leader="none"/>
              </w:tabs>
            </w:pPr>
            <w:r>
              <w:rPr>
                <w:lang w:val="ru-RU" w:eastAsia="ru-RU"/>
              </w:rPr>
              <w:t xml:space="preserve">чел.</w:t>
            </w:r>
            <w:r/>
          </w:p>
        </w:tc>
        <w:tc>
          <w:tcPr>
            <w:shd w:val="clear" w:color="auto" w:fill="auto"/>
            <w:tcBorders>
              <w:top w:val="single" w:color="000000" w:sz="4" w:space="0"/>
              <w:left w:val="single" w:color="000000" w:sz="4" w:space="0"/>
              <w:bottom w:val="single" w:color="000000" w:sz="4" w:space="0"/>
              <w:right w:val="single" w:color="000000" w:sz="4" w:space="0"/>
            </w:tcBorders>
            <w:tcW w:w="1756" w:type="dxa"/>
            <w:vAlign w:val="center"/>
            <w:textDirection w:val="lrTb"/>
            <w:noWrap w:val="false"/>
          </w:tcPr>
          <w:p>
            <w:pPr>
              <w:jc w:val="center"/>
              <w:tabs>
                <w:tab w:val="left" w:pos="10320" w:leader="none"/>
              </w:tabs>
            </w:pPr>
            <w:r>
              <w:rPr>
                <w:lang w:val="ru-RU" w:eastAsia="ru-RU"/>
              </w:rPr>
              <w:t xml:space="preserve">% от общего числа участников</w:t>
            </w:r>
            <w:r/>
          </w:p>
        </w:tc>
      </w:tr>
      <w:tr>
        <w:trPr>
          <w:gridAfter w:val="1"/>
        </w:trPr>
        <w:tc>
          <w:tcPr>
            <w:shd w:val="clear" w:color="auto" w:fill="auto"/>
            <w:tcBorders>
              <w:top w:val="single" w:color="000000" w:sz="4" w:space="0"/>
              <w:left w:val="single" w:color="000000" w:sz="4" w:space="0"/>
              <w:bottom w:val="single" w:color="000000" w:sz="4" w:space="0"/>
            </w:tcBorders>
            <w:tcW w:w="1649" w:type="dxa"/>
            <w:vAlign w:val="center"/>
            <w:textDirection w:val="lrTb"/>
            <w:noWrap w:val="false"/>
          </w:tcPr>
          <w:p>
            <w:pPr>
              <w:tabs>
                <w:tab w:val="left" w:pos="10320" w:leader="none"/>
              </w:tabs>
            </w:pPr>
            <w:r>
              <w:t xml:space="preserve">Женский</w:t>
            </w:r>
            <w:r/>
          </w:p>
        </w:tc>
        <w:tc>
          <w:tcPr>
            <w:shd w:val="clear" w:color="auto" w:fill="auto"/>
            <w:tcBorders>
              <w:top w:val="single" w:color="000000" w:sz="4" w:space="0"/>
              <w:left w:val="single" w:color="000000" w:sz="4" w:space="0"/>
              <w:bottom w:val="single" w:color="000000" w:sz="4" w:space="0"/>
            </w:tcBorders>
            <w:tcW w:w="1258" w:type="dxa"/>
            <w:textDirection w:val="lrTb"/>
            <w:noWrap w:val="false"/>
          </w:tcPr>
          <w:p>
            <w:pPr>
              <w:jc w:val="center"/>
              <w:spacing w:after="160" w:line="252" w:lineRule="auto"/>
            </w:pPr>
            <w:r>
              <w:rPr>
                <w:lang w:eastAsia="en-US"/>
              </w:rPr>
              <w:t xml:space="preserve">98</w:t>
            </w:r>
            <w:r/>
          </w:p>
        </w:tc>
        <w:tc>
          <w:tcPr>
            <w:shd w:val="clear" w:color="auto" w:fill="auto"/>
            <w:tcBorders>
              <w:top w:val="single" w:color="000000" w:sz="4" w:space="0"/>
              <w:left w:val="single" w:color="000000" w:sz="4" w:space="0"/>
              <w:bottom w:val="single" w:color="000000" w:sz="4" w:space="0"/>
            </w:tcBorders>
            <w:tcW w:w="1463" w:type="dxa"/>
            <w:textDirection w:val="lrTb"/>
            <w:noWrap w:val="false"/>
          </w:tcPr>
          <w:p>
            <w:pPr>
              <w:jc w:val="center"/>
              <w:spacing w:after="160" w:line="252" w:lineRule="auto"/>
            </w:pPr>
            <w:r>
              <w:rPr>
                <w:lang w:eastAsia="en-US"/>
              </w:rPr>
              <w:t xml:space="preserve">27,7</w:t>
            </w:r>
            <w:r/>
          </w:p>
        </w:tc>
        <w:tc>
          <w:tcPr>
            <w:gridSpan w:val="2"/>
            <w:shd w:val="clear" w:color="auto" w:fill="auto"/>
            <w:tcBorders>
              <w:top w:val="single" w:color="000000" w:sz="4" w:space="0"/>
              <w:left w:val="single" w:color="000000" w:sz="4" w:space="0"/>
              <w:bottom w:val="single" w:color="000000" w:sz="4" w:space="0"/>
            </w:tcBorders>
            <w:tcW w:w="1219" w:type="dxa"/>
            <w:textDirection w:val="lrTb"/>
            <w:noWrap w:val="false"/>
          </w:tcPr>
          <w:p>
            <w:pPr>
              <w:jc w:val="center"/>
              <w:spacing w:after="160" w:line="252" w:lineRule="auto"/>
            </w:pPr>
            <w:r>
              <w:rPr>
                <w:lang w:eastAsia="en-US"/>
              </w:rPr>
              <w:t xml:space="preserve">119</w:t>
            </w:r>
            <w:r/>
          </w:p>
        </w:tc>
        <w:tc>
          <w:tcPr>
            <w:shd w:val="clear" w:color="auto" w:fill="auto"/>
            <w:tcBorders>
              <w:top w:val="single" w:color="000000" w:sz="4" w:space="0"/>
              <w:left w:val="single" w:color="000000" w:sz="4" w:space="0"/>
              <w:bottom w:val="single" w:color="000000" w:sz="4" w:space="0"/>
            </w:tcBorders>
            <w:tcW w:w="1456" w:type="dxa"/>
            <w:textDirection w:val="lrTb"/>
            <w:noWrap w:val="false"/>
          </w:tcPr>
          <w:p>
            <w:pPr>
              <w:jc w:val="center"/>
              <w:spacing w:after="160" w:line="252" w:lineRule="auto"/>
            </w:pPr>
            <w:r>
              <w:rPr>
                <w:lang w:eastAsia="en-US"/>
              </w:rPr>
              <w:t xml:space="preserve">27,1</w:t>
            </w:r>
            <w:r/>
          </w:p>
        </w:tc>
        <w:tc>
          <w:tcPr>
            <w:gridSpan w:val="2"/>
            <w:shd w:val="clear" w:color="auto" w:fill="auto"/>
            <w:tcBorders>
              <w:top w:val="single" w:color="000000" w:sz="4" w:space="0"/>
              <w:left w:val="single" w:color="000000" w:sz="4" w:space="0"/>
              <w:bottom w:val="single" w:color="000000" w:sz="4" w:space="0"/>
            </w:tcBorders>
            <w:tcW w:w="1047" w:type="dxa"/>
            <w:vAlign w:val="bottom"/>
            <w:textDirection w:val="lrTb"/>
            <w:noWrap w:val="false"/>
          </w:tcPr>
          <w:p>
            <w:pPr>
              <w:jc w:val="center"/>
              <w:spacing w:after="160" w:line="252" w:lineRule="auto"/>
            </w:pPr>
            <w:r>
              <w:rPr>
                <w:lang w:eastAsia="en-US"/>
              </w:rPr>
              <w:t xml:space="preserve">122</w:t>
            </w:r>
            <w:r/>
          </w:p>
        </w:tc>
        <w:tc>
          <w:tcPr>
            <w:shd w:val="clear" w:color="auto" w:fill="auto"/>
            <w:tcBorders>
              <w:top w:val="single" w:color="000000" w:sz="4" w:space="0"/>
              <w:left w:val="single" w:color="000000" w:sz="4" w:space="0"/>
              <w:bottom w:val="single" w:color="000000" w:sz="4" w:space="0"/>
              <w:right w:val="single" w:color="000000" w:sz="4" w:space="0"/>
            </w:tcBorders>
            <w:tcW w:w="1756" w:type="dxa"/>
            <w:vAlign w:val="bottom"/>
            <w:textDirection w:val="lrTb"/>
            <w:noWrap w:val="false"/>
          </w:tcPr>
          <w:p>
            <w:pPr>
              <w:jc w:val="center"/>
              <w:spacing w:after="160" w:line="252" w:lineRule="auto"/>
            </w:pPr>
            <w:r>
              <w:rPr>
                <w:lang w:eastAsia="en-US"/>
              </w:rPr>
              <w:t xml:space="preserve">27,5</w:t>
            </w:r>
            <w:r/>
          </w:p>
        </w:tc>
      </w:tr>
      <w:tr>
        <w:trPr>
          <w:gridAfter w:val="1"/>
        </w:trPr>
        <w:tc>
          <w:tcPr>
            <w:shd w:val="clear" w:color="auto" w:fill="auto"/>
            <w:tcBorders>
              <w:top w:val="single" w:color="000000" w:sz="4" w:space="0"/>
              <w:left w:val="single" w:color="000000" w:sz="4" w:space="0"/>
              <w:bottom w:val="single" w:color="000000" w:sz="4" w:space="0"/>
            </w:tcBorders>
            <w:tcW w:w="1649" w:type="dxa"/>
            <w:vAlign w:val="center"/>
            <w:textDirection w:val="lrTb"/>
            <w:noWrap w:val="false"/>
          </w:tcPr>
          <w:p>
            <w:pPr>
              <w:tabs>
                <w:tab w:val="left" w:pos="10320" w:leader="none"/>
              </w:tabs>
            </w:pPr>
            <w:r>
              <w:t xml:space="preserve">Мужской</w:t>
            </w:r>
            <w:r/>
          </w:p>
        </w:tc>
        <w:tc>
          <w:tcPr>
            <w:shd w:val="clear" w:color="auto" w:fill="auto"/>
            <w:tcBorders>
              <w:top w:val="single" w:color="000000" w:sz="4" w:space="0"/>
              <w:left w:val="single" w:color="000000" w:sz="4" w:space="0"/>
              <w:bottom w:val="single" w:color="000000" w:sz="4" w:space="0"/>
            </w:tcBorders>
            <w:tcW w:w="1258" w:type="dxa"/>
            <w:textDirection w:val="lrTb"/>
            <w:noWrap w:val="false"/>
          </w:tcPr>
          <w:p>
            <w:pPr>
              <w:jc w:val="center"/>
              <w:spacing w:after="160" w:line="252" w:lineRule="auto"/>
            </w:pPr>
            <w:r>
              <w:rPr>
                <w:lang w:eastAsia="en-US"/>
              </w:rPr>
              <w:t xml:space="preserve">256</w:t>
            </w:r>
            <w:r/>
          </w:p>
        </w:tc>
        <w:tc>
          <w:tcPr>
            <w:shd w:val="clear" w:color="auto" w:fill="auto"/>
            <w:tcBorders>
              <w:top w:val="single" w:color="000000" w:sz="4" w:space="0"/>
              <w:left w:val="single" w:color="000000" w:sz="4" w:space="0"/>
              <w:bottom w:val="single" w:color="000000" w:sz="4" w:space="0"/>
            </w:tcBorders>
            <w:tcW w:w="1463" w:type="dxa"/>
            <w:textDirection w:val="lrTb"/>
            <w:noWrap w:val="false"/>
          </w:tcPr>
          <w:p>
            <w:pPr>
              <w:jc w:val="center"/>
              <w:spacing w:after="160" w:line="252" w:lineRule="auto"/>
            </w:pPr>
            <w:r>
              <w:rPr>
                <w:lang w:eastAsia="en-US"/>
              </w:rPr>
              <w:t xml:space="preserve">72,3</w:t>
            </w:r>
            <w:r/>
          </w:p>
        </w:tc>
        <w:tc>
          <w:tcPr>
            <w:gridSpan w:val="2"/>
            <w:shd w:val="clear" w:color="auto" w:fill="auto"/>
            <w:tcBorders>
              <w:top w:val="single" w:color="000000" w:sz="4" w:space="0"/>
              <w:left w:val="single" w:color="000000" w:sz="4" w:space="0"/>
              <w:bottom w:val="single" w:color="000000" w:sz="4" w:space="0"/>
            </w:tcBorders>
            <w:tcW w:w="1219" w:type="dxa"/>
            <w:textDirection w:val="lrTb"/>
            <w:noWrap w:val="false"/>
          </w:tcPr>
          <w:p>
            <w:pPr>
              <w:jc w:val="center"/>
              <w:spacing w:after="160" w:line="252" w:lineRule="auto"/>
            </w:pPr>
            <w:r>
              <w:rPr>
                <w:lang w:eastAsia="en-US"/>
              </w:rPr>
              <w:t xml:space="preserve">320</w:t>
            </w:r>
            <w:r/>
          </w:p>
        </w:tc>
        <w:tc>
          <w:tcPr>
            <w:shd w:val="clear" w:color="auto" w:fill="auto"/>
            <w:tcBorders>
              <w:top w:val="single" w:color="000000" w:sz="4" w:space="0"/>
              <w:left w:val="single" w:color="000000" w:sz="4" w:space="0"/>
              <w:bottom w:val="single" w:color="000000" w:sz="4" w:space="0"/>
            </w:tcBorders>
            <w:tcW w:w="1456" w:type="dxa"/>
            <w:textDirection w:val="lrTb"/>
            <w:noWrap w:val="false"/>
          </w:tcPr>
          <w:p>
            <w:pPr>
              <w:jc w:val="center"/>
              <w:spacing w:after="160" w:line="252" w:lineRule="auto"/>
            </w:pPr>
            <w:r>
              <w:rPr>
                <w:lang w:eastAsia="en-US"/>
              </w:rPr>
              <w:t xml:space="preserve">72,9</w:t>
            </w:r>
            <w:r/>
          </w:p>
        </w:tc>
        <w:tc>
          <w:tcPr>
            <w:gridSpan w:val="2"/>
            <w:shd w:val="clear" w:color="auto" w:fill="auto"/>
            <w:tcBorders>
              <w:top w:val="single" w:color="000000" w:sz="4" w:space="0"/>
              <w:left w:val="single" w:color="000000" w:sz="4" w:space="0"/>
              <w:bottom w:val="single" w:color="000000" w:sz="4" w:space="0"/>
            </w:tcBorders>
            <w:tcW w:w="1047" w:type="dxa"/>
            <w:vAlign w:val="bottom"/>
            <w:textDirection w:val="lrTb"/>
            <w:noWrap w:val="false"/>
          </w:tcPr>
          <w:p>
            <w:pPr>
              <w:jc w:val="center"/>
              <w:spacing w:after="160" w:line="252" w:lineRule="auto"/>
            </w:pPr>
            <w:r>
              <w:rPr>
                <w:lang w:eastAsia="en-US"/>
              </w:rPr>
              <w:t xml:space="preserve">321</w:t>
            </w:r>
            <w:r/>
          </w:p>
        </w:tc>
        <w:tc>
          <w:tcPr>
            <w:shd w:val="clear" w:color="auto" w:fill="auto"/>
            <w:tcBorders>
              <w:top w:val="single" w:color="000000" w:sz="4" w:space="0"/>
              <w:left w:val="single" w:color="000000" w:sz="4" w:space="0"/>
              <w:bottom w:val="single" w:color="000000" w:sz="4" w:space="0"/>
              <w:right w:val="single" w:color="000000" w:sz="4" w:space="0"/>
            </w:tcBorders>
            <w:tcW w:w="1756" w:type="dxa"/>
            <w:vAlign w:val="bottom"/>
            <w:textDirection w:val="lrTb"/>
            <w:noWrap w:val="false"/>
          </w:tcPr>
          <w:p>
            <w:pPr>
              <w:jc w:val="center"/>
              <w:spacing w:after="160" w:line="252" w:lineRule="auto"/>
            </w:pPr>
            <w:r>
              <w:rPr>
                <w:lang w:eastAsia="en-US"/>
              </w:rPr>
              <w:t xml:space="preserve">72,5</w:t>
            </w:r>
            <w:r/>
          </w:p>
        </w:tc>
      </w:tr>
    </w:tbl>
    <w:p>
      <w:pPr>
        <w:ind w:left="568" w:hanging="568"/>
      </w:pPr>
      <w:r/>
      <w:r/>
    </w:p>
    <w:p>
      <w:pPr>
        <w:numPr>
          <w:ilvl w:val="1"/>
          <w:numId w:val="59"/>
        </w:numPr>
        <w:ind w:left="426" w:hanging="852"/>
        <w:keepLines/>
        <w:keepNext/>
        <w:spacing w:before="200" w:after="160" w:line="252" w:lineRule="auto"/>
        <w:tabs>
          <w:tab w:val="left" w:pos="142" w:leader="none"/>
        </w:tabs>
      </w:pPr>
      <w:r>
        <w:rPr>
          <w:rFonts w:eastAsia="SimSun"/>
          <w:b/>
          <w:bCs/>
          <w:sz w:val="28"/>
        </w:rPr>
        <w:t xml:space="preserve">Количеств</w:t>
      </w:r>
      <w:r>
        <w:rPr>
          <w:rFonts w:eastAsia="SimSun"/>
          <w:b/>
          <w:bCs/>
          <w:sz w:val="28"/>
        </w:rPr>
        <w:t xml:space="preserve">о участников ЕГЭ в регионе по категориям </w:t>
      </w:r>
      <w:r/>
    </w:p>
    <w:p>
      <w:pPr>
        <w:jc w:val="right"/>
        <w:keepNext/>
        <w:spacing w:after="200"/>
      </w:pPr>
      <w:r>
        <w:rPr>
          <w:bCs/>
          <w:i/>
          <w:sz w:val="18"/>
          <w:szCs w:val="18"/>
        </w:rPr>
        <w:t xml:space="preserve">Таблица </w:t>
      </w:r>
      <w:r>
        <w:rPr>
          <w:bCs/>
          <w:i/>
          <w:sz w:val="18"/>
          <w:szCs w:val="18"/>
          <w:lang w:val="ru-RU" w:eastAsia="ru-RU"/>
        </w:rPr>
        <w:t xml:space="preserve">2-66</w:t>
      </w:r>
      <w:r/>
    </w:p>
    <w:tbl>
      <w:tblPr>
        <w:tblW w:w="0" w:type="auto"/>
        <w:tblInd w:w="-314" w:type="dxa"/>
        <w:tblLayout w:type="fixed"/>
        <w:tblLook w:val="0000" w:firstRow="0" w:lastRow="0" w:firstColumn="0" w:lastColumn="0" w:noHBand="0" w:noVBand="0"/>
      </w:tblPr>
      <w:tblGrid>
        <w:gridCol w:w="7627"/>
        <w:gridCol w:w="2601"/>
      </w:tblGrid>
      <w:tr>
        <w:trPr/>
        <w:tc>
          <w:tcPr>
            <w:shd w:val="clear" w:color="auto" w:fill="auto"/>
            <w:tcBorders>
              <w:top w:val="single" w:color="000000" w:sz="4" w:space="0"/>
              <w:left w:val="single" w:color="000000" w:sz="4" w:space="0"/>
              <w:bottom w:val="single" w:color="000000" w:sz="4" w:space="0"/>
            </w:tcBorders>
            <w:tcW w:w="7627" w:type="dxa"/>
            <w:textDirection w:val="lrTb"/>
            <w:noWrap w:val="false"/>
          </w:tcPr>
          <w:p>
            <w:r>
              <w:rPr>
                <w:b/>
                <w:lang w:eastAsia="en-US"/>
              </w:rPr>
              <w:t xml:space="preserve">Всего участников ЕГЭ по предмету информатика и ИКТ</w:t>
            </w:r>
            <w:r/>
          </w:p>
        </w:tc>
        <w:tc>
          <w:tcPr>
            <w:shd w:val="clear" w:color="auto" w:fill="auto"/>
            <w:tcBorders>
              <w:top w:val="single" w:color="000000" w:sz="4" w:space="0"/>
              <w:left w:val="single" w:color="000000" w:sz="4" w:space="0"/>
              <w:bottom w:val="single" w:color="000000" w:sz="4" w:space="0"/>
              <w:right w:val="single" w:color="000000" w:sz="4" w:space="0"/>
            </w:tcBorders>
            <w:tcW w:w="2601" w:type="dxa"/>
            <w:textDirection w:val="lrTb"/>
            <w:noWrap w:val="false"/>
          </w:tcPr>
          <w:p>
            <w:r>
              <w:rPr>
                <w:lang w:eastAsia="en-US"/>
              </w:rPr>
              <w:t xml:space="preserve">443</w:t>
            </w:r>
            <w:r/>
          </w:p>
        </w:tc>
      </w:tr>
      <w:tr>
        <w:trPr/>
        <w:tc>
          <w:tcPr>
            <w:shd w:val="clear" w:color="auto" w:fill="auto"/>
            <w:tcBorders>
              <w:top w:val="single" w:color="000000" w:sz="4" w:space="0"/>
              <w:left w:val="single" w:color="000000" w:sz="4" w:space="0"/>
              <w:bottom w:val="single" w:color="000000" w:sz="4" w:space="0"/>
            </w:tcBorders>
            <w:tcW w:w="7627" w:type="dxa"/>
            <w:textDirection w:val="lrTb"/>
            <w:noWrap w:val="false"/>
          </w:tcPr>
          <w:p>
            <w:r>
              <w:rPr>
                <w:lang w:eastAsia="en-US"/>
              </w:rPr>
              <w:t xml:space="preserve">Из них:</w:t>
            </w:r>
            <w:r/>
          </w:p>
          <w:p>
            <w:r>
              <w:rPr>
                <w:lang w:eastAsia="en-US"/>
              </w:rPr>
              <w:t xml:space="preserve">выпускников текущего года, обучающихся по программам СОО</w:t>
            </w:r>
            <w:r/>
          </w:p>
        </w:tc>
        <w:tc>
          <w:tcPr>
            <w:shd w:val="clear" w:color="auto" w:fill="auto"/>
            <w:tcBorders>
              <w:top w:val="single" w:color="000000" w:sz="4" w:space="0"/>
              <w:left w:val="single" w:color="000000" w:sz="4" w:space="0"/>
              <w:bottom w:val="single" w:color="000000" w:sz="4" w:space="0"/>
              <w:right w:val="single" w:color="000000" w:sz="4" w:space="0"/>
            </w:tcBorders>
            <w:tcW w:w="2601" w:type="dxa"/>
            <w:textDirection w:val="lrTb"/>
            <w:noWrap w:val="false"/>
          </w:tcPr>
          <w:p>
            <w:pPr>
              <w:rPr>
                <w:lang w:eastAsia="en-US"/>
              </w:rPr>
            </w:pPr>
            <w:r>
              <w:rPr>
                <w:lang w:eastAsia="en-US"/>
              </w:rPr>
            </w:r>
            <w:r/>
          </w:p>
          <w:p>
            <w:r>
              <w:rPr>
                <w:lang w:eastAsia="en-US"/>
              </w:rPr>
              <w:t xml:space="preserve">417</w:t>
            </w:r>
            <w:r/>
          </w:p>
        </w:tc>
      </w:tr>
      <w:tr>
        <w:trPr/>
        <w:tc>
          <w:tcPr>
            <w:shd w:val="clear" w:color="auto" w:fill="auto"/>
            <w:tcBorders>
              <w:top w:val="single" w:color="000000" w:sz="4" w:space="0"/>
              <w:left w:val="single" w:color="000000" w:sz="4" w:space="0"/>
              <w:bottom w:val="single" w:color="000000" w:sz="4" w:space="0"/>
            </w:tcBorders>
            <w:tcW w:w="7627" w:type="dxa"/>
            <w:textDirection w:val="lrTb"/>
            <w:noWrap w:val="false"/>
          </w:tcPr>
          <w:p>
            <w:r>
              <w:rPr>
                <w:lang w:eastAsia="en-US"/>
              </w:rPr>
              <w:t xml:space="preserve">выпускников текущего года, обучающихся по программам СПО</w:t>
            </w:r>
            <w:r/>
          </w:p>
        </w:tc>
        <w:tc>
          <w:tcPr>
            <w:shd w:val="clear" w:color="auto" w:fill="auto"/>
            <w:tcBorders>
              <w:top w:val="single" w:color="000000" w:sz="4" w:space="0"/>
              <w:left w:val="single" w:color="000000" w:sz="4" w:space="0"/>
              <w:bottom w:val="single" w:color="000000" w:sz="4" w:space="0"/>
              <w:right w:val="single" w:color="000000" w:sz="4" w:space="0"/>
            </w:tcBorders>
            <w:tcW w:w="2601" w:type="dxa"/>
            <w:textDirection w:val="lrTb"/>
            <w:noWrap w:val="false"/>
          </w:tcPr>
          <w:p>
            <w:r>
              <w:rPr>
                <w:lang w:eastAsia="en-US"/>
              </w:rPr>
              <w:t xml:space="preserve">-</w:t>
            </w:r>
            <w:r/>
          </w:p>
        </w:tc>
      </w:tr>
      <w:tr>
        <w:trPr/>
        <w:tc>
          <w:tcPr>
            <w:shd w:val="clear" w:color="auto" w:fill="auto"/>
            <w:tcBorders>
              <w:top w:val="single" w:color="000000" w:sz="4" w:space="0"/>
              <w:left w:val="single" w:color="000000" w:sz="4" w:space="0"/>
              <w:bottom w:val="single" w:color="000000" w:sz="4" w:space="0"/>
            </w:tcBorders>
            <w:tcW w:w="7627" w:type="dxa"/>
            <w:textDirection w:val="lrTb"/>
            <w:noWrap w:val="false"/>
          </w:tcPr>
          <w:p>
            <w:r>
              <w:rPr>
                <w:lang w:eastAsia="en-US"/>
              </w:rPr>
              <w:t xml:space="preserve">выпускников пр</w:t>
            </w:r>
            <w:r>
              <w:rPr>
                <w:lang w:eastAsia="en-US"/>
              </w:rPr>
              <w:t xml:space="preserve">ошлых лет</w:t>
            </w:r>
            <w:r/>
          </w:p>
        </w:tc>
        <w:tc>
          <w:tcPr>
            <w:shd w:val="clear" w:color="auto" w:fill="auto"/>
            <w:tcBorders>
              <w:top w:val="single" w:color="000000" w:sz="4" w:space="0"/>
              <w:left w:val="single" w:color="000000" w:sz="4" w:space="0"/>
              <w:bottom w:val="single" w:color="000000" w:sz="4" w:space="0"/>
              <w:right w:val="single" w:color="000000" w:sz="4" w:space="0"/>
            </w:tcBorders>
            <w:tcW w:w="2601" w:type="dxa"/>
            <w:textDirection w:val="lrTb"/>
            <w:noWrap w:val="false"/>
          </w:tcPr>
          <w:p>
            <w:r>
              <w:rPr>
                <w:lang w:eastAsia="en-US"/>
              </w:rPr>
              <w:t xml:space="preserve">15</w:t>
            </w:r>
            <w:r/>
          </w:p>
        </w:tc>
      </w:tr>
      <w:tr>
        <w:trPr/>
        <w:tc>
          <w:tcPr>
            <w:shd w:val="clear" w:color="auto" w:fill="auto"/>
            <w:tcBorders>
              <w:top w:val="single" w:color="000000" w:sz="4" w:space="0"/>
              <w:left w:val="single" w:color="000000" w:sz="4" w:space="0"/>
              <w:bottom w:val="single" w:color="000000" w:sz="4" w:space="0"/>
            </w:tcBorders>
            <w:tcW w:w="7627" w:type="dxa"/>
            <w:textDirection w:val="lrTb"/>
            <w:noWrap w:val="false"/>
          </w:tcPr>
          <w:p>
            <w:r>
              <w:rPr>
                <w:lang w:eastAsia="en-US"/>
              </w:rPr>
              <w:t xml:space="preserve">участников с ограниченными возможностями здоровья</w:t>
            </w:r>
            <w:r/>
          </w:p>
        </w:tc>
        <w:tc>
          <w:tcPr>
            <w:shd w:val="clear" w:color="auto" w:fill="auto"/>
            <w:tcBorders>
              <w:top w:val="single" w:color="000000" w:sz="4" w:space="0"/>
              <w:left w:val="single" w:color="000000" w:sz="4" w:space="0"/>
              <w:bottom w:val="single" w:color="000000" w:sz="4" w:space="0"/>
              <w:right w:val="single" w:color="000000" w:sz="4" w:space="0"/>
            </w:tcBorders>
            <w:tcW w:w="2601" w:type="dxa"/>
            <w:textDirection w:val="lrTb"/>
            <w:noWrap w:val="false"/>
          </w:tcPr>
          <w:p>
            <w:r>
              <w:rPr>
                <w:lang w:eastAsia="en-US"/>
              </w:rPr>
              <w:t xml:space="preserve">3</w:t>
            </w:r>
            <w:r/>
          </w:p>
        </w:tc>
      </w:tr>
      <w:tr>
        <w:trPr/>
        <w:tc>
          <w:tcPr>
            <w:shd w:val="clear" w:color="auto" w:fill="auto"/>
            <w:tcBorders>
              <w:top w:val="single" w:color="000000" w:sz="4" w:space="0"/>
              <w:left w:val="single" w:color="000000" w:sz="4" w:space="0"/>
              <w:bottom w:val="single" w:color="000000" w:sz="4" w:space="0"/>
            </w:tcBorders>
            <w:tcW w:w="7627" w:type="dxa"/>
            <w:textDirection w:val="lrTb"/>
            <w:noWrap w:val="false"/>
          </w:tcPr>
          <w:p>
            <w:pPr>
              <w:contextualSpacing/>
              <w:jc w:val="both"/>
            </w:pPr>
            <w:r>
              <w:t xml:space="preserve">обучающиеся по программам СПО</w:t>
            </w:r>
            <w:r/>
          </w:p>
        </w:tc>
        <w:tc>
          <w:tcPr>
            <w:shd w:val="clear" w:color="auto" w:fill="auto"/>
            <w:tcBorders>
              <w:top w:val="single" w:color="000000" w:sz="4" w:space="0"/>
              <w:left w:val="single" w:color="000000" w:sz="4" w:space="0"/>
              <w:bottom w:val="single" w:color="000000" w:sz="4" w:space="0"/>
              <w:right w:val="single" w:color="000000" w:sz="4" w:space="0"/>
            </w:tcBorders>
            <w:tcW w:w="2601" w:type="dxa"/>
            <w:textDirection w:val="lrTb"/>
            <w:noWrap w:val="false"/>
          </w:tcPr>
          <w:p>
            <w:pPr>
              <w:contextualSpacing/>
              <w:jc w:val="both"/>
            </w:pPr>
            <w:r>
              <w:t xml:space="preserve">4</w:t>
            </w:r>
            <w:r/>
          </w:p>
        </w:tc>
      </w:tr>
      <w:tr>
        <w:trPr/>
        <w:tc>
          <w:tcPr>
            <w:shd w:val="clear" w:color="auto" w:fill="auto"/>
            <w:tcBorders>
              <w:top w:val="single" w:color="000000" w:sz="4" w:space="0"/>
              <w:left w:val="single" w:color="000000" w:sz="4" w:space="0"/>
              <w:bottom w:val="single" w:color="000000" w:sz="4" w:space="0"/>
            </w:tcBorders>
            <w:tcW w:w="7627" w:type="dxa"/>
            <w:textDirection w:val="lrTb"/>
            <w:noWrap w:val="false"/>
          </w:tcPr>
          <w:p>
            <w:pPr>
              <w:contextualSpacing/>
              <w:jc w:val="both"/>
            </w:pPr>
            <w:r>
              <w:t xml:space="preserve">обучающиеся иностранного государства</w:t>
            </w:r>
            <w:r/>
          </w:p>
        </w:tc>
        <w:tc>
          <w:tcPr>
            <w:shd w:val="clear" w:color="auto" w:fill="auto"/>
            <w:tcBorders>
              <w:top w:val="single" w:color="000000" w:sz="4" w:space="0"/>
              <w:left w:val="single" w:color="000000" w:sz="4" w:space="0"/>
              <w:bottom w:val="single" w:color="000000" w:sz="4" w:space="0"/>
              <w:right w:val="single" w:color="000000" w:sz="4" w:space="0"/>
            </w:tcBorders>
            <w:tcW w:w="2601" w:type="dxa"/>
            <w:textDirection w:val="lrTb"/>
            <w:noWrap w:val="false"/>
          </w:tcPr>
          <w:p>
            <w:pPr>
              <w:contextualSpacing/>
              <w:jc w:val="both"/>
            </w:pPr>
            <w:r>
              <w:t xml:space="preserve">1</w:t>
            </w:r>
            <w:r/>
          </w:p>
        </w:tc>
      </w:tr>
      <w:tr>
        <w:trPr/>
        <w:tc>
          <w:tcPr>
            <w:shd w:val="clear" w:color="auto" w:fill="auto"/>
            <w:tcBorders>
              <w:top w:val="single" w:color="000000" w:sz="4" w:space="0"/>
              <w:left w:val="single" w:color="000000" w:sz="4" w:space="0"/>
              <w:bottom w:val="single" w:color="000000" w:sz="4" w:space="0"/>
            </w:tcBorders>
            <w:tcW w:w="7627" w:type="dxa"/>
            <w:textDirection w:val="lrTb"/>
            <w:noWrap w:val="false"/>
          </w:tcPr>
          <w:p>
            <w:pPr>
              <w:contextualSpacing/>
              <w:jc w:val="both"/>
            </w:pPr>
            <w:r>
              <w:t xml:space="preserve">экстерны</w:t>
            </w:r>
            <w:r/>
          </w:p>
        </w:tc>
        <w:tc>
          <w:tcPr>
            <w:shd w:val="clear" w:color="auto" w:fill="auto"/>
            <w:tcBorders>
              <w:top w:val="single" w:color="000000" w:sz="4" w:space="0"/>
              <w:left w:val="single" w:color="000000" w:sz="4" w:space="0"/>
              <w:bottom w:val="single" w:color="000000" w:sz="4" w:space="0"/>
              <w:right w:val="single" w:color="000000" w:sz="4" w:space="0"/>
            </w:tcBorders>
            <w:tcW w:w="2601" w:type="dxa"/>
            <w:textDirection w:val="lrTb"/>
            <w:noWrap w:val="false"/>
          </w:tcPr>
          <w:p>
            <w:pPr>
              <w:contextualSpacing/>
              <w:jc w:val="both"/>
            </w:pPr>
            <w:r>
              <w:t xml:space="preserve">3</w:t>
            </w:r>
            <w:r/>
          </w:p>
        </w:tc>
      </w:tr>
      <w:tr>
        <w:trPr/>
        <w:tc>
          <w:tcPr>
            <w:shd w:val="clear" w:color="auto" w:fill="auto"/>
            <w:tcBorders>
              <w:top w:val="single" w:color="000000" w:sz="4" w:space="0"/>
              <w:left w:val="single" w:color="000000" w:sz="4" w:space="0"/>
              <w:bottom w:val="single" w:color="000000" w:sz="4" w:space="0"/>
            </w:tcBorders>
            <w:tcW w:w="7627" w:type="dxa"/>
            <w:textDirection w:val="lrTb"/>
            <w:noWrap w:val="false"/>
          </w:tcPr>
          <w:p>
            <w:pPr>
              <w:contextualSpacing/>
              <w:jc w:val="both"/>
            </w:pPr>
            <w:r>
              <w:t xml:space="preserve">прибывшие из других регионов</w:t>
            </w:r>
            <w:r/>
          </w:p>
        </w:tc>
        <w:tc>
          <w:tcPr>
            <w:shd w:val="clear" w:color="auto" w:fill="auto"/>
            <w:tcBorders>
              <w:top w:val="single" w:color="000000" w:sz="4" w:space="0"/>
              <w:left w:val="single" w:color="000000" w:sz="4" w:space="0"/>
              <w:bottom w:val="single" w:color="000000" w:sz="4" w:space="0"/>
              <w:right w:val="single" w:color="000000" w:sz="4" w:space="0"/>
            </w:tcBorders>
            <w:tcW w:w="2601" w:type="dxa"/>
            <w:textDirection w:val="lrTb"/>
            <w:noWrap w:val="false"/>
          </w:tcPr>
          <w:p>
            <w:pPr>
              <w:contextualSpacing/>
              <w:jc w:val="both"/>
            </w:pPr>
            <w:r>
              <w:t xml:space="preserve">3</w:t>
            </w:r>
            <w:r/>
          </w:p>
        </w:tc>
      </w:tr>
    </w:tbl>
    <w:p>
      <w:pPr>
        <w:contextualSpacing/>
        <w:ind w:left="1080"/>
        <w:rPr>
          <w:lang w:eastAsia="en-US"/>
        </w:rPr>
      </w:pPr>
      <w:r>
        <w:rPr>
          <w:lang w:eastAsia="en-US"/>
        </w:rPr>
      </w:r>
      <w:r/>
    </w:p>
    <w:p>
      <w:pPr>
        <w:numPr>
          <w:ilvl w:val="1"/>
          <w:numId w:val="59"/>
        </w:numPr>
        <w:ind w:left="426" w:hanging="284"/>
        <w:keepLines/>
        <w:keepNext/>
        <w:spacing w:before="200" w:after="160" w:line="252" w:lineRule="auto"/>
        <w:tabs>
          <w:tab w:val="left" w:pos="142" w:leader="none"/>
        </w:tabs>
      </w:pPr>
      <w:r>
        <w:rPr>
          <w:rFonts w:eastAsia="SimSun"/>
          <w:b/>
          <w:bCs/>
          <w:sz w:val="28"/>
        </w:rPr>
        <w:t xml:space="preserve">Количество участников ЕГЭ по типам ОО </w:t>
      </w:r>
      <w:r/>
    </w:p>
    <w:p>
      <w:pPr>
        <w:jc w:val="right"/>
        <w:keepNext/>
        <w:spacing w:after="200"/>
      </w:pPr>
      <w:r>
        <w:rPr>
          <w:bCs/>
          <w:i/>
          <w:sz w:val="18"/>
          <w:szCs w:val="18"/>
          <w:lang w:val="ru-RU" w:eastAsia="ru-RU"/>
        </w:rPr>
        <w:t xml:space="preserve">Таблица 2-67</w:t>
      </w:r>
      <w:r/>
    </w:p>
    <w:tbl>
      <w:tblPr>
        <w:tblW w:w="0" w:type="auto"/>
        <w:tblInd w:w="-343" w:type="dxa"/>
        <w:tblLayout w:type="fixed"/>
        <w:tblLook w:val="0000" w:firstRow="0" w:lastRow="0" w:firstColumn="0" w:lastColumn="0" w:noHBand="0" w:noVBand="0"/>
      </w:tblPr>
      <w:tblGrid>
        <w:gridCol w:w="7656"/>
        <w:gridCol w:w="2601"/>
      </w:tblGrid>
      <w:tr>
        <w:trPr/>
        <w:tc>
          <w:tcPr>
            <w:shd w:val="clear" w:color="auto" w:fill="auto"/>
            <w:tcBorders>
              <w:top w:val="single" w:color="000000" w:sz="4" w:space="0"/>
              <w:left w:val="single" w:color="000000" w:sz="4" w:space="0"/>
              <w:bottom w:val="single" w:color="000000" w:sz="4" w:space="0"/>
            </w:tcBorders>
            <w:tcW w:w="7656" w:type="dxa"/>
            <w:textDirection w:val="lrTb"/>
            <w:noWrap w:val="false"/>
          </w:tcPr>
          <w:p>
            <w:pPr>
              <w:contextualSpacing/>
              <w:jc w:val="both"/>
            </w:pPr>
            <w:r>
              <w:rPr>
                <w:b/>
              </w:rPr>
              <w:t xml:space="preserve">Всего ВТГ</w:t>
            </w:r>
            <w:r/>
          </w:p>
        </w:tc>
        <w:tc>
          <w:tcPr>
            <w:shd w:val="clear" w:color="auto" w:fill="auto"/>
            <w:tcBorders>
              <w:top w:val="single" w:color="000000" w:sz="4" w:space="0"/>
              <w:left w:val="single" w:color="000000" w:sz="4" w:space="0"/>
              <w:bottom w:val="single" w:color="000000" w:sz="4" w:space="0"/>
              <w:right w:val="single" w:color="000000" w:sz="4" w:space="0"/>
            </w:tcBorders>
            <w:tcW w:w="2601" w:type="dxa"/>
            <w:textDirection w:val="lrTb"/>
            <w:noWrap w:val="false"/>
          </w:tcPr>
          <w:p>
            <w:pPr>
              <w:contextualSpacing/>
              <w:jc w:val="both"/>
            </w:pPr>
            <w:r>
              <w:t xml:space="preserve">417</w:t>
            </w:r>
            <w:r/>
          </w:p>
        </w:tc>
      </w:tr>
      <w:tr>
        <w:trPr/>
        <w:tc>
          <w:tcPr>
            <w:shd w:val="clear" w:color="auto" w:fill="auto"/>
            <w:tcBorders>
              <w:top w:val="single" w:color="000000" w:sz="4" w:space="0"/>
              <w:left w:val="single" w:color="000000" w:sz="4" w:space="0"/>
              <w:bottom w:val="single" w:color="000000" w:sz="4" w:space="0"/>
            </w:tcBorders>
            <w:tcW w:w="7656" w:type="dxa"/>
            <w:textDirection w:val="lrTb"/>
            <w:noWrap w:val="false"/>
          </w:tcPr>
          <w:p>
            <w:pPr>
              <w:contextualSpacing/>
              <w:jc w:val="both"/>
            </w:pPr>
            <w:r>
              <w:t xml:space="preserve">Из н</w:t>
            </w:r>
            <w:r>
              <w:t xml:space="preserve">их:</w:t>
            </w:r>
            <w:r/>
          </w:p>
          <w:p>
            <w:pPr>
              <w:pStyle w:val="1575"/>
              <w:numPr>
                <w:ilvl w:val="0"/>
                <w:numId w:val="71"/>
              </w:numPr>
              <w:jc w:val="both"/>
              <w:spacing w:after="0" w:line="240" w:lineRule="auto"/>
            </w:pPr>
            <w:r>
              <w:rPr>
                <w:rFonts w:ascii="Times New Roman" w:hAnsi="Times New Roman" w:cs="Times New Roman"/>
                <w:sz w:val="24"/>
                <w:szCs w:val="24"/>
              </w:rPr>
              <w:t xml:space="preserve">выпускники лицеев и гимназий </w:t>
            </w:r>
            <w:r/>
          </w:p>
        </w:tc>
        <w:tc>
          <w:tcPr>
            <w:shd w:val="clear" w:color="auto" w:fill="auto"/>
            <w:tcBorders>
              <w:top w:val="single" w:color="000000" w:sz="4" w:space="0"/>
              <w:left w:val="single" w:color="000000" w:sz="4" w:space="0"/>
              <w:bottom w:val="single" w:color="000000" w:sz="4" w:space="0"/>
              <w:right w:val="single" w:color="000000" w:sz="4" w:space="0"/>
            </w:tcBorders>
            <w:tcW w:w="2601" w:type="dxa"/>
            <w:textDirection w:val="lrTb"/>
            <w:noWrap w:val="false"/>
          </w:tcPr>
          <w:p>
            <w:pPr>
              <w:contextualSpacing/>
              <w:jc w:val="both"/>
            </w:pPr>
            <w:r>
              <w:t xml:space="preserve">147</w:t>
            </w:r>
            <w:r/>
          </w:p>
        </w:tc>
      </w:tr>
      <w:tr>
        <w:trPr/>
        <w:tc>
          <w:tcPr>
            <w:shd w:val="clear" w:color="auto" w:fill="auto"/>
            <w:tcBorders>
              <w:top w:val="single" w:color="000000" w:sz="4" w:space="0"/>
              <w:left w:val="single" w:color="000000" w:sz="4" w:space="0"/>
              <w:bottom w:val="single" w:color="000000" w:sz="4" w:space="0"/>
            </w:tcBorders>
            <w:tcW w:w="7656" w:type="dxa"/>
            <w:textDirection w:val="lrTb"/>
            <w:noWrap w:val="false"/>
          </w:tcPr>
          <w:p>
            <w:pPr>
              <w:pStyle w:val="1575"/>
              <w:numPr>
                <w:ilvl w:val="0"/>
                <w:numId w:val="71"/>
              </w:numPr>
              <w:jc w:val="both"/>
              <w:spacing w:after="0" w:line="240" w:lineRule="auto"/>
            </w:pPr>
            <w:r>
              <w:rPr>
                <w:rFonts w:ascii="Times New Roman" w:hAnsi="Times New Roman" w:cs="Times New Roman"/>
                <w:sz w:val="24"/>
                <w:szCs w:val="24"/>
              </w:rPr>
              <w:t xml:space="preserve">выпускники СОШ</w:t>
            </w:r>
            <w:r/>
          </w:p>
        </w:tc>
        <w:tc>
          <w:tcPr>
            <w:shd w:val="clear" w:color="auto" w:fill="auto"/>
            <w:tcBorders>
              <w:top w:val="single" w:color="000000" w:sz="4" w:space="0"/>
              <w:left w:val="single" w:color="000000" w:sz="4" w:space="0"/>
              <w:bottom w:val="single" w:color="000000" w:sz="4" w:space="0"/>
              <w:right w:val="single" w:color="000000" w:sz="4" w:space="0"/>
            </w:tcBorders>
            <w:tcW w:w="2601" w:type="dxa"/>
            <w:textDirection w:val="lrTb"/>
            <w:noWrap w:val="false"/>
          </w:tcPr>
          <w:p>
            <w:pPr>
              <w:contextualSpacing/>
              <w:jc w:val="both"/>
            </w:pPr>
            <w:r>
              <w:t xml:space="preserve">250</w:t>
            </w:r>
            <w:r/>
          </w:p>
        </w:tc>
      </w:tr>
      <w:tr>
        <w:trPr/>
        <w:tc>
          <w:tcPr>
            <w:shd w:val="clear" w:color="auto" w:fill="auto"/>
            <w:tcBorders>
              <w:top w:val="single" w:color="000000" w:sz="4" w:space="0"/>
              <w:left w:val="single" w:color="000000" w:sz="4" w:space="0"/>
              <w:bottom w:val="single" w:color="000000" w:sz="4" w:space="0"/>
            </w:tcBorders>
            <w:tcW w:w="7656" w:type="dxa"/>
            <w:textDirection w:val="lrTb"/>
            <w:noWrap w:val="false"/>
          </w:tcPr>
          <w:p>
            <w:pPr>
              <w:pStyle w:val="1575"/>
              <w:numPr>
                <w:ilvl w:val="0"/>
                <w:numId w:val="71"/>
              </w:numPr>
              <w:jc w:val="both"/>
              <w:spacing w:after="0" w:line="240" w:lineRule="auto"/>
            </w:pPr>
            <w:r>
              <w:rPr>
                <w:rFonts w:ascii="Times New Roman" w:hAnsi="Times New Roman" w:cs="Times New Roman"/>
                <w:sz w:val="24"/>
                <w:szCs w:val="24"/>
              </w:rPr>
              <w:t xml:space="preserve">выпускники О(с)ОШ</w:t>
            </w:r>
            <w:r/>
          </w:p>
        </w:tc>
        <w:tc>
          <w:tcPr>
            <w:shd w:val="clear" w:color="auto" w:fill="auto"/>
            <w:tcBorders>
              <w:top w:val="single" w:color="000000" w:sz="4" w:space="0"/>
              <w:left w:val="single" w:color="000000" w:sz="4" w:space="0"/>
              <w:bottom w:val="single" w:color="000000" w:sz="4" w:space="0"/>
              <w:right w:val="single" w:color="000000" w:sz="4" w:space="0"/>
            </w:tcBorders>
            <w:tcW w:w="2601" w:type="dxa"/>
            <w:textDirection w:val="lrTb"/>
            <w:noWrap w:val="false"/>
          </w:tcPr>
          <w:p>
            <w:pPr>
              <w:contextualSpacing/>
              <w:jc w:val="both"/>
            </w:pPr>
            <w:r>
              <w:t xml:space="preserve">3</w:t>
            </w:r>
            <w:r/>
          </w:p>
        </w:tc>
      </w:tr>
      <w:tr>
        <w:trPr/>
        <w:tc>
          <w:tcPr>
            <w:shd w:val="clear" w:color="auto" w:fill="auto"/>
            <w:tcBorders>
              <w:top w:val="single" w:color="000000" w:sz="4" w:space="0"/>
              <w:left w:val="single" w:color="000000" w:sz="4" w:space="0"/>
              <w:bottom w:val="single" w:color="000000" w:sz="4" w:space="0"/>
            </w:tcBorders>
            <w:tcW w:w="7656" w:type="dxa"/>
            <w:textDirection w:val="lrTb"/>
            <w:noWrap w:val="false"/>
          </w:tcPr>
          <w:p>
            <w:pPr>
              <w:pStyle w:val="1575"/>
              <w:numPr>
                <w:ilvl w:val="0"/>
                <w:numId w:val="71"/>
              </w:numPr>
              <w:jc w:val="both"/>
              <w:spacing w:after="0" w:line="240" w:lineRule="auto"/>
            </w:pPr>
            <w:r>
              <w:rPr>
                <w:rFonts w:ascii="Times New Roman" w:hAnsi="Times New Roman" w:cs="Times New Roman"/>
                <w:sz w:val="24"/>
                <w:szCs w:val="24"/>
              </w:rPr>
              <w:t xml:space="preserve">прочие ОО (Казачий кадетский корпус, Инженерная школа, АСВУ МВД России и пр.)</w:t>
            </w:r>
            <w:r/>
          </w:p>
        </w:tc>
        <w:tc>
          <w:tcPr>
            <w:shd w:val="clear" w:color="auto" w:fill="auto"/>
            <w:tcBorders>
              <w:top w:val="single" w:color="000000" w:sz="4" w:space="0"/>
              <w:left w:val="single" w:color="000000" w:sz="4" w:space="0"/>
              <w:bottom w:val="single" w:color="000000" w:sz="4" w:space="0"/>
              <w:right w:val="single" w:color="000000" w:sz="4" w:space="0"/>
            </w:tcBorders>
            <w:tcW w:w="2601" w:type="dxa"/>
            <w:textDirection w:val="lrTb"/>
            <w:noWrap w:val="false"/>
          </w:tcPr>
          <w:p>
            <w:pPr>
              <w:contextualSpacing/>
              <w:jc w:val="both"/>
            </w:pPr>
            <w:r>
              <w:t xml:space="preserve">17</w:t>
            </w:r>
            <w:r/>
          </w:p>
        </w:tc>
      </w:tr>
    </w:tbl>
    <w:p>
      <w:pPr>
        <w:keepLines/>
        <w:keepNext/>
        <w:spacing w:before="200"/>
        <w:tabs>
          <w:tab w:val="left" w:pos="142" w:leader="none"/>
        </w:tabs>
      </w:pPr>
      <w:r/>
      <w:r/>
    </w:p>
    <w:p>
      <w:pPr>
        <w:numPr>
          <w:ilvl w:val="1"/>
          <w:numId w:val="59"/>
        </w:numPr>
        <w:contextualSpacing/>
        <w:ind w:left="0" w:hanging="12"/>
        <w:keepLines/>
        <w:keepNext/>
        <w:spacing w:before="200" w:after="160" w:line="252" w:lineRule="auto"/>
      </w:pPr>
      <w:r>
        <w:rPr>
          <w:rFonts w:eastAsia="SimSun"/>
          <w:b/>
          <w:bCs/>
          <w:sz w:val="28"/>
        </w:rPr>
        <w:t xml:space="preserve">Количество участников ЕГЭ по предмету по АТЕ региона</w:t>
      </w:r>
      <w:r/>
    </w:p>
    <w:p>
      <w:pPr>
        <w:jc w:val="right"/>
        <w:keepNext/>
        <w:spacing w:after="200"/>
      </w:pPr>
      <w:r>
        <w:rPr>
          <w:bCs/>
          <w:i/>
          <w:sz w:val="18"/>
          <w:szCs w:val="18"/>
        </w:rPr>
        <w:t xml:space="preserve">Таблица </w:t>
      </w:r>
      <w:r>
        <w:rPr>
          <w:bCs/>
          <w:i/>
          <w:sz w:val="18"/>
          <w:szCs w:val="18"/>
          <w:lang w:val="ru-RU" w:eastAsia="ru-RU"/>
        </w:rPr>
        <w:t xml:space="preserve">2-68</w:t>
      </w:r>
      <w:r/>
    </w:p>
    <w:tbl>
      <w:tblPr>
        <w:tblW w:w="0" w:type="auto"/>
        <w:tblInd w:w="-343" w:type="dxa"/>
        <w:tblLayout w:type="fixed"/>
        <w:tblLook w:val="0000" w:firstRow="0" w:lastRow="0" w:firstColumn="0" w:lastColumn="0" w:noHBand="0" w:noVBand="0"/>
      </w:tblPr>
      <w:tblGrid>
        <w:gridCol w:w="880"/>
        <w:gridCol w:w="3441"/>
        <w:gridCol w:w="3051"/>
        <w:gridCol w:w="2813"/>
      </w:tblGrid>
      <w:tr>
        <w:trPr>
          <w:trHeight w:val="630"/>
        </w:trPr>
        <w:tc>
          <w:tcPr>
            <w:shd w:val="clear" w:color="auto" w:fill="ffffff"/>
            <w:tcBorders>
              <w:top w:val="single" w:color="000000" w:sz="4" w:space="0"/>
              <w:left w:val="single" w:color="000000" w:sz="4" w:space="0"/>
              <w:bottom w:val="single" w:color="000000" w:sz="4" w:space="0"/>
            </w:tcBorders>
            <w:tcW w:w="880" w:type="dxa"/>
            <w:textDirection w:val="lrTb"/>
            <w:noWrap w:val="false"/>
          </w:tcPr>
          <w:p>
            <w:pPr>
              <w:jc w:val="center"/>
            </w:pPr>
            <w:r>
              <w:rPr>
                <w:lang w:eastAsia="en-US"/>
              </w:rPr>
              <w:t xml:space="preserve">№</w:t>
            </w:r>
            <w:r>
              <w:rPr>
                <w:rFonts w:eastAsia="Times New Roman"/>
                <w:lang w:eastAsia="en-US"/>
              </w:rPr>
              <w:t xml:space="preserve"> </w:t>
            </w:r>
            <w:r>
              <w:rPr>
                <w:lang w:eastAsia="en-US"/>
              </w:rPr>
              <w:t xml:space="preserve">п/п</w:t>
            </w:r>
            <w:r/>
          </w:p>
        </w:tc>
        <w:tc>
          <w:tcPr>
            <w:shd w:val="clear" w:color="auto" w:fill="ffffff"/>
            <w:tcBorders>
              <w:top w:val="single" w:color="000000" w:sz="4" w:space="0"/>
              <w:left w:val="single" w:color="000000" w:sz="4" w:space="0"/>
              <w:bottom w:val="single" w:color="000000" w:sz="4" w:space="0"/>
            </w:tcBorders>
            <w:tcW w:w="3441" w:type="dxa"/>
            <w:vAlign w:val="center"/>
            <w:textDirection w:val="lrTb"/>
            <w:noWrap w:val="false"/>
          </w:tcPr>
          <w:p>
            <w:pPr>
              <w:jc w:val="center"/>
            </w:pPr>
            <w:r>
              <w:rPr>
                <w:rFonts w:eastAsia="Times New Roman"/>
                <w:color w:val="000000"/>
              </w:rPr>
              <w:t xml:space="preserve">АТЕ</w:t>
            </w:r>
            <w:r/>
          </w:p>
        </w:tc>
        <w:tc>
          <w:tcPr>
            <w:shd w:val="clear" w:color="auto" w:fill="ffffff"/>
            <w:tcBorders>
              <w:top w:val="single" w:color="000000" w:sz="4" w:space="0"/>
              <w:left w:val="single" w:color="000000" w:sz="4" w:space="0"/>
              <w:bottom w:val="single" w:color="000000" w:sz="4" w:space="0"/>
            </w:tcBorders>
            <w:tcW w:w="3051" w:type="dxa"/>
            <w:vAlign w:val="center"/>
            <w:textDirection w:val="lrTb"/>
            <w:noWrap w:val="false"/>
          </w:tcPr>
          <w:p>
            <w:pPr>
              <w:jc w:val="center"/>
            </w:pPr>
            <w:r>
              <w:rPr>
                <w:rFonts w:eastAsia="Times New Roman"/>
                <w:color w:val="000000"/>
              </w:rPr>
              <w:t xml:space="preserve">Количество участн</w:t>
            </w:r>
            <w:r>
              <w:rPr>
                <w:rFonts w:eastAsia="Times New Roman"/>
                <w:color w:val="000000"/>
              </w:rPr>
              <w:t xml:space="preserve">иков ЕГЭ по информатике</w:t>
            </w:r>
            <w:r/>
          </w:p>
        </w:tc>
        <w:tc>
          <w:tcPr>
            <w:shd w:val="clear" w:color="auto" w:fill="ffffff"/>
            <w:tcBorders>
              <w:top w:val="single" w:color="000000" w:sz="4" w:space="0"/>
              <w:left w:val="single" w:color="000000" w:sz="4" w:space="0"/>
              <w:bottom w:val="single" w:color="000000" w:sz="4" w:space="0"/>
              <w:right w:val="single" w:color="000000" w:sz="4" w:space="0"/>
            </w:tcBorders>
            <w:tcW w:w="2813" w:type="dxa"/>
            <w:vAlign w:val="center"/>
            <w:textDirection w:val="lrTb"/>
            <w:noWrap w:val="false"/>
          </w:tcPr>
          <w:p>
            <w:pPr>
              <w:jc w:val="center"/>
            </w:pPr>
            <w:r>
              <w:rPr>
                <w:rFonts w:eastAsia="Times New Roman"/>
                <w:color w:val="000000"/>
              </w:rPr>
              <w:t xml:space="preserve">% от общего числа участников в регионе</w:t>
            </w:r>
            <w:r/>
          </w:p>
        </w:tc>
      </w:tr>
      <w:tr>
        <w:trPr>
          <w:trHeight w:val="315"/>
        </w:trPr>
        <w:tc>
          <w:tcPr>
            <w:shd w:val="clear" w:color="auto" w:fill="ffffff"/>
            <w:tcBorders>
              <w:left w:val="single" w:color="000000" w:sz="4" w:space="0"/>
              <w:bottom w:val="single" w:color="000000" w:sz="4" w:space="0"/>
            </w:tcBorders>
            <w:tcW w:w="880" w:type="dxa"/>
            <w:textDirection w:val="lrTb"/>
            <w:noWrap w:val="false"/>
          </w:tcPr>
          <w:p>
            <w:r>
              <w:rPr>
                <w:rFonts w:eastAsia="Times New Roman"/>
                <w:color w:val="000000"/>
              </w:rPr>
              <w:t xml:space="preserve">1.</w:t>
            </w:r>
            <w:r/>
          </w:p>
        </w:tc>
        <w:tc>
          <w:tcPr>
            <w:shd w:val="clear" w:color="auto" w:fill="ffffff"/>
            <w:tcBorders>
              <w:left w:val="single" w:color="000000" w:sz="4" w:space="0"/>
              <w:bottom w:val="single" w:color="000000" w:sz="4" w:space="0"/>
            </w:tcBorders>
            <w:tcW w:w="3441" w:type="dxa"/>
            <w:vAlign w:val="center"/>
            <w:textDirection w:val="lrTb"/>
            <w:noWrap w:val="false"/>
          </w:tcPr>
          <w:p>
            <w:r>
              <w:rPr>
                <w:rFonts w:eastAsia="Times New Roman"/>
                <w:color w:val="000000"/>
              </w:rPr>
              <w:t xml:space="preserve">г. Астрахань</w:t>
            </w:r>
            <w:r/>
          </w:p>
        </w:tc>
        <w:tc>
          <w:tcPr>
            <w:shd w:val="clear" w:color="auto" w:fill="ffffff"/>
            <w:tcBorders>
              <w:left w:val="single" w:color="000000" w:sz="4" w:space="0"/>
              <w:bottom w:val="single" w:color="000000" w:sz="4" w:space="0"/>
            </w:tcBorders>
            <w:tcW w:w="3051" w:type="dxa"/>
            <w:vAlign w:val="center"/>
            <w:textDirection w:val="lrTb"/>
            <w:noWrap w:val="false"/>
          </w:tcPr>
          <w:p>
            <w:pPr>
              <w:jc w:val="center"/>
            </w:pPr>
            <w:r>
              <w:rPr>
                <w:rFonts w:eastAsia="Times New Roman"/>
                <w:color w:val="000000"/>
              </w:rPr>
              <w:t xml:space="preserve">292</w:t>
            </w:r>
            <w:r/>
          </w:p>
        </w:tc>
        <w:tc>
          <w:tcPr>
            <w:shd w:val="clear" w:color="auto" w:fill="ffffff"/>
            <w:tcBorders>
              <w:left w:val="single" w:color="000000" w:sz="4" w:space="0"/>
              <w:bottom w:val="single" w:color="000000" w:sz="4" w:space="0"/>
              <w:right w:val="single" w:color="000000" w:sz="4" w:space="0"/>
            </w:tcBorders>
            <w:tcW w:w="2813" w:type="dxa"/>
            <w:vAlign w:val="center"/>
            <w:textDirection w:val="lrTb"/>
            <w:noWrap w:val="false"/>
          </w:tcPr>
          <w:p>
            <w:pPr>
              <w:jc w:val="center"/>
            </w:pPr>
            <w:r>
              <w:rPr>
                <w:rFonts w:eastAsia="Times New Roman"/>
                <w:color w:val="000000"/>
              </w:rPr>
              <w:t xml:space="preserve">65,9</w:t>
            </w:r>
            <w:r/>
          </w:p>
        </w:tc>
      </w:tr>
      <w:tr>
        <w:trPr>
          <w:trHeight w:val="315"/>
        </w:trPr>
        <w:tc>
          <w:tcPr>
            <w:shd w:val="clear" w:color="auto" w:fill="ffffff"/>
            <w:tcBorders>
              <w:left w:val="single" w:color="000000" w:sz="4" w:space="0"/>
              <w:bottom w:val="single" w:color="000000" w:sz="4" w:space="0"/>
            </w:tcBorders>
            <w:tcW w:w="880" w:type="dxa"/>
            <w:textDirection w:val="lrTb"/>
            <w:noWrap w:val="false"/>
          </w:tcPr>
          <w:p>
            <w:r>
              <w:rPr>
                <w:rFonts w:eastAsia="Times New Roman"/>
                <w:color w:val="000000"/>
              </w:rPr>
              <w:t xml:space="preserve">2.</w:t>
            </w:r>
            <w:r/>
          </w:p>
        </w:tc>
        <w:tc>
          <w:tcPr>
            <w:shd w:val="clear" w:color="auto" w:fill="ffffff"/>
            <w:tcBorders>
              <w:left w:val="single" w:color="000000" w:sz="4" w:space="0"/>
              <w:bottom w:val="single" w:color="000000" w:sz="4" w:space="0"/>
            </w:tcBorders>
            <w:tcW w:w="3441" w:type="dxa"/>
            <w:vAlign w:val="center"/>
            <w:textDirection w:val="lrTb"/>
            <w:noWrap w:val="false"/>
          </w:tcPr>
          <w:p>
            <w:r>
              <w:rPr>
                <w:rFonts w:eastAsia="Times New Roman"/>
                <w:color w:val="000000"/>
              </w:rPr>
              <w:t xml:space="preserve">Ахтубинский район</w:t>
            </w:r>
            <w:r/>
          </w:p>
        </w:tc>
        <w:tc>
          <w:tcPr>
            <w:shd w:val="clear" w:color="auto" w:fill="ffffff"/>
            <w:tcBorders>
              <w:left w:val="single" w:color="000000" w:sz="4" w:space="0"/>
              <w:bottom w:val="single" w:color="000000" w:sz="4" w:space="0"/>
            </w:tcBorders>
            <w:tcW w:w="3051" w:type="dxa"/>
            <w:vAlign w:val="center"/>
            <w:textDirection w:val="lrTb"/>
            <w:noWrap w:val="false"/>
          </w:tcPr>
          <w:p>
            <w:pPr>
              <w:jc w:val="center"/>
            </w:pPr>
            <w:r>
              <w:rPr>
                <w:rFonts w:eastAsia="Times New Roman"/>
                <w:color w:val="000000"/>
              </w:rPr>
              <w:t xml:space="preserve">37</w:t>
            </w:r>
            <w:r/>
          </w:p>
        </w:tc>
        <w:tc>
          <w:tcPr>
            <w:shd w:val="clear" w:color="auto" w:fill="ffffff"/>
            <w:tcBorders>
              <w:left w:val="single" w:color="000000" w:sz="4" w:space="0"/>
              <w:bottom w:val="single" w:color="000000" w:sz="4" w:space="0"/>
              <w:right w:val="single" w:color="000000" w:sz="4" w:space="0"/>
            </w:tcBorders>
            <w:tcW w:w="2813" w:type="dxa"/>
            <w:vAlign w:val="center"/>
            <w:textDirection w:val="lrTb"/>
            <w:noWrap w:val="false"/>
          </w:tcPr>
          <w:p>
            <w:pPr>
              <w:jc w:val="center"/>
            </w:pPr>
            <w:r>
              <w:rPr>
                <w:rFonts w:eastAsia="Times New Roman"/>
                <w:color w:val="000000"/>
              </w:rPr>
              <w:t xml:space="preserve">8,4</w:t>
            </w:r>
            <w:r/>
          </w:p>
        </w:tc>
      </w:tr>
      <w:tr>
        <w:trPr>
          <w:trHeight w:val="315"/>
        </w:trPr>
        <w:tc>
          <w:tcPr>
            <w:shd w:val="clear" w:color="auto" w:fill="ffffff"/>
            <w:tcBorders>
              <w:left w:val="single" w:color="000000" w:sz="4" w:space="0"/>
              <w:bottom w:val="single" w:color="000000" w:sz="4" w:space="0"/>
            </w:tcBorders>
            <w:tcW w:w="880" w:type="dxa"/>
            <w:textDirection w:val="lrTb"/>
            <w:noWrap w:val="false"/>
          </w:tcPr>
          <w:p>
            <w:r>
              <w:rPr>
                <w:rFonts w:eastAsia="Times New Roman"/>
                <w:color w:val="000000"/>
              </w:rPr>
              <w:t xml:space="preserve">3.</w:t>
            </w:r>
            <w:r/>
          </w:p>
        </w:tc>
        <w:tc>
          <w:tcPr>
            <w:shd w:val="clear" w:color="auto" w:fill="ffffff"/>
            <w:tcBorders>
              <w:left w:val="single" w:color="000000" w:sz="4" w:space="0"/>
              <w:bottom w:val="single" w:color="000000" w:sz="4" w:space="0"/>
            </w:tcBorders>
            <w:tcW w:w="3441" w:type="dxa"/>
            <w:vAlign w:val="center"/>
            <w:textDirection w:val="lrTb"/>
            <w:noWrap w:val="false"/>
          </w:tcPr>
          <w:p>
            <w:r>
              <w:rPr>
                <w:rFonts w:eastAsia="Times New Roman"/>
                <w:color w:val="000000"/>
              </w:rPr>
              <w:t xml:space="preserve">ЗАТО Знаменск</w:t>
            </w:r>
            <w:r/>
          </w:p>
        </w:tc>
        <w:tc>
          <w:tcPr>
            <w:shd w:val="clear" w:color="auto" w:fill="ffffff"/>
            <w:tcBorders>
              <w:left w:val="single" w:color="000000" w:sz="4" w:space="0"/>
              <w:bottom w:val="single" w:color="000000" w:sz="4" w:space="0"/>
            </w:tcBorders>
            <w:tcW w:w="3051" w:type="dxa"/>
            <w:vAlign w:val="center"/>
            <w:textDirection w:val="lrTb"/>
            <w:noWrap w:val="false"/>
          </w:tcPr>
          <w:p>
            <w:pPr>
              <w:jc w:val="center"/>
            </w:pPr>
            <w:r>
              <w:rPr>
                <w:rFonts w:eastAsia="Times New Roman"/>
                <w:color w:val="000000"/>
              </w:rPr>
              <w:t xml:space="preserve">18</w:t>
            </w:r>
            <w:r/>
          </w:p>
        </w:tc>
        <w:tc>
          <w:tcPr>
            <w:shd w:val="clear" w:color="auto" w:fill="ffffff"/>
            <w:tcBorders>
              <w:left w:val="single" w:color="000000" w:sz="4" w:space="0"/>
              <w:bottom w:val="single" w:color="000000" w:sz="4" w:space="0"/>
              <w:right w:val="single" w:color="000000" w:sz="4" w:space="0"/>
            </w:tcBorders>
            <w:tcW w:w="2813" w:type="dxa"/>
            <w:vAlign w:val="center"/>
            <w:textDirection w:val="lrTb"/>
            <w:noWrap w:val="false"/>
          </w:tcPr>
          <w:p>
            <w:pPr>
              <w:jc w:val="center"/>
            </w:pPr>
            <w:r>
              <w:rPr>
                <w:rFonts w:eastAsia="Times New Roman"/>
                <w:color w:val="000000"/>
              </w:rPr>
              <w:t xml:space="preserve">4,1</w:t>
            </w:r>
            <w:r/>
          </w:p>
        </w:tc>
      </w:tr>
      <w:tr>
        <w:trPr>
          <w:trHeight w:val="315"/>
        </w:trPr>
        <w:tc>
          <w:tcPr>
            <w:shd w:val="clear" w:color="auto" w:fill="ffffff"/>
            <w:tcBorders>
              <w:left w:val="single" w:color="000000" w:sz="4" w:space="0"/>
              <w:bottom w:val="single" w:color="000000" w:sz="4" w:space="0"/>
            </w:tcBorders>
            <w:tcW w:w="880" w:type="dxa"/>
            <w:textDirection w:val="lrTb"/>
            <w:noWrap w:val="false"/>
          </w:tcPr>
          <w:p>
            <w:r>
              <w:rPr>
                <w:rFonts w:eastAsia="Times New Roman"/>
                <w:color w:val="000000"/>
              </w:rPr>
              <w:t xml:space="preserve">4.</w:t>
            </w:r>
            <w:r/>
          </w:p>
        </w:tc>
        <w:tc>
          <w:tcPr>
            <w:shd w:val="clear" w:color="auto" w:fill="ffffff"/>
            <w:tcBorders>
              <w:left w:val="single" w:color="000000" w:sz="4" w:space="0"/>
              <w:bottom w:val="single" w:color="000000" w:sz="4" w:space="0"/>
            </w:tcBorders>
            <w:tcW w:w="3441" w:type="dxa"/>
            <w:vAlign w:val="center"/>
            <w:textDirection w:val="lrTb"/>
            <w:noWrap w:val="false"/>
          </w:tcPr>
          <w:p>
            <w:r>
              <w:rPr>
                <w:rFonts w:eastAsia="Times New Roman"/>
                <w:color w:val="000000"/>
              </w:rPr>
              <w:t xml:space="preserve">Володарский район</w:t>
            </w:r>
            <w:r/>
          </w:p>
        </w:tc>
        <w:tc>
          <w:tcPr>
            <w:shd w:val="clear" w:color="auto" w:fill="ffffff"/>
            <w:tcBorders>
              <w:left w:val="single" w:color="000000" w:sz="4" w:space="0"/>
              <w:bottom w:val="single" w:color="000000" w:sz="4" w:space="0"/>
            </w:tcBorders>
            <w:tcW w:w="3051" w:type="dxa"/>
            <w:vAlign w:val="center"/>
            <w:textDirection w:val="lrTb"/>
            <w:noWrap w:val="false"/>
          </w:tcPr>
          <w:p>
            <w:pPr>
              <w:jc w:val="center"/>
            </w:pPr>
            <w:r>
              <w:rPr>
                <w:rFonts w:eastAsia="Times New Roman"/>
                <w:color w:val="000000"/>
              </w:rPr>
              <w:t xml:space="preserve">9</w:t>
            </w:r>
            <w:r/>
          </w:p>
        </w:tc>
        <w:tc>
          <w:tcPr>
            <w:shd w:val="clear" w:color="auto" w:fill="ffffff"/>
            <w:tcBorders>
              <w:left w:val="single" w:color="000000" w:sz="4" w:space="0"/>
              <w:bottom w:val="single" w:color="000000" w:sz="4" w:space="0"/>
              <w:right w:val="single" w:color="000000" w:sz="4" w:space="0"/>
            </w:tcBorders>
            <w:tcW w:w="2813" w:type="dxa"/>
            <w:vAlign w:val="center"/>
            <w:textDirection w:val="lrTb"/>
            <w:noWrap w:val="false"/>
          </w:tcPr>
          <w:p>
            <w:pPr>
              <w:jc w:val="center"/>
            </w:pPr>
            <w:r>
              <w:rPr>
                <w:rFonts w:eastAsia="Times New Roman"/>
                <w:color w:val="000000"/>
              </w:rPr>
              <w:t xml:space="preserve">2,0</w:t>
            </w:r>
            <w:r/>
          </w:p>
        </w:tc>
      </w:tr>
      <w:tr>
        <w:trPr>
          <w:trHeight w:val="315"/>
        </w:trPr>
        <w:tc>
          <w:tcPr>
            <w:shd w:val="clear" w:color="auto" w:fill="ffffff"/>
            <w:tcBorders>
              <w:left w:val="single" w:color="000000" w:sz="4" w:space="0"/>
              <w:bottom w:val="single" w:color="000000" w:sz="4" w:space="0"/>
            </w:tcBorders>
            <w:tcW w:w="880" w:type="dxa"/>
            <w:textDirection w:val="lrTb"/>
            <w:noWrap w:val="false"/>
          </w:tcPr>
          <w:p>
            <w:r>
              <w:rPr>
                <w:rFonts w:eastAsia="Times New Roman"/>
                <w:color w:val="000000"/>
              </w:rPr>
              <w:t xml:space="preserve">5.</w:t>
            </w:r>
            <w:r/>
          </w:p>
        </w:tc>
        <w:tc>
          <w:tcPr>
            <w:shd w:val="clear" w:color="auto" w:fill="ffffff"/>
            <w:tcBorders>
              <w:left w:val="single" w:color="000000" w:sz="4" w:space="0"/>
              <w:bottom w:val="single" w:color="000000" w:sz="4" w:space="0"/>
            </w:tcBorders>
            <w:tcW w:w="3441" w:type="dxa"/>
            <w:vAlign w:val="center"/>
            <w:textDirection w:val="lrTb"/>
            <w:noWrap w:val="false"/>
          </w:tcPr>
          <w:p>
            <w:r>
              <w:rPr>
                <w:rFonts w:eastAsia="Times New Roman"/>
                <w:color w:val="000000"/>
              </w:rPr>
              <w:t xml:space="preserve">Енотаевский район</w:t>
            </w:r>
            <w:r/>
          </w:p>
        </w:tc>
        <w:tc>
          <w:tcPr>
            <w:shd w:val="clear" w:color="auto" w:fill="ffffff"/>
            <w:tcBorders>
              <w:left w:val="single" w:color="000000" w:sz="4" w:space="0"/>
              <w:bottom w:val="single" w:color="000000" w:sz="4" w:space="0"/>
            </w:tcBorders>
            <w:tcW w:w="3051" w:type="dxa"/>
            <w:vAlign w:val="center"/>
            <w:textDirection w:val="lrTb"/>
            <w:noWrap w:val="false"/>
          </w:tcPr>
          <w:p>
            <w:pPr>
              <w:jc w:val="center"/>
            </w:pPr>
            <w:r>
              <w:rPr>
                <w:rFonts w:eastAsia="Times New Roman"/>
                <w:color w:val="000000"/>
              </w:rPr>
              <w:t xml:space="preserve">1</w:t>
            </w:r>
            <w:r/>
          </w:p>
        </w:tc>
        <w:tc>
          <w:tcPr>
            <w:shd w:val="clear" w:color="auto" w:fill="ffffff"/>
            <w:tcBorders>
              <w:left w:val="single" w:color="000000" w:sz="4" w:space="0"/>
              <w:bottom w:val="single" w:color="000000" w:sz="4" w:space="0"/>
              <w:right w:val="single" w:color="000000" w:sz="4" w:space="0"/>
            </w:tcBorders>
            <w:tcW w:w="2813" w:type="dxa"/>
            <w:vAlign w:val="center"/>
            <w:textDirection w:val="lrTb"/>
            <w:noWrap w:val="false"/>
          </w:tcPr>
          <w:p>
            <w:pPr>
              <w:jc w:val="center"/>
            </w:pPr>
            <w:r>
              <w:rPr>
                <w:rFonts w:eastAsia="Times New Roman"/>
                <w:color w:val="000000"/>
              </w:rPr>
              <w:t xml:space="preserve">0,2</w:t>
            </w:r>
            <w:r/>
          </w:p>
        </w:tc>
      </w:tr>
      <w:tr>
        <w:trPr>
          <w:trHeight w:val="315"/>
        </w:trPr>
        <w:tc>
          <w:tcPr>
            <w:shd w:val="clear" w:color="auto" w:fill="ffffff"/>
            <w:tcBorders>
              <w:left w:val="single" w:color="000000" w:sz="4" w:space="0"/>
              <w:bottom w:val="single" w:color="000000" w:sz="4" w:space="0"/>
            </w:tcBorders>
            <w:tcW w:w="880" w:type="dxa"/>
            <w:textDirection w:val="lrTb"/>
            <w:noWrap w:val="false"/>
          </w:tcPr>
          <w:p>
            <w:r>
              <w:rPr>
                <w:rFonts w:eastAsia="Times New Roman"/>
                <w:color w:val="000000"/>
              </w:rPr>
              <w:t xml:space="preserve">6.</w:t>
            </w:r>
            <w:r/>
          </w:p>
        </w:tc>
        <w:tc>
          <w:tcPr>
            <w:shd w:val="clear" w:color="auto" w:fill="ffffff"/>
            <w:tcBorders>
              <w:left w:val="single" w:color="000000" w:sz="4" w:space="0"/>
              <w:bottom w:val="single" w:color="000000" w:sz="4" w:space="0"/>
            </w:tcBorders>
            <w:tcW w:w="3441" w:type="dxa"/>
            <w:vAlign w:val="center"/>
            <w:textDirection w:val="lrTb"/>
            <w:noWrap w:val="false"/>
          </w:tcPr>
          <w:p>
            <w:r>
              <w:rPr>
                <w:rFonts w:eastAsia="Times New Roman"/>
                <w:color w:val="000000"/>
              </w:rPr>
              <w:t xml:space="preserve">Икрянинский район</w:t>
            </w:r>
            <w:r/>
          </w:p>
        </w:tc>
        <w:tc>
          <w:tcPr>
            <w:shd w:val="clear" w:color="auto" w:fill="ffffff"/>
            <w:tcBorders>
              <w:left w:val="single" w:color="000000" w:sz="4" w:space="0"/>
              <w:bottom w:val="single" w:color="000000" w:sz="4" w:space="0"/>
            </w:tcBorders>
            <w:tcW w:w="3051" w:type="dxa"/>
            <w:vAlign w:val="center"/>
            <w:textDirection w:val="lrTb"/>
            <w:noWrap w:val="false"/>
          </w:tcPr>
          <w:p>
            <w:pPr>
              <w:jc w:val="center"/>
            </w:pPr>
            <w:r>
              <w:rPr>
                <w:rFonts w:eastAsia="Times New Roman"/>
                <w:color w:val="000000"/>
              </w:rPr>
              <w:t xml:space="preserve">9</w:t>
            </w:r>
            <w:r/>
          </w:p>
        </w:tc>
        <w:tc>
          <w:tcPr>
            <w:shd w:val="clear" w:color="auto" w:fill="ffffff"/>
            <w:tcBorders>
              <w:left w:val="single" w:color="000000" w:sz="4" w:space="0"/>
              <w:bottom w:val="single" w:color="000000" w:sz="4" w:space="0"/>
              <w:right w:val="single" w:color="000000" w:sz="4" w:space="0"/>
            </w:tcBorders>
            <w:tcW w:w="2813" w:type="dxa"/>
            <w:vAlign w:val="center"/>
            <w:textDirection w:val="lrTb"/>
            <w:noWrap w:val="false"/>
          </w:tcPr>
          <w:p>
            <w:pPr>
              <w:jc w:val="center"/>
            </w:pPr>
            <w:r>
              <w:rPr>
                <w:rFonts w:eastAsia="Times New Roman"/>
                <w:color w:val="000000"/>
              </w:rPr>
              <w:t xml:space="preserve">2,0</w:t>
            </w:r>
            <w:r/>
          </w:p>
        </w:tc>
      </w:tr>
      <w:tr>
        <w:trPr>
          <w:trHeight w:val="315"/>
        </w:trPr>
        <w:tc>
          <w:tcPr>
            <w:shd w:val="clear" w:color="auto" w:fill="ffffff"/>
            <w:tcBorders>
              <w:left w:val="single" w:color="000000" w:sz="4" w:space="0"/>
              <w:bottom w:val="single" w:color="000000" w:sz="4" w:space="0"/>
            </w:tcBorders>
            <w:tcW w:w="880" w:type="dxa"/>
            <w:textDirection w:val="lrTb"/>
            <w:noWrap w:val="false"/>
          </w:tcPr>
          <w:p>
            <w:r>
              <w:rPr>
                <w:rFonts w:eastAsia="Times New Roman"/>
                <w:color w:val="000000"/>
              </w:rPr>
              <w:t xml:space="preserve">7.</w:t>
            </w:r>
            <w:r/>
          </w:p>
        </w:tc>
        <w:tc>
          <w:tcPr>
            <w:shd w:val="clear" w:color="auto" w:fill="ffffff"/>
            <w:tcBorders>
              <w:left w:val="single" w:color="000000" w:sz="4" w:space="0"/>
              <w:bottom w:val="single" w:color="000000" w:sz="4" w:space="0"/>
            </w:tcBorders>
            <w:tcW w:w="3441" w:type="dxa"/>
            <w:vAlign w:val="center"/>
            <w:textDirection w:val="lrTb"/>
            <w:noWrap w:val="false"/>
          </w:tcPr>
          <w:p>
            <w:r>
              <w:rPr>
                <w:rFonts w:eastAsia="Times New Roman"/>
                <w:color w:val="000000"/>
              </w:rPr>
              <w:t xml:space="preserve">Камызякский район</w:t>
            </w:r>
            <w:r/>
          </w:p>
        </w:tc>
        <w:tc>
          <w:tcPr>
            <w:shd w:val="clear" w:color="auto" w:fill="ffffff"/>
            <w:tcBorders>
              <w:left w:val="single" w:color="000000" w:sz="4" w:space="0"/>
              <w:bottom w:val="single" w:color="000000" w:sz="4" w:space="0"/>
            </w:tcBorders>
            <w:tcW w:w="3051" w:type="dxa"/>
            <w:vAlign w:val="center"/>
            <w:textDirection w:val="lrTb"/>
            <w:noWrap w:val="false"/>
          </w:tcPr>
          <w:p>
            <w:pPr>
              <w:jc w:val="center"/>
            </w:pPr>
            <w:r>
              <w:rPr>
                <w:rFonts w:eastAsia="Times New Roman"/>
                <w:color w:val="000000"/>
              </w:rPr>
              <w:t xml:space="preserve">7</w:t>
            </w:r>
            <w:r/>
          </w:p>
        </w:tc>
        <w:tc>
          <w:tcPr>
            <w:shd w:val="clear" w:color="auto" w:fill="ffffff"/>
            <w:tcBorders>
              <w:left w:val="single" w:color="000000" w:sz="4" w:space="0"/>
              <w:bottom w:val="single" w:color="000000" w:sz="4" w:space="0"/>
              <w:right w:val="single" w:color="000000" w:sz="4" w:space="0"/>
            </w:tcBorders>
            <w:tcW w:w="2813" w:type="dxa"/>
            <w:vAlign w:val="center"/>
            <w:textDirection w:val="lrTb"/>
            <w:noWrap w:val="false"/>
          </w:tcPr>
          <w:p>
            <w:pPr>
              <w:jc w:val="center"/>
            </w:pPr>
            <w:r>
              <w:rPr>
                <w:rFonts w:eastAsia="Times New Roman"/>
                <w:color w:val="000000"/>
              </w:rPr>
              <w:t xml:space="preserve">1,6</w:t>
            </w:r>
            <w:r/>
          </w:p>
        </w:tc>
      </w:tr>
      <w:tr>
        <w:trPr>
          <w:trHeight w:val="315"/>
        </w:trPr>
        <w:tc>
          <w:tcPr>
            <w:shd w:val="clear" w:color="auto" w:fill="ffffff"/>
            <w:tcBorders>
              <w:left w:val="single" w:color="000000" w:sz="4" w:space="0"/>
              <w:bottom w:val="single" w:color="000000" w:sz="4" w:space="0"/>
            </w:tcBorders>
            <w:tcW w:w="880" w:type="dxa"/>
            <w:textDirection w:val="lrTb"/>
            <w:noWrap w:val="false"/>
          </w:tcPr>
          <w:p>
            <w:r>
              <w:rPr>
                <w:rFonts w:eastAsia="Times New Roman"/>
                <w:color w:val="000000"/>
              </w:rPr>
              <w:t xml:space="preserve">8.</w:t>
            </w:r>
            <w:r/>
          </w:p>
        </w:tc>
        <w:tc>
          <w:tcPr>
            <w:shd w:val="clear" w:color="auto" w:fill="ffffff"/>
            <w:tcBorders>
              <w:left w:val="single" w:color="000000" w:sz="4" w:space="0"/>
              <w:bottom w:val="single" w:color="000000" w:sz="4" w:space="0"/>
            </w:tcBorders>
            <w:tcW w:w="3441" w:type="dxa"/>
            <w:vAlign w:val="center"/>
            <w:textDirection w:val="lrTb"/>
            <w:noWrap w:val="false"/>
          </w:tcPr>
          <w:p>
            <w:r>
              <w:rPr>
                <w:rFonts w:eastAsia="Times New Roman"/>
                <w:color w:val="000000"/>
              </w:rPr>
              <w:t xml:space="preserve">Красноярский район</w:t>
            </w:r>
            <w:r/>
          </w:p>
        </w:tc>
        <w:tc>
          <w:tcPr>
            <w:shd w:val="clear" w:color="auto" w:fill="ffffff"/>
            <w:tcBorders>
              <w:left w:val="single" w:color="000000" w:sz="4" w:space="0"/>
              <w:bottom w:val="single" w:color="000000" w:sz="4" w:space="0"/>
            </w:tcBorders>
            <w:tcW w:w="3051" w:type="dxa"/>
            <w:vAlign w:val="center"/>
            <w:textDirection w:val="lrTb"/>
            <w:noWrap w:val="false"/>
          </w:tcPr>
          <w:p>
            <w:pPr>
              <w:jc w:val="center"/>
            </w:pPr>
            <w:r>
              <w:rPr>
                <w:rFonts w:eastAsia="Times New Roman"/>
                <w:color w:val="000000"/>
              </w:rPr>
              <w:t xml:space="preserve">3</w:t>
            </w:r>
            <w:r/>
          </w:p>
        </w:tc>
        <w:tc>
          <w:tcPr>
            <w:shd w:val="clear" w:color="auto" w:fill="ffffff"/>
            <w:tcBorders>
              <w:left w:val="single" w:color="000000" w:sz="4" w:space="0"/>
              <w:bottom w:val="single" w:color="000000" w:sz="4" w:space="0"/>
              <w:right w:val="single" w:color="000000" w:sz="4" w:space="0"/>
            </w:tcBorders>
            <w:tcW w:w="2813" w:type="dxa"/>
            <w:vAlign w:val="center"/>
            <w:textDirection w:val="lrTb"/>
            <w:noWrap w:val="false"/>
          </w:tcPr>
          <w:p>
            <w:pPr>
              <w:jc w:val="center"/>
            </w:pPr>
            <w:r>
              <w:rPr>
                <w:rFonts w:eastAsia="Times New Roman"/>
                <w:color w:val="000000"/>
              </w:rPr>
              <w:t xml:space="preserve">0,7</w:t>
            </w:r>
            <w:r/>
          </w:p>
        </w:tc>
      </w:tr>
      <w:tr>
        <w:trPr>
          <w:trHeight w:val="315"/>
        </w:trPr>
        <w:tc>
          <w:tcPr>
            <w:shd w:val="clear" w:color="auto" w:fill="ffffff"/>
            <w:tcBorders>
              <w:left w:val="single" w:color="000000" w:sz="4" w:space="0"/>
              <w:bottom w:val="single" w:color="000000" w:sz="4" w:space="0"/>
            </w:tcBorders>
            <w:tcW w:w="880" w:type="dxa"/>
            <w:textDirection w:val="lrTb"/>
            <w:noWrap w:val="false"/>
          </w:tcPr>
          <w:p>
            <w:r>
              <w:rPr>
                <w:rFonts w:eastAsia="Times New Roman"/>
                <w:color w:val="000000"/>
              </w:rPr>
              <w:t xml:space="preserve">9.</w:t>
            </w:r>
            <w:r/>
          </w:p>
        </w:tc>
        <w:tc>
          <w:tcPr>
            <w:shd w:val="clear" w:color="auto" w:fill="ffffff"/>
            <w:tcBorders>
              <w:left w:val="single" w:color="000000" w:sz="4" w:space="0"/>
              <w:bottom w:val="single" w:color="000000" w:sz="4" w:space="0"/>
            </w:tcBorders>
            <w:tcW w:w="3441" w:type="dxa"/>
            <w:vAlign w:val="center"/>
            <w:textDirection w:val="lrTb"/>
            <w:noWrap w:val="false"/>
          </w:tcPr>
          <w:p>
            <w:r>
              <w:rPr>
                <w:rFonts w:eastAsia="Times New Roman"/>
                <w:color w:val="000000"/>
              </w:rPr>
              <w:t xml:space="preserve">Лиманский район</w:t>
            </w:r>
            <w:r/>
          </w:p>
        </w:tc>
        <w:tc>
          <w:tcPr>
            <w:shd w:val="clear" w:color="auto" w:fill="ffffff"/>
            <w:tcBorders>
              <w:left w:val="single" w:color="000000" w:sz="4" w:space="0"/>
              <w:bottom w:val="single" w:color="000000" w:sz="4" w:space="0"/>
            </w:tcBorders>
            <w:tcW w:w="3051" w:type="dxa"/>
            <w:vAlign w:val="center"/>
            <w:textDirection w:val="lrTb"/>
            <w:noWrap w:val="false"/>
          </w:tcPr>
          <w:p>
            <w:pPr>
              <w:jc w:val="center"/>
            </w:pPr>
            <w:r>
              <w:rPr>
                <w:rFonts w:eastAsia="Times New Roman"/>
                <w:color w:val="000000"/>
              </w:rPr>
              <w:t xml:space="preserve">7</w:t>
            </w:r>
            <w:r/>
          </w:p>
        </w:tc>
        <w:tc>
          <w:tcPr>
            <w:shd w:val="clear" w:color="auto" w:fill="ffffff"/>
            <w:tcBorders>
              <w:left w:val="single" w:color="000000" w:sz="4" w:space="0"/>
              <w:bottom w:val="single" w:color="000000" w:sz="4" w:space="0"/>
              <w:right w:val="single" w:color="000000" w:sz="4" w:space="0"/>
            </w:tcBorders>
            <w:tcW w:w="2813" w:type="dxa"/>
            <w:vAlign w:val="center"/>
            <w:textDirection w:val="lrTb"/>
            <w:noWrap w:val="false"/>
          </w:tcPr>
          <w:p>
            <w:pPr>
              <w:jc w:val="center"/>
            </w:pPr>
            <w:r>
              <w:rPr>
                <w:rFonts w:eastAsia="Times New Roman"/>
                <w:color w:val="000000"/>
              </w:rPr>
              <w:t xml:space="preserve">1,6</w:t>
            </w:r>
            <w:r/>
          </w:p>
        </w:tc>
      </w:tr>
      <w:tr>
        <w:trPr>
          <w:trHeight w:val="630"/>
        </w:trPr>
        <w:tc>
          <w:tcPr>
            <w:shd w:val="clear" w:color="auto" w:fill="ffffff"/>
            <w:tcBorders>
              <w:left w:val="single" w:color="000000" w:sz="4" w:space="0"/>
              <w:bottom w:val="single" w:color="000000" w:sz="4" w:space="0"/>
            </w:tcBorders>
            <w:tcW w:w="880" w:type="dxa"/>
            <w:textDirection w:val="lrTb"/>
            <w:noWrap w:val="false"/>
          </w:tcPr>
          <w:p>
            <w:r>
              <w:rPr>
                <w:rFonts w:eastAsia="Times New Roman"/>
                <w:color w:val="000000"/>
              </w:rPr>
              <w:t xml:space="preserve">10.</w:t>
            </w:r>
            <w:r/>
          </w:p>
        </w:tc>
        <w:tc>
          <w:tcPr>
            <w:shd w:val="clear" w:color="auto" w:fill="ffffff"/>
            <w:tcBorders>
              <w:left w:val="single" w:color="000000" w:sz="4" w:space="0"/>
              <w:bottom w:val="single" w:color="000000" w:sz="4" w:space="0"/>
            </w:tcBorders>
            <w:tcW w:w="3441" w:type="dxa"/>
            <w:vAlign w:val="center"/>
            <w:textDirection w:val="lrTb"/>
            <w:noWrap w:val="false"/>
          </w:tcPr>
          <w:p>
            <w:r>
              <w:rPr>
                <w:rFonts w:eastAsia="Times New Roman"/>
                <w:color w:val="000000"/>
              </w:rPr>
              <w:t xml:space="preserve">Наримановский район</w:t>
            </w:r>
            <w:r/>
          </w:p>
        </w:tc>
        <w:tc>
          <w:tcPr>
            <w:shd w:val="clear" w:color="auto" w:fill="ffffff"/>
            <w:tcBorders>
              <w:left w:val="single" w:color="000000" w:sz="4" w:space="0"/>
              <w:bottom w:val="single" w:color="000000" w:sz="4" w:space="0"/>
            </w:tcBorders>
            <w:tcW w:w="3051" w:type="dxa"/>
            <w:vAlign w:val="center"/>
            <w:textDirection w:val="lrTb"/>
            <w:noWrap w:val="false"/>
          </w:tcPr>
          <w:p>
            <w:pPr>
              <w:jc w:val="center"/>
            </w:pPr>
            <w:r>
              <w:rPr>
                <w:rFonts w:eastAsia="Times New Roman"/>
                <w:color w:val="000000"/>
              </w:rPr>
              <w:t xml:space="preserve">6</w:t>
            </w:r>
            <w:r/>
          </w:p>
        </w:tc>
        <w:tc>
          <w:tcPr>
            <w:shd w:val="clear" w:color="auto" w:fill="ffffff"/>
            <w:tcBorders>
              <w:left w:val="single" w:color="000000" w:sz="4" w:space="0"/>
              <w:bottom w:val="single" w:color="000000" w:sz="4" w:space="0"/>
              <w:right w:val="single" w:color="000000" w:sz="4" w:space="0"/>
            </w:tcBorders>
            <w:tcW w:w="2813" w:type="dxa"/>
            <w:vAlign w:val="center"/>
            <w:textDirection w:val="lrTb"/>
            <w:noWrap w:val="false"/>
          </w:tcPr>
          <w:p>
            <w:pPr>
              <w:jc w:val="center"/>
            </w:pPr>
            <w:r>
              <w:rPr>
                <w:rFonts w:eastAsia="Times New Roman"/>
                <w:color w:val="000000"/>
              </w:rPr>
              <w:t xml:space="preserve">1,4</w:t>
            </w:r>
            <w:r/>
          </w:p>
        </w:tc>
      </w:tr>
      <w:tr>
        <w:trPr>
          <w:trHeight w:val="315"/>
        </w:trPr>
        <w:tc>
          <w:tcPr>
            <w:shd w:val="clear" w:color="auto" w:fill="ffffff"/>
            <w:tcBorders>
              <w:left w:val="single" w:color="000000" w:sz="4" w:space="0"/>
              <w:bottom w:val="single" w:color="000000" w:sz="4" w:space="0"/>
            </w:tcBorders>
            <w:tcW w:w="880" w:type="dxa"/>
            <w:textDirection w:val="lrTb"/>
            <w:noWrap w:val="false"/>
          </w:tcPr>
          <w:p>
            <w:r>
              <w:rPr>
                <w:rFonts w:eastAsia="Times New Roman"/>
                <w:color w:val="000000"/>
              </w:rPr>
              <w:t xml:space="preserve">11.</w:t>
            </w:r>
            <w:r/>
          </w:p>
        </w:tc>
        <w:tc>
          <w:tcPr>
            <w:shd w:val="clear" w:color="auto" w:fill="ffffff"/>
            <w:tcBorders>
              <w:left w:val="single" w:color="000000" w:sz="4" w:space="0"/>
              <w:bottom w:val="single" w:color="000000" w:sz="4" w:space="0"/>
            </w:tcBorders>
            <w:tcW w:w="3441" w:type="dxa"/>
            <w:vAlign w:val="center"/>
            <w:textDirection w:val="lrTb"/>
            <w:noWrap w:val="false"/>
          </w:tcPr>
          <w:p>
            <w:r>
              <w:rPr>
                <w:rFonts w:eastAsia="Times New Roman"/>
                <w:color w:val="000000"/>
              </w:rPr>
              <w:t xml:space="preserve">Приволжский район</w:t>
            </w:r>
            <w:r/>
          </w:p>
        </w:tc>
        <w:tc>
          <w:tcPr>
            <w:shd w:val="clear" w:color="auto" w:fill="ffffff"/>
            <w:tcBorders>
              <w:left w:val="single" w:color="000000" w:sz="4" w:space="0"/>
              <w:bottom w:val="single" w:color="000000" w:sz="4" w:space="0"/>
            </w:tcBorders>
            <w:tcW w:w="3051" w:type="dxa"/>
            <w:vAlign w:val="center"/>
            <w:textDirection w:val="lrTb"/>
            <w:noWrap w:val="false"/>
          </w:tcPr>
          <w:p>
            <w:pPr>
              <w:jc w:val="center"/>
            </w:pPr>
            <w:r>
              <w:rPr>
                <w:rFonts w:eastAsia="Times New Roman"/>
                <w:color w:val="000000"/>
              </w:rPr>
              <w:t xml:space="preserve">17</w:t>
            </w:r>
            <w:r/>
          </w:p>
        </w:tc>
        <w:tc>
          <w:tcPr>
            <w:shd w:val="clear" w:color="auto" w:fill="ffffff"/>
            <w:tcBorders>
              <w:left w:val="single" w:color="000000" w:sz="4" w:space="0"/>
              <w:bottom w:val="single" w:color="000000" w:sz="4" w:space="0"/>
              <w:right w:val="single" w:color="000000" w:sz="4" w:space="0"/>
            </w:tcBorders>
            <w:tcW w:w="2813" w:type="dxa"/>
            <w:vAlign w:val="center"/>
            <w:textDirection w:val="lrTb"/>
            <w:noWrap w:val="false"/>
          </w:tcPr>
          <w:p>
            <w:pPr>
              <w:jc w:val="center"/>
            </w:pPr>
            <w:r>
              <w:rPr>
                <w:rFonts w:eastAsia="Times New Roman"/>
                <w:color w:val="000000"/>
              </w:rPr>
              <w:t xml:space="preserve">3,8</w:t>
            </w:r>
            <w:r/>
          </w:p>
        </w:tc>
      </w:tr>
      <w:tr>
        <w:trPr>
          <w:trHeight w:val="630"/>
        </w:trPr>
        <w:tc>
          <w:tcPr>
            <w:shd w:val="clear" w:color="auto" w:fill="ffffff"/>
            <w:tcBorders>
              <w:left w:val="single" w:color="000000" w:sz="4" w:space="0"/>
              <w:bottom w:val="single" w:color="000000" w:sz="4" w:space="0"/>
            </w:tcBorders>
            <w:tcW w:w="880" w:type="dxa"/>
            <w:textDirection w:val="lrTb"/>
            <w:noWrap w:val="false"/>
          </w:tcPr>
          <w:p>
            <w:r>
              <w:rPr>
                <w:rFonts w:eastAsia="Times New Roman"/>
                <w:color w:val="000000"/>
              </w:rPr>
              <w:t xml:space="preserve">12.</w:t>
            </w:r>
            <w:r/>
          </w:p>
        </w:tc>
        <w:tc>
          <w:tcPr>
            <w:shd w:val="clear" w:color="auto" w:fill="ffffff"/>
            <w:tcBorders>
              <w:left w:val="single" w:color="000000" w:sz="4" w:space="0"/>
              <w:bottom w:val="single" w:color="000000" w:sz="4" w:space="0"/>
            </w:tcBorders>
            <w:tcW w:w="3441" w:type="dxa"/>
            <w:vAlign w:val="center"/>
            <w:textDirection w:val="lrTb"/>
            <w:noWrap w:val="false"/>
          </w:tcPr>
          <w:p>
            <w:r>
              <w:rPr>
                <w:rFonts w:eastAsia="Times New Roman"/>
                <w:color w:val="000000"/>
              </w:rPr>
              <w:t xml:space="preserve">Харабалинский район</w:t>
            </w:r>
            <w:r/>
          </w:p>
        </w:tc>
        <w:tc>
          <w:tcPr>
            <w:shd w:val="clear" w:color="auto" w:fill="ffffff"/>
            <w:tcBorders>
              <w:left w:val="single" w:color="000000" w:sz="4" w:space="0"/>
              <w:bottom w:val="single" w:color="000000" w:sz="4" w:space="0"/>
            </w:tcBorders>
            <w:tcW w:w="3051" w:type="dxa"/>
            <w:vAlign w:val="center"/>
            <w:textDirection w:val="lrTb"/>
            <w:noWrap w:val="false"/>
          </w:tcPr>
          <w:p>
            <w:pPr>
              <w:jc w:val="center"/>
            </w:pPr>
            <w:r>
              <w:rPr>
                <w:rFonts w:eastAsia="Times New Roman"/>
                <w:color w:val="000000"/>
              </w:rPr>
              <w:t xml:space="preserve">8</w:t>
            </w:r>
            <w:r/>
          </w:p>
        </w:tc>
        <w:tc>
          <w:tcPr>
            <w:shd w:val="clear" w:color="auto" w:fill="ffffff"/>
            <w:tcBorders>
              <w:left w:val="single" w:color="000000" w:sz="4" w:space="0"/>
              <w:bottom w:val="single" w:color="000000" w:sz="4" w:space="0"/>
              <w:right w:val="single" w:color="000000" w:sz="4" w:space="0"/>
            </w:tcBorders>
            <w:tcW w:w="2813" w:type="dxa"/>
            <w:vAlign w:val="center"/>
            <w:textDirection w:val="lrTb"/>
            <w:noWrap w:val="false"/>
          </w:tcPr>
          <w:p>
            <w:pPr>
              <w:jc w:val="center"/>
            </w:pPr>
            <w:r>
              <w:rPr>
                <w:rFonts w:eastAsia="Times New Roman"/>
                <w:color w:val="000000"/>
              </w:rPr>
              <w:t xml:space="preserve">1,8</w:t>
            </w:r>
            <w:r/>
          </w:p>
        </w:tc>
      </w:tr>
      <w:tr>
        <w:trPr>
          <w:trHeight w:val="315"/>
        </w:trPr>
        <w:tc>
          <w:tcPr>
            <w:shd w:val="clear" w:color="auto" w:fill="ffffff"/>
            <w:tcBorders>
              <w:left w:val="single" w:color="000000" w:sz="4" w:space="0"/>
              <w:bottom w:val="single" w:color="000000" w:sz="4" w:space="0"/>
            </w:tcBorders>
            <w:tcW w:w="880" w:type="dxa"/>
            <w:textDirection w:val="lrTb"/>
            <w:noWrap w:val="false"/>
          </w:tcPr>
          <w:p>
            <w:r>
              <w:rPr>
                <w:rFonts w:eastAsia="Times New Roman"/>
                <w:color w:val="000000"/>
              </w:rPr>
              <w:t xml:space="preserve">13.</w:t>
            </w:r>
            <w:r/>
          </w:p>
        </w:tc>
        <w:tc>
          <w:tcPr>
            <w:shd w:val="clear" w:color="auto" w:fill="ffffff"/>
            <w:tcBorders>
              <w:left w:val="single" w:color="000000" w:sz="4" w:space="0"/>
              <w:bottom w:val="single" w:color="000000" w:sz="4" w:space="0"/>
            </w:tcBorders>
            <w:tcW w:w="3441" w:type="dxa"/>
            <w:vAlign w:val="center"/>
            <w:textDirection w:val="lrTb"/>
            <w:noWrap w:val="false"/>
          </w:tcPr>
          <w:p>
            <w:r>
              <w:rPr>
                <w:rFonts w:eastAsia="Times New Roman"/>
                <w:color w:val="000000"/>
              </w:rPr>
              <w:t xml:space="preserve">Черноярский район</w:t>
            </w:r>
            <w:r/>
          </w:p>
        </w:tc>
        <w:tc>
          <w:tcPr>
            <w:shd w:val="clear" w:color="auto" w:fill="ffffff"/>
            <w:tcBorders>
              <w:left w:val="single" w:color="000000" w:sz="4" w:space="0"/>
              <w:bottom w:val="single" w:color="000000" w:sz="4" w:space="0"/>
            </w:tcBorders>
            <w:tcW w:w="3051" w:type="dxa"/>
            <w:vAlign w:val="center"/>
            <w:textDirection w:val="lrTb"/>
            <w:noWrap w:val="false"/>
          </w:tcPr>
          <w:p>
            <w:pPr>
              <w:jc w:val="center"/>
            </w:pPr>
            <w:r>
              <w:rPr>
                <w:rFonts w:eastAsia="Times New Roman"/>
                <w:color w:val="000000"/>
              </w:rPr>
              <w:t xml:space="preserve">3</w:t>
            </w:r>
            <w:r/>
          </w:p>
        </w:tc>
        <w:tc>
          <w:tcPr>
            <w:shd w:val="clear" w:color="auto" w:fill="ffffff"/>
            <w:tcBorders>
              <w:left w:val="single" w:color="000000" w:sz="4" w:space="0"/>
              <w:bottom w:val="single" w:color="000000" w:sz="4" w:space="0"/>
              <w:right w:val="single" w:color="000000" w:sz="4" w:space="0"/>
            </w:tcBorders>
            <w:tcW w:w="2813" w:type="dxa"/>
            <w:vAlign w:val="center"/>
            <w:textDirection w:val="lrTb"/>
            <w:noWrap w:val="false"/>
          </w:tcPr>
          <w:p>
            <w:pPr>
              <w:jc w:val="center"/>
            </w:pPr>
            <w:r>
              <w:rPr>
                <w:rFonts w:eastAsia="Times New Roman"/>
                <w:color w:val="000000"/>
              </w:rPr>
              <w:t xml:space="preserve">0,7</w:t>
            </w:r>
            <w:r/>
          </w:p>
        </w:tc>
      </w:tr>
      <w:tr>
        <w:trPr>
          <w:trHeight w:val="315"/>
        </w:trPr>
        <w:tc>
          <w:tcPr>
            <w:shd w:val="clear" w:color="auto" w:fill="ffffff"/>
            <w:tcBorders>
              <w:left w:val="single" w:color="000000" w:sz="4" w:space="0"/>
              <w:bottom w:val="single" w:color="000000" w:sz="4" w:space="0"/>
            </w:tcBorders>
            <w:tcW w:w="880" w:type="dxa"/>
            <w:textDirection w:val="lrTb"/>
            <w:noWrap w:val="false"/>
          </w:tcPr>
          <w:p>
            <w:r>
              <w:rPr>
                <w:rFonts w:eastAsia="Times New Roman"/>
                <w:color w:val="000000"/>
              </w:rPr>
              <w:t xml:space="preserve">14.</w:t>
            </w:r>
            <w:r/>
          </w:p>
        </w:tc>
        <w:tc>
          <w:tcPr>
            <w:shd w:val="clear" w:color="auto" w:fill="ffffff"/>
            <w:tcBorders>
              <w:left w:val="single" w:color="000000" w:sz="4" w:space="0"/>
              <w:bottom w:val="single" w:color="000000" w:sz="4" w:space="0"/>
            </w:tcBorders>
            <w:tcW w:w="3441" w:type="dxa"/>
            <w:vAlign w:val="center"/>
            <w:textDirection w:val="lrTb"/>
            <w:noWrap w:val="false"/>
          </w:tcPr>
          <w:p>
            <w:r>
              <w:rPr>
                <w:rFonts w:eastAsia="Times New Roman"/>
                <w:color w:val="000000"/>
              </w:rPr>
              <w:t xml:space="preserve">Выпускники прошлых лет</w:t>
            </w:r>
            <w:r/>
          </w:p>
        </w:tc>
        <w:tc>
          <w:tcPr>
            <w:shd w:val="clear" w:color="auto" w:fill="ffffff"/>
            <w:tcBorders>
              <w:left w:val="single" w:color="000000" w:sz="4" w:space="0"/>
              <w:bottom w:val="single" w:color="000000" w:sz="4" w:space="0"/>
            </w:tcBorders>
            <w:tcW w:w="3051" w:type="dxa"/>
            <w:vAlign w:val="center"/>
            <w:textDirection w:val="lrTb"/>
            <w:noWrap w:val="false"/>
          </w:tcPr>
          <w:p>
            <w:pPr>
              <w:jc w:val="center"/>
            </w:pPr>
            <w:r>
              <w:rPr>
                <w:rFonts w:eastAsia="Times New Roman"/>
                <w:color w:val="000000"/>
              </w:rPr>
              <w:t xml:space="preserve">15</w:t>
            </w:r>
            <w:r/>
          </w:p>
        </w:tc>
        <w:tc>
          <w:tcPr>
            <w:shd w:val="clear" w:color="auto" w:fill="ffffff"/>
            <w:tcBorders>
              <w:left w:val="single" w:color="000000" w:sz="4" w:space="0"/>
              <w:bottom w:val="single" w:color="000000" w:sz="4" w:space="0"/>
              <w:right w:val="single" w:color="000000" w:sz="4" w:space="0"/>
            </w:tcBorders>
            <w:tcW w:w="2813" w:type="dxa"/>
            <w:vAlign w:val="center"/>
            <w:textDirection w:val="lrTb"/>
            <w:noWrap w:val="false"/>
          </w:tcPr>
          <w:p>
            <w:pPr>
              <w:jc w:val="center"/>
            </w:pPr>
            <w:r>
              <w:rPr>
                <w:rFonts w:eastAsia="Times New Roman"/>
                <w:color w:val="000000"/>
              </w:rPr>
              <w:t xml:space="preserve">3,4</w:t>
            </w:r>
            <w:r/>
          </w:p>
        </w:tc>
      </w:tr>
      <w:tr>
        <w:trPr>
          <w:trHeight w:val="315"/>
        </w:trPr>
        <w:tc>
          <w:tcPr>
            <w:shd w:val="clear" w:color="auto" w:fill="ffffff"/>
            <w:tcBorders>
              <w:left w:val="single" w:color="000000" w:sz="4" w:space="0"/>
              <w:bottom w:val="single" w:color="000000" w:sz="4" w:space="0"/>
            </w:tcBorders>
            <w:tcW w:w="880" w:type="dxa"/>
            <w:textDirection w:val="lrTb"/>
            <w:noWrap w:val="false"/>
          </w:tcPr>
          <w:p>
            <w:r>
              <w:rPr>
                <w:rFonts w:eastAsia="Times New Roman"/>
                <w:color w:val="000000"/>
              </w:rPr>
              <w:t xml:space="preserve">15.</w:t>
            </w:r>
            <w:r/>
          </w:p>
        </w:tc>
        <w:tc>
          <w:tcPr>
            <w:shd w:val="clear" w:color="auto" w:fill="ffffff"/>
            <w:tcBorders>
              <w:left w:val="single" w:color="000000" w:sz="4" w:space="0"/>
              <w:bottom w:val="single" w:color="000000" w:sz="4" w:space="0"/>
            </w:tcBorders>
            <w:tcW w:w="3441" w:type="dxa"/>
            <w:vAlign w:val="center"/>
            <w:textDirection w:val="lrTb"/>
            <w:noWrap w:val="false"/>
          </w:tcPr>
          <w:p>
            <w:r>
              <w:rPr>
                <w:rFonts w:eastAsia="Times New Roman"/>
                <w:color w:val="000000"/>
              </w:rPr>
              <w:t xml:space="preserve">Обучающиеся по программам СПО</w:t>
            </w:r>
            <w:r/>
          </w:p>
        </w:tc>
        <w:tc>
          <w:tcPr>
            <w:shd w:val="clear" w:color="auto" w:fill="ffffff"/>
            <w:tcBorders>
              <w:left w:val="single" w:color="000000" w:sz="4" w:space="0"/>
              <w:bottom w:val="single" w:color="000000" w:sz="4" w:space="0"/>
            </w:tcBorders>
            <w:tcW w:w="3051" w:type="dxa"/>
            <w:vAlign w:val="center"/>
            <w:textDirection w:val="lrTb"/>
            <w:noWrap w:val="false"/>
          </w:tcPr>
          <w:p>
            <w:pPr>
              <w:jc w:val="center"/>
            </w:pPr>
            <w:r>
              <w:rPr>
                <w:rFonts w:eastAsia="Times New Roman"/>
                <w:color w:val="000000"/>
              </w:rPr>
              <w:t xml:space="preserve">4</w:t>
            </w:r>
            <w:r/>
          </w:p>
        </w:tc>
        <w:tc>
          <w:tcPr>
            <w:shd w:val="clear" w:color="auto" w:fill="ffffff"/>
            <w:tcBorders>
              <w:left w:val="single" w:color="000000" w:sz="4" w:space="0"/>
              <w:bottom w:val="single" w:color="000000" w:sz="4" w:space="0"/>
              <w:right w:val="single" w:color="000000" w:sz="4" w:space="0"/>
            </w:tcBorders>
            <w:tcW w:w="2813" w:type="dxa"/>
            <w:vAlign w:val="center"/>
            <w:textDirection w:val="lrTb"/>
            <w:noWrap w:val="false"/>
          </w:tcPr>
          <w:p>
            <w:pPr>
              <w:jc w:val="center"/>
            </w:pPr>
            <w:r>
              <w:rPr>
                <w:rFonts w:eastAsia="Times New Roman"/>
                <w:color w:val="000000"/>
              </w:rPr>
              <w:t xml:space="preserve">0,9</w:t>
            </w:r>
            <w:r/>
          </w:p>
        </w:tc>
      </w:tr>
      <w:tr>
        <w:trPr>
          <w:trHeight w:val="315"/>
        </w:trPr>
        <w:tc>
          <w:tcPr>
            <w:shd w:val="clear" w:color="auto" w:fill="ffffff"/>
            <w:tcBorders>
              <w:left w:val="single" w:color="000000" w:sz="4" w:space="0"/>
              <w:bottom w:val="single" w:color="000000" w:sz="4" w:space="0"/>
            </w:tcBorders>
            <w:tcW w:w="880" w:type="dxa"/>
            <w:textDirection w:val="lrTb"/>
            <w:noWrap w:val="false"/>
          </w:tcPr>
          <w:p>
            <w:r>
              <w:rPr>
                <w:rFonts w:eastAsia="Times New Roman"/>
                <w:color w:val="000000"/>
              </w:rPr>
              <w:t xml:space="preserve">16.</w:t>
            </w:r>
            <w:r/>
          </w:p>
        </w:tc>
        <w:tc>
          <w:tcPr>
            <w:shd w:val="clear" w:color="auto" w:fill="ffffff"/>
            <w:tcBorders>
              <w:left w:val="single" w:color="000000" w:sz="4" w:space="0"/>
              <w:bottom w:val="single" w:color="000000" w:sz="4" w:space="0"/>
            </w:tcBorders>
            <w:tcW w:w="3441" w:type="dxa"/>
            <w:vAlign w:val="center"/>
            <w:textDirection w:val="lrTb"/>
            <w:noWrap w:val="false"/>
          </w:tcPr>
          <w:p>
            <w:r>
              <w:rPr>
                <w:rFonts w:eastAsia="Times New Roman"/>
                <w:color w:val="000000"/>
              </w:rPr>
              <w:t xml:space="preserve">Обучающиеся иностранного государства</w:t>
            </w:r>
            <w:r/>
          </w:p>
        </w:tc>
        <w:tc>
          <w:tcPr>
            <w:shd w:val="clear" w:color="auto" w:fill="ffffff"/>
            <w:tcBorders>
              <w:left w:val="single" w:color="000000" w:sz="4" w:space="0"/>
              <w:bottom w:val="single" w:color="000000" w:sz="4" w:space="0"/>
            </w:tcBorders>
            <w:tcW w:w="3051" w:type="dxa"/>
            <w:vAlign w:val="center"/>
            <w:textDirection w:val="lrTb"/>
            <w:noWrap w:val="false"/>
          </w:tcPr>
          <w:p>
            <w:pPr>
              <w:jc w:val="center"/>
            </w:pPr>
            <w:r>
              <w:rPr>
                <w:rFonts w:eastAsia="Times New Roman"/>
                <w:color w:val="000000"/>
              </w:rPr>
              <w:t xml:space="preserve">1</w:t>
            </w:r>
            <w:r/>
          </w:p>
        </w:tc>
        <w:tc>
          <w:tcPr>
            <w:shd w:val="clear" w:color="auto" w:fill="ffffff"/>
            <w:tcBorders>
              <w:left w:val="single" w:color="000000" w:sz="4" w:space="0"/>
              <w:bottom w:val="single" w:color="000000" w:sz="4" w:space="0"/>
              <w:right w:val="single" w:color="000000" w:sz="4" w:space="0"/>
            </w:tcBorders>
            <w:tcW w:w="2813" w:type="dxa"/>
            <w:vAlign w:val="center"/>
            <w:textDirection w:val="lrTb"/>
            <w:noWrap w:val="false"/>
          </w:tcPr>
          <w:p>
            <w:pPr>
              <w:jc w:val="center"/>
            </w:pPr>
            <w:r>
              <w:rPr>
                <w:rFonts w:eastAsia="Times New Roman"/>
                <w:color w:val="000000"/>
              </w:rPr>
              <w:t xml:space="preserve">0,2</w:t>
            </w:r>
            <w:r/>
          </w:p>
        </w:tc>
      </w:tr>
      <w:tr>
        <w:trPr>
          <w:trHeight w:val="315"/>
        </w:trPr>
        <w:tc>
          <w:tcPr>
            <w:shd w:val="clear" w:color="auto" w:fill="ffffff"/>
            <w:tcBorders>
              <w:left w:val="single" w:color="000000" w:sz="4" w:space="0"/>
              <w:bottom w:val="single" w:color="000000" w:sz="4" w:space="0"/>
            </w:tcBorders>
            <w:tcW w:w="880" w:type="dxa"/>
            <w:textDirection w:val="lrTb"/>
            <w:noWrap w:val="false"/>
          </w:tcPr>
          <w:p>
            <w:r>
              <w:rPr>
                <w:rFonts w:eastAsia="Times New Roman"/>
                <w:color w:val="000000"/>
              </w:rPr>
              <w:t xml:space="preserve">17.</w:t>
            </w:r>
            <w:r/>
          </w:p>
        </w:tc>
        <w:tc>
          <w:tcPr>
            <w:shd w:val="clear" w:color="auto" w:fill="ffffff"/>
            <w:tcBorders>
              <w:left w:val="single" w:color="000000" w:sz="4" w:space="0"/>
              <w:bottom w:val="single" w:color="000000" w:sz="4" w:space="0"/>
            </w:tcBorders>
            <w:tcW w:w="3441" w:type="dxa"/>
            <w:vAlign w:val="center"/>
            <w:textDirection w:val="lrTb"/>
            <w:noWrap w:val="false"/>
          </w:tcPr>
          <w:p>
            <w:r>
              <w:rPr>
                <w:rFonts w:eastAsia="Times New Roman"/>
                <w:color w:val="000000"/>
              </w:rPr>
              <w:t xml:space="preserve">Экстерны</w:t>
            </w:r>
            <w:r/>
          </w:p>
        </w:tc>
        <w:tc>
          <w:tcPr>
            <w:shd w:val="clear" w:color="auto" w:fill="auto"/>
            <w:tcBorders>
              <w:left w:val="single" w:color="000000" w:sz="4" w:space="0"/>
              <w:bottom w:val="single" w:color="000000" w:sz="4" w:space="0"/>
            </w:tcBorders>
            <w:tcW w:w="3051" w:type="dxa"/>
            <w:vAlign w:val="bottom"/>
            <w:textDirection w:val="lrTb"/>
            <w:noWrap w:val="false"/>
          </w:tcPr>
          <w:p>
            <w:pPr>
              <w:jc w:val="center"/>
            </w:pPr>
            <w:r>
              <w:rPr>
                <w:rFonts w:eastAsia="Times New Roman"/>
                <w:color w:val="000000"/>
                <w:sz w:val="22"/>
                <w:szCs w:val="22"/>
              </w:rPr>
              <w:t xml:space="preserve">3</w:t>
            </w:r>
            <w:r/>
          </w:p>
        </w:tc>
        <w:tc>
          <w:tcPr>
            <w:shd w:val="clear" w:color="auto" w:fill="ffffff"/>
            <w:tcBorders>
              <w:left w:val="single" w:color="000000" w:sz="4" w:space="0"/>
              <w:bottom w:val="single" w:color="000000" w:sz="4" w:space="0"/>
              <w:right w:val="single" w:color="000000" w:sz="4" w:space="0"/>
            </w:tcBorders>
            <w:tcW w:w="2813" w:type="dxa"/>
            <w:vAlign w:val="center"/>
            <w:textDirection w:val="lrTb"/>
            <w:noWrap w:val="false"/>
          </w:tcPr>
          <w:p>
            <w:pPr>
              <w:jc w:val="center"/>
            </w:pPr>
            <w:r>
              <w:rPr>
                <w:rFonts w:eastAsia="Times New Roman"/>
                <w:color w:val="000000"/>
              </w:rPr>
              <w:t xml:space="preserve">0,7</w:t>
            </w:r>
            <w:r/>
          </w:p>
        </w:tc>
      </w:tr>
      <w:tr>
        <w:trPr>
          <w:trHeight w:val="630"/>
        </w:trPr>
        <w:tc>
          <w:tcPr>
            <w:shd w:val="clear" w:color="auto" w:fill="ffffff"/>
            <w:tcBorders>
              <w:left w:val="single" w:color="000000" w:sz="4" w:space="0"/>
              <w:bottom w:val="single" w:color="000000" w:sz="4" w:space="0"/>
            </w:tcBorders>
            <w:tcW w:w="880" w:type="dxa"/>
            <w:textDirection w:val="lrTb"/>
            <w:noWrap w:val="false"/>
          </w:tcPr>
          <w:p>
            <w:r>
              <w:rPr>
                <w:rFonts w:eastAsia="Times New Roman"/>
                <w:color w:val="000000"/>
              </w:rPr>
              <w:t xml:space="preserve">18.</w:t>
            </w:r>
            <w:r/>
          </w:p>
        </w:tc>
        <w:tc>
          <w:tcPr>
            <w:shd w:val="clear" w:color="auto" w:fill="ffffff"/>
            <w:tcBorders>
              <w:left w:val="single" w:color="000000" w:sz="4" w:space="0"/>
              <w:bottom w:val="single" w:color="000000" w:sz="4" w:space="0"/>
            </w:tcBorders>
            <w:tcW w:w="3441" w:type="dxa"/>
            <w:vAlign w:val="center"/>
            <w:textDirection w:val="lrTb"/>
            <w:noWrap w:val="false"/>
          </w:tcPr>
          <w:p>
            <w:r>
              <w:rPr>
                <w:rFonts w:eastAsia="Times New Roman"/>
                <w:color w:val="000000"/>
              </w:rPr>
              <w:t xml:space="preserve">Прибывшие из других регионов</w:t>
            </w:r>
            <w:r/>
          </w:p>
        </w:tc>
        <w:tc>
          <w:tcPr>
            <w:shd w:val="clear" w:color="auto" w:fill="auto"/>
            <w:tcBorders>
              <w:left w:val="single" w:color="000000" w:sz="4" w:space="0"/>
              <w:bottom w:val="single" w:color="000000" w:sz="4" w:space="0"/>
            </w:tcBorders>
            <w:tcW w:w="3051" w:type="dxa"/>
            <w:vAlign w:val="bottom"/>
            <w:textDirection w:val="lrTb"/>
            <w:noWrap w:val="false"/>
          </w:tcPr>
          <w:p>
            <w:pPr>
              <w:jc w:val="center"/>
            </w:pPr>
            <w:r>
              <w:rPr>
                <w:rFonts w:eastAsia="Times New Roman"/>
                <w:color w:val="000000"/>
                <w:sz w:val="22"/>
                <w:szCs w:val="22"/>
              </w:rPr>
              <w:t xml:space="preserve">3</w:t>
            </w:r>
            <w:r/>
          </w:p>
        </w:tc>
        <w:tc>
          <w:tcPr>
            <w:shd w:val="clear" w:color="auto" w:fill="ffffff"/>
            <w:tcBorders>
              <w:left w:val="single" w:color="000000" w:sz="4" w:space="0"/>
              <w:bottom w:val="single" w:color="000000" w:sz="4" w:space="0"/>
              <w:right w:val="single" w:color="000000" w:sz="4" w:space="0"/>
            </w:tcBorders>
            <w:tcW w:w="2813" w:type="dxa"/>
            <w:vAlign w:val="center"/>
            <w:textDirection w:val="lrTb"/>
            <w:noWrap w:val="false"/>
          </w:tcPr>
          <w:p>
            <w:pPr>
              <w:jc w:val="center"/>
            </w:pPr>
            <w:r>
              <w:rPr>
                <w:rFonts w:eastAsia="Times New Roman"/>
                <w:color w:val="000000"/>
              </w:rPr>
              <w:t xml:space="preserve">0,7</w:t>
            </w:r>
            <w:r/>
          </w:p>
        </w:tc>
      </w:tr>
    </w:tbl>
    <w:p>
      <w:r/>
      <w:r/>
    </w:p>
    <w:p>
      <w:pPr>
        <w:ind w:left="-426" w:firstLine="426"/>
        <w:jc w:val="both"/>
        <w:rPr>
          <w:rFonts w:eastAsia="Times New Roman"/>
          <w:b/>
        </w:rPr>
      </w:pPr>
      <w:r>
        <w:rPr>
          <w:rFonts w:eastAsia="Times New Roman"/>
          <w:b/>
        </w:rPr>
      </w:r>
      <w:r/>
    </w:p>
    <w:p>
      <w:pPr>
        <w:pStyle w:val="1082"/>
        <w:numPr>
          <w:ilvl w:val="1"/>
          <w:numId w:val="1"/>
        </w:numPr>
        <w:ind w:hanging="12"/>
        <w:jc w:val="both"/>
        <w:tabs>
          <w:tab w:val="left" w:pos="142" w:leader="none"/>
        </w:tabs>
      </w:pPr>
      <w:r>
        <w:rPr>
          <w:rFonts w:ascii="Times New Roman" w:hAnsi="Times New Roman" w:cs="Times New Roman"/>
        </w:rPr>
        <w:t xml:space="preserve">Основные УМК по предмету, которые использовались в ОО в </w:t>
      </w:r>
      <w:r>
        <w:rPr>
          <w:rFonts w:ascii="Times New Roman" w:hAnsi="Times New Roman" w:cs="Times New Roman"/>
          <w:lang w:val="ru-RU"/>
        </w:rPr>
        <w:t xml:space="preserve">    </w:t>
      </w:r>
      <w:r>
        <w:rPr>
          <w:rFonts w:ascii="Times New Roman" w:hAnsi="Times New Roman" w:cs="Times New Roman"/>
        </w:rPr>
        <w:t xml:space="preserve">2019-2020 учебном году. </w:t>
      </w:r>
      <w:r/>
    </w:p>
    <w:p>
      <w:pPr>
        <w:pStyle w:val="1583"/>
        <w:keepNext/>
      </w:pPr>
      <w:r>
        <w:rPr>
          <w:lang w:val="ru-RU" w:eastAsia="ru-RU"/>
        </w:rPr>
        <w:t xml:space="preserve">Таблица 2-69</w:t>
      </w:r>
      <w:r/>
    </w:p>
    <w:tbl>
      <w:tblPr>
        <w:tblW w:w="0" w:type="auto"/>
        <w:tblInd w:w="-353" w:type="dxa"/>
        <w:tblLayout w:type="fixed"/>
        <w:tblLook w:val="0000" w:firstRow="0" w:lastRow="0" w:firstColumn="0" w:lastColumn="0" w:noHBand="0" w:noVBand="0"/>
      </w:tblPr>
      <w:tblGrid>
        <w:gridCol w:w="1003"/>
        <w:gridCol w:w="6042"/>
        <w:gridCol w:w="8"/>
        <w:gridCol w:w="2666"/>
      </w:tblGrid>
      <w:tr>
        <w:trPr>
          <w:cantSplit/>
          <w:tblHeader/>
        </w:trPr>
        <w:tc>
          <w:tcPr>
            <w:shd w:val="clear" w:color="auto" w:fill="auto"/>
            <w:tcBorders>
              <w:top w:val="single" w:color="000000" w:sz="4" w:space="0"/>
              <w:left w:val="single" w:color="000000" w:sz="4" w:space="0"/>
              <w:bottom w:val="single" w:color="000000" w:sz="4" w:space="0"/>
            </w:tcBorders>
            <w:tcW w:w="1003" w:type="dxa"/>
            <w:vAlign w:val="center"/>
            <w:textDirection w:val="lrTb"/>
            <w:noWrap w:val="false"/>
          </w:tcPr>
          <w:p>
            <w:pPr>
              <w:contextualSpacing/>
              <w:jc w:val="center"/>
            </w:pPr>
            <w:r>
              <w:rPr>
                <w:lang w:eastAsia="en-US"/>
              </w:rPr>
              <w:t xml:space="preserve">№</w:t>
            </w:r>
            <w:r>
              <w:rPr>
                <w:rFonts w:eastAsia="Times New Roman"/>
                <w:lang w:eastAsia="en-US"/>
              </w:rPr>
              <w:t xml:space="preserve"> </w:t>
            </w:r>
            <w:r>
              <w:rPr>
                <w:lang w:eastAsia="en-US"/>
              </w:rPr>
              <w:t xml:space="preserve">п/п</w:t>
            </w:r>
            <w:r/>
          </w:p>
        </w:tc>
        <w:tc>
          <w:tcPr>
            <w:shd w:val="clear" w:color="auto" w:fill="auto"/>
            <w:tcBorders>
              <w:top w:val="single" w:color="000000" w:sz="4" w:space="0"/>
              <w:left w:val="single" w:color="000000" w:sz="4" w:space="0"/>
              <w:bottom w:val="single" w:color="000000" w:sz="4" w:space="0"/>
            </w:tcBorders>
            <w:tcW w:w="6042" w:type="dxa"/>
            <w:vAlign w:val="center"/>
            <w:textDirection w:val="lrTb"/>
            <w:noWrap w:val="false"/>
          </w:tcPr>
          <w:p>
            <w:pPr>
              <w:contextualSpacing/>
              <w:jc w:val="center"/>
            </w:pPr>
            <w:r>
              <w:rPr>
                <w:lang w:eastAsia="en-US"/>
              </w:rPr>
              <w:t xml:space="preserve">Название УМК</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2674" w:type="dxa"/>
            <w:vAlign w:val="center"/>
            <w:textDirection w:val="lrTb"/>
            <w:noWrap w:val="false"/>
          </w:tcPr>
          <w:p>
            <w:pPr>
              <w:contextualSpacing/>
              <w:jc w:val="center"/>
            </w:pPr>
            <w:r>
              <w:rPr>
                <w:lang w:eastAsia="en-US"/>
              </w:rPr>
              <w:t xml:space="preserve">Примерный процент ОО, в которых и</w:t>
            </w:r>
            <w:r>
              <w:rPr>
                <w:lang w:eastAsia="en-US"/>
              </w:rPr>
              <w:t xml:space="preserve">спользовался данный УМК</w:t>
            </w:r>
            <w:r/>
          </w:p>
        </w:tc>
      </w:tr>
      <w:tr>
        <w:trPr>
          <w:cantSplit/>
        </w:trPr>
        <w:tc>
          <w:tcPr>
            <w:shd w:val="clear" w:color="auto" w:fill="auto"/>
            <w:tcBorders>
              <w:top w:val="single" w:color="000000" w:sz="4" w:space="0"/>
              <w:left w:val="single" w:color="000000" w:sz="4" w:space="0"/>
              <w:bottom w:val="single" w:color="000000" w:sz="4" w:space="0"/>
            </w:tcBorders>
            <w:tcW w:w="1003" w:type="dxa"/>
            <w:textDirection w:val="lrTb"/>
            <w:noWrap w:val="false"/>
          </w:tcPr>
          <w:p>
            <w:pPr>
              <w:numPr>
                <w:ilvl w:val="0"/>
                <w:numId w:val="48"/>
              </w:numPr>
              <w:contextualSpacing/>
              <w:rPr>
                <w:rFonts w:ascii="Calibri" w:hAnsi="Calibri" w:cs="Calibri"/>
                <w:sz w:val="22"/>
                <w:szCs w:val="22"/>
                <w:lang w:eastAsia="en-US"/>
              </w:rPr>
            </w:pPr>
            <w:r>
              <w:rPr>
                <w:rFonts w:ascii="Calibri" w:hAnsi="Calibri" w:cs="Calibri"/>
                <w:sz w:val="22"/>
                <w:szCs w:val="22"/>
                <w:lang w:eastAsia="en-US"/>
              </w:rPr>
            </w:r>
            <w:r/>
          </w:p>
        </w:tc>
        <w:tc>
          <w:tcPr>
            <w:shd w:val="clear" w:color="auto" w:fill="auto"/>
            <w:tcBorders>
              <w:top w:val="single" w:color="000000" w:sz="4" w:space="0"/>
              <w:left w:val="single" w:color="000000" w:sz="4" w:space="0"/>
              <w:bottom w:val="single" w:color="000000" w:sz="4" w:space="0"/>
            </w:tcBorders>
            <w:tcW w:w="6042" w:type="dxa"/>
            <w:textDirection w:val="lrTb"/>
            <w:noWrap w:val="false"/>
          </w:tcPr>
          <w:p>
            <w:r>
              <w:rPr>
                <w:color w:val="000000"/>
              </w:rPr>
              <w:t xml:space="preserve">Информатика. Рудченко Т.А., Семенов А.Л. (1–4) (Перспектива), 2019</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2674" w:type="dxa"/>
            <w:textDirection w:val="lrTb"/>
            <w:noWrap w:val="false"/>
          </w:tcPr>
          <w:p>
            <w:pPr>
              <w:contextualSpacing/>
            </w:pPr>
            <w:r>
              <w:rPr>
                <w:lang w:eastAsia="en-US"/>
              </w:rPr>
              <w:t xml:space="preserve">2%</w:t>
            </w:r>
            <w:r/>
          </w:p>
        </w:tc>
      </w:tr>
      <w:tr>
        <w:trPr>
          <w:cantSplit/>
        </w:trPr>
        <w:tc>
          <w:tcPr>
            <w:shd w:val="clear" w:color="auto" w:fill="auto"/>
            <w:tcBorders>
              <w:top w:val="single" w:color="000000" w:sz="4" w:space="0"/>
              <w:left w:val="single" w:color="000000" w:sz="4" w:space="0"/>
              <w:bottom w:val="single" w:color="000000" w:sz="4" w:space="0"/>
            </w:tcBorders>
            <w:tcW w:w="1003" w:type="dxa"/>
            <w:textDirection w:val="lrTb"/>
            <w:noWrap w:val="false"/>
          </w:tcPr>
          <w:p>
            <w:pPr>
              <w:numPr>
                <w:ilvl w:val="0"/>
                <w:numId w:val="48"/>
              </w:numPr>
              <w:contextualSpacing/>
              <w:rPr>
                <w:rFonts w:ascii="Calibri" w:hAnsi="Calibri" w:cs="Calibri"/>
                <w:sz w:val="22"/>
                <w:szCs w:val="22"/>
                <w:lang w:eastAsia="en-US"/>
              </w:rPr>
            </w:pPr>
            <w:r>
              <w:rPr>
                <w:rFonts w:ascii="Calibri" w:hAnsi="Calibri" w:cs="Calibri"/>
                <w:sz w:val="22"/>
                <w:szCs w:val="22"/>
                <w:lang w:eastAsia="en-US"/>
              </w:rPr>
            </w:r>
            <w:r/>
          </w:p>
        </w:tc>
        <w:tc>
          <w:tcPr>
            <w:shd w:val="clear" w:color="auto" w:fill="auto"/>
            <w:tcBorders>
              <w:top w:val="single" w:color="000000" w:sz="4" w:space="0"/>
              <w:left w:val="single" w:color="000000" w:sz="4" w:space="0"/>
              <w:bottom w:val="single" w:color="000000" w:sz="4" w:space="0"/>
            </w:tcBorders>
            <w:tcW w:w="6042" w:type="dxa"/>
            <w:textDirection w:val="lrTb"/>
            <w:noWrap w:val="false"/>
          </w:tcPr>
          <w:p>
            <w:r>
              <w:rPr>
                <w:color w:val="000000"/>
              </w:rPr>
              <w:t xml:space="preserve">Информатика. Семенов А.Л., Рудченко Т.А. (3–4) (Школа России), 2019</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2674" w:type="dxa"/>
            <w:textDirection w:val="lrTb"/>
            <w:noWrap w:val="false"/>
          </w:tcPr>
          <w:p>
            <w:pPr>
              <w:contextualSpacing/>
            </w:pPr>
            <w:r>
              <w:rPr>
                <w:lang w:eastAsia="en-US"/>
              </w:rPr>
              <w:t xml:space="preserve">2%</w:t>
            </w:r>
            <w:r/>
          </w:p>
        </w:tc>
      </w:tr>
      <w:tr>
        <w:trPr>
          <w:cantSplit/>
        </w:trPr>
        <w:tc>
          <w:tcPr>
            <w:shd w:val="clear" w:color="auto" w:fill="auto"/>
            <w:tcBorders>
              <w:top w:val="single" w:color="000000" w:sz="4" w:space="0"/>
              <w:left w:val="single" w:color="000000" w:sz="4" w:space="0"/>
              <w:bottom w:val="single" w:color="000000" w:sz="4" w:space="0"/>
            </w:tcBorders>
            <w:tcW w:w="1003" w:type="dxa"/>
            <w:textDirection w:val="lrTb"/>
            <w:noWrap w:val="false"/>
          </w:tcPr>
          <w:p>
            <w:pPr>
              <w:numPr>
                <w:ilvl w:val="0"/>
                <w:numId w:val="48"/>
              </w:numPr>
              <w:contextualSpacing/>
              <w:rPr>
                <w:rFonts w:ascii="Calibri" w:hAnsi="Calibri" w:cs="Calibri"/>
                <w:sz w:val="22"/>
                <w:szCs w:val="22"/>
                <w:lang w:eastAsia="en-US"/>
              </w:rPr>
            </w:pPr>
            <w:r>
              <w:rPr>
                <w:rFonts w:ascii="Calibri" w:hAnsi="Calibri" w:cs="Calibri"/>
                <w:sz w:val="22"/>
                <w:szCs w:val="22"/>
                <w:lang w:eastAsia="en-US"/>
              </w:rPr>
            </w:r>
            <w:r/>
          </w:p>
        </w:tc>
        <w:tc>
          <w:tcPr>
            <w:shd w:val="clear" w:color="auto" w:fill="auto"/>
            <w:tcBorders>
              <w:top w:val="single" w:color="000000" w:sz="4" w:space="0"/>
              <w:left w:val="single" w:color="000000" w:sz="4" w:space="0"/>
              <w:bottom w:val="single" w:color="000000" w:sz="4" w:space="0"/>
            </w:tcBorders>
            <w:tcW w:w="6042" w:type="dxa"/>
            <w:textDirection w:val="lrTb"/>
            <w:noWrap w:val="false"/>
          </w:tcPr>
          <w:p>
            <w:r>
              <w:rPr>
                <w:color w:val="000000"/>
              </w:rPr>
              <w:t xml:space="preserve">Информатика. Семенов А.Л. (5-7), 2019</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2674" w:type="dxa"/>
            <w:textDirection w:val="lrTb"/>
            <w:noWrap w:val="false"/>
          </w:tcPr>
          <w:p>
            <w:pPr>
              <w:contextualSpacing/>
            </w:pPr>
            <w:r>
              <w:rPr>
                <w:lang w:eastAsia="en-US"/>
              </w:rPr>
              <w:t xml:space="preserve">2%</w:t>
            </w:r>
            <w:r/>
          </w:p>
        </w:tc>
      </w:tr>
      <w:tr>
        <w:trPr>
          <w:cantSplit/>
          <w:trHeight w:val="580"/>
        </w:trPr>
        <w:tc>
          <w:tcPr>
            <w:shd w:val="clear" w:color="auto" w:fill="auto"/>
            <w:tcBorders>
              <w:top w:val="single" w:color="000000" w:sz="4" w:space="0"/>
              <w:left w:val="single" w:color="000000" w:sz="4" w:space="0"/>
              <w:bottom w:val="single" w:color="000000" w:sz="4" w:space="0"/>
            </w:tcBorders>
            <w:tcW w:w="1003" w:type="dxa"/>
            <w:textDirection w:val="lrTb"/>
            <w:noWrap w:val="false"/>
          </w:tcPr>
          <w:p>
            <w:pPr>
              <w:numPr>
                <w:ilvl w:val="0"/>
                <w:numId w:val="48"/>
              </w:numPr>
              <w:spacing w:after="140" w:line="276" w:lineRule="auto"/>
              <w:rPr>
                <w:rFonts w:ascii="Liberation Serif" w:hAnsi="Liberation Serif" w:cs="Liberation Serif" w:eastAsia="NSimSun"/>
                <w:sz w:val="22"/>
                <w:szCs w:val="22"/>
                <w:lang w:bidi="hi-IN"/>
              </w:rPr>
            </w:pPr>
            <w:r>
              <w:rPr>
                <w:rFonts w:ascii="Liberation Serif" w:hAnsi="Liberation Serif" w:cs="Liberation Serif" w:eastAsia="NSimSun"/>
                <w:sz w:val="22"/>
                <w:szCs w:val="22"/>
                <w:lang w:bidi="hi-IN"/>
              </w:rPr>
            </w:r>
            <w:r/>
          </w:p>
        </w:tc>
        <w:tc>
          <w:tcPr>
            <w:gridSpan w:val="2"/>
            <w:shd w:val="clear" w:color="auto" w:fill="auto"/>
            <w:tcBorders>
              <w:top w:val="single" w:color="000000" w:sz="4" w:space="0"/>
              <w:left w:val="single" w:color="000000" w:sz="4" w:space="0"/>
              <w:bottom w:val="single" w:color="000000" w:sz="4" w:space="0"/>
            </w:tcBorders>
            <w:tcW w:w="6050" w:type="dxa"/>
            <w:textDirection w:val="lrTb"/>
            <w:noWrap w:val="false"/>
          </w:tcPr>
          <w:p>
            <w:pPr>
              <w:spacing w:after="140" w:line="276" w:lineRule="auto"/>
            </w:pPr>
            <w:r>
              <w:rPr>
                <w:rFonts w:cs="Mangal" w:eastAsia="NSimSun"/>
                <w:lang w:bidi="hi-IN"/>
              </w:rPr>
              <w:t xml:space="preserve">Матвеева Н.В., Челак Е.Н., Конопатова Н.К.</w:t>
            </w:r>
            <w:r>
              <w:rPr>
                <w:rFonts w:cs="Mangal" w:eastAsia="NSimSun"/>
                <w:lang w:bidi="hi-IN"/>
              </w:rPr>
              <w:t xml:space="preserve">  Панкратова Л.П., Нурова Н.А. Информатика </w:t>
            </w:r>
            <w:r>
              <w:t xml:space="preserve">(1-4), 2019</w:t>
            </w:r>
            <w:r/>
          </w:p>
        </w:tc>
        <w:tc>
          <w:tcPr>
            <w:shd w:val="clear" w:color="auto" w:fill="auto"/>
            <w:tcBorders>
              <w:top w:val="single" w:color="000000" w:sz="4" w:space="0"/>
              <w:left w:val="single" w:color="000000" w:sz="4" w:space="0"/>
              <w:bottom w:val="single" w:color="000000" w:sz="4" w:space="0"/>
              <w:right w:val="single" w:color="000000" w:sz="4" w:space="0"/>
            </w:tcBorders>
            <w:tcW w:w="2666" w:type="dxa"/>
            <w:textDirection w:val="lrTb"/>
            <w:noWrap w:val="false"/>
          </w:tcPr>
          <w:p>
            <w:pPr>
              <w:spacing w:after="140" w:line="276" w:lineRule="auto"/>
            </w:pPr>
            <w:r>
              <w:rPr>
                <w:rFonts w:cs="Mangal" w:eastAsia="NSimSun"/>
                <w:lang w:bidi="hi-IN"/>
              </w:rPr>
              <w:t xml:space="preserve">16%</w:t>
            </w:r>
            <w:r/>
          </w:p>
        </w:tc>
      </w:tr>
      <w:tr>
        <w:trPr>
          <w:cantSplit/>
          <w:trHeight w:val="580"/>
        </w:trPr>
        <w:tc>
          <w:tcPr>
            <w:shd w:val="clear" w:color="auto" w:fill="auto"/>
            <w:tcBorders>
              <w:top w:val="single" w:color="000000" w:sz="4" w:space="0"/>
              <w:left w:val="single" w:color="000000" w:sz="4" w:space="0"/>
              <w:bottom w:val="single" w:color="000000" w:sz="4" w:space="0"/>
            </w:tcBorders>
            <w:tcW w:w="1003" w:type="dxa"/>
            <w:textDirection w:val="lrTb"/>
            <w:noWrap w:val="false"/>
          </w:tcPr>
          <w:p>
            <w:pPr>
              <w:numPr>
                <w:ilvl w:val="0"/>
                <w:numId w:val="48"/>
              </w:numPr>
              <w:spacing w:after="140" w:line="276" w:lineRule="auto"/>
              <w:rPr>
                <w:rFonts w:ascii="Liberation Serif" w:hAnsi="Liberation Serif" w:cs="Liberation Serif" w:eastAsia="NSimSun" w:hint="eastAsia"/>
                <w:lang w:bidi="hi-IN"/>
              </w:rPr>
            </w:pPr>
            <w:r>
              <w:rPr>
                <w:rFonts w:ascii="Liberation Serif" w:hAnsi="Liberation Serif" w:cs="Liberation Serif" w:eastAsia="NSimSun" w:hint="eastAsia"/>
                <w:lang w:bidi="hi-IN"/>
              </w:rPr>
            </w:r>
            <w:r/>
          </w:p>
        </w:tc>
        <w:tc>
          <w:tcPr>
            <w:gridSpan w:val="2"/>
            <w:shd w:val="clear" w:color="auto" w:fill="auto"/>
            <w:tcBorders>
              <w:top w:val="single" w:color="000000" w:sz="4" w:space="0"/>
              <w:left w:val="single" w:color="000000" w:sz="4" w:space="0"/>
              <w:bottom w:val="single" w:color="000000" w:sz="4" w:space="0"/>
            </w:tcBorders>
            <w:tcW w:w="6050" w:type="dxa"/>
            <w:textDirection w:val="lrTb"/>
            <w:noWrap w:val="false"/>
          </w:tcPr>
          <w:p>
            <w:pPr>
              <w:spacing w:after="140" w:line="276" w:lineRule="auto"/>
            </w:pPr>
            <w:r>
              <w:rPr>
                <w:rFonts w:cs="Mangal" w:eastAsia="NSimSun"/>
                <w:lang w:bidi="hi-IN"/>
              </w:rPr>
              <w:t xml:space="preserve">Босова Л.Л., Босова А.Ю. Информатика (5-9), 2019</w:t>
            </w:r>
            <w:r/>
          </w:p>
        </w:tc>
        <w:tc>
          <w:tcPr>
            <w:shd w:val="clear" w:color="auto" w:fill="auto"/>
            <w:tcBorders>
              <w:top w:val="single" w:color="000000" w:sz="4" w:space="0"/>
              <w:left w:val="single" w:color="000000" w:sz="4" w:space="0"/>
              <w:bottom w:val="single" w:color="000000" w:sz="4" w:space="0"/>
              <w:right w:val="single" w:color="000000" w:sz="4" w:space="0"/>
            </w:tcBorders>
            <w:tcW w:w="2666" w:type="dxa"/>
            <w:textDirection w:val="lrTb"/>
            <w:noWrap w:val="false"/>
          </w:tcPr>
          <w:p>
            <w:pPr>
              <w:spacing w:after="140" w:line="276" w:lineRule="auto"/>
            </w:pPr>
            <w:r>
              <w:rPr>
                <w:rFonts w:cs="Mangal" w:eastAsia="NSimSun"/>
                <w:lang w:bidi="hi-IN"/>
              </w:rPr>
              <w:t xml:space="preserve">71%</w:t>
            </w:r>
            <w:r/>
          </w:p>
        </w:tc>
      </w:tr>
      <w:tr>
        <w:trPr>
          <w:cantSplit/>
          <w:trHeight w:val="580"/>
        </w:trPr>
        <w:tc>
          <w:tcPr>
            <w:shd w:val="clear" w:color="auto" w:fill="auto"/>
            <w:tcBorders>
              <w:top w:val="single" w:color="000000" w:sz="4" w:space="0"/>
              <w:left w:val="single" w:color="000000" w:sz="4" w:space="0"/>
              <w:bottom w:val="single" w:color="000000" w:sz="4" w:space="0"/>
            </w:tcBorders>
            <w:tcW w:w="1003" w:type="dxa"/>
            <w:textDirection w:val="lrTb"/>
            <w:noWrap w:val="false"/>
          </w:tcPr>
          <w:p>
            <w:pPr>
              <w:numPr>
                <w:ilvl w:val="0"/>
                <w:numId w:val="48"/>
              </w:numPr>
              <w:spacing w:after="140" w:line="276" w:lineRule="auto"/>
              <w:rPr>
                <w:rFonts w:ascii="Liberation Serif" w:hAnsi="Liberation Serif" w:cs="Liberation Serif" w:eastAsia="NSimSun" w:hint="eastAsia"/>
                <w:lang w:bidi="hi-IN"/>
              </w:rPr>
            </w:pPr>
            <w:r>
              <w:rPr>
                <w:rFonts w:ascii="Liberation Serif" w:hAnsi="Liberation Serif" w:cs="Liberation Serif" w:eastAsia="NSimSun" w:hint="eastAsia"/>
                <w:lang w:bidi="hi-IN"/>
              </w:rPr>
            </w:r>
            <w:r/>
          </w:p>
        </w:tc>
        <w:tc>
          <w:tcPr>
            <w:gridSpan w:val="2"/>
            <w:shd w:val="clear" w:color="auto" w:fill="auto"/>
            <w:tcBorders>
              <w:top w:val="single" w:color="000000" w:sz="4" w:space="0"/>
              <w:left w:val="single" w:color="000000" w:sz="4" w:space="0"/>
              <w:bottom w:val="single" w:color="000000" w:sz="4" w:space="0"/>
            </w:tcBorders>
            <w:tcW w:w="6050" w:type="dxa"/>
            <w:textDirection w:val="lrTb"/>
            <w:noWrap w:val="false"/>
          </w:tcPr>
          <w:p>
            <w:pPr>
              <w:spacing w:after="140" w:line="276" w:lineRule="auto"/>
            </w:pPr>
            <w:r>
              <w:rPr>
                <w:rFonts w:cs="Mangal" w:eastAsia="NSimSun"/>
                <w:lang w:bidi="hi-IN"/>
              </w:rPr>
              <w:t xml:space="preserve">Семакин И.Г., Залогова Л.А., Русаков С.В., Шестакова Л.В. Информатика (5-9), 2</w:t>
            </w:r>
            <w:r>
              <w:t xml:space="preserve">01</w:t>
            </w:r>
            <w:r>
              <w:rPr>
                <w:rFonts w:cs="Mangal" w:eastAsia="NSimSun"/>
                <w:lang w:bidi="hi-IN"/>
              </w:rPr>
              <w:t xml:space="preserve">9</w:t>
            </w:r>
            <w:r/>
          </w:p>
        </w:tc>
        <w:tc>
          <w:tcPr>
            <w:shd w:val="clear" w:color="auto" w:fill="auto"/>
            <w:tcBorders>
              <w:top w:val="single" w:color="000000" w:sz="4" w:space="0"/>
              <w:left w:val="single" w:color="000000" w:sz="4" w:space="0"/>
              <w:bottom w:val="single" w:color="000000" w:sz="4" w:space="0"/>
              <w:right w:val="single" w:color="000000" w:sz="4" w:space="0"/>
            </w:tcBorders>
            <w:tcW w:w="2666" w:type="dxa"/>
            <w:textDirection w:val="lrTb"/>
            <w:noWrap w:val="false"/>
          </w:tcPr>
          <w:p>
            <w:pPr>
              <w:spacing w:after="140" w:line="276" w:lineRule="auto"/>
            </w:pPr>
            <w:r>
              <w:rPr>
                <w:rFonts w:cs="Mangal" w:eastAsia="NSimSun"/>
                <w:lang w:bidi="hi-IN"/>
              </w:rPr>
              <w:t xml:space="preserve">3%</w:t>
            </w:r>
            <w:r/>
          </w:p>
        </w:tc>
      </w:tr>
      <w:tr>
        <w:trPr>
          <w:cantSplit/>
          <w:trHeight w:val="580"/>
        </w:trPr>
        <w:tc>
          <w:tcPr>
            <w:shd w:val="clear" w:color="auto" w:fill="auto"/>
            <w:tcBorders>
              <w:top w:val="single" w:color="000000" w:sz="4" w:space="0"/>
              <w:left w:val="single" w:color="000000" w:sz="4" w:space="0"/>
              <w:bottom w:val="single" w:color="000000" w:sz="4" w:space="0"/>
            </w:tcBorders>
            <w:tcW w:w="1003" w:type="dxa"/>
            <w:textDirection w:val="lrTb"/>
            <w:noWrap w:val="false"/>
          </w:tcPr>
          <w:p>
            <w:pPr>
              <w:numPr>
                <w:ilvl w:val="0"/>
                <w:numId w:val="48"/>
              </w:numPr>
              <w:spacing w:after="140" w:line="276" w:lineRule="auto"/>
              <w:rPr>
                <w:rFonts w:ascii="Liberation Serif" w:hAnsi="Liberation Serif" w:cs="Liberation Serif" w:eastAsia="NSimSun" w:hint="eastAsia"/>
                <w:lang w:bidi="hi-IN"/>
              </w:rPr>
            </w:pPr>
            <w:r>
              <w:rPr>
                <w:rFonts w:ascii="Liberation Serif" w:hAnsi="Liberation Serif" w:cs="Liberation Serif" w:eastAsia="NSimSun" w:hint="eastAsia"/>
                <w:lang w:bidi="hi-IN"/>
              </w:rPr>
            </w:r>
            <w:r/>
          </w:p>
        </w:tc>
        <w:tc>
          <w:tcPr>
            <w:gridSpan w:val="2"/>
            <w:shd w:val="clear" w:color="auto" w:fill="auto"/>
            <w:tcBorders>
              <w:top w:val="single" w:color="000000" w:sz="4" w:space="0"/>
              <w:left w:val="single" w:color="000000" w:sz="4" w:space="0"/>
              <w:bottom w:val="single" w:color="000000" w:sz="4" w:space="0"/>
            </w:tcBorders>
            <w:tcW w:w="6050" w:type="dxa"/>
            <w:textDirection w:val="lrTb"/>
            <w:noWrap w:val="false"/>
          </w:tcPr>
          <w:p>
            <w:pPr>
              <w:spacing w:after="140" w:line="276" w:lineRule="auto"/>
            </w:pPr>
            <w:r>
              <w:rPr>
                <w:rFonts w:cs="Mangal" w:eastAsia="NSimSun"/>
                <w:lang w:bidi="hi-IN"/>
              </w:rPr>
              <w:t xml:space="preserve">Босова Л.Л., Босова А.Ю. Информатика. Базовый уровень</w:t>
            </w:r>
            <w:r>
              <w:rPr>
                <w:rFonts w:cs="Mangal" w:eastAsia="NSimSun"/>
                <w:lang w:bidi="hi-IN"/>
              </w:rPr>
              <w:t xml:space="preserve"> (10-11), 2019</w:t>
            </w:r>
            <w:r/>
          </w:p>
        </w:tc>
        <w:tc>
          <w:tcPr>
            <w:shd w:val="clear" w:color="auto" w:fill="auto"/>
            <w:tcBorders>
              <w:top w:val="single" w:color="000000" w:sz="4" w:space="0"/>
              <w:left w:val="single" w:color="000000" w:sz="4" w:space="0"/>
              <w:bottom w:val="single" w:color="000000" w:sz="4" w:space="0"/>
              <w:right w:val="single" w:color="000000" w:sz="4" w:space="0"/>
            </w:tcBorders>
            <w:tcW w:w="2666" w:type="dxa"/>
            <w:textDirection w:val="lrTb"/>
            <w:noWrap w:val="false"/>
          </w:tcPr>
          <w:p>
            <w:pPr>
              <w:spacing w:after="140" w:line="276" w:lineRule="auto"/>
            </w:pPr>
            <w:r>
              <w:rPr>
                <w:rFonts w:cs="Mangal" w:eastAsia="NSimSun"/>
                <w:lang w:bidi="hi-IN"/>
              </w:rPr>
              <w:t xml:space="preserve">44%</w:t>
            </w:r>
            <w:r/>
          </w:p>
        </w:tc>
      </w:tr>
      <w:tr>
        <w:trPr>
          <w:cantSplit/>
          <w:trHeight w:val="580"/>
        </w:trPr>
        <w:tc>
          <w:tcPr>
            <w:shd w:val="clear" w:color="auto" w:fill="auto"/>
            <w:tcBorders>
              <w:top w:val="single" w:color="000000" w:sz="4" w:space="0"/>
              <w:left w:val="single" w:color="000000" w:sz="4" w:space="0"/>
              <w:bottom w:val="single" w:color="000000" w:sz="4" w:space="0"/>
            </w:tcBorders>
            <w:tcW w:w="1003" w:type="dxa"/>
            <w:textDirection w:val="lrTb"/>
            <w:noWrap w:val="false"/>
          </w:tcPr>
          <w:p>
            <w:pPr>
              <w:numPr>
                <w:ilvl w:val="0"/>
                <w:numId w:val="48"/>
              </w:numPr>
              <w:spacing w:after="140" w:line="276" w:lineRule="auto"/>
              <w:rPr>
                <w:rFonts w:ascii="Liberation Serif" w:hAnsi="Liberation Serif" w:cs="Liberation Serif" w:eastAsia="NSimSun" w:hint="eastAsia"/>
                <w:lang w:bidi="hi-IN"/>
              </w:rPr>
            </w:pPr>
            <w:r>
              <w:rPr>
                <w:rFonts w:ascii="Liberation Serif" w:hAnsi="Liberation Serif" w:cs="Liberation Serif" w:eastAsia="NSimSun" w:hint="eastAsia"/>
                <w:lang w:bidi="hi-IN"/>
              </w:rPr>
            </w:r>
            <w:r/>
          </w:p>
        </w:tc>
        <w:tc>
          <w:tcPr>
            <w:gridSpan w:val="2"/>
            <w:shd w:val="clear" w:color="auto" w:fill="auto"/>
            <w:tcBorders>
              <w:top w:val="single" w:color="000000" w:sz="4" w:space="0"/>
              <w:left w:val="single" w:color="000000" w:sz="4" w:space="0"/>
              <w:bottom w:val="single" w:color="000000" w:sz="4" w:space="0"/>
            </w:tcBorders>
            <w:tcW w:w="6050" w:type="dxa"/>
            <w:textDirection w:val="lrTb"/>
            <w:noWrap w:val="false"/>
          </w:tcPr>
          <w:p>
            <w:pPr>
              <w:spacing w:after="140" w:line="276" w:lineRule="auto"/>
            </w:pPr>
            <w:r>
              <w:rPr>
                <w:rFonts w:cs="Mangal" w:eastAsia="NSimSun"/>
                <w:lang w:bidi="hi-IN"/>
              </w:rPr>
              <w:t xml:space="preserve">Угринович Н.Д. Информатика. Базовый уровень (10-11), 2019</w:t>
            </w:r>
            <w:r/>
          </w:p>
        </w:tc>
        <w:tc>
          <w:tcPr>
            <w:shd w:val="clear" w:color="auto" w:fill="auto"/>
            <w:tcBorders>
              <w:top w:val="single" w:color="000000" w:sz="4" w:space="0"/>
              <w:left w:val="single" w:color="000000" w:sz="4" w:space="0"/>
              <w:bottom w:val="single" w:color="000000" w:sz="4" w:space="0"/>
              <w:right w:val="single" w:color="000000" w:sz="4" w:space="0"/>
            </w:tcBorders>
            <w:tcW w:w="2666" w:type="dxa"/>
            <w:textDirection w:val="lrTb"/>
            <w:noWrap w:val="false"/>
          </w:tcPr>
          <w:p>
            <w:pPr>
              <w:spacing w:after="140" w:line="276" w:lineRule="auto"/>
            </w:pPr>
            <w:r>
              <w:rPr>
                <w:rFonts w:cs="Mangal" w:eastAsia="NSimSun"/>
                <w:lang w:bidi="hi-IN"/>
              </w:rPr>
              <w:t xml:space="preserve">9%</w:t>
            </w:r>
            <w:r/>
          </w:p>
        </w:tc>
      </w:tr>
      <w:tr>
        <w:trPr>
          <w:cantSplit/>
          <w:trHeight w:val="580"/>
        </w:trPr>
        <w:tc>
          <w:tcPr>
            <w:shd w:val="clear" w:color="auto" w:fill="auto"/>
            <w:tcBorders>
              <w:top w:val="single" w:color="000000" w:sz="4" w:space="0"/>
              <w:left w:val="single" w:color="000000" w:sz="4" w:space="0"/>
              <w:bottom w:val="single" w:color="000000" w:sz="4" w:space="0"/>
            </w:tcBorders>
            <w:tcW w:w="1003" w:type="dxa"/>
            <w:textDirection w:val="lrTb"/>
            <w:noWrap w:val="false"/>
          </w:tcPr>
          <w:p>
            <w:pPr>
              <w:numPr>
                <w:ilvl w:val="0"/>
                <w:numId w:val="48"/>
              </w:numPr>
              <w:spacing w:after="140" w:line="276" w:lineRule="auto"/>
              <w:rPr>
                <w:rFonts w:ascii="Liberation Serif" w:hAnsi="Liberation Serif" w:cs="Liberation Serif" w:eastAsia="NSimSun" w:hint="eastAsia"/>
                <w:lang w:bidi="hi-IN"/>
              </w:rPr>
            </w:pPr>
            <w:r>
              <w:rPr>
                <w:rFonts w:ascii="Liberation Serif" w:hAnsi="Liberation Serif" w:cs="Liberation Serif" w:eastAsia="NSimSun" w:hint="eastAsia"/>
                <w:lang w:bidi="hi-IN"/>
              </w:rPr>
            </w:r>
            <w:r/>
          </w:p>
        </w:tc>
        <w:tc>
          <w:tcPr>
            <w:gridSpan w:val="2"/>
            <w:shd w:val="clear" w:color="auto" w:fill="auto"/>
            <w:tcBorders>
              <w:top w:val="single" w:color="000000" w:sz="4" w:space="0"/>
              <w:left w:val="single" w:color="000000" w:sz="4" w:space="0"/>
              <w:bottom w:val="single" w:color="000000" w:sz="4" w:space="0"/>
            </w:tcBorders>
            <w:tcW w:w="6050" w:type="dxa"/>
            <w:textDirection w:val="lrTb"/>
            <w:noWrap w:val="false"/>
          </w:tcPr>
          <w:p>
            <w:pPr>
              <w:spacing w:after="140" w:line="276" w:lineRule="auto"/>
            </w:pPr>
            <w:r>
              <w:rPr>
                <w:rFonts w:cs="Mangal" w:eastAsia="NSimSun"/>
                <w:lang w:bidi="hi-IN"/>
              </w:rPr>
              <w:t xml:space="preserve">Семакин И.Г., Шеина Т.Ю., Шестакова Л.В. Информатика (углубленный уровень)(10-11), 2019</w:t>
            </w:r>
            <w:r/>
          </w:p>
        </w:tc>
        <w:tc>
          <w:tcPr>
            <w:shd w:val="clear" w:color="auto" w:fill="auto"/>
            <w:tcBorders>
              <w:top w:val="single" w:color="000000" w:sz="4" w:space="0"/>
              <w:left w:val="single" w:color="000000" w:sz="4" w:space="0"/>
              <w:bottom w:val="single" w:color="000000" w:sz="4" w:space="0"/>
              <w:right w:val="single" w:color="000000" w:sz="4" w:space="0"/>
            </w:tcBorders>
            <w:tcW w:w="2666" w:type="dxa"/>
            <w:textDirection w:val="lrTb"/>
            <w:noWrap w:val="false"/>
          </w:tcPr>
          <w:p>
            <w:pPr>
              <w:spacing w:after="140" w:line="276" w:lineRule="auto"/>
            </w:pPr>
            <w:r>
              <w:rPr>
                <w:rFonts w:cs="Mangal" w:eastAsia="NSimSun"/>
                <w:lang w:bidi="hi-IN"/>
              </w:rPr>
              <w:t xml:space="preserve">9%</w:t>
            </w:r>
            <w:r/>
          </w:p>
        </w:tc>
      </w:tr>
      <w:tr>
        <w:trPr>
          <w:cantSplit/>
          <w:trHeight w:val="580"/>
        </w:trPr>
        <w:tc>
          <w:tcPr>
            <w:shd w:val="clear" w:color="auto" w:fill="auto"/>
            <w:tcBorders>
              <w:top w:val="single" w:color="000000" w:sz="4" w:space="0"/>
              <w:left w:val="single" w:color="000000" w:sz="4" w:space="0"/>
              <w:bottom w:val="single" w:color="000000" w:sz="4" w:space="0"/>
            </w:tcBorders>
            <w:tcW w:w="1003" w:type="dxa"/>
            <w:textDirection w:val="lrTb"/>
            <w:noWrap w:val="false"/>
          </w:tcPr>
          <w:p>
            <w:pPr>
              <w:numPr>
                <w:ilvl w:val="0"/>
                <w:numId w:val="48"/>
              </w:numPr>
              <w:spacing w:after="140" w:line="276" w:lineRule="auto"/>
              <w:rPr>
                <w:rFonts w:ascii="Liberation Serif" w:hAnsi="Liberation Serif" w:cs="Liberation Serif" w:eastAsia="NSimSun" w:hint="eastAsia"/>
                <w:lang w:bidi="hi-IN"/>
              </w:rPr>
            </w:pPr>
            <w:r>
              <w:rPr>
                <w:rFonts w:ascii="Liberation Serif" w:hAnsi="Liberation Serif" w:cs="Liberation Serif" w:eastAsia="NSimSun" w:hint="eastAsia"/>
                <w:lang w:bidi="hi-IN"/>
              </w:rPr>
            </w:r>
            <w:r/>
          </w:p>
        </w:tc>
        <w:tc>
          <w:tcPr>
            <w:gridSpan w:val="2"/>
            <w:shd w:val="clear" w:color="auto" w:fill="auto"/>
            <w:tcBorders>
              <w:top w:val="single" w:color="000000" w:sz="4" w:space="0"/>
              <w:left w:val="single" w:color="000000" w:sz="4" w:space="0"/>
              <w:bottom w:val="single" w:color="000000" w:sz="4" w:space="0"/>
            </w:tcBorders>
            <w:tcW w:w="6050" w:type="dxa"/>
            <w:textDirection w:val="lrTb"/>
            <w:noWrap w:val="false"/>
          </w:tcPr>
          <w:p>
            <w:pPr>
              <w:spacing w:after="140" w:line="276" w:lineRule="auto"/>
            </w:pPr>
            <w:r>
              <w:rPr>
                <w:rFonts w:cs="Mangal" w:eastAsia="NSimSun"/>
                <w:lang w:bidi="hi-IN"/>
              </w:rPr>
              <w:t xml:space="preserve">Поляков К.Ю., Еремин Е.А. Информатика ( базовый и углубленный уровни) </w:t>
            </w:r>
            <w:r>
              <w:t xml:space="preserve">(10-11), </w:t>
            </w:r>
            <w:r>
              <w:t xml:space="preserve">2019</w:t>
            </w:r>
            <w:r/>
          </w:p>
        </w:tc>
        <w:tc>
          <w:tcPr>
            <w:shd w:val="clear" w:color="auto" w:fill="auto"/>
            <w:tcBorders>
              <w:top w:val="single" w:color="000000" w:sz="4" w:space="0"/>
              <w:left w:val="single" w:color="000000" w:sz="4" w:space="0"/>
              <w:bottom w:val="single" w:color="000000" w:sz="4" w:space="0"/>
              <w:right w:val="single" w:color="000000" w:sz="4" w:space="0"/>
            </w:tcBorders>
            <w:tcW w:w="2666" w:type="dxa"/>
            <w:textDirection w:val="lrTb"/>
            <w:noWrap w:val="false"/>
          </w:tcPr>
          <w:p>
            <w:pPr>
              <w:spacing w:after="140" w:line="276" w:lineRule="auto"/>
            </w:pPr>
            <w:r>
              <w:rPr>
                <w:rFonts w:cs="Mangal" w:eastAsia="NSimSun"/>
                <w:lang w:bidi="hi-IN"/>
              </w:rPr>
              <w:t xml:space="preserve">10%</w:t>
            </w:r>
            <w:r/>
          </w:p>
        </w:tc>
      </w:tr>
      <w:tr>
        <w:trPr>
          <w:cantSplit/>
          <w:trHeight w:val="580"/>
        </w:trPr>
        <w:tc>
          <w:tcPr>
            <w:shd w:val="clear" w:color="auto" w:fill="auto"/>
            <w:tcBorders>
              <w:top w:val="single" w:color="000000" w:sz="4" w:space="0"/>
              <w:left w:val="single" w:color="000000" w:sz="4" w:space="0"/>
              <w:bottom w:val="single" w:color="000000" w:sz="4" w:space="0"/>
            </w:tcBorders>
            <w:tcW w:w="1003" w:type="dxa"/>
            <w:textDirection w:val="lrTb"/>
            <w:noWrap w:val="false"/>
          </w:tcPr>
          <w:p>
            <w:pPr>
              <w:numPr>
                <w:ilvl w:val="0"/>
                <w:numId w:val="48"/>
              </w:numPr>
              <w:spacing w:after="140" w:line="276" w:lineRule="auto"/>
              <w:rPr>
                <w:rFonts w:ascii="Liberation Serif" w:hAnsi="Liberation Serif" w:cs="Liberation Serif" w:eastAsia="NSimSun" w:hint="eastAsia"/>
                <w:lang w:bidi="hi-IN"/>
              </w:rPr>
            </w:pPr>
            <w:r>
              <w:rPr>
                <w:rFonts w:ascii="Liberation Serif" w:hAnsi="Liberation Serif" w:cs="Liberation Serif" w:eastAsia="NSimSun" w:hint="eastAsia"/>
                <w:lang w:bidi="hi-IN"/>
              </w:rPr>
            </w:r>
            <w:r/>
          </w:p>
        </w:tc>
        <w:tc>
          <w:tcPr>
            <w:gridSpan w:val="2"/>
            <w:shd w:val="clear" w:color="auto" w:fill="auto"/>
            <w:tcBorders>
              <w:top w:val="single" w:color="000000" w:sz="4" w:space="0"/>
              <w:left w:val="single" w:color="000000" w:sz="4" w:space="0"/>
              <w:bottom w:val="single" w:color="000000" w:sz="4" w:space="0"/>
            </w:tcBorders>
            <w:tcW w:w="6050" w:type="dxa"/>
            <w:textDirection w:val="lrTb"/>
            <w:noWrap w:val="false"/>
          </w:tcPr>
          <w:p>
            <w:pPr>
              <w:spacing w:after="140" w:line="276" w:lineRule="auto"/>
            </w:pPr>
            <w:r>
              <w:rPr>
                <w:rFonts w:cs="Mangal" w:eastAsia="NSimSun"/>
                <w:lang w:bidi="hi-IN"/>
              </w:rPr>
              <w:t xml:space="preserve">Семакин И.Г., Хеннер Е.К., Шеина Т.Ю. Информатика (базовый уровень) (10-11), 2019</w:t>
            </w:r>
            <w:r/>
          </w:p>
        </w:tc>
        <w:tc>
          <w:tcPr>
            <w:shd w:val="clear" w:color="auto" w:fill="auto"/>
            <w:tcBorders>
              <w:top w:val="single" w:color="000000" w:sz="4" w:space="0"/>
              <w:left w:val="single" w:color="000000" w:sz="4" w:space="0"/>
              <w:bottom w:val="single" w:color="000000" w:sz="4" w:space="0"/>
              <w:right w:val="single" w:color="000000" w:sz="4" w:space="0"/>
            </w:tcBorders>
            <w:tcW w:w="2666" w:type="dxa"/>
            <w:textDirection w:val="lrTb"/>
            <w:noWrap w:val="false"/>
          </w:tcPr>
          <w:p>
            <w:pPr>
              <w:spacing w:after="140" w:line="276" w:lineRule="auto"/>
            </w:pPr>
            <w:r>
              <w:rPr>
                <w:rFonts w:cs="Mangal" w:eastAsia="NSimSun"/>
                <w:lang w:bidi="hi-IN"/>
              </w:rPr>
              <w:t xml:space="preserve">33%</w:t>
            </w:r>
            <w:r/>
          </w:p>
        </w:tc>
      </w:tr>
    </w:tbl>
    <w:p>
      <w:r/>
      <w:r/>
    </w:p>
    <w:p>
      <w:pPr>
        <w:pStyle w:val="1082"/>
        <w:numPr>
          <w:ilvl w:val="1"/>
          <w:numId w:val="1"/>
        </w:numPr>
        <w:tabs>
          <w:tab w:val="left" w:pos="567" w:leader="none"/>
        </w:tabs>
      </w:pPr>
      <w:r>
        <w:rPr>
          <w:rFonts w:ascii="Times New Roman" w:hAnsi="Times New Roman" w:cs="Times New Roman"/>
        </w:rPr>
        <w:t xml:space="preserve">ВЫВОДЫ о характере изменения количества участников ЕГЭ по учебному предмету. </w:t>
      </w:r>
      <w:r/>
    </w:p>
    <w:p>
      <w:r/>
      <w:r/>
    </w:p>
    <w:p>
      <w:pPr>
        <w:jc w:val="both"/>
      </w:pPr>
      <w:r>
        <w:tab/>
        <w:t xml:space="preserve">Популярность экзамена по Информатике и ИКТ неуклонно продолжает увеличиваться</w:t>
      </w:r>
      <w:r>
        <w:t xml:space="preserve">. Стабильно сохраняется соотношение юношей и девушек, участвующих в экзамене.</w:t>
      </w:r>
      <w:r/>
    </w:p>
    <w:p>
      <w:r>
        <w:tab/>
        <w:t xml:space="preserve">При наличии слабого интереса к экзамену, со стороны ВПЛ, в этом году он еще более снизился и составил чуть более 3%.</w:t>
      </w:r>
      <w:r/>
    </w:p>
    <w:p>
      <w:pPr>
        <w:jc w:val="both"/>
      </w:pPr>
      <w:r>
        <w:tab/>
        <w:t xml:space="preserve">Незначительно изменился состав участников по типам ОО. Поло</w:t>
      </w:r>
      <w:r>
        <w:t xml:space="preserve">вину участников из г.Астрахань составляют выпускники лицеев и гимназий.</w:t>
      </w:r>
      <w:r/>
    </w:p>
    <w:p>
      <w:pPr>
        <w:jc w:val="both"/>
      </w:pPr>
      <w:r>
        <w:tab/>
        <w:t xml:space="preserve">Происходит незначительное снижение количества участников из Астрахани, за счет увеличения по районам области. Стабильные показатели Енотаевского района – опять 1 участник.</w:t>
      </w:r>
      <w:r/>
    </w:p>
    <w:p>
      <w:pPr>
        <w:pageBreakBefore/>
      </w:pPr>
      <w:r/>
      <w:r/>
    </w:p>
    <w:p>
      <w:pPr>
        <w:jc w:val="center"/>
        <w:keepLines/>
        <w:keepNext/>
        <w:spacing w:before="40"/>
      </w:pPr>
      <w:r>
        <w:rPr>
          <w:rFonts w:eastAsia="SimSun"/>
          <w:b/>
          <w:bCs/>
          <w:sz w:val="28"/>
          <w:szCs w:val="28"/>
        </w:rPr>
        <w:t xml:space="preserve">РАЗДЕЛ 2. </w:t>
      </w:r>
      <w:r>
        <w:rPr>
          <w:rFonts w:eastAsia="SimSun"/>
          <w:b/>
          <w:bCs/>
          <w:sz w:val="28"/>
          <w:szCs w:val="28"/>
        </w:rPr>
        <w:t xml:space="preserve"> ОСНОВНЫЕ РЕЗУЛЬТАТЫ ЕГЭ ПО ПРЕДМЕТУ</w:t>
      </w:r>
      <w:r/>
    </w:p>
    <w:p>
      <w:pPr>
        <w:jc w:val="center"/>
        <w:keepLines/>
        <w:keepNext/>
        <w:spacing w:before="40"/>
      </w:pPr>
      <w:r>
        <w:rPr>
          <w:rFonts w:eastAsia="SimSun"/>
          <w:b/>
          <w:bCs/>
          <w:sz w:val="28"/>
          <w:szCs w:val="28"/>
        </w:rPr>
        <w:t xml:space="preserve">Информатика и ИКТ </w:t>
      </w:r>
      <w:r/>
    </w:p>
    <w:p>
      <w:pPr>
        <w:contextualSpacing/>
        <w:ind w:left="450"/>
        <w:keepLines/>
        <w:keepNext/>
        <w:spacing w:before="200" w:after="160" w:line="252" w:lineRule="auto"/>
        <w:tabs>
          <w:tab w:val="left" w:pos="142" w:leader="none"/>
        </w:tabs>
      </w:pPr>
      <w:r>
        <w:rPr>
          <w:rFonts w:eastAsia="SimSun"/>
          <w:b/>
          <w:bCs/>
          <w:color w:val="000000"/>
          <w:sz w:val="28"/>
          <w:szCs w:val="28"/>
        </w:rPr>
        <w:t xml:space="preserve">2.1. </w:t>
      </w:r>
      <w:r>
        <w:rPr>
          <w:rFonts w:eastAsia="SimSun"/>
          <w:b/>
          <w:bCs/>
          <w:color w:val="000000"/>
          <w:sz w:val="28"/>
        </w:rPr>
        <w:t xml:space="preserve">Д</w:t>
      </w:r>
      <w:r>
        <w:rPr>
          <w:rFonts w:eastAsia="SimSun"/>
          <w:b/>
          <w:bCs/>
          <w:sz w:val="28"/>
        </w:rPr>
        <w:t xml:space="preserve">иаграмма распределения тестовых баллов по предмету в 2020 г.</w:t>
      </w:r>
      <w:r>
        <w:rPr>
          <w:rFonts w:eastAsia="SimSun"/>
          <w:b/>
          <w:bCs/>
          <w:sz w:val="28"/>
        </w:rPr>
        <w:br/>
      </w:r>
      <w:r>
        <w:rPr>
          <w:rFonts w:eastAsia="SimSun"/>
          <w:bCs/>
          <w:i/>
        </w:rPr>
        <w:t xml:space="preserve"> (количество участников, получивших тот или иной тестовый балл)</w:t>
      </w:r>
      <w:r/>
    </w:p>
    <w:p>
      <w:pPr>
        <w:rPr>
          <w:rFonts w:eastAsia="SimSun"/>
          <w:bCs/>
          <w:i/>
        </w:rPr>
      </w:pPr>
      <w:r>
        <w:rPr>
          <w:rFonts w:eastAsia="SimSun"/>
          <w:bCs/>
          <w:i/>
        </w:rPr>
      </w:r>
      <w:r/>
    </w:p>
    <w:p>
      <w:pPr>
        <w:jc w:val="center"/>
      </w:pPr>
      <w:r>
        <w:rPr>
          <w:lang w:eastAsia="ru-RU"/>
        </w:rPr>
        <mc:AlternateContent>
          <mc:Choice Requires="wpg">
            <w:drawing>
              <wp:inline xmlns:wp="http://schemas.openxmlformats.org/drawingml/2006/wordprocessingDrawing" distT="0" distB="0" distL="0" distR="0">
                <wp:extent cx="4585335" cy="2756535"/>
                <wp:effectExtent l="0" t="0" r="5715" b="5715"/>
                <wp:docPr id="9" name="Рисунок 5" hidden="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hidden="0"/>
                        <pic:cNvPicPr>
                          <a:picLocks noChangeAspect="1"/>
                        </pic:cNvPicPr>
                        <pic:nvPr isPhoto="0" userDrawn="0"/>
                      </pic:nvPicPr>
                      <pic:blipFill>
                        <a:blip r:embed="rId17"/>
                        <a:srcRect l="-41" t="-69" r="-40" b="-69"/>
                        <a:stretch/>
                      </pic:blipFill>
                      <pic:spPr bwMode="auto">
                        <a:xfrm>
                          <a:off x="0" y="0"/>
                          <a:ext cx="4585335" cy="2756535"/>
                        </a:xfrm>
                        <a:prstGeom prst="rect">
                          <a:avLst/>
                        </a:prstGeom>
                        <a:solidFill>
                          <a:srgbClr val="FFFFFF"/>
                        </a:solid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8" o:spid="_x0000_s8" type="#_x0000_t75" style="mso-wrap-distance-left:0.0pt;mso-wrap-distance-top:0.0pt;mso-wrap-distance-right:0.0pt;mso-wrap-distance-bottom:0.0pt;width:361.0pt;height:217.0pt;" stroked="f">
                <v:path textboxrect="0,0,0,0"/>
                <v:imagedata r:id="rId17" o:title=""/>
              </v:shape>
            </w:pict>
          </mc:Fallback>
        </mc:AlternateContent>
      </w:r>
      <w:r/>
    </w:p>
    <w:p>
      <w:r/>
      <w:r/>
    </w:p>
    <w:p>
      <w:pPr>
        <w:ind w:left="24"/>
        <w:keepLines/>
        <w:keepNext/>
        <w:spacing w:before="200" w:after="160" w:line="252" w:lineRule="auto"/>
        <w:tabs>
          <w:tab w:val="left" w:pos="142" w:leader="none"/>
        </w:tabs>
      </w:pPr>
      <w:r>
        <w:rPr>
          <w:rFonts w:eastAsia="SimSun"/>
          <w:b/>
          <w:bCs/>
          <w:sz w:val="28"/>
        </w:rPr>
        <w:t xml:space="preserve">2.2. Динамика результатов ЕГЭ по предмету за последние 3 года</w:t>
      </w:r>
      <w:r/>
    </w:p>
    <w:p>
      <w:pPr>
        <w:jc w:val="right"/>
        <w:keepNext/>
        <w:spacing w:after="200"/>
      </w:pPr>
      <w:r>
        <w:rPr>
          <w:bCs/>
          <w:i/>
          <w:sz w:val="18"/>
          <w:szCs w:val="18"/>
        </w:rPr>
        <w:t xml:space="preserve">Таб</w:t>
      </w:r>
      <w:r>
        <w:rPr>
          <w:bCs/>
          <w:i/>
          <w:sz w:val="18"/>
          <w:szCs w:val="18"/>
        </w:rPr>
        <w:t xml:space="preserve">лица </w:t>
      </w:r>
      <w:r>
        <w:rPr>
          <w:bCs/>
          <w:i/>
          <w:sz w:val="18"/>
          <w:szCs w:val="18"/>
          <w:lang w:val="ru-RU" w:eastAsia="ru-RU"/>
        </w:rPr>
        <w:t xml:space="preserve">2-70</w:t>
      </w:r>
      <w:r/>
    </w:p>
    <w:tbl>
      <w:tblPr>
        <w:tblW w:w="0" w:type="auto"/>
        <w:tblInd w:w="-25" w:type="dxa"/>
        <w:tblLayout w:type="fixed"/>
        <w:tblLook w:val="0000" w:firstRow="0" w:lastRow="0" w:firstColumn="0" w:lastColumn="0" w:noHBand="0" w:noVBand="0"/>
      </w:tblPr>
      <w:tblGrid>
        <w:gridCol w:w="4674"/>
        <w:gridCol w:w="1671"/>
        <w:gridCol w:w="1660"/>
        <w:gridCol w:w="1719"/>
        <w:gridCol w:w="25"/>
      </w:tblGrid>
      <w:tr>
        <w:trPr/>
        <w:tc>
          <w:tcPr>
            <w:shd w:val="clear" w:color="auto" w:fill="auto"/>
            <w:tcBorders>
              <w:top w:val="single" w:color="000000" w:sz="4" w:space="0"/>
              <w:left w:val="single" w:color="000000" w:sz="4" w:space="0"/>
              <w:bottom w:val="single" w:color="000000" w:sz="4" w:space="0"/>
            </w:tcBorders>
            <w:tcW w:w="4674" w:type="dxa"/>
            <w:vMerge w:val="restart"/>
            <w:textDirection w:val="lrTb"/>
            <w:noWrap w:val="false"/>
          </w:tcPr>
          <w:p>
            <w:pPr>
              <w:ind w:right="-1"/>
              <w:jc w:val="center"/>
            </w:pPr>
            <w:r>
              <w:rPr>
                <w:b/>
                <w:bCs/>
              </w:rPr>
              <w:t xml:space="preserve">Информатика и ИКТ</w:t>
            </w:r>
            <w:r/>
          </w:p>
          <w:p>
            <w:r/>
            <w:r/>
          </w:p>
        </w:tc>
        <w:tc>
          <w:tcPr>
            <w:gridSpan w:val="4"/>
            <w:shd w:val="clear" w:color="auto" w:fill="auto"/>
            <w:tcBorders>
              <w:top w:val="single" w:color="000000" w:sz="4" w:space="0"/>
              <w:left w:val="single" w:color="000000" w:sz="4" w:space="0"/>
              <w:bottom w:val="single" w:color="000000" w:sz="4" w:space="0"/>
              <w:right w:val="single" w:color="000000" w:sz="4" w:space="0"/>
            </w:tcBorders>
            <w:tcW w:w="5075" w:type="dxa"/>
            <w:textDirection w:val="lrTb"/>
            <w:noWrap w:val="false"/>
          </w:tcPr>
          <w:p>
            <w:pPr>
              <w:jc w:val="center"/>
            </w:pPr>
            <w:r>
              <w:t xml:space="preserve">Астраханская область</w:t>
            </w:r>
            <w:r/>
          </w:p>
        </w:tc>
      </w:tr>
      <w:tr>
        <w:trPr>
          <w:gridAfter w:val="1"/>
        </w:trPr>
        <w:tc>
          <w:tcPr>
            <w:shd w:val="clear" w:color="auto" w:fill="auto"/>
            <w:tcBorders>
              <w:top w:val="single" w:color="000000" w:sz="4" w:space="0"/>
              <w:left w:val="single" w:color="000000" w:sz="4" w:space="0"/>
              <w:bottom w:val="single" w:color="000000" w:sz="4" w:space="0"/>
            </w:tcBorders>
            <w:tcW w:w="4674" w:type="dxa"/>
            <w:vMerge w:val="continue"/>
            <w:textDirection w:val="lrTb"/>
            <w:noWrap w:val="false"/>
          </w:tcPr>
          <w:p>
            <w:r/>
            <w:r/>
          </w:p>
        </w:tc>
        <w:tc>
          <w:tcPr>
            <w:shd w:val="clear" w:color="auto" w:fill="auto"/>
            <w:tcBorders>
              <w:top w:val="single" w:color="000000" w:sz="4" w:space="0"/>
              <w:left w:val="single" w:color="000000" w:sz="4" w:space="0"/>
              <w:bottom w:val="single" w:color="000000" w:sz="4" w:space="0"/>
            </w:tcBorders>
            <w:tcW w:w="1671" w:type="dxa"/>
            <w:textDirection w:val="lrTb"/>
            <w:noWrap w:val="false"/>
          </w:tcPr>
          <w:p>
            <w:pPr>
              <w:jc w:val="center"/>
            </w:pPr>
            <w:r>
              <w:t xml:space="preserve">2018 г.</w:t>
            </w:r>
            <w:r/>
          </w:p>
        </w:tc>
        <w:tc>
          <w:tcPr>
            <w:shd w:val="clear" w:color="auto" w:fill="auto"/>
            <w:tcBorders>
              <w:top w:val="single" w:color="000000" w:sz="4" w:space="0"/>
              <w:left w:val="single" w:color="000000" w:sz="4" w:space="0"/>
              <w:bottom w:val="single" w:color="000000" w:sz="4" w:space="0"/>
            </w:tcBorders>
            <w:tcW w:w="1660" w:type="dxa"/>
            <w:textDirection w:val="lrTb"/>
            <w:noWrap w:val="false"/>
          </w:tcPr>
          <w:p>
            <w:pPr>
              <w:jc w:val="center"/>
            </w:pPr>
            <w:r>
              <w:t xml:space="preserve">2019 г.</w:t>
            </w:r>
            <w:r/>
          </w:p>
        </w:tc>
        <w:tc>
          <w:tcPr>
            <w:shd w:val="clear" w:color="auto" w:fill="auto"/>
            <w:tcBorders>
              <w:top w:val="single" w:color="000000" w:sz="4" w:space="0"/>
              <w:left w:val="single" w:color="000000" w:sz="4" w:space="0"/>
              <w:bottom w:val="single" w:color="000000" w:sz="4" w:space="0"/>
              <w:right w:val="single" w:color="000000" w:sz="4" w:space="0"/>
            </w:tcBorders>
            <w:tcW w:w="1719" w:type="dxa"/>
            <w:textDirection w:val="lrTb"/>
            <w:noWrap w:val="false"/>
          </w:tcPr>
          <w:p>
            <w:pPr>
              <w:jc w:val="center"/>
            </w:pPr>
            <w:r>
              <w:t xml:space="preserve">2020 г.</w:t>
            </w:r>
            <w:r/>
          </w:p>
        </w:tc>
      </w:tr>
      <w:tr>
        <w:trPr>
          <w:gridAfter w:val="1"/>
        </w:trPr>
        <w:tc>
          <w:tcPr>
            <w:shd w:val="clear" w:color="auto" w:fill="auto"/>
            <w:tcBorders>
              <w:top w:val="single" w:color="000000" w:sz="4" w:space="0"/>
              <w:left w:val="single" w:color="000000" w:sz="4" w:space="0"/>
              <w:bottom w:val="single" w:color="000000" w:sz="4" w:space="0"/>
            </w:tcBorders>
            <w:tcW w:w="4674" w:type="dxa"/>
            <w:textDirection w:val="lrTb"/>
            <w:noWrap w:val="false"/>
          </w:tcPr>
          <w:p>
            <w:r>
              <w:t xml:space="preserve">Не преодолели минимального балла</w:t>
            </w:r>
            <w:r/>
          </w:p>
        </w:tc>
        <w:tc>
          <w:tcPr>
            <w:shd w:val="clear" w:color="auto" w:fill="auto"/>
            <w:tcBorders>
              <w:top w:val="single" w:color="000000" w:sz="4" w:space="0"/>
              <w:left w:val="single" w:color="000000" w:sz="4" w:space="0"/>
              <w:bottom w:val="single" w:color="000000" w:sz="4" w:space="0"/>
            </w:tcBorders>
            <w:tcW w:w="1671" w:type="dxa"/>
            <w:textDirection w:val="lrTb"/>
            <w:noWrap w:val="false"/>
          </w:tcPr>
          <w:p>
            <w:pPr>
              <w:jc w:val="center"/>
            </w:pPr>
            <w:r>
              <w:t xml:space="preserve">51</w:t>
            </w:r>
            <w:r/>
          </w:p>
        </w:tc>
        <w:tc>
          <w:tcPr>
            <w:shd w:val="clear" w:color="auto" w:fill="auto"/>
            <w:tcBorders>
              <w:top w:val="single" w:color="000000" w:sz="4" w:space="0"/>
              <w:left w:val="single" w:color="000000" w:sz="4" w:space="0"/>
              <w:bottom w:val="single" w:color="000000" w:sz="4" w:space="0"/>
            </w:tcBorders>
            <w:tcW w:w="1660" w:type="dxa"/>
            <w:textDirection w:val="lrTb"/>
            <w:noWrap w:val="false"/>
          </w:tcPr>
          <w:p>
            <w:pPr>
              <w:jc w:val="center"/>
            </w:pPr>
            <w:r>
              <w:t xml:space="preserve">47</w:t>
            </w:r>
            <w:r/>
          </w:p>
        </w:tc>
        <w:tc>
          <w:tcPr>
            <w:shd w:val="clear" w:color="auto" w:fill="auto"/>
            <w:tcBorders>
              <w:top w:val="single" w:color="000000" w:sz="4" w:space="0"/>
              <w:left w:val="single" w:color="000000" w:sz="4" w:space="0"/>
              <w:bottom w:val="single" w:color="000000" w:sz="4" w:space="0"/>
              <w:right w:val="single" w:color="000000" w:sz="4" w:space="0"/>
            </w:tcBorders>
            <w:tcW w:w="1719" w:type="dxa"/>
            <w:textDirection w:val="lrTb"/>
            <w:noWrap w:val="false"/>
          </w:tcPr>
          <w:p>
            <w:pPr>
              <w:jc w:val="center"/>
            </w:pPr>
            <w:r>
              <w:t xml:space="preserve">41</w:t>
            </w:r>
            <w:r/>
          </w:p>
        </w:tc>
      </w:tr>
      <w:tr>
        <w:trPr>
          <w:gridAfter w:val="1"/>
        </w:trPr>
        <w:tc>
          <w:tcPr>
            <w:shd w:val="clear" w:color="auto" w:fill="auto"/>
            <w:tcBorders>
              <w:top w:val="single" w:color="000000" w:sz="4" w:space="0"/>
              <w:left w:val="single" w:color="000000" w:sz="4" w:space="0"/>
              <w:bottom w:val="single" w:color="000000" w:sz="4" w:space="0"/>
            </w:tcBorders>
            <w:tcW w:w="4674" w:type="dxa"/>
            <w:textDirection w:val="lrTb"/>
            <w:noWrap w:val="false"/>
          </w:tcPr>
          <w:p>
            <w:r>
              <w:t xml:space="preserve">Средний тестовый балл</w:t>
            </w:r>
            <w:r/>
          </w:p>
        </w:tc>
        <w:tc>
          <w:tcPr>
            <w:shd w:val="clear" w:color="auto" w:fill="auto"/>
            <w:tcBorders>
              <w:top w:val="single" w:color="000000" w:sz="4" w:space="0"/>
              <w:left w:val="single" w:color="000000" w:sz="4" w:space="0"/>
              <w:bottom w:val="single" w:color="000000" w:sz="4" w:space="0"/>
            </w:tcBorders>
            <w:tcW w:w="1671" w:type="dxa"/>
            <w:textDirection w:val="lrTb"/>
            <w:noWrap w:val="false"/>
          </w:tcPr>
          <w:p>
            <w:pPr>
              <w:jc w:val="center"/>
            </w:pPr>
            <w:r>
              <w:t xml:space="preserve">54,5</w:t>
            </w:r>
            <w:r/>
          </w:p>
        </w:tc>
        <w:tc>
          <w:tcPr>
            <w:shd w:val="clear" w:color="auto" w:fill="auto"/>
            <w:tcBorders>
              <w:top w:val="single" w:color="000000" w:sz="4" w:space="0"/>
              <w:left w:val="single" w:color="000000" w:sz="4" w:space="0"/>
              <w:bottom w:val="single" w:color="000000" w:sz="4" w:space="0"/>
            </w:tcBorders>
            <w:tcW w:w="1660" w:type="dxa"/>
            <w:textDirection w:val="lrTb"/>
            <w:noWrap w:val="false"/>
          </w:tcPr>
          <w:p>
            <w:pPr>
              <w:jc w:val="center"/>
            </w:pPr>
            <w:r>
              <w:t xml:space="preserve">60,0</w:t>
            </w:r>
            <w:r/>
          </w:p>
        </w:tc>
        <w:tc>
          <w:tcPr>
            <w:shd w:val="clear" w:color="auto" w:fill="auto"/>
            <w:tcBorders>
              <w:top w:val="single" w:color="000000" w:sz="4" w:space="0"/>
              <w:left w:val="single" w:color="000000" w:sz="4" w:space="0"/>
              <w:bottom w:val="single" w:color="000000" w:sz="4" w:space="0"/>
              <w:right w:val="single" w:color="000000" w:sz="4" w:space="0"/>
            </w:tcBorders>
            <w:tcW w:w="1719" w:type="dxa"/>
            <w:textDirection w:val="lrTb"/>
            <w:noWrap w:val="false"/>
          </w:tcPr>
          <w:p>
            <w:pPr>
              <w:jc w:val="center"/>
            </w:pPr>
            <w:r>
              <w:t xml:space="preserve">60,4</w:t>
            </w:r>
            <w:r/>
          </w:p>
        </w:tc>
      </w:tr>
      <w:tr>
        <w:trPr>
          <w:gridAfter w:val="1"/>
        </w:trPr>
        <w:tc>
          <w:tcPr>
            <w:shd w:val="clear" w:color="auto" w:fill="auto"/>
            <w:tcBorders>
              <w:top w:val="single" w:color="000000" w:sz="4" w:space="0"/>
              <w:left w:val="single" w:color="000000" w:sz="4" w:space="0"/>
              <w:bottom w:val="single" w:color="000000" w:sz="4" w:space="0"/>
            </w:tcBorders>
            <w:tcW w:w="4674" w:type="dxa"/>
            <w:textDirection w:val="lrTb"/>
            <w:noWrap w:val="false"/>
          </w:tcPr>
          <w:p>
            <w:r>
              <w:t xml:space="preserve">Получили от 81 до 99 баллов</w:t>
            </w:r>
            <w:r/>
          </w:p>
        </w:tc>
        <w:tc>
          <w:tcPr>
            <w:shd w:val="clear" w:color="auto" w:fill="auto"/>
            <w:tcBorders>
              <w:top w:val="single" w:color="000000" w:sz="4" w:space="0"/>
              <w:left w:val="single" w:color="000000" w:sz="4" w:space="0"/>
              <w:bottom w:val="single" w:color="000000" w:sz="4" w:space="0"/>
            </w:tcBorders>
            <w:tcW w:w="1671" w:type="dxa"/>
            <w:textDirection w:val="lrTb"/>
            <w:noWrap w:val="false"/>
          </w:tcPr>
          <w:p>
            <w:pPr>
              <w:jc w:val="center"/>
            </w:pPr>
            <w:r>
              <w:t xml:space="preserve">32</w:t>
            </w:r>
            <w:r/>
          </w:p>
        </w:tc>
        <w:tc>
          <w:tcPr>
            <w:shd w:val="clear" w:color="auto" w:fill="auto"/>
            <w:tcBorders>
              <w:top w:val="single" w:color="000000" w:sz="4" w:space="0"/>
              <w:left w:val="single" w:color="000000" w:sz="4" w:space="0"/>
              <w:bottom w:val="single" w:color="000000" w:sz="4" w:space="0"/>
            </w:tcBorders>
            <w:tcW w:w="1660" w:type="dxa"/>
            <w:textDirection w:val="lrTb"/>
            <w:noWrap w:val="false"/>
          </w:tcPr>
          <w:p>
            <w:pPr>
              <w:jc w:val="center"/>
            </w:pPr>
            <w:r>
              <w:t xml:space="preserve">67</w:t>
            </w:r>
            <w:r/>
          </w:p>
        </w:tc>
        <w:tc>
          <w:tcPr>
            <w:shd w:val="clear" w:color="auto" w:fill="auto"/>
            <w:tcBorders>
              <w:top w:val="single" w:color="000000" w:sz="4" w:space="0"/>
              <w:left w:val="single" w:color="000000" w:sz="4" w:space="0"/>
              <w:bottom w:val="single" w:color="000000" w:sz="4" w:space="0"/>
              <w:right w:val="single" w:color="000000" w:sz="4" w:space="0"/>
            </w:tcBorders>
            <w:tcW w:w="1719" w:type="dxa"/>
            <w:textDirection w:val="lrTb"/>
            <w:noWrap w:val="false"/>
          </w:tcPr>
          <w:p>
            <w:pPr>
              <w:jc w:val="center"/>
            </w:pPr>
            <w:r>
              <w:t xml:space="preserve">78</w:t>
            </w:r>
            <w:r/>
          </w:p>
        </w:tc>
      </w:tr>
      <w:tr>
        <w:trPr>
          <w:gridAfter w:val="1"/>
        </w:trPr>
        <w:tc>
          <w:tcPr>
            <w:shd w:val="clear" w:color="auto" w:fill="auto"/>
            <w:tcBorders>
              <w:top w:val="single" w:color="000000" w:sz="4" w:space="0"/>
              <w:left w:val="single" w:color="000000" w:sz="4" w:space="0"/>
              <w:bottom w:val="single" w:color="000000" w:sz="4" w:space="0"/>
            </w:tcBorders>
            <w:tcW w:w="4674" w:type="dxa"/>
            <w:textDirection w:val="lrTb"/>
            <w:noWrap w:val="false"/>
          </w:tcPr>
          <w:p>
            <w:r>
              <w:t xml:space="preserve">Получили 100 баллов</w:t>
            </w:r>
            <w:r/>
          </w:p>
        </w:tc>
        <w:tc>
          <w:tcPr>
            <w:shd w:val="clear" w:color="auto" w:fill="auto"/>
            <w:tcBorders>
              <w:top w:val="single" w:color="000000" w:sz="4" w:space="0"/>
              <w:left w:val="single" w:color="000000" w:sz="4" w:space="0"/>
              <w:bottom w:val="single" w:color="000000" w:sz="4" w:space="0"/>
            </w:tcBorders>
            <w:tcW w:w="1671" w:type="dxa"/>
            <w:textDirection w:val="lrTb"/>
            <w:noWrap w:val="false"/>
          </w:tcPr>
          <w:p>
            <w:pPr>
              <w:jc w:val="center"/>
            </w:pPr>
            <w:r>
              <w:t xml:space="preserve">2</w:t>
            </w:r>
            <w:r/>
          </w:p>
        </w:tc>
        <w:tc>
          <w:tcPr>
            <w:shd w:val="clear" w:color="auto" w:fill="auto"/>
            <w:tcBorders>
              <w:top w:val="single" w:color="000000" w:sz="4" w:space="0"/>
              <w:left w:val="single" w:color="000000" w:sz="4" w:space="0"/>
              <w:bottom w:val="single" w:color="000000" w:sz="4" w:space="0"/>
            </w:tcBorders>
            <w:tcW w:w="1660" w:type="dxa"/>
            <w:textDirection w:val="lrTb"/>
            <w:noWrap w:val="false"/>
          </w:tcPr>
          <w:p>
            <w:pPr>
              <w:jc w:val="center"/>
            </w:pPr>
            <w:r>
              <w:t xml:space="preserve">4</w:t>
            </w:r>
            <w:r/>
          </w:p>
        </w:tc>
        <w:tc>
          <w:tcPr>
            <w:shd w:val="clear" w:color="auto" w:fill="auto"/>
            <w:tcBorders>
              <w:top w:val="single" w:color="000000" w:sz="4" w:space="0"/>
              <w:left w:val="single" w:color="000000" w:sz="4" w:space="0"/>
              <w:bottom w:val="single" w:color="000000" w:sz="4" w:space="0"/>
              <w:right w:val="single" w:color="000000" w:sz="4" w:space="0"/>
            </w:tcBorders>
            <w:tcW w:w="1719" w:type="dxa"/>
            <w:textDirection w:val="lrTb"/>
            <w:noWrap w:val="false"/>
          </w:tcPr>
          <w:p>
            <w:pPr>
              <w:jc w:val="center"/>
            </w:pPr>
            <w:r>
              <w:t xml:space="preserve">-</w:t>
            </w:r>
            <w:r/>
          </w:p>
        </w:tc>
      </w:tr>
    </w:tbl>
    <w:p>
      <w:pPr>
        <w:jc w:val="both"/>
        <w:tabs>
          <w:tab w:val="left" w:pos="709" w:leader="none"/>
        </w:tabs>
      </w:pPr>
      <w:r/>
      <w:r/>
    </w:p>
    <w:p>
      <w:pPr>
        <w:ind w:left="24"/>
        <w:keepLines/>
        <w:keepNext/>
        <w:spacing w:before="200" w:after="160" w:line="252" w:lineRule="auto"/>
        <w:tabs>
          <w:tab w:val="left" w:pos="142" w:leader="none"/>
        </w:tabs>
      </w:pPr>
      <w:r>
        <w:rPr>
          <w:rFonts w:eastAsia="SimSun"/>
          <w:b/>
          <w:bCs/>
          <w:sz w:val="28"/>
        </w:rPr>
        <w:t xml:space="preserve">2.3. Результаты по группам участ</w:t>
      </w:r>
      <w:r>
        <w:rPr>
          <w:rFonts w:eastAsia="SimSun"/>
          <w:b/>
          <w:bCs/>
          <w:sz w:val="28"/>
        </w:rPr>
        <w:t xml:space="preserve">ников экзамена с различным уровнем подготовки:</w:t>
      </w:r>
      <w:r/>
    </w:p>
    <w:p>
      <w:pPr>
        <w:ind w:left="720"/>
        <w:keepLines/>
        <w:keepNext/>
        <w:spacing w:before="200" w:after="160" w:line="252" w:lineRule="auto"/>
      </w:pPr>
      <w:r>
        <w:rPr>
          <w:rFonts w:eastAsia="SimSun"/>
          <w:b/>
          <w:bCs/>
          <w:sz w:val="28"/>
        </w:rPr>
        <w:t xml:space="preserve">2.3.1. </w:t>
      </w:r>
      <w:r>
        <w:rPr>
          <w:rFonts w:eastAsia="SimSun"/>
          <w:sz w:val="28"/>
        </w:rPr>
        <w:t xml:space="preserve">в разрезе категорий участников ЕГЭ </w:t>
      </w:r>
      <w:r/>
    </w:p>
    <w:p>
      <w:pPr>
        <w:jc w:val="right"/>
        <w:keepNext/>
        <w:spacing w:after="200"/>
      </w:pPr>
      <w:r>
        <w:rPr>
          <w:bCs/>
          <w:i/>
          <w:sz w:val="18"/>
          <w:szCs w:val="18"/>
          <w:lang w:val="ru-RU" w:eastAsia="ru-RU"/>
        </w:rPr>
        <w:t xml:space="preserve">Таблица 2-71</w:t>
      </w:r>
      <w:r/>
    </w:p>
    <w:tbl>
      <w:tblPr>
        <w:tblW w:w="0" w:type="auto"/>
        <w:tblInd w:w="-343" w:type="dxa"/>
        <w:tblLayout w:type="fixed"/>
        <w:tblLook w:val="0000" w:firstRow="0" w:lastRow="0" w:firstColumn="0" w:lastColumn="0" w:noHBand="0" w:noVBand="0"/>
      </w:tblPr>
      <w:tblGrid>
        <w:gridCol w:w="1560"/>
        <w:gridCol w:w="1468"/>
        <w:gridCol w:w="1178"/>
        <w:gridCol w:w="1178"/>
        <w:gridCol w:w="1179"/>
        <w:gridCol w:w="1179"/>
        <w:gridCol w:w="1331"/>
        <w:gridCol w:w="1077"/>
      </w:tblGrid>
      <w:tr>
        <w:trPr>
          <w:cantSplit/>
          <w:trHeight w:val="995"/>
          <w:tblHeader/>
        </w:trPr>
        <w:tc>
          <w:tcPr>
            <w:shd w:val="clear" w:color="auto" w:fill="auto"/>
            <w:tcBorders>
              <w:top w:val="single" w:color="000000" w:sz="4" w:space="0"/>
              <w:left w:val="single" w:color="000000" w:sz="4" w:space="0"/>
              <w:bottom w:val="single" w:color="000000" w:sz="4" w:space="0"/>
            </w:tcBorders>
            <w:tcW w:w="1560" w:type="dxa"/>
            <w:textDirection w:val="lrTb"/>
            <w:noWrap w:val="false"/>
          </w:tcPr>
          <w:p>
            <w:pPr>
              <w:contextualSpacing/>
              <w:jc w:val="center"/>
              <w:rPr>
                <w:b/>
                <w:lang w:eastAsia="en-US"/>
              </w:rPr>
            </w:pPr>
            <w:r>
              <w:rPr>
                <w:b/>
                <w:lang w:eastAsia="en-US"/>
              </w:rPr>
            </w:r>
            <w:r/>
          </w:p>
          <w:p>
            <w:pPr>
              <w:contextualSpacing/>
              <w:jc w:val="center"/>
              <w:rPr>
                <w:b/>
                <w:lang w:eastAsia="en-US"/>
              </w:rPr>
            </w:pPr>
            <w:r>
              <w:rPr>
                <w:b/>
                <w:lang w:eastAsia="en-US"/>
              </w:rPr>
            </w:r>
            <w:r/>
          </w:p>
          <w:p>
            <w:pPr>
              <w:contextualSpacing/>
              <w:jc w:val="center"/>
              <w:rPr>
                <w:b/>
                <w:lang w:eastAsia="en-US"/>
              </w:rPr>
            </w:pPr>
            <w:r>
              <w:rPr>
                <w:b/>
                <w:lang w:eastAsia="en-US"/>
              </w:rPr>
            </w:r>
            <w:r/>
          </w:p>
          <w:p>
            <w:pPr>
              <w:contextualSpacing/>
              <w:jc w:val="center"/>
            </w:pPr>
            <w:r>
              <w:rPr>
                <w:b/>
                <w:lang w:eastAsia="en-US"/>
              </w:rPr>
              <w:t xml:space="preserve">Информатиика и ИКТ</w:t>
            </w:r>
            <w:r/>
          </w:p>
        </w:tc>
        <w:tc>
          <w:tcPr>
            <w:shd w:val="clear" w:color="auto" w:fill="auto"/>
            <w:tcBorders>
              <w:top w:val="single" w:color="000000" w:sz="4" w:space="0"/>
              <w:left w:val="single" w:color="000000" w:sz="4" w:space="0"/>
              <w:bottom w:val="single" w:color="000000" w:sz="4" w:space="0"/>
            </w:tcBorders>
            <w:tcW w:w="1468" w:type="dxa"/>
            <w:textDirection w:val="lrTb"/>
            <w:noWrap w:val="false"/>
          </w:tcPr>
          <w:p>
            <w:pPr>
              <w:contextualSpacing/>
              <w:jc w:val="center"/>
            </w:pPr>
            <w:r>
              <w:rPr>
                <w:lang w:eastAsia="en-US"/>
              </w:rPr>
              <w:t xml:space="preserve">Выпускники текущего года, обучающиеся по программам СОО</w:t>
            </w:r>
            <w:r/>
          </w:p>
        </w:tc>
        <w:tc>
          <w:tcPr>
            <w:shd w:val="clear" w:color="auto" w:fill="auto"/>
            <w:tcBorders>
              <w:top w:val="single" w:color="000000" w:sz="4" w:space="0"/>
              <w:left w:val="single" w:color="000000" w:sz="4" w:space="0"/>
              <w:bottom w:val="single" w:color="000000" w:sz="4" w:space="0"/>
            </w:tcBorders>
            <w:tcW w:w="1178" w:type="dxa"/>
            <w:textDirection w:val="lrTb"/>
            <w:noWrap w:val="false"/>
          </w:tcPr>
          <w:p>
            <w:pPr>
              <w:contextualSpacing/>
              <w:jc w:val="center"/>
            </w:pPr>
            <w:r>
              <w:t xml:space="preserve">Обучающиеся по программам СПО</w:t>
            </w:r>
            <w:r/>
          </w:p>
        </w:tc>
        <w:tc>
          <w:tcPr>
            <w:shd w:val="clear" w:color="auto" w:fill="auto"/>
            <w:tcBorders>
              <w:top w:val="single" w:color="000000" w:sz="4" w:space="0"/>
              <w:left w:val="single" w:color="000000" w:sz="4" w:space="0"/>
              <w:bottom w:val="single" w:color="000000" w:sz="4" w:space="0"/>
            </w:tcBorders>
            <w:tcW w:w="1178" w:type="dxa"/>
            <w:vAlign w:val="center"/>
            <w:textDirection w:val="lrTb"/>
            <w:noWrap w:val="false"/>
          </w:tcPr>
          <w:p>
            <w:pPr>
              <w:contextualSpacing/>
              <w:jc w:val="center"/>
            </w:pPr>
            <w:r>
              <w:rPr>
                <w:lang w:eastAsia="en-US"/>
              </w:rPr>
              <w:t xml:space="preserve">Выпускники прошлых лет</w:t>
            </w:r>
            <w:r/>
          </w:p>
        </w:tc>
        <w:tc>
          <w:tcPr>
            <w:shd w:val="clear" w:color="auto" w:fill="auto"/>
            <w:tcBorders>
              <w:top w:val="single" w:color="000000" w:sz="4" w:space="0"/>
              <w:left w:val="single" w:color="000000" w:sz="4" w:space="0"/>
              <w:bottom w:val="single" w:color="000000" w:sz="4" w:space="0"/>
            </w:tcBorders>
            <w:tcW w:w="1179" w:type="dxa"/>
            <w:vAlign w:val="center"/>
            <w:textDirection w:val="lrTb"/>
            <w:noWrap w:val="false"/>
          </w:tcPr>
          <w:p>
            <w:pPr>
              <w:contextualSpacing/>
              <w:jc w:val="center"/>
            </w:pPr>
            <w:r>
              <w:rPr>
                <w:lang w:eastAsia="en-US"/>
              </w:rPr>
              <w:t xml:space="preserve">Участники ЕГЭ с ОВЗ</w:t>
            </w:r>
            <w:r/>
          </w:p>
        </w:tc>
        <w:tc>
          <w:tcPr>
            <w:shd w:val="clear" w:color="auto" w:fill="auto"/>
            <w:tcBorders>
              <w:top w:val="single" w:color="000000" w:sz="4" w:space="0"/>
              <w:left w:val="single" w:color="000000" w:sz="4" w:space="0"/>
              <w:bottom w:val="single" w:color="000000" w:sz="4" w:space="0"/>
            </w:tcBorders>
            <w:tcW w:w="1179" w:type="dxa"/>
            <w:textDirection w:val="lrTb"/>
            <w:noWrap w:val="false"/>
          </w:tcPr>
          <w:p>
            <w:pPr>
              <w:contextualSpacing/>
              <w:jc w:val="center"/>
            </w:pPr>
            <w:r>
              <w:rPr>
                <w:lang w:eastAsia="en-US"/>
              </w:rPr>
              <w:t xml:space="preserve">Об</w:t>
            </w:r>
            <w:r>
              <w:rPr>
                <w:lang w:eastAsia="en-US"/>
              </w:rPr>
              <w:t xml:space="preserve">учающиеся иностранного государства</w:t>
            </w:r>
            <w:r/>
          </w:p>
        </w:tc>
        <w:tc>
          <w:tcPr>
            <w:shd w:val="clear" w:color="auto" w:fill="auto"/>
            <w:tcBorders>
              <w:top w:val="single" w:color="000000" w:sz="4" w:space="0"/>
              <w:left w:val="single" w:color="000000" w:sz="4" w:space="0"/>
              <w:bottom w:val="single" w:color="000000" w:sz="4" w:space="0"/>
            </w:tcBorders>
            <w:tcW w:w="1331" w:type="dxa"/>
            <w:textDirection w:val="lrTb"/>
            <w:noWrap w:val="false"/>
          </w:tcPr>
          <w:p>
            <w:pPr>
              <w:contextualSpacing/>
              <w:jc w:val="center"/>
              <w:rPr>
                <w:lang w:eastAsia="en-US"/>
              </w:rPr>
            </w:pPr>
            <w:r>
              <w:rPr>
                <w:lang w:eastAsia="en-US"/>
              </w:rPr>
            </w:r>
            <w:r/>
          </w:p>
          <w:p>
            <w:pPr>
              <w:contextualSpacing/>
              <w:jc w:val="center"/>
              <w:rPr>
                <w:lang w:eastAsia="en-US"/>
              </w:rPr>
            </w:pPr>
            <w:r>
              <w:rPr>
                <w:lang w:eastAsia="en-US"/>
              </w:rPr>
            </w:r>
            <w:r/>
          </w:p>
          <w:p>
            <w:pPr>
              <w:contextualSpacing/>
              <w:jc w:val="center"/>
              <w:rPr>
                <w:lang w:eastAsia="en-US"/>
              </w:rPr>
            </w:pPr>
            <w:r>
              <w:rPr>
                <w:lang w:eastAsia="en-US"/>
              </w:rPr>
            </w:r>
            <w:r/>
          </w:p>
          <w:p>
            <w:pPr>
              <w:contextualSpacing/>
              <w:jc w:val="center"/>
            </w:pPr>
            <w:r>
              <w:t xml:space="preserve">Экстерны</w:t>
            </w:r>
            <w:r/>
          </w:p>
        </w:tc>
        <w:tc>
          <w:tcPr>
            <w:shd w:val="clear" w:color="auto" w:fill="auto"/>
            <w:tcBorders>
              <w:top w:val="single" w:color="000000" w:sz="4" w:space="0"/>
              <w:left w:val="single" w:color="000000" w:sz="4" w:space="0"/>
              <w:bottom w:val="single" w:color="000000" w:sz="4" w:space="0"/>
              <w:right w:val="single" w:color="000000" w:sz="4" w:space="0"/>
            </w:tcBorders>
            <w:tcW w:w="1077" w:type="dxa"/>
            <w:textDirection w:val="lrTb"/>
            <w:noWrap w:val="false"/>
          </w:tcPr>
          <w:p>
            <w:pPr>
              <w:contextualSpacing/>
              <w:jc w:val="center"/>
            </w:pPr>
            <w:r>
              <w:t xml:space="preserve">Прибывшие из других регионов</w:t>
            </w:r>
            <w:r/>
          </w:p>
        </w:tc>
      </w:tr>
      <w:tr>
        <w:trPr>
          <w:cantSplit/>
          <w:trHeight w:val="780"/>
        </w:trPr>
        <w:tc>
          <w:tcPr>
            <w:shd w:val="clear" w:color="auto" w:fill="auto"/>
            <w:tcBorders>
              <w:top w:val="single" w:color="000000" w:sz="4" w:space="0"/>
              <w:left w:val="single" w:color="000000" w:sz="4" w:space="0"/>
              <w:bottom w:val="single" w:color="000000" w:sz="4" w:space="0"/>
            </w:tcBorders>
            <w:tcW w:w="1560" w:type="dxa"/>
            <w:textDirection w:val="lrTb"/>
            <w:noWrap w:val="false"/>
          </w:tcPr>
          <w:p>
            <w:pPr>
              <w:contextualSpacing/>
              <w:jc w:val="both"/>
            </w:pPr>
            <w:r>
              <w:rPr>
                <w:rFonts w:eastAsia="Times New Roman"/>
                <w:bCs/>
              </w:rPr>
              <w:t xml:space="preserve">Доля</w:t>
            </w:r>
            <w:r>
              <w:rPr>
                <w:lang w:eastAsia="en-US"/>
              </w:rPr>
              <w:t xml:space="preserve"> участников, набравших балл ниже минимального </w:t>
            </w:r>
            <w:r/>
          </w:p>
        </w:tc>
        <w:tc>
          <w:tcPr>
            <w:shd w:val="clear" w:color="auto" w:fill="auto"/>
            <w:tcBorders>
              <w:top w:val="single" w:color="000000" w:sz="4" w:space="0"/>
              <w:left w:val="single" w:color="000000" w:sz="4" w:space="0"/>
              <w:bottom w:val="single" w:color="000000" w:sz="4" w:space="0"/>
            </w:tcBorders>
            <w:tcW w:w="1468" w:type="dxa"/>
            <w:textDirection w:val="lrTb"/>
            <w:noWrap w:val="false"/>
          </w:tcPr>
          <w:p>
            <w:pPr>
              <w:contextualSpacing/>
              <w:jc w:val="center"/>
            </w:pPr>
            <w:r>
              <w:rPr>
                <w:lang w:eastAsia="en-US"/>
              </w:rPr>
              <w:t xml:space="preserve">8,2</w:t>
            </w:r>
            <w:r/>
          </w:p>
        </w:tc>
        <w:tc>
          <w:tcPr>
            <w:shd w:val="clear" w:color="auto" w:fill="auto"/>
            <w:tcBorders>
              <w:top w:val="single" w:color="000000" w:sz="4" w:space="0"/>
              <w:left w:val="single" w:color="000000" w:sz="4" w:space="0"/>
              <w:bottom w:val="single" w:color="000000" w:sz="4" w:space="0"/>
            </w:tcBorders>
            <w:tcW w:w="1178" w:type="dxa"/>
            <w:textDirection w:val="lrTb"/>
            <w:noWrap w:val="false"/>
          </w:tcPr>
          <w:p>
            <w:pPr>
              <w:contextualSpacing/>
              <w:jc w:val="center"/>
            </w:pPr>
            <w:r>
              <w:rPr>
                <w:lang w:eastAsia="en-US"/>
              </w:rPr>
              <w:t xml:space="preserve">0,0</w:t>
            </w:r>
            <w:r/>
          </w:p>
        </w:tc>
        <w:tc>
          <w:tcPr>
            <w:shd w:val="clear" w:color="auto" w:fill="auto"/>
            <w:tcBorders>
              <w:top w:val="single" w:color="000000" w:sz="4" w:space="0"/>
              <w:left w:val="single" w:color="000000" w:sz="4" w:space="0"/>
              <w:bottom w:val="single" w:color="000000" w:sz="4" w:space="0"/>
            </w:tcBorders>
            <w:tcW w:w="1178" w:type="dxa"/>
            <w:textDirection w:val="lrTb"/>
            <w:noWrap w:val="false"/>
          </w:tcPr>
          <w:p>
            <w:pPr>
              <w:contextualSpacing/>
              <w:jc w:val="center"/>
            </w:pPr>
            <w:r>
              <w:rPr>
                <w:lang w:eastAsia="en-US"/>
              </w:rPr>
              <w:t xml:space="preserve">33,3</w:t>
            </w:r>
            <w:r/>
          </w:p>
        </w:tc>
        <w:tc>
          <w:tcPr>
            <w:shd w:val="clear" w:color="auto" w:fill="auto"/>
            <w:tcBorders>
              <w:top w:val="single" w:color="000000" w:sz="4" w:space="0"/>
              <w:left w:val="single" w:color="000000" w:sz="4" w:space="0"/>
              <w:bottom w:val="single" w:color="000000" w:sz="4" w:space="0"/>
            </w:tcBorders>
            <w:tcW w:w="1179" w:type="dxa"/>
            <w:textDirection w:val="lrTb"/>
            <w:noWrap w:val="false"/>
          </w:tcPr>
          <w:p>
            <w:pPr>
              <w:contextualSpacing/>
              <w:jc w:val="center"/>
            </w:pPr>
            <w:r>
              <w:rPr>
                <w:lang w:eastAsia="en-US"/>
              </w:rPr>
              <w:t xml:space="preserve">0,0</w:t>
            </w:r>
            <w:r/>
          </w:p>
        </w:tc>
        <w:tc>
          <w:tcPr>
            <w:shd w:val="clear" w:color="auto" w:fill="auto"/>
            <w:tcBorders>
              <w:top w:val="single" w:color="000000" w:sz="4" w:space="0"/>
              <w:left w:val="single" w:color="000000" w:sz="4" w:space="0"/>
              <w:bottom w:val="single" w:color="000000" w:sz="4" w:space="0"/>
            </w:tcBorders>
            <w:tcW w:w="1179" w:type="dxa"/>
            <w:textDirection w:val="lrTb"/>
            <w:noWrap w:val="false"/>
          </w:tcPr>
          <w:p>
            <w:pPr>
              <w:contextualSpacing/>
              <w:jc w:val="center"/>
            </w:pPr>
            <w:r>
              <w:rPr>
                <w:lang w:eastAsia="en-US"/>
              </w:rPr>
              <w:t xml:space="preserve">0,0</w:t>
            </w:r>
            <w:r/>
          </w:p>
        </w:tc>
        <w:tc>
          <w:tcPr>
            <w:shd w:val="clear" w:color="auto" w:fill="auto"/>
            <w:tcBorders>
              <w:top w:val="single" w:color="000000" w:sz="4" w:space="0"/>
              <w:left w:val="single" w:color="000000" w:sz="4" w:space="0"/>
              <w:bottom w:val="single" w:color="000000" w:sz="4" w:space="0"/>
            </w:tcBorders>
            <w:tcW w:w="1331" w:type="dxa"/>
            <w:textDirection w:val="lrTb"/>
            <w:noWrap w:val="false"/>
          </w:tcPr>
          <w:p>
            <w:pPr>
              <w:contextualSpacing/>
              <w:jc w:val="center"/>
            </w:pPr>
            <w:r>
              <w:rPr>
                <w:lang w:eastAsia="en-US"/>
              </w:rPr>
              <w:t xml:space="preserve">66,7</w:t>
            </w:r>
            <w:r/>
          </w:p>
        </w:tc>
        <w:tc>
          <w:tcPr>
            <w:shd w:val="clear" w:color="auto" w:fill="auto"/>
            <w:tcBorders>
              <w:top w:val="single" w:color="000000" w:sz="4" w:space="0"/>
              <w:left w:val="single" w:color="000000" w:sz="4" w:space="0"/>
              <w:bottom w:val="single" w:color="000000" w:sz="4" w:space="0"/>
              <w:right w:val="single" w:color="000000" w:sz="4" w:space="0"/>
            </w:tcBorders>
            <w:tcW w:w="1077" w:type="dxa"/>
            <w:textDirection w:val="lrTb"/>
            <w:noWrap w:val="false"/>
          </w:tcPr>
          <w:p>
            <w:pPr>
              <w:contextualSpacing/>
              <w:jc w:val="center"/>
            </w:pPr>
            <w:r>
              <w:rPr>
                <w:lang w:eastAsia="en-US"/>
              </w:rPr>
              <w:t xml:space="preserve">0,0</w:t>
            </w:r>
            <w:r/>
          </w:p>
        </w:tc>
      </w:tr>
      <w:tr>
        <w:trPr>
          <w:cantSplit/>
          <w:trHeight w:val="1038"/>
        </w:trPr>
        <w:tc>
          <w:tcPr>
            <w:shd w:val="clear" w:color="auto" w:fill="auto"/>
            <w:tcBorders>
              <w:top w:val="single" w:color="000000" w:sz="4" w:space="0"/>
              <w:left w:val="single" w:color="000000" w:sz="4" w:space="0"/>
              <w:bottom w:val="single" w:color="000000" w:sz="4" w:space="0"/>
            </w:tcBorders>
            <w:tcW w:w="1560" w:type="dxa"/>
            <w:textDirection w:val="lrTb"/>
            <w:noWrap w:val="false"/>
          </w:tcPr>
          <w:p>
            <w:pPr>
              <w:contextualSpacing/>
              <w:jc w:val="both"/>
            </w:pPr>
            <w:r>
              <w:rPr>
                <w:rFonts w:eastAsia="Times New Roman"/>
                <w:bCs/>
              </w:rPr>
              <w:t xml:space="preserve">Доля</w:t>
            </w:r>
            <w:r>
              <w:rPr>
                <w:lang w:eastAsia="en-US"/>
              </w:rPr>
              <w:t xml:space="preserve"> участников, получивших тестовый балл от минимального балла до 60 баллов</w:t>
            </w:r>
            <w:r/>
          </w:p>
        </w:tc>
        <w:tc>
          <w:tcPr>
            <w:shd w:val="clear" w:color="auto" w:fill="auto"/>
            <w:tcBorders>
              <w:top w:val="single" w:color="000000" w:sz="4" w:space="0"/>
              <w:left w:val="single" w:color="000000" w:sz="4" w:space="0"/>
              <w:bottom w:val="single" w:color="000000" w:sz="4" w:space="0"/>
            </w:tcBorders>
            <w:tcW w:w="1468" w:type="dxa"/>
            <w:textDirection w:val="lrTb"/>
            <w:noWrap w:val="false"/>
          </w:tcPr>
          <w:p>
            <w:pPr>
              <w:contextualSpacing/>
              <w:jc w:val="center"/>
            </w:pPr>
            <w:r>
              <w:rPr>
                <w:lang w:eastAsia="en-US"/>
              </w:rPr>
              <w:t xml:space="preserve">36,0</w:t>
            </w:r>
            <w:r/>
          </w:p>
        </w:tc>
        <w:tc>
          <w:tcPr>
            <w:shd w:val="clear" w:color="auto" w:fill="auto"/>
            <w:tcBorders>
              <w:top w:val="single" w:color="000000" w:sz="4" w:space="0"/>
              <w:left w:val="single" w:color="000000" w:sz="4" w:space="0"/>
              <w:bottom w:val="single" w:color="000000" w:sz="4" w:space="0"/>
            </w:tcBorders>
            <w:tcW w:w="1178" w:type="dxa"/>
            <w:textDirection w:val="lrTb"/>
            <w:noWrap w:val="false"/>
          </w:tcPr>
          <w:p>
            <w:pPr>
              <w:contextualSpacing/>
              <w:jc w:val="center"/>
            </w:pPr>
            <w:r>
              <w:rPr>
                <w:lang w:eastAsia="en-US"/>
              </w:rPr>
              <w:t xml:space="preserve">75,0</w:t>
            </w:r>
            <w:r/>
          </w:p>
        </w:tc>
        <w:tc>
          <w:tcPr>
            <w:shd w:val="clear" w:color="auto" w:fill="auto"/>
            <w:tcBorders>
              <w:top w:val="single" w:color="000000" w:sz="4" w:space="0"/>
              <w:left w:val="single" w:color="000000" w:sz="4" w:space="0"/>
              <w:bottom w:val="single" w:color="000000" w:sz="4" w:space="0"/>
            </w:tcBorders>
            <w:tcW w:w="1178" w:type="dxa"/>
            <w:textDirection w:val="lrTb"/>
            <w:noWrap w:val="false"/>
          </w:tcPr>
          <w:p>
            <w:pPr>
              <w:contextualSpacing/>
              <w:jc w:val="center"/>
            </w:pPr>
            <w:r>
              <w:rPr>
                <w:lang w:eastAsia="en-US"/>
              </w:rPr>
              <w:t xml:space="preserve">46,7</w:t>
            </w:r>
            <w:r/>
          </w:p>
        </w:tc>
        <w:tc>
          <w:tcPr>
            <w:shd w:val="clear" w:color="auto" w:fill="auto"/>
            <w:tcBorders>
              <w:top w:val="single" w:color="000000" w:sz="4" w:space="0"/>
              <w:left w:val="single" w:color="000000" w:sz="4" w:space="0"/>
              <w:bottom w:val="single" w:color="000000" w:sz="4" w:space="0"/>
            </w:tcBorders>
            <w:tcW w:w="1179" w:type="dxa"/>
            <w:textDirection w:val="lrTb"/>
            <w:noWrap w:val="false"/>
          </w:tcPr>
          <w:p>
            <w:pPr>
              <w:contextualSpacing/>
              <w:jc w:val="center"/>
            </w:pPr>
            <w:r>
              <w:rPr>
                <w:lang w:eastAsia="en-US"/>
              </w:rPr>
              <w:t xml:space="preserve">33,3</w:t>
            </w:r>
            <w:r/>
          </w:p>
        </w:tc>
        <w:tc>
          <w:tcPr>
            <w:shd w:val="clear" w:color="auto" w:fill="auto"/>
            <w:tcBorders>
              <w:top w:val="single" w:color="000000" w:sz="4" w:space="0"/>
              <w:left w:val="single" w:color="000000" w:sz="4" w:space="0"/>
              <w:bottom w:val="single" w:color="000000" w:sz="4" w:space="0"/>
            </w:tcBorders>
            <w:tcW w:w="1179" w:type="dxa"/>
            <w:textDirection w:val="lrTb"/>
            <w:noWrap w:val="false"/>
          </w:tcPr>
          <w:p>
            <w:pPr>
              <w:contextualSpacing/>
              <w:jc w:val="center"/>
            </w:pPr>
            <w:r>
              <w:rPr>
                <w:lang w:eastAsia="en-US"/>
              </w:rPr>
              <w:t xml:space="preserve">100,0</w:t>
            </w:r>
            <w:r/>
          </w:p>
        </w:tc>
        <w:tc>
          <w:tcPr>
            <w:shd w:val="clear" w:color="auto" w:fill="auto"/>
            <w:tcBorders>
              <w:top w:val="single" w:color="000000" w:sz="4" w:space="0"/>
              <w:left w:val="single" w:color="000000" w:sz="4" w:space="0"/>
              <w:bottom w:val="single" w:color="000000" w:sz="4" w:space="0"/>
            </w:tcBorders>
            <w:tcW w:w="1331" w:type="dxa"/>
            <w:textDirection w:val="lrTb"/>
            <w:noWrap w:val="false"/>
          </w:tcPr>
          <w:p>
            <w:pPr>
              <w:contextualSpacing/>
              <w:jc w:val="center"/>
            </w:pPr>
            <w:r>
              <w:rPr>
                <w:lang w:eastAsia="en-US"/>
              </w:rPr>
              <w:t xml:space="preserve">0,0</w:t>
            </w:r>
            <w:r/>
          </w:p>
        </w:tc>
        <w:tc>
          <w:tcPr>
            <w:shd w:val="clear" w:color="auto" w:fill="auto"/>
            <w:tcBorders>
              <w:top w:val="single" w:color="000000" w:sz="4" w:space="0"/>
              <w:left w:val="single" w:color="000000" w:sz="4" w:space="0"/>
              <w:bottom w:val="single" w:color="000000" w:sz="4" w:space="0"/>
              <w:right w:val="single" w:color="000000" w:sz="4" w:space="0"/>
            </w:tcBorders>
            <w:tcW w:w="1077" w:type="dxa"/>
            <w:textDirection w:val="lrTb"/>
            <w:noWrap w:val="false"/>
          </w:tcPr>
          <w:p>
            <w:pPr>
              <w:contextualSpacing/>
              <w:jc w:val="center"/>
            </w:pPr>
            <w:r>
              <w:rPr>
                <w:lang w:eastAsia="en-US"/>
              </w:rPr>
              <w:t xml:space="preserve">33,3</w:t>
            </w:r>
            <w:r/>
          </w:p>
        </w:tc>
      </w:tr>
      <w:tr>
        <w:trPr>
          <w:cantSplit/>
          <w:trHeight w:val="768"/>
        </w:trPr>
        <w:tc>
          <w:tcPr>
            <w:shd w:val="clear" w:color="auto" w:fill="auto"/>
            <w:tcBorders>
              <w:top w:val="single" w:color="000000" w:sz="4" w:space="0"/>
              <w:left w:val="single" w:color="000000" w:sz="4" w:space="0"/>
              <w:bottom w:val="single" w:color="000000" w:sz="4" w:space="0"/>
            </w:tcBorders>
            <w:tcW w:w="1560" w:type="dxa"/>
            <w:textDirection w:val="lrTb"/>
            <w:noWrap w:val="false"/>
          </w:tcPr>
          <w:p>
            <w:pPr>
              <w:contextualSpacing/>
              <w:jc w:val="both"/>
            </w:pPr>
            <w:r>
              <w:rPr>
                <w:rFonts w:eastAsia="Times New Roman"/>
                <w:bCs/>
              </w:rPr>
              <w:t xml:space="preserve">Доля</w:t>
            </w:r>
            <w:r>
              <w:rPr>
                <w:lang w:eastAsia="en-US"/>
              </w:rPr>
              <w:t xml:space="preserve"> участников, получивших от 61 до 80 баллов    </w:t>
            </w:r>
            <w:r/>
          </w:p>
        </w:tc>
        <w:tc>
          <w:tcPr>
            <w:shd w:val="clear" w:color="auto" w:fill="auto"/>
            <w:tcBorders>
              <w:top w:val="single" w:color="000000" w:sz="4" w:space="0"/>
              <w:left w:val="single" w:color="000000" w:sz="4" w:space="0"/>
              <w:bottom w:val="single" w:color="000000" w:sz="4" w:space="0"/>
            </w:tcBorders>
            <w:tcW w:w="1468" w:type="dxa"/>
            <w:textDirection w:val="lrTb"/>
            <w:noWrap w:val="false"/>
          </w:tcPr>
          <w:p>
            <w:pPr>
              <w:contextualSpacing/>
              <w:jc w:val="center"/>
            </w:pPr>
            <w:r>
              <w:rPr>
                <w:lang w:eastAsia="en-US"/>
              </w:rPr>
              <w:t xml:space="preserve">37,9</w:t>
            </w:r>
            <w:r/>
          </w:p>
        </w:tc>
        <w:tc>
          <w:tcPr>
            <w:shd w:val="clear" w:color="auto" w:fill="auto"/>
            <w:tcBorders>
              <w:top w:val="single" w:color="000000" w:sz="4" w:space="0"/>
              <w:left w:val="single" w:color="000000" w:sz="4" w:space="0"/>
              <w:bottom w:val="single" w:color="000000" w:sz="4" w:space="0"/>
            </w:tcBorders>
            <w:tcW w:w="1178" w:type="dxa"/>
            <w:textDirection w:val="lrTb"/>
            <w:noWrap w:val="false"/>
          </w:tcPr>
          <w:p>
            <w:pPr>
              <w:contextualSpacing/>
              <w:jc w:val="center"/>
            </w:pPr>
            <w:r>
              <w:rPr>
                <w:lang w:eastAsia="en-US"/>
              </w:rPr>
              <w:t xml:space="preserve">25,0</w:t>
            </w:r>
            <w:r/>
          </w:p>
        </w:tc>
        <w:tc>
          <w:tcPr>
            <w:shd w:val="clear" w:color="auto" w:fill="auto"/>
            <w:tcBorders>
              <w:top w:val="single" w:color="000000" w:sz="4" w:space="0"/>
              <w:left w:val="single" w:color="000000" w:sz="4" w:space="0"/>
              <w:bottom w:val="single" w:color="000000" w:sz="4" w:space="0"/>
            </w:tcBorders>
            <w:tcW w:w="1178" w:type="dxa"/>
            <w:textDirection w:val="lrTb"/>
            <w:noWrap w:val="false"/>
          </w:tcPr>
          <w:p>
            <w:pPr>
              <w:contextualSpacing/>
              <w:jc w:val="center"/>
            </w:pPr>
            <w:r>
              <w:rPr>
                <w:lang w:eastAsia="en-US"/>
              </w:rPr>
              <w:t xml:space="preserve">13,3</w:t>
            </w:r>
            <w:r/>
          </w:p>
        </w:tc>
        <w:tc>
          <w:tcPr>
            <w:shd w:val="clear" w:color="auto" w:fill="auto"/>
            <w:tcBorders>
              <w:top w:val="single" w:color="000000" w:sz="4" w:space="0"/>
              <w:left w:val="single" w:color="000000" w:sz="4" w:space="0"/>
              <w:bottom w:val="single" w:color="000000" w:sz="4" w:space="0"/>
            </w:tcBorders>
            <w:tcW w:w="1179" w:type="dxa"/>
            <w:textDirection w:val="lrTb"/>
            <w:noWrap w:val="false"/>
          </w:tcPr>
          <w:p>
            <w:pPr>
              <w:contextualSpacing/>
              <w:jc w:val="center"/>
            </w:pPr>
            <w:r>
              <w:rPr>
                <w:lang w:eastAsia="en-US"/>
              </w:rPr>
              <w:t xml:space="preserve">33,3</w:t>
            </w:r>
            <w:r/>
          </w:p>
        </w:tc>
        <w:tc>
          <w:tcPr>
            <w:shd w:val="clear" w:color="auto" w:fill="auto"/>
            <w:tcBorders>
              <w:top w:val="single" w:color="000000" w:sz="4" w:space="0"/>
              <w:left w:val="single" w:color="000000" w:sz="4" w:space="0"/>
              <w:bottom w:val="single" w:color="000000" w:sz="4" w:space="0"/>
            </w:tcBorders>
            <w:tcW w:w="1179" w:type="dxa"/>
            <w:textDirection w:val="lrTb"/>
            <w:noWrap w:val="false"/>
          </w:tcPr>
          <w:p>
            <w:pPr>
              <w:contextualSpacing/>
              <w:jc w:val="center"/>
            </w:pPr>
            <w:r>
              <w:rPr>
                <w:lang w:eastAsia="en-US"/>
              </w:rPr>
              <w:t xml:space="preserve">0,0</w:t>
            </w:r>
            <w:r/>
          </w:p>
        </w:tc>
        <w:tc>
          <w:tcPr>
            <w:shd w:val="clear" w:color="auto" w:fill="auto"/>
            <w:tcBorders>
              <w:top w:val="single" w:color="000000" w:sz="4" w:space="0"/>
              <w:left w:val="single" w:color="000000" w:sz="4" w:space="0"/>
              <w:bottom w:val="single" w:color="000000" w:sz="4" w:space="0"/>
            </w:tcBorders>
            <w:tcW w:w="1331" w:type="dxa"/>
            <w:textDirection w:val="lrTb"/>
            <w:noWrap w:val="false"/>
          </w:tcPr>
          <w:p>
            <w:pPr>
              <w:contextualSpacing/>
              <w:jc w:val="center"/>
            </w:pPr>
            <w:r>
              <w:rPr>
                <w:lang w:eastAsia="en-US"/>
              </w:rPr>
              <w:t xml:space="preserve">33,3</w:t>
            </w:r>
            <w:r/>
          </w:p>
        </w:tc>
        <w:tc>
          <w:tcPr>
            <w:shd w:val="clear" w:color="auto" w:fill="auto"/>
            <w:tcBorders>
              <w:top w:val="single" w:color="000000" w:sz="4" w:space="0"/>
              <w:left w:val="single" w:color="000000" w:sz="4" w:space="0"/>
              <w:bottom w:val="single" w:color="000000" w:sz="4" w:space="0"/>
              <w:right w:val="single" w:color="000000" w:sz="4" w:space="0"/>
            </w:tcBorders>
            <w:tcW w:w="1077" w:type="dxa"/>
            <w:textDirection w:val="lrTb"/>
            <w:noWrap w:val="false"/>
          </w:tcPr>
          <w:p>
            <w:pPr>
              <w:contextualSpacing/>
              <w:jc w:val="center"/>
            </w:pPr>
            <w:r>
              <w:rPr>
                <w:lang w:eastAsia="en-US"/>
              </w:rPr>
              <w:t xml:space="preserve">0,0</w:t>
            </w:r>
            <w:r/>
          </w:p>
        </w:tc>
      </w:tr>
      <w:tr>
        <w:trPr>
          <w:cantSplit/>
          <w:trHeight w:val="780"/>
        </w:trPr>
        <w:tc>
          <w:tcPr>
            <w:shd w:val="clear" w:color="auto" w:fill="auto"/>
            <w:tcBorders>
              <w:top w:val="single" w:color="000000" w:sz="4" w:space="0"/>
              <w:left w:val="single" w:color="000000" w:sz="4" w:space="0"/>
              <w:bottom w:val="single" w:color="000000" w:sz="4" w:space="0"/>
            </w:tcBorders>
            <w:tcW w:w="1560" w:type="dxa"/>
            <w:textDirection w:val="lrTb"/>
            <w:noWrap w:val="false"/>
          </w:tcPr>
          <w:p>
            <w:pPr>
              <w:contextualSpacing/>
              <w:jc w:val="both"/>
            </w:pPr>
            <w:r>
              <w:rPr>
                <w:rFonts w:eastAsia="Times New Roman"/>
                <w:bCs/>
              </w:rPr>
              <w:t xml:space="preserve">Доля</w:t>
            </w:r>
            <w:r>
              <w:rPr>
                <w:lang w:eastAsia="en-US"/>
              </w:rPr>
              <w:t xml:space="preserve"> участников, получивших от 81 до 99 баллов    </w:t>
            </w:r>
            <w:r/>
          </w:p>
        </w:tc>
        <w:tc>
          <w:tcPr>
            <w:shd w:val="clear" w:color="auto" w:fill="auto"/>
            <w:tcBorders>
              <w:top w:val="single" w:color="000000" w:sz="4" w:space="0"/>
              <w:left w:val="single" w:color="000000" w:sz="4" w:space="0"/>
              <w:bottom w:val="single" w:color="000000" w:sz="4" w:space="0"/>
            </w:tcBorders>
            <w:tcW w:w="1468" w:type="dxa"/>
            <w:textDirection w:val="lrTb"/>
            <w:noWrap w:val="false"/>
          </w:tcPr>
          <w:p>
            <w:pPr>
              <w:contextualSpacing/>
              <w:jc w:val="center"/>
            </w:pPr>
            <w:r>
              <w:rPr>
                <w:lang w:eastAsia="en-US"/>
              </w:rPr>
              <w:t xml:space="preserve">18,0</w:t>
            </w:r>
            <w:r/>
          </w:p>
        </w:tc>
        <w:tc>
          <w:tcPr>
            <w:shd w:val="clear" w:color="auto" w:fill="auto"/>
            <w:tcBorders>
              <w:top w:val="single" w:color="000000" w:sz="4" w:space="0"/>
              <w:left w:val="single" w:color="000000" w:sz="4" w:space="0"/>
              <w:bottom w:val="single" w:color="000000" w:sz="4" w:space="0"/>
            </w:tcBorders>
            <w:tcW w:w="1178" w:type="dxa"/>
            <w:textDirection w:val="lrTb"/>
            <w:noWrap w:val="false"/>
          </w:tcPr>
          <w:p>
            <w:pPr>
              <w:contextualSpacing/>
              <w:jc w:val="center"/>
            </w:pPr>
            <w:r>
              <w:rPr>
                <w:lang w:eastAsia="en-US"/>
              </w:rPr>
              <w:t xml:space="preserve">0,0</w:t>
            </w:r>
            <w:r/>
          </w:p>
        </w:tc>
        <w:tc>
          <w:tcPr>
            <w:shd w:val="clear" w:color="auto" w:fill="auto"/>
            <w:tcBorders>
              <w:top w:val="single" w:color="000000" w:sz="4" w:space="0"/>
              <w:left w:val="single" w:color="000000" w:sz="4" w:space="0"/>
              <w:bottom w:val="single" w:color="000000" w:sz="4" w:space="0"/>
            </w:tcBorders>
            <w:tcW w:w="1178" w:type="dxa"/>
            <w:textDirection w:val="lrTb"/>
            <w:noWrap w:val="false"/>
          </w:tcPr>
          <w:p>
            <w:pPr>
              <w:contextualSpacing/>
              <w:jc w:val="center"/>
            </w:pPr>
            <w:r>
              <w:rPr>
                <w:lang w:eastAsia="en-US"/>
              </w:rPr>
              <w:t xml:space="preserve">6,7</w:t>
            </w:r>
            <w:r/>
          </w:p>
        </w:tc>
        <w:tc>
          <w:tcPr>
            <w:shd w:val="clear" w:color="auto" w:fill="auto"/>
            <w:tcBorders>
              <w:top w:val="single" w:color="000000" w:sz="4" w:space="0"/>
              <w:left w:val="single" w:color="000000" w:sz="4" w:space="0"/>
              <w:bottom w:val="single" w:color="000000" w:sz="4" w:space="0"/>
            </w:tcBorders>
            <w:tcW w:w="1179" w:type="dxa"/>
            <w:textDirection w:val="lrTb"/>
            <w:noWrap w:val="false"/>
          </w:tcPr>
          <w:p>
            <w:pPr>
              <w:contextualSpacing/>
              <w:jc w:val="center"/>
            </w:pPr>
            <w:r>
              <w:rPr>
                <w:lang w:eastAsia="en-US"/>
              </w:rPr>
              <w:t xml:space="preserve">33,3</w:t>
            </w:r>
            <w:r/>
          </w:p>
        </w:tc>
        <w:tc>
          <w:tcPr>
            <w:shd w:val="clear" w:color="auto" w:fill="auto"/>
            <w:tcBorders>
              <w:top w:val="single" w:color="000000" w:sz="4" w:space="0"/>
              <w:left w:val="single" w:color="000000" w:sz="4" w:space="0"/>
              <w:bottom w:val="single" w:color="000000" w:sz="4" w:space="0"/>
            </w:tcBorders>
            <w:tcW w:w="1179" w:type="dxa"/>
            <w:textDirection w:val="lrTb"/>
            <w:noWrap w:val="false"/>
          </w:tcPr>
          <w:p>
            <w:pPr>
              <w:contextualSpacing/>
              <w:jc w:val="center"/>
            </w:pPr>
            <w:r>
              <w:rPr>
                <w:lang w:eastAsia="en-US"/>
              </w:rPr>
              <w:t xml:space="preserve">0,0</w:t>
            </w:r>
            <w:r/>
          </w:p>
        </w:tc>
        <w:tc>
          <w:tcPr>
            <w:shd w:val="clear" w:color="auto" w:fill="auto"/>
            <w:tcBorders>
              <w:top w:val="single" w:color="000000" w:sz="4" w:space="0"/>
              <w:left w:val="single" w:color="000000" w:sz="4" w:space="0"/>
              <w:bottom w:val="single" w:color="000000" w:sz="4" w:space="0"/>
            </w:tcBorders>
            <w:tcW w:w="1331" w:type="dxa"/>
            <w:textDirection w:val="lrTb"/>
            <w:noWrap w:val="false"/>
          </w:tcPr>
          <w:p>
            <w:pPr>
              <w:contextualSpacing/>
              <w:jc w:val="center"/>
            </w:pPr>
            <w:r>
              <w:rPr>
                <w:lang w:eastAsia="en-US"/>
              </w:rPr>
              <w:t xml:space="preserve">0,0</w:t>
            </w:r>
            <w:r/>
          </w:p>
        </w:tc>
        <w:tc>
          <w:tcPr>
            <w:shd w:val="clear" w:color="auto" w:fill="auto"/>
            <w:tcBorders>
              <w:top w:val="single" w:color="000000" w:sz="4" w:space="0"/>
              <w:left w:val="single" w:color="000000" w:sz="4" w:space="0"/>
              <w:bottom w:val="single" w:color="000000" w:sz="4" w:space="0"/>
              <w:right w:val="single" w:color="000000" w:sz="4" w:space="0"/>
            </w:tcBorders>
            <w:tcW w:w="1077" w:type="dxa"/>
            <w:textDirection w:val="lrTb"/>
            <w:noWrap w:val="false"/>
          </w:tcPr>
          <w:p>
            <w:pPr>
              <w:contextualSpacing/>
              <w:jc w:val="center"/>
            </w:pPr>
            <w:r>
              <w:rPr>
                <w:lang w:eastAsia="en-US"/>
              </w:rPr>
              <w:t xml:space="preserve">66,7</w:t>
            </w:r>
            <w:r/>
          </w:p>
        </w:tc>
      </w:tr>
      <w:tr>
        <w:trPr>
          <w:cantSplit/>
          <w:trHeight w:val="513"/>
        </w:trPr>
        <w:tc>
          <w:tcPr>
            <w:shd w:val="clear" w:color="auto" w:fill="auto"/>
            <w:tcBorders>
              <w:top w:val="single" w:color="000000" w:sz="4" w:space="0"/>
              <w:left w:val="single" w:color="000000" w:sz="4" w:space="0"/>
              <w:bottom w:val="single" w:color="000000" w:sz="4" w:space="0"/>
            </w:tcBorders>
            <w:tcW w:w="1560" w:type="dxa"/>
            <w:textDirection w:val="lrTb"/>
            <w:noWrap w:val="false"/>
          </w:tcPr>
          <w:p>
            <w:pPr>
              <w:contextualSpacing/>
              <w:jc w:val="both"/>
            </w:pPr>
            <w:r>
              <w:rPr>
                <w:lang w:eastAsia="en-US"/>
              </w:rPr>
              <w:t xml:space="preserve">Количество участников, получивших 100 баллов</w:t>
            </w:r>
            <w:r/>
          </w:p>
        </w:tc>
        <w:tc>
          <w:tcPr>
            <w:shd w:val="clear" w:color="auto" w:fill="auto"/>
            <w:tcBorders>
              <w:top w:val="single" w:color="000000" w:sz="4" w:space="0"/>
              <w:left w:val="single" w:color="000000" w:sz="4" w:space="0"/>
              <w:bottom w:val="single" w:color="000000" w:sz="4" w:space="0"/>
            </w:tcBorders>
            <w:tcW w:w="1468" w:type="dxa"/>
            <w:textDirection w:val="lrTb"/>
            <w:noWrap w:val="false"/>
          </w:tcPr>
          <w:p>
            <w:pPr>
              <w:contextualSpacing/>
              <w:jc w:val="center"/>
            </w:pPr>
            <w:r>
              <w:rPr>
                <w:lang w:eastAsia="en-US"/>
              </w:rPr>
              <w:t xml:space="preserve">0</w:t>
            </w:r>
            <w:r/>
          </w:p>
        </w:tc>
        <w:tc>
          <w:tcPr>
            <w:shd w:val="clear" w:color="auto" w:fill="auto"/>
            <w:tcBorders>
              <w:top w:val="single" w:color="000000" w:sz="4" w:space="0"/>
              <w:left w:val="single" w:color="000000" w:sz="4" w:space="0"/>
              <w:bottom w:val="single" w:color="000000" w:sz="4" w:space="0"/>
            </w:tcBorders>
            <w:tcW w:w="1178" w:type="dxa"/>
            <w:textDirection w:val="lrTb"/>
            <w:noWrap w:val="false"/>
          </w:tcPr>
          <w:p>
            <w:pPr>
              <w:contextualSpacing/>
              <w:jc w:val="center"/>
            </w:pPr>
            <w:r>
              <w:rPr>
                <w:lang w:eastAsia="en-US"/>
              </w:rPr>
              <w:t xml:space="preserve">0</w:t>
            </w:r>
            <w:r/>
          </w:p>
        </w:tc>
        <w:tc>
          <w:tcPr>
            <w:shd w:val="clear" w:color="auto" w:fill="auto"/>
            <w:tcBorders>
              <w:top w:val="single" w:color="000000" w:sz="4" w:space="0"/>
              <w:left w:val="single" w:color="000000" w:sz="4" w:space="0"/>
              <w:bottom w:val="single" w:color="000000" w:sz="4" w:space="0"/>
            </w:tcBorders>
            <w:tcW w:w="1178" w:type="dxa"/>
            <w:textDirection w:val="lrTb"/>
            <w:noWrap w:val="false"/>
          </w:tcPr>
          <w:p>
            <w:pPr>
              <w:contextualSpacing/>
              <w:jc w:val="center"/>
            </w:pPr>
            <w:r>
              <w:rPr>
                <w:lang w:eastAsia="en-US"/>
              </w:rPr>
              <w:t xml:space="preserve">0</w:t>
            </w:r>
            <w:r/>
          </w:p>
        </w:tc>
        <w:tc>
          <w:tcPr>
            <w:shd w:val="clear" w:color="auto" w:fill="auto"/>
            <w:tcBorders>
              <w:top w:val="single" w:color="000000" w:sz="4" w:space="0"/>
              <w:left w:val="single" w:color="000000" w:sz="4" w:space="0"/>
              <w:bottom w:val="single" w:color="000000" w:sz="4" w:space="0"/>
            </w:tcBorders>
            <w:tcW w:w="1179" w:type="dxa"/>
            <w:textDirection w:val="lrTb"/>
            <w:noWrap w:val="false"/>
          </w:tcPr>
          <w:p>
            <w:pPr>
              <w:contextualSpacing/>
              <w:jc w:val="center"/>
            </w:pPr>
            <w:r>
              <w:rPr>
                <w:lang w:eastAsia="en-US"/>
              </w:rPr>
              <w:t xml:space="preserve">0</w:t>
            </w:r>
            <w:r/>
          </w:p>
        </w:tc>
        <w:tc>
          <w:tcPr>
            <w:shd w:val="clear" w:color="auto" w:fill="auto"/>
            <w:tcBorders>
              <w:top w:val="single" w:color="000000" w:sz="4" w:space="0"/>
              <w:left w:val="single" w:color="000000" w:sz="4" w:space="0"/>
              <w:bottom w:val="single" w:color="000000" w:sz="4" w:space="0"/>
            </w:tcBorders>
            <w:tcW w:w="1179" w:type="dxa"/>
            <w:textDirection w:val="lrTb"/>
            <w:noWrap w:val="false"/>
          </w:tcPr>
          <w:p>
            <w:pPr>
              <w:contextualSpacing/>
              <w:jc w:val="center"/>
            </w:pPr>
            <w:r>
              <w:rPr>
                <w:lang w:eastAsia="en-US"/>
              </w:rPr>
              <w:t xml:space="preserve">-</w:t>
            </w:r>
            <w:r/>
          </w:p>
        </w:tc>
        <w:tc>
          <w:tcPr>
            <w:shd w:val="clear" w:color="auto" w:fill="auto"/>
            <w:tcBorders>
              <w:top w:val="single" w:color="000000" w:sz="4" w:space="0"/>
              <w:left w:val="single" w:color="000000" w:sz="4" w:space="0"/>
              <w:bottom w:val="single" w:color="000000" w:sz="4" w:space="0"/>
            </w:tcBorders>
            <w:tcW w:w="1331" w:type="dxa"/>
            <w:textDirection w:val="lrTb"/>
            <w:noWrap w:val="false"/>
          </w:tcPr>
          <w:p>
            <w:pPr>
              <w:contextualSpacing/>
              <w:jc w:val="center"/>
            </w:pPr>
            <w:r>
              <w:rPr>
                <w:lang w:eastAsia="en-US"/>
              </w:rPr>
              <w:t xml:space="preserve">0</w:t>
            </w:r>
            <w:r/>
          </w:p>
        </w:tc>
        <w:tc>
          <w:tcPr>
            <w:shd w:val="clear" w:color="auto" w:fill="auto"/>
            <w:tcBorders>
              <w:top w:val="single" w:color="000000" w:sz="4" w:space="0"/>
              <w:left w:val="single" w:color="000000" w:sz="4" w:space="0"/>
              <w:bottom w:val="single" w:color="000000" w:sz="4" w:space="0"/>
              <w:right w:val="single" w:color="000000" w:sz="4" w:space="0"/>
            </w:tcBorders>
            <w:tcW w:w="1077" w:type="dxa"/>
            <w:textDirection w:val="lrTb"/>
            <w:noWrap w:val="false"/>
          </w:tcPr>
          <w:p>
            <w:pPr>
              <w:contextualSpacing/>
              <w:jc w:val="center"/>
            </w:pPr>
            <w:r>
              <w:rPr>
                <w:lang w:eastAsia="en-US"/>
              </w:rPr>
              <w:t xml:space="preserve">0</w:t>
            </w:r>
            <w:r/>
          </w:p>
        </w:tc>
      </w:tr>
    </w:tbl>
    <w:p>
      <w:pPr>
        <w:keepNext/>
        <w:spacing w:after="200"/>
        <w:rPr>
          <w:bCs/>
          <w:i/>
          <w:sz w:val="18"/>
          <w:szCs w:val="18"/>
        </w:rPr>
      </w:pPr>
      <w:r>
        <w:rPr>
          <w:bCs/>
          <w:i/>
          <w:sz w:val="18"/>
          <w:szCs w:val="18"/>
        </w:rPr>
      </w:r>
      <w:r/>
    </w:p>
    <w:p>
      <w:pPr>
        <w:spacing w:after="200"/>
        <w:rPr>
          <w:bCs/>
          <w:i/>
          <w:sz w:val="18"/>
          <w:szCs w:val="18"/>
        </w:rPr>
      </w:pPr>
      <w:r>
        <w:rPr>
          <w:bCs/>
          <w:i/>
          <w:sz w:val="18"/>
          <w:szCs w:val="18"/>
        </w:rPr>
      </w:r>
      <w:r/>
    </w:p>
    <w:p>
      <w:pPr>
        <w:spacing w:after="200"/>
        <w:rPr>
          <w:bCs/>
          <w:i/>
          <w:sz w:val="18"/>
          <w:szCs w:val="18"/>
        </w:rPr>
      </w:pPr>
      <w:r>
        <w:rPr>
          <w:bCs/>
          <w:i/>
          <w:sz w:val="18"/>
          <w:szCs w:val="18"/>
        </w:rPr>
      </w:r>
      <w:r/>
    </w:p>
    <w:p>
      <w:pPr>
        <w:spacing w:after="200"/>
        <w:rPr>
          <w:bCs/>
          <w:i/>
          <w:sz w:val="18"/>
          <w:szCs w:val="18"/>
        </w:rPr>
      </w:pPr>
      <w:r>
        <w:rPr>
          <w:bCs/>
          <w:i/>
          <w:sz w:val="18"/>
          <w:szCs w:val="18"/>
        </w:rPr>
      </w:r>
      <w:r/>
    </w:p>
    <w:p>
      <w:pPr>
        <w:spacing w:after="200"/>
        <w:rPr>
          <w:bCs/>
          <w:i/>
          <w:sz w:val="18"/>
          <w:szCs w:val="18"/>
        </w:rPr>
      </w:pPr>
      <w:r>
        <w:rPr>
          <w:bCs/>
          <w:i/>
          <w:sz w:val="18"/>
          <w:szCs w:val="18"/>
        </w:rPr>
      </w:r>
      <w:r/>
    </w:p>
    <w:p>
      <w:pPr>
        <w:ind w:left="720"/>
        <w:keepLines/>
        <w:keepNext/>
        <w:spacing w:before="200" w:after="160" w:line="252" w:lineRule="auto"/>
      </w:pPr>
      <w:r>
        <w:rPr>
          <w:rFonts w:eastAsia="SimSun"/>
          <w:b/>
          <w:bCs/>
          <w:sz w:val="28"/>
          <w:szCs w:val="18"/>
        </w:rPr>
        <w:t xml:space="preserve">2.3.2. </w:t>
      </w:r>
      <w:r>
        <w:rPr>
          <w:rFonts w:eastAsia="SimSun"/>
          <w:sz w:val="28"/>
        </w:rPr>
        <w:t xml:space="preserve">в разрезе типа ОО</w:t>
      </w:r>
      <w:r/>
    </w:p>
    <w:p>
      <w:pPr>
        <w:jc w:val="right"/>
        <w:keepNext/>
        <w:spacing w:after="200"/>
      </w:pPr>
      <w:r>
        <w:rPr>
          <w:bCs/>
          <w:i/>
          <w:sz w:val="18"/>
          <w:szCs w:val="18"/>
          <w:lang w:val="ru-RU" w:eastAsia="ru-RU"/>
        </w:rPr>
        <w:t xml:space="preserve">Таблица 2-72</w:t>
      </w:r>
      <w:r/>
    </w:p>
    <w:tbl>
      <w:tblPr>
        <w:tblW w:w="0" w:type="auto"/>
        <w:tblInd w:w="-343" w:type="dxa"/>
        <w:tblLayout w:type="fixed"/>
        <w:tblLook w:val="0000" w:firstRow="0" w:lastRow="0" w:firstColumn="0" w:lastColumn="0" w:noHBand="0" w:noVBand="0"/>
      </w:tblPr>
      <w:tblGrid>
        <w:gridCol w:w="2440"/>
        <w:gridCol w:w="1559"/>
        <w:gridCol w:w="1843"/>
        <w:gridCol w:w="1417"/>
        <w:gridCol w:w="1276"/>
        <w:gridCol w:w="1580"/>
      </w:tblGrid>
      <w:tr>
        <w:trPr>
          <w:cantSplit/>
          <w:tblHeader/>
        </w:trPr>
        <w:tc>
          <w:tcPr>
            <w:shd w:val="clear" w:color="auto" w:fill="auto"/>
            <w:tcBorders>
              <w:top w:val="single" w:color="000000" w:sz="4" w:space="0"/>
              <w:left w:val="single" w:color="000000" w:sz="4" w:space="0"/>
              <w:bottom w:val="single" w:color="000000" w:sz="4" w:space="0"/>
            </w:tcBorders>
            <w:tcW w:w="2440" w:type="dxa"/>
            <w:vAlign w:val="center"/>
            <w:vMerge w:val="restart"/>
            <w:textDirection w:val="lrTb"/>
            <w:noWrap w:val="false"/>
          </w:tcPr>
          <w:p>
            <w:pPr>
              <w:contextualSpacing/>
              <w:jc w:val="center"/>
            </w:pPr>
            <w:r>
              <w:rPr>
                <w:b/>
                <w:lang w:eastAsia="en-US"/>
              </w:rPr>
              <w:t xml:space="preserve">Информатика и ИКТ</w:t>
            </w:r>
            <w:r/>
          </w:p>
        </w:tc>
        <w:tc>
          <w:tcPr>
            <w:gridSpan w:val="4"/>
            <w:shd w:val="clear" w:color="auto" w:fill="auto"/>
            <w:tcBorders>
              <w:top w:val="single" w:color="000000" w:sz="4" w:space="0"/>
              <w:left w:val="single" w:color="000000" w:sz="4" w:space="0"/>
              <w:bottom w:val="single" w:color="000000" w:sz="4" w:space="0"/>
            </w:tcBorders>
            <w:tcW w:w="6095" w:type="dxa"/>
            <w:vAlign w:val="center"/>
            <w:textDirection w:val="lrTb"/>
            <w:noWrap w:val="false"/>
          </w:tcPr>
          <w:p>
            <w:pPr>
              <w:contextualSpacing/>
              <w:jc w:val="center"/>
            </w:pPr>
            <w:r>
              <w:rPr>
                <w:rFonts w:eastAsia="Times New Roman"/>
                <w:bCs/>
              </w:rPr>
              <w:t xml:space="preserve">Доля</w:t>
            </w:r>
            <w:r>
              <w:rPr>
                <w:lang w:eastAsia="en-US"/>
              </w:rPr>
              <w:t xml:space="preserve"> участников, получивших тестовый балл</w:t>
            </w:r>
            <w:r/>
          </w:p>
        </w:tc>
        <w:tc>
          <w:tcPr>
            <w:shd w:val="clear" w:color="auto" w:fill="auto"/>
            <w:tcBorders>
              <w:top w:val="single" w:color="000000" w:sz="4" w:space="0"/>
              <w:left w:val="single" w:color="000000" w:sz="4" w:space="0"/>
              <w:bottom w:val="single" w:color="000000" w:sz="4" w:space="0"/>
              <w:right w:val="single" w:color="000000" w:sz="4" w:space="0"/>
            </w:tcBorders>
            <w:tcW w:w="1580" w:type="dxa"/>
            <w:vAlign w:val="center"/>
            <w:vMerge w:val="restart"/>
            <w:textDirection w:val="lrTb"/>
            <w:noWrap w:val="false"/>
          </w:tcPr>
          <w:p>
            <w:pPr>
              <w:contextualSpacing/>
              <w:jc w:val="center"/>
            </w:pPr>
            <w:r>
              <w:rPr>
                <w:lang w:eastAsia="en-US"/>
              </w:rPr>
              <w:t xml:space="preserve">Количество участников, получивших </w:t>
            </w:r>
            <w:r/>
          </w:p>
          <w:p>
            <w:pPr>
              <w:contextualSpacing/>
              <w:jc w:val="center"/>
            </w:pPr>
            <w:r>
              <w:rPr>
                <w:lang w:eastAsia="en-US"/>
              </w:rPr>
              <w:t xml:space="preserve">100 баллов</w:t>
            </w:r>
            <w:r/>
          </w:p>
        </w:tc>
      </w:tr>
      <w:tr>
        <w:trPr>
          <w:cantSplit/>
        </w:trPr>
        <w:tc>
          <w:tcPr>
            <w:shd w:val="clear" w:color="auto" w:fill="auto"/>
            <w:tcBorders>
              <w:top w:val="single" w:color="000000" w:sz="4" w:space="0"/>
              <w:left w:val="single" w:color="000000" w:sz="4" w:space="0"/>
              <w:bottom w:val="single" w:color="000000" w:sz="4" w:space="0"/>
            </w:tcBorders>
            <w:tcW w:w="2440" w:type="dxa"/>
            <w:vAlign w:val="center"/>
            <w:vMerge w:val="continue"/>
            <w:textDirection w:val="lrTb"/>
            <w:noWrap w:val="false"/>
          </w:tcPr>
          <w:p>
            <w:pPr>
              <w:contextualSpacing/>
              <w:jc w:val="center"/>
              <w:rPr>
                <w:lang w:eastAsia="en-US"/>
              </w:rPr>
            </w:pPr>
            <w:r>
              <w:rPr>
                <w:lang w:eastAsia="en-US"/>
              </w:rPr>
            </w:r>
            <w:r/>
          </w:p>
        </w:tc>
        <w:tc>
          <w:tcPr>
            <w:shd w:val="clear" w:color="auto" w:fill="auto"/>
            <w:tcBorders>
              <w:top w:val="single" w:color="000000" w:sz="4" w:space="0"/>
              <w:left w:val="single" w:color="000000" w:sz="4" w:space="0"/>
              <w:bottom w:val="single" w:color="000000" w:sz="4" w:space="0"/>
            </w:tcBorders>
            <w:tcW w:w="1559" w:type="dxa"/>
            <w:vAlign w:val="center"/>
            <w:textDirection w:val="lrTb"/>
            <w:noWrap w:val="false"/>
          </w:tcPr>
          <w:p>
            <w:pPr>
              <w:contextualSpacing/>
              <w:jc w:val="center"/>
            </w:pPr>
            <w:r>
              <w:rPr>
                <w:lang w:eastAsia="en-US"/>
              </w:rPr>
              <w:t xml:space="preserve">ниже минимального</w:t>
            </w:r>
            <w:r/>
          </w:p>
        </w:tc>
        <w:tc>
          <w:tcPr>
            <w:shd w:val="clear" w:color="auto" w:fill="auto"/>
            <w:tcBorders>
              <w:top w:val="single" w:color="000000" w:sz="4" w:space="0"/>
              <w:left w:val="single" w:color="000000" w:sz="4" w:space="0"/>
              <w:bottom w:val="single" w:color="000000" w:sz="4" w:space="0"/>
            </w:tcBorders>
            <w:tcW w:w="1843" w:type="dxa"/>
            <w:vAlign w:val="center"/>
            <w:textDirection w:val="lrTb"/>
            <w:noWrap w:val="false"/>
          </w:tcPr>
          <w:p>
            <w:pPr>
              <w:contextualSpacing/>
              <w:jc w:val="center"/>
            </w:pPr>
            <w:r>
              <w:rPr>
                <w:lang w:eastAsia="en-US"/>
              </w:rPr>
              <w:t xml:space="preserve">от минимального до 60 баллов</w:t>
            </w:r>
            <w:r/>
          </w:p>
        </w:tc>
        <w:tc>
          <w:tcPr>
            <w:shd w:val="clear" w:color="auto" w:fill="auto"/>
            <w:tcBorders>
              <w:top w:val="single" w:color="000000" w:sz="4" w:space="0"/>
              <w:left w:val="single" w:color="000000" w:sz="4" w:space="0"/>
              <w:bottom w:val="single" w:color="000000" w:sz="4" w:space="0"/>
            </w:tcBorders>
            <w:tcW w:w="1417" w:type="dxa"/>
            <w:vAlign w:val="center"/>
            <w:textDirection w:val="lrTb"/>
            <w:noWrap w:val="false"/>
          </w:tcPr>
          <w:p>
            <w:pPr>
              <w:contextualSpacing/>
              <w:jc w:val="center"/>
            </w:pPr>
            <w:r>
              <w:rPr>
                <w:lang w:eastAsia="en-US"/>
              </w:rPr>
              <w:t xml:space="preserve">от 61 до 80 баллов</w:t>
            </w:r>
            <w:r/>
          </w:p>
        </w:tc>
        <w:tc>
          <w:tcPr>
            <w:shd w:val="clear" w:color="auto" w:fill="auto"/>
            <w:tcBorders>
              <w:top w:val="single" w:color="000000" w:sz="4" w:space="0"/>
              <w:left w:val="single" w:color="000000" w:sz="4" w:space="0"/>
              <w:bottom w:val="single" w:color="000000" w:sz="4" w:space="0"/>
            </w:tcBorders>
            <w:tcW w:w="1276" w:type="dxa"/>
            <w:vAlign w:val="center"/>
            <w:textDirection w:val="lrTb"/>
            <w:noWrap w:val="false"/>
          </w:tcPr>
          <w:p>
            <w:pPr>
              <w:contextualSpacing/>
              <w:jc w:val="center"/>
            </w:pPr>
            <w:r>
              <w:rPr>
                <w:lang w:eastAsia="en-US"/>
              </w:rPr>
              <w:t xml:space="preserve">от 81 до 99 баллов</w:t>
            </w:r>
            <w:r/>
          </w:p>
        </w:tc>
        <w:tc>
          <w:tcPr>
            <w:shd w:val="clear" w:color="auto" w:fill="auto"/>
            <w:tcBorders>
              <w:top w:val="single" w:color="000000" w:sz="4" w:space="0"/>
              <w:left w:val="single" w:color="000000" w:sz="4" w:space="0"/>
              <w:bottom w:val="single" w:color="000000" w:sz="4" w:space="0"/>
              <w:right w:val="single" w:color="000000" w:sz="4" w:space="0"/>
            </w:tcBorders>
            <w:tcW w:w="1580" w:type="dxa"/>
            <w:vAlign w:val="center"/>
            <w:vMerge w:val="continue"/>
            <w:textDirection w:val="lrTb"/>
            <w:noWrap w:val="false"/>
          </w:tcPr>
          <w:p>
            <w:pPr>
              <w:contextualSpacing/>
              <w:jc w:val="center"/>
              <w:rPr>
                <w:lang w:eastAsia="en-US"/>
              </w:rPr>
            </w:pPr>
            <w:r>
              <w:rPr>
                <w:lang w:eastAsia="en-US"/>
              </w:rPr>
            </w:r>
            <w:r/>
          </w:p>
        </w:tc>
      </w:tr>
      <w:tr>
        <w:trPr>
          <w:cantSplit/>
        </w:trPr>
        <w:tc>
          <w:tcPr>
            <w:shd w:val="clear" w:color="auto" w:fill="auto"/>
            <w:tcBorders>
              <w:top w:val="single" w:color="000000" w:sz="4" w:space="0"/>
              <w:left w:val="single" w:color="000000" w:sz="4" w:space="0"/>
              <w:bottom w:val="single" w:color="000000" w:sz="4" w:space="0"/>
            </w:tcBorders>
            <w:tcW w:w="2440" w:type="dxa"/>
            <w:vAlign w:val="center"/>
            <w:textDirection w:val="lrTb"/>
            <w:noWrap w:val="false"/>
          </w:tcPr>
          <w:p>
            <w:pPr>
              <w:contextualSpacing/>
            </w:pPr>
            <w:r>
              <w:rPr>
                <w:lang w:eastAsia="en-US"/>
              </w:rPr>
              <w:t xml:space="preserve">Лицеи, гимназии</w:t>
            </w:r>
            <w:r/>
          </w:p>
        </w:tc>
        <w:tc>
          <w:tcPr>
            <w:shd w:val="clear" w:color="auto" w:fill="auto"/>
            <w:tcBorders>
              <w:top w:val="single" w:color="000000" w:sz="4" w:space="0"/>
              <w:left w:val="single" w:color="000000" w:sz="4" w:space="0"/>
              <w:bottom w:val="single" w:color="000000" w:sz="4" w:space="0"/>
            </w:tcBorders>
            <w:tcW w:w="1559" w:type="dxa"/>
            <w:vAlign w:val="bottom"/>
            <w:textDirection w:val="lrTb"/>
            <w:noWrap w:val="false"/>
          </w:tcPr>
          <w:p>
            <w:pPr>
              <w:jc w:val="center"/>
            </w:pPr>
            <w:r>
              <w:t xml:space="preserve">0,0</w:t>
            </w:r>
            <w:r/>
          </w:p>
        </w:tc>
        <w:tc>
          <w:tcPr>
            <w:shd w:val="clear" w:color="auto" w:fill="auto"/>
            <w:tcBorders>
              <w:top w:val="single" w:color="000000" w:sz="4" w:space="0"/>
              <w:left w:val="single" w:color="000000" w:sz="4" w:space="0"/>
              <w:bottom w:val="single" w:color="000000" w:sz="4" w:space="0"/>
            </w:tcBorders>
            <w:tcW w:w="1843" w:type="dxa"/>
            <w:vAlign w:val="bottom"/>
            <w:textDirection w:val="lrTb"/>
            <w:noWrap w:val="false"/>
          </w:tcPr>
          <w:p>
            <w:pPr>
              <w:jc w:val="center"/>
            </w:pPr>
            <w:r>
              <w:t xml:space="preserve">23,1</w:t>
            </w:r>
            <w:r/>
          </w:p>
        </w:tc>
        <w:tc>
          <w:tcPr>
            <w:shd w:val="clear" w:color="auto" w:fill="auto"/>
            <w:tcBorders>
              <w:top w:val="single" w:color="000000" w:sz="4" w:space="0"/>
              <w:left w:val="single" w:color="000000" w:sz="4" w:space="0"/>
              <w:bottom w:val="single" w:color="000000" w:sz="4" w:space="0"/>
            </w:tcBorders>
            <w:tcW w:w="1417" w:type="dxa"/>
            <w:vAlign w:val="bottom"/>
            <w:textDirection w:val="lrTb"/>
            <w:noWrap w:val="false"/>
          </w:tcPr>
          <w:p>
            <w:pPr>
              <w:jc w:val="center"/>
            </w:pPr>
            <w:r>
              <w:t xml:space="preserve">40,8</w:t>
            </w:r>
            <w:r/>
          </w:p>
        </w:tc>
        <w:tc>
          <w:tcPr>
            <w:shd w:val="clear" w:color="auto" w:fill="auto"/>
            <w:tcBorders>
              <w:top w:val="single" w:color="000000" w:sz="4" w:space="0"/>
              <w:left w:val="single" w:color="000000" w:sz="4" w:space="0"/>
              <w:bottom w:val="single" w:color="000000" w:sz="4" w:space="0"/>
            </w:tcBorders>
            <w:tcW w:w="1276" w:type="dxa"/>
            <w:vAlign w:val="bottom"/>
            <w:textDirection w:val="lrTb"/>
            <w:noWrap w:val="false"/>
          </w:tcPr>
          <w:p>
            <w:pPr>
              <w:jc w:val="center"/>
            </w:pPr>
            <w:r>
              <w:t xml:space="preserve">36,1</w:t>
            </w:r>
            <w:r/>
          </w:p>
        </w:tc>
        <w:tc>
          <w:tcPr>
            <w:shd w:val="clear" w:color="auto" w:fill="auto"/>
            <w:tcBorders>
              <w:top w:val="single" w:color="000000" w:sz="4" w:space="0"/>
              <w:left w:val="single" w:color="000000" w:sz="4" w:space="0"/>
              <w:bottom w:val="single" w:color="000000" w:sz="4" w:space="0"/>
              <w:right w:val="single" w:color="000000" w:sz="4" w:space="0"/>
            </w:tcBorders>
            <w:tcW w:w="1580" w:type="dxa"/>
            <w:vAlign w:val="center"/>
            <w:textDirection w:val="lrTb"/>
            <w:noWrap w:val="false"/>
          </w:tcPr>
          <w:p>
            <w:pPr>
              <w:contextualSpacing/>
              <w:jc w:val="center"/>
              <w:rPr>
                <w:lang w:eastAsia="en-US"/>
              </w:rPr>
            </w:pPr>
            <w:r>
              <w:rPr>
                <w:lang w:eastAsia="en-US"/>
              </w:rPr>
            </w:r>
            <w:r/>
          </w:p>
        </w:tc>
      </w:tr>
      <w:tr>
        <w:trPr>
          <w:cantSplit/>
        </w:trPr>
        <w:tc>
          <w:tcPr>
            <w:shd w:val="clear" w:color="auto" w:fill="auto"/>
            <w:tcBorders>
              <w:top w:val="single" w:color="000000" w:sz="4" w:space="0"/>
              <w:left w:val="single" w:color="000000" w:sz="4" w:space="0"/>
              <w:bottom w:val="single" w:color="000000" w:sz="4" w:space="0"/>
            </w:tcBorders>
            <w:tcW w:w="2440" w:type="dxa"/>
            <w:textDirection w:val="lrTb"/>
            <w:noWrap w:val="false"/>
          </w:tcPr>
          <w:p>
            <w:pPr>
              <w:contextualSpacing/>
              <w:jc w:val="both"/>
            </w:pPr>
            <w:r>
              <w:rPr>
                <w:lang w:eastAsia="en-US"/>
              </w:rPr>
              <w:t xml:space="preserve">СОШ</w:t>
            </w:r>
            <w:r/>
          </w:p>
        </w:tc>
        <w:tc>
          <w:tcPr>
            <w:shd w:val="clear" w:color="auto" w:fill="auto"/>
            <w:tcBorders>
              <w:top w:val="single" w:color="000000" w:sz="4" w:space="0"/>
              <w:left w:val="single" w:color="000000" w:sz="4" w:space="0"/>
              <w:bottom w:val="single" w:color="000000" w:sz="4" w:space="0"/>
            </w:tcBorders>
            <w:tcW w:w="1559" w:type="dxa"/>
            <w:vAlign w:val="bottom"/>
            <w:textDirection w:val="lrTb"/>
            <w:noWrap w:val="false"/>
          </w:tcPr>
          <w:p>
            <w:pPr>
              <w:jc w:val="center"/>
            </w:pPr>
            <w:r>
              <w:t xml:space="preserve">13,2</w:t>
            </w:r>
            <w:r/>
          </w:p>
        </w:tc>
        <w:tc>
          <w:tcPr>
            <w:shd w:val="clear" w:color="auto" w:fill="auto"/>
            <w:tcBorders>
              <w:top w:val="single" w:color="000000" w:sz="4" w:space="0"/>
              <w:left w:val="single" w:color="000000" w:sz="4" w:space="0"/>
              <w:bottom w:val="single" w:color="000000" w:sz="4" w:space="0"/>
            </w:tcBorders>
            <w:tcW w:w="1843" w:type="dxa"/>
            <w:vAlign w:val="bottom"/>
            <w:textDirection w:val="lrTb"/>
            <w:noWrap w:val="false"/>
          </w:tcPr>
          <w:p>
            <w:pPr>
              <w:jc w:val="center"/>
            </w:pPr>
            <w:r>
              <w:t xml:space="preserve">44,4</w:t>
            </w:r>
            <w:r/>
          </w:p>
        </w:tc>
        <w:tc>
          <w:tcPr>
            <w:shd w:val="clear" w:color="auto" w:fill="auto"/>
            <w:tcBorders>
              <w:top w:val="single" w:color="000000" w:sz="4" w:space="0"/>
              <w:left w:val="single" w:color="000000" w:sz="4" w:space="0"/>
              <w:bottom w:val="single" w:color="000000" w:sz="4" w:space="0"/>
            </w:tcBorders>
            <w:tcW w:w="1417" w:type="dxa"/>
            <w:vAlign w:val="bottom"/>
            <w:textDirection w:val="lrTb"/>
            <w:noWrap w:val="false"/>
          </w:tcPr>
          <w:p>
            <w:pPr>
              <w:jc w:val="center"/>
            </w:pPr>
            <w:r>
              <w:t xml:space="preserve">36,8</w:t>
            </w:r>
            <w:r/>
          </w:p>
        </w:tc>
        <w:tc>
          <w:tcPr>
            <w:shd w:val="clear" w:color="auto" w:fill="auto"/>
            <w:tcBorders>
              <w:top w:val="single" w:color="000000" w:sz="4" w:space="0"/>
              <w:left w:val="single" w:color="000000" w:sz="4" w:space="0"/>
              <w:bottom w:val="single" w:color="000000" w:sz="4" w:space="0"/>
            </w:tcBorders>
            <w:tcW w:w="1276" w:type="dxa"/>
            <w:vAlign w:val="bottom"/>
            <w:textDirection w:val="lrTb"/>
            <w:noWrap w:val="false"/>
          </w:tcPr>
          <w:p>
            <w:pPr>
              <w:jc w:val="center"/>
            </w:pPr>
            <w:r>
              <w:t xml:space="preserve">5,6</w:t>
            </w:r>
            <w:r/>
          </w:p>
        </w:tc>
        <w:tc>
          <w:tcPr>
            <w:shd w:val="clear" w:color="auto" w:fill="auto"/>
            <w:tcBorders>
              <w:top w:val="single" w:color="000000" w:sz="4" w:space="0"/>
              <w:left w:val="single" w:color="000000" w:sz="4" w:space="0"/>
              <w:bottom w:val="single" w:color="000000" w:sz="4" w:space="0"/>
              <w:right w:val="single" w:color="000000" w:sz="4" w:space="0"/>
            </w:tcBorders>
            <w:tcW w:w="1580" w:type="dxa"/>
            <w:vAlign w:val="center"/>
            <w:textDirection w:val="lrTb"/>
            <w:noWrap w:val="false"/>
          </w:tcPr>
          <w:p>
            <w:pPr>
              <w:contextualSpacing/>
              <w:jc w:val="center"/>
              <w:rPr>
                <w:lang w:eastAsia="en-US"/>
              </w:rPr>
            </w:pPr>
            <w:r>
              <w:rPr>
                <w:lang w:eastAsia="en-US"/>
              </w:rPr>
            </w:r>
            <w:r/>
          </w:p>
        </w:tc>
      </w:tr>
      <w:tr>
        <w:trPr>
          <w:cantSplit/>
        </w:trPr>
        <w:tc>
          <w:tcPr>
            <w:shd w:val="clear" w:color="auto" w:fill="auto"/>
            <w:tcBorders>
              <w:top w:val="single" w:color="000000" w:sz="4" w:space="0"/>
              <w:left w:val="single" w:color="000000" w:sz="4" w:space="0"/>
              <w:bottom w:val="single" w:color="000000" w:sz="4" w:space="0"/>
            </w:tcBorders>
            <w:tcW w:w="2440" w:type="dxa"/>
            <w:textDirection w:val="lrTb"/>
            <w:noWrap w:val="false"/>
          </w:tcPr>
          <w:p>
            <w:pPr>
              <w:jc w:val="both"/>
            </w:pPr>
            <w:r>
              <w:t xml:space="preserve">выпускники О(с)ОШ</w:t>
            </w:r>
            <w:r/>
          </w:p>
        </w:tc>
        <w:tc>
          <w:tcPr>
            <w:shd w:val="clear" w:color="auto" w:fill="auto"/>
            <w:tcBorders>
              <w:top w:val="single" w:color="000000" w:sz="4" w:space="0"/>
              <w:left w:val="single" w:color="000000" w:sz="4" w:space="0"/>
              <w:bottom w:val="single" w:color="000000" w:sz="4" w:space="0"/>
            </w:tcBorders>
            <w:tcW w:w="1559" w:type="dxa"/>
            <w:vAlign w:val="bottom"/>
            <w:textDirection w:val="lrTb"/>
            <w:noWrap w:val="false"/>
          </w:tcPr>
          <w:p>
            <w:pPr>
              <w:jc w:val="center"/>
            </w:pPr>
            <w:r>
              <w:t xml:space="preserve">0,0</w:t>
            </w:r>
            <w:r/>
          </w:p>
        </w:tc>
        <w:tc>
          <w:tcPr>
            <w:shd w:val="clear" w:color="auto" w:fill="auto"/>
            <w:tcBorders>
              <w:top w:val="single" w:color="000000" w:sz="4" w:space="0"/>
              <w:left w:val="single" w:color="000000" w:sz="4" w:space="0"/>
              <w:bottom w:val="single" w:color="000000" w:sz="4" w:space="0"/>
            </w:tcBorders>
            <w:tcW w:w="1843" w:type="dxa"/>
            <w:vAlign w:val="bottom"/>
            <w:textDirection w:val="lrTb"/>
            <w:noWrap w:val="false"/>
          </w:tcPr>
          <w:p>
            <w:pPr>
              <w:jc w:val="center"/>
            </w:pPr>
            <w:r>
              <w:t xml:space="preserve">100,0</w:t>
            </w:r>
            <w:r/>
          </w:p>
        </w:tc>
        <w:tc>
          <w:tcPr>
            <w:shd w:val="clear" w:color="auto" w:fill="auto"/>
            <w:tcBorders>
              <w:top w:val="single" w:color="000000" w:sz="4" w:space="0"/>
              <w:left w:val="single" w:color="000000" w:sz="4" w:space="0"/>
              <w:bottom w:val="single" w:color="000000" w:sz="4" w:space="0"/>
            </w:tcBorders>
            <w:tcW w:w="1417" w:type="dxa"/>
            <w:vAlign w:val="bottom"/>
            <w:textDirection w:val="lrTb"/>
            <w:noWrap w:val="false"/>
          </w:tcPr>
          <w:p>
            <w:pPr>
              <w:jc w:val="center"/>
            </w:pPr>
            <w:r>
              <w:t xml:space="preserve">0,0</w:t>
            </w:r>
            <w:r/>
          </w:p>
        </w:tc>
        <w:tc>
          <w:tcPr>
            <w:shd w:val="clear" w:color="auto" w:fill="auto"/>
            <w:tcBorders>
              <w:top w:val="single" w:color="000000" w:sz="4" w:space="0"/>
              <w:left w:val="single" w:color="000000" w:sz="4" w:space="0"/>
              <w:bottom w:val="single" w:color="000000" w:sz="4" w:space="0"/>
            </w:tcBorders>
            <w:tcW w:w="1276" w:type="dxa"/>
            <w:vAlign w:val="bottom"/>
            <w:textDirection w:val="lrTb"/>
            <w:noWrap w:val="false"/>
          </w:tcPr>
          <w:p>
            <w:pPr>
              <w:jc w:val="center"/>
            </w:pPr>
            <w:r>
              <w:t xml:space="preserve">0,0</w:t>
            </w:r>
            <w:r/>
          </w:p>
        </w:tc>
        <w:tc>
          <w:tcPr>
            <w:shd w:val="clear" w:color="auto" w:fill="auto"/>
            <w:tcBorders>
              <w:top w:val="single" w:color="000000" w:sz="4" w:space="0"/>
              <w:left w:val="single" w:color="000000" w:sz="4" w:space="0"/>
              <w:bottom w:val="single" w:color="000000" w:sz="4" w:space="0"/>
              <w:right w:val="single" w:color="000000" w:sz="4" w:space="0"/>
            </w:tcBorders>
            <w:tcW w:w="1580" w:type="dxa"/>
            <w:vAlign w:val="center"/>
            <w:textDirection w:val="lrTb"/>
            <w:noWrap w:val="false"/>
          </w:tcPr>
          <w:p>
            <w:pPr>
              <w:contextualSpacing/>
              <w:jc w:val="center"/>
              <w:rPr>
                <w:lang w:eastAsia="en-US"/>
              </w:rPr>
            </w:pPr>
            <w:r>
              <w:rPr>
                <w:lang w:eastAsia="en-US"/>
              </w:rPr>
            </w:r>
            <w:r/>
          </w:p>
        </w:tc>
      </w:tr>
      <w:tr>
        <w:trPr>
          <w:cantSplit/>
        </w:trPr>
        <w:tc>
          <w:tcPr>
            <w:shd w:val="clear" w:color="auto" w:fill="auto"/>
            <w:tcBorders>
              <w:top w:val="single" w:color="000000" w:sz="4" w:space="0"/>
              <w:left w:val="single" w:color="000000" w:sz="4" w:space="0"/>
              <w:bottom w:val="single" w:color="000000" w:sz="4" w:space="0"/>
            </w:tcBorders>
            <w:tcW w:w="2440" w:type="dxa"/>
            <w:textDirection w:val="lrTb"/>
            <w:noWrap w:val="false"/>
          </w:tcPr>
          <w:p>
            <w:pPr>
              <w:jc w:val="both"/>
            </w:pPr>
            <w:r>
              <w:t xml:space="preserve">прочие ОО (Казачий кадетский корпус, Инженерная школа, АСВУ МВД России и пр.)</w:t>
            </w:r>
            <w:r/>
          </w:p>
        </w:tc>
        <w:tc>
          <w:tcPr>
            <w:shd w:val="clear" w:color="auto" w:fill="auto"/>
            <w:tcBorders>
              <w:top w:val="single" w:color="000000" w:sz="4" w:space="0"/>
              <w:left w:val="single" w:color="000000" w:sz="4" w:space="0"/>
              <w:bottom w:val="single" w:color="000000" w:sz="4" w:space="0"/>
            </w:tcBorders>
            <w:tcW w:w="1559" w:type="dxa"/>
            <w:vAlign w:val="bottom"/>
            <w:textDirection w:val="lrTb"/>
            <w:noWrap w:val="false"/>
          </w:tcPr>
          <w:p>
            <w:pPr>
              <w:jc w:val="center"/>
            </w:pPr>
            <w:r>
              <w:t xml:space="preserve">5,9</w:t>
            </w:r>
            <w:r/>
          </w:p>
        </w:tc>
        <w:tc>
          <w:tcPr>
            <w:shd w:val="clear" w:color="auto" w:fill="auto"/>
            <w:tcBorders>
              <w:top w:val="single" w:color="000000" w:sz="4" w:space="0"/>
              <w:left w:val="single" w:color="000000" w:sz="4" w:space="0"/>
              <w:bottom w:val="single" w:color="000000" w:sz="4" w:space="0"/>
            </w:tcBorders>
            <w:tcW w:w="1843" w:type="dxa"/>
            <w:vAlign w:val="bottom"/>
            <w:textDirection w:val="lrTb"/>
            <w:noWrap w:val="false"/>
          </w:tcPr>
          <w:p>
            <w:pPr>
              <w:jc w:val="center"/>
            </w:pPr>
            <w:r>
              <w:t xml:space="preserve">11,8</w:t>
            </w:r>
            <w:r/>
          </w:p>
        </w:tc>
        <w:tc>
          <w:tcPr>
            <w:shd w:val="clear" w:color="auto" w:fill="auto"/>
            <w:tcBorders>
              <w:top w:val="single" w:color="000000" w:sz="4" w:space="0"/>
              <w:left w:val="single" w:color="000000" w:sz="4" w:space="0"/>
              <w:bottom w:val="single" w:color="000000" w:sz="4" w:space="0"/>
            </w:tcBorders>
            <w:tcW w:w="1417" w:type="dxa"/>
            <w:vAlign w:val="bottom"/>
            <w:textDirection w:val="lrTb"/>
            <w:noWrap w:val="false"/>
          </w:tcPr>
          <w:p>
            <w:pPr>
              <w:jc w:val="center"/>
            </w:pPr>
            <w:r>
              <w:t xml:space="preserve">35,3</w:t>
            </w:r>
            <w:r/>
          </w:p>
        </w:tc>
        <w:tc>
          <w:tcPr>
            <w:shd w:val="clear" w:color="auto" w:fill="auto"/>
            <w:tcBorders>
              <w:top w:val="single" w:color="000000" w:sz="4" w:space="0"/>
              <w:left w:val="single" w:color="000000" w:sz="4" w:space="0"/>
              <w:bottom w:val="single" w:color="000000" w:sz="4" w:space="0"/>
            </w:tcBorders>
            <w:tcW w:w="1276" w:type="dxa"/>
            <w:vAlign w:val="bottom"/>
            <w:textDirection w:val="lrTb"/>
            <w:noWrap w:val="false"/>
          </w:tcPr>
          <w:p>
            <w:pPr>
              <w:jc w:val="center"/>
            </w:pPr>
            <w:r>
              <w:t xml:space="preserve">47,1</w:t>
            </w:r>
            <w:r/>
          </w:p>
        </w:tc>
        <w:tc>
          <w:tcPr>
            <w:shd w:val="clear" w:color="auto" w:fill="auto"/>
            <w:tcBorders>
              <w:top w:val="single" w:color="000000" w:sz="4" w:space="0"/>
              <w:left w:val="single" w:color="000000" w:sz="4" w:space="0"/>
              <w:bottom w:val="single" w:color="000000" w:sz="4" w:space="0"/>
              <w:right w:val="single" w:color="000000" w:sz="4" w:space="0"/>
            </w:tcBorders>
            <w:tcW w:w="1580" w:type="dxa"/>
            <w:vAlign w:val="center"/>
            <w:textDirection w:val="lrTb"/>
            <w:noWrap w:val="false"/>
          </w:tcPr>
          <w:p>
            <w:pPr>
              <w:contextualSpacing/>
              <w:jc w:val="center"/>
              <w:rPr>
                <w:lang w:eastAsia="en-US"/>
              </w:rPr>
            </w:pPr>
            <w:r>
              <w:rPr>
                <w:lang w:eastAsia="en-US"/>
              </w:rPr>
            </w:r>
            <w:r/>
          </w:p>
        </w:tc>
      </w:tr>
    </w:tbl>
    <w:p>
      <w:pPr>
        <w:keepNext/>
        <w:spacing w:after="200"/>
        <w:rPr>
          <w:bCs/>
          <w:i/>
          <w:sz w:val="18"/>
          <w:szCs w:val="18"/>
        </w:rPr>
      </w:pPr>
      <w:r>
        <w:rPr>
          <w:bCs/>
          <w:i/>
          <w:sz w:val="18"/>
          <w:szCs w:val="18"/>
        </w:rPr>
      </w:r>
      <w:r/>
    </w:p>
    <w:p>
      <w:pPr>
        <w:keepNext/>
        <w:spacing w:after="200"/>
        <w:rPr>
          <w:bCs/>
          <w:i/>
          <w:sz w:val="18"/>
          <w:szCs w:val="18"/>
        </w:rPr>
      </w:pPr>
      <w:r>
        <w:rPr>
          <w:bCs/>
          <w:i/>
          <w:sz w:val="18"/>
          <w:szCs w:val="18"/>
        </w:rPr>
      </w:r>
      <w:r/>
    </w:p>
    <w:p>
      <w:pPr>
        <w:ind w:left="720"/>
        <w:keepLines/>
        <w:keepNext/>
        <w:spacing w:before="200" w:after="160" w:line="252" w:lineRule="auto"/>
      </w:pPr>
      <w:r>
        <w:rPr>
          <w:rFonts w:eastAsia="SimSun"/>
          <w:b/>
          <w:bCs/>
          <w:sz w:val="28"/>
          <w:szCs w:val="18"/>
        </w:rPr>
        <w:t xml:space="preserve">2.3.3.</w:t>
      </w:r>
      <w:r>
        <w:rPr>
          <w:rFonts w:eastAsia="SimSun"/>
          <w:bCs/>
          <w:i/>
          <w:sz w:val="28"/>
          <w:szCs w:val="18"/>
        </w:rPr>
        <w:t xml:space="preserve"> </w:t>
      </w:r>
      <w:r>
        <w:rPr>
          <w:rFonts w:eastAsia="SimSun"/>
          <w:sz w:val="28"/>
        </w:rPr>
        <w:t xml:space="preserve">основные результаты ЕГЭ по предмету в сравнении по АТЕ</w:t>
      </w:r>
      <w:r/>
    </w:p>
    <w:p>
      <w:pPr>
        <w:jc w:val="right"/>
        <w:keepNext/>
        <w:spacing w:after="200"/>
      </w:pPr>
      <w:r>
        <w:rPr>
          <w:bCs/>
          <w:i/>
          <w:sz w:val="18"/>
          <w:szCs w:val="18"/>
          <w:lang w:val="ru-RU" w:eastAsia="ru-RU"/>
        </w:rPr>
        <w:t xml:space="preserve">Таблица 2-73</w:t>
      </w:r>
      <w:r/>
    </w:p>
    <w:tbl>
      <w:tblPr>
        <w:tblW w:w="0" w:type="auto"/>
        <w:tblInd w:w="-343" w:type="dxa"/>
        <w:tblLayout w:type="fixed"/>
        <w:tblLook w:val="0000" w:firstRow="0" w:lastRow="0" w:firstColumn="0" w:lastColumn="0" w:noHBand="0" w:noVBand="0"/>
      </w:tblPr>
      <w:tblGrid>
        <w:gridCol w:w="701"/>
        <w:gridCol w:w="1888"/>
        <w:gridCol w:w="1708"/>
        <w:gridCol w:w="1708"/>
        <w:gridCol w:w="1269"/>
        <w:gridCol w:w="1269"/>
        <w:gridCol w:w="1679"/>
      </w:tblGrid>
      <w:tr>
        <w:trPr>
          <w:trHeight w:val="233"/>
        </w:trPr>
        <w:tc>
          <w:tcPr>
            <w:shd w:val="clear" w:color="auto" w:fill="auto"/>
            <w:tcBorders>
              <w:top w:val="single" w:color="000000" w:sz="4" w:space="0"/>
              <w:left w:val="single" w:color="000000" w:sz="4" w:space="0"/>
            </w:tcBorders>
            <w:tcW w:w="701" w:type="dxa"/>
            <w:textDirection w:val="lrTb"/>
            <w:noWrap w:val="false"/>
          </w:tcPr>
          <w:p>
            <w:pPr>
              <w:jc w:val="center"/>
              <w:rPr>
                <w:rFonts w:eastAsia="Times New Roman"/>
              </w:rPr>
            </w:pPr>
            <w:r>
              <w:rPr>
                <w:rFonts w:eastAsia="Times New Roman"/>
              </w:rPr>
            </w:r>
            <w:r/>
          </w:p>
          <w:p>
            <w:pPr>
              <w:jc w:val="center"/>
            </w:pPr>
            <w:r>
              <w:rPr>
                <w:rFonts w:eastAsia="Times New Roman"/>
              </w:rPr>
              <w:t xml:space="preserve">№</w:t>
            </w:r>
            <w:r/>
          </w:p>
        </w:tc>
        <w:tc>
          <w:tcPr>
            <w:shd w:val="clear" w:color="auto" w:fill="auto"/>
            <w:tcBorders>
              <w:top w:val="single" w:color="000000" w:sz="4" w:space="0"/>
              <w:left w:val="single" w:color="000000" w:sz="4" w:space="0"/>
              <w:bottom w:val="single" w:color="000000" w:sz="4" w:space="0"/>
            </w:tcBorders>
            <w:tcW w:w="1888" w:type="dxa"/>
            <w:vAlign w:val="bottom"/>
            <w:vMerge w:val="restart"/>
            <w:textDirection w:val="lrTb"/>
            <w:noWrap w:val="false"/>
          </w:tcPr>
          <w:p>
            <w:pPr>
              <w:jc w:val="center"/>
            </w:pPr>
            <w:r>
              <w:rPr>
                <w:rFonts w:eastAsia="Times New Roman"/>
              </w:rPr>
              <w:t xml:space="preserve">Наимено</w:t>
            </w:r>
            <w:r>
              <w:rPr>
                <w:rFonts w:eastAsia="Times New Roman"/>
              </w:rPr>
              <w:t xml:space="preserve">вание АТЕ</w:t>
            </w:r>
            <w:r/>
          </w:p>
        </w:tc>
        <w:tc>
          <w:tcPr>
            <w:gridSpan w:val="4"/>
            <w:shd w:val="clear" w:color="auto" w:fill="auto"/>
            <w:tcBorders>
              <w:top w:val="single" w:color="000000" w:sz="4" w:space="0"/>
              <w:left w:val="single" w:color="000000" w:sz="4" w:space="0"/>
              <w:bottom w:val="single" w:color="000000" w:sz="4" w:space="0"/>
            </w:tcBorders>
            <w:tcW w:w="5954" w:type="dxa"/>
            <w:vAlign w:val="bottom"/>
            <w:textDirection w:val="lrTb"/>
            <w:noWrap w:val="false"/>
          </w:tcPr>
          <w:p>
            <w:pPr>
              <w:jc w:val="center"/>
            </w:pPr>
            <w:r>
              <w:rPr>
                <w:rFonts w:eastAsia="Times New Roman"/>
              </w:rPr>
              <w:t xml:space="preserve">Доля участников, получивших тестовый балл</w:t>
            </w:r>
            <w:r/>
          </w:p>
        </w:tc>
        <w:tc>
          <w:tcPr>
            <w:shd w:val="clear" w:color="auto" w:fill="auto"/>
            <w:tcBorders>
              <w:top w:val="single" w:color="000000" w:sz="4" w:space="0"/>
              <w:left w:val="single" w:color="000000" w:sz="4" w:space="0"/>
              <w:bottom w:val="single" w:color="000000" w:sz="4" w:space="0"/>
              <w:right w:val="single" w:color="000000" w:sz="4" w:space="0"/>
            </w:tcBorders>
            <w:tcW w:w="1679" w:type="dxa"/>
            <w:vAlign w:val="bottom"/>
            <w:vMerge w:val="restart"/>
            <w:textDirection w:val="lrTb"/>
            <w:noWrap w:val="false"/>
          </w:tcPr>
          <w:p>
            <w:pPr>
              <w:jc w:val="center"/>
            </w:pPr>
            <w:r>
              <w:rPr>
                <w:rFonts w:eastAsia="Times New Roman"/>
              </w:rPr>
              <w:t xml:space="preserve">Количество выпускников, получивших 100 баллов</w:t>
            </w:r>
            <w:r/>
          </w:p>
        </w:tc>
      </w:tr>
      <w:tr>
        <w:trPr>
          <w:trHeight w:val="233"/>
        </w:trPr>
        <w:tc>
          <w:tcPr>
            <w:shd w:val="clear" w:color="auto" w:fill="auto"/>
            <w:tcBorders>
              <w:left w:val="single" w:color="000000" w:sz="4" w:space="0"/>
              <w:bottom w:val="single" w:color="000000" w:sz="4" w:space="0"/>
            </w:tcBorders>
            <w:tcW w:w="701" w:type="dxa"/>
            <w:textDirection w:val="lrTb"/>
            <w:noWrap w:val="false"/>
          </w:tcPr>
          <w:p>
            <w:pPr>
              <w:rPr>
                <w:rFonts w:eastAsia="Times New Roman"/>
                <w:sz w:val="22"/>
                <w:szCs w:val="22"/>
                <w:lang w:eastAsia="en-US"/>
              </w:rPr>
            </w:pPr>
            <w:r>
              <w:rPr>
                <w:rFonts w:eastAsia="Times New Roman"/>
                <w:sz w:val="22"/>
                <w:szCs w:val="22"/>
                <w:lang w:eastAsia="en-US"/>
              </w:rPr>
            </w:r>
            <w:r/>
          </w:p>
        </w:tc>
        <w:tc>
          <w:tcPr>
            <w:shd w:val="clear" w:color="auto" w:fill="auto"/>
            <w:tcBorders>
              <w:top w:val="single" w:color="000000" w:sz="4" w:space="0"/>
              <w:left w:val="single" w:color="000000" w:sz="4" w:space="0"/>
              <w:bottom w:val="single" w:color="000000" w:sz="4" w:space="0"/>
            </w:tcBorders>
            <w:tcW w:w="1888" w:type="dxa"/>
            <w:vAlign w:val="bottom"/>
            <w:vMerge w:val="continue"/>
            <w:textDirection w:val="lrTb"/>
            <w:noWrap w:val="false"/>
          </w:tcPr>
          <w:p>
            <w:pPr>
              <w:rPr>
                <w:rFonts w:eastAsia="Times New Roman"/>
                <w:sz w:val="22"/>
                <w:szCs w:val="22"/>
                <w:lang w:eastAsia="en-US"/>
              </w:rPr>
            </w:pPr>
            <w:r>
              <w:rPr>
                <w:rFonts w:eastAsia="Times New Roman"/>
                <w:sz w:val="22"/>
                <w:szCs w:val="22"/>
                <w:lang w:eastAsia="en-US"/>
              </w:rPr>
            </w:r>
            <w:r/>
          </w:p>
        </w:tc>
        <w:tc>
          <w:tcPr>
            <w:shd w:val="clear" w:color="auto" w:fill="auto"/>
            <w:tcBorders>
              <w:left w:val="single" w:color="000000" w:sz="4" w:space="0"/>
              <w:bottom w:val="single" w:color="000000" w:sz="4" w:space="0"/>
            </w:tcBorders>
            <w:tcW w:w="1708" w:type="dxa"/>
            <w:vAlign w:val="bottom"/>
            <w:textDirection w:val="lrTb"/>
            <w:noWrap w:val="false"/>
          </w:tcPr>
          <w:p>
            <w:pPr>
              <w:jc w:val="center"/>
            </w:pPr>
            <w:r>
              <w:rPr>
                <w:rFonts w:eastAsia="Times New Roman"/>
              </w:rPr>
              <w:t xml:space="preserve">ниже минимального</w:t>
            </w:r>
            <w:r/>
          </w:p>
        </w:tc>
        <w:tc>
          <w:tcPr>
            <w:shd w:val="clear" w:color="auto" w:fill="auto"/>
            <w:tcBorders>
              <w:left w:val="single" w:color="000000" w:sz="4" w:space="0"/>
              <w:bottom w:val="single" w:color="000000" w:sz="4" w:space="0"/>
            </w:tcBorders>
            <w:tcW w:w="1708" w:type="dxa"/>
            <w:vAlign w:val="bottom"/>
            <w:textDirection w:val="lrTb"/>
            <w:noWrap w:val="false"/>
          </w:tcPr>
          <w:p>
            <w:pPr>
              <w:jc w:val="center"/>
            </w:pPr>
            <w:r>
              <w:rPr>
                <w:rFonts w:eastAsia="Times New Roman"/>
              </w:rPr>
              <w:t xml:space="preserve">от минимального балла до 60 баллов</w:t>
            </w:r>
            <w:r/>
          </w:p>
        </w:tc>
        <w:tc>
          <w:tcPr>
            <w:shd w:val="clear" w:color="auto" w:fill="auto"/>
            <w:tcBorders>
              <w:left w:val="single" w:color="000000" w:sz="4" w:space="0"/>
              <w:bottom w:val="single" w:color="000000" w:sz="4" w:space="0"/>
            </w:tcBorders>
            <w:tcW w:w="1269" w:type="dxa"/>
            <w:vAlign w:val="bottom"/>
            <w:textDirection w:val="lrTb"/>
            <w:noWrap w:val="false"/>
          </w:tcPr>
          <w:p>
            <w:pPr>
              <w:jc w:val="center"/>
            </w:pPr>
            <w:r>
              <w:rPr>
                <w:rFonts w:eastAsia="Times New Roman"/>
              </w:rPr>
              <w:t xml:space="preserve">от 61 до 80 баллов</w:t>
            </w:r>
            <w:r/>
          </w:p>
        </w:tc>
        <w:tc>
          <w:tcPr>
            <w:shd w:val="clear" w:color="auto" w:fill="auto"/>
            <w:tcBorders>
              <w:left w:val="single" w:color="000000" w:sz="4" w:space="0"/>
              <w:bottom w:val="single" w:color="000000" w:sz="4" w:space="0"/>
            </w:tcBorders>
            <w:tcW w:w="1269" w:type="dxa"/>
            <w:vAlign w:val="bottom"/>
            <w:textDirection w:val="lrTb"/>
            <w:noWrap w:val="false"/>
          </w:tcPr>
          <w:p>
            <w:pPr>
              <w:jc w:val="center"/>
            </w:pPr>
            <w:r>
              <w:rPr>
                <w:rFonts w:eastAsia="Times New Roman"/>
              </w:rPr>
              <w:t xml:space="preserve">от 81 до 99 баллов</w:t>
            </w:r>
            <w:r/>
          </w:p>
        </w:tc>
        <w:tc>
          <w:tcPr>
            <w:shd w:val="clear" w:color="auto" w:fill="auto"/>
            <w:tcBorders>
              <w:top w:val="single" w:color="000000" w:sz="4" w:space="0"/>
              <w:left w:val="single" w:color="000000" w:sz="4" w:space="0"/>
              <w:bottom w:val="single" w:color="000000" w:sz="4" w:space="0"/>
              <w:right w:val="single" w:color="000000" w:sz="4" w:space="0"/>
            </w:tcBorders>
            <w:tcW w:w="1679" w:type="dxa"/>
            <w:vAlign w:val="bottom"/>
            <w:vMerge w:val="continue"/>
            <w:textDirection w:val="lrTb"/>
            <w:noWrap w:val="false"/>
          </w:tcPr>
          <w:p>
            <w:pPr>
              <w:rPr>
                <w:rFonts w:eastAsia="Times New Roman"/>
              </w:rPr>
            </w:pPr>
            <w:r>
              <w:rPr>
                <w:rFonts w:eastAsia="Times New Roman"/>
              </w:rPr>
            </w:r>
            <w:r/>
          </w:p>
        </w:tc>
      </w:tr>
      <w:tr>
        <w:trPr>
          <w:trHeight w:val="233"/>
        </w:trPr>
        <w:tc>
          <w:tcPr>
            <w:shd w:val="clear" w:color="auto" w:fill="auto"/>
            <w:tcBorders>
              <w:left w:val="single" w:color="000000" w:sz="4" w:space="0"/>
              <w:bottom w:val="single" w:color="000000" w:sz="4" w:space="0"/>
            </w:tcBorders>
            <w:tcW w:w="701" w:type="dxa"/>
            <w:textDirection w:val="lrTb"/>
            <w:noWrap w:val="false"/>
          </w:tcPr>
          <w:p>
            <w:r>
              <w:rPr>
                <w:rFonts w:eastAsia="Times New Roman"/>
              </w:rPr>
              <w:t xml:space="preserve">1.</w:t>
            </w:r>
            <w:r/>
          </w:p>
        </w:tc>
        <w:tc>
          <w:tcPr>
            <w:shd w:val="clear" w:color="auto" w:fill="auto"/>
            <w:tcBorders>
              <w:left w:val="single" w:color="000000" w:sz="4" w:space="0"/>
              <w:bottom w:val="single" w:color="000000" w:sz="4" w:space="0"/>
            </w:tcBorders>
            <w:tcW w:w="1888" w:type="dxa"/>
            <w:vAlign w:val="bottom"/>
            <w:textDirection w:val="lrTb"/>
            <w:noWrap w:val="false"/>
          </w:tcPr>
          <w:p>
            <w:r>
              <w:rPr>
                <w:rFonts w:eastAsia="Times New Roman"/>
              </w:rPr>
              <w:t xml:space="preserve">г. Астрахань</w:t>
            </w:r>
            <w:r/>
          </w:p>
        </w:tc>
        <w:tc>
          <w:tcPr>
            <w:shd w:val="clear" w:color="auto" w:fill="auto"/>
            <w:tcBorders>
              <w:left w:val="single" w:color="000000" w:sz="4" w:space="0"/>
              <w:bottom w:val="single" w:color="000000" w:sz="4" w:space="0"/>
            </w:tcBorders>
            <w:tcW w:w="1708" w:type="dxa"/>
            <w:vAlign w:val="bottom"/>
            <w:textDirection w:val="lrTb"/>
            <w:noWrap w:val="false"/>
          </w:tcPr>
          <w:p>
            <w:pPr>
              <w:jc w:val="center"/>
            </w:pPr>
            <w:r>
              <w:rPr>
                <w:rFonts w:eastAsia="Times New Roman"/>
              </w:rPr>
              <w:t xml:space="preserve">7,5</w:t>
            </w:r>
            <w:r/>
          </w:p>
        </w:tc>
        <w:tc>
          <w:tcPr>
            <w:shd w:val="clear" w:color="auto" w:fill="auto"/>
            <w:tcBorders>
              <w:left w:val="single" w:color="000000" w:sz="4" w:space="0"/>
              <w:bottom w:val="single" w:color="000000" w:sz="4" w:space="0"/>
            </w:tcBorders>
            <w:tcW w:w="1708" w:type="dxa"/>
            <w:vAlign w:val="bottom"/>
            <w:textDirection w:val="lrTb"/>
            <w:noWrap w:val="false"/>
          </w:tcPr>
          <w:p>
            <w:pPr>
              <w:jc w:val="center"/>
            </w:pPr>
            <w:r>
              <w:rPr>
                <w:rFonts w:eastAsia="Times New Roman"/>
              </w:rPr>
              <w:t xml:space="preserve">33,9</w:t>
            </w:r>
            <w:r/>
          </w:p>
        </w:tc>
        <w:tc>
          <w:tcPr>
            <w:shd w:val="clear" w:color="auto" w:fill="auto"/>
            <w:tcBorders>
              <w:left w:val="single" w:color="000000" w:sz="4" w:space="0"/>
              <w:bottom w:val="single" w:color="000000" w:sz="4" w:space="0"/>
            </w:tcBorders>
            <w:tcW w:w="1269" w:type="dxa"/>
            <w:vAlign w:val="bottom"/>
            <w:textDirection w:val="lrTb"/>
            <w:noWrap w:val="false"/>
          </w:tcPr>
          <w:p>
            <w:pPr>
              <w:jc w:val="center"/>
            </w:pPr>
            <w:r>
              <w:rPr>
                <w:rFonts w:eastAsia="Times New Roman"/>
              </w:rPr>
              <w:t xml:space="preserve">36,3</w:t>
            </w:r>
            <w:r/>
          </w:p>
        </w:tc>
        <w:tc>
          <w:tcPr>
            <w:shd w:val="clear" w:color="auto" w:fill="auto"/>
            <w:tcBorders>
              <w:left w:val="single" w:color="000000" w:sz="4" w:space="0"/>
              <w:bottom w:val="single" w:color="000000" w:sz="4" w:space="0"/>
            </w:tcBorders>
            <w:tcW w:w="1269" w:type="dxa"/>
            <w:vAlign w:val="bottom"/>
            <w:textDirection w:val="lrTb"/>
            <w:noWrap w:val="false"/>
          </w:tcPr>
          <w:p>
            <w:pPr>
              <w:jc w:val="center"/>
            </w:pPr>
            <w:r>
              <w:rPr>
                <w:rFonts w:eastAsia="Times New Roman"/>
              </w:rPr>
              <w:t xml:space="preserve">22,3</w:t>
            </w:r>
            <w:r/>
          </w:p>
        </w:tc>
        <w:tc>
          <w:tcPr>
            <w:shd w:val="clear" w:color="auto" w:fill="auto"/>
            <w:tcBorders>
              <w:left w:val="single" w:color="000000" w:sz="4" w:space="0"/>
              <w:bottom w:val="single" w:color="000000" w:sz="4" w:space="0"/>
              <w:right w:val="single" w:color="000000" w:sz="4" w:space="0"/>
            </w:tcBorders>
            <w:tcW w:w="1679" w:type="dxa"/>
            <w:vAlign w:val="bottom"/>
            <w:textDirection w:val="lrTb"/>
            <w:noWrap w:val="false"/>
          </w:tcPr>
          <w:p>
            <w:pPr>
              <w:jc w:val="center"/>
            </w:pPr>
            <w:r>
              <w:rPr>
                <w:rFonts w:eastAsia="Times New Roman"/>
              </w:rPr>
              <w:t xml:space="preserve">0</w:t>
            </w:r>
            <w:r/>
          </w:p>
        </w:tc>
      </w:tr>
      <w:tr>
        <w:trPr>
          <w:trHeight w:val="218"/>
        </w:trPr>
        <w:tc>
          <w:tcPr>
            <w:shd w:val="clear" w:color="auto" w:fill="auto"/>
            <w:tcBorders>
              <w:left w:val="single" w:color="000000" w:sz="4" w:space="0"/>
              <w:bottom w:val="single" w:color="000000" w:sz="4" w:space="0"/>
            </w:tcBorders>
            <w:tcW w:w="701" w:type="dxa"/>
            <w:textDirection w:val="lrTb"/>
            <w:noWrap w:val="false"/>
          </w:tcPr>
          <w:p>
            <w:r>
              <w:rPr>
                <w:rFonts w:eastAsia="Times New Roman"/>
              </w:rPr>
              <w:t xml:space="preserve">2.</w:t>
            </w:r>
            <w:r/>
          </w:p>
        </w:tc>
        <w:tc>
          <w:tcPr>
            <w:shd w:val="clear" w:color="auto" w:fill="auto"/>
            <w:tcBorders>
              <w:left w:val="single" w:color="000000" w:sz="4" w:space="0"/>
              <w:bottom w:val="single" w:color="000000" w:sz="4" w:space="0"/>
            </w:tcBorders>
            <w:tcW w:w="1888" w:type="dxa"/>
            <w:vAlign w:val="bottom"/>
            <w:textDirection w:val="lrTb"/>
            <w:noWrap w:val="false"/>
          </w:tcPr>
          <w:p>
            <w:r>
              <w:rPr>
                <w:rFonts w:eastAsia="Times New Roman"/>
              </w:rPr>
              <w:t xml:space="preserve">Ахтубинский район</w:t>
            </w:r>
            <w:r/>
          </w:p>
        </w:tc>
        <w:tc>
          <w:tcPr>
            <w:shd w:val="clear" w:color="auto" w:fill="auto"/>
            <w:tcBorders>
              <w:left w:val="single" w:color="000000" w:sz="4" w:space="0"/>
              <w:bottom w:val="single" w:color="000000" w:sz="4" w:space="0"/>
            </w:tcBorders>
            <w:tcW w:w="1708" w:type="dxa"/>
            <w:vAlign w:val="bottom"/>
            <w:textDirection w:val="lrTb"/>
            <w:noWrap w:val="false"/>
          </w:tcPr>
          <w:p>
            <w:pPr>
              <w:jc w:val="center"/>
            </w:pPr>
            <w:r>
              <w:rPr>
                <w:rFonts w:eastAsia="Times New Roman"/>
              </w:rPr>
              <w:t xml:space="preserve">16,</w:t>
            </w:r>
            <w:r>
              <w:rPr>
                <w:rFonts w:eastAsia="Times New Roman"/>
              </w:rPr>
              <w:t xml:space="preserve">2</w:t>
            </w:r>
            <w:r/>
          </w:p>
        </w:tc>
        <w:tc>
          <w:tcPr>
            <w:shd w:val="clear" w:color="auto" w:fill="auto"/>
            <w:tcBorders>
              <w:left w:val="single" w:color="000000" w:sz="4" w:space="0"/>
              <w:bottom w:val="single" w:color="000000" w:sz="4" w:space="0"/>
            </w:tcBorders>
            <w:tcW w:w="1708" w:type="dxa"/>
            <w:vAlign w:val="bottom"/>
            <w:textDirection w:val="lrTb"/>
            <w:noWrap w:val="false"/>
          </w:tcPr>
          <w:p>
            <w:pPr>
              <w:jc w:val="center"/>
            </w:pPr>
            <w:r>
              <w:rPr>
                <w:rFonts w:eastAsia="Times New Roman"/>
              </w:rPr>
              <w:t xml:space="preserve">32,4</w:t>
            </w:r>
            <w:r/>
          </w:p>
        </w:tc>
        <w:tc>
          <w:tcPr>
            <w:shd w:val="clear" w:color="auto" w:fill="auto"/>
            <w:tcBorders>
              <w:left w:val="single" w:color="000000" w:sz="4" w:space="0"/>
              <w:bottom w:val="single" w:color="000000" w:sz="4" w:space="0"/>
            </w:tcBorders>
            <w:tcW w:w="1269" w:type="dxa"/>
            <w:vAlign w:val="bottom"/>
            <w:textDirection w:val="lrTb"/>
            <w:noWrap w:val="false"/>
          </w:tcPr>
          <w:p>
            <w:pPr>
              <w:jc w:val="center"/>
            </w:pPr>
            <w:r>
              <w:rPr>
                <w:rFonts w:eastAsia="Times New Roman"/>
              </w:rPr>
              <w:t xml:space="preserve">45,9</w:t>
            </w:r>
            <w:r/>
          </w:p>
        </w:tc>
        <w:tc>
          <w:tcPr>
            <w:shd w:val="clear" w:color="auto" w:fill="auto"/>
            <w:tcBorders>
              <w:left w:val="single" w:color="000000" w:sz="4" w:space="0"/>
              <w:bottom w:val="single" w:color="000000" w:sz="4" w:space="0"/>
            </w:tcBorders>
            <w:tcW w:w="1269" w:type="dxa"/>
            <w:vAlign w:val="bottom"/>
            <w:textDirection w:val="lrTb"/>
            <w:noWrap w:val="false"/>
          </w:tcPr>
          <w:p>
            <w:pPr>
              <w:jc w:val="center"/>
            </w:pPr>
            <w:r>
              <w:rPr>
                <w:rFonts w:eastAsia="Times New Roman"/>
              </w:rPr>
              <w:t xml:space="preserve">5,4</w:t>
            </w:r>
            <w:r/>
          </w:p>
        </w:tc>
        <w:tc>
          <w:tcPr>
            <w:shd w:val="clear" w:color="auto" w:fill="auto"/>
            <w:tcBorders>
              <w:left w:val="single" w:color="000000" w:sz="4" w:space="0"/>
              <w:bottom w:val="single" w:color="000000" w:sz="4" w:space="0"/>
              <w:right w:val="single" w:color="000000" w:sz="4" w:space="0"/>
            </w:tcBorders>
            <w:tcW w:w="1679" w:type="dxa"/>
            <w:vAlign w:val="bottom"/>
            <w:textDirection w:val="lrTb"/>
            <w:noWrap w:val="false"/>
          </w:tcPr>
          <w:p>
            <w:pPr>
              <w:jc w:val="center"/>
            </w:pPr>
            <w:r>
              <w:rPr>
                <w:rFonts w:eastAsia="Times New Roman"/>
              </w:rPr>
              <w:t xml:space="preserve">0</w:t>
            </w:r>
            <w:r/>
          </w:p>
        </w:tc>
      </w:tr>
      <w:tr>
        <w:trPr>
          <w:trHeight w:val="233"/>
        </w:trPr>
        <w:tc>
          <w:tcPr>
            <w:shd w:val="clear" w:color="auto" w:fill="auto"/>
            <w:tcBorders>
              <w:left w:val="single" w:color="000000" w:sz="4" w:space="0"/>
              <w:bottom w:val="single" w:color="000000" w:sz="4" w:space="0"/>
            </w:tcBorders>
            <w:tcW w:w="701" w:type="dxa"/>
            <w:textDirection w:val="lrTb"/>
            <w:noWrap w:val="false"/>
          </w:tcPr>
          <w:p>
            <w:r>
              <w:rPr>
                <w:rFonts w:eastAsia="Times New Roman"/>
              </w:rPr>
              <w:t xml:space="preserve">3.</w:t>
            </w:r>
            <w:r/>
          </w:p>
        </w:tc>
        <w:tc>
          <w:tcPr>
            <w:shd w:val="clear" w:color="auto" w:fill="auto"/>
            <w:tcBorders>
              <w:left w:val="single" w:color="000000" w:sz="4" w:space="0"/>
              <w:bottom w:val="single" w:color="000000" w:sz="4" w:space="0"/>
            </w:tcBorders>
            <w:tcW w:w="1888" w:type="dxa"/>
            <w:vAlign w:val="bottom"/>
            <w:textDirection w:val="lrTb"/>
            <w:noWrap w:val="false"/>
          </w:tcPr>
          <w:p>
            <w:r>
              <w:rPr>
                <w:rFonts w:eastAsia="Times New Roman"/>
              </w:rPr>
              <w:t xml:space="preserve">ЗАТО Знаменск</w:t>
            </w:r>
            <w:r/>
          </w:p>
        </w:tc>
        <w:tc>
          <w:tcPr>
            <w:shd w:val="clear" w:color="auto" w:fill="auto"/>
            <w:tcBorders>
              <w:left w:val="single" w:color="000000" w:sz="4" w:space="0"/>
              <w:bottom w:val="single" w:color="000000" w:sz="4" w:space="0"/>
            </w:tcBorders>
            <w:tcW w:w="1708" w:type="dxa"/>
            <w:vAlign w:val="bottom"/>
            <w:textDirection w:val="lrTb"/>
            <w:noWrap w:val="false"/>
          </w:tcPr>
          <w:p>
            <w:pPr>
              <w:jc w:val="center"/>
            </w:pPr>
            <w:r>
              <w:rPr>
                <w:rFonts w:eastAsia="Times New Roman"/>
              </w:rPr>
              <w:t xml:space="preserve">5,6</w:t>
            </w:r>
            <w:r/>
          </w:p>
        </w:tc>
        <w:tc>
          <w:tcPr>
            <w:shd w:val="clear" w:color="auto" w:fill="auto"/>
            <w:tcBorders>
              <w:left w:val="single" w:color="000000" w:sz="4" w:space="0"/>
              <w:bottom w:val="single" w:color="000000" w:sz="4" w:space="0"/>
            </w:tcBorders>
            <w:tcW w:w="1708" w:type="dxa"/>
            <w:vAlign w:val="bottom"/>
            <w:textDirection w:val="lrTb"/>
            <w:noWrap w:val="false"/>
          </w:tcPr>
          <w:p>
            <w:pPr>
              <w:jc w:val="center"/>
            </w:pPr>
            <w:r>
              <w:rPr>
                <w:rFonts w:eastAsia="Times New Roman"/>
              </w:rPr>
              <w:t xml:space="preserve">50,0</w:t>
            </w:r>
            <w:r/>
          </w:p>
        </w:tc>
        <w:tc>
          <w:tcPr>
            <w:shd w:val="clear" w:color="auto" w:fill="auto"/>
            <w:tcBorders>
              <w:left w:val="single" w:color="000000" w:sz="4" w:space="0"/>
              <w:bottom w:val="single" w:color="000000" w:sz="4" w:space="0"/>
            </w:tcBorders>
            <w:tcW w:w="1269" w:type="dxa"/>
            <w:vAlign w:val="bottom"/>
            <w:textDirection w:val="lrTb"/>
            <w:noWrap w:val="false"/>
          </w:tcPr>
          <w:p>
            <w:pPr>
              <w:jc w:val="center"/>
            </w:pPr>
            <w:r>
              <w:rPr>
                <w:rFonts w:eastAsia="Times New Roman"/>
              </w:rPr>
              <w:t xml:space="preserve">33,3</w:t>
            </w:r>
            <w:r/>
          </w:p>
        </w:tc>
        <w:tc>
          <w:tcPr>
            <w:shd w:val="clear" w:color="auto" w:fill="auto"/>
            <w:tcBorders>
              <w:left w:val="single" w:color="000000" w:sz="4" w:space="0"/>
              <w:bottom w:val="single" w:color="000000" w:sz="4" w:space="0"/>
            </w:tcBorders>
            <w:tcW w:w="1269" w:type="dxa"/>
            <w:vAlign w:val="bottom"/>
            <w:textDirection w:val="lrTb"/>
            <w:noWrap w:val="false"/>
          </w:tcPr>
          <w:p>
            <w:pPr>
              <w:jc w:val="center"/>
            </w:pPr>
            <w:r>
              <w:rPr>
                <w:rFonts w:eastAsia="Times New Roman"/>
              </w:rPr>
              <w:t xml:space="preserve">11,1</w:t>
            </w:r>
            <w:r/>
          </w:p>
        </w:tc>
        <w:tc>
          <w:tcPr>
            <w:shd w:val="clear" w:color="auto" w:fill="auto"/>
            <w:tcBorders>
              <w:left w:val="single" w:color="000000" w:sz="4" w:space="0"/>
              <w:bottom w:val="single" w:color="000000" w:sz="4" w:space="0"/>
              <w:right w:val="single" w:color="000000" w:sz="4" w:space="0"/>
            </w:tcBorders>
            <w:tcW w:w="1679" w:type="dxa"/>
            <w:vAlign w:val="bottom"/>
            <w:textDirection w:val="lrTb"/>
            <w:noWrap w:val="false"/>
          </w:tcPr>
          <w:p>
            <w:pPr>
              <w:jc w:val="center"/>
            </w:pPr>
            <w:r>
              <w:rPr>
                <w:rFonts w:eastAsia="Times New Roman"/>
              </w:rPr>
              <w:t xml:space="preserve">0</w:t>
            </w:r>
            <w:r/>
          </w:p>
        </w:tc>
      </w:tr>
      <w:tr>
        <w:trPr>
          <w:trHeight w:val="233"/>
        </w:trPr>
        <w:tc>
          <w:tcPr>
            <w:shd w:val="clear" w:color="auto" w:fill="auto"/>
            <w:tcBorders>
              <w:left w:val="single" w:color="000000" w:sz="4" w:space="0"/>
              <w:bottom w:val="single" w:color="000000" w:sz="4" w:space="0"/>
            </w:tcBorders>
            <w:tcW w:w="701" w:type="dxa"/>
            <w:textDirection w:val="lrTb"/>
            <w:noWrap w:val="false"/>
          </w:tcPr>
          <w:p>
            <w:r>
              <w:rPr>
                <w:rFonts w:eastAsia="Times New Roman"/>
              </w:rPr>
              <w:t xml:space="preserve">4.</w:t>
            </w:r>
            <w:r/>
          </w:p>
        </w:tc>
        <w:tc>
          <w:tcPr>
            <w:shd w:val="clear" w:color="auto" w:fill="auto"/>
            <w:tcBorders>
              <w:left w:val="single" w:color="000000" w:sz="4" w:space="0"/>
              <w:bottom w:val="single" w:color="000000" w:sz="4" w:space="0"/>
            </w:tcBorders>
            <w:tcW w:w="1888" w:type="dxa"/>
            <w:vAlign w:val="bottom"/>
            <w:textDirection w:val="lrTb"/>
            <w:noWrap w:val="false"/>
          </w:tcPr>
          <w:p>
            <w:r>
              <w:rPr>
                <w:rFonts w:eastAsia="Times New Roman"/>
              </w:rPr>
              <w:t xml:space="preserve">Володарский район</w:t>
            </w:r>
            <w:r/>
          </w:p>
        </w:tc>
        <w:tc>
          <w:tcPr>
            <w:shd w:val="clear" w:color="auto" w:fill="auto"/>
            <w:tcBorders>
              <w:left w:val="single" w:color="000000" w:sz="4" w:space="0"/>
              <w:bottom w:val="single" w:color="000000" w:sz="4" w:space="0"/>
            </w:tcBorders>
            <w:tcW w:w="1708" w:type="dxa"/>
            <w:vAlign w:val="bottom"/>
            <w:textDirection w:val="lrTb"/>
            <w:noWrap w:val="false"/>
          </w:tcPr>
          <w:p>
            <w:pPr>
              <w:jc w:val="center"/>
            </w:pPr>
            <w:r>
              <w:rPr>
                <w:rFonts w:eastAsia="Times New Roman"/>
              </w:rPr>
              <w:t xml:space="preserve">33,3</w:t>
            </w:r>
            <w:r/>
          </w:p>
        </w:tc>
        <w:tc>
          <w:tcPr>
            <w:shd w:val="clear" w:color="auto" w:fill="auto"/>
            <w:tcBorders>
              <w:left w:val="single" w:color="000000" w:sz="4" w:space="0"/>
              <w:bottom w:val="single" w:color="000000" w:sz="4" w:space="0"/>
            </w:tcBorders>
            <w:tcW w:w="1708" w:type="dxa"/>
            <w:vAlign w:val="bottom"/>
            <w:textDirection w:val="lrTb"/>
            <w:noWrap w:val="false"/>
          </w:tcPr>
          <w:p>
            <w:pPr>
              <w:jc w:val="center"/>
            </w:pPr>
            <w:r>
              <w:rPr>
                <w:rFonts w:eastAsia="Times New Roman"/>
              </w:rPr>
              <w:t xml:space="preserve">55,6</w:t>
            </w:r>
            <w:r/>
          </w:p>
        </w:tc>
        <w:tc>
          <w:tcPr>
            <w:shd w:val="clear" w:color="auto" w:fill="auto"/>
            <w:tcBorders>
              <w:left w:val="single" w:color="000000" w:sz="4" w:space="0"/>
              <w:bottom w:val="single" w:color="000000" w:sz="4" w:space="0"/>
            </w:tcBorders>
            <w:tcW w:w="1269" w:type="dxa"/>
            <w:vAlign w:val="bottom"/>
            <w:textDirection w:val="lrTb"/>
            <w:noWrap w:val="false"/>
          </w:tcPr>
          <w:p>
            <w:pPr>
              <w:jc w:val="center"/>
            </w:pPr>
            <w:r>
              <w:rPr>
                <w:rFonts w:eastAsia="Times New Roman"/>
              </w:rPr>
              <w:t xml:space="preserve">0,0</w:t>
            </w:r>
            <w:r/>
          </w:p>
        </w:tc>
        <w:tc>
          <w:tcPr>
            <w:shd w:val="clear" w:color="auto" w:fill="auto"/>
            <w:tcBorders>
              <w:left w:val="single" w:color="000000" w:sz="4" w:space="0"/>
              <w:bottom w:val="single" w:color="000000" w:sz="4" w:space="0"/>
            </w:tcBorders>
            <w:tcW w:w="1269" w:type="dxa"/>
            <w:vAlign w:val="bottom"/>
            <w:textDirection w:val="lrTb"/>
            <w:noWrap w:val="false"/>
          </w:tcPr>
          <w:p>
            <w:pPr>
              <w:jc w:val="center"/>
            </w:pPr>
            <w:r>
              <w:rPr>
                <w:rFonts w:eastAsia="Times New Roman"/>
              </w:rPr>
              <w:t xml:space="preserve">11,1</w:t>
            </w:r>
            <w:r/>
          </w:p>
        </w:tc>
        <w:tc>
          <w:tcPr>
            <w:shd w:val="clear" w:color="auto" w:fill="auto"/>
            <w:tcBorders>
              <w:left w:val="single" w:color="000000" w:sz="4" w:space="0"/>
              <w:bottom w:val="single" w:color="000000" w:sz="4" w:space="0"/>
              <w:right w:val="single" w:color="000000" w:sz="4" w:space="0"/>
            </w:tcBorders>
            <w:tcW w:w="1679" w:type="dxa"/>
            <w:vAlign w:val="bottom"/>
            <w:textDirection w:val="lrTb"/>
            <w:noWrap w:val="false"/>
          </w:tcPr>
          <w:p>
            <w:pPr>
              <w:jc w:val="center"/>
            </w:pPr>
            <w:r>
              <w:rPr>
                <w:rFonts w:eastAsia="Times New Roman"/>
              </w:rPr>
              <w:t xml:space="preserve">0</w:t>
            </w:r>
            <w:r/>
          </w:p>
        </w:tc>
      </w:tr>
      <w:tr>
        <w:trPr>
          <w:trHeight w:val="218"/>
        </w:trPr>
        <w:tc>
          <w:tcPr>
            <w:shd w:val="clear" w:color="auto" w:fill="auto"/>
            <w:tcBorders>
              <w:left w:val="single" w:color="000000" w:sz="4" w:space="0"/>
              <w:bottom w:val="single" w:color="000000" w:sz="4" w:space="0"/>
            </w:tcBorders>
            <w:tcW w:w="701" w:type="dxa"/>
            <w:textDirection w:val="lrTb"/>
            <w:noWrap w:val="false"/>
          </w:tcPr>
          <w:p>
            <w:r>
              <w:rPr>
                <w:rFonts w:eastAsia="Times New Roman"/>
              </w:rPr>
              <w:t xml:space="preserve">5.</w:t>
            </w:r>
            <w:r/>
          </w:p>
        </w:tc>
        <w:tc>
          <w:tcPr>
            <w:shd w:val="clear" w:color="auto" w:fill="auto"/>
            <w:tcBorders>
              <w:left w:val="single" w:color="000000" w:sz="4" w:space="0"/>
              <w:bottom w:val="single" w:color="000000" w:sz="4" w:space="0"/>
            </w:tcBorders>
            <w:tcW w:w="1888" w:type="dxa"/>
            <w:vAlign w:val="bottom"/>
            <w:textDirection w:val="lrTb"/>
            <w:noWrap w:val="false"/>
          </w:tcPr>
          <w:p>
            <w:r>
              <w:rPr>
                <w:rFonts w:eastAsia="Times New Roman"/>
              </w:rPr>
              <w:t xml:space="preserve">Енотаевский район</w:t>
            </w:r>
            <w:r/>
          </w:p>
        </w:tc>
        <w:tc>
          <w:tcPr>
            <w:shd w:val="clear" w:color="auto" w:fill="auto"/>
            <w:tcBorders>
              <w:left w:val="single" w:color="000000" w:sz="4" w:space="0"/>
              <w:bottom w:val="single" w:color="000000" w:sz="4" w:space="0"/>
            </w:tcBorders>
            <w:tcW w:w="1708" w:type="dxa"/>
            <w:vAlign w:val="bottom"/>
            <w:textDirection w:val="lrTb"/>
            <w:noWrap w:val="false"/>
          </w:tcPr>
          <w:p>
            <w:pPr>
              <w:jc w:val="center"/>
            </w:pPr>
            <w:r>
              <w:rPr>
                <w:rFonts w:eastAsia="Times New Roman"/>
              </w:rPr>
              <w:t xml:space="preserve">0,0</w:t>
            </w:r>
            <w:r/>
          </w:p>
        </w:tc>
        <w:tc>
          <w:tcPr>
            <w:shd w:val="clear" w:color="auto" w:fill="auto"/>
            <w:tcBorders>
              <w:left w:val="single" w:color="000000" w:sz="4" w:space="0"/>
              <w:bottom w:val="single" w:color="000000" w:sz="4" w:space="0"/>
            </w:tcBorders>
            <w:tcW w:w="1708" w:type="dxa"/>
            <w:vAlign w:val="bottom"/>
            <w:textDirection w:val="lrTb"/>
            <w:noWrap w:val="false"/>
          </w:tcPr>
          <w:p>
            <w:pPr>
              <w:jc w:val="center"/>
            </w:pPr>
            <w:r>
              <w:rPr>
                <w:rFonts w:eastAsia="Times New Roman"/>
              </w:rPr>
              <w:t xml:space="preserve">0,0</w:t>
            </w:r>
            <w:r/>
          </w:p>
        </w:tc>
        <w:tc>
          <w:tcPr>
            <w:shd w:val="clear" w:color="auto" w:fill="auto"/>
            <w:tcBorders>
              <w:left w:val="single" w:color="000000" w:sz="4" w:space="0"/>
              <w:bottom w:val="single" w:color="000000" w:sz="4" w:space="0"/>
            </w:tcBorders>
            <w:tcW w:w="1269" w:type="dxa"/>
            <w:vAlign w:val="bottom"/>
            <w:textDirection w:val="lrTb"/>
            <w:noWrap w:val="false"/>
          </w:tcPr>
          <w:p>
            <w:pPr>
              <w:jc w:val="center"/>
            </w:pPr>
            <w:r>
              <w:rPr>
                <w:rFonts w:eastAsia="Times New Roman"/>
              </w:rPr>
              <w:t xml:space="preserve">100,0</w:t>
            </w:r>
            <w:r/>
          </w:p>
        </w:tc>
        <w:tc>
          <w:tcPr>
            <w:shd w:val="clear" w:color="auto" w:fill="auto"/>
            <w:tcBorders>
              <w:left w:val="single" w:color="000000" w:sz="4" w:space="0"/>
              <w:bottom w:val="single" w:color="000000" w:sz="4" w:space="0"/>
            </w:tcBorders>
            <w:tcW w:w="1269" w:type="dxa"/>
            <w:vAlign w:val="bottom"/>
            <w:textDirection w:val="lrTb"/>
            <w:noWrap w:val="false"/>
          </w:tcPr>
          <w:p>
            <w:pPr>
              <w:jc w:val="center"/>
            </w:pPr>
            <w:r>
              <w:rPr>
                <w:rFonts w:eastAsia="Times New Roman"/>
              </w:rPr>
              <w:t xml:space="preserve">0,0</w:t>
            </w:r>
            <w:r/>
          </w:p>
        </w:tc>
        <w:tc>
          <w:tcPr>
            <w:shd w:val="clear" w:color="auto" w:fill="auto"/>
            <w:tcBorders>
              <w:left w:val="single" w:color="000000" w:sz="4" w:space="0"/>
              <w:bottom w:val="single" w:color="000000" w:sz="4" w:space="0"/>
              <w:right w:val="single" w:color="000000" w:sz="4" w:space="0"/>
            </w:tcBorders>
            <w:tcW w:w="1679" w:type="dxa"/>
            <w:vAlign w:val="bottom"/>
            <w:textDirection w:val="lrTb"/>
            <w:noWrap w:val="false"/>
          </w:tcPr>
          <w:p>
            <w:pPr>
              <w:jc w:val="center"/>
            </w:pPr>
            <w:r>
              <w:rPr>
                <w:rFonts w:eastAsia="Times New Roman"/>
              </w:rPr>
              <w:t xml:space="preserve">0</w:t>
            </w:r>
            <w:r/>
          </w:p>
        </w:tc>
      </w:tr>
      <w:tr>
        <w:trPr>
          <w:trHeight w:val="233"/>
        </w:trPr>
        <w:tc>
          <w:tcPr>
            <w:shd w:val="clear" w:color="auto" w:fill="auto"/>
            <w:tcBorders>
              <w:left w:val="single" w:color="000000" w:sz="4" w:space="0"/>
              <w:bottom w:val="single" w:color="000000" w:sz="4" w:space="0"/>
            </w:tcBorders>
            <w:tcW w:w="701" w:type="dxa"/>
            <w:textDirection w:val="lrTb"/>
            <w:noWrap w:val="false"/>
          </w:tcPr>
          <w:p>
            <w:r>
              <w:rPr>
                <w:rFonts w:eastAsia="Times New Roman"/>
              </w:rPr>
              <w:t xml:space="preserve">6.</w:t>
            </w:r>
            <w:r/>
          </w:p>
        </w:tc>
        <w:tc>
          <w:tcPr>
            <w:shd w:val="clear" w:color="auto" w:fill="auto"/>
            <w:tcBorders>
              <w:left w:val="single" w:color="000000" w:sz="4" w:space="0"/>
              <w:bottom w:val="single" w:color="000000" w:sz="4" w:space="0"/>
            </w:tcBorders>
            <w:tcW w:w="1888" w:type="dxa"/>
            <w:vAlign w:val="bottom"/>
            <w:textDirection w:val="lrTb"/>
            <w:noWrap w:val="false"/>
          </w:tcPr>
          <w:p>
            <w:r>
              <w:rPr>
                <w:rFonts w:eastAsia="Times New Roman"/>
              </w:rPr>
              <w:t xml:space="preserve">Икрянинский район</w:t>
            </w:r>
            <w:r/>
          </w:p>
        </w:tc>
        <w:tc>
          <w:tcPr>
            <w:shd w:val="clear" w:color="auto" w:fill="auto"/>
            <w:tcBorders>
              <w:left w:val="single" w:color="000000" w:sz="4" w:space="0"/>
              <w:bottom w:val="single" w:color="000000" w:sz="4" w:space="0"/>
            </w:tcBorders>
            <w:tcW w:w="1708" w:type="dxa"/>
            <w:vAlign w:val="bottom"/>
            <w:textDirection w:val="lrTb"/>
            <w:noWrap w:val="false"/>
          </w:tcPr>
          <w:p>
            <w:pPr>
              <w:jc w:val="center"/>
            </w:pPr>
            <w:r>
              <w:rPr>
                <w:rFonts w:eastAsia="Times New Roman"/>
              </w:rPr>
              <w:t xml:space="preserve">11,1</w:t>
            </w:r>
            <w:r/>
          </w:p>
        </w:tc>
        <w:tc>
          <w:tcPr>
            <w:shd w:val="clear" w:color="auto" w:fill="auto"/>
            <w:tcBorders>
              <w:left w:val="single" w:color="000000" w:sz="4" w:space="0"/>
              <w:bottom w:val="single" w:color="000000" w:sz="4" w:space="0"/>
            </w:tcBorders>
            <w:tcW w:w="1708" w:type="dxa"/>
            <w:vAlign w:val="bottom"/>
            <w:textDirection w:val="lrTb"/>
            <w:noWrap w:val="false"/>
          </w:tcPr>
          <w:p>
            <w:pPr>
              <w:jc w:val="center"/>
            </w:pPr>
            <w:r>
              <w:rPr>
                <w:rFonts w:eastAsia="Times New Roman"/>
              </w:rPr>
              <w:t xml:space="preserve">33,3</w:t>
            </w:r>
            <w:r/>
          </w:p>
        </w:tc>
        <w:tc>
          <w:tcPr>
            <w:shd w:val="clear" w:color="auto" w:fill="auto"/>
            <w:tcBorders>
              <w:left w:val="single" w:color="000000" w:sz="4" w:space="0"/>
              <w:bottom w:val="single" w:color="000000" w:sz="4" w:space="0"/>
            </w:tcBorders>
            <w:tcW w:w="1269" w:type="dxa"/>
            <w:vAlign w:val="bottom"/>
            <w:textDirection w:val="lrTb"/>
            <w:noWrap w:val="false"/>
          </w:tcPr>
          <w:p>
            <w:pPr>
              <w:jc w:val="center"/>
            </w:pPr>
            <w:r>
              <w:rPr>
                <w:rFonts w:eastAsia="Times New Roman"/>
              </w:rPr>
              <w:t xml:space="preserve">55,6</w:t>
            </w:r>
            <w:r/>
          </w:p>
        </w:tc>
        <w:tc>
          <w:tcPr>
            <w:shd w:val="clear" w:color="auto" w:fill="auto"/>
            <w:tcBorders>
              <w:left w:val="single" w:color="000000" w:sz="4" w:space="0"/>
              <w:bottom w:val="single" w:color="000000" w:sz="4" w:space="0"/>
            </w:tcBorders>
            <w:tcW w:w="1269" w:type="dxa"/>
            <w:vAlign w:val="bottom"/>
            <w:textDirection w:val="lrTb"/>
            <w:noWrap w:val="false"/>
          </w:tcPr>
          <w:p>
            <w:pPr>
              <w:jc w:val="center"/>
            </w:pPr>
            <w:r>
              <w:rPr>
                <w:rFonts w:eastAsia="Times New Roman"/>
              </w:rPr>
              <w:t xml:space="preserve">0,0</w:t>
            </w:r>
            <w:r/>
          </w:p>
        </w:tc>
        <w:tc>
          <w:tcPr>
            <w:shd w:val="clear" w:color="auto" w:fill="auto"/>
            <w:tcBorders>
              <w:left w:val="single" w:color="000000" w:sz="4" w:space="0"/>
              <w:bottom w:val="single" w:color="000000" w:sz="4" w:space="0"/>
              <w:right w:val="single" w:color="000000" w:sz="4" w:space="0"/>
            </w:tcBorders>
            <w:tcW w:w="1679" w:type="dxa"/>
            <w:vAlign w:val="bottom"/>
            <w:textDirection w:val="lrTb"/>
            <w:noWrap w:val="false"/>
          </w:tcPr>
          <w:p>
            <w:pPr>
              <w:jc w:val="center"/>
            </w:pPr>
            <w:r>
              <w:rPr>
                <w:rFonts w:eastAsia="Times New Roman"/>
              </w:rPr>
              <w:t xml:space="preserve">0</w:t>
            </w:r>
            <w:r/>
          </w:p>
        </w:tc>
      </w:tr>
      <w:tr>
        <w:trPr>
          <w:trHeight w:val="233"/>
        </w:trPr>
        <w:tc>
          <w:tcPr>
            <w:shd w:val="clear" w:color="auto" w:fill="auto"/>
            <w:tcBorders>
              <w:left w:val="single" w:color="000000" w:sz="4" w:space="0"/>
              <w:bottom w:val="single" w:color="000000" w:sz="4" w:space="0"/>
            </w:tcBorders>
            <w:tcW w:w="701" w:type="dxa"/>
            <w:textDirection w:val="lrTb"/>
            <w:noWrap w:val="false"/>
          </w:tcPr>
          <w:p>
            <w:r>
              <w:rPr>
                <w:rFonts w:eastAsia="Times New Roman"/>
              </w:rPr>
              <w:t xml:space="preserve">7.</w:t>
            </w:r>
            <w:r/>
          </w:p>
        </w:tc>
        <w:tc>
          <w:tcPr>
            <w:shd w:val="clear" w:color="auto" w:fill="auto"/>
            <w:tcBorders>
              <w:left w:val="single" w:color="000000" w:sz="4" w:space="0"/>
              <w:bottom w:val="single" w:color="000000" w:sz="4" w:space="0"/>
            </w:tcBorders>
            <w:tcW w:w="1888" w:type="dxa"/>
            <w:vAlign w:val="bottom"/>
            <w:textDirection w:val="lrTb"/>
            <w:noWrap w:val="false"/>
          </w:tcPr>
          <w:p>
            <w:r>
              <w:rPr>
                <w:rFonts w:eastAsia="Times New Roman"/>
              </w:rPr>
              <w:t xml:space="preserve">Камызякский район</w:t>
            </w:r>
            <w:r/>
          </w:p>
        </w:tc>
        <w:tc>
          <w:tcPr>
            <w:shd w:val="clear" w:color="auto" w:fill="auto"/>
            <w:tcBorders>
              <w:left w:val="single" w:color="000000" w:sz="4" w:space="0"/>
              <w:bottom w:val="single" w:color="000000" w:sz="4" w:space="0"/>
            </w:tcBorders>
            <w:tcW w:w="1708" w:type="dxa"/>
            <w:vAlign w:val="bottom"/>
            <w:textDirection w:val="lrTb"/>
            <w:noWrap w:val="false"/>
          </w:tcPr>
          <w:p>
            <w:pPr>
              <w:jc w:val="center"/>
            </w:pPr>
            <w:r>
              <w:rPr>
                <w:rFonts w:eastAsia="Times New Roman"/>
              </w:rPr>
              <w:t xml:space="preserve">14,3</w:t>
            </w:r>
            <w:r/>
          </w:p>
        </w:tc>
        <w:tc>
          <w:tcPr>
            <w:shd w:val="clear" w:color="auto" w:fill="auto"/>
            <w:tcBorders>
              <w:left w:val="single" w:color="000000" w:sz="4" w:space="0"/>
              <w:bottom w:val="single" w:color="000000" w:sz="4" w:space="0"/>
            </w:tcBorders>
            <w:tcW w:w="1708" w:type="dxa"/>
            <w:vAlign w:val="bottom"/>
            <w:textDirection w:val="lrTb"/>
            <w:noWrap w:val="false"/>
          </w:tcPr>
          <w:p>
            <w:pPr>
              <w:jc w:val="center"/>
            </w:pPr>
            <w:r>
              <w:rPr>
                <w:rFonts w:eastAsia="Times New Roman"/>
              </w:rPr>
              <w:t xml:space="preserve">42,9</w:t>
            </w:r>
            <w:r/>
          </w:p>
        </w:tc>
        <w:tc>
          <w:tcPr>
            <w:shd w:val="clear" w:color="auto" w:fill="auto"/>
            <w:tcBorders>
              <w:left w:val="single" w:color="000000" w:sz="4" w:space="0"/>
              <w:bottom w:val="single" w:color="000000" w:sz="4" w:space="0"/>
            </w:tcBorders>
            <w:tcW w:w="1269" w:type="dxa"/>
            <w:vAlign w:val="bottom"/>
            <w:textDirection w:val="lrTb"/>
            <w:noWrap w:val="false"/>
          </w:tcPr>
          <w:p>
            <w:pPr>
              <w:jc w:val="center"/>
            </w:pPr>
            <w:r>
              <w:rPr>
                <w:rFonts w:eastAsia="Times New Roman"/>
              </w:rPr>
              <w:t xml:space="preserve">28,6</w:t>
            </w:r>
            <w:r/>
          </w:p>
        </w:tc>
        <w:tc>
          <w:tcPr>
            <w:shd w:val="clear" w:color="auto" w:fill="auto"/>
            <w:tcBorders>
              <w:left w:val="single" w:color="000000" w:sz="4" w:space="0"/>
              <w:bottom w:val="single" w:color="000000" w:sz="4" w:space="0"/>
            </w:tcBorders>
            <w:tcW w:w="1269" w:type="dxa"/>
            <w:vAlign w:val="bottom"/>
            <w:textDirection w:val="lrTb"/>
            <w:noWrap w:val="false"/>
          </w:tcPr>
          <w:p>
            <w:pPr>
              <w:jc w:val="center"/>
            </w:pPr>
            <w:r>
              <w:rPr>
                <w:rFonts w:eastAsia="Times New Roman"/>
              </w:rPr>
              <w:t xml:space="preserve">14,3</w:t>
            </w:r>
            <w:r/>
          </w:p>
        </w:tc>
        <w:tc>
          <w:tcPr>
            <w:shd w:val="clear" w:color="auto" w:fill="auto"/>
            <w:tcBorders>
              <w:left w:val="single" w:color="000000" w:sz="4" w:space="0"/>
              <w:bottom w:val="single" w:color="000000" w:sz="4" w:space="0"/>
              <w:right w:val="single" w:color="000000" w:sz="4" w:space="0"/>
            </w:tcBorders>
            <w:tcW w:w="1679" w:type="dxa"/>
            <w:vAlign w:val="bottom"/>
            <w:textDirection w:val="lrTb"/>
            <w:noWrap w:val="false"/>
          </w:tcPr>
          <w:p>
            <w:pPr>
              <w:jc w:val="center"/>
            </w:pPr>
            <w:r>
              <w:rPr>
                <w:rFonts w:eastAsia="Times New Roman"/>
              </w:rPr>
              <w:t xml:space="preserve">0</w:t>
            </w:r>
            <w:r/>
          </w:p>
        </w:tc>
      </w:tr>
      <w:tr>
        <w:trPr>
          <w:trHeight w:val="233"/>
        </w:trPr>
        <w:tc>
          <w:tcPr>
            <w:shd w:val="clear" w:color="auto" w:fill="auto"/>
            <w:tcBorders>
              <w:left w:val="single" w:color="000000" w:sz="4" w:space="0"/>
              <w:bottom w:val="single" w:color="000000" w:sz="4" w:space="0"/>
            </w:tcBorders>
            <w:tcW w:w="701" w:type="dxa"/>
            <w:textDirection w:val="lrTb"/>
            <w:noWrap w:val="false"/>
          </w:tcPr>
          <w:p>
            <w:r>
              <w:rPr>
                <w:rFonts w:eastAsia="Times New Roman"/>
              </w:rPr>
              <w:t xml:space="preserve">8.</w:t>
            </w:r>
            <w:r/>
          </w:p>
        </w:tc>
        <w:tc>
          <w:tcPr>
            <w:shd w:val="clear" w:color="auto" w:fill="auto"/>
            <w:tcBorders>
              <w:left w:val="single" w:color="000000" w:sz="4" w:space="0"/>
              <w:bottom w:val="single" w:color="000000" w:sz="4" w:space="0"/>
            </w:tcBorders>
            <w:tcW w:w="1888" w:type="dxa"/>
            <w:vAlign w:val="bottom"/>
            <w:textDirection w:val="lrTb"/>
            <w:noWrap w:val="false"/>
          </w:tcPr>
          <w:p>
            <w:r>
              <w:rPr>
                <w:rFonts w:eastAsia="Times New Roman"/>
              </w:rPr>
              <w:t xml:space="preserve">Красноярский район</w:t>
            </w:r>
            <w:r/>
          </w:p>
        </w:tc>
        <w:tc>
          <w:tcPr>
            <w:shd w:val="clear" w:color="auto" w:fill="auto"/>
            <w:tcBorders>
              <w:left w:val="single" w:color="000000" w:sz="4" w:space="0"/>
              <w:bottom w:val="single" w:color="000000" w:sz="4" w:space="0"/>
            </w:tcBorders>
            <w:tcW w:w="1708" w:type="dxa"/>
            <w:vAlign w:val="bottom"/>
            <w:textDirection w:val="lrTb"/>
            <w:noWrap w:val="false"/>
          </w:tcPr>
          <w:p>
            <w:pPr>
              <w:jc w:val="center"/>
            </w:pPr>
            <w:r>
              <w:rPr>
                <w:rFonts w:eastAsia="Times New Roman"/>
              </w:rPr>
              <w:t xml:space="preserve">0,0</w:t>
            </w:r>
            <w:r/>
          </w:p>
        </w:tc>
        <w:tc>
          <w:tcPr>
            <w:shd w:val="clear" w:color="auto" w:fill="auto"/>
            <w:tcBorders>
              <w:left w:val="single" w:color="000000" w:sz="4" w:space="0"/>
              <w:bottom w:val="single" w:color="000000" w:sz="4" w:space="0"/>
            </w:tcBorders>
            <w:tcW w:w="1708" w:type="dxa"/>
            <w:vAlign w:val="bottom"/>
            <w:textDirection w:val="lrTb"/>
            <w:noWrap w:val="false"/>
          </w:tcPr>
          <w:p>
            <w:pPr>
              <w:jc w:val="center"/>
            </w:pPr>
            <w:r>
              <w:rPr>
                <w:rFonts w:eastAsia="Times New Roman"/>
              </w:rPr>
              <w:t xml:space="preserve">66,7</w:t>
            </w:r>
            <w:r/>
          </w:p>
        </w:tc>
        <w:tc>
          <w:tcPr>
            <w:shd w:val="clear" w:color="auto" w:fill="auto"/>
            <w:tcBorders>
              <w:left w:val="single" w:color="000000" w:sz="4" w:space="0"/>
              <w:bottom w:val="single" w:color="000000" w:sz="4" w:space="0"/>
            </w:tcBorders>
            <w:tcW w:w="1269" w:type="dxa"/>
            <w:vAlign w:val="bottom"/>
            <w:textDirection w:val="lrTb"/>
            <w:noWrap w:val="false"/>
          </w:tcPr>
          <w:p>
            <w:pPr>
              <w:jc w:val="center"/>
            </w:pPr>
            <w:r>
              <w:rPr>
                <w:rFonts w:eastAsia="Times New Roman"/>
              </w:rPr>
              <w:t xml:space="preserve">33,3</w:t>
            </w:r>
            <w:r/>
          </w:p>
        </w:tc>
        <w:tc>
          <w:tcPr>
            <w:shd w:val="clear" w:color="auto" w:fill="auto"/>
            <w:tcBorders>
              <w:left w:val="single" w:color="000000" w:sz="4" w:space="0"/>
              <w:bottom w:val="single" w:color="000000" w:sz="4" w:space="0"/>
            </w:tcBorders>
            <w:tcW w:w="1269" w:type="dxa"/>
            <w:vAlign w:val="bottom"/>
            <w:textDirection w:val="lrTb"/>
            <w:noWrap w:val="false"/>
          </w:tcPr>
          <w:p>
            <w:pPr>
              <w:jc w:val="center"/>
            </w:pPr>
            <w:r>
              <w:rPr>
                <w:rFonts w:eastAsia="Times New Roman"/>
              </w:rPr>
              <w:t xml:space="preserve">0,0</w:t>
            </w:r>
            <w:r/>
          </w:p>
        </w:tc>
        <w:tc>
          <w:tcPr>
            <w:shd w:val="clear" w:color="auto" w:fill="auto"/>
            <w:tcBorders>
              <w:left w:val="single" w:color="000000" w:sz="4" w:space="0"/>
              <w:bottom w:val="single" w:color="000000" w:sz="4" w:space="0"/>
              <w:right w:val="single" w:color="000000" w:sz="4" w:space="0"/>
            </w:tcBorders>
            <w:tcW w:w="1679" w:type="dxa"/>
            <w:vAlign w:val="bottom"/>
            <w:textDirection w:val="lrTb"/>
            <w:noWrap w:val="false"/>
          </w:tcPr>
          <w:p>
            <w:pPr>
              <w:jc w:val="center"/>
            </w:pPr>
            <w:r>
              <w:rPr>
                <w:rFonts w:eastAsia="Times New Roman"/>
              </w:rPr>
              <w:t xml:space="preserve">0</w:t>
            </w:r>
            <w:r/>
          </w:p>
        </w:tc>
      </w:tr>
      <w:tr>
        <w:trPr>
          <w:trHeight w:val="218"/>
        </w:trPr>
        <w:tc>
          <w:tcPr>
            <w:shd w:val="clear" w:color="auto" w:fill="auto"/>
            <w:tcBorders>
              <w:left w:val="single" w:color="000000" w:sz="4" w:space="0"/>
              <w:bottom w:val="single" w:color="000000" w:sz="4" w:space="0"/>
            </w:tcBorders>
            <w:tcW w:w="701" w:type="dxa"/>
            <w:textDirection w:val="lrTb"/>
            <w:noWrap w:val="false"/>
          </w:tcPr>
          <w:p>
            <w:r>
              <w:rPr>
                <w:rFonts w:eastAsia="Times New Roman"/>
              </w:rPr>
              <w:t xml:space="preserve">9.</w:t>
            </w:r>
            <w:r/>
          </w:p>
        </w:tc>
        <w:tc>
          <w:tcPr>
            <w:shd w:val="clear" w:color="auto" w:fill="auto"/>
            <w:tcBorders>
              <w:left w:val="single" w:color="000000" w:sz="4" w:space="0"/>
              <w:bottom w:val="single" w:color="000000" w:sz="4" w:space="0"/>
            </w:tcBorders>
            <w:tcW w:w="1888" w:type="dxa"/>
            <w:vAlign w:val="bottom"/>
            <w:textDirection w:val="lrTb"/>
            <w:noWrap w:val="false"/>
          </w:tcPr>
          <w:p>
            <w:r>
              <w:rPr>
                <w:rFonts w:eastAsia="Times New Roman"/>
              </w:rPr>
              <w:t xml:space="preserve">Лиманский район</w:t>
            </w:r>
            <w:r/>
          </w:p>
        </w:tc>
        <w:tc>
          <w:tcPr>
            <w:shd w:val="clear" w:color="auto" w:fill="auto"/>
            <w:tcBorders>
              <w:left w:val="single" w:color="000000" w:sz="4" w:space="0"/>
              <w:bottom w:val="single" w:color="000000" w:sz="4" w:space="0"/>
            </w:tcBorders>
            <w:tcW w:w="1708" w:type="dxa"/>
            <w:vAlign w:val="bottom"/>
            <w:textDirection w:val="lrTb"/>
            <w:noWrap w:val="false"/>
          </w:tcPr>
          <w:p>
            <w:pPr>
              <w:jc w:val="center"/>
            </w:pPr>
            <w:r>
              <w:rPr>
                <w:rFonts w:eastAsia="Times New Roman"/>
              </w:rPr>
              <w:t xml:space="preserve">0,0</w:t>
            </w:r>
            <w:r/>
          </w:p>
        </w:tc>
        <w:tc>
          <w:tcPr>
            <w:shd w:val="clear" w:color="auto" w:fill="auto"/>
            <w:tcBorders>
              <w:left w:val="single" w:color="000000" w:sz="4" w:space="0"/>
              <w:bottom w:val="single" w:color="000000" w:sz="4" w:space="0"/>
            </w:tcBorders>
            <w:tcW w:w="1708" w:type="dxa"/>
            <w:vAlign w:val="bottom"/>
            <w:textDirection w:val="lrTb"/>
            <w:noWrap w:val="false"/>
          </w:tcPr>
          <w:p>
            <w:pPr>
              <w:jc w:val="center"/>
            </w:pPr>
            <w:r>
              <w:rPr>
                <w:rFonts w:eastAsia="Times New Roman"/>
              </w:rPr>
              <w:t xml:space="preserve">14,3</w:t>
            </w:r>
            <w:r/>
          </w:p>
        </w:tc>
        <w:tc>
          <w:tcPr>
            <w:shd w:val="clear" w:color="auto" w:fill="auto"/>
            <w:tcBorders>
              <w:left w:val="single" w:color="000000" w:sz="4" w:space="0"/>
              <w:bottom w:val="single" w:color="000000" w:sz="4" w:space="0"/>
            </w:tcBorders>
            <w:tcW w:w="1269" w:type="dxa"/>
            <w:vAlign w:val="bottom"/>
            <w:textDirection w:val="lrTb"/>
            <w:noWrap w:val="false"/>
          </w:tcPr>
          <w:p>
            <w:pPr>
              <w:jc w:val="center"/>
            </w:pPr>
            <w:r>
              <w:rPr>
                <w:rFonts w:eastAsia="Times New Roman"/>
              </w:rPr>
              <w:t xml:space="preserve">85,7</w:t>
            </w:r>
            <w:r/>
          </w:p>
        </w:tc>
        <w:tc>
          <w:tcPr>
            <w:shd w:val="clear" w:color="auto" w:fill="auto"/>
            <w:tcBorders>
              <w:left w:val="single" w:color="000000" w:sz="4" w:space="0"/>
              <w:bottom w:val="single" w:color="000000" w:sz="4" w:space="0"/>
            </w:tcBorders>
            <w:tcW w:w="1269" w:type="dxa"/>
            <w:vAlign w:val="bottom"/>
            <w:textDirection w:val="lrTb"/>
            <w:noWrap w:val="false"/>
          </w:tcPr>
          <w:p>
            <w:pPr>
              <w:jc w:val="center"/>
            </w:pPr>
            <w:r>
              <w:rPr>
                <w:rFonts w:eastAsia="Times New Roman"/>
              </w:rPr>
              <w:t xml:space="preserve">0,0</w:t>
            </w:r>
            <w:r/>
          </w:p>
        </w:tc>
        <w:tc>
          <w:tcPr>
            <w:shd w:val="clear" w:color="auto" w:fill="auto"/>
            <w:tcBorders>
              <w:left w:val="single" w:color="000000" w:sz="4" w:space="0"/>
              <w:bottom w:val="single" w:color="000000" w:sz="4" w:space="0"/>
              <w:right w:val="single" w:color="000000" w:sz="4" w:space="0"/>
            </w:tcBorders>
            <w:tcW w:w="1679" w:type="dxa"/>
            <w:vAlign w:val="bottom"/>
            <w:textDirection w:val="lrTb"/>
            <w:noWrap w:val="false"/>
          </w:tcPr>
          <w:p>
            <w:pPr>
              <w:jc w:val="center"/>
            </w:pPr>
            <w:r>
              <w:rPr>
                <w:rFonts w:eastAsia="Times New Roman"/>
              </w:rPr>
              <w:t xml:space="preserve">0</w:t>
            </w:r>
            <w:r/>
          </w:p>
        </w:tc>
      </w:tr>
      <w:tr>
        <w:trPr>
          <w:trHeight w:val="233"/>
        </w:trPr>
        <w:tc>
          <w:tcPr>
            <w:shd w:val="clear" w:color="auto" w:fill="auto"/>
            <w:tcBorders>
              <w:left w:val="single" w:color="000000" w:sz="4" w:space="0"/>
              <w:bottom w:val="single" w:color="000000" w:sz="4" w:space="0"/>
            </w:tcBorders>
            <w:tcW w:w="701" w:type="dxa"/>
            <w:textDirection w:val="lrTb"/>
            <w:noWrap w:val="false"/>
          </w:tcPr>
          <w:p>
            <w:r>
              <w:rPr>
                <w:rFonts w:eastAsia="Times New Roman"/>
              </w:rPr>
              <w:t xml:space="preserve">10.</w:t>
            </w:r>
            <w:r/>
          </w:p>
        </w:tc>
        <w:tc>
          <w:tcPr>
            <w:shd w:val="clear" w:color="auto" w:fill="auto"/>
            <w:tcBorders>
              <w:left w:val="single" w:color="000000" w:sz="4" w:space="0"/>
              <w:bottom w:val="single" w:color="000000" w:sz="4" w:space="0"/>
            </w:tcBorders>
            <w:tcW w:w="1888" w:type="dxa"/>
            <w:vAlign w:val="bottom"/>
            <w:textDirection w:val="lrTb"/>
            <w:noWrap w:val="false"/>
          </w:tcPr>
          <w:p>
            <w:r>
              <w:rPr>
                <w:rFonts w:eastAsia="Times New Roman"/>
              </w:rPr>
              <w:t xml:space="preserve">Наримановский район</w:t>
            </w:r>
            <w:r/>
          </w:p>
        </w:tc>
        <w:tc>
          <w:tcPr>
            <w:shd w:val="clear" w:color="auto" w:fill="auto"/>
            <w:tcBorders>
              <w:left w:val="single" w:color="000000" w:sz="4" w:space="0"/>
              <w:bottom w:val="single" w:color="000000" w:sz="4" w:space="0"/>
            </w:tcBorders>
            <w:tcW w:w="1708" w:type="dxa"/>
            <w:vAlign w:val="bottom"/>
            <w:textDirection w:val="lrTb"/>
            <w:noWrap w:val="false"/>
          </w:tcPr>
          <w:p>
            <w:pPr>
              <w:jc w:val="center"/>
            </w:pPr>
            <w:r>
              <w:rPr>
                <w:rFonts w:eastAsia="Times New Roman"/>
              </w:rPr>
              <w:t xml:space="preserve">0,0</w:t>
            </w:r>
            <w:r/>
          </w:p>
        </w:tc>
        <w:tc>
          <w:tcPr>
            <w:shd w:val="clear" w:color="auto" w:fill="auto"/>
            <w:tcBorders>
              <w:left w:val="single" w:color="000000" w:sz="4" w:space="0"/>
              <w:bottom w:val="single" w:color="000000" w:sz="4" w:space="0"/>
            </w:tcBorders>
            <w:tcW w:w="1708" w:type="dxa"/>
            <w:vAlign w:val="bottom"/>
            <w:textDirection w:val="lrTb"/>
            <w:noWrap w:val="false"/>
          </w:tcPr>
          <w:p>
            <w:pPr>
              <w:jc w:val="center"/>
            </w:pPr>
            <w:r>
              <w:rPr>
                <w:rFonts w:eastAsia="Times New Roman"/>
              </w:rPr>
              <w:t xml:space="preserve">50,0</w:t>
            </w:r>
            <w:r/>
          </w:p>
        </w:tc>
        <w:tc>
          <w:tcPr>
            <w:shd w:val="clear" w:color="auto" w:fill="auto"/>
            <w:tcBorders>
              <w:left w:val="single" w:color="000000" w:sz="4" w:space="0"/>
              <w:bottom w:val="single" w:color="000000" w:sz="4" w:space="0"/>
            </w:tcBorders>
            <w:tcW w:w="1269" w:type="dxa"/>
            <w:vAlign w:val="bottom"/>
            <w:textDirection w:val="lrTb"/>
            <w:noWrap w:val="false"/>
          </w:tcPr>
          <w:p>
            <w:pPr>
              <w:jc w:val="center"/>
            </w:pPr>
            <w:r>
              <w:rPr>
                <w:rFonts w:eastAsia="Times New Roman"/>
              </w:rPr>
              <w:t xml:space="preserve">50,0</w:t>
            </w:r>
            <w:r/>
          </w:p>
        </w:tc>
        <w:tc>
          <w:tcPr>
            <w:shd w:val="clear" w:color="auto" w:fill="auto"/>
            <w:tcBorders>
              <w:left w:val="single" w:color="000000" w:sz="4" w:space="0"/>
              <w:bottom w:val="single" w:color="000000" w:sz="4" w:space="0"/>
            </w:tcBorders>
            <w:tcW w:w="1269" w:type="dxa"/>
            <w:vAlign w:val="bottom"/>
            <w:textDirection w:val="lrTb"/>
            <w:noWrap w:val="false"/>
          </w:tcPr>
          <w:p>
            <w:pPr>
              <w:jc w:val="center"/>
            </w:pPr>
            <w:r>
              <w:rPr>
                <w:rFonts w:eastAsia="Times New Roman"/>
              </w:rPr>
              <w:t xml:space="preserve">0,0</w:t>
            </w:r>
            <w:r/>
          </w:p>
        </w:tc>
        <w:tc>
          <w:tcPr>
            <w:shd w:val="clear" w:color="auto" w:fill="auto"/>
            <w:tcBorders>
              <w:left w:val="single" w:color="000000" w:sz="4" w:space="0"/>
              <w:bottom w:val="single" w:color="000000" w:sz="4" w:space="0"/>
              <w:right w:val="single" w:color="000000" w:sz="4" w:space="0"/>
            </w:tcBorders>
            <w:tcW w:w="1679" w:type="dxa"/>
            <w:vAlign w:val="bottom"/>
            <w:textDirection w:val="lrTb"/>
            <w:noWrap w:val="false"/>
          </w:tcPr>
          <w:p>
            <w:pPr>
              <w:jc w:val="center"/>
            </w:pPr>
            <w:r>
              <w:rPr>
                <w:rFonts w:eastAsia="Times New Roman"/>
              </w:rPr>
              <w:t xml:space="preserve">0</w:t>
            </w:r>
            <w:r/>
          </w:p>
        </w:tc>
      </w:tr>
      <w:tr>
        <w:trPr>
          <w:trHeight w:val="233"/>
        </w:trPr>
        <w:tc>
          <w:tcPr>
            <w:shd w:val="clear" w:color="auto" w:fill="auto"/>
            <w:tcBorders>
              <w:left w:val="single" w:color="000000" w:sz="4" w:space="0"/>
              <w:bottom w:val="single" w:color="000000" w:sz="4" w:space="0"/>
            </w:tcBorders>
            <w:tcW w:w="701" w:type="dxa"/>
            <w:textDirection w:val="lrTb"/>
            <w:noWrap w:val="false"/>
          </w:tcPr>
          <w:p>
            <w:r>
              <w:rPr>
                <w:rFonts w:eastAsia="Times New Roman"/>
              </w:rPr>
              <w:t xml:space="preserve">11.</w:t>
            </w:r>
            <w:r/>
          </w:p>
        </w:tc>
        <w:tc>
          <w:tcPr>
            <w:shd w:val="clear" w:color="auto" w:fill="auto"/>
            <w:tcBorders>
              <w:left w:val="single" w:color="000000" w:sz="4" w:space="0"/>
              <w:bottom w:val="single" w:color="000000" w:sz="4" w:space="0"/>
            </w:tcBorders>
            <w:tcW w:w="1888" w:type="dxa"/>
            <w:vAlign w:val="bottom"/>
            <w:textDirection w:val="lrTb"/>
            <w:noWrap w:val="false"/>
          </w:tcPr>
          <w:p>
            <w:r>
              <w:rPr>
                <w:rFonts w:eastAsia="Times New Roman"/>
              </w:rPr>
              <w:t xml:space="preserve">Приволжский район</w:t>
            </w:r>
            <w:r/>
          </w:p>
        </w:tc>
        <w:tc>
          <w:tcPr>
            <w:shd w:val="clear" w:color="auto" w:fill="auto"/>
            <w:tcBorders>
              <w:left w:val="single" w:color="000000" w:sz="4" w:space="0"/>
              <w:bottom w:val="single" w:color="000000" w:sz="4" w:space="0"/>
            </w:tcBorders>
            <w:tcW w:w="1708" w:type="dxa"/>
            <w:vAlign w:val="bottom"/>
            <w:textDirection w:val="lrTb"/>
            <w:noWrap w:val="false"/>
          </w:tcPr>
          <w:p>
            <w:pPr>
              <w:jc w:val="center"/>
            </w:pPr>
            <w:r>
              <w:rPr>
                <w:rFonts w:eastAsia="Times New Roman"/>
              </w:rPr>
              <w:t xml:space="preserve">0,0</w:t>
            </w:r>
            <w:r/>
          </w:p>
        </w:tc>
        <w:tc>
          <w:tcPr>
            <w:shd w:val="clear" w:color="auto" w:fill="auto"/>
            <w:tcBorders>
              <w:left w:val="single" w:color="000000" w:sz="4" w:space="0"/>
              <w:bottom w:val="single" w:color="000000" w:sz="4" w:space="0"/>
            </w:tcBorders>
            <w:tcW w:w="1708" w:type="dxa"/>
            <w:vAlign w:val="bottom"/>
            <w:textDirection w:val="lrTb"/>
            <w:noWrap w:val="false"/>
          </w:tcPr>
          <w:p>
            <w:pPr>
              <w:jc w:val="center"/>
            </w:pPr>
            <w:r>
              <w:rPr>
                <w:rFonts w:eastAsia="Times New Roman"/>
              </w:rPr>
              <w:t xml:space="preserve">35,3</w:t>
            </w:r>
            <w:r/>
          </w:p>
        </w:tc>
        <w:tc>
          <w:tcPr>
            <w:shd w:val="clear" w:color="auto" w:fill="auto"/>
            <w:tcBorders>
              <w:left w:val="single" w:color="000000" w:sz="4" w:space="0"/>
              <w:bottom w:val="single" w:color="000000" w:sz="4" w:space="0"/>
            </w:tcBorders>
            <w:tcW w:w="1269" w:type="dxa"/>
            <w:vAlign w:val="bottom"/>
            <w:textDirection w:val="lrTb"/>
            <w:noWrap w:val="false"/>
          </w:tcPr>
          <w:p>
            <w:pPr>
              <w:jc w:val="center"/>
            </w:pPr>
            <w:r>
              <w:rPr>
                <w:rFonts w:eastAsia="Times New Roman"/>
              </w:rPr>
              <w:t xml:space="preserve">58,8</w:t>
            </w:r>
            <w:r/>
          </w:p>
        </w:tc>
        <w:tc>
          <w:tcPr>
            <w:shd w:val="clear" w:color="auto" w:fill="auto"/>
            <w:tcBorders>
              <w:left w:val="single" w:color="000000" w:sz="4" w:space="0"/>
              <w:bottom w:val="single" w:color="000000" w:sz="4" w:space="0"/>
            </w:tcBorders>
            <w:tcW w:w="1269" w:type="dxa"/>
            <w:vAlign w:val="bottom"/>
            <w:textDirection w:val="lrTb"/>
            <w:noWrap w:val="false"/>
          </w:tcPr>
          <w:p>
            <w:pPr>
              <w:jc w:val="center"/>
            </w:pPr>
            <w:r>
              <w:rPr>
                <w:rFonts w:eastAsia="Times New Roman"/>
              </w:rPr>
              <w:t xml:space="preserve">5,9</w:t>
            </w:r>
            <w:r/>
          </w:p>
        </w:tc>
        <w:tc>
          <w:tcPr>
            <w:shd w:val="clear" w:color="auto" w:fill="auto"/>
            <w:tcBorders>
              <w:left w:val="single" w:color="000000" w:sz="4" w:space="0"/>
              <w:bottom w:val="single" w:color="000000" w:sz="4" w:space="0"/>
              <w:right w:val="single" w:color="000000" w:sz="4" w:space="0"/>
            </w:tcBorders>
            <w:tcW w:w="1679" w:type="dxa"/>
            <w:vAlign w:val="bottom"/>
            <w:textDirection w:val="lrTb"/>
            <w:noWrap w:val="false"/>
          </w:tcPr>
          <w:p>
            <w:pPr>
              <w:jc w:val="center"/>
            </w:pPr>
            <w:r>
              <w:rPr>
                <w:rFonts w:eastAsia="Times New Roman"/>
              </w:rPr>
              <w:t xml:space="preserve">0</w:t>
            </w:r>
            <w:r/>
          </w:p>
        </w:tc>
      </w:tr>
      <w:tr>
        <w:trPr>
          <w:trHeight w:val="233"/>
        </w:trPr>
        <w:tc>
          <w:tcPr>
            <w:shd w:val="clear" w:color="auto" w:fill="auto"/>
            <w:tcBorders>
              <w:left w:val="single" w:color="000000" w:sz="4" w:space="0"/>
              <w:bottom w:val="single" w:color="000000" w:sz="4" w:space="0"/>
            </w:tcBorders>
            <w:tcW w:w="701" w:type="dxa"/>
            <w:textDirection w:val="lrTb"/>
            <w:noWrap w:val="false"/>
          </w:tcPr>
          <w:p>
            <w:r>
              <w:rPr>
                <w:rFonts w:eastAsia="Times New Roman"/>
              </w:rPr>
              <w:t xml:space="preserve">12.</w:t>
            </w:r>
            <w:r/>
          </w:p>
        </w:tc>
        <w:tc>
          <w:tcPr>
            <w:shd w:val="clear" w:color="auto" w:fill="auto"/>
            <w:tcBorders>
              <w:left w:val="single" w:color="000000" w:sz="4" w:space="0"/>
              <w:bottom w:val="single" w:color="000000" w:sz="4" w:space="0"/>
            </w:tcBorders>
            <w:tcW w:w="1888" w:type="dxa"/>
            <w:vAlign w:val="bottom"/>
            <w:textDirection w:val="lrTb"/>
            <w:noWrap w:val="false"/>
          </w:tcPr>
          <w:p>
            <w:r>
              <w:rPr>
                <w:rFonts w:eastAsia="Times New Roman"/>
              </w:rPr>
              <w:t xml:space="preserve">Харабалинский район</w:t>
            </w:r>
            <w:r/>
          </w:p>
        </w:tc>
        <w:tc>
          <w:tcPr>
            <w:shd w:val="clear" w:color="auto" w:fill="auto"/>
            <w:tcBorders>
              <w:left w:val="single" w:color="000000" w:sz="4" w:space="0"/>
              <w:bottom w:val="single" w:color="000000" w:sz="4" w:space="0"/>
            </w:tcBorders>
            <w:tcW w:w="1708" w:type="dxa"/>
            <w:vAlign w:val="bottom"/>
            <w:textDirection w:val="lrTb"/>
            <w:noWrap w:val="false"/>
          </w:tcPr>
          <w:p>
            <w:pPr>
              <w:jc w:val="center"/>
            </w:pPr>
            <w:r>
              <w:rPr>
                <w:rFonts w:eastAsia="Times New Roman"/>
              </w:rPr>
              <w:t xml:space="preserve">0,0</w:t>
            </w:r>
            <w:r/>
          </w:p>
        </w:tc>
        <w:tc>
          <w:tcPr>
            <w:shd w:val="clear" w:color="auto" w:fill="auto"/>
            <w:tcBorders>
              <w:left w:val="single" w:color="000000" w:sz="4" w:space="0"/>
              <w:bottom w:val="single" w:color="000000" w:sz="4" w:space="0"/>
            </w:tcBorders>
            <w:tcW w:w="1708" w:type="dxa"/>
            <w:vAlign w:val="bottom"/>
            <w:textDirection w:val="lrTb"/>
            <w:noWrap w:val="false"/>
          </w:tcPr>
          <w:p>
            <w:pPr>
              <w:jc w:val="center"/>
            </w:pPr>
            <w:r>
              <w:rPr>
                <w:rFonts w:eastAsia="Times New Roman"/>
              </w:rPr>
              <w:t xml:space="preserve">50,0</w:t>
            </w:r>
            <w:r/>
          </w:p>
        </w:tc>
        <w:tc>
          <w:tcPr>
            <w:shd w:val="clear" w:color="auto" w:fill="auto"/>
            <w:tcBorders>
              <w:left w:val="single" w:color="000000" w:sz="4" w:space="0"/>
              <w:bottom w:val="single" w:color="000000" w:sz="4" w:space="0"/>
            </w:tcBorders>
            <w:tcW w:w="1269" w:type="dxa"/>
            <w:vAlign w:val="bottom"/>
            <w:textDirection w:val="lrTb"/>
            <w:noWrap w:val="false"/>
          </w:tcPr>
          <w:p>
            <w:pPr>
              <w:jc w:val="center"/>
            </w:pPr>
            <w:r>
              <w:rPr>
                <w:rFonts w:eastAsia="Times New Roman"/>
              </w:rPr>
              <w:t xml:space="preserve">12,5</w:t>
            </w:r>
            <w:r/>
          </w:p>
        </w:tc>
        <w:tc>
          <w:tcPr>
            <w:shd w:val="clear" w:color="auto" w:fill="auto"/>
            <w:tcBorders>
              <w:left w:val="single" w:color="000000" w:sz="4" w:space="0"/>
              <w:bottom w:val="single" w:color="000000" w:sz="4" w:space="0"/>
            </w:tcBorders>
            <w:tcW w:w="1269" w:type="dxa"/>
            <w:vAlign w:val="bottom"/>
            <w:textDirection w:val="lrTb"/>
            <w:noWrap w:val="false"/>
          </w:tcPr>
          <w:p>
            <w:pPr>
              <w:jc w:val="center"/>
            </w:pPr>
            <w:r>
              <w:rPr>
                <w:rFonts w:eastAsia="Times New Roman"/>
              </w:rPr>
              <w:t xml:space="preserve">37,5</w:t>
            </w:r>
            <w:r/>
          </w:p>
        </w:tc>
        <w:tc>
          <w:tcPr>
            <w:shd w:val="clear" w:color="auto" w:fill="auto"/>
            <w:tcBorders>
              <w:left w:val="single" w:color="000000" w:sz="4" w:space="0"/>
              <w:bottom w:val="single" w:color="000000" w:sz="4" w:space="0"/>
              <w:right w:val="single" w:color="000000" w:sz="4" w:space="0"/>
            </w:tcBorders>
            <w:tcW w:w="1679" w:type="dxa"/>
            <w:vAlign w:val="bottom"/>
            <w:textDirection w:val="lrTb"/>
            <w:noWrap w:val="false"/>
          </w:tcPr>
          <w:p>
            <w:pPr>
              <w:jc w:val="center"/>
            </w:pPr>
            <w:r>
              <w:rPr>
                <w:rFonts w:eastAsia="Times New Roman"/>
              </w:rPr>
              <w:t xml:space="preserve">0</w:t>
            </w:r>
            <w:r/>
          </w:p>
        </w:tc>
      </w:tr>
      <w:tr>
        <w:trPr>
          <w:trHeight w:val="218"/>
        </w:trPr>
        <w:tc>
          <w:tcPr>
            <w:shd w:val="clear" w:color="auto" w:fill="auto"/>
            <w:tcBorders>
              <w:left w:val="single" w:color="000000" w:sz="4" w:space="0"/>
              <w:bottom w:val="single" w:color="000000" w:sz="4" w:space="0"/>
            </w:tcBorders>
            <w:tcW w:w="701" w:type="dxa"/>
            <w:textDirection w:val="lrTb"/>
            <w:noWrap w:val="false"/>
          </w:tcPr>
          <w:p>
            <w:r>
              <w:rPr>
                <w:rFonts w:eastAsia="Times New Roman"/>
              </w:rPr>
              <w:t xml:space="preserve">13.</w:t>
            </w:r>
            <w:r/>
          </w:p>
        </w:tc>
        <w:tc>
          <w:tcPr>
            <w:shd w:val="clear" w:color="auto" w:fill="auto"/>
            <w:tcBorders>
              <w:left w:val="single" w:color="000000" w:sz="4" w:space="0"/>
              <w:bottom w:val="single" w:color="000000" w:sz="4" w:space="0"/>
            </w:tcBorders>
            <w:tcW w:w="1888" w:type="dxa"/>
            <w:vAlign w:val="bottom"/>
            <w:textDirection w:val="lrTb"/>
            <w:noWrap w:val="false"/>
          </w:tcPr>
          <w:p>
            <w:r>
              <w:rPr>
                <w:rFonts w:eastAsia="Times New Roman"/>
              </w:rPr>
              <w:t xml:space="preserve">Черноярский район</w:t>
            </w:r>
            <w:r/>
          </w:p>
        </w:tc>
        <w:tc>
          <w:tcPr>
            <w:shd w:val="clear" w:color="auto" w:fill="auto"/>
            <w:tcBorders>
              <w:left w:val="single" w:color="000000" w:sz="4" w:space="0"/>
              <w:bottom w:val="single" w:color="000000" w:sz="4" w:space="0"/>
            </w:tcBorders>
            <w:tcW w:w="1708" w:type="dxa"/>
            <w:vAlign w:val="bottom"/>
            <w:textDirection w:val="lrTb"/>
            <w:noWrap w:val="false"/>
          </w:tcPr>
          <w:p>
            <w:pPr>
              <w:jc w:val="center"/>
            </w:pPr>
            <w:r>
              <w:rPr>
                <w:rFonts w:eastAsia="Times New Roman"/>
              </w:rPr>
              <w:t xml:space="preserve">0,0</w:t>
            </w:r>
            <w:r/>
          </w:p>
        </w:tc>
        <w:tc>
          <w:tcPr>
            <w:shd w:val="clear" w:color="auto" w:fill="auto"/>
            <w:tcBorders>
              <w:left w:val="single" w:color="000000" w:sz="4" w:space="0"/>
              <w:bottom w:val="single" w:color="000000" w:sz="4" w:space="0"/>
            </w:tcBorders>
            <w:tcW w:w="1708" w:type="dxa"/>
            <w:vAlign w:val="bottom"/>
            <w:textDirection w:val="lrTb"/>
            <w:noWrap w:val="false"/>
          </w:tcPr>
          <w:p>
            <w:pPr>
              <w:jc w:val="center"/>
            </w:pPr>
            <w:r>
              <w:rPr>
                <w:rFonts w:eastAsia="Times New Roman"/>
              </w:rPr>
              <w:t xml:space="preserve">100,0</w:t>
            </w:r>
            <w:r/>
          </w:p>
        </w:tc>
        <w:tc>
          <w:tcPr>
            <w:shd w:val="clear" w:color="auto" w:fill="auto"/>
            <w:tcBorders>
              <w:left w:val="single" w:color="000000" w:sz="4" w:space="0"/>
              <w:bottom w:val="single" w:color="000000" w:sz="4" w:space="0"/>
            </w:tcBorders>
            <w:tcW w:w="1269" w:type="dxa"/>
            <w:vAlign w:val="bottom"/>
            <w:textDirection w:val="lrTb"/>
            <w:noWrap w:val="false"/>
          </w:tcPr>
          <w:p>
            <w:pPr>
              <w:jc w:val="center"/>
            </w:pPr>
            <w:r>
              <w:rPr>
                <w:rFonts w:eastAsia="Times New Roman"/>
              </w:rPr>
              <w:t xml:space="preserve">0,0</w:t>
            </w:r>
            <w:r/>
          </w:p>
        </w:tc>
        <w:tc>
          <w:tcPr>
            <w:shd w:val="clear" w:color="auto" w:fill="auto"/>
            <w:tcBorders>
              <w:left w:val="single" w:color="000000" w:sz="4" w:space="0"/>
              <w:bottom w:val="single" w:color="000000" w:sz="4" w:space="0"/>
            </w:tcBorders>
            <w:tcW w:w="1269" w:type="dxa"/>
            <w:vAlign w:val="bottom"/>
            <w:textDirection w:val="lrTb"/>
            <w:noWrap w:val="false"/>
          </w:tcPr>
          <w:p>
            <w:pPr>
              <w:jc w:val="center"/>
            </w:pPr>
            <w:r>
              <w:rPr>
                <w:rFonts w:eastAsia="Times New Roman"/>
              </w:rPr>
              <w:t xml:space="preserve">0,0</w:t>
            </w:r>
            <w:r/>
          </w:p>
        </w:tc>
        <w:tc>
          <w:tcPr>
            <w:shd w:val="clear" w:color="auto" w:fill="auto"/>
            <w:tcBorders>
              <w:left w:val="single" w:color="000000" w:sz="4" w:space="0"/>
              <w:bottom w:val="single" w:color="000000" w:sz="4" w:space="0"/>
              <w:right w:val="single" w:color="000000" w:sz="4" w:space="0"/>
            </w:tcBorders>
            <w:tcW w:w="1679" w:type="dxa"/>
            <w:vAlign w:val="bottom"/>
            <w:textDirection w:val="lrTb"/>
            <w:noWrap w:val="false"/>
          </w:tcPr>
          <w:p>
            <w:pPr>
              <w:jc w:val="center"/>
            </w:pPr>
            <w:r>
              <w:rPr>
                <w:rFonts w:eastAsia="Times New Roman"/>
              </w:rPr>
              <w:t xml:space="preserve">0</w:t>
            </w:r>
            <w:r/>
          </w:p>
        </w:tc>
      </w:tr>
      <w:tr>
        <w:trPr>
          <w:trHeight w:val="233"/>
        </w:trPr>
        <w:tc>
          <w:tcPr>
            <w:shd w:val="clear" w:color="auto" w:fill="auto"/>
            <w:tcBorders>
              <w:left w:val="single" w:color="000000" w:sz="4" w:space="0"/>
              <w:bottom w:val="single" w:color="000000" w:sz="4" w:space="0"/>
            </w:tcBorders>
            <w:tcW w:w="701" w:type="dxa"/>
            <w:textDirection w:val="lrTb"/>
            <w:noWrap w:val="false"/>
          </w:tcPr>
          <w:p>
            <w:r>
              <w:rPr>
                <w:rFonts w:eastAsia="Times New Roman"/>
              </w:rPr>
              <w:t xml:space="preserve">14.</w:t>
            </w:r>
            <w:r/>
          </w:p>
        </w:tc>
        <w:tc>
          <w:tcPr>
            <w:shd w:val="clear" w:color="auto" w:fill="auto"/>
            <w:tcBorders>
              <w:left w:val="single" w:color="000000" w:sz="4" w:space="0"/>
              <w:bottom w:val="single" w:color="000000" w:sz="4" w:space="0"/>
            </w:tcBorders>
            <w:tcW w:w="1888" w:type="dxa"/>
            <w:vAlign w:val="bottom"/>
            <w:textDirection w:val="lrTb"/>
            <w:noWrap w:val="false"/>
          </w:tcPr>
          <w:p>
            <w:r>
              <w:rPr>
                <w:rFonts w:eastAsia="Times New Roman"/>
              </w:rPr>
              <w:t xml:space="preserve">Прибывшие из други</w:t>
            </w:r>
            <w:r>
              <w:rPr>
                <w:rFonts w:eastAsia="Times New Roman"/>
              </w:rPr>
              <w:t xml:space="preserve">х регионов</w:t>
            </w:r>
            <w:r/>
          </w:p>
        </w:tc>
        <w:tc>
          <w:tcPr>
            <w:shd w:val="clear" w:color="auto" w:fill="auto"/>
            <w:tcBorders>
              <w:left w:val="single" w:color="000000" w:sz="4" w:space="0"/>
              <w:bottom w:val="single" w:color="000000" w:sz="4" w:space="0"/>
            </w:tcBorders>
            <w:tcW w:w="1708" w:type="dxa"/>
            <w:vAlign w:val="bottom"/>
            <w:textDirection w:val="lrTb"/>
            <w:noWrap w:val="false"/>
          </w:tcPr>
          <w:p>
            <w:pPr>
              <w:jc w:val="center"/>
            </w:pPr>
            <w:r>
              <w:rPr>
                <w:rFonts w:eastAsia="Times New Roman"/>
              </w:rPr>
              <w:t xml:space="preserve">0,0</w:t>
            </w:r>
            <w:r/>
          </w:p>
        </w:tc>
        <w:tc>
          <w:tcPr>
            <w:shd w:val="clear" w:color="auto" w:fill="auto"/>
            <w:tcBorders>
              <w:left w:val="single" w:color="000000" w:sz="4" w:space="0"/>
              <w:bottom w:val="single" w:color="000000" w:sz="4" w:space="0"/>
            </w:tcBorders>
            <w:tcW w:w="1708" w:type="dxa"/>
            <w:vAlign w:val="bottom"/>
            <w:textDirection w:val="lrTb"/>
            <w:noWrap w:val="false"/>
          </w:tcPr>
          <w:p>
            <w:pPr>
              <w:jc w:val="center"/>
            </w:pPr>
            <w:r>
              <w:rPr>
                <w:rFonts w:eastAsia="Times New Roman"/>
              </w:rPr>
              <w:t xml:space="preserve">33,3</w:t>
            </w:r>
            <w:r/>
          </w:p>
        </w:tc>
        <w:tc>
          <w:tcPr>
            <w:shd w:val="clear" w:color="auto" w:fill="auto"/>
            <w:tcBorders>
              <w:left w:val="single" w:color="000000" w:sz="4" w:space="0"/>
              <w:bottom w:val="single" w:color="000000" w:sz="4" w:space="0"/>
            </w:tcBorders>
            <w:tcW w:w="1269" w:type="dxa"/>
            <w:vAlign w:val="bottom"/>
            <w:textDirection w:val="lrTb"/>
            <w:noWrap w:val="false"/>
          </w:tcPr>
          <w:p>
            <w:pPr>
              <w:jc w:val="center"/>
            </w:pPr>
            <w:r>
              <w:rPr>
                <w:rFonts w:eastAsia="Times New Roman"/>
              </w:rPr>
              <w:t xml:space="preserve">0,0</w:t>
            </w:r>
            <w:r/>
          </w:p>
        </w:tc>
        <w:tc>
          <w:tcPr>
            <w:shd w:val="clear" w:color="auto" w:fill="auto"/>
            <w:tcBorders>
              <w:left w:val="single" w:color="000000" w:sz="4" w:space="0"/>
              <w:bottom w:val="single" w:color="000000" w:sz="4" w:space="0"/>
            </w:tcBorders>
            <w:tcW w:w="1269" w:type="dxa"/>
            <w:vAlign w:val="bottom"/>
            <w:textDirection w:val="lrTb"/>
            <w:noWrap w:val="false"/>
          </w:tcPr>
          <w:p>
            <w:pPr>
              <w:jc w:val="center"/>
            </w:pPr>
            <w:r>
              <w:rPr>
                <w:rFonts w:eastAsia="Times New Roman"/>
              </w:rPr>
              <w:t xml:space="preserve">66,7</w:t>
            </w:r>
            <w:r/>
          </w:p>
        </w:tc>
        <w:tc>
          <w:tcPr>
            <w:shd w:val="clear" w:color="auto" w:fill="auto"/>
            <w:tcBorders>
              <w:left w:val="single" w:color="000000" w:sz="4" w:space="0"/>
              <w:bottom w:val="single" w:color="000000" w:sz="4" w:space="0"/>
              <w:right w:val="single" w:color="000000" w:sz="4" w:space="0"/>
            </w:tcBorders>
            <w:tcW w:w="1679" w:type="dxa"/>
            <w:vAlign w:val="bottom"/>
            <w:textDirection w:val="lrTb"/>
            <w:noWrap w:val="false"/>
          </w:tcPr>
          <w:p>
            <w:pPr>
              <w:jc w:val="center"/>
            </w:pPr>
            <w:r>
              <w:rPr>
                <w:rFonts w:eastAsia="Times New Roman"/>
              </w:rPr>
              <w:t xml:space="preserve">0</w:t>
            </w:r>
            <w:r/>
          </w:p>
        </w:tc>
      </w:tr>
      <w:tr>
        <w:trPr>
          <w:trHeight w:val="233"/>
        </w:trPr>
        <w:tc>
          <w:tcPr>
            <w:shd w:val="clear" w:color="auto" w:fill="auto"/>
            <w:tcBorders>
              <w:left w:val="single" w:color="000000" w:sz="4" w:space="0"/>
              <w:bottom w:val="single" w:color="000000" w:sz="4" w:space="0"/>
            </w:tcBorders>
            <w:tcW w:w="701" w:type="dxa"/>
            <w:textDirection w:val="lrTb"/>
            <w:noWrap w:val="false"/>
          </w:tcPr>
          <w:p>
            <w:r>
              <w:rPr>
                <w:rFonts w:eastAsia="Times New Roman"/>
              </w:rPr>
              <w:t xml:space="preserve">15.</w:t>
            </w:r>
            <w:r/>
          </w:p>
        </w:tc>
        <w:tc>
          <w:tcPr>
            <w:shd w:val="clear" w:color="auto" w:fill="auto"/>
            <w:tcBorders>
              <w:left w:val="single" w:color="000000" w:sz="4" w:space="0"/>
              <w:bottom w:val="single" w:color="000000" w:sz="4" w:space="0"/>
            </w:tcBorders>
            <w:tcW w:w="1888" w:type="dxa"/>
            <w:vAlign w:val="bottom"/>
            <w:textDirection w:val="lrTb"/>
            <w:noWrap w:val="false"/>
          </w:tcPr>
          <w:p>
            <w:r>
              <w:rPr>
                <w:rFonts w:eastAsia="Times New Roman"/>
              </w:rPr>
              <w:t xml:space="preserve">Выпускники прошлых лет</w:t>
            </w:r>
            <w:r/>
          </w:p>
        </w:tc>
        <w:tc>
          <w:tcPr>
            <w:shd w:val="clear" w:color="auto" w:fill="auto"/>
            <w:tcBorders>
              <w:left w:val="single" w:color="000000" w:sz="4" w:space="0"/>
              <w:bottom w:val="single" w:color="000000" w:sz="4" w:space="0"/>
            </w:tcBorders>
            <w:tcW w:w="1708" w:type="dxa"/>
            <w:vAlign w:val="bottom"/>
            <w:textDirection w:val="lrTb"/>
            <w:noWrap w:val="false"/>
          </w:tcPr>
          <w:p>
            <w:pPr>
              <w:jc w:val="center"/>
            </w:pPr>
            <w:r>
              <w:rPr>
                <w:rFonts w:eastAsia="Times New Roman"/>
              </w:rPr>
              <w:t xml:space="preserve">33,3</w:t>
            </w:r>
            <w:r/>
          </w:p>
        </w:tc>
        <w:tc>
          <w:tcPr>
            <w:shd w:val="clear" w:color="auto" w:fill="auto"/>
            <w:tcBorders>
              <w:left w:val="single" w:color="000000" w:sz="4" w:space="0"/>
              <w:bottom w:val="single" w:color="000000" w:sz="4" w:space="0"/>
            </w:tcBorders>
            <w:tcW w:w="1708" w:type="dxa"/>
            <w:vAlign w:val="bottom"/>
            <w:textDirection w:val="lrTb"/>
            <w:noWrap w:val="false"/>
          </w:tcPr>
          <w:p>
            <w:pPr>
              <w:jc w:val="center"/>
            </w:pPr>
            <w:r>
              <w:rPr>
                <w:rFonts w:eastAsia="Times New Roman"/>
              </w:rPr>
              <w:t xml:space="preserve">46,7</w:t>
            </w:r>
            <w:r/>
          </w:p>
        </w:tc>
        <w:tc>
          <w:tcPr>
            <w:shd w:val="clear" w:color="auto" w:fill="auto"/>
            <w:tcBorders>
              <w:left w:val="single" w:color="000000" w:sz="4" w:space="0"/>
              <w:bottom w:val="single" w:color="000000" w:sz="4" w:space="0"/>
            </w:tcBorders>
            <w:tcW w:w="1269" w:type="dxa"/>
            <w:vAlign w:val="bottom"/>
            <w:textDirection w:val="lrTb"/>
            <w:noWrap w:val="false"/>
          </w:tcPr>
          <w:p>
            <w:pPr>
              <w:jc w:val="center"/>
            </w:pPr>
            <w:r>
              <w:rPr>
                <w:rFonts w:eastAsia="Times New Roman"/>
              </w:rPr>
              <w:t xml:space="preserve">13,3</w:t>
            </w:r>
            <w:r/>
          </w:p>
        </w:tc>
        <w:tc>
          <w:tcPr>
            <w:shd w:val="clear" w:color="auto" w:fill="auto"/>
            <w:tcBorders>
              <w:left w:val="single" w:color="000000" w:sz="4" w:space="0"/>
              <w:bottom w:val="single" w:color="000000" w:sz="4" w:space="0"/>
            </w:tcBorders>
            <w:tcW w:w="1269" w:type="dxa"/>
            <w:vAlign w:val="bottom"/>
            <w:textDirection w:val="lrTb"/>
            <w:noWrap w:val="false"/>
          </w:tcPr>
          <w:p>
            <w:pPr>
              <w:jc w:val="center"/>
            </w:pPr>
            <w:r>
              <w:rPr>
                <w:rFonts w:eastAsia="Times New Roman"/>
              </w:rPr>
              <w:t xml:space="preserve">6,7</w:t>
            </w:r>
            <w:r/>
          </w:p>
        </w:tc>
        <w:tc>
          <w:tcPr>
            <w:shd w:val="clear" w:color="auto" w:fill="auto"/>
            <w:tcBorders>
              <w:left w:val="single" w:color="000000" w:sz="4" w:space="0"/>
              <w:bottom w:val="single" w:color="000000" w:sz="4" w:space="0"/>
              <w:right w:val="single" w:color="000000" w:sz="4" w:space="0"/>
            </w:tcBorders>
            <w:tcW w:w="1679" w:type="dxa"/>
            <w:vAlign w:val="bottom"/>
            <w:textDirection w:val="lrTb"/>
            <w:noWrap w:val="false"/>
          </w:tcPr>
          <w:p>
            <w:pPr>
              <w:jc w:val="center"/>
            </w:pPr>
            <w:r>
              <w:rPr>
                <w:rFonts w:eastAsia="Times New Roman"/>
              </w:rPr>
              <w:t xml:space="preserve">0</w:t>
            </w:r>
            <w:r/>
          </w:p>
        </w:tc>
      </w:tr>
      <w:tr>
        <w:trPr>
          <w:trHeight w:val="233"/>
        </w:trPr>
        <w:tc>
          <w:tcPr>
            <w:shd w:val="clear" w:color="auto" w:fill="auto"/>
            <w:tcBorders>
              <w:left w:val="single" w:color="000000" w:sz="4" w:space="0"/>
              <w:bottom w:val="single" w:color="000000" w:sz="4" w:space="0"/>
            </w:tcBorders>
            <w:tcW w:w="701" w:type="dxa"/>
            <w:textDirection w:val="lrTb"/>
            <w:noWrap w:val="false"/>
          </w:tcPr>
          <w:p>
            <w:r>
              <w:rPr>
                <w:rFonts w:eastAsia="Times New Roman"/>
              </w:rPr>
              <w:t xml:space="preserve">16.</w:t>
            </w:r>
            <w:r/>
          </w:p>
        </w:tc>
        <w:tc>
          <w:tcPr>
            <w:shd w:val="clear" w:color="auto" w:fill="auto"/>
            <w:tcBorders>
              <w:left w:val="single" w:color="000000" w:sz="4" w:space="0"/>
              <w:bottom w:val="single" w:color="000000" w:sz="4" w:space="0"/>
            </w:tcBorders>
            <w:tcW w:w="1888" w:type="dxa"/>
            <w:vAlign w:val="bottom"/>
            <w:textDirection w:val="lrTb"/>
            <w:noWrap w:val="false"/>
          </w:tcPr>
          <w:p>
            <w:r>
              <w:rPr>
                <w:rFonts w:eastAsia="Times New Roman"/>
              </w:rPr>
              <w:t xml:space="preserve">Обучающиеся по программам СПО</w:t>
            </w:r>
            <w:r/>
          </w:p>
        </w:tc>
        <w:tc>
          <w:tcPr>
            <w:shd w:val="clear" w:color="auto" w:fill="auto"/>
            <w:tcBorders>
              <w:left w:val="single" w:color="000000" w:sz="4" w:space="0"/>
              <w:bottom w:val="single" w:color="000000" w:sz="4" w:space="0"/>
            </w:tcBorders>
            <w:tcW w:w="1708" w:type="dxa"/>
            <w:vAlign w:val="bottom"/>
            <w:textDirection w:val="lrTb"/>
            <w:noWrap w:val="false"/>
          </w:tcPr>
          <w:p>
            <w:pPr>
              <w:jc w:val="center"/>
            </w:pPr>
            <w:r>
              <w:rPr>
                <w:rFonts w:eastAsia="Times New Roman"/>
              </w:rPr>
              <w:t xml:space="preserve">0,0</w:t>
            </w:r>
            <w:r/>
          </w:p>
        </w:tc>
        <w:tc>
          <w:tcPr>
            <w:shd w:val="clear" w:color="auto" w:fill="auto"/>
            <w:tcBorders>
              <w:left w:val="single" w:color="000000" w:sz="4" w:space="0"/>
              <w:bottom w:val="single" w:color="000000" w:sz="4" w:space="0"/>
            </w:tcBorders>
            <w:tcW w:w="1708" w:type="dxa"/>
            <w:vAlign w:val="bottom"/>
            <w:textDirection w:val="lrTb"/>
            <w:noWrap w:val="false"/>
          </w:tcPr>
          <w:p>
            <w:pPr>
              <w:jc w:val="center"/>
            </w:pPr>
            <w:r>
              <w:rPr>
                <w:rFonts w:eastAsia="Times New Roman"/>
              </w:rPr>
              <w:t xml:space="preserve">75,0</w:t>
            </w:r>
            <w:r/>
          </w:p>
        </w:tc>
        <w:tc>
          <w:tcPr>
            <w:shd w:val="clear" w:color="auto" w:fill="auto"/>
            <w:tcBorders>
              <w:left w:val="single" w:color="000000" w:sz="4" w:space="0"/>
              <w:bottom w:val="single" w:color="000000" w:sz="4" w:space="0"/>
            </w:tcBorders>
            <w:tcW w:w="1269" w:type="dxa"/>
            <w:vAlign w:val="bottom"/>
            <w:textDirection w:val="lrTb"/>
            <w:noWrap w:val="false"/>
          </w:tcPr>
          <w:p>
            <w:pPr>
              <w:jc w:val="center"/>
            </w:pPr>
            <w:r>
              <w:rPr>
                <w:rFonts w:eastAsia="Times New Roman"/>
              </w:rPr>
              <w:t xml:space="preserve">25,0</w:t>
            </w:r>
            <w:r/>
          </w:p>
        </w:tc>
        <w:tc>
          <w:tcPr>
            <w:shd w:val="clear" w:color="auto" w:fill="auto"/>
            <w:tcBorders>
              <w:left w:val="single" w:color="000000" w:sz="4" w:space="0"/>
              <w:bottom w:val="single" w:color="000000" w:sz="4" w:space="0"/>
            </w:tcBorders>
            <w:tcW w:w="1269" w:type="dxa"/>
            <w:vAlign w:val="bottom"/>
            <w:textDirection w:val="lrTb"/>
            <w:noWrap w:val="false"/>
          </w:tcPr>
          <w:p>
            <w:pPr>
              <w:jc w:val="center"/>
            </w:pPr>
            <w:r>
              <w:rPr>
                <w:rFonts w:eastAsia="Times New Roman"/>
              </w:rPr>
              <w:t xml:space="preserve">0,0</w:t>
            </w:r>
            <w:r/>
          </w:p>
        </w:tc>
        <w:tc>
          <w:tcPr>
            <w:shd w:val="clear" w:color="auto" w:fill="auto"/>
            <w:tcBorders>
              <w:left w:val="single" w:color="000000" w:sz="4" w:space="0"/>
              <w:bottom w:val="single" w:color="000000" w:sz="4" w:space="0"/>
              <w:right w:val="single" w:color="000000" w:sz="4" w:space="0"/>
            </w:tcBorders>
            <w:tcW w:w="1679" w:type="dxa"/>
            <w:vAlign w:val="bottom"/>
            <w:textDirection w:val="lrTb"/>
            <w:noWrap w:val="false"/>
          </w:tcPr>
          <w:p>
            <w:pPr>
              <w:jc w:val="center"/>
            </w:pPr>
            <w:r>
              <w:rPr>
                <w:rFonts w:eastAsia="Times New Roman"/>
              </w:rPr>
              <w:t xml:space="preserve">0</w:t>
            </w:r>
            <w:r/>
          </w:p>
        </w:tc>
      </w:tr>
      <w:tr>
        <w:trPr>
          <w:trHeight w:val="218"/>
        </w:trPr>
        <w:tc>
          <w:tcPr>
            <w:shd w:val="clear" w:color="auto" w:fill="auto"/>
            <w:tcBorders>
              <w:left w:val="single" w:color="000000" w:sz="4" w:space="0"/>
              <w:bottom w:val="single" w:color="000000" w:sz="4" w:space="0"/>
            </w:tcBorders>
            <w:tcW w:w="701" w:type="dxa"/>
            <w:textDirection w:val="lrTb"/>
            <w:noWrap w:val="false"/>
          </w:tcPr>
          <w:p>
            <w:r>
              <w:rPr>
                <w:rFonts w:eastAsia="Times New Roman"/>
              </w:rPr>
              <w:t xml:space="preserve">17.</w:t>
            </w:r>
            <w:r/>
          </w:p>
        </w:tc>
        <w:tc>
          <w:tcPr>
            <w:shd w:val="clear" w:color="auto" w:fill="auto"/>
            <w:tcBorders>
              <w:left w:val="single" w:color="000000" w:sz="4" w:space="0"/>
              <w:bottom w:val="single" w:color="000000" w:sz="4" w:space="0"/>
            </w:tcBorders>
            <w:tcW w:w="1888" w:type="dxa"/>
            <w:vAlign w:val="bottom"/>
            <w:textDirection w:val="lrTb"/>
            <w:noWrap w:val="false"/>
          </w:tcPr>
          <w:p>
            <w:r>
              <w:rPr>
                <w:rFonts w:eastAsia="Times New Roman"/>
              </w:rPr>
              <w:t xml:space="preserve">Обучающиеся иностранного государства</w:t>
            </w:r>
            <w:r/>
          </w:p>
        </w:tc>
        <w:tc>
          <w:tcPr>
            <w:shd w:val="clear" w:color="auto" w:fill="auto"/>
            <w:tcBorders>
              <w:left w:val="single" w:color="000000" w:sz="4" w:space="0"/>
              <w:bottom w:val="single" w:color="000000" w:sz="4" w:space="0"/>
            </w:tcBorders>
            <w:tcW w:w="1708" w:type="dxa"/>
            <w:vAlign w:val="bottom"/>
            <w:textDirection w:val="lrTb"/>
            <w:noWrap w:val="false"/>
          </w:tcPr>
          <w:p>
            <w:pPr>
              <w:jc w:val="center"/>
            </w:pPr>
            <w:r>
              <w:rPr>
                <w:rFonts w:eastAsia="Times New Roman"/>
              </w:rPr>
              <w:t xml:space="preserve">0,0</w:t>
            </w:r>
            <w:r/>
          </w:p>
        </w:tc>
        <w:tc>
          <w:tcPr>
            <w:shd w:val="clear" w:color="auto" w:fill="auto"/>
            <w:tcBorders>
              <w:left w:val="single" w:color="000000" w:sz="4" w:space="0"/>
              <w:bottom w:val="single" w:color="000000" w:sz="4" w:space="0"/>
            </w:tcBorders>
            <w:tcW w:w="1708" w:type="dxa"/>
            <w:vAlign w:val="bottom"/>
            <w:textDirection w:val="lrTb"/>
            <w:noWrap w:val="false"/>
          </w:tcPr>
          <w:p>
            <w:pPr>
              <w:jc w:val="center"/>
            </w:pPr>
            <w:r>
              <w:rPr>
                <w:rFonts w:eastAsia="Times New Roman"/>
              </w:rPr>
              <w:t xml:space="preserve">100,0</w:t>
            </w:r>
            <w:r/>
          </w:p>
        </w:tc>
        <w:tc>
          <w:tcPr>
            <w:shd w:val="clear" w:color="auto" w:fill="auto"/>
            <w:tcBorders>
              <w:left w:val="single" w:color="000000" w:sz="4" w:space="0"/>
              <w:bottom w:val="single" w:color="000000" w:sz="4" w:space="0"/>
            </w:tcBorders>
            <w:tcW w:w="1269" w:type="dxa"/>
            <w:vAlign w:val="bottom"/>
            <w:textDirection w:val="lrTb"/>
            <w:noWrap w:val="false"/>
          </w:tcPr>
          <w:p>
            <w:pPr>
              <w:jc w:val="center"/>
            </w:pPr>
            <w:r>
              <w:rPr>
                <w:rFonts w:eastAsia="Times New Roman"/>
              </w:rPr>
              <w:t xml:space="preserve">0,0</w:t>
            </w:r>
            <w:r/>
          </w:p>
        </w:tc>
        <w:tc>
          <w:tcPr>
            <w:shd w:val="clear" w:color="auto" w:fill="auto"/>
            <w:tcBorders>
              <w:left w:val="single" w:color="000000" w:sz="4" w:space="0"/>
              <w:bottom w:val="single" w:color="000000" w:sz="4" w:space="0"/>
            </w:tcBorders>
            <w:tcW w:w="1269" w:type="dxa"/>
            <w:vAlign w:val="bottom"/>
            <w:textDirection w:val="lrTb"/>
            <w:noWrap w:val="false"/>
          </w:tcPr>
          <w:p>
            <w:pPr>
              <w:jc w:val="center"/>
            </w:pPr>
            <w:r>
              <w:rPr>
                <w:rFonts w:eastAsia="Times New Roman"/>
              </w:rPr>
              <w:t xml:space="preserve">0,0</w:t>
            </w:r>
            <w:r/>
          </w:p>
        </w:tc>
        <w:tc>
          <w:tcPr>
            <w:shd w:val="clear" w:color="auto" w:fill="auto"/>
            <w:tcBorders>
              <w:left w:val="single" w:color="000000" w:sz="4" w:space="0"/>
              <w:bottom w:val="single" w:color="000000" w:sz="4" w:space="0"/>
              <w:right w:val="single" w:color="000000" w:sz="4" w:space="0"/>
            </w:tcBorders>
            <w:tcW w:w="1679" w:type="dxa"/>
            <w:vAlign w:val="bottom"/>
            <w:textDirection w:val="lrTb"/>
            <w:noWrap w:val="false"/>
          </w:tcPr>
          <w:p>
            <w:pPr>
              <w:jc w:val="center"/>
            </w:pPr>
            <w:r>
              <w:rPr>
                <w:rFonts w:eastAsia="Times New Roman"/>
              </w:rPr>
              <w:t xml:space="preserve">0</w:t>
            </w:r>
            <w:r/>
          </w:p>
        </w:tc>
      </w:tr>
      <w:tr>
        <w:trPr>
          <w:trHeight w:val="233"/>
        </w:trPr>
        <w:tc>
          <w:tcPr>
            <w:shd w:val="clear" w:color="auto" w:fill="auto"/>
            <w:tcBorders>
              <w:left w:val="single" w:color="000000" w:sz="4" w:space="0"/>
              <w:bottom w:val="single" w:color="000000" w:sz="4" w:space="0"/>
            </w:tcBorders>
            <w:tcW w:w="701" w:type="dxa"/>
            <w:textDirection w:val="lrTb"/>
            <w:noWrap w:val="false"/>
          </w:tcPr>
          <w:p>
            <w:r>
              <w:rPr>
                <w:rFonts w:eastAsia="Times New Roman"/>
              </w:rPr>
              <w:t xml:space="preserve">18.</w:t>
            </w:r>
            <w:r/>
          </w:p>
        </w:tc>
        <w:tc>
          <w:tcPr>
            <w:shd w:val="clear" w:color="auto" w:fill="auto"/>
            <w:tcBorders>
              <w:left w:val="single" w:color="000000" w:sz="4" w:space="0"/>
              <w:bottom w:val="single" w:color="000000" w:sz="4" w:space="0"/>
            </w:tcBorders>
            <w:tcW w:w="1888" w:type="dxa"/>
            <w:vAlign w:val="bottom"/>
            <w:textDirection w:val="lrTb"/>
            <w:noWrap w:val="false"/>
          </w:tcPr>
          <w:p>
            <w:r>
              <w:rPr>
                <w:rFonts w:eastAsia="Times New Roman"/>
              </w:rPr>
              <w:t xml:space="preserve">Экстерны</w:t>
            </w:r>
            <w:r/>
          </w:p>
        </w:tc>
        <w:tc>
          <w:tcPr>
            <w:shd w:val="clear" w:color="auto" w:fill="auto"/>
            <w:tcBorders>
              <w:left w:val="single" w:color="000000" w:sz="4" w:space="0"/>
              <w:bottom w:val="single" w:color="000000" w:sz="4" w:space="0"/>
            </w:tcBorders>
            <w:tcW w:w="1708" w:type="dxa"/>
            <w:vAlign w:val="bottom"/>
            <w:textDirection w:val="lrTb"/>
            <w:noWrap w:val="false"/>
          </w:tcPr>
          <w:p>
            <w:pPr>
              <w:jc w:val="center"/>
            </w:pPr>
            <w:r>
              <w:rPr>
                <w:rFonts w:eastAsia="Times New Roman"/>
              </w:rPr>
              <w:t xml:space="preserve">66,7</w:t>
            </w:r>
            <w:r/>
          </w:p>
        </w:tc>
        <w:tc>
          <w:tcPr>
            <w:shd w:val="clear" w:color="auto" w:fill="auto"/>
            <w:tcBorders>
              <w:left w:val="single" w:color="000000" w:sz="4" w:space="0"/>
              <w:bottom w:val="single" w:color="000000" w:sz="4" w:space="0"/>
            </w:tcBorders>
            <w:tcW w:w="1708" w:type="dxa"/>
            <w:vAlign w:val="bottom"/>
            <w:textDirection w:val="lrTb"/>
            <w:noWrap w:val="false"/>
          </w:tcPr>
          <w:p>
            <w:pPr>
              <w:jc w:val="center"/>
            </w:pPr>
            <w:r>
              <w:rPr>
                <w:rFonts w:eastAsia="Times New Roman"/>
              </w:rPr>
              <w:t xml:space="preserve">0,0</w:t>
            </w:r>
            <w:r/>
          </w:p>
        </w:tc>
        <w:tc>
          <w:tcPr>
            <w:shd w:val="clear" w:color="auto" w:fill="auto"/>
            <w:tcBorders>
              <w:left w:val="single" w:color="000000" w:sz="4" w:space="0"/>
              <w:bottom w:val="single" w:color="000000" w:sz="4" w:space="0"/>
            </w:tcBorders>
            <w:tcW w:w="1269" w:type="dxa"/>
            <w:vAlign w:val="bottom"/>
            <w:textDirection w:val="lrTb"/>
            <w:noWrap w:val="false"/>
          </w:tcPr>
          <w:p>
            <w:pPr>
              <w:jc w:val="center"/>
            </w:pPr>
            <w:r>
              <w:rPr>
                <w:rFonts w:eastAsia="Times New Roman"/>
              </w:rPr>
              <w:t xml:space="preserve">33,3</w:t>
            </w:r>
            <w:r/>
          </w:p>
        </w:tc>
        <w:tc>
          <w:tcPr>
            <w:shd w:val="clear" w:color="auto" w:fill="auto"/>
            <w:tcBorders>
              <w:left w:val="single" w:color="000000" w:sz="4" w:space="0"/>
              <w:bottom w:val="single" w:color="000000" w:sz="4" w:space="0"/>
            </w:tcBorders>
            <w:tcW w:w="1269" w:type="dxa"/>
            <w:vAlign w:val="bottom"/>
            <w:textDirection w:val="lrTb"/>
            <w:noWrap w:val="false"/>
          </w:tcPr>
          <w:p>
            <w:pPr>
              <w:jc w:val="center"/>
            </w:pPr>
            <w:r>
              <w:rPr>
                <w:rFonts w:eastAsia="Times New Roman"/>
              </w:rPr>
              <w:t xml:space="preserve">0,0</w:t>
            </w:r>
            <w:r/>
          </w:p>
        </w:tc>
        <w:tc>
          <w:tcPr>
            <w:shd w:val="clear" w:color="auto" w:fill="auto"/>
            <w:tcBorders>
              <w:left w:val="single" w:color="000000" w:sz="4" w:space="0"/>
              <w:bottom w:val="single" w:color="000000" w:sz="4" w:space="0"/>
              <w:right w:val="single" w:color="000000" w:sz="4" w:space="0"/>
            </w:tcBorders>
            <w:tcW w:w="1679" w:type="dxa"/>
            <w:vAlign w:val="bottom"/>
            <w:textDirection w:val="lrTb"/>
            <w:noWrap w:val="false"/>
          </w:tcPr>
          <w:p>
            <w:pPr>
              <w:jc w:val="center"/>
            </w:pPr>
            <w:r>
              <w:rPr>
                <w:rFonts w:eastAsia="Times New Roman"/>
              </w:rPr>
              <w:t xml:space="preserve">0</w:t>
            </w:r>
            <w:r/>
          </w:p>
        </w:tc>
      </w:tr>
    </w:tbl>
    <w:p>
      <w:pPr>
        <w:keepNext/>
        <w:spacing w:after="200"/>
        <w:rPr>
          <w:bCs/>
          <w:i/>
          <w:sz w:val="18"/>
          <w:szCs w:val="18"/>
          <w:lang w:val="ru-RU" w:eastAsia="ru-RU"/>
        </w:rPr>
      </w:pPr>
      <w:r>
        <w:rPr>
          <w:bCs/>
          <w:i/>
          <w:sz w:val="18"/>
          <w:szCs w:val="18"/>
          <w:lang w:val="ru-RU" w:eastAsia="ru-RU"/>
        </w:rPr>
      </w:r>
      <w:r/>
    </w:p>
    <w:p>
      <w:pPr>
        <w:keepNext/>
        <w:spacing w:after="200"/>
        <w:rPr>
          <w:bCs/>
          <w:i/>
          <w:sz w:val="18"/>
          <w:szCs w:val="18"/>
          <w:lang w:val="ru-RU" w:eastAsia="ru-RU"/>
        </w:rPr>
      </w:pPr>
      <w:r>
        <w:rPr>
          <w:bCs/>
          <w:i/>
          <w:sz w:val="18"/>
          <w:szCs w:val="18"/>
          <w:lang w:val="ru-RU" w:eastAsia="ru-RU"/>
        </w:rPr>
      </w:r>
      <w:r/>
    </w:p>
    <w:p>
      <w:pPr>
        <w:ind w:left="450"/>
        <w:keepLines/>
        <w:keepNext/>
        <w:spacing w:before="200" w:after="160" w:line="252" w:lineRule="auto"/>
      </w:pPr>
      <w:r>
        <w:rPr>
          <w:rFonts w:eastAsia="SimSun"/>
          <w:b/>
          <w:bCs/>
          <w:sz w:val="28"/>
        </w:rPr>
        <w:t xml:space="preserve">2.4. Выделение перечня</w:t>
      </w:r>
      <w:r>
        <w:rPr>
          <w:rFonts w:eastAsia="SimSun"/>
          <w:b/>
          <w:bCs/>
          <w:sz w:val="28"/>
        </w:rPr>
        <w:t xml:space="preserve"> ОО, продемонстрировавших наиболее высокие и низкие результаты ЕГЭ по предмету</w:t>
      </w:r>
      <w:r/>
    </w:p>
    <w:p>
      <w:pPr>
        <w:ind w:left="720"/>
        <w:keepLines/>
        <w:keepNext/>
        <w:spacing w:before="200" w:after="160" w:line="252" w:lineRule="auto"/>
      </w:pPr>
      <w:r>
        <w:rPr>
          <w:rFonts w:eastAsia="SimSun"/>
          <w:b/>
          <w:bCs/>
          <w:sz w:val="28"/>
        </w:rPr>
        <w:t xml:space="preserve">2.4.1. </w:t>
      </w:r>
      <w:r>
        <w:rPr>
          <w:rFonts w:eastAsia="SimSun"/>
          <w:sz w:val="28"/>
        </w:rPr>
        <w:t xml:space="preserve">перечень ОО, продемонстрировавших наиболее высокие результаты ЕГЭ по предмету</w:t>
      </w:r>
      <w:r>
        <w:rPr>
          <w:b/>
          <w:lang w:val="ru-RU" w:eastAsia="ru-RU"/>
        </w:rPr>
        <w:t xml:space="preserve"> </w:t>
      </w:r>
      <w:r>
        <w:rPr>
          <w:b/>
          <w:sz w:val="28"/>
          <w:szCs w:val="28"/>
          <w:lang w:val="ru-RU" w:eastAsia="ru-RU"/>
        </w:rPr>
        <w:t xml:space="preserve">Информатика и ИКТ</w:t>
      </w:r>
      <w:r/>
    </w:p>
    <w:p>
      <w:pPr>
        <w:jc w:val="both"/>
        <w:keepLines/>
        <w:keepNext/>
        <w:spacing w:before="200"/>
      </w:pPr>
      <w:r>
        <w:rPr>
          <w:rFonts w:eastAsia="SimSun"/>
          <w:i/>
          <w:iCs/>
          <w:szCs w:val="22"/>
        </w:rPr>
        <w:t xml:space="preserve">Выбирается от 5 до 15% от общего числа ОО в субъекте Российской Федерации,</w:t>
      </w:r>
      <w:r>
        <w:rPr>
          <w:rFonts w:eastAsia="SimSun"/>
          <w:i/>
          <w:iCs/>
          <w:szCs w:val="22"/>
        </w:rPr>
        <w:t xml:space="preserve"> в которых: </w:t>
      </w:r>
      <w:r/>
    </w:p>
    <w:p>
      <w:pPr>
        <w:numPr>
          <w:ilvl w:val="0"/>
          <w:numId w:val="7"/>
        </w:numPr>
        <w:contextualSpacing/>
        <w:ind w:left="0" w:firstLine="0"/>
        <w:jc w:val="both"/>
        <w:spacing w:after="160" w:line="252" w:lineRule="auto"/>
      </w:pPr>
      <w:r>
        <w:rPr>
          <w:rFonts w:eastAsia="Times New Roman"/>
          <w:bCs/>
          <w:i/>
          <w:iCs/>
        </w:rPr>
        <w:t xml:space="preserve">доля</w:t>
      </w:r>
      <w:r>
        <w:rPr>
          <w:rFonts w:eastAsia="Times New Roman"/>
          <w:i/>
          <w:iCs/>
        </w:rPr>
        <w:t xml:space="preserve"> участников ЕГЭ, </w:t>
      </w:r>
      <w:r>
        <w:rPr>
          <w:rFonts w:eastAsia="Times New Roman"/>
          <w:b/>
          <w:i/>
          <w:iCs/>
        </w:rPr>
        <w:t xml:space="preserve">получивших от 81 до 100 баллов, </w:t>
      </w:r>
      <w:r>
        <w:rPr>
          <w:rFonts w:eastAsia="Times New Roman"/>
          <w:i/>
          <w:iCs/>
        </w:rPr>
        <w:t xml:space="preserve">имеет </w:t>
      </w:r>
      <w:r>
        <w:rPr>
          <w:rFonts w:eastAsia="Times New Roman"/>
          <w:b/>
          <w:i/>
          <w:iCs/>
        </w:rPr>
        <w:t xml:space="preserve">максимальные значения</w:t>
      </w:r>
      <w:r>
        <w:rPr>
          <w:rFonts w:eastAsia="Times New Roman"/>
          <w:i/>
          <w:iCs/>
        </w:rPr>
        <w:t xml:space="preserve"> (по сравнению с другими ОО субъекта Российской Федерации);</w:t>
      </w:r>
      <w:r>
        <w:rPr>
          <w:rFonts w:eastAsia="Times New Roman"/>
          <w:b/>
          <w:i/>
          <w:iCs/>
        </w:rPr>
        <w:t xml:space="preserve"> </w:t>
      </w:r>
      <w:r/>
    </w:p>
    <w:p>
      <w:pPr>
        <w:contextualSpacing/>
        <w:jc w:val="both"/>
      </w:pPr>
      <w:r>
        <w:rPr>
          <w:rFonts w:eastAsia="Times New Roman"/>
          <w:b/>
          <w:i/>
          <w:iCs/>
        </w:rPr>
        <w:t xml:space="preserve">  </w:t>
      </w:r>
      <w:r>
        <w:rPr>
          <w:rFonts w:eastAsia="Times New Roman"/>
          <w:i/>
          <w:iCs/>
        </w:rPr>
        <w:t xml:space="preserve">Примечание: при необходимости по отдельным предметам можно сравнивать и доли участников, получивших </w:t>
      </w:r>
      <w:r>
        <w:rPr>
          <w:rFonts w:eastAsia="Times New Roman"/>
          <w:i/>
          <w:iCs/>
        </w:rPr>
        <w:t xml:space="preserve">от 61 до 80 баллов.</w:t>
      </w:r>
      <w:r/>
    </w:p>
    <w:p>
      <w:pPr>
        <w:contextualSpacing/>
        <w:jc w:val="both"/>
        <w:rPr>
          <w:rFonts w:eastAsia="Times New Roman"/>
          <w:i/>
          <w:iCs/>
        </w:rPr>
      </w:pPr>
      <w:r>
        <w:rPr>
          <w:rFonts w:eastAsia="Times New Roman"/>
          <w:i/>
          <w:iCs/>
        </w:rPr>
      </w:r>
      <w:r/>
    </w:p>
    <w:p>
      <w:pPr>
        <w:numPr>
          <w:ilvl w:val="0"/>
          <w:numId w:val="7"/>
        </w:numPr>
        <w:contextualSpacing/>
        <w:ind w:left="0" w:firstLine="0"/>
        <w:jc w:val="both"/>
        <w:spacing w:after="120" w:line="252" w:lineRule="auto"/>
      </w:pPr>
      <w:r>
        <w:rPr>
          <w:rFonts w:eastAsia="Times New Roman"/>
          <w:bCs/>
          <w:i/>
          <w:iCs/>
        </w:rPr>
        <w:t xml:space="preserve">доля</w:t>
      </w:r>
      <w:r>
        <w:rPr>
          <w:rFonts w:eastAsia="Times New Roman"/>
          <w:i/>
          <w:iCs/>
        </w:rPr>
        <w:t xml:space="preserve"> участников ЕГЭ,</w:t>
      </w:r>
      <w:r>
        <w:rPr>
          <w:rFonts w:eastAsia="Times New Roman"/>
          <w:b/>
          <w:i/>
          <w:iCs/>
        </w:rPr>
        <w:t xml:space="preserve"> не достигших</w:t>
      </w:r>
      <w:r>
        <w:rPr>
          <w:rFonts w:eastAsia="Times New Roman"/>
          <w:i/>
          <w:iCs/>
        </w:rPr>
        <w:t xml:space="preserve"> </w:t>
      </w:r>
      <w:r>
        <w:rPr>
          <w:rFonts w:eastAsia="Times New Roman"/>
          <w:b/>
          <w:i/>
          <w:iCs/>
        </w:rPr>
        <w:t xml:space="preserve">минимального балла</w:t>
      </w:r>
      <w:r>
        <w:rPr>
          <w:rFonts w:eastAsia="Times New Roman"/>
          <w:i/>
          <w:iCs/>
        </w:rPr>
        <w:t xml:space="preserve">, имеет </w:t>
      </w:r>
      <w:r>
        <w:rPr>
          <w:rFonts w:eastAsia="Times New Roman"/>
          <w:b/>
          <w:i/>
          <w:iCs/>
        </w:rPr>
        <w:t xml:space="preserve">минимальные значения</w:t>
      </w:r>
      <w:r>
        <w:rPr>
          <w:rFonts w:eastAsia="Times New Roman"/>
          <w:i/>
          <w:iCs/>
        </w:rPr>
        <w:t xml:space="preserve"> (по сравнению с другими ОО субъекта Российской Федерации)</w:t>
      </w:r>
      <w:r/>
    </w:p>
    <w:p>
      <w:pPr>
        <w:jc w:val="right"/>
        <w:keepNext/>
        <w:spacing w:after="200"/>
      </w:pPr>
      <w:r>
        <w:rPr>
          <w:bCs/>
          <w:i/>
          <w:sz w:val="18"/>
          <w:szCs w:val="18"/>
          <w:lang w:val="ru-RU" w:eastAsia="ru-RU"/>
        </w:rPr>
        <w:t xml:space="preserve">Таблица 2-74</w:t>
      </w:r>
      <w:r/>
    </w:p>
    <w:tbl>
      <w:tblPr>
        <w:tblW w:w="0" w:type="auto"/>
        <w:tblInd w:w="-59" w:type="dxa"/>
        <w:tblLayout w:type="fixed"/>
        <w:tblLook w:val="0000" w:firstRow="0" w:lastRow="0" w:firstColumn="0" w:lastColumn="0" w:noHBand="0" w:noVBand="0"/>
      </w:tblPr>
      <w:tblGrid>
        <w:gridCol w:w="709"/>
        <w:gridCol w:w="2775"/>
        <w:gridCol w:w="1979"/>
        <w:gridCol w:w="1978"/>
        <w:gridCol w:w="2460"/>
      </w:tblGrid>
      <w:tr>
        <w:trPr>
          <w:trHeight w:val="750"/>
        </w:trPr>
        <w:tc>
          <w:tcPr>
            <w:shd w:val="clear" w:color="auto" w:fill="auto"/>
            <w:tcBorders>
              <w:top w:val="single" w:color="000000" w:sz="4" w:space="0"/>
              <w:left w:val="single" w:color="000000" w:sz="4" w:space="0"/>
              <w:bottom w:val="single" w:color="000000" w:sz="4" w:space="0"/>
            </w:tcBorders>
            <w:tcW w:w="709" w:type="dxa"/>
            <w:vAlign w:val="bottom"/>
            <w:textDirection w:val="lrTb"/>
            <w:noWrap w:val="false"/>
          </w:tcPr>
          <w:p>
            <w:r>
              <w:rPr>
                <w:rFonts w:eastAsia="Times New Roman"/>
                <w:b/>
                <w:bCs/>
              </w:rPr>
              <w:t xml:space="preserve">№</w:t>
            </w:r>
            <w:r/>
          </w:p>
        </w:tc>
        <w:tc>
          <w:tcPr>
            <w:shd w:val="clear" w:color="auto" w:fill="auto"/>
            <w:tcBorders>
              <w:top w:val="single" w:color="000000" w:sz="4" w:space="0"/>
              <w:left w:val="single" w:color="000000" w:sz="4" w:space="0"/>
              <w:bottom w:val="single" w:color="000000" w:sz="4" w:space="0"/>
            </w:tcBorders>
            <w:tcW w:w="2775" w:type="dxa"/>
            <w:textDirection w:val="lrTb"/>
            <w:noWrap w:val="false"/>
          </w:tcPr>
          <w:p>
            <w:r>
              <w:rPr>
                <w:rFonts w:eastAsia="Times New Roman"/>
                <w:b/>
                <w:bCs/>
              </w:rPr>
              <w:t xml:space="preserve"> </w:t>
            </w:r>
            <w:r>
              <w:rPr>
                <w:rFonts w:eastAsia="Times New Roman"/>
                <w:b/>
                <w:bCs/>
              </w:rPr>
              <w:t xml:space="preserve">Наименование ОО</w:t>
            </w:r>
            <w:r/>
          </w:p>
        </w:tc>
        <w:tc>
          <w:tcPr>
            <w:shd w:val="clear" w:color="auto" w:fill="auto"/>
            <w:tcBorders>
              <w:top w:val="single" w:color="000000" w:sz="4" w:space="0"/>
              <w:left w:val="single" w:color="000000" w:sz="4" w:space="0"/>
              <w:bottom w:val="single" w:color="000000" w:sz="4" w:space="0"/>
            </w:tcBorders>
            <w:tcW w:w="1979" w:type="dxa"/>
            <w:vAlign w:val="bottom"/>
            <w:textDirection w:val="lrTb"/>
            <w:noWrap w:val="false"/>
          </w:tcPr>
          <w:p>
            <w:pPr>
              <w:jc w:val="center"/>
            </w:pPr>
            <w:r>
              <w:rPr>
                <w:rFonts w:eastAsia="Times New Roman"/>
                <w:b/>
                <w:bCs/>
              </w:rPr>
              <w:t xml:space="preserve">Доля участников, получивших от 81 до 100 баллов</w:t>
            </w:r>
            <w:r/>
          </w:p>
        </w:tc>
        <w:tc>
          <w:tcPr>
            <w:shd w:val="clear" w:color="auto" w:fill="auto"/>
            <w:tcBorders>
              <w:top w:val="single" w:color="000000" w:sz="4" w:space="0"/>
              <w:left w:val="single" w:color="000000" w:sz="4" w:space="0"/>
              <w:bottom w:val="single" w:color="000000" w:sz="4" w:space="0"/>
            </w:tcBorders>
            <w:tcW w:w="1978" w:type="dxa"/>
            <w:vAlign w:val="bottom"/>
            <w:textDirection w:val="lrTb"/>
            <w:noWrap w:val="false"/>
          </w:tcPr>
          <w:p>
            <w:pPr>
              <w:jc w:val="center"/>
            </w:pPr>
            <w:r>
              <w:rPr>
                <w:rFonts w:eastAsia="Times New Roman"/>
                <w:b/>
                <w:bCs/>
              </w:rPr>
              <w:t xml:space="preserve">Доля участников,</w:t>
            </w:r>
            <w:r>
              <w:rPr>
                <w:rFonts w:eastAsia="Times New Roman"/>
                <w:b/>
                <w:bCs/>
              </w:rPr>
              <w:t xml:space="preserve"> получивших от 61 до 80 баллов</w:t>
            </w:r>
            <w:r/>
          </w:p>
        </w:tc>
        <w:tc>
          <w:tcPr>
            <w:shd w:val="clear" w:color="auto" w:fill="auto"/>
            <w:tcBorders>
              <w:top w:val="single" w:color="000000" w:sz="4" w:space="0"/>
              <w:left w:val="single" w:color="000000" w:sz="4" w:space="0"/>
              <w:bottom w:val="single" w:color="000000" w:sz="4" w:space="0"/>
              <w:right w:val="single" w:color="000000" w:sz="4" w:space="0"/>
            </w:tcBorders>
            <w:tcW w:w="2460" w:type="dxa"/>
            <w:vAlign w:val="bottom"/>
            <w:textDirection w:val="lrTb"/>
            <w:noWrap w:val="false"/>
          </w:tcPr>
          <w:p>
            <w:pPr>
              <w:jc w:val="center"/>
            </w:pPr>
            <w:r>
              <w:rPr>
                <w:rFonts w:eastAsia="Times New Roman"/>
                <w:b/>
                <w:bCs/>
              </w:rPr>
              <w:t xml:space="preserve">Доля участников, не достигших минимального балла</w:t>
            </w:r>
            <w:r/>
          </w:p>
        </w:tc>
      </w:tr>
      <w:tr>
        <w:trPr>
          <w:trHeight w:val="255"/>
        </w:trPr>
        <w:tc>
          <w:tcPr>
            <w:shd w:val="clear" w:color="auto" w:fill="auto"/>
            <w:tcBorders>
              <w:left w:val="single" w:color="000000" w:sz="4" w:space="0"/>
              <w:bottom w:val="single" w:color="000000" w:sz="4" w:space="0"/>
            </w:tcBorders>
            <w:tcW w:w="709" w:type="dxa"/>
            <w:vAlign w:val="bottom"/>
            <w:textDirection w:val="lrTb"/>
            <w:noWrap w:val="false"/>
          </w:tcPr>
          <w:p>
            <w:pPr>
              <w:numPr>
                <w:ilvl w:val="0"/>
                <w:numId w:val="50"/>
              </w:numPr>
              <w:contextualSpacing/>
              <w:spacing w:after="160" w:line="252" w:lineRule="auto"/>
              <w:rPr>
                <w:rFonts w:eastAsia="Times New Roman"/>
                <w:b/>
                <w:bCs/>
                <w:sz w:val="22"/>
                <w:szCs w:val="22"/>
                <w:lang w:eastAsia="en-US"/>
              </w:rPr>
            </w:pPr>
            <w:r>
              <w:rPr>
                <w:rFonts w:eastAsia="Times New Roman"/>
                <w:b/>
                <w:bCs/>
                <w:sz w:val="22"/>
                <w:szCs w:val="22"/>
                <w:lang w:eastAsia="en-US"/>
              </w:rPr>
            </w:r>
            <w:r/>
          </w:p>
        </w:tc>
        <w:tc>
          <w:tcPr>
            <w:shd w:val="clear" w:color="auto" w:fill="auto"/>
            <w:tcBorders>
              <w:top w:val="single" w:color="000000" w:sz="4" w:space="0"/>
              <w:left w:val="single" w:color="000000" w:sz="4" w:space="0"/>
              <w:bottom w:val="single" w:color="000000" w:sz="4" w:space="0"/>
            </w:tcBorders>
            <w:tcW w:w="2775" w:type="dxa"/>
            <w:textDirection w:val="lrTb"/>
            <w:noWrap w:val="false"/>
          </w:tcPr>
          <w:p>
            <w:r>
              <w:rPr>
                <w:rFonts w:eastAsia="Times New Roman"/>
              </w:rPr>
              <w:t xml:space="preserve">ГБОУ АО "Школа-интернат одаренных детей им. А.П.Гужвина"</w:t>
            </w:r>
            <w:r/>
          </w:p>
        </w:tc>
        <w:tc>
          <w:tcPr>
            <w:shd w:val="clear" w:color="auto" w:fill="auto"/>
            <w:tcBorders>
              <w:left w:val="single" w:color="000000" w:sz="4" w:space="0"/>
              <w:bottom w:val="single" w:color="000000" w:sz="4" w:space="0"/>
            </w:tcBorders>
            <w:tcW w:w="1979" w:type="dxa"/>
            <w:vAlign w:val="bottom"/>
            <w:textDirection w:val="lrTb"/>
            <w:noWrap w:val="false"/>
          </w:tcPr>
          <w:p>
            <w:pPr>
              <w:jc w:val="center"/>
            </w:pPr>
            <w:r>
              <w:rPr>
                <w:rFonts w:eastAsia="Times New Roman"/>
              </w:rPr>
              <w:t xml:space="preserve">66,7</w:t>
            </w:r>
            <w:r/>
          </w:p>
        </w:tc>
        <w:tc>
          <w:tcPr>
            <w:shd w:val="clear" w:color="auto" w:fill="auto"/>
            <w:tcBorders>
              <w:left w:val="single" w:color="000000" w:sz="4" w:space="0"/>
              <w:bottom w:val="single" w:color="000000" w:sz="4" w:space="0"/>
            </w:tcBorders>
            <w:tcW w:w="1978" w:type="dxa"/>
            <w:vAlign w:val="bottom"/>
            <w:textDirection w:val="lrTb"/>
            <w:noWrap w:val="false"/>
          </w:tcPr>
          <w:p>
            <w:pPr>
              <w:jc w:val="center"/>
            </w:pPr>
            <w:r>
              <w:rPr>
                <w:rFonts w:eastAsia="Times New Roman"/>
              </w:rPr>
              <w:t xml:space="preserve">33,3</w:t>
            </w:r>
            <w:r/>
          </w:p>
        </w:tc>
        <w:tc>
          <w:tcPr>
            <w:shd w:val="clear" w:color="auto" w:fill="auto"/>
            <w:tcBorders>
              <w:left w:val="single" w:color="000000" w:sz="4" w:space="0"/>
              <w:bottom w:val="single" w:color="000000" w:sz="4" w:space="0"/>
              <w:right w:val="single" w:color="000000" w:sz="4" w:space="0"/>
            </w:tcBorders>
            <w:tcW w:w="2460" w:type="dxa"/>
            <w:vAlign w:val="bottom"/>
            <w:textDirection w:val="lrTb"/>
            <w:noWrap w:val="false"/>
          </w:tcPr>
          <w:p>
            <w:pPr>
              <w:jc w:val="center"/>
            </w:pPr>
            <w:r>
              <w:rPr>
                <w:rFonts w:eastAsia="Times New Roman"/>
              </w:rPr>
              <w:t xml:space="preserve">0,0</w:t>
            </w:r>
            <w:r/>
          </w:p>
        </w:tc>
      </w:tr>
      <w:tr>
        <w:trPr>
          <w:trHeight w:val="255"/>
        </w:trPr>
        <w:tc>
          <w:tcPr>
            <w:shd w:val="clear" w:color="auto" w:fill="auto"/>
            <w:tcBorders>
              <w:left w:val="single" w:color="000000" w:sz="4" w:space="0"/>
              <w:bottom w:val="single" w:color="000000" w:sz="4" w:space="0"/>
            </w:tcBorders>
            <w:tcW w:w="709" w:type="dxa"/>
            <w:vAlign w:val="bottom"/>
            <w:textDirection w:val="lrTb"/>
            <w:noWrap w:val="false"/>
          </w:tcPr>
          <w:p>
            <w:pPr>
              <w:numPr>
                <w:ilvl w:val="0"/>
                <w:numId w:val="50"/>
              </w:numPr>
              <w:contextualSpacing/>
              <w:spacing w:after="160" w:line="252" w:lineRule="auto"/>
              <w:rPr>
                <w:rFonts w:eastAsia="Times New Roman"/>
                <w:sz w:val="22"/>
                <w:szCs w:val="22"/>
                <w:lang w:eastAsia="en-US"/>
              </w:rPr>
            </w:pPr>
            <w:r>
              <w:rPr>
                <w:rFonts w:eastAsia="Times New Roman"/>
                <w:sz w:val="22"/>
                <w:szCs w:val="22"/>
                <w:lang w:eastAsia="en-US"/>
              </w:rPr>
            </w:r>
            <w:r/>
          </w:p>
        </w:tc>
        <w:tc>
          <w:tcPr>
            <w:shd w:val="clear" w:color="auto" w:fill="auto"/>
            <w:tcBorders>
              <w:top w:val="single" w:color="000000" w:sz="4" w:space="0"/>
              <w:left w:val="single" w:color="000000" w:sz="4" w:space="0"/>
              <w:bottom w:val="single" w:color="000000" w:sz="4" w:space="0"/>
            </w:tcBorders>
            <w:tcW w:w="2775" w:type="dxa"/>
            <w:textDirection w:val="lrTb"/>
            <w:noWrap w:val="false"/>
          </w:tcPr>
          <w:p>
            <w:r>
              <w:rPr>
                <w:rFonts w:eastAsia="Times New Roman"/>
              </w:rPr>
              <w:t xml:space="preserve">ГБОУ АО "Астраханский технический лицей"</w:t>
            </w:r>
            <w:r/>
          </w:p>
        </w:tc>
        <w:tc>
          <w:tcPr>
            <w:shd w:val="clear" w:color="auto" w:fill="auto"/>
            <w:tcBorders>
              <w:left w:val="single" w:color="000000" w:sz="4" w:space="0"/>
              <w:bottom w:val="single" w:color="000000" w:sz="4" w:space="0"/>
            </w:tcBorders>
            <w:tcW w:w="1979" w:type="dxa"/>
            <w:vAlign w:val="bottom"/>
            <w:textDirection w:val="lrTb"/>
            <w:noWrap w:val="false"/>
          </w:tcPr>
          <w:p>
            <w:pPr>
              <w:jc w:val="center"/>
            </w:pPr>
            <w:r>
              <w:rPr>
                <w:rFonts w:eastAsia="Times New Roman"/>
              </w:rPr>
              <w:t xml:space="preserve">46,3</w:t>
            </w:r>
            <w:r/>
          </w:p>
        </w:tc>
        <w:tc>
          <w:tcPr>
            <w:shd w:val="clear" w:color="auto" w:fill="auto"/>
            <w:tcBorders>
              <w:left w:val="single" w:color="000000" w:sz="4" w:space="0"/>
              <w:bottom w:val="single" w:color="000000" w:sz="4" w:space="0"/>
            </w:tcBorders>
            <w:tcW w:w="1978" w:type="dxa"/>
            <w:vAlign w:val="bottom"/>
            <w:textDirection w:val="lrTb"/>
            <w:noWrap w:val="false"/>
          </w:tcPr>
          <w:p>
            <w:pPr>
              <w:jc w:val="center"/>
            </w:pPr>
            <w:r>
              <w:rPr>
                <w:rFonts w:eastAsia="Times New Roman"/>
              </w:rPr>
              <w:t xml:space="preserve">46,3</w:t>
            </w:r>
            <w:r/>
          </w:p>
        </w:tc>
        <w:tc>
          <w:tcPr>
            <w:shd w:val="clear" w:color="auto" w:fill="auto"/>
            <w:tcBorders>
              <w:left w:val="single" w:color="000000" w:sz="4" w:space="0"/>
              <w:bottom w:val="single" w:color="000000" w:sz="4" w:space="0"/>
              <w:right w:val="single" w:color="000000" w:sz="4" w:space="0"/>
            </w:tcBorders>
            <w:tcW w:w="2460" w:type="dxa"/>
            <w:vAlign w:val="bottom"/>
            <w:textDirection w:val="lrTb"/>
            <w:noWrap w:val="false"/>
          </w:tcPr>
          <w:p>
            <w:pPr>
              <w:jc w:val="center"/>
            </w:pPr>
            <w:r>
              <w:rPr>
                <w:rFonts w:eastAsia="Times New Roman"/>
              </w:rPr>
              <w:t xml:space="preserve">0,0</w:t>
            </w:r>
            <w:r/>
          </w:p>
        </w:tc>
      </w:tr>
    </w:tbl>
    <w:p>
      <w:pPr>
        <w:keepNext/>
        <w:spacing w:after="200"/>
        <w:rPr>
          <w:bCs/>
          <w:i/>
          <w:sz w:val="18"/>
          <w:szCs w:val="18"/>
        </w:rPr>
      </w:pPr>
      <w:r>
        <w:rPr>
          <w:bCs/>
          <w:i/>
          <w:sz w:val="18"/>
          <w:szCs w:val="18"/>
        </w:rPr>
      </w:r>
      <w:r/>
    </w:p>
    <w:p>
      <w:pPr>
        <w:ind w:left="720"/>
        <w:keepLines/>
        <w:keepNext/>
        <w:spacing w:before="200" w:after="160" w:line="252" w:lineRule="auto"/>
      </w:pPr>
      <w:r>
        <w:rPr>
          <w:rFonts w:eastAsia="SimSun"/>
          <w:b/>
          <w:color w:val="000000"/>
          <w:sz w:val="28"/>
        </w:rPr>
        <w:t xml:space="preserve">2.4.2.  </w:t>
      </w:r>
      <w:r>
        <w:rPr>
          <w:rFonts w:eastAsia="SimSun"/>
          <w:sz w:val="28"/>
        </w:rPr>
        <w:t xml:space="preserve">перечень ОО, продемонстрировавших ни</w:t>
      </w:r>
      <w:r>
        <w:rPr>
          <w:rFonts w:eastAsia="SimSun"/>
          <w:sz w:val="28"/>
        </w:rPr>
        <w:t xml:space="preserve">зкие результаты ЕГЭ по предмету</w:t>
      </w:r>
      <w:r>
        <w:t xml:space="preserve"> </w:t>
      </w:r>
      <w:r>
        <w:rPr>
          <w:rFonts w:eastAsia="SimSun"/>
          <w:b/>
          <w:sz w:val="28"/>
        </w:rPr>
        <w:t xml:space="preserve">Информатика и ИКТ</w:t>
      </w:r>
      <w:r/>
    </w:p>
    <w:p>
      <w:pPr>
        <w:ind w:firstLine="142"/>
        <w:jc w:val="both"/>
        <w:keepLines/>
        <w:keepNext/>
        <w:spacing w:before="200"/>
      </w:pPr>
      <w:r>
        <w:rPr>
          <w:rFonts w:eastAsia="SimSun"/>
          <w:i/>
          <w:iCs/>
          <w:szCs w:val="22"/>
        </w:rPr>
        <w:t xml:space="preserve">Выбирается от 5 до 15% от общего числа ОО в субъекте Российской Федерации, в которых: </w:t>
      </w:r>
      <w:r/>
    </w:p>
    <w:p>
      <w:pPr>
        <w:numPr>
          <w:ilvl w:val="0"/>
          <w:numId w:val="7"/>
        </w:numPr>
        <w:contextualSpacing/>
        <w:ind w:left="0" w:firstLine="142"/>
        <w:jc w:val="both"/>
        <w:spacing w:after="120" w:line="252" w:lineRule="auto"/>
      </w:pPr>
      <w:r>
        <w:rPr>
          <w:rFonts w:eastAsia="Times New Roman"/>
          <w:bCs/>
          <w:i/>
          <w:iCs/>
        </w:rPr>
        <w:t xml:space="preserve">доля</w:t>
      </w:r>
      <w:r>
        <w:rPr>
          <w:rFonts w:eastAsia="Times New Roman"/>
          <w:i/>
          <w:iCs/>
        </w:rPr>
        <w:t xml:space="preserve"> участников ЕГЭ, </w:t>
      </w:r>
      <w:r>
        <w:rPr>
          <w:rFonts w:eastAsia="Times New Roman"/>
          <w:b/>
          <w:i/>
          <w:iCs/>
        </w:rPr>
        <w:t xml:space="preserve">не достигших минимального балла</w:t>
      </w:r>
      <w:r>
        <w:rPr>
          <w:rFonts w:eastAsia="Times New Roman"/>
          <w:i/>
          <w:iCs/>
        </w:rPr>
        <w:t xml:space="preserve">, имеет </w:t>
      </w:r>
      <w:r>
        <w:rPr>
          <w:rFonts w:eastAsia="Times New Roman"/>
          <w:b/>
          <w:i/>
          <w:iCs/>
        </w:rPr>
        <w:t xml:space="preserve">максимальные значения</w:t>
      </w:r>
      <w:r>
        <w:rPr>
          <w:rFonts w:eastAsia="Times New Roman"/>
          <w:i/>
          <w:iCs/>
        </w:rPr>
        <w:t xml:space="preserve"> (по сравнению с другими ОО субъекта Р</w:t>
      </w:r>
      <w:r>
        <w:rPr>
          <w:rFonts w:eastAsia="Times New Roman"/>
          <w:i/>
          <w:iCs/>
        </w:rPr>
        <w:t xml:space="preserve">оссийской Федерации);</w:t>
      </w:r>
      <w:r/>
    </w:p>
    <w:p>
      <w:pPr>
        <w:numPr>
          <w:ilvl w:val="0"/>
          <w:numId w:val="7"/>
        </w:numPr>
        <w:contextualSpacing/>
        <w:ind w:left="0" w:firstLine="142"/>
        <w:jc w:val="both"/>
        <w:spacing w:after="120" w:line="252" w:lineRule="auto"/>
      </w:pPr>
      <w:r>
        <w:rPr>
          <w:rFonts w:eastAsia="Times New Roman"/>
          <w:bCs/>
          <w:i/>
          <w:iCs/>
        </w:rPr>
        <w:t xml:space="preserve">доля</w:t>
      </w:r>
      <w:r>
        <w:rPr>
          <w:rFonts w:eastAsia="Times New Roman"/>
          <w:i/>
          <w:iCs/>
        </w:rPr>
        <w:t xml:space="preserve"> участников ЕГЭ, </w:t>
      </w:r>
      <w:r>
        <w:rPr>
          <w:rFonts w:eastAsia="Times New Roman"/>
          <w:b/>
          <w:i/>
          <w:iCs/>
        </w:rPr>
        <w:t xml:space="preserve">получивших от 61 до 100 баллов</w:t>
      </w:r>
      <w:r>
        <w:rPr>
          <w:rFonts w:eastAsia="Times New Roman"/>
          <w:i/>
          <w:iCs/>
        </w:rPr>
        <w:t xml:space="preserve">, имеет </w:t>
      </w:r>
      <w:r>
        <w:rPr>
          <w:rFonts w:eastAsia="Times New Roman"/>
          <w:b/>
          <w:i/>
          <w:iCs/>
        </w:rPr>
        <w:t xml:space="preserve">минимальные значения</w:t>
      </w:r>
      <w:r>
        <w:rPr>
          <w:rFonts w:eastAsia="Times New Roman"/>
          <w:i/>
          <w:iCs/>
        </w:rPr>
        <w:t xml:space="preserve"> (по сравнению с другими ОО субъекта Российской Федерации).</w:t>
      </w:r>
      <w:r/>
    </w:p>
    <w:p>
      <w:pPr>
        <w:ind w:left="1429"/>
        <w:jc w:val="both"/>
        <w:keepNext/>
        <w:spacing w:after="200" w:line="252" w:lineRule="auto"/>
      </w:pPr>
      <w:r>
        <w:rPr>
          <w:rFonts w:eastAsia="Times New Roman"/>
          <w:b/>
          <w:bCs/>
          <w:i/>
          <w:iCs/>
        </w:rPr>
        <w:t xml:space="preserve">Менее 10 участников</w:t>
      </w:r>
      <w:r/>
    </w:p>
    <w:p>
      <w:pPr>
        <w:jc w:val="right"/>
        <w:keepNext/>
        <w:spacing w:after="200"/>
        <w:rPr>
          <w:rFonts w:eastAsia="Times New Roman"/>
          <w:bCs/>
          <w:i/>
          <w:iCs/>
          <w:sz w:val="18"/>
          <w:szCs w:val="18"/>
        </w:rPr>
      </w:pPr>
      <w:r>
        <w:rPr>
          <w:rFonts w:eastAsia="Times New Roman"/>
          <w:bCs/>
          <w:i/>
          <w:iCs/>
          <w:sz w:val="18"/>
          <w:szCs w:val="18"/>
        </w:rPr>
      </w:r>
      <w:r/>
    </w:p>
    <w:p>
      <w:pPr>
        <w:pStyle w:val="1082"/>
        <w:numPr>
          <w:ilvl w:val="1"/>
          <w:numId w:val="1"/>
        </w:numPr>
        <w:tabs>
          <w:tab w:val="left" w:pos="567" w:leader="none"/>
        </w:tabs>
      </w:pPr>
      <w:r>
        <w:rPr>
          <w:rFonts w:ascii="Times New Roman" w:hAnsi="Times New Roman" w:cs="Times New Roman"/>
        </w:rPr>
        <w:t xml:space="preserve">ВЫВОДЫ о характере изменения результатов ЕГЭ по предмету</w:t>
      </w:r>
      <w:r/>
    </w:p>
    <w:p>
      <w:pPr>
        <w:jc w:val="both"/>
      </w:pPr>
      <w:r>
        <w:tab/>
        <w:t xml:space="preserve">Положительная те</w:t>
      </w:r>
      <w:r>
        <w:t xml:space="preserve">нденция уменьшения количества участников, не набравших минимального балла и увеличения высокобалльников привело к увеличению среднего балла на 0,4 балла. Но в 2020 году нет ни одного стобалльника по предмету.</w:t>
      </w:r>
      <w:r/>
    </w:p>
    <w:p>
      <w:pPr>
        <w:jc w:val="both"/>
      </w:pPr>
      <w:r>
        <w:tab/>
        <w:t xml:space="preserve">Повысилось качество подготовки ВПЛ, уменьшилас</w:t>
      </w:r>
      <w:r>
        <w:t xml:space="preserve">ь доля участников, не прошедших минимальный порог, и появился участник, набравший более 81 балла.</w:t>
      </w:r>
      <w:r/>
    </w:p>
    <w:p>
      <w:pPr>
        <w:ind w:firstLine="567"/>
        <w:jc w:val="both"/>
      </w:pPr>
      <w:r>
        <w:t xml:space="preserve">Результаты выпускников лицеев и гимназий существенно превосходят результаты выпускников СОШ. Выпускники СОШ ухудшили свои показатели в диапазоне свыше 81 балл</w:t>
      </w:r>
      <w:r>
        <w:t xml:space="preserve">а, а выпускники лицеев и гимназий еще более их улучшили. </w:t>
      </w:r>
      <w:r/>
    </w:p>
    <w:p>
      <w:pPr>
        <w:ind w:firstLine="567"/>
        <w:jc w:val="both"/>
      </w:pPr>
      <w:r>
        <w:t xml:space="preserve">Лучшие результаты по соотношению высокобалльников к не набравшим минимальный балл у выпускников Харабалинского района и г.Астрахани. В Володарском районе треть участников не преодолели минимальный п</w:t>
      </w:r>
      <w:r>
        <w:t xml:space="preserve">орог.</w:t>
      </w:r>
      <w:r/>
    </w:p>
    <w:p>
      <w:pPr>
        <w:ind w:firstLine="567"/>
        <w:jc w:val="both"/>
      </w:pPr>
      <w:r>
        <w:t xml:space="preserve">100% учащихся ШОД и 93% учащихся АТЛ получили более 61 балла.</w:t>
      </w:r>
      <w:r/>
    </w:p>
    <w:p>
      <w:r/>
      <w:r/>
    </w:p>
    <w:p>
      <w:r/>
      <w:r/>
    </w:p>
    <w:p>
      <w:pPr>
        <w:numPr>
          <w:ilvl w:val="1"/>
          <w:numId w:val="57"/>
        </w:numPr>
        <w:jc w:val="both"/>
        <w:keepLines/>
        <w:keepNext/>
        <w:spacing w:before="40"/>
        <w:rPr>
          <w:rFonts w:eastAsia="SimSun"/>
          <w:b/>
          <w:bCs/>
          <w:sz w:val="28"/>
        </w:rPr>
      </w:pPr>
      <w:r>
        <w:rPr>
          <w:rFonts w:eastAsia="SimSun"/>
          <w:b/>
          <w:bCs/>
          <w:sz w:val="28"/>
          <w:szCs w:val="28"/>
        </w:rPr>
        <w:t xml:space="preserve">РАЗДЕЛ 3. АНАЛИЗ РЕЗУЛЬТАТОВ ВЫПОЛНЕНИЯ ОТДЕЛЬНЫХ ЗАДАНИЙ ИЛИ ГРУПП ЗАДАНИЙ</w:t>
      </w:r>
      <w:r>
        <w:rPr>
          <w:rStyle w:val="1561"/>
          <w:rFonts w:eastAsia="SimSun"/>
          <w:b/>
          <w:bCs/>
          <w:sz w:val="28"/>
          <w:szCs w:val="28"/>
        </w:rPr>
        <w:footnoteReference w:id="6"/>
      </w:r>
      <w:r/>
    </w:p>
    <w:p>
      <w:pPr>
        <w:keepLines/>
        <w:keepNext/>
        <w:spacing w:before="200"/>
        <w:tabs>
          <w:tab w:val="left" w:pos="567" w:leader="none"/>
        </w:tabs>
      </w:pPr>
      <w:r>
        <w:rPr>
          <w:rFonts w:eastAsia="SimSun"/>
          <w:b/>
          <w:bCs/>
          <w:sz w:val="28"/>
        </w:rPr>
        <w:t xml:space="preserve">3.1.Краткая характеристика КИМ по учебному предмету</w:t>
      </w:r>
      <w:r/>
    </w:p>
    <w:p>
      <w:pPr>
        <w:ind w:firstLine="567"/>
        <w:jc w:val="both"/>
      </w:pPr>
      <w:r>
        <w:rPr>
          <w:bCs/>
        </w:rPr>
        <w:t xml:space="preserve">Модель КИМ 2020 г. по сравнению с КИМ 2019 г. не изменила</w:t>
      </w:r>
      <w:r>
        <w:rPr>
          <w:bCs/>
        </w:rPr>
        <w:t xml:space="preserve">сь. Количество заданий и максимальный первичный балл остались без изменений. Но сложность увеличилась сложность заданий №10 и №23. </w:t>
      </w:r>
      <w:r/>
    </w:p>
    <w:p>
      <w:pPr>
        <w:ind w:firstLine="567"/>
        <w:jc w:val="both"/>
      </w:pPr>
      <w:r>
        <w:rPr>
          <w:bCs/>
        </w:rPr>
        <w:t xml:space="preserve">Структура экзаменационной работы</w:t>
      </w:r>
      <w:r/>
    </w:p>
    <w:p>
      <w:pPr>
        <w:ind w:firstLine="567"/>
        <w:jc w:val="right"/>
      </w:pPr>
      <w:r>
        <w:t xml:space="preserve">Таблица 2-75</w:t>
      </w:r>
      <w:r/>
    </w:p>
    <w:tbl>
      <w:tblPr>
        <w:tblW w:w="0" w:type="auto"/>
        <w:tblInd w:w="-25" w:type="dxa"/>
        <w:tblLayout w:type="fixed"/>
        <w:tblLook w:val="0000" w:firstRow="0" w:lastRow="0" w:firstColumn="0" w:lastColumn="0" w:noHBand="0" w:noVBand="0"/>
      </w:tblPr>
      <w:tblGrid>
        <w:gridCol w:w="1531"/>
        <w:gridCol w:w="1317"/>
        <w:gridCol w:w="1692"/>
        <w:gridCol w:w="1948"/>
        <w:gridCol w:w="1558"/>
        <w:gridCol w:w="1642"/>
        <w:gridCol w:w="6"/>
      </w:tblGrid>
      <w:tr>
        <w:trPr/>
        <w:tc>
          <w:tcPr>
            <w:gridSpan w:val="7"/>
            <w:shd w:val="clear" w:color="auto" w:fill="auto"/>
            <w:tcBorders>
              <w:top w:val="single" w:color="000000" w:sz="4" w:space="0"/>
              <w:left w:val="single" w:color="000000" w:sz="4" w:space="0"/>
              <w:bottom w:val="single" w:color="000000" w:sz="4" w:space="0"/>
              <w:right w:val="single" w:color="000000" w:sz="4" w:space="0"/>
            </w:tcBorders>
            <w:tcW w:w="9694" w:type="dxa"/>
            <w:textDirection w:val="lrTb"/>
            <w:noWrap w:val="false"/>
          </w:tcPr>
          <w:p>
            <w:pPr>
              <w:pStyle w:val="1575"/>
              <w:ind w:left="0"/>
              <w:jc w:val="center"/>
              <w:spacing w:after="0" w:line="240" w:lineRule="auto"/>
            </w:pPr>
            <w:r>
              <w:rPr>
                <w:rFonts w:ascii="Times New Roman" w:hAnsi="Times New Roman" w:cs="Times New Roman"/>
                <w:b/>
                <w:sz w:val="24"/>
                <w:szCs w:val="24"/>
              </w:rPr>
              <w:t xml:space="preserve">Распределение заданий по частям экзаменационной работы</w:t>
            </w:r>
            <w:r/>
          </w:p>
        </w:tc>
      </w:tr>
      <w:tr>
        <w:trPr>
          <w:gridAfter w:val="1"/>
        </w:trPr>
        <w:tc>
          <w:tcPr>
            <w:shd w:val="clear" w:color="auto" w:fill="auto"/>
            <w:tcBorders>
              <w:top w:val="single" w:color="000000" w:sz="4" w:space="0"/>
              <w:left w:val="single" w:color="000000" w:sz="4" w:space="0"/>
              <w:bottom w:val="single" w:color="000000" w:sz="4" w:space="0"/>
            </w:tcBorders>
            <w:tcW w:w="1531" w:type="dxa"/>
            <w:textDirection w:val="lrTb"/>
            <w:noWrap w:val="false"/>
          </w:tcPr>
          <w:p>
            <w:pPr>
              <w:pStyle w:val="1575"/>
              <w:ind w:left="0"/>
              <w:spacing w:after="0" w:line="240" w:lineRule="auto"/>
            </w:pPr>
            <w:r>
              <w:rPr>
                <w:rFonts w:ascii="Times New Roman" w:hAnsi="Times New Roman" w:cs="Times New Roman"/>
              </w:rPr>
              <w:t xml:space="preserve">Часть работы</w:t>
            </w:r>
            <w:r/>
          </w:p>
        </w:tc>
        <w:tc>
          <w:tcPr>
            <w:shd w:val="clear" w:color="auto" w:fill="auto"/>
            <w:tcBorders>
              <w:top w:val="single" w:color="000000" w:sz="4" w:space="0"/>
              <w:left w:val="single" w:color="000000" w:sz="4" w:space="0"/>
              <w:bottom w:val="single" w:color="000000" w:sz="4" w:space="0"/>
            </w:tcBorders>
            <w:tcW w:w="1317" w:type="dxa"/>
            <w:textDirection w:val="lrTb"/>
            <w:noWrap w:val="false"/>
          </w:tcPr>
          <w:p>
            <w:pPr>
              <w:pStyle w:val="1575"/>
              <w:ind w:left="0"/>
              <w:spacing w:after="0" w:line="240" w:lineRule="auto"/>
            </w:pPr>
            <w:r>
              <w:rPr>
                <w:rFonts w:ascii="Times New Roman" w:hAnsi="Times New Roman" w:cs="Times New Roman"/>
                <w:sz w:val="24"/>
                <w:szCs w:val="24"/>
              </w:rPr>
              <w:t xml:space="preserve">Количеств</w:t>
            </w:r>
            <w:r>
              <w:rPr>
                <w:rFonts w:ascii="Times New Roman" w:hAnsi="Times New Roman" w:cs="Times New Roman"/>
                <w:sz w:val="24"/>
                <w:szCs w:val="24"/>
              </w:rPr>
              <w:t xml:space="preserve">о и перечень заданий</w:t>
            </w:r>
            <w:r/>
          </w:p>
        </w:tc>
        <w:tc>
          <w:tcPr>
            <w:shd w:val="clear" w:color="auto" w:fill="auto"/>
            <w:tcBorders>
              <w:top w:val="single" w:color="000000" w:sz="4" w:space="0"/>
              <w:left w:val="single" w:color="000000" w:sz="4" w:space="0"/>
              <w:bottom w:val="single" w:color="000000" w:sz="4" w:space="0"/>
            </w:tcBorders>
            <w:tcW w:w="1692" w:type="dxa"/>
            <w:textDirection w:val="lrTb"/>
            <w:noWrap w:val="false"/>
          </w:tcPr>
          <w:p>
            <w:pPr>
              <w:pStyle w:val="1575"/>
              <w:ind w:left="0"/>
              <w:spacing w:after="0" w:line="240" w:lineRule="auto"/>
            </w:pPr>
            <w:r>
              <w:rPr>
                <w:rFonts w:ascii="Times New Roman" w:hAnsi="Times New Roman" w:cs="Times New Roman"/>
                <w:sz w:val="24"/>
                <w:szCs w:val="24"/>
              </w:rPr>
              <w:t xml:space="preserve">Максимальный первичный балл</w:t>
            </w:r>
            <w:r/>
          </w:p>
        </w:tc>
        <w:tc>
          <w:tcPr>
            <w:shd w:val="clear" w:color="auto" w:fill="auto"/>
            <w:tcBorders>
              <w:top w:val="single" w:color="000000" w:sz="4" w:space="0"/>
              <w:left w:val="single" w:color="000000" w:sz="4" w:space="0"/>
              <w:bottom w:val="single" w:color="000000" w:sz="4" w:space="0"/>
            </w:tcBorders>
            <w:tcW w:w="1948" w:type="dxa"/>
            <w:textDirection w:val="lrTb"/>
            <w:noWrap w:val="false"/>
          </w:tcPr>
          <w:p>
            <w:pPr>
              <w:pStyle w:val="1575"/>
              <w:ind w:left="0"/>
              <w:spacing w:after="0" w:line="240" w:lineRule="auto"/>
            </w:pPr>
            <w:r>
              <w:rPr>
                <w:rFonts w:ascii="Times New Roman" w:hAnsi="Times New Roman" w:cs="Times New Roman"/>
                <w:sz w:val="24"/>
                <w:szCs w:val="24"/>
              </w:rPr>
              <w:t xml:space="preserve">% максимального первичного балла за задания данной части от максимального первичного балла за всю работу</w:t>
            </w:r>
            <w:r/>
          </w:p>
        </w:tc>
        <w:tc>
          <w:tcPr>
            <w:shd w:val="clear" w:color="auto" w:fill="auto"/>
            <w:tcBorders>
              <w:top w:val="single" w:color="000000" w:sz="4" w:space="0"/>
              <w:left w:val="single" w:color="000000" w:sz="4" w:space="0"/>
              <w:bottom w:val="single" w:color="000000" w:sz="4" w:space="0"/>
            </w:tcBorders>
            <w:tcW w:w="1558" w:type="dxa"/>
            <w:textDirection w:val="lrTb"/>
            <w:noWrap w:val="false"/>
          </w:tcPr>
          <w:p>
            <w:pPr>
              <w:pStyle w:val="1575"/>
              <w:ind w:left="0"/>
              <w:spacing w:after="0" w:line="240" w:lineRule="auto"/>
            </w:pPr>
            <w:r>
              <w:rPr>
                <w:rFonts w:ascii="Times New Roman" w:hAnsi="Times New Roman" w:cs="Times New Roman"/>
                <w:sz w:val="24"/>
                <w:szCs w:val="24"/>
              </w:rPr>
              <w:t xml:space="preserve">Тип заданий (с кратким или развернутым ответом)</w:t>
            </w:r>
            <w:r/>
          </w:p>
        </w:tc>
        <w:tc>
          <w:tcPr>
            <w:shd w:val="clear" w:color="auto" w:fill="auto"/>
            <w:tcBorders>
              <w:top w:val="single" w:color="000000" w:sz="4" w:space="0"/>
              <w:left w:val="single" w:color="000000" w:sz="4" w:space="0"/>
              <w:bottom w:val="single" w:color="000000" w:sz="4" w:space="0"/>
              <w:right w:val="single" w:color="000000" w:sz="4" w:space="0"/>
            </w:tcBorders>
            <w:tcW w:w="1642" w:type="dxa"/>
            <w:textDirection w:val="lrTb"/>
            <w:noWrap w:val="false"/>
          </w:tcPr>
          <w:p>
            <w:pPr>
              <w:pStyle w:val="1575"/>
              <w:ind w:left="0"/>
              <w:spacing w:after="0" w:line="240" w:lineRule="auto"/>
            </w:pPr>
            <w:r>
              <w:rPr>
                <w:rFonts w:ascii="Times New Roman" w:hAnsi="Times New Roman" w:cs="Times New Roman"/>
                <w:sz w:val="24"/>
                <w:szCs w:val="24"/>
              </w:rPr>
              <w:t xml:space="preserve">Рекомендованное время на выполнение</w:t>
            </w:r>
            <w:r/>
          </w:p>
        </w:tc>
      </w:tr>
      <w:tr>
        <w:trPr>
          <w:gridAfter w:val="1"/>
        </w:trPr>
        <w:tc>
          <w:tcPr>
            <w:shd w:val="clear" w:color="auto" w:fill="auto"/>
            <w:tcBorders>
              <w:top w:val="single" w:color="000000" w:sz="4" w:space="0"/>
              <w:left w:val="single" w:color="000000" w:sz="4" w:space="0"/>
              <w:bottom w:val="single" w:color="000000" w:sz="4" w:space="0"/>
            </w:tcBorders>
            <w:tcW w:w="1531" w:type="dxa"/>
            <w:textDirection w:val="lrTb"/>
            <w:noWrap w:val="false"/>
          </w:tcPr>
          <w:p>
            <w:pPr>
              <w:pStyle w:val="1575"/>
              <w:ind w:left="0"/>
              <w:jc w:val="center"/>
              <w:spacing w:after="0" w:line="240" w:lineRule="auto"/>
            </w:pPr>
            <w:r>
              <w:rPr>
                <w:rFonts w:ascii="Times New Roman" w:hAnsi="Times New Roman" w:cs="Times New Roman"/>
              </w:rPr>
              <w:t xml:space="preserve">1-я часть</w:t>
            </w:r>
            <w:r/>
          </w:p>
        </w:tc>
        <w:tc>
          <w:tcPr>
            <w:shd w:val="clear" w:color="auto" w:fill="auto"/>
            <w:tcBorders>
              <w:top w:val="single" w:color="000000" w:sz="4" w:space="0"/>
              <w:left w:val="single" w:color="000000" w:sz="4" w:space="0"/>
              <w:bottom w:val="single" w:color="000000" w:sz="4" w:space="0"/>
            </w:tcBorders>
            <w:tcW w:w="1317" w:type="dxa"/>
            <w:textDirection w:val="lrTb"/>
            <w:noWrap w:val="false"/>
          </w:tcPr>
          <w:p>
            <w:pPr>
              <w:pStyle w:val="1575"/>
              <w:ind w:left="0"/>
              <w:jc w:val="center"/>
              <w:spacing w:after="0" w:line="240" w:lineRule="auto"/>
            </w:pPr>
            <w:r>
              <w:rPr>
                <w:rFonts w:ascii="Times New Roman" w:hAnsi="Times New Roman" w:cs="Times New Roman"/>
                <w:sz w:val="24"/>
                <w:szCs w:val="24"/>
              </w:rPr>
              <w:t xml:space="preserve">23(1-23</w:t>
            </w:r>
            <w:r>
              <w:rPr>
                <w:rFonts w:ascii="Times New Roman" w:hAnsi="Times New Roman" w:cs="Times New Roman"/>
                <w:sz w:val="24"/>
                <w:szCs w:val="24"/>
              </w:rPr>
              <w:t xml:space="preserve">)</w:t>
            </w:r>
            <w:r/>
          </w:p>
        </w:tc>
        <w:tc>
          <w:tcPr>
            <w:shd w:val="clear" w:color="auto" w:fill="auto"/>
            <w:tcBorders>
              <w:top w:val="single" w:color="000000" w:sz="4" w:space="0"/>
              <w:left w:val="single" w:color="000000" w:sz="4" w:space="0"/>
              <w:bottom w:val="single" w:color="000000" w:sz="4" w:space="0"/>
            </w:tcBorders>
            <w:tcW w:w="1692" w:type="dxa"/>
            <w:textDirection w:val="lrTb"/>
            <w:noWrap w:val="false"/>
          </w:tcPr>
          <w:p>
            <w:pPr>
              <w:pStyle w:val="1575"/>
              <w:ind w:left="0"/>
              <w:jc w:val="center"/>
              <w:spacing w:after="0" w:line="240" w:lineRule="auto"/>
            </w:pPr>
            <w:r>
              <w:rPr>
                <w:rFonts w:ascii="Times New Roman" w:hAnsi="Times New Roman" w:cs="Times New Roman"/>
                <w:sz w:val="24"/>
                <w:szCs w:val="24"/>
              </w:rPr>
              <w:t xml:space="preserve">23</w:t>
            </w:r>
            <w:r/>
          </w:p>
        </w:tc>
        <w:tc>
          <w:tcPr>
            <w:shd w:val="clear" w:color="auto" w:fill="auto"/>
            <w:tcBorders>
              <w:top w:val="single" w:color="000000" w:sz="4" w:space="0"/>
              <w:left w:val="single" w:color="000000" w:sz="4" w:space="0"/>
              <w:bottom w:val="single" w:color="000000" w:sz="4" w:space="0"/>
            </w:tcBorders>
            <w:tcW w:w="1948" w:type="dxa"/>
            <w:textDirection w:val="lrTb"/>
            <w:noWrap w:val="false"/>
          </w:tcPr>
          <w:p>
            <w:pPr>
              <w:pStyle w:val="1575"/>
              <w:ind w:left="0"/>
              <w:jc w:val="center"/>
              <w:spacing w:after="0" w:line="240" w:lineRule="auto"/>
            </w:pPr>
            <w:r>
              <w:rPr>
                <w:rFonts w:ascii="Times New Roman" w:hAnsi="Times New Roman" w:cs="Times New Roman"/>
                <w:sz w:val="24"/>
                <w:szCs w:val="24"/>
              </w:rPr>
              <w:t xml:space="preserve">66</w:t>
            </w:r>
            <w:r/>
          </w:p>
        </w:tc>
        <w:tc>
          <w:tcPr>
            <w:shd w:val="clear" w:color="auto" w:fill="auto"/>
            <w:tcBorders>
              <w:top w:val="single" w:color="000000" w:sz="4" w:space="0"/>
              <w:left w:val="single" w:color="000000" w:sz="4" w:space="0"/>
              <w:bottom w:val="single" w:color="000000" w:sz="4" w:space="0"/>
            </w:tcBorders>
            <w:tcW w:w="1558" w:type="dxa"/>
            <w:textDirection w:val="lrTb"/>
            <w:noWrap w:val="false"/>
          </w:tcPr>
          <w:p>
            <w:pPr>
              <w:pStyle w:val="1575"/>
              <w:ind w:left="0"/>
              <w:jc w:val="center"/>
              <w:spacing w:after="0" w:line="240" w:lineRule="auto"/>
            </w:pPr>
            <w:r>
              <w:rPr>
                <w:rFonts w:ascii="Times New Roman" w:hAnsi="Times New Roman" w:cs="Times New Roman"/>
                <w:sz w:val="24"/>
                <w:szCs w:val="24"/>
              </w:rPr>
              <w:t xml:space="preserve">с кратким ответом</w:t>
            </w:r>
            <w:r/>
          </w:p>
        </w:tc>
        <w:tc>
          <w:tcPr>
            <w:shd w:val="clear" w:color="auto" w:fill="auto"/>
            <w:tcBorders>
              <w:top w:val="single" w:color="000000" w:sz="4" w:space="0"/>
              <w:left w:val="single" w:color="000000" w:sz="4" w:space="0"/>
              <w:bottom w:val="single" w:color="000000" w:sz="4" w:space="0"/>
              <w:right w:val="single" w:color="000000" w:sz="4" w:space="0"/>
            </w:tcBorders>
            <w:tcW w:w="1642" w:type="dxa"/>
            <w:textDirection w:val="lrTb"/>
            <w:noWrap w:val="false"/>
          </w:tcPr>
          <w:p>
            <w:pPr>
              <w:pStyle w:val="1575"/>
              <w:ind w:left="0"/>
              <w:jc w:val="center"/>
              <w:spacing w:after="0" w:line="240" w:lineRule="auto"/>
            </w:pPr>
            <w:r>
              <w:rPr>
                <w:rFonts w:ascii="Times New Roman" w:hAnsi="Times New Roman" w:cs="Times New Roman"/>
                <w:sz w:val="24"/>
                <w:szCs w:val="24"/>
              </w:rPr>
              <w:t xml:space="preserve">90мин</w:t>
            </w:r>
            <w:r/>
          </w:p>
        </w:tc>
      </w:tr>
      <w:tr>
        <w:trPr>
          <w:gridAfter w:val="1"/>
        </w:trPr>
        <w:tc>
          <w:tcPr>
            <w:shd w:val="clear" w:color="auto" w:fill="auto"/>
            <w:tcBorders>
              <w:top w:val="single" w:color="000000" w:sz="4" w:space="0"/>
              <w:left w:val="single" w:color="000000" w:sz="4" w:space="0"/>
              <w:bottom w:val="single" w:color="000000" w:sz="4" w:space="0"/>
            </w:tcBorders>
            <w:tcW w:w="1531" w:type="dxa"/>
            <w:textDirection w:val="lrTb"/>
            <w:noWrap w:val="false"/>
          </w:tcPr>
          <w:p>
            <w:pPr>
              <w:pStyle w:val="1575"/>
              <w:ind w:left="0"/>
              <w:jc w:val="center"/>
              <w:spacing w:after="0" w:line="240" w:lineRule="auto"/>
            </w:pPr>
            <w:r>
              <w:rPr>
                <w:rFonts w:ascii="Times New Roman" w:hAnsi="Times New Roman" w:cs="Times New Roman"/>
              </w:rPr>
              <w:t xml:space="preserve">2-я часть</w:t>
            </w:r>
            <w:r/>
          </w:p>
        </w:tc>
        <w:tc>
          <w:tcPr>
            <w:shd w:val="clear" w:color="auto" w:fill="auto"/>
            <w:tcBorders>
              <w:top w:val="single" w:color="000000" w:sz="4" w:space="0"/>
              <w:left w:val="single" w:color="000000" w:sz="4" w:space="0"/>
              <w:bottom w:val="single" w:color="000000" w:sz="4" w:space="0"/>
            </w:tcBorders>
            <w:tcW w:w="1317" w:type="dxa"/>
            <w:textDirection w:val="lrTb"/>
            <w:noWrap w:val="false"/>
          </w:tcPr>
          <w:p>
            <w:pPr>
              <w:pStyle w:val="1575"/>
              <w:ind w:left="0"/>
              <w:jc w:val="center"/>
              <w:spacing w:after="0" w:line="240" w:lineRule="auto"/>
            </w:pPr>
            <w:r>
              <w:rPr>
                <w:rFonts w:ascii="Times New Roman" w:hAnsi="Times New Roman" w:cs="Times New Roman"/>
                <w:sz w:val="24"/>
                <w:szCs w:val="24"/>
              </w:rPr>
              <w:t xml:space="preserve">4(24-27)</w:t>
            </w:r>
            <w:r/>
          </w:p>
        </w:tc>
        <w:tc>
          <w:tcPr>
            <w:shd w:val="clear" w:color="auto" w:fill="auto"/>
            <w:tcBorders>
              <w:top w:val="single" w:color="000000" w:sz="4" w:space="0"/>
              <w:left w:val="single" w:color="000000" w:sz="4" w:space="0"/>
              <w:bottom w:val="single" w:color="000000" w:sz="4" w:space="0"/>
            </w:tcBorders>
            <w:tcW w:w="1692" w:type="dxa"/>
            <w:textDirection w:val="lrTb"/>
            <w:noWrap w:val="false"/>
          </w:tcPr>
          <w:p>
            <w:pPr>
              <w:pStyle w:val="1575"/>
              <w:ind w:left="0"/>
              <w:jc w:val="center"/>
              <w:spacing w:after="0" w:line="240" w:lineRule="auto"/>
            </w:pPr>
            <w:r>
              <w:rPr>
                <w:rFonts w:ascii="Times New Roman" w:hAnsi="Times New Roman" w:cs="Times New Roman"/>
                <w:sz w:val="24"/>
                <w:szCs w:val="24"/>
              </w:rPr>
              <w:t xml:space="preserve">12</w:t>
            </w:r>
            <w:r/>
          </w:p>
        </w:tc>
        <w:tc>
          <w:tcPr>
            <w:shd w:val="clear" w:color="auto" w:fill="auto"/>
            <w:tcBorders>
              <w:top w:val="single" w:color="000000" w:sz="4" w:space="0"/>
              <w:left w:val="single" w:color="000000" w:sz="4" w:space="0"/>
              <w:bottom w:val="single" w:color="000000" w:sz="4" w:space="0"/>
            </w:tcBorders>
            <w:tcW w:w="1948" w:type="dxa"/>
            <w:textDirection w:val="lrTb"/>
            <w:noWrap w:val="false"/>
          </w:tcPr>
          <w:p>
            <w:pPr>
              <w:pStyle w:val="1575"/>
              <w:ind w:left="0"/>
              <w:jc w:val="center"/>
              <w:spacing w:after="0" w:line="240" w:lineRule="auto"/>
            </w:pPr>
            <w:r>
              <w:rPr>
                <w:rFonts w:ascii="Times New Roman" w:hAnsi="Times New Roman" w:cs="Times New Roman"/>
                <w:sz w:val="24"/>
                <w:szCs w:val="24"/>
              </w:rPr>
              <w:t xml:space="preserve">34</w:t>
            </w:r>
            <w:r/>
          </w:p>
        </w:tc>
        <w:tc>
          <w:tcPr>
            <w:shd w:val="clear" w:color="auto" w:fill="auto"/>
            <w:tcBorders>
              <w:top w:val="single" w:color="000000" w:sz="4" w:space="0"/>
              <w:left w:val="single" w:color="000000" w:sz="4" w:space="0"/>
              <w:bottom w:val="single" w:color="000000" w:sz="4" w:space="0"/>
            </w:tcBorders>
            <w:tcW w:w="1558" w:type="dxa"/>
            <w:textDirection w:val="lrTb"/>
            <w:noWrap w:val="false"/>
          </w:tcPr>
          <w:p>
            <w:pPr>
              <w:pStyle w:val="1575"/>
              <w:ind w:left="0"/>
              <w:jc w:val="center"/>
              <w:spacing w:after="0" w:line="240" w:lineRule="auto"/>
            </w:pPr>
            <w:r>
              <w:rPr>
                <w:rFonts w:ascii="Times New Roman" w:hAnsi="Times New Roman" w:cs="Times New Roman"/>
                <w:sz w:val="24"/>
                <w:szCs w:val="24"/>
              </w:rPr>
              <w:t xml:space="preserve">С развернутым ответом</w:t>
            </w:r>
            <w:r/>
          </w:p>
        </w:tc>
        <w:tc>
          <w:tcPr>
            <w:shd w:val="clear" w:color="auto" w:fill="auto"/>
            <w:tcBorders>
              <w:top w:val="single" w:color="000000" w:sz="4" w:space="0"/>
              <w:left w:val="single" w:color="000000" w:sz="4" w:space="0"/>
              <w:bottom w:val="single" w:color="000000" w:sz="4" w:space="0"/>
              <w:right w:val="single" w:color="000000" w:sz="4" w:space="0"/>
            </w:tcBorders>
            <w:tcW w:w="1642" w:type="dxa"/>
            <w:textDirection w:val="lrTb"/>
            <w:noWrap w:val="false"/>
          </w:tcPr>
          <w:p>
            <w:pPr>
              <w:pStyle w:val="1575"/>
              <w:ind w:left="0"/>
              <w:jc w:val="center"/>
              <w:spacing w:after="0" w:line="240" w:lineRule="auto"/>
            </w:pPr>
            <w:r>
              <w:rPr>
                <w:rFonts w:ascii="Times New Roman" w:hAnsi="Times New Roman" w:cs="Times New Roman"/>
                <w:sz w:val="24"/>
                <w:szCs w:val="24"/>
              </w:rPr>
              <w:t xml:space="preserve">145мин</w:t>
            </w:r>
            <w:r/>
          </w:p>
        </w:tc>
      </w:tr>
    </w:tbl>
    <w:p>
      <w:pPr>
        <w:jc w:val="both"/>
        <w:rPr>
          <w:bCs/>
        </w:rPr>
      </w:pPr>
      <w:r>
        <w:rPr>
          <w:bCs/>
        </w:rPr>
      </w:r>
      <w:r/>
    </w:p>
    <w:tbl>
      <w:tblPr>
        <w:tblW w:w="0" w:type="auto"/>
        <w:tblInd w:w="-25" w:type="dxa"/>
        <w:tblLayout w:type="fixed"/>
        <w:tblLook w:val="0000" w:firstRow="0" w:lastRow="0" w:firstColumn="0" w:lastColumn="0" w:noHBand="0" w:noVBand="0"/>
      </w:tblPr>
      <w:tblGrid>
        <w:gridCol w:w="3539"/>
        <w:gridCol w:w="1929"/>
        <w:gridCol w:w="2040"/>
        <w:gridCol w:w="2148"/>
      </w:tblGrid>
      <w:tr>
        <w:trPr/>
        <w:tc>
          <w:tcPr>
            <w:gridSpan w:val="4"/>
            <w:shd w:val="clear" w:color="auto" w:fill="auto"/>
            <w:tcBorders>
              <w:top w:val="single" w:color="000000" w:sz="4" w:space="0"/>
              <w:left w:val="single" w:color="000000" w:sz="4" w:space="0"/>
              <w:bottom w:val="single" w:color="000000" w:sz="4" w:space="0"/>
              <w:right w:val="single" w:color="000000" w:sz="4" w:space="0"/>
            </w:tcBorders>
            <w:tcW w:w="9656" w:type="dxa"/>
            <w:textDirection w:val="lrTb"/>
            <w:noWrap w:val="false"/>
          </w:tcPr>
          <w:p>
            <w:pPr>
              <w:jc w:val="center"/>
            </w:pPr>
            <w:r>
              <w:rPr>
                <w:b/>
                <w:bCs/>
              </w:rPr>
              <w:t xml:space="preserve">Распределение заданий по основным содержательным разделам</w:t>
            </w:r>
            <w:r/>
          </w:p>
        </w:tc>
      </w:tr>
      <w:tr>
        <w:trPr/>
        <w:tc>
          <w:tcPr>
            <w:shd w:val="clear" w:color="auto" w:fill="auto"/>
            <w:tcBorders>
              <w:top w:val="single" w:color="000000" w:sz="4" w:space="0"/>
              <w:left w:val="single" w:color="000000" w:sz="4" w:space="0"/>
              <w:bottom w:val="single" w:color="000000" w:sz="4" w:space="0"/>
            </w:tcBorders>
            <w:tcW w:w="3539" w:type="dxa"/>
            <w:textDirection w:val="lrTb"/>
            <w:noWrap w:val="false"/>
          </w:tcPr>
          <w:p>
            <w:r>
              <w:t xml:space="preserve">Содержательный раздел</w:t>
            </w:r>
            <w:r/>
          </w:p>
        </w:tc>
        <w:tc>
          <w:tcPr>
            <w:shd w:val="clear" w:color="auto" w:fill="auto"/>
            <w:tcBorders>
              <w:top w:val="single" w:color="000000" w:sz="4" w:space="0"/>
              <w:left w:val="single" w:color="000000" w:sz="4" w:space="0"/>
              <w:bottom w:val="single" w:color="000000" w:sz="4" w:space="0"/>
            </w:tcBorders>
            <w:tcW w:w="1929" w:type="dxa"/>
            <w:textDirection w:val="lrTb"/>
            <w:noWrap w:val="false"/>
          </w:tcPr>
          <w:p>
            <w:r>
              <w:t xml:space="preserve">Количество и перечень заданий</w:t>
            </w:r>
            <w:r/>
          </w:p>
        </w:tc>
        <w:tc>
          <w:tcPr>
            <w:shd w:val="clear" w:color="auto" w:fill="auto"/>
            <w:tcBorders>
              <w:top w:val="single" w:color="000000" w:sz="4" w:space="0"/>
              <w:left w:val="single" w:color="000000" w:sz="4" w:space="0"/>
              <w:bottom w:val="single" w:color="000000" w:sz="4" w:space="0"/>
            </w:tcBorders>
            <w:tcW w:w="2040" w:type="dxa"/>
            <w:textDirection w:val="lrTb"/>
            <w:noWrap w:val="false"/>
          </w:tcPr>
          <w:p>
            <w:r>
              <w:t xml:space="preserve">Максимальный первичный балл</w:t>
            </w:r>
            <w:r/>
          </w:p>
        </w:tc>
        <w:tc>
          <w:tcPr>
            <w:shd w:val="clear" w:color="auto" w:fill="auto"/>
            <w:tcBorders>
              <w:top w:val="single" w:color="000000" w:sz="4" w:space="0"/>
              <w:left w:val="single" w:color="000000" w:sz="4" w:space="0"/>
              <w:bottom w:val="single" w:color="000000" w:sz="4" w:space="0"/>
              <w:right w:val="single" w:color="000000" w:sz="4" w:space="0"/>
            </w:tcBorders>
            <w:tcW w:w="2148" w:type="dxa"/>
            <w:textDirection w:val="lrTb"/>
            <w:noWrap w:val="false"/>
          </w:tcPr>
          <w:p>
            <w:r>
              <w:t xml:space="preserve">% максимального первичного б</w:t>
            </w:r>
            <w:r>
              <w:t xml:space="preserve">алла за задания данного раздела от максимального первичного балла за всю работу</w:t>
            </w:r>
            <w:r/>
          </w:p>
        </w:tc>
      </w:tr>
      <w:tr>
        <w:trPr/>
        <w:tc>
          <w:tcPr>
            <w:shd w:val="clear" w:color="auto" w:fill="auto"/>
            <w:tcBorders>
              <w:top w:val="single" w:color="000000" w:sz="4" w:space="0"/>
              <w:left w:val="single" w:color="000000" w:sz="4" w:space="0"/>
              <w:bottom w:val="single" w:color="000000" w:sz="4" w:space="0"/>
            </w:tcBorders>
            <w:tcW w:w="3539" w:type="dxa"/>
            <w:textDirection w:val="lrTb"/>
            <w:noWrap w:val="false"/>
          </w:tcPr>
          <w:p>
            <w:r>
              <w:rPr>
                <w:bCs/>
              </w:rPr>
              <w:t xml:space="preserve">Информация и ее кодирование </w:t>
            </w:r>
            <w:r/>
          </w:p>
        </w:tc>
        <w:tc>
          <w:tcPr>
            <w:shd w:val="clear" w:color="auto" w:fill="auto"/>
            <w:tcBorders>
              <w:top w:val="single" w:color="000000" w:sz="4" w:space="0"/>
              <w:left w:val="single" w:color="000000" w:sz="4" w:space="0"/>
              <w:bottom w:val="single" w:color="000000" w:sz="4" w:space="0"/>
            </w:tcBorders>
            <w:tcW w:w="1929" w:type="dxa"/>
            <w:textDirection w:val="lrTb"/>
            <w:noWrap w:val="false"/>
          </w:tcPr>
          <w:p>
            <w:pPr>
              <w:jc w:val="center"/>
            </w:pPr>
            <w:r>
              <w:t xml:space="preserve">4</w:t>
            </w:r>
            <w:r/>
          </w:p>
        </w:tc>
        <w:tc>
          <w:tcPr>
            <w:shd w:val="clear" w:color="auto" w:fill="auto"/>
            <w:tcBorders>
              <w:top w:val="single" w:color="000000" w:sz="4" w:space="0"/>
              <w:left w:val="single" w:color="000000" w:sz="4" w:space="0"/>
              <w:bottom w:val="single" w:color="000000" w:sz="4" w:space="0"/>
            </w:tcBorders>
            <w:tcW w:w="2040" w:type="dxa"/>
            <w:textDirection w:val="lrTb"/>
            <w:noWrap w:val="false"/>
          </w:tcPr>
          <w:p>
            <w:pPr>
              <w:jc w:val="center"/>
            </w:pPr>
            <w:r>
              <w:t xml:space="preserve">4</w:t>
            </w:r>
            <w:r/>
          </w:p>
        </w:tc>
        <w:tc>
          <w:tcPr>
            <w:shd w:val="clear" w:color="auto" w:fill="auto"/>
            <w:tcBorders>
              <w:top w:val="single" w:color="000000" w:sz="4" w:space="0"/>
              <w:left w:val="single" w:color="000000" w:sz="4" w:space="0"/>
              <w:bottom w:val="single" w:color="000000" w:sz="4" w:space="0"/>
              <w:right w:val="single" w:color="000000" w:sz="4" w:space="0"/>
            </w:tcBorders>
            <w:tcW w:w="2148" w:type="dxa"/>
            <w:textDirection w:val="lrTb"/>
            <w:noWrap w:val="false"/>
          </w:tcPr>
          <w:p>
            <w:pPr>
              <w:jc w:val="center"/>
            </w:pPr>
            <w:r>
              <w:t xml:space="preserve">11</w:t>
            </w:r>
            <w:r/>
          </w:p>
        </w:tc>
      </w:tr>
      <w:tr>
        <w:trPr/>
        <w:tc>
          <w:tcPr>
            <w:shd w:val="clear" w:color="auto" w:fill="auto"/>
            <w:tcBorders>
              <w:top w:val="single" w:color="000000" w:sz="4" w:space="0"/>
              <w:left w:val="single" w:color="000000" w:sz="4" w:space="0"/>
              <w:bottom w:val="single" w:color="000000" w:sz="4" w:space="0"/>
            </w:tcBorders>
            <w:tcW w:w="3539" w:type="dxa"/>
            <w:textDirection w:val="lrTb"/>
            <w:noWrap w:val="false"/>
          </w:tcPr>
          <w:p>
            <w:r>
              <w:rPr>
                <w:iCs/>
              </w:rPr>
              <w:t xml:space="preserve">Моделирование  и  компьютерный эксперимент</w:t>
            </w:r>
            <w:r/>
          </w:p>
        </w:tc>
        <w:tc>
          <w:tcPr>
            <w:shd w:val="clear" w:color="auto" w:fill="auto"/>
            <w:tcBorders>
              <w:top w:val="single" w:color="000000" w:sz="4" w:space="0"/>
              <w:left w:val="single" w:color="000000" w:sz="4" w:space="0"/>
              <w:bottom w:val="single" w:color="000000" w:sz="4" w:space="0"/>
            </w:tcBorders>
            <w:tcW w:w="1929" w:type="dxa"/>
            <w:textDirection w:val="lrTb"/>
            <w:noWrap w:val="false"/>
          </w:tcPr>
          <w:p>
            <w:pPr>
              <w:jc w:val="center"/>
            </w:pPr>
            <w:r>
              <w:t xml:space="preserve">2</w:t>
            </w:r>
            <w:r/>
          </w:p>
        </w:tc>
        <w:tc>
          <w:tcPr>
            <w:shd w:val="clear" w:color="auto" w:fill="auto"/>
            <w:tcBorders>
              <w:top w:val="single" w:color="000000" w:sz="4" w:space="0"/>
              <w:left w:val="single" w:color="000000" w:sz="4" w:space="0"/>
              <w:bottom w:val="single" w:color="000000" w:sz="4" w:space="0"/>
            </w:tcBorders>
            <w:tcW w:w="2040" w:type="dxa"/>
            <w:textDirection w:val="lrTb"/>
            <w:noWrap w:val="false"/>
          </w:tcPr>
          <w:p>
            <w:pPr>
              <w:jc w:val="center"/>
            </w:pPr>
            <w:r>
              <w:t xml:space="preserve">2</w:t>
            </w:r>
            <w:r/>
          </w:p>
        </w:tc>
        <w:tc>
          <w:tcPr>
            <w:shd w:val="clear" w:color="auto" w:fill="auto"/>
            <w:tcBorders>
              <w:top w:val="single" w:color="000000" w:sz="4" w:space="0"/>
              <w:left w:val="single" w:color="000000" w:sz="4" w:space="0"/>
              <w:bottom w:val="single" w:color="000000" w:sz="4" w:space="0"/>
              <w:right w:val="single" w:color="000000" w:sz="4" w:space="0"/>
            </w:tcBorders>
            <w:tcW w:w="2148" w:type="dxa"/>
            <w:textDirection w:val="lrTb"/>
            <w:noWrap w:val="false"/>
          </w:tcPr>
          <w:p>
            <w:pPr>
              <w:jc w:val="center"/>
            </w:pPr>
            <w:r>
              <w:t xml:space="preserve">6</w:t>
            </w:r>
            <w:r/>
          </w:p>
        </w:tc>
      </w:tr>
      <w:tr>
        <w:trPr/>
        <w:tc>
          <w:tcPr>
            <w:shd w:val="clear" w:color="auto" w:fill="auto"/>
            <w:tcBorders>
              <w:top w:val="single" w:color="000000" w:sz="4" w:space="0"/>
              <w:left w:val="single" w:color="000000" w:sz="4" w:space="0"/>
              <w:bottom w:val="single" w:color="000000" w:sz="4" w:space="0"/>
            </w:tcBorders>
            <w:tcW w:w="3539" w:type="dxa"/>
            <w:textDirection w:val="lrTb"/>
            <w:noWrap w:val="false"/>
          </w:tcPr>
          <w:p>
            <w:pPr>
              <w:jc w:val="both"/>
            </w:pPr>
            <w:r>
              <w:rPr>
                <w:iCs/>
              </w:rPr>
              <w:t xml:space="preserve">Системы счисления</w:t>
            </w:r>
            <w:r/>
          </w:p>
        </w:tc>
        <w:tc>
          <w:tcPr>
            <w:shd w:val="clear" w:color="auto" w:fill="auto"/>
            <w:tcBorders>
              <w:top w:val="single" w:color="000000" w:sz="4" w:space="0"/>
              <w:left w:val="single" w:color="000000" w:sz="4" w:space="0"/>
              <w:bottom w:val="single" w:color="000000" w:sz="4" w:space="0"/>
            </w:tcBorders>
            <w:tcW w:w="1929" w:type="dxa"/>
            <w:textDirection w:val="lrTb"/>
            <w:noWrap w:val="false"/>
          </w:tcPr>
          <w:p>
            <w:pPr>
              <w:jc w:val="center"/>
            </w:pPr>
            <w:r>
              <w:t xml:space="preserve">2</w:t>
            </w:r>
            <w:r/>
          </w:p>
        </w:tc>
        <w:tc>
          <w:tcPr>
            <w:shd w:val="clear" w:color="auto" w:fill="auto"/>
            <w:tcBorders>
              <w:top w:val="single" w:color="000000" w:sz="4" w:space="0"/>
              <w:left w:val="single" w:color="000000" w:sz="4" w:space="0"/>
              <w:bottom w:val="single" w:color="000000" w:sz="4" w:space="0"/>
            </w:tcBorders>
            <w:tcW w:w="2040" w:type="dxa"/>
            <w:textDirection w:val="lrTb"/>
            <w:noWrap w:val="false"/>
          </w:tcPr>
          <w:p>
            <w:pPr>
              <w:jc w:val="center"/>
            </w:pPr>
            <w:r>
              <w:t xml:space="preserve">2</w:t>
            </w:r>
            <w:r/>
          </w:p>
        </w:tc>
        <w:tc>
          <w:tcPr>
            <w:shd w:val="clear" w:color="auto" w:fill="auto"/>
            <w:tcBorders>
              <w:top w:val="single" w:color="000000" w:sz="4" w:space="0"/>
              <w:left w:val="single" w:color="000000" w:sz="4" w:space="0"/>
              <w:bottom w:val="single" w:color="000000" w:sz="4" w:space="0"/>
              <w:right w:val="single" w:color="000000" w:sz="4" w:space="0"/>
            </w:tcBorders>
            <w:tcW w:w="2148" w:type="dxa"/>
            <w:textDirection w:val="lrTb"/>
            <w:noWrap w:val="false"/>
          </w:tcPr>
          <w:p>
            <w:pPr>
              <w:jc w:val="center"/>
            </w:pPr>
            <w:r>
              <w:t xml:space="preserve">6</w:t>
            </w:r>
            <w:r/>
          </w:p>
        </w:tc>
      </w:tr>
      <w:tr>
        <w:trPr/>
        <w:tc>
          <w:tcPr>
            <w:shd w:val="clear" w:color="auto" w:fill="auto"/>
            <w:tcBorders>
              <w:top w:val="single" w:color="000000" w:sz="4" w:space="0"/>
              <w:left w:val="single" w:color="000000" w:sz="4" w:space="0"/>
              <w:bottom w:val="single" w:color="000000" w:sz="4" w:space="0"/>
            </w:tcBorders>
            <w:tcW w:w="3539" w:type="dxa"/>
            <w:textDirection w:val="lrTb"/>
            <w:noWrap w:val="false"/>
          </w:tcPr>
          <w:p>
            <w:pPr>
              <w:jc w:val="both"/>
            </w:pPr>
            <w:r>
              <w:rPr>
                <w:iCs/>
              </w:rPr>
              <w:t xml:space="preserve">Логика и алгоритмы  </w:t>
            </w:r>
            <w:r/>
          </w:p>
        </w:tc>
        <w:tc>
          <w:tcPr>
            <w:shd w:val="clear" w:color="auto" w:fill="auto"/>
            <w:tcBorders>
              <w:top w:val="single" w:color="000000" w:sz="4" w:space="0"/>
              <w:left w:val="single" w:color="000000" w:sz="4" w:space="0"/>
              <w:bottom w:val="single" w:color="000000" w:sz="4" w:space="0"/>
            </w:tcBorders>
            <w:tcW w:w="1929" w:type="dxa"/>
            <w:textDirection w:val="lrTb"/>
            <w:noWrap w:val="false"/>
          </w:tcPr>
          <w:p>
            <w:pPr>
              <w:jc w:val="center"/>
            </w:pPr>
            <w:r>
              <w:t xml:space="preserve">6</w:t>
            </w:r>
            <w:r/>
          </w:p>
        </w:tc>
        <w:tc>
          <w:tcPr>
            <w:shd w:val="clear" w:color="auto" w:fill="auto"/>
            <w:tcBorders>
              <w:top w:val="single" w:color="000000" w:sz="4" w:space="0"/>
              <w:left w:val="single" w:color="000000" w:sz="4" w:space="0"/>
              <w:bottom w:val="single" w:color="000000" w:sz="4" w:space="0"/>
            </w:tcBorders>
            <w:tcW w:w="2040" w:type="dxa"/>
            <w:textDirection w:val="lrTb"/>
            <w:noWrap w:val="false"/>
          </w:tcPr>
          <w:p>
            <w:pPr>
              <w:jc w:val="center"/>
            </w:pPr>
            <w:r>
              <w:t xml:space="preserve">8</w:t>
            </w:r>
            <w:r/>
          </w:p>
        </w:tc>
        <w:tc>
          <w:tcPr>
            <w:shd w:val="clear" w:color="auto" w:fill="auto"/>
            <w:tcBorders>
              <w:top w:val="single" w:color="000000" w:sz="4" w:space="0"/>
              <w:left w:val="single" w:color="000000" w:sz="4" w:space="0"/>
              <w:bottom w:val="single" w:color="000000" w:sz="4" w:space="0"/>
              <w:right w:val="single" w:color="000000" w:sz="4" w:space="0"/>
            </w:tcBorders>
            <w:tcW w:w="2148" w:type="dxa"/>
            <w:textDirection w:val="lrTb"/>
            <w:noWrap w:val="false"/>
          </w:tcPr>
          <w:p>
            <w:pPr>
              <w:jc w:val="center"/>
            </w:pPr>
            <w:r>
              <w:t xml:space="preserve">23</w:t>
            </w:r>
            <w:r/>
          </w:p>
        </w:tc>
      </w:tr>
      <w:tr>
        <w:trPr/>
        <w:tc>
          <w:tcPr>
            <w:shd w:val="clear" w:color="auto" w:fill="auto"/>
            <w:tcBorders>
              <w:top w:val="single" w:color="000000" w:sz="4" w:space="0"/>
              <w:left w:val="single" w:color="000000" w:sz="4" w:space="0"/>
              <w:bottom w:val="single" w:color="000000" w:sz="4" w:space="0"/>
            </w:tcBorders>
            <w:tcW w:w="3539" w:type="dxa"/>
            <w:textDirection w:val="lrTb"/>
            <w:noWrap w:val="false"/>
          </w:tcPr>
          <w:p>
            <w:r>
              <w:rPr>
                <w:iCs/>
              </w:rPr>
              <w:t xml:space="preserve">Элементы теории алгоритмов</w:t>
            </w:r>
            <w:r/>
          </w:p>
        </w:tc>
        <w:tc>
          <w:tcPr>
            <w:shd w:val="clear" w:color="auto" w:fill="auto"/>
            <w:tcBorders>
              <w:top w:val="single" w:color="000000" w:sz="4" w:space="0"/>
              <w:left w:val="single" w:color="000000" w:sz="4" w:space="0"/>
              <w:bottom w:val="single" w:color="000000" w:sz="4" w:space="0"/>
            </w:tcBorders>
            <w:tcW w:w="1929" w:type="dxa"/>
            <w:textDirection w:val="lrTb"/>
            <w:noWrap w:val="false"/>
          </w:tcPr>
          <w:p>
            <w:pPr>
              <w:jc w:val="center"/>
            </w:pPr>
            <w:r>
              <w:t xml:space="preserve">5</w:t>
            </w:r>
            <w:r/>
          </w:p>
        </w:tc>
        <w:tc>
          <w:tcPr>
            <w:shd w:val="clear" w:color="auto" w:fill="auto"/>
            <w:tcBorders>
              <w:top w:val="single" w:color="000000" w:sz="4" w:space="0"/>
              <w:left w:val="single" w:color="000000" w:sz="4" w:space="0"/>
              <w:bottom w:val="single" w:color="000000" w:sz="4" w:space="0"/>
            </w:tcBorders>
            <w:tcW w:w="2040" w:type="dxa"/>
            <w:textDirection w:val="lrTb"/>
            <w:noWrap w:val="false"/>
          </w:tcPr>
          <w:p>
            <w:pPr>
              <w:jc w:val="center"/>
            </w:pPr>
            <w:r>
              <w:t xml:space="preserve">6</w:t>
            </w:r>
            <w:r/>
          </w:p>
        </w:tc>
        <w:tc>
          <w:tcPr>
            <w:shd w:val="clear" w:color="auto" w:fill="auto"/>
            <w:tcBorders>
              <w:top w:val="single" w:color="000000" w:sz="4" w:space="0"/>
              <w:left w:val="single" w:color="000000" w:sz="4" w:space="0"/>
              <w:bottom w:val="single" w:color="000000" w:sz="4" w:space="0"/>
              <w:right w:val="single" w:color="000000" w:sz="4" w:space="0"/>
            </w:tcBorders>
            <w:tcW w:w="2148" w:type="dxa"/>
            <w:textDirection w:val="lrTb"/>
            <w:noWrap w:val="false"/>
          </w:tcPr>
          <w:p>
            <w:pPr>
              <w:jc w:val="center"/>
            </w:pPr>
            <w:r>
              <w:t xml:space="preserve">17</w:t>
            </w:r>
            <w:r/>
          </w:p>
        </w:tc>
      </w:tr>
      <w:tr>
        <w:trPr/>
        <w:tc>
          <w:tcPr>
            <w:shd w:val="clear" w:color="auto" w:fill="auto"/>
            <w:tcBorders>
              <w:top w:val="single" w:color="000000" w:sz="4" w:space="0"/>
              <w:left w:val="single" w:color="000000" w:sz="4" w:space="0"/>
              <w:bottom w:val="single" w:color="000000" w:sz="4" w:space="0"/>
            </w:tcBorders>
            <w:tcW w:w="3539" w:type="dxa"/>
            <w:textDirection w:val="lrTb"/>
            <w:noWrap w:val="false"/>
          </w:tcPr>
          <w:p>
            <w:r>
              <w:rPr>
                <w:iCs/>
              </w:rPr>
              <w:t xml:space="preserve">Программирование   </w:t>
            </w:r>
            <w:r/>
          </w:p>
        </w:tc>
        <w:tc>
          <w:tcPr>
            <w:shd w:val="clear" w:color="auto" w:fill="auto"/>
            <w:tcBorders>
              <w:top w:val="single" w:color="000000" w:sz="4" w:space="0"/>
              <w:left w:val="single" w:color="000000" w:sz="4" w:space="0"/>
              <w:bottom w:val="single" w:color="000000" w:sz="4" w:space="0"/>
            </w:tcBorders>
            <w:tcW w:w="1929" w:type="dxa"/>
            <w:textDirection w:val="lrTb"/>
            <w:noWrap w:val="false"/>
          </w:tcPr>
          <w:p>
            <w:pPr>
              <w:jc w:val="center"/>
            </w:pPr>
            <w:r>
              <w:t xml:space="preserve">4</w:t>
            </w:r>
            <w:r/>
          </w:p>
        </w:tc>
        <w:tc>
          <w:tcPr>
            <w:shd w:val="clear" w:color="auto" w:fill="auto"/>
            <w:tcBorders>
              <w:top w:val="single" w:color="000000" w:sz="4" w:space="0"/>
              <w:left w:val="single" w:color="000000" w:sz="4" w:space="0"/>
              <w:bottom w:val="single" w:color="000000" w:sz="4" w:space="0"/>
            </w:tcBorders>
            <w:tcW w:w="2040" w:type="dxa"/>
            <w:textDirection w:val="lrTb"/>
            <w:noWrap w:val="false"/>
          </w:tcPr>
          <w:p>
            <w:pPr>
              <w:jc w:val="center"/>
            </w:pPr>
            <w:r>
              <w:t xml:space="preserve">9</w:t>
            </w:r>
            <w:r/>
          </w:p>
        </w:tc>
        <w:tc>
          <w:tcPr>
            <w:shd w:val="clear" w:color="auto" w:fill="auto"/>
            <w:tcBorders>
              <w:top w:val="single" w:color="000000" w:sz="4" w:space="0"/>
              <w:left w:val="single" w:color="000000" w:sz="4" w:space="0"/>
              <w:bottom w:val="single" w:color="000000" w:sz="4" w:space="0"/>
              <w:right w:val="single" w:color="000000" w:sz="4" w:space="0"/>
            </w:tcBorders>
            <w:tcW w:w="2148" w:type="dxa"/>
            <w:textDirection w:val="lrTb"/>
            <w:noWrap w:val="false"/>
          </w:tcPr>
          <w:p>
            <w:pPr>
              <w:jc w:val="center"/>
            </w:pPr>
            <w:r>
              <w:t xml:space="preserve">25</w:t>
            </w:r>
            <w:r/>
          </w:p>
        </w:tc>
      </w:tr>
      <w:tr>
        <w:trPr/>
        <w:tc>
          <w:tcPr>
            <w:shd w:val="clear" w:color="auto" w:fill="auto"/>
            <w:tcBorders>
              <w:top w:val="single" w:color="000000" w:sz="4" w:space="0"/>
              <w:left w:val="single" w:color="000000" w:sz="4" w:space="0"/>
              <w:bottom w:val="single" w:color="000000" w:sz="4" w:space="0"/>
            </w:tcBorders>
            <w:tcW w:w="3539" w:type="dxa"/>
            <w:textDirection w:val="lrTb"/>
            <w:noWrap w:val="false"/>
          </w:tcPr>
          <w:p>
            <w:r>
              <w:rPr>
                <w:iCs/>
              </w:rPr>
              <w:t xml:space="preserve">Архитектура компьютеров и </w:t>
            </w:r>
            <w:r>
              <w:rPr>
                <w:iCs/>
              </w:rPr>
              <w:t xml:space="preserve">компьютерных сетей</w:t>
            </w:r>
            <w:r/>
          </w:p>
        </w:tc>
        <w:tc>
          <w:tcPr>
            <w:shd w:val="clear" w:color="auto" w:fill="auto"/>
            <w:tcBorders>
              <w:top w:val="single" w:color="000000" w:sz="4" w:space="0"/>
              <w:left w:val="single" w:color="000000" w:sz="4" w:space="0"/>
              <w:bottom w:val="single" w:color="000000" w:sz="4" w:space="0"/>
            </w:tcBorders>
            <w:tcW w:w="1929" w:type="dxa"/>
            <w:textDirection w:val="lrTb"/>
            <w:noWrap w:val="false"/>
          </w:tcPr>
          <w:p>
            <w:pPr>
              <w:jc w:val="center"/>
            </w:pPr>
            <w:r>
              <w:t xml:space="preserve">1</w:t>
            </w:r>
            <w:r/>
          </w:p>
        </w:tc>
        <w:tc>
          <w:tcPr>
            <w:shd w:val="clear" w:color="auto" w:fill="auto"/>
            <w:tcBorders>
              <w:top w:val="single" w:color="000000" w:sz="4" w:space="0"/>
              <w:left w:val="single" w:color="000000" w:sz="4" w:space="0"/>
              <w:bottom w:val="single" w:color="000000" w:sz="4" w:space="0"/>
            </w:tcBorders>
            <w:tcW w:w="2040" w:type="dxa"/>
            <w:textDirection w:val="lrTb"/>
            <w:noWrap w:val="false"/>
          </w:tcPr>
          <w:p>
            <w:pPr>
              <w:jc w:val="center"/>
            </w:pPr>
            <w:r>
              <w:t xml:space="preserve">1</w:t>
            </w:r>
            <w:r/>
          </w:p>
        </w:tc>
        <w:tc>
          <w:tcPr>
            <w:shd w:val="clear" w:color="auto" w:fill="auto"/>
            <w:tcBorders>
              <w:top w:val="single" w:color="000000" w:sz="4" w:space="0"/>
              <w:left w:val="single" w:color="000000" w:sz="4" w:space="0"/>
              <w:bottom w:val="single" w:color="000000" w:sz="4" w:space="0"/>
              <w:right w:val="single" w:color="000000" w:sz="4" w:space="0"/>
            </w:tcBorders>
            <w:tcW w:w="2148" w:type="dxa"/>
            <w:textDirection w:val="lrTb"/>
            <w:noWrap w:val="false"/>
          </w:tcPr>
          <w:p>
            <w:pPr>
              <w:jc w:val="center"/>
            </w:pPr>
            <w:r>
              <w:t xml:space="preserve">3</w:t>
            </w:r>
            <w:r/>
          </w:p>
        </w:tc>
      </w:tr>
      <w:tr>
        <w:trPr/>
        <w:tc>
          <w:tcPr>
            <w:shd w:val="clear" w:color="auto" w:fill="auto"/>
            <w:tcBorders>
              <w:top w:val="single" w:color="000000" w:sz="4" w:space="0"/>
              <w:left w:val="single" w:color="000000" w:sz="4" w:space="0"/>
              <w:bottom w:val="single" w:color="000000" w:sz="4" w:space="0"/>
            </w:tcBorders>
            <w:tcW w:w="3539" w:type="dxa"/>
            <w:textDirection w:val="lrTb"/>
            <w:noWrap w:val="false"/>
          </w:tcPr>
          <w:p>
            <w:r>
              <w:rPr>
                <w:iCs/>
              </w:rPr>
              <w:t xml:space="preserve">Обработка числовой информации</w:t>
            </w:r>
            <w:r/>
          </w:p>
        </w:tc>
        <w:tc>
          <w:tcPr>
            <w:shd w:val="clear" w:color="auto" w:fill="auto"/>
            <w:tcBorders>
              <w:top w:val="single" w:color="000000" w:sz="4" w:space="0"/>
              <w:left w:val="single" w:color="000000" w:sz="4" w:space="0"/>
              <w:bottom w:val="single" w:color="000000" w:sz="4" w:space="0"/>
            </w:tcBorders>
            <w:tcW w:w="1929" w:type="dxa"/>
            <w:textDirection w:val="lrTb"/>
            <w:noWrap w:val="false"/>
          </w:tcPr>
          <w:p>
            <w:pPr>
              <w:jc w:val="center"/>
            </w:pPr>
            <w:r>
              <w:t xml:space="preserve">1</w:t>
            </w:r>
            <w:r/>
          </w:p>
        </w:tc>
        <w:tc>
          <w:tcPr>
            <w:shd w:val="clear" w:color="auto" w:fill="auto"/>
            <w:tcBorders>
              <w:top w:val="single" w:color="000000" w:sz="4" w:space="0"/>
              <w:left w:val="single" w:color="000000" w:sz="4" w:space="0"/>
              <w:bottom w:val="single" w:color="000000" w:sz="4" w:space="0"/>
            </w:tcBorders>
            <w:tcW w:w="2040" w:type="dxa"/>
            <w:textDirection w:val="lrTb"/>
            <w:noWrap w:val="false"/>
          </w:tcPr>
          <w:p>
            <w:pPr>
              <w:jc w:val="center"/>
            </w:pPr>
            <w:r>
              <w:t xml:space="preserve">1</w:t>
            </w:r>
            <w:r/>
          </w:p>
        </w:tc>
        <w:tc>
          <w:tcPr>
            <w:shd w:val="clear" w:color="auto" w:fill="auto"/>
            <w:tcBorders>
              <w:top w:val="single" w:color="000000" w:sz="4" w:space="0"/>
              <w:left w:val="single" w:color="000000" w:sz="4" w:space="0"/>
              <w:bottom w:val="single" w:color="000000" w:sz="4" w:space="0"/>
              <w:right w:val="single" w:color="000000" w:sz="4" w:space="0"/>
            </w:tcBorders>
            <w:tcW w:w="2148" w:type="dxa"/>
            <w:textDirection w:val="lrTb"/>
            <w:noWrap w:val="false"/>
          </w:tcPr>
          <w:p>
            <w:pPr>
              <w:jc w:val="center"/>
            </w:pPr>
            <w:r>
              <w:t xml:space="preserve">3</w:t>
            </w:r>
            <w:r/>
          </w:p>
        </w:tc>
      </w:tr>
      <w:tr>
        <w:trPr/>
        <w:tc>
          <w:tcPr>
            <w:shd w:val="clear" w:color="auto" w:fill="auto"/>
            <w:tcBorders>
              <w:top w:val="single" w:color="000000" w:sz="4" w:space="0"/>
              <w:left w:val="single" w:color="000000" w:sz="4" w:space="0"/>
              <w:bottom w:val="single" w:color="000000" w:sz="4" w:space="0"/>
            </w:tcBorders>
            <w:tcW w:w="3539" w:type="dxa"/>
            <w:textDirection w:val="lrTb"/>
            <w:noWrap w:val="false"/>
          </w:tcPr>
          <w:p>
            <w:r>
              <w:rPr>
                <w:iCs/>
              </w:rPr>
              <w:t xml:space="preserve">Технологии  поиска  и  хранения информации </w:t>
            </w:r>
            <w:r/>
          </w:p>
        </w:tc>
        <w:tc>
          <w:tcPr>
            <w:shd w:val="clear" w:color="auto" w:fill="auto"/>
            <w:tcBorders>
              <w:top w:val="single" w:color="000000" w:sz="4" w:space="0"/>
              <w:left w:val="single" w:color="000000" w:sz="4" w:space="0"/>
              <w:bottom w:val="single" w:color="000000" w:sz="4" w:space="0"/>
            </w:tcBorders>
            <w:tcW w:w="1929" w:type="dxa"/>
            <w:textDirection w:val="lrTb"/>
            <w:noWrap w:val="false"/>
          </w:tcPr>
          <w:p>
            <w:pPr>
              <w:jc w:val="center"/>
            </w:pPr>
            <w:r>
              <w:t xml:space="preserve">2</w:t>
            </w:r>
            <w:r/>
          </w:p>
        </w:tc>
        <w:tc>
          <w:tcPr>
            <w:shd w:val="clear" w:color="auto" w:fill="auto"/>
            <w:tcBorders>
              <w:top w:val="single" w:color="000000" w:sz="4" w:space="0"/>
              <w:left w:val="single" w:color="000000" w:sz="4" w:space="0"/>
              <w:bottom w:val="single" w:color="000000" w:sz="4" w:space="0"/>
            </w:tcBorders>
            <w:tcW w:w="2040" w:type="dxa"/>
            <w:textDirection w:val="lrTb"/>
            <w:noWrap w:val="false"/>
          </w:tcPr>
          <w:p>
            <w:pPr>
              <w:jc w:val="center"/>
            </w:pPr>
            <w:r>
              <w:t xml:space="preserve">2</w:t>
            </w:r>
            <w:r/>
          </w:p>
        </w:tc>
        <w:tc>
          <w:tcPr>
            <w:shd w:val="clear" w:color="auto" w:fill="auto"/>
            <w:tcBorders>
              <w:top w:val="single" w:color="000000" w:sz="4" w:space="0"/>
              <w:left w:val="single" w:color="000000" w:sz="4" w:space="0"/>
              <w:bottom w:val="single" w:color="000000" w:sz="4" w:space="0"/>
              <w:right w:val="single" w:color="000000" w:sz="4" w:space="0"/>
            </w:tcBorders>
            <w:tcW w:w="2148" w:type="dxa"/>
            <w:textDirection w:val="lrTb"/>
            <w:noWrap w:val="false"/>
          </w:tcPr>
          <w:p>
            <w:pPr>
              <w:jc w:val="center"/>
            </w:pPr>
            <w:r>
              <w:t xml:space="preserve">6</w:t>
            </w:r>
            <w:r/>
          </w:p>
        </w:tc>
      </w:tr>
      <w:tr>
        <w:trPr/>
        <w:tc>
          <w:tcPr>
            <w:shd w:val="clear" w:color="auto" w:fill="auto"/>
            <w:tcBorders>
              <w:top w:val="single" w:color="000000" w:sz="4" w:space="0"/>
              <w:left w:val="single" w:color="000000" w:sz="4" w:space="0"/>
              <w:bottom w:val="single" w:color="000000" w:sz="4" w:space="0"/>
            </w:tcBorders>
            <w:tcW w:w="3539" w:type="dxa"/>
            <w:textDirection w:val="lrTb"/>
            <w:noWrap w:val="false"/>
          </w:tcPr>
          <w:p>
            <w:r>
              <w:rPr>
                <w:i/>
                <w:sz w:val="20"/>
                <w:szCs w:val="20"/>
              </w:rPr>
              <w:t xml:space="preserve">Итого</w:t>
            </w:r>
            <w:r/>
          </w:p>
        </w:tc>
        <w:tc>
          <w:tcPr>
            <w:shd w:val="clear" w:color="auto" w:fill="auto"/>
            <w:tcBorders>
              <w:top w:val="single" w:color="000000" w:sz="4" w:space="0"/>
              <w:left w:val="single" w:color="000000" w:sz="4" w:space="0"/>
              <w:bottom w:val="single" w:color="000000" w:sz="4" w:space="0"/>
            </w:tcBorders>
            <w:tcW w:w="1929" w:type="dxa"/>
            <w:textDirection w:val="lrTb"/>
            <w:noWrap w:val="false"/>
          </w:tcPr>
          <w:p>
            <w:pPr>
              <w:jc w:val="center"/>
            </w:pPr>
            <w:r>
              <w:rPr>
                <w:sz w:val="20"/>
                <w:szCs w:val="20"/>
              </w:rPr>
              <w:t xml:space="preserve">27</w:t>
            </w:r>
            <w:r/>
          </w:p>
        </w:tc>
        <w:tc>
          <w:tcPr>
            <w:shd w:val="clear" w:color="auto" w:fill="auto"/>
            <w:tcBorders>
              <w:top w:val="single" w:color="000000" w:sz="4" w:space="0"/>
              <w:left w:val="single" w:color="000000" w:sz="4" w:space="0"/>
              <w:bottom w:val="single" w:color="000000" w:sz="4" w:space="0"/>
            </w:tcBorders>
            <w:tcW w:w="2040" w:type="dxa"/>
            <w:textDirection w:val="lrTb"/>
            <w:noWrap w:val="false"/>
          </w:tcPr>
          <w:p>
            <w:pPr>
              <w:jc w:val="center"/>
            </w:pPr>
            <w:r>
              <w:rPr>
                <w:sz w:val="20"/>
                <w:szCs w:val="20"/>
              </w:rPr>
              <w:t xml:space="preserve">35</w:t>
            </w:r>
            <w:r/>
          </w:p>
        </w:tc>
        <w:tc>
          <w:tcPr>
            <w:shd w:val="clear" w:color="auto" w:fill="auto"/>
            <w:tcBorders>
              <w:top w:val="single" w:color="000000" w:sz="4" w:space="0"/>
              <w:left w:val="single" w:color="000000" w:sz="4" w:space="0"/>
              <w:bottom w:val="single" w:color="000000" w:sz="4" w:space="0"/>
              <w:right w:val="single" w:color="000000" w:sz="4" w:space="0"/>
            </w:tcBorders>
            <w:tcW w:w="2148" w:type="dxa"/>
            <w:textDirection w:val="lrTb"/>
            <w:noWrap w:val="false"/>
          </w:tcPr>
          <w:p>
            <w:pPr>
              <w:jc w:val="center"/>
            </w:pPr>
            <w:r>
              <w:rPr>
                <w:sz w:val="20"/>
                <w:szCs w:val="20"/>
              </w:rPr>
              <w:t xml:space="preserve">100</w:t>
            </w:r>
            <w:r/>
          </w:p>
        </w:tc>
      </w:tr>
    </w:tbl>
    <w:p>
      <w:r/>
      <w:r/>
    </w:p>
    <w:tbl>
      <w:tblPr>
        <w:tblW w:w="0" w:type="auto"/>
        <w:tblInd w:w="-25" w:type="dxa"/>
        <w:tblLayout w:type="fixed"/>
        <w:tblLook w:val="0000" w:firstRow="0" w:lastRow="0" w:firstColumn="0" w:lastColumn="0" w:noHBand="0" w:noVBand="0"/>
      </w:tblPr>
      <w:tblGrid>
        <w:gridCol w:w="1534"/>
        <w:gridCol w:w="4096"/>
        <w:gridCol w:w="2112"/>
        <w:gridCol w:w="1914"/>
      </w:tblGrid>
      <w:tr>
        <w:trPr/>
        <w:tc>
          <w:tcPr>
            <w:gridSpan w:val="4"/>
            <w:shd w:val="clear" w:color="auto" w:fill="auto"/>
            <w:tcBorders>
              <w:top w:val="single" w:color="000000" w:sz="4" w:space="0"/>
              <w:left w:val="single" w:color="000000" w:sz="4" w:space="0"/>
              <w:bottom w:val="single" w:color="000000" w:sz="4" w:space="0"/>
              <w:right w:val="single" w:color="000000" w:sz="4" w:space="0"/>
            </w:tcBorders>
            <w:tcW w:w="9656" w:type="dxa"/>
            <w:textDirection w:val="lrTb"/>
            <w:noWrap w:val="false"/>
          </w:tcPr>
          <w:p>
            <w:pPr>
              <w:jc w:val="center"/>
            </w:pPr>
            <w:r>
              <w:rPr>
                <w:b/>
                <w:bCs/>
              </w:rPr>
              <w:t xml:space="preserve">Распределение заданий по проверяемым видам деятельности</w:t>
            </w:r>
            <w:r/>
          </w:p>
        </w:tc>
      </w:tr>
      <w:tr>
        <w:trPr>
          <w:trHeight w:val="1789"/>
        </w:trPr>
        <w:tc>
          <w:tcPr>
            <w:shd w:val="clear" w:color="auto" w:fill="auto"/>
            <w:tcBorders>
              <w:top w:val="single" w:color="000000" w:sz="4" w:space="0"/>
              <w:left w:val="single" w:color="000000" w:sz="4" w:space="0"/>
              <w:bottom w:val="single" w:color="000000" w:sz="4" w:space="0"/>
            </w:tcBorders>
            <w:tcW w:w="1534" w:type="dxa"/>
            <w:textDirection w:val="lrTb"/>
            <w:noWrap w:val="false"/>
          </w:tcPr>
          <w:p>
            <w:r>
              <w:rPr>
                <w:sz w:val="20"/>
                <w:szCs w:val="20"/>
              </w:rPr>
              <w:t xml:space="preserve">Проверяемые </w:t>
            </w:r>
            <w:r>
              <w:rPr>
                <w:sz w:val="20"/>
                <w:szCs w:val="20"/>
              </w:rPr>
              <w:t xml:space="preserve">виды деятельности и умения учащихся</w:t>
            </w:r>
            <w:r/>
          </w:p>
        </w:tc>
        <w:tc>
          <w:tcPr>
            <w:shd w:val="clear" w:color="auto" w:fill="auto"/>
            <w:tcBorders>
              <w:top w:val="single" w:color="000000" w:sz="4" w:space="0"/>
              <w:left w:val="single" w:color="000000" w:sz="4" w:space="0"/>
              <w:bottom w:val="single" w:color="000000" w:sz="4" w:space="0"/>
            </w:tcBorders>
            <w:tcW w:w="4096" w:type="dxa"/>
            <w:textDirection w:val="lrTb"/>
            <w:noWrap w:val="false"/>
          </w:tcPr>
          <w:p>
            <w:r>
              <w:t xml:space="preserve">Количество и перечень заданий</w:t>
            </w:r>
            <w:r/>
          </w:p>
        </w:tc>
        <w:tc>
          <w:tcPr>
            <w:shd w:val="clear" w:color="auto" w:fill="auto"/>
            <w:tcBorders>
              <w:top w:val="single" w:color="000000" w:sz="4" w:space="0"/>
              <w:left w:val="single" w:color="000000" w:sz="4" w:space="0"/>
              <w:bottom w:val="single" w:color="000000" w:sz="4" w:space="0"/>
            </w:tcBorders>
            <w:tcW w:w="2112" w:type="dxa"/>
            <w:textDirection w:val="lrTb"/>
            <w:noWrap w:val="false"/>
          </w:tcPr>
          <w:p>
            <w:r>
              <w:t xml:space="preserve">Максимальный первичный балл</w:t>
            </w:r>
            <w:r/>
          </w:p>
        </w:tc>
        <w:tc>
          <w:tcPr>
            <w:shd w:val="clear" w:color="auto" w:fill="auto"/>
            <w:tcBorders>
              <w:top w:val="single" w:color="000000" w:sz="4" w:space="0"/>
              <w:left w:val="single" w:color="000000" w:sz="4" w:space="0"/>
              <w:bottom w:val="single" w:color="000000" w:sz="4" w:space="0"/>
              <w:right w:val="single" w:color="000000" w:sz="4" w:space="0"/>
            </w:tcBorders>
            <w:tcW w:w="1914" w:type="dxa"/>
            <w:textDirection w:val="lrTb"/>
            <w:noWrap w:val="false"/>
          </w:tcPr>
          <w:p>
            <w:r>
              <w:t xml:space="preserve">% максимального первичного балла за задания данного раздела от максимального первичного балла за всю работу</w:t>
            </w:r>
            <w:r/>
          </w:p>
        </w:tc>
      </w:tr>
      <w:tr>
        <w:trPr/>
        <w:tc>
          <w:tcPr>
            <w:shd w:val="clear" w:color="auto" w:fill="auto"/>
            <w:tcBorders>
              <w:top w:val="single" w:color="000000" w:sz="4" w:space="0"/>
              <w:left w:val="single" w:color="000000" w:sz="4" w:space="0"/>
              <w:bottom w:val="single" w:color="000000" w:sz="4" w:space="0"/>
            </w:tcBorders>
            <w:tcW w:w="1534" w:type="dxa"/>
            <w:textDirection w:val="lrTb"/>
            <w:noWrap w:val="false"/>
          </w:tcPr>
          <w:p>
            <w:r>
              <w:rPr>
                <w:sz w:val="20"/>
                <w:szCs w:val="20"/>
              </w:rPr>
              <w:t xml:space="preserve">Применение знаний и умений в стандартной ситуации</w:t>
            </w:r>
            <w:r/>
          </w:p>
        </w:tc>
        <w:tc>
          <w:tcPr>
            <w:shd w:val="clear" w:color="auto" w:fill="auto"/>
            <w:tcBorders>
              <w:top w:val="single" w:color="000000" w:sz="4" w:space="0"/>
              <w:left w:val="single" w:color="000000" w:sz="4" w:space="0"/>
              <w:bottom w:val="single" w:color="000000" w:sz="4" w:space="0"/>
            </w:tcBorders>
            <w:tcW w:w="4096" w:type="dxa"/>
            <w:textDirection w:val="lrTb"/>
            <w:noWrap w:val="false"/>
          </w:tcPr>
          <w:p>
            <w:pPr>
              <w:jc w:val="center"/>
            </w:pPr>
            <w:r>
              <w:rPr>
                <w:bCs/>
              </w:rPr>
              <w:t xml:space="preserve">14</w:t>
            </w:r>
            <w:r/>
          </w:p>
          <w:p>
            <w:pPr>
              <w:jc w:val="center"/>
            </w:pPr>
            <w:r>
              <w:rPr>
                <w:bCs/>
              </w:rPr>
              <w:t xml:space="preserve">(1,2,3,4,5,6,7,8,11,12,13,15,19,25)</w:t>
            </w:r>
            <w:r/>
          </w:p>
        </w:tc>
        <w:tc>
          <w:tcPr>
            <w:shd w:val="clear" w:color="auto" w:fill="auto"/>
            <w:tcBorders>
              <w:top w:val="single" w:color="000000" w:sz="4" w:space="0"/>
              <w:left w:val="single" w:color="000000" w:sz="4" w:space="0"/>
              <w:bottom w:val="single" w:color="000000" w:sz="4" w:space="0"/>
            </w:tcBorders>
            <w:tcW w:w="2112" w:type="dxa"/>
            <w:textDirection w:val="lrTb"/>
            <w:noWrap w:val="false"/>
          </w:tcPr>
          <w:p>
            <w:pPr>
              <w:jc w:val="center"/>
            </w:pPr>
            <w:r>
              <w:rPr>
                <w:bCs/>
              </w:rPr>
              <w:t xml:space="preserve">15</w:t>
            </w:r>
            <w:r/>
          </w:p>
        </w:tc>
        <w:tc>
          <w:tcPr>
            <w:shd w:val="clear" w:color="auto" w:fill="auto"/>
            <w:tcBorders>
              <w:top w:val="single" w:color="000000" w:sz="4" w:space="0"/>
              <w:left w:val="single" w:color="000000" w:sz="4" w:space="0"/>
              <w:bottom w:val="single" w:color="000000" w:sz="4" w:space="0"/>
              <w:right w:val="single" w:color="000000" w:sz="4" w:space="0"/>
            </w:tcBorders>
            <w:tcW w:w="1914" w:type="dxa"/>
            <w:textDirection w:val="lrTb"/>
            <w:noWrap w:val="false"/>
          </w:tcPr>
          <w:p>
            <w:pPr>
              <w:jc w:val="center"/>
            </w:pPr>
            <w:r>
              <w:rPr>
                <w:bCs/>
              </w:rPr>
              <w:t xml:space="preserve">42,9</w:t>
            </w:r>
            <w:r/>
          </w:p>
        </w:tc>
      </w:tr>
      <w:tr>
        <w:trPr/>
        <w:tc>
          <w:tcPr>
            <w:shd w:val="clear" w:color="auto" w:fill="auto"/>
            <w:tcBorders>
              <w:top w:val="single" w:color="000000" w:sz="4" w:space="0"/>
              <w:left w:val="single" w:color="000000" w:sz="4" w:space="0"/>
              <w:bottom w:val="single" w:color="000000" w:sz="4" w:space="0"/>
            </w:tcBorders>
            <w:tcW w:w="1534" w:type="dxa"/>
            <w:textDirection w:val="lrTb"/>
            <w:noWrap w:val="false"/>
          </w:tcPr>
          <w:p>
            <w:r>
              <w:rPr>
                <w:sz w:val="20"/>
                <w:szCs w:val="20"/>
              </w:rPr>
              <w:t xml:space="preserve">Применение знаний и умений в новой ситуации</w:t>
            </w:r>
            <w:r>
              <w:rPr>
                <w:iCs/>
                <w:sz w:val="20"/>
                <w:szCs w:val="20"/>
              </w:rPr>
              <w:t xml:space="preserve"> </w:t>
            </w:r>
            <w:r/>
          </w:p>
        </w:tc>
        <w:tc>
          <w:tcPr>
            <w:shd w:val="clear" w:color="auto" w:fill="auto"/>
            <w:tcBorders>
              <w:top w:val="single" w:color="000000" w:sz="4" w:space="0"/>
              <w:left w:val="single" w:color="000000" w:sz="4" w:space="0"/>
              <w:bottom w:val="single" w:color="000000" w:sz="4" w:space="0"/>
            </w:tcBorders>
            <w:tcW w:w="4096" w:type="dxa"/>
            <w:textDirection w:val="lrTb"/>
            <w:noWrap w:val="false"/>
          </w:tcPr>
          <w:p>
            <w:pPr>
              <w:jc w:val="center"/>
            </w:pPr>
            <w:r>
              <w:t xml:space="preserve">13</w:t>
            </w:r>
            <w:r/>
          </w:p>
          <w:p>
            <w:pPr>
              <w:jc w:val="center"/>
            </w:pPr>
            <w:r>
              <w:t xml:space="preserve">(9,10,14,16,17,18,20,2</w:t>
            </w:r>
            <w:r>
              <w:rPr>
                <w:lang w:val="en-US"/>
              </w:rPr>
              <w:t xml:space="preserve">1</w:t>
            </w:r>
            <w:r>
              <w:t xml:space="preserve">,22,23,24,26,27)</w:t>
            </w:r>
            <w:r/>
          </w:p>
        </w:tc>
        <w:tc>
          <w:tcPr>
            <w:shd w:val="clear" w:color="auto" w:fill="auto"/>
            <w:tcBorders>
              <w:top w:val="single" w:color="000000" w:sz="4" w:space="0"/>
              <w:left w:val="single" w:color="000000" w:sz="4" w:space="0"/>
              <w:bottom w:val="single" w:color="000000" w:sz="4" w:space="0"/>
            </w:tcBorders>
            <w:tcW w:w="2112" w:type="dxa"/>
            <w:textDirection w:val="lrTb"/>
            <w:noWrap w:val="false"/>
          </w:tcPr>
          <w:p>
            <w:pPr>
              <w:jc w:val="center"/>
            </w:pPr>
            <w:r>
              <w:t xml:space="preserve">20</w:t>
            </w:r>
            <w:r/>
          </w:p>
        </w:tc>
        <w:tc>
          <w:tcPr>
            <w:shd w:val="clear" w:color="auto" w:fill="auto"/>
            <w:tcBorders>
              <w:top w:val="single" w:color="000000" w:sz="4" w:space="0"/>
              <w:left w:val="single" w:color="000000" w:sz="4" w:space="0"/>
              <w:bottom w:val="single" w:color="000000" w:sz="4" w:space="0"/>
              <w:right w:val="single" w:color="000000" w:sz="4" w:space="0"/>
            </w:tcBorders>
            <w:tcW w:w="1914" w:type="dxa"/>
            <w:textDirection w:val="lrTb"/>
            <w:noWrap w:val="false"/>
          </w:tcPr>
          <w:p>
            <w:pPr>
              <w:jc w:val="center"/>
            </w:pPr>
            <w:r>
              <w:t xml:space="preserve">57,1</w:t>
            </w:r>
            <w:r/>
          </w:p>
        </w:tc>
      </w:tr>
      <w:tr>
        <w:trPr/>
        <w:tc>
          <w:tcPr>
            <w:shd w:val="clear" w:color="auto" w:fill="auto"/>
            <w:tcBorders>
              <w:top w:val="single" w:color="000000" w:sz="4" w:space="0"/>
              <w:left w:val="single" w:color="000000" w:sz="4" w:space="0"/>
              <w:bottom w:val="single" w:color="000000" w:sz="4" w:space="0"/>
            </w:tcBorders>
            <w:tcW w:w="1534" w:type="dxa"/>
            <w:textDirection w:val="lrTb"/>
            <w:noWrap w:val="false"/>
          </w:tcPr>
          <w:p>
            <w:r>
              <w:rPr>
                <w:bCs/>
                <w:i/>
                <w:sz w:val="20"/>
                <w:szCs w:val="20"/>
              </w:rPr>
              <w:t xml:space="preserve">Итого</w:t>
            </w:r>
            <w:r/>
          </w:p>
        </w:tc>
        <w:tc>
          <w:tcPr>
            <w:shd w:val="clear" w:color="auto" w:fill="auto"/>
            <w:tcBorders>
              <w:top w:val="single" w:color="000000" w:sz="4" w:space="0"/>
              <w:left w:val="single" w:color="000000" w:sz="4" w:space="0"/>
              <w:bottom w:val="single" w:color="000000" w:sz="4" w:space="0"/>
            </w:tcBorders>
            <w:tcW w:w="4096" w:type="dxa"/>
            <w:textDirection w:val="lrTb"/>
            <w:noWrap w:val="false"/>
          </w:tcPr>
          <w:p>
            <w:pPr>
              <w:jc w:val="center"/>
            </w:pPr>
            <w:r>
              <w:rPr>
                <w:bCs/>
                <w:i/>
              </w:rPr>
              <w:t xml:space="preserve">27</w:t>
            </w:r>
            <w:r/>
          </w:p>
        </w:tc>
        <w:tc>
          <w:tcPr>
            <w:shd w:val="clear" w:color="auto" w:fill="auto"/>
            <w:tcBorders>
              <w:top w:val="single" w:color="000000" w:sz="4" w:space="0"/>
              <w:left w:val="single" w:color="000000" w:sz="4" w:space="0"/>
              <w:bottom w:val="single" w:color="000000" w:sz="4" w:space="0"/>
            </w:tcBorders>
            <w:tcW w:w="2112" w:type="dxa"/>
            <w:textDirection w:val="lrTb"/>
            <w:noWrap w:val="false"/>
          </w:tcPr>
          <w:p>
            <w:pPr>
              <w:jc w:val="center"/>
            </w:pPr>
            <w:r>
              <w:rPr>
                <w:bCs/>
                <w:i/>
              </w:rPr>
              <w:t xml:space="preserve">35</w:t>
            </w:r>
            <w:r/>
          </w:p>
        </w:tc>
        <w:tc>
          <w:tcPr>
            <w:shd w:val="clear" w:color="auto" w:fill="auto"/>
            <w:tcBorders>
              <w:top w:val="single" w:color="000000" w:sz="4" w:space="0"/>
              <w:left w:val="single" w:color="000000" w:sz="4" w:space="0"/>
              <w:bottom w:val="single" w:color="000000" w:sz="4" w:space="0"/>
              <w:right w:val="single" w:color="000000" w:sz="4" w:space="0"/>
            </w:tcBorders>
            <w:tcW w:w="1914" w:type="dxa"/>
            <w:textDirection w:val="lrTb"/>
            <w:noWrap w:val="false"/>
          </w:tcPr>
          <w:p>
            <w:pPr>
              <w:jc w:val="center"/>
            </w:pPr>
            <w:r>
              <w:rPr>
                <w:bCs/>
                <w:i/>
              </w:rPr>
              <w:t xml:space="preserve">100</w:t>
            </w:r>
            <w:r/>
          </w:p>
        </w:tc>
      </w:tr>
    </w:tbl>
    <w:p>
      <w:pPr>
        <w:rPr>
          <w:vanish/>
        </w:rPr>
      </w:pPr>
      <w:r>
        <w:rPr>
          <w:vanish/>
        </w:rPr>
      </w:r>
      <w:r/>
    </w:p>
    <w:tbl>
      <w:tblPr>
        <w:tblW w:w="0" w:type="auto"/>
        <w:tblInd w:w="-25" w:type="dxa"/>
        <w:tblLayout w:type="fixed"/>
        <w:tblLook w:val="0000" w:firstRow="0" w:lastRow="0" w:firstColumn="0" w:lastColumn="0" w:noHBand="0" w:noVBand="0"/>
      </w:tblPr>
      <w:tblGrid>
        <w:gridCol w:w="2391"/>
        <w:gridCol w:w="2393"/>
        <w:gridCol w:w="2393"/>
        <w:gridCol w:w="2443"/>
      </w:tblGrid>
      <w:tr>
        <w:trPr/>
        <w:tc>
          <w:tcPr>
            <w:gridSpan w:val="4"/>
            <w:shd w:val="clear" w:color="auto" w:fill="auto"/>
            <w:tcBorders>
              <w:top w:val="single" w:color="000000" w:sz="4" w:space="0"/>
              <w:left w:val="single" w:color="000000" w:sz="4" w:space="0"/>
              <w:bottom w:val="single" w:color="000000" w:sz="4" w:space="0"/>
              <w:right w:val="single" w:color="000000" w:sz="4" w:space="0"/>
            </w:tcBorders>
            <w:tcW w:w="9620" w:type="dxa"/>
            <w:textDirection w:val="lrTb"/>
            <w:noWrap w:val="false"/>
          </w:tcPr>
          <w:p>
            <w:pPr>
              <w:jc w:val="center"/>
            </w:pPr>
            <w:r>
              <w:rPr>
                <w:b/>
                <w:bCs/>
              </w:rPr>
              <w:t xml:space="preserve">Распределение заданий по уровню сложности</w:t>
            </w:r>
            <w:r/>
          </w:p>
        </w:tc>
      </w:tr>
      <w:tr>
        <w:trPr/>
        <w:tc>
          <w:tcPr>
            <w:shd w:val="clear" w:color="auto" w:fill="auto"/>
            <w:tcBorders>
              <w:top w:val="single" w:color="000000" w:sz="4" w:space="0"/>
              <w:left w:val="single" w:color="000000" w:sz="4" w:space="0"/>
              <w:bottom w:val="single" w:color="000000" w:sz="4" w:space="0"/>
            </w:tcBorders>
            <w:tcW w:w="2391" w:type="dxa"/>
            <w:textDirection w:val="lrTb"/>
            <w:noWrap w:val="false"/>
          </w:tcPr>
          <w:p>
            <w:pPr>
              <w:jc w:val="both"/>
            </w:pPr>
            <w:r>
              <w:rPr>
                <w:sz w:val="20"/>
                <w:szCs w:val="20"/>
              </w:rPr>
              <w:t xml:space="preserve">Уровень сложности</w:t>
            </w:r>
            <w:r/>
          </w:p>
        </w:tc>
        <w:tc>
          <w:tcPr>
            <w:shd w:val="clear" w:color="auto" w:fill="auto"/>
            <w:tcBorders>
              <w:top w:val="single" w:color="000000" w:sz="4" w:space="0"/>
              <w:left w:val="single" w:color="000000" w:sz="4" w:space="0"/>
              <w:bottom w:val="single" w:color="000000" w:sz="4" w:space="0"/>
            </w:tcBorders>
            <w:tcW w:w="2393" w:type="dxa"/>
            <w:textDirection w:val="lrTb"/>
            <w:noWrap w:val="false"/>
          </w:tcPr>
          <w:p>
            <w:pPr>
              <w:jc w:val="both"/>
            </w:pPr>
            <w:r>
              <w:t xml:space="preserve">Количество и перечень заданий</w:t>
            </w:r>
            <w:r/>
          </w:p>
        </w:tc>
        <w:tc>
          <w:tcPr>
            <w:shd w:val="clear" w:color="auto" w:fill="auto"/>
            <w:tcBorders>
              <w:top w:val="single" w:color="000000" w:sz="4" w:space="0"/>
              <w:left w:val="single" w:color="000000" w:sz="4" w:space="0"/>
              <w:bottom w:val="single" w:color="000000" w:sz="4" w:space="0"/>
            </w:tcBorders>
            <w:tcW w:w="2393" w:type="dxa"/>
            <w:textDirection w:val="lrTb"/>
            <w:noWrap w:val="false"/>
          </w:tcPr>
          <w:p>
            <w:pPr>
              <w:jc w:val="both"/>
            </w:pPr>
            <w:r>
              <w:t xml:space="preserve">Макси</w:t>
            </w:r>
            <w:r>
              <w:t xml:space="preserve">мальный первичный балл</w:t>
            </w:r>
            <w:r/>
          </w:p>
        </w:tc>
        <w:tc>
          <w:tcPr>
            <w:shd w:val="clear" w:color="auto" w:fill="auto"/>
            <w:tcBorders>
              <w:top w:val="single" w:color="000000" w:sz="4" w:space="0"/>
              <w:left w:val="single" w:color="000000" w:sz="4" w:space="0"/>
              <w:bottom w:val="single" w:color="000000" w:sz="4" w:space="0"/>
              <w:right w:val="single" w:color="000000" w:sz="4" w:space="0"/>
            </w:tcBorders>
            <w:tcW w:w="2443" w:type="dxa"/>
            <w:textDirection w:val="lrTb"/>
            <w:noWrap w:val="false"/>
          </w:tcPr>
          <w:p>
            <w:pPr>
              <w:jc w:val="both"/>
            </w:pPr>
            <w:r>
              <w:t xml:space="preserve">% максимального первичного балла за задания данного раздела от максимального первичного балла за всю работу</w:t>
            </w:r>
            <w:r/>
          </w:p>
        </w:tc>
      </w:tr>
      <w:tr>
        <w:trPr/>
        <w:tc>
          <w:tcPr>
            <w:shd w:val="clear" w:color="auto" w:fill="auto"/>
            <w:tcBorders>
              <w:top w:val="single" w:color="000000" w:sz="4" w:space="0"/>
              <w:left w:val="single" w:color="000000" w:sz="4" w:space="0"/>
              <w:bottom w:val="single" w:color="000000" w:sz="4" w:space="0"/>
            </w:tcBorders>
            <w:tcW w:w="2391" w:type="dxa"/>
            <w:textDirection w:val="lrTb"/>
            <w:noWrap w:val="false"/>
          </w:tcPr>
          <w:p>
            <w:r>
              <w:rPr>
                <w:sz w:val="20"/>
                <w:szCs w:val="20"/>
              </w:rPr>
              <w:t xml:space="preserve">Базовый</w:t>
            </w:r>
            <w:r/>
          </w:p>
        </w:tc>
        <w:tc>
          <w:tcPr>
            <w:shd w:val="clear" w:color="auto" w:fill="auto"/>
            <w:tcBorders>
              <w:top w:val="single" w:color="000000" w:sz="4" w:space="0"/>
              <w:left w:val="single" w:color="000000" w:sz="4" w:space="0"/>
              <w:bottom w:val="single" w:color="000000" w:sz="4" w:space="0"/>
            </w:tcBorders>
            <w:tcW w:w="2393" w:type="dxa"/>
            <w:textDirection w:val="lrTb"/>
            <w:noWrap w:val="false"/>
          </w:tcPr>
          <w:p>
            <w:pPr>
              <w:jc w:val="center"/>
            </w:pPr>
            <w:r>
              <w:t xml:space="preserve">12</w:t>
            </w:r>
            <w:r/>
          </w:p>
        </w:tc>
        <w:tc>
          <w:tcPr>
            <w:shd w:val="clear" w:color="auto" w:fill="auto"/>
            <w:tcBorders>
              <w:top w:val="single" w:color="000000" w:sz="4" w:space="0"/>
              <w:left w:val="single" w:color="000000" w:sz="4" w:space="0"/>
              <w:bottom w:val="single" w:color="000000" w:sz="4" w:space="0"/>
            </w:tcBorders>
            <w:tcW w:w="2393" w:type="dxa"/>
            <w:textDirection w:val="lrTb"/>
            <w:noWrap w:val="false"/>
          </w:tcPr>
          <w:p>
            <w:pPr>
              <w:jc w:val="center"/>
            </w:pPr>
            <w:r>
              <w:t xml:space="preserve">12</w:t>
            </w:r>
            <w:r/>
          </w:p>
        </w:tc>
        <w:tc>
          <w:tcPr>
            <w:shd w:val="clear" w:color="auto" w:fill="auto"/>
            <w:tcBorders>
              <w:top w:val="single" w:color="000000" w:sz="4" w:space="0"/>
              <w:left w:val="single" w:color="000000" w:sz="4" w:space="0"/>
              <w:bottom w:val="single" w:color="000000" w:sz="4" w:space="0"/>
              <w:right w:val="single" w:color="000000" w:sz="4" w:space="0"/>
            </w:tcBorders>
            <w:tcW w:w="2443" w:type="dxa"/>
            <w:textDirection w:val="lrTb"/>
            <w:noWrap w:val="false"/>
          </w:tcPr>
          <w:p>
            <w:pPr>
              <w:jc w:val="center"/>
            </w:pPr>
            <w:r>
              <w:t xml:space="preserve">34</w:t>
            </w:r>
            <w:r/>
          </w:p>
        </w:tc>
      </w:tr>
      <w:tr>
        <w:trPr/>
        <w:tc>
          <w:tcPr>
            <w:shd w:val="clear" w:color="auto" w:fill="auto"/>
            <w:tcBorders>
              <w:top w:val="single" w:color="000000" w:sz="4" w:space="0"/>
              <w:left w:val="single" w:color="000000" w:sz="4" w:space="0"/>
              <w:bottom w:val="single" w:color="000000" w:sz="4" w:space="0"/>
            </w:tcBorders>
            <w:tcW w:w="2391" w:type="dxa"/>
            <w:textDirection w:val="lrTb"/>
            <w:noWrap w:val="false"/>
          </w:tcPr>
          <w:p>
            <w:r>
              <w:rPr>
                <w:sz w:val="20"/>
                <w:szCs w:val="20"/>
              </w:rPr>
              <w:t xml:space="preserve">Повышенный</w:t>
            </w:r>
            <w:r/>
          </w:p>
        </w:tc>
        <w:tc>
          <w:tcPr>
            <w:shd w:val="clear" w:color="auto" w:fill="auto"/>
            <w:tcBorders>
              <w:top w:val="single" w:color="000000" w:sz="4" w:space="0"/>
              <w:left w:val="single" w:color="000000" w:sz="4" w:space="0"/>
              <w:bottom w:val="single" w:color="000000" w:sz="4" w:space="0"/>
            </w:tcBorders>
            <w:tcW w:w="2393" w:type="dxa"/>
            <w:textDirection w:val="lrTb"/>
            <w:noWrap w:val="false"/>
          </w:tcPr>
          <w:p>
            <w:pPr>
              <w:jc w:val="center"/>
            </w:pPr>
            <w:r>
              <w:t xml:space="preserve">11</w:t>
            </w:r>
            <w:r/>
          </w:p>
        </w:tc>
        <w:tc>
          <w:tcPr>
            <w:shd w:val="clear" w:color="auto" w:fill="auto"/>
            <w:tcBorders>
              <w:top w:val="single" w:color="000000" w:sz="4" w:space="0"/>
              <w:left w:val="single" w:color="000000" w:sz="4" w:space="0"/>
              <w:bottom w:val="single" w:color="000000" w:sz="4" w:space="0"/>
            </w:tcBorders>
            <w:tcW w:w="2393" w:type="dxa"/>
            <w:textDirection w:val="lrTb"/>
            <w:noWrap w:val="false"/>
          </w:tcPr>
          <w:p>
            <w:pPr>
              <w:jc w:val="center"/>
            </w:pPr>
            <w:r>
              <w:t xml:space="preserve">13</w:t>
            </w:r>
            <w:r/>
          </w:p>
        </w:tc>
        <w:tc>
          <w:tcPr>
            <w:shd w:val="clear" w:color="auto" w:fill="auto"/>
            <w:tcBorders>
              <w:top w:val="single" w:color="000000" w:sz="4" w:space="0"/>
              <w:left w:val="single" w:color="000000" w:sz="4" w:space="0"/>
              <w:bottom w:val="single" w:color="000000" w:sz="4" w:space="0"/>
              <w:right w:val="single" w:color="000000" w:sz="4" w:space="0"/>
            </w:tcBorders>
            <w:tcW w:w="2443" w:type="dxa"/>
            <w:textDirection w:val="lrTb"/>
            <w:noWrap w:val="false"/>
          </w:tcPr>
          <w:p>
            <w:pPr>
              <w:jc w:val="center"/>
            </w:pPr>
            <w:r>
              <w:t xml:space="preserve">37</w:t>
            </w:r>
            <w:r/>
          </w:p>
        </w:tc>
      </w:tr>
      <w:tr>
        <w:trPr/>
        <w:tc>
          <w:tcPr>
            <w:shd w:val="clear" w:color="auto" w:fill="auto"/>
            <w:tcBorders>
              <w:top w:val="single" w:color="000000" w:sz="4" w:space="0"/>
              <w:left w:val="single" w:color="000000" w:sz="4" w:space="0"/>
              <w:bottom w:val="single" w:color="000000" w:sz="4" w:space="0"/>
            </w:tcBorders>
            <w:tcW w:w="2391" w:type="dxa"/>
            <w:textDirection w:val="lrTb"/>
            <w:noWrap w:val="false"/>
          </w:tcPr>
          <w:p>
            <w:r>
              <w:rPr>
                <w:sz w:val="20"/>
                <w:szCs w:val="20"/>
              </w:rPr>
              <w:t xml:space="preserve">Высокий</w:t>
            </w:r>
            <w:r/>
          </w:p>
        </w:tc>
        <w:tc>
          <w:tcPr>
            <w:shd w:val="clear" w:color="auto" w:fill="auto"/>
            <w:tcBorders>
              <w:top w:val="single" w:color="000000" w:sz="4" w:space="0"/>
              <w:left w:val="single" w:color="000000" w:sz="4" w:space="0"/>
              <w:bottom w:val="single" w:color="000000" w:sz="4" w:space="0"/>
            </w:tcBorders>
            <w:tcW w:w="2393" w:type="dxa"/>
            <w:textDirection w:val="lrTb"/>
            <w:noWrap w:val="false"/>
          </w:tcPr>
          <w:p>
            <w:pPr>
              <w:jc w:val="center"/>
            </w:pPr>
            <w:r>
              <w:t xml:space="preserve">4</w:t>
            </w:r>
            <w:r/>
          </w:p>
        </w:tc>
        <w:tc>
          <w:tcPr>
            <w:shd w:val="clear" w:color="auto" w:fill="auto"/>
            <w:tcBorders>
              <w:top w:val="single" w:color="000000" w:sz="4" w:space="0"/>
              <w:left w:val="single" w:color="000000" w:sz="4" w:space="0"/>
              <w:bottom w:val="single" w:color="000000" w:sz="4" w:space="0"/>
            </w:tcBorders>
            <w:tcW w:w="2393" w:type="dxa"/>
            <w:textDirection w:val="lrTb"/>
            <w:noWrap w:val="false"/>
          </w:tcPr>
          <w:p>
            <w:pPr>
              <w:jc w:val="center"/>
            </w:pPr>
            <w:r>
              <w:t xml:space="preserve">10</w:t>
            </w:r>
            <w:r/>
          </w:p>
        </w:tc>
        <w:tc>
          <w:tcPr>
            <w:shd w:val="clear" w:color="auto" w:fill="auto"/>
            <w:tcBorders>
              <w:top w:val="single" w:color="000000" w:sz="4" w:space="0"/>
              <w:left w:val="single" w:color="000000" w:sz="4" w:space="0"/>
              <w:bottom w:val="single" w:color="000000" w:sz="4" w:space="0"/>
              <w:right w:val="single" w:color="000000" w:sz="4" w:space="0"/>
            </w:tcBorders>
            <w:tcW w:w="2443" w:type="dxa"/>
            <w:textDirection w:val="lrTb"/>
            <w:noWrap w:val="false"/>
          </w:tcPr>
          <w:p>
            <w:pPr>
              <w:jc w:val="center"/>
            </w:pPr>
            <w:r>
              <w:t xml:space="preserve">29</w:t>
            </w:r>
            <w:r/>
          </w:p>
        </w:tc>
      </w:tr>
      <w:tr>
        <w:trPr/>
        <w:tc>
          <w:tcPr>
            <w:shd w:val="clear" w:color="auto" w:fill="auto"/>
            <w:tcBorders>
              <w:top w:val="single" w:color="000000" w:sz="4" w:space="0"/>
              <w:left w:val="single" w:color="000000" w:sz="4" w:space="0"/>
              <w:bottom w:val="single" w:color="000000" w:sz="4" w:space="0"/>
            </w:tcBorders>
            <w:tcW w:w="2391" w:type="dxa"/>
            <w:textDirection w:val="lrTb"/>
            <w:noWrap w:val="false"/>
          </w:tcPr>
          <w:p>
            <w:r>
              <w:rPr>
                <w:bCs/>
                <w:i/>
                <w:sz w:val="20"/>
                <w:szCs w:val="20"/>
              </w:rPr>
              <w:t xml:space="preserve">Итого</w:t>
            </w:r>
            <w:r/>
          </w:p>
        </w:tc>
        <w:tc>
          <w:tcPr>
            <w:shd w:val="clear" w:color="auto" w:fill="auto"/>
            <w:tcBorders>
              <w:top w:val="single" w:color="000000" w:sz="4" w:space="0"/>
              <w:left w:val="single" w:color="000000" w:sz="4" w:space="0"/>
              <w:bottom w:val="single" w:color="000000" w:sz="4" w:space="0"/>
            </w:tcBorders>
            <w:tcW w:w="2393" w:type="dxa"/>
            <w:textDirection w:val="lrTb"/>
            <w:noWrap w:val="false"/>
          </w:tcPr>
          <w:p>
            <w:pPr>
              <w:jc w:val="center"/>
            </w:pPr>
            <w:r>
              <w:rPr>
                <w:b/>
                <w:bCs/>
                <w:i/>
              </w:rPr>
              <w:t xml:space="preserve">27</w:t>
            </w:r>
            <w:r/>
          </w:p>
        </w:tc>
        <w:tc>
          <w:tcPr>
            <w:shd w:val="clear" w:color="auto" w:fill="auto"/>
            <w:tcBorders>
              <w:top w:val="single" w:color="000000" w:sz="4" w:space="0"/>
              <w:left w:val="single" w:color="000000" w:sz="4" w:space="0"/>
              <w:bottom w:val="single" w:color="000000" w:sz="4" w:space="0"/>
            </w:tcBorders>
            <w:tcW w:w="2393" w:type="dxa"/>
            <w:textDirection w:val="lrTb"/>
            <w:noWrap w:val="false"/>
          </w:tcPr>
          <w:p>
            <w:pPr>
              <w:jc w:val="center"/>
            </w:pPr>
            <w:r>
              <w:rPr>
                <w:b/>
                <w:bCs/>
                <w:i/>
              </w:rPr>
              <w:t xml:space="preserve">35</w:t>
            </w:r>
            <w:r/>
          </w:p>
        </w:tc>
        <w:tc>
          <w:tcPr>
            <w:shd w:val="clear" w:color="auto" w:fill="auto"/>
            <w:tcBorders>
              <w:top w:val="single" w:color="000000" w:sz="4" w:space="0"/>
              <w:left w:val="single" w:color="000000" w:sz="4" w:space="0"/>
              <w:bottom w:val="single" w:color="000000" w:sz="4" w:space="0"/>
              <w:right w:val="single" w:color="000000" w:sz="4" w:space="0"/>
            </w:tcBorders>
            <w:tcW w:w="2443" w:type="dxa"/>
            <w:textDirection w:val="lrTb"/>
            <w:noWrap w:val="false"/>
          </w:tcPr>
          <w:p>
            <w:pPr>
              <w:jc w:val="center"/>
            </w:pPr>
            <w:r>
              <w:rPr>
                <w:b/>
                <w:bCs/>
                <w:i/>
              </w:rPr>
              <w:t xml:space="preserve">100</w:t>
            </w:r>
            <w:r/>
          </w:p>
        </w:tc>
      </w:tr>
    </w:tbl>
    <w:p>
      <w:pPr>
        <w:rPr>
          <w:rFonts w:eastAsia="SimSun"/>
          <w:b/>
          <w:bCs/>
          <w:sz w:val="28"/>
        </w:rPr>
      </w:pPr>
      <w:r>
        <w:rPr>
          <w:rFonts w:eastAsia="SimSun"/>
          <w:b/>
          <w:bCs/>
          <w:sz w:val="28"/>
        </w:rPr>
      </w:r>
      <w:r/>
    </w:p>
    <w:p>
      <w:pPr>
        <w:rPr>
          <w:rFonts w:eastAsia="SimSun"/>
          <w:b/>
          <w:bCs/>
          <w:sz w:val="28"/>
        </w:rPr>
      </w:pPr>
      <w:r>
        <w:rPr>
          <w:rFonts w:eastAsia="SimSun"/>
          <w:b/>
          <w:bCs/>
          <w:sz w:val="28"/>
        </w:rPr>
      </w:r>
      <w:r/>
    </w:p>
    <w:p>
      <w:pPr>
        <w:rPr>
          <w:rFonts w:eastAsia="SimSun"/>
          <w:b/>
          <w:bCs/>
          <w:sz w:val="28"/>
        </w:rPr>
      </w:pPr>
      <w:r>
        <w:rPr>
          <w:rFonts w:eastAsia="SimSun"/>
          <w:b/>
          <w:bCs/>
          <w:sz w:val="28"/>
        </w:rPr>
      </w:r>
      <w:r/>
    </w:p>
    <w:p>
      <w:pPr>
        <w:rPr>
          <w:rFonts w:eastAsia="SimSun"/>
          <w:b/>
          <w:bCs/>
          <w:sz w:val="28"/>
        </w:rPr>
      </w:pPr>
      <w:r>
        <w:rPr>
          <w:rFonts w:eastAsia="SimSun"/>
          <w:b/>
          <w:bCs/>
          <w:sz w:val="28"/>
        </w:rPr>
      </w:r>
      <w:r/>
    </w:p>
    <w:p>
      <w:pPr>
        <w:rPr>
          <w:rFonts w:eastAsia="SimSun"/>
          <w:b/>
          <w:bCs/>
          <w:sz w:val="28"/>
        </w:rPr>
      </w:pPr>
      <w:r>
        <w:rPr>
          <w:rFonts w:eastAsia="SimSun"/>
          <w:b/>
          <w:bCs/>
          <w:sz w:val="28"/>
        </w:rPr>
      </w:r>
      <w:r/>
    </w:p>
    <w:p>
      <w:pPr>
        <w:rPr>
          <w:rFonts w:eastAsia="SimSun"/>
          <w:b/>
          <w:bCs/>
          <w:sz w:val="28"/>
        </w:rPr>
      </w:pPr>
      <w:r>
        <w:rPr>
          <w:rFonts w:eastAsia="SimSun"/>
          <w:b/>
          <w:bCs/>
          <w:sz w:val="28"/>
        </w:rPr>
      </w:r>
      <w:r/>
    </w:p>
    <w:p>
      <w:pPr>
        <w:rPr>
          <w:rFonts w:eastAsia="SimSun"/>
          <w:b/>
          <w:bCs/>
          <w:sz w:val="28"/>
        </w:rPr>
      </w:pPr>
      <w:r>
        <w:rPr>
          <w:rFonts w:eastAsia="SimSun"/>
          <w:b/>
          <w:bCs/>
          <w:sz w:val="28"/>
        </w:rPr>
      </w:r>
      <w:r/>
    </w:p>
    <w:p>
      <w:pPr>
        <w:rPr>
          <w:rFonts w:eastAsia="SimSun"/>
          <w:b/>
          <w:bCs/>
          <w:sz w:val="28"/>
        </w:rPr>
      </w:pPr>
      <w:r>
        <w:rPr>
          <w:rFonts w:eastAsia="SimSun"/>
          <w:b/>
          <w:bCs/>
          <w:sz w:val="28"/>
        </w:rPr>
      </w:r>
      <w:r/>
    </w:p>
    <w:p>
      <w:pPr>
        <w:rPr>
          <w:rFonts w:eastAsia="SimSun"/>
          <w:b/>
          <w:bCs/>
          <w:sz w:val="28"/>
        </w:rPr>
      </w:pPr>
      <w:r>
        <w:rPr>
          <w:rFonts w:eastAsia="SimSun"/>
          <w:b/>
          <w:bCs/>
          <w:sz w:val="28"/>
        </w:rPr>
      </w:r>
      <w:r/>
    </w:p>
    <w:p>
      <w:pPr>
        <w:rPr>
          <w:rFonts w:eastAsia="SimSun"/>
          <w:b/>
          <w:bCs/>
          <w:sz w:val="28"/>
        </w:rPr>
      </w:pPr>
      <w:r>
        <w:rPr>
          <w:rFonts w:eastAsia="SimSun"/>
          <w:b/>
          <w:bCs/>
          <w:sz w:val="28"/>
        </w:rPr>
      </w:r>
      <w:r/>
    </w:p>
    <w:p>
      <w:pPr>
        <w:rPr>
          <w:rFonts w:eastAsia="SimSun"/>
          <w:b/>
          <w:bCs/>
          <w:sz w:val="28"/>
        </w:rPr>
      </w:pPr>
      <w:r>
        <w:rPr>
          <w:rFonts w:eastAsia="SimSun"/>
          <w:b/>
          <w:bCs/>
          <w:sz w:val="28"/>
        </w:rPr>
      </w:r>
      <w:r/>
    </w:p>
    <w:p>
      <w:pPr>
        <w:rPr>
          <w:rFonts w:eastAsia="SimSun"/>
          <w:b/>
          <w:bCs/>
          <w:sz w:val="28"/>
        </w:rPr>
      </w:pPr>
      <w:r>
        <w:rPr>
          <w:rFonts w:eastAsia="SimSun"/>
          <w:b/>
          <w:bCs/>
          <w:sz w:val="28"/>
        </w:rPr>
      </w:r>
      <w:r/>
    </w:p>
    <w:p>
      <w:pPr>
        <w:rPr>
          <w:rFonts w:eastAsia="SimSun"/>
          <w:b/>
          <w:bCs/>
          <w:sz w:val="28"/>
        </w:rPr>
      </w:pPr>
      <w:r>
        <w:rPr>
          <w:rFonts w:eastAsia="SimSun"/>
          <w:b/>
          <w:bCs/>
          <w:sz w:val="28"/>
        </w:rPr>
      </w:r>
      <w:r/>
    </w:p>
    <w:p>
      <w:pPr>
        <w:rPr>
          <w:rFonts w:eastAsia="SimSun"/>
          <w:b/>
          <w:bCs/>
          <w:sz w:val="28"/>
        </w:rPr>
      </w:pPr>
      <w:r>
        <w:rPr>
          <w:rFonts w:eastAsia="SimSun"/>
          <w:b/>
          <w:bCs/>
          <w:sz w:val="28"/>
        </w:rPr>
      </w:r>
      <w:r/>
    </w:p>
    <w:p>
      <w:r>
        <w:rPr>
          <w:rFonts w:eastAsia="SimSun"/>
          <w:b/>
          <w:bCs/>
          <w:sz w:val="28"/>
        </w:rPr>
        <w:t xml:space="preserve">3.2. Анализ выполнения заданий КИМ</w:t>
      </w:r>
      <w:r/>
    </w:p>
    <w:p>
      <w:pPr>
        <w:pStyle w:val="1583"/>
        <w:keepNext/>
      </w:pPr>
      <w:r>
        <w:rPr>
          <w:sz w:val="20"/>
          <w:szCs w:val="20"/>
          <w:lang w:val="en-US"/>
        </w:rPr>
        <w:t xml:space="preserve">Та</w:t>
      </w:r>
      <w:r>
        <w:rPr>
          <w:sz w:val="20"/>
          <w:szCs w:val="20"/>
          <w:lang w:val="en-US"/>
        </w:rPr>
        <w:t xml:space="preserve">блица 2-76</w:t>
      </w:r>
      <w:r/>
    </w:p>
    <w:tbl>
      <w:tblPr>
        <w:tblW w:w="5150" w:type="pct"/>
        <w:tblInd w:w="-368" w:type="dxa"/>
        <w:tblLayout w:type="fixed"/>
        <w:tblLook w:val="0000" w:firstRow="0" w:lastRow="0" w:firstColumn="0" w:lastColumn="0" w:noHBand="0" w:noVBand="0"/>
      </w:tblPr>
      <w:tblGrid>
        <w:gridCol w:w="1230"/>
        <w:gridCol w:w="3294"/>
        <w:gridCol w:w="1366"/>
        <w:gridCol w:w="949"/>
        <w:gridCol w:w="1007"/>
        <w:gridCol w:w="951"/>
        <w:gridCol w:w="1208"/>
      </w:tblGrid>
      <w:tr>
        <w:trPr>
          <w:cantSplit/>
          <w:trHeight w:val="313"/>
          <w:tblHeader/>
        </w:trPr>
        <w:tc>
          <w:tcPr>
            <w:shd w:val="clear" w:color="auto" w:fill="auto"/>
            <w:tcBorders>
              <w:top w:val="single" w:color="000000" w:sz="8" w:space="0"/>
              <w:left w:val="single" w:color="000000" w:sz="8" w:space="0"/>
            </w:tcBorders>
            <w:tcW w:w="1202" w:type="dxa"/>
            <w:vAlign w:val="center"/>
            <w:vMerge w:val="restart"/>
            <w:textDirection w:val="lrTb"/>
            <w:noWrap w:val="false"/>
          </w:tcPr>
          <w:p>
            <w:pPr>
              <w:jc w:val="center"/>
            </w:pPr>
            <w:r>
              <w:rPr>
                <w:bCs/>
              </w:rPr>
              <w:t xml:space="preserve">Номер</w:t>
            </w:r>
            <w:r/>
          </w:p>
          <w:p>
            <w:pPr>
              <w:jc w:val="center"/>
            </w:pPr>
            <w:r>
              <w:rPr>
                <w:bCs/>
              </w:rPr>
              <w:t xml:space="preserve">задания в КИМ</w:t>
            </w:r>
            <w:r/>
          </w:p>
        </w:tc>
        <w:tc>
          <w:tcPr>
            <w:shd w:val="clear" w:color="auto" w:fill="auto"/>
            <w:tcBorders>
              <w:top w:val="single" w:color="000000" w:sz="8" w:space="0"/>
              <w:left w:val="single" w:color="000000" w:sz="8" w:space="0"/>
            </w:tcBorders>
            <w:tcW w:w="3220" w:type="dxa"/>
            <w:vAlign w:val="center"/>
            <w:vMerge w:val="restart"/>
            <w:textDirection w:val="lrTb"/>
            <w:noWrap w:val="false"/>
          </w:tcPr>
          <w:p>
            <w:pPr>
              <w:jc w:val="center"/>
            </w:pPr>
            <w:r>
              <w:rPr>
                <w:bCs/>
              </w:rPr>
              <w:t xml:space="preserve">Проверяемые элементы содержания / умения</w:t>
            </w:r>
            <w:r/>
          </w:p>
        </w:tc>
        <w:tc>
          <w:tcPr>
            <w:shd w:val="clear" w:color="auto" w:fill="auto"/>
            <w:tcBorders>
              <w:top w:val="single" w:color="000000" w:sz="8" w:space="0"/>
              <w:left w:val="single" w:color="000000" w:sz="8" w:space="0"/>
            </w:tcBorders>
            <w:tcW w:w="1336" w:type="dxa"/>
            <w:vAlign w:val="center"/>
            <w:vMerge w:val="restart"/>
            <w:textDirection w:val="lrTb"/>
            <w:noWrap w:val="false"/>
          </w:tcPr>
          <w:p>
            <w:pPr>
              <w:jc w:val="center"/>
            </w:pPr>
            <w:r>
              <w:rPr>
                <w:bCs/>
              </w:rPr>
              <w:t xml:space="preserve">Уровень сложности задания</w:t>
            </w:r>
            <w:r/>
          </w:p>
          <w:p>
            <w:pPr>
              <w:jc w:val="center"/>
            </w:pPr>
            <w:r/>
            <w:r/>
          </w:p>
        </w:tc>
        <w:tc>
          <w:tcPr>
            <w:gridSpan w:val="4"/>
            <w:shd w:val="clear" w:color="auto" w:fill="auto"/>
            <w:tcBorders>
              <w:top w:val="single" w:color="000000" w:sz="8" w:space="0"/>
              <w:left w:val="single" w:color="000000" w:sz="8" w:space="0"/>
              <w:bottom w:val="single" w:color="000000" w:sz="8" w:space="0"/>
              <w:right w:val="single" w:color="000000" w:sz="8" w:space="0"/>
            </w:tcBorders>
            <w:tcW w:w="4024" w:type="dxa"/>
            <w:vAlign w:val="center"/>
            <w:textDirection w:val="lrTb"/>
            <w:noWrap w:val="false"/>
          </w:tcPr>
          <w:p>
            <w:pPr>
              <w:jc w:val="center"/>
              <w:rPr>
                <w:bCs/>
              </w:rPr>
            </w:pPr>
            <w:r>
              <w:t xml:space="preserve">Процент выполнения задания в субъекте РФ</w:t>
            </w:r>
            <w:r>
              <w:rPr>
                <w:rStyle w:val="1534"/>
              </w:rPr>
              <w:footnoteReference w:id="7"/>
            </w:r>
            <w:r/>
          </w:p>
        </w:tc>
      </w:tr>
      <w:tr>
        <w:trPr>
          <w:cantSplit/>
          <w:trHeight w:val="635"/>
          <w:tblHeader/>
        </w:trPr>
        <w:tc>
          <w:tcPr>
            <w:shd w:val="clear" w:color="auto" w:fill="auto"/>
            <w:tcBorders>
              <w:top w:val="single" w:color="000000" w:sz="8" w:space="0"/>
              <w:left w:val="single" w:color="000000" w:sz="8" w:space="0"/>
            </w:tcBorders>
            <w:tcW w:w="1202" w:type="dxa"/>
            <w:vAlign w:val="center"/>
            <w:vMerge w:val="continue"/>
            <w:textDirection w:val="lrTb"/>
            <w:noWrap w:val="false"/>
          </w:tcPr>
          <w:p>
            <w:pPr>
              <w:jc w:val="center"/>
              <w:rPr>
                <w:bCs/>
              </w:rPr>
            </w:pPr>
            <w:r>
              <w:rPr>
                <w:bCs/>
              </w:rPr>
            </w:r>
            <w:r/>
          </w:p>
        </w:tc>
        <w:tc>
          <w:tcPr>
            <w:shd w:val="clear" w:color="auto" w:fill="auto"/>
            <w:tcBorders>
              <w:top w:val="single" w:color="000000" w:sz="8" w:space="0"/>
              <w:left w:val="single" w:color="000000" w:sz="8" w:space="0"/>
            </w:tcBorders>
            <w:tcW w:w="3220" w:type="dxa"/>
            <w:vAlign w:val="center"/>
            <w:vMerge w:val="continue"/>
            <w:textDirection w:val="lrTb"/>
            <w:noWrap w:val="false"/>
          </w:tcPr>
          <w:p>
            <w:pPr>
              <w:jc w:val="center"/>
              <w:rPr>
                <w:bCs/>
              </w:rPr>
            </w:pPr>
            <w:r>
              <w:rPr>
                <w:bCs/>
              </w:rPr>
            </w:r>
            <w:r/>
          </w:p>
        </w:tc>
        <w:tc>
          <w:tcPr>
            <w:shd w:val="clear" w:color="auto" w:fill="auto"/>
            <w:tcBorders>
              <w:top w:val="single" w:color="000000" w:sz="8" w:space="0"/>
              <w:left w:val="single" w:color="000000" w:sz="8" w:space="0"/>
            </w:tcBorders>
            <w:tcW w:w="1336" w:type="dxa"/>
            <w:vAlign w:val="center"/>
            <w:vMerge w:val="continue"/>
            <w:textDirection w:val="lrTb"/>
            <w:noWrap w:val="false"/>
          </w:tcPr>
          <w:p>
            <w:pPr>
              <w:jc w:val="center"/>
              <w:rPr>
                <w:bCs/>
              </w:rPr>
            </w:pPr>
            <w:r>
              <w:rPr>
                <w:bCs/>
              </w:rPr>
            </w:r>
            <w:r/>
          </w:p>
        </w:tc>
        <w:tc>
          <w:tcPr>
            <w:shd w:val="clear" w:color="auto" w:fill="auto"/>
            <w:tcBorders>
              <w:top w:val="single" w:color="000000" w:sz="8" w:space="0"/>
              <w:left w:val="single" w:color="000000" w:sz="8" w:space="0"/>
              <w:bottom w:val="single" w:color="000000" w:sz="8" w:space="0"/>
            </w:tcBorders>
            <w:tcW w:w="928" w:type="dxa"/>
            <w:vAlign w:val="center"/>
            <w:textDirection w:val="lrTb"/>
            <w:noWrap w:val="false"/>
          </w:tcPr>
          <w:p>
            <w:pPr>
              <w:jc w:val="center"/>
            </w:pPr>
            <w:r>
              <w:t xml:space="preserve">средний</w:t>
            </w:r>
            <w:r/>
          </w:p>
        </w:tc>
        <w:tc>
          <w:tcPr>
            <w:shd w:val="clear" w:color="auto" w:fill="auto"/>
            <w:tcBorders>
              <w:top w:val="single" w:color="000000" w:sz="8" w:space="0"/>
              <w:left w:val="single" w:color="000000" w:sz="8" w:space="0"/>
              <w:bottom w:val="single" w:color="000000" w:sz="8" w:space="0"/>
            </w:tcBorders>
            <w:tcW w:w="985" w:type="dxa"/>
            <w:vAlign w:val="center"/>
            <w:textDirection w:val="lrTb"/>
            <w:noWrap w:val="false"/>
          </w:tcPr>
          <w:p>
            <w:pPr>
              <w:jc w:val="center"/>
            </w:pPr>
            <w:r>
              <w:rPr>
                <w:bCs/>
              </w:rPr>
              <w:t xml:space="preserve">в группе не преодолевших минимальный балл</w:t>
            </w:r>
            <w:r/>
          </w:p>
        </w:tc>
        <w:tc>
          <w:tcPr>
            <w:shd w:val="clear" w:color="auto" w:fill="auto"/>
            <w:tcBorders>
              <w:top w:val="single" w:color="000000" w:sz="8" w:space="0"/>
              <w:left w:val="single" w:color="000000" w:sz="8" w:space="0"/>
              <w:bottom w:val="single" w:color="000000" w:sz="8" w:space="0"/>
            </w:tcBorders>
            <w:tcW w:w="930" w:type="dxa"/>
            <w:vAlign w:val="center"/>
            <w:textDirection w:val="lrTb"/>
            <w:noWrap w:val="false"/>
          </w:tcPr>
          <w:p>
            <w:pPr>
              <w:jc w:val="center"/>
            </w:pPr>
            <w:r>
              <w:rPr>
                <w:bCs/>
              </w:rPr>
              <w:t xml:space="preserve">в группе 61-80 т.б.</w:t>
            </w:r>
            <w:r/>
          </w:p>
        </w:tc>
        <w:tc>
          <w:tcPr>
            <w:shd w:val="clear" w:color="auto" w:fill="auto"/>
            <w:tcBorders>
              <w:top w:val="single" w:color="000000" w:sz="8" w:space="0"/>
              <w:left w:val="single" w:color="000000" w:sz="8" w:space="0"/>
              <w:bottom w:val="single" w:color="000000" w:sz="8" w:space="0"/>
              <w:right w:val="single" w:color="000000" w:sz="8" w:space="0"/>
            </w:tcBorders>
            <w:tcW w:w="1181" w:type="dxa"/>
            <w:vAlign w:val="center"/>
            <w:textDirection w:val="lrTb"/>
            <w:noWrap w:val="false"/>
          </w:tcPr>
          <w:p>
            <w:pPr>
              <w:jc w:val="center"/>
            </w:pPr>
            <w:r>
              <w:rPr>
                <w:bCs/>
              </w:rPr>
              <w:t xml:space="preserve">в группе 81-100 т.б.</w:t>
            </w:r>
            <w:r/>
          </w:p>
        </w:tc>
      </w:tr>
      <w:tr>
        <w:trPr>
          <w:cantSplit/>
          <w:trHeight w:val="383"/>
        </w:trPr>
        <w:tc>
          <w:tcPr>
            <w:shd w:val="clear" w:color="auto" w:fill="auto"/>
            <w:tcBorders>
              <w:top w:val="single" w:color="000000" w:sz="8" w:space="0"/>
              <w:left w:val="single" w:color="000000" w:sz="8" w:space="0"/>
              <w:bottom w:val="single" w:color="000000" w:sz="8" w:space="0"/>
            </w:tcBorders>
            <w:tcW w:w="1202" w:type="dxa"/>
            <w:vAlign w:val="center"/>
            <w:textDirection w:val="lrTb"/>
            <w:noWrap w:val="false"/>
          </w:tcPr>
          <w:p>
            <w:pPr>
              <w:jc w:val="center"/>
            </w:pPr>
            <w:r>
              <w:t xml:space="preserve">1</w:t>
            </w:r>
            <w:r/>
          </w:p>
        </w:tc>
        <w:tc>
          <w:tcPr>
            <w:shd w:val="clear" w:color="auto" w:fill="auto"/>
            <w:tcBorders>
              <w:top w:val="single" w:color="000000" w:sz="8" w:space="0"/>
              <w:left w:val="single" w:color="000000" w:sz="8" w:space="0"/>
              <w:bottom w:val="single" w:color="000000" w:sz="8" w:space="0"/>
            </w:tcBorders>
            <w:tcW w:w="3220" w:type="dxa"/>
            <w:textDirection w:val="lrTb"/>
            <w:noWrap w:val="false"/>
          </w:tcPr>
          <w:p>
            <w:pPr>
              <w:jc w:val="both"/>
            </w:pPr>
            <w:r>
              <w:rPr>
                <w:bCs/>
              </w:rPr>
              <w:t xml:space="preserve">Информация и ее к</w:t>
            </w:r>
            <w:r>
              <w:rPr>
                <w:bCs/>
              </w:rPr>
              <w:t xml:space="preserve">одирование</w:t>
            </w:r>
            <w:r/>
          </w:p>
        </w:tc>
        <w:tc>
          <w:tcPr>
            <w:shd w:val="clear" w:color="auto" w:fill="auto"/>
            <w:tcBorders>
              <w:top w:val="single" w:color="000000" w:sz="8" w:space="0"/>
              <w:left w:val="single" w:color="000000" w:sz="8" w:space="0"/>
              <w:bottom w:val="single" w:color="000000" w:sz="8" w:space="0"/>
            </w:tcBorders>
            <w:tcW w:w="1336" w:type="dxa"/>
            <w:vAlign w:val="center"/>
            <w:textDirection w:val="lrTb"/>
            <w:noWrap w:val="false"/>
          </w:tcPr>
          <w:p>
            <w:pPr>
              <w:ind w:hanging="112"/>
              <w:jc w:val="center"/>
            </w:pPr>
            <w:r>
              <w:t xml:space="preserve">Б</w:t>
            </w:r>
            <w:r/>
          </w:p>
        </w:tc>
        <w:tc>
          <w:tcPr>
            <w:shd w:val="clear" w:color="auto" w:fill="auto"/>
            <w:tcBorders>
              <w:top w:val="single" w:color="000000" w:sz="8" w:space="0"/>
              <w:left w:val="single" w:color="000000" w:sz="8" w:space="0"/>
              <w:bottom w:val="single" w:color="000000" w:sz="8" w:space="0"/>
            </w:tcBorders>
            <w:tcW w:w="928" w:type="dxa"/>
            <w:vAlign w:val="center"/>
            <w:textDirection w:val="lrTb"/>
            <w:noWrap w:val="false"/>
          </w:tcPr>
          <w:p>
            <w:pPr>
              <w:jc w:val="center"/>
            </w:pPr>
            <w:r>
              <w:rPr>
                <w:color w:val="000000"/>
              </w:rPr>
              <w:t xml:space="preserve">88,73</w:t>
            </w:r>
            <w:r/>
          </w:p>
        </w:tc>
        <w:tc>
          <w:tcPr>
            <w:shd w:val="clear" w:color="auto" w:fill="auto"/>
            <w:tcBorders>
              <w:top w:val="single" w:color="000000" w:sz="8" w:space="0"/>
              <w:left w:val="single" w:color="000000" w:sz="8" w:space="0"/>
              <w:bottom w:val="single" w:color="000000" w:sz="8" w:space="0"/>
            </w:tcBorders>
            <w:tcW w:w="985" w:type="dxa"/>
            <w:vAlign w:val="center"/>
            <w:textDirection w:val="lrTb"/>
            <w:noWrap w:val="false"/>
          </w:tcPr>
          <w:p>
            <w:pPr>
              <w:jc w:val="center"/>
            </w:pPr>
            <w:r>
              <w:rPr>
                <w:color w:val="000000"/>
              </w:rPr>
              <w:t xml:space="preserve">52,94</w:t>
            </w:r>
            <w:r/>
          </w:p>
        </w:tc>
        <w:tc>
          <w:tcPr>
            <w:shd w:val="clear" w:color="auto" w:fill="auto"/>
            <w:tcBorders>
              <w:top w:val="single" w:color="000000" w:sz="8" w:space="0"/>
              <w:left w:val="single" w:color="000000" w:sz="8" w:space="0"/>
              <w:bottom w:val="single" w:color="000000" w:sz="8" w:space="0"/>
            </w:tcBorders>
            <w:tcW w:w="930" w:type="dxa"/>
            <w:vAlign w:val="center"/>
            <w:textDirection w:val="lrTb"/>
            <w:noWrap w:val="false"/>
          </w:tcPr>
          <w:p>
            <w:pPr>
              <w:jc w:val="center"/>
            </w:pPr>
            <w:r>
              <w:rPr>
                <w:color w:val="000000"/>
              </w:rPr>
              <w:t xml:space="preserve">95,57</w:t>
            </w:r>
            <w:r/>
          </w:p>
        </w:tc>
        <w:tc>
          <w:tcPr>
            <w:shd w:val="clear" w:color="auto" w:fill="auto"/>
            <w:tcBorders>
              <w:top w:val="single" w:color="000000" w:sz="8" w:space="0"/>
              <w:left w:val="single" w:color="000000" w:sz="8" w:space="0"/>
              <w:bottom w:val="single" w:color="000000" w:sz="8" w:space="0"/>
              <w:right w:val="single" w:color="000000" w:sz="8" w:space="0"/>
            </w:tcBorders>
            <w:tcW w:w="1181" w:type="dxa"/>
            <w:vAlign w:val="center"/>
            <w:textDirection w:val="lrTb"/>
            <w:noWrap w:val="false"/>
          </w:tcPr>
          <w:p>
            <w:pPr>
              <w:jc w:val="center"/>
            </w:pPr>
            <w:r>
              <w:rPr>
                <w:color w:val="000000"/>
              </w:rPr>
              <w:t xml:space="preserve">98,67</w:t>
            </w:r>
            <w:r/>
          </w:p>
        </w:tc>
      </w:tr>
      <w:tr>
        <w:trPr>
          <w:cantSplit/>
          <w:trHeight w:val="309"/>
        </w:trPr>
        <w:tc>
          <w:tcPr>
            <w:shd w:val="clear" w:color="auto" w:fill="auto"/>
            <w:tcBorders>
              <w:top w:val="single" w:color="000000" w:sz="8" w:space="0"/>
              <w:left w:val="single" w:color="000000" w:sz="8" w:space="0"/>
              <w:bottom w:val="single" w:color="000000" w:sz="8" w:space="0"/>
            </w:tcBorders>
            <w:tcW w:w="1202" w:type="dxa"/>
            <w:vAlign w:val="center"/>
            <w:textDirection w:val="lrTb"/>
            <w:noWrap w:val="false"/>
          </w:tcPr>
          <w:p>
            <w:pPr>
              <w:jc w:val="center"/>
            </w:pPr>
            <w:r>
              <w:t xml:space="preserve">2</w:t>
            </w:r>
            <w:r/>
          </w:p>
        </w:tc>
        <w:tc>
          <w:tcPr>
            <w:shd w:val="clear" w:color="auto" w:fill="auto"/>
            <w:tcBorders>
              <w:top w:val="single" w:color="000000" w:sz="8" w:space="0"/>
              <w:left w:val="single" w:color="000000" w:sz="8" w:space="0"/>
              <w:bottom w:val="single" w:color="000000" w:sz="8" w:space="0"/>
            </w:tcBorders>
            <w:tcW w:w="3220" w:type="dxa"/>
            <w:textDirection w:val="lrTb"/>
            <w:noWrap w:val="false"/>
          </w:tcPr>
          <w:p>
            <w:pPr>
              <w:jc w:val="both"/>
            </w:pPr>
            <w:r>
              <w:rPr>
                <w:iCs/>
              </w:rPr>
              <w:t xml:space="preserve">Умения строить таблицы истинности и логические схемы</w:t>
            </w:r>
            <w:r/>
          </w:p>
        </w:tc>
        <w:tc>
          <w:tcPr>
            <w:shd w:val="clear" w:color="auto" w:fill="auto"/>
            <w:tcBorders>
              <w:top w:val="single" w:color="000000" w:sz="8" w:space="0"/>
              <w:left w:val="single" w:color="000000" w:sz="8" w:space="0"/>
              <w:bottom w:val="single" w:color="000000" w:sz="8" w:space="0"/>
            </w:tcBorders>
            <w:tcW w:w="1336" w:type="dxa"/>
            <w:vAlign w:val="center"/>
            <w:textDirection w:val="lrTb"/>
            <w:noWrap w:val="false"/>
          </w:tcPr>
          <w:p>
            <w:pPr>
              <w:jc w:val="center"/>
            </w:pPr>
            <w:r>
              <w:t xml:space="preserve">Б</w:t>
            </w:r>
            <w:r/>
          </w:p>
        </w:tc>
        <w:tc>
          <w:tcPr>
            <w:shd w:val="clear" w:color="auto" w:fill="auto"/>
            <w:tcBorders>
              <w:top w:val="single" w:color="000000" w:sz="8" w:space="0"/>
              <w:left w:val="single" w:color="000000" w:sz="8" w:space="0"/>
              <w:bottom w:val="single" w:color="000000" w:sz="8" w:space="0"/>
            </w:tcBorders>
            <w:tcW w:w="928" w:type="dxa"/>
            <w:vAlign w:val="center"/>
            <w:textDirection w:val="lrTb"/>
            <w:noWrap w:val="false"/>
          </w:tcPr>
          <w:p>
            <w:pPr>
              <w:jc w:val="center"/>
            </w:pPr>
            <w:r>
              <w:rPr>
                <w:color w:val="000000"/>
              </w:rPr>
              <w:t xml:space="preserve">75,06</w:t>
            </w:r>
            <w:r/>
          </w:p>
        </w:tc>
        <w:tc>
          <w:tcPr>
            <w:shd w:val="clear" w:color="auto" w:fill="auto"/>
            <w:tcBorders>
              <w:top w:val="single" w:color="000000" w:sz="8" w:space="0"/>
              <w:left w:val="single" w:color="000000" w:sz="8" w:space="0"/>
              <w:bottom w:val="single" w:color="000000" w:sz="8" w:space="0"/>
            </w:tcBorders>
            <w:tcW w:w="985" w:type="dxa"/>
            <w:vAlign w:val="center"/>
            <w:textDirection w:val="lrTb"/>
            <w:noWrap w:val="false"/>
          </w:tcPr>
          <w:p>
            <w:pPr>
              <w:jc w:val="center"/>
            </w:pPr>
            <w:r>
              <w:rPr>
                <w:color w:val="000000"/>
              </w:rPr>
              <w:t xml:space="preserve">11,76</w:t>
            </w:r>
            <w:r/>
          </w:p>
        </w:tc>
        <w:tc>
          <w:tcPr>
            <w:shd w:val="clear" w:color="auto" w:fill="auto"/>
            <w:tcBorders>
              <w:top w:val="single" w:color="000000" w:sz="8" w:space="0"/>
              <w:left w:val="single" w:color="000000" w:sz="8" w:space="0"/>
              <w:bottom w:val="single" w:color="000000" w:sz="8" w:space="0"/>
            </w:tcBorders>
            <w:tcW w:w="930" w:type="dxa"/>
            <w:vAlign w:val="center"/>
            <w:textDirection w:val="lrTb"/>
            <w:noWrap w:val="false"/>
          </w:tcPr>
          <w:p>
            <w:pPr>
              <w:jc w:val="center"/>
            </w:pPr>
            <w:r>
              <w:rPr>
                <w:color w:val="000000"/>
              </w:rPr>
              <w:t xml:space="preserve">86,71</w:t>
            </w:r>
            <w:r/>
          </w:p>
        </w:tc>
        <w:tc>
          <w:tcPr>
            <w:shd w:val="clear" w:color="auto" w:fill="auto"/>
            <w:tcBorders>
              <w:top w:val="single" w:color="000000" w:sz="8" w:space="0"/>
              <w:left w:val="single" w:color="000000" w:sz="8" w:space="0"/>
              <w:bottom w:val="single" w:color="000000" w:sz="8" w:space="0"/>
              <w:right w:val="single" w:color="000000" w:sz="8" w:space="0"/>
            </w:tcBorders>
            <w:tcW w:w="1181" w:type="dxa"/>
            <w:vAlign w:val="center"/>
            <w:textDirection w:val="lrTb"/>
            <w:noWrap w:val="false"/>
          </w:tcPr>
          <w:p>
            <w:pPr>
              <w:jc w:val="center"/>
            </w:pPr>
            <w:r>
              <w:rPr>
                <w:color w:val="000000"/>
              </w:rPr>
              <w:t xml:space="preserve">98,67</w:t>
            </w:r>
            <w:r/>
          </w:p>
        </w:tc>
      </w:tr>
      <w:tr>
        <w:trPr>
          <w:cantSplit/>
          <w:trHeight w:val="309"/>
        </w:trPr>
        <w:tc>
          <w:tcPr>
            <w:shd w:val="clear" w:color="auto" w:fill="auto"/>
            <w:tcBorders>
              <w:top w:val="single" w:color="000000" w:sz="8" w:space="0"/>
              <w:left w:val="single" w:color="000000" w:sz="8" w:space="0"/>
              <w:bottom w:val="single" w:color="000000" w:sz="8" w:space="0"/>
            </w:tcBorders>
            <w:tcW w:w="1202" w:type="dxa"/>
            <w:vAlign w:val="center"/>
            <w:textDirection w:val="lrTb"/>
            <w:noWrap w:val="false"/>
          </w:tcPr>
          <w:p>
            <w:pPr>
              <w:jc w:val="center"/>
            </w:pPr>
            <w:r>
              <w:t xml:space="preserve">3</w:t>
            </w:r>
            <w:r/>
          </w:p>
        </w:tc>
        <w:tc>
          <w:tcPr>
            <w:shd w:val="clear" w:color="auto" w:fill="auto"/>
            <w:tcBorders>
              <w:top w:val="single" w:color="000000" w:sz="8" w:space="0"/>
              <w:left w:val="single" w:color="000000" w:sz="8" w:space="0"/>
              <w:bottom w:val="single" w:color="000000" w:sz="8" w:space="0"/>
            </w:tcBorders>
            <w:tcW w:w="3220" w:type="dxa"/>
            <w:textDirection w:val="lrTb"/>
            <w:noWrap w:val="false"/>
          </w:tcPr>
          <w:p>
            <w:pPr>
              <w:jc w:val="both"/>
            </w:pPr>
            <w:r>
              <w:rPr>
                <w:iCs/>
              </w:rPr>
              <w:t xml:space="preserve">Умение представлять и считывать данные в разных типах информационных моделей (схемы, карты, таблицы, графики и формулы)</w:t>
            </w:r>
            <w:r/>
          </w:p>
        </w:tc>
        <w:tc>
          <w:tcPr>
            <w:shd w:val="clear" w:color="auto" w:fill="auto"/>
            <w:tcBorders>
              <w:top w:val="single" w:color="000000" w:sz="8" w:space="0"/>
              <w:left w:val="single" w:color="000000" w:sz="8" w:space="0"/>
              <w:bottom w:val="single" w:color="000000" w:sz="8" w:space="0"/>
            </w:tcBorders>
            <w:tcW w:w="1336" w:type="dxa"/>
            <w:vAlign w:val="center"/>
            <w:textDirection w:val="lrTb"/>
            <w:noWrap w:val="false"/>
          </w:tcPr>
          <w:p>
            <w:pPr>
              <w:jc w:val="center"/>
            </w:pPr>
            <w:r>
              <w:t xml:space="preserve">Б</w:t>
            </w:r>
            <w:r/>
          </w:p>
        </w:tc>
        <w:tc>
          <w:tcPr>
            <w:shd w:val="clear" w:color="auto" w:fill="auto"/>
            <w:tcBorders>
              <w:top w:val="single" w:color="000000" w:sz="8" w:space="0"/>
              <w:left w:val="single" w:color="000000" w:sz="8" w:space="0"/>
              <w:bottom w:val="single" w:color="000000" w:sz="8" w:space="0"/>
            </w:tcBorders>
            <w:tcW w:w="928" w:type="dxa"/>
            <w:vAlign w:val="center"/>
            <w:textDirection w:val="lrTb"/>
            <w:noWrap w:val="false"/>
          </w:tcPr>
          <w:p>
            <w:pPr>
              <w:jc w:val="center"/>
            </w:pPr>
            <w:r>
              <w:rPr>
                <w:color w:val="000000"/>
              </w:rPr>
              <w:t xml:space="preserve">82,25</w:t>
            </w:r>
            <w:r/>
          </w:p>
        </w:tc>
        <w:tc>
          <w:tcPr>
            <w:shd w:val="clear" w:color="auto" w:fill="auto"/>
            <w:tcBorders>
              <w:top w:val="single" w:color="000000" w:sz="8" w:space="0"/>
              <w:left w:val="single" w:color="000000" w:sz="8" w:space="0"/>
              <w:bottom w:val="single" w:color="000000" w:sz="8" w:space="0"/>
            </w:tcBorders>
            <w:tcW w:w="985" w:type="dxa"/>
            <w:vAlign w:val="center"/>
            <w:textDirection w:val="lrTb"/>
            <w:noWrap w:val="false"/>
          </w:tcPr>
          <w:p>
            <w:pPr>
              <w:jc w:val="center"/>
            </w:pPr>
            <w:r>
              <w:rPr>
                <w:color w:val="000000"/>
              </w:rPr>
              <w:t xml:space="preserve">44,12</w:t>
            </w:r>
            <w:r/>
          </w:p>
        </w:tc>
        <w:tc>
          <w:tcPr>
            <w:shd w:val="clear" w:color="auto" w:fill="auto"/>
            <w:tcBorders>
              <w:top w:val="single" w:color="000000" w:sz="8" w:space="0"/>
              <w:left w:val="single" w:color="000000" w:sz="8" w:space="0"/>
              <w:bottom w:val="single" w:color="000000" w:sz="8" w:space="0"/>
            </w:tcBorders>
            <w:tcW w:w="930" w:type="dxa"/>
            <w:vAlign w:val="center"/>
            <w:textDirection w:val="lrTb"/>
            <w:noWrap w:val="false"/>
          </w:tcPr>
          <w:p>
            <w:pPr>
              <w:jc w:val="center"/>
            </w:pPr>
            <w:r>
              <w:rPr>
                <w:color w:val="000000"/>
              </w:rPr>
              <w:t xml:space="preserve">89,24</w:t>
            </w:r>
            <w:r/>
          </w:p>
        </w:tc>
        <w:tc>
          <w:tcPr>
            <w:shd w:val="clear" w:color="auto" w:fill="auto"/>
            <w:tcBorders>
              <w:top w:val="single" w:color="000000" w:sz="8" w:space="0"/>
              <w:left w:val="single" w:color="000000" w:sz="8" w:space="0"/>
              <w:bottom w:val="single" w:color="000000" w:sz="8" w:space="0"/>
              <w:right w:val="single" w:color="000000" w:sz="8" w:space="0"/>
            </w:tcBorders>
            <w:tcW w:w="1181" w:type="dxa"/>
            <w:vAlign w:val="center"/>
            <w:textDirection w:val="lrTb"/>
            <w:noWrap w:val="false"/>
          </w:tcPr>
          <w:p>
            <w:pPr>
              <w:jc w:val="center"/>
            </w:pPr>
            <w:r>
              <w:rPr>
                <w:color w:val="000000"/>
              </w:rPr>
              <w:t xml:space="preserve">96,00</w:t>
            </w:r>
            <w:r/>
          </w:p>
        </w:tc>
      </w:tr>
      <w:tr>
        <w:trPr>
          <w:cantSplit/>
          <w:trHeight w:val="309"/>
        </w:trPr>
        <w:tc>
          <w:tcPr>
            <w:shd w:val="clear" w:color="auto" w:fill="auto"/>
            <w:tcBorders>
              <w:top w:val="single" w:color="000000" w:sz="8" w:space="0"/>
              <w:left w:val="single" w:color="000000" w:sz="8" w:space="0"/>
              <w:bottom w:val="single" w:color="000000" w:sz="8" w:space="0"/>
            </w:tcBorders>
            <w:tcW w:w="1202" w:type="dxa"/>
            <w:vAlign w:val="center"/>
            <w:textDirection w:val="lrTb"/>
            <w:noWrap w:val="false"/>
          </w:tcPr>
          <w:p>
            <w:pPr>
              <w:jc w:val="center"/>
            </w:pPr>
            <w:r>
              <w:t xml:space="preserve">4</w:t>
            </w:r>
            <w:r/>
          </w:p>
        </w:tc>
        <w:tc>
          <w:tcPr>
            <w:shd w:val="clear" w:color="auto" w:fill="auto"/>
            <w:tcBorders>
              <w:top w:val="single" w:color="000000" w:sz="8" w:space="0"/>
              <w:left w:val="single" w:color="000000" w:sz="8" w:space="0"/>
              <w:bottom w:val="single" w:color="000000" w:sz="8" w:space="0"/>
            </w:tcBorders>
            <w:tcW w:w="3220" w:type="dxa"/>
            <w:textDirection w:val="lrTb"/>
            <w:noWrap w:val="false"/>
          </w:tcPr>
          <w:p>
            <w:pPr>
              <w:jc w:val="both"/>
            </w:pPr>
            <w:r>
              <w:rPr>
                <w:iCs/>
              </w:rPr>
              <w:t xml:space="preserve">Знания о файловой системе организации данных или о технологии хранения, поиска и сортировки информации в базах данных</w:t>
            </w:r>
            <w:r/>
          </w:p>
        </w:tc>
        <w:tc>
          <w:tcPr>
            <w:shd w:val="clear" w:color="auto" w:fill="auto"/>
            <w:tcBorders>
              <w:top w:val="single" w:color="000000" w:sz="8" w:space="0"/>
              <w:left w:val="single" w:color="000000" w:sz="8" w:space="0"/>
              <w:bottom w:val="single" w:color="000000" w:sz="8" w:space="0"/>
            </w:tcBorders>
            <w:tcW w:w="1336" w:type="dxa"/>
            <w:vAlign w:val="center"/>
            <w:textDirection w:val="lrTb"/>
            <w:noWrap w:val="false"/>
          </w:tcPr>
          <w:p>
            <w:pPr>
              <w:jc w:val="center"/>
            </w:pPr>
            <w:r>
              <w:t xml:space="preserve">Б</w:t>
            </w:r>
            <w:r/>
          </w:p>
        </w:tc>
        <w:tc>
          <w:tcPr>
            <w:shd w:val="clear" w:color="auto" w:fill="auto"/>
            <w:tcBorders>
              <w:top w:val="single" w:color="000000" w:sz="8" w:space="0"/>
              <w:left w:val="single" w:color="000000" w:sz="8" w:space="0"/>
              <w:bottom w:val="single" w:color="000000" w:sz="8" w:space="0"/>
            </w:tcBorders>
            <w:tcW w:w="928" w:type="dxa"/>
            <w:vAlign w:val="center"/>
            <w:textDirection w:val="lrTb"/>
            <w:noWrap w:val="false"/>
          </w:tcPr>
          <w:p>
            <w:pPr>
              <w:jc w:val="center"/>
            </w:pPr>
            <w:r>
              <w:rPr>
                <w:color w:val="000000"/>
              </w:rPr>
              <w:t xml:space="preserve">81,77</w:t>
            </w:r>
            <w:r/>
          </w:p>
        </w:tc>
        <w:tc>
          <w:tcPr>
            <w:shd w:val="clear" w:color="auto" w:fill="auto"/>
            <w:tcBorders>
              <w:top w:val="single" w:color="000000" w:sz="8" w:space="0"/>
              <w:left w:val="single" w:color="000000" w:sz="8" w:space="0"/>
              <w:bottom w:val="single" w:color="000000" w:sz="8" w:space="0"/>
            </w:tcBorders>
            <w:tcW w:w="985" w:type="dxa"/>
            <w:vAlign w:val="center"/>
            <w:textDirection w:val="lrTb"/>
            <w:noWrap w:val="false"/>
          </w:tcPr>
          <w:p>
            <w:pPr>
              <w:jc w:val="center"/>
            </w:pPr>
            <w:r>
              <w:rPr>
                <w:color w:val="000000"/>
              </w:rPr>
              <w:t xml:space="preserve">55,88</w:t>
            </w:r>
            <w:r/>
          </w:p>
        </w:tc>
        <w:tc>
          <w:tcPr>
            <w:shd w:val="clear" w:color="auto" w:fill="auto"/>
            <w:tcBorders>
              <w:top w:val="single" w:color="000000" w:sz="8" w:space="0"/>
              <w:left w:val="single" w:color="000000" w:sz="8" w:space="0"/>
              <w:bottom w:val="single" w:color="000000" w:sz="8" w:space="0"/>
            </w:tcBorders>
            <w:tcW w:w="930" w:type="dxa"/>
            <w:vAlign w:val="center"/>
            <w:textDirection w:val="lrTb"/>
            <w:noWrap w:val="false"/>
          </w:tcPr>
          <w:p>
            <w:pPr>
              <w:jc w:val="center"/>
            </w:pPr>
            <w:r>
              <w:rPr>
                <w:color w:val="000000"/>
              </w:rPr>
              <w:t xml:space="preserve">83,54</w:t>
            </w:r>
            <w:r/>
          </w:p>
        </w:tc>
        <w:tc>
          <w:tcPr>
            <w:shd w:val="clear" w:color="auto" w:fill="auto"/>
            <w:tcBorders>
              <w:top w:val="single" w:color="000000" w:sz="8" w:space="0"/>
              <w:left w:val="single" w:color="000000" w:sz="8" w:space="0"/>
              <w:bottom w:val="single" w:color="000000" w:sz="8" w:space="0"/>
              <w:right w:val="single" w:color="000000" w:sz="8" w:space="0"/>
            </w:tcBorders>
            <w:tcW w:w="1181" w:type="dxa"/>
            <w:vAlign w:val="center"/>
            <w:textDirection w:val="lrTb"/>
            <w:noWrap w:val="false"/>
          </w:tcPr>
          <w:p>
            <w:pPr>
              <w:jc w:val="center"/>
            </w:pPr>
            <w:r>
              <w:rPr>
                <w:color w:val="000000"/>
              </w:rPr>
              <w:t xml:space="preserve">92,00</w:t>
            </w:r>
            <w:r/>
          </w:p>
        </w:tc>
      </w:tr>
      <w:tr>
        <w:trPr>
          <w:cantSplit/>
          <w:trHeight w:val="309"/>
        </w:trPr>
        <w:tc>
          <w:tcPr>
            <w:shd w:val="clear" w:color="auto" w:fill="auto"/>
            <w:tcBorders>
              <w:top w:val="single" w:color="000000" w:sz="8" w:space="0"/>
              <w:left w:val="single" w:color="000000" w:sz="8" w:space="0"/>
              <w:bottom w:val="single" w:color="000000" w:sz="8" w:space="0"/>
            </w:tcBorders>
            <w:tcW w:w="1202" w:type="dxa"/>
            <w:vAlign w:val="center"/>
            <w:textDirection w:val="lrTb"/>
            <w:noWrap w:val="false"/>
          </w:tcPr>
          <w:p>
            <w:pPr>
              <w:jc w:val="center"/>
            </w:pPr>
            <w:r>
              <w:t xml:space="preserve">5</w:t>
            </w:r>
            <w:r/>
          </w:p>
        </w:tc>
        <w:tc>
          <w:tcPr>
            <w:shd w:val="clear" w:color="auto" w:fill="auto"/>
            <w:tcBorders>
              <w:top w:val="single" w:color="000000" w:sz="8" w:space="0"/>
              <w:left w:val="single" w:color="000000" w:sz="8" w:space="0"/>
              <w:bottom w:val="single" w:color="000000" w:sz="8" w:space="0"/>
            </w:tcBorders>
            <w:tcW w:w="3220" w:type="dxa"/>
            <w:textDirection w:val="lrTb"/>
            <w:noWrap w:val="false"/>
          </w:tcPr>
          <w:p>
            <w:pPr>
              <w:jc w:val="both"/>
            </w:pPr>
            <w:r>
              <w:rPr>
                <w:iCs/>
              </w:rPr>
              <w:t xml:space="preserve">Умение кодировать и декодировать информацию </w:t>
            </w:r>
            <w:r/>
          </w:p>
        </w:tc>
        <w:tc>
          <w:tcPr>
            <w:shd w:val="clear" w:color="auto" w:fill="auto"/>
            <w:tcBorders>
              <w:top w:val="single" w:color="000000" w:sz="8" w:space="0"/>
              <w:left w:val="single" w:color="000000" w:sz="8" w:space="0"/>
              <w:bottom w:val="single" w:color="000000" w:sz="8" w:space="0"/>
            </w:tcBorders>
            <w:tcW w:w="1336" w:type="dxa"/>
            <w:vAlign w:val="center"/>
            <w:textDirection w:val="lrTb"/>
            <w:noWrap w:val="false"/>
          </w:tcPr>
          <w:p>
            <w:pPr>
              <w:jc w:val="center"/>
            </w:pPr>
            <w:r>
              <w:t xml:space="preserve">Б</w:t>
            </w:r>
            <w:r/>
          </w:p>
        </w:tc>
        <w:tc>
          <w:tcPr>
            <w:shd w:val="clear" w:color="auto" w:fill="auto"/>
            <w:tcBorders>
              <w:top w:val="single" w:color="000000" w:sz="8" w:space="0"/>
              <w:left w:val="single" w:color="000000" w:sz="8" w:space="0"/>
              <w:bottom w:val="single" w:color="000000" w:sz="8" w:space="0"/>
            </w:tcBorders>
            <w:tcW w:w="928" w:type="dxa"/>
            <w:vAlign w:val="center"/>
            <w:textDirection w:val="lrTb"/>
            <w:noWrap w:val="false"/>
          </w:tcPr>
          <w:p>
            <w:pPr>
              <w:jc w:val="center"/>
            </w:pPr>
            <w:r>
              <w:rPr>
                <w:color w:val="000000"/>
              </w:rPr>
              <w:t xml:space="preserve">77,46</w:t>
            </w:r>
            <w:r/>
          </w:p>
        </w:tc>
        <w:tc>
          <w:tcPr>
            <w:shd w:val="clear" w:color="auto" w:fill="auto"/>
            <w:tcBorders>
              <w:top w:val="single" w:color="000000" w:sz="8" w:space="0"/>
              <w:left w:val="single" w:color="000000" w:sz="8" w:space="0"/>
              <w:bottom w:val="single" w:color="000000" w:sz="8" w:space="0"/>
            </w:tcBorders>
            <w:tcW w:w="985" w:type="dxa"/>
            <w:vAlign w:val="center"/>
            <w:textDirection w:val="lrTb"/>
            <w:noWrap w:val="false"/>
          </w:tcPr>
          <w:p>
            <w:pPr>
              <w:jc w:val="center"/>
            </w:pPr>
            <w:r>
              <w:rPr>
                <w:color w:val="000000"/>
              </w:rPr>
              <w:t xml:space="preserve">32,35</w:t>
            </w:r>
            <w:r/>
          </w:p>
        </w:tc>
        <w:tc>
          <w:tcPr>
            <w:shd w:val="clear" w:color="auto" w:fill="auto"/>
            <w:tcBorders>
              <w:top w:val="single" w:color="000000" w:sz="8" w:space="0"/>
              <w:left w:val="single" w:color="000000" w:sz="8" w:space="0"/>
              <w:bottom w:val="single" w:color="000000" w:sz="8" w:space="0"/>
            </w:tcBorders>
            <w:tcW w:w="930" w:type="dxa"/>
            <w:vAlign w:val="center"/>
            <w:textDirection w:val="lrTb"/>
            <w:noWrap w:val="false"/>
          </w:tcPr>
          <w:p>
            <w:pPr>
              <w:jc w:val="center"/>
            </w:pPr>
            <w:r>
              <w:rPr>
                <w:color w:val="000000"/>
              </w:rPr>
              <w:t xml:space="preserve">87,97</w:t>
            </w:r>
            <w:r/>
          </w:p>
        </w:tc>
        <w:tc>
          <w:tcPr>
            <w:shd w:val="clear" w:color="auto" w:fill="auto"/>
            <w:tcBorders>
              <w:top w:val="single" w:color="000000" w:sz="8" w:space="0"/>
              <w:left w:val="single" w:color="000000" w:sz="8" w:space="0"/>
              <w:bottom w:val="single" w:color="000000" w:sz="8" w:space="0"/>
              <w:right w:val="single" w:color="000000" w:sz="8" w:space="0"/>
            </w:tcBorders>
            <w:tcW w:w="1181" w:type="dxa"/>
            <w:vAlign w:val="center"/>
            <w:textDirection w:val="lrTb"/>
            <w:noWrap w:val="false"/>
          </w:tcPr>
          <w:p>
            <w:pPr>
              <w:jc w:val="center"/>
            </w:pPr>
            <w:r>
              <w:rPr>
                <w:color w:val="000000"/>
              </w:rPr>
              <w:t xml:space="preserve">100,00</w:t>
            </w:r>
            <w:r/>
          </w:p>
        </w:tc>
      </w:tr>
      <w:tr>
        <w:trPr>
          <w:cantSplit/>
          <w:trHeight w:val="309"/>
        </w:trPr>
        <w:tc>
          <w:tcPr>
            <w:shd w:val="clear" w:color="auto" w:fill="auto"/>
            <w:tcBorders>
              <w:top w:val="single" w:color="000000" w:sz="8" w:space="0"/>
              <w:left w:val="single" w:color="000000" w:sz="8" w:space="0"/>
              <w:bottom w:val="single" w:color="000000" w:sz="8" w:space="0"/>
            </w:tcBorders>
            <w:tcW w:w="1202" w:type="dxa"/>
            <w:vAlign w:val="center"/>
            <w:textDirection w:val="lrTb"/>
            <w:noWrap w:val="false"/>
          </w:tcPr>
          <w:p>
            <w:pPr>
              <w:jc w:val="center"/>
            </w:pPr>
            <w:r>
              <w:t xml:space="preserve">6</w:t>
            </w:r>
            <w:r/>
          </w:p>
        </w:tc>
        <w:tc>
          <w:tcPr>
            <w:shd w:val="clear" w:color="auto" w:fill="auto"/>
            <w:tcBorders>
              <w:top w:val="single" w:color="000000" w:sz="8" w:space="0"/>
              <w:left w:val="single" w:color="000000" w:sz="8" w:space="0"/>
              <w:bottom w:val="single" w:color="000000" w:sz="8" w:space="0"/>
            </w:tcBorders>
            <w:tcW w:w="3220" w:type="dxa"/>
            <w:textDirection w:val="lrTb"/>
            <w:noWrap w:val="false"/>
          </w:tcPr>
          <w:p>
            <w:pPr>
              <w:jc w:val="both"/>
            </w:pPr>
            <w:r>
              <w:rPr>
                <w:iCs/>
              </w:rPr>
              <w:t xml:space="preserve">Формальное исполнен</w:t>
            </w:r>
            <w:r>
              <w:rPr>
                <w:iCs/>
              </w:rPr>
              <w:t xml:space="preserve">ие алгоритма, записанного на естественном языке или умение создавать линейный алгоритм для формального исполнителя с ограниченным набором команд</w:t>
            </w:r>
            <w:r/>
          </w:p>
        </w:tc>
        <w:tc>
          <w:tcPr>
            <w:shd w:val="clear" w:color="auto" w:fill="auto"/>
            <w:tcBorders>
              <w:top w:val="single" w:color="000000" w:sz="8" w:space="0"/>
              <w:left w:val="single" w:color="000000" w:sz="8" w:space="0"/>
              <w:bottom w:val="single" w:color="000000" w:sz="8" w:space="0"/>
            </w:tcBorders>
            <w:tcW w:w="1336" w:type="dxa"/>
            <w:vAlign w:val="center"/>
            <w:textDirection w:val="lrTb"/>
            <w:noWrap w:val="false"/>
          </w:tcPr>
          <w:p>
            <w:pPr>
              <w:jc w:val="center"/>
            </w:pPr>
            <w:r>
              <w:t xml:space="preserve">Б</w:t>
            </w:r>
            <w:r/>
          </w:p>
        </w:tc>
        <w:tc>
          <w:tcPr>
            <w:shd w:val="clear" w:color="auto" w:fill="auto"/>
            <w:tcBorders>
              <w:top w:val="single" w:color="000000" w:sz="8" w:space="0"/>
              <w:left w:val="single" w:color="000000" w:sz="8" w:space="0"/>
              <w:bottom w:val="single" w:color="000000" w:sz="8" w:space="0"/>
            </w:tcBorders>
            <w:tcW w:w="928" w:type="dxa"/>
            <w:vAlign w:val="center"/>
            <w:textDirection w:val="lrTb"/>
            <w:noWrap w:val="false"/>
          </w:tcPr>
          <w:p>
            <w:pPr>
              <w:jc w:val="center"/>
            </w:pPr>
            <w:r>
              <w:rPr>
                <w:color w:val="000000"/>
              </w:rPr>
              <w:t xml:space="preserve">65,23</w:t>
            </w:r>
            <w:r/>
          </w:p>
        </w:tc>
        <w:tc>
          <w:tcPr>
            <w:shd w:val="clear" w:color="auto" w:fill="auto"/>
            <w:tcBorders>
              <w:top w:val="single" w:color="000000" w:sz="8" w:space="0"/>
              <w:left w:val="single" w:color="000000" w:sz="8" w:space="0"/>
              <w:bottom w:val="single" w:color="000000" w:sz="8" w:space="0"/>
            </w:tcBorders>
            <w:tcW w:w="985" w:type="dxa"/>
            <w:vAlign w:val="center"/>
            <w:textDirection w:val="lrTb"/>
            <w:noWrap w:val="false"/>
          </w:tcPr>
          <w:p>
            <w:pPr>
              <w:jc w:val="center"/>
            </w:pPr>
            <w:r>
              <w:rPr>
                <w:color w:val="000000"/>
              </w:rPr>
              <w:t xml:space="preserve">5,88</w:t>
            </w:r>
            <w:r/>
          </w:p>
        </w:tc>
        <w:tc>
          <w:tcPr>
            <w:shd w:val="clear" w:color="auto" w:fill="auto"/>
            <w:tcBorders>
              <w:top w:val="single" w:color="000000" w:sz="8" w:space="0"/>
              <w:left w:val="single" w:color="000000" w:sz="8" w:space="0"/>
              <w:bottom w:val="single" w:color="000000" w:sz="8" w:space="0"/>
            </w:tcBorders>
            <w:tcW w:w="930" w:type="dxa"/>
            <w:vAlign w:val="center"/>
            <w:textDirection w:val="lrTb"/>
            <w:noWrap w:val="false"/>
          </w:tcPr>
          <w:p>
            <w:pPr>
              <w:jc w:val="center"/>
            </w:pPr>
            <w:r>
              <w:rPr>
                <w:color w:val="000000"/>
              </w:rPr>
              <w:t xml:space="preserve">74,68</w:t>
            </w:r>
            <w:r/>
          </w:p>
        </w:tc>
        <w:tc>
          <w:tcPr>
            <w:shd w:val="clear" w:color="auto" w:fill="auto"/>
            <w:tcBorders>
              <w:top w:val="single" w:color="000000" w:sz="8" w:space="0"/>
              <w:left w:val="single" w:color="000000" w:sz="8" w:space="0"/>
              <w:bottom w:val="single" w:color="000000" w:sz="8" w:space="0"/>
              <w:right w:val="single" w:color="000000" w:sz="8" w:space="0"/>
            </w:tcBorders>
            <w:tcW w:w="1181" w:type="dxa"/>
            <w:vAlign w:val="center"/>
            <w:textDirection w:val="lrTb"/>
            <w:noWrap w:val="false"/>
          </w:tcPr>
          <w:p>
            <w:pPr>
              <w:jc w:val="center"/>
            </w:pPr>
            <w:r>
              <w:rPr>
                <w:color w:val="000000"/>
              </w:rPr>
              <w:t xml:space="preserve">89,33</w:t>
            </w:r>
            <w:r/>
          </w:p>
        </w:tc>
      </w:tr>
      <w:tr>
        <w:trPr>
          <w:cantSplit/>
          <w:trHeight w:val="309"/>
        </w:trPr>
        <w:tc>
          <w:tcPr>
            <w:shd w:val="clear" w:color="auto" w:fill="auto"/>
            <w:tcBorders>
              <w:top w:val="single" w:color="000000" w:sz="8" w:space="0"/>
              <w:left w:val="single" w:color="000000" w:sz="8" w:space="0"/>
              <w:bottom w:val="single" w:color="000000" w:sz="8" w:space="0"/>
            </w:tcBorders>
            <w:tcW w:w="1202" w:type="dxa"/>
            <w:vAlign w:val="center"/>
            <w:textDirection w:val="lrTb"/>
            <w:noWrap w:val="false"/>
          </w:tcPr>
          <w:p>
            <w:pPr>
              <w:jc w:val="center"/>
            </w:pPr>
            <w:r>
              <w:t xml:space="preserve">7</w:t>
            </w:r>
            <w:r/>
          </w:p>
        </w:tc>
        <w:tc>
          <w:tcPr>
            <w:shd w:val="clear" w:color="auto" w:fill="auto"/>
            <w:tcBorders>
              <w:top w:val="single" w:color="000000" w:sz="8" w:space="0"/>
              <w:left w:val="single" w:color="000000" w:sz="8" w:space="0"/>
              <w:bottom w:val="single" w:color="000000" w:sz="8" w:space="0"/>
            </w:tcBorders>
            <w:tcW w:w="3220" w:type="dxa"/>
            <w:textDirection w:val="lrTb"/>
            <w:noWrap w:val="false"/>
          </w:tcPr>
          <w:p>
            <w:pPr>
              <w:jc w:val="both"/>
            </w:pPr>
            <w:r>
              <w:rPr>
                <w:iCs/>
              </w:rPr>
              <w:t xml:space="preserve">Знание технологии обработки информации в электронных таблицах и методов визуализаци</w:t>
            </w:r>
            <w:r>
              <w:rPr>
                <w:iCs/>
              </w:rPr>
              <w:t xml:space="preserve">и данных с помощью диаграмм и графиков</w:t>
            </w:r>
            <w:r/>
          </w:p>
        </w:tc>
        <w:tc>
          <w:tcPr>
            <w:shd w:val="clear" w:color="auto" w:fill="auto"/>
            <w:tcBorders>
              <w:top w:val="single" w:color="000000" w:sz="8" w:space="0"/>
              <w:left w:val="single" w:color="000000" w:sz="8" w:space="0"/>
              <w:bottom w:val="single" w:color="000000" w:sz="8" w:space="0"/>
            </w:tcBorders>
            <w:tcW w:w="1336" w:type="dxa"/>
            <w:vAlign w:val="center"/>
            <w:textDirection w:val="lrTb"/>
            <w:noWrap w:val="false"/>
          </w:tcPr>
          <w:p>
            <w:pPr>
              <w:jc w:val="center"/>
            </w:pPr>
            <w:r>
              <w:t xml:space="preserve">Б</w:t>
            </w:r>
            <w:r/>
          </w:p>
        </w:tc>
        <w:tc>
          <w:tcPr>
            <w:shd w:val="clear" w:color="auto" w:fill="auto"/>
            <w:tcBorders>
              <w:top w:val="single" w:color="000000" w:sz="8" w:space="0"/>
              <w:left w:val="single" w:color="000000" w:sz="8" w:space="0"/>
              <w:bottom w:val="single" w:color="000000" w:sz="8" w:space="0"/>
            </w:tcBorders>
            <w:tcW w:w="928" w:type="dxa"/>
            <w:vAlign w:val="center"/>
            <w:textDirection w:val="lrTb"/>
            <w:noWrap w:val="false"/>
          </w:tcPr>
          <w:p>
            <w:pPr>
              <w:jc w:val="center"/>
            </w:pPr>
            <w:r>
              <w:rPr>
                <w:color w:val="000000"/>
              </w:rPr>
              <w:t xml:space="preserve">69,06</w:t>
            </w:r>
            <w:r/>
          </w:p>
        </w:tc>
        <w:tc>
          <w:tcPr>
            <w:shd w:val="clear" w:color="auto" w:fill="auto"/>
            <w:tcBorders>
              <w:top w:val="single" w:color="000000" w:sz="8" w:space="0"/>
              <w:left w:val="single" w:color="000000" w:sz="8" w:space="0"/>
              <w:bottom w:val="single" w:color="000000" w:sz="8" w:space="0"/>
            </w:tcBorders>
            <w:tcW w:w="985" w:type="dxa"/>
            <w:vAlign w:val="center"/>
            <w:textDirection w:val="lrTb"/>
            <w:noWrap w:val="false"/>
          </w:tcPr>
          <w:p>
            <w:pPr>
              <w:jc w:val="center"/>
            </w:pPr>
            <w:r>
              <w:rPr>
                <w:color w:val="000000"/>
              </w:rPr>
              <w:t xml:space="preserve">11,76</w:t>
            </w:r>
            <w:r/>
          </w:p>
        </w:tc>
        <w:tc>
          <w:tcPr>
            <w:shd w:val="clear" w:color="auto" w:fill="auto"/>
            <w:tcBorders>
              <w:top w:val="single" w:color="000000" w:sz="8" w:space="0"/>
              <w:left w:val="single" w:color="000000" w:sz="8" w:space="0"/>
              <w:bottom w:val="single" w:color="000000" w:sz="8" w:space="0"/>
            </w:tcBorders>
            <w:tcW w:w="930" w:type="dxa"/>
            <w:vAlign w:val="center"/>
            <w:textDirection w:val="lrTb"/>
            <w:noWrap w:val="false"/>
          </w:tcPr>
          <w:p>
            <w:pPr>
              <w:jc w:val="center"/>
            </w:pPr>
            <w:r>
              <w:rPr>
                <w:color w:val="000000"/>
              </w:rPr>
              <w:t xml:space="preserve">76,58</w:t>
            </w:r>
            <w:r/>
          </w:p>
        </w:tc>
        <w:tc>
          <w:tcPr>
            <w:shd w:val="clear" w:color="auto" w:fill="auto"/>
            <w:tcBorders>
              <w:top w:val="single" w:color="000000" w:sz="8" w:space="0"/>
              <w:left w:val="single" w:color="000000" w:sz="8" w:space="0"/>
              <w:bottom w:val="single" w:color="000000" w:sz="8" w:space="0"/>
              <w:right w:val="single" w:color="000000" w:sz="8" w:space="0"/>
            </w:tcBorders>
            <w:tcW w:w="1181" w:type="dxa"/>
            <w:vAlign w:val="center"/>
            <w:textDirection w:val="lrTb"/>
            <w:noWrap w:val="false"/>
          </w:tcPr>
          <w:p>
            <w:pPr>
              <w:jc w:val="center"/>
            </w:pPr>
            <w:r>
              <w:rPr>
                <w:color w:val="000000"/>
              </w:rPr>
              <w:t xml:space="preserve">92,00</w:t>
            </w:r>
            <w:r/>
          </w:p>
        </w:tc>
      </w:tr>
      <w:tr>
        <w:trPr>
          <w:cantSplit/>
          <w:trHeight w:val="309"/>
        </w:trPr>
        <w:tc>
          <w:tcPr>
            <w:shd w:val="clear" w:color="auto" w:fill="auto"/>
            <w:tcBorders>
              <w:top w:val="single" w:color="000000" w:sz="8" w:space="0"/>
              <w:left w:val="single" w:color="000000" w:sz="8" w:space="0"/>
              <w:bottom w:val="single" w:color="000000" w:sz="8" w:space="0"/>
            </w:tcBorders>
            <w:tcW w:w="1202" w:type="dxa"/>
            <w:vAlign w:val="center"/>
            <w:textDirection w:val="lrTb"/>
            <w:noWrap w:val="false"/>
          </w:tcPr>
          <w:p>
            <w:pPr>
              <w:jc w:val="center"/>
            </w:pPr>
            <w:r>
              <w:t xml:space="preserve">8</w:t>
            </w:r>
            <w:r/>
          </w:p>
        </w:tc>
        <w:tc>
          <w:tcPr>
            <w:shd w:val="clear" w:color="auto" w:fill="auto"/>
            <w:tcBorders>
              <w:top w:val="single" w:color="000000" w:sz="8" w:space="0"/>
              <w:left w:val="single" w:color="000000" w:sz="8" w:space="0"/>
              <w:bottom w:val="single" w:color="000000" w:sz="8" w:space="0"/>
            </w:tcBorders>
            <w:tcW w:w="3220" w:type="dxa"/>
            <w:textDirection w:val="lrTb"/>
            <w:noWrap w:val="false"/>
          </w:tcPr>
          <w:p>
            <w:pPr>
              <w:jc w:val="both"/>
            </w:pPr>
            <w:r>
              <w:rPr>
                <w:iCs/>
              </w:rPr>
              <w:t xml:space="preserve">Знание основных конструкций языка программирования, понятия переменной, оператора присваивания </w:t>
            </w:r>
            <w:r/>
          </w:p>
        </w:tc>
        <w:tc>
          <w:tcPr>
            <w:shd w:val="clear" w:color="auto" w:fill="auto"/>
            <w:tcBorders>
              <w:top w:val="single" w:color="000000" w:sz="8" w:space="0"/>
              <w:left w:val="single" w:color="000000" w:sz="8" w:space="0"/>
              <w:bottom w:val="single" w:color="000000" w:sz="8" w:space="0"/>
            </w:tcBorders>
            <w:tcW w:w="1336" w:type="dxa"/>
            <w:vAlign w:val="center"/>
            <w:textDirection w:val="lrTb"/>
            <w:noWrap w:val="false"/>
          </w:tcPr>
          <w:p>
            <w:pPr>
              <w:jc w:val="center"/>
            </w:pPr>
            <w:r>
              <w:t xml:space="preserve">Б</w:t>
            </w:r>
            <w:r/>
          </w:p>
        </w:tc>
        <w:tc>
          <w:tcPr>
            <w:shd w:val="clear" w:color="auto" w:fill="auto"/>
            <w:tcBorders>
              <w:top w:val="single" w:color="000000" w:sz="8" w:space="0"/>
              <w:left w:val="single" w:color="000000" w:sz="8" w:space="0"/>
              <w:bottom w:val="single" w:color="000000" w:sz="8" w:space="0"/>
            </w:tcBorders>
            <w:tcW w:w="928" w:type="dxa"/>
            <w:vAlign w:val="center"/>
            <w:textDirection w:val="lrTb"/>
            <w:noWrap w:val="false"/>
          </w:tcPr>
          <w:p>
            <w:pPr>
              <w:jc w:val="center"/>
            </w:pPr>
            <w:r>
              <w:rPr>
                <w:color w:val="000000"/>
              </w:rPr>
              <w:t xml:space="preserve">82,73</w:t>
            </w:r>
            <w:r/>
          </w:p>
        </w:tc>
        <w:tc>
          <w:tcPr>
            <w:shd w:val="clear" w:color="auto" w:fill="auto"/>
            <w:tcBorders>
              <w:top w:val="single" w:color="000000" w:sz="8" w:space="0"/>
              <w:left w:val="single" w:color="000000" w:sz="8" w:space="0"/>
              <w:bottom w:val="single" w:color="000000" w:sz="8" w:space="0"/>
            </w:tcBorders>
            <w:tcW w:w="985" w:type="dxa"/>
            <w:vAlign w:val="center"/>
            <w:textDirection w:val="lrTb"/>
            <w:noWrap w:val="false"/>
          </w:tcPr>
          <w:p>
            <w:pPr>
              <w:jc w:val="center"/>
            </w:pPr>
            <w:r>
              <w:rPr>
                <w:color w:val="000000"/>
              </w:rPr>
              <w:t xml:space="preserve">26,47</w:t>
            </w:r>
            <w:r/>
          </w:p>
        </w:tc>
        <w:tc>
          <w:tcPr>
            <w:shd w:val="clear" w:color="auto" w:fill="auto"/>
            <w:tcBorders>
              <w:top w:val="single" w:color="000000" w:sz="8" w:space="0"/>
              <w:left w:val="single" w:color="000000" w:sz="8" w:space="0"/>
              <w:bottom w:val="single" w:color="000000" w:sz="8" w:space="0"/>
            </w:tcBorders>
            <w:tcW w:w="930" w:type="dxa"/>
            <w:vAlign w:val="center"/>
            <w:textDirection w:val="lrTb"/>
            <w:noWrap w:val="false"/>
          </w:tcPr>
          <w:p>
            <w:pPr>
              <w:jc w:val="center"/>
            </w:pPr>
            <w:r>
              <w:rPr>
                <w:color w:val="000000"/>
              </w:rPr>
              <w:t xml:space="preserve">89,24</w:t>
            </w:r>
            <w:r/>
          </w:p>
        </w:tc>
        <w:tc>
          <w:tcPr>
            <w:shd w:val="clear" w:color="auto" w:fill="auto"/>
            <w:tcBorders>
              <w:top w:val="single" w:color="000000" w:sz="8" w:space="0"/>
              <w:left w:val="single" w:color="000000" w:sz="8" w:space="0"/>
              <w:bottom w:val="single" w:color="000000" w:sz="8" w:space="0"/>
              <w:right w:val="single" w:color="000000" w:sz="8" w:space="0"/>
            </w:tcBorders>
            <w:tcW w:w="1181" w:type="dxa"/>
            <w:vAlign w:val="center"/>
            <w:textDirection w:val="lrTb"/>
            <w:noWrap w:val="false"/>
          </w:tcPr>
          <w:p>
            <w:pPr>
              <w:jc w:val="center"/>
            </w:pPr>
            <w:r>
              <w:rPr>
                <w:color w:val="000000"/>
              </w:rPr>
              <w:t xml:space="preserve">98,67</w:t>
            </w:r>
            <w:r/>
          </w:p>
        </w:tc>
      </w:tr>
      <w:tr>
        <w:trPr>
          <w:cantSplit/>
          <w:trHeight w:val="309"/>
        </w:trPr>
        <w:tc>
          <w:tcPr>
            <w:shd w:val="clear" w:color="auto" w:fill="auto"/>
            <w:tcBorders>
              <w:top w:val="single" w:color="000000" w:sz="8" w:space="0"/>
              <w:left w:val="single" w:color="000000" w:sz="8" w:space="0"/>
              <w:bottom w:val="single" w:color="000000" w:sz="8" w:space="0"/>
            </w:tcBorders>
            <w:tcW w:w="1202" w:type="dxa"/>
            <w:vAlign w:val="center"/>
            <w:textDirection w:val="lrTb"/>
            <w:noWrap w:val="false"/>
          </w:tcPr>
          <w:p>
            <w:pPr>
              <w:jc w:val="center"/>
            </w:pPr>
            <w:r>
              <w:t xml:space="preserve">9</w:t>
            </w:r>
            <w:r/>
          </w:p>
        </w:tc>
        <w:tc>
          <w:tcPr>
            <w:shd w:val="clear" w:color="auto" w:fill="auto"/>
            <w:tcBorders>
              <w:top w:val="single" w:color="000000" w:sz="8" w:space="0"/>
              <w:left w:val="single" w:color="000000" w:sz="8" w:space="0"/>
              <w:bottom w:val="single" w:color="000000" w:sz="8" w:space="0"/>
            </w:tcBorders>
            <w:tcW w:w="3220" w:type="dxa"/>
            <w:textDirection w:val="lrTb"/>
            <w:noWrap w:val="false"/>
          </w:tcPr>
          <w:p>
            <w:pPr>
              <w:jc w:val="both"/>
            </w:pPr>
            <w:r>
              <w:rPr>
                <w:iCs/>
              </w:rPr>
              <w:t xml:space="preserve">Умение определять скорость передачи информации при заданной про</w:t>
            </w:r>
            <w:r>
              <w:rPr>
                <w:iCs/>
              </w:rPr>
              <w:t xml:space="preserve">пускной способности канала, объем памяти, необходимый для хранения звуковой и графической информации</w:t>
            </w:r>
            <w:r/>
          </w:p>
        </w:tc>
        <w:tc>
          <w:tcPr>
            <w:shd w:val="clear" w:color="auto" w:fill="auto"/>
            <w:tcBorders>
              <w:top w:val="single" w:color="000000" w:sz="8" w:space="0"/>
              <w:left w:val="single" w:color="000000" w:sz="8" w:space="0"/>
              <w:bottom w:val="single" w:color="000000" w:sz="8" w:space="0"/>
            </w:tcBorders>
            <w:tcW w:w="1336" w:type="dxa"/>
            <w:vAlign w:val="center"/>
            <w:textDirection w:val="lrTb"/>
            <w:noWrap w:val="false"/>
          </w:tcPr>
          <w:p>
            <w:pPr>
              <w:jc w:val="center"/>
            </w:pPr>
            <w:r>
              <w:t xml:space="preserve">Б</w:t>
            </w:r>
            <w:r/>
          </w:p>
        </w:tc>
        <w:tc>
          <w:tcPr>
            <w:shd w:val="clear" w:color="auto" w:fill="auto"/>
            <w:tcBorders>
              <w:top w:val="single" w:color="000000" w:sz="8" w:space="0"/>
              <w:left w:val="single" w:color="000000" w:sz="8" w:space="0"/>
              <w:bottom w:val="single" w:color="000000" w:sz="8" w:space="0"/>
            </w:tcBorders>
            <w:tcW w:w="928" w:type="dxa"/>
            <w:vAlign w:val="center"/>
            <w:textDirection w:val="lrTb"/>
            <w:noWrap w:val="false"/>
          </w:tcPr>
          <w:p>
            <w:pPr>
              <w:jc w:val="center"/>
            </w:pPr>
            <w:r>
              <w:rPr>
                <w:color w:val="000000"/>
              </w:rPr>
              <w:t xml:space="preserve">54,44</w:t>
            </w:r>
            <w:r/>
          </w:p>
        </w:tc>
        <w:tc>
          <w:tcPr>
            <w:shd w:val="clear" w:color="auto" w:fill="auto"/>
            <w:tcBorders>
              <w:top w:val="single" w:color="000000" w:sz="8" w:space="0"/>
              <w:left w:val="single" w:color="000000" w:sz="8" w:space="0"/>
              <w:bottom w:val="single" w:color="000000" w:sz="8" w:space="0"/>
            </w:tcBorders>
            <w:tcW w:w="985" w:type="dxa"/>
            <w:vAlign w:val="center"/>
            <w:textDirection w:val="lrTb"/>
            <w:noWrap w:val="false"/>
          </w:tcPr>
          <w:p>
            <w:pPr>
              <w:jc w:val="center"/>
            </w:pPr>
            <w:r>
              <w:rPr>
                <w:color w:val="000000"/>
              </w:rPr>
              <w:t xml:space="preserve">5,88</w:t>
            </w:r>
            <w:r/>
          </w:p>
        </w:tc>
        <w:tc>
          <w:tcPr>
            <w:shd w:val="clear" w:color="auto" w:fill="auto"/>
            <w:tcBorders>
              <w:top w:val="single" w:color="000000" w:sz="8" w:space="0"/>
              <w:left w:val="single" w:color="000000" w:sz="8" w:space="0"/>
              <w:bottom w:val="single" w:color="000000" w:sz="8" w:space="0"/>
            </w:tcBorders>
            <w:tcW w:w="930" w:type="dxa"/>
            <w:vAlign w:val="center"/>
            <w:textDirection w:val="lrTb"/>
            <w:noWrap w:val="false"/>
          </w:tcPr>
          <w:p>
            <w:pPr>
              <w:jc w:val="center"/>
            </w:pPr>
            <w:r>
              <w:rPr>
                <w:color w:val="000000"/>
              </w:rPr>
              <w:t xml:space="preserve">67,72</w:t>
            </w:r>
            <w:r/>
          </w:p>
        </w:tc>
        <w:tc>
          <w:tcPr>
            <w:shd w:val="clear" w:color="auto" w:fill="auto"/>
            <w:tcBorders>
              <w:top w:val="single" w:color="000000" w:sz="8" w:space="0"/>
              <w:left w:val="single" w:color="000000" w:sz="8" w:space="0"/>
              <w:bottom w:val="single" w:color="000000" w:sz="8" w:space="0"/>
              <w:right w:val="single" w:color="000000" w:sz="8" w:space="0"/>
            </w:tcBorders>
            <w:tcW w:w="1181" w:type="dxa"/>
            <w:vAlign w:val="center"/>
            <w:textDirection w:val="lrTb"/>
            <w:noWrap w:val="false"/>
          </w:tcPr>
          <w:p>
            <w:pPr>
              <w:jc w:val="center"/>
            </w:pPr>
            <w:r>
              <w:rPr>
                <w:color w:val="000000"/>
              </w:rPr>
              <w:t xml:space="preserve">90,67</w:t>
            </w:r>
            <w:r/>
          </w:p>
        </w:tc>
      </w:tr>
      <w:tr>
        <w:trPr>
          <w:cantSplit/>
          <w:trHeight w:val="309"/>
        </w:trPr>
        <w:tc>
          <w:tcPr>
            <w:shd w:val="clear" w:color="auto" w:fill="auto"/>
            <w:tcBorders>
              <w:top w:val="single" w:color="000000" w:sz="8" w:space="0"/>
              <w:left w:val="single" w:color="000000" w:sz="8" w:space="0"/>
              <w:bottom w:val="single" w:color="000000" w:sz="8" w:space="0"/>
            </w:tcBorders>
            <w:tcW w:w="1202" w:type="dxa"/>
            <w:vAlign w:val="center"/>
            <w:textDirection w:val="lrTb"/>
            <w:noWrap w:val="false"/>
          </w:tcPr>
          <w:p>
            <w:pPr>
              <w:jc w:val="center"/>
            </w:pPr>
            <w:r>
              <w:t xml:space="preserve">10</w:t>
            </w:r>
            <w:r/>
          </w:p>
        </w:tc>
        <w:tc>
          <w:tcPr>
            <w:shd w:val="clear" w:color="auto" w:fill="auto"/>
            <w:tcBorders>
              <w:top w:val="single" w:color="000000" w:sz="8" w:space="0"/>
              <w:left w:val="single" w:color="000000" w:sz="8" w:space="0"/>
              <w:bottom w:val="single" w:color="000000" w:sz="8" w:space="0"/>
            </w:tcBorders>
            <w:tcW w:w="3220" w:type="dxa"/>
            <w:textDirection w:val="lrTb"/>
            <w:noWrap w:val="false"/>
          </w:tcPr>
          <w:p>
            <w:pPr>
              <w:jc w:val="both"/>
            </w:pPr>
            <w:r>
              <w:rPr>
                <w:iCs/>
              </w:rPr>
              <w:t xml:space="preserve">Знания о методах измерения количества информации</w:t>
            </w:r>
            <w:r/>
          </w:p>
        </w:tc>
        <w:tc>
          <w:tcPr>
            <w:shd w:val="clear" w:color="auto" w:fill="auto"/>
            <w:tcBorders>
              <w:top w:val="single" w:color="000000" w:sz="8" w:space="0"/>
              <w:left w:val="single" w:color="000000" w:sz="8" w:space="0"/>
              <w:bottom w:val="single" w:color="000000" w:sz="8" w:space="0"/>
            </w:tcBorders>
            <w:tcW w:w="1336" w:type="dxa"/>
            <w:vAlign w:val="center"/>
            <w:textDirection w:val="lrTb"/>
            <w:noWrap w:val="false"/>
          </w:tcPr>
          <w:p>
            <w:pPr>
              <w:jc w:val="center"/>
            </w:pPr>
            <w:r>
              <w:t xml:space="preserve">Б</w:t>
            </w:r>
            <w:r/>
          </w:p>
        </w:tc>
        <w:tc>
          <w:tcPr>
            <w:shd w:val="clear" w:color="auto" w:fill="auto"/>
            <w:tcBorders>
              <w:top w:val="single" w:color="000000" w:sz="8" w:space="0"/>
              <w:left w:val="single" w:color="000000" w:sz="8" w:space="0"/>
              <w:bottom w:val="single" w:color="000000" w:sz="8" w:space="0"/>
            </w:tcBorders>
            <w:tcW w:w="928" w:type="dxa"/>
            <w:vAlign w:val="center"/>
            <w:textDirection w:val="lrTb"/>
            <w:noWrap w:val="false"/>
          </w:tcPr>
          <w:p>
            <w:pPr>
              <w:jc w:val="center"/>
            </w:pPr>
            <w:r>
              <w:rPr>
                <w:color w:val="000000"/>
              </w:rPr>
              <w:t xml:space="preserve">11,03</w:t>
            </w:r>
            <w:r/>
          </w:p>
        </w:tc>
        <w:tc>
          <w:tcPr>
            <w:shd w:val="clear" w:color="auto" w:fill="auto"/>
            <w:tcBorders>
              <w:top w:val="single" w:color="000000" w:sz="8" w:space="0"/>
              <w:left w:val="single" w:color="000000" w:sz="8" w:space="0"/>
              <w:bottom w:val="single" w:color="000000" w:sz="8" w:space="0"/>
            </w:tcBorders>
            <w:tcW w:w="985" w:type="dxa"/>
            <w:vAlign w:val="center"/>
            <w:textDirection w:val="lrTb"/>
            <w:noWrap w:val="false"/>
          </w:tcPr>
          <w:p>
            <w:pPr>
              <w:jc w:val="center"/>
            </w:pPr>
            <w:r>
              <w:rPr>
                <w:color w:val="000000"/>
              </w:rPr>
              <w:t xml:space="preserve">0,00</w:t>
            </w:r>
            <w:r/>
          </w:p>
        </w:tc>
        <w:tc>
          <w:tcPr>
            <w:shd w:val="clear" w:color="auto" w:fill="auto"/>
            <w:tcBorders>
              <w:top w:val="single" w:color="000000" w:sz="8" w:space="0"/>
              <w:left w:val="single" w:color="000000" w:sz="8" w:space="0"/>
              <w:bottom w:val="single" w:color="000000" w:sz="8" w:space="0"/>
            </w:tcBorders>
            <w:tcW w:w="930" w:type="dxa"/>
            <w:vAlign w:val="center"/>
            <w:textDirection w:val="lrTb"/>
            <w:noWrap w:val="false"/>
          </w:tcPr>
          <w:p>
            <w:pPr>
              <w:jc w:val="center"/>
            </w:pPr>
            <w:r>
              <w:rPr>
                <w:color w:val="000000"/>
              </w:rPr>
              <w:t xml:space="preserve">6,96</w:t>
            </w:r>
            <w:r/>
          </w:p>
        </w:tc>
        <w:tc>
          <w:tcPr>
            <w:shd w:val="clear" w:color="auto" w:fill="auto"/>
            <w:tcBorders>
              <w:top w:val="single" w:color="000000" w:sz="8" w:space="0"/>
              <w:left w:val="single" w:color="000000" w:sz="8" w:space="0"/>
              <w:bottom w:val="single" w:color="000000" w:sz="8" w:space="0"/>
              <w:right w:val="single" w:color="000000" w:sz="8" w:space="0"/>
            </w:tcBorders>
            <w:tcW w:w="1181" w:type="dxa"/>
            <w:vAlign w:val="center"/>
            <w:textDirection w:val="lrTb"/>
            <w:noWrap w:val="false"/>
          </w:tcPr>
          <w:p>
            <w:pPr>
              <w:jc w:val="center"/>
            </w:pPr>
            <w:r>
              <w:rPr>
                <w:color w:val="000000"/>
              </w:rPr>
              <w:t xml:space="preserve">36,00</w:t>
            </w:r>
            <w:r/>
          </w:p>
        </w:tc>
      </w:tr>
      <w:tr>
        <w:trPr>
          <w:cantSplit/>
          <w:trHeight w:val="309"/>
        </w:trPr>
        <w:tc>
          <w:tcPr>
            <w:shd w:val="clear" w:color="auto" w:fill="auto"/>
            <w:tcBorders>
              <w:top w:val="single" w:color="000000" w:sz="8" w:space="0"/>
              <w:left w:val="single" w:color="000000" w:sz="8" w:space="0"/>
              <w:bottom w:val="single" w:color="000000" w:sz="8" w:space="0"/>
            </w:tcBorders>
            <w:tcW w:w="1202" w:type="dxa"/>
            <w:vAlign w:val="center"/>
            <w:textDirection w:val="lrTb"/>
            <w:noWrap w:val="false"/>
          </w:tcPr>
          <w:p>
            <w:pPr>
              <w:jc w:val="center"/>
            </w:pPr>
            <w:r>
              <w:t xml:space="preserve">11</w:t>
            </w:r>
            <w:r/>
          </w:p>
        </w:tc>
        <w:tc>
          <w:tcPr>
            <w:shd w:val="clear" w:color="auto" w:fill="auto"/>
            <w:tcBorders>
              <w:top w:val="single" w:color="000000" w:sz="8" w:space="0"/>
              <w:left w:val="single" w:color="000000" w:sz="8" w:space="0"/>
              <w:bottom w:val="single" w:color="000000" w:sz="8" w:space="0"/>
            </w:tcBorders>
            <w:tcW w:w="3220" w:type="dxa"/>
            <w:textDirection w:val="lrTb"/>
            <w:noWrap w:val="false"/>
          </w:tcPr>
          <w:p>
            <w:pPr>
              <w:jc w:val="both"/>
            </w:pPr>
            <w:r>
              <w:rPr>
                <w:iCs/>
              </w:rPr>
              <w:t xml:space="preserve">Умение исполнить рекурсивный алгоритм</w:t>
            </w:r>
            <w:r/>
          </w:p>
        </w:tc>
        <w:tc>
          <w:tcPr>
            <w:shd w:val="clear" w:color="auto" w:fill="auto"/>
            <w:tcBorders>
              <w:top w:val="single" w:color="000000" w:sz="8" w:space="0"/>
              <w:left w:val="single" w:color="000000" w:sz="8" w:space="0"/>
              <w:bottom w:val="single" w:color="000000" w:sz="8" w:space="0"/>
            </w:tcBorders>
            <w:tcW w:w="1336" w:type="dxa"/>
            <w:vAlign w:val="center"/>
            <w:textDirection w:val="lrTb"/>
            <w:noWrap w:val="false"/>
          </w:tcPr>
          <w:p>
            <w:pPr>
              <w:jc w:val="center"/>
            </w:pPr>
            <w:r>
              <w:t xml:space="preserve">Б</w:t>
            </w:r>
            <w:r/>
          </w:p>
        </w:tc>
        <w:tc>
          <w:tcPr>
            <w:shd w:val="clear" w:color="auto" w:fill="auto"/>
            <w:tcBorders>
              <w:top w:val="single" w:color="000000" w:sz="8" w:space="0"/>
              <w:left w:val="single" w:color="000000" w:sz="8" w:space="0"/>
              <w:bottom w:val="single" w:color="000000" w:sz="8" w:space="0"/>
            </w:tcBorders>
            <w:tcW w:w="928" w:type="dxa"/>
            <w:vAlign w:val="center"/>
            <w:textDirection w:val="lrTb"/>
            <w:noWrap w:val="false"/>
          </w:tcPr>
          <w:p>
            <w:pPr>
              <w:jc w:val="center"/>
            </w:pPr>
            <w:r>
              <w:rPr>
                <w:color w:val="000000"/>
              </w:rPr>
              <w:t xml:space="preserve">57,55</w:t>
            </w:r>
            <w:r/>
          </w:p>
        </w:tc>
        <w:tc>
          <w:tcPr>
            <w:shd w:val="clear" w:color="auto" w:fill="auto"/>
            <w:tcBorders>
              <w:top w:val="single" w:color="000000" w:sz="8" w:space="0"/>
              <w:left w:val="single" w:color="000000" w:sz="8" w:space="0"/>
              <w:bottom w:val="single" w:color="000000" w:sz="8" w:space="0"/>
            </w:tcBorders>
            <w:tcW w:w="985" w:type="dxa"/>
            <w:vAlign w:val="center"/>
            <w:textDirection w:val="lrTb"/>
            <w:noWrap w:val="false"/>
          </w:tcPr>
          <w:p>
            <w:pPr>
              <w:jc w:val="center"/>
            </w:pPr>
            <w:r>
              <w:rPr>
                <w:color w:val="000000"/>
              </w:rPr>
              <w:t xml:space="preserve">0,0</w:t>
            </w:r>
            <w:r>
              <w:rPr>
                <w:color w:val="000000"/>
              </w:rPr>
              <w:t xml:space="preserve">0</w:t>
            </w:r>
            <w:r/>
          </w:p>
        </w:tc>
        <w:tc>
          <w:tcPr>
            <w:shd w:val="clear" w:color="auto" w:fill="auto"/>
            <w:tcBorders>
              <w:top w:val="single" w:color="000000" w:sz="8" w:space="0"/>
              <w:left w:val="single" w:color="000000" w:sz="8" w:space="0"/>
              <w:bottom w:val="single" w:color="000000" w:sz="8" w:space="0"/>
            </w:tcBorders>
            <w:tcW w:w="930" w:type="dxa"/>
            <w:vAlign w:val="center"/>
            <w:textDirection w:val="lrTb"/>
            <w:noWrap w:val="false"/>
          </w:tcPr>
          <w:p>
            <w:pPr>
              <w:jc w:val="center"/>
            </w:pPr>
            <w:r>
              <w:rPr>
                <w:color w:val="000000"/>
              </w:rPr>
              <w:t xml:space="preserve">77,85</w:t>
            </w:r>
            <w:r/>
          </w:p>
        </w:tc>
        <w:tc>
          <w:tcPr>
            <w:shd w:val="clear" w:color="auto" w:fill="auto"/>
            <w:tcBorders>
              <w:top w:val="single" w:color="000000" w:sz="8" w:space="0"/>
              <w:left w:val="single" w:color="000000" w:sz="8" w:space="0"/>
              <w:bottom w:val="single" w:color="000000" w:sz="8" w:space="0"/>
              <w:right w:val="single" w:color="000000" w:sz="8" w:space="0"/>
            </w:tcBorders>
            <w:tcW w:w="1181" w:type="dxa"/>
            <w:vAlign w:val="center"/>
            <w:textDirection w:val="lrTb"/>
            <w:noWrap w:val="false"/>
          </w:tcPr>
          <w:p>
            <w:pPr>
              <w:jc w:val="center"/>
            </w:pPr>
            <w:r>
              <w:rPr>
                <w:color w:val="000000"/>
              </w:rPr>
              <w:t xml:space="preserve">93,33</w:t>
            </w:r>
            <w:r/>
          </w:p>
        </w:tc>
      </w:tr>
      <w:tr>
        <w:trPr>
          <w:cantSplit/>
          <w:trHeight w:val="309"/>
        </w:trPr>
        <w:tc>
          <w:tcPr>
            <w:shd w:val="clear" w:color="auto" w:fill="auto"/>
            <w:tcBorders>
              <w:top w:val="single" w:color="000000" w:sz="8" w:space="0"/>
              <w:left w:val="single" w:color="000000" w:sz="8" w:space="0"/>
              <w:bottom w:val="single" w:color="000000" w:sz="8" w:space="0"/>
            </w:tcBorders>
            <w:tcW w:w="1202" w:type="dxa"/>
            <w:vAlign w:val="center"/>
            <w:textDirection w:val="lrTb"/>
            <w:noWrap w:val="false"/>
          </w:tcPr>
          <w:p>
            <w:pPr>
              <w:jc w:val="center"/>
            </w:pPr>
            <w:r>
              <w:t xml:space="preserve">12</w:t>
            </w:r>
            <w:r/>
          </w:p>
        </w:tc>
        <w:tc>
          <w:tcPr>
            <w:shd w:val="clear" w:color="auto" w:fill="auto"/>
            <w:tcBorders>
              <w:top w:val="single" w:color="000000" w:sz="8" w:space="0"/>
              <w:left w:val="single" w:color="000000" w:sz="8" w:space="0"/>
              <w:bottom w:val="single" w:color="000000" w:sz="8" w:space="0"/>
            </w:tcBorders>
            <w:tcW w:w="3220" w:type="dxa"/>
            <w:textDirection w:val="lrTb"/>
            <w:noWrap w:val="false"/>
          </w:tcPr>
          <w:p>
            <w:pPr>
              <w:jc w:val="both"/>
            </w:pPr>
            <w:r>
              <w:rPr>
                <w:iCs/>
              </w:rPr>
              <w:t xml:space="preserve">Знание базовых принципов организации и функционирования компьютерных сетей, адресации в сети</w:t>
            </w:r>
            <w:r/>
          </w:p>
        </w:tc>
        <w:tc>
          <w:tcPr>
            <w:shd w:val="clear" w:color="auto" w:fill="auto"/>
            <w:tcBorders>
              <w:top w:val="single" w:color="000000" w:sz="8" w:space="0"/>
              <w:left w:val="single" w:color="000000" w:sz="8" w:space="0"/>
              <w:bottom w:val="single" w:color="000000" w:sz="8" w:space="0"/>
            </w:tcBorders>
            <w:tcW w:w="1336" w:type="dxa"/>
            <w:vAlign w:val="center"/>
            <w:textDirection w:val="lrTb"/>
            <w:noWrap w:val="false"/>
          </w:tcPr>
          <w:p>
            <w:pPr>
              <w:jc w:val="center"/>
            </w:pPr>
            <w:r>
              <w:t xml:space="preserve">Б</w:t>
            </w:r>
            <w:r/>
          </w:p>
        </w:tc>
        <w:tc>
          <w:tcPr>
            <w:shd w:val="clear" w:color="auto" w:fill="auto"/>
            <w:tcBorders>
              <w:top w:val="single" w:color="000000" w:sz="8" w:space="0"/>
              <w:left w:val="single" w:color="000000" w:sz="8" w:space="0"/>
              <w:bottom w:val="single" w:color="000000" w:sz="8" w:space="0"/>
            </w:tcBorders>
            <w:tcW w:w="928" w:type="dxa"/>
            <w:vAlign w:val="center"/>
            <w:textDirection w:val="lrTb"/>
            <w:noWrap w:val="false"/>
          </w:tcPr>
          <w:p>
            <w:pPr>
              <w:jc w:val="center"/>
            </w:pPr>
            <w:r>
              <w:rPr>
                <w:color w:val="000000"/>
              </w:rPr>
              <w:t xml:space="preserve">63,79</w:t>
            </w:r>
            <w:r/>
          </w:p>
        </w:tc>
        <w:tc>
          <w:tcPr>
            <w:shd w:val="clear" w:color="auto" w:fill="auto"/>
            <w:tcBorders>
              <w:top w:val="single" w:color="000000" w:sz="8" w:space="0"/>
              <w:left w:val="single" w:color="000000" w:sz="8" w:space="0"/>
              <w:bottom w:val="single" w:color="000000" w:sz="8" w:space="0"/>
            </w:tcBorders>
            <w:tcW w:w="985" w:type="dxa"/>
            <w:vAlign w:val="center"/>
            <w:textDirection w:val="lrTb"/>
            <w:noWrap w:val="false"/>
          </w:tcPr>
          <w:p>
            <w:pPr>
              <w:jc w:val="center"/>
            </w:pPr>
            <w:r>
              <w:rPr>
                <w:color w:val="000000"/>
              </w:rPr>
              <w:t xml:space="preserve">5,88</w:t>
            </w:r>
            <w:r/>
          </w:p>
        </w:tc>
        <w:tc>
          <w:tcPr>
            <w:shd w:val="clear" w:color="auto" w:fill="auto"/>
            <w:tcBorders>
              <w:top w:val="single" w:color="000000" w:sz="8" w:space="0"/>
              <w:left w:val="single" w:color="000000" w:sz="8" w:space="0"/>
              <w:bottom w:val="single" w:color="000000" w:sz="8" w:space="0"/>
            </w:tcBorders>
            <w:tcW w:w="930" w:type="dxa"/>
            <w:vAlign w:val="center"/>
            <w:textDirection w:val="lrTb"/>
            <w:noWrap w:val="false"/>
          </w:tcPr>
          <w:p>
            <w:pPr>
              <w:jc w:val="center"/>
            </w:pPr>
            <w:r>
              <w:rPr>
                <w:color w:val="000000"/>
              </w:rPr>
              <w:t xml:space="preserve">78,48</w:t>
            </w:r>
            <w:r/>
          </w:p>
        </w:tc>
        <w:tc>
          <w:tcPr>
            <w:shd w:val="clear" w:color="auto" w:fill="auto"/>
            <w:tcBorders>
              <w:top w:val="single" w:color="000000" w:sz="8" w:space="0"/>
              <w:left w:val="single" w:color="000000" w:sz="8" w:space="0"/>
              <w:bottom w:val="single" w:color="000000" w:sz="8" w:space="0"/>
              <w:right w:val="single" w:color="000000" w:sz="8" w:space="0"/>
            </w:tcBorders>
            <w:tcW w:w="1181" w:type="dxa"/>
            <w:vAlign w:val="center"/>
            <w:textDirection w:val="lrTb"/>
            <w:noWrap w:val="false"/>
          </w:tcPr>
          <w:p>
            <w:pPr>
              <w:jc w:val="center"/>
            </w:pPr>
            <w:r>
              <w:rPr>
                <w:color w:val="000000"/>
              </w:rPr>
              <w:t xml:space="preserve">100,00</w:t>
            </w:r>
            <w:r/>
          </w:p>
        </w:tc>
      </w:tr>
      <w:tr>
        <w:trPr>
          <w:cantSplit/>
          <w:trHeight w:val="309"/>
        </w:trPr>
        <w:tc>
          <w:tcPr>
            <w:shd w:val="clear" w:color="auto" w:fill="auto"/>
            <w:tcBorders>
              <w:top w:val="single" w:color="000000" w:sz="8" w:space="0"/>
              <w:left w:val="single" w:color="000000" w:sz="8" w:space="0"/>
              <w:bottom w:val="single" w:color="000000" w:sz="8" w:space="0"/>
            </w:tcBorders>
            <w:tcW w:w="1202" w:type="dxa"/>
            <w:vAlign w:val="center"/>
            <w:textDirection w:val="lrTb"/>
            <w:noWrap w:val="false"/>
          </w:tcPr>
          <w:p>
            <w:pPr>
              <w:jc w:val="center"/>
            </w:pPr>
            <w:r>
              <w:t xml:space="preserve">13</w:t>
            </w:r>
            <w:r/>
          </w:p>
        </w:tc>
        <w:tc>
          <w:tcPr>
            <w:shd w:val="clear" w:color="auto" w:fill="auto"/>
            <w:tcBorders>
              <w:top w:val="single" w:color="000000" w:sz="8" w:space="0"/>
              <w:left w:val="single" w:color="000000" w:sz="8" w:space="0"/>
              <w:bottom w:val="single" w:color="000000" w:sz="8" w:space="0"/>
            </w:tcBorders>
            <w:tcW w:w="3220" w:type="dxa"/>
            <w:textDirection w:val="lrTb"/>
            <w:noWrap w:val="false"/>
          </w:tcPr>
          <w:p>
            <w:pPr>
              <w:jc w:val="both"/>
            </w:pPr>
            <w:r>
              <w:rPr>
                <w:iCs/>
              </w:rPr>
              <w:t xml:space="preserve">Умение подсчитывать информационный объем сообщения</w:t>
            </w:r>
            <w:r/>
          </w:p>
        </w:tc>
        <w:tc>
          <w:tcPr>
            <w:shd w:val="clear" w:color="auto" w:fill="auto"/>
            <w:tcBorders>
              <w:top w:val="single" w:color="000000" w:sz="8" w:space="0"/>
              <w:left w:val="single" w:color="000000" w:sz="8" w:space="0"/>
              <w:bottom w:val="single" w:color="000000" w:sz="8" w:space="0"/>
            </w:tcBorders>
            <w:tcW w:w="1336" w:type="dxa"/>
            <w:textDirection w:val="lrTb"/>
            <w:noWrap w:val="false"/>
          </w:tcPr>
          <w:p>
            <w:pPr>
              <w:jc w:val="center"/>
            </w:pPr>
            <w:r>
              <w:t xml:space="preserve">П</w:t>
            </w:r>
            <w:r/>
          </w:p>
        </w:tc>
        <w:tc>
          <w:tcPr>
            <w:shd w:val="clear" w:color="auto" w:fill="auto"/>
            <w:tcBorders>
              <w:top w:val="single" w:color="000000" w:sz="8" w:space="0"/>
              <w:left w:val="single" w:color="000000" w:sz="8" w:space="0"/>
              <w:bottom w:val="single" w:color="000000" w:sz="8" w:space="0"/>
            </w:tcBorders>
            <w:tcW w:w="928" w:type="dxa"/>
            <w:vAlign w:val="center"/>
            <w:textDirection w:val="lrTb"/>
            <w:noWrap w:val="false"/>
          </w:tcPr>
          <w:p>
            <w:pPr>
              <w:jc w:val="center"/>
            </w:pPr>
            <w:r>
              <w:rPr>
                <w:color w:val="000000"/>
              </w:rPr>
              <w:t xml:space="preserve">64,75</w:t>
            </w:r>
            <w:r/>
          </w:p>
        </w:tc>
        <w:tc>
          <w:tcPr>
            <w:shd w:val="clear" w:color="auto" w:fill="auto"/>
            <w:tcBorders>
              <w:top w:val="single" w:color="000000" w:sz="8" w:space="0"/>
              <w:left w:val="single" w:color="000000" w:sz="8" w:space="0"/>
              <w:bottom w:val="single" w:color="000000" w:sz="8" w:space="0"/>
            </w:tcBorders>
            <w:tcW w:w="985" w:type="dxa"/>
            <w:vAlign w:val="center"/>
            <w:textDirection w:val="lrTb"/>
            <w:noWrap w:val="false"/>
          </w:tcPr>
          <w:p>
            <w:pPr>
              <w:jc w:val="center"/>
            </w:pPr>
            <w:r>
              <w:rPr>
                <w:color w:val="000000"/>
              </w:rPr>
              <w:t xml:space="preserve">2,94</w:t>
            </w:r>
            <w:r/>
          </w:p>
        </w:tc>
        <w:tc>
          <w:tcPr>
            <w:shd w:val="clear" w:color="auto" w:fill="auto"/>
            <w:tcBorders>
              <w:top w:val="single" w:color="000000" w:sz="8" w:space="0"/>
              <w:left w:val="single" w:color="000000" w:sz="8" w:space="0"/>
              <w:bottom w:val="single" w:color="000000" w:sz="8" w:space="0"/>
            </w:tcBorders>
            <w:tcW w:w="930" w:type="dxa"/>
            <w:vAlign w:val="center"/>
            <w:textDirection w:val="lrTb"/>
            <w:noWrap w:val="false"/>
          </w:tcPr>
          <w:p>
            <w:pPr>
              <w:jc w:val="center"/>
            </w:pPr>
            <w:r>
              <w:rPr>
                <w:color w:val="000000"/>
              </w:rPr>
              <w:t xml:space="preserve">86,08</w:t>
            </w:r>
            <w:r/>
          </w:p>
        </w:tc>
        <w:tc>
          <w:tcPr>
            <w:shd w:val="clear" w:color="auto" w:fill="auto"/>
            <w:tcBorders>
              <w:top w:val="single" w:color="000000" w:sz="8" w:space="0"/>
              <w:left w:val="single" w:color="000000" w:sz="8" w:space="0"/>
              <w:bottom w:val="single" w:color="000000" w:sz="8" w:space="0"/>
              <w:right w:val="single" w:color="000000" w:sz="8" w:space="0"/>
            </w:tcBorders>
            <w:tcW w:w="1181" w:type="dxa"/>
            <w:vAlign w:val="center"/>
            <w:textDirection w:val="lrTb"/>
            <w:noWrap w:val="false"/>
          </w:tcPr>
          <w:p>
            <w:pPr>
              <w:jc w:val="center"/>
            </w:pPr>
            <w:r>
              <w:rPr>
                <w:color w:val="000000"/>
              </w:rPr>
              <w:t xml:space="preserve">96,00</w:t>
            </w:r>
            <w:r/>
          </w:p>
        </w:tc>
      </w:tr>
      <w:tr>
        <w:trPr>
          <w:cantSplit/>
          <w:trHeight w:val="309"/>
        </w:trPr>
        <w:tc>
          <w:tcPr>
            <w:shd w:val="clear" w:color="auto" w:fill="auto"/>
            <w:tcBorders>
              <w:top w:val="single" w:color="000000" w:sz="8" w:space="0"/>
              <w:left w:val="single" w:color="000000" w:sz="8" w:space="0"/>
              <w:bottom w:val="single" w:color="000000" w:sz="8" w:space="0"/>
            </w:tcBorders>
            <w:tcW w:w="1202" w:type="dxa"/>
            <w:vAlign w:val="center"/>
            <w:textDirection w:val="lrTb"/>
            <w:noWrap w:val="false"/>
          </w:tcPr>
          <w:p>
            <w:pPr>
              <w:jc w:val="center"/>
            </w:pPr>
            <w:r>
              <w:t xml:space="preserve">14</w:t>
            </w:r>
            <w:r/>
          </w:p>
        </w:tc>
        <w:tc>
          <w:tcPr>
            <w:shd w:val="clear" w:color="auto" w:fill="auto"/>
            <w:tcBorders>
              <w:top w:val="single" w:color="000000" w:sz="8" w:space="0"/>
              <w:left w:val="single" w:color="000000" w:sz="8" w:space="0"/>
              <w:bottom w:val="single" w:color="000000" w:sz="8" w:space="0"/>
            </w:tcBorders>
            <w:tcW w:w="3220" w:type="dxa"/>
            <w:textDirection w:val="lrTb"/>
            <w:noWrap w:val="false"/>
          </w:tcPr>
          <w:p>
            <w:pPr>
              <w:jc w:val="both"/>
            </w:pPr>
            <w:r>
              <w:rPr>
                <w:iCs/>
              </w:rPr>
              <w:t xml:space="preserve">Умение исполнить алгоритм для конкр</w:t>
            </w:r>
            <w:r>
              <w:rPr>
                <w:iCs/>
              </w:rPr>
              <w:t xml:space="preserve">етного исполнителя с фиксированным набором команд  </w:t>
            </w:r>
            <w:r/>
          </w:p>
        </w:tc>
        <w:tc>
          <w:tcPr>
            <w:shd w:val="clear" w:color="auto" w:fill="auto"/>
            <w:tcBorders>
              <w:top w:val="single" w:color="000000" w:sz="8" w:space="0"/>
              <w:left w:val="single" w:color="000000" w:sz="8" w:space="0"/>
              <w:bottom w:val="single" w:color="000000" w:sz="8" w:space="0"/>
            </w:tcBorders>
            <w:tcW w:w="1336" w:type="dxa"/>
            <w:textDirection w:val="lrTb"/>
            <w:noWrap w:val="false"/>
          </w:tcPr>
          <w:p>
            <w:pPr>
              <w:jc w:val="center"/>
            </w:pPr>
            <w:r>
              <w:t xml:space="preserve">П</w:t>
            </w:r>
            <w:r/>
          </w:p>
        </w:tc>
        <w:tc>
          <w:tcPr>
            <w:shd w:val="clear" w:color="auto" w:fill="auto"/>
            <w:tcBorders>
              <w:top w:val="single" w:color="000000" w:sz="8" w:space="0"/>
              <w:left w:val="single" w:color="000000" w:sz="8" w:space="0"/>
              <w:bottom w:val="single" w:color="000000" w:sz="8" w:space="0"/>
            </w:tcBorders>
            <w:tcW w:w="928" w:type="dxa"/>
            <w:vAlign w:val="center"/>
            <w:textDirection w:val="lrTb"/>
            <w:noWrap w:val="false"/>
          </w:tcPr>
          <w:p>
            <w:pPr>
              <w:jc w:val="center"/>
            </w:pPr>
            <w:r>
              <w:rPr>
                <w:color w:val="000000"/>
              </w:rPr>
              <w:t xml:space="preserve">50,60</w:t>
            </w:r>
            <w:r/>
          </w:p>
        </w:tc>
        <w:tc>
          <w:tcPr>
            <w:shd w:val="clear" w:color="auto" w:fill="auto"/>
            <w:tcBorders>
              <w:top w:val="single" w:color="000000" w:sz="8" w:space="0"/>
              <w:left w:val="single" w:color="000000" w:sz="8" w:space="0"/>
              <w:bottom w:val="single" w:color="000000" w:sz="8" w:space="0"/>
            </w:tcBorders>
            <w:tcW w:w="985" w:type="dxa"/>
            <w:vAlign w:val="center"/>
            <w:textDirection w:val="lrTb"/>
            <w:noWrap w:val="false"/>
          </w:tcPr>
          <w:p>
            <w:pPr>
              <w:jc w:val="center"/>
            </w:pPr>
            <w:r>
              <w:rPr>
                <w:color w:val="000000"/>
              </w:rPr>
              <w:t xml:space="preserve">0,00</w:t>
            </w:r>
            <w:r/>
          </w:p>
        </w:tc>
        <w:tc>
          <w:tcPr>
            <w:shd w:val="clear" w:color="auto" w:fill="auto"/>
            <w:tcBorders>
              <w:top w:val="single" w:color="000000" w:sz="8" w:space="0"/>
              <w:left w:val="single" w:color="000000" w:sz="8" w:space="0"/>
              <w:bottom w:val="single" w:color="000000" w:sz="8" w:space="0"/>
            </w:tcBorders>
            <w:tcW w:w="930" w:type="dxa"/>
            <w:vAlign w:val="center"/>
            <w:textDirection w:val="lrTb"/>
            <w:noWrap w:val="false"/>
          </w:tcPr>
          <w:p>
            <w:pPr>
              <w:jc w:val="center"/>
            </w:pPr>
            <w:r>
              <w:rPr>
                <w:color w:val="000000"/>
              </w:rPr>
              <w:t xml:space="preserve">65,82</w:t>
            </w:r>
            <w:r/>
          </w:p>
        </w:tc>
        <w:tc>
          <w:tcPr>
            <w:shd w:val="clear" w:color="auto" w:fill="auto"/>
            <w:tcBorders>
              <w:top w:val="single" w:color="000000" w:sz="8" w:space="0"/>
              <w:left w:val="single" w:color="000000" w:sz="8" w:space="0"/>
              <w:bottom w:val="single" w:color="000000" w:sz="8" w:space="0"/>
              <w:right w:val="single" w:color="000000" w:sz="8" w:space="0"/>
            </w:tcBorders>
            <w:tcW w:w="1181" w:type="dxa"/>
            <w:vAlign w:val="center"/>
            <w:textDirection w:val="lrTb"/>
            <w:noWrap w:val="false"/>
          </w:tcPr>
          <w:p>
            <w:pPr>
              <w:jc w:val="center"/>
            </w:pPr>
            <w:r>
              <w:rPr>
                <w:color w:val="000000"/>
              </w:rPr>
              <w:t xml:space="preserve">94,67</w:t>
            </w:r>
            <w:r/>
          </w:p>
        </w:tc>
      </w:tr>
      <w:tr>
        <w:trPr>
          <w:cantSplit/>
          <w:trHeight w:val="309"/>
        </w:trPr>
        <w:tc>
          <w:tcPr>
            <w:shd w:val="clear" w:color="auto" w:fill="auto"/>
            <w:tcBorders>
              <w:top w:val="single" w:color="000000" w:sz="8" w:space="0"/>
              <w:left w:val="single" w:color="000000" w:sz="8" w:space="0"/>
              <w:bottom w:val="single" w:color="000000" w:sz="8" w:space="0"/>
            </w:tcBorders>
            <w:tcW w:w="1202" w:type="dxa"/>
            <w:vAlign w:val="center"/>
            <w:textDirection w:val="lrTb"/>
            <w:noWrap w:val="false"/>
          </w:tcPr>
          <w:p>
            <w:pPr>
              <w:jc w:val="center"/>
            </w:pPr>
            <w:r>
              <w:t xml:space="preserve">15</w:t>
            </w:r>
            <w:r/>
          </w:p>
        </w:tc>
        <w:tc>
          <w:tcPr>
            <w:shd w:val="clear" w:color="auto" w:fill="auto"/>
            <w:tcBorders>
              <w:top w:val="single" w:color="000000" w:sz="8" w:space="0"/>
              <w:left w:val="single" w:color="000000" w:sz="8" w:space="0"/>
              <w:bottom w:val="single" w:color="000000" w:sz="8" w:space="0"/>
            </w:tcBorders>
            <w:tcW w:w="3220" w:type="dxa"/>
            <w:textDirection w:val="lrTb"/>
            <w:noWrap w:val="false"/>
          </w:tcPr>
          <w:p>
            <w:pPr>
              <w:jc w:val="both"/>
            </w:pPr>
            <w:r>
              <w:rPr>
                <w:iCs/>
              </w:rPr>
              <w:t xml:space="preserve">Умение представлять и считывать данные в разных типах информационных моделей (схемы, карты, таблицы, графики и формулы) </w:t>
            </w:r>
            <w:r/>
          </w:p>
        </w:tc>
        <w:tc>
          <w:tcPr>
            <w:shd w:val="clear" w:color="auto" w:fill="auto"/>
            <w:tcBorders>
              <w:top w:val="single" w:color="000000" w:sz="8" w:space="0"/>
              <w:left w:val="single" w:color="000000" w:sz="8" w:space="0"/>
              <w:bottom w:val="single" w:color="000000" w:sz="8" w:space="0"/>
            </w:tcBorders>
            <w:tcW w:w="1336" w:type="dxa"/>
            <w:textDirection w:val="lrTb"/>
            <w:noWrap w:val="false"/>
          </w:tcPr>
          <w:p>
            <w:pPr>
              <w:jc w:val="center"/>
            </w:pPr>
            <w:r>
              <w:t xml:space="preserve">П</w:t>
            </w:r>
            <w:r/>
          </w:p>
        </w:tc>
        <w:tc>
          <w:tcPr>
            <w:shd w:val="clear" w:color="auto" w:fill="auto"/>
            <w:tcBorders>
              <w:top w:val="single" w:color="000000" w:sz="8" w:space="0"/>
              <w:left w:val="single" w:color="000000" w:sz="8" w:space="0"/>
              <w:bottom w:val="single" w:color="000000" w:sz="8" w:space="0"/>
            </w:tcBorders>
            <w:tcW w:w="928" w:type="dxa"/>
            <w:vAlign w:val="center"/>
            <w:textDirection w:val="lrTb"/>
            <w:noWrap w:val="false"/>
          </w:tcPr>
          <w:p>
            <w:pPr>
              <w:jc w:val="center"/>
            </w:pPr>
            <w:r>
              <w:rPr>
                <w:color w:val="000000"/>
              </w:rPr>
              <w:t xml:space="preserve">64,03</w:t>
            </w:r>
            <w:r/>
          </w:p>
        </w:tc>
        <w:tc>
          <w:tcPr>
            <w:shd w:val="clear" w:color="auto" w:fill="auto"/>
            <w:tcBorders>
              <w:top w:val="single" w:color="000000" w:sz="8" w:space="0"/>
              <w:left w:val="single" w:color="000000" w:sz="8" w:space="0"/>
              <w:bottom w:val="single" w:color="000000" w:sz="8" w:space="0"/>
            </w:tcBorders>
            <w:tcW w:w="985" w:type="dxa"/>
            <w:vAlign w:val="center"/>
            <w:textDirection w:val="lrTb"/>
            <w:noWrap w:val="false"/>
          </w:tcPr>
          <w:p>
            <w:pPr>
              <w:jc w:val="center"/>
            </w:pPr>
            <w:r>
              <w:rPr>
                <w:color w:val="000000"/>
              </w:rPr>
              <w:t xml:space="preserve">35,29</w:t>
            </w:r>
            <w:r/>
          </w:p>
        </w:tc>
        <w:tc>
          <w:tcPr>
            <w:shd w:val="clear" w:color="auto" w:fill="auto"/>
            <w:tcBorders>
              <w:top w:val="single" w:color="000000" w:sz="8" w:space="0"/>
              <w:left w:val="single" w:color="000000" w:sz="8" w:space="0"/>
              <w:bottom w:val="single" w:color="000000" w:sz="8" w:space="0"/>
            </w:tcBorders>
            <w:tcW w:w="930" w:type="dxa"/>
            <w:vAlign w:val="center"/>
            <w:textDirection w:val="lrTb"/>
            <w:noWrap w:val="false"/>
          </w:tcPr>
          <w:p>
            <w:pPr>
              <w:jc w:val="center"/>
            </w:pPr>
            <w:r>
              <w:rPr>
                <w:color w:val="000000"/>
              </w:rPr>
              <w:t xml:space="preserve">70,25</w:t>
            </w:r>
            <w:r/>
          </w:p>
        </w:tc>
        <w:tc>
          <w:tcPr>
            <w:shd w:val="clear" w:color="auto" w:fill="auto"/>
            <w:tcBorders>
              <w:top w:val="single" w:color="000000" w:sz="8" w:space="0"/>
              <w:left w:val="single" w:color="000000" w:sz="8" w:space="0"/>
              <w:bottom w:val="single" w:color="000000" w:sz="8" w:space="0"/>
              <w:right w:val="single" w:color="000000" w:sz="8" w:space="0"/>
            </w:tcBorders>
            <w:tcW w:w="1181" w:type="dxa"/>
            <w:vAlign w:val="center"/>
            <w:textDirection w:val="lrTb"/>
            <w:noWrap w:val="false"/>
          </w:tcPr>
          <w:p>
            <w:pPr>
              <w:jc w:val="center"/>
            </w:pPr>
            <w:r>
              <w:rPr>
                <w:color w:val="000000"/>
              </w:rPr>
              <w:t xml:space="preserve">86,67</w:t>
            </w:r>
            <w:r/>
          </w:p>
        </w:tc>
      </w:tr>
      <w:tr>
        <w:trPr>
          <w:cantSplit/>
          <w:trHeight w:val="309"/>
        </w:trPr>
        <w:tc>
          <w:tcPr>
            <w:shd w:val="clear" w:color="auto" w:fill="auto"/>
            <w:tcBorders>
              <w:top w:val="single" w:color="000000" w:sz="8" w:space="0"/>
              <w:left w:val="single" w:color="000000" w:sz="8" w:space="0"/>
              <w:bottom w:val="single" w:color="000000" w:sz="8" w:space="0"/>
            </w:tcBorders>
            <w:tcW w:w="1202" w:type="dxa"/>
            <w:vAlign w:val="center"/>
            <w:textDirection w:val="lrTb"/>
            <w:noWrap w:val="false"/>
          </w:tcPr>
          <w:p>
            <w:pPr>
              <w:jc w:val="center"/>
            </w:pPr>
            <w:r>
              <w:t xml:space="preserve">16</w:t>
            </w:r>
            <w:r/>
          </w:p>
        </w:tc>
        <w:tc>
          <w:tcPr>
            <w:shd w:val="clear" w:color="auto" w:fill="auto"/>
            <w:tcBorders>
              <w:top w:val="single" w:color="000000" w:sz="8" w:space="0"/>
              <w:left w:val="single" w:color="000000" w:sz="8" w:space="0"/>
              <w:bottom w:val="single" w:color="000000" w:sz="8" w:space="0"/>
            </w:tcBorders>
            <w:tcW w:w="3220" w:type="dxa"/>
            <w:textDirection w:val="lrTb"/>
            <w:noWrap w:val="false"/>
          </w:tcPr>
          <w:p>
            <w:pPr>
              <w:jc w:val="both"/>
            </w:pPr>
            <w:r>
              <w:rPr>
                <w:iCs/>
              </w:rPr>
              <w:t xml:space="preserve">Знание позиционных систе</w:t>
            </w:r>
            <w:r>
              <w:rPr>
                <w:iCs/>
              </w:rPr>
              <w:t xml:space="preserve">м счисления</w:t>
            </w:r>
            <w:r/>
          </w:p>
        </w:tc>
        <w:tc>
          <w:tcPr>
            <w:shd w:val="clear" w:color="auto" w:fill="auto"/>
            <w:tcBorders>
              <w:top w:val="single" w:color="000000" w:sz="8" w:space="0"/>
              <w:left w:val="single" w:color="000000" w:sz="8" w:space="0"/>
              <w:bottom w:val="single" w:color="000000" w:sz="8" w:space="0"/>
            </w:tcBorders>
            <w:tcW w:w="1336" w:type="dxa"/>
            <w:textDirection w:val="lrTb"/>
            <w:noWrap w:val="false"/>
          </w:tcPr>
          <w:p>
            <w:pPr>
              <w:jc w:val="center"/>
            </w:pPr>
            <w:r>
              <w:t xml:space="preserve">П</w:t>
            </w:r>
            <w:r/>
          </w:p>
        </w:tc>
        <w:tc>
          <w:tcPr>
            <w:shd w:val="clear" w:color="auto" w:fill="auto"/>
            <w:tcBorders>
              <w:top w:val="single" w:color="000000" w:sz="8" w:space="0"/>
              <w:left w:val="single" w:color="000000" w:sz="8" w:space="0"/>
              <w:bottom w:val="single" w:color="000000" w:sz="8" w:space="0"/>
            </w:tcBorders>
            <w:tcW w:w="928" w:type="dxa"/>
            <w:vAlign w:val="center"/>
            <w:textDirection w:val="lrTb"/>
            <w:noWrap w:val="false"/>
          </w:tcPr>
          <w:p>
            <w:pPr>
              <w:jc w:val="center"/>
            </w:pPr>
            <w:r>
              <w:rPr>
                <w:color w:val="000000"/>
              </w:rPr>
              <w:t xml:space="preserve">41,01</w:t>
            </w:r>
            <w:r/>
          </w:p>
        </w:tc>
        <w:tc>
          <w:tcPr>
            <w:shd w:val="clear" w:color="auto" w:fill="auto"/>
            <w:tcBorders>
              <w:top w:val="single" w:color="000000" w:sz="8" w:space="0"/>
              <w:left w:val="single" w:color="000000" w:sz="8" w:space="0"/>
              <w:bottom w:val="single" w:color="000000" w:sz="8" w:space="0"/>
            </w:tcBorders>
            <w:tcW w:w="985" w:type="dxa"/>
            <w:vAlign w:val="center"/>
            <w:textDirection w:val="lrTb"/>
            <w:noWrap w:val="false"/>
          </w:tcPr>
          <w:p>
            <w:pPr>
              <w:jc w:val="center"/>
            </w:pPr>
            <w:r>
              <w:rPr>
                <w:color w:val="000000"/>
              </w:rPr>
              <w:t xml:space="preserve">2,94</w:t>
            </w:r>
            <w:r/>
          </w:p>
        </w:tc>
        <w:tc>
          <w:tcPr>
            <w:shd w:val="clear" w:color="auto" w:fill="auto"/>
            <w:tcBorders>
              <w:top w:val="single" w:color="000000" w:sz="8" w:space="0"/>
              <w:left w:val="single" w:color="000000" w:sz="8" w:space="0"/>
              <w:bottom w:val="single" w:color="000000" w:sz="8" w:space="0"/>
            </w:tcBorders>
            <w:tcW w:w="930" w:type="dxa"/>
            <w:vAlign w:val="center"/>
            <w:textDirection w:val="lrTb"/>
            <w:noWrap w:val="false"/>
          </w:tcPr>
          <w:p>
            <w:pPr>
              <w:jc w:val="center"/>
            </w:pPr>
            <w:r>
              <w:rPr>
                <w:color w:val="000000"/>
              </w:rPr>
              <w:t xml:space="preserve">53,80</w:t>
            </w:r>
            <w:r/>
          </w:p>
        </w:tc>
        <w:tc>
          <w:tcPr>
            <w:shd w:val="clear" w:color="auto" w:fill="auto"/>
            <w:tcBorders>
              <w:top w:val="single" w:color="000000" w:sz="8" w:space="0"/>
              <w:left w:val="single" w:color="000000" w:sz="8" w:space="0"/>
              <w:bottom w:val="single" w:color="000000" w:sz="8" w:space="0"/>
              <w:right w:val="single" w:color="000000" w:sz="8" w:space="0"/>
            </w:tcBorders>
            <w:tcW w:w="1181" w:type="dxa"/>
            <w:vAlign w:val="center"/>
            <w:textDirection w:val="lrTb"/>
            <w:noWrap w:val="false"/>
          </w:tcPr>
          <w:p>
            <w:pPr>
              <w:jc w:val="center"/>
            </w:pPr>
            <w:r>
              <w:rPr>
                <w:color w:val="000000"/>
              </w:rPr>
              <w:t xml:space="preserve">86,67</w:t>
            </w:r>
            <w:r/>
          </w:p>
        </w:tc>
      </w:tr>
      <w:tr>
        <w:trPr>
          <w:cantSplit/>
          <w:trHeight w:val="309"/>
        </w:trPr>
        <w:tc>
          <w:tcPr>
            <w:shd w:val="clear" w:color="auto" w:fill="auto"/>
            <w:tcBorders>
              <w:top w:val="single" w:color="000000" w:sz="8" w:space="0"/>
              <w:left w:val="single" w:color="000000" w:sz="8" w:space="0"/>
              <w:bottom w:val="single" w:color="000000" w:sz="8" w:space="0"/>
            </w:tcBorders>
            <w:tcW w:w="1202" w:type="dxa"/>
            <w:vAlign w:val="center"/>
            <w:textDirection w:val="lrTb"/>
            <w:noWrap w:val="false"/>
          </w:tcPr>
          <w:p>
            <w:pPr>
              <w:jc w:val="center"/>
            </w:pPr>
            <w:r>
              <w:t xml:space="preserve">17</w:t>
            </w:r>
            <w:r/>
          </w:p>
        </w:tc>
        <w:tc>
          <w:tcPr>
            <w:shd w:val="clear" w:color="auto" w:fill="auto"/>
            <w:tcBorders>
              <w:top w:val="single" w:color="000000" w:sz="8" w:space="0"/>
              <w:left w:val="single" w:color="000000" w:sz="8" w:space="0"/>
              <w:bottom w:val="single" w:color="000000" w:sz="8" w:space="0"/>
            </w:tcBorders>
            <w:tcW w:w="3220" w:type="dxa"/>
            <w:textDirection w:val="lrTb"/>
            <w:noWrap w:val="false"/>
          </w:tcPr>
          <w:p>
            <w:pPr>
              <w:jc w:val="both"/>
            </w:pPr>
            <w:r>
              <w:rPr>
                <w:iCs/>
              </w:rPr>
              <w:t xml:space="preserve">Умение осуществлять поиск информации в сети Интернет</w:t>
            </w:r>
            <w:r/>
          </w:p>
        </w:tc>
        <w:tc>
          <w:tcPr>
            <w:shd w:val="clear" w:color="auto" w:fill="auto"/>
            <w:tcBorders>
              <w:top w:val="single" w:color="000000" w:sz="8" w:space="0"/>
              <w:left w:val="single" w:color="000000" w:sz="8" w:space="0"/>
              <w:bottom w:val="single" w:color="000000" w:sz="8" w:space="0"/>
            </w:tcBorders>
            <w:tcW w:w="1336" w:type="dxa"/>
            <w:textDirection w:val="lrTb"/>
            <w:noWrap w:val="false"/>
          </w:tcPr>
          <w:p>
            <w:pPr>
              <w:jc w:val="center"/>
            </w:pPr>
            <w:r>
              <w:t xml:space="preserve">П</w:t>
            </w:r>
            <w:r/>
          </w:p>
        </w:tc>
        <w:tc>
          <w:tcPr>
            <w:shd w:val="clear" w:color="auto" w:fill="auto"/>
            <w:tcBorders>
              <w:top w:val="single" w:color="000000" w:sz="8" w:space="0"/>
              <w:left w:val="single" w:color="000000" w:sz="8" w:space="0"/>
              <w:bottom w:val="single" w:color="000000" w:sz="8" w:space="0"/>
            </w:tcBorders>
            <w:tcW w:w="928" w:type="dxa"/>
            <w:vAlign w:val="center"/>
            <w:textDirection w:val="lrTb"/>
            <w:noWrap w:val="false"/>
          </w:tcPr>
          <w:p>
            <w:pPr>
              <w:jc w:val="center"/>
            </w:pPr>
            <w:r>
              <w:rPr>
                <w:color w:val="000000"/>
              </w:rPr>
              <w:t xml:space="preserve">73,62</w:t>
            </w:r>
            <w:r/>
          </w:p>
        </w:tc>
        <w:tc>
          <w:tcPr>
            <w:shd w:val="clear" w:color="auto" w:fill="auto"/>
            <w:tcBorders>
              <w:top w:val="single" w:color="000000" w:sz="8" w:space="0"/>
              <w:left w:val="single" w:color="000000" w:sz="8" w:space="0"/>
              <w:bottom w:val="single" w:color="000000" w:sz="8" w:space="0"/>
            </w:tcBorders>
            <w:tcW w:w="985" w:type="dxa"/>
            <w:vAlign w:val="center"/>
            <w:textDirection w:val="lrTb"/>
            <w:noWrap w:val="false"/>
          </w:tcPr>
          <w:p>
            <w:pPr>
              <w:jc w:val="center"/>
            </w:pPr>
            <w:r>
              <w:rPr>
                <w:color w:val="000000"/>
              </w:rPr>
              <w:t xml:space="preserve">14,71</w:t>
            </w:r>
            <w:r/>
          </w:p>
        </w:tc>
        <w:tc>
          <w:tcPr>
            <w:shd w:val="clear" w:color="auto" w:fill="auto"/>
            <w:tcBorders>
              <w:top w:val="single" w:color="000000" w:sz="8" w:space="0"/>
              <w:left w:val="single" w:color="000000" w:sz="8" w:space="0"/>
              <w:bottom w:val="single" w:color="000000" w:sz="8" w:space="0"/>
            </w:tcBorders>
            <w:tcW w:w="930" w:type="dxa"/>
            <w:vAlign w:val="center"/>
            <w:textDirection w:val="lrTb"/>
            <w:noWrap w:val="false"/>
          </w:tcPr>
          <w:p>
            <w:pPr>
              <w:jc w:val="center"/>
            </w:pPr>
            <w:r>
              <w:rPr>
                <w:color w:val="000000"/>
              </w:rPr>
              <w:t xml:space="preserve">90,51</w:t>
            </w:r>
            <w:r/>
          </w:p>
        </w:tc>
        <w:tc>
          <w:tcPr>
            <w:shd w:val="clear" w:color="auto" w:fill="auto"/>
            <w:tcBorders>
              <w:top w:val="single" w:color="000000" w:sz="8" w:space="0"/>
              <w:left w:val="single" w:color="000000" w:sz="8" w:space="0"/>
              <w:bottom w:val="single" w:color="000000" w:sz="8" w:space="0"/>
              <w:right w:val="single" w:color="000000" w:sz="8" w:space="0"/>
            </w:tcBorders>
            <w:tcW w:w="1181" w:type="dxa"/>
            <w:vAlign w:val="center"/>
            <w:textDirection w:val="lrTb"/>
            <w:noWrap w:val="false"/>
          </w:tcPr>
          <w:p>
            <w:pPr>
              <w:jc w:val="center"/>
            </w:pPr>
            <w:r>
              <w:rPr>
                <w:color w:val="000000"/>
              </w:rPr>
              <w:t xml:space="preserve">96,00</w:t>
            </w:r>
            <w:r/>
          </w:p>
        </w:tc>
      </w:tr>
      <w:tr>
        <w:trPr>
          <w:cantSplit/>
          <w:trHeight w:val="309"/>
        </w:trPr>
        <w:tc>
          <w:tcPr>
            <w:shd w:val="clear" w:color="auto" w:fill="auto"/>
            <w:tcBorders>
              <w:top w:val="single" w:color="000000" w:sz="8" w:space="0"/>
              <w:left w:val="single" w:color="000000" w:sz="8" w:space="0"/>
              <w:bottom w:val="single" w:color="000000" w:sz="8" w:space="0"/>
            </w:tcBorders>
            <w:tcW w:w="1202" w:type="dxa"/>
            <w:vAlign w:val="center"/>
            <w:textDirection w:val="lrTb"/>
            <w:noWrap w:val="false"/>
          </w:tcPr>
          <w:p>
            <w:pPr>
              <w:jc w:val="center"/>
            </w:pPr>
            <w:r>
              <w:t xml:space="preserve">18</w:t>
            </w:r>
            <w:r/>
          </w:p>
        </w:tc>
        <w:tc>
          <w:tcPr>
            <w:shd w:val="clear" w:color="auto" w:fill="auto"/>
            <w:tcBorders>
              <w:top w:val="single" w:color="000000" w:sz="8" w:space="0"/>
              <w:left w:val="single" w:color="000000" w:sz="8" w:space="0"/>
              <w:bottom w:val="single" w:color="000000" w:sz="8" w:space="0"/>
            </w:tcBorders>
            <w:tcW w:w="3220" w:type="dxa"/>
            <w:textDirection w:val="lrTb"/>
            <w:noWrap w:val="false"/>
          </w:tcPr>
          <w:p>
            <w:pPr>
              <w:jc w:val="both"/>
            </w:pPr>
            <w:r>
              <w:rPr>
                <w:iCs/>
              </w:rPr>
              <w:t xml:space="preserve">Знание основных понятий и законов математической логики</w:t>
            </w:r>
            <w:r/>
          </w:p>
        </w:tc>
        <w:tc>
          <w:tcPr>
            <w:shd w:val="clear" w:color="auto" w:fill="auto"/>
            <w:tcBorders>
              <w:top w:val="single" w:color="000000" w:sz="8" w:space="0"/>
              <w:left w:val="single" w:color="000000" w:sz="8" w:space="0"/>
              <w:bottom w:val="single" w:color="000000" w:sz="8" w:space="0"/>
            </w:tcBorders>
            <w:tcW w:w="1336" w:type="dxa"/>
            <w:textDirection w:val="lrTb"/>
            <w:noWrap w:val="false"/>
          </w:tcPr>
          <w:p>
            <w:pPr>
              <w:jc w:val="center"/>
            </w:pPr>
            <w:r>
              <w:t xml:space="preserve">П</w:t>
            </w:r>
            <w:r/>
          </w:p>
        </w:tc>
        <w:tc>
          <w:tcPr>
            <w:shd w:val="clear" w:color="auto" w:fill="auto"/>
            <w:tcBorders>
              <w:top w:val="single" w:color="000000" w:sz="8" w:space="0"/>
              <w:left w:val="single" w:color="000000" w:sz="8" w:space="0"/>
              <w:bottom w:val="single" w:color="000000" w:sz="8" w:space="0"/>
            </w:tcBorders>
            <w:tcW w:w="928" w:type="dxa"/>
            <w:vAlign w:val="center"/>
            <w:textDirection w:val="lrTb"/>
            <w:noWrap w:val="false"/>
          </w:tcPr>
          <w:p>
            <w:pPr>
              <w:jc w:val="center"/>
            </w:pPr>
            <w:r>
              <w:rPr>
                <w:color w:val="000000"/>
              </w:rPr>
              <w:t xml:space="preserve">50,36</w:t>
            </w:r>
            <w:r/>
          </w:p>
        </w:tc>
        <w:tc>
          <w:tcPr>
            <w:shd w:val="clear" w:color="auto" w:fill="auto"/>
            <w:tcBorders>
              <w:top w:val="single" w:color="000000" w:sz="8" w:space="0"/>
              <w:left w:val="single" w:color="000000" w:sz="8" w:space="0"/>
              <w:bottom w:val="single" w:color="000000" w:sz="8" w:space="0"/>
            </w:tcBorders>
            <w:tcW w:w="985" w:type="dxa"/>
            <w:vAlign w:val="center"/>
            <w:textDirection w:val="lrTb"/>
            <w:noWrap w:val="false"/>
          </w:tcPr>
          <w:p>
            <w:pPr>
              <w:jc w:val="center"/>
            </w:pPr>
            <w:r>
              <w:rPr>
                <w:color w:val="000000"/>
              </w:rPr>
              <w:t xml:space="preserve">0,00</w:t>
            </w:r>
            <w:r/>
          </w:p>
        </w:tc>
        <w:tc>
          <w:tcPr>
            <w:shd w:val="clear" w:color="auto" w:fill="auto"/>
            <w:tcBorders>
              <w:top w:val="single" w:color="000000" w:sz="8" w:space="0"/>
              <w:left w:val="single" w:color="000000" w:sz="8" w:space="0"/>
              <w:bottom w:val="single" w:color="000000" w:sz="8" w:space="0"/>
            </w:tcBorders>
            <w:tcW w:w="930" w:type="dxa"/>
            <w:vAlign w:val="center"/>
            <w:textDirection w:val="lrTb"/>
            <w:noWrap w:val="false"/>
          </w:tcPr>
          <w:p>
            <w:pPr>
              <w:jc w:val="center"/>
            </w:pPr>
            <w:r>
              <w:rPr>
                <w:color w:val="000000"/>
              </w:rPr>
              <w:t xml:space="preserve">67,72</w:t>
            </w:r>
            <w:r/>
          </w:p>
        </w:tc>
        <w:tc>
          <w:tcPr>
            <w:shd w:val="clear" w:color="auto" w:fill="auto"/>
            <w:tcBorders>
              <w:top w:val="single" w:color="000000" w:sz="8" w:space="0"/>
              <w:left w:val="single" w:color="000000" w:sz="8" w:space="0"/>
              <w:bottom w:val="single" w:color="000000" w:sz="8" w:space="0"/>
              <w:right w:val="single" w:color="000000" w:sz="8" w:space="0"/>
            </w:tcBorders>
            <w:tcW w:w="1181" w:type="dxa"/>
            <w:vAlign w:val="center"/>
            <w:textDirection w:val="lrTb"/>
            <w:noWrap w:val="false"/>
          </w:tcPr>
          <w:p>
            <w:pPr>
              <w:jc w:val="center"/>
            </w:pPr>
            <w:r>
              <w:rPr>
                <w:color w:val="000000"/>
              </w:rPr>
              <w:t xml:space="preserve">94,67</w:t>
            </w:r>
            <w:r/>
          </w:p>
        </w:tc>
      </w:tr>
      <w:tr>
        <w:trPr>
          <w:cantSplit/>
          <w:trHeight w:val="309"/>
        </w:trPr>
        <w:tc>
          <w:tcPr>
            <w:shd w:val="clear" w:color="auto" w:fill="auto"/>
            <w:tcBorders>
              <w:top w:val="single" w:color="000000" w:sz="8" w:space="0"/>
              <w:left w:val="single" w:color="000000" w:sz="8" w:space="0"/>
              <w:bottom w:val="single" w:color="000000" w:sz="8" w:space="0"/>
            </w:tcBorders>
            <w:tcW w:w="1202" w:type="dxa"/>
            <w:vAlign w:val="center"/>
            <w:textDirection w:val="lrTb"/>
            <w:noWrap w:val="false"/>
          </w:tcPr>
          <w:p>
            <w:pPr>
              <w:jc w:val="center"/>
            </w:pPr>
            <w:r>
              <w:t xml:space="preserve">19</w:t>
            </w:r>
            <w:r/>
          </w:p>
        </w:tc>
        <w:tc>
          <w:tcPr>
            <w:shd w:val="clear" w:color="auto" w:fill="auto"/>
            <w:tcBorders>
              <w:top w:val="single" w:color="000000" w:sz="8" w:space="0"/>
              <w:left w:val="single" w:color="000000" w:sz="8" w:space="0"/>
              <w:bottom w:val="single" w:color="000000" w:sz="8" w:space="0"/>
            </w:tcBorders>
            <w:tcW w:w="3220" w:type="dxa"/>
            <w:textDirection w:val="lrTb"/>
            <w:noWrap w:val="false"/>
          </w:tcPr>
          <w:p>
            <w:pPr>
              <w:jc w:val="both"/>
            </w:pPr>
            <w:r>
              <w:rPr>
                <w:iCs/>
              </w:rPr>
              <w:t xml:space="preserve">Работа с массивами (заполнение, считывание, пои</w:t>
            </w:r>
            <w:r>
              <w:rPr>
                <w:iCs/>
              </w:rPr>
              <w:t xml:space="preserve">ск, сортировка, массовые операции и др.)</w:t>
            </w:r>
            <w:r/>
          </w:p>
        </w:tc>
        <w:tc>
          <w:tcPr>
            <w:shd w:val="clear" w:color="auto" w:fill="auto"/>
            <w:tcBorders>
              <w:top w:val="single" w:color="000000" w:sz="8" w:space="0"/>
              <w:left w:val="single" w:color="000000" w:sz="8" w:space="0"/>
              <w:bottom w:val="single" w:color="000000" w:sz="8" w:space="0"/>
            </w:tcBorders>
            <w:tcW w:w="1336" w:type="dxa"/>
            <w:textDirection w:val="lrTb"/>
            <w:noWrap w:val="false"/>
          </w:tcPr>
          <w:p>
            <w:pPr>
              <w:jc w:val="center"/>
            </w:pPr>
            <w:r>
              <w:t xml:space="preserve">П</w:t>
            </w:r>
            <w:r/>
          </w:p>
        </w:tc>
        <w:tc>
          <w:tcPr>
            <w:shd w:val="clear" w:color="auto" w:fill="auto"/>
            <w:tcBorders>
              <w:top w:val="single" w:color="000000" w:sz="8" w:space="0"/>
              <w:left w:val="single" w:color="000000" w:sz="8" w:space="0"/>
              <w:bottom w:val="single" w:color="000000" w:sz="8" w:space="0"/>
            </w:tcBorders>
            <w:tcW w:w="928" w:type="dxa"/>
            <w:vAlign w:val="center"/>
            <w:textDirection w:val="lrTb"/>
            <w:noWrap w:val="false"/>
          </w:tcPr>
          <w:p>
            <w:pPr>
              <w:jc w:val="center"/>
            </w:pPr>
            <w:r>
              <w:rPr>
                <w:color w:val="000000"/>
              </w:rPr>
              <w:t xml:space="preserve">38,85</w:t>
            </w:r>
            <w:r/>
          </w:p>
        </w:tc>
        <w:tc>
          <w:tcPr>
            <w:shd w:val="clear" w:color="auto" w:fill="auto"/>
            <w:tcBorders>
              <w:top w:val="single" w:color="000000" w:sz="8" w:space="0"/>
              <w:left w:val="single" w:color="000000" w:sz="8" w:space="0"/>
              <w:bottom w:val="single" w:color="000000" w:sz="8" w:space="0"/>
            </w:tcBorders>
            <w:tcW w:w="985" w:type="dxa"/>
            <w:vAlign w:val="center"/>
            <w:textDirection w:val="lrTb"/>
            <w:noWrap w:val="false"/>
          </w:tcPr>
          <w:p>
            <w:pPr>
              <w:jc w:val="center"/>
            </w:pPr>
            <w:r>
              <w:rPr>
                <w:color w:val="000000"/>
              </w:rPr>
              <w:t xml:space="preserve">0,00</w:t>
            </w:r>
            <w:r/>
          </w:p>
        </w:tc>
        <w:tc>
          <w:tcPr>
            <w:shd w:val="clear" w:color="auto" w:fill="auto"/>
            <w:tcBorders>
              <w:top w:val="single" w:color="000000" w:sz="8" w:space="0"/>
              <w:left w:val="single" w:color="000000" w:sz="8" w:space="0"/>
              <w:bottom w:val="single" w:color="000000" w:sz="8" w:space="0"/>
            </w:tcBorders>
            <w:tcW w:w="930" w:type="dxa"/>
            <w:vAlign w:val="center"/>
            <w:textDirection w:val="lrTb"/>
            <w:noWrap w:val="false"/>
          </w:tcPr>
          <w:p>
            <w:pPr>
              <w:jc w:val="center"/>
            </w:pPr>
            <w:r>
              <w:rPr>
                <w:color w:val="000000"/>
              </w:rPr>
              <w:t xml:space="preserve">48,73</w:t>
            </w:r>
            <w:r/>
          </w:p>
        </w:tc>
        <w:tc>
          <w:tcPr>
            <w:shd w:val="clear" w:color="auto" w:fill="auto"/>
            <w:tcBorders>
              <w:top w:val="single" w:color="000000" w:sz="8" w:space="0"/>
              <w:left w:val="single" w:color="000000" w:sz="8" w:space="0"/>
              <w:bottom w:val="single" w:color="000000" w:sz="8" w:space="0"/>
              <w:right w:val="single" w:color="000000" w:sz="8" w:space="0"/>
            </w:tcBorders>
            <w:tcW w:w="1181" w:type="dxa"/>
            <w:vAlign w:val="center"/>
            <w:textDirection w:val="lrTb"/>
            <w:noWrap w:val="false"/>
          </w:tcPr>
          <w:p>
            <w:pPr>
              <w:jc w:val="center"/>
            </w:pPr>
            <w:r>
              <w:rPr>
                <w:color w:val="000000"/>
              </w:rPr>
              <w:t xml:space="preserve">84,00</w:t>
            </w:r>
            <w:r/>
          </w:p>
        </w:tc>
      </w:tr>
      <w:tr>
        <w:trPr>
          <w:cantSplit/>
          <w:trHeight w:val="309"/>
        </w:trPr>
        <w:tc>
          <w:tcPr>
            <w:shd w:val="clear" w:color="auto" w:fill="auto"/>
            <w:tcBorders>
              <w:top w:val="single" w:color="000000" w:sz="8" w:space="0"/>
              <w:left w:val="single" w:color="000000" w:sz="8" w:space="0"/>
              <w:bottom w:val="single" w:color="000000" w:sz="8" w:space="0"/>
            </w:tcBorders>
            <w:tcW w:w="1202" w:type="dxa"/>
            <w:vAlign w:val="center"/>
            <w:textDirection w:val="lrTb"/>
            <w:noWrap w:val="false"/>
          </w:tcPr>
          <w:p>
            <w:pPr>
              <w:jc w:val="center"/>
            </w:pPr>
            <w:r>
              <w:t xml:space="preserve">20</w:t>
            </w:r>
            <w:r/>
          </w:p>
        </w:tc>
        <w:tc>
          <w:tcPr>
            <w:shd w:val="clear" w:color="auto" w:fill="auto"/>
            <w:tcBorders>
              <w:top w:val="single" w:color="000000" w:sz="8" w:space="0"/>
              <w:left w:val="single" w:color="000000" w:sz="8" w:space="0"/>
              <w:bottom w:val="single" w:color="000000" w:sz="8" w:space="0"/>
            </w:tcBorders>
            <w:tcW w:w="3220" w:type="dxa"/>
            <w:textDirection w:val="lrTb"/>
            <w:noWrap w:val="false"/>
          </w:tcPr>
          <w:p>
            <w:pPr>
              <w:jc w:val="both"/>
            </w:pPr>
            <w:r>
              <w:rPr>
                <w:iCs/>
              </w:rPr>
              <w:t xml:space="preserve">Анализ алгоритма, содержащего цикл и ветвление </w:t>
            </w:r>
            <w:r/>
          </w:p>
        </w:tc>
        <w:tc>
          <w:tcPr>
            <w:shd w:val="clear" w:color="auto" w:fill="auto"/>
            <w:tcBorders>
              <w:top w:val="single" w:color="000000" w:sz="8" w:space="0"/>
              <w:left w:val="single" w:color="000000" w:sz="8" w:space="0"/>
              <w:bottom w:val="single" w:color="000000" w:sz="8" w:space="0"/>
            </w:tcBorders>
            <w:tcW w:w="1336" w:type="dxa"/>
            <w:textDirection w:val="lrTb"/>
            <w:noWrap w:val="false"/>
          </w:tcPr>
          <w:p>
            <w:pPr>
              <w:jc w:val="center"/>
            </w:pPr>
            <w:r>
              <w:t xml:space="preserve">П</w:t>
            </w:r>
            <w:r/>
          </w:p>
        </w:tc>
        <w:tc>
          <w:tcPr>
            <w:shd w:val="clear" w:color="auto" w:fill="auto"/>
            <w:tcBorders>
              <w:top w:val="single" w:color="000000" w:sz="8" w:space="0"/>
              <w:left w:val="single" w:color="000000" w:sz="8" w:space="0"/>
              <w:bottom w:val="single" w:color="000000" w:sz="8" w:space="0"/>
            </w:tcBorders>
            <w:tcW w:w="928" w:type="dxa"/>
            <w:vAlign w:val="center"/>
            <w:textDirection w:val="lrTb"/>
            <w:noWrap w:val="false"/>
          </w:tcPr>
          <w:p>
            <w:pPr>
              <w:jc w:val="center"/>
            </w:pPr>
            <w:r>
              <w:rPr>
                <w:color w:val="000000"/>
              </w:rPr>
              <w:t xml:space="preserve">25,90</w:t>
            </w:r>
            <w:r/>
          </w:p>
        </w:tc>
        <w:tc>
          <w:tcPr>
            <w:shd w:val="clear" w:color="auto" w:fill="auto"/>
            <w:tcBorders>
              <w:top w:val="single" w:color="000000" w:sz="8" w:space="0"/>
              <w:left w:val="single" w:color="000000" w:sz="8" w:space="0"/>
              <w:bottom w:val="single" w:color="000000" w:sz="8" w:space="0"/>
            </w:tcBorders>
            <w:tcW w:w="985" w:type="dxa"/>
            <w:vAlign w:val="center"/>
            <w:textDirection w:val="lrTb"/>
            <w:noWrap w:val="false"/>
          </w:tcPr>
          <w:p>
            <w:pPr>
              <w:jc w:val="center"/>
            </w:pPr>
            <w:r>
              <w:rPr>
                <w:color w:val="000000"/>
              </w:rPr>
              <w:t xml:space="preserve">0,00</w:t>
            </w:r>
            <w:r/>
          </w:p>
        </w:tc>
        <w:tc>
          <w:tcPr>
            <w:shd w:val="clear" w:color="auto" w:fill="auto"/>
            <w:tcBorders>
              <w:top w:val="single" w:color="000000" w:sz="8" w:space="0"/>
              <w:left w:val="single" w:color="000000" w:sz="8" w:space="0"/>
              <w:bottom w:val="single" w:color="000000" w:sz="8" w:space="0"/>
            </w:tcBorders>
            <w:tcW w:w="930" w:type="dxa"/>
            <w:vAlign w:val="center"/>
            <w:textDirection w:val="lrTb"/>
            <w:noWrap w:val="false"/>
          </w:tcPr>
          <w:p>
            <w:pPr>
              <w:jc w:val="center"/>
            </w:pPr>
            <w:r>
              <w:rPr>
                <w:color w:val="000000"/>
              </w:rPr>
              <w:t xml:space="preserve">29,75</w:t>
            </w:r>
            <w:r/>
          </w:p>
        </w:tc>
        <w:tc>
          <w:tcPr>
            <w:shd w:val="clear" w:color="auto" w:fill="auto"/>
            <w:tcBorders>
              <w:top w:val="single" w:color="000000" w:sz="8" w:space="0"/>
              <w:left w:val="single" w:color="000000" w:sz="8" w:space="0"/>
              <w:bottom w:val="single" w:color="000000" w:sz="8" w:space="0"/>
              <w:right w:val="single" w:color="000000" w:sz="8" w:space="0"/>
            </w:tcBorders>
            <w:tcW w:w="1181" w:type="dxa"/>
            <w:vAlign w:val="center"/>
            <w:textDirection w:val="lrTb"/>
            <w:noWrap w:val="false"/>
          </w:tcPr>
          <w:p>
            <w:pPr>
              <w:jc w:val="center"/>
            </w:pPr>
            <w:r>
              <w:rPr>
                <w:color w:val="000000"/>
              </w:rPr>
              <w:t xml:space="preserve">78,67</w:t>
            </w:r>
            <w:r/>
          </w:p>
        </w:tc>
      </w:tr>
      <w:tr>
        <w:trPr>
          <w:cantSplit/>
          <w:trHeight w:val="309"/>
        </w:trPr>
        <w:tc>
          <w:tcPr>
            <w:shd w:val="clear" w:color="auto" w:fill="auto"/>
            <w:tcBorders>
              <w:top w:val="single" w:color="000000" w:sz="8" w:space="0"/>
              <w:left w:val="single" w:color="000000" w:sz="8" w:space="0"/>
              <w:bottom w:val="single" w:color="000000" w:sz="8" w:space="0"/>
            </w:tcBorders>
            <w:tcW w:w="1202" w:type="dxa"/>
            <w:vAlign w:val="center"/>
            <w:textDirection w:val="lrTb"/>
            <w:noWrap w:val="false"/>
          </w:tcPr>
          <w:p>
            <w:pPr>
              <w:jc w:val="center"/>
            </w:pPr>
            <w:r>
              <w:t xml:space="preserve">21</w:t>
            </w:r>
            <w:r/>
          </w:p>
        </w:tc>
        <w:tc>
          <w:tcPr>
            <w:shd w:val="clear" w:color="auto" w:fill="auto"/>
            <w:tcBorders>
              <w:top w:val="single" w:color="000000" w:sz="8" w:space="0"/>
              <w:left w:val="single" w:color="000000" w:sz="8" w:space="0"/>
              <w:bottom w:val="single" w:color="000000" w:sz="8" w:space="0"/>
            </w:tcBorders>
            <w:tcW w:w="3220" w:type="dxa"/>
            <w:textDirection w:val="lrTb"/>
            <w:noWrap w:val="false"/>
          </w:tcPr>
          <w:p>
            <w:pPr>
              <w:jc w:val="both"/>
            </w:pPr>
            <w:r>
              <w:rPr>
                <w:iCs/>
              </w:rPr>
              <w:t xml:space="preserve">Умение анализировать программу, использующую процедуры и функции</w:t>
            </w:r>
            <w:r/>
          </w:p>
        </w:tc>
        <w:tc>
          <w:tcPr>
            <w:shd w:val="clear" w:color="auto" w:fill="auto"/>
            <w:tcBorders>
              <w:top w:val="single" w:color="000000" w:sz="8" w:space="0"/>
              <w:left w:val="single" w:color="000000" w:sz="8" w:space="0"/>
              <w:bottom w:val="single" w:color="000000" w:sz="8" w:space="0"/>
            </w:tcBorders>
            <w:tcW w:w="1336" w:type="dxa"/>
            <w:textDirection w:val="lrTb"/>
            <w:noWrap w:val="false"/>
          </w:tcPr>
          <w:p>
            <w:pPr>
              <w:jc w:val="center"/>
            </w:pPr>
            <w:r>
              <w:t xml:space="preserve">П</w:t>
            </w:r>
            <w:r/>
          </w:p>
        </w:tc>
        <w:tc>
          <w:tcPr>
            <w:shd w:val="clear" w:color="auto" w:fill="auto"/>
            <w:tcBorders>
              <w:top w:val="single" w:color="000000" w:sz="8" w:space="0"/>
              <w:left w:val="single" w:color="000000" w:sz="8" w:space="0"/>
              <w:bottom w:val="single" w:color="000000" w:sz="8" w:space="0"/>
            </w:tcBorders>
            <w:tcW w:w="928" w:type="dxa"/>
            <w:vAlign w:val="center"/>
            <w:textDirection w:val="lrTb"/>
            <w:noWrap w:val="false"/>
          </w:tcPr>
          <w:p>
            <w:pPr>
              <w:jc w:val="center"/>
            </w:pPr>
            <w:r>
              <w:rPr>
                <w:color w:val="000000"/>
              </w:rPr>
              <w:t xml:space="preserve">31,18</w:t>
            </w:r>
            <w:r/>
          </w:p>
        </w:tc>
        <w:tc>
          <w:tcPr>
            <w:shd w:val="clear" w:color="auto" w:fill="auto"/>
            <w:tcBorders>
              <w:top w:val="single" w:color="000000" w:sz="8" w:space="0"/>
              <w:left w:val="single" w:color="000000" w:sz="8" w:space="0"/>
              <w:bottom w:val="single" w:color="000000" w:sz="8" w:space="0"/>
            </w:tcBorders>
            <w:tcW w:w="985" w:type="dxa"/>
            <w:vAlign w:val="center"/>
            <w:textDirection w:val="lrTb"/>
            <w:noWrap w:val="false"/>
          </w:tcPr>
          <w:p>
            <w:pPr>
              <w:jc w:val="center"/>
            </w:pPr>
            <w:r>
              <w:rPr>
                <w:color w:val="000000"/>
              </w:rPr>
              <w:t xml:space="preserve">0,00</w:t>
            </w:r>
            <w:r/>
          </w:p>
        </w:tc>
        <w:tc>
          <w:tcPr>
            <w:shd w:val="clear" w:color="auto" w:fill="auto"/>
            <w:tcBorders>
              <w:top w:val="single" w:color="000000" w:sz="8" w:space="0"/>
              <w:left w:val="single" w:color="000000" w:sz="8" w:space="0"/>
              <w:bottom w:val="single" w:color="000000" w:sz="8" w:space="0"/>
            </w:tcBorders>
            <w:tcW w:w="930" w:type="dxa"/>
            <w:vAlign w:val="center"/>
            <w:textDirection w:val="lrTb"/>
            <w:noWrap w:val="false"/>
          </w:tcPr>
          <w:p>
            <w:pPr>
              <w:jc w:val="center"/>
            </w:pPr>
            <w:r>
              <w:rPr>
                <w:color w:val="000000"/>
              </w:rPr>
              <w:t xml:space="preserve">36,71</w:t>
            </w:r>
            <w:r/>
          </w:p>
        </w:tc>
        <w:tc>
          <w:tcPr>
            <w:shd w:val="clear" w:color="auto" w:fill="auto"/>
            <w:tcBorders>
              <w:top w:val="single" w:color="000000" w:sz="8" w:space="0"/>
              <w:left w:val="single" w:color="000000" w:sz="8" w:space="0"/>
              <w:bottom w:val="single" w:color="000000" w:sz="8" w:space="0"/>
              <w:right w:val="single" w:color="000000" w:sz="8" w:space="0"/>
            </w:tcBorders>
            <w:tcW w:w="1181" w:type="dxa"/>
            <w:vAlign w:val="center"/>
            <w:textDirection w:val="lrTb"/>
            <w:noWrap w:val="false"/>
          </w:tcPr>
          <w:p>
            <w:pPr>
              <w:jc w:val="center"/>
            </w:pPr>
            <w:r>
              <w:rPr>
                <w:color w:val="000000"/>
              </w:rPr>
              <w:t xml:space="preserve">88,00</w:t>
            </w:r>
            <w:r/>
          </w:p>
        </w:tc>
      </w:tr>
      <w:tr>
        <w:trPr>
          <w:cantSplit/>
          <w:trHeight w:val="309"/>
        </w:trPr>
        <w:tc>
          <w:tcPr>
            <w:shd w:val="clear" w:color="auto" w:fill="auto"/>
            <w:tcBorders>
              <w:top w:val="single" w:color="000000" w:sz="8" w:space="0"/>
              <w:left w:val="single" w:color="000000" w:sz="8" w:space="0"/>
              <w:bottom w:val="single" w:color="000000" w:sz="8" w:space="0"/>
            </w:tcBorders>
            <w:tcW w:w="1202" w:type="dxa"/>
            <w:vAlign w:val="center"/>
            <w:textDirection w:val="lrTb"/>
            <w:noWrap w:val="false"/>
          </w:tcPr>
          <w:p>
            <w:pPr>
              <w:jc w:val="center"/>
            </w:pPr>
            <w:r>
              <w:t xml:space="preserve">22</w:t>
            </w:r>
            <w:r/>
          </w:p>
        </w:tc>
        <w:tc>
          <w:tcPr>
            <w:shd w:val="clear" w:color="auto" w:fill="auto"/>
            <w:tcBorders>
              <w:top w:val="single" w:color="000000" w:sz="8" w:space="0"/>
              <w:left w:val="single" w:color="000000" w:sz="8" w:space="0"/>
              <w:bottom w:val="single" w:color="000000" w:sz="8" w:space="0"/>
            </w:tcBorders>
            <w:tcW w:w="3220" w:type="dxa"/>
            <w:textDirection w:val="lrTb"/>
            <w:noWrap w:val="false"/>
          </w:tcPr>
          <w:p>
            <w:pPr>
              <w:jc w:val="both"/>
            </w:pPr>
            <w:r>
              <w:rPr>
                <w:iCs/>
              </w:rPr>
              <w:t xml:space="preserve">Умение анализир</w:t>
            </w:r>
            <w:r>
              <w:rPr>
                <w:iCs/>
              </w:rPr>
              <w:t xml:space="preserve">овать результат исполнения алгоритма</w:t>
            </w:r>
            <w:r/>
          </w:p>
        </w:tc>
        <w:tc>
          <w:tcPr>
            <w:shd w:val="clear" w:color="auto" w:fill="auto"/>
            <w:tcBorders>
              <w:top w:val="single" w:color="000000" w:sz="8" w:space="0"/>
              <w:left w:val="single" w:color="000000" w:sz="8" w:space="0"/>
              <w:bottom w:val="single" w:color="000000" w:sz="8" w:space="0"/>
            </w:tcBorders>
            <w:tcW w:w="1336" w:type="dxa"/>
            <w:textDirection w:val="lrTb"/>
            <w:noWrap w:val="false"/>
          </w:tcPr>
          <w:p>
            <w:pPr>
              <w:jc w:val="center"/>
            </w:pPr>
            <w:r>
              <w:t xml:space="preserve">П</w:t>
            </w:r>
            <w:r/>
          </w:p>
        </w:tc>
        <w:tc>
          <w:tcPr>
            <w:shd w:val="clear" w:color="auto" w:fill="auto"/>
            <w:tcBorders>
              <w:top w:val="single" w:color="000000" w:sz="8" w:space="0"/>
              <w:left w:val="single" w:color="000000" w:sz="8" w:space="0"/>
              <w:bottom w:val="single" w:color="000000" w:sz="8" w:space="0"/>
            </w:tcBorders>
            <w:tcW w:w="928" w:type="dxa"/>
            <w:vAlign w:val="center"/>
            <w:textDirection w:val="lrTb"/>
            <w:noWrap w:val="false"/>
          </w:tcPr>
          <w:p>
            <w:pPr>
              <w:jc w:val="center"/>
            </w:pPr>
            <w:r>
              <w:rPr>
                <w:color w:val="000000"/>
              </w:rPr>
              <w:t xml:space="preserve">51,80</w:t>
            </w:r>
            <w:r/>
          </w:p>
        </w:tc>
        <w:tc>
          <w:tcPr>
            <w:shd w:val="clear" w:color="auto" w:fill="auto"/>
            <w:tcBorders>
              <w:top w:val="single" w:color="000000" w:sz="8" w:space="0"/>
              <w:left w:val="single" w:color="000000" w:sz="8" w:space="0"/>
              <w:bottom w:val="single" w:color="000000" w:sz="8" w:space="0"/>
            </w:tcBorders>
            <w:tcW w:w="985" w:type="dxa"/>
            <w:vAlign w:val="center"/>
            <w:textDirection w:val="lrTb"/>
            <w:noWrap w:val="false"/>
          </w:tcPr>
          <w:p>
            <w:pPr>
              <w:jc w:val="center"/>
            </w:pPr>
            <w:r>
              <w:rPr>
                <w:color w:val="000000"/>
              </w:rPr>
              <w:t xml:space="preserve">0,00</w:t>
            </w:r>
            <w:r/>
          </w:p>
        </w:tc>
        <w:tc>
          <w:tcPr>
            <w:shd w:val="clear" w:color="auto" w:fill="auto"/>
            <w:tcBorders>
              <w:top w:val="single" w:color="000000" w:sz="8" w:space="0"/>
              <w:left w:val="single" w:color="000000" w:sz="8" w:space="0"/>
              <w:bottom w:val="single" w:color="000000" w:sz="8" w:space="0"/>
            </w:tcBorders>
            <w:tcW w:w="930" w:type="dxa"/>
            <w:vAlign w:val="center"/>
            <w:textDirection w:val="lrTb"/>
            <w:noWrap w:val="false"/>
          </w:tcPr>
          <w:p>
            <w:pPr>
              <w:jc w:val="center"/>
            </w:pPr>
            <w:r>
              <w:rPr>
                <w:color w:val="000000"/>
              </w:rPr>
              <w:t xml:space="preserve">72,15</w:t>
            </w:r>
            <w:r/>
          </w:p>
        </w:tc>
        <w:tc>
          <w:tcPr>
            <w:shd w:val="clear" w:color="auto" w:fill="auto"/>
            <w:tcBorders>
              <w:top w:val="single" w:color="000000" w:sz="8" w:space="0"/>
              <w:left w:val="single" w:color="000000" w:sz="8" w:space="0"/>
              <w:bottom w:val="single" w:color="000000" w:sz="8" w:space="0"/>
              <w:right w:val="single" w:color="000000" w:sz="8" w:space="0"/>
            </w:tcBorders>
            <w:tcW w:w="1181" w:type="dxa"/>
            <w:vAlign w:val="center"/>
            <w:textDirection w:val="lrTb"/>
            <w:noWrap w:val="false"/>
          </w:tcPr>
          <w:p>
            <w:pPr>
              <w:jc w:val="center"/>
            </w:pPr>
            <w:r>
              <w:rPr>
                <w:color w:val="000000"/>
              </w:rPr>
              <w:t xml:space="preserve">93,33</w:t>
            </w:r>
            <w:r/>
          </w:p>
        </w:tc>
      </w:tr>
      <w:tr>
        <w:trPr>
          <w:cantSplit/>
          <w:trHeight w:val="309"/>
        </w:trPr>
        <w:tc>
          <w:tcPr>
            <w:shd w:val="clear" w:color="auto" w:fill="auto"/>
            <w:tcBorders>
              <w:top w:val="single" w:color="000000" w:sz="8" w:space="0"/>
              <w:left w:val="single" w:color="000000" w:sz="8" w:space="0"/>
              <w:bottom w:val="single" w:color="000000" w:sz="8" w:space="0"/>
            </w:tcBorders>
            <w:tcW w:w="1202" w:type="dxa"/>
            <w:vAlign w:val="center"/>
            <w:textDirection w:val="lrTb"/>
            <w:noWrap w:val="false"/>
          </w:tcPr>
          <w:p>
            <w:pPr>
              <w:jc w:val="center"/>
            </w:pPr>
            <w:r>
              <w:t xml:space="preserve">23</w:t>
            </w:r>
            <w:r/>
          </w:p>
        </w:tc>
        <w:tc>
          <w:tcPr>
            <w:shd w:val="clear" w:color="auto" w:fill="auto"/>
            <w:tcBorders>
              <w:top w:val="single" w:color="000000" w:sz="8" w:space="0"/>
              <w:left w:val="single" w:color="000000" w:sz="8" w:space="0"/>
              <w:bottom w:val="single" w:color="000000" w:sz="8" w:space="0"/>
            </w:tcBorders>
            <w:tcW w:w="3220" w:type="dxa"/>
            <w:textDirection w:val="lrTb"/>
            <w:noWrap w:val="false"/>
          </w:tcPr>
          <w:p>
            <w:pPr>
              <w:jc w:val="both"/>
            </w:pPr>
            <w:r>
              <w:rPr>
                <w:iCs/>
              </w:rPr>
              <w:t xml:space="preserve">Умение строить и преобразовывать логические выражения</w:t>
            </w:r>
            <w:r/>
          </w:p>
        </w:tc>
        <w:tc>
          <w:tcPr>
            <w:shd w:val="clear" w:color="auto" w:fill="auto"/>
            <w:tcBorders>
              <w:top w:val="single" w:color="000000" w:sz="8" w:space="0"/>
              <w:left w:val="single" w:color="000000" w:sz="8" w:space="0"/>
              <w:bottom w:val="single" w:color="000000" w:sz="8" w:space="0"/>
            </w:tcBorders>
            <w:tcW w:w="1336" w:type="dxa"/>
            <w:vAlign w:val="center"/>
            <w:textDirection w:val="lrTb"/>
            <w:noWrap w:val="false"/>
          </w:tcPr>
          <w:p>
            <w:pPr>
              <w:ind w:hanging="112"/>
              <w:jc w:val="center"/>
            </w:pPr>
            <w:r>
              <w:t xml:space="preserve">В</w:t>
            </w:r>
            <w:r/>
          </w:p>
        </w:tc>
        <w:tc>
          <w:tcPr>
            <w:shd w:val="clear" w:color="auto" w:fill="auto"/>
            <w:tcBorders>
              <w:top w:val="single" w:color="000000" w:sz="8" w:space="0"/>
              <w:left w:val="single" w:color="000000" w:sz="8" w:space="0"/>
              <w:bottom w:val="single" w:color="000000" w:sz="8" w:space="0"/>
            </w:tcBorders>
            <w:tcW w:w="928" w:type="dxa"/>
            <w:vAlign w:val="center"/>
            <w:textDirection w:val="lrTb"/>
            <w:noWrap w:val="false"/>
          </w:tcPr>
          <w:p>
            <w:pPr>
              <w:jc w:val="center"/>
            </w:pPr>
            <w:r>
              <w:rPr>
                <w:color w:val="000000"/>
              </w:rPr>
              <w:t xml:space="preserve">0,24</w:t>
            </w:r>
            <w:r/>
          </w:p>
        </w:tc>
        <w:tc>
          <w:tcPr>
            <w:shd w:val="clear" w:color="auto" w:fill="auto"/>
            <w:tcBorders>
              <w:top w:val="single" w:color="000000" w:sz="8" w:space="0"/>
              <w:left w:val="single" w:color="000000" w:sz="8" w:space="0"/>
              <w:bottom w:val="single" w:color="000000" w:sz="8" w:space="0"/>
            </w:tcBorders>
            <w:tcW w:w="985" w:type="dxa"/>
            <w:vAlign w:val="center"/>
            <w:textDirection w:val="lrTb"/>
            <w:noWrap w:val="false"/>
          </w:tcPr>
          <w:p>
            <w:pPr>
              <w:jc w:val="center"/>
            </w:pPr>
            <w:r>
              <w:rPr>
                <w:color w:val="000000"/>
              </w:rPr>
              <w:t xml:space="preserve">0,00</w:t>
            </w:r>
            <w:r/>
          </w:p>
        </w:tc>
        <w:tc>
          <w:tcPr>
            <w:shd w:val="clear" w:color="auto" w:fill="auto"/>
            <w:tcBorders>
              <w:top w:val="single" w:color="000000" w:sz="8" w:space="0"/>
              <w:left w:val="single" w:color="000000" w:sz="8" w:space="0"/>
              <w:bottom w:val="single" w:color="000000" w:sz="8" w:space="0"/>
            </w:tcBorders>
            <w:tcW w:w="930" w:type="dxa"/>
            <w:vAlign w:val="center"/>
            <w:textDirection w:val="lrTb"/>
            <w:noWrap w:val="false"/>
          </w:tcPr>
          <w:p>
            <w:pPr>
              <w:jc w:val="center"/>
            </w:pPr>
            <w:r>
              <w:rPr>
                <w:color w:val="000000"/>
              </w:rPr>
              <w:t xml:space="preserve">0,00</w:t>
            </w:r>
            <w:r/>
          </w:p>
        </w:tc>
        <w:tc>
          <w:tcPr>
            <w:shd w:val="clear" w:color="auto" w:fill="auto"/>
            <w:tcBorders>
              <w:top w:val="single" w:color="000000" w:sz="8" w:space="0"/>
              <w:left w:val="single" w:color="000000" w:sz="8" w:space="0"/>
              <w:bottom w:val="single" w:color="000000" w:sz="8" w:space="0"/>
              <w:right w:val="single" w:color="000000" w:sz="8" w:space="0"/>
            </w:tcBorders>
            <w:tcW w:w="1181" w:type="dxa"/>
            <w:vAlign w:val="center"/>
            <w:textDirection w:val="lrTb"/>
            <w:noWrap w:val="false"/>
          </w:tcPr>
          <w:p>
            <w:pPr>
              <w:jc w:val="center"/>
            </w:pPr>
            <w:r>
              <w:rPr>
                <w:color w:val="000000"/>
              </w:rPr>
              <w:t xml:space="preserve">1,33</w:t>
            </w:r>
            <w:r/>
          </w:p>
        </w:tc>
      </w:tr>
      <w:tr>
        <w:trPr>
          <w:cantSplit/>
          <w:trHeight w:val="309"/>
        </w:trPr>
        <w:tc>
          <w:tcPr>
            <w:shd w:val="clear" w:color="auto" w:fill="auto"/>
            <w:tcBorders>
              <w:top w:val="single" w:color="000000" w:sz="8" w:space="0"/>
              <w:left w:val="single" w:color="000000" w:sz="8" w:space="0"/>
              <w:bottom w:val="single" w:color="000000" w:sz="8" w:space="0"/>
            </w:tcBorders>
            <w:tcW w:w="1202" w:type="dxa"/>
            <w:vAlign w:val="center"/>
            <w:textDirection w:val="lrTb"/>
            <w:noWrap w:val="false"/>
          </w:tcPr>
          <w:p>
            <w:pPr>
              <w:jc w:val="center"/>
            </w:pPr>
            <w:r>
              <w:t xml:space="preserve">24</w:t>
            </w:r>
            <w:r/>
          </w:p>
        </w:tc>
        <w:tc>
          <w:tcPr>
            <w:shd w:val="clear" w:color="auto" w:fill="auto"/>
            <w:tcBorders>
              <w:top w:val="single" w:color="000000" w:sz="8" w:space="0"/>
              <w:left w:val="single" w:color="000000" w:sz="8" w:space="0"/>
              <w:bottom w:val="single" w:color="000000" w:sz="8" w:space="0"/>
            </w:tcBorders>
            <w:tcW w:w="3220" w:type="dxa"/>
            <w:textDirection w:val="lrTb"/>
            <w:noWrap w:val="false"/>
          </w:tcPr>
          <w:p>
            <w:pPr>
              <w:jc w:val="both"/>
            </w:pPr>
            <w:r>
              <w:rPr>
                <w:iCs/>
              </w:rPr>
              <w:t xml:space="preserve">Умение прочесть фрагмент программы на языке программирования и исправить допущенные ошибки</w:t>
            </w:r>
            <w:r/>
          </w:p>
        </w:tc>
        <w:tc>
          <w:tcPr>
            <w:shd w:val="clear" w:color="auto" w:fill="auto"/>
            <w:tcBorders>
              <w:top w:val="single" w:color="000000" w:sz="8" w:space="0"/>
              <w:left w:val="single" w:color="000000" w:sz="8" w:space="0"/>
              <w:bottom w:val="single" w:color="000000" w:sz="8" w:space="0"/>
            </w:tcBorders>
            <w:tcW w:w="1336" w:type="dxa"/>
            <w:vAlign w:val="center"/>
            <w:textDirection w:val="lrTb"/>
            <w:noWrap w:val="false"/>
          </w:tcPr>
          <w:p>
            <w:pPr>
              <w:ind w:hanging="112"/>
              <w:jc w:val="center"/>
            </w:pPr>
            <w:r>
              <w:t xml:space="preserve">П</w:t>
            </w:r>
            <w:r/>
          </w:p>
        </w:tc>
        <w:tc>
          <w:tcPr>
            <w:shd w:val="clear" w:color="auto" w:fill="auto"/>
            <w:tcBorders>
              <w:top w:val="single" w:color="000000" w:sz="8" w:space="0"/>
              <w:left w:val="single" w:color="000000" w:sz="8" w:space="0"/>
              <w:bottom w:val="single" w:color="000000" w:sz="8" w:space="0"/>
            </w:tcBorders>
            <w:tcW w:w="928" w:type="dxa"/>
            <w:vAlign w:val="center"/>
            <w:textDirection w:val="lrTb"/>
            <w:noWrap w:val="false"/>
          </w:tcPr>
          <w:p>
            <w:pPr>
              <w:jc w:val="center"/>
            </w:pPr>
            <w:r>
              <w:rPr>
                <w:color w:val="000000"/>
              </w:rPr>
              <w:t xml:space="preserve">51,96</w:t>
            </w:r>
            <w:r/>
          </w:p>
        </w:tc>
        <w:tc>
          <w:tcPr>
            <w:shd w:val="clear" w:color="auto" w:fill="auto"/>
            <w:tcBorders>
              <w:top w:val="single" w:color="000000" w:sz="8" w:space="0"/>
              <w:left w:val="single" w:color="000000" w:sz="8" w:space="0"/>
              <w:bottom w:val="single" w:color="000000" w:sz="8" w:space="0"/>
            </w:tcBorders>
            <w:tcW w:w="985" w:type="dxa"/>
            <w:vAlign w:val="center"/>
            <w:textDirection w:val="lrTb"/>
            <w:noWrap w:val="false"/>
          </w:tcPr>
          <w:p>
            <w:pPr>
              <w:jc w:val="center"/>
            </w:pPr>
            <w:r>
              <w:rPr>
                <w:color w:val="000000"/>
              </w:rPr>
              <w:t xml:space="preserve">0,00</w:t>
            </w:r>
            <w:r/>
          </w:p>
        </w:tc>
        <w:tc>
          <w:tcPr>
            <w:shd w:val="clear" w:color="auto" w:fill="auto"/>
            <w:tcBorders>
              <w:top w:val="single" w:color="000000" w:sz="8" w:space="0"/>
              <w:left w:val="single" w:color="000000" w:sz="8" w:space="0"/>
              <w:bottom w:val="single" w:color="000000" w:sz="8" w:space="0"/>
            </w:tcBorders>
            <w:tcW w:w="930" w:type="dxa"/>
            <w:vAlign w:val="center"/>
            <w:textDirection w:val="lrTb"/>
            <w:noWrap w:val="false"/>
          </w:tcPr>
          <w:p>
            <w:pPr>
              <w:jc w:val="center"/>
            </w:pPr>
            <w:r>
              <w:rPr>
                <w:color w:val="000000"/>
              </w:rPr>
              <w:t xml:space="preserve">76,6</w:t>
            </w:r>
            <w:r/>
          </w:p>
        </w:tc>
        <w:tc>
          <w:tcPr>
            <w:shd w:val="clear" w:color="auto" w:fill="auto"/>
            <w:tcBorders>
              <w:top w:val="single" w:color="000000" w:sz="8" w:space="0"/>
              <w:left w:val="single" w:color="000000" w:sz="8" w:space="0"/>
              <w:bottom w:val="single" w:color="000000" w:sz="8" w:space="0"/>
              <w:right w:val="single" w:color="000000" w:sz="8" w:space="0"/>
            </w:tcBorders>
            <w:tcW w:w="1181" w:type="dxa"/>
            <w:vAlign w:val="center"/>
            <w:textDirection w:val="lrTb"/>
            <w:noWrap w:val="false"/>
          </w:tcPr>
          <w:p>
            <w:pPr>
              <w:jc w:val="center"/>
            </w:pPr>
            <w:r>
              <w:rPr>
                <w:color w:val="000000"/>
              </w:rPr>
              <w:t xml:space="preserve">9</w:t>
            </w:r>
            <w:r>
              <w:rPr>
                <w:color w:val="000000"/>
              </w:rPr>
              <w:t xml:space="preserve">6,89</w:t>
            </w:r>
            <w:r/>
          </w:p>
        </w:tc>
      </w:tr>
      <w:tr>
        <w:trPr>
          <w:cantSplit/>
          <w:trHeight w:val="309"/>
        </w:trPr>
        <w:tc>
          <w:tcPr>
            <w:shd w:val="clear" w:color="auto" w:fill="auto"/>
            <w:tcBorders>
              <w:top w:val="single" w:color="000000" w:sz="8" w:space="0"/>
              <w:left w:val="single" w:color="000000" w:sz="8" w:space="0"/>
              <w:bottom w:val="single" w:color="000000" w:sz="8" w:space="0"/>
            </w:tcBorders>
            <w:tcW w:w="1202" w:type="dxa"/>
            <w:vAlign w:val="center"/>
            <w:textDirection w:val="lrTb"/>
            <w:noWrap w:val="false"/>
          </w:tcPr>
          <w:p>
            <w:pPr>
              <w:jc w:val="center"/>
            </w:pPr>
            <w:r>
              <w:t xml:space="preserve">25</w:t>
            </w:r>
            <w:r/>
          </w:p>
        </w:tc>
        <w:tc>
          <w:tcPr>
            <w:shd w:val="clear" w:color="auto" w:fill="auto"/>
            <w:tcBorders>
              <w:top w:val="single" w:color="000000" w:sz="8" w:space="0"/>
              <w:left w:val="single" w:color="000000" w:sz="8" w:space="0"/>
              <w:bottom w:val="single" w:color="000000" w:sz="8" w:space="0"/>
            </w:tcBorders>
            <w:tcW w:w="3220" w:type="dxa"/>
            <w:textDirection w:val="lrTb"/>
            <w:noWrap w:val="false"/>
          </w:tcPr>
          <w:p>
            <w:pPr>
              <w:jc w:val="both"/>
            </w:pPr>
            <w:r>
              <w:rPr>
                <w:iCs/>
              </w:rPr>
              <w:t xml:space="preserve">Умения написать короткую (10-15 строк) простую программу (на</w:t>
            </w:r>
            <w:r>
              <w:rPr>
                <w:iCs/>
              </w:rPr>
              <w:t xml:space="preserve">пример, обработки массива) на языке программирования или записать алгоритм на естественном языке</w:t>
            </w:r>
            <w:r/>
          </w:p>
        </w:tc>
        <w:tc>
          <w:tcPr>
            <w:shd w:val="clear" w:color="auto" w:fill="auto"/>
            <w:tcBorders>
              <w:top w:val="single" w:color="000000" w:sz="8" w:space="0"/>
              <w:left w:val="single" w:color="000000" w:sz="8" w:space="0"/>
              <w:bottom w:val="single" w:color="000000" w:sz="8" w:space="0"/>
            </w:tcBorders>
            <w:tcW w:w="1336" w:type="dxa"/>
            <w:vAlign w:val="center"/>
            <w:textDirection w:val="lrTb"/>
            <w:noWrap w:val="false"/>
          </w:tcPr>
          <w:p>
            <w:pPr>
              <w:ind w:hanging="112"/>
              <w:jc w:val="center"/>
            </w:pPr>
            <w:r>
              <w:t xml:space="preserve">В</w:t>
            </w:r>
            <w:r/>
          </w:p>
        </w:tc>
        <w:tc>
          <w:tcPr>
            <w:shd w:val="clear" w:color="auto" w:fill="auto"/>
            <w:tcBorders>
              <w:top w:val="single" w:color="000000" w:sz="8" w:space="0"/>
              <w:left w:val="single" w:color="000000" w:sz="8" w:space="0"/>
              <w:bottom w:val="single" w:color="000000" w:sz="8" w:space="0"/>
            </w:tcBorders>
            <w:tcW w:w="928" w:type="dxa"/>
            <w:vAlign w:val="center"/>
            <w:textDirection w:val="lrTb"/>
            <w:noWrap w:val="false"/>
          </w:tcPr>
          <w:p>
            <w:pPr>
              <w:jc w:val="center"/>
            </w:pPr>
            <w:r>
              <w:rPr>
                <w:color w:val="000000"/>
              </w:rPr>
              <w:t xml:space="preserve">43,76</w:t>
            </w:r>
            <w:r/>
          </w:p>
        </w:tc>
        <w:tc>
          <w:tcPr>
            <w:shd w:val="clear" w:color="auto" w:fill="auto"/>
            <w:tcBorders>
              <w:top w:val="single" w:color="000000" w:sz="8" w:space="0"/>
              <w:left w:val="single" w:color="000000" w:sz="8" w:space="0"/>
              <w:bottom w:val="single" w:color="000000" w:sz="8" w:space="0"/>
            </w:tcBorders>
            <w:tcW w:w="985" w:type="dxa"/>
            <w:vAlign w:val="center"/>
            <w:textDirection w:val="lrTb"/>
            <w:noWrap w:val="false"/>
          </w:tcPr>
          <w:p>
            <w:pPr>
              <w:jc w:val="center"/>
            </w:pPr>
            <w:r>
              <w:rPr>
                <w:color w:val="000000"/>
              </w:rPr>
              <w:t xml:space="preserve">0,00</w:t>
            </w:r>
            <w:r/>
          </w:p>
        </w:tc>
        <w:tc>
          <w:tcPr>
            <w:shd w:val="clear" w:color="auto" w:fill="auto"/>
            <w:tcBorders>
              <w:top w:val="single" w:color="000000" w:sz="8" w:space="0"/>
              <w:left w:val="single" w:color="000000" w:sz="8" w:space="0"/>
              <w:bottom w:val="single" w:color="000000" w:sz="8" w:space="0"/>
            </w:tcBorders>
            <w:tcW w:w="930" w:type="dxa"/>
            <w:vAlign w:val="center"/>
            <w:textDirection w:val="lrTb"/>
            <w:noWrap w:val="false"/>
          </w:tcPr>
          <w:p>
            <w:pPr>
              <w:jc w:val="center"/>
            </w:pPr>
            <w:r>
              <w:rPr>
                <w:color w:val="000000"/>
              </w:rPr>
              <w:t xml:space="preserve">62,7</w:t>
            </w:r>
            <w:r/>
          </w:p>
        </w:tc>
        <w:tc>
          <w:tcPr>
            <w:shd w:val="clear" w:color="auto" w:fill="auto"/>
            <w:tcBorders>
              <w:top w:val="single" w:color="000000" w:sz="8" w:space="0"/>
              <w:left w:val="single" w:color="000000" w:sz="8" w:space="0"/>
              <w:bottom w:val="single" w:color="000000" w:sz="8" w:space="0"/>
              <w:right w:val="single" w:color="000000" w:sz="8" w:space="0"/>
            </w:tcBorders>
            <w:tcW w:w="1181" w:type="dxa"/>
            <w:vAlign w:val="center"/>
            <w:textDirection w:val="lrTb"/>
            <w:noWrap w:val="false"/>
          </w:tcPr>
          <w:p>
            <w:pPr>
              <w:jc w:val="center"/>
            </w:pPr>
            <w:r>
              <w:rPr>
                <w:color w:val="000000"/>
              </w:rPr>
              <w:t xml:space="preserve">96,00</w:t>
            </w:r>
            <w:r/>
          </w:p>
        </w:tc>
      </w:tr>
      <w:tr>
        <w:trPr>
          <w:cantSplit/>
          <w:trHeight w:val="309"/>
        </w:trPr>
        <w:tc>
          <w:tcPr>
            <w:shd w:val="clear" w:color="auto" w:fill="auto"/>
            <w:tcBorders>
              <w:top w:val="single" w:color="000000" w:sz="8" w:space="0"/>
              <w:left w:val="single" w:color="000000" w:sz="8" w:space="0"/>
              <w:bottom w:val="single" w:color="000000" w:sz="8" w:space="0"/>
            </w:tcBorders>
            <w:tcW w:w="1202" w:type="dxa"/>
            <w:vAlign w:val="center"/>
            <w:textDirection w:val="lrTb"/>
            <w:noWrap w:val="false"/>
          </w:tcPr>
          <w:p>
            <w:pPr>
              <w:jc w:val="center"/>
            </w:pPr>
            <w:r>
              <w:t xml:space="preserve">26</w:t>
            </w:r>
            <w:r/>
          </w:p>
        </w:tc>
        <w:tc>
          <w:tcPr>
            <w:shd w:val="clear" w:color="auto" w:fill="auto"/>
            <w:tcBorders>
              <w:top w:val="single" w:color="000000" w:sz="8" w:space="0"/>
              <w:left w:val="single" w:color="000000" w:sz="8" w:space="0"/>
              <w:bottom w:val="single" w:color="000000" w:sz="8" w:space="0"/>
            </w:tcBorders>
            <w:tcW w:w="3220" w:type="dxa"/>
            <w:textDirection w:val="lrTb"/>
            <w:noWrap w:val="false"/>
          </w:tcPr>
          <w:p>
            <w:pPr>
              <w:jc w:val="both"/>
            </w:pPr>
            <w:r>
              <w:rPr>
                <w:iCs/>
              </w:rPr>
              <w:t xml:space="preserve">Умение построить дерево игры по заданному алгоритму и обоснов</w:t>
            </w:r>
            <w:r>
              <w:rPr>
                <w:iCs/>
              </w:rPr>
              <w:t xml:space="preserve">ать выигрышную стратегию</w:t>
            </w:r>
            <w:r/>
          </w:p>
        </w:tc>
        <w:tc>
          <w:tcPr>
            <w:shd w:val="clear" w:color="auto" w:fill="auto"/>
            <w:tcBorders>
              <w:top w:val="single" w:color="000000" w:sz="8" w:space="0"/>
              <w:left w:val="single" w:color="000000" w:sz="8" w:space="0"/>
              <w:bottom w:val="single" w:color="000000" w:sz="8" w:space="0"/>
            </w:tcBorders>
            <w:tcW w:w="1336" w:type="dxa"/>
            <w:vAlign w:val="center"/>
            <w:textDirection w:val="lrTb"/>
            <w:noWrap w:val="false"/>
          </w:tcPr>
          <w:p>
            <w:pPr>
              <w:ind w:hanging="112"/>
              <w:jc w:val="center"/>
            </w:pPr>
            <w:r>
              <w:t xml:space="preserve">В</w:t>
            </w:r>
            <w:r/>
          </w:p>
        </w:tc>
        <w:tc>
          <w:tcPr>
            <w:shd w:val="clear" w:color="auto" w:fill="auto"/>
            <w:tcBorders>
              <w:top w:val="single" w:color="000000" w:sz="8" w:space="0"/>
              <w:left w:val="single" w:color="000000" w:sz="8" w:space="0"/>
              <w:bottom w:val="single" w:color="000000" w:sz="8" w:space="0"/>
            </w:tcBorders>
            <w:tcW w:w="928" w:type="dxa"/>
            <w:vAlign w:val="center"/>
            <w:textDirection w:val="lrTb"/>
            <w:noWrap w:val="false"/>
          </w:tcPr>
          <w:p>
            <w:pPr>
              <w:jc w:val="center"/>
            </w:pPr>
            <w:r>
              <w:rPr>
                <w:color w:val="000000"/>
              </w:rPr>
              <w:t xml:space="preserve">53,72</w:t>
            </w:r>
            <w:r/>
          </w:p>
        </w:tc>
        <w:tc>
          <w:tcPr>
            <w:shd w:val="clear" w:color="auto" w:fill="auto"/>
            <w:tcBorders>
              <w:top w:val="single" w:color="000000" w:sz="8" w:space="0"/>
              <w:left w:val="single" w:color="000000" w:sz="8" w:space="0"/>
              <w:bottom w:val="single" w:color="000000" w:sz="8" w:space="0"/>
            </w:tcBorders>
            <w:tcW w:w="985" w:type="dxa"/>
            <w:vAlign w:val="center"/>
            <w:textDirection w:val="lrTb"/>
            <w:noWrap w:val="false"/>
          </w:tcPr>
          <w:p>
            <w:pPr>
              <w:jc w:val="center"/>
            </w:pPr>
            <w:r>
              <w:rPr>
                <w:color w:val="000000"/>
              </w:rPr>
              <w:t xml:space="preserve">4,90</w:t>
            </w:r>
            <w:r/>
          </w:p>
        </w:tc>
        <w:tc>
          <w:tcPr>
            <w:shd w:val="clear" w:color="auto" w:fill="auto"/>
            <w:tcBorders>
              <w:top w:val="single" w:color="000000" w:sz="8" w:space="0"/>
              <w:left w:val="single" w:color="000000" w:sz="8" w:space="0"/>
              <w:bottom w:val="single" w:color="000000" w:sz="8" w:space="0"/>
            </w:tcBorders>
            <w:tcW w:w="930" w:type="dxa"/>
            <w:vAlign w:val="center"/>
            <w:textDirection w:val="lrTb"/>
            <w:noWrap w:val="false"/>
          </w:tcPr>
          <w:p>
            <w:pPr>
              <w:jc w:val="center"/>
            </w:pPr>
            <w:r>
              <w:rPr>
                <w:color w:val="000000"/>
              </w:rPr>
              <w:t xml:space="preserve">72,6</w:t>
            </w:r>
            <w:r/>
          </w:p>
        </w:tc>
        <w:tc>
          <w:tcPr>
            <w:shd w:val="clear" w:color="auto" w:fill="auto"/>
            <w:tcBorders>
              <w:top w:val="single" w:color="000000" w:sz="8" w:space="0"/>
              <w:left w:val="single" w:color="000000" w:sz="8" w:space="0"/>
              <w:bottom w:val="single" w:color="000000" w:sz="8" w:space="0"/>
              <w:right w:val="single" w:color="000000" w:sz="8" w:space="0"/>
            </w:tcBorders>
            <w:tcW w:w="1181" w:type="dxa"/>
            <w:vAlign w:val="center"/>
            <w:textDirection w:val="lrTb"/>
            <w:noWrap w:val="false"/>
          </w:tcPr>
          <w:p>
            <w:pPr>
              <w:jc w:val="center"/>
            </w:pPr>
            <w:r>
              <w:rPr>
                <w:color w:val="000000"/>
              </w:rPr>
              <w:t xml:space="preserve">94,67</w:t>
            </w:r>
            <w:r/>
          </w:p>
        </w:tc>
      </w:tr>
      <w:tr>
        <w:trPr>
          <w:cantSplit/>
          <w:trHeight w:val="309"/>
        </w:trPr>
        <w:tc>
          <w:tcPr>
            <w:shd w:val="clear" w:color="auto" w:fill="auto"/>
            <w:tcBorders>
              <w:top w:val="single" w:color="000000" w:sz="8" w:space="0"/>
              <w:left w:val="single" w:color="000000" w:sz="8" w:space="0"/>
              <w:bottom w:val="single" w:color="000000" w:sz="8" w:space="0"/>
            </w:tcBorders>
            <w:tcW w:w="1202" w:type="dxa"/>
            <w:vAlign w:val="center"/>
            <w:textDirection w:val="lrTb"/>
            <w:noWrap w:val="false"/>
          </w:tcPr>
          <w:p>
            <w:pPr>
              <w:jc w:val="center"/>
            </w:pPr>
            <w:r>
              <w:t xml:space="preserve">27</w:t>
            </w:r>
            <w:r/>
          </w:p>
        </w:tc>
        <w:tc>
          <w:tcPr>
            <w:shd w:val="clear" w:color="auto" w:fill="auto"/>
            <w:tcBorders>
              <w:top w:val="single" w:color="000000" w:sz="8" w:space="0"/>
              <w:left w:val="single" w:color="000000" w:sz="8" w:space="0"/>
              <w:bottom w:val="single" w:color="000000" w:sz="8" w:space="0"/>
            </w:tcBorders>
            <w:tcW w:w="3220" w:type="dxa"/>
            <w:textDirection w:val="lrTb"/>
            <w:noWrap w:val="false"/>
          </w:tcPr>
          <w:p>
            <w:pPr>
              <w:jc w:val="both"/>
            </w:pPr>
            <w:r>
              <w:rPr>
                <w:iCs/>
              </w:rPr>
              <w:t xml:space="preserve">Умения создавать собственные про</w:t>
            </w:r>
            <w:r>
              <w:rPr>
                <w:iCs/>
              </w:rPr>
              <w:t xml:space="preserve">граммы (30-50 строк) для решения задач средней сложности</w:t>
            </w:r>
            <w:r/>
          </w:p>
        </w:tc>
        <w:tc>
          <w:tcPr>
            <w:shd w:val="clear" w:color="auto" w:fill="auto"/>
            <w:tcBorders>
              <w:top w:val="single" w:color="000000" w:sz="8" w:space="0"/>
              <w:left w:val="single" w:color="000000" w:sz="8" w:space="0"/>
              <w:bottom w:val="single" w:color="000000" w:sz="8" w:space="0"/>
            </w:tcBorders>
            <w:tcW w:w="1336" w:type="dxa"/>
            <w:vAlign w:val="center"/>
            <w:textDirection w:val="lrTb"/>
            <w:noWrap w:val="false"/>
          </w:tcPr>
          <w:p>
            <w:pPr>
              <w:ind w:hanging="112"/>
              <w:jc w:val="center"/>
            </w:pPr>
            <w:r>
              <w:t xml:space="preserve">В</w:t>
            </w:r>
            <w:r/>
          </w:p>
        </w:tc>
        <w:tc>
          <w:tcPr>
            <w:shd w:val="clear" w:color="auto" w:fill="auto"/>
            <w:tcBorders>
              <w:top w:val="single" w:color="000000" w:sz="8" w:space="0"/>
              <w:left w:val="single" w:color="000000" w:sz="8" w:space="0"/>
              <w:bottom w:val="single" w:color="000000" w:sz="8" w:space="0"/>
            </w:tcBorders>
            <w:tcW w:w="928" w:type="dxa"/>
            <w:vAlign w:val="center"/>
            <w:textDirection w:val="lrTb"/>
            <w:noWrap w:val="false"/>
          </w:tcPr>
          <w:p>
            <w:pPr>
              <w:jc w:val="center"/>
            </w:pPr>
            <w:r>
              <w:rPr>
                <w:color w:val="000000"/>
              </w:rPr>
              <w:t xml:space="preserve">19,24</w:t>
            </w:r>
            <w:r/>
          </w:p>
        </w:tc>
        <w:tc>
          <w:tcPr>
            <w:shd w:val="clear" w:color="auto" w:fill="auto"/>
            <w:tcBorders>
              <w:top w:val="single" w:color="000000" w:sz="8" w:space="0"/>
              <w:left w:val="single" w:color="000000" w:sz="8" w:space="0"/>
              <w:bottom w:val="single" w:color="000000" w:sz="8" w:space="0"/>
            </w:tcBorders>
            <w:tcW w:w="985" w:type="dxa"/>
            <w:vAlign w:val="center"/>
            <w:textDirection w:val="lrTb"/>
            <w:noWrap w:val="false"/>
          </w:tcPr>
          <w:p>
            <w:pPr>
              <w:jc w:val="center"/>
            </w:pPr>
            <w:r>
              <w:rPr>
                <w:color w:val="000000"/>
              </w:rPr>
              <w:t xml:space="preserve">0,00</w:t>
            </w:r>
            <w:r/>
          </w:p>
        </w:tc>
        <w:tc>
          <w:tcPr>
            <w:shd w:val="clear" w:color="auto" w:fill="auto"/>
            <w:tcBorders>
              <w:top w:val="single" w:color="000000" w:sz="8" w:space="0"/>
              <w:left w:val="single" w:color="000000" w:sz="8" w:space="0"/>
              <w:bottom w:val="single" w:color="000000" w:sz="8" w:space="0"/>
            </w:tcBorders>
            <w:tcW w:w="930" w:type="dxa"/>
            <w:vAlign w:val="center"/>
            <w:textDirection w:val="lrTb"/>
            <w:noWrap w:val="false"/>
          </w:tcPr>
          <w:p>
            <w:pPr>
              <w:jc w:val="center"/>
            </w:pPr>
            <w:r>
              <w:rPr>
                <w:color w:val="000000"/>
              </w:rPr>
              <w:t xml:space="preserve">20,6</w:t>
            </w:r>
            <w:r/>
          </w:p>
        </w:tc>
        <w:tc>
          <w:tcPr>
            <w:shd w:val="clear" w:color="auto" w:fill="auto"/>
            <w:tcBorders>
              <w:top w:val="single" w:color="000000" w:sz="8" w:space="0"/>
              <w:left w:val="single" w:color="000000" w:sz="8" w:space="0"/>
              <w:bottom w:val="single" w:color="000000" w:sz="8" w:space="0"/>
              <w:right w:val="single" w:color="000000" w:sz="8" w:space="0"/>
            </w:tcBorders>
            <w:tcW w:w="1181" w:type="dxa"/>
            <w:vAlign w:val="center"/>
            <w:textDirection w:val="lrTb"/>
            <w:noWrap w:val="false"/>
          </w:tcPr>
          <w:p>
            <w:pPr>
              <w:jc w:val="center"/>
            </w:pPr>
            <w:r>
              <w:rPr>
                <w:color w:val="000000"/>
              </w:rPr>
              <w:t xml:space="preserve">60,33</w:t>
            </w:r>
            <w:r/>
          </w:p>
        </w:tc>
      </w:tr>
    </w:tbl>
    <w:p>
      <w:pPr>
        <w:ind w:left="-426" w:firstLine="965"/>
        <w:jc w:val="both"/>
        <w:rPr>
          <w:i/>
          <w:iCs/>
          <w:sz w:val="20"/>
          <w:szCs w:val="20"/>
        </w:rPr>
      </w:pPr>
      <w:r>
        <w:rPr>
          <w:i/>
          <w:iCs/>
          <w:sz w:val="20"/>
          <w:szCs w:val="20"/>
        </w:rPr>
      </w:r>
      <w:r/>
    </w:p>
    <w:p>
      <w:pPr>
        <w:keepLines/>
        <w:keepNext/>
        <w:spacing w:before="200"/>
        <w:tabs>
          <w:tab w:val="left" w:pos="567" w:leader="none"/>
        </w:tabs>
      </w:pPr>
      <w:r>
        <w:rPr>
          <w:rFonts w:eastAsia="SimSun"/>
          <w:b/>
          <w:bCs/>
          <w:sz w:val="28"/>
        </w:rPr>
        <w:t xml:space="preserve">3.3.ВЫВОДЫ об итогах анализа выполнения заданий, групп заданий: </w:t>
      </w:r>
      <w:r/>
    </w:p>
    <w:p>
      <w:pPr>
        <w:contextualSpacing/>
        <w:ind w:left="709"/>
        <w:jc w:val="both"/>
        <w:rPr>
          <w:rFonts w:eastAsia="SimSun"/>
          <w:b/>
          <w:bCs/>
          <w:sz w:val="28"/>
          <w:szCs w:val="28"/>
        </w:rPr>
      </w:pPr>
      <w:r>
        <w:rPr>
          <w:rFonts w:eastAsia="SimSun"/>
          <w:b/>
          <w:bCs/>
          <w:sz w:val="28"/>
          <w:szCs w:val="28"/>
        </w:rPr>
      </w:r>
      <w:r/>
    </w:p>
    <w:p>
      <w:pPr>
        <w:pStyle w:val="1575"/>
        <w:ind w:left="0" w:firstLine="567"/>
        <w:jc w:val="both"/>
        <w:spacing w:after="0" w:line="240" w:lineRule="auto"/>
      </w:pPr>
      <w:r>
        <w:rPr>
          <w:rFonts w:ascii="Times New Roman" w:hAnsi="Times New Roman" w:cs="Times New Roman"/>
          <w:bCs/>
          <w:sz w:val="24"/>
          <w:szCs w:val="24"/>
        </w:rPr>
        <w:t xml:space="preserve">Часть с краткими отве</w:t>
      </w:r>
      <w:r>
        <w:rPr>
          <w:rFonts w:ascii="Times New Roman" w:hAnsi="Times New Roman" w:cs="Times New Roman"/>
          <w:bCs/>
          <w:sz w:val="24"/>
          <w:szCs w:val="24"/>
        </w:rPr>
        <w:t xml:space="preserve">тами содержит 23 задания, из них 12 заданий базового уровня сложности (1-12), 10 заданий повышенного уровня сложности (13-22), 1 задание высокого уровня сложности (23). Наиболее успешными оказались задания (на тему):</w:t>
      </w:r>
      <w:r/>
    </w:p>
    <w:p>
      <w:pPr>
        <w:pStyle w:val="1575"/>
        <w:ind w:left="0" w:firstLine="567"/>
        <w:jc w:val="both"/>
        <w:spacing w:after="0" w:line="240" w:lineRule="auto"/>
      </w:pPr>
      <w:r>
        <w:rPr>
          <w:rFonts w:ascii="Times New Roman" w:hAnsi="Times New Roman" w:cs="Times New Roman"/>
          <w:bCs/>
          <w:sz w:val="24"/>
          <w:szCs w:val="24"/>
        </w:rPr>
        <w:t xml:space="preserve">- среди заданий базового уровня сложнос</w:t>
      </w:r>
      <w:r>
        <w:rPr>
          <w:rFonts w:ascii="Times New Roman" w:hAnsi="Times New Roman" w:cs="Times New Roman"/>
          <w:bCs/>
          <w:sz w:val="24"/>
          <w:szCs w:val="24"/>
        </w:rPr>
        <w:t xml:space="preserve">ти №1, 3, 7, 8 – задания, не требующие хорошей математической подготовки и исполнения сложных алгоритмов, выполняются успешно более 81% экзаменуемых, можно отметить, что задание №3 выполнили на </w:t>
      </w:r>
      <w:r>
        <w:rPr>
          <w:rFonts w:ascii="Times New Roman" w:hAnsi="Times New Roman" w:cs="Times New Roman"/>
          <w:color w:val="000000"/>
          <w:sz w:val="24"/>
          <w:szCs w:val="24"/>
        </w:rPr>
        <w:t xml:space="preserve">88,73</w:t>
      </w:r>
      <w:r>
        <w:rPr>
          <w:rFonts w:ascii="Times New Roman" w:hAnsi="Times New Roman" w:cs="Times New Roman"/>
          <w:bCs/>
          <w:sz w:val="24"/>
          <w:szCs w:val="24"/>
        </w:rPr>
        <w:t xml:space="preserve">%. Задание №5 проверяющие умение </w:t>
      </w:r>
      <w:r>
        <w:rPr>
          <w:rFonts w:ascii="Times New Roman" w:hAnsi="Times New Roman" w:cs="Times New Roman"/>
          <w:iCs/>
          <w:sz w:val="24"/>
          <w:szCs w:val="24"/>
        </w:rPr>
        <w:t xml:space="preserve">кодировать и декодироват</w:t>
      </w:r>
      <w:r>
        <w:rPr>
          <w:rFonts w:ascii="Times New Roman" w:hAnsi="Times New Roman" w:cs="Times New Roman"/>
          <w:iCs/>
          <w:sz w:val="24"/>
          <w:szCs w:val="24"/>
        </w:rPr>
        <w:t xml:space="preserve">ь информацию </w:t>
      </w:r>
      <w:r>
        <w:rPr>
          <w:rFonts w:ascii="Times New Roman" w:hAnsi="Times New Roman" w:cs="Times New Roman"/>
          <w:bCs/>
          <w:sz w:val="24"/>
          <w:szCs w:val="24"/>
        </w:rPr>
        <w:t xml:space="preserve">выполнили на 77,46%, это существенно ниже, чем в прошлом году. Задание №9 проверяющее умение</w:t>
      </w:r>
      <w:r>
        <w:rPr>
          <w:rFonts w:ascii="Times New Roman" w:hAnsi="Times New Roman" w:cs="Times New Roman"/>
          <w:iCs/>
          <w:sz w:val="24"/>
          <w:szCs w:val="24"/>
        </w:rPr>
        <w:t xml:space="preserve"> определять скорость передачи информации при заданной пропускной способности канала, объем памяти, необходимый для хранения звуковой и графической инфо</w:t>
      </w:r>
      <w:r>
        <w:rPr>
          <w:rFonts w:ascii="Times New Roman" w:hAnsi="Times New Roman" w:cs="Times New Roman"/>
          <w:iCs/>
          <w:sz w:val="24"/>
          <w:szCs w:val="24"/>
        </w:rPr>
        <w:t xml:space="preserve">рмации </w:t>
      </w:r>
      <w:r>
        <w:rPr>
          <w:rFonts w:ascii="Times New Roman" w:hAnsi="Times New Roman" w:cs="Times New Roman"/>
          <w:bCs/>
          <w:sz w:val="24"/>
          <w:szCs w:val="24"/>
        </w:rPr>
        <w:t xml:space="preserve">выполнили на 54,44</w:t>
      </w:r>
      <w:r>
        <w:rPr>
          <w:rFonts w:ascii="Times New Roman" w:hAnsi="Times New Roman" w:cs="Times New Roman"/>
          <w:color w:val="000000"/>
          <w:sz w:val="24"/>
          <w:szCs w:val="24"/>
        </w:rPr>
        <w:t xml:space="preserve">%, идет снижение по сравнению с прошлым годом. Остальные задания №2, 6, 12, 13, 18 базового уровня сложности перешли 63 %, но не превысили 80%, что говорит о повышении уровня по сравнению с прошлым годом более чем 10 %. </w:t>
      </w:r>
      <w:r/>
    </w:p>
    <w:p>
      <w:pPr>
        <w:jc w:val="both"/>
      </w:pPr>
      <w:r>
        <w:rPr>
          <w:bCs/>
        </w:rPr>
        <w:t xml:space="preserve">- среди за</w:t>
      </w:r>
      <w:r>
        <w:rPr>
          <w:bCs/>
        </w:rPr>
        <w:t xml:space="preserve">даний повышенного уровня сложности:</w:t>
      </w:r>
      <w:r/>
    </w:p>
    <w:p>
      <w:pPr>
        <w:jc w:val="both"/>
      </w:pPr>
      <w:r>
        <w:rPr>
          <w:bCs/>
        </w:rPr>
        <w:t xml:space="preserve">№</w:t>
      </w:r>
      <w:r>
        <w:rPr>
          <w:bCs/>
        </w:rPr>
        <w:t xml:space="preserve">13 -</w:t>
      </w:r>
      <w:r>
        <w:rPr>
          <w:iCs/>
        </w:rPr>
        <w:t xml:space="preserve"> </w:t>
      </w:r>
      <w:r>
        <w:rPr>
          <w:bCs/>
        </w:rPr>
        <w:t xml:space="preserve">задание на у</w:t>
      </w:r>
      <w:r>
        <w:rPr>
          <w:iCs/>
        </w:rPr>
        <w:t xml:space="preserve">мение подсчитывать информационный объем сообщения - </w:t>
      </w:r>
      <w:r>
        <w:rPr>
          <w:bCs/>
        </w:rPr>
        <w:t xml:space="preserve">выполнили успешно более 64,75% экзаменуемых, на 3,34% больше по сравнению с прошлым годом;</w:t>
      </w:r>
      <w:r/>
    </w:p>
    <w:p>
      <w:pPr>
        <w:jc w:val="both"/>
      </w:pPr>
      <w:r>
        <w:rPr>
          <w:bCs/>
        </w:rPr>
        <w:t xml:space="preserve">№</w:t>
      </w:r>
      <w:r>
        <w:rPr>
          <w:bCs/>
        </w:rPr>
        <w:t xml:space="preserve">15 - задания, которые успешно  выполнили более 64, 75% экз</w:t>
      </w:r>
      <w:r>
        <w:rPr>
          <w:bCs/>
        </w:rPr>
        <w:t xml:space="preserve">аменуемых, на 9% ниже  по сравнению с прошлым годом;</w:t>
      </w:r>
      <w:r/>
    </w:p>
    <w:p>
      <w:pPr>
        <w:jc w:val="both"/>
      </w:pPr>
      <w:r>
        <w:rPr>
          <w:bCs/>
        </w:rPr>
        <w:t xml:space="preserve">№</w:t>
      </w:r>
      <w:r>
        <w:rPr>
          <w:bCs/>
        </w:rPr>
        <w:t xml:space="preserve">16 – задание на з</w:t>
      </w:r>
      <w:r>
        <w:rPr>
          <w:iCs/>
        </w:rPr>
        <w:t xml:space="preserve">нание позиционных систем счисления </w:t>
      </w:r>
      <w:r>
        <w:rPr>
          <w:bCs/>
        </w:rPr>
        <w:t xml:space="preserve"> выполнили успешно более </w:t>
      </w:r>
      <w:r>
        <w:rPr>
          <w:color w:val="000000"/>
        </w:rPr>
        <w:t xml:space="preserve">41% </w:t>
      </w:r>
      <w:r>
        <w:rPr>
          <w:bCs/>
        </w:rPr>
        <w:t xml:space="preserve">экзаменуемых, однако этот показатель существенно ниже на 16 % по сравнению с прошлым годом;</w:t>
      </w:r>
      <w:r/>
    </w:p>
    <w:p>
      <w:pPr>
        <w:jc w:val="both"/>
      </w:pPr>
      <w:r>
        <w:rPr>
          <w:bCs/>
        </w:rPr>
        <w:t xml:space="preserve">№</w:t>
      </w:r>
      <w:r>
        <w:rPr>
          <w:bCs/>
        </w:rPr>
        <w:t xml:space="preserve">19 -</w:t>
      </w:r>
      <w:r>
        <w:rPr>
          <w:iCs/>
        </w:rPr>
        <w:t xml:space="preserve"> </w:t>
      </w:r>
      <w:r>
        <w:rPr>
          <w:bCs/>
        </w:rPr>
        <w:t xml:space="preserve">задание на у</w:t>
      </w:r>
      <w:r>
        <w:rPr>
          <w:iCs/>
        </w:rPr>
        <w:t xml:space="preserve">мение работ</w:t>
      </w:r>
      <w:r>
        <w:rPr>
          <w:iCs/>
        </w:rPr>
        <w:t xml:space="preserve">ать с массивами (заполнение, считывание, поиск, сортировка, массовые операции и др.) - </w:t>
      </w:r>
      <w:r>
        <w:rPr>
          <w:bCs/>
        </w:rPr>
        <w:t xml:space="preserve">выполнили успешно более </w:t>
      </w:r>
      <w:r>
        <w:rPr>
          <w:color w:val="000000"/>
        </w:rPr>
        <w:t xml:space="preserve">38% </w:t>
      </w:r>
      <w:r>
        <w:rPr>
          <w:bCs/>
        </w:rPr>
        <w:t xml:space="preserve">экзаменуемых, однако этот показатель  ниже на  10% по сравнению с прошлым годом;</w:t>
      </w:r>
      <w:r/>
    </w:p>
    <w:p>
      <w:pPr>
        <w:jc w:val="both"/>
      </w:pPr>
      <w:r>
        <w:rPr>
          <w:bCs/>
        </w:rPr>
        <w:t xml:space="preserve">№</w:t>
      </w:r>
      <w:r>
        <w:rPr>
          <w:bCs/>
        </w:rPr>
        <w:t xml:space="preserve">14 – задание на у</w:t>
      </w:r>
      <w:r>
        <w:rPr>
          <w:iCs/>
        </w:rPr>
        <w:t xml:space="preserve">мение исполнить алгоритм для конкретного и</w:t>
      </w:r>
      <w:r>
        <w:rPr>
          <w:iCs/>
        </w:rPr>
        <w:t xml:space="preserve">сполнителя с фиксированным набором команд  - </w:t>
      </w:r>
      <w:r>
        <w:rPr>
          <w:bCs/>
        </w:rPr>
        <w:t xml:space="preserve"> выполнили успешно более 50 % экзаменуемых, однако этот показатель  не существенно поднялся  на  3% по сравнению с прошлым годом.</w:t>
      </w:r>
      <w:r/>
    </w:p>
    <w:p>
      <w:pPr>
        <w:ind w:firstLine="567"/>
        <w:jc w:val="both"/>
      </w:pPr>
      <w:r>
        <w:rPr>
          <w:bCs/>
        </w:rPr>
        <w:t xml:space="preserve">Наиболее успешными оказались задания на темы:</w:t>
      </w:r>
      <w:r>
        <w:rPr>
          <w:iCs/>
        </w:rPr>
        <w:t xml:space="preserve"> «Системы счисления», «Обработка чис</w:t>
      </w:r>
      <w:r>
        <w:rPr>
          <w:iCs/>
        </w:rPr>
        <w:t xml:space="preserve">ловой информации», «Технологии поиска и хранения информации», «Архитектура компьютеров и компьютерных сетей».</w:t>
      </w:r>
      <w:r/>
    </w:p>
    <w:p>
      <w:pPr>
        <w:pStyle w:val="1575"/>
        <w:ind w:left="0" w:firstLine="567"/>
        <w:spacing w:after="0" w:line="240" w:lineRule="auto"/>
      </w:pPr>
      <w:r>
        <w:rPr>
          <w:rFonts w:ascii="Times New Roman" w:hAnsi="Times New Roman" w:cs="Times New Roman"/>
          <w:b/>
          <w:bCs/>
          <w:sz w:val="24"/>
          <w:szCs w:val="24"/>
        </w:rPr>
        <w:t xml:space="preserve">Задания, вызвавшие затруднения среди заданий базового уровня сложности</w:t>
      </w:r>
      <w:r/>
    </w:p>
    <w:p>
      <w:pPr>
        <w:ind w:firstLine="567"/>
        <w:jc w:val="both"/>
      </w:pPr>
      <w:r>
        <w:rPr>
          <w:bCs/>
        </w:rPr>
        <w:t xml:space="preserve">Так же как и в предыдущие годы, затруднение вызывает задание №11 – задание </w:t>
      </w:r>
      <w:r>
        <w:rPr>
          <w:bCs/>
        </w:rPr>
        <w:t xml:space="preserve">на умение выполнять рекурсивный алгоритм. Буквальное выполнение рекурсивного алгоритма с рассмотрением копий переменных, получаемых при рекурсивных вызовах функции весьма трудоемко, требует понимания процесса и внимательности, к тому же теперь при рекурсив</w:t>
      </w:r>
      <w:r>
        <w:rPr>
          <w:bCs/>
        </w:rPr>
        <w:t xml:space="preserve">ных вызовах параметр увеличивается, а не уменьшается, и это может сбивать учащихся с толку. Это задание выполнили успешно </w:t>
      </w:r>
      <w:r>
        <w:rPr>
          <w:color w:val="000000"/>
        </w:rPr>
        <w:t xml:space="preserve">57,55%</w:t>
      </w:r>
      <w:r>
        <w:rPr>
          <w:bCs/>
        </w:rPr>
        <w:t xml:space="preserve"> экзаменуемых, что на 4,88 % больше по сравнению с прошлым годом.</w:t>
      </w:r>
      <w:r/>
    </w:p>
    <w:p>
      <w:pPr>
        <w:ind w:firstLine="567"/>
        <w:jc w:val="both"/>
      </w:pPr>
      <w:r>
        <w:rPr>
          <w:bCs/>
        </w:rPr>
        <w:t xml:space="preserve">Задание №10 проверяющее з</w:t>
      </w:r>
      <w:r>
        <w:rPr>
          <w:iCs/>
        </w:rPr>
        <w:t xml:space="preserve">нания о методах измерения количества </w:t>
      </w:r>
      <w:r>
        <w:rPr>
          <w:iCs/>
        </w:rPr>
        <w:t xml:space="preserve">информации с ним справились </w:t>
      </w:r>
      <w:r>
        <w:rPr>
          <w:color w:val="000000"/>
        </w:rPr>
        <w:t xml:space="preserve">11,03 % </w:t>
      </w:r>
      <w:r>
        <w:rPr>
          <w:iCs/>
        </w:rPr>
        <w:t xml:space="preserve">экзаменуемых, но</w:t>
      </w:r>
      <w:r>
        <w:rPr>
          <w:color w:val="000000"/>
        </w:rPr>
        <w:t xml:space="preserve"> по сравнению с прошлым годом это на 48 %, это существенно ниже. Это можно объяснить изменением и усложнением формулировки задания </w:t>
      </w:r>
      <w:r>
        <w:rPr>
          <w:bCs/>
        </w:rPr>
        <w:t xml:space="preserve">по сравнению с прошлым годом.</w:t>
      </w:r>
      <w:r/>
    </w:p>
    <w:p>
      <w:pPr>
        <w:ind w:firstLine="567"/>
        <w:jc w:val="both"/>
      </w:pPr>
      <w:r>
        <w:rPr>
          <w:b/>
          <w:bCs/>
        </w:rPr>
        <w:t xml:space="preserve">Задания, вызвавшие затруднения среди задани</w:t>
      </w:r>
      <w:r>
        <w:rPr>
          <w:b/>
          <w:bCs/>
        </w:rPr>
        <w:t xml:space="preserve">й повышенного уровня сложности </w:t>
      </w:r>
      <w:r/>
    </w:p>
    <w:p>
      <w:pPr>
        <w:ind w:firstLine="567"/>
        <w:jc w:val="both"/>
      </w:pPr>
      <w:r>
        <w:rPr>
          <w:bCs/>
        </w:rPr>
        <w:t xml:space="preserve">Задание №18, задание на знание основных понятий и законов математической логики и умение вычислять логическое значение сложного высказывания по известным значениям элементарных высказываний, выполнили успешно лишь </w:t>
      </w:r>
      <w:r>
        <w:rPr>
          <w:color w:val="000000"/>
        </w:rPr>
        <w:t xml:space="preserve">50,36% </w:t>
      </w:r>
      <w:r>
        <w:rPr>
          <w:bCs/>
        </w:rPr>
        <w:t xml:space="preserve">экз</w:t>
      </w:r>
      <w:r>
        <w:rPr>
          <w:bCs/>
        </w:rPr>
        <w:t xml:space="preserve">аменуемых</w:t>
      </w:r>
      <w:r>
        <w:rPr>
          <w:color w:val="000000"/>
        </w:rPr>
        <w:t xml:space="preserve">, но по сравнению с прошлым годом это на 23% больше</w:t>
      </w:r>
      <w:r>
        <w:rPr>
          <w:bCs/>
        </w:rPr>
        <w:t xml:space="preserve">.</w:t>
      </w:r>
      <w:r/>
    </w:p>
    <w:p>
      <w:pPr>
        <w:jc w:val="both"/>
      </w:pPr>
      <w:r>
        <w:rPr>
          <w:bCs/>
        </w:rPr>
        <w:t xml:space="preserve">Задание №20 – задание на а</w:t>
      </w:r>
      <w:r>
        <w:rPr>
          <w:iCs/>
        </w:rPr>
        <w:t xml:space="preserve">нализ алгоритма, содержащего цикл и ветвление, с ним справились </w:t>
      </w:r>
      <w:r>
        <w:rPr>
          <w:color w:val="000000"/>
        </w:rPr>
        <w:t xml:space="preserve">25,90% </w:t>
      </w:r>
      <w:r>
        <w:rPr>
          <w:iCs/>
        </w:rPr>
        <w:t xml:space="preserve">экзаменуемых, </w:t>
      </w:r>
      <w:r>
        <w:rPr>
          <w:color w:val="000000"/>
        </w:rPr>
        <w:t xml:space="preserve">но по сравнению с прошлым годом это на 17% ниже</w:t>
      </w:r>
      <w:r>
        <w:rPr>
          <w:bCs/>
        </w:rPr>
        <w:t xml:space="preserve">.</w:t>
      </w:r>
      <w:r/>
    </w:p>
    <w:p>
      <w:pPr>
        <w:ind w:firstLine="708"/>
        <w:jc w:val="both"/>
      </w:pPr>
      <w:r>
        <w:rPr>
          <w:iCs/>
        </w:rPr>
        <w:t xml:space="preserve">Задание №21 – задание на умение ан</w:t>
      </w:r>
      <w:r>
        <w:rPr>
          <w:iCs/>
        </w:rPr>
        <w:t xml:space="preserve">ализировать программу, использующую процедуры и функции, с которым справились </w:t>
      </w:r>
      <w:r>
        <w:rPr>
          <w:color w:val="000000"/>
        </w:rPr>
        <w:t xml:space="preserve">31,18%</w:t>
      </w:r>
      <w:r>
        <w:rPr>
          <w:iCs/>
        </w:rPr>
        <w:t xml:space="preserve"> экзаменуемых, но</w:t>
      </w:r>
      <w:r>
        <w:rPr>
          <w:color w:val="000000"/>
        </w:rPr>
        <w:t xml:space="preserve"> по сравнению с прошлым годом это на 0,59% больше</w:t>
      </w:r>
      <w:r>
        <w:rPr>
          <w:bCs/>
        </w:rPr>
        <w:t xml:space="preserve">, что не существенно.</w:t>
      </w:r>
      <w:r/>
    </w:p>
    <w:p>
      <w:pPr>
        <w:ind w:firstLine="708"/>
        <w:jc w:val="both"/>
      </w:pPr>
      <w:r>
        <w:rPr>
          <w:b/>
          <w:bCs/>
        </w:rPr>
        <w:t xml:space="preserve">Задания, вызвавшие затруднения среди заданий высокой сложности </w:t>
      </w:r>
      <w:r/>
    </w:p>
    <w:p>
      <w:pPr>
        <w:ind w:firstLine="708"/>
        <w:jc w:val="both"/>
      </w:pPr>
      <w:r>
        <w:rPr>
          <w:bCs/>
        </w:rPr>
        <w:t xml:space="preserve">Задание №23, требующ</w:t>
      </w:r>
      <w:r>
        <w:rPr>
          <w:bCs/>
        </w:rPr>
        <w:t xml:space="preserve">ее анализа системы логических уравнений, предполагает очень высокий уровень подготовки в плане математической логики, его выполнили успешно </w:t>
      </w:r>
      <w:r>
        <w:rPr>
          <w:color w:val="000000"/>
        </w:rPr>
        <w:t xml:space="preserve">0,24% </w:t>
      </w:r>
      <w:r>
        <w:rPr>
          <w:bCs/>
        </w:rPr>
        <w:t xml:space="preserve">экзаменуемых, </w:t>
      </w:r>
      <w:r>
        <w:rPr>
          <w:color w:val="000000"/>
        </w:rPr>
        <w:t xml:space="preserve">по сравнению с прошлым годом это на 15 % ниже</w:t>
      </w:r>
      <w:r>
        <w:rPr>
          <w:bCs/>
        </w:rPr>
        <w:t xml:space="preserve">, что  существенно.</w:t>
      </w:r>
      <w:r>
        <w:rPr>
          <w:color w:val="000000"/>
        </w:rPr>
        <w:t xml:space="preserve"> Это можно объяснить изменением </w:t>
      </w:r>
      <w:r>
        <w:rPr>
          <w:color w:val="000000"/>
        </w:rPr>
        <w:t xml:space="preserve">и усложнением формулировки задания </w:t>
      </w:r>
      <w:r>
        <w:rPr>
          <w:bCs/>
        </w:rPr>
        <w:t xml:space="preserve">по сравнению с прошлым годом.</w:t>
      </w:r>
      <w:r/>
    </w:p>
    <w:p>
      <w:pPr>
        <w:ind w:firstLine="708"/>
        <w:jc w:val="both"/>
      </w:pPr>
      <w:r>
        <w:rPr>
          <w:bCs/>
        </w:rPr>
        <w:t xml:space="preserve">Задание №27, </w:t>
      </w:r>
      <w:r>
        <w:rPr>
          <w:iCs/>
        </w:rPr>
        <w:t xml:space="preserve">задание на умение</w:t>
      </w:r>
      <w:r>
        <w:rPr>
          <w:rStyle w:val="1557"/>
          <w:rFonts w:eastAsia="Courier New"/>
          <w:sz w:val="24"/>
          <w:szCs w:val="24"/>
        </w:rPr>
        <w:t xml:space="preserve"> создавать собственные программы (30-50 строк) для решения задач средней сложности </w:t>
      </w:r>
      <w:r>
        <w:rPr>
          <w:iCs/>
        </w:rPr>
        <w:t xml:space="preserve">с которым справились </w:t>
      </w:r>
      <w:r>
        <w:rPr>
          <w:color w:val="000000"/>
        </w:rPr>
        <w:t xml:space="preserve">19,24%</w:t>
      </w:r>
      <w:r>
        <w:rPr>
          <w:iCs/>
        </w:rPr>
        <w:t xml:space="preserve"> экзаменуемых, </w:t>
      </w:r>
      <w:r>
        <w:rPr>
          <w:color w:val="000000"/>
        </w:rPr>
        <w:t xml:space="preserve">но по сравнению с прошлым годом это </w:t>
      </w:r>
      <w:r>
        <w:rPr>
          <w:color w:val="000000"/>
        </w:rPr>
        <w:t xml:space="preserve">на 4,86% больше</w:t>
      </w:r>
      <w:r>
        <w:rPr>
          <w:bCs/>
        </w:rPr>
        <w:t xml:space="preserve">.</w:t>
      </w:r>
      <w:r/>
    </w:p>
    <w:p>
      <w:pPr>
        <w:ind w:firstLine="426"/>
        <w:jc w:val="both"/>
      </w:pPr>
      <w:r>
        <w:rPr>
          <w:bCs/>
        </w:rPr>
        <w:t xml:space="preserve">Положительная динамика результативности прослеживается при выполнении заданий разделов «Системы счисления», «Обработка числовой информации», «Технологии поиска и хранения информации», «Архитектура компьютеров и компьютерных сетей». Возможн</w:t>
      </w:r>
      <w:r>
        <w:rPr>
          <w:bCs/>
        </w:rPr>
        <w:t xml:space="preserve">ые причины: применение известных алгоритмов в стандартных ситуациях, похожесть и однотипность этих заданий с предыдущими годами.</w:t>
      </w:r>
      <w:r/>
    </w:p>
    <w:p>
      <w:pPr>
        <w:ind w:firstLine="426"/>
        <w:jc w:val="both"/>
      </w:pPr>
      <w:r>
        <w:rPr>
          <w:bCs/>
        </w:rPr>
        <w:t xml:space="preserve">Следует отметить, что по сравнению с 2019 г. на 4% повысился процент решаемости задания №1 базового уровня сложности темы «Инфо</w:t>
      </w:r>
      <w:r>
        <w:rPr>
          <w:bCs/>
        </w:rPr>
        <w:t xml:space="preserve">рмация и ее кодирование». И процент выполнения заданий №5, №9, №10, №13 из этой темы существенно понизился. Это говорит о пробелах и в базовых знаниях курса информатики, наиболее значимыми из которых являются алфавитный подход к измерению информации и коди</w:t>
      </w:r>
      <w:r>
        <w:rPr>
          <w:bCs/>
        </w:rPr>
        <w:t xml:space="preserve">рование информации словами фиксированной длины над некоторым алфавитом.  Средний процент выполнения заданий по заданиям базового уровня 67%, что 15% выше по сравнению с прошлым годом.</w:t>
      </w:r>
      <w:r/>
    </w:p>
    <w:p>
      <w:pPr>
        <w:ind w:firstLine="426"/>
        <w:jc w:val="both"/>
      </w:pPr>
      <w:r>
        <w:rPr>
          <w:iCs/>
        </w:rPr>
        <w:t xml:space="preserve">В разделе </w:t>
      </w:r>
      <w:r>
        <w:rPr>
          <w:bCs/>
        </w:rPr>
        <w:t xml:space="preserve">«Логика и алгоритмы» повысилось на 13% число </w:t>
      </w:r>
      <w:r>
        <w:rPr>
          <w:iCs/>
        </w:rPr>
        <w:t xml:space="preserve">экзаменуемых, спр</w:t>
      </w:r>
      <w:r>
        <w:rPr>
          <w:iCs/>
        </w:rPr>
        <w:t xml:space="preserve">авившихся с заданием № 2 базового уровня сложности, проверяющим умения строить таблицы истинности и логические схемы. Задание №18 повышенного уровня было похоже на демонстрационный вариант, поэтому с ним справилось 50,36%, выше на 23% по сравнению с прошлы</w:t>
      </w:r>
      <w:r>
        <w:rPr>
          <w:iCs/>
        </w:rPr>
        <w:t xml:space="preserve">м годом, что существенно, так увеличился процент экзаменуемых с существенно более развитой метапредметной способностью к аналитической деятельности, направленной на формальные объекты, справились с ним. </w:t>
      </w:r>
      <w:r/>
    </w:p>
    <w:p>
      <w:pPr>
        <w:ind w:firstLine="426"/>
        <w:jc w:val="both"/>
      </w:pPr>
      <w:r>
        <w:rPr>
          <w:iCs/>
        </w:rPr>
        <w:t xml:space="preserve">В разделе «Программирование» число экзаменуемых, спр</w:t>
      </w:r>
      <w:r>
        <w:rPr>
          <w:iCs/>
        </w:rPr>
        <w:t xml:space="preserve">авившихся с заданием №21, проверяющем умение анализировать программу, использующую процедуры и функции - </w:t>
      </w:r>
      <w:r>
        <w:rPr>
          <w:color w:val="000000"/>
        </w:rPr>
        <w:t xml:space="preserve">31,58%, что по сравнению с прошлым годом осталось на том же уровне.</w:t>
      </w:r>
      <w:r/>
    </w:p>
    <w:p>
      <w:pPr>
        <w:ind w:firstLine="284"/>
        <w:jc w:val="both"/>
      </w:pPr>
      <w:r>
        <w:rPr>
          <w:bCs/>
        </w:rPr>
        <w:t xml:space="preserve">Задание высокого уровня сложности 27, требующее написать собственную программу для </w:t>
      </w:r>
      <w:r>
        <w:rPr>
          <w:bCs/>
        </w:rPr>
        <w:t xml:space="preserve">решения достаточно сложной задачи с учетом требований эффективности, является наиболее сложным в части 2. Максимальный результат (4 первичных балла) получили 3,8% (16 человека), 3 первичных балла получили 3,8 % экзаменуемых (16 человек). В то же время отно</w:t>
      </w:r>
      <w:r>
        <w:rPr>
          <w:bCs/>
        </w:rPr>
        <w:t xml:space="preserve">сительно большое количество экзаменуемых (45% экзаменуемых) получили 2 первичных балла. Такая ситуация связана с тем, что в задании существенным требованием является эффективность программы. Неэффективное решение является достаточно очевидным и коротким, о</w:t>
      </w:r>
      <w:r>
        <w:rPr>
          <w:bCs/>
        </w:rPr>
        <w:t xml:space="preserve">днако за правильное неэффективное решение выставляется всего 2 первичных балла, какой результат и был в большинстве работ. Решение задания с учетом требований эффективности по времени и по памяти является менее очевидным и требует написания более длинной п</w:t>
      </w:r>
      <w:r>
        <w:rPr>
          <w:bCs/>
        </w:rPr>
        <w:t xml:space="preserve">рограммы. С написанием программы, учитывающей требования эффективности, справляются только экзаменуемые, имеющие хорошую олимпиадную подготовку, однако и эти экзаменуемые допускают ошибки, связанные с обработкой отдельных случаев в задании.</w:t>
      </w:r>
      <w:r/>
    </w:p>
    <w:p>
      <w:pPr>
        <w:ind w:firstLine="426"/>
        <w:jc w:val="both"/>
      </w:pPr>
      <w:r>
        <w:rPr>
          <w:bCs/>
        </w:rPr>
        <w:t xml:space="preserve">Можно говорить </w:t>
      </w:r>
      <w:r>
        <w:rPr>
          <w:bCs/>
        </w:rPr>
        <w:t xml:space="preserve">о повышении уровня показателей по заданиям повышенного уровня по сравнению с прошлым годом.</w:t>
      </w:r>
      <w:r>
        <w:rPr>
          <w:b/>
          <w:bCs/>
        </w:rPr>
        <w:t xml:space="preserve"> </w:t>
      </w:r>
      <w:r>
        <w:rPr>
          <w:bCs/>
        </w:rPr>
        <w:t xml:space="preserve">В то же время идет значительное снижение среднего уровня сложности из-за заданий №10 (46 человек из 443) и №23 (1 человек из 443). </w:t>
      </w:r>
      <w:r/>
    </w:p>
    <w:p>
      <w:pPr>
        <w:ind w:firstLine="426"/>
        <w:jc w:val="both"/>
      </w:pPr>
      <w:r>
        <w:rPr>
          <w:bCs/>
        </w:rPr>
        <w:t xml:space="preserve">Кроме задания №10 (Б) - (46 чело</w:t>
      </w:r>
      <w:r>
        <w:rPr>
          <w:bCs/>
        </w:rPr>
        <w:t xml:space="preserve">век из 443) 11% выполнения и задания №23 (П)- (1 человек из 443)</w:t>
      </w:r>
      <w:r>
        <w:rPr>
          <w:color w:val="000000"/>
        </w:rPr>
        <w:t xml:space="preserve"> 0,24% выполнения</w:t>
      </w:r>
      <w:r>
        <w:rPr>
          <w:bCs/>
        </w:rPr>
        <w:t xml:space="preserve">, других заданий с наименьшим выполнением заданий Б меньше 50% и заданий П, В меньше  15%  нет. Но идет значительное снижение процента выполнения из-за заданий №10 (46 человек</w:t>
      </w:r>
      <w:r>
        <w:rPr>
          <w:bCs/>
        </w:rPr>
        <w:t xml:space="preserve"> из 443) и №23 (1 человек из 443).</w:t>
      </w:r>
      <w:r/>
    </w:p>
    <w:p>
      <w:pPr>
        <w:ind w:firstLine="426"/>
        <w:jc w:val="both"/>
      </w:pPr>
      <w:r>
        <w:rPr>
          <w:iCs/>
        </w:rPr>
        <w:t xml:space="preserve">Снижение результатов по отдельным заданиям свидетельствует о недостатке в подготовке выпускников, в том числе, возможно, связаны с тем, что глубокое изучение того или иного раздела учебного курса подменяется поверхностным</w:t>
      </w:r>
      <w:r>
        <w:rPr>
          <w:iCs/>
        </w:rPr>
        <w:t xml:space="preserve"> знакомством с ним, сводящимся к разбору типовых задач прошлых лет и существенном пробеле знаний в связи с дистанционным образованием.</w:t>
      </w:r>
      <w:r/>
    </w:p>
    <w:p>
      <w:pPr>
        <w:ind w:firstLine="708"/>
        <w:jc w:val="both"/>
      </w:pPr>
      <w:r>
        <w:rPr>
          <w:iCs/>
        </w:rPr>
        <w:t xml:space="preserve">Основной резерв улучшения результатов сдачи экзамена для большинства выпускников, выбирающих ЕГЭ по информатике и ИКТ, со</w:t>
      </w:r>
      <w:r>
        <w:rPr>
          <w:iCs/>
        </w:rPr>
        <w:t xml:space="preserve">стоит в более качественном выполнении заданий повышенного уровня сложности, требующих глубокого понимания основ предмета и умения их применять как в стандартной, так и в новой для экзаменуемого ситуации.</w:t>
      </w:r>
      <w:r/>
    </w:p>
    <w:p>
      <w:pPr>
        <w:jc w:val="center"/>
        <w:keepLines/>
        <w:keepNext/>
        <w:spacing w:before="40"/>
      </w:pPr>
      <w:r>
        <w:rPr>
          <w:rFonts w:eastAsia="SimSun"/>
          <w:b/>
          <w:bCs/>
          <w:sz w:val="28"/>
          <w:szCs w:val="28"/>
        </w:rPr>
        <w:t xml:space="preserve">Раздел 4. РЕКОМЕНДАЦИИ ДЛЯ СИСТЕМЫ ОБРАЗОВАНИЯ СУБЪЕ</w:t>
      </w:r>
      <w:r>
        <w:rPr>
          <w:rFonts w:eastAsia="SimSun"/>
          <w:b/>
          <w:bCs/>
          <w:sz w:val="28"/>
          <w:szCs w:val="28"/>
        </w:rPr>
        <w:t xml:space="preserve">КТА РОССИЙСКОЙ ФЕДЕРАЦИИ</w:t>
      </w:r>
      <w:r/>
    </w:p>
    <w:p>
      <w:pPr>
        <w:ind w:left="-426"/>
        <w:jc w:val="both"/>
        <w:rPr>
          <w:rFonts w:eastAsia="SimSun"/>
          <w:smallCaps/>
          <w:color w:val="365F91"/>
          <w:sz w:val="28"/>
          <w:szCs w:val="28"/>
        </w:rPr>
      </w:pPr>
      <w:r>
        <w:rPr>
          <w:rFonts w:eastAsia="SimSun"/>
          <w:smallCaps/>
          <w:color w:val="365F91"/>
          <w:sz w:val="28"/>
          <w:szCs w:val="28"/>
        </w:rPr>
      </w:r>
      <w:r/>
    </w:p>
    <w:p>
      <w:pPr>
        <w:ind w:firstLine="567"/>
        <w:jc w:val="both"/>
      </w:pPr>
      <w:r>
        <w:t xml:space="preserve">При сравнении варианта КИМ с его демоверсией 2020 г. становится ясно, что при сохранении проверяемого содержания задача может существенно отличаться от задачи из демоверсии. Публикация демонстрационных версий и банка открытых зада</w:t>
      </w:r>
      <w:r>
        <w:t xml:space="preserve">ний позволила учителям обратить внимание экзаменуемых на возможные типы заданий. Но это и помешало части учащихся представить правильные решения, так как они были настроены на определенные формулировки. В результате изменения в условиях задач вызывали труд</w:t>
      </w:r>
      <w:r>
        <w:t xml:space="preserve">ности с ответом даже при наличии знаний по тестируемому материалу. Именно применение приобретенных знаний в новой ситуации и на практике является актуальной задачей образовательного процесса на сегодняшний день. Необходимо, чтобы учащиеся умели решать как </w:t>
      </w:r>
      <w:r>
        <w:t xml:space="preserve">прямые, так и обратные задачи, умели оценивать возможные результаты работы. Вместе с этим, следует учитывать неравномерность изучения различных тем в образовательных учреждениях. Рассматривая отдельные темы, можно отметить хорошее, в целом, решение экзамен</w:t>
      </w:r>
      <w:r>
        <w:t xml:space="preserve">уемыми заданий по темам «Моделирование» «Технология поиска и хранения информации» и, одновременно, недостаточно высокие результаты по ряду других тем. </w:t>
      </w:r>
      <w:r/>
    </w:p>
    <w:p>
      <w:pPr>
        <w:ind w:firstLine="567"/>
        <w:jc w:val="center"/>
        <w:spacing w:after="120"/>
      </w:pPr>
      <w:r>
        <w:rPr>
          <w:b/>
          <w:lang w:eastAsia="ru-RU"/>
        </w:rPr>
        <w:t xml:space="preserve">Типичные ошибки при выполнении заданий с развернутым ответом и сложности в оценивании заданий части 2.</w:t>
      </w:r>
      <w:r/>
    </w:p>
    <w:p>
      <w:pPr>
        <w:ind w:firstLine="567"/>
        <w:jc w:val="both"/>
        <w:spacing w:after="120"/>
      </w:pPr>
      <w:r>
        <w:rPr>
          <w:b/>
          <w:lang w:eastAsia="ru-RU"/>
        </w:rPr>
        <w:t xml:space="preserve">З</w:t>
      </w:r>
      <w:r>
        <w:rPr>
          <w:b/>
          <w:lang w:eastAsia="ru-RU"/>
        </w:rPr>
        <w:t xml:space="preserve">адание №24</w:t>
      </w:r>
      <w:r>
        <w:rPr>
          <w:lang w:eastAsia="ru-RU"/>
        </w:rPr>
        <w:t xml:space="preserve"> направлено на проверку умений учащихся прочесть фрагмент программы на языке программирования и исправить допущенные ошибки. В данном задании требовалось указать результаты работы программы при введении определённой последовательности входных дан</w:t>
      </w:r>
      <w:r>
        <w:rPr>
          <w:lang w:eastAsia="ru-RU"/>
        </w:rPr>
        <w:t xml:space="preserve">ных; привести пример входных данных, при которых программа работает верно; найти и указать две ошибки (две ошибочных строки программы); исправить обе ошибки. </w:t>
      </w:r>
      <w:r/>
    </w:p>
    <w:p>
      <w:pPr>
        <w:ind w:firstLine="567"/>
        <w:jc w:val="both"/>
        <w:spacing w:after="120"/>
      </w:pPr>
      <w:r>
        <w:rPr>
          <w:i/>
          <w:lang w:eastAsia="ru-RU"/>
        </w:rPr>
        <w:t xml:space="preserve">Типичные ошибки в выполнении задания №24:</w:t>
      </w:r>
      <w:r/>
    </w:p>
    <w:p>
      <w:pPr>
        <w:jc w:val="both"/>
        <w:spacing w:after="120"/>
      </w:pPr>
      <w:r>
        <w:rPr>
          <w:lang w:eastAsia="ru-RU"/>
        </w:rPr>
        <w:t xml:space="preserve">- при выполнении первого действия ошибки допускаются ре</w:t>
      </w:r>
      <w:r>
        <w:rPr>
          <w:lang w:eastAsia="ru-RU"/>
        </w:rPr>
        <w:t xml:space="preserve">дко, и они связаны, как правило, с указанием неверного значения;</w:t>
      </w:r>
      <w:r/>
    </w:p>
    <w:p>
      <w:pPr>
        <w:jc w:val="both"/>
        <w:spacing w:after="120"/>
      </w:pPr>
      <w:r>
        <w:rPr>
          <w:lang w:eastAsia="ru-RU"/>
        </w:rPr>
        <w:t xml:space="preserve">- при выполнении второго действия учащиеся часто приводят пример неверной последовательности, в большинстве случаев это напрямую зависит от правильности нахождения ошибок в программе. Нередко</w:t>
      </w:r>
      <w:r>
        <w:rPr>
          <w:lang w:eastAsia="ru-RU"/>
        </w:rPr>
        <w:t xml:space="preserve"> учащиеся указывали последовательности не из четырех чисел, как указано в условии, что также говорит либо о невнимательности, либо о непонимании самого задания.</w:t>
      </w:r>
      <w:r/>
    </w:p>
    <w:p>
      <w:pPr>
        <w:ind w:firstLine="708"/>
        <w:jc w:val="both"/>
        <w:spacing w:after="120"/>
      </w:pPr>
      <w:r>
        <w:rPr>
          <w:b/>
          <w:lang w:eastAsia="ru-RU"/>
        </w:rPr>
        <w:t xml:space="preserve">Задание №25</w:t>
      </w:r>
      <w:r>
        <w:rPr>
          <w:lang w:eastAsia="ru-RU"/>
        </w:rPr>
        <w:t xml:space="preserve"> требует от учащихся применения умения написать короткую (10–15 строк) простую прогр</w:t>
      </w:r>
      <w:r>
        <w:rPr>
          <w:lang w:eastAsia="ru-RU"/>
        </w:rPr>
        <w:t xml:space="preserve">амму (например, обработки массива) на языке программирования. В задании необходимо было привести описание тела алгоритма с использованием заранее объявленных исходных данных, выдающего верное значение на одном из языков программирования. </w:t>
      </w:r>
      <w:r/>
    </w:p>
    <w:p>
      <w:pPr>
        <w:ind w:firstLine="708"/>
        <w:jc w:val="both"/>
        <w:spacing w:after="120"/>
      </w:pPr>
      <w:r>
        <w:rPr>
          <w:i/>
          <w:lang w:eastAsia="ru-RU"/>
        </w:rPr>
        <w:t xml:space="preserve">Типичные ошибки в</w:t>
      </w:r>
      <w:r>
        <w:rPr>
          <w:i/>
          <w:lang w:eastAsia="ru-RU"/>
        </w:rPr>
        <w:t xml:space="preserve"> выполнении задания №25:</w:t>
      </w:r>
      <w:r/>
    </w:p>
    <w:p>
      <w:pPr>
        <w:jc w:val="both"/>
        <w:spacing w:after="120"/>
      </w:pPr>
      <w:r>
        <w:rPr>
          <w:lang w:eastAsia="ru-RU"/>
        </w:rPr>
        <w:t xml:space="preserve">- выход за границы массива; </w:t>
      </w:r>
      <w:r/>
    </w:p>
    <w:p>
      <w:pPr>
        <w:jc w:val="both"/>
        <w:spacing w:after="120"/>
      </w:pPr>
      <w:r>
        <w:rPr>
          <w:lang w:eastAsia="ru-RU"/>
        </w:rPr>
        <w:t xml:space="preserve">- неверная инициализация или отсутствие инициализации счётчика;</w:t>
      </w:r>
      <w:r/>
    </w:p>
    <w:p>
      <w:pPr>
        <w:jc w:val="both"/>
        <w:spacing w:after="120"/>
      </w:pPr>
      <w:r>
        <w:rPr>
          <w:lang w:eastAsia="ru-RU"/>
        </w:rPr>
        <w:t xml:space="preserve">- часто экзаменуемые приводят верный алгоритм в том же цикле, в котором осуществлялся ввод данных, работая с еще неинициализированными эле</w:t>
      </w:r>
      <w:r>
        <w:rPr>
          <w:lang w:eastAsia="ru-RU"/>
        </w:rPr>
        <w:t xml:space="preserve">ментами. Такая ошибка возможна из-за непонимания того, что после ввода данных цикл завершается. Кроме этого, часто возникала ошибка, связанная с неверной установкой знаков сравнения;</w:t>
      </w:r>
      <w:r/>
    </w:p>
    <w:p>
      <w:pPr>
        <w:jc w:val="both"/>
        <w:spacing w:after="120"/>
      </w:pPr>
      <w:r>
        <w:rPr>
          <w:lang w:eastAsia="ru-RU"/>
        </w:rPr>
        <w:t xml:space="preserve">- часто встречается ситуация, когда результат работы программы верный, но</w:t>
      </w:r>
      <w:r>
        <w:rPr>
          <w:lang w:eastAsia="ru-RU"/>
        </w:rPr>
        <w:t xml:space="preserve"> не изменяется сам массив. Еще реже ситуация, когда экзаменуемые пытаются выполнить программу за «один проход», что не позволяет правильно вычислить требуемое число и заменит им отдельные элементы массива.</w:t>
      </w:r>
      <w:r/>
    </w:p>
    <w:p>
      <w:pPr>
        <w:ind w:firstLine="708"/>
        <w:jc w:val="both"/>
        <w:spacing w:after="120"/>
      </w:pPr>
      <w:r>
        <w:rPr>
          <w:b/>
          <w:lang w:eastAsia="ru-RU"/>
        </w:rPr>
        <w:t xml:space="preserve">Задание №26</w:t>
      </w:r>
      <w:r>
        <w:rPr>
          <w:lang w:eastAsia="ru-RU"/>
        </w:rPr>
        <w:t xml:space="preserve"> направлено на проверку умений построит</w:t>
      </w:r>
      <w:r>
        <w:rPr>
          <w:lang w:eastAsia="ru-RU"/>
        </w:rPr>
        <w:t xml:space="preserve">ь дерево игры по заданному алгоритму и обосновать выигрышную стратегию. Как правило, это была самая «решаемая» задача по результатам последних лет: многие экзаменуемые, из тех, кто брался за задачи второй части, решали эту задачу.</w:t>
      </w:r>
      <w:r/>
    </w:p>
    <w:p>
      <w:pPr>
        <w:ind w:firstLine="708"/>
        <w:jc w:val="both"/>
        <w:spacing w:after="120"/>
      </w:pPr>
      <w:r>
        <w:rPr>
          <w:i/>
          <w:lang w:eastAsia="ru-RU"/>
        </w:rPr>
        <w:t xml:space="preserve">Типичные ошибки в выполне</w:t>
      </w:r>
      <w:r>
        <w:rPr>
          <w:i/>
          <w:lang w:eastAsia="ru-RU"/>
        </w:rPr>
        <w:t xml:space="preserve">нии задания №26:</w:t>
      </w:r>
      <w:r/>
    </w:p>
    <w:p>
      <w:pPr>
        <w:jc w:val="both"/>
        <w:spacing w:after="120"/>
      </w:pPr>
      <w:r>
        <w:rPr>
          <w:lang w:eastAsia="ru-RU"/>
        </w:rPr>
        <w:t xml:space="preserve">- отсутствие у экзаменуемого представления о выигрышной стратегии игры, как наборе правил, в соответствии с которыми выигрывающий игрок должен отвечать на любой допустимый ход противника. Отсюда берутся неверные ответы, представляющие зача</w:t>
      </w:r>
      <w:r>
        <w:rPr>
          <w:lang w:eastAsia="ru-RU"/>
        </w:rPr>
        <w:t xml:space="preserve">стую просто один или несколько вариантов развития игры без требуемого анализа и обоснования;</w:t>
      </w:r>
      <w:r/>
    </w:p>
    <w:p>
      <w:pPr>
        <w:jc w:val="both"/>
        <w:spacing w:after="120"/>
      </w:pPr>
      <w:r>
        <w:rPr>
          <w:lang w:eastAsia="ru-RU"/>
        </w:rPr>
        <w:t xml:space="preserve">- строятся все возможные варианты игры, а не только выигрышная стратегия, как того требует задание;</w:t>
      </w:r>
      <w:r/>
    </w:p>
    <w:p>
      <w:pPr>
        <w:jc w:val="both"/>
        <w:spacing w:after="120"/>
      </w:pPr>
      <w:r>
        <w:rPr>
          <w:lang w:eastAsia="ru-RU"/>
        </w:rPr>
        <w:t xml:space="preserve">- невнимательное чтение условия, что приводит к неверному поним</w:t>
      </w:r>
      <w:r>
        <w:rPr>
          <w:lang w:eastAsia="ru-RU"/>
        </w:rPr>
        <w:t xml:space="preserve">анию задания и его решению, например, решается задача для каждой кучки отдельно.</w:t>
      </w:r>
      <w:r/>
    </w:p>
    <w:p>
      <w:pPr>
        <w:jc w:val="both"/>
        <w:spacing w:after="120"/>
      </w:pPr>
      <w:r>
        <w:rPr>
          <w:lang w:eastAsia="ru-RU"/>
        </w:rPr>
        <w:t xml:space="preserve">К положительным моментам следует отнести снижение к минимуму по сравнению с 2019 годом ошибок, связанных с выполнением третьего задания, когда при его выполнении экзаменуемые </w:t>
      </w:r>
      <w:r>
        <w:rPr>
          <w:lang w:eastAsia="ru-RU"/>
        </w:rPr>
        <w:t xml:space="preserve">не строят дерево всех партий выигрышной стратегии, а ссылаются на построения (таблицы, выводы и т.д.), выполненные в заданиях 1 и 2.</w:t>
      </w:r>
      <w:r/>
    </w:p>
    <w:p>
      <w:pPr>
        <w:ind w:firstLine="708"/>
        <w:jc w:val="both"/>
        <w:spacing w:after="120"/>
      </w:pPr>
      <w:r>
        <w:rPr>
          <w:b/>
          <w:lang w:eastAsia="ru-RU"/>
        </w:rPr>
        <w:t xml:space="preserve">Задание №27</w:t>
      </w:r>
      <w:r>
        <w:rPr>
          <w:lang w:eastAsia="ru-RU"/>
        </w:rPr>
        <w:t xml:space="preserve"> проверяет умения создавать собственные программы (30–50 строк) для решения задач средней сложности.</w:t>
      </w:r>
      <w:r/>
    </w:p>
    <w:p>
      <w:pPr>
        <w:ind w:firstLine="708"/>
        <w:jc w:val="both"/>
        <w:spacing w:after="120"/>
      </w:pPr>
      <w:r>
        <w:rPr>
          <w:i/>
          <w:lang w:eastAsia="ru-RU"/>
        </w:rPr>
        <w:t xml:space="preserve">Типичные ош</w:t>
      </w:r>
      <w:r>
        <w:rPr>
          <w:i/>
          <w:lang w:eastAsia="ru-RU"/>
        </w:rPr>
        <w:t xml:space="preserve">ибки в выполнении задания №27:</w:t>
      </w:r>
      <w:r/>
    </w:p>
    <w:p>
      <w:pPr>
        <w:jc w:val="both"/>
        <w:spacing w:after="120"/>
      </w:pPr>
      <w:r>
        <w:rPr>
          <w:lang w:eastAsia="ru-RU"/>
        </w:rPr>
        <w:t xml:space="preserve">- традиционными для данной задачи являются ошибки, связанные с отсутствием инициализации переменных, организацией неверного ввода данных и некорректной (неэффективной) реализацией алгоритмов, а также выход за пределы массива </w:t>
      </w:r>
      <w:r>
        <w:rPr>
          <w:lang w:eastAsia="ru-RU"/>
        </w:rPr>
        <w:t xml:space="preserve">при его анализе с помощью циклов;</w:t>
      </w:r>
      <w:r/>
    </w:p>
    <w:p>
      <w:pPr>
        <w:jc w:val="both"/>
        <w:spacing w:after="120"/>
      </w:pPr>
      <w:r>
        <w:rPr>
          <w:lang w:eastAsia="ru-RU"/>
        </w:rPr>
        <w:t xml:space="preserve">- отсутствие проверки существования решения, когда программа работает в целом правильно, но выдает неверное решение при отсутствии во входных данных требуемых пар чисел.</w:t>
      </w:r>
      <w:bookmarkStart w:id="1" w:name="--------------------."/>
      <w:r/>
      <w:bookmarkEnd w:id="1"/>
      <w:r/>
      <w:r/>
    </w:p>
    <w:p>
      <w:pPr>
        <w:jc w:val="both"/>
        <w:spacing w:after="120"/>
      </w:pPr>
      <w:r>
        <w:rPr>
          <w:lang w:eastAsia="ru-RU"/>
        </w:rPr>
        <w:t xml:space="preserve">Из заданий первой части экзаменационной работы по ин</w:t>
      </w:r>
      <w:r>
        <w:rPr>
          <w:lang w:eastAsia="ru-RU"/>
        </w:rPr>
        <w:t xml:space="preserve">форматике и ИКТ, как показал приведенный выше анализ, наибольшее затруднение у учащихся вызвали задания №10 и №23. И если низкий процент выполнения задания №23 вполне объясним изменением его типа и, как следствие, требуемых от учащегося подходов к решению,</w:t>
      </w:r>
      <w:r>
        <w:rPr>
          <w:lang w:eastAsia="ru-RU"/>
        </w:rPr>
        <w:t xml:space="preserve"> то низкий процент выполнения задания №10, как и в прошлом году, связан в большинстве своем недостаточной теоретической и математической подготовкой.</w:t>
      </w:r>
      <w:r/>
    </w:p>
    <w:p>
      <w:pPr>
        <w:ind w:firstLine="360"/>
        <w:jc w:val="both"/>
      </w:pPr>
      <w:r>
        <w:t xml:space="preserve">Особое внимание следует обратить на выявленные в 2020 г. слабые места в подготовке выпускников, особенно в</w:t>
      </w:r>
      <w:r>
        <w:t xml:space="preserve"> части изучения разделов: </w:t>
      </w:r>
      <w:r/>
    </w:p>
    <w:p>
      <w:pPr>
        <w:numPr>
          <w:ilvl w:val="0"/>
          <w:numId w:val="15"/>
        </w:numPr>
        <w:contextualSpacing/>
        <w:ind w:left="360"/>
        <w:jc w:val="both"/>
      </w:pPr>
      <w:r>
        <w:t xml:space="preserve">«Информация и информационные процессы» (задание № 10) необходима отработка умений:</w:t>
      </w:r>
      <w:r/>
    </w:p>
    <w:p>
      <w:pPr>
        <w:ind w:firstLine="426"/>
        <w:jc w:val="both"/>
      </w:pPr>
      <w:r>
        <w:t xml:space="preserve">- кодировать и декодировать информацию;</w:t>
      </w:r>
      <w:r/>
    </w:p>
    <w:p>
      <w:pPr>
        <w:ind w:firstLine="426"/>
        <w:jc w:val="both"/>
      </w:pPr>
      <w:r>
        <w:t xml:space="preserve">- определять скорость передачи информации при заданной пропускной способности канала, объем памяти, необхо</w:t>
      </w:r>
      <w:r>
        <w:t xml:space="preserve">димый для хранения звуковой и графической информации;</w:t>
      </w:r>
      <w:r/>
    </w:p>
    <w:p>
      <w:pPr>
        <w:ind w:firstLine="426"/>
        <w:jc w:val="both"/>
      </w:pPr>
      <w:r>
        <w:t xml:space="preserve">- измерять количест</w:t>
      </w:r>
      <w:r>
        <w:t xml:space="preserve">во информации;</w:t>
      </w:r>
      <w:r/>
    </w:p>
    <w:p>
      <w:pPr>
        <w:ind w:firstLine="426"/>
        <w:jc w:val="both"/>
      </w:pPr>
      <w:r>
        <w:t xml:space="preserve">- подсчитывать информацион</w:t>
      </w:r>
      <w:r>
        <w:t xml:space="preserve">ный объем сообщения.</w:t>
      </w:r>
      <w:r/>
    </w:p>
    <w:p>
      <w:pPr>
        <w:numPr>
          <w:ilvl w:val="0"/>
          <w:numId w:val="15"/>
        </w:numPr>
        <w:ind w:left="360" w:hanging="426"/>
        <w:jc w:val="both"/>
      </w:pPr>
      <w:r>
        <w:t xml:space="preserve">«Логика и алгоритмы» необходима отработка:</w:t>
      </w:r>
      <w:r/>
    </w:p>
    <w:p>
      <w:pPr>
        <w:ind w:firstLine="426"/>
        <w:jc w:val="both"/>
      </w:pPr>
      <w:r>
        <w:t xml:space="preserve">- умения </w:t>
      </w:r>
      <w:r>
        <w:rPr>
          <w:rFonts w:eastAsia="Courier New"/>
          <w:color w:val="000000"/>
          <w:lang w:bidi="ru-RU"/>
        </w:rPr>
        <w:t xml:space="preserve"> </w:t>
      </w:r>
      <w:r>
        <w:t xml:space="preserve">выполнить рекурсивный алго</w:t>
      </w:r>
      <w:r>
        <w:t xml:space="preserve">ритм; </w:t>
      </w:r>
      <w:r/>
    </w:p>
    <w:p>
      <w:pPr>
        <w:ind w:firstLine="426"/>
        <w:jc w:val="both"/>
      </w:pPr>
      <w:r>
        <w:t xml:space="preserve">- знание основных понятий и зако</w:t>
      </w:r>
      <w:r>
        <w:t xml:space="preserve">нов математической логики;</w:t>
      </w:r>
      <w:r/>
    </w:p>
    <w:p>
      <w:pPr>
        <w:ind w:firstLine="426"/>
        <w:jc w:val="both"/>
      </w:pPr>
      <w:r>
        <w:t xml:space="preserve">- умение строить и преобразовывать логические выражения, вычислять логическое значение сложного высказывания по известным значениям элементарных высказываний.</w:t>
      </w:r>
      <w:r/>
    </w:p>
    <w:p>
      <w:pPr>
        <w:numPr>
          <w:ilvl w:val="0"/>
          <w:numId w:val="15"/>
        </w:numPr>
        <w:contextualSpacing/>
        <w:ind w:left="426" w:hanging="426"/>
        <w:jc w:val="both"/>
      </w:pPr>
      <w:r>
        <w:t xml:space="preserve">«Элементы теории алгоритмов» (задания № 14, 20, 21, 27) необходима отр</w:t>
      </w:r>
      <w:r>
        <w:t xml:space="preserve">аботка умений:</w:t>
      </w:r>
      <w:r/>
    </w:p>
    <w:p>
      <w:pPr>
        <w:ind w:firstLine="426"/>
        <w:jc w:val="both"/>
      </w:pPr>
      <w:r>
        <w:t xml:space="preserve">- формального исполнение алгоритма, записанного на естественном языке;</w:t>
      </w:r>
      <w:r/>
    </w:p>
    <w:p>
      <w:pPr>
        <w:ind w:firstLine="426"/>
        <w:jc w:val="both"/>
      </w:pPr>
      <w:r>
        <w:t xml:space="preserve">- создавать линейный алго</w:t>
      </w:r>
      <w:r>
        <w:t xml:space="preserve">ритм для формального исполнителя с ограниченным набором команд;</w:t>
      </w:r>
      <w:r/>
    </w:p>
    <w:p>
      <w:pPr>
        <w:ind w:firstLine="426"/>
        <w:jc w:val="both"/>
      </w:pPr>
      <w:r>
        <w:t xml:space="preserve">- анализировать результат ис</w:t>
      </w:r>
      <w:r>
        <w:t xml:space="preserve">полнения алгоритма.</w:t>
      </w:r>
      <w:r/>
    </w:p>
    <w:p>
      <w:pPr>
        <w:numPr>
          <w:ilvl w:val="0"/>
          <w:numId w:val="15"/>
        </w:numPr>
        <w:contextualSpacing/>
        <w:ind w:left="0" w:firstLine="0"/>
        <w:jc w:val="both"/>
      </w:pPr>
      <w:r>
        <w:t xml:space="preserve">«Архитектура компьютеров и комп</w:t>
      </w:r>
      <w:r>
        <w:t xml:space="preserve">ьютерных сетей» необходимо изучение понятийного аппарата и основных формул, связанных с организацией и функционированием компьютерных сетей, передачей данных, кодированием звуковых и графических данных.</w:t>
      </w:r>
      <w:r/>
    </w:p>
    <w:p>
      <w:pPr>
        <w:numPr>
          <w:ilvl w:val="0"/>
          <w:numId w:val="15"/>
        </w:numPr>
        <w:contextualSpacing/>
        <w:ind w:left="0" w:firstLine="0"/>
        <w:jc w:val="both"/>
      </w:pPr>
      <w:r>
        <w:t xml:space="preserve">«Системы счисления» необходимо изучение темы «Позицио</w:t>
      </w:r>
      <w:r>
        <w:t xml:space="preserve">нные системы счисления».</w:t>
      </w:r>
      <w:r/>
    </w:p>
    <w:p>
      <w:pPr>
        <w:numPr>
          <w:ilvl w:val="0"/>
          <w:numId w:val="15"/>
        </w:numPr>
        <w:contextualSpacing/>
        <w:ind w:left="0" w:firstLine="0"/>
        <w:jc w:val="both"/>
      </w:pPr>
      <w:r>
        <w:t xml:space="preserve">«Языки программирования» необходимо отрабатывать умения, объявленные в спецификации ЕГЭ в перечне проверяемых учебных умений по алгоритмизации и программированию, в ходе практических занятий, сочетая решение задач на компьютере с п</w:t>
      </w:r>
      <w:r>
        <w:t xml:space="preserve">рограммированием на бумаге:</w:t>
      </w:r>
      <w:r/>
    </w:p>
    <w:p>
      <w:pPr>
        <w:ind w:firstLine="426"/>
        <w:jc w:val="both"/>
      </w:pPr>
      <w:r>
        <w:t xml:space="preserve">- использование стандартных алгоритмических конструкций при программировании;</w:t>
      </w:r>
      <w:r/>
    </w:p>
    <w:p>
      <w:pPr>
        <w:ind w:firstLine="426"/>
        <w:jc w:val="both"/>
      </w:pPr>
      <w:r>
        <w:t xml:space="preserve">- формальное исполнение алгоритмов, записанных на естественных и алгоритмических языках, в том числе на языках программирования;</w:t>
      </w:r>
      <w:r/>
    </w:p>
    <w:p>
      <w:pPr>
        <w:ind w:firstLine="426"/>
        <w:jc w:val="both"/>
      </w:pPr>
      <w:r>
        <w:t xml:space="preserve">- анализ текстов прог</w:t>
      </w:r>
      <w:r>
        <w:t xml:space="preserve">раммы с точки зрения соответствия записанного алгоритма поставленной задаче и изменять его в соответствии с заданием;</w:t>
      </w:r>
      <w:r/>
    </w:p>
    <w:p>
      <w:pPr>
        <w:ind w:firstLine="426"/>
        <w:jc w:val="both"/>
      </w:pPr>
      <w:r>
        <w:t xml:space="preserve">- реализация сложных алгоритмов с использованием современных систем программирования.</w:t>
      </w:r>
      <w:r/>
    </w:p>
    <w:p>
      <w:pPr>
        <w:ind w:firstLine="708"/>
        <w:jc w:val="both"/>
        <w:spacing w:after="120"/>
      </w:pPr>
      <w:r>
        <w:rPr>
          <w:lang w:eastAsia="ru-RU"/>
        </w:rPr>
        <w:t xml:space="preserve">Относительно темы «Алгоритмизация и программирование</w:t>
      </w:r>
      <w:r>
        <w:rPr>
          <w:lang w:eastAsia="ru-RU"/>
        </w:rPr>
        <w:t xml:space="preserve">» можно предположить, что причиной низких результатов, как и в прошлые годы, является «бескомпьютерный» вариант выполнения экзаменационных заданий, исключающий использование возможностей привычной среды программирования, а также отсутствие этой темы в прог</w:t>
      </w:r>
      <w:r>
        <w:rPr>
          <w:lang w:eastAsia="ru-RU"/>
        </w:rPr>
        <w:t xml:space="preserve">рамме базового курса информатики в старшей школе. В текущем году проверка задания №27 показала высокий процент предложенных участниками решений, претендующих на максимальный балл, что, вероятнее всего, связано с тем, что «идея» эффективного решения задания</w:t>
      </w:r>
      <w:r>
        <w:rPr>
          <w:lang w:eastAsia="ru-RU"/>
        </w:rPr>
        <w:t xml:space="preserve"> была известна учащимся, т.к. содержание задания полностью совпадало с опубликованными ФГБНУ «ФИПИ» вариантами КИМ ЕГЭ отмененного досрочного периода. А именно она ложится в основу трудности, заложенной в задание, большее количество учащихся приступало к р</w:t>
      </w:r>
      <w:r>
        <w:rPr>
          <w:lang w:eastAsia="ru-RU"/>
        </w:rPr>
        <w:t xml:space="preserve">еализации данного подхода, не до конца разобравшись в тонкостях реализации или попросту пропуская некоторые важные элементы алгоритма. Кроме того, в отличие от прошлого года, наблюдалось большое разнообразие подходов учащихся к эффективному решению задания</w:t>
      </w:r>
      <w:r>
        <w:rPr>
          <w:lang w:eastAsia="ru-RU"/>
        </w:rPr>
        <w:t xml:space="preserve"> № 27, например, помимо решения, предложенного в критериях, существуют решения, основанные на достаточно широко используемом экзаменуемыми «динамическом подходе», а использование инициализации переменных большими отрицательными числами позволяет в отдельны</w:t>
      </w:r>
      <w:r>
        <w:rPr>
          <w:lang w:eastAsia="ru-RU"/>
        </w:rPr>
        <w:t xml:space="preserve">х фрагментах кода существенно сократить минимально необходимое количество проверок существования ответа.</w:t>
      </w:r>
      <w:r/>
    </w:p>
    <w:p>
      <w:pPr>
        <w:ind w:firstLine="567"/>
        <w:jc w:val="both"/>
        <w:spacing w:after="120"/>
      </w:pPr>
      <w:r>
        <w:rPr>
          <w:iCs/>
          <w:lang w:eastAsia="ru-RU"/>
        </w:rPr>
        <w:t xml:space="preserve">Результаты ЕГЭ по информатике и ИКТ по сравнению с 2019 годом остаются стабильными фактически по всем параметрам. Можно предположить, что выстраивающая</w:t>
      </w:r>
      <w:r>
        <w:rPr>
          <w:iCs/>
          <w:lang w:eastAsia="ru-RU"/>
        </w:rPr>
        <w:t xml:space="preserve">ся система мероприятий по поддержке педагогов привела к такой стабилизации результатов. Для появления положительной динамики в 2020-2021уч.г. стоит расширить перечень мероприятий по трансляции эффективных педагогических практик ОО с наиболее высокими резул</w:t>
      </w:r>
      <w:r>
        <w:rPr>
          <w:iCs/>
          <w:lang w:eastAsia="ru-RU"/>
        </w:rPr>
        <w:t xml:space="preserve">ьтатами ЕГЭ 2020.</w:t>
      </w:r>
      <w:r/>
    </w:p>
    <w:p>
      <w:pPr>
        <w:ind w:firstLine="567"/>
        <w:jc w:val="both"/>
      </w:pPr>
      <w:r>
        <w:rPr>
          <w:rFonts w:eastAsia="Times New Roman"/>
        </w:rPr>
        <w:t xml:space="preserve">Следует продолжить работу по обеспечению более ответственного отношения школьников к выбору предмета, формированию мотивации к изучению и системной подготовке для сдачи ЕГЭ.</w:t>
      </w:r>
      <w:r>
        <w:t xml:space="preserve"> В целях повышения качества подготовки учащихся к ЕГЭ целесообраз</w:t>
      </w:r>
      <w:r>
        <w:t xml:space="preserve">но внести изменения в программу профильного курса обучения информатике в части приобретения более глубоких знаний по алгоритмизации и программирования, отрабатывая эти умения в ходе практических занятий, часть из которых проводить без использования компьют</w:t>
      </w:r>
      <w:r>
        <w:t xml:space="preserve">ера, в условиях, приближенных к ЕГЭ. Использовать компьютер в дальнейшем при разборе ошибок. Необходимо обратить особое внимание на развитие навыков самостоятельного программирования у учащихся. </w:t>
      </w:r>
      <w:r/>
    </w:p>
    <w:p>
      <w:pPr>
        <w:ind w:firstLine="567"/>
        <w:jc w:val="both"/>
      </w:pPr>
      <w:r>
        <w:t xml:space="preserve">Необходимо дальнейшее проведение плановой методической работ</w:t>
      </w:r>
      <w:r>
        <w:t xml:space="preserve">ы с учителями информатики, проведение семинаров, заседаний методических объединений, на которых обсуждалась бы подготовка к ЕГЭ по информатике и ИКТ. Целесообразно включить методику подготовки учащихся к ЕГЭ в программу повышения квалификации учителей. </w:t>
      </w:r>
      <w:r/>
    </w:p>
    <w:p>
      <w:r/>
      <w:r/>
    </w:p>
    <w:p>
      <w:pPr>
        <w:jc w:val="center"/>
        <w:keepLines/>
        <w:keepNext/>
        <w:pageBreakBefore/>
        <w:spacing w:before="480"/>
      </w:pPr>
      <w:r>
        <w:rPr>
          <w:rFonts w:eastAsia="SimSun"/>
          <w:b/>
          <w:bCs/>
          <w:sz w:val="28"/>
          <w:szCs w:val="28"/>
        </w:rPr>
        <w:t xml:space="preserve">М</w:t>
      </w:r>
      <w:r>
        <w:rPr>
          <w:rFonts w:eastAsia="SimSun"/>
          <w:b/>
          <w:bCs/>
          <w:sz w:val="28"/>
          <w:szCs w:val="28"/>
        </w:rPr>
        <w:t xml:space="preserve">етодический анализ результатов ЕГЭ</w:t>
      </w:r>
      <w:r>
        <w:rPr>
          <w:rFonts w:eastAsia="SimSun"/>
          <w:b/>
          <w:bCs/>
          <w:sz w:val="28"/>
          <w:szCs w:val="28"/>
        </w:rPr>
        <w:br/>
      </w:r>
      <w:r>
        <w:rPr>
          <w:rFonts w:eastAsia="SimSun"/>
          <w:b/>
          <w:bCs/>
          <w:sz w:val="32"/>
          <w:szCs w:val="28"/>
        </w:rPr>
        <w:t xml:space="preserve">по предмету </w:t>
      </w:r>
      <w:r>
        <w:rPr>
          <w:rFonts w:eastAsia="SimSun"/>
          <w:b/>
          <w:bCs/>
          <w:sz w:val="32"/>
          <w:szCs w:val="28"/>
          <w:u w:val="single"/>
        </w:rPr>
        <w:t xml:space="preserve">Биология</w:t>
      </w:r>
      <w:r>
        <w:rPr>
          <w:rFonts w:eastAsia="SimSun"/>
          <w:b/>
          <w:bCs/>
          <w:sz w:val="32"/>
          <w:szCs w:val="28"/>
        </w:rPr>
        <w:br/>
      </w:r>
      <w:r>
        <w:rPr>
          <w:rFonts w:eastAsia="SimSun"/>
          <w:b/>
          <w:bCs/>
          <w:szCs w:val="22"/>
        </w:rPr>
        <w:t xml:space="preserve">                             (учебный предмет)</w:t>
      </w:r>
      <w:r/>
    </w:p>
    <w:p>
      <w:pPr>
        <w:rPr>
          <w:rFonts w:eastAsia="SimSun"/>
          <w:b/>
          <w:bCs/>
          <w:i/>
          <w:sz w:val="32"/>
          <w:szCs w:val="28"/>
        </w:rPr>
      </w:pPr>
      <w:r>
        <w:rPr>
          <w:rFonts w:eastAsia="SimSun"/>
          <w:b/>
          <w:bCs/>
          <w:i/>
          <w:sz w:val="32"/>
          <w:szCs w:val="28"/>
        </w:rPr>
      </w:r>
      <w:r/>
    </w:p>
    <w:p>
      <w:pPr>
        <w:jc w:val="center"/>
        <w:keepLines/>
        <w:keepNext/>
        <w:spacing w:before="40"/>
      </w:pPr>
      <w:r>
        <w:rPr>
          <w:rFonts w:eastAsia="SimSun"/>
          <w:b/>
          <w:bCs/>
          <w:sz w:val="28"/>
          <w:szCs w:val="28"/>
        </w:rPr>
        <w:t xml:space="preserve">РАЗДЕЛ 1. ХАРАКТЕРИСТИКА УЧАСТНИКОВ ЕГЭ ПО УЧЕБНОМУ ПРЕДМЕТУ «Биология»</w:t>
      </w:r>
      <w:r/>
    </w:p>
    <w:p>
      <w:pPr>
        <w:numPr>
          <w:ilvl w:val="1"/>
          <w:numId w:val="64"/>
        </w:numPr>
        <w:contextualSpacing/>
        <w:keepLines/>
        <w:keepNext/>
        <w:spacing w:before="200" w:after="160" w:line="252" w:lineRule="auto"/>
        <w:tabs>
          <w:tab w:val="left" w:pos="142" w:leader="none"/>
        </w:tabs>
      </w:pPr>
      <w:r>
        <w:rPr>
          <w:rFonts w:eastAsia="SimSun"/>
          <w:b/>
          <w:bCs/>
          <w:sz w:val="28"/>
        </w:rPr>
        <w:t xml:space="preserve">Количество участников ЕГЭ по учебному предмету (за 3 года)</w:t>
      </w:r>
      <w:r/>
    </w:p>
    <w:p>
      <w:pPr>
        <w:jc w:val="right"/>
        <w:keepNext/>
        <w:spacing w:after="200"/>
      </w:pPr>
      <w:r>
        <w:rPr>
          <w:bCs/>
          <w:i/>
          <w:sz w:val="18"/>
          <w:szCs w:val="18"/>
        </w:rPr>
        <w:t xml:space="preserve">Таблица </w:t>
      </w:r>
      <w:r>
        <w:rPr>
          <w:bCs/>
          <w:i/>
          <w:sz w:val="18"/>
          <w:szCs w:val="18"/>
          <w:lang w:val="ru-RU" w:eastAsia="ru-RU"/>
        </w:rPr>
        <w:t xml:space="preserve">2-77</w:t>
      </w:r>
      <w:r/>
    </w:p>
    <w:tbl>
      <w:tblPr>
        <w:tblW w:w="5150" w:type="pct"/>
        <w:tblInd w:w="-343" w:type="dxa"/>
        <w:tblLayout w:type="fixed"/>
        <w:tblLook w:val="0000" w:firstRow="0" w:lastRow="0" w:firstColumn="0" w:lastColumn="0" w:noHBand="0" w:noVBand="0"/>
      </w:tblPr>
      <w:tblGrid>
        <w:gridCol w:w="1712"/>
        <w:gridCol w:w="1931"/>
        <w:gridCol w:w="1505"/>
        <w:gridCol w:w="1739"/>
        <w:gridCol w:w="10"/>
        <w:gridCol w:w="1356"/>
        <w:gridCol w:w="1740"/>
        <w:gridCol w:w="12"/>
      </w:tblGrid>
      <w:tr>
        <w:trPr>
          <w:trHeight w:val="392"/>
        </w:trPr>
        <w:tc>
          <w:tcPr>
            <w:gridSpan w:val="2"/>
            <w:shd w:val="clear" w:color="auto" w:fill="auto"/>
            <w:tcBorders>
              <w:top w:val="single" w:color="000000" w:sz="4" w:space="0"/>
              <w:left w:val="single" w:color="000000" w:sz="4" w:space="0"/>
              <w:bottom w:val="single" w:color="000000" w:sz="4" w:space="0"/>
            </w:tcBorders>
            <w:tcW w:w="3562" w:type="dxa"/>
            <w:textDirection w:val="lrTb"/>
            <w:noWrap w:val="false"/>
          </w:tcPr>
          <w:p>
            <w:pPr>
              <w:jc w:val="center"/>
              <w:tabs>
                <w:tab w:val="left" w:pos="10320" w:leader="none"/>
              </w:tabs>
            </w:pPr>
            <w:r>
              <w:rPr>
                <w:b/>
                <w:lang w:val="ru-RU" w:eastAsia="ru-RU"/>
              </w:rPr>
              <w:t xml:space="preserve">2018</w:t>
            </w:r>
            <w:r/>
          </w:p>
        </w:tc>
        <w:tc>
          <w:tcPr>
            <w:gridSpan w:val="3"/>
            <w:shd w:val="clear" w:color="auto" w:fill="auto"/>
            <w:tcBorders>
              <w:top w:val="single" w:color="000000" w:sz="4" w:space="0"/>
              <w:left w:val="single" w:color="000000" w:sz="4" w:space="0"/>
              <w:bottom w:val="single" w:color="000000" w:sz="4" w:space="0"/>
            </w:tcBorders>
            <w:tcW w:w="3181" w:type="dxa"/>
            <w:textDirection w:val="lrTb"/>
            <w:noWrap w:val="false"/>
          </w:tcPr>
          <w:p>
            <w:pPr>
              <w:jc w:val="center"/>
              <w:tabs>
                <w:tab w:val="left" w:pos="10320" w:leader="none"/>
              </w:tabs>
            </w:pPr>
            <w:r>
              <w:rPr>
                <w:b/>
                <w:lang w:val="ru-RU" w:eastAsia="ru-RU"/>
              </w:rPr>
              <w:t xml:space="preserve">201</w:t>
            </w:r>
            <w:r>
              <w:rPr>
                <w:b/>
                <w:lang w:val="ru-RU" w:eastAsia="ru-RU"/>
              </w:rPr>
              <w:t xml:space="preserve">9</w:t>
            </w:r>
            <w:r/>
          </w:p>
        </w:tc>
        <w:tc>
          <w:tcPr>
            <w:gridSpan w:val="3"/>
            <w:shd w:val="clear" w:color="auto" w:fill="auto"/>
            <w:tcBorders>
              <w:top w:val="single" w:color="000000" w:sz="4" w:space="0"/>
              <w:left w:val="single" w:color="000000" w:sz="4" w:space="0"/>
              <w:bottom w:val="single" w:color="000000" w:sz="4" w:space="0"/>
              <w:right w:val="single" w:color="000000" w:sz="4" w:space="0"/>
            </w:tcBorders>
            <w:tcW w:w="3039" w:type="dxa"/>
            <w:textDirection w:val="lrTb"/>
            <w:noWrap w:val="false"/>
          </w:tcPr>
          <w:p>
            <w:pPr>
              <w:jc w:val="center"/>
              <w:tabs>
                <w:tab w:val="left" w:pos="10320" w:leader="none"/>
              </w:tabs>
            </w:pPr>
            <w:r>
              <w:rPr>
                <w:b/>
                <w:lang w:val="ru-RU" w:eastAsia="ru-RU"/>
              </w:rPr>
              <w:t xml:space="preserve">2020</w:t>
            </w:r>
            <w:r/>
          </w:p>
        </w:tc>
      </w:tr>
      <w:tr>
        <w:trPr>
          <w:gridAfter w:val="1"/>
        </w:trPr>
        <w:tc>
          <w:tcPr>
            <w:shd w:val="clear" w:color="auto" w:fill="auto"/>
            <w:tcBorders>
              <w:top w:val="single" w:color="000000" w:sz="4" w:space="0"/>
              <w:left w:val="single" w:color="000000" w:sz="4" w:space="0"/>
              <w:bottom w:val="single" w:color="000000" w:sz="4" w:space="0"/>
            </w:tcBorders>
            <w:tcW w:w="1674" w:type="dxa"/>
            <w:vAlign w:val="center"/>
            <w:textDirection w:val="lrTb"/>
            <w:noWrap w:val="false"/>
          </w:tcPr>
          <w:p>
            <w:pPr>
              <w:jc w:val="center"/>
              <w:tabs>
                <w:tab w:val="left" w:pos="10320" w:leader="none"/>
              </w:tabs>
            </w:pPr>
            <w:r>
              <w:rPr>
                <w:lang w:val="ru-RU" w:eastAsia="ru-RU"/>
              </w:rPr>
              <w:t xml:space="preserve">чел.</w:t>
            </w:r>
            <w:r/>
          </w:p>
        </w:tc>
        <w:tc>
          <w:tcPr>
            <w:shd w:val="clear" w:color="auto" w:fill="auto"/>
            <w:tcBorders>
              <w:top w:val="single" w:color="000000" w:sz="4" w:space="0"/>
              <w:left w:val="single" w:color="000000" w:sz="4" w:space="0"/>
              <w:bottom w:val="single" w:color="000000" w:sz="4" w:space="0"/>
            </w:tcBorders>
            <w:tcW w:w="1888" w:type="dxa"/>
            <w:vAlign w:val="center"/>
            <w:textDirection w:val="lrTb"/>
            <w:noWrap w:val="false"/>
          </w:tcPr>
          <w:p>
            <w:pPr>
              <w:jc w:val="center"/>
              <w:tabs>
                <w:tab w:val="left" w:pos="10320" w:leader="none"/>
              </w:tabs>
            </w:pPr>
            <w:r>
              <w:rPr>
                <w:lang w:val="ru-RU" w:eastAsia="ru-RU"/>
              </w:rPr>
              <w:t xml:space="preserve">% от общего числа участников</w:t>
            </w:r>
            <w:r/>
          </w:p>
        </w:tc>
        <w:tc>
          <w:tcPr>
            <w:shd w:val="clear" w:color="auto" w:fill="auto"/>
            <w:tcBorders>
              <w:top w:val="single" w:color="000000" w:sz="4" w:space="0"/>
              <w:left w:val="single" w:color="000000" w:sz="4" w:space="0"/>
              <w:bottom w:val="single" w:color="000000" w:sz="4" w:space="0"/>
            </w:tcBorders>
            <w:tcW w:w="1471" w:type="dxa"/>
            <w:vAlign w:val="center"/>
            <w:textDirection w:val="lrTb"/>
            <w:noWrap w:val="false"/>
          </w:tcPr>
          <w:p>
            <w:pPr>
              <w:jc w:val="center"/>
              <w:tabs>
                <w:tab w:val="left" w:pos="10320" w:leader="none"/>
              </w:tabs>
            </w:pPr>
            <w:r>
              <w:rPr>
                <w:lang w:val="ru-RU" w:eastAsia="ru-RU"/>
              </w:rPr>
              <w:t xml:space="preserve">чел.</w:t>
            </w:r>
            <w:r/>
          </w:p>
        </w:tc>
        <w:tc>
          <w:tcPr>
            <w:shd w:val="clear" w:color="auto" w:fill="auto"/>
            <w:tcBorders>
              <w:top w:val="single" w:color="000000" w:sz="4" w:space="0"/>
              <w:left w:val="single" w:color="000000" w:sz="4" w:space="0"/>
              <w:bottom w:val="single" w:color="000000" w:sz="4" w:space="0"/>
            </w:tcBorders>
            <w:tcW w:w="1700" w:type="dxa"/>
            <w:vAlign w:val="center"/>
            <w:textDirection w:val="lrTb"/>
            <w:noWrap w:val="false"/>
          </w:tcPr>
          <w:p>
            <w:pPr>
              <w:jc w:val="center"/>
              <w:tabs>
                <w:tab w:val="left" w:pos="10320" w:leader="none"/>
              </w:tabs>
            </w:pPr>
            <w:r>
              <w:rPr>
                <w:lang w:val="ru-RU" w:eastAsia="ru-RU"/>
              </w:rPr>
              <w:t xml:space="preserve">% от общего числа участников</w:t>
            </w:r>
            <w:r/>
          </w:p>
        </w:tc>
        <w:tc>
          <w:tcPr>
            <w:gridSpan w:val="2"/>
            <w:shd w:val="clear" w:color="auto" w:fill="auto"/>
            <w:tcBorders>
              <w:top w:val="single" w:color="000000" w:sz="4" w:space="0"/>
              <w:left w:val="single" w:color="000000" w:sz="4" w:space="0"/>
              <w:bottom w:val="single" w:color="000000" w:sz="4" w:space="0"/>
            </w:tcBorders>
            <w:tcW w:w="1336" w:type="dxa"/>
            <w:vAlign w:val="center"/>
            <w:textDirection w:val="lrTb"/>
            <w:noWrap w:val="false"/>
          </w:tcPr>
          <w:p>
            <w:pPr>
              <w:jc w:val="center"/>
              <w:tabs>
                <w:tab w:val="left" w:pos="10320" w:leader="none"/>
              </w:tabs>
            </w:pPr>
            <w:r>
              <w:rPr>
                <w:lang w:val="ru-RU" w:eastAsia="ru-RU"/>
              </w:rPr>
              <w:t xml:space="preserve">чел.</w:t>
            </w:r>
            <w:r/>
          </w:p>
        </w:tc>
        <w:tc>
          <w:tcPr>
            <w:shd w:val="clear" w:color="auto" w:fill="auto"/>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jc w:val="center"/>
              <w:tabs>
                <w:tab w:val="left" w:pos="10320" w:leader="none"/>
              </w:tabs>
            </w:pPr>
            <w:r>
              <w:rPr>
                <w:lang w:val="ru-RU" w:eastAsia="ru-RU"/>
              </w:rPr>
              <w:t xml:space="preserve">% от общего числа участников</w:t>
            </w:r>
            <w:r/>
          </w:p>
        </w:tc>
      </w:tr>
      <w:tr>
        <w:trPr>
          <w:gridAfter w:val="1"/>
        </w:trPr>
        <w:tc>
          <w:tcPr>
            <w:shd w:val="clear" w:color="auto" w:fill="auto"/>
            <w:tcBorders>
              <w:top w:val="single" w:color="000000" w:sz="4" w:space="0"/>
              <w:left w:val="single" w:color="000000" w:sz="4" w:space="0"/>
              <w:bottom w:val="single" w:color="000000" w:sz="4" w:space="0"/>
            </w:tcBorders>
            <w:tcW w:w="1674" w:type="dxa"/>
            <w:textDirection w:val="lrTb"/>
            <w:noWrap w:val="false"/>
          </w:tcPr>
          <w:p>
            <w:pPr>
              <w:ind w:right="-1"/>
              <w:jc w:val="center"/>
              <w:spacing w:after="160" w:line="252" w:lineRule="auto"/>
            </w:pPr>
            <w:r>
              <w:rPr>
                <w:lang w:eastAsia="en-US"/>
              </w:rPr>
              <w:t xml:space="preserve">734</w:t>
            </w:r>
            <w:r/>
          </w:p>
        </w:tc>
        <w:tc>
          <w:tcPr>
            <w:shd w:val="clear" w:color="auto" w:fill="auto"/>
            <w:tcBorders>
              <w:top w:val="single" w:color="000000" w:sz="4" w:space="0"/>
              <w:left w:val="single" w:color="000000" w:sz="4" w:space="0"/>
              <w:bottom w:val="single" w:color="000000" w:sz="4" w:space="0"/>
            </w:tcBorders>
            <w:tcW w:w="1888" w:type="dxa"/>
            <w:textDirection w:val="lrTb"/>
            <w:noWrap w:val="false"/>
          </w:tcPr>
          <w:p>
            <w:pPr>
              <w:ind w:right="-1"/>
              <w:jc w:val="center"/>
              <w:spacing w:after="160" w:line="252" w:lineRule="auto"/>
            </w:pPr>
            <w:r>
              <w:rPr>
                <w:lang w:eastAsia="en-US"/>
              </w:rPr>
              <w:t xml:space="preserve">17,5</w:t>
            </w:r>
            <w:r/>
          </w:p>
        </w:tc>
        <w:tc>
          <w:tcPr>
            <w:shd w:val="clear" w:color="auto" w:fill="auto"/>
            <w:tcBorders>
              <w:top w:val="single" w:color="000000" w:sz="4" w:space="0"/>
              <w:left w:val="single" w:color="000000" w:sz="4" w:space="0"/>
              <w:bottom w:val="single" w:color="000000" w:sz="4" w:space="0"/>
            </w:tcBorders>
            <w:tcW w:w="1471" w:type="dxa"/>
            <w:textDirection w:val="lrTb"/>
            <w:noWrap w:val="false"/>
          </w:tcPr>
          <w:p>
            <w:pPr>
              <w:ind w:right="-1"/>
              <w:jc w:val="center"/>
              <w:spacing w:after="160" w:line="252" w:lineRule="auto"/>
            </w:pPr>
            <w:r>
              <w:rPr>
                <w:lang w:eastAsia="en-US"/>
              </w:rPr>
              <w:t xml:space="preserve">794</w:t>
            </w:r>
            <w:r/>
          </w:p>
        </w:tc>
        <w:tc>
          <w:tcPr>
            <w:shd w:val="clear" w:color="auto" w:fill="auto"/>
            <w:tcBorders>
              <w:top w:val="single" w:color="000000" w:sz="4" w:space="0"/>
              <w:left w:val="single" w:color="000000" w:sz="4" w:space="0"/>
              <w:bottom w:val="single" w:color="000000" w:sz="4" w:space="0"/>
            </w:tcBorders>
            <w:tcW w:w="1700" w:type="dxa"/>
            <w:textDirection w:val="lrTb"/>
            <w:noWrap w:val="false"/>
          </w:tcPr>
          <w:p>
            <w:pPr>
              <w:ind w:right="-1"/>
              <w:jc w:val="center"/>
              <w:spacing w:after="160" w:line="252" w:lineRule="auto"/>
            </w:pPr>
            <w:r>
              <w:rPr>
                <w:lang w:eastAsia="en-US"/>
              </w:rPr>
              <w:t xml:space="preserve">18,4</w:t>
            </w:r>
            <w:r/>
          </w:p>
        </w:tc>
        <w:tc>
          <w:tcPr>
            <w:gridSpan w:val="2"/>
            <w:shd w:val="clear" w:color="auto" w:fill="auto"/>
            <w:tcBorders>
              <w:top w:val="single" w:color="000000" w:sz="4" w:space="0"/>
              <w:left w:val="single" w:color="000000" w:sz="4" w:space="0"/>
              <w:bottom w:val="single" w:color="000000" w:sz="4" w:space="0"/>
            </w:tcBorders>
            <w:tcW w:w="1336" w:type="dxa"/>
            <w:vAlign w:val="bottom"/>
            <w:textDirection w:val="lrTb"/>
            <w:noWrap w:val="false"/>
          </w:tcPr>
          <w:p>
            <w:pPr>
              <w:ind w:right="-1"/>
              <w:jc w:val="center"/>
              <w:spacing w:after="160" w:line="252" w:lineRule="auto"/>
            </w:pPr>
            <w:r>
              <w:rPr>
                <w:lang w:eastAsia="en-US"/>
              </w:rPr>
              <w:t xml:space="preserve">781</w:t>
            </w:r>
            <w:r/>
          </w:p>
        </w:tc>
        <w:tc>
          <w:tcPr>
            <w:shd w:val="clear" w:color="auto" w:fill="auto"/>
            <w:tcBorders>
              <w:top w:val="single" w:color="000000" w:sz="4" w:space="0"/>
              <w:left w:val="single" w:color="000000" w:sz="4" w:space="0"/>
              <w:bottom w:val="single" w:color="000000" w:sz="4" w:space="0"/>
              <w:right w:val="single" w:color="000000" w:sz="4" w:space="0"/>
            </w:tcBorders>
            <w:tcW w:w="1701" w:type="dxa"/>
            <w:vAlign w:val="bottom"/>
            <w:textDirection w:val="lrTb"/>
            <w:noWrap w:val="false"/>
          </w:tcPr>
          <w:p>
            <w:pPr>
              <w:ind w:right="-1"/>
              <w:jc w:val="center"/>
              <w:spacing w:after="160" w:line="252" w:lineRule="auto"/>
            </w:pPr>
            <w:r>
              <w:rPr>
                <w:lang w:eastAsia="en-US"/>
              </w:rPr>
              <w:t xml:space="preserve">19,2</w:t>
            </w:r>
            <w:r/>
          </w:p>
        </w:tc>
      </w:tr>
    </w:tbl>
    <w:p>
      <w:pPr>
        <w:contextualSpacing/>
        <w:ind w:left="1080"/>
        <w:rPr>
          <w:lang w:eastAsia="en-US"/>
        </w:rPr>
      </w:pPr>
      <w:r>
        <w:rPr>
          <w:lang w:eastAsia="en-US"/>
        </w:rPr>
      </w:r>
      <w:r/>
    </w:p>
    <w:p>
      <w:pPr>
        <w:numPr>
          <w:ilvl w:val="1"/>
          <w:numId w:val="64"/>
        </w:numPr>
        <w:contextualSpacing/>
        <w:keepLines/>
        <w:keepNext/>
        <w:spacing w:before="200" w:after="160" w:line="252" w:lineRule="auto"/>
        <w:tabs>
          <w:tab w:val="left" w:pos="142" w:leader="none"/>
        </w:tabs>
      </w:pPr>
      <w:r>
        <w:rPr>
          <w:rFonts w:eastAsia="SimSun"/>
          <w:b/>
          <w:bCs/>
          <w:sz w:val="28"/>
        </w:rPr>
        <w:t xml:space="preserve">Процентное соотношение юношей и девушек, участвующих в ЕГЭ</w:t>
      </w:r>
      <w:r/>
    </w:p>
    <w:p>
      <w:pPr>
        <w:jc w:val="right"/>
        <w:keepNext/>
        <w:spacing w:after="200"/>
      </w:pPr>
      <w:r>
        <w:rPr>
          <w:bCs/>
          <w:i/>
          <w:sz w:val="18"/>
          <w:szCs w:val="18"/>
        </w:rPr>
        <w:t xml:space="preserve">Таблица </w:t>
      </w:r>
      <w:r>
        <w:rPr>
          <w:bCs/>
          <w:i/>
          <w:sz w:val="18"/>
          <w:szCs w:val="18"/>
          <w:lang w:val="ru-RU" w:eastAsia="ru-RU"/>
        </w:rPr>
        <w:t xml:space="preserve">2-78</w:t>
      </w:r>
      <w:r/>
    </w:p>
    <w:tbl>
      <w:tblPr>
        <w:tblW w:w="5150" w:type="pct"/>
        <w:tblInd w:w="-343" w:type="dxa"/>
        <w:tblLayout w:type="fixed"/>
        <w:tblLook w:val="0000" w:firstRow="0" w:lastRow="0" w:firstColumn="0" w:lastColumn="0" w:noHBand="0" w:noVBand="0"/>
      </w:tblPr>
      <w:tblGrid>
        <w:gridCol w:w="1299"/>
        <w:gridCol w:w="1079"/>
        <w:gridCol w:w="1965"/>
        <w:gridCol w:w="11"/>
        <w:gridCol w:w="957"/>
        <w:gridCol w:w="1784"/>
        <w:gridCol w:w="15"/>
        <w:gridCol w:w="1016"/>
        <w:gridCol w:w="1863"/>
        <w:gridCol w:w="16"/>
      </w:tblGrid>
      <w:tr>
        <w:trPr/>
        <w:tc>
          <w:tcPr>
            <w:shd w:val="clear" w:color="auto" w:fill="auto"/>
            <w:tcBorders>
              <w:top w:val="single" w:color="000000" w:sz="4" w:space="0"/>
              <w:left w:val="single" w:color="000000" w:sz="4" w:space="0"/>
              <w:bottom w:val="single" w:color="000000" w:sz="4" w:space="0"/>
            </w:tcBorders>
            <w:tcW w:w="1270" w:type="dxa"/>
            <w:vAlign w:val="center"/>
            <w:vMerge w:val="restart"/>
            <w:textDirection w:val="lrTb"/>
            <w:noWrap w:val="false"/>
          </w:tcPr>
          <w:p>
            <w:pPr>
              <w:jc w:val="center"/>
              <w:tabs>
                <w:tab w:val="left" w:pos="10320" w:leader="none"/>
              </w:tabs>
            </w:pPr>
            <w:r>
              <w:rPr>
                <w:b/>
                <w:lang w:val="ru-RU" w:eastAsia="ru-RU"/>
              </w:rPr>
              <w:t xml:space="preserve">Пол</w:t>
            </w:r>
            <w:r/>
          </w:p>
        </w:tc>
        <w:tc>
          <w:tcPr>
            <w:gridSpan w:val="3"/>
            <w:shd w:val="clear" w:color="auto" w:fill="auto"/>
            <w:tcBorders>
              <w:top w:val="single" w:color="000000" w:sz="4" w:space="0"/>
              <w:left w:val="single" w:color="000000" w:sz="4" w:space="0"/>
              <w:bottom w:val="single" w:color="000000" w:sz="4" w:space="0"/>
            </w:tcBorders>
            <w:tcW w:w="2987" w:type="dxa"/>
            <w:textDirection w:val="lrTb"/>
            <w:noWrap w:val="false"/>
          </w:tcPr>
          <w:p>
            <w:pPr>
              <w:jc w:val="center"/>
              <w:tabs>
                <w:tab w:val="left" w:pos="10320" w:leader="none"/>
              </w:tabs>
            </w:pPr>
            <w:r>
              <w:rPr>
                <w:b/>
                <w:lang w:val="ru-RU" w:eastAsia="ru-RU"/>
              </w:rPr>
              <w:t xml:space="preserve">2018</w:t>
            </w:r>
            <w:r/>
          </w:p>
        </w:tc>
        <w:tc>
          <w:tcPr>
            <w:gridSpan w:val="3"/>
            <w:shd w:val="clear" w:color="auto" w:fill="auto"/>
            <w:tcBorders>
              <w:top w:val="single" w:color="000000" w:sz="4" w:space="0"/>
              <w:left w:val="single" w:color="000000" w:sz="4" w:space="0"/>
              <w:bottom w:val="single" w:color="000000" w:sz="4" w:space="0"/>
            </w:tcBorders>
            <w:tcW w:w="2695" w:type="dxa"/>
            <w:textDirection w:val="lrTb"/>
            <w:noWrap w:val="false"/>
          </w:tcPr>
          <w:p>
            <w:pPr>
              <w:jc w:val="center"/>
              <w:tabs>
                <w:tab w:val="left" w:pos="10320" w:leader="none"/>
              </w:tabs>
            </w:pPr>
            <w:r>
              <w:rPr>
                <w:b/>
                <w:lang w:val="ru-RU" w:eastAsia="ru-RU"/>
              </w:rPr>
              <w:t xml:space="preserve">2019</w:t>
            </w:r>
            <w:r/>
          </w:p>
        </w:tc>
        <w:tc>
          <w:tcPr>
            <w:gridSpan w:val="3"/>
            <w:shd w:val="clear" w:color="auto" w:fill="auto"/>
            <w:tcBorders>
              <w:top w:val="single" w:color="000000" w:sz="4" w:space="0"/>
              <w:left w:val="single" w:color="000000" w:sz="4" w:space="0"/>
              <w:bottom w:val="single" w:color="000000" w:sz="4" w:space="0"/>
              <w:right w:val="single" w:color="000000" w:sz="4" w:space="0"/>
            </w:tcBorders>
            <w:tcW w:w="2830" w:type="dxa"/>
            <w:textDirection w:val="lrTb"/>
            <w:noWrap w:val="false"/>
          </w:tcPr>
          <w:p>
            <w:pPr>
              <w:jc w:val="center"/>
              <w:tabs>
                <w:tab w:val="left" w:pos="10320" w:leader="none"/>
              </w:tabs>
            </w:pPr>
            <w:r>
              <w:rPr>
                <w:b/>
                <w:lang w:val="ru-RU" w:eastAsia="ru-RU"/>
              </w:rPr>
              <w:t xml:space="preserve">2020</w:t>
            </w:r>
            <w:r/>
          </w:p>
        </w:tc>
      </w:tr>
      <w:tr>
        <w:trPr>
          <w:gridAfter w:val="1"/>
        </w:trPr>
        <w:tc>
          <w:tcPr>
            <w:shd w:val="clear" w:color="auto" w:fill="auto"/>
            <w:tcBorders>
              <w:top w:val="single" w:color="000000" w:sz="4" w:space="0"/>
              <w:left w:val="single" w:color="000000" w:sz="4" w:space="0"/>
              <w:bottom w:val="single" w:color="000000" w:sz="4" w:space="0"/>
            </w:tcBorders>
            <w:tcW w:w="1270" w:type="dxa"/>
            <w:vAlign w:val="center"/>
            <w:vMerge w:val="continue"/>
            <w:textDirection w:val="lrTb"/>
            <w:noWrap w:val="false"/>
          </w:tcPr>
          <w:p>
            <w:pPr>
              <w:tabs>
                <w:tab w:val="left" w:pos="10320" w:leader="none"/>
              </w:tabs>
              <w:rPr>
                <w:b/>
                <w:sz w:val="22"/>
                <w:szCs w:val="22"/>
                <w:lang w:val="ru-RU" w:eastAsia="ru-RU"/>
              </w:rPr>
            </w:pPr>
            <w:r>
              <w:rPr>
                <w:b/>
                <w:sz w:val="22"/>
                <w:szCs w:val="22"/>
                <w:lang w:val="ru-RU" w:eastAsia="ru-RU"/>
              </w:rPr>
            </w:r>
            <w:r/>
          </w:p>
        </w:tc>
        <w:tc>
          <w:tcPr>
            <w:shd w:val="clear" w:color="auto" w:fill="auto"/>
            <w:tcBorders>
              <w:top w:val="single" w:color="000000" w:sz="4" w:space="0"/>
              <w:left w:val="single" w:color="000000" w:sz="4" w:space="0"/>
              <w:bottom w:val="single" w:color="000000" w:sz="4" w:space="0"/>
            </w:tcBorders>
            <w:tcW w:w="1055" w:type="dxa"/>
            <w:vAlign w:val="center"/>
            <w:textDirection w:val="lrTb"/>
            <w:noWrap w:val="false"/>
          </w:tcPr>
          <w:p>
            <w:pPr>
              <w:jc w:val="center"/>
              <w:tabs>
                <w:tab w:val="left" w:pos="10320" w:leader="none"/>
              </w:tabs>
            </w:pPr>
            <w:r>
              <w:rPr>
                <w:lang w:val="ru-RU" w:eastAsia="ru-RU"/>
              </w:rPr>
              <w:t xml:space="preserve">чел.</w:t>
            </w:r>
            <w:r/>
          </w:p>
        </w:tc>
        <w:tc>
          <w:tcPr>
            <w:shd w:val="clear" w:color="auto" w:fill="auto"/>
            <w:tcBorders>
              <w:top w:val="single" w:color="000000" w:sz="4" w:space="0"/>
              <w:left w:val="single" w:color="000000" w:sz="4" w:space="0"/>
              <w:bottom w:val="single" w:color="000000" w:sz="4" w:space="0"/>
            </w:tcBorders>
            <w:tcW w:w="1921" w:type="dxa"/>
            <w:vAlign w:val="center"/>
            <w:textDirection w:val="lrTb"/>
            <w:noWrap w:val="false"/>
          </w:tcPr>
          <w:p>
            <w:pPr>
              <w:jc w:val="center"/>
              <w:tabs>
                <w:tab w:val="left" w:pos="10320" w:leader="none"/>
              </w:tabs>
            </w:pPr>
            <w:r>
              <w:rPr>
                <w:lang w:val="ru-RU" w:eastAsia="ru-RU"/>
              </w:rPr>
              <w:t xml:space="preserve">% от общего числа </w:t>
            </w:r>
            <w:r>
              <w:rPr>
                <w:lang w:val="ru-RU" w:eastAsia="ru-RU"/>
              </w:rPr>
              <w:t xml:space="preserve">участников</w:t>
            </w:r>
            <w:r/>
          </w:p>
        </w:tc>
        <w:tc>
          <w:tcPr>
            <w:gridSpan w:val="2"/>
            <w:shd w:val="clear" w:color="auto" w:fill="auto"/>
            <w:tcBorders>
              <w:top w:val="single" w:color="000000" w:sz="4" w:space="0"/>
              <w:left w:val="single" w:color="000000" w:sz="4" w:space="0"/>
              <w:bottom w:val="single" w:color="000000" w:sz="4" w:space="0"/>
            </w:tcBorders>
            <w:tcW w:w="947" w:type="dxa"/>
            <w:vAlign w:val="center"/>
            <w:textDirection w:val="lrTb"/>
            <w:noWrap w:val="false"/>
          </w:tcPr>
          <w:p>
            <w:pPr>
              <w:jc w:val="center"/>
              <w:tabs>
                <w:tab w:val="left" w:pos="10320" w:leader="none"/>
              </w:tabs>
            </w:pPr>
            <w:r>
              <w:rPr>
                <w:lang w:val="ru-RU" w:eastAsia="ru-RU"/>
              </w:rPr>
              <w:t xml:space="preserve">чел.</w:t>
            </w:r>
            <w:r/>
          </w:p>
        </w:tc>
        <w:tc>
          <w:tcPr>
            <w:shd w:val="clear" w:color="auto" w:fill="auto"/>
            <w:tcBorders>
              <w:top w:val="single" w:color="000000" w:sz="4" w:space="0"/>
              <w:left w:val="single" w:color="000000" w:sz="4" w:space="0"/>
              <w:bottom w:val="single" w:color="000000" w:sz="4" w:space="0"/>
            </w:tcBorders>
            <w:tcW w:w="1744" w:type="dxa"/>
            <w:vAlign w:val="center"/>
            <w:textDirection w:val="lrTb"/>
            <w:noWrap w:val="false"/>
          </w:tcPr>
          <w:p>
            <w:pPr>
              <w:jc w:val="center"/>
              <w:tabs>
                <w:tab w:val="left" w:pos="10320" w:leader="none"/>
              </w:tabs>
            </w:pPr>
            <w:r>
              <w:rPr>
                <w:lang w:val="ru-RU" w:eastAsia="ru-RU"/>
              </w:rPr>
              <w:t xml:space="preserve">% от общего числа участников</w:t>
            </w:r>
            <w:r/>
          </w:p>
        </w:tc>
        <w:tc>
          <w:tcPr>
            <w:gridSpan w:val="2"/>
            <w:shd w:val="clear" w:color="auto" w:fill="auto"/>
            <w:tcBorders>
              <w:top w:val="single" w:color="000000" w:sz="4" w:space="0"/>
              <w:left w:val="single" w:color="000000" w:sz="4" w:space="0"/>
              <w:bottom w:val="single" w:color="000000" w:sz="4" w:space="0"/>
            </w:tcBorders>
            <w:tcW w:w="1008" w:type="dxa"/>
            <w:vAlign w:val="center"/>
            <w:textDirection w:val="lrTb"/>
            <w:noWrap w:val="false"/>
          </w:tcPr>
          <w:p>
            <w:pPr>
              <w:jc w:val="center"/>
              <w:tabs>
                <w:tab w:val="left" w:pos="10320" w:leader="none"/>
              </w:tabs>
            </w:pPr>
            <w:r>
              <w:rPr>
                <w:lang w:val="ru-RU" w:eastAsia="ru-RU"/>
              </w:rPr>
              <w:t xml:space="preserve">чел.</w:t>
            </w:r>
            <w:r/>
          </w:p>
        </w:tc>
        <w:tc>
          <w:tcPr>
            <w:shd w:val="clear" w:color="auto" w:fill="auto"/>
            <w:tcBorders>
              <w:top w:val="single" w:color="000000" w:sz="4" w:space="0"/>
              <w:left w:val="single" w:color="000000" w:sz="4" w:space="0"/>
              <w:bottom w:val="single" w:color="000000" w:sz="4" w:space="0"/>
              <w:right w:val="single" w:color="000000" w:sz="4" w:space="0"/>
            </w:tcBorders>
            <w:tcW w:w="1821" w:type="dxa"/>
            <w:vAlign w:val="center"/>
            <w:textDirection w:val="lrTb"/>
            <w:noWrap w:val="false"/>
          </w:tcPr>
          <w:p>
            <w:pPr>
              <w:jc w:val="center"/>
              <w:tabs>
                <w:tab w:val="left" w:pos="10320" w:leader="none"/>
              </w:tabs>
            </w:pPr>
            <w:r>
              <w:rPr>
                <w:lang w:val="ru-RU" w:eastAsia="ru-RU"/>
              </w:rPr>
              <w:t xml:space="preserve">% от общего числа участников</w:t>
            </w:r>
            <w:r/>
          </w:p>
        </w:tc>
      </w:tr>
      <w:tr>
        <w:trPr>
          <w:gridAfter w:val="1"/>
        </w:trPr>
        <w:tc>
          <w:tcPr>
            <w:shd w:val="clear" w:color="auto" w:fill="auto"/>
            <w:tcBorders>
              <w:top w:val="single" w:color="000000" w:sz="4" w:space="0"/>
              <w:left w:val="single" w:color="000000" w:sz="4" w:space="0"/>
              <w:bottom w:val="single" w:color="000000" w:sz="4" w:space="0"/>
            </w:tcBorders>
            <w:tcW w:w="1270" w:type="dxa"/>
            <w:vAlign w:val="center"/>
            <w:textDirection w:val="lrTb"/>
            <w:noWrap w:val="false"/>
          </w:tcPr>
          <w:p>
            <w:pPr>
              <w:tabs>
                <w:tab w:val="left" w:pos="10320" w:leader="none"/>
              </w:tabs>
            </w:pPr>
            <w:r>
              <w:t xml:space="preserve">Женский</w:t>
            </w:r>
            <w:r/>
          </w:p>
        </w:tc>
        <w:tc>
          <w:tcPr>
            <w:shd w:val="clear" w:color="auto" w:fill="auto"/>
            <w:tcBorders>
              <w:top w:val="single" w:color="000000" w:sz="4" w:space="0"/>
              <w:left w:val="single" w:color="000000" w:sz="4" w:space="0"/>
              <w:bottom w:val="single" w:color="000000" w:sz="4" w:space="0"/>
            </w:tcBorders>
            <w:tcW w:w="1055" w:type="dxa"/>
            <w:textDirection w:val="lrTb"/>
            <w:noWrap w:val="false"/>
          </w:tcPr>
          <w:p>
            <w:pPr>
              <w:jc w:val="center"/>
              <w:spacing w:after="160" w:line="252" w:lineRule="auto"/>
            </w:pPr>
            <w:r>
              <w:rPr>
                <w:lang w:eastAsia="en-US"/>
              </w:rPr>
              <w:t xml:space="preserve">557</w:t>
            </w:r>
            <w:r/>
          </w:p>
        </w:tc>
        <w:tc>
          <w:tcPr>
            <w:shd w:val="clear" w:color="auto" w:fill="auto"/>
            <w:tcBorders>
              <w:top w:val="single" w:color="000000" w:sz="4" w:space="0"/>
              <w:left w:val="single" w:color="000000" w:sz="4" w:space="0"/>
              <w:bottom w:val="single" w:color="000000" w:sz="4" w:space="0"/>
            </w:tcBorders>
            <w:tcW w:w="1921" w:type="dxa"/>
            <w:textDirection w:val="lrTb"/>
            <w:noWrap w:val="false"/>
          </w:tcPr>
          <w:p>
            <w:pPr>
              <w:jc w:val="center"/>
              <w:spacing w:after="160" w:line="252" w:lineRule="auto"/>
            </w:pPr>
            <w:r>
              <w:rPr>
                <w:lang w:eastAsia="en-US"/>
              </w:rPr>
              <w:t xml:space="preserve">75,9</w:t>
            </w:r>
            <w:r/>
          </w:p>
        </w:tc>
        <w:tc>
          <w:tcPr>
            <w:gridSpan w:val="2"/>
            <w:shd w:val="clear" w:color="auto" w:fill="auto"/>
            <w:tcBorders>
              <w:top w:val="single" w:color="000000" w:sz="4" w:space="0"/>
              <w:left w:val="single" w:color="000000" w:sz="4" w:space="0"/>
              <w:bottom w:val="single" w:color="000000" w:sz="4" w:space="0"/>
            </w:tcBorders>
            <w:tcW w:w="947" w:type="dxa"/>
            <w:textDirection w:val="lrTb"/>
            <w:noWrap w:val="false"/>
          </w:tcPr>
          <w:p>
            <w:pPr>
              <w:jc w:val="center"/>
              <w:spacing w:after="160" w:line="252" w:lineRule="auto"/>
            </w:pPr>
            <w:r>
              <w:rPr>
                <w:lang w:eastAsia="en-US"/>
              </w:rPr>
              <w:t xml:space="preserve">578</w:t>
            </w:r>
            <w:r/>
          </w:p>
        </w:tc>
        <w:tc>
          <w:tcPr>
            <w:shd w:val="clear" w:color="auto" w:fill="auto"/>
            <w:tcBorders>
              <w:top w:val="single" w:color="000000" w:sz="4" w:space="0"/>
              <w:left w:val="single" w:color="000000" w:sz="4" w:space="0"/>
              <w:bottom w:val="single" w:color="000000" w:sz="4" w:space="0"/>
            </w:tcBorders>
            <w:tcW w:w="1744" w:type="dxa"/>
            <w:textDirection w:val="lrTb"/>
            <w:noWrap w:val="false"/>
          </w:tcPr>
          <w:p>
            <w:pPr>
              <w:jc w:val="center"/>
              <w:spacing w:after="160" w:line="252" w:lineRule="auto"/>
            </w:pPr>
            <w:r>
              <w:rPr>
                <w:lang w:eastAsia="en-US"/>
              </w:rPr>
              <w:t xml:space="preserve">72,8</w:t>
            </w:r>
            <w:r/>
          </w:p>
        </w:tc>
        <w:tc>
          <w:tcPr>
            <w:gridSpan w:val="2"/>
            <w:shd w:val="clear" w:color="auto" w:fill="auto"/>
            <w:tcBorders>
              <w:top w:val="single" w:color="000000" w:sz="4" w:space="0"/>
              <w:left w:val="single" w:color="000000" w:sz="4" w:space="0"/>
              <w:bottom w:val="single" w:color="000000" w:sz="4" w:space="0"/>
            </w:tcBorders>
            <w:tcW w:w="1008" w:type="dxa"/>
            <w:vAlign w:val="bottom"/>
            <w:textDirection w:val="lrTb"/>
            <w:noWrap w:val="false"/>
          </w:tcPr>
          <w:p>
            <w:pPr>
              <w:jc w:val="center"/>
              <w:spacing w:after="160" w:line="252" w:lineRule="auto"/>
            </w:pPr>
            <w:r>
              <w:rPr>
                <w:lang w:eastAsia="en-US"/>
              </w:rPr>
              <w:t xml:space="preserve">559</w:t>
            </w:r>
            <w:r/>
          </w:p>
        </w:tc>
        <w:tc>
          <w:tcPr>
            <w:shd w:val="clear" w:color="auto" w:fill="auto"/>
            <w:tcBorders>
              <w:top w:val="single" w:color="000000" w:sz="4" w:space="0"/>
              <w:left w:val="single" w:color="000000" w:sz="4" w:space="0"/>
              <w:bottom w:val="single" w:color="000000" w:sz="4" w:space="0"/>
              <w:right w:val="single" w:color="000000" w:sz="4" w:space="0"/>
            </w:tcBorders>
            <w:tcW w:w="1821" w:type="dxa"/>
            <w:vAlign w:val="bottom"/>
            <w:textDirection w:val="lrTb"/>
            <w:noWrap w:val="false"/>
          </w:tcPr>
          <w:p>
            <w:pPr>
              <w:jc w:val="center"/>
              <w:spacing w:after="160" w:line="252" w:lineRule="auto"/>
            </w:pPr>
            <w:r>
              <w:rPr>
                <w:lang w:eastAsia="en-US"/>
              </w:rPr>
              <w:t xml:space="preserve">71,6</w:t>
            </w:r>
            <w:r/>
          </w:p>
        </w:tc>
      </w:tr>
      <w:tr>
        <w:trPr>
          <w:gridAfter w:val="1"/>
        </w:trPr>
        <w:tc>
          <w:tcPr>
            <w:shd w:val="clear" w:color="auto" w:fill="auto"/>
            <w:tcBorders>
              <w:top w:val="single" w:color="000000" w:sz="4" w:space="0"/>
              <w:left w:val="single" w:color="000000" w:sz="4" w:space="0"/>
              <w:bottom w:val="single" w:color="000000" w:sz="4" w:space="0"/>
            </w:tcBorders>
            <w:tcW w:w="1270" w:type="dxa"/>
            <w:vAlign w:val="center"/>
            <w:textDirection w:val="lrTb"/>
            <w:noWrap w:val="false"/>
          </w:tcPr>
          <w:p>
            <w:pPr>
              <w:tabs>
                <w:tab w:val="left" w:pos="10320" w:leader="none"/>
              </w:tabs>
            </w:pPr>
            <w:r>
              <w:t xml:space="preserve">Мужской</w:t>
            </w:r>
            <w:r/>
          </w:p>
        </w:tc>
        <w:tc>
          <w:tcPr>
            <w:shd w:val="clear" w:color="auto" w:fill="auto"/>
            <w:tcBorders>
              <w:top w:val="single" w:color="000000" w:sz="4" w:space="0"/>
              <w:left w:val="single" w:color="000000" w:sz="4" w:space="0"/>
              <w:bottom w:val="single" w:color="000000" w:sz="4" w:space="0"/>
            </w:tcBorders>
            <w:tcW w:w="1055" w:type="dxa"/>
            <w:textDirection w:val="lrTb"/>
            <w:noWrap w:val="false"/>
          </w:tcPr>
          <w:p>
            <w:pPr>
              <w:jc w:val="center"/>
              <w:spacing w:after="160" w:line="252" w:lineRule="auto"/>
            </w:pPr>
            <w:r>
              <w:rPr>
                <w:lang w:eastAsia="en-US"/>
              </w:rPr>
              <w:t xml:space="preserve">177</w:t>
            </w:r>
            <w:r/>
          </w:p>
        </w:tc>
        <w:tc>
          <w:tcPr>
            <w:shd w:val="clear" w:color="auto" w:fill="auto"/>
            <w:tcBorders>
              <w:top w:val="single" w:color="000000" w:sz="4" w:space="0"/>
              <w:left w:val="single" w:color="000000" w:sz="4" w:space="0"/>
              <w:bottom w:val="single" w:color="000000" w:sz="4" w:space="0"/>
            </w:tcBorders>
            <w:tcW w:w="1921" w:type="dxa"/>
            <w:textDirection w:val="lrTb"/>
            <w:noWrap w:val="false"/>
          </w:tcPr>
          <w:p>
            <w:pPr>
              <w:jc w:val="center"/>
              <w:spacing w:after="160" w:line="252" w:lineRule="auto"/>
            </w:pPr>
            <w:r>
              <w:rPr>
                <w:lang w:eastAsia="en-US"/>
              </w:rPr>
              <w:t xml:space="preserve">24,1</w:t>
            </w:r>
            <w:r/>
          </w:p>
        </w:tc>
        <w:tc>
          <w:tcPr>
            <w:gridSpan w:val="2"/>
            <w:shd w:val="clear" w:color="auto" w:fill="auto"/>
            <w:tcBorders>
              <w:top w:val="single" w:color="000000" w:sz="4" w:space="0"/>
              <w:left w:val="single" w:color="000000" w:sz="4" w:space="0"/>
              <w:bottom w:val="single" w:color="000000" w:sz="4" w:space="0"/>
            </w:tcBorders>
            <w:tcW w:w="947" w:type="dxa"/>
            <w:textDirection w:val="lrTb"/>
            <w:noWrap w:val="false"/>
          </w:tcPr>
          <w:p>
            <w:pPr>
              <w:jc w:val="center"/>
              <w:spacing w:after="160" w:line="252" w:lineRule="auto"/>
            </w:pPr>
            <w:r>
              <w:rPr>
                <w:lang w:eastAsia="en-US"/>
              </w:rPr>
              <w:t xml:space="preserve">216</w:t>
            </w:r>
            <w:r/>
          </w:p>
        </w:tc>
        <w:tc>
          <w:tcPr>
            <w:shd w:val="clear" w:color="auto" w:fill="auto"/>
            <w:tcBorders>
              <w:top w:val="single" w:color="000000" w:sz="4" w:space="0"/>
              <w:left w:val="single" w:color="000000" w:sz="4" w:space="0"/>
              <w:bottom w:val="single" w:color="000000" w:sz="4" w:space="0"/>
            </w:tcBorders>
            <w:tcW w:w="1744" w:type="dxa"/>
            <w:textDirection w:val="lrTb"/>
            <w:noWrap w:val="false"/>
          </w:tcPr>
          <w:p>
            <w:pPr>
              <w:jc w:val="center"/>
              <w:spacing w:after="160" w:line="252" w:lineRule="auto"/>
            </w:pPr>
            <w:r>
              <w:rPr>
                <w:lang w:eastAsia="en-US"/>
              </w:rPr>
              <w:t xml:space="preserve">27,2</w:t>
            </w:r>
            <w:r/>
          </w:p>
        </w:tc>
        <w:tc>
          <w:tcPr>
            <w:gridSpan w:val="2"/>
            <w:shd w:val="clear" w:color="auto" w:fill="auto"/>
            <w:tcBorders>
              <w:top w:val="single" w:color="000000" w:sz="4" w:space="0"/>
              <w:left w:val="single" w:color="000000" w:sz="4" w:space="0"/>
              <w:bottom w:val="single" w:color="000000" w:sz="4" w:space="0"/>
            </w:tcBorders>
            <w:tcW w:w="1008" w:type="dxa"/>
            <w:vAlign w:val="bottom"/>
            <w:textDirection w:val="lrTb"/>
            <w:noWrap w:val="false"/>
          </w:tcPr>
          <w:p>
            <w:pPr>
              <w:jc w:val="center"/>
              <w:spacing w:after="160" w:line="252" w:lineRule="auto"/>
            </w:pPr>
            <w:r>
              <w:rPr>
                <w:lang w:eastAsia="en-US"/>
              </w:rPr>
              <w:t xml:space="preserve">222</w:t>
            </w:r>
            <w:r/>
          </w:p>
        </w:tc>
        <w:tc>
          <w:tcPr>
            <w:shd w:val="clear" w:color="auto" w:fill="auto"/>
            <w:tcBorders>
              <w:top w:val="single" w:color="000000" w:sz="4" w:space="0"/>
              <w:left w:val="single" w:color="000000" w:sz="4" w:space="0"/>
              <w:bottom w:val="single" w:color="000000" w:sz="4" w:space="0"/>
              <w:right w:val="single" w:color="000000" w:sz="4" w:space="0"/>
            </w:tcBorders>
            <w:tcW w:w="1821" w:type="dxa"/>
            <w:vAlign w:val="bottom"/>
            <w:textDirection w:val="lrTb"/>
            <w:noWrap w:val="false"/>
          </w:tcPr>
          <w:p>
            <w:pPr>
              <w:jc w:val="center"/>
              <w:spacing w:after="160" w:line="252" w:lineRule="auto"/>
            </w:pPr>
            <w:r>
              <w:rPr>
                <w:lang w:eastAsia="en-US"/>
              </w:rPr>
              <w:t xml:space="preserve">28,4</w:t>
            </w:r>
            <w:r/>
          </w:p>
        </w:tc>
      </w:tr>
    </w:tbl>
    <w:p>
      <w:pPr>
        <w:ind w:left="568" w:hanging="568"/>
      </w:pPr>
      <w:r/>
      <w:r/>
    </w:p>
    <w:p>
      <w:pPr>
        <w:numPr>
          <w:ilvl w:val="1"/>
          <w:numId w:val="64"/>
        </w:numPr>
        <w:ind w:left="426" w:hanging="852"/>
        <w:keepLines/>
        <w:keepNext/>
        <w:spacing w:before="200" w:after="160" w:line="252" w:lineRule="auto"/>
        <w:tabs>
          <w:tab w:val="left" w:pos="142" w:leader="none"/>
        </w:tabs>
      </w:pPr>
      <w:r>
        <w:rPr>
          <w:rFonts w:eastAsia="SimSun"/>
          <w:b/>
          <w:bCs/>
          <w:sz w:val="28"/>
        </w:rPr>
        <w:t xml:space="preserve">Количество участников ЕГЭ в регионе по категориям </w:t>
      </w:r>
      <w:r/>
    </w:p>
    <w:p>
      <w:pPr>
        <w:jc w:val="right"/>
        <w:keepNext/>
        <w:spacing w:after="200"/>
      </w:pPr>
      <w:r>
        <w:rPr>
          <w:bCs/>
          <w:i/>
          <w:sz w:val="18"/>
          <w:szCs w:val="18"/>
        </w:rPr>
        <w:t xml:space="preserve">Таблица </w:t>
      </w:r>
      <w:r>
        <w:rPr>
          <w:bCs/>
          <w:i/>
          <w:sz w:val="18"/>
          <w:szCs w:val="18"/>
          <w:lang w:val="ru-RU" w:eastAsia="ru-RU"/>
        </w:rPr>
        <w:t xml:space="preserve">2-79</w:t>
      </w:r>
      <w:r/>
    </w:p>
    <w:tbl>
      <w:tblPr>
        <w:tblW w:w="0" w:type="auto"/>
        <w:tblInd w:w="-314" w:type="dxa"/>
        <w:tblLayout w:type="fixed"/>
        <w:tblLook w:val="0000" w:firstRow="0" w:lastRow="0" w:firstColumn="0" w:lastColumn="0" w:noHBand="0" w:noVBand="0"/>
      </w:tblPr>
      <w:tblGrid>
        <w:gridCol w:w="7627"/>
        <w:gridCol w:w="2601"/>
      </w:tblGrid>
      <w:tr>
        <w:trPr/>
        <w:tc>
          <w:tcPr>
            <w:shd w:val="clear" w:color="auto" w:fill="auto"/>
            <w:tcBorders>
              <w:top w:val="single" w:color="000000" w:sz="4" w:space="0"/>
              <w:left w:val="single" w:color="000000" w:sz="4" w:space="0"/>
              <w:bottom w:val="single" w:color="000000" w:sz="4" w:space="0"/>
            </w:tcBorders>
            <w:tcW w:w="7627" w:type="dxa"/>
            <w:textDirection w:val="lrTb"/>
            <w:noWrap w:val="false"/>
          </w:tcPr>
          <w:p>
            <w:r>
              <w:rPr>
                <w:b/>
                <w:lang w:eastAsia="en-US"/>
              </w:rPr>
              <w:t xml:space="preserve">Всего участников ЕГЭ по предмету биолог</w:t>
            </w:r>
            <w:r>
              <w:rPr>
                <w:b/>
                <w:lang w:eastAsia="en-US"/>
              </w:rPr>
              <w:t xml:space="preserve">ия</w:t>
            </w:r>
            <w:r/>
          </w:p>
        </w:tc>
        <w:tc>
          <w:tcPr>
            <w:shd w:val="clear" w:color="auto" w:fill="auto"/>
            <w:tcBorders>
              <w:top w:val="single" w:color="000000" w:sz="4" w:space="0"/>
              <w:left w:val="single" w:color="000000" w:sz="4" w:space="0"/>
              <w:bottom w:val="single" w:color="000000" w:sz="4" w:space="0"/>
              <w:right w:val="single" w:color="000000" w:sz="4" w:space="0"/>
            </w:tcBorders>
            <w:tcW w:w="2601" w:type="dxa"/>
            <w:textDirection w:val="lrTb"/>
            <w:noWrap w:val="false"/>
          </w:tcPr>
          <w:p>
            <w:r>
              <w:rPr>
                <w:lang w:eastAsia="en-US"/>
              </w:rPr>
              <w:t xml:space="preserve">781</w:t>
            </w:r>
            <w:r/>
          </w:p>
        </w:tc>
      </w:tr>
      <w:tr>
        <w:trPr/>
        <w:tc>
          <w:tcPr>
            <w:shd w:val="clear" w:color="auto" w:fill="auto"/>
            <w:tcBorders>
              <w:top w:val="single" w:color="000000" w:sz="4" w:space="0"/>
              <w:left w:val="single" w:color="000000" w:sz="4" w:space="0"/>
              <w:bottom w:val="single" w:color="000000" w:sz="4" w:space="0"/>
            </w:tcBorders>
            <w:tcW w:w="7627" w:type="dxa"/>
            <w:textDirection w:val="lrTb"/>
            <w:noWrap w:val="false"/>
          </w:tcPr>
          <w:p>
            <w:r>
              <w:rPr>
                <w:lang w:eastAsia="en-US"/>
              </w:rPr>
              <w:t xml:space="preserve">Из них:</w:t>
            </w:r>
            <w:r/>
          </w:p>
          <w:p>
            <w:r>
              <w:rPr>
                <w:lang w:eastAsia="en-US"/>
              </w:rPr>
              <w:t xml:space="preserve">выпускников текущего года, обучающихся по программам СОО</w:t>
            </w:r>
            <w:r/>
          </w:p>
        </w:tc>
        <w:tc>
          <w:tcPr>
            <w:shd w:val="clear" w:color="auto" w:fill="auto"/>
            <w:tcBorders>
              <w:top w:val="single" w:color="000000" w:sz="4" w:space="0"/>
              <w:left w:val="single" w:color="000000" w:sz="4" w:space="0"/>
              <w:bottom w:val="single" w:color="000000" w:sz="4" w:space="0"/>
              <w:right w:val="single" w:color="000000" w:sz="4" w:space="0"/>
            </w:tcBorders>
            <w:tcW w:w="2601" w:type="dxa"/>
            <w:textDirection w:val="lrTb"/>
            <w:noWrap w:val="false"/>
          </w:tcPr>
          <w:p>
            <w:pPr>
              <w:rPr>
                <w:lang w:eastAsia="en-US"/>
              </w:rPr>
            </w:pPr>
            <w:r>
              <w:rPr>
                <w:lang w:eastAsia="en-US"/>
              </w:rPr>
            </w:r>
            <w:r/>
          </w:p>
          <w:p>
            <w:r>
              <w:rPr>
                <w:lang w:eastAsia="en-US"/>
              </w:rPr>
              <w:t xml:space="preserve">723</w:t>
            </w:r>
            <w:r/>
          </w:p>
        </w:tc>
      </w:tr>
      <w:tr>
        <w:trPr/>
        <w:tc>
          <w:tcPr>
            <w:shd w:val="clear" w:color="auto" w:fill="auto"/>
            <w:tcBorders>
              <w:top w:val="single" w:color="000000" w:sz="4" w:space="0"/>
              <w:left w:val="single" w:color="000000" w:sz="4" w:space="0"/>
              <w:bottom w:val="single" w:color="000000" w:sz="4" w:space="0"/>
            </w:tcBorders>
            <w:tcW w:w="7627" w:type="dxa"/>
            <w:textDirection w:val="lrTb"/>
            <w:noWrap w:val="false"/>
          </w:tcPr>
          <w:p>
            <w:r>
              <w:rPr>
                <w:lang w:eastAsia="en-US"/>
              </w:rPr>
              <w:t xml:space="preserve">выпускников текущего года, обучающихся по программам СПО</w:t>
            </w:r>
            <w:r/>
          </w:p>
        </w:tc>
        <w:tc>
          <w:tcPr>
            <w:shd w:val="clear" w:color="auto" w:fill="auto"/>
            <w:tcBorders>
              <w:top w:val="single" w:color="000000" w:sz="4" w:space="0"/>
              <w:left w:val="single" w:color="000000" w:sz="4" w:space="0"/>
              <w:bottom w:val="single" w:color="000000" w:sz="4" w:space="0"/>
              <w:right w:val="single" w:color="000000" w:sz="4" w:space="0"/>
            </w:tcBorders>
            <w:tcW w:w="2601" w:type="dxa"/>
            <w:textDirection w:val="lrTb"/>
            <w:noWrap w:val="false"/>
          </w:tcPr>
          <w:p>
            <w:r>
              <w:rPr>
                <w:lang w:eastAsia="en-US"/>
              </w:rPr>
              <w:t xml:space="preserve">-</w:t>
            </w:r>
            <w:r/>
          </w:p>
        </w:tc>
      </w:tr>
      <w:tr>
        <w:trPr/>
        <w:tc>
          <w:tcPr>
            <w:shd w:val="clear" w:color="auto" w:fill="auto"/>
            <w:tcBorders>
              <w:top w:val="single" w:color="000000" w:sz="4" w:space="0"/>
              <w:left w:val="single" w:color="000000" w:sz="4" w:space="0"/>
              <w:bottom w:val="single" w:color="000000" w:sz="4" w:space="0"/>
            </w:tcBorders>
            <w:tcW w:w="7627" w:type="dxa"/>
            <w:textDirection w:val="lrTb"/>
            <w:noWrap w:val="false"/>
          </w:tcPr>
          <w:p>
            <w:r>
              <w:rPr>
                <w:lang w:eastAsia="en-US"/>
              </w:rPr>
              <w:t xml:space="preserve">выпускников прошлых лет</w:t>
            </w:r>
            <w:r/>
          </w:p>
        </w:tc>
        <w:tc>
          <w:tcPr>
            <w:shd w:val="clear" w:color="auto" w:fill="auto"/>
            <w:tcBorders>
              <w:top w:val="single" w:color="000000" w:sz="4" w:space="0"/>
              <w:left w:val="single" w:color="000000" w:sz="4" w:space="0"/>
              <w:bottom w:val="single" w:color="000000" w:sz="4" w:space="0"/>
              <w:right w:val="single" w:color="000000" w:sz="4" w:space="0"/>
            </w:tcBorders>
            <w:tcW w:w="2601" w:type="dxa"/>
            <w:textDirection w:val="lrTb"/>
            <w:noWrap w:val="false"/>
          </w:tcPr>
          <w:p>
            <w:r>
              <w:rPr>
                <w:lang w:eastAsia="en-US"/>
              </w:rPr>
              <w:t xml:space="preserve">42</w:t>
            </w:r>
            <w:r/>
          </w:p>
        </w:tc>
      </w:tr>
      <w:tr>
        <w:trPr/>
        <w:tc>
          <w:tcPr>
            <w:shd w:val="clear" w:color="auto" w:fill="auto"/>
            <w:tcBorders>
              <w:top w:val="single" w:color="000000" w:sz="4" w:space="0"/>
              <w:left w:val="single" w:color="000000" w:sz="4" w:space="0"/>
              <w:bottom w:val="single" w:color="000000" w:sz="4" w:space="0"/>
            </w:tcBorders>
            <w:tcW w:w="7627" w:type="dxa"/>
            <w:textDirection w:val="lrTb"/>
            <w:noWrap w:val="false"/>
          </w:tcPr>
          <w:p>
            <w:r>
              <w:rPr>
                <w:lang w:eastAsia="en-US"/>
              </w:rPr>
              <w:t xml:space="preserve">участников с ограниченными возможностями здоровья</w:t>
            </w:r>
            <w:r/>
          </w:p>
        </w:tc>
        <w:tc>
          <w:tcPr>
            <w:shd w:val="clear" w:color="auto" w:fill="auto"/>
            <w:tcBorders>
              <w:top w:val="single" w:color="000000" w:sz="4" w:space="0"/>
              <w:left w:val="single" w:color="000000" w:sz="4" w:space="0"/>
              <w:bottom w:val="single" w:color="000000" w:sz="4" w:space="0"/>
              <w:right w:val="single" w:color="000000" w:sz="4" w:space="0"/>
            </w:tcBorders>
            <w:tcW w:w="2601" w:type="dxa"/>
            <w:textDirection w:val="lrTb"/>
            <w:noWrap w:val="false"/>
          </w:tcPr>
          <w:p>
            <w:r>
              <w:rPr>
                <w:lang w:eastAsia="en-US"/>
              </w:rPr>
              <w:t xml:space="preserve">8</w:t>
            </w:r>
            <w:r/>
          </w:p>
        </w:tc>
      </w:tr>
      <w:tr>
        <w:trPr/>
        <w:tc>
          <w:tcPr>
            <w:shd w:val="clear" w:color="auto" w:fill="auto"/>
            <w:tcBorders>
              <w:top w:val="single" w:color="000000" w:sz="4" w:space="0"/>
              <w:left w:val="single" w:color="000000" w:sz="4" w:space="0"/>
              <w:bottom w:val="single" w:color="000000" w:sz="4" w:space="0"/>
            </w:tcBorders>
            <w:tcW w:w="7627" w:type="dxa"/>
            <w:textDirection w:val="lrTb"/>
            <w:noWrap w:val="false"/>
          </w:tcPr>
          <w:p>
            <w:pPr>
              <w:contextualSpacing/>
              <w:jc w:val="both"/>
            </w:pPr>
            <w:r>
              <w:t xml:space="preserve">обучающиеся по программам СПО</w:t>
            </w:r>
            <w:r/>
          </w:p>
        </w:tc>
        <w:tc>
          <w:tcPr>
            <w:shd w:val="clear" w:color="auto" w:fill="auto"/>
            <w:tcBorders>
              <w:top w:val="single" w:color="000000" w:sz="4" w:space="0"/>
              <w:left w:val="single" w:color="000000" w:sz="4" w:space="0"/>
              <w:bottom w:val="single" w:color="000000" w:sz="4" w:space="0"/>
              <w:right w:val="single" w:color="000000" w:sz="4" w:space="0"/>
            </w:tcBorders>
            <w:tcW w:w="2601" w:type="dxa"/>
            <w:textDirection w:val="lrTb"/>
            <w:noWrap w:val="false"/>
          </w:tcPr>
          <w:p>
            <w:pPr>
              <w:contextualSpacing/>
              <w:jc w:val="both"/>
            </w:pPr>
            <w:r>
              <w:t xml:space="preserve">5</w:t>
            </w:r>
            <w:r/>
          </w:p>
        </w:tc>
      </w:tr>
      <w:tr>
        <w:trPr/>
        <w:tc>
          <w:tcPr>
            <w:shd w:val="clear" w:color="auto" w:fill="auto"/>
            <w:tcBorders>
              <w:top w:val="single" w:color="000000" w:sz="4" w:space="0"/>
              <w:left w:val="single" w:color="000000" w:sz="4" w:space="0"/>
              <w:bottom w:val="single" w:color="000000" w:sz="4" w:space="0"/>
            </w:tcBorders>
            <w:tcW w:w="7627" w:type="dxa"/>
            <w:textDirection w:val="lrTb"/>
            <w:noWrap w:val="false"/>
          </w:tcPr>
          <w:p>
            <w:pPr>
              <w:contextualSpacing/>
              <w:jc w:val="both"/>
            </w:pPr>
            <w:r>
              <w:t xml:space="preserve">обу</w:t>
            </w:r>
            <w:r>
              <w:t xml:space="preserve">чающиеся иностранного государства</w:t>
            </w:r>
            <w:r/>
          </w:p>
        </w:tc>
        <w:tc>
          <w:tcPr>
            <w:shd w:val="clear" w:color="auto" w:fill="auto"/>
            <w:tcBorders>
              <w:top w:val="single" w:color="000000" w:sz="4" w:space="0"/>
              <w:left w:val="single" w:color="000000" w:sz="4" w:space="0"/>
              <w:bottom w:val="single" w:color="000000" w:sz="4" w:space="0"/>
              <w:right w:val="single" w:color="000000" w:sz="4" w:space="0"/>
            </w:tcBorders>
            <w:tcW w:w="2601" w:type="dxa"/>
            <w:textDirection w:val="lrTb"/>
            <w:noWrap w:val="false"/>
          </w:tcPr>
          <w:p>
            <w:pPr>
              <w:contextualSpacing/>
              <w:jc w:val="both"/>
            </w:pPr>
            <w:r>
              <w:t xml:space="preserve">1</w:t>
            </w:r>
            <w:r/>
          </w:p>
        </w:tc>
      </w:tr>
      <w:tr>
        <w:trPr/>
        <w:tc>
          <w:tcPr>
            <w:shd w:val="clear" w:color="auto" w:fill="auto"/>
            <w:tcBorders>
              <w:top w:val="single" w:color="000000" w:sz="4" w:space="0"/>
              <w:left w:val="single" w:color="000000" w:sz="4" w:space="0"/>
              <w:bottom w:val="single" w:color="000000" w:sz="4" w:space="0"/>
            </w:tcBorders>
            <w:tcW w:w="7627" w:type="dxa"/>
            <w:textDirection w:val="lrTb"/>
            <w:noWrap w:val="false"/>
          </w:tcPr>
          <w:p>
            <w:pPr>
              <w:contextualSpacing/>
              <w:jc w:val="both"/>
            </w:pPr>
            <w:r>
              <w:t xml:space="preserve">экстерны</w:t>
            </w:r>
            <w:r/>
          </w:p>
        </w:tc>
        <w:tc>
          <w:tcPr>
            <w:shd w:val="clear" w:color="auto" w:fill="auto"/>
            <w:tcBorders>
              <w:top w:val="single" w:color="000000" w:sz="4" w:space="0"/>
              <w:left w:val="single" w:color="000000" w:sz="4" w:space="0"/>
              <w:bottom w:val="single" w:color="000000" w:sz="4" w:space="0"/>
              <w:right w:val="single" w:color="000000" w:sz="4" w:space="0"/>
            </w:tcBorders>
            <w:tcW w:w="2601" w:type="dxa"/>
            <w:textDirection w:val="lrTb"/>
            <w:noWrap w:val="false"/>
          </w:tcPr>
          <w:p>
            <w:pPr>
              <w:contextualSpacing/>
              <w:jc w:val="both"/>
            </w:pPr>
            <w:r>
              <w:t xml:space="preserve">8</w:t>
            </w:r>
            <w:r/>
          </w:p>
        </w:tc>
      </w:tr>
      <w:tr>
        <w:trPr/>
        <w:tc>
          <w:tcPr>
            <w:shd w:val="clear" w:color="auto" w:fill="auto"/>
            <w:tcBorders>
              <w:top w:val="single" w:color="000000" w:sz="4" w:space="0"/>
              <w:left w:val="single" w:color="000000" w:sz="4" w:space="0"/>
              <w:bottom w:val="single" w:color="000000" w:sz="4" w:space="0"/>
            </w:tcBorders>
            <w:tcW w:w="7627" w:type="dxa"/>
            <w:textDirection w:val="lrTb"/>
            <w:noWrap w:val="false"/>
          </w:tcPr>
          <w:p>
            <w:pPr>
              <w:contextualSpacing/>
              <w:jc w:val="both"/>
            </w:pPr>
            <w:r>
              <w:t xml:space="preserve">прибывшие из других регионов</w:t>
            </w:r>
            <w:r/>
          </w:p>
        </w:tc>
        <w:tc>
          <w:tcPr>
            <w:shd w:val="clear" w:color="auto" w:fill="auto"/>
            <w:tcBorders>
              <w:top w:val="single" w:color="000000" w:sz="4" w:space="0"/>
              <w:left w:val="single" w:color="000000" w:sz="4" w:space="0"/>
              <w:bottom w:val="single" w:color="000000" w:sz="4" w:space="0"/>
              <w:right w:val="single" w:color="000000" w:sz="4" w:space="0"/>
            </w:tcBorders>
            <w:tcW w:w="2601" w:type="dxa"/>
            <w:textDirection w:val="lrTb"/>
            <w:noWrap w:val="false"/>
          </w:tcPr>
          <w:p>
            <w:pPr>
              <w:contextualSpacing/>
              <w:jc w:val="both"/>
            </w:pPr>
            <w:r>
              <w:t xml:space="preserve">2</w:t>
            </w:r>
            <w:r/>
          </w:p>
        </w:tc>
      </w:tr>
    </w:tbl>
    <w:p>
      <w:pPr>
        <w:contextualSpacing/>
        <w:ind w:left="1080"/>
        <w:rPr>
          <w:lang w:eastAsia="en-US"/>
        </w:rPr>
      </w:pPr>
      <w:r>
        <w:rPr>
          <w:lang w:eastAsia="en-US"/>
        </w:rPr>
      </w:r>
      <w:r/>
    </w:p>
    <w:p>
      <w:pPr>
        <w:numPr>
          <w:ilvl w:val="1"/>
          <w:numId w:val="64"/>
        </w:numPr>
        <w:ind w:left="426" w:hanging="852"/>
        <w:keepLines/>
        <w:keepNext/>
        <w:spacing w:before="200" w:after="160" w:line="252" w:lineRule="auto"/>
        <w:tabs>
          <w:tab w:val="left" w:pos="142" w:leader="none"/>
        </w:tabs>
      </w:pPr>
      <w:r>
        <w:rPr>
          <w:rFonts w:eastAsia="SimSun"/>
          <w:b/>
          <w:bCs/>
          <w:sz w:val="28"/>
        </w:rPr>
        <w:t xml:space="preserve">Количество участников ЕГЭ по типам ОО </w:t>
      </w:r>
      <w:r/>
    </w:p>
    <w:p>
      <w:pPr>
        <w:jc w:val="right"/>
        <w:keepNext/>
        <w:spacing w:after="200"/>
      </w:pPr>
      <w:r>
        <w:rPr>
          <w:bCs/>
          <w:i/>
          <w:sz w:val="18"/>
          <w:szCs w:val="18"/>
        </w:rPr>
        <w:t xml:space="preserve">Таблица </w:t>
      </w:r>
      <w:r>
        <w:rPr>
          <w:bCs/>
          <w:i/>
          <w:sz w:val="18"/>
          <w:szCs w:val="18"/>
          <w:lang w:val="ru-RU" w:eastAsia="ru-RU"/>
        </w:rPr>
        <w:t xml:space="preserve">2-80</w:t>
      </w:r>
      <w:r/>
    </w:p>
    <w:tbl>
      <w:tblPr>
        <w:tblW w:w="0" w:type="auto"/>
        <w:tblInd w:w="-343" w:type="dxa"/>
        <w:tblLayout w:type="fixed"/>
        <w:tblLook w:val="0000" w:firstRow="0" w:lastRow="0" w:firstColumn="0" w:lastColumn="0" w:noHBand="0" w:noVBand="0"/>
      </w:tblPr>
      <w:tblGrid>
        <w:gridCol w:w="7656"/>
        <w:gridCol w:w="2601"/>
      </w:tblGrid>
      <w:tr>
        <w:trPr/>
        <w:tc>
          <w:tcPr>
            <w:shd w:val="clear" w:color="auto" w:fill="auto"/>
            <w:tcBorders>
              <w:top w:val="single" w:color="000000" w:sz="4" w:space="0"/>
              <w:left w:val="single" w:color="000000" w:sz="4" w:space="0"/>
              <w:bottom w:val="single" w:color="000000" w:sz="4" w:space="0"/>
            </w:tcBorders>
            <w:tcW w:w="7656" w:type="dxa"/>
            <w:textDirection w:val="lrTb"/>
            <w:noWrap w:val="false"/>
          </w:tcPr>
          <w:p>
            <w:pPr>
              <w:contextualSpacing/>
              <w:jc w:val="both"/>
            </w:pPr>
            <w:r>
              <w:rPr>
                <w:b/>
              </w:rPr>
              <w:t xml:space="preserve">Всего ВТГ</w:t>
            </w:r>
            <w:r/>
          </w:p>
        </w:tc>
        <w:tc>
          <w:tcPr>
            <w:shd w:val="clear" w:color="auto" w:fill="auto"/>
            <w:tcBorders>
              <w:top w:val="single" w:color="000000" w:sz="4" w:space="0"/>
              <w:left w:val="single" w:color="000000" w:sz="4" w:space="0"/>
              <w:bottom w:val="single" w:color="000000" w:sz="4" w:space="0"/>
              <w:right w:val="single" w:color="000000" w:sz="4" w:space="0"/>
            </w:tcBorders>
            <w:tcW w:w="2601" w:type="dxa"/>
            <w:textDirection w:val="lrTb"/>
            <w:noWrap w:val="false"/>
          </w:tcPr>
          <w:p>
            <w:pPr>
              <w:contextualSpacing/>
              <w:jc w:val="both"/>
            </w:pPr>
            <w:r>
              <w:t xml:space="preserve">723</w:t>
            </w:r>
            <w:r/>
          </w:p>
        </w:tc>
      </w:tr>
      <w:tr>
        <w:trPr/>
        <w:tc>
          <w:tcPr>
            <w:shd w:val="clear" w:color="auto" w:fill="auto"/>
            <w:tcBorders>
              <w:top w:val="single" w:color="000000" w:sz="4" w:space="0"/>
              <w:left w:val="single" w:color="000000" w:sz="4" w:space="0"/>
              <w:bottom w:val="single" w:color="000000" w:sz="4" w:space="0"/>
            </w:tcBorders>
            <w:tcW w:w="7656" w:type="dxa"/>
            <w:textDirection w:val="lrTb"/>
            <w:noWrap w:val="false"/>
          </w:tcPr>
          <w:p>
            <w:pPr>
              <w:contextualSpacing/>
              <w:jc w:val="both"/>
            </w:pPr>
            <w:r>
              <w:t xml:space="preserve">Из них:</w:t>
            </w:r>
            <w:r/>
          </w:p>
          <w:p>
            <w:pPr>
              <w:pStyle w:val="1575"/>
              <w:numPr>
                <w:ilvl w:val="0"/>
                <w:numId w:val="71"/>
              </w:numPr>
              <w:jc w:val="both"/>
              <w:spacing w:after="0" w:line="240" w:lineRule="auto"/>
            </w:pPr>
            <w:r>
              <w:rPr>
                <w:rFonts w:ascii="Times New Roman" w:hAnsi="Times New Roman" w:cs="Times New Roman"/>
                <w:sz w:val="24"/>
                <w:szCs w:val="24"/>
              </w:rPr>
              <w:t xml:space="preserve">выпускники лицеев и гимназий </w:t>
            </w:r>
            <w:r/>
          </w:p>
        </w:tc>
        <w:tc>
          <w:tcPr>
            <w:shd w:val="clear" w:color="auto" w:fill="auto"/>
            <w:tcBorders>
              <w:top w:val="single" w:color="000000" w:sz="4" w:space="0"/>
              <w:left w:val="single" w:color="000000" w:sz="4" w:space="0"/>
              <w:bottom w:val="single" w:color="000000" w:sz="4" w:space="0"/>
              <w:right w:val="single" w:color="000000" w:sz="4" w:space="0"/>
            </w:tcBorders>
            <w:tcW w:w="2601" w:type="dxa"/>
            <w:textDirection w:val="lrTb"/>
            <w:noWrap w:val="false"/>
          </w:tcPr>
          <w:p>
            <w:pPr>
              <w:contextualSpacing/>
              <w:jc w:val="both"/>
            </w:pPr>
            <w:r>
              <w:t xml:space="preserve">132</w:t>
            </w:r>
            <w:r/>
          </w:p>
        </w:tc>
      </w:tr>
      <w:tr>
        <w:trPr/>
        <w:tc>
          <w:tcPr>
            <w:shd w:val="clear" w:color="auto" w:fill="auto"/>
            <w:tcBorders>
              <w:top w:val="single" w:color="000000" w:sz="4" w:space="0"/>
              <w:left w:val="single" w:color="000000" w:sz="4" w:space="0"/>
              <w:bottom w:val="single" w:color="000000" w:sz="4" w:space="0"/>
            </w:tcBorders>
            <w:tcW w:w="7656" w:type="dxa"/>
            <w:textDirection w:val="lrTb"/>
            <w:noWrap w:val="false"/>
          </w:tcPr>
          <w:p>
            <w:pPr>
              <w:pStyle w:val="1575"/>
              <w:numPr>
                <w:ilvl w:val="0"/>
                <w:numId w:val="71"/>
              </w:numPr>
              <w:jc w:val="both"/>
              <w:spacing w:after="0" w:line="240" w:lineRule="auto"/>
            </w:pPr>
            <w:r>
              <w:rPr>
                <w:rFonts w:ascii="Times New Roman" w:hAnsi="Times New Roman" w:cs="Times New Roman"/>
                <w:sz w:val="24"/>
                <w:szCs w:val="24"/>
              </w:rPr>
              <w:t xml:space="preserve">выпускники СОШ</w:t>
            </w:r>
            <w:r/>
          </w:p>
        </w:tc>
        <w:tc>
          <w:tcPr>
            <w:shd w:val="clear" w:color="auto" w:fill="auto"/>
            <w:tcBorders>
              <w:top w:val="single" w:color="000000" w:sz="4" w:space="0"/>
              <w:left w:val="single" w:color="000000" w:sz="4" w:space="0"/>
              <w:bottom w:val="single" w:color="000000" w:sz="4" w:space="0"/>
              <w:right w:val="single" w:color="000000" w:sz="4" w:space="0"/>
            </w:tcBorders>
            <w:tcW w:w="2601" w:type="dxa"/>
            <w:textDirection w:val="lrTb"/>
            <w:noWrap w:val="false"/>
          </w:tcPr>
          <w:p>
            <w:pPr>
              <w:contextualSpacing/>
              <w:jc w:val="both"/>
            </w:pPr>
            <w:r>
              <w:t xml:space="preserve">564</w:t>
            </w:r>
            <w:r/>
          </w:p>
        </w:tc>
      </w:tr>
      <w:tr>
        <w:trPr/>
        <w:tc>
          <w:tcPr>
            <w:shd w:val="clear" w:color="auto" w:fill="auto"/>
            <w:tcBorders>
              <w:top w:val="single" w:color="000000" w:sz="4" w:space="0"/>
              <w:left w:val="single" w:color="000000" w:sz="4" w:space="0"/>
              <w:bottom w:val="single" w:color="000000" w:sz="4" w:space="0"/>
            </w:tcBorders>
            <w:tcW w:w="7656" w:type="dxa"/>
            <w:textDirection w:val="lrTb"/>
            <w:noWrap w:val="false"/>
          </w:tcPr>
          <w:p>
            <w:pPr>
              <w:pStyle w:val="1575"/>
              <w:numPr>
                <w:ilvl w:val="0"/>
                <w:numId w:val="71"/>
              </w:numPr>
              <w:jc w:val="both"/>
              <w:spacing w:after="0" w:line="240" w:lineRule="auto"/>
            </w:pPr>
            <w:r>
              <w:rPr>
                <w:rFonts w:ascii="Times New Roman" w:hAnsi="Times New Roman" w:cs="Times New Roman"/>
                <w:sz w:val="24"/>
                <w:szCs w:val="24"/>
              </w:rPr>
              <w:t xml:space="preserve">выпускники О(с)ОШ</w:t>
            </w:r>
            <w:r/>
          </w:p>
        </w:tc>
        <w:tc>
          <w:tcPr>
            <w:shd w:val="clear" w:color="auto" w:fill="auto"/>
            <w:tcBorders>
              <w:top w:val="single" w:color="000000" w:sz="4" w:space="0"/>
              <w:left w:val="single" w:color="000000" w:sz="4" w:space="0"/>
              <w:bottom w:val="single" w:color="000000" w:sz="4" w:space="0"/>
              <w:right w:val="single" w:color="000000" w:sz="4" w:space="0"/>
            </w:tcBorders>
            <w:tcW w:w="2601" w:type="dxa"/>
            <w:textDirection w:val="lrTb"/>
            <w:noWrap w:val="false"/>
          </w:tcPr>
          <w:p>
            <w:pPr>
              <w:contextualSpacing/>
              <w:jc w:val="both"/>
            </w:pPr>
            <w:r>
              <w:t xml:space="preserve">5</w:t>
            </w:r>
            <w:r/>
          </w:p>
        </w:tc>
      </w:tr>
      <w:tr>
        <w:trPr/>
        <w:tc>
          <w:tcPr>
            <w:shd w:val="clear" w:color="auto" w:fill="auto"/>
            <w:tcBorders>
              <w:top w:val="single" w:color="000000" w:sz="4" w:space="0"/>
              <w:left w:val="single" w:color="000000" w:sz="4" w:space="0"/>
              <w:bottom w:val="single" w:color="000000" w:sz="4" w:space="0"/>
            </w:tcBorders>
            <w:tcW w:w="7656" w:type="dxa"/>
            <w:textDirection w:val="lrTb"/>
            <w:noWrap w:val="false"/>
          </w:tcPr>
          <w:p>
            <w:pPr>
              <w:pStyle w:val="1575"/>
              <w:numPr>
                <w:ilvl w:val="0"/>
                <w:numId w:val="71"/>
              </w:numPr>
              <w:jc w:val="both"/>
              <w:spacing w:after="0" w:line="240" w:lineRule="auto"/>
            </w:pPr>
            <w:r>
              <w:rPr>
                <w:rFonts w:ascii="Times New Roman" w:hAnsi="Times New Roman" w:cs="Times New Roman"/>
                <w:sz w:val="24"/>
                <w:szCs w:val="24"/>
              </w:rPr>
              <w:t xml:space="preserve">прочие ОО (Казачий каде</w:t>
            </w:r>
            <w:r>
              <w:rPr>
                <w:rFonts w:ascii="Times New Roman" w:hAnsi="Times New Roman" w:cs="Times New Roman"/>
                <w:sz w:val="24"/>
                <w:szCs w:val="24"/>
              </w:rPr>
              <w:t xml:space="preserve">тский корпус, Инженерная школа, АСВУ МВД России и пр.)</w:t>
            </w:r>
            <w:r/>
          </w:p>
        </w:tc>
        <w:tc>
          <w:tcPr>
            <w:shd w:val="clear" w:color="auto" w:fill="auto"/>
            <w:tcBorders>
              <w:top w:val="single" w:color="000000" w:sz="4" w:space="0"/>
              <w:left w:val="single" w:color="000000" w:sz="4" w:space="0"/>
              <w:bottom w:val="single" w:color="000000" w:sz="4" w:space="0"/>
              <w:right w:val="single" w:color="000000" w:sz="4" w:space="0"/>
            </w:tcBorders>
            <w:tcW w:w="2601" w:type="dxa"/>
            <w:textDirection w:val="lrTb"/>
            <w:noWrap w:val="false"/>
          </w:tcPr>
          <w:p>
            <w:pPr>
              <w:contextualSpacing/>
              <w:jc w:val="both"/>
            </w:pPr>
            <w:r>
              <w:t xml:space="preserve">22</w:t>
            </w:r>
            <w:r/>
          </w:p>
        </w:tc>
      </w:tr>
    </w:tbl>
    <w:p>
      <w:r/>
      <w:r/>
    </w:p>
    <w:p>
      <w:pPr>
        <w:ind w:left="284"/>
      </w:pPr>
      <w:r/>
      <w:r/>
    </w:p>
    <w:p>
      <w:pPr>
        <w:numPr>
          <w:ilvl w:val="1"/>
          <w:numId w:val="64"/>
        </w:numPr>
        <w:contextualSpacing/>
        <w:keepLines/>
        <w:keepNext/>
        <w:spacing w:before="200" w:after="160" w:line="252" w:lineRule="auto"/>
        <w:tabs>
          <w:tab w:val="left" w:pos="142" w:leader="none"/>
        </w:tabs>
      </w:pPr>
      <w:r>
        <w:rPr>
          <w:rFonts w:eastAsia="SimSun"/>
          <w:b/>
          <w:bCs/>
          <w:sz w:val="28"/>
        </w:rPr>
        <w:t xml:space="preserve">Количество участников ЕГЭ по предмету по АТЕ региона</w:t>
      </w:r>
      <w:r/>
    </w:p>
    <w:p>
      <w:pPr>
        <w:jc w:val="right"/>
        <w:keepNext/>
        <w:spacing w:after="200"/>
      </w:pPr>
      <w:r>
        <w:rPr>
          <w:bCs/>
          <w:i/>
          <w:sz w:val="18"/>
          <w:szCs w:val="18"/>
          <w:lang w:val="en-US"/>
        </w:rPr>
        <w:t xml:space="preserve">Таблица </w:t>
      </w:r>
      <w:r>
        <w:rPr>
          <w:bCs/>
          <w:i/>
          <w:sz w:val="18"/>
          <w:szCs w:val="18"/>
          <w:lang w:val="en-US" w:eastAsia="ru-RU"/>
        </w:rPr>
        <w:t xml:space="preserve">2-81</w:t>
      </w:r>
      <w:r/>
    </w:p>
    <w:tbl>
      <w:tblPr>
        <w:tblW w:w="0" w:type="auto"/>
        <w:tblInd w:w="-343" w:type="dxa"/>
        <w:tblLayout w:type="fixed"/>
        <w:tblLook w:val="0000" w:firstRow="0" w:lastRow="0" w:firstColumn="0" w:lastColumn="0" w:noHBand="0" w:noVBand="0"/>
      </w:tblPr>
      <w:tblGrid>
        <w:gridCol w:w="710"/>
        <w:gridCol w:w="3611"/>
        <w:gridCol w:w="2840"/>
        <w:gridCol w:w="3096"/>
      </w:tblGrid>
      <w:tr>
        <w:trPr>
          <w:trHeight w:val="630"/>
        </w:trPr>
        <w:tc>
          <w:tcPr>
            <w:shd w:val="clear" w:color="auto" w:fill="ffffff"/>
            <w:tcBorders>
              <w:top w:val="single" w:color="000000" w:sz="4" w:space="0"/>
              <w:left w:val="single" w:color="000000" w:sz="4" w:space="0"/>
              <w:bottom w:val="single" w:color="000000" w:sz="4" w:space="0"/>
            </w:tcBorders>
            <w:tcW w:w="710" w:type="dxa"/>
            <w:textDirection w:val="lrTb"/>
            <w:noWrap w:val="false"/>
          </w:tcPr>
          <w:p>
            <w:pPr>
              <w:jc w:val="center"/>
            </w:pPr>
            <w:r>
              <w:rPr>
                <w:lang w:eastAsia="en-US"/>
              </w:rPr>
              <w:t xml:space="preserve">№</w:t>
            </w:r>
            <w:r>
              <w:rPr>
                <w:rFonts w:eastAsia="Times New Roman"/>
                <w:lang w:eastAsia="en-US"/>
              </w:rPr>
              <w:t xml:space="preserve"> </w:t>
            </w:r>
            <w:r>
              <w:rPr>
                <w:lang w:eastAsia="en-US"/>
              </w:rPr>
              <w:t xml:space="preserve">п/п</w:t>
            </w:r>
            <w:r/>
          </w:p>
        </w:tc>
        <w:tc>
          <w:tcPr>
            <w:shd w:val="clear" w:color="auto" w:fill="ffffff"/>
            <w:tcBorders>
              <w:top w:val="single" w:color="000000" w:sz="4" w:space="0"/>
              <w:left w:val="single" w:color="000000" w:sz="4" w:space="0"/>
              <w:bottom w:val="single" w:color="000000" w:sz="4" w:space="0"/>
            </w:tcBorders>
            <w:tcW w:w="3611" w:type="dxa"/>
            <w:vAlign w:val="center"/>
            <w:textDirection w:val="lrTb"/>
            <w:noWrap w:val="false"/>
          </w:tcPr>
          <w:p>
            <w:pPr>
              <w:jc w:val="center"/>
            </w:pPr>
            <w:r>
              <w:rPr>
                <w:rFonts w:eastAsia="Times New Roman"/>
                <w:color w:val="000000"/>
              </w:rPr>
              <w:t xml:space="preserve">АТЕ</w:t>
            </w:r>
            <w:r/>
          </w:p>
        </w:tc>
        <w:tc>
          <w:tcPr>
            <w:shd w:val="clear" w:color="auto" w:fill="ffffff"/>
            <w:tcBorders>
              <w:top w:val="single" w:color="000000" w:sz="4" w:space="0"/>
              <w:left w:val="single" w:color="000000" w:sz="4" w:space="0"/>
              <w:bottom w:val="single" w:color="000000" w:sz="4" w:space="0"/>
            </w:tcBorders>
            <w:tcW w:w="2840" w:type="dxa"/>
            <w:vAlign w:val="center"/>
            <w:textDirection w:val="lrTb"/>
            <w:noWrap w:val="false"/>
          </w:tcPr>
          <w:p>
            <w:pPr>
              <w:jc w:val="center"/>
            </w:pPr>
            <w:r>
              <w:rPr>
                <w:rFonts w:eastAsia="Times New Roman"/>
                <w:color w:val="000000"/>
              </w:rPr>
              <w:t xml:space="preserve">Количество участников ЕГЭ по биологии</w:t>
            </w:r>
            <w:r/>
          </w:p>
        </w:tc>
        <w:tc>
          <w:tcPr>
            <w:shd w:val="clear" w:color="auto" w:fill="ffffff"/>
            <w:tcBorders>
              <w:top w:val="single" w:color="000000" w:sz="4" w:space="0"/>
              <w:left w:val="single" w:color="000000" w:sz="4" w:space="0"/>
              <w:bottom w:val="single" w:color="000000" w:sz="4" w:space="0"/>
              <w:right w:val="single" w:color="000000" w:sz="4" w:space="0"/>
            </w:tcBorders>
            <w:tcW w:w="3096" w:type="dxa"/>
            <w:vAlign w:val="center"/>
            <w:textDirection w:val="lrTb"/>
            <w:noWrap w:val="false"/>
          </w:tcPr>
          <w:p>
            <w:pPr>
              <w:jc w:val="center"/>
            </w:pPr>
            <w:r>
              <w:rPr>
                <w:rFonts w:eastAsia="Times New Roman"/>
                <w:color w:val="000000"/>
              </w:rPr>
              <w:t xml:space="preserve">% от общего числа участников в регионе</w:t>
            </w:r>
            <w:r/>
          </w:p>
        </w:tc>
      </w:tr>
      <w:tr>
        <w:trPr>
          <w:trHeight w:val="315"/>
        </w:trPr>
        <w:tc>
          <w:tcPr>
            <w:shd w:val="clear" w:color="auto" w:fill="ffffff"/>
            <w:tcBorders>
              <w:left w:val="single" w:color="000000" w:sz="4" w:space="0"/>
              <w:bottom w:val="single" w:color="000000" w:sz="4" w:space="0"/>
            </w:tcBorders>
            <w:tcW w:w="710" w:type="dxa"/>
            <w:textDirection w:val="lrTb"/>
            <w:noWrap w:val="false"/>
          </w:tcPr>
          <w:p>
            <w:r>
              <w:rPr>
                <w:rFonts w:eastAsia="Times New Roman"/>
                <w:color w:val="000000"/>
              </w:rPr>
              <w:t xml:space="preserve">1.</w:t>
            </w:r>
            <w:r/>
          </w:p>
        </w:tc>
        <w:tc>
          <w:tcPr>
            <w:shd w:val="clear" w:color="auto" w:fill="ffffff"/>
            <w:tcBorders>
              <w:left w:val="single" w:color="000000" w:sz="4" w:space="0"/>
              <w:bottom w:val="single" w:color="000000" w:sz="4" w:space="0"/>
            </w:tcBorders>
            <w:tcW w:w="3611" w:type="dxa"/>
            <w:vAlign w:val="center"/>
            <w:textDirection w:val="lrTb"/>
            <w:noWrap w:val="false"/>
          </w:tcPr>
          <w:p>
            <w:r>
              <w:rPr>
                <w:rFonts w:eastAsia="Times New Roman"/>
                <w:color w:val="000000"/>
              </w:rPr>
              <w:t xml:space="preserve">г. Астрахань</w:t>
            </w:r>
            <w:r/>
          </w:p>
        </w:tc>
        <w:tc>
          <w:tcPr>
            <w:shd w:val="clear" w:color="auto" w:fill="ffffff"/>
            <w:tcBorders>
              <w:left w:val="single" w:color="000000" w:sz="4" w:space="0"/>
              <w:bottom w:val="single" w:color="000000" w:sz="4" w:space="0"/>
            </w:tcBorders>
            <w:tcW w:w="2840" w:type="dxa"/>
            <w:vAlign w:val="center"/>
            <w:textDirection w:val="lrTb"/>
            <w:noWrap w:val="false"/>
          </w:tcPr>
          <w:p>
            <w:pPr>
              <w:jc w:val="center"/>
            </w:pPr>
            <w:r>
              <w:rPr>
                <w:rFonts w:eastAsia="Times New Roman"/>
                <w:color w:val="000000"/>
              </w:rPr>
              <w:t xml:space="preserve">412</w:t>
            </w:r>
            <w:r/>
          </w:p>
        </w:tc>
        <w:tc>
          <w:tcPr>
            <w:shd w:val="clear" w:color="auto" w:fill="ffffff"/>
            <w:tcBorders>
              <w:left w:val="single" w:color="000000" w:sz="4" w:space="0"/>
              <w:bottom w:val="single" w:color="000000" w:sz="4" w:space="0"/>
              <w:right w:val="single" w:color="000000" w:sz="4" w:space="0"/>
            </w:tcBorders>
            <w:tcW w:w="3096" w:type="dxa"/>
            <w:vAlign w:val="center"/>
            <w:textDirection w:val="lrTb"/>
            <w:noWrap w:val="false"/>
          </w:tcPr>
          <w:p>
            <w:pPr>
              <w:jc w:val="center"/>
            </w:pPr>
            <w:r>
              <w:rPr>
                <w:rFonts w:eastAsia="Times New Roman"/>
                <w:color w:val="000000"/>
              </w:rPr>
              <w:t xml:space="preserve">52,8</w:t>
            </w:r>
            <w:r/>
          </w:p>
        </w:tc>
      </w:tr>
      <w:tr>
        <w:trPr>
          <w:trHeight w:val="315"/>
        </w:trPr>
        <w:tc>
          <w:tcPr>
            <w:shd w:val="clear" w:color="auto" w:fill="ffffff"/>
            <w:tcBorders>
              <w:left w:val="single" w:color="000000" w:sz="4" w:space="0"/>
              <w:bottom w:val="single" w:color="000000" w:sz="4" w:space="0"/>
            </w:tcBorders>
            <w:tcW w:w="710" w:type="dxa"/>
            <w:textDirection w:val="lrTb"/>
            <w:noWrap w:val="false"/>
          </w:tcPr>
          <w:p>
            <w:r>
              <w:rPr>
                <w:rFonts w:eastAsia="Times New Roman"/>
                <w:color w:val="000000"/>
              </w:rPr>
              <w:t xml:space="preserve">2.</w:t>
            </w:r>
            <w:r/>
          </w:p>
        </w:tc>
        <w:tc>
          <w:tcPr>
            <w:shd w:val="clear" w:color="auto" w:fill="ffffff"/>
            <w:tcBorders>
              <w:left w:val="single" w:color="000000" w:sz="4" w:space="0"/>
              <w:bottom w:val="single" w:color="000000" w:sz="4" w:space="0"/>
            </w:tcBorders>
            <w:tcW w:w="3611" w:type="dxa"/>
            <w:vAlign w:val="center"/>
            <w:textDirection w:val="lrTb"/>
            <w:noWrap w:val="false"/>
          </w:tcPr>
          <w:p>
            <w:r>
              <w:rPr>
                <w:rFonts w:eastAsia="Times New Roman"/>
                <w:color w:val="000000"/>
              </w:rPr>
              <w:t xml:space="preserve">Ахтубинский </w:t>
            </w:r>
            <w:r>
              <w:rPr>
                <w:rFonts w:eastAsia="Times New Roman"/>
                <w:color w:val="000000"/>
              </w:rPr>
              <w:t xml:space="preserve">район</w:t>
            </w:r>
            <w:r/>
          </w:p>
        </w:tc>
        <w:tc>
          <w:tcPr>
            <w:shd w:val="clear" w:color="auto" w:fill="ffffff"/>
            <w:tcBorders>
              <w:left w:val="single" w:color="000000" w:sz="4" w:space="0"/>
              <w:bottom w:val="single" w:color="000000" w:sz="4" w:space="0"/>
            </w:tcBorders>
            <w:tcW w:w="2840" w:type="dxa"/>
            <w:vAlign w:val="center"/>
            <w:textDirection w:val="lrTb"/>
            <w:noWrap w:val="false"/>
          </w:tcPr>
          <w:p>
            <w:pPr>
              <w:jc w:val="center"/>
            </w:pPr>
            <w:r>
              <w:rPr>
                <w:rFonts w:eastAsia="Times New Roman"/>
                <w:color w:val="000000"/>
              </w:rPr>
              <w:t xml:space="preserve">54</w:t>
            </w:r>
            <w:r/>
          </w:p>
        </w:tc>
        <w:tc>
          <w:tcPr>
            <w:shd w:val="clear" w:color="auto" w:fill="ffffff"/>
            <w:tcBorders>
              <w:left w:val="single" w:color="000000" w:sz="4" w:space="0"/>
              <w:bottom w:val="single" w:color="000000" w:sz="4" w:space="0"/>
              <w:right w:val="single" w:color="000000" w:sz="4" w:space="0"/>
            </w:tcBorders>
            <w:tcW w:w="3096" w:type="dxa"/>
            <w:vAlign w:val="center"/>
            <w:textDirection w:val="lrTb"/>
            <w:noWrap w:val="false"/>
          </w:tcPr>
          <w:p>
            <w:pPr>
              <w:jc w:val="center"/>
            </w:pPr>
            <w:r>
              <w:rPr>
                <w:rFonts w:eastAsia="Times New Roman"/>
                <w:color w:val="000000"/>
              </w:rPr>
              <w:t xml:space="preserve">6,9</w:t>
            </w:r>
            <w:r/>
          </w:p>
        </w:tc>
      </w:tr>
      <w:tr>
        <w:trPr>
          <w:trHeight w:val="315"/>
        </w:trPr>
        <w:tc>
          <w:tcPr>
            <w:shd w:val="clear" w:color="auto" w:fill="ffffff"/>
            <w:tcBorders>
              <w:left w:val="single" w:color="000000" w:sz="4" w:space="0"/>
              <w:bottom w:val="single" w:color="000000" w:sz="4" w:space="0"/>
            </w:tcBorders>
            <w:tcW w:w="710" w:type="dxa"/>
            <w:textDirection w:val="lrTb"/>
            <w:noWrap w:val="false"/>
          </w:tcPr>
          <w:p>
            <w:r>
              <w:rPr>
                <w:rFonts w:eastAsia="Times New Roman"/>
                <w:color w:val="000000"/>
              </w:rPr>
              <w:t xml:space="preserve">3.</w:t>
            </w:r>
            <w:r/>
          </w:p>
        </w:tc>
        <w:tc>
          <w:tcPr>
            <w:shd w:val="clear" w:color="auto" w:fill="ffffff"/>
            <w:tcBorders>
              <w:left w:val="single" w:color="000000" w:sz="4" w:space="0"/>
              <w:bottom w:val="single" w:color="000000" w:sz="4" w:space="0"/>
            </w:tcBorders>
            <w:tcW w:w="3611" w:type="dxa"/>
            <w:vAlign w:val="center"/>
            <w:textDirection w:val="lrTb"/>
            <w:noWrap w:val="false"/>
          </w:tcPr>
          <w:p>
            <w:r>
              <w:rPr>
                <w:rFonts w:eastAsia="Times New Roman"/>
                <w:color w:val="000000"/>
              </w:rPr>
              <w:t xml:space="preserve">ЗАТО Знаменск</w:t>
            </w:r>
            <w:r/>
          </w:p>
        </w:tc>
        <w:tc>
          <w:tcPr>
            <w:shd w:val="clear" w:color="auto" w:fill="ffffff"/>
            <w:tcBorders>
              <w:left w:val="single" w:color="000000" w:sz="4" w:space="0"/>
              <w:bottom w:val="single" w:color="000000" w:sz="4" w:space="0"/>
            </w:tcBorders>
            <w:tcW w:w="2840" w:type="dxa"/>
            <w:vAlign w:val="center"/>
            <w:textDirection w:val="lrTb"/>
            <w:noWrap w:val="false"/>
          </w:tcPr>
          <w:p>
            <w:pPr>
              <w:jc w:val="center"/>
            </w:pPr>
            <w:r>
              <w:rPr>
                <w:rFonts w:eastAsia="Times New Roman"/>
                <w:color w:val="000000"/>
              </w:rPr>
              <w:t xml:space="preserve">18</w:t>
            </w:r>
            <w:r/>
          </w:p>
        </w:tc>
        <w:tc>
          <w:tcPr>
            <w:shd w:val="clear" w:color="auto" w:fill="ffffff"/>
            <w:tcBorders>
              <w:left w:val="single" w:color="000000" w:sz="4" w:space="0"/>
              <w:bottom w:val="single" w:color="000000" w:sz="4" w:space="0"/>
              <w:right w:val="single" w:color="000000" w:sz="4" w:space="0"/>
            </w:tcBorders>
            <w:tcW w:w="3096" w:type="dxa"/>
            <w:vAlign w:val="center"/>
            <w:textDirection w:val="lrTb"/>
            <w:noWrap w:val="false"/>
          </w:tcPr>
          <w:p>
            <w:pPr>
              <w:jc w:val="center"/>
            </w:pPr>
            <w:r>
              <w:rPr>
                <w:rFonts w:eastAsia="Times New Roman"/>
                <w:color w:val="000000"/>
              </w:rPr>
              <w:t xml:space="preserve">2,3</w:t>
            </w:r>
            <w:r/>
          </w:p>
        </w:tc>
      </w:tr>
      <w:tr>
        <w:trPr>
          <w:trHeight w:val="315"/>
        </w:trPr>
        <w:tc>
          <w:tcPr>
            <w:shd w:val="clear" w:color="auto" w:fill="ffffff"/>
            <w:tcBorders>
              <w:left w:val="single" w:color="000000" w:sz="4" w:space="0"/>
              <w:bottom w:val="single" w:color="000000" w:sz="4" w:space="0"/>
            </w:tcBorders>
            <w:tcW w:w="710" w:type="dxa"/>
            <w:textDirection w:val="lrTb"/>
            <w:noWrap w:val="false"/>
          </w:tcPr>
          <w:p>
            <w:r>
              <w:rPr>
                <w:rFonts w:eastAsia="Times New Roman"/>
                <w:color w:val="000000"/>
              </w:rPr>
              <w:t xml:space="preserve">4.</w:t>
            </w:r>
            <w:r/>
          </w:p>
        </w:tc>
        <w:tc>
          <w:tcPr>
            <w:shd w:val="clear" w:color="auto" w:fill="ffffff"/>
            <w:tcBorders>
              <w:left w:val="single" w:color="000000" w:sz="4" w:space="0"/>
              <w:bottom w:val="single" w:color="000000" w:sz="4" w:space="0"/>
            </w:tcBorders>
            <w:tcW w:w="3611" w:type="dxa"/>
            <w:vAlign w:val="center"/>
            <w:textDirection w:val="lrTb"/>
            <w:noWrap w:val="false"/>
          </w:tcPr>
          <w:p>
            <w:r>
              <w:rPr>
                <w:rFonts w:eastAsia="Times New Roman"/>
                <w:color w:val="000000"/>
              </w:rPr>
              <w:t xml:space="preserve">Володарский район</w:t>
            </w:r>
            <w:r/>
          </w:p>
        </w:tc>
        <w:tc>
          <w:tcPr>
            <w:shd w:val="clear" w:color="auto" w:fill="ffffff"/>
            <w:tcBorders>
              <w:left w:val="single" w:color="000000" w:sz="4" w:space="0"/>
              <w:bottom w:val="single" w:color="000000" w:sz="4" w:space="0"/>
            </w:tcBorders>
            <w:tcW w:w="2840" w:type="dxa"/>
            <w:vAlign w:val="center"/>
            <w:textDirection w:val="lrTb"/>
            <w:noWrap w:val="false"/>
          </w:tcPr>
          <w:p>
            <w:pPr>
              <w:jc w:val="center"/>
            </w:pPr>
            <w:r>
              <w:rPr>
                <w:rFonts w:eastAsia="Times New Roman"/>
                <w:color w:val="000000"/>
              </w:rPr>
              <w:t xml:space="preserve">36</w:t>
            </w:r>
            <w:r/>
          </w:p>
        </w:tc>
        <w:tc>
          <w:tcPr>
            <w:shd w:val="clear" w:color="auto" w:fill="ffffff"/>
            <w:tcBorders>
              <w:left w:val="single" w:color="000000" w:sz="4" w:space="0"/>
              <w:bottom w:val="single" w:color="000000" w:sz="4" w:space="0"/>
              <w:right w:val="single" w:color="000000" w:sz="4" w:space="0"/>
            </w:tcBorders>
            <w:tcW w:w="3096" w:type="dxa"/>
            <w:vAlign w:val="center"/>
            <w:textDirection w:val="lrTb"/>
            <w:noWrap w:val="false"/>
          </w:tcPr>
          <w:p>
            <w:pPr>
              <w:jc w:val="center"/>
            </w:pPr>
            <w:r>
              <w:rPr>
                <w:rFonts w:eastAsia="Times New Roman"/>
                <w:color w:val="000000"/>
              </w:rPr>
              <w:t xml:space="preserve">4,6</w:t>
            </w:r>
            <w:r/>
          </w:p>
        </w:tc>
      </w:tr>
      <w:tr>
        <w:trPr>
          <w:trHeight w:val="315"/>
        </w:trPr>
        <w:tc>
          <w:tcPr>
            <w:shd w:val="clear" w:color="auto" w:fill="ffffff"/>
            <w:tcBorders>
              <w:left w:val="single" w:color="000000" w:sz="4" w:space="0"/>
              <w:bottom w:val="single" w:color="000000" w:sz="4" w:space="0"/>
            </w:tcBorders>
            <w:tcW w:w="710" w:type="dxa"/>
            <w:textDirection w:val="lrTb"/>
            <w:noWrap w:val="false"/>
          </w:tcPr>
          <w:p>
            <w:r>
              <w:rPr>
                <w:rFonts w:eastAsia="Times New Roman"/>
                <w:color w:val="000000"/>
              </w:rPr>
              <w:t xml:space="preserve">5.</w:t>
            </w:r>
            <w:r/>
          </w:p>
        </w:tc>
        <w:tc>
          <w:tcPr>
            <w:shd w:val="clear" w:color="auto" w:fill="ffffff"/>
            <w:tcBorders>
              <w:left w:val="single" w:color="000000" w:sz="4" w:space="0"/>
              <w:bottom w:val="single" w:color="000000" w:sz="4" w:space="0"/>
            </w:tcBorders>
            <w:tcW w:w="3611" w:type="dxa"/>
            <w:vAlign w:val="center"/>
            <w:textDirection w:val="lrTb"/>
            <w:noWrap w:val="false"/>
          </w:tcPr>
          <w:p>
            <w:r>
              <w:rPr>
                <w:rFonts w:eastAsia="Times New Roman"/>
                <w:color w:val="000000"/>
              </w:rPr>
              <w:t xml:space="preserve">Енотаевский район</w:t>
            </w:r>
            <w:r/>
          </w:p>
        </w:tc>
        <w:tc>
          <w:tcPr>
            <w:shd w:val="clear" w:color="auto" w:fill="ffffff"/>
            <w:tcBorders>
              <w:left w:val="single" w:color="000000" w:sz="4" w:space="0"/>
              <w:bottom w:val="single" w:color="000000" w:sz="4" w:space="0"/>
            </w:tcBorders>
            <w:tcW w:w="2840" w:type="dxa"/>
            <w:vAlign w:val="center"/>
            <w:textDirection w:val="lrTb"/>
            <w:noWrap w:val="false"/>
          </w:tcPr>
          <w:p>
            <w:pPr>
              <w:jc w:val="center"/>
            </w:pPr>
            <w:r>
              <w:rPr>
                <w:rFonts w:eastAsia="Times New Roman"/>
                <w:color w:val="000000"/>
              </w:rPr>
              <w:t xml:space="preserve">14</w:t>
            </w:r>
            <w:r/>
          </w:p>
        </w:tc>
        <w:tc>
          <w:tcPr>
            <w:shd w:val="clear" w:color="auto" w:fill="ffffff"/>
            <w:tcBorders>
              <w:left w:val="single" w:color="000000" w:sz="4" w:space="0"/>
              <w:bottom w:val="single" w:color="000000" w:sz="4" w:space="0"/>
              <w:right w:val="single" w:color="000000" w:sz="4" w:space="0"/>
            </w:tcBorders>
            <w:tcW w:w="3096" w:type="dxa"/>
            <w:vAlign w:val="center"/>
            <w:textDirection w:val="lrTb"/>
            <w:noWrap w:val="false"/>
          </w:tcPr>
          <w:p>
            <w:pPr>
              <w:jc w:val="center"/>
            </w:pPr>
            <w:r>
              <w:rPr>
                <w:rFonts w:eastAsia="Times New Roman"/>
                <w:color w:val="000000"/>
              </w:rPr>
              <w:t xml:space="preserve">1,8</w:t>
            </w:r>
            <w:r/>
          </w:p>
        </w:tc>
      </w:tr>
      <w:tr>
        <w:trPr>
          <w:trHeight w:val="315"/>
        </w:trPr>
        <w:tc>
          <w:tcPr>
            <w:shd w:val="clear" w:color="auto" w:fill="ffffff"/>
            <w:tcBorders>
              <w:left w:val="single" w:color="000000" w:sz="4" w:space="0"/>
              <w:bottom w:val="single" w:color="000000" w:sz="4" w:space="0"/>
            </w:tcBorders>
            <w:tcW w:w="710" w:type="dxa"/>
            <w:textDirection w:val="lrTb"/>
            <w:noWrap w:val="false"/>
          </w:tcPr>
          <w:p>
            <w:r>
              <w:rPr>
                <w:rFonts w:eastAsia="Times New Roman"/>
                <w:color w:val="000000"/>
              </w:rPr>
              <w:t xml:space="preserve">6.</w:t>
            </w:r>
            <w:r/>
          </w:p>
        </w:tc>
        <w:tc>
          <w:tcPr>
            <w:shd w:val="clear" w:color="auto" w:fill="ffffff"/>
            <w:tcBorders>
              <w:left w:val="single" w:color="000000" w:sz="4" w:space="0"/>
              <w:bottom w:val="single" w:color="000000" w:sz="4" w:space="0"/>
            </w:tcBorders>
            <w:tcW w:w="3611" w:type="dxa"/>
            <w:vAlign w:val="center"/>
            <w:textDirection w:val="lrTb"/>
            <w:noWrap w:val="false"/>
          </w:tcPr>
          <w:p>
            <w:r>
              <w:rPr>
                <w:rFonts w:eastAsia="Times New Roman"/>
                <w:color w:val="000000"/>
              </w:rPr>
              <w:t xml:space="preserve">Икрянинский район</w:t>
            </w:r>
            <w:r/>
          </w:p>
        </w:tc>
        <w:tc>
          <w:tcPr>
            <w:shd w:val="clear" w:color="auto" w:fill="ffffff"/>
            <w:tcBorders>
              <w:left w:val="single" w:color="000000" w:sz="4" w:space="0"/>
              <w:bottom w:val="single" w:color="000000" w:sz="4" w:space="0"/>
            </w:tcBorders>
            <w:tcW w:w="2840" w:type="dxa"/>
            <w:vAlign w:val="center"/>
            <w:textDirection w:val="lrTb"/>
            <w:noWrap w:val="false"/>
          </w:tcPr>
          <w:p>
            <w:pPr>
              <w:jc w:val="center"/>
            </w:pPr>
            <w:r>
              <w:rPr>
                <w:rFonts w:eastAsia="Times New Roman"/>
                <w:color w:val="000000"/>
              </w:rPr>
              <w:t xml:space="preserve">13</w:t>
            </w:r>
            <w:r/>
          </w:p>
        </w:tc>
        <w:tc>
          <w:tcPr>
            <w:shd w:val="clear" w:color="auto" w:fill="ffffff"/>
            <w:tcBorders>
              <w:left w:val="single" w:color="000000" w:sz="4" w:space="0"/>
              <w:bottom w:val="single" w:color="000000" w:sz="4" w:space="0"/>
              <w:right w:val="single" w:color="000000" w:sz="4" w:space="0"/>
            </w:tcBorders>
            <w:tcW w:w="3096" w:type="dxa"/>
            <w:vAlign w:val="center"/>
            <w:textDirection w:val="lrTb"/>
            <w:noWrap w:val="false"/>
          </w:tcPr>
          <w:p>
            <w:pPr>
              <w:jc w:val="center"/>
            </w:pPr>
            <w:r>
              <w:rPr>
                <w:rFonts w:eastAsia="Times New Roman"/>
                <w:color w:val="000000"/>
              </w:rPr>
              <w:t xml:space="preserve">1,7</w:t>
            </w:r>
            <w:r/>
          </w:p>
        </w:tc>
      </w:tr>
      <w:tr>
        <w:trPr>
          <w:trHeight w:val="315"/>
        </w:trPr>
        <w:tc>
          <w:tcPr>
            <w:shd w:val="clear" w:color="auto" w:fill="ffffff"/>
            <w:tcBorders>
              <w:left w:val="single" w:color="000000" w:sz="4" w:space="0"/>
              <w:bottom w:val="single" w:color="000000" w:sz="4" w:space="0"/>
            </w:tcBorders>
            <w:tcW w:w="710" w:type="dxa"/>
            <w:textDirection w:val="lrTb"/>
            <w:noWrap w:val="false"/>
          </w:tcPr>
          <w:p>
            <w:r>
              <w:rPr>
                <w:rFonts w:eastAsia="Times New Roman"/>
                <w:color w:val="000000"/>
              </w:rPr>
              <w:t xml:space="preserve">7.</w:t>
            </w:r>
            <w:r/>
          </w:p>
        </w:tc>
        <w:tc>
          <w:tcPr>
            <w:shd w:val="clear" w:color="auto" w:fill="ffffff"/>
            <w:tcBorders>
              <w:left w:val="single" w:color="000000" w:sz="4" w:space="0"/>
              <w:bottom w:val="single" w:color="000000" w:sz="4" w:space="0"/>
            </w:tcBorders>
            <w:tcW w:w="3611" w:type="dxa"/>
            <w:vAlign w:val="center"/>
            <w:textDirection w:val="lrTb"/>
            <w:noWrap w:val="false"/>
          </w:tcPr>
          <w:p>
            <w:r>
              <w:rPr>
                <w:rFonts w:eastAsia="Times New Roman"/>
                <w:color w:val="000000"/>
              </w:rPr>
              <w:t xml:space="preserve">Камызякский район</w:t>
            </w:r>
            <w:r/>
          </w:p>
        </w:tc>
        <w:tc>
          <w:tcPr>
            <w:shd w:val="clear" w:color="auto" w:fill="ffffff"/>
            <w:tcBorders>
              <w:left w:val="single" w:color="000000" w:sz="4" w:space="0"/>
              <w:bottom w:val="single" w:color="000000" w:sz="4" w:space="0"/>
            </w:tcBorders>
            <w:tcW w:w="2840" w:type="dxa"/>
            <w:vAlign w:val="center"/>
            <w:textDirection w:val="lrTb"/>
            <w:noWrap w:val="false"/>
          </w:tcPr>
          <w:p>
            <w:pPr>
              <w:jc w:val="center"/>
            </w:pPr>
            <w:r>
              <w:rPr>
                <w:rFonts w:eastAsia="Times New Roman"/>
                <w:color w:val="000000"/>
              </w:rPr>
              <w:t xml:space="preserve">23</w:t>
            </w:r>
            <w:r/>
          </w:p>
        </w:tc>
        <w:tc>
          <w:tcPr>
            <w:shd w:val="clear" w:color="auto" w:fill="ffffff"/>
            <w:tcBorders>
              <w:left w:val="single" w:color="000000" w:sz="4" w:space="0"/>
              <w:bottom w:val="single" w:color="000000" w:sz="4" w:space="0"/>
              <w:right w:val="single" w:color="000000" w:sz="4" w:space="0"/>
            </w:tcBorders>
            <w:tcW w:w="3096" w:type="dxa"/>
            <w:vAlign w:val="center"/>
            <w:textDirection w:val="lrTb"/>
            <w:noWrap w:val="false"/>
          </w:tcPr>
          <w:p>
            <w:pPr>
              <w:jc w:val="center"/>
            </w:pPr>
            <w:r>
              <w:rPr>
                <w:rFonts w:eastAsia="Times New Roman"/>
                <w:color w:val="000000"/>
              </w:rPr>
              <w:t xml:space="preserve">2,9</w:t>
            </w:r>
            <w:r/>
          </w:p>
        </w:tc>
      </w:tr>
      <w:tr>
        <w:trPr>
          <w:trHeight w:val="315"/>
        </w:trPr>
        <w:tc>
          <w:tcPr>
            <w:shd w:val="clear" w:color="auto" w:fill="ffffff"/>
            <w:tcBorders>
              <w:left w:val="single" w:color="000000" w:sz="4" w:space="0"/>
              <w:bottom w:val="single" w:color="000000" w:sz="4" w:space="0"/>
            </w:tcBorders>
            <w:tcW w:w="710" w:type="dxa"/>
            <w:textDirection w:val="lrTb"/>
            <w:noWrap w:val="false"/>
          </w:tcPr>
          <w:p>
            <w:r>
              <w:rPr>
                <w:rFonts w:eastAsia="Times New Roman"/>
                <w:color w:val="000000"/>
              </w:rPr>
              <w:t xml:space="preserve">8.</w:t>
            </w:r>
            <w:r/>
          </w:p>
        </w:tc>
        <w:tc>
          <w:tcPr>
            <w:shd w:val="clear" w:color="auto" w:fill="ffffff"/>
            <w:tcBorders>
              <w:left w:val="single" w:color="000000" w:sz="4" w:space="0"/>
              <w:bottom w:val="single" w:color="000000" w:sz="4" w:space="0"/>
            </w:tcBorders>
            <w:tcW w:w="3611" w:type="dxa"/>
            <w:vAlign w:val="center"/>
            <w:textDirection w:val="lrTb"/>
            <w:noWrap w:val="false"/>
          </w:tcPr>
          <w:p>
            <w:r>
              <w:rPr>
                <w:rFonts w:eastAsia="Times New Roman"/>
                <w:color w:val="000000"/>
              </w:rPr>
              <w:t xml:space="preserve">Красноярский район</w:t>
            </w:r>
            <w:r/>
          </w:p>
        </w:tc>
        <w:tc>
          <w:tcPr>
            <w:shd w:val="clear" w:color="auto" w:fill="ffffff"/>
            <w:tcBorders>
              <w:left w:val="single" w:color="000000" w:sz="4" w:space="0"/>
              <w:bottom w:val="single" w:color="000000" w:sz="4" w:space="0"/>
            </w:tcBorders>
            <w:tcW w:w="2840" w:type="dxa"/>
            <w:vAlign w:val="center"/>
            <w:textDirection w:val="lrTb"/>
            <w:noWrap w:val="false"/>
          </w:tcPr>
          <w:p>
            <w:pPr>
              <w:jc w:val="center"/>
            </w:pPr>
            <w:r>
              <w:rPr>
                <w:rFonts w:eastAsia="Times New Roman"/>
                <w:color w:val="000000"/>
              </w:rPr>
              <w:t xml:space="preserve">27</w:t>
            </w:r>
            <w:r/>
          </w:p>
        </w:tc>
        <w:tc>
          <w:tcPr>
            <w:shd w:val="clear" w:color="auto" w:fill="ffffff"/>
            <w:tcBorders>
              <w:left w:val="single" w:color="000000" w:sz="4" w:space="0"/>
              <w:bottom w:val="single" w:color="000000" w:sz="4" w:space="0"/>
              <w:right w:val="single" w:color="000000" w:sz="4" w:space="0"/>
            </w:tcBorders>
            <w:tcW w:w="3096" w:type="dxa"/>
            <w:vAlign w:val="center"/>
            <w:textDirection w:val="lrTb"/>
            <w:noWrap w:val="false"/>
          </w:tcPr>
          <w:p>
            <w:pPr>
              <w:jc w:val="center"/>
            </w:pPr>
            <w:r>
              <w:rPr>
                <w:rFonts w:eastAsia="Times New Roman"/>
                <w:color w:val="000000"/>
              </w:rPr>
              <w:t xml:space="preserve">3,5</w:t>
            </w:r>
            <w:r/>
          </w:p>
        </w:tc>
      </w:tr>
      <w:tr>
        <w:trPr>
          <w:trHeight w:val="315"/>
        </w:trPr>
        <w:tc>
          <w:tcPr>
            <w:shd w:val="clear" w:color="auto" w:fill="ffffff"/>
            <w:tcBorders>
              <w:left w:val="single" w:color="000000" w:sz="4" w:space="0"/>
              <w:bottom w:val="single" w:color="000000" w:sz="4" w:space="0"/>
            </w:tcBorders>
            <w:tcW w:w="710" w:type="dxa"/>
            <w:textDirection w:val="lrTb"/>
            <w:noWrap w:val="false"/>
          </w:tcPr>
          <w:p>
            <w:r>
              <w:rPr>
                <w:rFonts w:eastAsia="Times New Roman"/>
                <w:color w:val="000000"/>
              </w:rPr>
              <w:t xml:space="preserve">9.</w:t>
            </w:r>
            <w:r/>
          </w:p>
        </w:tc>
        <w:tc>
          <w:tcPr>
            <w:shd w:val="clear" w:color="auto" w:fill="ffffff"/>
            <w:tcBorders>
              <w:left w:val="single" w:color="000000" w:sz="4" w:space="0"/>
              <w:bottom w:val="single" w:color="000000" w:sz="4" w:space="0"/>
            </w:tcBorders>
            <w:tcW w:w="3611" w:type="dxa"/>
            <w:vAlign w:val="center"/>
            <w:textDirection w:val="lrTb"/>
            <w:noWrap w:val="false"/>
          </w:tcPr>
          <w:p>
            <w:r>
              <w:rPr>
                <w:rFonts w:eastAsia="Times New Roman"/>
                <w:color w:val="000000"/>
              </w:rPr>
              <w:t xml:space="preserve">Лиманский район</w:t>
            </w:r>
            <w:r/>
          </w:p>
        </w:tc>
        <w:tc>
          <w:tcPr>
            <w:shd w:val="clear" w:color="auto" w:fill="ffffff"/>
            <w:tcBorders>
              <w:left w:val="single" w:color="000000" w:sz="4" w:space="0"/>
              <w:bottom w:val="single" w:color="000000" w:sz="4" w:space="0"/>
            </w:tcBorders>
            <w:tcW w:w="2840" w:type="dxa"/>
            <w:vAlign w:val="center"/>
            <w:textDirection w:val="lrTb"/>
            <w:noWrap w:val="false"/>
          </w:tcPr>
          <w:p>
            <w:pPr>
              <w:jc w:val="center"/>
            </w:pPr>
            <w:r>
              <w:rPr>
                <w:rFonts w:eastAsia="Times New Roman"/>
                <w:color w:val="000000"/>
              </w:rPr>
              <w:t xml:space="preserve">24</w:t>
            </w:r>
            <w:r/>
          </w:p>
        </w:tc>
        <w:tc>
          <w:tcPr>
            <w:shd w:val="clear" w:color="auto" w:fill="ffffff"/>
            <w:tcBorders>
              <w:left w:val="single" w:color="000000" w:sz="4" w:space="0"/>
              <w:bottom w:val="single" w:color="000000" w:sz="4" w:space="0"/>
              <w:right w:val="single" w:color="000000" w:sz="4" w:space="0"/>
            </w:tcBorders>
            <w:tcW w:w="3096" w:type="dxa"/>
            <w:vAlign w:val="center"/>
            <w:textDirection w:val="lrTb"/>
            <w:noWrap w:val="false"/>
          </w:tcPr>
          <w:p>
            <w:pPr>
              <w:jc w:val="center"/>
            </w:pPr>
            <w:r>
              <w:rPr>
                <w:rFonts w:eastAsia="Times New Roman"/>
                <w:color w:val="000000"/>
              </w:rPr>
              <w:t xml:space="preserve">3,1</w:t>
            </w:r>
            <w:r/>
          </w:p>
        </w:tc>
      </w:tr>
      <w:tr>
        <w:trPr>
          <w:trHeight w:val="630"/>
        </w:trPr>
        <w:tc>
          <w:tcPr>
            <w:shd w:val="clear" w:color="auto" w:fill="ffffff"/>
            <w:tcBorders>
              <w:left w:val="single" w:color="000000" w:sz="4" w:space="0"/>
              <w:bottom w:val="single" w:color="000000" w:sz="4" w:space="0"/>
            </w:tcBorders>
            <w:tcW w:w="710" w:type="dxa"/>
            <w:textDirection w:val="lrTb"/>
            <w:noWrap w:val="false"/>
          </w:tcPr>
          <w:p>
            <w:r>
              <w:rPr>
                <w:rFonts w:eastAsia="Times New Roman"/>
                <w:color w:val="000000"/>
              </w:rPr>
              <w:t xml:space="preserve">10.</w:t>
            </w:r>
            <w:r/>
          </w:p>
        </w:tc>
        <w:tc>
          <w:tcPr>
            <w:shd w:val="clear" w:color="auto" w:fill="ffffff"/>
            <w:tcBorders>
              <w:left w:val="single" w:color="000000" w:sz="4" w:space="0"/>
              <w:bottom w:val="single" w:color="000000" w:sz="4" w:space="0"/>
            </w:tcBorders>
            <w:tcW w:w="3611" w:type="dxa"/>
            <w:vAlign w:val="center"/>
            <w:textDirection w:val="lrTb"/>
            <w:noWrap w:val="false"/>
          </w:tcPr>
          <w:p>
            <w:r>
              <w:rPr>
                <w:rFonts w:eastAsia="Times New Roman"/>
                <w:color w:val="000000"/>
              </w:rPr>
              <w:t xml:space="preserve">Наримановский район</w:t>
            </w:r>
            <w:r/>
          </w:p>
        </w:tc>
        <w:tc>
          <w:tcPr>
            <w:shd w:val="clear" w:color="auto" w:fill="ffffff"/>
            <w:tcBorders>
              <w:left w:val="single" w:color="000000" w:sz="4" w:space="0"/>
              <w:bottom w:val="single" w:color="000000" w:sz="4" w:space="0"/>
            </w:tcBorders>
            <w:tcW w:w="2840" w:type="dxa"/>
            <w:vAlign w:val="center"/>
            <w:textDirection w:val="lrTb"/>
            <w:noWrap w:val="false"/>
          </w:tcPr>
          <w:p>
            <w:pPr>
              <w:jc w:val="center"/>
            </w:pPr>
            <w:r>
              <w:rPr>
                <w:rFonts w:eastAsia="Times New Roman"/>
                <w:color w:val="000000"/>
              </w:rPr>
              <w:t xml:space="preserve">23</w:t>
            </w:r>
            <w:r/>
          </w:p>
        </w:tc>
        <w:tc>
          <w:tcPr>
            <w:shd w:val="clear" w:color="auto" w:fill="ffffff"/>
            <w:tcBorders>
              <w:left w:val="single" w:color="000000" w:sz="4" w:space="0"/>
              <w:bottom w:val="single" w:color="000000" w:sz="4" w:space="0"/>
              <w:right w:val="single" w:color="000000" w:sz="4" w:space="0"/>
            </w:tcBorders>
            <w:tcW w:w="3096" w:type="dxa"/>
            <w:vAlign w:val="center"/>
            <w:textDirection w:val="lrTb"/>
            <w:noWrap w:val="false"/>
          </w:tcPr>
          <w:p>
            <w:pPr>
              <w:jc w:val="center"/>
            </w:pPr>
            <w:r>
              <w:rPr>
                <w:rFonts w:eastAsia="Times New Roman"/>
                <w:color w:val="000000"/>
              </w:rPr>
              <w:t xml:space="preserve">2,9</w:t>
            </w:r>
            <w:r/>
          </w:p>
        </w:tc>
      </w:tr>
      <w:tr>
        <w:trPr>
          <w:trHeight w:val="315"/>
        </w:trPr>
        <w:tc>
          <w:tcPr>
            <w:shd w:val="clear" w:color="auto" w:fill="ffffff"/>
            <w:tcBorders>
              <w:left w:val="single" w:color="000000" w:sz="4" w:space="0"/>
              <w:bottom w:val="single" w:color="000000" w:sz="4" w:space="0"/>
            </w:tcBorders>
            <w:tcW w:w="710" w:type="dxa"/>
            <w:textDirection w:val="lrTb"/>
            <w:noWrap w:val="false"/>
          </w:tcPr>
          <w:p>
            <w:r>
              <w:rPr>
                <w:rFonts w:eastAsia="Times New Roman"/>
                <w:color w:val="000000"/>
              </w:rPr>
              <w:t xml:space="preserve">11.</w:t>
            </w:r>
            <w:r/>
          </w:p>
        </w:tc>
        <w:tc>
          <w:tcPr>
            <w:shd w:val="clear" w:color="auto" w:fill="ffffff"/>
            <w:tcBorders>
              <w:left w:val="single" w:color="000000" w:sz="4" w:space="0"/>
              <w:bottom w:val="single" w:color="000000" w:sz="4" w:space="0"/>
            </w:tcBorders>
            <w:tcW w:w="3611" w:type="dxa"/>
            <w:vAlign w:val="center"/>
            <w:textDirection w:val="lrTb"/>
            <w:noWrap w:val="false"/>
          </w:tcPr>
          <w:p>
            <w:r>
              <w:rPr>
                <w:rFonts w:eastAsia="Times New Roman"/>
                <w:color w:val="000000"/>
              </w:rPr>
              <w:t xml:space="preserve">Приволжс</w:t>
            </w:r>
            <w:r>
              <w:rPr>
                <w:rFonts w:eastAsia="Times New Roman"/>
                <w:color w:val="000000"/>
              </w:rPr>
              <w:t xml:space="preserve">кий район</w:t>
            </w:r>
            <w:r/>
          </w:p>
        </w:tc>
        <w:tc>
          <w:tcPr>
            <w:shd w:val="clear" w:color="auto" w:fill="ffffff"/>
            <w:tcBorders>
              <w:left w:val="single" w:color="000000" w:sz="4" w:space="0"/>
              <w:bottom w:val="single" w:color="000000" w:sz="4" w:space="0"/>
            </w:tcBorders>
            <w:tcW w:w="2840" w:type="dxa"/>
            <w:vAlign w:val="center"/>
            <w:textDirection w:val="lrTb"/>
            <w:noWrap w:val="false"/>
          </w:tcPr>
          <w:p>
            <w:pPr>
              <w:jc w:val="center"/>
            </w:pPr>
            <w:r>
              <w:rPr>
                <w:rFonts w:eastAsia="Times New Roman"/>
                <w:color w:val="000000"/>
              </w:rPr>
              <w:t xml:space="preserve">43</w:t>
            </w:r>
            <w:r/>
          </w:p>
        </w:tc>
        <w:tc>
          <w:tcPr>
            <w:shd w:val="clear" w:color="auto" w:fill="ffffff"/>
            <w:tcBorders>
              <w:left w:val="single" w:color="000000" w:sz="4" w:space="0"/>
              <w:bottom w:val="single" w:color="000000" w:sz="4" w:space="0"/>
              <w:right w:val="single" w:color="000000" w:sz="4" w:space="0"/>
            </w:tcBorders>
            <w:tcW w:w="3096" w:type="dxa"/>
            <w:vAlign w:val="center"/>
            <w:textDirection w:val="lrTb"/>
            <w:noWrap w:val="false"/>
          </w:tcPr>
          <w:p>
            <w:pPr>
              <w:jc w:val="center"/>
            </w:pPr>
            <w:r>
              <w:rPr>
                <w:rFonts w:eastAsia="Times New Roman"/>
                <w:color w:val="000000"/>
              </w:rPr>
              <w:t xml:space="preserve">5,5</w:t>
            </w:r>
            <w:r/>
          </w:p>
        </w:tc>
      </w:tr>
      <w:tr>
        <w:trPr>
          <w:trHeight w:val="630"/>
        </w:trPr>
        <w:tc>
          <w:tcPr>
            <w:shd w:val="clear" w:color="auto" w:fill="ffffff"/>
            <w:tcBorders>
              <w:left w:val="single" w:color="000000" w:sz="4" w:space="0"/>
              <w:bottom w:val="single" w:color="000000" w:sz="4" w:space="0"/>
            </w:tcBorders>
            <w:tcW w:w="710" w:type="dxa"/>
            <w:textDirection w:val="lrTb"/>
            <w:noWrap w:val="false"/>
          </w:tcPr>
          <w:p>
            <w:r>
              <w:rPr>
                <w:rFonts w:eastAsia="Times New Roman"/>
                <w:color w:val="000000"/>
              </w:rPr>
              <w:t xml:space="preserve">12.</w:t>
            </w:r>
            <w:r/>
          </w:p>
        </w:tc>
        <w:tc>
          <w:tcPr>
            <w:shd w:val="clear" w:color="auto" w:fill="ffffff"/>
            <w:tcBorders>
              <w:left w:val="single" w:color="000000" w:sz="4" w:space="0"/>
              <w:bottom w:val="single" w:color="000000" w:sz="4" w:space="0"/>
            </w:tcBorders>
            <w:tcW w:w="3611" w:type="dxa"/>
            <w:vAlign w:val="center"/>
            <w:textDirection w:val="lrTb"/>
            <w:noWrap w:val="false"/>
          </w:tcPr>
          <w:p>
            <w:r>
              <w:rPr>
                <w:rFonts w:eastAsia="Times New Roman"/>
                <w:color w:val="000000"/>
              </w:rPr>
              <w:t xml:space="preserve">Харабалинский район</w:t>
            </w:r>
            <w:r/>
          </w:p>
        </w:tc>
        <w:tc>
          <w:tcPr>
            <w:shd w:val="clear" w:color="auto" w:fill="ffffff"/>
            <w:tcBorders>
              <w:left w:val="single" w:color="000000" w:sz="4" w:space="0"/>
              <w:bottom w:val="single" w:color="000000" w:sz="4" w:space="0"/>
            </w:tcBorders>
            <w:tcW w:w="2840" w:type="dxa"/>
            <w:vAlign w:val="center"/>
            <w:textDirection w:val="lrTb"/>
            <w:noWrap w:val="false"/>
          </w:tcPr>
          <w:p>
            <w:pPr>
              <w:jc w:val="center"/>
            </w:pPr>
            <w:r>
              <w:rPr>
                <w:rFonts w:eastAsia="Times New Roman"/>
                <w:color w:val="000000"/>
              </w:rPr>
              <w:t xml:space="preserve">18</w:t>
            </w:r>
            <w:r/>
          </w:p>
        </w:tc>
        <w:tc>
          <w:tcPr>
            <w:shd w:val="clear" w:color="auto" w:fill="ffffff"/>
            <w:tcBorders>
              <w:left w:val="single" w:color="000000" w:sz="4" w:space="0"/>
              <w:bottom w:val="single" w:color="000000" w:sz="4" w:space="0"/>
              <w:right w:val="single" w:color="000000" w:sz="4" w:space="0"/>
            </w:tcBorders>
            <w:tcW w:w="3096" w:type="dxa"/>
            <w:vAlign w:val="center"/>
            <w:textDirection w:val="lrTb"/>
            <w:noWrap w:val="false"/>
          </w:tcPr>
          <w:p>
            <w:pPr>
              <w:jc w:val="center"/>
            </w:pPr>
            <w:r>
              <w:rPr>
                <w:rFonts w:eastAsia="Times New Roman"/>
                <w:color w:val="000000"/>
              </w:rPr>
              <w:t xml:space="preserve">2,3</w:t>
            </w:r>
            <w:r/>
          </w:p>
        </w:tc>
      </w:tr>
      <w:tr>
        <w:trPr>
          <w:trHeight w:val="315"/>
        </w:trPr>
        <w:tc>
          <w:tcPr>
            <w:shd w:val="clear" w:color="auto" w:fill="ffffff"/>
            <w:tcBorders>
              <w:left w:val="single" w:color="000000" w:sz="4" w:space="0"/>
              <w:bottom w:val="single" w:color="000000" w:sz="4" w:space="0"/>
            </w:tcBorders>
            <w:tcW w:w="710" w:type="dxa"/>
            <w:textDirection w:val="lrTb"/>
            <w:noWrap w:val="false"/>
          </w:tcPr>
          <w:p>
            <w:r>
              <w:rPr>
                <w:rFonts w:eastAsia="Times New Roman"/>
                <w:color w:val="000000"/>
              </w:rPr>
              <w:t xml:space="preserve">13.</w:t>
            </w:r>
            <w:r/>
          </w:p>
        </w:tc>
        <w:tc>
          <w:tcPr>
            <w:shd w:val="clear" w:color="auto" w:fill="ffffff"/>
            <w:tcBorders>
              <w:left w:val="single" w:color="000000" w:sz="4" w:space="0"/>
              <w:bottom w:val="single" w:color="000000" w:sz="4" w:space="0"/>
            </w:tcBorders>
            <w:tcW w:w="3611" w:type="dxa"/>
            <w:vAlign w:val="center"/>
            <w:textDirection w:val="lrTb"/>
            <w:noWrap w:val="false"/>
          </w:tcPr>
          <w:p>
            <w:r>
              <w:rPr>
                <w:rFonts w:eastAsia="Times New Roman"/>
                <w:color w:val="000000"/>
              </w:rPr>
              <w:t xml:space="preserve">Черноярский район</w:t>
            </w:r>
            <w:r/>
          </w:p>
        </w:tc>
        <w:tc>
          <w:tcPr>
            <w:shd w:val="clear" w:color="auto" w:fill="ffffff"/>
            <w:tcBorders>
              <w:left w:val="single" w:color="000000" w:sz="4" w:space="0"/>
              <w:bottom w:val="single" w:color="000000" w:sz="4" w:space="0"/>
            </w:tcBorders>
            <w:tcW w:w="2840" w:type="dxa"/>
            <w:vAlign w:val="center"/>
            <w:textDirection w:val="lrTb"/>
            <w:noWrap w:val="false"/>
          </w:tcPr>
          <w:p>
            <w:pPr>
              <w:jc w:val="center"/>
            </w:pPr>
            <w:r>
              <w:rPr>
                <w:rFonts w:eastAsia="Times New Roman"/>
                <w:color w:val="000000"/>
              </w:rPr>
              <w:t xml:space="preserve">18</w:t>
            </w:r>
            <w:r/>
          </w:p>
        </w:tc>
        <w:tc>
          <w:tcPr>
            <w:shd w:val="clear" w:color="auto" w:fill="ffffff"/>
            <w:tcBorders>
              <w:left w:val="single" w:color="000000" w:sz="4" w:space="0"/>
              <w:bottom w:val="single" w:color="000000" w:sz="4" w:space="0"/>
              <w:right w:val="single" w:color="000000" w:sz="4" w:space="0"/>
            </w:tcBorders>
            <w:tcW w:w="3096" w:type="dxa"/>
            <w:vAlign w:val="center"/>
            <w:textDirection w:val="lrTb"/>
            <w:noWrap w:val="false"/>
          </w:tcPr>
          <w:p>
            <w:pPr>
              <w:jc w:val="center"/>
            </w:pPr>
            <w:r>
              <w:rPr>
                <w:rFonts w:eastAsia="Times New Roman"/>
                <w:color w:val="000000"/>
              </w:rPr>
              <w:t xml:space="preserve">2,3</w:t>
            </w:r>
            <w:r/>
          </w:p>
        </w:tc>
      </w:tr>
      <w:tr>
        <w:trPr>
          <w:trHeight w:val="315"/>
        </w:trPr>
        <w:tc>
          <w:tcPr>
            <w:shd w:val="clear" w:color="auto" w:fill="ffffff"/>
            <w:tcBorders>
              <w:left w:val="single" w:color="000000" w:sz="4" w:space="0"/>
              <w:bottom w:val="single" w:color="000000" w:sz="4" w:space="0"/>
            </w:tcBorders>
            <w:tcW w:w="710" w:type="dxa"/>
            <w:textDirection w:val="lrTb"/>
            <w:noWrap w:val="false"/>
          </w:tcPr>
          <w:p>
            <w:r>
              <w:rPr>
                <w:rFonts w:eastAsia="Times New Roman"/>
                <w:color w:val="000000"/>
              </w:rPr>
              <w:t xml:space="preserve">14.</w:t>
            </w:r>
            <w:r/>
          </w:p>
        </w:tc>
        <w:tc>
          <w:tcPr>
            <w:shd w:val="clear" w:color="auto" w:fill="ffffff"/>
            <w:tcBorders>
              <w:left w:val="single" w:color="000000" w:sz="4" w:space="0"/>
              <w:bottom w:val="single" w:color="000000" w:sz="4" w:space="0"/>
            </w:tcBorders>
            <w:tcW w:w="3611" w:type="dxa"/>
            <w:vAlign w:val="center"/>
            <w:textDirection w:val="lrTb"/>
            <w:noWrap w:val="false"/>
          </w:tcPr>
          <w:p>
            <w:r>
              <w:rPr>
                <w:rFonts w:eastAsia="Times New Roman"/>
                <w:color w:val="000000"/>
              </w:rPr>
              <w:t xml:space="preserve">Выпускники прошлых лет</w:t>
            </w:r>
            <w:r/>
          </w:p>
        </w:tc>
        <w:tc>
          <w:tcPr>
            <w:shd w:val="clear" w:color="auto" w:fill="ffffff"/>
            <w:tcBorders>
              <w:left w:val="single" w:color="000000" w:sz="4" w:space="0"/>
              <w:bottom w:val="single" w:color="000000" w:sz="4" w:space="0"/>
            </w:tcBorders>
            <w:tcW w:w="2840" w:type="dxa"/>
            <w:vAlign w:val="center"/>
            <w:textDirection w:val="lrTb"/>
            <w:noWrap w:val="false"/>
          </w:tcPr>
          <w:p>
            <w:pPr>
              <w:jc w:val="center"/>
            </w:pPr>
            <w:r>
              <w:rPr>
                <w:rFonts w:eastAsia="Times New Roman"/>
                <w:color w:val="000000"/>
              </w:rPr>
              <w:t xml:space="preserve">42</w:t>
            </w:r>
            <w:r/>
          </w:p>
        </w:tc>
        <w:tc>
          <w:tcPr>
            <w:shd w:val="clear" w:color="auto" w:fill="ffffff"/>
            <w:tcBorders>
              <w:left w:val="single" w:color="000000" w:sz="4" w:space="0"/>
              <w:bottom w:val="single" w:color="000000" w:sz="4" w:space="0"/>
              <w:right w:val="single" w:color="000000" w:sz="4" w:space="0"/>
            </w:tcBorders>
            <w:tcW w:w="3096" w:type="dxa"/>
            <w:vAlign w:val="center"/>
            <w:textDirection w:val="lrTb"/>
            <w:noWrap w:val="false"/>
          </w:tcPr>
          <w:p>
            <w:pPr>
              <w:jc w:val="center"/>
            </w:pPr>
            <w:r>
              <w:rPr>
                <w:rFonts w:eastAsia="Times New Roman"/>
                <w:color w:val="000000"/>
              </w:rPr>
              <w:t xml:space="preserve">5,4</w:t>
            </w:r>
            <w:r/>
          </w:p>
        </w:tc>
      </w:tr>
      <w:tr>
        <w:trPr>
          <w:trHeight w:val="315"/>
        </w:trPr>
        <w:tc>
          <w:tcPr>
            <w:shd w:val="clear" w:color="auto" w:fill="ffffff"/>
            <w:tcBorders>
              <w:left w:val="single" w:color="000000" w:sz="4" w:space="0"/>
              <w:bottom w:val="single" w:color="000000" w:sz="4" w:space="0"/>
            </w:tcBorders>
            <w:tcW w:w="710" w:type="dxa"/>
            <w:textDirection w:val="lrTb"/>
            <w:noWrap w:val="false"/>
          </w:tcPr>
          <w:p>
            <w:r>
              <w:rPr>
                <w:rFonts w:eastAsia="Times New Roman"/>
                <w:color w:val="000000"/>
              </w:rPr>
              <w:t xml:space="preserve">15.</w:t>
            </w:r>
            <w:r/>
          </w:p>
        </w:tc>
        <w:tc>
          <w:tcPr>
            <w:shd w:val="clear" w:color="auto" w:fill="ffffff"/>
            <w:tcBorders>
              <w:left w:val="single" w:color="000000" w:sz="4" w:space="0"/>
              <w:bottom w:val="single" w:color="000000" w:sz="4" w:space="0"/>
            </w:tcBorders>
            <w:tcW w:w="3611" w:type="dxa"/>
            <w:vAlign w:val="center"/>
            <w:textDirection w:val="lrTb"/>
            <w:noWrap w:val="false"/>
          </w:tcPr>
          <w:p>
            <w:r>
              <w:rPr>
                <w:rFonts w:eastAsia="Times New Roman"/>
                <w:color w:val="000000"/>
              </w:rPr>
              <w:t xml:space="preserve">Обучающиеся по программам СПО</w:t>
            </w:r>
            <w:r/>
          </w:p>
        </w:tc>
        <w:tc>
          <w:tcPr>
            <w:shd w:val="clear" w:color="auto" w:fill="ffffff"/>
            <w:tcBorders>
              <w:left w:val="single" w:color="000000" w:sz="4" w:space="0"/>
              <w:bottom w:val="single" w:color="000000" w:sz="4" w:space="0"/>
            </w:tcBorders>
            <w:tcW w:w="2840" w:type="dxa"/>
            <w:vAlign w:val="center"/>
            <w:textDirection w:val="lrTb"/>
            <w:noWrap w:val="false"/>
          </w:tcPr>
          <w:p>
            <w:pPr>
              <w:jc w:val="center"/>
            </w:pPr>
            <w:r>
              <w:rPr>
                <w:rFonts w:eastAsia="Times New Roman"/>
                <w:color w:val="000000"/>
              </w:rPr>
              <w:t xml:space="preserve">5</w:t>
            </w:r>
            <w:r/>
          </w:p>
        </w:tc>
        <w:tc>
          <w:tcPr>
            <w:shd w:val="clear" w:color="auto" w:fill="ffffff"/>
            <w:tcBorders>
              <w:left w:val="single" w:color="000000" w:sz="4" w:space="0"/>
              <w:bottom w:val="single" w:color="000000" w:sz="4" w:space="0"/>
              <w:right w:val="single" w:color="000000" w:sz="4" w:space="0"/>
            </w:tcBorders>
            <w:tcW w:w="3096" w:type="dxa"/>
            <w:vAlign w:val="center"/>
            <w:textDirection w:val="lrTb"/>
            <w:noWrap w:val="false"/>
          </w:tcPr>
          <w:p>
            <w:pPr>
              <w:jc w:val="center"/>
            </w:pPr>
            <w:r>
              <w:rPr>
                <w:rFonts w:eastAsia="Times New Roman"/>
                <w:color w:val="000000"/>
              </w:rPr>
              <w:t xml:space="preserve">0,6</w:t>
            </w:r>
            <w:r/>
          </w:p>
        </w:tc>
      </w:tr>
      <w:tr>
        <w:trPr>
          <w:trHeight w:val="315"/>
        </w:trPr>
        <w:tc>
          <w:tcPr>
            <w:shd w:val="clear" w:color="auto" w:fill="ffffff"/>
            <w:tcBorders>
              <w:left w:val="single" w:color="000000" w:sz="4" w:space="0"/>
              <w:bottom w:val="single" w:color="000000" w:sz="4" w:space="0"/>
            </w:tcBorders>
            <w:tcW w:w="710" w:type="dxa"/>
            <w:textDirection w:val="lrTb"/>
            <w:noWrap w:val="false"/>
          </w:tcPr>
          <w:p>
            <w:r>
              <w:rPr>
                <w:rFonts w:eastAsia="Times New Roman"/>
                <w:color w:val="000000"/>
              </w:rPr>
              <w:t xml:space="preserve">16.</w:t>
            </w:r>
            <w:r/>
          </w:p>
        </w:tc>
        <w:tc>
          <w:tcPr>
            <w:shd w:val="clear" w:color="auto" w:fill="ffffff"/>
            <w:tcBorders>
              <w:left w:val="single" w:color="000000" w:sz="4" w:space="0"/>
              <w:bottom w:val="single" w:color="000000" w:sz="4" w:space="0"/>
            </w:tcBorders>
            <w:tcW w:w="3611" w:type="dxa"/>
            <w:vAlign w:val="center"/>
            <w:textDirection w:val="lrTb"/>
            <w:noWrap w:val="false"/>
          </w:tcPr>
          <w:p>
            <w:r>
              <w:rPr>
                <w:rFonts w:eastAsia="Times New Roman"/>
                <w:color w:val="000000"/>
              </w:rPr>
              <w:t xml:space="preserve">Обучающиеся иностранного государства</w:t>
            </w:r>
            <w:r/>
          </w:p>
        </w:tc>
        <w:tc>
          <w:tcPr>
            <w:shd w:val="clear" w:color="auto" w:fill="ffffff"/>
            <w:tcBorders>
              <w:left w:val="single" w:color="000000" w:sz="4" w:space="0"/>
              <w:bottom w:val="single" w:color="000000" w:sz="4" w:space="0"/>
            </w:tcBorders>
            <w:tcW w:w="2840" w:type="dxa"/>
            <w:vAlign w:val="center"/>
            <w:textDirection w:val="lrTb"/>
            <w:noWrap w:val="false"/>
          </w:tcPr>
          <w:p>
            <w:pPr>
              <w:jc w:val="center"/>
            </w:pPr>
            <w:r>
              <w:rPr>
                <w:rFonts w:eastAsia="Times New Roman"/>
                <w:color w:val="000000"/>
              </w:rPr>
              <w:t xml:space="preserve">1</w:t>
            </w:r>
            <w:r/>
          </w:p>
        </w:tc>
        <w:tc>
          <w:tcPr>
            <w:shd w:val="clear" w:color="auto" w:fill="ffffff"/>
            <w:tcBorders>
              <w:left w:val="single" w:color="000000" w:sz="4" w:space="0"/>
              <w:bottom w:val="single" w:color="000000" w:sz="4" w:space="0"/>
              <w:right w:val="single" w:color="000000" w:sz="4" w:space="0"/>
            </w:tcBorders>
            <w:tcW w:w="3096" w:type="dxa"/>
            <w:vAlign w:val="center"/>
            <w:textDirection w:val="lrTb"/>
            <w:noWrap w:val="false"/>
          </w:tcPr>
          <w:p>
            <w:pPr>
              <w:jc w:val="center"/>
            </w:pPr>
            <w:r>
              <w:rPr>
                <w:rFonts w:eastAsia="Times New Roman"/>
                <w:color w:val="000000"/>
              </w:rPr>
              <w:t xml:space="preserve">0,1</w:t>
            </w:r>
            <w:r/>
          </w:p>
        </w:tc>
      </w:tr>
      <w:tr>
        <w:trPr>
          <w:trHeight w:val="315"/>
        </w:trPr>
        <w:tc>
          <w:tcPr>
            <w:shd w:val="clear" w:color="auto" w:fill="ffffff"/>
            <w:tcBorders>
              <w:left w:val="single" w:color="000000" w:sz="4" w:space="0"/>
              <w:bottom w:val="single" w:color="000000" w:sz="4" w:space="0"/>
            </w:tcBorders>
            <w:tcW w:w="710" w:type="dxa"/>
            <w:textDirection w:val="lrTb"/>
            <w:noWrap w:val="false"/>
          </w:tcPr>
          <w:p>
            <w:r>
              <w:rPr>
                <w:rFonts w:eastAsia="Times New Roman"/>
                <w:color w:val="000000"/>
              </w:rPr>
              <w:t xml:space="preserve">17.</w:t>
            </w:r>
            <w:r/>
          </w:p>
        </w:tc>
        <w:tc>
          <w:tcPr>
            <w:shd w:val="clear" w:color="auto" w:fill="ffffff"/>
            <w:tcBorders>
              <w:left w:val="single" w:color="000000" w:sz="4" w:space="0"/>
              <w:bottom w:val="single" w:color="000000" w:sz="4" w:space="0"/>
            </w:tcBorders>
            <w:tcW w:w="3611" w:type="dxa"/>
            <w:vAlign w:val="center"/>
            <w:textDirection w:val="lrTb"/>
            <w:noWrap w:val="false"/>
          </w:tcPr>
          <w:p>
            <w:r>
              <w:rPr>
                <w:rFonts w:eastAsia="Times New Roman"/>
                <w:color w:val="000000"/>
              </w:rPr>
              <w:t xml:space="preserve">Экстерны</w:t>
            </w:r>
            <w:r/>
          </w:p>
        </w:tc>
        <w:tc>
          <w:tcPr>
            <w:shd w:val="clear" w:color="auto" w:fill="auto"/>
            <w:tcBorders>
              <w:left w:val="single" w:color="000000" w:sz="4" w:space="0"/>
              <w:bottom w:val="single" w:color="000000" w:sz="4" w:space="0"/>
            </w:tcBorders>
            <w:tcW w:w="2840" w:type="dxa"/>
            <w:vAlign w:val="bottom"/>
            <w:textDirection w:val="lrTb"/>
            <w:noWrap w:val="false"/>
          </w:tcPr>
          <w:p>
            <w:pPr>
              <w:jc w:val="center"/>
            </w:pPr>
            <w:r>
              <w:rPr>
                <w:rFonts w:eastAsia="Times New Roman"/>
                <w:color w:val="000000"/>
                <w:sz w:val="22"/>
                <w:szCs w:val="22"/>
              </w:rPr>
              <w:t xml:space="preserve">8</w:t>
            </w:r>
            <w:r/>
          </w:p>
        </w:tc>
        <w:tc>
          <w:tcPr>
            <w:shd w:val="clear" w:color="auto" w:fill="ffffff"/>
            <w:tcBorders>
              <w:left w:val="single" w:color="000000" w:sz="4" w:space="0"/>
              <w:bottom w:val="single" w:color="000000" w:sz="4" w:space="0"/>
              <w:right w:val="single" w:color="000000" w:sz="4" w:space="0"/>
            </w:tcBorders>
            <w:tcW w:w="3096" w:type="dxa"/>
            <w:vAlign w:val="center"/>
            <w:textDirection w:val="lrTb"/>
            <w:noWrap w:val="false"/>
          </w:tcPr>
          <w:p>
            <w:pPr>
              <w:jc w:val="center"/>
            </w:pPr>
            <w:r>
              <w:rPr>
                <w:rFonts w:eastAsia="Times New Roman"/>
                <w:color w:val="000000"/>
              </w:rPr>
              <w:t xml:space="preserve">1,0</w:t>
            </w:r>
            <w:r/>
          </w:p>
        </w:tc>
      </w:tr>
      <w:tr>
        <w:trPr>
          <w:trHeight w:val="630"/>
        </w:trPr>
        <w:tc>
          <w:tcPr>
            <w:shd w:val="clear" w:color="auto" w:fill="ffffff"/>
            <w:tcBorders>
              <w:left w:val="single" w:color="000000" w:sz="4" w:space="0"/>
              <w:bottom w:val="single" w:color="000000" w:sz="4" w:space="0"/>
            </w:tcBorders>
            <w:tcW w:w="710" w:type="dxa"/>
            <w:textDirection w:val="lrTb"/>
            <w:noWrap w:val="false"/>
          </w:tcPr>
          <w:p>
            <w:r>
              <w:rPr>
                <w:rFonts w:eastAsia="Times New Roman"/>
                <w:color w:val="000000"/>
              </w:rPr>
              <w:t xml:space="preserve">18.</w:t>
            </w:r>
            <w:r/>
          </w:p>
        </w:tc>
        <w:tc>
          <w:tcPr>
            <w:shd w:val="clear" w:color="auto" w:fill="ffffff"/>
            <w:tcBorders>
              <w:left w:val="single" w:color="000000" w:sz="4" w:space="0"/>
              <w:bottom w:val="single" w:color="000000" w:sz="4" w:space="0"/>
            </w:tcBorders>
            <w:tcW w:w="3611" w:type="dxa"/>
            <w:vAlign w:val="center"/>
            <w:textDirection w:val="lrTb"/>
            <w:noWrap w:val="false"/>
          </w:tcPr>
          <w:p>
            <w:r>
              <w:rPr>
                <w:rFonts w:eastAsia="Times New Roman"/>
                <w:color w:val="000000"/>
              </w:rPr>
              <w:t xml:space="preserve">Прибывшие из других регионов</w:t>
            </w:r>
            <w:r/>
          </w:p>
        </w:tc>
        <w:tc>
          <w:tcPr>
            <w:shd w:val="clear" w:color="auto" w:fill="auto"/>
            <w:tcBorders>
              <w:left w:val="single" w:color="000000" w:sz="4" w:space="0"/>
              <w:bottom w:val="single" w:color="000000" w:sz="4" w:space="0"/>
            </w:tcBorders>
            <w:tcW w:w="2840" w:type="dxa"/>
            <w:vAlign w:val="bottom"/>
            <w:textDirection w:val="lrTb"/>
            <w:noWrap w:val="false"/>
          </w:tcPr>
          <w:p>
            <w:pPr>
              <w:jc w:val="center"/>
            </w:pPr>
            <w:r>
              <w:rPr>
                <w:rFonts w:eastAsia="Times New Roman"/>
                <w:color w:val="000000"/>
                <w:sz w:val="22"/>
                <w:szCs w:val="22"/>
              </w:rPr>
              <w:t xml:space="preserve">2</w:t>
            </w:r>
            <w:r/>
          </w:p>
        </w:tc>
        <w:tc>
          <w:tcPr>
            <w:shd w:val="clear" w:color="auto" w:fill="ffffff"/>
            <w:tcBorders>
              <w:left w:val="single" w:color="000000" w:sz="4" w:space="0"/>
              <w:bottom w:val="single" w:color="000000" w:sz="4" w:space="0"/>
              <w:right w:val="single" w:color="000000" w:sz="4" w:space="0"/>
            </w:tcBorders>
            <w:tcW w:w="3096" w:type="dxa"/>
            <w:vAlign w:val="center"/>
            <w:textDirection w:val="lrTb"/>
            <w:noWrap w:val="false"/>
          </w:tcPr>
          <w:p>
            <w:pPr>
              <w:jc w:val="center"/>
            </w:pPr>
            <w:r>
              <w:rPr>
                <w:rFonts w:eastAsia="Times New Roman"/>
                <w:color w:val="000000"/>
              </w:rPr>
              <w:t xml:space="preserve">0,3</w:t>
            </w:r>
            <w:r/>
          </w:p>
        </w:tc>
      </w:tr>
    </w:tbl>
    <w:p>
      <w:r/>
      <w:r/>
    </w:p>
    <w:p>
      <w:pPr>
        <w:pStyle w:val="1082"/>
        <w:numPr>
          <w:ilvl w:val="1"/>
          <w:numId w:val="1"/>
        </w:numPr>
        <w:tabs>
          <w:tab w:val="left" w:pos="142" w:leader="none"/>
        </w:tabs>
      </w:pPr>
      <w:r>
        <w:rPr>
          <w:rFonts w:ascii="Times New Roman" w:hAnsi="Times New Roman" w:cs="Times New Roman"/>
        </w:rPr>
        <w:t xml:space="preserve">Основные УМК по предмету, которые использовались в ОО в 2019-2020 учебном году. </w:t>
      </w:r>
      <w:r/>
    </w:p>
    <w:p>
      <w:r/>
      <w:r/>
    </w:p>
    <w:tbl>
      <w:tblPr>
        <w:tblW w:w="0" w:type="auto"/>
        <w:tblInd w:w="-353" w:type="dxa"/>
        <w:tblLayout w:type="fixed"/>
        <w:tblLook w:val="0000" w:firstRow="0" w:lastRow="0" w:firstColumn="0" w:lastColumn="0" w:noHBand="0" w:noVBand="0"/>
      </w:tblPr>
      <w:tblGrid>
        <w:gridCol w:w="862"/>
        <w:gridCol w:w="6192"/>
        <w:gridCol w:w="7"/>
        <w:gridCol w:w="2661"/>
      </w:tblGrid>
      <w:tr>
        <w:trPr>
          <w:cantSplit/>
          <w:tblHeader/>
        </w:trPr>
        <w:tc>
          <w:tcPr>
            <w:shd w:val="clear" w:color="auto" w:fill="auto"/>
            <w:tcBorders>
              <w:top w:val="single" w:color="000000" w:sz="4" w:space="0"/>
              <w:left w:val="single" w:color="000000" w:sz="4" w:space="0"/>
              <w:bottom w:val="single" w:color="000000" w:sz="4" w:space="0"/>
            </w:tcBorders>
            <w:tcW w:w="862" w:type="dxa"/>
            <w:vAlign w:val="center"/>
            <w:textDirection w:val="lrTb"/>
            <w:noWrap w:val="false"/>
          </w:tcPr>
          <w:p>
            <w:pPr>
              <w:contextualSpacing/>
              <w:jc w:val="center"/>
            </w:pPr>
            <w:r>
              <w:rPr>
                <w:lang w:eastAsia="en-US"/>
              </w:rPr>
              <w:t xml:space="preserve">№</w:t>
            </w:r>
            <w:r>
              <w:rPr>
                <w:rFonts w:eastAsia="Times New Roman"/>
                <w:lang w:eastAsia="en-US"/>
              </w:rPr>
              <w:t xml:space="preserve"> </w:t>
            </w:r>
            <w:r>
              <w:rPr>
                <w:lang w:eastAsia="en-US"/>
              </w:rPr>
              <w:t xml:space="preserve">п/п</w:t>
            </w:r>
            <w:r/>
          </w:p>
        </w:tc>
        <w:tc>
          <w:tcPr>
            <w:shd w:val="clear" w:color="auto" w:fill="auto"/>
            <w:tcBorders>
              <w:top w:val="single" w:color="000000" w:sz="4" w:space="0"/>
              <w:left w:val="single" w:color="000000" w:sz="4" w:space="0"/>
              <w:bottom w:val="single" w:color="000000" w:sz="4" w:space="0"/>
            </w:tcBorders>
            <w:tcW w:w="6192" w:type="dxa"/>
            <w:vAlign w:val="center"/>
            <w:textDirection w:val="lrTb"/>
            <w:noWrap w:val="false"/>
          </w:tcPr>
          <w:p>
            <w:pPr>
              <w:contextualSpacing/>
              <w:jc w:val="center"/>
            </w:pPr>
            <w:r>
              <w:rPr>
                <w:lang w:eastAsia="en-US"/>
              </w:rPr>
              <w:t xml:space="preserve">Название УМК</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2668" w:type="dxa"/>
            <w:vAlign w:val="center"/>
            <w:textDirection w:val="lrTb"/>
            <w:noWrap w:val="false"/>
          </w:tcPr>
          <w:p>
            <w:pPr>
              <w:contextualSpacing/>
              <w:jc w:val="center"/>
            </w:pPr>
            <w:r>
              <w:rPr>
                <w:lang w:eastAsia="en-US"/>
              </w:rPr>
              <w:t xml:space="preserve">Примерный процент ОО, в которых использовался данный УМК</w:t>
            </w:r>
            <w:r/>
          </w:p>
        </w:tc>
      </w:tr>
      <w:tr>
        <w:trPr>
          <w:cantSplit/>
        </w:trPr>
        <w:tc>
          <w:tcPr>
            <w:shd w:val="clear" w:color="auto" w:fill="auto"/>
            <w:tcBorders>
              <w:top w:val="single" w:color="000000" w:sz="4" w:space="0"/>
              <w:left w:val="single" w:color="000000" w:sz="4" w:space="0"/>
              <w:bottom w:val="single" w:color="000000" w:sz="4" w:space="0"/>
            </w:tcBorders>
            <w:tcW w:w="862" w:type="dxa"/>
            <w:textDirection w:val="lrTb"/>
            <w:noWrap w:val="false"/>
          </w:tcPr>
          <w:p>
            <w:pPr>
              <w:numPr>
                <w:ilvl w:val="0"/>
                <w:numId w:val="9"/>
              </w:numPr>
              <w:contextualSpacing/>
              <w:rPr>
                <w:rFonts w:ascii="Calibri" w:hAnsi="Calibri" w:cs="Calibri"/>
                <w:sz w:val="22"/>
                <w:szCs w:val="22"/>
                <w:lang w:eastAsia="en-US"/>
              </w:rPr>
            </w:pPr>
            <w:r>
              <w:rPr>
                <w:rFonts w:ascii="Calibri" w:hAnsi="Calibri" w:cs="Calibri"/>
                <w:sz w:val="22"/>
                <w:szCs w:val="22"/>
                <w:lang w:eastAsia="en-US"/>
              </w:rPr>
            </w:r>
            <w:r/>
          </w:p>
        </w:tc>
        <w:tc>
          <w:tcPr>
            <w:shd w:val="clear" w:color="auto" w:fill="auto"/>
            <w:tcBorders>
              <w:top w:val="single" w:color="000000" w:sz="4" w:space="0"/>
              <w:left w:val="single" w:color="000000" w:sz="4" w:space="0"/>
              <w:bottom w:val="single" w:color="000000" w:sz="4" w:space="0"/>
            </w:tcBorders>
            <w:tcW w:w="6192" w:type="dxa"/>
            <w:textDirection w:val="lrTb"/>
            <w:noWrap w:val="false"/>
          </w:tcPr>
          <w:p>
            <w:r>
              <w:rPr>
                <w:color w:val="000000"/>
              </w:rPr>
              <w:t xml:space="preserve">Биология. Линия жизни (5-9), 2019</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2668" w:type="dxa"/>
            <w:textDirection w:val="lrTb"/>
            <w:noWrap w:val="false"/>
          </w:tcPr>
          <w:p>
            <w:pPr>
              <w:contextualSpacing/>
            </w:pPr>
            <w:r>
              <w:rPr>
                <w:lang w:eastAsia="en-US"/>
              </w:rPr>
              <w:t xml:space="preserve">22%</w:t>
            </w:r>
            <w:r/>
          </w:p>
        </w:tc>
      </w:tr>
      <w:tr>
        <w:trPr>
          <w:cantSplit/>
        </w:trPr>
        <w:tc>
          <w:tcPr>
            <w:shd w:val="clear" w:color="auto" w:fill="auto"/>
            <w:tcBorders>
              <w:top w:val="single" w:color="000000" w:sz="4" w:space="0"/>
              <w:left w:val="single" w:color="000000" w:sz="4" w:space="0"/>
              <w:bottom w:val="single" w:color="000000" w:sz="4" w:space="0"/>
            </w:tcBorders>
            <w:tcW w:w="862" w:type="dxa"/>
            <w:textDirection w:val="lrTb"/>
            <w:noWrap w:val="false"/>
          </w:tcPr>
          <w:p>
            <w:pPr>
              <w:numPr>
                <w:ilvl w:val="0"/>
                <w:numId w:val="9"/>
              </w:numPr>
              <w:contextualSpacing/>
              <w:rPr>
                <w:rFonts w:ascii="Calibri" w:hAnsi="Calibri" w:cs="Calibri"/>
                <w:sz w:val="22"/>
                <w:szCs w:val="22"/>
                <w:lang w:eastAsia="en-US"/>
              </w:rPr>
            </w:pPr>
            <w:r>
              <w:rPr>
                <w:rFonts w:ascii="Calibri" w:hAnsi="Calibri" w:cs="Calibri"/>
                <w:sz w:val="22"/>
                <w:szCs w:val="22"/>
                <w:lang w:eastAsia="en-US"/>
              </w:rPr>
            </w:r>
            <w:r/>
          </w:p>
        </w:tc>
        <w:tc>
          <w:tcPr>
            <w:shd w:val="clear" w:color="auto" w:fill="auto"/>
            <w:tcBorders>
              <w:top w:val="single" w:color="000000" w:sz="4" w:space="0"/>
              <w:left w:val="single" w:color="000000" w:sz="4" w:space="0"/>
              <w:bottom w:val="single" w:color="000000" w:sz="4" w:space="0"/>
            </w:tcBorders>
            <w:tcW w:w="6192" w:type="dxa"/>
            <w:textDirection w:val="lrTb"/>
            <w:noWrap w:val="false"/>
          </w:tcPr>
          <w:p>
            <w:r>
              <w:rPr>
                <w:color w:val="000000"/>
              </w:rPr>
              <w:t xml:space="preserve">Биология. Сивоглазов В. И.  (5-9), 2019</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2668" w:type="dxa"/>
            <w:textDirection w:val="lrTb"/>
            <w:noWrap w:val="false"/>
          </w:tcPr>
          <w:p>
            <w:pPr>
              <w:contextualSpacing/>
            </w:pPr>
            <w:r>
              <w:rPr>
                <w:lang w:eastAsia="en-US"/>
              </w:rPr>
              <w:t xml:space="preserve">3%</w:t>
            </w:r>
            <w:r/>
          </w:p>
        </w:tc>
      </w:tr>
      <w:tr>
        <w:trPr>
          <w:cantSplit/>
        </w:trPr>
        <w:tc>
          <w:tcPr>
            <w:shd w:val="clear" w:color="auto" w:fill="auto"/>
            <w:tcBorders>
              <w:top w:val="single" w:color="000000" w:sz="4" w:space="0"/>
              <w:left w:val="single" w:color="000000" w:sz="4" w:space="0"/>
              <w:bottom w:val="single" w:color="000000" w:sz="4" w:space="0"/>
            </w:tcBorders>
            <w:tcW w:w="862" w:type="dxa"/>
            <w:textDirection w:val="lrTb"/>
            <w:noWrap w:val="false"/>
          </w:tcPr>
          <w:p>
            <w:pPr>
              <w:numPr>
                <w:ilvl w:val="0"/>
                <w:numId w:val="9"/>
              </w:numPr>
              <w:contextualSpacing/>
              <w:rPr>
                <w:rFonts w:ascii="Calibri" w:hAnsi="Calibri" w:cs="Calibri"/>
                <w:sz w:val="22"/>
                <w:szCs w:val="22"/>
                <w:lang w:eastAsia="en-US"/>
              </w:rPr>
            </w:pPr>
            <w:r>
              <w:rPr>
                <w:rFonts w:ascii="Calibri" w:hAnsi="Calibri" w:cs="Calibri"/>
                <w:sz w:val="22"/>
                <w:szCs w:val="22"/>
                <w:lang w:eastAsia="en-US"/>
              </w:rPr>
            </w:r>
            <w:r/>
          </w:p>
        </w:tc>
        <w:tc>
          <w:tcPr>
            <w:shd w:val="clear" w:color="auto" w:fill="auto"/>
            <w:tcBorders>
              <w:top w:val="single" w:color="000000" w:sz="4" w:space="0"/>
              <w:left w:val="single" w:color="000000" w:sz="4" w:space="0"/>
              <w:bottom w:val="single" w:color="000000" w:sz="4" w:space="0"/>
            </w:tcBorders>
            <w:tcW w:w="6192" w:type="dxa"/>
            <w:textDirection w:val="lrTb"/>
            <w:noWrap w:val="false"/>
          </w:tcPr>
          <w:p>
            <w:r>
              <w:rPr>
                <w:color w:val="000000"/>
              </w:rPr>
              <w:t xml:space="preserve">Би</w:t>
            </w:r>
            <w:r>
              <w:rPr>
                <w:color w:val="000000"/>
              </w:rPr>
              <w:t xml:space="preserve">ология. Беляев Д.К. и др. (10-11) (Базовый), 2019</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2668" w:type="dxa"/>
            <w:textDirection w:val="lrTb"/>
            <w:noWrap w:val="false"/>
          </w:tcPr>
          <w:p>
            <w:pPr>
              <w:contextualSpacing/>
            </w:pPr>
            <w:r>
              <w:rPr>
                <w:lang w:eastAsia="en-US"/>
              </w:rPr>
              <w:t xml:space="preserve">17%</w:t>
            </w:r>
            <w:r/>
          </w:p>
        </w:tc>
      </w:tr>
      <w:tr>
        <w:trPr>
          <w:cantSplit/>
        </w:trPr>
        <w:tc>
          <w:tcPr>
            <w:shd w:val="clear" w:color="auto" w:fill="auto"/>
            <w:tcBorders>
              <w:top w:val="single" w:color="000000" w:sz="4" w:space="0"/>
              <w:left w:val="single" w:color="000000" w:sz="4" w:space="0"/>
              <w:bottom w:val="single" w:color="000000" w:sz="4" w:space="0"/>
            </w:tcBorders>
            <w:tcW w:w="862" w:type="dxa"/>
            <w:textDirection w:val="lrTb"/>
            <w:noWrap w:val="false"/>
          </w:tcPr>
          <w:p>
            <w:pPr>
              <w:numPr>
                <w:ilvl w:val="0"/>
                <w:numId w:val="9"/>
              </w:numPr>
              <w:contextualSpacing/>
              <w:rPr>
                <w:rFonts w:ascii="Calibri" w:hAnsi="Calibri" w:cs="Calibri"/>
                <w:sz w:val="22"/>
                <w:szCs w:val="22"/>
                <w:lang w:eastAsia="en-US"/>
              </w:rPr>
            </w:pPr>
            <w:r>
              <w:rPr>
                <w:rFonts w:ascii="Calibri" w:hAnsi="Calibri" w:cs="Calibri"/>
                <w:sz w:val="22"/>
                <w:szCs w:val="22"/>
                <w:lang w:eastAsia="en-US"/>
              </w:rPr>
            </w:r>
            <w:r/>
          </w:p>
        </w:tc>
        <w:tc>
          <w:tcPr>
            <w:shd w:val="clear" w:color="auto" w:fill="auto"/>
            <w:tcBorders>
              <w:top w:val="single" w:color="000000" w:sz="4" w:space="0"/>
              <w:left w:val="single" w:color="000000" w:sz="4" w:space="0"/>
              <w:bottom w:val="single" w:color="000000" w:sz="4" w:space="0"/>
            </w:tcBorders>
            <w:tcW w:w="6192" w:type="dxa"/>
            <w:textDirection w:val="lrTb"/>
            <w:noWrap w:val="false"/>
          </w:tcPr>
          <w:p>
            <w:r>
              <w:rPr>
                <w:color w:val="000000"/>
              </w:rPr>
              <w:t xml:space="preserve">Биология. Сивоглазов В. И.  (10-11), 2019</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2668" w:type="dxa"/>
            <w:textDirection w:val="lrTb"/>
            <w:noWrap w:val="false"/>
          </w:tcPr>
          <w:p>
            <w:pPr>
              <w:contextualSpacing/>
            </w:pPr>
            <w:r>
              <w:rPr>
                <w:lang w:eastAsia="en-US"/>
              </w:rPr>
              <w:t xml:space="preserve">2%</w:t>
            </w:r>
            <w:r/>
          </w:p>
        </w:tc>
      </w:tr>
      <w:tr>
        <w:trPr>
          <w:cantSplit/>
        </w:trPr>
        <w:tc>
          <w:tcPr>
            <w:shd w:val="clear" w:color="auto" w:fill="auto"/>
            <w:tcBorders>
              <w:top w:val="single" w:color="000000" w:sz="4" w:space="0"/>
              <w:left w:val="single" w:color="000000" w:sz="4" w:space="0"/>
              <w:bottom w:val="single" w:color="000000" w:sz="4" w:space="0"/>
            </w:tcBorders>
            <w:tcW w:w="862" w:type="dxa"/>
            <w:textDirection w:val="lrTb"/>
            <w:noWrap w:val="false"/>
          </w:tcPr>
          <w:p>
            <w:pPr>
              <w:numPr>
                <w:ilvl w:val="0"/>
                <w:numId w:val="9"/>
              </w:numPr>
              <w:contextualSpacing/>
              <w:rPr>
                <w:rFonts w:ascii="Calibri" w:hAnsi="Calibri" w:cs="Calibri"/>
                <w:sz w:val="22"/>
                <w:szCs w:val="22"/>
                <w:lang w:eastAsia="en-US"/>
              </w:rPr>
            </w:pPr>
            <w:r>
              <w:rPr>
                <w:rFonts w:ascii="Calibri" w:hAnsi="Calibri" w:cs="Calibri"/>
                <w:sz w:val="22"/>
                <w:szCs w:val="22"/>
                <w:lang w:eastAsia="en-US"/>
              </w:rPr>
            </w:r>
            <w:r/>
          </w:p>
        </w:tc>
        <w:tc>
          <w:tcPr>
            <w:shd w:val="clear" w:color="auto" w:fill="auto"/>
            <w:tcBorders>
              <w:top w:val="single" w:color="000000" w:sz="4" w:space="0"/>
              <w:left w:val="single" w:color="000000" w:sz="4" w:space="0"/>
              <w:bottom w:val="single" w:color="000000" w:sz="4" w:space="0"/>
            </w:tcBorders>
            <w:tcW w:w="6192" w:type="dxa"/>
            <w:textDirection w:val="lrTb"/>
            <w:noWrap w:val="false"/>
          </w:tcPr>
          <w:p>
            <w:r>
              <w:rPr>
                <w:color w:val="000000"/>
              </w:rPr>
              <w:t xml:space="preserve">Биология. Линия жизни (10-11) (Базовый), 2019</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2668" w:type="dxa"/>
            <w:textDirection w:val="lrTb"/>
            <w:noWrap w:val="false"/>
          </w:tcPr>
          <w:p>
            <w:pPr>
              <w:contextualSpacing/>
            </w:pPr>
            <w:r>
              <w:rPr>
                <w:lang w:eastAsia="en-US"/>
              </w:rPr>
              <w:t xml:space="preserve">14%</w:t>
            </w:r>
            <w:r/>
          </w:p>
        </w:tc>
      </w:tr>
      <w:tr>
        <w:trPr>
          <w:cantSplit/>
        </w:trPr>
        <w:tc>
          <w:tcPr>
            <w:shd w:val="clear" w:color="auto" w:fill="auto"/>
            <w:tcBorders>
              <w:top w:val="single" w:color="000000" w:sz="4" w:space="0"/>
              <w:left w:val="single" w:color="000000" w:sz="4" w:space="0"/>
              <w:bottom w:val="single" w:color="000000" w:sz="4" w:space="0"/>
            </w:tcBorders>
            <w:tcW w:w="862" w:type="dxa"/>
            <w:textDirection w:val="lrTb"/>
            <w:noWrap w:val="false"/>
          </w:tcPr>
          <w:p>
            <w:pPr>
              <w:numPr>
                <w:ilvl w:val="0"/>
                <w:numId w:val="9"/>
              </w:numPr>
              <w:contextualSpacing/>
              <w:rPr>
                <w:rFonts w:ascii="Calibri" w:hAnsi="Calibri" w:cs="Calibri"/>
                <w:sz w:val="22"/>
                <w:szCs w:val="22"/>
                <w:lang w:eastAsia="en-US"/>
              </w:rPr>
            </w:pPr>
            <w:r>
              <w:rPr>
                <w:rFonts w:ascii="Calibri" w:hAnsi="Calibri" w:cs="Calibri"/>
                <w:sz w:val="22"/>
                <w:szCs w:val="22"/>
                <w:lang w:eastAsia="en-US"/>
              </w:rPr>
            </w:r>
            <w:r/>
          </w:p>
        </w:tc>
        <w:tc>
          <w:tcPr>
            <w:shd w:val="clear" w:color="auto" w:fill="auto"/>
            <w:tcBorders>
              <w:top w:val="single" w:color="000000" w:sz="4" w:space="0"/>
              <w:left w:val="single" w:color="000000" w:sz="4" w:space="0"/>
              <w:bottom w:val="single" w:color="000000" w:sz="4" w:space="0"/>
            </w:tcBorders>
            <w:tcW w:w="6192" w:type="dxa"/>
            <w:textDirection w:val="lrTb"/>
            <w:noWrap w:val="false"/>
          </w:tcPr>
          <w:p>
            <w:r>
              <w:rPr>
                <w:color w:val="000000"/>
              </w:rPr>
              <w:t xml:space="preserve">Биология. Под ред. Шумного В.К. (10-11) (Углублённый), 2019</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2668" w:type="dxa"/>
            <w:textDirection w:val="lrTb"/>
            <w:noWrap w:val="false"/>
          </w:tcPr>
          <w:p>
            <w:pPr>
              <w:contextualSpacing/>
            </w:pPr>
            <w:r>
              <w:rPr>
                <w:lang w:eastAsia="en-US"/>
              </w:rPr>
              <w:t xml:space="preserve">4%</w:t>
            </w:r>
            <w:r/>
          </w:p>
        </w:tc>
      </w:tr>
      <w:tr>
        <w:trPr>
          <w:cantSplit/>
        </w:trPr>
        <w:tc>
          <w:tcPr>
            <w:shd w:val="clear" w:color="auto" w:fill="auto"/>
            <w:tcBorders>
              <w:top w:val="single" w:color="000000" w:sz="4" w:space="0"/>
              <w:left w:val="single" w:color="000000" w:sz="4" w:space="0"/>
              <w:bottom w:val="single" w:color="000000" w:sz="4" w:space="0"/>
            </w:tcBorders>
            <w:tcW w:w="862" w:type="dxa"/>
            <w:textDirection w:val="lrTb"/>
            <w:noWrap w:val="false"/>
          </w:tcPr>
          <w:p>
            <w:pPr>
              <w:numPr>
                <w:ilvl w:val="0"/>
                <w:numId w:val="9"/>
              </w:numPr>
              <w:contextualSpacing/>
              <w:rPr>
                <w:rFonts w:ascii="Calibri" w:hAnsi="Calibri" w:cs="Calibri"/>
                <w:sz w:val="22"/>
                <w:szCs w:val="22"/>
                <w:lang w:eastAsia="en-US"/>
              </w:rPr>
            </w:pPr>
            <w:r>
              <w:rPr>
                <w:rFonts w:ascii="Calibri" w:hAnsi="Calibri" w:cs="Calibri"/>
                <w:sz w:val="22"/>
                <w:szCs w:val="22"/>
                <w:lang w:eastAsia="en-US"/>
              </w:rPr>
            </w:r>
            <w:r/>
          </w:p>
        </w:tc>
        <w:tc>
          <w:tcPr>
            <w:shd w:val="clear" w:color="auto" w:fill="auto"/>
            <w:tcBorders>
              <w:top w:val="single" w:color="000000" w:sz="4" w:space="0"/>
              <w:left w:val="single" w:color="000000" w:sz="4" w:space="0"/>
              <w:bottom w:val="single" w:color="000000" w:sz="4" w:space="0"/>
            </w:tcBorders>
            <w:tcW w:w="6192" w:type="dxa"/>
            <w:textDirection w:val="lrTb"/>
            <w:noWrap w:val="false"/>
          </w:tcPr>
          <w:p>
            <w:r>
              <w:rPr>
                <w:color w:val="000000"/>
              </w:rPr>
              <w:t xml:space="preserve">Биология. Линия жизни (10-11) (Углуб</w:t>
            </w:r>
            <w:r>
              <w:rPr>
                <w:color w:val="000000"/>
              </w:rPr>
              <w:t xml:space="preserve">лённый), 2019</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2668" w:type="dxa"/>
            <w:textDirection w:val="lrTb"/>
            <w:noWrap w:val="false"/>
          </w:tcPr>
          <w:p>
            <w:pPr>
              <w:contextualSpacing/>
            </w:pPr>
            <w:r>
              <w:rPr>
                <w:lang w:eastAsia="en-US"/>
              </w:rPr>
              <w:t xml:space="preserve">2%</w:t>
            </w:r>
            <w:r/>
          </w:p>
        </w:tc>
      </w:tr>
      <w:tr>
        <w:trPr>
          <w:cantSplit/>
        </w:trPr>
        <w:tc>
          <w:tcPr>
            <w:shd w:val="clear" w:color="auto" w:fill="auto"/>
            <w:tcBorders>
              <w:top w:val="single" w:color="000000" w:sz="4" w:space="0"/>
              <w:left w:val="single" w:color="000000" w:sz="4" w:space="0"/>
              <w:bottom w:val="single" w:color="000000" w:sz="4" w:space="0"/>
            </w:tcBorders>
            <w:tcW w:w="862" w:type="dxa"/>
            <w:textDirection w:val="lrTb"/>
            <w:noWrap w:val="false"/>
          </w:tcPr>
          <w:p>
            <w:pPr>
              <w:numPr>
                <w:ilvl w:val="0"/>
                <w:numId w:val="9"/>
              </w:numPr>
              <w:contextualSpacing/>
              <w:rPr>
                <w:rFonts w:ascii="Calibri" w:hAnsi="Calibri" w:cs="Calibri"/>
                <w:sz w:val="22"/>
                <w:szCs w:val="22"/>
                <w:lang w:eastAsia="en-US"/>
              </w:rPr>
            </w:pPr>
            <w:r>
              <w:rPr>
                <w:rFonts w:ascii="Calibri" w:hAnsi="Calibri" w:cs="Calibri"/>
                <w:sz w:val="22"/>
                <w:szCs w:val="22"/>
                <w:lang w:eastAsia="en-US"/>
              </w:rPr>
            </w:r>
            <w:r/>
          </w:p>
        </w:tc>
        <w:tc>
          <w:tcPr>
            <w:shd w:val="clear" w:color="auto" w:fill="auto"/>
            <w:tcBorders>
              <w:top w:val="single" w:color="000000" w:sz="4" w:space="0"/>
              <w:left w:val="single" w:color="000000" w:sz="4" w:space="0"/>
              <w:bottom w:val="single" w:color="000000" w:sz="4" w:space="0"/>
            </w:tcBorders>
            <w:tcW w:w="6192" w:type="dxa"/>
            <w:textDirection w:val="lrTb"/>
            <w:noWrap w:val="false"/>
          </w:tcPr>
          <w:p>
            <w:r>
              <w:rPr>
                <w:color w:val="000000"/>
              </w:rPr>
              <w:t xml:space="preserve">Естествознание. Алексашина И.Ю. (10-11), 2019</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2668" w:type="dxa"/>
            <w:textDirection w:val="lrTb"/>
            <w:noWrap w:val="false"/>
          </w:tcPr>
          <w:p>
            <w:pPr>
              <w:contextualSpacing/>
            </w:pPr>
            <w:r>
              <w:rPr>
                <w:lang w:eastAsia="en-US"/>
              </w:rPr>
              <w:t xml:space="preserve">2%</w:t>
            </w:r>
            <w:r/>
          </w:p>
        </w:tc>
      </w:tr>
      <w:tr>
        <w:trPr>
          <w:cantSplit/>
          <w:trHeight w:val="580"/>
        </w:trPr>
        <w:tc>
          <w:tcPr>
            <w:shd w:val="clear" w:color="auto" w:fill="auto"/>
            <w:tcBorders>
              <w:top w:val="single" w:color="000000" w:sz="4" w:space="0"/>
              <w:left w:val="single" w:color="000000" w:sz="4" w:space="0"/>
              <w:bottom w:val="single" w:color="000000" w:sz="4" w:space="0"/>
            </w:tcBorders>
            <w:tcW w:w="862" w:type="dxa"/>
            <w:textDirection w:val="lrTb"/>
            <w:noWrap w:val="false"/>
          </w:tcPr>
          <w:p>
            <w:pPr>
              <w:numPr>
                <w:ilvl w:val="0"/>
                <w:numId w:val="9"/>
              </w:numPr>
              <w:spacing w:after="140" w:line="276" w:lineRule="auto"/>
              <w:rPr>
                <w:rFonts w:ascii="Liberation Serif" w:hAnsi="Liberation Serif" w:cs="Liberation Serif" w:eastAsia="NSimSun"/>
                <w:sz w:val="22"/>
                <w:szCs w:val="22"/>
                <w:lang w:bidi="hi-IN"/>
              </w:rPr>
            </w:pPr>
            <w:r>
              <w:rPr>
                <w:rFonts w:ascii="Liberation Serif" w:hAnsi="Liberation Serif" w:cs="Liberation Serif" w:eastAsia="NSimSun"/>
                <w:sz w:val="22"/>
                <w:szCs w:val="22"/>
                <w:lang w:bidi="hi-IN"/>
              </w:rPr>
            </w:r>
            <w:r/>
          </w:p>
        </w:tc>
        <w:tc>
          <w:tcPr>
            <w:gridSpan w:val="2"/>
            <w:shd w:val="clear" w:color="auto" w:fill="auto"/>
            <w:tcBorders>
              <w:top w:val="single" w:color="000000" w:sz="4" w:space="0"/>
              <w:left w:val="single" w:color="000000" w:sz="4" w:space="0"/>
              <w:bottom w:val="single" w:color="000000" w:sz="4" w:space="0"/>
            </w:tcBorders>
            <w:tcW w:w="6199" w:type="dxa"/>
            <w:textDirection w:val="lrTb"/>
            <w:noWrap w:val="false"/>
          </w:tcPr>
          <w:p>
            <w:pPr>
              <w:spacing w:after="140" w:line="276" w:lineRule="auto"/>
            </w:pPr>
            <w:r>
              <w:rPr>
                <w:rFonts w:cs="Mangal" w:eastAsia="NSimSun"/>
                <w:lang w:bidi="hi-IN"/>
              </w:rPr>
              <w:t xml:space="preserve">УМК Пасечника. Биология (5-9), 2019</w:t>
            </w:r>
            <w:r/>
          </w:p>
        </w:tc>
        <w:tc>
          <w:tcPr>
            <w:shd w:val="clear" w:color="auto" w:fill="auto"/>
            <w:tcBorders>
              <w:top w:val="single" w:color="000000" w:sz="4" w:space="0"/>
              <w:left w:val="single" w:color="000000" w:sz="4" w:space="0"/>
              <w:bottom w:val="single" w:color="000000" w:sz="4" w:space="0"/>
              <w:right w:val="single" w:color="000000" w:sz="4" w:space="0"/>
            </w:tcBorders>
            <w:tcW w:w="2661" w:type="dxa"/>
            <w:textDirection w:val="lrTb"/>
            <w:noWrap w:val="false"/>
          </w:tcPr>
          <w:p>
            <w:pPr>
              <w:spacing w:after="140" w:line="276" w:lineRule="auto"/>
            </w:pPr>
            <w:r>
              <w:rPr>
                <w:rFonts w:cs="Mangal" w:eastAsia="NSimSun"/>
                <w:lang w:bidi="hi-IN"/>
              </w:rPr>
              <w:t xml:space="preserve">1%</w:t>
            </w:r>
            <w:r/>
          </w:p>
        </w:tc>
      </w:tr>
      <w:tr>
        <w:trPr>
          <w:cantSplit/>
          <w:trHeight w:val="580"/>
        </w:trPr>
        <w:tc>
          <w:tcPr>
            <w:shd w:val="clear" w:color="auto" w:fill="auto"/>
            <w:tcBorders>
              <w:top w:val="single" w:color="000000" w:sz="4" w:space="0"/>
              <w:left w:val="single" w:color="000000" w:sz="4" w:space="0"/>
              <w:bottom w:val="single" w:color="000000" w:sz="4" w:space="0"/>
            </w:tcBorders>
            <w:tcW w:w="862" w:type="dxa"/>
            <w:textDirection w:val="lrTb"/>
            <w:noWrap w:val="false"/>
          </w:tcPr>
          <w:p>
            <w:pPr>
              <w:numPr>
                <w:ilvl w:val="0"/>
                <w:numId w:val="9"/>
              </w:numPr>
              <w:spacing w:after="140" w:line="276" w:lineRule="auto"/>
              <w:rPr>
                <w:rFonts w:ascii="Liberation Serif" w:hAnsi="Liberation Serif" w:cs="Liberation Serif" w:eastAsia="NSimSun" w:hint="eastAsia"/>
                <w:lang w:bidi="hi-IN"/>
              </w:rPr>
            </w:pPr>
            <w:r>
              <w:rPr>
                <w:rFonts w:ascii="Liberation Serif" w:hAnsi="Liberation Serif" w:cs="Liberation Serif" w:eastAsia="NSimSun" w:hint="eastAsia"/>
                <w:lang w:bidi="hi-IN"/>
              </w:rPr>
            </w:r>
            <w:r/>
          </w:p>
        </w:tc>
        <w:tc>
          <w:tcPr>
            <w:gridSpan w:val="2"/>
            <w:shd w:val="clear" w:color="auto" w:fill="auto"/>
            <w:tcBorders>
              <w:top w:val="single" w:color="000000" w:sz="4" w:space="0"/>
              <w:left w:val="single" w:color="000000" w:sz="4" w:space="0"/>
              <w:bottom w:val="single" w:color="000000" w:sz="4" w:space="0"/>
            </w:tcBorders>
            <w:tcW w:w="6199" w:type="dxa"/>
            <w:textDirection w:val="lrTb"/>
            <w:noWrap w:val="false"/>
          </w:tcPr>
          <w:p>
            <w:pPr>
              <w:spacing w:after="140" w:line="276" w:lineRule="auto"/>
            </w:pPr>
            <w:r>
              <w:rPr>
                <w:rFonts w:cs="Mangal" w:eastAsia="NSimSun"/>
                <w:lang w:bidi="hi-IN"/>
              </w:rPr>
              <w:t xml:space="preserve">УМК Сивоглазова. Биология (5-9), 2019</w:t>
            </w:r>
            <w:r/>
          </w:p>
        </w:tc>
        <w:tc>
          <w:tcPr>
            <w:shd w:val="clear" w:color="auto" w:fill="auto"/>
            <w:tcBorders>
              <w:top w:val="single" w:color="000000" w:sz="4" w:space="0"/>
              <w:left w:val="single" w:color="000000" w:sz="4" w:space="0"/>
              <w:bottom w:val="single" w:color="000000" w:sz="4" w:space="0"/>
              <w:right w:val="single" w:color="000000" w:sz="4" w:space="0"/>
            </w:tcBorders>
            <w:tcW w:w="2661" w:type="dxa"/>
            <w:textDirection w:val="lrTb"/>
            <w:noWrap w:val="false"/>
          </w:tcPr>
          <w:p>
            <w:pPr>
              <w:spacing w:after="140" w:line="276" w:lineRule="auto"/>
            </w:pPr>
            <w:r>
              <w:rPr>
                <w:rFonts w:cs="Mangal" w:eastAsia="NSimSun"/>
                <w:lang w:bidi="hi-IN"/>
              </w:rPr>
              <w:t xml:space="preserve">1%</w:t>
            </w:r>
            <w:r/>
          </w:p>
        </w:tc>
      </w:tr>
      <w:tr>
        <w:trPr>
          <w:cantSplit/>
          <w:trHeight w:val="580"/>
        </w:trPr>
        <w:tc>
          <w:tcPr>
            <w:shd w:val="clear" w:color="auto" w:fill="auto"/>
            <w:tcBorders>
              <w:top w:val="single" w:color="000000" w:sz="4" w:space="0"/>
              <w:left w:val="single" w:color="000000" w:sz="4" w:space="0"/>
              <w:bottom w:val="single" w:color="000000" w:sz="4" w:space="0"/>
            </w:tcBorders>
            <w:tcW w:w="862" w:type="dxa"/>
            <w:textDirection w:val="lrTb"/>
            <w:noWrap w:val="false"/>
          </w:tcPr>
          <w:p>
            <w:pPr>
              <w:numPr>
                <w:ilvl w:val="0"/>
                <w:numId w:val="9"/>
              </w:numPr>
              <w:spacing w:after="140" w:line="276" w:lineRule="auto"/>
              <w:rPr>
                <w:rFonts w:ascii="Liberation Serif" w:hAnsi="Liberation Serif" w:cs="Liberation Serif" w:eastAsia="NSimSun" w:hint="eastAsia"/>
                <w:lang w:bidi="hi-IN"/>
              </w:rPr>
            </w:pPr>
            <w:r>
              <w:rPr>
                <w:rFonts w:ascii="Liberation Serif" w:hAnsi="Liberation Serif" w:cs="Liberation Serif" w:eastAsia="NSimSun" w:hint="eastAsia"/>
                <w:lang w:bidi="hi-IN"/>
              </w:rPr>
            </w:r>
            <w:r/>
          </w:p>
        </w:tc>
        <w:tc>
          <w:tcPr>
            <w:gridSpan w:val="2"/>
            <w:shd w:val="clear" w:color="auto" w:fill="auto"/>
            <w:tcBorders>
              <w:top w:val="single" w:color="000000" w:sz="4" w:space="0"/>
              <w:left w:val="single" w:color="000000" w:sz="4" w:space="0"/>
              <w:bottom w:val="single" w:color="000000" w:sz="4" w:space="0"/>
            </w:tcBorders>
            <w:tcW w:w="6199" w:type="dxa"/>
            <w:textDirection w:val="lrTb"/>
            <w:noWrap w:val="false"/>
          </w:tcPr>
          <w:p>
            <w:pPr>
              <w:spacing w:after="140" w:line="276" w:lineRule="auto"/>
            </w:pPr>
            <w:r>
              <w:rPr>
                <w:rFonts w:cs="Mangal" w:eastAsia="NSimSun"/>
                <w:lang w:bidi="hi-IN"/>
              </w:rPr>
              <w:t xml:space="preserve">УМК Пасечника. Биология (10-11) (Б), 2019</w:t>
            </w:r>
            <w:r/>
          </w:p>
        </w:tc>
        <w:tc>
          <w:tcPr>
            <w:shd w:val="clear" w:color="auto" w:fill="auto"/>
            <w:tcBorders>
              <w:top w:val="single" w:color="000000" w:sz="4" w:space="0"/>
              <w:left w:val="single" w:color="000000" w:sz="4" w:space="0"/>
              <w:bottom w:val="single" w:color="000000" w:sz="4" w:space="0"/>
              <w:right w:val="single" w:color="000000" w:sz="4" w:space="0"/>
            </w:tcBorders>
            <w:tcW w:w="2661" w:type="dxa"/>
            <w:textDirection w:val="lrTb"/>
            <w:noWrap w:val="false"/>
          </w:tcPr>
          <w:p>
            <w:pPr>
              <w:spacing w:after="140" w:line="276" w:lineRule="auto"/>
            </w:pPr>
            <w:r>
              <w:rPr>
                <w:rFonts w:cs="Mangal" w:eastAsia="NSimSun"/>
                <w:lang w:bidi="hi-IN"/>
              </w:rPr>
              <w:t xml:space="preserve">5%</w:t>
            </w:r>
            <w:r/>
          </w:p>
        </w:tc>
      </w:tr>
      <w:tr>
        <w:trPr>
          <w:cantSplit/>
          <w:trHeight w:val="580"/>
        </w:trPr>
        <w:tc>
          <w:tcPr>
            <w:shd w:val="clear" w:color="auto" w:fill="auto"/>
            <w:tcBorders>
              <w:top w:val="single" w:color="000000" w:sz="4" w:space="0"/>
              <w:left w:val="single" w:color="000000" w:sz="4" w:space="0"/>
              <w:bottom w:val="single" w:color="000000" w:sz="4" w:space="0"/>
            </w:tcBorders>
            <w:tcW w:w="862" w:type="dxa"/>
            <w:textDirection w:val="lrTb"/>
            <w:noWrap w:val="false"/>
          </w:tcPr>
          <w:p>
            <w:pPr>
              <w:numPr>
                <w:ilvl w:val="0"/>
                <w:numId w:val="9"/>
              </w:numPr>
              <w:spacing w:after="140" w:line="276" w:lineRule="auto"/>
              <w:rPr>
                <w:rFonts w:ascii="Liberation Serif" w:hAnsi="Liberation Serif" w:cs="Liberation Serif" w:eastAsia="NSimSun" w:hint="eastAsia"/>
                <w:lang w:bidi="hi-IN"/>
              </w:rPr>
            </w:pPr>
            <w:r>
              <w:rPr>
                <w:rFonts w:ascii="Liberation Serif" w:hAnsi="Liberation Serif" w:cs="Liberation Serif" w:eastAsia="NSimSun" w:hint="eastAsia"/>
                <w:lang w:bidi="hi-IN"/>
              </w:rPr>
            </w:r>
            <w:r/>
          </w:p>
        </w:tc>
        <w:tc>
          <w:tcPr>
            <w:gridSpan w:val="2"/>
            <w:shd w:val="clear" w:color="auto" w:fill="auto"/>
            <w:tcBorders>
              <w:top w:val="single" w:color="000000" w:sz="4" w:space="0"/>
              <w:left w:val="single" w:color="000000" w:sz="4" w:space="0"/>
              <w:bottom w:val="single" w:color="000000" w:sz="4" w:space="0"/>
            </w:tcBorders>
            <w:tcW w:w="6199" w:type="dxa"/>
            <w:textDirection w:val="lrTb"/>
            <w:noWrap w:val="false"/>
          </w:tcPr>
          <w:p>
            <w:pPr>
              <w:spacing w:after="140" w:line="276" w:lineRule="auto"/>
            </w:pPr>
            <w:r>
              <w:rPr>
                <w:rFonts w:cs="Mangal" w:eastAsia="NSimSun"/>
                <w:lang w:bidi="hi-IN"/>
              </w:rPr>
              <w:t xml:space="preserve">УМК Сивоглазова. Биология (10-11), 2019</w:t>
            </w:r>
            <w:r/>
          </w:p>
        </w:tc>
        <w:tc>
          <w:tcPr>
            <w:shd w:val="clear" w:color="auto" w:fill="auto"/>
            <w:tcBorders>
              <w:top w:val="single" w:color="000000" w:sz="4" w:space="0"/>
              <w:left w:val="single" w:color="000000" w:sz="4" w:space="0"/>
              <w:bottom w:val="single" w:color="000000" w:sz="4" w:space="0"/>
              <w:right w:val="single" w:color="000000" w:sz="4" w:space="0"/>
            </w:tcBorders>
            <w:tcW w:w="2661" w:type="dxa"/>
            <w:textDirection w:val="lrTb"/>
            <w:noWrap w:val="false"/>
          </w:tcPr>
          <w:p>
            <w:pPr>
              <w:spacing w:after="140" w:line="276" w:lineRule="auto"/>
            </w:pPr>
            <w:r>
              <w:rPr>
                <w:rFonts w:cs="Mangal" w:eastAsia="NSimSun"/>
                <w:lang w:bidi="hi-IN"/>
              </w:rPr>
              <w:t xml:space="preserve">3%</w:t>
            </w:r>
            <w:r/>
          </w:p>
        </w:tc>
      </w:tr>
      <w:tr>
        <w:trPr>
          <w:cantSplit/>
          <w:trHeight w:val="580"/>
        </w:trPr>
        <w:tc>
          <w:tcPr>
            <w:shd w:val="clear" w:color="auto" w:fill="auto"/>
            <w:tcBorders>
              <w:top w:val="single" w:color="000000" w:sz="4" w:space="0"/>
              <w:left w:val="single" w:color="000000" w:sz="4" w:space="0"/>
              <w:bottom w:val="single" w:color="000000" w:sz="4" w:space="0"/>
            </w:tcBorders>
            <w:tcW w:w="862" w:type="dxa"/>
            <w:textDirection w:val="lrTb"/>
            <w:noWrap w:val="false"/>
          </w:tcPr>
          <w:p>
            <w:pPr>
              <w:numPr>
                <w:ilvl w:val="0"/>
                <w:numId w:val="9"/>
              </w:numPr>
              <w:spacing w:after="140" w:line="276" w:lineRule="auto"/>
              <w:rPr>
                <w:rFonts w:ascii="Liberation Serif" w:hAnsi="Liberation Serif" w:cs="Liberation Serif" w:eastAsia="NSimSun" w:hint="eastAsia"/>
                <w:lang w:bidi="hi-IN"/>
              </w:rPr>
            </w:pPr>
            <w:r>
              <w:rPr>
                <w:rFonts w:ascii="Liberation Serif" w:hAnsi="Liberation Serif" w:cs="Liberation Serif" w:eastAsia="NSimSun" w:hint="eastAsia"/>
                <w:lang w:bidi="hi-IN"/>
              </w:rPr>
            </w:r>
            <w:r/>
          </w:p>
        </w:tc>
        <w:tc>
          <w:tcPr>
            <w:gridSpan w:val="2"/>
            <w:shd w:val="clear" w:color="auto" w:fill="auto"/>
            <w:tcBorders>
              <w:top w:val="single" w:color="000000" w:sz="4" w:space="0"/>
              <w:left w:val="single" w:color="000000" w:sz="4" w:space="0"/>
              <w:bottom w:val="single" w:color="000000" w:sz="4" w:space="0"/>
            </w:tcBorders>
            <w:tcW w:w="6199" w:type="dxa"/>
            <w:textDirection w:val="lrTb"/>
            <w:noWrap w:val="false"/>
          </w:tcPr>
          <w:p>
            <w:pPr>
              <w:spacing w:after="140" w:line="276" w:lineRule="auto"/>
            </w:pPr>
            <w:r>
              <w:rPr>
                <w:rFonts w:cs="Mangal" w:eastAsia="NSimSun"/>
                <w:lang w:bidi="hi-IN"/>
              </w:rPr>
              <w:t xml:space="preserve">УМК Сонина</w:t>
            </w:r>
            <w:r>
              <w:rPr>
                <w:rFonts w:cs="Mangal" w:eastAsia="NSimSun"/>
                <w:lang w:bidi="hi-IN"/>
              </w:rPr>
              <w:t xml:space="preserve"> "Сфера жизни" (красная линия) /"Живой организм" (синяя линия) (10-11) (Б), 2019</w:t>
            </w:r>
            <w:r/>
          </w:p>
        </w:tc>
        <w:tc>
          <w:tcPr>
            <w:shd w:val="clear" w:color="auto" w:fill="auto"/>
            <w:tcBorders>
              <w:top w:val="single" w:color="000000" w:sz="4" w:space="0"/>
              <w:left w:val="single" w:color="000000" w:sz="4" w:space="0"/>
              <w:bottom w:val="single" w:color="000000" w:sz="4" w:space="0"/>
              <w:right w:val="single" w:color="000000" w:sz="4" w:space="0"/>
            </w:tcBorders>
            <w:tcW w:w="2661" w:type="dxa"/>
            <w:textDirection w:val="lrTb"/>
            <w:noWrap w:val="false"/>
          </w:tcPr>
          <w:p>
            <w:pPr>
              <w:spacing w:after="140" w:line="276" w:lineRule="auto"/>
            </w:pPr>
            <w:r>
              <w:rPr>
                <w:rFonts w:cs="Mangal" w:eastAsia="NSimSun"/>
                <w:lang w:bidi="hi-IN"/>
              </w:rPr>
              <w:t xml:space="preserve">8%</w:t>
            </w:r>
            <w:r/>
          </w:p>
        </w:tc>
      </w:tr>
      <w:tr>
        <w:trPr>
          <w:cantSplit/>
          <w:trHeight w:val="580"/>
        </w:trPr>
        <w:tc>
          <w:tcPr>
            <w:shd w:val="clear" w:color="auto" w:fill="auto"/>
            <w:tcBorders>
              <w:top w:val="single" w:color="000000" w:sz="4" w:space="0"/>
              <w:left w:val="single" w:color="000000" w:sz="4" w:space="0"/>
              <w:bottom w:val="single" w:color="000000" w:sz="4" w:space="0"/>
            </w:tcBorders>
            <w:tcW w:w="862" w:type="dxa"/>
            <w:textDirection w:val="lrTb"/>
            <w:noWrap w:val="false"/>
          </w:tcPr>
          <w:p>
            <w:pPr>
              <w:numPr>
                <w:ilvl w:val="0"/>
                <w:numId w:val="9"/>
              </w:numPr>
              <w:spacing w:after="140" w:line="276" w:lineRule="auto"/>
              <w:rPr>
                <w:rFonts w:ascii="Liberation Serif" w:hAnsi="Liberation Serif" w:cs="Liberation Serif" w:eastAsia="NSimSun" w:hint="eastAsia"/>
                <w:lang w:bidi="hi-IN"/>
              </w:rPr>
            </w:pPr>
            <w:r>
              <w:rPr>
                <w:rFonts w:ascii="Liberation Serif" w:hAnsi="Liberation Serif" w:cs="Liberation Serif" w:eastAsia="NSimSun" w:hint="eastAsia"/>
                <w:lang w:bidi="hi-IN"/>
              </w:rPr>
            </w:r>
            <w:r/>
          </w:p>
        </w:tc>
        <w:tc>
          <w:tcPr>
            <w:gridSpan w:val="2"/>
            <w:shd w:val="clear" w:color="auto" w:fill="auto"/>
            <w:tcBorders>
              <w:top w:val="single" w:color="000000" w:sz="4" w:space="0"/>
              <w:left w:val="single" w:color="000000" w:sz="4" w:space="0"/>
              <w:bottom w:val="single" w:color="000000" w:sz="4" w:space="0"/>
            </w:tcBorders>
            <w:tcW w:w="6199" w:type="dxa"/>
            <w:textDirection w:val="lrTb"/>
            <w:noWrap w:val="false"/>
          </w:tcPr>
          <w:p>
            <w:pPr>
              <w:spacing w:after="140" w:line="276" w:lineRule="auto"/>
            </w:pPr>
            <w:r>
              <w:rPr>
                <w:rFonts w:cs="Mangal" w:eastAsia="NSimSun"/>
                <w:lang w:bidi="hi-IN"/>
              </w:rPr>
              <w:t xml:space="preserve">УМК Сонина "Сфера жизни" (красная линия) /"Живой организм" (синяя линия) (10-11) (У), 2019</w:t>
            </w:r>
            <w:r/>
          </w:p>
        </w:tc>
        <w:tc>
          <w:tcPr>
            <w:shd w:val="clear" w:color="auto" w:fill="auto"/>
            <w:tcBorders>
              <w:top w:val="single" w:color="000000" w:sz="4" w:space="0"/>
              <w:left w:val="single" w:color="000000" w:sz="4" w:space="0"/>
              <w:bottom w:val="single" w:color="000000" w:sz="4" w:space="0"/>
              <w:right w:val="single" w:color="000000" w:sz="4" w:space="0"/>
            </w:tcBorders>
            <w:tcW w:w="2661" w:type="dxa"/>
            <w:textDirection w:val="lrTb"/>
            <w:noWrap w:val="false"/>
          </w:tcPr>
          <w:p>
            <w:pPr>
              <w:spacing w:after="140" w:line="276" w:lineRule="auto"/>
            </w:pPr>
            <w:r>
              <w:rPr>
                <w:rFonts w:cs="Mangal" w:eastAsia="NSimSun"/>
                <w:lang w:bidi="hi-IN"/>
              </w:rPr>
              <w:t xml:space="preserve">1%</w:t>
            </w:r>
            <w:r/>
          </w:p>
        </w:tc>
      </w:tr>
      <w:tr>
        <w:trPr>
          <w:cantSplit/>
          <w:trHeight w:val="580"/>
        </w:trPr>
        <w:tc>
          <w:tcPr>
            <w:shd w:val="clear" w:color="auto" w:fill="auto"/>
            <w:tcBorders>
              <w:top w:val="single" w:color="000000" w:sz="4" w:space="0"/>
              <w:left w:val="single" w:color="000000" w:sz="4" w:space="0"/>
              <w:bottom w:val="single" w:color="000000" w:sz="4" w:space="0"/>
            </w:tcBorders>
            <w:tcW w:w="862" w:type="dxa"/>
            <w:textDirection w:val="lrTb"/>
            <w:noWrap w:val="false"/>
          </w:tcPr>
          <w:p>
            <w:pPr>
              <w:numPr>
                <w:ilvl w:val="0"/>
                <w:numId w:val="9"/>
              </w:numPr>
              <w:spacing w:after="140" w:line="276" w:lineRule="auto"/>
              <w:rPr>
                <w:rFonts w:ascii="Liberation Serif" w:hAnsi="Liberation Serif" w:cs="Liberation Serif" w:eastAsia="NSimSun" w:hint="eastAsia"/>
                <w:lang w:bidi="hi-IN"/>
              </w:rPr>
            </w:pPr>
            <w:r>
              <w:rPr>
                <w:rFonts w:ascii="Liberation Serif" w:hAnsi="Liberation Serif" w:cs="Liberation Serif" w:eastAsia="NSimSun" w:hint="eastAsia"/>
                <w:lang w:bidi="hi-IN"/>
              </w:rPr>
            </w:r>
            <w:r/>
          </w:p>
        </w:tc>
        <w:tc>
          <w:tcPr>
            <w:gridSpan w:val="2"/>
            <w:shd w:val="clear" w:color="auto" w:fill="auto"/>
            <w:tcBorders>
              <w:top w:val="single" w:color="000000" w:sz="4" w:space="0"/>
              <w:left w:val="single" w:color="000000" w:sz="4" w:space="0"/>
              <w:bottom w:val="single" w:color="000000" w:sz="4" w:space="0"/>
            </w:tcBorders>
            <w:tcW w:w="6199" w:type="dxa"/>
            <w:textDirection w:val="lrTb"/>
            <w:noWrap w:val="false"/>
          </w:tcPr>
          <w:p>
            <w:pPr>
              <w:spacing w:after="140" w:line="276" w:lineRule="auto"/>
            </w:pPr>
            <w:r>
              <w:rPr>
                <w:rFonts w:cs="Mangal" w:eastAsia="NSimSun"/>
                <w:lang w:bidi="hi-IN"/>
              </w:rPr>
              <w:t xml:space="preserve">УМК Пономарёвой. Биология (Концентрическая) (5-9) ,2019</w:t>
            </w:r>
            <w:r/>
          </w:p>
        </w:tc>
        <w:tc>
          <w:tcPr>
            <w:shd w:val="clear" w:color="auto" w:fill="auto"/>
            <w:tcBorders>
              <w:top w:val="single" w:color="000000" w:sz="4" w:space="0"/>
              <w:left w:val="single" w:color="000000" w:sz="4" w:space="0"/>
              <w:bottom w:val="single" w:color="000000" w:sz="4" w:space="0"/>
              <w:right w:val="single" w:color="000000" w:sz="4" w:space="0"/>
            </w:tcBorders>
            <w:tcW w:w="2661" w:type="dxa"/>
            <w:textDirection w:val="lrTb"/>
            <w:noWrap w:val="false"/>
          </w:tcPr>
          <w:p>
            <w:pPr>
              <w:spacing w:after="140" w:line="276" w:lineRule="auto"/>
            </w:pPr>
            <w:r>
              <w:rPr>
                <w:rFonts w:cs="Mangal" w:eastAsia="NSimSun"/>
                <w:lang w:bidi="hi-IN"/>
              </w:rPr>
              <w:t xml:space="preserve">55%</w:t>
            </w:r>
            <w:r/>
          </w:p>
        </w:tc>
      </w:tr>
      <w:tr>
        <w:trPr>
          <w:cantSplit/>
          <w:trHeight w:val="580"/>
        </w:trPr>
        <w:tc>
          <w:tcPr>
            <w:shd w:val="clear" w:color="auto" w:fill="auto"/>
            <w:tcBorders>
              <w:top w:val="single" w:color="000000" w:sz="4" w:space="0"/>
              <w:left w:val="single" w:color="000000" w:sz="4" w:space="0"/>
              <w:bottom w:val="single" w:color="000000" w:sz="4" w:space="0"/>
            </w:tcBorders>
            <w:tcW w:w="862" w:type="dxa"/>
            <w:textDirection w:val="lrTb"/>
            <w:noWrap w:val="false"/>
          </w:tcPr>
          <w:p>
            <w:pPr>
              <w:numPr>
                <w:ilvl w:val="0"/>
                <w:numId w:val="9"/>
              </w:numPr>
              <w:spacing w:after="140" w:line="276" w:lineRule="auto"/>
              <w:rPr>
                <w:rFonts w:ascii="Liberation Serif" w:hAnsi="Liberation Serif" w:cs="Liberation Serif" w:eastAsia="NSimSun" w:hint="eastAsia"/>
                <w:lang w:bidi="hi-IN"/>
              </w:rPr>
            </w:pPr>
            <w:r>
              <w:rPr>
                <w:rFonts w:ascii="Liberation Serif" w:hAnsi="Liberation Serif" w:cs="Liberation Serif" w:eastAsia="NSimSun" w:hint="eastAsia"/>
                <w:lang w:bidi="hi-IN"/>
              </w:rPr>
            </w:r>
            <w:r/>
          </w:p>
        </w:tc>
        <w:tc>
          <w:tcPr>
            <w:gridSpan w:val="2"/>
            <w:shd w:val="clear" w:color="auto" w:fill="auto"/>
            <w:tcBorders>
              <w:top w:val="single" w:color="000000" w:sz="4" w:space="0"/>
              <w:left w:val="single" w:color="000000" w:sz="4" w:space="0"/>
              <w:bottom w:val="single" w:color="000000" w:sz="4" w:space="0"/>
            </w:tcBorders>
            <w:tcW w:w="6199" w:type="dxa"/>
            <w:textDirection w:val="lrTb"/>
            <w:noWrap w:val="false"/>
          </w:tcPr>
          <w:p>
            <w:pPr>
              <w:spacing w:after="140" w:line="276" w:lineRule="auto"/>
            </w:pPr>
            <w:r>
              <w:rPr>
                <w:rFonts w:cs="Mangal" w:eastAsia="NSimSun"/>
                <w:lang w:bidi="hi-IN"/>
              </w:rPr>
              <w:t xml:space="preserve">УМК Пономарё</w:t>
            </w:r>
            <w:r>
              <w:rPr>
                <w:rFonts w:cs="Mangal" w:eastAsia="NSimSun"/>
                <w:lang w:bidi="hi-IN"/>
              </w:rPr>
              <w:t xml:space="preserve">вой. Биология (Линейная) (5-9), 2019</w:t>
            </w:r>
            <w:r/>
          </w:p>
        </w:tc>
        <w:tc>
          <w:tcPr>
            <w:shd w:val="clear" w:color="auto" w:fill="auto"/>
            <w:tcBorders>
              <w:top w:val="single" w:color="000000" w:sz="4" w:space="0"/>
              <w:left w:val="single" w:color="000000" w:sz="4" w:space="0"/>
              <w:bottom w:val="single" w:color="000000" w:sz="4" w:space="0"/>
              <w:right w:val="single" w:color="000000" w:sz="4" w:space="0"/>
            </w:tcBorders>
            <w:tcW w:w="2661" w:type="dxa"/>
            <w:textDirection w:val="lrTb"/>
            <w:noWrap w:val="false"/>
          </w:tcPr>
          <w:p>
            <w:pPr>
              <w:spacing w:after="140" w:line="276" w:lineRule="auto"/>
            </w:pPr>
            <w:r>
              <w:rPr>
                <w:rFonts w:cs="Mangal" w:eastAsia="NSimSun"/>
                <w:lang w:bidi="hi-IN"/>
              </w:rPr>
              <w:t xml:space="preserve">9%</w:t>
            </w:r>
            <w:r/>
          </w:p>
        </w:tc>
      </w:tr>
      <w:tr>
        <w:trPr>
          <w:cantSplit/>
          <w:trHeight w:val="580"/>
        </w:trPr>
        <w:tc>
          <w:tcPr>
            <w:shd w:val="clear" w:color="auto" w:fill="auto"/>
            <w:tcBorders>
              <w:top w:val="single" w:color="000000" w:sz="4" w:space="0"/>
              <w:left w:val="single" w:color="000000" w:sz="4" w:space="0"/>
              <w:bottom w:val="single" w:color="000000" w:sz="4" w:space="0"/>
            </w:tcBorders>
            <w:tcW w:w="862" w:type="dxa"/>
            <w:textDirection w:val="lrTb"/>
            <w:noWrap w:val="false"/>
          </w:tcPr>
          <w:p>
            <w:pPr>
              <w:numPr>
                <w:ilvl w:val="0"/>
                <w:numId w:val="9"/>
              </w:numPr>
              <w:spacing w:after="140" w:line="276" w:lineRule="auto"/>
              <w:rPr>
                <w:rFonts w:ascii="Liberation Serif" w:hAnsi="Liberation Serif" w:cs="Liberation Serif" w:eastAsia="NSimSun" w:hint="eastAsia"/>
                <w:lang w:bidi="hi-IN"/>
              </w:rPr>
            </w:pPr>
            <w:r>
              <w:rPr>
                <w:rFonts w:ascii="Liberation Serif" w:hAnsi="Liberation Serif" w:cs="Liberation Serif" w:eastAsia="NSimSun" w:hint="eastAsia"/>
                <w:lang w:bidi="hi-IN"/>
              </w:rPr>
            </w:r>
            <w:r/>
          </w:p>
        </w:tc>
        <w:tc>
          <w:tcPr>
            <w:gridSpan w:val="2"/>
            <w:shd w:val="clear" w:color="auto" w:fill="auto"/>
            <w:tcBorders>
              <w:top w:val="single" w:color="000000" w:sz="4" w:space="0"/>
              <w:left w:val="single" w:color="000000" w:sz="4" w:space="0"/>
              <w:bottom w:val="single" w:color="000000" w:sz="4" w:space="0"/>
            </w:tcBorders>
            <w:tcW w:w="6199" w:type="dxa"/>
            <w:textDirection w:val="lrTb"/>
            <w:noWrap w:val="false"/>
          </w:tcPr>
          <w:p>
            <w:pPr>
              <w:spacing w:after="140" w:line="276" w:lineRule="auto"/>
            </w:pPr>
            <w:r>
              <w:rPr>
                <w:rFonts w:cs="Mangal" w:eastAsia="NSimSun"/>
                <w:lang w:bidi="hi-IN"/>
              </w:rPr>
              <w:t xml:space="preserve">УМК Суховой. Биология (Живая природа) (5-9), 2019</w:t>
            </w:r>
            <w:r/>
          </w:p>
        </w:tc>
        <w:tc>
          <w:tcPr>
            <w:shd w:val="clear" w:color="auto" w:fill="auto"/>
            <w:tcBorders>
              <w:top w:val="single" w:color="000000" w:sz="4" w:space="0"/>
              <w:left w:val="single" w:color="000000" w:sz="4" w:space="0"/>
              <w:bottom w:val="single" w:color="000000" w:sz="4" w:space="0"/>
              <w:right w:val="single" w:color="000000" w:sz="4" w:space="0"/>
            </w:tcBorders>
            <w:tcW w:w="2661" w:type="dxa"/>
            <w:textDirection w:val="lrTb"/>
            <w:noWrap w:val="false"/>
          </w:tcPr>
          <w:p>
            <w:pPr>
              <w:spacing w:after="140" w:line="276" w:lineRule="auto"/>
            </w:pPr>
            <w:r>
              <w:rPr>
                <w:rFonts w:cs="Mangal" w:eastAsia="NSimSun"/>
                <w:lang w:bidi="hi-IN"/>
              </w:rPr>
              <w:t xml:space="preserve">1%</w:t>
            </w:r>
            <w:r/>
          </w:p>
        </w:tc>
      </w:tr>
      <w:tr>
        <w:trPr>
          <w:cantSplit/>
          <w:trHeight w:val="580"/>
        </w:trPr>
        <w:tc>
          <w:tcPr>
            <w:shd w:val="clear" w:color="auto" w:fill="auto"/>
            <w:tcBorders>
              <w:top w:val="single" w:color="000000" w:sz="4" w:space="0"/>
              <w:left w:val="single" w:color="000000" w:sz="4" w:space="0"/>
              <w:bottom w:val="single" w:color="000000" w:sz="4" w:space="0"/>
            </w:tcBorders>
            <w:tcW w:w="862" w:type="dxa"/>
            <w:textDirection w:val="lrTb"/>
            <w:noWrap w:val="false"/>
          </w:tcPr>
          <w:p>
            <w:pPr>
              <w:numPr>
                <w:ilvl w:val="0"/>
                <w:numId w:val="9"/>
              </w:numPr>
              <w:spacing w:after="140" w:line="276" w:lineRule="auto"/>
              <w:rPr>
                <w:rFonts w:ascii="Liberation Serif" w:hAnsi="Liberation Serif" w:cs="Liberation Serif" w:eastAsia="NSimSun" w:hint="eastAsia"/>
                <w:lang w:bidi="hi-IN"/>
              </w:rPr>
            </w:pPr>
            <w:r>
              <w:rPr>
                <w:rFonts w:ascii="Liberation Serif" w:hAnsi="Liberation Serif" w:cs="Liberation Serif" w:eastAsia="NSimSun" w:hint="eastAsia"/>
                <w:lang w:bidi="hi-IN"/>
              </w:rPr>
            </w:r>
            <w:r/>
          </w:p>
        </w:tc>
        <w:tc>
          <w:tcPr>
            <w:gridSpan w:val="2"/>
            <w:shd w:val="clear" w:color="auto" w:fill="auto"/>
            <w:tcBorders>
              <w:top w:val="single" w:color="000000" w:sz="4" w:space="0"/>
              <w:left w:val="single" w:color="000000" w:sz="4" w:space="0"/>
              <w:bottom w:val="single" w:color="000000" w:sz="4" w:space="0"/>
            </w:tcBorders>
            <w:tcW w:w="6199" w:type="dxa"/>
            <w:textDirection w:val="lrTb"/>
            <w:noWrap w:val="false"/>
          </w:tcPr>
          <w:p>
            <w:pPr>
              <w:spacing w:after="140" w:line="276" w:lineRule="auto"/>
            </w:pPr>
            <w:r>
              <w:rPr>
                <w:rFonts w:cs="Mangal" w:eastAsia="NSimSun"/>
                <w:lang w:bidi="hi-IN"/>
              </w:rPr>
              <w:t xml:space="preserve">УМК Пономарёвой. Биология (10-11) (Б), 2019</w:t>
            </w:r>
            <w:r/>
          </w:p>
        </w:tc>
        <w:tc>
          <w:tcPr>
            <w:shd w:val="clear" w:color="auto" w:fill="auto"/>
            <w:tcBorders>
              <w:top w:val="single" w:color="000000" w:sz="4" w:space="0"/>
              <w:left w:val="single" w:color="000000" w:sz="4" w:space="0"/>
              <w:bottom w:val="single" w:color="000000" w:sz="4" w:space="0"/>
              <w:right w:val="single" w:color="000000" w:sz="4" w:space="0"/>
            </w:tcBorders>
            <w:tcW w:w="2661" w:type="dxa"/>
            <w:textDirection w:val="lrTb"/>
            <w:noWrap w:val="false"/>
          </w:tcPr>
          <w:p>
            <w:pPr>
              <w:spacing w:after="140" w:line="276" w:lineRule="auto"/>
            </w:pPr>
            <w:r>
              <w:rPr>
                <w:rFonts w:cs="Mangal" w:eastAsia="NSimSun"/>
                <w:lang w:bidi="hi-IN"/>
              </w:rPr>
              <w:t xml:space="preserve">9%</w:t>
            </w:r>
            <w:r/>
          </w:p>
        </w:tc>
      </w:tr>
      <w:tr>
        <w:trPr>
          <w:cantSplit/>
          <w:trHeight w:val="580"/>
        </w:trPr>
        <w:tc>
          <w:tcPr>
            <w:shd w:val="clear" w:color="auto" w:fill="auto"/>
            <w:tcBorders>
              <w:top w:val="single" w:color="000000" w:sz="4" w:space="0"/>
              <w:left w:val="single" w:color="000000" w:sz="4" w:space="0"/>
              <w:bottom w:val="single" w:color="000000" w:sz="4" w:space="0"/>
            </w:tcBorders>
            <w:tcW w:w="862" w:type="dxa"/>
            <w:textDirection w:val="lrTb"/>
            <w:noWrap w:val="false"/>
          </w:tcPr>
          <w:p>
            <w:pPr>
              <w:numPr>
                <w:ilvl w:val="0"/>
                <w:numId w:val="9"/>
              </w:numPr>
              <w:spacing w:after="140" w:line="276" w:lineRule="auto"/>
              <w:rPr>
                <w:rFonts w:ascii="Liberation Serif" w:hAnsi="Liberation Serif" w:cs="Liberation Serif" w:eastAsia="NSimSun" w:hint="eastAsia"/>
                <w:lang w:bidi="hi-IN"/>
              </w:rPr>
            </w:pPr>
            <w:r>
              <w:rPr>
                <w:rFonts w:ascii="Liberation Serif" w:hAnsi="Liberation Serif" w:cs="Liberation Serif" w:eastAsia="NSimSun" w:hint="eastAsia"/>
                <w:lang w:bidi="hi-IN"/>
              </w:rPr>
            </w:r>
            <w:r/>
          </w:p>
        </w:tc>
        <w:tc>
          <w:tcPr>
            <w:gridSpan w:val="2"/>
            <w:shd w:val="clear" w:color="auto" w:fill="auto"/>
            <w:tcBorders>
              <w:top w:val="single" w:color="000000" w:sz="4" w:space="0"/>
              <w:left w:val="single" w:color="000000" w:sz="4" w:space="0"/>
              <w:bottom w:val="single" w:color="000000" w:sz="4" w:space="0"/>
            </w:tcBorders>
            <w:tcW w:w="6199" w:type="dxa"/>
            <w:textDirection w:val="lrTb"/>
            <w:noWrap w:val="false"/>
          </w:tcPr>
          <w:p>
            <w:pPr>
              <w:spacing w:after="140" w:line="276" w:lineRule="auto"/>
            </w:pPr>
            <w:r>
              <w:rPr>
                <w:rFonts w:cs="Mangal" w:eastAsia="NSimSun"/>
                <w:lang w:bidi="hi-IN"/>
              </w:rPr>
              <w:t xml:space="preserve">УМК Пономарёвой. Биология (10-11) (У), 2019</w:t>
            </w:r>
            <w:r/>
          </w:p>
        </w:tc>
        <w:tc>
          <w:tcPr>
            <w:shd w:val="clear" w:color="auto" w:fill="auto"/>
            <w:tcBorders>
              <w:top w:val="single" w:color="000000" w:sz="4" w:space="0"/>
              <w:left w:val="single" w:color="000000" w:sz="4" w:space="0"/>
              <w:bottom w:val="single" w:color="000000" w:sz="4" w:space="0"/>
              <w:right w:val="single" w:color="000000" w:sz="4" w:space="0"/>
            </w:tcBorders>
            <w:tcW w:w="2661" w:type="dxa"/>
            <w:textDirection w:val="lrTb"/>
            <w:noWrap w:val="false"/>
          </w:tcPr>
          <w:p>
            <w:pPr>
              <w:spacing w:after="140" w:line="276" w:lineRule="auto"/>
            </w:pPr>
            <w:r>
              <w:rPr>
                <w:rFonts w:cs="Mangal" w:eastAsia="NSimSun"/>
                <w:lang w:bidi="hi-IN"/>
              </w:rPr>
              <w:t xml:space="preserve">6%</w:t>
            </w:r>
            <w:r/>
          </w:p>
        </w:tc>
      </w:tr>
      <w:tr>
        <w:trPr>
          <w:cantSplit/>
          <w:trHeight w:val="580"/>
        </w:trPr>
        <w:tc>
          <w:tcPr>
            <w:shd w:val="clear" w:color="auto" w:fill="auto"/>
            <w:tcBorders>
              <w:top w:val="single" w:color="000000" w:sz="4" w:space="0"/>
              <w:left w:val="single" w:color="000000" w:sz="4" w:space="0"/>
              <w:bottom w:val="single" w:color="000000" w:sz="4" w:space="0"/>
            </w:tcBorders>
            <w:tcW w:w="862" w:type="dxa"/>
            <w:textDirection w:val="lrTb"/>
            <w:noWrap w:val="false"/>
          </w:tcPr>
          <w:p>
            <w:pPr>
              <w:numPr>
                <w:ilvl w:val="0"/>
                <w:numId w:val="9"/>
              </w:numPr>
              <w:spacing w:after="140" w:line="276" w:lineRule="auto"/>
              <w:rPr>
                <w:rFonts w:ascii="Liberation Serif" w:hAnsi="Liberation Serif" w:cs="Liberation Serif" w:eastAsia="NSimSun" w:hint="eastAsia"/>
                <w:lang w:bidi="hi-IN"/>
              </w:rPr>
            </w:pPr>
            <w:r>
              <w:rPr>
                <w:rFonts w:ascii="Liberation Serif" w:hAnsi="Liberation Serif" w:cs="Liberation Serif" w:eastAsia="NSimSun" w:hint="eastAsia"/>
                <w:lang w:bidi="hi-IN"/>
              </w:rPr>
            </w:r>
            <w:r/>
          </w:p>
        </w:tc>
        <w:tc>
          <w:tcPr>
            <w:gridSpan w:val="2"/>
            <w:shd w:val="clear" w:color="auto" w:fill="auto"/>
            <w:tcBorders>
              <w:top w:val="single" w:color="000000" w:sz="4" w:space="0"/>
              <w:left w:val="single" w:color="000000" w:sz="4" w:space="0"/>
              <w:bottom w:val="single" w:color="000000" w:sz="4" w:space="0"/>
            </w:tcBorders>
            <w:tcW w:w="6199" w:type="dxa"/>
            <w:textDirection w:val="lrTb"/>
            <w:noWrap w:val="false"/>
          </w:tcPr>
          <w:p>
            <w:pPr>
              <w:spacing w:after="140" w:line="276" w:lineRule="auto"/>
            </w:pPr>
            <w:r>
              <w:rPr>
                <w:rFonts w:cs="Mangal" w:eastAsia="NSimSun"/>
                <w:lang w:bidi="hi-IN"/>
              </w:rPr>
              <w:t xml:space="preserve">УМК Суховой. Биология (Живая природа) (10-11) (Б), 2019</w:t>
            </w:r>
            <w:r/>
          </w:p>
        </w:tc>
        <w:tc>
          <w:tcPr>
            <w:shd w:val="clear" w:color="auto" w:fill="auto"/>
            <w:tcBorders>
              <w:top w:val="single" w:color="000000" w:sz="4" w:space="0"/>
              <w:left w:val="single" w:color="000000" w:sz="4" w:space="0"/>
              <w:bottom w:val="single" w:color="000000" w:sz="4" w:space="0"/>
              <w:right w:val="single" w:color="000000" w:sz="4" w:space="0"/>
            </w:tcBorders>
            <w:tcW w:w="2661" w:type="dxa"/>
            <w:textDirection w:val="lrTb"/>
            <w:noWrap w:val="false"/>
          </w:tcPr>
          <w:p>
            <w:pPr>
              <w:spacing w:after="140" w:line="276" w:lineRule="auto"/>
            </w:pPr>
            <w:r>
              <w:rPr>
                <w:rFonts w:cs="Mangal" w:eastAsia="NSimSun"/>
                <w:lang w:bidi="hi-IN"/>
              </w:rPr>
              <w:t xml:space="preserve">3%</w:t>
            </w:r>
            <w:r/>
          </w:p>
        </w:tc>
      </w:tr>
    </w:tbl>
    <w:p>
      <w:pPr>
        <w:pStyle w:val="1575"/>
        <w:ind w:left="0"/>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p>
      <w:pPr>
        <w:ind w:left="-426" w:firstLine="426"/>
        <w:jc w:val="both"/>
        <w:rPr>
          <w:rFonts w:eastAsia="Times New Roman"/>
          <w:b/>
        </w:rPr>
      </w:pPr>
      <w:r>
        <w:rPr>
          <w:rFonts w:eastAsia="Times New Roman"/>
          <w:b/>
        </w:rPr>
      </w:r>
      <w:r/>
    </w:p>
    <w:p>
      <w:pPr>
        <w:pStyle w:val="1082"/>
        <w:numPr>
          <w:ilvl w:val="1"/>
          <w:numId w:val="1"/>
        </w:numPr>
        <w:ind w:left="426" w:hanging="574"/>
        <w:tabs>
          <w:tab w:val="left" w:pos="567" w:leader="none"/>
        </w:tabs>
      </w:pPr>
      <w:r>
        <w:rPr>
          <w:rFonts w:ascii="Times New Roman" w:hAnsi="Times New Roman" w:cs="Times New Roman"/>
        </w:rPr>
        <w:t xml:space="preserve">ВЫВОДЫ о характере изменения количества участников ЕГЭ по учебному предмету. </w:t>
      </w:r>
      <w:r/>
    </w:p>
    <w:p>
      <w:r/>
      <w:r/>
    </w:p>
    <w:p>
      <w:pPr>
        <w:jc w:val="both"/>
      </w:pPr>
      <w:r>
        <w:tab/>
        <w:t xml:space="preserve">Практически не изменилась скорость увеличения числа участников ЕГЭ, выбирающих для сдачи предмет «Биология». В 2020 году прирост составил 0,8% против 0,9 в 2019 году. Так же п</w:t>
      </w:r>
      <w:r>
        <w:t xml:space="preserve">родолжилась тенденция, направленная на увеличение количества юношей, выбирающих данный экзамен. Но, несмотря на это, девушки в 2 с лишним раза чаще его выбирают.</w:t>
      </w:r>
      <w:r/>
    </w:p>
    <w:p>
      <w:r>
        <w:tab/>
        <w:t xml:space="preserve">На 20% уменьшилось количество ВПЛ, выбравших этот предмет. </w:t>
      </w:r>
      <w:r/>
    </w:p>
    <w:p>
      <w:pPr>
        <w:ind w:firstLine="708"/>
      </w:pPr>
      <w:r>
        <w:t xml:space="preserve">Изменения по составу участников п</w:t>
      </w:r>
      <w:r>
        <w:t xml:space="preserve">о типам ОО отсутствуют.</w:t>
      </w:r>
      <w:r/>
    </w:p>
    <w:p>
      <w:r>
        <w:tab/>
        <w:t xml:space="preserve">На 5,3% увеличилось количество участников из Астрахани, которое составило более половины от общего количества.</w:t>
      </w:r>
      <w:r/>
    </w:p>
    <w:p>
      <w:r/>
      <w:r/>
    </w:p>
    <w:p>
      <w:r/>
      <w:r/>
    </w:p>
    <w:p>
      <w:r/>
      <w:r/>
    </w:p>
    <w:p>
      <w:pPr>
        <w:jc w:val="center"/>
        <w:keepLines/>
        <w:keepNext/>
        <w:spacing w:before="40"/>
      </w:pPr>
      <w:r>
        <w:rPr>
          <w:rFonts w:eastAsia="SimSun"/>
          <w:b/>
          <w:bCs/>
          <w:sz w:val="28"/>
          <w:szCs w:val="28"/>
        </w:rPr>
        <w:t xml:space="preserve">РАЗДЕЛ 2.  ОСНОВНЫЕ РЕЗУЛЬТАТЫ ЕГЭ ПО ПРЕДМЕТУ</w:t>
      </w:r>
      <w:r/>
    </w:p>
    <w:p>
      <w:pPr>
        <w:jc w:val="center"/>
        <w:keepLines/>
        <w:keepNext/>
        <w:spacing w:before="40"/>
      </w:pPr>
      <w:r>
        <w:rPr>
          <w:rFonts w:eastAsia="SimSun"/>
          <w:b/>
          <w:bCs/>
          <w:sz w:val="28"/>
          <w:szCs w:val="28"/>
        </w:rPr>
        <w:t xml:space="preserve">Биология</w:t>
      </w:r>
      <w:r/>
    </w:p>
    <w:p>
      <w:pPr>
        <w:numPr>
          <w:ilvl w:val="1"/>
          <w:numId w:val="67"/>
        </w:numPr>
        <w:contextualSpacing/>
        <w:keepLines/>
        <w:keepNext/>
        <w:spacing w:before="200" w:after="160" w:line="252" w:lineRule="auto"/>
        <w:tabs>
          <w:tab w:val="left" w:pos="142" w:leader="none"/>
        </w:tabs>
      </w:pPr>
      <w:r>
        <w:rPr>
          <w:rFonts w:eastAsia="SimSun"/>
          <w:b/>
          <w:bCs/>
          <w:sz w:val="28"/>
        </w:rPr>
        <w:t xml:space="preserve">Диаграмма распределения тестовых баллов по предмету в 2020 г.</w:t>
      </w:r>
      <w:r>
        <w:rPr>
          <w:rFonts w:eastAsia="SimSun"/>
          <w:b/>
          <w:bCs/>
          <w:sz w:val="28"/>
        </w:rPr>
        <w:br/>
      </w:r>
      <w:r>
        <w:rPr>
          <w:rFonts w:eastAsia="SimSun"/>
          <w:bCs/>
          <w:i/>
        </w:rPr>
        <w:t xml:space="preserve"> (количество участников, получивших тот или иной тестовый балл)</w:t>
      </w:r>
      <w:r/>
    </w:p>
    <w:p>
      <w:pPr>
        <w:rPr>
          <w:rFonts w:eastAsia="SimSun"/>
          <w:bCs/>
          <w:i/>
        </w:rPr>
      </w:pPr>
      <w:r>
        <w:rPr>
          <w:rFonts w:eastAsia="SimSun"/>
          <w:bCs/>
          <w:i/>
        </w:rPr>
      </w:r>
      <w:r/>
    </w:p>
    <w:p>
      <w:pPr>
        <w:rPr>
          <w:rFonts w:eastAsia="SimSun"/>
          <w:bCs/>
          <w:i/>
        </w:rPr>
      </w:pPr>
      <w:r>
        <w:rPr>
          <w:rFonts w:eastAsia="SimSun"/>
          <w:bCs/>
          <w:i/>
        </w:rPr>
      </w:r>
      <w:r/>
    </w:p>
    <w:p>
      <w:pPr>
        <w:jc w:val="center"/>
        <w:rPr>
          <w:rFonts w:eastAsia="SimSun"/>
          <w:b/>
          <w:bCs/>
          <w:sz w:val="28"/>
        </w:rPr>
      </w:pPr>
      <w:r>
        <w:object w:dxaOrig="7656" w:dyaOrig="4353">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9" o:spid="_x0000_s9" type="#_x0000_t75" style="mso-wrap-distance-left:0.0pt;mso-wrap-distance-top:0.0pt;mso-wrap-distance-right:0.0pt;mso-wrap-distance-bottom:0.0pt;width:380.4pt;height:237.5pt;" filled="f" stroked="f">
            <v:path textboxrect="0,0,0,0"/>
            <v:imagedata r:id="rId18" o:title=""/>
          </v:shape>
          <o:OLEObject DrawAspect="Content" r:id="rId19" ObjectID="_1525049" ProgID="Excel.Sheet.8" ShapeID="_x0000_i9" Type="Embed"/>
        </w:object>
      </w:r>
      <w:r/>
    </w:p>
    <w:p>
      <w:pPr>
        <w:numPr>
          <w:ilvl w:val="1"/>
          <w:numId w:val="67"/>
        </w:numPr>
        <w:ind w:left="426" w:hanging="852"/>
        <w:keepLines/>
        <w:keepNext/>
        <w:spacing w:before="200" w:after="160" w:line="252" w:lineRule="auto"/>
        <w:tabs>
          <w:tab w:val="left" w:pos="142" w:leader="none"/>
        </w:tabs>
      </w:pPr>
      <w:r>
        <w:rPr>
          <w:rFonts w:eastAsia="SimSun"/>
          <w:b/>
          <w:bCs/>
          <w:sz w:val="28"/>
        </w:rPr>
        <w:t xml:space="preserve">Динамика результатов ЕГЭ по предмету за последние 3 года</w:t>
      </w:r>
      <w:r/>
    </w:p>
    <w:p>
      <w:pPr>
        <w:jc w:val="right"/>
        <w:keepNext/>
        <w:spacing w:after="200"/>
      </w:pPr>
      <w:r>
        <w:rPr>
          <w:bCs/>
          <w:i/>
          <w:sz w:val="18"/>
          <w:szCs w:val="18"/>
          <w:lang w:val="en-US"/>
        </w:rPr>
        <w:t xml:space="preserve">Таблица </w:t>
      </w:r>
      <w:r>
        <w:rPr>
          <w:bCs/>
          <w:i/>
          <w:sz w:val="18"/>
          <w:szCs w:val="18"/>
          <w:lang w:val="en-US" w:eastAsia="ru-RU"/>
        </w:rPr>
        <w:t xml:space="preserve">2-83</w:t>
      </w:r>
      <w:r/>
    </w:p>
    <w:tbl>
      <w:tblPr>
        <w:tblW w:w="0" w:type="auto"/>
        <w:tblInd w:w="-343" w:type="dxa"/>
        <w:tblLayout w:type="fixed"/>
        <w:tblLook w:val="0000" w:firstRow="0" w:lastRow="0" w:firstColumn="0" w:lastColumn="0" w:noHBand="0" w:noVBand="0"/>
      </w:tblPr>
      <w:tblGrid>
        <w:gridCol w:w="4992"/>
        <w:gridCol w:w="1671"/>
        <w:gridCol w:w="1660"/>
        <w:gridCol w:w="1719"/>
        <w:gridCol w:w="25"/>
      </w:tblGrid>
      <w:tr>
        <w:trPr/>
        <w:tc>
          <w:tcPr>
            <w:shd w:val="clear" w:color="auto" w:fill="auto"/>
            <w:tcBorders>
              <w:top w:val="single" w:color="000000" w:sz="4" w:space="0"/>
              <w:left w:val="single" w:color="000000" w:sz="4" w:space="0"/>
              <w:bottom w:val="single" w:color="000000" w:sz="4" w:space="0"/>
            </w:tcBorders>
            <w:tcW w:w="4992" w:type="dxa"/>
            <w:vMerge w:val="restart"/>
            <w:textDirection w:val="lrTb"/>
            <w:noWrap w:val="false"/>
          </w:tcPr>
          <w:p>
            <w:pPr>
              <w:ind w:right="-1"/>
              <w:jc w:val="center"/>
            </w:pPr>
            <w:r>
              <w:rPr>
                <w:b/>
                <w:bCs/>
              </w:rPr>
              <w:t xml:space="preserve">Биология</w:t>
            </w:r>
            <w:r/>
          </w:p>
          <w:p>
            <w:pPr>
              <w:rPr>
                <w:b/>
                <w:bCs/>
              </w:rPr>
            </w:pPr>
            <w:r>
              <w:rPr>
                <w:b/>
                <w:bCs/>
              </w:rPr>
            </w:r>
            <w:r/>
          </w:p>
        </w:tc>
        <w:tc>
          <w:tcPr>
            <w:gridSpan w:val="4"/>
            <w:shd w:val="clear" w:color="auto" w:fill="auto"/>
            <w:tcBorders>
              <w:top w:val="single" w:color="000000" w:sz="4" w:space="0"/>
              <w:left w:val="single" w:color="000000" w:sz="4" w:space="0"/>
              <w:bottom w:val="single" w:color="000000" w:sz="4" w:space="0"/>
              <w:right w:val="single" w:color="000000" w:sz="4" w:space="0"/>
            </w:tcBorders>
            <w:tcW w:w="5075" w:type="dxa"/>
            <w:textDirection w:val="lrTb"/>
            <w:noWrap w:val="false"/>
          </w:tcPr>
          <w:p>
            <w:pPr>
              <w:jc w:val="center"/>
            </w:pPr>
            <w:r>
              <w:t xml:space="preserve">Астраханская область</w:t>
            </w:r>
            <w:r/>
          </w:p>
        </w:tc>
      </w:tr>
      <w:tr>
        <w:trPr>
          <w:gridAfter w:val="1"/>
        </w:trPr>
        <w:tc>
          <w:tcPr>
            <w:shd w:val="clear" w:color="auto" w:fill="auto"/>
            <w:tcBorders>
              <w:top w:val="single" w:color="000000" w:sz="4" w:space="0"/>
              <w:left w:val="single" w:color="000000" w:sz="4" w:space="0"/>
              <w:bottom w:val="single" w:color="000000" w:sz="4" w:space="0"/>
            </w:tcBorders>
            <w:tcW w:w="4992" w:type="dxa"/>
            <w:vMerge w:val="continue"/>
            <w:textDirection w:val="lrTb"/>
            <w:noWrap w:val="false"/>
          </w:tcPr>
          <w:p>
            <w:r/>
            <w:r/>
          </w:p>
        </w:tc>
        <w:tc>
          <w:tcPr>
            <w:shd w:val="clear" w:color="auto" w:fill="auto"/>
            <w:tcBorders>
              <w:top w:val="single" w:color="000000" w:sz="4" w:space="0"/>
              <w:left w:val="single" w:color="000000" w:sz="4" w:space="0"/>
              <w:bottom w:val="single" w:color="000000" w:sz="4" w:space="0"/>
            </w:tcBorders>
            <w:tcW w:w="1671" w:type="dxa"/>
            <w:textDirection w:val="lrTb"/>
            <w:noWrap w:val="false"/>
          </w:tcPr>
          <w:p>
            <w:pPr>
              <w:jc w:val="center"/>
            </w:pPr>
            <w:r>
              <w:t xml:space="preserve">2018 г.</w:t>
            </w:r>
            <w:r/>
          </w:p>
        </w:tc>
        <w:tc>
          <w:tcPr>
            <w:shd w:val="clear" w:color="auto" w:fill="auto"/>
            <w:tcBorders>
              <w:top w:val="single" w:color="000000" w:sz="4" w:space="0"/>
              <w:left w:val="single" w:color="000000" w:sz="4" w:space="0"/>
              <w:bottom w:val="single" w:color="000000" w:sz="4" w:space="0"/>
            </w:tcBorders>
            <w:tcW w:w="1660" w:type="dxa"/>
            <w:textDirection w:val="lrTb"/>
            <w:noWrap w:val="false"/>
          </w:tcPr>
          <w:p>
            <w:pPr>
              <w:jc w:val="center"/>
            </w:pPr>
            <w:r>
              <w:t xml:space="preserve">2019 г.</w:t>
            </w:r>
            <w:r/>
          </w:p>
        </w:tc>
        <w:tc>
          <w:tcPr>
            <w:shd w:val="clear" w:color="auto" w:fill="auto"/>
            <w:tcBorders>
              <w:top w:val="single" w:color="000000" w:sz="4" w:space="0"/>
              <w:left w:val="single" w:color="000000" w:sz="4" w:space="0"/>
              <w:bottom w:val="single" w:color="000000" w:sz="4" w:space="0"/>
              <w:right w:val="single" w:color="000000" w:sz="4" w:space="0"/>
            </w:tcBorders>
            <w:tcW w:w="1719" w:type="dxa"/>
            <w:textDirection w:val="lrTb"/>
            <w:noWrap w:val="false"/>
          </w:tcPr>
          <w:p>
            <w:pPr>
              <w:jc w:val="center"/>
            </w:pPr>
            <w:r>
              <w:t xml:space="preserve">2020 г.</w:t>
            </w:r>
            <w:r/>
          </w:p>
        </w:tc>
      </w:tr>
      <w:tr>
        <w:trPr>
          <w:gridAfter w:val="1"/>
        </w:trPr>
        <w:tc>
          <w:tcPr>
            <w:shd w:val="clear" w:color="auto" w:fill="auto"/>
            <w:tcBorders>
              <w:top w:val="single" w:color="000000" w:sz="4" w:space="0"/>
              <w:left w:val="single" w:color="000000" w:sz="4" w:space="0"/>
              <w:bottom w:val="single" w:color="000000" w:sz="4" w:space="0"/>
            </w:tcBorders>
            <w:tcW w:w="4992" w:type="dxa"/>
            <w:textDirection w:val="lrTb"/>
            <w:noWrap w:val="false"/>
          </w:tcPr>
          <w:p>
            <w:r>
              <w:t xml:space="preserve">Не преодолели минимального балла</w:t>
            </w:r>
            <w:r/>
          </w:p>
        </w:tc>
        <w:tc>
          <w:tcPr>
            <w:shd w:val="clear" w:color="auto" w:fill="auto"/>
            <w:tcBorders>
              <w:top w:val="single" w:color="000000" w:sz="4" w:space="0"/>
              <w:left w:val="single" w:color="000000" w:sz="4" w:space="0"/>
              <w:bottom w:val="single" w:color="000000" w:sz="4" w:space="0"/>
            </w:tcBorders>
            <w:tcW w:w="1671" w:type="dxa"/>
            <w:textDirection w:val="lrTb"/>
            <w:noWrap w:val="false"/>
          </w:tcPr>
          <w:p>
            <w:pPr>
              <w:jc w:val="center"/>
            </w:pPr>
            <w:r>
              <w:t xml:space="preserve">115</w:t>
            </w:r>
            <w:r/>
          </w:p>
        </w:tc>
        <w:tc>
          <w:tcPr>
            <w:shd w:val="clear" w:color="auto" w:fill="auto"/>
            <w:tcBorders>
              <w:top w:val="single" w:color="000000" w:sz="4" w:space="0"/>
              <w:left w:val="single" w:color="000000" w:sz="4" w:space="0"/>
              <w:bottom w:val="single" w:color="000000" w:sz="4" w:space="0"/>
            </w:tcBorders>
            <w:tcW w:w="1660" w:type="dxa"/>
            <w:textDirection w:val="lrTb"/>
            <w:noWrap w:val="false"/>
          </w:tcPr>
          <w:p>
            <w:pPr>
              <w:jc w:val="center"/>
            </w:pPr>
            <w:r>
              <w:t xml:space="preserve">146</w:t>
            </w:r>
            <w:r/>
          </w:p>
        </w:tc>
        <w:tc>
          <w:tcPr>
            <w:shd w:val="clear" w:color="auto" w:fill="auto"/>
            <w:tcBorders>
              <w:top w:val="single" w:color="000000" w:sz="4" w:space="0"/>
              <w:left w:val="single" w:color="000000" w:sz="4" w:space="0"/>
              <w:bottom w:val="single" w:color="000000" w:sz="4" w:space="0"/>
              <w:right w:val="single" w:color="000000" w:sz="4" w:space="0"/>
            </w:tcBorders>
            <w:tcW w:w="1719" w:type="dxa"/>
            <w:textDirection w:val="lrTb"/>
            <w:noWrap w:val="false"/>
          </w:tcPr>
          <w:p>
            <w:pPr>
              <w:jc w:val="center"/>
            </w:pPr>
            <w:r>
              <w:t xml:space="preserve">150</w:t>
            </w:r>
            <w:r/>
          </w:p>
        </w:tc>
      </w:tr>
      <w:tr>
        <w:trPr>
          <w:gridAfter w:val="1"/>
        </w:trPr>
        <w:tc>
          <w:tcPr>
            <w:shd w:val="clear" w:color="auto" w:fill="auto"/>
            <w:tcBorders>
              <w:top w:val="single" w:color="000000" w:sz="4" w:space="0"/>
              <w:left w:val="single" w:color="000000" w:sz="4" w:space="0"/>
              <w:bottom w:val="single" w:color="000000" w:sz="4" w:space="0"/>
            </w:tcBorders>
            <w:tcW w:w="4992" w:type="dxa"/>
            <w:textDirection w:val="lrTb"/>
            <w:noWrap w:val="false"/>
          </w:tcPr>
          <w:p>
            <w:r>
              <w:t xml:space="preserve">Ср</w:t>
            </w:r>
            <w:r>
              <w:t xml:space="preserve">едний тестовый балл</w:t>
            </w:r>
            <w:r/>
          </w:p>
        </w:tc>
        <w:tc>
          <w:tcPr>
            <w:shd w:val="clear" w:color="auto" w:fill="auto"/>
            <w:tcBorders>
              <w:top w:val="single" w:color="000000" w:sz="4" w:space="0"/>
              <w:left w:val="single" w:color="000000" w:sz="4" w:space="0"/>
              <w:bottom w:val="single" w:color="000000" w:sz="4" w:space="0"/>
            </w:tcBorders>
            <w:tcW w:w="1671" w:type="dxa"/>
            <w:textDirection w:val="lrTb"/>
            <w:noWrap w:val="false"/>
          </w:tcPr>
          <w:p>
            <w:pPr>
              <w:jc w:val="center"/>
            </w:pPr>
            <w:r>
              <w:t xml:space="preserve">52,3</w:t>
            </w:r>
            <w:r/>
          </w:p>
        </w:tc>
        <w:tc>
          <w:tcPr>
            <w:shd w:val="clear" w:color="auto" w:fill="auto"/>
            <w:tcBorders>
              <w:top w:val="single" w:color="000000" w:sz="4" w:space="0"/>
              <w:left w:val="single" w:color="000000" w:sz="4" w:space="0"/>
              <w:bottom w:val="single" w:color="000000" w:sz="4" w:space="0"/>
            </w:tcBorders>
            <w:tcW w:w="1660" w:type="dxa"/>
            <w:textDirection w:val="lrTb"/>
            <w:noWrap w:val="false"/>
          </w:tcPr>
          <w:p>
            <w:pPr>
              <w:jc w:val="center"/>
            </w:pPr>
            <w:r>
              <w:t xml:space="preserve">50,9</w:t>
            </w:r>
            <w:r/>
          </w:p>
        </w:tc>
        <w:tc>
          <w:tcPr>
            <w:shd w:val="clear" w:color="auto" w:fill="auto"/>
            <w:tcBorders>
              <w:top w:val="single" w:color="000000" w:sz="4" w:space="0"/>
              <w:left w:val="single" w:color="000000" w:sz="4" w:space="0"/>
              <w:bottom w:val="single" w:color="000000" w:sz="4" w:space="0"/>
              <w:right w:val="single" w:color="000000" w:sz="4" w:space="0"/>
            </w:tcBorders>
            <w:tcW w:w="1719" w:type="dxa"/>
            <w:textDirection w:val="lrTb"/>
            <w:noWrap w:val="false"/>
          </w:tcPr>
          <w:p>
            <w:pPr>
              <w:jc w:val="center"/>
            </w:pPr>
            <w:r>
              <w:t xml:space="preserve">49,9</w:t>
            </w:r>
            <w:r/>
          </w:p>
        </w:tc>
      </w:tr>
      <w:tr>
        <w:trPr>
          <w:gridAfter w:val="1"/>
        </w:trPr>
        <w:tc>
          <w:tcPr>
            <w:shd w:val="clear" w:color="auto" w:fill="auto"/>
            <w:tcBorders>
              <w:top w:val="single" w:color="000000" w:sz="4" w:space="0"/>
              <w:left w:val="single" w:color="000000" w:sz="4" w:space="0"/>
              <w:bottom w:val="single" w:color="000000" w:sz="4" w:space="0"/>
            </w:tcBorders>
            <w:tcW w:w="4992" w:type="dxa"/>
            <w:textDirection w:val="lrTb"/>
            <w:noWrap w:val="false"/>
          </w:tcPr>
          <w:p>
            <w:r>
              <w:t xml:space="preserve">Получили от 81 до 99 баллов</w:t>
            </w:r>
            <w:r/>
          </w:p>
        </w:tc>
        <w:tc>
          <w:tcPr>
            <w:shd w:val="clear" w:color="auto" w:fill="auto"/>
            <w:tcBorders>
              <w:top w:val="single" w:color="000000" w:sz="4" w:space="0"/>
              <w:left w:val="single" w:color="000000" w:sz="4" w:space="0"/>
              <w:bottom w:val="single" w:color="000000" w:sz="4" w:space="0"/>
            </w:tcBorders>
            <w:tcW w:w="1671" w:type="dxa"/>
            <w:textDirection w:val="lrTb"/>
            <w:noWrap w:val="false"/>
          </w:tcPr>
          <w:p>
            <w:pPr>
              <w:jc w:val="center"/>
            </w:pPr>
            <w:r>
              <w:t xml:space="preserve">40</w:t>
            </w:r>
            <w:r/>
          </w:p>
        </w:tc>
        <w:tc>
          <w:tcPr>
            <w:shd w:val="clear" w:color="auto" w:fill="auto"/>
            <w:tcBorders>
              <w:top w:val="single" w:color="000000" w:sz="4" w:space="0"/>
              <w:left w:val="single" w:color="000000" w:sz="4" w:space="0"/>
              <w:bottom w:val="single" w:color="000000" w:sz="4" w:space="0"/>
            </w:tcBorders>
            <w:tcW w:w="1660" w:type="dxa"/>
            <w:textDirection w:val="lrTb"/>
            <w:noWrap w:val="false"/>
          </w:tcPr>
          <w:p>
            <w:pPr>
              <w:jc w:val="center"/>
            </w:pPr>
            <w:r>
              <w:t xml:space="preserve">32</w:t>
            </w:r>
            <w:r/>
          </w:p>
        </w:tc>
        <w:tc>
          <w:tcPr>
            <w:shd w:val="clear" w:color="auto" w:fill="auto"/>
            <w:tcBorders>
              <w:top w:val="single" w:color="000000" w:sz="4" w:space="0"/>
              <w:left w:val="single" w:color="000000" w:sz="4" w:space="0"/>
              <w:bottom w:val="single" w:color="000000" w:sz="4" w:space="0"/>
              <w:right w:val="single" w:color="000000" w:sz="4" w:space="0"/>
            </w:tcBorders>
            <w:tcW w:w="1719" w:type="dxa"/>
            <w:textDirection w:val="lrTb"/>
            <w:noWrap w:val="false"/>
          </w:tcPr>
          <w:p>
            <w:pPr>
              <w:jc w:val="center"/>
            </w:pPr>
            <w:r>
              <w:t xml:space="preserve">25</w:t>
            </w:r>
            <w:r/>
          </w:p>
        </w:tc>
      </w:tr>
      <w:tr>
        <w:trPr>
          <w:gridAfter w:val="1"/>
        </w:trPr>
        <w:tc>
          <w:tcPr>
            <w:shd w:val="clear" w:color="auto" w:fill="auto"/>
            <w:tcBorders>
              <w:top w:val="single" w:color="000000" w:sz="4" w:space="0"/>
              <w:left w:val="single" w:color="000000" w:sz="4" w:space="0"/>
              <w:bottom w:val="single" w:color="000000" w:sz="4" w:space="0"/>
            </w:tcBorders>
            <w:tcW w:w="4992" w:type="dxa"/>
            <w:textDirection w:val="lrTb"/>
            <w:noWrap w:val="false"/>
          </w:tcPr>
          <w:p>
            <w:r>
              <w:t xml:space="preserve">Получили 100 баллов</w:t>
            </w:r>
            <w:r/>
          </w:p>
        </w:tc>
        <w:tc>
          <w:tcPr>
            <w:shd w:val="clear" w:color="auto" w:fill="auto"/>
            <w:tcBorders>
              <w:top w:val="single" w:color="000000" w:sz="4" w:space="0"/>
              <w:left w:val="single" w:color="000000" w:sz="4" w:space="0"/>
              <w:bottom w:val="single" w:color="000000" w:sz="4" w:space="0"/>
            </w:tcBorders>
            <w:tcW w:w="1671" w:type="dxa"/>
            <w:textDirection w:val="lrTb"/>
            <w:noWrap w:val="false"/>
          </w:tcPr>
          <w:p>
            <w:pPr>
              <w:jc w:val="center"/>
            </w:pPr>
            <w:r>
              <w:t xml:space="preserve">-</w:t>
            </w:r>
            <w:r/>
          </w:p>
        </w:tc>
        <w:tc>
          <w:tcPr>
            <w:shd w:val="clear" w:color="auto" w:fill="auto"/>
            <w:tcBorders>
              <w:top w:val="single" w:color="000000" w:sz="4" w:space="0"/>
              <w:left w:val="single" w:color="000000" w:sz="4" w:space="0"/>
              <w:bottom w:val="single" w:color="000000" w:sz="4" w:space="0"/>
            </w:tcBorders>
            <w:tcW w:w="1660" w:type="dxa"/>
            <w:textDirection w:val="lrTb"/>
            <w:noWrap w:val="false"/>
          </w:tcPr>
          <w:p>
            <w:pPr>
              <w:jc w:val="center"/>
            </w:pPr>
            <w:r>
              <w:t xml:space="preserve">1</w:t>
            </w:r>
            <w:r/>
          </w:p>
        </w:tc>
        <w:tc>
          <w:tcPr>
            <w:shd w:val="clear" w:color="auto" w:fill="auto"/>
            <w:tcBorders>
              <w:top w:val="single" w:color="000000" w:sz="4" w:space="0"/>
              <w:left w:val="single" w:color="000000" w:sz="4" w:space="0"/>
              <w:bottom w:val="single" w:color="000000" w:sz="4" w:space="0"/>
              <w:right w:val="single" w:color="000000" w:sz="4" w:space="0"/>
            </w:tcBorders>
            <w:tcW w:w="1719" w:type="dxa"/>
            <w:textDirection w:val="lrTb"/>
            <w:noWrap w:val="false"/>
          </w:tcPr>
          <w:p>
            <w:pPr>
              <w:jc w:val="center"/>
            </w:pPr>
            <w:r>
              <w:t xml:space="preserve">-</w:t>
            </w:r>
            <w:r/>
          </w:p>
        </w:tc>
      </w:tr>
    </w:tbl>
    <w:p>
      <w:pPr>
        <w:jc w:val="both"/>
        <w:tabs>
          <w:tab w:val="left" w:pos="709" w:leader="none"/>
        </w:tabs>
      </w:pPr>
      <w:r/>
      <w:r/>
    </w:p>
    <w:p>
      <w:pPr>
        <w:numPr>
          <w:ilvl w:val="1"/>
          <w:numId w:val="67"/>
        </w:numPr>
        <w:ind w:left="142" w:hanging="568"/>
        <w:keepLines/>
        <w:keepNext/>
        <w:spacing w:before="200" w:after="160" w:line="252" w:lineRule="auto"/>
        <w:tabs>
          <w:tab w:val="left" w:pos="142" w:leader="none"/>
        </w:tabs>
      </w:pPr>
      <w:r>
        <w:rPr>
          <w:rFonts w:eastAsia="SimSun"/>
          <w:b/>
          <w:bCs/>
          <w:sz w:val="28"/>
        </w:rPr>
        <w:t xml:space="preserve">Результаты по группам участников экзамена с различным уровнем подготовки:</w:t>
      </w:r>
      <w:r/>
    </w:p>
    <w:p>
      <w:pPr>
        <w:numPr>
          <w:ilvl w:val="2"/>
          <w:numId w:val="67"/>
        </w:numPr>
        <w:keepLines/>
        <w:keepNext/>
        <w:spacing w:before="200" w:after="160" w:line="252" w:lineRule="auto"/>
      </w:pPr>
      <w:r>
        <w:rPr>
          <w:rFonts w:eastAsia="SimSun"/>
          <w:sz w:val="28"/>
        </w:rPr>
        <w:t xml:space="preserve">в разрезе категорий участников ЕГЭ </w:t>
      </w:r>
      <w:r/>
    </w:p>
    <w:p>
      <w:pPr>
        <w:jc w:val="right"/>
        <w:keepNext/>
        <w:spacing w:after="200"/>
      </w:pPr>
      <w:r>
        <w:rPr>
          <w:bCs/>
          <w:i/>
          <w:sz w:val="18"/>
          <w:szCs w:val="18"/>
          <w:lang w:val="en-US" w:eastAsia="ru-RU"/>
        </w:rPr>
        <w:t xml:space="preserve">Таблица 2-84</w:t>
      </w:r>
      <w:r/>
    </w:p>
    <w:tbl>
      <w:tblPr>
        <w:tblW w:w="0" w:type="auto"/>
        <w:tblInd w:w="-343" w:type="dxa"/>
        <w:tblLayout w:type="fixed"/>
        <w:tblLook w:val="0000" w:firstRow="0" w:lastRow="0" w:firstColumn="0" w:lastColumn="0" w:noHBand="0" w:noVBand="0"/>
      </w:tblPr>
      <w:tblGrid>
        <w:gridCol w:w="1560"/>
        <w:gridCol w:w="1468"/>
        <w:gridCol w:w="1178"/>
        <w:gridCol w:w="1178"/>
        <w:gridCol w:w="1179"/>
        <w:gridCol w:w="1179"/>
        <w:gridCol w:w="1331"/>
        <w:gridCol w:w="1077"/>
      </w:tblGrid>
      <w:tr>
        <w:trPr>
          <w:cantSplit/>
          <w:trHeight w:val="995"/>
          <w:tblHeader/>
        </w:trPr>
        <w:tc>
          <w:tcPr>
            <w:shd w:val="clear" w:color="auto" w:fill="auto"/>
            <w:tcBorders>
              <w:top w:val="single" w:color="000000" w:sz="4" w:space="0"/>
              <w:left w:val="single" w:color="000000" w:sz="4" w:space="0"/>
              <w:bottom w:val="single" w:color="000000" w:sz="4" w:space="0"/>
            </w:tcBorders>
            <w:tcW w:w="1560" w:type="dxa"/>
            <w:textDirection w:val="lrTb"/>
            <w:noWrap w:val="false"/>
          </w:tcPr>
          <w:p>
            <w:pPr>
              <w:contextualSpacing/>
              <w:jc w:val="center"/>
              <w:rPr>
                <w:b/>
                <w:lang w:eastAsia="en-US"/>
              </w:rPr>
            </w:pPr>
            <w:r>
              <w:rPr>
                <w:b/>
                <w:lang w:eastAsia="en-US"/>
              </w:rPr>
            </w:r>
            <w:r/>
          </w:p>
          <w:p>
            <w:pPr>
              <w:contextualSpacing/>
              <w:jc w:val="center"/>
              <w:rPr>
                <w:b/>
                <w:lang w:eastAsia="en-US"/>
              </w:rPr>
            </w:pPr>
            <w:r>
              <w:rPr>
                <w:b/>
                <w:lang w:eastAsia="en-US"/>
              </w:rPr>
            </w:r>
            <w:r/>
          </w:p>
          <w:p>
            <w:pPr>
              <w:contextualSpacing/>
              <w:jc w:val="center"/>
              <w:rPr>
                <w:b/>
                <w:lang w:eastAsia="en-US"/>
              </w:rPr>
            </w:pPr>
            <w:r>
              <w:rPr>
                <w:b/>
                <w:lang w:eastAsia="en-US"/>
              </w:rPr>
            </w:r>
            <w:r/>
          </w:p>
          <w:p>
            <w:pPr>
              <w:contextualSpacing/>
              <w:jc w:val="center"/>
            </w:pPr>
            <w:r>
              <w:rPr>
                <w:b/>
                <w:lang w:eastAsia="en-US"/>
              </w:rPr>
              <w:t xml:space="preserve">Биология</w:t>
            </w:r>
            <w:r/>
          </w:p>
        </w:tc>
        <w:tc>
          <w:tcPr>
            <w:shd w:val="clear" w:color="auto" w:fill="auto"/>
            <w:tcBorders>
              <w:top w:val="single" w:color="000000" w:sz="4" w:space="0"/>
              <w:left w:val="single" w:color="000000" w:sz="4" w:space="0"/>
              <w:bottom w:val="single" w:color="000000" w:sz="4" w:space="0"/>
            </w:tcBorders>
            <w:tcW w:w="1468" w:type="dxa"/>
            <w:textDirection w:val="lrTb"/>
            <w:noWrap w:val="false"/>
          </w:tcPr>
          <w:p>
            <w:pPr>
              <w:contextualSpacing/>
              <w:jc w:val="center"/>
            </w:pPr>
            <w:r>
              <w:rPr>
                <w:lang w:eastAsia="en-US"/>
              </w:rPr>
              <w:t xml:space="preserve">Выпускники текущего</w:t>
            </w:r>
            <w:r>
              <w:rPr>
                <w:lang w:eastAsia="en-US"/>
              </w:rPr>
              <w:t xml:space="preserve"> года, обучающиеся по программам СОО</w:t>
            </w:r>
            <w:r/>
          </w:p>
        </w:tc>
        <w:tc>
          <w:tcPr>
            <w:shd w:val="clear" w:color="auto" w:fill="auto"/>
            <w:tcBorders>
              <w:top w:val="single" w:color="000000" w:sz="4" w:space="0"/>
              <w:left w:val="single" w:color="000000" w:sz="4" w:space="0"/>
              <w:bottom w:val="single" w:color="000000" w:sz="4" w:space="0"/>
            </w:tcBorders>
            <w:tcW w:w="1178" w:type="dxa"/>
            <w:textDirection w:val="lrTb"/>
            <w:noWrap w:val="false"/>
          </w:tcPr>
          <w:p>
            <w:pPr>
              <w:contextualSpacing/>
              <w:jc w:val="center"/>
            </w:pPr>
            <w:r>
              <w:t xml:space="preserve">Обучающиеся по программам СПО</w:t>
            </w:r>
            <w:r/>
          </w:p>
        </w:tc>
        <w:tc>
          <w:tcPr>
            <w:shd w:val="clear" w:color="auto" w:fill="auto"/>
            <w:tcBorders>
              <w:top w:val="single" w:color="000000" w:sz="4" w:space="0"/>
              <w:left w:val="single" w:color="000000" w:sz="4" w:space="0"/>
              <w:bottom w:val="single" w:color="000000" w:sz="4" w:space="0"/>
            </w:tcBorders>
            <w:tcW w:w="1178" w:type="dxa"/>
            <w:vAlign w:val="center"/>
            <w:textDirection w:val="lrTb"/>
            <w:noWrap w:val="false"/>
          </w:tcPr>
          <w:p>
            <w:pPr>
              <w:contextualSpacing/>
              <w:jc w:val="center"/>
            </w:pPr>
            <w:r>
              <w:rPr>
                <w:lang w:eastAsia="en-US"/>
              </w:rPr>
              <w:t xml:space="preserve">Выпускники прошлых лет</w:t>
            </w:r>
            <w:r/>
          </w:p>
        </w:tc>
        <w:tc>
          <w:tcPr>
            <w:shd w:val="clear" w:color="auto" w:fill="auto"/>
            <w:tcBorders>
              <w:top w:val="single" w:color="000000" w:sz="4" w:space="0"/>
              <w:left w:val="single" w:color="000000" w:sz="4" w:space="0"/>
              <w:bottom w:val="single" w:color="000000" w:sz="4" w:space="0"/>
            </w:tcBorders>
            <w:tcW w:w="1179" w:type="dxa"/>
            <w:vAlign w:val="center"/>
            <w:textDirection w:val="lrTb"/>
            <w:noWrap w:val="false"/>
          </w:tcPr>
          <w:p>
            <w:pPr>
              <w:contextualSpacing/>
              <w:jc w:val="center"/>
            </w:pPr>
            <w:r>
              <w:rPr>
                <w:lang w:eastAsia="en-US"/>
              </w:rPr>
              <w:t xml:space="preserve">Участники ЕГЭ с ОВЗ</w:t>
            </w:r>
            <w:r/>
          </w:p>
        </w:tc>
        <w:tc>
          <w:tcPr>
            <w:shd w:val="clear" w:color="auto" w:fill="auto"/>
            <w:tcBorders>
              <w:top w:val="single" w:color="000000" w:sz="4" w:space="0"/>
              <w:left w:val="single" w:color="000000" w:sz="4" w:space="0"/>
              <w:bottom w:val="single" w:color="000000" w:sz="4" w:space="0"/>
            </w:tcBorders>
            <w:tcW w:w="1179" w:type="dxa"/>
            <w:textDirection w:val="lrTb"/>
            <w:noWrap w:val="false"/>
          </w:tcPr>
          <w:p>
            <w:pPr>
              <w:contextualSpacing/>
              <w:jc w:val="center"/>
            </w:pPr>
            <w:r>
              <w:rPr>
                <w:lang w:eastAsia="en-US"/>
              </w:rPr>
              <w:t xml:space="preserve">Обучающиеся иностранного государства</w:t>
            </w:r>
            <w:r/>
          </w:p>
        </w:tc>
        <w:tc>
          <w:tcPr>
            <w:shd w:val="clear" w:color="auto" w:fill="auto"/>
            <w:tcBorders>
              <w:top w:val="single" w:color="000000" w:sz="4" w:space="0"/>
              <w:left w:val="single" w:color="000000" w:sz="4" w:space="0"/>
              <w:bottom w:val="single" w:color="000000" w:sz="4" w:space="0"/>
            </w:tcBorders>
            <w:tcW w:w="1331" w:type="dxa"/>
            <w:textDirection w:val="lrTb"/>
            <w:noWrap w:val="false"/>
          </w:tcPr>
          <w:p>
            <w:pPr>
              <w:contextualSpacing/>
              <w:jc w:val="center"/>
              <w:rPr>
                <w:lang w:eastAsia="en-US"/>
              </w:rPr>
            </w:pPr>
            <w:r>
              <w:rPr>
                <w:lang w:eastAsia="en-US"/>
              </w:rPr>
            </w:r>
            <w:r/>
          </w:p>
          <w:p>
            <w:pPr>
              <w:contextualSpacing/>
              <w:jc w:val="center"/>
              <w:rPr>
                <w:lang w:eastAsia="en-US"/>
              </w:rPr>
            </w:pPr>
            <w:r>
              <w:rPr>
                <w:lang w:eastAsia="en-US"/>
              </w:rPr>
            </w:r>
            <w:r/>
          </w:p>
          <w:p>
            <w:pPr>
              <w:contextualSpacing/>
              <w:jc w:val="center"/>
              <w:rPr>
                <w:lang w:eastAsia="en-US"/>
              </w:rPr>
            </w:pPr>
            <w:r>
              <w:rPr>
                <w:lang w:eastAsia="en-US"/>
              </w:rPr>
            </w:r>
            <w:r/>
          </w:p>
          <w:p>
            <w:pPr>
              <w:contextualSpacing/>
              <w:jc w:val="center"/>
            </w:pPr>
            <w:r>
              <w:t xml:space="preserve">Экстерны</w:t>
            </w:r>
            <w:r/>
          </w:p>
        </w:tc>
        <w:tc>
          <w:tcPr>
            <w:shd w:val="clear" w:color="auto" w:fill="auto"/>
            <w:tcBorders>
              <w:top w:val="single" w:color="000000" w:sz="4" w:space="0"/>
              <w:left w:val="single" w:color="000000" w:sz="4" w:space="0"/>
              <w:bottom w:val="single" w:color="000000" w:sz="4" w:space="0"/>
              <w:right w:val="single" w:color="000000" w:sz="4" w:space="0"/>
            </w:tcBorders>
            <w:tcW w:w="1077" w:type="dxa"/>
            <w:textDirection w:val="lrTb"/>
            <w:noWrap w:val="false"/>
          </w:tcPr>
          <w:p>
            <w:pPr>
              <w:contextualSpacing/>
              <w:jc w:val="center"/>
            </w:pPr>
            <w:r>
              <w:t xml:space="preserve">Прибывшие из других регионов</w:t>
            </w:r>
            <w:r/>
          </w:p>
        </w:tc>
      </w:tr>
      <w:tr>
        <w:trPr>
          <w:cantSplit/>
          <w:trHeight w:val="780"/>
        </w:trPr>
        <w:tc>
          <w:tcPr>
            <w:shd w:val="clear" w:color="auto" w:fill="auto"/>
            <w:tcBorders>
              <w:top w:val="single" w:color="000000" w:sz="4" w:space="0"/>
              <w:left w:val="single" w:color="000000" w:sz="4" w:space="0"/>
              <w:bottom w:val="single" w:color="000000" w:sz="4" w:space="0"/>
            </w:tcBorders>
            <w:tcW w:w="1560" w:type="dxa"/>
            <w:textDirection w:val="lrTb"/>
            <w:noWrap w:val="false"/>
          </w:tcPr>
          <w:p>
            <w:pPr>
              <w:contextualSpacing/>
              <w:jc w:val="both"/>
            </w:pPr>
            <w:r>
              <w:rPr>
                <w:rFonts w:eastAsia="Times New Roman"/>
                <w:bCs/>
              </w:rPr>
              <w:t xml:space="preserve">Доля</w:t>
            </w:r>
            <w:r>
              <w:rPr>
                <w:lang w:eastAsia="en-US"/>
              </w:rPr>
              <w:t xml:space="preserve"> участников, набравших балл ниже минимального </w:t>
            </w:r>
            <w:r/>
          </w:p>
        </w:tc>
        <w:tc>
          <w:tcPr>
            <w:shd w:val="clear" w:color="auto" w:fill="auto"/>
            <w:tcBorders>
              <w:top w:val="single" w:color="000000" w:sz="4" w:space="0"/>
              <w:left w:val="single" w:color="000000" w:sz="4" w:space="0"/>
              <w:bottom w:val="single" w:color="000000" w:sz="4" w:space="0"/>
            </w:tcBorders>
            <w:tcW w:w="1468" w:type="dxa"/>
            <w:textDirection w:val="lrTb"/>
            <w:noWrap w:val="false"/>
          </w:tcPr>
          <w:p>
            <w:pPr>
              <w:contextualSpacing/>
              <w:jc w:val="center"/>
            </w:pPr>
            <w:r>
              <w:rPr>
                <w:lang w:eastAsia="en-US"/>
              </w:rPr>
              <w:t xml:space="preserve">17,2</w:t>
            </w:r>
            <w:r/>
          </w:p>
        </w:tc>
        <w:tc>
          <w:tcPr>
            <w:shd w:val="clear" w:color="auto" w:fill="auto"/>
            <w:tcBorders>
              <w:top w:val="single" w:color="000000" w:sz="4" w:space="0"/>
              <w:left w:val="single" w:color="000000" w:sz="4" w:space="0"/>
              <w:bottom w:val="single" w:color="000000" w:sz="4" w:space="0"/>
            </w:tcBorders>
            <w:tcW w:w="1178" w:type="dxa"/>
            <w:textDirection w:val="lrTb"/>
            <w:noWrap w:val="false"/>
          </w:tcPr>
          <w:p>
            <w:pPr>
              <w:contextualSpacing/>
              <w:jc w:val="center"/>
            </w:pPr>
            <w:r>
              <w:rPr>
                <w:lang w:eastAsia="en-US"/>
              </w:rPr>
              <w:t xml:space="preserve">80,0</w:t>
            </w:r>
            <w:r/>
          </w:p>
        </w:tc>
        <w:tc>
          <w:tcPr>
            <w:shd w:val="clear" w:color="auto" w:fill="auto"/>
            <w:tcBorders>
              <w:top w:val="single" w:color="000000" w:sz="4" w:space="0"/>
              <w:left w:val="single" w:color="000000" w:sz="4" w:space="0"/>
              <w:bottom w:val="single" w:color="000000" w:sz="4" w:space="0"/>
            </w:tcBorders>
            <w:tcW w:w="1178" w:type="dxa"/>
            <w:textDirection w:val="lrTb"/>
            <w:noWrap w:val="false"/>
          </w:tcPr>
          <w:p>
            <w:pPr>
              <w:contextualSpacing/>
              <w:jc w:val="center"/>
            </w:pPr>
            <w:r>
              <w:rPr>
                <w:lang w:eastAsia="en-US"/>
              </w:rPr>
              <w:t xml:space="preserve">45,2</w:t>
            </w:r>
            <w:r/>
          </w:p>
        </w:tc>
        <w:tc>
          <w:tcPr>
            <w:shd w:val="clear" w:color="auto" w:fill="auto"/>
            <w:tcBorders>
              <w:top w:val="single" w:color="000000" w:sz="4" w:space="0"/>
              <w:left w:val="single" w:color="000000" w:sz="4" w:space="0"/>
              <w:bottom w:val="single" w:color="000000" w:sz="4" w:space="0"/>
            </w:tcBorders>
            <w:tcW w:w="1179" w:type="dxa"/>
            <w:textDirection w:val="lrTb"/>
            <w:noWrap w:val="false"/>
          </w:tcPr>
          <w:p>
            <w:pPr>
              <w:contextualSpacing/>
              <w:jc w:val="center"/>
            </w:pPr>
            <w:r>
              <w:rPr>
                <w:lang w:eastAsia="en-US"/>
              </w:rPr>
              <w:t xml:space="preserve">0</w:t>
            </w:r>
            <w:r>
              <w:rPr>
                <w:lang w:eastAsia="en-US"/>
              </w:rPr>
              <w:t xml:space="preserve">,0</w:t>
            </w:r>
            <w:r/>
          </w:p>
        </w:tc>
        <w:tc>
          <w:tcPr>
            <w:shd w:val="clear" w:color="auto" w:fill="auto"/>
            <w:tcBorders>
              <w:top w:val="single" w:color="000000" w:sz="4" w:space="0"/>
              <w:left w:val="single" w:color="000000" w:sz="4" w:space="0"/>
              <w:bottom w:val="single" w:color="000000" w:sz="4" w:space="0"/>
            </w:tcBorders>
            <w:tcW w:w="1179" w:type="dxa"/>
            <w:textDirection w:val="lrTb"/>
            <w:noWrap w:val="false"/>
          </w:tcPr>
          <w:p>
            <w:pPr>
              <w:contextualSpacing/>
              <w:jc w:val="center"/>
            </w:pPr>
            <w:r>
              <w:rPr>
                <w:lang w:eastAsia="en-US"/>
              </w:rPr>
              <w:t xml:space="preserve">0,0</w:t>
            </w:r>
            <w:r/>
          </w:p>
        </w:tc>
        <w:tc>
          <w:tcPr>
            <w:shd w:val="clear" w:color="auto" w:fill="auto"/>
            <w:tcBorders>
              <w:top w:val="single" w:color="000000" w:sz="4" w:space="0"/>
              <w:left w:val="single" w:color="000000" w:sz="4" w:space="0"/>
              <w:bottom w:val="single" w:color="000000" w:sz="4" w:space="0"/>
            </w:tcBorders>
            <w:tcW w:w="1331" w:type="dxa"/>
            <w:textDirection w:val="lrTb"/>
            <w:noWrap w:val="false"/>
          </w:tcPr>
          <w:p>
            <w:pPr>
              <w:contextualSpacing/>
              <w:jc w:val="center"/>
            </w:pPr>
            <w:r>
              <w:rPr>
                <w:lang w:eastAsia="en-US"/>
              </w:rPr>
              <w:t xml:space="preserve">37,5</w:t>
            </w:r>
            <w:r/>
          </w:p>
        </w:tc>
        <w:tc>
          <w:tcPr>
            <w:shd w:val="clear" w:color="auto" w:fill="auto"/>
            <w:tcBorders>
              <w:top w:val="single" w:color="000000" w:sz="4" w:space="0"/>
              <w:left w:val="single" w:color="000000" w:sz="4" w:space="0"/>
              <w:bottom w:val="single" w:color="000000" w:sz="4" w:space="0"/>
              <w:right w:val="single" w:color="000000" w:sz="4" w:space="0"/>
            </w:tcBorders>
            <w:tcW w:w="1077" w:type="dxa"/>
            <w:textDirection w:val="lrTb"/>
            <w:noWrap w:val="false"/>
          </w:tcPr>
          <w:p>
            <w:pPr>
              <w:contextualSpacing/>
              <w:jc w:val="center"/>
            </w:pPr>
            <w:r>
              <w:rPr>
                <w:lang w:eastAsia="en-US"/>
              </w:rPr>
              <w:t xml:space="preserve">0,0</w:t>
            </w:r>
            <w:r/>
          </w:p>
        </w:tc>
      </w:tr>
      <w:tr>
        <w:trPr>
          <w:cantSplit/>
          <w:trHeight w:val="1038"/>
        </w:trPr>
        <w:tc>
          <w:tcPr>
            <w:shd w:val="clear" w:color="auto" w:fill="auto"/>
            <w:tcBorders>
              <w:top w:val="single" w:color="000000" w:sz="4" w:space="0"/>
              <w:left w:val="single" w:color="000000" w:sz="4" w:space="0"/>
              <w:bottom w:val="single" w:color="000000" w:sz="4" w:space="0"/>
            </w:tcBorders>
            <w:tcW w:w="1560" w:type="dxa"/>
            <w:textDirection w:val="lrTb"/>
            <w:noWrap w:val="false"/>
          </w:tcPr>
          <w:p>
            <w:pPr>
              <w:contextualSpacing/>
              <w:jc w:val="both"/>
            </w:pPr>
            <w:r>
              <w:rPr>
                <w:rFonts w:eastAsia="Times New Roman"/>
                <w:bCs/>
              </w:rPr>
              <w:t xml:space="preserve">Доля</w:t>
            </w:r>
            <w:r>
              <w:rPr>
                <w:lang w:eastAsia="en-US"/>
              </w:rPr>
              <w:t xml:space="preserve"> участников, получивших тестовый балл от минимального балла до 60 баллов</w:t>
            </w:r>
            <w:r/>
          </w:p>
        </w:tc>
        <w:tc>
          <w:tcPr>
            <w:shd w:val="clear" w:color="auto" w:fill="auto"/>
            <w:tcBorders>
              <w:top w:val="single" w:color="000000" w:sz="4" w:space="0"/>
              <w:left w:val="single" w:color="000000" w:sz="4" w:space="0"/>
              <w:bottom w:val="single" w:color="000000" w:sz="4" w:space="0"/>
            </w:tcBorders>
            <w:tcW w:w="1468" w:type="dxa"/>
            <w:textDirection w:val="lrTb"/>
            <w:noWrap w:val="false"/>
          </w:tcPr>
          <w:p>
            <w:pPr>
              <w:contextualSpacing/>
              <w:jc w:val="center"/>
            </w:pPr>
            <w:r>
              <w:rPr>
                <w:lang w:eastAsia="en-US"/>
              </w:rPr>
              <w:t xml:space="preserve">53,5</w:t>
            </w:r>
            <w:r/>
          </w:p>
        </w:tc>
        <w:tc>
          <w:tcPr>
            <w:shd w:val="clear" w:color="auto" w:fill="auto"/>
            <w:tcBorders>
              <w:top w:val="single" w:color="000000" w:sz="4" w:space="0"/>
              <w:left w:val="single" w:color="000000" w:sz="4" w:space="0"/>
              <w:bottom w:val="single" w:color="000000" w:sz="4" w:space="0"/>
            </w:tcBorders>
            <w:tcW w:w="1178" w:type="dxa"/>
            <w:textDirection w:val="lrTb"/>
            <w:noWrap w:val="false"/>
          </w:tcPr>
          <w:p>
            <w:pPr>
              <w:contextualSpacing/>
              <w:jc w:val="center"/>
            </w:pPr>
            <w:r>
              <w:rPr>
                <w:lang w:eastAsia="en-US"/>
              </w:rPr>
              <w:t xml:space="preserve">20,0</w:t>
            </w:r>
            <w:r/>
          </w:p>
        </w:tc>
        <w:tc>
          <w:tcPr>
            <w:shd w:val="clear" w:color="auto" w:fill="auto"/>
            <w:tcBorders>
              <w:top w:val="single" w:color="000000" w:sz="4" w:space="0"/>
              <w:left w:val="single" w:color="000000" w:sz="4" w:space="0"/>
              <w:bottom w:val="single" w:color="000000" w:sz="4" w:space="0"/>
            </w:tcBorders>
            <w:tcW w:w="1178" w:type="dxa"/>
            <w:textDirection w:val="lrTb"/>
            <w:noWrap w:val="false"/>
          </w:tcPr>
          <w:p>
            <w:pPr>
              <w:contextualSpacing/>
              <w:jc w:val="center"/>
            </w:pPr>
            <w:r>
              <w:rPr>
                <w:lang w:eastAsia="en-US"/>
              </w:rPr>
              <w:t xml:space="preserve">45,2</w:t>
            </w:r>
            <w:r/>
          </w:p>
        </w:tc>
        <w:tc>
          <w:tcPr>
            <w:shd w:val="clear" w:color="auto" w:fill="auto"/>
            <w:tcBorders>
              <w:top w:val="single" w:color="000000" w:sz="4" w:space="0"/>
              <w:left w:val="single" w:color="000000" w:sz="4" w:space="0"/>
              <w:bottom w:val="single" w:color="000000" w:sz="4" w:space="0"/>
            </w:tcBorders>
            <w:tcW w:w="1179" w:type="dxa"/>
            <w:textDirection w:val="lrTb"/>
            <w:noWrap w:val="false"/>
          </w:tcPr>
          <w:p>
            <w:pPr>
              <w:contextualSpacing/>
              <w:jc w:val="center"/>
            </w:pPr>
            <w:r>
              <w:rPr>
                <w:lang w:eastAsia="en-US"/>
              </w:rPr>
              <w:t xml:space="preserve">50,0</w:t>
            </w:r>
            <w:r/>
          </w:p>
        </w:tc>
        <w:tc>
          <w:tcPr>
            <w:shd w:val="clear" w:color="auto" w:fill="auto"/>
            <w:tcBorders>
              <w:top w:val="single" w:color="000000" w:sz="4" w:space="0"/>
              <w:left w:val="single" w:color="000000" w:sz="4" w:space="0"/>
              <w:bottom w:val="single" w:color="000000" w:sz="4" w:space="0"/>
            </w:tcBorders>
            <w:tcW w:w="1179" w:type="dxa"/>
            <w:textDirection w:val="lrTb"/>
            <w:noWrap w:val="false"/>
          </w:tcPr>
          <w:p>
            <w:pPr>
              <w:contextualSpacing/>
              <w:jc w:val="center"/>
            </w:pPr>
            <w:r>
              <w:rPr>
                <w:lang w:eastAsia="en-US"/>
              </w:rPr>
              <w:t xml:space="preserve">100,0</w:t>
            </w:r>
            <w:r/>
          </w:p>
        </w:tc>
        <w:tc>
          <w:tcPr>
            <w:shd w:val="clear" w:color="auto" w:fill="auto"/>
            <w:tcBorders>
              <w:top w:val="single" w:color="000000" w:sz="4" w:space="0"/>
              <w:left w:val="single" w:color="000000" w:sz="4" w:space="0"/>
              <w:bottom w:val="single" w:color="000000" w:sz="4" w:space="0"/>
            </w:tcBorders>
            <w:tcW w:w="1331" w:type="dxa"/>
            <w:textDirection w:val="lrTb"/>
            <w:noWrap w:val="false"/>
          </w:tcPr>
          <w:p>
            <w:pPr>
              <w:contextualSpacing/>
              <w:jc w:val="center"/>
            </w:pPr>
            <w:r>
              <w:rPr>
                <w:lang w:eastAsia="en-US"/>
              </w:rPr>
              <w:t xml:space="preserve">62,5</w:t>
            </w:r>
            <w:r/>
          </w:p>
        </w:tc>
        <w:tc>
          <w:tcPr>
            <w:shd w:val="clear" w:color="auto" w:fill="auto"/>
            <w:tcBorders>
              <w:top w:val="single" w:color="000000" w:sz="4" w:space="0"/>
              <w:left w:val="single" w:color="000000" w:sz="4" w:space="0"/>
              <w:bottom w:val="single" w:color="000000" w:sz="4" w:space="0"/>
              <w:right w:val="single" w:color="000000" w:sz="4" w:space="0"/>
            </w:tcBorders>
            <w:tcW w:w="1077" w:type="dxa"/>
            <w:textDirection w:val="lrTb"/>
            <w:noWrap w:val="false"/>
          </w:tcPr>
          <w:p>
            <w:pPr>
              <w:contextualSpacing/>
              <w:jc w:val="center"/>
            </w:pPr>
            <w:r>
              <w:rPr>
                <w:lang w:eastAsia="en-US"/>
              </w:rPr>
              <w:t xml:space="preserve">50,0</w:t>
            </w:r>
            <w:r/>
          </w:p>
        </w:tc>
      </w:tr>
      <w:tr>
        <w:trPr>
          <w:cantSplit/>
          <w:trHeight w:val="768"/>
        </w:trPr>
        <w:tc>
          <w:tcPr>
            <w:shd w:val="clear" w:color="auto" w:fill="auto"/>
            <w:tcBorders>
              <w:top w:val="single" w:color="000000" w:sz="4" w:space="0"/>
              <w:left w:val="single" w:color="000000" w:sz="4" w:space="0"/>
              <w:bottom w:val="single" w:color="000000" w:sz="4" w:space="0"/>
            </w:tcBorders>
            <w:tcW w:w="1560" w:type="dxa"/>
            <w:textDirection w:val="lrTb"/>
            <w:noWrap w:val="false"/>
          </w:tcPr>
          <w:p>
            <w:pPr>
              <w:contextualSpacing/>
              <w:jc w:val="both"/>
            </w:pPr>
            <w:r>
              <w:rPr>
                <w:rFonts w:eastAsia="Times New Roman"/>
                <w:bCs/>
              </w:rPr>
              <w:t xml:space="preserve">Доля</w:t>
            </w:r>
            <w:r>
              <w:rPr>
                <w:lang w:eastAsia="en-US"/>
              </w:rPr>
              <w:t xml:space="preserve"> участников, получивших от 61 до 80 баллов    </w:t>
            </w:r>
            <w:r/>
          </w:p>
        </w:tc>
        <w:tc>
          <w:tcPr>
            <w:shd w:val="clear" w:color="auto" w:fill="auto"/>
            <w:tcBorders>
              <w:top w:val="single" w:color="000000" w:sz="4" w:space="0"/>
              <w:left w:val="single" w:color="000000" w:sz="4" w:space="0"/>
              <w:bottom w:val="single" w:color="000000" w:sz="4" w:space="0"/>
            </w:tcBorders>
            <w:tcW w:w="1468" w:type="dxa"/>
            <w:textDirection w:val="lrTb"/>
            <w:noWrap w:val="false"/>
          </w:tcPr>
          <w:p>
            <w:pPr>
              <w:contextualSpacing/>
              <w:jc w:val="center"/>
            </w:pPr>
            <w:r>
              <w:rPr>
                <w:lang w:eastAsia="en-US"/>
              </w:rPr>
              <w:t xml:space="preserve">26,0</w:t>
            </w:r>
            <w:r/>
          </w:p>
        </w:tc>
        <w:tc>
          <w:tcPr>
            <w:shd w:val="clear" w:color="auto" w:fill="auto"/>
            <w:tcBorders>
              <w:top w:val="single" w:color="000000" w:sz="4" w:space="0"/>
              <w:left w:val="single" w:color="000000" w:sz="4" w:space="0"/>
              <w:bottom w:val="single" w:color="000000" w:sz="4" w:space="0"/>
            </w:tcBorders>
            <w:tcW w:w="1178" w:type="dxa"/>
            <w:textDirection w:val="lrTb"/>
            <w:noWrap w:val="false"/>
          </w:tcPr>
          <w:p>
            <w:pPr>
              <w:contextualSpacing/>
              <w:jc w:val="center"/>
            </w:pPr>
            <w:r>
              <w:rPr>
                <w:lang w:eastAsia="en-US"/>
              </w:rPr>
              <w:t xml:space="preserve">0,0</w:t>
            </w:r>
            <w:r/>
          </w:p>
        </w:tc>
        <w:tc>
          <w:tcPr>
            <w:shd w:val="clear" w:color="auto" w:fill="auto"/>
            <w:tcBorders>
              <w:top w:val="single" w:color="000000" w:sz="4" w:space="0"/>
              <w:left w:val="single" w:color="000000" w:sz="4" w:space="0"/>
              <w:bottom w:val="single" w:color="000000" w:sz="4" w:space="0"/>
            </w:tcBorders>
            <w:tcW w:w="1178" w:type="dxa"/>
            <w:textDirection w:val="lrTb"/>
            <w:noWrap w:val="false"/>
          </w:tcPr>
          <w:p>
            <w:pPr>
              <w:contextualSpacing/>
              <w:jc w:val="center"/>
            </w:pPr>
            <w:r>
              <w:rPr>
                <w:lang w:eastAsia="en-US"/>
              </w:rPr>
              <w:t xml:space="preserve">7,1</w:t>
            </w:r>
            <w:r/>
          </w:p>
        </w:tc>
        <w:tc>
          <w:tcPr>
            <w:shd w:val="clear" w:color="auto" w:fill="auto"/>
            <w:tcBorders>
              <w:top w:val="single" w:color="000000" w:sz="4" w:space="0"/>
              <w:left w:val="single" w:color="000000" w:sz="4" w:space="0"/>
              <w:bottom w:val="single" w:color="000000" w:sz="4" w:space="0"/>
            </w:tcBorders>
            <w:tcW w:w="1179" w:type="dxa"/>
            <w:textDirection w:val="lrTb"/>
            <w:noWrap w:val="false"/>
          </w:tcPr>
          <w:p>
            <w:pPr>
              <w:contextualSpacing/>
              <w:jc w:val="center"/>
            </w:pPr>
            <w:r>
              <w:rPr>
                <w:lang w:eastAsia="en-US"/>
              </w:rPr>
              <w:t xml:space="preserve">37,5</w:t>
            </w:r>
            <w:r/>
          </w:p>
        </w:tc>
        <w:tc>
          <w:tcPr>
            <w:shd w:val="clear" w:color="auto" w:fill="auto"/>
            <w:tcBorders>
              <w:top w:val="single" w:color="000000" w:sz="4" w:space="0"/>
              <w:left w:val="single" w:color="000000" w:sz="4" w:space="0"/>
              <w:bottom w:val="single" w:color="000000" w:sz="4" w:space="0"/>
            </w:tcBorders>
            <w:tcW w:w="1179" w:type="dxa"/>
            <w:textDirection w:val="lrTb"/>
            <w:noWrap w:val="false"/>
          </w:tcPr>
          <w:p>
            <w:pPr>
              <w:contextualSpacing/>
              <w:jc w:val="center"/>
            </w:pPr>
            <w:r>
              <w:rPr>
                <w:lang w:eastAsia="en-US"/>
              </w:rPr>
              <w:t xml:space="preserve">0,0</w:t>
            </w:r>
            <w:r/>
          </w:p>
        </w:tc>
        <w:tc>
          <w:tcPr>
            <w:shd w:val="clear" w:color="auto" w:fill="auto"/>
            <w:tcBorders>
              <w:top w:val="single" w:color="000000" w:sz="4" w:space="0"/>
              <w:left w:val="single" w:color="000000" w:sz="4" w:space="0"/>
              <w:bottom w:val="single" w:color="000000" w:sz="4" w:space="0"/>
            </w:tcBorders>
            <w:tcW w:w="1331" w:type="dxa"/>
            <w:textDirection w:val="lrTb"/>
            <w:noWrap w:val="false"/>
          </w:tcPr>
          <w:p>
            <w:pPr>
              <w:contextualSpacing/>
              <w:jc w:val="center"/>
            </w:pPr>
            <w:r>
              <w:rPr>
                <w:lang w:eastAsia="en-US"/>
              </w:rPr>
              <w:t xml:space="preserve">0,0</w:t>
            </w:r>
            <w:r/>
          </w:p>
        </w:tc>
        <w:tc>
          <w:tcPr>
            <w:shd w:val="clear" w:color="auto" w:fill="auto"/>
            <w:tcBorders>
              <w:top w:val="single" w:color="000000" w:sz="4" w:space="0"/>
              <w:left w:val="single" w:color="000000" w:sz="4" w:space="0"/>
              <w:bottom w:val="single" w:color="000000" w:sz="4" w:space="0"/>
              <w:right w:val="single" w:color="000000" w:sz="4" w:space="0"/>
            </w:tcBorders>
            <w:tcW w:w="1077" w:type="dxa"/>
            <w:textDirection w:val="lrTb"/>
            <w:noWrap w:val="false"/>
          </w:tcPr>
          <w:p>
            <w:pPr>
              <w:contextualSpacing/>
              <w:jc w:val="center"/>
            </w:pPr>
            <w:r>
              <w:rPr>
                <w:lang w:eastAsia="en-US"/>
              </w:rPr>
              <w:t xml:space="preserve">50,0</w:t>
            </w:r>
            <w:r/>
          </w:p>
        </w:tc>
      </w:tr>
      <w:tr>
        <w:trPr>
          <w:cantSplit/>
          <w:trHeight w:val="780"/>
        </w:trPr>
        <w:tc>
          <w:tcPr>
            <w:shd w:val="clear" w:color="auto" w:fill="auto"/>
            <w:tcBorders>
              <w:top w:val="single" w:color="000000" w:sz="4" w:space="0"/>
              <w:left w:val="single" w:color="000000" w:sz="4" w:space="0"/>
              <w:bottom w:val="single" w:color="000000" w:sz="4" w:space="0"/>
            </w:tcBorders>
            <w:tcW w:w="1560" w:type="dxa"/>
            <w:textDirection w:val="lrTb"/>
            <w:noWrap w:val="false"/>
          </w:tcPr>
          <w:p>
            <w:pPr>
              <w:contextualSpacing/>
              <w:jc w:val="both"/>
            </w:pPr>
            <w:r>
              <w:rPr>
                <w:rFonts w:eastAsia="Times New Roman"/>
                <w:bCs/>
              </w:rPr>
              <w:t xml:space="preserve">Доля</w:t>
            </w:r>
            <w:r>
              <w:rPr>
                <w:lang w:eastAsia="en-US"/>
              </w:rPr>
              <w:t xml:space="preserve"> участников, получивших от 81 до 99 ба</w:t>
            </w:r>
            <w:r>
              <w:rPr>
                <w:lang w:eastAsia="en-US"/>
              </w:rPr>
              <w:t xml:space="preserve">ллов    </w:t>
            </w:r>
            <w:r/>
          </w:p>
        </w:tc>
        <w:tc>
          <w:tcPr>
            <w:shd w:val="clear" w:color="auto" w:fill="auto"/>
            <w:tcBorders>
              <w:top w:val="single" w:color="000000" w:sz="4" w:space="0"/>
              <w:left w:val="single" w:color="000000" w:sz="4" w:space="0"/>
              <w:bottom w:val="single" w:color="000000" w:sz="4" w:space="0"/>
            </w:tcBorders>
            <w:tcW w:w="1468" w:type="dxa"/>
            <w:textDirection w:val="lrTb"/>
            <w:noWrap w:val="false"/>
          </w:tcPr>
          <w:p>
            <w:pPr>
              <w:contextualSpacing/>
              <w:jc w:val="center"/>
            </w:pPr>
            <w:r>
              <w:rPr>
                <w:lang w:eastAsia="en-US"/>
              </w:rPr>
              <w:t xml:space="preserve">3,3</w:t>
            </w:r>
            <w:r/>
          </w:p>
        </w:tc>
        <w:tc>
          <w:tcPr>
            <w:shd w:val="clear" w:color="auto" w:fill="auto"/>
            <w:tcBorders>
              <w:top w:val="single" w:color="000000" w:sz="4" w:space="0"/>
              <w:left w:val="single" w:color="000000" w:sz="4" w:space="0"/>
              <w:bottom w:val="single" w:color="000000" w:sz="4" w:space="0"/>
            </w:tcBorders>
            <w:tcW w:w="1178" w:type="dxa"/>
            <w:textDirection w:val="lrTb"/>
            <w:noWrap w:val="false"/>
          </w:tcPr>
          <w:p>
            <w:pPr>
              <w:contextualSpacing/>
              <w:jc w:val="center"/>
            </w:pPr>
            <w:r>
              <w:rPr>
                <w:lang w:eastAsia="en-US"/>
              </w:rPr>
              <w:t xml:space="preserve">0,0</w:t>
            </w:r>
            <w:r/>
          </w:p>
        </w:tc>
        <w:tc>
          <w:tcPr>
            <w:shd w:val="clear" w:color="auto" w:fill="auto"/>
            <w:tcBorders>
              <w:top w:val="single" w:color="000000" w:sz="4" w:space="0"/>
              <w:left w:val="single" w:color="000000" w:sz="4" w:space="0"/>
              <w:bottom w:val="single" w:color="000000" w:sz="4" w:space="0"/>
            </w:tcBorders>
            <w:tcW w:w="1178" w:type="dxa"/>
            <w:textDirection w:val="lrTb"/>
            <w:noWrap w:val="false"/>
          </w:tcPr>
          <w:p>
            <w:pPr>
              <w:contextualSpacing/>
              <w:jc w:val="center"/>
            </w:pPr>
            <w:r>
              <w:rPr>
                <w:lang w:eastAsia="en-US"/>
              </w:rPr>
              <w:t xml:space="preserve">2,4</w:t>
            </w:r>
            <w:r/>
          </w:p>
        </w:tc>
        <w:tc>
          <w:tcPr>
            <w:shd w:val="clear" w:color="auto" w:fill="auto"/>
            <w:tcBorders>
              <w:top w:val="single" w:color="000000" w:sz="4" w:space="0"/>
              <w:left w:val="single" w:color="000000" w:sz="4" w:space="0"/>
              <w:bottom w:val="single" w:color="000000" w:sz="4" w:space="0"/>
            </w:tcBorders>
            <w:tcW w:w="1179" w:type="dxa"/>
            <w:textDirection w:val="lrTb"/>
            <w:noWrap w:val="false"/>
          </w:tcPr>
          <w:p>
            <w:pPr>
              <w:contextualSpacing/>
              <w:jc w:val="center"/>
            </w:pPr>
            <w:r>
              <w:rPr>
                <w:lang w:eastAsia="en-US"/>
              </w:rPr>
              <w:t xml:space="preserve">12,5</w:t>
            </w:r>
            <w:r/>
          </w:p>
        </w:tc>
        <w:tc>
          <w:tcPr>
            <w:shd w:val="clear" w:color="auto" w:fill="auto"/>
            <w:tcBorders>
              <w:top w:val="single" w:color="000000" w:sz="4" w:space="0"/>
              <w:left w:val="single" w:color="000000" w:sz="4" w:space="0"/>
              <w:bottom w:val="single" w:color="000000" w:sz="4" w:space="0"/>
            </w:tcBorders>
            <w:tcW w:w="1179" w:type="dxa"/>
            <w:textDirection w:val="lrTb"/>
            <w:noWrap w:val="false"/>
          </w:tcPr>
          <w:p>
            <w:pPr>
              <w:contextualSpacing/>
              <w:jc w:val="center"/>
            </w:pPr>
            <w:r>
              <w:rPr>
                <w:lang w:eastAsia="en-US"/>
              </w:rPr>
              <w:t xml:space="preserve">0,0</w:t>
            </w:r>
            <w:r/>
          </w:p>
        </w:tc>
        <w:tc>
          <w:tcPr>
            <w:shd w:val="clear" w:color="auto" w:fill="auto"/>
            <w:tcBorders>
              <w:top w:val="single" w:color="000000" w:sz="4" w:space="0"/>
              <w:left w:val="single" w:color="000000" w:sz="4" w:space="0"/>
              <w:bottom w:val="single" w:color="000000" w:sz="4" w:space="0"/>
            </w:tcBorders>
            <w:tcW w:w="1331" w:type="dxa"/>
            <w:textDirection w:val="lrTb"/>
            <w:noWrap w:val="false"/>
          </w:tcPr>
          <w:p>
            <w:pPr>
              <w:contextualSpacing/>
              <w:jc w:val="center"/>
            </w:pPr>
            <w:r>
              <w:rPr>
                <w:lang w:eastAsia="en-US"/>
              </w:rPr>
              <w:t xml:space="preserve">0,0</w:t>
            </w:r>
            <w:r/>
          </w:p>
        </w:tc>
        <w:tc>
          <w:tcPr>
            <w:shd w:val="clear" w:color="auto" w:fill="auto"/>
            <w:tcBorders>
              <w:top w:val="single" w:color="000000" w:sz="4" w:space="0"/>
              <w:left w:val="single" w:color="000000" w:sz="4" w:space="0"/>
              <w:bottom w:val="single" w:color="000000" w:sz="4" w:space="0"/>
              <w:right w:val="single" w:color="000000" w:sz="4" w:space="0"/>
            </w:tcBorders>
            <w:tcW w:w="1077" w:type="dxa"/>
            <w:textDirection w:val="lrTb"/>
            <w:noWrap w:val="false"/>
          </w:tcPr>
          <w:p>
            <w:pPr>
              <w:contextualSpacing/>
              <w:jc w:val="center"/>
            </w:pPr>
            <w:r>
              <w:rPr>
                <w:lang w:eastAsia="en-US"/>
              </w:rPr>
              <w:t xml:space="preserve">0,0</w:t>
            </w:r>
            <w:r/>
          </w:p>
        </w:tc>
      </w:tr>
      <w:tr>
        <w:trPr>
          <w:cantSplit/>
          <w:trHeight w:val="513"/>
        </w:trPr>
        <w:tc>
          <w:tcPr>
            <w:shd w:val="clear" w:color="auto" w:fill="auto"/>
            <w:tcBorders>
              <w:top w:val="single" w:color="000000" w:sz="4" w:space="0"/>
              <w:left w:val="single" w:color="000000" w:sz="4" w:space="0"/>
              <w:bottom w:val="single" w:color="000000" w:sz="4" w:space="0"/>
            </w:tcBorders>
            <w:tcW w:w="1560" w:type="dxa"/>
            <w:textDirection w:val="lrTb"/>
            <w:noWrap w:val="false"/>
          </w:tcPr>
          <w:p>
            <w:pPr>
              <w:contextualSpacing/>
              <w:jc w:val="both"/>
            </w:pPr>
            <w:r>
              <w:rPr>
                <w:lang w:eastAsia="en-US"/>
              </w:rPr>
              <w:t xml:space="preserve">Количество участников, получивших 100 баллов</w:t>
            </w:r>
            <w:r/>
          </w:p>
        </w:tc>
        <w:tc>
          <w:tcPr>
            <w:shd w:val="clear" w:color="auto" w:fill="auto"/>
            <w:tcBorders>
              <w:top w:val="single" w:color="000000" w:sz="4" w:space="0"/>
              <w:left w:val="single" w:color="000000" w:sz="4" w:space="0"/>
              <w:bottom w:val="single" w:color="000000" w:sz="4" w:space="0"/>
            </w:tcBorders>
            <w:tcW w:w="1468" w:type="dxa"/>
            <w:textDirection w:val="lrTb"/>
            <w:noWrap w:val="false"/>
          </w:tcPr>
          <w:p>
            <w:pPr>
              <w:contextualSpacing/>
              <w:jc w:val="center"/>
            </w:pPr>
            <w:r>
              <w:rPr>
                <w:lang w:eastAsia="en-US"/>
              </w:rPr>
              <w:t xml:space="preserve">0</w:t>
            </w:r>
            <w:r/>
          </w:p>
        </w:tc>
        <w:tc>
          <w:tcPr>
            <w:shd w:val="clear" w:color="auto" w:fill="auto"/>
            <w:tcBorders>
              <w:top w:val="single" w:color="000000" w:sz="4" w:space="0"/>
              <w:left w:val="single" w:color="000000" w:sz="4" w:space="0"/>
              <w:bottom w:val="single" w:color="000000" w:sz="4" w:space="0"/>
            </w:tcBorders>
            <w:tcW w:w="1178" w:type="dxa"/>
            <w:textDirection w:val="lrTb"/>
            <w:noWrap w:val="false"/>
          </w:tcPr>
          <w:p>
            <w:pPr>
              <w:contextualSpacing/>
              <w:jc w:val="center"/>
            </w:pPr>
            <w:r>
              <w:rPr>
                <w:lang w:eastAsia="en-US"/>
              </w:rPr>
              <w:t xml:space="preserve">0</w:t>
            </w:r>
            <w:r/>
          </w:p>
        </w:tc>
        <w:tc>
          <w:tcPr>
            <w:shd w:val="clear" w:color="auto" w:fill="auto"/>
            <w:tcBorders>
              <w:top w:val="single" w:color="000000" w:sz="4" w:space="0"/>
              <w:left w:val="single" w:color="000000" w:sz="4" w:space="0"/>
              <w:bottom w:val="single" w:color="000000" w:sz="4" w:space="0"/>
            </w:tcBorders>
            <w:tcW w:w="1178" w:type="dxa"/>
            <w:textDirection w:val="lrTb"/>
            <w:noWrap w:val="false"/>
          </w:tcPr>
          <w:p>
            <w:pPr>
              <w:contextualSpacing/>
              <w:jc w:val="center"/>
            </w:pPr>
            <w:r>
              <w:rPr>
                <w:lang w:eastAsia="en-US"/>
              </w:rPr>
              <w:t xml:space="preserve">0</w:t>
            </w:r>
            <w:r/>
          </w:p>
        </w:tc>
        <w:tc>
          <w:tcPr>
            <w:shd w:val="clear" w:color="auto" w:fill="auto"/>
            <w:tcBorders>
              <w:top w:val="single" w:color="000000" w:sz="4" w:space="0"/>
              <w:left w:val="single" w:color="000000" w:sz="4" w:space="0"/>
              <w:bottom w:val="single" w:color="000000" w:sz="4" w:space="0"/>
            </w:tcBorders>
            <w:tcW w:w="1179" w:type="dxa"/>
            <w:textDirection w:val="lrTb"/>
            <w:noWrap w:val="false"/>
          </w:tcPr>
          <w:p>
            <w:pPr>
              <w:contextualSpacing/>
              <w:jc w:val="center"/>
            </w:pPr>
            <w:r>
              <w:rPr>
                <w:lang w:eastAsia="en-US"/>
              </w:rPr>
              <w:t xml:space="preserve">0</w:t>
            </w:r>
            <w:r/>
          </w:p>
        </w:tc>
        <w:tc>
          <w:tcPr>
            <w:shd w:val="clear" w:color="auto" w:fill="auto"/>
            <w:tcBorders>
              <w:top w:val="single" w:color="000000" w:sz="4" w:space="0"/>
              <w:left w:val="single" w:color="000000" w:sz="4" w:space="0"/>
              <w:bottom w:val="single" w:color="000000" w:sz="4" w:space="0"/>
            </w:tcBorders>
            <w:tcW w:w="1179" w:type="dxa"/>
            <w:textDirection w:val="lrTb"/>
            <w:noWrap w:val="false"/>
          </w:tcPr>
          <w:p>
            <w:pPr>
              <w:contextualSpacing/>
              <w:jc w:val="center"/>
            </w:pPr>
            <w:r>
              <w:rPr>
                <w:lang w:eastAsia="en-US"/>
              </w:rPr>
              <w:t xml:space="preserve">-</w:t>
            </w:r>
            <w:r/>
          </w:p>
        </w:tc>
        <w:tc>
          <w:tcPr>
            <w:shd w:val="clear" w:color="auto" w:fill="auto"/>
            <w:tcBorders>
              <w:top w:val="single" w:color="000000" w:sz="4" w:space="0"/>
              <w:left w:val="single" w:color="000000" w:sz="4" w:space="0"/>
              <w:bottom w:val="single" w:color="000000" w:sz="4" w:space="0"/>
            </w:tcBorders>
            <w:tcW w:w="1331" w:type="dxa"/>
            <w:textDirection w:val="lrTb"/>
            <w:noWrap w:val="false"/>
          </w:tcPr>
          <w:p>
            <w:pPr>
              <w:contextualSpacing/>
              <w:jc w:val="center"/>
            </w:pPr>
            <w:r>
              <w:rPr>
                <w:lang w:eastAsia="en-US"/>
              </w:rPr>
              <w:t xml:space="preserve">0</w:t>
            </w:r>
            <w:r/>
          </w:p>
        </w:tc>
        <w:tc>
          <w:tcPr>
            <w:shd w:val="clear" w:color="auto" w:fill="auto"/>
            <w:tcBorders>
              <w:top w:val="single" w:color="000000" w:sz="4" w:space="0"/>
              <w:left w:val="single" w:color="000000" w:sz="4" w:space="0"/>
              <w:bottom w:val="single" w:color="000000" w:sz="4" w:space="0"/>
              <w:right w:val="single" w:color="000000" w:sz="4" w:space="0"/>
            </w:tcBorders>
            <w:tcW w:w="1077" w:type="dxa"/>
            <w:textDirection w:val="lrTb"/>
            <w:noWrap w:val="false"/>
          </w:tcPr>
          <w:p>
            <w:pPr>
              <w:contextualSpacing/>
              <w:jc w:val="center"/>
            </w:pPr>
            <w:r>
              <w:rPr>
                <w:lang w:eastAsia="en-US"/>
              </w:rPr>
              <w:t xml:space="preserve">0</w:t>
            </w:r>
            <w:r/>
          </w:p>
        </w:tc>
      </w:tr>
    </w:tbl>
    <w:p>
      <w:pPr>
        <w:keepNext/>
        <w:spacing w:after="200"/>
        <w:rPr>
          <w:bCs/>
          <w:i/>
          <w:sz w:val="18"/>
          <w:szCs w:val="18"/>
        </w:rPr>
      </w:pPr>
      <w:r>
        <w:rPr>
          <w:bCs/>
          <w:i/>
          <w:sz w:val="18"/>
          <w:szCs w:val="18"/>
        </w:rPr>
      </w:r>
      <w:r/>
    </w:p>
    <w:p>
      <w:pPr>
        <w:numPr>
          <w:ilvl w:val="2"/>
          <w:numId w:val="67"/>
        </w:numPr>
        <w:keepLines/>
        <w:keepNext/>
        <w:spacing w:before="200" w:after="160" w:line="252" w:lineRule="auto"/>
      </w:pPr>
      <w:r>
        <w:rPr>
          <w:rFonts w:eastAsia="SimSun"/>
          <w:sz w:val="28"/>
        </w:rPr>
        <w:t xml:space="preserve">в разрезе типа ОО </w:t>
      </w:r>
      <w:r/>
    </w:p>
    <w:p>
      <w:pPr>
        <w:jc w:val="right"/>
        <w:keepNext/>
        <w:spacing w:after="200"/>
      </w:pPr>
      <w:r>
        <w:rPr>
          <w:bCs/>
          <w:i/>
          <w:sz w:val="18"/>
          <w:szCs w:val="18"/>
          <w:lang w:val="en-US" w:eastAsia="ru-RU"/>
        </w:rPr>
        <w:t xml:space="preserve">Таблица 2-85</w:t>
      </w:r>
      <w:r/>
    </w:p>
    <w:tbl>
      <w:tblPr>
        <w:tblW w:w="0" w:type="auto"/>
        <w:tblInd w:w="-343" w:type="dxa"/>
        <w:tblLayout w:type="fixed"/>
        <w:tblLook w:val="0000" w:firstRow="0" w:lastRow="0" w:firstColumn="0" w:lastColumn="0" w:noHBand="0" w:noVBand="0"/>
      </w:tblPr>
      <w:tblGrid>
        <w:gridCol w:w="2440"/>
        <w:gridCol w:w="1559"/>
        <w:gridCol w:w="1843"/>
        <w:gridCol w:w="1417"/>
        <w:gridCol w:w="1276"/>
        <w:gridCol w:w="1580"/>
      </w:tblGrid>
      <w:tr>
        <w:trPr>
          <w:cantSplit/>
          <w:tblHeader/>
        </w:trPr>
        <w:tc>
          <w:tcPr>
            <w:shd w:val="clear" w:color="auto" w:fill="auto"/>
            <w:tcBorders>
              <w:top w:val="single" w:color="000000" w:sz="4" w:space="0"/>
              <w:left w:val="single" w:color="000000" w:sz="4" w:space="0"/>
              <w:bottom w:val="single" w:color="000000" w:sz="4" w:space="0"/>
            </w:tcBorders>
            <w:tcW w:w="2440" w:type="dxa"/>
            <w:vAlign w:val="center"/>
            <w:vMerge w:val="restart"/>
            <w:textDirection w:val="lrTb"/>
            <w:noWrap w:val="false"/>
          </w:tcPr>
          <w:p>
            <w:pPr>
              <w:contextualSpacing/>
              <w:jc w:val="center"/>
            </w:pPr>
            <w:r>
              <w:rPr>
                <w:b/>
                <w:lang w:eastAsia="en-US"/>
              </w:rPr>
              <w:t xml:space="preserve">Биология</w:t>
            </w:r>
            <w:r/>
          </w:p>
        </w:tc>
        <w:tc>
          <w:tcPr>
            <w:gridSpan w:val="4"/>
            <w:shd w:val="clear" w:color="auto" w:fill="auto"/>
            <w:tcBorders>
              <w:top w:val="single" w:color="000000" w:sz="4" w:space="0"/>
              <w:left w:val="single" w:color="000000" w:sz="4" w:space="0"/>
              <w:bottom w:val="single" w:color="000000" w:sz="4" w:space="0"/>
            </w:tcBorders>
            <w:tcW w:w="6095" w:type="dxa"/>
            <w:vAlign w:val="center"/>
            <w:textDirection w:val="lrTb"/>
            <w:noWrap w:val="false"/>
          </w:tcPr>
          <w:p>
            <w:pPr>
              <w:contextualSpacing/>
              <w:jc w:val="center"/>
            </w:pPr>
            <w:r>
              <w:rPr>
                <w:rFonts w:eastAsia="Times New Roman"/>
                <w:bCs/>
              </w:rPr>
              <w:t xml:space="preserve">Доля</w:t>
            </w:r>
            <w:r>
              <w:rPr>
                <w:lang w:eastAsia="en-US"/>
              </w:rPr>
              <w:t xml:space="preserve"> участников, получивших тестовый балл</w:t>
            </w:r>
            <w:r/>
          </w:p>
        </w:tc>
        <w:tc>
          <w:tcPr>
            <w:shd w:val="clear" w:color="auto" w:fill="auto"/>
            <w:tcBorders>
              <w:top w:val="single" w:color="000000" w:sz="4" w:space="0"/>
              <w:left w:val="single" w:color="000000" w:sz="4" w:space="0"/>
              <w:bottom w:val="single" w:color="000000" w:sz="4" w:space="0"/>
              <w:right w:val="single" w:color="000000" w:sz="4" w:space="0"/>
            </w:tcBorders>
            <w:tcW w:w="1580" w:type="dxa"/>
            <w:vAlign w:val="center"/>
            <w:vMerge w:val="restart"/>
            <w:textDirection w:val="lrTb"/>
            <w:noWrap w:val="false"/>
          </w:tcPr>
          <w:p>
            <w:pPr>
              <w:contextualSpacing/>
              <w:jc w:val="center"/>
            </w:pPr>
            <w:r>
              <w:rPr>
                <w:lang w:eastAsia="en-US"/>
              </w:rPr>
              <w:t xml:space="preserve">Количество участников, получивших </w:t>
            </w:r>
            <w:r/>
          </w:p>
          <w:p>
            <w:pPr>
              <w:contextualSpacing/>
              <w:jc w:val="center"/>
            </w:pPr>
            <w:r>
              <w:rPr>
                <w:lang w:eastAsia="en-US"/>
              </w:rPr>
              <w:t xml:space="preserve">100 баллов</w:t>
            </w:r>
            <w:r/>
          </w:p>
        </w:tc>
      </w:tr>
      <w:tr>
        <w:trPr>
          <w:cantSplit/>
        </w:trPr>
        <w:tc>
          <w:tcPr>
            <w:shd w:val="clear" w:color="auto" w:fill="auto"/>
            <w:tcBorders>
              <w:top w:val="single" w:color="000000" w:sz="4" w:space="0"/>
              <w:left w:val="single" w:color="000000" w:sz="4" w:space="0"/>
              <w:bottom w:val="single" w:color="000000" w:sz="4" w:space="0"/>
            </w:tcBorders>
            <w:tcW w:w="2440" w:type="dxa"/>
            <w:vAlign w:val="center"/>
            <w:vMerge w:val="continue"/>
            <w:textDirection w:val="lrTb"/>
            <w:noWrap w:val="false"/>
          </w:tcPr>
          <w:p>
            <w:pPr>
              <w:contextualSpacing/>
              <w:jc w:val="center"/>
              <w:rPr>
                <w:lang w:eastAsia="en-US"/>
              </w:rPr>
            </w:pPr>
            <w:r>
              <w:rPr>
                <w:lang w:eastAsia="en-US"/>
              </w:rPr>
            </w:r>
            <w:r/>
          </w:p>
        </w:tc>
        <w:tc>
          <w:tcPr>
            <w:shd w:val="clear" w:color="auto" w:fill="auto"/>
            <w:tcBorders>
              <w:top w:val="single" w:color="000000" w:sz="4" w:space="0"/>
              <w:left w:val="single" w:color="000000" w:sz="4" w:space="0"/>
              <w:bottom w:val="single" w:color="000000" w:sz="4" w:space="0"/>
            </w:tcBorders>
            <w:tcW w:w="1559" w:type="dxa"/>
            <w:vAlign w:val="center"/>
            <w:textDirection w:val="lrTb"/>
            <w:noWrap w:val="false"/>
          </w:tcPr>
          <w:p>
            <w:pPr>
              <w:contextualSpacing/>
              <w:jc w:val="center"/>
            </w:pPr>
            <w:r>
              <w:rPr>
                <w:lang w:eastAsia="en-US"/>
              </w:rPr>
              <w:t xml:space="preserve">ниже минимального</w:t>
            </w:r>
            <w:r/>
          </w:p>
        </w:tc>
        <w:tc>
          <w:tcPr>
            <w:shd w:val="clear" w:color="auto" w:fill="auto"/>
            <w:tcBorders>
              <w:top w:val="single" w:color="000000" w:sz="4" w:space="0"/>
              <w:left w:val="single" w:color="000000" w:sz="4" w:space="0"/>
              <w:bottom w:val="single" w:color="000000" w:sz="4" w:space="0"/>
            </w:tcBorders>
            <w:tcW w:w="1843" w:type="dxa"/>
            <w:vAlign w:val="center"/>
            <w:textDirection w:val="lrTb"/>
            <w:noWrap w:val="false"/>
          </w:tcPr>
          <w:p>
            <w:pPr>
              <w:contextualSpacing/>
              <w:jc w:val="center"/>
            </w:pPr>
            <w:r>
              <w:rPr>
                <w:lang w:eastAsia="en-US"/>
              </w:rPr>
              <w:t xml:space="preserve">от мини</w:t>
            </w:r>
            <w:r>
              <w:rPr>
                <w:lang w:eastAsia="en-US"/>
              </w:rPr>
              <w:t xml:space="preserve">мального до 60 баллов</w:t>
            </w:r>
            <w:r/>
          </w:p>
        </w:tc>
        <w:tc>
          <w:tcPr>
            <w:shd w:val="clear" w:color="auto" w:fill="auto"/>
            <w:tcBorders>
              <w:top w:val="single" w:color="000000" w:sz="4" w:space="0"/>
              <w:left w:val="single" w:color="000000" w:sz="4" w:space="0"/>
              <w:bottom w:val="single" w:color="000000" w:sz="4" w:space="0"/>
            </w:tcBorders>
            <w:tcW w:w="1417" w:type="dxa"/>
            <w:vAlign w:val="center"/>
            <w:textDirection w:val="lrTb"/>
            <w:noWrap w:val="false"/>
          </w:tcPr>
          <w:p>
            <w:pPr>
              <w:contextualSpacing/>
              <w:jc w:val="center"/>
            </w:pPr>
            <w:r>
              <w:rPr>
                <w:lang w:eastAsia="en-US"/>
              </w:rPr>
              <w:t xml:space="preserve">от 61 до 80 баллов</w:t>
            </w:r>
            <w:r/>
          </w:p>
        </w:tc>
        <w:tc>
          <w:tcPr>
            <w:shd w:val="clear" w:color="auto" w:fill="auto"/>
            <w:tcBorders>
              <w:top w:val="single" w:color="000000" w:sz="4" w:space="0"/>
              <w:left w:val="single" w:color="000000" w:sz="4" w:space="0"/>
              <w:bottom w:val="single" w:color="000000" w:sz="4" w:space="0"/>
            </w:tcBorders>
            <w:tcW w:w="1276" w:type="dxa"/>
            <w:vAlign w:val="center"/>
            <w:textDirection w:val="lrTb"/>
            <w:noWrap w:val="false"/>
          </w:tcPr>
          <w:p>
            <w:pPr>
              <w:contextualSpacing/>
              <w:jc w:val="center"/>
            </w:pPr>
            <w:r>
              <w:rPr>
                <w:lang w:eastAsia="en-US"/>
              </w:rPr>
              <w:t xml:space="preserve">от 81 до 99 баллов</w:t>
            </w:r>
            <w:r/>
          </w:p>
        </w:tc>
        <w:tc>
          <w:tcPr>
            <w:shd w:val="clear" w:color="auto" w:fill="auto"/>
            <w:tcBorders>
              <w:top w:val="single" w:color="000000" w:sz="4" w:space="0"/>
              <w:left w:val="single" w:color="000000" w:sz="4" w:space="0"/>
              <w:bottom w:val="single" w:color="000000" w:sz="4" w:space="0"/>
              <w:right w:val="single" w:color="000000" w:sz="4" w:space="0"/>
            </w:tcBorders>
            <w:tcW w:w="1580" w:type="dxa"/>
            <w:vAlign w:val="center"/>
            <w:vMerge w:val="continue"/>
            <w:textDirection w:val="lrTb"/>
            <w:noWrap w:val="false"/>
          </w:tcPr>
          <w:p>
            <w:pPr>
              <w:contextualSpacing/>
              <w:jc w:val="center"/>
              <w:rPr>
                <w:lang w:eastAsia="en-US"/>
              </w:rPr>
            </w:pPr>
            <w:r>
              <w:rPr>
                <w:lang w:eastAsia="en-US"/>
              </w:rPr>
            </w:r>
            <w:r/>
          </w:p>
        </w:tc>
      </w:tr>
      <w:tr>
        <w:trPr>
          <w:cantSplit/>
        </w:trPr>
        <w:tc>
          <w:tcPr>
            <w:shd w:val="clear" w:color="auto" w:fill="auto"/>
            <w:tcBorders>
              <w:top w:val="single" w:color="000000" w:sz="4" w:space="0"/>
              <w:left w:val="single" w:color="000000" w:sz="4" w:space="0"/>
              <w:bottom w:val="single" w:color="000000" w:sz="4" w:space="0"/>
            </w:tcBorders>
            <w:tcW w:w="2440" w:type="dxa"/>
            <w:vAlign w:val="center"/>
            <w:textDirection w:val="lrTb"/>
            <w:noWrap w:val="false"/>
          </w:tcPr>
          <w:p>
            <w:pPr>
              <w:contextualSpacing/>
            </w:pPr>
            <w:r>
              <w:rPr>
                <w:lang w:eastAsia="en-US"/>
              </w:rPr>
              <w:t xml:space="preserve">Лицеи, гимназии</w:t>
            </w:r>
            <w:r/>
          </w:p>
        </w:tc>
        <w:tc>
          <w:tcPr>
            <w:shd w:val="clear" w:color="auto" w:fill="auto"/>
            <w:tcBorders>
              <w:top w:val="single" w:color="000000" w:sz="4" w:space="0"/>
              <w:left w:val="single" w:color="000000" w:sz="4" w:space="0"/>
              <w:bottom w:val="single" w:color="000000" w:sz="4" w:space="0"/>
            </w:tcBorders>
            <w:tcW w:w="1559" w:type="dxa"/>
            <w:vAlign w:val="bottom"/>
            <w:textDirection w:val="lrTb"/>
            <w:noWrap w:val="false"/>
          </w:tcPr>
          <w:p>
            <w:pPr>
              <w:jc w:val="center"/>
            </w:pPr>
            <w:r>
              <w:t xml:space="preserve">7,6</w:t>
            </w:r>
            <w:r/>
          </w:p>
        </w:tc>
        <w:tc>
          <w:tcPr>
            <w:shd w:val="clear" w:color="auto" w:fill="auto"/>
            <w:tcBorders>
              <w:top w:val="single" w:color="000000" w:sz="4" w:space="0"/>
              <w:left w:val="single" w:color="000000" w:sz="4" w:space="0"/>
              <w:bottom w:val="single" w:color="000000" w:sz="4" w:space="0"/>
            </w:tcBorders>
            <w:tcW w:w="1843" w:type="dxa"/>
            <w:vAlign w:val="bottom"/>
            <w:textDirection w:val="lrTb"/>
            <w:noWrap w:val="false"/>
          </w:tcPr>
          <w:p>
            <w:pPr>
              <w:jc w:val="center"/>
            </w:pPr>
            <w:r>
              <w:t xml:space="preserve">43,9</w:t>
            </w:r>
            <w:r/>
          </w:p>
        </w:tc>
        <w:tc>
          <w:tcPr>
            <w:shd w:val="clear" w:color="auto" w:fill="auto"/>
            <w:tcBorders>
              <w:top w:val="single" w:color="000000" w:sz="4" w:space="0"/>
              <w:left w:val="single" w:color="000000" w:sz="4" w:space="0"/>
              <w:bottom w:val="single" w:color="000000" w:sz="4" w:space="0"/>
            </w:tcBorders>
            <w:tcW w:w="1417" w:type="dxa"/>
            <w:vAlign w:val="bottom"/>
            <w:textDirection w:val="lrTb"/>
            <w:noWrap w:val="false"/>
          </w:tcPr>
          <w:p>
            <w:pPr>
              <w:jc w:val="center"/>
            </w:pPr>
            <w:r>
              <w:t xml:space="preserve">41,7</w:t>
            </w:r>
            <w:r/>
          </w:p>
        </w:tc>
        <w:tc>
          <w:tcPr>
            <w:shd w:val="clear" w:color="auto" w:fill="auto"/>
            <w:tcBorders>
              <w:top w:val="single" w:color="000000" w:sz="4" w:space="0"/>
              <w:left w:val="single" w:color="000000" w:sz="4" w:space="0"/>
              <w:bottom w:val="single" w:color="000000" w:sz="4" w:space="0"/>
            </w:tcBorders>
            <w:tcW w:w="1276" w:type="dxa"/>
            <w:vAlign w:val="bottom"/>
            <w:textDirection w:val="lrTb"/>
            <w:noWrap w:val="false"/>
          </w:tcPr>
          <w:p>
            <w:pPr>
              <w:jc w:val="center"/>
            </w:pPr>
            <w:r>
              <w:t xml:space="preserve">6,8</w:t>
            </w:r>
            <w:r/>
          </w:p>
        </w:tc>
        <w:tc>
          <w:tcPr>
            <w:shd w:val="clear" w:color="auto" w:fill="auto"/>
            <w:tcBorders>
              <w:top w:val="single" w:color="000000" w:sz="4" w:space="0"/>
              <w:left w:val="single" w:color="000000" w:sz="4" w:space="0"/>
              <w:bottom w:val="single" w:color="000000" w:sz="4" w:space="0"/>
              <w:right w:val="single" w:color="000000" w:sz="4" w:space="0"/>
            </w:tcBorders>
            <w:tcW w:w="1580" w:type="dxa"/>
            <w:vAlign w:val="center"/>
            <w:textDirection w:val="lrTb"/>
            <w:noWrap w:val="false"/>
          </w:tcPr>
          <w:p>
            <w:pPr>
              <w:contextualSpacing/>
              <w:jc w:val="center"/>
              <w:rPr>
                <w:lang w:eastAsia="en-US"/>
              </w:rPr>
            </w:pPr>
            <w:r>
              <w:rPr>
                <w:lang w:eastAsia="en-US"/>
              </w:rPr>
            </w:r>
            <w:r/>
          </w:p>
        </w:tc>
      </w:tr>
      <w:tr>
        <w:trPr>
          <w:cantSplit/>
        </w:trPr>
        <w:tc>
          <w:tcPr>
            <w:shd w:val="clear" w:color="auto" w:fill="auto"/>
            <w:tcBorders>
              <w:top w:val="single" w:color="000000" w:sz="4" w:space="0"/>
              <w:left w:val="single" w:color="000000" w:sz="4" w:space="0"/>
              <w:bottom w:val="single" w:color="000000" w:sz="4" w:space="0"/>
            </w:tcBorders>
            <w:tcW w:w="2440" w:type="dxa"/>
            <w:textDirection w:val="lrTb"/>
            <w:noWrap w:val="false"/>
          </w:tcPr>
          <w:p>
            <w:pPr>
              <w:contextualSpacing/>
              <w:jc w:val="both"/>
            </w:pPr>
            <w:r>
              <w:rPr>
                <w:lang w:eastAsia="en-US"/>
              </w:rPr>
              <w:t xml:space="preserve">СОШ</w:t>
            </w:r>
            <w:r/>
          </w:p>
        </w:tc>
        <w:tc>
          <w:tcPr>
            <w:shd w:val="clear" w:color="auto" w:fill="auto"/>
            <w:tcBorders>
              <w:top w:val="single" w:color="000000" w:sz="4" w:space="0"/>
              <w:left w:val="single" w:color="000000" w:sz="4" w:space="0"/>
              <w:bottom w:val="single" w:color="000000" w:sz="4" w:space="0"/>
            </w:tcBorders>
            <w:tcW w:w="1559" w:type="dxa"/>
            <w:vAlign w:val="bottom"/>
            <w:textDirection w:val="lrTb"/>
            <w:noWrap w:val="false"/>
          </w:tcPr>
          <w:p>
            <w:pPr>
              <w:jc w:val="center"/>
            </w:pPr>
            <w:r>
              <w:t xml:space="preserve">19,1</w:t>
            </w:r>
            <w:r/>
          </w:p>
        </w:tc>
        <w:tc>
          <w:tcPr>
            <w:shd w:val="clear" w:color="auto" w:fill="auto"/>
            <w:tcBorders>
              <w:top w:val="single" w:color="000000" w:sz="4" w:space="0"/>
              <w:left w:val="single" w:color="000000" w:sz="4" w:space="0"/>
              <w:bottom w:val="single" w:color="000000" w:sz="4" w:space="0"/>
            </w:tcBorders>
            <w:tcW w:w="1843" w:type="dxa"/>
            <w:vAlign w:val="bottom"/>
            <w:textDirection w:val="lrTb"/>
            <w:noWrap w:val="false"/>
          </w:tcPr>
          <w:p>
            <w:pPr>
              <w:jc w:val="center"/>
            </w:pPr>
            <w:r>
              <w:t xml:space="preserve">56,0</w:t>
            </w:r>
            <w:r/>
          </w:p>
        </w:tc>
        <w:tc>
          <w:tcPr>
            <w:shd w:val="clear" w:color="auto" w:fill="auto"/>
            <w:tcBorders>
              <w:top w:val="single" w:color="000000" w:sz="4" w:space="0"/>
              <w:left w:val="single" w:color="000000" w:sz="4" w:space="0"/>
              <w:bottom w:val="single" w:color="000000" w:sz="4" w:space="0"/>
            </w:tcBorders>
            <w:tcW w:w="1417" w:type="dxa"/>
            <w:vAlign w:val="bottom"/>
            <w:textDirection w:val="lrTb"/>
            <w:noWrap w:val="false"/>
          </w:tcPr>
          <w:p>
            <w:pPr>
              <w:jc w:val="center"/>
            </w:pPr>
            <w:r>
              <w:t xml:space="preserve">22,9</w:t>
            </w:r>
            <w:r/>
          </w:p>
        </w:tc>
        <w:tc>
          <w:tcPr>
            <w:shd w:val="clear" w:color="auto" w:fill="auto"/>
            <w:tcBorders>
              <w:top w:val="single" w:color="000000" w:sz="4" w:space="0"/>
              <w:left w:val="single" w:color="000000" w:sz="4" w:space="0"/>
              <w:bottom w:val="single" w:color="000000" w:sz="4" w:space="0"/>
            </w:tcBorders>
            <w:tcW w:w="1276" w:type="dxa"/>
            <w:vAlign w:val="bottom"/>
            <w:textDirection w:val="lrTb"/>
            <w:noWrap w:val="false"/>
          </w:tcPr>
          <w:p>
            <w:pPr>
              <w:jc w:val="center"/>
            </w:pPr>
            <w:r>
              <w:t xml:space="preserve">2,0</w:t>
            </w:r>
            <w:r/>
          </w:p>
        </w:tc>
        <w:tc>
          <w:tcPr>
            <w:shd w:val="clear" w:color="auto" w:fill="auto"/>
            <w:tcBorders>
              <w:top w:val="single" w:color="000000" w:sz="4" w:space="0"/>
              <w:left w:val="single" w:color="000000" w:sz="4" w:space="0"/>
              <w:bottom w:val="single" w:color="000000" w:sz="4" w:space="0"/>
              <w:right w:val="single" w:color="000000" w:sz="4" w:space="0"/>
            </w:tcBorders>
            <w:tcW w:w="1580" w:type="dxa"/>
            <w:vAlign w:val="center"/>
            <w:textDirection w:val="lrTb"/>
            <w:noWrap w:val="false"/>
          </w:tcPr>
          <w:p>
            <w:pPr>
              <w:contextualSpacing/>
              <w:jc w:val="center"/>
              <w:rPr>
                <w:lang w:eastAsia="en-US"/>
              </w:rPr>
            </w:pPr>
            <w:r>
              <w:rPr>
                <w:lang w:eastAsia="en-US"/>
              </w:rPr>
            </w:r>
            <w:r/>
          </w:p>
        </w:tc>
      </w:tr>
      <w:tr>
        <w:trPr>
          <w:cantSplit/>
        </w:trPr>
        <w:tc>
          <w:tcPr>
            <w:shd w:val="clear" w:color="auto" w:fill="auto"/>
            <w:tcBorders>
              <w:top w:val="single" w:color="000000" w:sz="4" w:space="0"/>
              <w:left w:val="single" w:color="000000" w:sz="4" w:space="0"/>
              <w:bottom w:val="single" w:color="000000" w:sz="4" w:space="0"/>
            </w:tcBorders>
            <w:tcW w:w="2440" w:type="dxa"/>
            <w:textDirection w:val="lrTb"/>
            <w:noWrap w:val="false"/>
          </w:tcPr>
          <w:p>
            <w:pPr>
              <w:jc w:val="both"/>
            </w:pPr>
            <w:r>
              <w:t xml:space="preserve">выпускники О(с)ОШ</w:t>
            </w:r>
            <w:r/>
          </w:p>
        </w:tc>
        <w:tc>
          <w:tcPr>
            <w:shd w:val="clear" w:color="auto" w:fill="auto"/>
            <w:tcBorders>
              <w:top w:val="single" w:color="000000" w:sz="4" w:space="0"/>
              <w:left w:val="single" w:color="000000" w:sz="4" w:space="0"/>
              <w:bottom w:val="single" w:color="000000" w:sz="4" w:space="0"/>
            </w:tcBorders>
            <w:tcW w:w="1559" w:type="dxa"/>
            <w:vAlign w:val="bottom"/>
            <w:textDirection w:val="lrTb"/>
            <w:noWrap w:val="false"/>
          </w:tcPr>
          <w:p>
            <w:pPr>
              <w:jc w:val="center"/>
            </w:pPr>
            <w:r>
              <w:t xml:space="preserve">100,0</w:t>
            </w:r>
            <w:r/>
          </w:p>
        </w:tc>
        <w:tc>
          <w:tcPr>
            <w:shd w:val="clear" w:color="auto" w:fill="auto"/>
            <w:tcBorders>
              <w:top w:val="single" w:color="000000" w:sz="4" w:space="0"/>
              <w:left w:val="single" w:color="000000" w:sz="4" w:space="0"/>
              <w:bottom w:val="single" w:color="000000" w:sz="4" w:space="0"/>
            </w:tcBorders>
            <w:tcW w:w="1843" w:type="dxa"/>
            <w:vAlign w:val="bottom"/>
            <w:textDirection w:val="lrTb"/>
            <w:noWrap w:val="false"/>
          </w:tcPr>
          <w:p>
            <w:pPr>
              <w:jc w:val="center"/>
            </w:pPr>
            <w:r>
              <w:t xml:space="preserve">0,0</w:t>
            </w:r>
            <w:r/>
          </w:p>
        </w:tc>
        <w:tc>
          <w:tcPr>
            <w:shd w:val="clear" w:color="auto" w:fill="auto"/>
            <w:tcBorders>
              <w:top w:val="single" w:color="000000" w:sz="4" w:space="0"/>
              <w:left w:val="single" w:color="000000" w:sz="4" w:space="0"/>
              <w:bottom w:val="single" w:color="000000" w:sz="4" w:space="0"/>
            </w:tcBorders>
            <w:tcW w:w="1417" w:type="dxa"/>
            <w:vAlign w:val="bottom"/>
            <w:textDirection w:val="lrTb"/>
            <w:noWrap w:val="false"/>
          </w:tcPr>
          <w:p>
            <w:pPr>
              <w:jc w:val="center"/>
            </w:pPr>
            <w:r>
              <w:t xml:space="preserve">0,0</w:t>
            </w:r>
            <w:r/>
          </w:p>
        </w:tc>
        <w:tc>
          <w:tcPr>
            <w:shd w:val="clear" w:color="auto" w:fill="auto"/>
            <w:tcBorders>
              <w:top w:val="single" w:color="000000" w:sz="4" w:space="0"/>
              <w:left w:val="single" w:color="000000" w:sz="4" w:space="0"/>
              <w:bottom w:val="single" w:color="000000" w:sz="4" w:space="0"/>
            </w:tcBorders>
            <w:tcW w:w="1276" w:type="dxa"/>
            <w:vAlign w:val="bottom"/>
            <w:textDirection w:val="lrTb"/>
            <w:noWrap w:val="false"/>
          </w:tcPr>
          <w:p>
            <w:pPr>
              <w:jc w:val="center"/>
            </w:pPr>
            <w:r>
              <w:t xml:space="preserve">0,0</w:t>
            </w:r>
            <w:r/>
          </w:p>
        </w:tc>
        <w:tc>
          <w:tcPr>
            <w:shd w:val="clear" w:color="auto" w:fill="auto"/>
            <w:tcBorders>
              <w:top w:val="single" w:color="000000" w:sz="4" w:space="0"/>
              <w:left w:val="single" w:color="000000" w:sz="4" w:space="0"/>
              <w:bottom w:val="single" w:color="000000" w:sz="4" w:space="0"/>
              <w:right w:val="single" w:color="000000" w:sz="4" w:space="0"/>
            </w:tcBorders>
            <w:tcW w:w="1580" w:type="dxa"/>
            <w:vAlign w:val="center"/>
            <w:textDirection w:val="lrTb"/>
            <w:noWrap w:val="false"/>
          </w:tcPr>
          <w:p>
            <w:pPr>
              <w:contextualSpacing/>
              <w:jc w:val="center"/>
              <w:rPr>
                <w:lang w:eastAsia="en-US"/>
              </w:rPr>
            </w:pPr>
            <w:r>
              <w:rPr>
                <w:lang w:eastAsia="en-US"/>
              </w:rPr>
            </w:r>
            <w:r/>
          </w:p>
        </w:tc>
      </w:tr>
      <w:tr>
        <w:trPr>
          <w:cantSplit/>
        </w:trPr>
        <w:tc>
          <w:tcPr>
            <w:shd w:val="clear" w:color="auto" w:fill="auto"/>
            <w:tcBorders>
              <w:top w:val="single" w:color="000000" w:sz="4" w:space="0"/>
              <w:left w:val="single" w:color="000000" w:sz="4" w:space="0"/>
              <w:bottom w:val="single" w:color="000000" w:sz="4" w:space="0"/>
            </w:tcBorders>
            <w:tcW w:w="2440" w:type="dxa"/>
            <w:textDirection w:val="lrTb"/>
            <w:noWrap w:val="false"/>
          </w:tcPr>
          <w:p>
            <w:pPr>
              <w:jc w:val="both"/>
            </w:pPr>
            <w:r>
              <w:t xml:space="preserve">прочие ОО (Казачий кадетский корпус, Инженерная школа, АСВУ МВД России и пр.)</w:t>
            </w:r>
            <w:r/>
          </w:p>
        </w:tc>
        <w:tc>
          <w:tcPr>
            <w:shd w:val="clear" w:color="auto" w:fill="auto"/>
            <w:tcBorders>
              <w:top w:val="single" w:color="000000" w:sz="4" w:space="0"/>
              <w:left w:val="single" w:color="000000" w:sz="4" w:space="0"/>
              <w:bottom w:val="single" w:color="000000" w:sz="4" w:space="0"/>
            </w:tcBorders>
            <w:tcW w:w="1559" w:type="dxa"/>
            <w:vAlign w:val="bottom"/>
            <w:textDirection w:val="lrTb"/>
            <w:noWrap w:val="false"/>
          </w:tcPr>
          <w:p>
            <w:pPr>
              <w:jc w:val="center"/>
            </w:pPr>
            <w:r>
              <w:t xml:space="preserve">4,5</w:t>
            </w:r>
            <w:r/>
          </w:p>
        </w:tc>
        <w:tc>
          <w:tcPr>
            <w:shd w:val="clear" w:color="auto" w:fill="auto"/>
            <w:tcBorders>
              <w:top w:val="single" w:color="000000" w:sz="4" w:space="0"/>
              <w:left w:val="single" w:color="000000" w:sz="4" w:space="0"/>
              <w:bottom w:val="single" w:color="000000" w:sz="4" w:space="0"/>
            </w:tcBorders>
            <w:tcW w:w="1843" w:type="dxa"/>
            <w:vAlign w:val="bottom"/>
            <w:textDirection w:val="lrTb"/>
            <w:noWrap w:val="false"/>
          </w:tcPr>
          <w:p>
            <w:pPr>
              <w:jc w:val="center"/>
            </w:pPr>
            <w:r>
              <w:t xml:space="preserve">59,1</w:t>
            </w:r>
            <w:r/>
          </w:p>
        </w:tc>
        <w:tc>
          <w:tcPr>
            <w:shd w:val="clear" w:color="auto" w:fill="auto"/>
            <w:tcBorders>
              <w:top w:val="single" w:color="000000" w:sz="4" w:space="0"/>
              <w:left w:val="single" w:color="000000" w:sz="4" w:space="0"/>
              <w:bottom w:val="single" w:color="000000" w:sz="4" w:space="0"/>
            </w:tcBorders>
            <w:tcW w:w="1417" w:type="dxa"/>
            <w:vAlign w:val="bottom"/>
            <w:textDirection w:val="lrTb"/>
            <w:noWrap w:val="false"/>
          </w:tcPr>
          <w:p>
            <w:pPr>
              <w:jc w:val="center"/>
            </w:pPr>
            <w:r>
              <w:t xml:space="preserve">18,2</w:t>
            </w:r>
            <w:r/>
          </w:p>
        </w:tc>
        <w:tc>
          <w:tcPr>
            <w:shd w:val="clear" w:color="auto" w:fill="auto"/>
            <w:tcBorders>
              <w:top w:val="single" w:color="000000" w:sz="4" w:space="0"/>
              <w:left w:val="single" w:color="000000" w:sz="4" w:space="0"/>
              <w:bottom w:val="single" w:color="000000" w:sz="4" w:space="0"/>
            </w:tcBorders>
            <w:tcW w:w="1276" w:type="dxa"/>
            <w:vAlign w:val="bottom"/>
            <w:textDirection w:val="lrTb"/>
            <w:noWrap w:val="false"/>
          </w:tcPr>
          <w:p>
            <w:pPr>
              <w:jc w:val="center"/>
            </w:pPr>
            <w:r>
              <w:t xml:space="preserve">18,</w:t>
            </w:r>
            <w:r>
              <w:t xml:space="preserve">2</w:t>
            </w:r>
            <w:r/>
          </w:p>
        </w:tc>
        <w:tc>
          <w:tcPr>
            <w:shd w:val="clear" w:color="auto" w:fill="auto"/>
            <w:tcBorders>
              <w:top w:val="single" w:color="000000" w:sz="4" w:space="0"/>
              <w:left w:val="single" w:color="000000" w:sz="4" w:space="0"/>
              <w:bottom w:val="single" w:color="000000" w:sz="4" w:space="0"/>
              <w:right w:val="single" w:color="000000" w:sz="4" w:space="0"/>
            </w:tcBorders>
            <w:tcW w:w="1580" w:type="dxa"/>
            <w:vAlign w:val="center"/>
            <w:textDirection w:val="lrTb"/>
            <w:noWrap w:val="false"/>
          </w:tcPr>
          <w:p>
            <w:pPr>
              <w:contextualSpacing/>
              <w:jc w:val="center"/>
              <w:rPr>
                <w:lang w:eastAsia="en-US"/>
              </w:rPr>
            </w:pPr>
            <w:r>
              <w:rPr>
                <w:lang w:eastAsia="en-US"/>
              </w:rPr>
            </w:r>
            <w:r/>
          </w:p>
        </w:tc>
      </w:tr>
    </w:tbl>
    <w:p>
      <w:pPr>
        <w:keepNext/>
        <w:spacing w:after="200"/>
        <w:rPr>
          <w:bCs/>
          <w:i/>
          <w:sz w:val="18"/>
          <w:szCs w:val="18"/>
        </w:rPr>
      </w:pPr>
      <w:r>
        <w:rPr>
          <w:bCs/>
          <w:i/>
          <w:sz w:val="18"/>
          <w:szCs w:val="18"/>
        </w:rPr>
      </w:r>
      <w:r/>
    </w:p>
    <w:p>
      <w:pPr>
        <w:numPr>
          <w:ilvl w:val="2"/>
          <w:numId w:val="67"/>
        </w:numPr>
        <w:keepLines/>
        <w:keepNext/>
        <w:spacing w:before="200" w:after="160" w:line="252" w:lineRule="auto"/>
      </w:pPr>
      <w:r>
        <w:rPr>
          <w:rFonts w:eastAsia="SimSun"/>
          <w:sz w:val="28"/>
        </w:rPr>
        <w:t xml:space="preserve">основные результаты ЕГЭ по предмету в сравнении по АТЕ</w:t>
      </w:r>
      <w:r/>
    </w:p>
    <w:p>
      <w:pPr>
        <w:jc w:val="right"/>
        <w:keepNext/>
        <w:spacing w:after="200"/>
      </w:pPr>
      <w:r>
        <w:rPr>
          <w:bCs/>
          <w:i/>
          <w:sz w:val="18"/>
          <w:szCs w:val="18"/>
          <w:lang w:val="en-US" w:eastAsia="ru-RU"/>
        </w:rPr>
        <w:t xml:space="preserve">Таблица 2-86</w:t>
      </w:r>
      <w:r/>
    </w:p>
    <w:tbl>
      <w:tblPr>
        <w:tblW w:w="0" w:type="auto"/>
        <w:tblInd w:w="-343" w:type="dxa"/>
        <w:tblLayout w:type="fixed"/>
        <w:tblLook w:val="0000" w:firstRow="0" w:lastRow="0" w:firstColumn="0" w:lastColumn="0" w:noHBand="0" w:noVBand="0"/>
      </w:tblPr>
      <w:tblGrid>
        <w:gridCol w:w="710"/>
        <w:gridCol w:w="1969"/>
        <w:gridCol w:w="1708"/>
        <w:gridCol w:w="1708"/>
        <w:gridCol w:w="1256"/>
        <w:gridCol w:w="1256"/>
        <w:gridCol w:w="1679"/>
      </w:tblGrid>
      <w:tr>
        <w:trPr>
          <w:trHeight w:val="237"/>
        </w:trPr>
        <w:tc>
          <w:tcPr>
            <w:shd w:val="clear" w:color="auto" w:fill="auto"/>
            <w:tcBorders>
              <w:top w:val="single" w:color="000000" w:sz="4" w:space="0"/>
              <w:left w:val="single" w:color="000000" w:sz="4" w:space="0"/>
            </w:tcBorders>
            <w:tcW w:w="710" w:type="dxa"/>
            <w:textDirection w:val="lrTb"/>
            <w:noWrap w:val="false"/>
          </w:tcPr>
          <w:p>
            <w:pPr>
              <w:jc w:val="center"/>
              <w:rPr>
                <w:rFonts w:eastAsia="Times New Roman"/>
              </w:rPr>
            </w:pPr>
            <w:r>
              <w:rPr>
                <w:rFonts w:eastAsia="Times New Roman"/>
              </w:rPr>
            </w:r>
            <w:r/>
          </w:p>
          <w:p>
            <w:pPr>
              <w:jc w:val="center"/>
            </w:pPr>
            <w:r>
              <w:rPr>
                <w:rFonts w:eastAsia="Times New Roman"/>
              </w:rPr>
              <w:t xml:space="preserve">№</w:t>
            </w:r>
            <w:r/>
          </w:p>
        </w:tc>
        <w:tc>
          <w:tcPr>
            <w:shd w:val="clear" w:color="auto" w:fill="auto"/>
            <w:tcBorders>
              <w:top w:val="single" w:color="000000" w:sz="4" w:space="0"/>
              <w:left w:val="single" w:color="000000" w:sz="4" w:space="0"/>
              <w:bottom w:val="single" w:color="000000" w:sz="4" w:space="0"/>
            </w:tcBorders>
            <w:tcW w:w="1969" w:type="dxa"/>
            <w:vAlign w:val="bottom"/>
            <w:vMerge w:val="restart"/>
            <w:textDirection w:val="lrTb"/>
            <w:noWrap w:val="false"/>
          </w:tcPr>
          <w:p>
            <w:pPr>
              <w:jc w:val="center"/>
            </w:pPr>
            <w:r>
              <w:rPr>
                <w:rFonts w:eastAsia="Times New Roman"/>
              </w:rPr>
              <w:t xml:space="preserve">Наименование АТЕ</w:t>
            </w:r>
            <w:r/>
          </w:p>
        </w:tc>
        <w:tc>
          <w:tcPr>
            <w:gridSpan w:val="4"/>
            <w:shd w:val="clear" w:color="auto" w:fill="auto"/>
            <w:tcBorders>
              <w:top w:val="single" w:color="000000" w:sz="4" w:space="0"/>
              <w:left w:val="single" w:color="000000" w:sz="4" w:space="0"/>
              <w:bottom w:val="single" w:color="000000" w:sz="4" w:space="0"/>
            </w:tcBorders>
            <w:tcW w:w="5928" w:type="dxa"/>
            <w:vAlign w:val="bottom"/>
            <w:textDirection w:val="lrTb"/>
            <w:noWrap w:val="false"/>
          </w:tcPr>
          <w:p>
            <w:pPr>
              <w:jc w:val="center"/>
            </w:pPr>
            <w:r>
              <w:rPr>
                <w:rFonts w:eastAsia="Times New Roman"/>
              </w:rPr>
              <w:t xml:space="preserve">Доля участников, получивших тестовый балл</w:t>
            </w:r>
            <w:r/>
          </w:p>
        </w:tc>
        <w:tc>
          <w:tcPr>
            <w:shd w:val="clear" w:color="auto" w:fill="auto"/>
            <w:tcBorders>
              <w:top w:val="single" w:color="000000" w:sz="4" w:space="0"/>
              <w:left w:val="single" w:color="000000" w:sz="4" w:space="0"/>
              <w:bottom w:val="single" w:color="000000" w:sz="4" w:space="0"/>
              <w:right w:val="single" w:color="000000" w:sz="4" w:space="0"/>
            </w:tcBorders>
            <w:tcW w:w="1679" w:type="dxa"/>
            <w:vAlign w:val="bottom"/>
            <w:vMerge w:val="restart"/>
            <w:textDirection w:val="lrTb"/>
            <w:noWrap w:val="false"/>
          </w:tcPr>
          <w:p>
            <w:pPr>
              <w:jc w:val="center"/>
            </w:pPr>
            <w:r>
              <w:rPr>
                <w:rFonts w:eastAsia="Times New Roman"/>
              </w:rPr>
              <w:t xml:space="preserve">Количество выпускников, получивших 100 баллов</w:t>
            </w:r>
            <w:r/>
          </w:p>
        </w:tc>
      </w:tr>
      <w:tr>
        <w:trPr>
          <w:trHeight w:val="237"/>
        </w:trPr>
        <w:tc>
          <w:tcPr>
            <w:shd w:val="clear" w:color="auto" w:fill="auto"/>
            <w:tcBorders>
              <w:left w:val="single" w:color="000000" w:sz="4" w:space="0"/>
              <w:bottom w:val="single" w:color="000000" w:sz="4" w:space="0"/>
            </w:tcBorders>
            <w:tcW w:w="710" w:type="dxa"/>
            <w:textDirection w:val="lrTb"/>
            <w:noWrap w:val="false"/>
          </w:tcPr>
          <w:p>
            <w:pPr>
              <w:rPr>
                <w:rFonts w:eastAsia="Times New Roman"/>
                <w:lang w:eastAsia="en-US"/>
              </w:rPr>
            </w:pPr>
            <w:r>
              <w:rPr>
                <w:rFonts w:eastAsia="Times New Roman"/>
                <w:lang w:eastAsia="en-US"/>
              </w:rPr>
            </w:r>
            <w:r/>
          </w:p>
        </w:tc>
        <w:tc>
          <w:tcPr>
            <w:shd w:val="clear" w:color="auto" w:fill="auto"/>
            <w:tcBorders>
              <w:top w:val="single" w:color="000000" w:sz="4" w:space="0"/>
              <w:left w:val="single" w:color="000000" w:sz="4" w:space="0"/>
              <w:bottom w:val="single" w:color="000000" w:sz="4" w:space="0"/>
            </w:tcBorders>
            <w:tcW w:w="1969" w:type="dxa"/>
            <w:vAlign w:val="bottom"/>
            <w:vMerge w:val="continue"/>
            <w:textDirection w:val="lrTb"/>
            <w:noWrap w:val="false"/>
          </w:tcPr>
          <w:p>
            <w:pPr>
              <w:rPr>
                <w:rFonts w:eastAsia="Times New Roman"/>
                <w:lang w:eastAsia="en-US"/>
              </w:rPr>
            </w:pPr>
            <w:r>
              <w:rPr>
                <w:rFonts w:eastAsia="Times New Roman"/>
                <w:lang w:eastAsia="en-US"/>
              </w:rPr>
            </w:r>
            <w:r/>
          </w:p>
        </w:tc>
        <w:tc>
          <w:tcPr>
            <w:shd w:val="clear" w:color="auto" w:fill="auto"/>
            <w:tcBorders>
              <w:left w:val="single" w:color="000000" w:sz="4" w:space="0"/>
              <w:bottom w:val="single" w:color="000000" w:sz="4" w:space="0"/>
            </w:tcBorders>
            <w:tcW w:w="1708" w:type="dxa"/>
            <w:vAlign w:val="bottom"/>
            <w:textDirection w:val="lrTb"/>
            <w:noWrap w:val="false"/>
          </w:tcPr>
          <w:p>
            <w:pPr>
              <w:jc w:val="center"/>
            </w:pPr>
            <w:r>
              <w:rPr>
                <w:rFonts w:eastAsia="Times New Roman"/>
              </w:rPr>
              <w:t xml:space="preserve">ниже минимального</w:t>
            </w:r>
            <w:r/>
          </w:p>
        </w:tc>
        <w:tc>
          <w:tcPr>
            <w:shd w:val="clear" w:color="auto" w:fill="auto"/>
            <w:tcBorders>
              <w:left w:val="single" w:color="000000" w:sz="4" w:space="0"/>
              <w:bottom w:val="single" w:color="000000" w:sz="4" w:space="0"/>
            </w:tcBorders>
            <w:tcW w:w="1708" w:type="dxa"/>
            <w:vAlign w:val="bottom"/>
            <w:textDirection w:val="lrTb"/>
            <w:noWrap w:val="false"/>
          </w:tcPr>
          <w:p>
            <w:pPr>
              <w:jc w:val="center"/>
            </w:pPr>
            <w:r>
              <w:rPr>
                <w:rFonts w:eastAsia="Times New Roman"/>
              </w:rPr>
              <w:t xml:space="preserve">от минимального балла до 60 баллов</w:t>
            </w:r>
            <w:r/>
          </w:p>
        </w:tc>
        <w:tc>
          <w:tcPr>
            <w:shd w:val="clear" w:color="auto" w:fill="auto"/>
            <w:tcBorders>
              <w:left w:val="single" w:color="000000" w:sz="4" w:space="0"/>
              <w:bottom w:val="single" w:color="000000" w:sz="4" w:space="0"/>
            </w:tcBorders>
            <w:tcW w:w="1256" w:type="dxa"/>
            <w:vAlign w:val="bottom"/>
            <w:textDirection w:val="lrTb"/>
            <w:noWrap w:val="false"/>
          </w:tcPr>
          <w:p>
            <w:pPr>
              <w:jc w:val="center"/>
            </w:pPr>
            <w:r>
              <w:rPr>
                <w:rFonts w:eastAsia="Times New Roman"/>
              </w:rPr>
              <w:t xml:space="preserve">от 61 до 80 баллов</w:t>
            </w:r>
            <w:r/>
          </w:p>
        </w:tc>
        <w:tc>
          <w:tcPr>
            <w:shd w:val="clear" w:color="auto" w:fill="auto"/>
            <w:tcBorders>
              <w:left w:val="single" w:color="000000" w:sz="4" w:space="0"/>
              <w:bottom w:val="single" w:color="000000" w:sz="4" w:space="0"/>
            </w:tcBorders>
            <w:tcW w:w="1256" w:type="dxa"/>
            <w:vAlign w:val="bottom"/>
            <w:textDirection w:val="lrTb"/>
            <w:noWrap w:val="false"/>
          </w:tcPr>
          <w:p>
            <w:pPr>
              <w:jc w:val="center"/>
            </w:pPr>
            <w:r>
              <w:rPr>
                <w:rFonts w:eastAsia="Times New Roman"/>
              </w:rPr>
              <w:t xml:space="preserve">от 81 до 99 баллов</w:t>
            </w:r>
            <w:r/>
          </w:p>
        </w:tc>
        <w:tc>
          <w:tcPr>
            <w:shd w:val="clear" w:color="auto" w:fill="auto"/>
            <w:tcBorders>
              <w:top w:val="single" w:color="000000" w:sz="4" w:space="0"/>
              <w:left w:val="single" w:color="000000" w:sz="4" w:space="0"/>
              <w:bottom w:val="single" w:color="000000" w:sz="4" w:space="0"/>
              <w:right w:val="single" w:color="000000" w:sz="4" w:space="0"/>
            </w:tcBorders>
            <w:tcW w:w="1679" w:type="dxa"/>
            <w:vAlign w:val="bottom"/>
            <w:vMerge w:val="continue"/>
            <w:textDirection w:val="lrTb"/>
            <w:noWrap w:val="false"/>
          </w:tcPr>
          <w:p>
            <w:pPr>
              <w:rPr>
                <w:rFonts w:eastAsia="Times New Roman"/>
              </w:rPr>
            </w:pPr>
            <w:r>
              <w:rPr>
                <w:rFonts w:eastAsia="Times New Roman"/>
              </w:rPr>
            </w:r>
            <w:r/>
          </w:p>
        </w:tc>
      </w:tr>
      <w:tr>
        <w:trPr>
          <w:trHeight w:val="237"/>
        </w:trPr>
        <w:tc>
          <w:tcPr>
            <w:shd w:val="clear" w:color="auto" w:fill="auto"/>
            <w:tcBorders>
              <w:left w:val="single" w:color="000000" w:sz="4" w:space="0"/>
              <w:bottom w:val="single" w:color="000000" w:sz="4" w:space="0"/>
            </w:tcBorders>
            <w:tcW w:w="710" w:type="dxa"/>
            <w:textDirection w:val="lrTb"/>
            <w:noWrap w:val="false"/>
          </w:tcPr>
          <w:p>
            <w:r>
              <w:rPr>
                <w:rFonts w:eastAsia="Times New Roman"/>
              </w:rPr>
              <w:t xml:space="preserve">1.</w:t>
            </w:r>
            <w:r/>
          </w:p>
        </w:tc>
        <w:tc>
          <w:tcPr>
            <w:shd w:val="clear" w:color="auto" w:fill="auto"/>
            <w:tcBorders>
              <w:left w:val="single" w:color="000000" w:sz="4" w:space="0"/>
              <w:bottom w:val="single" w:color="000000" w:sz="4" w:space="0"/>
            </w:tcBorders>
            <w:tcW w:w="1969" w:type="dxa"/>
            <w:vAlign w:val="bottom"/>
            <w:textDirection w:val="lrTb"/>
            <w:noWrap w:val="false"/>
          </w:tcPr>
          <w:p>
            <w:r>
              <w:rPr>
                <w:rFonts w:eastAsia="Times New Roman"/>
              </w:rPr>
              <w:t xml:space="preserve">г. Астрахань</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17,7</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52,4</w:t>
            </w:r>
            <w:r/>
          </w:p>
        </w:tc>
        <w:tc>
          <w:tcPr>
            <w:shd w:val="clear" w:color="auto" w:fill="auto"/>
            <w:tcBorders>
              <w:left w:val="single" w:color="000000" w:sz="4" w:space="0"/>
              <w:bottom w:val="single" w:color="000000" w:sz="4" w:space="0"/>
            </w:tcBorders>
            <w:tcW w:w="1256" w:type="dxa"/>
            <w:vAlign w:val="bottom"/>
            <w:textDirection w:val="lrTb"/>
            <w:noWrap w:val="false"/>
          </w:tcPr>
          <w:p>
            <w:pPr>
              <w:jc w:val="right"/>
            </w:pPr>
            <w:r>
              <w:rPr>
                <w:rFonts w:eastAsia="Times New Roman"/>
              </w:rPr>
              <w:t xml:space="preserve">25,2</w:t>
            </w:r>
            <w:r/>
          </w:p>
        </w:tc>
        <w:tc>
          <w:tcPr>
            <w:shd w:val="clear" w:color="auto" w:fill="auto"/>
            <w:tcBorders>
              <w:left w:val="single" w:color="000000" w:sz="4" w:space="0"/>
              <w:bottom w:val="single" w:color="000000" w:sz="4" w:space="0"/>
            </w:tcBorders>
            <w:tcW w:w="1256" w:type="dxa"/>
            <w:vAlign w:val="bottom"/>
            <w:textDirection w:val="lrTb"/>
            <w:noWrap w:val="false"/>
          </w:tcPr>
          <w:p>
            <w:pPr>
              <w:jc w:val="right"/>
            </w:pPr>
            <w:r>
              <w:rPr>
                <w:rFonts w:eastAsia="Times New Roman"/>
              </w:rPr>
              <w:t xml:space="preserve">4,6</w:t>
            </w:r>
            <w:r/>
          </w:p>
        </w:tc>
        <w:tc>
          <w:tcPr>
            <w:shd w:val="clear" w:color="auto" w:fill="auto"/>
            <w:tcBorders>
              <w:left w:val="single" w:color="000000" w:sz="4" w:space="0"/>
              <w:bottom w:val="single" w:color="000000" w:sz="4" w:space="0"/>
              <w:right w:val="single" w:color="000000" w:sz="4" w:space="0"/>
            </w:tcBorders>
            <w:tcW w:w="1679" w:type="dxa"/>
            <w:vAlign w:val="bottom"/>
            <w:textDirection w:val="lrTb"/>
            <w:noWrap w:val="false"/>
          </w:tcPr>
          <w:p>
            <w:r>
              <w:rPr>
                <w:rFonts w:eastAsia="Times New Roman"/>
              </w:rPr>
              <w:t xml:space="preserve"> </w:t>
            </w:r>
            <w:r/>
          </w:p>
        </w:tc>
      </w:tr>
      <w:tr>
        <w:trPr>
          <w:trHeight w:val="222"/>
        </w:trPr>
        <w:tc>
          <w:tcPr>
            <w:shd w:val="clear" w:color="auto" w:fill="auto"/>
            <w:tcBorders>
              <w:left w:val="single" w:color="000000" w:sz="4" w:space="0"/>
              <w:bottom w:val="single" w:color="000000" w:sz="4" w:space="0"/>
            </w:tcBorders>
            <w:tcW w:w="710" w:type="dxa"/>
            <w:textDirection w:val="lrTb"/>
            <w:noWrap w:val="false"/>
          </w:tcPr>
          <w:p>
            <w:r>
              <w:rPr>
                <w:rFonts w:eastAsia="Times New Roman"/>
              </w:rPr>
              <w:t xml:space="preserve">2.</w:t>
            </w:r>
            <w:r/>
          </w:p>
        </w:tc>
        <w:tc>
          <w:tcPr>
            <w:shd w:val="clear" w:color="auto" w:fill="auto"/>
            <w:tcBorders>
              <w:left w:val="single" w:color="000000" w:sz="4" w:space="0"/>
              <w:bottom w:val="single" w:color="000000" w:sz="4" w:space="0"/>
            </w:tcBorders>
            <w:tcW w:w="1969" w:type="dxa"/>
            <w:vAlign w:val="bottom"/>
            <w:textDirection w:val="lrTb"/>
            <w:noWrap w:val="false"/>
          </w:tcPr>
          <w:p>
            <w:r>
              <w:rPr>
                <w:rFonts w:eastAsia="Times New Roman"/>
              </w:rPr>
              <w:t xml:space="preserve">Ахтубинский район</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16,7</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50,0</w:t>
            </w:r>
            <w:r/>
          </w:p>
        </w:tc>
        <w:tc>
          <w:tcPr>
            <w:shd w:val="clear" w:color="auto" w:fill="auto"/>
            <w:tcBorders>
              <w:left w:val="single" w:color="000000" w:sz="4" w:space="0"/>
              <w:bottom w:val="single" w:color="000000" w:sz="4" w:space="0"/>
            </w:tcBorders>
            <w:tcW w:w="1256" w:type="dxa"/>
            <w:vAlign w:val="bottom"/>
            <w:textDirection w:val="lrTb"/>
            <w:noWrap w:val="false"/>
          </w:tcPr>
          <w:p>
            <w:pPr>
              <w:jc w:val="right"/>
            </w:pPr>
            <w:r>
              <w:rPr>
                <w:rFonts w:eastAsia="Times New Roman"/>
              </w:rPr>
              <w:t xml:space="preserve">27,8</w:t>
            </w:r>
            <w:r/>
          </w:p>
        </w:tc>
        <w:tc>
          <w:tcPr>
            <w:shd w:val="clear" w:color="auto" w:fill="auto"/>
            <w:tcBorders>
              <w:left w:val="single" w:color="000000" w:sz="4" w:space="0"/>
              <w:bottom w:val="single" w:color="000000" w:sz="4" w:space="0"/>
            </w:tcBorders>
            <w:tcW w:w="1256" w:type="dxa"/>
            <w:vAlign w:val="bottom"/>
            <w:textDirection w:val="lrTb"/>
            <w:noWrap w:val="false"/>
          </w:tcPr>
          <w:p>
            <w:pPr>
              <w:jc w:val="right"/>
            </w:pPr>
            <w:r>
              <w:rPr>
                <w:rFonts w:eastAsia="Times New Roman"/>
              </w:rPr>
              <w:t xml:space="preserve">5,6</w:t>
            </w:r>
            <w:r/>
          </w:p>
        </w:tc>
        <w:tc>
          <w:tcPr>
            <w:shd w:val="clear" w:color="auto" w:fill="auto"/>
            <w:tcBorders>
              <w:left w:val="single" w:color="000000" w:sz="4" w:space="0"/>
              <w:bottom w:val="single" w:color="000000" w:sz="4" w:space="0"/>
              <w:right w:val="single" w:color="000000" w:sz="4" w:space="0"/>
            </w:tcBorders>
            <w:tcW w:w="1679" w:type="dxa"/>
            <w:vAlign w:val="bottom"/>
            <w:textDirection w:val="lrTb"/>
            <w:noWrap w:val="false"/>
          </w:tcPr>
          <w:p>
            <w:r>
              <w:rPr>
                <w:rFonts w:eastAsia="Times New Roman"/>
              </w:rPr>
              <w:t xml:space="preserve"> </w:t>
            </w:r>
            <w:r/>
          </w:p>
        </w:tc>
      </w:tr>
      <w:tr>
        <w:trPr>
          <w:trHeight w:val="237"/>
        </w:trPr>
        <w:tc>
          <w:tcPr>
            <w:shd w:val="clear" w:color="auto" w:fill="auto"/>
            <w:tcBorders>
              <w:left w:val="single" w:color="000000" w:sz="4" w:space="0"/>
              <w:bottom w:val="single" w:color="000000" w:sz="4" w:space="0"/>
            </w:tcBorders>
            <w:tcW w:w="710" w:type="dxa"/>
            <w:textDirection w:val="lrTb"/>
            <w:noWrap w:val="false"/>
          </w:tcPr>
          <w:p>
            <w:r>
              <w:rPr>
                <w:rFonts w:eastAsia="Times New Roman"/>
              </w:rPr>
              <w:t xml:space="preserve">3.</w:t>
            </w:r>
            <w:r/>
          </w:p>
        </w:tc>
        <w:tc>
          <w:tcPr>
            <w:shd w:val="clear" w:color="auto" w:fill="auto"/>
            <w:tcBorders>
              <w:left w:val="single" w:color="000000" w:sz="4" w:space="0"/>
              <w:bottom w:val="single" w:color="000000" w:sz="4" w:space="0"/>
            </w:tcBorders>
            <w:tcW w:w="1969" w:type="dxa"/>
            <w:vAlign w:val="bottom"/>
            <w:textDirection w:val="lrTb"/>
            <w:noWrap w:val="false"/>
          </w:tcPr>
          <w:p>
            <w:r>
              <w:rPr>
                <w:rFonts w:eastAsia="Times New Roman"/>
              </w:rPr>
              <w:t xml:space="preserve">ЗАТО Знаменск</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5,6</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38,9</w:t>
            </w:r>
            <w:r/>
          </w:p>
        </w:tc>
        <w:tc>
          <w:tcPr>
            <w:shd w:val="clear" w:color="auto" w:fill="auto"/>
            <w:tcBorders>
              <w:left w:val="single" w:color="000000" w:sz="4" w:space="0"/>
              <w:bottom w:val="single" w:color="000000" w:sz="4" w:space="0"/>
            </w:tcBorders>
            <w:tcW w:w="1256" w:type="dxa"/>
            <w:vAlign w:val="bottom"/>
            <w:textDirection w:val="lrTb"/>
            <w:noWrap w:val="false"/>
          </w:tcPr>
          <w:p>
            <w:pPr>
              <w:jc w:val="right"/>
            </w:pPr>
            <w:r>
              <w:rPr>
                <w:rFonts w:eastAsia="Times New Roman"/>
              </w:rPr>
              <w:t xml:space="preserve">50,0</w:t>
            </w:r>
            <w:r/>
          </w:p>
        </w:tc>
        <w:tc>
          <w:tcPr>
            <w:shd w:val="clear" w:color="auto" w:fill="auto"/>
            <w:tcBorders>
              <w:left w:val="single" w:color="000000" w:sz="4" w:space="0"/>
              <w:bottom w:val="single" w:color="000000" w:sz="4" w:space="0"/>
            </w:tcBorders>
            <w:tcW w:w="1256" w:type="dxa"/>
            <w:vAlign w:val="bottom"/>
            <w:textDirection w:val="lrTb"/>
            <w:noWrap w:val="false"/>
          </w:tcPr>
          <w:p>
            <w:pPr>
              <w:jc w:val="right"/>
            </w:pPr>
            <w:r>
              <w:rPr>
                <w:rFonts w:eastAsia="Times New Roman"/>
              </w:rPr>
              <w:t xml:space="preserve">5,6</w:t>
            </w:r>
            <w:r/>
          </w:p>
        </w:tc>
        <w:tc>
          <w:tcPr>
            <w:shd w:val="clear" w:color="auto" w:fill="auto"/>
            <w:tcBorders>
              <w:left w:val="single" w:color="000000" w:sz="4" w:space="0"/>
              <w:bottom w:val="single" w:color="000000" w:sz="4" w:space="0"/>
              <w:right w:val="single" w:color="000000" w:sz="4" w:space="0"/>
            </w:tcBorders>
            <w:tcW w:w="1679" w:type="dxa"/>
            <w:vAlign w:val="bottom"/>
            <w:textDirection w:val="lrTb"/>
            <w:noWrap w:val="false"/>
          </w:tcPr>
          <w:p>
            <w:r>
              <w:rPr>
                <w:rFonts w:eastAsia="Times New Roman"/>
              </w:rPr>
              <w:t xml:space="preserve"> </w:t>
            </w:r>
            <w:r/>
          </w:p>
        </w:tc>
      </w:tr>
      <w:tr>
        <w:trPr>
          <w:trHeight w:val="237"/>
        </w:trPr>
        <w:tc>
          <w:tcPr>
            <w:shd w:val="clear" w:color="auto" w:fill="auto"/>
            <w:tcBorders>
              <w:left w:val="single" w:color="000000" w:sz="4" w:space="0"/>
              <w:bottom w:val="single" w:color="000000" w:sz="4" w:space="0"/>
            </w:tcBorders>
            <w:tcW w:w="710" w:type="dxa"/>
            <w:textDirection w:val="lrTb"/>
            <w:noWrap w:val="false"/>
          </w:tcPr>
          <w:p>
            <w:r>
              <w:rPr>
                <w:rFonts w:eastAsia="Times New Roman"/>
              </w:rPr>
              <w:t xml:space="preserve">4.</w:t>
            </w:r>
            <w:r/>
          </w:p>
        </w:tc>
        <w:tc>
          <w:tcPr>
            <w:shd w:val="clear" w:color="auto" w:fill="auto"/>
            <w:tcBorders>
              <w:left w:val="single" w:color="000000" w:sz="4" w:space="0"/>
              <w:bottom w:val="single" w:color="000000" w:sz="4" w:space="0"/>
            </w:tcBorders>
            <w:tcW w:w="1969" w:type="dxa"/>
            <w:vAlign w:val="bottom"/>
            <w:textDirection w:val="lrTb"/>
            <w:noWrap w:val="false"/>
          </w:tcPr>
          <w:p>
            <w:r>
              <w:rPr>
                <w:rFonts w:eastAsia="Times New Roman"/>
              </w:rPr>
              <w:t xml:space="preserve">Володарский район</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27,8</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52,8</w:t>
            </w:r>
            <w:r/>
          </w:p>
        </w:tc>
        <w:tc>
          <w:tcPr>
            <w:shd w:val="clear" w:color="auto" w:fill="auto"/>
            <w:tcBorders>
              <w:left w:val="single" w:color="000000" w:sz="4" w:space="0"/>
              <w:bottom w:val="single" w:color="000000" w:sz="4" w:space="0"/>
            </w:tcBorders>
            <w:tcW w:w="1256" w:type="dxa"/>
            <w:vAlign w:val="bottom"/>
            <w:textDirection w:val="lrTb"/>
            <w:noWrap w:val="false"/>
          </w:tcPr>
          <w:p>
            <w:pPr>
              <w:jc w:val="right"/>
            </w:pPr>
            <w:r>
              <w:rPr>
                <w:rFonts w:eastAsia="Times New Roman"/>
              </w:rPr>
              <w:t xml:space="preserve">16,7</w:t>
            </w:r>
            <w:r/>
          </w:p>
        </w:tc>
        <w:tc>
          <w:tcPr>
            <w:shd w:val="clear" w:color="auto" w:fill="auto"/>
            <w:tcBorders>
              <w:left w:val="single" w:color="000000" w:sz="4" w:space="0"/>
              <w:bottom w:val="single" w:color="000000" w:sz="4" w:space="0"/>
            </w:tcBorders>
            <w:tcW w:w="1256" w:type="dxa"/>
            <w:vAlign w:val="bottom"/>
            <w:textDirection w:val="lrTb"/>
            <w:noWrap w:val="false"/>
          </w:tcPr>
          <w:p>
            <w:pPr>
              <w:jc w:val="right"/>
            </w:pPr>
            <w:r>
              <w:rPr>
                <w:rFonts w:eastAsia="Times New Roman"/>
              </w:rPr>
              <w:t xml:space="preserve">2,8</w:t>
            </w:r>
            <w:r/>
          </w:p>
        </w:tc>
        <w:tc>
          <w:tcPr>
            <w:shd w:val="clear" w:color="auto" w:fill="auto"/>
            <w:tcBorders>
              <w:left w:val="single" w:color="000000" w:sz="4" w:space="0"/>
              <w:bottom w:val="single" w:color="000000" w:sz="4" w:space="0"/>
              <w:right w:val="single" w:color="000000" w:sz="4" w:space="0"/>
            </w:tcBorders>
            <w:tcW w:w="1679" w:type="dxa"/>
            <w:vAlign w:val="bottom"/>
            <w:textDirection w:val="lrTb"/>
            <w:noWrap w:val="false"/>
          </w:tcPr>
          <w:p>
            <w:r>
              <w:rPr>
                <w:rFonts w:eastAsia="Times New Roman"/>
              </w:rPr>
              <w:t xml:space="preserve"> </w:t>
            </w:r>
            <w:r/>
          </w:p>
        </w:tc>
      </w:tr>
      <w:tr>
        <w:trPr>
          <w:trHeight w:val="222"/>
        </w:trPr>
        <w:tc>
          <w:tcPr>
            <w:shd w:val="clear" w:color="auto" w:fill="auto"/>
            <w:tcBorders>
              <w:left w:val="single" w:color="000000" w:sz="4" w:space="0"/>
              <w:bottom w:val="single" w:color="000000" w:sz="4" w:space="0"/>
            </w:tcBorders>
            <w:tcW w:w="710" w:type="dxa"/>
            <w:textDirection w:val="lrTb"/>
            <w:noWrap w:val="false"/>
          </w:tcPr>
          <w:p>
            <w:r>
              <w:rPr>
                <w:rFonts w:eastAsia="Times New Roman"/>
              </w:rPr>
              <w:t xml:space="preserve">5.</w:t>
            </w:r>
            <w:r/>
          </w:p>
        </w:tc>
        <w:tc>
          <w:tcPr>
            <w:shd w:val="clear" w:color="auto" w:fill="auto"/>
            <w:tcBorders>
              <w:left w:val="single" w:color="000000" w:sz="4" w:space="0"/>
              <w:bottom w:val="single" w:color="000000" w:sz="4" w:space="0"/>
            </w:tcBorders>
            <w:tcW w:w="1969" w:type="dxa"/>
            <w:vAlign w:val="bottom"/>
            <w:textDirection w:val="lrTb"/>
            <w:noWrap w:val="false"/>
          </w:tcPr>
          <w:p>
            <w:r>
              <w:rPr>
                <w:rFonts w:eastAsia="Times New Roman"/>
              </w:rPr>
              <w:t xml:space="preserve">Енотаевский район</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14,3</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57,1</w:t>
            </w:r>
            <w:r/>
          </w:p>
        </w:tc>
        <w:tc>
          <w:tcPr>
            <w:shd w:val="clear" w:color="auto" w:fill="auto"/>
            <w:tcBorders>
              <w:left w:val="single" w:color="000000" w:sz="4" w:space="0"/>
              <w:bottom w:val="single" w:color="000000" w:sz="4" w:space="0"/>
            </w:tcBorders>
            <w:tcW w:w="1256" w:type="dxa"/>
            <w:vAlign w:val="bottom"/>
            <w:textDirection w:val="lrTb"/>
            <w:noWrap w:val="false"/>
          </w:tcPr>
          <w:p>
            <w:pPr>
              <w:jc w:val="right"/>
            </w:pPr>
            <w:r>
              <w:rPr>
                <w:rFonts w:eastAsia="Times New Roman"/>
              </w:rPr>
              <w:t xml:space="preserve">28,6</w:t>
            </w:r>
            <w:r/>
          </w:p>
        </w:tc>
        <w:tc>
          <w:tcPr>
            <w:shd w:val="clear" w:color="auto" w:fill="auto"/>
            <w:tcBorders>
              <w:left w:val="single" w:color="000000" w:sz="4" w:space="0"/>
              <w:bottom w:val="single" w:color="000000" w:sz="4" w:space="0"/>
            </w:tcBorders>
            <w:tcW w:w="1256" w:type="dxa"/>
            <w:vAlign w:val="bottom"/>
            <w:textDirection w:val="lrTb"/>
            <w:noWrap w:val="false"/>
          </w:tcPr>
          <w:p>
            <w:pPr>
              <w:jc w:val="right"/>
            </w:pPr>
            <w:r>
              <w:rPr>
                <w:rFonts w:eastAsia="Times New Roman"/>
              </w:rPr>
              <w:t xml:space="preserve">0,0</w:t>
            </w:r>
            <w:r/>
          </w:p>
        </w:tc>
        <w:tc>
          <w:tcPr>
            <w:shd w:val="clear" w:color="auto" w:fill="auto"/>
            <w:tcBorders>
              <w:left w:val="single" w:color="000000" w:sz="4" w:space="0"/>
              <w:bottom w:val="single" w:color="000000" w:sz="4" w:space="0"/>
              <w:right w:val="single" w:color="000000" w:sz="4" w:space="0"/>
            </w:tcBorders>
            <w:tcW w:w="1679" w:type="dxa"/>
            <w:vAlign w:val="bottom"/>
            <w:textDirection w:val="lrTb"/>
            <w:noWrap w:val="false"/>
          </w:tcPr>
          <w:p>
            <w:r>
              <w:rPr>
                <w:rFonts w:eastAsia="Times New Roman"/>
              </w:rPr>
              <w:t xml:space="preserve"> </w:t>
            </w:r>
            <w:r/>
          </w:p>
        </w:tc>
      </w:tr>
      <w:tr>
        <w:trPr>
          <w:trHeight w:val="237"/>
        </w:trPr>
        <w:tc>
          <w:tcPr>
            <w:shd w:val="clear" w:color="auto" w:fill="auto"/>
            <w:tcBorders>
              <w:left w:val="single" w:color="000000" w:sz="4" w:space="0"/>
              <w:bottom w:val="single" w:color="000000" w:sz="4" w:space="0"/>
            </w:tcBorders>
            <w:tcW w:w="710" w:type="dxa"/>
            <w:textDirection w:val="lrTb"/>
            <w:noWrap w:val="false"/>
          </w:tcPr>
          <w:p>
            <w:r>
              <w:rPr>
                <w:rFonts w:eastAsia="Times New Roman"/>
              </w:rPr>
              <w:t xml:space="preserve">6.</w:t>
            </w:r>
            <w:r/>
          </w:p>
        </w:tc>
        <w:tc>
          <w:tcPr>
            <w:shd w:val="clear" w:color="auto" w:fill="auto"/>
            <w:tcBorders>
              <w:left w:val="single" w:color="000000" w:sz="4" w:space="0"/>
              <w:bottom w:val="single" w:color="000000" w:sz="4" w:space="0"/>
            </w:tcBorders>
            <w:tcW w:w="1969" w:type="dxa"/>
            <w:vAlign w:val="bottom"/>
            <w:textDirection w:val="lrTb"/>
            <w:noWrap w:val="false"/>
          </w:tcPr>
          <w:p>
            <w:r>
              <w:rPr>
                <w:rFonts w:eastAsia="Times New Roman"/>
              </w:rPr>
              <w:t xml:space="preserve">Икрянинский район</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0,0</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53,8</w:t>
            </w:r>
            <w:r/>
          </w:p>
        </w:tc>
        <w:tc>
          <w:tcPr>
            <w:shd w:val="clear" w:color="auto" w:fill="auto"/>
            <w:tcBorders>
              <w:left w:val="single" w:color="000000" w:sz="4" w:space="0"/>
              <w:bottom w:val="single" w:color="000000" w:sz="4" w:space="0"/>
            </w:tcBorders>
            <w:tcW w:w="1256" w:type="dxa"/>
            <w:vAlign w:val="bottom"/>
            <w:textDirection w:val="lrTb"/>
            <w:noWrap w:val="false"/>
          </w:tcPr>
          <w:p>
            <w:pPr>
              <w:jc w:val="right"/>
            </w:pPr>
            <w:r>
              <w:rPr>
                <w:rFonts w:eastAsia="Times New Roman"/>
              </w:rPr>
              <w:t xml:space="preserve">46,2</w:t>
            </w:r>
            <w:r/>
          </w:p>
        </w:tc>
        <w:tc>
          <w:tcPr>
            <w:shd w:val="clear" w:color="auto" w:fill="auto"/>
            <w:tcBorders>
              <w:left w:val="single" w:color="000000" w:sz="4" w:space="0"/>
              <w:bottom w:val="single" w:color="000000" w:sz="4" w:space="0"/>
            </w:tcBorders>
            <w:tcW w:w="1256" w:type="dxa"/>
            <w:vAlign w:val="bottom"/>
            <w:textDirection w:val="lrTb"/>
            <w:noWrap w:val="false"/>
          </w:tcPr>
          <w:p>
            <w:pPr>
              <w:jc w:val="right"/>
            </w:pPr>
            <w:r>
              <w:rPr>
                <w:rFonts w:eastAsia="Times New Roman"/>
              </w:rPr>
              <w:t xml:space="preserve">0,0</w:t>
            </w:r>
            <w:r/>
          </w:p>
        </w:tc>
        <w:tc>
          <w:tcPr>
            <w:shd w:val="clear" w:color="auto" w:fill="auto"/>
            <w:tcBorders>
              <w:left w:val="single" w:color="000000" w:sz="4" w:space="0"/>
              <w:bottom w:val="single" w:color="000000" w:sz="4" w:space="0"/>
              <w:right w:val="single" w:color="000000" w:sz="4" w:space="0"/>
            </w:tcBorders>
            <w:tcW w:w="1679" w:type="dxa"/>
            <w:vAlign w:val="bottom"/>
            <w:textDirection w:val="lrTb"/>
            <w:noWrap w:val="false"/>
          </w:tcPr>
          <w:p>
            <w:r>
              <w:rPr>
                <w:rFonts w:eastAsia="Times New Roman"/>
              </w:rPr>
              <w:t xml:space="preserve"> </w:t>
            </w:r>
            <w:r/>
          </w:p>
        </w:tc>
      </w:tr>
      <w:tr>
        <w:trPr>
          <w:trHeight w:val="237"/>
        </w:trPr>
        <w:tc>
          <w:tcPr>
            <w:shd w:val="clear" w:color="auto" w:fill="auto"/>
            <w:tcBorders>
              <w:left w:val="single" w:color="000000" w:sz="4" w:space="0"/>
              <w:bottom w:val="single" w:color="000000" w:sz="4" w:space="0"/>
            </w:tcBorders>
            <w:tcW w:w="710" w:type="dxa"/>
            <w:textDirection w:val="lrTb"/>
            <w:noWrap w:val="false"/>
          </w:tcPr>
          <w:p>
            <w:r>
              <w:rPr>
                <w:rFonts w:eastAsia="Times New Roman"/>
              </w:rPr>
              <w:t xml:space="preserve">7.</w:t>
            </w:r>
            <w:r/>
          </w:p>
        </w:tc>
        <w:tc>
          <w:tcPr>
            <w:shd w:val="clear" w:color="auto" w:fill="auto"/>
            <w:tcBorders>
              <w:left w:val="single" w:color="000000" w:sz="4" w:space="0"/>
              <w:bottom w:val="single" w:color="000000" w:sz="4" w:space="0"/>
            </w:tcBorders>
            <w:tcW w:w="1969" w:type="dxa"/>
            <w:vAlign w:val="bottom"/>
            <w:textDirection w:val="lrTb"/>
            <w:noWrap w:val="false"/>
          </w:tcPr>
          <w:p>
            <w:r>
              <w:rPr>
                <w:rFonts w:eastAsia="Times New Roman"/>
              </w:rPr>
              <w:t xml:space="preserve">Камызякский район</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26,1</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34,8</w:t>
            </w:r>
            <w:r/>
          </w:p>
        </w:tc>
        <w:tc>
          <w:tcPr>
            <w:shd w:val="clear" w:color="auto" w:fill="auto"/>
            <w:tcBorders>
              <w:left w:val="single" w:color="000000" w:sz="4" w:space="0"/>
              <w:bottom w:val="single" w:color="000000" w:sz="4" w:space="0"/>
            </w:tcBorders>
            <w:tcW w:w="1256" w:type="dxa"/>
            <w:vAlign w:val="bottom"/>
            <w:textDirection w:val="lrTb"/>
            <w:noWrap w:val="false"/>
          </w:tcPr>
          <w:p>
            <w:pPr>
              <w:jc w:val="right"/>
            </w:pPr>
            <w:r>
              <w:rPr>
                <w:rFonts w:eastAsia="Times New Roman"/>
              </w:rPr>
              <w:t xml:space="preserve">39,1</w:t>
            </w:r>
            <w:r/>
          </w:p>
        </w:tc>
        <w:tc>
          <w:tcPr>
            <w:shd w:val="clear" w:color="auto" w:fill="auto"/>
            <w:tcBorders>
              <w:left w:val="single" w:color="000000" w:sz="4" w:space="0"/>
              <w:bottom w:val="single" w:color="000000" w:sz="4" w:space="0"/>
            </w:tcBorders>
            <w:tcW w:w="1256" w:type="dxa"/>
            <w:vAlign w:val="bottom"/>
            <w:textDirection w:val="lrTb"/>
            <w:noWrap w:val="false"/>
          </w:tcPr>
          <w:p>
            <w:pPr>
              <w:jc w:val="right"/>
            </w:pPr>
            <w:r>
              <w:rPr>
                <w:rFonts w:eastAsia="Times New Roman"/>
              </w:rPr>
              <w:t xml:space="preserve">0,0</w:t>
            </w:r>
            <w:r/>
          </w:p>
        </w:tc>
        <w:tc>
          <w:tcPr>
            <w:shd w:val="clear" w:color="auto" w:fill="auto"/>
            <w:tcBorders>
              <w:left w:val="single" w:color="000000" w:sz="4" w:space="0"/>
              <w:bottom w:val="single" w:color="000000" w:sz="4" w:space="0"/>
              <w:right w:val="single" w:color="000000" w:sz="4" w:space="0"/>
            </w:tcBorders>
            <w:tcW w:w="1679" w:type="dxa"/>
            <w:vAlign w:val="bottom"/>
            <w:textDirection w:val="lrTb"/>
            <w:noWrap w:val="false"/>
          </w:tcPr>
          <w:p>
            <w:r>
              <w:rPr>
                <w:rFonts w:eastAsia="Times New Roman"/>
              </w:rPr>
              <w:t xml:space="preserve"> </w:t>
            </w:r>
            <w:r/>
          </w:p>
        </w:tc>
      </w:tr>
      <w:tr>
        <w:trPr>
          <w:trHeight w:val="237"/>
        </w:trPr>
        <w:tc>
          <w:tcPr>
            <w:shd w:val="clear" w:color="auto" w:fill="auto"/>
            <w:tcBorders>
              <w:left w:val="single" w:color="000000" w:sz="4" w:space="0"/>
              <w:bottom w:val="single" w:color="000000" w:sz="4" w:space="0"/>
            </w:tcBorders>
            <w:tcW w:w="710" w:type="dxa"/>
            <w:textDirection w:val="lrTb"/>
            <w:noWrap w:val="false"/>
          </w:tcPr>
          <w:p>
            <w:r>
              <w:rPr>
                <w:rFonts w:eastAsia="Times New Roman"/>
              </w:rPr>
              <w:t xml:space="preserve">8.</w:t>
            </w:r>
            <w:r/>
          </w:p>
        </w:tc>
        <w:tc>
          <w:tcPr>
            <w:shd w:val="clear" w:color="auto" w:fill="auto"/>
            <w:tcBorders>
              <w:left w:val="single" w:color="000000" w:sz="4" w:space="0"/>
              <w:bottom w:val="single" w:color="000000" w:sz="4" w:space="0"/>
            </w:tcBorders>
            <w:tcW w:w="1969" w:type="dxa"/>
            <w:vAlign w:val="bottom"/>
            <w:textDirection w:val="lrTb"/>
            <w:noWrap w:val="false"/>
          </w:tcPr>
          <w:p>
            <w:r>
              <w:rPr>
                <w:rFonts w:eastAsia="Times New Roman"/>
              </w:rPr>
              <w:t xml:space="preserve">Красноярский район</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3,7</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74,1</w:t>
            </w:r>
            <w:r/>
          </w:p>
        </w:tc>
        <w:tc>
          <w:tcPr>
            <w:shd w:val="clear" w:color="auto" w:fill="auto"/>
            <w:tcBorders>
              <w:left w:val="single" w:color="000000" w:sz="4" w:space="0"/>
              <w:bottom w:val="single" w:color="000000" w:sz="4" w:space="0"/>
            </w:tcBorders>
            <w:tcW w:w="1256" w:type="dxa"/>
            <w:vAlign w:val="bottom"/>
            <w:textDirection w:val="lrTb"/>
            <w:noWrap w:val="false"/>
          </w:tcPr>
          <w:p>
            <w:pPr>
              <w:jc w:val="right"/>
            </w:pPr>
            <w:r>
              <w:rPr>
                <w:rFonts w:eastAsia="Times New Roman"/>
              </w:rPr>
              <w:t xml:space="preserve">22,2</w:t>
            </w:r>
            <w:r/>
          </w:p>
        </w:tc>
        <w:tc>
          <w:tcPr>
            <w:shd w:val="clear" w:color="auto" w:fill="auto"/>
            <w:tcBorders>
              <w:left w:val="single" w:color="000000" w:sz="4" w:space="0"/>
              <w:bottom w:val="single" w:color="000000" w:sz="4" w:space="0"/>
            </w:tcBorders>
            <w:tcW w:w="1256" w:type="dxa"/>
            <w:vAlign w:val="bottom"/>
            <w:textDirection w:val="lrTb"/>
            <w:noWrap w:val="false"/>
          </w:tcPr>
          <w:p>
            <w:pPr>
              <w:jc w:val="right"/>
            </w:pPr>
            <w:r>
              <w:rPr>
                <w:rFonts w:eastAsia="Times New Roman"/>
              </w:rPr>
              <w:t xml:space="preserve">0,0</w:t>
            </w:r>
            <w:r/>
          </w:p>
        </w:tc>
        <w:tc>
          <w:tcPr>
            <w:shd w:val="clear" w:color="auto" w:fill="auto"/>
            <w:tcBorders>
              <w:left w:val="single" w:color="000000" w:sz="4" w:space="0"/>
              <w:bottom w:val="single" w:color="000000" w:sz="4" w:space="0"/>
              <w:right w:val="single" w:color="000000" w:sz="4" w:space="0"/>
            </w:tcBorders>
            <w:tcW w:w="1679" w:type="dxa"/>
            <w:vAlign w:val="bottom"/>
            <w:textDirection w:val="lrTb"/>
            <w:noWrap w:val="false"/>
          </w:tcPr>
          <w:p>
            <w:r>
              <w:rPr>
                <w:rFonts w:eastAsia="Times New Roman"/>
              </w:rPr>
              <w:t xml:space="preserve"> </w:t>
            </w:r>
            <w:r/>
          </w:p>
        </w:tc>
      </w:tr>
      <w:tr>
        <w:trPr>
          <w:trHeight w:val="222"/>
        </w:trPr>
        <w:tc>
          <w:tcPr>
            <w:shd w:val="clear" w:color="auto" w:fill="auto"/>
            <w:tcBorders>
              <w:left w:val="single" w:color="000000" w:sz="4" w:space="0"/>
              <w:bottom w:val="single" w:color="000000" w:sz="4" w:space="0"/>
            </w:tcBorders>
            <w:tcW w:w="710" w:type="dxa"/>
            <w:textDirection w:val="lrTb"/>
            <w:noWrap w:val="false"/>
          </w:tcPr>
          <w:p>
            <w:r>
              <w:rPr>
                <w:rFonts w:eastAsia="Times New Roman"/>
              </w:rPr>
              <w:t xml:space="preserve">9.</w:t>
            </w:r>
            <w:r/>
          </w:p>
        </w:tc>
        <w:tc>
          <w:tcPr>
            <w:shd w:val="clear" w:color="auto" w:fill="auto"/>
            <w:tcBorders>
              <w:left w:val="single" w:color="000000" w:sz="4" w:space="0"/>
              <w:bottom w:val="single" w:color="000000" w:sz="4" w:space="0"/>
            </w:tcBorders>
            <w:tcW w:w="1969" w:type="dxa"/>
            <w:vAlign w:val="bottom"/>
            <w:textDirection w:val="lrTb"/>
            <w:noWrap w:val="false"/>
          </w:tcPr>
          <w:p>
            <w:r>
              <w:rPr>
                <w:rFonts w:eastAsia="Times New Roman"/>
              </w:rPr>
              <w:t xml:space="preserve">Лиманский район</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8,3</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58,3</w:t>
            </w:r>
            <w:r/>
          </w:p>
        </w:tc>
        <w:tc>
          <w:tcPr>
            <w:shd w:val="clear" w:color="auto" w:fill="auto"/>
            <w:tcBorders>
              <w:left w:val="single" w:color="000000" w:sz="4" w:space="0"/>
              <w:bottom w:val="single" w:color="000000" w:sz="4" w:space="0"/>
            </w:tcBorders>
            <w:tcW w:w="1256" w:type="dxa"/>
            <w:vAlign w:val="bottom"/>
            <w:textDirection w:val="lrTb"/>
            <w:noWrap w:val="false"/>
          </w:tcPr>
          <w:p>
            <w:pPr>
              <w:jc w:val="right"/>
            </w:pPr>
            <w:r>
              <w:rPr>
                <w:rFonts w:eastAsia="Times New Roman"/>
              </w:rPr>
              <w:t xml:space="preserve">33,3</w:t>
            </w:r>
            <w:r/>
          </w:p>
        </w:tc>
        <w:tc>
          <w:tcPr>
            <w:shd w:val="clear" w:color="auto" w:fill="auto"/>
            <w:tcBorders>
              <w:left w:val="single" w:color="000000" w:sz="4" w:space="0"/>
              <w:bottom w:val="single" w:color="000000" w:sz="4" w:space="0"/>
            </w:tcBorders>
            <w:tcW w:w="1256" w:type="dxa"/>
            <w:vAlign w:val="bottom"/>
            <w:textDirection w:val="lrTb"/>
            <w:noWrap w:val="false"/>
          </w:tcPr>
          <w:p>
            <w:pPr>
              <w:jc w:val="right"/>
            </w:pPr>
            <w:r>
              <w:rPr>
                <w:rFonts w:eastAsia="Times New Roman"/>
              </w:rPr>
              <w:t xml:space="preserve">0,0</w:t>
            </w:r>
            <w:r/>
          </w:p>
        </w:tc>
        <w:tc>
          <w:tcPr>
            <w:shd w:val="clear" w:color="auto" w:fill="auto"/>
            <w:tcBorders>
              <w:left w:val="single" w:color="000000" w:sz="4" w:space="0"/>
              <w:bottom w:val="single" w:color="000000" w:sz="4" w:space="0"/>
              <w:right w:val="single" w:color="000000" w:sz="4" w:space="0"/>
            </w:tcBorders>
            <w:tcW w:w="1679" w:type="dxa"/>
            <w:vAlign w:val="bottom"/>
            <w:textDirection w:val="lrTb"/>
            <w:noWrap w:val="false"/>
          </w:tcPr>
          <w:p>
            <w:r>
              <w:rPr>
                <w:rFonts w:eastAsia="Times New Roman"/>
              </w:rPr>
              <w:t xml:space="preserve"> </w:t>
            </w:r>
            <w:r/>
          </w:p>
        </w:tc>
      </w:tr>
      <w:tr>
        <w:trPr>
          <w:trHeight w:val="237"/>
        </w:trPr>
        <w:tc>
          <w:tcPr>
            <w:shd w:val="clear" w:color="auto" w:fill="auto"/>
            <w:tcBorders>
              <w:left w:val="single" w:color="000000" w:sz="4" w:space="0"/>
              <w:bottom w:val="single" w:color="000000" w:sz="4" w:space="0"/>
            </w:tcBorders>
            <w:tcW w:w="710" w:type="dxa"/>
            <w:textDirection w:val="lrTb"/>
            <w:noWrap w:val="false"/>
          </w:tcPr>
          <w:p>
            <w:r>
              <w:rPr>
                <w:rFonts w:eastAsia="Times New Roman"/>
              </w:rPr>
              <w:t xml:space="preserve">10.</w:t>
            </w:r>
            <w:r/>
          </w:p>
        </w:tc>
        <w:tc>
          <w:tcPr>
            <w:shd w:val="clear" w:color="auto" w:fill="auto"/>
            <w:tcBorders>
              <w:left w:val="single" w:color="000000" w:sz="4" w:space="0"/>
              <w:bottom w:val="single" w:color="000000" w:sz="4" w:space="0"/>
            </w:tcBorders>
            <w:tcW w:w="1969" w:type="dxa"/>
            <w:vAlign w:val="bottom"/>
            <w:textDirection w:val="lrTb"/>
            <w:noWrap w:val="false"/>
          </w:tcPr>
          <w:p>
            <w:r>
              <w:rPr>
                <w:rFonts w:eastAsia="Times New Roman"/>
              </w:rPr>
              <w:t xml:space="preserve">Наримановский район</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13,0</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65,2</w:t>
            </w:r>
            <w:r/>
          </w:p>
        </w:tc>
        <w:tc>
          <w:tcPr>
            <w:shd w:val="clear" w:color="auto" w:fill="auto"/>
            <w:tcBorders>
              <w:left w:val="single" w:color="000000" w:sz="4" w:space="0"/>
              <w:bottom w:val="single" w:color="000000" w:sz="4" w:space="0"/>
            </w:tcBorders>
            <w:tcW w:w="1256" w:type="dxa"/>
            <w:vAlign w:val="bottom"/>
            <w:textDirection w:val="lrTb"/>
            <w:noWrap w:val="false"/>
          </w:tcPr>
          <w:p>
            <w:pPr>
              <w:jc w:val="right"/>
            </w:pPr>
            <w:r>
              <w:rPr>
                <w:rFonts w:eastAsia="Times New Roman"/>
              </w:rPr>
              <w:t xml:space="preserve">21,7</w:t>
            </w:r>
            <w:r/>
          </w:p>
        </w:tc>
        <w:tc>
          <w:tcPr>
            <w:shd w:val="clear" w:color="auto" w:fill="auto"/>
            <w:tcBorders>
              <w:left w:val="single" w:color="000000" w:sz="4" w:space="0"/>
              <w:bottom w:val="single" w:color="000000" w:sz="4" w:space="0"/>
            </w:tcBorders>
            <w:tcW w:w="1256" w:type="dxa"/>
            <w:vAlign w:val="bottom"/>
            <w:textDirection w:val="lrTb"/>
            <w:noWrap w:val="false"/>
          </w:tcPr>
          <w:p>
            <w:pPr>
              <w:jc w:val="right"/>
            </w:pPr>
            <w:r>
              <w:rPr>
                <w:rFonts w:eastAsia="Times New Roman"/>
              </w:rPr>
              <w:t xml:space="preserve">0,0</w:t>
            </w:r>
            <w:r/>
          </w:p>
        </w:tc>
        <w:tc>
          <w:tcPr>
            <w:shd w:val="clear" w:color="auto" w:fill="auto"/>
            <w:tcBorders>
              <w:left w:val="single" w:color="000000" w:sz="4" w:space="0"/>
              <w:bottom w:val="single" w:color="000000" w:sz="4" w:space="0"/>
              <w:right w:val="single" w:color="000000" w:sz="4" w:space="0"/>
            </w:tcBorders>
            <w:tcW w:w="1679" w:type="dxa"/>
            <w:vAlign w:val="bottom"/>
            <w:textDirection w:val="lrTb"/>
            <w:noWrap w:val="false"/>
          </w:tcPr>
          <w:p>
            <w:r>
              <w:rPr>
                <w:rFonts w:eastAsia="Times New Roman"/>
              </w:rPr>
              <w:t xml:space="preserve"> </w:t>
            </w:r>
            <w:r/>
          </w:p>
        </w:tc>
      </w:tr>
      <w:tr>
        <w:trPr>
          <w:trHeight w:val="237"/>
        </w:trPr>
        <w:tc>
          <w:tcPr>
            <w:shd w:val="clear" w:color="auto" w:fill="auto"/>
            <w:tcBorders>
              <w:left w:val="single" w:color="000000" w:sz="4" w:space="0"/>
              <w:bottom w:val="single" w:color="000000" w:sz="4" w:space="0"/>
            </w:tcBorders>
            <w:tcW w:w="710" w:type="dxa"/>
            <w:textDirection w:val="lrTb"/>
            <w:noWrap w:val="false"/>
          </w:tcPr>
          <w:p>
            <w:r>
              <w:rPr>
                <w:rFonts w:eastAsia="Times New Roman"/>
              </w:rPr>
              <w:t xml:space="preserve">11.</w:t>
            </w:r>
            <w:r/>
          </w:p>
        </w:tc>
        <w:tc>
          <w:tcPr>
            <w:shd w:val="clear" w:color="auto" w:fill="auto"/>
            <w:tcBorders>
              <w:left w:val="single" w:color="000000" w:sz="4" w:space="0"/>
              <w:bottom w:val="single" w:color="000000" w:sz="4" w:space="0"/>
            </w:tcBorders>
            <w:tcW w:w="1969" w:type="dxa"/>
            <w:vAlign w:val="bottom"/>
            <w:textDirection w:val="lrTb"/>
            <w:noWrap w:val="false"/>
          </w:tcPr>
          <w:p>
            <w:r>
              <w:rPr>
                <w:rFonts w:eastAsia="Times New Roman"/>
              </w:rPr>
              <w:t xml:space="preserve">Приволжский район</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23,3</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58,1</w:t>
            </w:r>
            <w:r/>
          </w:p>
        </w:tc>
        <w:tc>
          <w:tcPr>
            <w:shd w:val="clear" w:color="auto" w:fill="auto"/>
            <w:tcBorders>
              <w:left w:val="single" w:color="000000" w:sz="4" w:space="0"/>
              <w:bottom w:val="single" w:color="000000" w:sz="4" w:space="0"/>
            </w:tcBorders>
            <w:tcW w:w="1256" w:type="dxa"/>
            <w:vAlign w:val="bottom"/>
            <w:textDirection w:val="lrTb"/>
            <w:noWrap w:val="false"/>
          </w:tcPr>
          <w:p>
            <w:pPr>
              <w:jc w:val="right"/>
            </w:pPr>
            <w:r>
              <w:rPr>
                <w:rFonts w:eastAsia="Times New Roman"/>
              </w:rPr>
              <w:t xml:space="preserve">18,6</w:t>
            </w:r>
            <w:r/>
          </w:p>
        </w:tc>
        <w:tc>
          <w:tcPr>
            <w:shd w:val="clear" w:color="auto" w:fill="auto"/>
            <w:tcBorders>
              <w:left w:val="single" w:color="000000" w:sz="4" w:space="0"/>
              <w:bottom w:val="single" w:color="000000" w:sz="4" w:space="0"/>
            </w:tcBorders>
            <w:tcW w:w="1256" w:type="dxa"/>
            <w:vAlign w:val="bottom"/>
            <w:textDirection w:val="lrTb"/>
            <w:noWrap w:val="false"/>
          </w:tcPr>
          <w:p>
            <w:pPr>
              <w:jc w:val="right"/>
            </w:pPr>
            <w:r>
              <w:rPr>
                <w:rFonts w:eastAsia="Times New Roman"/>
              </w:rPr>
              <w:t xml:space="preserve">0,0</w:t>
            </w:r>
            <w:r/>
          </w:p>
        </w:tc>
        <w:tc>
          <w:tcPr>
            <w:shd w:val="clear" w:color="auto" w:fill="auto"/>
            <w:tcBorders>
              <w:left w:val="single" w:color="000000" w:sz="4" w:space="0"/>
              <w:bottom w:val="single" w:color="000000" w:sz="4" w:space="0"/>
              <w:right w:val="single" w:color="000000" w:sz="4" w:space="0"/>
            </w:tcBorders>
            <w:tcW w:w="1679" w:type="dxa"/>
            <w:vAlign w:val="bottom"/>
            <w:textDirection w:val="lrTb"/>
            <w:noWrap w:val="false"/>
          </w:tcPr>
          <w:p>
            <w:r>
              <w:rPr>
                <w:rFonts w:eastAsia="Times New Roman"/>
              </w:rPr>
              <w:t xml:space="preserve"> </w:t>
            </w:r>
            <w:r/>
          </w:p>
        </w:tc>
      </w:tr>
      <w:tr>
        <w:trPr>
          <w:trHeight w:val="237"/>
        </w:trPr>
        <w:tc>
          <w:tcPr>
            <w:shd w:val="clear" w:color="auto" w:fill="auto"/>
            <w:tcBorders>
              <w:left w:val="single" w:color="000000" w:sz="4" w:space="0"/>
              <w:bottom w:val="single" w:color="000000" w:sz="4" w:space="0"/>
            </w:tcBorders>
            <w:tcW w:w="710" w:type="dxa"/>
            <w:textDirection w:val="lrTb"/>
            <w:noWrap w:val="false"/>
          </w:tcPr>
          <w:p>
            <w:r>
              <w:rPr>
                <w:rFonts w:eastAsia="Times New Roman"/>
              </w:rPr>
              <w:t xml:space="preserve">12.</w:t>
            </w:r>
            <w:r/>
          </w:p>
        </w:tc>
        <w:tc>
          <w:tcPr>
            <w:shd w:val="clear" w:color="auto" w:fill="auto"/>
            <w:tcBorders>
              <w:left w:val="single" w:color="000000" w:sz="4" w:space="0"/>
              <w:bottom w:val="single" w:color="000000" w:sz="4" w:space="0"/>
            </w:tcBorders>
            <w:tcW w:w="1969" w:type="dxa"/>
            <w:vAlign w:val="bottom"/>
            <w:textDirection w:val="lrTb"/>
            <w:noWrap w:val="false"/>
          </w:tcPr>
          <w:p>
            <w:r>
              <w:rPr>
                <w:rFonts w:eastAsia="Times New Roman"/>
              </w:rPr>
              <w:t xml:space="preserve">Харабалинский район</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22,2</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66,7</w:t>
            </w:r>
            <w:r/>
          </w:p>
        </w:tc>
        <w:tc>
          <w:tcPr>
            <w:shd w:val="clear" w:color="auto" w:fill="auto"/>
            <w:tcBorders>
              <w:left w:val="single" w:color="000000" w:sz="4" w:space="0"/>
              <w:bottom w:val="single" w:color="000000" w:sz="4" w:space="0"/>
            </w:tcBorders>
            <w:tcW w:w="1256" w:type="dxa"/>
            <w:vAlign w:val="bottom"/>
            <w:textDirection w:val="lrTb"/>
            <w:noWrap w:val="false"/>
          </w:tcPr>
          <w:p>
            <w:pPr>
              <w:jc w:val="right"/>
            </w:pPr>
            <w:r>
              <w:rPr>
                <w:rFonts w:eastAsia="Times New Roman"/>
              </w:rPr>
              <w:t xml:space="preserve">11,1</w:t>
            </w:r>
            <w:r/>
          </w:p>
        </w:tc>
        <w:tc>
          <w:tcPr>
            <w:shd w:val="clear" w:color="auto" w:fill="auto"/>
            <w:tcBorders>
              <w:left w:val="single" w:color="000000" w:sz="4" w:space="0"/>
              <w:bottom w:val="single" w:color="000000" w:sz="4" w:space="0"/>
            </w:tcBorders>
            <w:tcW w:w="1256" w:type="dxa"/>
            <w:vAlign w:val="bottom"/>
            <w:textDirection w:val="lrTb"/>
            <w:noWrap w:val="false"/>
          </w:tcPr>
          <w:p>
            <w:pPr>
              <w:jc w:val="right"/>
            </w:pPr>
            <w:r>
              <w:rPr>
                <w:rFonts w:eastAsia="Times New Roman"/>
              </w:rPr>
              <w:t xml:space="preserve">0,0</w:t>
            </w:r>
            <w:r/>
          </w:p>
        </w:tc>
        <w:tc>
          <w:tcPr>
            <w:shd w:val="clear" w:color="auto" w:fill="auto"/>
            <w:tcBorders>
              <w:left w:val="single" w:color="000000" w:sz="4" w:space="0"/>
              <w:bottom w:val="single" w:color="000000" w:sz="4" w:space="0"/>
              <w:right w:val="single" w:color="000000" w:sz="4" w:space="0"/>
            </w:tcBorders>
            <w:tcW w:w="1679" w:type="dxa"/>
            <w:vAlign w:val="bottom"/>
            <w:textDirection w:val="lrTb"/>
            <w:noWrap w:val="false"/>
          </w:tcPr>
          <w:p>
            <w:r>
              <w:rPr>
                <w:rFonts w:eastAsia="Times New Roman"/>
              </w:rPr>
              <w:t xml:space="preserve"> </w:t>
            </w:r>
            <w:r/>
          </w:p>
        </w:tc>
      </w:tr>
      <w:tr>
        <w:trPr>
          <w:trHeight w:val="222"/>
        </w:trPr>
        <w:tc>
          <w:tcPr>
            <w:shd w:val="clear" w:color="auto" w:fill="auto"/>
            <w:tcBorders>
              <w:left w:val="single" w:color="000000" w:sz="4" w:space="0"/>
              <w:bottom w:val="single" w:color="000000" w:sz="4" w:space="0"/>
            </w:tcBorders>
            <w:tcW w:w="710" w:type="dxa"/>
            <w:textDirection w:val="lrTb"/>
            <w:noWrap w:val="false"/>
          </w:tcPr>
          <w:p>
            <w:r>
              <w:rPr>
                <w:rFonts w:eastAsia="Times New Roman"/>
              </w:rPr>
              <w:t xml:space="preserve">13.</w:t>
            </w:r>
            <w:r/>
          </w:p>
        </w:tc>
        <w:tc>
          <w:tcPr>
            <w:shd w:val="clear" w:color="auto" w:fill="auto"/>
            <w:tcBorders>
              <w:left w:val="single" w:color="000000" w:sz="4" w:space="0"/>
              <w:bottom w:val="single" w:color="000000" w:sz="4" w:space="0"/>
            </w:tcBorders>
            <w:tcW w:w="1969" w:type="dxa"/>
            <w:vAlign w:val="bottom"/>
            <w:textDirection w:val="lrTb"/>
            <w:noWrap w:val="false"/>
          </w:tcPr>
          <w:p>
            <w:r>
              <w:rPr>
                <w:rFonts w:eastAsia="Times New Roman"/>
              </w:rPr>
              <w:t xml:space="preserve">Черноярский район</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16,7</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50,0</w:t>
            </w:r>
            <w:r/>
          </w:p>
        </w:tc>
        <w:tc>
          <w:tcPr>
            <w:shd w:val="clear" w:color="auto" w:fill="auto"/>
            <w:tcBorders>
              <w:left w:val="single" w:color="000000" w:sz="4" w:space="0"/>
              <w:bottom w:val="single" w:color="000000" w:sz="4" w:space="0"/>
            </w:tcBorders>
            <w:tcW w:w="1256" w:type="dxa"/>
            <w:vAlign w:val="bottom"/>
            <w:textDirection w:val="lrTb"/>
            <w:noWrap w:val="false"/>
          </w:tcPr>
          <w:p>
            <w:pPr>
              <w:jc w:val="right"/>
            </w:pPr>
            <w:r>
              <w:rPr>
                <w:rFonts w:eastAsia="Times New Roman"/>
              </w:rPr>
              <w:t xml:space="preserve">33,3</w:t>
            </w:r>
            <w:r/>
          </w:p>
        </w:tc>
        <w:tc>
          <w:tcPr>
            <w:shd w:val="clear" w:color="auto" w:fill="auto"/>
            <w:tcBorders>
              <w:left w:val="single" w:color="000000" w:sz="4" w:space="0"/>
              <w:bottom w:val="single" w:color="000000" w:sz="4" w:space="0"/>
            </w:tcBorders>
            <w:tcW w:w="1256" w:type="dxa"/>
            <w:vAlign w:val="bottom"/>
            <w:textDirection w:val="lrTb"/>
            <w:noWrap w:val="false"/>
          </w:tcPr>
          <w:p>
            <w:pPr>
              <w:jc w:val="right"/>
            </w:pPr>
            <w:r>
              <w:rPr>
                <w:rFonts w:eastAsia="Times New Roman"/>
              </w:rPr>
              <w:t xml:space="preserve">0,0</w:t>
            </w:r>
            <w:r/>
          </w:p>
        </w:tc>
        <w:tc>
          <w:tcPr>
            <w:shd w:val="clear" w:color="auto" w:fill="auto"/>
            <w:tcBorders>
              <w:left w:val="single" w:color="000000" w:sz="4" w:space="0"/>
              <w:bottom w:val="single" w:color="000000" w:sz="4" w:space="0"/>
              <w:right w:val="single" w:color="000000" w:sz="4" w:space="0"/>
            </w:tcBorders>
            <w:tcW w:w="1679" w:type="dxa"/>
            <w:vAlign w:val="bottom"/>
            <w:textDirection w:val="lrTb"/>
            <w:noWrap w:val="false"/>
          </w:tcPr>
          <w:p>
            <w:r>
              <w:rPr>
                <w:rFonts w:eastAsia="Times New Roman"/>
              </w:rPr>
              <w:t xml:space="preserve"> </w:t>
            </w:r>
            <w:r/>
          </w:p>
        </w:tc>
      </w:tr>
      <w:tr>
        <w:trPr>
          <w:trHeight w:val="237"/>
        </w:trPr>
        <w:tc>
          <w:tcPr>
            <w:shd w:val="clear" w:color="auto" w:fill="auto"/>
            <w:tcBorders>
              <w:left w:val="single" w:color="000000" w:sz="4" w:space="0"/>
              <w:bottom w:val="single" w:color="000000" w:sz="4" w:space="0"/>
            </w:tcBorders>
            <w:tcW w:w="710" w:type="dxa"/>
            <w:textDirection w:val="lrTb"/>
            <w:noWrap w:val="false"/>
          </w:tcPr>
          <w:p>
            <w:r>
              <w:rPr>
                <w:rFonts w:eastAsia="Times New Roman"/>
              </w:rPr>
              <w:t xml:space="preserve">14.</w:t>
            </w:r>
            <w:r/>
          </w:p>
        </w:tc>
        <w:tc>
          <w:tcPr>
            <w:shd w:val="clear" w:color="auto" w:fill="auto"/>
            <w:tcBorders>
              <w:left w:val="single" w:color="000000" w:sz="4" w:space="0"/>
              <w:bottom w:val="single" w:color="000000" w:sz="4" w:space="0"/>
            </w:tcBorders>
            <w:tcW w:w="1969" w:type="dxa"/>
            <w:vAlign w:val="bottom"/>
            <w:textDirection w:val="lrTb"/>
            <w:noWrap w:val="false"/>
          </w:tcPr>
          <w:p>
            <w:r>
              <w:rPr>
                <w:rFonts w:eastAsia="Times New Roman"/>
              </w:rPr>
              <w:t xml:space="preserve">Выпускники прошлых лет</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45,2</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45,2</w:t>
            </w:r>
            <w:r/>
          </w:p>
        </w:tc>
        <w:tc>
          <w:tcPr>
            <w:shd w:val="clear" w:color="auto" w:fill="auto"/>
            <w:tcBorders>
              <w:left w:val="single" w:color="000000" w:sz="4" w:space="0"/>
              <w:bottom w:val="single" w:color="000000" w:sz="4" w:space="0"/>
            </w:tcBorders>
            <w:tcW w:w="1256" w:type="dxa"/>
            <w:vAlign w:val="bottom"/>
            <w:textDirection w:val="lrTb"/>
            <w:noWrap w:val="false"/>
          </w:tcPr>
          <w:p>
            <w:pPr>
              <w:jc w:val="right"/>
            </w:pPr>
            <w:r>
              <w:rPr>
                <w:rFonts w:eastAsia="Times New Roman"/>
              </w:rPr>
              <w:t xml:space="preserve">7,1</w:t>
            </w:r>
            <w:r/>
          </w:p>
        </w:tc>
        <w:tc>
          <w:tcPr>
            <w:shd w:val="clear" w:color="auto" w:fill="auto"/>
            <w:tcBorders>
              <w:left w:val="single" w:color="000000" w:sz="4" w:space="0"/>
              <w:bottom w:val="single" w:color="000000" w:sz="4" w:space="0"/>
            </w:tcBorders>
            <w:tcW w:w="1256" w:type="dxa"/>
            <w:vAlign w:val="bottom"/>
            <w:textDirection w:val="lrTb"/>
            <w:noWrap w:val="false"/>
          </w:tcPr>
          <w:p>
            <w:pPr>
              <w:jc w:val="right"/>
            </w:pPr>
            <w:r>
              <w:rPr>
                <w:rFonts w:eastAsia="Times New Roman"/>
              </w:rPr>
              <w:t xml:space="preserve">2,4</w:t>
            </w:r>
            <w:r/>
          </w:p>
        </w:tc>
        <w:tc>
          <w:tcPr>
            <w:shd w:val="clear" w:color="auto" w:fill="auto"/>
            <w:tcBorders>
              <w:left w:val="single" w:color="000000" w:sz="4" w:space="0"/>
              <w:bottom w:val="single" w:color="000000" w:sz="4" w:space="0"/>
              <w:right w:val="single" w:color="000000" w:sz="4" w:space="0"/>
            </w:tcBorders>
            <w:tcW w:w="1679" w:type="dxa"/>
            <w:vAlign w:val="bottom"/>
            <w:textDirection w:val="lrTb"/>
            <w:noWrap w:val="false"/>
          </w:tcPr>
          <w:p>
            <w:r>
              <w:rPr>
                <w:rFonts w:eastAsia="Times New Roman"/>
              </w:rPr>
              <w:t xml:space="preserve"> </w:t>
            </w:r>
            <w:r/>
          </w:p>
        </w:tc>
      </w:tr>
      <w:tr>
        <w:trPr>
          <w:trHeight w:val="237"/>
        </w:trPr>
        <w:tc>
          <w:tcPr>
            <w:shd w:val="clear" w:color="auto" w:fill="auto"/>
            <w:tcBorders>
              <w:top w:val="single" w:color="000000" w:sz="4" w:space="0"/>
              <w:left w:val="single" w:color="000000" w:sz="4" w:space="0"/>
              <w:bottom w:val="single" w:color="000000" w:sz="4" w:space="0"/>
            </w:tcBorders>
            <w:tcW w:w="710" w:type="dxa"/>
            <w:textDirection w:val="lrTb"/>
            <w:noWrap w:val="false"/>
          </w:tcPr>
          <w:p>
            <w:r>
              <w:rPr>
                <w:rFonts w:eastAsia="Times New Roman"/>
              </w:rPr>
              <w:t xml:space="preserve">15.</w:t>
            </w:r>
            <w:r/>
          </w:p>
        </w:tc>
        <w:tc>
          <w:tcPr>
            <w:shd w:val="clear" w:color="auto" w:fill="auto"/>
            <w:tcBorders>
              <w:top w:val="single" w:color="000000" w:sz="4" w:space="0"/>
              <w:left w:val="single" w:color="000000" w:sz="4" w:space="0"/>
              <w:bottom w:val="single" w:color="000000" w:sz="4" w:space="0"/>
            </w:tcBorders>
            <w:tcW w:w="1969" w:type="dxa"/>
            <w:vAlign w:val="bottom"/>
            <w:textDirection w:val="lrTb"/>
            <w:noWrap w:val="false"/>
          </w:tcPr>
          <w:p>
            <w:r>
              <w:rPr>
                <w:rFonts w:eastAsia="Times New Roman"/>
              </w:rPr>
              <w:t xml:space="preserve">Обучающиеся иностранного государства</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0,0</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100,0</w:t>
            </w:r>
            <w:r/>
          </w:p>
        </w:tc>
        <w:tc>
          <w:tcPr>
            <w:shd w:val="clear" w:color="auto" w:fill="auto"/>
            <w:tcBorders>
              <w:left w:val="single" w:color="000000" w:sz="4" w:space="0"/>
              <w:bottom w:val="single" w:color="000000" w:sz="4" w:space="0"/>
            </w:tcBorders>
            <w:tcW w:w="1256" w:type="dxa"/>
            <w:vAlign w:val="bottom"/>
            <w:textDirection w:val="lrTb"/>
            <w:noWrap w:val="false"/>
          </w:tcPr>
          <w:p>
            <w:pPr>
              <w:jc w:val="right"/>
            </w:pPr>
            <w:r>
              <w:rPr>
                <w:rFonts w:eastAsia="Times New Roman"/>
              </w:rPr>
              <w:t xml:space="preserve">0,0</w:t>
            </w:r>
            <w:r/>
          </w:p>
        </w:tc>
        <w:tc>
          <w:tcPr>
            <w:shd w:val="clear" w:color="auto" w:fill="auto"/>
            <w:tcBorders>
              <w:left w:val="single" w:color="000000" w:sz="4" w:space="0"/>
              <w:bottom w:val="single" w:color="000000" w:sz="4" w:space="0"/>
            </w:tcBorders>
            <w:tcW w:w="1256" w:type="dxa"/>
            <w:vAlign w:val="bottom"/>
            <w:textDirection w:val="lrTb"/>
            <w:noWrap w:val="false"/>
          </w:tcPr>
          <w:p>
            <w:pPr>
              <w:jc w:val="right"/>
            </w:pPr>
            <w:r>
              <w:rPr>
                <w:rFonts w:eastAsia="Times New Roman"/>
              </w:rPr>
              <w:t xml:space="preserve">0,0</w:t>
            </w:r>
            <w:r/>
          </w:p>
        </w:tc>
        <w:tc>
          <w:tcPr>
            <w:shd w:val="clear" w:color="auto" w:fill="auto"/>
            <w:tcBorders>
              <w:left w:val="single" w:color="000000" w:sz="4" w:space="0"/>
              <w:bottom w:val="single" w:color="000000" w:sz="4" w:space="0"/>
              <w:right w:val="single" w:color="000000" w:sz="4" w:space="0"/>
            </w:tcBorders>
            <w:tcW w:w="1679" w:type="dxa"/>
            <w:vAlign w:val="bottom"/>
            <w:textDirection w:val="lrTb"/>
            <w:noWrap w:val="false"/>
          </w:tcPr>
          <w:p>
            <w:r>
              <w:rPr>
                <w:rFonts w:eastAsia="Times New Roman"/>
              </w:rPr>
              <w:t xml:space="preserve"> </w:t>
            </w:r>
            <w:r/>
          </w:p>
        </w:tc>
      </w:tr>
      <w:tr>
        <w:trPr>
          <w:trHeight w:val="237"/>
        </w:trPr>
        <w:tc>
          <w:tcPr>
            <w:shd w:val="clear" w:color="auto" w:fill="auto"/>
            <w:tcBorders>
              <w:top w:val="single" w:color="000000" w:sz="4" w:space="0"/>
              <w:left w:val="single" w:color="000000" w:sz="4" w:space="0"/>
              <w:bottom w:val="single" w:color="000000" w:sz="4" w:space="0"/>
            </w:tcBorders>
            <w:tcW w:w="710" w:type="dxa"/>
            <w:textDirection w:val="lrTb"/>
            <w:noWrap w:val="false"/>
          </w:tcPr>
          <w:p>
            <w:r>
              <w:rPr>
                <w:rFonts w:eastAsia="Times New Roman"/>
              </w:rPr>
              <w:t xml:space="preserve">16.</w:t>
            </w:r>
            <w:r/>
          </w:p>
        </w:tc>
        <w:tc>
          <w:tcPr>
            <w:shd w:val="clear" w:color="auto" w:fill="auto"/>
            <w:tcBorders>
              <w:top w:val="single" w:color="000000" w:sz="4" w:space="0"/>
              <w:left w:val="single" w:color="000000" w:sz="4" w:space="0"/>
              <w:bottom w:val="single" w:color="000000" w:sz="4" w:space="0"/>
            </w:tcBorders>
            <w:tcW w:w="1969" w:type="dxa"/>
            <w:vAlign w:val="bottom"/>
            <w:textDirection w:val="lrTb"/>
            <w:noWrap w:val="false"/>
          </w:tcPr>
          <w:p>
            <w:r>
              <w:rPr>
                <w:rFonts w:eastAsia="Times New Roman"/>
              </w:rPr>
              <w:t xml:space="preserve">Прибывшие из других регионов</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0,0</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50,0</w:t>
            </w:r>
            <w:r/>
          </w:p>
        </w:tc>
        <w:tc>
          <w:tcPr>
            <w:shd w:val="clear" w:color="auto" w:fill="auto"/>
            <w:tcBorders>
              <w:left w:val="single" w:color="000000" w:sz="4" w:space="0"/>
              <w:bottom w:val="single" w:color="000000" w:sz="4" w:space="0"/>
            </w:tcBorders>
            <w:tcW w:w="1256" w:type="dxa"/>
            <w:vAlign w:val="bottom"/>
            <w:textDirection w:val="lrTb"/>
            <w:noWrap w:val="false"/>
          </w:tcPr>
          <w:p>
            <w:pPr>
              <w:jc w:val="right"/>
            </w:pPr>
            <w:r>
              <w:rPr>
                <w:rFonts w:eastAsia="Times New Roman"/>
              </w:rPr>
              <w:t xml:space="preserve">50,0</w:t>
            </w:r>
            <w:r/>
          </w:p>
        </w:tc>
        <w:tc>
          <w:tcPr>
            <w:shd w:val="clear" w:color="auto" w:fill="auto"/>
            <w:tcBorders>
              <w:left w:val="single" w:color="000000" w:sz="4" w:space="0"/>
              <w:bottom w:val="single" w:color="000000" w:sz="4" w:space="0"/>
            </w:tcBorders>
            <w:tcW w:w="1256" w:type="dxa"/>
            <w:vAlign w:val="bottom"/>
            <w:textDirection w:val="lrTb"/>
            <w:noWrap w:val="false"/>
          </w:tcPr>
          <w:p>
            <w:pPr>
              <w:jc w:val="right"/>
            </w:pPr>
            <w:r>
              <w:rPr>
                <w:rFonts w:eastAsia="Times New Roman"/>
              </w:rPr>
              <w:t xml:space="preserve">0,0</w:t>
            </w:r>
            <w:r/>
          </w:p>
        </w:tc>
        <w:tc>
          <w:tcPr>
            <w:shd w:val="clear" w:color="auto" w:fill="auto"/>
            <w:tcBorders>
              <w:left w:val="single" w:color="000000" w:sz="4" w:space="0"/>
              <w:bottom w:val="single" w:color="000000" w:sz="4" w:space="0"/>
              <w:right w:val="single" w:color="000000" w:sz="4" w:space="0"/>
            </w:tcBorders>
            <w:tcW w:w="1679" w:type="dxa"/>
            <w:vAlign w:val="bottom"/>
            <w:textDirection w:val="lrTb"/>
            <w:noWrap w:val="false"/>
          </w:tcPr>
          <w:p>
            <w:r>
              <w:rPr>
                <w:rFonts w:eastAsia="Times New Roman"/>
              </w:rPr>
              <w:t xml:space="preserve"> </w:t>
            </w:r>
            <w:r/>
          </w:p>
        </w:tc>
      </w:tr>
      <w:tr>
        <w:trPr>
          <w:trHeight w:val="222"/>
        </w:trPr>
        <w:tc>
          <w:tcPr>
            <w:shd w:val="clear" w:color="auto" w:fill="auto"/>
            <w:tcBorders>
              <w:left w:val="single" w:color="000000" w:sz="4" w:space="0"/>
              <w:bottom w:val="single" w:color="000000" w:sz="4" w:space="0"/>
            </w:tcBorders>
            <w:tcW w:w="710" w:type="dxa"/>
            <w:textDirection w:val="lrTb"/>
            <w:noWrap w:val="false"/>
          </w:tcPr>
          <w:p>
            <w:r>
              <w:rPr>
                <w:rFonts w:eastAsia="Times New Roman"/>
              </w:rPr>
              <w:t xml:space="preserve">17.</w:t>
            </w:r>
            <w:r/>
          </w:p>
        </w:tc>
        <w:tc>
          <w:tcPr>
            <w:shd w:val="clear" w:color="auto" w:fill="auto"/>
            <w:tcBorders>
              <w:left w:val="single" w:color="000000" w:sz="4" w:space="0"/>
              <w:bottom w:val="single" w:color="000000" w:sz="4" w:space="0"/>
            </w:tcBorders>
            <w:tcW w:w="1969" w:type="dxa"/>
            <w:vAlign w:val="bottom"/>
            <w:textDirection w:val="lrTb"/>
            <w:noWrap w:val="false"/>
          </w:tcPr>
          <w:p>
            <w:r>
              <w:rPr>
                <w:rFonts w:eastAsia="Times New Roman"/>
              </w:rPr>
              <w:t xml:space="preserve">Обучающиеся по программам </w:t>
            </w:r>
            <w:r>
              <w:rPr>
                <w:rFonts w:eastAsia="Times New Roman"/>
              </w:rPr>
              <w:t xml:space="preserve">СПО</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80,0</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20,0</w:t>
            </w:r>
            <w:r/>
          </w:p>
        </w:tc>
        <w:tc>
          <w:tcPr>
            <w:shd w:val="clear" w:color="auto" w:fill="auto"/>
            <w:tcBorders>
              <w:left w:val="single" w:color="000000" w:sz="4" w:space="0"/>
              <w:bottom w:val="single" w:color="000000" w:sz="4" w:space="0"/>
            </w:tcBorders>
            <w:tcW w:w="1256" w:type="dxa"/>
            <w:vAlign w:val="bottom"/>
            <w:textDirection w:val="lrTb"/>
            <w:noWrap w:val="false"/>
          </w:tcPr>
          <w:p>
            <w:pPr>
              <w:jc w:val="right"/>
            </w:pPr>
            <w:r>
              <w:rPr>
                <w:rFonts w:eastAsia="Times New Roman"/>
              </w:rPr>
              <w:t xml:space="preserve">0,0</w:t>
            </w:r>
            <w:r/>
          </w:p>
        </w:tc>
        <w:tc>
          <w:tcPr>
            <w:shd w:val="clear" w:color="auto" w:fill="auto"/>
            <w:tcBorders>
              <w:left w:val="single" w:color="000000" w:sz="4" w:space="0"/>
              <w:bottom w:val="single" w:color="000000" w:sz="4" w:space="0"/>
            </w:tcBorders>
            <w:tcW w:w="1256" w:type="dxa"/>
            <w:vAlign w:val="bottom"/>
            <w:textDirection w:val="lrTb"/>
            <w:noWrap w:val="false"/>
          </w:tcPr>
          <w:p>
            <w:pPr>
              <w:jc w:val="right"/>
            </w:pPr>
            <w:r>
              <w:rPr>
                <w:rFonts w:eastAsia="Times New Roman"/>
              </w:rPr>
              <w:t xml:space="preserve">0,0</w:t>
            </w:r>
            <w:r/>
          </w:p>
        </w:tc>
        <w:tc>
          <w:tcPr>
            <w:shd w:val="clear" w:color="auto" w:fill="auto"/>
            <w:tcBorders>
              <w:left w:val="single" w:color="000000" w:sz="4" w:space="0"/>
              <w:bottom w:val="single" w:color="000000" w:sz="4" w:space="0"/>
              <w:right w:val="single" w:color="000000" w:sz="4" w:space="0"/>
            </w:tcBorders>
            <w:tcW w:w="1679" w:type="dxa"/>
            <w:vAlign w:val="bottom"/>
            <w:textDirection w:val="lrTb"/>
            <w:noWrap w:val="false"/>
          </w:tcPr>
          <w:p>
            <w:r>
              <w:rPr>
                <w:rFonts w:eastAsia="Times New Roman"/>
              </w:rPr>
              <w:t xml:space="preserve"> </w:t>
            </w:r>
            <w:r/>
          </w:p>
        </w:tc>
      </w:tr>
      <w:tr>
        <w:trPr>
          <w:trHeight w:val="237"/>
        </w:trPr>
        <w:tc>
          <w:tcPr>
            <w:shd w:val="clear" w:color="auto" w:fill="auto"/>
            <w:tcBorders>
              <w:left w:val="single" w:color="000000" w:sz="4" w:space="0"/>
              <w:bottom w:val="single" w:color="000000" w:sz="4" w:space="0"/>
            </w:tcBorders>
            <w:tcW w:w="710" w:type="dxa"/>
            <w:textDirection w:val="lrTb"/>
            <w:noWrap w:val="false"/>
          </w:tcPr>
          <w:p>
            <w:r>
              <w:rPr>
                <w:rFonts w:eastAsia="Times New Roman"/>
              </w:rPr>
              <w:t xml:space="preserve">18.</w:t>
            </w:r>
            <w:r/>
          </w:p>
        </w:tc>
        <w:tc>
          <w:tcPr>
            <w:shd w:val="clear" w:color="auto" w:fill="auto"/>
            <w:tcBorders>
              <w:left w:val="single" w:color="000000" w:sz="4" w:space="0"/>
              <w:bottom w:val="single" w:color="000000" w:sz="4" w:space="0"/>
            </w:tcBorders>
            <w:tcW w:w="1969" w:type="dxa"/>
            <w:vAlign w:val="bottom"/>
            <w:textDirection w:val="lrTb"/>
            <w:noWrap w:val="false"/>
          </w:tcPr>
          <w:p>
            <w:r>
              <w:rPr>
                <w:rFonts w:eastAsia="Times New Roman"/>
              </w:rPr>
              <w:t xml:space="preserve">Экстерны</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37,5</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62,5</w:t>
            </w:r>
            <w:r/>
          </w:p>
        </w:tc>
        <w:tc>
          <w:tcPr>
            <w:shd w:val="clear" w:color="auto" w:fill="auto"/>
            <w:tcBorders>
              <w:left w:val="single" w:color="000000" w:sz="4" w:space="0"/>
              <w:bottom w:val="single" w:color="000000" w:sz="4" w:space="0"/>
            </w:tcBorders>
            <w:tcW w:w="1256" w:type="dxa"/>
            <w:vAlign w:val="bottom"/>
            <w:textDirection w:val="lrTb"/>
            <w:noWrap w:val="false"/>
          </w:tcPr>
          <w:p>
            <w:pPr>
              <w:jc w:val="right"/>
            </w:pPr>
            <w:r>
              <w:rPr>
                <w:rFonts w:eastAsia="Times New Roman"/>
              </w:rPr>
              <w:t xml:space="preserve">0,0</w:t>
            </w:r>
            <w:r/>
          </w:p>
        </w:tc>
        <w:tc>
          <w:tcPr>
            <w:shd w:val="clear" w:color="auto" w:fill="auto"/>
            <w:tcBorders>
              <w:left w:val="single" w:color="000000" w:sz="4" w:space="0"/>
              <w:bottom w:val="single" w:color="000000" w:sz="4" w:space="0"/>
            </w:tcBorders>
            <w:tcW w:w="1256" w:type="dxa"/>
            <w:vAlign w:val="bottom"/>
            <w:textDirection w:val="lrTb"/>
            <w:noWrap w:val="false"/>
          </w:tcPr>
          <w:p>
            <w:pPr>
              <w:jc w:val="right"/>
            </w:pPr>
            <w:r>
              <w:rPr>
                <w:rFonts w:eastAsia="Times New Roman"/>
              </w:rPr>
              <w:t xml:space="preserve">0,0</w:t>
            </w:r>
            <w:r/>
          </w:p>
        </w:tc>
        <w:tc>
          <w:tcPr>
            <w:shd w:val="clear" w:color="auto" w:fill="auto"/>
            <w:tcBorders>
              <w:left w:val="single" w:color="000000" w:sz="4" w:space="0"/>
              <w:bottom w:val="single" w:color="000000" w:sz="4" w:space="0"/>
              <w:right w:val="single" w:color="000000" w:sz="4" w:space="0"/>
            </w:tcBorders>
            <w:tcW w:w="1679" w:type="dxa"/>
            <w:vAlign w:val="bottom"/>
            <w:textDirection w:val="lrTb"/>
            <w:noWrap w:val="false"/>
          </w:tcPr>
          <w:p>
            <w:r>
              <w:rPr>
                <w:rFonts w:eastAsia="Times New Roman"/>
              </w:rPr>
              <w:t xml:space="preserve"> </w:t>
            </w:r>
            <w:r/>
          </w:p>
        </w:tc>
      </w:tr>
    </w:tbl>
    <w:p>
      <w:pPr>
        <w:keepNext/>
        <w:spacing w:after="200"/>
        <w:rPr>
          <w:bCs/>
          <w:i/>
          <w:sz w:val="18"/>
          <w:szCs w:val="18"/>
        </w:rPr>
      </w:pPr>
      <w:r>
        <w:rPr>
          <w:bCs/>
          <w:i/>
          <w:sz w:val="18"/>
          <w:szCs w:val="18"/>
        </w:rPr>
      </w:r>
      <w:r/>
    </w:p>
    <w:p>
      <w:pPr>
        <w:numPr>
          <w:ilvl w:val="1"/>
          <w:numId w:val="67"/>
        </w:numPr>
        <w:ind w:left="142" w:hanging="568"/>
        <w:keepLines/>
        <w:keepNext/>
        <w:spacing w:before="200" w:after="160" w:line="252" w:lineRule="auto"/>
        <w:tabs>
          <w:tab w:val="left" w:pos="142" w:leader="none"/>
        </w:tabs>
      </w:pPr>
      <w:r>
        <w:rPr>
          <w:rFonts w:eastAsia="SimSun"/>
          <w:b/>
          <w:bCs/>
          <w:sz w:val="28"/>
        </w:rPr>
        <w:t xml:space="preserve">Выделение перечня ОО, продемонстрировавших наиболее высокие и низкие результаты ЕГЭ по предмету</w:t>
      </w:r>
      <w:r/>
    </w:p>
    <w:p>
      <w:pPr>
        <w:numPr>
          <w:ilvl w:val="2"/>
          <w:numId w:val="67"/>
        </w:numPr>
        <w:keepLines/>
        <w:keepNext/>
        <w:spacing w:before="200" w:after="160" w:line="252" w:lineRule="auto"/>
      </w:pPr>
      <w:r>
        <w:rPr>
          <w:rFonts w:eastAsia="SimSun"/>
          <w:sz w:val="28"/>
        </w:rPr>
        <w:t xml:space="preserve">перечень ОО, продемонстрировавших наиболее высокие результаты ЕГЭ по предмету </w:t>
      </w:r>
      <w:r>
        <w:rPr>
          <w:rFonts w:eastAsia="SimSun"/>
          <w:b/>
          <w:sz w:val="28"/>
        </w:rPr>
        <w:t xml:space="preserve">Биология</w:t>
      </w:r>
      <w:r/>
    </w:p>
    <w:p>
      <w:pPr>
        <w:ind w:left="-426" w:firstLine="568"/>
        <w:jc w:val="both"/>
        <w:keepLines/>
        <w:keepNext/>
        <w:spacing w:before="200"/>
      </w:pPr>
      <w:r>
        <w:rPr>
          <w:rFonts w:eastAsia="SimSun"/>
          <w:i/>
          <w:iCs/>
          <w:szCs w:val="22"/>
        </w:rPr>
        <w:t xml:space="preserve">Выбирается от</w:t>
      </w:r>
      <w:r>
        <w:rPr>
          <w:rFonts w:eastAsia="SimSun"/>
          <w:i/>
          <w:iCs/>
          <w:szCs w:val="22"/>
        </w:rPr>
        <w:t xml:space="preserve"> 5 до 15% от общего числа ОО в субъекте Российской Федерации, в которых: </w:t>
      </w:r>
      <w:r/>
    </w:p>
    <w:p>
      <w:pPr>
        <w:numPr>
          <w:ilvl w:val="0"/>
          <w:numId w:val="7"/>
        </w:numPr>
        <w:contextualSpacing/>
        <w:ind w:left="709" w:hanging="425"/>
        <w:jc w:val="both"/>
        <w:spacing w:after="160" w:line="252" w:lineRule="auto"/>
      </w:pPr>
      <w:r>
        <w:rPr>
          <w:rFonts w:eastAsia="Times New Roman"/>
          <w:bCs/>
          <w:i/>
          <w:iCs/>
        </w:rPr>
        <w:t xml:space="preserve">доля</w:t>
      </w:r>
      <w:r>
        <w:rPr>
          <w:rFonts w:eastAsia="Times New Roman"/>
          <w:i/>
          <w:iCs/>
        </w:rPr>
        <w:t xml:space="preserve"> участников ЕГЭ, </w:t>
      </w:r>
      <w:r>
        <w:rPr>
          <w:rFonts w:eastAsia="Times New Roman"/>
          <w:b/>
          <w:i/>
          <w:iCs/>
        </w:rPr>
        <w:t xml:space="preserve">получивших от 81 до 100 баллов, </w:t>
      </w:r>
      <w:r>
        <w:rPr>
          <w:rFonts w:eastAsia="Times New Roman"/>
          <w:i/>
          <w:iCs/>
        </w:rPr>
        <w:t xml:space="preserve">имеет </w:t>
      </w:r>
      <w:r>
        <w:rPr>
          <w:rFonts w:eastAsia="Times New Roman"/>
          <w:b/>
          <w:i/>
          <w:iCs/>
        </w:rPr>
        <w:t xml:space="preserve">максимальные значения</w:t>
      </w:r>
      <w:r>
        <w:rPr>
          <w:rFonts w:eastAsia="Times New Roman"/>
          <w:i/>
          <w:iCs/>
        </w:rPr>
        <w:t xml:space="preserve"> (по сравнению с другими ОО субъекта Российской Федерации);</w:t>
      </w:r>
      <w:r>
        <w:rPr>
          <w:rFonts w:eastAsia="Times New Roman"/>
          <w:b/>
          <w:i/>
          <w:iCs/>
        </w:rPr>
        <w:t xml:space="preserve"> </w:t>
      </w:r>
      <w:r/>
    </w:p>
    <w:p>
      <w:pPr>
        <w:contextualSpacing/>
        <w:ind w:left="-426" w:hanging="142"/>
        <w:jc w:val="both"/>
      </w:pPr>
      <w:r>
        <w:rPr>
          <w:rFonts w:eastAsia="Times New Roman"/>
          <w:b/>
          <w:i/>
          <w:iCs/>
        </w:rPr>
        <w:t xml:space="preserve">  </w:t>
      </w:r>
      <w:r>
        <w:rPr>
          <w:rFonts w:eastAsia="Times New Roman"/>
          <w:i/>
          <w:iCs/>
        </w:rPr>
        <w:t xml:space="preserve">Примечание: при необходимости по отдель</w:t>
      </w:r>
      <w:r>
        <w:rPr>
          <w:rFonts w:eastAsia="Times New Roman"/>
          <w:i/>
          <w:iCs/>
        </w:rPr>
        <w:t xml:space="preserve">ным предметам можно сравнивать и доли участников, получивших от 61 до 80 баллов.</w:t>
      </w:r>
      <w:r/>
    </w:p>
    <w:p>
      <w:pPr>
        <w:contextualSpacing/>
        <w:ind w:hanging="425"/>
        <w:jc w:val="both"/>
        <w:rPr>
          <w:rFonts w:eastAsia="Times New Roman"/>
          <w:i/>
          <w:iCs/>
        </w:rPr>
      </w:pPr>
      <w:r>
        <w:rPr>
          <w:rFonts w:eastAsia="Times New Roman"/>
          <w:i/>
          <w:iCs/>
        </w:rPr>
      </w:r>
      <w:r/>
    </w:p>
    <w:p>
      <w:pPr>
        <w:numPr>
          <w:ilvl w:val="0"/>
          <w:numId w:val="7"/>
        </w:numPr>
        <w:contextualSpacing/>
        <w:ind w:left="709" w:hanging="425"/>
        <w:jc w:val="both"/>
        <w:spacing w:after="120" w:line="252" w:lineRule="auto"/>
      </w:pPr>
      <w:r>
        <w:rPr>
          <w:rFonts w:eastAsia="Times New Roman"/>
          <w:bCs/>
          <w:i/>
          <w:iCs/>
        </w:rPr>
        <w:t xml:space="preserve">доля</w:t>
      </w:r>
      <w:r>
        <w:rPr>
          <w:rFonts w:eastAsia="Times New Roman"/>
          <w:i/>
          <w:iCs/>
        </w:rPr>
        <w:t xml:space="preserve"> участников ЕГЭ,</w:t>
      </w:r>
      <w:r>
        <w:rPr>
          <w:rFonts w:eastAsia="Times New Roman"/>
          <w:b/>
          <w:i/>
          <w:iCs/>
        </w:rPr>
        <w:t xml:space="preserve"> не достигших</w:t>
      </w:r>
      <w:r>
        <w:rPr>
          <w:rFonts w:eastAsia="Times New Roman"/>
          <w:i/>
          <w:iCs/>
        </w:rPr>
        <w:t xml:space="preserve"> </w:t>
      </w:r>
      <w:r>
        <w:rPr>
          <w:rFonts w:eastAsia="Times New Roman"/>
          <w:b/>
          <w:i/>
          <w:iCs/>
        </w:rPr>
        <w:t xml:space="preserve">минимального балла</w:t>
      </w:r>
      <w:r>
        <w:rPr>
          <w:rFonts w:eastAsia="Times New Roman"/>
          <w:i/>
          <w:iCs/>
        </w:rPr>
        <w:t xml:space="preserve">, имеет </w:t>
      </w:r>
      <w:r>
        <w:rPr>
          <w:rFonts w:eastAsia="Times New Roman"/>
          <w:b/>
          <w:i/>
          <w:iCs/>
        </w:rPr>
        <w:t xml:space="preserve">минимальные значения</w:t>
      </w:r>
      <w:r>
        <w:rPr>
          <w:rFonts w:eastAsia="Times New Roman"/>
          <w:i/>
          <w:iCs/>
        </w:rPr>
        <w:t xml:space="preserve"> (по сравнению с другими ОО субъекта Российской Федерации)</w:t>
      </w:r>
      <w:r/>
    </w:p>
    <w:p>
      <w:pPr>
        <w:jc w:val="right"/>
        <w:keepNext/>
        <w:spacing w:after="200"/>
      </w:pPr>
      <w:r>
        <w:rPr>
          <w:bCs/>
          <w:i/>
          <w:sz w:val="18"/>
          <w:szCs w:val="18"/>
          <w:lang w:val="en-US" w:eastAsia="ru-RU"/>
        </w:rPr>
        <w:t xml:space="preserve">Таблица 2-87</w:t>
      </w:r>
      <w:r/>
    </w:p>
    <w:tbl>
      <w:tblPr>
        <w:tblW w:w="0" w:type="auto"/>
        <w:tblInd w:w="-25" w:type="dxa"/>
        <w:tblLayout w:type="fixed"/>
        <w:tblLook w:val="0000" w:firstRow="0" w:lastRow="0" w:firstColumn="0" w:lastColumn="0" w:noHBand="0" w:noVBand="0"/>
      </w:tblPr>
      <w:tblGrid>
        <w:gridCol w:w="452"/>
        <w:gridCol w:w="4374"/>
        <w:gridCol w:w="1554"/>
        <w:gridCol w:w="1554"/>
        <w:gridCol w:w="1830"/>
      </w:tblGrid>
      <w:tr>
        <w:trPr>
          <w:trHeight w:val="255"/>
        </w:trPr>
        <w:tc>
          <w:tcPr>
            <w:shd w:val="clear" w:color="auto" w:fill="auto"/>
            <w:tcBorders>
              <w:top w:val="single" w:color="000000" w:sz="4" w:space="0"/>
              <w:left w:val="single" w:color="000000" w:sz="4" w:space="0"/>
              <w:bottom w:val="single" w:color="000000" w:sz="4" w:space="0"/>
            </w:tcBorders>
            <w:tcW w:w="452" w:type="dxa"/>
            <w:vAlign w:val="bottom"/>
            <w:textDirection w:val="lrTb"/>
            <w:noWrap w:val="false"/>
          </w:tcPr>
          <w:p>
            <w:r>
              <w:rPr>
                <w:rFonts w:eastAsia="Times New Roman"/>
                <w:b/>
                <w:bCs/>
              </w:rPr>
              <w:t xml:space="preserve">№</w:t>
            </w:r>
            <w:r/>
          </w:p>
        </w:tc>
        <w:tc>
          <w:tcPr>
            <w:shd w:val="clear" w:color="auto" w:fill="auto"/>
            <w:tcBorders>
              <w:top w:val="single" w:color="000000" w:sz="4" w:space="0"/>
              <w:left w:val="single" w:color="000000" w:sz="4" w:space="0"/>
              <w:bottom w:val="single" w:color="000000" w:sz="4" w:space="0"/>
            </w:tcBorders>
            <w:tcW w:w="4374" w:type="dxa"/>
            <w:vAlign w:val="bottom"/>
            <w:textDirection w:val="lrTb"/>
            <w:noWrap w:val="false"/>
          </w:tcPr>
          <w:p>
            <w:r>
              <w:rPr>
                <w:rFonts w:eastAsia="Times New Roman"/>
                <w:b/>
                <w:bCs/>
              </w:rPr>
              <w:t xml:space="preserve"> </w:t>
            </w:r>
            <w:r>
              <w:rPr>
                <w:rFonts w:eastAsia="Times New Roman"/>
                <w:b/>
                <w:bCs/>
              </w:rPr>
              <w:t xml:space="preserve">Наименование ОО</w:t>
            </w:r>
            <w:r/>
          </w:p>
        </w:tc>
        <w:tc>
          <w:tcPr>
            <w:shd w:val="clear" w:color="auto" w:fill="auto"/>
            <w:tcBorders>
              <w:top w:val="single" w:color="000000" w:sz="4" w:space="0"/>
              <w:left w:val="single" w:color="000000" w:sz="4" w:space="0"/>
              <w:bottom w:val="single" w:color="000000" w:sz="4" w:space="0"/>
            </w:tcBorders>
            <w:tcW w:w="1554" w:type="dxa"/>
            <w:vAlign w:val="bottom"/>
            <w:textDirection w:val="lrTb"/>
            <w:noWrap w:val="false"/>
          </w:tcPr>
          <w:p>
            <w:pPr>
              <w:jc w:val="center"/>
            </w:pPr>
            <w:r>
              <w:rPr>
                <w:rFonts w:eastAsia="Times New Roman"/>
                <w:b/>
                <w:bCs/>
              </w:rPr>
              <w:t xml:space="preserve">Дол</w:t>
            </w:r>
            <w:r>
              <w:rPr>
                <w:rFonts w:eastAsia="Times New Roman"/>
                <w:b/>
                <w:bCs/>
              </w:rPr>
              <w:t xml:space="preserve">я участников, получивших от 81 до 100 баллов</w:t>
            </w:r>
            <w:r/>
          </w:p>
        </w:tc>
        <w:tc>
          <w:tcPr>
            <w:shd w:val="clear" w:color="auto" w:fill="auto"/>
            <w:tcBorders>
              <w:top w:val="single" w:color="000000" w:sz="4" w:space="0"/>
              <w:left w:val="single" w:color="000000" w:sz="4" w:space="0"/>
              <w:bottom w:val="single" w:color="000000" w:sz="4" w:space="0"/>
            </w:tcBorders>
            <w:tcW w:w="1554" w:type="dxa"/>
            <w:vAlign w:val="bottom"/>
            <w:textDirection w:val="lrTb"/>
            <w:noWrap w:val="false"/>
          </w:tcPr>
          <w:p>
            <w:pPr>
              <w:jc w:val="center"/>
            </w:pPr>
            <w:r>
              <w:rPr>
                <w:rFonts w:eastAsia="Times New Roman"/>
                <w:b/>
                <w:bCs/>
              </w:rPr>
              <w:t xml:space="preserve">Доля участников, получивших от 61 до 80 баллов</w:t>
            </w:r>
            <w:r/>
          </w:p>
        </w:tc>
        <w:tc>
          <w:tcPr>
            <w:shd w:val="clear" w:color="auto" w:fill="auto"/>
            <w:tcBorders>
              <w:top w:val="single" w:color="000000" w:sz="4" w:space="0"/>
              <w:left w:val="single" w:color="000000" w:sz="4" w:space="0"/>
              <w:bottom w:val="single" w:color="000000" w:sz="4" w:space="0"/>
              <w:right w:val="single" w:color="000000" w:sz="4" w:space="0"/>
            </w:tcBorders>
            <w:tcW w:w="1830" w:type="dxa"/>
            <w:vAlign w:val="bottom"/>
            <w:textDirection w:val="lrTb"/>
            <w:noWrap w:val="false"/>
          </w:tcPr>
          <w:p>
            <w:pPr>
              <w:jc w:val="center"/>
            </w:pPr>
            <w:r>
              <w:rPr>
                <w:rFonts w:eastAsia="Times New Roman"/>
                <w:b/>
                <w:bCs/>
              </w:rPr>
              <w:t xml:space="preserve">Доля участников, не достигших минимального балла</w:t>
            </w:r>
            <w:r/>
          </w:p>
        </w:tc>
      </w:tr>
      <w:tr>
        <w:trPr>
          <w:trHeight w:val="255"/>
        </w:trPr>
        <w:tc>
          <w:tcPr>
            <w:shd w:val="clear" w:color="auto" w:fill="auto"/>
            <w:tcBorders>
              <w:top w:val="single" w:color="000000" w:sz="4" w:space="0"/>
              <w:left w:val="single" w:color="000000" w:sz="4" w:space="0"/>
              <w:bottom w:val="single" w:color="000000" w:sz="4" w:space="0"/>
            </w:tcBorders>
            <w:tcW w:w="452" w:type="dxa"/>
            <w:vAlign w:val="bottom"/>
            <w:textDirection w:val="lrTb"/>
            <w:noWrap w:val="false"/>
          </w:tcPr>
          <w:p>
            <w:pPr>
              <w:numPr>
                <w:ilvl w:val="0"/>
                <w:numId w:val="32"/>
              </w:numPr>
              <w:contextualSpacing/>
              <w:spacing w:after="160" w:line="252" w:lineRule="auto"/>
              <w:rPr>
                <w:rFonts w:eastAsia="Times New Roman"/>
                <w:b/>
                <w:bCs/>
                <w:sz w:val="20"/>
                <w:szCs w:val="20"/>
              </w:rPr>
            </w:pPr>
            <w:r>
              <w:rPr>
                <w:rFonts w:eastAsia="Times New Roman"/>
                <w:b/>
                <w:bCs/>
                <w:sz w:val="20"/>
                <w:szCs w:val="20"/>
              </w:rPr>
            </w:r>
            <w:r/>
          </w:p>
        </w:tc>
        <w:tc>
          <w:tcPr>
            <w:shd w:val="clear" w:color="auto" w:fill="auto"/>
            <w:tcBorders>
              <w:top w:val="single" w:color="000000" w:sz="4" w:space="0"/>
              <w:left w:val="single" w:color="000000" w:sz="4" w:space="0"/>
              <w:bottom w:val="single" w:color="000000" w:sz="4" w:space="0"/>
            </w:tcBorders>
            <w:tcW w:w="4374" w:type="dxa"/>
            <w:vAlign w:val="bottom"/>
            <w:textDirection w:val="lrTb"/>
            <w:noWrap w:val="false"/>
          </w:tcPr>
          <w:p>
            <w:r>
              <w:rPr>
                <w:rFonts w:eastAsia="Times New Roman"/>
              </w:rPr>
              <w:t xml:space="preserve">ГБОУ АО "Школа-интернат одаренных детей им. А.П.Гужвина"</w:t>
            </w:r>
            <w:r/>
          </w:p>
        </w:tc>
        <w:tc>
          <w:tcPr>
            <w:shd w:val="clear" w:color="auto" w:fill="auto"/>
            <w:tcBorders>
              <w:top w:val="single" w:color="000000" w:sz="4" w:space="0"/>
              <w:left w:val="single" w:color="000000" w:sz="4" w:space="0"/>
              <w:bottom w:val="single" w:color="000000" w:sz="4" w:space="0"/>
            </w:tcBorders>
            <w:tcW w:w="1554" w:type="dxa"/>
            <w:vAlign w:val="bottom"/>
            <w:textDirection w:val="lrTb"/>
            <w:noWrap w:val="false"/>
          </w:tcPr>
          <w:p>
            <w:pPr>
              <w:jc w:val="center"/>
            </w:pPr>
            <w:r>
              <w:rPr>
                <w:rFonts w:eastAsia="Times New Roman"/>
              </w:rPr>
              <w:t xml:space="preserve">33,3</w:t>
            </w:r>
            <w:r/>
          </w:p>
        </w:tc>
        <w:tc>
          <w:tcPr>
            <w:shd w:val="clear" w:color="auto" w:fill="auto"/>
            <w:tcBorders>
              <w:top w:val="single" w:color="000000" w:sz="4" w:space="0"/>
              <w:left w:val="single" w:color="000000" w:sz="4" w:space="0"/>
              <w:bottom w:val="single" w:color="000000" w:sz="4" w:space="0"/>
            </w:tcBorders>
            <w:tcW w:w="1554" w:type="dxa"/>
            <w:vAlign w:val="bottom"/>
            <w:textDirection w:val="lrTb"/>
            <w:noWrap w:val="false"/>
          </w:tcPr>
          <w:p>
            <w:pPr>
              <w:jc w:val="center"/>
            </w:pPr>
            <w:r>
              <w:rPr>
                <w:rFonts w:eastAsia="Times New Roman"/>
              </w:rPr>
              <w:t xml:space="preserve">25,0</w:t>
            </w:r>
            <w:r/>
          </w:p>
        </w:tc>
        <w:tc>
          <w:tcPr>
            <w:shd w:val="clear" w:color="auto" w:fill="auto"/>
            <w:tcBorders>
              <w:top w:val="single" w:color="000000" w:sz="4" w:space="0"/>
              <w:left w:val="single" w:color="000000" w:sz="4" w:space="0"/>
              <w:bottom w:val="single" w:color="000000" w:sz="4" w:space="0"/>
              <w:right w:val="single" w:color="000000" w:sz="4" w:space="0"/>
            </w:tcBorders>
            <w:tcW w:w="1830" w:type="dxa"/>
            <w:vAlign w:val="bottom"/>
            <w:textDirection w:val="lrTb"/>
            <w:noWrap w:val="false"/>
          </w:tcPr>
          <w:p>
            <w:pPr>
              <w:jc w:val="center"/>
            </w:pPr>
            <w:r>
              <w:rPr>
                <w:rFonts w:eastAsia="Times New Roman"/>
              </w:rPr>
              <w:t xml:space="preserve">0,0</w:t>
            </w:r>
            <w:r/>
          </w:p>
        </w:tc>
      </w:tr>
      <w:tr>
        <w:trPr>
          <w:trHeight w:val="255"/>
        </w:trPr>
        <w:tc>
          <w:tcPr>
            <w:shd w:val="clear" w:color="auto" w:fill="auto"/>
            <w:tcBorders>
              <w:top w:val="single" w:color="000000" w:sz="4" w:space="0"/>
              <w:left w:val="single" w:color="000000" w:sz="4" w:space="0"/>
              <w:bottom w:val="single" w:color="000000" w:sz="4" w:space="0"/>
            </w:tcBorders>
            <w:tcW w:w="452" w:type="dxa"/>
            <w:vAlign w:val="bottom"/>
            <w:textDirection w:val="lrTb"/>
            <w:noWrap w:val="false"/>
          </w:tcPr>
          <w:p>
            <w:pPr>
              <w:numPr>
                <w:ilvl w:val="0"/>
                <w:numId w:val="32"/>
              </w:numPr>
              <w:contextualSpacing/>
              <w:spacing w:after="160" w:line="252" w:lineRule="auto"/>
              <w:rPr>
                <w:rFonts w:eastAsia="Times New Roman"/>
                <w:sz w:val="20"/>
                <w:szCs w:val="20"/>
              </w:rPr>
            </w:pPr>
            <w:r>
              <w:rPr>
                <w:rFonts w:eastAsia="Times New Roman"/>
                <w:sz w:val="20"/>
                <w:szCs w:val="20"/>
              </w:rPr>
            </w:r>
            <w:r/>
          </w:p>
        </w:tc>
        <w:tc>
          <w:tcPr>
            <w:shd w:val="clear" w:color="auto" w:fill="auto"/>
            <w:tcBorders>
              <w:top w:val="single" w:color="000000" w:sz="4" w:space="0"/>
              <w:left w:val="single" w:color="000000" w:sz="4" w:space="0"/>
              <w:bottom w:val="single" w:color="000000" w:sz="4" w:space="0"/>
            </w:tcBorders>
            <w:tcW w:w="4374" w:type="dxa"/>
            <w:vAlign w:val="bottom"/>
            <w:textDirection w:val="lrTb"/>
            <w:noWrap w:val="false"/>
          </w:tcPr>
          <w:p>
            <w:r>
              <w:rPr>
                <w:rFonts w:eastAsia="Times New Roman"/>
              </w:rPr>
              <w:t xml:space="preserve">МБОУ г.Астрахани "Гимназия № 1"</w:t>
            </w:r>
            <w:r/>
          </w:p>
        </w:tc>
        <w:tc>
          <w:tcPr>
            <w:shd w:val="clear" w:color="auto" w:fill="auto"/>
            <w:tcBorders>
              <w:top w:val="single" w:color="000000" w:sz="4" w:space="0"/>
              <w:left w:val="single" w:color="000000" w:sz="4" w:space="0"/>
              <w:bottom w:val="single" w:color="000000" w:sz="4" w:space="0"/>
            </w:tcBorders>
            <w:tcW w:w="1554" w:type="dxa"/>
            <w:vAlign w:val="bottom"/>
            <w:textDirection w:val="lrTb"/>
            <w:noWrap w:val="false"/>
          </w:tcPr>
          <w:p>
            <w:pPr>
              <w:jc w:val="center"/>
            </w:pPr>
            <w:r>
              <w:rPr>
                <w:rFonts w:eastAsia="Times New Roman"/>
              </w:rPr>
              <w:t xml:space="preserve">20,0</w:t>
            </w:r>
            <w:r/>
          </w:p>
        </w:tc>
        <w:tc>
          <w:tcPr>
            <w:shd w:val="clear" w:color="auto" w:fill="auto"/>
            <w:tcBorders>
              <w:top w:val="single" w:color="000000" w:sz="4" w:space="0"/>
              <w:left w:val="single" w:color="000000" w:sz="4" w:space="0"/>
              <w:bottom w:val="single" w:color="000000" w:sz="4" w:space="0"/>
            </w:tcBorders>
            <w:tcW w:w="1554" w:type="dxa"/>
            <w:vAlign w:val="bottom"/>
            <w:textDirection w:val="lrTb"/>
            <w:noWrap w:val="false"/>
          </w:tcPr>
          <w:p>
            <w:pPr>
              <w:jc w:val="center"/>
            </w:pPr>
            <w:r>
              <w:rPr>
                <w:rFonts w:eastAsia="Times New Roman"/>
              </w:rPr>
              <w:t xml:space="preserve">70,</w:t>
            </w:r>
            <w:r>
              <w:rPr>
                <w:rFonts w:eastAsia="Times New Roman"/>
              </w:rPr>
              <w:t xml:space="preserve">0</w:t>
            </w:r>
            <w:r/>
          </w:p>
        </w:tc>
        <w:tc>
          <w:tcPr>
            <w:shd w:val="clear" w:color="auto" w:fill="auto"/>
            <w:tcBorders>
              <w:top w:val="single" w:color="000000" w:sz="4" w:space="0"/>
              <w:left w:val="single" w:color="000000" w:sz="4" w:space="0"/>
              <w:bottom w:val="single" w:color="000000" w:sz="4" w:space="0"/>
              <w:right w:val="single" w:color="000000" w:sz="4" w:space="0"/>
            </w:tcBorders>
            <w:tcW w:w="1830" w:type="dxa"/>
            <w:vAlign w:val="bottom"/>
            <w:textDirection w:val="lrTb"/>
            <w:noWrap w:val="false"/>
          </w:tcPr>
          <w:p>
            <w:pPr>
              <w:jc w:val="center"/>
            </w:pPr>
            <w:r>
              <w:rPr>
                <w:rFonts w:eastAsia="Times New Roman"/>
              </w:rPr>
              <w:t xml:space="preserve">0,0</w:t>
            </w:r>
            <w:r/>
          </w:p>
        </w:tc>
      </w:tr>
      <w:tr>
        <w:trPr>
          <w:trHeight w:val="255"/>
        </w:trPr>
        <w:tc>
          <w:tcPr>
            <w:shd w:val="clear" w:color="auto" w:fill="auto"/>
            <w:tcBorders>
              <w:top w:val="single" w:color="000000" w:sz="4" w:space="0"/>
              <w:left w:val="single" w:color="000000" w:sz="4" w:space="0"/>
              <w:bottom w:val="single" w:color="000000" w:sz="4" w:space="0"/>
            </w:tcBorders>
            <w:tcW w:w="452" w:type="dxa"/>
            <w:vAlign w:val="bottom"/>
            <w:textDirection w:val="lrTb"/>
            <w:noWrap w:val="false"/>
          </w:tcPr>
          <w:p>
            <w:pPr>
              <w:numPr>
                <w:ilvl w:val="0"/>
                <w:numId w:val="32"/>
              </w:numPr>
              <w:contextualSpacing/>
              <w:spacing w:after="160" w:line="252" w:lineRule="auto"/>
              <w:rPr>
                <w:rFonts w:eastAsia="Times New Roman"/>
                <w:sz w:val="20"/>
                <w:szCs w:val="20"/>
              </w:rPr>
            </w:pPr>
            <w:r>
              <w:rPr>
                <w:rFonts w:eastAsia="Times New Roman"/>
                <w:sz w:val="20"/>
                <w:szCs w:val="20"/>
              </w:rPr>
            </w:r>
            <w:r/>
          </w:p>
        </w:tc>
        <w:tc>
          <w:tcPr>
            <w:shd w:val="clear" w:color="auto" w:fill="auto"/>
            <w:tcBorders>
              <w:top w:val="single" w:color="000000" w:sz="4" w:space="0"/>
              <w:left w:val="single" w:color="000000" w:sz="4" w:space="0"/>
              <w:bottom w:val="single" w:color="000000" w:sz="4" w:space="0"/>
            </w:tcBorders>
            <w:tcW w:w="4374" w:type="dxa"/>
            <w:vAlign w:val="bottom"/>
            <w:textDirection w:val="lrTb"/>
            <w:noWrap w:val="false"/>
          </w:tcPr>
          <w:p>
            <w:r>
              <w:rPr>
                <w:rFonts w:eastAsia="Times New Roman"/>
              </w:rPr>
              <w:t xml:space="preserve">МБОУ "СОШ № 6 МО "Ахтубинский район"</w:t>
            </w:r>
            <w:r/>
          </w:p>
        </w:tc>
        <w:tc>
          <w:tcPr>
            <w:shd w:val="clear" w:color="auto" w:fill="auto"/>
            <w:tcBorders>
              <w:top w:val="single" w:color="000000" w:sz="4" w:space="0"/>
              <w:left w:val="single" w:color="000000" w:sz="4" w:space="0"/>
              <w:bottom w:val="single" w:color="000000" w:sz="4" w:space="0"/>
            </w:tcBorders>
            <w:tcW w:w="1554" w:type="dxa"/>
            <w:vAlign w:val="bottom"/>
            <w:textDirection w:val="lrTb"/>
            <w:noWrap w:val="false"/>
          </w:tcPr>
          <w:p>
            <w:pPr>
              <w:jc w:val="center"/>
            </w:pPr>
            <w:r>
              <w:rPr>
                <w:rFonts w:eastAsia="Times New Roman"/>
              </w:rPr>
              <w:t xml:space="preserve">18,2</w:t>
            </w:r>
            <w:r/>
          </w:p>
        </w:tc>
        <w:tc>
          <w:tcPr>
            <w:shd w:val="clear" w:color="auto" w:fill="auto"/>
            <w:tcBorders>
              <w:top w:val="single" w:color="000000" w:sz="4" w:space="0"/>
              <w:left w:val="single" w:color="000000" w:sz="4" w:space="0"/>
              <w:bottom w:val="single" w:color="000000" w:sz="4" w:space="0"/>
            </w:tcBorders>
            <w:tcW w:w="1554" w:type="dxa"/>
            <w:vAlign w:val="bottom"/>
            <w:textDirection w:val="lrTb"/>
            <w:noWrap w:val="false"/>
          </w:tcPr>
          <w:p>
            <w:pPr>
              <w:jc w:val="center"/>
            </w:pPr>
            <w:r>
              <w:rPr>
                <w:rFonts w:eastAsia="Times New Roman"/>
              </w:rPr>
              <w:t xml:space="preserve">45,5</w:t>
            </w:r>
            <w:r/>
          </w:p>
        </w:tc>
        <w:tc>
          <w:tcPr>
            <w:shd w:val="clear" w:color="auto" w:fill="auto"/>
            <w:tcBorders>
              <w:top w:val="single" w:color="000000" w:sz="4" w:space="0"/>
              <w:left w:val="single" w:color="000000" w:sz="4" w:space="0"/>
              <w:bottom w:val="single" w:color="000000" w:sz="4" w:space="0"/>
              <w:right w:val="single" w:color="000000" w:sz="4" w:space="0"/>
            </w:tcBorders>
            <w:tcW w:w="1830" w:type="dxa"/>
            <w:vAlign w:val="bottom"/>
            <w:textDirection w:val="lrTb"/>
            <w:noWrap w:val="false"/>
          </w:tcPr>
          <w:p>
            <w:pPr>
              <w:jc w:val="center"/>
            </w:pPr>
            <w:r>
              <w:rPr>
                <w:rFonts w:eastAsia="Times New Roman"/>
              </w:rPr>
              <w:t xml:space="preserve">0,0</w:t>
            </w:r>
            <w:r/>
          </w:p>
        </w:tc>
      </w:tr>
    </w:tbl>
    <w:p>
      <w:pPr>
        <w:keepNext/>
        <w:spacing w:after="200"/>
        <w:rPr>
          <w:bCs/>
          <w:i/>
          <w:sz w:val="18"/>
          <w:szCs w:val="18"/>
        </w:rPr>
      </w:pPr>
      <w:r>
        <w:rPr>
          <w:bCs/>
          <w:i/>
          <w:sz w:val="18"/>
          <w:szCs w:val="18"/>
        </w:rPr>
      </w:r>
      <w:r/>
    </w:p>
    <w:p>
      <w:pPr>
        <w:numPr>
          <w:ilvl w:val="2"/>
          <w:numId w:val="67"/>
        </w:numPr>
        <w:keepLines/>
        <w:keepNext/>
        <w:spacing w:before="200" w:after="160" w:line="252" w:lineRule="auto"/>
      </w:pPr>
      <w:r>
        <w:rPr>
          <w:rFonts w:eastAsia="Times New Roman"/>
          <w:sz w:val="28"/>
        </w:rPr>
        <w:t xml:space="preserve"> </w:t>
      </w:r>
      <w:r>
        <w:rPr>
          <w:rFonts w:eastAsia="SimSun"/>
          <w:sz w:val="28"/>
        </w:rPr>
        <w:t xml:space="preserve">перечень ОО, продемонстрировавших низкие результаты ЕГЭ по предмету </w:t>
      </w:r>
      <w:r>
        <w:rPr>
          <w:rFonts w:eastAsia="SimSun"/>
          <w:b/>
          <w:sz w:val="28"/>
        </w:rPr>
        <w:t xml:space="preserve">Биология</w:t>
      </w:r>
      <w:r/>
    </w:p>
    <w:p>
      <w:pPr>
        <w:ind w:left="-426" w:firstLine="568"/>
        <w:jc w:val="both"/>
        <w:keepLines/>
        <w:keepNext/>
        <w:spacing w:before="200"/>
      </w:pPr>
      <w:r>
        <w:rPr>
          <w:rFonts w:eastAsia="SimSun"/>
          <w:i/>
          <w:iCs/>
          <w:szCs w:val="22"/>
        </w:rPr>
        <w:t xml:space="preserve">Выбирается от 5 до 15% от общего числа ОО в субъекте Российской Федерации, в которых: </w:t>
      </w:r>
      <w:r/>
    </w:p>
    <w:p>
      <w:pPr>
        <w:numPr>
          <w:ilvl w:val="0"/>
          <w:numId w:val="7"/>
        </w:numPr>
        <w:contextualSpacing/>
        <w:ind w:left="709" w:hanging="425"/>
        <w:jc w:val="both"/>
        <w:spacing w:after="120" w:line="252" w:lineRule="auto"/>
      </w:pPr>
      <w:r>
        <w:rPr>
          <w:rFonts w:eastAsia="Times New Roman"/>
          <w:bCs/>
          <w:i/>
          <w:iCs/>
        </w:rPr>
        <w:t xml:space="preserve">доля</w:t>
      </w:r>
      <w:r>
        <w:rPr>
          <w:rFonts w:eastAsia="Times New Roman"/>
          <w:i/>
          <w:iCs/>
        </w:rPr>
        <w:t xml:space="preserve"> участников ЕГЭ, </w:t>
      </w:r>
      <w:r>
        <w:rPr>
          <w:rFonts w:eastAsia="Times New Roman"/>
          <w:b/>
          <w:i/>
          <w:iCs/>
        </w:rPr>
        <w:t xml:space="preserve">не достиг</w:t>
      </w:r>
      <w:r>
        <w:rPr>
          <w:rFonts w:eastAsia="Times New Roman"/>
          <w:b/>
          <w:i/>
          <w:iCs/>
        </w:rPr>
        <w:t xml:space="preserve">ших минимального балла</w:t>
      </w:r>
      <w:r>
        <w:rPr>
          <w:rFonts w:eastAsia="Times New Roman"/>
          <w:i/>
          <w:iCs/>
        </w:rPr>
        <w:t xml:space="preserve">, имеет </w:t>
      </w:r>
      <w:r>
        <w:rPr>
          <w:rFonts w:eastAsia="Times New Roman"/>
          <w:b/>
          <w:i/>
          <w:iCs/>
        </w:rPr>
        <w:t xml:space="preserve">максимальные значения</w:t>
      </w:r>
      <w:r>
        <w:rPr>
          <w:rFonts w:eastAsia="Times New Roman"/>
          <w:i/>
          <w:iCs/>
        </w:rPr>
        <w:t xml:space="preserve"> (по сравнению с другими ОО субъекта Российской Федерации);</w:t>
      </w:r>
      <w:r/>
    </w:p>
    <w:p>
      <w:pPr>
        <w:numPr>
          <w:ilvl w:val="0"/>
          <w:numId w:val="7"/>
        </w:numPr>
        <w:contextualSpacing/>
        <w:ind w:left="709" w:hanging="425"/>
        <w:jc w:val="both"/>
        <w:spacing w:after="120" w:line="252" w:lineRule="auto"/>
      </w:pPr>
      <w:r>
        <w:rPr>
          <w:rFonts w:eastAsia="Times New Roman"/>
          <w:bCs/>
          <w:i/>
          <w:iCs/>
        </w:rPr>
        <w:t xml:space="preserve">доля</w:t>
      </w:r>
      <w:r>
        <w:rPr>
          <w:rFonts w:eastAsia="Times New Roman"/>
          <w:i/>
          <w:iCs/>
        </w:rPr>
        <w:t xml:space="preserve"> участников ЕГЭ, </w:t>
      </w:r>
      <w:r>
        <w:rPr>
          <w:rFonts w:eastAsia="Times New Roman"/>
          <w:b/>
          <w:i/>
          <w:iCs/>
        </w:rPr>
        <w:t xml:space="preserve">получивших от 61 до 100 баллов</w:t>
      </w:r>
      <w:r>
        <w:rPr>
          <w:rFonts w:eastAsia="Times New Roman"/>
          <w:i/>
          <w:iCs/>
        </w:rPr>
        <w:t xml:space="preserve">, имеет </w:t>
      </w:r>
      <w:r>
        <w:rPr>
          <w:rFonts w:eastAsia="Times New Roman"/>
          <w:b/>
          <w:i/>
          <w:iCs/>
        </w:rPr>
        <w:t xml:space="preserve">минимальные значения</w:t>
      </w:r>
      <w:r>
        <w:rPr>
          <w:rFonts w:eastAsia="Times New Roman"/>
          <w:i/>
          <w:iCs/>
        </w:rPr>
        <w:t xml:space="preserve"> (по сравнению с другими ОО субъекта Российской Федерации).</w:t>
      </w:r>
      <w:r/>
    </w:p>
    <w:p>
      <w:pPr>
        <w:jc w:val="right"/>
        <w:keepNext/>
        <w:spacing w:after="200"/>
      </w:pPr>
      <w:r>
        <w:rPr>
          <w:bCs/>
          <w:i/>
          <w:sz w:val="18"/>
          <w:szCs w:val="18"/>
          <w:lang w:val="en-US"/>
        </w:rPr>
        <w:t xml:space="preserve">Таблиц</w:t>
      </w:r>
      <w:r>
        <w:rPr>
          <w:bCs/>
          <w:i/>
          <w:sz w:val="18"/>
          <w:szCs w:val="18"/>
          <w:lang w:val="en-US"/>
        </w:rPr>
        <w:t xml:space="preserve">а </w:t>
      </w:r>
      <w:r>
        <w:rPr>
          <w:bCs/>
          <w:i/>
          <w:sz w:val="18"/>
          <w:szCs w:val="18"/>
          <w:lang w:val="en-US" w:eastAsia="ru-RU"/>
        </w:rPr>
        <w:t xml:space="preserve">2-88</w:t>
      </w:r>
      <w:r/>
    </w:p>
    <w:tbl>
      <w:tblPr>
        <w:tblW w:w="0" w:type="auto"/>
        <w:tblInd w:w="-25" w:type="dxa"/>
        <w:tblLayout w:type="fixed"/>
        <w:tblLook w:val="0000" w:firstRow="0" w:lastRow="0" w:firstColumn="0" w:lastColumn="0" w:noHBand="0" w:noVBand="0"/>
      </w:tblPr>
      <w:tblGrid>
        <w:gridCol w:w="458"/>
        <w:gridCol w:w="3761"/>
        <w:gridCol w:w="1904"/>
        <w:gridCol w:w="1781"/>
        <w:gridCol w:w="1893"/>
      </w:tblGrid>
      <w:tr>
        <w:trPr>
          <w:trHeight w:val="255"/>
        </w:trPr>
        <w:tc>
          <w:tcPr>
            <w:shd w:val="clear" w:color="auto" w:fill="auto"/>
            <w:tcBorders>
              <w:top w:val="single" w:color="000000" w:sz="4" w:space="0"/>
              <w:left w:val="single" w:color="000000" w:sz="4" w:space="0"/>
              <w:bottom w:val="single" w:color="000000" w:sz="4" w:space="0"/>
            </w:tcBorders>
            <w:tcW w:w="458" w:type="dxa"/>
            <w:vAlign w:val="bottom"/>
            <w:textDirection w:val="lrTb"/>
            <w:noWrap w:val="false"/>
          </w:tcPr>
          <w:p>
            <w:r>
              <w:rPr>
                <w:rFonts w:eastAsia="Times New Roman"/>
                <w:b/>
                <w:bCs/>
              </w:rPr>
              <w:t xml:space="preserve">№</w:t>
            </w:r>
            <w:r/>
          </w:p>
        </w:tc>
        <w:tc>
          <w:tcPr>
            <w:shd w:val="clear" w:color="auto" w:fill="auto"/>
            <w:tcBorders>
              <w:top w:val="single" w:color="000000" w:sz="4" w:space="0"/>
              <w:left w:val="single" w:color="000000" w:sz="4" w:space="0"/>
              <w:bottom w:val="single" w:color="000000" w:sz="4" w:space="0"/>
            </w:tcBorders>
            <w:tcW w:w="3761" w:type="dxa"/>
            <w:vAlign w:val="bottom"/>
            <w:textDirection w:val="lrTb"/>
            <w:noWrap w:val="false"/>
          </w:tcPr>
          <w:p>
            <w:r>
              <w:rPr>
                <w:rFonts w:eastAsia="Times New Roman"/>
                <w:b/>
                <w:bCs/>
              </w:rPr>
              <w:t xml:space="preserve"> </w:t>
            </w:r>
            <w:r>
              <w:rPr>
                <w:rFonts w:eastAsia="Times New Roman"/>
                <w:b/>
                <w:bCs/>
              </w:rPr>
              <w:t xml:space="preserve">Наименование ОО</w:t>
            </w:r>
            <w:r/>
          </w:p>
        </w:tc>
        <w:tc>
          <w:tcPr>
            <w:shd w:val="clear" w:color="auto" w:fill="auto"/>
            <w:tcBorders>
              <w:top w:val="single" w:color="000000" w:sz="4" w:space="0"/>
              <w:left w:val="single" w:color="000000" w:sz="4" w:space="0"/>
              <w:bottom w:val="single" w:color="000000" w:sz="4" w:space="0"/>
            </w:tcBorders>
            <w:tcW w:w="1904" w:type="dxa"/>
            <w:vAlign w:val="bottom"/>
            <w:textDirection w:val="lrTb"/>
            <w:noWrap w:val="false"/>
          </w:tcPr>
          <w:p>
            <w:pPr>
              <w:jc w:val="center"/>
            </w:pPr>
            <w:r>
              <w:rPr>
                <w:rFonts w:eastAsia="Times New Roman"/>
                <w:b/>
                <w:bCs/>
              </w:rPr>
              <w:t xml:space="preserve">Доля участников, не достигших минимального балла</w:t>
            </w:r>
            <w:r/>
          </w:p>
        </w:tc>
        <w:tc>
          <w:tcPr>
            <w:shd w:val="clear" w:color="auto" w:fill="auto"/>
            <w:tcBorders>
              <w:top w:val="single" w:color="000000" w:sz="4" w:space="0"/>
              <w:left w:val="single" w:color="000000" w:sz="4" w:space="0"/>
              <w:bottom w:val="single" w:color="000000" w:sz="4" w:space="0"/>
            </w:tcBorders>
            <w:tcW w:w="1781" w:type="dxa"/>
            <w:vAlign w:val="bottom"/>
            <w:textDirection w:val="lrTb"/>
            <w:noWrap w:val="false"/>
          </w:tcPr>
          <w:p>
            <w:pPr>
              <w:jc w:val="center"/>
            </w:pPr>
            <w:r>
              <w:rPr>
                <w:rFonts w:eastAsia="Times New Roman"/>
                <w:b/>
                <w:bCs/>
              </w:rPr>
              <w:t xml:space="preserve">Доля участников, получивших от 61 до 80 баллов</w:t>
            </w:r>
            <w:r/>
          </w:p>
        </w:tc>
        <w:tc>
          <w:tcPr>
            <w:shd w:val="clear" w:color="auto" w:fill="auto"/>
            <w:tcBorders>
              <w:top w:val="single" w:color="000000" w:sz="4" w:space="0"/>
              <w:left w:val="single" w:color="000000" w:sz="4" w:space="0"/>
              <w:bottom w:val="single" w:color="000000" w:sz="4" w:space="0"/>
              <w:right w:val="single" w:color="000000" w:sz="4" w:space="0"/>
            </w:tcBorders>
            <w:tcW w:w="1893" w:type="dxa"/>
            <w:vAlign w:val="bottom"/>
            <w:textDirection w:val="lrTb"/>
            <w:noWrap w:val="false"/>
          </w:tcPr>
          <w:p>
            <w:pPr>
              <w:jc w:val="center"/>
            </w:pPr>
            <w:r>
              <w:rPr>
                <w:rFonts w:eastAsia="Times New Roman"/>
                <w:b/>
                <w:bCs/>
              </w:rPr>
              <w:t xml:space="preserve">Доля участников, получивших от 81 до 100 баллов</w:t>
            </w:r>
            <w:r/>
          </w:p>
        </w:tc>
      </w:tr>
      <w:tr>
        <w:trPr>
          <w:trHeight w:val="255"/>
        </w:trPr>
        <w:tc>
          <w:tcPr>
            <w:shd w:val="clear" w:color="auto" w:fill="auto"/>
            <w:tcBorders>
              <w:left w:val="single" w:color="000000" w:sz="4" w:space="0"/>
              <w:bottom w:val="single" w:color="000000" w:sz="4" w:space="0"/>
            </w:tcBorders>
            <w:tcW w:w="458" w:type="dxa"/>
            <w:vAlign w:val="bottom"/>
            <w:textDirection w:val="lrTb"/>
            <w:noWrap w:val="false"/>
          </w:tcPr>
          <w:p>
            <w:pPr>
              <w:numPr>
                <w:ilvl w:val="0"/>
                <w:numId w:val="23"/>
              </w:numPr>
              <w:contextualSpacing/>
              <w:spacing w:after="160" w:line="252" w:lineRule="auto"/>
              <w:rPr>
                <w:rFonts w:eastAsia="Times New Roman"/>
                <w:b/>
                <w:bCs/>
                <w:sz w:val="22"/>
                <w:szCs w:val="22"/>
                <w:lang w:eastAsia="en-US"/>
              </w:rPr>
            </w:pPr>
            <w:r>
              <w:rPr>
                <w:rFonts w:eastAsia="Times New Roman"/>
                <w:b/>
                <w:bCs/>
                <w:sz w:val="22"/>
                <w:szCs w:val="22"/>
                <w:lang w:eastAsia="en-US"/>
              </w:rPr>
            </w:r>
            <w:r/>
          </w:p>
        </w:tc>
        <w:tc>
          <w:tcPr>
            <w:shd w:val="clear" w:color="auto" w:fill="auto"/>
            <w:tcBorders>
              <w:left w:val="single" w:color="000000" w:sz="4" w:space="0"/>
              <w:bottom w:val="single" w:color="000000" w:sz="4" w:space="0"/>
            </w:tcBorders>
            <w:tcW w:w="3761" w:type="dxa"/>
            <w:vAlign w:val="bottom"/>
            <w:textDirection w:val="lrTb"/>
            <w:noWrap w:val="false"/>
          </w:tcPr>
          <w:p>
            <w:r>
              <w:rPr>
                <w:rFonts w:eastAsia="Times New Roman"/>
              </w:rPr>
              <w:t xml:space="preserve">МБОУ г. Астрахани "СОШ №8"</w:t>
            </w:r>
            <w:r/>
          </w:p>
        </w:tc>
        <w:tc>
          <w:tcPr>
            <w:shd w:val="clear" w:color="auto" w:fill="auto"/>
            <w:tcBorders>
              <w:left w:val="single" w:color="000000" w:sz="4" w:space="0"/>
              <w:bottom w:val="single" w:color="000000" w:sz="4" w:space="0"/>
            </w:tcBorders>
            <w:tcW w:w="1904" w:type="dxa"/>
            <w:vAlign w:val="bottom"/>
            <w:textDirection w:val="lrTb"/>
            <w:noWrap w:val="false"/>
          </w:tcPr>
          <w:p>
            <w:pPr>
              <w:jc w:val="center"/>
            </w:pPr>
            <w:r>
              <w:rPr>
                <w:rFonts w:eastAsia="Times New Roman"/>
              </w:rPr>
              <w:t xml:space="preserve">27,3</w:t>
            </w:r>
            <w:r/>
          </w:p>
        </w:tc>
        <w:tc>
          <w:tcPr>
            <w:shd w:val="clear" w:color="auto" w:fill="auto"/>
            <w:tcBorders>
              <w:left w:val="single" w:color="000000" w:sz="4" w:space="0"/>
              <w:bottom w:val="single" w:color="000000" w:sz="4" w:space="0"/>
            </w:tcBorders>
            <w:tcW w:w="1781" w:type="dxa"/>
            <w:vAlign w:val="bottom"/>
            <w:textDirection w:val="lrTb"/>
            <w:noWrap w:val="false"/>
          </w:tcPr>
          <w:p>
            <w:pPr>
              <w:jc w:val="center"/>
            </w:pPr>
            <w:r>
              <w:rPr>
                <w:rFonts w:eastAsia="Times New Roman"/>
              </w:rPr>
              <w:t xml:space="preserve">27,3</w:t>
            </w:r>
            <w:r/>
          </w:p>
        </w:tc>
        <w:tc>
          <w:tcPr>
            <w:shd w:val="clear" w:color="auto" w:fill="auto"/>
            <w:tcBorders>
              <w:left w:val="single" w:color="000000" w:sz="4" w:space="0"/>
              <w:bottom w:val="single" w:color="000000" w:sz="4" w:space="0"/>
              <w:right w:val="single" w:color="000000" w:sz="4" w:space="0"/>
            </w:tcBorders>
            <w:tcW w:w="1893" w:type="dxa"/>
            <w:vAlign w:val="bottom"/>
            <w:textDirection w:val="lrTb"/>
            <w:noWrap w:val="false"/>
          </w:tcPr>
          <w:p>
            <w:pPr>
              <w:jc w:val="center"/>
            </w:pPr>
            <w:r>
              <w:rPr>
                <w:rFonts w:eastAsia="Times New Roman"/>
              </w:rPr>
              <w:t xml:space="preserve">0,0</w:t>
            </w:r>
            <w:r/>
          </w:p>
        </w:tc>
      </w:tr>
      <w:tr>
        <w:trPr>
          <w:trHeight w:val="255"/>
        </w:trPr>
        <w:tc>
          <w:tcPr>
            <w:shd w:val="clear" w:color="auto" w:fill="auto"/>
            <w:tcBorders>
              <w:left w:val="single" w:color="000000" w:sz="4" w:space="0"/>
              <w:bottom w:val="single" w:color="000000" w:sz="4" w:space="0"/>
            </w:tcBorders>
            <w:tcW w:w="458" w:type="dxa"/>
            <w:vAlign w:val="bottom"/>
            <w:textDirection w:val="lrTb"/>
            <w:noWrap w:val="false"/>
          </w:tcPr>
          <w:p>
            <w:pPr>
              <w:numPr>
                <w:ilvl w:val="0"/>
                <w:numId w:val="23"/>
              </w:numPr>
              <w:contextualSpacing/>
              <w:spacing w:after="160" w:line="252" w:lineRule="auto"/>
              <w:rPr>
                <w:rFonts w:eastAsia="Times New Roman"/>
                <w:sz w:val="22"/>
                <w:szCs w:val="22"/>
                <w:lang w:eastAsia="en-US"/>
              </w:rPr>
            </w:pPr>
            <w:r>
              <w:rPr>
                <w:rFonts w:eastAsia="Times New Roman"/>
                <w:sz w:val="22"/>
                <w:szCs w:val="22"/>
                <w:lang w:eastAsia="en-US"/>
              </w:rPr>
            </w:r>
            <w:r/>
          </w:p>
        </w:tc>
        <w:tc>
          <w:tcPr>
            <w:shd w:val="clear" w:color="auto" w:fill="auto"/>
            <w:tcBorders>
              <w:left w:val="single" w:color="000000" w:sz="4" w:space="0"/>
              <w:bottom w:val="single" w:color="000000" w:sz="4" w:space="0"/>
            </w:tcBorders>
            <w:tcW w:w="3761" w:type="dxa"/>
            <w:vAlign w:val="bottom"/>
            <w:textDirection w:val="lrTb"/>
            <w:noWrap w:val="false"/>
          </w:tcPr>
          <w:p>
            <w:r>
              <w:rPr>
                <w:rFonts w:eastAsia="Times New Roman"/>
              </w:rPr>
              <w:t xml:space="preserve">МБОУ г. Астрахани "СОШ № 24"</w:t>
            </w:r>
            <w:r/>
          </w:p>
        </w:tc>
        <w:tc>
          <w:tcPr>
            <w:shd w:val="clear" w:color="auto" w:fill="auto"/>
            <w:tcBorders>
              <w:left w:val="single" w:color="000000" w:sz="4" w:space="0"/>
              <w:bottom w:val="single" w:color="000000" w:sz="4" w:space="0"/>
            </w:tcBorders>
            <w:tcW w:w="1904" w:type="dxa"/>
            <w:vAlign w:val="bottom"/>
            <w:textDirection w:val="lrTb"/>
            <w:noWrap w:val="false"/>
          </w:tcPr>
          <w:p>
            <w:pPr>
              <w:jc w:val="center"/>
            </w:pPr>
            <w:r>
              <w:rPr>
                <w:rFonts w:eastAsia="Times New Roman"/>
              </w:rPr>
              <w:t xml:space="preserve">27,3</w:t>
            </w:r>
            <w:r/>
          </w:p>
        </w:tc>
        <w:tc>
          <w:tcPr>
            <w:shd w:val="clear" w:color="auto" w:fill="auto"/>
            <w:tcBorders>
              <w:left w:val="single" w:color="000000" w:sz="4" w:space="0"/>
              <w:bottom w:val="single" w:color="000000" w:sz="4" w:space="0"/>
            </w:tcBorders>
            <w:tcW w:w="1781" w:type="dxa"/>
            <w:vAlign w:val="bottom"/>
            <w:textDirection w:val="lrTb"/>
            <w:noWrap w:val="false"/>
          </w:tcPr>
          <w:p>
            <w:pPr>
              <w:jc w:val="center"/>
            </w:pPr>
            <w:r>
              <w:rPr>
                <w:rFonts w:eastAsia="Times New Roman"/>
              </w:rPr>
              <w:t xml:space="preserve">36,4</w:t>
            </w:r>
            <w:r/>
          </w:p>
        </w:tc>
        <w:tc>
          <w:tcPr>
            <w:shd w:val="clear" w:color="auto" w:fill="auto"/>
            <w:tcBorders>
              <w:left w:val="single" w:color="000000" w:sz="4" w:space="0"/>
              <w:bottom w:val="single" w:color="000000" w:sz="4" w:space="0"/>
              <w:right w:val="single" w:color="000000" w:sz="4" w:space="0"/>
            </w:tcBorders>
            <w:tcW w:w="1893" w:type="dxa"/>
            <w:vAlign w:val="bottom"/>
            <w:textDirection w:val="lrTb"/>
            <w:noWrap w:val="false"/>
          </w:tcPr>
          <w:p>
            <w:pPr>
              <w:jc w:val="center"/>
            </w:pPr>
            <w:r>
              <w:rPr>
                <w:rFonts w:eastAsia="Times New Roman"/>
              </w:rPr>
              <w:t xml:space="preserve">0,</w:t>
            </w:r>
            <w:r>
              <w:rPr>
                <w:rFonts w:eastAsia="Times New Roman"/>
              </w:rPr>
              <w:t xml:space="preserve">0</w:t>
            </w:r>
            <w:r/>
          </w:p>
        </w:tc>
      </w:tr>
      <w:tr>
        <w:trPr>
          <w:trHeight w:val="255"/>
        </w:trPr>
        <w:tc>
          <w:tcPr>
            <w:shd w:val="clear" w:color="auto" w:fill="auto"/>
            <w:tcBorders>
              <w:left w:val="single" w:color="000000" w:sz="4" w:space="0"/>
              <w:bottom w:val="single" w:color="000000" w:sz="4" w:space="0"/>
            </w:tcBorders>
            <w:tcW w:w="458" w:type="dxa"/>
            <w:vAlign w:val="bottom"/>
            <w:textDirection w:val="lrTb"/>
            <w:noWrap w:val="false"/>
          </w:tcPr>
          <w:p>
            <w:pPr>
              <w:numPr>
                <w:ilvl w:val="0"/>
                <w:numId w:val="23"/>
              </w:numPr>
              <w:contextualSpacing/>
              <w:spacing w:after="160" w:line="252" w:lineRule="auto"/>
              <w:rPr>
                <w:rFonts w:eastAsia="Times New Roman"/>
                <w:sz w:val="22"/>
                <w:szCs w:val="22"/>
                <w:lang w:eastAsia="en-US"/>
              </w:rPr>
            </w:pPr>
            <w:r>
              <w:rPr>
                <w:rFonts w:eastAsia="Times New Roman"/>
                <w:sz w:val="22"/>
                <w:szCs w:val="22"/>
                <w:lang w:eastAsia="en-US"/>
              </w:rPr>
            </w:r>
            <w:r/>
          </w:p>
        </w:tc>
        <w:tc>
          <w:tcPr>
            <w:shd w:val="clear" w:color="auto" w:fill="auto"/>
            <w:tcBorders>
              <w:left w:val="single" w:color="000000" w:sz="4" w:space="0"/>
              <w:bottom w:val="single" w:color="000000" w:sz="4" w:space="0"/>
            </w:tcBorders>
            <w:tcW w:w="3761" w:type="dxa"/>
            <w:vAlign w:val="bottom"/>
            <w:textDirection w:val="lrTb"/>
            <w:noWrap w:val="false"/>
          </w:tcPr>
          <w:p>
            <w:r>
              <w:rPr>
                <w:rFonts w:eastAsia="Times New Roman"/>
              </w:rPr>
              <w:t xml:space="preserve">МБОУ г. Астрахани "СОШ № 48"</w:t>
            </w:r>
            <w:r/>
          </w:p>
        </w:tc>
        <w:tc>
          <w:tcPr>
            <w:shd w:val="clear" w:color="auto" w:fill="auto"/>
            <w:tcBorders>
              <w:left w:val="single" w:color="000000" w:sz="4" w:space="0"/>
              <w:bottom w:val="single" w:color="000000" w:sz="4" w:space="0"/>
            </w:tcBorders>
            <w:tcW w:w="1904" w:type="dxa"/>
            <w:vAlign w:val="bottom"/>
            <w:textDirection w:val="lrTb"/>
            <w:noWrap w:val="false"/>
          </w:tcPr>
          <w:p>
            <w:pPr>
              <w:jc w:val="center"/>
            </w:pPr>
            <w:r>
              <w:rPr>
                <w:rFonts w:eastAsia="Times New Roman"/>
              </w:rPr>
              <w:t xml:space="preserve">20,0</w:t>
            </w:r>
            <w:r/>
          </w:p>
        </w:tc>
        <w:tc>
          <w:tcPr>
            <w:shd w:val="clear" w:color="auto" w:fill="auto"/>
            <w:tcBorders>
              <w:left w:val="single" w:color="000000" w:sz="4" w:space="0"/>
              <w:bottom w:val="single" w:color="000000" w:sz="4" w:space="0"/>
            </w:tcBorders>
            <w:tcW w:w="1781" w:type="dxa"/>
            <w:vAlign w:val="bottom"/>
            <w:textDirection w:val="lrTb"/>
            <w:noWrap w:val="false"/>
          </w:tcPr>
          <w:p>
            <w:pPr>
              <w:jc w:val="center"/>
            </w:pPr>
            <w:r>
              <w:rPr>
                <w:rFonts w:eastAsia="Times New Roman"/>
              </w:rPr>
              <w:t xml:space="preserve">10,0</w:t>
            </w:r>
            <w:r/>
          </w:p>
        </w:tc>
        <w:tc>
          <w:tcPr>
            <w:shd w:val="clear" w:color="auto" w:fill="auto"/>
            <w:tcBorders>
              <w:left w:val="single" w:color="000000" w:sz="4" w:space="0"/>
              <w:bottom w:val="single" w:color="000000" w:sz="4" w:space="0"/>
              <w:right w:val="single" w:color="000000" w:sz="4" w:space="0"/>
            </w:tcBorders>
            <w:tcW w:w="1893" w:type="dxa"/>
            <w:vAlign w:val="bottom"/>
            <w:textDirection w:val="lrTb"/>
            <w:noWrap w:val="false"/>
          </w:tcPr>
          <w:p>
            <w:pPr>
              <w:jc w:val="center"/>
            </w:pPr>
            <w:r>
              <w:rPr>
                <w:rFonts w:eastAsia="Times New Roman"/>
              </w:rPr>
              <w:t xml:space="preserve">0,0</w:t>
            </w:r>
            <w:r/>
          </w:p>
        </w:tc>
      </w:tr>
    </w:tbl>
    <w:p>
      <w:pPr>
        <w:pStyle w:val="1082"/>
        <w:numPr>
          <w:ilvl w:val="1"/>
          <w:numId w:val="1"/>
        </w:numPr>
        <w:tabs>
          <w:tab w:val="left" w:pos="567" w:leader="none"/>
        </w:tabs>
      </w:pPr>
      <w:r>
        <w:rPr>
          <w:rFonts w:ascii="Times New Roman" w:hAnsi="Times New Roman" w:cs="Times New Roman"/>
        </w:rPr>
        <w:t xml:space="preserve">ВЫВОДЫ о характере изменения результатов ЕГЭ по предмету</w:t>
      </w:r>
      <w:r/>
    </w:p>
    <w:p>
      <w:pPr>
        <w:jc w:val="both"/>
      </w:pPr>
      <w:r>
        <w:tab/>
        <w:t xml:space="preserve">Продолжился прирост количества участников, не сдавших экзамен, на 2,7%, вместе со снижением количества высокобалльников на 12%. Это привело к дальнейш</w:t>
      </w:r>
      <w:r>
        <w:t xml:space="preserve">ему снижению среднего балла до 49,9.</w:t>
      </w:r>
      <w:r/>
    </w:p>
    <w:p>
      <w:pPr>
        <w:jc w:val="both"/>
      </w:pPr>
      <w:r>
        <w:tab/>
        <w:t xml:space="preserve">По всем категориям участников произошло ухудшение показателей. Ухудшили позиции выпускники лицеев и гимназий, увеличив на 5% количество не сдавших экзамен и только на 1,8%  - высокобалльников.</w:t>
      </w:r>
      <w:r/>
    </w:p>
    <w:p>
      <w:pPr>
        <w:jc w:val="both"/>
      </w:pPr>
      <w:r>
        <w:tab/>
        <w:t xml:space="preserve">Только выпускники из г.А</w:t>
      </w:r>
      <w:r>
        <w:t xml:space="preserve">страхани, ЗАТО Знаменск, Ахтубинского, Володарского районов смогли достичь диапазона свыше 81 балла. В Володарском и Камызякском районах более четверти участников не смогли набрать минимального количества баллов.</w:t>
      </w:r>
      <w:r/>
    </w:p>
    <w:p>
      <w:pPr>
        <w:jc w:val="both"/>
      </w:pPr>
      <w:r>
        <w:tab/>
        <w:t xml:space="preserve">Улучшили показатели выпускники ГБОУ АО "Шк</w:t>
      </w:r>
      <w:r>
        <w:t xml:space="preserve">ола-интернат одаренных детей им. А.П.Гужвина", треть из которых в этом году набрала более 81 балла, в прошлом году таких было менее 10%.</w:t>
      </w:r>
      <w:r/>
    </w:p>
    <w:p>
      <w:pPr>
        <w:jc w:val="both"/>
      </w:pPr>
      <w:r/>
      <w:r/>
    </w:p>
    <w:p>
      <w:pPr>
        <w:jc w:val="both"/>
      </w:pPr>
      <w:r/>
      <w:r/>
    </w:p>
    <w:p>
      <w:pPr>
        <w:numPr>
          <w:ilvl w:val="1"/>
          <w:numId w:val="57"/>
        </w:numPr>
        <w:keepLines/>
        <w:keepNext/>
        <w:spacing w:before="40"/>
        <w:rPr>
          <w:rFonts w:eastAsia="SimSun"/>
          <w:b/>
          <w:bCs/>
          <w:sz w:val="28"/>
          <w:lang w:eastAsia="ru-RU"/>
        </w:rPr>
      </w:pPr>
      <w:r>
        <w:rPr>
          <w:rFonts w:eastAsia="SimSun"/>
          <w:b/>
          <w:bCs/>
          <w:sz w:val="28"/>
          <w:szCs w:val="28"/>
        </w:rPr>
        <w:t xml:space="preserve">Раздел 3. АНАЛИЗ РЕЗУЛЬТАТОВ ВЫПОЛНЕНИЯ ОТДЕЛЬНЫХ ЗАДАНИЙ ИЛИ ГРУПП ЗАДАНИЙ</w:t>
      </w:r>
      <w:r>
        <w:rPr>
          <w:rStyle w:val="1561"/>
          <w:rFonts w:eastAsia="SimSun"/>
          <w:b/>
          <w:bCs/>
          <w:sz w:val="28"/>
          <w:szCs w:val="28"/>
        </w:rPr>
        <w:footnoteReference w:id="8"/>
      </w:r>
      <w:r/>
    </w:p>
    <w:p>
      <w:pPr>
        <w:pStyle w:val="1575"/>
        <w:numPr>
          <w:ilvl w:val="1"/>
          <w:numId w:val="13"/>
        </w:numPr>
        <w:keepLines/>
        <w:keepNext/>
        <w:spacing w:before="200" w:after="0" w:line="240" w:lineRule="auto"/>
        <w:tabs>
          <w:tab w:val="left" w:pos="567" w:leader="none"/>
        </w:tabs>
      </w:pPr>
      <w:r>
        <w:rPr>
          <w:rFonts w:ascii="Times New Roman" w:hAnsi="Times New Roman" w:cs="Times New Roman" w:eastAsia="SimSun"/>
          <w:b/>
          <w:bCs/>
          <w:sz w:val="28"/>
          <w:szCs w:val="24"/>
          <w:lang w:eastAsia="ru-RU"/>
        </w:rPr>
        <w:t xml:space="preserve">Краткая характеристика КИМ по учебному п</w:t>
      </w:r>
      <w:r>
        <w:rPr>
          <w:rFonts w:ascii="Times New Roman" w:hAnsi="Times New Roman" w:cs="Times New Roman" w:eastAsia="SimSun"/>
          <w:b/>
          <w:bCs/>
          <w:sz w:val="28"/>
          <w:szCs w:val="24"/>
          <w:lang w:eastAsia="ru-RU"/>
        </w:rPr>
        <w:t xml:space="preserve">редмету</w:t>
      </w:r>
      <w:r/>
    </w:p>
    <w:p>
      <w:pPr>
        <w:ind w:firstLine="708"/>
        <w:jc w:val="both"/>
      </w:pPr>
      <w:r>
        <w:t xml:space="preserve">В 2020 г. структура КИМ не изменилась в сравнении с 2019 г. Так же, каждый вариант состоит из двух частей со сквозной нумерацией и включает задания с кратким  или развернутым ответом. </w:t>
      </w:r>
      <w:r/>
    </w:p>
    <w:p>
      <w:pPr>
        <w:ind w:firstLine="360"/>
        <w:jc w:val="both"/>
      </w:pPr>
      <w:r>
        <w:t xml:space="preserve">"Часть 1" включает в себя 21 задание.  Среди заданий, так же ка</w:t>
      </w:r>
      <w:r>
        <w:t xml:space="preserve">к и в 2019 году, есть задания на заполнение пропущенных элементов схемы или таблицы, нахождение правильно указанных обозначений в рисунке, анализ и синтез информации, в том числе представленной в форме графиков, диаграмм и таблиц со статистическими данными</w:t>
      </w:r>
      <w:r>
        <w:t xml:space="preserve">.</w:t>
      </w:r>
      <w:r/>
    </w:p>
    <w:p>
      <w:pPr>
        <w:ind w:firstLine="360"/>
        <w:jc w:val="both"/>
      </w:pPr>
      <w:r>
        <w:t xml:space="preserve">"Часть 2" не претерпела существенных изменений и как в прошлом году содержит 7 заданий, но при этом есть некоторые изменения в формулировке заданий и конкретизированы критерии к оцениванию: </w:t>
      </w:r>
      <w:r/>
    </w:p>
    <w:p>
      <w:pPr>
        <w:pStyle w:val="1575"/>
        <w:ind w:left="0" w:firstLine="426"/>
        <w:jc w:val="both"/>
      </w:pPr>
      <w:r>
        <w:rPr>
          <w:rFonts w:ascii="Times New Roman" w:hAnsi="Times New Roman" w:cs="Times New Roman" w:eastAsia="Times New Roman"/>
          <w:sz w:val="24"/>
          <w:szCs w:val="24"/>
        </w:rPr>
        <w:t xml:space="preserve"> </w:t>
      </w:r>
      <w:r>
        <w:rPr>
          <w:rFonts w:ascii="Times New Roman" w:hAnsi="Times New Roman" w:cs="Times New Roman"/>
          <w:sz w:val="24"/>
          <w:szCs w:val="24"/>
        </w:rPr>
        <w:t xml:space="preserve">- в заданиях на нахождение ошибок (Линия 24) также, как и в 20</w:t>
      </w:r>
      <w:r>
        <w:rPr>
          <w:rFonts w:ascii="Times New Roman" w:hAnsi="Times New Roman" w:cs="Times New Roman"/>
          <w:sz w:val="24"/>
          <w:szCs w:val="24"/>
        </w:rPr>
        <w:t xml:space="preserve">19 году каждый текст имеет определенное название и исправить ошибки требуется в контексте обозначенной темы, уточнены критерии оценивания в случае исправления 4 и более предложений; </w:t>
      </w:r>
      <w:r/>
    </w:p>
    <w:p>
      <w:pPr>
        <w:pStyle w:val="1575"/>
        <w:ind w:left="0" w:firstLine="426"/>
        <w:jc w:val="both"/>
      </w:pPr>
      <w:r>
        <w:rPr>
          <w:rFonts w:ascii="Times New Roman" w:hAnsi="Times New Roman" w:cs="Times New Roman" w:eastAsia="Times New Roman"/>
          <w:sz w:val="24"/>
          <w:szCs w:val="24"/>
        </w:rPr>
        <w:t xml:space="preserve"> </w:t>
      </w:r>
      <w:r>
        <w:rPr>
          <w:rFonts w:ascii="Times New Roman" w:hAnsi="Times New Roman" w:cs="Times New Roman"/>
          <w:sz w:val="24"/>
          <w:szCs w:val="24"/>
        </w:rPr>
        <w:t xml:space="preserve">- в линии заданий 27 анонсировалось и было включено в реальные КИМы зада</w:t>
      </w:r>
      <w:r>
        <w:rPr>
          <w:rFonts w:ascii="Times New Roman" w:hAnsi="Times New Roman" w:cs="Times New Roman"/>
          <w:sz w:val="24"/>
          <w:szCs w:val="24"/>
        </w:rPr>
        <w:t xml:space="preserve">ние на биосинтез белка с опорой на знание сущности понятия «антипараллельнность» и механизма биосинтеза;</w:t>
      </w:r>
      <w:r/>
    </w:p>
    <w:p>
      <w:pPr>
        <w:pStyle w:val="1575"/>
        <w:ind w:left="0" w:firstLine="426"/>
        <w:jc w:val="both"/>
      </w:pPr>
      <w:r>
        <w:rPr>
          <w:rFonts w:ascii="Times New Roman" w:hAnsi="Times New Roman" w:cs="Times New Roman" w:eastAsia="Times New Roman"/>
          <w:sz w:val="24"/>
          <w:szCs w:val="24"/>
        </w:rPr>
        <w:t xml:space="preserve"> </w:t>
      </w:r>
      <w:r>
        <w:rPr>
          <w:rFonts w:ascii="Times New Roman" w:hAnsi="Times New Roman" w:cs="Times New Roman"/>
          <w:sz w:val="24"/>
          <w:szCs w:val="24"/>
        </w:rPr>
        <w:t xml:space="preserve">-  в заданиях линии 28 в разных вариантах учащимся предлагается самостоятельно определить доминантность и рецессивность признака, сцепление конкретног</w:t>
      </w:r>
      <w:r>
        <w:rPr>
          <w:rFonts w:ascii="Times New Roman" w:hAnsi="Times New Roman" w:cs="Times New Roman"/>
          <w:sz w:val="24"/>
          <w:szCs w:val="24"/>
        </w:rPr>
        <w:t xml:space="preserve">о признака с полом; конкретизированы критерии оценивания в случаях на сцепленное наследование признаков;</w:t>
      </w:r>
      <w:r/>
    </w:p>
    <w:p>
      <w:pPr>
        <w:pStyle w:val="1575"/>
        <w:ind w:left="0" w:firstLine="426"/>
        <w:jc w:val="both"/>
      </w:pPr>
      <w:r>
        <w:rPr>
          <w:rFonts w:ascii="Times New Roman" w:hAnsi="Times New Roman" w:cs="Times New Roman"/>
          <w:sz w:val="24"/>
          <w:szCs w:val="24"/>
        </w:rPr>
        <w:t xml:space="preserve">- во всех заданиях 2 части конкретизированы критерии оценивания: каждое задание оценивается по ИНДИВИДУАЛЬНЫМ критериям, элементов может включать от 2 </w:t>
      </w:r>
      <w:r>
        <w:rPr>
          <w:rFonts w:ascii="Times New Roman" w:hAnsi="Times New Roman" w:cs="Times New Roman"/>
          <w:sz w:val="24"/>
          <w:szCs w:val="24"/>
        </w:rPr>
        <w:t xml:space="preserve">(линия 22) до 6-10 ( линии 23-27). </w:t>
      </w:r>
      <w:r/>
    </w:p>
    <w:p>
      <w:pPr>
        <w:pStyle w:val="1575"/>
        <w:ind w:left="360"/>
        <w:jc w:val="center"/>
        <w:rPr>
          <w:rFonts w:ascii="Times New Roman" w:hAnsi="Times New Roman" w:cs="Times New Roman"/>
          <w:b/>
          <w:sz w:val="24"/>
          <w:szCs w:val="24"/>
        </w:rPr>
      </w:pPr>
      <w:r>
        <w:rPr>
          <w:rFonts w:ascii="Times New Roman" w:hAnsi="Times New Roman" w:cs="Times New Roman"/>
          <w:b/>
          <w:sz w:val="24"/>
          <w:szCs w:val="24"/>
        </w:rPr>
      </w:r>
      <w:r/>
    </w:p>
    <w:p>
      <w:pPr>
        <w:pStyle w:val="1575"/>
        <w:ind w:left="360"/>
        <w:jc w:val="center"/>
        <w:rPr>
          <w:rFonts w:ascii="Times New Roman" w:hAnsi="Times New Roman" w:cs="Times New Roman"/>
          <w:b/>
          <w:sz w:val="24"/>
          <w:szCs w:val="24"/>
        </w:rPr>
      </w:pPr>
      <w:r>
        <w:rPr>
          <w:rFonts w:ascii="Times New Roman" w:hAnsi="Times New Roman" w:cs="Times New Roman"/>
          <w:b/>
          <w:sz w:val="24"/>
          <w:szCs w:val="24"/>
        </w:rPr>
      </w:r>
      <w:r/>
    </w:p>
    <w:p>
      <w:pPr>
        <w:pStyle w:val="1575"/>
        <w:ind w:left="360"/>
        <w:jc w:val="center"/>
        <w:rPr>
          <w:rFonts w:ascii="Times New Roman" w:hAnsi="Times New Roman" w:cs="Times New Roman"/>
          <w:b/>
          <w:sz w:val="24"/>
          <w:szCs w:val="24"/>
        </w:rPr>
      </w:pPr>
      <w:r>
        <w:rPr>
          <w:rFonts w:ascii="Times New Roman" w:hAnsi="Times New Roman" w:cs="Times New Roman"/>
          <w:b/>
          <w:sz w:val="24"/>
          <w:szCs w:val="24"/>
        </w:rPr>
      </w:r>
      <w:r/>
    </w:p>
    <w:p>
      <w:pPr>
        <w:pStyle w:val="1575"/>
        <w:ind w:left="360"/>
        <w:jc w:val="center"/>
        <w:rPr>
          <w:rFonts w:ascii="Times New Roman" w:hAnsi="Times New Roman" w:cs="Times New Roman"/>
          <w:b/>
          <w:sz w:val="24"/>
          <w:szCs w:val="24"/>
        </w:rPr>
      </w:pPr>
      <w:r>
        <w:rPr>
          <w:rFonts w:ascii="Times New Roman" w:hAnsi="Times New Roman" w:cs="Times New Roman"/>
          <w:b/>
          <w:sz w:val="24"/>
          <w:szCs w:val="24"/>
        </w:rPr>
      </w:r>
      <w:r/>
    </w:p>
    <w:p>
      <w:pPr>
        <w:pStyle w:val="1575"/>
        <w:ind w:left="360"/>
        <w:jc w:val="center"/>
        <w:rPr>
          <w:rFonts w:ascii="Times New Roman" w:hAnsi="Times New Roman" w:cs="Times New Roman"/>
          <w:b/>
          <w:sz w:val="24"/>
          <w:szCs w:val="24"/>
        </w:rPr>
      </w:pPr>
      <w:r>
        <w:rPr>
          <w:rFonts w:ascii="Times New Roman" w:hAnsi="Times New Roman" w:cs="Times New Roman"/>
          <w:b/>
          <w:sz w:val="24"/>
          <w:szCs w:val="24"/>
        </w:rPr>
      </w:r>
      <w:r/>
    </w:p>
    <w:p>
      <w:pPr>
        <w:pStyle w:val="1575"/>
        <w:ind w:left="360"/>
        <w:jc w:val="center"/>
        <w:rPr>
          <w:rFonts w:ascii="Times New Roman" w:hAnsi="Times New Roman" w:cs="Times New Roman"/>
          <w:b/>
          <w:sz w:val="24"/>
          <w:szCs w:val="24"/>
        </w:rPr>
      </w:pPr>
      <w:r>
        <w:rPr>
          <w:rFonts w:ascii="Times New Roman" w:hAnsi="Times New Roman" w:cs="Times New Roman"/>
          <w:b/>
          <w:sz w:val="24"/>
          <w:szCs w:val="24"/>
        </w:rPr>
      </w:r>
      <w:r/>
    </w:p>
    <w:p>
      <w:pPr>
        <w:pStyle w:val="1575"/>
        <w:ind w:left="360"/>
        <w:jc w:val="center"/>
        <w:rPr>
          <w:rFonts w:ascii="Times New Roman" w:hAnsi="Times New Roman" w:cs="Times New Roman"/>
          <w:b/>
          <w:sz w:val="24"/>
          <w:szCs w:val="24"/>
        </w:rPr>
      </w:pPr>
      <w:r>
        <w:rPr>
          <w:rFonts w:ascii="Times New Roman" w:hAnsi="Times New Roman" w:cs="Times New Roman"/>
          <w:b/>
          <w:sz w:val="24"/>
          <w:szCs w:val="24"/>
        </w:rPr>
      </w:r>
      <w:r/>
    </w:p>
    <w:p>
      <w:pPr>
        <w:pStyle w:val="1575"/>
        <w:ind w:left="360"/>
        <w:jc w:val="center"/>
      </w:pPr>
      <w:r>
        <w:rPr>
          <w:rFonts w:ascii="Times New Roman" w:hAnsi="Times New Roman" w:cs="Times New Roman"/>
          <w:b/>
          <w:sz w:val="24"/>
          <w:szCs w:val="24"/>
        </w:rPr>
        <w:t xml:space="preserve">Распределение заданий по частям экзаменационной работы</w:t>
      </w:r>
      <w:r/>
    </w:p>
    <w:p>
      <w:pPr>
        <w:pStyle w:val="1575"/>
        <w:ind w:left="360"/>
        <w:jc w:val="right"/>
      </w:pPr>
      <w:r>
        <w:rPr>
          <w:rFonts w:ascii="Times New Roman" w:hAnsi="Times New Roman" w:cs="Times New Roman"/>
          <w:i/>
          <w:iCs/>
          <w:sz w:val="20"/>
          <w:szCs w:val="20"/>
        </w:rPr>
        <w:t xml:space="preserve">Таблица 2-89</w:t>
      </w:r>
      <w:r/>
    </w:p>
    <w:tbl>
      <w:tblPr>
        <w:tblW w:w="0" w:type="auto"/>
        <w:tblInd w:w="108" w:type="dxa"/>
        <w:tblLayout w:type="fixed"/>
        <w:tblLook w:val="0000" w:firstRow="0" w:lastRow="0" w:firstColumn="0" w:lastColumn="0" w:noHBand="0" w:noVBand="0"/>
      </w:tblPr>
      <w:tblGrid>
        <w:gridCol w:w="993"/>
        <w:gridCol w:w="2693"/>
        <w:gridCol w:w="1134"/>
        <w:gridCol w:w="1701"/>
        <w:gridCol w:w="1559"/>
        <w:gridCol w:w="1465"/>
      </w:tblGrid>
      <w:tr>
        <w:trPr/>
        <w:tc>
          <w:tcPr>
            <w:gridSpan w:val="6"/>
            <w:shd w:val="clear" w:color="auto" w:fill="auto"/>
            <w:tcBorders>
              <w:top w:val="single" w:color="000000" w:sz="4" w:space="0"/>
              <w:left w:val="single" w:color="000000" w:sz="4" w:space="0"/>
              <w:bottom w:val="single" w:color="000000" w:sz="4" w:space="0"/>
              <w:right w:val="single" w:color="000000" w:sz="4" w:space="0"/>
            </w:tcBorders>
            <w:tcW w:w="9545" w:type="dxa"/>
            <w:textDirection w:val="lrTb"/>
            <w:noWrap w:val="false"/>
          </w:tcPr>
          <w:p>
            <w:pPr>
              <w:pStyle w:val="1575"/>
              <w:ind w:left="0"/>
              <w:jc w:val="center"/>
              <w:spacing w:after="0" w:line="240" w:lineRule="auto"/>
              <w:rPr>
                <w:rFonts w:ascii="Times New Roman" w:hAnsi="Times New Roman" w:cs="Times New Roman"/>
                <w:b/>
              </w:rPr>
            </w:pPr>
            <w:r>
              <w:rPr>
                <w:rFonts w:ascii="Times New Roman" w:hAnsi="Times New Roman" w:cs="Times New Roman"/>
                <w:b/>
              </w:rPr>
            </w:r>
            <w:r/>
          </w:p>
        </w:tc>
      </w:tr>
      <w:tr>
        <w:trPr/>
        <w:tc>
          <w:tcPr>
            <w:shd w:val="clear" w:color="auto" w:fill="auto"/>
            <w:tcBorders>
              <w:top w:val="single" w:color="000000" w:sz="4" w:space="0"/>
              <w:left w:val="single" w:color="000000" w:sz="4" w:space="0"/>
              <w:bottom w:val="single" w:color="000000" w:sz="4" w:space="0"/>
            </w:tcBorders>
            <w:tcW w:w="993" w:type="dxa"/>
            <w:textDirection w:val="lrTb"/>
            <w:noWrap w:val="false"/>
          </w:tcPr>
          <w:p>
            <w:pPr>
              <w:pStyle w:val="1575"/>
              <w:ind w:left="0"/>
              <w:spacing w:after="0" w:line="240" w:lineRule="auto"/>
            </w:pPr>
            <w:r>
              <w:rPr>
                <w:rFonts w:ascii="Times New Roman" w:hAnsi="Times New Roman" w:cs="Times New Roman"/>
              </w:rPr>
              <w:t xml:space="preserve">Часть работы</w:t>
            </w:r>
            <w:r/>
          </w:p>
        </w:tc>
        <w:tc>
          <w:tcPr>
            <w:shd w:val="clear" w:color="auto" w:fill="auto"/>
            <w:tcBorders>
              <w:top w:val="single" w:color="000000" w:sz="4" w:space="0"/>
              <w:left w:val="single" w:color="000000" w:sz="4" w:space="0"/>
              <w:bottom w:val="single" w:color="000000" w:sz="4" w:space="0"/>
            </w:tcBorders>
            <w:tcW w:w="2693" w:type="dxa"/>
            <w:textDirection w:val="lrTb"/>
            <w:noWrap w:val="false"/>
          </w:tcPr>
          <w:p>
            <w:pPr>
              <w:pStyle w:val="1575"/>
              <w:ind w:left="0"/>
              <w:spacing w:after="0" w:line="240" w:lineRule="auto"/>
            </w:pPr>
            <w:r>
              <w:rPr>
                <w:rFonts w:ascii="Times New Roman" w:hAnsi="Times New Roman" w:cs="Times New Roman"/>
              </w:rPr>
              <w:t xml:space="preserve">Количество и перечень заданий</w:t>
            </w:r>
            <w:r/>
          </w:p>
        </w:tc>
        <w:tc>
          <w:tcPr>
            <w:shd w:val="clear" w:color="auto" w:fill="auto"/>
            <w:tcBorders>
              <w:top w:val="single" w:color="000000" w:sz="4" w:space="0"/>
              <w:left w:val="single" w:color="000000" w:sz="4" w:space="0"/>
              <w:bottom w:val="single" w:color="000000" w:sz="4" w:space="0"/>
            </w:tcBorders>
            <w:tcW w:w="1134" w:type="dxa"/>
            <w:textDirection w:val="lrTb"/>
            <w:noWrap w:val="false"/>
          </w:tcPr>
          <w:p>
            <w:pPr>
              <w:pStyle w:val="1575"/>
              <w:ind w:left="0"/>
              <w:spacing w:after="0" w:line="240" w:lineRule="auto"/>
            </w:pPr>
            <w:r>
              <w:rPr>
                <w:rFonts w:ascii="Times New Roman" w:hAnsi="Times New Roman" w:cs="Times New Roman"/>
              </w:rPr>
              <w:t xml:space="preserve">Максимальный первичный балл</w:t>
            </w:r>
            <w:r/>
          </w:p>
        </w:tc>
        <w:tc>
          <w:tcPr>
            <w:shd w:val="clear" w:color="auto" w:fill="auto"/>
            <w:tcBorders>
              <w:top w:val="single" w:color="000000" w:sz="4" w:space="0"/>
              <w:left w:val="single" w:color="000000" w:sz="4" w:space="0"/>
              <w:bottom w:val="single" w:color="000000" w:sz="4" w:space="0"/>
            </w:tcBorders>
            <w:tcW w:w="1701" w:type="dxa"/>
            <w:textDirection w:val="lrTb"/>
            <w:noWrap w:val="false"/>
          </w:tcPr>
          <w:p>
            <w:pPr>
              <w:pStyle w:val="1575"/>
              <w:ind w:left="0"/>
              <w:spacing w:after="0" w:line="240" w:lineRule="auto"/>
            </w:pPr>
            <w:r>
              <w:rPr>
                <w:rFonts w:ascii="Times New Roman" w:hAnsi="Times New Roman" w:cs="Times New Roman"/>
              </w:rPr>
              <w:t xml:space="preserve">% максимального первичного балла за задания данной части от максимальног</w:t>
            </w:r>
            <w:r>
              <w:rPr>
                <w:rFonts w:ascii="Times New Roman" w:hAnsi="Times New Roman" w:cs="Times New Roman"/>
              </w:rPr>
              <w:t xml:space="preserve">о первичного балла за всю работу</w:t>
            </w:r>
            <w:r/>
          </w:p>
        </w:tc>
        <w:tc>
          <w:tcPr>
            <w:shd w:val="clear" w:color="auto" w:fill="auto"/>
            <w:tcBorders>
              <w:top w:val="single" w:color="000000" w:sz="4" w:space="0"/>
              <w:left w:val="single" w:color="000000" w:sz="4" w:space="0"/>
              <w:bottom w:val="single" w:color="000000" w:sz="4" w:space="0"/>
            </w:tcBorders>
            <w:tcW w:w="1559" w:type="dxa"/>
            <w:textDirection w:val="lrTb"/>
            <w:noWrap w:val="false"/>
          </w:tcPr>
          <w:p>
            <w:pPr>
              <w:pStyle w:val="1575"/>
              <w:ind w:left="0"/>
              <w:spacing w:after="0" w:line="240" w:lineRule="auto"/>
            </w:pPr>
            <w:r>
              <w:rPr>
                <w:rFonts w:ascii="Times New Roman" w:hAnsi="Times New Roman" w:cs="Times New Roman"/>
              </w:rPr>
              <w:t xml:space="preserve">Тип заданий (с кратким или развернутым ответом)</w:t>
            </w:r>
            <w:r/>
          </w:p>
        </w:tc>
        <w:tc>
          <w:tcPr>
            <w:shd w:val="clear" w:color="auto" w:fill="auto"/>
            <w:tcBorders>
              <w:top w:val="single" w:color="000000" w:sz="4" w:space="0"/>
              <w:left w:val="single" w:color="000000" w:sz="4" w:space="0"/>
              <w:bottom w:val="single" w:color="000000" w:sz="4" w:space="0"/>
              <w:right w:val="single" w:color="000000" w:sz="4" w:space="0"/>
            </w:tcBorders>
            <w:tcW w:w="1465" w:type="dxa"/>
            <w:textDirection w:val="lrTb"/>
            <w:noWrap w:val="false"/>
          </w:tcPr>
          <w:p>
            <w:pPr>
              <w:pStyle w:val="1575"/>
              <w:ind w:left="0"/>
              <w:spacing w:after="0" w:line="240" w:lineRule="auto"/>
            </w:pPr>
            <w:r>
              <w:rPr>
                <w:rFonts w:ascii="Times New Roman" w:hAnsi="Times New Roman" w:cs="Times New Roman"/>
              </w:rPr>
              <w:t xml:space="preserve">Рекомендованное время на выполнение</w:t>
            </w:r>
            <w:r/>
          </w:p>
        </w:tc>
      </w:tr>
      <w:tr>
        <w:trPr/>
        <w:tc>
          <w:tcPr>
            <w:shd w:val="clear" w:color="auto" w:fill="auto"/>
            <w:tcBorders>
              <w:top w:val="single" w:color="000000" w:sz="4" w:space="0"/>
              <w:left w:val="single" w:color="000000" w:sz="4" w:space="0"/>
              <w:bottom w:val="single" w:color="000000" w:sz="4" w:space="0"/>
            </w:tcBorders>
            <w:tcW w:w="993" w:type="dxa"/>
            <w:textDirection w:val="lrTb"/>
            <w:noWrap w:val="false"/>
          </w:tcPr>
          <w:p>
            <w:pPr>
              <w:pStyle w:val="1575"/>
              <w:ind w:left="0"/>
              <w:spacing w:after="0" w:line="240" w:lineRule="auto"/>
            </w:pPr>
            <w:r>
              <w:rPr>
                <w:rFonts w:ascii="Times New Roman" w:hAnsi="Times New Roman" w:cs="Times New Roman"/>
              </w:rPr>
              <w:t xml:space="preserve">1-я часть </w:t>
            </w:r>
            <w:r/>
          </w:p>
        </w:tc>
        <w:tc>
          <w:tcPr>
            <w:shd w:val="clear" w:color="auto" w:fill="auto"/>
            <w:tcBorders>
              <w:top w:val="single" w:color="000000" w:sz="4" w:space="0"/>
              <w:left w:val="single" w:color="000000" w:sz="4" w:space="0"/>
              <w:bottom w:val="single" w:color="000000" w:sz="4" w:space="0"/>
            </w:tcBorders>
            <w:tcW w:w="2693" w:type="dxa"/>
            <w:textDirection w:val="lrTb"/>
            <w:noWrap w:val="false"/>
          </w:tcPr>
          <w:p>
            <w:pPr>
              <w:pStyle w:val="1575"/>
              <w:ind w:left="0"/>
              <w:spacing w:after="0" w:line="240" w:lineRule="auto"/>
            </w:pPr>
            <w:r>
              <w:rPr>
                <w:rFonts w:ascii="Times New Roman" w:hAnsi="Times New Roman" w:cs="Times New Roman"/>
                <w:sz w:val="24"/>
                <w:szCs w:val="24"/>
              </w:rPr>
              <w:t xml:space="preserve">21:</w:t>
            </w:r>
            <w:r/>
          </w:p>
          <w:p>
            <w:pPr>
              <w:pStyle w:val="1575"/>
              <w:ind w:left="0"/>
              <w:spacing w:after="0" w:line="240" w:lineRule="auto"/>
            </w:pPr>
            <w:r>
              <w:rPr>
                <w:rFonts w:ascii="Times New Roman" w:hAnsi="Times New Roman" w:cs="Times New Roman"/>
                <w:sz w:val="24"/>
                <w:szCs w:val="24"/>
              </w:rPr>
              <w:t xml:space="preserve">6 – с множественным выбором с рисунком или без него;</w:t>
            </w:r>
            <w:r/>
          </w:p>
          <w:p>
            <w:r>
              <w:rPr>
                <w:lang w:eastAsia="en-US"/>
              </w:rPr>
              <w:t xml:space="preserve">6 – на установление соответствия с рисунком или без него;</w:t>
            </w:r>
            <w:r/>
          </w:p>
          <w:p>
            <w:r>
              <w:rPr>
                <w:lang w:eastAsia="en-US"/>
              </w:rPr>
              <w:t xml:space="preserve">3 – на устан</w:t>
            </w:r>
            <w:r>
              <w:rPr>
                <w:lang w:eastAsia="en-US"/>
              </w:rPr>
              <w:t xml:space="preserve">овление последовательности систематических таксонов,</w:t>
            </w:r>
            <w:r/>
          </w:p>
          <w:p>
            <w:r>
              <w:rPr>
                <w:lang w:eastAsia="en-US"/>
              </w:rPr>
              <w:t xml:space="preserve">биологических объектов, процессов, явлений;</w:t>
            </w:r>
            <w:r/>
          </w:p>
          <w:p>
            <w:r>
              <w:rPr>
                <w:lang w:eastAsia="en-US"/>
              </w:rPr>
              <w:t xml:space="preserve">2 – на решение биологических задач по цитологии и генетике;</w:t>
            </w:r>
            <w:r/>
          </w:p>
          <w:p>
            <w:r>
              <w:rPr>
                <w:lang w:eastAsia="en-US"/>
              </w:rPr>
              <w:t xml:space="preserve">1 – на дополнение недостающей информации в схеме;</w:t>
            </w:r>
            <w:r/>
          </w:p>
          <w:p>
            <w:r>
              <w:rPr>
                <w:lang w:eastAsia="en-US"/>
              </w:rPr>
              <w:t xml:space="preserve">2 – на дополнение недостающей информации в таблиц</w:t>
            </w:r>
            <w:r>
              <w:rPr>
                <w:lang w:eastAsia="en-US"/>
              </w:rPr>
              <w:t xml:space="preserve">е;</w:t>
            </w:r>
            <w:r/>
          </w:p>
          <w:p>
            <w:r>
              <w:rPr>
                <w:lang w:eastAsia="en-US"/>
              </w:rPr>
              <w:t xml:space="preserve">1 – на анализ информации, представленной в графической или</w:t>
            </w:r>
            <w:r/>
          </w:p>
          <w:p>
            <w:r>
              <w:rPr>
                <w:lang w:eastAsia="en-US"/>
              </w:rPr>
              <w:t xml:space="preserve">табличной форме.</w:t>
            </w:r>
            <w:r/>
          </w:p>
        </w:tc>
        <w:tc>
          <w:tcPr>
            <w:shd w:val="clear" w:color="auto" w:fill="auto"/>
            <w:tcBorders>
              <w:top w:val="single" w:color="000000" w:sz="4" w:space="0"/>
              <w:left w:val="single" w:color="000000" w:sz="4" w:space="0"/>
              <w:bottom w:val="single" w:color="000000" w:sz="4" w:space="0"/>
            </w:tcBorders>
            <w:tcW w:w="1134" w:type="dxa"/>
            <w:textDirection w:val="lrTb"/>
            <w:noWrap w:val="false"/>
          </w:tcPr>
          <w:p>
            <w:pPr>
              <w:pStyle w:val="1575"/>
              <w:ind w:left="0"/>
              <w:spacing w:after="0" w:line="240" w:lineRule="auto"/>
            </w:pPr>
            <w:r>
              <w:rPr>
                <w:rFonts w:ascii="Times New Roman" w:hAnsi="Times New Roman" w:cs="Times New Roman"/>
              </w:rPr>
              <w:t xml:space="preserve">38</w:t>
            </w:r>
            <w:r/>
          </w:p>
        </w:tc>
        <w:tc>
          <w:tcPr>
            <w:shd w:val="clear" w:color="auto" w:fill="auto"/>
            <w:tcBorders>
              <w:top w:val="single" w:color="000000" w:sz="4" w:space="0"/>
              <w:left w:val="single" w:color="000000" w:sz="4" w:space="0"/>
              <w:bottom w:val="single" w:color="000000" w:sz="4" w:space="0"/>
            </w:tcBorders>
            <w:tcW w:w="1701" w:type="dxa"/>
            <w:textDirection w:val="lrTb"/>
            <w:noWrap w:val="false"/>
          </w:tcPr>
          <w:p>
            <w:pPr>
              <w:pStyle w:val="1575"/>
              <w:ind w:left="0"/>
              <w:spacing w:after="0" w:line="240" w:lineRule="auto"/>
            </w:pPr>
            <w:r>
              <w:rPr>
                <w:rFonts w:ascii="Times New Roman" w:hAnsi="Times New Roman" w:cs="Times New Roman"/>
              </w:rPr>
              <w:t xml:space="preserve">66</w:t>
            </w:r>
            <w:r/>
          </w:p>
          <w:p>
            <w:pPr>
              <w:pStyle w:val="1575"/>
              <w:ind w:left="0"/>
              <w:spacing w:after="0" w:line="240" w:lineRule="auto"/>
              <w:rPr>
                <w:rFonts w:ascii="Times New Roman" w:hAnsi="Times New Roman" w:cs="Times New Roman"/>
              </w:rPr>
            </w:pPr>
            <w:r>
              <w:rPr>
                <w:rFonts w:ascii="Times New Roman" w:hAnsi="Times New Roman" w:cs="Times New Roman"/>
              </w:rPr>
            </w:r>
            <w:r/>
          </w:p>
        </w:tc>
        <w:tc>
          <w:tcPr>
            <w:shd w:val="clear" w:color="auto" w:fill="auto"/>
            <w:tcBorders>
              <w:top w:val="single" w:color="000000" w:sz="4" w:space="0"/>
              <w:left w:val="single" w:color="000000" w:sz="4" w:space="0"/>
              <w:bottom w:val="single" w:color="000000" w:sz="4" w:space="0"/>
            </w:tcBorders>
            <w:tcW w:w="1559" w:type="dxa"/>
            <w:textDirection w:val="lrTb"/>
            <w:noWrap w:val="false"/>
          </w:tcPr>
          <w:p>
            <w:pPr>
              <w:pStyle w:val="1575"/>
              <w:ind w:left="0"/>
              <w:spacing w:after="0" w:line="240" w:lineRule="auto"/>
            </w:pPr>
            <w:r>
              <w:rPr>
                <w:rFonts w:ascii="Times New Roman" w:hAnsi="Times New Roman" w:cs="Times New Roman"/>
              </w:rPr>
              <w:t xml:space="preserve">С  кратким ответом </w:t>
            </w:r>
            <w:r/>
          </w:p>
        </w:tc>
        <w:tc>
          <w:tcPr>
            <w:shd w:val="clear" w:color="auto" w:fill="auto"/>
            <w:tcBorders>
              <w:top w:val="single" w:color="000000" w:sz="4" w:space="0"/>
              <w:left w:val="single" w:color="000000" w:sz="4" w:space="0"/>
              <w:bottom w:val="single" w:color="000000" w:sz="4" w:space="0"/>
              <w:right w:val="single" w:color="000000" w:sz="4" w:space="0"/>
            </w:tcBorders>
            <w:tcW w:w="1465" w:type="dxa"/>
            <w:textDirection w:val="lrTb"/>
            <w:noWrap w:val="false"/>
          </w:tcPr>
          <w:p>
            <w:pPr>
              <w:pStyle w:val="1575"/>
              <w:ind w:left="0"/>
              <w:spacing w:after="0" w:line="240" w:lineRule="auto"/>
            </w:pPr>
            <w:r>
              <w:rPr>
                <w:rFonts w:ascii="Times New Roman" w:hAnsi="Times New Roman" w:cs="Times New Roman"/>
              </w:rPr>
              <w:t xml:space="preserve">1- 5 мин</w:t>
            </w:r>
            <w:r/>
          </w:p>
        </w:tc>
      </w:tr>
      <w:tr>
        <w:trPr/>
        <w:tc>
          <w:tcPr>
            <w:shd w:val="clear" w:color="auto" w:fill="auto"/>
            <w:tcBorders>
              <w:top w:val="single" w:color="000000" w:sz="4" w:space="0"/>
              <w:left w:val="single" w:color="000000" w:sz="4" w:space="0"/>
              <w:bottom w:val="single" w:color="000000" w:sz="4" w:space="0"/>
            </w:tcBorders>
            <w:tcW w:w="993" w:type="dxa"/>
            <w:textDirection w:val="lrTb"/>
            <w:noWrap w:val="false"/>
          </w:tcPr>
          <w:p>
            <w:pPr>
              <w:pStyle w:val="1575"/>
              <w:ind w:left="0"/>
              <w:spacing w:after="0" w:line="240" w:lineRule="auto"/>
            </w:pPr>
            <w:r>
              <w:rPr>
                <w:rFonts w:ascii="Times New Roman" w:hAnsi="Times New Roman" w:cs="Times New Roman"/>
              </w:rPr>
              <w:t xml:space="preserve">2-я часть</w:t>
            </w:r>
            <w:r/>
          </w:p>
        </w:tc>
        <w:tc>
          <w:tcPr>
            <w:shd w:val="clear" w:color="auto" w:fill="auto"/>
            <w:tcBorders>
              <w:top w:val="single" w:color="000000" w:sz="4" w:space="0"/>
              <w:left w:val="single" w:color="000000" w:sz="4" w:space="0"/>
              <w:bottom w:val="single" w:color="000000" w:sz="4" w:space="0"/>
            </w:tcBorders>
            <w:tcW w:w="2693" w:type="dxa"/>
            <w:textDirection w:val="lrTb"/>
            <w:noWrap w:val="false"/>
          </w:tcPr>
          <w:p>
            <w:r>
              <w:t xml:space="preserve">7: </w:t>
            </w:r>
            <w:r/>
          </w:p>
          <w:p>
            <w:r>
              <w:t xml:space="preserve">задания с развёрнутым ответом</w:t>
            </w:r>
            <w:r/>
          </w:p>
        </w:tc>
        <w:tc>
          <w:tcPr>
            <w:shd w:val="clear" w:color="auto" w:fill="auto"/>
            <w:tcBorders>
              <w:top w:val="single" w:color="000000" w:sz="4" w:space="0"/>
              <w:left w:val="single" w:color="000000" w:sz="4" w:space="0"/>
              <w:bottom w:val="single" w:color="000000" w:sz="4" w:space="0"/>
            </w:tcBorders>
            <w:tcW w:w="1134" w:type="dxa"/>
            <w:textDirection w:val="lrTb"/>
            <w:noWrap w:val="false"/>
          </w:tcPr>
          <w:p>
            <w:pPr>
              <w:pStyle w:val="1575"/>
              <w:ind w:left="0"/>
              <w:spacing w:after="0" w:line="240" w:lineRule="auto"/>
            </w:pPr>
            <w:r>
              <w:rPr>
                <w:rFonts w:ascii="Times New Roman" w:hAnsi="Times New Roman" w:cs="Times New Roman"/>
              </w:rPr>
              <w:t xml:space="preserve">20</w:t>
            </w:r>
            <w:r/>
          </w:p>
        </w:tc>
        <w:tc>
          <w:tcPr>
            <w:shd w:val="clear" w:color="auto" w:fill="auto"/>
            <w:tcBorders>
              <w:top w:val="single" w:color="000000" w:sz="4" w:space="0"/>
              <w:left w:val="single" w:color="000000" w:sz="4" w:space="0"/>
              <w:bottom w:val="single" w:color="000000" w:sz="4" w:space="0"/>
            </w:tcBorders>
            <w:tcW w:w="1701" w:type="dxa"/>
            <w:textDirection w:val="lrTb"/>
            <w:noWrap w:val="false"/>
          </w:tcPr>
          <w:p>
            <w:pPr>
              <w:pStyle w:val="1575"/>
              <w:ind w:left="0"/>
              <w:spacing w:after="0" w:line="240" w:lineRule="auto"/>
            </w:pPr>
            <w:r>
              <w:rPr>
                <w:rFonts w:ascii="Times New Roman" w:hAnsi="Times New Roman" w:cs="Times New Roman"/>
              </w:rPr>
              <w:t xml:space="preserve">34</w:t>
            </w:r>
            <w:r/>
          </w:p>
        </w:tc>
        <w:tc>
          <w:tcPr>
            <w:shd w:val="clear" w:color="auto" w:fill="auto"/>
            <w:tcBorders>
              <w:top w:val="single" w:color="000000" w:sz="4" w:space="0"/>
              <w:left w:val="single" w:color="000000" w:sz="4" w:space="0"/>
              <w:bottom w:val="single" w:color="000000" w:sz="4" w:space="0"/>
            </w:tcBorders>
            <w:tcW w:w="1559" w:type="dxa"/>
            <w:textDirection w:val="lrTb"/>
            <w:noWrap w:val="false"/>
          </w:tcPr>
          <w:p>
            <w:pPr>
              <w:pStyle w:val="1575"/>
              <w:ind w:left="0"/>
              <w:spacing w:after="0" w:line="240" w:lineRule="auto"/>
            </w:pPr>
            <w:r>
              <w:rPr>
                <w:rFonts w:ascii="Times New Roman" w:hAnsi="Times New Roman" w:cs="Times New Roman"/>
              </w:rPr>
              <w:t xml:space="preserve">С развернутым ответом</w:t>
            </w:r>
            <w:r/>
          </w:p>
        </w:tc>
        <w:tc>
          <w:tcPr>
            <w:shd w:val="clear" w:color="auto" w:fill="auto"/>
            <w:tcBorders>
              <w:top w:val="single" w:color="000000" w:sz="4" w:space="0"/>
              <w:left w:val="single" w:color="000000" w:sz="4" w:space="0"/>
              <w:bottom w:val="single" w:color="000000" w:sz="4" w:space="0"/>
              <w:right w:val="single" w:color="000000" w:sz="4" w:space="0"/>
            </w:tcBorders>
            <w:tcW w:w="1465" w:type="dxa"/>
            <w:textDirection w:val="lrTb"/>
            <w:noWrap w:val="false"/>
          </w:tcPr>
          <w:p>
            <w:pPr>
              <w:pStyle w:val="1575"/>
              <w:ind w:left="0"/>
              <w:spacing w:after="0" w:line="240" w:lineRule="auto"/>
            </w:pPr>
            <w:r>
              <w:rPr>
                <w:rFonts w:ascii="Times New Roman" w:hAnsi="Times New Roman" w:cs="Times New Roman"/>
              </w:rPr>
              <w:t xml:space="preserve">10-20 мин</w:t>
            </w:r>
            <w:r/>
          </w:p>
        </w:tc>
      </w:tr>
      <w:tr>
        <w:trPr>
          <w:trHeight w:val="204"/>
        </w:trPr>
        <w:tc>
          <w:tcPr>
            <w:shd w:val="clear" w:color="auto" w:fill="auto"/>
            <w:tcBorders>
              <w:top w:val="single" w:color="000000" w:sz="4" w:space="0"/>
              <w:left w:val="single" w:color="000000" w:sz="4" w:space="0"/>
              <w:bottom w:val="single" w:color="000000" w:sz="4" w:space="0"/>
            </w:tcBorders>
            <w:tcW w:w="993" w:type="dxa"/>
            <w:textDirection w:val="lrTb"/>
            <w:noWrap w:val="false"/>
          </w:tcPr>
          <w:p>
            <w:pPr>
              <w:pStyle w:val="1575"/>
              <w:ind w:left="0"/>
              <w:spacing w:after="0" w:line="240" w:lineRule="auto"/>
            </w:pPr>
            <w:r>
              <w:rPr>
                <w:rFonts w:ascii="Times New Roman" w:hAnsi="Times New Roman" w:cs="Times New Roman"/>
              </w:rPr>
              <w:t xml:space="preserve">Итого</w:t>
            </w:r>
            <w:r/>
          </w:p>
        </w:tc>
        <w:tc>
          <w:tcPr>
            <w:shd w:val="clear" w:color="auto" w:fill="auto"/>
            <w:tcBorders>
              <w:top w:val="single" w:color="000000" w:sz="4" w:space="0"/>
              <w:left w:val="single" w:color="000000" w:sz="4" w:space="0"/>
              <w:bottom w:val="single" w:color="000000" w:sz="4" w:space="0"/>
            </w:tcBorders>
            <w:tcW w:w="2693" w:type="dxa"/>
            <w:textDirection w:val="lrTb"/>
            <w:noWrap w:val="false"/>
          </w:tcPr>
          <w:p>
            <w:pPr>
              <w:pStyle w:val="1575"/>
              <w:ind w:left="0"/>
              <w:spacing w:after="0" w:line="240" w:lineRule="auto"/>
            </w:pPr>
            <w:r>
              <w:rPr>
                <w:rFonts w:ascii="Times New Roman" w:hAnsi="Times New Roman" w:cs="Times New Roman"/>
              </w:rPr>
              <w:t xml:space="preserve">28 </w:t>
            </w:r>
            <w:r/>
          </w:p>
        </w:tc>
        <w:tc>
          <w:tcPr>
            <w:shd w:val="clear" w:color="auto" w:fill="auto"/>
            <w:tcBorders>
              <w:top w:val="single" w:color="000000" w:sz="4" w:space="0"/>
              <w:left w:val="single" w:color="000000" w:sz="4" w:space="0"/>
              <w:bottom w:val="single" w:color="000000" w:sz="4" w:space="0"/>
            </w:tcBorders>
            <w:tcW w:w="1134" w:type="dxa"/>
            <w:textDirection w:val="lrTb"/>
            <w:noWrap w:val="false"/>
          </w:tcPr>
          <w:p>
            <w:pPr>
              <w:pStyle w:val="1575"/>
              <w:ind w:left="0"/>
              <w:spacing w:after="0" w:line="240" w:lineRule="auto"/>
            </w:pPr>
            <w:r>
              <w:rPr>
                <w:rFonts w:ascii="Times New Roman" w:hAnsi="Times New Roman" w:cs="Times New Roman"/>
              </w:rPr>
              <w:t xml:space="preserve">58</w:t>
            </w:r>
            <w:r/>
          </w:p>
        </w:tc>
        <w:tc>
          <w:tcPr>
            <w:shd w:val="clear" w:color="auto" w:fill="auto"/>
            <w:tcBorders>
              <w:top w:val="single" w:color="000000" w:sz="4" w:space="0"/>
              <w:left w:val="single" w:color="000000" w:sz="4" w:space="0"/>
              <w:bottom w:val="single" w:color="000000" w:sz="4" w:space="0"/>
            </w:tcBorders>
            <w:tcW w:w="1701" w:type="dxa"/>
            <w:textDirection w:val="lrTb"/>
            <w:noWrap w:val="false"/>
          </w:tcPr>
          <w:p>
            <w:pPr>
              <w:pStyle w:val="1575"/>
              <w:ind w:left="0"/>
              <w:spacing w:after="0" w:line="240" w:lineRule="auto"/>
            </w:pPr>
            <w:r>
              <w:rPr>
                <w:rFonts w:ascii="Times New Roman" w:hAnsi="Times New Roman" w:cs="Times New Roman"/>
              </w:rPr>
              <w:t xml:space="preserve">100</w:t>
            </w:r>
            <w:r/>
          </w:p>
        </w:tc>
        <w:tc>
          <w:tcPr>
            <w:shd w:val="clear" w:color="auto" w:fill="auto"/>
            <w:tcBorders>
              <w:top w:val="single" w:color="000000" w:sz="4" w:space="0"/>
              <w:left w:val="single" w:color="000000" w:sz="4" w:space="0"/>
              <w:bottom w:val="single" w:color="000000" w:sz="4" w:space="0"/>
            </w:tcBorders>
            <w:tcW w:w="1559" w:type="dxa"/>
            <w:textDirection w:val="lrTb"/>
            <w:noWrap w:val="false"/>
          </w:tcPr>
          <w:p>
            <w:pPr>
              <w:pStyle w:val="1575"/>
              <w:ind w:left="0"/>
              <w:spacing w:after="0" w:line="240" w:lineRule="auto"/>
              <w:rPr>
                <w:rFonts w:ascii="Times New Roman" w:hAnsi="Times New Roman" w:cs="Times New Roman"/>
              </w:rPr>
            </w:pPr>
            <w:r>
              <w:rPr>
                <w:rFonts w:ascii="Times New Roman" w:hAnsi="Times New Roman" w:cs="Times New Roman"/>
              </w:rPr>
            </w:r>
            <w:r/>
          </w:p>
        </w:tc>
        <w:tc>
          <w:tcPr>
            <w:shd w:val="clear" w:color="auto" w:fill="auto"/>
            <w:tcBorders>
              <w:top w:val="single" w:color="000000" w:sz="4" w:space="0"/>
              <w:left w:val="single" w:color="000000" w:sz="4" w:space="0"/>
              <w:bottom w:val="single" w:color="000000" w:sz="4" w:space="0"/>
              <w:right w:val="single" w:color="000000" w:sz="4" w:space="0"/>
            </w:tcBorders>
            <w:tcW w:w="1465" w:type="dxa"/>
            <w:textDirection w:val="lrTb"/>
            <w:noWrap w:val="false"/>
          </w:tcPr>
          <w:p>
            <w:pPr>
              <w:pStyle w:val="1575"/>
              <w:ind w:left="0"/>
              <w:spacing w:after="0" w:line="240" w:lineRule="auto"/>
            </w:pPr>
            <w:r>
              <w:rPr>
                <w:rFonts w:ascii="Times New Roman" w:hAnsi="Times New Roman" w:cs="Times New Roman"/>
              </w:rPr>
              <w:t xml:space="preserve">3 часа 30 мин</w:t>
            </w:r>
            <w:r/>
          </w:p>
        </w:tc>
      </w:tr>
    </w:tbl>
    <w:p>
      <w:pPr>
        <w:jc w:val="center"/>
        <w:rPr>
          <w:b/>
          <w:bCs/>
        </w:rPr>
      </w:pPr>
      <w:r>
        <w:rPr>
          <w:b/>
          <w:bCs/>
        </w:rPr>
      </w:r>
      <w:r/>
    </w:p>
    <w:p>
      <w:pPr>
        <w:jc w:val="center"/>
        <w:rPr>
          <w:b/>
          <w:bCs/>
        </w:rPr>
      </w:pPr>
      <w:r>
        <w:rPr>
          <w:b/>
          <w:bCs/>
        </w:rPr>
      </w:r>
      <w:r/>
    </w:p>
    <w:p>
      <w:pPr>
        <w:jc w:val="center"/>
        <w:rPr>
          <w:b/>
          <w:bCs/>
        </w:rPr>
      </w:pPr>
      <w:r>
        <w:rPr>
          <w:b/>
          <w:bCs/>
        </w:rPr>
      </w:r>
      <w:r/>
    </w:p>
    <w:p>
      <w:pPr>
        <w:jc w:val="center"/>
        <w:rPr>
          <w:b/>
          <w:bCs/>
        </w:rPr>
      </w:pPr>
      <w:r>
        <w:rPr>
          <w:b/>
          <w:bCs/>
        </w:rPr>
      </w:r>
      <w:r/>
    </w:p>
    <w:p>
      <w:pPr>
        <w:jc w:val="center"/>
        <w:rPr>
          <w:b/>
          <w:bCs/>
        </w:rPr>
      </w:pPr>
      <w:r>
        <w:rPr>
          <w:b/>
          <w:bCs/>
        </w:rPr>
      </w:r>
      <w:r/>
    </w:p>
    <w:p>
      <w:pPr>
        <w:jc w:val="center"/>
        <w:rPr>
          <w:b/>
          <w:bCs/>
        </w:rPr>
      </w:pPr>
      <w:r>
        <w:rPr>
          <w:b/>
          <w:bCs/>
        </w:rPr>
      </w:r>
      <w:r/>
    </w:p>
    <w:p>
      <w:pPr>
        <w:jc w:val="center"/>
        <w:rPr>
          <w:b/>
          <w:bCs/>
        </w:rPr>
      </w:pPr>
      <w:r>
        <w:rPr>
          <w:b/>
          <w:bCs/>
        </w:rPr>
      </w:r>
      <w:r/>
    </w:p>
    <w:p>
      <w:pPr>
        <w:jc w:val="center"/>
        <w:rPr>
          <w:b/>
          <w:bCs/>
        </w:rPr>
      </w:pPr>
      <w:r>
        <w:rPr>
          <w:b/>
          <w:bCs/>
        </w:rPr>
      </w:r>
      <w:r/>
    </w:p>
    <w:p>
      <w:pPr>
        <w:jc w:val="center"/>
        <w:rPr>
          <w:b/>
          <w:bCs/>
        </w:rPr>
      </w:pPr>
      <w:r>
        <w:rPr>
          <w:b/>
          <w:bCs/>
        </w:rPr>
      </w:r>
      <w:r/>
    </w:p>
    <w:p>
      <w:pPr>
        <w:jc w:val="center"/>
        <w:rPr>
          <w:b/>
          <w:bCs/>
        </w:rPr>
      </w:pPr>
      <w:r>
        <w:rPr>
          <w:b/>
          <w:bCs/>
        </w:rPr>
      </w:r>
      <w:r/>
    </w:p>
    <w:p>
      <w:pPr>
        <w:jc w:val="center"/>
      </w:pPr>
      <w:r>
        <w:rPr>
          <w:b/>
          <w:bCs/>
        </w:rPr>
        <w:t xml:space="preserve">Распределение </w:t>
      </w:r>
      <w:r>
        <w:rPr>
          <w:b/>
          <w:bCs/>
        </w:rPr>
        <w:t xml:space="preserve">заданий по проверяемым видам деятельности</w:t>
      </w:r>
      <w:r/>
    </w:p>
    <w:p>
      <w:pPr>
        <w:jc w:val="right"/>
      </w:pPr>
      <w:r>
        <w:rPr>
          <w:i/>
          <w:iCs/>
          <w:sz w:val="20"/>
          <w:szCs w:val="20"/>
          <w:lang w:val="en-US"/>
        </w:rPr>
        <w:t xml:space="preserve">Таблица 2-90</w:t>
      </w:r>
      <w:r/>
    </w:p>
    <w:tbl>
      <w:tblPr>
        <w:tblW w:w="0" w:type="auto"/>
        <w:tblInd w:w="108" w:type="dxa"/>
        <w:tblLayout w:type="fixed"/>
        <w:tblLook w:val="0000" w:firstRow="0" w:lastRow="0" w:firstColumn="0" w:lastColumn="0" w:noHBand="0" w:noVBand="0"/>
      </w:tblPr>
      <w:tblGrid>
        <w:gridCol w:w="3377"/>
        <w:gridCol w:w="1881"/>
        <w:gridCol w:w="1794"/>
        <w:gridCol w:w="2521"/>
      </w:tblGrid>
      <w:tr>
        <w:trPr/>
        <w:tc>
          <w:tcPr>
            <w:gridSpan w:val="4"/>
            <w:shd w:val="clear" w:color="auto" w:fill="auto"/>
            <w:tcBorders>
              <w:top w:val="single" w:color="000000" w:sz="4" w:space="0"/>
              <w:left w:val="single" w:color="000000" w:sz="4" w:space="0"/>
              <w:bottom w:val="single" w:color="000000" w:sz="4" w:space="0"/>
              <w:right w:val="single" w:color="000000" w:sz="4" w:space="0"/>
            </w:tcBorders>
            <w:tcW w:w="9573" w:type="dxa"/>
            <w:textDirection w:val="lrTb"/>
            <w:noWrap w:val="false"/>
          </w:tcPr>
          <w:p>
            <w:pPr>
              <w:jc w:val="center"/>
              <w:rPr>
                <w:b/>
                <w:sz w:val="20"/>
                <w:szCs w:val="20"/>
              </w:rPr>
            </w:pPr>
            <w:r>
              <w:rPr>
                <w:b/>
                <w:sz w:val="20"/>
                <w:szCs w:val="20"/>
              </w:rPr>
            </w:r>
            <w:r/>
          </w:p>
        </w:tc>
      </w:tr>
      <w:tr>
        <w:trPr/>
        <w:tc>
          <w:tcPr>
            <w:shd w:val="clear" w:color="auto" w:fill="auto"/>
            <w:tcBorders>
              <w:top w:val="single" w:color="000000" w:sz="4" w:space="0"/>
              <w:left w:val="single" w:color="000000" w:sz="4" w:space="0"/>
              <w:bottom w:val="single" w:color="000000" w:sz="4" w:space="0"/>
            </w:tcBorders>
            <w:tcW w:w="3377" w:type="dxa"/>
            <w:textDirection w:val="lrTb"/>
            <w:noWrap w:val="false"/>
          </w:tcPr>
          <w:p>
            <w:r>
              <w:rPr>
                <w:sz w:val="20"/>
                <w:szCs w:val="20"/>
              </w:rPr>
              <w:t xml:space="preserve">Проверяемые виды деятельности и умения учащихся</w:t>
            </w:r>
            <w:r/>
          </w:p>
        </w:tc>
        <w:tc>
          <w:tcPr>
            <w:shd w:val="clear" w:color="auto" w:fill="auto"/>
            <w:tcBorders>
              <w:top w:val="single" w:color="000000" w:sz="4" w:space="0"/>
              <w:left w:val="single" w:color="000000" w:sz="4" w:space="0"/>
              <w:bottom w:val="single" w:color="000000" w:sz="4" w:space="0"/>
            </w:tcBorders>
            <w:tcW w:w="1881" w:type="dxa"/>
            <w:textDirection w:val="lrTb"/>
            <w:noWrap w:val="false"/>
          </w:tcPr>
          <w:p>
            <w:r>
              <w:rPr>
                <w:sz w:val="20"/>
                <w:szCs w:val="20"/>
              </w:rPr>
              <w:t xml:space="preserve">Количество и перечень заданий (в 1 м 2 части соответственно)</w:t>
            </w:r>
            <w:r/>
          </w:p>
        </w:tc>
        <w:tc>
          <w:tcPr>
            <w:shd w:val="clear" w:color="auto" w:fill="auto"/>
            <w:tcBorders>
              <w:top w:val="single" w:color="000000" w:sz="4" w:space="0"/>
              <w:left w:val="single" w:color="000000" w:sz="4" w:space="0"/>
              <w:bottom w:val="single" w:color="000000" w:sz="4" w:space="0"/>
            </w:tcBorders>
            <w:tcW w:w="1794" w:type="dxa"/>
            <w:textDirection w:val="lrTb"/>
            <w:noWrap w:val="false"/>
          </w:tcPr>
          <w:p>
            <w:r>
              <w:rPr>
                <w:sz w:val="20"/>
                <w:szCs w:val="20"/>
              </w:rPr>
              <w:t xml:space="preserve">Максимальный первичный балл</w:t>
            </w:r>
            <w:r/>
          </w:p>
        </w:tc>
        <w:tc>
          <w:tcPr>
            <w:shd w:val="clear" w:color="auto" w:fill="auto"/>
            <w:tcBorders>
              <w:top w:val="single" w:color="000000" w:sz="4" w:space="0"/>
              <w:left w:val="single" w:color="000000" w:sz="4" w:space="0"/>
              <w:bottom w:val="single" w:color="000000" w:sz="4" w:space="0"/>
              <w:right w:val="single" w:color="000000" w:sz="4" w:space="0"/>
            </w:tcBorders>
            <w:tcW w:w="2521" w:type="dxa"/>
            <w:textDirection w:val="lrTb"/>
            <w:noWrap w:val="false"/>
          </w:tcPr>
          <w:p>
            <w:r>
              <w:rPr>
                <w:sz w:val="20"/>
                <w:szCs w:val="20"/>
              </w:rPr>
              <w:t xml:space="preserve">% максимального первичного балла за задания данного раздела от</w:t>
            </w:r>
            <w:r>
              <w:rPr>
                <w:sz w:val="20"/>
                <w:szCs w:val="20"/>
              </w:rPr>
              <w:t xml:space="preserve"> максимального первичного балла за всю работу</w:t>
            </w:r>
            <w:r/>
          </w:p>
        </w:tc>
      </w:tr>
      <w:tr>
        <w:trPr/>
        <w:tc>
          <w:tcPr>
            <w:shd w:val="clear" w:color="auto" w:fill="auto"/>
            <w:tcBorders>
              <w:top w:val="single" w:color="000000" w:sz="4" w:space="0"/>
              <w:left w:val="single" w:color="000000" w:sz="4" w:space="0"/>
              <w:bottom w:val="single" w:color="000000" w:sz="4" w:space="0"/>
            </w:tcBorders>
            <w:tcW w:w="3377" w:type="dxa"/>
            <w:textDirection w:val="lrTb"/>
            <w:noWrap w:val="false"/>
          </w:tcPr>
          <w:p>
            <w:r>
              <w:rPr>
                <w:b/>
                <w:bCs/>
                <w:sz w:val="20"/>
                <w:szCs w:val="20"/>
              </w:rPr>
              <w:t xml:space="preserve">1. Знать и понимать: </w:t>
            </w:r>
            <w:r>
              <w:rPr>
                <w:sz w:val="20"/>
                <w:szCs w:val="20"/>
              </w:rPr>
              <w:t xml:space="preserve">основные положения биологических законов, теорий, закономерностей, гипотез; строение и признаки биологических объектов; сущность</w:t>
            </w:r>
            <w:r/>
          </w:p>
          <w:p>
            <w:r>
              <w:rPr>
                <w:sz w:val="20"/>
                <w:szCs w:val="20"/>
              </w:rPr>
              <w:t xml:space="preserve">биологических процессов и явлений; современную биологическу</w:t>
            </w:r>
            <w:r>
              <w:rPr>
                <w:sz w:val="20"/>
                <w:szCs w:val="20"/>
              </w:rPr>
              <w:t xml:space="preserve">ю терминологию и символику; особенности организма человека</w:t>
            </w:r>
            <w:r/>
          </w:p>
        </w:tc>
        <w:tc>
          <w:tcPr>
            <w:shd w:val="clear" w:color="auto" w:fill="auto"/>
            <w:tcBorders>
              <w:top w:val="single" w:color="000000" w:sz="4" w:space="0"/>
              <w:left w:val="single" w:color="000000" w:sz="4" w:space="0"/>
              <w:bottom w:val="single" w:color="000000" w:sz="4" w:space="0"/>
            </w:tcBorders>
            <w:tcW w:w="1881" w:type="dxa"/>
            <w:textDirection w:val="lrTb"/>
            <w:noWrap w:val="false"/>
          </w:tcPr>
          <w:p>
            <w:pPr>
              <w:jc w:val="center"/>
            </w:pPr>
            <w:r>
              <w:rPr>
                <w:bCs/>
                <w:sz w:val="20"/>
                <w:szCs w:val="20"/>
              </w:rPr>
              <w:t xml:space="preserve">9 (8 и 1)</w:t>
            </w:r>
            <w:r/>
          </w:p>
        </w:tc>
        <w:tc>
          <w:tcPr>
            <w:shd w:val="clear" w:color="auto" w:fill="auto"/>
            <w:tcBorders>
              <w:top w:val="single" w:color="000000" w:sz="4" w:space="0"/>
              <w:left w:val="single" w:color="000000" w:sz="4" w:space="0"/>
              <w:bottom w:val="single" w:color="000000" w:sz="4" w:space="0"/>
            </w:tcBorders>
            <w:tcW w:w="1794" w:type="dxa"/>
            <w:textDirection w:val="lrTb"/>
            <w:noWrap w:val="false"/>
          </w:tcPr>
          <w:p>
            <w:pPr>
              <w:jc w:val="center"/>
            </w:pPr>
            <w:r>
              <w:rPr>
                <w:bCs/>
                <w:sz w:val="20"/>
                <w:szCs w:val="20"/>
              </w:rPr>
              <w:t xml:space="preserve">16</w:t>
            </w:r>
            <w:r/>
          </w:p>
        </w:tc>
        <w:tc>
          <w:tcPr>
            <w:shd w:val="clear" w:color="auto" w:fill="auto"/>
            <w:tcBorders>
              <w:top w:val="single" w:color="000000" w:sz="4" w:space="0"/>
              <w:left w:val="single" w:color="000000" w:sz="4" w:space="0"/>
              <w:bottom w:val="single" w:color="000000" w:sz="4" w:space="0"/>
              <w:right w:val="single" w:color="000000" w:sz="4" w:space="0"/>
            </w:tcBorders>
            <w:tcW w:w="2521" w:type="dxa"/>
            <w:textDirection w:val="lrTb"/>
            <w:noWrap w:val="false"/>
          </w:tcPr>
          <w:p>
            <w:pPr>
              <w:jc w:val="center"/>
            </w:pPr>
            <w:r>
              <w:rPr>
                <w:bCs/>
                <w:sz w:val="20"/>
                <w:szCs w:val="20"/>
              </w:rPr>
              <w:t xml:space="preserve">27%</w:t>
            </w:r>
            <w:r/>
          </w:p>
        </w:tc>
      </w:tr>
      <w:tr>
        <w:trPr/>
        <w:tc>
          <w:tcPr>
            <w:shd w:val="clear" w:color="auto" w:fill="auto"/>
            <w:tcBorders>
              <w:top w:val="single" w:color="000000" w:sz="4" w:space="0"/>
              <w:left w:val="single" w:color="000000" w:sz="4" w:space="0"/>
              <w:bottom w:val="single" w:color="000000" w:sz="4" w:space="0"/>
            </w:tcBorders>
            <w:tcW w:w="3377" w:type="dxa"/>
            <w:textDirection w:val="lrTb"/>
            <w:noWrap w:val="false"/>
          </w:tcPr>
          <w:p>
            <w:r>
              <w:rPr>
                <w:b/>
                <w:bCs/>
                <w:sz w:val="20"/>
                <w:szCs w:val="20"/>
              </w:rPr>
              <w:t xml:space="preserve">2. Уметь</w:t>
            </w:r>
            <w:r>
              <w:rPr>
                <w:sz w:val="20"/>
                <w:szCs w:val="20"/>
              </w:rPr>
              <w:t xml:space="preserve">: объяснять и анализировать биологические процессы, устанавливать их  взаимосвязи; решать биологические задачи; составлять схемы; распознавать, определять и описывать биол</w:t>
            </w:r>
            <w:r>
              <w:rPr>
                <w:sz w:val="20"/>
                <w:szCs w:val="20"/>
              </w:rPr>
              <w:t xml:space="preserve">огические объекты, выявлять их особенности, сравнивать эти объекты и делать выводы на основе сравнения</w:t>
            </w:r>
            <w:r/>
          </w:p>
        </w:tc>
        <w:tc>
          <w:tcPr>
            <w:shd w:val="clear" w:color="auto" w:fill="auto"/>
            <w:tcBorders>
              <w:top w:val="single" w:color="000000" w:sz="4" w:space="0"/>
              <w:left w:val="single" w:color="000000" w:sz="4" w:space="0"/>
              <w:bottom w:val="single" w:color="000000" w:sz="4" w:space="0"/>
            </w:tcBorders>
            <w:tcW w:w="1881" w:type="dxa"/>
            <w:textDirection w:val="lrTb"/>
            <w:noWrap w:val="false"/>
          </w:tcPr>
          <w:p>
            <w:pPr>
              <w:jc w:val="center"/>
            </w:pPr>
            <w:r>
              <w:rPr>
                <w:sz w:val="20"/>
                <w:szCs w:val="20"/>
              </w:rPr>
              <w:t xml:space="preserve">16  (11 и 5)</w:t>
            </w:r>
            <w:r/>
          </w:p>
        </w:tc>
        <w:tc>
          <w:tcPr>
            <w:shd w:val="clear" w:color="auto" w:fill="auto"/>
            <w:tcBorders>
              <w:top w:val="single" w:color="000000" w:sz="4" w:space="0"/>
              <w:left w:val="single" w:color="000000" w:sz="4" w:space="0"/>
              <w:bottom w:val="single" w:color="000000" w:sz="4" w:space="0"/>
            </w:tcBorders>
            <w:tcW w:w="1794" w:type="dxa"/>
            <w:textDirection w:val="lrTb"/>
            <w:noWrap w:val="false"/>
          </w:tcPr>
          <w:p>
            <w:pPr>
              <w:jc w:val="center"/>
            </w:pPr>
            <w:r>
              <w:rPr>
                <w:sz w:val="20"/>
                <w:szCs w:val="20"/>
              </w:rPr>
              <w:t xml:space="preserve">37</w:t>
            </w:r>
            <w:r/>
          </w:p>
        </w:tc>
        <w:tc>
          <w:tcPr>
            <w:shd w:val="clear" w:color="auto" w:fill="auto"/>
            <w:tcBorders>
              <w:top w:val="single" w:color="000000" w:sz="4" w:space="0"/>
              <w:left w:val="single" w:color="000000" w:sz="4" w:space="0"/>
              <w:bottom w:val="single" w:color="000000" w:sz="4" w:space="0"/>
              <w:right w:val="single" w:color="000000" w:sz="4" w:space="0"/>
            </w:tcBorders>
            <w:tcW w:w="2521" w:type="dxa"/>
            <w:textDirection w:val="lrTb"/>
            <w:noWrap w:val="false"/>
          </w:tcPr>
          <w:p>
            <w:pPr>
              <w:jc w:val="center"/>
            </w:pPr>
            <w:r>
              <w:rPr>
                <w:sz w:val="20"/>
                <w:szCs w:val="20"/>
              </w:rPr>
              <w:t xml:space="preserve">63%</w:t>
            </w:r>
            <w:r/>
          </w:p>
        </w:tc>
      </w:tr>
      <w:tr>
        <w:trPr/>
        <w:tc>
          <w:tcPr>
            <w:shd w:val="clear" w:color="auto" w:fill="auto"/>
            <w:tcBorders>
              <w:top w:val="single" w:color="000000" w:sz="4" w:space="0"/>
              <w:left w:val="single" w:color="000000" w:sz="4" w:space="0"/>
              <w:bottom w:val="single" w:color="000000" w:sz="4" w:space="0"/>
            </w:tcBorders>
            <w:tcW w:w="3377" w:type="dxa"/>
            <w:textDirection w:val="lrTb"/>
            <w:noWrap w:val="false"/>
          </w:tcPr>
          <w:p>
            <w:r>
              <w:rPr>
                <w:b/>
                <w:bCs/>
                <w:sz w:val="20"/>
                <w:szCs w:val="20"/>
              </w:rPr>
              <w:t xml:space="preserve">3. Использовать приобретённые знания и умения в практической деятельности и повседневной жизни </w:t>
            </w:r>
            <w:r>
              <w:rPr>
                <w:sz w:val="20"/>
                <w:szCs w:val="20"/>
              </w:rPr>
              <w:t xml:space="preserve">для обоснования правил поведения в ок</w:t>
            </w:r>
            <w:r>
              <w:rPr>
                <w:sz w:val="20"/>
                <w:szCs w:val="20"/>
              </w:rPr>
              <w:t xml:space="preserve">ружающей среде, здорового образа жизни, оказания первой помощи</w:t>
            </w:r>
            <w:r/>
          </w:p>
        </w:tc>
        <w:tc>
          <w:tcPr>
            <w:shd w:val="clear" w:color="auto" w:fill="auto"/>
            <w:tcBorders>
              <w:top w:val="single" w:color="000000" w:sz="4" w:space="0"/>
              <w:left w:val="single" w:color="000000" w:sz="4" w:space="0"/>
              <w:bottom w:val="single" w:color="000000" w:sz="4" w:space="0"/>
            </w:tcBorders>
            <w:tcW w:w="1881" w:type="dxa"/>
            <w:textDirection w:val="lrTb"/>
            <w:noWrap w:val="false"/>
          </w:tcPr>
          <w:p>
            <w:pPr>
              <w:jc w:val="center"/>
            </w:pPr>
            <w:r>
              <w:rPr>
                <w:sz w:val="20"/>
                <w:szCs w:val="20"/>
              </w:rPr>
              <w:t xml:space="preserve">3 (2 и 1)</w:t>
            </w:r>
            <w:r/>
          </w:p>
        </w:tc>
        <w:tc>
          <w:tcPr>
            <w:shd w:val="clear" w:color="auto" w:fill="auto"/>
            <w:tcBorders>
              <w:top w:val="single" w:color="000000" w:sz="4" w:space="0"/>
              <w:left w:val="single" w:color="000000" w:sz="4" w:space="0"/>
              <w:bottom w:val="single" w:color="000000" w:sz="4" w:space="0"/>
            </w:tcBorders>
            <w:tcW w:w="1794" w:type="dxa"/>
            <w:textDirection w:val="lrTb"/>
            <w:noWrap w:val="false"/>
          </w:tcPr>
          <w:p>
            <w:pPr>
              <w:jc w:val="center"/>
            </w:pPr>
            <w:r>
              <w:rPr>
                <w:sz w:val="20"/>
                <w:szCs w:val="20"/>
              </w:rPr>
              <w:t xml:space="preserve">6 </w:t>
            </w:r>
            <w:r/>
          </w:p>
        </w:tc>
        <w:tc>
          <w:tcPr>
            <w:shd w:val="clear" w:color="auto" w:fill="auto"/>
            <w:tcBorders>
              <w:top w:val="single" w:color="000000" w:sz="4" w:space="0"/>
              <w:left w:val="single" w:color="000000" w:sz="4" w:space="0"/>
              <w:bottom w:val="single" w:color="000000" w:sz="4" w:space="0"/>
              <w:right w:val="single" w:color="000000" w:sz="4" w:space="0"/>
            </w:tcBorders>
            <w:tcW w:w="2521" w:type="dxa"/>
            <w:textDirection w:val="lrTb"/>
            <w:noWrap w:val="false"/>
          </w:tcPr>
          <w:p>
            <w:pPr>
              <w:jc w:val="center"/>
            </w:pPr>
            <w:r>
              <w:rPr>
                <w:sz w:val="20"/>
                <w:szCs w:val="20"/>
              </w:rPr>
              <w:t xml:space="preserve">10%</w:t>
            </w:r>
            <w:r/>
          </w:p>
        </w:tc>
      </w:tr>
      <w:tr>
        <w:trPr/>
        <w:tc>
          <w:tcPr>
            <w:shd w:val="clear" w:color="auto" w:fill="auto"/>
            <w:tcBorders>
              <w:top w:val="single" w:color="000000" w:sz="4" w:space="0"/>
              <w:left w:val="single" w:color="000000" w:sz="4" w:space="0"/>
              <w:bottom w:val="single" w:color="000000" w:sz="4" w:space="0"/>
            </w:tcBorders>
            <w:tcW w:w="3377" w:type="dxa"/>
            <w:textDirection w:val="lrTb"/>
            <w:noWrap w:val="false"/>
          </w:tcPr>
          <w:p>
            <w:r>
              <w:rPr>
                <w:bCs/>
                <w:i/>
                <w:sz w:val="20"/>
                <w:szCs w:val="20"/>
              </w:rPr>
              <w:t xml:space="preserve">Итого</w:t>
            </w:r>
            <w:r/>
          </w:p>
        </w:tc>
        <w:tc>
          <w:tcPr>
            <w:shd w:val="clear" w:color="auto" w:fill="auto"/>
            <w:tcBorders>
              <w:top w:val="single" w:color="000000" w:sz="4" w:space="0"/>
              <w:left w:val="single" w:color="000000" w:sz="4" w:space="0"/>
              <w:bottom w:val="single" w:color="000000" w:sz="4" w:space="0"/>
            </w:tcBorders>
            <w:tcW w:w="1881" w:type="dxa"/>
            <w:textDirection w:val="lrTb"/>
            <w:noWrap w:val="false"/>
          </w:tcPr>
          <w:p>
            <w:pPr>
              <w:jc w:val="center"/>
            </w:pPr>
            <w:r>
              <w:rPr>
                <w:bCs/>
                <w:i/>
                <w:sz w:val="20"/>
                <w:szCs w:val="20"/>
              </w:rPr>
              <w:t xml:space="preserve">28 (21 и7)</w:t>
            </w:r>
            <w:r/>
          </w:p>
        </w:tc>
        <w:tc>
          <w:tcPr>
            <w:shd w:val="clear" w:color="auto" w:fill="auto"/>
            <w:tcBorders>
              <w:top w:val="single" w:color="000000" w:sz="4" w:space="0"/>
              <w:left w:val="single" w:color="000000" w:sz="4" w:space="0"/>
              <w:bottom w:val="single" w:color="000000" w:sz="4" w:space="0"/>
            </w:tcBorders>
            <w:tcW w:w="1794" w:type="dxa"/>
            <w:textDirection w:val="lrTb"/>
            <w:noWrap w:val="false"/>
          </w:tcPr>
          <w:p>
            <w:pPr>
              <w:jc w:val="center"/>
            </w:pPr>
            <w:r>
              <w:rPr>
                <w:bCs/>
                <w:i/>
                <w:sz w:val="20"/>
                <w:szCs w:val="20"/>
              </w:rPr>
              <w:t xml:space="preserve">59</w:t>
            </w:r>
            <w:r/>
          </w:p>
        </w:tc>
        <w:tc>
          <w:tcPr>
            <w:shd w:val="clear" w:color="auto" w:fill="auto"/>
            <w:tcBorders>
              <w:top w:val="single" w:color="000000" w:sz="4" w:space="0"/>
              <w:left w:val="single" w:color="000000" w:sz="4" w:space="0"/>
              <w:bottom w:val="single" w:color="000000" w:sz="4" w:space="0"/>
              <w:right w:val="single" w:color="000000" w:sz="4" w:space="0"/>
            </w:tcBorders>
            <w:tcW w:w="2521" w:type="dxa"/>
            <w:textDirection w:val="lrTb"/>
            <w:noWrap w:val="false"/>
          </w:tcPr>
          <w:p>
            <w:pPr>
              <w:jc w:val="center"/>
            </w:pPr>
            <w:r>
              <w:rPr>
                <w:bCs/>
                <w:i/>
                <w:sz w:val="20"/>
                <w:szCs w:val="20"/>
              </w:rPr>
              <w:t xml:space="preserve">100%</w:t>
            </w:r>
            <w:r/>
          </w:p>
        </w:tc>
      </w:tr>
    </w:tbl>
    <w:p>
      <w:pPr>
        <w:pStyle w:val="1575"/>
        <w:ind w:left="360"/>
        <w:spacing w:after="0" w:line="240" w:lineRule="auto"/>
        <w:rPr>
          <w:rFonts w:ascii="Times New Roman" w:hAnsi="Times New Roman" w:cs="Times New Roman"/>
          <w:sz w:val="24"/>
          <w:szCs w:val="28"/>
        </w:rPr>
      </w:pPr>
      <w:r>
        <w:rPr>
          <w:rFonts w:ascii="Times New Roman" w:hAnsi="Times New Roman" w:cs="Times New Roman"/>
          <w:sz w:val="24"/>
          <w:szCs w:val="28"/>
        </w:rPr>
      </w:r>
      <w:r/>
    </w:p>
    <w:tbl>
      <w:tblPr>
        <w:tblW w:w="0" w:type="auto"/>
        <w:tblInd w:w="-25" w:type="dxa"/>
        <w:tblLayout w:type="fixed"/>
        <w:tblLook w:val="0000" w:firstRow="0" w:lastRow="0" w:firstColumn="0" w:lastColumn="0" w:noHBand="0" w:noVBand="0"/>
      </w:tblPr>
      <w:tblGrid>
        <w:gridCol w:w="2660"/>
        <w:gridCol w:w="2393"/>
        <w:gridCol w:w="2393"/>
        <w:gridCol w:w="2336"/>
        <w:gridCol w:w="12"/>
      </w:tblGrid>
      <w:tr>
        <w:trPr/>
        <w:tc>
          <w:tcPr>
            <w:gridSpan w:val="5"/>
            <w:shd w:val="clear" w:color="auto" w:fill="auto"/>
            <w:tcBorders>
              <w:top w:val="single" w:color="000000" w:sz="4" w:space="0"/>
              <w:left w:val="single" w:color="000000" w:sz="4" w:space="0"/>
              <w:bottom w:val="single" w:color="000000" w:sz="4" w:space="0"/>
              <w:right w:val="single" w:color="000000" w:sz="4" w:space="0"/>
            </w:tcBorders>
            <w:tcW w:w="9794" w:type="dxa"/>
            <w:textDirection w:val="lrTb"/>
            <w:noWrap w:val="false"/>
          </w:tcPr>
          <w:p>
            <w:pPr>
              <w:jc w:val="center"/>
              <w:rPr>
                <w:sz w:val="20"/>
                <w:szCs w:val="20"/>
              </w:rPr>
            </w:pPr>
            <w:r>
              <w:rPr>
                <w:sz w:val="20"/>
                <w:szCs w:val="20"/>
              </w:rPr>
            </w:r>
            <w:r/>
          </w:p>
        </w:tc>
      </w:tr>
      <w:tr>
        <w:trPr>
          <w:gridAfter w:val="1"/>
        </w:trPr>
        <w:tc>
          <w:tcPr>
            <w:shd w:val="clear" w:color="auto" w:fill="auto"/>
            <w:tcBorders>
              <w:top w:val="single" w:color="000000" w:sz="4" w:space="0"/>
              <w:left w:val="single" w:color="000000" w:sz="4" w:space="0"/>
              <w:bottom w:val="single" w:color="000000" w:sz="4" w:space="0"/>
            </w:tcBorders>
            <w:tcW w:w="2660" w:type="dxa"/>
            <w:textDirection w:val="lrTb"/>
            <w:noWrap w:val="false"/>
          </w:tcPr>
          <w:p>
            <w:r>
              <w:rPr>
                <w:sz w:val="20"/>
                <w:szCs w:val="20"/>
              </w:rPr>
              <w:t xml:space="preserve">Содержательный раздел</w:t>
            </w:r>
            <w:r/>
          </w:p>
        </w:tc>
        <w:tc>
          <w:tcPr>
            <w:shd w:val="clear" w:color="auto" w:fill="auto"/>
            <w:tcBorders>
              <w:top w:val="single" w:color="000000" w:sz="4" w:space="0"/>
              <w:left w:val="single" w:color="000000" w:sz="4" w:space="0"/>
              <w:bottom w:val="single" w:color="000000" w:sz="4" w:space="0"/>
            </w:tcBorders>
            <w:tcW w:w="2393" w:type="dxa"/>
            <w:textDirection w:val="lrTb"/>
            <w:noWrap w:val="false"/>
          </w:tcPr>
          <w:p>
            <w:r>
              <w:rPr>
                <w:sz w:val="20"/>
                <w:szCs w:val="20"/>
              </w:rPr>
              <w:t xml:space="preserve">Количество и перечень заданий (в 1 м 2 части соответственно )</w:t>
            </w:r>
            <w:r/>
          </w:p>
        </w:tc>
        <w:tc>
          <w:tcPr>
            <w:shd w:val="clear" w:color="auto" w:fill="auto"/>
            <w:tcBorders>
              <w:top w:val="single" w:color="000000" w:sz="4" w:space="0"/>
              <w:left w:val="single" w:color="000000" w:sz="4" w:space="0"/>
              <w:bottom w:val="single" w:color="000000" w:sz="4" w:space="0"/>
            </w:tcBorders>
            <w:tcW w:w="2393" w:type="dxa"/>
            <w:textDirection w:val="lrTb"/>
            <w:noWrap w:val="false"/>
          </w:tcPr>
          <w:p>
            <w:r>
              <w:rPr>
                <w:sz w:val="20"/>
                <w:szCs w:val="20"/>
              </w:rPr>
              <w:t xml:space="preserve">Максимальный первичный балл</w:t>
            </w:r>
            <w:r/>
          </w:p>
        </w:tc>
        <w:tc>
          <w:tcPr>
            <w:shd w:val="clear" w:color="auto" w:fill="auto"/>
            <w:tcBorders>
              <w:top w:val="single" w:color="000000" w:sz="4" w:space="0"/>
              <w:left w:val="single" w:color="000000" w:sz="4" w:space="0"/>
              <w:bottom w:val="single" w:color="000000" w:sz="4" w:space="0"/>
              <w:right w:val="single" w:color="000000" w:sz="4" w:space="0"/>
            </w:tcBorders>
            <w:tcW w:w="2336" w:type="dxa"/>
            <w:textDirection w:val="lrTb"/>
            <w:noWrap w:val="false"/>
          </w:tcPr>
          <w:p>
            <w:r>
              <w:rPr>
                <w:sz w:val="20"/>
                <w:szCs w:val="20"/>
              </w:rPr>
              <w:t xml:space="preserve">% максимального первичного балла з</w:t>
            </w:r>
            <w:r>
              <w:rPr>
                <w:sz w:val="20"/>
                <w:szCs w:val="20"/>
              </w:rPr>
              <w:t xml:space="preserve">а задания данного раздела от максимального первичного балла за всю работу</w:t>
            </w:r>
            <w:r/>
          </w:p>
        </w:tc>
      </w:tr>
      <w:tr>
        <w:trPr>
          <w:gridAfter w:val="1"/>
        </w:trPr>
        <w:tc>
          <w:tcPr>
            <w:shd w:val="clear" w:color="auto" w:fill="auto"/>
            <w:tcBorders>
              <w:top w:val="single" w:color="000000" w:sz="4" w:space="0"/>
              <w:left w:val="single" w:color="000000" w:sz="4" w:space="0"/>
              <w:bottom w:val="single" w:color="000000" w:sz="4" w:space="0"/>
            </w:tcBorders>
            <w:tcW w:w="2660" w:type="dxa"/>
            <w:textDirection w:val="lrTb"/>
            <w:noWrap w:val="false"/>
          </w:tcPr>
          <w:p>
            <w:r>
              <w:rPr>
                <w:sz w:val="20"/>
                <w:szCs w:val="20"/>
              </w:rPr>
              <w:t xml:space="preserve">1. Биология как наука. Методы научного познания</w:t>
            </w:r>
            <w:r/>
          </w:p>
        </w:tc>
        <w:tc>
          <w:tcPr>
            <w:shd w:val="clear" w:color="auto" w:fill="auto"/>
            <w:tcBorders>
              <w:top w:val="single" w:color="000000" w:sz="4" w:space="0"/>
              <w:left w:val="single" w:color="000000" w:sz="4" w:space="0"/>
              <w:bottom w:val="single" w:color="000000" w:sz="4" w:space="0"/>
            </w:tcBorders>
            <w:tcW w:w="2393" w:type="dxa"/>
            <w:textDirection w:val="lrTb"/>
            <w:noWrap w:val="false"/>
          </w:tcPr>
          <w:p>
            <w:pPr>
              <w:jc w:val="center"/>
            </w:pPr>
            <w:r>
              <w:rPr>
                <w:sz w:val="20"/>
                <w:szCs w:val="20"/>
              </w:rPr>
              <w:t xml:space="preserve">2 (1 и 1 )</w:t>
            </w:r>
            <w:r/>
          </w:p>
        </w:tc>
        <w:tc>
          <w:tcPr>
            <w:shd w:val="clear" w:color="auto" w:fill="auto"/>
            <w:tcBorders>
              <w:top w:val="single" w:color="000000" w:sz="4" w:space="0"/>
              <w:left w:val="single" w:color="000000" w:sz="4" w:space="0"/>
              <w:bottom w:val="single" w:color="000000" w:sz="4" w:space="0"/>
            </w:tcBorders>
            <w:tcW w:w="2393" w:type="dxa"/>
            <w:textDirection w:val="lrTb"/>
            <w:noWrap w:val="false"/>
          </w:tcPr>
          <w:p>
            <w:pPr>
              <w:jc w:val="center"/>
            </w:pPr>
            <w:r>
              <w:rPr>
                <w:sz w:val="20"/>
                <w:szCs w:val="20"/>
              </w:rPr>
              <w:t xml:space="preserve">4</w:t>
            </w:r>
            <w:r/>
          </w:p>
        </w:tc>
        <w:tc>
          <w:tcPr>
            <w:shd w:val="clear" w:color="auto" w:fill="auto"/>
            <w:tcBorders>
              <w:top w:val="single" w:color="000000" w:sz="4" w:space="0"/>
              <w:left w:val="single" w:color="000000" w:sz="4" w:space="0"/>
              <w:bottom w:val="single" w:color="000000" w:sz="4" w:space="0"/>
              <w:right w:val="single" w:color="000000" w:sz="4" w:space="0"/>
            </w:tcBorders>
            <w:tcW w:w="2336" w:type="dxa"/>
            <w:textDirection w:val="lrTb"/>
            <w:noWrap w:val="false"/>
          </w:tcPr>
          <w:p>
            <w:pPr>
              <w:jc w:val="center"/>
            </w:pPr>
            <w:r>
              <w:rPr>
                <w:sz w:val="20"/>
                <w:szCs w:val="20"/>
              </w:rPr>
              <w:t xml:space="preserve">6,8%</w:t>
            </w:r>
            <w:r/>
          </w:p>
        </w:tc>
      </w:tr>
      <w:tr>
        <w:trPr>
          <w:gridAfter w:val="1"/>
        </w:trPr>
        <w:tc>
          <w:tcPr>
            <w:shd w:val="clear" w:color="auto" w:fill="auto"/>
            <w:tcBorders>
              <w:top w:val="single" w:color="000000" w:sz="4" w:space="0"/>
              <w:left w:val="single" w:color="000000" w:sz="4" w:space="0"/>
              <w:bottom w:val="single" w:color="000000" w:sz="4" w:space="0"/>
            </w:tcBorders>
            <w:tcW w:w="2660" w:type="dxa"/>
            <w:textDirection w:val="lrTb"/>
            <w:noWrap w:val="false"/>
          </w:tcPr>
          <w:p>
            <w:r>
              <w:rPr>
                <w:sz w:val="20"/>
                <w:szCs w:val="20"/>
              </w:rPr>
              <w:t xml:space="preserve">2. Клетка как биологическая система </w:t>
            </w:r>
            <w:r/>
          </w:p>
        </w:tc>
        <w:tc>
          <w:tcPr>
            <w:shd w:val="clear" w:color="auto" w:fill="auto"/>
            <w:tcBorders>
              <w:top w:val="single" w:color="000000" w:sz="4" w:space="0"/>
              <w:left w:val="single" w:color="000000" w:sz="4" w:space="0"/>
              <w:bottom w:val="single" w:color="000000" w:sz="4" w:space="0"/>
            </w:tcBorders>
            <w:tcW w:w="2393" w:type="dxa"/>
            <w:textDirection w:val="lrTb"/>
            <w:noWrap w:val="false"/>
          </w:tcPr>
          <w:p>
            <w:pPr>
              <w:jc w:val="center"/>
            </w:pPr>
            <w:r>
              <w:rPr>
                <w:sz w:val="20"/>
                <w:szCs w:val="20"/>
              </w:rPr>
              <w:t xml:space="preserve">5-4  (4-3 и 1)</w:t>
            </w:r>
            <w:r/>
          </w:p>
        </w:tc>
        <w:tc>
          <w:tcPr>
            <w:shd w:val="clear" w:color="auto" w:fill="auto"/>
            <w:tcBorders>
              <w:top w:val="single" w:color="000000" w:sz="4" w:space="0"/>
              <w:left w:val="single" w:color="000000" w:sz="4" w:space="0"/>
              <w:bottom w:val="single" w:color="000000" w:sz="4" w:space="0"/>
            </w:tcBorders>
            <w:tcW w:w="2393" w:type="dxa"/>
            <w:textDirection w:val="lrTb"/>
            <w:noWrap w:val="false"/>
          </w:tcPr>
          <w:p>
            <w:pPr>
              <w:jc w:val="center"/>
            </w:pPr>
            <w:r>
              <w:rPr>
                <w:sz w:val="20"/>
                <w:szCs w:val="20"/>
              </w:rPr>
              <w:t xml:space="preserve">11-8</w:t>
            </w:r>
            <w:r/>
          </w:p>
        </w:tc>
        <w:tc>
          <w:tcPr>
            <w:shd w:val="clear" w:color="auto" w:fill="auto"/>
            <w:tcBorders>
              <w:top w:val="single" w:color="000000" w:sz="4" w:space="0"/>
              <w:left w:val="single" w:color="000000" w:sz="4" w:space="0"/>
              <w:bottom w:val="single" w:color="000000" w:sz="4" w:space="0"/>
              <w:right w:val="single" w:color="000000" w:sz="4" w:space="0"/>
            </w:tcBorders>
            <w:tcW w:w="2336" w:type="dxa"/>
            <w:textDirection w:val="lrTb"/>
            <w:noWrap w:val="false"/>
          </w:tcPr>
          <w:p>
            <w:pPr>
              <w:jc w:val="center"/>
            </w:pPr>
            <w:r>
              <w:rPr>
                <w:sz w:val="20"/>
                <w:szCs w:val="20"/>
              </w:rPr>
              <w:t xml:space="preserve">18,7%</w:t>
            </w:r>
            <w:r/>
          </w:p>
        </w:tc>
      </w:tr>
      <w:tr>
        <w:trPr>
          <w:gridAfter w:val="1"/>
        </w:trPr>
        <w:tc>
          <w:tcPr>
            <w:shd w:val="clear" w:color="auto" w:fill="auto"/>
            <w:tcBorders>
              <w:top w:val="single" w:color="000000" w:sz="4" w:space="0"/>
              <w:left w:val="single" w:color="000000" w:sz="4" w:space="0"/>
              <w:bottom w:val="single" w:color="000000" w:sz="4" w:space="0"/>
            </w:tcBorders>
            <w:tcW w:w="2660" w:type="dxa"/>
            <w:textDirection w:val="lrTb"/>
            <w:noWrap w:val="false"/>
          </w:tcPr>
          <w:p>
            <w:r>
              <w:rPr>
                <w:sz w:val="20"/>
                <w:szCs w:val="20"/>
              </w:rPr>
              <w:t xml:space="preserve">3. Организм как биологическая система</w:t>
            </w:r>
            <w:r/>
          </w:p>
        </w:tc>
        <w:tc>
          <w:tcPr>
            <w:shd w:val="clear" w:color="auto" w:fill="auto"/>
            <w:tcBorders>
              <w:top w:val="single" w:color="000000" w:sz="4" w:space="0"/>
              <w:left w:val="single" w:color="000000" w:sz="4" w:space="0"/>
              <w:bottom w:val="single" w:color="000000" w:sz="4" w:space="0"/>
            </w:tcBorders>
            <w:tcW w:w="2393" w:type="dxa"/>
            <w:textDirection w:val="lrTb"/>
            <w:noWrap w:val="false"/>
          </w:tcPr>
          <w:p>
            <w:pPr>
              <w:jc w:val="center"/>
            </w:pPr>
            <w:r>
              <w:rPr>
                <w:sz w:val="20"/>
                <w:szCs w:val="20"/>
              </w:rPr>
              <w:t xml:space="preserve">4-5 (3-4 и 1</w:t>
            </w:r>
            <w:r>
              <w:rPr>
                <w:sz w:val="20"/>
                <w:szCs w:val="20"/>
              </w:rPr>
              <w:t xml:space="preserve">)</w:t>
            </w:r>
            <w:r/>
          </w:p>
        </w:tc>
        <w:tc>
          <w:tcPr>
            <w:shd w:val="clear" w:color="auto" w:fill="auto"/>
            <w:tcBorders>
              <w:top w:val="single" w:color="000000" w:sz="4" w:space="0"/>
              <w:left w:val="single" w:color="000000" w:sz="4" w:space="0"/>
              <w:bottom w:val="single" w:color="000000" w:sz="4" w:space="0"/>
            </w:tcBorders>
            <w:tcW w:w="2393" w:type="dxa"/>
            <w:textDirection w:val="lrTb"/>
            <w:noWrap w:val="false"/>
          </w:tcPr>
          <w:p>
            <w:pPr>
              <w:jc w:val="center"/>
            </w:pPr>
            <w:r>
              <w:rPr>
                <w:sz w:val="20"/>
                <w:szCs w:val="20"/>
              </w:rPr>
              <w:t xml:space="preserve">8-10</w:t>
            </w:r>
            <w:r/>
          </w:p>
        </w:tc>
        <w:tc>
          <w:tcPr>
            <w:shd w:val="clear" w:color="auto" w:fill="auto"/>
            <w:tcBorders>
              <w:top w:val="single" w:color="000000" w:sz="4" w:space="0"/>
              <w:left w:val="single" w:color="000000" w:sz="4" w:space="0"/>
              <w:bottom w:val="single" w:color="000000" w:sz="4" w:space="0"/>
              <w:right w:val="single" w:color="000000" w:sz="4" w:space="0"/>
            </w:tcBorders>
            <w:tcW w:w="2336" w:type="dxa"/>
            <w:textDirection w:val="lrTb"/>
            <w:noWrap w:val="false"/>
          </w:tcPr>
          <w:p>
            <w:pPr>
              <w:jc w:val="center"/>
            </w:pPr>
            <w:r>
              <w:rPr>
                <w:sz w:val="20"/>
                <w:szCs w:val="20"/>
              </w:rPr>
              <w:t xml:space="preserve">13,6%</w:t>
            </w:r>
            <w:r/>
          </w:p>
        </w:tc>
      </w:tr>
      <w:tr>
        <w:trPr>
          <w:gridAfter w:val="1"/>
        </w:trPr>
        <w:tc>
          <w:tcPr>
            <w:shd w:val="clear" w:color="auto" w:fill="auto"/>
            <w:tcBorders>
              <w:top w:val="single" w:color="000000" w:sz="4" w:space="0"/>
              <w:left w:val="single" w:color="000000" w:sz="4" w:space="0"/>
              <w:bottom w:val="single" w:color="000000" w:sz="4" w:space="0"/>
            </w:tcBorders>
            <w:tcW w:w="2660" w:type="dxa"/>
            <w:textDirection w:val="lrTb"/>
            <w:noWrap w:val="false"/>
          </w:tcPr>
          <w:p>
            <w:r>
              <w:rPr>
                <w:sz w:val="20"/>
                <w:szCs w:val="20"/>
              </w:rPr>
              <w:t xml:space="preserve">4 Система и многообразие</w:t>
            </w:r>
            <w:r/>
          </w:p>
          <w:p>
            <w:r>
              <w:rPr>
                <w:sz w:val="20"/>
                <w:szCs w:val="20"/>
              </w:rPr>
              <w:t xml:space="preserve">органического мира</w:t>
            </w:r>
            <w:r/>
          </w:p>
        </w:tc>
        <w:tc>
          <w:tcPr>
            <w:shd w:val="clear" w:color="auto" w:fill="auto"/>
            <w:tcBorders>
              <w:top w:val="single" w:color="000000" w:sz="4" w:space="0"/>
              <w:left w:val="single" w:color="000000" w:sz="4" w:space="0"/>
              <w:bottom w:val="single" w:color="000000" w:sz="4" w:space="0"/>
            </w:tcBorders>
            <w:tcW w:w="2393" w:type="dxa"/>
            <w:textDirection w:val="lrTb"/>
            <w:noWrap w:val="false"/>
          </w:tcPr>
          <w:p>
            <w:pPr>
              <w:jc w:val="center"/>
            </w:pPr>
            <w:r>
              <w:rPr>
                <w:sz w:val="20"/>
                <w:szCs w:val="20"/>
              </w:rPr>
              <w:t xml:space="preserve">4 (3 и 1)</w:t>
            </w:r>
            <w:r/>
          </w:p>
        </w:tc>
        <w:tc>
          <w:tcPr>
            <w:shd w:val="clear" w:color="auto" w:fill="auto"/>
            <w:tcBorders>
              <w:top w:val="single" w:color="000000" w:sz="4" w:space="0"/>
              <w:left w:val="single" w:color="000000" w:sz="4" w:space="0"/>
              <w:bottom w:val="single" w:color="000000" w:sz="4" w:space="0"/>
            </w:tcBorders>
            <w:tcW w:w="2393" w:type="dxa"/>
            <w:textDirection w:val="lrTb"/>
            <w:noWrap w:val="false"/>
          </w:tcPr>
          <w:p>
            <w:pPr>
              <w:jc w:val="center"/>
            </w:pPr>
            <w:r>
              <w:rPr>
                <w:sz w:val="20"/>
                <w:szCs w:val="20"/>
              </w:rPr>
              <w:t xml:space="preserve">7</w:t>
            </w:r>
            <w:r/>
          </w:p>
        </w:tc>
        <w:tc>
          <w:tcPr>
            <w:shd w:val="clear" w:color="auto" w:fill="auto"/>
            <w:tcBorders>
              <w:top w:val="single" w:color="000000" w:sz="4" w:space="0"/>
              <w:left w:val="single" w:color="000000" w:sz="4" w:space="0"/>
              <w:bottom w:val="single" w:color="000000" w:sz="4" w:space="0"/>
              <w:right w:val="single" w:color="000000" w:sz="4" w:space="0"/>
            </w:tcBorders>
            <w:tcW w:w="2336" w:type="dxa"/>
            <w:textDirection w:val="lrTb"/>
            <w:noWrap w:val="false"/>
          </w:tcPr>
          <w:p>
            <w:pPr>
              <w:jc w:val="center"/>
            </w:pPr>
            <w:r>
              <w:rPr>
                <w:sz w:val="20"/>
                <w:szCs w:val="20"/>
              </w:rPr>
              <w:t xml:space="preserve">11,9%</w:t>
            </w:r>
            <w:r/>
          </w:p>
        </w:tc>
      </w:tr>
      <w:tr>
        <w:trPr>
          <w:gridAfter w:val="1"/>
        </w:trPr>
        <w:tc>
          <w:tcPr>
            <w:shd w:val="clear" w:color="auto" w:fill="auto"/>
            <w:tcBorders>
              <w:top w:val="single" w:color="000000" w:sz="4" w:space="0"/>
              <w:left w:val="single" w:color="000000" w:sz="4" w:space="0"/>
              <w:bottom w:val="single" w:color="000000" w:sz="4" w:space="0"/>
            </w:tcBorders>
            <w:tcW w:w="2660" w:type="dxa"/>
            <w:textDirection w:val="lrTb"/>
            <w:noWrap w:val="false"/>
          </w:tcPr>
          <w:p>
            <w:r>
              <w:rPr>
                <w:sz w:val="20"/>
                <w:szCs w:val="20"/>
              </w:rPr>
              <w:t xml:space="preserve">5. Организм человека и его здоровье </w:t>
            </w:r>
            <w:r/>
          </w:p>
        </w:tc>
        <w:tc>
          <w:tcPr>
            <w:shd w:val="clear" w:color="auto" w:fill="auto"/>
            <w:tcBorders>
              <w:top w:val="single" w:color="000000" w:sz="4" w:space="0"/>
              <w:left w:val="single" w:color="000000" w:sz="4" w:space="0"/>
              <w:bottom w:val="single" w:color="000000" w:sz="4" w:space="0"/>
            </w:tcBorders>
            <w:tcW w:w="2393" w:type="dxa"/>
            <w:textDirection w:val="lrTb"/>
            <w:noWrap w:val="false"/>
          </w:tcPr>
          <w:p>
            <w:pPr>
              <w:jc w:val="center"/>
            </w:pPr>
            <w:r>
              <w:rPr>
                <w:sz w:val="20"/>
                <w:szCs w:val="20"/>
              </w:rPr>
              <w:t xml:space="preserve">5  (4 и 1)</w:t>
            </w:r>
            <w:r/>
          </w:p>
        </w:tc>
        <w:tc>
          <w:tcPr>
            <w:shd w:val="clear" w:color="auto" w:fill="auto"/>
            <w:tcBorders>
              <w:top w:val="single" w:color="000000" w:sz="4" w:space="0"/>
              <w:left w:val="single" w:color="000000" w:sz="4" w:space="0"/>
              <w:bottom w:val="single" w:color="000000" w:sz="4" w:space="0"/>
            </w:tcBorders>
            <w:tcW w:w="2393" w:type="dxa"/>
            <w:textDirection w:val="lrTb"/>
            <w:noWrap w:val="false"/>
          </w:tcPr>
          <w:p>
            <w:pPr>
              <w:jc w:val="center"/>
            </w:pPr>
            <w:r>
              <w:rPr>
                <w:sz w:val="20"/>
                <w:szCs w:val="20"/>
              </w:rPr>
              <w:t xml:space="preserve">11</w:t>
            </w:r>
            <w:r/>
          </w:p>
        </w:tc>
        <w:tc>
          <w:tcPr>
            <w:shd w:val="clear" w:color="auto" w:fill="auto"/>
            <w:tcBorders>
              <w:top w:val="single" w:color="000000" w:sz="4" w:space="0"/>
              <w:left w:val="single" w:color="000000" w:sz="4" w:space="0"/>
              <w:bottom w:val="single" w:color="000000" w:sz="4" w:space="0"/>
              <w:right w:val="single" w:color="000000" w:sz="4" w:space="0"/>
            </w:tcBorders>
            <w:tcW w:w="2336" w:type="dxa"/>
            <w:textDirection w:val="lrTb"/>
            <w:noWrap w:val="false"/>
          </w:tcPr>
          <w:p>
            <w:pPr>
              <w:jc w:val="center"/>
            </w:pPr>
            <w:r>
              <w:rPr>
                <w:sz w:val="20"/>
                <w:szCs w:val="20"/>
              </w:rPr>
              <w:t xml:space="preserve">18,6%</w:t>
            </w:r>
            <w:r/>
          </w:p>
        </w:tc>
      </w:tr>
      <w:tr>
        <w:trPr>
          <w:gridAfter w:val="1"/>
        </w:trPr>
        <w:tc>
          <w:tcPr>
            <w:shd w:val="clear" w:color="auto" w:fill="auto"/>
            <w:tcBorders>
              <w:top w:val="single" w:color="000000" w:sz="4" w:space="0"/>
              <w:left w:val="single" w:color="000000" w:sz="4" w:space="0"/>
              <w:bottom w:val="single" w:color="000000" w:sz="4" w:space="0"/>
            </w:tcBorders>
            <w:tcW w:w="2660" w:type="dxa"/>
            <w:textDirection w:val="lrTb"/>
            <w:noWrap w:val="false"/>
          </w:tcPr>
          <w:p>
            <w:r>
              <w:rPr>
                <w:iCs/>
                <w:sz w:val="20"/>
                <w:szCs w:val="20"/>
              </w:rPr>
              <w:t xml:space="preserve">6. Эволюция живой природы</w:t>
            </w:r>
            <w:r/>
          </w:p>
        </w:tc>
        <w:tc>
          <w:tcPr>
            <w:shd w:val="clear" w:color="auto" w:fill="auto"/>
            <w:tcBorders>
              <w:top w:val="single" w:color="000000" w:sz="4" w:space="0"/>
              <w:left w:val="single" w:color="000000" w:sz="4" w:space="0"/>
              <w:bottom w:val="single" w:color="000000" w:sz="4" w:space="0"/>
            </w:tcBorders>
            <w:tcW w:w="2393" w:type="dxa"/>
            <w:textDirection w:val="lrTb"/>
            <w:noWrap w:val="false"/>
          </w:tcPr>
          <w:p>
            <w:pPr>
              <w:jc w:val="center"/>
            </w:pPr>
            <w:r>
              <w:rPr>
                <w:sz w:val="20"/>
                <w:szCs w:val="20"/>
              </w:rPr>
              <w:t xml:space="preserve">4 (3 и 1)</w:t>
            </w:r>
            <w:r/>
          </w:p>
        </w:tc>
        <w:tc>
          <w:tcPr>
            <w:shd w:val="clear" w:color="auto" w:fill="auto"/>
            <w:tcBorders>
              <w:top w:val="single" w:color="000000" w:sz="4" w:space="0"/>
              <w:left w:val="single" w:color="000000" w:sz="4" w:space="0"/>
              <w:bottom w:val="single" w:color="000000" w:sz="4" w:space="0"/>
            </w:tcBorders>
            <w:tcW w:w="2393" w:type="dxa"/>
            <w:textDirection w:val="lrTb"/>
            <w:noWrap w:val="false"/>
          </w:tcPr>
          <w:p>
            <w:pPr>
              <w:jc w:val="center"/>
            </w:pPr>
            <w:r>
              <w:rPr>
                <w:sz w:val="20"/>
                <w:szCs w:val="20"/>
              </w:rPr>
              <w:t xml:space="preserve">9</w:t>
            </w:r>
            <w:r/>
          </w:p>
        </w:tc>
        <w:tc>
          <w:tcPr>
            <w:shd w:val="clear" w:color="auto" w:fill="auto"/>
            <w:tcBorders>
              <w:top w:val="single" w:color="000000" w:sz="4" w:space="0"/>
              <w:left w:val="single" w:color="000000" w:sz="4" w:space="0"/>
              <w:bottom w:val="single" w:color="000000" w:sz="4" w:space="0"/>
              <w:right w:val="single" w:color="000000" w:sz="4" w:space="0"/>
            </w:tcBorders>
            <w:tcW w:w="2336" w:type="dxa"/>
            <w:textDirection w:val="lrTb"/>
            <w:noWrap w:val="false"/>
          </w:tcPr>
          <w:p>
            <w:pPr>
              <w:jc w:val="center"/>
            </w:pPr>
            <w:r>
              <w:rPr>
                <w:sz w:val="20"/>
                <w:szCs w:val="20"/>
              </w:rPr>
              <w:t xml:space="preserve">15,2%</w:t>
            </w:r>
            <w:r/>
          </w:p>
        </w:tc>
      </w:tr>
      <w:tr>
        <w:trPr>
          <w:gridAfter w:val="1"/>
        </w:trPr>
        <w:tc>
          <w:tcPr>
            <w:shd w:val="clear" w:color="auto" w:fill="auto"/>
            <w:tcBorders>
              <w:top w:val="single" w:color="000000" w:sz="4" w:space="0"/>
              <w:left w:val="single" w:color="000000" w:sz="4" w:space="0"/>
              <w:bottom w:val="single" w:color="000000" w:sz="4" w:space="0"/>
            </w:tcBorders>
            <w:tcW w:w="2660" w:type="dxa"/>
            <w:textDirection w:val="lrTb"/>
            <w:noWrap w:val="false"/>
          </w:tcPr>
          <w:p>
            <w:r>
              <w:rPr>
                <w:iCs/>
                <w:sz w:val="20"/>
                <w:szCs w:val="20"/>
              </w:rPr>
              <w:t xml:space="preserve">7. Экосистемы и  присущие им закономерности</w:t>
            </w:r>
            <w:r/>
          </w:p>
        </w:tc>
        <w:tc>
          <w:tcPr>
            <w:shd w:val="clear" w:color="auto" w:fill="auto"/>
            <w:tcBorders>
              <w:top w:val="single" w:color="000000" w:sz="4" w:space="0"/>
              <w:left w:val="single" w:color="000000" w:sz="4" w:space="0"/>
              <w:bottom w:val="single" w:color="000000" w:sz="4" w:space="0"/>
            </w:tcBorders>
            <w:tcW w:w="2393" w:type="dxa"/>
            <w:textDirection w:val="lrTb"/>
            <w:noWrap w:val="false"/>
          </w:tcPr>
          <w:p>
            <w:pPr>
              <w:jc w:val="center"/>
            </w:pPr>
            <w:r>
              <w:rPr>
                <w:sz w:val="20"/>
                <w:szCs w:val="20"/>
              </w:rPr>
              <w:t xml:space="preserve">4  (3 и1)</w:t>
            </w:r>
            <w:r/>
          </w:p>
        </w:tc>
        <w:tc>
          <w:tcPr>
            <w:shd w:val="clear" w:color="auto" w:fill="auto"/>
            <w:tcBorders>
              <w:top w:val="single" w:color="000000" w:sz="4" w:space="0"/>
              <w:left w:val="single" w:color="000000" w:sz="4" w:space="0"/>
              <w:bottom w:val="single" w:color="000000" w:sz="4" w:space="0"/>
            </w:tcBorders>
            <w:tcW w:w="2393" w:type="dxa"/>
            <w:textDirection w:val="lrTb"/>
            <w:noWrap w:val="false"/>
          </w:tcPr>
          <w:p>
            <w:pPr>
              <w:jc w:val="center"/>
            </w:pPr>
            <w:r>
              <w:rPr>
                <w:sz w:val="20"/>
                <w:szCs w:val="20"/>
              </w:rPr>
              <w:t xml:space="preserve">9</w:t>
            </w:r>
            <w:r/>
          </w:p>
        </w:tc>
        <w:tc>
          <w:tcPr>
            <w:shd w:val="clear" w:color="auto" w:fill="auto"/>
            <w:tcBorders>
              <w:top w:val="single" w:color="000000" w:sz="4" w:space="0"/>
              <w:left w:val="single" w:color="000000" w:sz="4" w:space="0"/>
              <w:bottom w:val="single" w:color="000000" w:sz="4" w:space="0"/>
              <w:right w:val="single" w:color="000000" w:sz="4" w:space="0"/>
            </w:tcBorders>
            <w:tcW w:w="2336" w:type="dxa"/>
            <w:textDirection w:val="lrTb"/>
            <w:noWrap w:val="false"/>
          </w:tcPr>
          <w:p>
            <w:pPr>
              <w:jc w:val="center"/>
            </w:pPr>
            <w:r>
              <w:rPr>
                <w:sz w:val="20"/>
                <w:szCs w:val="20"/>
              </w:rPr>
              <w:t xml:space="preserve">15,2%</w:t>
            </w:r>
            <w:r/>
          </w:p>
        </w:tc>
      </w:tr>
      <w:tr>
        <w:trPr>
          <w:gridAfter w:val="1"/>
        </w:trPr>
        <w:tc>
          <w:tcPr>
            <w:shd w:val="clear" w:color="auto" w:fill="auto"/>
            <w:tcBorders>
              <w:top w:val="single" w:color="000000" w:sz="4" w:space="0"/>
              <w:left w:val="single" w:color="000000" w:sz="4" w:space="0"/>
              <w:bottom w:val="single" w:color="000000" w:sz="4" w:space="0"/>
            </w:tcBorders>
            <w:tcW w:w="2660" w:type="dxa"/>
            <w:textDirection w:val="lrTb"/>
            <w:noWrap w:val="false"/>
          </w:tcPr>
          <w:p>
            <w:r>
              <w:rPr>
                <w:i/>
                <w:sz w:val="20"/>
                <w:szCs w:val="20"/>
              </w:rPr>
              <w:t xml:space="preserve">Итого</w:t>
            </w:r>
            <w:r/>
          </w:p>
        </w:tc>
        <w:tc>
          <w:tcPr>
            <w:shd w:val="clear" w:color="auto" w:fill="auto"/>
            <w:tcBorders>
              <w:top w:val="single" w:color="000000" w:sz="4" w:space="0"/>
              <w:left w:val="single" w:color="000000" w:sz="4" w:space="0"/>
              <w:bottom w:val="single" w:color="000000" w:sz="4" w:space="0"/>
            </w:tcBorders>
            <w:tcW w:w="2393" w:type="dxa"/>
            <w:textDirection w:val="lrTb"/>
            <w:noWrap w:val="false"/>
          </w:tcPr>
          <w:p>
            <w:pPr>
              <w:jc w:val="center"/>
            </w:pPr>
            <w:r>
              <w:rPr>
                <w:sz w:val="20"/>
                <w:szCs w:val="20"/>
              </w:rPr>
              <w:t xml:space="preserve">28</w:t>
            </w:r>
            <w:r/>
          </w:p>
        </w:tc>
        <w:tc>
          <w:tcPr>
            <w:shd w:val="clear" w:color="auto" w:fill="auto"/>
            <w:tcBorders>
              <w:top w:val="single" w:color="000000" w:sz="4" w:space="0"/>
              <w:left w:val="single" w:color="000000" w:sz="4" w:space="0"/>
              <w:bottom w:val="single" w:color="000000" w:sz="4" w:space="0"/>
            </w:tcBorders>
            <w:tcW w:w="2393" w:type="dxa"/>
            <w:textDirection w:val="lrTb"/>
            <w:noWrap w:val="false"/>
          </w:tcPr>
          <w:p>
            <w:pPr>
              <w:jc w:val="center"/>
            </w:pPr>
            <w:r>
              <w:rPr>
                <w:sz w:val="20"/>
                <w:szCs w:val="20"/>
              </w:rPr>
              <w:t xml:space="preserve">58</w:t>
            </w:r>
            <w:r/>
          </w:p>
        </w:tc>
        <w:tc>
          <w:tcPr>
            <w:shd w:val="clear" w:color="auto" w:fill="auto"/>
            <w:tcBorders>
              <w:top w:val="single" w:color="000000" w:sz="4" w:space="0"/>
              <w:left w:val="single" w:color="000000" w:sz="4" w:space="0"/>
              <w:bottom w:val="single" w:color="000000" w:sz="4" w:space="0"/>
              <w:right w:val="single" w:color="000000" w:sz="4" w:space="0"/>
            </w:tcBorders>
            <w:tcW w:w="2336" w:type="dxa"/>
            <w:textDirection w:val="lrTb"/>
            <w:noWrap w:val="false"/>
          </w:tcPr>
          <w:p>
            <w:pPr>
              <w:jc w:val="center"/>
            </w:pPr>
            <w:r>
              <w:rPr>
                <w:sz w:val="20"/>
                <w:szCs w:val="20"/>
              </w:rPr>
              <w:t xml:space="preserve">1</w:t>
            </w:r>
            <w:r>
              <w:rPr>
                <w:sz w:val="20"/>
                <w:szCs w:val="20"/>
              </w:rPr>
              <w:t xml:space="preserve">00%</w:t>
            </w:r>
            <w:r/>
          </w:p>
        </w:tc>
      </w:tr>
    </w:tbl>
    <w:p>
      <w:pPr>
        <w:pStyle w:val="1575"/>
        <w:ind w:left="360"/>
        <w:jc w:val="center"/>
        <w:spacing w:after="0" w:line="240" w:lineRule="auto"/>
      </w:pPr>
      <w:r>
        <w:rPr>
          <w:rFonts w:ascii="Times New Roman" w:hAnsi="Times New Roman" w:cs="Times New Roman"/>
          <w:b/>
          <w:bCs/>
          <w:sz w:val="24"/>
          <w:szCs w:val="24"/>
        </w:rPr>
        <w:t xml:space="preserve">Распределение заданий по основным содержательным разделам</w:t>
      </w:r>
      <w:r/>
    </w:p>
    <w:p>
      <w:pPr>
        <w:pStyle w:val="1575"/>
        <w:ind w:left="360"/>
        <w:jc w:val="center"/>
        <w:spacing w:after="0" w:line="240" w:lineRule="auto"/>
        <w:rPr>
          <w:rFonts w:ascii="Times New Roman" w:hAnsi="Times New Roman" w:cs="Times New Roman"/>
          <w:b/>
          <w:bCs/>
          <w:sz w:val="24"/>
          <w:szCs w:val="24"/>
        </w:rPr>
      </w:pPr>
      <w:r>
        <w:rPr>
          <w:rFonts w:ascii="Times New Roman" w:hAnsi="Times New Roman" w:cs="Times New Roman"/>
          <w:b/>
          <w:bCs/>
          <w:sz w:val="24"/>
          <w:szCs w:val="24"/>
        </w:rPr>
      </w:r>
      <w:r/>
    </w:p>
    <w:p>
      <w:pPr>
        <w:pStyle w:val="1575"/>
        <w:ind w:left="360"/>
        <w:jc w:val="right"/>
        <w:spacing w:after="0" w:line="240" w:lineRule="auto"/>
      </w:pPr>
      <w:r>
        <w:rPr>
          <w:rFonts w:ascii="Times New Roman" w:hAnsi="Times New Roman" w:cs="Times New Roman"/>
          <w:i/>
          <w:iCs/>
          <w:sz w:val="20"/>
          <w:szCs w:val="20"/>
        </w:rPr>
        <w:t xml:space="preserve">Таблица 2-91</w:t>
      </w:r>
      <w:r/>
    </w:p>
    <w:p>
      <w:pPr>
        <w:pStyle w:val="1575"/>
        <w:ind w:left="360"/>
        <w:jc w:val="center"/>
        <w:spacing w:after="0" w:line="240" w:lineRule="auto"/>
      </w:pPr>
      <w:r>
        <w:rPr>
          <w:rFonts w:ascii="Times New Roman" w:hAnsi="Times New Roman" w:cs="Times New Roman"/>
          <w:b/>
          <w:bCs/>
          <w:sz w:val="24"/>
          <w:szCs w:val="24"/>
        </w:rPr>
        <w:t xml:space="preserve">Распределение заданий по уровню сложности</w:t>
      </w:r>
      <w:r/>
    </w:p>
    <w:p>
      <w:pPr>
        <w:pStyle w:val="1575"/>
        <w:ind w:left="360"/>
        <w:jc w:val="right"/>
        <w:spacing w:after="0" w:line="240" w:lineRule="auto"/>
      </w:pPr>
      <w:r>
        <w:rPr>
          <w:rFonts w:ascii="Times New Roman" w:hAnsi="Times New Roman" w:cs="Times New Roman" w:eastAsia="Times New Roman"/>
          <w:i/>
          <w:iCs/>
          <w:sz w:val="20"/>
          <w:szCs w:val="20"/>
        </w:rPr>
        <w:t xml:space="preserve"> </w:t>
      </w:r>
      <w:r>
        <w:rPr>
          <w:rFonts w:ascii="Times New Roman" w:hAnsi="Times New Roman" w:cs="Times New Roman"/>
          <w:i/>
          <w:iCs/>
          <w:sz w:val="20"/>
          <w:szCs w:val="20"/>
        </w:rPr>
        <w:t xml:space="preserve">Таблица 2-92</w:t>
      </w:r>
      <w:r/>
    </w:p>
    <w:tbl>
      <w:tblPr>
        <w:tblW w:w="0" w:type="auto"/>
        <w:tblInd w:w="108" w:type="dxa"/>
        <w:tblLayout w:type="fixed"/>
        <w:tblLook w:val="0000" w:firstRow="0" w:lastRow="0" w:firstColumn="0" w:lastColumn="0" w:noHBand="0" w:noVBand="0"/>
      </w:tblPr>
      <w:tblGrid>
        <w:gridCol w:w="2391"/>
        <w:gridCol w:w="2393"/>
        <w:gridCol w:w="2393"/>
        <w:gridCol w:w="2443"/>
      </w:tblGrid>
      <w:tr>
        <w:trPr/>
        <w:tc>
          <w:tcPr>
            <w:gridSpan w:val="4"/>
            <w:shd w:val="clear" w:color="auto" w:fill="auto"/>
            <w:tcBorders>
              <w:top w:val="single" w:color="000000" w:sz="4" w:space="0"/>
              <w:left w:val="single" w:color="000000" w:sz="4" w:space="0"/>
              <w:bottom w:val="single" w:color="000000" w:sz="4" w:space="0"/>
              <w:right w:val="single" w:color="000000" w:sz="4" w:space="0"/>
            </w:tcBorders>
            <w:tcW w:w="9620" w:type="dxa"/>
            <w:textDirection w:val="lrTb"/>
            <w:noWrap w:val="false"/>
          </w:tcPr>
          <w:p>
            <w:pPr>
              <w:jc w:val="center"/>
              <w:rPr>
                <w:sz w:val="20"/>
                <w:szCs w:val="20"/>
              </w:rPr>
            </w:pPr>
            <w:r>
              <w:rPr>
                <w:sz w:val="20"/>
                <w:szCs w:val="20"/>
              </w:rPr>
            </w:r>
            <w:r/>
          </w:p>
        </w:tc>
      </w:tr>
      <w:tr>
        <w:trPr/>
        <w:tc>
          <w:tcPr>
            <w:shd w:val="clear" w:color="auto" w:fill="auto"/>
            <w:tcBorders>
              <w:top w:val="single" w:color="000000" w:sz="4" w:space="0"/>
              <w:left w:val="single" w:color="000000" w:sz="4" w:space="0"/>
              <w:bottom w:val="single" w:color="000000" w:sz="4" w:space="0"/>
            </w:tcBorders>
            <w:tcW w:w="2391" w:type="dxa"/>
            <w:textDirection w:val="lrTb"/>
            <w:noWrap w:val="false"/>
          </w:tcPr>
          <w:p>
            <w:pPr>
              <w:jc w:val="both"/>
            </w:pPr>
            <w:r>
              <w:rPr>
                <w:sz w:val="20"/>
                <w:szCs w:val="20"/>
              </w:rPr>
              <w:t xml:space="preserve">Уровень сложности</w:t>
            </w:r>
            <w:r/>
          </w:p>
        </w:tc>
        <w:tc>
          <w:tcPr>
            <w:shd w:val="clear" w:color="auto" w:fill="auto"/>
            <w:tcBorders>
              <w:top w:val="single" w:color="000000" w:sz="4" w:space="0"/>
              <w:left w:val="single" w:color="000000" w:sz="4" w:space="0"/>
              <w:bottom w:val="single" w:color="000000" w:sz="4" w:space="0"/>
            </w:tcBorders>
            <w:tcW w:w="2393" w:type="dxa"/>
            <w:textDirection w:val="lrTb"/>
            <w:noWrap w:val="false"/>
          </w:tcPr>
          <w:p>
            <w:pPr>
              <w:jc w:val="both"/>
            </w:pPr>
            <w:r>
              <w:rPr>
                <w:sz w:val="20"/>
                <w:szCs w:val="20"/>
              </w:rPr>
              <w:t xml:space="preserve">Количество и перечень заданий</w:t>
            </w:r>
            <w:r/>
          </w:p>
        </w:tc>
        <w:tc>
          <w:tcPr>
            <w:shd w:val="clear" w:color="auto" w:fill="auto"/>
            <w:tcBorders>
              <w:top w:val="single" w:color="000000" w:sz="4" w:space="0"/>
              <w:left w:val="single" w:color="000000" w:sz="4" w:space="0"/>
              <w:bottom w:val="single" w:color="000000" w:sz="4" w:space="0"/>
            </w:tcBorders>
            <w:tcW w:w="2393" w:type="dxa"/>
            <w:textDirection w:val="lrTb"/>
            <w:noWrap w:val="false"/>
          </w:tcPr>
          <w:p>
            <w:pPr>
              <w:jc w:val="both"/>
            </w:pPr>
            <w:r>
              <w:rPr>
                <w:sz w:val="20"/>
                <w:szCs w:val="20"/>
              </w:rPr>
              <w:t xml:space="preserve">Максимальный первичный балл</w:t>
            </w:r>
            <w:r/>
          </w:p>
        </w:tc>
        <w:tc>
          <w:tcPr>
            <w:shd w:val="clear" w:color="auto" w:fill="auto"/>
            <w:tcBorders>
              <w:top w:val="single" w:color="000000" w:sz="4" w:space="0"/>
              <w:left w:val="single" w:color="000000" w:sz="4" w:space="0"/>
              <w:bottom w:val="single" w:color="000000" w:sz="4" w:space="0"/>
              <w:right w:val="single" w:color="000000" w:sz="4" w:space="0"/>
            </w:tcBorders>
            <w:tcW w:w="2443" w:type="dxa"/>
            <w:textDirection w:val="lrTb"/>
            <w:noWrap w:val="false"/>
          </w:tcPr>
          <w:p>
            <w:pPr>
              <w:jc w:val="both"/>
            </w:pPr>
            <w:r>
              <w:rPr>
                <w:sz w:val="20"/>
                <w:szCs w:val="20"/>
              </w:rPr>
              <w:t xml:space="preserve">% максимального первичного балла за задания д</w:t>
            </w:r>
            <w:r>
              <w:rPr>
                <w:sz w:val="20"/>
                <w:szCs w:val="20"/>
              </w:rPr>
              <w:t xml:space="preserve">анного раздела от максимального первичного балла за всю работу</w:t>
            </w:r>
            <w:r/>
          </w:p>
        </w:tc>
      </w:tr>
      <w:tr>
        <w:trPr/>
        <w:tc>
          <w:tcPr>
            <w:shd w:val="clear" w:color="auto" w:fill="auto"/>
            <w:tcBorders>
              <w:top w:val="single" w:color="000000" w:sz="4" w:space="0"/>
              <w:left w:val="single" w:color="000000" w:sz="4" w:space="0"/>
              <w:bottom w:val="single" w:color="000000" w:sz="4" w:space="0"/>
            </w:tcBorders>
            <w:tcW w:w="2391" w:type="dxa"/>
            <w:textDirection w:val="lrTb"/>
            <w:noWrap w:val="false"/>
          </w:tcPr>
          <w:p>
            <w:r>
              <w:rPr>
                <w:sz w:val="20"/>
                <w:szCs w:val="20"/>
              </w:rPr>
              <w:t xml:space="preserve">Базовый</w:t>
            </w:r>
            <w:r/>
          </w:p>
        </w:tc>
        <w:tc>
          <w:tcPr>
            <w:shd w:val="clear" w:color="auto" w:fill="auto"/>
            <w:tcBorders>
              <w:top w:val="single" w:color="000000" w:sz="4" w:space="0"/>
              <w:left w:val="single" w:color="000000" w:sz="4" w:space="0"/>
              <w:bottom w:val="single" w:color="000000" w:sz="4" w:space="0"/>
            </w:tcBorders>
            <w:tcW w:w="2393" w:type="dxa"/>
            <w:textDirection w:val="lrTb"/>
            <w:noWrap w:val="false"/>
          </w:tcPr>
          <w:p>
            <w:pPr>
              <w:jc w:val="center"/>
            </w:pPr>
            <w:r>
              <w:rPr>
                <w:sz w:val="20"/>
                <w:szCs w:val="20"/>
              </w:rPr>
              <w:t xml:space="preserve">12</w:t>
            </w:r>
            <w:r/>
          </w:p>
        </w:tc>
        <w:tc>
          <w:tcPr>
            <w:shd w:val="clear" w:color="auto" w:fill="auto"/>
            <w:tcBorders>
              <w:top w:val="single" w:color="000000" w:sz="4" w:space="0"/>
              <w:left w:val="single" w:color="000000" w:sz="4" w:space="0"/>
              <w:bottom w:val="single" w:color="000000" w:sz="4" w:space="0"/>
            </w:tcBorders>
            <w:tcW w:w="2393" w:type="dxa"/>
            <w:textDirection w:val="lrTb"/>
            <w:noWrap w:val="false"/>
          </w:tcPr>
          <w:p>
            <w:pPr>
              <w:jc w:val="center"/>
            </w:pPr>
            <w:r>
              <w:rPr>
                <w:sz w:val="20"/>
                <w:szCs w:val="20"/>
              </w:rPr>
              <w:t xml:space="preserve">20</w:t>
            </w:r>
            <w:r/>
          </w:p>
        </w:tc>
        <w:tc>
          <w:tcPr>
            <w:shd w:val="clear" w:color="auto" w:fill="auto"/>
            <w:tcBorders>
              <w:top w:val="single" w:color="000000" w:sz="4" w:space="0"/>
              <w:left w:val="single" w:color="000000" w:sz="4" w:space="0"/>
              <w:bottom w:val="single" w:color="000000" w:sz="4" w:space="0"/>
              <w:right w:val="single" w:color="000000" w:sz="4" w:space="0"/>
            </w:tcBorders>
            <w:tcW w:w="2443" w:type="dxa"/>
            <w:textDirection w:val="lrTb"/>
            <w:noWrap w:val="false"/>
          </w:tcPr>
          <w:p>
            <w:pPr>
              <w:jc w:val="center"/>
            </w:pPr>
            <w:r>
              <w:rPr>
                <w:sz w:val="20"/>
                <w:szCs w:val="20"/>
              </w:rPr>
              <w:t xml:space="preserve">34,5</w:t>
            </w:r>
            <w:r/>
          </w:p>
        </w:tc>
      </w:tr>
      <w:tr>
        <w:trPr/>
        <w:tc>
          <w:tcPr>
            <w:shd w:val="clear" w:color="auto" w:fill="auto"/>
            <w:tcBorders>
              <w:top w:val="single" w:color="000000" w:sz="4" w:space="0"/>
              <w:left w:val="single" w:color="000000" w:sz="4" w:space="0"/>
              <w:bottom w:val="single" w:color="000000" w:sz="4" w:space="0"/>
            </w:tcBorders>
            <w:tcW w:w="2391" w:type="dxa"/>
            <w:textDirection w:val="lrTb"/>
            <w:noWrap w:val="false"/>
          </w:tcPr>
          <w:p>
            <w:r>
              <w:rPr>
                <w:sz w:val="20"/>
                <w:szCs w:val="20"/>
              </w:rPr>
              <w:t xml:space="preserve">Повышенный</w:t>
            </w:r>
            <w:r/>
          </w:p>
        </w:tc>
        <w:tc>
          <w:tcPr>
            <w:shd w:val="clear" w:color="auto" w:fill="auto"/>
            <w:tcBorders>
              <w:top w:val="single" w:color="000000" w:sz="4" w:space="0"/>
              <w:left w:val="single" w:color="000000" w:sz="4" w:space="0"/>
              <w:bottom w:val="single" w:color="000000" w:sz="4" w:space="0"/>
            </w:tcBorders>
            <w:tcW w:w="2393" w:type="dxa"/>
            <w:textDirection w:val="lrTb"/>
            <w:noWrap w:val="false"/>
          </w:tcPr>
          <w:p>
            <w:pPr>
              <w:jc w:val="center"/>
            </w:pPr>
            <w:r>
              <w:rPr>
                <w:sz w:val="20"/>
                <w:szCs w:val="20"/>
              </w:rPr>
              <w:t xml:space="preserve">9</w:t>
            </w:r>
            <w:r/>
          </w:p>
        </w:tc>
        <w:tc>
          <w:tcPr>
            <w:shd w:val="clear" w:color="auto" w:fill="auto"/>
            <w:tcBorders>
              <w:top w:val="single" w:color="000000" w:sz="4" w:space="0"/>
              <w:left w:val="single" w:color="000000" w:sz="4" w:space="0"/>
              <w:bottom w:val="single" w:color="000000" w:sz="4" w:space="0"/>
            </w:tcBorders>
            <w:tcW w:w="2393" w:type="dxa"/>
            <w:textDirection w:val="lrTb"/>
            <w:noWrap w:val="false"/>
          </w:tcPr>
          <w:p>
            <w:pPr>
              <w:jc w:val="center"/>
            </w:pPr>
            <w:r>
              <w:rPr>
                <w:sz w:val="20"/>
                <w:szCs w:val="20"/>
              </w:rPr>
              <w:t xml:space="preserve">18</w:t>
            </w:r>
            <w:r/>
          </w:p>
        </w:tc>
        <w:tc>
          <w:tcPr>
            <w:shd w:val="clear" w:color="auto" w:fill="auto"/>
            <w:tcBorders>
              <w:top w:val="single" w:color="000000" w:sz="4" w:space="0"/>
              <w:left w:val="single" w:color="000000" w:sz="4" w:space="0"/>
              <w:bottom w:val="single" w:color="000000" w:sz="4" w:space="0"/>
              <w:right w:val="single" w:color="000000" w:sz="4" w:space="0"/>
            </w:tcBorders>
            <w:tcW w:w="2443" w:type="dxa"/>
            <w:textDirection w:val="lrTb"/>
            <w:noWrap w:val="false"/>
          </w:tcPr>
          <w:p>
            <w:pPr>
              <w:jc w:val="center"/>
            </w:pPr>
            <w:r>
              <w:rPr>
                <w:sz w:val="20"/>
                <w:szCs w:val="20"/>
              </w:rPr>
              <w:t xml:space="preserve">31</w:t>
            </w:r>
            <w:r/>
          </w:p>
        </w:tc>
      </w:tr>
      <w:tr>
        <w:trPr/>
        <w:tc>
          <w:tcPr>
            <w:shd w:val="clear" w:color="auto" w:fill="auto"/>
            <w:tcBorders>
              <w:top w:val="single" w:color="000000" w:sz="4" w:space="0"/>
              <w:left w:val="single" w:color="000000" w:sz="4" w:space="0"/>
              <w:bottom w:val="single" w:color="000000" w:sz="4" w:space="0"/>
            </w:tcBorders>
            <w:tcW w:w="2391" w:type="dxa"/>
            <w:textDirection w:val="lrTb"/>
            <w:noWrap w:val="false"/>
          </w:tcPr>
          <w:p>
            <w:r>
              <w:rPr>
                <w:sz w:val="20"/>
                <w:szCs w:val="20"/>
              </w:rPr>
              <w:t xml:space="preserve">Высокий</w:t>
            </w:r>
            <w:r/>
          </w:p>
        </w:tc>
        <w:tc>
          <w:tcPr>
            <w:shd w:val="clear" w:color="auto" w:fill="auto"/>
            <w:tcBorders>
              <w:top w:val="single" w:color="000000" w:sz="4" w:space="0"/>
              <w:left w:val="single" w:color="000000" w:sz="4" w:space="0"/>
              <w:bottom w:val="single" w:color="000000" w:sz="4" w:space="0"/>
            </w:tcBorders>
            <w:tcW w:w="2393" w:type="dxa"/>
            <w:textDirection w:val="lrTb"/>
            <w:noWrap w:val="false"/>
          </w:tcPr>
          <w:p>
            <w:pPr>
              <w:jc w:val="center"/>
            </w:pPr>
            <w:r>
              <w:rPr>
                <w:sz w:val="20"/>
                <w:szCs w:val="20"/>
              </w:rPr>
              <w:t xml:space="preserve">7</w:t>
            </w:r>
            <w:r/>
          </w:p>
        </w:tc>
        <w:tc>
          <w:tcPr>
            <w:shd w:val="clear" w:color="auto" w:fill="auto"/>
            <w:tcBorders>
              <w:top w:val="single" w:color="000000" w:sz="4" w:space="0"/>
              <w:left w:val="single" w:color="000000" w:sz="4" w:space="0"/>
              <w:bottom w:val="single" w:color="000000" w:sz="4" w:space="0"/>
            </w:tcBorders>
            <w:tcW w:w="2393" w:type="dxa"/>
            <w:textDirection w:val="lrTb"/>
            <w:noWrap w:val="false"/>
          </w:tcPr>
          <w:p>
            <w:pPr>
              <w:jc w:val="center"/>
            </w:pPr>
            <w:r>
              <w:rPr>
                <w:sz w:val="20"/>
                <w:szCs w:val="20"/>
              </w:rPr>
              <w:t xml:space="preserve">20</w:t>
            </w:r>
            <w:r/>
          </w:p>
        </w:tc>
        <w:tc>
          <w:tcPr>
            <w:shd w:val="clear" w:color="auto" w:fill="auto"/>
            <w:tcBorders>
              <w:top w:val="single" w:color="000000" w:sz="4" w:space="0"/>
              <w:left w:val="single" w:color="000000" w:sz="4" w:space="0"/>
              <w:bottom w:val="single" w:color="000000" w:sz="4" w:space="0"/>
              <w:right w:val="single" w:color="000000" w:sz="4" w:space="0"/>
            </w:tcBorders>
            <w:tcW w:w="2443" w:type="dxa"/>
            <w:textDirection w:val="lrTb"/>
            <w:noWrap w:val="false"/>
          </w:tcPr>
          <w:p>
            <w:pPr>
              <w:jc w:val="center"/>
            </w:pPr>
            <w:r>
              <w:rPr>
                <w:sz w:val="20"/>
                <w:szCs w:val="20"/>
              </w:rPr>
              <w:t xml:space="preserve">34,5</w:t>
            </w:r>
            <w:r/>
          </w:p>
        </w:tc>
      </w:tr>
      <w:tr>
        <w:trPr/>
        <w:tc>
          <w:tcPr>
            <w:shd w:val="clear" w:color="auto" w:fill="auto"/>
            <w:tcBorders>
              <w:top w:val="single" w:color="000000" w:sz="4" w:space="0"/>
              <w:left w:val="single" w:color="000000" w:sz="4" w:space="0"/>
              <w:bottom w:val="single" w:color="000000" w:sz="4" w:space="0"/>
            </w:tcBorders>
            <w:tcW w:w="2391" w:type="dxa"/>
            <w:textDirection w:val="lrTb"/>
            <w:noWrap w:val="false"/>
          </w:tcPr>
          <w:p>
            <w:r>
              <w:rPr>
                <w:bCs/>
                <w:i/>
                <w:sz w:val="20"/>
                <w:szCs w:val="20"/>
              </w:rPr>
              <w:t xml:space="preserve">Итого</w:t>
            </w:r>
            <w:r/>
          </w:p>
        </w:tc>
        <w:tc>
          <w:tcPr>
            <w:shd w:val="clear" w:color="auto" w:fill="auto"/>
            <w:tcBorders>
              <w:top w:val="single" w:color="000000" w:sz="4" w:space="0"/>
              <w:left w:val="single" w:color="000000" w:sz="4" w:space="0"/>
              <w:bottom w:val="single" w:color="000000" w:sz="4" w:space="0"/>
            </w:tcBorders>
            <w:tcW w:w="2393" w:type="dxa"/>
            <w:textDirection w:val="lrTb"/>
            <w:noWrap w:val="false"/>
          </w:tcPr>
          <w:p>
            <w:pPr>
              <w:jc w:val="center"/>
            </w:pPr>
            <w:r>
              <w:rPr>
                <w:b/>
                <w:bCs/>
                <w:i/>
                <w:sz w:val="20"/>
                <w:szCs w:val="20"/>
              </w:rPr>
              <w:t xml:space="preserve">28</w:t>
            </w:r>
            <w:r/>
          </w:p>
        </w:tc>
        <w:tc>
          <w:tcPr>
            <w:shd w:val="clear" w:color="auto" w:fill="auto"/>
            <w:tcBorders>
              <w:top w:val="single" w:color="000000" w:sz="4" w:space="0"/>
              <w:left w:val="single" w:color="000000" w:sz="4" w:space="0"/>
              <w:bottom w:val="single" w:color="000000" w:sz="4" w:space="0"/>
            </w:tcBorders>
            <w:tcW w:w="2393" w:type="dxa"/>
            <w:textDirection w:val="lrTb"/>
            <w:noWrap w:val="false"/>
          </w:tcPr>
          <w:p>
            <w:pPr>
              <w:jc w:val="center"/>
            </w:pPr>
            <w:r>
              <w:rPr>
                <w:b/>
                <w:bCs/>
                <w:i/>
                <w:sz w:val="20"/>
                <w:szCs w:val="20"/>
              </w:rPr>
              <w:t xml:space="preserve">58</w:t>
            </w:r>
            <w:r/>
          </w:p>
        </w:tc>
        <w:tc>
          <w:tcPr>
            <w:shd w:val="clear" w:color="auto" w:fill="auto"/>
            <w:tcBorders>
              <w:top w:val="single" w:color="000000" w:sz="4" w:space="0"/>
              <w:left w:val="single" w:color="000000" w:sz="4" w:space="0"/>
              <w:bottom w:val="single" w:color="000000" w:sz="4" w:space="0"/>
              <w:right w:val="single" w:color="000000" w:sz="4" w:space="0"/>
            </w:tcBorders>
            <w:tcW w:w="2443" w:type="dxa"/>
            <w:textDirection w:val="lrTb"/>
            <w:noWrap w:val="false"/>
          </w:tcPr>
          <w:p>
            <w:pPr>
              <w:jc w:val="center"/>
            </w:pPr>
            <w:r>
              <w:rPr>
                <w:b/>
                <w:bCs/>
                <w:i/>
                <w:sz w:val="20"/>
                <w:szCs w:val="20"/>
              </w:rPr>
              <w:t xml:space="preserve">100</w:t>
            </w:r>
            <w:r/>
          </w:p>
        </w:tc>
      </w:tr>
    </w:tbl>
    <w:p>
      <w:pPr>
        <w:spacing w:after="200" w:line="276" w:lineRule="auto"/>
        <w:rPr>
          <w:rFonts w:eastAsia="SimSun"/>
          <w:b/>
          <w:bCs/>
          <w:sz w:val="28"/>
        </w:rPr>
      </w:pPr>
      <w:r>
        <w:rPr>
          <w:rFonts w:eastAsia="SimSun"/>
          <w:b/>
          <w:bCs/>
          <w:sz w:val="28"/>
        </w:rPr>
      </w:r>
      <w:r/>
    </w:p>
    <w:p>
      <w:pPr>
        <w:keepLines/>
        <w:keepNext/>
        <w:spacing w:before="200"/>
        <w:tabs>
          <w:tab w:val="left" w:pos="567" w:leader="none"/>
        </w:tabs>
      </w:pPr>
      <w:r>
        <w:rPr>
          <w:rFonts w:eastAsia="SimSun"/>
          <w:b/>
          <w:bCs/>
          <w:sz w:val="28"/>
        </w:rPr>
        <w:t xml:space="preserve">3.2. Анализ выполнения заданий КИМ</w:t>
      </w:r>
      <w:r/>
    </w:p>
    <w:p>
      <w:pPr>
        <w:ind w:firstLine="708"/>
        <w:jc w:val="both"/>
      </w:pPr>
      <w:r>
        <w:t xml:space="preserve">В 2020 году в ЕГЭ по биологии в Астраханской области приняли участие 783 человек</w:t>
      </w:r>
      <w:r>
        <w:t xml:space="preserve">а, </w:t>
      </w:r>
      <w:r>
        <w:rPr>
          <w:rFonts w:eastAsia="Times New Roman"/>
          <w:color w:val="000000"/>
          <w:lang w:eastAsia="ru-RU"/>
        </w:rPr>
        <w:t xml:space="preserve">из них  723 человека  -выпускники текущего года.</w:t>
      </w:r>
      <w:r/>
    </w:p>
    <w:p>
      <w:pPr>
        <w:ind w:firstLine="708"/>
        <w:jc w:val="both"/>
      </w:pPr>
      <w:r>
        <w:t xml:space="preserve">Задания части 1 базового и повышенного уровней проверяли освоение биологических знаний, составляющих инвариантное ядро содержания биологического образования, которое отражено в стандарте биологического об</w:t>
      </w:r>
      <w:r>
        <w:t xml:space="preserve">разования. Задания повышенного и высокого уровней сложности были направлены как на проверку освоения углубленного (профильного) биологического содержания, так и на выявление у выпускников готовности продолжить обучение в высших учебных заведениях биологиче</w:t>
      </w:r>
      <w:r>
        <w:t xml:space="preserve">ской направленности.  Такие задания позволяют оценить не только учебные достижения экзаменуемых и глубину знаний по биологии, но и умение применять полученные знания в новых нестандартных ситуациях, устанавливать причинно-следственные связи, обобщать, обос</w:t>
      </w:r>
      <w:r>
        <w:t xml:space="preserve">новывать, делать выводы, логически мыслить, четко и по существу вопроса излагать ответ. При выполнении заданий части 2 участники имели возможность приводить необходимые аргументы, демонстрировать глубину и широту знаний по биологии. </w:t>
      </w:r>
      <w:r/>
    </w:p>
    <w:p>
      <w:pPr>
        <w:ind w:firstLine="708"/>
        <w:jc w:val="both"/>
      </w:pPr>
      <w:r>
        <w:t xml:space="preserve">Результаты ЕГЭ показал</w:t>
      </w:r>
      <w:r>
        <w:t xml:space="preserve">и, что уровень подготовки выпускников остался на уровне прошлого года с незначительным снижением количества участников с хорошим и отличным уровнем подготовки: </w:t>
      </w:r>
      <w:r/>
    </w:p>
    <w:p>
      <w:pPr>
        <w:ind w:firstLine="426"/>
        <w:jc w:val="both"/>
      </w:pPr>
      <w:r>
        <w:rPr>
          <w:rFonts w:eastAsia="Times New Roman"/>
        </w:rPr>
        <w:t xml:space="preserve"> </w:t>
      </w:r>
      <w:r>
        <w:t xml:space="preserve">- 1 группа: участники с низким уровнем подготовки (до 36 тестовых баллов) – 17,1% ( в 2020 год</w:t>
      </w:r>
      <w:r>
        <w:t xml:space="preserve">у также 17%); </w:t>
      </w:r>
      <w:r/>
    </w:p>
    <w:p>
      <w:pPr>
        <w:ind w:firstLine="426"/>
        <w:jc w:val="both"/>
      </w:pPr>
      <w:r>
        <w:rPr>
          <w:rFonts w:eastAsia="Times New Roman"/>
        </w:rPr>
        <w:t xml:space="preserve"> </w:t>
      </w:r>
      <w:r>
        <w:t xml:space="preserve">- 2 группа: участники с удовлетворительным уровнем подготовки (от 36 до 60 баллов) – 53,7% (в 2019 году - 52%); </w:t>
      </w:r>
      <w:r/>
    </w:p>
    <w:p>
      <w:pPr>
        <w:ind w:firstLine="426"/>
        <w:jc w:val="both"/>
      </w:pPr>
      <w:r>
        <w:rPr>
          <w:rFonts w:eastAsia="Times New Roman"/>
        </w:rPr>
        <w:t xml:space="preserve"> </w:t>
      </w:r>
      <w:r>
        <w:t xml:space="preserve">- 3 группа: участники с хорошим уровнем подготовки (от 61 до 80 баллов) -  26%: (в 2019 году - 27%); </w:t>
      </w:r>
      <w:r/>
    </w:p>
    <w:p>
      <w:pPr>
        <w:ind w:firstLine="426"/>
        <w:jc w:val="both"/>
      </w:pPr>
      <w:r>
        <w:rPr>
          <w:rFonts w:eastAsia="Times New Roman"/>
        </w:rPr>
        <w:t xml:space="preserve"> </w:t>
      </w:r>
      <w:r>
        <w:t xml:space="preserve">-4 группа: участники с </w:t>
      </w:r>
      <w:r>
        <w:t xml:space="preserve">отличным уровнем подготовки (от 81 до 100 баллов) – (3,2% (в 2019 - 4%). </w:t>
      </w:r>
      <w:r/>
    </w:p>
    <w:p>
      <w:pPr>
        <w:jc w:val="right"/>
        <w:keepNext/>
        <w:spacing w:after="200"/>
      </w:pPr>
      <w:r>
        <w:rPr>
          <w:b/>
          <w:bCs/>
          <w:i/>
          <w:iCs/>
          <w:sz w:val="18"/>
          <w:szCs w:val="18"/>
        </w:rPr>
        <w:t xml:space="preserve">Таблица </w:t>
      </w:r>
      <w:r>
        <w:rPr>
          <w:b/>
          <w:bCs/>
          <w:i/>
          <w:iCs/>
          <w:sz w:val="18"/>
          <w:szCs w:val="18"/>
          <w:lang w:val="ru-RU" w:eastAsia="ru-RU"/>
        </w:rPr>
        <w:t xml:space="preserve">2-93</w:t>
      </w:r>
      <w:r/>
    </w:p>
    <w:tbl>
      <w:tblPr>
        <w:tblW w:w="0" w:type="auto"/>
        <w:tblInd w:w="-364" w:type="dxa"/>
        <w:tblLayout w:type="fixed"/>
        <w:tblCellMar>
          <w:left w:w="0" w:type="dxa"/>
          <w:right w:w="0" w:type="dxa"/>
        </w:tblCellMar>
        <w:tblLook w:val="0000" w:firstRow="0" w:lastRow="0" w:firstColumn="0" w:lastColumn="0" w:noHBand="0" w:noVBand="0"/>
      </w:tblPr>
      <w:tblGrid>
        <w:gridCol w:w="993"/>
        <w:gridCol w:w="2244"/>
        <w:gridCol w:w="1016"/>
        <w:gridCol w:w="1134"/>
        <w:gridCol w:w="1276"/>
        <w:gridCol w:w="1276"/>
        <w:gridCol w:w="1134"/>
        <w:gridCol w:w="1093"/>
      </w:tblGrid>
      <w:tr>
        <w:trPr>
          <w:trHeight w:val="435"/>
        </w:trPr>
        <w:tc>
          <w:tcPr>
            <w:shd w:val="clear" w:color="auto" w:fill="auto"/>
            <w:tcBorders>
              <w:top w:val="single" w:color="000000" w:sz="6" w:space="0"/>
              <w:left w:val="single" w:color="000000" w:sz="6" w:space="0"/>
              <w:bottom w:val="single" w:color="000000" w:sz="6" w:space="0"/>
            </w:tcBorders>
            <w:tcW w:w="993" w:type="dxa"/>
            <w:vAlign w:val="bottom"/>
            <w:vMerge w:val="restart"/>
            <w:textDirection w:val="lrTb"/>
            <w:noWrap w:val="false"/>
          </w:tcPr>
          <w:p>
            <w:pPr>
              <w:jc w:val="center"/>
            </w:pPr>
            <w:r>
              <w:rPr>
                <w:rFonts w:eastAsia="Times New Roman"/>
              </w:rPr>
              <w:t xml:space="preserve">Обознач. задания в работе</w:t>
            </w:r>
            <w:r/>
          </w:p>
        </w:tc>
        <w:tc>
          <w:tcPr>
            <w:shd w:val="clear" w:color="auto" w:fill="auto"/>
            <w:tcBorders>
              <w:top w:val="single" w:color="000000" w:sz="6" w:space="0"/>
              <w:left w:val="single" w:color="CCCCCC" w:sz="6" w:space="0"/>
              <w:bottom w:val="single" w:color="000000" w:sz="6" w:space="0"/>
            </w:tcBorders>
            <w:tcW w:w="2244" w:type="dxa"/>
            <w:vAlign w:val="bottom"/>
            <w:vMerge w:val="restart"/>
            <w:textDirection w:val="lrTb"/>
            <w:noWrap w:val="false"/>
          </w:tcPr>
          <w:p>
            <w:pPr>
              <w:jc w:val="center"/>
            </w:pPr>
            <w:r>
              <w:rPr>
                <w:rFonts w:eastAsia="Times New Roman"/>
              </w:rPr>
              <w:t xml:space="preserve">Проверяемые элементы содержания / умения</w:t>
            </w:r>
            <w:r/>
          </w:p>
        </w:tc>
        <w:tc>
          <w:tcPr>
            <w:shd w:val="clear" w:color="auto" w:fill="auto"/>
            <w:tcBorders>
              <w:top w:val="single" w:color="000000" w:sz="6" w:space="0"/>
              <w:left w:val="single" w:color="CCCCCC" w:sz="6" w:space="0"/>
              <w:bottom w:val="single" w:color="000000" w:sz="6" w:space="0"/>
            </w:tcBorders>
            <w:tcW w:w="1016" w:type="dxa"/>
            <w:vMerge w:val="restart"/>
            <w:textDirection w:val="lrTb"/>
            <w:noWrap w:val="false"/>
          </w:tcPr>
          <w:p>
            <w:pPr>
              <w:jc w:val="center"/>
            </w:pPr>
            <w:r>
              <w:t xml:space="preserve">Уровень</w:t>
            </w:r>
            <w:r/>
          </w:p>
        </w:tc>
        <w:tc>
          <w:tcPr>
            <w:gridSpan w:val="5"/>
            <w:shd w:val="clear" w:color="auto" w:fill="auto"/>
            <w:tcBorders>
              <w:top w:val="single" w:color="000000" w:sz="6" w:space="0"/>
              <w:left w:val="single" w:color="CCCCCC" w:sz="6" w:space="0"/>
              <w:bottom w:val="single" w:color="000000" w:sz="6" w:space="0"/>
              <w:right w:val="single" w:color="000000" w:sz="6" w:space="0"/>
            </w:tcBorders>
            <w:tcW w:w="5913" w:type="dxa"/>
            <w:textDirection w:val="lrTb"/>
            <w:noWrap w:val="false"/>
          </w:tcPr>
          <w:p>
            <w:pPr>
              <w:jc w:val="center"/>
            </w:pPr>
            <w:r>
              <w:rPr>
                <w:rFonts w:eastAsia="Times New Roman"/>
              </w:rPr>
              <w:t xml:space="preserve">Процент выполнения задания в субъекте Российской Федерации</w:t>
            </w:r>
            <w:r/>
          </w:p>
        </w:tc>
      </w:tr>
      <w:tr>
        <w:trPr>
          <w:trHeight w:val="1215"/>
        </w:trPr>
        <w:tc>
          <w:tcPr>
            <w:shd w:val="clear" w:color="auto" w:fill="auto"/>
            <w:tcBorders>
              <w:top w:val="single" w:color="000000" w:sz="6" w:space="0"/>
              <w:left w:val="single" w:color="000000" w:sz="6" w:space="0"/>
              <w:bottom w:val="single" w:color="000000" w:sz="6" w:space="0"/>
            </w:tcBorders>
            <w:tcW w:w="993" w:type="dxa"/>
            <w:vAlign w:val="bottom"/>
            <w:vMerge w:val="continue"/>
            <w:textDirection w:val="lrTb"/>
            <w:noWrap w:val="false"/>
          </w:tcPr>
          <w:p>
            <w:pPr>
              <w:rPr>
                <w:rFonts w:eastAsia="Times New Roman"/>
              </w:rPr>
            </w:pPr>
            <w:r>
              <w:rPr>
                <w:rFonts w:eastAsia="Times New Roman"/>
              </w:rPr>
            </w:r>
            <w:r/>
          </w:p>
        </w:tc>
        <w:tc>
          <w:tcPr>
            <w:shd w:val="clear" w:color="auto" w:fill="auto"/>
            <w:tcBorders>
              <w:top w:val="single" w:color="000000" w:sz="6" w:space="0"/>
              <w:left w:val="single" w:color="CCCCCC" w:sz="6" w:space="0"/>
              <w:bottom w:val="single" w:color="000000" w:sz="6" w:space="0"/>
            </w:tcBorders>
            <w:tcW w:w="2244" w:type="dxa"/>
            <w:vAlign w:val="bottom"/>
            <w:vMerge w:val="continue"/>
            <w:textDirection w:val="lrTb"/>
            <w:noWrap w:val="false"/>
          </w:tcPr>
          <w:p>
            <w:pPr>
              <w:rPr>
                <w:rFonts w:eastAsia="Times New Roman"/>
              </w:rPr>
            </w:pPr>
            <w:r>
              <w:rPr>
                <w:rFonts w:eastAsia="Times New Roman"/>
              </w:rPr>
            </w:r>
            <w:r/>
          </w:p>
        </w:tc>
        <w:tc>
          <w:tcPr>
            <w:shd w:val="clear" w:color="auto" w:fill="auto"/>
            <w:tcBorders>
              <w:top w:val="single" w:color="000000" w:sz="6" w:space="0"/>
              <w:left w:val="single" w:color="CCCCCC" w:sz="6" w:space="0"/>
              <w:bottom w:val="single" w:color="000000" w:sz="6" w:space="0"/>
            </w:tcBorders>
            <w:tcW w:w="1016" w:type="dxa"/>
            <w:vMerge w:val="continue"/>
            <w:textDirection w:val="lrTb"/>
            <w:noWrap w:val="false"/>
          </w:tcPr>
          <w:p>
            <w:pPr>
              <w:rPr>
                <w:rFonts w:eastAsia="Times New Roman"/>
              </w:rPr>
            </w:pPr>
            <w:r>
              <w:rPr>
                <w:rFonts w:eastAsia="Times New Roman"/>
              </w:rPr>
            </w:r>
            <w:r/>
          </w:p>
        </w:tc>
        <w:tc>
          <w:tcPr>
            <w:shd w:val="clear" w:color="auto" w:fill="auto"/>
            <w:tcBorders>
              <w:top w:val="single" w:color="CCCCCC" w:sz="6" w:space="0"/>
              <w:left w:val="single" w:color="CCCCCC" w:sz="6" w:space="0"/>
              <w:bottom w:val="single" w:color="000000" w:sz="6" w:space="0"/>
            </w:tcBorders>
            <w:tcW w:w="1134" w:type="dxa"/>
            <w:textDirection w:val="lrTb"/>
            <w:noWrap w:val="false"/>
          </w:tcPr>
          <w:p>
            <w:r>
              <w:rPr>
                <w:rFonts w:eastAsia="Times New Roman"/>
              </w:rPr>
              <w:t xml:space="preserve">Средний</w:t>
            </w:r>
            <w:r/>
          </w:p>
          <w:p>
            <w:r>
              <w:rPr>
                <w:rFonts w:eastAsia="Times New Roman"/>
              </w:rPr>
              <w:t xml:space="preserve">2020/2019</w:t>
            </w:r>
            <w:r/>
          </w:p>
        </w:tc>
        <w:tc>
          <w:tcPr>
            <w:shd w:val="clear" w:color="auto" w:fill="auto"/>
            <w:tcBorders>
              <w:top w:val="single" w:color="CCCCCC" w:sz="6" w:space="0"/>
              <w:left w:val="single" w:color="CCCCCC" w:sz="6" w:space="0"/>
              <w:bottom w:val="single" w:color="000000" w:sz="6" w:space="0"/>
            </w:tcBorders>
            <w:tcW w:w="1276" w:type="dxa"/>
            <w:textDirection w:val="lrTb"/>
            <w:noWrap w:val="false"/>
          </w:tcPr>
          <w:p>
            <w:r>
              <w:rPr>
                <w:rFonts w:eastAsia="Times New Roman"/>
              </w:rPr>
              <w:t xml:space="preserve">в группе не п</w:t>
            </w:r>
            <w:r>
              <w:rPr>
                <w:rFonts w:eastAsia="Times New Roman"/>
              </w:rPr>
              <w:t xml:space="preserve">реодолевших минимальный балл</w:t>
            </w:r>
            <w:r/>
          </w:p>
        </w:tc>
        <w:tc>
          <w:tcPr>
            <w:shd w:val="clear" w:color="auto" w:fill="auto"/>
            <w:tcBorders>
              <w:top w:val="single" w:color="CCCCCC" w:sz="6" w:space="0"/>
              <w:left w:val="single" w:color="CCCCCC" w:sz="6" w:space="0"/>
              <w:bottom w:val="single" w:color="000000" w:sz="6" w:space="0"/>
            </w:tcBorders>
            <w:tcW w:w="1276" w:type="dxa"/>
            <w:textDirection w:val="lrTb"/>
            <w:noWrap w:val="false"/>
          </w:tcPr>
          <w:p>
            <w:r>
              <w:rPr>
                <w:rFonts w:eastAsia="Times New Roman"/>
              </w:rPr>
              <w:t xml:space="preserve">в группе от минимального до 60 т.б.</w:t>
            </w:r>
            <w:r/>
          </w:p>
        </w:tc>
        <w:tc>
          <w:tcPr>
            <w:shd w:val="clear" w:color="auto" w:fill="auto"/>
            <w:tcBorders>
              <w:top w:val="single" w:color="CCCCCC" w:sz="6" w:space="0"/>
              <w:left w:val="single" w:color="CCCCCC" w:sz="6" w:space="0"/>
              <w:bottom w:val="single" w:color="000000" w:sz="6" w:space="0"/>
            </w:tcBorders>
            <w:tcW w:w="1134" w:type="dxa"/>
            <w:textDirection w:val="lrTb"/>
            <w:noWrap w:val="false"/>
          </w:tcPr>
          <w:p>
            <w:r>
              <w:rPr>
                <w:rFonts w:eastAsia="Times New Roman"/>
              </w:rPr>
              <w:t xml:space="preserve">в группе 61-80 т.б.</w:t>
            </w:r>
            <w:r/>
          </w:p>
        </w:tc>
        <w:tc>
          <w:tcPr>
            <w:shd w:val="clear" w:color="auto" w:fill="auto"/>
            <w:tcBorders>
              <w:top w:val="single" w:color="CCCCCC" w:sz="6" w:space="0"/>
              <w:left w:val="single" w:color="CCCCCC" w:sz="6" w:space="0"/>
              <w:bottom w:val="single" w:color="000000" w:sz="6" w:space="0"/>
              <w:right w:val="single" w:color="000000" w:sz="6" w:space="0"/>
            </w:tcBorders>
            <w:tcW w:w="1093" w:type="dxa"/>
            <w:textDirection w:val="lrTb"/>
            <w:noWrap w:val="false"/>
          </w:tcPr>
          <w:p>
            <w:r>
              <w:rPr>
                <w:rFonts w:eastAsia="Times New Roman"/>
              </w:rPr>
              <w:t xml:space="preserve">в группе 81-100 т.б.</w:t>
            </w:r>
            <w:r/>
          </w:p>
        </w:tc>
      </w:tr>
      <w:tr>
        <w:trPr>
          <w:trHeight w:val="300"/>
        </w:trPr>
        <w:tc>
          <w:tcPr>
            <w:shd w:val="clear" w:color="auto" w:fill="auto"/>
            <w:tcBorders>
              <w:top w:val="single" w:color="CCCCCC" w:sz="6" w:space="0"/>
              <w:left w:val="single" w:color="000000" w:sz="6" w:space="0"/>
              <w:bottom w:val="single" w:color="000000" w:sz="6" w:space="0"/>
            </w:tcBorders>
            <w:tcW w:w="993" w:type="dxa"/>
            <w:vAlign w:val="bottom"/>
            <w:textDirection w:val="lrTb"/>
            <w:noWrap w:val="false"/>
          </w:tcPr>
          <w:p>
            <w:pPr>
              <w:jc w:val="center"/>
            </w:pPr>
            <w:r>
              <w:rPr>
                <w:rFonts w:eastAsia="Times New Roman"/>
              </w:rPr>
              <w:t xml:space="preserve">1</w:t>
            </w:r>
            <w:r/>
          </w:p>
        </w:tc>
        <w:tc>
          <w:tcPr>
            <w:shd w:val="clear" w:color="auto" w:fill="auto"/>
            <w:tcBorders>
              <w:top w:val="single" w:color="CCCCCC" w:sz="6" w:space="0"/>
              <w:left w:val="single" w:color="CCCCCC" w:sz="6" w:space="0"/>
              <w:bottom w:val="single" w:color="000000" w:sz="6" w:space="0"/>
            </w:tcBorders>
            <w:tcW w:w="2244" w:type="dxa"/>
            <w:vAlign w:val="bottom"/>
            <w:textDirection w:val="lrTb"/>
            <w:noWrap w:val="false"/>
          </w:tcPr>
          <w:p>
            <w:pPr>
              <w:jc w:val="center"/>
            </w:pPr>
            <w:r>
              <w:rPr>
                <w:rFonts w:eastAsia="Times New Roman"/>
              </w:rPr>
              <w:t xml:space="preserve">Биологические термины и понятия. Дополнение схемы</w:t>
            </w:r>
            <w:r/>
          </w:p>
        </w:tc>
        <w:tc>
          <w:tcPr>
            <w:shd w:val="clear" w:color="auto" w:fill="auto"/>
            <w:tcBorders>
              <w:top w:val="single" w:color="CCCCCC" w:sz="6" w:space="0"/>
              <w:left w:val="single" w:color="CCCCCC" w:sz="6" w:space="0"/>
              <w:bottom w:val="single" w:color="000000" w:sz="6" w:space="0"/>
            </w:tcBorders>
            <w:tcW w:w="1016" w:type="dxa"/>
            <w:vAlign w:val="bottom"/>
            <w:textDirection w:val="lrTb"/>
            <w:noWrap w:val="false"/>
          </w:tcPr>
          <w:p>
            <w:pPr>
              <w:jc w:val="center"/>
            </w:pPr>
            <w:r>
              <w:rPr>
                <w:rFonts w:eastAsia="Times New Roman"/>
              </w:rPr>
              <w:t xml:space="preserve">Б -базовый</w:t>
            </w:r>
            <w:r/>
          </w:p>
        </w:tc>
        <w:tc>
          <w:tcPr>
            <w:shd w:val="clear" w:color="auto" w:fill="auto"/>
            <w:tcBorders>
              <w:top w:val="single" w:color="CCCCCC" w:sz="6" w:space="0"/>
              <w:left w:val="single" w:color="CCCCCC" w:sz="6" w:space="0"/>
              <w:bottom w:val="single" w:color="000000" w:sz="6" w:space="0"/>
            </w:tcBorders>
            <w:tcW w:w="1134" w:type="dxa"/>
            <w:vAlign w:val="center"/>
            <w:textDirection w:val="lrTb"/>
            <w:noWrap w:val="false"/>
          </w:tcPr>
          <w:p>
            <w:pPr>
              <w:jc w:val="center"/>
            </w:pPr>
            <w:r>
              <w:rPr>
                <w:rFonts w:eastAsia="Times New Roman"/>
              </w:rPr>
              <w:t xml:space="preserve">65,28 / 75,72</w:t>
            </w:r>
            <w:r/>
          </w:p>
          <w:p>
            <w:pPr>
              <w:jc w:val="center"/>
              <w:rPr>
                <w:rFonts w:eastAsia="Times New Roman"/>
              </w:rPr>
            </w:pPr>
            <w:r>
              <w:rPr>
                <w:rFonts w:eastAsia="Times New Roman"/>
              </w:rPr>
            </w:r>
            <w:r/>
          </w:p>
        </w:tc>
        <w:tc>
          <w:tcPr>
            <w:shd w:val="clear" w:color="auto" w:fill="auto"/>
            <w:tcBorders>
              <w:top w:val="single" w:color="CCCCCC" w:sz="6" w:space="0"/>
              <w:left w:val="single" w:color="CCCCCC" w:sz="6" w:space="0"/>
              <w:bottom w:val="single" w:color="000000" w:sz="6" w:space="0"/>
            </w:tcBorders>
            <w:tcW w:w="1276" w:type="dxa"/>
            <w:vAlign w:val="center"/>
            <w:textDirection w:val="lrTb"/>
            <w:noWrap w:val="false"/>
          </w:tcPr>
          <w:p>
            <w:pPr>
              <w:jc w:val="center"/>
            </w:pPr>
            <w:r>
              <w:rPr>
                <w:rFonts w:eastAsia="Times New Roman"/>
              </w:rPr>
              <w:t xml:space="preserve">34,68 / 46,46</w:t>
            </w:r>
            <w:r/>
          </w:p>
        </w:tc>
        <w:tc>
          <w:tcPr>
            <w:shd w:val="clear" w:color="auto" w:fill="auto"/>
            <w:tcBorders>
              <w:top w:val="single" w:color="CCCCCC" w:sz="6" w:space="0"/>
              <w:left w:val="single" w:color="CCCCCC" w:sz="6" w:space="0"/>
              <w:bottom w:val="single" w:color="000000" w:sz="6" w:space="0"/>
            </w:tcBorders>
            <w:tcW w:w="1276" w:type="dxa"/>
            <w:vAlign w:val="center"/>
            <w:textDirection w:val="lrTb"/>
            <w:noWrap w:val="false"/>
          </w:tcPr>
          <w:p>
            <w:pPr>
              <w:jc w:val="center"/>
            </w:pPr>
            <w:r>
              <w:rPr>
                <w:rFonts w:eastAsia="Times New Roman"/>
              </w:rPr>
              <w:t xml:space="preserve">63,92 /- </w:t>
            </w:r>
            <w:r/>
          </w:p>
        </w:tc>
        <w:tc>
          <w:tcPr>
            <w:shd w:val="clear" w:color="auto" w:fill="auto"/>
            <w:tcBorders>
              <w:top w:val="single" w:color="CCCCCC" w:sz="6" w:space="0"/>
              <w:left w:val="single" w:color="CCCCCC" w:sz="6" w:space="0"/>
              <w:bottom w:val="single" w:color="000000" w:sz="6" w:space="0"/>
            </w:tcBorders>
            <w:tcW w:w="1134" w:type="dxa"/>
            <w:vAlign w:val="center"/>
            <w:textDirection w:val="lrTb"/>
            <w:noWrap w:val="false"/>
          </w:tcPr>
          <w:p>
            <w:pPr>
              <w:jc w:val="center"/>
            </w:pPr>
            <w:r>
              <w:rPr>
                <w:rFonts w:eastAsia="Times New Roman"/>
              </w:rPr>
              <w:t xml:space="preserve">84,57 /89,00</w:t>
            </w:r>
            <w:r/>
          </w:p>
        </w:tc>
        <w:tc>
          <w:tcPr>
            <w:shd w:val="clear" w:color="auto" w:fill="auto"/>
            <w:tcBorders>
              <w:top w:val="single" w:color="CCCCCC" w:sz="6" w:space="0"/>
              <w:left w:val="single" w:color="CCCCCC" w:sz="6" w:space="0"/>
              <w:bottom w:val="single" w:color="000000" w:sz="6" w:space="0"/>
              <w:right w:val="single" w:color="000000" w:sz="6" w:space="0"/>
            </w:tcBorders>
            <w:tcW w:w="1093" w:type="dxa"/>
            <w:vAlign w:val="center"/>
            <w:textDirection w:val="lrTb"/>
            <w:noWrap w:val="false"/>
          </w:tcPr>
          <w:p>
            <w:pPr>
              <w:jc w:val="center"/>
            </w:pPr>
            <w:r>
              <w:rPr>
                <w:rFonts w:eastAsia="Times New Roman"/>
              </w:rPr>
              <w:t xml:space="preserve">95,65 / 100,00</w:t>
            </w:r>
            <w:r/>
          </w:p>
        </w:tc>
      </w:tr>
      <w:tr>
        <w:trPr>
          <w:trHeight w:val="300"/>
        </w:trPr>
        <w:tc>
          <w:tcPr>
            <w:shd w:val="clear" w:color="auto" w:fill="auto"/>
            <w:tcBorders>
              <w:top w:val="single" w:color="CCCCCC" w:sz="6" w:space="0"/>
              <w:left w:val="single" w:color="000000" w:sz="6" w:space="0"/>
              <w:bottom w:val="single" w:color="000000" w:sz="6" w:space="0"/>
            </w:tcBorders>
            <w:tcW w:w="993" w:type="dxa"/>
            <w:vAlign w:val="bottom"/>
            <w:textDirection w:val="lrTb"/>
            <w:noWrap w:val="false"/>
          </w:tcPr>
          <w:p>
            <w:pPr>
              <w:jc w:val="center"/>
            </w:pPr>
            <w:r>
              <w:rPr>
                <w:rFonts w:eastAsia="Times New Roman"/>
              </w:rPr>
              <w:t xml:space="preserve">2</w:t>
            </w:r>
            <w:r/>
          </w:p>
        </w:tc>
        <w:tc>
          <w:tcPr>
            <w:shd w:val="clear" w:color="auto" w:fill="auto"/>
            <w:tcBorders>
              <w:top w:val="single" w:color="CCCCCC" w:sz="6" w:space="0"/>
              <w:left w:val="single" w:color="CCCCCC" w:sz="6" w:space="0"/>
              <w:bottom w:val="single" w:color="000000" w:sz="6" w:space="0"/>
            </w:tcBorders>
            <w:tcW w:w="2244" w:type="dxa"/>
            <w:vAlign w:val="bottom"/>
            <w:textDirection w:val="lrTb"/>
            <w:noWrap w:val="false"/>
          </w:tcPr>
          <w:p>
            <w:pPr>
              <w:jc w:val="center"/>
            </w:pPr>
            <w:r>
              <w:rPr>
                <w:rFonts w:eastAsia="Times New Roman"/>
              </w:rPr>
              <w:t xml:space="preserve">Биология как нау</w:t>
            </w:r>
            <w:r>
              <w:rPr>
                <w:rFonts w:eastAsia="Times New Roman"/>
              </w:rPr>
              <w:t xml:space="preserve">ка. Методы научного познания. Уровни организации живого. Работа с таблицей</w:t>
            </w:r>
            <w:r/>
          </w:p>
        </w:tc>
        <w:tc>
          <w:tcPr>
            <w:shd w:val="clear" w:color="auto" w:fill="auto"/>
            <w:tcBorders>
              <w:top w:val="single" w:color="CCCCCC" w:sz="6" w:space="0"/>
              <w:left w:val="single" w:color="CCCCCC" w:sz="6" w:space="0"/>
              <w:bottom w:val="single" w:color="000000" w:sz="6" w:space="0"/>
            </w:tcBorders>
            <w:tcW w:w="1016" w:type="dxa"/>
            <w:vAlign w:val="bottom"/>
            <w:textDirection w:val="lrTb"/>
            <w:noWrap w:val="false"/>
          </w:tcPr>
          <w:p>
            <w:pPr>
              <w:jc w:val="center"/>
            </w:pPr>
            <w:r>
              <w:rPr>
                <w:rFonts w:eastAsia="Times New Roman"/>
              </w:rPr>
              <w:t xml:space="preserve">Б</w:t>
            </w:r>
            <w:r/>
          </w:p>
        </w:tc>
        <w:tc>
          <w:tcPr>
            <w:shd w:val="clear" w:color="auto" w:fill="auto"/>
            <w:tcBorders>
              <w:top w:val="single" w:color="CCCCCC" w:sz="6" w:space="0"/>
              <w:left w:val="single" w:color="CCCCCC" w:sz="6" w:space="0"/>
              <w:bottom w:val="single" w:color="000000" w:sz="6" w:space="0"/>
            </w:tcBorders>
            <w:tcW w:w="1134" w:type="dxa"/>
            <w:vAlign w:val="center"/>
            <w:textDirection w:val="lrTb"/>
            <w:noWrap w:val="false"/>
          </w:tcPr>
          <w:p>
            <w:pPr>
              <w:jc w:val="center"/>
            </w:pPr>
            <w:r>
              <w:rPr>
                <w:rFonts w:eastAsia="Times New Roman"/>
              </w:rPr>
              <w:t xml:space="preserve">72,61 / 51,43</w:t>
            </w:r>
            <w:r/>
          </w:p>
        </w:tc>
        <w:tc>
          <w:tcPr>
            <w:shd w:val="clear" w:color="auto" w:fill="auto"/>
            <w:tcBorders>
              <w:top w:val="single" w:color="CCCCCC" w:sz="6" w:space="0"/>
              <w:left w:val="single" w:color="CCCCCC" w:sz="6" w:space="0"/>
              <w:bottom w:val="single" w:color="000000" w:sz="6" w:space="0"/>
            </w:tcBorders>
            <w:tcW w:w="1276" w:type="dxa"/>
            <w:vAlign w:val="center"/>
            <w:textDirection w:val="lrTb"/>
            <w:noWrap w:val="false"/>
          </w:tcPr>
          <w:p>
            <w:pPr>
              <w:jc w:val="center"/>
            </w:pPr>
            <w:r>
              <w:rPr>
                <w:rFonts w:eastAsia="Times New Roman"/>
              </w:rPr>
              <w:t xml:space="preserve">29,84 / 14,96</w:t>
            </w:r>
            <w:r/>
          </w:p>
        </w:tc>
        <w:tc>
          <w:tcPr>
            <w:shd w:val="clear" w:color="auto" w:fill="auto"/>
            <w:tcBorders>
              <w:top w:val="single" w:color="CCCCCC" w:sz="6" w:space="0"/>
              <w:left w:val="single" w:color="CCCCCC" w:sz="6" w:space="0"/>
              <w:bottom w:val="single" w:color="000000" w:sz="6" w:space="0"/>
            </w:tcBorders>
            <w:tcW w:w="1276" w:type="dxa"/>
            <w:vAlign w:val="center"/>
            <w:textDirection w:val="lrTb"/>
            <w:noWrap w:val="false"/>
          </w:tcPr>
          <w:p>
            <w:pPr>
              <w:jc w:val="center"/>
            </w:pPr>
            <w:r>
              <w:rPr>
                <w:rFonts w:eastAsia="Times New Roman"/>
              </w:rPr>
              <w:t xml:space="preserve">73,71 /  - </w:t>
            </w:r>
            <w:r/>
          </w:p>
        </w:tc>
        <w:tc>
          <w:tcPr>
            <w:shd w:val="clear" w:color="auto" w:fill="auto"/>
            <w:tcBorders>
              <w:top w:val="single" w:color="CCCCCC" w:sz="6" w:space="0"/>
              <w:left w:val="single" w:color="CCCCCC" w:sz="6" w:space="0"/>
              <w:bottom w:val="single" w:color="000000" w:sz="6" w:space="0"/>
            </w:tcBorders>
            <w:tcW w:w="1134" w:type="dxa"/>
            <w:vAlign w:val="center"/>
            <w:textDirection w:val="lrTb"/>
            <w:noWrap w:val="false"/>
          </w:tcPr>
          <w:p>
            <w:pPr>
              <w:jc w:val="center"/>
            </w:pPr>
            <w:r>
              <w:rPr>
                <w:rFonts w:eastAsia="Times New Roman"/>
              </w:rPr>
              <w:t xml:space="preserve">95,21 / 74,00</w:t>
            </w:r>
            <w:r/>
          </w:p>
        </w:tc>
        <w:tc>
          <w:tcPr>
            <w:shd w:val="clear" w:color="auto" w:fill="auto"/>
            <w:tcBorders>
              <w:top w:val="single" w:color="CCCCCC" w:sz="6" w:space="0"/>
              <w:left w:val="single" w:color="CCCCCC" w:sz="6" w:space="0"/>
              <w:bottom w:val="single" w:color="000000" w:sz="6" w:space="0"/>
              <w:right w:val="single" w:color="000000" w:sz="6" w:space="0"/>
            </w:tcBorders>
            <w:tcW w:w="1093" w:type="dxa"/>
            <w:vAlign w:val="center"/>
            <w:textDirection w:val="lrTb"/>
            <w:noWrap w:val="false"/>
          </w:tcPr>
          <w:p>
            <w:pPr>
              <w:jc w:val="center"/>
            </w:pPr>
            <w:r>
              <w:rPr>
                <w:rFonts w:eastAsia="Times New Roman"/>
              </w:rPr>
              <w:t xml:space="preserve">100,00 / 93,10</w:t>
            </w:r>
            <w:r/>
          </w:p>
        </w:tc>
      </w:tr>
      <w:tr>
        <w:trPr>
          <w:trHeight w:val="300"/>
        </w:trPr>
        <w:tc>
          <w:tcPr>
            <w:shd w:val="clear" w:color="auto" w:fill="auto"/>
            <w:tcBorders>
              <w:top w:val="single" w:color="CCCCCC" w:sz="6" w:space="0"/>
              <w:left w:val="single" w:color="000000" w:sz="6" w:space="0"/>
              <w:bottom w:val="single" w:color="000000" w:sz="6" w:space="0"/>
            </w:tcBorders>
            <w:tcW w:w="993" w:type="dxa"/>
            <w:vAlign w:val="bottom"/>
            <w:textDirection w:val="lrTb"/>
            <w:noWrap w:val="false"/>
          </w:tcPr>
          <w:p>
            <w:pPr>
              <w:jc w:val="center"/>
            </w:pPr>
            <w:r>
              <w:rPr>
                <w:rFonts w:eastAsia="Times New Roman"/>
              </w:rPr>
              <w:t xml:space="preserve">3</w:t>
            </w:r>
            <w:r/>
          </w:p>
        </w:tc>
        <w:tc>
          <w:tcPr>
            <w:shd w:val="clear" w:color="auto" w:fill="auto"/>
            <w:tcBorders>
              <w:top w:val="single" w:color="CCCCCC" w:sz="6" w:space="0"/>
              <w:left w:val="single" w:color="CCCCCC" w:sz="6" w:space="0"/>
              <w:bottom w:val="single" w:color="000000" w:sz="6" w:space="0"/>
            </w:tcBorders>
            <w:tcW w:w="2244" w:type="dxa"/>
            <w:vAlign w:val="bottom"/>
            <w:textDirection w:val="lrTb"/>
            <w:noWrap w:val="false"/>
          </w:tcPr>
          <w:p>
            <w:pPr>
              <w:jc w:val="center"/>
            </w:pPr>
            <w:r>
              <w:rPr>
                <w:rFonts w:eastAsia="Times New Roman"/>
              </w:rPr>
              <w:t xml:space="preserve">Генетическая информация в клетке. Хромосомный набор, соматические и половые клетки. Решение биологической з</w:t>
            </w:r>
            <w:r>
              <w:rPr>
                <w:rFonts w:eastAsia="Times New Roman"/>
              </w:rPr>
              <w:t xml:space="preserve">адачи</w:t>
            </w:r>
            <w:r/>
          </w:p>
        </w:tc>
        <w:tc>
          <w:tcPr>
            <w:shd w:val="clear" w:color="auto" w:fill="auto"/>
            <w:tcBorders>
              <w:top w:val="single" w:color="CCCCCC" w:sz="6" w:space="0"/>
              <w:left w:val="single" w:color="CCCCCC" w:sz="6" w:space="0"/>
              <w:bottom w:val="single" w:color="000000" w:sz="6" w:space="0"/>
            </w:tcBorders>
            <w:tcW w:w="1016" w:type="dxa"/>
            <w:vAlign w:val="bottom"/>
            <w:textDirection w:val="lrTb"/>
            <w:noWrap w:val="false"/>
          </w:tcPr>
          <w:p>
            <w:pPr>
              <w:jc w:val="center"/>
            </w:pPr>
            <w:r>
              <w:rPr>
                <w:rFonts w:eastAsia="Times New Roman"/>
              </w:rPr>
              <w:t xml:space="preserve">Б</w:t>
            </w:r>
            <w:r/>
          </w:p>
        </w:tc>
        <w:tc>
          <w:tcPr>
            <w:shd w:val="clear" w:color="auto" w:fill="auto"/>
            <w:tcBorders>
              <w:top w:val="single" w:color="CCCCCC" w:sz="6" w:space="0"/>
              <w:left w:val="single" w:color="CCCCCC" w:sz="6" w:space="0"/>
              <w:bottom w:val="single" w:color="000000" w:sz="6" w:space="0"/>
            </w:tcBorders>
            <w:tcW w:w="1134" w:type="dxa"/>
            <w:vAlign w:val="center"/>
            <w:textDirection w:val="lrTb"/>
            <w:noWrap w:val="false"/>
          </w:tcPr>
          <w:p>
            <w:pPr>
              <w:jc w:val="center"/>
            </w:pPr>
            <w:r>
              <w:rPr>
                <w:rFonts w:eastAsia="Times New Roman"/>
              </w:rPr>
              <w:t xml:space="preserve">50,21 / 71,90</w:t>
            </w:r>
            <w:r/>
          </w:p>
        </w:tc>
        <w:tc>
          <w:tcPr>
            <w:shd w:val="clear" w:color="auto" w:fill="auto"/>
            <w:tcBorders>
              <w:top w:val="single" w:color="CCCCCC" w:sz="6" w:space="0"/>
              <w:left w:val="single" w:color="CCCCCC" w:sz="6" w:space="0"/>
              <w:bottom w:val="single" w:color="000000" w:sz="6" w:space="0"/>
            </w:tcBorders>
            <w:tcW w:w="1276" w:type="dxa"/>
            <w:vAlign w:val="center"/>
            <w:textDirection w:val="lrTb"/>
            <w:noWrap w:val="false"/>
          </w:tcPr>
          <w:p>
            <w:pPr>
              <w:jc w:val="center"/>
            </w:pPr>
            <w:r>
              <w:rPr>
                <w:rFonts w:eastAsia="Times New Roman"/>
              </w:rPr>
              <w:t xml:space="preserve">20,97 / 27,56</w:t>
            </w:r>
            <w:r/>
          </w:p>
        </w:tc>
        <w:tc>
          <w:tcPr>
            <w:shd w:val="clear" w:color="auto" w:fill="auto"/>
            <w:tcBorders>
              <w:top w:val="single" w:color="CCCCCC" w:sz="6" w:space="0"/>
              <w:left w:val="single" w:color="CCCCCC" w:sz="6" w:space="0"/>
              <w:bottom w:val="single" w:color="000000" w:sz="6" w:space="0"/>
            </w:tcBorders>
            <w:tcW w:w="1276" w:type="dxa"/>
            <w:vAlign w:val="center"/>
            <w:textDirection w:val="lrTb"/>
            <w:noWrap w:val="false"/>
          </w:tcPr>
          <w:p>
            <w:pPr>
              <w:jc w:val="center"/>
            </w:pPr>
            <w:r>
              <w:rPr>
                <w:rFonts w:eastAsia="Times New Roman"/>
              </w:rPr>
              <w:t xml:space="preserve">39,69 /- </w:t>
            </w:r>
            <w:r/>
          </w:p>
        </w:tc>
        <w:tc>
          <w:tcPr>
            <w:shd w:val="clear" w:color="auto" w:fill="auto"/>
            <w:tcBorders>
              <w:top w:val="single" w:color="CCCCCC" w:sz="6" w:space="0"/>
              <w:left w:val="single" w:color="CCCCCC" w:sz="6" w:space="0"/>
              <w:bottom w:val="single" w:color="000000" w:sz="6" w:space="0"/>
            </w:tcBorders>
            <w:tcW w:w="1134" w:type="dxa"/>
            <w:vAlign w:val="center"/>
            <w:textDirection w:val="lrTb"/>
            <w:noWrap w:val="false"/>
          </w:tcPr>
          <w:p>
            <w:pPr>
              <w:jc w:val="center"/>
            </w:pPr>
            <w:r>
              <w:rPr>
                <w:rFonts w:eastAsia="Times New Roman"/>
              </w:rPr>
              <w:t xml:space="preserve">86,17 / 94, 00</w:t>
            </w:r>
            <w:r/>
          </w:p>
        </w:tc>
        <w:tc>
          <w:tcPr>
            <w:shd w:val="clear" w:color="auto" w:fill="auto"/>
            <w:tcBorders>
              <w:top w:val="single" w:color="CCCCCC" w:sz="6" w:space="0"/>
              <w:left w:val="single" w:color="CCCCCC" w:sz="6" w:space="0"/>
              <w:bottom w:val="single" w:color="000000" w:sz="6" w:space="0"/>
              <w:right w:val="single" w:color="000000" w:sz="6" w:space="0"/>
            </w:tcBorders>
            <w:tcW w:w="1093" w:type="dxa"/>
            <w:vAlign w:val="center"/>
            <w:textDirection w:val="lrTb"/>
            <w:noWrap w:val="false"/>
          </w:tcPr>
          <w:p>
            <w:pPr>
              <w:jc w:val="center"/>
            </w:pPr>
            <w:r>
              <w:rPr>
                <w:rFonts w:eastAsia="Times New Roman"/>
              </w:rPr>
              <w:t xml:space="preserve">91,30 / 100, 00</w:t>
            </w:r>
            <w:r/>
          </w:p>
        </w:tc>
      </w:tr>
      <w:tr>
        <w:trPr>
          <w:trHeight w:val="300"/>
        </w:trPr>
        <w:tc>
          <w:tcPr>
            <w:shd w:val="clear" w:color="auto" w:fill="auto"/>
            <w:tcBorders>
              <w:top w:val="single" w:color="CCCCCC" w:sz="6" w:space="0"/>
              <w:left w:val="single" w:color="000000" w:sz="6" w:space="0"/>
              <w:bottom w:val="single" w:color="000000" w:sz="6" w:space="0"/>
            </w:tcBorders>
            <w:tcW w:w="993" w:type="dxa"/>
            <w:vAlign w:val="bottom"/>
            <w:textDirection w:val="lrTb"/>
            <w:noWrap w:val="false"/>
          </w:tcPr>
          <w:p>
            <w:pPr>
              <w:jc w:val="center"/>
            </w:pPr>
            <w:r>
              <w:rPr>
                <w:rFonts w:eastAsia="Times New Roman"/>
              </w:rPr>
              <w:t xml:space="preserve">4</w:t>
            </w:r>
            <w:r/>
          </w:p>
        </w:tc>
        <w:tc>
          <w:tcPr>
            <w:shd w:val="clear" w:color="auto" w:fill="auto"/>
            <w:tcBorders>
              <w:top w:val="single" w:color="CCCCCC" w:sz="6" w:space="0"/>
              <w:left w:val="single" w:color="CCCCCC" w:sz="6" w:space="0"/>
              <w:bottom w:val="single" w:color="000000" w:sz="6" w:space="0"/>
            </w:tcBorders>
            <w:tcW w:w="2244" w:type="dxa"/>
            <w:vAlign w:val="bottom"/>
            <w:textDirection w:val="lrTb"/>
            <w:noWrap w:val="false"/>
          </w:tcPr>
          <w:p>
            <w:pPr>
              <w:jc w:val="center"/>
            </w:pPr>
            <w:r>
              <w:rPr>
                <w:rFonts w:eastAsia="Times New Roman"/>
              </w:rPr>
              <w:t xml:space="preserve">Клетка как биологическая система. Жизненный цикл клетки. Множественный выбор (с рисунком и без рисунка)</w:t>
            </w:r>
            <w:r/>
          </w:p>
        </w:tc>
        <w:tc>
          <w:tcPr>
            <w:shd w:val="clear" w:color="auto" w:fill="auto"/>
            <w:tcBorders>
              <w:top w:val="single" w:color="CCCCCC" w:sz="6" w:space="0"/>
              <w:left w:val="single" w:color="CCCCCC" w:sz="6" w:space="0"/>
              <w:bottom w:val="single" w:color="000000" w:sz="6" w:space="0"/>
            </w:tcBorders>
            <w:tcW w:w="1016" w:type="dxa"/>
            <w:vAlign w:val="bottom"/>
            <w:textDirection w:val="lrTb"/>
            <w:noWrap w:val="false"/>
          </w:tcPr>
          <w:p>
            <w:pPr>
              <w:jc w:val="center"/>
            </w:pPr>
            <w:r>
              <w:rPr>
                <w:rFonts w:eastAsia="Times New Roman"/>
              </w:rPr>
              <w:t xml:space="preserve">Б</w:t>
            </w:r>
            <w:r/>
          </w:p>
        </w:tc>
        <w:tc>
          <w:tcPr>
            <w:shd w:val="clear" w:color="auto" w:fill="auto"/>
            <w:tcBorders>
              <w:top w:val="single" w:color="CCCCCC" w:sz="6" w:space="0"/>
              <w:left w:val="single" w:color="CCCCCC" w:sz="6" w:space="0"/>
              <w:bottom w:val="single" w:color="000000" w:sz="6" w:space="0"/>
            </w:tcBorders>
            <w:tcW w:w="1134" w:type="dxa"/>
            <w:vAlign w:val="center"/>
            <w:textDirection w:val="lrTb"/>
            <w:noWrap w:val="false"/>
          </w:tcPr>
          <w:p>
            <w:pPr>
              <w:jc w:val="center"/>
            </w:pPr>
            <w:r>
              <w:rPr>
                <w:rFonts w:eastAsia="Times New Roman"/>
              </w:rPr>
              <w:t xml:space="preserve">73,44 / 69,30</w:t>
            </w:r>
            <w:r/>
          </w:p>
        </w:tc>
        <w:tc>
          <w:tcPr>
            <w:shd w:val="clear" w:color="auto" w:fill="auto"/>
            <w:tcBorders>
              <w:top w:val="single" w:color="CCCCCC" w:sz="6" w:space="0"/>
              <w:left w:val="single" w:color="CCCCCC" w:sz="6" w:space="0"/>
              <w:bottom w:val="single" w:color="000000" w:sz="6" w:space="0"/>
            </w:tcBorders>
            <w:tcW w:w="1276" w:type="dxa"/>
            <w:vAlign w:val="center"/>
            <w:textDirection w:val="lrTb"/>
            <w:noWrap w:val="false"/>
          </w:tcPr>
          <w:p>
            <w:pPr>
              <w:jc w:val="center"/>
            </w:pPr>
            <w:r>
              <w:rPr>
                <w:rFonts w:eastAsia="Times New Roman"/>
              </w:rPr>
              <w:t xml:space="preserve">38,21 / 43,31</w:t>
            </w:r>
            <w:r/>
          </w:p>
        </w:tc>
        <w:tc>
          <w:tcPr>
            <w:shd w:val="clear" w:color="auto" w:fill="auto"/>
            <w:tcBorders>
              <w:top w:val="single" w:color="CCCCCC" w:sz="6" w:space="0"/>
              <w:left w:val="single" w:color="CCCCCC" w:sz="6" w:space="0"/>
              <w:bottom w:val="single" w:color="000000" w:sz="6" w:space="0"/>
            </w:tcBorders>
            <w:tcW w:w="1276" w:type="dxa"/>
            <w:vAlign w:val="center"/>
            <w:textDirection w:val="lrTb"/>
            <w:noWrap w:val="false"/>
          </w:tcPr>
          <w:p>
            <w:pPr>
              <w:jc w:val="center"/>
            </w:pPr>
            <w:r>
              <w:rPr>
                <w:rFonts w:eastAsia="Times New Roman"/>
              </w:rPr>
              <w:t xml:space="preserve">73,20 / - </w:t>
            </w:r>
            <w:r/>
          </w:p>
        </w:tc>
        <w:tc>
          <w:tcPr>
            <w:shd w:val="clear" w:color="auto" w:fill="auto"/>
            <w:tcBorders>
              <w:top w:val="single" w:color="CCCCCC" w:sz="6" w:space="0"/>
              <w:left w:val="single" w:color="CCCCCC" w:sz="6" w:space="0"/>
              <w:bottom w:val="single" w:color="000000" w:sz="6" w:space="0"/>
            </w:tcBorders>
            <w:tcW w:w="1134" w:type="dxa"/>
            <w:vAlign w:val="center"/>
            <w:textDirection w:val="lrTb"/>
            <w:noWrap w:val="false"/>
          </w:tcPr>
          <w:p>
            <w:pPr>
              <w:jc w:val="center"/>
            </w:pPr>
            <w:r>
              <w:rPr>
                <w:rFonts w:eastAsia="Times New Roman"/>
              </w:rPr>
              <w:t xml:space="preserve">94,68 / 91</w:t>
            </w:r>
            <w:r/>
          </w:p>
        </w:tc>
        <w:tc>
          <w:tcPr>
            <w:shd w:val="clear" w:color="auto" w:fill="auto"/>
            <w:tcBorders>
              <w:top w:val="single" w:color="CCCCCC" w:sz="6" w:space="0"/>
              <w:left w:val="single" w:color="CCCCCC" w:sz="6" w:space="0"/>
              <w:bottom w:val="single" w:color="000000" w:sz="6" w:space="0"/>
              <w:right w:val="single" w:color="000000" w:sz="6" w:space="0"/>
            </w:tcBorders>
            <w:tcW w:w="1093" w:type="dxa"/>
            <w:vAlign w:val="center"/>
            <w:textDirection w:val="lrTb"/>
            <w:noWrap w:val="false"/>
          </w:tcPr>
          <w:p>
            <w:pPr>
              <w:jc w:val="center"/>
            </w:pPr>
            <w:r>
              <w:rPr>
                <w:rFonts w:eastAsia="Times New Roman"/>
              </w:rPr>
              <w:t xml:space="preserve">95,65 / 100.00</w:t>
            </w:r>
            <w:r/>
          </w:p>
        </w:tc>
      </w:tr>
      <w:tr>
        <w:trPr>
          <w:trHeight w:val="300"/>
        </w:trPr>
        <w:tc>
          <w:tcPr>
            <w:shd w:val="clear" w:color="auto" w:fill="auto"/>
            <w:tcBorders>
              <w:top w:val="single" w:color="CCCCCC" w:sz="6" w:space="0"/>
              <w:left w:val="single" w:color="000000" w:sz="6" w:space="0"/>
              <w:bottom w:val="single" w:color="000000" w:sz="6" w:space="0"/>
            </w:tcBorders>
            <w:tcW w:w="993" w:type="dxa"/>
            <w:vAlign w:val="bottom"/>
            <w:textDirection w:val="lrTb"/>
            <w:noWrap w:val="false"/>
          </w:tcPr>
          <w:p>
            <w:pPr>
              <w:jc w:val="center"/>
            </w:pPr>
            <w:r>
              <w:rPr>
                <w:rFonts w:eastAsia="Times New Roman"/>
              </w:rPr>
              <w:t xml:space="preserve">5</w:t>
            </w:r>
            <w:r/>
          </w:p>
        </w:tc>
        <w:tc>
          <w:tcPr>
            <w:shd w:val="clear" w:color="auto" w:fill="auto"/>
            <w:tcBorders>
              <w:top w:val="single" w:color="CCCCCC" w:sz="6" w:space="0"/>
              <w:left w:val="single" w:color="CCCCCC" w:sz="6" w:space="0"/>
              <w:bottom w:val="single" w:color="000000" w:sz="6" w:space="0"/>
            </w:tcBorders>
            <w:tcW w:w="2244" w:type="dxa"/>
            <w:vAlign w:val="bottom"/>
            <w:textDirection w:val="lrTb"/>
            <w:noWrap w:val="false"/>
          </w:tcPr>
          <w:p>
            <w:pPr>
              <w:jc w:val="center"/>
            </w:pPr>
            <w:r>
              <w:rPr>
                <w:rFonts w:eastAsia="Times New Roman"/>
              </w:rPr>
              <w:t xml:space="preserve">Кл</w:t>
            </w:r>
            <w:r>
              <w:rPr>
                <w:rFonts w:eastAsia="Times New Roman"/>
              </w:rPr>
              <w:t xml:space="preserve">етка как биологическая система. Строение клетки, метаболизм. Жизненный цикл клетки. Установление соответствия (с рисунком и без рисунка)</w:t>
            </w:r>
            <w:r/>
          </w:p>
        </w:tc>
        <w:tc>
          <w:tcPr>
            <w:shd w:val="clear" w:color="auto" w:fill="auto"/>
            <w:tcBorders>
              <w:top w:val="single" w:color="CCCCCC" w:sz="6" w:space="0"/>
              <w:left w:val="single" w:color="CCCCCC" w:sz="6" w:space="0"/>
              <w:bottom w:val="single" w:color="000000" w:sz="6" w:space="0"/>
            </w:tcBorders>
            <w:tcW w:w="1016" w:type="dxa"/>
            <w:vAlign w:val="bottom"/>
            <w:textDirection w:val="lrTb"/>
            <w:noWrap w:val="false"/>
          </w:tcPr>
          <w:p>
            <w:pPr>
              <w:jc w:val="center"/>
            </w:pPr>
            <w:r>
              <w:rPr>
                <w:rFonts w:eastAsia="Times New Roman"/>
              </w:rPr>
              <w:t xml:space="preserve">П -повышенный</w:t>
            </w:r>
            <w:r/>
          </w:p>
        </w:tc>
        <w:tc>
          <w:tcPr>
            <w:shd w:val="clear" w:color="auto" w:fill="auto"/>
            <w:tcBorders>
              <w:top w:val="single" w:color="CCCCCC" w:sz="6" w:space="0"/>
              <w:left w:val="single" w:color="CCCCCC" w:sz="6" w:space="0"/>
              <w:bottom w:val="single" w:color="000000" w:sz="6" w:space="0"/>
            </w:tcBorders>
            <w:tcW w:w="1134" w:type="dxa"/>
            <w:vAlign w:val="center"/>
            <w:textDirection w:val="lrTb"/>
            <w:noWrap w:val="false"/>
          </w:tcPr>
          <w:p>
            <w:pPr>
              <w:jc w:val="center"/>
            </w:pPr>
            <w:r>
              <w:rPr>
                <w:rFonts w:eastAsia="Times New Roman"/>
              </w:rPr>
              <w:t xml:space="preserve">66,80 / 54,23</w:t>
            </w:r>
            <w:r/>
          </w:p>
        </w:tc>
        <w:tc>
          <w:tcPr>
            <w:shd w:val="clear" w:color="auto" w:fill="auto"/>
            <w:tcBorders>
              <w:top w:val="single" w:color="CCCCCC" w:sz="6" w:space="0"/>
              <w:left w:val="single" w:color="CCCCCC" w:sz="6" w:space="0"/>
              <w:bottom w:val="single" w:color="000000" w:sz="6" w:space="0"/>
            </w:tcBorders>
            <w:tcW w:w="1276" w:type="dxa"/>
            <w:vAlign w:val="center"/>
            <w:textDirection w:val="lrTb"/>
            <w:noWrap w:val="false"/>
          </w:tcPr>
          <w:p>
            <w:pPr>
              <w:jc w:val="center"/>
            </w:pPr>
            <w:r>
              <w:rPr>
                <w:rFonts w:eastAsia="Times New Roman"/>
              </w:rPr>
              <w:t xml:space="preserve">25,20 / 14,96</w:t>
            </w:r>
            <w:r/>
          </w:p>
        </w:tc>
        <w:tc>
          <w:tcPr>
            <w:shd w:val="clear" w:color="auto" w:fill="auto"/>
            <w:tcBorders>
              <w:top w:val="single" w:color="CCCCCC" w:sz="6" w:space="0"/>
              <w:left w:val="single" w:color="CCCCCC" w:sz="6" w:space="0"/>
              <w:bottom w:val="single" w:color="000000" w:sz="6" w:space="0"/>
            </w:tcBorders>
            <w:tcW w:w="1276" w:type="dxa"/>
            <w:vAlign w:val="center"/>
            <w:textDirection w:val="lrTb"/>
            <w:noWrap w:val="false"/>
          </w:tcPr>
          <w:p>
            <w:pPr>
              <w:jc w:val="center"/>
            </w:pPr>
            <w:r>
              <w:rPr>
                <w:rFonts w:eastAsia="Times New Roman"/>
              </w:rPr>
              <w:t xml:space="preserve">94,63 / </w:t>
            </w:r>
            <w:r/>
          </w:p>
        </w:tc>
        <w:tc>
          <w:tcPr>
            <w:shd w:val="clear" w:color="auto" w:fill="auto"/>
            <w:tcBorders>
              <w:top w:val="single" w:color="CCCCCC" w:sz="6" w:space="0"/>
              <w:left w:val="single" w:color="CCCCCC" w:sz="6" w:space="0"/>
              <w:bottom w:val="single" w:color="000000" w:sz="6" w:space="0"/>
            </w:tcBorders>
            <w:tcW w:w="1134" w:type="dxa"/>
            <w:vAlign w:val="center"/>
            <w:textDirection w:val="lrTb"/>
            <w:noWrap w:val="false"/>
          </w:tcPr>
          <w:p>
            <w:pPr>
              <w:jc w:val="center"/>
            </w:pPr>
            <w:r>
              <w:rPr>
                <w:rFonts w:eastAsia="Times New Roman"/>
              </w:rPr>
              <w:t xml:space="preserve">92,29 / 87.75</w:t>
            </w:r>
            <w:r/>
          </w:p>
        </w:tc>
        <w:tc>
          <w:tcPr>
            <w:shd w:val="clear" w:color="auto" w:fill="auto"/>
            <w:tcBorders>
              <w:top w:val="single" w:color="CCCCCC" w:sz="6" w:space="0"/>
              <w:left w:val="single" w:color="CCCCCC" w:sz="6" w:space="0"/>
              <w:bottom w:val="single" w:color="000000" w:sz="6" w:space="0"/>
              <w:right w:val="single" w:color="000000" w:sz="6" w:space="0"/>
            </w:tcBorders>
            <w:tcW w:w="1093" w:type="dxa"/>
            <w:vAlign w:val="center"/>
            <w:textDirection w:val="lrTb"/>
            <w:noWrap w:val="false"/>
          </w:tcPr>
          <w:p>
            <w:pPr>
              <w:jc w:val="center"/>
            </w:pPr>
            <w:r>
              <w:rPr>
                <w:rFonts w:eastAsia="Times New Roman"/>
              </w:rPr>
              <w:t xml:space="preserve">100,00 / 100,00</w:t>
            </w:r>
            <w:r/>
          </w:p>
        </w:tc>
      </w:tr>
      <w:tr>
        <w:trPr>
          <w:trHeight w:val="300"/>
        </w:trPr>
        <w:tc>
          <w:tcPr>
            <w:shd w:val="clear" w:color="auto" w:fill="auto"/>
            <w:tcBorders>
              <w:top w:val="single" w:color="CCCCCC" w:sz="6" w:space="0"/>
              <w:left w:val="single" w:color="000000" w:sz="6" w:space="0"/>
              <w:bottom w:val="single" w:color="000000" w:sz="6" w:space="0"/>
            </w:tcBorders>
            <w:tcW w:w="993" w:type="dxa"/>
            <w:vAlign w:val="bottom"/>
            <w:textDirection w:val="lrTb"/>
            <w:noWrap w:val="false"/>
          </w:tcPr>
          <w:p>
            <w:pPr>
              <w:jc w:val="center"/>
            </w:pPr>
            <w:r>
              <w:rPr>
                <w:rFonts w:eastAsia="Times New Roman"/>
              </w:rPr>
              <w:t xml:space="preserve">6</w:t>
            </w:r>
            <w:r/>
          </w:p>
        </w:tc>
        <w:tc>
          <w:tcPr>
            <w:shd w:val="clear" w:color="auto" w:fill="auto"/>
            <w:tcBorders>
              <w:top w:val="single" w:color="CCCCCC" w:sz="6" w:space="0"/>
              <w:left w:val="single" w:color="CCCCCC" w:sz="6" w:space="0"/>
              <w:bottom w:val="single" w:color="000000" w:sz="6" w:space="0"/>
            </w:tcBorders>
            <w:tcW w:w="2244" w:type="dxa"/>
            <w:vAlign w:val="bottom"/>
            <w:textDirection w:val="lrTb"/>
            <w:noWrap w:val="false"/>
          </w:tcPr>
          <w:p>
            <w:pPr>
              <w:jc w:val="center"/>
            </w:pPr>
            <w:r>
              <w:rPr>
                <w:rFonts w:eastAsia="Times New Roman"/>
              </w:rPr>
              <w:t xml:space="preserve">Моно- и дигибридное, анализирующее </w:t>
            </w:r>
            <w:r>
              <w:rPr>
                <w:rFonts w:eastAsia="Times New Roman"/>
              </w:rPr>
              <w:t xml:space="preserve">скрещивание. Решение биологической задачи</w:t>
            </w:r>
            <w:r/>
          </w:p>
        </w:tc>
        <w:tc>
          <w:tcPr>
            <w:shd w:val="clear" w:color="auto" w:fill="auto"/>
            <w:tcBorders>
              <w:top w:val="single" w:color="CCCCCC" w:sz="6" w:space="0"/>
              <w:left w:val="single" w:color="CCCCCC" w:sz="6" w:space="0"/>
              <w:bottom w:val="single" w:color="000000" w:sz="6" w:space="0"/>
            </w:tcBorders>
            <w:tcW w:w="1016" w:type="dxa"/>
            <w:vAlign w:val="bottom"/>
            <w:textDirection w:val="lrTb"/>
            <w:noWrap w:val="false"/>
          </w:tcPr>
          <w:p>
            <w:pPr>
              <w:jc w:val="center"/>
            </w:pPr>
            <w:r>
              <w:rPr>
                <w:rFonts w:eastAsia="Times New Roman"/>
              </w:rPr>
              <w:t xml:space="preserve">Б</w:t>
            </w:r>
            <w:r/>
          </w:p>
        </w:tc>
        <w:tc>
          <w:tcPr>
            <w:shd w:val="clear" w:color="auto" w:fill="auto"/>
            <w:tcBorders>
              <w:top w:val="single" w:color="CCCCCC" w:sz="6" w:space="0"/>
              <w:left w:val="single" w:color="CCCCCC" w:sz="6" w:space="0"/>
              <w:bottom w:val="single" w:color="000000" w:sz="6" w:space="0"/>
            </w:tcBorders>
            <w:tcW w:w="1134" w:type="dxa"/>
            <w:vAlign w:val="center"/>
            <w:textDirection w:val="lrTb"/>
            <w:noWrap w:val="false"/>
          </w:tcPr>
          <w:p>
            <w:pPr>
              <w:jc w:val="center"/>
            </w:pPr>
            <w:r>
              <w:rPr>
                <w:rFonts w:eastAsia="Times New Roman"/>
              </w:rPr>
              <w:t xml:space="preserve">62,24 /  63,85</w:t>
            </w:r>
            <w:r/>
          </w:p>
        </w:tc>
        <w:tc>
          <w:tcPr>
            <w:shd w:val="clear" w:color="auto" w:fill="auto"/>
            <w:tcBorders>
              <w:top w:val="single" w:color="CCCCCC" w:sz="6" w:space="0"/>
              <w:left w:val="single" w:color="CCCCCC" w:sz="6" w:space="0"/>
              <w:bottom w:val="single" w:color="000000" w:sz="6" w:space="0"/>
            </w:tcBorders>
            <w:tcW w:w="1276" w:type="dxa"/>
            <w:vAlign w:val="center"/>
            <w:textDirection w:val="lrTb"/>
            <w:noWrap w:val="false"/>
          </w:tcPr>
          <w:p>
            <w:pPr>
              <w:jc w:val="center"/>
            </w:pPr>
            <w:r>
              <w:rPr>
                <w:rFonts w:eastAsia="Times New Roman"/>
              </w:rPr>
              <w:t xml:space="preserve">17,89      / 30, 71</w:t>
            </w:r>
            <w:r/>
          </w:p>
        </w:tc>
        <w:tc>
          <w:tcPr>
            <w:shd w:val="clear" w:color="auto" w:fill="auto"/>
            <w:tcBorders>
              <w:top w:val="single" w:color="CCCCCC" w:sz="6" w:space="0"/>
              <w:left w:val="single" w:color="CCCCCC" w:sz="6" w:space="0"/>
              <w:bottom w:val="single" w:color="000000" w:sz="6" w:space="0"/>
            </w:tcBorders>
            <w:tcW w:w="1276" w:type="dxa"/>
            <w:vAlign w:val="center"/>
            <w:textDirection w:val="lrTb"/>
            <w:noWrap w:val="false"/>
          </w:tcPr>
          <w:p>
            <w:pPr>
              <w:jc w:val="center"/>
            </w:pPr>
            <w:r>
              <w:rPr>
                <w:rFonts w:eastAsia="Times New Roman"/>
              </w:rPr>
              <w:t xml:space="preserve">59,02 / -</w:t>
            </w:r>
            <w:r/>
          </w:p>
        </w:tc>
        <w:tc>
          <w:tcPr>
            <w:shd w:val="clear" w:color="auto" w:fill="auto"/>
            <w:tcBorders>
              <w:top w:val="single" w:color="CCCCCC" w:sz="6" w:space="0"/>
              <w:left w:val="single" w:color="CCCCCC" w:sz="6" w:space="0"/>
              <w:bottom w:val="single" w:color="000000" w:sz="6" w:space="0"/>
            </w:tcBorders>
            <w:tcW w:w="1134" w:type="dxa"/>
            <w:vAlign w:val="center"/>
            <w:textDirection w:val="lrTb"/>
            <w:noWrap w:val="false"/>
          </w:tcPr>
          <w:p>
            <w:pPr>
              <w:jc w:val="center"/>
            </w:pPr>
            <w:r>
              <w:rPr>
                <w:rFonts w:eastAsia="Times New Roman"/>
              </w:rPr>
              <w:t xml:space="preserve">93,62 / 88,00</w:t>
            </w:r>
            <w:r/>
          </w:p>
        </w:tc>
        <w:tc>
          <w:tcPr>
            <w:shd w:val="clear" w:color="auto" w:fill="auto"/>
            <w:tcBorders>
              <w:top w:val="single" w:color="CCCCCC" w:sz="6" w:space="0"/>
              <w:left w:val="single" w:color="CCCCCC" w:sz="6" w:space="0"/>
              <w:bottom w:val="single" w:color="000000" w:sz="6" w:space="0"/>
              <w:right w:val="single" w:color="000000" w:sz="6" w:space="0"/>
            </w:tcBorders>
            <w:tcW w:w="1093" w:type="dxa"/>
            <w:vAlign w:val="center"/>
            <w:textDirection w:val="lrTb"/>
            <w:noWrap w:val="false"/>
          </w:tcPr>
          <w:p>
            <w:pPr>
              <w:jc w:val="center"/>
            </w:pPr>
            <w:r>
              <w:rPr>
                <w:rFonts w:eastAsia="Times New Roman"/>
              </w:rPr>
              <w:t xml:space="preserve">100,00 / 100</w:t>
            </w:r>
            <w:r/>
          </w:p>
        </w:tc>
      </w:tr>
      <w:tr>
        <w:trPr>
          <w:trHeight w:val="300"/>
        </w:trPr>
        <w:tc>
          <w:tcPr>
            <w:shd w:val="clear" w:color="auto" w:fill="auto"/>
            <w:tcBorders>
              <w:top w:val="single" w:color="CCCCCC" w:sz="6" w:space="0"/>
              <w:left w:val="single" w:color="000000" w:sz="6" w:space="0"/>
              <w:bottom w:val="single" w:color="000000" w:sz="6" w:space="0"/>
            </w:tcBorders>
            <w:tcW w:w="993" w:type="dxa"/>
            <w:vAlign w:val="bottom"/>
            <w:textDirection w:val="lrTb"/>
            <w:noWrap w:val="false"/>
          </w:tcPr>
          <w:p>
            <w:pPr>
              <w:jc w:val="center"/>
            </w:pPr>
            <w:r>
              <w:rPr>
                <w:rFonts w:eastAsia="Times New Roman"/>
              </w:rPr>
              <w:t xml:space="preserve">7</w:t>
            </w:r>
            <w:r/>
          </w:p>
        </w:tc>
        <w:tc>
          <w:tcPr>
            <w:shd w:val="clear" w:color="auto" w:fill="auto"/>
            <w:tcBorders>
              <w:top w:val="single" w:color="CCCCCC" w:sz="6" w:space="0"/>
              <w:left w:val="single" w:color="CCCCCC" w:sz="6" w:space="0"/>
              <w:bottom w:val="single" w:color="000000" w:sz="6" w:space="0"/>
            </w:tcBorders>
            <w:tcW w:w="2244" w:type="dxa"/>
            <w:vAlign w:val="bottom"/>
            <w:textDirection w:val="lrTb"/>
            <w:noWrap w:val="false"/>
          </w:tcPr>
          <w:p>
            <w:pPr>
              <w:jc w:val="center"/>
            </w:pPr>
            <w:r>
              <w:rPr>
                <w:rFonts w:eastAsia="Times New Roman"/>
              </w:rPr>
              <w:t xml:space="preserve">Организм как биологическая система. Селекция. Биотехнология. Множественный выбор (с рисунком и без рисунка)</w:t>
            </w:r>
            <w:r/>
          </w:p>
        </w:tc>
        <w:tc>
          <w:tcPr>
            <w:shd w:val="clear" w:color="auto" w:fill="auto"/>
            <w:tcBorders>
              <w:top w:val="single" w:color="CCCCCC" w:sz="6" w:space="0"/>
              <w:left w:val="single" w:color="CCCCCC" w:sz="6" w:space="0"/>
              <w:bottom w:val="single" w:color="000000" w:sz="6" w:space="0"/>
            </w:tcBorders>
            <w:tcW w:w="1016" w:type="dxa"/>
            <w:vAlign w:val="bottom"/>
            <w:textDirection w:val="lrTb"/>
            <w:noWrap w:val="false"/>
          </w:tcPr>
          <w:p>
            <w:pPr>
              <w:jc w:val="center"/>
            </w:pPr>
            <w:r>
              <w:rPr>
                <w:rFonts w:eastAsia="Times New Roman"/>
              </w:rPr>
              <w:t xml:space="preserve">Б</w:t>
            </w:r>
            <w:r/>
          </w:p>
        </w:tc>
        <w:tc>
          <w:tcPr>
            <w:shd w:val="clear" w:color="auto" w:fill="auto"/>
            <w:tcBorders>
              <w:top w:val="single" w:color="CCCCCC" w:sz="6" w:space="0"/>
              <w:left w:val="single" w:color="CCCCCC" w:sz="6" w:space="0"/>
              <w:bottom w:val="single" w:color="000000" w:sz="6" w:space="0"/>
            </w:tcBorders>
            <w:tcW w:w="1134" w:type="dxa"/>
            <w:vAlign w:val="center"/>
            <w:textDirection w:val="lrTb"/>
            <w:noWrap w:val="false"/>
          </w:tcPr>
          <w:p>
            <w:pPr>
              <w:jc w:val="center"/>
            </w:pPr>
            <w:r>
              <w:rPr>
                <w:rFonts w:eastAsia="Times New Roman"/>
              </w:rPr>
              <w:t xml:space="preserve">62,24 / 57,78</w:t>
            </w:r>
            <w:r/>
          </w:p>
        </w:tc>
        <w:tc>
          <w:tcPr>
            <w:shd w:val="clear" w:color="auto" w:fill="auto"/>
            <w:tcBorders>
              <w:top w:val="single" w:color="CCCCCC" w:sz="6" w:space="0"/>
              <w:left w:val="single" w:color="CCCCCC" w:sz="6" w:space="0"/>
              <w:bottom w:val="single" w:color="000000" w:sz="6" w:space="0"/>
            </w:tcBorders>
            <w:tcW w:w="1276" w:type="dxa"/>
            <w:vAlign w:val="center"/>
            <w:textDirection w:val="lrTb"/>
            <w:noWrap w:val="false"/>
          </w:tcPr>
          <w:p>
            <w:pPr>
              <w:jc w:val="center"/>
            </w:pPr>
            <w:r>
              <w:rPr>
                <w:rFonts w:eastAsia="Times New Roman"/>
              </w:rPr>
              <w:t xml:space="preserve">42,68 / 43,31</w:t>
            </w:r>
            <w:r/>
          </w:p>
        </w:tc>
        <w:tc>
          <w:tcPr>
            <w:shd w:val="clear" w:color="auto" w:fill="auto"/>
            <w:tcBorders>
              <w:top w:val="single" w:color="CCCCCC" w:sz="6" w:space="0"/>
              <w:left w:val="single" w:color="CCCCCC" w:sz="6" w:space="0"/>
              <w:bottom w:val="single" w:color="000000" w:sz="6" w:space="0"/>
            </w:tcBorders>
            <w:tcW w:w="1276" w:type="dxa"/>
            <w:vAlign w:val="center"/>
            <w:textDirection w:val="lrTb"/>
            <w:noWrap w:val="false"/>
          </w:tcPr>
          <w:p>
            <w:pPr>
              <w:jc w:val="center"/>
            </w:pPr>
            <w:r>
              <w:rPr>
                <w:rFonts w:eastAsia="Times New Roman"/>
              </w:rPr>
              <w:t xml:space="preserve">56,19 / </w:t>
            </w:r>
            <w:r/>
          </w:p>
        </w:tc>
        <w:tc>
          <w:tcPr>
            <w:shd w:val="clear" w:color="auto" w:fill="auto"/>
            <w:tcBorders>
              <w:top w:val="single" w:color="CCCCCC" w:sz="6" w:space="0"/>
              <w:left w:val="single" w:color="CCCCCC" w:sz="6" w:space="0"/>
              <w:bottom w:val="single" w:color="000000" w:sz="6" w:space="0"/>
            </w:tcBorders>
            <w:tcW w:w="1134" w:type="dxa"/>
            <w:vAlign w:val="center"/>
            <w:textDirection w:val="lrTb"/>
            <w:noWrap w:val="false"/>
          </w:tcPr>
          <w:p>
            <w:pPr>
              <w:jc w:val="center"/>
            </w:pPr>
            <w:r>
              <w:rPr>
                <w:rFonts w:eastAsia="Times New Roman"/>
              </w:rPr>
              <w:t xml:space="preserve">83,78 / 76,50</w:t>
            </w:r>
            <w:r/>
          </w:p>
        </w:tc>
        <w:tc>
          <w:tcPr>
            <w:shd w:val="clear" w:color="auto" w:fill="auto"/>
            <w:tcBorders>
              <w:top w:val="single" w:color="CCCCCC" w:sz="6" w:space="0"/>
              <w:left w:val="single" w:color="CCCCCC" w:sz="6" w:space="0"/>
              <w:bottom w:val="single" w:color="000000" w:sz="6" w:space="0"/>
              <w:right w:val="single" w:color="000000" w:sz="6" w:space="0"/>
            </w:tcBorders>
            <w:tcW w:w="1093" w:type="dxa"/>
            <w:vAlign w:val="center"/>
            <w:textDirection w:val="lrTb"/>
            <w:noWrap w:val="false"/>
          </w:tcPr>
          <w:p>
            <w:pPr>
              <w:jc w:val="center"/>
            </w:pPr>
            <w:r>
              <w:rPr>
                <w:rFonts w:eastAsia="Times New Roman"/>
              </w:rPr>
              <w:t xml:space="preserve">95,65 / 94,83</w:t>
            </w:r>
            <w:r/>
          </w:p>
        </w:tc>
      </w:tr>
      <w:tr>
        <w:trPr>
          <w:trHeight w:val="2321"/>
        </w:trPr>
        <w:tc>
          <w:tcPr>
            <w:shd w:val="clear" w:color="auto" w:fill="auto"/>
            <w:tcBorders>
              <w:top w:val="single" w:color="CCCCCC" w:sz="6" w:space="0"/>
              <w:left w:val="single" w:color="000000" w:sz="6" w:space="0"/>
              <w:bottom w:val="single" w:color="000000" w:sz="6" w:space="0"/>
            </w:tcBorders>
            <w:tcW w:w="993" w:type="dxa"/>
            <w:vAlign w:val="bottom"/>
            <w:textDirection w:val="lrTb"/>
            <w:noWrap w:val="false"/>
          </w:tcPr>
          <w:p>
            <w:pPr>
              <w:jc w:val="center"/>
            </w:pPr>
            <w:r>
              <w:rPr>
                <w:rFonts w:eastAsia="Times New Roman"/>
              </w:rPr>
              <w:t xml:space="preserve">8</w:t>
            </w:r>
            <w:r/>
          </w:p>
        </w:tc>
        <w:tc>
          <w:tcPr>
            <w:shd w:val="clear" w:color="auto" w:fill="auto"/>
            <w:tcBorders>
              <w:top w:val="single" w:color="CCCCCC" w:sz="6" w:space="0"/>
              <w:left w:val="single" w:color="CCCCCC" w:sz="6" w:space="0"/>
              <w:bottom w:val="single" w:color="000000" w:sz="6" w:space="0"/>
            </w:tcBorders>
            <w:tcW w:w="2244" w:type="dxa"/>
            <w:vAlign w:val="bottom"/>
            <w:textDirection w:val="lrTb"/>
            <w:noWrap w:val="false"/>
          </w:tcPr>
          <w:p>
            <w:pPr>
              <w:jc w:val="center"/>
            </w:pPr>
            <w:r>
              <w:rPr>
                <w:rFonts w:eastAsia="Times New Roman"/>
              </w:rPr>
              <w:t xml:space="preserve">Организм как биологическая система. Селекция. Биотехнология. Установление соответствия (с рисунком и без рисунка)</w:t>
            </w:r>
            <w:r/>
          </w:p>
        </w:tc>
        <w:tc>
          <w:tcPr>
            <w:shd w:val="clear" w:color="auto" w:fill="auto"/>
            <w:tcBorders>
              <w:top w:val="single" w:color="CCCCCC" w:sz="6" w:space="0"/>
              <w:left w:val="single" w:color="CCCCCC" w:sz="6" w:space="0"/>
              <w:bottom w:val="single" w:color="000000" w:sz="6" w:space="0"/>
            </w:tcBorders>
            <w:tcW w:w="1016" w:type="dxa"/>
            <w:vAlign w:val="bottom"/>
            <w:textDirection w:val="lrTb"/>
            <w:noWrap w:val="false"/>
          </w:tcPr>
          <w:p>
            <w:pPr>
              <w:jc w:val="center"/>
            </w:pPr>
            <w:r>
              <w:rPr>
                <w:rFonts w:eastAsia="Times New Roman"/>
              </w:rPr>
              <w:t xml:space="preserve">П</w:t>
            </w:r>
            <w:r/>
          </w:p>
        </w:tc>
        <w:tc>
          <w:tcPr>
            <w:shd w:val="clear" w:color="auto" w:fill="auto"/>
            <w:tcBorders>
              <w:top w:val="single" w:color="CCCCCC" w:sz="6" w:space="0"/>
              <w:left w:val="single" w:color="CCCCCC" w:sz="6" w:space="0"/>
              <w:bottom w:val="single" w:color="000000" w:sz="6" w:space="0"/>
            </w:tcBorders>
            <w:tcW w:w="1134" w:type="dxa"/>
            <w:vAlign w:val="center"/>
            <w:textDirection w:val="lrTb"/>
            <w:noWrap w:val="false"/>
          </w:tcPr>
          <w:p>
            <w:pPr>
              <w:jc w:val="center"/>
            </w:pPr>
            <w:r>
              <w:rPr>
                <w:rFonts w:eastAsia="Times New Roman"/>
              </w:rPr>
              <w:t xml:space="preserve">58,16 / 42,56</w:t>
            </w:r>
            <w:r/>
          </w:p>
        </w:tc>
        <w:tc>
          <w:tcPr>
            <w:shd w:val="clear" w:color="auto" w:fill="auto"/>
            <w:tcBorders>
              <w:top w:val="single" w:color="CCCCCC" w:sz="6" w:space="0"/>
              <w:left w:val="single" w:color="CCCCCC" w:sz="6" w:space="0"/>
              <w:bottom w:val="single" w:color="000000" w:sz="6" w:space="0"/>
            </w:tcBorders>
            <w:tcW w:w="1276" w:type="dxa"/>
            <w:vAlign w:val="center"/>
            <w:textDirection w:val="lrTb"/>
            <w:noWrap w:val="false"/>
          </w:tcPr>
          <w:p>
            <w:pPr>
              <w:jc w:val="center"/>
            </w:pPr>
            <w:r>
              <w:rPr>
                <w:rFonts w:eastAsia="Times New Roman"/>
              </w:rPr>
              <w:t xml:space="preserve">30,49 / 14,96</w:t>
            </w:r>
            <w:r/>
          </w:p>
        </w:tc>
        <w:tc>
          <w:tcPr>
            <w:shd w:val="clear" w:color="auto" w:fill="auto"/>
            <w:tcBorders>
              <w:top w:val="single" w:color="CCCCCC" w:sz="6" w:space="0"/>
              <w:left w:val="single" w:color="CCCCCC" w:sz="6" w:space="0"/>
              <w:bottom w:val="single" w:color="000000" w:sz="6" w:space="0"/>
            </w:tcBorders>
            <w:tcW w:w="1276" w:type="dxa"/>
            <w:vAlign w:val="center"/>
            <w:textDirection w:val="lrTb"/>
            <w:noWrap w:val="false"/>
          </w:tcPr>
          <w:p>
            <w:pPr>
              <w:jc w:val="center"/>
            </w:pPr>
            <w:r>
              <w:rPr>
                <w:rFonts w:eastAsia="Times New Roman"/>
              </w:rPr>
              <w:t xml:space="preserve">52,58 / </w:t>
            </w:r>
            <w:r/>
          </w:p>
        </w:tc>
        <w:tc>
          <w:tcPr>
            <w:shd w:val="clear" w:color="auto" w:fill="auto"/>
            <w:tcBorders>
              <w:top w:val="single" w:color="CCCCCC" w:sz="6" w:space="0"/>
              <w:left w:val="single" w:color="CCCCCC" w:sz="6" w:space="0"/>
              <w:bottom w:val="single" w:color="000000" w:sz="6" w:space="0"/>
            </w:tcBorders>
            <w:tcW w:w="1134" w:type="dxa"/>
            <w:vAlign w:val="center"/>
            <w:textDirection w:val="lrTb"/>
            <w:noWrap w:val="false"/>
          </w:tcPr>
          <w:p>
            <w:pPr>
              <w:jc w:val="center"/>
            </w:pPr>
            <w:r>
              <w:rPr>
                <w:rFonts w:eastAsia="Times New Roman"/>
              </w:rPr>
              <w:t xml:space="preserve">83,51 / 67,75</w:t>
            </w:r>
            <w:r/>
          </w:p>
        </w:tc>
        <w:tc>
          <w:tcPr>
            <w:shd w:val="clear" w:color="auto" w:fill="auto"/>
            <w:tcBorders>
              <w:top w:val="single" w:color="CCCCCC" w:sz="6" w:space="0"/>
              <w:left w:val="single" w:color="CCCCCC" w:sz="6" w:space="0"/>
              <w:bottom w:val="single" w:color="000000" w:sz="6" w:space="0"/>
              <w:right w:val="single" w:color="000000" w:sz="6" w:space="0"/>
            </w:tcBorders>
            <w:tcW w:w="1093" w:type="dxa"/>
            <w:vAlign w:val="center"/>
            <w:textDirection w:val="lrTb"/>
            <w:noWrap w:val="false"/>
          </w:tcPr>
          <w:p>
            <w:pPr>
              <w:jc w:val="center"/>
            </w:pPr>
            <w:r>
              <w:rPr>
                <w:rFonts w:eastAsia="Times New Roman"/>
              </w:rPr>
              <w:t xml:space="preserve">95,65 / 86,21</w:t>
            </w:r>
            <w:r/>
          </w:p>
        </w:tc>
      </w:tr>
      <w:tr>
        <w:trPr>
          <w:trHeight w:val="300"/>
        </w:trPr>
        <w:tc>
          <w:tcPr>
            <w:shd w:val="clear" w:color="auto" w:fill="auto"/>
            <w:tcBorders>
              <w:top w:val="single" w:color="CCCCCC" w:sz="6" w:space="0"/>
              <w:left w:val="single" w:color="000000" w:sz="6" w:space="0"/>
              <w:bottom w:val="single" w:color="000000" w:sz="6" w:space="0"/>
            </w:tcBorders>
            <w:tcW w:w="993" w:type="dxa"/>
            <w:vAlign w:val="bottom"/>
            <w:textDirection w:val="lrTb"/>
            <w:noWrap w:val="false"/>
          </w:tcPr>
          <w:p>
            <w:pPr>
              <w:jc w:val="center"/>
            </w:pPr>
            <w:r>
              <w:rPr>
                <w:rFonts w:eastAsia="Times New Roman"/>
              </w:rPr>
              <w:t xml:space="preserve">9</w:t>
            </w:r>
            <w:r/>
          </w:p>
        </w:tc>
        <w:tc>
          <w:tcPr>
            <w:shd w:val="clear" w:color="auto" w:fill="auto"/>
            <w:tcBorders>
              <w:top w:val="single" w:color="CCCCCC" w:sz="6" w:space="0"/>
              <w:left w:val="single" w:color="CCCCCC" w:sz="6" w:space="0"/>
              <w:bottom w:val="single" w:color="000000" w:sz="6" w:space="0"/>
            </w:tcBorders>
            <w:tcW w:w="2244" w:type="dxa"/>
            <w:vAlign w:val="bottom"/>
            <w:textDirection w:val="lrTb"/>
            <w:noWrap w:val="false"/>
          </w:tcPr>
          <w:p>
            <w:pPr>
              <w:jc w:val="center"/>
            </w:pPr>
            <w:r>
              <w:rPr>
                <w:rFonts w:eastAsia="Times New Roman"/>
              </w:rPr>
              <w:t xml:space="preserve">Многообразие организмов. Бактер</w:t>
            </w:r>
            <w:r>
              <w:rPr>
                <w:rFonts w:eastAsia="Times New Roman"/>
              </w:rPr>
              <w:t xml:space="preserve">ии, Грибы, Растения, Животные, Вирусы. Множественный выбор (с рисунком и без рисунка)</w:t>
            </w:r>
            <w:r/>
          </w:p>
        </w:tc>
        <w:tc>
          <w:tcPr>
            <w:shd w:val="clear" w:color="auto" w:fill="auto"/>
            <w:tcBorders>
              <w:top w:val="single" w:color="CCCCCC" w:sz="6" w:space="0"/>
              <w:left w:val="single" w:color="CCCCCC" w:sz="6" w:space="0"/>
              <w:bottom w:val="single" w:color="000000" w:sz="6" w:space="0"/>
            </w:tcBorders>
            <w:tcW w:w="1016" w:type="dxa"/>
            <w:vAlign w:val="bottom"/>
            <w:textDirection w:val="lrTb"/>
            <w:noWrap w:val="false"/>
          </w:tcPr>
          <w:p>
            <w:pPr>
              <w:jc w:val="center"/>
            </w:pPr>
            <w:r>
              <w:rPr>
                <w:rFonts w:eastAsia="Times New Roman"/>
              </w:rPr>
              <w:t xml:space="preserve">Б</w:t>
            </w:r>
            <w:r/>
          </w:p>
        </w:tc>
        <w:tc>
          <w:tcPr>
            <w:shd w:val="clear" w:color="auto" w:fill="auto"/>
            <w:tcBorders>
              <w:top w:val="single" w:color="CCCCCC" w:sz="6" w:space="0"/>
              <w:left w:val="single" w:color="CCCCCC" w:sz="6" w:space="0"/>
              <w:bottom w:val="single" w:color="000000" w:sz="6" w:space="0"/>
            </w:tcBorders>
            <w:tcW w:w="1134" w:type="dxa"/>
            <w:vAlign w:val="center"/>
            <w:textDirection w:val="lrTb"/>
            <w:noWrap w:val="false"/>
          </w:tcPr>
          <w:p>
            <w:pPr>
              <w:jc w:val="center"/>
            </w:pPr>
            <w:r>
              <w:rPr>
                <w:rFonts w:eastAsia="Times New Roman"/>
              </w:rPr>
              <w:t xml:space="preserve">72,06  / 64,46</w:t>
            </w:r>
            <w:r/>
          </w:p>
        </w:tc>
        <w:tc>
          <w:tcPr>
            <w:shd w:val="clear" w:color="auto" w:fill="auto"/>
            <w:tcBorders>
              <w:top w:val="single" w:color="CCCCCC" w:sz="6" w:space="0"/>
              <w:left w:val="single" w:color="CCCCCC" w:sz="6" w:space="0"/>
              <w:bottom w:val="single" w:color="000000" w:sz="6" w:space="0"/>
            </w:tcBorders>
            <w:tcW w:w="1276" w:type="dxa"/>
            <w:vAlign w:val="center"/>
            <w:textDirection w:val="lrTb"/>
            <w:noWrap w:val="false"/>
          </w:tcPr>
          <w:p>
            <w:pPr>
              <w:jc w:val="center"/>
            </w:pPr>
            <w:r>
              <w:rPr>
                <w:rFonts w:eastAsia="Times New Roman"/>
              </w:rPr>
              <w:t xml:space="preserve">45,53 / 35,43</w:t>
            </w:r>
            <w:r/>
          </w:p>
        </w:tc>
        <w:tc>
          <w:tcPr>
            <w:shd w:val="clear" w:color="auto" w:fill="auto"/>
            <w:tcBorders>
              <w:top w:val="single" w:color="CCCCCC" w:sz="6" w:space="0"/>
              <w:left w:val="single" w:color="CCCCCC" w:sz="6" w:space="0"/>
              <w:bottom w:val="single" w:color="000000" w:sz="6" w:space="0"/>
            </w:tcBorders>
            <w:tcW w:w="1276" w:type="dxa"/>
            <w:vAlign w:val="center"/>
            <w:textDirection w:val="lrTb"/>
            <w:noWrap w:val="false"/>
          </w:tcPr>
          <w:p>
            <w:pPr>
              <w:jc w:val="center"/>
            </w:pPr>
            <w:r>
              <w:rPr>
                <w:rFonts w:eastAsia="Times New Roman"/>
              </w:rPr>
              <w:t xml:space="preserve">69,72 / </w:t>
            </w:r>
            <w:r/>
          </w:p>
        </w:tc>
        <w:tc>
          <w:tcPr>
            <w:shd w:val="clear" w:color="auto" w:fill="auto"/>
            <w:tcBorders>
              <w:top w:val="single" w:color="CCCCCC" w:sz="6" w:space="0"/>
              <w:left w:val="single" w:color="CCCCCC" w:sz="6" w:space="0"/>
              <w:bottom w:val="single" w:color="000000" w:sz="6" w:space="0"/>
            </w:tcBorders>
            <w:tcW w:w="1134" w:type="dxa"/>
            <w:vAlign w:val="center"/>
            <w:textDirection w:val="lrTb"/>
            <w:noWrap w:val="false"/>
          </w:tcPr>
          <w:p>
            <w:pPr>
              <w:jc w:val="center"/>
            </w:pPr>
            <w:r>
              <w:rPr>
                <w:rFonts w:eastAsia="Times New Roman"/>
              </w:rPr>
              <w:t xml:space="preserve">91,22 / 86,50</w:t>
            </w:r>
            <w:r/>
          </w:p>
        </w:tc>
        <w:tc>
          <w:tcPr>
            <w:shd w:val="clear" w:color="auto" w:fill="auto"/>
            <w:tcBorders>
              <w:top w:val="single" w:color="CCCCCC" w:sz="6" w:space="0"/>
              <w:left w:val="single" w:color="CCCCCC" w:sz="6" w:space="0"/>
              <w:bottom w:val="single" w:color="000000" w:sz="6" w:space="0"/>
              <w:right w:val="single" w:color="000000" w:sz="6" w:space="0"/>
            </w:tcBorders>
            <w:tcW w:w="1093" w:type="dxa"/>
            <w:vAlign w:val="center"/>
            <w:textDirection w:val="lrTb"/>
            <w:noWrap w:val="false"/>
          </w:tcPr>
          <w:p>
            <w:pPr>
              <w:jc w:val="center"/>
            </w:pPr>
            <w:r>
              <w:rPr>
                <w:rFonts w:eastAsia="Times New Roman"/>
              </w:rPr>
              <w:t xml:space="preserve">100,00 / 98,28</w:t>
            </w:r>
            <w:r/>
          </w:p>
        </w:tc>
      </w:tr>
      <w:tr>
        <w:trPr>
          <w:trHeight w:val="300"/>
        </w:trPr>
        <w:tc>
          <w:tcPr>
            <w:shd w:val="clear" w:color="auto" w:fill="auto"/>
            <w:tcBorders>
              <w:top w:val="single" w:color="CCCCCC" w:sz="6" w:space="0"/>
              <w:left w:val="single" w:color="000000" w:sz="6" w:space="0"/>
              <w:bottom w:val="single" w:color="000000" w:sz="6" w:space="0"/>
            </w:tcBorders>
            <w:tcW w:w="993" w:type="dxa"/>
            <w:vAlign w:val="bottom"/>
            <w:textDirection w:val="lrTb"/>
            <w:noWrap w:val="false"/>
          </w:tcPr>
          <w:p>
            <w:pPr>
              <w:jc w:val="center"/>
            </w:pPr>
            <w:r>
              <w:rPr>
                <w:rFonts w:eastAsia="Times New Roman"/>
              </w:rPr>
              <w:t xml:space="preserve">10</w:t>
            </w:r>
            <w:r/>
          </w:p>
        </w:tc>
        <w:tc>
          <w:tcPr>
            <w:shd w:val="clear" w:color="auto" w:fill="auto"/>
            <w:tcBorders>
              <w:top w:val="single" w:color="CCCCCC" w:sz="6" w:space="0"/>
              <w:left w:val="single" w:color="CCCCCC" w:sz="6" w:space="0"/>
              <w:bottom w:val="single" w:color="000000" w:sz="6" w:space="0"/>
            </w:tcBorders>
            <w:tcW w:w="2244" w:type="dxa"/>
            <w:vAlign w:val="bottom"/>
            <w:textDirection w:val="lrTb"/>
            <w:noWrap w:val="false"/>
          </w:tcPr>
          <w:p>
            <w:pPr>
              <w:jc w:val="center"/>
            </w:pPr>
            <w:r>
              <w:rPr>
                <w:rFonts w:eastAsia="Times New Roman"/>
              </w:rPr>
              <w:t xml:space="preserve">Многообразие организмов. Бактерии, Грибы, Растения, Животные, Вирусы. Установление соответствия (</w:t>
            </w:r>
            <w:r>
              <w:rPr>
                <w:rFonts w:eastAsia="Times New Roman"/>
              </w:rPr>
              <w:t xml:space="preserve">с рисунком и без рисунка)</w:t>
            </w:r>
            <w:r/>
          </w:p>
        </w:tc>
        <w:tc>
          <w:tcPr>
            <w:shd w:val="clear" w:color="auto" w:fill="auto"/>
            <w:tcBorders>
              <w:top w:val="single" w:color="CCCCCC" w:sz="6" w:space="0"/>
              <w:left w:val="single" w:color="CCCCCC" w:sz="6" w:space="0"/>
              <w:bottom w:val="single" w:color="000000" w:sz="6" w:space="0"/>
            </w:tcBorders>
            <w:tcW w:w="1016" w:type="dxa"/>
            <w:vAlign w:val="bottom"/>
            <w:textDirection w:val="lrTb"/>
            <w:noWrap w:val="false"/>
          </w:tcPr>
          <w:p>
            <w:pPr>
              <w:jc w:val="center"/>
            </w:pPr>
            <w:r>
              <w:rPr>
                <w:rFonts w:eastAsia="Times New Roman"/>
              </w:rPr>
              <w:t xml:space="preserve">П</w:t>
            </w:r>
            <w:r/>
          </w:p>
        </w:tc>
        <w:tc>
          <w:tcPr>
            <w:shd w:val="clear" w:color="auto" w:fill="auto"/>
            <w:tcBorders>
              <w:top w:val="single" w:color="CCCCCC" w:sz="6" w:space="0"/>
              <w:left w:val="single" w:color="CCCCCC" w:sz="6" w:space="0"/>
              <w:bottom w:val="single" w:color="000000" w:sz="6" w:space="0"/>
            </w:tcBorders>
            <w:tcW w:w="1134" w:type="dxa"/>
            <w:vAlign w:val="center"/>
            <w:textDirection w:val="lrTb"/>
            <w:noWrap w:val="false"/>
          </w:tcPr>
          <w:p>
            <w:pPr>
              <w:jc w:val="center"/>
            </w:pPr>
            <w:r>
              <w:rPr>
                <w:rFonts w:eastAsia="Times New Roman"/>
              </w:rPr>
              <w:t xml:space="preserve">48,41 / 41,27</w:t>
            </w:r>
            <w:r/>
          </w:p>
        </w:tc>
        <w:tc>
          <w:tcPr>
            <w:shd w:val="clear" w:color="auto" w:fill="auto"/>
            <w:tcBorders>
              <w:top w:val="single" w:color="CCCCCC" w:sz="6" w:space="0"/>
              <w:left w:val="single" w:color="CCCCCC" w:sz="6" w:space="0"/>
              <w:bottom w:val="single" w:color="000000" w:sz="6" w:space="0"/>
            </w:tcBorders>
            <w:tcW w:w="1276" w:type="dxa"/>
            <w:vAlign w:val="center"/>
            <w:textDirection w:val="lrTb"/>
            <w:noWrap w:val="false"/>
          </w:tcPr>
          <w:p>
            <w:pPr>
              <w:jc w:val="center"/>
            </w:pPr>
            <w:r>
              <w:rPr>
                <w:rFonts w:eastAsia="Times New Roman"/>
              </w:rPr>
              <w:t xml:space="preserve">19,11 / 9,06</w:t>
            </w:r>
            <w:r/>
          </w:p>
        </w:tc>
        <w:tc>
          <w:tcPr>
            <w:shd w:val="clear" w:color="auto" w:fill="auto"/>
            <w:tcBorders>
              <w:top w:val="single" w:color="CCCCCC" w:sz="6" w:space="0"/>
              <w:left w:val="single" w:color="CCCCCC" w:sz="6" w:space="0"/>
              <w:bottom w:val="single" w:color="000000" w:sz="6" w:space="0"/>
            </w:tcBorders>
            <w:tcW w:w="1276" w:type="dxa"/>
            <w:vAlign w:val="center"/>
            <w:textDirection w:val="lrTb"/>
            <w:noWrap w:val="false"/>
          </w:tcPr>
          <w:p>
            <w:pPr>
              <w:jc w:val="center"/>
            </w:pPr>
            <w:r>
              <w:rPr>
                <w:rFonts w:eastAsia="Times New Roman"/>
              </w:rPr>
              <w:t xml:space="preserve">42,01</w:t>
            </w:r>
            <w:r/>
          </w:p>
        </w:tc>
        <w:tc>
          <w:tcPr>
            <w:shd w:val="clear" w:color="auto" w:fill="auto"/>
            <w:tcBorders>
              <w:top w:val="single" w:color="CCCCCC" w:sz="6" w:space="0"/>
              <w:left w:val="single" w:color="CCCCCC" w:sz="6" w:space="0"/>
              <w:bottom w:val="single" w:color="000000" w:sz="6" w:space="0"/>
            </w:tcBorders>
            <w:tcW w:w="1134" w:type="dxa"/>
            <w:vAlign w:val="center"/>
            <w:textDirection w:val="lrTb"/>
            <w:noWrap w:val="false"/>
          </w:tcPr>
          <w:p>
            <w:pPr>
              <w:jc w:val="center"/>
            </w:pPr>
            <w:r>
              <w:rPr>
                <w:rFonts w:eastAsia="Times New Roman"/>
              </w:rPr>
              <w:t xml:space="preserve">75,53 / 71,00</w:t>
            </w:r>
            <w:r/>
          </w:p>
        </w:tc>
        <w:tc>
          <w:tcPr>
            <w:shd w:val="clear" w:color="auto" w:fill="auto"/>
            <w:tcBorders>
              <w:top w:val="single" w:color="CCCCCC" w:sz="6" w:space="0"/>
              <w:left w:val="single" w:color="CCCCCC" w:sz="6" w:space="0"/>
              <w:bottom w:val="single" w:color="000000" w:sz="6" w:space="0"/>
              <w:right w:val="single" w:color="000000" w:sz="6" w:space="0"/>
            </w:tcBorders>
            <w:tcW w:w="1093" w:type="dxa"/>
            <w:vAlign w:val="center"/>
            <w:textDirection w:val="lrTb"/>
            <w:noWrap w:val="false"/>
          </w:tcPr>
          <w:p>
            <w:pPr>
              <w:jc w:val="center"/>
            </w:pPr>
            <w:r>
              <w:rPr>
                <w:rFonts w:eastAsia="Times New Roman"/>
              </w:rPr>
              <w:t xml:space="preserve">93,48 / 100, 00</w:t>
            </w:r>
            <w:r/>
          </w:p>
        </w:tc>
      </w:tr>
      <w:tr>
        <w:trPr>
          <w:trHeight w:val="300"/>
        </w:trPr>
        <w:tc>
          <w:tcPr>
            <w:shd w:val="clear" w:color="auto" w:fill="auto"/>
            <w:tcBorders>
              <w:top w:val="single" w:color="CCCCCC" w:sz="6" w:space="0"/>
              <w:left w:val="single" w:color="000000" w:sz="6" w:space="0"/>
              <w:bottom w:val="single" w:color="000000" w:sz="6" w:space="0"/>
            </w:tcBorders>
            <w:tcW w:w="993" w:type="dxa"/>
            <w:vAlign w:val="bottom"/>
            <w:textDirection w:val="lrTb"/>
            <w:noWrap w:val="false"/>
          </w:tcPr>
          <w:p>
            <w:pPr>
              <w:jc w:val="center"/>
            </w:pPr>
            <w:r>
              <w:rPr>
                <w:rFonts w:eastAsia="Times New Roman"/>
              </w:rPr>
              <w:t xml:space="preserve">11</w:t>
            </w:r>
            <w:r/>
          </w:p>
        </w:tc>
        <w:tc>
          <w:tcPr>
            <w:shd w:val="clear" w:color="auto" w:fill="auto"/>
            <w:tcBorders>
              <w:top w:val="single" w:color="CCCCCC" w:sz="6" w:space="0"/>
              <w:left w:val="single" w:color="CCCCCC" w:sz="6" w:space="0"/>
              <w:bottom w:val="single" w:color="000000" w:sz="6" w:space="0"/>
            </w:tcBorders>
            <w:tcW w:w="2244" w:type="dxa"/>
            <w:vAlign w:val="bottom"/>
            <w:textDirection w:val="lrTb"/>
            <w:noWrap w:val="false"/>
          </w:tcPr>
          <w:p>
            <w:pPr>
              <w:jc w:val="center"/>
            </w:pPr>
            <w:r>
              <w:rPr>
                <w:rFonts w:eastAsia="Times New Roman"/>
              </w:rPr>
              <w:t xml:space="preserve">Многообразие организмов. Основные систематические категории, их соподчинённость. Установление последовательности</w:t>
            </w:r>
            <w:r/>
          </w:p>
        </w:tc>
        <w:tc>
          <w:tcPr>
            <w:shd w:val="clear" w:color="auto" w:fill="auto"/>
            <w:tcBorders>
              <w:top w:val="single" w:color="CCCCCC" w:sz="6" w:space="0"/>
              <w:left w:val="single" w:color="CCCCCC" w:sz="6" w:space="0"/>
              <w:bottom w:val="single" w:color="000000" w:sz="6" w:space="0"/>
            </w:tcBorders>
            <w:tcW w:w="1016" w:type="dxa"/>
            <w:vAlign w:val="bottom"/>
            <w:textDirection w:val="lrTb"/>
            <w:noWrap w:val="false"/>
          </w:tcPr>
          <w:p>
            <w:pPr>
              <w:jc w:val="center"/>
            </w:pPr>
            <w:r>
              <w:rPr>
                <w:rFonts w:eastAsia="Times New Roman"/>
              </w:rPr>
              <w:t xml:space="preserve">Б</w:t>
            </w:r>
            <w:r/>
          </w:p>
        </w:tc>
        <w:tc>
          <w:tcPr>
            <w:shd w:val="clear" w:color="auto" w:fill="auto"/>
            <w:tcBorders>
              <w:top w:val="single" w:color="CCCCCC" w:sz="6" w:space="0"/>
              <w:left w:val="single" w:color="CCCCCC" w:sz="6" w:space="0"/>
              <w:bottom w:val="single" w:color="000000" w:sz="6" w:space="0"/>
            </w:tcBorders>
            <w:tcW w:w="1134" w:type="dxa"/>
            <w:vAlign w:val="center"/>
            <w:textDirection w:val="lrTb"/>
            <w:noWrap w:val="false"/>
          </w:tcPr>
          <w:p>
            <w:pPr>
              <w:jc w:val="center"/>
            </w:pPr>
            <w:r>
              <w:rPr>
                <w:rFonts w:eastAsia="Times New Roman"/>
              </w:rPr>
              <w:t xml:space="preserve">70,68 / 77,83</w:t>
            </w:r>
            <w:r/>
          </w:p>
        </w:tc>
        <w:tc>
          <w:tcPr>
            <w:shd w:val="clear" w:color="auto" w:fill="auto"/>
            <w:tcBorders>
              <w:top w:val="single" w:color="CCCCCC" w:sz="6" w:space="0"/>
              <w:left w:val="single" w:color="CCCCCC" w:sz="6" w:space="0"/>
              <w:bottom w:val="single" w:color="000000" w:sz="6" w:space="0"/>
            </w:tcBorders>
            <w:tcW w:w="1276" w:type="dxa"/>
            <w:vAlign w:val="center"/>
            <w:textDirection w:val="lrTb"/>
            <w:noWrap w:val="false"/>
          </w:tcPr>
          <w:p>
            <w:pPr>
              <w:jc w:val="center"/>
            </w:pPr>
            <w:r>
              <w:rPr>
                <w:rFonts w:eastAsia="Times New Roman"/>
              </w:rPr>
              <w:t xml:space="preserve">28,46 / 35,83</w:t>
            </w:r>
            <w:r/>
          </w:p>
        </w:tc>
        <w:tc>
          <w:tcPr>
            <w:shd w:val="clear" w:color="auto" w:fill="auto"/>
            <w:tcBorders>
              <w:top w:val="single" w:color="CCCCCC" w:sz="6" w:space="0"/>
              <w:left w:val="single" w:color="CCCCCC" w:sz="6" w:space="0"/>
              <w:bottom w:val="single" w:color="000000" w:sz="6" w:space="0"/>
            </w:tcBorders>
            <w:tcW w:w="1276" w:type="dxa"/>
            <w:vAlign w:val="center"/>
            <w:textDirection w:val="lrTb"/>
            <w:noWrap w:val="false"/>
          </w:tcPr>
          <w:p>
            <w:pPr>
              <w:jc w:val="center"/>
            </w:pPr>
            <w:r>
              <w:rPr>
                <w:rFonts w:eastAsia="Times New Roman"/>
              </w:rPr>
              <w:t xml:space="preserve">72,55 / </w:t>
            </w:r>
            <w:r/>
          </w:p>
        </w:tc>
        <w:tc>
          <w:tcPr>
            <w:shd w:val="clear" w:color="auto" w:fill="auto"/>
            <w:tcBorders>
              <w:top w:val="single" w:color="CCCCCC" w:sz="6" w:space="0"/>
              <w:left w:val="single" w:color="CCCCCC" w:sz="6" w:space="0"/>
              <w:bottom w:val="single" w:color="000000" w:sz="6" w:space="0"/>
            </w:tcBorders>
            <w:tcW w:w="1134" w:type="dxa"/>
            <w:vAlign w:val="center"/>
            <w:textDirection w:val="lrTb"/>
            <w:noWrap w:val="false"/>
          </w:tcPr>
          <w:p>
            <w:pPr>
              <w:jc w:val="center"/>
            </w:pPr>
            <w:r>
              <w:rPr>
                <w:rFonts w:eastAsia="Times New Roman"/>
              </w:rPr>
              <w:t xml:space="preserve">91,76 / 9</w:t>
            </w:r>
            <w:r>
              <w:rPr>
                <w:rFonts w:eastAsia="Times New Roman"/>
              </w:rPr>
              <w:t xml:space="preserve">5,50</w:t>
            </w:r>
            <w:r/>
          </w:p>
        </w:tc>
        <w:tc>
          <w:tcPr>
            <w:shd w:val="clear" w:color="auto" w:fill="auto"/>
            <w:tcBorders>
              <w:top w:val="single" w:color="CCCCCC" w:sz="6" w:space="0"/>
              <w:left w:val="single" w:color="CCCCCC" w:sz="6" w:space="0"/>
              <w:bottom w:val="single" w:color="000000" w:sz="6" w:space="0"/>
              <w:right w:val="single" w:color="000000" w:sz="6" w:space="0"/>
            </w:tcBorders>
            <w:tcW w:w="1093" w:type="dxa"/>
            <w:vAlign w:val="center"/>
            <w:textDirection w:val="lrTb"/>
            <w:noWrap w:val="false"/>
          </w:tcPr>
          <w:p>
            <w:pPr>
              <w:jc w:val="center"/>
            </w:pPr>
            <w:r>
              <w:rPr>
                <w:rFonts w:eastAsia="Times New Roman"/>
              </w:rPr>
              <w:t xml:space="preserve">95,65 / 100, 00</w:t>
            </w:r>
            <w:r/>
          </w:p>
        </w:tc>
      </w:tr>
      <w:tr>
        <w:trPr>
          <w:trHeight w:val="300"/>
        </w:trPr>
        <w:tc>
          <w:tcPr>
            <w:shd w:val="clear" w:color="auto" w:fill="auto"/>
            <w:tcBorders>
              <w:top w:val="single" w:color="CCCCCC" w:sz="6" w:space="0"/>
              <w:left w:val="single" w:color="000000" w:sz="6" w:space="0"/>
              <w:bottom w:val="single" w:color="000000" w:sz="6" w:space="0"/>
            </w:tcBorders>
            <w:tcW w:w="993" w:type="dxa"/>
            <w:vAlign w:val="bottom"/>
            <w:textDirection w:val="lrTb"/>
            <w:noWrap w:val="false"/>
          </w:tcPr>
          <w:p>
            <w:pPr>
              <w:jc w:val="center"/>
            </w:pPr>
            <w:r>
              <w:rPr>
                <w:rFonts w:eastAsia="Times New Roman"/>
              </w:rPr>
              <w:t xml:space="preserve">12</w:t>
            </w:r>
            <w:r/>
          </w:p>
        </w:tc>
        <w:tc>
          <w:tcPr>
            <w:shd w:val="clear" w:color="auto" w:fill="auto"/>
            <w:tcBorders>
              <w:top w:val="single" w:color="CCCCCC" w:sz="6" w:space="0"/>
              <w:left w:val="single" w:color="CCCCCC" w:sz="6" w:space="0"/>
              <w:bottom w:val="single" w:color="000000" w:sz="6" w:space="0"/>
            </w:tcBorders>
            <w:tcW w:w="2244" w:type="dxa"/>
            <w:vAlign w:val="bottom"/>
            <w:textDirection w:val="lrTb"/>
            <w:noWrap w:val="false"/>
          </w:tcPr>
          <w:p>
            <w:pPr>
              <w:jc w:val="center"/>
            </w:pPr>
            <w:r>
              <w:rPr>
                <w:rFonts w:eastAsia="Times New Roman"/>
              </w:rPr>
              <w:t xml:space="preserve">Организм человека. Гигиена человека. Множественный выбор (с рисунком и без рисунка)</w:t>
            </w:r>
            <w:r/>
          </w:p>
        </w:tc>
        <w:tc>
          <w:tcPr>
            <w:shd w:val="clear" w:color="auto" w:fill="auto"/>
            <w:tcBorders>
              <w:top w:val="single" w:color="CCCCCC" w:sz="6" w:space="0"/>
              <w:left w:val="single" w:color="CCCCCC" w:sz="6" w:space="0"/>
              <w:bottom w:val="single" w:color="000000" w:sz="6" w:space="0"/>
            </w:tcBorders>
            <w:tcW w:w="1016" w:type="dxa"/>
            <w:vAlign w:val="bottom"/>
            <w:textDirection w:val="lrTb"/>
            <w:noWrap w:val="false"/>
          </w:tcPr>
          <w:p>
            <w:pPr>
              <w:jc w:val="center"/>
            </w:pPr>
            <w:r>
              <w:rPr>
                <w:rFonts w:eastAsia="Times New Roman"/>
              </w:rPr>
              <w:t xml:space="preserve">Б</w:t>
            </w:r>
            <w:r/>
          </w:p>
        </w:tc>
        <w:tc>
          <w:tcPr>
            <w:shd w:val="clear" w:color="auto" w:fill="auto"/>
            <w:tcBorders>
              <w:top w:val="single" w:color="CCCCCC" w:sz="6" w:space="0"/>
              <w:left w:val="single" w:color="CCCCCC" w:sz="6" w:space="0"/>
              <w:bottom w:val="single" w:color="000000" w:sz="6" w:space="0"/>
            </w:tcBorders>
            <w:tcW w:w="1134" w:type="dxa"/>
            <w:vAlign w:val="center"/>
            <w:textDirection w:val="lrTb"/>
            <w:noWrap w:val="false"/>
          </w:tcPr>
          <w:p>
            <w:pPr>
              <w:jc w:val="center"/>
            </w:pPr>
            <w:r>
              <w:rPr>
                <w:rFonts w:eastAsia="Times New Roman"/>
              </w:rPr>
              <w:t xml:space="preserve">69,64 / 65,69</w:t>
            </w:r>
            <w:r/>
          </w:p>
        </w:tc>
        <w:tc>
          <w:tcPr>
            <w:shd w:val="clear" w:color="auto" w:fill="auto"/>
            <w:tcBorders>
              <w:top w:val="single" w:color="CCCCCC" w:sz="6" w:space="0"/>
              <w:left w:val="single" w:color="CCCCCC" w:sz="6" w:space="0"/>
              <w:bottom w:val="single" w:color="000000" w:sz="6" w:space="0"/>
            </w:tcBorders>
            <w:tcW w:w="1276" w:type="dxa"/>
            <w:vAlign w:val="center"/>
            <w:textDirection w:val="lrTb"/>
            <w:noWrap w:val="false"/>
          </w:tcPr>
          <w:p>
            <w:pPr>
              <w:jc w:val="center"/>
            </w:pPr>
            <w:r>
              <w:rPr>
                <w:rFonts w:eastAsia="Times New Roman"/>
              </w:rPr>
              <w:t xml:space="preserve">39,43 / 42,52</w:t>
            </w:r>
            <w:r/>
          </w:p>
        </w:tc>
        <w:tc>
          <w:tcPr>
            <w:shd w:val="clear" w:color="auto" w:fill="auto"/>
            <w:tcBorders>
              <w:top w:val="single" w:color="CCCCCC" w:sz="6" w:space="0"/>
              <w:left w:val="single" w:color="CCCCCC" w:sz="6" w:space="0"/>
              <w:bottom w:val="single" w:color="000000" w:sz="6" w:space="0"/>
            </w:tcBorders>
            <w:tcW w:w="1276" w:type="dxa"/>
            <w:vAlign w:val="center"/>
            <w:textDirection w:val="lrTb"/>
            <w:noWrap w:val="false"/>
          </w:tcPr>
          <w:p>
            <w:pPr>
              <w:jc w:val="center"/>
            </w:pPr>
            <w:r>
              <w:rPr>
                <w:rFonts w:eastAsia="Times New Roman"/>
              </w:rPr>
              <w:t xml:space="preserve">68,43 / </w:t>
            </w:r>
            <w:r/>
          </w:p>
        </w:tc>
        <w:tc>
          <w:tcPr>
            <w:shd w:val="clear" w:color="auto" w:fill="auto"/>
            <w:tcBorders>
              <w:top w:val="single" w:color="CCCCCC" w:sz="6" w:space="0"/>
              <w:left w:val="single" w:color="CCCCCC" w:sz="6" w:space="0"/>
              <w:bottom w:val="single" w:color="000000" w:sz="6" w:space="0"/>
            </w:tcBorders>
            <w:tcW w:w="1134" w:type="dxa"/>
            <w:vAlign w:val="center"/>
            <w:textDirection w:val="lrTb"/>
            <w:noWrap w:val="false"/>
          </w:tcPr>
          <w:p>
            <w:pPr>
              <w:jc w:val="center"/>
            </w:pPr>
            <w:r>
              <w:rPr>
                <w:rFonts w:eastAsia="Times New Roman"/>
              </w:rPr>
              <w:t xml:space="preserve">88,83 / 80,00</w:t>
            </w:r>
            <w:r/>
          </w:p>
        </w:tc>
        <w:tc>
          <w:tcPr>
            <w:shd w:val="clear" w:color="auto" w:fill="auto"/>
            <w:tcBorders>
              <w:top w:val="single" w:color="CCCCCC" w:sz="6" w:space="0"/>
              <w:left w:val="single" w:color="CCCCCC" w:sz="6" w:space="0"/>
              <w:bottom w:val="single" w:color="000000" w:sz="6" w:space="0"/>
              <w:right w:val="single" w:color="000000" w:sz="6" w:space="0"/>
            </w:tcBorders>
            <w:tcW w:w="1093" w:type="dxa"/>
            <w:vAlign w:val="center"/>
            <w:textDirection w:val="lrTb"/>
            <w:noWrap w:val="false"/>
          </w:tcPr>
          <w:p>
            <w:pPr>
              <w:jc w:val="center"/>
            </w:pPr>
            <w:r>
              <w:rPr>
                <w:rFonts w:eastAsia="Times New Roman"/>
              </w:rPr>
              <w:t xml:space="preserve">97,83 / 91,38</w:t>
            </w:r>
            <w:r/>
          </w:p>
        </w:tc>
      </w:tr>
      <w:tr>
        <w:trPr>
          <w:trHeight w:val="300"/>
        </w:trPr>
        <w:tc>
          <w:tcPr>
            <w:shd w:val="clear" w:color="auto" w:fill="auto"/>
            <w:tcBorders>
              <w:top w:val="single" w:color="CCCCCC" w:sz="6" w:space="0"/>
              <w:left w:val="single" w:color="000000" w:sz="6" w:space="0"/>
              <w:bottom w:val="single" w:color="000000" w:sz="6" w:space="0"/>
            </w:tcBorders>
            <w:tcW w:w="993" w:type="dxa"/>
            <w:vAlign w:val="bottom"/>
            <w:textDirection w:val="lrTb"/>
            <w:noWrap w:val="false"/>
          </w:tcPr>
          <w:p>
            <w:pPr>
              <w:jc w:val="center"/>
            </w:pPr>
            <w:r>
              <w:rPr>
                <w:rFonts w:eastAsia="Times New Roman"/>
              </w:rPr>
              <w:t xml:space="preserve">13</w:t>
            </w:r>
            <w:r/>
          </w:p>
        </w:tc>
        <w:tc>
          <w:tcPr>
            <w:shd w:val="clear" w:color="auto" w:fill="auto"/>
            <w:tcBorders>
              <w:top w:val="single" w:color="CCCCCC" w:sz="6" w:space="0"/>
              <w:left w:val="single" w:color="CCCCCC" w:sz="6" w:space="0"/>
              <w:bottom w:val="single" w:color="000000" w:sz="6" w:space="0"/>
            </w:tcBorders>
            <w:tcW w:w="2244" w:type="dxa"/>
            <w:vAlign w:val="bottom"/>
            <w:textDirection w:val="lrTb"/>
            <w:noWrap w:val="false"/>
          </w:tcPr>
          <w:p>
            <w:pPr>
              <w:jc w:val="center"/>
            </w:pPr>
            <w:r>
              <w:rPr>
                <w:rFonts w:eastAsia="Times New Roman"/>
              </w:rPr>
              <w:t xml:space="preserve">Организм человека. Установление соответствия (с рисунком и без рисунка)</w:t>
            </w:r>
            <w:r/>
          </w:p>
        </w:tc>
        <w:tc>
          <w:tcPr>
            <w:shd w:val="clear" w:color="auto" w:fill="auto"/>
            <w:tcBorders>
              <w:top w:val="single" w:color="CCCCCC" w:sz="6" w:space="0"/>
              <w:left w:val="single" w:color="CCCCCC" w:sz="6" w:space="0"/>
              <w:bottom w:val="single" w:color="000000" w:sz="6" w:space="0"/>
            </w:tcBorders>
            <w:tcW w:w="1016" w:type="dxa"/>
            <w:vAlign w:val="bottom"/>
            <w:textDirection w:val="lrTb"/>
            <w:noWrap w:val="false"/>
          </w:tcPr>
          <w:p>
            <w:pPr>
              <w:jc w:val="center"/>
            </w:pPr>
            <w:r>
              <w:rPr>
                <w:rFonts w:eastAsia="Times New Roman"/>
              </w:rPr>
              <w:t xml:space="preserve">П</w:t>
            </w:r>
            <w:r/>
          </w:p>
        </w:tc>
        <w:tc>
          <w:tcPr>
            <w:shd w:val="clear" w:color="auto" w:fill="auto"/>
            <w:tcBorders>
              <w:top w:val="single" w:color="CCCCCC" w:sz="6" w:space="0"/>
              <w:left w:val="single" w:color="CCCCCC" w:sz="6" w:space="0"/>
              <w:bottom w:val="single" w:color="000000" w:sz="6" w:space="0"/>
            </w:tcBorders>
            <w:tcW w:w="1134" w:type="dxa"/>
            <w:vAlign w:val="center"/>
            <w:textDirection w:val="lrTb"/>
            <w:noWrap w:val="false"/>
          </w:tcPr>
          <w:p>
            <w:pPr>
              <w:jc w:val="center"/>
            </w:pPr>
            <w:r>
              <w:rPr>
                <w:rFonts w:eastAsia="Times New Roman"/>
              </w:rPr>
              <w:t xml:space="preserve">39</w:t>
            </w:r>
            <w:r>
              <w:rPr>
                <w:rFonts w:eastAsia="Times New Roman"/>
              </w:rPr>
              <w:t xml:space="preserve">,00 / 41,41</w:t>
            </w:r>
            <w:r/>
          </w:p>
        </w:tc>
        <w:tc>
          <w:tcPr>
            <w:shd w:val="clear" w:color="auto" w:fill="auto"/>
            <w:tcBorders>
              <w:top w:val="single" w:color="CCCCCC" w:sz="6" w:space="0"/>
              <w:left w:val="single" w:color="CCCCCC" w:sz="6" w:space="0"/>
              <w:bottom w:val="single" w:color="000000" w:sz="6" w:space="0"/>
            </w:tcBorders>
            <w:tcW w:w="1276" w:type="dxa"/>
            <w:vAlign w:val="center"/>
            <w:textDirection w:val="lrTb"/>
            <w:noWrap w:val="false"/>
          </w:tcPr>
          <w:p>
            <w:pPr>
              <w:jc w:val="center"/>
            </w:pPr>
            <w:r>
              <w:rPr>
                <w:rFonts w:eastAsia="Times New Roman"/>
              </w:rPr>
              <w:t xml:space="preserve">12,60 / 13,39</w:t>
            </w:r>
            <w:r/>
          </w:p>
        </w:tc>
        <w:tc>
          <w:tcPr>
            <w:shd w:val="clear" w:color="auto" w:fill="auto"/>
            <w:tcBorders>
              <w:top w:val="single" w:color="CCCCCC" w:sz="6" w:space="0"/>
              <w:left w:val="single" w:color="CCCCCC" w:sz="6" w:space="0"/>
              <w:bottom w:val="single" w:color="000000" w:sz="6" w:space="0"/>
            </w:tcBorders>
            <w:tcW w:w="1276" w:type="dxa"/>
            <w:vAlign w:val="center"/>
            <w:textDirection w:val="lrTb"/>
            <w:noWrap w:val="false"/>
          </w:tcPr>
          <w:p>
            <w:pPr>
              <w:jc w:val="center"/>
            </w:pPr>
            <w:r>
              <w:rPr>
                <w:rFonts w:eastAsia="Times New Roman"/>
              </w:rPr>
              <w:t xml:space="preserve">33,51 / </w:t>
            </w:r>
            <w:r/>
          </w:p>
        </w:tc>
        <w:tc>
          <w:tcPr>
            <w:shd w:val="clear" w:color="auto" w:fill="auto"/>
            <w:tcBorders>
              <w:top w:val="single" w:color="CCCCCC" w:sz="6" w:space="0"/>
              <w:left w:val="single" w:color="CCCCCC" w:sz="6" w:space="0"/>
              <w:bottom w:val="single" w:color="000000" w:sz="6" w:space="0"/>
            </w:tcBorders>
            <w:tcW w:w="1134" w:type="dxa"/>
            <w:vAlign w:val="center"/>
            <w:textDirection w:val="lrTb"/>
            <w:noWrap w:val="false"/>
          </w:tcPr>
          <w:p>
            <w:pPr>
              <w:jc w:val="center"/>
            </w:pPr>
            <w:r>
              <w:rPr>
                <w:rFonts w:eastAsia="Times New Roman"/>
              </w:rPr>
              <w:t xml:space="preserve">63,03/ 68,50</w:t>
            </w:r>
            <w:r/>
          </w:p>
        </w:tc>
        <w:tc>
          <w:tcPr>
            <w:shd w:val="clear" w:color="auto" w:fill="auto"/>
            <w:tcBorders>
              <w:top w:val="single" w:color="CCCCCC" w:sz="6" w:space="0"/>
              <w:left w:val="single" w:color="CCCCCC" w:sz="6" w:space="0"/>
              <w:bottom w:val="single" w:color="000000" w:sz="6" w:space="0"/>
              <w:right w:val="single" w:color="000000" w:sz="6" w:space="0"/>
            </w:tcBorders>
            <w:tcW w:w="1093" w:type="dxa"/>
            <w:vAlign w:val="center"/>
            <w:textDirection w:val="lrTb"/>
            <w:noWrap w:val="false"/>
          </w:tcPr>
          <w:p>
            <w:pPr>
              <w:jc w:val="center"/>
            </w:pPr>
            <w:r>
              <w:rPr>
                <w:rFonts w:eastAsia="Times New Roman"/>
              </w:rPr>
              <w:t xml:space="preserve">78,26/ 91,38</w:t>
            </w:r>
            <w:r/>
          </w:p>
        </w:tc>
      </w:tr>
      <w:tr>
        <w:trPr>
          <w:trHeight w:val="300"/>
        </w:trPr>
        <w:tc>
          <w:tcPr>
            <w:shd w:val="clear" w:color="auto" w:fill="auto"/>
            <w:tcBorders>
              <w:top w:val="single" w:color="CCCCCC" w:sz="6" w:space="0"/>
              <w:left w:val="single" w:color="000000" w:sz="6" w:space="0"/>
              <w:bottom w:val="single" w:color="000000" w:sz="6" w:space="0"/>
            </w:tcBorders>
            <w:tcW w:w="993" w:type="dxa"/>
            <w:vAlign w:val="bottom"/>
            <w:textDirection w:val="lrTb"/>
            <w:noWrap w:val="false"/>
          </w:tcPr>
          <w:p>
            <w:pPr>
              <w:jc w:val="center"/>
            </w:pPr>
            <w:r>
              <w:rPr>
                <w:rFonts w:eastAsia="Times New Roman"/>
              </w:rPr>
              <w:t xml:space="preserve">14</w:t>
            </w:r>
            <w:r/>
          </w:p>
        </w:tc>
        <w:tc>
          <w:tcPr>
            <w:shd w:val="clear" w:color="auto" w:fill="auto"/>
            <w:tcBorders>
              <w:top w:val="single" w:color="CCCCCC" w:sz="6" w:space="0"/>
              <w:left w:val="single" w:color="CCCCCC" w:sz="6" w:space="0"/>
              <w:bottom w:val="single" w:color="000000" w:sz="6" w:space="0"/>
            </w:tcBorders>
            <w:tcW w:w="2244" w:type="dxa"/>
            <w:vAlign w:val="bottom"/>
            <w:textDirection w:val="lrTb"/>
            <w:noWrap w:val="false"/>
          </w:tcPr>
          <w:p>
            <w:pPr>
              <w:jc w:val="center"/>
            </w:pPr>
            <w:r>
              <w:rPr>
                <w:rFonts w:eastAsia="Times New Roman"/>
              </w:rPr>
              <w:t xml:space="preserve">Организм человека. Установление последовательности</w:t>
            </w:r>
            <w:r/>
          </w:p>
        </w:tc>
        <w:tc>
          <w:tcPr>
            <w:shd w:val="clear" w:color="auto" w:fill="auto"/>
            <w:tcBorders>
              <w:top w:val="single" w:color="CCCCCC" w:sz="6" w:space="0"/>
              <w:left w:val="single" w:color="CCCCCC" w:sz="6" w:space="0"/>
              <w:bottom w:val="single" w:color="000000" w:sz="6" w:space="0"/>
            </w:tcBorders>
            <w:tcW w:w="1016" w:type="dxa"/>
            <w:vAlign w:val="bottom"/>
            <w:textDirection w:val="lrTb"/>
            <w:noWrap w:val="false"/>
          </w:tcPr>
          <w:p>
            <w:pPr>
              <w:jc w:val="center"/>
            </w:pPr>
            <w:r>
              <w:rPr>
                <w:rFonts w:eastAsia="Times New Roman"/>
              </w:rPr>
              <w:t xml:space="preserve">П</w:t>
            </w:r>
            <w:r/>
          </w:p>
        </w:tc>
        <w:tc>
          <w:tcPr>
            <w:shd w:val="clear" w:color="auto" w:fill="auto"/>
            <w:tcBorders>
              <w:top w:val="single" w:color="CCCCCC" w:sz="6" w:space="0"/>
              <w:left w:val="single" w:color="CCCCCC" w:sz="6" w:space="0"/>
              <w:bottom w:val="single" w:color="000000" w:sz="6" w:space="0"/>
            </w:tcBorders>
            <w:tcW w:w="1134" w:type="dxa"/>
            <w:vAlign w:val="center"/>
            <w:textDirection w:val="lrTb"/>
            <w:noWrap w:val="false"/>
          </w:tcPr>
          <w:p>
            <w:pPr>
              <w:jc w:val="center"/>
            </w:pPr>
            <w:r>
              <w:rPr>
                <w:rFonts w:eastAsia="Times New Roman"/>
              </w:rPr>
              <w:t xml:space="preserve">44,95 / 39,63</w:t>
            </w:r>
            <w:r/>
          </w:p>
        </w:tc>
        <w:tc>
          <w:tcPr>
            <w:shd w:val="clear" w:color="auto" w:fill="auto"/>
            <w:tcBorders>
              <w:top w:val="single" w:color="CCCCCC" w:sz="6" w:space="0"/>
              <w:left w:val="single" w:color="CCCCCC" w:sz="6" w:space="0"/>
              <w:bottom w:val="single" w:color="000000" w:sz="6" w:space="0"/>
            </w:tcBorders>
            <w:tcW w:w="1276" w:type="dxa"/>
            <w:vAlign w:val="center"/>
            <w:textDirection w:val="lrTb"/>
            <w:noWrap w:val="false"/>
          </w:tcPr>
          <w:p>
            <w:pPr>
              <w:jc w:val="center"/>
            </w:pPr>
            <w:r>
              <w:rPr>
                <w:rFonts w:eastAsia="Times New Roman"/>
              </w:rPr>
              <w:t xml:space="preserve">17,89 / 11,81</w:t>
            </w:r>
            <w:r/>
          </w:p>
        </w:tc>
        <w:tc>
          <w:tcPr>
            <w:shd w:val="clear" w:color="auto" w:fill="auto"/>
            <w:tcBorders>
              <w:top w:val="single" w:color="CCCCCC" w:sz="6" w:space="0"/>
              <w:left w:val="single" w:color="CCCCCC" w:sz="6" w:space="0"/>
              <w:bottom w:val="single" w:color="000000" w:sz="6" w:space="0"/>
            </w:tcBorders>
            <w:tcW w:w="1276" w:type="dxa"/>
            <w:vAlign w:val="center"/>
            <w:textDirection w:val="lrTb"/>
            <w:noWrap w:val="false"/>
          </w:tcPr>
          <w:p>
            <w:pPr>
              <w:jc w:val="center"/>
            </w:pPr>
            <w:r>
              <w:rPr>
                <w:rFonts w:eastAsia="Times New Roman"/>
              </w:rPr>
              <w:t xml:space="preserve">38,79 / </w:t>
            </w:r>
            <w:r/>
          </w:p>
        </w:tc>
        <w:tc>
          <w:tcPr>
            <w:shd w:val="clear" w:color="auto" w:fill="auto"/>
            <w:tcBorders>
              <w:top w:val="single" w:color="CCCCCC" w:sz="6" w:space="0"/>
              <w:left w:val="single" w:color="CCCCCC" w:sz="6" w:space="0"/>
              <w:bottom w:val="single" w:color="000000" w:sz="6" w:space="0"/>
            </w:tcBorders>
            <w:tcW w:w="1134" w:type="dxa"/>
            <w:vAlign w:val="center"/>
            <w:textDirection w:val="lrTb"/>
            <w:noWrap w:val="false"/>
          </w:tcPr>
          <w:p>
            <w:pPr>
              <w:jc w:val="center"/>
            </w:pPr>
            <w:r>
              <w:rPr>
                <w:rFonts w:eastAsia="Times New Roman"/>
              </w:rPr>
              <w:t xml:space="preserve">68,88 / 68,75</w:t>
            </w:r>
            <w:r/>
          </w:p>
        </w:tc>
        <w:tc>
          <w:tcPr>
            <w:shd w:val="clear" w:color="auto" w:fill="auto"/>
            <w:tcBorders>
              <w:top w:val="single" w:color="CCCCCC" w:sz="6" w:space="0"/>
              <w:left w:val="single" w:color="CCCCCC" w:sz="6" w:space="0"/>
              <w:bottom w:val="single" w:color="000000" w:sz="6" w:space="0"/>
              <w:right w:val="single" w:color="000000" w:sz="6" w:space="0"/>
            </w:tcBorders>
            <w:tcW w:w="1093" w:type="dxa"/>
            <w:vAlign w:val="center"/>
            <w:textDirection w:val="lrTb"/>
            <w:noWrap w:val="false"/>
          </w:tcPr>
          <w:p>
            <w:pPr>
              <w:jc w:val="center"/>
            </w:pPr>
            <w:r>
              <w:rPr>
                <w:rFonts w:eastAsia="Times New Roman"/>
              </w:rPr>
              <w:t xml:space="preserve">100,00/ 94,83</w:t>
            </w:r>
            <w:r/>
          </w:p>
        </w:tc>
      </w:tr>
      <w:tr>
        <w:trPr>
          <w:trHeight w:val="300"/>
        </w:trPr>
        <w:tc>
          <w:tcPr>
            <w:shd w:val="clear" w:color="auto" w:fill="auto"/>
            <w:tcBorders>
              <w:top w:val="single" w:color="CCCCCC" w:sz="6" w:space="0"/>
              <w:left w:val="single" w:color="000000" w:sz="6" w:space="0"/>
              <w:bottom w:val="single" w:color="000000" w:sz="6" w:space="0"/>
            </w:tcBorders>
            <w:tcW w:w="993" w:type="dxa"/>
            <w:vAlign w:val="bottom"/>
            <w:textDirection w:val="lrTb"/>
            <w:noWrap w:val="false"/>
          </w:tcPr>
          <w:p>
            <w:pPr>
              <w:jc w:val="center"/>
            </w:pPr>
            <w:r>
              <w:rPr>
                <w:rFonts w:eastAsia="Times New Roman"/>
              </w:rPr>
              <w:t xml:space="preserve">15</w:t>
            </w:r>
            <w:r/>
          </w:p>
        </w:tc>
        <w:tc>
          <w:tcPr>
            <w:shd w:val="clear" w:color="auto" w:fill="auto"/>
            <w:tcBorders>
              <w:top w:val="single" w:color="CCCCCC" w:sz="6" w:space="0"/>
              <w:left w:val="single" w:color="CCCCCC" w:sz="6" w:space="0"/>
              <w:bottom w:val="single" w:color="000000" w:sz="6" w:space="0"/>
            </w:tcBorders>
            <w:tcW w:w="2244" w:type="dxa"/>
            <w:vAlign w:val="bottom"/>
            <w:textDirection w:val="lrTb"/>
            <w:noWrap w:val="false"/>
          </w:tcPr>
          <w:p>
            <w:pPr>
              <w:jc w:val="center"/>
            </w:pPr>
            <w:r>
              <w:rPr>
                <w:rFonts w:eastAsia="Times New Roman"/>
              </w:rPr>
              <w:t xml:space="preserve">Эволюция живой природы. Множественный выбор (работа с текстом)</w:t>
            </w:r>
            <w:r/>
          </w:p>
        </w:tc>
        <w:tc>
          <w:tcPr>
            <w:shd w:val="clear" w:color="auto" w:fill="auto"/>
            <w:tcBorders>
              <w:top w:val="single" w:color="CCCCCC" w:sz="6" w:space="0"/>
              <w:left w:val="single" w:color="CCCCCC" w:sz="6" w:space="0"/>
              <w:bottom w:val="single" w:color="000000" w:sz="6" w:space="0"/>
            </w:tcBorders>
            <w:tcW w:w="1016" w:type="dxa"/>
            <w:vAlign w:val="bottom"/>
            <w:textDirection w:val="lrTb"/>
            <w:noWrap w:val="false"/>
          </w:tcPr>
          <w:p>
            <w:pPr>
              <w:jc w:val="center"/>
            </w:pPr>
            <w:r>
              <w:rPr>
                <w:rFonts w:eastAsia="Times New Roman"/>
              </w:rPr>
              <w:t xml:space="preserve">Б</w:t>
            </w:r>
            <w:r/>
          </w:p>
        </w:tc>
        <w:tc>
          <w:tcPr>
            <w:shd w:val="clear" w:color="auto" w:fill="auto"/>
            <w:tcBorders>
              <w:top w:val="single" w:color="CCCCCC" w:sz="6" w:space="0"/>
              <w:left w:val="single" w:color="CCCCCC" w:sz="6" w:space="0"/>
              <w:bottom w:val="single" w:color="000000" w:sz="6" w:space="0"/>
            </w:tcBorders>
            <w:tcW w:w="1134" w:type="dxa"/>
            <w:vAlign w:val="center"/>
            <w:textDirection w:val="lrTb"/>
            <w:noWrap w:val="false"/>
          </w:tcPr>
          <w:p>
            <w:pPr>
              <w:jc w:val="center"/>
            </w:pPr>
            <w:r>
              <w:rPr>
                <w:rFonts w:eastAsia="Times New Roman"/>
              </w:rPr>
              <w:t xml:space="preserve">68,4</w:t>
            </w:r>
            <w:r>
              <w:rPr>
                <w:rFonts w:eastAsia="Times New Roman"/>
              </w:rPr>
              <w:t xml:space="preserve">0 / 85,06</w:t>
            </w:r>
            <w:r/>
          </w:p>
        </w:tc>
        <w:tc>
          <w:tcPr>
            <w:shd w:val="clear" w:color="auto" w:fill="auto"/>
            <w:tcBorders>
              <w:top w:val="single" w:color="CCCCCC" w:sz="6" w:space="0"/>
              <w:left w:val="single" w:color="CCCCCC" w:sz="6" w:space="0"/>
              <w:bottom w:val="single" w:color="000000" w:sz="6" w:space="0"/>
            </w:tcBorders>
            <w:tcW w:w="1276" w:type="dxa"/>
            <w:vAlign w:val="center"/>
            <w:textDirection w:val="lrTb"/>
            <w:noWrap w:val="false"/>
          </w:tcPr>
          <w:p>
            <w:pPr>
              <w:jc w:val="center"/>
            </w:pPr>
            <w:r>
              <w:rPr>
                <w:rFonts w:eastAsia="Times New Roman"/>
              </w:rPr>
              <w:t xml:space="preserve">35,37 / 61,81</w:t>
            </w:r>
            <w:r/>
          </w:p>
        </w:tc>
        <w:tc>
          <w:tcPr>
            <w:shd w:val="clear" w:color="auto" w:fill="auto"/>
            <w:tcBorders>
              <w:top w:val="single" w:color="CCCCCC" w:sz="6" w:space="0"/>
              <w:left w:val="single" w:color="CCCCCC" w:sz="6" w:space="0"/>
              <w:bottom w:val="single" w:color="000000" w:sz="6" w:space="0"/>
            </w:tcBorders>
            <w:tcW w:w="1276" w:type="dxa"/>
            <w:vAlign w:val="center"/>
            <w:textDirection w:val="lrTb"/>
            <w:noWrap w:val="false"/>
          </w:tcPr>
          <w:p>
            <w:pPr>
              <w:jc w:val="center"/>
            </w:pPr>
            <w:r>
              <w:rPr>
                <w:rFonts w:eastAsia="Times New Roman"/>
              </w:rPr>
              <w:t xml:space="preserve">67,91 / </w:t>
            </w:r>
            <w:r/>
          </w:p>
        </w:tc>
        <w:tc>
          <w:tcPr>
            <w:shd w:val="clear" w:color="auto" w:fill="auto"/>
            <w:tcBorders>
              <w:top w:val="single" w:color="CCCCCC" w:sz="6" w:space="0"/>
              <w:left w:val="single" w:color="CCCCCC" w:sz="6" w:space="0"/>
              <w:bottom w:val="single" w:color="000000" w:sz="6" w:space="0"/>
            </w:tcBorders>
            <w:tcW w:w="1134" w:type="dxa"/>
            <w:vAlign w:val="center"/>
            <w:textDirection w:val="lrTb"/>
            <w:noWrap w:val="false"/>
          </w:tcPr>
          <w:p>
            <w:pPr>
              <w:jc w:val="center"/>
            </w:pPr>
            <w:r>
              <w:rPr>
                <w:rFonts w:eastAsia="Times New Roman"/>
              </w:rPr>
              <w:t xml:space="preserve">88,03 / 94,75</w:t>
            </w:r>
            <w:r/>
          </w:p>
        </w:tc>
        <w:tc>
          <w:tcPr>
            <w:shd w:val="clear" w:color="auto" w:fill="auto"/>
            <w:tcBorders>
              <w:top w:val="single" w:color="CCCCCC" w:sz="6" w:space="0"/>
              <w:left w:val="single" w:color="CCCCCC" w:sz="6" w:space="0"/>
              <w:bottom w:val="single" w:color="000000" w:sz="6" w:space="0"/>
              <w:right w:val="single" w:color="000000" w:sz="6" w:space="0"/>
            </w:tcBorders>
            <w:tcW w:w="1093" w:type="dxa"/>
            <w:vAlign w:val="center"/>
            <w:textDirection w:val="lrTb"/>
            <w:noWrap w:val="false"/>
          </w:tcPr>
          <w:p>
            <w:pPr>
              <w:jc w:val="center"/>
            </w:pPr>
            <w:r>
              <w:rPr>
                <w:rFonts w:eastAsia="Times New Roman"/>
              </w:rPr>
              <w:t xml:space="preserve">95,65 / 100, 00</w:t>
            </w:r>
            <w:r/>
          </w:p>
        </w:tc>
      </w:tr>
      <w:tr>
        <w:trPr>
          <w:trHeight w:val="300"/>
        </w:trPr>
        <w:tc>
          <w:tcPr>
            <w:shd w:val="clear" w:color="auto" w:fill="auto"/>
            <w:tcBorders>
              <w:top w:val="single" w:color="CCCCCC" w:sz="6" w:space="0"/>
              <w:left w:val="single" w:color="000000" w:sz="6" w:space="0"/>
              <w:bottom w:val="single" w:color="000000" w:sz="6" w:space="0"/>
            </w:tcBorders>
            <w:tcW w:w="993" w:type="dxa"/>
            <w:vAlign w:val="bottom"/>
            <w:textDirection w:val="lrTb"/>
            <w:noWrap w:val="false"/>
          </w:tcPr>
          <w:p>
            <w:pPr>
              <w:jc w:val="center"/>
            </w:pPr>
            <w:r>
              <w:rPr>
                <w:rFonts w:eastAsia="Times New Roman"/>
              </w:rPr>
              <w:t xml:space="preserve">16</w:t>
            </w:r>
            <w:r/>
          </w:p>
        </w:tc>
        <w:tc>
          <w:tcPr>
            <w:shd w:val="clear" w:color="auto" w:fill="auto"/>
            <w:tcBorders>
              <w:top w:val="single" w:color="CCCCCC" w:sz="6" w:space="0"/>
              <w:left w:val="single" w:color="CCCCCC" w:sz="6" w:space="0"/>
              <w:bottom w:val="single" w:color="000000" w:sz="6" w:space="0"/>
            </w:tcBorders>
            <w:tcW w:w="2244" w:type="dxa"/>
            <w:vAlign w:val="bottom"/>
            <w:textDirection w:val="lrTb"/>
            <w:noWrap w:val="false"/>
          </w:tcPr>
          <w:p>
            <w:pPr>
              <w:jc w:val="center"/>
            </w:pPr>
            <w:r>
              <w:rPr>
                <w:rFonts w:eastAsia="Times New Roman"/>
              </w:rPr>
              <w:t xml:space="preserve">Эволюция живой природы. Происхождение человека. Установление соответствия (без рисунка)</w:t>
            </w:r>
            <w:r/>
          </w:p>
        </w:tc>
        <w:tc>
          <w:tcPr>
            <w:shd w:val="clear" w:color="auto" w:fill="auto"/>
            <w:tcBorders>
              <w:top w:val="single" w:color="CCCCCC" w:sz="6" w:space="0"/>
              <w:left w:val="single" w:color="CCCCCC" w:sz="6" w:space="0"/>
              <w:bottom w:val="single" w:color="000000" w:sz="6" w:space="0"/>
            </w:tcBorders>
            <w:tcW w:w="1016" w:type="dxa"/>
            <w:vAlign w:val="bottom"/>
            <w:textDirection w:val="lrTb"/>
            <w:noWrap w:val="false"/>
          </w:tcPr>
          <w:p>
            <w:pPr>
              <w:jc w:val="center"/>
            </w:pPr>
            <w:r>
              <w:rPr>
                <w:rFonts w:eastAsia="Times New Roman"/>
              </w:rPr>
              <w:t xml:space="preserve">П</w:t>
            </w:r>
            <w:r/>
          </w:p>
        </w:tc>
        <w:tc>
          <w:tcPr>
            <w:shd w:val="clear" w:color="auto" w:fill="auto"/>
            <w:tcBorders>
              <w:top w:val="single" w:color="CCCCCC" w:sz="6" w:space="0"/>
              <w:left w:val="single" w:color="CCCCCC" w:sz="6" w:space="0"/>
              <w:bottom w:val="single" w:color="000000" w:sz="6" w:space="0"/>
            </w:tcBorders>
            <w:tcW w:w="1134" w:type="dxa"/>
            <w:vAlign w:val="center"/>
            <w:textDirection w:val="lrTb"/>
            <w:noWrap w:val="false"/>
          </w:tcPr>
          <w:p>
            <w:pPr>
              <w:jc w:val="center"/>
            </w:pPr>
            <w:r>
              <w:rPr>
                <w:rFonts w:eastAsia="Times New Roman"/>
              </w:rPr>
              <w:t xml:space="preserve">40,46 / 50,07</w:t>
            </w:r>
            <w:r/>
          </w:p>
        </w:tc>
        <w:tc>
          <w:tcPr>
            <w:shd w:val="clear" w:color="auto" w:fill="auto"/>
            <w:tcBorders>
              <w:top w:val="single" w:color="CCCCCC" w:sz="6" w:space="0"/>
              <w:left w:val="single" w:color="CCCCCC" w:sz="6" w:space="0"/>
              <w:bottom w:val="single" w:color="000000" w:sz="6" w:space="0"/>
            </w:tcBorders>
            <w:tcW w:w="1276" w:type="dxa"/>
            <w:vAlign w:val="center"/>
            <w:textDirection w:val="lrTb"/>
            <w:noWrap w:val="false"/>
          </w:tcPr>
          <w:p>
            <w:pPr>
              <w:jc w:val="center"/>
            </w:pPr>
            <w:r>
              <w:rPr>
                <w:rFonts w:eastAsia="Times New Roman"/>
              </w:rPr>
              <w:t xml:space="preserve">10,16 / 21,26</w:t>
            </w:r>
            <w:r/>
          </w:p>
        </w:tc>
        <w:tc>
          <w:tcPr>
            <w:shd w:val="clear" w:color="auto" w:fill="auto"/>
            <w:tcBorders>
              <w:top w:val="single" w:color="CCCCCC" w:sz="6" w:space="0"/>
              <w:left w:val="single" w:color="CCCCCC" w:sz="6" w:space="0"/>
              <w:bottom w:val="single" w:color="000000" w:sz="6" w:space="0"/>
            </w:tcBorders>
            <w:tcW w:w="1276" w:type="dxa"/>
            <w:vAlign w:val="center"/>
            <w:textDirection w:val="lrTb"/>
            <w:noWrap w:val="false"/>
          </w:tcPr>
          <w:p>
            <w:pPr>
              <w:jc w:val="center"/>
            </w:pPr>
            <w:r>
              <w:rPr>
                <w:rFonts w:eastAsia="Times New Roman"/>
              </w:rPr>
              <w:t xml:space="preserve">31,96  / </w:t>
            </w:r>
            <w:r/>
          </w:p>
        </w:tc>
        <w:tc>
          <w:tcPr>
            <w:shd w:val="clear" w:color="auto" w:fill="auto"/>
            <w:tcBorders>
              <w:top w:val="single" w:color="CCCCCC" w:sz="6" w:space="0"/>
              <w:left w:val="single" w:color="CCCCCC" w:sz="6" w:space="0"/>
              <w:bottom w:val="single" w:color="000000" w:sz="6" w:space="0"/>
            </w:tcBorders>
            <w:tcW w:w="1134" w:type="dxa"/>
            <w:vAlign w:val="center"/>
            <w:textDirection w:val="lrTb"/>
            <w:noWrap w:val="false"/>
          </w:tcPr>
          <w:p>
            <w:pPr>
              <w:jc w:val="center"/>
            </w:pPr>
            <w:r>
              <w:rPr>
                <w:rFonts w:eastAsia="Times New Roman"/>
              </w:rPr>
              <w:t xml:space="preserve">71,01 / 80,50</w:t>
            </w:r>
            <w:r/>
          </w:p>
        </w:tc>
        <w:tc>
          <w:tcPr>
            <w:shd w:val="clear" w:color="auto" w:fill="auto"/>
            <w:tcBorders>
              <w:top w:val="single" w:color="CCCCCC" w:sz="6" w:space="0"/>
              <w:left w:val="single" w:color="CCCCCC" w:sz="6" w:space="0"/>
              <w:bottom w:val="single" w:color="000000" w:sz="6" w:space="0"/>
              <w:right w:val="single" w:color="000000" w:sz="6" w:space="0"/>
            </w:tcBorders>
            <w:tcW w:w="1093" w:type="dxa"/>
            <w:vAlign w:val="center"/>
            <w:textDirection w:val="lrTb"/>
            <w:noWrap w:val="false"/>
          </w:tcPr>
          <w:p>
            <w:pPr>
              <w:jc w:val="center"/>
            </w:pPr>
            <w:r>
              <w:rPr>
                <w:rFonts w:eastAsia="Times New Roman"/>
              </w:rPr>
              <w:t xml:space="preserve">97,83 / 94,83</w:t>
            </w:r>
            <w:r/>
          </w:p>
        </w:tc>
      </w:tr>
      <w:tr>
        <w:trPr>
          <w:trHeight w:val="300"/>
        </w:trPr>
        <w:tc>
          <w:tcPr>
            <w:shd w:val="clear" w:color="auto" w:fill="auto"/>
            <w:tcBorders>
              <w:top w:val="single" w:color="CCCCCC" w:sz="6" w:space="0"/>
              <w:left w:val="single" w:color="000000" w:sz="6" w:space="0"/>
              <w:bottom w:val="single" w:color="000000" w:sz="6" w:space="0"/>
            </w:tcBorders>
            <w:tcW w:w="993" w:type="dxa"/>
            <w:vAlign w:val="bottom"/>
            <w:textDirection w:val="lrTb"/>
            <w:noWrap w:val="false"/>
          </w:tcPr>
          <w:p>
            <w:pPr>
              <w:jc w:val="center"/>
            </w:pPr>
            <w:r>
              <w:rPr>
                <w:rFonts w:eastAsia="Times New Roman"/>
              </w:rPr>
              <w:t xml:space="preserve">17</w:t>
            </w:r>
            <w:r/>
          </w:p>
        </w:tc>
        <w:tc>
          <w:tcPr>
            <w:shd w:val="clear" w:color="auto" w:fill="auto"/>
            <w:tcBorders>
              <w:top w:val="single" w:color="CCCCCC" w:sz="6" w:space="0"/>
              <w:left w:val="single" w:color="CCCCCC" w:sz="6" w:space="0"/>
              <w:bottom w:val="single" w:color="000000" w:sz="6" w:space="0"/>
            </w:tcBorders>
            <w:tcW w:w="2244" w:type="dxa"/>
            <w:vAlign w:val="bottom"/>
            <w:textDirection w:val="lrTb"/>
            <w:noWrap w:val="false"/>
          </w:tcPr>
          <w:p>
            <w:pPr>
              <w:jc w:val="center"/>
            </w:pPr>
            <w:r>
              <w:rPr>
                <w:rFonts w:eastAsia="Times New Roman"/>
              </w:rPr>
              <w:t xml:space="preserve">Экосистемы и присущие им зако</w:t>
            </w:r>
            <w:r>
              <w:rPr>
                <w:rFonts w:eastAsia="Times New Roman"/>
              </w:rPr>
              <w:t xml:space="preserve">номерности. Биосфера. Множественный выбор (без рисунка)</w:t>
            </w:r>
            <w:r/>
          </w:p>
        </w:tc>
        <w:tc>
          <w:tcPr>
            <w:shd w:val="clear" w:color="auto" w:fill="auto"/>
            <w:tcBorders>
              <w:top w:val="single" w:color="CCCCCC" w:sz="6" w:space="0"/>
              <w:left w:val="single" w:color="CCCCCC" w:sz="6" w:space="0"/>
              <w:bottom w:val="single" w:color="000000" w:sz="6" w:space="0"/>
            </w:tcBorders>
            <w:tcW w:w="1016" w:type="dxa"/>
            <w:vAlign w:val="bottom"/>
            <w:textDirection w:val="lrTb"/>
            <w:noWrap w:val="false"/>
          </w:tcPr>
          <w:p>
            <w:pPr>
              <w:jc w:val="center"/>
            </w:pPr>
            <w:r>
              <w:rPr>
                <w:rFonts w:eastAsia="Times New Roman"/>
              </w:rPr>
              <w:t xml:space="preserve">Б</w:t>
            </w:r>
            <w:r/>
          </w:p>
        </w:tc>
        <w:tc>
          <w:tcPr>
            <w:shd w:val="clear" w:color="auto" w:fill="auto"/>
            <w:tcBorders>
              <w:top w:val="single" w:color="CCCCCC" w:sz="6" w:space="0"/>
              <w:left w:val="single" w:color="CCCCCC" w:sz="6" w:space="0"/>
              <w:bottom w:val="single" w:color="000000" w:sz="6" w:space="0"/>
            </w:tcBorders>
            <w:tcW w:w="1134" w:type="dxa"/>
            <w:vAlign w:val="center"/>
            <w:textDirection w:val="lrTb"/>
            <w:noWrap w:val="false"/>
          </w:tcPr>
          <w:p>
            <w:pPr>
              <w:jc w:val="center"/>
            </w:pPr>
            <w:r>
              <w:rPr>
                <w:rFonts w:eastAsia="Times New Roman"/>
              </w:rPr>
              <w:t xml:space="preserve">70,12 / 66,23</w:t>
            </w:r>
            <w:r/>
          </w:p>
        </w:tc>
        <w:tc>
          <w:tcPr>
            <w:shd w:val="clear" w:color="auto" w:fill="auto"/>
            <w:tcBorders>
              <w:top w:val="single" w:color="CCCCCC" w:sz="6" w:space="0"/>
              <w:left w:val="single" w:color="CCCCCC" w:sz="6" w:space="0"/>
              <w:bottom w:val="single" w:color="000000" w:sz="6" w:space="0"/>
            </w:tcBorders>
            <w:tcW w:w="1276" w:type="dxa"/>
            <w:vAlign w:val="center"/>
            <w:textDirection w:val="lrTb"/>
            <w:noWrap w:val="false"/>
          </w:tcPr>
          <w:p>
            <w:pPr>
              <w:jc w:val="center"/>
            </w:pPr>
            <w:r>
              <w:rPr>
                <w:rFonts w:eastAsia="Times New Roman"/>
              </w:rPr>
              <w:t xml:space="preserve">45,93 / 38,19</w:t>
            </w:r>
            <w:r/>
          </w:p>
        </w:tc>
        <w:tc>
          <w:tcPr>
            <w:shd w:val="clear" w:color="auto" w:fill="auto"/>
            <w:tcBorders>
              <w:top w:val="single" w:color="CCCCCC" w:sz="6" w:space="0"/>
              <w:left w:val="single" w:color="CCCCCC" w:sz="6" w:space="0"/>
              <w:bottom w:val="single" w:color="000000" w:sz="6" w:space="0"/>
            </w:tcBorders>
            <w:tcW w:w="1276" w:type="dxa"/>
            <w:vAlign w:val="center"/>
            <w:textDirection w:val="lrTb"/>
            <w:noWrap w:val="false"/>
          </w:tcPr>
          <w:p>
            <w:pPr>
              <w:jc w:val="center"/>
            </w:pPr>
            <w:r>
              <w:rPr>
                <w:rFonts w:eastAsia="Times New Roman"/>
              </w:rPr>
              <w:t xml:space="preserve">69,33 /  </w:t>
            </w:r>
            <w:r/>
          </w:p>
        </w:tc>
        <w:tc>
          <w:tcPr>
            <w:shd w:val="clear" w:color="auto" w:fill="auto"/>
            <w:tcBorders>
              <w:top w:val="single" w:color="CCCCCC" w:sz="6" w:space="0"/>
              <w:left w:val="single" w:color="CCCCCC" w:sz="6" w:space="0"/>
              <w:bottom w:val="single" w:color="000000" w:sz="6" w:space="0"/>
            </w:tcBorders>
            <w:tcW w:w="1134" w:type="dxa"/>
            <w:vAlign w:val="center"/>
            <w:textDirection w:val="lrTb"/>
            <w:noWrap w:val="false"/>
          </w:tcPr>
          <w:p>
            <w:pPr>
              <w:jc w:val="center"/>
            </w:pPr>
            <w:r>
              <w:rPr>
                <w:rFonts w:eastAsia="Times New Roman"/>
              </w:rPr>
              <w:t xml:space="preserve">85,11 / 94,75</w:t>
            </w:r>
            <w:r/>
          </w:p>
        </w:tc>
        <w:tc>
          <w:tcPr>
            <w:shd w:val="clear" w:color="auto" w:fill="auto"/>
            <w:tcBorders>
              <w:top w:val="single" w:color="CCCCCC" w:sz="6" w:space="0"/>
              <w:left w:val="single" w:color="CCCCCC" w:sz="6" w:space="0"/>
              <w:bottom w:val="single" w:color="000000" w:sz="6" w:space="0"/>
              <w:right w:val="single" w:color="000000" w:sz="6" w:space="0"/>
            </w:tcBorders>
            <w:tcW w:w="1093" w:type="dxa"/>
            <w:vAlign w:val="center"/>
            <w:textDirection w:val="lrTb"/>
            <w:noWrap w:val="false"/>
          </w:tcPr>
          <w:p>
            <w:pPr>
              <w:jc w:val="center"/>
            </w:pPr>
            <w:r>
              <w:rPr>
                <w:rFonts w:eastAsia="Times New Roman"/>
              </w:rPr>
              <w:t xml:space="preserve">93,48 / 100,00</w:t>
            </w:r>
            <w:r/>
          </w:p>
        </w:tc>
      </w:tr>
      <w:tr>
        <w:trPr>
          <w:trHeight w:val="300"/>
        </w:trPr>
        <w:tc>
          <w:tcPr>
            <w:shd w:val="clear" w:color="auto" w:fill="auto"/>
            <w:tcBorders>
              <w:top w:val="single" w:color="CCCCCC" w:sz="6" w:space="0"/>
              <w:left w:val="single" w:color="000000" w:sz="6" w:space="0"/>
              <w:bottom w:val="single" w:color="000000" w:sz="6" w:space="0"/>
            </w:tcBorders>
            <w:tcW w:w="993" w:type="dxa"/>
            <w:vAlign w:val="bottom"/>
            <w:textDirection w:val="lrTb"/>
            <w:noWrap w:val="false"/>
          </w:tcPr>
          <w:p>
            <w:pPr>
              <w:jc w:val="center"/>
            </w:pPr>
            <w:r>
              <w:rPr>
                <w:rFonts w:eastAsia="Times New Roman"/>
              </w:rPr>
              <w:t xml:space="preserve">18</w:t>
            </w:r>
            <w:r/>
          </w:p>
        </w:tc>
        <w:tc>
          <w:tcPr>
            <w:shd w:val="clear" w:color="auto" w:fill="auto"/>
            <w:tcBorders>
              <w:top w:val="single" w:color="CCCCCC" w:sz="6" w:space="0"/>
              <w:left w:val="single" w:color="CCCCCC" w:sz="6" w:space="0"/>
              <w:bottom w:val="single" w:color="000000" w:sz="6" w:space="0"/>
            </w:tcBorders>
            <w:tcW w:w="2244" w:type="dxa"/>
            <w:vAlign w:val="bottom"/>
            <w:textDirection w:val="lrTb"/>
            <w:noWrap w:val="false"/>
          </w:tcPr>
          <w:p>
            <w:pPr>
              <w:jc w:val="center"/>
            </w:pPr>
            <w:r>
              <w:rPr>
                <w:rFonts w:eastAsia="Times New Roman"/>
              </w:rPr>
              <w:t xml:space="preserve">Экосистемы и присущие им закономерности. Биосфера. Установление соответствия (без рисунка)</w:t>
            </w:r>
            <w:r/>
          </w:p>
        </w:tc>
        <w:tc>
          <w:tcPr>
            <w:shd w:val="clear" w:color="auto" w:fill="auto"/>
            <w:tcBorders>
              <w:top w:val="single" w:color="CCCCCC" w:sz="6" w:space="0"/>
              <w:left w:val="single" w:color="CCCCCC" w:sz="6" w:space="0"/>
              <w:bottom w:val="single" w:color="000000" w:sz="6" w:space="0"/>
            </w:tcBorders>
            <w:tcW w:w="1016" w:type="dxa"/>
            <w:vAlign w:val="bottom"/>
            <w:textDirection w:val="lrTb"/>
            <w:noWrap w:val="false"/>
          </w:tcPr>
          <w:p>
            <w:pPr>
              <w:jc w:val="center"/>
            </w:pPr>
            <w:r>
              <w:rPr>
                <w:rFonts w:eastAsia="Times New Roman"/>
              </w:rPr>
              <w:t xml:space="preserve">П</w:t>
            </w:r>
            <w:r/>
          </w:p>
        </w:tc>
        <w:tc>
          <w:tcPr>
            <w:shd w:val="clear" w:color="auto" w:fill="auto"/>
            <w:tcBorders>
              <w:top w:val="single" w:color="CCCCCC" w:sz="6" w:space="0"/>
              <w:left w:val="single" w:color="CCCCCC" w:sz="6" w:space="0"/>
              <w:bottom w:val="single" w:color="000000" w:sz="6" w:space="0"/>
            </w:tcBorders>
            <w:tcW w:w="1134" w:type="dxa"/>
            <w:vAlign w:val="center"/>
            <w:textDirection w:val="lrTb"/>
            <w:noWrap w:val="false"/>
          </w:tcPr>
          <w:p>
            <w:pPr>
              <w:jc w:val="center"/>
            </w:pPr>
            <w:r>
              <w:rPr>
                <w:rFonts w:eastAsia="Times New Roman"/>
              </w:rPr>
              <w:t xml:space="preserve">40,32 / 66,23</w:t>
            </w:r>
            <w:r/>
          </w:p>
        </w:tc>
        <w:tc>
          <w:tcPr>
            <w:shd w:val="clear" w:color="auto" w:fill="auto"/>
            <w:tcBorders>
              <w:top w:val="single" w:color="CCCCCC" w:sz="6" w:space="0"/>
              <w:left w:val="single" w:color="CCCCCC" w:sz="6" w:space="0"/>
              <w:bottom w:val="single" w:color="000000" w:sz="6" w:space="0"/>
            </w:tcBorders>
            <w:tcW w:w="1276" w:type="dxa"/>
            <w:vAlign w:val="center"/>
            <w:textDirection w:val="lrTb"/>
            <w:noWrap w:val="false"/>
          </w:tcPr>
          <w:p>
            <w:pPr>
              <w:jc w:val="center"/>
            </w:pPr>
            <w:r>
              <w:rPr>
                <w:rFonts w:eastAsia="Times New Roman"/>
              </w:rPr>
              <w:t xml:space="preserve">28,86 / 28,74</w:t>
            </w:r>
            <w:r/>
          </w:p>
        </w:tc>
        <w:tc>
          <w:tcPr>
            <w:shd w:val="clear" w:color="auto" w:fill="auto"/>
            <w:tcBorders>
              <w:top w:val="single" w:color="CCCCCC" w:sz="6" w:space="0"/>
              <w:left w:val="single" w:color="CCCCCC" w:sz="6" w:space="0"/>
              <w:bottom w:val="single" w:color="000000" w:sz="6" w:space="0"/>
            </w:tcBorders>
            <w:tcW w:w="1276" w:type="dxa"/>
            <w:vAlign w:val="center"/>
            <w:textDirection w:val="lrTb"/>
            <w:noWrap w:val="false"/>
          </w:tcPr>
          <w:p>
            <w:pPr>
              <w:jc w:val="center"/>
            </w:pPr>
            <w:r>
              <w:rPr>
                <w:rFonts w:eastAsia="Times New Roman"/>
              </w:rPr>
              <w:t xml:space="preserve">37,89 </w:t>
            </w:r>
            <w:r>
              <w:rPr>
                <w:rFonts w:eastAsia="Times New Roman"/>
              </w:rPr>
              <w:t xml:space="preserve">/ </w:t>
            </w:r>
            <w:r/>
          </w:p>
        </w:tc>
        <w:tc>
          <w:tcPr>
            <w:shd w:val="clear" w:color="auto" w:fill="auto"/>
            <w:tcBorders>
              <w:top w:val="single" w:color="CCCCCC" w:sz="6" w:space="0"/>
              <w:left w:val="single" w:color="CCCCCC" w:sz="6" w:space="0"/>
              <w:bottom w:val="single" w:color="000000" w:sz="6" w:space="0"/>
            </w:tcBorders>
            <w:tcW w:w="1134" w:type="dxa"/>
            <w:vAlign w:val="center"/>
            <w:textDirection w:val="lrTb"/>
            <w:noWrap w:val="false"/>
          </w:tcPr>
          <w:p>
            <w:pPr>
              <w:jc w:val="center"/>
            </w:pPr>
            <w:r>
              <w:rPr>
                <w:rFonts w:eastAsia="Times New Roman"/>
              </w:rPr>
              <w:t xml:space="preserve">51,06 / 87,25</w:t>
            </w:r>
            <w:r/>
          </w:p>
        </w:tc>
        <w:tc>
          <w:tcPr>
            <w:shd w:val="clear" w:color="auto" w:fill="auto"/>
            <w:tcBorders>
              <w:top w:val="single" w:color="CCCCCC" w:sz="6" w:space="0"/>
              <w:left w:val="single" w:color="CCCCCC" w:sz="6" w:space="0"/>
              <w:bottom w:val="single" w:color="000000" w:sz="6" w:space="0"/>
              <w:right w:val="single" w:color="000000" w:sz="6" w:space="0"/>
            </w:tcBorders>
            <w:tcW w:w="1093" w:type="dxa"/>
            <w:vAlign w:val="center"/>
            <w:textDirection w:val="lrTb"/>
            <w:noWrap w:val="false"/>
          </w:tcPr>
          <w:p>
            <w:pPr>
              <w:jc w:val="center"/>
            </w:pPr>
            <w:r>
              <w:rPr>
                <w:rFonts w:eastAsia="Times New Roman"/>
              </w:rPr>
              <w:t xml:space="preserve">56,52 / 100,00</w:t>
            </w:r>
            <w:r/>
          </w:p>
        </w:tc>
      </w:tr>
      <w:tr>
        <w:trPr>
          <w:trHeight w:val="315"/>
        </w:trPr>
        <w:tc>
          <w:tcPr>
            <w:shd w:val="clear" w:color="auto" w:fill="auto"/>
            <w:tcBorders>
              <w:top w:val="single" w:color="CCCCCC" w:sz="6" w:space="0"/>
              <w:left w:val="single" w:color="000000" w:sz="6" w:space="0"/>
              <w:bottom w:val="single" w:color="000000" w:sz="6" w:space="0"/>
            </w:tcBorders>
            <w:tcW w:w="993" w:type="dxa"/>
            <w:vAlign w:val="bottom"/>
            <w:textDirection w:val="lrTb"/>
            <w:noWrap w:val="false"/>
          </w:tcPr>
          <w:p>
            <w:pPr>
              <w:jc w:val="center"/>
            </w:pPr>
            <w:r>
              <w:rPr>
                <w:rFonts w:eastAsia="Times New Roman"/>
              </w:rPr>
              <w:t xml:space="preserve">19</w:t>
            </w:r>
            <w:r/>
          </w:p>
        </w:tc>
        <w:tc>
          <w:tcPr>
            <w:shd w:val="clear" w:color="auto" w:fill="auto"/>
            <w:tcBorders>
              <w:top w:val="single" w:color="CCCCCC" w:sz="6" w:space="0"/>
              <w:left w:val="single" w:color="CCCCCC" w:sz="6" w:space="0"/>
              <w:bottom w:val="single" w:color="000000" w:sz="6" w:space="0"/>
            </w:tcBorders>
            <w:tcW w:w="2244" w:type="dxa"/>
            <w:vAlign w:val="bottom"/>
            <w:textDirection w:val="lrTb"/>
            <w:noWrap w:val="false"/>
          </w:tcPr>
          <w:p>
            <w:pPr>
              <w:jc w:val="center"/>
            </w:pPr>
            <w:r>
              <w:rPr>
                <w:rFonts w:eastAsia="Times New Roman"/>
              </w:rPr>
              <w:t xml:space="preserve">Общебиологические закономерности. Установление последовательности</w:t>
            </w:r>
            <w:r/>
          </w:p>
        </w:tc>
        <w:tc>
          <w:tcPr>
            <w:shd w:val="clear" w:color="auto" w:fill="auto"/>
            <w:tcBorders>
              <w:top w:val="single" w:color="CCCCCC" w:sz="6" w:space="0"/>
              <w:left w:val="single" w:color="CCCCCC" w:sz="6" w:space="0"/>
              <w:bottom w:val="single" w:color="000000" w:sz="6" w:space="0"/>
            </w:tcBorders>
            <w:tcW w:w="1016" w:type="dxa"/>
            <w:vAlign w:val="bottom"/>
            <w:textDirection w:val="lrTb"/>
            <w:noWrap w:val="false"/>
          </w:tcPr>
          <w:p>
            <w:pPr>
              <w:jc w:val="center"/>
            </w:pPr>
            <w:r>
              <w:rPr>
                <w:rFonts w:eastAsia="Times New Roman"/>
              </w:rPr>
              <w:t xml:space="preserve">П</w:t>
            </w:r>
            <w:r/>
          </w:p>
        </w:tc>
        <w:tc>
          <w:tcPr>
            <w:shd w:val="clear" w:color="auto" w:fill="auto"/>
            <w:tcBorders>
              <w:top w:val="single" w:color="CCCCCC" w:sz="6" w:space="0"/>
              <w:left w:val="single" w:color="CCCCCC" w:sz="6" w:space="0"/>
              <w:bottom w:val="single" w:color="000000" w:sz="6" w:space="0"/>
            </w:tcBorders>
            <w:tcW w:w="1134" w:type="dxa"/>
            <w:vAlign w:val="center"/>
            <w:textDirection w:val="lrTb"/>
            <w:noWrap w:val="false"/>
          </w:tcPr>
          <w:p>
            <w:pPr>
              <w:jc w:val="center"/>
            </w:pPr>
            <w:r>
              <w:rPr>
                <w:rFonts w:eastAsia="Times New Roman"/>
              </w:rPr>
              <w:t xml:space="preserve">45,16 / 42,29</w:t>
            </w:r>
            <w:r/>
          </w:p>
        </w:tc>
        <w:tc>
          <w:tcPr>
            <w:shd w:val="clear" w:color="auto" w:fill="auto"/>
            <w:tcBorders>
              <w:top w:val="single" w:color="CCCCCC" w:sz="6" w:space="0"/>
              <w:left w:val="single" w:color="CCCCCC" w:sz="6" w:space="0"/>
              <w:bottom w:val="single" w:color="000000" w:sz="6" w:space="0"/>
            </w:tcBorders>
            <w:tcW w:w="1276" w:type="dxa"/>
            <w:vAlign w:val="center"/>
            <w:textDirection w:val="lrTb"/>
            <w:noWrap w:val="false"/>
          </w:tcPr>
          <w:p>
            <w:pPr>
              <w:jc w:val="center"/>
            </w:pPr>
            <w:r>
              <w:rPr>
                <w:rFonts w:eastAsia="Times New Roman"/>
              </w:rPr>
              <w:t xml:space="preserve">15,45 / 15,35</w:t>
            </w:r>
            <w:r/>
          </w:p>
        </w:tc>
        <w:tc>
          <w:tcPr>
            <w:shd w:val="clear" w:color="auto" w:fill="auto"/>
            <w:tcBorders>
              <w:top w:val="single" w:color="CCCCCC" w:sz="6" w:space="0"/>
              <w:left w:val="single" w:color="CCCCCC" w:sz="6" w:space="0"/>
              <w:bottom w:val="single" w:color="000000" w:sz="6" w:space="0"/>
            </w:tcBorders>
            <w:tcW w:w="1276" w:type="dxa"/>
            <w:vAlign w:val="center"/>
            <w:textDirection w:val="lrTb"/>
            <w:noWrap w:val="false"/>
          </w:tcPr>
          <w:p>
            <w:pPr>
              <w:jc w:val="center"/>
            </w:pPr>
            <w:r>
              <w:rPr>
                <w:rFonts w:eastAsia="Times New Roman"/>
              </w:rPr>
              <w:t xml:space="preserve">37,89 / </w:t>
            </w:r>
            <w:r/>
          </w:p>
        </w:tc>
        <w:tc>
          <w:tcPr>
            <w:shd w:val="clear" w:color="auto" w:fill="auto"/>
            <w:tcBorders>
              <w:top w:val="single" w:color="CCCCCC" w:sz="6" w:space="0"/>
              <w:left w:val="single" w:color="CCCCCC" w:sz="6" w:space="0"/>
              <w:bottom w:val="single" w:color="000000" w:sz="6" w:space="0"/>
            </w:tcBorders>
            <w:tcW w:w="1134" w:type="dxa"/>
            <w:vAlign w:val="center"/>
            <w:textDirection w:val="lrTb"/>
            <w:noWrap w:val="false"/>
          </w:tcPr>
          <w:p>
            <w:pPr>
              <w:jc w:val="center"/>
            </w:pPr>
            <w:r>
              <w:rPr>
                <w:rFonts w:eastAsia="Times New Roman"/>
              </w:rPr>
              <w:t xml:space="preserve">74,73 / 72,00</w:t>
            </w:r>
            <w:r/>
          </w:p>
        </w:tc>
        <w:tc>
          <w:tcPr>
            <w:shd w:val="clear" w:color="auto" w:fill="auto"/>
            <w:tcBorders>
              <w:top w:val="single" w:color="CCCCCC" w:sz="6" w:space="0"/>
              <w:left w:val="single" w:color="CCCCCC" w:sz="6" w:space="0"/>
              <w:bottom w:val="single" w:color="000000" w:sz="6" w:space="0"/>
              <w:right w:val="single" w:color="000000" w:sz="6" w:space="0"/>
            </w:tcBorders>
            <w:tcW w:w="1093" w:type="dxa"/>
            <w:vAlign w:val="center"/>
            <w:textDirection w:val="lrTb"/>
            <w:noWrap w:val="false"/>
          </w:tcPr>
          <w:p>
            <w:pPr>
              <w:jc w:val="center"/>
            </w:pPr>
            <w:r>
              <w:rPr>
                <w:rFonts w:eastAsia="Times New Roman"/>
              </w:rPr>
              <w:t xml:space="preserve">86,96 / 98,28 </w:t>
            </w:r>
            <w:r>
              <w:rPr>
                <w:rFonts w:eastAsia="Times New Roman"/>
              </w:rPr>
              <w:br/>
              <w:t xml:space="preserve"> </w:t>
            </w:r>
            <w:r/>
          </w:p>
        </w:tc>
      </w:tr>
      <w:tr>
        <w:trPr>
          <w:trHeight w:val="315"/>
        </w:trPr>
        <w:tc>
          <w:tcPr>
            <w:shd w:val="clear" w:color="auto" w:fill="auto"/>
            <w:tcBorders>
              <w:top w:val="single" w:color="CCCCCC" w:sz="6" w:space="0"/>
              <w:left w:val="single" w:color="000000" w:sz="6" w:space="0"/>
              <w:bottom w:val="single" w:color="000000" w:sz="6" w:space="0"/>
            </w:tcBorders>
            <w:tcW w:w="993" w:type="dxa"/>
            <w:vAlign w:val="bottom"/>
            <w:textDirection w:val="lrTb"/>
            <w:noWrap w:val="false"/>
          </w:tcPr>
          <w:p>
            <w:pPr>
              <w:jc w:val="center"/>
            </w:pPr>
            <w:r>
              <w:rPr>
                <w:rFonts w:eastAsia="Times New Roman"/>
              </w:rPr>
              <w:t xml:space="preserve">20</w:t>
            </w:r>
            <w:r/>
          </w:p>
        </w:tc>
        <w:tc>
          <w:tcPr>
            <w:shd w:val="clear" w:color="auto" w:fill="auto"/>
            <w:tcBorders>
              <w:top w:val="single" w:color="CCCCCC" w:sz="6" w:space="0"/>
              <w:left w:val="single" w:color="CCCCCC" w:sz="6" w:space="0"/>
              <w:bottom w:val="single" w:color="000000" w:sz="6" w:space="0"/>
            </w:tcBorders>
            <w:tcW w:w="2244" w:type="dxa"/>
            <w:vAlign w:val="bottom"/>
            <w:textDirection w:val="lrTb"/>
            <w:noWrap w:val="false"/>
          </w:tcPr>
          <w:p>
            <w:pPr>
              <w:jc w:val="center"/>
            </w:pPr>
            <w:r>
              <w:rPr>
                <w:rFonts w:eastAsia="Times New Roman"/>
              </w:rPr>
              <w:t xml:space="preserve">Общебиологические закономерности. Человек и его здоровье. Работа с таблицей (с р</w:t>
            </w:r>
            <w:r>
              <w:rPr>
                <w:rFonts w:eastAsia="Times New Roman"/>
              </w:rPr>
              <w:t xml:space="preserve">исунком и без рисунка)</w:t>
            </w:r>
            <w:r/>
          </w:p>
        </w:tc>
        <w:tc>
          <w:tcPr>
            <w:shd w:val="clear" w:color="auto" w:fill="auto"/>
            <w:tcBorders>
              <w:top w:val="single" w:color="CCCCCC" w:sz="6" w:space="0"/>
              <w:left w:val="single" w:color="CCCCCC" w:sz="6" w:space="0"/>
              <w:bottom w:val="single" w:color="000000" w:sz="6" w:space="0"/>
            </w:tcBorders>
            <w:tcW w:w="1016" w:type="dxa"/>
            <w:vAlign w:val="bottom"/>
            <w:textDirection w:val="lrTb"/>
            <w:noWrap w:val="false"/>
          </w:tcPr>
          <w:p>
            <w:pPr>
              <w:jc w:val="center"/>
            </w:pPr>
            <w:r>
              <w:rPr>
                <w:rFonts w:eastAsia="Times New Roman"/>
              </w:rPr>
              <w:t xml:space="preserve">П</w:t>
            </w:r>
            <w:r/>
          </w:p>
        </w:tc>
        <w:tc>
          <w:tcPr>
            <w:shd w:val="clear" w:color="auto" w:fill="auto"/>
            <w:tcBorders>
              <w:top w:val="single" w:color="CCCCCC" w:sz="6" w:space="0"/>
              <w:left w:val="single" w:color="CCCCCC" w:sz="6" w:space="0"/>
              <w:bottom w:val="single" w:color="000000" w:sz="6" w:space="0"/>
            </w:tcBorders>
            <w:tcW w:w="1134" w:type="dxa"/>
            <w:vAlign w:val="center"/>
            <w:textDirection w:val="lrTb"/>
            <w:noWrap w:val="false"/>
          </w:tcPr>
          <w:p>
            <w:pPr>
              <w:jc w:val="center"/>
            </w:pPr>
            <w:r>
              <w:rPr>
                <w:rFonts w:eastAsia="Times New Roman"/>
              </w:rPr>
              <w:t xml:space="preserve">58,71 / 60,10</w:t>
            </w:r>
            <w:r/>
          </w:p>
        </w:tc>
        <w:tc>
          <w:tcPr>
            <w:shd w:val="clear" w:color="auto" w:fill="auto"/>
            <w:tcBorders>
              <w:top w:val="single" w:color="CCCCCC" w:sz="6" w:space="0"/>
              <w:left w:val="single" w:color="CCCCCC" w:sz="6" w:space="0"/>
              <w:bottom w:val="single" w:color="000000" w:sz="6" w:space="0"/>
            </w:tcBorders>
            <w:tcW w:w="1276" w:type="dxa"/>
            <w:vAlign w:val="center"/>
            <w:textDirection w:val="lrTb"/>
            <w:noWrap w:val="false"/>
          </w:tcPr>
          <w:p>
            <w:pPr>
              <w:jc w:val="center"/>
            </w:pPr>
            <w:r>
              <w:rPr>
                <w:rFonts w:eastAsia="Times New Roman"/>
              </w:rPr>
              <w:t xml:space="preserve">28,86 / 18,90</w:t>
            </w:r>
            <w:r/>
          </w:p>
        </w:tc>
        <w:tc>
          <w:tcPr>
            <w:shd w:val="clear" w:color="auto" w:fill="auto"/>
            <w:tcBorders>
              <w:top w:val="single" w:color="CCCCCC" w:sz="6" w:space="0"/>
              <w:left w:val="single" w:color="CCCCCC" w:sz="6" w:space="0"/>
              <w:bottom w:val="single" w:color="000000" w:sz="6" w:space="0"/>
            </w:tcBorders>
            <w:tcW w:w="1276" w:type="dxa"/>
            <w:vAlign w:val="center"/>
            <w:textDirection w:val="lrTb"/>
            <w:noWrap w:val="false"/>
          </w:tcPr>
          <w:p>
            <w:pPr>
              <w:jc w:val="center"/>
            </w:pPr>
            <w:r>
              <w:rPr>
                <w:rFonts w:eastAsia="Times New Roman"/>
              </w:rPr>
              <w:t xml:space="preserve">56,06 / </w:t>
            </w:r>
            <w:r/>
          </w:p>
        </w:tc>
        <w:tc>
          <w:tcPr>
            <w:shd w:val="clear" w:color="auto" w:fill="auto"/>
            <w:tcBorders>
              <w:top w:val="single" w:color="CCCCCC" w:sz="6" w:space="0"/>
              <w:left w:val="single" w:color="CCCCCC" w:sz="6" w:space="0"/>
              <w:bottom w:val="single" w:color="000000" w:sz="6" w:space="0"/>
            </w:tcBorders>
            <w:tcW w:w="1134" w:type="dxa"/>
            <w:vAlign w:val="center"/>
            <w:textDirection w:val="lrTb"/>
            <w:noWrap w:val="false"/>
          </w:tcPr>
          <w:p>
            <w:pPr>
              <w:jc w:val="center"/>
            </w:pPr>
            <w:r>
              <w:rPr>
                <w:rFonts w:eastAsia="Times New Roman"/>
              </w:rPr>
              <w:t xml:space="preserve">80,59 / 88,00</w:t>
            </w:r>
            <w:r/>
          </w:p>
        </w:tc>
        <w:tc>
          <w:tcPr>
            <w:shd w:val="clear" w:color="auto" w:fill="auto"/>
            <w:tcBorders>
              <w:top w:val="single" w:color="CCCCCC" w:sz="6" w:space="0"/>
              <w:left w:val="single" w:color="CCCCCC" w:sz="6" w:space="0"/>
              <w:bottom w:val="single" w:color="000000" w:sz="6" w:space="0"/>
              <w:right w:val="single" w:color="000000" w:sz="6" w:space="0"/>
            </w:tcBorders>
            <w:tcW w:w="1093" w:type="dxa"/>
            <w:vAlign w:val="center"/>
            <w:textDirection w:val="lrTb"/>
            <w:noWrap w:val="false"/>
          </w:tcPr>
          <w:p>
            <w:pPr>
              <w:jc w:val="center"/>
            </w:pPr>
            <w:r>
              <w:rPr>
                <w:rFonts w:eastAsia="Times New Roman"/>
              </w:rPr>
              <w:t xml:space="preserve">86,96 / 96,55</w:t>
            </w:r>
            <w:r/>
          </w:p>
        </w:tc>
      </w:tr>
      <w:tr>
        <w:trPr>
          <w:trHeight w:val="315"/>
        </w:trPr>
        <w:tc>
          <w:tcPr>
            <w:shd w:val="clear" w:color="auto" w:fill="auto"/>
            <w:tcBorders>
              <w:top w:val="single" w:color="CCCCCC" w:sz="6" w:space="0"/>
              <w:left w:val="single" w:color="000000" w:sz="6" w:space="0"/>
              <w:bottom w:val="single" w:color="000000" w:sz="6" w:space="0"/>
            </w:tcBorders>
            <w:tcW w:w="993" w:type="dxa"/>
            <w:vAlign w:val="bottom"/>
            <w:textDirection w:val="lrTb"/>
            <w:noWrap w:val="false"/>
          </w:tcPr>
          <w:p>
            <w:pPr>
              <w:jc w:val="center"/>
            </w:pPr>
            <w:r>
              <w:rPr>
                <w:rFonts w:eastAsia="Times New Roman"/>
              </w:rPr>
              <w:t xml:space="preserve">21</w:t>
            </w:r>
            <w:r/>
          </w:p>
        </w:tc>
        <w:tc>
          <w:tcPr>
            <w:shd w:val="clear" w:color="auto" w:fill="auto"/>
            <w:tcBorders>
              <w:top w:val="single" w:color="CCCCCC" w:sz="6" w:space="0"/>
              <w:left w:val="single" w:color="CCCCCC" w:sz="6" w:space="0"/>
              <w:bottom w:val="single" w:color="000000" w:sz="6" w:space="0"/>
            </w:tcBorders>
            <w:tcW w:w="2244" w:type="dxa"/>
            <w:vAlign w:val="bottom"/>
            <w:textDirection w:val="lrTb"/>
            <w:noWrap w:val="false"/>
          </w:tcPr>
          <w:p>
            <w:pPr>
              <w:jc w:val="center"/>
            </w:pPr>
            <w:r>
              <w:rPr>
                <w:rFonts w:eastAsia="Times New Roman"/>
              </w:rPr>
              <w:t xml:space="preserve">Биологические системы и их закономерности. Анализ данных, в табличной или графической форме</w:t>
            </w:r>
            <w:r/>
          </w:p>
        </w:tc>
        <w:tc>
          <w:tcPr>
            <w:shd w:val="clear" w:color="auto" w:fill="auto"/>
            <w:tcBorders>
              <w:top w:val="single" w:color="CCCCCC" w:sz="6" w:space="0"/>
              <w:left w:val="single" w:color="CCCCCC" w:sz="6" w:space="0"/>
              <w:bottom w:val="single" w:color="000000" w:sz="6" w:space="0"/>
            </w:tcBorders>
            <w:tcW w:w="1016" w:type="dxa"/>
            <w:vAlign w:val="bottom"/>
            <w:textDirection w:val="lrTb"/>
            <w:noWrap w:val="false"/>
          </w:tcPr>
          <w:p>
            <w:pPr>
              <w:jc w:val="center"/>
            </w:pPr>
            <w:r>
              <w:rPr>
                <w:rFonts w:eastAsia="Times New Roman"/>
              </w:rPr>
              <w:t xml:space="preserve">Б</w:t>
            </w:r>
            <w:r/>
          </w:p>
        </w:tc>
        <w:tc>
          <w:tcPr>
            <w:shd w:val="clear" w:color="auto" w:fill="auto"/>
            <w:tcBorders>
              <w:top w:val="single" w:color="CCCCCC" w:sz="6" w:space="0"/>
              <w:left w:val="single" w:color="CCCCCC" w:sz="6" w:space="0"/>
              <w:bottom w:val="single" w:color="000000" w:sz="6" w:space="0"/>
            </w:tcBorders>
            <w:tcW w:w="1134" w:type="dxa"/>
            <w:vAlign w:val="center"/>
            <w:textDirection w:val="lrTb"/>
            <w:noWrap w:val="false"/>
          </w:tcPr>
          <w:p>
            <w:pPr>
              <w:jc w:val="center"/>
            </w:pPr>
            <w:r>
              <w:rPr>
                <w:rFonts w:eastAsia="Times New Roman"/>
              </w:rPr>
              <w:t xml:space="preserve">46,47 / 36,28</w:t>
            </w:r>
            <w:r/>
          </w:p>
        </w:tc>
        <w:tc>
          <w:tcPr>
            <w:shd w:val="clear" w:color="auto" w:fill="auto"/>
            <w:tcBorders>
              <w:top w:val="single" w:color="CCCCCC" w:sz="6" w:space="0"/>
              <w:left w:val="single" w:color="CCCCCC" w:sz="6" w:space="0"/>
              <w:bottom w:val="single" w:color="000000" w:sz="6" w:space="0"/>
            </w:tcBorders>
            <w:tcW w:w="1276" w:type="dxa"/>
            <w:vAlign w:val="center"/>
            <w:textDirection w:val="lrTb"/>
            <w:noWrap w:val="false"/>
          </w:tcPr>
          <w:p>
            <w:pPr>
              <w:jc w:val="center"/>
            </w:pPr>
            <w:r>
              <w:rPr>
                <w:rFonts w:eastAsia="Times New Roman"/>
              </w:rPr>
              <w:t xml:space="preserve">23,17 / 37,80</w:t>
            </w:r>
            <w:r/>
          </w:p>
        </w:tc>
        <w:tc>
          <w:tcPr>
            <w:shd w:val="clear" w:color="auto" w:fill="auto"/>
            <w:tcBorders>
              <w:top w:val="single" w:color="CCCCCC" w:sz="6" w:space="0"/>
              <w:left w:val="single" w:color="CCCCCC" w:sz="6" w:space="0"/>
              <w:bottom w:val="single" w:color="000000" w:sz="6" w:space="0"/>
            </w:tcBorders>
            <w:tcW w:w="1276" w:type="dxa"/>
            <w:vAlign w:val="center"/>
            <w:textDirection w:val="lrTb"/>
            <w:noWrap w:val="false"/>
          </w:tcPr>
          <w:p>
            <w:pPr>
              <w:jc w:val="center"/>
            </w:pPr>
            <w:r>
              <w:rPr>
                <w:rFonts w:eastAsia="Times New Roman"/>
              </w:rPr>
              <w:t xml:space="preserve">44,46 / </w:t>
            </w:r>
            <w:r/>
          </w:p>
        </w:tc>
        <w:tc>
          <w:tcPr>
            <w:shd w:val="clear" w:color="auto" w:fill="auto"/>
            <w:tcBorders>
              <w:top w:val="single" w:color="CCCCCC" w:sz="6" w:space="0"/>
              <w:left w:val="single" w:color="CCCCCC" w:sz="6" w:space="0"/>
              <w:bottom w:val="single" w:color="000000" w:sz="6" w:space="0"/>
            </w:tcBorders>
            <w:tcW w:w="1134" w:type="dxa"/>
            <w:vAlign w:val="center"/>
            <w:textDirection w:val="lrTb"/>
            <w:noWrap w:val="false"/>
          </w:tcPr>
          <w:p>
            <w:pPr>
              <w:jc w:val="center"/>
            </w:pPr>
            <w:r>
              <w:rPr>
                <w:rFonts w:eastAsia="Times New Roman"/>
              </w:rPr>
              <w:t xml:space="preserve">63,30 / 67,50</w:t>
            </w:r>
            <w:r/>
          </w:p>
        </w:tc>
        <w:tc>
          <w:tcPr>
            <w:shd w:val="clear" w:color="auto" w:fill="auto"/>
            <w:tcBorders>
              <w:top w:val="single" w:color="CCCCCC" w:sz="6" w:space="0"/>
              <w:left w:val="single" w:color="CCCCCC" w:sz="6" w:space="0"/>
              <w:bottom w:val="single" w:color="000000" w:sz="6" w:space="0"/>
              <w:right w:val="single" w:color="000000" w:sz="6" w:space="0"/>
            </w:tcBorders>
            <w:tcW w:w="1093" w:type="dxa"/>
            <w:vAlign w:val="center"/>
            <w:textDirection w:val="lrTb"/>
            <w:noWrap w:val="false"/>
          </w:tcPr>
          <w:p>
            <w:pPr>
              <w:jc w:val="center"/>
            </w:pPr>
            <w:r>
              <w:rPr>
                <w:rFonts w:eastAsia="Times New Roman"/>
              </w:rPr>
              <w:t xml:space="preserve">69,57 / 82,76</w:t>
            </w:r>
            <w:r/>
          </w:p>
        </w:tc>
      </w:tr>
      <w:tr>
        <w:trPr>
          <w:trHeight w:val="315"/>
        </w:trPr>
        <w:tc>
          <w:tcPr>
            <w:shd w:val="clear" w:color="auto" w:fill="auto"/>
            <w:tcBorders>
              <w:top w:val="single" w:color="CCCCCC" w:sz="6" w:space="0"/>
              <w:left w:val="single" w:color="000000" w:sz="6" w:space="0"/>
              <w:bottom w:val="single" w:color="000000" w:sz="6" w:space="0"/>
            </w:tcBorders>
            <w:tcW w:w="993" w:type="dxa"/>
            <w:vAlign w:val="bottom"/>
            <w:textDirection w:val="lrTb"/>
            <w:noWrap w:val="false"/>
          </w:tcPr>
          <w:p>
            <w:pPr>
              <w:jc w:val="center"/>
            </w:pPr>
            <w:r>
              <w:rPr>
                <w:rFonts w:eastAsia="Times New Roman"/>
              </w:rPr>
              <w:t xml:space="preserve">22</w:t>
            </w:r>
            <w:r/>
          </w:p>
        </w:tc>
        <w:tc>
          <w:tcPr>
            <w:shd w:val="clear" w:color="auto" w:fill="auto"/>
            <w:tcBorders>
              <w:top w:val="single" w:color="CCCCCC" w:sz="6" w:space="0"/>
              <w:left w:val="single" w:color="CCCCCC" w:sz="6" w:space="0"/>
              <w:bottom w:val="single" w:color="000000" w:sz="6" w:space="0"/>
            </w:tcBorders>
            <w:tcW w:w="2244" w:type="dxa"/>
            <w:vAlign w:val="bottom"/>
            <w:textDirection w:val="lrTb"/>
            <w:noWrap w:val="false"/>
          </w:tcPr>
          <w:p>
            <w:pPr>
              <w:jc w:val="center"/>
            </w:pPr>
            <w:r>
              <w:rPr>
                <w:rFonts w:eastAsia="Times New Roman"/>
              </w:rPr>
              <w:t xml:space="preserve">Применение биологических знаний в практических ситуациях (практико-ориентированное задание)</w:t>
            </w:r>
            <w:r/>
          </w:p>
        </w:tc>
        <w:tc>
          <w:tcPr>
            <w:shd w:val="clear" w:color="auto" w:fill="auto"/>
            <w:tcBorders>
              <w:top w:val="single" w:color="CCCCCC" w:sz="6" w:space="0"/>
              <w:left w:val="single" w:color="CCCCCC" w:sz="6" w:space="0"/>
              <w:bottom w:val="single" w:color="000000" w:sz="6" w:space="0"/>
            </w:tcBorders>
            <w:tcW w:w="1016" w:type="dxa"/>
            <w:vAlign w:val="bottom"/>
            <w:textDirection w:val="lrTb"/>
            <w:noWrap w:val="false"/>
          </w:tcPr>
          <w:p>
            <w:pPr>
              <w:jc w:val="center"/>
            </w:pPr>
            <w:r>
              <w:rPr>
                <w:rFonts w:eastAsia="Times New Roman"/>
              </w:rPr>
              <w:t xml:space="preserve">В - высокий</w:t>
            </w:r>
            <w:r/>
          </w:p>
        </w:tc>
        <w:tc>
          <w:tcPr>
            <w:shd w:val="clear" w:color="auto" w:fill="auto"/>
            <w:tcBorders>
              <w:top w:val="single" w:color="CCCCCC" w:sz="6" w:space="0"/>
              <w:left w:val="single" w:color="CCCCCC" w:sz="6" w:space="0"/>
              <w:bottom w:val="single" w:color="000000" w:sz="6" w:space="0"/>
            </w:tcBorders>
            <w:tcW w:w="1134" w:type="dxa"/>
            <w:vAlign w:val="center"/>
            <w:textDirection w:val="lrTb"/>
            <w:noWrap w:val="false"/>
          </w:tcPr>
          <w:p>
            <w:pPr>
              <w:jc w:val="center"/>
            </w:pPr>
            <w:r>
              <w:rPr>
                <w:rFonts w:eastAsia="Times New Roman"/>
              </w:rPr>
              <w:t xml:space="preserve">34,44 / 23,74</w:t>
            </w:r>
            <w:r/>
          </w:p>
        </w:tc>
        <w:tc>
          <w:tcPr>
            <w:shd w:val="clear" w:color="auto" w:fill="auto"/>
            <w:tcBorders>
              <w:top w:val="single" w:color="CCCCCC" w:sz="6" w:space="0"/>
              <w:left w:val="single" w:color="CCCCCC" w:sz="6" w:space="0"/>
              <w:bottom w:val="single" w:color="000000" w:sz="6" w:space="0"/>
            </w:tcBorders>
            <w:tcW w:w="1276" w:type="dxa"/>
            <w:vAlign w:val="center"/>
            <w:textDirection w:val="lrTb"/>
            <w:noWrap w:val="false"/>
          </w:tcPr>
          <w:p>
            <w:pPr>
              <w:jc w:val="center"/>
            </w:pPr>
            <w:r>
              <w:rPr>
                <w:rFonts w:eastAsia="Times New Roman"/>
              </w:rPr>
              <w:t xml:space="preserve">8,06 / 6,69</w:t>
            </w:r>
            <w:r/>
          </w:p>
        </w:tc>
        <w:tc>
          <w:tcPr>
            <w:shd w:val="clear" w:color="auto" w:fill="auto"/>
            <w:tcBorders>
              <w:top w:val="single" w:color="CCCCCC" w:sz="6" w:space="0"/>
              <w:left w:val="single" w:color="CCCCCC" w:sz="6" w:space="0"/>
              <w:bottom w:val="single" w:color="000000" w:sz="6" w:space="0"/>
            </w:tcBorders>
            <w:tcW w:w="1276" w:type="dxa"/>
            <w:vAlign w:val="center"/>
            <w:textDirection w:val="lrTb"/>
            <w:noWrap w:val="false"/>
          </w:tcPr>
          <w:p>
            <w:pPr>
              <w:jc w:val="center"/>
            </w:pPr>
            <w:r>
              <w:rPr>
                <w:rFonts w:eastAsia="Times New Roman"/>
              </w:rPr>
              <w:t xml:space="preserve">28,22 / </w:t>
            </w:r>
            <w:r/>
          </w:p>
        </w:tc>
        <w:tc>
          <w:tcPr>
            <w:shd w:val="clear" w:color="auto" w:fill="auto"/>
            <w:tcBorders>
              <w:top w:val="single" w:color="CCCCCC" w:sz="6" w:space="0"/>
              <w:left w:val="single" w:color="CCCCCC" w:sz="6" w:space="0"/>
              <w:bottom w:val="single" w:color="000000" w:sz="6" w:space="0"/>
            </w:tcBorders>
            <w:tcW w:w="1134" w:type="dxa"/>
            <w:vAlign w:val="center"/>
            <w:textDirection w:val="lrTb"/>
            <w:noWrap w:val="false"/>
          </w:tcPr>
          <w:p>
            <w:pPr>
              <w:jc w:val="center"/>
            </w:pPr>
            <w:r>
              <w:rPr>
                <w:rFonts w:eastAsia="Times New Roman"/>
              </w:rPr>
              <w:t xml:space="preserve">59,31 / 38,50</w:t>
            </w:r>
            <w:r/>
          </w:p>
        </w:tc>
        <w:tc>
          <w:tcPr>
            <w:shd w:val="clear" w:color="auto" w:fill="auto"/>
            <w:tcBorders>
              <w:top w:val="single" w:color="CCCCCC" w:sz="6" w:space="0"/>
              <w:left w:val="single" w:color="CCCCCC" w:sz="6" w:space="0"/>
              <w:bottom w:val="single" w:color="000000" w:sz="6" w:space="0"/>
              <w:right w:val="single" w:color="000000" w:sz="6" w:space="0"/>
            </w:tcBorders>
            <w:tcW w:w="1093" w:type="dxa"/>
            <w:vAlign w:val="center"/>
            <w:textDirection w:val="lrTb"/>
            <w:noWrap w:val="false"/>
          </w:tcPr>
          <w:p>
            <w:pPr>
              <w:jc w:val="center"/>
            </w:pPr>
            <w:r>
              <w:rPr>
                <w:rFonts w:eastAsia="Times New Roman"/>
              </w:rPr>
              <w:t xml:space="preserve">78,26 / 79,31</w:t>
            </w:r>
            <w:r/>
          </w:p>
        </w:tc>
      </w:tr>
      <w:tr>
        <w:trPr>
          <w:trHeight w:val="315"/>
        </w:trPr>
        <w:tc>
          <w:tcPr>
            <w:shd w:val="clear" w:color="auto" w:fill="auto"/>
            <w:tcBorders>
              <w:top w:val="single" w:color="CCCCCC" w:sz="6" w:space="0"/>
              <w:left w:val="single" w:color="000000" w:sz="6" w:space="0"/>
              <w:bottom w:val="single" w:color="000000" w:sz="6" w:space="0"/>
            </w:tcBorders>
            <w:tcW w:w="993" w:type="dxa"/>
            <w:vAlign w:val="bottom"/>
            <w:textDirection w:val="lrTb"/>
            <w:noWrap w:val="false"/>
          </w:tcPr>
          <w:p>
            <w:pPr>
              <w:jc w:val="center"/>
            </w:pPr>
            <w:r>
              <w:rPr>
                <w:rFonts w:eastAsia="Times New Roman"/>
              </w:rPr>
              <w:t xml:space="preserve">23</w:t>
            </w:r>
            <w:r/>
          </w:p>
        </w:tc>
        <w:tc>
          <w:tcPr>
            <w:shd w:val="clear" w:color="auto" w:fill="auto"/>
            <w:tcBorders>
              <w:top w:val="single" w:color="CCCCCC" w:sz="6" w:space="0"/>
              <w:left w:val="single" w:color="CCCCCC" w:sz="6" w:space="0"/>
              <w:bottom w:val="single" w:color="000000" w:sz="6" w:space="0"/>
            </w:tcBorders>
            <w:tcW w:w="2244" w:type="dxa"/>
            <w:vAlign w:val="bottom"/>
            <w:textDirection w:val="lrTb"/>
            <w:noWrap w:val="false"/>
          </w:tcPr>
          <w:p>
            <w:pPr>
              <w:jc w:val="center"/>
            </w:pPr>
            <w:r>
              <w:rPr>
                <w:rFonts w:eastAsia="Times New Roman"/>
              </w:rPr>
              <w:t xml:space="preserve">Задание с изображением биологического объекта</w:t>
            </w:r>
            <w:r/>
          </w:p>
        </w:tc>
        <w:tc>
          <w:tcPr>
            <w:shd w:val="clear" w:color="auto" w:fill="auto"/>
            <w:tcBorders>
              <w:top w:val="single" w:color="CCCCCC" w:sz="6" w:space="0"/>
              <w:left w:val="single" w:color="CCCCCC" w:sz="6" w:space="0"/>
              <w:bottom w:val="single" w:color="000000" w:sz="6" w:space="0"/>
            </w:tcBorders>
            <w:tcW w:w="1016" w:type="dxa"/>
            <w:vAlign w:val="bottom"/>
            <w:textDirection w:val="lrTb"/>
            <w:noWrap w:val="false"/>
          </w:tcPr>
          <w:p>
            <w:pPr>
              <w:jc w:val="center"/>
            </w:pPr>
            <w:r>
              <w:rPr>
                <w:rFonts w:eastAsia="Times New Roman"/>
              </w:rPr>
              <w:t xml:space="preserve">В</w:t>
            </w:r>
            <w:r/>
          </w:p>
        </w:tc>
        <w:tc>
          <w:tcPr>
            <w:shd w:val="clear" w:color="auto" w:fill="auto"/>
            <w:tcBorders>
              <w:top w:val="single" w:color="CCCCCC" w:sz="6" w:space="0"/>
              <w:left w:val="single" w:color="CCCCCC" w:sz="6" w:space="0"/>
              <w:bottom w:val="single" w:color="000000" w:sz="6" w:space="0"/>
            </w:tcBorders>
            <w:tcW w:w="1134" w:type="dxa"/>
            <w:vAlign w:val="center"/>
            <w:textDirection w:val="lrTb"/>
            <w:noWrap w:val="false"/>
          </w:tcPr>
          <w:p>
            <w:pPr>
              <w:jc w:val="center"/>
            </w:pPr>
            <w:r>
              <w:rPr>
                <w:rFonts w:eastAsia="Times New Roman"/>
              </w:rPr>
              <w:t xml:space="preserve">31,49 / 32,83</w:t>
            </w:r>
            <w:r/>
          </w:p>
        </w:tc>
        <w:tc>
          <w:tcPr>
            <w:shd w:val="clear" w:color="auto" w:fill="auto"/>
            <w:tcBorders>
              <w:top w:val="single" w:color="CCCCCC" w:sz="6" w:space="0"/>
              <w:left w:val="single" w:color="CCCCCC" w:sz="6" w:space="0"/>
              <w:bottom w:val="single" w:color="000000" w:sz="6" w:space="0"/>
            </w:tcBorders>
            <w:tcW w:w="1276" w:type="dxa"/>
            <w:vAlign w:val="center"/>
            <w:textDirection w:val="lrTb"/>
            <w:noWrap w:val="false"/>
          </w:tcPr>
          <w:p>
            <w:pPr>
              <w:jc w:val="center"/>
            </w:pPr>
            <w:r>
              <w:rPr>
                <w:rFonts w:eastAsia="Times New Roman"/>
              </w:rPr>
              <w:t xml:space="preserve">5,91 / 6,56</w:t>
            </w:r>
            <w:r/>
          </w:p>
        </w:tc>
        <w:tc>
          <w:tcPr>
            <w:shd w:val="clear" w:color="auto" w:fill="auto"/>
            <w:tcBorders>
              <w:top w:val="single" w:color="CCCCCC" w:sz="6" w:space="0"/>
              <w:left w:val="single" w:color="CCCCCC" w:sz="6" w:space="0"/>
              <w:bottom w:val="single" w:color="000000" w:sz="6" w:space="0"/>
            </w:tcBorders>
            <w:tcW w:w="1276" w:type="dxa"/>
            <w:vAlign w:val="center"/>
            <w:textDirection w:val="lrTb"/>
            <w:noWrap w:val="false"/>
          </w:tcPr>
          <w:p>
            <w:pPr>
              <w:jc w:val="center"/>
            </w:pPr>
            <w:r>
              <w:rPr>
                <w:rFonts w:eastAsia="Times New Roman"/>
              </w:rPr>
              <w:t xml:space="preserve">21,91 / </w:t>
            </w:r>
            <w:r/>
          </w:p>
        </w:tc>
        <w:tc>
          <w:tcPr>
            <w:shd w:val="clear" w:color="auto" w:fill="auto"/>
            <w:tcBorders>
              <w:top w:val="single" w:color="CCCCCC" w:sz="6" w:space="0"/>
              <w:left w:val="single" w:color="CCCCCC" w:sz="6" w:space="0"/>
              <w:bottom w:val="single" w:color="000000" w:sz="6" w:space="0"/>
            </w:tcBorders>
            <w:tcW w:w="1134" w:type="dxa"/>
            <w:vAlign w:val="center"/>
            <w:textDirection w:val="lrTb"/>
            <w:noWrap w:val="false"/>
          </w:tcPr>
          <w:p>
            <w:pPr>
              <w:jc w:val="center"/>
            </w:pPr>
            <w:r>
              <w:rPr>
                <w:rFonts w:eastAsia="Times New Roman"/>
              </w:rPr>
              <w:t xml:space="preserve">6</w:t>
            </w:r>
            <w:r>
              <w:rPr>
                <w:rFonts w:eastAsia="Times New Roman"/>
              </w:rPr>
              <w:t xml:space="preserve">0,82 / 38,50</w:t>
            </w:r>
            <w:r/>
          </w:p>
        </w:tc>
        <w:tc>
          <w:tcPr>
            <w:shd w:val="clear" w:color="auto" w:fill="auto"/>
            <w:tcBorders>
              <w:top w:val="single" w:color="CCCCCC" w:sz="6" w:space="0"/>
              <w:left w:val="single" w:color="CCCCCC" w:sz="6" w:space="0"/>
              <w:bottom w:val="single" w:color="000000" w:sz="6" w:space="0"/>
              <w:right w:val="single" w:color="000000" w:sz="6" w:space="0"/>
            </w:tcBorders>
            <w:tcW w:w="1093" w:type="dxa"/>
            <w:vAlign w:val="center"/>
            <w:textDirection w:val="lrTb"/>
            <w:noWrap w:val="false"/>
          </w:tcPr>
          <w:p>
            <w:pPr>
              <w:jc w:val="center"/>
            </w:pPr>
            <w:r>
              <w:rPr>
                <w:rFonts w:eastAsia="Times New Roman"/>
              </w:rPr>
              <w:t xml:space="preserve">91,30 / 88,51</w:t>
            </w:r>
            <w:r/>
          </w:p>
        </w:tc>
      </w:tr>
      <w:tr>
        <w:trPr>
          <w:trHeight w:val="315"/>
        </w:trPr>
        <w:tc>
          <w:tcPr>
            <w:shd w:val="clear" w:color="auto" w:fill="auto"/>
            <w:tcBorders>
              <w:top w:val="single" w:color="CCCCCC" w:sz="6" w:space="0"/>
              <w:left w:val="single" w:color="000000" w:sz="6" w:space="0"/>
              <w:bottom w:val="single" w:color="000000" w:sz="6" w:space="0"/>
            </w:tcBorders>
            <w:tcW w:w="993" w:type="dxa"/>
            <w:vAlign w:val="bottom"/>
            <w:textDirection w:val="lrTb"/>
            <w:noWrap w:val="false"/>
          </w:tcPr>
          <w:p>
            <w:pPr>
              <w:jc w:val="center"/>
            </w:pPr>
            <w:r>
              <w:rPr>
                <w:rFonts w:eastAsia="Times New Roman"/>
              </w:rPr>
              <w:t xml:space="preserve">24</w:t>
            </w:r>
            <w:r/>
          </w:p>
        </w:tc>
        <w:tc>
          <w:tcPr>
            <w:shd w:val="clear" w:color="auto" w:fill="auto"/>
            <w:tcBorders>
              <w:top w:val="single" w:color="CCCCCC" w:sz="6" w:space="0"/>
              <w:left w:val="single" w:color="CCCCCC" w:sz="6" w:space="0"/>
              <w:bottom w:val="single" w:color="000000" w:sz="6" w:space="0"/>
            </w:tcBorders>
            <w:tcW w:w="2244" w:type="dxa"/>
            <w:vAlign w:val="bottom"/>
            <w:textDirection w:val="lrTb"/>
            <w:noWrap w:val="false"/>
          </w:tcPr>
          <w:p>
            <w:pPr>
              <w:jc w:val="center"/>
            </w:pPr>
            <w:r>
              <w:rPr>
                <w:rFonts w:eastAsia="Times New Roman"/>
              </w:rPr>
              <w:t xml:space="preserve">Задание на анализ биологической информации</w:t>
            </w:r>
            <w:r/>
          </w:p>
        </w:tc>
        <w:tc>
          <w:tcPr>
            <w:shd w:val="clear" w:color="auto" w:fill="auto"/>
            <w:tcBorders>
              <w:top w:val="single" w:color="CCCCCC" w:sz="6" w:space="0"/>
              <w:left w:val="single" w:color="CCCCCC" w:sz="6" w:space="0"/>
              <w:bottom w:val="single" w:color="000000" w:sz="6" w:space="0"/>
            </w:tcBorders>
            <w:tcW w:w="1016" w:type="dxa"/>
            <w:vAlign w:val="bottom"/>
            <w:textDirection w:val="lrTb"/>
            <w:noWrap w:val="false"/>
          </w:tcPr>
          <w:p>
            <w:pPr>
              <w:jc w:val="center"/>
            </w:pPr>
            <w:r>
              <w:rPr>
                <w:rFonts w:eastAsia="Times New Roman"/>
              </w:rPr>
              <w:t xml:space="preserve">В</w:t>
            </w:r>
            <w:r/>
          </w:p>
        </w:tc>
        <w:tc>
          <w:tcPr>
            <w:shd w:val="clear" w:color="auto" w:fill="auto"/>
            <w:tcBorders>
              <w:top w:val="single" w:color="CCCCCC" w:sz="6" w:space="0"/>
              <w:left w:val="single" w:color="CCCCCC" w:sz="6" w:space="0"/>
              <w:bottom w:val="single" w:color="000000" w:sz="6" w:space="0"/>
            </w:tcBorders>
            <w:tcW w:w="1134" w:type="dxa"/>
            <w:vAlign w:val="center"/>
            <w:textDirection w:val="lrTb"/>
            <w:noWrap w:val="false"/>
          </w:tcPr>
          <w:p>
            <w:pPr>
              <w:jc w:val="center"/>
            </w:pPr>
            <w:r>
              <w:rPr>
                <w:rFonts w:eastAsia="Times New Roman"/>
              </w:rPr>
              <w:t xml:space="preserve">29,00 / 32, 83</w:t>
            </w:r>
            <w:r/>
          </w:p>
        </w:tc>
        <w:tc>
          <w:tcPr>
            <w:shd w:val="clear" w:color="auto" w:fill="auto"/>
            <w:tcBorders>
              <w:top w:val="single" w:color="CCCCCC" w:sz="6" w:space="0"/>
              <w:left w:val="single" w:color="CCCCCC" w:sz="6" w:space="0"/>
              <w:bottom w:val="single" w:color="000000" w:sz="6" w:space="0"/>
            </w:tcBorders>
            <w:tcW w:w="1276" w:type="dxa"/>
            <w:vAlign w:val="center"/>
            <w:textDirection w:val="lrTb"/>
            <w:noWrap w:val="false"/>
          </w:tcPr>
          <w:p>
            <w:pPr>
              <w:jc w:val="center"/>
            </w:pPr>
            <w:r>
              <w:rPr>
                <w:rFonts w:eastAsia="Times New Roman"/>
              </w:rPr>
              <w:t xml:space="preserve">3,76 / 3,41</w:t>
            </w:r>
            <w:r/>
          </w:p>
        </w:tc>
        <w:tc>
          <w:tcPr>
            <w:shd w:val="clear" w:color="auto" w:fill="auto"/>
            <w:tcBorders>
              <w:top w:val="single" w:color="CCCCCC" w:sz="6" w:space="0"/>
              <w:left w:val="single" w:color="CCCCCC" w:sz="6" w:space="0"/>
              <w:bottom w:val="single" w:color="000000" w:sz="6" w:space="0"/>
            </w:tcBorders>
            <w:tcW w:w="1276" w:type="dxa"/>
            <w:vAlign w:val="center"/>
            <w:textDirection w:val="lrTb"/>
            <w:noWrap w:val="false"/>
          </w:tcPr>
          <w:p>
            <w:pPr>
              <w:jc w:val="center"/>
            </w:pPr>
            <w:r>
              <w:rPr>
                <w:rFonts w:eastAsia="Times New Roman"/>
              </w:rPr>
              <w:t xml:space="preserve">23,11 / </w:t>
            </w:r>
            <w:r/>
          </w:p>
        </w:tc>
        <w:tc>
          <w:tcPr>
            <w:shd w:val="clear" w:color="auto" w:fill="auto"/>
            <w:tcBorders>
              <w:top w:val="single" w:color="CCCCCC" w:sz="6" w:space="0"/>
              <w:left w:val="single" w:color="CCCCCC" w:sz="6" w:space="0"/>
              <w:bottom w:val="single" w:color="000000" w:sz="6" w:space="0"/>
            </w:tcBorders>
            <w:tcW w:w="1134" w:type="dxa"/>
            <w:vAlign w:val="center"/>
            <w:textDirection w:val="lrTb"/>
            <w:noWrap w:val="false"/>
          </w:tcPr>
          <w:p>
            <w:pPr>
              <w:jc w:val="center"/>
            </w:pPr>
            <w:r>
              <w:rPr>
                <w:rFonts w:eastAsia="Times New Roman"/>
              </w:rPr>
              <w:t xml:space="preserve">51,42 / 54,67</w:t>
            </w:r>
            <w:r/>
          </w:p>
        </w:tc>
        <w:tc>
          <w:tcPr>
            <w:shd w:val="clear" w:color="auto" w:fill="auto"/>
            <w:tcBorders>
              <w:top w:val="single" w:color="CCCCCC" w:sz="6" w:space="0"/>
              <w:left w:val="single" w:color="CCCCCC" w:sz="6" w:space="0"/>
              <w:bottom w:val="single" w:color="000000" w:sz="6" w:space="0"/>
              <w:right w:val="single" w:color="000000" w:sz="6" w:space="0"/>
            </w:tcBorders>
            <w:tcW w:w="1093" w:type="dxa"/>
            <w:vAlign w:val="center"/>
            <w:textDirection w:val="lrTb"/>
            <w:noWrap w:val="false"/>
          </w:tcPr>
          <w:p>
            <w:pPr>
              <w:jc w:val="center"/>
            </w:pPr>
            <w:r>
              <w:rPr>
                <w:rFonts w:eastAsia="Times New Roman"/>
              </w:rPr>
              <w:t xml:space="preserve">81,16 / 88,51</w:t>
            </w:r>
            <w:r/>
          </w:p>
        </w:tc>
      </w:tr>
      <w:tr>
        <w:trPr>
          <w:trHeight w:val="315"/>
        </w:trPr>
        <w:tc>
          <w:tcPr>
            <w:shd w:val="clear" w:color="auto" w:fill="auto"/>
            <w:tcBorders>
              <w:top w:val="single" w:color="CCCCCC" w:sz="6" w:space="0"/>
              <w:left w:val="single" w:color="000000" w:sz="6" w:space="0"/>
              <w:bottom w:val="single" w:color="000000" w:sz="6" w:space="0"/>
            </w:tcBorders>
            <w:tcW w:w="993" w:type="dxa"/>
            <w:vAlign w:val="bottom"/>
            <w:textDirection w:val="lrTb"/>
            <w:noWrap w:val="false"/>
          </w:tcPr>
          <w:p>
            <w:pPr>
              <w:jc w:val="center"/>
            </w:pPr>
            <w:r>
              <w:rPr>
                <w:rFonts w:eastAsia="Times New Roman"/>
              </w:rPr>
              <w:t xml:space="preserve">25</w:t>
            </w:r>
            <w:r/>
          </w:p>
        </w:tc>
        <w:tc>
          <w:tcPr>
            <w:shd w:val="clear" w:color="auto" w:fill="auto"/>
            <w:tcBorders>
              <w:top w:val="single" w:color="CCCCCC" w:sz="6" w:space="0"/>
              <w:left w:val="single" w:color="CCCCCC" w:sz="6" w:space="0"/>
              <w:bottom w:val="single" w:color="000000" w:sz="6" w:space="0"/>
            </w:tcBorders>
            <w:tcW w:w="2244" w:type="dxa"/>
            <w:vAlign w:val="bottom"/>
            <w:textDirection w:val="lrTb"/>
            <w:noWrap w:val="false"/>
          </w:tcPr>
          <w:p>
            <w:pPr>
              <w:jc w:val="center"/>
            </w:pPr>
            <w:r>
              <w:rPr>
                <w:rFonts w:eastAsia="Times New Roman"/>
              </w:rPr>
              <w:t xml:space="preserve">Обобщение и применение знаний о человеке и многообразии организмов</w:t>
            </w:r>
            <w:r/>
          </w:p>
        </w:tc>
        <w:tc>
          <w:tcPr>
            <w:shd w:val="clear" w:color="auto" w:fill="auto"/>
            <w:tcBorders>
              <w:top w:val="single" w:color="CCCCCC" w:sz="6" w:space="0"/>
              <w:left w:val="single" w:color="CCCCCC" w:sz="6" w:space="0"/>
              <w:bottom w:val="single" w:color="000000" w:sz="6" w:space="0"/>
            </w:tcBorders>
            <w:tcW w:w="1016" w:type="dxa"/>
            <w:vAlign w:val="bottom"/>
            <w:textDirection w:val="lrTb"/>
            <w:noWrap w:val="false"/>
          </w:tcPr>
          <w:p>
            <w:pPr>
              <w:jc w:val="center"/>
            </w:pPr>
            <w:r>
              <w:rPr>
                <w:rFonts w:eastAsia="Times New Roman"/>
              </w:rPr>
              <w:t xml:space="preserve">В</w:t>
            </w:r>
            <w:r/>
          </w:p>
        </w:tc>
        <w:tc>
          <w:tcPr>
            <w:shd w:val="clear" w:color="auto" w:fill="auto"/>
            <w:tcBorders>
              <w:top w:val="single" w:color="CCCCCC" w:sz="6" w:space="0"/>
              <w:left w:val="single" w:color="CCCCCC" w:sz="6" w:space="0"/>
              <w:bottom w:val="single" w:color="000000" w:sz="6" w:space="0"/>
            </w:tcBorders>
            <w:tcW w:w="1134" w:type="dxa"/>
            <w:vAlign w:val="center"/>
            <w:textDirection w:val="lrTb"/>
            <w:noWrap w:val="false"/>
          </w:tcPr>
          <w:p>
            <w:pPr>
              <w:jc w:val="center"/>
            </w:pPr>
            <w:r>
              <w:rPr>
                <w:rFonts w:eastAsia="Times New Roman"/>
              </w:rPr>
              <w:t xml:space="preserve">16,87 / 20,46</w:t>
            </w:r>
            <w:r/>
          </w:p>
        </w:tc>
        <w:tc>
          <w:tcPr>
            <w:shd w:val="clear" w:color="auto" w:fill="auto"/>
            <w:tcBorders>
              <w:top w:val="single" w:color="CCCCCC" w:sz="6" w:space="0"/>
              <w:left w:val="single" w:color="CCCCCC" w:sz="6" w:space="0"/>
              <w:bottom w:val="single" w:color="000000" w:sz="6" w:space="0"/>
            </w:tcBorders>
            <w:tcW w:w="1276" w:type="dxa"/>
            <w:vAlign w:val="center"/>
            <w:textDirection w:val="lrTb"/>
            <w:noWrap w:val="false"/>
          </w:tcPr>
          <w:p>
            <w:pPr>
              <w:jc w:val="center"/>
            </w:pPr>
            <w:r>
              <w:rPr>
                <w:rFonts w:eastAsia="Times New Roman"/>
              </w:rPr>
              <w:t xml:space="preserve">0,81 / 3,15</w:t>
            </w:r>
            <w:r/>
          </w:p>
        </w:tc>
        <w:tc>
          <w:tcPr>
            <w:shd w:val="clear" w:color="auto" w:fill="auto"/>
            <w:tcBorders>
              <w:top w:val="single" w:color="CCCCCC" w:sz="6" w:space="0"/>
              <w:left w:val="single" w:color="CCCCCC" w:sz="6" w:space="0"/>
              <w:bottom w:val="single" w:color="000000" w:sz="6" w:space="0"/>
            </w:tcBorders>
            <w:tcW w:w="1276" w:type="dxa"/>
            <w:vAlign w:val="center"/>
            <w:textDirection w:val="lrTb"/>
            <w:noWrap w:val="false"/>
          </w:tcPr>
          <w:p>
            <w:pPr>
              <w:jc w:val="center"/>
            </w:pPr>
            <w:r>
              <w:rPr>
                <w:rFonts w:eastAsia="Times New Roman"/>
              </w:rPr>
              <w:t xml:space="preserve">6,62 / </w:t>
            </w:r>
            <w:r/>
          </w:p>
        </w:tc>
        <w:tc>
          <w:tcPr>
            <w:shd w:val="clear" w:color="auto" w:fill="auto"/>
            <w:tcBorders>
              <w:top w:val="single" w:color="CCCCCC" w:sz="6" w:space="0"/>
              <w:left w:val="single" w:color="CCCCCC" w:sz="6" w:space="0"/>
              <w:bottom w:val="single" w:color="000000" w:sz="6" w:space="0"/>
            </w:tcBorders>
            <w:tcW w:w="1134" w:type="dxa"/>
            <w:vAlign w:val="center"/>
            <w:textDirection w:val="lrTb"/>
            <w:noWrap w:val="false"/>
          </w:tcPr>
          <w:p>
            <w:pPr>
              <w:jc w:val="center"/>
            </w:pPr>
            <w:r>
              <w:rPr>
                <w:rFonts w:eastAsia="Times New Roman"/>
              </w:rPr>
              <w:t xml:space="preserve">40,25 / 3</w:t>
            </w:r>
            <w:r>
              <w:rPr>
                <w:rFonts w:eastAsia="Times New Roman"/>
              </w:rPr>
              <w:t xml:space="preserve">7, 00</w:t>
            </w:r>
            <w:r/>
          </w:p>
        </w:tc>
        <w:tc>
          <w:tcPr>
            <w:shd w:val="clear" w:color="auto" w:fill="auto"/>
            <w:tcBorders>
              <w:top w:val="single" w:color="CCCCCC" w:sz="6" w:space="0"/>
              <w:left w:val="single" w:color="CCCCCC" w:sz="6" w:space="0"/>
              <w:bottom w:val="single" w:color="000000" w:sz="6" w:space="0"/>
              <w:right w:val="single" w:color="000000" w:sz="6" w:space="0"/>
            </w:tcBorders>
            <w:tcW w:w="1093" w:type="dxa"/>
            <w:vAlign w:val="center"/>
            <w:textDirection w:val="lrTb"/>
            <w:noWrap w:val="false"/>
          </w:tcPr>
          <w:p>
            <w:pPr>
              <w:jc w:val="center"/>
            </w:pPr>
            <w:r>
              <w:rPr>
                <w:rFonts w:eastAsia="Times New Roman"/>
              </w:rPr>
              <w:t xml:space="preserve">85,51 / 80,46</w:t>
            </w:r>
            <w:r/>
          </w:p>
        </w:tc>
      </w:tr>
      <w:tr>
        <w:trPr>
          <w:trHeight w:val="315"/>
        </w:trPr>
        <w:tc>
          <w:tcPr>
            <w:shd w:val="clear" w:color="auto" w:fill="auto"/>
            <w:tcBorders>
              <w:top w:val="single" w:color="CCCCCC" w:sz="6" w:space="0"/>
              <w:left w:val="single" w:color="000000" w:sz="6" w:space="0"/>
              <w:bottom w:val="single" w:color="000000" w:sz="6" w:space="0"/>
            </w:tcBorders>
            <w:tcW w:w="993" w:type="dxa"/>
            <w:vAlign w:val="bottom"/>
            <w:textDirection w:val="lrTb"/>
            <w:noWrap w:val="false"/>
          </w:tcPr>
          <w:p>
            <w:pPr>
              <w:jc w:val="center"/>
            </w:pPr>
            <w:r>
              <w:rPr>
                <w:rFonts w:eastAsia="Times New Roman"/>
              </w:rPr>
              <w:t xml:space="preserve">26</w:t>
            </w:r>
            <w:r/>
          </w:p>
        </w:tc>
        <w:tc>
          <w:tcPr>
            <w:shd w:val="clear" w:color="auto" w:fill="auto"/>
            <w:tcBorders>
              <w:top w:val="single" w:color="CCCCCC" w:sz="6" w:space="0"/>
              <w:left w:val="single" w:color="CCCCCC" w:sz="6" w:space="0"/>
              <w:bottom w:val="single" w:color="000000" w:sz="6" w:space="0"/>
            </w:tcBorders>
            <w:tcW w:w="2244" w:type="dxa"/>
            <w:vAlign w:val="bottom"/>
            <w:textDirection w:val="lrTb"/>
            <w:noWrap w:val="false"/>
          </w:tcPr>
          <w:p>
            <w:pPr>
              <w:jc w:val="center"/>
            </w:pPr>
            <w:r>
              <w:rPr>
                <w:rFonts w:eastAsia="Times New Roman"/>
              </w:rPr>
              <w:t xml:space="preserve">Обобщение и применение знаний об эволюции органического мира и экологических закономерностях в новой ситуации</w:t>
            </w:r>
            <w:r/>
          </w:p>
        </w:tc>
        <w:tc>
          <w:tcPr>
            <w:shd w:val="clear" w:color="auto" w:fill="auto"/>
            <w:tcBorders>
              <w:top w:val="single" w:color="CCCCCC" w:sz="6" w:space="0"/>
              <w:left w:val="single" w:color="CCCCCC" w:sz="6" w:space="0"/>
              <w:bottom w:val="single" w:color="000000" w:sz="6" w:space="0"/>
            </w:tcBorders>
            <w:tcW w:w="1016" w:type="dxa"/>
            <w:vAlign w:val="bottom"/>
            <w:textDirection w:val="lrTb"/>
            <w:noWrap w:val="false"/>
          </w:tcPr>
          <w:p>
            <w:pPr>
              <w:jc w:val="center"/>
            </w:pPr>
            <w:r>
              <w:rPr>
                <w:rFonts w:eastAsia="Times New Roman"/>
              </w:rPr>
              <w:t xml:space="preserve">В</w:t>
            </w:r>
            <w:r/>
          </w:p>
        </w:tc>
        <w:tc>
          <w:tcPr>
            <w:shd w:val="clear" w:color="auto" w:fill="auto"/>
            <w:tcBorders>
              <w:top w:val="single" w:color="CCCCCC" w:sz="6" w:space="0"/>
              <w:left w:val="single" w:color="CCCCCC" w:sz="6" w:space="0"/>
              <w:bottom w:val="single" w:color="000000" w:sz="6" w:space="0"/>
            </w:tcBorders>
            <w:tcW w:w="1134" w:type="dxa"/>
            <w:vAlign w:val="center"/>
            <w:textDirection w:val="lrTb"/>
            <w:noWrap w:val="false"/>
          </w:tcPr>
          <w:p>
            <w:pPr>
              <w:jc w:val="center"/>
            </w:pPr>
            <w:r>
              <w:rPr>
                <w:rFonts w:eastAsia="Times New Roman"/>
              </w:rPr>
              <w:t xml:space="preserve">17,34 / 26,83</w:t>
            </w:r>
            <w:r/>
          </w:p>
        </w:tc>
        <w:tc>
          <w:tcPr>
            <w:shd w:val="clear" w:color="auto" w:fill="auto"/>
            <w:tcBorders>
              <w:top w:val="single" w:color="CCCCCC" w:sz="6" w:space="0"/>
              <w:left w:val="single" w:color="CCCCCC" w:sz="6" w:space="0"/>
              <w:bottom w:val="single" w:color="000000" w:sz="6" w:space="0"/>
            </w:tcBorders>
            <w:tcW w:w="1276" w:type="dxa"/>
            <w:vAlign w:val="center"/>
            <w:textDirection w:val="lrTb"/>
            <w:noWrap w:val="false"/>
          </w:tcPr>
          <w:p>
            <w:pPr>
              <w:jc w:val="center"/>
            </w:pPr>
            <w:r>
              <w:rPr>
                <w:rFonts w:eastAsia="Times New Roman"/>
              </w:rPr>
              <w:t xml:space="preserve">1,61 / 2,62</w:t>
            </w:r>
            <w:r/>
          </w:p>
        </w:tc>
        <w:tc>
          <w:tcPr>
            <w:shd w:val="clear" w:color="auto" w:fill="auto"/>
            <w:tcBorders>
              <w:top w:val="single" w:color="CCCCCC" w:sz="6" w:space="0"/>
              <w:left w:val="single" w:color="CCCCCC" w:sz="6" w:space="0"/>
              <w:bottom w:val="single" w:color="000000" w:sz="6" w:space="0"/>
            </w:tcBorders>
            <w:tcW w:w="1276" w:type="dxa"/>
            <w:vAlign w:val="center"/>
            <w:textDirection w:val="lrTb"/>
            <w:noWrap w:val="false"/>
          </w:tcPr>
          <w:p>
            <w:pPr>
              <w:jc w:val="center"/>
            </w:pPr>
            <w:r>
              <w:rPr>
                <w:rFonts w:eastAsia="Times New Roman"/>
              </w:rPr>
              <w:t xml:space="preserve">13,66 / </w:t>
            </w:r>
            <w:r/>
          </w:p>
        </w:tc>
        <w:tc>
          <w:tcPr>
            <w:shd w:val="clear" w:color="auto" w:fill="auto"/>
            <w:tcBorders>
              <w:top w:val="single" w:color="CCCCCC" w:sz="6" w:space="0"/>
              <w:left w:val="single" w:color="CCCCCC" w:sz="6" w:space="0"/>
              <w:bottom w:val="single" w:color="000000" w:sz="6" w:space="0"/>
            </w:tcBorders>
            <w:tcW w:w="1134" w:type="dxa"/>
            <w:vAlign w:val="center"/>
            <w:textDirection w:val="lrTb"/>
            <w:noWrap w:val="false"/>
          </w:tcPr>
          <w:p>
            <w:pPr>
              <w:jc w:val="center"/>
            </w:pPr>
            <w:r>
              <w:rPr>
                <w:rFonts w:eastAsia="Times New Roman"/>
              </w:rPr>
              <w:t xml:space="preserve">29,79 / 46,33</w:t>
            </w:r>
            <w:r/>
          </w:p>
        </w:tc>
        <w:tc>
          <w:tcPr>
            <w:shd w:val="clear" w:color="auto" w:fill="auto"/>
            <w:tcBorders>
              <w:top w:val="single" w:color="CCCCCC" w:sz="6" w:space="0"/>
              <w:left w:val="single" w:color="CCCCCC" w:sz="6" w:space="0"/>
              <w:bottom w:val="single" w:color="000000" w:sz="6" w:space="0"/>
              <w:right w:val="single" w:color="000000" w:sz="6" w:space="0"/>
            </w:tcBorders>
            <w:tcW w:w="1093" w:type="dxa"/>
            <w:vAlign w:val="center"/>
            <w:textDirection w:val="lrTb"/>
            <w:noWrap w:val="false"/>
          </w:tcPr>
          <w:p>
            <w:pPr>
              <w:jc w:val="center"/>
            </w:pPr>
            <w:r>
              <w:rPr>
                <w:rFonts w:eastAsia="Times New Roman"/>
              </w:rPr>
              <w:t xml:space="preserve">62,32 / 71,26</w:t>
            </w:r>
            <w:r/>
          </w:p>
        </w:tc>
      </w:tr>
      <w:tr>
        <w:trPr>
          <w:trHeight w:val="315"/>
        </w:trPr>
        <w:tc>
          <w:tcPr>
            <w:shd w:val="clear" w:color="auto" w:fill="auto"/>
            <w:tcBorders>
              <w:top w:val="single" w:color="CCCCCC" w:sz="6" w:space="0"/>
              <w:left w:val="single" w:color="000000" w:sz="6" w:space="0"/>
              <w:bottom w:val="single" w:color="000000" w:sz="6" w:space="0"/>
            </w:tcBorders>
            <w:tcW w:w="993" w:type="dxa"/>
            <w:vAlign w:val="bottom"/>
            <w:textDirection w:val="lrTb"/>
            <w:noWrap w:val="false"/>
          </w:tcPr>
          <w:p>
            <w:pPr>
              <w:jc w:val="center"/>
            </w:pPr>
            <w:r>
              <w:rPr>
                <w:rFonts w:eastAsia="Times New Roman"/>
              </w:rPr>
              <w:t xml:space="preserve">27</w:t>
            </w:r>
            <w:r/>
          </w:p>
        </w:tc>
        <w:tc>
          <w:tcPr>
            <w:shd w:val="clear" w:color="auto" w:fill="auto"/>
            <w:tcBorders>
              <w:top w:val="single" w:color="CCCCCC" w:sz="6" w:space="0"/>
              <w:left w:val="single" w:color="CCCCCC" w:sz="6" w:space="0"/>
              <w:bottom w:val="single" w:color="000000" w:sz="6" w:space="0"/>
            </w:tcBorders>
            <w:tcW w:w="2244" w:type="dxa"/>
            <w:vAlign w:val="bottom"/>
            <w:textDirection w:val="lrTb"/>
            <w:noWrap w:val="false"/>
          </w:tcPr>
          <w:p>
            <w:pPr>
              <w:jc w:val="center"/>
            </w:pPr>
            <w:r>
              <w:rPr>
                <w:rFonts w:eastAsia="Times New Roman"/>
              </w:rPr>
              <w:t xml:space="preserve">Решение задач по цитологии на применение знаний в нов</w:t>
            </w:r>
            <w:r>
              <w:rPr>
                <w:rFonts w:eastAsia="Times New Roman"/>
              </w:rPr>
              <w:t xml:space="preserve">ой ситуации</w:t>
            </w:r>
            <w:r/>
          </w:p>
        </w:tc>
        <w:tc>
          <w:tcPr>
            <w:shd w:val="clear" w:color="auto" w:fill="auto"/>
            <w:tcBorders>
              <w:top w:val="single" w:color="CCCCCC" w:sz="6" w:space="0"/>
              <w:left w:val="single" w:color="CCCCCC" w:sz="6" w:space="0"/>
              <w:bottom w:val="single" w:color="000000" w:sz="6" w:space="0"/>
            </w:tcBorders>
            <w:tcW w:w="1016" w:type="dxa"/>
            <w:vAlign w:val="bottom"/>
            <w:textDirection w:val="lrTb"/>
            <w:noWrap w:val="false"/>
          </w:tcPr>
          <w:p>
            <w:pPr>
              <w:jc w:val="center"/>
            </w:pPr>
            <w:r>
              <w:rPr>
                <w:rFonts w:eastAsia="Times New Roman"/>
              </w:rPr>
              <w:t xml:space="preserve">В</w:t>
            </w:r>
            <w:r/>
          </w:p>
        </w:tc>
        <w:tc>
          <w:tcPr>
            <w:shd w:val="clear" w:color="auto" w:fill="auto"/>
            <w:tcBorders>
              <w:top w:val="single" w:color="CCCCCC" w:sz="6" w:space="0"/>
              <w:left w:val="single" w:color="CCCCCC" w:sz="6" w:space="0"/>
              <w:bottom w:val="single" w:color="000000" w:sz="6" w:space="0"/>
            </w:tcBorders>
            <w:tcW w:w="1134" w:type="dxa"/>
            <w:vAlign w:val="center"/>
            <w:textDirection w:val="lrTb"/>
            <w:noWrap w:val="false"/>
          </w:tcPr>
          <w:p>
            <w:pPr>
              <w:jc w:val="center"/>
            </w:pPr>
            <w:r>
              <w:rPr>
                <w:rFonts w:eastAsia="Times New Roman"/>
              </w:rPr>
              <w:t xml:space="preserve">36,70 / 45,20</w:t>
            </w:r>
            <w:r/>
          </w:p>
        </w:tc>
        <w:tc>
          <w:tcPr>
            <w:shd w:val="clear" w:color="auto" w:fill="auto"/>
            <w:tcBorders>
              <w:top w:val="single" w:color="CCCCCC" w:sz="6" w:space="0"/>
              <w:left w:val="single" w:color="CCCCCC" w:sz="6" w:space="0"/>
              <w:bottom w:val="single" w:color="000000" w:sz="6" w:space="0"/>
            </w:tcBorders>
            <w:tcW w:w="1276" w:type="dxa"/>
            <w:vAlign w:val="center"/>
            <w:textDirection w:val="lrTb"/>
            <w:noWrap w:val="false"/>
          </w:tcPr>
          <w:p>
            <w:pPr>
              <w:jc w:val="center"/>
            </w:pPr>
            <w:r>
              <w:rPr>
                <w:rFonts w:eastAsia="Times New Roman"/>
              </w:rPr>
              <w:t xml:space="preserve">4,57 / 5,77</w:t>
            </w:r>
            <w:r/>
          </w:p>
        </w:tc>
        <w:tc>
          <w:tcPr>
            <w:shd w:val="clear" w:color="auto" w:fill="auto"/>
            <w:tcBorders>
              <w:top w:val="single" w:color="CCCCCC" w:sz="6" w:space="0"/>
              <w:left w:val="single" w:color="CCCCCC" w:sz="6" w:space="0"/>
              <w:bottom w:val="single" w:color="000000" w:sz="6" w:space="0"/>
            </w:tcBorders>
            <w:tcW w:w="1276" w:type="dxa"/>
            <w:vAlign w:val="center"/>
            <w:textDirection w:val="lrTb"/>
            <w:noWrap w:val="false"/>
          </w:tcPr>
          <w:p>
            <w:pPr>
              <w:jc w:val="center"/>
            </w:pPr>
            <w:r>
              <w:rPr>
                <w:rFonts w:eastAsia="Times New Roman"/>
              </w:rPr>
              <w:t xml:space="preserve">29,30 / </w:t>
            </w:r>
            <w:r/>
          </w:p>
        </w:tc>
        <w:tc>
          <w:tcPr>
            <w:shd w:val="clear" w:color="auto" w:fill="auto"/>
            <w:tcBorders>
              <w:top w:val="single" w:color="CCCCCC" w:sz="6" w:space="0"/>
              <w:left w:val="single" w:color="CCCCCC" w:sz="6" w:space="0"/>
              <w:bottom w:val="single" w:color="000000" w:sz="6" w:space="0"/>
            </w:tcBorders>
            <w:tcW w:w="1134" w:type="dxa"/>
            <w:vAlign w:val="center"/>
            <w:textDirection w:val="lrTb"/>
            <w:noWrap w:val="false"/>
          </w:tcPr>
          <w:p>
            <w:pPr>
              <w:jc w:val="center"/>
            </w:pPr>
            <w:r>
              <w:rPr>
                <w:rFonts w:eastAsia="Times New Roman"/>
              </w:rPr>
              <w:t xml:space="preserve">65,60 / 78,33</w:t>
            </w:r>
            <w:r/>
          </w:p>
        </w:tc>
        <w:tc>
          <w:tcPr>
            <w:shd w:val="clear" w:color="auto" w:fill="auto"/>
            <w:tcBorders>
              <w:top w:val="single" w:color="CCCCCC" w:sz="6" w:space="0"/>
              <w:left w:val="single" w:color="CCCCCC" w:sz="6" w:space="0"/>
              <w:bottom w:val="single" w:color="000000" w:sz="6" w:space="0"/>
              <w:right w:val="single" w:color="000000" w:sz="6" w:space="0"/>
            </w:tcBorders>
            <w:tcW w:w="1093" w:type="dxa"/>
            <w:vAlign w:val="center"/>
            <w:textDirection w:val="lrTb"/>
            <w:noWrap w:val="false"/>
          </w:tcPr>
          <w:p>
            <w:pPr>
              <w:jc w:val="center"/>
            </w:pPr>
            <w:r>
              <w:rPr>
                <w:rFonts w:eastAsia="Times New Roman"/>
              </w:rPr>
              <w:t xml:space="preserve">98,55 / 96,55</w:t>
            </w:r>
            <w:r/>
          </w:p>
        </w:tc>
      </w:tr>
      <w:tr>
        <w:trPr>
          <w:trHeight w:val="315"/>
        </w:trPr>
        <w:tc>
          <w:tcPr>
            <w:shd w:val="clear" w:color="auto" w:fill="auto"/>
            <w:tcBorders>
              <w:top w:val="single" w:color="CCCCCC" w:sz="6" w:space="0"/>
              <w:left w:val="single" w:color="000000" w:sz="6" w:space="0"/>
              <w:bottom w:val="single" w:color="000000" w:sz="6" w:space="0"/>
            </w:tcBorders>
            <w:tcW w:w="993" w:type="dxa"/>
            <w:vAlign w:val="bottom"/>
            <w:textDirection w:val="lrTb"/>
            <w:noWrap w:val="false"/>
          </w:tcPr>
          <w:p>
            <w:pPr>
              <w:jc w:val="center"/>
            </w:pPr>
            <w:r>
              <w:rPr>
                <w:rFonts w:eastAsia="Times New Roman"/>
              </w:rPr>
              <w:t xml:space="preserve">28</w:t>
            </w:r>
            <w:r/>
          </w:p>
        </w:tc>
        <w:tc>
          <w:tcPr>
            <w:shd w:val="clear" w:color="auto" w:fill="auto"/>
            <w:tcBorders>
              <w:top w:val="single" w:color="CCCCCC" w:sz="6" w:space="0"/>
              <w:left w:val="single" w:color="CCCCCC" w:sz="6" w:space="0"/>
              <w:bottom w:val="single" w:color="000000" w:sz="6" w:space="0"/>
            </w:tcBorders>
            <w:tcW w:w="2244" w:type="dxa"/>
            <w:vAlign w:val="bottom"/>
            <w:textDirection w:val="lrTb"/>
            <w:noWrap w:val="false"/>
          </w:tcPr>
          <w:p>
            <w:pPr>
              <w:jc w:val="center"/>
            </w:pPr>
            <w:r>
              <w:rPr>
                <w:rFonts w:eastAsia="Times New Roman"/>
              </w:rPr>
              <w:t xml:space="preserve">Решение задач по генетике на применение знаний в новой ситуации</w:t>
            </w:r>
            <w:r/>
          </w:p>
        </w:tc>
        <w:tc>
          <w:tcPr>
            <w:shd w:val="clear" w:color="auto" w:fill="auto"/>
            <w:tcBorders>
              <w:top w:val="single" w:color="CCCCCC" w:sz="6" w:space="0"/>
              <w:left w:val="single" w:color="CCCCCC" w:sz="6" w:space="0"/>
              <w:bottom w:val="single" w:color="000000" w:sz="6" w:space="0"/>
            </w:tcBorders>
            <w:tcW w:w="1016" w:type="dxa"/>
            <w:vAlign w:val="bottom"/>
            <w:textDirection w:val="lrTb"/>
            <w:noWrap w:val="false"/>
          </w:tcPr>
          <w:p>
            <w:pPr>
              <w:jc w:val="center"/>
            </w:pPr>
            <w:r>
              <w:rPr>
                <w:rFonts w:eastAsia="Times New Roman"/>
              </w:rPr>
              <w:t xml:space="preserve">В</w:t>
            </w:r>
            <w:r/>
          </w:p>
        </w:tc>
        <w:tc>
          <w:tcPr>
            <w:shd w:val="clear" w:color="auto" w:fill="auto"/>
            <w:tcBorders>
              <w:top w:val="single" w:color="CCCCCC" w:sz="6" w:space="0"/>
              <w:left w:val="single" w:color="CCCCCC" w:sz="6" w:space="0"/>
              <w:bottom w:val="single" w:color="000000" w:sz="6" w:space="0"/>
            </w:tcBorders>
            <w:tcW w:w="1134" w:type="dxa"/>
            <w:vAlign w:val="center"/>
            <w:textDirection w:val="lrTb"/>
            <w:noWrap w:val="false"/>
          </w:tcPr>
          <w:p>
            <w:pPr>
              <w:jc w:val="center"/>
            </w:pPr>
            <w:r>
              <w:rPr>
                <w:rFonts w:eastAsia="Times New Roman"/>
              </w:rPr>
              <w:t xml:space="preserve">24,76 / 23,87</w:t>
            </w:r>
            <w:r/>
          </w:p>
        </w:tc>
        <w:tc>
          <w:tcPr>
            <w:shd w:val="clear" w:color="auto" w:fill="auto"/>
            <w:tcBorders>
              <w:top w:val="single" w:color="CCCCCC" w:sz="6" w:space="0"/>
              <w:left w:val="single" w:color="CCCCCC" w:sz="6" w:space="0"/>
              <w:bottom w:val="single" w:color="000000" w:sz="6" w:space="0"/>
            </w:tcBorders>
            <w:tcW w:w="1276" w:type="dxa"/>
            <w:vAlign w:val="center"/>
            <w:textDirection w:val="lrTb"/>
            <w:noWrap w:val="false"/>
          </w:tcPr>
          <w:p>
            <w:pPr>
              <w:jc w:val="center"/>
            </w:pPr>
            <w:r>
              <w:rPr>
                <w:rFonts w:eastAsia="Times New Roman"/>
              </w:rPr>
              <w:t xml:space="preserve">0,27 / 0, 52</w:t>
            </w:r>
            <w:r/>
          </w:p>
        </w:tc>
        <w:tc>
          <w:tcPr>
            <w:shd w:val="clear" w:color="auto" w:fill="auto"/>
            <w:tcBorders>
              <w:top w:val="single" w:color="CCCCCC" w:sz="6" w:space="0"/>
              <w:left w:val="single" w:color="CCCCCC" w:sz="6" w:space="0"/>
              <w:bottom w:val="single" w:color="000000" w:sz="6" w:space="0"/>
            </w:tcBorders>
            <w:tcW w:w="1276" w:type="dxa"/>
            <w:vAlign w:val="center"/>
            <w:textDirection w:val="lrTb"/>
            <w:noWrap w:val="false"/>
          </w:tcPr>
          <w:p>
            <w:pPr>
              <w:jc w:val="center"/>
            </w:pPr>
            <w:r>
              <w:rPr>
                <w:rFonts w:eastAsia="Times New Roman"/>
              </w:rPr>
              <w:t xml:space="preserve">15,46 / </w:t>
            </w:r>
            <w:r/>
          </w:p>
        </w:tc>
        <w:tc>
          <w:tcPr>
            <w:shd w:val="clear" w:color="auto" w:fill="auto"/>
            <w:tcBorders>
              <w:top w:val="single" w:color="CCCCCC" w:sz="6" w:space="0"/>
              <w:left w:val="single" w:color="CCCCCC" w:sz="6" w:space="0"/>
              <w:bottom w:val="single" w:color="000000" w:sz="6" w:space="0"/>
            </w:tcBorders>
            <w:tcW w:w="1134" w:type="dxa"/>
            <w:vAlign w:val="center"/>
            <w:textDirection w:val="lrTb"/>
            <w:noWrap w:val="false"/>
          </w:tcPr>
          <w:p>
            <w:pPr>
              <w:jc w:val="center"/>
            </w:pPr>
            <w:r>
              <w:rPr>
                <w:rFonts w:eastAsia="Times New Roman"/>
              </w:rPr>
              <w:t xml:space="preserve">51,60 / 47,83</w:t>
            </w:r>
            <w:r/>
          </w:p>
        </w:tc>
        <w:tc>
          <w:tcPr>
            <w:shd w:val="clear" w:color="auto" w:fill="auto"/>
            <w:tcBorders>
              <w:top w:val="single" w:color="CCCCCC" w:sz="6" w:space="0"/>
              <w:left w:val="single" w:color="CCCCCC" w:sz="6" w:space="0"/>
              <w:bottom w:val="single" w:color="000000" w:sz="6" w:space="0"/>
              <w:right w:val="single" w:color="000000" w:sz="6" w:space="0"/>
            </w:tcBorders>
            <w:tcW w:w="1093" w:type="dxa"/>
            <w:vAlign w:val="center"/>
            <w:textDirection w:val="lrTb"/>
            <w:noWrap w:val="false"/>
          </w:tcPr>
          <w:p>
            <w:pPr>
              <w:jc w:val="center"/>
            </w:pPr>
            <w:r>
              <w:rPr>
                <w:rFonts w:eastAsia="Times New Roman"/>
              </w:rPr>
              <w:t xml:space="preserve">94,20 / 81,61</w:t>
            </w:r>
            <w:r/>
          </w:p>
        </w:tc>
      </w:tr>
    </w:tbl>
    <w:p>
      <w:pPr>
        <w:contextualSpacing/>
        <w:ind w:left="-426" w:firstLine="852"/>
        <w:jc w:val="both"/>
        <w:rPr>
          <w:i/>
          <w:iCs/>
          <w:lang w:val="ru-RU" w:eastAsia="ru-RU"/>
        </w:rPr>
      </w:pPr>
      <w:r>
        <w:rPr>
          <w:lang w:eastAsia="ru-RU"/>
        </w:rPr>
        <mc:AlternateContent>
          <mc:Choice Requires="wpg">
            <w:drawing>
              <wp:anchor xmlns:wp="http://schemas.openxmlformats.org/drawingml/2006/wordprocessingDrawing" distT="0" distB="0" distL="114935" distR="114935" simplePos="0" relativeHeight="251658240" behindDoc="0" locked="0" layoutInCell="1" allowOverlap="1">
                <wp:simplePos x="0" y="0"/>
                <wp:positionH relativeFrom="column">
                  <wp:posOffset>-257175</wp:posOffset>
                </wp:positionH>
                <wp:positionV relativeFrom="paragraph">
                  <wp:posOffset>19685</wp:posOffset>
                </wp:positionV>
                <wp:extent cx="6106160" cy="2753360"/>
                <wp:effectExtent l="0" t="0" r="8890" b="8890"/>
                <wp:wrapTopAndBottom/>
                <wp:docPr id="11" name="Рисунок 3" hidden="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hidden="0"/>
                        <pic:cNvPicPr>
                          <a:picLocks noChangeAspect="1"/>
                        </pic:cNvPicPr>
                        <pic:nvPr isPhoto="0" userDrawn="0"/>
                      </pic:nvPicPr>
                      <pic:blipFill>
                        <a:blip r:embed="rId20"/>
                        <a:srcRect l="-12" t="-29" r="-12" b="-28"/>
                        <a:stretch/>
                      </pic:blipFill>
                      <pic:spPr bwMode="auto">
                        <a:xfrm>
                          <a:off x="0" y="0"/>
                          <a:ext cx="6106160" cy="27533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0" o:spid="_x0000_s10" type="#_x0000_t75" style="position:absolute;mso-wrap-distance-left:9.0pt;mso-wrap-distance-top:0.0pt;mso-wrap-distance-right:9.0pt;mso-wrap-distance-bottom:0.0pt;z-index:251658240;o:allowoverlap:true;o:allowincell:true;mso-position-horizontal-relative:text;margin-left:-20.2pt;mso-position-horizontal:absolute;mso-position-vertical-relative:text;margin-top:1.5pt;mso-position-vertical:absolute;width:480.8pt;height:216.8pt;" stroked="f">
                <v:path textboxrect="0,0,0,0"/>
                <v:imagedata r:id="rId20" o:title=""/>
              </v:shape>
            </w:pict>
          </mc:Fallback>
        </mc:AlternateContent>
      </w:r>
      <w:r/>
    </w:p>
    <w:p>
      <w:pPr>
        <w:pStyle w:val="1604"/>
        <w:ind w:left="-426" w:firstLine="852"/>
        <w:jc w:val="both"/>
        <w:pBdr>
          <w:top w:val="none" w:color="000000" w:sz="0" w:space="0"/>
          <w:left w:val="none" w:color="000000" w:sz="0" w:space="0"/>
          <w:bottom w:val="none" w:color="000000" w:sz="0" w:space="0"/>
          <w:right w:val="none" w:color="000000" w:sz="0" w:space="0"/>
        </w:pBdr>
      </w:pPr>
      <w:r>
        <w:rPr>
          <w:rFonts w:ascii="Times New Roman" w:hAnsi="Times New Roman" w:cs="Times New Roman" w:eastAsia="Times New Roman"/>
          <w:color w:val="000000"/>
          <w:sz w:val="24"/>
          <w:szCs w:val="24"/>
        </w:rPr>
        <w:t xml:space="preserve">В среднем по региону  из заданий </w:t>
      </w:r>
      <w:r>
        <w:rPr>
          <w:rFonts w:ascii="Times New Roman" w:hAnsi="Times New Roman" w:cs="Times New Roman" w:eastAsia="Times New Roman"/>
          <w:b/>
          <w:color w:val="000000"/>
          <w:sz w:val="24"/>
          <w:szCs w:val="24"/>
        </w:rPr>
        <w:t xml:space="preserve">базового </w:t>
      </w:r>
      <w:r>
        <w:rPr>
          <w:rFonts w:ascii="Times New Roman" w:hAnsi="Times New Roman" w:cs="Times New Roman" w:eastAsia="Times New Roman"/>
          <w:b/>
          <w:color w:val="000000"/>
          <w:sz w:val="24"/>
          <w:szCs w:val="24"/>
        </w:rPr>
        <w:t xml:space="preserve">уровня</w:t>
      </w:r>
      <w:r>
        <w:rPr>
          <w:rFonts w:ascii="Times New Roman" w:hAnsi="Times New Roman" w:cs="Times New Roman" w:eastAsia="Times New Roman"/>
          <w:color w:val="000000"/>
          <w:sz w:val="24"/>
          <w:szCs w:val="24"/>
        </w:rPr>
        <w:t xml:space="preserve"> участники хуже всего справились  с заданием </w:t>
      </w:r>
      <w:r>
        <w:rPr>
          <w:rFonts w:ascii="Times New Roman" w:hAnsi="Times New Roman" w:cs="Times New Roman" w:eastAsia="Times New Roman"/>
          <w:b/>
          <w:color w:val="000000"/>
          <w:sz w:val="24"/>
          <w:szCs w:val="24"/>
        </w:rPr>
        <w:t xml:space="preserve">Линии 21 (</w:t>
      </w:r>
      <w:r>
        <w:rPr>
          <w:rFonts w:ascii="Times New Roman" w:hAnsi="Times New Roman" w:cs="Times New Roman" w:eastAsia="Times New Roman"/>
          <w:color w:val="000000"/>
          <w:sz w:val="24"/>
          <w:szCs w:val="24"/>
        </w:rPr>
        <w:t xml:space="preserve">Биологические системы и их закономерности. Анализ данных, в табличной или графической форме) – 46,47% выполнения, при этом, однако улучшив результат прошлого года (+10,19). В разбивке по группам </w:t>
      </w:r>
      <w:r>
        <w:rPr>
          <w:rFonts w:ascii="Times New Roman" w:hAnsi="Times New Roman" w:cs="Times New Roman" w:eastAsia="Times New Roman"/>
          <w:color w:val="000000"/>
          <w:sz w:val="24"/>
          <w:szCs w:val="24"/>
        </w:rPr>
        <w:t xml:space="preserve">участников наибольшее снижение показателя отмечается в группе участников, не преодолевших порог (-14,09), и в группе показавших отличный результат (-13,19), незначительное снижение  - в группе с высоким   уровнем подготовки  ( - 3,8).</w:t>
      </w:r>
      <w:r/>
    </w:p>
    <w:p>
      <w:pPr>
        <w:pStyle w:val="1604"/>
        <w:ind w:left="-426" w:firstLine="852"/>
        <w:jc w:val="both"/>
        <w:pBdr>
          <w:top w:val="none" w:color="000000" w:sz="0" w:space="0"/>
          <w:left w:val="none" w:color="000000" w:sz="0" w:space="0"/>
          <w:bottom w:val="none" w:color="000000" w:sz="0" w:space="0"/>
          <w:right w:val="none" w:color="000000" w:sz="0" w:space="0"/>
        </w:pBdr>
      </w:pPr>
      <w:r>
        <w:rPr>
          <w:rFonts w:ascii="Times New Roman" w:hAnsi="Times New Roman" w:cs="Times New Roman" w:eastAsia="Times New Roman"/>
          <w:color w:val="000000"/>
          <w:sz w:val="24"/>
          <w:szCs w:val="24"/>
        </w:rPr>
        <w:t xml:space="preserve">При достаточно успешн</w:t>
      </w:r>
      <w:r>
        <w:rPr>
          <w:rFonts w:ascii="Times New Roman" w:hAnsi="Times New Roman" w:cs="Times New Roman" w:eastAsia="Times New Roman"/>
          <w:color w:val="000000"/>
          <w:sz w:val="24"/>
          <w:szCs w:val="24"/>
        </w:rPr>
        <w:t xml:space="preserve">ом выполнени</w:t>
      </w:r>
      <w:r>
        <w:rPr>
          <w:rFonts w:ascii="Times New Roman" w:hAnsi="Times New Roman" w:cs="Times New Roman" w:eastAsia="Times New Roman"/>
          <w:sz w:val="24"/>
          <w:szCs w:val="24"/>
        </w:rPr>
        <w:t xml:space="preserve">и</w:t>
      </w:r>
      <w:r>
        <w:rPr>
          <w:rFonts w:ascii="Times New Roman" w:hAnsi="Times New Roman" w:cs="Times New Roman" w:eastAsia="Times New Roman"/>
          <w:color w:val="000000"/>
          <w:sz w:val="24"/>
          <w:szCs w:val="24"/>
        </w:rPr>
        <w:t xml:space="preserve"> (в пределах 62,24% - 73,44%) заданий  </w:t>
      </w:r>
      <w:r>
        <w:rPr>
          <w:rFonts w:ascii="Times New Roman" w:hAnsi="Times New Roman" w:cs="Times New Roman" w:eastAsia="Times New Roman"/>
          <w:b/>
          <w:color w:val="000000"/>
          <w:sz w:val="24"/>
          <w:szCs w:val="24"/>
        </w:rPr>
        <w:t xml:space="preserve">базового уровня</w:t>
      </w:r>
      <w:r>
        <w:rPr>
          <w:rFonts w:ascii="Times New Roman" w:hAnsi="Times New Roman" w:cs="Times New Roman" w:eastAsia="Times New Roman"/>
          <w:color w:val="000000"/>
          <w:sz w:val="24"/>
          <w:szCs w:val="24"/>
        </w:rPr>
        <w:t xml:space="preserve"> следует отметить </w:t>
      </w:r>
      <w:r>
        <w:rPr>
          <w:rFonts w:ascii="Times New Roman" w:hAnsi="Times New Roman" w:cs="Times New Roman" w:eastAsia="Times New Roman"/>
          <w:sz w:val="24"/>
          <w:szCs w:val="24"/>
        </w:rPr>
        <w:t xml:space="preserve">задания</w:t>
      </w:r>
      <w:r>
        <w:rPr>
          <w:rFonts w:ascii="Times New Roman" w:hAnsi="Times New Roman" w:cs="Times New Roman" w:eastAsia="Times New Roman"/>
          <w:color w:val="000000"/>
          <w:sz w:val="24"/>
          <w:szCs w:val="24"/>
        </w:rPr>
        <w:t xml:space="preserve">, с которыми участники справились хуже, чем в 2019 году: </w:t>
      </w:r>
      <w:r/>
    </w:p>
    <w:p>
      <w:pPr>
        <w:pStyle w:val="1604"/>
        <w:ind w:left="-426" w:firstLine="852"/>
        <w:jc w:val="both"/>
        <w:pBdr>
          <w:top w:val="none" w:color="000000" w:sz="0" w:space="0"/>
          <w:left w:val="none" w:color="000000" w:sz="0" w:space="0"/>
          <w:bottom w:val="none" w:color="000000" w:sz="0" w:space="0"/>
          <w:right w:val="none" w:color="000000" w:sz="0" w:space="0"/>
        </w:pBdr>
      </w:pPr>
      <w:r>
        <w:rPr>
          <w:rFonts w:ascii="Times New Roman" w:hAnsi="Times New Roman" w:cs="Times New Roman" w:eastAsia="Times New Roman"/>
          <w:color w:val="000000"/>
          <w:sz w:val="24"/>
          <w:szCs w:val="24"/>
        </w:rPr>
        <w:t xml:space="preserve">Линия 1:  Биологические термины и понятия. Дополнение схемы – 65,28% (-10,44).</w:t>
      </w:r>
      <w:r/>
    </w:p>
    <w:p>
      <w:pPr>
        <w:pStyle w:val="1604"/>
        <w:ind w:left="-426" w:firstLine="852"/>
        <w:jc w:val="both"/>
        <w:pBdr>
          <w:top w:val="none" w:color="000000" w:sz="0" w:space="0"/>
          <w:left w:val="none" w:color="000000" w:sz="0" w:space="0"/>
          <w:bottom w:val="none" w:color="000000" w:sz="0" w:space="0"/>
          <w:right w:val="none" w:color="000000" w:sz="0" w:space="0"/>
        </w:pBdr>
      </w:pPr>
      <w:r>
        <w:rPr>
          <w:rFonts w:ascii="Times New Roman" w:hAnsi="Times New Roman" w:cs="Times New Roman" w:eastAsia="Times New Roman"/>
          <w:color w:val="000000"/>
          <w:sz w:val="24"/>
          <w:szCs w:val="24"/>
        </w:rPr>
        <w:t xml:space="preserve">Линия 3: Генетическая инфор</w:t>
      </w:r>
      <w:r>
        <w:rPr>
          <w:rFonts w:ascii="Times New Roman" w:hAnsi="Times New Roman" w:cs="Times New Roman" w:eastAsia="Times New Roman"/>
          <w:color w:val="000000"/>
          <w:sz w:val="24"/>
          <w:szCs w:val="24"/>
        </w:rPr>
        <w:t xml:space="preserve">мация в клетке. Хромосомный набор, соматические и половые клетки. Решение биологической задачи – 50,21% ( -21,69).</w:t>
      </w:r>
      <w:r/>
    </w:p>
    <w:p>
      <w:pPr>
        <w:pStyle w:val="1604"/>
        <w:ind w:left="-426" w:firstLine="852"/>
        <w:jc w:val="both"/>
        <w:pBdr>
          <w:top w:val="none" w:color="000000" w:sz="0" w:space="0"/>
          <w:left w:val="none" w:color="000000" w:sz="0" w:space="0"/>
          <w:bottom w:val="none" w:color="000000" w:sz="0" w:space="0"/>
          <w:right w:val="none" w:color="000000" w:sz="0" w:space="0"/>
        </w:pBdr>
      </w:pPr>
      <w:r>
        <w:rPr>
          <w:rFonts w:ascii="Times New Roman" w:hAnsi="Times New Roman" w:cs="Times New Roman" w:eastAsia="Times New Roman"/>
          <w:color w:val="000000"/>
          <w:sz w:val="24"/>
          <w:szCs w:val="24"/>
        </w:rPr>
        <w:t xml:space="preserve">Линия 11: Многообразие организмов. Основные систематические категории, их соподчинённость. Установление последовательности – 70,68%  (-7,15).</w:t>
      </w:r>
      <w:r/>
    </w:p>
    <w:p>
      <w:pPr>
        <w:pStyle w:val="1604"/>
        <w:ind w:left="-426" w:firstLine="852"/>
        <w:jc w:val="both"/>
        <w:pBdr>
          <w:top w:val="none" w:color="000000" w:sz="0" w:space="0"/>
          <w:left w:val="none" w:color="000000" w:sz="0" w:space="0"/>
          <w:bottom w:val="none" w:color="000000" w:sz="0" w:space="0"/>
          <w:right w:val="none" w:color="000000" w:sz="0" w:space="0"/>
        </w:pBdr>
      </w:pPr>
      <w:r>
        <w:rPr>
          <w:rFonts w:ascii="Times New Roman" w:hAnsi="Times New Roman" w:cs="Times New Roman" w:eastAsia="Times New Roman"/>
          <w:color w:val="000000"/>
          <w:sz w:val="24"/>
          <w:szCs w:val="24"/>
        </w:rPr>
        <w:t xml:space="preserve">Линия 15: Эволюция живой природы. Множественный выбор (работа с текстом) – 68,40 (-16,56).</w:t>
      </w:r>
      <w:r/>
    </w:p>
    <w:p>
      <w:pPr>
        <w:pStyle w:val="1604"/>
        <w:ind w:left="-426" w:firstLine="852"/>
        <w:jc w:val="both"/>
        <w:pBdr>
          <w:top w:val="none" w:color="000000" w:sz="0" w:space="0"/>
          <w:left w:val="none" w:color="000000" w:sz="0" w:space="0"/>
          <w:bottom w:val="none" w:color="000000" w:sz="0" w:space="0"/>
          <w:right w:val="none" w:color="000000" w:sz="0" w:space="0"/>
        </w:pBdr>
      </w:pPr>
      <w:r>
        <w:rPr>
          <w:rFonts w:ascii="Times New Roman" w:hAnsi="Times New Roman" w:cs="Times New Roman" w:eastAsia="Times New Roman"/>
          <w:color w:val="000000"/>
          <w:sz w:val="24"/>
          <w:szCs w:val="24"/>
        </w:rPr>
        <w:t xml:space="preserve"> </w:t>
      </w:r>
      <w:r>
        <w:rPr>
          <w:rFonts w:ascii="Times New Roman" w:hAnsi="Times New Roman" w:cs="Times New Roman" w:eastAsia="Times New Roman"/>
          <w:color w:val="000000"/>
          <w:sz w:val="24"/>
          <w:szCs w:val="24"/>
        </w:rPr>
        <w:t xml:space="preserve">Задания 1 части повышенного уровня  в целом оказались достаточно успешными – процент выполнения лежит в пределах от 66,80% до 39,33%, соответствует заявленному уро</w:t>
      </w:r>
      <w:r>
        <w:rPr>
          <w:rFonts w:ascii="Times New Roman" w:hAnsi="Times New Roman" w:cs="Times New Roman" w:eastAsia="Times New Roman"/>
          <w:color w:val="000000"/>
          <w:sz w:val="24"/>
          <w:szCs w:val="24"/>
        </w:rPr>
        <w:t xml:space="preserve">вню. При этом, задания,  вызвавшие определенные трудности при выполнении, с отрицательной динамикой по сравнению с 2019 году –это: </w:t>
      </w:r>
      <w:r/>
    </w:p>
    <w:p>
      <w:pPr>
        <w:pStyle w:val="1604"/>
        <w:ind w:left="-426" w:firstLine="852"/>
        <w:jc w:val="both"/>
        <w:pBdr>
          <w:top w:val="none" w:color="000000" w:sz="0" w:space="0"/>
          <w:left w:val="none" w:color="000000" w:sz="0" w:space="0"/>
          <w:bottom w:val="none" w:color="000000" w:sz="0" w:space="0"/>
          <w:right w:val="none" w:color="000000" w:sz="0" w:space="0"/>
        </w:pBdr>
      </w:pPr>
      <w:r>
        <w:rPr>
          <w:rFonts w:ascii="Times New Roman" w:hAnsi="Times New Roman" w:cs="Times New Roman" w:eastAsia="Times New Roman"/>
          <w:color w:val="000000"/>
          <w:sz w:val="24"/>
          <w:szCs w:val="24"/>
        </w:rPr>
        <w:t xml:space="preserve">Линия 16: Эволюция живой природы. Происхождение человека. Установление соответствия (без рисунка) – 40,46 (-9,61).</w:t>
      </w:r>
      <w:r/>
    </w:p>
    <w:p>
      <w:pPr>
        <w:pStyle w:val="1604"/>
        <w:ind w:left="-426" w:firstLine="852"/>
        <w:jc w:val="both"/>
        <w:pBdr>
          <w:top w:val="none" w:color="000000" w:sz="0" w:space="0"/>
          <w:left w:val="none" w:color="000000" w:sz="0" w:space="0"/>
          <w:bottom w:val="none" w:color="000000" w:sz="0" w:space="0"/>
          <w:right w:val="none" w:color="000000" w:sz="0" w:space="0"/>
        </w:pBdr>
      </w:pPr>
      <w:r>
        <w:rPr>
          <w:rFonts w:ascii="Times New Roman" w:hAnsi="Times New Roman" w:cs="Times New Roman" w:eastAsia="Times New Roman"/>
          <w:color w:val="000000"/>
          <w:sz w:val="24"/>
          <w:szCs w:val="24"/>
        </w:rPr>
        <w:t xml:space="preserve">Линия 18:</w:t>
      </w:r>
      <w:r>
        <w:rPr>
          <w:rFonts w:ascii="Times New Roman" w:hAnsi="Times New Roman" w:cs="Times New Roman" w:eastAsia="Times New Roman"/>
          <w:color w:val="000000"/>
          <w:sz w:val="24"/>
          <w:szCs w:val="24"/>
        </w:rPr>
        <w:t xml:space="preserve">  Экосистемы и присущие им закономерности. Биосфера. Установление соответствия (без рисунка) – 40,32 (-15,91).</w:t>
      </w:r>
      <w:r/>
    </w:p>
    <w:p>
      <w:pPr>
        <w:pStyle w:val="1604"/>
        <w:ind w:left="-426" w:firstLine="852"/>
        <w:jc w:val="both"/>
        <w:pBdr>
          <w:top w:val="none" w:color="000000" w:sz="0" w:space="0"/>
          <w:left w:val="none" w:color="000000" w:sz="0" w:space="0"/>
          <w:bottom w:val="none" w:color="000000" w:sz="0" w:space="0"/>
          <w:right w:val="none" w:color="000000" w:sz="0" w:space="0"/>
        </w:pBdr>
      </w:pPr>
      <w:r>
        <w:rPr>
          <w:rFonts w:ascii="Times New Roman" w:hAnsi="Times New Roman" w:cs="Times New Roman" w:eastAsia="Times New Roman"/>
          <w:b/>
          <w:color w:val="000000"/>
          <w:sz w:val="24"/>
          <w:szCs w:val="24"/>
        </w:rPr>
        <w:t xml:space="preserve">В группе участников  с низким уровнем подготовки, не преодолевших порог,</w:t>
      </w:r>
      <w:r>
        <w:rPr>
          <w:rFonts w:ascii="Times New Roman" w:hAnsi="Times New Roman" w:cs="Times New Roman" w:eastAsia="Times New Roman"/>
          <w:color w:val="000000"/>
          <w:sz w:val="24"/>
          <w:szCs w:val="24"/>
        </w:rPr>
        <w:t xml:space="preserve">  участники плохо   справились  с выполнением  заданий </w:t>
      </w:r>
      <w:r>
        <w:rPr>
          <w:rFonts w:ascii="Times New Roman" w:hAnsi="Times New Roman" w:cs="Times New Roman" w:eastAsia="Times New Roman"/>
          <w:b/>
          <w:color w:val="000000"/>
          <w:sz w:val="24"/>
          <w:szCs w:val="24"/>
        </w:rPr>
        <w:t xml:space="preserve">базового уровня</w:t>
      </w:r>
      <w:r>
        <w:rPr>
          <w:rFonts w:ascii="Times New Roman" w:hAnsi="Times New Roman" w:cs="Times New Roman" w:eastAsia="Times New Roman"/>
          <w:color w:val="000000"/>
          <w:sz w:val="24"/>
          <w:szCs w:val="24"/>
        </w:rPr>
        <w:t xml:space="preserve">: п</w:t>
      </w:r>
      <w:r>
        <w:rPr>
          <w:rFonts w:ascii="Times New Roman" w:hAnsi="Times New Roman" w:cs="Times New Roman" w:eastAsia="Times New Roman"/>
          <w:color w:val="000000"/>
          <w:sz w:val="24"/>
          <w:szCs w:val="24"/>
        </w:rPr>
        <w:t xml:space="preserve">роцент выполнения заданий лежит в пределах от 45, 93 % ( + 6,74 – Экосистемы и присущие им закономерности)  до 17,89 % (-12,82, Моно- и дигибридное, анализирующее скрещивание. Решение биологической задачи) </w:t>
      </w:r>
      <w:r/>
    </w:p>
    <w:p>
      <w:pPr>
        <w:pStyle w:val="1604"/>
        <w:ind w:left="-426" w:firstLine="852"/>
        <w:jc w:val="both"/>
        <w:pBdr>
          <w:top w:val="none" w:color="000000" w:sz="0" w:space="0"/>
          <w:left w:val="none" w:color="000000" w:sz="0" w:space="0"/>
          <w:bottom w:val="none" w:color="000000" w:sz="0" w:space="0"/>
          <w:right w:val="none" w:color="000000" w:sz="0" w:space="0"/>
        </w:pBdr>
      </w:pPr>
      <w:r>
        <w:rPr>
          <w:rFonts w:ascii="Times New Roman" w:hAnsi="Times New Roman" w:cs="Times New Roman" w:eastAsia="Times New Roman"/>
          <w:color w:val="000000"/>
          <w:sz w:val="24"/>
          <w:szCs w:val="24"/>
        </w:rPr>
        <w:t xml:space="preserve">Наибольшие затруднения с отрицательной динамикой </w:t>
      </w:r>
      <w:r>
        <w:rPr>
          <w:rFonts w:ascii="Times New Roman" w:hAnsi="Times New Roman" w:cs="Times New Roman" w:eastAsia="Times New Roman"/>
          <w:color w:val="000000"/>
          <w:sz w:val="24"/>
          <w:szCs w:val="24"/>
        </w:rPr>
        <w:t xml:space="preserve">в этой группе участников  по сравнению с прошлым годом  вызвали задания базового уровня : </w:t>
      </w:r>
      <w:r/>
    </w:p>
    <w:p>
      <w:pPr>
        <w:pStyle w:val="1604"/>
        <w:ind w:left="-426" w:firstLine="852"/>
        <w:jc w:val="both"/>
        <w:pBdr>
          <w:top w:val="none" w:color="000000" w:sz="0" w:space="0"/>
          <w:left w:val="none" w:color="000000" w:sz="0" w:space="0"/>
          <w:bottom w:val="none" w:color="000000" w:sz="0" w:space="0"/>
          <w:right w:val="none" w:color="000000" w:sz="0" w:space="0"/>
        </w:pBdr>
      </w:pPr>
      <w:r>
        <w:rPr>
          <w:rFonts w:ascii="Times New Roman" w:hAnsi="Times New Roman" w:cs="Times New Roman" w:eastAsia="Times New Roman"/>
          <w:color w:val="000000"/>
          <w:sz w:val="24"/>
          <w:szCs w:val="24"/>
        </w:rPr>
        <w:t xml:space="preserve">Линия   1: Биологические термины и понятия. Дополнение схемы – 34,68% (-11,78).</w:t>
      </w:r>
      <w:r/>
    </w:p>
    <w:p>
      <w:pPr>
        <w:pStyle w:val="1604"/>
        <w:ind w:left="-426" w:firstLine="852"/>
        <w:jc w:val="both"/>
        <w:pBdr>
          <w:top w:val="none" w:color="000000" w:sz="0" w:space="0"/>
          <w:left w:val="none" w:color="000000" w:sz="0" w:space="0"/>
          <w:bottom w:val="none" w:color="000000" w:sz="0" w:space="0"/>
          <w:right w:val="none" w:color="000000" w:sz="0" w:space="0"/>
        </w:pBdr>
      </w:pPr>
      <w:r>
        <w:rPr>
          <w:rFonts w:ascii="Times New Roman" w:hAnsi="Times New Roman" w:cs="Times New Roman" w:eastAsia="Times New Roman"/>
          <w:color w:val="000000"/>
          <w:sz w:val="24"/>
          <w:szCs w:val="24"/>
        </w:rPr>
        <w:t xml:space="preserve">Линия 3: Генетическая информация в клетке. Хромосомный набор, соматические и половые </w:t>
      </w:r>
      <w:r>
        <w:rPr>
          <w:rFonts w:ascii="Times New Roman" w:hAnsi="Times New Roman" w:cs="Times New Roman" w:eastAsia="Times New Roman"/>
          <w:color w:val="000000"/>
          <w:sz w:val="24"/>
          <w:szCs w:val="24"/>
        </w:rPr>
        <w:t xml:space="preserve">клетки. Решение биологической задачи – 20,97% ( -6,59).</w:t>
      </w:r>
      <w:r/>
    </w:p>
    <w:p>
      <w:pPr>
        <w:pStyle w:val="1604"/>
        <w:ind w:left="-426" w:firstLine="852"/>
        <w:jc w:val="both"/>
        <w:pBdr>
          <w:top w:val="none" w:color="000000" w:sz="0" w:space="0"/>
          <w:left w:val="none" w:color="000000" w:sz="0" w:space="0"/>
          <w:bottom w:val="none" w:color="000000" w:sz="0" w:space="0"/>
          <w:right w:val="none" w:color="000000" w:sz="0" w:space="0"/>
        </w:pBdr>
      </w:pPr>
      <w:r>
        <w:rPr>
          <w:rFonts w:ascii="Times New Roman" w:hAnsi="Times New Roman" w:cs="Times New Roman" w:eastAsia="Times New Roman"/>
          <w:color w:val="000000"/>
          <w:sz w:val="24"/>
          <w:szCs w:val="24"/>
        </w:rPr>
        <w:t xml:space="preserve">Линия  4: Клетка как биологическая система. Жизненный цикл клетки. Множественный выбор (с рисунком и без рисунка) – 38,21 % (- 5,1). </w:t>
      </w:r>
      <w:r/>
    </w:p>
    <w:p>
      <w:pPr>
        <w:pStyle w:val="1604"/>
        <w:ind w:left="-426" w:firstLine="852"/>
        <w:jc w:val="both"/>
        <w:pBdr>
          <w:top w:val="none" w:color="000000" w:sz="0" w:space="0"/>
          <w:left w:val="none" w:color="000000" w:sz="0" w:space="0"/>
          <w:bottom w:val="none" w:color="000000" w:sz="0" w:space="0"/>
          <w:right w:val="none" w:color="000000" w:sz="0" w:space="0"/>
        </w:pBdr>
      </w:pPr>
      <w:r>
        <w:rPr>
          <w:rFonts w:ascii="Times New Roman" w:hAnsi="Times New Roman" w:cs="Times New Roman" w:eastAsia="Times New Roman"/>
          <w:color w:val="000000"/>
          <w:sz w:val="24"/>
          <w:szCs w:val="24"/>
        </w:rPr>
        <w:t xml:space="preserve">Линия 6:  Моно- и дигибридное, анализирующее скрещивание. Решение </w:t>
      </w:r>
      <w:r>
        <w:rPr>
          <w:rFonts w:ascii="Times New Roman" w:hAnsi="Times New Roman" w:cs="Times New Roman" w:eastAsia="Times New Roman"/>
          <w:color w:val="000000"/>
          <w:sz w:val="24"/>
          <w:szCs w:val="24"/>
        </w:rPr>
        <w:t xml:space="preserve">биологической задачи -   17,89%.</w:t>
      </w:r>
      <w:r/>
    </w:p>
    <w:p>
      <w:pPr>
        <w:pStyle w:val="1604"/>
        <w:ind w:left="-426" w:firstLine="852"/>
        <w:jc w:val="both"/>
        <w:pBdr>
          <w:top w:val="none" w:color="000000" w:sz="0" w:space="0"/>
          <w:left w:val="none" w:color="000000" w:sz="0" w:space="0"/>
          <w:bottom w:val="none" w:color="000000" w:sz="0" w:space="0"/>
          <w:right w:val="none" w:color="000000" w:sz="0" w:space="0"/>
        </w:pBdr>
      </w:pPr>
      <w:r>
        <w:rPr>
          <w:rFonts w:ascii="Times New Roman" w:hAnsi="Times New Roman" w:cs="Times New Roman" w:eastAsia="Times New Roman"/>
          <w:color w:val="000000"/>
          <w:sz w:val="24"/>
          <w:szCs w:val="24"/>
        </w:rPr>
        <w:t xml:space="preserve">Линия 11: Многообразие организмов. Основные систематические категории, их соподчинённость. Установление последовательности – 28,46%  (-7,37).</w:t>
      </w:r>
      <w:r/>
    </w:p>
    <w:p>
      <w:pPr>
        <w:pStyle w:val="1604"/>
        <w:ind w:left="-426" w:firstLine="852"/>
        <w:jc w:val="both"/>
        <w:pBdr>
          <w:top w:val="none" w:color="000000" w:sz="0" w:space="0"/>
          <w:left w:val="none" w:color="000000" w:sz="0" w:space="0"/>
          <w:bottom w:val="none" w:color="000000" w:sz="0" w:space="0"/>
          <w:right w:val="none" w:color="000000" w:sz="0" w:space="0"/>
        </w:pBdr>
      </w:pPr>
      <w:r>
        <w:rPr>
          <w:rFonts w:ascii="Times New Roman" w:hAnsi="Times New Roman" w:cs="Times New Roman" w:eastAsia="Times New Roman"/>
          <w:color w:val="000000"/>
          <w:sz w:val="24"/>
          <w:szCs w:val="24"/>
        </w:rPr>
        <w:t xml:space="preserve">Линия 12: Организм человека. Гигиена человека. Множественный выбор (с рисунком и </w:t>
      </w:r>
      <w:r>
        <w:rPr>
          <w:rFonts w:ascii="Times New Roman" w:hAnsi="Times New Roman" w:cs="Times New Roman" w:eastAsia="Times New Roman"/>
          <w:color w:val="000000"/>
          <w:sz w:val="24"/>
          <w:szCs w:val="24"/>
        </w:rPr>
        <w:t xml:space="preserve">без рисунка) – 39,43 (-3,5).</w:t>
      </w:r>
      <w:r/>
    </w:p>
    <w:p>
      <w:pPr>
        <w:pStyle w:val="1604"/>
        <w:ind w:left="-426" w:firstLine="852"/>
        <w:jc w:val="both"/>
        <w:pBdr>
          <w:top w:val="none" w:color="000000" w:sz="0" w:space="0"/>
          <w:left w:val="none" w:color="000000" w:sz="0" w:space="0"/>
          <w:bottom w:val="none" w:color="000000" w:sz="0" w:space="0"/>
          <w:right w:val="none" w:color="000000" w:sz="0" w:space="0"/>
        </w:pBdr>
      </w:pPr>
      <w:r>
        <w:rPr>
          <w:rFonts w:ascii="Times New Roman" w:hAnsi="Times New Roman" w:cs="Times New Roman" w:eastAsia="Times New Roman"/>
          <w:color w:val="000000"/>
          <w:sz w:val="24"/>
          <w:szCs w:val="24"/>
        </w:rPr>
        <w:t xml:space="preserve">Линия 15: Эволюция живой природы. Множественный выбор (работа с текстом) – 35,37 (-26,44).</w:t>
      </w:r>
      <w:r/>
    </w:p>
    <w:p>
      <w:pPr>
        <w:pStyle w:val="1604"/>
        <w:ind w:left="-426" w:firstLine="852"/>
        <w:jc w:val="both"/>
        <w:pBdr>
          <w:top w:val="none" w:color="000000" w:sz="0" w:space="0"/>
          <w:left w:val="none" w:color="000000" w:sz="0" w:space="0"/>
          <w:bottom w:val="none" w:color="000000" w:sz="0" w:space="0"/>
          <w:right w:val="none" w:color="000000" w:sz="0" w:space="0"/>
        </w:pBdr>
      </w:pPr>
      <w:r>
        <w:rPr>
          <w:rFonts w:ascii="Times New Roman" w:hAnsi="Times New Roman" w:cs="Times New Roman" w:eastAsia="Times New Roman"/>
          <w:color w:val="000000"/>
          <w:sz w:val="24"/>
          <w:szCs w:val="24"/>
        </w:rPr>
        <w:t xml:space="preserve">Среди участников, показавших низкий результат, наибольшие затруднения при выполнений </w:t>
      </w:r>
      <w:r>
        <w:rPr>
          <w:rFonts w:ascii="Times New Roman" w:hAnsi="Times New Roman" w:cs="Times New Roman" w:eastAsia="Times New Roman"/>
          <w:b/>
          <w:color w:val="000000"/>
          <w:sz w:val="24"/>
          <w:szCs w:val="24"/>
        </w:rPr>
        <w:t xml:space="preserve">заданий</w:t>
      </w:r>
      <w:r>
        <w:rPr>
          <w:rFonts w:ascii="Times New Roman" w:hAnsi="Times New Roman" w:cs="Times New Roman" w:eastAsia="Times New Roman"/>
          <w:color w:val="000000"/>
          <w:sz w:val="24"/>
          <w:szCs w:val="24"/>
        </w:rPr>
        <w:t xml:space="preserve"> </w:t>
      </w:r>
      <w:r>
        <w:rPr>
          <w:rFonts w:ascii="Times New Roman" w:hAnsi="Times New Roman" w:cs="Times New Roman" w:eastAsia="Times New Roman"/>
          <w:b/>
          <w:color w:val="000000"/>
          <w:sz w:val="24"/>
          <w:szCs w:val="24"/>
        </w:rPr>
        <w:t xml:space="preserve">повышенного уровня</w:t>
      </w:r>
      <w:r>
        <w:rPr>
          <w:rFonts w:ascii="Times New Roman" w:hAnsi="Times New Roman" w:cs="Times New Roman" w:eastAsia="Times New Roman"/>
          <w:color w:val="000000"/>
          <w:sz w:val="24"/>
          <w:szCs w:val="24"/>
        </w:rPr>
        <w:t xml:space="preserve"> в 1 части работы вызвали</w:t>
      </w:r>
      <w:r>
        <w:rPr>
          <w:rFonts w:ascii="Times New Roman" w:hAnsi="Times New Roman" w:cs="Times New Roman" w:eastAsia="Times New Roman"/>
          <w:color w:val="000000"/>
          <w:sz w:val="24"/>
          <w:szCs w:val="24"/>
        </w:rPr>
        <w:t xml:space="preserve"> вопросы: </w:t>
      </w:r>
      <w:r/>
    </w:p>
    <w:p>
      <w:pPr>
        <w:pStyle w:val="1604"/>
        <w:ind w:left="-426" w:firstLine="852"/>
        <w:jc w:val="both"/>
        <w:pBdr>
          <w:top w:val="none" w:color="000000" w:sz="0" w:space="0"/>
          <w:left w:val="none" w:color="000000" w:sz="0" w:space="0"/>
          <w:bottom w:val="none" w:color="000000" w:sz="0" w:space="0"/>
          <w:right w:val="none" w:color="000000" w:sz="0" w:space="0"/>
        </w:pBdr>
      </w:pPr>
      <w:r>
        <w:rPr>
          <w:rFonts w:ascii="Times New Roman" w:hAnsi="Times New Roman" w:cs="Times New Roman" w:eastAsia="Times New Roman"/>
          <w:color w:val="000000"/>
          <w:sz w:val="24"/>
          <w:szCs w:val="24"/>
        </w:rPr>
        <w:t xml:space="preserve">Линии 13: Организм человека. Установление соответствия (с рисунком и без рисунка) – 12,60 (-0,79).</w:t>
      </w:r>
      <w:r/>
    </w:p>
    <w:p>
      <w:pPr>
        <w:pStyle w:val="1604"/>
        <w:ind w:left="-426" w:firstLine="852"/>
        <w:jc w:val="both"/>
        <w:pBdr>
          <w:top w:val="none" w:color="000000" w:sz="0" w:space="0"/>
          <w:left w:val="none" w:color="000000" w:sz="0" w:space="0"/>
          <w:bottom w:val="none" w:color="000000" w:sz="0" w:space="0"/>
          <w:right w:val="none" w:color="000000" w:sz="0" w:space="0"/>
        </w:pBdr>
      </w:pPr>
      <w:r>
        <w:rPr>
          <w:rFonts w:ascii="Times New Roman" w:hAnsi="Times New Roman" w:cs="Times New Roman" w:eastAsia="Times New Roman"/>
          <w:color w:val="000000"/>
          <w:sz w:val="24"/>
          <w:szCs w:val="24"/>
        </w:rPr>
        <w:t xml:space="preserve">Линии 16: Эволюция живой природы. Происхождение человека. Установление соответствия (без рисунка) – 10,16 (-11,10).</w:t>
      </w:r>
      <w:r/>
    </w:p>
    <w:p>
      <w:pPr>
        <w:pStyle w:val="1604"/>
        <w:ind w:left="-426" w:firstLine="852"/>
        <w:jc w:val="both"/>
        <w:pBdr>
          <w:top w:val="none" w:color="000000" w:sz="0" w:space="0"/>
          <w:left w:val="none" w:color="000000" w:sz="0" w:space="0"/>
          <w:bottom w:val="none" w:color="000000" w:sz="0" w:space="0"/>
          <w:right w:val="none" w:color="000000" w:sz="0" w:space="0"/>
        </w:pBdr>
      </w:pPr>
      <w:r>
        <w:rPr>
          <w:rFonts w:ascii="Times New Roman" w:hAnsi="Times New Roman" w:cs="Times New Roman" w:eastAsia="Times New Roman"/>
          <w:color w:val="000000"/>
          <w:sz w:val="24"/>
          <w:szCs w:val="24"/>
        </w:rPr>
        <w:t xml:space="preserve">Таким образом, можно сделать в</w:t>
      </w:r>
      <w:r>
        <w:rPr>
          <w:rFonts w:ascii="Times New Roman" w:hAnsi="Times New Roman" w:cs="Times New Roman" w:eastAsia="Times New Roman"/>
          <w:color w:val="000000"/>
          <w:sz w:val="24"/>
          <w:szCs w:val="24"/>
        </w:rPr>
        <w:t xml:space="preserve">ывод, что учащиеся со слабым уровнем подготовки (возможно, выбравшие предмет на всякий случай) не имеют системных знаний по биологии,  не умеют анализировать биологическую информацию,  применять знания для решения конкретных биологических задач, справляютс</w:t>
      </w:r>
      <w:r>
        <w:rPr>
          <w:rFonts w:ascii="Times New Roman" w:hAnsi="Times New Roman" w:cs="Times New Roman" w:eastAsia="Times New Roman"/>
          <w:color w:val="000000"/>
          <w:sz w:val="24"/>
          <w:szCs w:val="24"/>
        </w:rPr>
        <w:t xml:space="preserve">я с заданиями воспроизводящего характера по разделам, изучаемым на завершающем этапе  школьного курса биологии. </w:t>
      </w:r>
      <w:r/>
    </w:p>
    <w:p>
      <w:pPr>
        <w:pStyle w:val="1604"/>
        <w:ind w:left="-426" w:firstLine="852"/>
        <w:jc w:val="both"/>
      </w:pPr>
      <w:r>
        <w:rPr>
          <w:rFonts w:ascii="Times New Roman" w:hAnsi="Times New Roman" w:cs="Times New Roman" w:eastAsia="Times New Roman"/>
          <w:sz w:val="24"/>
          <w:szCs w:val="24"/>
        </w:rPr>
        <w:t xml:space="preserve">Однако, следует отметить, что участники данной категории успешнее справляются  и показывают положительную динамику при выполнении </w:t>
      </w:r>
      <w:r>
        <w:rPr>
          <w:rFonts w:ascii="Times New Roman" w:hAnsi="Times New Roman" w:cs="Times New Roman" w:eastAsia="Times New Roman"/>
          <w:b/>
          <w:sz w:val="24"/>
          <w:szCs w:val="24"/>
        </w:rPr>
        <w:t xml:space="preserve">заданий повыш</w:t>
      </w:r>
      <w:r>
        <w:rPr>
          <w:rFonts w:ascii="Times New Roman" w:hAnsi="Times New Roman" w:cs="Times New Roman" w:eastAsia="Times New Roman"/>
          <w:b/>
          <w:sz w:val="24"/>
          <w:szCs w:val="24"/>
        </w:rPr>
        <w:t xml:space="preserve">енного уровня</w:t>
      </w:r>
      <w:r>
        <w:rPr>
          <w:rFonts w:ascii="Times New Roman" w:hAnsi="Times New Roman" w:cs="Times New Roman" w:eastAsia="Times New Roman"/>
          <w:sz w:val="24"/>
          <w:szCs w:val="24"/>
        </w:rPr>
        <w:t xml:space="preserve"> 1 части работы:  </w:t>
      </w:r>
      <w:r/>
    </w:p>
    <w:p>
      <w:pPr>
        <w:pStyle w:val="1604"/>
        <w:ind w:left="-426" w:firstLine="852"/>
        <w:jc w:val="both"/>
      </w:pPr>
      <w:r>
        <w:rPr>
          <w:rFonts w:ascii="Times New Roman" w:hAnsi="Times New Roman" w:cs="Times New Roman" w:eastAsia="Times New Roman"/>
          <w:sz w:val="24"/>
          <w:szCs w:val="24"/>
        </w:rPr>
        <w:t xml:space="preserve">Линия 5: Клетка как биологическая система. Строение клетки, метаболизм. Жизненный цикл клетки. Установление соответствия (с рисунком и без рисунка) – 25,20 (+10,24).</w:t>
      </w:r>
      <w:r/>
    </w:p>
    <w:p>
      <w:pPr>
        <w:pStyle w:val="1604"/>
        <w:ind w:left="-426" w:firstLine="852"/>
        <w:jc w:val="both"/>
      </w:pPr>
      <w:r>
        <w:rPr>
          <w:rFonts w:ascii="Times New Roman" w:hAnsi="Times New Roman" w:cs="Times New Roman" w:eastAsia="Times New Roman"/>
          <w:sz w:val="24"/>
          <w:szCs w:val="24"/>
        </w:rPr>
        <w:t xml:space="preserve">Линия 8: Организм как биологическая система. Селекция. Био</w:t>
      </w:r>
      <w:r>
        <w:rPr>
          <w:rFonts w:ascii="Times New Roman" w:hAnsi="Times New Roman" w:cs="Times New Roman" w:eastAsia="Times New Roman"/>
          <w:sz w:val="24"/>
          <w:szCs w:val="24"/>
        </w:rPr>
        <w:t xml:space="preserve">технология. Установление соответствия (с рисунком и без рисунка) – 30,49% (+5,5).</w:t>
      </w:r>
      <w:r/>
    </w:p>
    <w:p>
      <w:pPr>
        <w:pStyle w:val="1604"/>
        <w:ind w:left="-426" w:firstLine="852"/>
        <w:jc w:val="both"/>
      </w:pPr>
      <w:r>
        <w:rPr>
          <w:rFonts w:ascii="Times New Roman" w:hAnsi="Times New Roman" w:cs="Times New Roman" w:eastAsia="Times New Roman"/>
          <w:sz w:val="24"/>
          <w:szCs w:val="24"/>
        </w:rPr>
        <w:t xml:space="preserve">Линия 10: Многообразие организмов. Бактерии, Грибы, Растения, Животные, Вирусы. Установление соответствия (с рисунком и без рисунка) – 19,11 (+10,05).</w:t>
      </w:r>
      <w:r/>
    </w:p>
    <w:p>
      <w:pPr>
        <w:pStyle w:val="1604"/>
        <w:ind w:left="-426" w:firstLine="852"/>
        <w:jc w:val="both"/>
      </w:pPr>
      <w:r>
        <w:rPr>
          <w:rFonts w:ascii="Times New Roman" w:hAnsi="Times New Roman" w:cs="Times New Roman" w:eastAsia="Times New Roman"/>
          <w:sz w:val="24"/>
          <w:szCs w:val="24"/>
        </w:rPr>
        <w:t xml:space="preserve">Линия 14: Организм чело</w:t>
      </w:r>
      <w:r>
        <w:rPr>
          <w:rFonts w:ascii="Times New Roman" w:hAnsi="Times New Roman" w:cs="Times New Roman" w:eastAsia="Times New Roman"/>
          <w:sz w:val="24"/>
          <w:szCs w:val="24"/>
        </w:rPr>
        <w:t xml:space="preserve">века. Установление последовательности – 17,89 (+ 6,09).</w:t>
      </w:r>
      <w:r/>
    </w:p>
    <w:p>
      <w:pPr>
        <w:pStyle w:val="1604"/>
        <w:ind w:left="-426" w:firstLine="852"/>
        <w:jc w:val="both"/>
        <w:pBdr>
          <w:top w:val="none" w:color="000000" w:sz="0" w:space="0"/>
          <w:left w:val="none" w:color="000000" w:sz="0" w:space="0"/>
          <w:bottom w:val="none" w:color="000000" w:sz="0" w:space="0"/>
          <w:right w:val="none" w:color="000000" w:sz="0" w:space="0"/>
        </w:pBdr>
      </w:pPr>
      <w:r>
        <w:rPr>
          <w:rFonts w:ascii="Times New Roman" w:hAnsi="Times New Roman" w:cs="Times New Roman" w:eastAsia="Times New Roman"/>
          <w:color w:val="000000"/>
          <w:sz w:val="24"/>
          <w:szCs w:val="24"/>
        </w:rPr>
        <w:t xml:space="preserve">Участники ЕГЭ </w:t>
      </w:r>
      <w:r>
        <w:rPr>
          <w:rFonts w:ascii="Times New Roman" w:hAnsi="Times New Roman" w:cs="Times New Roman" w:eastAsia="Times New Roman"/>
          <w:b/>
          <w:color w:val="000000"/>
          <w:sz w:val="24"/>
          <w:szCs w:val="24"/>
        </w:rPr>
        <w:t xml:space="preserve">с удовлетворительным уровнем</w:t>
      </w:r>
      <w:r>
        <w:rPr>
          <w:rFonts w:ascii="Times New Roman" w:hAnsi="Times New Roman" w:cs="Times New Roman" w:eastAsia="Times New Roman"/>
          <w:color w:val="000000"/>
          <w:sz w:val="24"/>
          <w:szCs w:val="24"/>
        </w:rPr>
        <w:t xml:space="preserve"> подготовки плохо справились с </w:t>
      </w:r>
      <w:r>
        <w:rPr>
          <w:rFonts w:ascii="Times New Roman" w:hAnsi="Times New Roman" w:cs="Times New Roman" w:eastAsia="Times New Roman"/>
          <w:b/>
          <w:color w:val="000000"/>
          <w:sz w:val="24"/>
          <w:szCs w:val="24"/>
        </w:rPr>
        <w:t xml:space="preserve">заданиями базового уровня</w:t>
      </w:r>
      <w:r>
        <w:rPr>
          <w:rFonts w:ascii="Times New Roman" w:hAnsi="Times New Roman" w:cs="Times New Roman" w:eastAsia="Times New Roman"/>
          <w:color w:val="000000"/>
          <w:sz w:val="24"/>
          <w:szCs w:val="24"/>
        </w:rPr>
        <w:t xml:space="preserve">: </w:t>
      </w:r>
      <w:r/>
    </w:p>
    <w:p>
      <w:pPr>
        <w:pStyle w:val="1604"/>
        <w:ind w:left="-426" w:firstLine="852"/>
        <w:jc w:val="both"/>
        <w:pBdr>
          <w:top w:val="none" w:color="000000" w:sz="0" w:space="0"/>
          <w:left w:val="none" w:color="000000" w:sz="0" w:space="0"/>
          <w:bottom w:val="none" w:color="000000" w:sz="0" w:space="0"/>
          <w:right w:val="none" w:color="000000" w:sz="0" w:space="0"/>
        </w:pBdr>
      </w:pPr>
      <w:r>
        <w:rPr>
          <w:rFonts w:ascii="Times New Roman" w:hAnsi="Times New Roman" w:cs="Times New Roman" w:eastAsia="Times New Roman"/>
          <w:color w:val="000000"/>
          <w:sz w:val="24"/>
          <w:szCs w:val="24"/>
        </w:rPr>
        <w:t xml:space="preserve">Линия 3: Генетическая информация в клетке. Хромосомный набор, соматические и половые клетки. Решени</w:t>
      </w:r>
      <w:r>
        <w:rPr>
          <w:rFonts w:ascii="Times New Roman" w:hAnsi="Times New Roman" w:cs="Times New Roman" w:eastAsia="Times New Roman"/>
          <w:color w:val="000000"/>
          <w:sz w:val="24"/>
          <w:szCs w:val="24"/>
        </w:rPr>
        <w:t xml:space="preserve">е биологической задачи – 36,69%. </w:t>
      </w:r>
      <w:r/>
    </w:p>
    <w:p>
      <w:pPr>
        <w:pStyle w:val="1604"/>
        <w:ind w:left="-426" w:firstLine="852"/>
        <w:jc w:val="both"/>
        <w:pBdr>
          <w:top w:val="none" w:color="000000" w:sz="0" w:space="0"/>
          <w:left w:val="none" w:color="000000" w:sz="0" w:space="0"/>
          <w:bottom w:val="none" w:color="000000" w:sz="0" w:space="0"/>
          <w:right w:val="none" w:color="000000" w:sz="0" w:space="0"/>
        </w:pBdr>
      </w:pPr>
      <w:r>
        <w:rPr>
          <w:rFonts w:ascii="Times New Roman" w:hAnsi="Times New Roman" w:cs="Times New Roman" w:eastAsia="Times New Roman"/>
          <w:color w:val="000000"/>
          <w:sz w:val="24"/>
          <w:szCs w:val="24"/>
        </w:rPr>
        <w:t xml:space="preserve">Линия 21: Биологические системы и их закономерности. Анализ данных, в табличной или графической форме – 44,46%.</w:t>
      </w:r>
      <w:r/>
    </w:p>
    <w:p>
      <w:pPr>
        <w:pStyle w:val="1604"/>
        <w:ind w:left="-426" w:firstLine="852"/>
        <w:jc w:val="both"/>
        <w:pBdr>
          <w:top w:val="none" w:color="000000" w:sz="0" w:space="0"/>
          <w:left w:val="none" w:color="000000" w:sz="0" w:space="0"/>
          <w:bottom w:val="none" w:color="000000" w:sz="0" w:space="0"/>
          <w:right w:val="none" w:color="000000" w:sz="0" w:space="0"/>
        </w:pBdr>
      </w:pPr>
      <w:r>
        <w:rPr>
          <w:rFonts w:ascii="Times New Roman" w:hAnsi="Times New Roman" w:cs="Times New Roman" w:eastAsia="Times New Roman"/>
          <w:color w:val="000000"/>
          <w:sz w:val="24"/>
          <w:szCs w:val="24"/>
        </w:rPr>
        <w:t xml:space="preserve">Участники ЕГЭ по биологии, </w:t>
      </w:r>
      <w:r>
        <w:rPr>
          <w:rFonts w:ascii="Times New Roman" w:hAnsi="Times New Roman" w:cs="Times New Roman" w:eastAsia="Times New Roman"/>
          <w:b/>
          <w:color w:val="000000"/>
          <w:sz w:val="24"/>
          <w:szCs w:val="24"/>
        </w:rPr>
        <w:t xml:space="preserve">показавшие  высокие и отличные результаты</w:t>
      </w:r>
      <w:r>
        <w:rPr>
          <w:rFonts w:ascii="Times New Roman" w:hAnsi="Times New Roman" w:cs="Times New Roman" w:eastAsia="Times New Roman"/>
          <w:color w:val="000000"/>
          <w:sz w:val="24"/>
          <w:szCs w:val="24"/>
        </w:rPr>
        <w:t xml:space="preserve"> в основном успешно справляются с </w:t>
      </w:r>
      <w:r>
        <w:rPr>
          <w:rFonts w:ascii="Times New Roman" w:hAnsi="Times New Roman" w:cs="Times New Roman" w:eastAsia="Times New Roman"/>
          <w:b/>
          <w:color w:val="000000"/>
          <w:sz w:val="24"/>
          <w:szCs w:val="24"/>
        </w:rPr>
        <w:t xml:space="preserve">заданиям</w:t>
      </w:r>
      <w:r>
        <w:rPr>
          <w:rFonts w:ascii="Times New Roman" w:hAnsi="Times New Roman" w:cs="Times New Roman" w:eastAsia="Times New Roman"/>
          <w:b/>
          <w:color w:val="000000"/>
          <w:sz w:val="24"/>
          <w:szCs w:val="24"/>
        </w:rPr>
        <w:t xml:space="preserve">и базового (</w:t>
      </w:r>
      <w:r>
        <w:rPr>
          <w:rFonts w:ascii="Times New Roman" w:hAnsi="Times New Roman" w:cs="Times New Roman" w:eastAsia="Times New Roman"/>
          <w:b/>
          <w:sz w:val="24"/>
          <w:szCs w:val="24"/>
        </w:rPr>
        <w:t xml:space="preserve">63,30 - 100%) </w:t>
      </w:r>
      <w:r>
        <w:rPr>
          <w:rFonts w:ascii="Times New Roman" w:hAnsi="Times New Roman" w:cs="Times New Roman" w:eastAsia="Times New Roman"/>
          <w:b/>
          <w:color w:val="000000"/>
          <w:sz w:val="24"/>
          <w:szCs w:val="24"/>
        </w:rPr>
        <w:t xml:space="preserve"> и повышенного </w:t>
      </w:r>
      <w:r>
        <w:rPr>
          <w:rFonts w:ascii="Times New Roman" w:hAnsi="Times New Roman" w:cs="Times New Roman" w:eastAsia="Times New Roman"/>
          <w:b/>
          <w:sz w:val="24"/>
          <w:szCs w:val="24"/>
        </w:rPr>
        <w:t xml:space="preserve">уровня </w:t>
      </w:r>
      <w:r>
        <w:rPr>
          <w:rFonts w:ascii="Times New Roman" w:hAnsi="Times New Roman" w:cs="Times New Roman" w:eastAsia="Times New Roman"/>
          <w:b/>
          <w:color w:val="000000"/>
          <w:sz w:val="24"/>
          <w:szCs w:val="24"/>
        </w:rPr>
        <w:t xml:space="preserve">(51,06 - 100%)</w:t>
      </w:r>
      <w:r>
        <w:rPr>
          <w:rFonts w:ascii="Times New Roman" w:hAnsi="Times New Roman" w:cs="Times New Roman" w:eastAsia="Times New Roman"/>
          <w:color w:val="000000"/>
          <w:sz w:val="24"/>
          <w:szCs w:val="24"/>
        </w:rPr>
        <w:t xml:space="preserve">, показывают системные знания биологических процессов,  но при этом  допускают ошибки в решении биологических задач,   не всегда верно объясняют тот или иной биологический процесс. </w:t>
      </w:r>
      <w:r>
        <w:rPr>
          <w:rFonts w:ascii="Times New Roman" w:hAnsi="Times New Roman" w:cs="Times New Roman" w:eastAsia="Times New Roman"/>
          <w:sz w:val="24"/>
          <w:szCs w:val="24"/>
        </w:rPr>
        <w:t xml:space="preserve">З</w:t>
      </w:r>
      <w:r>
        <w:rPr>
          <w:rFonts w:ascii="Times New Roman" w:hAnsi="Times New Roman" w:cs="Times New Roman" w:eastAsia="Times New Roman"/>
          <w:color w:val="000000"/>
          <w:sz w:val="24"/>
          <w:szCs w:val="24"/>
        </w:rPr>
        <w:t xml:space="preserve">атруднения п</w:t>
      </w:r>
      <w:r>
        <w:rPr>
          <w:rFonts w:ascii="Times New Roman" w:hAnsi="Times New Roman" w:cs="Times New Roman" w:eastAsia="Times New Roman"/>
          <w:color w:val="000000"/>
          <w:sz w:val="24"/>
          <w:szCs w:val="24"/>
        </w:rPr>
        <w:t xml:space="preserve">о сравнению с 2019 годом  у данных категорий выпускников вызвали задания: </w:t>
      </w:r>
      <w:r/>
    </w:p>
    <w:p>
      <w:pPr>
        <w:pStyle w:val="1604"/>
        <w:ind w:left="-426" w:firstLine="852"/>
        <w:jc w:val="both"/>
        <w:pBdr>
          <w:top w:val="none" w:color="000000" w:sz="0" w:space="0"/>
          <w:left w:val="none" w:color="000000" w:sz="0" w:space="0"/>
          <w:bottom w:val="none" w:color="000000" w:sz="0" w:space="0"/>
          <w:right w:val="none" w:color="000000" w:sz="0" w:space="0"/>
        </w:pBdr>
      </w:pPr>
      <w:r>
        <w:rPr>
          <w:rFonts w:ascii="Times New Roman" w:hAnsi="Times New Roman" w:cs="Times New Roman" w:eastAsia="Times New Roman"/>
          <w:color w:val="000000"/>
          <w:sz w:val="24"/>
          <w:szCs w:val="24"/>
        </w:rPr>
        <w:t xml:space="preserve">Линии </w:t>
      </w:r>
      <w:r>
        <w:rPr>
          <w:rFonts w:ascii="Times New Roman" w:hAnsi="Times New Roman" w:cs="Times New Roman" w:eastAsia="Times New Roman"/>
          <w:sz w:val="24"/>
          <w:szCs w:val="24"/>
        </w:rPr>
        <w:t xml:space="preserve">3 (Б)</w:t>
      </w:r>
      <w:r>
        <w:rPr>
          <w:rFonts w:ascii="Times New Roman" w:hAnsi="Times New Roman" w:cs="Times New Roman" w:eastAsia="Times New Roman"/>
          <w:color w:val="000000"/>
          <w:sz w:val="24"/>
          <w:szCs w:val="24"/>
        </w:rPr>
        <w:t xml:space="preserve">:  </w:t>
      </w:r>
      <w:r>
        <w:rPr>
          <w:rFonts w:ascii="Times New Roman" w:hAnsi="Times New Roman" w:cs="Times New Roman" w:eastAsia="Times New Roman"/>
          <w:sz w:val="24"/>
          <w:szCs w:val="24"/>
        </w:rPr>
        <w:t xml:space="preserve">Генетическая информация в клетке. Хромосомный набор, соматические и половые клетки. Решение биологической задачи – 86,17% (-7.89) и 91,30%  (-8.7) соответственно.</w:t>
      </w:r>
      <w:r/>
    </w:p>
    <w:p>
      <w:pPr>
        <w:pStyle w:val="1604"/>
        <w:ind w:left="-426" w:firstLine="852"/>
        <w:jc w:val="both"/>
      </w:pPr>
      <w:r>
        <w:rPr>
          <w:rFonts w:ascii="Times New Roman" w:hAnsi="Times New Roman" w:cs="Times New Roman" w:eastAsia="Times New Roman"/>
          <w:sz w:val="24"/>
          <w:szCs w:val="24"/>
        </w:rPr>
        <w:t xml:space="preserve">Лини</w:t>
      </w:r>
      <w:r>
        <w:rPr>
          <w:rFonts w:ascii="Times New Roman" w:hAnsi="Times New Roman" w:cs="Times New Roman" w:eastAsia="Times New Roman"/>
          <w:sz w:val="24"/>
          <w:szCs w:val="24"/>
        </w:rPr>
        <w:t xml:space="preserve">я 17 (Б):  Эволюция живой природы. Происхождение человека. Установление соответствия (без рисунка) – 85.11% ( -9.65) и 93, 48% (-6,52).</w:t>
      </w:r>
      <w:r/>
    </w:p>
    <w:p>
      <w:pPr>
        <w:pStyle w:val="1604"/>
        <w:ind w:left="-426" w:firstLine="852"/>
        <w:jc w:val="both"/>
        <w:pBdr>
          <w:top w:val="none" w:color="000000" w:sz="0" w:space="0"/>
          <w:left w:val="none" w:color="000000" w:sz="0" w:space="0"/>
          <w:bottom w:val="none" w:color="000000" w:sz="0" w:space="0"/>
          <w:right w:val="none" w:color="000000" w:sz="0" w:space="0"/>
        </w:pBdr>
      </w:pPr>
      <w:r>
        <w:rPr>
          <w:rFonts w:ascii="Times New Roman" w:hAnsi="Times New Roman" w:cs="Times New Roman" w:eastAsia="Times New Roman"/>
          <w:sz w:val="24"/>
          <w:szCs w:val="24"/>
        </w:rPr>
        <w:t xml:space="preserve">Линия 13 (П): Организм человека. Установление соответствия (с рисунком и без рисунка) – 63,03% (-5,47%) и 78,26% (-13,13</w:t>
      </w:r>
      <w:r>
        <w:rPr>
          <w:rFonts w:ascii="Times New Roman" w:hAnsi="Times New Roman" w:cs="Times New Roman" w:eastAsia="Times New Roman"/>
          <w:sz w:val="24"/>
          <w:szCs w:val="24"/>
        </w:rPr>
        <w:t xml:space="preserve">).</w:t>
      </w:r>
      <w:r/>
    </w:p>
    <w:p>
      <w:pPr>
        <w:pStyle w:val="1604"/>
        <w:ind w:left="-426" w:firstLine="852"/>
        <w:jc w:val="both"/>
      </w:pPr>
      <w:r>
        <w:rPr>
          <w:rFonts w:ascii="Times New Roman" w:hAnsi="Times New Roman" w:cs="Times New Roman" w:eastAsia="Times New Roman"/>
          <w:sz w:val="24"/>
          <w:szCs w:val="24"/>
        </w:rPr>
        <w:t xml:space="preserve">Линия 18:  Экосистемы и присущие им закономерности. Биосфера. Установление соответствия (без рисунка) – 51,06% (-26.19!) и  56,52 (-43,48!)</w:t>
      </w:r>
      <w:r/>
    </w:p>
    <w:p>
      <w:pPr>
        <w:pStyle w:val="1604"/>
        <w:ind w:left="-426" w:firstLine="852"/>
        <w:jc w:val="both"/>
      </w:pPr>
      <w:r>
        <w:rPr>
          <w:rFonts w:ascii="Times New Roman" w:hAnsi="Times New Roman" w:cs="Times New Roman" w:eastAsia="Times New Roman"/>
          <w:sz w:val="24"/>
          <w:szCs w:val="24"/>
        </w:rPr>
        <w:t xml:space="preserve">Линия 20 (П): Общебиологические закономерности. Человек и его здоровье. Работа с таблицей (с рисунком и без рисун</w:t>
      </w:r>
      <w:r>
        <w:rPr>
          <w:rFonts w:ascii="Times New Roman" w:hAnsi="Times New Roman" w:cs="Times New Roman" w:eastAsia="Times New Roman"/>
          <w:sz w:val="24"/>
          <w:szCs w:val="24"/>
        </w:rPr>
        <w:t xml:space="preserve">ка) - 80,59% (- 7,41) и 86,96 (- 9,59).</w:t>
      </w:r>
      <w:r/>
    </w:p>
    <w:p>
      <w:pPr>
        <w:pStyle w:val="1604"/>
        <w:ind w:left="-426" w:firstLine="852"/>
        <w:jc w:val="both"/>
        <w:pBdr>
          <w:top w:val="none" w:color="000000" w:sz="0" w:space="0"/>
          <w:left w:val="none" w:color="000000" w:sz="0" w:space="0"/>
          <w:bottom w:val="none" w:color="000000" w:sz="0" w:space="0"/>
          <w:right w:val="none" w:color="000000" w:sz="0" w:space="0"/>
        </w:pBdr>
      </w:pPr>
      <w:r>
        <w:rPr>
          <w:rFonts w:ascii="Times New Roman" w:hAnsi="Times New Roman" w:cs="Times New Roman" w:eastAsia="Times New Roman"/>
          <w:sz w:val="24"/>
          <w:szCs w:val="24"/>
        </w:rPr>
        <w:t xml:space="preserve">Наиболее успешное усвоение и положительную динамику  у участников в </w:t>
      </w:r>
      <w:r>
        <w:rPr>
          <w:rFonts w:ascii="Times New Roman" w:hAnsi="Times New Roman" w:cs="Times New Roman" w:eastAsia="Times New Roman"/>
          <w:b/>
          <w:sz w:val="24"/>
          <w:szCs w:val="24"/>
        </w:rPr>
        <w:t xml:space="preserve">группе с высокими и отличными результатами </w:t>
      </w:r>
      <w:r>
        <w:rPr>
          <w:rFonts w:ascii="Times New Roman" w:hAnsi="Times New Roman" w:cs="Times New Roman" w:eastAsia="Times New Roman"/>
          <w:sz w:val="24"/>
          <w:szCs w:val="24"/>
        </w:rPr>
        <w:t xml:space="preserve">можно отметить по следующим заданиям 5- 9 1 части работы : </w:t>
      </w:r>
      <w:r/>
    </w:p>
    <w:p>
      <w:pPr>
        <w:pStyle w:val="1604"/>
        <w:ind w:left="-426" w:firstLine="852"/>
        <w:jc w:val="both"/>
        <w:pBdr>
          <w:top w:val="none" w:color="000000" w:sz="0" w:space="0"/>
          <w:left w:val="none" w:color="000000" w:sz="0" w:space="0"/>
          <w:bottom w:val="none" w:color="000000" w:sz="0" w:space="0"/>
          <w:right w:val="none" w:color="000000" w:sz="0" w:space="0"/>
        </w:pBdr>
      </w:pPr>
      <w:r>
        <w:rPr>
          <w:rFonts w:ascii="Times New Roman" w:hAnsi="Times New Roman" w:cs="Times New Roman" w:eastAsia="Times New Roman"/>
          <w:sz w:val="24"/>
          <w:szCs w:val="24"/>
        </w:rPr>
        <w:t xml:space="preserve">Линия 5 (П): Клетка как биологическая система</w:t>
      </w:r>
      <w:r>
        <w:rPr>
          <w:rFonts w:ascii="Times New Roman" w:hAnsi="Times New Roman" w:cs="Times New Roman" w:eastAsia="Times New Roman"/>
          <w:sz w:val="24"/>
          <w:szCs w:val="24"/>
        </w:rPr>
        <w:t xml:space="preserve">. Строение клетки, метаболизм. Жизненный цикл клетки. Установление соответствия (с рисунком и без рисунка).</w:t>
      </w:r>
      <w:r/>
    </w:p>
    <w:p>
      <w:pPr>
        <w:pStyle w:val="1604"/>
        <w:ind w:left="-426" w:firstLine="852"/>
        <w:jc w:val="both"/>
        <w:pBdr>
          <w:top w:val="none" w:color="000000" w:sz="0" w:space="0"/>
          <w:left w:val="none" w:color="000000" w:sz="0" w:space="0"/>
          <w:bottom w:val="none" w:color="000000" w:sz="0" w:space="0"/>
          <w:right w:val="none" w:color="000000" w:sz="0" w:space="0"/>
        </w:pBdr>
      </w:pPr>
      <w:r>
        <w:rPr>
          <w:rFonts w:ascii="Times New Roman" w:hAnsi="Times New Roman" w:cs="Times New Roman" w:eastAsia="Times New Roman"/>
          <w:sz w:val="24"/>
          <w:szCs w:val="24"/>
        </w:rPr>
        <w:t xml:space="preserve">Линия 6 (Б): Моно- и дигибридное, анализирующее скрещивание. Решение биологической задачи.</w:t>
      </w:r>
      <w:r/>
    </w:p>
    <w:p>
      <w:pPr>
        <w:pStyle w:val="1604"/>
        <w:ind w:left="-426" w:firstLine="852"/>
        <w:jc w:val="both"/>
        <w:pBdr>
          <w:top w:val="none" w:color="000000" w:sz="0" w:space="0"/>
          <w:left w:val="none" w:color="000000" w:sz="0" w:space="0"/>
          <w:bottom w:val="none" w:color="000000" w:sz="0" w:space="0"/>
          <w:right w:val="none" w:color="000000" w:sz="0" w:space="0"/>
        </w:pBdr>
      </w:pPr>
      <w:r>
        <w:rPr>
          <w:rFonts w:ascii="Times New Roman" w:hAnsi="Times New Roman" w:cs="Times New Roman" w:eastAsia="Times New Roman"/>
          <w:sz w:val="24"/>
          <w:szCs w:val="24"/>
        </w:rPr>
        <w:t xml:space="preserve">Линия 7(Б): Организм как биологическая система. Селекция.</w:t>
      </w:r>
      <w:r>
        <w:rPr>
          <w:rFonts w:ascii="Times New Roman" w:hAnsi="Times New Roman" w:cs="Times New Roman" w:eastAsia="Times New Roman"/>
          <w:sz w:val="24"/>
          <w:szCs w:val="24"/>
        </w:rPr>
        <w:t xml:space="preserve"> Биотехнология. Множественный выбор (с рисунком и без рисунка).</w:t>
      </w:r>
      <w:r/>
    </w:p>
    <w:p>
      <w:pPr>
        <w:pStyle w:val="1604"/>
        <w:ind w:left="-426" w:firstLine="852"/>
        <w:jc w:val="both"/>
      </w:pPr>
      <w:r>
        <w:rPr>
          <w:rFonts w:ascii="Times New Roman" w:hAnsi="Times New Roman" w:cs="Times New Roman" w:eastAsia="Times New Roman"/>
          <w:sz w:val="24"/>
          <w:szCs w:val="24"/>
        </w:rPr>
        <w:t xml:space="preserve">Линия 8(П): Организм как биологическая система. Селекция. Биотехнология. Установление соответствия (с рисунком и без рисунка).</w:t>
      </w:r>
      <w:r/>
    </w:p>
    <w:p>
      <w:pPr>
        <w:pStyle w:val="1604"/>
        <w:ind w:left="-426" w:firstLine="852"/>
        <w:jc w:val="both"/>
      </w:pPr>
      <w:r>
        <w:rPr>
          <w:rFonts w:ascii="Times New Roman" w:hAnsi="Times New Roman" w:cs="Times New Roman" w:eastAsia="Times New Roman"/>
          <w:sz w:val="24"/>
          <w:szCs w:val="24"/>
        </w:rPr>
        <w:t xml:space="preserve">Линия 9(Б): Многообразие организмов. Бактерии, Грибы, Растения, Ж</w:t>
      </w:r>
      <w:r>
        <w:rPr>
          <w:rFonts w:ascii="Times New Roman" w:hAnsi="Times New Roman" w:cs="Times New Roman" w:eastAsia="Times New Roman"/>
          <w:sz w:val="24"/>
          <w:szCs w:val="24"/>
        </w:rPr>
        <w:t xml:space="preserve">ивотные, Вирусы. Множественный выбор (с рисунком и без рисунка).</w:t>
      </w:r>
      <w:r/>
    </w:p>
    <w:p>
      <w:pPr>
        <w:pStyle w:val="1604"/>
        <w:ind w:left="-426" w:firstLine="852"/>
        <w:jc w:val="both"/>
        <w:pBdr>
          <w:top w:val="none" w:color="000000" w:sz="0" w:space="0"/>
          <w:left w:val="none" w:color="000000" w:sz="0" w:space="0"/>
          <w:bottom w:val="none" w:color="000000" w:sz="0" w:space="0"/>
          <w:right w:val="none" w:color="000000" w:sz="0" w:space="0"/>
        </w:pBdr>
      </w:pPr>
      <w:r>
        <w:rPr>
          <w:rFonts w:ascii="Times New Roman" w:hAnsi="Times New Roman" w:cs="Times New Roman" w:eastAsia="Times New Roman"/>
          <w:sz w:val="24"/>
          <w:szCs w:val="24"/>
        </w:rPr>
        <w:t xml:space="preserve">Задания </w:t>
      </w:r>
      <w:r>
        <w:rPr>
          <w:rFonts w:ascii="Times New Roman" w:hAnsi="Times New Roman" w:cs="Times New Roman" w:eastAsia="Times New Roman"/>
          <w:b/>
          <w:sz w:val="24"/>
          <w:szCs w:val="24"/>
        </w:rPr>
        <w:t xml:space="preserve">высокого уровня  (2 часть работы)</w:t>
      </w:r>
      <w:r>
        <w:rPr>
          <w:rFonts w:ascii="Times New Roman" w:hAnsi="Times New Roman" w:cs="Times New Roman" w:eastAsia="Times New Roman"/>
          <w:sz w:val="24"/>
          <w:szCs w:val="24"/>
        </w:rPr>
        <w:t xml:space="preserve">  в среднем по региону оказались выполненными  в соответствии с заявленным уровнем ( от 16,87% до 36,7%).</w:t>
      </w:r>
      <w:r/>
    </w:p>
    <w:p>
      <w:pPr>
        <w:pStyle w:val="1604"/>
        <w:ind w:left="-426" w:firstLine="852"/>
        <w:jc w:val="both"/>
        <w:pBdr>
          <w:top w:val="none" w:color="000000" w:sz="0" w:space="0"/>
          <w:left w:val="none" w:color="000000" w:sz="0" w:space="0"/>
          <w:bottom w:val="none" w:color="000000" w:sz="0" w:space="0"/>
          <w:right w:val="none" w:color="000000" w:sz="0" w:space="0"/>
        </w:pBdr>
      </w:pPr>
      <w:r>
        <w:rPr>
          <w:rFonts w:ascii="Times New Roman" w:hAnsi="Times New Roman" w:cs="Times New Roman" w:eastAsia="Times New Roman"/>
          <w:sz w:val="24"/>
          <w:szCs w:val="24"/>
        </w:rPr>
        <w:t xml:space="preserve">Задания этой  части экзаменационной работы  </w:t>
      </w:r>
      <w:r>
        <w:rPr>
          <w:rFonts w:ascii="Times New Roman" w:hAnsi="Times New Roman" w:cs="Times New Roman" w:eastAsia="Times New Roman"/>
          <w:sz w:val="24"/>
          <w:szCs w:val="24"/>
        </w:rPr>
        <w:t xml:space="preserve">(высокого уровня) оказались практически не выполненными или выполненными не правильно участниками, не преодолевшими порог. И если задания 22-24  выполнили хотя бы 4 % участников,  то задания 25, 26, 28 выполнили   менее 1 % участников данной категории. </w:t>
      </w:r>
      <w:r/>
    </w:p>
    <w:p>
      <w:pPr>
        <w:pStyle w:val="1604"/>
        <w:ind w:left="-426" w:firstLine="852"/>
        <w:jc w:val="both"/>
        <w:pBdr>
          <w:top w:val="none" w:color="000000" w:sz="0" w:space="0"/>
          <w:left w:val="none" w:color="000000" w:sz="0" w:space="0"/>
          <w:bottom w:val="none" w:color="000000" w:sz="0" w:space="0"/>
          <w:right w:val="none" w:color="000000" w:sz="0" w:space="0"/>
        </w:pBdr>
      </w:pPr>
      <w:r>
        <w:rPr>
          <w:rFonts w:ascii="Times New Roman" w:hAnsi="Times New Roman" w:cs="Times New Roman" w:eastAsia="Times New Roman"/>
          <w:sz w:val="24"/>
          <w:szCs w:val="24"/>
        </w:rPr>
        <w:t xml:space="preserve">Уч</w:t>
      </w:r>
      <w:r>
        <w:rPr>
          <w:rFonts w:ascii="Times New Roman" w:hAnsi="Times New Roman" w:cs="Times New Roman" w:eastAsia="Times New Roman"/>
          <w:sz w:val="24"/>
          <w:szCs w:val="24"/>
        </w:rPr>
        <w:t xml:space="preserve">астники с удовлетворительным уровнем подготовки справились с этими заданиями в пределах заявленного уровня, за исключением  заданий 25 и 26. Наиболее успешными оказались задания 22 и 29. </w:t>
      </w:r>
      <w:r/>
    </w:p>
    <w:p>
      <w:pPr>
        <w:pStyle w:val="1604"/>
        <w:ind w:left="-426" w:firstLine="852"/>
        <w:jc w:val="both"/>
        <w:pBdr>
          <w:top w:val="none" w:color="000000" w:sz="0" w:space="0"/>
          <w:left w:val="none" w:color="000000" w:sz="0" w:space="0"/>
          <w:bottom w:val="none" w:color="000000" w:sz="0" w:space="0"/>
          <w:right w:val="none" w:color="000000" w:sz="0" w:space="0"/>
        </w:pBdr>
      </w:pPr>
      <w:r>
        <w:rPr>
          <w:rFonts w:ascii="Times New Roman" w:hAnsi="Times New Roman" w:cs="Times New Roman" w:eastAsia="Times New Roman"/>
          <w:sz w:val="24"/>
          <w:szCs w:val="24"/>
        </w:rPr>
        <w:t xml:space="preserve">Участники с высоким уровнем подготовки лучше всего справились с зада</w:t>
      </w:r>
      <w:r>
        <w:rPr>
          <w:rFonts w:ascii="Times New Roman" w:hAnsi="Times New Roman" w:cs="Times New Roman" w:eastAsia="Times New Roman"/>
          <w:sz w:val="24"/>
          <w:szCs w:val="24"/>
        </w:rPr>
        <w:t xml:space="preserve">ниями 22-24, 27-28, вызвали затруднения задания 26 и 25. </w:t>
      </w:r>
      <w:r/>
    </w:p>
    <w:p>
      <w:pPr>
        <w:pStyle w:val="1604"/>
        <w:ind w:left="-426" w:firstLine="852"/>
        <w:jc w:val="both"/>
        <w:pBdr>
          <w:top w:val="none" w:color="000000" w:sz="0" w:space="0"/>
          <w:left w:val="none" w:color="000000" w:sz="0" w:space="0"/>
          <w:bottom w:val="none" w:color="000000" w:sz="0" w:space="0"/>
          <w:right w:val="none" w:color="000000" w:sz="0" w:space="0"/>
        </w:pBdr>
      </w:pPr>
      <w:r>
        <w:rPr>
          <w:rFonts w:ascii="Times New Roman" w:hAnsi="Times New Roman" w:cs="Times New Roman" w:eastAsia="Times New Roman"/>
          <w:sz w:val="24"/>
          <w:szCs w:val="24"/>
        </w:rPr>
        <w:t xml:space="preserve"> </w:t>
      </w:r>
      <w:r>
        <w:rPr>
          <w:rFonts w:ascii="Times New Roman" w:hAnsi="Times New Roman" w:cs="Times New Roman" w:eastAsia="Times New Roman"/>
          <w:sz w:val="24"/>
          <w:szCs w:val="24"/>
        </w:rPr>
        <w:t xml:space="preserve">Участниками  с отличным уровнем подготовки менее успешно оказалось выполнено задание 26 и 22. С остальными же заданиями участники справились достаточно успешно.  </w:t>
      </w:r>
      <w:r/>
    </w:p>
    <w:p>
      <w:pPr>
        <w:pStyle w:val="1604"/>
        <w:ind w:left="-426" w:firstLine="852"/>
        <w:jc w:val="both"/>
        <w:pBdr>
          <w:top w:val="none" w:color="000000" w:sz="0" w:space="0"/>
          <w:left w:val="none" w:color="000000" w:sz="0" w:space="0"/>
          <w:bottom w:val="none" w:color="000000" w:sz="0" w:space="0"/>
          <w:right w:val="none" w:color="000000" w:sz="0" w:space="0"/>
        </w:pBdr>
      </w:pPr>
      <w:r>
        <w:rPr>
          <w:rFonts w:ascii="Times New Roman" w:hAnsi="Times New Roman" w:cs="Times New Roman" w:eastAsia="Times New Roman"/>
          <w:sz w:val="24"/>
          <w:szCs w:val="24"/>
        </w:rPr>
        <w:t xml:space="preserve">Среди   заданий высокого уровня на</w:t>
      </w:r>
      <w:r>
        <w:rPr>
          <w:rFonts w:ascii="Times New Roman" w:hAnsi="Times New Roman" w:cs="Times New Roman" w:eastAsia="Times New Roman"/>
          <w:sz w:val="24"/>
          <w:szCs w:val="24"/>
        </w:rPr>
        <w:t xml:space="preserve">иболее успешными  с положительной динамикой в сравнении с 2019 годом в среднем по региону оказались:</w:t>
      </w:r>
      <w:r/>
    </w:p>
    <w:p>
      <w:pPr>
        <w:pStyle w:val="1604"/>
        <w:ind w:left="-426" w:firstLine="965"/>
        <w:jc w:val="both"/>
      </w:pPr>
      <w:r>
        <w:rPr>
          <w:rFonts w:ascii="Times New Roman" w:hAnsi="Times New Roman" w:cs="Times New Roman" w:eastAsia="Times New Roman"/>
          <w:sz w:val="24"/>
          <w:szCs w:val="24"/>
        </w:rPr>
        <w:t xml:space="preserve"> </w:t>
      </w:r>
      <w:r>
        <w:rPr>
          <w:rFonts w:ascii="Times New Roman" w:hAnsi="Times New Roman" w:cs="Times New Roman" w:eastAsia="Times New Roman"/>
          <w:sz w:val="24"/>
          <w:szCs w:val="24"/>
        </w:rPr>
        <w:t xml:space="preserve">- 22. Применение биологических знаний в практических ситуациях (практико-ориентированное задание) – 34,44 (+10).</w:t>
      </w:r>
      <w:r/>
    </w:p>
    <w:p>
      <w:pPr>
        <w:pStyle w:val="1604"/>
        <w:ind w:left="-426" w:firstLine="965"/>
        <w:jc w:val="both"/>
      </w:pPr>
      <w:r>
        <w:rPr>
          <w:rFonts w:ascii="Times New Roman" w:hAnsi="Times New Roman" w:cs="Times New Roman" w:eastAsia="Times New Roman"/>
          <w:sz w:val="24"/>
          <w:szCs w:val="24"/>
        </w:rPr>
        <w:t xml:space="preserve"> </w:t>
      </w:r>
      <w:r>
        <w:rPr>
          <w:rFonts w:ascii="Times New Roman" w:hAnsi="Times New Roman" w:cs="Times New Roman" w:eastAsia="Times New Roman"/>
          <w:sz w:val="24"/>
          <w:szCs w:val="24"/>
        </w:rPr>
        <w:t xml:space="preserve">- 23. Задание с изображением биологическ</w:t>
      </w:r>
      <w:r>
        <w:rPr>
          <w:rFonts w:ascii="Times New Roman" w:hAnsi="Times New Roman" w:cs="Times New Roman" w:eastAsia="Times New Roman"/>
          <w:sz w:val="24"/>
          <w:szCs w:val="24"/>
        </w:rPr>
        <w:t xml:space="preserve">ого объекта – 31,49 ( - 1,3).</w:t>
      </w:r>
      <w:r/>
    </w:p>
    <w:p>
      <w:pPr>
        <w:pStyle w:val="1604"/>
        <w:ind w:left="-426" w:firstLine="965"/>
        <w:jc w:val="both"/>
      </w:pPr>
      <w:r>
        <w:rPr>
          <w:rFonts w:ascii="Times New Roman" w:hAnsi="Times New Roman" w:cs="Times New Roman" w:eastAsia="Times New Roman"/>
          <w:sz w:val="24"/>
          <w:szCs w:val="24"/>
        </w:rPr>
        <w:t xml:space="preserve"> </w:t>
      </w:r>
      <w:r>
        <w:rPr>
          <w:rFonts w:ascii="Times New Roman" w:hAnsi="Times New Roman" w:cs="Times New Roman" w:eastAsia="Times New Roman"/>
          <w:sz w:val="24"/>
          <w:szCs w:val="24"/>
        </w:rPr>
        <w:t xml:space="preserve">- 28. Решение задач по генетике на применение знаний в новой ситуации – 24,76 (+ 0,9:  положительная динамика отмечается в группе с хорошей и отличной подготовкой участников).</w:t>
      </w:r>
      <w:r/>
    </w:p>
    <w:p>
      <w:pPr>
        <w:pStyle w:val="1604"/>
        <w:ind w:left="-426" w:firstLine="965"/>
        <w:jc w:val="both"/>
      </w:pPr>
      <w:r>
        <w:rPr>
          <w:rFonts w:ascii="Times New Roman" w:hAnsi="Times New Roman" w:cs="Times New Roman" w:eastAsia="Times New Roman"/>
          <w:sz w:val="24"/>
          <w:szCs w:val="24"/>
        </w:rPr>
        <w:t xml:space="preserve">Менее успешными, вызвавшими затруднения у выпускн</w:t>
      </w:r>
      <w:r>
        <w:rPr>
          <w:rFonts w:ascii="Times New Roman" w:hAnsi="Times New Roman" w:cs="Times New Roman" w:eastAsia="Times New Roman"/>
          <w:sz w:val="24"/>
          <w:szCs w:val="24"/>
        </w:rPr>
        <w:t xml:space="preserve">иков стали задания: </w:t>
      </w:r>
      <w:r/>
    </w:p>
    <w:p>
      <w:pPr>
        <w:pStyle w:val="1604"/>
        <w:ind w:left="-426" w:firstLine="965"/>
        <w:jc w:val="both"/>
      </w:pPr>
      <w:r>
        <w:rPr>
          <w:rFonts w:ascii="Times New Roman" w:hAnsi="Times New Roman" w:cs="Times New Roman" w:eastAsia="Times New Roman"/>
          <w:sz w:val="24"/>
          <w:szCs w:val="24"/>
        </w:rPr>
        <w:t xml:space="preserve">- 26. Обобщение и применение знаний об эволюции органического мира и экологических закономерностях в новой ситуации  - 17,34 (- 9,5).</w:t>
      </w:r>
      <w:r/>
    </w:p>
    <w:p>
      <w:pPr>
        <w:pStyle w:val="1604"/>
        <w:ind w:left="-426" w:firstLine="965"/>
        <w:jc w:val="both"/>
      </w:pPr>
      <w:r>
        <w:rPr>
          <w:rFonts w:ascii="Times New Roman" w:hAnsi="Times New Roman" w:cs="Times New Roman" w:eastAsia="Times New Roman"/>
          <w:sz w:val="24"/>
          <w:szCs w:val="24"/>
        </w:rPr>
        <w:t xml:space="preserve"> </w:t>
      </w:r>
      <w:r>
        <w:rPr>
          <w:rFonts w:ascii="Times New Roman" w:hAnsi="Times New Roman" w:cs="Times New Roman" w:eastAsia="Times New Roman"/>
          <w:sz w:val="24"/>
          <w:szCs w:val="24"/>
        </w:rPr>
        <w:t xml:space="preserve">- 27 (высокий уровень). Решение задач по цитологии на применение знаний в новой ситуации – 36,7 ( -8</w:t>
      </w:r>
      <w:r>
        <w:rPr>
          <w:rFonts w:ascii="Times New Roman" w:hAnsi="Times New Roman" w:cs="Times New Roman" w:eastAsia="Times New Roman"/>
          <w:sz w:val="24"/>
          <w:szCs w:val="24"/>
        </w:rPr>
        <w:t xml:space="preserve">,5) положительная динамика наблюдается только в группе с высокими результатами). </w:t>
      </w:r>
      <w:r/>
    </w:p>
    <w:p>
      <w:pPr>
        <w:pStyle w:val="1604"/>
        <w:ind w:left="-426" w:firstLine="965"/>
        <w:jc w:val="both"/>
        <w:rPr>
          <w:rFonts w:ascii="Times New Roman" w:hAnsi="Times New Roman" w:cs="Times New Roman" w:eastAsia="Times New Roman"/>
          <w:color w:val="000000"/>
          <w:sz w:val="24"/>
          <w:szCs w:val="24"/>
        </w:rPr>
        <w:pBdr>
          <w:top w:val="none" w:color="000000" w:sz="0" w:space="0"/>
          <w:left w:val="none" w:color="000000" w:sz="0" w:space="0"/>
          <w:bottom w:val="none" w:color="000000" w:sz="0" w:space="0"/>
          <w:right w:val="none" w:color="000000" w:sz="0" w:space="0"/>
        </w:pBdr>
      </w:pPr>
      <w:r>
        <w:rPr>
          <w:rFonts w:ascii="Times New Roman" w:hAnsi="Times New Roman" w:cs="Times New Roman" w:eastAsia="Times New Roman"/>
          <w:color w:val="000000"/>
          <w:sz w:val="24"/>
          <w:szCs w:val="24"/>
        </w:rPr>
      </w:r>
      <w:r/>
    </w:p>
    <w:p>
      <w:pPr>
        <w:pStyle w:val="1575"/>
        <w:numPr>
          <w:ilvl w:val="1"/>
          <w:numId w:val="13"/>
        </w:numPr>
        <w:keepLines/>
        <w:keepNext/>
        <w:spacing w:before="200" w:after="0" w:line="240" w:lineRule="auto"/>
        <w:tabs>
          <w:tab w:val="left" w:pos="567" w:leader="none"/>
        </w:tabs>
      </w:pPr>
      <w:r>
        <w:rPr>
          <w:rFonts w:ascii="Times New Roman" w:hAnsi="Times New Roman" w:cs="Times New Roman" w:eastAsia="SimSun"/>
          <w:b/>
          <w:bCs/>
          <w:sz w:val="28"/>
          <w:szCs w:val="24"/>
          <w:lang w:eastAsia="ru-RU"/>
        </w:rPr>
        <w:t xml:space="preserve">ВЫВОДЫ об итогах анализа выполнения заданий, групп заданий: </w:t>
      </w:r>
      <w:r/>
    </w:p>
    <w:p>
      <w:pPr>
        <w:pStyle w:val="1575"/>
        <w:keepLines/>
        <w:keepNext/>
        <w:spacing w:before="200" w:after="0" w:line="240" w:lineRule="auto"/>
        <w:tabs>
          <w:tab w:val="left" w:pos="567" w:leader="none"/>
        </w:tabs>
        <w:rPr>
          <w:rFonts w:ascii="Times New Roman" w:hAnsi="Times New Roman" w:cs="Times New Roman" w:eastAsia="SimSun"/>
          <w:b/>
          <w:bCs/>
          <w:sz w:val="28"/>
          <w:szCs w:val="24"/>
          <w:lang w:eastAsia="ru-RU"/>
        </w:rPr>
      </w:pPr>
      <w:r>
        <w:rPr>
          <w:rFonts w:ascii="Times New Roman" w:hAnsi="Times New Roman" w:cs="Times New Roman" w:eastAsia="SimSun"/>
          <w:b/>
          <w:bCs/>
          <w:sz w:val="28"/>
          <w:szCs w:val="24"/>
          <w:lang w:eastAsia="ru-RU"/>
        </w:rPr>
      </w:r>
      <w:r/>
    </w:p>
    <w:p>
      <w:pPr>
        <w:contextualSpacing/>
        <w:jc w:val="both"/>
      </w:pPr>
      <w:r>
        <w:rPr>
          <w:rFonts w:eastAsia="Times New Roman"/>
        </w:rPr>
        <w:t xml:space="preserve"> </w:t>
      </w:r>
      <w:r>
        <w:tab/>
        <w:t xml:space="preserve">Результаты ЕГЭ по биологии в 2020 году в сравнении с 2019 годом не претерпели существенных изменений. </w:t>
      </w:r>
      <w:r/>
    </w:p>
    <w:p>
      <w:pPr>
        <w:contextualSpacing/>
        <w:ind w:firstLine="708"/>
        <w:jc w:val="both"/>
      </w:pPr>
      <w:r>
        <w:t xml:space="preserve">Наибол</w:t>
      </w:r>
      <w:r>
        <w:t xml:space="preserve">ьшее снижение показателей наблюдается во второй части,  что может быть связано с изменением подходов к оцениванию, конкретизации критериев., к чему не была готова значительная часть участников.  </w:t>
      </w:r>
      <w:r/>
    </w:p>
    <w:p>
      <w:pPr>
        <w:contextualSpacing/>
        <w:jc w:val="both"/>
        <w:rPr>
          <w:i/>
          <w:iCs/>
          <w:lang w:val="ru-RU" w:eastAsia="ru-RU"/>
        </w:rPr>
      </w:pPr>
      <w:r>
        <w:rPr>
          <w:lang w:eastAsia="ru-RU"/>
        </w:rPr>
        <mc:AlternateContent>
          <mc:Choice Requires="wpg">
            <w:drawing>
              <wp:anchor xmlns:wp="http://schemas.openxmlformats.org/drawingml/2006/wordprocessingDrawing" distT="0" distB="0" distL="114935" distR="114935" simplePos="0" relativeHeight="251657216" behindDoc="0" locked="0" layoutInCell="1" allowOverlap="1">
                <wp:simplePos x="0" y="0"/>
                <wp:positionH relativeFrom="column">
                  <wp:posOffset>-368300</wp:posOffset>
                </wp:positionH>
                <wp:positionV relativeFrom="paragraph">
                  <wp:posOffset>57785</wp:posOffset>
                </wp:positionV>
                <wp:extent cx="6169025" cy="2959100"/>
                <wp:effectExtent l="0" t="0" r="3175" b="0"/>
                <wp:wrapTopAndBottom/>
                <wp:docPr id="12" name="Рисунок 2" hidden="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hidden="0"/>
                        <pic:cNvPicPr>
                          <a:picLocks noChangeAspect="1"/>
                        </pic:cNvPicPr>
                        <pic:nvPr isPhoto="0" userDrawn="0"/>
                      </pic:nvPicPr>
                      <pic:blipFill>
                        <a:blip r:embed="rId21"/>
                        <a:srcRect l="-27" t="-44" r="-27" b="-43"/>
                        <a:stretch/>
                      </pic:blipFill>
                      <pic:spPr bwMode="auto">
                        <a:xfrm>
                          <a:off x="0" y="0"/>
                          <a:ext cx="6169025" cy="295910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1" o:spid="_x0000_s11" type="#_x0000_t75" style="position:absolute;mso-wrap-distance-left:9.0pt;mso-wrap-distance-top:0.0pt;mso-wrap-distance-right:9.0pt;mso-wrap-distance-bottom:0.0pt;z-index:251657216;o:allowoverlap:true;o:allowincell:true;mso-position-horizontal-relative:text;margin-left:-29.0pt;mso-position-horizontal:absolute;mso-position-vertical-relative:text;margin-top:4.5pt;mso-position-vertical:absolute;width:485.8pt;height:233.0pt;" stroked="f">
                <v:path textboxrect="0,0,0,0"/>
                <v:imagedata r:id="rId21" o:title=""/>
              </v:shape>
            </w:pict>
          </mc:Fallback>
        </mc:AlternateContent>
      </w:r>
      <w:r/>
    </w:p>
    <w:p>
      <w:pPr>
        <w:pStyle w:val="1604"/>
        <w:jc w:val="both"/>
        <w:pBdr>
          <w:top w:val="none" w:color="000000" w:sz="0" w:space="0"/>
          <w:left w:val="none" w:color="000000" w:sz="0" w:space="0"/>
          <w:bottom w:val="none" w:color="000000" w:sz="0" w:space="0"/>
          <w:right w:val="none" w:color="000000" w:sz="0" w:space="0"/>
        </w:pBdr>
      </w:pPr>
      <w:r>
        <w:rPr>
          <w:rFonts w:ascii="Times New Roman" w:hAnsi="Times New Roman" w:cs="Times New Roman" w:eastAsia="Times New Roman"/>
          <w:color w:val="000000"/>
          <w:sz w:val="24"/>
          <w:szCs w:val="24"/>
        </w:rPr>
        <w:t xml:space="preserve">Результаты ЕГЭ по биологии в 2020 году в сравнении с 2019 </w:t>
      </w:r>
      <w:r>
        <w:rPr>
          <w:rFonts w:ascii="Times New Roman" w:hAnsi="Times New Roman" w:cs="Times New Roman" w:eastAsia="Times New Roman"/>
          <w:color w:val="000000"/>
          <w:sz w:val="24"/>
          <w:szCs w:val="24"/>
        </w:rPr>
        <w:t xml:space="preserve">годом не претерпели существенных изменений. </w:t>
      </w:r>
      <w:r/>
    </w:p>
    <w:p>
      <w:pPr>
        <w:pStyle w:val="1604"/>
        <w:jc w:val="both"/>
        <w:pBdr>
          <w:top w:val="none" w:color="000000" w:sz="0" w:space="0"/>
          <w:left w:val="none" w:color="000000" w:sz="0" w:space="0"/>
          <w:bottom w:val="none" w:color="000000" w:sz="0" w:space="0"/>
          <w:right w:val="none" w:color="000000" w:sz="0" w:space="0"/>
        </w:pBdr>
      </w:pPr>
      <w:r>
        <w:rPr>
          <w:rFonts w:ascii="Times New Roman" w:hAnsi="Times New Roman" w:cs="Times New Roman" w:eastAsia="Times New Roman"/>
          <w:color w:val="000000"/>
          <w:sz w:val="24"/>
          <w:szCs w:val="24"/>
        </w:rPr>
        <w:t xml:space="preserve"> </w:t>
      </w:r>
      <w:r>
        <w:rPr>
          <w:rFonts w:ascii="Times New Roman" w:hAnsi="Times New Roman" w:cs="Times New Roman" w:eastAsia="Times New Roman"/>
          <w:color w:val="000000"/>
          <w:sz w:val="24"/>
          <w:szCs w:val="24"/>
        </w:rPr>
        <w:t xml:space="preserve">Наибольшее снижение показателей наблюдается во второй части,  что может быть связано с изменением подходов к оцениванию, конкретизации критериев., к чему не была готова значительная часть участников.  </w:t>
      </w:r>
      <w:r/>
    </w:p>
    <w:p>
      <w:pPr>
        <w:pStyle w:val="1604"/>
        <w:ind w:left="-426" w:firstLine="965"/>
        <w:jc w:val="both"/>
      </w:pPr>
      <w:r>
        <w:rPr>
          <w:rFonts w:ascii="Times New Roman" w:hAnsi="Times New Roman" w:cs="Times New Roman" w:eastAsia="Times New Roman"/>
          <w:sz w:val="24"/>
          <w:szCs w:val="24"/>
        </w:rPr>
        <w:t xml:space="preserve">Анализ в</w:t>
      </w:r>
      <w:r>
        <w:rPr>
          <w:rFonts w:ascii="Times New Roman" w:hAnsi="Times New Roman" w:cs="Times New Roman" w:eastAsia="Times New Roman"/>
          <w:sz w:val="24"/>
          <w:szCs w:val="24"/>
        </w:rPr>
        <w:t xml:space="preserve">ыполнения заданий по элементам содержания позволяет сделать вывод об успешном выполнении задании базового уровня для категорий участников, преодолевших минимальный порог: </w:t>
      </w:r>
      <w:r/>
    </w:p>
    <w:p>
      <w:pPr>
        <w:pStyle w:val="1604"/>
        <w:ind w:left="-426" w:firstLine="965"/>
        <w:jc w:val="both"/>
      </w:pPr>
      <w:r>
        <w:rPr>
          <w:rFonts w:ascii="Times New Roman" w:hAnsi="Times New Roman" w:cs="Times New Roman" w:eastAsia="Times New Roman"/>
          <w:i/>
          <w:sz w:val="24"/>
          <w:szCs w:val="24"/>
        </w:rPr>
        <w:t xml:space="preserve"> </w:t>
      </w:r>
      <w:r>
        <w:rPr>
          <w:rFonts w:ascii="Times New Roman" w:hAnsi="Times New Roman" w:cs="Times New Roman" w:eastAsia="Times New Roman"/>
          <w:i/>
          <w:sz w:val="24"/>
          <w:szCs w:val="24"/>
        </w:rPr>
        <w:t xml:space="preserve">- 2. </w:t>
      </w:r>
      <w:r>
        <w:rPr>
          <w:rFonts w:ascii="Times New Roman" w:hAnsi="Times New Roman" w:cs="Times New Roman" w:eastAsia="Times New Roman"/>
          <w:sz w:val="24"/>
          <w:szCs w:val="24"/>
        </w:rPr>
        <w:t xml:space="preserve">Биология как наука. Методы научного познания. Уровни организации живого. Работ</w:t>
      </w:r>
      <w:r>
        <w:rPr>
          <w:rFonts w:ascii="Times New Roman" w:hAnsi="Times New Roman" w:cs="Times New Roman" w:eastAsia="Times New Roman"/>
          <w:sz w:val="24"/>
          <w:szCs w:val="24"/>
        </w:rPr>
        <w:t xml:space="preserve">а с таблицей – 72,61 ( + 11,22).</w:t>
      </w:r>
      <w:r/>
    </w:p>
    <w:p>
      <w:pPr>
        <w:pStyle w:val="1604"/>
        <w:ind w:left="-426" w:firstLine="965"/>
        <w:jc w:val="both"/>
      </w:pPr>
      <w:r>
        <w:rPr>
          <w:rFonts w:ascii="Times New Roman" w:hAnsi="Times New Roman" w:cs="Times New Roman" w:eastAsia="Times New Roman"/>
          <w:sz w:val="24"/>
          <w:szCs w:val="24"/>
        </w:rPr>
        <w:t xml:space="preserve"> </w:t>
      </w:r>
      <w:r>
        <w:rPr>
          <w:rFonts w:ascii="Times New Roman" w:hAnsi="Times New Roman" w:cs="Times New Roman" w:eastAsia="Times New Roman"/>
          <w:sz w:val="24"/>
          <w:szCs w:val="24"/>
        </w:rPr>
        <w:t xml:space="preserve">- 4. Клетка как биологическая система. Жизненный цикл клетки. Множественный выбор (с рисунком и без рисунка) – 73,44 (+4,14).</w:t>
      </w:r>
      <w:r/>
    </w:p>
    <w:p>
      <w:pPr>
        <w:pStyle w:val="1604"/>
        <w:ind w:left="-426" w:firstLine="965"/>
        <w:jc w:val="both"/>
      </w:pPr>
      <w:r>
        <w:rPr>
          <w:rFonts w:ascii="Times New Roman" w:hAnsi="Times New Roman" w:cs="Times New Roman" w:eastAsia="Times New Roman"/>
          <w:sz w:val="24"/>
          <w:szCs w:val="24"/>
        </w:rPr>
        <w:t xml:space="preserve"> </w:t>
      </w:r>
      <w:r>
        <w:rPr>
          <w:rFonts w:ascii="Times New Roman" w:hAnsi="Times New Roman" w:cs="Times New Roman" w:eastAsia="Times New Roman"/>
          <w:sz w:val="24"/>
          <w:szCs w:val="24"/>
        </w:rPr>
        <w:t xml:space="preserve">- 9. Многообразие организмов. Бактерии, Грибы, Растения, Животные, Вирусы. Множественный выбор </w:t>
      </w:r>
      <w:r>
        <w:rPr>
          <w:rFonts w:ascii="Times New Roman" w:hAnsi="Times New Roman" w:cs="Times New Roman" w:eastAsia="Times New Roman"/>
          <w:sz w:val="24"/>
          <w:szCs w:val="24"/>
        </w:rPr>
        <w:t xml:space="preserve">(с рисунком и без рисунка) – 72,06 (+7,6).</w:t>
      </w:r>
      <w:r/>
    </w:p>
    <w:p>
      <w:pPr>
        <w:pStyle w:val="1604"/>
        <w:ind w:left="-426" w:firstLine="965"/>
        <w:jc w:val="both"/>
      </w:pPr>
      <w:r>
        <w:rPr>
          <w:rFonts w:ascii="Times New Roman" w:hAnsi="Times New Roman" w:cs="Times New Roman" w:eastAsia="Times New Roman"/>
          <w:i/>
          <w:sz w:val="24"/>
          <w:szCs w:val="24"/>
        </w:rPr>
        <w:t xml:space="preserve"> </w:t>
      </w:r>
      <w:r>
        <w:rPr>
          <w:rFonts w:ascii="Times New Roman" w:hAnsi="Times New Roman" w:cs="Times New Roman" w:eastAsia="Times New Roman"/>
          <w:i/>
          <w:sz w:val="24"/>
          <w:szCs w:val="24"/>
        </w:rPr>
        <w:t xml:space="preserve">- 11. </w:t>
      </w:r>
      <w:r>
        <w:rPr>
          <w:rFonts w:ascii="Times New Roman" w:hAnsi="Times New Roman" w:cs="Times New Roman" w:eastAsia="Times New Roman"/>
          <w:sz w:val="24"/>
          <w:szCs w:val="24"/>
        </w:rPr>
        <w:t xml:space="preserve">Многообразие организмов. Основные систематические категории, их соподчинённость. Установление последовательности  - 70,68 (-7,25).</w:t>
      </w:r>
      <w:r/>
    </w:p>
    <w:p>
      <w:pPr>
        <w:pStyle w:val="1604"/>
        <w:ind w:left="-426" w:firstLine="965"/>
        <w:jc w:val="both"/>
      </w:pPr>
      <w:r>
        <w:rPr>
          <w:rFonts w:ascii="Times New Roman" w:hAnsi="Times New Roman" w:cs="Times New Roman" w:eastAsia="Times New Roman"/>
          <w:i/>
          <w:sz w:val="24"/>
          <w:szCs w:val="24"/>
        </w:rPr>
        <w:t xml:space="preserve"> </w:t>
      </w:r>
      <w:r>
        <w:rPr>
          <w:rFonts w:ascii="Times New Roman" w:hAnsi="Times New Roman" w:cs="Times New Roman" w:eastAsia="Times New Roman"/>
          <w:i/>
          <w:sz w:val="24"/>
          <w:szCs w:val="24"/>
        </w:rPr>
        <w:t xml:space="preserve">- 17. </w:t>
      </w:r>
      <w:r>
        <w:rPr>
          <w:rFonts w:ascii="Times New Roman" w:hAnsi="Times New Roman" w:cs="Times New Roman" w:eastAsia="Times New Roman"/>
          <w:sz w:val="24"/>
          <w:szCs w:val="24"/>
        </w:rPr>
        <w:t xml:space="preserve">Экосистемы и присущие им закономерности. Биосфера. Множественный выб</w:t>
      </w:r>
      <w:r>
        <w:rPr>
          <w:rFonts w:ascii="Times New Roman" w:hAnsi="Times New Roman" w:cs="Times New Roman" w:eastAsia="Times New Roman"/>
          <w:sz w:val="24"/>
          <w:szCs w:val="24"/>
        </w:rPr>
        <w:t xml:space="preserve">ор (без рисунка) – 70,12 (+3,89).</w:t>
      </w:r>
      <w:r/>
    </w:p>
    <w:p>
      <w:pPr>
        <w:pStyle w:val="1604"/>
        <w:ind w:left="-426" w:firstLine="965"/>
        <w:jc w:val="both"/>
      </w:pPr>
      <w:r>
        <w:rPr>
          <w:rFonts w:ascii="Times New Roman" w:hAnsi="Times New Roman" w:cs="Times New Roman" w:eastAsia="Times New Roman"/>
          <w:sz w:val="24"/>
          <w:szCs w:val="24"/>
        </w:rPr>
        <w:t xml:space="preserve">В группе заданий, успешно выполненных участниками, наблюдается положительная динамика, за исключением задания линии 11 </w:t>
      </w:r>
      <w:r>
        <w:rPr>
          <w:rFonts w:ascii="Times New Roman" w:hAnsi="Times New Roman" w:cs="Times New Roman" w:eastAsia="Times New Roman"/>
          <w:i/>
          <w:sz w:val="24"/>
          <w:szCs w:val="24"/>
        </w:rPr>
        <w:t xml:space="preserve">(</w:t>
      </w:r>
      <w:r>
        <w:rPr>
          <w:rFonts w:ascii="Times New Roman" w:hAnsi="Times New Roman" w:cs="Times New Roman" w:eastAsia="Times New Roman"/>
          <w:sz w:val="24"/>
          <w:szCs w:val="24"/>
        </w:rPr>
        <w:t xml:space="preserve">Многообразие организмов. Основные систематические категории, их соподчинённость. Установление последов</w:t>
      </w:r>
      <w:r>
        <w:rPr>
          <w:rFonts w:ascii="Times New Roman" w:hAnsi="Times New Roman" w:cs="Times New Roman" w:eastAsia="Times New Roman"/>
          <w:sz w:val="24"/>
          <w:szCs w:val="24"/>
        </w:rPr>
        <w:t xml:space="preserve">ательности). </w:t>
      </w:r>
      <w:r/>
    </w:p>
    <w:p>
      <w:pPr>
        <w:pStyle w:val="1604"/>
        <w:ind w:left="-426" w:firstLine="965"/>
        <w:jc w:val="both"/>
      </w:pPr>
      <w:r>
        <w:rPr>
          <w:rFonts w:ascii="Times New Roman" w:hAnsi="Times New Roman" w:cs="Times New Roman" w:eastAsia="Times New Roman"/>
          <w:sz w:val="24"/>
          <w:szCs w:val="24"/>
        </w:rPr>
        <w:t xml:space="preserve">Успешно выполненными  с положительной динамикой или небольшим снижением показателя  в 2020 году можно считать и задания повышенного уровня: </w:t>
      </w:r>
      <w:r/>
    </w:p>
    <w:p>
      <w:pPr>
        <w:pStyle w:val="1604"/>
        <w:ind w:left="-426" w:firstLine="965"/>
        <w:jc w:val="both"/>
      </w:pPr>
      <w:r>
        <w:rPr>
          <w:rFonts w:ascii="Times New Roman" w:hAnsi="Times New Roman" w:cs="Times New Roman" w:eastAsia="Times New Roman"/>
          <w:sz w:val="24"/>
          <w:szCs w:val="24"/>
        </w:rPr>
        <w:t xml:space="preserve"> </w:t>
      </w:r>
      <w:r>
        <w:rPr>
          <w:rFonts w:ascii="Times New Roman" w:hAnsi="Times New Roman" w:cs="Times New Roman" w:eastAsia="Times New Roman"/>
          <w:sz w:val="24"/>
          <w:szCs w:val="24"/>
        </w:rPr>
        <w:t xml:space="preserve">- 5. Клетка как биологическая система. Строение клетки, метаболизм. Жизненный цикл клетки. Установле</w:t>
      </w:r>
      <w:r>
        <w:rPr>
          <w:rFonts w:ascii="Times New Roman" w:hAnsi="Times New Roman" w:cs="Times New Roman" w:eastAsia="Times New Roman"/>
          <w:sz w:val="24"/>
          <w:szCs w:val="24"/>
        </w:rPr>
        <w:t xml:space="preserve">ние соответствия (с рисунком и без рисунка) - 66,8 (+12,63).</w:t>
      </w:r>
      <w:r/>
    </w:p>
    <w:p>
      <w:pPr>
        <w:pStyle w:val="1604"/>
        <w:ind w:left="-426" w:firstLine="965"/>
        <w:jc w:val="both"/>
      </w:pPr>
      <w:r>
        <w:rPr>
          <w:rFonts w:ascii="Times New Roman" w:hAnsi="Times New Roman" w:cs="Times New Roman" w:eastAsia="Times New Roman"/>
          <w:sz w:val="24"/>
          <w:szCs w:val="24"/>
        </w:rPr>
        <w:t xml:space="preserve"> </w:t>
      </w:r>
      <w:r>
        <w:rPr>
          <w:rFonts w:ascii="Times New Roman" w:hAnsi="Times New Roman" w:cs="Times New Roman" w:eastAsia="Times New Roman"/>
          <w:sz w:val="24"/>
          <w:szCs w:val="24"/>
        </w:rPr>
        <w:t xml:space="preserve">- 8.   Организм как биологическая система. Селекция. Биотехнология. Установление соответствия (с рисунком и без рисунка) – 58,16 (+17).</w:t>
      </w:r>
      <w:r/>
    </w:p>
    <w:p>
      <w:pPr>
        <w:pStyle w:val="1604"/>
        <w:ind w:left="-426" w:firstLine="965"/>
        <w:jc w:val="both"/>
      </w:pPr>
      <w:r>
        <w:rPr>
          <w:rFonts w:ascii="Times New Roman" w:hAnsi="Times New Roman" w:cs="Times New Roman" w:eastAsia="Times New Roman"/>
          <w:sz w:val="24"/>
          <w:szCs w:val="24"/>
        </w:rPr>
        <w:t xml:space="preserve"> </w:t>
      </w:r>
      <w:r>
        <w:rPr>
          <w:rFonts w:ascii="Times New Roman" w:hAnsi="Times New Roman" w:cs="Times New Roman" w:eastAsia="Times New Roman"/>
          <w:sz w:val="24"/>
          <w:szCs w:val="24"/>
        </w:rPr>
        <w:t xml:space="preserve">- 20. Общебиологические закономерности. Человек и его здо</w:t>
      </w:r>
      <w:r>
        <w:rPr>
          <w:rFonts w:ascii="Times New Roman" w:hAnsi="Times New Roman" w:cs="Times New Roman" w:eastAsia="Times New Roman"/>
          <w:sz w:val="24"/>
          <w:szCs w:val="24"/>
        </w:rPr>
        <w:t xml:space="preserve">ровье. Работа с таблицей (с рисунком и без рисунка) – 85,71 (-1,5). </w:t>
      </w:r>
      <w:r/>
    </w:p>
    <w:p>
      <w:pPr>
        <w:pStyle w:val="1604"/>
        <w:ind w:left="-426" w:firstLine="965"/>
        <w:jc w:val="both"/>
      </w:pPr>
      <w:r>
        <w:rPr>
          <w:rFonts w:ascii="Times New Roman" w:hAnsi="Times New Roman" w:cs="Times New Roman" w:eastAsia="Times New Roman"/>
          <w:sz w:val="24"/>
          <w:szCs w:val="24"/>
        </w:rPr>
        <w:t xml:space="preserve">Наибольшие затруднения  с отрицательной динамикой по сравнению с 2019 годом среди всех категорий участников вызвали задания: </w:t>
      </w:r>
      <w:r/>
    </w:p>
    <w:p>
      <w:pPr>
        <w:pStyle w:val="1604"/>
        <w:ind w:left="-426" w:firstLine="965"/>
        <w:jc w:val="both"/>
      </w:pPr>
      <w:r>
        <w:rPr>
          <w:rFonts w:ascii="Times New Roman" w:hAnsi="Times New Roman" w:cs="Times New Roman" w:eastAsia="Times New Roman"/>
          <w:sz w:val="24"/>
          <w:szCs w:val="24"/>
        </w:rPr>
        <w:t xml:space="preserve"> </w:t>
      </w:r>
      <w:r>
        <w:rPr>
          <w:rFonts w:ascii="Times New Roman" w:hAnsi="Times New Roman" w:cs="Times New Roman" w:eastAsia="Times New Roman"/>
          <w:sz w:val="24"/>
          <w:szCs w:val="24"/>
        </w:rPr>
        <w:t xml:space="preserve">- 3. (базовый уровень) Генетическая информация в клетке. Хро</w:t>
      </w:r>
      <w:r>
        <w:rPr>
          <w:rFonts w:ascii="Times New Roman" w:hAnsi="Times New Roman" w:cs="Times New Roman" w:eastAsia="Times New Roman"/>
          <w:sz w:val="24"/>
          <w:szCs w:val="24"/>
        </w:rPr>
        <w:t xml:space="preserve">мосомный набор, соматические и половые клетки. Решение биологической задачи  - 50,21 ( - 20.2).</w:t>
      </w:r>
      <w:r/>
    </w:p>
    <w:p>
      <w:pPr>
        <w:pStyle w:val="1604"/>
        <w:ind w:left="-426" w:firstLine="965"/>
        <w:jc w:val="both"/>
      </w:pPr>
      <w:r>
        <w:rPr>
          <w:rFonts w:ascii="Times New Roman" w:hAnsi="Times New Roman" w:cs="Times New Roman" w:eastAsia="Times New Roman"/>
          <w:sz w:val="24"/>
          <w:szCs w:val="24"/>
        </w:rPr>
        <w:t xml:space="preserve">Типичное задание, вызвавшее затруднение - Сколько молекул тРНК доставляют на рибосому 30 аминокислот для синтеза белка? В ответе запишите только соответствующее</w:t>
      </w:r>
      <w:r>
        <w:rPr>
          <w:rFonts w:ascii="Times New Roman" w:hAnsi="Times New Roman" w:cs="Times New Roman" w:eastAsia="Times New Roman"/>
          <w:sz w:val="24"/>
          <w:szCs w:val="24"/>
        </w:rPr>
        <w:t xml:space="preserve"> число – в группах участников, не преодолевших порог (20,97) и набравшими 36 -60 баллов (39,69),  что говорит  о формальном усвоении базовых знаний и неумении применять знания для решения конкретных задач.</w:t>
      </w:r>
      <w:r/>
    </w:p>
    <w:p>
      <w:pPr>
        <w:pStyle w:val="1604"/>
        <w:ind w:left="-426" w:firstLine="965"/>
        <w:jc w:val="both"/>
      </w:pPr>
      <w:r>
        <w:rPr>
          <w:rFonts w:ascii="Times New Roman" w:hAnsi="Times New Roman" w:cs="Times New Roman" w:eastAsia="Times New Roman"/>
          <w:sz w:val="24"/>
          <w:szCs w:val="24"/>
        </w:rPr>
        <w:t xml:space="preserve"> </w:t>
      </w:r>
      <w:r>
        <w:rPr>
          <w:rFonts w:ascii="Times New Roman" w:hAnsi="Times New Roman" w:cs="Times New Roman" w:eastAsia="Times New Roman"/>
          <w:sz w:val="24"/>
          <w:szCs w:val="24"/>
        </w:rPr>
        <w:t xml:space="preserve">- 16. (повышенный уровень) Эволюция живой природы</w:t>
      </w:r>
      <w:r>
        <w:rPr>
          <w:rFonts w:ascii="Times New Roman" w:hAnsi="Times New Roman" w:cs="Times New Roman" w:eastAsia="Times New Roman"/>
          <w:sz w:val="24"/>
          <w:szCs w:val="24"/>
        </w:rPr>
        <w:t xml:space="preserve">. Происхождение человека. Установление соответствия (без рисунка) – 40,46 ( -9, 5).</w:t>
      </w:r>
      <w:r/>
    </w:p>
    <w:p>
      <w:pPr>
        <w:pStyle w:val="1604"/>
        <w:ind w:left="-426" w:firstLine="965"/>
        <w:jc w:val="both"/>
      </w:pPr>
      <w:r>
        <w:rPr>
          <w:rFonts w:ascii="Times New Roman" w:hAnsi="Times New Roman" w:cs="Times New Roman" w:eastAsia="Times New Roman"/>
          <w:sz w:val="24"/>
          <w:szCs w:val="24"/>
        </w:rPr>
        <w:t xml:space="preserve">Пример задания, с которым справляются чуть более 40%  -  Установите соответствие между систематическими признаками человека и таксонами животных, для которых они характерны</w:t>
      </w:r>
      <w:r>
        <w:rPr>
          <w:rFonts w:ascii="Times New Roman" w:hAnsi="Times New Roman" w:cs="Times New Roman" w:eastAsia="Times New Roman"/>
          <w:sz w:val="24"/>
          <w:szCs w:val="24"/>
        </w:rPr>
        <w:t xml:space="preserve">: к каждой позиции, данной в первом столбце, подберите соответствующую позицию из второго столбца – указывает на недостаточное овладение участниками учебными материалом о признаках родства человека и животных.</w:t>
      </w:r>
      <w:r/>
    </w:p>
    <w:p>
      <w:pPr>
        <w:pStyle w:val="1604"/>
        <w:ind w:left="-426" w:firstLine="965"/>
        <w:jc w:val="both"/>
      </w:pPr>
      <w:r>
        <w:rPr>
          <w:rFonts w:ascii="Times New Roman" w:hAnsi="Times New Roman" w:cs="Times New Roman" w:eastAsia="Times New Roman"/>
          <w:sz w:val="24"/>
          <w:szCs w:val="24"/>
        </w:rPr>
        <w:t xml:space="preserve">- 18.  (повышенный уровень)  Экосистемы и прис</w:t>
      </w:r>
      <w:r>
        <w:rPr>
          <w:rFonts w:ascii="Times New Roman" w:hAnsi="Times New Roman" w:cs="Times New Roman" w:eastAsia="Times New Roman"/>
          <w:sz w:val="24"/>
          <w:szCs w:val="24"/>
        </w:rPr>
        <w:t xml:space="preserve">ущие им закономерности. Биосфера. Установление соответствия (без рисунка) -  40,32 (- 25, 8).</w:t>
      </w:r>
      <w:r/>
    </w:p>
    <w:p>
      <w:pPr>
        <w:pStyle w:val="1604"/>
        <w:ind w:left="-426" w:firstLine="965"/>
        <w:jc w:val="both"/>
      </w:pPr>
      <w:r>
        <w:rPr>
          <w:rFonts w:ascii="Times New Roman" w:hAnsi="Times New Roman" w:cs="Times New Roman" w:eastAsia="Times New Roman"/>
          <w:sz w:val="24"/>
          <w:szCs w:val="24"/>
        </w:rPr>
        <w:t xml:space="preserve">Традиционное задание  о видах экосистем - Установите соответствие между экосистемами и их видами: к каждой позиции, данной в первом столбце, подберите соответству</w:t>
      </w:r>
      <w:r>
        <w:rPr>
          <w:rFonts w:ascii="Times New Roman" w:hAnsi="Times New Roman" w:cs="Times New Roman" w:eastAsia="Times New Roman"/>
          <w:sz w:val="24"/>
          <w:szCs w:val="24"/>
        </w:rPr>
        <w:t xml:space="preserve">ющую позицию из второго столбца – вызвало затруднение у участников, т.к. наряду с типичными экосистемами (поле, сад, смешанный лес, ельник) приводятся примеры экосистем (прерии, пампасы), не  рассматривающиеся в курсе биологии, ориентированные на общую эру</w:t>
      </w:r>
      <w:r>
        <w:rPr>
          <w:rFonts w:ascii="Times New Roman" w:hAnsi="Times New Roman" w:cs="Times New Roman" w:eastAsia="Times New Roman"/>
          <w:sz w:val="24"/>
          <w:szCs w:val="24"/>
        </w:rPr>
        <w:t xml:space="preserve">дицию участника. </w:t>
      </w:r>
      <w:r/>
    </w:p>
    <w:p>
      <w:pPr>
        <w:pStyle w:val="1604"/>
        <w:ind w:left="-426" w:firstLine="965"/>
        <w:jc w:val="both"/>
      </w:pPr>
      <w:r>
        <w:rPr>
          <w:rFonts w:ascii="Times New Roman" w:hAnsi="Times New Roman" w:cs="Times New Roman" w:eastAsia="Times New Roman"/>
          <w:sz w:val="24"/>
          <w:szCs w:val="24"/>
        </w:rPr>
        <w:t xml:space="preserve"> </w:t>
      </w:r>
      <w:r>
        <w:rPr>
          <w:rFonts w:ascii="Times New Roman" w:hAnsi="Times New Roman" w:cs="Times New Roman" w:eastAsia="Times New Roman"/>
          <w:sz w:val="24"/>
          <w:szCs w:val="24"/>
        </w:rPr>
        <w:t xml:space="preserve">- 26. (высокий уровень) Обобщение и применение знаний об эволюции органического мира и экологических закономерностях в новой ситуации  - 17,34 (- 9,5).</w:t>
      </w:r>
      <w:r/>
    </w:p>
    <w:p>
      <w:pPr>
        <w:pStyle w:val="1604"/>
        <w:ind w:left="-426" w:firstLine="965"/>
        <w:jc w:val="both"/>
      </w:pPr>
      <w:r>
        <w:rPr>
          <w:rFonts w:ascii="Times New Roman" w:hAnsi="Times New Roman" w:cs="Times New Roman" w:eastAsia="Times New Roman"/>
          <w:sz w:val="24"/>
          <w:szCs w:val="24"/>
        </w:rPr>
        <w:t xml:space="preserve">Задания линии традиционно требуют не только знаний материала, умения применять их  дл</w:t>
      </w:r>
      <w:r>
        <w:rPr>
          <w:rFonts w:ascii="Times New Roman" w:hAnsi="Times New Roman" w:cs="Times New Roman" w:eastAsia="Times New Roman"/>
          <w:sz w:val="24"/>
          <w:szCs w:val="24"/>
        </w:rPr>
        <w:t xml:space="preserve">я решения конкретной задачи, но и пояснять, аргументировать ответ.  К тому же в 2020 году изменились критерии оценивания, увеличилось количество элементов ответа, за которые можно было получить 1-2-3 балла. Возможно, учащиеся были  не готовы ( или вообще н</w:t>
      </w:r>
      <w:r>
        <w:rPr>
          <w:rFonts w:ascii="Times New Roman" w:hAnsi="Times New Roman" w:cs="Times New Roman" w:eastAsia="Times New Roman"/>
          <w:sz w:val="24"/>
          <w:szCs w:val="24"/>
        </w:rPr>
        <w:t xml:space="preserve">е знали)  к  такому варианту оценки задания. </w:t>
      </w:r>
      <w:r/>
    </w:p>
    <w:p>
      <w:pPr>
        <w:pStyle w:val="1604"/>
        <w:ind w:left="-426" w:firstLine="965"/>
        <w:jc w:val="both"/>
      </w:pPr>
      <w:r>
        <w:rPr>
          <w:rFonts w:ascii="Times New Roman" w:hAnsi="Times New Roman" w:cs="Times New Roman" w:eastAsia="Times New Roman"/>
          <w:sz w:val="24"/>
          <w:szCs w:val="24"/>
        </w:rPr>
        <w:t xml:space="preserve"> </w:t>
      </w:r>
      <w:r>
        <w:rPr>
          <w:rFonts w:ascii="Times New Roman" w:hAnsi="Times New Roman" w:cs="Times New Roman" w:eastAsia="Times New Roman"/>
          <w:sz w:val="24"/>
          <w:szCs w:val="24"/>
        </w:rPr>
        <w:t xml:space="preserve">- 27. (высокий уровень) Решение задач по цитологии на применение знаний в новой ситуации – 36,7 ( -8,5, положительная динамика наблюдается только в группе с высокими результатами). </w:t>
      </w:r>
      <w:r/>
    </w:p>
    <w:p>
      <w:pPr>
        <w:pStyle w:val="1604"/>
        <w:ind w:left="-426" w:firstLine="965"/>
        <w:jc w:val="both"/>
      </w:pPr>
      <w:r>
        <w:rPr>
          <w:rFonts w:ascii="Times New Roman" w:hAnsi="Times New Roman" w:cs="Times New Roman" w:eastAsia="Times New Roman"/>
          <w:sz w:val="24"/>
          <w:szCs w:val="24"/>
        </w:rPr>
        <w:t xml:space="preserve">Новый тип задания – на биос</w:t>
      </w:r>
      <w:r>
        <w:rPr>
          <w:rFonts w:ascii="Times New Roman" w:hAnsi="Times New Roman" w:cs="Times New Roman" w:eastAsia="Times New Roman"/>
          <w:sz w:val="24"/>
          <w:szCs w:val="24"/>
        </w:rPr>
        <w:t xml:space="preserve">интез белка с использованием знаний о сущности  закономерности  «антипараллельность»  - не вызвала затруднений в группе участников с высоким уровнем подготовки, но вызвала определенные затруднения в других группах участников, что свидетельствует о формальн</w:t>
      </w:r>
      <w:r>
        <w:rPr>
          <w:rFonts w:ascii="Times New Roman" w:hAnsi="Times New Roman" w:cs="Times New Roman" w:eastAsia="Times New Roman"/>
          <w:sz w:val="24"/>
          <w:szCs w:val="24"/>
        </w:rPr>
        <w:t xml:space="preserve">ом знании сущности процесса биосинтеза белка у учащихся с низким и среднем уровнем знаний.  </w:t>
      </w:r>
      <w:r/>
    </w:p>
    <w:p>
      <w:pPr>
        <w:pStyle w:val="1604"/>
        <w:ind w:left="-426" w:firstLine="965"/>
        <w:jc w:val="both"/>
      </w:pPr>
      <w:r>
        <w:rPr>
          <w:rFonts w:ascii="Times New Roman" w:hAnsi="Times New Roman" w:cs="Times New Roman" w:eastAsia="Times New Roman"/>
          <w:sz w:val="24"/>
          <w:szCs w:val="24"/>
        </w:rPr>
        <w:t xml:space="preserve">Таким образом,  можно сделать вывод, что  преимущественно  не справляются с заданиями группа участников с низким уровнем усвоения материала, осваивающими курс биол</w:t>
      </w:r>
      <w:r>
        <w:rPr>
          <w:rFonts w:ascii="Times New Roman" w:hAnsi="Times New Roman" w:cs="Times New Roman" w:eastAsia="Times New Roman"/>
          <w:sz w:val="24"/>
          <w:szCs w:val="24"/>
        </w:rPr>
        <w:t xml:space="preserve">огии на базовом уровне, знания которых носят формальный характер.</w:t>
      </w:r>
      <w:r/>
    </w:p>
    <w:p>
      <w:pPr>
        <w:pStyle w:val="1604"/>
        <w:ind w:left="-426" w:firstLine="965"/>
        <w:jc w:val="both"/>
      </w:pPr>
      <w:r>
        <w:rPr>
          <w:rFonts w:ascii="Times New Roman" w:hAnsi="Times New Roman" w:cs="Times New Roman" w:eastAsia="Times New Roman"/>
          <w:sz w:val="24"/>
          <w:szCs w:val="24"/>
        </w:rPr>
        <w:t xml:space="preserve">Среди заданий, которые усвоены выпускниками следует отметить задания в основном воспроизводящего характера,  задания с множественным выбором, задания с рисунком, задания по работе с биологич</w:t>
      </w:r>
      <w:r>
        <w:rPr>
          <w:rFonts w:ascii="Times New Roman" w:hAnsi="Times New Roman" w:cs="Times New Roman" w:eastAsia="Times New Roman"/>
          <w:sz w:val="24"/>
          <w:szCs w:val="24"/>
        </w:rPr>
        <w:t xml:space="preserve">еским текстом. </w:t>
      </w:r>
      <w:r/>
    </w:p>
    <w:p>
      <w:pPr>
        <w:pStyle w:val="1604"/>
        <w:ind w:left="-426" w:firstLine="965"/>
        <w:jc w:val="both"/>
      </w:pPr>
      <w:r>
        <w:rPr>
          <w:rFonts w:ascii="Times New Roman" w:hAnsi="Times New Roman" w:cs="Times New Roman" w:eastAsia="Times New Roman"/>
          <w:sz w:val="24"/>
          <w:szCs w:val="24"/>
        </w:rPr>
        <w:t xml:space="preserve">Вызывают затруднения у учащихся задания на установление последовательности биологических процессов, которые требуют не прямого воспроизведения информации.</w:t>
      </w:r>
      <w:r/>
    </w:p>
    <w:p>
      <w:pPr>
        <w:pStyle w:val="1604"/>
        <w:ind w:left="-426" w:firstLine="965"/>
        <w:jc w:val="both"/>
      </w:pPr>
      <w:r>
        <w:rPr>
          <w:rFonts w:ascii="Times New Roman" w:hAnsi="Times New Roman" w:cs="Times New Roman" w:eastAsia="Times New Roman"/>
          <w:sz w:val="24"/>
          <w:szCs w:val="24"/>
        </w:rPr>
        <w:t xml:space="preserve">Самыми сложными являются задания на применение знаний в новой ситуации при решении би</w:t>
      </w:r>
      <w:r>
        <w:rPr>
          <w:rFonts w:ascii="Times New Roman" w:hAnsi="Times New Roman" w:cs="Times New Roman" w:eastAsia="Times New Roman"/>
          <w:sz w:val="24"/>
          <w:szCs w:val="24"/>
        </w:rPr>
        <w:t xml:space="preserve">ологических задач по темам “Основы эволюционного учения”, “Решение задач по генетике”, “Решение цитологических задач”.</w:t>
      </w:r>
      <w:r/>
    </w:p>
    <w:p>
      <w:pPr>
        <w:numPr>
          <w:ilvl w:val="0"/>
          <w:numId w:val="55"/>
        </w:numPr>
        <w:contextualSpacing/>
        <w:ind w:left="709" w:hanging="709"/>
        <w:jc w:val="both"/>
      </w:pPr>
      <w:r>
        <w:rPr>
          <w:i/>
          <w:iCs/>
        </w:rPr>
        <w:t xml:space="preserve">Перечень элементов содержания / умений и видов деятельности, усвоение которых всеми школьниками региона в целом можно считать достаточным</w:t>
      </w:r>
      <w:r>
        <w:rPr>
          <w:i/>
          <w:iCs/>
        </w:rPr>
        <w:t xml:space="preserve">.</w:t>
      </w:r>
      <w:r/>
    </w:p>
    <w:p>
      <w:pPr>
        <w:ind w:firstLine="567"/>
      </w:pPr>
      <w:r>
        <w:rPr>
          <w:color w:val="000000"/>
        </w:rPr>
        <w:t xml:space="preserve">1. Биологические термины и понятия. Дополнение схемы.</w:t>
      </w:r>
      <w:r/>
    </w:p>
    <w:p>
      <w:pPr>
        <w:ind w:firstLine="567"/>
      </w:pPr>
      <w:r>
        <w:rPr>
          <w:color w:val="000000"/>
        </w:rPr>
        <w:t xml:space="preserve">2. Биология как наука. Методы научного познания. Уровни организации живого. Работа с таблицей.</w:t>
      </w:r>
      <w:r/>
    </w:p>
    <w:p>
      <w:pPr>
        <w:ind w:firstLine="567"/>
      </w:pPr>
      <w:r>
        <w:rPr>
          <w:color w:val="000000"/>
        </w:rPr>
        <w:t xml:space="preserve">4. Клетка как биологическая система. Жизненный цикл клетки. Множественный выбор (с рисунком и без рисунка</w:t>
      </w:r>
      <w:r>
        <w:rPr>
          <w:color w:val="000000"/>
        </w:rPr>
        <w:t xml:space="preserve">). </w:t>
      </w:r>
      <w:r/>
    </w:p>
    <w:p>
      <w:pPr>
        <w:ind w:firstLine="567"/>
      </w:pPr>
      <w:r>
        <w:rPr>
          <w:color w:val="000000"/>
        </w:rPr>
        <w:t xml:space="preserve">9. Многообразие организмов. Бактерии, Грибы, Растения, Животные, Вирусы. Множественный выбор (с рисунком и без рисунка).</w:t>
      </w:r>
      <w:r/>
    </w:p>
    <w:p>
      <w:pPr>
        <w:ind w:firstLine="567"/>
      </w:pPr>
      <w:r>
        <w:rPr>
          <w:color w:val="000000"/>
        </w:rPr>
        <w:t xml:space="preserve">11. Многообразие организмов. Основные систематические категории, их соподчинённость. Установление последовательности.</w:t>
      </w:r>
      <w:r/>
    </w:p>
    <w:p>
      <w:pPr>
        <w:ind w:firstLine="567"/>
      </w:pPr>
      <w:r>
        <w:rPr>
          <w:color w:val="000000"/>
        </w:rPr>
        <w:t xml:space="preserve">12. Организм </w:t>
      </w:r>
      <w:r>
        <w:rPr>
          <w:color w:val="000000"/>
        </w:rPr>
        <w:t xml:space="preserve">человека. Гигиена человека. Множественный выбор (с рисунком и без рисунка).</w:t>
      </w:r>
      <w:r/>
    </w:p>
    <w:p>
      <w:pPr>
        <w:ind w:firstLine="567"/>
      </w:pPr>
      <w:r>
        <w:rPr>
          <w:color w:val="000000"/>
        </w:rPr>
        <w:t xml:space="preserve">15. Эволюция живой природы. Множественный выбор (работа с текстом). </w:t>
      </w:r>
      <w:r/>
    </w:p>
    <w:p>
      <w:pPr>
        <w:ind w:firstLine="567"/>
      </w:pPr>
      <w:r>
        <w:rPr>
          <w:color w:val="000000"/>
        </w:rPr>
        <w:t xml:space="preserve">17. Экосистемы и присущие им закономерности. Биосфера. Множественный выбор (без рисунка). </w:t>
      </w:r>
      <w:r/>
    </w:p>
    <w:p>
      <w:pPr>
        <w:numPr>
          <w:ilvl w:val="0"/>
          <w:numId w:val="55"/>
        </w:numPr>
        <w:contextualSpacing/>
        <w:ind w:left="709" w:hanging="709"/>
        <w:jc w:val="both"/>
      </w:pPr>
      <w:r>
        <w:rPr>
          <w:i/>
          <w:iCs/>
        </w:rPr>
        <w:t xml:space="preserve">Перечень элементов с</w:t>
      </w:r>
      <w:r>
        <w:rPr>
          <w:i/>
          <w:iCs/>
        </w:rPr>
        <w:t xml:space="preserve">одержания / умений и видов деятельности, усвоение которых всеми школьниками региона в целом, школьниками с разным уровнем подготовки нельзя считать достаточным, требует дальнейшей отработки в период подготовки к ЕГЭ.</w:t>
      </w:r>
      <w:r/>
    </w:p>
    <w:p>
      <w:pPr>
        <w:ind w:firstLine="567"/>
      </w:pPr>
      <w:r>
        <w:rPr>
          <w:color w:val="000000"/>
        </w:rPr>
        <w:t xml:space="preserve">10. Многообразие организмов. Бактерии, </w:t>
      </w:r>
      <w:r>
        <w:rPr>
          <w:color w:val="000000"/>
        </w:rPr>
        <w:t xml:space="preserve">Грибы, Растения, Животные, Вирусы. Установление соответствия (с рисунком и без рисунка).</w:t>
      </w:r>
      <w:r/>
    </w:p>
    <w:p>
      <w:pPr>
        <w:ind w:firstLine="567"/>
      </w:pPr>
      <w:r>
        <w:rPr>
          <w:color w:val="000000"/>
        </w:rPr>
        <w:t xml:space="preserve">13. Организм человека. Установление соответствия (с рисунком и без рисунка). </w:t>
      </w:r>
      <w:r/>
    </w:p>
    <w:p>
      <w:pPr>
        <w:ind w:firstLine="567"/>
      </w:pPr>
      <w:r>
        <w:rPr>
          <w:color w:val="000000"/>
        </w:rPr>
        <w:t xml:space="preserve">14. Организм человека. Установление последовательности. </w:t>
      </w:r>
      <w:r/>
    </w:p>
    <w:p>
      <w:pPr>
        <w:ind w:firstLine="567"/>
      </w:pPr>
      <w:r>
        <w:rPr>
          <w:color w:val="000000"/>
        </w:rPr>
        <w:t xml:space="preserve">16. Эволюция живой природы. Прои</w:t>
      </w:r>
      <w:r>
        <w:rPr>
          <w:color w:val="000000"/>
        </w:rPr>
        <w:t xml:space="preserve">схождение человека. Установление соответствия (без рисунка). </w:t>
      </w:r>
      <w:r/>
    </w:p>
    <w:p>
      <w:pPr>
        <w:ind w:firstLine="567"/>
      </w:pPr>
      <w:r>
        <w:rPr>
          <w:color w:val="000000"/>
        </w:rPr>
        <w:t xml:space="preserve">18. Экосистемы и присущие им закономерности. Биосфера. Установление соответствия (без рисунка). </w:t>
      </w:r>
      <w:r/>
    </w:p>
    <w:p>
      <w:pPr>
        <w:ind w:firstLine="567"/>
      </w:pPr>
      <w:r>
        <w:rPr>
          <w:color w:val="000000"/>
        </w:rPr>
        <w:t xml:space="preserve">19. Общебиологические закономерности. Установление последовательности. </w:t>
      </w:r>
      <w:r/>
    </w:p>
    <w:p>
      <w:pPr>
        <w:ind w:firstLine="567"/>
      </w:pPr>
      <w:r>
        <w:rPr>
          <w:color w:val="000000"/>
        </w:rPr>
        <w:t xml:space="preserve">21. Биологические системы</w:t>
      </w:r>
      <w:r>
        <w:rPr>
          <w:color w:val="000000"/>
        </w:rPr>
        <w:t xml:space="preserve"> и их закономерности. Анализ данных, в табличной или графической форме. </w:t>
      </w:r>
      <w:r/>
    </w:p>
    <w:p>
      <w:pPr>
        <w:ind w:firstLine="567"/>
      </w:pPr>
      <w:r>
        <w:rPr>
          <w:color w:val="000000"/>
        </w:rPr>
        <w:t xml:space="preserve">22. Применение биологических знаний в практических ситуациях (практико-ориентированное задание). </w:t>
      </w:r>
      <w:r/>
    </w:p>
    <w:p>
      <w:pPr>
        <w:ind w:firstLine="567"/>
      </w:pPr>
      <w:r>
        <w:rPr>
          <w:color w:val="000000"/>
        </w:rPr>
        <w:t xml:space="preserve">23. Задание с изображением биологического объекта. </w:t>
      </w:r>
      <w:r/>
    </w:p>
    <w:p>
      <w:pPr>
        <w:ind w:firstLine="567"/>
      </w:pPr>
      <w:r>
        <w:rPr>
          <w:color w:val="000000"/>
        </w:rPr>
        <w:t xml:space="preserve">24. Задание на анализ биологическ</w:t>
      </w:r>
      <w:r>
        <w:rPr>
          <w:color w:val="000000"/>
        </w:rPr>
        <w:t xml:space="preserve">ой информации. </w:t>
      </w:r>
      <w:r/>
    </w:p>
    <w:p>
      <w:pPr>
        <w:ind w:firstLine="567"/>
      </w:pPr>
      <w:r>
        <w:rPr>
          <w:color w:val="000000"/>
        </w:rPr>
        <w:t xml:space="preserve">25. Обобщение и применение знаний о человеке и многообразии организмов. </w:t>
      </w:r>
      <w:r/>
    </w:p>
    <w:p>
      <w:pPr>
        <w:ind w:firstLine="567"/>
      </w:pPr>
      <w:r>
        <w:rPr>
          <w:color w:val="000000"/>
        </w:rPr>
        <w:t xml:space="preserve">26. Обобщение и применение знаний об эволюции органического мира и экологических закономерностях в новой ситуации. </w:t>
      </w:r>
      <w:r/>
    </w:p>
    <w:p>
      <w:pPr>
        <w:ind w:firstLine="567"/>
      </w:pPr>
      <w:r>
        <w:rPr>
          <w:color w:val="000000"/>
        </w:rPr>
        <w:t xml:space="preserve">27. Решение задач по цитологии на применение знаний</w:t>
      </w:r>
      <w:r>
        <w:rPr>
          <w:color w:val="000000"/>
        </w:rPr>
        <w:t xml:space="preserve"> в новой ситуации. </w:t>
      </w:r>
      <w:r/>
    </w:p>
    <w:p>
      <w:pPr>
        <w:ind w:firstLine="567"/>
      </w:pPr>
      <w:r>
        <w:rPr>
          <w:color w:val="000000"/>
        </w:rPr>
        <w:t xml:space="preserve">28. Решение задач по цитологии на применение знаний в новой ситуации. </w:t>
      </w:r>
      <w:r/>
    </w:p>
    <w:p>
      <w:pPr>
        <w:contextualSpacing/>
        <w:ind w:left="709"/>
        <w:jc w:val="both"/>
        <w:rPr>
          <w:color w:val="000000"/>
        </w:rPr>
      </w:pPr>
      <w:r>
        <w:rPr>
          <w:color w:val="000000"/>
        </w:rPr>
      </w:r>
      <w:r/>
    </w:p>
    <w:p>
      <w:pPr>
        <w:contextualSpacing/>
        <w:ind w:firstLine="709"/>
        <w:jc w:val="both"/>
      </w:pPr>
      <w:r>
        <w:rPr>
          <w:color w:val="000000"/>
        </w:rPr>
        <w:t xml:space="preserve">КИМ, использовавшиеся в регионе в 2020 году, не имели существенных изменений относительно КИМ прошлых лет, однако, внесение задачи по генетике нового типа (сцеплени</w:t>
      </w:r>
      <w:r>
        <w:rPr>
          <w:color w:val="000000"/>
        </w:rPr>
        <w:t xml:space="preserve">е двух генов в Х-хромосоме) вызвало серьезные затруднения. Кроме того, цитологические задачи линии 27 в критериях оценивания имели элементы, выполнение которых не требовалось в задании</w:t>
      </w:r>
      <w:r>
        <w:rPr>
          <w:rFonts w:eastAsia="Times New Roman"/>
          <w:lang w:eastAsia="ru-RU"/>
        </w:rPr>
        <w:t xml:space="preserve">.</w:t>
      </w:r>
      <w:r>
        <w:rPr>
          <w:rFonts w:eastAsia="Times New Roman"/>
          <w:color w:val="000000"/>
          <w:lang w:eastAsia="ru-RU"/>
        </w:rPr>
        <w:t xml:space="preserve"> Например, в задании не требовалось определить последовательность амино</w:t>
      </w:r>
      <w:r>
        <w:rPr>
          <w:rFonts w:eastAsia="Times New Roman"/>
          <w:color w:val="000000"/>
          <w:lang w:eastAsia="ru-RU"/>
        </w:rPr>
        <w:t xml:space="preserve">кислот в полипептиде, а в критериях оценивания такой элемент был обязателен</w:t>
      </w:r>
      <w:r>
        <w:rPr>
          <w:rFonts w:eastAsia="Times New Roman"/>
          <w:lang w:eastAsia="ru-RU"/>
        </w:rPr>
        <w:t xml:space="preserve"> как один из этапов выполнения задания. </w:t>
      </w:r>
      <w:r>
        <w:rPr>
          <w:rFonts w:eastAsia="Times New Roman"/>
          <w:color w:val="000000"/>
          <w:lang w:eastAsia="ru-RU"/>
        </w:rPr>
        <w:t xml:space="preserve"> </w:t>
      </w:r>
      <w:r>
        <w:rPr>
          <w:color w:val="000000"/>
        </w:rPr>
        <w:t xml:space="preserve"> Это также повлияло на выполнение заданий и доставило затруднения экспертам при оценивании.</w:t>
      </w:r>
      <w:r/>
    </w:p>
    <w:p>
      <w:pPr>
        <w:contextualSpacing/>
        <w:ind w:left="709"/>
        <w:jc w:val="both"/>
        <w:rPr>
          <w:color w:val="000000"/>
        </w:rPr>
      </w:pPr>
      <w:r>
        <w:rPr>
          <w:color w:val="000000"/>
        </w:rPr>
      </w:r>
      <w:r/>
    </w:p>
    <w:p>
      <w:pPr>
        <w:jc w:val="center"/>
        <w:keepLines/>
        <w:keepNext/>
        <w:spacing w:before="40"/>
      </w:pPr>
      <w:r>
        <w:rPr>
          <w:rFonts w:eastAsia="SimSun"/>
          <w:b/>
          <w:bCs/>
          <w:sz w:val="28"/>
          <w:szCs w:val="28"/>
        </w:rPr>
        <w:t xml:space="preserve">Раздел 4. РЕКОМЕНДАЦИИ ДЛЯ СИСТЕМЫ ОБРАЗОВАНИЯ </w:t>
      </w:r>
      <w:r>
        <w:rPr>
          <w:rFonts w:eastAsia="SimSun"/>
          <w:b/>
          <w:bCs/>
          <w:sz w:val="28"/>
          <w:szCs w:val="28"/>
        </w:rPr>
        <w:t xml:space="preserve">СУБЪЕКТА РОССИЙСКОЙ ФЕДЕРАЦИИ</w:t>
      </w:r>
      <w:r/>
    </w:p>
    <w:p>
      <w:pPr>
        <w:ind w:left="-426"/>
        <w:jc w:val="both"/>
        <w:rPr>
          <w:rFonts w:eastAsia="SimSun"/>
          <w:smallCaps/>
          <w:color w:val="365F91"/>
          <w:sz w:val="28"/>
          <w:szCs w:val="28"/>
        </w:rPr>
      </w:pPr>
      <w:r>
        <w:rPr>
          <w:rFonts w:eastAsia="SimSun"/>
          <w:smallCaps/>
          <w:color w:val="365F91"/>
          <w:sz w:val="28"/>
          <w:szCs w:val="28"/>
        </w:rPr>
      </w:r>
      <w:r/>
    </w:p>
    <w:p>
      <w:pPr>
        <w:ind w:firstLine="708"/>
        <w:jc w:val="both"/>
        <w:pBdr>
          <w:top w:val="none" w:color="000000" w:sz="0" w:space="0"/>
          <w:left w:val="none" w:color="000000" w:sz="0" w:space="0"/>
          <w:bottom w:val="none" w:color="000000" w:sz="0" w:space="0"/>
          <w:right w:val="none" w:color="000000" w:sz="0" w:space="0"/>
        </w:pBdr>
      </w:pPr>
      <w:r>
        <w:rPr>
          <w:rFonts w:eastAsia="Times New Roman"/>
          <w:lang w:eastAsia="ru-RU"/>
        </w:rPr>
        <w:t xml:space="preserve">Учитывая результаты ЕГЭ по биологии в 2020 году, в целях улучшения подготовки выпускников к ГИА по биологии в 2021 году педагогам, осуществляющим подготовку участников, можно рекомендовать выстроить систему  урочных и внеуроч</w:t>
      </w:r>
      <w:r>
        <w:rPr>
          <w:rFonts w:eastAsia="Times New Roman"/>
          <w:lang w:eastAsia="ru-RU"/>
        </w:rPr>
        <w:t xml:space="preserve">ных занятий, обеспечивающих повторение ключевых вопросов биологии. </w:t>
      </w:r>
      <w:r/>
    </w:p>
    <w:p>
      <w:pPr>
        <w:ind w:firstLine="708"/>
        <w:jc w:val="both"/>
        <w:pBdr>
          <w:top w:val="none" w:color="000000" w:sz="0" w:space="0"/>
          <w:left w:val="none" w:color="000000" w:sz="0" w:space="0"/>
          <w:bottom w:val="none" w:color="000000" w:sz="0" w:space="0"/>
          <w:right w:val="none" w:color="000000" w:sz="0" w:space="0"/>
        </w:pBdr>
      </w:pPr>
      <w:r>
        <w:rPr>
          <w:rFonts w:eastAsia="Times New Roman"/>
          <w:lang w:eastAsia="ru-RU"/>
        </w:rPr>
        <w:t xml:space="preserve">В большинстве образовательных организаций региона изучение биологии осуществляется на базовом уровне  - 1 час в неделю. ЕГЭ по биологии требует  от участника  профильного уровня подготовле</w:t>
      </w:r>
      <w:r>
        <w:rPr>
          <w:rFonts w:eastAsia="Times New Roman"/>
          <w:lang w:eastAsia="ru-RU"/>
        </w:rPr>
        <w:t xml:space="preserve">нности. В рамках учебного предмета следует обязательно включать вопросы и задания, предусмотренные структурой КИМ.</w:t>
      </w:r>
      <w:r/>
    </w:p>
    <w:p>
      <w:pPr>
        <w:ind w:firstLine="708"/>
        <w:jc w:val="both"/>
        <w:pBdr>
          <w:top w:val="none" w:color="000000" w:sz="0" w:space="0"/>
          <w:left w:val="none" w:color="000000" w:sz="0" w:space="0"/>
          <w:bottom w:val="none" w:color="000000" w:sz="0" w:space="0"/>
          <w:right w:val="none" w:color="000000" w:sz="0" w:space="0"/>
        </w:pBdr>
      </w:pPr>
      <w:r>
        <w:rPr>
          <w:rFonts w:eastAsia="Times New Roman"/>
          <w:lang w:eastAsia="ru-RU"/>
        </w:rPr>
        <w:t xml:space="preserve">Так, при изучении тем “Строение  химический состав клетки”, “Жизнедеятельность клетки” следует включать вопросы, связанные с особенностями ст</w:t>
      </w:r>
      <w:r>
        <w:rPr>
          <w:rFonts w:eastAsia="Times New Roman"/>
          <w:lang w:eastAsia="ru-RU"/>
        </w:rPr>
        <w:t xml:space="preserve">роения и функционирования растений и животных. при изучении темы “Биосинтез белка” необходимо рассматривать  вопросы регуляции процесса синтеза  полипептида, а также явления “Антипаралелльность”, “Комплементарность”, “Свойства генетического кода”.</w:t>
      </w:r>
      <w:r/>
    </w:p>
    <w:p>
      <w:pPr>
        <w:ind w:firstLine="708"/>
        <w:jc w:val="both"/>
        <w:pBdr>
          <w:top w:val="none" w:color="000000" w:sz="0" w:space="0"/>
          <w:left w:val="none" w:color="000000" w:sz="0" w:space="0"/>
          <w:bottom w:val="none" w:color="000000" w:sz="0" w:space="0"/>
          <w:right w:val="none" w:color="000000" w:sz="0" w:space="0"/>
        </w:pBdr>
      </w:pPr>
      <w:r>
        <w:rPr>
          <w:rFonts w:eastAsia="Times New Roman"/>
          <w:lang w:eastAsia="ru-RU"/>
        </w:rPr>
        <w:t xml:space="preserve">При изуч</w:t>
      </w:r>
      <w:r>
        <w:rPr>
          <w:rFonts w:eastAsia="Times New Roman"/>
          <w:lang w:eastAsia="ru-RU"/>
        </w:rPr>
        <w:t xml:space="preserve">ении раздела “ Размножение  и развитие организмов” целесообразно кроме общих закономерностей рассмотреть и циклы развития споровых и голосеменных растений, обратить внимание на процессы митоза и мейоза на разных этапах жизненного цикла у растений и животны</w:t>
      </w:r>
      <w:r>
        <w:rPr>
          <w:rFonts w:eastAsia="Times New Roman"/>
          <w:lang w:eastAsia="ru-RU"/>
        </w:rPr>
        <w:t xml:space="preserve">х,  особенности развития животных -паразитов, развития животных с прямым и непрямым развитием. с полным и неполным метаморфозом. </w:t>
      </w:r>
      <w:r/>
    </w:p>
    <w:p>
      <w:pPr>
        <w:ind w:firstLine="708"/>
        <w:jc w:val="both"/>
        <w:pBdr>
          <w:top w:val="none" w:color="000000" w:sz="0" w:space="0"/>
          <w:left w:val="none" w:color="000000" w:sz="0" w:space="0"/>
          <w:bottom w:val="none" w:color="000000" w:sz="0" w:space="0"/>
          <w:right w:val="none" w:color="000000" w:sz="0" w:space="0"/>
        </w:pBdr>
      </w:pPr>
      <w:r>
        <w:rPr>
          <w:rFonts w:eastAsia="Times New Roman"/>
          <w:lang w:eastAsia="ru-RU"/>
        </w:rPr>
        <w:t xml:space="preserve">При изучении раздела “Эволюционное учение” можно включать задания, рассматривающие основные ароморфозы, идиоадаптации, признак</w:t>
      </w:r>
      <w:r>
        <w:rPr>
          <w:rFonts w:eastAsia="Times New Roman"/>
          <w:lang w:eastAsia="ru-RU"/>
        </w:rPr>
        <w:t xml:space="preserve">и общей дегенерации у конкретных растений и животных, при изучении вопросов  о  результатах эволюции необходимо актуализировать знания о многообразии органического мира, соподчиненности систематических категорий, существенных признаках  представителей разн</w:t>
      </w:r>
      <w:r>
        <w:rPr>
          <w:rFonts w:eastAsia="Times New Roman"/>
          <w:lang w:eastAsia="ru-RU"/>
        </w:rPr>
        <w:t xml:space="preserve">ых царств живых организмов, а также влиянии организмов  (вирусов,  бактерий, грибов, паразитических растений и животных) на другие живые организмы, в том числе и на организм человека.</w:t>
      </w:r>
      <w:r/>
    </w:p>
    <w:p>
      <w:pPr>
        <w:jc w:val="both"/>
        <w:pBdr>
          <w:top w:val="none" w:color="000000" w:sz="0" w:space="0"/>
          <w:left w:val="none" w:color="000000" w:sz="0" w:space="0"/>
          <w:bottom w:val="none" w:color="000000" w:sz="0" w:space="0"/>
          <w:right w:val="none" w:color="000000" w:sz="0" w:space="0"/>
        </w:pBdr>
      </w:pPr>
      <w:r>
        <w:rPr>
          <w:rFonts w:eastAsia="Times New Roman"/>
          <w:lang w:eastAsia="ru-RU"/>
        </w:rPr>
        <w:t xml:space="preserve"> </w:t>
      </w:r>
      <w:r>
        <w:rPr>
          <w:rFonts w:eastAsia="Times New Roman"/>
          <w:lang w:eastAsia="ru-RU"/>
        </w:rPr>
        <w:tab/>
        <w:t xml:space="preserve">В раздел “Основы экологии и учение о биосфере” обязательно следует вкл</w:t>
      </w:r>
      <w:r>
        <w:rPr>
          <w:rFonts w:eastAsia="Times New Roman"/>
          <w:lang w:eastAsia="ru-RU"/>
        </w:rPr>
        <w:t xml:space="preserve">ючить  материал о значении конкретных групп бактерий, растений, животных в природных экосистемах,  их роли  в биогеохимических циклах. </w:t>
      </w:r>
      <w:r/>
    </w:p>
    <w:p>
      <w:pPr>
        <w:ind w:firstLine="708"/>
        <w:jc w:val="both"/>
        <w:pBdr>
          <w:top w:val="none" w:color="000000" w:sz="0" w:space="0"/>
          <w:left w:val="none" w:color="000000" w:sz="0" w:space="0"/>
          <w:bottom w:val="none" w:color="000000" w:sz="0" w:space="0"/>
          <w:right w:val="none" w:color="000000" w:sz="0" w:space="0"/>
        </w:pBdr>
      </w:pPr>
      <w:r>
        <w:rPr>
          <w:rFonts w:eastAsia="Times New Roman"/>
          <w:lang w:eastAsia="ru-RU"/>
        </w:rPr>
        <w:t xml:space="preserve">Одним из самых трудных для усвоения является раздел «Закономерности наследственности и изменчивости организмов». При изу</w:t>
      </w:r>
      <w:r>
        <w:rPr>
          <w:rFonts w:eastAsia="Times New Roman"/>
          <w:lang w:eastAsia="ru-RU"/>
        </w:rPr>
        <w:t xml:space="preserve">чении закономерностей наследственности (законы Менделя, законы Моргана) важно добиться сначала усвоения основных понятий генетики, навыков решения задач на моно -дигибридное скрещивание и сцепленное наследования, а затем  - акцентировать внимание на умении</w:t>
      </w:r>
      <w:r>
        <w:rPr>
          <w:rFonts w:eastAsia="Times New Roman"/>
          <w:lang w:eastAsia="ru-RU"/>
        </w:rPr>
        <w:t xml:space="preserve"> определять тип задачи (анализирующее скрещивание,  сцепленное - несцепленное наследование, есть ли сцепление с полом), анализировать схему задачи и делать выводы  соответствии с поставленными в  задаче вопросами. Наибольшие затруднения при выполнений зада</w:t>
      </w:r>
      <w:r>
        <w:rPr>
          <w:rFonts w:eastAsia="Times New Roman"/>
          <w:lang w:eastAsia="ru-RU"/>
        </w:rPr>
        <w:t xml:space="preserve">ний по генетике как в части 1, так и в части 2 связаны именно с неумением  определить тип наследования. </w:t>
      </w:r>
      <w:r/>
    </w:p>
    <w:p>
      <w:pPr>
        <w:ind w:firstLine="708"/>
        <w:jc w:val="both"/>
        <w:pBdr>
          <w:top w:val="none" w:color="000000" w:sz="0" w:space="0"/>
          <w:left w:val="none" w:color="000000" w:sz="0" w:space="0"/>
          <w:bottom w:val="none" w:color="000000" w:sz="0" w:space="0"/>
          <w:right w:val="none" w:color="000000" w:sz="0" w:space="0"/>
        </w:pBdr>
      </w:pPr>
      <w:r>
        <w:rPr>
          <w:rFonts w:eastAsia="Times New Roman"/>
          <w:lang w:eastAsia="ru-RU"/>
        </w:rPr>
        <w:t xml:space="preserve">Учителю - предметнику, осуществляющему подготовку выпускников к ЕГЭ необходимо изучить нормативную базу, регламентирующую структуру КИМ по предмету “Би</w:t>
      </w:r>
      <w:r>
        <w:rPr>
          <w:rFonts w:eastAsia="Times New Roman"/>
          <w:lang w:eastAsia="ru-RU"/>
        </w:rPr>
        <w:t xml:space="preserve">ология”, принципы оценивания  экзаменационных работ. Вся необходимая информация находится в открытом доступе на официальном  сайте ФИПИ (fipi,ru). </w:t>
      </w:r>
      <w:r/>
    </w:p>
    <w:p>
      <w:pPr>
        <w:ind w:firstLine="708"/>
        <w:jc w:val="both"/>
        <w:pBdr>
          <w:top w:val="none" w:color="000000" w:sz="0" w:space="0"/>
          <w:left w:val="none" w:color="000000" w:sz="0" w:space="0"/>
          <w:bottom w:val="none" w:color="000000" w:sz="0" w:space="0"/>
          <w:right w:val="none" w:color="000000" w:sz="0" w:space="0"/>
        </w:pBdr>
      </w:pPr>
      <w:r>
        <w:rPr>
          <w:rFonts w:eastAsia="Times New Roman"/>
          <w:lang w:eastAsia="ru-RU"/>
        </w:rPr>
        <w:t xml:space="preserve">Демоверсия, спецификация, кодификатор позволяют познакомиться со структурой работы, элементами содержания, т</w:t>
      </w:r>
      <w:r>
        <w:rPr>
          <w:rFonts w:eastAsia="Times New Roman"/>
          <w:lang w:eastAsia="ru-RU"/>
        </w:rPr>
        <w:t xml:space="preserve">ребованиями к усвоению. </w:t>
      </w:r>
      <w:r/>
    </w:p>
    <w:p>
      <w:pPr>
        <w:ind w:firstLine="708"/>
        <w:jc w:val="both"/>
        <w:pBdr>
          <w:top w:val="none" w:color="000000" w:sz="0" w:space="0"/>
          <w:left w:val="none" w:color="000000" w:sz="0" w:space="0"/>
          <w:bottom w:val="none" w:color="000000" w:sz="0" w:space="0"/>
          <w:right w:val="none" w:color="000000" w:sz="0" w:space="0"/>
        </w:pBdr>
      </w:pPr>
      <w:r>
        <w:rPr>
          <w:rFonts w:eastAsia="Times New Roman"/>
          <w:lang w:eastAsia="ru-RU"/>
        </w:rPr>
        <w:t xml:space="preserve">Аналитические  материалы включают  информацию о  результатах ЕГЭ по предмету. обращают внимание на типичные  затруднения при выполнении работы.</w:t>
      </w:r>
      <w:r/>
    </w:p>
    <w:p>
      <w:pPr>
        <w:ind w:firstLine="708"/>
        <w:jc w:val="both"/>
        <w:pBdr>
          <w:top w:val="none" w:color="000000" w:sz="0" w:space="0"/>
          <w:left w:val="none" w:color="000000" w:sz="0" w:space="0"/>
          <w:bottom w:val="none" w:color="000000" w:sz="0" w:space="0"/>
          <w:right w:val="none" w:color="000000" w:sz="0" w:space="0"/>
        </w:pBdr>
      </w:pPr>
      <w:r>
        <w:rPr>
          <w:rFonts w:eastAsia="Times New Roman"/>
          <w:lang w:eastAsia="ru-RU"/>
        </w:rPr>
        <w:t xml:space="preserve">Открытый банк заданий, видеоматериалы дают представление о конкретных заданиях разной с</w:t>
      </w:r>
      <w:r>
        <w:rPr>
          <w:rFonts w:eastAsia="Times New Roman"/>
          <w:lang w:eastAsia="ru-RU"/>
        </w:rPr>
        <w:t xml:space="preserve">тепени сложности,  включаемых КИМ.</w:t>
      </w:r>
      <w:r/>
    </w:p>
    <w:p>
      <w:pPr>
        <w:ind w:firstLine="708"/>
        <w:jc w:val="both"/>
        <w:pBdr>
          <w:top w:val="none" w:color="000000" w:sz="0" w:space="0"/>
          <w:left w:val="none" w:color="000000" w:sz="0" w:space="0"/>
          <w:bottom w:val="none" w:color="000000" w:sz="0" w:space="0"/>
          <w:right w:val="none" w:color="000000" w:sz="0" w:space="0"/>
        </w:pBdr>
      </w:pPr>
      <w:r>
        <w:rPr>
          <w:rFonts w:eastAsia="Times New Roman"/>
          <w:lang w:eastAsia="ru-RU"/>
        </w:rPr>
        <w:t xml:space="preserve">Методические материалы для экспертов  позволяют учителю и участнику познакомиться с критериями оценивания,  обратить внимание на подходы к проверке экзаменационной работы.</w:t>
      </w:r>
      <w:r/>
    </w:p>
    <w:p>
      <w:pPr>
        <w:ind w:firstLine="708"/>
        <w:jc w:val="both"/>
        <w:pBdr>
          <w:top w:val="none" w:color="000000" w:sz="0" w:space="0"/>
          <w:left w:val="none" w:color="000000" w:sz="0" w:space="0"/>
          <w:bottom w:val="none" w:color="000000" w:sz="0" w:space="0"/>
          <w:right w:val="none" w:color="000000" w:sz="0" w:space="0"/>
        </w:pBdr>
      </w:pPr>
      <w:r>
        <w:rPr>
          <w:rFonts w:eastAsia="Times New Roman"/>
          <w:lang w:eastAsia="ru-RU"/>
        </w:rPr>
        <w:t xml:space="preserve">Изучение нормативной базы позволяет не только вкл</w:t>
      </w:r>
      <w:r>
        <w:rPr>
          <w:rFonts w:eastAsia="Times New Roman"/>
          <w:lang w:eastAsia="ru-RU"/>
        </w:rPr>
        <w:t xml:space="preserve">ючить необходимые вопросы для повторения и актуализации знаний по предмету в курс биологии 10-11 класса, но и выстроить систему подготовки во внеурочное время через факультативные занятия, индивидуальную работу с учащимися.</w:t>
      </w:r>
      <w:r/>
    </w:p>
    <w:p>
      <w:pPr>
        <w:jc w:val="both"/>
        <w:pBdr>
          <w:top w:val="none" w:color="000000" w:sz="0" w:space="0"/>
          <w:left w:val="none" w:color="000000" w:sz="0" w:space="0"/>
          <w:bottom w:val="none" w:color="000000" w:sz="0" w:space="0"/>
          <w:right w:val="none" w:color="000000" w:sz="0" w:space="0"/>
        </w:pBdr>
      </w:pPr>
      <w:r>
        <w:rPr>
          <w:rFonts w:eastAsia="Times New Roman"/>
          <w:lang w:eastAsia="ru-RU"/>
        </w:rPr>
        <w:t xml:space="preserve"> </w:t>
      </w:r>
      <w:r>
        <w:rPr>
          <w:rFonts w:eastAsia="Times New Roman"/>
          <w:lang w:eastAsia="ru-RU"/>
        </w:rPr>
        <w:tab/>
        <w:t xml:space="preserve">Для учителей, осуществляющих </w:t>
      </w:r>
      <w:r>
        <w:rPr>
          <w:rFonts w:eastAsia="Times New Roman"/>
          <w:color w:val="000000"/>
          <w:lang w:eastAsia="ru-RU"/>
        </w:rPr>
        <w:t xml:space="preserve">п</w:t>
      </w:r>
      <w:r>
        <w:rPr>
          <w:rFonts w:eastAsia="Times New Roman"/>
          <w:color w:val="000000"/>
          <w:lang w:eastAsia="ru-RU"/>
        </w:rPr>
        <w:t xml:space="preserve">одготовк</w:t>
      </w:r>
      <w:r>
        <w:rPr>
          <w:rFonts w:eastAsia="Times New Roman"/>
          <w:lang w:eastAsia="ru-RU"/>
        </w:rPr>
        <w:t xml:space="preserve">у</w:t>
      </w:r>
      <w:r>
        <w:rPr>
          <w:rFonts w:eastAsia="Times New Roman"/>
          <w:color w:val="000000"/>
          <w:lang w:eastAsia="ru-RU"/>
        </w:rPr>
        <w:t xml:space="preserve"> учащихся к ЕГЭ по биологии, необходимо проведение ряда мероприятий со стороны «Института развития образования». </w:t>
      </w:r>
      <w:r/>
    </w:p>
    <w:p>
      <w:pPr>
        <w:ind w:left="-426"/>
        <w:jc w:val="both"/>
        <w:rPr>
          <w:rFonts w:eastAsia="SimSun"/>
          <w:smallCaps/>
          <w:color w:val="365F91"/>
          <w:sz w:val="28"/>
          <w:szCs w:val="28"/>
          <w:lang w:eastAsia="ru-RU"/>
        </w:rPr>
      </w:pPr>
      <w:r>
        <w:rPr>
          <w:rFonts w:eastAsia="SimSun"/>
          <w:smallCaps/>
          <w:color w:val="365F91"/>
          <w:sz w:val="28"/>
          <w:szCs w:val="28"/>
          <w:lang w:eastAsia="ru-RU"/>
        </w:rPr>
      </w:r>
      <w:r/>
    </w:p>
    <w:p>
      <w:pPr>
        <w:ind w:firstLine="539"/>
        <w:jc w:val="both"/>
      </w:pPr>
      <w:r>
        <w:t xml:space="preserve">1. В плане работы учебно-методического объединения учителей  биологии необходимо предусмотреть не менее 3 -х заседаний по проблеме п</w:t>
      </w:r>
      <w:r>
        <w:t xml:space="preserve">одготовки к ЕГЭ:</w:t>
      </w:r>
      <w:r/>
    </w:p>
    <w:p>
      <w:pPr>
        <w:pStyle w:val="1575"/>
        <w:ind w:left="899"/>
        <w:jc w:val="both"/>
        <w:spacing w:after="0" w:line="240" w:lineRule="auto"/>
      </w:pPr>
      <w:r>
        <w:rPr>
          <w:rFonts w:ascii="Times New Roman" w:hAnsi="Times New Roman" w:cs="Times New Roman"/>
          <w:sz w:val="24"/>
          <w:szCs w:val="24"/>
          <w:lang w:eastAsia="ru-RU"/>
        </w:rPr>
        <w:t xml:space="preserve">-  анализ результатов ЕГЭ в 2020 году (август – сентябрь);</w:t>
      </w:r>
      <w:r/>
    </w:p>
    <w:p>
      <w:pPr>
        <w:pStyle w:val="1575"/>
        <w:ind w:left="899"/>
        <w:jc w:val="both"/>
        <w:spacing w:after="0" w:line="240" w:lineRule="auto"/>
      </w:pPr>
      <w:r>
        <w:rPr>
          <w:rFonts w:ascii="Times New Roman" w:hAnsi="Times New Roman" w:cs="Times New Roman" w:eastAsia="Times New Roman"/>
          <w:sz w:val="24"/>
          <w:szCs w:val="24"/>
          <w:lang w:eastAsia="ru-RU"/>
        </w:rPr>
        <w:t xml:space="preserve"> </w:t>
      </w:r>
      <w:r>
        <w:rPr>
          <w:rFonts w:ascii="Times New Roman" w:hAnsi="Times New Roman" w:cs="Times New Roman"/>
          <w:sz w:val="24"/>
          <w:szCs w:val="24"/>
          <w:lang w:eastAsia="ru-RU"/>
        </w:rPr>
        <w:t xml:space="preserve">- нормативные документы, регламентирующие проведение ЕГЭ в 2021 году (декабрь – январь);</w:t>
      </w:r>
      <w:r/>
    </w:p>
    <w:p>
      <w:pPr>
        <w:pStyle w:val="1575"/>
        <w:ind w:left="899"/>
        <w:jc w:val="both"/>
        <w:spacing w:after="0" w:line="240" w:lineRule="auto"/>
      </w:pPr>
      <w:r>
        <w:rPr>
          <w:rFonts w:ascii="Times New Roman" w:hAnsi="Times New Roman" w:cs="Times New Roman" w:eastAsia="Times New Roman"/>
          <w:sz w:val="24"/>
          <w:szCs w:val="24"/>
          <w:lang w:eastAsia="ru-RU"/>
        </w:rPr>
        <w:t xml:space="preserve"> </w:t>
      </w:r>
      <w:r>
        <w:rPr>
          <w:rFonts w:ascii="Times New Roman" w:hAnsi="Times New Roman" w:cs="Times New Roman"/>
          <w:sz w:val="24"/>
          <w:szCs w:val="24"/>
          <w:lang w:eastAsia="ru-RU"/>
        </w:rPr>
        <w:t xml:space="preserve">- сложные вопросы подготовки к ЕГЭ (апрель).</w:t>
      </w:r>
      <w:r/>
    </w:p>
    <w:p>
      <w:pPr>
        <w:ind w:firstLine="539"/>
        <w:jc w:val="both"/>
      </w:pPr>
      <w:r>
        <w:rPr>
          <w:iCs/>
        </w:rPr>
        <w:t xml:space="preserve">2. </w:t>
      </w:r>
      <w:r>
        <w:t xml:space="preserve">Курсы повышения квалификации для учителей</w:t>
      </w:r>
      <w:r>
        <w:t xml:space="preserve"> биологии «Организация и методика преподавания биологии» с включением модулей:</w:t>
      </w:r>
      <w:r/>
    </w:p>
    <w:p>
      <w:pPr>
        <w:ind w:firstLine="539"/>
        <w:jc w:val="both"/>
      </w:pPr>
      <w:r>
        <w:rPr>
          <w:rFonts w:eastAsia="Times New Roman"/>
        </w:rPr>
        <w:t xml:space="preserve">  </w:t>
      </w:r>
      <w:r>
        <w:t xml:space="preserve">- Решение задач по генетике;</w:t>
      </w:r>
      <w:r/>
    </w:p>
    <w:p>
      <w:pPr>
        <w:ind w:firstLine="539"/>
        <w:jc w:val="both"/>
      </w:pPr>
      <w:r>
        <w:rPr>
          <w:rFonts w:eastAsia="Times New Roman"/>
        </w:rPr>
        <w:t xml:space="preserve"> </w:t>
      </w:r>
      <w:r>
        <w:t xml:space="preserve">- Закономерности размножения и развития организмов;</w:t>
      </w:r>
      <w:r/>
    </w:p>
    <w:p>
      <w:pPr>
        <w:ind w:firstLine="539"/>
        <w:jc w:val="both"/>
      </w:pPr>
      <w:r>
        <w:rPr>
          <w:rFonts w:eastAsia="Times New Roman"/>
        </w:rPr>
        <w:t xml:space="preserve"> </w:t>
      </w:r>
      <w:r>
        <w:t xml:space="preserve">- Биологические процессы в клетке;</w:t>
      </w:r>
      <w:r/>
    </w:p>
    <w:p>
      <w:pPr>
        <w:ind w:firstLine="539"/>
        <w:jc w:val="both"/>
      </w:pPr>
      <w:r>
        <w:rPr>
          <w:rFonts w:eastAsia="Times New Roman"/>
        </w:rPr>
        <w:t xml:space="preserve"> </w:t>
      </w:r>
      <w:r>
        <w:t xml:space="preserve">- Закономерности эволюции;</w:t>
      </w:r>
      <w:r/>
    </w:p>
    <w:p>
      <w:pPr>
        <w:ind w:firstLine="539"/>
        <w:jc w:val="both"/>
      </w:pPr>
      <w:r>
        <w:rPr>
          <w:rFonts w:eastAsia="Times New Roman"/>
        </w:rPr>
        <w:t xml:space="preserve"> </w:t>
      </w:r>
      <w:r>
        <w:t xml:space="preserve">- Структура КИМ по биологии.</w:t>
      </w:r>
      <w:r/>
    </w:p>
    <w:p>
      <w:pPr>
        <w:ind w:firstLine="539"/>
        <w:jc w:val="both"/>
      </w:pPr>
      <w:r>
        <w:t xml:space="preserve">3. Проблемные курсы «Организация и методика подготовки выпускников к  ГИА».</w:t>
      </w:r>
      <w:r/>
    </w:p>
    <w:p>
      <w:pPr>
        <w:jc w:val="both"/>
      </w:pPr>
      <w:r/>
      <w:r/>
    </w:p>
    <w:p>
      <w:pPr>
        <w:jc w:val="center"/>
        <w:keepLines/>
        <w:keepNext/>
        <w:spacing w:before="480"/>
        <w:rPr>
          <w:rFonts w:eastAsia="SimSun"/>
          <w:b/>
          <w:bCs/>
          <w:sz w:val="28"/>
          <w:szCs w:val="28"/>
        </w:rPr>
      </w:pPr>
      <w:r>
        <w:rPr>
          <w:rFonts w:eastAsia="SimSun"/>
          <w:b/>
          <w:bCs/>
          <w:sz w:val="28"/>
          <w:szCs w:val="28"/>
        </w:rPr>
      </w:r>
      <w:r/>
    </w:p>
    <w:p>
      <w:pPr>
        <w:jc w:val="center"/>
        <w:keepLines/>
        <w:keepNext/>
        <w:spacing w:before="480"/>
        <w:rPr>
          <w:rFonts w:eastAsia="SimSun"/>
          <w:b/>
          <w:bCs/>
          <w:sz w:val="28"/>
          <w:szCs w:val="28"/>
        </w:rPr>
      </w:pPr>
      <w:r>
        <w:rPr>
          <w:rFonts w:eastAsia="SimSun"/>
          <w:b/>
          <w:bCs/>
          <w:sz w:val="28"/>
          <w:szCs w:val="28"/>
        </w:rPr>
      </w:r>
      <w:r/>
    </w:p>
    <w:p>
      <w:pPr>
        <w:jc w:val="center"/>
        <w:keepLines/>
        <w:keepNext/>
        <w:pageBreakBefore/>
        <w:spacing w:before="480"/>
      </w:pPr>
      <w:r>
        <w:rPr>
          <w:rFonts w:eastAsia="SimSun"/>
          <w:b/>
          <w:bCs/>
          <w:sz w:val="28"/>
          <w:szCs w:val="28"/>
        </w:rPr>
        <w:t xml:space="preserve">Методический анализ результатов ЕГЭ</w:t>
      </w:r>
      <w:r>
        <w:rPr>
          <w:rFonts w:eastAsia="SimSun"/>
          <w:b/>
          <w:bCs/>
          <w:sz w:val="28"/>
          <w:szCs w:val="28"/>
        </w:rPr>
        <w:br/>
      </w:r>
      <w:r>
        <w:rPr>
          <w:rFonts w:eastAsia="SimSun"/>
          <w:b/>
          <w:bCs/>
          <w:sz w:val="32"/>
          <w:szCs w:val="28"/>
        </w:rPr>
        <w:t xml:space="preserve">по предмету </w:t>
      </w:r>
      <w:r>
        <w:rPr>
          <w:rFonts w:eastAsia="SimSun"/>
          <w:b/>
          <w:bCs/>
          <w:sz w:val="32"/>
          <w:szCs w:val="28"/>
          <w:u w:val="single"/>
        </w:rPr>
        <w:t xml:space="preserve">История</w:t>
      </w:r>
      <w:r>
        <w:rPr>
          <w:rFonts w:eastAsia="SimSun"/>
          <w:b/>
          <w:bCs/>
          <w:sz w:val="32"/>
          <w:szCs w:val="28"/>
        </w:rPr>
        <w:br/>
      </w:r>
      <w:r>
        <w:rPr>
          <w:rFonts w:eastAsia="SimSun"/>
          <w:b/>
          <w:bCs/>
          <w:szCs w:val="22"/>
        </w:rPr>
        <w:t xml:space="preserve">       (учебный предмет)</w:t>
      </w:r>
      <w:r/>
    </w:p>
    <w:p>
      <w:pPr>
        <w:rPr>
          <w:rFonts w:eastAsia="SimSun"/>
          <w:b/>
          <w:bCs/>
          <w:i/>
          <w:sz w:val="32"/>
          <w:szCs w:val="28"/>
        </w:rPr>
      </w:pPr>
      <w:r>
        <w:rPr>
          <w:rFonts w:eastAsia="SimSun"/>
          <w:b/>
          <w:bCs/>
          <w:i/>
          <w:sz w:val="32"/>
          <w:szCs w:val="28"/>
        </w:rPr>
      </w:r>
      <w:r/>
    </w:p>
    <w:p>
      <w:pPr>
        <w:jc w:val="center"/>
        <w:keepLines/>
        <w:keepNext/>
        <w:spacing w:before="40"/>
      </w:pPr>
      <w:r>
        <w:rPr>
          <w:rFonts w:eastAsia="SimSun"/>
          <w:b/>
          <w:bCs/>
          <w:sz w:val="28"/>
          <w:szCs w:val="28"/>
        </w:rPr>
        <w:t xml:space="preserve">РАЗДЕЛ 1. ХАРАКТЕРИСТИКА УЧАСТНИКОВ ЕГЭ ПО УЧЕБНОМУ ПРЕДМЕТУ «История»</w:t>
      </w:r>
      <w:r/>
    </w:p>
    <w:p>
      <w:pPr>
        <w:numPr>
          <w:ilvl w:val="1"/>
          <w:numId w:val="17"/>
        </w:numPr>
        <w:keepLines/>
        <w:keepNext/>
        <w:spacing w:before="40"/>
      </w:pPr>
      <w:r>
        <w:rPr>
          <w:rFonts w:eastAsia="SimSun"/>
          <w:b/>
          <w:bCs/>
          <w:sz w:val="28"/>
        </w:rPr>
        <w:t xml:space="preserve">Количество участников Е</w:t>
      </w:r>
      <w:r>
        <w:rPr>
          <w:rFonts w:eastAsia="SimSun"/>
          <w:b/>
          <w:bCs/>
          <w:sz w:val="28"/>
        </w:rPr>
        <w:t xml:space="preserve">ГЭ по учебному предмету (за 3 года)</w:t>
      </w:r>
      <w:r/>
    </w:p>
    <w:p>
      <w:pPr>
        <w:jc w:val="right"/>
        <w:keepNext/>
        <w:spacing w:after="200"/>
      </w:pPr>
      <w:r>
        <w:rPr>
          <w:bCs/>
          <w:i/>
          <w:sz w:val="18"/>
          <w:szCs w:val="18"/>
          <w:lang w:val="en-US"/>
        </w:rPr>
        <w:t xml:space="preserve">Таблица </w:t>
      </w:r>
      <w:r>
        <w:rPr>
          <w:bCs/>
          <w:i/>
          <w:sz w:val="18"/>
          <w:szCs w:val="18"/>
          <w:lang w:val="en-US" w:eastAsia="ru-RU"/>
        </w:rPr>
        <w:t xml:space="preserve">2-94</w:t>
      </w:r>
      <w:r/>
    </w:p>
    <w:tbl>
      <w:tblPr>
        <w:tblW w:w="5150" w:type="pct"/>
        <w:tblInd w:w="-343" w:type="dxa"/>
        <w:tblLayout w:type="fixed"/>
        <w:tblLook w:val="0000" w:firstRow="0" w:lastRow="0" w:firstColumn="0" w:lastColumn="0" w:noHBand="0" w:noVBand="0"/>
      </w:tblPr>
      <w:tblGrid>
        <w:gridCol w:w="1629"/>
        <w:gridCol w:w="1628"/>
        <w:gridCol w:w="1805"/>
        <w:gridCol w:w="1630"/>
        <w:gridCol w:w="6"/>
        <w:gridCol w:w="1483"/>
        <w:gridCol w:w="1818"/>
        <w:gridCol w:w="6"/>
      </w:tblGrid>
      <w:tr>
        <w:trPr/>
        <w:tc>
          <w:tcPr>
            <w:gridSpan w:val="2"/>
            <w:shd w:val="clear" w:color="auto" w:fill="auto"/>
            <w:tcBorders>
              <w:top w:val="single" w:color="000000" w:sz="4" w:space="0"/>
              <w:left w:val="single" w:color="000000" w:sz="4" w:space="0"/>
              <w:bottom w:val="single" w:color="000000" w:sz="4" w:space="0"/>
            </w:tcBorders>
            <w:tcW w:w="3184" w:type="dxa"/>
            <w:textDirection w:val="lrTb"/>
            <w:noWrap w:val="false"/>
          </w:tcPr>
          <w:p>
            <w:pPr>
              <w:jc w:val="center"/>
              <w:tabs>
                <w:tab w:val="left" w:pos="10320" w:leader="none"/>
              </w:tabs>
            </w:pPr>
            <w:r>
              <w:rPr>
                <w:b/>
                <w:lang w:val="ru-RU" w:eastAsia="ru-RU"/>
              </w:rPr>
              <w:t xml:space="preserve">2018</w:t>
            </w:r>
            <w:r/>
          </w:p>
        </w:tc>
        <w:tc>
          <w:tcPr>
            <w:gridSpan w:val="3"/>
            <w:shd w:val="clear" w:color="auto" w:fill="auto"/>
            <w:tcBorders>
              <w:top w:val="single" w:color="000000" w:sz="4" w:space="0"/>
              <w:left w:val="single" w:color="000000" w:sz="4" w:space="0"/>
              <w:bottom w:val="single" w:color="000000" w:sz="4" w:space="0"/>
            </w:tcBorders>
            <w:tcW w:w="3365" w:type="dxa"/>
            <w:textDirection w:val="lrTb"/>
            <w:noWrap w:val="false"/>
          </w:tcPr>
          <w:p>
            <w:pPr>
              <w:jc w:val="center"/>
              <w:tabs>
                <w:tab w:val="left" w:pos="10320" w:leader="none"/>
              </w:tabs>
            </w:pPr>
            <w:r>
              <w:rPr>
                <w:b/>
                <w:lang w:val="ru-RU" w:eastAsia="ru-RU"/>
              </w:rPr>
              <w:t xml:space="preserve">2019</w:t>
            </w:r>
            <w:r/>
          </w:p>
        </w:tc>
        <w:tc>
          <w:tcPr>
            <w:gridSpan w:val="3"/>
            <w:shd w:val="clear" w:color="auto" w:fill="auto"/>
            <w:tcBorders>
              <w:top w:val="single" w:color="000000" w:sz="4" w:space="0"/>
              <w:left w:val="single" w:color="000000" w:sz="4" w:space="0"/>
              <w:bottom w:val="single" w:color="000000" w:sz="4" w:space="0"/>
              <w:right w:val="single" w:color="000000" w:sz="4" w:space="0"/>
            </w:tcBorders>
            <w:tcW w:w="3233" w:type="dxa"/>
            <w:textDirection w:val="lrTb"/>
            <w:noWrap w:val="false"/>
          </w:tcPr>
          <w:p>
            <w:pPr>
              <w:jc w:val="center"/>
              <w:tabs>
                <w:tab w:val="left" w:pos="10320" w:leader="none"/>
              </w:tabs>
            </w:pPr>
            <w:r>
              <w:rPr>
                <w:b/>
                <w:lang w:val="ru-RU" w:eastAsia="ru-RU"/>
              </w:rPr>
              <w:t xml:space="preserve">2020</w:t>
            </w:r>
            <w:r/>
          </w:p>
        </w:tc>
      </w:tr>
      <w:tr>
        <w:trPr>
          <w:gridAfter w:val="1"/>
        </w:trPr>
        <w:tc>
          <w:tcPr>
            <w:shd w:val="clear" w:color="auto" w:fill="auto"/>
            <w:tcBorders>
              <w:top w:val="single" w:color="000000" w:sz="4" w:space="0"/>
              <w:left w:val="single" w:color="000000" w:sz="4" w:space="0"/>
              <w:bottom w:val="single" w:color="000000" w:sz="4" w:space="0"/>
            </w:tcBorders>
            <w:tcW w:w="1592" w:type="dxa"/>
            <w:vAlign w:val="center"/>
            <w:textDirection w:val="lrTb"/>
            <w:noWrap w:val="false"/>
          </w:tcPr>
          <w:p>
            <w:pPr>
              <w:jc w:val="center"/>
              <w:tabs>
                <w:tab w:val="left" w:pos="10320" w:leader="none"/>
              </w:tabs>
            </w:pPr>
            <w:r>
              <w:rPr>
                <w:lang w:val="ru-RU" w:eastAsia="ru-RU"/>
              </w:rPr>
              <w:t xml:space="preserve">чел.</w:t>
            </w:r>
            <w:r/>
          </w:p>
        </w:tc>
        <w:tc>
          <w:tcPr>
            <w:shd w:val="clear" w:color="auto" w:fill="auto"/>
            <w:tcBorders>
              <w:top w:val="single" w:color="000000" w:sz="4" w:space="0"/>
              <w:left w:val="single" w:color="000000" w:sz="4" w:space="0"/>
              <w:bottom w:val="single" w:color="000000" w:sz="4" w:space="0"/>
            </w:tcBorders>
            <w:tcW w:w="1592" w:type="dxa"/>
            <w:vAlign w:val="center"/>
            <w:textDirection w:val="lrTb"/>
            <w:noWrap w:val="false"/>
          </w:tcPr>
          <w:p>
            <w:pPr>
              <w:jc w:val="center"/>
              <w:tabs>
                <w:tab w:val="left" w:pos="10320" w:leader="none"/>
              </w:tabs>
            </w:pPr>
            <w:r>
              <w:rPr>
                <w:lang w:val="ru-RU" w:eastAsia="ru-RU"/>
              </w:rPr>
              <w:t xml:space="preserve">% от общего числа участников</w:t>
            </w:r>
            <w:r/>
          </w:p>
        </w:tc>
        <w:tc>
          <w:tcPr>
            <w:shd w:val="clear" w:color="auto" w:fill="auto"/>
            <w:tcBorders>
              <w:top w:val="single" w:color="000000" w:sz="4" w:space="0"/>
              <w:left w:val="single" w:color="000000" w:sz="4" w:space="0"/>
              <w:bottom w:val="single" w:color="000000" w:sz="4" w:space="0"/>
            </w:tcBorders>
            <w:tcW w:w="1765" w:type="dxa"/>
            <w:vAlign w:val="center"/>
            <w:textDirection w:val="lrTb"/>
            <w:noWrap w:val="false"/>
          </w:tcPr>
          <w:p>
            <w:pPr>
              <w:jc w:val="center"/>
              <w:tabs>
                <w:tab w:val="left" w:pos="10320" w:leader="none"/>
              </w:tabs>
            </w:pPr>
            <w:r>
              <w:rPr>
                <w:lang w:val="ru-RU" w:eastAsia="ru-RU"/>
              </w:rPr>
              <w:t xml:space="preserve">чел.</w:t>
            </w:r>
            <w:r/>
          </w:p>
        </w:tc>
        <w:tc>
          <w:tcPr>
            <w:shd w:val="clear" w:color="auto" w:fill="auto"/>
            <w:tcBorders>
              <w:top w:val="single" w:color="000000" w:sz="4" w:space="0"/>
              <w:left w:val="single" w:color="000000" w:sz="4" w:space="0"/>
              <w:bottom w:val="single" w:color="000000" w:sz="4" w:space="0"/>
            </w:tcBorders>
            <w:tcW w:w="1594" w:type="dxa"/>
            <w:vAlign w:val="center"/>
            <w:textDirection w:val="lrTb"/>
            <w:noWrap w:val="false"/>
          </w:tcPr>
          <w:p>
            <w:pPr>
              <w:jc w:val="center"/>
              <w:tabs>
                <w:tab w:val="left" w:pos="10320" w:leader="none"/>
              </w:tabs>
            </w:pPr>
            <w:r>
              <w:rPr>
                <w:lang w:val="ru-RU" w:eastAsia="ru-RU"/>
              </w:rPr>
              <w:t xml:space="preserve">% от общего числа участников</w:t>
            </w:r>
            <w:r/>
          </w:p>
        </w:tc>
        <w:tc>
          <w:tcPr>
            <w:gridSpan w:val="2"/>
            <w:shd w:val="clear" w:color="auto" w:fill="auto"/>
            <w:tcBorders>
              <w:top w:val="single" w:color="000000" w:sz="4" w:space="0"/>
              <w:left w:val="single" w:color="000000" w:sz="4" w:space="0"/>
              <w:bottom w:val="single" w:color="000000" w:sz="4" w:space="0"/>
            </w:tcBorders>
            <w:tcW w:w="1456" w:type="dxa"/>
            <w:vAlign w:val="center"/>
            <w:textDirection w:val="lrTb"/>
            <w:noWrap w:val="false"/>
          </w:tcPr>
          <w:p>
            <w:pPr>
              <w:jc w:val="center"/>
              <w:tabs>
                <w:tab w:val="left" w:pos="10320" w:leader="none"/>
              </w:tabs>
            </w:pPr>
            <w:r>
              <w:rPr>
                <w:lang w:val="ru-RU" w:eastAsia="ru-RU"/>
              </w:rPr>
              <w:t xml:space="preserve">чел.</w:t>
            </w:r>
            <w:r/>
          </w:p>
        </w:tc>
        <w:tc>
          <w:tcPr>
            <w:shd w:val="clear" w:color="auto" w:fill="auto"/>
            <w:tcBorders>
              <w:top w:val="single" w:color="000000" w:sz="4" w:space="0"/>
              <w:left w:val="single" w:color="000000" w:sz="4" w:space="0"/>
              <w:bottom w:val="single" w:color="000000" w:sz="4" w:space="0"/>
              <w:right w:val="single" w:color="000000" w:sz="4" w:space="0"/>
            </w:tcBorders>
            <w:tcW w:w="1777" w:type="dxa"/>
            <w:vAlign w:val="center"/>
            <w:textDirection w:val="lrTb"/>
            <w:noWrap w:val="false"/>
          </w:tcPr>
          <w:p>
            <w:pPr>
              <w:jc w:val="center"/>
              <w:tabs>
                <w:tab w:val="left" w:pos="10320" w:leader="none"/>
              </w:tabs>
            </w:pPr>
            <w:r>
              <w:rPr>
                <w:lang w:val="ru-RU" w:eastAsia="ru-RU"/>
              </w:rPr>
              <w:t xml:space="preserve">% от общего числа участников</w:t>
            </w:r>
            <w:r/>
          </w:p>
        </w:tc>
      </w:tr>
      <w:tr>
        <w:trPr>
          <w:gridAfter w:val="1"/>
        </w:trPr>
        <w:tc>
          <w:tcPr>
            <w:shd w:val="clear" w:color="auto" w:fill="auto"/>
            <w:tcBorders>
              <w:top w:val="single" w:color="000000" w:sz="4" w:space="0"/>
              <w:left w:val="single" w:color="000000" w:sz="4" w:space="0"/>
              <w:bottom w:val="single" w:color="000000" w:sz="4" w:space="0"/>
            </w:tcBorders>
            <w:tcW w:w="1592" w:type="dxa"/>
            <w:textDirection w:val="lrTb"/>
            <w:noWrap w:val="false"/>
          </w:tcPr>
          <w:p>
            <w:pPr>
              <w:ind w:right="-1"/>
              <w:jc w:val="center"/>
              <w:spacing w:after="160" w:line="252" w:lineRule="auto"/>
            </w:pPr>
            <w:r>
              <w:rPr>
                <w:lang w:eastAsia="en-US"/>
              </w:rPr>
              <w:t xml:space="preserve">753</w:t>
            </w:r>
            <w:r/>
          </w:p>
        </w:tc>
        <w:tc>
          <w:tcPr>
            <w:shd w:val="clear" w:color="auto" w:fill="auto"/>
            <w:tcBorders>
              <w:top w:val="single" w:color="000000" w:sz="4" w:space="0"/>
              <w:left w:val="single" w:color="000000" w:sz="4" w:space="0"/>
              <w:bottom w:val="single" w:color="000000" w:sz="4" w:space="0"/>
            </w:tcBorders>
            <w:tcW w:w="1592" w:type="dxa"/>
            <w:textDirection w:val="lrTb"/>
            <w:noWrap w:val="false"/>
          </w:tcPr>
          <w:p>
            <w:pPr>
              <w:ind w:right="-1"/>
              <w:jc w:val="center"/>
              <w:spacing w:after="160" w:line="252" w:lineRule="auto"/>
            </w:pPr>
            <w:r>
              <w:rPr>
                <w:lang w:eastAsia="en-US"/>
              </w:rPr>
              <w:t xml:space="preserve">17,9</w:t>
            </w:r>
            <w:r/>
          </w:p>
        </w:tc>
        <w:tc>
          <w:tcPr>
            <w:shd w:val="clear" w:color="auto" w:fill="auto"/>
            <w:tcBorders>
              <w:top w:val="single" w:color="000000" w:sz="4" w:space="0"/>
              <w:left w:val="single" w:color="000000" w:sz="4" w:space="0"/>
              <w:bottom w:val="single" w:color="000000" w:sz="4" w:space="0"/>
            </w:tcBorders>
            <w:tcW w:w="1765" w:type="dxa"/>
            <w:textDirection w:val="lrTb"/>
            <w:noWrap w:val="false"/>
          </w:tcPr>
          <w:p>
            <w:pPr>
              <w:ind w:right="-1"/>
              <w:jc w:val="center"/>
              <w:spacing w:after="160" w:line="252" w:lineRule="auto"/>
            </w:pPr>
            <w:r>
              <w:rPr>
                <w:lang w:eastAsia="en-US"/>
              </w:rPr>
              <w:t xml:space="preserve">729</w:t>
            </w:r>
            <w:r/>
          </w:p>
        </w:tc>
        <w:tc>
          <w:tcPr>
            <w:shd w:val="clear" w:color="auto" w:fill="auto"/>
            <w:tcBorders>
              <w:top w:val="single" w:color="000000" w:sz="4" w:space="0"/>
              <w:left w:val="single" w:color="000000" w:sz="4" w:space="0"/>
              <w:bottom w:val="single" w:color="000000" w:sz="4" w:space="0"/>
            </w:tcBorders>
            <w:tcW w:w="1594" w:type="dxa"/>
            <w:textDirection w:val="lrTb"/>
            <w:noWrap w:val="false"/>
          </w:tcPr>
          <w:p>
            <w:pPr>
              <w:ind w:right="-1"/>
              <w:jc w:val="center"/>
              <w:spacing w:after="160" w:line="252" w:lineRule="auto"/>
            </w:pPr>
            <w:r>
              <w:rPr>
                <w:lang w:eastAsia="en-US"/>
              </w:rPr>
              <w:t xml:space="preserve">16,9</w:t>
            </w:r>
            <w:r/>
          </w:p>
        </w:tc>
        <w:tc>
          <w:tcPr>
            <w:gridSpan w:val="2"/>
            <w:shd w:val="clear" w:color="auto" w:fill="auto"/>
            <w:tcBorders>
              <w:top w:val="single" w:color="000000" w:sz="4" w:space="0"/>
              <w:left w:val="single" w:color="000000" w:sz="4" w:space="0"/>
              <w:bottom w:val="single" w:color="000000" w:sz="4" w:space="0"/>
            </w:tcBorders>
            <w:tcW w:w="1456" w:type="dxa"/>
            <w:vAlign w:val="bottom"/>
            <w:textDirection w:val="lrTb"/>
            <w:noWrap w:val="false"/>
          </w:tcPr>
          <w:p>
            <w:pPr>
              <w:ind w:right="-1"/>
              <w:jc w:val="center"/>
              <w:spacing w:after="160" w:line="252" w:lineRule="auto"/>
            </w:pPr>
            <w:r>
              <w:rPr>
                <w:lang w:eastAsia="en-US"/>
              </w:rPr>
              <w:t xml:space="preserve">718</w:t>
            </w:r>
            <w:r/>
          </w:p>
        </w:tc>
        <w:tc>
          <w:tcPr>
            <w:shd w:val="clear" w:color="auto" w:fill="auto"/>
            <w:tcBorders>
              <w:top w:val="single" w:color="000000" w:sz="4" w:space="0"/>
              <w:left w:val="single" w:color="000000" w:sz="4" w:space="0"/>
              <w:bottom w:val="single" w:color="000000" w:sz="4" w:space="0"/>
              <w:right w:val="single" w:color="000000" w:sz="4" w:space="0"/>
            </w:tcBorders>
            <w:tcW w:w="1777" w:type="dxa"/>
            <w:vAlign w:val="bottom"/>
            <w:textDirection w:val="lrTb"/>
            <w:noWrap w:val="false"/>
          </w:tcPr>
          <w:p>
            <w:pPr>
              <w:ind w:right="-1"/>
              <w:jc w:val="center"/>
              <w:spacing w:after="160" w:line="252" w:lineRule="auto"/>
            </w:pPr>
            <w:r>
              <w:rPr>
                <w:lang w:eastAsia="en-US"/>
              </w:rPr>
              <w:t xml:space="preserve">17,7</w:t>
            </w:r>
            <w:r/>
          </w:p>
        </w:tc>
      </w:tr>
    </w:tbl>
    <w:p>
      <w:pPr>
        <w:contextualSpacing/>
        <w:ind w:left="862"/>
        <w:keepLines/>
        <w:keepNext/>
        <w:spacing w:before="200" w:after="160" w:line="252" w:lineRule="auto"/>
        <w:tabs>
          <w:tab w:val="left" w:pos="142" w:leader="none"/>
        </w:tabs>
        <w:rPr>
          <w:rFonts w:eastAsia="SimSun"/>
          <w:b/>
          <w:bCs/>
          <w:sz w:val="28"/>
          <w:lang w:val="en-US"/>
        </w:rPr>
      </w:pPr>
      <w:r>
        <w:rPr>
          <w:rFonts w:eastAsia="SimSun"/>
          <w:b/>
          <w:bCs/>
          <w:sz w:val="28"/>
          <w:lang w:val="en-US"/>
        </w:rPr>
      </w:r>
      <w:r/>
    </w:p>
    <w:p>
      <w:pPr>
        <w:numPr>
          <w:ilvl w:val="1"/>
          <w:numId w:val="17"/>
        </w:numPr>
        <w:contextualSpacing/>
        <w:keepLines/>
        <w:keepNext/>
        <w:spacing w:before="200" w:after="160" w:line="252" w:lineRule="auto"/>
        <w:tabs>
          <w:tab w:val="left" w:pos="142" w:leader="none"/>
        </w:tabs>
      </w:pPr>
      <w:r>
        <w:rPr>
          <w:rFonts w:eastAsia="SimSun"/>
          <w:b/>
          <w:bCs/>
          <w:sz w:val="28"/>
        </w:rPr>
        <w:t xml:space="preserve">Процентное соотношение юношей и девушек, участвующих в ЕГЭ</w:t>
      </w:r>
      <w:r/>
    </w:p>
    <w:p>
      <w:pPr>
        <w:jc w:val="right"/>
        <w:keepNext/>
        <w:spacing w:after="200"/>
      </w:pPr>
      <w:r>
        <w:rPr>
          <w:bCs/>
          <w:i/>
          <w:sz w:val="18"/>
          <w:szCs w:val="18"/>
          <w:lang w:val="en-US"/>
        </w:rPr>
        <w:t xml:space="preserve">Таблица </w:t>
      </w:r>
      <w:r>
        <w:rPr>
          <w:bCs/>
          <w:i/>
          <w:sz w:val="18"/>
          <w:szCs w:val="18"/>
          <w:lang w:val="en-US" w:eastAsia="ru-RU"/>
        </w:rPr>
        <w:t xml:space="preserve">2-95</w:t>
      </w:r>
      <w:r/>
    </w:p>
    <w:tbl>
      <w:tblPr>
        <w:tblW w:w="5100" w:type="pct"/>
        <w:tblInd w:w="-343" w:type="dxa"/>
        <w:tblLayout w:type="fixed"/>
        <w:tblLook w:val="0000" w:firstRow="0" w:lastRow="0" w:firstColumn="0" w:lastColumn="0" w:noHBand="0" w:noVBand="0"/>
      </w:tblPr>
      <w:tblGrid>
        <w:gridCol w:w="1650"/>
        <w:gridCol w:w="1104"/>
        <w:gridCol w:w="1527"/>
        <w:gridCol w:w="16"/>
        <w:gridCol w:w="1073"/>
        <w:gridCol w:w="1531"/>
        <w:gridCol w:w="27"/>
        <w:gridCol w:w="1340"/>
        <w:gridCol w:w="1640"/>
      </w:tblGrid>
      <w:tr>
        <w:trPr/>
        <w:tc>
          <w:tcPr>
            <w:shd w:val="clear" w:color="auto" w:fill="auto"/>
            <w:tcBorders>
              <w:top w:val="single" w:color="000000" w:sz="4" w:space="0"/>
              <w:left w:val="single" w:color="000000" w:sz="4" w:space="0"/>
              <w:bottom w:val="single" w:color="000000" w:sz="4" w:space="0"/>
            </w:tcBorders>
            <w:tcW w:w="1614" w:type="dxa"/>
            <w:vAlign w:val="center"/>
            <w:vMerge w:val="restart"/>
            <w:textDirection w:val="lrTb"/>
            <w:noWrap w:val="false"/>
          </w:tcPr>
          <w:p>
            <w:pPr>
              <w:jc w:val="center"/>
              <w:tabs>
                <w:tab w:val="left" w:pos="10320" w:leader="none"/>
              </w:tabs>
            </w:pPr>
            <w:r>
              <w:rPr>
                <w:b/>
                <w:lang w:val="ru-RU" w:eastAsia="ru-RU"/>
              </w:rPr>
              <w:t xml:space="preserve">Пол</w:t>
            </w:r>
            <w:r/>
          </w:p>
        </w:tc>
        <w:tc>
          <w:tcPr>
            <w:gridSpan w:val="3"/>
            <w:shd w:val="clear" w:color="auto" w:fill="auto"/>
            <w:tcBorders>
              <w:top w:val="single" w:color="000000" w:sz="4" w:space="0"/>
              <w:left w:val="single" w:color="000000" w:sz="4" w:space="0"/>
              <w:bottom w:val="single" w:color="000000" w:sz="4" w:space="0"/>
            </w:tcBorders>
            <w:tcW w:w="2588" w:type="dxa"/>
            <w:textDirection w:val="lrTb"/>
            <w:noWrap w:val="false"/>
          </w:tcPr>
          <w:p>
            <w:pPr>
              <w:jc w:val="center"/>
              <w:tabs>
                <w:tab w:val="left" w:pos="10320" w:leader="none"/>
              </w:tabs>
            </w:pPr>
            <w:r>
              <w:rPr>
                <w:b/>
                <w:lang w:val="ru-RU" w:eastAsia="ru-RU"/>
              </w:rPr>
              <w:t xml:space="preserve">2018</w:t>
            </w:r>
            <w:r/>
          </w:p>
        </w:tc>
        <w:tc>
          <w:tcPr>
            <w:gridSpan w:val="3"/>
            <w:shd w:val="clear" w:color="auto" w:fill="auto"/>
            <w:tcBorders>
              <w:top w:val="single" w:color="000000" w:sz="4" w:space="0"/>
              <w:left w:val="single" w:color="000000" w:sz="4" w:space="0"/>
              <w:bottom w:val="single" w:color="000000" w:sz="4" w:space="0"/>
            </w:tcBorders>
            <w:tcW w:w="2572" w:type="dxa"/>
            <w:textDirection w:val="lrTb"/>
            <w:noWrap w:val="false"/>
          </w:tcPr>
          <w:p>
            <w:pPr>
              <w:jc w:val="center"/>
              <w:tabs>
                <w:tab w:val="left" w:pos="10320" w:leader="none"/>
              </w:tabs>
            </w:pPr>
            <w:r>
              <w:rPr>
                <w:b/>
                <w:lang w:val="ru-RU" w:eastAsia="ru-RU"/>
              </w:rPr>
              <w:t xml:space="preserve">2019</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2913" w:type="dxa"/>
            <w:textDirection w:val="lrTb"/>
            <w:noWrap w:val="false"/>
          </w:tcPr>
          <w:p>
            <w:pPr>
              <w:jc w:val="center"/>
              <w:tabs>
                <w:tab w:val="left" w:pos="10320" w:leader="none"/>
              </w:tabs>
            </w:pPr>
            <w:r>
              <w:rPr>
                <w:b/>
                <w:lang w:val="ru-RU" w:eastAsia="ru-RU"/>
              </w:rPr>
              <w:t xml:space="preserve">2020</w:t>
            </w:r>
            <w:r/>
          </w:p>
        </w:tc>
      </w:tr>
      <w:tr>
        <w:trPr/>
        <w:tc>
          <w:tcPr>
            <w:shd w:val="clear" w:color="auto" w:fill="auto"/>
            <w:tcBorders>
              <w:top w:val="single" w:color="000000" w:sz="4" w:space="0"/>
              <w:left w:val="single" w:color="000000" w:sz="4" w:space="0"/>
              <w:bottom w:val="single" w:color="000000" w:sz="4" w:space="0"/>
            </w:tcBorders>
            <w:tcW w:w="1614" w:type="dxa"/>
            <w:vAlign w:val="center"/>
            <w:vMerge w:val="continue"/>
            <w:textDirection w:val="lrTb"/>
            <w:noWrap w:val="false"/>
          </w:tcPr>
          <w:p>
            <w:pPr>
              <w:tabs>
                <w:tab w:val="left" w:pos="10320" w:leader="none"/>
              </w:tabs>
              <w:rPr>
                <w:b/>
                <w:sz w:val="22"/>
                <w:szCs w:val="22"/>
                <w:lang w:val="ru-RU" w:eastAsia="ru-RU"/>
              </w:rPr>
            </w:pPr>
            <w:r>
              <w:rPr>
                <w:b/>
                <w:sz w:val="22"/>
                <w:szCs w:val="22"/>
                <w:lang w:val="ru-RU" w:eastAsia="ru-RU"/>
              </w:rPr>
            </w:r>
            <w:r/>
          </w:p>
        </w:tc>
        <w:tc>
          <w:tcPr>
            <w:shd w:val="clear" w:color="auto" w:fill="auto"/>
            <w:tcBorders>
              <w:top w:val="single" w:color="000000" w:sz="4" w:space="0"/>
              <w:left w:val="single" w:color="000000" w:sz="4" w:space="0"/>
              <w:bottom w:val="single" w:color="000000" w:sz="4" w:space="0"/>
            </w:tcBorders>
            <w:tcW w:w="1079" w:type="dxa"/>
            <w:vAlign w:val="center"/>
            <w:textDirection w:val="lrTb"/>
            <w:noWrap w:val="false"/>
          </w:tcPr>
          <w:p>
            <w:pPr>
              <w:jc w:val="center"/>
              <w:tabs>
                <w:tab w:val="left" w:pos="10320" w:leader="none"/>
              </w:tabs>
            </w:pPr>
            <w:r>
              <w:rPr>
                <w:lang w:val="ru-RU" w:eastAsia="ru-RU"/>
              </w:rPr>
              <w:t xml:space="preserve">чел.</w:t>
            </w:r>
            <w:r/>
          </w:p>
        </w:tc>
        <w:tc>
          <w:tcPr>
            <w:shd w:val="clear" w:color="auto" w:fill="auto"/>
            <w:tcBorders>
              <w:top w:val="single" w:color="000000" w:sz="4" w:space="0"/>
              <w:left w:val="single" w:color="000000" w:sz="4" w:space="0"/>
              <w:bottom w:val="single" w:color="000000" w:sz="4" w:space="0"/>
            </w:tcBorders>
            <w:tcW w:w="1493" w:type="dxa"/>
            <w:vAlign w:val="center"/>
            <w:textDirection w:val="lrTb"/>
            <w:noWrap w:val="false"/>
          </w:tcPr>
          <w:p>
            <w:pPr>
              <w:jc w:val="center"/>
              <w:tabs>
                <w:tab w:val="left" w:pos="10320" w:leader="none"/>
              </w:tabs>
            </w:pPr>
            <w:r>
              <w:rPr>
                <w:lang w:val="ru-RU" w:eastAsia="ru-RU"/>
              </w:rPr>
              <w:t xml:space="preserve">% от общего числа участников</w:t>
            </w:r>
            <w:r/>
          </w:p>
        </w:tc>
        <w:tc>
          <w:tcPr>
            <w:gridSpan w:val="2"/>
            <w:shd w:val="clear" w:color="auto" w:fill="auto"/>
            <w:tcBorders>
              <w:top w:val="single" w:color="000000" w:sz="4" w:space="0"/>
              <w:left w:val="single" w:color="000000" w:sz="4" w:space="0"/>
              <w:bottom w:val="single" w:color="000000" w:sz="4" w:space="0"/>
            </w:tcBorders>
            <w:tcW w:w="1065" w:type="dxa"/>
            <w:vAlign w:val="center"/>
            <w:textDirection w:val="lrTb"/>
            <w:noWrap w:val="false"/>
          </w:tcPr>
          <w:p>
            <w:pPr>
              <w:jc w:val="center"/>
              <w:tabs>
                <w:tab w:val="left" w:pos="10320" w:leader="none"/>
              </w:tabs>
            </w:pPr>
            <w:r>
              <w:rPr>
                <w:lang w:val="ru-RU" w:eastAsia="ru-RU"/>
              </w:rPr>
              <w:t xml:space="preserve">чел.</w:t>
            </w:r>
            <w:r/>
          </w:p>
        </w:tc>
        <w:tc>
          <w:tcPr>
            <w:shd w:val="clear" w:color="auto" w:fill="auto"/>
            <w:tcBorders>
              <w:top w:val="single" w:color="000000" w:sz="4" w:space="0"/>
              <w:left w:val="single" w:color="000000" w:sz="4" w:space="0"/>
              <w:bottom w:val="single" w:color="000000" w:sz="4" w:space="0"/>
            </w:tcBorders>
            <w:tcW w:w="1497" w:type="dxa"/>
            <w:vAlign w:val="center"/>
            <w:textDirection w:val="lrTb"/>
            <w:noWrap w:val="false"/>
          </w:tcPr>
          <w:p>
            <w:pPr>
              <w:jc w:val="center"/>
              <w:tabs>
                <w:tab w:val="left" w:pos="10320" w:leader="none"/>
              </w:tabs>
            </w:pPr>
            <w:r>
              <w:rPr>
                <w:lang w:val="ru-RU" w:eastAsia="ru-RU"/>
              </w:rPr>
              <w:t xml:space="preserve">% от общего числа участников</w:t>
            </w:r>
            <w:r/>
          </w:p>
        </w:tc>
        <w:tc>
          <w:tcPr>
            <w:gridSpan w:val="2"/>
            <w:shd w:val="clear" w:color="auto" w:fill="auto"/>
            <w:tcBorders>
              <w:top w:val="single" w:color="000000" w:sz="4" w:space="0"/>
              <w:left w:val="single" w:color="000000" w:sz="4" w:space="0"/>
              <w:bottom w:val="single" w:color="000000" w:sz="4" w:space="0"/>
            </w:tcBorders>
            <w:tcW w:w="1336" w:type="dxa"/>
            <w:vAlign w:val="center"/>
            <w:textDirection w:val="lrTb"/>
            <w:noWrap w:val="false"/>
          </w:tcPr>
          <w:p>
            <w:pPr>
              <w:jc w:val="center"/>
              <w:tabs>
                <w:tab w:val="left" w:pos="10320" w:leader="none"/>
              </w:tabs>
            </w:pPr>
            <w:r>
              <w:rPr>
                <w:lang w:val="ru-RU" w:eastAsia="ru-RU"/>
              </w:rPr>
              <w:t xml:space="preserve">чел.</w:t>
            </w:r>
            <w:r/>
          </w:p>
        </w:tc>
        <w:tc>
          <w:tcPr>
            <w:shd w:val="clear" w:color="auto" w:fill="auto"/>
            <w:tcBorders>
              <w:top w:val="single" w:color="000000" w:sz="4" w:space="0"/>
              <w:left w:val="single" w:color="000000" w:sz="4" w:space="0"/>
              <w:bottom w:val="single" w:color="000000" w:sz="4" w:space="0"/>
              <w:right w:val="single" w:color="000000" w:sz="4" w:space="0"/>
            </w:tcBorders>
            <w:tcW w:w="1603" w:type="dxa"/>
            <w:vAlign w:val="center"/>
            <w:textDirection w:val="lrTb"/>
            <w:noWrap w:val="false"/>
          </w:tcPr>
          <w:p>
            <w:pPr>
              <w:jc w:val="center"/>
              <w:tabs>
                <w:tab w:val="left" w:pos="10320" w:leader="none"/>
              </w:tabs>
            </w:pPr>
            <w:r>
              <w:rPr>
                <w:lang w:val="ru-RU" w:eastAsia="ru-RU"/>
              </w:rPr>
              <w:t xml:space="preserve">% от общего числа участников</w:t>
            </w:r>
            <w:r/>
          </w:p>
        </w:tc>
      </w:tr>
      <w:tr>
        <w:trPr/>
        <w:tc>
          <w:tcPr>
            <w:shd w:val="clear" w:color="auto" w:fill="auto"/>
            <w:tcBorders>
              <w:top w:val="single" w:color="000000" w:sz="4" w:space="0"/>
              <w:left w:val="single" w:color="000000" w:sz="4" w:space="0"/>
              <w:bottom w:val="single" w:color="000000" w:sz="4" w:space="0"/>
            </w:tcBorders>
            <w:tcW w:w="1614" w:type="dxa"/>
            <w:vAlign w:val="center"/>
            <w:textDirection w:val="lrTb"/>
            <w:noWrap w:val="false"/>
          </w:tcPr>
          <w:p>
            <w:pPr>
              <w:tabs>
                <w:tab w:val="left" w:pos="10320" w:leader="none"/>
              </w:tabs>
            </w:pPr>
            <w:r>
              <w:t xml:space="preserve">Женский</w:t>
            </w:r>
            <w:r/>
          </w:p>
        </w:tc>
        <w:tc>
          <w:tcPr>
            <w:shd w:val="clear" w:color="auto" w:fill="auto"/>
            <w:tcBorders>
              <w:top w:val="single" w:color="000000" w:sz="4" w:space="0"/>
              <w:left w:val="single" w:color="000000" w:sz="4" w:space="0"/>
              <w:bottom w:val="single" w:color="000000" w:sz="4" w:space="0"/>
            </w:tcBorders>
            <w:tcW w:w="1079" w:type="dxa"/>
            <w:textDirection w:val="lrTb"/>
            <w:noWrap w:val="false"/>
          </w:tcPr>
          <w:p>
            <w:pPr>
              <w:jc w:val="center"/>
              <w:spacing w:after="160" w:line="252" w:lineRule="auto"/>
            </w:pPr>
            <w:r>
              <w:rPr>
                <w:lang w:eastAsia="en-US"/>
              </w:rPr>
              <w:t xml:space="preserve">447</w:t>
            </w:r>
            <w:r/>
          </w:p>
        </w:tc>
        <w:tc>
          <w:tcPr>
            <w:shd w:val="clear" w:color="auto" w:fill="auto"/>
            <w:tcBorders>
              <w:top w:val="single" w:color="000000" w:sz="4" w:space="0"/>
              <w:left w:val="single" w:color="000000" w:sz="4" w:space="0"/>
              <w:bottom w:val="single" w:color="000000" w:sz="4" w:space="0"/>
            </w:tcBorders>
            <w:tcW w:w="1493" w:type="dxa"/>
            <w:textDirection w:val="lrTb"/>
            <w:noWrap w:val="false"/>
          </w:tcPr>
          <w:p>
            <w:pPr>
              <w:jc w:val="center"/>
              <w:spacing w:after="160" w:line="252" w:lineRule="auto"/>
            </w:pPr>
            <w:r>
              <w:rPr>
                <w:lang w:eastAsia="en-US"/>
              </w:rPr>
              <w:t xml:space="preserve">59,4</w:t>
            </w:r>
            <w:r/>
          </w:p>
        </w:tc>
        <w:tc>
          <w:tcPr>
            <w:gridSpan w:val="2"/>
            <w:shd w:val="clear" w:color="auto" w:fill="auto"/>
            <w:tcBorders>
              <w:top w:val="single" w:color="000000" w:sz="4" w:space="0"/>
              <w:left w:val="single" w:color="000000" w:sz="4" w:space="0"/>
              <w:bottom w:val="single" w:color="000000" w:sz="4" w:space="0"/>
            </w:tcBorders>
            <w:tcW w:w="1065" w:type="dxa"/>
            <w:textDirection w:val="lrTb"/>
            <w:noWrap w:val="false"/>
          </w:tcPr>
          <w:p>
            <w:pPr>
              <w:jc w:val="center"/>
              <w:spacing w:after="160" w:line="252" w:lineRule="auto"/>
            </w:pPr>
            <w:r>
              <w:rPr>
                <w:lang w:eastAsia="en-US"/>
              </w:rPr>
              <w:t xml:space="preserve">427</w:t>
            </w:r>
            <w:r/>
          </w:p>
        </w:tc>
        <w:tc>
          <w:tcPr>
            <w:shd w:val="clear" w:color="auto" w:fill="auto"/>
            <w:tcBorders>
              <w:top w:val="single" w:color="000000" w:sz="4" w:space="0"/>
              <w:left w:val="single" w:color="000000" w:sz="4" w:space="0"/>
              <w:bottom w:val="single" w:color="000000" w:sz="4" w:space="0"/>
            </w:tcBorders>
            <w:tcW w:w="1497" w:type="dxa"/>
            <w:textDirection w:val="lrTb"/>
            <w:noWrap w:val="false"/>
          </w:tcPr>
          <w:p>
            <w:pPr>
              <w:jc w:val="center"/>
              <w:spacing w:after="160" w:line="252" w:lineRule="auto"/>
            </w:pPr>
            <w:r>
              <w:rPr>
                <w:lang w:eastAsia="en-US"/>
              </w:rPr>
              <w:t xml:space="preserve">58,6</w:t>
            </w:r>
            <w:r/>
          </w:p>
        </w:tc>
        <w:tc>
          <w:tcPr>
            <w:gridSpan w:val="2"/>
            <w:shd w:val="clear" w:color="auto" w:fill="auto"/>
            <w:tcBorders>
              <w:top w:val="single" w:color="000000" w:sz="4" w:space="0"/>
              <w:left w:val="single" w:color="000000" w:sz="4" w:space="0"/>
              <w:bottom w:val="single" w:color="000000" w:sz="4" w:space="0"/>
            </w:tcBorders>
            <w:tcW w:w="1336" w:type="dxa"/>
            <w:vAlign w:val="bottom"/>
            <w:textDirection w:val="lrTb"/>
            <w:noWrap w:val="false"/>
          </w:tcPr>
          <w:p>
            <w:pPr>
              <w:jc w:val="center"/>
            </w:pPr>
            <w:r>
              <w:t xml:space="preserve">434</w:t>
            </w:r>
            <w:r/>
          </w:p>
        </w:tc>
        <w:tc>
          <w:tcPr>
            <w:shd w:val="clear" w:color="auto" w:fill="auto"/>
            <w:tcBorders>
              <w:top w:val="single" w:color="000000" w:sz="4" w:space="0"/>
              <w:left w:val="single" w:color="000000" w:sz="4" w:space="0"/>
              <w:bottom w:val="single" w:color="000000" w:sz="4" w:space="0"/>
              <w:right w:val="single" w:color="000000" w:sz="4" w:space="0"/>
            </w:tcBorders>
            <w:tcW w:w="1603" w:type="dxa"/>
            <w:vAlign w:val="bottom"/>
            <w:textDirection w:val="lrTb"/>
            <w:noWrap w:val="false"/>
          </w:tcPr>
          <w:p>
            <w:pPr>
              <w:jc w:val="center"/>
            </w:pPr>
            <w:r>
              <w:t xml:space="preserve">60,4</w:t>
            </w:r>
            <w:r/>
          </w:p>
        </w:tc>
      </w:tr>
      <w:tr>
        <w:trPr/>
        <w:tc>
          <w:tcPr>
            <w:shd w:val="clear" w:color="auto" w:fill="auto"/>
            <w:tcBorders>
              <w:top w:val="single" w:color="000000" w:sz="4" w:space="0"/>
              <w:left w:val="single" w:color="000000" w:sz="4" w:space="0"/>
              <w:bottom w:val="single" w:color="000000" w:sz="4" w:space="0"/>
            </w:tcBorders>
            <w:tcW w:w="1614" w:type="dxa"/>
            <w:vAlign w:val="center"/>
            <w:textDirection w:val="lrTb"/>
            <w:noWrap w:val="false"/>
          </w:tcPr>
          <w:p>
            <w:pPr>
              <w:tabs>
                <w:tab w:val="left" w:pos="10320" w:leader="none"/>
              </w:tabs>
            </w:pPr>
            <w:r>
              <w:t xml:space="preserve">Мужской</w:t>
            </w:r>
            <w:r/>
          </w:p>
        </w:tc>
        <w:tc>
          <w:tcPr>
            <w:shd w:val="clear" w:color="auto" w:fill="auto"/>
            <w:tcBorders>
              <w:top w:val="single" w:color="000000" w:sz="4" w:space="0"/>
              <w:left w:val="single" w:color="000000" w:sz="4" w:space="0"/>
              <w:bottom w:val="single" w:color="000000" w:sz="4" w:space="0"/>
            </w:tcBorders>
            <w:tcW w:w="1079" w:type="dxa"/>
            <w:textDirection w:val="lrTb"/>
            <w:noWrap w:val="false"/>
          </w:tcPr>
          <w:p>
            <w:pPr>
              <w:jc w:val="center"/>
              <w:spacing w:after="160" w:line="252" w:lineRule="auto"/>
            </w:pPr>
            <w:r>
              <w:rPr>
                <w:lang w:eastAsia="en-US"/>
              </w:rPr>
              <w:t xml:space="preserve">306</w:t>
            </w:r>
            <w:r/>
          </w:p>
        </w:tc>
        <w:tc>
          <w:tcPr>
            <w:shd w:val="clear" w:color="auto" w:fill="auto"/>
            <w:tcBorders>
              <w:top w:val="single" w:color="000000" w:sz="4" w:space="0"/>
              <w:left w:val="single" w:color="000000" w:sz="4" w:space="0"/>
              <w:bottom w:val="single" w:color="000000" w:sz="4" w:space="0"/>
            </w:tcBorders>
            <w:tcW w:w="1493" w:type="dxa"/>
            <w:textDirection w:val="lrTb"/>
            <w:noWrap w:val="false"/>
          </w:tcPr>
          <w:p>
            <w:pPr>
              <w:jc w:val="center"/>
              <w:spacing w:after="160" w:line="252" w:lineRule="auto"/>
            </w:pPr>
            <w:r>
              <w:rPr>
                <w:lang w:eastAsia="en-US"/>
              </w:rPr>
              <w:t xml:space="preserve">40,6</w:t>
            </w:r>
            <w:r/>
          </w:p>
        </w:tc>
        <w:tc>
          <w:tcPr>
            <w:gridSpan w:val="2"/>
            <w:shd w:val="clear" w:color="auto" w:fill="auto"/>
            <w:tcBorders>
              <w:top w:val="single" w:color="000000" w:sz="4" w:space="0"/>
              <w:left w:val="single" w:color="000000" w:sz="4" w:space="0"/>
              <w:bottom w:val="single" w:color="000000" w:sz="4" w:space="0"/>
            </w:tcBorders>
            <w:tcW w:w="1065" w:type="dxa"/>
            <w:textDirection w:val="lrTb"/>
            <w:noWrap w:val="false"/>
          </w:tcPr>
          <w:p>
            <w:pPr>
              <w:jc w:val="center"/>
              <w:spacing w:after="160" w:line="252" w:lineRule="auto"/>
            </w:pPr>
            <w:r>
              <w:rPr>
                <w:lang w:eastAsia="en-US"/>
              </w:rPr>
              <w:t xml:space="preserve">302</w:t>
            </w:r>
            <w:r/>
          </w:p>
        </w:tc>
        <w:tc>
          <w:tcPr>
            <w:shd w:val="clear" w:color="auto" w:fill="auto"/>
            <w:tcBorders>
              <w:top w:val="single" w:color="000000" w:sz="4" w:space="0"/>
              <w:left w:val="single" w:color="000000" w:sz="4" w:space="0"/>
              <w:bottom w:val="single" w:color="000000" w:sz="4" w:space="0"/>
            </w:tcBorders>
            <w:tcW w:w="1497" w:type="dxa"/>
            <w:textDirection w:val="lrTb"/>
            <w:noWrap w:val="false"/>
          </w:tcPr>
          <w:p>
            <w:pPr>
              <w:jc w:val="center"/>
              <w:spacing w:after="160" w:line="252" w:lineRule="auto"/>
            </w:pPr>
            <w:r>
              <w:rPr>
                <w:lang w:eastAsia="en-US"/>
              </w:rPr>
              <w:t xml:space="preserve">41,4</w:t>
            </w:r>
            <w:r/>
          </w:p>
        </w:tc>
        <w:tc>
          <w:tcPr>
            <w:gridSpan w:val="2"/>
            <w:shd w:val="clear" w:color="auto" w:fill="auto"/>
            <w:tcBorders>
              <w:top w:val="single" w:color="000000" w:sz="4" w:space="0"/>
              <w:left w:val="single" w:color="000000" w:sz="4" w:space="0"/>
              <w:bottom w:val="single" w:color="000000" w:sz="4" w:space="0"/>
            </w:tcBorders>
            <w:tcW w:w="1336" w:type="dxa"/>
            <w:vAlign w:val="bottom"/>
            <w:textDirection w:val="lrTb"/>
            <w:noWrap w:val="false"/>
          </w:tcPr>
          <w:p>
            <w:pPr>
              <w:jc w:val="center"/>
            </w:pPr>
            <w:r>
              <w:t xml:space="preserve">284</w:t>
            </w:r>
            <w:r/>
          </w:p>
        </w:tc>
        <w:tc>
          <w:tcPr>
            <w:shd w:val="clear" w:color="auto" w:fill="auto"/>
            <w:tcBorders>
              <w:top w:val="single" w:color="000000" w:sz="4" w:space="0"/>
              <w:left w:val="single" w:color="000000" w:sz="4" w:space="0"/>
              <w:bottom w:val="single" w:color="000000" w:sz="4" w:space="0"/>
              <w:right w:val="single" w:color="000000" w:sz="4" w:space="0"/>
            </w:tcBorders>
            <w:tcW w:w="1603" w:type="dxa"/>
            <w:vAlign w:val="bottom"/>
            <w:textDirection w:val="lrTb"/>
            <w:noWrap w:val="false"/>
          </w:tcPr>
          <w:p>
            <w:pPr>
              <w:jc w:val="center"/>
            </w:pPr>
            <w:r>
              <w:t xml:space="preserve">39,6</w:t>
            </w:r>
            <w:r/>
          </w:p>
        </w:tc>
      </w:tr>
    </w:tbl>
    <w:p>
      <w:pPr>
        <w:ind w:left="568" w:hanging="568"/>
      </w:pPr>
      <w:r/>
      <w:r/>
    </w:p>
    <w:p>
      <w:pPr>
        <w:numPr>
          <w:ilvl w:val="1"/>
          <w:numId w:val="17"/>
        </w:numPr>
        <w:ind w:left="426" w:hanging="852"/>
        <w:keepLines/>
        <w:keepNext/>
        <w:spacing w:before="200" w:after="160" w:line="252" w:lineRule="auto"/>
        <w:tabs>
          <w:tab w:val="left" w:pos="142" w:leader="none"/>
        </w:tabs>
      </w:pPr>
      <w:r>
        <w:rPr>
          <w:rFonts w:eastAsia="SimSun"/>
          <w:b/>
          <w:bCs/>
          <w:sz w:val="28"/>
        </w:rPr>
        <w:t xml:space="preserve">Количество участников ЕГЭ в регионе по категор</w:t>
      </w:r>
      <w:r>
        <w:rPr>
          <w:rFonts w:eastAsia="SimSun"/>
          <w:b/>
          <w:bCs/>
          <w:sz w:val="28"/>
        </w:rPr>
        <w:t xml:space="preserve">иям </w:t>
      </w:r>
      <w:r/>
    </w:p>
    <w:p>
      <w:pPr>
        <w:jc w:val="right"/>
        <w:keepNext/>
        <w:spacing w:after="200"/>
      </w:pPr>
      <w:r>
        <w:rPr>
          <w:bCs/>
          <w:i/>
          <w:sz w:val="18"/>
          <w:szCs w:val="18"/>
          <w:lang w:val="en-US"/>
        </w:rPr>
        <w:t xml:space="preserve">Таблица </w:t>
      </w:r>
      <w:r>
        <w:rPr>
          <w:bCs/>
          <w:i/>
          <w:sz w:val="18"/>
          <w:szCs w:val="18"/>
          <w:lang w:val="en-US" w:eastAsia="ru-RU"/>
        </w:rPr>
        <w:t xml:space="preserve">2-96</w:t>
      </w:r>
      <w:r/>
    </w:p>
    <w:tbl>
      <w:tblPr>
        <w:tblW w:w="0" w:type="auto"/>
        <w:tblInd w:w="-314" w:type="dxa"/>
        <w:tblLayout w:type="fixed"/>
        <w:tblLook w:val="0000" w:firstRow="0" w:lastRow="0" w:firstColumn="0" w:lastColumn="0" w:noHBand="0" w:noVBand="0"/>
      </w:tblPr>
      <w:tblGrid>
        <w:gridCol w:w="7627"/>
        <w:gridCol w:w="2312"/>
      </w:tblGrid>
      <w:tr>
        <w:trPr/>
        <w:tc>
          <w:tcPr>
            <w:shd w:val="clear" w:color="auto" w:fill="auto"/>
            <w:tcBorders>
              <w:top w:val="single" w:color="000000" w:sz="4" w:space="0"/>
              <w:left w:val="single" w:color="000000" w:sz="4" w:space="0"/>
              <w:bottom w:val="single" w:color="000000" w:sz="4" w:space="0"/>
            </w:tcBorders>
            <w:tcW w:w="7627" w:type="dxa"/>
            <w:textDirection w:val="lrTb"/>
            <w:noWrap w:val="false"/>
          </w:tcPr>
          <w:p>
            <w:r>
              <w:rPr>
                <w:b/>
                <w:lang w:eastAsia="en-US"/>
              </w:rPr>
              <w:t xml:space="preserve">Всего участников ЕГЭ по предмету история</w:t>
            </w:r>
            <w:r/>
          </w:p>
        </w:tc>
        <w:tc>
          <w:tcPr>
            <w:shd w:val="clear" w:color="auto" w:fill="auto"/>
            <w:tcBorders>
              <w:top w:val="single" w:color="000000" w:sz="4" w:space="0"/>
              <w:left w:val="single" w:color="000000" w:sz="4" w:space="0"/>
              <w:bottom w:val="single" w:color="000000" w:sz="4" w:space="0"/>
              <w:right w:val="single" w:color="000000" w:sz="4" w:space="0"/>
            </w:tcBorders>
            <w:tcW w:w="2312" w:type="dxa"/>
            <w:textDirection w:val="lrTb"/>
            <w:noWrap w:val="false"/>
          </w:tcPr>
          <w:p>
            <w:r>
              <w:rPr>
                <w:lang w:eastAsia="en-US"/>
              </w:rPr>
              <w:t xml:space="preserve">718</w:t>
            </w:r>
            <w:r/>
          </w:p>
        </w:tc>
      </w:tr>
      <w:tr>
        <w:trPr/>
        <w:tc>
          <w:tcPr>
            <w:shd w:val="clear" w:color="auto" w:fill="auto"/>
            <w:tcBorders>
              <w:top w:val="single" w:color="000000" w:sz="4" w:space="0"/>
              <w:left w:val="single" w:color="000000" w:sz="4" w:space="0"/>
              <w:bottom w:val="single" w:color="000000" w:sz="4" w:space="0"/>
            </w:tcBorders>
            <w:tcW w:w="7627" w:type="dxa"/>
            <w:textDirection w:val="lrTb"/>
            <w:noWrap w:val="false"/>
          </w:tcPr>
          <w:p>
            <w:r>
              <w:rPr>
                <w:lang w:eastAsia="en-US"/>
              </w:rPr>
              <w:t xml:space="preserve">Из них:</w:t>
            </w:r>
            <w:r/>
          </w:p>
          <w:p>
            <w:r>
              <w:rPr>
                <w:lang w:eastAsia="en-US"/>
              </w:rPr>
              <w:t xml:space="preserve">выпускников текущего года, обучающихся по программам СОО</w:t>
            </w:r>
            <w:r/>
          </w:p>
        </w:tc>
        <w:tc>
          <w:tcPr>
            <w:shd w:val="clear" w:color="auto" w:fill="auto"/>
            <w:tcBorders>
              <w:top w:val="single" w:color="000000" w:sz="4" w:space="0"/>
              <w:left w:val="single" w:color="000000" w:sz="4" w:space="0"/>
              <w:bottom w:val="single" w:color="000000" w:sz="4" w:space="0"/>
              <w:right w:val="single" w:color="000000" w:sz="4" w:space="0"/>
            </w:tcBorders>
            <w:tcW w:w="2312" w:type="dxa"/>
            <w:textDirection w:val="lrTb"/>
            <w:noWrap w:val="false"/>
          </w:tcPr>
          <w:p>
            <w:pPr>
              <w:rPr>
                <w:lang w:eastAsia="en-US"/>
              </w:rPr>
            </w:pPr>
            <w:r>
              <w:rPr>
                <w:lang w:eastAsia="en-US"/>
              </w:rPr>
            </w:r>
            <w:r/>
          </w:p>
          <w:p>
            <w:r>
              <w:rPr>
                <w:lang w:eastAsia="en-US"/>
              </w:rPr>
              <w:t xml:space="preserve">670</w:t>
            </w:r>
            <w:r/>
          </w:p>
        </w:tc>
      </w:tr>
      <w:tr>
        <w:trPr/>
        <w:tc>
          <w:tcPr>
            <w:shd w:val="clear" w:color="auto" w:fill="auto"/>
            <w:tcBorders>
              <w:top w:val="single" w:color="000000" w:sz="4" w:space="0"/>
              <w:left w:val="single" w:color="000000" w:sz="4" w:space="0"/>
              <w:bottom w:val="single" w:color="000000" w:sz="4" w:space="0"/>
            </w:tcBorders>
            <w:tcW w:w="7627" w:type="dxa"/>
            <w:textDirection w:val="lrTb"/>
            <w:noWrap w:val="false"/>
          </w:tcPr>
          <w:p>
            <w:r>
              <w:rPr>
                <w:lang w:eastAsia="en-US"/>
              </w:rPr>
              <w:t xml:space="preserve">выпускников текущего года, обучающихся по программам СПО</w:t>
            </w:r>
            <w:r/>
          </w:p>
        </w:tc>
        <w:tc>
          <w:tcPr>
            <w:shd w:val="clear" w:color="auto" w:fill="auto"/>
            <w:tcBorders>
              <w:top w:val="single" w:color="000000" w:sz="4" w:space="0"/>
              <w:left w:val="single" w:color="000000" w:sz="4" w:space="0"/>
              <w:bottom w:val="single" w:color="000000" w:sz="4" w:space="0"/>
              <w:right w:val="single" w:color="000000" w:sz="4" w:space="0"/>
            </w:tcBorders>
            <w:tcW w:w="2312" w:type="dxa"/>
            <w:textDirection w:val="lrTb"/>
            <w:noWrap w:val="false"/>
          </w:tcPr>
          <w:p>
            <w:r>
              <w:rPr>
                <w:lang w:eastAsia="en-US"/>
              </w:rPr>
              <w:t xml:space="preserve">-</w:t>
            </w:r>
            <w:r/>
          </w:p>
        </w:tc>
      </w:tr>
      <w:tr>
        <w:trPr/>
        <w:tc>
          <w:tcPr>
            <w:shd w:val="clear" w:color="auto" w:fill="auto"/>
            <w:tcBorders>
              <w:top w:val="single" w:color="000000" w:sz="4" w:space="0"/>
              <w:left w:val="single" w:color="000000" w:sz="4" w:space="0"/>
              <w:bottom w:val="single" w:color="000000" w:sz="4" w:space="0"/>
            </w:tcBorders>
            <w:tcW w:w="7627" w:type="dxa"/>
            <w:textDirection w:val="lrTb"/>
            <w:noWrap w:val="false"/>
          </w:tcPr>
          <w:p>
            <w:r>
              <w:rPr>
                <w:lang w:eastAsia="en-US"/>
              </w:rPr>
              <w:t xml:space="preserve">выпускников прошлых лет</w:t>
            </w:r>
            <w:r/>
          </w:p>
        </w:tc>
        <w:tc>
          <w:tcPr>
            <w:shd w:val="clear" w:color="auto" w:fill="auto"/>
            <w:tcBorders>
              <w:top w:val="single" w:color="000000" w:sz="4" w:space="0"/>
              <w:left w:val="single" w:color="000000" w:sz="4" w:space="0"/>
              <w:bottom w:val="single" w:color="000000" w:sz="4" w:space="0"/>
              <w:right w:val="single" w:color="000000" w:sz="4" w:space="0"/>
            </w:tcBorders>
            <w:tcW w:w="2312" w:type="dxa"/>
            <w:textDirection w:val="lrTb"/>
            <w:noWrap w:val="false"/>
          </w:tcPr>
          <w:p>
            <w:r>
              <w:rPr>
                <w:lang w:eastAsia="en-US"/>
              </w:rPr>
              <w:t xml:space="preserve">40</w:t>
            </w:r>
            <w:r/>
          </w:p>
        </w:tc>
      </w:tr>
      <w:tr>
        <w:trPr/>
        <w:tc>
          <w:tcPr>
            <w:shd w:val="clear" w:color="auto" w:fill="auto"/>
            <w:tcBorders>
              <w:top w:val="single" w:color="000000" w:sz="4" w:space="0"/>
              <w:left w:val="single" w:color="000000" w:sz="4" w:space="0"/>
              <w:bottom w:val="single" w:color="000000" w:sz="4" w:space="0"/>
            </w:tcBorders>
            <w:tcW w:w="7627" w:type="dxa"/>
            <w:textDirection w:val="lrTb"/>
            <w:noWrap w:val="false"/>
          </w:tcPr>
          <w:p>
            <w:r>
              <w:rPr>
                <w:lang w:eastAsia="en-US"/>
              </w:rPr>
              <w:t xml:space="preserve">участников с ограниченными возмож</w:t>
            </w:r>
            <w:r>
              <w:rPr>
                <w:lang w:eastAsia="en-US"/>
              </w:rPr>
              <w:t xml:space="preserve">ностями здоровья</w:t>
            </w:r>
            <w:r/>
          </w:p>
        </w:tc>
        <w:tc>
          <w:tcPr>
            <w:shd w:val="clear" w:color="auto" w:fill="auto"/>
            <w:tcBorders>
              <w:top w:val="single" w:color="000000" w:sz="4" w:space="0"/>
              <w:left w:val="single" w:color="000000" w:sz="4" w:space="0"/>
              <w:bottom w:val="single" w:color="000000" w:sz="4" w:space="0"/>
              <w:right w:val="single" w:color="000000" w:sz="4" w:space="0"/>
            </w:tcBorders>
            <w:tcW w:w="2312" w:type="dxa"/>
            <w:textDirection w:val="lrTb"/>
            <w:noWrap w:val="false"/>
          </w:tcPr>
          <w:p>
            <w:r>
              <w:rPr>
                <w:lang w:eastAsia="en-US"/>
              </w:rPr>
              <w:t xml:space="preserve">6</w:t>
            </w:r>
            <w:r/>
          </w:p>
        </w:tc>
      </w:tr>
      <w:tr>
        <w:trPr/>
        <w:tc>
          <w:tcPr>
            <w:shd w:val="clear" w:color="auto" w:fill="auto"/>
            <w:tcBorders>
              <w:top w:val="single" w:color="000000" w:sz="4" w:space="0"/>
              <w:left w:val="single" w:color="000000" w:sz="4" w:space="0"/>
              <w:bottom w:val="single" w:color="000000" w:sz="4" w:space="0"/>
            </w:tcBorders>
            <w:tcW w:w="7627" w:type="dxa"/>
            <w:textDirection w:val="lrTb"/>
            <w:noWrap w:val="false"/>
          </w:tcPr>
          <w:p>
            <w:pPr>
              <w:contextualSpacing/>
              <w:jc w:val="both"/>
            </w:pPr>
            <w:r>
              <w:t xml:space="preserve">обучающиеся по программам СПО</w:t>
            </w:r>
            <w:r/>
          </w:p>
        </w:tc>
        <w:tc>
          <w:tcPr>
            <w:shd w:val="clear" w:color="auto" w:fill="auto"/>
            <w:tcBorders>
              <w:top w:val="single" w:color="000000" w:sz="4" w:space="0"/>
              <w:left w:val="single" w:color="000000" w:sz="4" w:space="0"/>
              <w:bottom w:val="single" w:color="000000" w:sz="4" w:space="0"/>
              <w:right w:val="single" w:color="000000" w:sz="4" w:space="0"/>
            </w:tcBorders>
            <w:tcW w:w="2312" w:type="dxa"/>
            <w:textDirection w:val="lrTb"/>
            <w:noWrap w:val="false"/>
          </w:tcPr>
          <w:p>
            <w:pPr>
              <w:contextualSpacing/>
              <w:jc w:val="both"/>
            </w:pPr>
            <w:r>
              <w:t xml:space="preserve">3</w:t>
            </w:r>
            <w:r/>
          </w:p>
        </w:tc>
      </w:tr>
      <w:tr>
        <w:trPr/>
        <w:tc>
          <w:tcPr>
            <w:shd w:val="clear" w:color="auto" w:fill="auto"/>
            <w:tcBorders>
              <w:top w:val="single" w:color="000000" w:sz="4" w:space="0"/>
              <w:left w:val="single" w:color="000000" w:sz="4" w:space="0"/>
              <w:bottom w:val="single" w:color="000000" w:sz="4" w:space="0"/>
            </w:tcBorders>
            <w:tcW w:w="7627" w:type="dxa"/>
            <w:textDirection w:val="lrTb"/>
            <w:noWrap w:val="false"/>
          </w:tcPr>
          <w:p>
            <w:pPr>
              <w:contextualSpacing/>
              <w:jc w:val="both"/>
            </w:pPr>
            <w:r>
              <w:t xml:space="preserve">обучающиеся иностранного государства</w:t>
            </w:r>
            <w:r/>
          </w:p>
        </w:tc>
        <w:tc>
          <w:tcPr>
            <w:shd w:val="clear" w:color="auto" w:fill="auto"/>
            <w:tcBorders>
              <w:top w:val="single" w:color="000000" w:sz="4" w:space="0"/>
              <w:left w:val="single" w:color="000000" w:sz="4" w:space="0"/>
              <w:bottom w:val="single" w:color="000000" w:sz="4" w:space="0"/>
              <w:right w:val="single" w:color="000000" w:sz="4" w:space="0"/>
            </w:tcBorders>
            <w:tcW w:w="2312" w:type="dxa"/>
            <w:textDirection w:val="lrTb"/>
            <w:noWrap w:val="false"/>
          </w:tcPr>
          <w:p>
            <w:pPr>
              <w:contextualSpacing/>
              <w:jc w:val="both"/>
            </w:pPr>
            <w:r>
              <w:t xml:space="preserve">-</w:t>
            </w:r>
            <w:r/>
          </w:p>
        </w:tc>
      </w:tr>
      <w:tr>
        <w:trPr/>
        <w:tc>
          <w:tcPr>
            <w:shd w:val="clear" w:color="auto" w:fill="auto"/>
            <w:tcBorders>
              <w:top w:val="single" w:color="000000" w:sz="4" w:space="0"/>
              <w:left w:val="single" w:color="000000" w:sz="4" w:space="0"/>
              <w:bottom w:val="single" w:color="000000" w:sz="4" w:space="0"/>
            </w:tcBorders>
            <w:tcW w:w="7627" w:type="dxa"/>
            <w:textDirection w:val="lrTb"/>
            <w:noWrap w:val="false"/>
          </w:tcPr>
          <w:p>
            <w:pPr>
              <w:contextualSpacing/>
              <w:jc w:val="both"/>
            </w:pPr>
            <w:r>
              <w:t xml:space="preserve">экстерны</w:t>
            </w:r>
            <w:r/>
          </w:p>
        </w:tc>
        <w:tc>
          <w:tcPr>
            <w:shd w:val="clear" w:color="auto" w:fill="auto"/>
            <w:tcBorders>
              <w:top w:val="single" w:color="000000" w:sz="4" w:space="0"/>
              <w:left w:val="single" w:color="000000" w:sz="4" w:space="0"/>
              <w:bottom w:val="single" w:color="000000" w:sz="4" w:space="0"/>
              <w:right w:val="single" w:color="000000" w:sz="4" w:space="0"/>
            </w:tcBorders>
            <w:tcW w:w="2312" w:type="dxa"/>
            <w:textDirection w:val="lrTb"/>
            <w:noWrap w:val="false"/>
          </w:tcPr>
          <w:p>
            <w:pPr>
              <w:contextualSpacing/>
              <w:jc w:val="both"/>
            </w:pPr>
            <w:r>
              <w:t xml:space="preserve">2</w:t>
            </w:r>
            <w:r/>
          </w:p>
        </w:tc>
      </w:tr>
      <w:tr>
        <w:trPr/>
        <w:tc>
          <w:tcPr>
            <w:shd w:val="clear" w:color="auto" w:fill="auto"/>
            <w:tcBorders>
              <w:top w:val="single" w:color="000000" w:sz="4" w:space="0"/>
              <w:left w:val="single" w:color="000000" w:sz="4" w:space="0"/>
              <w:bottom w:val="single" w:color="000000" w:sz="4" w:space="0"/>
            </w:tcBorders>
            <w:tcW w:w="7627" w:type="dxa"/>
            <w:textDirection w:val="lrTb"/>
            <w:noWrap w:val="false"/>
          </w:tcPr>
          <w:p>
            <w:pPr>
              <w:contextualSpacing/>
              <w:jc w:val="both"/>
            </w:pPr>
            <w:r>
              <w:t xml:space="preserve">прибывшие из других регионов</w:t>
            </w:r>
            <w:r/>
          </w:p>
        </w:tc>
        <w:tc>
          <w:tcPr>
            <w:shd w:val="clear" w:color="auto" w:fill="auto"/>
            <w:tcBorders>
              <w:top w:val="single" w:color="000000" w:sz="4" w:space="0"/>
              <w:left w:val="single" w:color="000000" w:sz="4" w:space="0"/>
              <w:bottom w:val="single" w:color="000000" w:sz="4" w:space="0"/>
              <w:right w:val="single" w:color="000000" w:sz="4" w:space="0"/>
            </w:tcBorders>
            <w:tcW w:w="2312" w:type="dxa"/>
            <w:textDirection w:val="lrTb"/>
            <w:noWrap w:val="false"/>
          </w:tcPr>
          <w:p>
            <w:pPr>
              <w:contextualSpacing/>
              <w:jc w:val="both"/>
            </w:pPr>
            <w:r>
              <w:t xml:space="preserve">3</w:t>
            </w:r>
            <w:r/>
          </w:p>
        </w:tc>
      </w:tr>
    </w:tbl>
    <w:p>
      <w:pPr>
        <w:contextualSpacing/>
        <w:ind w:left="1080"/>
        <w:rPr>
          <w:lang w:eastAsia="en-US"/>
        </w:rPr>
      </w:pPr>
      <w:r>
        <w:rPr>
          <w:lang w:eastAsia="en-US"/>
        </w:rPr>
      </w:r>
      <w:r/>
    </w:p>
    <w:p>
      <w:pPr>
        <w:numPr>
          <w:ilvl w:val="1"/>
          <w:numId w:val="17"/>
        </w:numPr>
        <w:ind w:left="426" w:hanging="852"/>
        <w:keepLines/>
        <w:keepNext/>
        <w:spacing w:before="200" w:after="160" w:line="252" w:lineRule="auto"/>
        <w:tabs>
          <w:tab w:val="left" w:pos="142" w:leader="none"/>
        </w:tabs>
      </w:pPr>
      <w:r>
        <w:rPr>
          <w:rFonts w:eastAsia="SimSun"/>
          <w:b/>
          <w:bCs/>
          <w:sz w:val="28"/>
        </w:rPr>
        <w:t xml:space="preserve">Количество участников ЕГЭ по типам ОО </w:t>
      </w:r>
      <w:r/>
    </w:p>
    <w:p>
      <w:pPr>
        <w:jc w:val="right"/>
        <w:keepNext/>
        <w:spacing w:after="200"/>
        <w:rPr>
          <w:b/>
        </w:rPr>
      </w:pPr>
      <w:r>
        <w:rPr>
          <w:bCs/>
          <w:i/>
          <w:sz w:val="18"/>
          <w:szCs w:val="18"/>
          <w:lang w:val="ru-RU" w:eastAsia="ru-RU"/>
        </w:rPr>
        <w:t xml:space="preserve">Таблица 2-97</w:t>
      </w:r>
      <w:r>
        <w:rPr>
          <w:bCs/>
          <w:i/>
          <w:sz w:val="18"/>
          <w:szCs w:val="18"/>
          <w:lang w:val="ru-RU" w:eastAsia="ru-RU"/>
        </w:rPr>
        <w:fldChar w:fldCharType="begin"/>
      </w:r>
      <w:r>
        <w:rPr>
          <w:bCs/>
          <w:i/>
          <w:sz w:val="18"/>
          <w:szCs w:val="18"/>
          <w:lang w:val="ru-RU" w:eastAsia="ru-RU"/>
        </w:rPr>
        <w:instrText xml:space="preserve"> SEQ "Таблица" \* ARABIC </w:instrText>
      </w:r>
      <w:r>
        <w:rPr>
          <w:bCs/>
          <w:i/>
          <w:sz w:val="18"/>
          <w:szCs w:val="18"/>
          <w:lang w:val="ru-RU" w:eastAsia="ru-RU"/>
        </w:rPr>
        <w:fldChar w:fldCharType="separate"/>
      </w:r>
      <w:r>
        <w:rPr>
          <w:bCs/>
          <w:i/>
          <w:sz w:val="18"/>
          <w:szCs w:val="18"/>
          <w:lang w:val="ru-RU" w:eastAsia="ru-RU"/>
        </w:rPr>
        <w:t xml:space="preserve">6</w:t>
      </w:r>
      <w:r>
        <w:rPr>
          <w:bCs/>
          <w:i/>
          <w:sz w:val="18"/>
          <w:szCs w:val="18"/>
          <w:lang w:val="ru-RU" w:eastAsia="ru-RU"/>
        </w:rPr>
        <w:fldChar w:fldCharType="end"/>
      </w:r>
      <w:r/>
    </w:p>
    <w:tbl>
      <w:tblPr>
        <w:tblW w:w="0" w:type="auto"/>
        <w:tblInd w:w="-343" w:type="dxa"/>
        <w:tblLayout w:type="fixed"/>
        <w:tblLook w:val="0000" w:firstRow="0" w:lastRow="0" w:firstColumn="0" w:lastColumn="0" w:noHBand="0" w:noVBand="0"/>
      </w:tblPr>
      <w:tblGrid>
        <w:gridCol w:w="5955"/>
        <w:gridCol w:w="4160"/>
      </w:tblGrid>
      <w:tr>
        <w:trPr/>
        <w:tc>
          <w:tcPr>
            <w:shd w:val="clear" w:color="auto" w:fill="auto"/>
            <w:tcBorders>
              <w:top w:val="single" w:color="000000" w:sz="4" w:space="0"/>
              <w:left w:val="single" w:color="000000" w:sz="4" w:space="0"/>
              <w:bottom w:val="single" w:color="000000" w:sz="4" w:space="0"/>
            </w:tcBorders>
            <w:tcW w:w="5955" w:type="dxa"/>
            <w:textDirection w:val="lrTb"/>
            <w:noWrap w:val="false"/>
          </w:tcPr>
          <w:p>
            <w:pPr>
              <w:contextualSpacing/>
              <w:jc w:val="both"/>
            </w:pPr>
            <w:r>
              <w:rPr>
                <w:b/>
              </w:rPr>
              <w:t xml:space="preserve">Всего ВТГ</w:t>
            </w:r>
            <w:r/>
          </w:p>
        </w:tc>
        <w:tc>
          <w:tcPr>
            <w:shd w:val="clear" w:color="auto" w:fill="auto"/>
            <w:tcBorders>
              <w:top w:val="single" w:color="000000" w:sz="4" w:space="0"/>
              <w:left w:val="single" w:color="000000" w:sz="4" w:space="0"/>
              <w:bottom w:val="single" w:color="000000" w:sz="4" w:space="0"/>
              <w:right w:val="single" w:color="000000" w:sz="4" w:space="0"/>
            </w:tcBorders>
            <w:tcW w:w="4160" w:type="dxa"/>
            <w:textDirection w:val="lrTb"/>
            <w:noWrap w:val="false"/>
          </w:tcPr>
          <w:p>
            <w:pPr>
              <w:contextualSpacing/>
              <w:jc w:val="both"/>
            </w:pPr>
            <w:r>
              <w:t xml:space="preserve">670</w:t>
            </w:r>
            <w:r/>
          </w:p>
        </w:tc>
      </w:tr>
      <w:tr>
        <w:trPr/>
        <w:tc>
          <w:tcPr>
            <w:shd w:val="clear" w:color="auto" w:fill="auto"/>
            <w:tcBorders>
              <w:top w:val="single" w:color="000000" w:sz="4" w:space="0"/>
              <w:left w:val="single" w:color="000000" w:sz="4" w:space="0"/>
              <w:bottom w:val="single" w:color="000000" w:sz="4" w:space="0"/>
            </w:tcBorders>
            <w:tcW w:w="5955" w:type="dxa"/>
            <w:textDirection w:val="lrTb"/>
            <w:noWrap w:val="false"/>
          </w:tcPr>
          <w:p>
            <w:pPr>
              <w:contextualSpacing/>
              <w:jc w:val="both"/>
            </w:pPr>
            <w:r>
              <w:t xml:space="preserve">Из них:</w:t>
            </w:r>
            <w:r/>
          </w:p>
          <w:p>
            <w:pPr>
              <w:pStyle w:val="1575"/>
              <w:numPr>
                <w:ilvl w:val="0"/>
                <w:numId w:val="71"/>
              </w:numPr>
              <w:jc w:val="both"/>
              <w:spacing w:after="0" w:line="240" w:lineRule="auto"/>
            </w:pPr>
            <w:r>
              <w:rPr>
                <w:rFonts w:ascii="Times New Roman" w:hAnsi="Times New Roman" w:cs="Times New Roman"/>
                <w:sz w:val="24"/>
                <w:szCs w:val="24"/>
              </w:rPr>
              <w:t xml:space="preserve">выпускники лиц</w:t>
            </w:r>
            <w:r>
              <w:rPr>
                <w:rFonts w:ascii="Times New Roman" w:hAnsi="Times New Roman" w:cs="Times New Roman"/>
                <w:sz w:val="24"/>
                <w:szCs w:val="24"/>
              </w:rPr>
              <w:t xml:space="preserve">еев и гимназий </w:t>
            </w:r>
            <w:r/>
          </w:p>
        </w:tc>
        <w:tc>
          <w:tcPr>
            <w:shd w:val="clear" w:color="auto" w:fill="auto"/>
            <w:tcBorders>
              <w:top w:val="single" w:color="000000" w:sz="4" w:space="0"/>
              <w:left w:val="single" w:color="000000" w:sz="4" w:space="0"/>
              <w:bottom w:val="single" w:color="000000" w:sz="4" w:space="0"/>
              <w:right w:val="single" w:color="000000" w:sz="4" w:space="0"/>
            </w:tcBorders>
            <w:tcW w:w="4160" w:type="dxa"/>
            <w:textDirection w:val="lrTb"/>
            <w:noWrap w:val="false"/>
          </w:tcPr>
          <w:p>
            <w:pPr>
              <w:contextualSpacing/>
              <w:jc w:val="both"/>
            </w:pPr>
            <w:r>
              <w:t xml:space="preserve">123</w:t>
            </w:r>
            <w:r/>
          </w:p>
        </w:tc>
      </w:tr>
      <w:tr>
        <w:trPr/>
        <w:tc>
          <w:tcPr>
            <w:shd w:val="clear" w:color="auto" w:fill="auto"/>
            <w:tcBorders>
              <w:top w:val="single" w:color="000000" w:sz="4" w:space="0"/>
              <w:left w:val="single" w:color="000000" w:sz="4" w:space="0"/>
              <w:bottom w:val="single" w:color="000000" w:sz="4" w:space="0"/>
            </w:tcBorders>
            <w:tcW w:w="5955" w:type="dxa"/>
            <w:textDirection w:val="lrTb"/>
            <w:noWrap w:val="false"/>
          </w:tcPr>
          <w:p>
            <w:pPr>
              <w:pStyle w:val="1575"/>
              <w:numPr>
                <w:ilvl w:val="0"/>
                <w:numId w:val="71"/>
              </w:numPr>
              <w:jc w:val="both"/>
              <w:spacing w:after="0" w:line="240" w:lineRule="auto"/>
            </w:pPr>
            <w:r>
              <w:rPr>
                <w:rFonts w:ascii="Times New Roman" w:hAnsi="Times New Roman" w:cs="Times New Roman"/>
                <w:sz w:val="24"/>
                <w:szCs w:val="24"/>
              </w:rPr>
              <w:t xml:space="preserve">выпускники СОШ</w:t>
            </w:r>
            <w:r/>
          </w:p>
        </w:tc>
        <w:tc>
          <w:tcPr>
            <w:shd w:val="clear" w:color="auto" w:fill="auto"/>
            <w:tcBorders>
              <w:top w:val="single" w:color="000000" w:sz="4" w:space="0"/>
              <w:left w:val="single" w:color="000000" w:sz="4" w:space="0"/>
              <w:bottom w:val="single" w:color="000000" w:sz="4" w:space="0"/>
              <w:right w:val="single" w:color="000000" w:sz="4" w:space="0"/>
            </w:tcBorders>
            <w:tcW w:w="4160" w:type="dxa"/>
            <w:textDirection w:val="lrTb"/>
            <w:noWrap w:val="false"/>
          </w:tcPr>
          <w:p>
            <w:pPr>
              <w:contextualSpacing/>
              <w:jc w:val="both"/>
            </w:pPr>
            <w:r>
              <w:t xml:space="preserve">534</w:t>
            </w:r>
            <w:r/>
          </w:p>
        </w:tc>
      </w:tr>
      <w:tr>
        <w:trPr/>
        <w:tc>
          <w:tcPr>
            <w:shd w:val="clear" w:color="auto" w:fill="auto"/>
            <w:tcBorders>
              <w:top w:val="single" w:color="000000" w:sz="4" w:space="0"/>
              <w:left w:val="single" w:color="000000" w:sz="4" w:space="0"/>
              <w:bottom w:val="single" w:color="000000" w:sz="4" w:space="0"/>
            </w:tcBorders>
            <w:tcW w:w="5955" w:type="dxa"/>
            <w:textDirection w:val="lrTb"/>
            <w:noWrap w:val="false"/>
          </w:tcPr>
          <w:p>
            <w:pPr>
              <w:pStyle w:val="1575"/>
              <w:numPr>
                <w:ilvl w:val="0"/>
                <w:numId w:val="71"/>
              </w:numPr>
              <w:jc w:val="both"/>
              <w:spacing w:after="0" w:line="240" w:lineRule="auto"/>
            </w:pPr>
            <w:r>
              <w:rPr>
                <w:rFonts w:ascii="Times New Roman" w:hAnsi="Times New Roman" w:cs="Times New Roman"/>
                <w:sz w:val="24"/>
                <w:szCs w:val="24"/>
              </w:rPr>
              <w:t xml:space="preserve">выпускники О(с)ОШ</w:t>
            </w:r>
            <w:r/>
          </w:p>
        </w:tc>
        <w:tc>
          <w:tcPr>
            <w:shd w:val="clear" w:color="auto" w:fill="auto"/>
            <w:tcBorders>
              <w:top w:val="single" w:color="000000" w:sz="4" w:space="0"/>
              <w:left w:val="single" w:color="000000" w:sz="4" w:space="0"/>
              <w:bottom w:val="single" w:color="000000" w:sz="4" w:space="0"/>
              <w:right w:val="single" w:color="000000" w:sz="4" w:space="0"/>
            </w:tcBorders>
            <w:tcW w:w="4160" w:type="dxa"/>
            <w:textDirection w:val="lrTb"/>
            <w:noWrap w:val="false"/>
          </w:tcPr>
          <w:p>
            <w:pPr>
              <w:contextualSpacing/>
              <w:jc w:val="both"/>
            </w:pPr>
            <w:r>
              <w:t xml:space="preserve">1</w:t>
            </w:r>
            <w:r/>
          </w:p>
        </w:tc>
      </w:tr>
      <w:tr>
        <w:trPr/>
        <w:tc>
          <w:tcPr>
            <w:shd w:val="clear" w:color="auto" w:fill="auto"/>
            <w:tcBorders>
              <w:top w:val="single" w:color="000000" w:sz="4" w:space="0"/>
              <w:left w:val="single" w:color="000000" w:sz="4" w:space="0"/>
              <w:bottom w:val="single" w:color="000000" w:sz="4" w:space="0"/>
            </w:tcBorders>
            <w:tcW w:w="5955" w:type="dxa"/>
            <w:textDirection w:val="lrTb"/>
            <w:noWrap w:val="false"/>
          </w:tcPr>
          <w:p>
            <w:pPr>
              <w:pStyle w:val="1575"/>
              <w:numPr>
                <w:ilvl w:val="0"/>
                <w:numId w:val="71"/>
              </w:numPr>
              <w:jc w:val="both"/>
              <w:spacing w:after="0" w:line="240" w:lineRule="auto"/>
            </w:pPr>
            <w:r>
              <w:rPr>
                <w:rFonts w:ascii="Times New Roman" w:hAnsi="Times New Roman" w:cs="Times New Roman"/>
                <w:sz w:val="24"/>
                <w:szCs w:val="24"/>
              </w:rPr>
              <w:t xml:space="preserve">прочие ОО (Казачий кадетский корпус, Инженерная школа, АСВУ МВД России и пр.)</w:t>
            </w:r>
            <w:r/>
          </w:p>
        </w:tc>
        <w:tc>
          <w:tcPr>
            <w:shd w:val="clear" w:color="auto" w:fill="auto"/>
            <w:tcBorders>
              <w:top w:val="single" w:color="000000" w:sz="4" w:space="0"/>
              <w:left w:val="single" w:color="000000" w:sz="4" w:space="0"/>
              <w:bottom w:val="single" w:color="000000" w:sz="4" w:space="0"/>
              <w:right w:val="single" w:color="000000" w:sz="4" w:space="0"/>
            </w:tcBorders>
            <w:tcW w:w="4160" w:type="dxa"/>
            <w:textDirection w:val="lrTb"/>
            <w:noWrap w:val="false"/>
          </w:tcPr>
          <w:p>
            <w:pPr>
              <w:contextualSpacing/>
              <w:jc w:val="both"/>
            </w:pPr>
            <w:r>
              <w:t xml:space="preserve">12</w:t>
            </w:r>
            <w:r/>
          </w:p>
        </w:tc>
      </w:tr>
    </w:tbl>
    <w:p>
      <w:pPr>
        <w:keepNext/>
        <w:spacing w:after="200"/>
        <w:rPr>
          <w:bCs/>
          <w:i/>
          <w:sz w:val="18"/>
          <w:szCs w:val="18"/>
        </w:rPr>
      </w:pPr>
      <w:r>
        <w:rPr>
          <w:bCs/>
          <w:i/>
          <w:sz w:val="18"/>
          <w:szCs w:val="18"/>
        </w:rPr>
      </w:r>
      <w:r/>
    </w:p>
    <w:p>
      <w:pPr>
        <w:numPr>
          <w:ilvl w:val="1"/>
          <w:numId w:val="17"/>
        </w:numPr>
        <w:contextualSpacing/>
        <w:keepLines/>
        <w:keepNext/>
        <w:spacing w:before="200" w:after="160" w:line="252" w:lineRule="auto"/>
        <w:tabs>
          <w:tab w:val="left" w:pos="142" w:leader="none"/>
        </w:tabs>
      </w:pPr>
      <w:r>
        <w:rPr>
          <w:rFonts w:eastAsia="SimSun"/>
          <w:b/>
          <w:bCs/>
          <w:sz w:val="28"/>
        </w:rPr>
        <w:t xml:space="preserve">Количество участников ЕГЭ по предмету по АТЕ региона</w:t>
      </w:r>
      <w:r/>
    </w:p>
    <w:p>
      <w:pPr>
        <w:jc w:val="right"/>
        <w:keepNext/>
        <w:spacing w:after="200"/>
      </w:pPr>
      <w:r>
        <w:rPr>
          <w:bCs/>
          <w:i/>
          <w:sz w:val="18"/>
          <w:szCs w:val="18"/>
          <w:lang w:val="en-US"/>
        </w:rPr>
        <w:t xml:space="preserve">Таблица </w:t>
      </w:r>
      <w:r>
        <w:rPr>
          <w:bCs/>
          <w:i/>
          <w:sz w:val="18"/>
          <w:szCs w:val="18"/>
          <w:lang w:val="en-US" w:eastAsia="ru-RU"/>
        </w:rPr>
        <w:t xml:space="preserve">2-98</w:t>
      </w:r>
      <w:r/>
    </w:p>
    <w:tbl>
      <w:tblPr>
        <w:tblW w:w="0" w:type="auto"/>
        <w:tblInd w:w="-25" w:type="dxa"/>
        <w:tblLayout w:type="fixed"/>
        <w:tblLook w:val="0000" w:firstRow="0" w:lastRow="0" w:firstColumn="0" w:lastColumn="0" w:noHBand="0" w:noVBand="0"/>
      </w:tblPr>
      <w:tblGrid>
        <w:gridCol w:w="562"/>
        <w:gridCol w:w="3441"/>
        <w:gridCol w:w="3051"/>
        <w:gridCol w:w="2743"/>
      </w:tblGrid>
      <w:tr>
        <w:trPr>
          <w:trHeight w:val="630"/>
        </w:trPr>
        <w:tc>
          <w:tcPr>
            <w:shd w:val="clear" w:color="auto" w:fill="ffffff"/>
            <w:tcBorders>
              <w:top w:val="single" w:color="000000" w:sz="4" w:space="0"/>
              <w:left w:val="single" w:color="000000" w:sz="4" w:space="0"/>
              <w:bottom w:val="single" w:color="000000" w:sz="4" w:space="0"/>
            </w:tcBorders>
            <w:tcW w:w="562" w:type="dxa"/>
            <w:textDirection w:val="lrTb"/>
            <w:noWrap w:val="false"/>
          </w:tcPr>
          <w:p>
            <w:pPr>
              <w:jc w:val="center"/>
            </w:pPr>
            <w:r>
              <w:rPr>
                <w:lang w:eastAsia="en-US"/>
              </w:rPr>
              <w:t xml:space="preserve">№</w:t>
            </w:r>
            <w:r>
              <w:rPr>
                <w:rFonts w:eastAsia="Times New Roman"/>
                <w:lang w:eastAsia="en-US"/>
              </w:rPr>
              <w:t xml:space="preserve"> </w:t>
            </w:r>
            <w:r>
              <w:rPr>
                <w:lang w:eastAsia="en-US"/>
              </w:rPr>
              <w:t xml:space="preserve">п/п</w:t>
            </w:r>
            <w:r/>
          </w:p>
        </w:tc>
        <w:tc>
          <w:tcPr>
            <w:shd w:val="clear" w:color="auto" w:fill="ffffff"/>
            <w:tcBorders>
              <w:top w:val="single" w:color="000000" w:sz="4" w:space="0"/>
              <w:left w:val="single" w:color="000000" w:sz="4" w:space="0"/>
              <w:bottom w:val="single" w:color="000000" w:sz="4" w:space="0"/>
            </w:tcBorders>
            <w:tcW w:w="3441" w:type="dxa"/>
            <w:vAlign w:val="center"/>
            <w:textDirection w:val="lrTb"/>
            <w:noWrap w:val="false"/>
          </w:tcPr>
          <w:p>
            <w:pPr>
              <w:jc w:val="center"/>
            </w:pPr>
            <w:r>
              <w:rPr>
                <w:rFonts w:eastAsia="Times New Roman"/>
                <w:color w:val="000000"/>
              </w:rPr>
              <w:t xml:space="preserve">АТЕ</w:t>
            </w:r>
            <w:r/>
          </w:p>
        </w:tc>
        <w:tc>
          <w:tcPr>
            <w:shd w:val="clear" w:color="auto" w:fill="ffffff"/>
            <w:tcBorders>
              <w:top w:val="single" w:color="000000" w:sz="4" w:space="0"/>
              <w:left w:val="single" w:color="000000" w:sz="4" w:space="0"/>
              <w:bottom w:val="single" w:color="000000" w:sz="4" w:space="0"/>
            </w:tcBorders>
            <w:tcW w:w="3051" w:type="dxa"/>
            <w:vAlign w:val="center"/>
            <w:textDirection w:val="lrTb"/>
            <w:noWrap w:val="false"/>
          </w:tcPr>
          <w:p>
            <w:pPr>
              <w:jc w:val="center"/>
            </w:pPr>
            <w:r>
              <w:rPr>
                <w:rFonts w:eastAsia="Times New Roman"/>
                <w:color w:val="000000"/>
              </w:rPr>
              <w:t xml:space="preserve">Количество участников ЕГЭ по истори</w:t>
            </w:r>
            <w:r>
              <w:rPr>
                <w:rFonts w:eastAsia="Times New Roman"/>
                <w:color w:val="000000"/>
              </w:rPr>
              <w:t xml:space="preserve">и</w:t>
            </w:r>
            <w:r/>
          </w:p>
        </w:tc>
        <w:tc>
          <w:tcPr>
            <w:shd w:val="clear" w:color="auto" w:fill="ffffff"/>
            <w:tcBorders>
              <w:top w:val="single" w:color="000000" w:sz="4" w:space="0"/>
              <w:left w:val="single" w:color="000000" w:sz="4" w:space="0"/>
              <w:bottom w:val="single" w:color="000000" w:sz="4" w:space="0"/>
              <w:right w:val="single" w:color="000000" w:sz="4" w:space="0"/>
            </w:tcBorders>
            <w:tcW w:w="2743" w:type="dxa"/>
            <w:vAlign w:val="center"/>
            <w:textDirection w:val="lrTb"/>
            <w:noWrap w:val="false"/>
          </w:tcPr>
          <w:p>
            <w:pPr>
              <w:jc w:val="center"/>
            </w:pPr>
            <w:r>
              <w:rPr>
                <w:rFonts w:eastAsia="Times New Roman"/>
                <w:color w:val="000000"/>
              </w:rPr>
              <w:t xml:space="preserve">% от общего числа участников в регионе</w:t>
            </w:r>
            <w:r/>
          </w:p>
        </w:tc>
      </w:tr>
      <w:tr>
        <w:trPr>
          <w:trHeight w:val="315"/>
        </w:trPr>
        <w:tc>
          <w:tcPr>
            <w:shd w:val="clear" w:color="auto" w:fill="ffffff"/>
            <w:tcBorders>
              <w:left w:val="single" w:color="000000" w:sz="4" w:space="0"/>
              <w:bottom w:val="single" w:color="000000" w:sz="4" w:space="0"/>
            </w:tcBorders>
            <w:tcW w:w="562" w:type="dxa"/>
            <w:textDirection w:val="lrTb"/>
            <w:noWrap w:val="false"/>
          </w:tcPr>
          <w:p>
            <w:r>
              <w:rPr>
                <w:rFonts w:eastAsia="Times New Roman"/>
                <w:color w:val="000000"/>
              </w:rPr>
              <w:t xml:space="preserve">1.</w:t>
            </w:r>
            <w:r/>
          </w:p>
        </w:tc>
        <w:tc>
          <w:tcPr>
            <w:shd w:val="clear" w:color="auto" w:fill="ffffff"/>
            <w:tcBorders>
              <w:left w:val="single" w:color="000000" w:sz="4" w:space="0"/>
              <w:bottom w:val="single" w:color="000000" w:sz="4" w:space="0"/>
            </w:tcBorders>
            <w:tcW w:w="3441" w:type="dxa"/>
            <w:vAlign w:val="center"/>
            <w:textDirection w:val="lrTb"/>
            <w:noWrap w:val="false"/>
          </w:tcPr>
          <w:p>
            <w:r>
              <w:rPr>
                <w:rFonts w:eastAsia="Times New Roman"/>
                <w:color w:val="000000"/>
              </w:rPr>
              <w:t xml:space="preserve">г. Астрахань</w:t>
            </w:r>
            <w:r/>
          </w:p>
        </w:tc>
        <w:tc>
          <w:tcPr>
            <w:shd w:val="clear" w:color="auto" w:fill="ffffff"/>
            <w:tcBorders>
              <w:left w:val="single" w:color="000000" w:sz="4" w:space="0"/>
              <w:bottom w:val="single" w:color="000000" w:sz="4" w:space="0"/>
            </w:tcBorders>
            <w:tcW w:w="3051" w:type="dxa"/>
            <w:vAlign w:val="center"/>
            <w:textDirection w:val="lrTb"/>
            <w:noWrap w:val="false"/>
          </w:tcPr>
          <w:p>
            <w:pPr>
              <w:jc w:val="center"/>
            </w:pPr>
            <w:r>
              <w:rPr>
                <w:rFonts w:eastAsia="Times New Roman"/>
                <w:color w:val="000000"/>
              </w:rPr>
              <w:t xml:space="preserve">354</w:t>
            </w:r>
            <w:r/>
          </w:p>
        </w:tc>
        <w:tc>
          <w:tcPr>
            <w:shd w:val="clear" w:color="auto" w:fill="ffffff"/>
            <w:tcBorders>
              <w:left w:val="single" w:color="000000" w:sz="4" w:space="0"/>
              <w:bottom w:val="single" w:color="000000" w:sz="4" w:space="0"/>
              <w:right w:val="single" w:color="000000" w:sz="4" w:space="0"/>
            </w:tcBorders>
            <w:tcW w:w="2743" w:type="dxa"/>
            <w:vAlign w:val="center"/>
            <w:textDirection w:val="lrTb"/>
            <w:noWrap w:val="false"/>
          </w:tcPr>
          <w:p>
            <w:pPr>
              <w:jc w:val="center"/>
            </w:pPr>
            <w:r>
              <w:rPr>
                <w:rFonts w:eastAsia="Times New Roman"/>
                <w:color w:val="000000"/>
              </w:rPr>
              <w:t xml:space="preserve">49,3</w:t>
            </w:r>
            <w:r/>
          </w:p>
        </w:tc>
      </w:tr>
      <w:tr>
        <w:trPr>
          <w:trHeight w:val="315"/>
        </w:trPr>
        <w:tc>
          <w:tcPr>
            <w:shd w:val="clear" w:color="auto" w:fill="ffffff"/>
            <w:tcBorders>
              <w:left w:val="single" w:color="000000" w:sz="4" w:space="0"/>
              <w:bottom w:val="single" w:color="000000" w:sz="4" w:space="0"/>
            </w:tcBorders>
            <w:tcW w:w="562" w:type="dxa"/>
            <w:textDirection w:val="lrTb"/>
            <w:noWrap w:val="false"/>
          </w:tcPr>
          <w:p>
            <w:r>
              <w:rPr>
                <w:rFonts w:eastAsia="Times New Roman"/>
                <w:color w:val="000000"/>
              </w:rPr>
              <w:t xml:space="preserve">2.</w:t>
            </w:r>
            <w:r/>
          </w:p>
        </w:tc>
        <w:tc>
          <w:tcPr>
            <w:shd w:val="clear" w:color="auto" w:fill="ffffff"/>
            <w:tcBorders>
              <w:left w:val="single" w:color="000000" w:sz="4" w:space="0"/>
              <w:bottom w:val="single" w:color="000000" w:sz="4" w:space="0"/>
            </w:tcBorders>
            <w:tcW w:w="3441" w:type="dxa"/>
            <w:vAlign w:val="center"/>
            <w:textDirection w:val="lrTb"/>
            <w:noWrap w:val="false"/>
          </w:tcPr>
          <w:p>
            <w:r>
              <w:rPr>
                <w:rFonts w:eastAsia="Times New Roman"/>
                <w:color w:val="000000"/>
              </w:rPr>
              <w:t xml:space="preserve">Ахтубинский район</w:t>
            </w:r>
            <w:r/>
          </w:p>
        </w:tc>
        <w:tc>
          <w:tcPr>
            <w:shd w:val="clear" w:color="auto" w:fill="ffffff"/>
            <w:tcBorders>
              <w:left w:val="single" w:color="000000" w:sz="4" w:space="0"/>
              <w:bottom w:val="single" w:color="000000" w:sz="4" w:space="0"/>
            </w:tcBorders>
            <w:tcW w:w="3051" w:type="dxa"/>
            <w:vAlign w:val="center"/>
            <w:textDirection w:val="lrTb"/>
            <w:noWrap w:val="false"/>
          </w:tcPr>
          <w:p>
            <w:pPr>
              <w:jc w:val="center"/>
            </w:pPr>
            <w:r>
              <w:rPr>
                <w:rFonts w:eastAsia="Times New Roman"/>
                <w:color w:val="000000"/>
              </w:rPr>
              <w:t xml:space="preserve">30</w:t>
            </w:r>
            <w:r/>
          </w:p>
        </w:tc>
        <w:tc>
          <w:tcPr>
            <w:shd w:val="clear" w:color="auto" w:fill="ffffff"/>
            <w:tcBorders>
              <w:left w:val="single" w:color="000000" w:sz="4" w:space="0"/>
              <w:bottom w:val="single" w:color="000000" w:sz="4" w:space="0"/>
              <w:right w:val="single" w:color="000000" w:sz="4" w:space="0"/>
            </w:tcBorders>
            <w:tcW w:w="2743" w:type="dxa"/>
            <w:vAlign w:val="center"/>
            <w:textDirection w:val="lrTb"/>
            <w:noWrap w:val="false"/>
          </w:tcPr>
          <w:p>
            <w:pPr>
              <w:jc w:val="center"/>
            </w:pPr>
            <w:r>
              <w:rPr>
                <w:rFonts w:eastAsia="Times New Roman"/>
                <w:color w:val="000000"/>
              </w:rPr>
              <w:t xml:space="preserve">4,2</w:t>
            </w:r>
            <w:r/>
          </w:p>
        </w:tc>
      </w:tr>
      <w:tr>
        <w:trPr>
          <w:trHeight w:val="315"/>
        </w:trPr>
        <w:tc>
          <w:tcPr>
            <w:shd w:val="clear" w:color="auto" w:fill="ffffff"/>
            <w:tcBorders>
              <w:left w:val="single" w:color="000000" w:sz="4" w:space="0"/>
              <w:bottom w:val="single" w:color="000000" w:sz="4" w:space="0"/>
            </w:tcBorders>
            <w:tcW w:w="562" w:type="dxa"/>
            <w:textDirection w:val="lrTb"/>
            <w:noWrap w:val="false"/>
          </w:tcPr>
          <w:p>
            <w:r>
              <w:rPr>
                <w:rFonts w:eastAsia="Times New Roman"/>
                <w:color w:val="000000"/>
              </w:rPr>
              <w:t xml:space="preserve">3.</w:t>
            </w:r>
            <w:r/>
          </w:p>
        </w:tc>
        <w:tc>
          <w:tcPr>
            <w:shd w:val="clear" w:color="auto" w:fill="ffffff"/>
            <w:tcBorders>
              <w:left w:val="single" w:color="000000" w:sz="4" w:space="0"/>
              <w:bottom w:val="single" w:color="000000" w:sz="4" w:space="0"/>
            </w:tcBorders>
            <w:tcW w:w="3441" w:type="dxa"/>
            <w:vAlign w:val="center"/>
            <w:textDirection w:val="lrTb"/>
            <w:noWrap w:val="false"/>
          </w:tcPr>
          <w:p>
            <w:r>
              <w:rPr>
                <w:rFonts w:eastAsia="Times New Roman"/>
                <w:color w:val="000000"/>
              </w:rPr>
              <w:t xml:space="preserve">ЗАТО Знаменск</w:t>
            </w:r>
            <w:r/>
          </w:p>
        </w:tc>
        <w:tc>
          <w:tcPr>
            <w:shd w:val="clear" w:color="auto" w:fill="ffffff"/>
            <w:tcBorders>
              <w:left w:val="single" w:color="000000" w:sz="4" w:space="0"/>
              <w:bottom w:val="single" w:color="000000" w:sz="4" w:space="0"/>
            </w:tcBorders>
            <w:tcW w:w="3051" w:type="dxa"/>
            <w:vAlign w:val="center"/>
            <w:textDirection w:val="lrTb"/>
            <w:noWrap w:val="false"/>
          </w:tcPr>
          <w:p>
            <w:pPr>
              <w:jc w:val="center"/>
            </w:pPr>
            <w:r>
              <w:rPr>
                <w:rFonts w:eastAsia="Times New Roman"/>
                <w:color w:val="000000"/>
              </w:rPr>
              <w:t xml:space="preserve">15</w:t>
            </w:r>
            <w:r/>
          </w:p>
        </w:tc>
        <w:tc>
          <w:tcPr>
            <w:shd w:val="clear" w:color="auto" w:fill="ffffff"/>
            <w:tcBorders>
              <w:left w:val="single" w:color="000000" w:sz="4" w:space="0"/>
              <w:bottom w:val="single" w:color="000000" w:sz="4" w:space="0"/>
              <w:right w:val="single" w:color="000000" w:sz="4" w:space="0"/>
            </w:tcBorders>
            <w:tcW w:w="2743" w:type="dxa"/>
            <w:vAlign w:val="center"/>
            <w:textDirection w:val="lrTb"/>
            <w:noWrap w:val="false"/>
          </w:tcPr>
          <w:p>
            <w:pPr>
              <w:jc w:val="center"/>
            </w:pPr>
            <w:r>
              <w:rPr>
                <w:rFonts w:eastAsia="Times New Roman"/>
                <w:color w:val="000000"/>
              </w:rPr>
              <w:t xml:space="preserve">2,1</w:t>
            </w:r>
            <w:r/>
          </w:p>
        </w:tc>
      </w:tr>
      <w:tr>
        <w:trPr>
          <w:trHeight w:val="315"/>
        </w:trPr>
        <w:tc>
          <w:tcPr>
            <w:shd w:val="clear" w:color="auto" w:fill="ffffff"/>
            <w:tcBorders>
              <w:left w:val="single" w:color="000000" w:sz="4" w:space="0"/>
              <w:bottom w:val="single" w:color="000000" w:sz="4" w:space="0"/>
            </w:tcBorders>
            <w:tcW w:w="562" w:type="dxa"/>
            <w:textDirection w:val="lrTb"/>
            <w:noWrap w:val="false"/>
          </w:tcPr>
          <w:p>
            <w:r>
              <w:rPr>
                <w:rFonts w:eastAsia="Times New Roman"/>
                <w:color w:val="000000"/>
              </w:rPr>
              <w:t xml:space="preserve">4.</w:t>
            </w:r>
            <w:r/>
          </w:p>
        </w:tc>
        <w:tc>
          <w:tcPr>
            <w:shd w:val="clear" w:color="auto" w:fill="ffffff"/>
            <w:tcBorders>
              <w:left w:val="single" w:color="000000" w:sz="4" w:space="0"/>
              <w:bottom w:val="single" w:color="000000" w:sz="4" w:space="0"/>
            </w:tcBorders>
            <w:tcW w:w="3441" w:type="dxa"/>
            <w:vAlign w:val="center"/>
            <w:textDirection w:val="lrTb"/>
            <w:noWrap w:val="false"/>
          </w:tcPr>
          <w:p>
            <w:r>
              <w:rPr>
                <w:rFonts w:eastAsia="Times New Roman"/>
                <w:color w:val="000000"/>
              </w:rPr>
              <w:t xml:space="preserve">Володарский район</w:t>
            </w:r>
            <w:r/>
          </w:p>
        </w:tc>
        <w:tc>
          <w:tcPr>
            <w:shd w:val="clear" w:color="auto" w:fill="ffffff"/>
            <w:tcBorders>
              <w:left w:val="single" w:color="000000" w:sz="4" w:space="0"/>
              <w:bottom w:val="single" w:color="000000" w:sz="4" w:space="0"/>
            </w:tcBorders>
            <w:tcW w:w="3051" w:type="dxa"/>
            <w:vAlign w:val="center"/>
            <w:textDirection w:val="lrTb"/>
            <w:noWrap w:val="false"/>
          </w:tcPr>
          <w:p>
            <w:pPr>
              <w:jc w:val="center"/>
            </w:pPr>
            <w:r>
              <w:rPr>
                <w:rFonts w:eastAsia="Times New Roman"/>
                <w:color w:val="000000"/>
              </w:rPr>
              <w:t xml:space="preserve">40</w:t>
            </w:r>
            <w:r/>
          </w:p>
        </w:tc>
        <w:tc>
          <w:tcPr>
            <w:shd w:val="clear" w:color="auto" w:fill="ffffff"/>
            <w:tcBorders>
              <w:left w:val="single" w:color="000000" w:sz="4" w:space="0"/>
              <w:bottom w:val="single" w:color="000000" w:sz="4" w:space="0"/>
              <w:right w:val="single" w:color="000000" w:sz="4" w:space="0"/>
            </w:tcBorders>
            <w:tcW w:w="2743" w:type="dxa"/>
            <w:vAlign w:val="center"/>
            <w:textDirection w:val="lrTb"/>
            <w:noWrap w:val="false"/>
          </w:tcPr>
          <w:p>
            <w:pPr>
              <w:jc w:val="center"/>
            </w:pPr>
            <w:r>
              <w:rPr>
                <w:rFonts w:eastAsia="Times New Roman"/>
                <w:color w:val="000000"/>
              </w:rPr>
              <w:t xml:space="preserve">5,6</w:t>
            </w:r>
            <w:r/>
          </w:p>
        </w:tc>
      </w:tr>
      <w:tr>
        <w:trPr>
          <w:trHeight w:val="315"/>
        </w:trPr>
        <w:tc>
          <w:tcPr>
            <w:shd w:val="clear" w:color="auto" w:fill="ffffff"/>
            <w:tcBorders>
              <w:left w:val="single" w:color="000000" w:sz="4" w:space="0"/>
              <w:bottom w:val="single" w:color="000000" w:sz="4" w:space="0"/>
            </w:tcBorders>
            <w:tcW w:w="562" w:type="dxa"/>
            <w:textDirection w:val="lrTb"/>
            <w:noWrap w:val="false"/>
          </w:tcPr>
          <w:p>
            <w:r>
              <w:rPr>
                <w:rFonts w:eastAsia="Times New Roman"/>
                <w:color w:val="000000"/>
              </w:rPr>
              <w:t xml:space="preserve">5.</w:t>
            </w:r>
            <w:r/>
          </w:p>
        </w:tc>
        <w:tc>
          <w:tcPr>
            <w:shd w:val="clear" w:color="auto" w:fill="ffffff"/>
            <w:tcBorders>
              <w:left w:val="single" w:color="000000" w:sz="4" w:space="0"/>
              <w:bottom w:val="single" w:color="000000" w:sz="4" w:space="0"/>
            </w:tcBorders>
            <w:tcW w:w="3441" w:type="dxa"/>
            <w:vAlign w:val="center"/>
            <w:textDirection w:val="lrTb"/>
            <w:noWrap w:val="false"/>
          </w:tcPr>
          <w:p>
            <w:r>
              <w:rPr>
                <w:rFonts w:eastAsia="Times New Roman"/>
                <w:color w:val="000000"/>
              </w:rPr>
              <w:t xml:space="preserve">Енотаевский район</w:t>
            </w:r>
            <w:r/>
          </w:p>
        </w:tc>
        <w:tc>
          <w:tcPr>
            <w:shd w:val="clear" w:color="auto" w:fill="ffffff"/>
            <w:tcBorders>
              <w:left w:val="single" w:color="000000" w:sz="4" w:space="0"/>
              <w:bottom w:val="single" w:color="000000" w:sz="4" w:space="0"/>
            </w:tcBorders>
            <w:tcW w:w="3051" w:type="dxa"/>
            <w:vAlign w:val="center"/>
            <w:textDirection w:val="lrTb"/>
            <w:noWrap w:val="false"/>
          </w:tcPr>
          <w:p>
            <w:pPr>
              <w:jc w:val="center"/>
            </w:pPr>
            <w:r>
              <w:rPr>
                <w:rFonts w:eastAsia="Times New Roman"/>
                <w:color w:val="000000"/>
              </w:rPr>
              <w:t xml:space="preserve">15</w:t>
            </w:r>
            <w:r/>
          </w:p>
        </w:tc>
        <w:tc>
          <w:tcPr>
            <w:shd w:val="clear" w:color="auto" w:fill="ffffff"/>
            <w:tcBorders>
              <w:left w:val="single" w:color="000000" w:sz="4" w:space="0"/>
              <w:bottom w:val="single" w:color="000000" w:sz="4" w:space="0"/>
              <w:right w:val="single" w:color="000000" w:sz="4" w:space="0"/>
            </w:tcBorders>
            <w:tcW w:w="2743" w:type="dxa"/>
            <w:vAlign w:val="center"/>
            <w:textDirection w:val="lrTb"/>
            <w:noWrap w:val="false"/>
          </w:tcPr>
          <w:p>
            <w:pPr>
              <w:jc w:val="center"/>
            </w:pPr>
            <w:r>
              <w:rPr>
                <w:rFonts w:eastAsia="Times New Roman"/>
                <w:color w:val="000000"/>
              </w:rPr>
              <w:t xml:space="preserve">2,1</w:t>
            </w:r>
            <w:r/>
          </w:p>
        </w:tc>
      </w:tr>
      <w:tr>
        <w:trPr>
          <w:trHeight w:val="315"/>
        </w:trPr>
        <w:tc>
          <w:tcPr>
            <w:shd w:val="clear" w:color="auto" w:fill="ffffff"/>
            <w:tcBorders>
              <w:left w:val="single" w:color="000000" w:sz="4" w:space="0"/>
              <w:bottom w:val="single" w:color="000000" w:sz="4" w:space="0"/>
            </w:tcBorders>
            <w:tcW w:w="562" w:type="dxa"/>
            <w:textDirection w:val="lrTb"/>
            <w:noWrap w:val="false"/>
          </w:tcPr>
          <w:p>
            <w:r>
              <w:rPr>
                <w:rFonts w:eastAsia="Times New Roman"/>
                <w:color w:val="000000"/>
              </w:rPr>
              <w:t xml:space="preserve">6.</w:t>
            </w:r>
            <w:r/>
          </w:p>
        </w:tc>
        <w:tc>
          <w:tcPr>
            <w:shd w:val="clear" w:color="auto" w:fill="ffffff"/>
            <w:tcBorders>
              <w:left w:val="single" w:color="000000" w:sz="4" w:space="0"/>
              <w:bottom w:val="single" w:color="000000" w:sz="4" w:space="0"/>
            </w:tcBorders>
            <w:tcW w:w="3441" w:type="dxa"/>
            <w:vAlign w:val="center"/>
            <w:textDirection w:val="lrTb"/>
            <w:noWrap w:val="false"/>
          </w:tcPr>
          <w:p>
            <w:r>
              <w:rPr>
                <w:rFonts w:eastAsia="Times New Roman"/>
                <w:color w:val="000000"/>
              </w:rPr>
              <w:t xml:space="preserve">Икрянинский район</w:t>
            </w:r>
            <w:r/>
          </w:p>
        </w:tc>
        <w:tc>
          <w:tcPr>
            <w:shd w:val="clear" w:color="auto" w:fill="ffffff"/>
            <w:tcBorders>
              <w:left w:val="single" w:color="000000" w:sz="4" w:space="0"/>
              <w:bottom w:val="single" w:color="000000" w:sz="4" w:space="0"/>
            </w:tcBorders>
            <w:tcW w:w="3051" w:type="dxa"/>
            <w:vAlign w:val="center"/>
            <w:textDirection w:val="lrTb"/>
            <w:noWrap w:val="false"/>
          </w:tcPr>
          <w:p>
            <w:pPr>
              <w:jc w:val="center"/>
            </w:pPr>
            <w:r>
              <w:rPr>
                <w:rFonts w:eastAsia="Times New Roman"/>
                <w:color w:val="000000"/>
              </w:rPr>
              <w:t xml:space="preserve">19</w:t>
            </w:r>
            <w:r/>
          </w:p>
        </w:tc>
        <w:tc>
          <w:tcPr>
            <w:shd w:val="clear" w:color="auto" w:fill="ffffff"/>
            <w:tcBorders>
              <w:left w:val="single" w:color="000000" w:sz="4" w:space="0"/>
              <w:bottom w:val="single" w:color="000000" w:sz="4" w:space="0"/>
              <w:right w:val="single" w:color="000000" w:sz="4" w:space="0"/>
            </w:tcBorders>
            <w:tcW w:w="2743" w:type="dxa"/>
            <w:vAlign w:val="center"/>
            <w:textDirection w:val="lrTb"/>
            <w:noWrap w:val="false"/>
          </w:tcPr>
          <w:p>
            <w:pPr>
              <w:jc w:val="center"/>
            </w:pPr>
            <w:r>
              <w:rPr>
                <w:rFonts w:eastAsia="Times New Roman"/>
                <w:color w:val="000000"/>
              </w:rPr>
              <w:t xml:space="preserve">2,6</w:t>
            </w:r>
            <w:r/>
          </w:p>
        </w:tc>
      </w:tr>
      <w:tr>
        <w:trPr>
          <w:trHeight w:val="315"/>
        </w:trPr>
        <w:tc>
          <w:tcPr>
            <w:shd w:val="clear" w:color="auto" w:fill="ffffff"/>
            <w:tcBorders>
              <w:left w:val="single" w:color="000000" w:sz="4" w:space="0"/>
              <w:bottom w:val="single" w:color="000000" w:sz="4" w:space="0"/>
            </w:tcBorders>
            <w:tcW w:w="562" w:type="dxa"/>
            <w:textDirection w:val="lrTb"/>
            <w:noWrap w:val="false"/>
          </w:tcPr>
          <w:p>
            <w:r>
              <w:rPr>
                <w:rFonts w:eastAsia="Times New Roman"/>
                <w:color w:val="000000"/>
              </w:rPr>
              <w:t xml:space="preserve">7.</w:t>
            </w:r>
            <w:r/>
          </w:p>
        </w:tc>
        <w:tc>
          <w:tcPr>
            <w:shd w:val="clear" w:color="auto" w:fill="ffffff"/>
            <w:tcBorders>
              <w:left w:val="single" w:color="000000" w:sz="4" w:space="0"/>
              <w:bottom w:val="single" w:color="000000" w:sz="4" w:space="0"/>
            </w:tcBorders>
            <w:tcW w:w="3441" w:type="dxa"/>
            <w:vAlign w:val="center"/>
            <w:textDirection w:val="lrTb"/>
            <w:noWrap w:val="false"/>
          </w:tcPr>
          <w:p>
            <w:r>
              <w:rPr>
                <w:rFonts w:eastAsia="Times New Roman"/>
                <w:color w:val="000000"/>
              </w:rPr>
              <w:t xml:space="preserve">Камызякский район</w:t>
            </w:r>
            <w:r/>
          </w:p>
        </w:tc>
        <w:tc>
          <w:tcPr>
            <w:shd w:val="clear" w:color="auto" w:fill="ffffff"/>
            <w:tcBorders>
              <w:left w:val="single" w:color="000000" w:sz="4" w:space="0"/>
              <w:bottom w:val="single" w:color="000000" w:sz="4" w:space="0"/>
            </w:tcBorders>
            <w:tcW w:w="3051" w:type="dxa"/>
            <w:vAlign w:val="center"/>
            <w:textDirection w:val="lrTb"/>
            <w:noWrap w:val="false"/>
          </w:tcPr>
          <w:p>
            <w:pPr>
              <w:jc w:val="center"/>
            </w:pPr>
            <w:r>
              <w:rPr>
                <w:rFonts w:eastAsia="Times New Roman"/>
                <w:color w:val="000000"/>
              </w:rPr>
              <w:t xml:space="preserve">37</w:t>
            </w:r>
            <w:r/>
          </w:p>
        </w:tc>
        <w:tc>
          <w:tcPr>
            <w:shd w:val="clear" w:color="auto" w:fill="ffffff"/>
            <w:tcBorders>
              <w:left w:val="single" w:color="000000" w:sz="4" w:space="0"/>
              <w:bottom w:val="single" w:color="000000" w:sz="4" w:space="0"/>
              <w:right w:val="single" w:color="000000" w:sz="4" w:space="0"/>
            </w:tcBorders>
            <w:tcW w:w="2743" w:type="dxa"/>
            <w:vAlign w:val="center"/>
            <w:textDirection w:val="lrTb"/>
            <w:noWrap w:val="false"/>
          </w:tcPr>
          <w:p>
            <w:pPr>
              <w:jc w:val="center"/>
            </w:pPr>
            <w:r>
              <w:rPr>
                <w:rFonts w:eastAsia="Times New Roman"/>
                <w:color w:val="000000"/>
              </w:rPr>
              <w:t xml:space="preserve">5,2</w:t>
            </w:r>
            <w:r/>
          </w:p>
        </w:tc>
      </w:tr>
      <w:tr>
        <w:trPr>
          <w:trHeight w:val="315"/>
        </w:trPr>
        <w:tc>
          <w:tcPr>
            <w:shd w:val="clear" w:color="auto" w:fill="ffffff"/>
            <w:tcBorders>
              <w:left w:val="single" w:color="000000" w:sz="4" w:space="0"/>
              <w:bottom w:val="single" w:color="000000" w:sz="4" w:space="0"/>
            </w:tcBorders>
            <w:tcW w:w="562" w:type="dxa"/>
            <w:textDirection w:val="lrTb"/>
            <w:noWrap w:val="false"/>
          </w:tcPr>
          <w:p>
            <w:r>
              <w:rPr>
                <w:rFonts w:eastAsia="Times New Roman"/>
                <w:color w:val="000000"/>
              </w:rPr>
              <w:t xml:space="preserve">8.</w:t>
            </w:r>
            <w:r/>
          </w:p>
        </w:tc>
        <w:tc>
          <w:tcPr>
            <w:shd w:val="clear" w:color="auto" w:fill="ffffff"/>
            <w:tcBorders>
              <w:left w:val="single" w:color="000000" w:sz="4" w:space="0"/>
              <w:bottom w:val="single" w:color="000000" w:sz="4" w:space="0"/>
            </w:tcBorders>
            <w:tcW w:w="3441" w:type="dxa"/>
            <w:vAlign w:val="center"/>
            <w:textDirection w:val="lrTb"/>
            <w:noWrap w:val="false"/>
          </w:tcPr>
          <w:p>
            <w:r>
              <w:rPr>
                <w:rFonts w:eastAsia="Times New Roman"/>
                <w:color w:val="000000"/>
              </w:rPr>
              <w:t xml:space="preserve">Красноярский ра</w:t>
            </w:r>
            <w:r>
              <w:rPr>
                <w:rFonts w:eastAsia="Times New Roman"/>
                <w:color w:val="000000"/>
              </w:rPr>
              <w:t xml:space="preserve">йон</w:t>
            </w:r>
            <w:r/>
          </w:p>
        </w:tc>
        <w:tc>
          <w:tcPr>
            <w:shd w:val="clear" w:color="auto" w:fill="ffffff"/>
            <w:tcBorders>
              <w:left w:val="single" w:color="000000" w:sz="4" w:space="0"/>
              <w:bottom w:val="single" w:color="000000" w:sz="4" w:space="0"/>
            </w:tcBorders>
            <w:tcW w:w="3051" w:type="dxa"/>
            <w:vAlign w:val="center"/>
            <w:textDirection w:val="lrTb"/>
            <w:noWrap w:val="false"/>
          </w:tcPr>
          <w:p>
            <w:pPr>
              <w:jc w:val="center"/>
            </w:pPr>
            <w:r>
              <w:rPr>
                <w:rFonts w:eastAsia="Times New Roman"/>
                <w:color w:val="000000"/>
              </w:rPr>
              <w:t xml:space="preserve">26</w:t>
            </w:r>
            <w:r/>
          </w:p>
        </w:tc>
        <w:tc>
          <w:tcPr>
            <w:shd w:val="clear" w:color="auto" w:fill="ffffff"/>
            <w:tcBorders>
              <w:left w:val="single" w:color="000000" w:sz="4" w:space="0"/>
              <w:bottom w:val="single" w:color="000000" w:sz="4" w:space="0"/>
              <w:right w:val="single" w:color="000000" w:sz="4" w:space="0"/>
            </w:tcBorders>
            <w:tcW w:w="2743" w:type="dxa"/>
            <w:vAlign w:val="center"/>
            <w:textDirection w:val="lrTb"/>
            <w:noWrap w:val="false"/>
          </w:tcPr>
          <w:p>
            <w:pPr>
              <w:jc w:val="center"/>
            </w:pPr>
            <w:r>
              <w:rPr>
                <w:rFonts w:eastAsia="Times New Roman"/>
                <w:color w:val="000000"/>
              </w:rPr>
              <w:t xml:space="preserve">3,6</w:t>
            </w:r>
            <w:r/>
          </w:p>
        </w:tc>
      </w:tr>
      <w:tr>
        <w:trPr>
          <w:trHeight w:val="315"/>
        </w:trPr>
        <w:tc>
          <w:tcPr>
            <w:shd w:val="clear" w:color="auto" w:fill="ffffff"/>
            <w:tcBorders>
              <w:left w:val="single" w:color="000000" w:sz="4" w:space="0"/>
              <w:bottom w:val="single" w:color="000000" w:sz="4" w:space="0"/>
            </w:tcBorders>
            <w:tcW w:w="562" w:type="dxa"/>
            <w:textDirection w:val="lrTb"/>
            <w:noWrap w:val="false"/>
          </w:tcPr>
          <w:p>
            <w:r>
              <w:rPr>
                <w:rFonts w:eastAsia="Times New Roman"/>
                <w:color w:val="000000"/>
              </w:rPr>
              <w:t xml:space="preserve">9.</w:t>
            </w:r>
            <w:r/>
          </w:p>
        </w:tc>
        <w:tc>
          <w:tcPr>
            <w:shd w:val="clear" w:color="auto" w:fill="ffffff"/>
            <w:tcBorders>
              <w:left w:val="single" w:color="000000" w:sz="4" w:space="0"/>
              <w:bottom w:val="single" w:color="000000" w:sz="4" w:space="0"/>
            </w:tcBorders>
            <w:tcW w:w="3441" w:type="dxa"/>
            <w:vAlign w:val="center"/>
            <w:textDirection w:val="lrTb"/>
            <w:noWrap w:val="false"/>
          </w:tcPr>
          <w:p>
            <w:r>
              <w:rPr>
                <w:rFonts w:eastAsia="Times New Roman"/>
                <w:color w:val="000000"/>
              </w:rPr>
              <w:t xml:space="preserve">Лиманский район</w:t>
            </w:r>
            <w:r/>
          </w:p>
        </w:tc>
        <w:tc>
          <w:tcPr>
            <w:shd w:val="clear" w:color="auto" w:fill="ffffff"/>
            <w:tcBorders>
              <w:left w:val="single" w:color="000000" w:sz="4" w:space="0"/>
              <w:bottom w:val="single" w:color="000000" w:sz="4" w:space="0"/>
            </w:tcBorders>
            <w:tcW w:w="3051" w:type="dxa"/>
            <w:vAlign w:val="center"/>
            <w:textDirection w:val="lrTb"/>
            <w:noWrap w:val="false"/>
          </w:tcPr>
          <w:p>
            <w:pPr>
              <w:jc w:val="center"/>
            </w:pPr>
            <w:r>
              <w:rPr>
                <w:rFonts w:eastAsia="Times New Roman"/>
                <w:color w:val="000000"/>
              </w:rPr>
              <w:t xml:space="preserve">22</w:t>
            </w:r>
            <w:r/>
          </w:p>
        </w:tc>
        <w:tc>
          <w:tcPr>
            <w:shd w:val="clear" w:color="auto" w:fill="ffffff"/>
            <w:tcBorders>
              <w:left w:val="single" w:color="000000" w:sz="4" w:space="0"/>
              <w:bottom w:val="single" w:color="000000" w:sz="4" w:space="0"/>
              <w:right w:val="single" w:color="000000" w:sz="4" w:space="0"/>
            </w:tcBorders>
            <w:tcW w:w="2743" w:type="dxa"/>
            <w:vAlign w:val="center"/>
            <w:textDirection w:val="lrTb"/>
            <w:noWrap w:val="false"/>
          </w:tcPr>
          <w:p>
            <w:pPr>
              <w:jc w:val="center"/>
            </w:pPr>
            <w:r>
              <w:rPr>
                <w:rFonts w:eastAsia="Times New Roman"/>
                <w:color w:val="000000"/>
              </w:rPr>
              <w:t xml:space="preserve">3,1</w:t>
            </w:r>
            <w:r/>
          </w:p>
        </w:tc>
      </w:tr>
      <w:tr>
        <w:trPr>
          <w:trHeight w:val="630"/>
        </w:trPr>
        <w:tc>
          <w:tcPr>
            <w:shd w:val="clear" w:color="auto" w:fill="ffffff"/>
            <w:tcBorders>
              <w:left w:val="single" w:color="000000" w:sz="4" w:space="0"/>
              <w:bottom w:val="single" w:color="000000" w:sz="4" w:space="0"/>
            </w:tcBorders>
            <w:tcW w:w="562" w:type="dxa"/>
            <w:textDirection w:val="lrTb"/>
            <w:noWrap w:val="false"/>
          </w:tcPr>
          <w:p>
            <w:r>
              <w:rPr>
                <w:rFonts w:eastAsia="Times New Roman"/>
                <w:color w:val="000000"/>
              </w:rPr>
              <w:t xml:space="preserve">10.</w:t>
            </w:r>
            <w:r/>
          </w:p>
        </w:tc>
        <w:tc>
          <w:tcPr>
            <w:shd w:val="clear" w:color="auto" w:fill="ffffff"/>
            <w:tcBorders>
              <w:left w:val="single" w:color="000000" w:sz="4" w:space="0"/>
              <w:bottom w:val="single" w:color="000000" w:sz="4" w:space="0"/>
            </w:tcBorders>
            <w:tcW w:w="3441" w:type="dxa"/>
            <w:vAlign w:val="center"/>
            <w:textDirection w:val="lrTb"/>
            <w:noWrap w:val="false"/>
          </w:tcPr>
          <w:p>
            <w:r>
              <w:rPr>
                <w:rFonts w:eastAsia="Times New Roman"/>
                <w:color w:val="000000"/>
              </w:rPr>
              <w:t xml:space="preserve">Наримановский район</w:t>
            </w:r>
            <w:r/>
          </w:p>
        </w:tc>
        <w:tc>
          <w:tcPr>
            <w:shd w:val="clear" w:color="auto" w:fill="ffffff"/>
            <w:tcBorders>
              <w:left w:val="single" w:color="000000" w:sz="4" w:space="0"/>
              <w:bottom w:val="single" w:color="000000" w:sz="4" w:space="0"/>
            </w:tcBorders>
            <w:tcW w:w="3051" w:type="dxa"/>
            <w:vAlign w:val="center"/>
            <w:textDirection w:val="lrTb"/>
            <w:noWrap w:val="false"/>
          </w:tcPr>
          <w:p>
            <w:pPr>
              <w:jc w:val="center"/>
            </w:pPr>
            <w:r>
              <w:rPr>
                <w:rFonts w:eastAsia="Times New Roman"/>
                <w:color w:val="000000"/>
              </w:rPr>
              <w:t xml:space="preserve">20</w:t>
            </w:r>
            <w:r/>
          </w:p>
        </w:tc>
        <w:tc>
          <w:tcPr>
            <w:shd w:val="clear" w:color="auto" w:fill="ffffff"/>
            <w:tcBorders>
              <w:left w:val="single" w:color="000000" w:sz="4" w:space="0"/>
              <w:bottom w:val="single" w:color="000000" w:sz="4" w:space="0"/>
              <w:right w:val="single" w:color="000000" w:sz="4" w:space="0"/>
            </w:tcBorders>
            <w:tcW w:w="2743" w:type="dxa"/>
            <w:vAlign w:val="center"/>
            <w:textDirection w:val="lrTb"/>
            <w:noWrap w:val="false"/>
          </w:tcPr>
          <w:p>
            <w:pPr>
              <w:jc w:val="center"/>
            </w:pPr>
            <w:r>
              <w:rPr>
                <w:rFonts w:eastAsia="Times New Roman"/>
                <w:color w:val="000000"/>
              </w:rPr>
              <w:t xml:space="preserve">2,8</w:t>
            </w:r>
            <w:r/>
          </w:p>
        </w:tc>
      </w:tr>
      <w:tr>
        <w:trPr>
          <w:trHeight w:val="315"/>
        </w:trPr>
        <w:tc>
          <w:tcPr>
            <w:shd w:val="clear" w:color="auto" w:fill="ffffff"/>
            <w:tcBorders>
              <w:left w:val="single" w:color="000000" w:sz="4" w:space="0"/>
              <w:bottom w:val="single" w:color="000000" w:sz="4" w:space="0"/>
            </w:tcBorders>
            <w:tcW w:w="562" w:type="dxa"/>
            <w:textDirection w:val="lrTb"/>
            <w:noWrap w:val="false"/>
          </w:tcPr>
          <w:p>
            <w:r>
              <w:rPr>
                <w:rFonts w:eastAsia="Times New Roman"/>
                <w:color w:val="000000"/>
              </w:rPr>
              <w:t xml:space="preserve">11.</w:t>
            </w:r>
            <w:r/>
          </w:p>
        </w:tc>
        <w:tc>
          <w:tcPr>
            <w:shd w:val="clear" w:color="auto" w:fill="ffffff"/>
            <w:tcBorders>
              <w:left w:val="single" w:color="000000" w:sz="4" w:space="0"/>
              <w:bottom w:val="single" w:color="000000" w:sz="4" w:space="0"/>
            </w:tcBorders>
            <w:tcW w:w="3441" w:type="dxa"/>
            <w:vAlign w:val="center"/>
            <w:textDirection w:val="lrTb"/>
            <w:noWrap w:val="false"/>
          </w:tcPr>
          <w:p>
            <w:r>
              <w:rPr>
                <w:rFonts w:eastAsia="Times New Roman"/>
                <w:color w:val="000000"/>
              </w:rPr>
              <w:t xml:space="preserve">Приволжский район</w:t>
            </w:r>
            <w:r/>
          </w:p>
        </w:tc>
        <w:tc>
          <w:tcPr>
            <w:shd w:val="clear" w:color="auto" w:fill="ffffff"/>
            <w:tcBorders>
              <w:left w:val="single" w:color="000000" w:sz="4" w:space="0"/>
              <w:bottom w:val="single" w:color="000000" w:sz="4" w:space="0"/>
            </w:tcBorders>
            <w:tcW w:w="3051" w:type="dxa"/>
            <w:vAlign w:val="center"/>
            <w:textDirection w:val="lrTb"/>
            <w:noWrap w:val="false"/>
          </w:tcPr>
          <w:p>
            <w:pPr>
              <w:jc w:val="center"/>
            </w:pPr>
            <w:r>
              <w:rPr>
                <w:rFonts w:eastAsia="Times New Roman"/>
                <w:color w:val="000000"/>
              </w:rPr>
              <w:t xml:space="preserve">17</w:t>
            </w:r>
            <w:r/>
          </w:p>
        </w:tc>
        <w:tc>
          <w:tcPr>
            <w:shd w:val="clear" w:color="auto" w:fill="ffffff"/>
            <w:tcBorders>
              <w:left w:val="single" w:color="000000" w:sz="4" w:space="0"/>
              <w:bottom w:val="single" w:color="000000" w:sz="4" w:space="0"/>
              <w:right w:val="single" w:color="000000" w:sz="4" w:space="0"/>
            </w:tcBorders>
            <w:tcW w:w="2743" w:type="dxa"/>
            <w:vAlign w:val="center"/>
            <w:textDirection w:val="lrTb"/>
            <w:noWrap w:val="false"/>
          </w:tcPr>
          <w:p>
            <w:pPr>
              <w:jc w:val="center"/>
            </w:pPr>
            <w:r>
              <w:rPr>
                <w:rFonts w:eastAsia="Times New Roman"/>
                <w:color w:val="000000"/>
              </w:rPr>
              <w:t xml:space="preserve">2,4</w:t>
            </w:r>
            <w:r/>
          </w:p>
        </w:tc>
      </w:tr>
      <w:tr>
        <w:trPr>
          <w:trHeight w:val="630"/>
        </w:trPr>
        <w:tc>
          <w:tcPr>
            <w:shd w:val="clear" w:color="auto" w:fill="ffffff"/>
            <w:tcBorders>
              <w:left w:val="single" w:color="000000" w:sz="4" w:space="0"/>
              <w:bottom w:val="single" w:color="000000" w:sz="4" w:space="0"/>
            </w:tcBorders>
            <w:tcW w:w="562" w:type="dxa"/>
            <w:textDirection w:val="lrTb"/>
            <w:noWrap w:val="false"/>
          </w:tcPr>
          <w:p>
            <w:r>
              <w:rPr>
                <w:rFonts w:eastAsia="Times New Roman"/>
                <w:color w:val="000000"/>
              </w:rPr>
              <w:t xml:space="preserve">12.</w:t>
            </w:r>
            <w:r/>
          </w:p>
        </w:tc>
        <w:tc>
          <w:tcPr>
            <w:shd w:val="clear" w:color="auto" w:fill="ffffff"/>
            <w:tcBorders>
              <w:left w:val="single" w:color="000000" w:sz="4" w:space="0"/>
              <w:bottom w:val="single" w:color="000000" w:sz="4" w:space="0"/>
            </w:tcBorders>
            <w:tcW w:w="3441" w:type="dxa"/>
            <w:vAlign w:val="center"/>
            <w:textDirection w:val="lrTb"/>
            <w:noWrap w:val="false"/>
          </w:tcPr>
          <w:p>
            <w:r>
              <w:rPr>
                <w:rFonts w:eastAsia="Times New Roman"/>
                <w:color w:val="000000"/>
              </w:rPr>
              <w:t xml:space="preserve">Харабалинский район</w:t>
            </w:r>
            <w:r/>
          </w:p>
        </w:tc>
        <w:tc>
          <w:tcPr>
            <w:shd w:val="clear" w:color="auto" w:fill="ffffff"/>
            <w:tcBorders>
              <w:left w:val="single" w:color="000000" w:sz="4" w:space="0"/>
              <w:bottom w:val="single" w:color="000000" w:sz="4" w:space="0"/>
            </w:tcBorders>
            <w:tcW w:w="3051" w:type="dxa"/>
            <w:vAlign w:val="center"/>
            <w:textDirection w:val="lrTb"/>
            <w:noWrap w:val="false"/>
          </w:tcPr>
          <w:p>
            <w:pPr>
              <w:jc w:val="center"/>
            </w:pPr>
            <w:r>
              <w:rPr>
                <w:rFonts w:eastAsia="Times New Roman"/>
                <w:color w:val="000000"/>
              </w:rPr>
              <w:t xml:space="preserve">62</w:t>
            </w:r>
            <w:r/>
          </w:p>
        </w:tc>
        <w:tc>
          <w:tcPr>
            <w:shd w:val="clear" w:color="auto" w:fill="ffffff"/>
            <w:tcBorders>
              <w:left w:val="single" w:color="000000" w:sz="4" w:space="0"/>
              <w:bottom w:val="single" w:color="000000" w:sz="4" w:space="0"/>
              <w:right w:val="single" w:color="000000" w:sz="4" w:space="0"/>
            </w:tcBorders>
            <w:tcW w:w="2743" w:type="dxa"/>
            <w:vAlign w:val="center"/>
            <w:textDirection w:val="lrTb"/>
            <w:noWrap w:val="false"/>
          </w:tcPr>
          <w:p>
            <w:pPr>
              <w:jc w:val="center"/>
            </w:pPr>
            <w:r>
              <w:rPr>
                <w:rFonts w:eastAsia="Times New Roman"/>
                <w:color w:val="000000"/>
              </w:rPr>
              <w:t xml:space="preserve">8,6</w:t>
            </w:r>
            <w:r/>
          </w:p>
        </w:tc>
      </w:tr>
      <w:tr>
        <w:trPr>
          <w:trHeight w:val="315"/>
        </w:trPr>
        <w:tc>
          <w:tcPr>
            <w:shd w:val="clear" w:color="auto" w:fill="ffffff"/>
            <w:tcBorders>
              <w:left w:val="single" w:color="000000" w:sz="4" w:space="0"/>
              <w:bottom w:val="single" w:color="000000" w:sz="4" w:space="0"/>
            </w:tcBorders>
            <w:tcW w:w="562" w:type="dxa"/>
            <w:textDirection w:val="lrTb"/>
            <w:noWrap w:val="false"/>
          </w:tcPr>
          <w:p>
            <w:r>
              <w:rPr>
                <w:rFonts w:eastAsia="Times New Roman"/>
                <w:color w:val="000000"/>
              </w:rPr>
              <w:t xml:space="preserve">13.</w:t>
            </w:r>
            <w:r/>
          </w:p>
        </w:tc>
        <w:tc>
          <w:tcPr>
            <w:shd w:val="clear" w:color="auto" w:fill="ffffff"/>
            <w:tcBorders>
              <w:left w:val="single" w:color="000000" w:sz="4" w:space="0"/>
              <w:bottom w:val="single" w:color="000000" w:sz="4" w:space="0"/>
            </w:tcBorders>
            <w:tcW w:w="3441" w:type="dxa"/>
            <w:vAlign w:val="center"/>
            <w:textDirection w:val="lrTb"/>
            <w:noWrap w:val="false"/>
          </w:tcPr>
          <w:p>
            <w:r>
              <w:rPr>
                <w:rFonts w:eastAsia="Times New Roman"/>
                <w:color w:val="000000"/>
              </w:rPr>
              <w:t xml:space="preserve">Черноярский район</w:t>
            </w:r>
            <w:r/>
          </w:p>
        </w:tc>
        <w:tc>
          <w:tcPr>
            <w:shd w:val="clear" w:color="auto" w:fill="ffffff"/>
            <w:tcBorders>
              <w:left w:val="single" w:color="000000" w:sz="4" w:space="0"/>
              <w:bottom w:val="single" w:color="000000" w:sz="4" w:space="0"/>
            </w:tcBorders>
            <w:tcW w:w="3051" w:type="dxa"/>
            <w:vAlign w:val="center"/>
            <w:textDirection w:val="lrTb"/>
            <w:noWrap w:val="false"/>
          </w:tcPr>
          <w:p>
            <w:pPr>
              <w:jc w:val="center"/>
            </w:pPr>
            <w:r>
              <w:rPr>
                <w:rFonts w:eastAsia="Times New Roman"/>
                <w:color w:val="000000"/>
              </w:rPr>
              <w:t xml:space="preserve">13</w:t>
            </w:r>
            <w:r/>
          </w:p>
        </w:tc>
        <w:tc>
          <w:tcPr>
            <w:shd w:val="clear" w:color="auto" w:fill="ffffff"/>
            <w:tcBorders>
              <w:left w:val="single" w:color="000000" w:sz="4" w:space="0"/>
              <w:bottom w:val="single" w:color="000000" w:sz="4" w:space="0"/>
              <w:right w:val="single" w:color="000000" w:sz="4" w:space="0"/>
            </w:tcBorders>
            <w:tcW w:w="2743" w:type="dxa"/>
            <w:vAlign w:val="center"/>
            <w:textDirection w:val="lrTb"/>
            <w:noWrap w:val="false"/>
          </w:tcPr>
          <w:p>
            <w:pPr>
              <w:jc w:val="center"/>
            </w:pPr>
            <w:r>
              <w:rPr>
                <w:rFonts w:eastAsia="Times New Roman"/>
                <w:color w:val="000000"/>
              </w:rPr>
              <w:t xml:space="preserve">1,8</w:t>
            </w:r>
            <w:r/>
          </w:p>
        </w:tc>
      </w:tr>
      <w:tr>
        <w:trPr>
          <w:trHeight w:val="315"/>
        </w:trPr>
        <w:tc>
          <w:tcPr>
            <w:shd w:val="clear" w:color="auto" w:fill="ffffff"/>
            <w:tcBorders>
              <w:left w:val="single" w:color="000000" w:sz="4" w:space="0"/>
              <w:bottom w:val="single" w:color="000000" w:sz="4" w:space="0"/>
            </w:tcBorders>
            <w:tcW w:w="562" w:type="dxa"/>
            <w:textDirection w:val="lrTb"/>
            <w:noWrap w:val="false"/>
          </w:tcPr>
          <w:p>
            <w:r>
              <w:rPr>
                <w:rFonts w:eastAsia="Times New Roman"/>
                <w:color w:val="000000"/>
              </w:rPr>
              <w:t xml:space="preserve">14.</w:t>
            </w:r>
            <w:r/>
          </w:p>
        </w:tc>
        <w:tc>
          <w:tcPr>
            <w:shd w:val="clear" w:color="auto" w:fill="ffffff"/>
            <w:tcBorders>
              <w:left w:val="single" w:color="000000" w:sz="4" w:space="0"/>
              <w:bottom w:val="single" w:color="000000" w:sz="4" w:space="0"/>
            </w:tcBorders>
            <w:tcW w:w="3441" w:type="dxa"/>
            <w:vAlign w:val="center"/>
            <w:textDirection w:val="lrTb"/>
            <w:noWrap w:val="false"/>
          </w:tcPr>
          <w:p>
            <w:r>
              <w:rPr>
                <w:rFonts w:eastAsia="Times New Roman"/>
                <w:color w:val="000000"/>
              </w:rPr>
              <w:t xml:space="preserve">Выпускники прошлых лет</w:t>
            </w:r>
            <w:r/>
          </w:p>
        </w:tc>
        <w:tc>
          <w:tcPr>
            <w:shd w:val="clear" w:color="auto" w:fill="ffffff"/>
            <w:tcBorders>
              <w:left w:val="single" w:color="000000" w:sz="4" w:space="0"/>
              <w:bottom w:val="single" w:color="000000" w:sz="4" w:space="0"/>
            </w:tcBorders>
            <w:tcW w:w="3051" w:type="dxa"/>
            <w:vAlign w:val="center"/>
            <w:textDirection w:val="lrTb"/>
            <w:noWrap w:val="false"/>
          </w:tcPr>
          <w:p>
            <w:pPr>
              <w:jc w:val="center"/>
            </w:pPr>
            <w:r>
              <w:rPr>
                <w:rFonts w:eastAsia="Times New Roman"/>
                <w:color w:val="000000"/>
              </w:rPr>
              <w:t xml:space="preserve">40</w:t>
            </w:r>
            <w:r/>
          </w:p>
        </w:tc>
        <w:tc>
          <w:tcPr>
            <w:shd w:val="clear" w:color="auto" w:fill="ffffff"/>
            <w:tcBorders>
              <w:left w:val="single" w:color="000000" w:sz="4" w:space="0"/>
              <w:bottom w:val="single" w:color="000000" w:sz="4" w:space="0"/>
              <w:right w:val="single" w:color="000000" w:sz="4" w:space="0"/>
            </w:tcBorders>
            <w:tcW w:w="2743" w:type="dxa"/>
            <w:vAlign w:val="center"/>
            <w:textDirection w:val="lrTb"/>
            <w:noWrap w:val="false"/>
          </w:tcPr>
          <w:p>
            <w:pPr>
              <w:jc w:val="center"/>
            </w:pPr>
            <w:r>
              <w:rPr>
                <w:rFonts w:eastAsia="Times New Roman"/>
                <w:color w:val="000000"/>
              </w:rPr>
              <w:t xml:space="preserve">5,6</w:t>
            </w:r>
            <w:r/>
          </w:p>
        </w:tc>
      </w:tr>
      <w:tr>
        <w:trPr>
          <w:trHeight w:val="315"/>
        </w:trPr>
        <w:tc>
          <w:tcPr>
            <w:shd w:val="clear" w:color="auto" w:fill="ffffff"/>
            <w:tcBorders>
              <w:left w:val="single" w:color="000000" w:sz="4" w:space="0"/>
              <w:bottom w:val="single" w:color="000000" w:sz="4" w:space="0"/>
            </w:tcBorders>
            <w:tcW w:w="562" w:type="dxa"/>
            <w:textDirection w:val="lrTb"/>
            <w:noWrap w:val="false"/>
          </w:tcPr>
          <w:p>
            <w:r>
              <w:rPr>
                <w:rFonts w:eastAsia="Times New Roman"/>
                <w:color w:val="000000"/>
              </w:rPr>
              <w:t xml:space="preserve">15.</w:t>
            </w:r>
            <w:r/>
          </w:p>
        </w:tc>
        <w:tc>
          <w:tcPr>
            <w:shd w:val="clear" w:color="auto" w:fill="ffffff"/>
            <w:tcBorders>
              <w:left w:val="single" w:color="000000" w:sz="4" w:space="0"/>
              <w:bottom w:val="single" w:color="000000" w:sz="4" w:space="0"/>
            </w:tcBorders>
            <w:tcW w:w="3441" w:type="dxa"/>
            <w:vAlign w:val="center"/>
            <w:textDirection w:val="lrTb"/>
            <w:noWrap w:val="false"/>
          </w:tcPr>
          <w:p>
            <w:r>
              <w:rPr>
                <w:rFonts w:eastAsia="Times New Roman"/>
                <w:color w:val="000000"/>
              </w:rPr>
              <w:t xml:space="preserve">Обучающиеся по программам СПО</w:t>
            </w:r>
            <w:r/>
          </w:p>
        </w:tc>
        <w:tc>
          <w:tcPr>
            <w:shd w:val="clear" w:color="auto" w:fill="ffffff"/>
            <w:tcBorders>
              <w:left w:val="single" w:color="000000" w:sz="4" w:space="0"/>
              <w:bottom w:val="single" w:color="000000" w:sz="4" w:space="0"/>
            </w:tcBorders>
            <w:tcW w:w="3051" w:type="dxa"/>
            <w:vAlign w:val="center"/>
            <w:textDirection w:val="lrTb"/>
            <w:noWrap w:val="false"/>
          </w:tcPr>
          <w:p>
            <w:pPr>
              <w:jc w:val="center"/>
            </w:pPr>
            <w:r>
              <w:rPr>
                <w:rFonts w:eastAsia="Times New Roman"/>
                <w:color w:val="000000"/>
              </w:rPr>
              <w:t xml:space="preserve">3</w:t>
            </w:r>
            <w:r/>
          </w:p>
        </w:tc>
        <w:tc>
          <w:tcPr>
            <w:shd w:val="clear" w:color="auto" w:fill="ffffff"/>
            <w:tcBorders>
              <w:left w:val="single" w:color="000000" w:sz="4" w:space="0"/>
              <w:bottom w:val="single" w:color="000000" w:sz="4" w:space="0"/>
              <w:right w:val="single" w:color="000000" w:sz="4" w:space="0"/>
            </w:tcBorders>
            <w:tcW w:w="2743" w:type="dxa"/>
            <w:vAlign w:val="center"/>
            <w:textDirection w:val="lrTb"/>
            <w:noWrap w:val="false"/>
          </w:tcPr>
          <w:p>
            <w:pPr>
              <w:jc w:val="center"/>
            </w:pPr>
            <w:r>
              <w:rPr>
                <w:rFonts w:eastAsia="Times New Roman"/>
                <w:color w:val="000000"/>
              </w:rPr>
              <w:t xml:space="preserve">0,4</w:t>
            </w:r>
            <w:r/>
          </w:p>
        </w:tc>
      </w:tr>
      <w:tr>
        <w:trPr>
          <w:trHeight w:val="315"/>
        </w:trPr>
        <w:tc>
          <w:tcPr>
            <w:shd w:val="clear" w:color="auto" w:fill="ffffff"/>
            <w:tcBorders>
              <w:left w:val="single" w:color="000000" w:sz="4" w:space="0"/>
              <w:bottom w:val="single" w:color="000000" w:sz="4" w:space="0"/>
            </w:tcBorders>
            <w:tcW w:w="562" w:type="dxa"/>
            <w:textDirection w:val="lrTb"/>
            <w:noWrap w:val="false"/>
          </w:tcPr>
          <w:p>
            <w:r>
              <w:rPr>
                <w:rFonts w:eastAsia="Times New Roman"/>
                <w:color w:val="000000"/>
              </w:rPr>
              <w:t xml:space="preserve">16.</w:t>
            </w:r>
            <w:r/>
          </w:p>
        </w:tc>
        <w:tc>
          <w:tcPr>
            <w:shd w:val="clear" w:color="auto" w:fill="ffffff"/>
            <w:tcBorders>
              <w:left w:val="single" w:color="000000" w:sz="4" w:space="0"/>
              <w:bottom w:val="single" w:color="000000" w:sz="4" w:space="0"/>
            </w:tcBorders>
            <w:tcW w:w="3441" w:type="dxa"/>
            <w:vAlign w:val="center"/>
            <w:textDirection w:val="lrTb"/>
            <w:noWrap w:val="false"/>
          </w:tcPr>
          <w:p>
            <w:r>
              <w:rPr>
                <w:rFonts w:eastAsia="Times New Roman"/>
                <w:color w:val="000000"/>
              </w:rPr>
              <w:t xml:space="preserve">Обучающиеся и</w:t>
            </w:r>
            <w:r>
              <w:rPr>
                <w:rFonts w:eastAsia="Times New Roman"/>
                <w:color w:val="000000"/>
              </w:rPr>
              <w:t xml:space="preserve">ностранного государства</w:t>
            </w:r>
            <w:r/>
          </w:p>
        </w:tc>
        <w:tc>
          <w:tcPr>
            <w:shd w:val="clear" w:color="auto" w:fill="ffffff"/>
            <w:tcBorders>
              <w:left w:val="single" w:color="000000" w:sz="4" w:space="0"/>
              <w:bottom w:val="single" w:color="000000" w:sz="4" w:space="0"/>
            </w:tcBorders>
            <w:tcW w:w="3051" w:type="dxa"/>
            <w:vAlign w:val="center"/>
            <w:textDirection w:val="lrTb"/>
            <w:noWrap w:val="false"/>
          </w:tcPr>
          <w:p>
            <w:pPr>
              <w:jc w:val="center"/>
            </w:pPr>
            <w:r>
              <w:rPr>
                <w:rFonts w:eastAsia="Times New Roman"/>
                <w:color w:val="000000"/>
              </w:rPr>
              <w:t xml:space="preserve">0</w:t>
            </w:r>
            <w:r/>
          </w:p>
        </w:tc>
        <w:tc>
          <w:tcPr>
            <w:shd w:val="clear" w:color="auto" w:fill="ffffff"/>
            <w:tcBorders>
              <w:left w:val="single" w:color="000000" w:sz="4" w:space="0"/>
              <w:bottom w:val="single" w:color="000000" w:sz="4" w:space="0"/>
              <w:right w:val="single" w:color="000000" w:sz="4" w:space="0"/>
            </w:tcBorders>
            <w:tcW w:w="2743" w:type="dxa"/>
            <w:vAlign w:val="center"/>
            <w:textDirection w:val="lrTb"/>
            <w:noWrap w:val="false"/>
          </w:tcPr>
          <w:p>
            <w:pPr>
              <w:jc w:val="center"/>
            </w:pPr>
            <w:r>
              <w:rPr>
                <w:rFonts w:eastAsia="Times New Roman"/>
                <w:color w:val="000000"/>
              </w:rPr>
              <w:t xml:space="preserve">0,0</w:t>
            </w:r>
            <w:r/>
          </w:p>
        </w:tc>
      </w:tr>
      <w:tr>
        <w:trPr>
          <w:trHeight w:val="315"/>
        </w:trPr>
        <w:tc>
          <w:tcPr>
            <w:shd w:val="clear" w:color="auto" w:fill="ffffff"/>
            <w:tcBorders>
              <w:left w:val="single" w:color="000000" w:sz="4" w:space="0"/>
              <w:bottom w:val="single" w:color="000000" w:sz="4" w:space="0"/>
            </w:tcBorders>
            <w:tcW w:w="562" w:type="dxa"/>
            <w:textDirection w:val="lrTb"/>
            <w:noWrap w:val="false"/>
          </w:tcPr>
          <w:p>
            <w:r>
              <w:rPr>
                <w:rFonts w:eastAsia="Times New Roman"/>
                <w:color w:val="000000"/>
              </w:rPr>
              <w:t xml:space="preserve">17.</w:t>
            </w:r>
            <w:r/>
          </w:p>
        </w:tc>
        <w:tc>
          <w:tcPr>
            <w:shd w:val="clear" w:color="auto" w:fill="ffffff"/>
            <w:tcBorders>
              <w:left w:val="single" w:color="000000" w:sz="4" w:space="0"/>
              <w:bottom w:val="single" w:color="000000" w:sz="4" w:space="0"/>
            </w:tcBorders>
            <w:tcW w:w="3441" w:type="dxa"/>
            <w:vAlign w:val="center"/>
            <w:textDirection w:val="lrTb"/>
            <w:noWrap w:val="false"/>
          </w:tcPr>
          <w:p>
            <w:r>
              <w:rPr>
                <w:rFonts w:eastAsia="Times New Roman"/>
                <w:color w:val="000000"/>
              </w:rPr>
              <w:t xml:space="preserve">Экстерны</w:t>
            </w:r>
            <w:r/>
          </w:p>
        </w:tc>
        <w:tc>
          <w:tcPr>
            <w:shd w:val="clear" w:color="auto" w:fill="auto"/>
            <w:tcBorders>
              <w:left w:val="single" w:color="000000" w:sz="4" w:space="0"/>
              <w:bottom w:val="single" w:color="000000" w:sz="4" w:space="0"/>
            </w:tcBorders>
            <w:tcW w:w="3051" w:type="dxa"/>
            <w:vAlign w:val="bottom"/>
            <w:textDirection w:val="lrTb"/>
            <w:noWrap w:val="false"/>
          </w:tcPr>
          <w:p>
            <w:pPr>
              <w:jc w:val="center"/>
            </w:pPr>
            <w:r>
              <w:rPr>
                <w:rFonts w:eastAsia="Times New Roman"/>
                <w:color w:val="000000"/>
              </w:rPr>
              <w:t xml:space="preserve">2</w:t>
            </w:r>
            <w:r/>
          </w:p>
        </w:tc>
        <w:tc>
          <w:tcPr>
            <w:shd w:val="clear" w:color="auto" w:fill="ffffff"/>
            <w:tcBorders>
              <w:left w:val="single" w:color="000000" w:sz="4" w:space="0"/>
              <w:bottom w:val="single" w:color="000000" w:sz="4" w:space="0"/>
              <w:right w:val="single" w:color="000000" w:sz="4" w:space="0"/>
            </w:tcBorders>
            <w:tcW w:w="2743" w:type="dxa"/>
            <w:vAlign w:val="center"/>
            <w:textDirection w:val="lrTb"/>
            <w:noWrap w:val="false"/>
          </w:tcPr>
          <w:p>
            <w:pPr>
              <w:jc w:val="center"/>
            </w:pPr>
            <w:r>
              <w:rPr>
                <w:rFonts w:eastAsia="Times New Roman"/>
                <w:color w:val="000000"/>
              </w:rPr>
              <w:t xml:space="preserve">0,3</w:t>
            </w:r>
            <w:r/>
          </w:p>
        </w:tc>
      </w:tr>
      <w:tr>
        <w:trPr>
          <w:trHeight w:val="325"/>
        </w:trPr>
        <w:tc>
          <w:tcPr>
            <w:shd w:val="clear" w:color="auto" w:fill="ffffff"/>
            <w:tcBorders>
              <w:left w:val="single" w:color="000000" w:sz="4" w:space="0"/>
              <w:bottom w:val="single" w:color="000000" w:sz="4" w:space="0"/>
            </w:tcBorders>
            <w:tcW w:w="562" w:type="dxa"/>
            <w:textDirection w:val="lrTb"/>
            <w:noWrap w:val="false"/>
          </w:tcPr>
          <w:p>
            <w:r>
              <w:rPr>
                <w:rFonts w:eastAsia="Times New Roman"/>
                <w:color w:val="000000"/>
              </w:rPr>
              <w:t xml:space="preserve">18.</w:t>
            </w:r>
            <w:r/>
          </w:p>
        </w:tc>
        <w:tc>
          <w:tcPr>
            <w:shd w:val="clear" w:color="auto" w:fill="ffffff"/>
            <w:tcBorders>
              <w:left w:val="single" w:color="000000" w:sz="4" w:space="0"/>
              <w:bottom w:val="single" w:color="000000" w:sz="4" w:space="0"/>
            </w:tcBorders>
            <w:tcW w:w="3441" w:type="dxa"/>
            <w:vAlign w:val="center"/>
            <w:textDirection w:val="lrTb"/>
            <w:noWrap w:val="false"/>
          </w:tcPr>
          <w:p>
            <w:r>
              <w:rPr>
                <w:rFonts w:eastAsia="Times New Roman"/>
                <w:color w:val="000000"/>
              </w:rPr>
              <w:t xml:space="preserve">Прибывшие из других регионов</w:t>
            </w:r>
            <w:r/>
          </w:p>
        </w:tc>
        <w:tc>
          <w:tcPr>
            <w:shd w:val="clear" w:color="auto" w:fill="auto"/>
            <w:tcBorders>
              <w:left w:val="single" w:color="000000" w:sz="4" w:space="0"/>
              <w:bottom w:val="single" w:color="000000" w:sz="4" w:space="0"/>
            </w:tcBorders>
            <w:tcW w:w="3051" w:type="dxa"/>
            <w:vAlign w:val="bottom"/>
            <w:textDirection w:val="lrTb"/>
            <w:noWrap w:val="false"/>
          </w:tcPr>
          <w:p>
            <w:pPr>
              <w:jc w:val="center"/>
            </w:pPr>
            <w:r>
              <w:rPr>
                <w:rFonts w:eastAsia="Times New Roman"/>
                <w:color w:val="000000"/>
              </w:rPr>
              <w:t xml:space="preserve">3</w:t>
            </w:r>
            <w:r/>
          </w:p>
        </w:tc>
        <w:tc>
          <w:tcPr>
            <w:shd w:val="clear" w:color="auto" w:fill="ffffff"/>
            <w:tcBorders>
              <w:left w:val="single" w:color="000000" w:sz="4" w:space="0"/>
              <w:bottom w:val="single" w:color="000000" w:sz="4" w:space="0"/>
              <w:right w:val="single" w:color="000000" w:sz="4" w:space="0"/>
            </w:tcBorders>
            <w:tcW w:w="2743" w:type="dxa"/>
            <w:vAlign w:val="center"/>
            <w:textDirection w:val="lrTb"/>
            <w:noWrap w:val="false"/>
          </w:tcPr>
          <w:p>
            <w:pPr>
              <w:jc w:val="center"/>
            </w:pPr>
            <w:r>
              <w:rPr>
                <w:rFonts w:eastAsia="Times New Roman"/>
                <w:color w:val="000000"/>
              </w:rPr>
              <w:t xml:space="preserve">0,4</w:t>
            </w:r>
            <w:r/>
          </w:p>
        </w:tc>
      </w:tr>
    </w:tbl>
    <w:p>
      <w:r/>
      <w:r/>
    </w:p>
    <w:p>
      <w:pPr>
        <w:pStyle w:val="1082"/>
        <w:numPr>
          <w:ilvl w:val="1"/>
          <w:numId w:val="1"/>
        </w:numPr>
        <w:tabs>
          <w:tab w:val="left" w:pos="142" w:leader="none"/>
        </w:tabs>
      </w:pPr>
      <w:r>
        <w:rPr>
          <w:rFonts w:ascii="Times New Roman" w:hAnsi="Times New Roman" w:cs="Times New Roman"/>
        </w:rPr>
        <w:t xml:space="preserve">Основные УМК по предмету, которые использовались в ОО в 2019-2020 учебном году. </w:t>
      </w:r>
      <w:r/>
    </w:p>
    <w:p>
      <w:pPr>
        <w:pStyle w:val="1575"/>
        <w:ind w:left="0"/>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bl>
      <w:tblPr>
        <w:tblW w:w="0" w:type="auto"/>
        <w:tblInd w:w="-353" w:type="dxa"/>
        <w:tblLayout w:type="fixed"/>
        <w:tblLook w:val="0000" w:firstRow="0" w:lastRow="0" w:firstColumn="0" w:lastColumn="0" w:noHBand="0" w:noVBand="0"/>
      </w:tblPr>
      <w:tblGrid>
        <w:gridCol w:w="1003"/>
        <w:gridCol w:w="6051"/>
        <w:gridCol w:w="7"/>
        <w:gridCol w:w="2661"/>
      </w:tblGrid>
      <w:tr>
        <w:trPr>
          <w:cantSplit/>
          <w:tblHeader/>
        </w:trPr>
        <w:tc>
          <w:tcPr>
            <w:shd w:val="clear" w:color="auto" w:fill="auto"/>
            <w:tcBorders>
              <w:top w:val="single" w:color="000000" w:sz="4" w:space="0"/>
              <w:left w:val="single" w:color="000000" w:sz="4" w:space="0"/>
              <w:bottom w:val="single" w:color="000000" w:sz="4" w:space="0"/>
            </w:tcBorders>
            <w:tcW w:w="1003" w:type="dxa"/>
            <w:vAlign w:val="center"/>
            <w:textDirection w:val="lrTb"/>
            <w:noWrap w:val="false"/>
          </w:tcPr>
          <w:p>
            <w:pPr>
              <w:contextualSpacing/>
              <w:jc w:val="center"/>
            </w:pPr>
            <w:r>
              <w:rPr>
                <w:lang w:eastAsia="en-US"/>
              </w:rPr>
              <w:t xml:space="preserve">№</w:t>
            </w:r>
            <w:r>
              <w:rPr>
                <w:rFonts w:eastAsia="Times New Roman"/>
                <w:lang w:eastAsia="en-US"/>
              </w:rPr>
              <w:t xml:space="preserve"> </w:t>
            </w:r>
            <w:r>
              <w:rPr>
                <w:lang w:eastAsia="en-US"/>
              </w:rPr>
              <w:t xml:space="preserve">п/п</w:t>
            </w:r>
            <w:r/>
          </w:p>
        </w:tc>
        <w:tc>
          <w:tcPr>
            <w:shd w:val="clear" w:color="auto" w:fill="auto"/>
            <w:tcBorders>
              <w:top w:val="single" w:color="000000" w:sz="4" w:space="0"/>
              <w:left w:val="single" w:color="000000" w:sz="4" w:space="0"/>
              <w:bottom w:val="single" w:color="000000" w:sz="4" w:space="0"/>
            </w:tcBorders>
            <w:tcW w:w="6051" w:type="dxa"/>
            <w:vAlign w:val="center"/>
            <w:textDirection w:val="lrTb"/>
            <w:noWrap w:val="false"/>
          </w:tcPr>
          <w:p>
            <w:pPr>
              <w:contextualSpacing/>
              <w:jc w:val="center"/>
            </w:pPr>
            <w:r>
              <w:rPr>
                <w:lang w:eastAsia="en-US"/>
              </w:rPr>
              <w:t xml:space="preserve">Название УМК</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2668" w:type="dxa"/>
            <w:vAlign w:val="center"/>
            <w:textDirection w:val="lrTb"/>
            <w:noWrap w:val="false"/>
          </w:tcPr>
          <w:p>
            <w:pPr>
              <w:contextualSpacing/>
              <w:jc w:val="center"/>
            </w:pPr>
            <w:r>
              <w:rPr>
                <w:lang w:eastAsia="en-US"/>
              </w:rPr>
              <w:t xml:space="preserve">Примерный процент ОО, в которых использовался данный УМК</w:t>
            </w:r>
            <w:r/>
          </w:p>
        </w:tc>
      </w:tr>
      <w:tr>
        <w:trPr>
          <w:cantSplit/>
        </w:trPr>
        <w:tc>
          <w:tcPr>
            <w:shd w:val="clear" w:color="auto" w:fill="auto"/>
            <w:tcBorders>
              <w:top w:val="single" w:color="000000" w:sz="4" w:space="0"/>
              <w:left w:val="single" w:color="000000" w:sz="4" w:space="0"/>
              <w:bottom w:val="single" w:color="000000" w:sz="4" w:space="0"/>
            </w:tcBorders>
            <w:tcW w:w="1003" w:type="dxa"/>
            <w:textDirection w:val="lrTb"/>
            <w:noWrap w:val="false"/>
          </w:tcPr>
          <w:p>
            <w:pPr>
              <w:numPr>
                <w:ilvl w:val="0"/>
                <w:numId w:val="68"/>
              </w:numPr>
              <w:contextualSpacing/>
              <w:rPr>
                <w:rFonts w:ascii="Calibri" w:hAnsi="Calibri" w:cs="Calibri"/>
                <w:sz w:val="22"/>
                <w:szCs w:val="22"/>
                <w:lang w:eastAsia="en-US"/>
              </w:rPr>
            </w:pPr>
            <w:r>
              <w:rPr>
                <w:rFonts w:ascii="Calibri" w:hAnsi="Calibri" w:cs="Calibri"/>
                <w:sz w:val="22"/>
                <w:szCs w:val="22"/>
                <w:lang w:eastAsia="en-US"/>
              </w:rPr>
            </w:r>
            <w:r/>
          </w:p>
        </w:tc>
        <w:tc>
          <w:tcPr>
            <w:shd w:val="clear" w:color="auto" w:fill="auto"/>
            <w:tcBorders>
              <w:top w:val="single" w:color="000000" w:sz="4" w:space="0"/>
              <w:left w:val="single" w:color="000000" w:sz="4" w:space="0"/>
              <w:bottom w:val="single" w:color="000000" w:sz="4" w:space="0"/>
            </w:tcBorders>
            <w:tcW w:w="6051" w:type="dxa"/>
            <w:textDirection w:val="lrTb"/>
            <w:noWrap w:val="false"/>
          </w:tcPr>
          <w:p>
            <w:r>
              <w:rPr>
                <w:color w:val="000000"/>
              </w:rPr>
              <w:t xml:space="preserve">Исто</w:t>
            </w:r>
            <w:r>
              <w:rPr>
                <w:color w:val="000000"/>
              </w:rPr>
              <w:t xml:space="preserve">рия России. Под ред. Торкунова А. В. (6-10), 2019</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2668" w:type="dxa"/>
            <w:textDirection w:val="lrTb"/>
            <w:noWrap w:val="false"/>
          </w:tcPr>
          <w:p>
            <w:pPr>
              <w:contextualSpacing/>
            </w:pPr>
            <w:r>
              <w:rPr>
                <w:lang w:eastAsia="en-US"/>
              </w:rPr>
              <w:t xml:space="preserve">57%</w:t>
            </w:r>
            <w:r/>
          </w:p>
        </w:tc>
      </w:tr>
      <w:tr>
        <w:trPr>
          <w:cantSplit/>
        </w:trPr>
        <w:tc>
          <w:tcPr>
            <w:shd w:val="clear" w:color="auto" w:fill="auto"/>
            <w:tcBorders>
              <w:top w:val="single" w:color="000000" w:sz="4" w:space="0"/>
              <w:left w:val="single" w:color="000000" w:sz="4" w:space="0"/>
              <w:bottom w:val="single" w:color="000000" w:sz="4" w:space="0"/>
            </w:tcBorders>
            <w:tcW w:w="1003" w:type="dxa"/>
            <w:textDirection w:val="lrTb"/>
            <w:noWrap w:val="false"/>
          </w:tcPr>
          <w:p>
            <w:pPr>
              <w:numPr>
                <w:ilvl w:val="0"/>
                <w:numId w:val="68"/>
              </w:numPr>
              <w:contextualSpacing/>
              <w:rPr>
                <w:rFonts w:ascii="Calibri" w:hAnsi="Calibri" w:cs="Calibri"/>
                <w:sz w:val="22"/>
                <w:szCs w:val="22"/>
                <w:lang w:eastAsia="en-US"/>
              </w:rPr>
            </w:pPr>
            <w:r>
              <w:rPr>
                <w:rFonts w:ascii="Calibri" w:hAnsi="Calibri" w:cs="Calibri"/>
                <w:sz w:val="22"/>
                <w:szCs w:val="22"/>
                <w:lang w:eastAsia="en-US"/>
              </w:rPr>
            </w:r>
            <w:r/>
          </w:p>
        </w:tc>
        <w:tc>
          <w:tcPr>
            <w:shd w:val="clear" w:color="auto" w:fill="auto"/>
            <w:tcBorders>
              <w:top w:val="single" w:color="000000" w:sz="4" w:space="0"/>
              <w:left w:val="single" w:color="000000" w:sz="4" w:space="0"/>
              <w:bottom w:val="single" w:color="000000" w:sz="4" w:space="0"/>
            </w:tcBorders>
            <w:tcW w:w="6051" w:type="dxa"/>
            <w:textDirection w:val="lrTb"/>
            <w:noWrap w:val="false"/>
          </w:tcPr>
          <w:p>
            <w:r>
              <w:rPr>
                <w:color w:val="000000"/>
              </w:rPr>
              <w:t xml:space="preserve">Всеобщая история. Вигасин А.А. - Сороко-Цюпа О.С. (5-10), 2019</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2668" w:type="dxa"/>
            <w:textDirection w:val="lrTb"/>
            <w:noWrap w:val="false"/>
          </w:tcPr>
          <w:p>
            <w:pPr>
              <w:contextualSpacing/>
            </w:pPr>
            <w:r>
              <w:rPr>
                <w:lang w:eastAsia="en-US"/>
              </w:rPr>
              <w:t xml:space="preserve">64%</w:t>
            </w:r>
            <w:r/>
          </w:p>
        </w:tc>
      </w:tr>
      <w:tr>
        <w:trPr>
          <w:cantSplit/>
        </w:trPr>
        <w:tc>
          <w:tcPr>
            <w:shd w:val="clear" w:color="auto" w:fill="auto"/>
            <w:tcBorders>
              <w:top w:val="single" w:color="000000" w:sz="4" w:space="0"/>
              <w:left w:val="single" w:color="000000" w:sz="4" w:space="0"/>
              <w:bottom w:val="single" w:color="000000" w:sz="4" w:space="0"/>
            </w:tcBorders>
            <w:tcW w:w="1003" w:type="dxa"/>
            <w:textDirection w:val="lrTb"/>
            <w:noWrap w:val="false"/>
          </w:tcPr>
          <w:p>
            <w:pPr>
              <w:numPr>
                <w:ilvl w:val="0"/>
                <w:numId w:val="68"/>
              </w:numPr>
              <w:contextualSpacing/>
              <w:rPr>
                <w:rFonts w:ascii="Calibri" w:hAnsi="Calibri" w:cs="Calibri"/>
                <w:sz w:val="22"/>
                <w:szCs w:val="22"/>
                <w:lang w:eastAsia="en-US"/>
              </w:rPr>
            </w:pPr>
            <w:r>
              <w:rPr>
                <w:rFonts w:ascii="Calibri" w:hAnsi="Calibri" w:cs="Calibri"/>
                <w:sz w:val="22"/>
                <w:szCs w:val="22"/>
                <w:lang w:eastAsia="en-US"/>
              </w:rPr>
            </w:r>
            <w:r/>
          </w:p>
        </w:tc>
        <w:tc>
          <w:tcPr>
            <w:shd w:val="clear" w:color="auto" w:fill="auto"/>
            <w:tcBorders>
              <w:top w:val="single" w:color="000000" w:sz="4" w:space="0"/>
              <w:left w:val="single" w:color="000000" w:sz="4" w:space="0"/>
              <w:bottom w:val="single" w:color="000000" w:sz="4" w:space="0"/>
            </w:tcBorders>
            <w:tcW w:w="6051" w:type="dxa"/>
            <w:textDirection w:val="lrTb"/>
            <w:noWrap w:val="false"/>
          </w:tcPr>
          <w:p>
            <w:r>
              <w:rPr>
                <w:color w:val="000000"/>
              </w:rPr>
              <w:t xml:space="preserve">Всеобщая история. "Сферы 1-11" (5-10), 2019</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2668" w:type="dxa"/>
            <w:textDirection w:val="lrTb"/>
            <w:noWrap w:val="false"/>
          </w:tcPr>
          <w:p>
            <w:pPr>
              <w:contextualSpacing/>
            </w:pPr>
            <w:r>
              <w:rPr>
                <w:lang w:eastAsia="en-US"/>
              </w:rPr>
              <w:t xml:space="preserve">6%</w:t>
            </w:r>
            <w:r/>
          </w:p>
        </w:tc>
      </w:tr>
      <w:tr>
        <w:trPr>
          <w:cantSplit/>
        </w:trPr>
        <w:tc>
          <w:tcPr>
            <w:shd w:val="clear" w:color="auto" w:fill="auto"/>
            <w:tcBorders>
              <w:top w:val="single" w:color="000000" w:sz="4" w:space="0"/>
              <w:left w:val="single" w:color="000000" w:sz="4" w:space="0"/>
              <w:bottom w:val="single" w:color="000000" w:sz="4" w:space="0"/>
            </w:tcBorders>
            <w:tcW w:w="1003" w:type="dxa"/>
            <w:textDirection w:val="lrTb"/>
            <w:noWrap w:val="false"/>
          </w:tcPr>
          <w:p>
            <w:pPr>
              <w:numPr>
                <w:ilvl w:val="0"/>
                <w:numId w:val="68"/>
              </w:numPr>
              <w:contextualSpacing/>
              <w:rPr>
                <w:rFonts w:ascii="Calibri" w:hAnsi="Calibri" w:cs="Calibri"/>
                <w:sz w:val="22"/>
                <w:szCs w:val="22"/>
                <w:lang w:eastAsia="en-US"/>
              </w:rPr>
            </w:pPr>
            <w:r>
              <w:rPr>
                <w:rFonts w:ascii="Calibri" w:hAnsi="Calibri" w:cs="Calibri"/>
                <w:sz w:val="22"/>
                <w:szCs w:val="22"/>
                <w:lang w:eastAsia="en-US"/>
              </w:rPr>
            </w:r>
            <w:r/>
          </w:p>
        </w:tc>
        <w:tc>
          <w:tcPr>
            <w:shd w:val="clear" w:color="auto" w:fill="auto"/>
            <w:tcBorders>
              <w:top w:val="single" w:color="000000" w:sz="4" w:space="0"/>
              <w:left w:val="single" w:color="000000" w:sz="4" w:space="0"/>
              <w:bottom w:val="single" w:color="000000" w:sz="4" w:space="0"/>
            </w:tcBorders>
            <w:tcW w:w="6051" w:type="dxa"/>
            <w:textDirection w:val="lrTb"/>
            <w:noWrap w:val="false"/>
          </w:tcPr>
          <w:p>
            <w:r>
              <w:rPr>
                <w:color w:val="000000"/>
              </w:rPr>
              <w:t xml:space="preserve">Всеобщая история. "Сферы 1-11" (5-10), 2019</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2668" w:type="dxa"/>
            <w:textDirection w:val="lrTb"/>
            <w:noWrap w:val="false"/>
          </w:tcPr>
          <w:p>
            <w:pPr>
              <w:contextualSpacing/>
            </w:pPr>
            <w:r>
              <w:rPr>
                <w:lang w:eastAsia="en-US"/>
              </w:rPr>
              <w:t xml:space="preserve">6%</w:t>
            </w:r>
            <w:r/>
          </w:p>
        </w:tc>
      </w:tr>
      <w:tr>
        <w:trPr>
          <w:cantSplit/>
        </w:trPr>
        <w:tc>
          <w:tcPr>
            <w:shd w:val="clear" w:color="auto" w:fill="auto"/>
            <w:tcBorders>
              <w:top w:val="single" w:color="000000" w:sz="4" w:space="0"/>
              <w:left w:val="single" w:color="000000" w:sz="4" w:space="0"/>
              <w:bottom w:val="single" w:color="000000" w:sz="4" w:space="0"/>
            </w:tcBorders>
            <w:tcW w:w="1003" w:type="dxa"/>
            <w:textDirection w:val="lrTb"/>
            <w:noWrap w:val="false"/>
          </w:tcPr>
          <w:p>
            <w:pPr>
              <w:numPr>
                <w:ilvl w:val="0"/>
                <w:numId w:val="68"/>
              </w:numPr>
              <w:contextualSpacing/>
              <w:rPr>
                <w:rFonts w:ascii="Calibri" w:hAnsi="Calibri" w:cs="Calibri"/>
                <w:sz w:val="22"/>
                <w:szCs w:val="22"/>
                <w:lang w:eastAsia="en-US"/>
              </w:rPr>
            </w:pPr>
            <w:r>
              <w:rPr>
                <w:rFonts w:ascii="Calibri" w:hAnsi="Calibri" w:cs="Calibri"/>
                <w:sz w:val="22"/>
                <w:szCs w:val="22"/>
                <w:lang w:eastAsia="en-US"/>
              </w:rPr>
            </w:r>
            <w:r/>
          </w:p>
        </w:tc>
        <w:tc>
          <w:tcPr>
            <w:shd w:val="clear" w:color="auto" w:fill="auto"/>
            <w:tcBorders>
              <w:top w:val="single" w:color="000000" w:sz="4" w:space="0"/>
              <w:left w:val="single" w:color="000000" w:sz="4" w:space="0"/>
              <w:bottom w:val="single" w:color="000000" w:sz="4" w:space="0"/>
            </w:tcBorders>
            <w:tcW w:w="6051" w:type="dxa"/>
            <w:textDirection w:val="lrTb"/>
            <w:noWrap w:val="false"/>
          </w:tcPr>
          <w:p>
            <w:r>
              <w:rPr>
                <w:color w:val="000000"/>
              </w:rPr>
              <w:t xml:space="preserve">История России. Под ред. Торкунов</w:t>
            </w:r>
            <w:r>
              <w:rPr>
                <w:color w:val="000000"/>
              </w:rPr>
              <w:t xml:space="preserve">а А. В. (6-10), 2019</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2668" w:type="dxa"/>
            <w:textDirection w:val="lrTb"/>
            <w:noWrap w:val="false"/>
          </w:tcPr>
          <w:p>
            <w:pPr>
              <w:contextualSpacing/>
            </w:pPr>
            <w:r>
              <w:rPr>
                <w:lang w:eastAsia="en-US"/>
              </w:rPr>
              <w:t xml:space="preserve">42%</w:t>
            </w:r>
            <w:r/>
          </w:p>
        </w:tc>
      </w:tr>
      <w:tr>
        <w:trPr>
          <w:cantSplit/>
        </w:trPr>
        <w:tc>
          <w:tcPr>
            <w:shd w:val="clear" w:color="auto" w:fill="auto"/>
            <w:tcBorders>
              <w:top w:val="single" w:color="000000" w:sz="4" w:space="0"/>
              <w:left w:val="single" w:color="000000" w:sz="4" w:space="0"/>
              <w:bottom w:val="single" w:color="000000" w:sz="4" w:space="0"/>
            </w:tcBorders>
            <w:tcW w:w="1003" w:type="dxa"/>
            <w:textDirection w:val="lrTb"/>
            <w:noWrap w:val="false"/>
          </w:tcPr>
          <w:p>
            <w:pPr>
              <w:numPr>
                <w:ilvl w:val="0"/>
                <w:numId w:val="68"/>
              </w:numPr>
              <w:contextualSpacing/>
              <w:rPr>
                <w:rFonts w:ascii="Calibri" w:hAnsi="Calibri" w:cs="Calibri"/>
                <w:sz w:val="22"/>
                <w:szCs w:val="22"/>
                <w:lang w:eastAsia="en-US"/>
              </w:rPr>
            </w:pPr>
            <w:r>
              <w:rPr>
                <w:rFonts w:ascii="Calibri" w:hAnsi="Calibri" w:cs="Calibri"/>
                <w:sz w:val="22"/>
                <w:szCs w:val="22"/>
                <w:lang w:eastAsia="en-US"/>
              </w:rPr>
            </w:r>
            <w:r/>
          </w:p>
        </w:tc>
        <w:tc>
          <w:tcPr>
            <w:shd w:val="clear" w:color="auto" w:fill="auto"/>
            <w:tcBorders>
              <w:top w:val="single" w:color="000000" w:sz="4" w:space="0"/>
              <w:left w:val="single" w:color="000000" w:sz="4" w:space="0"/>
              <w:bottom w:val="single" w:color="000000" w:sz="4" w:space="0"/>
            </w:tcBorders>
            <w:tcW w:w="6051" w:type="dxa"/>
            <w:textDirection w:val="lrTb"/>
            <w:noWrap w:val="false"/>
          </w:tcPr>
          <w:p>
            <w:r>
              <w:rPr>
                <w:color w:val="000000"/>
              </w:rPr>
              <w:t xml:space="preserve">Всеобщая история. Вигасин А.А. - Сороко-Цюпа О.С. (5-10), 2019</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2668" w:type="dxa"/>
            <w:textDirection w:val="lrTb"/>
            <w:noWrap w:val="false"/>
          </w:tcPr>
          <w:p>
            <w:pPr>
              <w:contextualSpacing/>
            </w:pPr>
            <w:r>
              <w:rPr>
                <w:lang w:eastAsia="en-US"/>
              </w:rPr>
              <w:t xml:space="preserve">19%</w:t>
            </w:r>
            <w:r/>
          </w:p>
        </w:tc>
      </w:tr>
      <w:tr>
        <w:trPr>
          <w:cantSplit/>
        </w:trPr>
        <w:tc>
          <w:tcPr>
            <w:shd w:val="clear" w:color="auto" w:fill="auto"/>
            <w:tcBorders>
              <w:top w:val="single" w:color="000000" w:sz="4" w:space="0"/>
              <w:left w:val="single" w:color="000000" w:sz="4" w:space="0"/>
              <w:bottom w:val="single" w:color="000000" w:sz="4" w:space="0"/>
            </w:tcBorders>
            <w:tcW w:w="1003" w:type="dxa"/>
            <w:textDirection w:val="lrTb"/>
            <w:noWrap w:val="false"/>
          </w:tcPr>
          <w:p>
            <w:pPr>
              <w:numPr>
                <w:ilvl w:val="0"/>
                <w:numId w:val="68"/>
              </w:numPr>
              <w:contextualSpacing/>
              <w:rPr>
                <w:rFonts w:ascii="Calibri" w:hAnsi="Calibri" w:cs="Calibri"/>
                <w:sz w:val="22"/>
                <w:szCs w:val="22"/>
                <w:lang w:eastAsia="en-US"/>
              </w:rPr>
            </w:pPr>
            <w:r>
              <w:rPr>
                <w:rFonts w:ascii="Calibri" w:hAnsi="Calibri" w:cs="Calibri"/>
                <w:sz w:val="22"/>
                <w:szCs w:val="22"/>
                <w:lang w:eastAsia="en-US"/>
              </w:rPr>
            </w:r>
            <w:r/>
          </w:p>
        </w:tc>
        <w:tc>
          <w:tcPr>
            <w:shd w:val="clear" w:color="auto" w:fill="auto"/>
            <w:tcBorders>
              <w:top w:val="single" w:color="000000" w:sz="4" w:space="0"/>
              <w:left w:val="single" w:color="000000" w:sz="4" w:space="0"/>
              <w:bottom w:val="single" w:color="000000" w:sz="4" w:space="0"/>
            </w:tcBorders>
            <w:tcW w:w="6051" w:type="dxa"/>
            <w:textDirection w:val="lrTb"/>
            <w:noWrap w:val="false"/>
          </w:tcPr>
          <w:p>
            <w:r>
              <w:rPr>
                <w:color w:val="000000"/>
              </w:rPr>
              <w:t xml:space="preserve">Всеобщая история. Чубарьян А.О. (10-11)(Базовый), 2019</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2668" w:type="dxa"/>
            <w:textDirection w:val="lrTb"/>
            <w:noWrap w:val="false"/>
          </w:tcPr>
          <w:p>
            <w:pPr>
              <w:contextualSpacing/>
            </w:pPr>
            <w:r>
              <w:rPr>
                <w:lang w:eastAsia="en-US"/>
              </w:rPr>
              <w:t xml:space="preserve">4%</w:t>
            </w:r>
            <w:r/>
          </w:p>
        </w:tc>
      </w:tr>
      <w:tr>
        <w:trPr>
          <w:cantSplit/>
          <w:trHeight w:val="580"/>
        </w:trPr>
        <w:tc>
          <w:tcPr>
            <w:shd w:val="clear" w:color="auto" w:fill="auto"/>
            <w:tcBorders>
              <w:top w:val="single" w:color="000000" w:sz="4" w:space="0"/>
              <w:left w:val="single" w:color="000000" w:sz="4" w:space="0"/>
              <w:bottom w:val="single" w:color="000000" w:sz="4" w:space="0"/>
            </w:tcBorders>
            <w:tcW w:w="1003" w:type="dxa"/>
            <w:textDirection w:val="lrTb"/>
            <w:noWrap w:val="false"/>
          </w:tcPr>
          <w:p>
            <w:pPr>
              <w:numPr>
                <w:ilvl w:val="0"/>
                <w:numId w:val="68"/>
              </w:numPr>
              <w:spacing w:after="140" w:line="276" w:lineRule="auto"/>
              <w:rPr>
                <w:rFonts w:ascii="Liberation Serif" w:hAnsi="Liberation Serif" w:cs="Liberation Serif" w:eastAsia="NSimSun"/>
                <w:sz w:val="22"/>
                <w:szCs w:val="22"/>
                <w:lang w:bidi="hi-IN"/>
              </w:rPr>
            </w:pPr>
            <w:r>
              <w:rPr>
                <w:rFonts w:ascii="Liberation Serif" w:hAnsi="Liberation Serif" w:cs="Liberation Serif" w:eastAsia="NSimSun"/>
                <w:sz w:val="22"/>
                <w:szCs w:val="22"/>
                <w:lang w:bidi="hi-IN"/>
              </w:rPr>
            </w:r>
            <w:r/>
          </w:p>
        </w:tc>
        <w:tc>
          <w:tcPr>
            <w:gridSpan w:val="2"/>
            <w:shd w:val="clear" w:color="auto" w:fill="auto"/>
            <w:tcBorders>
              <w:top w:val="single" w:color="000000" w:sz="4" w:space="0"/>
              <w:left w:val="single" w:color="000000" w:sz="4" w:space="0"/>
              <w:bottom w:val="single" w:color="000000" w:sz="4" w:space="0"/>
            </w:tcBorders>
            <w:tcW w:w="6058" w:type="dxa"/>
            <w:textDirection w:val="lrTb"/>
            <w:noWrap w:val="false"/>
          </w:tcPr>
          <w:p>
            <w:pPr>
              <w:spacing w:after="140" w:line="276" w:lineRule="auto"/>
            </w:pPr>
            <w:r>
              <w:rPr>
                <w:rFonts w:cs="Mangal" w:eastAsia="NSimSun"/>
                <w:lang w:bidi="hi-IN"/>
              </w:rPr>
              <w:t xml:space="preserve">УМК Андреева-Волобуева. История России (6-10), 2019</w:t>
            </w:r>
            <w:r/>
          </w:p>
        </w:tc>
        <w:tc>
          <w:tcPr>
            <w:shd w:val="clear" w:color="auto" w:fill="auto"/>
            <w:tcBorders>
              <w:top w:val="single" w:color="000000" w:sz="4" w:space="0"/>
              <w:left w:val="single" w:color="000000" w:sz="4" w:space="0"/>
              <w:bottom w:val="single" w:color="000000" w:sz="4" w:space="0"/>
              <w:right w:val="single" w:color="000000" w:sz="4" w:space="0"/>
            </w:tcBorders>
            <w:tcW w:w="2661" w:type="dxa"/>
            <w:textDirection w:val="lrTb"/>
            <w:noWrap w:val="false"/>
          </w:tcPr>
          <w:p>
            <w:pPr>
              <w:spacing w:after="140" w:line="276" w:lineRule="auto"/>
            </w:pPr>
            <w:r>
              <w:rPr>
                <w:rFonts w:cs="Mangal" w:eastAsia="NSimSun"/>
                <w:lang w:bidi="hi-IN"/>
              </w:rPr>
              <w:t xml:space="preserve">1%</w:t>
            </w:r>
            <w:r/>
          </w:p>
        </w:tc>
      </w:tr>
      <w:tr>
        <w:trPr>
          <w:cantSplit/>
          <w:trHeight w:val="580"/>
        </w:trPr>
        <w:tc>
          <w:tcPr>
            <w:shd w:val="clear" w:color="auto" w:fill="auto"/>
            <w:tcBorders>
              <w:top w:val="single" w:color="000000" w:sz="4" w:space="0"/>
              <w:left w:val="single" w:color="000000" w:sz="4" w:space="0"/>
              <w:bottom w:val="single" w:color="000000" w:sz="4" w:space="0"/>
            </w:tcBorders>
            <w:tcW w:w="1003" w:type="dxa"/>
            <w:textDirection w:val="lrTb"/>
            <w:noWrap w:val="false"/>
          </w:tcPr>
          <w:p>
            <w:pPr>
              <w:numPr>
                <w:ilvl w:val="0"/>
                <w:numId w:val="68"/>
              </w:numPr>
              <w:spacing w:after="140" w:line="276" w:lineRule="auto"/>
              <w:rPr>
                <w:rFonts w:ascii="Liberation Serif" w:hAnsi="Liberation Serif" w:cs="Liberation Serif" w:eastAsia="NSimSun" w:hint="eastAsia"/>
                <w:lang w:bidi="hi-IN"/>
              </w:rPr>
            </w:pPr>
            <w:r>
              <w:rPr>
                <w:rFonts w:ascii="Liberation Serif" w:hAnsi="Liberation Serif" w:cs="Liberation Serif" w:eastAsia="NSimSun" w:hint="eastAsia"/>
                <w:lang w:bidi="hi-IN"/>
              </w:rPr>
            </w:r>
            <w:r/>
          </w:p>
        </w:tc>
        <w:tc>
          <w:tcPr>
            <w:gridSpan w:val="2"/>
            <w:shd w:val="clear" w:color="auto" w:fill="auto"/>
            <w:tcBorders>
              <w:top w:val="single" w:color="000000" w:sz="4" w:space="0"/>
              <w:left w:val="single" w:color="000000" w:sz="4" w:space="0"/>
              <w:bottom w:val="single" w:color="000000" w:sz="4" w:space="0"/>
            </w:tcBorders>
            <w:tcW w:w="6058" w:type="dxa"/>
            <w:textDirection w:val="lrTb"/>
            <w:noWrap w:val="false"/>
          </w:tcPr>
          <w:p>
            <w:pPr>
              <w:spacing w:after="140" w:line="276" w:lineRule="auto"/>
            </w:pPr>
            <w:r>
              <w:rPr>
                <w:rFonts w:cs="Mangal" w:eastAsia="NSimSun"/>
                <w:lang w:bidi="hi-IN"/>
              </w:rPr>
              <w:t xml:space="preserve">УМК Волобуева-Пономарева. Всеобщая история </w:t>
            </w:r>
            <w:r>
              <w:rPr>
                <w:rFonts w:cs="Mangal" w:eastAsia="NSimSun"/>
                <w:lang w:bidi="hi-IN"/>
              </w:rPr>
              <w:t xml:space="preserve">(10-11) (БУ), 2019</w:t>
            </w:r>
            <w:r/>
          </w:p>
        </w:tc>
        <w:tc>
          <w:tcPr>
            <w:shd w:val="clear" w:color="auto" w:fill="auto"/>
            <w:tcBorders>
              <w:top w:val="single" w:color="000000" w:sz="4" w:space="0"/>
              <w:left w:val="single" w:color="000000" w:sz="4" w:space="0"/>
              <w:bottom w:val="single" w:color="000000" w:sz="4" w:space="0"/>
              <w:right w:val="single" w:color="000000" w:sz="4" w:space="0"/>
            </w:tcBorders>
            <w:tcW w:w="2661" w:type="dxa"/>
            <w:textDirection w:val="lrTb"/>
            <w:noWrap w:val="false"/>
          </w:tcPr>
          <w:p>
            <w:pPr>
              <w:spacing w:after="140" w:line="276" w:lineRule="auto"/>
            </w:pPr>
            <w:r>
              <w:rPr>
                <w:rFonts w:cs="Mangal" w:eastAsia="NSimSun"/>
                <w:lang w:bidi="hi-IN"/>
              </w:rPr>
              <w:t xml:space="preserve">5%</w:t>
            </w:r>
            <w:r/>
          </w:p>
        </w:tc>
      </w:tr>
      <w:tr>
        <w:trPr>
          <w:cantSplit/>
          <w:trHeight w:val="580"/>
        </w:trPr>
        <w:tc>
          <w:tcPr>
            <w:shd w:val="clear" w:color="auto" w:fill="auto"/>
            <w:tcBorders>
              <w:top w:val="single" w:color="000000" w:sz="4" w:space="0"/>
              <w:left w:val="single" w:color="000000" w:sz="4" w:space="0"/>
              <w:bottom w:val="single" w:color="000000" w:sz="4" w:space="0"/>
            </w:tcBorders>
            <w:tcW w:w="1003" w:type="dxa"/>
            <w:textDirection w:val="lrTb"/>
            <w:noWrap w:val="false"/>
          </w:tcPr>
          <w:p>
            <w:pPr>
              <w:numPr>
                <w:ilvl w:val="0"/>
                <w:numId w:val="68"/>
              </w:numPr>
              <w:spacing w:after="140" w:line="276" w:lineRule="auto"/>
              <w:rPr>
                <w:rFonts w:ascii="Liberation Serif" w:hAnsi="Liberation Serif" w:cs="Liberation Serif" w:eastAsia="NSimSun" w:hint="eastAsia"/>
                <w:lang w:bidi="hi-IN"/>
              </w:rPr>
            </w:pPr>
            <w:r>
              <w:rPr>
                <w:rFonts w:ascii="Liberation Serif" w:hAnsi="Liberation Serif" w:cs="Liberation Serif" w:eastAsia="NSimSun" w:hint="eastAsia"/>
                <w:lang w:bidi="hi-IN"/>
              </w:rPr>
            </w:r>
            <w:r/>
          </w:p>
        </w:tc>
        <w:tc>
          <w:tcPr>
            <w:gridSpan w:val="2"/>
            <w:shd w:val="clear" w:color="auto" w:fill="auto"/>
            <w:tcBorders>
              <w:top w:val="single" w:color="000000" w:sz="4" w:space="0"/>
              <w:left w:val="single" w:color="000000" w:sz="4" w:space="0"/>
              <w:bottom w:val="single" w:color="000000" w:sz="4" w:space="0"/>
            </w:tcBorders>
            <w:tcW w:w="6058" w:type="dxa"/>
            <w:textDirection w:val="lrTb"/>
            <w:noWrap w:val="false"/>
          </w:tcPr>
          <w:p>
            <w:pPr>
              <w:spacing w:after="140" w:line="276" w:lineRule="auto"/>
            </w:pPr>
            <w:r>
              <w:rPr>
                <w:rFonts w:cs="Mangal" w:eastAsia="NSimSun"/>
                <w:lang w:bidi="hi-IN"/>
              </w:rPr>
              <w:t xml:space="preserve">УМК Колпаков-Шубин. Всеобщая история (10), 2019</w:t>
            </w:r>
            <w:r/>
          </w:p>
        </w:tc>
        <w:tc>
          <w:tcPr>
            <w:shd w:val="clear" w:color="auto" w:fill="auto"/>
            <w:tcBorders>
              <w:top w:val="single" w:color="000000" w:sz="4" w:space="0"/>
              <w:left w:val="single" w:color="000000" w:sz="4" w:space="0"/>
              <w:bottom w:val="single" w:color="000000" w:sz="4" w:space="0"/>
              <w:right w:val="single" w:color="000000" w:sz="4" w:space="0"/>
            </w:tcBorders>
            <w:tcW w:w="2661" w:type="dxa"/>
            <w:textDirection w:val="lrTb"/>
            <w:noWrap w:val="false"/>
          </w:tcPr>
          <w:p>
            <w:pPr>
              <w:spacing w:after="140" w:line="276" w:lineRule="auto"/>
            </w:pPr>
            <w:r>
              <w:rPr>
                <w:rFonts w:cs="Mangal" w:eastAsia="NSimSun"/>
                <w:lang w:bidi="hi-IN"/>
              </w:rPr>
              <w:t xml:space="preserve">1%</w:t>
            </w:r>
            <w:r/>
          </w:p>
        </w:tc>
      </w:tr>
      <w:tr>
        <w:trPr>
          <w:cantSplit/>
          <w:trHeight w:val="580"/>
        </w:trPr>
        <w:tc>
          <w:tcPr>
            <w:shd w:val="clear" w:color="auto" w:fill="auto"/>
            <w:tcBorders>
              <w:top w:val="single" w:color="000000" w:sz="4" w:space="0"/>
              <w:left w:val="single" w:color="000000" w:sz="4" w:space="0"/>
              <w:bottom w:val="single" w:color="000000" w:sz="4" w:space="0"/>
            </w:tcBorders>
            <w:tcW w:w="1003" w:type="dxa"/>
            <w:textDirection w:val="lrTb"/>
            <w:noWrap w:val="false"/>
          </w:tcPr>
          <w:p>
            <w:pPr>
              <w:numPr>
                <w:ilvl w:val="0"/>
                <w:numId w:val="68"/>
              </w:numPr>
              <w:spacing w:after="140" w:line="276" w:lineRule="auto"/>
              <w:rPr>
                <w:rFonts w:ascii="Liberation Serif" w:hAnsi="Liberation Serif" w:cs="Liberation Serif" w:eastAsia="NSimSun" w:hint="eastAsia"/>
                <w:lang w:bidi="hi-IN"/>
              </w:rPr>
            </w:pPr>
            <w:r>
              <w:rPr>
                <w:rFonts w:ascii="Liberation Serif" w:hAnsi="Liberation Serif" w:cs="Liberation Serif" w:eastAsia="NSimSun" w:hint="eastAsia"/>
                <w:lang w:bidi="hi-IN"/>
              </w:rPr>
            </w:r>
            <w:r/>
          </w:p>
        </w:tc>
        <w:tc>
          <w:tcPr>
            <w:gridSpan w:val="2"/>
            <w:shd w:val="clear" w:color="auto" w:fill="auto"/>
            <w:tcBorders>
              <w:top w:val="single" w:color="000000" w:sz="4" w:space="0"/>
              <w:left w:val="single" w:color="000000" w:sz="4" w:space="0"/>
              <w:bottom w:val="single" w:color="000000" w:sz="4" w:space="0"/>
            </w:tcBorders>
            <w:tcW w:w="6058" w:type="dxa"/>
            <w:textDirection w:val="lrTb"/>
            <w:noWrap w:val="false"/>
          </w:tcPr>
          <w:p>
            <w:pPr>
              <w:spacing w:after="140" w:line="276" w:lineRule="auto"/>
            </w:pPr>
            <w:r>
              <w:rPr>
                <w:rFonts w:cs="Mangal" w:eastAsia="NSimSun"/>
                <w:lang w:bidi="hi-IN"/>
              </w:rPr>
              <w:t xml:space="preserve">УМК Андреева-Волобуева. История России (6-10), 2019</w:t>
            </w:r>
            <w:r/>
          </w:p>
        </w:tc>
        <w:tc>
          <w:tcPr>
            <w:shd w:val="clear" w:color="auto" w:fill="auto"/>
            <w:tcBorders>
              <w:top w:val="single" w:color="000000" w:sz="4" w:space="0"/>
              <w:left w:val="single" w:color="000000" w:sz="4" w:space="0"/>
              <w:bottom w:val="single" w:color="000000" w:sz="4" w:space="0"/>
              <w:right w:val="single" w:color="000000" w:sz="4" w:space="0"/>
            </w:tcBorders>
            <w:tcW w:w="2661" w:type="dxa"/>
            <w:textDirection w:val="lrTb"/>
            <w:noWrap w:val="false"/>
          </w:tcPr>
          <w:p>
            <w:pPr>
              <w:spacing w:after="140" w:line="276" w:lineRule="auto"/>
            </w:pPr>
            <w:r>
              <w:rPr>
                <w:rFonts w:cs="Mangal" w:eastAsia="NSimSun"/>
                <w:lang w:bidi="hi-IN"/>
              </w:rPr>
              <w:t xml:space="preserve">1%</w:t>
            </w:r>
            <w:r/>
          </w:p>
        </w:tc>
      </w:tr>
      <w:tr>
        <w:trPr>
          <w:cantSplit/>
          <w:trHeight w:val="580"/>
        </w:trPr>
        <w:tc>
          <w:tcPr>
            <w:shd w:val="clear" w:color="auto" w:fill="auto"/>
            <w:tcBorders>
              <w:top w:val="single" w:color="000000" w:sz="4" w:space="0"/>
              <w:left w:val="single" w:color="000000" w:sz="4" w:space="0"/>
              <w:bottom w:val="single" w:color="000000" w:sz="4" w:space="0"/>
            </w:tcBorders>
            <w:tcW w:w="1003" w:type="dxa"/>
            <w:textDirection w:val="lrTb"/>
            <w:noWrap w:val="false"/>
          </w:tcPr>
          <w:p>
            <w:pPr>
              <w:numPr>
                <w:ilvl w:val="0"/>
                <w:numId w:val="68"/>
              </w:numPr>
              <w:spacing w:after="140" w:line="276" w:lineRule="auto"/>
              <w:rPr>
                <w:rFonts w:ascii="Liberation Serif" w:hAnsi="Liberation Serif" w:cs="Liberation Serif" w:eastAsia="NSimSun" w:hint="eastAsia"/>
                <w:lang w:bidi="hi-IN"/>
              </w:rPr>
            </w:pPr>
            <w:r>
              <w:rPr>
                <w:rFonts w:ascii="Liberation Serif" w:hAnsi="Liberation Serif" w:cs="Liberation Serif" w:eastAsia="NSimSun" w:hint="eastAsia"/>
                <w:lang w:bidi="hi-IN"/>
              </w:rPr>
            </w:r>
            <w:r/>
          </w:p>
        </w:tc>
        <w:tc>
          <w:tcPr>
            <w:gridSpan w:val="2"/>
            <w:shd w:val="clear" w:color="auto" w:fill="auto"/>
            <w:tcBorders>
              <w:top w:val="single" w:color="000000" w:sz="4" w:space="0"/>
              <w:left w:val="single" w:color="000000" w:sz="4" w:space="0"/>
              <w:bottom w:val="single" w:color="000000" w:sz="4" w:space="0"/>
            </w:tcBorders>
            <w:tcW w:w="6058" w:type="dxa"/>
            <w:textDirection w:val="lrTb"/>
            <w:noWrap w:val="false"/>
          </w:tcPr>
          <w:p>
            <w:pPr>
              <w:spacing w:after="140" w:line="276" w:lineRule="auto"/>
            </w:pPr>
            <w:r>
              <w:rPr>
                <w:rFonts w:cs="Mangal" w:eastAsia="NSimSun"/>
                <w:lang w:bidi="hi-IN"/>
              </w:rPr>
              <w:t xml:space="preserve">УМК "История. Россия в мире" О.В. Волобуева, 2019</w:t>
            </w:r>
            <w:r/>
          </w:p>
        </w:tc>
        <w:tc>
          <w:tcPr>
            <w:shd w:val="clear" w:color="auto" w:fill="auto"/>
            <w:tcBorders>
              <w:top w:val="single" w:color="000000" w:sz="4" w:space="0"/>
              <w:left w:val="single" w:color="000000" w:sz="4" w:space="0"/>
              <w:bottom w:val="single" w:color="000000" w:sz="4" w:space="0"/>
              <w:right w:val="single" w:color="000000" w:sz="4" w:space="0"/>
            </w:tcBorders>
            <w:tcW w:w="2661" w:type="dxa"/>
            <w:textDirection w:val="lrTb"/>
            <w:noWrap w:val="false"/>
          </w:tcPr>
          <w:p>
            <w:pPr>
              <w:spacing w:after="140" w:line="276" w:lineRule="auto"/>
            </w:pPr>
            <w:r>
              <w:rPr>
                <w:rFonts w:cs="Mangal" w:eastAsia="NSimSun"/>
                <w:lang w:bidi="hi-IN"/>
              </w:rPr>
              <w:t xml:space="preserve">13%</w:t>
            </w:r>
            <w:r/>
          </w:p>
        </w:tc>
      </w:tr>
      <w:tr>
        <w:trPr>
          <w:cantSplit/>
          <w:trHeight w:val="580"/>
        </w:trPr>
        <w:tc>
          <w:tcPr>
            <w:shd w:val="clear" w:color="auto" w:fill="auto"/>
            <w:tcBorders>
              <w:top w:val="single" w:color="000000" w:sz="4" w:space="0"/>
              <w:left w:val="single" w:color="000000" w:sz="4" w:space="0"/>
              <w:bottom w:val="single" w:color="000000" w:sz="4" w:space="0"/>
            </w:tcBorders>
            <w:tcW w:w="1003" w:type="dxa"/>
            <w:textDirection w:val="lrTb"/>
            <w:noWrap w:val="false"/>
          </w:tcPr>
          <w:p>
            <w:pPr>
              <w:numPr>
                <w:ilvl w:val="0"/>
                <w:numId w:val="68"/>
              </w:numPr>
              <w:spacing w:after="140" w:line="276" w:lineRule="auto"/>
              <w:rPr>
                <w:rFonts w:ascii="Liberation Serif" w:hAnsi="Liberation Serif" w:cs="Liberation Serif" w:eastAsia="NSimSun" w:hint="eastAsia"/>
                <w:lang w:bidi="hi-IN"/>
              </w:rPr>
            </w:pPr>
            <w:r>
              <w:rPr>
                <w:rFonts w:ascii="Liberation Serif" w:hAnsi="Liberation Serif" w:cs="Liberation Serif" w:eastAsia="NSimSun" w:hint="eastAsia"/>
                <w:lang w:bidi="hi-IN"/>
              </w:rPr>
            </w:r>
            <w:r/>
          </w:p>
        </w:tc>
        <w:tc>
          <w:tcPr>
            <w:gridSpan w:val="2"/>
            <w:shd w:val="clear" w:color="auto" w:fill="auto"/>
            <w:tcBorders>
              <w:top w:val="single" w:color="000000" w:sz="4" w:space="0"/>
              <w:left w:val="single" w:color="000000" w:sz="4" w:space="0"/>
              <w:bottom w:val="single" w:color="000000" w:sz="4" w:space="0"/>
            </w:tcBorders>
            <w:tcW w:w="6058" w:type="dxa"/>
            <w:textDirection w:val="lrTb"/>
            <w:noWrap w:val="false"/>
          </w:tcPr>
          <w:p>
            <w:pPr>
              <w:spacing w:after="140" w:line="276" w:lineRule="auto"/>
            </w:pPr>
            <w:r>
              <w:rPr>
                <w:rFonts w:cs="Mangal" w:eastAsia="NSimSun"/>
                <w:lang w:bidi="hi-IN"/>
              </w:rPr>
              <w:t xml:space="preserve">УМК Тишкова. История России (6-9), 2019</w:t>
            </w:r>
            <w:r/>
          </w:p>
        </w:tc>
        <w:tc>
          <w:tcPr>
            <w:shd w:val="clear" w:color="auto" w:fill="auto"/>
            <w:tcBorders>
              <w:top w:val="single" w:color="000000" w:sz="4" w:space="0"/>
              <w:left w:val="single" w:color="000000" w:sz="4" w:space="0"/>
              <w:bottom w:val="single" w:color="000000" w:sz="4" w:space="0"/>
              <w:right w:val="single" w:color="000000" w:sz="4" w:space="0"/>
            </w:tcBorders>
            <w:tcW w:w="2661" w:type="dxa"/>
            <w:textDirection w:val="lrTb"/>
            <w:noWrap w:val="false"/>
          </w:tcPr>
          <w:p>
            <w:pPr>
              <w:spacing w:after="140" w:line="276" w:lineRule="auto"/>
            </w:pPr>
            <w:r>
              <w:rPr>
                <w:rFonts w:cs="Mangal" w:eastAsia="NSimSun"/>
                <w:lang w:bidi="hi-IN"/>
              </w:rPr>
              <w:t xml:space="preserve">1%</w:t>
            </w:r>
            <w:r/>
          </w:p>
        </w:tc>
      </w:tr>
      <w:tr>
        <w:trPr>
          <w:cantSplit/>
          <w:trHeight w:val="580"/>
        </w:trPr>
        <w:tc>
          <w:tcPr>
            <w:shd w:val="clear" w:color="auto" w:fill="auto"/>
            <w:tcBorders>
              <w:top w:val="single" w:color="000000" w:sz="4" w:space="0"/>
              <w:left w:val="single" w:color="000000" w:sz="4" w:space="0"/>
              <w:bottom w:val="single" w:color="000000" w:sz="4" w:space="0"/>
            </w:tcBorders>
            <w:tcW w:w="1003" w:type="dxa"/>
            <w:textDirection w:val="lrTb"/>
            <w:noWrap w:val="false"/>
          </w:tcPr>
          <w:p>
            <w:pPr>
              <w:numPr>
                <w:ilvl w:val="0"/>
                <w:numId w:val="68"/>
              </w:numPr>
              <w:spacing w:after="140" w:line="276" w:lineRule="auto"/>
              <w:rPr>
                <w:rFonts w:ascii="Liberation Serif" w:hAnsi="Liberation Serif" w:cs="Liberation Serif" w:eastAsia="NSimSun" w:hint="eastAsia"/>
                <w:lang w:bidi="hi-IN"/>
              </w:rPr>
            </w:pPr>
            <w:r>
              <w:rPr>
                <w:rFonts w:ascii="Liberation Serif" w:hAnsi="Liberation Serif" w:cs="Liberation Serif" w:eastAsia="NSimSun" w:hint="eastAsia"/>
                <w:lang w:bidi="hi-IN"/>
              </w:rPr>
            </w:r>
            <w:r/>
          </w:p>
        </w:tc>
        <w:tc>
          <w:tcPr>
            <w:gridSpan w:val="2"/>
            <w:shd w:val="clear" w:color="auto" w:fill="auto"/>
            <w:tcBorders>
              <w:top w:val="single" w:color="000000" w:sz="4" w:space="0"/>
              <w:left w:val="single" w:color="000000" w:sz="4" w:space="0"/>
              <w:bottom w:val="single" w:color="000000" w:sz="4" w:space="0"/>
            </w:tcBorders>
            <w:tcW w:w="6058" w:type="dxa"/>
            <w:textDirection w:val="lrTb"/>
            <w:noWrap w:val="false"/>
          </w:tcPr>
          <w:p>
            <w:pPr>
              <w:spacing w:after="140" w:line="276" w:lineRule="auto"/>
            </w:pPr>
            <w:r>
              <w:rPr>
                <w:rFonts w:cs="Mangal" w:eastAsia="NSimSun"/>
                <w:lang w:bidi="hi-IN"/>
              </w:rPr>
              <w:t xml:space="preserve">УМК Мясникова. Введен</w:t>
            </w:r>
            <w:r>
              <w:rPr>
                <w:rFonts w:cs="Mangal" w:eastAsia="NSimSun"/>
                <w:lang w:bidi="hi-IN"/>
              </w:rPr>
              <w:t xml:space="preserve">ие в историю (5), 2019</w:t>
            </w:r>
            <w:r/>
          </w:p>
        </w:tc>
        <w:tc>
          <w:tcPr>
            <w:shd w:val="clear" w:color="auto" w:fill="auto"/>
            <w:tcBorders>
              <w:top w:val="single" w:color="000000" w:sz="4" w:space="0"/>
              <w:left w:val="single" w:color="000000" w:sz="4" w:space="0"/>
              <w:bottom w:val="single" w:color="000000" w:sz="4" w:space="0"/>
              <w:right w:val="single" w:color="000000" w:sz="4" w:space="0"/>
            </w:tcBorders>
            <w:tcW w:w="2661" w:type="dxa"/>
            <w:textDirection w:val="lrTb"/>
            <w:noWrap w:val="false"/>
          </w:tcPr>
          <w:p>
            <w:pPr>
              <w:spacing w:after="140" w:line="276" w:lineRule="auto"/>
            </w:pPr>
            <w:r>
              <w:rPr>
                <w:rFonts w:cs="Mangal" w:eastAsia="NSimSun"/>
                <w:lang w:bidi="hi-IN"/>
              </w:rPr>
              <w:t xml:space="preserve">8%</w:t>
            </w:r>
            <w:r/>
          </w:p>
        </w:tc>
      </w:tr>
      <w:tr>
        <w:trPr>
          <w:cantSplit/>
          <w:trHeight w:val="580"/>
        </w:trPr>
        <w:tc>
          <w:tcPr>
            <w:shd w:val="clear" w:color="auto" w:fill="auto"/>
            <w:tcBorders>
              <w:top w:val="single" w:color="000000" w:sz="4" w:space="0"/>
              <w:left w:val="single" w:color="000000" w:sz="4" w:space="0"/>
              <w:bottom w:val="single" w:color="000000" w:sz="4" w:space="0"/>
            </w:tcBorders>
            <w:tcW w:w="1003" w:type="dxa"/>
            <w:textDirection w:val="lrTb"/>
            <w:noWrap w:val="false"/>
          </w:tcPr>
          <w:p>
            <w:pPr>
              <w:numPr>
                <w:ilvl w:val="0"/>
                <w:numId w:val="68"/>
              </w:numPr>
              <w:spacing w:after="140" w:line="276" w:lineRule="auto"/>
              <w:rPr>
                <w:rFonts w:ascii="Liberation Serif" w:hAnsi="Liberation Serif" w:cs="Liberation Serif" w:eastAsia="NSimSun" w:hint="eastAsia"/>
                <w:lang w:bidi="hi-IN"/>
              </w:rPr>
            </w:pPr>
            <w:r>
              <w:rPr>
                <w:rFonts w:ascii="Liberation Serif" w:hAnsi="Liberation Serif" w:cs="Liberation Serif" w:eastAsia="NSimSun" w:hint="eastAsia"/>
                <w:lang w:bidi="hi-IN"/>
              </w:rPr>
            </w:r>
            <w:r/>
          </w:p>
        </w:tc>
        <w:tc>
          <w:tcPr>
            <w:gridSpan w:val="2"/>
            <w:shd w:val="clear" w:color="auto" w:fill="auto"/>
            <w:tcBorders>
              <w:top w:val="single" w:color="000000" w:sz="4" w:space="0"/>
              <w:left w:val="single" w:color="000000" w:sz="4" w:space="0"/>
              <w:bottom w:val="single" w:color="000000" w:sz="4" w:space="0"/>
            </w:tcBorders>
            <w:tcW w:w="6058" w:type="dxa"/>
            <w:textDirection w:val="lrTb"/>
            <w:noWrap w:val="false"/>
          </w:tcPr>
          <w:p>
            <w:pPr>
              <w:spacing w:after="140" w:line="276" w:lineRule="auto"/>
            </w:pPr>
            <w:r>
              <w:rPr>
                <w:rFonts w:cs="Mangal" w:eastAsia="NSimSun"/>
                <w:lang w:bidi="hi-IN"/>
              </w:rPr>
              <w:t xml:space="preserve">УМК Мясникова. Всеобщая история (5-9), 2019</w:t>
            </w:r>
            <w:r/>
          </w:p>
        </w:tc>
        <w:tc>
          <w:tcPr>
            <w:shd w:val="clear" w:color="auto" w:fill="auto"/>
            <w:tcBorders>
              <w:top w:val="single" w:color="000000" w:sz="4" w:space="0"/>
              <w:left w:val="single" w:color="000000" w:sz="4" w:space="0"/>
              <w:bottom w:val="single" w:color="000000" w:sz="4" w:space="0"/>
              <w:right w:val="single" w:color="000000" w:sz="4" w:space="0"/>
            </w:tcBorders>
            <w:tcW w:w="2661" w:type="dxa"/>
            <w:textDirection w:val="lrTb"/>
            <w:noWrap w:val="false"/>
          </w:tcPr>
          <w:p>
            <w:pPr>
              <w:spacing w:after="140" w:line="276" w:lineRule="auto"/>
            </w:pPr>
            <w:r>
              <w:rPr>
                <w:rFonts w:cs="Mangal" w:eastAsia="NSimSun"/>
                <w:lang w:bidi="hi-IN"/>
              </w:rPr>
              <w:t xml:space="preserve">12%</w:t>
            </w:r>
            <w:r/>
          </w:p>
        </w:tc>
      </w:tr>
      <w:tr>
        <w:trPr>
          <w:cantSplit/>
          <w:trHeight w:val="580"/>
        </w:trPr>
        <w:tc>
          <w:tcPr>
            <w:shd w:val="clear" w:color="auto" w:fill="auto"/>
            <w:tcBorders>
              <w:top w:val="single" w:color="000000" w:sz="4" w:space="0"/>
              <w:left w:val="single" w:color="000000" w:sz="4" w:space="0"/>
              <w:bottom w:val="single" w:color="000000" w:sz="4" w:space="0"/>
            </w:tcBorders>
            <w:tcW w:w="1003" w:type="dxa"/>
            <w:textDirection w:val="lrTb"/>
            <w:noWrap w:val="false"/>
          </w:tcPr>
          <w:p>
            <w:pPr>
              <w:numPr>
                <w:ilvl w:val="0"/>
                <w:numId w:val="68"/>
              </w:numPr>
              <w:spacing w:after="140" w:line="276" w:lineRule="auto"/>
              <w:rPr>
                <w:rFonts w:ascii="Liberation Serif" w:hAnsi="Liberation Serif" w:cs="Liberation Serif" w:eastAsia="NSimSun" w:hint="eastAsia"/>
                <w:lang w:bidi="hi-IN"/>
              </w:rPr>
            </w:pPr>
            <w:r>
              <w:rPr>
                <w:rFonts w:ascii="Liberation Serif" w:hAnsi="Liberation Serif" w:cs="Liberation Serif" w:eastAsia="NSimSun" w:hint="eastAsia"/>
                <w:lang w:bidi="hi-IN"/>
              </w:rPr>
            </w:r>
            <w:r/>
          </w:p>
        </w:tc>
        <w:tc>
          <w:tcPr>
            <w:gridSpan w:val="2"/>
            <w:shd w:val="clear" w:color="auto" w:fill="auto"/>
            <w:tcBorders>
              <w:top w:val="single" w:color="000000" w:sz="4" w:space="0"/>
              <w:left w:val="single" w:color="000000" w:sz="4" w:space="0"/>
              <w:bottom w:val="single" w:color="000000" w:sz="4" w:space="0"/>
            </w:tcBorders>
            <w:tcW w:w="6058" w:type="dxa"/>
            <w:textDirection w:val="lrTb"/>
            <w:noWrap w:val="false"/>
          </w:tcPr>
          <w:p>
            <w:pPr>
              <w:spacing w:after="140" w:line="276" w:lineRule="auto"/>
            </w:pPr>
            <w:r>
              <w:rPr>
                <w:rFonts w:cs="Mangal" w:eastAsia="NSimSun"/>
                <w:lang w:bidi="hi-IN"/>
              </w:rPr>
              <w:t xml:space="preserve">УМК Мясникова. Всеобщая история (10), 2019</w:t>
            </w:r>
            <w:r/>
          </w:p>
        </w:tc>
        <w:tc>
          <w:tcPr>
            <w:shd w:val="clear" w:color="auto" w:fill="auto"/>
            <w:tcBorders>
              <w:top w:val="single" w:color="000000" w:sz="4" w:space="0"/>
              <w:left w:val="single" w:color="000000" w:sz="4" w:space="0"/>
              <w:bottom w:val="single" w:color="000000" w:sz="4" w:space="0"/>
              <w:right w:val="single" w:color="000000" w:sz="4" w:space="0"/>
            </w:tcBorders>
            <w:tcW w:w="2661" w:type="dxa"/>
            <w:textDirection w:val="lrTb"/>
            <w:noWrap w:val="false"/>
          </w:tcPr>
          <w:p>
            <w:pPr>
              <w:spacing w:after="140" w:line="276" w:lineRule="auto"/>
            </w:pPr>
            <w:r>
              <w:rPr>
                <w:rFonts w:cs="Mangal" w:eastAsia="NSimSun"/>
                <w:lang w:bidi="hi-IN"/>
              </w:rPr>
              <w:t xml:space="preserve">6%</w:t>
            </w:r>
            <w:r/>
          </w:p>
        </w:tc>
      </w:tr>
      <w:tr>
        <w:trPr>
          <w:cantSplit/>
          <w:trHeight w:val="580"/>
        </w:trPr>
        <w:tc>
          <w:tcPr>
            <w:shd w:val="clear" w:color="auto" w:fill="auto"/>
            <w:tcBorders>
              <w:top w:val="single" w:color="000000" w:sz="4" w:space="0"/>
              <w:left w:val="single" w:color="000000" w:sz="4" w:space="0"/>
              <w:bottom w:val="single" w:color="000000" w:sz="4" w:space="0"/>
            </w:tcBorders>
            <w:tcW w:w="1003" w:type="dxa"/>
            <w:textDirection w:val="lrTb"/>
            <w:noWrap w:val="false"/>
          </w:tcPr>
          <w:p>
            <w:pPr>
              <w:numPr>
                <w:ilvl w:val="0"/>
                <w:numId w:val="68"/>
              </w:numPr>
              <w:spacing w:after="140" w:line="276" w:lineRule="auto"/>
              <w:rPr>
                <w:rFonts w:ascii="Liberation Serif" w:hAnsi="Liberation Serif" w:cs="Liberation Serif" w:eastAsia="NSimSun" w:hint="eastAsia"/>
                <w:lang w:bidi="hi-IN"/>
              </w:rPr>
            </w:pPr>
            <w:r>
              <w:rPr>
                <w:rFonts w:ascii="Liberation Serif" w:hAnsi="Liberation Serif" w:cs="Liberation Serif" w:eastAsia="NSimSun" w:hint="eastAsia"/>
                <w:lang w:bidi="hi-IN"/>
              </w:rPr>
            </w:r>
            <w:r/>
          </w:p>
        </w:tc>
        <w:tc>
          <w:tcPr>
            <w:gridSpan w:val="2"/>
            <w:shd w:val="clear" w:color="auto" w:fill="auto"/>
            <w:tcBorders>
              <w:top w:val="single" w:color="000000" w:sz="4" w:space="0"/>
              <w:left w:val="single" w:color="000000" w:sz="4" w:space="0"/>
              <w:bottom w:val="single" w:color="000000" w:sz="4" w:space="0"/>
            </w:tcBorders>
            <w:tcW w:w="6058" w:type="dxa"/>
            <w:textDirection w:val="lrTb"/>
            <w:noWrap w:val="false"/>
          </w:tcPr>
          <w:p>
            <w:pPr>
              <w:spacing w:after="140" w:line="276" w:lineRule="auto"/>
            </w:pPr>
            <w:r>
              <w:rPr>
                <w:rFonts w:cs="Mangal" w:eastAsia="NSimSun"/>
                <w:lang w:bidi="hi-IN"/>
              </w:rPr>
              <w:t xml:space="preserve">УМК Мясникова. Всеобщая история (10-11), 2019</w:t>
            </w:r>
            <w:r/>
          </w:p>
        </w:tc>
        <w:tc>
          <w:tcPr>
            <w:shd w:val="clear" w:color="auto" w:fill="auto"/>
            <w:tcBorders>
              <w:top w:val="single" w:color="000000" w:sz="4" w:space="0"/>
              <w:left w:val="single" w:color="000000" w:sz="4" w:space="0"/>
              <w:bottom w:val="single" w:color="000000" w:sz="4" w:space="0"/>
              <w:right w:val="single" w:color="000000" w:sz="4" w:space="0"/>
            </w:tcBorders>
            <w:tcW w:w="2661" w:type="dxa"/>
            <w:textDirection w:val="lrTb"/>
            <w:noWrap w:val="false"/>
          </w:tcPr>
          <w:p>
            <w:pPr>
              <w:spacing w:after="140" w:line="276" w:lineRule="auto"/>
            </w:pPr>
            <w:r>
              <w:rPr>
                <w:rFonts w:cs="Mangal" w:eastAsia="NSimSun"/>
                <w:lang w:bidi="hi-IN"/>
              </w:rPr>
              <w:t xml:space="preserve">19%</w:t>
            </w:r>
            <w:r/>
          </w:p>
        </w:tc>
      </w:tr>
      <w:tr>
        <w:trPr>
          <w:cantSplit/>
          <w:trHeight w:val="580"/>
        </w:trPr>
        <w:tc>
          <w:tcPr>
            <w:shd w:val="clear" w:color="auto" w:fill="auto"/>
            <w:tcBorders>
              <w:top w:val="single" w:color="000000" w:sz="4" w:space="0"/>
              <w:left w:val="single" w:color="000000" w:sz="4" w:space="0"/>
              <w:bottom w:val="single" w:color="000000" w:sz="4" w:space="0"/>
            </w:tcBorders>
            <w:tcW w:w="1003" w:type="dxa"/>
            <w:textDirection w:val="lrTb"/>
            <w:noWrap w:val="false"/>
          </w:tcPr>
          <w:p>
            <w:pPr>
              <w:numPr>
                <w:ilvl w:val="0"/>
                <w:numId w:val="68"/>
              </w:numPr>
              <w:spacing w:after="140" w:line="276" w:lineRule="auto"/>
              <w:rPr>
                <w:rFonts w:ascii="Liberation Serif" w:hAnsi="Liberation Serif" w:cs="Liberation Serif" w:eastAsia="NSimSun" w:hint="eastAsia"/>
                <w:lang w:bidi="hi-IN"/>
              </w:rPr>
            </w:pPr>
            <w:r>
              <w:rPr>
                <w:rFonts w:ascii="Liberation Serif" w:hAnsi="Liberation Serif" w:cs="Liberation Serif" w:eastAsia="NSimSun" w:hint="eastAsia"/>
                <w:lang w:bidi="hi-IN"/>
              </w:rPr>
            </w:r>
            <w:r/>
          </w:p>
        </w:tc>
        <w:tc>
          <w:tcPr>
            <w:gridSpan w:val="2"/>
            <w:shd w:val="clear" w:color="auto" w:fill="auto"/>
            <w:tcBorders>
              <w:top w:val="single" w:color="000000" w:sz="4" w:space="0"/>
              <w:left w:val="single" w:color="000000" w:sz="4" w:space="0"/>
              <w:bottom w:val="single" w:color="000000" w:sz="4" w:space="0"/>
            </w:tcBorders>
            <w:tcW w:w="6058" w:type="dxa"/>
            <w:textDirection w:val="lrTb"/>
            <w:noWrap w:val="false"/>
          </w:tcPr>
          <w:p>
            <w:pPr>
              <w:spacing w:after="140" w:line="276" w:lineRule="auto"/>
            </w:pPr>
            <w:r>
              <w:rPr>
                <w:rFonts w:cs="Mangal" w:eastAsia="NSimSun"/>
                <w:lang w:bidi="hi-IN"/>
              </w:rPr>
              <w:t xml:space="preserve">УМК Тишкова. История России (10-11) (У), 2019</w:t>
            </w:r>
            <w:r/>
          </w:p>
        </w:tc>
        <w:tc>
          <w:tcPr>
            <w:shd w:val="clear" w:color="auto" w:fill="auto"/>
            <w:tcBorders>
              <w:top w:val="single" w:color="000000" w:sz="4" w:space="0"/>
              <w:left w:val="single" w:color="000000" w:sz="4" w:space="0"/>
              <w:bottom w:val="single" w:color="000000" w:sz="4" w:space="0"/>
              <w:right w:val="single" w:color="000000" w:sz="4" w:space="0"/>
            </w:tcBorders>
            <w:tcW w:w="2661" w:type="dxa"/>
            <w:textDirection w:val="lrTb"/>
            <w:noWrap w:val="false"/>
          </w:tcPr>
          <w:p>
            <w:pPr>
              <w:spacing w:after="140" w:line="276" w:lineRule="auto"/>
            </w:pPr>
            <w:r>
              <w:rPr>
                <w:rFonts w:cs="Mangal" w:eastAsia="NSimSun"/>
                <w:lang w:bidi="hi-IN"/>
              </w:rPr>
              <w:t xml:space="preserve">5%</w:t>
            </w:r>
            <w:r/>
          </w:p>
        </w:tc>
      </w:tr>
      <w:tr>
        <w:trPr>
          <w:cantSplit/>
          <w:trHeight w:val="580"/>
        </w:trPr>
        <w:tc>
          <w:tcPr>
            <w:shd w:val="clear" w:color="auto" w:fill="auto"/>
            <w:tcBorders>
              <w:top w:val="single" w:color="000000" w:sz="4" w:space="0"/>
              <w:left w:val="single" w:color="000000" w:sz="4" w:space="0"/>
              <w:bottom w:val="single" w:color="000000" w:sz="4" w:space="0"/>
            </w:tcBorders>
            <w:tcW w:w="1003" w:type="dxa"/>
            <w:textDirection w:val="lrTb"/>
            <w:noWrap w:val="false"/>
          </w:tcPr>
          <w:p>
            <w:pPr>
              <w:numPr>
                <w:ilvl w:val="0"/>
                <w:numId w:val="68"/>
              </w:numPr>
              <w:spacing w:after="140" w:line="276" w:lineRule="auto"/>
              <w:rPr>
                <w:rFonts w:ascii="Liberation Serif" w:hAnsi="Liberation Serif" w:cs="Liberation Serif" w:eastAsia="NSimSun" w:hint="eastAsia"/>
                <w:lang w:bidi="hi-IN"/>
              </w:rPr>
            </w:pPr>
            <w:r>
              <w:rPr>
                <w:rFonts w:ascii="Liberation Serif" w:hAnsi="Liberation Serif" w:cs="Liberation Serif" w:eastAsia="NSimSun" w:hint="eastAsia"/>
                <w:lang w:bidi="hi-IN"/>
              </w:rPr>
            </w:r>
            <w:r/>
          </w:p>
        </w:tc>
        <w:tc>
          <w:tcPr>
            <w:gridSpan w:val="2"/>
            <w:shd w:val="clear" w:color="auto" w:fill="auto"/>
            <w:tcBorders>
              <w:top w:val="single" w:color="000000" w:sz="4" w:space="0"/>
              <w:left w:val="single" w:color="000000" w:sz="4" w:space="0"/>
              <w:bottom w:val="single" w:color="000000" w:sz="4" w:space="0"/>
            </w:tcBorders>
            <w:tcW w:w="6058" w:type="dxa"/>
            <w:textDirection w:val="lrTb"/>
            <w:noWrap w:val="false"/>
          </w:tcPr>
          <w:p>
            <w:pPr>
              <w:spacing w:after="140" w:line="276" w:lineRule="auto"/>
            </w:pPr>
            <w:r>
              <w:rPr>
                <w:rFonts w:cs="Mangal" w:eastAsia="NSimSun"/>
                <w:lang w:bidi="hi-IN"/>
              </w:rPr>
              <w:t xml:space="preserve">УМК Тишкова. История России</w:t>
            </w:r>
            <w:r>
              <w:rPr>
                <w:rFonts w:cs="Mangal" w:eastAsia="NSimSun"/>
                <w:lang w:bidi="hi-IN"/>
              </w:rPr>
              <w:t xml:space="preserve"> (10-11), 2019</w:t>
            </w:r>
            <w:r/>
          </w:p>
        </w:tc>
        <w:tc>
          <w:tcPr>
            <w:shd w:val="clear" w:color="auto" w:fill="auto"/>
            <w:tcBorders>
              <w:top w:val="single" w:color="000000" w:sz="4" w:space="0"/>
              <w:left w:val="single" w:color="000000" w:sz="4" w:space="0"/>
              <w:bottom w:val="single" w:color="000000" w:sz="4" w:space="0"/>
              <w:right w:val="single" w:color="000000" w:sz="4" w:space="0"/>
            </w:tcBorders>
            <w:tcW w:w="2661" w:type="dxa"/>
            <w:textDirection w:val="lrTb"/>
            <w:noWrap w:val="false"/>
          </w:tcPr>
          <w:p>
            <w:pPr>
              <w:spacing w:after="140" w:line="276" w:lineRule="auto"/>
            </w:pPr>
            <w:r>
              <w:rPr>
                <w:rFonts w:cs="Mangal" w:eastAsia="NSimSun"/>
                <w:lang w:bidi="hi-IN"/>
              </w:rPr>
              <w:t xml:space="preserve">4%</w:t>
            </w:r>
            <w:r/>
          </w:p>
        </w:tc>
      </w:tr>
    </w:tbl>
    <w:p>
      <w:pPr>
        <w:ind w:left="-426" w:firstLine="426"/>
        <w:jc w:val="both"/>
        <w:rPr>
          <w:rFonts w:eastAsia="Times New Roman"/>
          <w:b/>
        </w:rPr>
      </w:pPr>
      <w:r>
        <w:rPr>
          <w:rFonts w:eastAsia="Times New Roman"/>
          <w:b/>
        </w:rPr>
      </w:r>
      <w:r/>
    </w:p>
    <w:p>
      <w:pPr>
        <w:pStyle w:val="1082"/>
        <w:numPr>
          <w:ilvl w:val="1"/>
          <w:numId w:val="1"/>
        </w:numPr>
        <w:ind w:left="426" w:hanging="574"/>
        <w:tabs>
          <w:tab w:val="left" w:pos="567" w:leader="none"/>
        </w:tabs>
      </w:pPr>
      <w:r>
        <w:rPr>
          <w:rFonts w:ascii="Times New Roman" w:hAnsi="Times New Roman" w:cs="Times New Roman"/>
        </w:rPr>
        <w:t xml:space="preserve">ВЫВОДЫ о характере изменения количества участников ЕГЭ по учебному предмету. </w:t>
      </w:r>
      <w:r/>
    </w:p>
    <w:p>
      <w:r>
        <w:tab/>
        <w:t xml:space="preserve">При снижении на 1,5% количества участников экзамена, общий процент участников выбравших историю вырос на 0,8% до 17,7%.</w:t>
      </w:r>
      <w:r/>
    </w:p>
    <w:p>
      <w:pPr>
        <w:jc w:val="both"/>
      </w:pPr>
      <w:r>
        <w:tab/>
        <w:t xml:space="preserve">Соотношение юношей и девушек, участв</w:t>
      </w:r>
      <w:r>
        <w:t xml:space="preserve">ующих в экзамене на протяжении нескольких лет незначительно колеблется в районе соотношения 40/60.</w:t>
      </w:r>
      <w:r/>
    </w:p>
    <w:p>
      <w:pPr>
        <w:jc w:val="both"/>
      </w:pPr>
      <w:r>
        <w:tab/>
        <w:t xml:space="preserve">ВПЛ составляют 5,6% выбравших данный предмет, что практически соответствует показателям прошлого года.</w:t>
      </w:r>
      <w:r/>
    </w:p>
    <w:p>
      <w:r>
        <w:tab/>
        <w:t xml:space="preserve">На 12% увеличилось количество участников из лицеев и</w:t>
      </w:r>
      <w:r>
        <w:t xml:space="preserve"> гимназий.</w:t>
      </w:r>
      <w:r/>
    </w:p>
    <w:p>
      <w:pPr>
        <w:jc w:val="both"/>
      </w:pPr>
      <w:r>
        <w:tab/>
        <w:t xml:space="preserve">В 2020 году чуть меньше половины участников из г.Астрахани, на 40% стало меньше участников с Ахтубинского района. На 30% увеличилось число участников из Харабалинского района.</w:t>
      </w:r>
      <w:r/>
    </w:p>
    <w:p>
      <w:pPr>
        <w:pageBreakBefore/>
      </w:pPr>
      <w:r/>
      <w:r/>
    </w:p>
    <w:p>
      <w:pPr>
        <w:jc w:val="center"/>
        <w:keepLines/>
        <w:keepNext/>
        <w:spacing w:before="40"/>
      </w:pPr>
      <w:r>
        <w:rPr>
          <w:rFonts w:eastAsia="SimSun"/>
          <w:b/>
          <w:bCs/>
          <w:sz w:val="28"/>
          <w:szCs w:val="28"/>
        </w:rPr>
        <w:t xml:space="preserve">РАЗДЕЛ 2.  ОСНОВНЫЕ РЕЗУЛЬТАТЫ ЕГЭ ПО ПРЕДМЕТУ</w:t>
      </w:r>
      <w:r/>
    </w:p>
    <w:p>
      <w:pPr>
        <w:jc w:val="center"/>
        <w:keepLines/>
        <w:keepNext/>
        <w:spacing w:before="40"/>
      </w:pPr>
      <w:r>
        <w:rPr>
          <w:rFonts w:eastAsia="SimSun"/>
          <w:b/>
          <w:bCs/>
          <w:sz w:val="28"/>
          <w:szCs w:val="28"/>
        </w:rPr>
        <w:t xml:space="preserve">История</w:t>
      </w:r>
      <w:r/>
    </w:p>
    <w:p>
      <w:pPr>
        <w:numPr>
          <w:ilvl w:val="1"/>
          <w:numId w:val="58"/>
        </w:numPr>
        <w:contextualSpacing/>
        <w:keepLines/>
        <w:keepNext/>
        <w:spacing w:before="200" w:after="160" w:line="252" w:lineRule="auto"/>
        <w:tabs>
          <w:tab w:val="left" w:pos="142" w:leader="none"/>
        </w:tabs>
      </w:pPr>
      <w:r>
        <w:rPr>
          <w:rFonts w:eastAsia="SimSun"/>
          <w:b/>
          <w:bCs/>
          <w:sz w:val="28"/>
        </w:rPr>
        <w:t xml:space="preserve">Диаграмма ра</w:t>
      </w:r>
      <w:r>
        <w:rPr>
          <w:rFonts w:eastAsia="SimSun"/>
          <w:b/>
          <w:bCs/>
          <w:sz w:val="28"/>
        </w:rPr>
        <w:t xml:space="preserve">спределения тестовых баллов по предмету в 2020 г.</w:t>
      </w:r>
      <w:r>
        <w:rPr>
          <w:rFonts w:eastAsia="SimSun"/>
          <w:b/>
          <w:bCs/>
          <w:sz w:val="28"/>
        </w:rPr>
        <w:br/>
      </w:r>
      <w:r>
        <w:rPr>
          <w:rFonts w:eastAsia="SimSun"/>
          <w:bCs/>
          <w:i/>
        </w:rPr>
        <w:t xml:space="preserve"> (количество участников, получивших тот или иной тестовый балл)</w:t>
      </w:r>
      <w:r/>
    </w:p>
    <w:p>
      <w:pPr>
        <w:rPr>
          <w:rFonts w:eastAsia="SimSun"/>
          <w:bCs/>
          <w:i/>
        </w:rPr>
      </w:pPr>
      <w:r>
        <w:rPr>
          <w:rFonts w:eastAsia="SimSun"/>
          <w:bCs/>
          <w:i/>
        </w:rPr>
      </w:r>
      <w:r/>
    </w:p>
    <w:p>
      <w:pPr>
        <w:rPr>
          <w:rFonts w:eastAsia="SimSun"/>
          <w:bCs/>
          <w:i/>
        </w:rPr>
      </w:pPr>
      <w:r>
        <w:rPr>
          <w:rFonts w:eastAsia="SimSun"/>
          <w:bCs/>
          <w:i/>
        </w:rPr>
      </w:r>
      <w:r/>
    </w:p>
    <w:p>
      <w:pPr>
        <w:rPr>
          <w:rFonts w:eastAsia="SimSun"/>
          <w:bCs/>
          <w:i/>
        </w:rPr>
      </w:pPr>
      <w:r>
        <w:rPr>
          <w:rFonts w:eastAsia="SimSun"/>
          <w:bCs/>
          <w:i/>
        </w:rPr>
      </w:r>
      <w:r/>
    </w:p>
    <w:p>
      <w:pPr>
        <w:jc w:val="center"/>
      </w:pPr>
      <w:r>
        <w:rPr>
          <w:lang w:eastAsia="ru-RU"/>
        </w:rPr>
        <mc:AlternateContent>
          <mc:Choice Requires="wpg">
            <w:drawing>
              <wp:inline xmlns:wp="http://schemas.openxmlformats.org/drawingml/2006/wordprocessingDrawing" distT="0" distB="0" distL="0" distR="0">
                <wp:extent cx="4585335" cy="2756535"/>
                <wp:effectExtent l="0" t="0" r="5715" b="5715"/>
                <wp:docPr id="13" name="Рисунок 7" hidden="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hidden="0"/>
                        <pic:cNvPicPr>
                          <a:picLocks noChangeAspect="1"/>
                        </pic:cNvPicPr>
                        <pic:nvPr isPhoto="0" userDrawn="0"/>
                      </pic:nvPicPr>
                      <pic:blipFill>
                        <a:blip r:embed="rId22"/>
                        <a:srcRect l="-41" t="-69" r="-40" b="-69"/>
                        <a:stretch/>
                      </pic:blipFill>
                      <pic:spPr bwMode="auto">
                        <a:xfrm>
                          <a:off x="0" y="0"/>
                          <a:ext cx="4585335" cy="2756535"/>
                        </a:xfrm>
                        <a:prstGeom prst="rect">
                          <a:avLst/>
                        </a:prstGeom>
                        <a:solidFill>
                          <a:srgbClr val="FFFFFF"/>
                        </a:solid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2" o:spid="_x0000_s12" type="#_x0000_t75" style="mso-wrap-distance-left:0.0pt;mso-wrap-distance-top:0.0pt;mso-wrap-distance-right:0.0pt;mso-wrap-distance-bottom:0.0pt;width:361.0pt;height:217.0pt;" stroked="f">
                <v:path textboxrect="0,0,0,0"/>
                <v:imagedata r:id="rId22" o:title=""/>
              </v:shape>
            </w:pict>
          </mc:Fallback>
        </mc:AlternateContent>
      </w:r>
      <w:r/>
    </w:p>
    <w:p>
      <w:r/>
      <w:r/>
    </w:p>
    <w:p>
      <w:r/>
      <w:r/>
    </w:p>
    <w:p>
      <w:pPr>
        <w:numPr>
          <w:ilvl w:val="1"/>
          <w:numId w:val="58"/>
        </w:numPr>
        <w:ind w:left="426" w:hanging="852"/>
        <w:keepLines/>
        <w:keepNext/>
        <w:spacing w:before="200" w:after="160" w:line="252" w:lineRule="auto"/>
        <w:tabs>
          <w:tab w:val="left" w:pos="142" w:leader="none"/>
        </w:tabs>
      </w:pPr>
      <w:r>
        <w:rPr>
          <w:rFonts w:eastAsia="SimSun"/>
          <w:b/>
          <w:bCs/>
          <w:sz w:val="28"/>
        </w:rPr>
        <w:t xml:space="preserve">Динамика результатов ЕГЭ по предмету за последние 3 года</w:t>
      </w:r>
      <w:r/>
    </w:p>
    <w:p>
      <w:pPr>
        <w:jc w:val="right"/>
        <w:keepNext/>
        <w:spacing w:after="200"/>
      </w:pPr>
      <w:r>
        <w:rPr>
          <w:bCs/>
          <w:i/>
          <w:sz w:val="18"/>
          <w:szCs w:val="18"/>
          <w:lang w:val="en-US"/>
        </w:rPr>
        <w:t xml:space="preserve">Таблица </w:t>
      </w:r>
      <w:r>
        <w:rPr>
          <w:bCs/>
          <w:i/>
          <w:sz w:val="18"/>
          <w:szCs w:val="18"/>
          <w:lang w:val="en-US" w:eastAsia="ru-RU"/>
        </w:rPr>
        <w:t xml:space="preserve">2-100</w:t>
      </w:r>
      <w:r/>
    </w:p>
    <w:tbl>
      <w:tblPr>
        <w:tblW w:w="0" w:type="auto"/>
        <w:tblInd w:w="-25" w:type="dxa"/>
        <w:tblLayout w:type="fixed"/>
        <w:tblLook w:val="0000" w:firstRow="0" w:lastRow="0" w:firstColumn="0" w:lastColumn="0" w:noHBand="0" w:noVBand="0"/>
      </w:tblPr>
      <w:tblGrid>
        <w:gridCol w:w="4674"/>
        <w:gridCol w:w="1571"/>
        <w:gridCol w:w="1801"/>
        <w:gridCol w:w="1719"/>
        <w:gridCol w:w="15"/>
      </w:tblGrid>
      <w:tr>
        <w:trPr/>
        <w:tc>
          <w:tcPr>
            <w:shd w:val="clear" w:color="auto" w:fill="auto"/>
            <w:tcBorders>
              <w:top w:val="single" w:color="000000" w:sz="4" w:space="0"/>
              <w:left w:val="single" w:color="000000" w:sz="4" w:space="0"/>
              <w:bottom w:val="single" w:color="000000" w:sz="4" w:space="0"/>
            </w:tcBorders>
            <w:tcW w:w="4674" w:type="dxa"/>
            <w:vMerge w:val="restart"/>
            <w:textDirection w:val="lrTb"/>
            <w:noWrap w:val="false"/>
          </w:tcPr>
          <w:p>
            <w:pPr>
              <w:jc w:val="center"/>
            </w:pPr>
            <w:r>
              <w:rPr>
                <w:b/>
              </w:rPr>
              <w:t xml:space="preserve">История</w:t>
            </w:r>
            <w:r/>
          </w:p>
          <w:p>
            <w:pPr>
              <w:rPr>
                <w:b/>
              </w:rPr>
            </w:pPr>
            <w:r>
              <w:rPr>
                <w:b/>
              </w:rPr>
            </w:r>
            <w:r/>
          </w:p>
        </w:tc>
        <w:tc>
          <w:tcPr>
            <w:gridSpan w:val="4"/>
            <w:shd w:val="clear" w:color="auto" w:fill="auto"/>
            <w:tcBorders>
              <w:top w:val="single" w:color="000000" w:sz="4" w:space="0"/>
              <w:left w:val="single" w:color="000000" w:sz="4" w:space="0"/>
              <w:bottom w:val="single" w:color="000000" w:sz="4" w:space="0"/>
              <w:right w:val="single" w:color="000000" w:sz="4" w:space="0"/>
            </w:tcBorders>
            <w:tcW w:w="5106" w:type="dxa"/>
            <w:textDirection w:val="lrTb"/>
            <w:noWrap w:val="false"/>
          </w:tcPr>
          <w:p>
            <w:pPr>
              <w:jc w:val="center"/>
            </w:pPr>
            <w:r>
              <w:t xml:space="preserve">Астраханская область</w:t>
            </w:r>
            <w:r/>
          </w:p>
        </w:tc>
      </w:tr>
      <w:tr>
        <w:trPr>
          <w:gridAfter w:val="1"/>
        </w:trPr>
        <w:tc>
          <w:tcPr>
            <w:shd w:val="clear" w:color="auto" w:fill="auto"/>
            <w:tcBorders>
              <w:top w:val="single" w:color="000000" w:sz="4" w:space="0"/>
              <w:left w:val="single" w:color="000000" w:sz="4" w:space="0"/>
              <w:bottom w:val="single" w:color="000000" w:sz="4" w:space="0"/>
            </w:tcBorders>
            <w:tcW w:w="4674" w:type="dxa"/>
            <w:vMerge w:val="continue"/>
            <w:textDirection w:val="lrTb"/>
            <w:noWrap w:val="false"/>
          </w:tcPr>
          <w:p>
            <w:r/>
            <w:r/>
          </w:p>
        </w:tc>
        <w:tc>
          <w:tcPr>
            <w:shd w:val="clear" w:color="auto" w:fill="auto"/>
            <w:tcBorders>
              <w:top w:val="single" w:color="000000" w:sz="4" w:space="0"/>
              <w:left w:val="single" w:color="000000" w:sz="4" w:space="0"/>
              <w:bottom w:val="single" w:color="000000" w:sz="4" w:space="0"/>
            </w:tcBorders>
            <w:tcW w:w="1571" w:type="dxa"/>
            <w:textDirection w:val="lrTb"/>
            <w:noWrap w:val="false"/>
          </w:tcPr>
          <w:p>
            <w:pPr>
              <w:jc w:val="center"/>
            </w:pPr>
            <w:r>
              <w:t xml:space="preserve">2018 г.</w:t>
            </w:r>
            <w:r/>
          </w:p>
        </w:tc>
        <w:tc>
          <w:tcPr>
            <w:shd w:val="clear" w:color="auto" w:fill="auto"/>
            <w:tcBorders>
              <w:top w:val="single" w:color="000000" w:sz="4" w:space="0"/>
              <w:left w:val="single" w:color="000000" w:sz="4" w:space="0"/>
              <w:bottom w:val="single" w:color="000000" w:sz="4" w:space="0"/>
            </w:tcBorders>
            <w:tcW w:w="1801" w:type="dxa"/>
            <w:textDirection w:val="lrTb"/>
            <w:noWrap w:val="false"/>
          </w:tcPr>
          <w:p>
            <w:pPr>
              <w:jc w:val="center"/>
            </w:pPr>
            <w:r>
              <w:t xml:space="preserve">2019 г.</w:t>
            </w:r>
            <w:r/>
          </w:p>
        </w:tc>
        <w:tc>
          <w:tcPr>
            <w:shd w:val="clear" w:color="auto" w:fill="auto"/>
            <w:tcBorders>
              <w:top w:val="single" w:color="000000" w:sz="4" w:space="0"/>
              <w:left w:val="single" w:color="000000" w:sz="4" w:space="0"/>
              <w:bottom w:val="single" w:color="000000" w:sz="4" w:space="0"/>
              <w:right w:val="single" w:color="000000" w:sz="4" w:space="0"/>
            </w:tcBorders>
            <w:tcW w:w="1719" w:type="dxa"/>
            <w:textDirection w:val="lrTb"/>
            <w:noWrap w:val="false"/>
          </w:tcPr>
          <w:p>
            <w:pPr>
              <w:jc w:val="center"/>
            </w:pPr>
            <w:r>
              <w:t xml:space="preserve">2020 г.</w:t>
            </w:r>
            <w:r/>
          </w:p>
        </w:tc>
      </w:tr>
      <w:tr>
        <w:trPr>
          <w:gridAfter w:val="1"/>
        </w:trPr>
        <w:tc>
          <w:tcPr>
            <w:shd w:val="clear" w:color="auto" w:fill="auto"/>
            <w:tcBorders>
              <w:top w:val="single" w:color="000000" w:sz="4" w:space="0"/>
              <w:left w:val="single" w:color="000000" w:sz="4" w:space="0"/>
              <w:bottom w:val="single" w:color="000000" w:sz="4" w:space="0"/>
            </w:tcBorders>
            <w:tcW w:w="4674" w:type="dxa"/>
            <w:textDirection w:val="lrTb"/>
            <w:noWrap w:val="false"/>
          </w:tcPr>
          <w:p>
            <w:r>
              <w:t xml:space="preserve">Не прео</w:t>
            </w:r>
            <w:r>
              <w:t xml:space="preserve">долели минимального балла</w:t>
            </w:r>
            <w:r/>
          </w:p>
        </w:tc>
        <w:tc>
          <w:tcPr>
            <w:shd w:val="clear" w:color="auto" w:fill="auto"/>
            <w:tcBorders>
              <w:top w:val="single" w:color="000000" w:sz="4" w:space="0"/>
              <w:left w:val="single" w:color="000000" w:sz="4" w:space="0"/>
              <w:bottom w:val="single" w:color="000000" w:sz="4" w:space="0"/>
            </w:tcBorders>
            <w:tcW w:w="1571" w:type="dxa"/>
            <w:textDirection w:val="lrTb"/>
            <w:noWrap w:val="false"/>
          </w:tcPr>
          <w:p>
            <w:pPr>
              <w:jc w:val="center"/>
            </w:pPr>
            <w:r>
              <w:t xml:space="preserve">57</w:t>
            </w:r>
            <w:r/>
          </w:p>
        </w:tc>
        <w:tc>
          <w:tcPr>
            <w:shd w:val="clear" w:color="auto" w:fill="auto"/>
            <w:tcBorders>
              <w:top w:val="single" w:color="000000" w:sz="4" w:space="0"/>
              <w:left w:val="single" w:color="000000" w:sz="4" w:space="0"/>
              <w:bottom w:val="single" w:color="000000" w:sz="4" w:space="0"/>
            </w:tcBorders>
            <w:tcW w:w="1801" w:type="dxa"/>
            <w:textDirection w:val="lrTb"/>
            <w:noWrap w:val="false"/>
          </w:tcPr>
          <w:p>
            <w:pPr>
              <w:jc w:val="center"/>
            </w:pPr>
            <w:r>
              <w:t xml:space="preserve">44</w:t>
            </w:r>
            <w:r/>
          </w:p>
        </w:tc>
        <w:tc>
          <w:tcPr>
            <w:shd w:val="clear" w:color="auto" w:fill="auto"/>
            <w:tcBorders>
              <w:top w:val="single" w:color="000000" w:sz="4" w:space="0"/>
              <w:left w:val="single" w:color="000000" w:sz="4" w:space="0"/>
              <w:bottom w:val="single" w:color="000000" w:sz="4" w:space="0"/>
              <w:right w:val="single" w:color="000000" w:sz="4" w:space="0"/>
            </w:tcBorders>
            <w:tcW w:w="1719" w:type="dxa"/>
            <w:textDirection w:val="lrTb"/>
            <w:noWrap w:val="false"/>
          </w:tcPr>
          <w:p>
            <w:pPr>
              <w:jc w:val="center"/>
            </w:pPr>
            <w:r>
              <w:t xml:space="preserve">70</w:t>
            </w:r>
            <w:r/>
          </w:p>
        </w:tc>
      </w:tr>
      <w:tr>
        <w:trPr>
          <w:gridAfter w:val="1"/>
        </w:trPr>
        <w:tc>
          <w:tcPr>
            <w:shd w:val="clear" w:color="auto" w:fill="auto"/>
            <w:tcBorders>
              <w:top w:val="single" w:color="000000" w:sz="4" w:space="0"/>
              <w:left w:val="single" w:color="000000" w:sz="4" w:space="0"/>
              <w:bottom w:val="single" w:color="000000" w:sz="4" w:space="0"/>
            </w:tcBorders>
            <w:tcW w:w="4674" w:type="dxa"/>
            <w:textDirection w:val="lrTb"/>
            <w:noWrap w:val="false"/>
          </w:tcPr>
          <w:p>
            <w:r>
              <w:t xml:space="preserve">Средний тестовый балл</w:t>
            </w:r>
            <w:r/>
          </w:p>
        </w:tc>
        <w:tc>
          <w:tcPr>
            <w:shd w:val="clear" w:color="auto" w:fill="auto"/>
            <w:tcBorders>
              <w:top w:val="single" w:color="000000" w:sz="4" w:space="0"/>
              <w:left w:val="single" w:color="000000" w:sz="4" w:space="0"/>
              <w:bottom w:val="single" w:color="000000" w:sz="4" w:space="0"/>
            </w:tcBorders>
            <w:tcW w:w="1571" w:type="dxa"/>
            <w:textDirection w:val="lrTb"/>
            <w:noWrap w:val="false"/>
          </w:tcPr>
          <w:p>
            <w:pPr>
              <w:jc w:val="center"/>
            </w:pPr>
            <w:r>
              <w:t xml:space="preserve">51,8</w:t>
            </w:r>
            <w:r/>
          </w:p>
        </w:tc>
        <w:tc>
          <w:tcPr>
            <w:shd w:val="clear" w:color="auto" w:fill="auto"/>
            <w:tcBorders>
              <w:top w:val="single" w:color="000000" w:sz="4" w:space="0"/>
              <w:left w:val="single" w:color="000000" w:sz="4" w:space="0"/>
              <w:bottom w:val="single" w:color="000000" w:sz="4" w:space="0"/>
            </w:tcBorders>
            <w:tcW w:w="1801" w:type="dxa"/>
            <w:textDirection w:val="lrTb"/>
            <w:noWrap w:val="false"/>
          </w:tcPr>
          <w:p>
            <w:pPr>
              <w:jc w:val="center"/>
            </w:pPr>
            <w:r>
              <w:t xml:space="preserve">53,8</w:t>
            </w:r>
            <w:r/>
          </w:p>
        </w:tc>
        <w:tc>
          <w:tcPr>
            <w:shd w:val="clear" w:color="auto" w:fill="auto"/>
            <w:tcBorders>
              <w:top w:val="single" w:color="000000" w:sz="4" w:space="0"/>
              <w:left w:val="single" w:color="000000" w:sz="4" w:space="0"/>
              <w:bottom w:val="single" w:color="000000" w:sz="4" w:space="0"/>
              <w:right w:val="single" w:color="000000" w:sz="4" w:space="0"/>
            </w:tcBorders>
            <w:tcW w:w="1719" w:type="dxa"/>
            <w:textDirection w:val="lrTb"/>
            <w:noWrap w:val="false"/>
          </w:tcPr>
          <w:p>
            <w:pPr>
              <w:jc w:val="center"/>
            </w:pPr>
            <w:r>
              <w:t xml:space="preserve">53,2</w:t>
            </w:r>
            <w:r/>
          </w:p>
        </w:tc>
      </w:tr>
      <w:tr>
        <w:trPr>
          <w:gridAfter w:val="1"/>
        </w:trPr>
        <w:tc>
          <w:tcPr>
            <w:shd w:val="clear" w:color="auto" w:fill="auto"/>
            <w:tcBorders>
              <w:top w:val="single" w:color="000000" w:sz="4" w:space="0"/>
              <w:left w:val="single" w:color="000000" w:sz="4" w:space="0"/>
              <w:bottom w:val="single" w:color="000000" w:sz="4" w:space="0"/>
            </w:tcBorders>
            <w:tcW w:w="4674" w:type="dxa"/>
            <w:textDirection w:val="lrTb"/>
            <w:noWrap w:val="false"/>
          </w:tcPr>
          <w:p>
            <w:r>
              <w:t xml:space="preserve">Получили от 81 до 99 баллов</w:t>
            </w:r>
            <w:r/>
          </w:p>
        </w:tc>
        <w:tc>
          <w:tcPr>
            <w:shd w:val="clear" w:color="auto" w:fill="auto"/>
            <w:tcBorders>
              <w:top w:val="single" w:color="000000" w:sz="4" w:space="0"/>
              <w:left w:val="single" w:color="000000" w:sz="4" w:space="0"/>
              <w:bottom w:val="single" w:color="000000" w:sz="4" w:space="0"/>
            </w:tcBorders>
            <w:tcW w:w="1571" w:type="dxa"/>
            <w:textDirection w:val="lrTb"/>
            <w:noWrap w:val="false"/>
          </w:tcPr>
          <w:p>
            <w:pPr>
              <w:jc w:val="center"/>
            </w:pPr>
            <w:r>
              <w:t xml:space="preserve">45</w:t>
            </w:r>
            <w:r/>
          </w:p>
        </w:tc>
        <w:tc>
          <w:tcPr>
            <w:shd w:val="clear" w:color="auto" w:fill="auto"/>
            <w:tcBorders>
              <w:top w:val="single" w:color="000000" w:sz="4" w:space="0"/>
              <w:left w:val="single" w:color="000000" w:sz="4" w:space="0"/>
              <w:bottom w:val="single" w:color="000000" w:sz="4" w:space="0"/>
            </w:tcBorders>
            <w:tcW w:w="1801" w:type="dxa"/>
            <w:textDirection w:val="lrTb"/>
            <w:noWrap w:val="false"/>
          </w:tcPr>
          <w:p>
            <w:pPr>
              <w:jc w:val="center"/>
            </w:pPr>
            <w:r>
              <w:t xml:space="preserve">48</w:t>
            </w:r>
            <w:r/>
          </w:p>
        </w:tc>
        <w:tc>
          <w:tcPr>
            <w:shd w:val="clear" w:color="auto" w:fill="auto"/>
            <w:tcBorders>
              <w:top w:val="single" w:color="000000" w:sz="4" w:space="0"/>
              <w:left w:val="single" w:color="000000" w:sz="4" w:space="0"/>
              <w:bottom w:val="single" w:color="000000" w:sz="4" w:space="0"/>
              <w:right w:val="single" w:color="000000" w:sz="4" w:space="0"/>
            </w:tcBorders>
            <w:tcW w:w="1719" w:type="dxa"/>
            <w:textDirection w:val="lrTb"/>
            <w:noWrap w:val="false"/>
          </w:tcPr>
          <w:p>
            <w:pPr>
              <w:jc w:val="center"/>
            </w:pPr>
            <w:r>
              <w:t xml:space="preserve">75</w:t>
            </w:r>
            <w:r/>
          </w:p>
        </w:tc>
      </w:tr>
      <w:tr>
        <w:trPr>
          <w:gridAfter w:val="1"/>
        </w:trPr>
        <w:tc>
          <w:tcPr>
            <w:shd w:val="clear" w:color="auto" w:fill="auto"/>
            <w:tcBorders>
              <w:top w:val="single" w:color="000000" w:sz="4" w:space="0"/>
              <w:left w:val="single" w:color="000000" w:sz="4" w:space="0"/>
              <w:bottom w:val="single" w:color="000000" w:sz="4" w:space="0"/>
            </w:tcBorders>
            <w:tcW w:w="4674" w:type="dxa"/>
            <w:textDirection w:val="lrTb"/>
            <w:noWrap w:val="false"/>
          </w:tcPr>
          <w:p>
            <w:r>
              <w:t xml:space="preserve">Получили 100 баллов</w:t>
            </w:r>
            <w:r/>
          </w:p>
        </w:tc>
        <w:tc>
          <w:tcPr>
            <w:shd w:val="clear" w:color="auto" w:fill="auto"/>
            <w:tcBorders>
              <w:top w:val="single" w:color="000000" w:sz="4" w:space="0"/>
              <w:left w:val="single" w:color="000000" w:sz="4" w:space="0"/>
              <w:bottom w:val="single" w:color="000000" w:sz="4" w:space="0"/>
            </w:tcBorders>
            <w:tcW w:w="1571" w:type="dxa"/>
            <w:textDirection w:val="lrTb"/>
            <w:noWrap w:val="false"/>
          </w:tcPr>
          <w:p>
            <w:pPr>
              <w:jc w:val="center"/>
            </w:pPr>
            <w:r>
              <w:t xml:space="preserve">2</w:t>
            </w:r>
            <w:r/>
          </w:p>
        </w:tc>
        <w:tc>
          <w:tcPr>
            <w:shd w:val="clear" w:color="auto" w:fill="auto"/>
            <w:tcBorders>
              <w:top w:val="single" w:color="000000" w:sz="4" w:space="0"/>
              <w:left w:val="single" w:color="000000" w:sz="4" w:space="0"/>
              <w:bottom w:val="single" w:color="000000" w:sz="4" w:space="0"/>
            </w:tcBorders>
            <w:tcW w:w="1801" w:type="dxa"/>
            <w:textDirection w:val="lrTb"/>
            <w:noWrap w:val="false"/>
          </w:tcPr>
          <w:p>
            <w:pPr>
              <w:jc w:val="center"/>
            </w:pPr>
            <w:r>
              <w:t xml:space="preserve">1</w:t>
            </w:r>
            <w:r/>
          </w:p>
        </w:tc>
        <w:tc>
          <w:tcPr>
            <w:shd w:val="clear" w:color="auto" w:fill="auto"/>
            <w:tcBorders>
              <w:top w:val="single" w:color="000000" w:sz="4" w:space="0"/>
              <w:left w:val="single" w:color="000000" w:sz="4" w:space="0"/>
              <w:bottom w:val="single" w:color="000000" w:sz="4" w:space="0"/>
              <w:right w:val="single" w:color="000000" w:sz="4" w:space="0"/>
            </w:tcBorders>
            <w:tcW w:w="1719" w:type="dxa"/>
            <w:textDirection w:val="lrTb"/>
            <w:noWrap w:val="false"/>
          </w:tcPr>
          <w:p>
            <w:pPr>
              <w:jc w:val="center"/>
            </w:pPr>
            <w:r>
              <w:t xml:space="preserve">1</w:t>
            </w:r>
            <w:r/>
          </w:p>
        </w:tc>
      </w:tr>
    </w:tbl>
    <w:p>
      <w:pPr>
        <w:jc w:val="both"/>
        <w:tabs>
          <w:tab w:val="left" w:pos="709" w:leader="none"/>
        </w:tabs>
      </w:pPr>
      <w:r/>
      <w:r/>
    </w:p>
    <w:p>
      <w:pPr>
        <w:numPr>
          <w:ilvl w:val="1"/>
          <w:numId w:val="58"/>
        </w:numPr>
        <w:ind w:left="142" w:hanging="568"/>
        <w:keepLines/>
        <w:keepNext/>
        <w:spacing w:before="200" w:after="160" w:line="252" w:lineRule="auto"/>
        <w:tabs>
          <w:tab w:val="left" w:pos="142" w:leader="none"/>
        </w:tabs>
      </w:pPr>
      <w:r>
        <w:rPr>
          <w:rFonts w:eastAsia="SimSun"/>
          <w:b/>
          <w:bCs/>
          <w:sz w:val="28"/>
        </w:rPr>
        <w:t xml:space="preserve">Результаты по группам участников экзамена с различным уровнем подготовки:</w:t>
      </w:r>
      <w:r/>
    </w:p>
    <w:p>
      <w:pPr>
        <w:numPr>
          <w:ilvl w:val="2"/>
          <w:numId w:val="58"/>
        </w:numPr>
        <w:keepLines/>
        <w:keepNext/>
        <w:spacing w:before="200" w:after="160" w:line="252" w:lineRule="auto"/>
      </w:pPr>
      <w:r>
        <w:rPr>
          <w:rFonts w:eastAsia="SimSun"/>
          <w:sz w:val="28"/>
        </w:rPr>
        <w:t xml:space="preserve">в разрезе категорий участников ЕГЭ </w:t>
      </w:r>
      <w:r/>
    </w:p>
    <w:p>
      <w:pPr>
        <w:jc w:val="right"/>
        <w:keepNext/>
        <w:spacing w:after="200"/>
      </w:pPr>
      <w:r>
        <w:rPr>
          <w:bCs/>
          <w:i/>
          <w:sz w:val="18"/>
          <w:szCs w:val="18"/>
          <w:lang w:val="en-US" w:eastAsia="ru-RU"/>
        </w:rPr>
        <w:t xml:space="preserve">Таблиц</w:t>
      </w:r>
      <w:r>
        <w:rPr>
          <w:bCs/>
          <w:i/>
          <w:sz w:val="18"/>
          <w:szCs w:val="18"/>
          <w:lang w:val="en-US" w:eastAsia="ru-RU"/>
        </w:rPr>
        <w:t xml:space="preserve">а 2-101</w:t>
      </w:r>
      <w:r/>
    </w:p>
    <w:tbl>
      <w:tblPr>
        <w:tblW w:w="0" w:type="auto"/>
        <w:tblInd w:w="-343" w:type="dxa"/>
        <w:tblLayout w:type="fixed"/>
        <w:tblLook w:val="0000" w:firstRow="0" w:lastRow="0" w:firstColumn="0" w:lastColumn="0" w:noHBand="0" w:noVBand="0"/>
      </w:tblPr>
      <w:tblGrid>
        <w:gridCol w:w="1560"/>
        <w:gridCol w:w="1468"/>
        <w:gridCol w:w="1178"/>
        <w:gridCol w:w="1178"/>
        <w:gridCol w:w="1179"/>
        <w:gridCol w:w="1179"/>
        <w:gridCol w:w="1331"/>
        <w:gridCol w:w="1077"/>
      </w:tblGrid>
      <w:tr>
        <w:trPr>
          <w:cantSplit/>
          <w:trHeight w:val="995"/>
          <w:tblHeader/>
        </w:trPr>
        <w:tc>
          <w:tcPr>
            <w:shd w:val="clear" w:color="auto" w:fill="auto"/>
            <w:tcBorders>
              <w:top w:val="single" w:color="000000" w:sz="4" w:space="0"/>
              <w:left w:val="single" w:color="000000" w:sz="4" w:space="0"/>
              <w:bottom w:val="single" w:color="000000" w:sz="4" w:space="0"/>
            </w:tcBorders>
            <w:tcW w:w="1560" w:type="dxa"/>
            <w:textDirection w:val="lrTb"/>
            <w:noWrap w:val="false"/>
          </w:tcPr>
          <w:p>
            <w:pPr>
              <w:contextualSpacing/>
              <w:jc w:val="center"/>
              <w:rPr>
                <w:b/>
                <w:lang w:eastAsia="en-US"/>
              </w:rPr>
            </w:pPr>
            <w:r>
              <w:rPr>
                <w:b/>
                <w:lang w:eastAsia="en-US"/>
              </w:rPr>
            </w:r>
            <w:r/>
          </w:p>
          <w:p>
            <w:pPr>
              <w:contextualSpacing/>
              <w:jc w:val="center"/>
              <w:rPr>
                <w:b/>
                <w:lang w:eastAsia="en-US"/>
              </w:rPr>
            </w:pPr>
            <w:r>
              <w:rPr>
                <w:b/>
                <w:lang w:eastAsia="en-US"/>
              </w:rPr>
            </w:r>
            <w:r/>
          </w:p>
          <w:p>
            <w:pPr>
              <w:contextualSpacing/>
              <w:jc w:val="center"/>
              <w:rPr>
                <w:b/>
                <w:lang w:eastAsia="en-US"/>
              </w:rPr>
            </w:pPr>
            <w:r>
              <w:rPr>
                <w:b/>
                <w:lang w:eastAsia="en-US"/>
              </w:rPr>
            </w:r>
            <w:r/>
          </w:p>
          <w:p>
            <w:pPr>
              <w:contextualSpacing/>
              <w:jc w:val="center"/>
            </w:pPr>
            <w:r>
              <w:rPr>
                <w:b/>
                <w:lang w:eastAsia="en-US"/>
              </w:rPr>
              <w:t xml:space="preserve">История</w:t>
            </w:r>
            <w:r/>
          </w:p>
        </w:tc>
        <w:tc>
          <w:tcPr>
            <w:shd w:val="clear" w:color="auto" w:fill="auto"/>
            <w:tcBorders>
              <w:top w:val="single" w:color="000000" w:sz="4" w:space="0"/>
              <w:left w:val="single" w:color="000000" w:sz="4" w:space="0"/>
              <w:bottom w:val="single" w:color="000000" w:sz="4" w:space="0"/>
            </w:tcBorders>
            <w:tcW w:w="1468" w:type="dxa"/>
            <w:textDirection w:val="lrTb"/>
            <w:noWrap w:val="false"/>
          </w:tcPr>
          <w:p>
            <w:pPr>
              <w:contextualSpacing/>
              <w:jc w:val="center"/>
            </w:pPr>
            <w:r>
              <w:rPr>
                <w:lang w:eastAsia="en-US"/>
              </w:rPr>
              <w:t xml:space="preserve">Выпускники текущего года, обучающиеся по программам СОО</w:t>
            </w:r>
            <w:r/>
          </w:p>
        </w:tc>
        <w:tc>
          <w:tcPr>
            <w:shd w:val="clear" w:color="auto" w:fill="auto"/>
            <w:tcBorders>
              <w:top w:val="single" w:color="000000" w:sz="4" w:space="0"/>
              <w:left w:val="single" w:color="000000" w:sz="4" w:space="0"/>
              <w:bottom w:val="single" w:color="000000" w:sz="4" w:space="0"/>
            </w:tcBorders>
            <w:tcW w:w="1178" w:type="dxa"/>
            <w:textDirection w:val="lrTb"/>
            <w:noWrap w:val="false"/>
          </w:tcPr>
          <w:p>
            <w:pPr>
              <w:contextualSpacing/>
              <w:jc w:val="center"/>
            </w:pPr>
            <w:r>
              <w:t xml:space="preserve">Обучающиеся по программам СПО</w:t>
            </w:r>
            <w:r/>
          </w:p>
        </w:tc>
        <w:tc>
          <w:tcPr>
            <w:shd w:val="clear" w:color="auto" w:fill="auto"/>
            <w:tcBorders>
              <w:top w:val="single" w:color="000000" w:sz="4" w:space="0"/>
              <w:left w:val="single" w:color="000000" w:sz="4" w:space="0"/>
              <w:bottom w:val="single" w:color="000000" w:sz="4" w:space="0"/>
            </w:tcBorders>
            <w:tcW w:w="1178" w:type="dxa"/>
            <w:vAlign w:val="center"/>
            <w:textDirection w:val="lrTb"/>
            <w:noWrap w:val="false"/>
          </w:tcPr>
          <w:p>
            <w:pPr>
              <w:contextualSpacing/>
              <w:jc w:val="center"/>
            </w:pPr>
            <w:r>
              <w:rPr>
                <w:lang w:eastAsia="en-US"/>
              </w:rPr>
              <w:t xml:space="preserve">Выпускники прошлых лет</w:t>
            </w:r>
            <w:r/>
          </w:p>
        </w:tc>
        <w:tc>
          <w:tcPr>
            <w:shd w:val="clear" w:color="auto" w:fill="auto"/>
            <w:tcBorders>
              <w:top w:val="single" w:color="000000" w:sz="4" w:space="0"/>
              <w:left w:val="single" w:color="000000" w:sz="4" w:space="0"/>
              <w:bottom w:val="single" w:color="000000" w:sz="4" w:space="0"/>
            </w:tcBorders>
            <w:tcW w:w="1179" w:type="dxa"/>
            <w:vAlign w:val="center"/>
            <w:textDirection w:val="lrTb"/>
            <w:noWrap w:val="false"/>
          </w:tcPr>
          <w:p>
            <w:pPr>
              <w:contextualSpacing/>
              <w:jc w:val="center"/>
            </w:pPr>
            <w:r>
              <w:rPr>
                <w:lang w:eastAsia="en-US"/>
              </w:rPr>
              <w:t xml:space="preserve">Участники ЕГЭ с ОВЗ</w:t>
            </w:r>
            <w:r/>
          </w:p>
        </w:tc>
        <w:tc>
          <w:tcPr>
            <w:shd w:val="clear" w:color="auto" w:fill="auto"/>
            <w:tcBorders>
              <w:top w:val="single" w:color="000000" w:sz="4" w:space="0"/>
              <w:left w:val="single" w:color="000000" w:sz="4" w:space="0"/>
              <w:bottom w:val="single" w:color="000000" w:sz="4" w:space="0"/>
            </w:tcBorders>
            <w:tcW w:w="1179" w:type="dxa"/>
            <w:textDirection w:val="lrTb"/>
            <w:noWrap w:val="false"/>
          </w:tcPr>
          <w:p>
            <w:pPr>
              <w:contextualSpacing/>
              <w:jc w:val="center"/>
            </w:pPr>
            <w:r>
              <w:rPr>
                <w:lang w:eastAsia="en-US"/>
              </w:rPr>
              <w:t xml:space="preserve">Обучающиеся иностранного государства</w:t>
            </w:r>
            <w:r/>
          </w:p>
        </w:tc>
        <w:tc>
          <w:tcPr>
            <w:shd w:val="clear" w:color="auto" w:fill="auto"/>
            <w:tcBorders>
              <w:top w:val="single" w:color="000000" w:sz="4" w:space="0"/>
              <w:left w:val="single" w:color="000000" w:sz="4" w:space="0"/>
              <w:bottom w:val="single" w:color="000000" w:sz="4" w:space="0"/>
            </w:tcBorders>
            <w:tcW w:w="1331" w:type="dxa"/>
            <w:textDirection w:val="lrTb"/>
            <w:noWrap w:val="false"/>
          </w:tcPr>
          <w:p>
            <w:pPr>
              <w:contextualSpacing/>
              <w:jc w:val="center"/>
              <w:rPr>
                <w:lang w:eastAsia="en-US"/>
              </w:rPr>
            </w:pPr>
            <w:r>
              <w:rPr>
                <w:lang w:eastAsia="en-US"/>
              </w:rPr>
            </w:r>
            <w:r/>
          </w:p>
          <w:p>
            <w:pPr>
              <w:contextualSpacing/>
              <w:jc w:val="center"/>
              <w:rPr>
                <w:lang w:eastAsia="en-US"/>
              </w:rPr>
            </w:pPr>
            <w:r>
              <w:rPr>
                <w:lang w:eastAsia="en-US"/>
              </w:rPr>
            </w:r>
            <w:r/>
          </w:p>
          <w:p>
            <w:pPr>
              <w:contextualSpacing/>
              <w:jc w:val="center"/>
              <w:rPr>
                <w:lang w:eastAsia="en-US"/>
              </w:rPr>
            </w:pPr>
            <w:r>
              <w:rPr>
                <w:lang w:eastAsia="en-US"/>
              </w:rPr>
            </w:r>
            <w:r/>
          </w:p>
          <w:p>
            <w:pPr>
              <w:contextualSpacing/>
              <w:jc w:val="center"/>
            </w:pPr>
            <w:r>
              <w:t xml:space="preserve">Экстерны</w:t>
            </w:r>
            <w:r/>
          </w:p>
        </w:tc>
        <w:tc>
          <w:tcPr>
            <w:shd w:val="clear" w:color="auto" w:fill="auto"/>
            <w:tcBorders>
              <w:top w:val="single" w:color="000000" w:sz="4" w:space="0"/>
              <w:left w:val="single" w:color="000000" w:sz="4" w:space="0"/>
              <w:bottom w:val="single" w:color="000000" w:sz="4" w:space="0"/>
              <w:right w:val="single" w:color="000000" w:sz="4" w:space="0"/>
            </w:tcBorders>
            <w:tcW w:w="1077" w:type="dxa"/>
            <w:textDirection w:val="lrTb"/>
            <w:noWrap w:val="false"/>
          </w:tcPr>
          <w:p>
            <w:pPr>
              <w:contextualSpacing/>
              <w:jc w:val="center"/>
            </w:pPr>
            <w:r>
              <w:t xml:space="preserve">Прибывшие из других регионов</w:t>
            </w:r>
            <w:r/>
          </w:p>
        </w:tc>
      </w:tr>
      <w:tr>
        <w:trPr>
          <w:cantSplit/>
          <w:trHeight w:val="780"/>
        </w:trPr>
        <w:tc>
          <w:tcPr>
            <w:shd w:val="clear" w:color="auto" w:fill="auto"/>
            <w:tcBorders>
              <w:top w:val="single" w:color="000000" w:sz="4" w:space="0"/>
              <w:left w:val="single" w:color="000000" w:sz="4" w:space="0"/>
              <w:bottom w:val="single" w:color="000000" w:sz="4" w:space="0"/>
            </w:tcBorders>
            <w:tcW w:w="1560" w:type="dxa"/>
            <w:textDirection w:val="lrTb"/>
            <w:noWrap w:val="false"/>
          </w:tcPr>
          <w:p>
            <w:pPr>
              <w:contextualSpacing/>
              <w:jc w:val="both"/>
            </w:pPr>
            <w:r>
              <w:rPr>
                <w:rFonts w:eastAsia="Times New Roman"/>
                <w:bCs/>
              </w:rPr>
              <w:t xml:space="preserve">Доля</w:t>
            </w:r>
            <w:r>
              <w:rPr>
                <w:lang w:eastAsia="en-US"/>
              </w:rPr>
              <w:t xml:space="preserve"> участников, набравших ба</w:t>
            </w:r>
            <w:r>
              <w:rPr>
                <w:lang w:eastAsia="en-US"/>
              </w:rPr>
              <w:t xml:space="preserve">лл ниже минимального </w:t>
            </w:r>
            <w:r/>
          </w:p>
        </w:tc>
        <w:tc>
          <w:tcPr>
            <w:shd w:val="clear" w:color="auto" w:fill="auto"/>
            <w:tcBorders>
              <w:top w:val="single" w:color="000000" w:sz="4" w:space="0"/>
              <w:left w:val="single" w:color="000000" w:sz="4" w:space="0"/>
              <w:bottom w:val="single" w:color="000000" w:sz="4" w:space="0"/>
            </w:tcBorders>
            <w:tcW w:w="1468" w:type="dxa"/>
            <w:textDirection w:val="lrTb"/>
            <w:noWrap w:val="false"/>
          </w:tcPr>
          <w:p>
            <w:pPr>
              <w:contextualSpacing/>
              <w:jc w:val="center"/>
            </w:pPr>
            <w:r>
              <w:rPr>
                <w:lang w:eastAsia="en-US"/>
              </w:rPr>
              <w:t xml:space="preserve">8,1</w:t>
            </w:r>
            <w:r/>
          </w:p>
        </w:tc>
        <w:tc>
          <w:tcPr>
            <w:shd w:val="clear" w:color="auto" w:fill="auto"/>
            <w:tcBorders>
              <w:top w:val="single" w:color="000000" w:sz="4" w:space="0"/>
              <w:left w:val="single" w:color="000000" w:sz="4" w:space="0"/>
              <w:bottom w:val="single" w:color="000000" w:sz="4" w:space="0"/>
            </w:tcBorders>
            <w:tcW w:w="1178" w:type="dxa"/>
            <w:textDirection w:val="lrTb"/>
            <w:noWrap w:val="false"/>
          </w:tcPr>
          <w:p>
            <w:pPr>
              <w:contextualSpacing/>
              <w:jc w:val="center"/>
            </w:pPr>
            <w:r>
              <w:rPr>
                <w:lang w:eastAsia="en-US"/>
              </w:rPr>
              <w:t xml:space="preserve">66,7</w:t>
            </w:r>
            <w:r/>
          </w:p>
        </w:tc>
        <w:tc>
          <w:tcPr>
            <w:shd w:val="clear" w:color="auto" w:fill="auto"/>
            <w:tcBorders>
              <w:top w:val="single" w:color="000000" w:sz="4" w:space="0"/>
              <w:left w:val="single" w:color="000000" w:sz="4" w:space="0"/>
              <w:bottom w:val="single" w:color="000000" w:sz="4" w:space="0"/>
            </w:tcBorders>
            <w:tcW w:w="1178" w:type="dxa"/>
            <w:textDirection w:val="lrTb"/>
            <w:noWrap w:val="false"/>
          </w:tcPr>
          <w:p>
            <w:pPr>
              <w:contextualSpacing/>
              <w:jc w:val="center"/>
            </w:pPr>
            <w:r>
              <w:rPr>
                <w:lang w:eastAsia="en-US"/>
              </w:rPr>
              <w:t xml:space="preserve">35,0</w:t>
            </w:r>
            <w:r/>
          </w:p>
        </w:tc>
        <w:tc>
          <w:tcPr>
            <w:shd w:val="clear" w:color="auto" w:fill="auto"/>
            <w:tcBorders>
              <w:top w:val="single" w:color="000000" w:sz="4" w:space="0"/>
              <w:left w:val="single" w:color="000000" w:sz="4" w:space="0"/>
              <w:bottom w:val="single" w:color="000000" w:sz="4" w:space="0"/>
            </w:tcBorders>
            <w:tcW w:w="1179" w:type="dxa"/>
            <w:textDirection w:val="lrTb"/>
            <w:noWrap w:val="false"/>
          </w:tcPr>
          <w:p>
            <w:pPr>
              <w:contextualSpacing/>
              <w:jc w:val="center"/>
            </w:pPr>
            <w:r>
              <w:rPr>
                <w:lang w:eastAsia="en-US"/>
              </w:rPr>
              <w:t xml:space="preserve">0,0</w:t>
            </w:r>
            <w:r/>
          </w:p>
        </w:tc>
        <w:tc>
          <w:tcPr>
            <w:shd w:val="clear" w:color="auto" w:fill="auto"/>
            <w:tcBorders>
              <w:top w:val="single" w:color="000000" w:sz="4" w:space="0"/>
              <w:left w:val="single" w:color="000000" w:sz="4" w:space="0"/>
              <w:bottom w:val="single" w:color="000000" w:sz="4" w:space="0"/>
            </w:tcBorders>
            <w:tcW w:w="1179" w:type="dxa"/>
            <w:textDirection w:val="lrTb"/>
            <w:noWrap w:val="false"/>
          </w:tcPr>
          <w:p>
            <w:pPr>
              <w:contextualSpacing/>
              <w:jc w:val="center"/>
            </w:pPr>
            <w:r>
              <w:rPr>
                <w:lang w:eastAsia="en-US"/>
              </w:rPr>
              <w:t xml:space="preserve">-</w:t>
            </w:r>
            <w:r/>
          </w:p>
        </w:tc>
        <w:tc>
          <w:tcPr>
            <w:shd w:val="clear" w:color="auto" w:fill="auto"/>
            <w:tcBorders>
              <w:top w:val="single" w:color="000000" w:sz="4" w:space="0"/>
              <w:left w:val="single" w:color="000000" w:sz="4" w:space="0"/>
              <w:bottom w:val="single" w:color="000000" w:sz="4" w:space="0"/>
            </w:tcBorders>
            <w:tcW w:w="1331" w:type="dxa"/>
            <w:textDirection w:val="lrTb"/>
            <w:noWrap w:val="false"/>
          </w:tcPr>
          <w:p>
            <w:pPr>
              <w:contextualSpacing/>
              <w:jc w:val="center"/>
            </w:pPr>
            <w:r>
              <w:rPr>
                <w:lang w:eastAsia="en-US"/>
              </w:rPr>
              <w:t xml:space="preserve">0,0</w:t>
            </w:r>
            <w:r/>
          </w:p>
        </w:tc>
        <w:tc>
          <w:tcPr>
            <w:shd w:val="clear" w:color="auto" w:fill="auto"/>
            <w:tcBorders>
              <w:top w:val="single" w:color="000000" w:sz="4" w:space="0"/>
              <w:left w:val="single" w:color="000000" w:sz="4" w:space="0"/>
              <w:bottom w:val="single" w:color="000000" w:sz="4" w:space="0"/>
              <w:right w:val="single" w:color="000000" w:sz="4" w:space="0"/>
            </w:tcBorders>
            <w:tcW w:w="1077" w:type="dxa"/>
            <w:textDirection w:val="lrTb"/>
            <w:noWrap w:val="false"/>
          </w:tcPr>
          <w:p>
            <w:pPr>
              <w:contextualSpacing/>
              <w:jc w:val="center"/>
            </w:pPr>
            <w:r>
              <w:rPr>
                <w:lang w:eastAsia="en-US"/>
              </w:rPr>
              <w:t xml:space="preserve">0,0</w:t>
            </w:r>
            <w:r/>
          </w:p>
        </w:tc>
      </w:tr>
      <w:tr>
        <w:trPr>
          <w:cantSplit/>
          <w:trHeight w:val="1038"/>
        </w:trPr>
        <w:tc>
          <w:tcPr>
            <w:shd w:val="clear" w:color="auto" w:fill="auto"/>
            <w:tcBorders>
              <w:top w:val="single" w:color="000000" w:sz="4" w:space="0"/>
              <w:left w:val="single" w:color="000000" w:sz="4" w:space="0"/>
              <w:bottom w:val="single" w:color="000000" w:sz="4" w:space="0"/>
            </w:tcBorders>
            <w:tcW w:w="1560" w:type="dxa"/>
            <w:textDirection w:val="lrTb"/>
            <w:noWrap w:val="false"/>
          </w:tcPr>
          <w:p>
            <w:pPr>
              <w:contextualSpacing/>
              <w:jc w:val="both"/>
            </w:pPr>
            <w:r>
              <w:rPr>
                <w:rFonts w:eastAsia="Times New Roman"/>
                <w:bCs/>
              </w:rPr>
              <w:t xml:space="preserve">Доля</w:t>
            </w:r>
            <w:r>
              <w:rPr>
                <w:lang w:eastAsia="en-US"/>
              </w:rPr>
              <w:t xml:space="preserve"> участников, получивших тестовый балл от минимального балла до 60 баллов</w:t>
            </w:r>
            <w:r/>
          </w:p>
        </w:tc>
        <w:tc>
          <w:tcPr>
            <w:shd w:val="clear" w:color="auto" w:fill="auto"/>
            <w:tcBorders>
              <w:top w:val="single" w:color="000000" w:sz="4" w:space="0"/>
              <w:left w:val="single" w:color="000000" w:sz="4" w:space="0"/>
              <w:bottom w:val="single" w:color="000000" w:sz="4" w:space="0"/>
            </w:tcBorders>
            <w:tcW w:w="1468" w:type="dxa"/>
            <w:textDirection w:val="lrTb"/>
            <w:noWrap w:val="false"/>
          </w:tcPr>
          <w:p>
            <w:pPr>
              <w:contextualSpacing/>
              <w:jc w:val="center"/>
            </w:pPr>
            <w:r>
              <w:rPr>
                <w:lang w:eastAsia="en-US"/>
              </w:rPr>
              <w:t xml:space="preserve">58,1</w:t>
            </w:r>
            <w:r/>
          </w:p>
        </w:tc>
        <w:tc>
          <w:tcPr>
            <w:shd w:val="clear" w:color="auto" w:fill="auto"/>
            <w:tcBorders>
              <w:top w:val="single" w:color="000000" w:sz="4" w:space="0"/>
              <w:left w:val="single" w:color="000000" w:sz="4" w:space="0"/>
              <w:bottom w:val="single" w:color="000000" w:sz="4" w:space="0"/>
            </w:tcBorders>
            <w:tcW w:w="1178" w:type="dxa"/>
            <w:textDirection w:val="lrTb"/>
            <w:noWrap w:val="false"/>
          </w:tcPr>
          <w:p>
            <w:pPr>
              <w:contextualSpacing/>
              <w:jc w:val="center"/>
            </w:pPr>
            <w:r>
              <w:rPr>
                <w:lang w:eastAsia="en-US"/>
              </w:rPr>
              <w:t xml:space="preserve">33,3</w:t>
            </w:r>
            <w:r/>
          </w:p>
        </w:tc>
        <w:tc>
          <w:tcPr>
            <w:shd w:val="clear" w:color="auto" w:fill="auto"/>
            <w:tcBorders>
              <w:top w:val="single" w:color="000000" w:sz="4" w:space="0"/>
              <w:left w:val="single" w:color="000000" w:sz="4" w:space="0"/>
              <w:bottom w:val="single" w:color="000000" w:sz="4" w:space="0"/>
            </w:tcBorders>
            <w:tcW w:w="1178" w:type="dxa"/>
            <w:textDirection w:val="lrTb"/>
            <w:noWrap w:val="false"/>
          </w:tcPr>
          <w:p>
            <w:pPr>
              <w:contextualSpacing/>
              <w:jc w:val="center"/>
            </w:pPr>
            <w:r>
              <w:rPr>
                <w:lang w:eastAsia="en-US"/>
              </w:rPr>
              <w:t xml:space="preserve">52,5</w:t>
            </w:r>
            <w:r/>
          </w:p>
        </w:tc>
        <w:tc>
          <w:tcPr>
            <w:shd w:val="clear" w:color="auto" w:fill="auto"/>
            <w:tcBorders>
              <w:top w:val="single" w:color="000000" w:sz="4" w:space="0"/>
              <w:left w:val="single" w:color="000000" w:sz="4" w:space="0"/>
              <w:bottom w:val="single" w:color="000000" w:sz="4" w:space="0"/>
            </w:tcBorders>
            <w:tcW w:w="1179" w:type="dxa"/>
            <w:textDirection w:val="lrTb"/>
            <w:noWrap w:val="false"/>
          </w:tcPr>
          <w:p>
            <w:pPr>
              <w:contextualSpacing/>
              <w:jc w:val="center"/>
            </w:pPr>
            <w:r>
              <w:rPr>
                <w:lang w:eastAsia="en-US"/>
              </w:rPr>
              <w:t xml:space="preserve">50,0</w:t>
            </w:r>
            <w:r/>
          </w:p>
        </w:tc>
        <w:tc>
          <w:tcPr>
            <w:shd w:val="clear" w:color="auto" w:fill="auto"/>
            <w:tcBorders>
              <w:top w:val="single" w:color="000000" w:sz="4" w:space="0"/>
              <w:left w:val="single" w:color="000000" w:sz="4" w:space="0"/>
              <w:bottom w:val="single" w:color="000000" w:sz="4" w:space="0"/>
            </w:tcBorders>
            <w:tcW w:w="1179" w:type="dxa"/>
            <w:textDirection w:val="lrTb"/>
            <w:noWrap w:val="false"/>
          </w:tcPr>
          <w:p>
            <w:pPr>
              <w:contextualSpacing/>
              <w:jc w:val="center"/>
            </w:pPr>
            <w:r>
              <w:rPr>
                <w:lang w:eastAsia="en-US"/>
              </w:rPr>
              <w:t xml:space="preserve">-</w:t>
            </w:r>
            <w:r/>
          </w:p>
        </w:tc>
        <w:tc>
          <w:tcPr>
            <w:shd w:val="clear" w:color="auto" w:fill="auto"/>
            <w:tcBorders>
              <w:top w:val="single" w:color="000000" w:sz="4" w:space="0"/>
              <w:left w:val="single" w:color="000000" w:sz="4" w:space="0"/>
              <w:bottom w:val="single" w:color="000000" w:sz="4" w:space="0"/>
            </w:tcBorders>
            <w:tcW w:w="1331" w:type="dxa"/>
            <w:textDirection w:val="lrTb"/>
            <w:noWrap w:val="false"/>
          </w:tcPr>
          <w:p>
            <w:pPr>
              <w:contextualSpacing/>
              <w:jc w:val="center"/>
            </w:pPr>
            <w:r>
              <w:rPr>
                <w:lang w:eastAsia="en-US"/>
              </w:rPr>
              <w:t xml:space="preserve">100,0</w:t>
            </w:r>
            <w:r/>
          </w:p>
        </w:tc>
        <w:tc>
          <w:tcPr>
            <w:shd w:val="clear" w:color="auto" w:fill="auto"/>
            <w:tcBorders>
              <w:top w:val="single" w:color="000000" w:sz="4" w:space="0"/>
              <w:left w:val="single" w:color="000000" w:sz="4" w:space="0"/>
              <w:bottom w:val="single" w:color="000000" w:sz="4" w:space="0"/>
              <w:right w:val="single" w:color="000000" w:sz="4" w:space="0"/>
            </w:tcBorders>
            <w:tcW w:w="1077" w:type="dxa"/>
            <w:textDirection w:val="lrTb"/>
            <w:noWrap w:val="false"/>
          </w:tcPr>
          <w:p>
            <w:pPr>
              <w:contextualSpacing/>
              <w:jc w:val="center"/>
            </w:pPr>
            <w:r>
              <w:rPr>
                <w:lang w:eastAsia="en-US"/>
              </w:rPr>
              <w:t xml:space="preserve">33,3</w:t>
            </w:r>
            <w:r/>
          </w:p>
        </w:tc>
      </w:tr>
      <w:tr>
        <w:trPr>
          <w:cantSplit/>
          <w:trHeight w:val="768"/>
        </w:trPr>
        <w:tc>
          <w:tcPr>
            <w:shd w:val="clear" w:color="auto" w:fill="auto"/>
            <w:tcBorders>
              <w:top w:val="single" w:color="000000" w:sz="4" w:space="0"/>
              <w:left w:val="single" w:color="000000" w:sz="4" w:space="0"/>
              <w:bottom w:val="single" w:color="000000" w:sz="4" w:space="0"/>
            </w:tcBorders>
            <w:tcW w:w="1560" w:type="dxa"/>
            <w:textDirection w:val="lrTb"/>
            <w:noWrap w:val="false"/>
          </w:tcPr>
          <w:p>
            <w:pPr>
              <w:contextualSpacing/>
              <w:jc w:val="both"/>
            </w:pPr>
            <w:r>
              <w:rPr>
                <w:rFonts w:eastAsia="Times New Roman"/>
                <w:bCs/>
              </w:rPr>
              <w:t xml:space="preserve">Доля</w:t>
            </w:r>
            <w:r>
              <w:rPr>
                <w:lang w:eastAsia="en-US"/>
              </w:rPr>
              <w:t xml:space="preserve"> участников, получивших от 61 до 80 баллов    </w:t>
            </w:r>
            <w:r/>
          </w:p>
        </w:tc>
        <w:tc>
          <w:tcPr>
            <w:shd w:val="clear" w:color="auto" w:fill="auto"/>
            <w:tcBorders>
              <w:top w:val="single" w:color="000000" w:sz="4" w:space="0"/>
              <w:left w:val="single" w:color="000000" w:sz="4" w:space="0"/>
              <w:bottom w:val="single" w:color="000000" w:sz="4" w:space="0"/>
            </w:tcBorders>
            <w:tcW w:w="1468" w:type="dxa"/>
            <w:textDirection w:val="lrTb"/>
            <w:noWrap w:val="false"/>
          </w:tcPr>
          <w:p>
            <w:pPr>
              <w:contextualSpacing/>
              <w:jc w:val="center"/>
            </w:pPr>
            <w:r>
              <w:rPr>
                <w:lang w:eastAsia="en-US"/>
              </w:rPr>
              <w:t xml:space="preserve">22,8</w:t>
            </w:r>
            <w:r/>
          </w:p>
        </w:tc>
        <w:tc>
          <w:tcPr>
            <w:shd w:val="clear" w:color="auto" w:fill="auto"/>
            <w:tcBorders>
              <w:top w:val="single" w:color="000000" w:sz="4" w:space="0"/>
              <w:left w:val="single" w:color="000000" w:sz="4" w:space="0"/>
              <w:bottom w:val="single" w:color="000000" w:sz="4" w:space="0"/>
            </w:tcBorders>
            <w:tcW w:w="1178" w:type="dxa"/>
            <w:textDirection w:val="lrTb"/>
            <w:noWrap w:val="false"/>
          </w:tcPr>
          <w:p>
            <w:pPr>
              <w:contextualSpacing/>
              <w:jc w:val="center"/>
            </w:pPr>
            <w:r>
              <w:rPr>
                <w:lang w:eastAsia="en-US"/>
              </w:rPr>
              <w:t xml:space="preserve">0,0</w:t>
            </w:r>
            <w:r/>
          </w:p>
        </w:tc>
        <w:tc>
          <w:tcPr>
            <w:shd w:val="clear" w:color="auto" w:fill="auto"/>
            <w:tcBorders>
              <w:top w:val="single" w:color="000000" w:sz="4" w:space="0"/>
              <w:left w:val="single" w:color="000000" w:sz="4" w:space="0"/>
              <w:bottom w:val="single" w:color="000000" w:sz="4" w:space="0"/>
            </w:tcBorders>
            <w:tcW w:w="1178" w:type="dxa"/>
            <w:textDirection w:val="lrTb"/>
            <w:noWrap w:val="false"/>
          </w:tcPr>
          <w:p>
            <w:pPr>
              <w:contextualSpacing/>
              <w:jc w:val="center"/>
            </w:pPr>
            <w:r>
              <w:rPr>
                <w:lang w:eastAsia="en-US"/>
              </w:rPr>
              <w:t xml:space="preserve">7,5</w:t>
            </w:r>
            <w:r/>
          </w:p>
        </w:tc>
        <w:tc>
          <w:tcPr>
            <w:shd w:val="clear" w:color="auto" w:fill="auto"/>
            <w:tcBorders>
              <w:top w:val="single" w:color="000000" w:sz="4" w:space="0"/>
              <w:left w:val="single" w:color="000000" w:sz="4" w:space="0"/>
              <w:bottom w:val="single" w:color="000000" w:sz="4" w:space="0"/>
            </w:tcBorders>
            <w:tcW w:w="1179" w:type="dxa"/>
            <w:textDirection w:val="lrTb"/>
            <w:noWrap w:val="false"/>
          </w:tcPr>
          <w:p>
            <w:pPr>
              <w:contextualSpacing/>
              <w:jc w:val="center"/>
            </w:pPr>
            <w:r>
              <w:rPr>
                <w:lang w:eastAsia="en-US"/>
              </w:rPr>
              <w:t xml:space="preserve">33,3</w:t>
            </w:r>
            <w:r/>
          </w:p>
        </w:tc>
        <w:tc>
          <w:tcPr>
            <w:shd w:val="clear" w:color="auto" w:fill="auto"/>
            <w:tcBorders>
              <w:top w:val="single" w:color="000000" w:sz="4" w:space="0"/>
              <w:left w:val="single" w:color="000000" w:sz="4" w:space="0"/>
              <w:bottom w:val="single" w:color="000000" w:sz="4" w:space="0"/>
            </w:tcBorders>
            <w:tcW w:w="1179" w:type="dxa"/>
            <w:textDirection w:val="lrTb"/>
            <w:noWrap w:val="false"/>
          </w:tcPr>
          <w:p>
            <w:pPr>
              <w:contextualSpacing/>
              <w:jc w:val="center"/>
            </w:pPr>
            <w:r>
              <w:rPr>
                <w:lang w:eastAsia="en-US"/>
              </w:rPr>
              <w:t xml:space="preserve">-</w:t>
            </w:r>
            <w:r/>
          </w:p>
        </w:tc>
        <w:tc>
          <w:tcPr>
            <w:shd w:val="clear" w:color="auto" w:fill="auto"/>
            <w:tcBorders>
              <w:top w:val="single" w:color="000000" w:sz="4" w:space="0"/>
              <w:left w:val="single" w:color="000000" w:sz="4" w:space="0"/>
              <w:bottom w:val="single" w:color="000000" w:sz="4" w:space="0"/>
            </w:tcBorders>
            <w:tcW w:w="1331" w:type="dxa"/>
            <w:textDirection w:val="lrTb"/>
            <w:noWrap w:val="false"/>
          </w:tcPr>
          <w:p>
            <w:pPr>
              <w:contextualSpacing/>
              <w:jc w:val="center"/>
            </w:pPr>
            <w:r>
              <w:rPr>
                <w:lang w:eastAsia="en-US"/>
              </w:rPr>
              <w:t xml:space="preserve">0,0</w:t>
            </w:r>
            <w:r/>
          </w:p>
        </w:tc>
        <w:tc>
          <w:tcPr>
            <w:shd w:val="clear" w:color="auto" w:fill="auto"/>
            <w:tcBorders>
              <w:top w:val="single" w:color="000000" w:sz="4" w:space="0"/>
              <w:left w:val="single" w:color="000000" w:sz="4" w:space="0"/>
              <w:bottom w:val="single" w:color="000000" w:sz="4" w:space="0"/>
              <w:right w:val="single" w:color="000000" w:sz="4" w:space="0"/>
            </w:tcBorders>
            <w:tcW w:w="1077" w:type="dxa"/>
            <w:textDirection w:val="lrTb"/>
            <w:noWrap w:val="false"/>
          </w:tcPr>
          <w:p>
            <w:pPr>
              <w:contextualSpacing/>
              <w:jc w:val="center"/>
            </w:pPr>
            <w:r>
              <w:rPr>
                <w:lang w:eastAsia="en-US"/>
              </w:rPr>
              <w:t xml:space="preserve">66,7</w:t>
            </w:r>
            <w:r/>
          </w:p>
        </w:tc>
      </w:tr>
      <w:tr>
        <w:trPr>
          <w:cantSplit/>
          <w:trHeight w:val="780"/>
        </w:trPr>
        <w:tc>
          <w:tcPr>
            <w:shd w:val="clear" w:color="auto" w:fill="auto"/>
            <w:tcBorders>
              <w:top w:val="single" w:color="000000" w:sz="4" w:space="0"/>
              <w:left w:val="single" w:color="000000" w:sz="4" w:space="0"/>
              <w:bottom w:val="single" w:color="000000" w:sz="4" w:space="0"/>
            </w:tcBorders>
            <w:tcW w:w="1560" w:type="dxa"/>
            <w:textDirection w:val="lrTb"/>
            <w:noWrap w:val="false"/>
          </w:tcPr>
          <w:p>
            <w:pPr>
              <w:contextualSpacing/>
              <w:jc w:val="both"/>
            </w:pPr>
            <w:r>
              <w:rPr>
                <w:rFonts w:eastAsia="Times New Roman"/>
                <w:bCs/>
              </w:rPr>
              <w:t xml:space="preserve">Доля</w:t>
            </w:r>
            <w:r>
              <w:rPr>
                <w:lang w:eastAsia="en-US"/>
              </w:rPr>
              <w:t xml:space="preserve"> участник</w:t>
            </w:r>
            <w:r>
              <w:rPr>
                <w:lang w:eastAsia="en-US"/>
              </w:rPr>
              <w:t xml:space="preserve">ов, получивших от 81 до 99 баллов    </w:t>
            </w:r>
            <w:r/>
          </w:p>
        </w:tc>
        <w:tc>
          <w:tcPr>
            <w:shd w:val="clear" w:color="auto" w:fill="auto"/>
            <w:tcBorders>
              <w:top w:val="single" w:color="000000" w:sz="4" w:space="0"/>
              <w:left w:val="single" w:color="000000" w:sz="4" w:space="0"/>
              <w:bottom w:val="single" w:color="000000" w:sz="4" w:space="0"/>
            </w:tcBorders>
            <w:tcW w:w="1468" w:type="dxa"/>
            <w:textDirection w:val="lrTb"/>
            <w:noWrap w:val="false"/>
          </w:tcPr>
          <w:p>
            <w:pPr>
              <w:contextualSpacing/>
              <w:jc w:val="center"/>
            </w:pPr>
            <w:r>
              <w:rPr>
                <w:lang w:eastAsia="en-US"/>
              </w:rPr>
              <w:t xml:space="preserve">10,9</w:t>
            </w:r>
            <w:r/>
          </w:p>
        </w:tc>
        <w:tc>
          <w:tcPr>
            <w:shd w:val="clear" w:color="auto" w:fill="auto"/>
            <w:tcBorders>
              <w:top w:val="single" w:color="000000" w:sz="4" w:space="0"/>
              <w:left w:val="single" w:color="000000" w:sz="4" w:space="0"/>
              <w:bottom w:val="single" w:color="000000" w:sz="4" w:space="0"/>
            </w:tcBorders>
            <w:tcW w:w="1178" w:type="dxa"/>
            <w:textDirection w:val="lrTb"/>
            <w:noWrap w:val="false"/>
          </w:tcPr>
          <w:p>
            <w:pPr>
              <w:contextualSpacing/>
              <w:jc w:val="center"/>
            </w:pPr>
            <w:r>
              <w:rPr>
                <w:lang w:eastAsia="en-US"/>
              </w:rPr>
              <w:t xml:space="preserve">0,0</w:t>
            </w:r>
            <w:r/>
          </w:p>
        </w:tc>
        <w:tc>
          <w:tcPr>
            <w:shd w:val="clear" w:color="auto" w:fill="auto"/>
            <w:tcBorders>
              <w:top w:val="single" w:color="000000" w:sz="4" w:space="0"/>
              <w:left w:val="single" w:color="000000" w:sz="4" w:space="0"/>
              <w:bottom w:val="single" w:color="000000" w:sz="4" w:space="0"/>
            </w:tcBorders>
            <w:tcW w:w="1178" w:type="dxa"/>
            <w:textDirection w:val="lrTb"/>
            <w:noWrap w:val="false"/>
          </w:tcPr>
          <w:p>
            <w:pPr>
              <w:contextualSpacing/>
              <w:jc w:val="center"/>
            </w:pPr>
            <w:r>
              <w:rPr>
                <w:lang w:eastAsia="en-US"/>
              </w:rPr>
              <w:t xml:space="preserve">5,0</w:t>
            </w:r>
            <w:r/>
          </w:p>
        </w:tc>
        <w:tc>
          <w:tcPr>
            <w:shd w:val="clear" w:color="auto" w:fill="auto"/>
            <w:tcBorders>
              <w:top w:val="single" w:color="000000" w:sz="4" w:space="0"/>
              <w:left w:val="single" w:color="000000" w:sz="4" w:space="0"/>
              <w:bottom w:val="single" w:color="000000" w:sz="4" w:space="0"/>
            </w:tcBorders>
            <w:tcW w:w="1179" w:type="dxa"/>
            <w:textDirection w:val="lrTb"/>
            <w:noWrap w:val="false"/>
          </w:tcPr>
          <w:p>
            <w:pPr>
              <w:contextualSpacing/>
              <w:jc w:val="center"/>
            </w:pPr>
            <w:r>
              <w:rPr>
                <w:lang w:eastAsia="en-US"/>
              </w:rPr>
              <w:t xml:space="preserve">16,7</w:t>
            </w:r>
            <w:r/>
          </w:p>
        </w:tc>
        <w:tc>
          <w:tcPr>
            <w:shd w:val="clear" w:color="auto" w:fill="auto"/>
            <w:tcBorders>
              <w:top w:val="single" w:color="000000" w:sz="4" w:space="0"/>
              <w:left w:val="single" w:color="000000" w:sz="4" w:space="0"/>
              <w:bottom w:val="single" w:color="000000" w:sz="4" w:space="0"/>
            </w:tcBorders>
            <w:tcW w:w="1179" w:type="dxa"/>
            <w:textDirection w:val="lrTb"/>
            <w:noWrap w:val="false"/>
          </w:tcPr>
          <w:p>
            <w:pPr>
              <w:contextualSpacing/>
              <w:jc w:val="center"/>
            </w:pPr>
            <w:r>
              <w:rPr>
                <w:lang w:eastAsia="en-US"/>
              </w:rPr>
              <w:t xml:space="preserve">-</w:t>
            </w:r>
            <w:r/>
          </w:p>
        </w:tc>
        <w:tc>
          <w:tcPr>
            <w:shd w:val="clear" w:color="auto" w:fill="auto"/>
            <w:tcBorders>
              <w:top w:val="single" w:color="000000" w:sz="4" w:space="0"/>
              <w:left w:val="single" w:color="000000" w:sz="4" w:space="0"/>
              <w:bottom w:val="single" w:color="000000" w:sz="4" w:space="0"/>
            </w:tcBorders>
            <w:tcW w:w="1331" w:type="dxa"/>
            <w:textDirection w:val="lrTb"/>
            <w:noWrap w:val="false"/>
          </w:tcPr>
          <w:p>
            <w:pPr>
              <w:contextualSpacing/>
              <w:jc w:val="center"/>
            </w:pPr>
            <w:r>
              <w:rPr>
                <w:lang w:eastAsia="en-US"/>
              </w:rPr>
              <w:t xml:space="preserve">0,0</w:t>
            </w:r>
            <w:r/>
          </w:p>
        </w:tc>
        <w:tc>
          <w:tcPr>
            <w:shd w:val="clear" w:color="auto" w:fill="auto"/>
            <w:tcBorders>
              <w:top w:val="single" w:color="000000" w:sz="4" w:space="0"/>
              <w:left w:val="single" w:color="000000" w:sz="4" w:space="0"/>
              <w:bottom w:val="single" w:color="000000" w:sz="4" w:space="0"/>
              <w:right w:val="single" w:color="000000" w:sz="4" w:space="0"/>
            </w:tcBorders>
            <w:tcW w:w="1077" w:type="dxa"/>
            <w:textDirection w:val="lrTb"/>
            <w:noWrap w:val="false"/>
          </w:tcPr>
          <w:p>
            <w:pPr>
              <w:contextualSpacing/>
              <w:jc w:val="center"/>
            </w:pPr>
            <w:r>
              <w:rPr>
                <w:lang w:eastAsia="en-US"/>
              </w:rPr>
              <w:t xml:space="preserve">0,0</w:t>
            </w:r>
            <w:r/>
          </w:p>
        </w:tc>
      </w:tr>
      <w:tr>
        <w:trPr>
          <w:cantSplit/>
          <w:trHeight w:val="513"/>
        </w:trPr>
        <w:tc>
          <w:tcPr>
            <w:shd w:val="clear" w:color="auto" w:fill="auto"/>
            <w:tcBorders>
              <w:top w:val="single" w:color="000000" w:sz="4" w:space="0"/>
              <w:left w:val="single" w:color="000000" w:sz="4" w:space="0"/>
              <w:bottom w:val="single" w:color="000000" w:sz="4" w:space="0"/>
            </w:tcBorders>
            <w:tcW w:w="1560" w:type="dxa"/>
            <w:textDirection w:val="lrTb"/>
            <w:noWrap w:val="false"/>
          </w:tcPr>
          <w:p>
            <w:pPr>
              <w:contextualSpacing/>
              <w:jc w:val="both"/>
            </w:pPr>
            <w:r>
              <w:rPr>
                <w:lang w:eastAsia="en-US"/>
              </w:rPr>
              <w:t xml:space="preserve">Количество участников, получивших 100 баллов</w:t>
            </w:r>
            <w:r/>
          </w:p>
        </w:tc>
        <w:tc>
          <w:tcPr>
            <w:shd w:val="clear" w:color="auto" w:fill="auto"/>
            <w:tcBorders>
              <w:top w:val="single" w:color="000000" w:sz="4" w:space="0"/>
              <w:left w:val="single" w:color="000000" w:sz="4" w:space="0"/>
              <w:bottom w:val="single" w:color="000000" w:sz="4" w:space="0"/>
            </w:tcBorders>
            <w:tcW w:w="1468" w:type="dxa"/>
            <w:textDirection w:val="lrTb"/>
            <w:noWrap w:val="false"/>
          </w:tcPr>
          <w:p>
            <w:pPr>
              <w:contextualSpacing/>
              <w:jc w:val="center"/>
            </w:pPr>
            <w:r>
              <w:rPr>
                <w:lang w:eastAsia="en-US"/>
              </w:rPr>
              <w:t xml:space="preserve">1</w:t>
            </w:r>
            <w:r/>
          </w:p>
        </w:tc>
        <w:tc>
          <w:tcPr>
            <w:shd w:val="clear" w:color="auto" w:fill="auto"/>
            <w:tcBorders>
              <w:top w:val="single" w:color="000000" w:sz="4" w:space="0"/>
              <w:left w:val="single" w:color="000000" w:sz="4" w:space="0"/>
              <w:bottom w:val="single" w:color="000000" w:sz="4" w:space="0"/>
            </w:tcBorders>
            <w:tcW w:w="1178" w:type="dxa"/>
            <w:textDirection w:val="lrTb"/>
            <w:noWrap w:val="false"/>
          </w:tcPr>
          <w:p>
            <w:pPr>
              <w:contextualSpacing/>
              <w:jc w:val="center"/>
            </w:pPr>
            <w:r>
              <w:rPr>
                <w:lang w:eastAsia="en-US"/>
              </w:rPr>
              <w:t xml:space="preserve">0</w:t>
            </w:r>
            <w:r/>
          </w:p>
        </w:tc>
        <w:tc>
          <w:tcPr>
            <w:shd w:val="clear" w:color="auto" w:fill="auto"/>
            <w:tcBorders>
              <w:top w:val="single" w:color="000000" w:sz="4" w:space="0"/>
              <w:left w:val="single" w:color="000000" w:sz="4" w:space="0"/>
              <w:bottom w:val="single" w:color="000000" w:sz="4" w:space="0"/>
            </w:tcBorders>
            <w:tcW w:w="1178" w:type="dxa"/>
            <w:textDirection w:val="lrTb"/>
            <w:noWrap w:val="false"/>
          </w:tcPr>
          <w:p>
            <w:pPr>
              <w:contextualSpacing/>
              <w:jc w:val="center"/>
            </w:pPr>
            <w:r>
              <w:rPr>
                <w:lang w:eastAsia="en-US"/>
              </w:rPr>
              <w:t xml:space="preserve">0</w:t>
            </w:r>
            <w:r/>
          </w:p>
        </w:tc>
        <w:tc>
          <w:tcPr>
            <w:shd w:val="clear" w:color="auto" w:fill="auto"/>
            <w:tcBorders>
              <w:top w:val="single" w:color="000000" w:sz="4" w:space="0"/>
              <w:left w:val="single" w:color="000000" w:sz="4" w:space="0"/>
              <w:bottom w:val="single" w:color="000000" w:sz="4" w:space="0"/>
            </w:tcBorders>
            <w:tcW w:w="1179" w:type="dxa"/>
            <w:textDirection w:val="lrTb"/>
            <w:noWrap w:val="false"/>
          </w:tcPr>
          <w:p>
            <w:pPr>
              <w:contextualSpacing/>
              <w:jc w:val="center"/>
            </w:pPr>
            <w:r>
              <w:rPr>
                <w:lang w:eastAsia="en-US"/>
              </w:rPr>
              <w:t xml:space="preserve">0</w:t>
            </w:r>
            <w:r/>
          </w:p>
        </w:tc>
        <w:tc>
          <w:tcPr>
            <w:shd w:val="clear" w:color="auto" w:fill="auto"/>
            <w:tcBorders>
              <w:top w:val="single" w:color="000000" w:sz="4" w:space="0"/>
              <w:left w:val="single" w:color="000000" w:sz="4" w:space="0"/>
              <w:bottom w:val="single" w:color="000000" w:sz="4" w:space="0"/>
            </w:tcBorders>
            <w:tcW w:w="1179" w:type="dxa"/>
            <w:textDirection w:val="lrTb"/>
            <w:noWrap w:val="false"/>
          </w:tcPr>
          <w:p>
            <w:pPr>
              <w:contextualSpacing/>
              <w:jc w:val="center"/>
            </w:pPr>
            <w:r>
              <w:rPr>
                <w:lang w:eastAsia="en-US"/>
              </w:rPr>
              <w:t xml:space="preserve">-</w:t>
            </w:r>
            <w:r/>
          </w:p>
        </w:tc>
        <w:tc>
          <w:tcPr>
            <w:shd w:val="clear" w:color="auto" w:fill="auto"/>
            <w:tcBorders>
              <w:top w:val="single" w:color="000000" w:sz="4" w:space="0"/>
              <w:left w:val="single" w:color="000000" w:sz="4" w:space="0"/>
              <w:bottom w:val="single" w:color="000000" w:sz="4" w:space="0"/>
            </w:tcBorders>
            <w:tcW w:w="1331" w:type="dxa"/>
            <w:textDirection w:val="lrTb"/>
            <w:noWrap w:val="false"/>
          </w:tcPr>
          <w:p>
            <w:pPr>
              <w:contextualSpacing/>
              <w:jc w:val="center"/>
            </w:pPr>
            <w:r>
              <w:rPr>
                <w:lang w:eastAsia="en-US"/>
              </w:rPr>
              <w:t xml:space="preserve">0</w:t>
            </w:r>
            <w:r/>
          </w:p>
        </w:tc>
        <w:tc>
          <w:tcPr>
            <w:shd w:val="clear" w:color="auto" w:fill="auto"/>
            <w:tcBorders>
              <w:top w:val="single" w:color="000000" w:sz="4" w:space="0"/>
              <w:left w:val="single" w:color="000000" w:sz="4" w:space="0"/>
              <w:bottom w:val="single" w:color="000000" w:sz="4" w:space="0"/>
              <w:right w:val="single" w:color="000000" w:sz="4" w:space="0"/>
            </w:tcBorders>
            <w:tcW w:w="1077" w:type="dxa"/>
            <w:textDirection w:val="lrTb"/>
            <w:noWrap w:val="false"/>
          </w:tcPr>
          <w:p>
            <w:pPr>
              <w:contextualSpacing/>
              <w:jc w:val="center"/>
            </w:pPr>
            <w:r>
              <w:rPr>
                <w:lang w:eastAsia="en-US"/>
              </w:rPr>
              <w:t xml:space="preserve">0</w:t>
            </w:r>
            <w:r/>
          </w:p>
        </w:tc>
      </w:tr>
    </w:tbl>
    <w:p>
      <w:pPr>
        <w:keepNext/>
        <w:spacing w:after="200"/>
        <w:rPr>
          <w:bCs/>
          <w:i/>
          <w:sz w:val="18"/>
          <w:szCs w:val="18"/>
        </w:rPr>
      </w:pPr>
      <w:r>
        <w:rPr>
          <w:bCs/>
          <w:i/>
          <w:sz w:val="18"/>
          <w:szCs w:val="18"/>
        </w:rPr>
      </w:r>
      <w:r/>
    </w:p>
    <w:p>
      <w:pPr>
        <w:numPr>
          <w:ilvl w:val="2"/>
          <w:numId w:val="58"/>
        </w:numPr>
        <w:keepLines/>
        <w:keepNext/>
        <w:spacing w:before="200" w:after="160" w:line="252" w:lineRule="auto"/>
      </w:pPr>
      <w:r>
        <w:rPr>
          <w:rFonts w:eastAsia="SimSun"/>
          <w:sz w:val="28"/>
        </w:rPr>
        <w:t xml:space="preserve">в разрезе типа ОО </w:t>
      </w:r>
      <w:r/>
    </w:p>
    <w:p>
      <w:pPr>
        <w:jc w:val="right"/>
        <w:keepNext/>
        <w:spacing w:after="200"/>
      </w:pPr>
      <w:r>
        <w:rPr>
          <w:bCs/>
          <w:i/>
          <w:sz w:val="18"/>
          <w:szCs w:val="18"/>
          <w:lang w:val="en-US" w:eastAsia="ru-RU"/>
        </w:rPr>
        <w:t xml:space="preserve">Таблица 2-102</w:t>
      </w:r>
      <w:r/>
    </w:p>
    <w:tbl>
      <w:tblPr>
        <w:tblW w:w="0" w:type="auto"/>
        <w:tblInd w:w="-343" w:type="dxa"/>
        <w:tblLayout w:type="fixed"/>
        <w:tblLook w:val="0000" w:firstRow="0" w:lastRow="0" w:firstColumn="0" w:lastColumn="0" w:noHBand="0" w:noVBand="0"/>
      </w:tblPr>
      <w:tblGrid>
        <w:gridCol w:w="2440"/>
        <w:gridCol w:w="1559"/>
        <w:gridCol w:w="1843"/>
        <w:gridCol w:w="1417"/>
        <w:gridCol w:w="1276"/>
        <w:gridCol w:w="1580"/>
      </w:tblGrid>
      <w:tr>
        <w:trPr>
          <w:cantSplit/>
          <w:tblHeader/>
        </w:trPr>
        <w:tc>
          <w:tcPr>
            <w:shd w:val="clear" w:color="auto" w:fill="auto"/>
            <w:tcBorders>
              <w:top w:val="single" w:color="000000" w:sz="4" w:space="0"/>
              <w:left w:val="single" w:color="000000" w:sz="4" w:space="0"/>
              <w:bottom w:val="single" w:color="000000" w:sz="4" w:space="0"/>
            </w:tcBorders>
            <w:tcW w:w="2440" w:type="dxa"/>
            <w:vAlign w:val="center"/>
            <w:vMerge w:val="restart"/>
            <w:textDirection w:val="lrTb"/>
            <w:noWrap w:val="false"/>
          </w:tcPr>
          <w:p>
            <w:pPr>
              <w:contextualSpacing/>
              <w:jc w:val="center"/>
            </w:pPr>
            <w:r>
              <w:rPr>
                <w:b/>
                <w:lang w:eastAsia="en-US"/>
              </w:rPr>
              <w:t xml:space="preserve">История</w:t>
            </w:r>
            <w:r/>
          </w:p>
        </w:tc>
        <w:tc>
          <w:tcPr>
            <w:gridSpan w:val="4"/>
            <w:shd w:val="clear" w:color="auto" w:fill="auto"/>
            <w:tcBorders>
              <w:top w:val="single" w:color="000000" w:sz="4" w:space="0"/>
              <w:left w:val="single" w:color="000000" w:sz="4" w:space="0"/>
              <w:bottom w:val="single" w:color="000000" w:sz="4" w:space="0"/>
            </w:tcBorders>
            <w:tcW w:w="6095" w:type="dxa"/>
            <w:vAlign w:val="center"/>
            <w:textDirection w:val="lrTb"/>
            <w:noWrap w:val="false"/>
          </w:tcPr>
          <w:p>
            <w:pPr>
              <w:contextualSpacing/>
              <w:jc w:val="center"/>
            </w:pPr>
            <w:r>
              <w:rPr>
                <w:rFonts w:eastAsia="Times New Roman"/>
                <w:bCs/>
              </w:rPr>
              <w:t xml:space="preserve">Доля</w:t>
            </w:r>
            <w:r>
              <w:rPr>
                <w:lang w:eastAsia="en-US"/>
              </w:rPr>
              <w:t xml:space="preserve"> участников, получивших тестовый балл</w:t>
            </w:r>
            <w:r/>
          </w:p>
        </w:tc>
        <w:tc>
          <w:tcPr>
            <w:shd w:val="clear" w:color="auto" w:fill="auto"/>
            <w:tcBorders>
              <w:top w:val="single" w:color="000000" w:sz="4" w:space="0"/>
              <w:left w:val="single" w:color="000000" w:sz="4" w:space="0"/>
              <w:bottom w:val="single" w:color="000000" w:sz="4" w:space="0"/>
              <w:right w:val="single" w:color="000000" w:sz="4" w:space="0"/>
            </w:tcBorders>
            <w:tcW w:w="1580" w:type="dxa"/>
            <w:vAlign w:val="center"/>
            <w:vMerge w:val="restart"/>
            <w:textDirection w:val="lrTb"/>
            <w:noWrap w:val="false"/>
          </w:tcPr>
          <w:p>
            <w:pPr>
              <w:contextualSpacing/>
              <w:jc w:val="center"/>
            </w:pPr>
            <w:r>
              <w:rPr>
                <w:lang w:eastAsia="en-US"/>
              </w:rPr>
              <w:t xml:space="preserve">Количество участников, получивших </w:t>
            </w:r>
            <w:r/>
          </w:p>
          <w:p>
            <w:pPr>
              <w:contextualSpacing/>
              <w:jc w:val="center"/>
            </w:pPr>
            <w:r>
              <w:rPr>
                <w:lang w:eastAsia="en-US"/>
              </w:rPr>
              <w:t xml:space="preserve">100 баллов</w:t>
            </w:r>
            <w:r/>
          </w:p>
        </w:tc>
      </w:tr>
      <w:tr>
        <w:trPr>
          <w:cantSplit/>
        </w:trPr>
        <w:tc>
          <w:tcPr>
            <w:shd w:val="clear" w:color="auto" w:fill="auto"/>
            <w:tcBorders>
              <w:top w:val="single" w:color="000000" w:sz="4" w:space="0"/>
              <w:left w:val="single" w:color="000000" w:sz="4" w:space="0"/>
              <w:bottom w:val="single" w:color="000000" w:sz="4" w:space="0"/>
            </w:tcBorders>
            <w:tcW w:w="2440" w:type="dxa"/>
            <w:vAlign w:val="center"/>
            <w:vMerge w:val="continue"/>
            <w:textDirection w:val="lrTb"/>
            <w:noWrap w:val="false"/>
          </w:tcPr>
          <w:p>
            <w:pPr>
              <w:contextualSpacing/>
              <w:jc w:val="center"/>
              <w:rPr>
                <w:lang w:eastAsia="en-US"/>
              </w:rPr>
            </w:pPr>
            <w:r>
              <w:rPr>
                <w:lang w:eastAsia="en-US"/>
              </w:rPr>
            </w:r>
            <w:r/>
          </w:p>
        </w:tc>
        <w:tc>
          <w:tcPr>
            <w:shd w:val="clear" w:color="auto" w:fill="auto"/>
            <w:tcBorders>
              <w:top w:val="single" w:color="000000" w:sz="4" w:space="0"/>
              <w:left w:val="single" w:color="000000" w:sz="4" w:space="0"/>
              <w:bottom w:val="single" w:color="000000" w:sz="4" w:space="0"/>
            </w:tcBorders>
            <w:tcW w:w="1559" w:type="dxa"/>
            <w:vAlign w:val="center"/>
            <w:textDirection w:val="lrTb"/>
            <w:noWrap w:val="false"/>
          </w:tcPr>
          <w:p>
            <w:pPr>
              <w:contextualSpacing/>
              <w:jc w:val="center"/>
            </w:pPr>
            <w:r>
              <w:rPr>
                <w:lang w:eastAsia="en-US"/>
              </w:rPr>
              <w:t xml:space="preserve">ниже минимального</w:t>
            </w:r>
            <w:r/>
          </w:p>
        </w:tc>
        <w:tc>
          <w:tcPr>
            <w:shd w:val="clear" w:color="auto" w:fill="auto"/>
            <w:tcBorders>
              <w:top w:val="single" w:color="000000" w:sz="4" w:space="0"/>
              <w:left w:val="single" w:color="000000" w:sz="4" w:space="0"/>
              <w:bottom w:val="single" w:color="000000" w:sz="4" w:space="0"/>
            </w:tcBorders>
            <w:tcW w:w="1843" w:type="dxa"/>
            <w:vAlign w:val="center"/>
            <w:textDirection w:val="lrTb"/>
            <w:noWrap w:val="false"/>
          </w:tcPr>
          <w:p>
            <w:pPr>
              <w:contextualSpacing/>
              <w:jc w:val="center"/>
            </w:pPr>
            <w:r>
              <w:rPr>
                <w:lang w:eastAsia="en-US"/>
              </w:rPr>
              <w:t xml:space="preserve">от минимального до 60 баллов</w:t>
            </w:r>
            <w:r/>
          </w:p>
        </w:tc>
        <w:tc>
          <w:tcPr>
            <w:shd w:val="clear" w:color="auto" w:fill="auto"/>
            <w:tcBorders>
              <w:top w:val="single" w:color="000000" w:sz="4" w:space="0"/>
              <w:left w:val="single" w:color="000000" w:sz="4" w:space="0"/>
              <w:bottom w:val="single" w:color="000000" w:sz="4" w:space="0"/>
            </w:tcBorders>
            <w:tcW w:w="1417" w:type="dxa"/>
            <w:vAlign w:val="center"/>
            <w:textDirection w:val="lrTb"/>
            <w:noWrap w:val="false"/>
          </w:tcPr>
          <w:p>
            <w:pPr>
              <w:contextualSpacing/>
              <w:jc w:val="center"/>
            </w:pPr>
            <w:r>
              <w:rPr>
                <w:lang w:eastAsia="en-US"/>
              </w:rPr>
              <w:t xml:space="preserve">от 61 до 80 баллов</w:t>
            </w:r>
            <w:r/>
          </w:p>
        </w:tc>
        <w:tc>
          <w:tcPr>
            <w:shd w:val="clear" w:color="auto" w:fill="auto"/>
            <w:tcBorders>
              <w:top w:val="single" w:color="000000" w:sz="4" w:space="0"/>
              <w:left w:val="single" w:color="000000" w:sz="4" w:space="0"/>
              <w:bottom w:val="single" w:color="000000" w:sz="4" w:space="0"/>
            </w:tcBorders>
            <w:tcW w:w="1276" w:type="dxa"/>
            <w:vAlign w:val="center"/>
            <w:textDirection w:val="lrTb"/>
            <w:noWrap w:val="false"/>
          </w:tcPr>
          <w:p>
            <w:pPr>
              <w:contextualSpacing/>
              <w:jc w:val="center"/>
            </w:pPr>
            <w:r>
              <w:rPr>
                <w:lang w:eastAsia="en-US"/>
              </w:rPr>
              <w:t xml:space="preserve">от 81 до 99 баллов</w:t>
            </w:r>
            <w:r/>
          </w:p>
        </w:tc>
        <w:tc>
          <w:tcPr>
            <w:shd w:val="clear" w:color="auto" w:fill="auto"/>
            <w:tcBorders>
              <w:top w:val="single" w:color="000000" w:sz="4" w:space="0"/>
              <w:left w:val="single" w:color="000000" w:sz="4" w:space="0"/>
              <w:bottom w:val="single" w:color="000000" w:sz="4" w:space="0"/>
              <w:right w:val="single" w:color="000000" w:sz="4" w:space="0"/>
            </w:tcBorders>
            <w:tcW w:w="1580" w:type="dxa"/>
            <w:vAlign w:val="center"/>
            <w:vMerge w:val="continue"/>
            <w:textDirection w:val="lrTb"/>
            <w:noWrap w:val="false"/>
          </w:tcPr>
          <w:p>
            <w:pPr>
              <w:contextualSpacing/>
              <w:jc w:val="center"/>
              <w:rPr>
                <w:lang w:eastAsia="en-US"/>
              </w:rPr>
            </w:pPr>
            <w:r>
              <w:rPr>
                <w:lang w:eastAsia="en-US"/>
              </w:rPr>
            </w:r>
            <w:r/>
          </w:p>
        </w:tc>
      </w:tr>
      <w:tr>
        <w:trPr>
          <w:cantSplit/>
        </w:trPr>
        <w:tc>
          <w:tcPr>
            <w:shd w:val="clear" w:color="auto" w:fill="auto"/>
            <w:tcBorders>
              <w:top w:val="single" w:color="000000" w:sz="4" w:space="0"/>
              <w:left w:val="single" w:color="000000" w:sz="4" w:space="0"/>
              <w:bottom w:val="single" w:color="000000" w:sz="4" w:space="0"/>
            </w:tcBorders>
            <w:tcW w:w="2440" w:type="dxa"/>
            <w:vAlign w:val="center"/>
            <w:textDirection w:val="lrTb"/>
            <w:noWrap w:val="false"/>
          </w:tcPr>
          <w:p>
            <w:pPr>
              <w:contextualSpacing/>
            </w:pPr>
            <w:r>
              <w:rPr>
                <w:lang w:eastAsia="en-US"/>
              </w:rPr>
              <w:t xml:space="preserve">Лицеи, гимназии</w:t>
            </w:r>
            <w:r/>
          </w:p>
        </w:tc>
        <w:tc>
          <w:tcPr>
            <w:shd w:val="clear" w:color="auto" w:fill="auto"/>
            <w:tcBorders>
              <w:top w:val="single" w:color="000000" w:sz="4" w:space="0"/>
              <w:left w:val="single" w:color="000000" w:sz="4" w:space="0"/>
              <w:bottom w:val="single" w:color="000000" w:sz="4" w:space="0"/>
            </w:tcBorders>
            <w:tcW w:w="1559" w:type="dxa"/>
            <w:vAlign w:val="bottom"/>
            <w:textDirection w:val="lrTb"/>
            <w:noWrap w:val="false"/>
          </w:tcPr>
          <w:p>
            <w:pPr>
              <w:jc w:val="center"/>
            </w:pPr>
            <w:r>
              <w:t xml:space="preserve">3,3</w:t>
            </w:r>
            <w:r/>
          </w:p>
        </w:tc>
        <w:tc>
          <w:tcPr>
            <w:shd w:val="clear" w:color="auto" w:fill="auto"/>
            <w:tcBorders>
              <w:top w:val="single" w:color="000000" w:sz="4" w:space="0"/>
              <w:left w:val="single" w:color="000000" w:sz="4" w:space="0"/>
              <w:bottom w:val="single" w:color="000000" w:sz="4" w:space="0"/>
            </w:tcBorders>
            <w:tcW w:w="1843" w:type="dxa"/>
            <w:vAlign w:val="bottom"/>
            <w:textDirection w:val="lrTb"/>
            <w:noWrap w:val="false"/>
          </w:tcPr>
          <w:p>
            <w:pPr>
              <w:jc w:val="center"/>
            </w:pPr>
            <w:r>
              <w:t xml:space="preserve">37,4</w:t>
            </w:r>
            <w:r/>
          </w:p>
        </w:tc>
        <w:tc>
          <w:tcPr>
            <w:shd w:val="clear" w:color="auto" w:fill="auto"/>
            <w:tcBorders>
              <w:top w:val="single" w:color="000000" w:sz="4" w:space="0"/>
              <w:left w:val="single" w:color="000000" w:sz="4" w:space="0"/>
              <w:bottom w:val="single" w:color="000000" w:sz="4" w:space="0"/>
            </w:tcBorders>
            <w:tcW w:w="1417" w:type="dxa"/>
            <w:vAlign w:val="bottom"/>
            <w:textDirection w:val="lrTb"/>
            <w:noWrap w:val="false"/>
          </w:tcPr>
          <w:p>
            <w:pPr>
              <w:jc w:val="center"/>
            </w:pPr>
            <w:r>
              <w:t xml:space="preserve">34,1</w:t>
            </w:r>
            <w:r/>
          </w:p>
        </w:tc>
        <w:tc>
          <w:tcPr>
            <w:shd w:val="clear" w:color="auto" w:fill="auto"/>
            <w:tcBorders>
              <w:top w:val="single" w:color="000000" w:sz="4" w:space="0"/>
              <w:left w:val="single" w:color="000000" w:sz="4" w:space="0"/>
              <w:bottom w:val="single" w:color="000000" w:sz="4" w:space="0"/>
            </w:tcBorders>
            <w:tcW w:w="1276" w:type="dxa"/>
            <w:vAlign w:val="bottom"/>
            <w:textDirection w:val="lrTb"/>
            <w:noWrap w:val="false"/>
          </w:tcPr>
          <w:p>
            <w:pPr>
              <w:jc w:val="center"/>
            </w:pPr>
            <w:r>
              <w:t xml:space="preserve">24,4</w:t>
            </w:r>
            <w:r/>
          </w:p>
        </w:tc>
        <w:tc>
          <w:tcPr>
            <w:shd w:val="clear" w:color="auto" w:fill="auto"/>
            <w:tcBorders>
              <w:top w:val="single" w:color="000000" w:sz="4" w:space="0"/>
              <w:left w:val="single" w:color="000000" w:sz="4" w:space="0"/>
              <w:bottom w:val="single" w:color="000000" w:sz="4" w:space="0"/>
              <w:right w:val="single" w:color="000000" w:sz="4" w:space="0"/>
            </w:tcBorders>
            <w:tcW w:w="1580" w:type="dxa"/>
            <w:vAlign w:val="bottom"/>
            <w:textDirection w:val="lrTb"/>
            <w:noWrap w:val="false"/>
          </w:tcPr>
          <w:p>
            <w:pPr>
              <w:jc w:val="center"/>
            </w:pPr>
            <w:r>
              <w:t xml:space="preserve">1</w:t>
            </w:r>
            <w:r/>
          </w:p>
        </w:tc>
      </w:tr>
      <w:tr>
        <w:trPr>
          <w:cantSplit/>
        </w:trPr>
        <w:tc>
          <w:tcPr>
            <w:shd w:val="clear" w:color="auto" w:fill="auto"/>
            <w:tcBorders>
              <w:top w:val="single" w:color="000000" w:sz="4" w:space="0"/>
              <w:left w:val="single" w:color="000000" w:sz="4" w:space="0"/>
              <w:bottom w:val="single" w:color="000000" w:sz="4" w:space="0"/>
            </w:tcBorders>
            <w:tcW w:w="2440" w:type="dxa"/>
            <w:textDirection w:val="lrTb"/>
            <w:noWrap w:val="false"/>
          </w:tcPr>
          <w:p>
            <w:pPr>
              <w:contextualSpacing/>
              <w:jc w:val="both"/>
            </w:pPr>
            <w:r>
              <w:rPr>
                <w:lang w:eastAsia="en-US"/>
              </w:rPr>
              <w:t xml:space="preserve">СОШ</w:t>
            </w:r>
            <w:r/>
          </w:p>
        </w:tc>
        <w:tc>
          <w:tcPr>
            <w:shd w:val="clear" w:color="auto" w:fill="auto"/>
            <w:tcBorders>
              <w:top w:val="single" w:color="000000" w:sz="4" w:space="0"/>
              <w:left w:val="single" w:color="000000" w:sz="4" w:space="0"/>
              <w:bottom w:val="single" w:color="000000" w:sz="4" w:space="0"/>
            </w:tcBorders>
            <w:tcW w:w="1559" w:type="dxa"/>
            <w:vAlign w:val="bottom"/>
            <w:textDirection w:val="lrTb"/>
            <w:noWrap w:val="false"/>
          </w:tcPr>
          <w:p>
            <w:pPr>
              <w:jc w:val="center"/>
            </w:pPr>
            <w:r>
              <w:t xml:space="preserve">9,4</w:t>
            </w:r>
            <w:r/>
          </w:p>
        </w:tc>
        <w:tc>
          <w:tcPr>
            <w:shd w:val="clear" w:color="auto" w:fill="auto"/>
            <w:tcBorders>
              <w:top w:val="single" w:color="000000" w:sz="4" w:space="0"/>
              <w:left w:val="single" w:color="000000" w:sz="4" w:space="0"/>
              <w:bottom w:val="single" w:color="000000" w:sz="4" w:space="0"/>
            </w:tcBorders>
            <w:tcW w:w="1843" w:type="dxa"/>
            <w:vAlign w:val="bottom"/>
            <w:textDirection w:val="lrTb"/>
            <w:noWrap w:val="false"/>
          </w:tcPr>
          <w:p>
            <w:pPr>
              <w:jc w:val="center"/>
            </w:pPr>
            <w:r>
              <w:t xml:space="preserve">62,7</w:t>
            </w:r>
            <w:r/>
          </w:p>
        </w:tc>
        <w:tc>
          <w:tcPr>
            <w:shd w:val="clear" w:color="auto" w:fill="auto"/>
            <w:tcBorders>
              <w:top w:val="single" w:color="000000" w:sz="4" w:space="0"/>
              <w:left w:val="single" w:color="000000" w:sz="4" w:space="0"/>
              <w:bottom w:val="single" w:color="000000" w:sz="4" w:space="0"/>
            </w:tcBorders>
            <w:tcW w:w="1417" w:type="dxa"/>
            <w:vAlign w:val="bottom"/>
            <w:textDirection w:val="lrTb"/>
            <w:noWrap w:val="false"/>
          </w:tcPr>
          <w:p>
            <w:pPr>
              <w:jc w:val="center"/>
            </w:pPr>
            <w:r>
              <w:t xml:space="preserve">20,4</w:t>
            </w:r>
            <w:r/>
          </w:p>
        </w:tc>
        <w:tc>
          <w:tcPr>
            <w:shd w:val="clear" w:color="auto" w:fill="auto"/>
            <w:tcBorders>
              <w:top w:val="single" w:color="000000" w:sz="4" w:space="0"/>
              <w:left w:val="single" w:color="000000" w:sz="4" w:space="0"/>
              <w:bottom w:val="single" w:color="000000" w:sz="4" w:space="0"/>
            </w:tcBorders>
            <w:tcW w:w="1276" w:type="dxa"/>
            <w:vAlign w:val="bottom"/>
            <w:textDirection w:val="lrTb"/>
            <w:noWrap w:val="false"/>
          </w:tcPr>
          <w:p>
            <w:pPr>
              <w:jc w:val="center"/>
            </w:pPr>
            <w:r>
              <w:t xml:space="preserve">7,5</w:t>
            </w:r>
            <w:r/>
          </w:p>
        </w:tc>
        <w:tc>
          <w:tcPr>
            <w:shd w:val="clear" w:color="auto" w:fill="auto"/>
            <w:tcBorders>
              <w:top w:val="single" w:color="000000" w:sz="4" w:space="0"/>
              <w:left w:val="single" w:color="000000" w:sz="4" w:space="0"/>
              <w:bottom w:val="single" w:color="000000" w:sz="4" w:space="0"/>
              <w:right w:val="single" w:color="000000" w:sz="4" w:space="0"/>
            </w:tcBorders>
            <w:tcW w:w="1580" w:type="dxa"/>
            <w:vAlign w:val="bottom"/>
            <w:textDirection w:val="lrTb"/>
            <w:noWrap w:val="false"/>
          </w:tcPr>
          <w:p>
            <w:pPr>
              <w:jc w:val="center"/>
            </w:pPr>
            <w:r/>
            <w:r/>
          </w:p>
        </w:tc>
      </w:tr>
      <w:tr>
        <w:trPr>
          <w:cantSplit/>
        </w:trPr>
        <w:tc>
          <w:tcPr>
            <w:shd w:val="clear" w:color="auto" w:fill="auto"/>
            <w:tcBorders>
              <w:top w:val="single" w:color="000000" w:sz="4" w:space="0"/>
              <w:left w:val="single" w:color="000000" w:sz="4" w:space="0"/>
              <w:bottom w:val="single" w:color="000000" w:sz="4" w:space="0"/>
            </w:tcBorders>
            <w:tcW w:w="2440" w:type="dxa"/>
            <w:textDirection w:val="lrTb"/>
            <w:noWrap w:val="false"/>
          </w:tcPr>
          <w:p>
            <w:pPr>
              <w:jc w:val="both"/>
            </w:pPr>
            <w:r>
              <w:t xml:space="preserve">выпускники О(с)ОШ</w:t>
            </w:r>
            <w:r/>
          </w:p>
        </w:tc>
        <w:tc>
          <w:tcPr>
            <w:shd w:val="clear" w:color="auto" w:fill="auto"/>
            <w:tcBorders>
              <w:top w:val="single" w:color="000000" w:sz="4" w:space="0"/>
              <w:left w:val="single" w:color="000000" w:sz="4" w:space="0"/>
              <w:bottom w:val="single" w:color="000000" w:sz="4" w:space="0"/>
            </w:tcBorders>
            <w:tcW w:w="1559" w:type="dxa"/>
            <w:vAlign w:val="bottom"/>
            <w:textDirection w:val="lrTb"/>
            <w:noWrap w:val="false"/>
          </w:tcPr>
          <w:p>
            <w:pPr>
              <w:jc w:val="center"/>
            </w:pPr>
            <w:r>
              <w:t xml:space="preserve">0,0</w:t>
            </w:r>
            <w:r/>
          </w:p>
        </w:tc>
        <w:tc>
          <w:tcPr>
            <w:shd w:val="clear" w:color="auto" w:fill="auto"/>
            <w:tcBorders>
              <w:top w:val="single" w:color="000000" w:sz="4" w:space="0"/>
              <w:left w:val="single" w:color="000000" w:sz="4" w:space="0"/>
              <w:bottom w:val="single" w:color="000000" w:sz="4" w:space="0"/>
            </w:tcBorders>
            <w:tcW w:w="1843" w:type="dxa"/>
            <w:vAlign w:val="bottom"/>
            <w:textDirection w:val="lrTb"/>
            <w:noWrap w:val="false"/>
          </w:tcPr>
          <w:p>
            <w:pPr>
              <w:jc w:val="center"/>
            </w:pPr>
            <w:r>
              <w:t xml:space="preserve">100,0</w:t>
            </w:r>
            <w:r/>
          </w:p>
        </w:tc>
        <w:tc>
          <w:tcPr>
            <w:shd w:val="clear" w:color="auto" w:fill="auto"/>
            <w:tcBorders>
              <w:top w:val="single" w:color="000000" w:sz="4" w:space="0"/>
              <w:left w:val="single" w:color="000000" w:sz="4" w:space="0"/>
              <w:bottom w:val="single" w:color="000000" w:sz="4" w:space="0"/>
            </w:tcBorders>
            <w:tcW w:w="1417" w:type="dxa"/>
            <w:vAlign w:val="bottom"/>
            <w:textDirection w:val="lrTb"/>
            <w:noWrap w:val="false"/>
          </w:tcPr>
          <w:p>
            <w:pPr>
              <w:jc w:val="center"/>
            </w:pPr>
            <w:r>
              <w:t xml:space="preserve">0,0</w:t>
            </w:r>
            <w:r/>
          </w:p>
        </w:tc>
        <w:tc>
          <w:tcPr>
            <w:shd w:val="clear" w:color="auto" w:fill="auto"/>
            <w:tcBorders>
              <w:top w:val="single" w:color="000000" w:sz="4" w:space="0"/>
              <w:left w:val="single" w:color="000000" w:sz="4" w:space="0"/>
              <w:bottom w:val="single" w:color="000000" w:sz="4" w:space="0"/>
            </w:tcBorders>
            <w:tcW w:w="1276" w:type="dxa"/>
            <w:vAlign w:val="bottom"/>
            <w:textDirection w:val="lrTb"/>
            <w:noWrap w:val="false"/>
          </w:tcPr>
          <w:p>
            <w:pPr>
              <w:jc w:val="center"/>
            </w:pPr>
            <w:r>
              <w:t xml:space="preserve">0,0</w:t>
            </w:r>
            <w:r/>
          </w:p>
        </w:tc>
        <w:tc>
          <w:tcPr>
            <w:shd w:val="clear" w:color="auto" w:fill="auto"/>
            <w:tcBorders>
              <w:top w:val="single" w:color="000000" w:sz="4" w:space="0"/>
              <w:left w:val="single" w:color="000000" w:sz="4" w:space="0"/>
              <w:bottom w:val="single" w:color="000000" w:sz="4" w:space="0"/>
              <w:right w:val="single" w:color="000000" w:sz="4" w:space="0"/>
            </w:tcBorders>
            <w:tcW w:w="1580" w:type="dxa"/>
            <w:vAlign w:val="bottom"/>
            <w:textDirection w:val="lrTb"/>
            <w:noWrap w:val="false"/>
          </w:tcPr>
          <w:p>
            <w:pPr>
              <w:jc w:val="center"/>
            </w:pPr>
            <w:r/>
            <w:r/>
          </w:p>
        </w:tc>
      </w:tr>
      <w:tr>
        <w:trPr>
          <w:cantSplit/>
        </w:trPr>
        <w:tc>
          <w:tcPr>
            <w:shd w:val="clear" w:color="auto" w:fill="auto"/>
            <w:tcBorders>
              <w:top w:val="single" w:color="000000" w:sz="4" w:space="0"/>
              <w:left w:val="single" w:color="000000" w:sz="4" w:space="0"/>
              <w:bottom w:val="single" w:color="000000" w:sz="4" w:space="0"/>
            </w:tcBorders>
            <w:tcW w:w="2440" w:type="dxa"/>
            <w:textDirection w:val="lrTb"/>
            <w:noWrap w:val="false"/>
          </w:tcPr>
          <w:p>
            <w:pPr>
              <w:jc w:val="both"/>
            </w:pPr>
            <w:r>
              <w:t xml:space="preserve">прочие ОО (Казачий кадетский корпус, Инженерная школа, АСВУ МВД Ро</w:t>
            </w:r>
            <w:r>
              <w:t xml:space="preserve">ссии и пр.)</w:t>
            </w:r>
            <w:r/>
          </w:p>
        </w:tc>
        <w:tc>
          <w:tcPr>
            <w:shd w:val="clear" w:color="auto" w:fill="auto"/>
            <w:tcBorders>
              <w:top w:val="single" w:color="000000" w:sz="4" w:space="0"/>
              <w:left w:val="single" w:color="000000" w:sz="4" w:space="0"/>
              <w:bottom w:val="single" w:color="000000" w:sz="4" w:space="0"/>
            </w:tcBorders>
            <w:tcW w:w="1559" w:type="dxa"/>
            <w:vAlign w:val="bottom"/>
            <w:textDirection w:val="lrTb"/>
            <w:noWrap w:val="false"/>
          </w:tcPr>
          <w:p>
            <w:pPr>
              <w:jc w:val="center"/>
            </w:pPr>
            <w:r>
              <w:t xml:space="preserve">0,0</w:t>
            </w:r>
            <w:r/>
          </w:p>
        </w:tc>
        <w:tc>
          <w:tcPr>
            <w:shd w:val="clear" w:color="auto" w:fill="auto"/>
            <w:tcBorders>
              <w:top w:val="single" w:color="000000" w:sz="4" w:space="0"/>
              <w:left w:val="single" w:color="000000" w:sz="4" w:space="0"/>
              <w:bottom w:val="single" w:color="000000" w:sz="4" w:space="0"/>
            </w:tcBorders>
            <w:tcW w:w="1843" w:type="dxa"/>
            <w:vAlign w:val="bottom"/>
            <w:textDirection w:val="lrTb"/>
            <w:noWrap w:val="false"/>
          </w:tcPr>
          <w:p>
            <w:pPr>
              <w:jc w:val="center"/>
            </w:pPr>
            <w:r>
              <w:t xml:space="preserve">58,3</w:t>
            </w:r>
            <w:r/>
          </w:p>
        </w:tc>
        <w:tc>
          <w:tcPr>
            <w:shd w:val="clear" w:color="auto" w:fill="auto"/>
            <w:tcBorders>
              <w:top w:val="single" w:color="000000" w:sz="4" w:space="0"/>
              <w:left w:val="single" w:color="000000" w:sz="4" w:space="0"/>
              <w:bottom w:val="single" w:color="000000" w:sz="4" w:space="0"/>
            </w:tcBorders>
            <w:tcW w:w="1417" w:type="dxa"/>
            <w:vAlign w:val="bottom"/>
            <w:textDirection w:val="lrTb"/>
            <w:noWrap w:val="false"/>
          </w:tcPr>
          <w:p>
            <w:pPr>
              <w:jc w:val="center"/>
            </w:pPr>
            <w:r>
              <w:t xml:space="preserve">16,7</w:t>
            </w:r>
            <w:r/>
          </w:p>
        </w:tc>
        <w:tc>
          <w:tcPr>
            <w:shd w:val="clear" w:color="auto" w:fill="auto"/>
            <w:tcBorders>
              <w:top w:val="single" w:color="000000" w:sz="4" w:space="0"/>
              <w:left w:val="single" w:color="000000" w:sz="4" w:space="0"/>
              <w:bottom w:val="single" w:color="000000" w:sz="4" w:space="0"/>
            </w:tcBorders>
            <w:tcW w:w="1276" w:type="dxa"/>
            <w:vAlign w:val="bottom"/>
            <w:textDirection w:val="lrTb"/>
            <w:noWrap w:val="false"/>
          </w:tcPr>
          <w:p>
            <w:pPr>
              <w:jc w:val="center"/>
            </w:pPr>
            <w:r>
              <w:t xml:space="preserve">25,0</w:t>
            </w:r>
            <w:r/>
          </w:p>
        </w:tc>
        <w:tc>
          <w:tcPr>
            <w:shd w:val="clear" w:color="auto" w:fill="auto"/>
            <w:tcBorders>
              <w:top w:val="single" w:color="000000" w:sz="4" w:space="0"/>
              <w:left w:val="single" w:color="000000" w:sz="4" w:space="0"/>
              <w:bottom w:val="single" w:color="000000" w:sz="4" w:space="0"/>
              <w:right w:val="single" w:color="000000" w:sz="4" w:space="0"/>
            </w:tcBorders>
            <w:tcW w:w="1580" w:type="dxa"/>
            <w:vAlign w:val="bottom"/>
            <w:textDirection w:val="lrTb"/>
            <w:noWrap w:val="false"/>
          </w:tcPr>
          <w:p>
            <w:pPr>
              <w:jc w:val="center"/>
            </w:pPr>
            <w:r/>
            <w:r/>
          </w:p>
        </w:tc>
      </w:tr>
    </w:tbl>
    <w:p>
      <w:pPr>
        <w:keepNext/>
        <w:spacing w:after="200"/>
        <w:rPr>
          <w:bCs/>
          <w:i/>
          <w:sz w:val="18"/>
          <w:szCs w:val="18"/>
        </w:rPr>
      </w:pPr>
      <w:r>
        <w:rPr>
          <w:bCs/>
          <w:i/>
          <w:sz w:val="18"/>
          <w:szCs w:val="18"/>
        </w:rPr>
      </w:r>
      <w:r/>
    </w:p>
    <w:p>
      <w:pPr>
        <w:keepNext/>
        <w:spacing w:after="200"/>
        <w:rPr>
          <w:bCs/>
          <w:i/>
          <w:sz w:val="18"/>
          <w:szCs w:val="18"/>
        </w:rPr>
      </w:pPr>
      <w:r>
        <w:rPr>
          <w:bCs/>
          <w:i/>
          <w:sz w:val="18"/>
          <w:szCs w:val="18"/>
        </w:rPr>
      </w:r>
      <w:r/>
    </w:p>
    <w:p>
      <w:pPr>
        <w:numPr>
          <w:ilvl w:val="2"/>
          <w:numId w:val="58"/>
        </w:numPr>
        <w:keepLines/>
        <w:keepNext/>
        <w:spacing w:before="200" w:after="160" w:line="252" w:lineRule="auto"/>
      </w:pPr>
      <w:r>
        <w:rPr>
          <w:rFonts w:eastAsia="SimSun"/>
          <w:sz w:val="28"/>
        </w:rPr>
        <w:t xml:space="preserve">основные результаты ЕГЭ по предмету в сравнении по АТЕ</w:t>
      </w:r>
      <w:r/>
    </w:p>
    <w:p>
      <w:pPr>
        <w:jc w:val="right"/>
        <w:keepNext/>
        <w:spacing w:after="200"/>
      </w:pPr>
      <w:r>
        <w:rPr>
          <w:bCs/>
          <w:i/>
          <w:sz w:val="18"/>
          <w:szCs w:val="18"/>
          <w:lang w:val="en-US" w:eastAsia="ru-RU"/>
        </w:rPr>
        <w:t xml:space="preserve">Таблица 2-103</w:t>
      </w:r>
      <w:r/>
    </w:p>
    <w:tbl>
      <w:tblPr>
        <w:tblW w:w="0" w:type="auto"/>
        <w:tblInd w:w="-25" w:type="dxa"/>
        <w:tblLayout w:type="fixed"/>
        <w:tblLook w:val="0000" w:firstRow="0" w:lastRow="0" w:firstColumn="0" w:lastColumn="0" w:noHBand="0" w:noVBand="0"/>
      </w:tblPr>
      <w:tblGrid>
        <w:gridCol w:w="516"/>
        <w:gridCol w:w="1926"/>
        <w:gridCol w:w="1708"/>
        <w:gridCol w:w="1708"/>
        <w:gridCol w:w="1309"/>
        <w:gridCol w:w="1309"/>
        <w:gridCol w:w="1463"/>
      </w:tblGrid>
      <w:tr>
        <w:trPr>
          <w:trHeight w:val="224"/>
        </w:trPr>
        <w:tc>
          <w:tcPr>
            <w:shd w:val="clear" w:color="auto" w:fill="auto"/>
            <w:tcBorders>
              <w:top w:val="single" w:color="000000" w:sz="4" w:space="0"/>
              <w:left w:val="single" w:color="000000" w:sz="4" w:space="0"/>
            </w:tcBorders>
            <w:tcW w:w="516" w:type="dxa"/>
            <w:textDirection w:val="lrTb"/>
            <w:noWrap w:val="false"/>
          </w:tcPr>
          <w:p>
            <w:pPr>
              <w:jc w:val="center"/>
              <w:rPr>
                <w:rFonts w:eastAsia="Times New Roman"/>
              </w:rPr>
            </w:pPr>
            <w:r>
              <w:rPr>
                <w:rFonts w:eastAsia="Times New Roman"/>
              </w:rPr>
            </w:r>
            <w:r/>
          </w:p>
          <w:p>
            <w:pPr>
              <w:jc w:val="center"/>
            </w:pPr>
            <w:r>
              <w:rPr>
                <w:rFonts w:eastAsia="Times New Roman"/>
              </w:rPr>
              <w:t xml:space="preserve">№</w:t>
            </w:r>
            <w:r/>
          </w:p>
        </w:tc>
        <w:tc>
          <w:tcPr>
            <w:shd w:val="clear" w:color="auto" w:fill="auto"/>
            <w:tcBorders>
              <w:top w:val="single" w:color="000000" w:sz="4" w:space="0"/>
              <w:left w:val="single" w:color="000000" w:sz="4" w:space="0"/>
              <w:bottom w:val="single" w:color="000000" w:sz="4" w:space="0"/>
            </w:tcBorders>
            <w:tcW w:w="1926" w:type="dxa"/>
            <w:vAlign w:val="bottom"/>
            <w:vMerge w:val="restart"/>
            <w:textDirection w:val="lrTb"/>
            <w:noWrap w:val="false"/>
          </w:tcPr>
          <w:p>
            <w:pPr>
              <w:jc w:val="center"/>
            </w:pPr>
            <w:r>
              <w:rPr>
                <w:rFonts w:eastAsia="Times New Roman"/>
              </w:rPr>
              <w:t xml:space="preserve">Наименование АТЕ</w:t>
            </w:r>
            <w:r/>
          </w:p>
        </w:tc>
        <w:tc>
          <w:tcPr>
            <w:gridSpan w:val="4"/>
            <w:shd w:val="clear" w:color="auto" w:fill="auto"/>
            <w:tcBorders>
              <w:top w:val="single" w:color="000000" w:sz="4" w:space="0"/>
              <w:left w:val="single" w:color="000000" w:sz="4" w:space="0"/>
              <w:bottom w:val="single" w:color="000000" w:sz="4" w:space="0"/>
            </w:tcBorders>
            <w:tcW w:w="6034" w:type="dxa"/>
            <w:vAlign w:val="bottom"/>
            <w:textDirection w:val="lrTb"/>
            <w:noWrap w:val="false"/>
          </w:tcPr>
          <w:p>
            <w:pPr>
              <w:jc w:val="center"/>
            </w:pPr>
            <w:r>
              <w:rPr>
                <w:rFonts w:eastAsia="Times New Roman"/>
              </w:rPr>
              <w:t xml:space="preserve">Доля участников, получивших тестовый балл</w:t>
            </w:r>
            <w:r/>
          </w:p>
        </w:tc>
        <w:tc>
          <w:tcPr>
            <w:shd w:val="clear" w:color="auto" w:fill="auto"/>
            <w:tcBorders>
              <w:top w:val="single" w:color="000000" w:sz="4" w:space="0"/>
              <w:left w:val="single" w:color="000000" w:sz="4" w:space="0"/>
              <w:bottom w:val="single" w:color="000000" w:sz="4" w:space="0"/>
              <w:right w:val="single" w:color="000000" w:sz="4" w:space="0"/>
            </w:tcBorders>
            <w:tcW w:w="1463" w:type="dxa"/>
            <w:vAlign w:val="bottom"/>
            <w:vMerge w:val="restart"/>
            <w:textDirection w:val="lrTb"/>
            <w:noWrap w:val="false"/>
          </w:tcPr>
          <w:p>
            <w:pPr>
              <w:jc w:val="center"/>
            </w:pPr>
            <w:r>
              <w:rPr>
                <w:rFonts w:eastAsia="Times New Roman"/>
              </w:rPr>
              <w:t xml:space="preserve">Количество выпускников, получивших 100 баллов</w:t>
            </w:r>
            <w:r/>
          </w:p>
        </w:tc>
      </w:tr>
      <w:tr>
        <w:trPr>
          <w:trHeight w:val="240"/>
        </w:trPr>
        <w:tc>
          <w:tcPr>
            <w:shd w:val="clear" w:color="auto" w:fill="auto"/>
            <w:tcBorders>
              <w:left w:val="single" w:color="000000" w:sz="4" w:space="0"/>
              <w:bottom w:val="single" w:color="000000" w:sz="4" w:space="0"/>
            </w:tcBorders>
            <w:tcW w:w="516" w:type="dxa"/>
            <w:textDirection w:val="lrTb"/>
            <w:noWrap w:val="false"/>
          </w:tcPr>
          <w:p>
            <w:pPr>
              <w:rPr>
                <w:rFonts w:eastAsia="Times New Roman"/>
                <w:lang w:eastAsia="en-US"/>
              </w:rPr>
            </w:pPr>
            <w:r>
              <w:rPr>
                <w:rFonts w:eastAsia="Times New Roman"/>
                <w:lang w:eastAsia="en-US"/>
              </w:rPr>
            </w:r>
            <w:r/>
          </w:p>
        </w:tc>
        <w:tc>
          <w:tcPr>
            <w:shd w:val="clear" w:color="auto" w:fill="auto"/>
            <w:tcBorders>
              <w:top w:val="single" w:color="000000" w:sz="4" w:space="0"/>
              <w:left w:val="single" w:color="000000" w:sz="4" w:space="0"/>
              <w:bottom w:val="single" w:color="000000" w:sz="4" w:space="0"/>
            </w:tcBorders>
            <w:tcW w:w="1926" w:type="dxa"/>
            <w:vAlign w:val="bottom"/>
            <w:vMerge w:val="continue"/>
            <w:textDirection w:val="lrTb"/>
            <w:noWrap w:val="false"/>
          </w:tcPr>
          <w:p>
            <w:pPr>
              <w:rPr>
                <w:rFonts w:eastAsia="Times New Roman"/>
                <w:lang w:eastAsia="en-US"/>
              </w:rPr>
            </w:pPr>
            <w:r>
              <w:rPr>
                <w:rFonts w:eastAsia="Times New Roman"/>
                <w:lang w:eastAsia="en-US"/>
              </w:rPr>
            </w:r>
            <w:r/>
          </w:p>
        </w:tc>
        <w:tc>
          <w:tcPr>
            <w:shd w:val="clear" w:color="auto" w:fill="auto"/>
            <w:tcBorders>
              <w:left w:val="single" w:color="000000" w:sz="4" w:space="0"/>
              <w:bottom w:val="single" w:color="000000" w:sz="4" w:space="0"/>
            </w:tcBorders>
            <w:tcW w:w="1708" w:type="dxa"/>
            <w:vAlign w:val="bottom"/>
            <w:textDirection w:val="lrTb"/>
            <w:noWrap w:val="false"/>
          </w:tcPr>
          <w:p>
            <w:pPr>
              <w:jc w:val="center"/>
            </w:pPr>
            <w:r>
              <w:rPr>
                <w:rFonts w:eastAsia="Times New Roman"/>
              </w:rPr>
              <w:t xml:space="preserve">ниже минимального</w:t>
            </w:r>
            <w:r/>
          </w:p>
        </w:tc>
        <w:tc>
          <w:tcPr>
            <w:shd w:val="clear" w:color="auto" w:fill="auto"/>
            <w:tcBorders>
              <w:left w:val="single" w:color="000000" w:sz="4" w:space="0"/>
              <w:bottom w:val="single" w:color="000000" w:sz="4" w:space="0"/>
            </w:tcBorders>
            <w:tcW w:w="1708" w:type="dxa"/>
            <w:vAlign w:val="bottom"/>
            <w:textDirection w:val="lrTb"/>
            <w:noWrap w:val="false"/>
          </w:tcPr>
          <w:p>
            <w:pPr>
              <w:jc w:val="center"/>
            </w:pPr>
            <w:r>
              <w:rPr>
                <w:rFonts w:eastAsia="Times New Roman"/>
              </w:rPr>
              <w:t xml:space="preserve">от минимального балла д</w:t>
            </w:r>
            <w:r>
              <w:rPr>
                <w:rFonts w:eastAsia="Times New Roman"/>
              </w:rPr>
              <w:t xml:space="preserve">о 60 баллов</w:t>
            </w:r>
            <w:r/>
          </w:p>
        </w:tc>
        <w:tc>
          <w:tcPr>
            <w:shd w:val="clear" w:color="auto" w:fill="auto"/>
            <w:tcBorders>
              <w:left w:val="single" w:color="000000" w:sz="4" w:space="0"/>
              <w:bottom w:val="single" w:color="000000" w:sz="4" w:space="0"/>
            </w:tcBorders>
            <w:tcW w:w="1309" w:type="dxa"/>
            <w:vAlign w:val="bottom"/>
            <w:textDirection w:val="lrTb"/>
            <w:noWrap w:val="false"/>
          </w:tcPr>
          <w:p>
            <w:pPr>
              <w:jc w:val="center"/>
            </w:pPr>
            <w:r>
              <w:rPr>
                <w:rFonts w:eastAsia="Times New Roman"/>
              </w:rPr>
              <w:t xml:space="preserve">от 61 до 80 баллов</w:t>
            </w:r>
            <w:r/>
          </w:p>
        </w:tc>
        <w:tc>
          <w:tcPr>
            <w:shd w:val="clear" w:color="auto" w:fill="auto"/>
            <w:tcBorders>
              <w:left w:val="single" w:color="000000" w:sz="4" w:space="0"/>
              <w:bottom w:val="single" w:color="000000" w:sz="4" w:space="0"/>
            </w:tcBorders>
            <w:tcW w:w="1309" w:type="dxa"/>
            <w:vAlign w:val="bottom"/>
            <w:textDirection w:val="lrTb"/>
            <w:noWrap w:val="false"/>
          </w:tcPr>
          <w:p>
            <w:pPr>
              <w:jc w:val="center"/>
            </w:pPr>
            <w:r>
              <w:rPr>
                <w:rFonts w:eastAsia="Times New Roman"/>
              </w:rPr>
              <w:t xml:space="preserve">от 81 до 99 баллов</w:t>
            </w:r>
            <w:r/>
          </w:p>
        </w:tc>
        <w:tc>
          <w:tcPr>
            <w:shd w:val="clear" w:color="auto" w:fill="auto"/>
            <w:tcBorders>
              <w:top w:val="single" w:color="000000" w:sz="4" w:space="0"/>
              <w:left w:val="single" w:color="000000" w:sz="4" w:space="0"/>
              <w:bottom w:val="single" w:color="000000" w:sz="4" w:space="0"/>
              <w:right w:val="single" w:color="000000" w:sz="4" w:space="0"/>
            </w:tcBorders>
            <w:tcW w:w="1463" w:type="dxa"/>
            <w:vAlign w:val="bottom"/>
            <w:vMerge w:val="continue"/>
            <w:textDirection w:val="lrTb"/>
            <w:noWrap w:val="false"/>
          </w:tcPr>
          <w:p>
            <w:pPr>
              <w:rPr>
                <w:rFonts w:eastAsia="Times New Roman"/>
              </w:rPr>
            </w:pPr>
            <w:r>
              <w:rPr>
                <w:rFonts w:eastAsia="Times New Roman"/>
              </w:rPr>
            </w:r>
            <w:r/>
          </w:p>
        </w:tc>
      </w:tr>
      <w:tr>
        <w:trPr>
          <w:trHeight w:val="240"/>
        </w:trPr>
        <w:tc>
          <w:tcPr>
            <w:shd w:val="clear" w:color="auto" w:fill="auto"/>
            <w:tcBorders>
              <w:left w:val="single" w:color="000000" w:sz="4" w:space="0"/>
              <w:bottom w:val="single" w:color="000000" w:sz="4" w:space="0"/>
            </w:tcBorders>
            <w:tcW w:w="516" w:type="dxa"/>
            <w:textDirection w:val="lrTb"/>
            <w:noWrap w:val="false"/>
          </w:tcPr>
          <w:p>
            <w:r>
              <w:rPr>
                <w:rFonts w:eastAsia="Times New Roman"/>
              </w:rPr>
              <w:t xml:space="preserve">1.</w:t>
            </w:r>
            <w:r/>
          </w:p>
        </w:tc>
        <w:tc>
          <w:tcPr>
            <w:shd w:val="clear" w:color="auto" w:fill="auto"/>
            <w:tcBorders>
              <w:left w:val="single" w:color="000000" w:sz="4" w:space="0"/>
              <w:bottom w:val="single" w:color="000000" w:sz="4" w:space="0"/>
            </w:tcBorders>
            <w:tcW w:w="1926" w:type="dxa"/>
            <w:vAlign w:val="bottom"/>
            <w:textDirection w:val="lrTb"/>
            <w:noWrap w:val="false"/>
          </w:tcPr>
          <w:p>
            <w:r>
              <w:rPr>
                <w:rFonts w:eastAsia="Times New Roman"/>
              </w:rPr>
              <w:t xml:space="preserve">г. Астрахань</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9,9</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53,1</w:t>
            </w:r>
            <w:r/>
          </w:p>
        </w:tc>
        <w:tc>
          <w:tcPr>
            <w:shd w:val="clear" w:color="auto" w:fill="auto"/>
            <w:tcBorders>
              <w:left w:val="single" w:color="000000" w:sz="4" w:space="0"/>
              <w:bottom w:val="single" w:color="000000" w:sz="4" w:space="0"/>
            </w:tcBorders>
            <w:tcW w:w="1309" w:type="dxa"/>
            <w:vAlign w:val="bottom"/>
            <w:textDirection w:val="lrTb"/>
            <w:noWrap w:val="false"/>
          </w:tcPr>
          <w:p>
            <w:pPr>
              <w:jc w:val="right"/>
            </w:pPr>
            <w:r>
              <w:rPr>
                <w:rFonts w:eastAsia="Times New Roman"/>
              </w:rPr>
              <w:t xml:space="preserve">23,4</w:t>
            </w:r>
            <w:r/>
          </w:p>
        </w:tc>
        <w:tc>
          <w:tcPr>
            <w:shd w:val="clear" w:color="auto" w:fill="auto"/>
            <w:tcBorders>
              <w:left w:val="single" w:color="000000" w:sz="4" w:space="0"/>
              <w:bottom w:val="single" w:color="000000" w:sz="4" w:space="0"/>
            </w:tcBorders>
            <w:tcW w:w="1309" w:type="dxa"/>
            <w:vAlign w:val="bottom"/>
            <w:textDirection w:val="lrTb"/>
            <w:noWrap w:val="false"/>
          </w:tcPr>
          <w:p>
            <w:pPr>
              <w:jc w:val="right"/>
            </w:pPr>
            <w:r>
              <w:rPr>
                <w:rFonts w:eastAsia="Times New Roman"/>
              </w:rPr>
              <w:t xml:space="preserve">13,3</w:t>
            </w:r>
            <w:r/>
          </w:p>
        </w:tc>
        <w:tc>
          <w:tcPr>
            <w:shd w:val="clear" w:color="auto" w:fill="auto"/>
            <w:tcBorders>
              <w:left w:val="single" w:color="000000" w:sz="4" w:space="0"/>
              <w:bottom w:val="single" w:color="000000" w:sz="4" w:space="0"/>
              <w:right w:val="single" w:color="000000" w:sz="4" w:space="0"/>
            </w:tcBorders>
            <w:tcW w:w="1463" w:type="dxa"/>
            <w:vAlign w:val="bottom"/>
            <w:textDirection w:val="lrTb"/>
            <w:noWrap w:val="false"/>
          </w:tcPr>
          <w:p>
            <w:pPr>
              <w:jc w:val="right"/>
            </w:pPr>
            <w:r>
              <w:rPr>
                <w:rFonts w:eastAsia="Times New Roman"/>
              </w:rPr>
              <w:t xml:space="preserve">1</w:t>
            </w:r>
            <w:r/>
          </w:p>
        </w:tc>
      </w:tr>
      <w:tr>
        <w:trPr>
          <w:trHeight w:val="224"/>
        </w:trPr>
        <w:tc>
          <w:tcPr>
            <w:shd w:val="clear" w:color="auto" w:fill="auto"/>
            <w:tcBorders>
              <w:left w:val="single" w:color="000000" w:sz="4" w:space="0"/>
              <w:bottom w:val="single" w:color="000000" w:sz="4" w:space="0"/>
            </w:tcBorders>
            <w:tcW w:w="516" w:type="dxa"/>
            <w:textDirection w:val="lrTb"/>
            <w:noWrap w:val="false"/>
          </w:tcPr>
          <w:p>
            <w:r>
              <w:rPr>
                <w:rFonts w:eastAsia="Times New Roman"/>
              </w:rPr>
              <w:t xml:space="preserve">2.</w:t>
            </w:r>
            <w:r/>
          </w:p>
        </w:tc>
        <w:tc>
          <w:tcPr>
            <w:shd w:val="clear" w:color="auto" w:fill="auto"/>
            <w:tcBorders>
              <w:left w:val="single" w:color="000000" w:sz="4" w:space="0"/>
              <w:bottom w:val="single" w:color="000000" w:sz="4" w:space="0"/>
            </w:tcBorders>
            <w:tcW w:w="1926" w:type="dxa"/>
            <w:vAlign w:val="bottom"/>
            <w:textDirection w:val="lrTb"/>
            <w:noWrap w:val="false"/>
          </w:tcPr>
          <w:p>
            <w:r>
              <w:rPr>
                <w:rFonts w:eastAsia="Times New Roman"/>
              </w:rPr>
              <w:t xml:space="preserve">Ахтубинский район</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0,0</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76,7</w:t>
            </w:r>
            <w:r/>
          </w:p>
        </w:tc>
        <w:tc>
          <w:tcPr>
            <w:shd w:val="clear" w:color="auto" w:fill="auto"/>
            <w:tcBorders>
              <w:left w:val="single" w:color="000000" w:sz="4" w:space="0"/>
              <w:bottom w:val="single" w:color="000000" w:sz="4" w:space="0"/>
            </w:tcBorders>
            <w:tcW w:w="1309" w:type="dxa"/>
            <w:vAlign w:val="bottom"/>
            <w:textDirection w:val="lrTb"/>
            <w:noWrap w:val="false"/>
          </w:tcPr>
          <w:p>
            <w:pPr>
              <w:jc w:val="right"/>
            </w:pPr>
            <w:r>
              <w:rPr>
                <w:rFonts w:eastAsia="Times New Roman"/>
              </w:rPr>
              <w:t xml:space="preserve">13,3</w:t>
            </w:r>
            <w:r/>
          </w:p>
        </w:tc>
        <w:tc>
          <w:tcPr>
            <w:shd w:val="clear" w:color="auto" w:fill="auto"/>
            <w:tcBorders>
              <w:left w:val="single" w:color="000000" w:sz="4" w:space="0"/>
              <w:bottom w:val="single" w:color="000000" w:sz="4" w:space="0"/>
            </w:tcBorders>
            <w:tcW w:w="1309" w:type="dxa"/>
            <w:vAlign w:val="bottom"/>
            <w:textDirection w:val="lrTb"/>
            <w:noWrap w:val="false"/>
          </w:tcPr>
          <w:p>
            <w:pPr>
              <w:jc w:val="right"/>
            </w:pPr>
            <w:r>
              <w:rPr>
                <w:rFonts w:eastAsia="Times New Roman"/>
              </w:rPr>
              <w:t xml:space="preserve">10,0</w:t>
            </w:r>
            <w:r/>
          </w:p>
        </w:tc>
        <w:tc>
          <w:tcPr>
            <w:shd w:val="clear" w:color="auto" w:fill="auto"/>
            <w:tcBorders>
              <w:left w:val="single" w:color="000000" w:sz="4" w:space="0"/>
              <w:bottom w:val="single" w:color="000000" w:sz="4" w:space="0"/>
              <w:right w:val="single" w:color="000000" w:sz="4" w:space="0"/>
            </w:tcBorders>
            <w:tcW w:w="1463" w:type="dxa"/>
            <w:vAlign w:val="bottom"/>
            <w:textDirection w:val="lrTb"/>
            <w:noWrap w:val="false"/>
          </w:tcPr>
          <w:p>
            <w:r>
              <w:rPr>
                <w:rFonts w:eastAsia="Times New Roman"/>
              </w:rPr>
              <w:t xml:space="preserve"> </w:t>
            </w:r>
            <w:r/>
          </w:p>
        </w:tc>
      </w:tr>
      <w:tr>
        <w:trPr>
          <w:trHeight w:val="240"/>
        </w:trPr>
        <w:tc>
          <w:tcPr>
            <w:shd w:val="clear" w:color="auto" w:fill="auto"/>
            <w:tcBorders>
              <w:left w:val="single" w:color="000000" w:sz="4" w:space="0"/>
              <w:bottom w:val="single" w:color="000000" w:sz="4" w:space="0"/>
            </w:tcBorders>
            <w:tcW w:w="516" w:type="dxa"/>
            <w:textDirection w:val="lrTb"/>
            <w:noWrap w:val="false"/>
          </w:tcPr>
          <w:p>
            <w:r>
              <w:rPr>
                <w:rFonts w:eastAsia="Times New Roman"/>
              </w:rPr>
              <w:t xml:space="preserve">3.</w:t>
            </w:r>
            <w:r/>
          </w:p>
        </w:tc>
        <w:tc>
          <w:tcPr>
            <w:shd w:val="clear" w:color="auto" w:fill="auto"/>
            <w:tcBorders>
              <w:left w:val="single" w:color="000000" w:sz="4" w:space="0"/>
              <w:bottom w:val="single" w:color="000000" w:sz="4" w:space="0"/>
            </w:tcBorders>
            <w:tcW w:w="1926" w:type="dxa"/>
            <w:vAlign w:val="bottom"/>
            <w:textDirection w:val="lrTb"/>
            <w:noWrap w:val="false"/>
          </w:tcPr>
          <w:p>
            <w:r>
              <w:rPr>
                <w:rFonts w:eastAsia="Times New Roman"/>
              </w:rPr>
              <w:t xml:space="preserve">ЗАТО Знаменск</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6,7</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46,7</w:t>
            </w:r>
            <w:r/>
          </w:p>
        </w:tc>
        <w:tc>
          <w:tcPr>
            <w:shd w:val="clear" w:color="auto" w:fill="auto"/>
            <w:tcBorders>
              <w:left w:val="single" w:color="000000" w:sz="4" w:space="0"/>
              <w:bottom w:val="single" w:color="000000" w:sz="4" w:space="0"/>
            </w:tcBorders>
            <w:tcW w:w="1309" w:type="dxa"/>
            <w:vAlign w:val="bottom"/>
            <w:textDirection w:val="lrTb"/>
            <w:noWrap w:val="false"/>
          </w:tcPr>
          <w:p>
            <w:pPr>
              <w:jc w:val="right"/>
            </w:pPr>
            <w:r>
              <w:rPr>
                <w:rFonts w:eastAsia="Times New Roman"/>
              </w:rPr>
              <w:t xml:space="preserve">26,7</w:t>
            </w:r>
            <w:r/>
          </w:p>
        </w:tc>
        <w:tc>
          <w:tcPr>
            <w:shd w:val="clear" w:color="auto" w:fill="auto"/>
            <w:tcBorders>
              <w:left w:val="single" w:color="000000" w:sz="4" w:space="0"/>
              <w:bottom w:val="single" w:color="000000" w:sz="4" w:space="0"/>
            </w:tcBorders>
            <w:tcW w:w="1309" w:type="dxa"/>
            <w:vAlign w:val="bottom"/>
            <w:textDirection w:val="lrTb"/>
            <w:noWrap w:val="false"/>
          </w:tcPr>
          <w:p>
            <w:pPr>
              <w:jc w:val="right"/>
            </w:pPr>
            <w:r>
              <w:rPr>
                <w:rFonts w:eastAsia="Times New Roman"/>
              </w:rPr>
              <w:t xml:space="preserve">20,0</w:t>
            </w:r>
            <w:r/>
          </w:p>
        </w:tc>
        <w:tc>
          <w:tcPr>
            <w:shd w:val="clear" w:color="auto" w:fill="auto"/>
            <w:tcBorders>
              <w:left w:val="single" w:color="000000" w:sz="4" w:space="0"/>
              <w:bottom w:val="single" w:color="000000" w:sz="4" w:space="0"/>
              <w:right w:val="single" w:color="000000" w:sz="4" w:space="0"/>
            </w:tcBorders>
            <w:tcW w:w="1463" w:type="dxa"/>
            <w:vAlign w:val="bottom"/>
            <w:textDirection w:val="lrTb"/>
            <w:noWrap w:val="false"/>
          </w:tcPr>
          <w:p>
            <w:r>
              <w:rPr>
                <w:rFonts w:eastAsia="Times New Roman"/>
              </w:rPr>
              <w:t xml:space="preserve"> </w:t>
            </w:r>
            <w:r/>
          </w:p>
        </w:tc>
      </w:tr>
      <w:tr>
        <w:trPr>
          <w:trHeight w:val="240"/>
        </w:trPr>
        <w:tc>
          <w:tcPr>
            <w:shd w:val="clear" w:color="auto" w:fill="auto"/>
            <w:tcBorders>
              <w:left w:val="single" w:color="000000" w:sz="4" w:space="0"/>
              <w:bottom w:val="single" w:color="000000" w:sz="4" w:space="0"/>
            </w:tcBorders>
            <w:tcW w:w="516" w:type="dxa"/>
            <w:textDirection w:val="lrTb"/>
            <w:noWrap w:val="false"/>
          </w:tcPr>
          <w:p>
            <w:r>
              <w:rPr>
                <w:rFonts w:eastAsia="Times New Roman"/>
              </w:rPr>
              <w:t xml:space="preserve">4.</w:t>
            </w:r>
            <w:r/>
          </w:p>
        </w:tc>
        <w:tc>
          <w:tcPr>
            <w:shd w:val="clear" w:color="auto" w:fill="auto"/>
            <w:tcBorders>
              <w:left w:val="single" w:color="000000" w:sz="4" w:space="0"/>
              <w:bottom w:val="single" w:color="000000" w:sz="4" w:space="0"/>
            </w:tcBorders>
            <w:tcW w:w="1926" w:type="dxa"/>
            <w:vAlign w:val="bottom"/>
            <w:textDirection w:val="lrTb"/>
            <w:noWrap w:val="false"/>
          </w:tcPr>
          <w:p>
            <w:r>
              <w:rPr>
                <w:rFonts w:eastAsia="Times New Roman"/>
              </w:rPr>
              <w:t xml:space="preserve">Володарский район</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7,5</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75,0</w:t>
            </w:r>
            <w:r/>
          </w:p>
        </w:tc>
        <w:tc>
          <w:tcPr>
            <w:shd w:val="clear" w:color="auto" w:fill="auto"/>
            <w:tcBorders>
              <w:left w:val="single" w:color="000000" w:sz="4" w:space="0"/>
              <w:bottom w:val="single" w:color="000000" w:sz="4" w:space="0"/>
            </w:tcBorders>
            <w:tcW w:w="1309" w:type="dxa"/>
            <w:vAlign w:val="bottom"/>
            <w:textDirection w:val="lrTb"/>
            <w:noWrap w:val="false"/>
          </w:tcPr>
          <w:p>
            <w:pPr>
              <w:jc w:val="right"/>
            </w:pPr>
            <w:r>
              <w:rPr>
                <w:rFonts w:eastAsia="Times New Roman"/>
              </w:rPr>
              <w:t xml:space="preserve">10,0</w:t>
            </w:r>
            <w:r/>
          </w:p>
        </w:tc>
        <w:tc>
          <w:tcPr>
            <w:shd w:val="clear" w:color="auto" w:fill="auto"/>
            <w:tcBorders>
              <w:left w:val="single" w:color="000000" w:sz="4" w:space="0"/>
              <w:bottom w:val="single" w:color="000000" w:sz="4" w:space="0"/>
            </w:tcBorders>
            <w:tcW w:w="1309" w:type="dxa"/>
            <w:vAlign w:val="bottom"/>
            <w:textDirection w:val="lrTb"/>
            <w:noWrap w:val="false"/>
          </w:tcPr>
          <w:p>
            <w:pPr>
              <w:jc w:val="right"/>
            </w:pPr>
            <w:r>
              <w:rPr>
                <w:rFonts w:eastAsia="Times New Roman"/>
              </w:rPr>
              <w:t xml:space="preserve">7,5</w:t>
            </w:r>
            <w:r/>
          </w:p>
        </w:tc>
        <w:tc>
          <w:tcPr>
            <w:shd w:val="clear" w:color="auto" w:fill="auto"/>
            <w:tcBorders>
              <w:left w:val="single" w:color="000000" w:sz="4" w:space="0"/>
              <w:bottom w:val="single" w:color="000000" w:sz="4" w:space="0"/>
              <w:right w:val="single" w:color="000000" w:sz="4" w:space="0"/>
            </w:tcBorders>
            <w:tcW w:w="1463" w:type="dxa"/>
            <w:vAlign w:val="bottom"/>
            <w:textDirection w:val="lrTb"/>
            <w:noWrap w:val="false"/>
          </w:tcPr>
          <w:p>
            <w:r>
              <w:rPr>
                <w:rFonts w:eastAsia="Times New Roman"/>
              </w:rPr>
              <w:t xml:space="preserve"> </w:t>
            </w:r>
            <w:r/>
          </w:p>
        </w:tc>
      </w:tr>
      <w:tr>
        <w:trPr>
          <w:trHeight w:val="240"/>
        </w:trPr>
        <w:tc>
          <w:tcPr>
            <w:shd w:val="clear" w:color="auto" w:fill="auto"/>
            <w:tcBorders>
              <w:left w:val="single" w:color="000000" w:sz="4" w:space="0"/>
              <w:bottom w:val="single" w:color="000000" w:sz="4" w:space="0"/>
            </w:tcBorders>
            <w:tcW w:w="516" w:type="dxa"/>
            <w:textDirection w:val="lrTb"/>
            <w:noWrap w:val="false"/>
          </w:tcPr>
          <w:p>
            <w:r>
              <w:rPr>
                <w:rFonts w:eastAsia="Times New Roman"/>
              </w:rPr>
              <w:t xml:space="preserve">5.</w:t>
            </w:r>
            <w:r/>
          </w:p>
        </w:tc>
        <w:tc>
          <w:tcPr>
            <w:shd w:val="clear" w:color="auto" w:fill="auto"/>
            <w:tcBorders>
              <w:left w:val="single" w:color="000000" w:sz="4" w:space="0"/>
              <w:bottom w:val="single" w:color="000000" w:sz="4" w:space="0"/>
            </w:tcBorders>
            <w:tcW w:w="1926" w:type="dxa"/>
            <w:vAlign w:val="bottom"/>
            <w:textDirection w:val="lrTb"/>
            <w:noWrap w:val="false"/>
          </w:tcPr>
          <w:p>
            <w:r>
              <w:rPr>
                <w:rFonts w:eastAsia="Times New Roman"/>
              </w:rPr>
              <w:t xml:space="preserve">Енотаевский район</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0,0</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46,7</w:t>
            </w:r>
            <w:r/>
          </w:p>
        </w:tc>
        <w:tc>
          <w:tcPr>
            <w:shd w:val="clear" w:color="auto" w:fill="auto"/>
            <w:tcBorders>
              <w:left w:val="single" w:color="000000" w:sz="4" w:space="0"/>
              <w:bottom w:val="single" w:color="000000" w:sz="4" w:space="0"/>
            </w:tcBorders>
            <w:tcW w:w="1309" w:type="dxa"/>
            <w:vAlign w:val="bottom"/>
            <w:textDirection w:val="lrTb"/>
            <w:noWrap w:val="false"/>
          </w:tcPr>
          <w:p>
            <w:pPr>
              <w:jc w:val="right"/>
            </w:pPr>
            <w:r>
              <w:rPr>
                <w:rFonts w:eastAsia="Times New Roman"/>
              </w:rPr>
              <w:t xml:space="preserve">40,0</w:t>
            </w:r>
            <w:r/>
          </w:p>
        </w:tc>
        <w:tc>
          <w:tcPr>
            <w:shd w:val="clear" w:color="auto" w:fill="auto"/>
            <w:tcBorders>
              <w:left w:val="single" w:color="000000" w:sz="4" w:space="0"/>
              <w:bottom w:val="single" w:color="000000" w:sz="4" w:space="0"/>
            </w:tcBorders>
            <w:tcW w:w="1309" w:type="dxa"/>
            <w:vAlign w:val="bottom"/>
            <w:textDirection w:val="lrTb"/>
            <w:noWrap w:val="false"/>
          </w:tcPr>
          <w:p>
            <w:pPr>
              <w:jc w:val="right"/>
            </w:pPr>
            <w:r>
              <w:rPr>
                <w:rFonts w:eastAsia="Times New Roman"/>
              </w:rPr>
              <w:t xml:space="preserve">13,3</w:t>
            </w:r>
            <w:r/>
          </w:p>
        </w:tc>
        <w:tc>
          <w:tcPr>
            <w:shd w:val="clear" w:color="auto" w:fill="auto"/>
            <w:tcBorders>
              <w:left w:val="single" w:color="000000" w:sz="4" w:space="0"/>
              <w:bottom w:val="single" w:color="000000" w:sz="4" w:space="0"/>
              <w:right w:val="single" w:color="000000" w:sz="4" w:space="0"/>
            </w:tcBorders>
            <w:tcW w:w="1463" w:type="dxa"/>
            <w:vAlign w:val="bottom"/>
            <w:textDirection w:val="lrTb"/>
            <w:noWrap w:val="false"/>
          </w:tcPr>
          <w:p>
            <w:r>
              <w:rPr>
                <w:rFonts w:eastAsia="Times New Roman"/>
              </w:rPr>
              <w:t xml:space="preserve"> </w:t>
            </w:r>
            <w:r/>
          </w:p>
        </w:tc>
      </w:tr>
      <w:tr>
        <w:trPr>
          <w:trHeight w:val="224"/>
        </w:trPr>
        <w:tc>
          <w:tcPr>
            <w:shd w:val="clear" w:color="auto" w:fill="auto"/>
            <w:tcBorders>
              <w:left w:val="single" w:color="000000" w:sz="4" w:space="0"/>
              <w:bottom w:val="single" w:color="000000" w:sz="4" w:space="0"/>
            </w:tcBorders>
            <w:tcW w:w="516" w:type="dxa"/>
            <w:textDirection w:val="lrTb"/>
            <w:noWrap w:val="false"/>
          </w:tcPr>
          <w:p>
            <w:r>
              <w:rPr>
                <w:rFonts w:eastAsia="Times New Roman"/>
              </w:rPr>
              <w:t xml:space="preserve">6.</w:t>
            </w:r>
            <w:r/>
          </w:p>
        </w:tc>
        <w:tc>
          <w:tcPr>
            <w:shd w:val="clear" w:color="auto" w:fill="auto"/>
            <w:tcBorders>
              <w:left w:val="single" w:color="000000" w:sz="4" w:space="0"/>
              <w:bottom w:val="single" w:color="000000" w:sz="4" w:space="0"/>
            </w:tcBorders>
            <w:tcW w:w="1926" w:type="dxa"/>
            <w:vAlign w:val="bottom"/>
            <w:textDirection w:val="lrTb"/>
            <w:noWrap w:val="false"/>
          </w:tcPr>
          <w:p>
            <w:r>
              <w:rPr>
                <w:rFonts w:eastAsia="Times New Roman"/>
              </w:rPr>
              <w:t xml:space="preserve">Икрянинский район</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0,0</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63,2</w:t>
            </w:r>
            <w:r/>
          </w:p>
        </w:tc>
        <w:tc>
          <w:tcPr>
            <w:shd w:val="clear" w:color="auto" w:fill="auto"/>
            <w:tcBorders>
              <w:left w:val="single" w:color="000000" w:sz="4" w:space="0"/>
              <w:bottom w:val="single" w:color="000000" w:sz="4" w:space="0"/>
            </w:tcBorders>
            <w:tcW w:w="1309" w:type="dxa"/>
            <w:vAlign w:val="bottom"/>
            <w:textDirection w:val="lrTb"/>
            <w:noWrap w:val="false"/>
          </w:tcPr>
          <w:p>
            <w:pPr>
              <w:jc w:val="right"/>
            </w:pPr>
            <w:r>
              <w:rPr>
                <w:rFonts w:eastAsia="Times New Roman"/>
              </w:rPr>
              <w:t xml:space="preserve">26,3</w:t>
            </w:r>
            <w:r/>
          </w:p>
        </w:tc>
        <w:tc>
          <w:tcPr>
            <w:shd w:val="clear" w:color="auto" w:fill="auto"/>
            <w:tcBorders>
              <w:left w:val="single" w:color="000000" w:sz="4" w:space="0"/>
              <w:bottom w:val="single" w:color="000000" w:sz="4" w:space="0"/>
            </w:tcBorders>
            <w:tcW w:w="1309" w:type="dxa"/>
            <w:vAlign w:val="bottom"/>
            <w:textDirection w:val="lrTb"/>
            <w:noWrap w:val="false"/>
          </w:tcPr>
          <w:p>
            <w:pPr>
              <w:jc w:val="right"/>
            </w:pPr>
            <w:r>
              <w:rPr>
                <w:rFonts w:eastAsia="Times New Roman"/>
              </w:rPr>
              <w:t xml:space="preserve">10,5</w:t>
            </w:r>
            <w:r/>
          </w:p>
        </w:tc>
        <w:tc>
          <w:tcPr>
            <w:shd w:val="clear" w:color="auto" w:fill="auto"/>
            <w:tcBorders>
              <w:left w:val="single" w:color="000000" w:sz="4" w:space="0"/>
              <w:bottom w:val="single" w:color="000000" w:sz="4" w:space="0"/>
              <w:right w:val="single" w:color="000000" w:sz="4" w:space="0"/>
            </w:tcBorders>
            <w:tcW w:w="1463" w:type="dxa"/>
            <w:vAlign w:val="bottom"/>
            <w:textDirection w:val="lrTb"/>
            <w:noWrap w:val="false"/>
          </w:tcPr>
          <w:p>
            <w:r>
              <w:rPr>
                <w:rFonts w:eastAsia="Times New Roman"/>
              </w:rPr>
              <w:t xml:space="preserve"> </w:t>
            </w:r>
            <w:r/>
          </w:p>
        </w:tc>
      </w:tr>
      <w:tr>
        <w:trPr>
          <w:trHeight w:val="240"/>
        </w:trPr>
        <w:tc>
          <w:tcPr>
            <w:shd w:val="clear" w:color="auto" w:fill="auto"/>
            <w:tcBorders>
              <w:left w:val="single" w:color="000000" w:sz="4" w:space="0"/>
              <w:bottom w:val="single" w:color="000000" w:sz="4" w:space="0"/>
            </w:tcBorders>
            <w:tcW w:w="516" w:type="dxa"/>
            <w:textDirection w:val="lrTb"/>
            <w:noWrap w:val="false"/>
          </w:tcPr>
          <w:p>
            <w:r>
              <w:rPr>
                <w:rFonts w:eastAsia="Times New Roman"/>
              </w:rPr>
              <w:t xml:space="preserve">7.</w:t>
            </w:r>
            <w:r/>
          </w:p>
        </w:tc>
        <w:tc>
          <w:tcPr>
            <w:shd w:val="clear" w:color="auto" w:fill="auto"/>
            <w:tcBorders>
              <w:left w:val="single" w:color="000000" w:sz="4" w:space="0"/>
              <w:bottom w:val="single" w:color="000000" w:sz="4" w:space="0"/>
            </w:tcBorders>
            <w:tcW w:w="1926" w:type="dxa"/>
            <w:vAlign w:val="bottom"/>
            <w:textDirection w:val="lrTb"/>
            <w:noWrap w:val="false"/>
          </w:tcPr>
          <w:p>
            <w:r>
              <w:rPr>
                <w:rFonts w:eastAsia="Times New Roman"/>
              </w:rPr>
              <w:t xml:space="preserve">Камызякский район</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5,4</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62,2</w:t>
            </w:r>
            <w:r/>
          </w:p>
        </w:tc>
        <w:tc>
          <w:tcPr>
            <w:shd w:val="clear" w:color="auto" w:fill="auto"/>
            <w:tcBorders>
              <w:left w:val="single" w:color="000000" w:sz="4" w:space="0"/>
              <w:bottom w:val="single" w:color="000000" w:sz="4" w:space="0"/>
            </w:tcBorders>
            <w:tcW w:w="1309" w:type="dxa"/>
            <w:vAlign w:val="bottom"/>
            <w:textDirection w:val="lrTb"/>
            <w:noWrap w:val="false"/>
          </w:tcPr>
          <w:p>
            <w:pPr>
              <w:jc w:val="right"/>
            </w:pPr>
            <w:r>
              <w:rPr>
                <w:rFonts w:eastAsia="Times New Roman"/>
              </w:rPr>
              <w:t xml:space="preserve">21,6</w:t>
            </w:r>
            <w:r/>
          </w:p>
        </w:tc>
        <w:tc>
          <w:tcPr>
            <w:shd w:val="clear" w:color="auto" w:fill="auto"/>
            <w:tcBorders>
              <w:left w:val="single" w:color="000000" w:sz="4" w:space="0"/>
              <w:bottom w:val="single" w:color="000000" w:sz="4" w:space="0"/>
            </w:tcBorders>
            <w:tcW w:w="1309" w:type="dxa"/>
            <w:vAlign w:val="bottom"/>
            <w:textDirection w:val="lrTb"/>
            <w:noWrap w:val="false"/>
          </w:tcPr>
          <w:p>
            <w:pPr>
              <w:jc w:val="right"/>
            </w:pPr>
            <w:r>
              <w:rPr>
                <w:rFonts w:eastAsia="Times New Roman"/>
              </w:rPr>
              <w:t xml:space="preserve">10,8</w:t>
            </w:r>
            <w:r/>
          </w:p>
        </w:tc>
        <w:tc>
          <w:tcPr>
            <w:shd w:val="clear" w:color="auto" w:fill="auto"/>
            <w:tcBorders>
              <w:left w:val="single" w:color="000000" w:sz="4" w:space="0"/>
              <w:bottom w:val="single" w:color="000000" w:sz="4" w:space="0"/>
              <w:right w:val="single" w:color="000000" w:sz="4" w:space="0"/>
            </w:tcBorders>
            <w:tcW w:w="1463" w:type="dxa"/>
            <w:vAlign w:val="bottom"/>
            <w:textDirection w:val="lrTb"/>
            <w:noWrap w:val="false"/>
          </w:tcPr>
          <w:p>
            <w:r>
              <w:rPr>
                <w:rFonts w:eastAsia="Times New Roman"/>
              </w:rPr>
              <w:t xml:space="preserve"> </w:t>
            </w:r>
            <w:r/>
          </w:p>
        </w:tc>
      </w:tr>
      <w:tr>
        <w:trPr>
          <w:trHeight w:val="240"/>
        </w:trPr>
        <w:tc>
          <w:tcPr>
            <w:shd w:val="clear" w:color="auto" w:fill="auto"/>
            <w:tcBorders>
              <w:left w:val="single" w:color="000000" w:sz="4" w:space="0"/>
              <w:bottom w:val="single" w:color="000000" w:sz="4" w:space="0"/>
            </w:tcBorders>
            <w:tcW w:w="516" w:type="dxa"/>
            <w:textDirection w:val="lrTb"/>
            <w:noWrap w:val="false"/>
          </w:tcPr>
          <w:p>
            <w:r>
              <w:rPr>
                <w:rFonts w:eastAsia="Times New Roman"/>
              </w:rPr>
              <w:t xml:space="preserve">8.</w:t>
            </w:r>
            <w:r/>
          </w:p>
        </w:tc>
        <w:tc>
          <w:tcPr>
            <w:shd w:val="clear" w:color="auto" w:fill="auto"/>
            <w:tcBorders>
              <w:left w:val="single" w:color="000000" w:sz="4" w:space="0"/>
              <w:bottom w:val="single" w:color="000000" w:sz="4" w:space="0"/>
            </w:tcBorders>
            <w:tcW w:w="1926" w:type="dxa"/>
            <w:vAlign w:val="bottom"/>
            <w:textDirection w:val="lrTb"/>
            <w:noWrap w:val="false"/>
          </w:tcPr>
          <w:p>
            <w:r>
              <w:rPr>
                <w:rFonts w:eastAsia="Times New Roman"/>
              </w:rPr>
              <w:t xml:space="preserve">Красноярский район</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0,0</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76,9</w:t>
            </w:r>
            <w:r/>
          </w:p>
        </w:tc>
        <w:tc>
          <w:tcPr>
            <w:shd w:val="clear" w:color="auto" w:fill="auto"/>
            <w:tcBorders>
              <w:left w:val="single" w:color="000000" w:sz="4" w:space="0"/>
              <w:bottom w:val="single" w:color="000000" w:sz="4" w:space="0"/>
            </w:tcBorders>
            <w:tcW w:w="1309" w:type="dxa"/>
            <w:vAlign w:val="bottom"/>
            <w:textDirection w:val="lrTb"/>
            <w:noWrap w:val="false"/>
          </w:tcPr>
          <w:p>
            <w:pPr>
              <w:jc w:val="right"/>
            </w:pPr>
            <w:r>
              <w:rPr>
                <w:rFonts w:eastAsia="Times New Roman"/>
              </w:rPr>
              <w:t xml:space="preserve">15,4</w:t>
            </w:r>
            <w:r/>
          </w:p>
        </w:tc>
        <w:tc>
          <w:tcPr>
            <w:shd w:val="clear" w:color="auto" w:fill="auto"/>
            <w:tcBorders>
              <w:left w:val="single" w:color="000000" w:sz="4" w:space="0"/>
              <w:bottom w:val="single" w:color="000000" w:sz="4" w:space="0"/>
            </w:tcBorders>
            <w:tcW w:w="1309" w:type="dxa"/>
            <w:vAlign w:val="bottom"/>
            <w:textDirection w:val="lrTb"/>
            <w:noWrap w:val="false"/>
          </w:tcPr>
          <w:p>
            <w:pPr>
              <w:jc w:val="right"/>
            </w:pPr>
            <w:r>
              <w:rPr>
                <w:rFonts w:eastAsia="Times New Roman"/>
              </w:rPr>
              <w:t xml:space="preserve">7,7</w:t>
            </w:r>
            <w:r/>
          </w:p>
        </w:tc>
        <w:tc>
          <w:tcPr>
            <w:shd w:val="clear" w:color="auto" w:fill="auto"/>
            <w:tcBorders>
              <w:left w:val="single" w:color="000000" w:sz="4" w:space="0"/>
              <w:bottom w:val="single" w:color="000000" w:sz="4" w:space="0"/>
              <w:right w:val="single" w:color="000000" w:sz="4" w:space="0"/>
            </w:tcBorders>
            <w:tcW w:w="1463" w:type="dxa"/>
            <w:vAlign w:val="bottom"/>
            <w:textDirection w:val="lrTb"/>
            <w:noWrap w:val="false"/>
          </w:tcPr>
          <w:p>
            <w:r>
              <w:rPr>
                <w:rFonts w:eastAsia="Times New Roman"/>
              </w:rPr>
              <w:t xml:space="preserve"> </w:t>
            </w:r>
            <w:r/>
          </w:p>
        </w:tc>
      </w:tr>
      <w:tr>
        <w:trPr>
          <w:trHeight w:val="240"/>
        </w:trPr>
        <w:tc>
          <w:tcPr>
            <w:shd w:val="clear" w:color="auto" w:fill="auto"/>
            <w:tcBorders>
              <w:left w:val="single" w:color="000000" w:sz="4" w:space="0"/>
              <w:bottom w:val="single" w:color="000000" w:sz="4" w:space="0"/>
            </w:tcBorders>
            <w:tcW w:w="516" w:type="dxa"/>
            <w:textDirection w:val="lrTb"/>
            <w:noWrap w:val="false"/>
          </w:tcPr>
          <w:p>
            <w:r>
              <w:rPr>
                <w:rFonts w:eastAsia="Times New Roman"/>
              </w:rPr>
              <w:t xml:space="preserve">9.</w:t>
            </w:r>
            <w:r/>
          </w:p>
        </w:tc>
        <w:tc>
          <w:tcPr>
            <w:shd w:val="clear" w:color="auto" w:fill="auto"/>
            <w:tcBorders>
              <w:left w:val="single" w:color="000000" w:sz="4" w:space="0"/>
              <w:bottom w:val="single" w:color="000000" w:sz="4" w:space="0"/>
            </w:tcBorders>
            <w:tcW w:w="1926" w:type="dxa"/>
            <w:vAlign w:val="bottom"/>
            <w:textDirection w:val="lrTb"/>
            <w:noWrap w:val="false"/>
          </w:tcPr>
          <w:p>
            <w:r>
              <w:rPr>
                <w:rFonts w:eastAsia="Times New Roman"/>
              </w:rPr>
              <w:t xml:space="preserve">Лиманский район</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13,6</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50,0</w:t>
            </w:r>
            <w:r/>
          </w:p>
        </w:tc>
        <w:tc>
          <w:tcPr>
            <w:shd w:val="clear" w:color="auto" w:fill="auto"/>
            <w:tcBorders>
              <w:left w:val="single" w:color="000000" w:sz="4" w:space="0"/>
              <w:bottom w:val="single" w:color="000000" w:sz="4" w:space="0"/>
            </w:tcBorders>
            <w:tcW w:w="1309" w:type="dxa"/>
            <w:vAlign w:val="bottom"/>
            <w:textDirection w:val="lrTb"/>
            <w:noWrap w:val="false"/>
          </w:tcPr>
          <w:p>
            <w:pPr>
              <w:jc w:val="right"/>
            </w:pPr>
            <w:r>
              <w:rPr>
                <w:rFonts w:eastAsia="Times New Roman"/>
              </w:rPr>
              <w:t xml:space="preserve">27,3</w:t>
            </w:r>
            <w:r/>
          </w:p>
        </w:tc>
        <w:tc>
          <w:tcPr>
            <w:shd w:val="clear" w:color="auto" w:fill="auto"/>
            <w:tcBorders>
              <w:left w:val="single" w:color="000000" w:sz="4" w:space="0"/>
              <w:bottom w:val="single" w:color="000000" w:sz="4" w:space="0"/>
            </w:tcBorders>
            <w:tcW w:w="1309" w:type="dxa"/>
            <w:vAlign w:val="bottom"/>
            <w:textDirection w:val="lrTb"/>
            <w:noWrap w:val="false"/>
          </w:tcPr>
          <w:p>
            <w:pPr>
              <w:jc w:val="right"/>
            </w:pPr>
            <w:r>
              <w:rPr>
                <w:rFonts w:eastAsia="Times New Roman"/>
              </w:rPr>
              <w:t xml:space="preserve">9,1</w:t>
            </w:r>
            <w:r/>
          </w:p>
        </w:tc>
        <w:tc>
          <w:tcPr>
            <w:shd w:val="clear" w:color="auto" w:fill="auto"/>
            <w:tcBorders>
              <w:left w:val="single" w:color="000000" w:sz="4" w:space="0"/>
              <w:bottom w:val="single" w:color="000000" w:sz="4" w:space="0"/>
              <w:right w:val="single" w:color="000000" w:sz="4" w:space="0"/>
            </w:tcBorders>
            <w:tcW w:w="1463" w:type="dxa"/>
            <w:vAlign w:val="bottom"/>
            <w:textDirection w:val="lrTb"/>
            <w:noWrap w:val="false"/>
          </w:tcPr>
          <w:p>
            <w:r>
              <w:rPr>
                <w:rFonts w:eastAsia="Times New Roman"/>
              </w:rPr>
              <w:t xml:space="preserve"> </w:t>
            </w:r>
            <w:r/>
          </w:p>
        </w:tc>
      </w:tr>
      <w:tr>
        <w:trPr>
          <w:trHeight w:val="224"/>
        </w:trPr>
        <w:tc>
          <w:tcPr>
            <w:shd w:val="clear" w:color="auto" w:fill="auto"/>
            <w:tcBorders>
              <w:left w:val="single" w:color="000000" w:sz="4" w:space="0"/>
              <w:bottom w:val="single" w:color="000000" w:sz="4" w:space="0"/>
            </w:tcBorders>
            <w:tcW w:w="516" w:type="dxa"/>
            <w:textDirection w:val="lrTb"/>
            <w:noWrap w:val="false"/>
          </w:tcPr>
          <w:p>
            <w:r>
              <w:rPr>
                <w:rFonts w:eastAsia="Times New Roman"/>
              </w:rPr>
              <w:t xml:space="preserve">10.</w:t>
            </w:r>
            <w:r/>
          </w:p>
        </w:tc>
        <w:tc>
          <w:tcPr>
            <w:shd w:val="clear" w:color="auto" w:fill="auto"/>
            <w:tcBorders>
              <w:left w:val="single" w:color="000000" w:sz="4" w:space="0"/>
              <w:bottom w:val="single" w:color="000000" w:sz="4" w:space="0"/>
            </w:tcBorders>
            <w:tcW w:w="1926" w:type="dxa"/>
            <w:vAlign w:val="bottom"/>
            <w:textDirection w:val="lrTb"/>
            <w:noWrap w:val="false"/>
          </w:tcPr>
          <w:p>
            <w:r>
              <w:rPr>
                <w:rFonts w:eastAsia="Times New Roman"/>
              </w:rPr>
              <w:t xml:space="preserve">Наримановский район</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5,0</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60,0</w:t>
            </w:r>
            <w:r/>
          </w:p>
        </w:tc>
        <w:tc>
          <w:tcPr>
            <w:shd w:val="clear" w:color="auto" w:fill="auto"/>
            <w:tcBorders>
              <w:left w:val="single" w:color="000000" w:sz="4" w:space="0"/>
              <w:bottom w:val="single" w:color="000000" w:sz="4" w:space="0"/>
            </w:tcBorders>
            <w:tcW w:w="1309" w:type="dxa"/>
            <w:vAlign w:val="bottom"/>
            <w:textDirection w:val="lrTb"/>
            <w:noWrap w:val="false"/>
          </w:tcPr>
          <w:p>
            <w:pPr>
              <w:jc w:val="right"/>
            </w:pPr>
            <w:r>
              <w:rPr>
                <w:rFonts w:eastAsia="Times New Roman"/>
              </w:rPr>
              <w:t xml:space="preserve">30,0</w:t>
            </w:r>
            <w:r/>
          </w:p>
        </w:tc>
        <w:tc>
          <w:tcPr>
            <w:shd w:val="clear" w:color="auto" w:fill="auto"/>
            <w:tcBorders>
              <w:left w:val="single" w:color="000000" w:sz="4" w:space="0"/>
              <w:bottom w:val="single" w:color="000000" w:sz="4" w:space="0"/>
            </w:tcBorders>
            <w:tcW w:w="1309" w:type="dxa"/>
            <w:vAlign w:val="bottom"/>
            <w:textDirection w:val="lrTb"/>
            <w:noWrap w:val="false"/>
          </w:tcPr>
          <w:p>
            <w:pPr>
              <w:jc w:val="right"/>
            </w:pPr>
            <w:r>
              <w:rPr>
                <w:rFonts w:eastAsia="Times New Roman"/>
              </w:rPr>
              <w:t xml:space="preserve">5,0</w:t>
            </w:r>
            <w:r/>
          </w:p>
        </w:tc>
        <w:tc>
          <w:tcPr>
            <w:shd w:val="clear" w:color="auto" w:fill="auto"/>
            <w:tcBorders>
              <w:left w:val="single" w:color="000000" w:sz="4" w:space="0"/>
              <w:bottom w:val="single" w:color="000000" w:sz="4" w:space="0"/>
              <w:right w:val="single" w:color="000000" w:sz="4" w:space="0"/>
            </w:tcBorders>
            <w:tcW w:w="1463" w:type="dxa"/>
            <w:vAlign w:val="bottom"/>
            <w:textDirection w:val="lrTb"/>
            <w:noWrap w:val="false"/>
          </w:tcPr>
          <w:p>
            <w:r>
              <w:rPr>
                <w:rFonts w:eastAsia="Times New Roman"/>
              </w:rPr>
              <w:t xml:space="preserve"> </w:t>
            </w:r>
            <w:r/>
          </w:p>
        </w:tc>
      </w:tr>
      <w:tr>
        <w:trPr>
          <w:trHeight w:val="240"/>
        </w:trPr>
        <w:tc>
          <w:tcPr>
            <w:shd w:val="clear" w:color="auto" w:fill="auto"/>
            <w:tcBorders>
              <w:left w:val="single" w:color="000000" w:sz="4" w:space="0"/>
              <w:bottom w:val="single" w:color="000000" w:sz="4" w:space="0"/>
            </w:tcBorders>
            <w:tcW w:w="516" w:type="dxa"/>
            <w:textDirection w:val="lrTb"/>
            <w:noWrap w:val="false"/>
          </w:tcPr>
          <w:p>
            <w:r>
              <w:rPr>
                <w:rFonts w:eastAsia="Times New Roman"/>
              </w:rPr>
              <w:t xml:space="preserve">11.</w:t>
            </w:r>
            <w:r/>
          </w:p>
        </w:tc>
        <w:tc>
          <w:tcPr>
            <w:shd w:val="clear" w:color="auto" w:fill="auto"/>
            <w:tcBorders>
              <w:left w:val="single" w:color="000000" w:sz="4" w:space="0"/>
              <w:bottom w:val="single" w:color="000000" w:sz="4" w:space="0"/>
            </w:tcBorders>
            <w:tcW w:w="1926" w:type="dxa"/>
            <w:vAlign w:val="bottom"/>
            <w:textDirection w:val="lrTb"/>
            <w:noWrap w:val="false"/>
          </w:tcPr>
          <w:p>
            <w:r>
              <w:rPr>
                <w:rFonts w:eastAsia="Times New Roman"/>
              </w:rPr>
              <w:t xml:space="preserve">Приволжский район</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5,9</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52,9</w:t>
            </w:r>
            <w:r/>
          </w:p>
        </w:tc>
        <w:tc>
          <w:tcPr>
            <w:shd w:val="clear" w:color="auto" w:fill="auto"/>
            <w:tcBorders>
              <w:left w:val="single" w:color="000000" w:sz="4" w:space="0"/>
              <w:bottom w:val="single" w:color="000000" w:sz="4" w:space="0"/>
            </w:tcBorders>
            <w:tcW w:w="1309" w:type="dxa"/>
            <w:vAlign w:val="bottom"/>
            <w:textDirection w:val="lrTb"/>
            <w:noWrap w:val="false"/>
          </w:tcPr>
          <w:p>
            <w:pPr>
              <w:jc w:val="right"/>
            </w:pPr>
            <w:r>
              <w:rPr>
                <w:rFonts w:eastAsia="Times New Roman"/>
              </w:rPr>
              <w:t xml:space="preserve">29,4</w:t>
            </w:r>
            <w:r/>
          </w:p>
        </w:tc>
        <w:tc>
          <w:tcPr>
            <w:shd w:val="clear" w:color="auto" w:fill="auto"/>
            <w:tcBorders>
              <w:left w:val="single" w:color="000000" w:sz="4" w:space="0"/>
              <w:bottom w:val="single" w:color="000000" w:sz="4" w:space="0"/>
            </w:tcBorders>
            <w:tcW w:w="1309" w:type="dxa"/>
            <w:vAlign w:val="bottom"/>
            <w:textDirection w:val="lrTb"/>
            <w:noWrap w:val="false"/>
          </w:tcPr>
          <w:p>
            <w:pPr>
              <w:jc w:val="right"/>
            </w:pPr>
            <w:r>
              <w:rPr>
                <w:rFonts w:eastAsia="Times New Roman"/>
              </w:rPr>
              <w:t xml:space="preserve">11,8</w:t>
            </w:r>
            <w:r/>
          </w:p>
        </w:tc>
        <w:tc>
          <w:tcPr>
            <w:shd w:val="clear" w:color="auto" w:fill="auto"/>
            <w:tcBorders>
              <w:left w:val="single" w:color="000000" w:sz="4" w:space="0"/>
              <w:bottom w:val="single" w:color="000000" w:sz="4" w:space="0"/>
              <w:right w:val="single" w:color="000000" w:sz="4" w:space="0"/>
            </w:tcBorders>
            <w:tcW w:w="1463" w:type="dxa"/>
            <w:vAlign w:val="bottom"/>
            <w:textDirection w:val="lrTb"/>
            <w:noWrap w:val="false"/>
          </w:tcPr>
          <w:p>
            <w:r>
              <w:rPr>
                <w:rFonts w:eastAsia="Times New Roman"/>
              </w:rPr>
              <w:t xml:space="preserve"> </w:t>
            </w:r>
            <w:r/>
          </w:p>
        </w:tc>
      </w:tr>
      <w:tr>
        <w:trPr>
          <w:trHeight w:val="240"/>
        </w:trPr>
        <w:tc>
          <w:tcPr>
            <w:shd w:val="clear" w:color="auto" w:fill="auto"/>
            <w:tcBorders>
              <w:left w:val="single" w:color="000000" w:sz="4" w:space="0"/>
              <w:bottom w:val="single" w:color="000000" w:sz="4" w:space="0"/>
            </w:tcBorders>
            <w:tcW w:w="516" w:type="dxa"/>
            <w:textDirection w:val="lrTb"/>
            <w:noWrap w:val="false"/>
          </w:tcPr>
          <w:p>
            <w:r>
              <w:rPr>
                <w:rFonts w:eastAsia="Times New Roman"/>
              </w:rPr>
              <w:t xml:space="preserve">12.</w:t>
            </w:r>
            <w:r/>
          </w:p>
        </w:tc>
        <w:tc>
          <w:tcPr>
            <w:shd w:val="clear" w:color="auto" w:fill="auto"/>
            <w:tcBorders>
              <w:left w:val="single" w:color="000000" w:sz="4" w:space="0"/>
              <w:bottom w:val="single" w:color="000000" w:sz="4" w:space="0"/>
            </w:tcBorders>
            <w:tcW w:w="1926" w:type="dxa"/>
            <w:vAlign w:val="bottom"/>
            <w:textDirection w:val="lrTb"/>
            <w:noWrap w:val="false"/>
          </w:tcPr>
          <w:p>
            <w:r>
              <w:rPr>
                <w:rFonts w:eastAsia="Times New Roman"/>
              </w:rPr>
              <w:t xml:space="preserve">Харабалинский район</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11,3</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62,9</w:t>
            </w:r>
            <w:r/>
          </w:p>
        </w:tc>
        <w:tc>
          <w:tcPr>
            <w:shd w:val="clear" w:color="auto" w:fill="auto"/>
            <w:tcBorders>
              <w:left w:val="single" w:color="000000" w:sz="4" w:space="0"/>
              <w:bottom w:val="single" w:color="000000" w:sz="4" w:space="0"/>
            </w:tcBorders>
            <w:tcW w:w="1309" w:type="dxa"/>
            <w:vAlign w:val="bottom"/>
            <w:textDirection w:val="lrTb"/>
            <w:noWrap w:val="false"/>
          </w:tcPr>
          <w:p>
            <w:pPr>
              <w:jc w:val="right"/>
            </w:pPr>
            <w:r>
              <w:rPr>
                <w:rFonts w:eastAsia="Times New Roman"/>
              </w:rPr>
              <w:t xml:space="preserve">24,2</w:t>
            </w:r>
            <w:r/>
          </w:p>
        </w:tc>
        <w:tc>
          <w:tcPr>
            <w:shd w:val="clear" w:color="auto" w:fill="auto"/>
            <w:tcBorders>
              <w:left w:val="single" w:color="000000" w:sz="4" w:space="0"/>
              <w:bottom w:val="single" w:color="000000" w:sz="4" w:space="0"/>
            </w:tcBorders>
            <w:tcW w:w="1309" w:type="dxa"/>
            <w:vAlign w:val="bottom"/>
            <w:textDirection w:val="lrTb"/>
            <w:noWrap w:val="false"/>
          </w:tcPr>
          <w:p>
            <w:pPr>
              <w:jc w:val="right"/>
            </w:pPr>
            <w:r>
              <w:rPr>
                <w:rFonts w:eastAsia="Times New Roman"/>
              </w:rPr>
              <w:t xml:space="preserve">1,6</w:t>
            </w:r>
            <w:r/>
          </w:p>
        </w:tc>
        <w:tc>
          <w:tcPr>
            <w:shd w:val="clear" w:color="auto" w:fill="auto"/>
            <w:tcBorders>
              <w:left w:val="single" w:color="000000" w:sz="4" w:space="0"/>
              <w:bottom w:val="single" w:color="000000" w:sz="4" w:space="0"/>
              <w:right w:val="single" w:color="000000" w:sz="4" w:space="0"/>
            </w:tcBorders>
            <w:tcW w:w="1463" w:type="dxa"/>
            <w:vAlign w:val="bottom"/>
            <w:textDirection w:val="lrTb"/>
            <w:noWrap w:val="false"/>
          </w:tcPr>
          <w:p>
            <w:r>
              <w:rPr>
                <w:rFonts w:eastAsia="Times New Roman"/>
              </w:rPr>
              <w:t xml:space="preserve"> </w:t>
            </w:r>
            <w:r/>
          </w:p>
        </w:tc>
      </w:tr>
      <w:tr>
        <w:trPr>
          <w:trHeight w:val="240"/>
        </w:trPr>
        <w:tc>
          <w:tcPr>
            <w:shd w:val="clear" w:color="auto" w:fill="auto"/>
            <w:tcBorders>
              <w:left w:val="single" w:color="000000" w:sz="4" w:space="0"/>
              <w:bottom w:val="single" w:color="000000" w:sz="4" w:space="0"/>
            </w:tcBorders>
            <w:tcW w:w="516" w:type="dxa"/>
            <w:textDirection w:val="lrTb"/>
            <w:noWrap w:val="false"/>
          </w:tcPr>
          <w:p>
            <w:r>
              <w:rPr>
                <w:rFonts w:eastAsia="Times New Roman"/>
              </w:rPr>
              <w:t xml:space="preserve">13.</w:t>
            </w:r>
            <w:r/>
          </w:p>
        </w:tc>
        <w:tc>
          <w:tcPr>
            <w:shd w:val="clear" w:color="auto" w:fill="auto"/>
            <w:tcBorders>
              <w:left w:val="single" w:color="000000" w:sz="4" w:space="0"/>
              <w:bottom w:val="single" w:color="000000" w:sz="4" w:space="0"/>
            </w:tcBorders>
            <w:tcW w:w="1926" w:type="dxa"/>
            <w:vAlign w:val="bottom"/>
            <w:textDirection w:val="lrTb"/>
            <w:noWrap w:val="false"/>
          </w:tcPr>
          <w:p>
            <w:r>
              <w:rPr>
                <w:rFonts w:eastAsia="Times New Roman"/>
              </w:rPr>
              <w:t xml:space="preserve">Черноярский район</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7,7</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61,5</w:t>
            </w:r>
            <w:r/>
          </w:p>
        </w:tc>
        <w:tc>
          <w:tcPr>
            <w:shd w:val="clear" w:color="auto" w:fill="auto"/>
            <w:tcBorders>
              <w:left w:val="single" w:color="000000" w:sz="4" w:space="0"/>
              <w:bottom w:val="single" w:color="000000" w:sz="4" w:space="0"/>
            </w:tcBorders>
            <w:tcW w:w="1309" w:type="dxa"/>
            <w:vAlign w:val="bottom"/>
            <w:textDirection w:val="lrTb"/>
            <w:noWrap w:val="false"/>
          </w:tcPr>
          <w:p>
            <w:pPr>
              <w:jc w:val="right"/>
            </w:pPr>
            <w:r>
              <w:rPr>
                <w:rFonts w:eastAsia="Times New Roman"/>
              </w:rPr>
              <w:t xml:space="preserve">23,1</w:t>
            </w:r>
            <w:r/>
          </w:p>
        </w:tc>
        <w:tc>
          <w:tcPr>
            <w:shd w:val="clear" w:color="auto" w:fill="auto"/>
            <w:tcBorders>
              <w:left w:val="single" w:color="000000" w:sz="4" w:space="0"/>
              <w:bottom w:val="single" w:color="000000" w:sz="4" w:space="0"/>
            </w:tcBorders>
            <w:tcW w:w="1309" w:type="dxa"/>
            <w:vAlign w:val="bottom"/>
            <w:textDirection w:val="lrTb"/>
            <w:noWrap w:val="false"/>
          </w:tcPr>
          <w:p>
            <w:pPr>
              <w:jc w:val="right"/>
            </w:pPr>
            <w:r>
              <w:rPr>
                <w:rFonts w:eastAsia="Times New Roman"/>
              </w:rPr>
              <w:t xml:space="preserve">7,7</w:t>
            </w:r>
            <w:r/>
          </w:p>
        </w:tc>
        <w:tc>
          <w:tcPr>
            <w:shd w:val="clear" w:color="auto" w:fill="auto"/>
            <w:tcBorders>
              <w:left w:val="single" w:color="000000" w:sz="4" w:space="0"/>
              <w:bottom w:val="single" w:color="000000" w:sz="4" w:space="0"/>
              <w:right w:val="single" w:color="000000" w:sz="4" w:space="0"/>
            </w:tcBorders>
            <w:tcW w:w="1463" w:type="dxa"/>
            <w:vAlign w:val="bottom"/>
            <w:textDirection w:val="lrTb"/>
            <w:noWrap w:val="false"/>
          </w:tcPr>
          <w:p>
            <w:r>
              <w:rPr>
                <w:rFonts w:eastAsia="Times New Roman"/>
              </w:rPr>
              <w:t xml:space="preserve"> </w:t>
            </w:r>
            <w:r/>
          </w:p>
        </w:tc>
      </w:tr>
      <w:tr>
        <w:trPr>
          <w:trHeight w:val="224"/>
        </w:trPr>
        <w:tc>
          <w:tcPr>
            <w:shd w:val="clear" w:color="auto" w:fill="auto"/>
            <w:tcBorders>
              <w:left w:val="single" w:color="000000" w:sz="4" w:space="0"/>
              <w:bottom w:val="single" w:color="000000" w:sz="4" w:space="0"/>
            </w:tcBorders>
            <w:tcW w:w="516" w:type="dxa"/>
            <w:textDirection w:val="lrTb"/>
            <w:noWrap w:val="false"/>
          </w:tcPr>
          <w:p>
            <w:r>
              <w:rPr>
                <w:rFonts w:eastAsia="Times New Roman"/>
              </w:rPr>
              <w:t xml:space="preserve">14.</w:t>
            </w:r>
            <w:r/>
          </w:p>
        </w:tc>
        <w:tc>
          <w:tcPr>
            <w:shd w:val="clear" w:color="auto" w:fill="auto"/>
            <w:tcBorders>
              <w:left w:val="single" w:color="000000" w:sz="4" w:space="0"/>
              <w:bottom w:val="single" w:color="000000" w:sz="4" w:space="0"/>
            </w:tcBorders>
            <w:tcW w:w="1926" w:type="dxa"/>
            <w:vAlign w:val="bottom"/>
            <w:textDirection w:val="lrTb"/>
            <w:noWrap w:val="false"/>
          </w:tcPr>
          <w:p>
            <w:r>
              <w:rPr>
                <w:rFonts w:eastAsia="Times New Roman"/>
              </w:rPr>
              <w:t xml:space="preserve">Выпускники прошлых лет</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35,0</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52,5</w:t>
            </w:r>
            <w:r/>
          </w:p>
        </w:tc>
        <w:tc>
          <w:tcPr>
            <w:shd w:val="clear" w:color="auto" w:fill="auto"/>
            <w:tcBorders>
              <w:left w:val="single" w:color="000000" w:sz="4" w:space="0"/>
              <w:bottom w:val="single" w:color="000000" w:sz="4" w:space="0"/>
            </w:tcBorders>
            <w:tcW w:w="1309" w:type="dxa"/>
            <w:vAlign w:val="bottom"/>
            <w:textDirection w:val="lrTb"/>
            <w:noWrap w:val="false"/>
          </w:tcPr>
          <w:p>
            <w:pPr>
              <w:jc w:val="right"/>
            </w:pPr>
            <w:r>
              <w:rPr>
                <w:rFonts w:eastAsia="Times New Roman"/>
              </w:rPr>
              <w:t xml:space="preserve">7,5</w:t>
            </w:r>
            <w:r/>
          </w:p>
        </w:tc>
        <w:tc>
          <w:tcPr>
            <w:shd w:val="clear" w:color="auto" w:fill="auto"/>
            <w:tcBorders>
              <w:left w:val="single" w:color="000000" w:sz="4" w:space="0"/>
              <w:bottom w:val="single" w:color="000000" w:sz="4" w:space="0"/>
            </w:tcBorders>
            <w:tcW w:w="1309" w:type="dxa"/>
            <w:vAlign w:val="bottom"/>
            <w:textDirection w:val="lrTb"/>
            <w:noWrap w:val="false"/>
          </w:tcPr>
          <w:p>
            <w:pPr>
              <w:jc w:val="right"/>
            </w:pPr>
            <w:r>
              <w:rPr>
                <w:rFonts w:eastAsia="Times New Roman"/>
              </w:rPr>
              <w:t xml:space="preserve">5,0</w:t>
            </w:r>
            <w:r/>
          </w:p>
        </w:tc>
        <w:tc>
          <w:tcPr>
            <w:shd w:val="clear" w:color="auto" w:fill="auto"/>
            <w:tcBorders>
              <w:left w:val="single" w:color="000000" w:sz="4" w:space="0"/>
              <w:bottom w:val="single" w:color="000000" w:sz="4" w:space="0"/>
              <w:right w:val="single" w:color="000000" w:sz="4" w:space="0"/>
            </w:tcBorders>
            <w:tcW w:w="1463" w:type="dxa"/>
            <w:vAlign w:val="bottom"/>
            <w:textDirection w:val="lrTb"/>
            <w:noWrap w:val="false"/>
          </w:tcPr>
          <w:p>
            <w:r>
              <w:rPr>
                <w:rFonts w:eastAsia="Times New Roman"/>
              </w:rPr>
              <w:t xml:space="preserve"> </w:t>
            </w:r>
            <w:r/>
          </w:p>
        </w:tc>
      </w:tr>
      <w:tr>
        <w:trPr>
          <w:trHeight w:val="240"/>
        </w:trPr>
        <w:tc>
          <w:tcPr>
            <w:shd w:val="clear" w:color="auto" w:fill="auto"/>
            <w:tcBorders>
              <w:left w:val="single" w:color="000000" w:sz="4" w:space="0"/>
              <w:bottom w:val="single" w:color="000000" w:sz="4" w:space="0"/>
            </w:tcBorders>
            <w:tcW w:w="516" w:type="dxa"/>
            <w:textDirection w:val="lrTb"/>
            <w:noWrap w:val="false"/>
          </w:tcPr>
          <w:p>
            <w:r>
              <w:rPr>
                <w:rFonts w:eastAsia="Times New Roman"/>
              </w:rPr>
              <w:t xml:space="preserve">15.</w:t>
            </w:r>
            <w:r/>
          </w:p>
        </w:tc>
        <w:tc>
          <w:tcPr>
            <w:shd w:val="clear" w:color="auto" w:fill="auto"/>
            <w:tcBorders>
              <w:left w:val="single" w:color="000000" w:sz="4" w:space="0"/>
              <w:bottom w:val="single" w:color="000000" w:sz="4" w:space="0"/>
            </w:tcBorders>
            <w:tcW w:w="1926" w:type="dxa"/>
            <w:vAlign w:val="bottom"/>
            <w:textDirection w:val="lrTb"/>
            <w:noWrap w:val="false"/>
          </w:tcPr>
          <w:p>
            <w:r>
              <w:rPr>
                <w:rFonts w:eastAsia="Times New Roman"/>
              </w:rPr>
              <w:t xml:space="preserve">Прибывшие из других регионов</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0,0</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33,3</w:t>
            </w:r>
            <w:r/>
          </w:p>
        </w:tc>
        <w:tc>
          <w:tcPr>
            <w:shd w:val="clear" w:color="auto" w:fill="auto"/>
            <w:tcBorders>
              <w:left w:val="single" w:color="000000" w:sz="4" w:space="0"/>
              <w:bottom w:val="single" w:color="000000" w:sz="4" w:space="0"/>
            </w:tcBorders>
            <w:tcW w:w="1309" w:type="dxa"/>
            <w:vAlign w:val="bottom"/>
            <w:textDirection w:val="lrTb"/>
            <w:noWrap w:val="false"/>
          </w:tcPr>
          <w:p>
            <w:pPr>
              <w:jc w:val="right"/>
            </w:pPr>
            <w:r>
              <w:rPr>
                <w:rFonts w:eastAsia="Times New Roman"/>
              </w:rPr>
              <w:t xml:space="preserve">66,7</w:t>
            </w:r>
            <w:r/>
          </w:p>
        </w:tc>
        <w:tc>
          <w:tcPr>
            <w:shd w:val="clear" w:color="auto" w:fill="auto"/>
            <w:tcBorders>
              <w:left w:val="single" w:color="000000" w:sz="4" w:space="0"/>
              <w:bottom w:val="single" w:color="000000" w:sz="4" w:space="0"/>
            </w:tcBorders>
            <w:tcW w:w="1309" w:type="dxa"/>
            <w:vAlign w:val="bottom"/>
            <w:textDirection w:val="lrTb"/>
            <w:noWrap w:val="false"/>
          </w:tcPr>
          <w:p>
            <w:pPr>
              <w:jc w:val="right"/>
            </w:pPr>
            <w:r>
              <w:rPr>
                <w:rFonts w:eastAsia="Times New Roman"/>
              </w:rPr>
              <w:t xml:space="preserve">0,0</w:t>
            </w:r>
            <w:r/>
          </w:p>
        </w:tc>
        <w:tc>
          <w:tcPr>
            <w:shd w:val="clear" w:color="auto" w:fill="auto"/>
            <w:tcBorders>
              <w:left w:val="single" w:color="000000" w:sz="4" w:space="0"/>
              <w:bottom w:val="single" w:color="000000" w:sz="4" w:space="0"/>
              <w:right w:val="single" w:color="000000" w:sz="4" w:space="0"/>
            </w:tcBorders>
            <w:tcW w:w="1463" w:type="dxa"/>
            <w:vAlign w:val="bottom"/>
            <w:textDirection w:val="lrTb"/>
            <w:noWrap w:val="false"/>
          </w:tcPr>
          <w:p>
            <w:r>
              <w:rPr>
                <w:rFonts w:eastAsia="Times New Roman"/>
              </w:rPr>
              <w:t xml:space="preserve"> </w:t>
            </w:r>
            <w:r/>
          </w:p>
        </w:tc>
      </w:tr>
      <w:tr>
        <w:trPr>
          <w:trHeight w:val="240"/>
        </w:trPr>
        <w:tc>
          <w:tcPr>
            <w:shd w:val="clear" w:color="auto" w:fill="auto"/>
            <w:tcBorders>
              <w:top w:val="single" w:color="000000" w:sz="4" w:space="0"/>
              <w:left w:val="single" w:color="000000" w:sz="4" w:space="0"/>
              <w:bottom w:val="single" w:color="000000" w:sz="4" w:space="0"/>
            </w:tcBorders>
            <w:tcW w:w="516" w:type="dxa"/>
            <w:textDirection w:val="lrTb"/>
            <w:noWrap w:val="false"/>
          </w:tcPr>
          <w:p>
            <w:r>
              <w:rPr>
                <w:rFonts w:eastAsia="Times New Roman"/>
              </w:rPr>
              <w:t xml:space="preserve">16.</w:t>
            </w:r>
            <w:r/>
          </w:p>
        </w:tc>
        <w:tc>
          <w:tcPr>
            <w:shd w:val="clear" w:color="auto" w:fill="auto"/>
            <w:tcBorders>
              <w:top w:val="single" w:color="000000" w:sz="4" w:space="0"/>
              <w:left w:val="single" w:color="000000" w:sz="4" w:space="0"/>
              <w:bottom w:val="single" w:color="000000" w:sz="4" w:space="0"/>
            </w:tcBorders>
            <w:tcW w:w="1926" w:type="dxa"/>
            <w:vAlign w:val="bottom"/>
            <w:textDirection w:val="lrTb"/>
            <w:noWrap w:val="false"/>
          </w:tcPr>
          <w:p>
            <w:r>
              <w:rPr>
                <w:rFonts w:eastAsia="Times New Roman"/>
              </w:rPr>
              <w:t xml:space="preserve">Обучающиеся по программам СПО</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66,7</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33,3</w:t>
            </w:r>
            <w:r/>
          </w:p>
        </w:tc>
        <w:tc>
          <w:tcPr>
            <w:shd w:val="clear" w:color="auto" w:fill="auto"/>
            <w:tcBorders>
              <w:left w:val="single" w:color="000000" w:sz="4" w:space="0"/>
              <w:bottom w:val="single" w:color="000000" w:sz="4" w:space="0"/>
            </w:tcBorders>
            <w:tcW w:w="1309" w:type="dxa"/>
            <w:vAlign w:val="bottom"/>
            <w:textDirection w:val="lrTb"/>
            <w:noWrap w:val="false"/>
          </w:tcPr>
          <w:p>
            <w:pPr>
              <w:jc w:val="right"/>
            </w:pPr>
            <w:r>
              <w:rPr>
                <w:rFonts w:eastAsia="Times New Roman"/>
              </w:rPr>
              <w:t xml:space="preserve">0,0</w:t>
            </w:r>
            <w:r/>
          </w:p>
        </w:tc>
        <w:tc>
          <w:tcPr>
            <w:shd w:val="clear" w:color="auto" w:fill="auto"/>
            <w:tcBorders>
              <w:left w:val="single" w:color="000000" w:sz="4" w:space="0"/>
              <w:bottom w:val="single" w:color="000000" w:sz="4" w:space="0"/>
            </w:tcBorders>
            <w:tcW w:w="1309" w:type="dxa"/>
            <w:vAlign w:val="bottom"/>
            <w:textDirection w:val="lrTb"/>
            <w:noWrap w:val="false"/>
          </w:tcPr>
          <w:p>
            <w:pPr>
              <w:jc w:val="right"/>
            </w:pPr>
            <w:r>
              <w:rPr>
                <w:rFonts w:eastAsia="Times New Roman"/>
              </w:rPr>
              <w:t xml:space="preserve">0,0</w:t>
            </w:r>
            <w:r/>
          </w:p>
        </w:tc>
        <w:tc>
          <w:tcPr>
            <w:shd w:val="clear" w:color="auto" w:fill="auto"/>
            <w:tcBorders>
              <w:left w:val="single" w:color="000000" w:sz="4" w:space="0"/>
              <w:bottom w:val="single" w:color="000000" w:sz="4" w:space="0"/>
              <w:right w:val="single" w:color="000000" w:sz="4" w:space="0"/>
            </w:tcBorders>
            <w:tcW w:w="1463" w:type="dxa"/>
            <w:vAlign w:val="bottom"/>
            <w:textDirection w:val="lrTb"/>
            <w:noWrap w:val="false"/>
          </w:tcPr>
          <w:p>
            <w:r>
              <w:rPr>
                <w:rFonts w:eastAsia="Times New Roman"/>
              </w:rPr>
              <w:t xml:space="preserve"> </w:t>
            </w:r>
            <w:r/>
          </w:p>
        </w:tc>
      </w:tr>
      <w:tr>
        <w:trPr>
          <w:trHeight w:val="240"/>
        </w:trPr>
        <w:tc>
          <w:tcPr>
            <w:shd w:val="clear" w:color="auto" w:fill="auto"/>
            <w:tcBorders>
              <w:top w:val="single" w:color="000000" w:sz="4" w:space="0"/>
              <w:left w:val="single" w:color="000000" w:sz="4" w:space="0"/>
              <w:bottom w:val="single" w:color="000000" w:sz="4" w:space="0"/>
            </w:tcBorders>
            <w:tcW w:w="516" w:type="dxa"/>
            <w:textDirection w:val="lrTb"/>
            <w:noWrap w:val="false"/>
          </w:tcPr>
          <w:p>
            <w:r>
              <w:rPr>
                <w:rFonts w:eastAsia="Times New Roman"/>
              </w:rPr>
              <w:t xml:space="preserve">17.</w:t>
            </w:r>
            <w:r/>
          </w:p>
        </w:tc>
        <w:tc>
          <w:tcPr>
            <w:shd w:val="clear" w:color="auto" w:fill="auto"/>
            <w:tcBorders>
              <w:top w:val="single" w:color="000000" w:sz="4" w:space="0"/>
              <w:left w:val="single" w:color="000000" w:sz="4" w:space="0"/>
              <w:bottom w:val="single" w:color="000000" w:sz="4" w:space="0"/>
            </w:tcBorders>
            <w:tcW w:w="1926" w:type="dxa"/>
            <w:vAlign w:val="bottom"/>
            <w:textDirection w:val="lrTb"/>
            <w:noWrap w:val="false"/>
          </w:tcPr>
          <w:p>
            <w:r>
              <w:rPr>
                <w:rFonts w:eastAsia="Times New Roman"/>
              </w:rPr>
              <w:t xml:space="preserve">Эк</w:t>
            </w:r>
            <w:r>
              <w:rPr>
                <w:rFonts w:eastAsia="Times New Roman"/>
              </w:rPr>
              <w:t xml:space="preserve">стерны</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0,0</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100,0</w:t>
            </w:r>
            <w:r/>
          </w:p>
        </w:tc>
        <w:tc>
          <w:tcPr>
            <w:shd w:val="clear" w:color="auto" w:fill="auto"/>
            <w:tcBorders>
              <w:left w:val="single" w:color="000000" w:sz="4" w:space="0"/>
              <w:bottom w:val="single" w:color="000000" w:sz="4" w:space="0"/>
            </w:tcBorders>
            <w:tcW w:w="1309" w:type="dxa"/>
            <w:vAlign w:val="bottom"/>
            <w:textDirection w:val="lrTb"/>
            <w:noWrap w:val="false"/>
          </w:tcPr>
          <w:p>
            <w:pPr>
              <w:jc w:val="right"/>
            </w:pPr>
            <w:r>
              <w:rPr>
                <w:rFonts w:eastAsia="Times New Roman"/>
              </w:rPr>
              <w:t xml:space="preserve">0,0</w:t>
            </w:r>
            <w:r/>
          </w:p>
        </w:tc>
        <w:tc>
          <w:tcPr>
            <w:shd w:val="clear" w:color="auto" w:fill="auto"/>
            <w:tcBorders>
              <w:left w:val="single" w:color="000000" w:sz="4" w:space="0"/>
              <w:bottom w:val="single" w:color="000000" w:sz="4" w:space="0"/>
            </w:tcBorders>
            <w:tcW w:w="1309" w:type="dxa"/>
            <w:vAlign w:val="bottom"/>
            <w:textDirection w:val="lrTb"/>
            <w:noWrap w:val="false"/>
          </w:tcPr>
          <w:p>
            <w:pPr>
              <w:jc w:val="right"/>
            </w:pPr>
            <w:r>
              <w:rPr>
                <w:rFonts w:eastAsia="Times New Roman"/>
              </w:rPr>
              <w:t xml:space="preserve">0,0</w:t>
            </w:r>
            <w:r/>
          </w:p>
        </w:tc>
        <w:tc>
          <w:tcPr>
            <w:shd w:val="clear" w:color="auto" w:fill="auto"/>
            <w:tcBorders>
              <w:left w:val="single" w:color="000000" w:sz="4" w:space="0"/>
              <w:bottom w:val="single" w:color="000000" w:sz="4" w:space="0"/>
              <w:right w:val="single" w:color="000000" w:sz="4" w:space="0"/>
            </w:tcBorders>
            <w:tcW w:w="1463" w:type="dxa"/>
            <w:vAlign w:val="bottom"/>
            <w:textDirection w:val="lrTb"/>
            <w:noWrap w:val="false"/>
          </w:tcPr>
          <w:p>
            <w:r>
              <w:rPr>
                <w:rFonts w:eastAsia="Times New Roman"/>
              </w:rPr>
              <w:t xml:space="preserve"> </w:t>
            </w:r>
            <w:r/>
          </w:p>
        </w:tc>
      </w:tr>
    </w:tbl>
    <w:p>
      <w:pPr>
        <w:keepNext/>
        <w:spacing w:after="200"/>
        <w:rPr>
          <w:bCs/>
          <w:i/>
          <w:sz w:val="18"/>
          <w:szCs w:val="18"/>
        </w:rPr>
      </w:pPr>
      <w:r>
        <w:rPr>
          <w:bCs/>
          <w:i/>
          <w:sz w:val="18"/>
          <w:szCs w:val="18"/>
        </w:rPr>
      </w:r>
      <w:r/>
    </w:p>
    <w:p>
      <w:pPr>
        <w:numPr>
          <w:ilvl w:val="1"/>
          <w:numId w:val="58"/>
        </w:numPr>
        <w:ind w:left="142" w:hanging="568"/>
        <w:keepLines/>
        <w:keepNext/>
        <w:spacing w:before="200" w:after="160" w:line="252" w:lineRule="auto"/>
        <w:tabs>
          <w:tab w:val="left" w:pos="142" w:leader="none"/>
        </w:tabs>
      </w:pPr>
      <w:r>
        <w:rPr>
          <w:rFonts w:eastAsia="SimSun"/>
          <w:b/>
          <w:bCs/>
          <w:sz w:val="28"/>
        </w:rPr>
        <w:t xml:space="preserve">Выделение перечня ОО, продемонстрировавших наиболее высокие и низкие результаты ЕГЭ по предмету</w:t>
      </w:r>
      <w:r/>
    </w:p>
    <w:p>
      <w:pPr>
        <w:numPr>
          <w:ilvl w:val="2"/>
          <w:numId w:val="58"/>
        </w:numPr>
        <w:keepLines/>
        <w:keepNext/>
        <w:spacing w:before="200" w:after="160" w:line="252" w:lineRule="auto"/>
      </w:pPr>
      <w:r>
        <w:rPr>
          <w:rFonts w:eastAsia="SimSun"/>
          <w:sz w:val="28"/>
        </w:rPr>
        <w:t xml:space="preserve">перечень ОО, продемонстрировавших наиболее высокие результаты ЕГЭ по предмету </w:t>
      </w:r>
      <w:r>
        <w:rPr>
          <w:rFonts w:eastAsia="SimSun"/>
          <w:b/>
          <w:sz w:val="28"/>
        </w:rPr>
        <w:t xml:space="preserve">История</w:t>
      </w:r>
      <w:r/>
    </w:p>
    <w:p>
      <w:pPr>
        <w:ind w:left="-426" w:firstLine="568"/>
        <w:jc w:val="both"/>
        <w:keepLines/>
        <w:keepNext/>
        <w:spacing w:before="200"/>
      </w:pPr>
      <w:r>
        <w:rPr>
          <w:rFonts w:eastAsia="SimSun"/>
          <w:i/>
          <w:iCs/>
          <w:szCs w:val="22"/>
        </w:rPr>
        <w:t xml:space="preserve">Выбирается от 5 до 15% от общего числа ОО в с</w:t>
      </w:r>
      <w:r>
        <w:rPr>
          <w:rFonts w:eastAsia="SimSun"/>
          <w:i/>
          <w:iCs/>
          <w:szCs w:val="22"/>
        </w:rPr>
        <w:t xml:space="preserve">убъекте Российской Федерации, в которых: </w:t>
      </w:r>
      <w:r/>
    </w:p>
    <w:p>
      <w:pPr>
        <w:numPr>
          <w:ilvl w:val="0"/>
          <w:numId w:val="7"/>
        </w:numPr>
        <w:contextualSpacing/>
        <w:ind w:left="709" w:hanging="425"/>
        <w:jc w:val="both"/>
        <w:spacing w:after="160" w:line="252" w:lineRule="auto"/>
      </w:pPr>
      <w:r>
        <w:rPr>
          <w:rFonts w:eastAsia="Times New Roman"/>
          <w:bCs/>
          <w:i/>
          <w:iCs/>
        </w:rPr>
        <w:t xml:space="preserve">доля</w:t>
      </w:r>
      <w:r>
        <w:rPr>
          <w:rFonts w:eastAsia="Times New Roman"/>
          <w:i/>
          <w:iCs/>
        </w:rPr>
        <w:t xml:space="preserve"> участников ЕГЭ, </w:t>
      </w:r>
      <w:r>
        <w:rPr>
          <w:rFonts w:eastAsia="Times New Roman"/>
          <w:b/>
          <w:i/>
          <w:iCs/>
        </w:rPr>
        <w:t xml:space="preserve">получивших от 81 до 100 баллов, </w:t>
      </w:r>
      <w:r>
        <w:rPr>
          <w:rFonts w:eastAsia="Times New Roman"/>
          <w:i/>
          <w:iCs/>
        </w:rPr>
        <w:t xml:space="preserve">имеет </w:t>
      </w:r>
      <w:r>
        <w:rPr>
          <w:rFonts w:eastAsia="Times New Roman"/>
          <w:b/>
          <w:i/>
          <w:iCs/>
        </w:rPr>
        <w:t xml:space="preserve">максимальные значения</w:t>
      </w:r>
      <w:r>
        <w:rPr>
          <w:rFonts w:eastAsia="Times New Roman"/>
          <w:i/>
          <w:iCs/>
        </w:rPr>
        <w:t xml:space="preserve"> (по сравнению с другими ОО субъекта Российской Федерации);</w:t>
      </w:r>
      <w:r>
        <w:rPr>
          <w:rFonts w:eastAsia="Times New Roman"/>
          <w:b/>
          <w:i/>
          <w:iCs/>
        </w:rPr>
        <w:t xml:space="preserve"> </w:t>
      </w:r>
      <w:r/>
    </w:p>
    <w:p>
      <w:pPr>
        <w:contextualSpacing/>
        <w:ind w:left="-426" w:hanging="142"/>
        <w:jc w:val="both"/>
      </w:pPr>
      <w:r>
        <w:rPr>
          <w:rFonts w:eastAsia="Times New Roman"/>
          <w:b/>
          <w:i/>
          <w:iCs/>
        </w:rPr>
        <w:t xml:space="preserve">  </w:t>
      </w:r>
      <w:r>
        <w:rPr>
          <w:rFonts w:eastAsia="Times New Roman"/>
          <w:i/>
          <w:iCs/>
        </w:rPr>
        <w:t xml:space="preserve">Примечание: при необходимости по отдельным предметам можно сравнивать и</w:t>
      </w:r>
      <w:r>
        <w:rPr>
          <w:rFonts w:eastAsia="Times New Roman"/>
          <w:i/>
          <w:iCs/>
        </w:rPr>
        <w:t xml:space="preserve"> доли участников, получивших от 61 до 80 баллов.</w:t>
      </w:r>
      <w:r/>
    </w:p>
    <w:p>
      <w:pPr>
        <w:contextualSpacing/>
        <w:ind w:hanging="425"/>
        <w:jc w:val="both"/>
        <w:rPr>
          <w:rFonts w:eastAsia="Times New Roman"/>
          <w:i/>
          <w:iCs/>
        </w:rPr>
      </w:pPr>
      <w:r>
        <w:rPr>
          <w:rFonts w:eastAsia="Times New Roman"/>
          <w:i/>
          <w:iCs/>
        </w:rPr>
      </w:r>
      <w:r/>
    </w:p>
    <w:p>
      <w:pPr>
        <w:numPr>
          <w:ilvl w:val="0"/>
          <w:numId w:val="7"/>
        </w:numPr>
        <w:contextualSpacing/>
        <w:ind w:left="709" w:hanging="425"/>
        <w:jc w:val="both"/>
        <w:spacing w:after="120" w:line="252" w:lineRule="auto"/>
      </w:pPr>
      <w:r>
        <w:rPr>
          <w:rFonts w:eastAsia="Times New Roman"/>
          <w:bCs/>
          <w:i/>
          <w:iCs/>
        </w:rPr>
        <w:t xml:space="preserve">доля</w:t>
      </w:r>
      <w:r>
        <w:rPr>
          <w:rFonts w:eastAsia="Times New Roman"/>
          <w:i/>
          <w:iCs/>
        </w:rPr>
        <w:t xml:space="preserve"> участников ЕГЭ,</w:t>
      </w:r>
      <w:r>
        <w:rPr>
          <w:rFonts w:eastAsia="Times New Roman"/>
          <w:b/>
          <w:i/>
          <w:iCs/>
        </w:rPr>
        <w:t xml:space="preserve"> не достигших</w:t>
      </w:r>
      <w:r>
        <w:rPr>
          <w:rFonts w:eastAsia="Times New Roman"/>
          <w:i/>
          <w:iCs/>
        </w:rPr>
        <w:t xml:space="preserve"> </w:t>
      </w:r>
      <w:r>
        <w:rPr>
          <w:rFonts w:eastAsia="Times New Roman"/>
          <w:b/>
          <w:i/>
          <w:iCs/>
        </w:rPr>
        <w:t xml:space="preserve">минимального балла</w:t>
      </w:r>
      <w:r>
        <w:rPr>
          <w:rFonts w:eastAsia="Times New Roman"/>
          <w:i/>
          <w:iCs/>
        </w:rPr>
        <w:t xml:space="preserve">, имеет </w:t>
      </w:r>
      <w:r>
        <w:rPr>
          <w:rFonts w:eastAsia="Times New Roman"/>
          <w:b/>
          <w:i/>
          <w:iCs/>
        </w:rPr>
        <w:t xml:space="preserve">минимальные значения</w:t>
      </w:r>
      <w:r>
        <w:rPr>
          <w:rFonts w:eastAsia="Times New Roman"/>
          <w:i/>
          <w:iCs/>
        </w:rPr>
        <w:t xml:space="preserve"> (по сравнению с другими ОО субъекта Российской Федерации)</w:t>
      </w:r>
      <w:r/>
    </w:p>
    <w:p>
      <w:pPr>
        <w:jc w:val="right"/>
        <w:keepNext/>
        <w:spacing w:after="200"/>
      </w:pPr>
      <w:r>
        <w:rPr>
          <w:bCs/>
          <w:i/>
          <w:sz w:val="18"/>
          <w:szCs w:val="18"/>
          <w:lang w:val="en-US" w:eastAsia="ru-RU"/>
        </w:rPr>
        <w:t xml:space="preserve">Таблица 2-104</w:t>
      </w:r>
      <w:r/>
    </w:p>
    <w:tbl>
      <w:tblPr>
        <w:tblW w:w="0" w:type="auto"/>
        <w:tblInd w:w="-456" w:type="dxa"/>
        <w:tblLayout w:type="fixed"/>
        <w:tblLook w:val="0000" w:firstRow="0" w:lastRow="0" w:firstColumn="0" w:lastColumn="0" w:noHBand="0" w:noVBand="0"/>
      </w:tblPr>
      <w:tblGrid>
        <w:gridCol w:w="458"/>
        <w:gridCol w:w="3909"/>
        <w:gridCol w:w="1973"/>
        <w:gridCol w:w="1835"/>
        <w:gridCol w:w="2035"/>
      </w:tblGrid>
      <w:tr>
        <w:trPr>
          <w:trHeight w:val="255"/>
        </w:trPr>
        <w:tc>
          <w:tcPr>
            <w:shd w:val="clear" w:color="auto" w:fill="auto"/>
            <w:tcBorders>
              <w:top w:val="single" w:color="000000" w:sz="4" w:space="0"/>
              <w:left w:val="single" w:color="000000" w:sz="4" w:space="0"/>
              <w:bottom w:val="single" w:color="000000" w:sz="4" w:space="0"/>
            </w:tcBorders>
            <w:tcW w:w="458" w:type="dxa"/>
            <w:vAlign w:val="bottom"/>
            <w:textDirection w:val="lrTb"/>
            <w:noWrap w:val="false"/>
          </w:tcPr>
          <w:p>
            <w:r>
              <w:rPr>
                <w:rFonts w:eastAsia="Times New Roman"/>
                <w:b/>
                <w:bCs/>
              </w:rPr>
              <w:t xml:space="preserve">№</w:t>
            </w:r>
            <w:r/>
          </w:p>
        </w:tc>
        <w:tc>
          <w:tcPr>
            <w:shd w:val="clear" w:color="auto" w:fill="auto"/>
            <w:tcBorders>
              <w:top w:val="single" w:color="000000" w:sz="4" w:space="0"/>
              <w:left w:val="single" w:color="000000" w:sz="4" w:space="0"/>
              <w:bottom w:val="single" w:color="000000" w:sz="4" w:space="0"/>
            </w:tcBorders>
            <w:tcW w:w="3909" w:type="dxa"/>
            <w:vAlign w:val="bottom"/>
            <w:textDirection w:val="lrTb"/>
            <w:noWrap w:val="false"/>
          </w:tcPr>
          <w:p>
            <w:r>
              <w:rPr>
                <w:rFonts w:eastAsia="Times New Roman"/>
                <w:b/>
                <w:bCs/>
              </w:rPr>
              <w:t xml:space="preserve"> </w:t>
            </w:r>
            <w:r>
              <w:rPr>
                <w:rFonts w:eastAsia="Times New Roman"/>
                <w:b/>
                <w:bCs/>
              </w:rPr>
              <w:t xml:space="preserve">Наименование ОО</w:t>
            </w:r>
            <w:r/>
          </w:p>
        </w:tc>
        <w:tc>
          <w:tcPr>
            <w:shd w:val="clear" w:color="auto" w:fill="auto"/>
            <w:tcBorders>
              <w:top w:val="single" w:color="000000" w:sz="4" w:space="0"/>
              <w:left w:val="single" w:color="000000" w:sz="4" w:space="0"/>
              <w:bottom w:val="single" w:color="000000" w:sz="4" w:space="0"/>
            </w:tcBorders>
            <w:tcW w:w="1973" w:type="dxa"/>
            <w:vAlign w:val="bottom"/>
            <w:textDirection w:val="lrTb"/>
            <w:noWrap w:val="false"/>
          </w:tcPr>
          <w:p>
            <w:pPr>
              <w:jc w:val="center"/>
            </w:pPr>
            <w:r>
              <w:rPr>
                <w:rFonts w:eastAsia="Times New Roman"/>
                <w:b/>
                <w:bCs/>
              </w:rPr>
              <w:t xml:space="preserve">Доля участников, получивших от 81 </w:t>
            </w:r>
            <w:r>
              <w:rPr>
                <w:rFonts w:eastAsia="Times New Roman"/>
                <w:b/>
                <w:bCs/>
              </w:rPr>
              <w:t xml:space="preserve">до 100 баллов</w:t>
            </w:r>
            <w:r/>
          </w:p>
        </w:tc>
        <w:tc>
          <w:tcPr>
            <w:shd w:val="clear" w:color="auto" w:fill="auto"/>
            <w:tcBorders>
              <w:top w:val="single" w:color="000000" w:sz="4" w:space="0"/>
              <w:left w:val="single" w:color="000000" w:sz="4" w:space="0"/>
              <w:bottom w:val="single" w:color="000000" w:sz="4" w:space="0"/>
            </w:tcBorders>
            <w:tcW w:w="1835" w:type="dxa"/>
            <w:vAlign w:val="bottom"/>
            <w:textDirection w:val="lrTb"/>
            <w:noWrap w:val="false"/>
          </w:tcPr>
          <w:p>
            <w:pPr>
              <w:jc w:val="center"/>
            </w:pPr>
            <w:r>
              <w:rPr>
                <w:rFonts w:eastAsia="Times New Roman"/>
                <w:b/>
                <w:bCs/>
              </w:rPr>
              <w:t xml:space="preserve">Доля участников, получивших от 61 до 80 баллов</w:t>
            </w:r>
            <w:r/>
          </w:p>
        </w:tc>
        <w:tc>
          <w:tcPr>
            <w:shd w:val="clear" w:color="auto" w:fill="auto"/>
            <w:tcBorders>
              <w:top w:val="single" w:color="000000" w:sz="4" w:space="0"/>
              <w:left w:val="single" w:color="000000" w:sz="4" w:space="0"/>
              <w:bottom w:val="single" w:color="000000" w:sz="4" w:space="0"/>
              <w:right w:val="single" w:color="000000" w:sz="4" w:space="0"/>
            </w:tcBorders>
            <w:tcW w:w="2035" w:type="dxa"/>
            <w:vAlign w:val="bottom"/>
            <w:textDirection w:val="lrTb"/>
            <w:noWrap w:val="false"/>
          </w:tcPr>
          <w:p>
            <w:pPr>
              <w:jc w:val="center"/>
            </w:pPr>
            <w:r>
              <w:rPr>
                <w:rFonts w:eastAsia="Times New Roman"/>
                <w:b/>
                <w:bCs/>
              </w:rPr>
              <w:t xml:space="preserve">Доля участников, не достигших минимального балла</w:t>
            </w:r>
            <w:r/>
          </w:p>
        </w:tc>
      </w:tr>
      <w:tr>
        <w:trPr>
          <w:trHeight w:val="255"/>
        </w:trPr>
        <w:tc>
          <w:tcPr>
            <w:shd w:val="clear" w:color="auto" w:fill="auto"/>
            <w:tcBorders>
              <w:top w:val="single" w:color="000000" w:sz="4" w:space="0"/>
              <w:left w:val="single" w:color="000000" w:sz="4" w:space="0"/>
              <w:bottom w:val="single" w:color="000000" w:sz="4" w:space="0"/>
            </w:tcBorders>
            <w:tcW w:w="458" w:type="dxa"/>
            <w:vAlign w:val="bottom"/>
            <w:textDirection w:val="lrTb"/>
            <w:noWrap w:val="false"/>
          </w:tcPr>
          <w:p>
            <w:pPr>
              <w:numPr>
                <w:ilvl w:val="0"/>
                <w:numId w:val="31"/>
              </w:numPr>
              <w:contextualSpacing/>
              <w:spacing w:after="160" w:line="252" w:lineRule="auto"/>
              <w:rPr>
                <w:rFonts w:eastAsia="Times New Roman"/>
                <w:b/>
                <w:bCs/>
                <w:sz w:val="20"/>
                <w:szCs w:val="20"/>
              </w:rPr>
            </w:pPr>
            <w:r>
              <w:rPr>
                <w:rFonts w:eastAsia="Times New Roman"/>
                <w:b/>
                <w:bCs/>
                <w:sz w:val="20"/>
                <w:szCs w:val="20"/>
              </w:rPr>
            </w:r>
            <w:r/>
          </w:p>
        </w:tc>
        <w:tc>
          <w:tcPr>
            <w:shd w:val="clear" w:color="auto" w:fill="auto"/>
            <w:tcBorders>
              <w:top w:val="single" w:color="000000" w:sz="4" w:space="0"/>
              <w:left w:val="single" w:color="000000" w:sz="4" w:space="0"/>
              <w:bottom w:val="single" w:color="000000" w:sz="4" w:space="0"/>
            </w:tcBorders>
            <w:tcW w:w="3909" w:type="dxa"/>
            <w:vAlign w:val="bottom"/>
            <w:textDirection w:val="lrTb"/>
            <w:noWrap w:val="false"/>
          </w:tcPr>
          <w:p>
            <w:r>
              <w:rPr>
                <w:rFonts w:eastAsia="Times New Roman"/>
              </w:rPr>
              <w:t xml:space="preserve">МБОУ г. Астрахани "Гимназия №3"</w:t>
            </w:r>
            <w:r/>
          </w:p>
        </w:tc>
        <w:tc>
          <w:tcPr>
            <w:shd w:val="clear" w:color="auto" w:fill="auto"/>
            <w:tcBorders>
              <w:top w:val="single" w:color="000000" w:sz="4" w:space="0"/>
              <w:left w:val="single" w:color="000000" w:sz="4" w:space="0"/>
              <w:bottom w:val="single" w:color="000000" w:sz="4" w:space="0"/>
            </w:tcBorders>
            <w:tcW w:w="1973" w:type="dxa"/>
            <w:vAlign w:val="bottom"/>
            <w:textDirection w:val="lrTb"/>
            <w:noWrap w:val="false"/>
          </w:tcPr>
          <w:p>
            <w:pPr>
              <w:jc w:val="center"/>
            </w:pPr>
            <w:r>
              <w:rPr>
                <w:rFonts w:eastAsia="Times New Roman"/>
              </w:rPr>
              <w:t xml:space="preserve">38,7</w:t>
            </w:r>
            <w:r/>
          </w:p>
        </w:tc>
        <w:tc>
          <w:tcPr>
            <w:shd w:val="clear" w:color="auto" w:fill="auto"/>
            <w:tcBorders>
              <w:top w:val="single" w:color="000000" w:sz="4" w:space="0"/>
              <w:left w:val="single" w:color="000000" w:sz="4" w:space="0"/>
              <w:bottom w:val="single" w:color="000000" w:sz="4" w:space="0"/>
            </w:tcBorders>
            <w:tcW w:w="1835" w:type="dxa"/>
            <w:vAlign w:val="bottom"/>
            <w:textDirection w:val="lrTb"/>
            <w:noWrap w:val="false"/>
          </w:tcPr>
          <w:p>
            <w:pPr>
              <w:jc w:val="center"/>
            </w:pPr>
            <w:r>
              <w:rPr>
                <w:rFonts w:eastAsia="Times New Roman"/>
              </w:rPr>
              <w:t xml:space="preserve">22,6</w:t>
            </w:r>
            <w:r/>
          </w:p>
        </w:tc>
        <w:tc>
          <w:tcPr>
            <w:shd w:val="clear" w:color="auto" w:fill="auto"/>
            <w:tcBorders>
              <w:top w:val="single" w:color="000000" w:sz="4" w:space="0"/>
              <w:left w:val="single" w:color="000000" w:sz="4" w:space="0"/>
              <w:bottom w:val="single" w:color="000000" w:sz="4" w:space="0"/>
              <w:right w:val="single" w:color="000000" w:sz="4" w:space="0"/>
            </w:tcBorders>
            <w:tcW w:w="2035" w:type="dxa"/>
            <w:vAlign w:val="bottom"/>
            <w:textDirection w:val="lrTb"/>
            <w:noWrap w:val="false"/>
          </w:tcPr>
          <w:p>
            <w:pPr>
              <w:jc w:val="center"/>
            </w:pPr>
            <w:r>
              <w:rPr>
                <w:rFonts w:eastAsia="Times New Roman"/>
              </w:rPr>
              <w:t xml:space="preserve">0,0</w:t>
            </w:r>
            <w:r/>
          </w:p>
        </w:tc>
      </w:tr>
      <w:tr>
        <w:trPr>
          <w:trHeight w:val="255"/>
        </w:trPr>
        <w:tc>
          <w:tcPr>
            <w:shd w:val="clear" w:color="auto" w:fill="auto"/>
            <w:tcBorders>
              <w:top w:val="single" w:color="000000" w:sz="4" w:space="0"/>
              <w:left w:val="single" w:color="000000" w:sz="4" w:space="0"/>
              <w:bottom w:val="single" w:color="000000" w:sz="4" w:space="0"/>
            </w:tcBorders>
            <w:tcW w:w="458" w:type="dxa"/>
            <w:vAlign w:val="bottom"/>
            <w:textDirection w:val="lrTb"/>
            <w:noWrap w:val="false"/>
          </w:tcPr>
          <w:p>
            <w:pPr>
              <w:numPr>
                <w:ilvl w:val="0"/>
                <w:numId w:val="31"/>
              </w:numPr>
              <w:contextualSpacing/>
              <w:spacing w:after="160" w:line="252" w:lineRule="auto"/>
              <w:rPr>
                <w:rFonts w:eastAsia="Times New Roman"/>
                <w:sz w:val="20"/>
                <w:szCs w:val="20"/>
              </w:rPr>
            </w:pPr>
            <w:r>
              <w:rPr>
                <w:rFonts w:eastAsia="Times New Roman"/>
                <w:sz w:val="20"/>
                <w:szCs w:val="20"/>
              </w:rPr>
            </w:r>
            <w:r/>
          </w:p>
        </w:tc>
        <w:tc>
          <w:tcPr>
            <w:shd w:val="clear" w:color="auto" w:fill="auto"/>
            <w:tcBorders>
              <w:top w:val="single" w:color="000000" w:sz="4" w:space="0"/>
              <w:left w:val="single" w:color="000000" w:sz="4" w:space="0"/>
              <w:bottom w:val="single" w:color="000000" w:sz="4" w:space="0"/>
            </w:tcBorders>
            <w:tcW w:w="3909" w:type="dxa"/>
            <w:vAlign w:val="bottom"/>
            <w:textDirection w:val="lrTb"/>
            <w:noWrap w:val="false"/>
          </w:tcPr>
          <w:p>
            <w:r>
              <w:rPr>
                <w:rFonts w:eastAsia="Times New Roman"/>
              </w:rPr>
              <w:t xml:space="preserve">МБОУ г. Астрахани "Лицей № 2"</w:t>
            </w:r>
            <w:r/>
          </w:p>
        </w:tc>
        <w:tc>
          <w:tcPr>
            <w:shd w:val="clear" w:color="auto" w:fill="auto"/>
            <w:tcBorders>
              <w:top w:val="single" w:color="000000" w:sz="4" w:space="0"/>
              <w:left w:val="single" w:color="000000" w:sz="4" w:space="0"/>
              <w:bottom w:val="single" w:color="000000" w:sz="4" w:space="0"/>
            </w:tcBorders>
            <w:tcW w:w="1973" w:type="dxa"/>
            <w:vAlign w:val="bottom"/>
            <w:textDirection w:val="lrTb"/>
            <w:noWrap w:val="false"/>
          </w:tcPr>
          <w:p>
            <w:pPr>
              <w:jc w:val="center"/>
            </w:pPr>
            <w:r>
              <w:rPr>
                <w:rFonts w:eastAsia="Times New Roman"/>
              </w:rPr>
              <w:t xml:space="preserve">33,3</w:t>
            </w:r>
            <w:r/>
          </w:p>
        </w:tc>
        <w:tc>
          <w:tcPr>
            <w:shd w:val="clear" w:color="auto" w:fill="auto"/>
            <w:tcBorders>
              <w:top w:val="single" w:color="000000" w:sz="4" w:space="0"/>
              <w:left w:val="single" w:color="000000" w:sz="4" w:space="0"/>
              <w:bottom w:val="single" w:color="000000" w:sz="4" w:space="0"/>
            </w:tcBorders>
            <w:tcW w:w="1835" w:type="dxa"/>
            <w:vAlign w:val="bottom"/>
            <w:textDirection w:val="lrTb"/>
            <w:noWrap w:val="false"/>
          </w:tcPr>
          <w:p>
            <w:pPr>
              <w:jc w:val="center"/>
            </w:pPr>
            <w:r>
              <w:rPr>
                <w:rFonts w:eastAsia="Times New Roman"/>
              </w:rPr>
              <w:t xml:space="preserve">40,0</w:t>
            </w:r>
            <w:r/>
          </w:p>
        </w:tc>
        <w:tc>
          <w:tcPr>
            <w:shd w:val="clear" w:color="auto" w:fill="auto"/>
            <w:tcBorders>
              <w:top w:val="single" w:color="000000" w:sz="4" w:space="0"/>
              <w:left w:val="single" w:color="000000" w:sz="4" w:space="0"/>
              <w:bottom w:val="single" w:color="000000" w:sz="4" w:space="0"/>
              <w:right w:val="single" w:color="000000" w:sz="4" w:space="0"/>
            </w:tcBorders>
            <w:tcW w:w="2035" w:type="dxa"/>
            <w:vAlign w:val="bottom"/>
            <w:textDirection w:val="lrTb"/>
            <w:noWrap w:val="false"/>
          </w:tcPr>
          <w:p>
            <w:pPr>
              <w:jc w:val="center"/>
            </w:pPr>
            <w:r>
              <w:rPr>
                <w:rFonts w:eastAsia="Times New Roman"/>
              </w:rPr>
              <w:t xml:space="preserve">6,7</w:t>
            </w:r>
            <w:r/>
          </w:p>
        </w:tc>
      </w:tr>
      <w:tr>
        <w:trPr>
          <w:trHeight w:val="255"/>
        </w:trPr>
        <w:tc>
          <w:tcPr>
            <w:shd w:val="clear" w:color="auto" w:fill="auto"/>
            <w:tcBorders>
              <w:top w:val="single" w:color="000000" w:sz="4" w:space="0"/>
              <w:left w:val="single" w:color="000000" w:sz="4" w:space="0"/>
              <w:bottom w:val="single" w:color="000000" w:sz="4" w:space="0"/>
            </w:tcBorders>
            <w:tcW w:w="458" w:type="dxa"/>
            <w:vAlign w:val="bottom"/>
            <w:textDirection w:val="lrTb"/>
            <w:noWrap w:val="false"/>
          </w:tcPr>
          <w:p>
            <w:pPr>
              <w:numPr>
                <w:ilvl w:val="0"/>
                <w:numId w:val="31"/>
              </w:numPr>
              <w:contextualSpacing/>
              <w:spacing w:after="160" w:line="252" w:lineRule="auto"/>
              <w:rPr>
                <w:rFonts w:eastAsia="Times New Roman"/>
                <w:sz w:val="20"/>
                <w:szCs w:val="20"/>
              </w:rPr>
            </w:pPr>
            <w:r>
              <w:rPr>
                <w:rFonts w:eastAsia="Times New Roman"/>
                <w:sz w:val="20"/>
                <w:szCs w:val="20"/>
              </w:rPr>
            </w:r>
            <w:r/>
          </w:p>
        </w:tc>
        <w:tc>
          <w:tcPr>
            <w:shd w:val="clear" w:color="auto" w:fill="auto"/>
            <w:tcBorders>
              <w:top w:val="single" w:color="000000" w:sz="4" w:space="0"/>
              <w:left w:val="single" w:color="000000" w:sz="4" w:space="0"/>
              <w:bottom w:val="single" w:color="000000" w:sz="4" w:space="0"/>
            </w:tcBorders>
            <w:tcW w:w="3909" w:type="dxa"/>
            <w:vAlign w:val="bottom"/>
            <w:textDirection w:val="lrTb"/>
            <w:noWrap w:val="false"/>
          </w:tcPr>
          <w:p>
            <w:r>
              <w:rPr>
                <w:rFonts w:eastAsia="Times New Roman"/>
              </w:rPr>
              <w:t xml:space="preserve">МБОУ г. Астрахани "Гимназия № 4"</w:t>
            </w:r>
            <w:r/>
          </w:p>
        </w:tc>
        <w:tc>
          <w:tcPr>
            <w:shd w:val="clear" w:color="auto" w:fill="auto"/>
            <w:tcBorders>
              <w:top w:val="single" w:color="000000" w:sz="4" w:space="0"/>
              <w:left w:val="single" w:color="000000" w:sz="4" w:space="0"/>
              <w:bottom w:val="single" w:color="000000" w:sz="4" w:space="0"/>
            </w:tcBorders>
            <w:tcW w:w="1973" w:type="dxa"/>
            <w:vAlign w:val="bottom"/>
            <w:textDirection w:val="lrTb"/>
            <w:noWrap w:val="false"/>
          </w:tcPr>
          <w:p>
            <w:pPr>
              <w:jc w:val="center"/>
            </w:pPr>
            <w:r>
              <w:rPr>
                <w:rFonts w:eastAsia="Times New Roman"/>
              </w:rPr>
              <w:t xml:space="preserve">27,3</w:t>
            </w:r>
            <w:r/>
          </w:p>
        </w:tc>
        <w:tc>
          <w:tcPr>
            <w:shd w:val="clear" w:color="auto" w:fill="auto"/>
            <w:tcBorders>
              <w:top w:val="single" w:color="000000" w:sz="4" w:space="0"/>
              <w:left w:val="single" w:color="000000" w:sz="4" w:space="0"/>
              <w:bottom w:val="single" w:color="000000" w:sz="4" w:space="0"/>
            </w:tcBorders>
            <w:tcW w:w="1835" w:type="dxa"/>
            <w:vAlign w:val="bottom"/>
            <w:textDirection w:val="lrTb"/>
            <w:noWrap w:val="false"/>
          </w:tcPr>
          <w:p>
            <w:pPr>
              <w:jc w:val="center"/>
            </w:pPr>
            <w:r>
              <w:rPr>
                <w:rFonts w:eastAsia="Times New Roman"/>
              </w:rPr>
              <w:t xml:space="preserve">36,4</w:t>
            </w:r>
            <w:r/>
          </w:p>
        </w:tc>
        <w:tc>
          <w:tcPr>
            <w:shd w:val="clear" w:color="auto" w:fill="auto"/>
            <w:tcBorders>
              <w:top w:val="single" w:color="000000" w:sz="4" w:space="0"/>
              <w:left w:val="single" w:color="000000" w:sz="4" w:space="0"/>
              <w:bottom w:val="single" w:color="000000" w:sz="4" w:space="0"/>
              <w:right w:val="single" w:color="000000" w:sz="4" w:space="0"/>
            </w:tcBorders>
            <w:tcW w:w="2035" w:type="dxa"/>
            <w:vAlign w:val="bottom"/>
            <w:textDirection w:val="lrTb"/>
            <w:noWrap w:val="false"/>
          </w:tcPr>
          <w:p>
            <w:pPr>
              <w:jc w:val="center"/>
            </w:pPr>
            <w:r>
              <w:rPr>
                <w:rFonts w:eastAsia="Times New Roman"/>
              </w:rPr>
              <w:t xml:space="preserve">0,0</w:t>
            </w:r>
            <w:r/>
          </w:p>
        </w:tc>
      </w:tr>
    </w:tbl>
    <w:p>
      <w:pPr>
        <w:keepNext/>
        <w:spacing w:after="200"/>
        <w:rPr>
          <w:bCs/>
          <w:i/>
          <w:sz w:val="18"/>
          <w:szCs w:val="18"/>
        </w:rPr>
      </w:pPr>
      <w:r>
        <w:rPr>
          <w:bCs/>
          <w:i/>
          <w:sz w:val="18"/>
          <w:szCs w:val="18"/>
        </w:rPr>
      </w:r>
      <w:r/>
    </w:p>
    <w:p>
      <w:pPr>
        <w:numPr>
          <w:ilvl w:val="2"/>
          <w:numId w:val="58"/>
        </w:numPr>
        <w:keepLines/>
        <w:keepNext/>
        <w:spacing w:before="200" w:after="160" w:line="252" w:lineRule="auto"/>
      </w:pPr>
      <w:r>
        <w:rPr>
          <w:rFonts w:eastAsia="Times New Roman"/>
          <w:sz w:val="28"/>
        </w:rPr>
        <w:t xml:space="preserve"> </w:t>
      </w:r>
      <w:r>
        <w:rPr>
          <w:rFonts w:eastAsia="SimSun"/>
          <w:sz w:val="28"/>
        </w:rPr>
        <w:t xml:space="preserve">перечень ОО, продемонстрировавших низкие результаты ЕГЭ по предмету </w:t>
      </w:r>
      <w:r>
        <w:rPr>
          <w:rFonts w:eastAsia="SimSun"/>
          <w:b/>
          <w:sz w:val="28"/>
        </w:rPr>
        <w:t xml:space="preserve">История</w:t>
      </w:r>
      <w:r/>
    </w:p>
    <w:p>
      <w:pPr>
        <w:ind w:left="-426" w:firstLine="568"/>
        <w:jc w:val="both"/>
        <w:keepLines/>
        <w:keepNext/>
        <w:spacing w:before="200"/>
      </w:pPr>
      <w:r>
        <w:rPr>
          <w:rFonts w:eastAsia="SimSun"/>
          <w:i/>
          <w:iCs/>
          <w:szCs w:val="22"/>
        </w:rPr>
        <w:t xml:space="preserve">Выбирается от 5 до 15% от общего числа ОО в субъекте Российской Федерации, в которых: </w:t>
      </w:r>
      <w:r/>
    </w:p>
    <w:p>
      <w:pPr>
        <w:numPr>
          <w:ilvl w:val="0"/>
          <w:numId w:val="7"/>
        </w:numPr>
        <w:contextualSpacing/>
        <w:ind w:left="709" w:hanging="425"/>
        <w:jc w:val="both"/>
        <w:spacing w:after="120" w:line="252" w:lineRule="auto"/>
      </w:pPr>
      <w:r>
        <w:rPr>
          <w:rFonts w:eastAsia="Times New Roman"/>
          <w:bCs/>
          <w:i/>
          <w:iCs/>
        </w:rPr>
        <w:t xml:space="preserve">доля</w:t>
      </w:r>
      <w:r>
        <w:rPr>
          <w:rFonts w:eastAsia="Times New Roman"/>
          <w:i/>
          <w:iCs/>
        </w:rPr>
        <w:t xml:space="preserve"> участников ЕГЭ, </w:t>
      </w:r>
      <w:r>
        <w:rPr>
          <w:rFonts w:eastAsia="Times New Roman"/>
          <w:b/>
          <w:i/>
          <w:iCs/>
        </w:rPr>
        <w:t xml:space="preserve">не достигших минимального балла</w:t>
      </w:r>
      <w:r>
        <w:rPr>
          <w:rFonts w:eastAsia="Times New Roman"/>
          <w:i/>
          <w:iCs/>
        </w:rPr>
        <w:t xml:space="preserve">, имеет </w:t>
      </w:r>
      <w:r>
        <w:rPr>
          <w:rFonts w:eastAsia="Times New Roman"/>
          <w:b/>
          <w:i/>
          <w:iCs/>
        </w:rPr>
        <w:t xml:space="preserve">максимальные значения</w:t>
      </w:r>
      <w:r>
        <w:rPr>
          <w:rFonts w:eastAsia="Times New Roman"/>
          <w:i/>
          <w:iCs/>
        </w:rPr>
        <w:t xml:space="preserve"> (по сравнен</w:t>
      </w:r>
      <w:r>
        <w:rPr>
          <w:rFonts w:eastAsia="Times New Roman"/>
          <w:i/>
          <w:iCs/>
        </w:rPr>
        <w:t xml:space="preserve">ию с другими ОО субъекта Российской Федерации);</w:t>
      </w:r>
      <w:r/>
    </w:p>
    <w:p>
      <w:pPr>
        <w:numPr>
          <w:ilvl w:val="0"/>
          <w:numId w:val="7"/>
        </w:numPr>
        <w:contextualSpacing/>
        <w:ind w:left="709" w:hanging="425"/>
        <w:jc w:val="both"/>
        <w:spacing w:after="120" w:line="252" w:lineRule="auto"/>
      </w:pPr>
      <w:r>
        <w:rPr>
          <w:rFonts w:eastAsia="Times New Roman"/>
          <w:bCs/>
          <w:i/>
          <w:iCs/>
        </w:rPr>
        <w:t xml:space="preserve">доля</w:t>
      </w:r>
      <w:r>
        <w:rPr>
          <w:rFonts w:eastAsia="Times New Roman"/>
          <w:i/>
          <w:iCs/>
        </w:rPr>
        <w:t xml:space="preserve"> участников ЕГЭ, </w:t>
      </w:r>
      <w:r>
        <w:rPr>
          <w:rFonts w:eastAsia="Times New Roman"/>
          <w:b/>
          <w:i/>
          <w:iCs/>
        </w:rPr>
        <w:t xml:space="preserve">получивших от 61 до 100 баллов</w:t>
      </w:r>
      <w:r>
        <w:rPr>
          <w:rFonts w:eastAsia="Times New Roman"/>
          <w:i/>
          <w:iCs/>
        </w:rPr>
        <w:t xml:space="preserve">, имеет </w:t>
      </w:r>
      <w:r>
        <w:rPr>
          <w:rFonts w:eastAsia="Times New Roman"/>
          <w:b/>
          <w:i/>
          <w:iCs/>
        </w:rPr>
        <w:t xml:space="preserve">минимальные значения</w:t>
      </w:r>
      <w:r>
        <w:rPr>
          <w:rFonts w:eastAsia="Times New Roman"/>
          <w:i/>
          <w:iCs/>
        </w:rPr>
        <w:t xml:space="preserve"> (по сравнению с другими ОО субъекта Российской Федерации).</w:t>
      </w:r>
      <w:r/>
    </w:p>
    <w:p>
      <w:pPr>
        <w:jc w:val="right"/>
        <w:keepNext/>
        <w:spacing w:after="200"/>
      </w:pPr>
      <w:r>
        <w:rPr>
          <w:bCs/>
          <w:i/>
          <w:sz w:val="18"/>
          <w:szCs w:val="18"/>
          <w:lang w:val="en-US"/>
        </w:rPr>
        <w:t xml:space="preserve">Таблица </w:t>
      </w:r>
      <w:r>
        <w:rPr>
          <w:bCs/>
          <w:i/>
          <w:sz w:val="18"/>
          <w:szCs w:val="18"/>
          <w:lang w:val="en-US" w:eastAsia="ru-RU"/>
        </w:rPr>
        <w:t xml:space="preserve">2-105</w:t>
      </w:r>
      <w:r/>
    </w:p>
    <w:tbl>
      <w:tblPr>
        <w:tblW w:w="0" w:type="auto"/>
        <w:tblInd w:w="-456" w:type="dxa"/>
        <w:tblLayout w:type="fixed"/>
        <w:tblLook w:val="0000" w:firstRow="0" w:lastRow="0" w:firstColumn="0" w:lastColumn="0" w:noHBand="0" w:noVBand="0"/>
      </w:tblPr>
      <w:tblGrid>
        <w:gridCol w:w="458"/>
        <w:gridCol w:w="3483"/>
        <w:gridCol w:w="2268"/>
        <w:gridCol w:w="1842"/>
        <w:gridCol w:w="2035"/>
      </w:tblGrid>
      <w:tr>
        <w:trPr>
          <w:trHeight w:val="255"/>
        </w:trPr>
        <w:tc>
          <w:tcPr>
            <w:shd w:val="clear" w:color="auto" w:fill="auto"/>
            <w:tcBorders>
              <w:top w:val="single" w:color="000000" w:sz="4" w:space="0"/>
              <w:left w:val="single" w:color="000000" w:sz="4" w:space="0"/>
              <w:bottom w:val="single" w:color="000000" w:sz="4" w:space="0"/>
            </w:tcBorders>
            <w:tcW w:w="458" w:type="dxa"/>
            <w:vAlign w:val="bottom"/>
            <w:textDirection w:val="lrTb"/>
            <w:noWrap w:val="false"/>
          </w:tcPr>
          <w:p>
            <w:r>
              <w:rPr>
                <w:rFonts w:eastAsia="Times New Roman"/>
                <w:b/>
                <w:bCs/>
              </w:rPr>
              <w:t xml:space="preserve">№</w:t>
            </w:r>
            <w:r/>
          </w:p>
        </w:tc>
        <w:tc>
          <w:tcPr>
            <w:shd w:val="clear" w:color="auto" w:fill="auto"/>
            <w:tcBorders>
              <w:top w:val="single" w:color="000000" w:sz="4" w:space="0"/>
              <w:left w:val="single" w:color="000000" w:sz="4" w:space="0"/>
              <w:bottom w:val="single" w:color="000000" w:sz="4" w:space="0"/>
            </w:tcBorders>
            <w:tcW w:w="3483" w:type="dxa"/>
            <w:vAlign w:val="bottom"/>
            <w:textDirection w:val="lrTb"/>
            <w:noWrap w:val="false"/>
          </w:tcPr>
          <w:p>
            <w:r>
              <w:rPr>
                <w:rFonts w:eastAsia="Times New Roman"/>
                <w:b/>
                <w:bCs/>
              </w:rPr>
              <w:t xml:space="preserve"> </w:t>
            </w:r>
            <w:r>
              <w:rPr>
                <w:rFonts w:eastAsia="Times New Roman"/>
                <w:b/>
                <w:bCs/>
              </w:rPr>
              <w:t xml:space="preserve">Наименование ОО</w:t>
            </w:r>
            <w:r/>
          </w:p>
        </w:tc>
        <w:tc>
          <w:tcPr>
            <w:shd w:val="clear" w:color="auto" w:fill="auto"/>
            <w:tcBorders>
              <w:top w:val="single" w:color="000000" w:sz="4" w:space="0"/>
              <w:left w:val="single" w:color="000000" w:sz="4" w:space="0"/>
              <w:bottom w:val="single" w:color="000000" w:sz="4" w:space="0"/>
            </w:tcBorders>
            <w:tcW w:w="2268" w:type="dxa"/>
            <w:vAlign w:val="bottom"/>
            <w:textDirection w:val="lrTb"/>
            <w:noWrap w:val="false"/>
          </w:tcPr>
          <w:p>
            <w:pPr>
              <w:jc w:val="center"/>
            </w:pPr>
            <w:r>
              <w:rPr>
                <w:rFonts w:eastAsia="Times New Roman"/>
                <w:b/>
                <w:bCs/>
              </w:rPr>
              <w:t xml:space="preserve">Доля участников, не достигших минима</w:t>
            </w:r>
            <w:r>
              <w:rPr>
                <w:rFonts w:eastAsia="Times New Roman"/>
                <w:b/>
                <w:bCs/>
              </w:rPr>
              <w:t xml:space="preserve">льного балла</w:t>
            </w:r>
            <w:r/>
          </w:p>
        </w:tc>
        <w:tc>
          <w:tcPr>
            <w:shd w:val="clear" w:color="auto" w:fill="auto"/>
            <w:tcBorders>
              <w:top w:val="single" w:color="000000" w:sz="4" w:space="0"/>
              <w:left w:val="single" w:color="000000" w:sz="4" w:space="0"/>
              <w:bottom w:val="single" w:color="000000" w:sz="4" w:space="0"/>
            </w:tcBorders>
            <w:tcW w:w="1842" w:type="dxa"/>
            <w:vAlign w:val="bottom"/>
            <w:textDirection w:val="lrTb"/>
            <w:noWrap w:val="false"/>
          </w:tcPr>
          <w:p>
            <w:pPr>
              <w:jc w:val="center"/>
            </w:pPr>
            <w:r>
              <w:rPr>
                <w:rFonts w:eastAsia="Times New Roman"/>
                <w:b/>
                <w:bCs/>
              </w:rPr>
              <w:t xml:space="preserve">Доля участников, получивших от 61 до 80 баллов</w:t>
            </w:r>
            <w:r/>
          </w:p>
        </w:tc>
        <w:tc>
          <w:tcPr>
            <w:shd w:val="clear" w:color="auto" w:fill="auto"/>
            <w:tcBorders>
              <w:top w:val="single" w:color="000000" w:sz="4" w:space="0"/>
              <w:left w:val="single" w:color="000000" w:sz="4" w:space="0"/>
              <w:bottom w:val="single" w:color="000000" w:sz="4" w:space="0"/>
              <w:right w:val="single" w:color="000000" w:sz="4" w:space="0"/>
            </w:tcBorders>
            <w:tcW w:w="2035" w:type="dxa"/>
            <w:vAlign w:val="bottom"/>
            <w:textDirection w:val="lrTb"/>
            <w:noWrap w:val="false"/>
          </w:tcPr>
          <w:p>
            <w:pPr>
              <w:jc w:val="center"/>
            </w:pPr>
            <w:r>
              <w:rPr>
                <w:rFonts w:eastAsia="Times New Roman"/>
                <w:b/>
                <w:bCs/>
              </w:rPr>
              <w:t xml:space="preserve">Доля участников, получивших от 81 до 100 баллов</w:t>
            </w:r>
            <w:r/>
          </w:p>
        </w:tc>
      </w:tr>
      <w:tr>
        <w:trPr>
          <w:trHeight w:val="255"/>
        </w:trPr>
        <w:tc>
          <w:tcPr>
            <w:shd w:val="clear" w:color="auto" w:fill="auto"/>
            <w:tcBorders>
              <w:top w:val="single" w:color="000000" w:sz="4" w:space="0"/>
              <w:left w:val="single" w:color="000000" w:sz="4" w:space="0"/>
              <w:bottom w:val="single" w:color="000000" w:sz="4" w:space="0"/>
            </w:tcBorders>
            <w:tcW w:w="458" w:type="dxa"/>
            <w:vAlign w:val="bottom"/>
            <w:textDirection w:val="lrTb"/>
            <w:noWrap w:val="false"/>
          </w:tcPr>
          <w:p>
            <w:pPr>
              <w:numPr>
                <w:ilvl w:val="0"/>
                <w:numId w:val="56"/>
              </w:numPr>
              <w:contextualSpacing/>
              <w:spacing w:after="160" w:line="252" w:lineRule="auto"/>
              <w:rPr>
                <w:rFonts w:eastAsia="Times New Roman"/>
                <w:b/>
                <w:bCs/>
                <w:sz w:val="20"/>
                <w:szCs w:val="20"/>
              </w:rPr>
            </w:pPr>
            <w:r>
              <w:rPr>
                <w:rFonts w:eastAsia="Times New Roman"/>
                <w:b/>
                <w:bCs/>
                <w:sz w:val="20"/>
                <w:szCs w:val="20"/>
              </w:rPr>
            </w:r>
            <w:r/>
          </w:p>
        </w:tc>
        <w:tc>
          <w:tcPr>
            <w:shd w:val="clear" w:color="auto" w:fill="auto"/>
            <w:tcBorders>
              <w:top w:val="single" w:color="000000" w:sz="4" w:space="0"/>
              <w:left w:val="single" w:color="000000" w:sz="4" w:space="0"/>
              <w:bottom w:val="single" w:color="000000" w:sz="4" w:space="0"/>
            </w:tcBorders>
            <w:tcW w:w="3483" w:type="dxa"/>
            <w:vAlign w:val="bottom"/>
            <w:textDirection w:val="lrTb"/>
            <w:noWrap w:val="false"/>
          </w:tcPr>
          <w:p>
            <w:r>
              <w:rPr>
                <w:rFonts w:eastAsia="Times New Roman"/>
                <w:bCs/>
              </w:rPr>
              <w:t xml:space="preserve">МБОУ г. Астрахани "СОШ № 27"</w:t>
            </w:r>
            <w:r/>
          </w:p>
        </w:tc>
        <w:tc>
          <w:tcPr>
            <w:shd w:val="clear" w:color="auto" w:fill="auto"/>
            <w:tcBorders>
              <w:top w:val="single" w:color="000000" w:sz="4" w:space="0"/>
              <w:left w:val="single" w:color="000000" w:sz="4" w:space="0"/>
              <w:bottom w:val="single" w:color="000000" w:sz="4" w:space="0"/>
            </w:tcBorders>
            <w:tcW w:w="2268" w:type="dxa"/>
            <w:vAlign w:val="bottom"/>
            <w:textDirection w:val="lrTb"/>
            <w:noWrap w:val="false"/>
          </w:tcPr>
          <w:p>
            <w:pPr>
              <w:jc w:val="center"/>
            </w:pPr>
            <w:r>
              <w:rPr>
                <w:rFonts w:eastAsia="Times New Roman"/>
                <w:bCs/>
              </w:rPr>
              <w:t xml:space="preserve">27,3</w:t>
            </w:r>
            <w:r/>
          </w:p>
        </w:tc>
        <w:tc>
          <w:tcPr>
            <w:shd w:val="clear" w:color="auto" w:fill="auto"/>
            <w:tcBorders>
              <w:top w:val="single" w:color="000000" w:sz="4" w:space="0"/>
              <w:left w:val="single" w:color="000000" w:sz="4" w:space="0"/>
              <w:bottom w:val="single" w:color="000000" w:sz="4" w:space="0"/>
            </w:tcBorders>
            <w:tcW w:w="1842" w:type="dxa"/>
            <w:vAlign w:val="bottom"/>
            <w:textDirection w:val="lrTb"/>
            <w:noWrap w:val="false"/>
          </w:tcPr>
          <w:p>
            <w:pPr>
              <w:jc w:val="center"/>
            </w:pPr>
            <w:r>
              <w:rPr>
                <w:rFonts w:eastAsia="Times New Roman"/>
                <w:bCs/>
              </w:rPr>
              <w:t xml:space="preserve">0,0</w:t>
            </w:r>
            <w:r/>
          </w:p>
        </w:tc>
        <w:tc>
          <w:tcPr>
            <w:shd w:val="clear" w:color="auto" w:fill="auto"/>
            <w:tcBorders>
              <w:top w:val="single" w:color="000000" w:sz="4" w:space="0"/>
              <w:left w:val="single" w:color="000000" w:sz="4" w:space="0"/>
              <w:bottom w:val="single" w:color="000000" w:sz="4" w:space="0"/>
              <w:right w:val="single" w:color="000000" w:sz="4" w:space="0"/>
            </w:tcBorders>
            <w:tcW w:w="2035" w:type="dxa"/>
            <w:vAlign w:val="bottom"/>
            <w:textDirection w:val="lrTb"/>
            <w:noWrap w:val="false"/>
          </w:tcPr>
          <w:p>
            <w:pPr>
              <w:jc w:val="center"/>
            </w:pPr>
            <w:r>
              <w:rPr>
                <w:rFonts w:eastAsia="Times New Roman"/>
                <w:bCs/>
              </w:rPr>
              <w:t xml:space="preserve">0,0</w:t>
            </w:r>
            <w:r/>
          </w:p>
        </w:tc>
      </w:tr>
      <w:tr>
        <w:trPr>
          <w:trHeight w:val="255"/>
        </w:trPr>
        <w:tc>
          <w:tcPr>
            <w:shd w:val="clear" w:color="auto" w:fill="auto"/>
            <w:tcBorders>
              <w:top w:val="single" w:color="000000" w:sz="4" w:space="0"/>
              <w:left w:val="single" w:color="000000" w:sz="4" w:space="0"/>
              <w:bottom w:val="single" w:color="000000" w:sz="4" w:space="0"/>
            </w:tcBorders>
            <w:tcW w:w="458" w:type="dxa"/>
            <w:vAlign w:val="bottom"/>
            <w:textDirection w:val="lrTb"/>
            <w:noWrap w:val="false"/>
          </w:tcPr>
          <w:p>
            <w:pPr>
              <w:numPr>
                <w:ilvl w:val="0"/>
                <w:numId w:val="56"/>
              </w:numPr>
              <w:contextualSpacing/>
              <w:spacing w:after="160" w:line="252" w:lineRule="auto"/>
              <w:rPr>
                <w:rFonts w:eastAsia="Times New Roman"/>
                <w:bCs/>
                <w:sz w:val="20"/>
                <w:szCs w:val="20"/>
              </w:rPr>
            </w:pPr>
            <w:r>
              <w:rPr>
                <w:rFonts w:eastAsia="Times New Roman"/>
                <w:bCs/>
                <w:sz w:val="20"/>
                <w:szCs w:val="20"/>
              </w:rPr>
            </w:r>
            <w:r/>
          </w:p>
        </w:tc>
        <w:tc>
          <w:tcPr>
            <w:shd w:val="clear" w:color="auto" w:fill="auto"/>
            <w:tcBorders>
              <w:top w:val="single" w:color="000000" w:sz="4" w:space="0"/>
              <w:left w:val="single" w:color="000000" w:sz="4" w:space="0"/>
              <w:bottom w:val="single" w:color="000000" w:sz="4" w:space="0"/>
            </w:tcBorders>
            <w:tcW w:w="3483" w:type="dxa"/>
            <w:vAlign w:val="bottom"/>
            <w:textDirection w:val="lrTb"/>
            <w:noWrap w:val="false"/>
          </w:tcPr>
          <w:p>
            <w:r>
              <w:rPr>
                <w:rFonts w:eastAsia="Times New Roman"/>
              </w:rPr>
              <w:t xml:space="preserve">МБОУ г. Астрахани "СОШ №8"</w:t>
            </w:r>
            <w:r/>
          </w:p>
        </w:tc>
        <w:tc>
          <w:tcPr>
            <w:shd w:val="clear" w:color="auto" w:fill="auto"/>
            <w:tcBorders>
              <w:top w:val="single" w:color="000000" w:sz="4" w:space="0"/>
              <w:left w:val="single" w:color="000000" w:sz="4" w:space="0"/>
              <w:bottom w:val="single" w:color="000000" w:sz="4" w:space="0"/>
            </w:tcBorders>
            <w:tcW w:w="2268" w:type="dxa"/>
            <w:vAlign w:val="bottom"/>
            <w:textDirection w:val="lrTb"/>
            <w:noWrap w:val="false"/>
          </w:tcPr>
          <w:p>
            <w:pPr>
              <w:jc w:val="center"/>
            </w:pPr>
            <w:r>
              <w:rPr>
                <w:rFonts w:eastAsia="Times New Roman"/>
              </w:rPr>
              <w:t xml:space="preserve">30,0</w:t>
            </w:r>
            <w:r/>
          </w:p>
        </w:tc>
        <w:tc>
          <w:tcPr>
            <w:shd w:val="clear" w:color="auto" w:fill="auto"/>
            <w:tcBorders>
              <w:top w:val="single" w:color="000000" w:sz="4" w:space="0"/>
              <w:left w:val="single" w:color="000000" w:sz="4" w:space="0"/>
              <w:bottom w:val="single" w:color="000000" w:sz="4" w:space="0"/>
            </w:tcBorders>
            <w:tcW w:w="1842" w:type="dxa"/>
            <w:vAlign w:val="bottom"/>
            <w:textDirection w:val="lrTb"/>
            <w:noWrap w:val="false"/>
          </w:tcPr>
          <w:p>
            <w:pPr>
              <w:jc w:val="center"/>
            </w:pPr>
            <w:r>
              <w:rPr>
                <w:rFonts w:eastAsia="Times New Roman"/>
              </w:rPr>
              <w:t xml:space="preserve">10,0</w:t>
            </w:r>
            <w:r/>
          </w:p>
        </w:tc>
        <w:tc>
          <w:tcPr>
            <w:shd w:val="clear" w:color="auto" w:fill="auto"/>
            <w:tcBorders>
              <w:top w:val="single" w:color="000000" w:sz="4" w:space="0"/>
              <w:left w:val="single" w:color="000000" w:sz="4" w:space="0"/>
              <w:bottom w:val="single" w:color="000000" w:sz="4" w:space="0"/>
              <w:right w:val="single" w:color="000000" w:sz="4" w:space="0"/>
            </w:tcBorders>
            <w:tcW w:w="2035" w:type="dxa"/>
            <w:vAlign w:val="bottom"/>
            <w:textDirection w:val="lrTb"/>
            <w:noWrap w:val="false"/>
          </w:tcPr>
          <w:p>
            <w:pPr>
              <w:jc w:val="center"/>
            </w:pPr>
            <w:r>
              <w:rPr>
                <w:rFonts w:eastAsia="Times New Roman"/>
              </w:rPr>
              <w:t xml:space="preserve">0,0</w:t>
            </w:r>
            <w:r/>
          </w:p>
        </w:tc>
      </w:tr>
      <w:tr>
        <w:trPr>
          <w:trHeight w:val="255"/>
        </w:trPr>
        <w:tc>
          <w:tcPr>
            <w:shd w:val="clear" w:color="auto" w:fill="auto"/>
            <w:tcBorders>
              <w:top w:val="single" w:color="000000" w:sz="4" w:space="0"/>
              <w:left w:val="single" w:color="000000" w:sz="4" w:space="0"/>
              <w:bottom w:val="single" w:color="000000" w:sz="4" w:space="0"/>
            </w:tcBorders>
            <w:tcW w:w="458" w:type="dxa"/>
            <w:vAlign w:val="bottom"/>
            <w:textDirection w:val="lrTb"/>
            <w:noWrap w:val="false"/>
          </w:tcPr>
          <w:p>
            <w:pPr>
              <w:numPr>
                <w:ilvl w:val="0"/>
                <w:numId w:val="56"/>
              </w:numPr>
              <w:contextualSpacing/>
              <w:spacing w:after="160" w:line="252" w:lineRule="auto"/>
              <w:rPr>
                <w:rFonts w:eastAsia="Times New Roman"/>
                <w:sz w:val="20"/>
                <w:szCs w:val="20"/>
              </w:rPr>
            </w:pPr>
            <w:r>
              <w:rPr>
                <w:rFonts w:eastAsia="Times New Roman"/>
                <w:sz w:val="20"/>
                <w:szCs w:val="20"/>
              </w:rPr>
            </w:r>
            <w:r/>
          </w:p>
        </w:tc>
        <w:tc>
          <w:tcPr>
            <w:shd w:val="clear" w:color="auto" w:fill="auto"/>
            <w:tcBorders>
              <w:top w:val="single" w:color="000000" w:sz="4" w:space="0"/>
              <w:left w:val="single" w:color="000000" w:sz="4" w:space="0"/>
              <w:bottom w:val="single" w:color="000000" w:sz="4" w:space="0"/>
            </w:tcBorders>
            <w:tcW w:w="3483" w:type="dxa"/>
            <w:vAlign w:val="bottom"/>
            <w:textDirection w:val="lrTb"/>
            <w:noWrap w:val="false"/>
          </w:tcPr>
          <w:p>
            <w:r>
              <w:rPr>
                <w:rFonts w:eastAsia="Times New Roman"/>
              </w:rPr>
              <w:t xml:space="preserve">МБОУ "Володарская СОШ № 2"</w:t>
            </w:r>
            <w:r/>
          </w:p>
        </w:tc>
        <w:tc>
          <w:tcPr>
            <w:shd w:val="clear" w:color="auto" w:fill="auto"/>
            <w:tcBorders>
              <w:top w:val="single" w:color="000000" w:sz="4" w:space="0"/>
              <w:left w:val="single" w:color="000000" w:sz="4" w:space="0"/>
              <w:bottom w:val="single" w:color="000000" w:sz="4" w:space="0"/>
            </w:tcBorders>
            <w:tcW w:w="2268" w:type="dxa"/>
            <w:vAlign w:val="bottom"/>
            <w:textDirection w:val="lrTb"/>
            <w:noWrap w:val="false"/>
          </w:tcPr>
          <w:p>
            <w:pPr>
              <w:jc w:val="center"/>
            </w:pPr>
            <w:r>
              <w:rPr>
                <w:rFonts w:eastAsia="Times New Roman"/>
              </w:rPr>
              <w:t xml:space="preserve">23,1</w:t>
            </w:r>
            <w:r/>
          </w:p>
        </w:tc>
        <w:tc>
          <w:tcPr>
            <w:shd w:val="clear" w:color="auto" w:fill="auto"/>
            <w:tcBorders>
              <w:top w:val="single" w:color="000000" w:sz="4" w:space="0"/>
              <w:left w:val="single" w:color="000000" w:sz="4" w:space="0"/>
              <w:bottom w:val="single" w:color="000000" w:sz="4" w:space="0"/>
            </w:tcBorders>
            <w:tcW w:w="1842" w:type="dxa"/>
            <w:vAlign w:val="bottom"/>
            <w:textDirection w:val="lrTb"/>
            <w:noWrap w:val="false"/>
          </w:tcPr>
          <w:p>
            <w:pPr>
              <w:jc w:val="center"/>
            </w:pPr>
            <w:r>
              <w:rPr>
                <w:rFonts w:eastAsia="Times New Roman"/>
              </w:rPr>
              <w:t xml:space="preserve">0,0</w:t>
            </w:r>
            <w:r/>
          </w:p>
        </w:tc>
        <w:tc>
          <w:tcPr>
            <w:shd w:val="clear" w:color="auto" w:fill="auto"/>
            <w:tcBorders>
              <w:top w:val="single" w:color="000000" w:sz="4" w:space="0"/>
              <w:left w:val="single" w:color="000000" w:sz="4" w:space="0"/>
              <w:bottom w:val="single" w:color="000000" w:sz="4" w:space="0"/>
              <w:right w:val="single" w:color="000000" w:sz="4" w:space="0"/>
            </w:tcBorders>
            <w:tcW w:w="2035" w:type="dxa"/>
            <w:vAlign w:val="bottom"/>
            <w:textDirection w:val="lrTb"/>
            <w:noWrap w:val="false"/>
          </w:tcPr>
          <w:p>
            <w:pPr>
              <w:jc w:val="center"/>
            </w:pPr>
            <w:r>
              <w:rPr>
                <w:rFonts w:eastAsia="Times New Roman"/>
              </w:rPr>
              <w:t xml:space="preserve">0,0</w:t>
            </w:r>
            <w:r/>
          </w:p>
        </w:tc>
      </w:tr>
    </w:tbl>
    <w:p>
      <w:pPr>
        <w:pStyle w:val="1082"/>
        <w:numPr>
          <w:ilvl w:val="1"/>
          <w:numId w:val="1"/>
        </w:numPr>
        <w:tabs>
          <w:tab w:val="left" w:pos="567" w:leader="none"/>
        </w:tabs>
      </w:pPr>
      <w:r>
        <w:rPr>
          <w:rFonts w:ascii="Times New Roman" w:hAnsi="Times New Roman" w:cs="Times New Roman"/>
        </w:rPr>
        <w:t xml:space="preserve">ВЫВОДЫ о характере</w:t>
      </w:r>
      <w:r>
        <w:rPr>
          <w:rFonts w:ascii="Times New Roman" w:hAnsi="Times New Roman" w:cs="Times New Roman"/>
        </w:rPr>
        <w:t xml:space="preserve"> изменения результатов ЕГЭ по предмету</w:t>
      </w:r>
      <w:r/>
    </w:p>
    <w:p>
      <w:pPr>
        <w:jc w:val="both"/>
      </w:pPr>
      <w:r>
        <w:tab/>
        <w:t xml:space="preserve">Практически на 60% увеличилось количество участников, не набравших минимального балла. И несмотря на то, что высокобалльников стало в полтора раза больше, средний балл снизился на 0,6 пункта. Единственный стобалльник</w:t>
      </w:r>
      <w:r>
        <w:t xml:space="preserve"> из Астрахани.</w:t>
      </w:r>
      <w:r/>
    </w:p>
    <w:p>
      <w:pPr>
        <w:jc w:val="both"/>
      </w:pPr>
      <w:r>
        <w:tab/>
        <w:t xml:space="preserve">ВПЛ показали неоднозначные результаты, увеличив на 90% количество высокобалльников и в 2 раза не преодолевших минимального балла. Обучающиеся по программам СОО показали аналогично 62% и 55%.</w:t>
      </w:r>
      <w:r/>
    </w:p>
    <w:p>
      <w:pPr>
        <w:jc w:val="both"/>
      </w:pPr>
      <w:r>
        <w:tab/>
        <w:t xml:space="preserve">Такая же тенденция просматривается и в разрезе п</w:t>
      </w:r>
      <w:r>
        <w:t xml:space="preserve">о типам ОО. Среди лицеистов и гимназистов – прирост высокобалльников – 76%, а не сдавших – увеличение в 3 раза. По выпускникам СОШ – 30% и 46%.</w:t>
      </w:r>
      <w:r/>
    </w:p>
    <w:p>
      <w:pPr>
        <w:jc w:val="both"/>
      </w:pPr>
      <w:r>
        <w:tab/>
        <w:t xml:space="preserve">Более 50% участников Енотаевского района получили более 61 балла, при этом у них отсутствуют участники, не прео</w:t>
      </w:r>
      <w:r>
        <w:t xml:space="preserve">долевшие минимальный порог. </w:t>
      </w:r>
      <w:r/>
    </w:p>
    <w:p>
      <w:pPr>
        <w:pStyle w:val="1080"/>
      </w:pPr>
      <w:r>
        <w:t xml:space="preserve">Раздел 3. АНАЛИЗ РЕЗУЛЬТАТОВ ВЫПОЛНЕНИЯ ОТДЕЛЬНЫХ ЗАДАНИЙ ИЛИ ГРУПП ЗАДАНИЙ</w:t>
      </w:r>
      <w:r/>
    </w:p>
    <w:p>
      <w:pPr>
        <w:jc w:val="both"/>
        <w:rPr>
          <w:b/>
        </w:rPr>
      </w:pPr>
      <w:r>
        <w:rPr>
          <w:b/>
        </w:rPr>
      </w:r>
      <w:r/>
    </w:p>
    <w:p>
      <w:pPr>
        <w:ind w:left="-425" w:firstLine="425"/>
        <w:jc w:val="both"/>
        <w:spacing w:after="120"/>
      </w:pPr>
      <w:r>
        <w:rPr>
          <w:b/>
        </w:rPr>
        <w:t xml:space="preserve">3.1. </w:t>
      </w:r>
      <w:r>
        <w:t xml:space="preserve"> </w:t>
      </w:r>
      <w:r>
        <w:rPr>
          <w:b/>
        </w:rPr>
        <w:t xml:space="preserve">Краткая характеристика КИМ по учебному предмету</w:t>
      </w:r>
      <w:r/>
    </w:p>
    <w:p>
      <w:pPr>
        <w:pStyle w:val="1596"/>
        <w:ind w:left="0" w:firstLine="567"/>
        <w:jc w:val="both"/>
        <w:spacing w:line="240" w:lineRule="auto"/>
      </w:pPr>
      <w:r>
        <w:rPr>
          <w:rFonts w:ascii="Times New Roman" w:hAnsi="Times New Roman" w:cs="Times New Roman"/>
          <w:bCs/>
          <w:sz w:val="24"/>
          <w:szCs w:val="24"/>
        </w:rPr>
        <w:t xml:space="preserve">В структуре КИМ по истории 2020 г. не произошло изменений по сравнению с 2019 г. </w:t>
      </w:r>
      <w:r/>
    </w:p>
    <w:p>
      <w:pPr>
        <w:pStyle w:val="1596"/>
        <w:ind w:left="0" w:firstLine="567"/>
        <w:jc w:val="both"/>
        <w:spacing w:line="240" w:lineRule="auto"/>
      </w:pPr>
      <w:r>
        <w:rPr>
          <w:rFonts w:ascii="Times New Roman" w:hAnsi="Times New Roman" w:cs="Times New Roman"/>
          <w:bCs/>
          <w:sz w:val="24"/>
          <w:szCs w:val="24"/>
        </w:rPr>
        <w:t xml:space="preserve">Каждый вариант</w:t>
      </w:r>
      <w:r>
        <w:rPr>
          <w:rFonts w:ascii="Times New Roman" w:hAnsi="Times New Roman" w:cs="Times New Roman"/>
          <w:bCs/>
          <w:sz w:val="24"/>
          <w:szCs w:val="24"/>
        </w:rPr>
        <w:t xml:space="preserve"> экзаменационной работы состоит из двух частей и включает в себя 25 заданий, различающихся формой и уровнем сложности.</w:t>
      </w:r>
      <w:r/>
    </w:p>
    <w:p>
      <w:pPr>
        <w:pStyle w:val="1596"/>
        <w:ind w:left="0" w:firstLine="567"/>
        <w:jc w:val="both"/>
        <w:spacing w:line="240" w:lineRule="auto"/>
      </w:pPr>
      <w:r>
        <w:rPr>
          <w:rFonts w:ascii="Times New Roman" w:hAnsi="Times New Roman" w:cs="Times New Roman"/>
          <w:bCs/>
          <w:sz w:val="24"/>
          <w:szCs w:val="24"/>
        </w:rPr>
        <w:t xml:space="preserve">Часть 1 содержит 19 заданий с кратким ответом.</w:t>
      </w:r>
      <w:r/>
    </w:p>
    <w:p>
      <w:pPr>
        <w:pStyle w:val="1596"/>
        <w:ind w:left="0" w:firstLine="567"/>
        <w:jc w:val="both"/>
        <w:spacing w:line="240" w:lineRule="auto"/>
      </w:pPr>
      <w:r>
        <w:rPr>
          <w:rFonts w:ascii="Times New Roman" w:hAnsi="Times New Roman" w:cs="Times New Roman"/>
          <w:bCs/>
          <w:sz w:val="24"/>
          <w:szCs w:val="24"/>
        </w:rPr>
        <w:t xml:space="preserve">В экзаменационной работе предложены следующие разновидности заданий с кратким ответом:</w:t>
      </w:r>
      <w:r/>
    </w:p>
    <w:p>
      <w:pPr>
        <w:pStyle w:val="1596"/>
        <w:ind w:left="0" w:firstLine="567"/>
        <w:jc w:val="both"/>
        <w:spacing w:line="240" w:lineRule="auto"/>
      </w:pPr>
      <w:r>
        <w:rPr>
          <w:rFonts w:ascii="Times New Roman" w:hAnsi="Times New Roman" w:cs="Times New Roman"/>
          <w:bCs/>
          <w:sz w:val="24"/>
          <w:szCs w:val="24"/>
        </w:rPr>
        <w:t xml:space="preserve">– </w:t>
      </w:r>
      <w:r>
        <w:rPr>
          <w:rFonts w:ascii="Times New Roman" w:hAnsi="Times New Roman" w:cs="Times New Roman"/>
          <w:bCs/>
          <w:sz w:val="24"/>
          <w:szCs w:val="24"/>
        </w:rPr>
        <w:t xml:space="preserve">з</w:t>
      </w:r>
      <w:r>
        <w:rPr>
          <w:rFonts w:ascii="Times New Roman" w:hAnsi="Times New Roman" w:cs="Times New Roman"/>
          <w:bCs/>
          <w:sz w:val="24"/>
          <w:szCs w:val="24"/>
        </w:rPr>
        <w:t xml:space="preserve">адания на выбор и запись правильных ответов из предложенного перечня ответов;</w:t>
      </w:r>
      <w:r/>
    </w:p>
    <w:p>
      <w:pPr>
        <w:pStyle w:val="1596"/>
        <w:ind w:left="0" w:firstLine="567"/>
        <w:jc w:val="both"/>
        <w:spacing w:line="240" w:lineRule="auto"/>
      </w:pPr>
      <w:r>
        <w:rPr>
          <w:rFonts w:ascii="Times New Roman" w:hAnsi="Times New Roman" w:cs="Times New Roman"/>
          <w:bCs/>
          <w:sz w:val="24"/>
          <w:szCs w:val="24"/>
        </w:rPr>
        <w:t xml:space="preserve">– </w:t>
      </w:r>
      <w:r>
        <w:rPr>
          <w:rFonts w:ascii="Times New Roman" w:hAnsi="Times New Roman" w:cs="Times New Roman"/>
          <w:bCs/>
          <w:sz w:val="24"/>
          <w:szCs w:val="24"/>
        </w:rPr>
        <w:t xml:space="preserve">задания на определение последовательности расположения данных элементов;</w:t>
      </w:r>
      <w:r/>
    </w:p>
    <w:p>
      <w:pPr>
        <w:pStyle w:val="1596"/>
        <w:ind w:left="0" w:firstLine="567"/>
        <w:jc w:val="both"/>
        <w:spacing w:line="240" w:lineRule="auto"/>
      </w:pPr>
      <w:r>
        <w:rPr>
          <w:rFonts w:ascii="Times New Roman" w:hAnsi="Times New Roman" w:cs="Times New Roman"/>
          <w:bCs/>
          <w:sz w:val="24"/>
          <w:szCs w:val="24"/>
        </w:rPr>
        <w:t xml:space="preserve">– </w:t>
      </w:r>
      <w:r>
        <w:rPr>
          <w:rFonts w:ascii="Times New Roman" w:hAnsi="Times New Roman" w:cs="Times New Roman"/>
          <w:bCs/>
          <w:sz w:val="24"/>
          <w:szCs w:val="24"/>
        </w:rPr>
        <w:t xml:space="preserve">задания на установление соответствия элементов, данных в нескольких информационных рядах;</w:t>
      </w:r>
      <w:r/>
    </w:p>
    <w:p>
      <w:pPr>
        <w:pStyle w:val="1596"/>
        <w:ind w:left="0" w:firstLine="567"/>
        <w:jc w:val="both"/>
        <w:spacing w:line="240" w:lineRule="auto"/>
      </w:pPr>
      <w:r>
        <w:rPr>
          <w:rFonts w:ascii="Times New Roman" w:hAnsi="Times New Roman" w:cs="Times New Roman"/>
          <w:bCs/>
          <w:sz w:val="24"/>
          <w:szCs w:val="24"/>
        </w:rPr>
        <w:t xml:space="preserve">– </w:t>
      </w:r>
      <w:r>
        <w:rPr>
          <w:rFonts w:ascii="Times New Roman" w:hAnsi="Times New Roman" w:cs="Times New Roman"/>
          <w:bCs/>
          <w:sz w:val="24"/>
          <w:szCs w:val="24"/>
        </w:rPr>
        <w:t xml:space="preserve">задания н</w:t>
      </w:r>
      <w:r>
        <w:rPr>
          <w:rFonts w:ascii="Times New Roman" w:hAnsi="Times New Roman" w:cs="Times New Roman"/>
          <w:bCs/>
          <w:sz w:val="24"/>
          <w:szCs w:val="24"/>
        </w:rPr>
        <w:t xml:space="preserve">а определение по указанным признакам и запись в виде слова (словосочетания) термина, названия, имени, века, года и т.п.</w:t>
      </w:r>
      <w:r/>
    </w:p>
    <w:p>
      <w:pPr>
        <w:pStyle w:val="1596"/>
        <w:ind w:left="0" w:firstLine="567"/>
        <w:jc w:val="both"/>
        <w:spacing w:line="240" w:lineRule="auto"/>
      </w:pPr>
      <w:r>
        <w:rPr>
          <w:rFonts w:ascii="Times New Roman" w:hAnsi="Times New Roman" w:cs="Times New Roman"/>
          <w:bCs/>
          <w:sz w:val="24"/>
          <w:szCs w:val="24"/>
        </w:rPr>
        <w:t xml:space="preserve">Ответ на задания части 1 даётся соответствующей записью в виде: последовательности цифр, записанных без пробелов и других разделителей; </w:t>
      </w:r>
      <w:r>
        <w:rPr>
          <w:rFonts w:ascii="Times New Roman" w:hAnsi="Times New Roman" w:cs="Times New Roman"/>
          <w:bCs/>
          <w:sz w:val="24"/>
          <w:szCs w:val="24"/>
        </w:rPr>
        <w:t xml:space="preserve">слова; словосочетания (также записывается без пробелов и других разделителей).</w:t>
      </w:r>
      <w:r/>
    </w:p>
    <w:p>
      <w:pPr>
        <w:pStyle w:val="1596"/>
        <w:ind w:left="0" w:firstLine="567"/>
        <w:jc w:val="both"/>
        <w:spacing w:line="240" w:lineRule="auto"/>
      </w:pPr>
      <w:r>
        <w:rPr>
          <w:rFonts w:ascii="Times New Roman" w:hAnsi="Times New Roman" w:cs="Times New Roman"/>
          <w:bCs/>
          <w:sz w:val="24"/>
          <w:szCs w:val="24"/>
        </w:rPr>
        <w:t xml:space="preserve">Часть 2 содержит 6 заданий с развёрнутым ответом, выявляющих и оценивающих освоение выпускниками различных комплексных умений.</w:t>
      </w:r>
      <w:r/>
    </w:p>
    <w:p>
      <w:pPr>
        <w:pStyle w:val="1596"/>
        <w:ind w:left="0" w:firstLine="567"/>
        <w:jc w:val="both"/>
        <w:spacing w:line="240" w:lineRule="auto"/>
      </w:pPr>
      <w:r>
        <w:rPr>
          <w:rFonts w:ascii="Times New Roman" w:hAnsi="Times New Roman" w:cs="Times New Roman"/>
          <w:bCs/>
          <w:sz w:val="24"/>
          <w:szCs w:val="24"/>
        </w:rPr>
        <w:t xml:space="preserve">Задания 20–22 представляют собой комплекс заданий,</w:t>
      </w:r>
      <w:r>
        <w:rPr>
          <w:rFonts w:ascii="Times New Roman" w:hAnsi="Times New Roman" w:cs="Times New Roman"/>
          <w:bCs/>
          <w:sz w:val="24"/>
          <w:szCs w:val="24"/>
        </w:rPr>
        <w:t xml:space="preserve"> связанных с анализом исторического источника (проведение атрибуции источника; извлечение информации; привлечение исторических знаний для анализа проблематики источника, позиции автора).</w:t>
      </w:r>
      <w:r/>
    </w:p>
    <w:p>
      <w:pPr>
        <w:pStyle w:val="1596"/>
        <w:ind w:left="0" w:firstLine="567"/>
        <w:jc w:val="both"/>
        <w:spacing w:line="240" w:lineRule="auto"/>
      </w:pPr>
      <w:r>
        <w:rPr>
          <w:rFonts w:ascii="Times New Roman" w:hAnsi="Times New Roman" w:cs="Times New Roman"/>
          <w:bCs/>
          <w:sz w:val="24"/>
          <w:szCs w:val="24"/>
        </w:rPr>
        <w:t xml:space="preserve">Задания 23–25 связаны с применением приёмов причинно-следственного, с</w:t>
      </w:r>
      <w:r>
        <w:rPr>
          <w:rFonts w:ascii="Times New Roman" w:hAnsi="Times New Roman" w:cs="Times New Roman"/>
          <w:bCs/>
          <w:sz w:val="24"/>
          <w:szCs w:val="24"/>
        </w:rPr>
        <w:t xml:space="preserve">труктурно-функционального, временнόго и пространственного анализа для изучения исторических процессов и явлений. Задание 23 связано с анализом какой-либо исторической проблемы, ситуации. Задание 24 – анализ исторических версий и оценок, аргументация различ</w:t>
      </w:r>
      <w:r>
        <w:rPr>
          <w:rFonts w:ascii="Times New Roman" w:hAnsi="Times New Roman" w:cs="Times New Roman"/>
          <w:bCs/>
          <w:sz w:val="24"/>
          <w:szCs w:val="24"/>
        </w:rPr>
        <w:t xml:space="preserve">ных точек зрения с привлечением знаний курса. </w:t>
      </w:r>
      <w:r/>
    </w:p>
    <w:p>
      <w:pPr>
        <w:pStyle w:val="1596"/>
        <w:ind w:left="0" w:firstLine="567"/>
        <w:jc w:val="both"/>
        <w:spacing w:line="240" w:lineRule="auto"/>
      </w:pPr>
      <w:r>
        <w:rPr>
          <w:rFonts w:ascii="Times New Roman" w:hAnsi="Times New Roman" w:cs="Times New Roman"/>
          <w:bCs/>
          <w:sz w:val="24"/>
          <w:szCs w:val="24"/>
        </w:rPr>
        <w:t xml:space="preserve">Задание 25 предполагает написание исторического сочинения. Задание 25 альтернативное: выпускник имеет возможность выбрать один из трёх периодов истории России и продемонстрировать свои знания и умения на наибо</w:t>
      </w:r>
      <w:r>
        <w:rPr>
          <w:rFonts w:ascii="Times New Roman" w:hAnsi="Times New Roman" w:cs="Times New Roman"/>
          <w:bCs/>
          <w:sz w:val="24"/>
          <w:szCs w:val="24"/>
        </w:rPr>
        <w:t xml:space="preserve">лее знакомом ему историческом материале. Задание 25 оценивается по системе критериев.</w:t>
      </w:r>
      <w:r/>
    </w:p>
    <w:p>
      <w:pPr>
        <w:pStyle w:val="1596"/>
        <w:ind w:left="0" w:firstLine="567"/>
        <w:jc w:val="both"/>
        <w:spacing w:line="240" w:lineRule="auto"/>
      </w:pPr>
      <w:r>
        <w:rPr>
          <w:rFonts w:ascii="Times New Roman" w:hAnsi="Times New Roman" w:cs="Times New Roman"/>
          <w:bCs/>
          <w:sz w:val="24"/>
          <w:szCs w:val="24"/>
        </w:rPr>
        <w:t xml:space="preserve">Общее время на выполнение работы – 3 часа 55 минут (235 мин.)</w:t>
      </w:r>
      <w:r/>
    </w:p>
    <w:p>
      <w:pPr>
        <w:pStyle w:val="1596"/>
        <w:ind w:left="0" w:firstLine="567"/>
        <w:jc w:val="both"/>
        <w:spacing w:line="240" w:lineRule="auto"/>
      </w:pPr>
      <w:r>
        <w:rPr>
          <w:rFonts w:ascii="Times New Roman" w:hAnsi="Times New Roman" w:cs="Times New Roman"/>
          <w:sz w:val="24"/>
          <w:szCs w:val="24"/>
        </w:rPr>
        <w:t xml:space="preserve">Тип заданий: 1) с кратким ответом, часть 1, 19 заданий (1-19) 2) с развернутым ответом, часть 2, 6 заданий (</w:t>
      </w:r>
      <w:r>
        <w:rPr>
          <w:rFonts w:ascii="Times New Roman" w:hAnsi="Times New Roman" w:cs="Times New Roman"/>
          <w:sz w:val="24"/>
          <w:szCs w:val="24"/>
        </w:rPr>
        <w:t xml:space="preserve">20-25).</w:t>
      </w:r>
      <w:r/>
    </w:p>
    <w:p>
      <w:pPr>
        <w:pStyle w:val="1596"/>
        <w:ind w:left="0" w:firstLine="567"/>
        <w:jc w:val="both"/>
        <w:spacing w:line="240" w:lineRule="auto"/>
      </w:pPr>
      <w:r>
        <w:rPr>
          <w:rFonts w:ascii="Times New Roman" w:hAnsi="Times New Roman" w:cs="Times New Roman"/>
          <w:sz w:val="24"/>
          <w:szCs w:val="24"/>
        </w:rPr>
        <w:t xml:space="preserve">Максимальный первичный балл по части 1 – 31 балл, максимальный первичный балл по части 2 – 25 баллов.</w:t>
      </w:r>
      <w:r/>
    </w:p>
    <w:p>
      <w:pPr>
        <w:pStyle w:val="1596"/>
        <w:ind w:left="0" w:firstLine="567"/>
        <w:jc w:val="both"/>
        <w:spacing w:line="240" w:lineRule="auto"/>
      </w:pPr>
      <w:r>
        <w:rPr>
          <w:rFonts w:ascii="Times New Roman" w:hAnsi="Times New Roman" w:cs="Times New Roman"/>
          <w:bCs/>
          <w:sz w:val="24"/>
          <w:szCs w:val="24"/>
        </w:rPr>
        <w:t xml:space="preserve">Распределение заданий по уровню сложности: 1) базовый уровень сложности (Б) – задания 2-6, 8-10, 13-15, 17,19,21, 25 (К1, К5), максимальный первич</w:t>
      </w:r>
      <w:r>
        <w:rPr>
          <w:rFonts w:ascii="Times New Roman" w:hAnsi="Times New Roman" w:cs="Times New Roman"/>
          <w:bCs/>
          <w:sz w:val="24"/>
          <w:szCs w:val="24"/>
        </w:rPr>
        <w:t xml:space="preserve">ный балл – 25;</w:t>
      </w:r>
      <w:r/>
    </w:p>
    <w:p>
      <w:pPr>
        <w:pStyle w:val="1596"/>
        <w:ind w:left="0" w:firstLine="567"/>
        <w:jc w:val="both"/>
        <w:spacing w:line="240" w:lineRule="auto"/>
      </w:pPr>
      <w:r>
        <w:rPr>
          <w:rFonts w:ascii="Times New Roman" w:hAnsi="Times New Roman" w:cs="Times New Roman"/>
          <w:bCs/>
          <w:sz w:val="24"/>
          <w:szCs w:val="24"/>
        </w:rPr>
        <w:t xml:space="preserve">2) повышенный уровень сложности (П) – задания 1,7,11-12,16,18,20,25 (К2), максимальный первичный балл – 15;</w:t>
      </w:r>
      <w:r/>
    </w:p>
    <w:p>
      <w:pPr>
        <w:pStyle w:val="1596"/>
        <w:ind w:left="0" w:firstLine="567"/>
        <w:jc w:val="both"/>
        <w:spacing w:line="240" w:lineRule="auto"/>
      </w:pPr>
      <w:r>
        <w:rPr>
          <w:rFonts w:ascii="Times New Roman" w:hAnsi="Times New Roman" w:cs="Times New Roman"/>
          <w:bCs/>
          <w:sz w:val="24"/>
          <w:szCs w:val="24"/>
        </w:rPr>
        <w:t xml:space="preserve">3) высокий уровень сложности (В) – задания 22,23,24,25 (К3, К4, К6, К7), максимальный первичный балл – 16.</w:t>
      </w:r>
      <w:r/>
    </w:p>
    <w:p>
      <w:pPr>
        <w:jc w:val="both"/>
      </w:pPr>
      <w:r>
        <w:rPr>
          <w:b/>
        </w:rPr>
        <w:t xml:space="preserve">3.2.</w:t>
      </w:r>
      <w:r>
        <w:t xml:space="preserve"> </w:t>
      </w:r>
      <w:r>
        <w:rPr>
          <w:b/>
          <w:bCs/>
        </w:rPr>
        <w:t xml:space="preserve">Анализ выполнения зад</w:t>
      </w:r>
      <w:r>
        <w:rPr>
          <w:b/>
          <w:bCs/>
        </w:rPr>
        <w:t xml:space="preserve">аний КИМ</w:t>
      </w:r>
      <w:r/>
    </w:p>
    <w:p>
      <w:pPr>
        <w:ind w:left="-425" w:firstLine="425"/>
        <w:jc w:val="both"/>
        <w:rPr>
          <w:b/>
          <w:bCs/>
        </w:rPr>
      </w:pPr>
      <w:r>
        <w:rPr>
          <w:b/>
          <w:bCs/>
        </w:rPr>
      </w:r>
      <w:r/>
    </w:p>
    <w:p>
      <w:pPr>
        <w:pStyle w:val="1583"/>
        <w:keepNext/>
      </w:pPr>
      <w:r>
        <w:rPr>
          <w:sz w:val="20"/>
          <w:szCs w:val="20"/>
        </w:rPr>
        <w:t xml:space="preserve">Таблица 2-106</w:t>
      </w:r>
      <w:r/>
    </w:p>
    <w:tbl>
      <w:tblPr>
        <w:tblW w:w="5100" w:type="pct"/>
        <w:tblInd w:w="-226" w:type="dxa"/>
        <w:tblLayout w:type="fixed"/>
        <w:tblLook w:val="0000" w:firstRow="0" w:lastRow="0" w:firstColumn="0" w:lastColumn="0" w:noHBand="0" w:noVBand="0"/>
      </w:tblPr>
      <w:tblGrid>
        <w:gridCol w:w="982"/>
        <w:gridCol w:w="2069"/>
        <w:gridCol w:w="1108"/>
        <w:gridCol w:w="905"/>
        <w:gridCol w:w="1186"/>
        <w:gridCol w:w="1183"/>
        <w:gridCol w:w="1186"/>
        <w:gridCol w:w="1289"/>
      </w:tblGrid>
      <w:tr>
        <w:trPr>
          <w:cantSplit/>
          <w:trHeight w:val="313"/>
          <w:tblHeader/>
        </w:trPr>
        <w:tc>
          <w:tcPr>
            <w:shd w:val="clear" w:color="auto" w:fill="auto"/>
            <w:tcBorders>
              <w:top w:val="single" w:color="000000" w:sz="8" w:space="0"/>
              <w:left w:val="single" w:color="000000" w:sz="8" w:space="0"/>
            </w:tcBorders>
            <w:tcW w:w="959" w:type="dxa"/>
            <w:vAlign w:val="center"/>
            <w:vMerge w:val="restart"/>
            <w:textDirection w:val="lrTb"/>
            <w:noWrap w:val="false"/>
          </w:tcPr>
          <w:p>
            <w:pPr>
              <w:jc w:val="center"/>
            </w:pPr>
            <w:r>
              <w:rPr>
                <w:bCs/>
              </w:rPr>
              <w:t xml:space="preserve">Обознач.</w:t>
            </w:r>
            <w:r/>
          </w:p>
          <w:p>
            <w:pPr>
              <w:jc w:val="center"/>
            </w:pPr>
            <w:r>
              <w:rPr>
                <w:bCs/>
              </w:rPr>
              <w:t xml:space="preserve">задания в работе</w:t>
            </w:r>
            <w:r/>
          </w:p>
        </w:tc>
        <w:tc>
          <w:tcPr>
            <w:shd w:val="clear" w:color="auto" w:fill="auto"/>
            <w:tcBorders>
              <w:top w:val="single" w:color="000000" w:sz="8" w:space="0"/>
              <w:left w:val="single" w:color="000000" w:sz="8" w:space="0"/>
            </w:tcBorders>
            <w:tcW w:w="2023" w:type="dxa"/>
            <w:vAlign w:val="center"/>
            <w:vMerge w:val="restart"/>
            <w:textDirection w:val="lrTb"/>
            <w:noWrap w:val="false"/>
          </w:tcPr>
          <w:p>
            <w:pPr>
              <w:jc w:val="center"/>
            </w:pPr>
            <w:r>
              <w:rPr>
                <w:bCs/>
              </w:rPr>
              <w:t xml:space="preserve">Проверяемые элементы содержания / умения</w:t>
            </w:r>
            <w:r/>
          </w:p>
        </w:tc>
        <w:tc>
          <w:tcPr>
            <w:shd w:val="clear" w:color="auto" w:fill="auto"/>
            <w:tcBorders>
              <w:top w:val="single" w:color="000000" w:sz="8" w:space="0"/>
              <w:left w:val="single" w:color="000000" w:sz="8" w:space="0"/>
            </w:tcBorders>
            <w:tcW w:w="1083" w:type="dxa"/>
            <w:vAlign w:val="center"/>
            <w:vMerge w:val="restart"/>
            <w:textDirection w:val="lrTb"/>
            <w:noWrap w:val="false"/>
          </w:tcPr>
          <w:p>
            <w:pPr>
              <w:jc w:val="center"/>
            </w:pPr>
            <w:r>
              <w:rPr>
                <w:bCs/>
              </w:rPr>
              <w:t xml:space="preserve">Уровень сложности задания</w:t>
            </w:r>
            <w:r/>
          </w:p>
          <w:p>
            <w:pPr>
              <w:jc w:val="center"/>
            </w:pPr>
            <w:r/>
            <w:r/>
          </w:p>
        </w:tc>
        <w:tc>
          <w:tcPr>
            <w:gridSpan w:val="5"/>
            <w:shd w:val="clear" w:color="auto" w:fill="auto"/>
            <w:tcBorders>
              <w:top w:val="single" w:color="000000" w:sz="8" w:space="0"/>
              <w:left w:val="single" w:color="000000" w:sz="8" w:space="0"/>
              <w:bottom w:val="single" w:color="000000" w:sz="8" w:space="0"/>
              <w:right w:val="single" w:color="000000" w:sz="8" w:space="0"/>
            </w:tcBorders>
            <w:tcW w:w="5622" w:type="dxa"/>
            <w:vAlign w:val="center"/>
            <w:textDirection w:val="lrTb"/>
            <w:noWrap w:val="false"/>
          </w:tcPr>
          <w:p>
            <w:pPr>
              <w:jc w:val="center"/>
            </w:pPr>
            <w:r>
              <w:t xml:space="preserve">Процент выполнения задания в субъекте РФ</w:t>
            </w:r>
            <w:r/>
          </w:p>
        </w:tc>
      </w:tr>
      <w:tr>
        <w:trPr>
          <w:cantSplit/>
          <w:trHeight w:val="635"/>
          <w:tblHeader/>
        </w:trPr>
        <w:tc>
          <w:tcPr>
            <w:shd w:val="clear" w:color="auto" w:fill="auto"/>
            <w:tcBorders>
              <w:top w:val="single" w:color="000000" w:sz="8" w:space="0"/>
              <w:left w:val="single" w:color="000000" w:sz="8" w:space="0"/>
            </w:tcBorders>
            <w:tcW w:w="959" w:type="dxa"/>
            <w:vAlign w:val="center"/>
            <w:vMerge w:val="continue"/>
            <w:textDirection w:val="lrTb"/>
            <w:noWrap w:val="false"/>
          </w:tcPr>
          <w:p>
            <w:pPr>
              <w:jc w:val="center"/>
              <w:rPr>
                <w:bCs/>
              </w:rPr>
            </w:pPr>
            <w:r>
              <w:rPr>
                <w:bCs/>
              </w:rPr>
            </w:r>
            <w:r/>
          </w:p>
        </w:tc>
        <w:tc>
          <w:tcPr>
            <w:shd w:val="clear" w:color="auto" w:fill="auto"/>
            <w:tcBorders>
              <w:top w:val="single" w:color="000000" w:sz="8" w:space="0"/>
              <w:left w:val="single" w:color="000000" w:sz="8" w:space="0"/>
            </w:tcBorders>
            <w:tcW w:w="2023" w:type="dxa"/>
            <w:vAlign w:val="center"/>
            <w:vMerge w:val="continue"/>
            <w:textDirection w:val="lrTb"/>
            <w:noWrap w:val="false"/>
          </w:tcPr>
          <w:p>
            <w:pPr>
              <w:jc w:val="center"/>
              <w:rPr>
                <w:bCs/>
              </w:rPr>
            </w:pPr>
            <w:r>
              <w:rPr>
                <w:bCs/>
              </w:rPr>
            </w:r>
            <w:r/>
          </w:p>
        </w:tc>
        <w:tc>
          <w:tcPr>
            <w:shd w:val="clear" w:color="auto" w:fill="auto"/>
            <w:tcBorders>
              <w:top w:val="single" w:color="000000" w:sz="8" w:space="0"/>
              <w:left w:val="single" w:color="000000" w:sz="8" w:space="0"/>
            </w:tcBorders>
            <w:tcW w:w="1083" w:type="dxa"/>
            <w:vAlign w:val="center"/>
            <w:vMerge w:val="continue"/>
            <w:textDirection w:val="lrTb"/>
            <w:noWrap w:val="false"/>
          </w:tcPr>
          <w:p>
            <w:pPr>
              <w:jc w:val="center"/>
              <w:rPr>
                <w:bCs/>
              </w:rPr>
            </w:pPr>
            <w:r>
              <w:rPr>
                <w:bCs/>
              </w:rPr>
            </w:r>
            <w:r/>
          </w:p>
        </w:tc>
        <w:tc>
          <w:tcPr>
            <w:shd w:val="clear" w:color="auto" w:fill="auto"/>
            <w:tcBorders>
              <w:top w:val="single" w:color="000000" w:sz="8" w:space="0"/>
              <w:left w:val="single" w:color="000000" w:sz="8" w:space="0"/>
              <w:bottom w:val="single" w:color="000000" w:sz="8" w:space="0"/>
            </w:tcBorders>
            <w:tcW w:w="885" w:type="dxa"/>
            <w:vAlign w:val="center"/>
            <w:textDirection w:val="lrTb"/>
            <w:noWrap w:val="false"/>
          </w:tcPr>
          <w:p>
            <w:pPr>
              <w:jc w:val="center"/>
            </w:pPr>
            <w:r>
              <w:t xml:space="preserve">сред-ний</w:t>
            </w:r>
            <w:r/>
          </w:p>
        </w:tc>
        <w:tc>
          <w:tcPr>
            <w:shd w:val="clear" w:color="auto" w:fill="auto"/>
            <w:tcBorders>
              <w:top w:val="single" w:color="000000" w:sz="8" w:space="0"/>
              <w:left w:val="single" w:color="000000" w:sz="8" w:space="0"/>
              <w:bottom w:val="single" w:color="000000" w:sz="8" w:space="0"/>
            </w:tcBorders>
            <w:tcW w:w="1160" w:type="dxa"/>
            <w:textDirection w:val="lrTb"/>
            <w:noWrap w:val="false"/>
          </w:tcPr>
          <w:p>
            <w:pPr>
              <w:jc w:val="center"/>
            </w:pPr>
            <w:r>
              <w:rPr>
                <w:bCs/>
              </w:rPr>
              <w:t xml:space="preserve">в группе не преодо-левших мини-мальный балл</w:t>
            </w:r>
            <w:r/>
          </w:p>
        </w:tc>
        <w:tc>
          <w:tcPr>
            <w:shd w:val="clear" w:color="auto" w:fill="auto"/>
            <w:tcBorders>
              <w:top w:val="single" w:color="000000" w:sz="8" w:space="0"/>
              <w:left w:val="single" w:color="000000" w:sz="8" w:space="0"/>
              <w:bottom w:val="single" w:color="000000" w:sz="8" w:space="0"/>
            </w:tcBorders>
            <w:tcW w:w="1157" w:type="dxa"/>
            <w:vAlign w:val="center"/>
            <w:textDirection w:val="lrTb"/>
            <w:noWrap w:val="false"/>
          </w:tcPr>
          <w:p>
            <w:pPr>
              <w:jc w:val="center"/>
            </w:pPr>
            <w:r>
              <w:rPr>
                <w:bCs/>
              </w:rPr>
              <w:t xml:space="preserve">в группе от мини-мального до 60 т.б.</w:t>
            </w:r>
            <w:r/>
          </w:p>
        </w:tc>
        <w:tc>
          <w:tcPr>
            <w:shd w:val="clear" w:color="auto" w:fill="auto"/>
            <w:tcBorders>
              <w:top w:val="single" w:color="000000" w:sz="8" w:space="0"/>
              <w:left w:val="single" w:color="000000" w:sz="8" w:space="0"/>
              <w:bottom w:val="single" w:color="000000" w:sz="8" w:space="0"/>
            </w:tcBorders>
            <w:tcW w:w="1160" w:type="dxa"/>
            <w:vAlign w:val="center"/>
            <w:textDirection w:val="lrTb"/>
            <w:noWrap w:val="false"/>
          </w:tcPr>
          <w:p>
            <w:pPr>
              <w:jc w:val="center"/>
            </w:pPr>
            <w:r>
              <w:rPr>
                <w:bCs/>
              </w:rPr>
              <w:t xml:space="preserve">в г</w:t>
            </w:r>
            <w:r>
              <w:rPr>
                <w:bCs/>
              </w:rPr>
              <w:t xml:space="preserve">руппе от 61 до 80 т.б.</w:t>
            </w:r>
            <w:r/>
          </w:p>
        </w:tc>
        <w:tc>
          <w:tcPr>
            <w:shd w:val="clear" w:color="auto" w:fill="auto"/>
            <w:tcBorders>
              <w:top w:val="single" w:color="000000" w:sz="8" w:space="0"/>
              <w:left w:val="single" w:color="000000" w:sz="8" w:space="0"/>
              <w:bottom w:val="single" w:color="000000" w:sz="8" w:space="0"/>
              <w:right w:val="single" w:color="000000" w:sz="8" w:space="0"/>
            </w:tcBorders>
            <w:tcW w:w="1260" w:type="dxa"/>
            <w:vAlign w:val="center"/>
            <w:textDirection w:val="lrTb"/>
            <w:noWrap w:val="false"/>
          </w:tcPr>
          <w:p>
            <w:pPr>
              <w:jc w:val="center"/>
            </w:pPr>
            <w:r>
              <w:rPr>
                <w:bCs/>
              </w:rPr>
              <w:t xml:space="preserve">в группе от 81 до 100 т.б.</w:t>
            </w:r>
            <w:r/>
          </w:p>
        </w:tc>
      </w:tr>
      <w:tr>
        <w:trPr>
          <w:cantSplit/>
          <w:trHeight w:val="309"/>
        </w:trPr>
        <w:tc>
          <w:tcPr>
            <w:shd w:val="clear" w:color="auto" w:fill="auto"/>
            <w:tcBorders>
              <w:top w:val="single" w:color="000000" w:sz="8" w:space="0"/>
              <w:left w:val="single" w:color="000000" w:sz="8" w:space="0"/>
              <w:bottom w:val="single" w:color="000000" w:sz="8" w:space="0"/>
            </w:tcBorders>
            <w:tcW w:w="959" w:type="dxa"/>
            <w:textDirection w:val="lrTb"/>
            <w:noWrap w:val="false"/>
          </w:tcPr>
          <w:p>
            <w:pPr>
              <w:jc w:val="center"/>
            </w:pPr>
            <w:r>
              <w:rPr>
                <w:color w:val="000000"/>
              </w:rPr>
              <w:t xml:space="preserve">1</w:t>
            </w:r>
            <w:r/>
          </w:p>
        </w:tc>
        <w:tc>
          <w:tcPr>
            <w:shd w:val="clear" w:color="auto" w:fill="auto"/>
            <w:tcBorders>
              <w:top w:val="single" w:color="000000" w:sz="8" w:space="0"/>
              <w:left w:val="single" w:color="000000" w:sz="8" w:space="0"/>
              <w:bottom w:val="single" w:color="000000" w:sz="8" w:space="0"/>
            </w:tcBorders>
            <w:tcW w:w="2023" w:type="dxa"/>
            <w:vAlign w:val="center"/>
            <w:textDirection w:val="lrTb"/>
            <w:noWrap w:val="false"/>
          </w:tcPr>
          <w:p>
            <w:pPr>
              <w:jc w:val="center"/>
            </w:pPr>
            <w:r>
              <w:rPr>
                <w:bCs/>
                <w:sz w:val="20"/>
                <w:szCs w:val="20"/>
              </w:rPr>
              <w:t xml:space="preserve">VIII – начало XXI в.</w:t>
            </w:r>
            <w:r/>
          </w:p>
          <w:p>
            <w:pPr>
              <w:jc w:val="center"/>
            </w:pPr>
            <w:r>
              <w:rPr>
                <w:bCs/>
                <w:sz w:val="20"/>
                <w:szCs w:val="20"/>
              </w:rPr>
              <w:t xml:space="preserve">(история России,</w:t>
            </w:r>
            <w:r/>
          </w:p>
          <w:p>
            <w:pPr>
              <w:jc w:val="center"/>
            </w:pPr>
            <w:r>
              <w:rPr>
                <w:bCs/>
                <w:sz w:val="20"/>
                <w:szCs w:val="20"/>
              </w:rPr>
              <w:t xml:space="preserve">история зарубежных</w:t>
            </w:r>
            <w:r/>
          </w:p>
          <w:p>
            <w:pPr>
              <w:ind w:firstLine="67"/>
              <w:jc w:val="center"/>
            </w:pPr>
            <w:r>
              <w:rPr>
                <w:bCs/>
                <w:sz w:val="20"/>
                <w:szCs w:val="20"/>
              </w:rPr>
              <w:t xml:space="preserve">стран) / умение определять</w:t>
            </w:r>
            <w:r/>
          </w:p>
          <w:p>
            <w:pPr>
              <w:ind w:firstLine="67"/>
              <w:jc w:val="center"/>
            </w:pPr>
            <w:r>
              <w:rPr>
                <w:bCs/>
                <w:sz w:val="20"/>
                <w:szCs w:val="20"/>
              </w:rPr>
              <w:t xml:space="preserve">последовательность</w:t>
            </w:r>
            <w:r/>
          </w:p>
          <w:p>
            <w:pPr>
              <w:ind w:firstLine="67"/>
              <w:jc w:val="center"/>
            </w:pPr>
            <w:r>
              <w:rPr>
                <w:bCs/>
                <w:sz w:val="20"/>
                <w:szCs w:val="20"/>
              </w:rPr>
              <w:t xml:space="preserve">событий</w:t>
            </w:r>
            <w:r/>
          </w:p>
        </w:tc>
        <w:tc>
          <w:tcPr>
            <w:shd w:val="clear" w:color="auto" w:fill="auto"/>
            <w:tcBorders>
              <w:top w:val="single" w:color="000000" w:sz="8" w:space="0"/>
              <w:left w:val="single" w:color="000000" w:sz="8" w:space="0"/>
              <w:bottom w:val="single" w:color="000000" w:sz="8" w:space="0"/>
            </w:tcBorders>
            <w:tcW w:w="1083" w:type="dxa"/>
            <w:vAlign w:val="center"/>
            <w:textDirection w:val="lrTb"/>
            <w:noWrap w:val="false"/>
          </w:tcPr>
          <w:p>
            <w:pPr>
              <w:ind w:hanging="112"/>
              <w:jc w:val="center"/>
            </w:pPr>
            <w:r>
              <w:t xml:space="preserve">П</w:t>
            </w:r>
            <w:r/>
          </w:p>
        </w:tc>
        <w:tc>
          <w:tcPr>
            <w:shd w:val="clear" w:color="auto" w:fill="auto"/>
            <w:tcBorders>
              <w:top w:val="single" w:color="000000" w:sz="8" w:space="0"/>
              <w:left w:val="single" w:color="000000" w:sz="8" w:space="0"/>
              <w:bottom w:val="single" w:color="000000" w:sz="8" w:space="0"/>
            </w:tcBorders>
            <w:tcW w:w="885" w:type="dxa"/>
            <w:textDirection w:val="lrTb"/>
            <w:noWrap w:val="false"/>
          </w:tcPr>
          <w:p>
            <w:pPr>
              <w:jc w:val="right"/>
            </w:pPr>
            <w:r>
              <w:rPr>
                <w:color w:val="000000"/>
              </w:rPr>
              <w:t xml:space="preserve">73,44</w:t>
            </w:r>
            <w:r/>
          </w:p>
        </w:tc>
        <w:tc>
          <w:tcPr>
            <w:shd w:val="clear" w:color="auto" w:fill="auto"/>
            <w:tcBorders>
              <w:top w:val="single" w:color="000000" w:sz="8" w:space="0"/>
              <w:left w:val="single" w:color="000000" w:sz="8" w:space="0"/>
              <w:bottom w:val="single" w:color="000000" w:sz="8" w:space="0"/>
            </w:tcBorders>
            <w:tcW w:w="1160" w:type="dxa"/>
            <w:textDirection w:val="lrTb"/>
            <w:noWrap w:val="false"/>
          </w:tcPr>
          <w:p>
            <w:pPr>
              <w:jc w:val="right"/>
            </w:pPr>
            <w:r>
              <w:rPr>
                <w:color w:val="000000"/>
              </w:rPr>
              <w:t xml:space="preserve">33,73</w:t>
            </w:r>
            <w:r/>
          </w:p>
        </w:tc>
        <w:tc>
          <w:tcPr>
            <w:shd w:val="clear" w:color="auto" w:fill="auto"/>
            <w:tcBorders>
              <w:top w:val="single" w:color="000000" w:sz="8" w:space="0"/>
              <w:left w:val="single" w:color="000000" w:sz="8" w:space="0"/>
              <w:bottom w:val="single" w:color="000000" w:sz="8" w:space="0"/>
            </w:tcBorders>
            <w:tcW w:w="1157" w:type="dxa"/>
            <w:textDirection w:val="lrTb"/>
            <w:noWrap w:val="false"/>
          </w:tcPr>
          <w:p>
            <w:pPr>
              <w:jc w:val="right"/>
            </w:pPr>
            <w:r>
              <w:rPr>
                <w:color w:val="000000"/>
              </w:rPr>
              <w:t xml:space="preserve">66,49</w:t>
            </w:r>
            <w:r/>
          </w:p>
        </w:tc>
        <w:tc>
          <w:tcPr>
            <w:shd w:val="clear" w:color="auto" w:fill="auto"/>
            <w:tcBorders>
              <w:top w:val="single" w:color="000000" w:sz="8" w:space="0"/>
              <w:left w:val="single" w:color="000000" w:sz="8" w:space="0"/>
              <w:bottom w:val="single" w:color="000000" w:sz="8" w:space="0"/>
            </w:tcBorders>
            <w:tcW w:w="1160" w:type="dxa"/>
            <w:textDirection w:val="lrTb"/>
            <w:noWrap w:val="false"/>
          </w:tcPr>
          <w:p>
            <w:pPr>
              <w:jc w:val="right"/>
            </w:pPr>
            <w:r>
              <w:rPr>
                <w:color w:val="000000"/>
              </w:rPr>
              <w:t xml:space="preserve">92,76</w:t>
            </w:r>
            <w:r/>
          </w:p>
        </w:tc>
        <w:tc>
          <w:tcPr>
            <w:shd w:val="clear" w:color="auto" w:fill="auto"/>
            <w:tcBorders>
              <w:top w:val="single" w:color="000000" w:sz="8" w:space="0"/>
              <w:left w:val="single" w:color="000000" w:sz="8" w:space="0"/>
              <w:bottom w:val="single" w:color="000000" w:sz="8" w:space="0"/>
              <w:right w:val="single" w:color="000000" w:sz="8" w:space="0"/>
            </w:tcBorders>
            <w:tcW w:w="1260" w:type="dxa"/>
            <w:textDirection w:val="lrTb"/>
            <w:noWrap w:val="false"/>
          </w:tcPr>
          <w:p>
            <w:pPr>
              <w:jc w:val="right"/>
            </w:pPr>
            <w:r>
              <w:rPr>
                <w:color w:val="000000"/>
              </w:rPr>
              <w:t xml:space="preserve">100,00</w:t>
            </w:r>
            <w:r/>
          </w:p>
        </w:tc>
      </w:tr>
      <w:tr>
        <w:trPr>
          <w:cantSplit/>
          <w:trHeight w:val="309"/>
        </w:trPr>
        <w:tc>
          <w:tcPr>
            <w:shd w:val="clear" w:color="auto" w:fill="auto"/>
            <w:tcBorders>
              <w:top w:val="single" w:color="000000" w:sz="8" w:space="0"/>
              <w:left w:val="single" w:color="000000" w:sz="8" w:space="0"/>
              <w:bottom w:val="single" w:color="000000" w:sz="8" w:space="0"/>
            </w:tcBorders>
            <w:tcW w:w="959" w:type="dxa"/>
            <w:textDirection w:val="lrTb"/>
            <w:noWrap w:val="false"/>
          </w:tcPr>
          <w:p>
            <w:pPr>
              <w:jc w:val="center"/>
            </w:pPr>
            <w:r>
              <w:rPr>
                <w:color w:val="000000"/>
              </w:rPr>
              <w:t xml:space="preserve">2</w:t>
            </w:r>
            <w:r/>
          </w:p>
        </w:tc>
        <w:tc>
          <w:tcPr>
            <w:shd w:val="clear" w:color="auto" w:fill="auto"/>
            <w:tcBorders>
              <w:top w:val="single" w:color="000000" w:sz="8" w:space="0"/>
              <w:left w:val="single" w:color="000000" w:sz="8" w:space="0"/>
              <w:bottom w:val="single" w:color="000000" w:sz="8" w:space="0"/>
            </w:tcBorders>
            <w:tcW w:w="2023" w:type="dxa"/>
            <w:vAlign w:val="center"/>
            <w:textDirection w:val="lrTb"/>
            <w:noWrap w:val="false"/>
          </w:tcPr>
          <w:p>
            <w:pPr>
              <w:ind w:firstLine="67"/>
              <w:jc w:val="center"/>
            </w:pPr>
            <w:r>
              <w:rPr>
                <w:color w:val="000000"/>
                <w:sz w:val="20"/>
                <w:szCs w:val="20"/>
                <w:lang w:val="en-US"/>
              </w:rPr>
              <w:t xml:space="preserve">VIII</w:t>
            </w:r>
            <w:r>
              <w:rPr>
                <w:color w:val="000000"/>
                <w:sz w:val="20"/>
                <w:szCs w:val="20"/>
              </w:rPr>
              <w:t xml:space="preserve">-начало </w:t>
            </w:r>
            <w:r>
              <w:rPr>
                <w:color w:val="000000"/>
                <w:sz w:val="20"/>
                <w:szCs w:val="20"/>
                <w:lang w:val="en-US"/>
              </w:rPr>
              <w:t xml:space="preserve">XXI</w:t>
            </w:r>
            <w:r>
              <w:rPr>
                <w:color w:val="000000"/>
                <w:sz w:val="20"/>
                <w:szCs w:val="20"/>
              </w:rPr>
              <w:t xml:space="preserve"> вв. / </w:t>
            </w:r>
            <w:r>
              <w:rPr>
                <w:bCs/>
                <w:color w:val="000000"/>
                <w:sz w:val="20"/>
                <w:szCs w:val="20"/>
              </w:rPr>
              <w:t xml:space="preserve">установление</w:t>
            </w:r>
            <w:r/>
          </w:p>
          <w:p>
            <w:pPr>
              <w:ind w:firstLine="67"/>
              <w:jc w:val="center"/>
            </w:pPr>
            <w:r>
              <w:rPr>
                <w:bCs/>
                <w:color w:val="000000"/>
                <w:sz w:val="20"/>
                <w:szCs w:val="20"/>
              </w:rPr>
              <w:t xml:space="preserve">соответствия</w:t>
            </w:r>
            <w:r/>
          </w:p>
        </w:tc>
        <w:tc>
          <w:tcPr>
            <w:shd w:val="clear" w:color="auto" w:fill="auto"/>
            <w:tcBorders>
              <w:top w:val="single" w:color="000000" w:sz="8" w:space="0"/>
              <w:left w:val="single" w:color="000000" w:sz="8" w:space="0"/>
              <w:bottom w:val="single" w:color="000000" w:sz="8" w:space="0"/>
            </w:tcBorders>
            <w:tcW w:w="1083" w:type="dxa"/>
            <w:vAlign w:val="center"/>
            <w:textDirection w:val="lrTb"/>
            <w:noWrap w:val="false"/>
          </w:tcPr>
          <w:p>
            <w:pPr>
              <w:ind w:hanging="112"/>
              <w:jc w:val="center"/>
            </w:pPr>
            <w:r>
              <w:t xml:space="preserve">Б</w:t>
            </w:r>
            <w:r/>
          </w:p>
        </w:tc>
        <w:tc>
          <w:tcPr>
            <w:shd w:val="clear" w:color="auto" w:fill="auto"/>
            <w:tcBorders>
              <w:top w:val="single" w:color="000000" w:sz="8" w:space="0"/>
              <w:left w:val="single" w:color="000000" w:sz="8" w:space="0"/>
              <w:bottom w:val="single" w:color="000000" w:sz="8" w:space="0"/>
            </w:tcBorders>
            <w:tcW w:w="885" w:type="dxa"/>
            <w:textDirection w:val="lrTb"/>
            <w:noWrap w:val="false"/>
          </w:tcPr>
          <w:p>
            <w:pPr>
              <w:jc w:val="right"/>
            </w:pPr>
            <w:r>
              <w:rPr>
                <w:color w:val="000000"/>
              </w:rPr>
              <w:t xml:space="preserve">67,79</w:t>
            </w:r>
            <w:r/>
          </w:p>
        </w:tc>
        <w:tc>
          <w:tcPr>
            <w:shd w:val="clear" w:color="auto" w:fill="auto"/>
            <w:tcBorders>
              <w:top w:val="single" w:color="000000" w:sz="8" w:space="0"/>
              <w:left w:val="single" w:color="000000" w:sz="8" w:space="0"/>
              <w:bottom w:val="single" w:color="000000" w:sz="8" w:space="0"/>
            </w:tcBorders>
            <w:tcW w:w="1160" w:type="dxa"/>
            <w:textDirection w:val="lrTb"/>
            <w:noWrap w:val="false"/>
          </w:tcPr>
          <w:p>
            <w:pPr>
              <w:jc w:val="right"/>
            </w:pPr>
            <w:r>
              <w:rPr>
                <w:color w:val="000000"/>
              </w:rPr>
              <w:t xml:space="preserve">16,36</w:t>
            </w:r>
            <w:r/>
          </w:p>
        </w:tc>
        <w:tc>
          <w:tcPr>
            <w:shd w:val="clear" w:color="auto" w:fill="auto"/>
            <w:tcBorders>
              <w:top w:val="single" w:color="000000" w:sz="8" w:space="0"/>
              <w:left w:val="single" w:color="000000" w:sz="8" w:space="0"/>
              <w:bottom w:val="single" w:color="000000" w:sz="8" w:space="0"/>
            </w:tcBorders>
            <w:tcW w:w="1157" w:type="dxa"/>
            <w:textDirection w:val="lrTb"/>
            <w:noWrap w:val="false"/>
          </w:tcPr>
          <w:p>
            <w:pPr>
              <w:jc w:val="right"/>
            </w:pPr>
            <w:r>
              <w:rPr>
                <w:color w:val="000000"/>
              </w:rPr>
              <w:t xml:space="preserve">59,18</w:t>
            </w:r>
            <w:r/>
          </w:p>
        </w:tc>
        <w:tc>
          <w:tcPr>
            <w:shd w:val="clear" w:color="auto" w:fill="auto"/>
            <w:tcBorders>
              <w:top w:val="single" w:color="000000" w:sz="8" w:space="0"/>
              <w:left w:val="single" w:color="000000" w:sz="8" w:space="0"/>
              <w:bottom w:val="single" w:color="000000" w:sz="8" w:space="0"/>
            </w:tcBorders>
            <w:tcW w:w="1160" w:type="dxa"/>
            <w:textDirection w:val="lrTb"/>
            <w:noWrap w:val="false"/>
          </w:tcPr>
          <w:p>
            <w:pPr>
              <w:jc w:val="right"/>
            </w:pPr>
            <w:r>
              <w:rPr>
                <w:color w:val="000000"/>
              </w:rPr>
              <w:t xml:space="preserve">92,43</w:t>
            </w:r>
            <w:r/>
          </w:p>
        </w:tc>
        <w:tc>
          <w:tcPr>
            <w:shd w:val="clear" w:color="auto" w:fill="auto"/>
            <w:tcBorders>
              <w:top w:val="single" w:color="000000" w:sz="8" w:space="0"/>
              <w:left w:val="single" w:color="000000" w:sz="8" w:space="0"/>
              <w:bottom w:val="single" w:color="000000" w:sz="8" w:space="0"/>
              <w:right w:val="single" w:color="000000" w:sz="8" w:space="0"/>
            </w:tcBorders>
            <w:tcW w:w="1260" w:type="dxa"/>
            <w:textDirection w:val="lrTb"/>
            <w:noWrap w:val="false"/>
          </w:tcPr>
          <w:p>
            <w:pPr>
              <w:jc w:val="right"/>
            </w:pPr>
            <w:r>
              <w:rPr>
                <w:color w:val="000000"/>
              </w:rPr>
              <w:t xml:space="preserve">100,00</w:t>
            </w:r>
            <w:r/>
          </w:p>
        </w:tc>
      </w:tr>
      <w:tr>
        <w:trPr>
          <w:cantSplit/>
          <w:trHeight w:val="309"/>
        </w:trPr>
        <w:tc>
          <w:tcPr>
            <w:shd w:val="clear" w:color="auto" w:fill="auto"/>
            <w:tcBorders>
              <w:top w:val="single" w:color="000000" w:sz="8" w:space="0"/>
              <w:left w:val="single" w:color="000000" w:sz="8" w:space="0"/>
              <w:bottom w:val="single" w:color="000000" w:sz="8" w:space="0"/>
            </w:tcBorders>
            <w:tcW w:w="959" w:type="dxa"/>
            <w:textDirection w:val="lrTb"/>
            <w:noWrap w:val="false"/>
          </w:tcPr>
          <w:p>
            <w:pPr>
              <w:jc w:val="center"/>
            </w:pPr>
            <w:r>
              <w:rPr>
                <w:color w:val="000000"/>
              </w:rPr>
              <w:t xml:space="preserve">3</w:t>
            </w:r>
            <w:r/>
          </w:p>
        </w:tc>
        <w:tc>
          <w:tcPr>
            <w:shd w:val="clear" w:color="auto" w:fill="auto"/>
            <w:tcBorders>
              <w:top w:val="single" w:color="000000" w:sz="8" w:space="0"/>
              <w:left w:val="single" w:color="000000" w:sz="8" w:space="0"/>
              <w:bottom w:val="single" w:color="000000" w:sz="8" w:space="0"/>
            </w:tcBorders>
            <w:tcW w:w="2023" w:type="dxa"/>
            <w:vAlign w:val="center"/>
            <w:textDirection w:val="lrTb"/>
            <w:noWrap w:val="false"/>
          </w:tcPr>
          <w:p>
            <w:pPr>
              <w:jc w:val="center"/>
            </w:pPr>
            <w:r>
              <w:rPr>
                <w:color w:val="000000"/>
                <w:sz w:val="20"/>
                <w:szCs w:val="20"/>
              </w:rPr>
              <w:t xml:space="preserve">Один из периодов,</w:t>
            </w:r>
            <w:r/>
          </w:p>
          <w:p>
            <w:pPr>
              <w:jc w:val="center"/>
            </w:pPr>
            <w:r>
              <w:rPr>
                <w:color w:val="000000"/>
                <w:sz w:val="20"/>
                <w:szCs w:val="20"/>
              </w:rPr>
              <w:t xml:space="preserve">изучаемых в курсе</w:t>
            </w:r>
            <w:r/>
          </w:p>
          <w:p>
            <w:pPr>
              <w:jc w:val="center"/>
            </w:pPr>
            <w:r>
              <w:rPr>
                <w:color w:val="000000"/>
                <w:sz w:val="20"/>
                <w:szCs w:val="20"/>
              </w:rPr>
              <w:t xml:space="preserve">истории России</w:t>
            </w:r>
            <w:r/>
          </w:p>
          <w:p>
            <w:pPr>
              <w:ind w:firstLine="67"/>
              <w:jc w:val="center"/>
            </w:pPr>
            <w:r>
              <w:rPr>
                <w:color w:val="000000"/>
                <w:sz w:val="20"/>
                <w:szCs w:val="20"/>
              </w:rPr>
              <w:t xml:space="preserve">(VIII – начало XXI в.) / </w:t>
            </w:r>
            <w:r>
              <w:rPr>
                <w:bCs/>
                <w:color w:val="000000"/>
                <w:sz w:val="20"/>
                <w:szCs w:val="20"/>
              </w:rPr>
              <w:t xml:space="preserve">множественный выбор</w:t>
            </w:r>
            <w:r/>
          </w:p>
        </w:tc>
        <w:tc>
          <w:tcPr>
            <w:shd w:val="clear" w:color="auto" w:fill="auto"/>
            <w:tcBorders>
              <w:top w:val="single" w:color="000000" w:sz="8" w:space="0"/>
              <w:left w:val="single" w:color="000000" w:sz="8" w:space="0"/>
              <w:bottom w:val="single" w:color="000000" w:sz="8" w:space="0"/>
            </w:tcBorders>
            <w:tcW w:w="1083" w:type="dxa"/>
            <w:textDirection w:val="lrTb"/>
            <w:noWrap w:val="false"/>
          </w:tcPr>
          <w:p>
            <w:pPr>
              <w:jc w:val="center"/>
            </w:pPr>
            <w:r>
              <w:t xml:space="preserve">Б</w:t>
            </w:r>
            <w:r/>
          </w:p>
        </w:tc>
        <w:tc>
          <w:tcPr>
            <w:shd w:val="clear" w:color="auto" w:fill="auto"/>
            <w:tcBorders>
              <w:top w:val="single" w:color="000000" w:sz="8" w:space="0"/>
              <w:left w:val="single" w:color="000000" w:sz="8" w:space="0"/>
              <w:bottom w:val="single" w:color="000000" w:sz="8" w:space="0"/>
            </w:tcBorders>
            <w:tcW w:w="885" w:type="dxa"/>
            <w:textDirection w:val="lrTb"/>
            <w:noWrap w:val="false"/>
          </w:tcPr>
          <w:p>
            <w:pPr>
              <w:jc w:val="right"/>
            </w:pPr>
            <w:r>
              <w:rPr>
                <w:color w:val="000000"/>
              </w:rPr>
              <w:t xml:space="preserve">67,25</w:t>
            </w:r>
            <w:r/>
          </w:p>
        </w:tc>
        <w:tc>
          <w:tcPr>
            <w:shd w:val="clear" w:color="auto" w:fill="auto"/>
            <w:tcBorders>
              <w:top w:val="single" w:color="000000" w:sz="8" w:space="0"/>
              <w:left w:val="single" w:color="000000" w:sz="8" w:space="0"/>
              <w:bottom w:val="single" w:color="000000" w:sz="8" w:space="0"/>
            </w:tcBorders>
            <w:tcW w:w="1160" w:type="dxa"/>
            <w:textDirection w:val="lrTb"/>
            <w:noWrap w:val="false"/>
          </w:tcPr>
          <w:p>
            <w:pPr>
              <w:jc w:val="right"/>
            </w:pPr>
            <w:r>
              <w:rPr>
                <w:color w:val="000000"/>
              </w:rPr>
              <w:t xml:space="preserve">30,00</w:t>
            </w:r>
            <w:r/>
          </w:p>
        </w:tc>
        <w:tc>
          <w:tcPr>
            <w:shd w:val="clear" w:color="auto" w:fill="auto"/>
            <w:tcBorders>
              <w:top w:val="single" w:color="000000" w:sz="8" w:space="0"/>
              <w:left w:val="single" w:color="000000" w:sz="8" w:space="0"/>
              <w:bottom w:val="single" w:color="000000" w:sz="8" w:space="0"/>
            </w:tcBorders>
            <w:tcW w:w="1157" w:type="dxa"/>
            <w:textDirection w:val="lrTb"/>
            <w:noWrap w:val="false"/>
          </w:tcPr>
          <w:p>
            <w:pPr>
              <w:jc w:val="right"/>
            </w:pPr>
            <w:r>
              <w:rPr>
                <w:color w:val="000000"/>
              </w:rPr>
              <w:t xml:space="preserve">58,51</w:t>
            </w:r>
            <w:r/>
          </w:p>
        </w:tc>
        <w:tc>
          <w:tcPr>
            <w:shd w:val="clear" w:color="auto" w:fill="auto"/>
            <w:tcBorders>
              <w:top w:val="single" w:color="000000" w:sz="8" w:space="0"/>
              <w:left w:val="single" w:color="000000" w:sz="8" w:space="0"/>
              <w:bottom w:val="single" w:color="000000" w:sz="8" w:space="0"/>
            </w:tcBorders>
            <w:tcW w:w="1160" w:type="dxa"/>
            <w:textDirection w:val="lrTb"/>
            <w:noWrap w:val="false"/>
          </w:tcPr>
          <w:p>
            <w:pPr>
              <w:jc w:val="right"/>
            </w:pPr>
            <w:r>
              <w:rPr>
                <w:color w:val="000000"/>
              </w:rPr>
              <w:t xml:space="preserve">87,17</w:t>
            </w:r>
            <w:r/>
          </w:p>
        </w:tc>
        <w:tc>
          <w:tcPr>
            <w:shd w:val="clear" w:color="auto" w:fill="auto"/>
            <w:tcBorders>
              <w:top w:val="single" w:color="000000" w:sz="8" w:space="0"/>
              <w:left w:val="single" w:color="000000" w:sz="8" w:space="0"/>
              <w:bottom w:val="single" w:color="000000" w:sz="8" w:space="0"/>
              <w:right w:val="single" w:color="000000" w:sz="8" w:space="0"/>
            </w:tcBorders>
            <w:tcW w:w="1260" w:type="dxa"/>
            <w:textDirection w:val="lrTb"/>
            <w:noWrap w:val="false"/>
          </w:tcPr>
          <w:p>
            <w:pPr>
              <w:jc w:val="right"/>
            </w:pPr>
            <w:r>
              <w:rPr>
                <w:color w:val="000000"/>
              </w:rPr>
              <w:t xml:space="preserve">99,31</w:t>
            </w:r>
            <w:r/>
          </w:p>
        </w:tc>
      </w:tr>
      <w:tr>
        <w:trPr>
          <w:cantSplit/>
          <w:trHeight w:val="309"/>
        </w:trPr>
        <w:tc>
          <w:tcPr>
            <w:shd w:val="clear" w:color="auto" w:fill="auto"/>
            <w:tcBorders>
              <w:top w:val="single" w:color="000000" w:sz="8" w:space="0"/>
              <w:left w:val="single" w:color="000000" w:sz="8" w:space="0"/>
              <w:bottom w:val="single" w:color="000000" w:sz="8" w:space="0"/>
            </w:tcBorders>
            <w:tcW w:w="959" w:type="dxa"/>
            <w:textDirection w:val="lrTb"/>
            <w:noWrap w:val="false"/>
          </w:tcPr>
          <w:p>
            <w:pPr>
              <w:jc w:val="center"/>
            </w:pPr>
            <w:r>
              <w:rPr>
                <w:color w:val="000000"/>
              </w:rPr>
              <w:t xml:space="preserve">4</w:t>
            </w:r>
            <w:r/>
          </w:p>
        </w:tc>
        <w:tc>
          <w:tcPr>
            <w:shd w:val="clear" w:color="auto" w:fill="auto"/>
            <w:tcBorders>
              <w:top w:val="single" w:color="000000" w:sz="8" w:space="0"/>
              <w:left w:val="single" w:color="000000" w:sz="8" w:space="0"/>
              <w:bottom w:val="single" w:color="000000" w:sz="8" w:space="0"/>
            </w:tcBorders>
            <w:tcW w:w="2023" w:type="dxa"/>
            <w:vAlign w:val="center"/>
            <w:textDirection w:val="lrTb"/>
            <w:noWrap w:val="false"/>
          </w:tcPr>
          <w:p>
            <w:pPr>
              <w:jc w:val="center"/>
            </w:pPr>
            <w:r>
              <w:rPr>
                <w:color w:val="000000"/>
                <w:sz w:val="20"/>
                <w:szCs w:val="20"/>
              </w:rPr>
              <w:t xml:space="preserve">Один из периодов,</w:t>
            </w:r>
            <w:r/>
          </w:p>
          <w:p>
            <w:pPr>
              <w:jc w:val="center"/>
            </w:pPr>
            <w:r>
              <w:rPr>
                <w:color w:val="000000"/>
                <w:sz w:val="20"/>
                <w:szCs w:val="20"/>
              </w:rPr>
              <w:t xml:space="preserve">изучаемых в курсе</w:t>
            </w:r>
            <w:r/>
          </w:p>
          <w:p>
            <w:pPr>
              <w:jc w:val="center"/>
            </w:pPr>
            <w:r>
              <w:rPr>
                <w:color w:val="000000"/>
                <w:sz w:val="20"/>
                <w:szCs w:val="20"/>
              </w:rPr>
              <w:t xml:space="preserve">истории России</w:t>
            </w:r>
            <w:r/>
          </w:p>
          <w:p>
            <w:pPr>
              <w:ind w:firstLine="67"/>
              <w:jc w:val="center"/>
            </w:pPr>
            <w:r>
              <w:rPr>
                <w:color w:val="000000"/>
                <w:sz w:val="20"/>
                <w:szCs w:val="20"/>
              </w:rPr>
              <w:t xml:space="preserve">(VIII – начало XXI в.) / </w:t>
            </w:r>
            <w:r>
              <w:rPr>
                <w:bCs/>
                <w:color w:val="000000"/>
                <w:sz w:val="20"/>
                <w:szCs w:val="20"/>
              </w:rPr>
              <w:t xml:space="preserve">определение</w:t>
            </w:r>
            <w:r/>
          </w:p>
          <w:p>
            <w:pPr>
              <w:ind w:firstLine="67"/>
              <w:jc w:val="center"/>
            </w:pPr>
            <w:r>
              <w:rPr>
                <w:bCs/>
                <w:color w:val="000000"/>
                <w:sz w:val="20"/>
                <w:szCs w:val="20"/>
              </w:rPr>
              <w:t xml:space="preserve">термина п</w:t>
            </w:r>
            <w:r>
              <w:rPr>
                <w:bCs/>
                <w:color w:val="000000"/>
                <w:sz w:val="20"/>
                <w:szCs w:val="20"/>
              </w:rPr>
              <w:t xml:space="preserve">о</w:t>
            </w:r>
            <w:r/>
          </w:p>
          <w:p>
            <w:pPr>
              <w:ind w:firstLine="67"/>
              <w:jc w:val="center"/>
            </w:pPr>
            <w:r>
              <w:rPr>
                <w:bCs/>
                <w:color w:val="000000"/>
                <w:sz w:val="20"/>
                <w:szCs w:val="20"/>
              </w:rPr>
              <w:t xml:space="preserve">нескольким признакам</w:t>
            </w:r>
            <w:r/>
          </w:p>
        </w:tc>
        <w:tc>
          <w:tcPr>
            <w:shd w:val="clear" w:color="auto" w:fill="auto"/>
            <w:tcBorders>
              <w:top w:val="single" w:color="000000" w:sz="8" w:space="0"/>
              <w:left w:val="single" w:color="000000" w:sz="8" w:space="0"/>
              <w:bottom w:val="single" w:color="000000" w:sz="8" w:space="0"/>
            </w:tcBorders>
            <w:tcW w:w="1083" w:type="dxa"/>
            <w:textDirection w:val="lrTb"/>
            <w:noWrap w:val="false"/>
          </w:tcPr>
          <w:p>
            <w:pPr>
              <w:jc w:val="center"/>
            </w:pPr>
            <w:r>
              <w:t xml:space="preserve">Б</w:t>
            </w:r>
            <w:r/>
          </w:p>
        </w:tc>
        <w:tc>
          <w:tcPr>
            <w:shd w:val="clear" w:color="auto" w:fill="auto"/>
            <w:tcBorders>
              <w:top w:val="single" w:color="000000" w:sz="8" w:space="0"/>
              <w:left w:val="single" w:color="000000" w:sz="8" w:space="0"/>
              <w:bottom w:val="single" w:color="000000" w:sz="8" w:space="0"/>
            </w:tcBorders>
            <w:tcW w:w="885" w:type="dxa"/>
            <w:textDirection w:val="lrTb"/>
            <w:noWrap w:val="false"/>
          </w:tcPr>
          <w:p>
            <w:pPr>
              <w:jc w:val="right"/>
            </w:pPr>
            <w:r>
              <w:rPr>
                <w:color w:val="000000"/>
              </w:rPr>
              <w:t xml:space="preserve">62,14</w:t>
            </w:r>
            <w:r/>
          </w:p>
        </w:tc>
        <w:tc>
          <w:tcPr>
            <w:shd w:val="clear" w:color="auto" w:fill="auto"/>
            <w:tcBorders>
              <w:top w:val="single" w:color="000000" w:sz="8" w:space="0"/>
              <w:left w:val="single" w:color="000000" w:sz="8" w:space="0"/>
              <w:bottom w:val="single" w:color="000000" w:sz="8" w:space="0"/>
            </w:tcBorders>
            <w:tcW w:w="1160" w:type="dxa"/>
            <w:textDirection w:val="lrTb"/>
            <w:noWrap w:val="false"/>
          </w:tcPr>
          <w:p>
            <w:pPr>
              <w:jc w:val="right"/>
            </w:pPr>
            <w:r>
              <w:rPr>
                <w:color w:val="000000"/>
              </w:rPr>
              <w:t xml:space="preserve">7,27</w:t>
            </w:r>
            <w:r/>
          </w:p>
        </w:tc>
        <w:tc>
          <w:tcPr>
            <w:shd w:val="clear" w:color="auto" w:fill="auto"/>
            <w:tcBorders>
              <w:top w:val="single" w:color="000000" w:sz="8" w:space="0"/>
              <w:left w:val="single" w:color="000000" w:sz="8" w:space="0"/>
              <w:bottom w:val="single" w:color="000000" w:sz="8" w:space="0"/>
            </w:tcBorders>
            <w:tcW w:w="1157" w:type="dxa"/>
            <w:textDirection w:val="lrTb"/>
            <w:noWrap w:val="false"/>
          </w:tcPr>
          <w:p>
            <w:pPr>
              <w:jc w:val="right"/>
            </w:pPr>
            <w:r>
              <w:rPr>
                <w:color w:val="000000"/>
              </w:rPr>
              <w:t xml:space="preserve">55,05</w:t>
            </w:r>
            <w:r/>
          </w:p>
        </w:tc>
        <w:tc>
          <w:tcPr>
            <w:shd w:val="clear" w:color="auto" w:fill="auto"/>
            <w:tcBorders>
              <w:top w:val="single" w:color="000000" w:sz="8" w:space="0"/>
              <w:left w:val="single" w:color="000000" w:sz="8" w:space="0"/>
              <w:bottom w:val="single" w:color="000000" w:sz="8" w:space="0"/>
            </w:tcBorders>
            <w:tcW w:w="1160" w:type="dxa"/>
            <w:textDirection w:val="lrTb"/>
            <w:noWrap w:val="false"/>
          </w:tcPr>
          <w:p>
            <w:pPr>
              <w:jc w:val="right"/>
            </w:pPr>
            <w:r>
              <w:rPr>
                <w:color w:val="000000"/>
              </w:rPr>
              <w:t xml:space="preserve">82,89</w:t>
            </w:r>
            <w:r/>
          </w:p>
        </w:tc>
        <w:tc>
          <w:tcPr>
            <w:shd w:val="clear" w:color="auto" w:fill="auto"/>
            <w:tcBorders>
              <w:top w:val="single" w:color="000000" w:sz="8" w:space="0"/>
              <w:left w:val="single" w:color="000000" w:sz="8" w:space="0"/>
              <w:bottom w:val="single" w:color="000000" w:sz="8" w:space="0"/>
              <w:right w:val="single" w:color="000000" w:sz="8" w:space="0"/>
            </w:tcBorders>
            <w:tcW w:w="1260" w:type="dxa"/>
            <w:textDirection w:val="lrTb"/>
            <w:noWrap w:val="false"/>
          </w:tcPr>
          <w:p>
            <w:pPr>
              <w:jc w:val="right"/>
            </w:pPr>
            <w:r>
              <w:rPr>
                <w:color w:val="000000"/>
              </w:rPr>
              <w:t xml:space="preserve">97,22</w:t>
            </w:r>
            <w:r/>
          </w:p>
        </w:tc>
      </w:tr>
      <w:tr>
        <w:trPr>
          <w:cantSplit/>
          <w:trHeight w:val="309"/>
        </w:trPr>
        <w:tc>
          <w:tcPr>
            <w:shd w:val="clear" w:color="auto" w:fill="auto"/>
            <w:tcBorders>
              <w:top w:val="single" w:color="000000" w:sz="8" w:space="0"/>
              <w:left w:val="single" w:color="000000" w:sz="8" w:space="0"/>
              <w:bottom w:val="single" w:color="000000" w:sz="8" w:space="0"/>
            </w:tcBorders>
            <w:tcW w:w="959" w:type="dxa"/>
            <w:textDirection w:val="lrTb"/>
            <w:noWrap w:val="false"/>
          </w:tcPr>
          <w:p>
            <w:pPr>
              <w:jc w:val="center"/>
            </w:pPr>
            <w:r>
              <w:rPr>
                <w:color w:val="000000"/>
              </w:rPr>
              <w:t xml:space="preserve">5</w:t>
            </w:r>
            <w:r/>
          </w:p>
        </w:tc>
        <w:tc>
          <w:tcPr>
            <w:shd w:val="clear" w:color="auto" w:fill="auto"/>
            <w:tcBorders>
              <w:top w:val="single" w:color="000000" w:sz="8" w:space="0"/>
              <w:left w:val="single" w:color="000000" w:sz="8" w:space="0"/>
              <w:bottom w:val="single" w:color="000000" w:sz="8" w:space="0"/>
            </w:tcBorders>
            <w:tcW w:w="2023" w:type="dxa"/>
            <w:vAlign w:val="center"/>
            <w:textDirection w:val="lrTb"/>
            <w:noWrap w:val="false"/>
          </w:tcPr>
          <w:p>
            <w:pPr>
              <w:ind w:firstLine="67"/>
              <w:jc w:val="center"/>
            </w:pPr>
            <w:r>
              <w:rPr>
                <w:color w:val="000000"/>
                <w:sz w:val="20"/>
                <w:szCs w:val="20"/>
                <w:lang w:val="en-US"/>
              </w:rPr>
              <w:t xml:space="preserve">VIII</w:t>
            </w:r>
            <w:r>
              <w:rPr>
                <w:color w:val="000000"/>
                <w:sz w:val="20"/>
                <w:szCs w:val="20"/>
              </w:rPr>
              <w:t xml:space="preserve">-начало </w:t>
            </w:r>
            <w:r>
              <w:rPr>
                <w:color w:val="000000"/>
                <w:sz w:val="20"/>
                <w:szCs w:val="20"/>
                <w:lang w:val="en-US"/>
              </w:rPr>
              <w:t xml:space="preserve">XXI</w:t>
            </w:r>
            <w:r>
              <w:rPr>
                <w:color w:val="000000"/>
                <w:sz w:val="20"/>
                <w:szCs w:val="20"/>
              </w:rPr>
              <w:t xml:space="preserve"> вв. / </w:t>
            </w:r>
            <w:r>
              <w:rPr>
                <w:bCs/>
                <w:color w:val="000000"/>
                <w:sz w:val="20"/>
                <w:szCs w:val="20"/>
              </w:rPr>
              <w:t xml:space="preserve">установление</w:t>
            </w:r>
            <w:r/>
          </w:p>
          <w:p>
            <w:pPr>
              <w:ind w:firstLine="67"/>
              <w:jc w:val="center"/>
            </w:pPr>
            <w:r>
              <w:rPr>
                <w:bCs/>
                <w:color w:val="000000"/>
                <w:sz w:val="20"/>
                <w:szCs w:val="20"/>
              </w:rPr>
              <w:t xml:space="preserve">соответствия</w:t>
            </w:r>
            <w:r/>
          </w:p>
        </w:tc>
        <w:tc>
          <w:tcPr>
            <w:shd w:val="clear" w:color="auto" w:fill="auto"/>
            <w:tcBorders>
              <w:top w:val="single" w:color="000000" w:sz="8" w:space="0"/>
              <w:left w:val="single" w:color="000000" w:sz="8" w:space="0"/>
              <w:bottom w:val="single" w:color="000000" w:sz="8" w:space="0"/>
            </w:tcBorders>
            <w:tcW w:w="1083" w:type="dxa"/>
            <w:textDirection w:val="lrTb"/>
            <w:noWrap w:val="false"/>
          </w:tcPr>
          <w:p>
            <w:pPr>
              <w:jc w:val="center"/>
            </w:pPr>
            <w:r>
              <w:t xml:space="preserve">Б</w:t>
            </w:r>
            <w:r/>
          </w:p>
        </w:tc>
        <w:tc>
          <w:tcPr>
            <w:shd w:val="clear" w:color="auto" w:fill="auto"/>
            <w:tcBorders>
              <w:top w:val="single" w:color="000000" w:sz="8" w:space="0"/>
              <w:left w:val="single" w:color="000000" w:sz="8" w:space="0"/>
              <w:bottom w:val="single" w:color="000000" w:sz="8" w:space="0"/>
            </w:tcBorders>
            <w:tcW w:w="885" w:type="dxa"/>
            <w:textDirection w:val="lrTb"/>
            <w:noWrap w:val="false"/>
          </w:tcPr>
          <w:p>
            <w:pPr>
              <w:jc w:val="right"/>
            </w:pPr>
            <w:r>
              <w:rPr>
                <w:color w:val="000000"/>
              </w:rPr>
              <w:t xml:space="preserve">58,24</w:t>
            </w:r>
            <w:r/>
          </w:p>
        </w:tc>
        <w:tc>
          <w:tcPr>
            <w:shd w:val="clear" w:color="auto" w:fill="auto"/>
            <w:tcBorders>
              <w:top w:val="single" w:color="000000" w:sz="8" w:space="0"/>
              <w:left w:val="single" w:color="000000" w:sz="8" w:space="0"/>
              <w:bottom w:val="single" w:color="000000" w:sz="8" w:space="0"/>
            </w:tcBorders>
            <w:tcW w:w="1160" w:type="dxa"/>
            <w:textDirection w:val="lrTb"/>
            <w:noWrap w:val="false"/>
          </w:tcPr>
          <w:p>
            <w:pPr>
              <w:jc w:val="right"/>
            </w:pPr>
            <w:r>
              <w:rPr>
                <w:color w:val="000000"/>
              </w:rPr>
              <w:t xml:space="preserve">4,55</w:t>
            </w:r>
            <w:r/>
          </w:p>
        </w:tc>
        <w:tc>
          <w:tcPr>
            <w:shd w:val="clear" w:color="auto" w:fill="auto"/>
            <w:tcBorders>
              <w:top w:val="single" w:color="000000" w:sz="8" w:space="0"/>
              <w:left w:val="single" w:color="000000" w:sz="8" w:space="0"/>
              <w:bottom w:val="single" w:color="000000" w:sz="8" w:space="0"/>
            </w:tcBorders>
            <w:tcW w:w="1157" w:type="dxa"/>
            <w:textDirection w:val="lrTb"/>
            <w:noWrap w:val="false"/>
          </w:tcPr>
          <w:p>
            <w:pPr>
              <w:jc w:val="right"/>
            </w:pPr>
            <w:r>
              <w:rPr>
                <w:color w:val="000000"/>
              </w:rPr>
              <w:t xml:space="preserve">44,68</w:t>
            </w:r>
            <w:r/>
          </w:p>
        </w:tc>
        <w:tc>
          <w:tcPr>
            <w:shd w:val="clear" w:color="auto" w:fill="auto"/>
            <w:tcBorders>
              <w:top w:val="single" w:color="000000" w:sz="8" w:space="0"/>
              <w:left w:val="single" w:color="000000" w:sz="8" w:space="0"/>
              <w:bottom w:val="single" w:color="000000" w:sz="8" w:space="0"/>
            </w:tcBorders>
            <w:tcW w:w="1160" w:type="dxa"/>
            <w:textDirection w:val="lrTb"/>
            <w:noWrap w:val="false"/>
          </w:tcPr>
          <w:p>
            <w:pPr>
              <w:jc w:val="right"/>
            </w:pPr>
            <w:r>
              <w:rPr>
                <w:color w:val="000000"/>
              </w:rPr>
              <w:t xml:space="preserve">91,78</w:t>
            </w:r>
            <w:r/>
          </w:p>
        </w:tc>
        <w:tc>
          <w:tcPr>
            <w:shd w:val="clear" w:color="auto" w:fill="auto"/>
            <w:tcBorders>
              <w:top w:val="single" w:color="000000" w:sz="8" w:space="0"/>
              <w:left w:val="single" w:color="000000" w:sz="8" w:space="0"/>
              <w:bottom w:val="single" w:color="000000" w:sz="8" w:space="0"/>
              <w:right w:val="single" w:color="000000" w:sz="8" w:space="0"/>
            </w:tcBorders>
            <w:tcW w:w="1260" w:type="dxa"/>
            <w:textDirection w:val="lrTb"/>
            <w:noWrap w:val="false"/>
          </w:tcPr>
          <w:p>
            <w:pPr>
              <w:jc w:val="right"/>
            </w:pPr>
            <w:r>
              <w:rPr>
                <w:color w:val="000000"/>
              </w:rPr>
              <w:t xml:space="preserve">99,31</w:t>
            </w:r>
            <w:r/>
          </w:p>
        </w:tc>
      </w:tr>
      <w:tr>
        <w:trPr>
          <w:cantSplit/>
          <w:trHeight w:val="309"/>
        </w:trPr>
        <w:tc>
          <w:tcPr>
            <w:shd w:val="clear" w:color="auto" w:fill="auto"/>
            <w:tcBorders>
              <w:top w:val="single" w:color="000000" w:sz="8" w:space="0"/>
              <w:left w:val="single" w:color="000000" w:sz="8" w:space="0"/>
              <w:bottom w:val="single" w:color="000000" w:sz="8" w:space="0"/>
            </w:tcBorders>
            <w:tcW w:w="959" w:type="dxa"/>
            <w:textDirection w:val="lrTb"/>
            <w:noWrap w:val="false"/>
          </w:tcPr>
          <w:p>
            <w:pPr>
              <w:jc w:val="center"/>
            </w:pPr>
            <w:r>
              <w:rPr>
                <w:color w:val="000000"/>
              </w:rPr>
              <w:t xml:space="preserve">6</w:t>
            </w:r>
            <w:r/>
          </w:p>
        </w:tc>
        <w:tc>
          <w:tcPr>
            <w:shd w:val="clear" w:color="auto" w:fill="auto"/>
            <w:tcBorders>
              <w:top w:val="single" w:color="000000" w:sz="8" w:space="0"/>
              <w:left w:val="single" w:color="000000" w:sz="8" w:space="0"/>
              <w:bottom w:val="single" w:color="000000" w:sz="8" w:space="0"/>
            </w:tcBorders>
            <w:tcW w:w="2023" w:type="dxa"/>
            <w:vAlign w:val="center"/>
            <w:textDirection w:val="lrTb"/>
            <w:noWrap w:val="false"/>
          </w:tcPr>
          <w:p>
            <w:pPr>
              <w:ind w:firstLine="67"/>
              <w:jc w:val="center"/>
            </w:pPr>
            <w:r>
              <w:rPr>
                <w:color w:val="000000"/>
                <w:sz w:val="20"/>
                <w:szCs w:val="20"/>
                <w:lang w:val="en-US"/>
              </w:rPr>
              <w:t xml:space="preserve">VIII</w:t>
            </w:r>
            <w:r>
              <w:rPr>
                <w:color w:val="000000"/>
                <w:sz w:val="20"/>
                <w:szCs w:val="20"/>
              </w:rPr>
              <w:t xml:space="preserve"> в.-1914 г. / </w:t>
            </w:r>
            <w:r>
              <w:rPr>
                <w:bCs/>
                <w:color w:val="000000"/>
                <w:sz w:val="20"/>
                <w:szCs w:val="20"/>
              </w:rPr>
              <w:t xml:space="preserve">установление</w:t>
            </w:r>
            <w:r/>
          </w:p>
          <w:p>
            <w:pPr>
              <w:ind w:firstLine="67"/>
              <w:jc w:val="center"/>
            </w:pPr>
            <w:r>
              <w:rPr>
                <w:bCs/>
                <w:color w:val="000000"/>
                <w:sz w:val="20"/>
                <w:szCs w:val="20"/>
              </w:rPr>
              <w:t xml:space="preserve">соответствия</w:t>
            </w:r>
            <w:r/>
          </w:p>
        </w:tc>
        <w:tc>
          <w:tcPr>
            <w:shd w:val="clear" w:color="auto" w:fill="auto"/>
            <w:tcBorders>
              <w:top w:val="single" w:color="000000" w:sz="8" w:space="0"/>
              <w:left w:val="single" w:color="000000" w:sz="8" w:space="0"/>
              <w:bottom w:val="single" w:color="000000" w:sz="8" w:space="0"/>
            </w:tcBorders>
            <w:tcW w:w="1083" w:type="dxa"/>
            <w:textDirection w:val="lrTb"/>
            <w:noWrap w:val="false"/>
          </w:tcPr>
          <w:p>
            <w:pPr>
              <w:jc w:val="center"/>
            </w:pPr>
            <w:r>
              <w:t xml:space="preserve">Б</w:t>
            </w:r>
            <w:r/>
          </w:p>
        </w:tc>
        <w:tc>
          <w:tcPr>
            <w:shd w:val="clear" w:color="auto" w:fill="auto"/>
            <w:tcBorders>
              <w:top w:val="single" w:color="000000" w:sz="8" w:space="0"/>
              <w:left w:val="single" w:color="000000" w:sz="8" w:space="0"/>
              <w:bottom w:val="single" w:color="000000" w:sz="8" w:space="0"/>
            </w:tcBorders>
            <w:tcW w:w="885" w:type="dxa"/>
            <w:textDirection w:val="lrTb"/>
            <w:noWrap w:val="false"/>
          </w:tcPr>
          <w:p>
            <w:pPr>
              <w:jc w:val="right"/>
            </w:pPr>
            <w:r>
              <w:rPr>
                <w:color w:val="000000"/>
              </w:rPr>
              <w:t xml:space="preserve">45,80</w:t>
            </w:r>
            <w:r/>
          </w:p>
        </w:tc>
        <w:tc>
          <w:tcPr>
            <w:shd w:val="clear" w:color="auto" w:fill="auto"/>
            <w:tcBorders>
              <w:top w:val="single" w:color="000000" w:sz="8" w:space="0"/>
              <w:left w:val="single" w:color="000000" w:sz="8" w:space="0"/>
              <w:bottom w:val="single" w:color="000000" w:sz="8" w:space="0"/>
            </w:tcBorders>
            <w:tcW w:w="1160" w:type="dxa"/>
            <w:textDirection w:val="lrTb"/>
            <w:noWrap w:val="false"/>
          </w:tcPr>
          <w:p>
            <w:pPr>
              <w:jc w:val="right"/>
            </w:pPr>
            <w:r>
              <w:rPr>
                <w:color w:val="000000"/>
              </w:rPr>
              <w:t xml:space="preserve">3,64</w:t>
            </w:r>
            <w:r/>
          </w:p>
        </w:tc>
        <w:tc>
          <w:tcPr>
            <w:shd w:val="clear" w:color="auto" w:fill="auto"/>
            <w:tcBorders>
              <w:top w:val="single" w:color="000000" w:sz="8" w:space="0"/>
              <w:left w:val="single" w:color="000000" w:sz="8" w:space="0"/>
              <w:bottom w:val="single" w:color="000000" w:sz="8" w:space="0"/>
            </w:tcBorders>
            <w:tcW w:w="1157" w:type="dxa"/>
            <w:textDirection w:val="lrTb"/>
            <w:noWrap w:val="false"/>
          </w:tcPr>
          <w:p>
            <w:pPr>
              <w:jc w:val="right"/>
            </w:pPr>
            <w:r>
              <w:rPr>
                <w:color w:val="000000"/>
              </w:rPr>
              <w:t xml:space="preserve">32,58</w:t>
            </w:r>
            <w:r/>
          </w:p>
        </w:tc>
        <w:tc>
          <w:tcPr>
            <w:shd w:val="clear" w:color="auto" w:fill="auto"/>
            <w:tcBorders>
              <w:top w:val="single" w:color="000000" w:sz="8" w:space="0"/>
              <w:left w:val="single" w:color="000000" w:sz="8" w:space="0"/>
              <w:bottom w:val="single" w:color="000000" w:sz="8" w:space="0"/>
            </w:tcBorders>
            <w:tcW w:w="1160" w:type="dxa"/>
            <w:textDirection w:val="lrTb"/>
            <w:noWrap w:val="false"/>
          </w:tcPr>
          <w:p>
            <w:pPr>
              <w:jc w:val="right"/>
            </w:pPr>
            <w:r>
              <w:rPr>
                <w:color w:val="000000"/>
              </w:rPr>
              <w:t xml:space="preserve">74,01</w:t>
            </w:r>
            <w:r/>
          </w:p>
        </w:tc>
        <w:tc>
          <w:tcPr>
            <w:shd w:val="clear" w:color="auto" w:fill="auto"/>
            <w:tcBorders>
              <w:top w:val="single" w:color="000000" w:sz="8" w:space="0"/>
              <w:left w:val="single" w:color="000000" w:sz="8" w:space="0"/>
              <w:bottom w:val="single" w:color="000000" w:sz="8" w:space="0"/>
              <w:right w:val="single" w:color="000000" w:sz="8" w:space="0"/>
            </w:tcBorders>
            <w:tcW w:w="1260" w:type="dxa"/>
            <w:textDirection w:val="lrTb"/>
            <w:noWrap w:val="false"/>
          </w:tcPr>
          <w:p>
            <w:pPr>
              <w:jc w:val="right"/>
            </w:pPr>
            <w:r>
              <w:rPr>
                <w:color w:val="000000"/>
              </w:rPr>
              <w:t xml:space="preserve">87,50</w:t>
            </w:r>
            <w:r/>
          </w:p>
        </w:tc>
      </w:tr>
      <w:tr>
        <w:trPr>
          <w:cantSplit/>
          <w:trHeight w:val="309"/>
        </w:trPr>
        <w:tc>
          <w:tcPr>
            <w:shd w:val="clear" w:color="auto" w:fill="auto"/>
            <w:tcBorders>
              <w:top w:val="single" w:color="000000" w:sz="8" w:space="0"/>
              <w:left w:val="single" w:color="000000" w:sz="8" w:space="0"/>
              <w:bottom w:val="single" w:color="000000" w:sz="8" w:space="0"/>
            </w:tcBorders>
            <w:tcW w:w="959" w:type="dxa"/>
            <w:textDirection w:val="lrTb"/>
            <w:noWrap w:val="false"/>
          </w:tcPr>
          <w:p>
            <w:pPr>
              <w:jc w:val="center"/>
            </w:pPr>
            <w:r>
              <w:rPr>
                <w:color w:val="000000"/>
              </w:rPr>
              <w:t xml:space="preserve">7</w:t>
            </w:r>
            <w:r/>
          </w:p>
        </w:tc>
        <w:tc>
          <w:tcPr>
            <w:shd w:val="clear" w:color="auto" w:fill="auto"/>
            <w:tcBorders>
              <w:top w:val="single" w:color="000000" w:sz="8" w:space="0"/>
              <w:left w:val="single" w:color="000000" w:sz="8" w:space="0"/>
              <w:bottom w:val="single" w:color="000000" w:sz="8" w:space="0"/>
            </w:tcBorders>
            <w:tcW w:w="2023" w:type="dxa"/>
            <w:vAlign w:val="center"/>
            <w:textDirection w:val="lrTb"/>
            <w:noWrap w:val="false"/>
          </w:tcPr>
          <w:p>
            <w:pPr>
              <w:jc w:val="center"/>
            </w:pPr>
            <w:r>
              <w:rPr>
                <w:color w:val="000000"/>
                <w:sz w:val="20"/>
                <w:szCs w:val="20"/>
              </w:rPr>
              <w:t xml:space="preserve">Один из периодов,</w:t>
            </w:r>
            <w:r/>
          </w:p>
          <w:p>
            <w:pPr>
              <w:jc w:val="center"/>
            </w:pPr>
            <w:r>
              <w:rPr>
                <w:color w:val="000000"/>
                <w:sz w:val="20"/>
                <w:szCs w:val="20"/>
              </w:rPr>
              <w:t xml:space="preserve">изучаемых в курсе</w:t>
            </w:r>
            <w:r/>
          </w:p>
          <w:p>
            <w:pPr>
              <w:jc w:val="center"/>
            </w:pPr>
            <w:r>
              <w:rPr>
                <w:color w:val="000000"/>
                <w:sz w:val="20"/>
                <w:szCs w:val="20"/>
              </w:rPr>
              <w:t xml:space="preserve">ист</w:t>
            </w:r>
            <w:r>
              <w:rPr>
                <w:color w:val="000000"/>
                <w:sz w:val="20"/>
                <w:szCs w:val="20"/>
              </w:rPr>
              <w:t xml:space="preserve">ории России</w:t>
            </w:r>
            <w:r/>
          </w:p>
          <w:p>
            <w:pPr>
              <w:ind w:firstLine="67"/>
              <w:jc w:val="center"/>
            </w:pPr>
            <w:r>
              <w:rPr>
                <w:color w:val="000000"/>
                <w:sz w:val="20"/>
                <w:szCs w:val="20"/>
              </w:rPr>
              <w:t xml:space="preserve">(VIII – начало XXI в.) / </w:t>
            </w:r>
            <w:r>
              <w:rPr>
                <w:bCs/>
                <w:color w:val="000000"/>
                <w:sz w:val="20"/>
                <w:szCs w:val="20"/>
              </w:rPr>
              <w:t xml:space="preserve">множественный выбор</w:t>
            </w:r>
            <w:r/>
          </w:p>
        </w:tc>
        <w:tc>
          <w:tcPr>
            <w:shd w:val="clear" w:color="auto" w:fill="auto"/>
            <w:tcBorders>
              <w:top w:val="single" w:color="000000" w:sz="8" w:space="0"/>
              <w:left w:val="single" w:color="000000" w:sz="8" w:space="0"/>
              <w:bottom w:val="single" w:color="000000" w:sz="8" w:space="0"/>
            </w:tcBorders>
            <w:tcW w:w="1083" w:type="dxa"/>
            <w:vAlign w:val="center"/>
            <w:textDirection w:val="lrTb"/>
            <w:noWrap w:val="false"/>
          </w:tcPr>
          <w:p>
            <w:pPr>
              <w:ind w:hanging="112"/>
              <w:jc w:val="center"/>
            </w:pPr>
            <w:r>
              <w:t xml:space="preserve">П</w:t>
            </w:r>
            <w:r/>
          </w:p>
        </w:tc>
        <w:tc>
          <w:tcPr>
            <w:shd w:val="clear" w:color="auto" w:fill="auto"/>
            <w:tcBorders>
              <w:top w:val="single" w:color="000000" w:sz="8" w:space="0"/>
              <w:left w:val="single" w:color="000000" w:sz="8" w:space="0"/>
              <w:bottom w:val="single" w:color="000000" w:sz="8" w:space="0"/>
            </w:tcBorders>
            <w:tcW w:w="885" w:type="dxa"/>
            <w:textDirection w:val="lrTb"/>
            <w:noWrap w:val="false"/>
          </w:tcPr>
          <w:p>
            <w:pPr>
              <w:jc w:val="right"/>
            </w:pPr>
            <w:r>
              <w:rPr>
                <w:color w:val="000000"/>
              </w:rPr>
              <w:t xml:space="preserve">70,69</w:t>
            </w:r>
            <w:r/>
          </w:p>
        </w:tc>
        <w:tc>
          <w:tcPr>
            <w:shd w:val="clear" w:color="auto" w:fill="auto"/>
            <w:tcBorders>
              <w:top w:val="single" w:color="000000" w:sz="8" w:space="0"/>
              <w:left w:val="single" w:color="000000" w:sz="8" w:space="0"/>
              <w:bottom w:val="single" w:color="000000" w:sz="8" w:space="0"/>
            </w:tcBorders>
            <w:tcW w:w="1160" w:type="dxa"/>
            <w:textDirection w:val="lrTb"/>
            <w:noWrap w:val="false"/>
          </w:tcPr>
          <w:p>
            <w:pPr>
              <w:jc w:val="right"/>
            </w:pPr>
            <w:r>
              <w:rPr>
                <w:color w:val="000000"/>
              </w:rPr>
              <w:t xml:space="preserve">29,09</w:t>
            </w:r>
            <w:r/>
          </w:p>
        </w:tc>
        <w:tc>
          <w:tcPr>
            <w:shd w:val="clear" w:color="auto" w:fill="auto"/>
            <w:tcBorders>
              <w:top w:val="single" w:color="000000" w:sz="8" w:space="0"/>
              <w:left w:val="single" w:color="000000" w:sz="8" w:space="0"/>
              <w:bottom w:val="single" w:color="000000" w:sz="8" w:space="0"/>
            </w:tcBorders>
            <w:tcW w:w="1157" w:type="dxa"/>
            <w:textDirection w:val="lrTb"/>
            <w:noWrap w:val="false"/>
          </w:tcPr>
          <w:p>
            <w:pPr>
              <w:jc w:val="right"/>
            </w:pPr>
            <w:r>
              <w:rPr>
                <w:color w:val="000000"/>
              </w:rPr>
              <w:t xml:space="preserve">64,10</w:t>
            </w:r>
            <w:r/>
          </w:p>
        </w:tc>
        <w:tc>
          <w:tcPr>
            <w:shd w:val="clear" w:color="auto" w:fill="auto"/>
            <w:tcBorders>
              <w:top w:val="single" w:color="000000" w:sz="8" w:space="0"/>
              <w:left w:val="single" w:color="000000" w:sz="8" w:space="0"/>
              <w:bottom w:val="single" w:color="000000" w:sz="8" w:space="0"/>
            </w:tcBorders>
            <w:tcW w:w="1160" w:type="dxa"/>
            <w:textDirection w:val="lrTb"/>
            <w:noWrap w:val="false"/>
          </w:tcPr>
          <w:p>
            <w:pPr>
              <w:jc w:val="right"/>
            </w:pPr>
            <w:r>
              <w:rPr>
                <w:color w:val="000000"/>
              </w:rPr>
              <w:t xml:space="preserve">89,14</w:t>
            </w:r>
            <w:r/>
          </w:p>
        </w:tc>
        <w:tc>
          <w:tcPr>
            <w:shd w:val="clear" w:color="auto" w:fill="auto"/>
            <w:tcBorders>
              <w:top w:val="single" w:color="000000" w:sz="8" w:space="0"/>
              <w:left w:val="single" w:color="000000" w:sz="8" w:space="0"/>
              <w:bottom w:val="single" w:color="000000" w:sz="8" w:space="0"/>
              <w:right w:val="single" w:color="000000" w:sz="8" w:space="0"/>
            </w:tcBorders>
            <w:tcW w:w="1260" w:type="dxa"/>
            <w:textDirection w:val="lrTb"/>
            <w:noWrap w:val="false"/>
          </w:tcPr>
          <w:p>
            <w:pPr>
              <w:jc w:val="right"/>
            </w:pPr>
            <w:r>
              <w:rPr>
                <w:color w:val="000000"/>
              </w:rPr>
              <w:t xml:space="preserve">97,92</w:t>
            </w:r>
            <w:r/>
          </w:p>
        </w:tc>
      </w:tr>
      <w:tr>
        <w:trPr>
          <w:cantSplit/>
          <w:trHeight w:val="309"/>
        </w:trPr>
        <w:tc>
          <w:tcPr>
            <w:shd w:val="clear" w:color="auto" w:fill="auto"/>
            <w:tcBorders>
              <w:top w:val="single" w:color="000000" w:sz="8" w:space="0"/>
              <w:left w:val="single" w:color="000000" w:sz="8" w:space="0"/>
              <w:bottom w:val="single" w:color="000000" w:sz="8" w:space="0"/>
            </w:tcBorders>
            <w:tcW w:w="959" w:type="dxa"/>
            <w:textDirection w:val="lrTb"/>
            <w:noWrap w:val="false"/>
          </w:tcPr>
          <w:p>
            <w:pPr>
              <w:jc w:val="center"/>
            </w:pPr>
            <w:r>
              <w:rPr>
                <w:color w:val="000000"/>
              </w:rPr>
              <w:t xml:space="preserve">8</w:t>
            </w:r>
            <w:r/>
          </w:p>
        </w:tc>
        <w:tc>
          <w:tcPr>
            <w:shd w:val="clear" w:color="auto" w:fill="auto"/>
            <w:tcBorders>
              <w:top w:val="single" w:color="000000" w:sz="8" w:space="0"/>
              <w:left w:val="single" w:color="000000" w:sz="8" w:space="0"/>
              <w:bottom w:val="single" w:color="000000" w:sz="8" w:space="0"/>
            </w:tcBorders>
            <w:tcW w:w="2023" w:type="dxa"/>
            <w:vAlign w:val="center"/>
            <w:textDirection w:val="lrTb"/>
            <w:noWrap w:val="false"/>
          </w:tcPr>
          <w:p>
            <w:pPr>
              <w:ind w:firstLine="67"/>
              <w:jc w:val="center"/>
            </w:pPr>
            <w:r>
              <w:rPr>
                <w:color w:val="000000"/>
                <w:sz w:val="20"/>
                <w:szCs w:val="20"/>
              </w:rPr>
              <w:t xml:space="preserve">1941-1945 гг. / </w:t>
            </w:r>
            <w:r>
              <w:rPr>
                <w:bCs/>
                <w:color w:val="000000"/>
                <w:sz w:val="20"/>
                <w:szCs w:val="20"/>
              </w:rPr>
              <w:t xml:space="preserve">заполнение</w:t>
            </w:r>
            <w:r/>
          </w:p>
          <w:p>
            <w:pPr>
              <w:ind w:firstLine="67"/>
              <w:jc w:val="center"/>
            </w:pPr>
            <w:r>
              <w:rPr>
                <w:bCs/>
                <w:color w:val="000000"/>
                <w:sz w:val="20"/>
                <w:szCs w:val="20"/>
              </w:rPr>
              <w:t xml:space="preserve">пропусков в предложениях</w:t>
            </w:r>
            <w:r/>
          </w:p>
        </w:tc>
        <w:tc>
          <w:tcPr>
            <w:shd w:val="clear" w:color="auto" w:fill="auto"/>
            <w:tcBorders>
              <w:top w:val="single" w:color="000000" w:sz="8" w:space="0"/>
              <w:left w:val="single" w:color="000000" w:sz="8" w:space="0"/>
              <w:bottom w:val="single" w:color="000000" w:sz="8" w:space="0"/>
            </w:tcBorders>
            <w:tcW w:w="1083" w:type="dxa"/>
            <w:textDirection w:val="lrTb"/>
            <w:noWrap w:val="false"/>
          </w:tcPr>
          <w:p>
            <w:pPr>
              <w:jc w:val="center"/>
            </w:pPr>
            <w:r>
              <w:t xml:space="preserve">Б</w:t>
            </w:r>
            <w:r/>
          </w:p>
        </w:tc>
        <w:tc>
          <w:tcPr>
            <w:shd w:val="clear" w:color="auto" w:fill="auto"/>
            <w:tcBorders>
              <w:top w:val="single" w:color="000000" w:sz="8" w:space="0"/>
              <w:left w:val="single" w:color="000000" w:sz="8" w:space="0"/>
              <w:bottom w:val="single" w:color="000000" w:sz="8" w:space="0"/>
            </w:tcBorders>
            <w:tcW w:w="885" w:type="dxa"/>
            <w:vAlign w:val="center"/>
            <w:textDirection w:val="lrTb"/>
            <w:noWrap w:val="false"/>
          </w:tcPr>
          <w:p>
            <w:pPr>
              <w:jc w:val="right"/>
            </w:pPr>
            <w:r>
              <w:rPr>
                <w:color w:val="000000"/>
              </w:rPr>
              <w:t xml:space="preserve">67,18</w:t>
            </w:r>
            <w:r/>
          </w:p>
        </w:tc>
        <w:tc>
          <w:tcPr>
            <w:shd w:val="clear" w:color="auto" w:fill="auto"/>
            <w:tcBorders>
              <w:top w:val="single" w:color="000000" w:sz="8" w:space="0"/>
              <w:left w:val="single" w:color="000000" w:sz="8" w:space="0"/>
              <w:bottom w:val="single" w:color="000000" w:sz="8" w:space="0"/>
            </w:tcBorders>
            <w:tcW w:w="1160" w:type="dxa"/>
            <w:vAlign w:val="center"/>
            <w:textDirection w:val="lrTb"/>
            <w:noWrap w:val="false"/>
          </w:tcPr>
          <w:p>
            <w:pPr>
              <w:jc w:val="right"/>
            </w:pPr>
            <w:r>
              <w:rPr>
                <w:color w:val="000000"/>
              </w:rPr>
              <w:t xml:space="preserve">36,36</w:t>
            </w:r>
            <w:r/>
          </w:p>
        </w:tc>
        <w:tc>
          <w:tcPr>
            <w:shd w:val="clear" w:color="auto" w:fill="auto"/>
            <w:tcBorders>
              <w:top w:val="single" w:color="000000" w:sz="8" w:space="0"/>
              <w:left w:val="single" w:color="000000" w:sz="8" w:space="0"/>
              <w:bottom w:val="single" w:color="000000" w:sz="8" w:space="0"/>
            </w:tcBorders>
            <w:tcW w:w="1157" w:type="dxa"/>
            <w:vAlign w:val="center"/>
            <w:textDirection w:val="lrTb"/>
            <w:noWrap w:val="false"/>
          </w:tcPr>
          <w:p>
            <w:pPr>
              <w:jc w:val="right"/>
            </w:pPr>
            <w:r>
              <w:rPr>
                <w:color w:val="000000"/>
              </w:rPr>
              <w:t xml:space="preserve">59,84</w:t>
            </w:r>
            <w:r/>
          </w:p>
        </w:tc>
        <w:tc>
          <w:tcPr>
            <w:shd w:val="clear" w:color="auto" w:fill="auto"/>
            <w:tcBorders>
              <w:top w:val="single" w:color="000000" w:sz="8" w:space="0"/>
              <w:left w:val="single" w:color="000000" w:sz="8" w:space="0"/>
              <w:bottom w:val="single" w:color="000000" w:sz="8" w:space="0"/>
            </w:tcBorders>
            <w:tcW w:w="1160" w:type="dxa"/>
            <w:vAlign w:val="center"/>
            <w:textDirection w:val="lrTb"/>
            <w:noWrap w:val="false"/>
          </w:tcPr>
          <w:p>
            <w:pPr>
              <w:jc w:val="right"/>
            </w:pPr>
            <w:r>
              <w:rPr>
                <w:color w:val="000000"/>
              </w:rPr>
              <w:t xml:space="preserve">84,21</w:t>
            </w:r>
            <w:r/>
          </w:p>
        </w:tc>
        <w:tc>
          <w:tcPr>
            <w:shd w:val="clear" w:color="auto" w:fill="auto"/>
            <w:tcBorders>
              <w:top w:val="single" w:color="000000" w:sz="8" w:space="0"/>
              <w:left w:val="single" w:color="000000" w:sz="8" w:space="0"/>
              <w:bottom w:val="single" w:color="000000" w:sz="8" w:space="0"/>
              <w:right w:val="single" w:color="000000" w:sz="8" w:space="0"/>
            </w:tcBorders>
            <w:tcW w:w="1260" w:type="dxa"/>
            <w:vAlign w:val="center"/>
            <w:textDirection w:val="lrTb"/>
            <w:noWrap w:val="false"/>
          </w:tcPr>
          <w:p>
            <w:pPr>
              <w:jc w:val="right"/>
            </w:pPr>
            <w:r>
              <w:rPr>
                <w:color w:val="000000"/>
              </w:rPr>
              <w:t xml:space="preserve">93,06</w:t>
            </w:r>
            <w:r/>
          </w:p>
        </w:tc>
      </w:tr>
      <w:tr>
        <w:trPr>
          <w:cantSplit/>
          <w:trHeight w:val="309"/>
        </w:trPr>
        <w:tc>
          <w:tcPr>
            <w:shd w:val="clear" w:color="auto" w:fill="auto"/>
            <w:tcBorders>
              <w:top w:val="single" w:color="000000" w:sz="8" w:space="0"/>
              <w:left w:val="single" w:color="000000" w:sz="8" w:space="0"/>
              <w:bottom w:val="single" w:color="000000" w:sz="8" w:space="0"/>
            </w:tcBorders>
            <w:tcW w:w="959" w:type="dxa"/>
            <w:textDirection w:val="lrTb"/>
            <w:noWrap w:val="false"/>
          </w:tcPr>
          <w:p>
            <w:pPr>
              <w:jc w:val="center"/>
            </w:pPr>
            <w:r>
              <w:rPr>
                <w:color w:val="000000"/>
              </w:rPr>
              <w:t xml:space="preserve">9</w:t>
            </w:r>
            <w:r/>
          </w:p>
        </w:tc>
        <w:tc>
          <w:tcPr>
            <w:shd w:val="clear" w:color="auto" w:fill="auto"/>
            <w:tcBorders>
              <w:top w:val="single" w:color="000000" w:sz="8" w:space="0"/>
              <w:left w:val="single" w:color="000000" w:sz="8" w:space="0"/>
              <w:bottom w:val="single" w:color="000000" w:sz="8" w:space="0"/>
            </w:tcBorders>
            <w:tcW w:w="2023" w:type="dxa"/>
            <w:vAlign w:val="center"/>
            <w:textDirection w:val="lrTb"/>
            <w:noWrap w:val="false"/>
          </w:tcPr>
          <w:p>
            <w:pPr>
              <w:ind w:firstLine="67"/>
              <w:jc w:val="center"/>
            </w:pPr>
            <w:r>
              <w:rPr>
                <w:color w:val="000000"/>
                <w:sz w:val="20"/>
                <w:szCs w:val="20"/>
                <w:lang w:val="en-US"/>
              </w:rPr>
              <w:t xml:space="preserve">VIII</w:t>
            </w:r>
            <w:r>
              <w:rPr>
                <w:color w:val="000000"/>
                <w:sz w:val="20"/>
                <w:szCs w:val="20"/>
              </w:rPr>
              <w:t xml:space="preserve">-начало </w:t>
            </w:r>
            <w:r>
              <w:rPr>
                <w:color w:val="000000"/>
                <w:sz w:val="20"/>
                <w:szCs w:val="20"/>
                <w:lang w:val="en-US"/>
              </w:rPr>
              <w:t xml:space="preserve">XXI</w:t>
            </w:r>
            <w:r>
              <w:rPr>
                <w:color w:val="000000"/>
                <w:sz w:val="20"/>
                <w:szCs w:val="20"/>
              </w:rPr>
              <w:t xml:space="preserve"> вв. / </w:t>
            </w:r>
            <w:r>
              <w:rPr>
                <w:bCs/>
                <w:color w:val="000000"/>
                <w:sz w:val="20"/>
                <w:szCs w:val="20"/>
              </w:rPr>
              <w:t xml:space="preserve">установление</w:t>
            </w:r>
            <w:r/>
          </w:p>
          <w:p>
            <w:pPr>
              <w:ind w:firstLine="67"/>
              <w:jc w:val="center"/>
            </w:pPr>
            <w:r>
              <w:rPr>
                <w:bCs/>
                <w:color w:val="000000"/>
                <w:sz w:val="20"/>
                <w:szCs w:val="20"/>
              </w:rPr>
              <w:t xml:space="preserve">соответствия</w:t>
            </w:r>
            <w:r/>
          </w:p>
        </w:tc>
        <w:tc>
          <w:tcPr>
            <w:shd w:val="clear" w:color="auto" w:fill="auto"/>
            <w:tcBorders>
              <w:top w:val="single" w:color="000000" w:sz="8" w:space="0"/>
              <w:left w:val="single" w:color="000000" w:sz="8" w:space="0"/>
              <w:bottom w:val="single" w:color="000000" w:sz="8" w:space="0"/>
            </w:tcBorders>
            <w:tcW w:w="1083" w:type="dxa"/>
            <w:textDirection w:val="lrTb"/>
            <w:noWrap w:val="false"/>
          </w:tcPr>
          <w:p>
            <w:pPr>
              <w:jc w:val="center"/>
            </w:pPr>
            <w:r>
              <w:t xml:space="preserve">Б</w:t>
            </w:r>
            <w:r/>
          </w:p>
        </w:tc>
        <w:tc>
          <w:tcPr>
            <w:shd w:val="clear" w:color="auto" w:fill="auto"/>
            <w:tcBorders>
              <w:top w:val="single" w:color="000000" w:sz="8" w:space="0"/>
              <w:left w:val="single" w:color="000000" w:sz="8" w:space="0"/>
              <w:bottom w:val="single" w:color="000000" w:sz="8" w:space="0"/>
            </w:tcBorders>
            <w:tcW w:w="885" w:type="dxa"/>
            <w:vAlign w:val="center"/>
            <w:textDirection w:val="lrTb"/>
            <w:noWrap w:val="false"/>
          </w:tcPr>
          <w:p>
            <w:pPr>
              <w:jc w:val="right"/>
            </w:pPr>
            <w:r>
              <w:rPr>
                <w:color w:val="000000"/>
              </w:rPr>
              <w:t xml:space="preserve">47,94</w:t>
            </w:r>
            <w:r/>
          </w:p>
        </w:tc>
        <w:tc>
          <w:tcPr>
            <w:shd w:val="clear" w:color="auto" w:fill="auto"/>
            <w:tcBorders>
              <w:top w:val="single" w:color="000000" w:sz="8" w:space="0"/>
              <w:left w:val="single" w:color="000000" w:sz="8" w:space="0"/>
              <w:bottom w:val="single" w:color="000000" w:sz="8" w:space="0"/>
            </w:tcBorders>
            <w:tcW w:w="1160" w:type="dxa"/>
            <w:vAlign w:val="center"/>
            <w:textDirection w:val="lrTb"/>
            <w:noWrap w:val="false"/>
          </w:tcPr>
          <w:p>
            <w:pPr>
              <w:jc w:val="right"/>
            </w:pPr>
            <w:r>
              <w:rPr>
                <w:color w:val="000000"/>
              </w:rPr>
              <w:t xml:space="preserve">8,18</w:t>
            </w:r>
            <w:r/>
          </w:p>
        </w:tc>
        <w:tc>
          <w:tcPr>
            <w:shd w:val="clear" w:color="auto" w:fill="auto"/>
            <w:tcBorders>
              <w:top w:val="single" w:color="000000" w:sz="8" w:space="0"/>
              <w:left w:val="single" w:color="000000" w:sz="8" w:space="0"/>
              <w:bottom w:val="single" w:color="000000" w:sz="8" w:space="0"/>
            </w:tcBorders>
            <w:tcW w:w="1157" w:type="dxa"/>
            <w:vAlign w:val="center"/>
            <w:textDirection w:val="lrTb"/>
            <w:noWrap w:val="false"/>
          </w:tcPr>
          <w:p>
            <w:pPr>
              <w:jc w:val="right"/>
            </w:pPr>
            <w:r>
              <w:rPr>
                <w:color w:val="000000"/>
              </w:rPr>
              <w:t xml:space="preserve">30,72</w:t>
            </w:r>
            <w:r/>
          </w:p>
        </w:tc>
        <w:tc>
          <w:tcPr>
            <w:shd w:val="clear" w:color="auto" w:fill="auto"/>
            <w:tcBorders>
              <w:top w:val="single" w:color="000000" w:sz="8" w:space="0"/>
              <w:left w:val="single" w:color="000000" w:sz="8" w:space="0"/>
              <w:bottom w:val="single" w:color="000000" w:sz="8" w:space="0"/>
            </w:tcBorders>
            <w:tcW w:w="1160" w:type="dxa"/>
            <w:vAlign w:val="center"/>
            <w:textDirection w:val="lrTb"/>
            <w:noWrap w:val="false"/>
          </w:tcPr>
          <w:p>
            <w:pPr>
              <w:jc w:val="right"/>
            </w:pPr>
            <w:r>
              <w:rPr>
                <w:color w:val="000000"/>
              </w:rPr>
              <w:t xml:space="preserve">83,22</w:t>
            </w:r>
            <w:r/>
          </w:p>
        </w:tc>
        <w:tc>
          <w:tcPr>
            <w:shd w:val="clear" w:color="auto" w:fill="auto"/>
            <w:tcBorders>
              <w:top w:val="single" w:color="000000" w:sz="8" w:space="0"/>
              <w:left w:val="single" w:color="000000" w:sz="8" w:space="0"/>
              <w:bottom w:val="single" w:color="000000" w:sz="8" w:space="0"/>
              <w:right w:val="single" w:color="000000" w:sz="8" w:space="0"/>
            </w:tcBorders>
            <w:tcW w:w="1260" w:type="dxa"/>
            <w:vAlign w:val="center"/>
            <w:textDirection w:val="lrTb"/>
            <w:noWrap w:val="false"/>
          </w:tcPr>
          <w:p>
            <w:pPr>
              <w:jc w:val="right"/>
            </w:pPr>
            <w:r>
              <w:rPr>
                <w:color w:val="000000"/>
              </w:rPr>
              <w:t xml:space="preserve">93,7</w:t>
            </w:r>
            <w:r>
              <w:rPr>
                <w:color w:val="000000"/>
              </w:rPr>
              <w:t xml:space="preserve">5</w:t>
            </w:r>
            <w:r/>
          </w:p>
        </w:tc>
      </w:tr>
      <w:tr>
        <w:trPr>
          <w:cantSplit/>
          <w:trHeight w:val="309"/>
        </w:trPr>
        <w:tc>
          <w:tcPr>
            <w:shd w:val="clear" w:color="auto" w:fill="auto"/>
            <w:tcBorders>
              <w:top w:val="single" w:color="000000" w:sz="8" w:space="0"/>
              <w:left w:val="single" w:color="000000" w:sz="8" w:space="0"/>
              <w:bottom w:val="single" w:color="000000" w:sz="8" w:space="0"/>
            </w:tcBorders>
            <w:tcW w:w="959" w:type="dxa"/>
            <w:textDirection w:val="lrTb"/>
            <w:noWrap w:val="false"/>
          </w:tcPr>
          <w:p>
            <w:pPr>
              <w:jc w:val="center"/>
            </w:pPr>
            <w:r>
              <w:rPr>
                <w:color w:val="000000"/>
              </w:rPr>
              <w:t xml:space="preserve">10</w:t>
            </w:r>
            <w:r/>
          </w:p>
        </w:tc>
        <w:tc>
          <w:tcPr>
            <w:shd w:val="clear" w:color="auto" w:fill="auto"/>
            <w:tcBorders>
              <w:top w:val="single" w:color="000000" w:sz="8" w:space="0"/>
              <w:left w:val="single" w:color="000000" w:sz="8" w:space="0"/>
              <w:bottom w:val="single" w:color="000000" w:sz="8" w:space="0"/>
            </w:tcBorders>
            <w:tcW w:w="2023" w:type="dxa"/>
            <w:vAlign w:val="center"/>
            <w:textDirection w:val="lrTb"/>
            <w:noWrap w:val="false"/>
          </w:tcPr>
          <w:p>
            <w:pPr>
              <w:ind w:firstLine="67"/>
              <w:jc w:val="center"/>
            </w:pPr>
            <w:r>
              <w:rPr>
                <w:color w:val="000000"/>
                <w:sz w:val="20"/>
                <w:szCs w:val="20"/>
              </w:rPr>
              <w:t xml:space="preserve">1914-2012 гг. / </w:t>
            </w:r>
            <w:r>
              <w:rPr>
                <w:iCs/>
                <w:color w:val="000000"/>
                <w:sz w:val="20"/>
                <w:szCs w:val="20"/>
              </w:rPr>
              <w:t xml:space="preserve">работа с текстовым</w:t>
            </w:r>
            <w:r/>
          </w:p>
          <w:p>
            <w:pPr>
              <w:ind w:firstLine="67"/>
              <w:jc w:val="center"/>
            </w:pPr>
            <w:r>
              <w:rPr>
                <w:iCs/>
                <w:color w:val="000000"/>
                <w:sz w:val="20"/>
                <w:szCs w:val="20"/>
              </w:rPr>
              <w:t xml:space="preserve">историческим</w:t>
            </w:r>
            <w:r/>
          </w:p>
          <w:p>
            <w:pPr>
              <w:ind w:firstLine="67"/>
              <w:jc w:val="center"/>
            </w:pPr>
            <w:r>
              <w:rPr>
                <w:iCs/>
                <w:color w:val="000000"/>
                <w:sz w:val="20"/>
                <w:szCs w:val="20"/>
              </w:rPr>
              <w:t xml:space="preserve">источником</w:t>
            </w:r>
            <w:r/>
          </w:p>
        </w:tc>
        <w:tc>
          <w:tcPr>
            <w:shd w:val="clear" w:color="auto" w:fill="auto"/>
            <w:tcBorders>
              <w:top w:val="single" w:color="000000" w:sz="8" w:space="0"/>
              <w:left w:val="single" w:color="000000" w:sz="8" w:space="0"/>
              <w:bottom w:val="single" w:color="000000" w:sz="8" w:space="0"/>
            </w:tcBorders>
            <w:tcW w:w="1083" w:type="dxa"/>
            <w:textDirection w:val="lrTb"/>
            <w:noWrap w:val="false"/>
          </w:tcPr>
          <w:p>
            <w:pPr>
              <w:jc w:val="center"/>
            </w:pPr>
            <w:r>
              <w:t xml:space="preserve">Б</w:t>
            </w:r>
            <w:r/>
          </w:p>
        </w:tc>
        <w:tc>
          <w:tcPr>
            <w:shd w:val="clear" w:color="auto" w:fill="auto"/>
            <w:tcBorders>
              <w:top w:val="single" w:color="000000" w:sz="8" w:space="0"/>
              <w:left w:val="single" w:color="000000" w:sz="8" w:space="0"/>
              <w:bottom w:val="single" w:color="000000" w:sz="8" w:space="0"/>
            </w:tcBorders>
            <w:tcW w:w="885" w:type="dxa"/>
            <w:vAlign w:val="center"/>
            <w:textDirection w:val="lrTb"/>
            <w:noWrap w:val="false"/>
          </w:tcPr>
          <w:p>
            <w:pPr>
              <w:jc w:val="right"/>
            </w:pPr>
            <w:r>
              <w:rPr>
                <w:color w:val="000000"/>
              </w:rPr>
              <w:t xml:space="preserve">44,73</w:t>
            </w:r>
            <w:r/>
          </w:p>
        </w:tc>
        <w:tc>
          <w:tcPr>
            <w:shd w:val="clear" w:color="auto" w:fill="auto"/>
            <w:tcBorders>
              <w:top w:val="single" w:color="000000" w:sz="8" w:space="0"/>
              <w:left w:val="single" w:color="000000" w:sz="8" w:space="0"/>
              <w:bottom w:val="single" w:color="000000" w:sz="8" w:space="0"/>
            </w:tcBorders>
            <w:tcW w:w="1160" w:type="dxa"/>
            <w:vAlign w:val="center"/>
            <w:textDirection w:val="lrTb"/>
            <w:noWrap w:val="false"/>
          </w:tcPr>
          <w:p>
            <w:pPr>
              <w:jc w:val="right"/>
            </w:pPr>
            <w:r>
              <w:rPr>
                <w:color w:val="000000"/>
              </w:rPr>
              <w:t xml:space="preserve">7,27</w:t>
            </w:r>
            <w:r/>
          </w:p>
        </w:tc>
        <w:tc>
          <w:tcPr>
            <w:shd w:val="clear" w:color="auto" w:fill="auto"/>
            <w:tcBorders>
              <w:top w:val="single" w:color="000000" w:sz="8" w:space="0"/>
              <w:left w:val="single" w:color="000000" w:sz="8" w:space="0"/>
              <w:bottom w:val="single" w:color="000000" w:sz="8" w:space="0"/>
            </w:tcBorders>
            <w:tcW w:w="1157" w:type="dxa"/>
            <w:vAlign w:val="center"/>
            <w:textDirection w:val="lrTb"/>
            <w:noWrap w:val="false"/>
          </w:tcPr>
          <w:p>
            <w:pPr>
              <w:jc w:val="right"/>
            </w:pPr>
            <w:r>
              <w:rPr>
                <w:color w:val="000000"/>
              </w:rPr>
              <w:t xml:space="preserve">30,59</w:t>
            </w:r>
            <w:r/>
          </w:p>
        </w:tc>
        <w:tc>
          <w:tcPr>
            <w:shd w:val="clear" w:color="auto" w:fill="auto"/>
            <w:tcBorders>
              <w:top w:val="single" w:color="000000" w:sz="8" w:space="0"/>
              <w:left w:val="single" w:color="000000" w:sz="8" w:space="0"/>
              <w:bottom w:val="single" w:color="000000" w:sz="8" w:space="0"/>
            </w:tcBorders>
            <w:tcW w:w="1160" w:type="dxa"/>
            <w:vAlign w:val="center"/>
            <w:textDirection w:val="lrTb"/>
            <w:noWrap w:val="false"/>
          </w:tcPr>
          <w:p>
            <w:pPr>
              <w:jc w:val="right"/>
            </w:pPr>
            <w:r>
              <w:rPr>
                <w:color w:val="000000"/>
              </w:rPr>
              <w:t xml:space="preserve">71,05</w:t>
            </w:r>
            <w:r/>
          </w:p>
        </w:tc>
        <w:tc>
          <w:tcPr>
            <w:shd w:val="clear" w:color="auto" w:fill="auto"/>
            <w:tcBorders>
              <w:top w:val="single" w:color="000000" w:sz="8" w:space="0"/>
              <w:left w:val="single" w:color="000000" w:sz="8" w:space="0"/>
              <w:bottom w:val="single" w:color="000000" w:sz="8" w:space="0"/>
              <w:right w:val="single" w:color="000000" w:sz="8" w:space="0"/>
            </w:tcBorders>
            <w:tcW w:w="1260" w:type="dxa"/>
            <w:vAlign w:val="center"/>
            <w:textDirection w:val="lrTb"/>
            <w:noWrap w:val="false"/>
          </w:tcPr>
          <w:p>
            <w:pPr>
              <w:jc w:val="right"/>
            </w:pPr>
            <w:r>
              <w:rPr>
                <w:color w:val="000000"/>
              </w:rPr>
              <w:t xml:space="preserve">91,67</w:t>
            </w:r>
            <w:r/>
          </w:p>
        </w:tc>
      </w:tr>
      <w:tr>
        <w:trPr>
          <w:cantSplit/>
          <w:trHeight w:val="309"/>
        </w:trPr>
        <w:tc>
          <w:tcPr>
            <w:shd w:val="clear" w:color="auto" w:fill="auto"/>
            <w:tcBorders>
              <w:top w:val="single" w:color="000000" w:sz="8" w:space="0"/>
              <w:left w:val="single" w:color="000000" w:sz="8" w:space="0"/>
              <w:bottom w:val="single" w:color="000000" w:sz="8" w:space="0"/>
            </w:tcBorders>
            <w:tcW w:w="959" w:type="dxa"/>
            <w:textDirection w:val="lrTb"/>
            <w:noWrap w:val="false"/>
          </w:tcPr>
          <w:p>
            <w:pPr>
              <w:jc w:val="center"/>
            </w:pPr>
            <w:r>
              <w:rPr>
                <w:color w:val="000000"/>
              </w:rPr>
              <w:t xml:space="preserve">11</w:t>
            </w:r>
            <w:r/>
          </w:p>
        </w:tc>
        <w:tc>
          <w:tcPr>
            <w:shd w:val="clear" w:color="auto" w:fill="auto"/>
            <w:tcBorders>
              <w:top w:val="single" w:color="000000" w:sz="8" w:space="0"/>
              <w:left w:val="single" w:color="000000" w:sz="8" w:space="0"/>
              <w:bottom w:val="single" w:color="000000" w:sz="8" w:space="0"/>
            </w:tcBorders>
            <w:tcW w:w="2023" w:type="dxa"/>
            <w:vAlign w:val="center"/>
            <w:textDirection w:val="lrTb"/>
            <w:noWrap w:val="false"/>
          </w:tcPr>
          <w:p>
            <w:pPr>
              <w:jc w:val="center"/>
            </w:pPr>
            <w:r>
              <w:rPr>
                <w:bCs/>
                <w:sz w:val="20"/>
                <w:szCs w:val="20"/>
              </w:rPr>
              <w:t xml:space="preserve">VIII – начало XXI в.</w:t>
            </w:r>
            <w:r/>
          </w:p>
          <w:p>
            <w:pPr>
              <w:jc w:val="center"/>
            </w:pPr>
            <w:r>
              <w:rPr>
                <w:bCs/>
                <w:sz w:val="20"/>
                <w:szCs w:val="20"/>
              </w:rPr>
              <w:t xml:space="preserve">(история России,</w:t>
            </w:r>
            <w:r/>
          </w:p>
          <w:p>
            <w:pPr>
              <w:jc w:val="center"/>
            </w:pPr>
            <w:r>
              <w:rPr>
                <w:bCs/>
                <w:sz w:val="20"/>
                <w:szCs w:val="20"/>
              </w:rPr>
              <w:t xml:space="preserve">история зарубежных</w:t>
            </w:r>
            <w:r/>
          </w:p>
          <w:p>
            <w:pPr>
              <w:ind w:firstLine="67"/>
              <w:jc w:val="center"/>
            </w:pPr>
            <w:r>
              <w:rPr>
                <w:bCs/>
                <w:sz w:val="20"/>
                <w:szCs w:val="20"/>
              </w:rPr>
              <w:t xml:space="preserve">стран) / </w:t>
            </w:r>
            <w:r>
              <w:rPr>
                <w:bCs/>
                <w:iCs/>
                <w:sz w:val="20"/>
                <w:szCs w:val="20"/>
              </w:rPr>
              <w:t xml:space="preserve">систематизация</w:t>
            </w:r>
            <w:r/>
          </w:p>
          <w:p>
            <w:pPr>
              <w:ind w:firstLine="67"/>
              <w:jc w:val="center"/>
            </w:pPr>
            <w:r>
              <w:rPr>
                <w:bCs/>
                <w:iCs/>
                <w:sz w:val="20"/>
                <w:szCs w:val="20"/>
              </w:rPr>
              <w:t xml:space="preserve">исторической</w:t>
            </w:r>
            <w:r/>
          </w:p>
          <w:p>
            <w:pPr>
              <w:ind w:firstLine="67"/>
              <w:jc w:val="center"/>
            </w:pPr>
            <w:r>
              <w:rPr>
                <w:bCs/>
                <w:iCs/>
                <w:sz w:val="20"/>
                <w:szCs w:val="20"/>
              </w:rPr>
              <w:t xml:space="preserve">информации,</w:t>
            </w:r>
            <w:r/>
          </w:p>
          <w:p>
            <w:pPr>
              <w:ind w:firstLine="67"/>
              <w:jc w:val="center"/>
            </w:pPr>
            <w:r>
              <w:rPr>
                <w:bCs/>
                <w:iCs/>
                <w:sz w:val="20"/>
                <w:szCs w:val="20"/>
              </w:rPr>
              <w:t xml:space="preserve">представленной в</w:t>
            </w:r>
            <w:r/>
          </w:p>
          <w:p>
            <w:pPr>
              <w:ind w:firstLine="67"/>
              <w:jc w:val="center"/>
            </w:pPr>
            <w:r>
              <w:rPr>
                <w:bCs/>
                <w:iCs/>
                <w:sz w:val="20"/>
                <w:szCs w:val="20"/>
              </w:rPr>
              <w:t xml:space="preserve">различных</w:t>
            </w:r>
            <w:r/>
          </w:p>
          <w:p>
            <w:pPr>
              <w:ind w:firstLine="67"/>
              <w:jc w:val="center"/>
            </w:pPr>
            <w:r>
              <w:rPr>
                <w:bCs/>
                <w:iCs/>
                <w:sz w:val="20"/>
                <w:szCs w:val="20"/>
              </w:rPr>
              <w:t xml:space="preserve">знаковых системах</w:t>
            </w:r>
            <w:r/>
          </w:p>
          <w:p>
            <w:pPr>
              <w:ind w:firstLine="67"/>
              <w:jc w:val="center"/>
            </w:pPr>
            <w:r>
              <w:rPr>
                <w:bCs/>
                <w:iCs/>
                <w:sz w:val="20"/>
                <w:szCs w:val="20"/>
              </w:rPr>
              <w:t xml:space="preserve">(табл</w:t>
            </w:r>
            <w:r>
              <w:rPr>
                <w:bCs/>
                <w:iCs/>
                <w:sz w:val="20"/>
                <w:szCs w:val="20"/>
              </w:rPr>
              <w:t xml:space="preserve">ица)</w:t>
            </w:r>
            <w:r/>
          </w:p>
        </w:tc>
        <w:tc>
          <w:tcPr>
            <w:shd w:val="clear" w:color="auto" w:fill="auto"/>
            <w:tcBorders>
              <w:top w:val="single" w:color="000000" w:sz="8" w:space="0"/>
              <w:left w:val="single" w:color="000000" w:sz="8" w:space="0"/>
              <w:bottom w:val="single" w:color="000000" w:sz="8" w:space="0"/>
            </w:tcBorders>
            <w:tcW w:w="1083" w:type="dxa"/>
            <w:textDirection w:val="lrTb"/>
            <w:noWrap w:val="false"/>
          </w:tcPr>
          <w:p>
            <w:pPr>
              <w:jc w:val="center"/>
            </w:pPr>
            <w:r>
              <w:t xml:space="preserve">П</w:t>
            </w:r>
            <w:r/>
          </w:p>
        </w:tc>
        <w:tc>
          <w:tcPr>
            <w:shd w:val="clear" w:color="auto" w:fill="auto"/>
            <w:tcBorders>
              <w:top w:val="single" w:color="000000" w:sz="8" w:space="0"/>
              <w:left w:val="single" w:color="000000" w:sz="8" w:space="0"/>
              <w:bottom w:val="single" w:color="000000" w:sz="8" w:space="0"/>
            </w:tcBorders>
            <w:tcW w:w="885" w:type="dxa"/>
            <w:vAlign w:val="center"/>
            <w:textDirection w:val="lrTb"/>
            <w:noWrap w:val="false"/>
          </w:tcPr>
          <w:p>
            <w:pPr>
              <w:jc w:val="right"/>
            </w:pPr>
            <w:r>
              <w:rPr>
                <w:color w:val="000000"/>
              </w:rPr>
              <w:t xml:space="preserve">69,72</w:t>
            </w:r>
            <w:r/>
          </w:p>
        </w:tc>
        <w:tc>
          <w:tcPr>
            <w:shd w:val="clear" w:color="auto" w:fill="auto"/>
            <w:tcBorders>
              <w:top w:val="single" w:color="000000" w:sz="8" w:space="0"/>
              <w:left w:val="single" w:color="000000" w:sz="8" w:space="0"/>
              <w:bottom w:val="single" w:color="000000" w:sz="8" w:space="0"/>
            </w:tcBorders>
            <w:tcW w:w="1160" w:type="dxa"/>
            <w:vAlign w:val="center"/>
            <w:textDirection w:val="lrTb"/>
            <w:noWrap w:val="false"/>
          </w:tcPr>
          <w:p>
            <w:pPr>
              <w:jc w:val="right"/>
            </w:pPr>
            <w:r>
              <w:rPr>
                <w:color w:val="000000"/>
              </w:rPr>
              <w:t xml:space="preserve">20,00</w:t>
            </w:r>
            <w:r/>
          </w:p>
        </w:tc>
        <w:tc>
          <w:tcPr>
            <w:shd w:val="clear" w:color="auto" w:fill="auto"/>
            <w:tcBorders>
              <w:top w:val="single" w:color="000000" w:sz="8" w:space="0"/>
              <w:left w:val="single" w:color="000000" w:sz="8" w:space="0"/>
              <w:bottom w:val="single" w:color="000000" w:sz="8" w:space="0"/>
            </w:tcBorders>
            <w:tcW w:w="1157" w:type="dxa"/>
            <w:vAlign w:val="center"/>
            <w:textDirection w:val="lrTb"/>
            <w:noWrap w:val="false"/>
          </w:tcPr>
          <w:p>
            <w:pPr>
              <w:jc w:val="right"/>
            </w:pPr>
            <w:r>
              <w:rPr>
                <w:color w:val="000000"/>
              </w:rPr>
              <w:t xml:space="preserve">61,88</w:t>
            </w:r>
            <w:r/>
          </w:p>
        </w:tc>
        <w:tc>
          <w:tcPr>
            <w:shd w:val="clear" w:color="auto" w:fill="auto"/>
            <w:tcBorders>
              <w:top w:val="single" w:color="000000" w:sz="8" w:space="0"/>
              <w:left w:val="single" w:color="000000" w:sz="8" w:space="0"/>
              <w:bottom w:val="single" w:color="000000" w:sz="8" w:space="0"/>
            </w:tcBorders>
            <w:tcW w:w="1160" w:type="dxa"/>
            <w:vAlign w:val="center"/>
            <w:textDirection w:val="lrTb"/>
            <w:noWrap w:val="false"/>
          </w:tcPr>
          <w:p>
            <w:pPr>
              <w:jc w:val="right"/>
            </w:pPr>
            <w:r>
              <w:rPr>
                <w:color w:val="000000"/>
              </w:rPr>
              <w:t xml:space="preserve">92,98</w:t>
            </w:r>
            <w:r/>
          </w:p>
        </w:tc>
        <w:tc>
          <w:tcPr>
            <w:shd w:val="clear" w:color="auto" w:fill="auto"/>
            <w:tcBorders>
              <w:top w:val="single" w:color="000000" w:sz="8" w:space="0"/>
              <w:left w:val="single" w:color="000000" w:sz="8" w:space="0"/>
              <w:bottom w:val="single" w:color="000000" w:sz="8" w:space="0"/>
              <w:right w:val="single" w:color="000000" w:sz="8" w:space="0"/>
            </w:tcBorders>
            <w:tcW w:w="1260" w:type="dxa"/>
            <w:vAlign w:val="center"/>
            <w:textDirection w:val="lrTb"/>
            <w:noWrap w:val="false"/>
          </w:tcPr>
          <w:p>
            <w:pPr>
              <w:jc w:val="right"/>
            </w:pPr>
            <w:r>
              <w:rPr>
                <w:color w:val="000000"/>
              </w:rPr>
              <w:t xml:space="preserve">99,54</w:t>
            </w:r>
            <w:r/>
          </w:p>
        </w:tc>
      </w:tr>
      <w:tr>
        <w:trPr>
          <w:cantSplit/>
          <w:trHeight w:val="309"/>
        </w:trPr>
        <w:tc>
          <w:tcPr>
            <w:shd w:val="clear" w:color="auto" w:fill="auto"/>
            <w:tcBorders>
              <w:top w:val="single" w:color="000000" w:sz="8" w:space="0"/>
              <w:left w:val="single" w:color="000000" w:sz="8" w:space="0"/>
              <w:bottom w:val="single" w:color="000000" w:sz="8" w:space="0"/>
            </w:tcBorders>
            <w:tcW w:w="959" w:type="dxa"/>
            <w:textDirection w:val="lrTb"/>
            <w:noWrap w:val="false"/>
          </w:tcPr>
          <w:p>
            <w:pPr>
              <w:jc w:val="center"/>
            </w:pPr>
            <w:r>
              <w:rPr>
                <w:color w:val="000000"/>
              </w:rPr>
              <w:t xml:space="preserve">12</w:t>
            </w:r>
            <w:r/>
          </w:p>
        </w:tc>
        <w:tc>
          <w:tcPr>
            <w:shd w:val="clear" w:color="auto" w:fill="auto"/>
            <w:tcBorders>
              <w:top w:val="single" w:color="000000" w:sz="8" w:space="0"/>
              <w:left w:val="single" w:color="000000" w:sz="8" w:space="0"/>
              <w:bottom w:val="single" w:color="000000" w:sz="8" w:space="0"/>
            </w:tcBorders>
            <w:tcW w:w="2023" w:type="dxa"/>
            <w:vAlign w:val="center"/>
            <w:textDirection w:val="lrTb"/>
            <w:noWrap w:val="false"/>
          </w:tcPr>
          <w:p>
            <w:pPr>
              <w:jc w:val="center"/>
            </w:pPr>
            <w:r>
              <w:rPr>
                <w:color w:val="000000"/>
                <w:sz w:val="20"/>
                <w:szCs w:val="20"/>
              </w:rPr>
              <w:t xml:space="preserve">Один из периодов,</w:t>
            </w:r>
            <w:r/>
          </w:p>
          <w:p>
            <w:pPr>
              <w:jc w:val="center"/>
            </w:pPr>
            <w:r>
              <w:rPr>
                <w:color w:val="000000"/>
                <w:sz w:val="20"/>
                <w:szCs w:val="20"/>
              </w:rPr>
              <w:t xml:space="preserve">изучаемых в курсе</w:t>
            </w:r>
            <w:r/>
          </w:p>
          <w:p>
            <w:pPr>
              <w:jc w:val="center"/>
            </w:pPr>
            <w:r>
              <w:rPr>
                <w:color w:val="000000"/>
                <w:sz w:val="20"/>
                <w:szCs w:val="20"/>
              </w:rPr>
              <w:t xml:space="preserve">истории России</w:t>
            </w:r>
            <w:r/>
          </w:p>
          <w:p>
            <w:pPr>
              <w:ind w:firstLine="67"/>
              <w:jc w:val="center"/>
            </w:pPr>
            <w:r>
              <w:rPr>
                <w:color w:val="000000"/>
                <w:sz w:val="20"/>
                <w:szCs w:val="20"/>
              </w:rPr>
              <w:t xml:space="preserve">(VIII – начало XXI в.) / </w:t>
            </w:r>
            <w:r>
              <w:rPr>
                <w:iCs/>
                <w:color w:val="000000"/>
                <w:sz w:val="20"/>
                <w:szCs w:val="20"/>
              </w:rPr>
              <w:t xml:space="preserve">работа с текстовым</w:t>
            </w:r>
            <w:r/>
          </w:p>
          <w:p>
            <w:pPr>
              <w:ind w:firstLine="67"/>
              <w:jc w:val="center"/>
            </w:pPr>
            <w:r>
              <w:rPr>
                <w:iCs/>
                <w:color w:val="000000"/>
                <w:sz w:val="20"/>
                <w:szCs w:val="20"/>
              </w:rPr>
              <w:t xml:space="preserve">историческим</w:t>
            </w:r>
            <w:r/>
          </w:p>
          <w:p>
            <w:pPr>
              <w:ind w:firstLine="67"/>
              <w:jc w:val="center"/>
            </w:pPr>
            <w:r>
              <w:rPr>
                <w:iCs/>
                <w:color w:val="000000"/>
                <w:sz w:val="20"/>
                <w:szCs w:val="20"/>
              </w:rPr>
              <w:t xml:space="preserve">источником</w:t>
            </w:r>
            <w:r/>
          </w:p>
        </w:tc>
        <w:tc>
          <w:tcPr>
            <w:shd w:val="clear" w:color="auto" w:fill="auto"/>
            <w:tcBorders>
              <w:top w:val="single" w:color="000000" w:sz="8" w:space="0"/>
              <w:left w:val="single" w:color="000000" w:sz="8" w:space="0"/>
              <w:bottom w:val="single" w:color="000000" w:sz="8" w:space="0"/>
            </w:tcBorders>
            <w:tcW w:w="1083" w:type="dxa"/>
            <w:textDirection w:val="lrTb"/>
            <w:noWrap w:val="false"/>
          </w:tcPr>
          <w:p>
            <w:pPr>
              <w:jc w:val="center"/>
            </w:pPr>
            <w:r>
              <w:t xml:space="preserve">П</w:t>
            </w:r>
            <w:r/>
          </w:p>
        </w:tc>
        <w:tc>
          <w:tcPr>
            <w:shd w:val="clear" w:color="auto" w:fill="auto"/>
            <w:tcBorders>
              <w:top w:val="single" w:color="000000" w:sz="8" w:space="0"/>
              <w:left w:val="single" w:color="000000" w:sz="8" w:space="0"/>
              <w:bottom w:val="single" w:color="000000" w:sz="8" w:space="0"/>
            </w:tcBorders>
            <w:tcW w:w="885" w:type="dxa"/>
            <w:vAlign w:val="center"/>
            <w:textDirection w:val="lrTb"/>
            <w:noWrap w:val="false"/>
          </w:tcPr>
          <w:p>
            <w:pPr>
              <w:jc w:val="right"/>
            </w:pPr>
            <w:r>
              <w:rPr>
                <w:color w:val="000000"/>
              </w:rPr>
              <w:t xml:space="preserve">56,18</w:t>
            </w:r>
            <w:r/>
          </w:p>
        </w:tc>
        <w:tc>
          <w:tcPr>
            <w:shd w:val="clear" w:color="auto" w:fill="auto"/>
            <w:tcBorders>
              <w:top w:val="single" w:color="000000" w:sz="8" w:space="0"/>
              <w:left w:val="single" w:color="000000" w:sz="8" w:space="0"/>
              <w:bottom w:val="single" w:color="000000" w:sz="8" w:space="0"/>
            </w:tcBorders>
            <w:tcW w:w="1160" w:type="dxa"/>
            <w:vAlign w:val="center"/>
            <w:textDirection w:val="lrTb"/>
            <w:noWrap w:val="false"/>
          </w:tcPr>
          <w:p>
            <w:pPr>
              <w:jc w:val="right"/>
            </w:pPr>
            <w:r>
              <w:rPr>
                <w:color w:val="000000"/>
              </w:rPr>
              <w:t xml:space="preserve">30,00</w:t>
            </w:r>
            <w:r/>
          </w:p>
        </w:tc>
        <w:tc>
          <w:tcPr>
            <w:shd w:val="clear" w:color="auto" w:fill="auto"/>
            <w:tcBorders>
              <w:top w:val="single" w:color="000000" w:sz="8" w:space="0"/>
              <w:left w:val="single" w:color="000000" w:sz="8" w:space="0"/>
              <w:bottom w:val="single" w:color="000000" w:sz="8" w:space="0"/>
            </w:tcBorders>
            <w:tcW w:w="1157" w:type="dxa"/>
            <w:vAlign w:val="center"/>
            <w:textDirection w:val="lrTb"/>
            <w:noWrap w:val="false"/>
          </w:tcPr>
          <w:p>
            <w:pPr>
              <w:jc w:val="right"/>
            </w:pPr>
            <w:r>
              <w:rPr>
                <w:color w:val="000000"/>
              </w:rPr>
              <w:t xml:space="preserve">46,81</w:t>
            </w:r>
            <w:r/>
          </w:p>
        </w:tc>
        <w:tc>
          <w:tcPr>
            <w:shd w:val="clear" w:color="auto" w:fill="auto"/>
            <w:tcBorders>
              <w:top w:val="single" w:color="000000" w:sz="8" w:space="0"/>
              <w:left w:val="single" w:color="000000" w:sz="8" w:space="0"/>
              <w:bottom w:val="single" w:color="000000" w:sz="8" w:space="0"/>
            </w:tcBorders>
            <w:tcW w:w="1160" w:type="dxa"/>
            <w:vAlign w:val="center"/>
            <w:textDirection w:val="lrTb"/>
            <w:noWrap w:val="false"/>
          </w:tcPr>
          <w:p>
            <w:pPr>
              <w:jc w:val="right"/>
            </w:pPr>
            <w:r>
              <w:rPr>
                <w:color w:val="000000"/>
              </w:rPr>
              <w:t xml:space="preserve">72,70</w:t>
            </w:r>
            <w:r/>
          </w:p>
        </w:tc>
        <w:tc>
          <w:tcPr>
            <w:shd w:val="clear" w:color="auto" w:fill="auto"/>
            <w:tcBorders>
              <w:top w:val="single" w:color="000000" w:sz="8" w:space="0"/>
              <w:left w:val="single" w:color="000000" w:sz="8" w:space="0"/>
              <w:bottom w:val="single" w:color="000000" w:sz="8" w:space="0"/>
              <w:right w:val="single" w:color="000000" w:sz="8" w:space="0"/>
            </w:tcBorders>
            <w:tcW w:w="1260" w:type="dxa"/>
            <w:vAlign w:val="center"/>
            <w:textDirection w:val="lrTb"/>
            <w:noWrap w:val="false"/>
          </w:tcPr>
          <w:p>
            <w:pPr>
              <w:jc w:val="right"/>
            </w:pPr>
            <w:r>
              <w:rPr>
                <w:color w:val="000000"/>
              </w:rPr>
              <w:t xml:space="preserve">90,28</w:t>
            </w:r>
            <w:r/>
          </w:p>
        </w:tc>
      </w:tr>
      <w:tr>
        <w:trPr>
          <w:cantSplit/>
          <w:trHeight w:val="309"/>
        </w:trPr>
        <w:tc>
          <w:tcPr>
            <w:shd w:val="clear" w:color="auto" w:fill="auto"/>
            <w:tcBorders>
              <w:top w:val="single" w:color="000000" w:sz="8" w:space="0"/>
              <w:left w:val="single" w:color="000000" w:sz="8" w:space="0"/>
              <w:bottom w:val="single" w:color="000000" w:sz="8" w:space="0"/>
            </w:tcBorders>
            <w:tcW w:w="959" w:type="dxa"/>
            <w:textDirection w:val="lrTb"/>
            <w:noWrap w:val="false"/>
          </w:tcPr>
          <w:p>
            <w:pPr>
              <w:jc w:val="center"/>
            </w:pPr>
            <w:r>
              <w:rPr>
                <w:color w:val="000000"/>
              </w:rPr>
              <w:t xml:space="preserve">13</w:t>
            </w:r>
            <w:r/>
          </w:p>
        </w:tc>
        <w:tc>
          <w:tcPr>
            <w:shd w:val="clear" w:color="auto" w:fill="auto"/>
            <w:tcBorders>
              <w:top w:val="single" w:color="000000" w:sz="8" w:space="0"/>
              <w:left w:val="single" w:color="000000" w:sz="8" w:space="0"/>
              <w:bottom w:val="single" w:color="000000" w:sz="8" w:space="0"/>
            </w:tcBorders>
            <w:tcW w:w="2023" w:type="dxa"/>
            <w:textDirection w:val="lrTb"/>
            <w:noWrap w:val="false"/>
          </w:tcPr>
          <w:p>
            <w:pPr>
              <w:jc w:val="center"/>
            </w:pPr>
            <w:r>
              <w:rPr>
                <w:color w:val="000000"/>
                <w:sz w:val="20"/>
                <w:szCs w:val="20"/>
              </w:rPr>
              <w:t xml:space="preserve">Один из периодов,</w:t>
            </w:r>
            <w:r/>
          </w:p>
          <w:p>
            <w:pPr>
              <w:jc w:val="center"/>
            </w:pPr>
            <w:r>
              <w:rPr>
                <w:color w:val="000000"/>
                <w:sz w:val="20"/>
                <w:szCs w:val="20"/>
              </w:rPr>
              <w:t xml:space="preserve">изучаемых в курсе</w:t>
            </w:r>
            <w:r/>
          </w:p>
          <w:p>
            <w:pPr>
              <w:jc w:val="center"/>
            </w:pPr>
            <w:r>
              <w:rPr>
                <w:color w:val="000000"/>
                <w:sz w:val="20"/>
                <w:szCs w:val="20"/>
              </w:rPr>
              <w:t xml:space="preserve">истории России</w:t>
            </w:r>
            <w:r/>
          </w:p>
          <w:p>
            <w:pPr>
              <w:jc w:val="center"/>
            </w:pPr>
            <w:r>
              <w:rPr>
                <w:color w:val="000000"/>
                <w:sz w:val="20"/>
                <w:szCs w:val="20"/>
              </w:rPr>
              <w:t xml:space="preserve">(VIII – н</w:t>
            </w:r>
            <w:r>
              <w:rPr>
                <w:color w:val="000000"/>
                <w:sz w:val="20"/>
                <w:szCs w:val="20"/>
              </w:rPr>
              <w:t xml:space="preserve">ачало XXI в.) / </w:t>
            </w:r>
            <w:r>
              <w:rPr>
                <w:iCs/>
                <w:color w:val="000000"/>
                <w:sz w:val="20"/>
                <w:szCs w:val="20"/>
              </w:rPr>
              <w:t xml:space="preserve">работа с исторической картой</w:t>
            </w:r>
            <w:r/>
          </w:p>
          <w:p>
            <w:pPr>
              <w:jc w:val="center"/>
            </w:pPr>
            <w:r>
              <w:rPr>
                <w:iCs/>
                <w:color w:val="000000"/>
                <w:sz w:val="20"/>
                <w:szCs w:val="20"/>
              </w:rPr>
              <w:t xml:space="preserve">(схемой)</w:t>
            </w:r>
            <w:r/>
          </w:p>
        </w:tc>
        <w:tc>
          <w:tcPr>
            <w:shd w:val="clear" w:color="auto" w:fill="auto"/>
            <w:tcBorders>
              <w:top w:val="single" w:color="000000" w:sz="8" w:space="0"/>
              <w:left w:val="single" w:color="000000" w:sz="8" w:space="0"/>
              <w:bottom w:val="single" w:color="000000" w:sz="8" w:space="0"/>
            </w:tcBorders>
            <w:tcW w:w="1083" w:type="dxa"/>
            <w:textDirection w:val="lrTb"/>
            <w:noWrap w:val="false"/>
          </w:tcPr>
          <w:p>
            <w:pPr>
              <w:jc w:val="center"/>
            </w:pPr>
            <w:r>
              <w:t xml:space="preserve">Б</w:t>
            </w:r>
            <w:r/>
          </w:p>
        </w:tc>
        <w:tc>
          <w:tcPr>
            <w:shd w:val="clear" w:color="auto" w:fill="auto"/>
            <w:tcBorders>
              <w:top w:val="single" w:color="000000" w:sz="8" w:space="0"/>
              <w:left w:val="single" w:color="000000" w:sz="8" w:space="0"/>
              <w:bottom w:val="single" w:color="000000" w:sz="8" w:space="0"/>
            </w:tcBorders>
            <w:tcW w:w="885" w:type="dxa"/>
            <w:vAlign w:val="center"/>
            <w:textDirection w:val="lrTb"/>
            <w:noWrap w:val="false"/>
          </w:tcPr>
          <w:p>
            <w:pPr>
              <w:jc w:val="right"/>
            </w:pPr>
            <w:r>
              <w:rPr>
                <w:color w:val="000000"/>
              </w:rPr>
              <w:t xml:space="preserve">41,07</w:t>
            </w:r>
            <w:r/>
          </w:p>
        </w:tc>
        <w:tc>
          <w:tcPr>
            <w:shd w:val="clear" w:color="auto" w:fill="auto"/>
            <w:tcBorders>
              <w:top w:val="single" w:color="000000" w:sz="8" w:space="0"/>
              <w:left w:val="single" w:color="000000" w:sz="8" w:space="0"/>
              <w:bottom w:val="single" w:color="000000" w:sz="8" w:space="0"/>
            </w:tcBorders>
            <w:tcW w:w="1160" w:type="dxa"/>
            <w:vAlign w:val="center"/>
            <w:textDirection w:val="lrTb"/>
            <w:noWrap w:val="false"/>
          </w:tcPr>
          <w:p>
            <w:pPr>
              <w:jc w:val="right"/>
            </w:pPr>
            <w:r>
              <w:rPr>
                <w:color w:val="000000"/>
              </w:rPr>
              <w:t xml:space="preserve">7,27</w:t>
            </w:r>
            <w:r/>
          </w:p>
        </w:tc>
        <w:tc>
          <w:tcPr>
            <w:shd w:val="clear" w:color="auto" w:fill="auto"/>
            <w:tcBorders>
              <w:top w:val="single" w:color="000000" w:sz="8" w:space="0"/>
              <w:left w:val="single" w:color="000000" w:sz="8" w:space="0"/>
              <w:bottom w:val="single" w:color="000000" w:sz="8" w:space="0"/>
            </w:tcBorders>
            <w:tcW w:w="1157" w:type="dxa"/>
            <w:vAlign w:val="center"/>
            <w:textDirection w:val="lrTb"/>
            <w:noWrap w:val="false"/>
          </w:tcPr>
          <w:p>
            <w:pPr>
              <w:jc w:val="right"/>
            </w:pPr>
            <w:r>
              <w:rPr>
                <w:color w:val="000000"/>
              </w:rPr>
              <w:t xml:space="preserve">29,79</w:t>
            </w:r>
            <w:r/>
          </w:p>
        </w:tc>
        <w:tc>
          <w:tcPr>
            <w:shd w:val="clear" w:color="auto" w:fill="auto"/>
            <w:tcBorders>
              <w:top w:val="single" w:color="000000" w:sz="8" w:space="0"/>
              <w:left w:val="single" w:color="000000" w:sz="8" w:space="0"/>
              <w:bottom w:val="single" w:color="000000" w:sz="8" w:space="0"/>
            </w:tcBorders>
            <w:tcW w:w="1160" w:type="dxa"/>
            <w:vAlign w:val="center"/>
            <w:textDirection w:val="lrTb"/>
            <w:noWrap w:val="false"/>
          </w:tcPr>
          <w:p>
            <w:pPr>
              <w:jc w:val="right"/>
            </w:pPr>
            <w:r>
              <w:rPr>
                <w:color w:val="000000"/>
              </w:rPr>
              <w:t xml:space="preserve">61,84</w:t>
            </w:r>
            <w:r/>
          </w:p>
        </w:tc>
        <w:tc>
          <w:tcPr>
            <w:shd w:val="clear" w:color="auto" w:fill="auto"/>
            <w:tcBorders>
              <w:top w:val="single" w:color="000000" w:sz="8" w:space="0"/>
              <w:left w:val="single" w:color="000000" w:sz="8" w:space="0"/>
              <w:bottom w:val="single" w:color="000000" w:sz="8" w:space="0"/>
              <w:right w:val="single" w:color="000000" w:sz="8" w:space="0"/>
            </w:tcBorders>
            <w:tcW w:w="1260" w:type="dxa"/>
            <w:vAlign w:val="center"/>
            <w:textDirection w:val="lrTb"/>
            <w:noWrap w:val="false"/>
          </w:tcPr>
          <w:p>
            <w:pPr>
              <w:jc w:val="right"/>
            </w:pPr>
            <w:r>
              <w:rPr>
                <w:color w:val="000000"/>
              </w:rPr>
              <w:t xml:space="preserve">81,94</w:t>
            </w:r>
            <w:r/>
          </w:p>
        </w:tc>
      </w:tr>
      <w:tr>
        <w:trPr>
          <w:cantSplit/>
          <w:trHeight w:val="309"/>
        </w:trPr>
        <w:tc>
          <w:tcPr>
            <w:shd w:val="clear" w:color="auto" w:fill="auto"/>
            <w:tcBorders>
              <w:top w:val="single" w:color="000000" w:sz="8" w:space="0"/>
              <w:left w:val="single" w:color="000000" w:sz="8" w:space="0"/>
              <w:bottom w:val="single" w:color="000000" w:sz="8" w:space="0"/>
            </w:tcBorders>
            <w:tcW w:w="959" w:type="dxa"/>
            <w:textDirection w:val="lrTb"/>
            <w:noWrap w:val="false"/>
          </w:tcPr>
          <w:p>
            <w:pPr>
              <w:jc w:val="center"/>
            </w:pPr>
            <w:r>
              <w:rPr>
                <w:color w:val="000000"/>
              </w:rPr>
              <w:t xml:space="preserve">14</w:t>
            </w:r>
            <w:r/>
          </w:p>
        </w:tc>
        <w:tc>
          <w:tcPr>
            <w:shd w:val="clear" w:color="auto" w:fill="auto"/>
            <w:tcBorders>
              <w:top w:val="single" w:color="000000" w:sz="8" w:space="0"/>
              <w:left w:val="single" w:color="000000" w:sz="8" w:space="0"/>
              <w:bottom w:val="single" w:color="000000" w:sz="8" w:space="0"/>
            </w:tcBorders>
            <w:tcW w:w="2023" w:type="dxa"/>
            <w:textDirection w:val="lrTb"/>
            <w:noWrap w:val="false"/>
          </w:tcPr>
          <w:p>
            <w:pPr>
              <w:jc w:val="center"/>
            </w:pPr>
            <w:r>
              <w:rPr>
                <w:color w:val="000000"/>
                <w:sz w:val="20"/>
                <w:szCs w:val="20"/>
              </w:rPr>
              <w:t xml:space="preserve">Один из периодов,</w:t>
            </w:r>
            <w:r/>
          </w:p>
          <w:p>
            <w:pPr>
              <w:jc w:val="center"/>
            </w:pPr>
            <w:r>
              <w:rPr>
                <w:color w:val="000000"/>
                <w:sz w:val="20"/>
                <w:szCs w:val="20"/>
              </w:rPr>
              <w:t xml:space="preserve">изучаемых в курсе</w:t>
            </w:r>
            <w:r/>
          </w:p>
          <w:p>
            <w:pPr>
              <w:jc w:val="center"/>
            </w:pPr>
            <w:r>
              <w:rPr>
                <w:color w:val="000000"/>
                <w:sz w:val="20"/>
                <w:szCs w:val="20"/>
              </w:rPr>
              <w:t xml:space="preserve">истории России</w:t>
            </w:r>
            <w:r/>
          </w:p>
          <w:p>
            <w:pPr>
              <w:jc w:val="center"/>
            </w:pPr>
            <w:r>
              <w:rPr>
                <w:color w:val="000000"/>
                <w:sz w:val="20"/>
                <w:szCs w:val="20"/>
              </w:rPr>
              <w:t xml:space="preserve">(VIII – начало XXI в.) / </w:t>
            </w:r>
            <w:r>
              <w:rPr>
                <w:iCs/>
                <w:color w:val="000000"/>
                <w:sz w:val="20"/>
                <w:szCs w:val="20"/>
              </w:rPr>
              <w:t xml:space="preserve">работа с исторической картой</w:t>
            </w:r>
            <w:r/>
          </w:p>
          <w:p>
            <w:pPr>
              <w:jc w:val="center"/>
            </w:pPr>
            <w:r>
              <w:rPr>
                <w:iCs/>
                <w:color w:val="000000"/>
                <w:sz w:val="20"/>
                <w:szCs w:val="20"/>
              </w:rPr>
              <w:t xml:space="preserve">(схемой)</w:t>
            </w:r>
            <w:r/>
          </w:p>
        </w:tc>
        <w:tc>
          <w:tcPr>
            <w:shd w:val="clear" w:color="auto" w:fill="auto"/>
            <w:tcBorders>
              <w:top w:val="single" w:color="000000" w:sz="8" w:space="0"/>
              <w:left w:val="single" w:color="000000" w:sz="8" w:space="0"/>
              <w:bottom w:val="single" w:color="000000" w:sz="8" w:space="0"/>
            </w:tcBorders>
            <w:tcW w:w="1083" w:type="dxa"/>
            <w:textDirection w:val="lrTb"/>
            <w:noWrap w:val="false"/>
          </w:tcPr>
          <w:p>
            <w:pPr>
              <w:jc w:val="center"/>
            </w:pPr>
            <w:r>
              <w:t xml:space="preserve">Б</w:t>
            </w:r>
            <w:r/>
          </w:p>
        </w:tc>
        <w:tc>
          <w:tcPr>
            <w:shd w:val="clear" w:color="auto" w:fill="auto"/>
            <w:tcBorders>
              <w:top w:val="single" w:color="000000" w:sz="8" w:space="0"/>
              <w:left w:val="single" w:color="000000" w:sz="8" w:space="0"/>
              <w:bottom w:val="single" w:color="000000" w:sz="8" w:space="0"/>
            </w:tcBorders>
            <w:tcW w:w="885" w:type="dxa"/>
            <w:vAlign w:val="center"/>
            <w:textDirection w:val="lrTb"/>
            <w:noWrap w:val="false"/>
          </w:tcPr>
          <w:p>
            <w:pPr>
              <w:jc w:val="right"/>
            </w:pPr>
            <w:r>
              <w:rPr>
                <w:color w:val="000000"/>
              </w:rPr>
              <w:t xml:space="preserve">49,01</w:t>
            </w:r>
            <w:r/>
          </w:p>
        </w:tc>
        <w:tc>
          <w:tcPr>
            <w:shd w:val="clear" w:color="auto" w:fill="auto"/>
            <w:tcBorders>
              <w:top w:val="single" w:color="000000" w:sz="8" w:space="0"/>
              <w:left w:val="single" w:color="000000" w:sz="8" w:space="0"/>
              <w:bottom w:val="single" w:color="000000" w:sz="8" w:space="0"/>
            </w:tcBorders>
            <w:tcW w:w="1160" w:type="dxa"/>
            <w:vAlign w:val="center"/>
            <w:textDirection w:val="lrTb"/>
            <w:noWrap w:val="false"/>
          </w:tcPr>
          <w:p>
            <w:pPr>
              <w:jc w:val="right"/>
            </w:pPr>
            <w:r>
              <w:rPr>
                <w:color w:val="000000"/>
              </w:rPr>
              <w:t xml:space="preserve">3,64</w:t>
            </w:r>
            <w:r/>
          </w:p>
        </w:tc>
        <w:tc>
          <w:tcPr>
            <w:shd w:val="clear" w:color="auto" w:fill="auto"/>
            <w:tcBorders>
              <w:top w:val="single" w:color="000000" w:sz="8" w:space="0"/>
              <w:left w:val="single" w:color="000000" w:sz="8" w:space="0"/>
              <w:bottom w:val="single" w:color="000000" w:sz="8" w:space="0"/>
            </w:tcBorders>
            <w:tcW w:w="1157" w:type="dxa"/>
            <w:vAlign w:val="center"/>
            <w:textDirection w:val="lrTb"/>
            <w:noWrap w:val="false"/>
          </w:tcPr>
          <w:p>
            <w:pPr>
              <w:jc w:val="right"/>
            </w:pPr>
            <w:r>
              <w:rPr>
                <w:color w:val="000000"/>
              </w:rPr>
              <w:t xml:space="preserve">34,57</w:t>
            </w:r>
            <w:r/>
          </w:p>
        </w:tc>
        <w:tc>
          <w:tcPr>
            <w:shd w:val="clear" w:color="auto" w:fill="auto"/>
            <w:tcBorders>
              <w:top w:val="single" w:color="000000" w:sz="8" w:space="0"/>
              <w:left w:val="single" w:color="000000" w:sz="8" w:space="0"/>
              <w:bottom w:val="single" w:color="000000" w:sz="8" w:space="0"/>
            </w:tcBorders>
            <w:tcW w:w="1160" w:type="dxa"/>
            <w:vAlign w:val="center"/>
            <w:textDirection w:val="lrTb"/>
            <w:noWrap w:val="false"/>
          </w:tcPr>
          <w:p>
            <w:pPr>
              <w:jc w:val="right"/>
            </w:pPr>
            <w:r>
              <w:rPr>
                <w:color w:val="000000"/>
              </w:rPr>
              <w:t xml:space="preserve">79,61</w:t>
            </w:r>
            <w:r/>
          </w:p>
        </w:tc>
        <w:tc>
          <w:tcPr>
            <w:shd w:val="clear" w:color="auto" w:fill="auto"/>
            <w:tcBorders>
              <w:top w:val="single" w:color="000000" w:sz="8" w:space="0"/>
              <w:left w:val="single" w:color="000000" w:sz="8" w:space="0"/>
              <w:bottom w:val="single" w:color="000000" w:sz="8" w:space="0"/>
              <w:right w:val="single" w:color="000000" w:sz="8" w:space="0"/>
            </w:tcBorders>
            <w:tcW w:w="1260" w:type="dxa"/>
            <w:vAlign w:val="center"/>
            <w:textDirection w:val="lrTb"/>
            <w:noWrap w:val="false"/>
          </w:tcPr>
          <w:p>
            <w:pPr>
              <w:jc w:val="right"/>
            </w:pPr>
            <w:r>
              <w:rPr>
                <w:color w:val="000000"/>
              </w:rPr>
              <w:t xml:space="preserve">94,44</w:t>
            </w:r>
            <w:r/>
          </w:p>
        </w:tc>
      </w:tr>
      <w:tr>
        <w:trPr>
          <w:cantSplit/>
          <w:trHeight w:val="309"/>
        </w:trPr>
        <w:tc>
          <w:tcPr>
            <w:shd w:val="clear" w:color="auto" w:fill="auto"/>
            <w:tcBorders>
              <w:top w:val="single" w:color="000000" w:sz="8" w:space="0"/>
              <w:left w:val="single" w:color="000000" w:sz="8" w:space="0"/>
              <w:bottom w:val="single" w:color="000000" w:sz="8" w:space="0"/>
            </w:tcBorders>
            <w:tcW w:w="959" w:type="dxa"/>
            <w:textDirection w:val="lrTb"/>
            <w:noWrap w:val="false"/>
          </w:tcPr>
          <w:p>
            <w:pPr>
              <w:jc w:val="center"/>
            </w:pPr>
            <w:r>
              <w:rPr>
                <w:color w:val="000000"/>
              </w:rPr>
              <w:t xml:space="preserve">15</w:t>
            </w:r>
            <w:r/>
          </w:p>
        </w:tc>
        <w:tc>
          <w:tcPr>
            <w:shd w:val="clear" w:color="auto" w:fill="auto"/>
            <w:tcBorders>
              <w:top w:val="single" w:color="000000" w:sz="8" w:space="0"/>
              <w:left w:val="single" w:color="000000" w:sz="8" w:space="0"/>
              <w:bottom w:val="single" w:color="000000" w:sz="8" w:space="0"/>
            </w:tcBorders>
            <w:tcW w:w="2023" w:type="dxa"/>
            <w:textDirection w:val="lrTb"/>
            <w:noWrap w:val="false"/>
          </w:tcPr>
          <w:p>
            <w:pPr>
              <w:jc w:val="center"/>
            </w:pPr>
            <w:r>
              <w:rPr>
                <w:color w:val="000000"/>
                <w:sz w:val="20"/>
                <w:szCs w:val="20"/>
              </w:rPr>
              <w:t xml:space="preserve">Один из периодов,</w:t>
            </w:r>
            <w:r/>
          </w:p>
          <w:p>
            <w:pPr>
              <w:jc w:val="center"/>
            </w:pPr>
            <w:r>
              <w:rPr>
                <w:color w:val="000000"/>
                <w:sz w:val="20"/>
                <w:szCs w:val="20"/>
              </w:rPr>
              <w:t xml:space="preserve">изучаемых в курсе</w:t>
            </w:r>
            <w:r/>
          </w:p>
          <w:p>
            <w:pPr>
              <w:jc w:val="center"/>
            </w:pPr>
            <w:r>
              <w:rPr>
                <w:color w:val="000000"/>
                <w:sz w:val="20"/>
                <w:szCs w:val="20"/>
              </w:rPr>
              <w:t xml:space="preserve">истории России</w:t>
            </w:r>
            <w:r/>
          </w:p>
          <w:p>
            <w:pPr>
              <w:jc w:val="center"/>
            </w:pPr>
            <w:r>
              <w:rPr>
                <w:color w:val="000000"/>
                <w:sz w:val="20"/>
                <w:szCs w:val="20"/>
              </w:rPr>
              <w:t xml:space="preserve">(VIII – начало XXI в.) / </w:t>
            </w:r>
            <w:r>
              <w:rPr>
                <w:iCs/>
                <w:color w:val="000000"/>
                <w:sz w:val="20"/>
                <w:szCs w:val="20"/>
              </w:rPr>
              <w:t xml:space="preserve">работа с исторической картой</w:t>
            </w:r>
            <w:r/>
          </w:p>
          <w:p>
            <w:pPr>
              <w:jc w:val="center"/>
            </w:pPr>
            <w:r>
              <w:rPr>
                <w:iCs/>
                <w:color w:val="000000"/>
                <w:sz w:val="20"/>
                <w:szCs w:val="20"/>
              </w:rPr>
              <w:t xml:space="preserve">(схемой)</w:t>
            </w:r>
            <w:r/>
          </w:p>
        </w:tc>
        <w:tc>
          <w:tcPr>
            <w:shd w:val="clear" w:color="auto" w:fill="auto"/>
            <w:tcBorders>
              <w:top w:val="single" w:color="000000" w:sz="8" w:space="0"/>
              <w:left w:val="single" w:color="000000" w:sz="8" w:space="0"/>
              <w:bottom w:val="single" w:color="000000" w:sz="8" w:space="0"/>
            </w:tcBorders>
            <w:tcW w:w="1083" w:type="dxa"/>
            <w:textDirection w:val="lrTb"/>
            <w:noWrap w:val="false"/>
          </w:tcPr>
          <w:p>
            <w:pPr>
              <w:jc w:val="center"/>
            </w:pPr>
            <w:r>
              <w:t xml:space="preserve">Б</w:t>
            </w:r>
            <w:r/>
          </w:p>
        </w:tc>
        <w:tc>
          <w:tcPr>
            <w:shd w:val="clear" w:color="auto" w:fill="auto"/>
            <w:tcBorders>
              <w:top w:val="single" w:color="000000" w:sz="8" w:space="0"/>
              <w:left w:val="single" w:color="000000" w:sz="8" w:space="0"/>
              <w:bottom w:val="single" w:color="000000" w:sz="8" w:space="0"/>
            </w:tcBorders>
            <w:tcW w:w="885" w:type="dxa"/>
            <w:vAlign w:val="center"/>
            <w:textDirection w:val="lrTb"/>
            <w:noWrap w:val="false"/>
          </w:tcPr>
          <w:p>
            <w:pPr>
              <w:jc w:val="right"/>
            </w:pPr>
            <w:r>
              <w:rPr>
                <w:color w:val="000000"/>
              </w:rPr>
              <w:t xml:space="preserve">44,89</w:t>
            </w:r>
            <w:r/>
          </w:p>
        </w:tc>
        <w:tc>
          <w:tcPr>
            <w:shd w:val="clear" w:color="auto" w:fill="auto"/>
            <w:tcBorders>
              <w:top w:val="single" w:color="000000" w:sz="8" w:space="0"/>
              <w:left w:val="single" w:color="000000" w:sz="8" w:space="0"/>
              <w:bottom w:val="single" w:color="000000" w:sz="8" w:space="0"/>
            </w:tcBorders>
            <w:tcW w:w="1160" w:type="dxa"/>
            <w:vAlign w:val="center"/>
            <w:textDirection w:val="lrTb"/>
            <w:noWrap w:val="false"/>
          </w:tcPr>
          <w:p>
            <w:pPr>
              <w:jc w:val="right"/>
            </w:pPr>
            <w:r>
              <w:rPr>
                <w:color w:val="000000"/>
              </w:rPr>
              <w:t xml:space="preserve">9,09</w:t>
            </w:r>
            <w:r/>
          </w:p>
        </w:tc>
        <w:tc>
          <w:tcPr>
            <w:shd w:val="clear" w:color="auto" w:fill="auto"/>
            <w:tcBorders>
              <w:top w:val="single" w:color="000000" w:sz="8" w:space="0"/>
              <w:left w:val="single" w:color="000000" w:sz="8" w:space="0"/>
              <w:bottom w:val="single" w:color="000000" w:sz="8" w:space="0"/>
            </w:tcBorders>
            <w:tcW w:w="1157" w:type="dxa"/>
            <w:vAlign w:val="center"/>
            <w:textDirection w:val="lrTb"/>
            <w:noWrap w:val="false"/>
          </w:tcPr>
          <w:p>
            <w:pPr>
              <w:jc w:val="right"/>
            </w:pPr>
            <w:r>
              <w:rPr>
                <w:color w:val="000000"/>
              </w:rPr>
              <w:t xml:space="preserve">32,98</w:t>
            </w:r>
            <w:r/>
          </w:p>
        </w:tc>
        <w:tc>
          <w:tcPr>
            <w:shd w:val="clear" w:color="auto" w:fill="auto"/>
            <w:tcBorders>
              <w:top w:val="single" w:color="000000" w:sz="8" w:space="0"/>
              <w:left w:val="single" w:color="000000" w:sz="8" w:space="0"/>
              <w:bottom w:val="single" w:color="000000" w:sz="8" w:space="0"/>
            </w:tcBorders>
            <w:tcW w:w="1160" w:type="dxa"/>
            <w:vAlign w:val="center"/>
            <w:textDirection w:val="lrTb"/>
            <w:noWrap w:val="false"/>
          </w:tcPr>
          <w:p>
            <w:pPr>
              <w:jc w:val="right"/>
            </w:pPr>
            <w:r>
              <w:rPr>
                <w:color w:val="000000"/>
              </w:rPr>
              <w:t xml:space="preserve">65,13</w:t>
            </w:r>
            <w:r/>
          </w:p>
        </w:tc>
        <w:tc>
          <w:tcPr>
            <w:shd w:val="clear" w:color="auto" w:fill="auto"/>
            <w:tcBorders>
              <w:top w:val="single" w:color="000000" w:sz="8" w:space="0"/>
              <w:left w:val="single" w:color="000000" w:sz="8" w:space="0"/>
              <w:bottom w:val="single" w:color="000000" w:sz="8" w:space="0"/>
              <w:right w:val="single" w:color="000000" w:sz="8" w:space="0"/>
            </w:tcBorders>
            <w:tcW w:w="1260" w:type="dxa"/>
            <w:vAlign w:val="center"/>
            <w:textDirection w:val="lrTb"/>
            <w:noWrap w:val="false"/>
          </w:tcPr>
          <w:p>
            <w:pPr>
              <w:jc w:val="right"/>
            </w:pPr>
            <w:r>
              <w:rPr>
                <w:color w:val="000000"/>
              </w:rPr>
              <w:t xml:space="preserve">91,67</w:t>
            </w:r>
            <w:r/>
          </w:p>
        </w:tc>
      </w:tr>
      <w:tr>
        <w:trPr>
          <w:cantSplit/>
          <w:trHeight w:val="309"/>
        </w:trPr>
        <w:tc>
          <w:tcPr>
            <w:shd w:val="clear" w:color="auto" w:fill="auto"/>
            <w:tcBorders>
              <w:top w:val="single" w:color="000000" w:sz="8" w:space="0"/>
              <w:left w:val="single" w:color="000000" w:sz="8" w:space="0"/>
              <w:bottom w:val="single" w:color="000000" w:sz="8" w:space="0"/>
            </w:tcBorders>
            <w:tcW w:w="959" w:type="dxa"/>
            <w:textDirection w:val="lrTb"/>
            <w:noWrap w:val="false"/>
          </w:tcPr>
          <w:p>
            <w:pPr>
              <w:jc w:val="center"/>
            </w:pPr>
            <w:r>
              <w:rPr>
                <w:color w:val="000000"/>
              </w:rPr>
              <w:t xml:space="preserve">16</w:t>
            </w:r>
            <w:r/>
          </w:p>
        </w:tc>
        <w:tc>
          <w:tcPr>
            <w:shd w:val="clear" w:color="auto" w:fill="auto"/>
            <w:tcBorders>
              <w:top w:val="single" w:color="000000" w:sz="8" w:space="0"/>
              <w:left w:val="single" w:color="000000" w:sz="8" w:space="0"/>
              <w:bottom w:val="single" w:color="000000" w:sz="8" w:space="0"/>
            </w:tcBorders>
            <w:tcW w:w="2023" w:type="dxa"/>
            <w:textDirection w:val="lrTb"/>
            <w:noWrap w:val="false"/>
          </w:tcPr>
          <w:p>
            <w:pPr>
              <w:jc w:val="center"/>
            </w:pPr>
            <w:r>
              <w:rPr>
                <w:color w:val="000000"/>
                <w:sz w:val="20"/>
                <w:szCs w:val="20"/>
              </w:rPr>
              <w:t xml:space="preserve">Один из периодов,</w:t>
            </w:r>
            <w:r/>
          </w:p>
          <w:p>
            <w:pPr>
              <w:jc w:val="center"/>
            </w:pPr>
            <w:r>
              <w:rPr>
                <w:color w:val="000000"/>
                <w:sz w:val="20"/>
                <w:szCs w:val="20"/>
              </w:rPr>
              <w:t xml:space="preserve">изучаемых в курсе</w:t>
            </w:r>
            <w:r/>
          </w:p>
          <w:p>
            <w:pPr>
              <w:jc w:val="center"/>
            </w:pPr>
            <w:r>
              <w:rPr>
                <w:color w:val="000000"/>
                <w:sz w:val="20"/>
                <w:szCs w:val="20"/>
              </w:rPr>
              <w:t xml:space="preserve">истории России</w:t>
            </w:r>
            <w:r/>
          </w:p>
          <w:p>
            <w:pPr>
              <w:jc w:val="center"/>
            </w:pPr>
            <w:r>
              <w:rPr>
                <w:color w:val="000000"/>
                <w:sz w:val="20"/>
                <w:szCs w:val="20"/>
              </w:rPr>
              <w:t xml:space="preserve">(VIII – начало XXI в.) / </w:t>
            </w:r>
            <w:r>
              <w:rPr>
                <w:iCs/>
                <w:color w:val="000000"/>
                <w:sz w:val="20"/>
                <w:szCs w:val="20"/>
              </w:rPr>
              <w:t xml:space="preserve">работа с исторической картой</w:t>
            </w:r>
            <w:r/>
          </w:p>
          <w:p>
            <w:pPr>
              <w:jc w:val="center"/>
            </w:pPr>
            <w:r>
              <w:rPr>
                <w:iCs/>
                <w:color w:val="000000"/>
                <w:sz w:val="20"/>
                <w:szCs w:val="20"/>
              </w:rPr>
              <w:t xml:space="preserve">(схемой)</w:t>
            </w:r>
            <w:r/>
          </w:p>
        </w:tc>
        <w:tc>
          <w:tcPr>
            <w:shd w:val="clear" w:color="auto" w:fill="auto"/>
            <w:tcBorders>
              <w:top w:val="single" w:color="000000" w:sz="8" w:space="0"/>
              <w:left w:val="single" w:color="000000" w:sz="8" w:space="0"/>
              <w:bottom w:val="single" w:color="000000" w:sz="8" w:space="0"/>
            </w:tcBorders>
            <w:tcW w:w="1083" w:type="dxa"/>
            <w:textDirection w:val="lrTb"/>
            <w:noWrap w:val="false"/>
          </w:tcPr>
          <w:p>
            <w:pPr>
              <w:jc w:val="center"/>
            </w:pPr>
            <w:r>
              <w:t xml:space="preserve">П</w:t>
            </w:r>
            <w:r/>
          </w:p>
        </w:tc>
        <w:tc>
          <w:tcPr>
            <w:shd w:val="clear" w:color="auto" w:fill="auto"/>
            <w:tcBorders>
              <w:top w:val="single" w:color="000000" w:sz="8" w:space="0"/>
              <w:left w:val="single" w:color="000000" w:sz="8" w:space="0"/>
              <w:bottom w:val="single" w:color="000000" w:sz="8" w:space="0"/>
            </w:tcBorders>
            <w:tcW w:w="885" w:type="dxa"/>
            <w:vAlign w:val="center"/>
            <w:textDirection w:val="lrTb"/>
            <w:noWrap w:val="false"/>
          </w:tcPr>
          <w:p>
            <w:pPr>
              <w:jc w:val="right"/>
            </w:pPr>
            <w:r>
              <w:rPr>
                <w:color w:val="000000"/>
              </w:rPr>
              <w:t xml:space="preserve">45,19</w:t>
            </w:r>
            <w:r/>
          </w:p>
        </w:tc>
        <w:tc>
          <w:tcPr>
            <w:shd w:val="clear" w:color="auto" w:fill="auto"/>
            <w:tcBorders>
              <w:top w:val="single" w:color="000000" w:sz="8" w:space="0"/>
              <w:left w:val="single" w:color="000000" w:sz="8" w:space="0"/>
              <w:bottom w:val="single" w:color="000000" w:sz="8" w:space="0"/>
            </w:tcBorders>
            <w:tcW w:w="1160" w:type="dxa"/>
            <w:vAlign w:val="center"/>
            <w:textDirection w:val="lrTb"/>
            <w:noWrap w:val="false"/>
          </w:tcPr>
          <w:p>
            <w:pPr>
              <w:jc w:val="right"/>
            </w:pPr>
            <w:r>
              <w:rPr>
                <w:color w:val="000000"/>
              </w:rPr>
              <w:t xml:space="preserve">21,</w:t>
            </w:r>
            <w:r>
              <w:rPr>
                <w:color w:val="000000"/>
              </w:rPr>
              <w:t xml:space="preserve">82</w:t>
            </w:r>
            <w:r/>
          </w:p>
        </w:tc>
        <w:tc>
          <w:tcPr>
            <w:shd w:val="clear" w:color="auto" w:fill="auto"/>
            <w:tcBorders>
              <w:top w:val="single" w:color="000000" w:sz="8" w:space="0"/>
              <w:left w:val="single" w:color="000000" w:sz="8" w:space="0"/>
              <w:bottom w:val="single" w:color="000000" w:sz="8" w:space="0"/>
            </w:tcBorders>
            <w:tcW w:w="1157" w:type="dxa"/>
            <w:vAlign w:val="center"/>
            <w:textDirection w:val="lrTb"/>
            <w:noWrap w:val="false"/>
          </w:tcPr>
          <w:p>
            <w:pPr>
              <w:jc w:val="right"/>
            </w:pPr>
            <w:r>
              <w:rPr>
                <w:color w:val="000000"/>
              </w:rPr>
              <w:t xml:space="preserve">36,17</w:t>
            </w:r>
            <w:r/>
          </w:p>
        </w:tc>
        <w:tc>
          <w:tcPr>
            <w:shd w:val="clear" w:color="auto" w:fill="auto"/>
            <w:tcBorders>
              <w:top w:val="single" w:color="000000" w:sz="8" w:space="0"/>
              <w:left w:val="single" w:color="000000" w:sz="8" w:space="0"/>
              <w:bottom w:val="single" w:color="000000" w:sz="8" w:space="0"/>
            </w:tcBorders>
            <w:tcW w:w="1160" w:type="dxa"/>
            <w:vAlign w:val="center"/>
            <w:textDirection w:val="lrTb"/>
            <w:noWrap w:val="false"/>
          </w:tcPr>
          <w:p>
            <w:pPr>
              <w:jc w:val="right"/>
            </w:pPr>
            <w:r>
              <w:rPr>
                <w:color w:val="000000"/>
              </w:rPr>
              <w:t xml:space="preserve">59,87</w:t>
            </w:r>
            <w:r/>
          </w:p>
        </w:tc>
        <w:tc>
          <w:tcPr>
            <w:shd w:val="clear" w:color="auto" w:fill="auto"/>
            <w:tcBorders>
              <w:top w:val="single" w:color="000000" w:sz="8" w:space="0"/>
              <w:left w:val="single" w:color="000000" w:sz="8" w:space="0"/>
              <w:bottom w:val="single" w:color="000000" w:sz="8" w:space="0"/>
              <w:right w:val="single" w:color="000000" w:sz="8" w:space="0"/>
            </w:tcBorders>
            <w:tcW w:w="1260" w:type="dxa"/>
            <w:vAlign w:val="center"/>
            <w:textDirection w:val="lrTb"/>
            <w:noWrap w:val="false"/>
          </w:tcPr>
          <w:p>
            <w:pPr>
              <w:jc w:val="right"/>
            </w:pPr>
            <w:r>
              <w:rPr>
                <w:color w:val="000000"/>
              </w:rPr>
              <w:t xml:space="preserve">79,17</w:t>
            </w:r>
            <w:r/>
          </w:p>
        </w:tc>
      </w:tr>
      <w:tr>
        <w:trPr>
          <w:cantSplit/>
          <w:trHeight w:val="309"/>
        </w:trPr>
        <w:tc>
          <w:tcPr>
            <w:shd w:val="clear" w:color="auto" w:fill="auto"/>
            <w:tcBorders>
              <w:top w:val="single" w:color="000000" w:sz="8" w:space="0"/>
              <w:left w:val="single" w:color="000000" w:sz="8" w:space="0"/>
              <w:bottom w:val="single" w:color="000000" w:sz="8" w:space="0"/>
            </w:tcBorders>
            <w:tcW w:w="959" w:type="dxa"/>
            <w:textDirection w:val="lrTb"/>
            <w:noWrap w:val="false"/>
          </w:tcPr>
          <w:p>
            <w:pPr>
              <w:jc w:val="center"/>
            </w:pPr>
            <w:r>
              <w:rPr>
                <w:color w:val="000000"/>
              </w:rPr>
              <w:t xml:space="preserve">17</w:t>
            </w:r>
            <w:r/>
          </w:p>
        </w:tc>
        <w:tc>
          <w:tcPr>
            <w:shd w:val="clear" w:color="auto" w:fill="auto"/>
            <w:tcBorders>
              <w:top w:val="single" w:color="000000" w:sz="8" w:space="0"/>
              <w:left w:val="single" w:color="000000" w:sz="8" w:space="0"/>
              <w:bottom w:val="single" w:color="000000" w:sz="8" w:space="0"/>
            </w:tcBorders>
            <w:tcW w:w="2023" w:type="dxa"/>
            <w:textDirection w:val="lrTb"/>
            <w:noWrap w:val="false"/>
          </w:tcPr>
          <w:p>
            <w:pPr>
              <w:jc w:val="center"/>
            </w:pPr>
            <w:r>
              <w:rPr>
                <w:color w:val="000000"/>
                <w:sz w:val="20"/>
                <w:szCs w:val="20"/>
                <w:lang w:val="en-US"/>
              </w:rPr>
              <w:t xml:space="preserve">VIII</w:t>
            </w:r>
            <w:r>
              <w:rPr>
                <w:color w:val="000000"/>
                <w:sz w:val="20"/>
                <w:szCs w:val="20"/>
              </w:rPr>
              <w:t xml:space="preserve">-начало </w:t>
            </w:r>
            <w:r>
              <w:rPr>
                <w:color w:val="000000"/>
                <w:sz w:val="20"/>
                <w:szCs w:val="20"/>
                <w:lang w:val="en-US"/>
              </w:rPr>
              <w:t xml:space="preserve">XXI</w:t>
            </w:r>
            <w:r>
              <w:rPr>
                <w:color w:val="000000"/>
                <w:sz w:val="20"/>
                <w:szCs w:val="20"/>
              </w:rPr>
              <w:t xml:space="preserve"> вв. / </w:t>
            </w:r>
            <w:r>
              <w:rPr>
                <w:iCs/>
                <w:color w:val="000000"/>
                <w:sz w:val="20"/>
                <w:szCs w:val="20"/>
              </w:rPr>
              <w:t xml:space="preserve">установление</w:t>
            </w:r>
            <w:r/>
          </w:p>
          <w:p>
            <w:pPr>
              <w:jc w:val="center"/>
            </w:pPr>
            <w:r>
              <w:rPr>
                <w:iCs/>
                <w:color w:val="000000"/>
                <w:sz w:val="20"/>
                <w:szCs w:val="20"/>
              </w:rPr>
              <w:t xml:space="preserve">соответствия</w:t>
            </w:r>
            <w:r/>
          </w:p>
        </w:tc>
        <w:tc>
          <w:tcPr>
            <w:shd w:val="clear" w:color="auto" w:fill="auto"/>
            <w:tcBorders>
              <w:top w:val="single" w:color="000000" w:sz="8" w:space="0"/>
              <w:left w:val="single" w:color="000000" w:sz="8" w:space="0"/>
              <w:bottom w:val="single" w:color="000000" w:sz="8" w:space="0"/>
            </w:tcBorders>
            <w:tcW w:w="1083" w:type="dxa"/>
            <w:textDirection w:val="lrTb"/>
            <w:noWrap w:val="false"/>
          </w:tcPr>
          <w:p>
            <w:pPr>
              <w:jc w:val="center"/>
            </w:pPr>
            <w:r>
              <w:t xml:space="preserve">Б</w:t>
            </w:r>
            <w:r/>
          </w:p>
        </w:tc>
        <w:tc>
          <w:tcPr>
            <w:shd w:val="clear" w:color="auto" w:fill="auto"/>
            <w:tcBorders>
              <w:top w:val="single" w:color="000000" w:sz="8" w:space="0"/>
              <w:left w:val="single" w:color="000000" w:sz="8" w:space="0"/>
              <w:bottom w:val="single" w:color="000000" w:sz="8" w:space="0"/>
            </w:tcBorders>
            <w:tcW w:w="885" w:type="dxa"/>
            <w:vAlign w:val="center"/>
            <w:textDirection w:val="lrTb"/>
            <w:noWrap w:val="false"/>
          </w:tcPr>
          <w:p>
            <w:pPr>
              <w:jc w:val="right"/>
            </w:pPr>
            <w:r>
              <w:rPr>
                <w:color w:val="000000"/>
              </w:rPr>
              <w:t xml:space="preserve">31,76</w:t>
            </w:r>
            <w:r/>
          </w:p>
        </w:tc>
        <w:tc>
          <w:tcPr>
            <w:shd w:val="clear" w:color="auto" w:fill="auto"/>
            <w:tcBorders>
              <w:top w:val="single" w:color="000000" w:sz="8" w:space="0"/>
              <w:left w:val="single" w:color="000000" w:sz="8" w:space="0"/>
              <w:bottom w:val="single" w:color="000000" w:sz="8" w:space="0"/>
            </w:tcBorders>
            <w:tcW w:w="1160" w:type="dxa"/>
            <w:vAlign w:val="center"/>
            <w:textDirection w:val="lrTb"/>
            <w:noWrap w:val="false"/>
          </w:tcPr>
          <w:p>
            <w:pPr>
              <w:jc w:val="right"/>
            </w:pPr>
            <w:r>
              <w:rPr>
                <w:color w:val="000000"/>
              </w:rPr>
              <w:t xml:space="preserve">2,73</w:t>
            </w:r>
            <w:r/>
          </w:p>
        </w:tc>
        <w:tc>
          <w:tcPr>
            <w:shd w:val="clear" w:color="auto" w:fill="auto"/>
            <w:tcBorders>
              <w:top w:val="single" w:color="000000" w:sz="8" w:space="0"/>
              <w:left w:val="single" w:color="000000" w:sz="8" w:space="0"/>
              <w:bottom w:val="single" w:color="000000" w:sz="8" w:space="0"/>
            </w:tcBorders>
            <w:tcW w:w="1157" w:type="dxa"/>
            <w:vAlign w:val="center"/>
            <w:textDirection w:val="lrTb"/>
            <w:noWrap w:val="false"/>
          </w:tcPr>
          <w:p>
            <w:pPr>
              <w:jc w:val="right"/>
            </w:pPr>
            <w:r>
              <w:rPr>
                <w:color w:val="000000"/>
              </w:rPr>
              <w:t xml:space="preserve">15,16</w:t>
            </w:r>
            <w:r/>
          </w:p>
        </w:tc>
        <w:tc>
          <w:tcPr>
            <w:shd w:val="clear" w:color="auto" w:fill="auto"/>
            <w:tcBorders>
              <w:top w:val="single" w:color="000000" w:sz="8" w:space="0"/>
              <w:left w:val="single" w:color="000000" w:sz="8" w:space="0"/>
              <w:bottom w:val="single" w:color="000000" w:sz="8" w:space="0"/>
            </w:tcBorders>
            <w:tcW w:w="1160" w:type="dxa"/>
            <w:vAlign w:val="center"/>
            <w:textDirection w:val="lrTb"/>
            <w:noWrap w:val="false"/>
          </w:tcPr>
          <w:p>
            <w:pPr>
              <w:jc w:val="right"/>
            </w:pPr>
            <w:r>
              <w:rPr>
                <w:color w:val="000000"/>
              </w:rPr>
              <w:t xml:space="preserve">57,89</w:t>
            </w:r>
            <w:r/>
          </w:p>
        </w:tc>
        <w:tc>
          <w:tcPr>
            <w:shd w:val="clear" w:color="auto" w:fill="auto"/>
            <w:tcBorders>
              <w:top w:val="single" w:color="000000" w:sz="8" w:space="0"/>
              <w:left w:val="single" w:color="000000" w:sz="8" w:space="0"/>
              <w:bottom w:val="single" w:color="000000" w:sz="8" w:space="0"/>
              <w:right w:val="single" w:color="000000" w:sz="8" w:space="0"/>
            </w:tcBorders>
            <w:tcW w:w="1260" w:type="dxa"/>
            <w:vAlign w:val="center"/>
            <w:textDirection w:val="lrTb"/>
            <w:noWrap w:val="false"/>
          </w:tcPr>
          <w:p>
            <w:pPr>
              <w:jc w:val="right"/>
            </w:pPr>
            <w:r>
              <w:rPr>
                <w:color w:val="000000"/>
              </w:rPr>
              <w:t xml:space="preserve">85,42</w:t>
            </w:r>
            <w:r/>
          </w:p>
        </w:tc>
      </w:tr>
      <w:tr>
        <w:trPr>
          <w:cantSplit/>
          <w:trHeight w:val="309"/>
        </w:trPr>
        <w:tc>
          <w:tcPr>
            <w:shd w:val="clear" w:color="auto" w:fill="auto"/>
            <w:tcBorders>
              <w:top w:val="single" w:color="000000" w:sz="8" w:space="0"/>
              <w:left w:val="single" w:color="000000" w:sz="8" w:space="0"/>
              <w:bottom w:val="single" w:color="000000" w:sz="8" w:space="0"/>
            </w:tcBorders>
            <w:tcW w:w="959" w:type="dxa"/>
            <w:textDirection w:val="lrTb"/>
            <w:noWrap w:val="false"/>
          </w:tcPr>
          <w:p>
            <w:pPr>
              <w:jc w:val="center"/>
            </w:pPr>
            <w:r>
              <w:rPr>
                <w:color w:val="000000"/>
              </w:rPr>
              <w:t xml:space="preserve">18</w:t>
            </w:r>
            <w:r/>
          </w:p>
        </w:tc>
        <w:tc>
          <w:tcPr>
            <w:shd w:val="clear" w:color="auto" w:fill="auto"/>
            <w:tcBorders>
              <w:top w:val="single" w:color="000000" w:sz="8" w:space="0"/>
              <w:left w:val="single" w:color="000000" w:sz="8" w:space="0"/>
              <w:bottom w:val="single" w:color="000000" w:sz="8" w:space="0"/>
            </w:tcBorders>
            <w:tcW w:w="2023" w:type="dxa"/>
            <w:textDirection w:val="lrTb"/>
            <w:noWrap w:val="false"/>
          </w:tcPr>
          <w:p>
            <w:pPr>
              <w:jc w:val="center"/>
            </w:pPr>
            <w:r>
              <w:rPr>
                <w:color w:val="000000"/>
                <w:sz w:val="20"/>
                <w:szCs w:val="20"/>
                <w:lang w:val="en-US"/>
              </w:rPr>
              <w:t xml:space="preserve">VIII</w:t>
            </w:r>
            <w:r>
              <w:rPr>
                <w:color w:val="000000"/>
                <w:sz w:val="20"/>
                <w:szCs w:val="20"/>
              </w:rPr>
              <w:t xml:space="preserve">-начало </w:t>
            </w:r>
            <w:r>
              <w:rPr>
                <w:color w:val="000000"/>
                <w:sz w:val="20"/>
                <w:szCs w:val="20"/>
                <w:lang w:val="en-US"/>
              </w:rPr>
              <w:t xml:space="preserve">XXI</w:t>
            </w:r>
            <w:r>
              <w:rPr>
                <w:color w:val="000000"/>
                <w:sz w:val="20"/>
                <w:szCs w:val="20"/>
              </w:rPr>
              <w:t xml:space="preserve"> вв. / </w:t>
            </w:r>
            <w:r>
              <w:rPr>
                <w:iCs/>
                <w:color w:val="000000"/>
                <w:sz w:val="20"/>
                <w:szCs w:val="20"/>
              </w:rPr>
              <w:t xml:space="preserve">анализ иллюстративного материала</w:t>
            </w:r>
            <w:r/>
          </w:p>
        </w:tc>
        <w:tc>
          <w:tcPr>
            <w:shd w:val="clear" w:color="auto" w:fill="auto"/>
            <w:tcBorders>
              <w:top w:val="single" w:color="000000" w:sz="8" w:space="0"/>
              <w:left w:val="single" w:color="000000" w:sz="8" w:space="0"/>
              <w:bottom w:val="single" w:color="000000" w:sz="8" w:space="0"/>
            </w:tcBorders>
            <w:tcW w:w="1083" w:type="dxa"/>
            <w:textDirection w:val="lrTb"/>
            <w:noWrap w:val="false"/>
          </w:tcPr>
          <w:p>
            <w:pPr>
              <w:jc w:val="center"/>
            </w:pPr>
            <w:r>
              <w:t xml:space="preserve">П</w:t>
            </w:r>
            <w:r/>
          </w:p>
        </w:tc>
        <w:tc>
          <w:tcPr>
            <w:shd w:val="clear" w:color="auto" w:fill="auto"/>
            <w:tcBorders>
              <w:top w:val="single" w:color="000000" w:sz="8" w:space="0"/>
              <w:left w:val="single" w:color="000000" w:sz="8" w:space="0"/>
              <w:bottom w:val="single" w:color="000000" w:sz="8" w:space="0"/>
            </w:tcBorders>
            <w:tcW w:w="885" w:type="dxa"/>
            <w:vAlign w:val="center"/>
            <w:textDirection w:val="lrTb"/>
            <w:noWrap w:val="false"/>
          </w:tcPr>
          <w:p>
            <w:pPr>
              <w:jc w:val="right"/>
            </w:pPr>
            <w:r>
              <w:rPr>
                <w:color w:val="000000"/>
              </w:rPr>
              <w:t xml:space="preserve">45,34</w:t>
            </w:r>
            <w:r/>
          </w:p>
        </w:tc>
        <w:tc>
          <w:tcPr>
            <w:shd w:val="clear" w:color="auto" w:fill="auto"/>
            <w:tcBorders>
              <w:top w:val="single" w:color="000000" w:sz="8" w:space="0"/>
              <w:left w:val="single" w:color="000000" w:sz="8" w:space="0"/>
              <w:bottom w:val="single" w:color="000000" w:sz="8" w:space="0"/>
            </w:tcBorders>
            <w:tcW w:w="1160" w:type="dxa"/>
            <w:vAlign w:val="center"/>
            <w:textDirection w:val="lrTb"/>
            <w:noWrap w:val="false"/>
          </w:tcPr>
          <w:p>
            <w:pPr>
              <w:jc w:val="right"/>
            </w:pPr>
            <w:r>
              <w:rPr>
                <w:color w:val="000000"/>
              </w:rPr>
              <w:t xml:space="preserve">5,45</w:t>
            </w:r>
            <w:r/>
          </w:p>
        </w:tc>
        <w:tc>
          <w:tcPr>
            <w:shd w:val="clear" w:color="auto" w:fill="auto"/>
            <w:tcBorders>
              <w:top w:val="single" w:color="000000" w:sz="8" w:space="0"/>
              <w:left w:val="single" w:color="000000" w:sz="8" w:space="0"/>
              <w:bottom w:val="single" w:color="000000" w:sz="8" w:space="0"/>
            </w:tcBorders>
            <w:tcW w:w="1157" w:type="dxa"/>
            <w:vAlign w:val="center"/>
            <w:textDirection w:val="lrTb"/>
            <w:noWrap w:val="false"/>
          </w:tcPr>
          <w:p>
            <w:pPr>
              <w:jc w:val="right"/>
            </w:pPr>
            <w:r>
              <w:rPr>
                <w:color w:val="000000"/>
              </w:rPr>
              <w:t xml:space="preserve">31,12</w:t>
            </w:r>
            <w:r/>
          </w:p>
        </w:tc>
        <w:tc>
          <w:tcPr>
            <w:shd w:val="clear" w:color="auto" w:fill="auto"/>
            <w:tcBorders>
              <w:top w:val="single" w:color="000000" w:sz="8" w:space="0"/>
              <w:left w:val="single" w:color="000000" w:sz="8" w:space="0"/>
              <w:bottom w:val="single" w:color="000000" w:sz="8" w:space="0"/>
            </w:tcBorders>
            <w:tcW w:w="1160" w:type="dxa"/>
            <w:vAlign w:val="center"/>
            <w:textDirection w:val="lrTb"/>
            <w:noWrap w:val="false"/>
          </w:tcPr>
          <w:p>
            <w:pPr>
              <w:jc w:val="right"/>
            </w:pPr>
            <w:r>
              <w:rPr>
                <w:color w:val="000000"/>
              </w:rPr>
              <w:t xml:space="preserve">71,05</w:t>
            </w:r>
            <w:r/>
          </w:p>
        </w:tc>
        <w:tc>
          <w:tcPr>
            <w:shd w:val="clear" w:color="auto" w:fill="auto"/>
            <w:tcBorders>
              <w:top w:val="single" w:color="000000" w:sz="8" w:space="0"/>
              <w:left w:val="single" w:color="000000" w:sz="8" w:space="0"/>
              <w:bottom w:val="single" w:color="000000" w:sz="8" w:space="0"/>
              <w:right w:val="single" w:color="000000" w:sz="8" w:space="0"/>
            </w:tcBorders>
            <w:tcW w:w="1260" w:type="dxa"/>
            <w:vAlign w:val="center"/>
            <w:textDirection w:val="lrTb"/>
            <w:noWrap w:val="false"/>
          </w:tcPr>
          <w:p>
            <w:pPr>
              <w:jc w:val="right"/>
            </w:pPr>
            <w:r>
              <w:rPr>
                <w:color w:val="000000"/>
              </w:rPr>
              <w:t xml:space="preserve">95,83</w:t>
            </w:r>
            <w:r/>
          </w:p>
        </w:tc>
      </w:tr>
      <w:tr>
        <w:trPr>
          <w:cantSplit/>
          <w:trHeight w:val="309"/>
        </w:trPr>
        <w:tc>
          <w:tcPr>
            <w:shd w:val="clear" w:color="auto" w:fill="auto"/>
            <w:tcBorders>
              <w:top w:val="single" w:color="000000" w:sz="8" w:space="0"/>
              <w:left w:val="single" w:color="000000" w:sz="8" w:space="0"/>
              <w:bottom w:val="single" w:color="000000" w:sz="8" w:space="0"/>
            </w:tcBorders>
            <w:tcW w:w="959" w:type="dxa"/>
            <w:textDirection w:val="lrTb"/>
            <w:noWrap w:val="false"/>
          </w:tcPr>
          <w:p>
            <w:pPr>
              <w:jc w:val="center"/>
            </w:pPr>
            <w:r>
              <w:rPr>
                <w:color w:val="000000"/>
              </w:rPr>
              <w:t xml:space="preserve">19</w:t>
            </w:r>
            <w:r/>
          </w:p>
        </w:tc>
        <w:tc>
          <w:tcPr>
            <w:shd w:val="clear" w:color="auto" w:fill="auto"/>
            <w:tcBorders>
              <w:top w:val="single" w:color="000000" w:sz="8" w:space="0"/>
              <w:left w:val="single" w:color="000000" w:sz="8" w:space="0"/>
              <w:bottom w:val="single" w:color="000000" w:sz="8" w:space="0"/>
            </w:tcBorders>
            <w:tcW w:w="2023" w:type="dxa"/>
            <w:textDirection w:val="lrTb"/>
            <w:noWrap w:val="false"/>
          </w:tcPr>
          <w:p>
            <w:pPr>
              <w:jc w:val="center"/>
            </w:pPr>
            <w:r>
              <w:rPr>
                <w:color w:val="000000"/>
                <w:sz w:val="20"/>
                <w:szCs w:val="20"/>
                <w:lang w:val="en-US"/>
              </w:rPr>
              <w:t xml:space="preserve">VIII</w:t>
            </w:r>
            <w:r>
              <w:rPr>
                <w:color w:val="000000"/>
                <w:sz w:val="20"/>
                <w:szCs w:val="20"/>
              </w:rPr>
              <w:t xml:space="preserve">-начало </w:t>
            </w:r>
            <w:r>
              <w:rPr>
                <w:color w:val="000000"/>
                <w:sz w:val="20"/>
                <w:szCs w:val="20"/>
                <w:lang w:val="en-US"/>
              </w:rPr>
              <w:t xml:space="preserve">XXI</w:t>
            </w:r>
            <w:r>
              <w:rPr>
                <w:color w:val="000000"/>
                <w:sz w:val="20"/>
                <w:szCs w:val="20"/>
              </w:rPr>
              <w:t xml:space="preserve"> вв. / </w:t>
            </w:r>
            <w:r>
              <w:rPr>
                <w:iCs/>
                <w:color w:val="000000"/>
                <w:sz w:val="20"/>
                <w:szCs w:val="20"/>
              </w:rPr>
              <w:t xml:space="preserve">анализ иллюстративного материала</w:t>
            </w:r>
            <w:r/>
          </w:p>
        </w:tc>
        <w:tc>
          <w:tcPr>
            <w:shd w:val="clear" w:color="auto" w:fill="auto"/>
            <w:tcBorders>
              <w:top w:val="single" w:color="000000" w:sz="8" w:space="0"/>
              <w:left w:val="single" w:color="000000" w:sz="8" w:space="0"/>
              <w:bottom w:val="single" w:color="000000" w:sz="8" w:space="0"/>
            </w:tcBorders>
            <w:tcW w:w="1083" w:type="dxa"/>
            <w:textDirection w:val="lrTb"/>
            <w:noWrap w:val="false"/>
          </w:tcPr>
          <w:p>
            <w:pPr>
              <w:jc w:val="center"/>
            </w:pPr>
            <w:r>
              <w:t xml:space="preserve">Б</w:t>
            </w:r>
            <w:r/>
          </w:p>
        </w:tc>
        <w:tc>
          <w:tcPr>
            <w:shd w:val="clear" w:color="auto" w:fill="auto"/>
            <w:tcBorders>
              <w:top w:val="single" w:color="000000" w:sz="8" w:space="0"/>
              <w:left w:val="single" w:color="000000" w:sz="8" w:space="0"/>
              <w:bottom w:val="single" w:color="000000" w:sz="8" w:space="0"/>
            </w:tcBorders>
            <w:tcW w:w="885" w:type="dxa"/>
            <w:vAlign w:val="center"/>
            <w:textDirection w:val="lrTb"/>
            <w:noWrap w:val="false"/>
          </w:tcPr>
          <w:p>
            <w:pPr>
              <w:jc w:val="right"/>
            </w:pPr>
            <w:r>
              <w:rPr>
                <w:color w:val="000000"/>
              </w:rPr>
              <w:t xml:space="preserve">6</w:t>
            </w:r>
            <w:r>
              <w:rPr>
                <w:color w:val="000000"/>
              </w:rPr>
              <w:t xml:space="preserve">1,22</w:t>
            </w:r>
            <w:r/>
          </w:p>
        </w:tc>
        <w:tc>
          <w:tcPr>
            <w:shd w:val="clear" w:color="auto" w:fill="auto"/>
            <w:tcBorders>
              <w:top w:val="single" w:color="000000" w:sz="8" w:space="0"/>
              <w:left w:val="single" w:color="000000" w:sz="8" w:space="0"/>
              <w:bottom w:val="single" w:color="000000" w:sz="8" w:space="0"/>
            </w:tcBorders>
            <w:tcW w:w="1160" w:type="dxa"/>
            <w:vAlign w:val="center"/>
            <w:textDirection w:val="lrTb"/>
            <w:noWrap w:val="false"/>
          </w:tcPr>
          <w:p>
            <w:pPr>
              <w:jc w:val="right"/>
            </w:pPr>
            <w:r>
              <w:rPr>
                <w:color w:val="000000"/>
              </w:rPr>
              <w:t xml:space="preserve">30,91</w:t>
            </w:r>
            <w:r/>
          </w:p>
        </w:tc>
        <w:tc>
          <w:tcPr>
            <w:shd w:val="clear" w:color="auto" w:fill="auto"/>
            <w:tcBorders>
              <w:top w:val="single" w:color="000000" w:sz="8" w:space="0"/>
              <w:left w:val="single" w:color="000000" w:sz="8" w:space="0"/>
              <w:bottom w:val="single" w:color="000000" w:sz="8" w:space="0"/>
            </w:tcBorders>
            <w:tcW w:w="1157" w:type="dxa"/>
            <w:vAlign w:val="center"/>
            <w:textDirection w:val="lrTb"/>
            <w:noWrap w:val="false"/>
          </w:tcPr>
          <w:p>
            <w:pPr>
              <w:jc w:val="right"/>
            </w:pPr>
            <w:r>
              <w:rPr>
                <w:color w:val="000000"/>
              </w:rPr>
              <w:t xml:space="preserve">55,32</w:t>
            </w:r>
            <w:r/>
          </w:p>
        </w:tc>
        <w:tc>
          <w:tcPr>
            <w:shd w:val="clear" w:color="auto" w:fill="auto"/>
            <w:tcBorders>
              <w:top w:val="single" w:color="000000" w:sz="8" w:space="0"/>
              <w:left w:val="single" w:color="000000" w:sz="8" w:space="0"/>
              <w:bottom w:val="single" w:color="000000" w:sz="8" w:space="0"/>
            </w:tcBorders>
            <w:tcW w:w="1160" w:type="dxa"/>
            <w:vAlign w:val="center"/>
            <w:textDirection w:val="lrTb"/>
            <w:noWrap w:val="false"/>
          </w:tcPr>
          <w:p>
            <w:pPr>
              <w:jc w:val="right"/>
            </w:pPr>
            <w:r>
              <w:rPr>
                <w:color w:val="000000"/>
              </w:rPr>
              <w:t xml:space="preserve">72,37</w:t>
            </w:r>
            <w:r/>
          </w:p>
        </w:tc>
        <w:tc>
          <w:tcPr>
            <w:shd w:val="clear" w:color="auto" w:fill="auto"/>
            <w:tcBorders>
              <w:top w:val="single" w:color="000000" w:sz="8" w:space="0"/>
              <w:left w:val="single" w:color="000000" w:sz="8" w:space="0"/>
              <w:bottom w:val="single" w:color="000000" w:sz="8" w:space="0"/>
              <w:right w:val="single" w:color="000000" w:sz="8" w:space="0"/>
            </w:tcBorders>
            <w:tcW w:w="1260" w:type="dxa"/>
            <w:vAlign w:val="center"/>
            <w:textDirection w:val="lrTb"/>
            <w:noWrap w:val="false"/>
          </w:tcPr>
          <w:p>
            <w:pPr>
              <w:jc w:val="right"/>
            </w:pPr>
            <w:r>
              <w:rPr>
                <w:color w:val="000000"/>
              </w:rPr>
              <w:t xml:space="preserve">91,67</w:t>
            </w:r>
            <w:r/>
          </w:p>
        </w:tc>
      </w:tr>
      <w:tr>
        <w:trPr>
          <w:cantSplit/>
          <w:trHeight w:val="309"/>
        </w:trPr>
        <w:tc>
          <w:tcPr>
            <w:shd w:val="clear" w:color="auto" w:fill="auto"/>
            <w:tcBorders>
              <w:top w:val="single" w:color="000000" w:sz="8" w:space="0"/>
              <w:left w:val="single" w:color="000000" w:sz="8" w:space="0"/>
              <w:bottom w:val="single" w:color="000000" w:sz="8" w:space="0"/>
            </w:tcBorders>
            <w:tcW w:w="959" w:type="dxa"/>
            <w:textDirection w:val="lrTb"/>
            <w:noWrap w:val="false"/>
          </w:tcPr>
          <w:p>
            <w:pPr>
              <w:jc w:val="center"/>
            </w:pPr>
            <w:r>
              <w:rPr>
                <w:color w:val="000000"/>
              </w:rPr>
              <w:t xml:space="preserve">20</w:t>
            </w:r>
            <w:r/>
          </w:p>
        </w:tc>
        <w:tc>
          <w:tcPr>
            <w:shd w:val="clear" w:color="auto" w:fill="auto"/>
            <w:tcBorders>
              <w:top w:val="single" w:color="000000" w:sz="8" w:space="0"/>
              <w:left w:val="single" w:color="000000" w:sz="8" w:space="0"/>
              <w:bottom w:val="single" w:color="000000" w:sz="8" w:space="0"/>
            </w:tcBorders>
            <w:tcW w:w="2023" w:type="dxa"/>
            <w:textDirection w:val="lrTb"/>
            <w:noWrap w:val="false"/>
          </w:tcPr>
          <w:p>
            <w:pPr>
              <w:jc w:val="center"/>
            </w:pPr>
            <w:r>
              <w:rPr>
                <w:color w:val="000000"/>
                <w:sz w:val="20"/>
                <w:szCs w:val="20"/>
                <w:lang w:val="en-US"/>
              </w:rPr>
              <w:t xml:space="preserve">VIII</w:t>
            </w:r>
            <w:r>
              <w:rPr>
                <w:color w:val="000000"/>
                <w:sz w:val="20"/>
                <w:szCs w:val="20"/>
              </w:rPr>
              <w:t xml:space="preserve">-начало </w:t>
            </w:r>
            <w:r>
              <w:rPr>
                <w:color w:val="000000"/>
                <w:sz w:val="20"/>
                <w:szCs w:val="20"/>
                <w:lang w:val="en-US"/>
              </w:rPr>
              <w:t xml:space="preserve">XXI</w:t>
            </w:r>
            <w:r>
              <w:rPr>
                <w:color w:val="000000"/>
                <w:sz w:val="20"/>
                <w:szCs w:val="20"/>
              </w:rPr>
              <w:t xml:space="preserve"> вв. / </w:t>
            </w:r>
            <w:r>
              <w:rPr>
                <w:iCs/>
                <w:color w:val="000000"/>
                <w:sz w:val="20"/>
                <w:szCs w:val="20"/>
              </w:rPr>
              <w:t xml:space="preserve">характеристика авторства, времени,</w:t>
            </w:r>
            <w:r/>
          </w:p>
          <w:p>
            <w:pPr>
              <w:jc w:val="center"/>
            </w:pPr>
            <w:r>
              <w:rPr>
                <w:iCs/>
                <w:color w:val="000000"/>
                <w:sz w:val="20"/>
                <w:szCs w:val="20"/>
              </w:rPr>
              <w:t xml:space="preserve">обстоятельств и</w:t>
            </w:r>
            <w:r/>
          </w:p>
          <w:p>
            <w:pPr>
              <w:jc w:val="center"/>
            </w:pPr>
            <w:r>
              <w:rPr>
                <w:iCs/>
                <w:color w:val="000000"/>
                <w:sz w:val="20"/>
                <w:szCs w:val="20"/>
              </w:rPr>
              <w:t xml:space="preserve">целей создания источника</w:t>
            </w:r>
            <w:r/>
          </w:p>
        </w:tc>
        <w:tc>
          <w:tcPr>
            <w:shd w:val="clear" w:color="auto" w:fill="auto"/>
            <w:tcBorders>
              <w:top w:val="single" w:color="000000" w:sz="8" w:space="0"/>
              <w:left w:val="single" w:color="000000" w:sz="8" w:space="0"/>
              <w:bottom w:val="single" w:color="000000" w:sz="8" w:space="0"/>
            </w:tcBorders>
            <w:tcW w:w="1083" w:type="dxa"/>
            <w:textDirection w:val="lrTb"/>
            <w:noWrap w:val="false"/>
          </w:tcPr>
          <w:p>
            <w:pPr>
              <w:jc w:val="center"/>
            </w:pPr>
            <w:r>
              <w:t xml:space="preserve">П</w:t>
            </w:r>
            <w:r/>
          </w:p>
        </w:tc>
        <w:tc>
          <w:tcPr>
            <w:shd w:val="clear" w:color="auto" w:fill="auto"/>
            <w:tcBorders>
              <w:top w:val="single" w:color="000000" w:sz="8" w:space="0"/>
              <w:left w:val="single" w:color="000000" w:sz="8" w:space="0"/>
              <w:bottom w:val="single" w:color="000000" w:sz="8" w:space="0"/>
            </w:tcBorders>
            <w:tcW w:w="885" w:type="dxa"/>
            <w:vAlign w:val="center"/>
            <w:textDirection w:val="lrTb"/>
            <w:noWrap w:val="false"/>
          </w:tcPr>
          <w:p>
            <w:pPr>
              <w:jc w:val="right"/>
            </w:pPr>
            <w:r>
              <w:rPr>
                <w:color w:val="000000"/>
              </w:rPr>
              <w:t xml:space="preserve">38,85</w:t>
            </w:r>
            <w:r/>
          </w:p>
        </w:tc>
        <w:tc>
          <w:tcPr>
            <w:shd w:val="clear" w:color="auto" w:fill="auto"/>
            <w:tcBorders>
              <w:top w:val="single" w:color="000000" w:sz="8" w:space="0"/>
              <w:left w:val="single" w:color="000000" w:sz="8" w:space="0"/>
              <w:bottom w:val="single" w:color="000000" w:sz="8" w:space="0"/>
            </w:tcBorders>
            <w:tcW w:w="1160" w:type="dxa"/>
            <w:vAlign w:val="center"/>
            <w:textDirection w:val="lrTb"/>
            <w:noWrap w:val="false"/>
          </w:tcPr>
          <w:p>
            <w:pPr>
              <w:jc w:val="right"/>
            </w:pPr>
            <w:r>
              <w:rPr>
                <w:color w:val="000000"/>
              </w:rPr>
              <w:t xml:space="preserve">0,00</w:t>
            </w:r>
            <w:r/>
          </w:p>
        </w:tc>
        <w:tc>
          <w:tcPr>
            <w:shd w:val="clear" w:color="auto" w:fill="auto"/>
            <w:tcBorders>
              <w:top w:val="single" w:color="000000" w:sz="8" w:space="0"/>
              <w:left w:val="single" w:color="000000" w:sz="8" w:space="0"/>
              <w:bottom w:val="single" w:color="000000" w:sz="8" w:space="0"/>
            </w:tcBorders>
            <w:tcW w:w="1157" w:type="dxa"/>
            <w:vAlign w:val="center"/>
            <w:textDirection w:val="lrTb"/>
            <w:noWrap w:val="false"/>
          </w:tcPr>
          <w:p>
            <w:pPr>
              <w:jc w:val="right"/>
            </w:pPr>
            <w:r>
              <w:rPr>
                <w:color w:val="000000"/>
              </w:rPr>
              <w:t xml:space="preserve">25,40</w:t>
            </w:r>
            <w:r/>
          </w:p>
        </w:tc>
        <w:tc>
          <w:tcPr>
            <w:shd w:val="clear" w:color="auto" w:fill="auto"/>
            <w:tcBorders>
              <w:top w:val="single" w:color="000000" w:sz="8" w:space="0"/>
              <w:left w:val="single" w:color="000000" w:sz="8" w:space="0"/>
              <w:bottom w:val="single" w:color="000000" w:sz="8" w:space="0"/>
            </w:tcBorders>
            <w:tcW w:w="1160" w:type="dxa"/>
            <w:vAlign w:val="center"/>
            <w:textDirection w:val="lrTb"/>
            <w:noWrap w:val="false"/>
          </w:tcPr>
          <w:p>
            <w:pPr>
              <w:jc w:val="right"/>
            </w:pPr>
            <w:r>
              <w:rPr>
                <w:color w:val="000000"/>
              </w:rPr>
              <w:t xml:space="preserve">62,83</w:t>
            </w:r>
            <w:r/>
          </w:p>
        </w:tc>
        <w:tc>
          <w:tcPr>
            <w:shd w:val="clear" w:color="auto" w:fill="auto"/>
            <w:tcBorders>
              <w:top w:val="single" w:color="000000" w:sz="8" w:space="0"/>
              <w:left w:val="single" w:color="000000" w:sz="8" w:space="0"/>
              <w:bottom w:val="single" w:color="000000" w:sz="8" w:space="0"/>
              <w:right w:val="single" w:color="000000" w:sz="8" w:space="0"/>
            </w:tcBorders>
            <w:tcW w:w="1260" w:type="dxa"/>
            <w:vAlign w:val="center"/>
            <w:textDirection w:val="lrTb"/>
            <w:noWrap w:val="false"/>
          </w:tcPr>
          <w:p>
            <w:pPr>
              <w:jc w:val="right"/>
            </w:pPr>
            <w:r>
              <w:rPr>
                <w:color w:val="000000"/>
              </w:rPr>
              <w:t xml:space="preserve">88,19</w:t>
            </w:r>
            <w:r/>
          </w:p>
        </w:tc>
      </w:tr>
      <w:tr>
        <w:trPr>
          <w:cantSplit/>
          <w:trHeight w:val="309"/>
        </w:trPr>
        <w:tc>
          <w:tcPr>
            <w:shd w:val="clear" w:color="auto" w:fill="auto"/>
            <w:tcBorders>
              <w:top w:val="single" w:color="000000" w:sz="8" w:space="0"/>
              <w:left w:val="single" w:color="000000" w:sz="8" w:space="0"/>
              <w:bottom w:val="single" w:color="000000" w:sz="8" w:space="0"/>
            </w:tcBorders>
            <w:tcW w:w="959" w:type="dxa"/>
            <w:textDirection w:val="lrTb"/>
            <w:noWrap w:val="false"/>
          </w:tcPr>
          <w:p>
            <w:pPr>
              <w:jc w:val="center"/>
            </w:pPr>
            <w:r>
              <w:rPr>
                <w:color w:val="000000"/>
              </w:rPr>
              <w:t xml:space="preserve">21</w:t>
            </w:r>
            <w:r/>
          </w:p>
        </w:tc>
        <w:tc>
          <w:tcPr>
            <w:shd w:val="clear" w:color="auto" w:fill="auto"/>
            <w:tcBorders>
              <w:top w:val="single" w:color="000000" w:sz="8" w:space="0"/>
              <w:left w:val="single" w:color="000000" w:sz="8" w:space="0"/>
              <w:bottom w:val="single" w:color="000000" w:sz="8" w:space="0"/>
            </w:tcBorders>
            <w:tcW w:w="2023" w:type="dxa"/>
            <w:textDirection w:val="lrTb"/>
            <w:noWrap w:val="false"/>
          </w:tcPr>
          <w:p>
            <w:pPr>
              <w:jc w:val="center"/>
            </w:pPr>
            <w:r>
              <w:rPr>
                <w:color w:val="000000"/>
                <w:sz w:val="20"/>
                <w:szCs w:val="20"/>
                <w:lang w:val="en-US"/>
              </w:rPr>
              <w:t xml:space="preserve">VIII</w:t>
            </w:r>
            <w:r>
              <w:rPr>
                <w:color w:val="000000"/>
                <w:sz w:val="20"/>
                <w:szCs w:val="20"/>
              </w:rPr>
              <w:t xml:space="preserve">-начало </w:t>
            </w:r>
            <w:r>
              <w:rPr>
                <w:color w:val="000000"/>
                <w:sz w:val="20"/>
                <w:szCs w:val="20"/>
                <w:lang w:val="en-US"/>
              </w:rPr>
              <w:t xml:space="preserve">XXI</w:t>
            </w:r>
            <w:r>
              <w:rPr>
                <w:color w:val="000000"/>
                <w:sz w:val="20"/>
                <w:szCs w:val="20"/>
              </w:rPr>
              <w:t xml:space="preserve"> вв. / </w:t>
            </w:r>
            <w:r>
              <w:rPr>
                <w:iCs/>
                <w:color w:val="000000"/>
                <w:sz w:val="20"/>
                <w:szCs w:val="20"/>
              </w:rPr>
              <w:t xml:space="preserve">умение проводить</w:t>
            </w:r>
            <w:r/>
          </w:p>
          <w:p>
            <w:pPr>
              <w:jc w:val="center"/>
            </w:pPr>
            <w:r>
              <w:rPr>
                <w:iCs/>
                <w:color w:val="000000"/>
                <w:sz w:val="20"/>
                <w:szCs w:val="20"/>
              </w:rPr>
              <w:t xml:space="preserve">поиск исторической</w:t>
            </w:r>
            <w:r/>
          </w:p>
          <w:p>
            <w:pPr>
              <w:jc w:val="center"/>
            </w:pPr>
            <w:r>
              <w:rPr>
                <w:iCs/>
                <w:color w:val="000000"/>
                <w:sz w:val="20"/>
                <w:szCs w:val="20"/>
              </w:rPr>
              <w:t xml:space="preserve">информации в</w:t>
            </w:r>
            <w:r/>
          </w:p>
          <w:p>
            <w:pPr>
              <w:jc w:val="center"/>
            </w:pPr>
            <w:r>
              <w:rPr>
                <w:iCs/>
                <w:color w:val="000000"/>
                <w:sz w:val="20"/>
                <w:szCs w:val="20"/>
              </w:rPr>
              <w:t xml:space="preserve">источниках разного</w:t>
            </w:r>
            <w:r/>
          </w:p>
          <w:p>
            <w:pPr>
              <w:jc w:val="center"/>
            </w:pPr>
            <w:r>
              <w:rPr>
                <w:iCs/>
                <w:color w:val="000000"/>
                <w:sz w:val="20"/>
                <w:szCs w:val="20"/>
              </w:rPr>
              <w:t xml:space="preserve">типа</w:t>
            </w:r>
            <w:r/>
          </w:p>
        </w:tc>
        <w:tc>
          <w:tcPr>
            <w:shd w:val="clear" w:color="auto" w:fill="auto"/>
            <w:tcBorders>
              <w:top w:val="single" w:color="000000" w:sz="8" w:space="0"/>
              <w:left w:val="single" w:color="000000" w:sz="8" w:space="0"/>
              <w:bottom w:val="single" w:color="000000" w:sz="8" w:space="0"/>
            </w:tcBorders>
            <w:tcW w:w="1083" w:type="dxa"/>
            <w:textDirection w:val="lrTb"/>
            <w:noWrap w:val="false"/>
          </w:tcPr>
          <w:p>
            <w:pPr>
              <w:jc w:val="center"/>
            </w:pPr>
            <w:r>
              <w:t xml:space="preserve">Б</w:t>
            </w:r>
            <w:r/>
          </w:p>
        </w:tc>
        <w:tc>
          <w:tcPr>
            <w:shd w:val="clear" w:color="auto" w:fill="auto"/>
            <w:tcBorders>
              <w:top w:val="single" w:color="000000" w:sz="8" w:space="0"/>
              <w:left w:val="single" w:color="000000" w:sz="8" w:space="0"/>
              <w:bottom w:val="single" w:color="000000" w:sz="8" w:space="0"/>
            </w:tcBorders>
            <w:tcW w:w="885" w:type="dxa"/>
            <w:vAlign w:val="center"/>
            <w:textDirection w:val="lrTb"/>
            <w:noWrap w:val="false"/>
          </w:tcPr>
          <w:p>
            <w:pPr>
              <w:jc w:val="right"/>
            </w:pPr>
            <w:r>
              <w:rPr>
                <w:color w:val="000000"/>
              </w:rPr>
              <w:t xml:space="preserve">59,31</w:t>
            </w:r>
            <w:r/>
          </w:p>
        </w:tc>
        <w:tc>
          <w:tcPr>
            <w:shd w:val="clear" w:color="auto" w:fill="auto"/>
            <w:tcBorders>
              <w:top w:val="single" w:color="000000" w:sz="8" w:space="0"/>
              <w:left w:val="single" w:color="000000" w:sz="8" w:space="0"/>
              <w:bottom w:val="single" w:color="000000" w:sz="8" w:space="0"/>
            </w:tcBorders>
            <w:tcW w:w="1160" w:type="dxa"/>
            <w:vAlign w:val="center"/>
            <w:textDirection w:val="lrTb"/>
            <w:noWrap w:val="false"/>
          </w:tcPr>
          <w:p>
            <w:pPr>
              <w:jc w:val="right"/>
            </w:pPr>
            <w:r>
              <w:rPr>
                <w:color w:val="000000"/>
              </w:rPr>
              <w:t xml:space="preserve">16,36</w:t>
            </w:r>
            <w:r/>
          </w:p>
        </w:tc>
        <w:tc>
          <w:tcPr>
            <w:shd w:val="clear" w:color="auto" w:fill="auto"/>
            <w:tcBorders>
              <w:top w:val="single" w:color="000000" w:sz="8" w:space="0"/>
              <w:left w:val="single" w:color="000000" w:sz="8" w:space="0"/>
              <w:bottom w:val="single" w:color="000000" w:sz="8" w:space="0"/>
            </w:tcBorders>
            <w:tcW w:w="1157" w:type="dxa"/>
            <w:vAlign w:val="center"/>
            <w:textDirection w:val="lrTb"/>
            <w:noWrap w:val="false"/>
          </w:tcPr>
          <w:p>
            <w:pPr>
              <w:jc w:val="right"/>
            </w:pPr>
            <w:r>
              <w:rPr>
                <w:color w:val="000000"/>
              </w:rPr>
              <w:t xml:space="preserve">53,06</w:t>
            </w:r>
            <w:r/>
          </w:p>
        </w:tc>
        <w:tc>
          <w:tcPr>
            <w:shd w:val="clear" w:color="auto" w:fill="auto"/>
            <w:tcBorders>
              <w:top w:val="single" w:color="000000" w:sz="8" w:space="0"/>
              <w:left w:val="single" w:color="000000" w:sz="8" w:space="0"/>
              <w:bottom w:val="single" w:color="000000" w:sz="8" w:space="0"/>
            </w:tcBorders>
            <w:tcW w:w="1160" w:type="dxa"/>
            <w:vAlign w:val="center"/>
            <w:textDirection w:val="lrTb"/>
            <w:noWrap w:val="false"/>
          </w:tcPr>
          <w:p>
            <w:pPr>
              <w:jc w:val="right"/>
            </w:pPr>
            <w:r>
              <w:rPr>
                <w:color w:val="000000"/>
              </w:rPr>
              <w:t xml:space="preserve">76,32</w:t>
            </w:r>
            <w:r/>
          </w:p>
        </w:tc>
        <w:tc>
          <w:tcPr>
            <w:shd w:val="clear" w:color="auto" w:fill="auto"/>
            <w:tcBorders>
              <w:top w:val="single" w:color="000000" w:sz="8" w:space="0"/>
              <w:left w:val="single" w:color="000000" w:sz="8" w:space="0"/>
              <w:bottom w:val="single" w:color="000000" w:sz="8" w:space="0"/>
              <w:right w:val="single" w:color="000000" w:sz="8" w:space="0"/>
            </w:tcBorders>
            <w:tcW w:w="1260" w:type="dxa"/>
            <w:vAlign w:val="center"/>
            <w:textDirection w:val="lrTb"/>
            <w:noWrap w:val="false"/>
          </w:tcPr>
          <w:p>
            <w:pPr>
              <w:jc w:val="right"/>
            </w:pPr>
            <w:r>
              <w:rPr>
                <w:color w:val="000000"/>
              </w:rPr>
              <w:t xml:space="preserve">88,89</w:t>
            </w:r>
            <w:r/>
          </w:p>
        </w:tc>
      </w:tr>
      <w:tr>
        <w:trPr>
          <w:cantSplit/>
          <w:trHeight w:val="309"/>
        </w:trPr>
        <w:tc>
          <w:tcPr>
            <w:shd w:val="clear" w:color="auto" w:fill="auto"/>
            <w:tcBorders>
              <w:top w:val="single" w:color="000000" w:sz="8" w:space="0"/>
              <w:left w:val="single" w:color="000000" w:sz="8" w:space="0"/>
              <w:bottom w:val="single" w:color="000000" w:sz="8" w:space="0"/>
            </w:tcBorders>
            <w:tcW w:w="959" w:type="dxa"/>
            <w:textDirection w:val="lrTb"/>
            <w:noWrap w:val="false"/>
          </w:tcPr>
          <w:p>
            <w:pPr>
              <w:jc w:val="center"/>
            </w:pPr>
            <w:r>
              <w:rPr>
                <w:color w:val="000000"/>
              </w:rPr>
              <w:t xml:space="preserve">22</w:t>
            </w:r>
            <w:r/>
          </w:p>
        </w:tc>
        <w:tc>
          <w:tcPr>
            <w:shd w:val="clear" w:color="auto" w:fill="auto"/>
            <w:tcBorders>
              <w:top w:val="single" w:color="000000" w:sz="8" w:space="0"/>
              <w:left w:val="single" w:color="000000" w:sz="8" w:space="0"/>
              <w:bottom w:val="single" w:color="000000" w:sz="8" w:space="0"/>
            </w:tcBorders>
            <w:tcW w:w="2023" w:type="dxa"/>
            <w:textDirection w:val="lrTb"/>
            <w:noWrap w:val="false"/>
          </w:tcPr>
          <w:p>
            <w:pPr>
              <w:jc w:val="center"/>
            </w:pPr>
            <w:r>
              <w:rPr>
                <w:color w:val="000000"/>
                <w:sz w:val="20"/>
                <w:szCs w:val="20"/>
                <w:lang w:val="en-US"/>
              </w:rPr>
              <w:t xml:space="preserve">VIII</w:t>
            </w:r>
            <w:r>
              <w:rPr>
                <w:color w:val="000000"/>
                <w:sz w:val="20"/>
                <w:szCs w:val="20"/>
              </w:rPr>
              <w:t xml:space="preserve">-начало </w:t>
            </w:r>
            <w:r>
              <w:rPr>
                <w:color w:val="000000"/>
                <w:sz w:val="20"/>
                <w:szCs w:val="20"/>
                <w:lang w:val="en-US"/>
              </w:rPr>
              <w:t xml:space="preserve">XXI</w:t>
            </w:r>
            <w:r>
              <w:rPr>
                <w:color w:val="000000"/>
                <w:sz w:val="20"/>
                <w:szCs w:val="20"/>
              </w:rPr>
              <w:t xml:space="preserve"> вв. / </w:t>
            </w:r>
            <w:r>
              <w:rPr>
                <w:iCs/>
                <w:color w:val="000000"/>
                <w:sz w:val="20"/>
                <w:szCs w:val="20"/>
              </w:rPr>
              <w:t xml:space="preserve">умение использовать принципы</w:t>
            </w:r>
            <w:r/>
          </w:p>
          <w:p>
            <w:pPr>
              <w:jc w:val="center"/>
            </w:pPr>
            <w:r>
              <w:rPr>
                <w:iCs/>
                <w:color w:val="000000"/>
                <w:sz w:val="20"/>
                <w:szCs w:val="20"/>
              </w:rPr>
              <w:t xml:space="preserve">структурно-функционального, временнóго и пространственного</w:t>
            </w:r>
            <w:r/>
          </w:p>
          <w:p>
            <w:pPr>
              <w:jc w:val="center"/>
            </w:pPr>
            <w:r>
              <w:rPr>
                <w:iCs/>
                <w:color w:val="000000"/>
                <w:sz w:val="20"/>
                <w:szCs w:val="20"/>
              </w:rPr>
              <w:t xml:space="preserve">анализа при работе</w:t>
            </w:r>
            <w:r/>
          </w:p>
          <w:p>
            <w:pPr>
              <w:jc w:val="center"/>
            </w:pPr>
            <w:r>
              <w:rPr>
                <w:iCs/>
                <w:color w:val="000000"/>
                <w:sz w:val="20"/>
                <w:szCs w:val="20"/>
              </w:rPr>
              <w:t xml:space="preserve">с источником</w:t>
            </w:r>
            <w:r/>
          </w:p>
        </w:tc>
        <w:tc>
          <w:tcPr>
            <w:shd w:val="clear" w:color="auto" w:fill="auto"/>
            <w:tcBorders>
              <w:top w:val="single" w:color="000000" w:sz="8" w:space="0"/>
              <w:left w:val="single" w:color="000000" w:sz="8" w:space="0"/>
              <w:bottom w:val="single" w:color="000000" w:sz="8" w:space="0"/>
            </w:tcBorders>
            <w:tcW w:w="1083" w:type="dxa"/>
            <w:textDirection w:val="lrTb"/>
            <w:noWrap w:val="false"/>
          </w:tcPr>
          <w:p>
            <w:pPr>
              <w:jc w:val="center"/>
            </w:pPr>
            <w:r>
              <w:rPr>
                <w:color w:val="000000"/>
              </w:rPr>
              <w:t xml:space="preserve">В</w:t>
            </w:r>
            <w:r/>
          </w:p>
        </w:tc>
        <w:tc>
          <w:tcPr>
            <w:shd w:val="clear" w:color="auto" w:fill="auto"/>
            <w:tcBorders>
              <w:top w:val="single" w:color="000000" w:sz="8" w:space="0"/>
              <w:left w:val="single" w:color="000000" w:sz="8" w:space="0"/>
              <w:bottom w:val="single" w:color="000000" w:sz="8" w:space="0"/>
            </w:tcBorders>
            <w:tcW w:w="885" w:type="dxa"/>
            <w:vAlign w:val="center"/>
            <w:textDirection w:val="lrTb"/>
            <w:noWrap w:val="false"/>
          </w:tcPr>
          <w:p>
            <w:pPr>
              <w:jc w:val="right"/>
            </w:pPr>
            <w:r>
              <w:rPr>
                <w:color w:val="000000"/>
              </w:rPr>
              <w:t xml:space="preserve">28,63</w:t>
            </w:r>
            <w:r/>
          </w:p>
        </w:tc>
        <w:tc>
          <w:tcPr>
            <w:shd w:val="clear" w:color="auto" w:fill="auto"/>
            <w:tcBorders>
              <w:top w:val="single" w:color="000000" w:sz="8" w:space="0"/>
              <w:left w:val="single" w:color="000000" w:sz="8" w:space="0"/>
              <w:bottom w:val="single" w:color="000000" w:sz="8" w:space="0"/>
            </w:tcBorders>
            <w:tcW w:w="1160" w:type="dxa"/>
            <w:vAlign w:val="center"/>
            <w:textDirection w:val="lrTb"/>
            <w:noWrap w:val="false"/>
          </w:tcPr>
          <w:p>
            <w:pPr>
              <w:jc w:val="right"/>
            </w:pPr>
            <w:r>
              <w:rPr>
                <w:color w:val="000000"/>
              </w:rPr>
              <w:t xml:space="preserve">0,00</w:t>
            </w:r>
            <w:r/>
          </w:p>
        </w:tc>
        <w:tc>
          <w:tcPr>
            <w:shd w:val="clear" w:color="auto" w:fill="auto"/>
            <w:tcBorders>
              <w:top w:val="single" w:color="000000" w:sz="8" w:space="0"/>
              <w:left w:val="single" w:color="000000" w:sz="8" w:space="0"/>
              <w:bottom w:val="single" w:color="000000" w:sz="8" w:space="0"/>
            </w:tcBorders>
            <w:tcW w:w="1157" w:type="dxa"/>
            <w:vAlign w:val="center"/>
            <w:textDirection w:val="lrTb"/>
            <w:noWrap w:val="false"/>
          </w:tcPr>
          <w:p>
            <w:pPr>
              <w:jc w:val="right"/>
            </w:pPr>
            <w:r>
              <w:rPr>
                <w:color w:val="000000"/>
              </w:rPr>
              <w:t xml:space="preserve">16,36</w:t>
            </w:r>
            <w:r/>
          </w:p>
        </w:tc>
        <w:tc>
          <w:tcPr>
            <w:shd w:val="clear" w:color="auto" w:fill="auto"/>
            <w:tcBorders>
              <w:top w:val="single" w:color="000000" w:sz="8" w:space="0"/>
              <w:left w:val="single" w:color="000000" w:sz="8" w:space="0"/>
              <w:bottom w:val="single" w:color="000000" w:sz="8" w:space="0"/>
            </w:tcBorders>
            <w:tcW w:w="1160" w:type="dxa"/>
            <w:vAlign w:val="center"/>
            <w:textDirection w:val="lrTb"/>
            <w:noWrap w:val="false"/>
          </w:tcPr>
          <w:p>
            <w:pPr>
              <w:jc w:val="right"/>
            </w:pPr>
            <w:r>
              <w:rPr>
                <w:color w:val="000000"/>
              </w:rPr>
              <w:t xml:space="preserve">47,37</w:t>
            </w:r>
            <w:r/>
          </w:p>
        </w:tc>
        <w:tc>
          <w:tcPr>
            <w:shd w:val="clear" w:color="auto" w:fill="auto"/>
            <w:tcBorders>
              <w:top w:val="single" w:color="000000" w:sz="8" w:space="0"/>
              <w:left w:val="single" w:color="000000" w:sz="8" w:space="0"/>
              <w:bottom w:val="single" w:color="000000" w:sz="8" w:space="0"/>
              <w:right w:val="single" w:color="000000" w:sz="8" w:space="0"/>
            </w:tcBorders>
            <w:tcW w:w="1260" w:type="dxa"/>
            <w:vAlign w:val="center"/>
            <w:textDirection w:val="lrTb"/>
            <w:noWrap w:val="false"/>
          </w:tcPr>
          <w:p>
            <w:pPr>
              <w:jc w:val="right"/>
            </w:pPr>
            <w:r>
              <w:rPr>
                <w:color w:val="000000"/>
              </w:rPr>
              <w:t xml:space="preserve">75,00</w:t>
            </w:r>
            <w:r/>
          </w:p>
        </w:tc>
      </w:tr>
      <w:tr>
        <w:trPr>
          <w:cantSplit/>
          <w:trHeight w:val="309"/>
        </w:trPr>
        <w:tc>
          <w:tcPr>
            <w:shd w:val="clear" w:color="auto" w:fill="auto"/>
            <w:tcBorders>
              <w:top w:val="single" w:color="000000" w:sz="8" w:space="0"/>
              <w:left w:val="single" w:color="000000" w:sz="8" w:space="0"/>
              <w:bottom w:val="single" w:color="000000" w:sz="8" w:space="0"/>
            </w:tcBorders>
            <w:tcW w:w="959" w:type="dxa"/>
            <w:textDirection w:val="lrTb"/>
            <w:noWrap w:val="false"/>
          </w:tcPr>
          <w:p>
            <w:pPr>
              <w:jc w:val="center"/>
            </w:pPr>
            <w:r>
              <w:rPr>
                <w:color w:val="000000"/>
              </w:rPr>
              <w:t xml:space="preserve">23</w:t>
            </w:r>
            <w:r/>
          </w:p>
        </w:tc>
        <w:tc>
          <w:tcPr>
            <w:shd w:val="clear" w:color="auto" w:fill="auto"/>
            <w:tcBorders>
              <w:top w:val="single" w:color="000000" w:sz="8" w:space="0"/>
              <w:left w:val="single" w:color="000000" w:sz="8" w:space="0"/>
              <w:bottom w:val="single" w:color="000000" w:sz="8" w:space="0"/>
            </w:tcBorders>
            <w:tcW w:w="2023" w:type="dxa"/>
            <w:textDirection w:val="lrTb"/>
            <w:noWrap w:val="false"/>
          </w:tcPr>
          <w:p>
            <w:pPr>
              <w:jc w:val="center"/>
            </w:pPr>
            <w:r>
              <w:rPr>
                <w:color w:val="000000"/>
                <w:sz w:val="20"/>
                <w:szCs w:val="20"/>
                <w:lang w:val="en-US"/>
              </w:rPr>
              <w:t xml:space="preserve">VIII</w:t>
            </w:r>
            <w:r>
              <w:rPr>
                <w:color w:val="000000"/>
                <w:sz w:val="20"/>
                <w:szCs w:val="20"/>
              </w:rPr>
              <w:t xml:space="preserve">-начало </w:t>
            </w:r>
            <w:r>
              <w:rPr>
                <w:color w:val="000000"/>
                <w:sz w:val="20"/>
                <w:szCs w:val="20"/>
                <w:lang w:val="en-US"/>
              </w:rPr>
              <w:t xml:space="preserve">XXI</w:t>
            </w:r>
            <w:r>
              <w:rPr>
                <w:color w:val="000000"/>
                <w:sz w:val="20"/>
                <w:szCs w:val="20"/>
              </w:rPr>
              <w:t xml:space="preserve"> вв. / </w:t>
            </w:r>
            <w:r>
              <w:rPr>
                <w:iCs/>
                <w:color w:val="000000"/>
                <w:sz w:val="20"/>
                <w:szCs w:val="20"/>
              </w:rPr>
              <w:t xml:space="preserve">Умение использов</w:t>
            </w:r>
            <w:r>
              <w:rPr>
                <w:iCs/>
                <w:color w:val="000000"/>
                <w:sz w:val="20"/>
                <w:szCs w:val="20"/>
              </w:rPr>
              <w:t xml:space="preserve">ать принципы</w:t>
            </w:r>
            <w:r/>
          </w:p>
          <w:p>
            <w:pPr>
              <w:jc w:val="center"/>
            </w:pPr>
            <w:r>
              <w:rPr>
                <w:iCs/>
                <w:color w:val="000000"/>
                <w:sz w:val="20"/>
                <w:szCs w:val="20"/>
              </w:rPr>
              <w:t xml:space="preserve">структурно-</w:t>
            </w:r>
            <w:r/>
          </w:p>
          <w:p>
            <w:pPr>
              <w:jc w:val="center"/>
            </w:pPr>
            <w:r>
              <w:rPr>
                <w:iCs/>
                <w:color w:val="000000"/>
                <w:sz w:val="20"/>
                <w:szCs w:val="20"/>
              </w:rPr>
              <w:t xml:space="preserve">функционального,</w:t>
            </w:r>
            <w:r/>
          </w:p>
          <w:p>
            <w:pPr>
              <w:jc w:val="center"/>
            </w:pPr>
            <w:r>
              <w:rPr>
                <w:iCs/>
                <w:color w:val="000000"/>
                <w:sz w:val="20"/>
                <w:szCs w:val="20"/>
              </w:rPr>
              <w:t xml:space="preserve">временнóго и</w:t>
            </w:r>
            <w:r/>
          </w:p>
          <w:p>
            <w:pPr>
              <w:jc w:val="center"/>
            </w:pPr>
            <w:r>
              <w:rPr>
                <w:iCs/>
                <w:color w:val="000000"/>
                <w:sz w:val="20"/>
                <w:szCs w:val="20"/>
              </w:rPr>
              <w:t xml:space="preserve">пространственного</w:t>
            </w:r>
            <w:r/>
          </w:p>
          <w:p>
            <w:pPr>
              <w:jc w:val="center"/>
            </w:pPr>
            <w:r>
              <w:rPr>
                <w:iCs/>
                <w:color w:val="000000"/>
                <w:sz w:val="20"/>
                <w:szCs w:val="20"/>
              </w:rPr>
              <w:t xml:space="preserve">анализа при</w:t>
            </w:r>
            <w:r/>
          </w:p>
          <w:p>
            <w:pPr>
              <w:jc w:val="center"/>
            </w:pPr>
            <w:r>
              <w:rPr>
                <w:iCs/>
                <w:color w:val="000000"/>
                <w:sz w:val="20"/>
                <w:szCs w:val="20"/>
              </w:rPr>
              <w:t xml:space="preserve">рассмотрении</w:t>
            </w:r>
            <w:r/>
          </w:p>
          <w:p>
            <w:pPr>
              <w:jc w:val="center"/>
            </w:pPr>
            <w:r>
              <w:rPr>
                <w:iCs/>
                <w:color w:val="000000"/>
                <w:sz w:val="20"/>
                <w:szCs w:val="20"/>
              </w:rPr>
              <w:t xml:space="preserve">фактов, явлений,</w:t>
            </w:r>
            <w:r/>
          </w:p>
          <w:p>
            <w:pPr>
              <w:jc w:val="center"/>
            </w:pPr>
            <w:r>
              <w:rPr>
                <w:iCs/>
                <w:color w:val="000000"/>
                <w:sz w:val="20"/>
                <w:szCs w:val="20"/>
              </w:rPr>
              <w:t xml:space="preserve">процессов (задание-</w:t>
            </w:r>
            <w:r/>
          </w:p>
          <w:p>
            <w:pPr>
              <w:jc w:val="center"/>
            </w:pPr>
            <w:r>
              <w:rPr>
                <w:iCs/>
                <w:color w:val="000000"/>
                <w:sz w:val="20"/>
                <w:szCs w:val="20"/>
              </w:rPr>
              <w:t xml:space="preserve">задача)</w:t>
            </w:r>
            <w:r/>
          </w:p>
        </w:tc>
        <w:tc>
          <w:tcPr>
            <w:shd w:val="clear" w:color="auto" w:fill="auto"/>
            <w:tcBorders>
              <w:top w:val="single" w:color="000000" w:sz="8" w:space="0"/>
              <w:left w:val="single" w:color="000000" w:sz="8" w:space="0"/>
              <w:bottom w:val="single" w:color="000000" w:sz="8" w:space="0"/>
            </w:tcBorders>
            <w:tcW w:w="1083" w:type="dxa"/>
            <w:textDirection w:val="lrTb"/>
            <w:noWrap w:val="false"/>
          </w:tcPr>
          <w:p>
            <w:pPr>
              <w:jc w:val="center"/>
            </w:pPr>
            <w:r>
              <w:rPr>
                <w:color w:val="000000"/>
              </w:rPr>
              <w:t xml:space="preserve">В</w:t>
            </w:r>
            <w:r/>
          </w:p>
        </w:tc>
        <w:tc>
          <w:tcPr>
            <w:shd w:val="clear" w:color="auto" w:fill="auto"/>
            <w:tcBorders>
              <w:top w:val="single" w:color="000000" w:sz="8" w:space="0"/>
              <w:left w:val="single" w:color="000000" w:sz="8" w:space="0"/>
              <w:bottom w:val="single" w:color="000000" w:sz="8" w:space="0"/>
            </w:tcBorders>
            <w:tcW w:w="885" w:type="dxa"/>
            <w:vAlign w:val="center"/>
            <w:textDirection w:val="lrTb"/>
            <w:noWrap w:val="false"/>
          </w:tcPr>
          <w:p>
            <w:pPr>
              <w:jc w:val="right"/>
            </w:pPr>
            <w:r>
              <w:rPr>
                <w:color w:val="000000"/>
              </w:rPr>
              <w:t xml:space="preserve">28,65</w:t>
            </w:r>
            <w:r/>
          </w:p>
        </w:tc>
        <w:tc>
          <w:tcPr>
            <w:shd w:val="clear" w:color="auto" w:fill="auto"/>
            <w:tcBorders>
              <w:top w:val="single" w:color="000000" w:sz="8" w:space="0"/>
              <w:left w:val="single" w:color="000000" w:sz="8" w:space="0"/>
              <w:bottom w:val="single" w:color="000000" w:sz="8" w:space="0"/>
            </w:tcBorders>
            <w:tcW w:w="1160" w:type="dxa"/>
            <w:vAlign w:val="center"/>
            <w:textDirection w:val="lrTb"/>
            <w:noWrap w:val="false"/>
          </w:tcPr>
          <w:p>
            <w:pPr>
              <w:jc w:val="right"/>
            </w:pPr>
            <w:r>
              <w:rPr>
                <w:color w:val="000000"/>
              </w:rPr>
              <w:t xml:space="preserve">0,00</w:t>
            </w:r>
            <w:r/>
          </w:p>
        </w:tc>
        <w:tc>
          <w:tcPr>
            <w:shd w:val="clear" w:color="auto" w:fill="auto"/>
            <w:tcBorders>
              <w:top w:val="single" w:color="000000" w:sz="8" w:space="0"/>
              <w:left w:val="single" w:color="000000" w:sz="8" w:space="0"/>
              <w:bottom w:val="single" w:color="000000" w:sz="8" w:space="0"/>
            </w:tcBorders>
            <w:tcW w:w="1157" w:type="dxa"/>
            <w:vAlign w:val="center"/>
            <w:textDirection w:val="lrTb"/>
            <w:noWrap w:val="false"/>
          </w:tcPr>
          <w:p>
            <w:pPr>
              <w:jc w:val="right"/>
            </w:pPr>
            <w:r>
              <w:rPr>
                <w:color w:val="000000"/>
              </w:rPr>
              <w:t xml:space="preserve">15,43</w:t>
            </w:r>
            <w:r/>
          </w:p>
        </w:tc>
        <w:tc>
          <w:tcPr>
            <w:shd w:val="clear" w:color="auto" w:fill="auto"/>
            <w:tcBorders>
              <w:top w:val="single" w:color="000000" w:sz="8" w:space="0"/>
              <w:left w:val="single" w:color="000000" w:sz="8" w:space="0"/>
              <w:bottom w:val="single" w:color="000000" w:sz="8" w:space="0"/>
            </w:tcBorders>
            <w:tcW w:w="1160" w:type="dxa"/>
            <w:vAlign w:val="center"/>
            <w:textDirection w:val="lrTb"/>
            <w:noWrap w:val="false"/>
          </w:tcPr>
          <w:p>
            <w:pPr>
              <w:jc w:val="right"/>
            </w:pPr>
            <w:r>
              <w:rPr>
                <w:color w:val="000000"/>
              </w:rPr>
              <w:t xml:space="preserve">46,27</w:t>
            </w:r>
            <w:r/>
          </w:p>
        </w:tc>
        <w:tc>
          <w:tcPr>
            <w:shd w:val="clear" w:color="auto" w:fill="auto"/>
            <w:tcBorders>
              <w:top w:val="single" w:color="000000" w:sz="8" w:space="0"/>
              <w:left w:val="single" w:color="000000" w:sz="8" w:space="0"/>
              <w:bottom w:val="single" w:color="000000" w:sz="8" w:space="0"/>
              <w:right w:val="single" w:color="000000" w:sz="8" w:space="0"/>
            </w:tcBorders>
            <w:tcW w:w="1260" w:type="dxa"/>
            <w:vAlign w:val="center"/>
            <w:textDirection w:val="lrTb"/>
            <w:noWrap w:val="false"/>
          </w:tcPr>
          <w:p>
            <w:pPr>
              <w:jc w:val="right"/>
            </w:pPr>
            <w:r>
              <w:rPr>
                <w:color w:val="000000"/>
              </w:rPr>
              <w:t xml:space="preserve">82,41</w:t>
            </w:r>
            <w:r/>
          </w:p>
        </w:tc>
      </w:tr>
      <w:tr>
        <w:trPr>
          <w:cantSplit/>
          <w:trHeight w:val="309"/>
        </w:trPr>
        <w:tc>
          <w:tcPr>
            <w:shd w:val="clear" w:color="auto" w:fill="auto"/>
            <w:tcBorders>
              <w:top w:val="single" w:color="000000" w:sz="8" w:space="0"/>
              <w:left w:val="single" w:color="000000" w:sz="8" w:space="0"/>
              <w:bottom w:val="single" w:color="000000" w:sz="8" w:space="0"/>
            </w:tcBorders>
            <w:tcW w:w="959" w:type="dxa"/>
            <w:textDirection w:val="lrTb"/>
            <w:noWrap w:val="false"/>
          </w:tcPr>
          <w:p>
            <w:pPr>
              <w:jc w:val="center"/>
            </w:pPr>
            <w:r>
              <w:rPr>
                <w:color w:val="000000"/>
              </w:rPr>
              <w:t xml:space="preserve">24</w:t>
            </w:r>
            <w:r/>
          </w:p>
        </w:tc>
        <w:tc>
          <w:tcPr>
            <w:shd w:val="clear" w:color="auto" w:fill="auto"/>
            <w:tcBorders>
              <w:top w:val="single" w:color="000000" w:sz="8" w:space="0"/>
              <w:left w:val="single" w:color="000000" w:sz="8" w:space="0"/>
              <w:bottom w:val="single" w:color="000000" w:sz="8" w:space="0"/>
            </w:tcBorders>
            <w:tcW w:w="2023" w:type="dxa"/>
            <w:textDirection w:val="lrTb"/>
            <w:noWrap w:val="false"/>
          </w:tcPr>
          <w:p>
            <w:pPr>
              <w:jc w:val="center"/>
            </w:pPr>
            <w:r>
              <w:rPr>
                <w:color w:val="000000"/>
                <w:sz w:val="20"/>
                <w:szCs w:val="20"/>
                <w:lang w:val="en-US"/>
              </w:rPr>
              <w:t xml:space="preserve">VIII</w:t>
            </w:r>
            <w:r>
              <w:rPr>
                <w:color w:val="000000"/>
                <w:sz w:val="20"/>
                <w:szCs w:val="20"/>
              </w:rPr>
              <w:t xml:space="preserve">-начало </w:t>
            </w:r>
            <w:r>
              <w:rPr>
                <w:color w:val="000000"/>
                <w:sz w:val="20"/>
                <w:szCs w:val="20"/>
                <w:lang w:val="en-US"/>
              </w:rPr>
              <w:t xml:space="preserve">XXI</w:t>
            </w:r>
            <w:r>
              <w:rPr>
                <w:color w:val="000000"/>
                <w:sz w:val="20"/>
                <w:szCs w:val="20"/>
              </w:rPr>
              <w:t xml:space="preserve"> вв. / </w:t>
            </w:r>
            <w:r>
              <w:rPr>
                <w:iCs/>
                <w:color w:val="000000"/>
                <w:sz w:val="20"/>
                <w:szCs w:val="20"/>
              </w:rPr>
              <w:t xml:space="preserve">Умение использовать исторические</w:t>
            </w:r>
            <w:r/>
          </w:p>
          <w:p>
            <w:pPr>
              <w:jc w:val="center"/>
            </w:pPr>
            <w:r>
              <w:rPr>
                <w:iCs/>
                <w:color w:val="000000"/>
                <w:sz w:val="20"/>
                <w:szCs w:val="20"/>
              </w:rPr>
              <w:t xml:space="preserve">сведения для</w:t>
            </w:r>
            <w:r/>
          </w:p>
          <w:p>
            <w:pPr>
              <w:jc w:val="center"/>
            </w:pPr>
            <w:r>
              <w:rPr>
                <w:iCs/>
                <w:color w:val="000000"/>
                <w:sz w:val="20"/>
                <w:szCs w:val="20"/>
              </w:rPr>
              <w:t xml:space="preserve">аргументац</w:t>
            </w:r>
            <w:r>
              <w:rPr>
                <w:iCs/>
                <w:color w:val="000000"/>
                <w:sz w:val="20"/>
                <w:szCs w:val="20"/>
              </w:rPr>
              <w:t xml:space="preserve">ии в ходе</w:t>
            </w:r>
            <w:r/>
          </w:p>
          <w:p>
            <w:pPr>
              <w:jc w:val="center"/>
            </w:pPr>
            <w:r>
              <w:rPr>
                <w:iCs/>
                <w:color w:val="000000"/>
                <w:sz w:val="20"/>
                <w:szCs w:val="20"/>
              </w:rPr>
              <w:t xml:space="preserve">дискуссии</w:t>
            </w:r>
            <w:r/>
          </w:p>
        </w:tc>
        <w:tc>
          <w:tcPr>
            <w:shd w:val="clear" w:color="auto" w:fill="auto"/>
            <w:tcBorders>
              <w:top w:val="single" w:color="000000" w:sz="8" w:space="0"/>
              <w:left w:val="single" w:color="000000" w:sz="8" w:space="0"/>
              <w:bottom w:val="single" w:color="000000" w:sz="8" w:space="0"/>
            </w:tcBorders>
            <w:tcW w:w="1083" w:type="dxa"/>
            <w:textDirection w:val="lrTb"/>
            <w:noWrap w:val="false"/>
          </w:tcPr>
          <w:p>
            <w:pPr>
              <w:jc w:val="center"/>
            </w:pPr>
            <w:r>
              <w:rPr>
                <w:color w:val="000000"/>
              </w:rPr>
              <w:t xml:space="preserve">В</w:t>
            </w:r>
            <w:r/>
          </w:p>
        </w:tc>
        <w:tc>
          <w:tcPr>
            <w:shd w:val="clear" w:color="auto" w:fill="auto"/>
            <w:tcBorders>
              <w:top w:val="single" w:color="000000" w:sz="8" w:space="0"/>
              <w:left w:val="single" w:color="000000" w:sz="8" w:space="0"/>
              <w:bottom w:val="single" w:color="000000" w:sz="8" w:space="0"/>
            </w:tcBorders>
            <w:tcW w:w="885" w:type="dxa"/>
            <w:vAlign w:val="center"/>
            <w:textDirection w:val="lrTb"/>
            <w:noWrap w:val="false"/>
          </w:tcPr>
          <w:p>
            <w:pPr>
              <w:jc w:val="right"/>
            </w:pPr>
            <w:r>
              <w:rPr>
                <w:color w:val="000000"/>
              </w:rPr>
              <w:t xml:space="preserve">18,63</w:t>
            </w:r>
            <w:r/>
          </w:p>
        </w:tc>
        <w:tc>
          <w:tcPr>
            <w:shd w:val="clear" w:color="auto" w:fill="auto"/>
            <w:tcBorders>
              <w:top w:val="single" w:color="000000" w:sz="8" w:space="0"/>
              <w:left w:val="single" w:color="000000" w:sz="8" w:space="0"/>
              <w:bottom w:val="single" w:color="000000" w:sz="8" w:space="0"/>
            </w:tcBorders>
            <w:tcW w:w="1160" w:type="dxa"/>
            <w:vAlign w:val="center"/>
            <w:textDirection w:val="lrTb"/>
            <w:noWrap w:val="false"/>
          </w:tcPr>
          <w:p>
            <w:pPr>
              <w:jc w:val="right"/>
            </w:pPr>
            <w:r>
              <w:rPr>
                <w:color w:val="000000"/>
              </w:rPr>
              <w:t xml:space="preserve">0,00</w:t>
            </w:r>
            <w:r/>
          </w:p>
        </w:tc>
        <w:tc>
          <w:tcPr>
            <w:shd w:val="clear" w:color="auto" w:fill="auto"/>
            <w:tcBorders>
              <w:top w:val="single" w:color="000000" w:sz="8" w:space="0"/>
              <w:left w:val="single" w:color="000000" w:sz="8" w:space="0"/>
              <w:bottom w:val="single" w:color="000000" w:sz="8" w:space="0"/>
            </w:tcBorders>
            <w:tcW w:w="1157" w:type="dxa"/>
            <w:vAlign w:val="center"/>
            <w:textDirection w:val="lrTb"/>
            <w:noWrap w:val="false"/>
          </w:tcPr>
          <w:p>
            <w:pPr>
              <w:jc w:val="right"/>
            </w:pPr>
            <w:r>
              <w:rPr>
                <w:color w:val="000000"/>
              </w:rPr>
              <w:t xml:space="preserve">4,59</w:t>
            </w:r>
            <w:r/>
          </w:p>
        </w:tc>
        <w:tc>
          <w:tcPr>
            <w:shd w:val="clear" w:color="auto" w:fill="auto"/>
            <w:tcBorders>
              <w:top w:val="single" w:color="000000" w:sz="8" w:space="0"/>
              <w:left w:val="single" w:color="000000" w:sz="8" w:space="0"/>
              <w:bottom w:val="single" w:color="000000" w:sz="8" w:space="0"/>
            </w:tcBorders>
            <w:tcW w:w="1160" w:type="dxa"/>
            <w:vAlign w:val="center"/>
            <w:textDirection w:val="lrTb"/>
            <w:noWrap w:val="false"/>
          </w:tcPr>
          <w:p>
            <w:pPr>
              <w:jc w:val="right"/>
            </w:pPr>
            <w:r>
              <w:rPr>
                <w:color w:val="000000"/>
              </w:rPr>
              <w:t xml:space="preserve">33,22</w:t>
            </w:r>
            <w:r/>
          </w:p>
        </w:tc>
        <w:tc>
          <w:tcPr>
            <w:shd w:val="clear" w:color="auto" w:fill="auto"/>
            <w:tcBorders>
              <w:top w:val="single" w:color="000000" w:sz="8" w:space="0"/>
              <w:left w:val="single" w:color="000000" w:sz="8" w:space="0"/>
              <w:bottom w:val="single" w:color="000000" w:sz="8" w:space="0"/>
              <w:right w:val="single" w:color="000000" w:sz="8" w:space="0"/>
            </w:tcBorders>
            <w:tcW w:w="1260" w:type="dxa"/>
            <w:vAlign w:val="center"/>
            <w:textDirection w:val="lrTb"/>
            <w:noWrap w:val="false"/>
          </w:tcPr>
          <w:p>
            <w:pPr>
              <w:jc w:val="right"/>
            </w:pPr>
            <w:r>
              <w:rPr>
                <w:color w:val="000000"/>
              </w:rPr>
              <w:t xml:space="preserve">75,35</w:t>
            </w:r>
            <w:r/>
          </w:p>
        </w:tc>
      </w:tr>
      <w:tr>
        <w:trPr>
          <w:cantSplit/>
          <w:trHeight w:val="309"/>
        </w:trPr>
        <w:tc>
          <w:tcPr>
            <w:shd w:val="clear" w:color="auto" w:fill="auto"/>
            <w:tcBorders>
              <w:top w:val="single" w:color="000000" w:sz="8" w:space="0"/>
              <w:left w:val="single" w:color="000000" w:sz="8" w:space="0"/>
              <w:bottom w:val="single" w:color="000000" w:sz="8" w:space="0"/>
            </w:tcBorders>
            <w:tcW w:w="959" w:type="dxa"/>
            <w:textDirection w:val="lrTb"/>
            <w:noWrap w:val="false"/>
          </w:tcPr>
          <w:p>
            <w:pPr>
              <w:jc w:val="center"/>
            </w:pPr>
            <w:r>
              <w:rPr>
                <w:color w:val="000000"/>
              </w:rPr>
              <w:t xml:space="preserve">25 (к1)</w:t>
            </w:r>
            <w:r/>
          </w:p>
        </w:tc>
        <w:tc>
          <w:tcPr>
            <w:shd w:val="clear" w:color="auto" w:fill="auto"/>
            <w:tcBorders>
              <w:top w:val="single" w:color="000000" w:sz="8" w:space="0"/>
              <w:left w:val="single" w:color="000000" w:sz="8" w:space="0"/>
              <w:bottom w:val="single" w:color="000000" w:sz="8" w:space="0"/>
            </w:tcBorders>
            <w:tcW w:w="2023" w:type="dxa"/>
            <w:textDirection w:val="lrTb"/>
            <w:noWrap w:val="false"/>
          </w:tcPr>
          <w:p>
            <w:pPr>
              <w:jc w:val="center"/>
            </w:pPr>
            <w:r>
              <w:rPr>
                <w:color w:val="000000"/>
                <w:sz w:val="20"/>
                <w:szCs w:val="20"/>
                <w:lang w:val="en-US"/>
              </w:rPr>
              <w:t xml:space="preserve">VIII</w:t>
            </w:r>
            <w:r>
              <w:rPr>
                <w:color w:val="000000"/>
                <w:sz w:val="20"/>
                <w:szCs w:val="20"/>
              </w:rPr>
              <w:t xml:space="preserve">-начало </w:t>
            </w:r>
            <w:r>
              <w:rPr>
                <w:color w:val="000000"/>
                <w:sz w:val="20"/>
                <w:szCs w:val="20"/>
                <w:lang w:val="en-US"/>
              </w:rPr>
              <w:t xml:space="preserve">XXI</w:t>
            </w:r>
            <w:r>
              <w:rPr>
                <w:color w:val="000000"/>
                <w:sz w:val="20"/>
                <w:szCs w:val="20"/>
              </w:rPr>
              <w:t xml:space="preserve"> вв. / историческое сочинение</w:t>
            </w:r>
            <w:r/>
          </w:p>
        </w:tc>
        <w:tc>
          <w:tcPr>
            <w:shd w:val="clear" w:color="auto" w:fill="auto"/>
            <w:tcBorders>
              <w:top w:val="single" w:color="000000" w:sz="8" w:space="0"/>
              <w:left w:val="single" w:color="000000" w:sz="8" w:space="0"/>
              <w:bottom w:val="single" w:color="000000" w:sz="8" w:space="0"/>
            </w:tcBorders>
            <w:tcW w:w="1083" w:type="dxa"/>
            <w:textDirection w:val="lrTb"/>
            <w:noWrap w:val="false"/>
          </w:tcPr>
          <w:p>
            <w:pPr>
              <w:jc w:val="center"/>
            </w:pPr>
            <w:r>
              <w:t xml:space="preserve">Б</w:t>
            </w:r>
            <w:r/>
          </w:p>
        </w:tc>
        <w:tc>
          <w:tcPr>
            <w:shd w:val="clear" w:color="auto" w:fill="auto"/>
            <w:tcBorders>
              <w:top w:val="single" w:color="000000" w:sz="8" w:space="0"/>
              <w:left w:val="single" w:color="000000" w:sz="8" w:space="0"/>
              <w:bottom w:val="single" w:color="000000" w:sz="8" w:space="0"/>
            </w:tcBorders>
            <w:tcW w:w="885" w:type="dxa"/>
            <w:vAlign w:val="center"/>
            <w:textDirection w:val="lrTb"/>
            <w:noWrap w:val="false"/>
          </w:tcPr>
          <w:p>
            <w:pPr>
              <w:jc w:val="right"/>
            </w:pPr>
            <w:r>
              <w:rPr>
                <w:color w:val="000000"/>
              </w:rPr>
              <w:t xml:space="preserve">79,69</w:t>
            </w:r>
            <w:r/>
          </w:p>
        </w:tc>
        <w:tc>
          <w:tcPr>
            <w:shd w:val="clear" w:color="auto" w:fill="auto"/>
            <w:tcBorders>
              <w:top w:val="single" w:color="000000" w:sz="8" w:space="0"/>
              <w:left w:val="single" w:color="000000" w:sz="8" w:space="0"/>
              <w:bottom w:val="single" w:color="000000" w:sz="8" w:space="0"/>
            </w:tcBorders>
            <w:tcW w:w="1160" w:type="dxa"/>
            <w:vAlign w:val="center"/>
            <w:textDirection w:val="lrTb"/>
            <w:noWrap w:val="false"/>
          </w:tcPr>
          <w:p>
            <w:pPr>
              <w:jc w:val="right"/>
            </w:pPr>
            <w:r>
              <w:rPr>
                <w:color w:val="000000"/>
              </w:rPr>
              <w:t xml:space="preserve">14,55</w:t>
            </w:r>
            <w:r/>
          </w:p>
        </w:tc>
        <w:tc>
          <w:tcPr>
            <w:shd w:val="clear" w:color="auto" w:fill="auto"/>
            <w:tcBorders>
              <w:top w:val="single" w:color="000000" w:sz="8" w:space="0"/>
              <w:left w:val="single" w:color="000000" w:sz="8" w:space="0"/>
              <w:bottom w:val="single" w:color="000000" w:sz="8" w:space="0"/>
            </w:tcBorders>
            <w:tcW w:w="1157" w:type="dxa"/>
            <w:vAlign w:val="center"/>
            <w:textDirection w:val="lrTb"/>
            <w:noWrap w:val="false"/>
          </w:tcPr>
          <w:p>
            <w:pPr>
              <w:jc w:val="right"/>
            </w:pPr>
            <w:r>
              <w:rPr>
                <w:color w:val="000000"/>
              </w:rPr>
              <w:t xml:space="preserve">77,13</w:t>
            </w:r>
            <w:r/>
          </w:p>
        </w:tc>
        <w:tc>
          <w:tcPr>
            <w:shd w:val="clear" w:color="auto" w:fill="auto"/>
            <w:tcBorders>
              <w:top w:val="single" w:color="000000" w:sz="8" w:space="0"/>
              <w:left w:val="single" w:color="000000" w:sz="8" w:space="0"/>
              <w:bottom w:val="single" w:color="000000" w:sz="8" w:space="0"/>
            </w:tcBorders>
            <w:tcW w:w="1160" w:type="dxa"/>
            <w:vAlign w:val="center"/>
            <w:textDirection w:val="lrTb"/>
            <w:noWrap w:val="false"/>
          </w:tcPr>
          <w:p>
            <w:pPr>
              <w:jc w:val="right"/>
            </w:pPr>
            <w:r>
              <w:rPr>
                <w:color w:val="000000"/>
              </w:rPr>
              <w:t xml:space="preserve">100,00</w:t>
            </w:r>
            <w:r/>
          </w:p>
        </w:tc>
        <w:tc>
          <w:tcPr>
            <w:shd w:val="clear" w:color="auto" w:fill="auto"/>
            <w:tcBorders>
              <w:top w:val="single" w:color="000000" w:sz="8" w:space="0"/>
              <w:left w:val="single" w:color="000000" w:sz="8" w:space="0"/>
              <w:bottom w:val="single" w:color="000000" w:sz="8" w:space="0"/>
              <w:right w:val="single" w:color="000000" w:sz="8" w:space="0"/>
            </w:tcBorders>
            <w:tcW w:w="1260" w:type="dxa"/>
            <w:vAlign w:val="center"/>
            <w:textDirection w:val="lrTb"/>
            <w:noWrap w:val="false"/>
          </w:tcPr>
          <w:p>
            <w:pPr>
              <w:jc w:val="right"/>
            </w:pPr>
            <w:r>
              <w:rPr>
                <w:color w:val="000000"/>
              </w:rPr>
              <w:t xml:space="preserve">100,00</w:t>
            </w:r>
            <w:r/>
          </w:p>
        </w:tc>
      </w:tr>
      <w:tr>
        <w:trPr>
          <w:cantSplit/>
          <w:trHeight w:val="309"/>
        </w:trPr>
        <w:tc>
          <w:tcPr>
            <w:shd w:val="clear" w:color="auto" w:fill="auto"/>
            <w:tcBorders>
              <w:top w:val="single" w:color="000000" w:sz="8" w:space="0"/>
              <w:left w:val="single" w:color="000000" w:sz="8" w:space="0"/>
              <w:bottom w:val="single" w:color="000000" w:sz="8" w:space="0"/>
            </w:tcBorders>
            <w:tcW w:w="959" w:type="dxa"/>
            <w:textDirection w:val="lrTb"/>
            <w:noWrap w:val="false"/>
          </w:tcPr>
          <w:p>
            <w:pPr>
              <w:jc w:val="center"/>
            </w:pPr>
            <w:r>
              <w:rPr>
                <w:color w:val="000000"/>
              </w:rPr>
              <w:t xml:space="preserve">25(к2)</w:t>
            </w:r>
            <w:r/>
          </w:p>
        </w:tc>
        <w:tc>
          <w:tcPr>
            <w:shd w:val="clear" w:color="auto" w:fill="auto"/>
            <w:tcBorders>
              <w:top w:val="single" w:color="000000" w:sz="8" w:space="0"/>
              <w:left w:val="single" w:color="000000" w:sz="8" w:space="0"/>
              <w:bottom w:val="single" w:color="000000" w:sz="8" w:space="0"/>
            </w:tcBorders>
            <w:tcW w:w="2023" w:type="dxa"/>
            <w:textDirection w:val="lrTb"/>
            <w:noWrap w:val="false"/>
          </w:tcPr>
          <w:p>
            <w:pPr>
              <w:jc w:val="center"/>
            </w:pPr>
            <w:r>
              <w:rPr>
                <w:color w:val="000000"/>
                <w:sz w:val="20"/>
                <w:szCs w:val="20"/>
                <w:lang w:val="en-US"/>
              </w:rPr>
              <w:t xml:space="preserve">VIII</w:t>
            </w:r>
            <w:r>
              <w:rPr>
                <w:color w:val="000000"/>
                <w:sz w:val="20"/>
                <w:szCs w:val="20"/>
              </w:rPr>
              <w:t xml:space="preserve">-начало </w:t>
            </w:r>
            <w:r>
              <w:rPr>
                <w:color w:val="000000"/>
                <w:sz w:val="20"/>
                <w:szCs w:val="20"/>
                <w:lang w:val="en-US"/>
              </w:rPr>
              <w:t xml:space="preserve">XXI</w:t>
            </w:r>
            <w:r>
              <w:rPr>
                <w:color w:val="000000"/>
                <w:sz w:val="20"/>
                <w:szCs w:val="20"/>
              </w:rPr>
              <w:t xml:space="preserve"> вв. / историческое сочинение</w:t>
            </w:r>
            <w:r/>
          </w:p>
        </w:tc>
        <w:tc>
          <w:tcPr>
            <w:shd w:val="clear" w:color="auto" w:fill="auto"/>
            <w:tcBorders>
              <w:top w:val="single" w:color="000000" w:sz="8" w:space="0"/>
              <w:left w:val="single" w:color="000000" w:sz="8" w:space="0"/>
              <w:bottom w:val="single" w:color="000000" w:sz="8" w:space="0"/>
            </w:tcBorders>
            <w:tcW w:w="1083" w:type="dxa"/>
            <w:textDirection w:val="lrTb"/>
            <w:noWrap w:val="false"/>
          </w:tcPr>
          <w:p>
            <w:pPr>
              <w:jc w:val="center"/>
            </w:pPr>
            <w:r>
              <w:t xml:space="preserve">П</w:t>
            </w:r>
            <w:r/>
          </w:p>
        </w:tc>
        <w:tc>
          <w:tcPr>
            <w:shd w:val="clear" w:color="auto" w:fill="auto"/>
            <w:tcBorders>
              <w:top w:val="single" w:color="000000" w:sz="8" w:space="0"/>
              <w:left w:val="single" w:color="000000" w:sz="8" w:space="0"/>
              <w:bottom w:val="single" w:color="000000" w:sz="8" w:space="0"/>
            </w:tcBorders>
            <w:tcW w:w="885" w:type="dxa"/>
            <w:vAlign w:val="center"/>
            <w:textDirection w:val="lrTb"/>
            <w:noWrap w:val="false"/>
          </w:tcPr>
          <w:p>
            <w:pPr>
              <w:jc w:val="right"/>
            </w:pPr>
            <w:r>
              <w:rPr>
                <w:color w:val="000000"/>
              </w:rPr>
              <w:t xml:space="preserve">33,36</w:t>
            </w:r>
            <w:r/>
          </w:p>
        </w:tc>
        <w:tc>
          <w:tcPr>
            <w:shd w:val="clear" w:color="auto" w:fill="auto"/>
            <w:tcBorders>
              <w:top w:val="single" w:color="000000" w:sz="8" w:space="0"/>
              <w:left w:val="single" w:color="000000" w:sz="8" w:space="0"/>
              <w:bottom w:val="single" w:color="000000" w:sz="8" w:space="0"/>
            </w:tcBorders>
            <w:tcW w:w="1160" w:type="dxa"/>
            <w:vAlign w:val="center"/>
            <w:textDirection w:val="lrTb"/>
            <w:noWrap w:val="false"/>
          </w:tcPr>
          <w:p>
            <w:pPr>
              <w:jc w:val="right"/>
            </w:pPr>
            <w:r>
              <w:rPr>
                <w:color w:val="000000"/>
              </w:rPr>
              <w:t xml:space="preserve">0,00</w:t>
            </w:r>
            <w:r/>
          </w:p>
        </w:tc>
        <w:tc>
          <w:tcPr>
            <w:shd w:val="clear" w:color="auto" w:fill="auto"/>
            <w:tcBorders>
              <w:top w:val="single" w:color="000000" w:sz="8" w:space="0"/>
              <w:left w:val="single" w:color="000000" w:sz="8" w:space="0"/>
              <w:bottom w:val="single" w:color="000000" w:sz="8" w:space="0"/>
            </w:tcBorders>
            <w:tcW w:w="1157" w:type="dxa"/>
            <w:vAlign w:val="center"/>
            <w:textDirection w:val="lrTb"/>
            <w:noWrap w:val="false"/>
          </w:tcPr>
          <w:p>
            <w:pPr>
              <w:jc w:val="right"/>
            </w:pPr>
            <w:r>
              <w:rPr>
                <w:color w:val="000000"/>
              </w:rPr>
              <w:t xml:space="preserve">19,81</w:t>
            </w:r>
            <w:r/>
          </w:p>
        </w:tc>
        <w:tc>
          <w:tcPr>
            <w:shd w:val="clear" w:color="auto" w:fill="auto"/>
            <w:tcBorders>
              <w:top w:val="single" w:color="000000" w:sz="8" w:space="0"/>
              <w:left w:val="single" w:color="000000" w:sz="8" w:space="0"/>
              <w:bottom w:val="single" w:color="000000" w:sz="8" w:space="0"/>
            </w:tcBorders>
            <w:tcW w:w="1160" w:type="dxa"/>
            <w:vAlign w:val="center"/>
            <w:textDirection w:val="lrTb"/>
            <w:noWrap w:val="false"/>
          </w:tcPr>
          <w:p>
            <w:pPr>
              <w:jc w:val="right"/>
            </w:pPr>
            <w:r>
              <w:rPr>
                <w:color w:val="000000"/>
              </w:rPr>
              <w:t xml:space="preserve">53,62</w:t>
            </w:r>
            <w:r/>
          </w:p>
        </w:tc>
        <w:tc>
          <w:tcPr>
            <w:shd w:val="clear" w:color="auto" w:fill="auto"/>
            <w:tcBorders>
              <w:top w:val="single" w:color="000000" w:sz="8" w:space="0"/>
              <w:left w:val="single" w:color="000000" w:sz="8" w:space="0"/>
              <w:bottom w:val="single" w:color="000000" w:sz="8" w:space="0"/>
              <w:right w:val="single" w:color="000000" w:sz="8" w:space="0"/>
            </w:tcBorders>
            <w:tcW w:w="1260" w:type="dxa"/>
            <w:vAlign w:val="center"/>
            <w:textDirection w:val="lrTb"/>
            <w:noWrap w:val="false"/>
          </w:tcPr>
          <w:p>
            <w:pPr>
              <w:jc w:val="right"/>
            </w:pPr>
            <w:r>
              <w:rPr>
                <w:color w:val="000000"/>
              </w:rPr>
              <w:t xml:space="preserve">86,81</w:t>
            </w:r>
            <w:r/>
          </w:p>
        </w:tc>
      </w:tr>
      <w:tr>
        <w:trPr>
          <w:cantSplit/>
          <w:trHeight w:val="309"/>
        </w:trPr>
        <w:tc>
          <w:tcPr>
            <w:shd w:val="clear" w:color="auto" w:fill="auto"/>
            <w:tcBorders>
              <w:top w:val="single" w:color="000000" w:sz="8" w:space="0"/>
              <w:left w:val="single" w:color="000000" w:sz="8" w:space="0"/>
              <w:bottom w:val="single" w:color="000000" w:sz="8" w:space="0"/>
            </w:tcBorders>
            <w:tcW w:w="959" w:type="dxa"/>
            <w:textDirection w:val="lrTb"/>
            <w:noWrap w:val="false"/>
          </w:tcPr>
          <w:p>
            <w:pPr>
              <w:jc w:val="center"/>
            </w:pPr>
            <w:r>
              <w:rPr>
                <w:color w:val="000000"/>
              </w:rPr>
              <w:t xml:space="preserve">25(к3)</w:t>
            </w:r>
            <w:r/>
          </w:p>
        </w:tc>
        <w:tc>
          <w:tcPr>
            <w:shd w:val="clear" w:color="auto" w:fill="auto"/>
            <w:tcBorders>
              <w:top w:val="single" w:color="000000" w:sz="8" w:space="0"/>
              <w:left w:val="single" w:color="000000" w:sz="8" w:space="0"/>
              <w:bottom w:val="single" w:color="000000" w:sz="8" w:space="0"/>
            </w:tcBorders>
            <w:tcW w:w="2023" w:type="dxa"/>
            <w:textDirection w:val="lrTb"/>
            <w:noWrap w:val="false"/>
          </w:tcPr>
          <w:p>
            <w:pPr>
              <w:jc w:val="center"/>
            </w:pPr>
            <w:r>
              <w:rPr>
                <w:color w:val="000000"/>
                <w:sz w:val="20"/>
                <w:szCs w:val="20"/>
                <w:lang w:val="en-US"/>
              </w:rPr>
              <w:t xml:space="preserve">VIII</w:t>
            </w:r>
            <w:r>
              <w:rPr>
                <w:color w:val="000000"/>
                <w:sz w:val="20"/>
                <w:szCs w:val="20"/>
              </w:rPr>
              <w:t xml:space="preserve">-начало </w:t>
            </w:r>
            <w:r>
              <w:rPr>
                <w:color w:val="000000"/>
                <w:sz w:val="20"/>
                <w:szCs w:val="20"/>
                <w:lang w:val="en-US"/>
              </w:rPr>
              <w:t xml:space="preserve">XXI</w:t>
            </w:r>
            <w:r>
              <w:rPr>
                <w:color w:val="000000"/>
                <w:sz w:val="20"/>
                <w:szCs w:val="20"/>
              </w:rPr>
              <w:t xml:space="preserve"> вв. / исто</w:t>
            </w:r>
            <w:r>
              <w:rPr>
                <w:color w:val="000000"/>
                <w:sz w:val="20"/>
                <w:szCs w:val="20"/>
              </w:rPr>
              <w:t xml:space="preserve">рическое сочинение</w:t>
            </w:r>
            <w:r/>
          </w:p>
        </w:tc>
        <w:tc>
          <w:tcPr>
            <w:shd w:val="clear" w:color="auto" w:fill="auto"/>
            <w:tcBorders>
              <w:top w:val="single" w:color="000000" w:sz="8" w:space="0"/>
              <w:left w:val="single" w:color="000000" w:sz="8" w:space="0"/>
              <w:bottom w:val="single" w:color="000000" w:sz="8" w:space="0"/>
            </w:tcBorders>
            <w:tcW w:w="1083" w:type="dxa"/>
            <w:textDirection w:val="lrTb"/>
            <w:noWrap w:val="false"/>
          </w:tcPr>
          <w:p>
            <w:pPr>
              <w:jc w:val="center"/>
            </w:pPr>
            <w:r>
              <w:rPr>
                <w:color w:val="000000"/>
              </w:rPr>
              <w:t xml:space="preserve">В</w:t>
            </w:r>
            <w:r/>
          </w:p>
        </w:tc>
        <w:tc>
          <w:tcPr>
            <w:shd w:val="clear" w:color="auto" w:fill="auto"/>
            <w:tcBorders>
              <w:top w:val="single" w:color="000000" w:sz="8" w:space="0"/>
              <w:left w:val="single" w:color="000000" w:sz="8" w:space="0"/>
              <w:bottom w:val="single" w:color="000000" w:sz="8" w:space="0"/>
            </w:tcBorders>
            <w:tcW w:w="885" w:type="dxa"/>
            <w:vAlign w:val="center"/>
            <w:textDirection w:val="lrTb"/>
            <w:noWrap w:val="false"/>
          </w:tcPr>
          <w:p>
            <w:pPr>
              <w:jc w:val="right"/>
            </w:pPr>
            <w:r>
              <w:rPr>
                <w:color w:val="000000"/>
              </w:rPr>
              <w:t xml:space="preserve">51,98</w:t>
            </w:r>
            <w:r/>
          </w:p>
        </w:tc>
        <w:tc>
          <w:tcPr>
            <w:shd w:val="clear" w:color="auto" w:fill="auto"/>
            <w:tcBorders>
              <w:top w:val="single" w:color="000000" w:sz="8" w:space="0"/>
              <w:left w:val="single" w:color="000000" w:sz="8" w:space="0"/>
              <w:bottom w:val="single" w:color="000000" w:sz="8" w:space="0"/>
            </w:tcBorders>
            <w:tcW w:w="1160" w:type="dxa"/>
            <w:vAlign w:val="center"/>
            <w:textDirection w:val="lrTb"/>
            <w:noWrap w:val="false"/>
          </w:tcPr>
          <w:p>
            <w:pPr>
              <w:jc w:val="right"/>
            </w:pPr>
            <w:r>
              <w:rPr>
                <w:color w:val="000000"/>
              </w:rPr>
              <w:t xml:space="preserve">0,00</w:t>
            </w:r>
            <w:r/>
          </w:p>
        </w:tc>
        <w:tc>
          <w:tcPr>
            <w:shd w:val="clear" w:color="auto" w:fill="auto"/>
            <w:tcBorders>
              <w:top w:val="single" w:color="000000" w:sz="8" w:space="0"/>
              <w:left w:val="single" w:color="000000" w:sz="8" w:space="0"/>
              <w:bottom w:val="single" w:color="000000" w:sz="8" w:space="0"/>
            </w:tcBorders>
            <w:tcW w:w="1157" w:type="dxa"/>
            <w:vAlign w:val="center"/>
            <w:textDirection w:val="lrTb"/>
            <w:noWrap w:val="false"/>
          </w:tcPr>
          <w:p>
            <w:pPr>
              <w:jc w:val="right"/>
            </w:pPr>
            <w:r>
              <w:rPr>
                <w:color w:val="000000"/>
              </w:rPr>
              <w:t xml:space="preserve">40,56</w:t>
            </w:r>
            <w:r/>
          </w:p>
        </w:tc>
        <w:tc>
          <w:tcPr>
            <w:shd w:val="clear" w:color="auto" w:fill="auto"/>
            <w:tcBorders>
              <w:top w:val="single" w:color="000000" w:sz="8" w:space="0"/>
              <w:left w:val="single" w:color="000000" w:sz="8" w:space="0"/>
              <w:bottom w:val="single" w:color="000000" w:sz="8" w:space="0"/>
            </w:tcBorders>
            <w:tcW w:w="1160" w:type="dxa"/>
            <w:vAlign w:val="center"/>
            <w:textDirection w:val="lrTb"/>
            <w:noWrap w:val="false"/>
          </w:tcPr>
          <w:p>
            <w:pPr>
              <w:jc w:val="right"/>
            </w:pPr>
            <w:r>
              <w:rPr>
                <w:color w:val="000000"/>
              </w:rPr>
              <w:t xml:space="preserve">77,</w:t>
            </w:r>
            <w:r/>
          </w:p>
        </w:tc>
        <w:tc>
          <w:tcPr>
            <w:shd w:val="clear" w:color="auto" w:fill="auto"/>
            <w:tcBorders>
              <w:top w:val="single" w:color="000000" w:sz="8" w:space="0"/>
              <w:left w:val="single" w:color="000000" w:sz="8" w:space="0"/>
              <w:bottom w:val="single" w:color="000000" w:sz="8" w:space="0"/>
              <w:right w:val="single" w:color="000000" w:sz="8" w:space="0"/>
            </w:tcBorders>
            <w:tcW w:w="1260" w:type="dxa"/>
            <w:vAlign w:val="center"/>
            <w:textDirection w:val="lrTb"/>
            <w:noWrap w:val="false"/>
          </w:tcPr>
          <w:p>
            <w:pPr>
              <w:jc w:val="right"/>
            </w:pPr>
            <w:r>
              <w:rPr>
                <w:color w:val="000000"/>
              </w:rPr>
              <w:t xml:space="preserve">97</w:t>
            </w:r>
            <w:r/>
          </w:p>
        </w:tc>
      </w:tr>
      <w:tr>
        <w:trPr>
          <w:cantSplit/>
          <w:trHeight w:val="309"/>
        </w:trPr>
        <w:tc>
          <w:tcPr>
            <w:shd w:val="clear" w:color="auto" w:fill="auto"/>
            <w:tcBorders>
              <w:top w:val="single" w:color="000000" w:sz="8" w:space="0"/>
              <w:left w:val="single" w:color="000000" w:sz="8" w:space="0"/>
              <w:bottom w:val="single" w:color="000000" w:sz="8" w:space="0"/>
            </w:tcBorders>
            <w:tcW w:w="959" w:type="dxa"/>
            <w:textDirection w:val="lrTb"/>
            <w:noWrap w:val="false"/>
          </w:tcPr>
          <w:p>
            <w:pPr>
              <w:jc w:val="center"/>
            </w:pPr>
            <w:r>
              <w:rPr>
                <w:color w:val="000000"/>
              </w:rPr>
              <w:t xml:space="preserve">25 (к4)</w:t>
            </w:r>
            <w:r/>
          </w:p>
        </w:tc>
        <w:tc>
          <w:tcPr>
            <w:shd w:val="clear" w:color="auto" w:fill="auto"/>
            <w:tcBorders>
              <w:top w:val="single" w:color="000000" w:sz="8" w:space="0"/>
              <w:left w:val="single" w:color="000000" w:sz="8" w:space="0"/>
              <w:bottom w:val="single" w:color="000000" w:sz="8" w:space="0"/>
            </w:tcBorders>
            <w:tcW w:w="2023" w:type="dxa"/>
            <w:textDirection w:val="lrTb"/>
            <w:noWrap w:val="false"/>
          </w:tcPr>
          <w:p>
            <w:pPr>
              <w:jc w:val="center"/>
            </w:pPr>
            <w:r>
              <w:rPr>
                <w:color w:val="000000"/>
                <w:sz w:val="20"/>
                <w:szCs w:val="20"/>
                <w:lang w:val="en-US"/>
              </w:rPr>
              <w:t xml:space="preserve">VIII</w:t>
            </w:r>
            <w:r>
              <w:rPr>
                <w:color w:val="000000"/>
                <w:sz w:val="20"/>
                <w:szCs w:val="20"/>
              </w:rPr>
              <w:t xml:space="preserve">-начало </w:t>
            </w:r>
            <w:r>
              <w:rPr>
                <w:color w:val="000000"/>
                <w:sz w:val="20"/>
                <w:szCs w:val="20"/>
                <w:lang w:val="en-US"/>
              </w:rPr>
              <w:t xml:space="preserve">XXI</w:t>
            </w:r>
            <w:r>
              <w:rPr>
                <w:color w:val="000000"/>
                <w:sz w:val="20"/>
                <w:szCs w:val="20"/>
              </w:rPr>
              <w:t xml:space="preserve"> вв. / историческое сочинение</w:t>
            </w:r>
            <w:r/>
          </w:p>
        </w:tc>
        <w:tc>
          <w:tcPr>
            <w:shd w:val="clear" w:color="auto" w:fill="auto"/>
            <w:tcBorders>
              <w:top w:val="single" w:color="000000" w:sz="8" w:space="0"/>
              <w:left w:val="single" w:color="000000" w:sz="8" w:space="0"/>
              <w:bottom w:val="single" w:color="000000" w:sz="8" w:space="0"/>
            </w:tcBorders>
            <w:tcW w:w="1083" w:type="dxa"/>
            <w:textDirection w:val="lrTb"/>
            <w:noWrap w:val="false"/>
          </w:tcPr>
          <w:p>
            <w:pPr>
              <w:jc w:val="center"/>
            </w:pPr>
            <w:r>
              <w:rPr>
                <w:color w:val="000000"/>
              </w:rPr>
              <w:t xml:space="preserve">В</w:t>
            </w:r>
            <w:r/>
          </w:p>
        </w:tc>
        <w:tc>
          <w:tcPr>
            <w:shd w:val="clear" w:color="auto" w:fill="auto"/>
            <w:tcBorders>
              <w:top w:val="single" w:color="000000" w:sz="8" w:space="0"/>
              <w:left w:val="single" w:color="000000" w:sz="8" w:space="0"/>
              <w:bottom w:val="single" w:color="000000" w:sz="8" w:space="0"/>
            </w:tcBorders>
            <w:tcW w:w="885" w:type="dxa"/>
            <w:vAlign w:val="center"/>
            <w:textDirection w:val="lrTb"/>
            <w:noWrap w:val="false"/>
          </w:tcPr>
          <w:p>
            <w:pPr>
              <w:jc w:val="right"/>
            </w:pPr>
            <w:r>
              <w:rPr>
                <w:color w:val="000000"/>
              </w:rPr>
              <w:t xml:space="preserve">31,30</w:t>
            </w:r>
            <w:r/>
          </w:p>
        </w:tc>
        <w:tc>
          <w:tcPr>
            <w:shd w:val="clear" w:color="auto" w:fill="auto"/>
            <w:tcBorders>
              <w:top w:val="single" w:color="000000" w:sz="8" w:space="0"/>
              <w:left w:val="single" w:color="000000" w:sz="8" w:space="0"/>
              <w:bottom w:val="single" w:color="000000" w:sz="8" w:space="0"/>
            </w:tcBorders>
            <w:tcW w:w="1160" w:type="dxa"/>
            <w:vAlign w:val="center"/>
            <w:textDirection w:val="lrTb"/>
            <w:noWrap w:val="false"/>
          </w:tcPr>
          <w:p>
            <w:pPr>
              <w:jc w:val="right"/>
            </w:pPr>
            <w:r>
              <w:rPr>
                <w:color w:val="000000"/>
              </w:rPr>
              <w:t xml:space="preserve">0,00</w:t>
            </w:r>
            <w:r/>
          </w:p>
        </w:tc>
        <w:tc>
          <w:tcPr>
            <w:shd w:val="clear" w:color="auto" w:fill="auto"/>
            <w:tcBorders>
              <w:top w:val="single" w:color="000000" w:sz="8" w:space="0"/>
              <w:left w:val="single" w:color="000000" w:sz="8" w:space="0"/>
              <w:bottom w:val="single" w:color="000000" w:sz="8" w:space="0"/>
            </w:tcBorders>
            <w:tcW w:w="1157" w:type="dxa"/>
            <w:vAlign w:val="center"/>
            <w:textDirection w:val="lrTb"/>
            <w:noWrap w:val="false"/>
          </w:tcPr>
          <w:p>
            <w:pPr>
              <w:jc w:val="right"/>
            </w:pPr>
            <w:r>
              <w:rPr>
                <w:color w:val="000000"/>
              </w:rPr>
              <w:t xml:space="preserve">13,03</w:t>
            </w:r>
            <w:r/>
          </w:p>
        </w:tc>
        <w:tc>
          <w:tcPr>
            <w:shd w:val="clear" w:color="auto" w:fill="auto"/>
            <w:tcBorders>
              <w:top w:val="single" w:color="000000" w:sz="8" w:space="0"/>
              <w:left w:val="single" w:color="000000" w:sz="8" w:space="0"/>
              <w:bottom w:val="single" w:color="000000" w:sz="8" w:space="0"/>
            </w:tcBorders>
            <w:tcW w:w="1160" w:type="dxa"/>
            <w:vAlign w:val="center"/>
            <w:textDirection w:val="lrTb"/>
            <w:noWrap w:val="false"/>
          </w:tcPr>
          <w:p>
            <w:pPr>
              <w:jc w:val="right"/>
            </w:pPr>
            <w:r>
              <w:rPr>
                <w:color w:val="000000"/>
              </w:rPr>
              <w:t xml:space="preserve">60,53</w:t>
            </w:r>
            <w:r/>
          </w:p>
        </w:tc>
        <w:tc>
          <w:tcPr>
            <w:shd w:val="clear" w:color="auto" w:fill="auto"/>
            <w:tcBorders>
              <w:top w:val="single" w:color="000000" w:sz="8" w:space="0"/>
              <w:left w:val="single" w:color="000000" w:sz="8" w:space="0"/>
              <w:bottom w:val="single" w:color="000000" w:sz="8" w:space="0"/>
              <w:right w:val="single" w:color="000000" w:sz="8" w:space="0"/>
            </w:tcBorders>
            <w:tcW w:w="1260" w:type="dxa"/>
            <w:vAlign w:val="center"/>
            <w:textDirection w:val="lrTb"/>
            <w:noWrap w:val="false"/>
          </w:tcPr>
          <w:p>
            <w:pPr>
              <w:jc w:val="right"/>
            </w:pPr>
            <w:r>
              <w:rPr>
                <w:color w:val="000000"/>
              </w:rPr>
              <w:t xml:space="preserve">88,89</w:t>
            </w:r>
            <w:r/>
          </w:p>
        </w:tc>
      </w:tr>
      <w:tr>
        <w:trPr>
          <w:cantSplit/>
          <w:trHeight w:val="309"/>
        </w:trPr>
        <w:tc>
          <w:tcPr>
            <w:shd w:val="clear" w:color="auto" w:fill="auto"/>
            <w:tcBorders>
              <w:top w:val="single" w:color="000000" w:sz="8" w:space="0"/>
              <w:left w:val="single" w:color="000000" w:sz="8" w:space="0"/>
              <w:bottom w:val="single" w:color="000000" w:sz="8" w:space="0"/>
            </w:tcBorders>
            <w:tcW w:w="959" w:type="dxa"/>
            <w:textDirection w:val="lrTb"/>
            <w:noWrap w:val="false"/>
          </w:tcPr>
          <w:p>
            <w:pPr>
              <w:jc w:val="center"/>
            </w:pPr>
            <w:r>
              <w:rPr>
                <w:color w:val="000000"/>
              </w:rPr>
              <w:t xml:space="preserve">25(к5)</w:t>
            </w:r>
            <w:r/>
          </w:p>
        </w:tc>
        <w:tc>
          <w:tcPr>
            <w:shd w:val="clear" w:color="auto" w:fill="auto"/>
            <w:tcBorders>
              <w:top w:val="single" w:color="000000" w:sz="8" w:space="0"/>
              <w:left w:val="single" w:color="000000" w:sz="8" w:space="0"/>
              <w:bottom w:val="single" w:color="000000" w:sz="8" w:space="0"/>
            </w:tcBorders>
            <w:tcW w:w="2023" w:type="dxa"/>
            <w:textDirection w:val="lrTb"/>
            <w:noWrap w:val="false"/>
          </w:tcPr>
          <w:p>
            <w:pPr>
              <w:jc w:val="center"/>
            </w:pPr>
            <w:r>
              <w:rPr>
                <w:color w:val="000000"/>
                <w:sz w:val="20"/>
                <w:szCs w:val="20"/>
                <w:lang w:val="en-US"/>
              </w:rPr>
              <w:t xml:space="preserve">VIII</w:t>
            </w:r>
            <w:r>
              <w:rPr>
                <w:color w:val="000000"/>
                <w:sz w:val="20"/>
                <w:szCs w:val="20"/>
              </w:rPr>
              <w:t xml:space="preserve">-начало </w:t>
            </w:r>
            <w:r>
              <w:rPr>
                <w:color w:val="000000"/>
                <w:sz w:val="20"/>
                <w:szCs w:val="20"/>
                <w:lang w:val="en-US"/>
              </w:rPr>
              <w:t xml:space="preserve">XXI</w:t>
            </w:r>
            <w:r>
              <w:rPr>
                <w:color w:val="000000"/>
                <w:sz w:val="20"/>
                <w:szCs w:val="20"/>
              </w:rPr>
              <w:t xml:space="preserve"> вв. / историческое сочинение</w:t>
            </w:r>
            <w:r/>
          </w:p>
        </w:tc>
        <w:tc>
          <w:tcPr>
            <w:shd w:val="clear" w:color="auto" w:fill="auto"/>
            <w:tcBorders>
              <w:top w:val="single" w:color="000000" w:sz="8" w:space="0"/>
              <w:left w:val="single" w:color="000000" w:sz="8" w:space="0"/>
              <w:bottom w:val="single" w:color="000000" w:sz="8" w:space="0"/>
            </w:tcBorders>
            <w:tcW w:w="1083" w:type="dxa"/>
            <w:textDirection w:val="lrTb"/>
            <w:noWrap w:val="false"/>
          </w:tcPr>
          <w:p>
            <w:pPr>
              <w:jc w:val="center"/>
            </w:pPr>
            <w:r>
              <w:t xml:space="preserve">Б</w:t>
            </w:r>
            <w:r/>
          </w:p>
        </w:tc>
        <w:tc>
          <w:tcPr>
            <w:shd w:val="clear" w:color="auto" w:fill="auto"/>
            <w:tcBorders>
              <w:top w:val="single" w:color="000000" w:sz="8" w:space="0"/>
              <w:left w:val="single" w:color="000000" w:sz="8" w:space="0"/>
              <w:bottom w:val="single" w:color="000000" w:sz="8" w:space="0"/>
            </w:tcBorders>
            <w:tcW w:w="885" w:type="dxa"/>
            <w:vAlign w:val="center"/>
            <w:textDirection w:val="lrTb"/>
            <w:noWrap w:val="false"/>
          </w:tcPr>
          <w:p>
            <w:pPr>
              <w:jc w:val="right"/>
            </w:pPr>
            <w:r>
              <w:rPr>
                <w:color w:val="000000"/>
              </w:rPr>
              <w:t xml:space="preserve">80,76</w:t>
            </w:r>
            <w:r/>
          </w:p>
        </w:tc>
        <w:tc>
          <w:tcPr>
            <w:shd w:val="clear" w:color="auto" w:fill="auto"/>
            <w:tcBorders>
              <w:top w:val="single" w:color="000000" w:sz="8" w:space="0"/>
              <w:left w:val="single" w:color="000000" w:sz="8" w:space="0"/>
              <w:bottom w:val="single" w:color="000000" w:sz="8" w:space="0"/>
            </w:tcBorders>
            <w:tcW w:w="1160" w:type="dxa"/>
            <w:vAlign w:val="center"/>
            <w:textDirection w:val="lrTb"/>
            <w:noWrap w:val="false"/>
          </w:tcPr>
          <w:p>
            <w:pPr>
              <w:jc w:val="right"/>
            </w:pPr>
            <w:r>
              <w:rPr>
                <w:color w:val="000000"/>
              </w:rPr>
              <w:t xml:space="preserve">12,73</w:t>
            </w:r>
            <w:r/>
          </w:p>
        </w:tc>
        <w:tc>
          <w:tcPr>
            <w:shd w:val="clear" w:color="auto" w:fill="auto"/>
            <w:tcBorders>
              <w:top w:val="single" w:color="000000" w:sz="8" w:space="0"/>
              <w:left w:val="single" w:color="000000" w:sz="8" w:space="0"/>
              <w:bottom w:val="single" w:color="000000" w:sz="8" w:space="0"/>
            </w:tcBorders>
            <w:tcW w:w="1157" w:type="dxa"/>
            <w:vAlign w:val="center"/>
            <w:textDirection w:val="lrTb"/>
            <w:noWrap w:val="false"/>
          </w:tcPr>
          <w:p>
            <w:pPr>
              <w:jc w:val="right"/>
            </w:pPr>
            <w:r>
              <w:rPr>
                <w:color w:val="000000"/>
              </w:rPr>
              <w:t xml:space="preserve">79,26</w:t>
            </w:r>
            <w:r/>
          </w:p>
        </w:tc>
        <w:tc>
          <w:tcPr>
            <w:shd w:val="clear" w:color="auto" w:fill="auto"/>
            <w:tcBorders>
              <w:top w:val="single" w:color="000000" w:sz="8" w:space="0"/>
              <w:left w:val="single" w:color="000000" w:sz="8" w:space="0"/>
              <w:bottom w:val="single" w:color="000000" w:sz="8" w:space="0"/>
            </w:tcBorders>
            <w:tcW w:w="1160" w:type="dxa"/>
            <w:vAlign w:val="center"/>
            <w:textDirection w:val="lrTb"/>
            <w:noWrap w:val="false"/>
          </w:tcPr>
          <w:p>
            <w:pPr>
              <w:jc w:val="right"/>
            </w:pPr>
            <w:r>
              <w:rPr>
                <w:color w:val="000000"/>
              </w:rPr>
              <w:t xml:space="preserve">100,00</w:t>
            </w:r>
            <w:r/>
          </w:p>
        </w:tc>
        <w:tc>
          <w:tcPr>
            <w:shd w:val="clear" w:color="auto" w:fill="auto"/>
            <w:tcBorders>
              <w:top w:val="single" w:color="000000" w:sz="8" w:space="0"/>
              <w:left w:val="single" w:color="000000" w:sz="8" w:space="0"/>
              <w:bottom w:val="single" w:color="000000" w:sz="8" w:space="0"/>
              <w:right w:val="single" w:color="000000" w:sz="8" w:space="0"/>
            </w:tcBorders>
            <w:tcW w:w="1260" w:type="dxa"/>
            <w:vAlign w:val="center"/>
            <w:textDirection w:val="lrTb"/>
            <w:noWrap w:val="false"/>
          </w:tcPr>
          <w:p>
            <w:pPr>
              <w:jc w:val="right"/>
            </w:pPr>
            <w:r>
              <w:rPr>
                <w:color w:val="000000"/>
              </w:rPr>
              <w:t xml:space="preserve">100,00</w:t>
            </w:r>
            <w:r/>
          </w:p>
        </w:tc>
      </w:tr>
      <w:tr>
        <w:trPr>
          <w:cantSplit/>
          <w:trHeight w:val="309"/>
        </w:trPr>
        <w:tc>
          <w:tcPr>
            <w:shd w:val="clear" w:color="auto" w:fill="auto"/>
            <w:tcBorders>
              <w:top w:val="single" w:color="000000" w:sz="8" w:space="0"/>
              <w:left w:val="single" w:color="000000" w:sz="8" w:space="0"/>
              <w:bottom w:val="single" w:color="000000" w:sz="8" w:space="0"/>
            </w:tcBorders>
            <w:tcW w:w="959" w:type="dxa"/>
            <w:textDirection w:val="lrTb"/>
            <w:noWrap w:val="false"/>
          </w:tcPr>
          <w:p>
            <w:pPr>
              <w:jc w:val="center"/>
            </w:pPr>
            <w:r>
              <w:rPr>
                <w:color w:val="000000"/>
              </w:rPr>
              <w:t xml:space="preserve">25 (к6)</w:t>
            </w:r>
            <w:r/>
          </w:p>
        </w:tc>
        <w:tc>
          <w:tcPr>
            <w:shd w:val="clear" w:color="auto" w:fill="auto"/>
            <w:tcBorders>
              <w:top w:val="single" w:color="000000" w:sz="8" w:space="0"/>
              <w:left w:val="single" w:color="000000" w:sz="8" w:space="0"/>
              <w:bottom w:val="single" w:color="000000" w:sz="8" w:space="0"/>
            </w:tcBorders>
            <w:tcW w:w="2023" w:type="dxa"/>
            <w:textDirection w:val="lrTb"/>
            <w:noWrap w:val="false"/>
          </w:tcPr>
          <w:p>
            <w:pPr>
              <w:jc w:val="center"/>
            </w:pPr>
            <w:r>
              <w:rPr>
                <w:color w:val="000000"/>
                <w:sz w:val="20"/>
                <w:szCs w:val="20"/>
                <w:lang w:val="en-US"/>
              </w:rPr>
              <w:t xml:space="preserve">VIII</w:t>
            </w:r>
            <w:r>
              <w:rPr>
                <w:color w:val="000000"/>
                <w:sz w:val="20"/>
                <w:szCs w:val="20"/>
              </w:rPr>
              <w:t xml:space="preserve">-начало </w:t>
            </w:r>
            <w:r>
              <w:rPr>
                <w:color w:val="000000"/>
                <w:sz w:val="20"/>
                <w:szCs w:val="20"/>
                <w:lang w:val="en-US"/>
              </w:rPr>
              <w:t xml:space="preserve">XXI</w:t>
            </w:r>
            <w:r>
              <w:rPr>
                <w:color w:val="000000"/>
                <w:sz w:val="20"/>
                <w:szCs w:val="20"/>
              </w:rPr>
              <w:t xml:space="preserve"> вв. / историче</w:t>
            </w:r>
            <w:r>
              <w:rPr>
                <w:color w:val="000000"/>
                <w:sz w:val="20"/>
                <w:szCs w:val="20"/>
              </w:rPr>
              <w:t xml:space="preserve">ское сочинение</w:t>
            </w:r>
            <w:r/>
          </w:p>
        </w:tc>
        <w:tc>
          <w:tcPr>
            <w:shd w:val="clear" w:color="auto" w:fill="auto"/>
            <w:tcBorders>
              <w:top w:val="single" w:color="000000" w:sz="8" w:space="0"/>
              <w:left w:val="single" w:color="000000" w:sz="8" w:space="0"/>
              <w:bottom w:val="single" w:color="000000" w:sz="8" w:space="0"/>
            </w:tcBorders>
            <w:tcW w:w="1083" w:type="dxa"/>
            <w:textDirection w:val="lrTb"/>
            <w:noWrap w:val="false"/>
          </w:tcPr>
          <w:p>
            <w:pPr>
              <w:jc w:val="center"/>
            </w:pPr>
            <w:r>
              <w:rPr>
                <w:color w:val="000000"/>
              </w:rPr>
              <w:t xml:space="preserve">В</w:t>
            </w:r>
            <w:r/>
          </w:p>
        </w:tc>
        <w:tc>
          <w:tcPr>
            <w:shd w:val="clear" w:color="auto" w:fill="auto"/>
            <w:tcBorders>
              <w:top w:val="single" w:color="000000" w:sz="8" w:space="0"/>
              <w:left w:val="single" w:color="000000" w:sz="8" w:space="0"/>
              <w:bottom w:val="single" w:color="000000" w:sz="8" w:space="0"/>
            </w:tcBorders>
            <w:tcW w:w="885" w:type="dxa"/>
            <w:vAlign w:val="center"/>
            <w:textDirection w:val="lrTb"/>
            <w:noWrap w:val="false"/>
          </w:tcPr>
          <w:p>
            <w:pPr>
              <w:jc w:val="right"/>
            </w:pPr>
            <w:r>
              <w:rPr>
                <w:color w:val="000000"/>
              </w:rPr>
              <w:t xml:space="preserve">25,04</w:t>
            </w:r>
            <w:r/>
          </w:p>
        </w:tc>
        <w:tc>
          <w:tcPr>
            <w:shd w:val="clear" w:color="auto" w:fill="auto"/>
            <w:tcBorders>
              <w:top w:val="single" w:color="000000" w:sz="8" w:space="0"/>
              <w:left w:val="single" w:color="000000" w:sz="8" w:space="0"/>
              <w:bottom w:val="single" w:color="000000" w:sz="8" w:space="0"/>
            </w:tcBorders>
            <w:tcW w:w="1160" w:type="dxa"/>
            <w:vAlign w:val="center"/>
            <w:textDirection w:val="lrTb"/>
            <w:noWrap w:val="false"/>
          </w:tcPr>
          <w:p>
            <w:pPr>
              <w:jc w:val="right"/>
            </w:pPr>
            <w:r>
              <w:rPr>
                <w:color w:val="000000"/>
              </w:rPr>
              <w:t xml:space="preserve">0,00</w:t>
            </w:r>
            <w:r/>
          </w:p>
        </w:tc>
        <w:tc>
          <w:tcPr>
            <w:shd w:val="clear" w:color="auto" w:fill="auto"/>
            <w:tcBorders>
              <w:top w:val="single" w:color="000000" w:sz="8" w:space="0"/>
              <w:left w:val="single" w:color="000000" w:sz="8" w:space="0"/>
              <w:bottom w:val="single" w:color="000000" w:sz="8" w:space="0"/>
            </w:tcBorders>
            <w:tcW w:w="1157" w:type="dxa"/>
            <w:vAlign w:val="center"/>
            <w:textDirection w:val="lrTb"/>
            <w:noWrap w:val="false"/>
          </w:tcPr>
          <w:p>
            <w:pPr>
              <w:jc w:val="right"/>
            </w:pPr>
            <w:r>
              <w:rPr>
                <w:color w:val="000000"/>
              </w:rPr>
              <w:t xml:space="preserve">8,60</w:t>
            </w:r>
            <w:r/>
          </w:p>
        </w:tc>
        <w:tc>
          <w:tcPr>
            <w:shd w:val="clear" w:color="auto" w:fill="auto"/>
            <w:tcBorders>
              <w:top w:val="single" w:color="000000" w:sz="8" w:space="0"/>
              <w:left w:val="single" w:color="000000" w:sz="8" w:space="0"/>
              <w:bottom w:val="single" w:color="000000" w:sz="8" w:space="0"/>
            </w:tcBorders>
            <w:tcW w:w="1160" w:type="dxa"/>
            <w:vAlign w:val="center"/>
            <w:textDirection w:val="lrTb"/>
            <w:noWrap w:val="false"/>
          </w:tcPr>
          <w:p>
            <w:pPr>
              <w:jc w:val="right"/>
            </w:pPr>
            <w:r>
              <w:rPr>
                <w:color w:val="000000"/>
              </w:rPr>
              <w:t xml:space="preserve">46,71</w:t>
            </w:r>
            <w:r/>
          </w:p>
        </w:tc>
        <w:tc>
          <w:tcPr>
            <w:shd w:val="clear" w:color="auto" w:fill="auto"/>
            <w:tcBorders>
              <w:top w:val="single" w:color="000000" w:sz="8" w:space="0"/>
              <w:left w:val="single" w:color="000000" w:sz="8" w:space="0"/>
              <w:bottom w:val="single" w:color="000000" w:sz="8" w:space="0"/>
              <w:right w:val="single" w:color="000000" w:sz="8" w:space="0"/>
            </w:tcBorders>
            <w:tcW w:w="1260" w:type="dxa"/>
            <w:vAlign w:val="center"/>
            <w:textDirection w:val="lrTb"/>
            <w:noWrap w:val="false"/>
          </w:tcPr>
          <w:p>
            <w:pPr>
              <w:jc w:val="right"/>
            </w:pPr>
            <w:r>
              <w:rPr>
                <w:color w:val="000000"/>
              </w:rPr>
              <w:t xml:space="preserve">84,26</w:t>
            </w:r>
            <w:r/>
          </w:p>
        </w:tc>
      </w:tr>
      <w:tr>
        <w:trPr>
          <w:cantSplit/>
          <w:trHeight w:val="309"/>
        </w:trPr>
        <w:tc>
          <w:tcPr>
            <w:shd w:val="clear" w:color="auto" w:fill="auto"/>
            <w:tcBorders>
              <w:top w:val="single" w:color="000000" w:sz="8" w:space="0"/>
              <w:left w:val="single" w:color="000000" w:sz="8" w:space="0"/>
              <w:bottom w:val="single" w:color="000000" w:sz="8" w:space="0"/>
            </w:tcBorders>
            <w:tcW w:w="959" w:type="dxa"/>
            <w:textDirection w:val="lrTb"/>
            <w:noWrap w:val="false"/>
          </w:tcPr>
          <w:p>
            <w:pPr>
              <w:jc w:val="center"/>
            </w:pPr>
            <w:r>
              <w:rPr>
                <w:color w:val="000000"/>
              </w:rPr>
              <w:t xml:space="preserve">25(к7)</w:t>
            </w:r>
            <w:r/>
          </w:p>
        </w:tc>
        <w:tc>
          <w:tcPr>
            <w:shd w:val="clear" w:color="auto" w:fill="auto"/>
            <w:tcBorders>
              <w:top w:val="single" w:color="000000" w:sz="8" w:space="0"/>
              <w:left w:val="single" w:color="000000" w:sz="8" w:space="0"/>
              <w:bottom w:val="single" w:color="000000" w:sz="8" w:space="0"/>
            </w:tcBorders>
            <w:tcW w:w="2023" w:type="dxa"/>
            <w:textDirection w:val="lrTb"/>
            <w:noWrap w:val="false"/>
          </w:tcPr>
          <w:p>
            <w:pPr>
              <w:jc w:val="center"/>
            </w:pPr>
            <w:r>
              <w:rPr>
                <w:color w:val="000000"/>
                <w:sz w:val="20"/>
                <w:szCs w:val="20"/>
                <w:lang w:val="en-US"/>
              </w:rPr>
              <w:t xml:space="preserve">VIII</w:t>
            </w:r>
            <w:r>
              <w:rPr>
                <w:color w:val="000000"/>
                <w:sz w:val="20"/>
                <w:szCs w:val="20"/>
              </w:rPr>
              <w:t xml:space="preserve">-начало </w:t>
            </w:r>
            <w:r>
              <w:rPr>
                <w:color w:val="000000"/>
                <w:sz w:val="20"/>
                <w:szCs w:val="20"/>
                <w:lang w:val="en-US"/>
              </w:rPr>
              <w:t xml:space="preserve">XXI</w:t>
            </w:r>
            <w:r>
              <w:rPr>
                <w:color w:val="000000"/>
                <w:sz w:val="20"/>
                <w:szCs w:val="20"/>
              </w:rPr>
              <w:t xml:space="preserve"> вв. / историческое сочинение</w:t>
            </w:r>
            <w:r/>
          </w:p>
        </w:tc>
        <w:tc>
          <w:tcPr>
            <w:shd w:val="clear" w:color="auto" w:fill="auto"/>
            <w:tcBorders>
              <w:top w:val="single" w:color="000000" w:sz="8" w:space="0"/>
              <w:left w:val="single" w:color="000000" w:sz="8" w:space="0"/>
              <w:bottom w:val="single" w:color="000000" w:sz="8" w:space="0"/>
            </w:tcBorders>
            <w:tcW w:w="1083" w:type="dxa"/>
            <w:textDirection w:val="lrTb"/>
            <w:noWrap w:val="false"/>
          </w:tcPr>
          <w:p>
            <w:pPr>
              <w:jc w:val="center"/>
            </w:pPr>
            <w:r>
              <w:rPr>
                <w:color w:val="000000"/>
              </w:rPr>
              <w:t xml:space="preserve">В</w:t>
            </w:r>
            <w:r/>
          </w:p>
        </w:tc>
        <w:tc>
          <w:tcPr>
            <w:shd w:val="clear" w:color="auto" w:fill="auto"/>
            <w:tcBorders>
              <w:top w:val="single" w:color="000000" w:sz="8" w:space="0"/>
              <w:left w:val="single" w:color="000000" w:sz="8" w:space="0"/>
              <w:bottom w:val="single" w:color="000000" w:sz="8" w:space="0"/>
            </w:tcBorders>
            <w:tcW w:w="885" w:type="dxa"/>
            <w:vAlign w:val="center"/>
            <w:textDirection w:val="lrTb"/>
            <w:noWrap w:val="false"/>
          </w:tcPr>
          <w:p>
            <w:pPr>
              <w:jc w:val="right"/>
            </w:pPr>
            <w:r>
              <w:rPr>
                <w:color w:val="000000"/>
              </w:rPr>
              <w:t xml:space="preserve">34,81</w:t>
            </w:r>
            <w:r/>
          </w:p>
        </w:tc>
        <w:tc>
          <w:tcPr>
            <w:shd w:val="clear" w:color="auto" w:fill="auto"/>
            <w:tcBorders>
              <w:top w:val="single" w:color="000000" w:sz="8" w:space="0"/>
              <w:left w:val="single" w:color="000000" w:sz="8" w:space="0"/>
              <w:bottom w:val="single" w:color="000000" w:sz="8" w:space="0"/>
            </w:tcBorders>
            <w:tcW w:w="1160" w:type="dxa"/>
            <w:vAlign w:val="center"/>
            <w:textDirection w:val="lrTb"/>
            <w:noWrap w:val="false"/>
          </w:tcPr>
          <w:p>
            <w:pPr>
              <w:jc w:val="right"/>
            </w:pPr>
            <w:r>
              <w:rPr>
                <w:color w:val="000000"/>
              </w:rPr>
              <w:t xml:space="preserve">0,00</w:t>
            </w:r>
            <w:r/>
          </w:p>
        </w:tc>
        <w:tc>
          <w:tcPr>
            <w:shd w:val="clear" w:color="auto" w:fill="auto"/>
            <w:tcBorders>
              <w:top w:val="single" w:color="000000" w:sz="8" w:space="0"/>
              <w:left w:val="single" w:color="000000" w:sz="8" w:space="0"/>
              <w:bottom w:val="single" w:color="000000" w:sz="8" w:space="0"/>
            </w:tcBorders>
            <w:tcW w:w="1157" w:type="dxa"/>
            <w:vAlign w:val="center"/>
            <w:textDirection w:val="lrTb"/>
            <w:noWrap w:val="false"/>
          </w:tcPr>
          <w:p>
            <w:pPr>
              <w:jc w:val="right"/>
            </w:pPr>
            <w:r>
              <w:rPr>
                <w:color w:val="000000"/>
              </w:rPr>
              <w:t xml:space="preserve">14,10</w:t>
            </w:r>
            <w:r/>
          </w:p>
        </w:tc>
        <w:tc>
          <w:tcPr>
            <w:shd w:val="clear" w:color="auto" w:fill="auto"/>
            <w:tcBorders>
              <w:top w:val="single" w:color="000000" w:sz="8" w:space="0"/>
              <w:left w:val="single" w:color="000000" w:sz="8" w:space="0"/>
              <w:bottom w:val="single" w:color="000000" w:sz="8" w:space="0"/>
            </w:tcBorders>
            <w:tcW w:w="1160" w:type="dxa"/>
            <w:vAlign w:val="center"/>
            <w:textDirection w:val="lrTb"/>
            <w:noWrap w:val="false"/>
          </w:tcPr>
          <w:p>
            <w:pPr>
              <w:jc w:val="right"/>
            </w:pPr>
            <w:r>
              <w:rPr>
                <w:color w:val="000000"/>
              </w:rPr>
              <w:t xml:space="preserve">67,76</w:t>
            </w:r>
            <w:r/>
          </w:p>
        </w:tc>
        <w:tc>
          <w:tcPr>
            <w:shd w:val="clear" w:color="auto" w:fill="auto"/>
            <w:tcBorders>
              <w:top w:val="single" w:color="000000" w:sz="8" w:space="0"/>
              <w:left w:val="single" w:color="000000" w:sz="8" w:space="0"/>
              <w:bottom w:val="single" w:color="000000" w:sz="8" w:space="0"/>
              <w:right w:val="single" w:color="000000" w:sz="8" w:space="0"/>
            </w:tcBorders>
            <w:tcW w:w="1260" w:type="dxa"/>
            <w:vAlign w:val="center"/>
            <w:textDirection w:val="lrTb"/>
            <w:noWrap w:val="false"/>
          </w:tcPr>
          <w:p>
            <w:pPr>
              <w:jc w:val="right"/>
            </w:pPr>
            <w:r>
              <w:rPr>
                <w:color w:val="000000"/>
              </w:rPr>
              <w:t xml:space="preserve">100,00</w:t>
            </w:r>
            <w:r/>
          </w:p>
        </w:tc>
      </w:tr>
    </w:tbl>
    <w:p>
      <w:pPr>
        <w:pStyle w:val="1596"/>
        <w:ind w:left="0"/>
        <w:jc w:val="both"/>
        <w:spacing w:after="0" w:line="240" w:lineRule="auto"/>
        <w:rPr>
          <w:rFonts w:ascii="Times New Roman" w:hAnsi="Times New Roman" w:cs="Times New Roman"/>
          <w:b/>
          <w:bCs/>
          <w:i/>
          <w:sz w:val="24"/>
          <w:szCs w:val="24"/>
        </w:rPr>
      </w:pPr>
      <w:r>
        <w:rPr>
          <w:rFonts w:ascii="Times New Roman" w:hAnsi="Times New Roman" w:cs="Times New Roman"/>
          <w:b/>
          <w:bCs/>
          <w:i/>
          <w:sz w:val="24"/>
          <w:szCs w:val="24"/>
        </w:rPr>
      </w:r>
      <w:r/>
    </w:p>
    <w:p>
      <w:pPr>
        <w:keepLines/>
        <w:keepNext/>
        <w:spacing w:before="200"/>
        <w:tabs>
          <w:tab w:val="left" w:pos="567" w:leader="none"/>
        </w:tabs>
      </w:pPr>
      <w:r>
        <w:rPr>
          <w:b/>
          <w:bCs/>
        </w:rPr>
        <w:t xml:space="preserve">3.3.</w:t>
      </w:r>
      <w:r>
        <w:rPr>
          <w:b/>
          <w:bCs/>
          <w:i/>
        </w:rPr>
        <w:t xml:space="preserve"> </w:t>
      </w:r>
      <w:r>
        <w:rPr>
          <w:rFonts w:eastAsia="SimSun"/>
          <w:b/>
          <w:bCs/>
        </w:rPr>
        <w:t xml:space="preserve">ВЫВОДЫ об итогах анализа выполнения заданий, групп заданий: </w:t>
      </w:r>
      <w:r/>
    </w:p>
    <w:p>
      <w:pPr>
        <w:pStyle w:val="1596"/>
        <w:ind w:left="0"/>
        <w:jc w:val="both"/>
        <w:spacing w:after="0" w:line="240" w:lineRule="auto"/>
        <w:rPr>
          <w:rFonts w:ascii="Times New Roman" w:hAnsi="Times New Roman" w:cs="Times New Roman" w:eastAsia="SimSun"/>
          <w:b/>
          <w:bCs/>
          <w:i/>
          <w:sz w:val="24"/>
          <w:szCs w:val="24"/>
        </w:rPr>
      </w:pPr>
      <w:r>
        <w:rPr>
          <w:rFonts w:ascii="Times New Roman" w:hAnsi="Times New Roman" w:cs="Times New Roman" w:eastAsia="SimSun"/>
          <w:b/>
          <w:bCs/>
          <w:i/>
          <w:sz w:val="24"/>
          <w:szCs w:val="24"/>
        </w:rPr>
      </w:r>
      <w:r/>
    </w:p>
    <w:p>
      <w:pPr>
        <w:contextualSpacing/>
        <w:ind w:firstLine="567"/>
        <w:jc w:val="both"/>
      </w:pPr>
      <w:r>
        <w:rPr>
          <w:rFonts w:eastAsia="Times New Roman"/>
          <w:b/>
          <w:bCs/>
          <w:i/>
          <w:lang w:eastAsia="en-US"/>
        </w:rPr>
        <w:t xml:space="preserve">Часть 1.</w:t>
      </w:r>
      <w:r/>
    </w:p>
    <w:p>
      <w:pPr>
        <w:contextualSpacing/>
        <w:ind w:firstLine="567"/>
        <w:jc w:val="both"/>
      </w:pPr>
      <w:r>
        <w:rPr>
          <w:rFonts w:eastAsia="Times New Roman"/>
          <w:b/>
          <w:bCs/>
          <w:i/>
          <w:lang w:eastAsia="en-US"/>
        </w:rPr>
        <w:t xml:space="preserve">Задания с наименьшими процентами выполнения</w:t>
      </w:r>
      <w:r/>
    </w:p>
    <w:p>
      <w:pPr>
        <w:contextualSpacing/>
        <w:ind w:firstLine="567"/>
        <w:jc w:val="both"/>
      </w:pPr>
      <w:r>
        <w:rPr>
          <w:rFonts w:eastAsia="Times New Roman"/>
          <w:bCs/>
          <w:lang w:eastAsia="en-US"/>
        </w:rPr>
        <w:t xml:space="preserve">Наим</w:t>
      </w:r>
      <w:r>
        <w:rPr>
          <w:rFonts w:eastAsia="Times New Roman"/>
          <w:bCs/>
          <w:lang w:eastAsia="en-US"/>
        </w:rPr>
        <w:t xml:space="preserve">енее высокий процент в 2020 г. был показан в задании № 17 на </w:t>
      </w:r>
      <w:r>
        <w:rPr>
          <w:rFonts w:eastAsia="Times New Roman"/>
          <w:bCs/>
          <w:iCs/>
          <w:lang w:eastAsia="en-US"/>
        </w:rPr>
        <w:t xml:space="preserve">знание основных фактов, процессов, явлений истории культуры России (задание на установление соответствия) – 32 %. Эта тенденция наблюдалась в течение двух предыдущих лет (</w:t>
      </w:r>
      <w:r>
        <w:rPr>
          <w:rFonts w:eastAsia="Times New Roman"/>
          <w:bCs/>
          <w:lang w:eastAsia="en-US"/>
        </w:rPr>
        <w:t xml:space="preserve">в 2018 г. –24 %, а в </w:t>
      </w:r>
      <w:r>
        <w:rPr>
          <w:rFonts w:eastAsia="Times New Roman"/>
          <w:bCs/>
          <w:iCs/>
          <w:lang w:eastAsia="en-US"/>
        </w:rPr>
        <w:t xml:space="preserve">201</w:t>
      </w:r>
      <w:r>
        <w:rPr>
          <w:rFonts w:eastAsia="Times New Roman"/>
          <w:bCs/>
          <w:iCs/>
          <w:lang w:eastAsia="en-US"/>
        </w:rPr>
        <w:t xml:space="preserve">9 г. – 27,7 %).</w:t>
      </w:r>
      <w:r>
        <w:rPr>
          <w:rFonts w:eastAsia="Times New Roman"/>
          <w:bCs/>
          <w:lang w:eastAsia="en-US"/>
        </w:rPr>
        <w:t xml:space="preserve"> В 2017 г. наиболее плохой показатель (13,8 %) был зафиксирован именно в задании № 16 на выбор суждений, относящихся к изображенным на карте событиям. В 2016 г. наблюдалась такая же тенденция – 13 %. В 2018 г. это задание было выполнено знач</w:t>
      </w:r>
      <w:r>
        <w:rPr>
          <w:rFonts w:eastAsia="Times New Roman"/>
          <w:bCs/>
          <w:lang w:eastAsia="en-US"/>
        </w:rPr>
        <w:t xml:space="preserve">ительно лучше – 29,1 %., а в 2019 г. этот показатель вырос до 48 %, в 2020 г. по этому заданию был показан достаточно высокий результат – 45 %. </w:t>
      </w:r>
      <w:r/>
    </w:p>
    <w:p>
      <w:pPr>
        <w:contextualSpacing/>
        <w:ind w:firstLine="567"/>
        <w:jc w:val="both"/>
      </w:pPr>
      <w:r>
        <w:rPr>
          <w:rFonts w:eastAsia="Times New Roman"/>
          <w:bCs/>
          <w:iCs/>
          <w:lang w:eastAsia="en-US"/>
        </w:rPr>
        <w:t xml:space="preserve">В группе не преодолевших минимальный балл также наиболее плохо было выполнено задание № 17 (2,7%), в 2019 г. – </w:t>
      </w:r>
      <w:r>
        <w:rPr>
          <w:rFonts w:eastAsia="Times New Roman"/>
          <w:bCs/>
          <w:iCs/>
          <w:lang w:eastAsia="en-US"/>
        </w:rPr>
        <w:t xml:space="preserve">задание № 5 (0 %) и № 18 (0%).</w:t>
      </w:r>
      <w:r/>
    </w:p>
    <w:p>
      <w:pPr>
        <w:contextualSpacing/>
        <w:ind w:firstLine="567"/>
        <w:jc w:val="both"/>
        <w:rPr>
          <w:rFonts w:eastAsia="Times New Roman"/>
          <w:bCs/>
          <w:lang w:eastAsia="en-US"/>
        </w:rPr>
      </w:pPr>
      <w:r>
        <w:rPr>
          <w:rFonts w:eastAsia="Times New Roman"/>
          <w:bCs/>
          <w:lang w:eastAsia="en-US"/>
        </w:rPr>
      </w:r>
      <w:r/>
    </w:p>
    <w:p>
      <w:pPr>
        <w:contextualSpacing/>
        <w:ind w:firstLine="567"/>
        <w:jc w:val="both"/>
      </w:pPr>
      <w:r>
        <w:rPr>
          <w:rFonts w:eastAsia="Times New Roman"/>
          <w:b/>
          <w:bCs/>
          <w:i/>
          <w:lang w:eastAsia="en-US"/>
        </w:rPr>
        <w:t xml:space="preserve">Задания базового уровня с процентов выполнения ниже 50 %</w:t>
      </w:r>
      <w:r/>
    </w:p>
    <w:p>
      <w:pPr>
        <w:contextualSpacing/>
        <w:ind w:firstLine="567"/>
        <w:jc w:val="both"/>
      </w:pPr>
      <w:r>
        <w:rPr>
          <w:rFonts w:eastAsia="Times New Roman"/>
          <w:bCs/>
          <w:lang w:eastAsia="en-US"/>
        </w:rPr>
        <w:t xml:space="preserve">Задание № 6 (46 %), задание № 9 (48 %), задание № 10 (44,7%), задание № 13 (41%), задание № 14 (49%), задание № 15 (45%), задание № 17 (32%).</w:t>
      </w:r>
      <w:r/>
    </w:p>
    <w:p>
      <w:pPr>
        <w:contextualSpacing/>
        <w:ind w:firstLine="567"/>
        <w:jc w:val="both"/>
        <w:rPr>
          <w:rFonts w:eastAsia="Times New Roman"/>
          <w:b/>
          <w:bCs/>
          <w:i/>
          <w:lang w:eastAsia="en-US"/>
        </w:rPr>
      </w:pPr>
      <w:r>
        <w:rPr>
          <w:rFonts w:eastAsia="Times New Roman"/>
          <w:b/>
          <w:bCs/>
          <w:i/>
          <w:lang w:eastAsia="en-US"/>
        </w:rPr>
      </w:r>
      <w:r/>
    </w:p>
    <w:p>
      <w:pPr>
        <w:contextualSpacing/>
        <w:ind w:firstLine="567"/>
        <w:jc w:val="both"/>
      </w:pPr>
      <w:r>
        <w:rPr>
          <w:rFonts w:eastAsia="Times New Roman"/>
          <w:b/>
          <w:bCs/>
          <w:i/>
          <w:lang w:eastAsia="en-US"/>
        </w:rPr>
        <w:t xml:space="preserve">Задания повышенного и вы</w:t>
      </w:r>
      <w:r>
        <w:rPr>
          <w:rFonts w:eastAsia="Times New Roman"/>
          <w:b/>
          <w:bCs/>
          <w:i/>
          <w:lang w:eastAsia="en-US"/>
        </w:rPr>
        <w:t xml:space="preserve">сокого уровня с процентов выполнения ниже 15 %</w:t>
      </w:r>
      <w:r/>
    </w:p>
    <w:p>
      <w:pPr>
        <w:contextualSpacing/>
        <w:ind w:firstLine="567"/>
        <w:jc w:val="both"/>
      </w:pPr>
      <w:r>
        <w:rPr>
          <w:rFonts w:eastAsia="Times New Roman"/>
          <w:bCs/>
          <w:lang w:eastAsia="en-US"/>
        </w:rPr>
        <w:t xml:space="preserve">В первой части подобных заданий не было.</w:t>
      </w:r>
      <w:r/>
    </w:p>
    <w:p>
      <w:pPr>
        <w:contextualSpacing/>
        <w:ind w:firstLine="567"/>
        <w:jc w:val="both"/>
        <w:rPr>
          <w:rFonts w:eastAsia="Times New Roman"/>
          <w:bCs/>
          <w:lang w:eastAsia="en-US"/>
        </w:rPr>
      </w:pPr>
      <w:r>
        <w:rPr>
          <w:rFonts w:eastAsia="Times New Roman"/>
          <w:bCs/>
          <w:lang w:eastAsia="en-US"/>
        </w:rPr>
      </w:r>
      <w:r/>
    </w:p>
    <w:p>
      <w:pPr>
        <w:contextualSpacing/>
        <w:ind w:firstLine="567"/>
        <w:jc w:val="both"/>
      </w:pPr>
      <w:r>
        <w:rPr>
          <w:rFonts w:eastAsia="Times New Roman"/>
          <w:b/>
          <w:bCs/>
          <w:i/>
          <w:lang w:eastAsia="en-US"/>
        </w:rPr>
        <w:t xml:space="preserve">Задания с наибольшими процентами выполнения</w:t>
      </w:r>
      <w:r/>
    </w:p>
    <w:p>
      <w:pPr>
        <w:contextualSpacing/>
        <w:ind w:firstLine="567"/>
        <w:jc w:val="both"/>
      </w:pPr>
      <w:r>
        <w:rPr>
          <w:rFonts w:eastAsia="Times New Roman"/>
          <w:bCs/>
          <w:lang w:eastAsia="en-US"/>
        </w:rPr>
        <w:t xml:space="preserve">Наиболее успешными выполненными в 2020 г. стали задание № 1 и задание № 7 73,4% и 70,7% соответственно.</w:t>
      </w:r>
      <w:r/>
    </w:p>
    <w:p>
      <w:pPr>
        <w:contextualSpacing/>
        <w:ind w:firstLine="567"/>
        <w:jc w:val="both"/>
      </w:pPr>
      <w:r>
        <w:rPr>
          <w:rFonts w:eastAsia="Times New Roman"/>
          <w:bCs/>
          <w:lang w:eastAsia="en-US"/>
        </w:rPr>
        <w:t xml:space="preserve">В 2018 г. наиболее </w:t>
      </w:r>
      <w:r>
        <w:rPr>
          <w:rFonts w:eastAsia="Times New Roman"/>
          <w:bCs/>
          <w:lang w:eastAsia="en-US"/>
        </w:rPr>
        <w:t xml:space="preserve">успешно выполненными оказались задания по систематизации исторической информации (умение определять последовательность событий, задание №1 – 69,75%), исторической терминологии (задание №4 – 70,6%).</w:t>
      </w:r>
      <w:r/>
    </w:p>
    <w:p>
      <w:pPr>
        <w:contextualSpacing/>
        <w:ind w:firstLine="567"/>
        <w:jc w:val="both"/>
      </w:pPr>
      <w:r>
        <w:rPr>
          <w:rFonts w:eastAsia="Times New Roman"/>
          <w:bCs/>
          <w:lang w:eastAsia="en-US"/>
        </w:rPr>
        <w:t xml:space="preserve">Эти же задания были наиболее успешно выполнены и в 2017 г.</w:t>
      </w:r>
      <w:r>
        <w:rPr>
          <w:rFonts w:eastAsia="Times New Roman"/>
          <w:bCs/>
          <w:lang w:eastAsia="en-US"/>
        </w:rPr>
        <w:t xml:space="preserve">, задание №1 – 66, 8%, задание №4 – 57,3%. </w:t>
      </w:r>
      <w:r/>
    </w:p>
    <w:p>
      <w:pPr>
        <w:contextualSpacing/>
        <w:ind w:firstLine="567"/>
        <w:jc w:val="both"/>
        <w:rPr>
          <w:rFonts w:eastAsia="Times New Roman"/>
          <w:b/>
          <w:bCs/>
          <w:i/>
          <w:lang w:eastAsia="en-US"/>
        </w:rPr>
      </w:pPr>
      <w:r>
        <w:rPr>
          <w:rFonts w:eastAsia="Times New Roman"/>
          <w:b/>
          <w:bCs/>
          <w:i/>
          <w:lang w:eastAsia="en-US"/>
        </w:rPr>
      </w:r>
      <w:r/>
    </w:p>
    <w:p>
      <w:pPr>
        <w:contextualSpacing/>
        <w:ind w:firstLine="567"/>
        <w:jc w:val="both"/>
      </w:pPr>
      <w:r>
        <w:rPr>
          <w:rFonts w:eastAsia="Times New Roman"/>
          <w:b/>
          <w:bCs/>
          <w:i/>
          <w:lang w:eastAsia="en-US"/>
        </w:rPr>
        <w:t xml:space="preserve">Динамика</w:t>
      </w:r>
      <w:r/>
    </w:p>
    <w:p>
      <w:pPr>
        <w:contextualSpacing/>
        <w:ind w:firstLine="567"/>
        <w:jc w:val="both"/>
      </w:pPr>
      <w:r>
        <w:rPr>
          <w:rFonts w:eastAsia="Times New Roman"/>
          <w:bCs/>
          <w:lang w:eastAsia="en-US"/>
        </w:rPr>
        <w:t xml:space="preserve">Снизился средний показатель по заданиям на работу с исторической картой до 45 %  (в 2019 г. он составлял 56, 5%), до этого происходило увеличение данного показателя (в 2018 г. – 43,7 %, в 2017 г. – толь</w:t>
      </w:r>
      <w:r>
        <w:rPr>
          <w:rFonts w:eastAsia="Times New Roman"/>
          <w:bCs/>
          <w:lang w:eastAsia="en-US"/>
        </w:rPr>
        <w:t xml:space="preserve">ко 33,5%).</w:t>
      </w:r>
      <w:r/>
    </w:p>
    <w:p>
      <w:pPr>
        <w:contextualSpacing/>
        <w:ind w:firstLine="567"/>
        <w:jc w:val="both"/>
        <w:spacing w:after="200"/>
      </w:pPr>
      <w:r>
        <w:rPr>
          <w:rFonts w:eastAsia="Times New Roman"/>
          <w:color w:val="000000"/>
          <w:lang w:eastAsia="en-US"/>
        </w:rPr>
        <w:t xml:space="preserve">Вырос показатель в заданиях № 18 и 19, анализ иллюстративного материала, до 53 % (в прежние годы данный показатель был значительно ниже, хотя и постоянно повышался, в 2017 г. – 35,5 %., 2018 г. – 36,5 %, в 2019 г. – 39,7 %). В 2019 г. </w:t>
      </w:r>
      <w:r>
        <w:rPr>
          <w:rFonts w:eastAsia="Times New Roman"/>
          <w:lang w:eastAsia="en-US"/>
        </w:rPr>
        <w:t xml:space="preserve">вторым худ</w:t>
      </w:r>
      <w:r>
        <w:rPr>
          <w:rFonts w:eastAsia="Times New Roman"/>
          <w:lang w:eastAsia="en-US"/>
        </w:rPr>
        <w:t xml:space="preserve">шим показателем в 2019 г. стало задание № 18 – 36, 4%, в 2020 г. средний показатель выполнения данного задания вырос до 45 %.</w:t>
      </w:r>
      <w:r/>
    </w:p>
    <w:p>
      <w:pPr>
        <w:contextualSpacing/>
        <w:ind w:firstLine="567"/>
        <w:jc w:val="both"/>
        <w:rPr>
          <w:rFonts w:eastAsia="Times New Roman"/>
          <w:color w:val="000000"/>
          <w:lang w:eastAsia="en-US"/>
        </w:rPr>
      </w:pPr>
      <w:r>
        <w:rPr>
          <w:rFonts w:eastAsia="Times New Roman"/>
          <w:color w:val="000000"/>
          <w:lang w:eastAsia="en-US"/>
        </w:rPr>
      </w:r>
      <w:r/>
    </w:p>
    <w:p>
      <w:pPr>
        <w:contextualSpacing/>
        <w:ind w:firstLine="567"/>
        <w:jc w:val="both"/>
      </w:pPr>
      <w:r>
        <w:rPr>
          <w:rFonts w:eastAsia="Times New Roman"/>
          <w:b/>
          <w:bCs/>
          <w:i/>
          <w:lang w:eastAsia="en-US"/>
        </w:rPr>
        <w:t xml:space="preserve">Часть 2</w:t>
      </w:r>
      <w:r/>
    </w:p>
    <w:p>
      <w:pPr>
        <w:contextualSpacing/>
        <w:ind w:firstLine="567"/>
        <w:jc w:val="both"/>
      </w:pPr>
      <w:r>
        <w:rPr>
          <w:rFonts w:eastAsia="Times New Roman"/>
          <w:b/>
          <w:bCs/>
          <w:i/>
          <w:lang w:eastAsia="en-US"/>
        </w:rPr>
        <w:t xml:space="preserve">Задания с наименьшими процентами выполнения</w:t>
      </w:r>
      <w:r/>
    </w:p>
    <w:p>
      <w:pPr>
        <w:contextualSpacing/>
        <w:ind w:firstLine="567"/>
        <w:jc w:val="both"/>
      </w:pPr>
      <w:r>
        <w:rPr>
          <w:rFonts w:eastAsia="Times New Roman"/>
          <w:bCs/>
          <w:lang w:eastAsia="en-US"/>
        </w:rPr>
        <w:t xml:space="preserve">Самые большие затруднения </w:t>
      </w:r>
      <w:r>
        <w:rPr>
          <w:rFonts w:eastAsia="Times New Roman"/>
          <w:color w:val="000000"/>
          <w:lang w:eastAsia="en-US"/>
        </w:rPr>
        <w:t xml:space="preserve">в 2020 г. </w:t>
      </w:r>
      <w:r>
        <w:rPr>
          <w:rFonts w:eastAsia="Times New Roman"/>
          <w:bCs/>
          <w:lang w:eastAsia="en-US"/>
        </w:rPr>
        <w:t xml:space="preserve">как в 2016 г., 2017 г., 2018 г., </w:t>
      </w:r>
      <w:r>
        <w:rPr>
          <w:rFonts w:eastAsia="Times New Roman"/>
          <w:color w:val="000000"/>
          <w:lang w:eastAsia="en-US"/>
        </w:rPr>
        <w:t xml:space="preserve">2019 г.</w:t>
      </w:r>
      <w:r>
        <w:rPr>
          <w:rFonts w:eastAsia="Times New Roman"/>
          <w:bCs/>
          <w:lang w:eastAsia="en-US"/>
        </w:rPr>
        <w:t xml:space="preserve">,</w:t>
      </w:r>
      <w:r>
        <w:rPr>
          <w:rFonts w:eastAsia="Times New Roman"/>
          <w:bCs/>
          <w:lang w:eastAsia="en-US"/>
        </w:rPr>
        <w:t xml:space="preserve"> вызывает задание № 24 на аргументацию собственной точки зрения</w:t>
      </w:r>
      <w:r>
        <w:rPr>
          <w:rFonts w:eastAsia="Times New Roman"/>
          <w:color w:val="000000"/>
          <w:lang w:eastAsia="en-US"/>
        </w:rPr>
        <w:t xml:space="preserve">, показатель составляет всего – 19 % (в 2019 г. 13,19 %. (это задание демонстрирует самый плохой результат во всех 4-х группах, </w:t>
      </w:r>
      <w:r>
        <w:rPr>
          <w:rFonts w:eastAsia="Times New Roman"/>
          <w:bCs/>
          <w:iCs/>
          <w:lang w:eastAsia="en-US"/>
        </w:rPr>
        <w:t xml:space="preserve">в группе не преодолевших минимальный балл – 0%</w:t>
      </w:r>
      <w:r>
        <w:rPr>
          <w:rFonts w:eastAsia="Times New Roman"/>
          <w:color w:val="000000"/>
          <w:lang w:eastAsia="en-US"/>
        </w:rPr>
        <w:t xml:space="preserve">).</w:t>
      </w:r>
      <w:r/>
    </w:p>
    <w:p>
      <w:pPr>
        <w:contextualSpacing/>
        <w:ind w:firstLine="567"/>
        <w:jc w:val="both"/>
      </w:pPr>
      <w:r>
        <w:rPr>
          <w:rFonts w:eastAsia="Times New Roman"/>
          <w:color w:val="000000"/>
          <w:lang w:eastAsia="en-US"/>
        </w:rPr>
        <w:t xml:space="preserve">Наибольшие пробл</w:t>
      </w:r>
      <w:r>
        <w:rPr>
          <w:rFonts w:eastAsia="Times New Roman"/>
          <w:color w:val="000000"/>
          <w:lang w:eastAsia="en-US"/>
        </w:rPr>
        <w:t xml:space="preserve">емы вызвали задания К2, роль личности, 33 % (в 2016 г. – 32%, в 2017 г. – 36%, в 2018 г. – 46,5%, в 2019 г. – 39%), К3, выделение причинно-следственных связей, 52% (в 2016 г. – 30%, в 2017 г. – 34,1%, в 2018 г. – 41,9%, в 2019 г. – 48%) и К4, историческое </w:t>
      </w:r>
      <w:r>
        <w:rPr>
          <w:rFonts w:eastAsia="Times New Roman"/>
          <w:color w:val="000000"/>
          <w:lang w:eastAsia="en-US"/>
        </w:rPr>
        <w:t xml:space="preserve">значение описываемого периода, 31 % (в 2016 г. – 39 %, в 2017 г. – 40 %, в 2018 г. – 44,3%, в 2019 г – 31 %). </w:t>
      </w:r>
      <w:r/>
    </w:p>
    <w:p>
      <w:pPr>
        <w:contextualSpacing/>
        <w:ind w:firstLine="567"/>
        <w:jc w:val="both"/>
      </w:pPr>
      <w:r>
        <w:rPr>
          <w:rFonts w:eastAsia="Times New Roman"/>
          <w:bCs/>
          <w:iCs/>
          <w:lang w:eastAsia="en-US"/>
        </w:rPr>
        <w:t xml:space="preserve">Самым плохим показателем в 2020 г. стал критерий К6, ошибки в историческом сочинении – 25 % (в 2019 г. – 28 %, также самый плохой показатель), чт</w:t>
      </w:r>
      <w:r>
        <w:rPr>
          <w:rFonts w:eastAsia="Times New Roman"/>
          <w:bCs/>
          <w:iCs/>
          <w:lang w:eastAsia="en-US"/>
        </w:rPr>
        <w:t xml:space="preserve">о связано с ужесточением работы экспертов по выявлению ошибок в историческом сочинении, а также </w:t>
      </w:r>
      <w:r>
        <w:rPr>
          <w:rFonts w:eastAsia="Times New Roman"/>
          <w:color w:val="000000"/>
          <w:lang w:eastAsia="en-US"/>
        </w:rPr>
        <w:t xml:space="preserve">с изменением критериев оценки сочинения по К6и К7.</w:t>
      </w:r>
      <w:r/>
    </w:p>
    <w:p>
      <w:pPr>
        <w:contextualSpacing/>
        <w:ind w:firstLine="567"/>
        <w:jc w:val="both"/>
      </w:pPr>
      <w:r>
        <w:rPr>
          <w:rFonts w:eastAsia="Times New Roman"/>
          <w:bCs/>
          <w:iCs/>
          <w:lang w:eastAsia="en-US"/>
        </w:rPr>
        <w:t xml:space="preserve">В группе не преодолевших минимальный балл в историческом сочинении, как и 2019 г. баллы набираются только по </w:t>
      </w:r>
      <w:r>
        <w:rPr>
          <w:rFonts w:eastAsia="Times New Roman"/>
          <w:bCs/>
          <w:iCs/>
          <w:lang w:eastAsia="en-US"/>
        </w:rPr>
        <w:t xml:space="preserve">критерию К1 и по К5.</w:t>
      </w:r>
      <w:r/>
    </w:p>
    <w:p>
      <w:pPr>
        <w:contextualSpacing/>
        <w:ind w:firstLine="567"/>
        <w:jc w:val="both"/>
        <w:rPr>
          <w:rFonts w:eastAsia="Times New Roman"/>
          <w:b/>
          <w:bCs/>
          <w:i/>
          <w:lang w:eastAsia="en-US"/>
        </w:rPr>
      </w:pPr>
      <w:r>
        <w:rPr>
          <w:rFonts w:eastAsia="Times New Roman"/>
          <w:b/>
          <w:bCs/>
          <w:i/>
          <w:lang w:eastAsia="en-US"/>
        </w:rPr>
      </w:r>
      <w:r/>
    </w:p>
    <w:p>
      <w:pPr>
        <w:contextualSpacing/>
        <w:ind w:firstLine="567"/>
        <w:jc w:val="both"/>
      </w:pPr>
      <w:r>
        <w:rPr>
          <w:rFonts w:eastAsia="Times New Roman"/>
          <w:b/>
          <w:bCs/>
          <w:i/>
          <w:lang w:eastAsia="en-US"/>
        </w:rPr>
        <w:t xml:space="preserve">Задания базового уровня с процентов выполнения ниже 50 %</w:t>
      </w:r>
      <w:r/>
    </w:p>
    <w:p>
      <w:pPr>
        <w:contextualSpacing/>
        <w:ind w:firstLine="567"/>
        <w:jc w:val="both"/>
        <w:rPr>
          <w:rFonts w:eastAsia="Times New Roman"/>
          <w:b/>
          <w:bCs/>
          <w:i/>
          <w:lang w:eastAsia="en-US"/>
        </w:rPr>
      </w:pPr>
      <w:r>
        <w:rPr>
          <w:rFonts w:eastAsia="Times New Roman"/>
          <w:b/>
          <w:bCs/>
          <w:i/>
          <w:lang w:eastAsia="en-US"/>
        </w:rPr>
      </w:r>
      <w:r/>
    </w:p>
    <w:p>
      <w:pPr>
        <w:contextualSpacing/>
        <w:ind w:firstLine="567"/>
        <w:jc w:val="both"/>
      </w:pPr>
      <w:r>
        <w:rPr>
          <w:rFonts w:eastAsia="Times New Roman"/>
          <w:bCs/>
          <w:lang w:eastAsia="en-US"/>
        </w:rPr>
        <w:t xml:space="preserve">Во второй части подобных заданий не было.</w:t>
      </w:r>
      <w:r/>
    </w:p>
    <w:p>
      <w:pPr>
        <w:contextualSpacing/>
        <w:ind w:firstLine="567"/>
        <w:jc w:val="both"/>
        <w:rPr>
          <w:rFonts w:eastAsia="Times New Roman"/>
          <w:b/>
          <w:bCs/>
          <w:i/>
          <w:lang w:eastAsia="en-US"/>
        </w:rPr>
      </w:pPr>
      <w:r>
        <w:rPr>
          <w:rFonts w:eastAsia="Times New Roman"/>
          <w:b/>
          <w:bCs/>
          <w:i/>
          <w:lang w:eastAsia="en-US"/>
        </w:rPr>
      </w:r>
      <w:r/>
    </w:p>
    <w:p>
      <w:pPr>
        <w:contextualSpacing/>
        <w:ind w:firstLine="567"/>
        <w:jc w:val="both"/>
      </w:pPr>
      <w:r>
        <w:rPr>
          <w:rFonts w:eastAsia="Times New Roman"/>
          <w:b/>
          <w:bCs/>
          <w:i/>
          <w:lang w:eastAsia="en-US"/>
        </w:rPr>
        <w:t xml:space="preserve">Задания повышенного и высокого уровня с процентов выполнения ниже 15 %</w:t>
      </w:r>
      <w:r/>
    </w:p>
    <w:p>
      <w:pPr>
        <w:contextualSpacing/>
        <w:ind w:firstLine="567"/>
        <w:jc w:val="both"/>
        <w:rPr>
          <w:rFonts w:eastAsia="Times New Roman"/>
          <w:b/>
          <w:bCs/>
          <w:i/>
          <w:lang w:eastAsia="en-US"/>
        </w:rPr>
      </w:pPr>
      <w:r>
        <w:rPr>
          <w:rFonts w:eastAsia="Times New Roman"/>
          <w:b/>
          <w:bCs/>
          <w:i/>
          <w:lang w:eastAsia="en-US"/>
        </w:rPr>
      </w:r>
      <w:r/>
    </w:p>
    <w:p>
      <w:pPr>
        <w:contextualSpacing/>
        <w:ind w:firstLine="567"/>
        <w:jc w:val="both"/>
      </w:pPr>
      <w:r>
        <w:rPr>
          <w:rFonts w:eastAsia="Times New Roman"/>
          <w:bCs/>
          <w:lang w:eastAsia="en-US"/>
        </w:rPr>
        <w:t xml:space="preserve">Во второй части подобных заданий не было.</w:t>
      </w:r>
      <w:r/>
    </w:p>
    <w:p>
      <w:pPr>
        <w:contextualSpacing/>
        <w:ind w:firstLine="567"/>
        <w:jc w:val="both"/>
        <w:rPr>
          <w:rFonts w:eastAsia="Times New Roman"/>
          <w:b/>
          <w:bCs/>
          <w:i/>
          <w:lang w:eastAsia="en-US"/>
        </w:rPr>
      </w:pPr>
      <w:r>
        <w:rPr>
          <w:rFonts w:eastAsia="Times New Roman"/>
          <w:b/>
          <w:bCs/>
          <w:i/>
          <w:lang w:eastAsia="en-US"/>
        </w:rPr>
      </w:r>
      <w:r/>
    </w:p>
    <w:p>
      <w:pPr>
        <w:contextualSpacing/>
        <w:ind w:firstLine="567"/>
        <w:jc w:val="both"/>
      </w:pPr>
      <w:r>
        <w:rPr>
          <w:rFonts w:eastAsia="Times New Roman"/>
          <w:b/>
          <w:bCs/>
          <w:i/>
          <w:lang w:eastAsia="en-US"/>
        </w:rPr>
        <w:t xml:space="preserve">Задания с наибольш</w:t>
      </w:r>
      <w:r>
        <w:rPr>
          <w:rFonts w:eastAsia="Times New Roman"/>
          <w:b/>
          <w:bCs/>
          <w:i/>
          <w:lang w:eastAsia="en-US"/>
        </w:rPr>
        <w:t xml:space="preserve">ими процентами выполнения</w:t>
      </w:r>
      <w:r/>
    </w:p>
    <w:p>
      <w:pPr>
        <w:contextualSpacing/>
        <w:ind w:firstLine="567"/>
        <w:jc w:val="both"/>
      </w:pPr>
      <w:r>
        <w:rPr>
          <w:rFonts w:eastAsia="Times New Roman"/>
          <w:bCs/>
          <w:lang w:eastAsia="en-US"/>
        </w:rPr>
        <w:t xml:space="preserve">Наиболее успешными с точки зрения получения максимально возможного балла, как и в 2015-2019 гг г., оказались задания № 20, 21, 22, связанные с анализом текста исторического источника. При этом, наибольшие трудности как и прежде вы</w:t>
      </w:r>
      <w:r>
        <w:rPr>
          <w:rFonts w:eastAsia="Times New Roman"/>
          <w:bCs/>
          <w:lang w:eastAsia="en-US"/>
        </w:rPr>
        <w:t xml:space="preserve">зывает задание № 22 (в 2016 г. –14%, в 2017 г. – 12,5%, в 2018 г. – 8,6%, в 2019 г. – 14,8 %, в 2020 г. – 29% а группе не преодолевших минимальный балл – 0%), связанное с задачей привести дополнительную фактическую информацию относительно контекста историч</w:t>
      </w:r>
      <w:r>
        <w:rPr>
          <w:rFonts w:eastAsia="Times New Roman"/>
          <w:bCs/>
          <w:lang w:eastAsia="en-US"/>
        </w:rPr>
        <w:t xml:space="preserve">еского источника. </w:t>
      </w:r>
      <w:r/>
    </w:p>
    <w:p>
      <w:pPr>
        <w:contextualSpacing/>
        <w:ind w:firstLine="567"/>
        <w:jc w:val="both"/>
      </w:pPr>
      <w:r>
        <w:rPr>
          <w:rFonts w:eastAsia="Times New Roman"/>
          <w:color w:val="000000"/>
          <w:lang w:eastAsia="en-US"/>
        </w:rPr>
        <w:t xml:space="preserve">В историческом сочинении наиболее успешными, как и в 2016-2019 гг., оказались задания К1, исторические события (в 2016 г. – 71%, в 2017 г. – 73,4%, в 2018 г. –77,5%, 2019 г. – 79 %, в 2020 г. – 79,7%), К5, исторические термины (в 2016 г.</w:t>
      </w:r>
      <w:r>
        <w:rPr>
          <w:rFonts w:eastAsia="Times New Roman"/>
          <w:color w:val="000000"/>
          <w:lang w:eastAsia="en-US"/>
        </w:rPr>
        <w:t xml:space="preserve"> – 74%, в 2017 г. – 78 %, в 2018 г. – 80,5%, в 2019 г. – 79 %, в 2020 г. – 81 %), резкое падение результатов произошло по К7, связность текста сочинения, только 35 %, что связано с изменением критериев оценки сочинения по К6 и К7 (показатели по К7 в прежни</w:t>
      </w:r>
      <w:r>
        <w:rPr>
          <w:rFonts w:eastAsia="Times New Roman"/>
          <w:color w:val="000000"/>
          <w:lang w:eastAsia="en-US"/>
        </w:rPr>
        <w:t xml:space="preserve">е годы были довольно высокие, в 2016 г. – 51%, в 2017 г. – 56,7%, в 2018 г. – 63,7%, в 2019 г. – 52%). </w:t>
      </w:r>
      <w:r/>
    </w:p>
    <w:p>
      <w:pPr>
        <w:contextualSpacing/>
        <w:ind w:firstLine="567"/>
        <w:jc w:val="both"/>
      </w:pPr>
      <w:r>
        <w:rPr>
          <w:rFonts w:eastAsia="Times New Roman"/>
          <w:bCs/>
          <w:iCs/>
          <w:lang w:eastAsia="en-US"/>
        </w:rPr>
        <w:t xml:space="preserve"> </w:t>
      </w:r>
      <w:r/>
    </w:p>
    <w:p>
      <w:pPr>
        <w:ind w:firstLine="567"/>
        <w:jc w:val="both"/>
        <w:rPr>
          <w:rFonts w:eastAsia="Times New Roman"/>
          <w:color w:val="000000"/>
          <w:lang w:eastAsia="ru-RU"/>
        </w:rPr>
      </w:pPr>
      <w:r>
        <w:rPr>
          <w:rFonts w:eastAsia="Times New Roman"/>
          <w:color w:val="000000"/>
          <w:lang w:eastAsia="ru-RU"/>
        </w:rPr>
      </w:r>
      <w:r/>
    </w:p>
    <w:p>
      <w:pPr>
        <w:ind w:firstLine="567"/>
        <w:jc w:val="both"/>
      </w:pPr>
      <w:r>
        <w:rPr>
          <w:b/>
          <w:i/>
          <w:lang w:eastAsia="ru-RU"/>
        </w:rPr>
        <w:t xml:space="preserve">Типичные затруднения, ошибки и недостатки освоения предмета</w:t>
      </w:r>
      <w:r/>
    </w:p>
    <w:p>
      <w:pPr>
        <w:ind w:firstLine="567"/>
        <w:jc w:val="both"/>
      </w:pPr>
      <w:r>
        <w:rPr>
          <w:lang w:eastAsia="ru-RU"/>
        </w:rPr>
        <w:t xml:space="preserve">В части 1 наибольшие затруднения вызвало выполнение заданий № 17, </w:t>
      </w:r>
      <w:r>
        <w:rPr>
          <w:iCs/>
          <w:lang w:eastAsia="ru-RU"/>
        </w:rPr>
        <w:t xml:space="preserve">Знание основных фактов,</w:t>
      </w:r>
      <w:r>
        <w:rPr>
          <w:iCs/>
          <w:lang w:eastAsia="ru-RU"/>
        </w:rPr>
        <w:t xml:space="preserve"> процессов, явлений истории культуры России (задание на установление соответствия). </w:t>
      </w:r>
      <w:r>
        <w:rPr>
          <w:lang w:eastAsia="ru-RU"/>
        </w:rPr>
        <w:t xml:space="preserve">Это может быть связано с тем, что на уроках истории недостаточное внимание уделяется рассмотрению событий культуры, которая всегда изучается по «остаточному принципу». </w:t>
      </w:r>
      <w:r/>
    </w:p>
    <w:p>
      <w:pPr>
        <w:ind w:firstLine="567"/>
        <w:jc w:val="both"/>
      </w:pPr>
      <w:r>
        <w:rPr>
          <w:lang w:eastAsia="ru-RU"/>
        </w:rPr>
        <w:t xml:space="preserve">Зат</w:t>
      </w:r>
      <w:r>
        <w:rPr>
          <w:lang w:eastAsia="ru-RU"/>
        </w:rPr>
        <w:t xml:space="preserve">руднения также связаны с заданием № 6 Соответствие между фрагментами исторических источников и их краткими характеристиками. Причина – очень большое количество исторических источников и невозможность уделить внимание каждому из них. Также причиной плохих р</w:t>
      </w:r>
      <w:r>
        <w:rPr>
          <w:lang w:eastAsia="ru-RU"/>
        </w:rPr>
        <w:t xml:space="preserve">езультатов стало неумение учащихся выделять так называемые «маркеры» в исторических источниках (имена, названия, исторические события), которые позволяют определить, к какому периоду относится данный источник, даже без подробного знакомства с текстом источ</w:t>
      </w:r>
      <w:r>
        <w:rPr>
          <w:lang w:eastAsia="ru-RU"/>
        </w:rPr>
        <w:t xml:space="preserve">ника.</w:t>
      </w:r>
      <w:r/>
    </w:p>
    <w:p>
      <w:pPr>
        <w:ind w:firstLine="567"/>
        <w:jc w:val="both"/>
      </w:pPr>
      <w:r>
        <w:rPr>
          <w:lang w:eastAsia="ru-RU"/>
        </w:rPr>
        <w:t xml:space="preserve">Затруднения</w:t>
      </w:r>
      <w:r>
        <w:rPr>
          <w:bCs/>
          <w:lang w:eastAsia="ru-RU"/>
        </w:rPr>
        <w:t xml:space="preserve"> вызывает задание № 9 </w:t>
      </w:r>
      <w:r>
        <w:rPr>
          <w:lang w:eastAsia="ru-RU"/>
        </w:rPr>
        <w:t xml:space="preserve">Соответствие между событиями (процессами) и участниками этих событий (процессов). Причина – недостаточное внимание описанию роли личности в исторических событиях. </w:t>
      </w:r>
      <w:r/>
    </w:p>
    <w:p>
      <w:pPr>
        <w:ind w:firstLine="567"/>
        <w:jc w:val="both"/>
      </w:pPr>
      <w:r>
        <w:rPr>
          <w:lang w:eastAsia="ru-RU"/>
        </w:rPr>
        <w:t xml:space="preserve">Также затруднения</w:t>
      </w:r>
      <w:r>
        <w:rPr>
          <w:bCs/>
          <w:lang w:eastAsia="ru-RU"/>
        </w:rPr>
        <w:t xml:space="preserve"> вызывает </w:t>
      </w:r>
      <w:r>
        <w:rPr>
          <w:lang w:eastAsia="ru-RU"/>
        </w:rPr>
        <w:t xml:space="preserve">Задание № 10 Работа с исто</w:t>
      </w:r>
      <w:r>
        <w:rPr>
          <w:lang w:eastAsia="ru-RU"/>
        </w:rPr>
        <w:t xml:space="preserve">рическим источником</w:t>
      </w:r>
      <w:r/>
    </w:p>
    <w:p>
      <w:pPr>
        <w:ind w:firstLine="567"/>
        <w:jc w:val="both"/>
      </w:pPr>
      <w:r>
        <w:rPr>
          <w:lang w:eastAsia="ru-RU"/>
        </w:rPr>
        <w:t xml:space="preserve">Причина – недостатки работы с историческими источниками, из-за очень большого их количества. Необязательно изучать большой массив исторических источником, важно научить учащихся основным методологическим принципам работы с ними, наприме</w:t>
      </w:r>
      <w:r>
        <w:rPr>
          <w:lang w:eastAsia="ru-RU"/>
        </w:rPr>
        <w:t xml:space="preserve">р, как использовать уже упоминавшиеся выше «маркеры». </w:t>
      </w:r>
      <w:r/>
    </w:p>
    <w:p>
      <w:pPr>
        <w:ind w:firstLine="567"/>
        <w:jc w:val="both"/>
      </w:pPr>
      <w:r>
        <w:rPr>
          <w:lang w:eastAsia="ru-RU"/>
        </w:rPr>
        <w:t xml:space="preserve">Наконец, традиционные затруднения вызывают задания № 13,14,15, связанные с работой с исторической картой. Главная проблема учащихся – неумение составить рассказ об историческом событии, опираясь на ист</w:t>
      </w:r>
      <w:r>
        <w:rPr>
          <w:lang w:eastAsia="ru-RU"/>
        </w:rPr>
        <w:t xml:space="preserve">орическую карту, использовать информацию, которая в ней содержится и элементарное незнание исторической географии и конкретных исторических карт, посвященных тому или иному периоду. Все указанные проблемы можно устранить только постоянной работой с историч</w:t>
      </w:r>
      <w:r>
        <w:rPr>
          <w:lang w:eastAsia="ru-RU"/>
        </w:rPr>
        <w:t xml:space="preserve">ескими картами на уроках. </w:t>
      </w:r>
      <w:r/>
    </w:p>
    <w:p>
      <w:pPr>
        <w:ind w:firstLine="567"/>
        <w:jc w:val="both"/>
      </w:pPr>
      <w:r>
        <w:rPr>
          <w:lang w:eastAsia="ru-RU"/>
        </w:rPr>
        <w:t xml:space="preserve">В части 2 наибольшие затруднения традиционно вызвало выполнение заданий № 22, №23, №24, Это может быть связано с недостаточным вниманием на уроках истории к такой форме работы, как историческая дискуссия, когда приводятся аргумен</w:t>
      </w:r>
      <w:r>
        <w:rPr>
          <w:lang w:eastAsia="ru-RU"/>
        </w:rPr>
        <w:t xml:space="preserve">ты как «за», так и «против» конкретной точки зрения. Это, видимо, является единственным способом добиться успешного выполнения задания №24.</w:t>
      </w:r>
      <w:r/>
    </w:p>
    <w:p>
      <w:pPr>
        <w:ind w:firstLine="567"/>
        <w:jc w:val="both"/>
      </w:pPr>
      <w:r>
        <w:rPr>
          <w:lang w:eastAsia="ru-RU"/>
        </w:rPr>
        <w:t xml:space="preserve">Также низкие показатели в задании № 22 связаны с недостаточным умением учителей показать контекст исторического собы</w:t>
      </w:r>
      <w:r>
        <w:rPr>
          <w:lang w:eastAsia="ru-RU"/>
        </w:rPr>
        <w:t xml:space="preserve">тия, описанного в источнике.</w:t>
      </w:r>
      <w:r/>
    </w:p>
    <w:p>
      <w:pPr>
        <w:ind w:firstLine="567"/>
        <w:jc w:val="both"/>
      </w:pPr>
      <w:r>
        <w:rPr>
          <w:lang w:eastAsia="ru-RU"/>
        </w:rPr>
        <w:t xml:space="preserve">Плохое выполнение задания № 23 связано с тем, что при выявлении причин и последствий исторических событий происходит их недостаточная детализация, поэтому учащийся не может указать, например, три причины события.</w:t>
      </w:r>
      <w:r/>
    </w:p>
    <w:p>
      <w:pPr>
        <w:ind w:firstLine="567"/>
        <w:jc w:val="both"/>
      </w:pPr>
      <w:r>
        <w:rPr>
          <w:lang w:eastAsia="ru-RU"/>
        </w:rPr>
        <w:t xml:space="preserve">В историческом</w:t>
      </w:r>
      <w:r>
        <w:rPr>
          <w:lang w:eastAsia="ru-RU"/>
        </w:rPr>
        <w:t xml:space="preserve"> сочинении затруднения вызывает выполнение критериев К2, исторические личности, К4, значение периода и К6, ошибки. </w:t>
      </w:r>
      <w:r/>
    </w:p>
    <w:p>
      <w:pPr>
        <w:ind w:firstLine="567"/>
        <w:jc w:val="both"/>
      </w:pPr>
      <w:r>
        <w:rPr>
          <w:lang w:eastAsia="ru-RU"/>
        </w:rPr>
        <w:t xml:space="preserve">В историческом сочинении при характеристике исторической личности недостаточно показываются ее конкретные действия в исторических событиях, </w:t>
      </w:r>
      <w:r>
        <w:rPr>
          <w:lang w:eastAsia="ru-RU"/>
        </w:rPr>
        <w:t xml:space="preserve">что связано со схематичностью в преподавании истории. Учащиеся часто ограничиваются общими фразами, например, «провел реформу», «руководил армией» и т.д.</w:t>
      </w:r>
      <w:r/>
    </w:p>
    <w:p>
      <w:pPr>
        <w:ind w:firstLine="567"/>
        <w:jc w:val="both"/>
      </w:pPr>
      <w:r>
        <w:rPr>
          <w:lang w:eastAsia="ru-RU"/>
        </w:rPr>
        <w:t xml:space="preserve">Также необходимо больше работать над определением значения исторических периодов, показывать взаимосвя</w:t>
      </w:r>
      <w:r>
        <w:rPr>
          <w:lang w:eastAsia="ru-RU"/>
        </w:rPr>
        <w:t xml:space="preserve">зи периодов в ходе исторического процесса, увеличить аналитическую составляющую в процессе преподавания истории.</w:t>
      </w:r>
      <w:r/>
    </w:p>
    <w:p>
      <w:pPr>
        <w:ind w:firstLine="567"/>
        <w:jc w:val="both"/>
      </w:pPr>
      <w:r>
        <w:rPr>
          <w:lang w:eastAsia="ru-RU"/>
        </w:rPr>
        <w:t xml:space="preserve">При написании исторического сочинения не уделяется внимания тому факту, что учащимся необходимо меньше употреблять субъективных оценочных сужде</w:t>
      </w:r>
      <w:r>
        <w:rPr>
          <w:lang w:eastAsia="ru-RU"/>
        </w:rPr>
        <w:t xml:space="preserve">ний, которые могут быть восприняты как фактические ошибки.</w:t>
      </w:r>
      <w:r/>
    </w:p>
    <w:p>
      <w:pPr>
        <w:pStyle w:val="1080"/>
        <w:ind w:firstLine="567"/>
      </w:pPr>
      <w:r>
        <w:t xml:space="preserve">Раздел 4. РЕКОМЕНДАЦИИ для системы образования субъекта РФ</w:t>
      </w:r>
      <w:r/>
    </w:p>
    <w:p>
      <w:pPr>
        <w:contextualSpacing/>
        <w:ind w:firstLine="567"/>
        <w:jc w:val="both"/>
        <w:rPr>
          <w:rFonts w:eastAsia="Times New Roman"/>
          <w:b/>
          <w:i/>
          <w:lang w:eastAsia="en-US"/>
        </w:rPr>
      </w:pPr>
      <w:r>
        <w:rPr>
          <w:rFonts w:eastAsia="Times New Roman"/>
          <w:b/>
          <w:i/>
          <w:lang w:eastAsia="en-US"/>
        </w:rPr>
      </w:r>
      <w:r/>
    </w:p>
    <w:p>
      <w:pPr>
        <w:contextualSpacing/>
        <w:ind w:firstLine="567"/>
        <w:jc w:val="both"/>
      </w:pPr>
      <w:r>
        <w:rPr>
          <w:rFonts w:eastAsia="Times New Roman"/>
          <w:b/>
          <w:i/>
          <w:lang w:eastAsia="en-US"/>
        </w:rPr>
        <w:t xml:space="preserve">Рекомендации для обучающихся</w:t>
      </w:r>
      <w:r/>
    </w:p>
    <w:p>
      <w:pPr>
        <w:contextualSpacing/>
        <w:ind w:firstLine="567"/>
        <w:jc w:val="both"/>
        <w:rPr>
          <w:rFonts w:eastAsia="Times New Roman"/>
          <w:b/>
          <w:i/>
          <w:lang w:eastAsia="en-US"/>
        </w:rPr>
      </w:pPr>
      <w:r>
        <w:rPr>
          <w:rFonts w:eastAsia="Times New Roman"/>
          <w:b/>
          <w:i/>
          <w:lang w:eastAsia="en-US"/>
        </w:rPr>
      </w:r>
      <w:r/>
    </w:p>
    <w:p>
      <w:pPr>
        <w:contextualSpacing/>
        <w:ind w:firstLine="567"/>
        <w:jc w:val="both"/>
      </w:pPr>
      <w:r>
        <w:rPr>
          <w:rFonts w:eastAsia="Times New Roman"/>
          <w:lang w:eastAsia="en-US"/>
        </w:rPr>
        <w:t xml:space="preserve">1) По заданиям первой части с кратким ответом необходима более активная работа с изобразительными источника</w:t>
      </w:r>
      <w:r>
        <w:rPr>
          <w:rFonts w:eastAsia="Times New Roman"/>
          <w:lang w:eastAsia="en-US"/>
        </w:rPr>
        <w:t xml:space="preserve">ми. Необходимо развивать </w:t>
      </w:r>
      <w:r>
        <w:rPr>
          <w:rFonts w:eastAsia="Times New Roman"/>
          <w:iCs/>
          <w:lang w:eastAsia="en-US"/>
        </w:rPr>
        <w:t xml:space="preserve">содержательный и функциональный анализ изображения (что изображено и с какой целью)</w:t>
      </w:r>
      <w:r>
        <w:rPr>
          <w:rFonts w:eastAsia="Times New Roman"/>
          <w:lang w:eastAsia="en-US"/>
        </w:rPr>
        <w:t xml:space="preserve">, а не просто навыки визуального знакомства с ними. Предлагается составлять таблицы, в которых выделяются основные изображения исторических объекты </w:t>
      </w:r>
      <w:r>
        <w:rPr>
          <w:rFonts w:eastAsia="Times New Roman"/>
          <w:lang w:eastAsia="en-US"/>
        </w:rPr>
        <w:t xml:space="preserve">каждого периода, и дается их краткое описание, в том числе цель создания.</w:t>
      </w:r>
      <w:r/>
    </w:p>
    <w:p>
      <w:pPr>
        <w:ind w:firstLine="567"/>
        <w:jc w:val="both"/>
      </w:pPr>
      <w:r>
        <w:rPr>
          <w:lang w:eastAsia="ru-RU"/>
        </w:rPr>
        <w:t xml:space="preserve">2) По заданиям первой части с кратким ответом необходима более активная работа с историческими картами.</w:t>
      </w:r>
      <w:r>
        <w:rPr>
          <w:color w:val="000000"/>
          <w:lang w:eastAsia="ru-RU"/>
        </w:rPr>
        <w:t xml:space="preserve"> При работе с исторической картой </w:t>
      </w:r>
      <w:r>
        <w:rPr>
          <w:lang w:eastAsia="ru-RU"/>
        </w:rPr>
        <w:t xml:space="preserve">– необходимо тренировать умение составлять ра</w:t>
      </w:r>
      <w:r>
        <w:rPr>
          <w:lang w:eastAsia="ru-RU"/>
        </w:rPr>
        <w:t xml:space="preserve">ссказы об историческом событии, опираясь только на историческую карту, тренировать умение максимально использовать информацию, которая в ней содержится, «читать карту», больше визуально работать с исторической географией и конкретными историческими картами</w:t>
      </w:r>
      <w:r>
        <w:rPr>
          <w:lang w:eastAsia="ru-RU"/>
        </w:rPr>
        <w:t xml:space="preserve">, посвященными тому или иному периоду. </w:t>
      </w:r>
      <w:r/>
    </w:p>
    <w:p>
      <w:pPr>
        <w:contextualSpacing/>
        <w:ind w:firstLine="567"/>
        <w:jc w:val="both"/>
      </w:pPr>
      <w:r>
        <w:rPr>
          <w:rFonts w:eastAsia="Times New Roman"/>
          <w:lang w:eastAsia="en-US"/>
        </w:rPr>
        <w:t xml:space="preserve">3) Необходимо больше внимания уделять изучению тем, связанных с культурой, предлагается составлять таблицы, в которых выделяются основные культурные объекты каждого периода (литературные произведения, изобразительные</w:t>
      </w:r>
      <w:r>
        <w:rPr>
          <w:rFonts w:eastAsia="Times New Roman"/>
          <w:lang w:eastAsia="en-US"/>
        </w:rPr>
        <w:t xml:space="preserve"> произведения, архитектурные памятники) и дается несколько их характеристик.</w:t>
      </w:r>
      <w:r/>
    </w:p>
    <w:p>
      <w:pPr>
        <w:ind w:firstLine="567"/>
        <w:jc w:val="both"/>
      </w:pPr>
      <w:r>
        <w:rPr>
          <w:lang w:eastAsia="ru-RU"/>
        </w:rPr>
        <w:t xml:space="preserve">4) Необходимо больше внимания уделять изучению исторических источников, развивать умение выделять так называемые «маркеры» (имена, названия, исторические события), которые позволя</w:t>
      </w:r>
      <w:r>
        <w:rPr>
          <w:lang w:eastAsia="ru-RU"/>
        </w:rPr>
        <w:t xml:space="preserve">ют определить, к какому периоду относится данный источник, даже без подробного знакомства с текстом источника. </w:t>
      </w:r>
      <w:r/>
    </w:p>
    <w:p>
      <w:pPr>
        <w:ind w:firstLine="567"/>
        <w:jc w:val="both"/>
      </w:pPr>
      <w:r>
        <w:rPr>
          <w:lang w:eastAsia="ru-RU"/>
        </w:rPr>
        <w:t xml:space="preserve">Правильное определение периода, к которому относится источник, является залогом успешного выполнения заданий №6 и задания №10.</w:t>
      </w:r>
      <w:r/>
    </w:p>
    <w:p>
      <w:pPr>
        <w:contextualSpacing/>
        <w:ind w:firstLine="567"/>
        <w:jc w:val="both"/>
      </w:pPr>
      <w:r>
        <w:rPr>
          <w:rFonts w:eastAsia="Times New Roman"/>
          <w:lang w:eastAsia="en-US"/>
        </w:rPr>
        <w:t xml:space="preserve">5) Необходимо бол</w:t>
      </w:r>
      <w:r>
        <w:rPr>
          <w:rFonts w:eastAsia="Times New Roman"/>
          <w:lang w:eastAsia="en-US"/>
        </w:rPr>
        <w:t xml:space="preserve">ьше внимания уделять изучению исторических личностей, предлагается составлять таблицы, в которых выделяются основные личности каждого периода и даются основные направления их деятельности. Также можно составлять краткие биографии основных деятелей каждого </w:t>
      </w:r>
      <w:r>
        <w:rPr>
          <w:rFonts w:eastAsia="Times New Roman"/>
          <w:lang w:eastAsia="en-US"/>
        </w:rPr>
        <w:t xml:space="preserve">периода.</w:t>
      </w:r>
      <w:r/>
    </w:p>
    <w:p>
      <w:pPr>
        <w:contextualSpacing/>
        <w:ind w:firstLine="567"/>
        <w:jc w:val="both"/>
      </w:pPr>
      <w:r>
        <w:rPr>
          <w:rFonts w:eastAsia="Times New Roman"/>
          <w:color w:val="000000"/>
          <w:lang w:eastAsia="en-US"/>
        </w:rPr>
        <w:t xml:space="preserve">6) При работе с исторической хронологией – не просто заучивать точные исторические даты, а формировать относительные временные представления о том, какое событие было раньше, а какое позже, без запоминания его абсолютной точной датировки.</w:t>
      </w:r>
      <w:r/>
    </w:p>
    <w:p>
      <w:pPr>
        <w:contextualSpacing/>
        <w:ind w:firstLine="567"/>
        <w:jc w:val="both"/>
      </w:pPr>
      <w:r>
        <w:rPr>
          <w:rFonts w:eastAsia="Times New Roman"/>
          <w:color w:val="000000"/>
          <w:lang w:eastAsia="en-US"/>
        </w:rPr>
        <w:t xml:space="preserve">Абсолютн</w:t>
      </w:r>
      <w:r>
        <w:rPr>
          <w:rFonts w:eastAsia="Times New Roman"/>
          <w:color w:val="000000"/>
          <w:lang w:eastAsia="en-US"/>
        </w:rPr>
        <w:t xml:space="preserve">ая дата – с указание точного года, когда произошло историческое событие.</w:t>
      </w:r>
      <w:r/>
    </w:p>
    <w:p>
      <w:pPr>
        <w:contextualSpacing/>
        <w:ind w:firstLine="567"/>
        <w:jc w:val="both"/>
      </w:pPr>
      <w:r>
        <w:rPr>
          <w:rFonts w:eastAsia="Times New Roman"/>
          <w:color w:val="000000"/>
          <w:lang w:eastAsia="en-US"/>
        </w:rPr>
        <w:t xml:space="preserve">Относительная хронология – понимание того, что данное событие было раньше или позже других известных событий.</w:t>
      </w:r>
      <w:r/>
    </w:p>
    <w:p>
      <w:pPr>
        <w:contextualSpacing/>
        <w:ind w:firstLine="567"/>
        <w:jc w:val="both"/>
      </w:pPr>
      <w:r>
        <w:rPr>
          <w:rFonts w:eastAsia="Times New Roman"/>
          <w:color w:val="000000"/>
          <w:lang w:eastAsia="en-US"/>
        </w:rPr>
        <w:t xml:space="preserve">7) По заданиям второй части большее внимание необходимо уделять навыкам р</w:t>
      </w:r>
      <w:r>
        <w:rPr>
          <w:rFonts w:eastAsia="Times New Roman"/>
          <w:color w:val="000000"/>
          <w:lang w:eastAsia="en-US"/>
        </w:rPr>
        <w:t xml:space="preserve">аботы с историческим контекстом исторического источника в задании № 22. </w:t>
      </w:r>
      <w:r/>
    </w:p>
    <w:p>
      <w:pPr>
        <w:contextualSpacing/>
        <w:ind w:firstLine="567"/>
        <w:jc w:val="both"/>
      </w:pPr>
      <w:r>
        <w:rPr>
          <w:rFonts w:eastAsia="Times New Roman"/>
          <w:color w:val="000000"/>
          <w:lang w:eastAsia="en-US"/>
        </w:rPr>
        <w:t xml:space="preserve">В данном случае можно предложить использовать следующую схему – взять для примера несколько исторических источников, выписать какие события способствовали его созданию, а также, какие</w:t>
      </w:r>
      <w:r>
        <w:rPr>
          <w:rFonts w:eastAsia="Times New Roman"/>
          <w:color w:val="000000"/>
          <w:lang w:eastAsia="en-US"/>
        </w:rPr>
        <w:t xml:space="preserve"> события произошли до и после тех, которые описаны в данном источнике.</w:t>
      </w:r>
      <w:r/>
    </w:p>
    <w:p>
      <w:pPr>
        <w:contextualSpacing/>
        <w:ind w:firstLine="567"/>
        <w:jc w:val="both"/>
      </w:pPr>
      <w:r>
        <w:rPr>
          <w:rFonts w:eastAsia="Times New Roman"/>
          <w:color w:val="000000"/>
          <w:lang w:eastAsia="en-US"/>
        </w:rPr>
        <w:t xml:space="preserve">8) Для успешного выполнения задания № 23 и № 24 необходимо подкреплять свои суждения историческими фактами. Например, «феодальная раздробленность привела к ослаблению обороноспособности</w:t>
      </w:r>
      <w:r>
        <w:rPr>
          <w:rFonts w:eastAsia="Times New Roman"/>
          <w:color w:val="000000"/>
          <w:lang w:eastAsia="en-US"/>
        </w:rPr>
        <w:t xml:space="preserve"> древнерусского государства и (обязательно добавить!) последующему его захвату монголо-татарскими завоевателями». Здесь общее утверждение «феодальная раздробленность привела к ослаблению обороноспособности древнерусского государства» дополняется конкретным</w:t>
      </w:r>
      <w:r>
        <w:rPr>
          <w:rFonts w:eastAsia="Times New Roman"/>
          <w:color w:val="000000"/>
          <w:lang w:eastAsia="en-US"/>
        </w:rPr>
        <w:t xml:space="preserve"> историческим фактом – захватом древнерусского государства монголо-татарами.</w:t>
      </w:r>
      <w:r/>
    </w:p>
    <w:p>
      <w:pPr>
        <w:contextualSpacing/>
        <w:ind w:firstLine="567"/>
        <w:jc w:val="both"/>
      </w:pPr>
      <w:r>
        <w:rPr>
          <w:rFonts w:eastAsia="Times New Roman"/>
          <w:color w:val="000000"/>
          <w:lang w:eastAsia="en-US"/>
        </w:rPr>
        <w:t xml:space="preserve">9) Для успешного выполнения задания № 24 необходимо развивать навыки аргументации своей точки зрения при выделении аргументов, подкрепляющих противоположные точки зрения. Необходи</w:t>
      </w:r>
      <w:r>
        <w:rPr>
          <w:rFonts w:eastAsia="Times New Roman"/>
          <w:color w:val="000000"/>
          <w:lang w:eastAsia="en-US"/>
        </w:rPr>
        <w:t xml:space="preserve">мо развивать умение оценивать историческое событие с двух противоположных точек зрения. Например, всем известны положительные последствия экономических реформ Петра </w:t>
      </w:r>
      <w:r>
        <w:rPr>
          <w:rFonts w:eastAsia="Times New Roman"/>
          <w:color w:val="000000"/>
          <w:lang w:val="en-US" w:eastAsia="en-US"/>
        </w:rPr>
        <w:t xml:space="preserve">I</w:t>
      </w:r>
      <w:r>
        <w:rPr>
          <w:rFonts w:eastAsia="Times New Roman"/>
          <w:color w:val="000000"/>
          <w:lang w:eastAsia="en-US"/>
        </w:rPr>
        <w:t xml:space="preserve">, развитие мануфактур, протекционизм, увеличение экспорта, но, с другой стороны, это было </w:t>
      </w:r>
      <w:r>
        <w:rPr>
          <w:rFonts w:eastAsia="Times New Roman"/>
          <w:color w:val="000000"/>
          <w:lang w:eastAsia="en-US"/>
        </w:rPr>
        <w:t xml:space="preserve">достигнуто за счет увеличения прямых и косвенных налогов, что привело к снижению жизненного уровня населения, а мануфактуры работали на крепостном труде, что снижало их эффективность. </w:t>
      </w:r>
      <w:r/>
    </w:p>
    <w:p>
      <w:pPr>
        <w:contextualSpacing/>
        <w:ind w:firstLine="567"/>
        <w:jc w:val="both"/>
        <w:spacing w:after="200"/>
      </w:pPr>
      <w:r>
        <w:rPr>
          <w:rFonts w:eastAsia="Times New Roman"/>
          <w:lang w:eastAsia="en-US"/>
        </w:rPr>
        <w:t xml:space="preserve">10) Работа с историческим сочинением.</w:t>
      </w:r>
      <w:r/>
    </w:p>
    <w:p>
      <w:pPr>
        <w:contextualSpacing/>
        <w:ind w:firstLine="567"/>
        <w:jc w:val="both"/>
        <w:spacing w:after="200"/>
      </w:pPr>
      <w:r>
        <w:rPr>
          <w:rFonts w:eastAsia="Times New Roman"/>
          <w:lang w:eastAsia="en-US"/>
        </w:rPr>
        <w:t xml:space="preserve">Важно понимать, что под историчес</w:t>
      </w:r>
      <w:r>
        <w:rPr>
          <w:rFonts w:eastAsia="Times New Roman"/>
          <w:lang w:eastAsia="en-US"/>
        </w:rPr>
        <w:t xml:space="preserve">кими событиями (критерий К1) понимаются любые события, процессы, явления, относящиеся к данному периоду. </w:t>
      </w:r>
      <w:r/>
    </w:p>
    <w:p>
      <w:pPr>
        <w:contextualSpacing/>
        <w:ind w:firstLine="567"/>
        <w:jc w:val="both"/>
        <w:spacing w:after="200"/>
      </w:pPr>
      <w:r>
        <w:rPr>
          <w:rFonts w:eastAsia="Times New Roman"/>
          <w:lang w:eastAsia="en-US"/>
        </w:rPr>
        <w:t xml:space="preserve">В критерии К2 Историческая роль личности, при характеристике исторической личности необходимо указать ее конкретные действия и как они повлияли на ход</w:t>
      </w:r>
      <w:r>
        <w:rPr>
          <w:rFonts w:eastAsia="Times New Roman"/>
          <w:lang w:eastAsia="en-US"/>
        </w:rPr>
        <w:t xml:space="preserve"> событий. Деятели могут как отечественные, так и иностранные. Роль личности всегда подразумевает конкретное действие (например, роль Дмитрия Донского в Куликовской битве – «собрал силы разных княжеств, обеспечил поддержку церкви, правильно расставил войска</w:t>
      </w:r>
      <w:r>
        <w:rPr>
          <w:rFonts w:eastAsia="Times New Roman"/>
          <w:lang w:eastAsia="en-US"/>
        </w:rPr>
        <w:t xml:space="preserve">, засадный полк» и т.д.)</w:t>
      </w:r>
      <w:r/>
    </w:p>
    <w:p>
      <w:pPr>
        <w:contextualSpacing/>
        <w:ind w:firstLine="567"/>
        <w:jc w:val="both"/>
        <w:spacing w:after="200"/>
      </w:pPr>
      <w:r>
        <w:rPr>
          <w:rFonts w:eastAsia="Times New Roman"/>
          <w:lang w:eastAsia="en-US"/>
        </w:rPr>
        <w:t xml:space="preserve">Главные ошибки при описании исторической роли: 1) общая характеристика, нет конкретики («Дмитрий сыграл огромную роль в Куликовской битве»); 2) указание титула и статуса («Дмитрий Донской – великий князь московский»); 3) есть дейст</w:t>
      </w:r>
      <w:r>
        <w:rPr>
          <w:rFonts w:eastAsia="Times New Roman"/>
          <w:lang w:eastAsia="en-US"/>
        </w:rPr>
        <w:t xml:space="preserve">вие, но нет указания в каком событии («Дмитрий Донской нанес поражение монголо-татарам»).</w:t>
      </w:r>
      <w:r/>
    </w:p>
    <w:p>
      <w:pPr>
        <w:contextualSpacing/>
        <w:ind w:firstLine="567"/>
        <w:jc w:val="both"/>
        <w:spacing w:after="200"/>
      </w:pPr>
      <w:r>
        <w:rPr>
          <w:rFonts w:eastAsia="Times New Roman"/>
          <w:lang w:eastAsia="en-US"/>
        </w:rPr>
        <w:t xml:space="preserve">В критерии К3 Причинно-следственные связи выделяются в любых событиях данного периода, но только если связи не выходят за его пределы. События могут повторять К1, мог</w:t>
      </w:r>
      <w:r>
        <w:rPr>
          <w:rFonts w:eastAsia="Times New Roman"/>
          <w:lang w:eastAsia="en-US"/>
        </w:rPr>
        <w:t xml:space="preserve">ут не повторять</w:t>
      </w:r>
      <w:r>
        <w:rPr>
          <w:rFonts w:eastAsia="Times New Roman"/>
          <w:b/>
          <w:lang w:eastAsia="en-US"/>
        </w:rPr>
        <w:t xml:space="preserve">, </w:t>
      </w:r>
      <w:r>
        <w:rPr>
          <w:rFonts w:eastAsia="Times New Roman"/>
          <w:lang w:eastAsia="en-US"/>
        </w:rPr>
        <w:t xml:space="preserve">но если участник указывает как причинно-следственную связь то, что уже писал в исторической роли, например, пишет что действия засадного полка привели к победе в Куликовской битве, то его ответ не засчитывается как ответ по критерию К3. За</w:t>
      </w:r>
      <w:r>
        <w:rPr>
          <w:rFonts w:eastAsia="Times New Roman"/>
          <w:lang w:eastAsia="en-US"/>
        </w:rPr>
        <w:t xml:space="preserve">считываются как причинно-следственные связи поводы («убийство Франца Фердинанда привело к началу Первой мировой войны», но если будет формулировка «убийство Франца Фердинанда стало причиной Первой мировой войны», то это не будет засчитано как ошибочное утв</w:t>
      </w:r>
      <w:r>
        <w:rPr>
          <w:rFonts w:eastAsia="Times New Roman"/>
          <w:lang w:eastAsia="en-US"/>
        </w:rPr>
        <w:t xml:space="preserve">ерждение) и предпосылки («идеи Просвещения привели к возникновению движения декабристов») исторических событий.</w:t>
      </w:r>
      <w:r/>
    </w:p>
    <w:p>
      <w:pPr>
        <w:contextualSpacing/>
        <w:ind w:firstLine="567"/>
        <w:jc w:val="both"/>
        <w:spacing w:after="200"/>
      </w:pPr>
      <w:r>
        <w:rPr>
          <w:rFonts w:eastAsia="Times New Roman"/>
          <w:lang w:eastAsia="en-US"/>
        </w:rPr>
        <w:t xml:space="preserve">Критерий К4 Историческое значение периода – это его последствия, которые выходят за границы периода, при этом берется весь период в целом, а не </w:t>
      </w:r>
      <w:r>
        <w:rPr>
          <w:rFonts w:eastAsia="Times New Roman"/>
          <w:lang w:eastAsia="en-US"/>
        </w:rPr>
        <w:t xml:space="preserve">отдельный факт из него (например, для периода 1825-1855 гг., историческое значение может быть следующим: «консервативная политика Николая привела к усилению отсталости России, поражению в Крымской войне и началу реформ Александра»). В то же время, утвержде</w:t>
      </w:r>
      <w:r>
        <w:rPr>
          <w:rFonts w:eastAsia="Times New Roman"/>
          <w:lang w:eastAsia="en-US"/>
        </w:rPr>
        <w:t xml:space="preserve">ние «поражение в Крымской войне привело к международной изоляции России» не засчитывается как историческое значение периода, так как в данном случае речь идет имен об отдельном факте, а не периоде в целом.</w:t>
      </w:r>
      <w:r/>
    </w:p>
    <w:p>
      <w:pPr>
        <w:contextualSpacing/>
        <w:ind w:firstLine="567"/>
        <w:jc w:val="both"/>
        <w:spacing w:after="200"/>
      </w:pPr>
      <w:r>
        <w:rPr>
          <w:rFonts w:eastAsia="Times New Roman"/>
          <w:lang w:eastAsia="en-US"/>
        </w:rPr>
        <w:t xml:space="preserve">В работе с критерием К6 необходимо то, что эксперт</w:t>
      </w:r>
      <w:r>
        <w:rPr>
          <w:rFonts w:eastAsia="Times New Roman"/>
          <w:lang w:eastAsia="en-US"/>
        </w:rPr>
        <w:t xml:space="preserve">ы фиксируют не только фактические ошибки, например, неправильно указанные даты, но и неверные утверждения общего характера.</w:t>
      </w:r>
      <w:r/>
    </w:p>
    <w:p>
      <w:pPr>
        <w:contextualSpacing/>
        <w:ind w:firstLine="567"/>
        <w:jc w:val="both"/>
        <w:spacing w:after="200"/>
        <w:rPr>
          <w:rFonts w:eastAsia="Times New Roman"/>
          <w:lang w:eastAsia="en-US"/>
        </w:rPr>
      </w:pPr>
      <w:r>
        <w:rPr>
          <w:rFonts w:eastAsia="Times New Roman"/>
          <w:lang w:eastAsia="en-US"/>
        </w:rPr>
      </w:r>
      <w:r/>
    </w:p>
    <w:p>
      <w:pPr>
        <w:contextualSpacing/>
        <w:ind w:firstLine="567"/>
        <w:jc w:val="both"/>
        <w:spacing w:after="200"/>
      </w:pPr>
      <w:r>
        <w:rPr>
          <w:rFonts w:eastAsia="Times New Roman"/>
          <w:b/>
          <w:i/>
          <w:lang w:eastAsia="en-US"/>
        </w:rPr>
        <w:t xml:space="preserve">Рекомендации для методических объединений учителей. </w:t>
      </w:r>
      <w:r/>
    </w:p>
    <w:p>
      <w:pPr>
        <w:contextualSpacing/>
        <w:ind w:firstLine="567"/>
        <w:jc w:val="both"/>
      </w:pPr>
      <w:r>
        <w:rPr>
          <w:rFonts w:eastAsia="Times New Roman"/>
          <w:lang w:eastAsia="en-US"/>
        </w:rPr>
        <w:t xml:space="preserve">1) По заданиям первой части с кратким ответом необходима более активная работа</w:t>
      </w:r>
      <w:r>
        <w:rPr>
          <w:rFonts w:eastAsia="Times New Roman"/>
          <w:lang w:eastAsia="en-US"/>
        </w:rPr>
        <w:t xml:space="preserve"> с изобразительными источниками. Необходимо развивать </w:t>
      </w:r>
      <w:r>
        <w:rPr>
          <w:rFonts w:eastAsia="Times New Roman"/>
          <w:iCs/>
          <w:lang w:eastAsia="en-US"/>
        </w:rPr>
        <w:t xml:space="preserve">содержательный и функциональный анализ изображения (что изображено и с какой целью)</w:t>
      </w:r>
      <w:r>
        <w:rPr>
          <w:rFonts w:eastAsia="Times New Roman"/>
          <w:lang w:eastAsia="en-US"/>
        </w:rPr>
        <w:t xml:space="preserve">, а не просто навыки визуального знакомства с ними. Предлагается составлять таблицы, в которых выделяются основные изоб</w:t>
      </w:r>
      <w:r>
        <w:rPr>
          <w:rFonts w:eastAsia="Times New Roman"/>
          <w:lang w:eastAsia="en-US"/>
        </w:rPr>
        <w:t xml:space="preserve">ражения исторических объекты каждого периода, и дается их краткое описание, в том числе цель создания. </w:t>
      </w:r>
      <w:r/>
    </w:p>
    <w:p>
      <w:pPr>
        <w:contextualSpacing/>
        <w:ind w:firstLine="567"/>
        <w:jc w:val="both"/>
      </w:pPr>
      <w:r>
        <w:rPr>
          <w:rFonts w:eastAsia="Times New Roman"/>
          <w:lang w:eastAsia="en-US"/>
        </w:rPr>
        <w:t xml:space="preserve">Задача учителей в данном случае правильно отобрать круг наиболее важных изобразительных источников того или иного исторического периода.</w:t>
      </w:r>
      <w:r/>
    </w:p>
    <w:p>
      <w:pPr>
        <w:contextualSpacing/>
        <w:ind w:firstLine="567"/>
        <w:jc w:val="both"/>
      </w:pPr>
      <w:r>
        <w:rPr>
          <w:rFonts w:eastAsia="Times New Roman"/>
          <w:lang w:eastAsia="en-US"/>
        </w:rPr>
        <w:t xml:space="preserve">2) По заданиям </w:t>
      </w:r>
      <w:r>
        <w:rPr>
          <w:rFonts w:eastAsia="Times New Roman"/>
          <w:lang w:eastAsia="en-US"/>
        </w:rPr>
        <w:t xml:space="preserve">первой части с кратким ответом необходима более активная работа с историческими картами. Необходимо развивать у учащихся навыки описания события, изображенного на карте именно в историческом контексте;</w:t>
      </w:r>
      <w:r>
        <w:rPr>
          <w:rFonts w:eastAsia="Times New Roman"/>
          <w:color w:val="000000"/>
          <w:lang w:eastAsia="en-US"/>
        </w:rPr>
        <w:t xml:space="preserve"> тренировать рассказ по карте, а также тренировать навы</w:t>
      </w:r>
      <w:r>
        <w:rPr>
          <w:rFonts w:eastAsia="Times New Roman"/>
          <w:color w:val="000000"/>
          <w:lang w:eastAsia="en-US"/>
        </w:rPr>
        <w:t xml:space="preserve">к указания на карте неподписанного объекта. </w:t>
      </w:r>
      <w:r/>
    </w:p>
    <w:p>
      <w:pPr>
        <w:contextualSpacing/>
        <w:ind w:firstLine="567"/>
        <w:jc w:val="both"/>
      </w:pPr>
      <w:r>
        <w:rPr>
          <w:rFonts w:eastAsia="Times New Roman"/>
          <w:lang w:eastAsia="en-US"/>
        </w:rPr>
        <w:t xml:space="preserve">Задача учителей в данном случае правильно отобрать круг наиболее важных карт того или иного исторического периода.</w:t>
      </w:r>
      <w:r/>
    </w:p>
    <w:p>
      <w:pPr>
        <w:contextualSpacing/>
        <w:ind w:firstLine="567"/>
        <w:jc w:val="both"/>
      </w:pPr>
      <w:r>
        <w:rPr>
          <w:rFonts w:eastAsia="Times New Roman"/>
          <w:lang w:eastAsia="en-US"/>
        </w:rPr>
        <w:t xml:space="preserve">3) Необходимо больше внимания уделять изучению тем, связанных с культурой, предлагается составля</w:t>
      </w:r>
      <w:r>
        <w:rPr>
          <w:rFonts w:eastAsia="Times New Roman"/>
          <w:lang w:eastAsia="en-US"/>
        </w:rPr>
        <w:t xml:space="preserve">ть таблицы, в которых выделяются основные культурные объекты каждого периода (литературные произведения, изобразительные произведения, архитектурные памятники) и дается несколько их характеристик.</w:t>
      </w:r>
      <w:r/>
    </w:p>
    <w:p>
      <w:pPr>
        <w:contextualSpacing/>
        <w:ind w:firstLine="567"/>
        <w:jc w:val="both"/>
      </w:pPr>
      <w:r>
        <w:rPr>
          <w:rFonts w:eastAsia="Times New Roman"/>
          <w:lang w:eastAsia="en-US"/>
        </w:rPr>
        <w:t xml:space="preserve">Задача учителей в данном случае правильно отобрать круг наи</w:t>
      </w:r>
      <w:r>
        <w:rPr>
          <w:rFonts w:eastAsia="Times New Roman"/>
          <w:lang w:eastAsia="en-US"/>
        </w:rPr>
        <w:t xml:space="preserve">более культурных объектов того или иного исторического периода.</w:t>
      </w:r>
      <w:r/>
    </w:p>
    <w:p>
      <w:pPr>
        <w:ind w:firstLine="567"/>
        <w:jc w:val="both"/>
      </w:pPr>
      <w:r>
        <w:rPr>
          <w:lang w:eastAsia="ru-RU"/>
        </w:rPr>
        <w:t xml:space="preserve">4) Необходимо больше внимания уделять изучению исторических источников, развивать умение выделять так называемые «маркеры» (имена, названия, исторические события), которые позволяют определить</w:t>
      </w:r>
      <w:r>
        <w:rPr>
          <w:lang w:eastAsia="ru-RU"/>
        </w:rPr>
        <w:t xml:space="preserve">, к какому периоду относится данный источник, даже без подробного знакомства с текстом источника. Правильное определение периода, к которому относится источник, является залогом успешного выполнения заданий №6 и задания №10.</w:t>
      </w:r>
      <w:r/>
    </w:p>
    <w:p>
      <w:pPr>
        <w:ind w:firstLine="567"/>
        <w:jc w:val="both"/>
      </w:pPr>
      <w:r>
        <w:rPr>
          <w:lang w:eastAsia="ru-RU"/>
        </w:rPr>
        <w:t xml:space="preserve">Необязательно изучать большой м</w:t>
      </w:r>
      <w:r>
        <w:rPr>
          <w:lang w:eastAsia="ru-RU"/>
        </w:rPr>
        <w:t xml:space="preserve">ассив исторических источником, важно научить учащихся основным методологическим принципам работы с ними, например, как использовать уже упоминавшиеся выше «маркеры». </w:t>
      </w:r>
      <w:r/>
    </w:p>
    <w:p>
      <w:pPr>
        <w:contextualSpacing/>
        <w:ind w:firstLine="567"/>
        <w:jc w:val="both"/>
      </w:pPr>
      <w:r>
        <w:rPr>
          <w:rFonts w:eastAsia="Times New Roman"/>
          <w:lang w:eastAsia="en-US"/>
        </w:rPr>
        <w:t xml:space="preserve">5) Необходимо больше внимания уделять изучению исторических личностей, предлагается соста</w:t>
      </w:r>
      <w:r>
        <w:rPr>
          <w:rFonts w:eastAsia="Times New Roman"/>
          <w:lang w:eastAsia="en-US"/>
        </w:rPr>
        <w:t xml:space="preserve">влять таблицы, в которых выделяются основные личности каждого периода и даются основные направления их деятельности. Также учащиеся могут составлять краткие биографии основных деятелей каждого периода. </w:t>
      </w:r>
      <w:r/>
    </w:p>
    <w:p>
      <w:pPr>
        <w:contextualSpacing/>
        <w:ind w:firstLine="567"/>
        <w:jc w:val="both"/>
      </w:pPr>
      <w:r>
        <w:rPr>
          <w:rFonts w:eastAsia="Times New Roman"/>
          <w:lang w:eastAsia="en-US"/>
        </w:rPr>
        <w:t xml:space="preserve">Задача учителей в данном случае правильно отобрать кр</w:t>
      </w:r>
      <w:r>
        <w:rPr>
          <w:rFonts w:eastAsia="Times New Roman"/>
          <w:lang w:eastAsia="en-US"/>
        </w:rPr>
        <w:t xml:space="preserve">уг наиболее важных исторических личностей того или иного исторического периода.</w:t>
      </w:r>
      <w:r/>
    </w:p>
    <w:p>
      <w:pPr>
        <w:contextualSpacing/>
        <w:ind w:firstLine="567"/>
        <w:jc w:val="both"/>
      </w:pPr>
      <w:r>
        <w:rPr>
          <w:rFonts w:eastAsia="Times New Roman"/>
          <w:color w:val="000000"/>
          <w:lang w:eastAsia="en-US"/>
        </w:rPr>
        <w:t xml:space="preserve">6) При работе с исторической хронологией – не просто заучивать точные исторические даты, а формировать относительные временные представления о том, какое событие было раньше, а</w:t>
      </w:r>
      <w:r>
        <w:rPr>
          <w:rFonts w:eastAsia="Times New Roman"/>
          <w:color w:val="000000"/>
          <w:lang w:eastAsia="en-US"/>
        </w:rPr>
        <w:t xml:space="preserve"> какое позже, без запоминания его абсолютной точной датировки.</w:t>
      </w:r>
      <w:r/>
    </w:p>
    <w:p>
      <w:pPr>
        <w:contextualSpacing/>
        <w:ind w:firstLine="567"/>
        <w:jc w:val="both"/>
      </w:pPr>
      <w:r>
        <w:rPr>
          <w:rFonts w:eastAsia="Times New Roman"/>
          <w:color w:val="000000"/>
          <w:lang w:eastAsia="en-US"/>
        </w:rPr>
        <w:t xml:space="preserve">Абсолютная дата – с указание точного года, когда произошло историческое событие.</w:t>
      </w:r>
      <w:r/>
    </w:p>
    <w:p>
      <w:pPr>
        <w:contextualSpacing/>
        <w:ind w:firstLine="567"/>
        <w:jc w:val="both"/>
      </w:pPr>
      <w:r>
        <w:rPr>
          <w:rFonts w:eastAsia="Times New Roman"/>
          <w:color w:val="000000"/>
          <w:lang w:eastAsia="en-US"/>
        </w:rPr>
        <w:t xml:space="preserve">Относительная хронология – понимание того, что данное событие было раньше или позже других известных событий.</w:t>
      </w:r>
      <w:r/>
    </w:p>
    <w:p>
      <w:pPr>
        <w:contextualSpacing/>
        <w:ind w:firstLine="567"/>
        <w:jc w:val="both"/>
      </w:pPr>
      <w:r>
        <w:rPr>
          <w:rFonts w:eastAsia="Times New Roman"/>
          <w:color w:val="000000"/>
          <w:lang w:eastAsia="en-US"/>
        </w:rPr>
        <w:t xml:space="preserve">Не</w:t>
      </w:r>
      <w:r>
        <w:rPr>
          <w:rFonts w:eastAsia="Times New Roman"/>
          <w:color w:val="000000"/>
          <w:lang w:eastAsia="en-US"/>
        </w:rPr>
        <w:t xml:space="preserve">обходимо объяснить учащимся, что для правильного ответа на тестовые задания в части № 1 нужна, прежде всего, относительная хронология и знание абсолютных дат только с точность до века, чему и надо уделять главное внимание. Вовсе не обязательно требовать от</w:t>
      </w:r>
      <w:r>
        <w:rPr>
          <w:rFonts w:eastAsia="Times New Roman"/>
          <w:color w:val="000000"/>
          <w:lang w:eastAsia="en-US"/>
        </w:rPr>
        <w:t xml:space="preserve"> учащихся точного знания абсолютных дат, кроме наиболее ключевых, например, таких, как дата Великой Отечественной войны.</w:t>
      </w:r>
      <w:r/>
    </w:p>
    <w:p>
      <w:pPr>
        <w:contextualSpacing/>
        <w:ind w:firstLine="567"/>
        <w:jc w:val="both"/>
      </w:pPr>
      <w:r>
        <w:rPr>
          <w:rFonts w:eastAsia="Times New Roman"/>
          <w:color w:val="000000"/>
          <w:lang w:eastAsia="en-US"/>
        </w:rPr>
        <w:t xml:space="preserve">7) По заданиям второй части большее внимание необходимо уделять навыкам работы с историческим контекстом исторического источника в зада</w:t>
      </w:r>
      <w:r>
        <w:rPr>
          <w:rFonts w:eastAsia="Times New Roman"/>
          <w:color w:val="000000"/>
          <w:lang w:eastAsia="en-US"/>
        </w:rPr>
        <w:t xml:space="preserve">нии № 22. </w:t>
      </w:r>
      <w:r/>
    </w:p>
    <w:p>
      <w:pPr>
        <w:contextualSpacing/>
        <w:ind w:firstLine="567"/>
        <w:jc w:val="both"/>
      </w:pPr>
      <w:r>
        <w:rPr>
          <w:rFonts w:eastAsia="Times New Roman"/>
          <w:color w:val="000000"/>
          <w:lang w:eastAsia="en-US"/>
        </w:rPr>
        <w:t xml:space="preserve">В данном случае можно предложить использовать следующую схему – взять для примера несколько исторических источников, выписать какие события способствовали его созданию, а также, какие события произошли до и после тех, которые описаны в данном ис</w:t>
      </w:r>
      <w:r>
        <w:rPr>
          <w:rFonts w:eastAsia="Times New Roman"/>
          <w:color w:val="000000"/>
          <w:lang w:eastAsia="en-US"/>
        </w:rPr>
        <w:t xml:space="preserve">точнике.</w:t>
      </w:r>
      <w:r/>
    </w:p>
    <w:p>
      <w:pPr>
        <w:contextualSpacing/>
        <w:ind w:firstLine="567"/>
        <w:jc w:val="both"/>
      </w:pPr>
      <w:r>
        <w:rPr>
          <w:rFonts w:eastAsia="Times New Roman"/>
          <w:color w:val="000000"/>
          <w:lang w:eastAsia="en-US"/>
        </w:rPr>
        <w:t xml:space="preserve">8) Для успешного выполнения задания № 23 и № 24 необходимо подкреплять свои суждения историческими фактами. Например, «феодальная раздробленность привела к ослаблению обороноспособности древнерусского государства и (обязательно добавить!) последую</w:t>
      </w:r>
      <w:r>
        <w:rPr>
          <w:rFonts w:eastAsia="Times New Roman"/>
          <w:color w:val="000000"/>
          <w:lang w:eastAsia="en-US"/>
        </w:rPr>
        <w:t xml:space="preserve">щему его захвату монголо-татарскими завоевателями». Здесь общее утверждение «феодальная раздробленность привела к ослаблению обороноспособности древнерусского государства» дополняется конкретным историческим фактом – захватом древнерусского государства мон</w:t>
      </w:r>
      <w:r>
        <w:rPr>
          <w:rFonts w:eastAsia="Times New Roman"/>
          <w:color w:val="000000"/>
          <w:lang w:eastAsia="en-US"/>
        </w:rPr>
        <w:t xml:space="preserve">голо-татарами. </w:t>
      </w:r>
      <w:r/>
    </w:p>
    <w:p>
      <w:pPr>
        <w:contextualSpacing/>
        <w:ind w:firstLine="567"/>
        <w:jc w:val="both"/>
      </w:pPr>
      <w:r>
        <w:rPr>
          <w:rFonts w:eastAsia="Times New Roman"/>
          <w:color w:val="000000"/>
          <w:lang w:eastAsia="en-US"/>
        </w:rPr>
        <w:t xml:space="preserve">Без данной конкретизации у экспертов будут основания не засчитать ответ, даже при наличии правильного общего суждения. </w:t>
      </w:r>
      <w:r/>
    </w:p>
    <w:p>
      <w:pPr>
        <w:contextualSpacing/>
        <w:ind w:firstLine="567"/>
        <w:jc w:val="both"/>
      </w:pPr>
      <w:r>
        <w:rPr>
          <w:rFonts w:eastAsia="Times New Roman"/>
          <w:color w:val="000000"/>
          <w:lang w:eastAsia="en-US"/>
        </w:rPr>
        <w:t xml:space="preserve">9) Для успешного выполнения задания № 24 необходимо развивать навыки аргументации своей точки зрения при выделении аргум</w:t>
      </w:r>
      <w:r>
        <w:rPr>
          <w:rFonts w:eastAsia="Times New Roman"/>
          <w:color w:val="000000"/>
          <w:lang w:eastAsia="en-US"/>
        </w:rPr>
        <w:t xml:space="preserve">ентов, подкрепляющих противоположные точки зрения. Необходимо развивать у обучающихся умение оценивать историческое событие с двух противоположных точек зрения, добиться этого можно только с помощью проведения постоянных дискуссий на уроках.</w:t>
      </w:r>
      <w:r/>
    </w:p>
    <w:p>
      <w:pPr>
        <w:contextualSpacing/>
        <w:ind w:firstLine="567"/>
        <w:jc w:val="both"/>
        <w:spacing w:after="200"/>
      </w:pPr>
      <w:r>
        <w:rPr>
          <w:rFonts w:eastAsia="Times New Roman"/>
          <w:lang w:eastAsia="en-US"/>
        </w:rPr>
        <w:t xml:space="preserve">10) Работа с и</w:t>
      </w:r>
      <w:r>
        <w:rPr>
          <w:rFonts w:eastAsia="Times New Roman"/>
          <w:lang w:eastAsia="en-US"/>
        </w:rPr>
        <w:t xml:space="preserve">сторическим сочинением.</w:t>
      </w:r>
      <w:r/>
    </w:p>
    <w:p>
      <w:pPr>
        <w:contextualSpacing/>
        <w:ind w:firstLine="567"/>
        <w:jc w:val="both"/>
        <w:spacing w:after="200"/>
      </w:pPr>
      <w:r>
        <w:rPr>
          <w:rFonts w:eastAsia="Times New Roman"/>
          <w:lang w:eastAsia="en-US"/>
        </w:rPr>
        <w:t xml:space="preserve">Важно понимать, что под историческими событиями (критерий К1) понимаются любые события, процессы, явления, относящиеся к данному периоду. </w:t>
      </w:r>
      <w:r/>
    </w:p>
    <w:p>
      <w:pPr>
        <w:contextualSpacing/>
        <w:ind w:firstLine="567"/>
        <w:jc w:val="both"/>
        <w:spacing w:after="200"/>
      </w:pPr>
      <w:r>
        <w:rPr>
          <w:rFonts w:eastAsia="Times New Roman"/>
          <w:lang w:eastAsia="en-US"/>
        </w:rPr>
        <w:t xml:space="preserve">В критерии К2 Историческая роль личности, при характеристике исторической личности необходимо</w:t>
      </w:r>
      <w:r>
        <w:rPr>
          <w:rFonts w:eastAsia="Times New Roman"/>
          <w:lang w:eastAsia="en-US"/>
        </w:rPr>
        <w:t xml:space="preserve"> указать ее конкретные действия и как они повлияли на ход событий. Деятели могут как отечественные, так и иностранные. Роль личности всегда подразумевает конкретное действие (например, роль Дмитрия Донского в Куликовской битве – «собрал силы разных княжест</w:t>
      </w:r>
      <w:r>
        <w:rPr>
          <w:rFonts w:eastAsia="Times New Roman"/>
          <w:lang w:eastAsia="en-US"/>
        </w:rPr>
        <w:t xml:space="preserve">в, обеспечил поддержку церкви, правильно расставил войска, засадный полк» и т.д.)</w:t>
      </w:r>
      <w:r/>
    </w:p>
    <w:p>
      <w:pPr>
        <w:contextualSpacing/>
        <w:ind w:firstLine="567"/>
        <w:jc w:val="both"/>
        <w:spacing w:after="200"/>
      </w:pPr>
      <w:r>
        <w:rPr>
          <w:rFonts w:eastAsia="Times New Roman"/>
          <w:lang w:eastAsia="en-US"/>
        </w:rPr>
        <w:t xml:space="preserve">Главные ошибки при описании исторической роли: 1) общая характеристика, нет конкретики («Дмитрий сыграл огромную роль в Куликовской битве»); 2) указание титула и статуса («Дм</w:t>
      </w:r>
      <w:r>
        <w:rPr>
          <w:rFonts w:eastAsia="Times New Roman"/>
          <w:lang w:eastAsia="en-US"/>
        </w:rPr>
        <w:t xml:space="preserve">итрий Донской – великий князь московский»); 3) есть действие, но нет указания в каком событии («Дмитрий Донской нанес поражение монголо-татарам»).</w:t>
      </w:r>
      <w:r/>
    </w:p>
    <w:p>
      <w:pPr>
        <w:contextualSpacing/>
        <w:ind w:firstLine="567"/>
        <w:jc w:val="both"/>
      </w:pPr>
      <w:r>
        <w:rPr>
          <w:rFonts w:eastAsia="Times New Roman"/>
          <w:color w:val="000000"/>
          <w:lang w:eastAsia="en-US"/>
        </w:rPr>
        <w:t xml:space="preserve">Без данной конкретизации роли личности у экспертов будут все основания не засчитать ответ. </w:t>
      </w:r>
      <w:r/>
    </w:p>
    <w:p>
      <w:pPr>
        <w:ind w:firstLine="567"/>
        <w:jc w:val="center"/>
        <w:keepLines/>
        <w:keepNext/>
        <w:spacing w:before="480"/>
        <w:rPr>
          <w:rFonts w:eastAsia="SimSun"/>
          <w:b/>
          <w:bCs/>
          <w:color w:val="000000"/>
          <w:sz w:val="28"/>
          <w:szCs w:val="28"/>
          <w:lang w:eastAsia="en-US"/>
        </w:rPr>
      </w:pPr>
      <w:r>
        <w:rPr>
          <w:rFonts w:eastAsia="SimSun"/>
          <w:b/>
          <w:bCs/>
          <w:color w:val="000000"/>
          <w:sz w:val="28"/>
          <w:szCs w:val="28"/>
          <w:lang w:eastAsia="en-US"/>
        </w:rPr>
      </w:r>
      <w:r/>
    </w:p>
    <w:p>
      <w:pPr>
        <w:jc w:val="center"/>
        <w:keepLines/>
        <w:keepNext/>
        <w:spacing w:before="480"/>
        <w:rPr>
          <w:rFonts w:eastAsia="SimSun"/>
          <w:b/>
          <w:bCs/>
          <w:color w:val="000000"/>
          <w:sz w:val="28"/>
          <w:szCs w:val="28"/>
          <w:lang w:eastAsia="en-US"/>
        </w:rPr>
      </w:pPr>
      <w:r>
        <w:rPr>
          <w:rFonts w:eastAsia="SimSun"/>
          <w:b/>
          <w:bCs/>
          <w:color w:val="000000"/>
          <w:sz w:val="28"/>
          <w:szCs w:val="28"/>
          <w:lang w:eastAsia="en-US"/>
        </w:rPr>
      </w:r>
      <w:r/>
    </w:p>
    <w:p>
      <w:pPr>
        <w:jc w:val="center"/>
        <w:keepLines/>
        <w:keepNext/>
        <w:pageBreakBefore/>
        <w:spacing w:before="480"/>
      </w:pPr>
      <w:r>
        <w:rPr>
          <w:rFonts w:eastAsia="SimSun"/>
          <w:b/>
          <w:bCs/>
          <w:sz w:val="28"/>
          <w:szCs w:val="28"/>
        </w:rPr>
        <w:t xml:space="preserve">Методический ан</w:t>
      </w:r>
      <w:r>
        <w:rPr>
          <w:rFonts w:eastAsia="SimSun"/>
          <w:b/>
          <w:bCs/>
          <w:sz w:val="28"/>
          <w:szCs w:val="28"/>
        </w:rPr>
        <w:t xml:space="preserve">ализ результатов ЕГЭ</w:t>
      </w:r>
      <w:r>
        <w:rPr>
          <w:rFonts w:eastAsia="SimSun"/>
          <w:b/>
          <w:bCs/>
          <w:sz w:val="28"/>
          <w:szCs w:val="28"/>
        </w:rPr>
        <w:br/>
      </w:r>
      <w:r>
        <w:rPr>
          <w:rFonts w:eastAsia="SimSun"/>
          <w:b/>
          <w:bCs/>
          <w:sz w:val="32"/>
          <w:szCs w:val="28"/>
        </w:rPr>
        <w:t xml:space="preserve">по предмету </w:t>
      </w:r>
      <w:r>
        <w:rPr>
          <w:rFonts w:eastAsia="SimSun"/>
          <w:b/>
          <w:bCs/>
          <w:sz w:val="32"/>
          <w:szCs w:val="28"/>
          <w:u w:val="single"/>
        </w:rPr>
        <w:t xml:space="preserve">География</w:t>
      </w:r>
      <w:r>
        <w:rPr>
          <w:rFonts w:eastAsia="SimSun"/>
          <w:b/>
          <w:bCs/>
          <w:sz w:val="32"/>
          <w:szCs w:val="28"/>
        </w:rPr>
        <w:br/>
      </w:r>
      <w:r>
        <w:rPr>
          <w:rFonts w:eastAsia="SimSun"/>
          <w:b/>
          <w:bCs/>
          <w:szCs w:val="22"/>
        </w:rPr>
        <w:t xml:space="preserve">                              (учебный предмет)</w:t>
      </w:r>
      <w:r/>
    </w:p>
    <w:p>
      <w:pPr>
        <w:rPr>
          <w:rFonts w:eastAsia="SimSun"/>
          <w:b/>
          <w:bCs/>
          <w:i/>
          <w:sz w:val="32"/>
          <w:szCs w:val="28"/>
        </w:rPr>
      </w:pPr>
      <w:r>
        <w:rPr>
          <w:rFonts w:eastAsia="SimSun"/>
          <w:b/>
          <w:bCs/>
          <w:i/>
          <w:sz w:val="32"/>
          <w:szCs w:val="28"/>
        </w:rPr>
      </w:r>
      <w:r/>
    </w:p>
    <w:p>
      <w:pPr>
        <w:jc w:val="center"/>
        <w:keepLines/>
        <w:keepNext/>
        <w:spacing w:before="40"/>
      </w:pPr>
      <w:r>
        <w:rPr>
          <w:rFonts w:eastAsia="SimSun"/>
          <w:b/>
          <w:bCs/>
          <w:sz w:val="28"/>
          <w:szCs w:val="28"/>
        </w:rPr>
        <w:t xml:space="preserve">РАЗДЕЛ 1. ХАРАКТЕРИСТИКА УЧАСТНИКОВ ЕГЭ ПО УЧЕБНОМУ ПРЕДМЕТУ «География»</w:t>
      </w:r>
      <w:r/>
    </w:p>
    <w:p>
      <w:pPr>
        <w:ind w:left="568" w:hanging="568"/>
        <w:jc w:val="both"/>
        <w:rPr>
          <w:rFonts w:eastAsia="SimSun"/>
          <w:b/>
          <w:bCs/>
          <w:sz w:val="28"/>
          <w:szCs w:val="28"/>
        </w:rPr>
      </w:pPr>
      <w:r>
        <w:rPr>
          <w:rFonts w:eastAsia="SimSun"/>
          <w:b/>
          <w:bCs/>
          <w:sz w:val="28"/>
          <w:szCs w:val="28"/>
        </w:rPr>
      </w:r>
      <w:r/>
    </w:p>
    <w:p>
      <w:pPr>
        <w:numPr>
          <w:ilvl w:val="1"/>
          <w:numId w:val="43"/>
        </w:numPr>
        <w:contextualSpacing/>
        <w:keepLines/>
        <w:keepNext/>
        <w:spacing w:before="200" w:after="160" w:line="252" w:lineRule="auto"/>
        <w:tabs>
          <w:tab w:val="left" w:pos="142" w:leader="none"/>
        </w:tabs>
      </w:pPr>
      <w:r>
        <w:rPr>
          <w:rFonts w:eastAsia="SimSun"/>
          <w:b/>
          <w:bCs/>
          <w:sz w:val="28"/>
        </w:rPr>
        <w:t xml:space="preserve">Количество участников ЕГЭ по учебному предмету (за 3 года)</w:t>
      </w:r>
      <w:r/>
    </w:p>
    <w:p>
      <w:pPr>
        <w:jc w:val="right"/>
        <w:keepNext/>
        <w:spacing w:after="200"/>
      </w:pPr>
      <w:r>
        <w:rPr>
          <w:bCs/>
          <w:i/>
          <w:sz w:val="18"/>
          <w:szCs w:val="18"/>
          <w:lang w:val="en-US"/>
        </w:rPr>
        <w:t xml:space="preserve">Таблица </w:t>
      </w:r>
      <w:r>
        <w:rPr>
          <w:bCs/>
          <w:i/>
          <w:sz w:val="18"/>
          <w:szCs w:val="18"/>
          <w:lang w:val="en-US" w:eastAsia="ru-RU"/>
        </w:rPr>
        <w:t xml:space="preserve">2-107</w:t>
      </w:r>
      <w:r/>
    </w:p>
    <w:tbl>
      <w:tblPr>
        <w:tblW w:w="5100" w:type="pct"/>
        <w:tblInd w:w="-343" w:type="dxa"/>
        <w:tblLayout w:type="fixed"/>
        <w:tblLook w:val="0000" w:firstRow="0" w:lastRow="0" w:firstColumn="0" w:lastColumn="0" w:noHBand="0" w:noVBand="0"/>
      </w:tblPr>
      <w:tblGrid>
        <w:gridCol w:w="1863"/>
        <w:gridCol w:w="1573"/>
        <w:gridCol w:w="1479"/>
        <w:gridCol w:w="1637"/>
        <w:gridCol w:w="10"/>
        <w:gridCol w:w="1361"/>
        <w:gridCol w:w="1975"/>
        <w:gridCol w:w="10"/>
      </w:tblGrid>
      <w:tr>
        <w:trPr/>
        <w:tc>
          <w:tcPr>
            <w:gridSpan w:val="2"/>
            <w:shd w:val="clear" w:color="auto" w:fill="auto"/>
            <w:tcBorders>
              <w:top w:val="single" w:color="000000" w:sz="4" w:space="0"/>
              <w:left w:val="single" w:color="000000" w:sz="4" w:space="0"/>
              <w:bottom w:val="single" w:color="000000" w:sz="4" w:space="0"/>
            </w:tcBorders>
            <w:tcW w:w="3359" w:type="dxa"/>
            <w:textDirection w:val="lrTb"/>
            <w:noWrap w:val="false"/>
          </w:tcPr>
          <w:p>
            <w:pPr>
              <w:jc w:val="center"/>
              <w:tabs>
                <w:tab w:val="left" w:pos="10320" w:leader="none"/>
              </w:tabs>
            </w:pPr>
            <w:r>
              <w:rPr>
                <w:b/>
                <w:lang w:val="ru-RU" w:eastAsia="ru-RU"/>
              </w:rPr>
              <w:t xml:space="preserve">2018</w:t>
            </w:r>
            <w:r/>
          </w:p>
        </w:tc>
        <w:tc>
          <w:tcPr>
            <w:gridSpan w:val="3"/>
            <w:shd w:val="clear" w:color="auto" w:fill="auto"/>
            <w:tcBorders>
              <w:top w:val="single" w:color="000000" w:sz="4" w:space="0"/>
              <w:left w:val="single" w:color="000000" w:sz="4" w:space="0"/>
              <w:bottom w:val="single" w:color="000000" w:sz="4" w:space="0"/>
            </w:tcBorders>
            <w:tcW w:w="3056" w:type="dxa"/>
            <w:textDirection w:val="lrTb"/>
            <w:noWrap w:val="false"/>
          </w:tcPr>
          <w:p>
            <w:pPr>
              <w:jc w:val="center"/>
              <w:tabs>
                <w:tab w:val="left" w:pos="10320" w:leader="none"/>
              </w:tabs>
            </w:pPr>
            <w:r>
              <w:rPr>
                <w:b/>
                <w:lang w:val="ru-RU" w:eastAsia="ru-RU"/>
              </w:rPr>
              <w:t xml:space="preserve">2019</w:t>
            </w:r>
            <w:r/>
          </w:p>
        </w:tc>
        <w:tc>
          <w:tcPr>
            <w:gridSpan w:val="3"/>
            <w:shd w:val="clear" w:color="auto" w:fill="auto"/>
            <w:tcBorders>
              <w:top w:val="single" w:color="000000" w:sz="4" w:space="0"/>
              <w:left w:val="single" w:color="000000" w:sz="4" w:space="0"/>
              <w:bottom w:val="single" w:color="000000" w:sz="4" w:space="0"/>
              <w:right w:val="single" w:color="000000" w:sz="4" w:space="0"/>
            </w:tcBorders>
            <w:tcW w:w="3272" w:type="dxa"/>
            <w:textDirection w:val="lrTb"/>
            <w:noWrap w:val="false"/>
          </w:tcPr>
          <w:p>
            <w:pPr>
              <w:jc w:val="center"/>
              <w:tabs>
                <w:tab w:val="left" w:pos="10320" w:leader="none"/>
              </w:tabs>
            </w:pPr>
            <w:r>
              <w:rPr>
                <w:b/>
                <w:lang w:val="ru-RU" w:eastAsia="ru-RU"/>
              </w:rPr>
              <w:t xml:space="preserve">2020</w:t>
            </w:r>
            <w:r/>
          </w:p>
        </w:tc>
      </w:tr>
      <w:tr>
        <w:trPr>
          <w:gridAfter w:val="1"/>
        </w:trPr>
        <w:tc>
          <w:tcPr>
            <w:shd w:val="clear" w:color="auto" w:fill="auto"/>
            <w:tcBorders>
              <w:top w:val="single" w:color="000000" w:sz="4" w:space="0"/>
              <w:left w:val="single" w:color="000000" w:sz="4" w:space="0"/>
              <w:bottom w:val="single" w:color="000000" w:sz="4" w:space="0"/>
            </w:tcBorders>
            <w:tcW w:w="1821" w:type="dxa"/>
            <w:vAlign w:val="center"/>
            <w:textDirection w:val="lrTb"/>
            <w:noWrap w:val="false"/>
          </w:tcPr>
          <w:p>
            <w:pPr>
              <w:jc w:val="center"/>
              <w:tabs>
                <w:tab w:val="left" w:pos="10320" w:leader="none"/>
              </w:tabs>
            </w:pPr>
            <w:r>
              <w:rPr>
                <w:lang w:val="ru-RU" w:eastAsia="ru-RU"/>
              </w:rPr>
              <w:t xml:space="preserve">ч</w:t>
            </w:r>
            <w:r>
              <w:rPr>
                <w:lang w:val="ru-RU" w:eastAsia="ru-RU"/>
              </w:rPr>
              <w:t xml:space="preserve">ел.</w:t>
            </w:r>
            <w:r/>
          </w:p>
        </w:tc>
        <w:tc>
          <w:tcPr>
            <w:shd w:val="clear" w:color="auto" w:fill="auto"/>
            <w:tcBorders>
              <w:top w:val="single" w:color="000000" w:sz="4" w:space="0"/>
              <w:left w:val="single" w:color="000000" w:sz="4" w:space="0"/>
              <w:bottom w:val="single" w:color="000000" w:sz="4" w:space="0"/>
            </w:tcBorders>
            <w:tcW w:w="1538" w:type="dxa"/>
            <w:vAlign w:val="center"/>
            <w:textDirection w:val="lrTb"/>
            <w:noWrap w:val="false"/>
          </w:tcPr>
          <w:p>
            <w:pPr>
              <w:jc w:val="center"/>
              <w:tabs>
                <w:tab w:val="left" w:pos="10320" w:leader="none"/>
              </w:tabs>
            </w:pPr>
            <w:r>
              <w:rPr>
                <w:lang w:val="ru-RU" w:eastAsia="ru-RU"/>
              </w:rPr>
              <w:t xml:space="preserve">% от общего числа участников</w:t>
            </w:r>
            <w:r/>
          </w:p>
        </w:tc>
        <w:tc>
          <w:tcPr>
            <w:shd w:val="clear" w:color="auto" w:fill="auto"/>
            <w:tcBorders>
              <w:top w:val="single" w:color="000000" w:sz="4" w:space="0"/>
              <w:left w:val="single" w:color="000000" w:sz="4" w:space="0"/>
              <w:bottom w:val="single" w:color="000000" w:sz="4" w:space="0"/>
            </w:tcBorders>
            <w:tcW w:w="1446" w:type="dxa"/>
            <w:vAlign w:val="center"/>
            <w:textDirection w:val="lrTb"/>
            <w:noWrap w:val="false"/>
          </w:tcPr>
          <w:p>
            <w:pPr>
              <w:jc w:val="center"/>
              <w:tabs>
                <w:tab w:val="left" w:pos="10320" w:leader="none"/>
              </w:tabs>
            </w:pPr>
            <w:r>
              <w:rPr>
                <w:lang w:val="ru-RU" w:eastAsia="ru-RU"/>
              </w:rPr>
              <w:t xml:space="preserve">чел.</w:t>
            </w:r>
            <w:r/>
          </w:p>
        </w:tc>
        <w:tc>
          <w:tcPr>
            <w:shd w:val="clear" w:color="auto" w:fill="auto"/>
            <w:tcBorders>
              <w:top w:val="single" w:color="000000" w:sz="4" w:space="0"/>
              <w:left w:val="single" w:color="000000" w:sz="4" w:space="0"/>
              <w:bottom w:val="single" w:color="000000" w:sz="4" w:space="0"/>
            </w:tcBorders>
            <w:tcW w:w="1600" w:type="dxa"/>
            <w:vAlign w:val="center"/>
            <w:textDirection w:val="lrTb"/>
            <w:noWrap w:val="false"/>
          </w:tcPr>
          <w:p>
            <w:pPr>
              <w:jc w:val="center"/>
              <w:tabs>
                <w:tab w:val="left" w:pos="10320" w:leader="none"/>
              </w:tabs>
            </w:pPr>
            <w:r>
              <w:rPr>
                <w:lang w:val="ru-RU" w:eastAsia="ru-RU"/>
              </w:rPr>
              <w:t xml:space="preserve">% от общего числа участников</w:t>
            </w:r>
            <w:r/>
          </w:p>
        </w:tc>
        <w:tc>
          <w:tcPr>
            <w:gridSpan w:val="2"/>
            <w:shd w:val="clear" w:color="auto" w:fill="auto"/>
            <w:tcBorders>
              <w:top w:val="single" w:color="000000" w:sz="4" w:space="0"/>
              <w:left w:val="single" w:color="000000" w:sz="4" w:space="0"/>
              <w:bottom w:val="single" w:color="000000" w:sz="4" w:space="0"/>
            </w:tcBorders>
            <w:tcW w:w="1341" w:type="dxa"/>
            <w:vAlign w:val="center"/>
            <w:textDirection w:val="lrTb"/>
            <w:noWrap w:val="false"/>
          </w:tcPr>
          <w:p>
            <w:pPr>
              <w:jc w:val="center"/>
              <w:tabs>
                <w:tab w:val="left" w:pos="10320" w:leader="none"/>
              </w:tabs>
            </w:pPr>
            <w:r>
              <w:rPr>
                <w:lang w:val="ru-RU" w:eastAsia="ru-RU"/>
              </w:rPr>
              <w:t xml:space="preserve">чел.</w:t>
            </w:r>
            <w:r/>
          </w:p>
        </w:tc>
        <w:tc>
          <w:tcPr>
            <w:shd w:val="clear" w:color="auto" w:fill="auto"/>
            <w:tcBorders>
              <w:top w:val="single" w:color="000000" w:sz="4" w:space="0"/>
              <w:left w:val="single" w:color="000000" w:sz="4" w:space="0"/>
              <w:bottom w:val="single" w:color="000000" w:sz="4" w:space="0"/>
              <w:right w:val="single" w:color="000000" w:sz="4" w:space="0"/>
            </w:tcBorders>
            <w:tcW w:w="1931" w:type="dxa"/>
            <w:vAlign w:val="center"/>
            <w:textDirection w:val="lrTb"/>
            <w:noWrap w:val="false"/>
          </w:tcPr>
          <w:p>
            <w:pPr>
              <w:jc w:val="center"/>
              <w:tabs>
                <w:tab w:val="left" w:pos="10320" w:leader="none"/>
              </w:tabs>
            </w:pPr>
            <w:r>
              <w:rPr>
                <w:lang w:val="ru-RU" w:eastAsia="ru-RU"/>
              </w:rPr>
              <w:t xml:space="preserve">% от общего числа участников</w:t>
            </w:r>
            <w:r/>
          </w:p>
        </w:tc>
      </w:tr>
      <w:tr>
        <w:trPr>
          <w:gridAfter w:val="1"/>
        </w:trPr>
        <w:tc>
          <w:tcPr>
            <w:shd w:val="clear" w:color="auto" w:fill="auto"/>
            <w:tcBorders>
              <w:top w:val="single" w:color="000000" w:sz="4" w:space="0"/>
              <w:left w:val="single" w:color="000000" w:sz="4" w:space="0"/>
              <w:bottom w:val="single" w:color="000000" w:sz="4" w:space="0"/>
            </w:tcBorders>
            <w:tcW w:w="1821" w:type="dxa"/>
            <w:textDirection w:val="lrTb"/>
            <w:noWrap w:val="false"/>
          </w:tcPr>
          <w:p>
            <w:pPr>
              <w:ind w:right="-1"/>
              <w:jc w:val="center"/>
              <w:spacing w:after="160" w:line="252" w:lineRule="auto"/>
            </w:pPr>
            <w:r>
              <w:rPr>
                <w:lang w:eastAsia="en-US"/>
              </w:rPr>
              <w:t xml:space="preserve">126</w:t>
            </w:r>
            <w:r/>
          </w:p>
        </w:tc>
        <w:tc>
          <w:tcPr>
            <w:shd w:val="clear" w:color="auto" w:fill="auto"/>
            <w:tcBorders>
              <w:top w:val="single" w:color="000000" w:sz="4" w:space="0"/>
              <w:left w:val="single" w:color="000000" w:sz="4" w:space="0"/>
              <w:bottom w:val="single" w:color="000000" w:sz="4" w:space="0"/>
            </w:tcBorders>
            <w:tcW w:w="1538" w:type="dxa"/>
            <w:textDirection w:val="lrTb"/>
            <w:noWrap w:val="false"/>
          </w:tcPr>
          <w:p>
            <w:pPr>
              <w:ind w:right="-1"/>
              <w:jc w:val="center"/>
              <w:spacing w:after="160" w:line="252" w:lineRule="auto"/>
            </w:pPr>
            <w:r>
              <w:rPr>
                <w:lang w:eastAsia="en-US"/>
              </w:rPr>
              <w:t xml:space="preserve">3,1</w:t>
            </w:r>
            <w:r/>
          </w:p>
        </w:tc>
        <w:tc>
          <w:tcPr>
            <w:shd w:val="clear" w:color="auto" w:fill="auto"/>
            <w:tcBorders>
              <w:top w:val="single" w:color="000000" w:sz="4" w:space="0"/>
              <w:left w:val="single" w:color="000000" w:sz="4" w:space="0"/>
              <w:bottom w:val="single" w:color="000000" w:sz="4" w:space="0"/>
            </w:tcBorders>
            <w:tcW w:w="1446" w:type="dxa"/>
            <w:textDirection w:val="lrTb"/>
            <w:noWrap w:val="false"/>
          </w:tcPr>
          <w:p>
            <w:pPr>
              <w:ind w:right="-1"/>
              <w:jc w:val="center"/>
              <w:spacing w:after="160" w:line="252" w:lineRule="auto"/>
            </w:pPr>
            <w:r>
              <w:rPr>
                <w:lang w:eastAsia="en-US"/>
              </w:rPr>
              <w:t xml:space="preserve">138</w:t>
            </w:r>
            <w:r/>
          </w:p>
        </w:tc>
        <w:tc>
          <w:tcPr>
            <w:shd w:val="clear" w:color="auto" w:fill="auto"/>
            <w:tcBorders>
              <w:top w:val="single" w:color="000000" w:sz="4" w:space="0"/>
              <w:left w:val="single" w:color="000000" w:sz="4" w:space="0"/>
              <w:bottom w:val="single" w:color="000000" w:sz="4" w:space="0"/>
            </w:tcBorders>
            <w:tcW w:w="1600" w:type="dxa"/>
            <w:textDirection w:val="lrTb"/>
            <w:noWrap w:val="false"/>
          </w:tcPr>
          <w:p>
            <w:pPr>
              <w:ind w:right="-1"/>
              <w:jc w:val="center"/>
              <w:spacing w:after="160" w:line="252" w:lineRule="auto"/>
            </w:pPr>
            <w:r>
              <w:rPr>
                <w:lang w:eastAsia="en-US"/>
              </w:rPr>
              <w:t xml:space="preserve">3,2</w:t>
            </w:r>
            <w:r/>
          </w:p>
        </w:tc>
        <w:tc>
          <w:tcPr>
            <w:gridSpan w:val="2"/>
            <w:shd w:val="clear" w:color="auto" w:fill="auto"/>
            <w:tcBorders>
              <w:top w:val="single" w:color="000000" w:sz="4" w:space="0"/>
              <w:left w:val="single" w:color="000000" w:sz="4" w:space="0"/>
              <w:bottom w:val="single" w:color="000000" w:sz="4" w:space="0"/>
            </w:tcBorders>
            <w:tcW w:w="1341" w:type="dxa"/>
            <w:vAlign w:val="bottom"/>
            <w:textDirection w:val="lrTb"/>
            <w:noWrap w:val="false"/>
          </w:tcPr>
          <w:p>
            <w:pPr>
              <w:ind w:right="-1"/>
              <w:jc w:val="center"/>
              <w:spacing w:after="160" w:line="252" w:lineRule="auto"/>
            </w:pPr>
            <w:r>
              <w:rPr>
                <w:lang w:eastAsia="en-US"/>
              </w:rPr>
              <w:t xml:space="preserve">74</w:t>
            </w:r>
            <w:r/>
          </w:p>
        </w:tc>
        <w:tc>
          <w:tcPr>
            <w:shd w:val="clear" w:color="auto" w:fill="auto"/>
            <w:tcBorders>
              <w:top w:val="single" w:color="000000" w:sz="4" w:space="0"/>
              <w:left w:val="single" w:color="000000" w:sz="4" w:space="0"/>
              <w:bottom w:val="single" w:color="000000" w:sz="4" w:space="0"/>
              <w:right w:val="single" w:color="000000" w:sz="4" w:space="0"/>
            </w:tcBorders>
            <w:tcW w:w="1931" w:type="dxa"/>
            <w:vAlign w:val="bottom"/>
            <w:textDirection w:val="lrTb"/>
            <w:noWrap w:val="false"/>
          </w:tcPr>
          <w:p>
            <w:pPr>
              <w:ind w:right="-1"/>
              <w:jc w:val="center"/>
              <w:spacing w:after="160" w:line="252" w:lineRule="auto"/>
            </w:pPr>
            <w:r>
              <w:rPr>
                <w:lang w:eastAsia="en-US"/>
              </w:rPr>
              <w:t xml:space="preserve">1,8</w:t>
            </w:r>
            <w:r/>
          </w:p>
        </w:tc>
      </w:tr>
    </w:tbl>
    <w:p>
      <w:pPr>
        <w:contextualSpacing/>
        <w:ind w:left="1080"/>
        <w:rPr>
          <w:lang w:eastAsia="en-US"/>
        </w:rPr>
      </w:pPr>
      <w:r>
        <w:rPr>
          <w:lang w:eastAsia="en-US"/>
        </w:rPr>
      </w:r>
      <w:r/>
    </w:p>
    <w:p>
      <w:pPr>
        <w:numPr>
          <w:ilvl w:val="1"/>
          <w:numId w:val="43"/>
        </w:numPr>
        <w:contextualSpacing/>
        <w:keepLines/>
        <w:keepNext/>
        <w:spacing w:before="200" w:after="160" w:line="252" w:lineRule="auto"/>
        <w:tabs>
          <w:tab w:val="left" w:pos="142" w:leader="none"/>
        </w:tabs>
      </w:pPr>
      <w:r>
        <w:rPr>
          <w:rFonts w:eastAsia="SimSun"/>
          <w:b/>
          <w:bCs/>
          <w:sz w:val="28"/>
        </w:rPr>
        <w:t xml:space="preserve">Процентное соотношение юношей и девушек, участвующих в ЕГЭ</w:t>
      </w:r>
      <w:r/>
    </w:p>
    <w:p>
      <w:pPr>
        <w:jc w:val="right"/>
        <w:keepNext/>
        <w:spacing w:after="200"/>
      </w:pPr>
      <w:r>
        <w:rPr>
          <w:bCs/>
          <w:i/>
          <w:sz w:val="18"/>
          <w:szCs w:val="18"/>
          <w:lang w:val="en-US"/>
        </w:rPr>
        <w:t xml:space="preserve">Таблица </w:t>
      </w:r>
      <w:r>
        <w:rPr>
          <w:bCs/>
          <w:i/>
          <w:sz w:val="18"/>
          <w:szCs w:val="18"/>
          <w:lang w:val="en-US" w:eastAsia="ru-RU"/>
        </w:rPr>
        <w:t xml:space="preserve">2-108</w:t>
      </w:r>
      <w:r/>
    </w:p>
    <w:tbl>
      <w:tblPr>
        <w:tblW w:w="5100" w:type="pct"/>
        <w:tblInd w:w="-343" w:type="dxa"/>
        <w:tblLayout w:type="fixed"/>
        <w:tblLook w:val="0000" w:firstRow="0" w:lastRow="0" w:firstColumn="0" w:lastColumn="0" w:noHBand="0" w:noVBand="0"/>
      </w:tblPr>
      <w:tblGrid>
        <w:gridCol w:w="1824"/>
        <w:gridCol w:w="1133"/>
        <w:gridCol w:w="1555"/>
        <w:gridCol w:w="13"/>
        <w:gridCol w:w="1090"/>
        <w:gridCol w:w="1565"/>
        <w:gridCol w:w="1093"/>
        <w:gridCol w:w="1635"/>
      </w:tblGrid>
      <w:tr>
        <w:trPr/>
        <w:tc>
          <w:tcPr>
            <w:shd w:val="clear" w:color="auto" w:fill="auto"/>
            <w:tcBorders>
              <w:top w:val="single" w:color="000000" w:sz="4" w:space="0"/>
              <w:left w:val="single" w:color="000000" w:sz="4" w:space="0"/>
              <w:bottom w:val="single" w:color="000000" w:sz="4" w:space="0"/>
            </w:tcBorders>
            <w:tcW w:w="1782" w:type="dxa"/>
            <w:vAlign w:val="center"/>
            <w:vMerge w:val="restart"/>
            <w:textDirection w:val="lrTb"/>
            <w:noWrap w:val="false"/>
          </w:tcPr>
          <w:p>
            <w:pPr>
              <w:jc w:val="center"/>
              <w:tabs>
                <w:tab w:val="left" w:pos="10320" w:leader="none"/>
              </w:tabs>
            </w:pPr>
            <w:r>
              <w:rPr>
                <w:b/>
                <w:lang w:val="ru-RU" w:eastAsia="ru-RU"/>
              </w:rPr>
              <w:t xml:space="preserve">Пол</w:t>
            </w:r>
            <w:r/>
          </w:p>
        </w:tc>
        <w:tc>
          <w:tcPr>
            <w:gridSpan w:val="3"/>
            <w:shd w:val="clear" w:color="auto" w:fill="auto"/>
            <w:tcBorders>
              <w:top w:val="single" w:color="000000" w:sz="4" w:space="0"/>
              <w:left w:val="single" w:color="000000" w:sz="4" w:space="0"/>
              <w:bottom w:val="single" w:color="000000" w:sz="4" w:space="0"/>
            </w:tcBorders>
            <w:tcW w:w="2641" w:type="dxa"/>
            <w:textDirection w:val="lrTb"/>
            <w:noWrap w:val="false"/>
          </w:tcPr>
          <w:p>
            <w:pPr>
              <w:jc w:val="center"/>
              <w:tabs>
                <w:tab w:val="left" w:pos="10320" w:leader="none"/>
              </w:tabs>
            </w:pPr>
            <w:r>
              <w:rPr>
                <w:b/>
                <w:lang w:val="ru-RU" w:eastAsia="ru-RU"/>
              </w:rPr>
              <w:t xml:space="preserve">2018</w:t>
            </w:r>
            <w:r/>
          </w:p>
        </w:tc>
        <w:tc>
          <w:tcPr>
            <w:gridSpan w:val="2"/>
            <w:shd w:val="clear" w:color="auto" w:fill="auto"/>
            <w:tcBorders>
              <w:top w:val="single" w:color="000000" w:sz="4" w:space="0"/>
              <w:left w:val="single" w:color="000000" w:sz="4" w:space="0"/>
              <w:bottom w:val="single" w:color="000000" w:sz="4" w:space="0"/>
            </w:tcBorders>
            <w:tcW w:w="2596" w:type="dxa"/>
            <w:textDirection w:val="lrTb"/>
            <w:noWrap w:val="false"/>
          </w:tcPr>
          <w:p>
            <w:pPr>
              <w:jc w:val="center"/>
              <w:tabs>
                <w:tab w:val="left" w:pos="10320" w:leader="none"/>
              </w:tabs>
            </w:pPr>
            <w:r>
              <w:rPr>
                <w:b/>
                <w:lang w:val="ru-RU" w:eastAsia="ru-RU"/>
              </w:rPr>
              <w:t xml:space="preserve">2019</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2668" w:type="dxa"/>
            <w:textDirection w:val="lrTb"/>
            <w:noWrap w:val="false"/>
          </w:tcPr>
          <w:p>
            <w:pPr>
              <w:jc w:val="center"/>
              <w:tabs>
                <w:tab w:val="left" w:pos="10320" w:leader="none"/>
              </w:tabs>
            </w:pPr>
            <w:r>
              <w:rPr>
                <w:b/>
                <w:lang w:val="ru-RU" w:eastAsia="ru-RU"/>
              </w:rPr>
              <w:t xml:space="preserve">2020</w:t>
            </w:r>
            <w:r/>
          </w:p>
        </w:tc>
      </w:tr>
      <w:tr>
        <w:trPr/>
        <w:tc>
          <w:tcPr>
            <w:shd w:val="clear" w:color="auto" w:fill="auto"/>
            <w:tcBorders>
              <w:top w:val="single" w:color="000000" w:sz="4" w:space="0"/>
              <w:left w:val="single" w:color="000000" w:sz="4" w:space="0"/>
              <w:bottom w:val="single" w:color="000000" w:sz="4" w:space="0"/>
            </w:tcBorders>
            <w:tcW w:w="1782" w:type="dxa"/>
            <w:vAlign w:val="center"/>
            <w:vMerge w:val="continue"/>
            <w:textDirection w:val="lrTb"/>
            <w:noWrap w:val="false"/>
          </w:tcPr>
          <w:p>
            <w:pPr>
              <w:tabs>
                <w:tab w:val="left" w:pos="10320" w:leader="none"/>
              </w:tabs>
              <w:rPr>
                <w:b/>
                <w:sz w:val="22"/>
                <w:szCs w:val="22"/>
                <w:lang w:val="ru-RU" w:eastAsia="ru-RU"/>
              </w:rPr>
            </w:pPr>
            <w:r>
              <w:rPr>
                <w:b/>
                <w:sz w:val="22"/>
                <w:szCs w:val="22"/>
                <w:lang w:val="ru-RU" w:eastAsia="ru-RU"/>
              </w:rPr>
            </w:r>
            <w:r/>
          </w:p>
        </w:tc>
        <w:tc>
          <w:tcPr>
            <w:shd w:val="clear" w:color="auto" w:fill="auto"/>
            <w:tcBorders>
              <w:top w:val="single" w:color="000000" w:sz="4" w:space="0"/>
              <w:left w:val="single" w:color="000000" w:sz="4" w:space="0"/>
              <w:bottom w:val="single" w:color="000000" w:sz="4" w:space="0"/>
            </w:tcBorders>
            <w:tcW w:w="1108" w:type="dxa"/>
            <w:vAlign w:val="center"/>
            <w:textDirection w:val="lrTb"/>
            <w:noWrap w:val="false"/>
          </w:tcPr>
          <w:p>
            <w:pPr>
              <w:jc w:val="center"/>
              <w:tabs>
                <w:tab w:val="left" w:pos="10320" w:leader="none"/>
              </w:tabs>
            </w:pPr>
            <w:r>
              <w:rPr>
                <w:lang w:val="ru-RU" w:eastAsia="ru-RU"/>
              </w:rPr>
              <w:t xml:space="preserve">чел.</w:t>
            </w:r>
            <w:r/>
          </w:p>
        </w:tc>
        <w:tc>
          <w:tcPr>
            <w:shd w:val="clear" w:color="auto" w:fill="auto"/>
            <w:tcBorders>
              <w:top w:val="single" w:color="000000" w:sz="4" w:space="0"/>
              <w:left w:val="single" w:color="000000" w:sz="4" w:space="0"/>
              <w:bottom w:val="single" w:color="000000" w:sz="4" w:space="0"/>
            </w:tcBorders>
            <w:tcW w:w="1520" w:type="dxa"/>
            <w:vAlign w:val="center"/>
            <w:textDirection w:val="lrTb"/>
            <w:noWrap w:val="false"/>
          </w:tcPr>
          <w:p>
            <w:pPr>
              <w:jc w:val="center"/>
              <w:tabs>
                <w:tab w:val="left" w:pos="10320" w:leader="none"/>
              </w:tabs>
            </w:pPr>
            <w:r>
              <w:rPr>
                <w:lang w:val="ru-RU" w:eastAsia="ru-RU"/>
              </w:rPr>
              <w:t xml:space="preserve">% от общего числа участников</w:t>
            </w:r>
            <w:r/>
          </w:p>
        </w:tc>
        <w:tc>
          <w:tcPr>
            <w:gridSpan w:val="2"/>
            <w:shd w:val="clear" w:color="auto" w:fill="auto"/>
            <w:tcBorders>
              <w:top w:val="single" w:color="000000" w:sz="4" w:space="0"/>
              <w:left w:val="single" w:color="000000" w:sz="4" w:space="0"/>
              <w:bottom w:val="single" w:color="000000" w:sz="4" w:space="0"/>
            </w:tcBorders>
            <w:tcW w:w="1079" w:type="dxa"/>
            <w:vAlign w:val="center"/>
            <w:textDirection w:val="lrTb"/>
            <w:noWrap w:val="false"/>
          </w:tcPr>
          <w:p>
            <w:pPr>
              <w:jc w:val="center"/>
              <w:tabs>
                <w:tab w:val="left" w:pos="10320" w:leader="none"/>
              </w:tabs>
            </w:pPr>
            <w:r>
              <w:rPr>
                <w:lang w:val="ru-RU" w:eastAsia="ru-RU"/>
              </w:rPr>
              <w:t xml:space="preserve">ч</w:t>
            </w:r>
            <w:r>
              <w:rPr>
                <w:lang w:val="ru-RU" w:eastAsia="ru-RU"/>
              </w:rPr>
              <w:t xml:space="preserve">ел.</w:t>
            </w:r>
            <w:r/>
          </w:p>
        </w:tc>
        <w:tc>
          <w:tcPr>
            <w:shd w:val="clear" w:color="auto" w:fill="auto"/>
            <w:tcBorders>
              <w:top w:val="single" w:color="000000" w:sz="4" w:space="0"/>
              <w:left w:val="single" w:color="000000" w:sz="4" w:space="0"/>
              <w:bottom w:val="single" w:color="000000" w:sz="4" w:space="0"/>
            </w:tcBorders>
            <w:tcW w:w="1530" w:type="dxa"/>
            <w:vAlign w:val="center"/>
            <w:textDirection w:val="lrTb"/>
            <w:noWrap w:val="false"/>
          </w:tcPr>
          <w:p>
            <w:pPr>
              <w:jc w:val="center"/>
              <w:tabs>
                <w:tab w:val="left" w:pos="10320" w:leader="none"/>
              </w:tabs>
            </w:pPr>
            <w:r>
              <w:rPr>
                <w:lang w:val="ru-RU" w:eastAsia="ru-RU"/>
              </w:rPr>
              <w:t xml:space="preserve">% от общего числа участников</w:t>
            </w:r>
            <w:r/>
          </w:p>
        </w:tc>
        <w:tc>
          <w:tcPr>
            <w:shd w:val="clear" w:color="auto" w:fill="auto"/>
            <w:tcBorders>
              <w:top w:val="single" w:color="000000" w:sz="4" w:space="0"/>
              <w:left w:val="single" w:color="000000" w:sz="4" w:space="0"/>
              <w:bottom w:val="single" w:color="000000" w:sz="4" w:space="0"/>
            </w:tcBorders>
            <w:tcW w:w="1069" w:type="dxa"/>
            <w:vAlign w:val="center"/>
            <w:textDirection w:val="lrTb"/>
            <w:noWrap w:val="false"/>
          </w:tcPr>
          <w:p>
            <w:pPr>
              <w:jc w:val="center"/>
              <w:tabs>
                <w:tab w:val="left" w:pos="10320" w:leader="none"/>
              </w:tabs>
            </w:pPr>
            <w:r>
              <w:rPr>
                <w:lang w:val="ru-RU" w:eastAsia="ru-RU"/>
              </w:rPr>
              <w:t xml:space="preserve">чел.</w:t>
            </w:r>
            <w:r/>
          </w:p>
        </w:tc>
        <w:tc>
          <w:tcPr>
            <w:shd w:val="clear" w:color="auto" w:fill="auto"/>
            <w:tcBorders>
              <w:top w:val="single" w:color="000000" w:sz="4" w:space="0"/>
              <w:left w:val="single" w:color="000000" w:sz="4" w:space="0"/>
              <w:bottom w:val="single" w:color="000000" w:sz="4" w:space="0"/>
              <w:right w:val="single" w:color="000000" w:sz="4" w:space="0"/>
            </w:tcBorders>
            <w:tcW w:w="1599" w:type="dxa"/>
            <w:vAlign w:val="center"/>
            <w:textDirection w:val="lrTb"/>
            <w:noWrap w:val="false"/>
          </w:tcPr>
          <w:p>
            <w:pPr>
              <w:jc w:val="center"/>
              <w:tabs>
                <w:tab w:val="left" w:pos="10320" w:leader="none"/>
              </w:tabs>
            </w:pPr>
            <w:r>
              <w:rPr>
                <w:lang w:val="ru-RU" w:eastAsia="ru-RU"/>
              </w:rPr>
              <w:t xml:space="preserve">% от общего числа участников</w:t>
            </w:r>
            <w:r/>
          </w:p>
        </w:tc>
      </w:tr>
      <w:tr>
        <w:trPr/>
        <w:tc>
          <w:tcPr>
            <w:shd w:val="clear" w:color="auto" w:fill="auto"/>
            <w:tcBorders>
              <w:top w:val="single" w:color="000000" w:sz="4" w:space="0"/>
              <w:left w:val="single" w:color="000000" w:sz="4" w:space="0"/>
              <w:bottom w:val="single" w:color="000000" w:sz="4" w:space="0"/>
            </w:tcBorders>
            <w:tcW w:w="1782" w:type="dxa"/>
            <w:vAlign w:val="center"/>
            <w:textDirection w:val="lrTb"/>
            <w:noWrap w:val="false"/>
          </w:tcPr>
          <w:p>
            <w:pPr>
              <w:tabs>
                <w:tab w:val="left" w:pos="10320" w:leader="none"/>
              </w:tabs>
            </w:pPr>
            <w:r>
              <w:t xml:space="preserve">Женский</w:t>
            </w:r>
            <w:r/>
          </w:p>
        </w:tc>
        <w:tc>
          <w:tcPr>
            <w:shd w:val="clear" w:color="auto" w:fill="auto"/>
            <w:tcBorders>
              <w:top w:val="single" w:color="000000" w:sz="4" w:space="0"/>
              <w:left w:val="single" w:color="000000" w:sz="4" w:space="0"/>
              <w:bottom w:val="single" w:color="000000" w:sz="4" w:space="0"/>
            </w:tcBorders>
            <w:tcW w:w="1108" w:type="dxa"/>
            <w:textDirection w:val="lrTb"/>
            <w:noWrap w:val="false"/>
          </w:tcPr>
          <w:p>
            <w:pPr>
              <w:jc w:val="center"/>
              <w:spacing w:after="160" w:line="252" w:lineRule="auto"/>
            </w:pPr>
            <w:r>
              <w:rPr>
                <w:lang w:eastAsia="en-US"/>
              </w:rPr>
              <w:t xml:space="preserve">55</w:t>
            </w:r>
            <w:r/>
          </w:p>
        </w:tc>
        <w:tc>
          <w:tcPr>
            <w:shd w:val="clear" w:color="auto" w:fill="auto"/>
            <w:tcBorders>
              <w:top w:val="single" w:color="000000" w:sz="4" w:space="0"/>
              <w:left w:val="single" w:color="000000" w:sz="4" w:space="0"/>
              <w:bottom w:val="single" w:color="000000" w:sz="4" w:space="0"/>
            </w:tcBorders>
            <w:tcW w:w="1520" w:type="dxa"/>
            <w:textDirection w:val="lrTb"/>
            <w:noWrap w:val="false"/>
          </w:tcPr>
          <w:p>
            <w:pPr>
              <w:jc w:val="center"/>
              <w:spacing w:after="160" w:line="252" w:lineRule="auto"/>
            </w:pPr>
            <w:r>
              <w:rPr>
                <w:lang w:eastAsia="en-US"/>
              </w:rPr>
              <w:t xml:space="preserve">42,6</w:t>
            </w:r>
            <w:r/>
          </w:p>
        </w:tc>
        <w:tc>
          <w:tcPr>
            <w:gridSpan w:val="2"/>
            <w:shd w:val="clear" w:color="auto" w:fill="auto"/>
            <w:tcBorders>
              <w:top w:val="single" w:color="000000" w:sz="4" w:space="0"/>
              <w:left w:val="single" w:color="000000" w:sz="4" w:space="0"/>
              <w:bottom w:val="single" w:color="000000" w:sz="4" w:space="0"/>
            </w:tcBorders>
            <w:tcW w:w="1079" w:type="dxa"/>
            <w:textDirection w:val="lrTb"/>
            <w:noWrap w:val="false"/>
          </w:tcPr>
          <w:p>
            <w:pPr>
              <w:jc w:val="center"/>
              <w:spacing w:after="160" w:line="252" w:lineRule="auto"/>
            </w:pPr>
            <w:r>
              <w:rPr>
                <w:lang w:eastAsia="en-US"/>
              </w:rPr>
              <w:t xml:space="preserve">58</w:t>
            </w:r>
            <w:r/>
          </w:p>
        </w:tc>
        <w:tc>
          <w:tcPr>
            <w:shd w:val="clear" w:color="auto" w:fill="auto"/>
            <w:tcBorders>
              <w:top w:val="single" w:color="000000" w:sz="4" w:space="0"/>
              <w:left w:val="single" w:color="000000" w:sz="4" w:space="0"/>
              <w:bottom w:val="single" w:color="000000" w:sz="4" w:space="0"/>
            </w:tcBorders>
            <w:tcW w:w="1530" w:type="dxa"/>
            <w:textDirection w:val="lrTb"/>
            <w:noWrap w:val="false"/>
          </w:tcPr>
          <w:p>
            <w:pPr>
              <w:jc w:val="center"/>
              <w:spacing w:after="160" w:line="252" w:lineRule="auto"/>
            </w:pPr>
            <w:r>
              <w:rPr>
                <w:lang w:eastAsia="en-US"/>
              </w:rPr>
              <w:t xml:space="preserve">42,0</w:t>
            </w:r>
            <w:r/>
          </w:p>
        </w:tc>
        <w:tc>
          <w:tcPr>
            <w:shd w:val="clear" w:color="auto" w:fill="auto"/>
            <w:tcBorders>
              <w:top w:val="single" w:color="000000" w:sz="4" w:space="0"/>
              <w:left w:val="single" w:color="000000" w:sz="4" w:space="0"/>
              <w:bottom w:val="single" w:color="000000" w:sz="4" w:space="0"/>
            </w:tcBorders>
            <w:tcW w:w="1069" w:type="dxa"/>
            <w:vAlign w:val="bottom"/>
            <w:textDirection w:val="lrTb"/>
            <w:noWrap w:val="false"/>
          </w:tcPr>
          <w:p>
            <w:pPr>
              <w:jc w:val="center"/>
              <w:spacing w:after="160" w:line="252" w:lineRule="auto"/>
            </w:pPr>
            <w:r>
              <w:rPr>
                <w:lang w:eastAsia="en-US"/>
              </w:rPr>
              <w:t xml:space="preserve">33</w:t>
            </w:r>
            <w:r/>
          </w:p>
        </w:tc>
        <w:tc>
          <w:tcPr>
            <w:shd w:val="clear" w:color="auto" w:fill="auto"/>
            <w:tcBorders>
              <w:top w:val="single" w:color="000000" w:sz="4" w:space="0"/>
              <w:left w:val="single" w:color="000000" w:sz="4" w:space="0"/>
              <w:bottom w:val="single" w:color="000000" w:sz="4" w:space="0"/>
              <w:right w:val="single" w:color="000000" w:sz="4" w:space="0"/>
            </w:tcBorders>
            <w:tcW w:w="1599" w:type="dxa"/>
            <w:vAlign w:val="bottom"/>
            <w:textDirection w:val="lrTb"/>
            <w:noWrap w:val="false"/>
          </w:tcPr>
          <w:p>
            <w:pPr>
              <w:jc w:val="center"/>
              <w:spacing w:after="160" w:line="252" w:lineRule="auto"/>
            </w:pPr>
            <w:r>
              <w:rPr>
                <w:lang w:eastAsia="en-US"/>
              </w:rPr>
              <w:t xml:space="preserve">44,6</w:t>
            </w:r>
            <w:r/>
          </w:p>
        </w:tc>
      </w:tr>
      <w:tr>
        <w:trPr/>
        <w:tc>
          <w:tcPr>
            <w:shd w:val="clear" w:color="auto" w:fill="auto"/>
            <w:tcBorders>
              <w:top w:val="single" w:color="000000" w:sz="4" w:space="0"/>
              <w:left w:val="single" w:color="000000" w:sz="4" w:space="0"/>
              <w:bottom w:val="single" w:color="000000" w:sz="4" w:space="0"/>
            </w:tcBorders>
            <w:tcW w:w="1782" w:type="dxa"/>
            <w:vAlign w:val="center"/>
            <w:textDirection w:val="lrTb"/>
            <w:noWrap w:val="false"/>
          </w:tcPr>
          <w:p>
            <w:pPr>
              <w:tabs>
                <w:tab w:val="left" w:pos="10320" w:leader="none"/>
              </w:tabs>
            </w:pPr>
            <w:r>
              <w:t xml:space="preserve">Мужской</w:t>
            </w:r>
            <w:r/>
          </w:p>
        </w:tc>
        <w:tc>
          <w:tcPr>
            <w:shd w:val="clear" w:color="auto" w:fill="auto"/>
            <w:tcBorders>
              <w:top w:val="single" w:color="000000" w:sz="4" w:space="0"/>
              <w:left w:val="single" w:color="000000" w:sz="4" w:space="0"/>
              <w:bottom w:val="single" w:color="000000" w:sz="4" w:space="0"/>
            </w:tcBorders>
            <w:tcW w:w="1108" w:type="dxa"/>
            <w:textDirection w:val="lrTb"/>
            <w:noWrap w:val="false"/>
          </w:tcPr>
          <w:p>
            <w:pPr>
              <w:jc w:val="center"/>
              <w:spacing w:after="160" w:line="252" w:lineRule="auto"/>
            </w:pPr>
            <w:r>
              <w:rPr>
                <w:lang w:eastAsia="en-US"/>
              </w:rPr>
              <w:t xml:space="preserve">74</w:t>
            </w:r>
            <w:r/>
          </w:p>
        </w:tc>
        <w:tc>
          <w:tcPr>
            <w:shd w:val="clear" w:color="auto" w:fill="auto"/>
            <w:tcBorders>
              <w:top w:val="single" w:color="000000" w:sz="4" w:space="0"/>
              <w:left w:val="single" w:color="000000" w:sz="4" w:space="0"/>
              <w:bottom w:val="single" w:color="000000" w:sz="4" w:space="0"/>
            </w:tcBorders>
            <w:tcW w:w="1520" w:type="dxa"/>
            <w:textDirection w:val="lrTb"/>
            <w:noWrap w:val="false"/>
          </w:tcPr>
          <w:p>
            <w:pPr>
              <w:jc w:val="center"/>
              <w:spacing w:after="160" w:line="252" w:lineRule="auto"/>
            </w:pPr>
            <w:r>
              <w:rPr>
                <w:lang w:eastAsia="en-US"/>
              </w:rPr>
              <w:t xml:space="preserve">57,4</w:t>
            </w:r>
            <w:r/>
          </w:p>
        </w:tc>
        <w:tc>
          <w:tcPr>
            <w:gridSpan w:val="2"/>
            <w:shd w:val="clear" w:color="auto" w:fill="auto"/>
            <w:tcBorders>
              <w:top w:val="single" w:color="000000" w:sz="4" w:space="0"/>
              <w:left w:val="single" w:color="000000" w:sz="4" w:space="0"/>
              <w:bottom w:val="single" w:color="000000" w:sz="4" w:space="0"/>
            </w:tcBorders>
            <w:tcW w:w="1079" w:type="dxa"/>
            <w:textDirection w:val="lrTb"/>
            <w:noWrap w:val="false"/>
          </w:tcPr>
          <w:p>
            <w:pPr>
              <w:jc w:val="center"/>
              <w:spacing w:after="160" w:line="252" w:lineRule="auto"/>
            </w:pPr>
            <w:r>
              <w:rPr>
                <w:lang w:eastAsia="en-US"/>
              </w:rPr>
              <w:t xml:space="preserve">80</w:t>
            </w:r>
            <w:r/>
          </w:p>
        </w:tc>
        <w:tc>
          <w:tcPr>
            <w:shd w:val="clear" w:color="auto" w:fill="auto"/>
            <w:tcBorders>
              <w:top w:val="single" w:color="000000" w:sz="4" w:space="0"/>
              <w:left w:val="single" w:color="000000" w:sz="4" w:space="0"/>
              <w:bottom w:val="single" w:color="000000" w:sz="4" w:space="0"/>
            </w:tcBorders>
            <w:tcW w:w="1530" w:type="dxa"/>
            <w:textDirection w:val="lrTb"/>
            <w:noWrap w:val="false"/>
          </w:tcPr>
          <w:p>
            <w:pPr>
              <w:jc w:val="center"/>
              <w:spacing w:after="160" w:line="252" w:lineRule="auto"/>
            </w:pPr>
            <w:r>
              <w:rPr>
                <w:lang w:eastAsia="en-US"/>
              </w:rPr>
              <w:t xml:space="preserve">58,0</w:t>
            </w:r>
            <w:r/>
          </w:p>
        </w:tc>
        <w:tc>
          <w:tcPr>
            <w:shd w:val="clear" w:color="auto" w:fill="auto"/>
            <w:tcBorders>
              <w:top w:val="single" w:color="000000" w:sz="4" w:space="0"/>
              <w:left w:val="single" w:color="000000" w:sz="4" w:space="0"/>
              <w:bottom w:val="single" w:color="000000" w:sz="4" w:space="0"/>
            </w:tcBorders>
            <w:tcW w:w="1069" w:type="dxa"/>
            <w:vAlign w:val="bottom"/>
            <w:textDirection w:val="lrTb"/>
            <w:noWrap w:val="false"/>
          </w:tcPr>
          <w:p>
            <w:pPr>
              <w:jc w:val="center"/>
              <w:spacing w:after="160" w:line="252" w:lineRule="auto"/>
            </w:pPr>
            <w:r>
              <w:rPr>
                <w:lang w:eastAsia="en-US"/>
              </w:rPr>
              <w:t xml:space="preserve">41</w:t>
            </w:r>
            <w:r/>
          </w:p>
        </w:tc>
        <w:tc>
          <w:tcPr>
            <w:shd w:val="clear" w:color="auto" w:fill="auto"/>
            <w:tcBorders>
              <w:top w:val="single" w:color="000000" w:sz="4" w:space="0"/>
              <w:left w:val="single" w:color="000000" w:sz="4" w:space="0"/>
              <w:bottom w:val="single" w:color="000000" w:sz="4" w:space="0"/>
              <w:right w:val="single" w:color="000000" w:sz="4" w:space="0"/>
            </w:tcBorders>
            <w:tcW w:w="1599" w:type="dxa"/>
            <w:vAlign w:val="bottom"/>
            <w:textDirection w:val="lrTb"/>
            <w:noWrap w:val="false"/>
          </w:tcPr>
          <w:p>
            <w:pPr>
              <w:jc w:val="center"/>
              <w:spacing w:after="160" w:line="252" w:lineRule="auto"/>
            </w:pPr>
            <w:r>
              <w:rPr>
                <w:lang w:eastAsia="en-US"/>
              </w:rPr>
              <w:t xml:space="preserve">55,4</w:t>
            </w:r>
            <w:r/>
          </w:p>
        </w:tc>
      </w:tr>
    </w:tbl>
    <w:p>
      <w:pPr>
        <w:ind w:left="568" w:hanging="568"/>
      </w:pPr>
      <w:r/>
      <w:r/>
    </w:p>
    <w:p>
      <w:pPr>
        <w:numPr>
          <w:ilvl w:val="1"/>
          <w:numId w:val="43"/>
        </w:numPr>
        <w:ind w:left="426" w:hanging="852"/>
        <w:keepLines/>
        <w:keepNext/>
        <w:spacing w:before="200" w:after="160" w:line="252" w:lineRule="auto"/>
        <w:tabs>
          <w:tab w:val="left" w:pos="142" w:leader="none"/>
        </w:tabs>
      </w:pPr>
      <w:r>
        <w:rPr>
          <w:rFonts w:eastAsia="SimSun"/>
          <w:b/>
          <w:bCs/>
          <w:sz w:val="28"/>
        </w:rPr>
        <w:t xml:space="preserve">Количество участников ЕГЭ в регионе по категориям </w:t>
      </w:r>
      <w:r/>
    </w:p>
    <w:p>
      <w:pPr>
        <w:jc w:val="right"/>
        <w:keepNext/>
        <w:spacing w:after="200"/>
      </w:pPr>
      <w:r>
        <w:rPr>
          <w:bCs/>
          <w:i/>
          <w:sz w:val="18"/>
          <w:szCs w:val="18"/>
          <w:lang w:val="en-US"/>
        </w:rPr>
        <w:t xml:space="preserve">Таблица </w:t>
      </w:r>
      <w:r>
        <w:rPr>
          <w:bCs/>
          <w:i/>
          <w:sz w:val="18"/>
          <w:szCs w:val="18"/>
          <w:lang w:val="en-US" w:eastAsia="ru-RU"/>
        </w:rPr>
        <w:t xml:space="preserve">2-109</w:t>
      </w:r>
      <w:r/>
    </w:p>
    <w:tbl>
      <w:tblPr>
        <w:tblW w:w="0" w:type="auto"/>
        <w:tblInd w:w="-314" w:type="dxa"/>
        <w:tblLayout w:type="fixed"/>
        <w:tblLook w:val="0000" w:firstRow="0" w:lastRow="0" w:firstColumn="0" w:lastColumn="0" w:noHBand="0" w:noVBand="0"/>
      </w:tblPr>
      <w:tblGrid>
        <w:gridCol w:w="7372"/>
        <w:gridCol w:w="2573"/>
      </w:tblGrid>
      <w:tr>
        <w:trPr/>
        <w:tc>
          <w:tcPr>
            <w:shd w:val="clear" w:color="auto" w:fill="auto"/>
            <w:tcBorders>
              <w:top w:val="single" w:color="000000" w:sz="4" w:space="0"/>
              <w:left w:val="single" w:color="000000" w:sz="4" w:space="0"/>
              <w:bottom w:val="single" w:color="000000" w:sz="4" w:space="0"/>
            </w:tcBorders>
            <w:tcW w:w="7372" w:type="dxa"/>
            <w:textDirection w:val="lrTb"/>
            <w:noWrap w:val="false"/>
          </w:tcPr>
          <w:p>
            <w:r>
              <w:rPr>
                <w:b/>
                <w:lang w:eastAsia="en-US"/>
              </w:rPr>
              <w:t xml:space="preserve">Всего участников ЕГЭ по предмету география</w:t>
            </w:r>
            <w:r/>
          </w:p>
        </w:tc>
        <w:tc>
          <w:tcPr>
            <w:shd w:val="clear" w:color="auto" w:fill="auto"/>
            <w:tcBorders>
              <w:top w:val="single" w:color="000000" w:sz="4" w:space="0"/>
              <w:left w:val="single" w:color="000000" w:sz="4" w:space="0"/>
              <w:bottom w:val="single" w:color="000000" w:sz="4" w:space="0"/>
              <w:right w:val="single" w:color="000000" w:sz="4" w:space="0"/>
            </w:tcBorders>
            <w:tcW w:w="2573" w:type="dxa"/>
            <w:textDirection w:val="lrTb"/>
            <w:noWrap w:val="false"/>
          </w:tcPr>
          <w:p>
            <w:r>
              <w:rPr>
                <w:lang w:eastAsia="en-US"/>
              </w:rPr>
              <w:t xml:space="preserve">74</w:t>
            </w:r>
            <w:r/>
          </w:p>
        </w:tc>
      </w:tr>
      <w:tr>
        <w:trPr>
          <w:trHeight w:val="517"/>
        </w:trPr>
        <w:tc>
          <w:tcPr>
            <w:shd w:val="clear" w:color="auto" w:fill="auto"/>
            <w:tcBorders>
              <w:top w:val="single" w:color="000000" w:sz="4" w:space="0"/>
              <w:left w:val="single" w:color="000000" w:sz="4" w:space="0"/>
              <w:bottom w:val="single" w:color="000000" w:sz="4" w:space="0"/>
            </w:tcBorders>
            <w:tcW w:w="7372" w:type="dxa"/>
            <w:textDirection w:val="lrTb"/>
            <w:noWrap w:val="false"/>
          </w:tcPr>
          <w:p>
            <w:r>
              <w:rPr>
                <w:lang w:eastAsia="en-US"/>
              </w:rPr>
              <w:t xml:space="preserve">Из них:</w:t>
            </w:r>
            <w:r/>
          </w:p>
          <w:p>
            <w:r>
              <w:rPr>
                <w:lang w:eastAsia="en-US"/>
              </w:rPr>
              <w:t xml:space="preserve">в</w:t>
            </w:r>
            <w:r>
              <w:rPr>
                <w:lang w:eastAsia="en-US"/>
              </w:rPr>
              <w:t xml:space="preserve">ыпускников текущего года, обучающихся по программам СОО</w:t>
            </w:r>
            <w:r/>
          </w:p>
        </w:tc>
        <w:tc>
          <w:tcPr>
            <w:shd w:val="clear" w:color="auto" w:fill="auto"/>
            <w:tcBorders>
              <w:top w:val="single" w:color="000000" w:sz="4" w:space="0"/>
              <w:left w:val="single" w:color="000000" w:sz="4" w:space="0"/>
              <w:bottom w:val="single" w:color="000000" w:sz="4" w:space="0"/>
              <w:right w:val="single" w:color="000000" w:sz="4" w:space="0"/>
            </w:tcBorders>
            <w:tcW w:w="2573" w:type="dxa"/>
            <w:textDirection w:val="lrTb"/>
            <w:noWrap w:val="false"/>
          </w:tcPr>
          <w:p>
            <w:pPr>
              <w:rPr>
                <w:lang w:eastAsia="en-US"/>
              </w:rPr>
            </w:pPr>
            <w:r>
              <w:rPr>
                <w:lang w:eastAsia="en-US"/>
              </w:rPr>
            </w:r>
            <w:r/>
          </w:p>
          <w:p>
            <w:r>
              <w:rPr>
                <w:lang w:eastAsia="en-US"/>
              </w:rPr>
              <w:t xml:space="preserve">67</w:t>
            </w:r>
            <w:r/>
          </w:p>
        </w:tc>
      </w:tr>
      <w:tr>
        <w:trPr/>
        <w:tc>
          <w:tcPr>
            <w:shd w:val="clear" w:color="auto" w:fill="auto"/>
            <w:tcBorders>
              <w:top w:val="single" w:color="000000" w:sz="4" w:space="0"/>
              <w:left w:val="single" w:color="000000" w:sz="4" w:space="0"/>
              <w:bottom w:val="single" w:color="000000" w:sz="4" w:space="0"/>
            </w:tcBorders>
            <w:tcW w:w="7372" w:type="dxa"/>
            <w:textDirection w:val="lrTb"/>
            <w:noWrap w:val="false"/>
          </w:tcPr>
          <w:p>
            <w:r>
              <w:rPr>
                <w:lang w:eastAsia="en-US"/>
              </w:rPr>
              <w:t xml:space="preserve">выпускников текущего года, обучающихся по программам СПО</w:t>
            </w:r>
            <w:r/>
          </w:p>
        </w:tc>
        <w:tc>
          <w:tcPr>
            <w:shd w:val="clear" w:color="auto" w:fill="auto"/>
            <w:tcBorders>
              <w:top w:val="single" w:color="000000" w:sz="4" w:space="0"/>
              <w:left w:val="single" w:color="000000" w:sz="4" w:space="0"/>
              <w:bottom w:val="single" w:color="000000" w:sz="4" w:space="0"/>
              <w:right w:val="single" w:color="000000" w:sz="4" w:space="0"/>
            </w:tcBorders>
            <w:tcW w:w="2573" w:type="dxa"/>
            <w:textDirection w:val="lrTb"/>
            <w:noWrap w:val="false"/>
          </w:tcPr>
          <w:p>
            <w:r>
              <w:rPr>
                <w:lang w:eastAsia="en-US"/>
              </w:rPr>
              <w:t xml:space="preserve">-</w:t>
            </w:r>
            <w:r/>
          </w:p>
        </w:tc>
      </w:tr>
      <w:tr>
        <w:trPr/>
        <w:tc>
          <w:tcPr>
            <w:shd w:val="clear" w:color="auto" w:fill="auto"/>
            <w:tcBorders>
              <w:top w:val="single" w:color="000000" w:sz="4" w:space="0"/>
              <w:left w:val="single" w:color="000000" w:sz="4" w:space="0"/>
              <w:bottom w:val="single" w:color="000000" w:sz="4" w:space="0"/>
            </w:tcBorders>
            <w:tcW w:w="7372" w:type="dxa"/>
            <w:textDirection w:val="lrTb"/>
            <w:noWrap w:val="false"/>
          </w:tcPr>
          <w:p>
            <w:r>
              <w:rPr>
                <w:lang w:eastAsia="en-US"/>
              </w:rPr>
              <w:t xml:space="preserve">выпускников прошлых лет</w:t>
            </w:r>
            <w:r/>
          </w:p>
        </w:tc>
        <w:tc>
          <w:tcPr>
            <w:shd w:val="clear" w:color="auto" w:fill="auto"/>
            <w:tcBorders>
              <w:top w:val="single" w:color="000000" w:sz="4" w:space="0"/>
              <w:left w:val="single" w:color="000000" w:sz="4" w:space="0"/>
              <w:bottom w:val="single" w:color="000000" w:sz="4" w:space="0"/>
              <w:right w:val="single" w:color="000000" w:sz="4" w:space="0"/>
            </w:tcBorders>
            <w:tcW w:w="2573" w:type="dxa"/>
            <w:textDirection w:val="lrTb"/>
            <w:noWrap w:val="false"/>
          </w:tcPr>
          <w:p>
            <w:r>
              <w:rPr>
                <w:lang w:eastAsia="en-US"/>
              </w:rPr>
              <w:t xml:space="preserve">5</w:t>
            </w:r>
            <w:r/>
          </w:p>
        </w:tc>
      </w:tr>
      <w:tr>
        <w:trPr/>
        <w:tc>
          <w:tcPr>
            <w:shd w:val="clear" w:color="auto" w:fill="auto"/>
            <w:tcBorders>
              <w:top w:val="single" w:color="000000" w:sz="4" w:space="0"/>
              <w:left w:val="single" w:color="000000" w:sz="4" w:space="0"/>
              <w:bottom w:val="single" w:color="000000" w:sz="4" w:space="0"/>
            </w:tcBorders>
            <w:tcW w:w="7372" w:type="dxa"/>
            <w:textDirection w:val="lrTb"/>
            <w:noWrap w:val="false"/>
          </w:tcPr>
          <w:p>
            <w:r>
              <w:rPr>
                <w:lang w:eastAsia="en-US"/>
              </w:rPr>
              <w:t xml:space="preserve">участников с ограниченными возможностями здоровья</w:t>
            </w:r>
            <w:r/>
          </w:p>
        </w:tc>
        <w:tc>
          <w:tcPr>
            <w:shd w:val="clear" w:color="auto" w:fill="auto"/>
            <w:tcBorders>
              <w:top w:val="single" w:color="000000" w:sz="4" w:space="0"/>
              <w:left w:val="single" w:color="000000" w:sz="4" w:space="0"/>
              <w:bottom w:val="single" w:color="000000" w:sz="4" w:space="0"/>
              <w:right w:val="single" w:color="000000" w:sz="4" w:space="0"/>
            </w:tcBorders>
            <w:tcW w:w="2573" w:type="dxa"/>
            <w:textDirection w:val="lrTb"/>
            <w:noWrap w:val="false"/>
          </w:tcPr>
          <w:p>
            <w:r>
              <w:rPr>
                <w:lang w:eastAsia="en-US"/>
              </w:rPr>
              <w:t xml:space="preserve">-</w:t>
            </w:r>
            <w:r/>
          </w:p>
        </w:tc>
      </w:tr>
      <w:tr>
        <w:trPr/>
        <w:tc>
          <w:tcPr>
            <w:shd w:val="clear" w:color="auto" w:fill="auto"/>
            <w:tcBorders>
              <w:top w:val="single" w:color="000000" w:sz="4" w:space="0"/>
              <w:left w:val="single" w:color="000000" w:sz="4" w:space="0"/>
              <w:bottom w:val="single" w:color="000000" w:sz="4" w:space="0"/>
            </w:tcBorders>
            <w:tcW w:w="7372" w:type="dxa"/>
            <w:textDirection w:val="lrTb"/>
            <w:noWrap w:val="false"/>
          </w:tcPr>
          <w:p>
            <w:pPr>
              <w:contextualSpacing/>
              <w:jc w:val="both"/>
            </w:pPr>
            <w:r>
              <w:t xml:space="preserve">обучающиеся по программам СПО</w:t>
            </w:r>
            <w:r/>
          </w:p>
        </w:tc>
        <w:tc>
          <w:tcPr>
            <w:shd w:val="clear" w:color="auto" w:fill="auto"/>
            <w:tcBorders>
              <w:top w:val="single" w:color="000000" w:sz="4" w:space="0"/>
              <w:left w:val="single" w:color="000000" w:sz="4" w:space="0"/>
              <w:bottom w:val="single" w:color="000000" w:sz="4" w:space="0"/>
              <w:right w:val="single" w:color="000000" w:sz="4" w:space="0"/>
            </w:tcBorders>
            <w:tcW w:w="2573" w:type="dxa"/>
            <w:textDirection w:val="lrTb"/>
            <w:noWrap w:val="false"/>
          </w:tcPr>
          <w:p>
            <w:pPr>
              <w:contextualSpacing/>
              <w:jc w:val="both"/>
            </w:pPr>
            <w:r>
              <w:t xml:space="preserve">1</w:t>
            </w:r>
            <w:r/>
          </w:p>
        </w:tc>
      </w:tr>
      <w:tr>
        <w:trPr/>
        <w:tc>
          <w:tcPr>
            <w:shd w:val="clear" w:color="auto" w:fill="auto"/>
            <w:tcBorders>
              <w:top w:val="single" w:color="000000" w:sz="4" w:space="0"/>
              <w:left w:val="single" w:color="000000" w:sz="4" w:space="0"/>
              <w:bottom w:val="single" w:color="000000" w:sz="4" w:space="0"/>
            </w:tcBorders>
            <w:tcW w:w="7372" w:type="dxa"/>
            <w:textDirection w:val="lrTb"/>
            <w:noWrap w:val="false"/>
          </w:tcPr>
          <w:p>
            <w:pPr>
              <w:contextualSpacing/>
              <w:jc w:val="both"/>
            </w:pPr>
            <w:r>
              <w:t xml:space="preserve">обучающиеся иностранно</w:t>
            </w:r>
            <w:r>
              <w:t xml:space="preserve">го государства</w:t>
            </w:r>
            <w:r/>
          </w:p>
        </w:tc>
        <w:tc>
          <w:tcPr>
            <w:shd w:val="clear" w:color="auto" w:fill="auto"/>
            <w:tcBorders>
              <w:top w:val="single" w:color="000000" w:sz="4" w:space="0"/>
              <w:left w:val="single" w:color="000000" w:sz="4" w:space="0"/>
              <w:bottom w:val="single" w:color="000000" w:sz="4" w:space="0"/>
              <w:right w:val="single" w:color="000000" w:sz="4" w:space="0"/>
            </w:tcBorders>
            <w:tcW w:w="2573" w:type="dxa"/>
            <w:textDirection w:val="lrTb"/>
            <w:noWrap w:val="false"/>
          </w:tcPr>
          <w:p>
            <w:pPr>
              <w:contextualSpacing/>
              <w:jc w:val="both"/>
            </w:pPr>
            <w:r>
              <w:t xml:space="preserve">-</w:t>
            </w:r>
            <w:r/>
          </w:p>
        </w:tc>
      </w:tr>
      <w:tr>
        <w:trPr/>
        <w:tc>
          <w:tcPr>
            <w:shd w:val="clear" w:color="auto" w:fill="auto"/>
            <w:tcBorders>
              <w:top w:val="single" w:color="000000" w:sz="4" w:space="0"/>
              <w:left w:val="single" w:color="000000" w:sz="4" w:space="0"/>
              <w:bottom w:val="single" w:color="000000" w:sz="4" w:space="0"/>
            </w:tcBorders>
            <w:tcW w:w="7372" w:type="dxa"/>
            <w:textDirection w:val="lrTb"/>
            <w:noWrap w:val="false"/>
          </w:tcPr>
          <w:p>
            <w:pPr>
              <w:contextualSpacing/>
              <w:jc w:val="both"/>
            </w:pPr>
            <w:r>
              <w:t xml:space="preserve">экстерны</w:t>
            </w:r>
            <w:r/>
          </w:p>
        </w:tc>
        <w:tc>
          <w:tcPr>
            <w:shd w:val="clear" w:color="auto" w:fill="auto"/>
            <w:tcBorders>
              <w:top w:val="single" w:color="000000" w:sz="4" w:space="0"/>
              <w:left w:val="single" w:color="000000" w:sz="4" w:space="0"/>
              <w:bottom w:val="single" w:color="000000" w:sz="4" w:space="0"/>
              <w:right w:val="single" w:color="000000" w:sz="4" w:space="0"/>
            </w:tcBorders>
            <w:tcW w:w="2573" w:type="dxa"/>
            <w:textDirection w:val="lrTb"/>
            <w:noWrap w:val="false"/>
          </w:tcPr>
          <w:p>
            <w:pPr>
              <w:contextualSpacing/>
              <w:jc w:val="both"/>
            </w:pPr>
            <w:r>
              <w:t xml:space="preserve">1</w:t>
            </w:r>
            <w:r/>
          </w:p>
        </w:tc>
      </w:tr>
      <w:tr>
        <w:trPr/>
        <w:tc>
          <w:tcPr>
            <w:shd w:val="clear" w:color="auto" w:fill="auto"/>
            <w:tcBorders>
              <w:top w:val="single" w:color="000000" w:sz="4" w:space="0"/>
              <w:left w:val="single" w:color="000000" w:sz="4" w:space="0"/>
              <w:bottom w:val="single" w:color="000000" w:sz="4" w:space="0"/>
            </w:tcBorders>
            <w:tcW w:w="7372" w:type="dxa"/>
            <w:textDirection w:val="lrTb"/>
            <w:noWrap w:val="false"/>
          </w:tcPr>
          <w:p>
            <w:pPr>
              <w:contextualSpacing/>
              <w:jc w:val="both"/>
            </w:pPr>
            <w:r>
              <w:t xml:space="preserve">прибывшие из других регионов</w:t>
            </w:r>
            <w:r/>
          </w:p>
        </w:tc>
        <w:tc>
          <w:tcPr>
            <w:shd w:val="clear" w:color="auto" w:fill="auto"/>
            <w:tcBorders>
              <w:top w:val="single" w:color="000000" w:sz="4" w:space="0"/>
              <w:left w:val="single" w:color="000000" w:sz="4" w:space="0"/>
              <w:bottom w:val="single" w:color="000000" w:sz="4" w:space="0"/>
              <w:right w:val="single" w:color="000000" w:sz="4" w:space="0"/>
            </w:tcBorders>
            <w:tcW w:w="2573" w:type="dxa"/>
            <w:textDirection w:val="lrTb"/>
            <w:noWrap w:val="false"/>
          </w:tcPr>
          <w:p>
            <w:pPr>
              <w:contextualSpacing/>
              <w:jc w:val="both"/>
            </w:pPr>
            <w:r>
              <w:t xml:space="preserve">-</w:t>
            </w:r>
            <w:r/>
          </w:p>
        </w:tc>
      </w:tr>
    </w:tbl>
    <w:p>
      <w:pPr>
        <w:contextualSpacing/>
        <w:ind w:left="1080"/>
        <w:rPr>
          <w:lang w:eastAsia="en-US"/>
        </w:rPr>
      </w:pPr>
      <w:r>
        <w:rPr>
          <w:lang w:eastAsia="en-US"/>
        </w:rPr>
      </w:r>
      <w:r/>
    </w:p>
    <w:p>
      <w:pPr>
        <w:numPr>
          <w:ilvl w:val="1"/>
          <w:numId w:val="43"/>
        </w:numPr>
        <w:ind w:left="426" w:hanging="852"/>
        <w:keepLines/>
        <w:keepNext/>
        <w:spacing w:before="200" w:after="160" w:line="252" w:lineRule="auto"/>
        <w:tabs>
          <w:tab w:val="left" w:pos="142" w:leader="none"/>
        </w:tabs>
      </w:pPr>
      <w:r>
        <w:rPr>
          <w:rFonts w:eastAsia="SimSun"/>
          <w:b/>
          <w:bCs/>
          <w:sz w:val="28"/>
        </w:rPr>
        <w:t xml:space="preserve">Количество участников ЕГЭ по типам ОО </w:t>
      </w:r>
      <w:r/>
    </w:p>
    <w:p>
      <w:pPr>
        <w:jc w:val="right"/>
        <w:keepNext/>
        <w:spacing w:after="200"/>
      </w:pPr>
      <w:r>
        <w:rPr>
          <w:bCs/>
          <w:i/>
          <w:sz w:val="18"/>
          <w:szCs w:val="18"/>
          <w:lang w:val="en-US"/>
        </w:rPr>
        <w:t xml:space="preserve">Таблица </w:t>
      </w:r>
      <w:r>
        <w:rPr>
          <w:bCs/>
          <w:i/>
          <w:sz w:val="18"/>
          <w:szCs w:val="18"/>
          <w:lang w:val="en-US" w:eastAsia="ru-RU"/>
        </w:rPr>
        <w:t xml:space="preserve">2-110</w:t>
      </w:r>
      <w:r/>
    </w:p>
    <w:tbl>
      <w:tblPr>
        <w:tblW w:w="0" w:type="auto"/>
        <w:tblInd w:w="-343" w:type="dxa"/>
        <w:tblLayout w:type="fixed"/>
        <w:tblLook w:val="0000" w:firstRow="0" w:lastRow="0" w:firstColumn="0" w:lastColumn="0" w:noHBand="0" w:noVBand="0"/>
      </w:tblPr>
      <w:tblGrid>
        <w:gridCol w:w="5955"/>
        <w:gridCol w:w="4160"/>
      </w:tblGrid>
      <w:tr>
        <w:trPr/>
        <w:tc>
          <w:tcPr>
            <w:shd w:val="clear" w:color="auto" w:fill="auto"/>
            <w:tcBorders>
              <w:top w:val="single" w:color="000000" w:sz="4" w:space="0"/>
              <w:left w:val="single" w:color="000000" w:sz="4" w:space="0"/>
              <w:bottom w:val="single" w:color="000000" w:sz="4" w:space="0"/>
            </w:tcBorders>
            <w:tcW w:w="5955" w:type="dxa"/>
            <w:textDirection w:val="lrTb"/>
            <w:noWrap w:val="false"/>
          </w:tcPr>
          <w:p>
            <w:pPr>
              <w:contextualSpacing/>
              <w:jc w:val="both"/>
            </w:pPr>
            <w:r>
              <w:rPr>
                <w:b/>
              </w:rPr>
              <w:t xml:space="preserve">Всего ВТГ</w:t>
            </w:r>
            <w:r/>
          </w:p>
        </w:tc>
        <w:tc>
          <w:tcPr>
            <w:shd w:val="clear" w:color="auto" w:fill="auto"/>
            <w:tcBorders>
              <w:top w:val="single" w:color="000000" w:sz="4" w:space="0"/>
              <w:left w:val="single" w:color="000000" w:sz="4" w:space="0"/>
              <w:bottom w:val="single" w:color="000000" w:sz="4" w:space="0"/>
              <w:right w:val="single" w:color="000000" w:sz="4" w:space="0"/>
            </w:tcBorders>
            <w:tcW w:w="4160" w:type="dxa"/>
            <w:textDirection w:val="lrTb"/>
            <w:noWrap w:val="false"/>
          </w:tcPr>
          <w:p>
            <w:pPr>
              <w:contextualSpacing/>
              <w:jc w:val="both"/>
            </w:pPr>
            <w:r>
              <w:t xml:space="preserve">67</w:t>
            </w:r>
            <w:r/>
          </w:p>
        </w:tc>
      </w:tr>
      <w:tr>
        <w:trPr/>
        <w:tc>
          <w:tcPr>
            <w:shd w:val="clear" w:color="auto" w:fill="auto"/>
            <w:tcBorders>
              <w:top w:val="single" w:color="000000" w:sz="4" w:space="0"/>
              <w:left w:val="single" w:color="000000" w:sz="4" w:space="0"/>
              <w:bottom w:val="single" w:color="000000" w:sz="4" w:space="0"/>
            </w:tcBorders>
            <w:tcW w:w="5955" w:type="dxa"/>
            <w:textDirection w:val="lrTb"/>
            <w:noWrap w:val="false"/>
          </w:tcPr>
          <w:p>
            <w:pPr>
              <w:contextualSpacing/>
              <w:jc w:val="both"/>
            </w:pPr>
            <w:r>
              <w:t xml:space="preserve">Из них:</w:t>
            </w:r>
            <w:r/>
          </w:p>
          <w:p>
            <w:pPr>
              <w:pStyle w:val="1575"/>
              <w:numPr>
                <w:ilvl w:val="0"/>
                <w:numId w:val="71"/>
              </w:numPr>
              <w:jc w:val="both"/>
              <w:spacing w:after="0" w:line="240" w:lineRule="auto"/>
            </w:pPr>
            <w:r>
              <w:rPr>
                <w:rFonts w:ascii="Times New Roman" w:hAnsi="Times New Roman" w:cs="Times New Roman"/>
                <w:sz w:val="24"/>
                <w:szCs w:val="24"/>
              </w:rPr>
              <w:t xml:space="preserve">выпускники лицеев и гимназий </w:t>
            </w:r>
            <w:r/>
          </w:p>
        </w:tc>
        <w:tc>
          <w:tcPr>
            <w:shd w:val="clear" w:color="auto" w:fill="auto"/>
            <w:tcBorders>
              <w:top w:val="single" w:color="000000" w:sz="4" w:space="0"/>
              <w:left w:val="single" w:color="000000" w:sz="4" w:space="0"/>
              <w:bottom w:val="single" w:color="000000" w:sz="4" w:space="0"/>
              <w:right w:val="single" w:color="000000" w:sz="4" w:space="0"/>
            </w:tcBorders>
            <w:tcW w:w="4160" w:type="dxa"/>
            <w:textDirection w:val="lrTb"/>
            <w:noWrap w:val="false"/>
          </w:tcPr>
          <w:p>
            <w:pPr>
              <w:contextualSpacing/>
              <w:jc w:val="both"/>
            </w:pPr>
            <w:r>
              <w:t xml:space="preserve">3</w:t>
            </w:r>
            <w:r/>
          </w:p>
        </w:tc>
      </w:tr>
      <w:tr>
        <w:trPr/>
        <w:tc>
          <w:tcPr>
            <w:shd w:val="clear" w:color="auto" w:fill="auto"/>
            <w:tcBorders>
              <w:top w:val="single" w:color="000000" w:sz="4" w:space="0"/>
              <w:left w:val="single" w:color="000000" w:sz="4" w:space="0"/>
              <w:bottom w:val="single" w:color="000000" w:sz="4" w:space="0"/>
            </w:tcBorders>
            <w:tcW w:w="5955" w:type="dxa"/>
            <w:textDirection w:val="lrTb"/>
            <w:noWrap w:val="false"/>
          </w:tcPr>
          <w:p>
            <w:pPr>
              <w:pStyle w:val="1575"/>
              <w:numPr>
                <w:ilvl w:val="0"/>
                <w:numId w:val="71"/>
              </w:numPr>
              <w:jc w:val="both"/>
              <w:spacing w:after="0" w:line="240" w:lineRule="auto"/>
            </w:pPr>
            <w:r>
              <w:rPr>
                <w:rFonts w:ascii="Times New Roman" w:hAnsi="Times New Roman" w:cs="Times New Roman"/>
                <w:sz w:val="24"/>
                <w:szCs w:val="24"/>
              </w:rPr>
              <w:t xml:space="preserve">выпускники СОШ</w:t>
            </w:r>
            <w:r/>
          </w:p>
        </w:tc>
        <w:tc>
          <w:tcPr>
            <w:shd w:val="clear" w:color="auto" w:fill="auto"/>
            <w:tcBorders>
              <w:top w:val="single" w:color="000000" w:sz="4" w:space="0"/>
              <w:left w:val="single" w:color="000000" w:sz="4" w:space="0"/>
              <w:bottom w:val="single" w:color="000000" w:sz="4" w:space="0"/>
              <w:right w:val="single" w:color="000000" w:sz="4" w:space="0"/>
            </w:tcBorders>
            <w:tcW w:w="4160" w:type="dxa"/>
            <w:textDirection w:val="lrTb"/>
            <w:noWrap w:val="false"/>
          </w:tcPr>
          <w:p>
            <w:pPr>
              <w:contextualSpacing/>
              <w:jc w:val="both"/>
            </w:pPr>
            <w:r>
              <w:t xml:space="preserve">61</w:t>
            </w:r>
            <w:r/>
          </w:p>
        </w:tc>
      </w:tr>
      <w:tr>
        <w:trPr/>
        <w:tc>
          <w:tcPr>
            <w:shd w:val="clear" w:color="auto" w:fill="auto"/>
            <w:tcBorders>
              <w:top w:val="single" w:color="000000" w:sz="4" w:space="0"/>
              <w:left w:val="single" w:color="000000" w:sz="4" w:space="0"/>
              <w:bottom w:val="single" w:color="000000" w:sz="4" w:space="0"/>
            </w:tcBorders>
            <w:tcW w:w="5955" w:type="dxa"/>
            <w:textDirection w:val="lrTb"/>
            <w:noWrap w:val="false"/>
          </w:tcPr>
          <w:p>
            <w:pPr>
              <w:pStyle w:val="1575"/>
              <w:numPr>
                <w:ilvl w:val="0"/>
                <w:numId w:val="71"/>
              </w:numPr>
              <w:jc w:val="both"/>
              <w:spacing w:after="0" w:line="240" w:lineRule="auto"/>
            </w:pPr>
            <w:r>
              <w:rPr>
                <w:rFonts w:ascii="Times New Roman" w:hAnsi="Times New Roman" w:cs="Times New Roman"/>
                <w:sz w:val="24"/>
                <w:szCs w:val="24"/>
              </w:rPr>
              <w:t xml:space="preserve">выпускники О(с)ОШ</w:t>
            </w:r>
            <w:r/>
          </w:p>
        </w:tc>
        <w:tc>
          <w:tcPr>
            <w:shd w:val="clear" w:color="auto" w:fill="auto"/>
            <w:tcBorders>
              <w:top w:val="single" w:color="000000" w:sz="4" w:space="0"/>
              <w:left w:val="single" w:color="000000" w:sz="4" w:space="0"/>
              <w:bottom w:val="single" w:color="000000" w:sz="4" w:space="0"/>
              <w:right w:val="single" w:color="000000" w:sz="4" w:space="0"/>
            </w:tcBorders>
            <w:tcW w:w="4160" w:type="dxa"/>
            <w:textDirection w:val="lrTb"/>
            <w:noWrap w:val="false"/>
          </w:tcPr>
          <w:p>
            <w:pPr>
              <w:contextualSpacing/>
              <w:jc w:val="both"/>
            </w:pPr>
            <w:r>
              <w:t xml:space="preserve">-</w:t>
            </w:r>
            <w:r/>
          </w:p>
        </w:tc>
      </w:tr>
      <w:tr>
        <w:trPr/>
        <w:tc>
          <w:tcPr>
            <w:shd w:val="clear" w:color="auto" w:fill="auto"/>
            <w:tcBorders>
              <w:top w:val="single" w:color="000000" w:sz="4" w:space="0"/>
              <w:left w:val="single" w:color="000000" w:sz="4" w:space="0"/>
              <w:bottom w:val="single" w:color="000000" w:sz="4" w:space="0"/>
            </w:tcBorders>
            <w:tcW w:w="5955" w:type="dxa"/>
            <w:textDirection w:val="lrTb"/>
            <w:noWrap w:val="false"/>
          </w:tcPr>
          <w:p>
            <w:pPr>
              <w:pStyle w:val="1575"/>
              <w:numPr>
                <w:ilvl w:val="0"/>
                <w:numId w:val="71"/>
              </w:numPr>
              <w:jc w:val="both"/>
              <w:spacing w:after="0" w:line="240" w:lineRule="auto"/>
            </w:pPr>
            <w:r>
              <w:rPr>
                <w:rFonts w:ascii="Times New Roman" w:hAnsi="Times New Roman" w:cs="Times New Roman"/>
                <w:sz w:val="24"/>
                <w:szCs w:val="24"/>
              </w:rPr>
              <w:t xml:space="preserve">прочие ОО (Казачий кадетский корпус, Инженерн</w:t>
            </w:r>
            <w:r>
              <w:rPr>
                <w:rFonts w:ascii="Times New Roman" w:hAnsi="Times New Roman" w:cs="Times New Roman"/>
                <w:sz w:val="24"/>
                <w:szCs w:val="24"/>
              </w:rPr>
              <w:t xml:space="preserve">ая школа, АСВУ МВД России и пр.)</w:t>
            </w:r>
            <w:r/>
          </w:p>
        </w:tc>
        <w:tc>
          <w:tcPr>
            <w:shd w:val="clear" w:color="auto" w:fill="auto"/>
            <w:tcBorders>
              <w:top w:val="single" w:color="000000" w:sz="4" w:space="0"/>
              <w:left w:val="single" w:color="000000" w:sz="4" w:space="0"/>
              <w:bottom w:val="single" w:color="000000" w:sz="4" w:space="0"/>
              <w:right w:val="single" w:color="000000" w:sz="4" w:space="0"/>
            </w:tcBorders>
            <w:tcW w:w="4160" w:type="dxa"/>
            <w:textDirection w:val="lrTb"/>
            <w:noWrap w:val="false"/>
          </w:tcPr>
          <w:p>
            <w:pPr>
              <w:contextualSpacing/>
              <w:jc w:val="both"/>
            </w:pPr>
            <w:r>
              <w:t xml:space="preserve">3</w:t>
            </w:r>
            <w:r/>
          </w:p>
        </w:tc>
      </w:tr>
    </w:tbl>
    <w:p>
      <w:r/>
      <w:r/>
    </w:p>
    <w:p>
      <w:pPr>
        <w:ind w:left="284"/>
      </w:pPr>
      <w:r/>
      <w:r/>
    </w:p>
    <w:p>
      <w:pPr>
        <w:numPr>
          <w:ilvl w:val="1"/>
          <w:numId w:val="43"/>
        </w:numPr>
        <w:contextualSpacing/>
        <w:keepLines/>
        <w:keepNext/>
        <w:spacing w:before="200" w:after="160" w:line="252" w:lineRule="auto"/>
        <w:tabs>
          <w:tab w:val="left" w:pos="142" w:leader="none"/>
        </w:tabs>
      </w:pPr>
      <w:r>
        <w:rPr>
          <w:rFonts w:eastAsia="SimSun"/>
          <w:b/>
          <w:bCs/>
          <w:sz w:val="28"/>
        </w:rPr>
        <w:t xml:space="preserve">Количество участников ЕГЭ по предмету по АТЕ региона</w:t>
      </w:r>
      <w:r/>
    </w:p>
    <w:p>
      <w:pPr>
        <w:jc w:val="right"/>
        <w:keepNext/>
        <w:spacing w:after="200"/>
      </w:pPr>
      <w:r>
        <w:rPr>
          <w:bCs/>
          <w:i/>
          <w:sz w:val="18"/>
          <w:szCs w:val="18"/>
          <w:lang w:val="en-US"/>
        </w:rPr>
        <w:t xml:space="preserve">Таблица </w:t>
      </w:r>
      <w:r>
        <w:rPr>
          <w:bCs/>
          <w:i/>
          <w:sz w:val="18"/>
          <w:szCs w:val="18"/>
          <w:lang w:val="en-US" w:eastAsia="ru-RU"/>
        </w:rPr>
        <w:t xml:space="preserve">2-111</w:t>
      </w:r>
      <w:r/>
    </w:p>
    <w:tbl>
      <w:tblPr>
        <w:tblW w:w="0" w:type="auto"/>
        <w:tblInd w:w="-314" w:type="dxa"/>
        <w:tblLayout w:type="fixed"/>
        <w:tblLook w:val="0000" w:firstRow="0" w:lastRow="0" w:firstColumn="0" w:lastColumn="0" w:noHBand="0" w:noVBand="0"/>
      </w:tblPr>
      <w:tblGrid>
        <w:gridCol w:w="568"/>
        <w:gridCol w:w="3724"/>
        <w:gridCol w:w="3051"/>
        <w:gridCol w:w="2813"/>
      </w:tblGrid>
      <w:tr>
        <w:trPr>
          <w:trHeight w:val="630"/>
        </w:trPr>
        <w:tc>
          <w:tcPr>
            <w:shd w:val="clear" w:color="auto" w:fill="ffffff"/>
            <w:tcBorders>
              <w:top w:val="single" w:color="000000" w:sz="4" w:space="0"/>
              <w:left w:val="single" w:color="000000" w:sz="4" w:space="0"/>
              <w:bottom w:val="single" w:color="000000" w:sz="4" w:space="0"/>
            </w:tcBorders>
            <w:tcW w:w="568" w:type="dxa"/>
            <w:textDirection w:val="lrTb"/>
            <w:noWrap w:val="false"/>
          </w:tcPr>
          <w:p>
            <w:pPr>
              <w:jc w:val="center"/>
            </w:pPr>
            <w:r>
              <w:rPr>
                <w:lang w:eastAsia="en-US"/>
              </w:rPr>
              <w:t xml:space="preserve">№</w:t>
            </w:r>
            <w:r>
              <w:rPr>
                <w:rFonts w:eastAsia="Times New Roman"/>
                <w:lang w:eastAsia="en-US"/>
              </w:rPr>
              <w:t xml:space="preserve"> </w:t>
            </w:r>
            <w:r>
              <w:rPr>
                <w:lang w:eastAsia="en-US"/>
              </w:rPr>
              <w:t xml:space="preserve">п/п</w:t>
            </w:r>
            <w:r/>
          </w:p>
        </w:tc>
        <w:tc>
          <w:tcPr>
            <w:shd w:val="clear" w:color="auto" w:fill="ffffff"/>
            <w:tcBorders>
              <w:top w:val="single" w:color="000000" w:sz="4" w:space="0"/>
              <w:left w:val="single" w:color="000000" w:sz="4" w:space="0"/>
              <w:bottom w:val="single" w:color="000000" w:sz="4" w:space="0"/>
            </w:tcBorders>
            <w:tcW w:w="3724" w:type="dxa"/>
            <w:vAlign w:val="center"/>
            <w:textDirection w:val="lrTb"/>
            <w:noWrap w:val="false"/>
          </w:tcPr>
          <w:p>
            <w:pPr>
              <w:jc w:val="center"/>
            </w:pPr>
            <w:r>
              <w:rPr>
                <w:rFonts w:eastAsia="Times New Roman"/>
                <w:color w:val="000000"/>
              </w:rPr>
              <w:t xml:space="preserve">АТЕ</w:t>
            </w:r>
            <w:r/>
          </w:p>
        </w:tc>
        <w:tc>
          <w:tcPr>
            <w:shd w:val="clear" w:color="auto" w:fill="ffffff"/>
            <w:tcBorders>
              <w:top w:val="single" w:color="000000" w:sz="4" w:space="0"/>
              <w:left w:val="single" w:color="000000" w:sz="4" w:space="0"/>
              <w:bottom w:val="single" w:color="000000" w:sz="4" w:space="0"/>
            </w:tcBorders>
            <w:tcW w:w="3051" w:type="dxa"/>
            <w:vAlign w:val="center"/>
            <w:textDirection w:val="lrTb"/>
            <w:noWrap w:val="false"/>
          </w:tcPr>
          <w:p>
            <w:pPr>
              <w:jc w:val="center"/>
            </w:pPr>
            <w:r>
              <w:rPr>
                <w:rFonts w:eastAsia="Times New Roman"/>
                <w:color w:val="000000"/>
              </w:rPr>
              <w:t xml:space="preserve">Количество участников ЕГЭ по географии</w:t>
            </w:r>
            <w:r/>
          </w:p>
        </w:tc>
        <w:tc>
          <w:tcPr>
            <w:shd w:val="clear" w:color="auto" w:fill="ffffff"/>
            <w:tcBorders>
              <w:top w:val="single" w:color="000000" w:sz="4" w:space="0"/>
              <w:left w:val="single" w:color="000000" w:sz="4" w:space="0"/>
              <w:bottom w:val="single" w:color="000000" w:sz="4" w:space="0"/>
              <w:right w:val="single" w:color="000000" w:sz="4" w:space="0"/>
            </w:tcBorders>
            <w:tcW w:w="2813" w:type="dxa"/>
            <w:vAlign w:val="center"/>
            <w:textDirection w:val="lrTb"/>
            <w:noWrap w:val="false"/>
          </w:tcPr>
          <w:p>
            <w:pPr>
              <w:jc w:val="center"/>
            </w:pPr>
            <w:r>
              <w:rPr>
                <w:rFonts w:eastAsia="Times New Roman"/>
                <w:color w:val="000000"/>
              </w:rPr>
              <w:t xml:space="preserve">% от общего числа участников в регионе</w:t>
            </w:r>
            <w:r/>
          </w:p>
        </w:tc>
      </w:tr>
      <w:tr>
        <w:trPr>
          <w:trHeight w:val="315"/>
        </w:trPr>
        <w:tc>
          <w:tcPr>
            <w:shd w:val="clear" w:color="auto" w:fill="ffffff"/>
            <w:tcBorders>
              <w:left w:val="single" w:color="000000" w:sz="4" w:space="0"/>
              <w:bottom w:val="single" w:color="000000" w:sz="4" w:space="0"/>
            </w:tcBorders>
            <w:tcW w:w="568" w:type="dxa"/>
            <w:textDirection w:val="lrTb"/>
            <w:noWrap w:val="false"/>
          </w:tcPr>
          <w:p>
            <w:r>
              <w:rPr>
                <w:rFonts w:eastAsia="Times New Roman"/>
                <w:color w:val="000000"/>
              </w:rPr>
              <w:t xml:space="preserve">1.</w:t>
            </w:r>
            <w:r/>
          </w:p>
        </w:tc>
        <w:tc>
          <w:tcPr>
            <w:shd w:val="clear" w:color="auto" w:fill="ffffff"/>
            <w:tcBorders>
              <w:left w:val="single" w:color="000000" w:sz="4" w:space="0"/>
              <w:bottom w:val="single" w:color="000000" w:sz="4" w:space="0"/>
            </w:tcBorders>
            <w:tcW w:w="3724" w:type="dxa"/>
            <w:vAlign w:val="center"/>
            <w:textDirection w:val="lrTb"/>
            <w:noWrap w:val="false"/>
          </w:tcPr>
          <w:p>
            <w:r>
              <w:rPr>
                <w:rFonts w:eastAsia="Times New Roman"/>
                <w:color w:val="000000"/>
              </w:rPr>
              <w:t xml:space="preserve">г. Астрахань</w:t>
            </w:r>
            <w:r/>
          </w:p>
        </w:tc>
        <w:tc>
          <w:tcPr>
            <w:shd w:val="clear" w:color="auto" w:fill="ffffff"/>
            <w:tcBorders>
              <w:left w:val="single" w:color="000000" w:sz="4" w:space="0"/>
              <w:bottom w:val="single" w:color="000000" w:sz="4" w:space="0"/>
            </w:tcBorders>
            <w:tcW w:w="3051" w:type="dxa"/>
            <w:vAlign w:val="center"/>
            <w:textDirection w:val="lrTb"/>
            <w:noWrap w:val="false"/>
          </w:tcPr>
          <w:p>
            <w:pPr>
              <w:jc w:val="center"/>
            </w:pPr>
            <w:r>
              <w:rPr>
                <w:rFonts w:eastAsia="Times New Roman"/>
                <w:color w:val="000000"/>
              </w:rPr>
              <w:t xml:space="preserve">26</w:t>
            </w:r>
            <w:r/>
          </w:p>
        </w:tc>
        <w:tc>
          <w:tcPr>
            <w:shd w:val="clear" w:color="auto" w:fill="ffffff"/>
            <w:tcBorders>
              <w:left w:val="single" w:color="000000" w:sz="4" w:space="0"/>
              <w:bottom w:val="single" w:color="000000" w:sz="4" w:space="0"/>
              <w:right w:val="single" w:color="000000" w:sz="4" w:space="0"/>
            </w:tcBorders>
            <w:tcW w:w="2813" w:type="dxa"/>
            <w:vAlign w:val="center"/>
            <w:textDirection w:val="lrTb"/>
            <w:noWrap w:val="false"/>
          </w:tcPr>
          <w:p>
            <w:pPr>
              <w:jc w:val="center"/>
            </w:pPr>
            <w:r>
              <w:rPr>
                <w:rFonts w:eastAsia="Times New Roman"/>
                <w:color w:val="000000"/>
              </w:rPr>
              <w:t xml:space="preserve">35,1</w:t>
            </w:r>
            <w:r/>
          </w:p>
        </w:tc>
      </w:tr>
      <w:tr>
        <w:trPr>
          <w:trHeight w:val="315"/>
        </w:trPr>
        <w:tc>
          <w:tcPr>
            <w:shd w:val="clear" w:color="auto" w:fill="ffffff"/>
            <w:tcBorders>
              <w:left w:val="single" w:color="000000" w:sz="4" w:space="0"/>
              <w:bottom w:val="single" w:color="000000" w:sz="4" w:space="0"/>
            </w:tcBorders>
            <w:tcW w:w="568" w:type="dxa"/>
            <w:textDirection w:val="lrTb"/>
            <w:noWrap w:val="false"/>
          </w:tcPr>
          <w:p>
            <w:r>
              <w:rPr>
                <w:rFonts w:eastAsia="Times New Roman"/>
                <w:color w:val="000000"/>
              </w:rPr>
              <w:t xml:space="preserve">2.</w:t>
            </w:r>
            <w:r/>
          </w:p>
        </w:tc>
        <w:tc>
          <w:tcPr>
            <w:shd w:val="clear" w:color="auto" w:fill="ffffff"/>
            <w:tcBorders>
              <w:left w:val="single" w:color="000000" w:sz="4" w:space="0"/>
              <w:bottom w:val="single" w:color="000000" w:sz="4" w:space="0"/>
            </w:tcBorders>
            <w:tcW w:w="3724" w:type="dxa"/>
            <w:vAlign w:val="center"/>
            <w:textDirection w:val="lrTb"/>
            <w:noWrap w:val="false"/>
          </w:tcPr>
          <w:p>
            <w:r>
              <w:rPr>
                <w:rFonts w:eastAsia="Times New Roman"/>
                <w:color w:val="000000"/>
              </w:rPr>
              <w:t xml:space="preserve">Ахтубинский район</w:t>
            </w:r>
            <w:r/>
          </w:p>
        </w:tc>
        <w:tc>
          <w:tcPr>
            <w:shd w:val="clear" w:color="auto" w:fill="ffffff"/>
            <w:tcBorders>
              <w:left w:val="single" w:color="000000" w:sz="4" w:space="0"/>
              <w:bottom w:val="single" w:color="000000" w:sz="4" w:space="0"/>
            </w:tcBorders>
            <w:tcW w:w="3051" w:type="dxa"/>
            <w:vAlign w:val="center"/>
            <w:textDirection w:val="lrTb"/>
            <w:noWrap w:val="false"/>
          </w:tcPr>
          <w:p>
            <w:pPr>
              <w:jc w:val="center"/>
            </w:pPr>
            <w:r>
              <w:rPr>
                <w:rFonts w:eastAsia="Times New Roman"/>
                <w:color w:val="000000"/>
              </w:rPr>
              <w:t xml:space="preserve">7</w:t>
            </w:r>
            <w:r/>
          </w:p>
        </w:tc>
        <w:tc>
          <w:tcPr>
            <w:shd w:val="clear" w:color="auto" w:fill="ffffff"/>
            <w:tcBorders>
              <w:left w:val="single" w:color="000000" w:sz="4" w:space="0"/>
              <w:bottom w:val="single" w:color="000000" w:sz="4" w:space="0"/>
              <w:right w:val="single" w:color="000000" w:sz="4" w:space="0"/>
            </w:tcBorders>
            <w:tcW w:w="2813" w:type="dxa"/>
            <w:vAlign w:val="center"/>
            <w:textDirection w:val="lrTb"/>
            <w:noWrap w:val="false"/>
          </w:tcPr>
          <w:p>
            <w:pPr>
              <w:jc w:val="center"/>
            </w:pPr>
            <w:r>
              <w:rPr>
                <w:rFonts w:eastAsia="Times New Roman"/>
                <w:color w:val="000000"/>
              </w:rPr>
              <w:t xml:space="preserve">9,5</w:t>
            </w:r>
            <w:r/>
          </w:p>
        </w:tc>
      </w:tr>
      <w:tr>
        <w:trPr>
          <w:trHeight w:val="315"/>
        </w:trPr>
        <w:tc>
          <w:tcPr>
            <w:shd w:val="clear" w:color="auto" w:fill="ffffff"/>
            <w:tcBorders>
              <w:left w:val="single" w:color="000000" w:sz="4" w:space="0"/>
              <w:bottom w:val="single" w:color="000000" w:sz="4" w:space="0"/>
            </w:tcBorders>
            <w:tcW w:w="568" w:type="dxa"/>
            <w:textDirection w:val="lrTb"/>
            <w:noWrap w:val="false"/>
          </w:tcPr>
          <w:p>
            <w:r>
              <w:rPr>
                <w:rFonts w:eastAsia="Times New Roman"/>
                <w:color w:val="000000"/>
              </w:rPr>
              <w:t xml:space="preserve">3.</w:t>
            </w:r>
            <w:r/>
          </w:p>
        </w:tc>
        <w:tc>
          <w:tcPr>
            <w:shd w:val="clear" w:color="auto" w:fill="ffffff"/>
            <w:tcBorders>
              <w:left w:val="single" w:color="000000" w:sz="4" w:space="0"/>
              <w:bottom w:val="single" w:color="000000" w:sz="4" w:space="0"/>
            </w:tcBorders>
            <w:tcW w:w="3724" w:type="dxa"/>
            <w:vAlign w:val="center"/>
            <w:textDirection w:val="lrTb"/>
            <w:noWrap w:val="false"/>
          </w:tcPr>
          <w:p>
            <w:r>
              <w:rPr>
                <w:rFonts w:eastAsia="Times New Roman"/>
                <w:color w:val="000000"/>
              </w:rPr>
              <w:t xml:space="preserve">ЗАТО З</w:t>
            </w:r>
            <w:r>
              <w:rPr>
                <w:rFonts w:eastAsia="Times New Roman"/>
                <w:color w:val="000000"/>
              </w:rPr>
              <w:t xml:space="preserve">наменск</w:t>
            </w:r>
            <w:r/>
          </w:p>
        </w:tc>
        <w:tc>
          <w:tcPr>
            <w:shd w:val="clear" w:color="auto" w:fill="ffffff"/>
            <w:tcBorders>
              <w:left w:val="single" w:color="000000" w:sz="4" w:space="0"/>
              <w:bottom w:val="single" w:color="000000" w:sz="4" w:space="0"/>
            </w:tcBorders>
            <w:tcW w:w="3051" w:type="dxa"/>
            <w:vAlign w:val="center"/>
            <w:textDirection w:val="lrTb"/>
            <w:noWrap w:val="false"/>
          </w:tcPr>
          <w:p>
            <w:pPr>
              <w:jc w:val="center"/>
            </w:pPr>
            <w:r>
              <w:rPr>
                <w:rFonts w:eastAsia="Times New Roman"/>
                <w:color w:val="000000"/>
              </w:rPr>
              <w:t xml:space="preserve">3</w:t>
            </w:r>
            <w:r/>
          </w:p>
        </w:tc>
        <w:tc>
          <w:tcPr>
            <w:shd w:val="clear" w:color="auto" w:fill="ffffff"/>
            <w:tcBorders>
              <w:left w:val="single" w:color="000000" w:sz="4" w:space="0"/>
              <w:bottom w:val="single" w:color="000000" w:sz="4" w:space="0"/>
              <w:right w:val="single" w:color="000000" w:sz="4" w:space="0"/>
            </w:tcBorders>
            <w:tcW w:w="2813" w:type="dxa"/>
            <w:vAlign w:val="center"/>
            <w:textDirection w:val="lrTb"/>
            <w:noWrap w:val="false"/>
          </w:tcPr>
          <w:p>
            <w:pPr>
              <w:jc w:val="center"/>
            </w:pPr>
            <w:r>
              <w:rPr>
                <w:rFonts w:eastAsia="Times New Roman"/>
                <w:color w:val="000000"/>
              </w:rPr>
              <w:t xml:space="preserve">4,1</w:t>
            </w:r>
            <w:r/>
          </w:p>
        </w:tc>
      </w:tr>
      <w:tr>
        <w:trPr>
          <w:trHeight w:val="315"/>
        </w:trPr>
        <w:tc>
          <w:tcPr>
            <w:shd w:val="clear" w:color="auto" w:fill="ffffff"/>
            <w:tcBorders>
              <w:left w:val="single" w:color="000000" w:sz="4" w:space="0"/>
              <w:bottom w:val="single" w:color="000000" w:sz="4" w:space="0"/>
            </w:tcBorders>
            <w:tcW w:w="568" w:type="dxa"/>
            <w:textDirection w:val="lrTb"/>
            <w:noWrap w:val="false"/>
          </w:tcPr>
          <w:p>
            <w:r>
              <w:rPr>
                <w:rFonts w:eastAsia="Times New Roman"/>
                <w:color w:val="000000"/>
              </w:rPr>
              <w:t xml:space="preserve">4.</w:t>
            </w:r>
            <w:r/>
          </w:p>
        </w:tc>
        <w:tc>
          <w:tcPr>
            <w:shd w:val="clear" w:color="auto" w:fill="ffffff"/>
            <w:tcBorders>
              <w:left w:val="single" w:color="000000" w:sz="4" w:space="0"/>
              <w:bottom w:val="single" w:color="000000" w:sz="4" w:space="0"/>
            </w:tcBorders>
            <w:tcW w:w="3724" w:type="dxa"/>
            <w:vAlign w:val="center"/>
            <w:textDirection w:val="lrTb"/>
            <w:noWrap w:val="false"/>
          </w:tcPr>
          <w:p>
            <w:r>
              <w:rPr>
                <w:rFonts w:eastAsia="Times New Roman"/>
                <w:color w:val="000000"/>
              </w:rPr>
              <w:t xml:space="preserve">Володарский район</w:t>
            </w:r>
            <w:r/>
          </w:p>
        </w:tc>
        <w:tc>
          <w:tcPr>
            <w:shd w:val="clear" w:color="auto" w:fill="ffffff"/>
            <w:tcBorders>
              <w:left w:val="single" w:color="000000" w:sz="4" w:space="0"/>
              <w:bottom w:val="single" w:color="000000" w:sz="4" w:space="0"/>
            </w:tcBorders>
            <w:tcW w:w="3051" w:type="dxa"/>
            <w:vAlign w:val="center"/>
            <w:textDirection w:val="lrTb"/>
            <w:noWrap w:val="false"/>
          </w:tcPr>
          <w:p>
            <w:pPr>
              <w:jc w:val="center"/>
            </w:pPr>
            <w:r>
              <w:rPr>
                <w:rFonts w:eastAsia="Times New Roman"/>
                <w:color w:val="000000"/>
              </w:rPr>
              <w:t xml:space="preserve">3</w:t>
            </w:r>
            <w:r/>
          </w:p>
        </w:tc>
        <w:tc>
          <w:tcPr>
            <w:shd w:val="clear" w:color="auto" w:fill="ffffff"/>
            <w:tcBorders>
              <w:left w:val="single" w:color="000000" w:sz="4" w:space="0"/>
              <w:bottom w:val="single" w:color="000000" w:sz="4" w:space="0"/>
              <w:right w:val="single" w:color="000000" w:sz="4" w:space="0"/>
            </w:tcBorders>
            <w:tcW w:w="2813" w:type="dxa"/>
            <w:vAlign w:val="center"/>
            <w:textDirection w:val="lrTb"/>
            <w:noWrap w:val="false"/>
          </w:tcPr>
          <w:p>
            <w:pPr>
              <w:jc w:val="center"/>
            </w:pPr>
            <w:r>
              <w:rPr>
                <w:rFonts w:eastAsia="Times New Roman"/>
                <w:color w:val="000000"/>
              </w:rPr>
              <w:t xml:space="preserve">4,1</w:t>
            </w:r>
            <w:r/>
          </w:p>
        </w:tc>
      </w:tr>
      <w:tr>
        <w:trPr>
          <w:trHeight w:val="315"/>
        </w:trPr>
        <w:tc>
          <w:tcPr>
            <w:shd w:val="clear" w:color="auto" w:fill="ffffff"/>
            <w:tcBorders>
              <w:left w:val="single" w:color="000000" w:sz="4" w:space="0"/>
              <w:bottom w:val="single" w:color="000000" w:sz="4" w:space="0"/>
            </w:tcBorders>
            <w:tcW w:w="568" w:type="dxa"/>
            <w:textDirection w:val="lrTb"/>
            <w:noWrap w:val="false"/>
          </w:tcPr>
          <w:p>
            <w:r>
              <w:rPr>
                <w:rFonts w:eastAsia="Times New Roman"/>
                <w:color w:val="000000"/>
              </w:rPr>
              <w:t xml:space="preserve">5.</w:t>
            </w:r>
            <w:r/>
          </w:p>
        </w:tc>
        <w:tc>
          <w:tcPr>
            <w:shd w:val="clear" w:color="auto" w:fill="ffffff"/>
            <w:tcBorders>
              <w:left w:val="single" w:color="000000" w:sz="4" w:space="0"/>
              <w:bottom w:val="single" w:color="000000" w:sz="4" w:space="0"/>
            </w:tcBorders>
            <w:tcW w:w="3724" w:type="dxa"/>
            <w:vAlign w:val="center"/>
            <w:textDirection w:val="lrTb"/>
            <w:noWrap w:val="false"/>
          </w:tcPr>
          <w:p>
            <w:r>
              <w:rPr>
                <w:rFonts w:eastAsia="Times New Roman"/>
                <w:color w:val="000000"/>
              </w:rPr>
              <w:t xml:space="preserve">Енотаевский район</w:t>
            </w:r>
            <w:r/>
          </w:p>
        </w:tc>
        <w:tc>
          <w:tcPr>
            <w:shd w:val="clear" w:color="auto" w:fill="ffffff"/>
            <w:tcBorders>
              <w:left w:val="single" w:color="000000" w:sz="4" w:space="0"/>
              <w:bottom w:val="single" w:color="000000" w:sz="4" w:space="0"/>
            </w:tcBorders>
            <w:tcW w:w="3051" w:type="dxa"/>
            <w:vAlign w:val="center"/>
            <w:textDirection w:val="lrTb"/>
            <w:noWrap w:val="false"/>
          </w:tcPr>
          <w:p>
            <w:pPr>
              <w:jc w:val="center"/>
            </w:pPr>
            <w:r>
              <w:rPr>
                <w:rFonts w:eastAsia="Times New Roman"/>
                <w:color w:val="000000"/>
              </w:rPr>
              <w:t xml:space="preserve">1</w:t>
            </w:r>
            <w:r/>
          </w:p>
        </w:tc>
        <w:tc>
          <w:tcPr>
            <w:shd w:val="clear" w:color="auto" w:fill="ffffff"/>
            <w:tcBorders>
              <w:left w:val="single" w:color="000000" w:sz="4" w:space="0"/>
              <w:bottom w:val="single" w:color="000000" w:sz="4" w:space="0"/>
              <w:right w:val="single" w:color="000000" w:sz="4" w:space="0"/>
            </w:tcBorders>
            <w:tcW w:w="2813" w:type="dxa"/>
            <w:vAlign w:val="center"/>
            <w:textDirection w:val="lrTb"/>
            <w:noWrap w:val="false"/>
          </w:tcPr>
          <w:p>
            <w:pPr>
              <w:jc w:val="center"/>
            </w:pPr>
            <w:r>
              <w:rPr>
                <w:rFonts w:eastAsia="Times New Roman"/>
                <w:color w:val="000000"/>
              </w:rPr>
              <w:t xml:space="preserve">1,4</w:t>
            </w:r>
            <w:r/>
          </w:p>
        </w:tc>
      </w:tr>
      <w:tr>
        <w:trPr>
          <w:trHeight w:val="315"/>
        </w:trPr>
        <w:tc>
          <w:tcPr>
            <w:shd w:val="clear" w:color="auto" w:fill="ffffff"/>
            <w:tcBorders>
              <w:left w:val="single" w:color="000000" w:sz="4" w:space="0"/>
              <w:bottom w:val="single" w:color="000000" w:sz="4" w:space="0"/>
            </w:tcBorders>
            <w:tcW w:w="568" w:type="dxa"/>
            <w:textDirection w:val="lrTb"/>
            <w:noWrap w:val="false"/>
          </w:tcPr>
          <w:p>
            <w:r>
              <w:rPr>
                <w:rFonts w:eastAsia="Times New Roman"/>
                <w:color w:val="000000"/>
              </w:rPr>
              <w:t xml:space="preserve">6.</w:t>
            </w:r>
            <w:r/>
          </w:p>
        </w:tc>
        <w:tc>
          <w:tcPr>
            <w:shd w:val="clear" w:color="auto" w:fill="ffffff"/>
            <w:tcBorders>
              <w:left w:val="single" w:color="000000" w:sz="4" w:space="0"/>
              <w:bottom w:val="single" w:color="000000" w:sz="4" w:space="0"/>
            </w:tcBorders>
            <w:tcW w:w="3724" w:type="dxa"/>
            <w:vAlign w:val="center"/>
            <w:textDirection w:val="lrTb"/>
            <w:noWrap w:val="false"/>
          </w:tcPr>
          <w:p>
            <w:r>
              <w:rPr>
                <w:rFonts w:eastAsia="Times New Roman"/>
                <w:color w:val="000000"/>
              </w:rPr>
              <w:t xml:space="preserve">Икрянинский район</w:t>
            </w:r>
            <w:r/>
          </w:p>
        </w:tc>
        <w:tc>
          <w:tcPr>
            <w:shd w:val="clear" w:color="auto" w:fill="ffffff"/>
            <w:tcBorders>
              <w:left w:val="single" w:color="000000" w:sz="4" w:space="0"/>
              <w:bottom w:val="single" w:color="000000" w:sz="4" w:space="0"/>
            </w:tcBorders>
            <w:tcW w:w="3051" w:type="dxa"/>
            <w:vAlign w:val="center"/>
            <w:textDirection w:val="lrTb"/>
            <w:noWrap w:val="false"/>
          </w:tcPr>
          <w:p>
            <w:pPr>
              <w:jc w:val="center"/>
            </w:pPr>
            <w:r>
              <w:rPr>
                <w:rFonts w:eastAsia="Times New Roman"/>
                <w:color w:val="000000"/>
              </w:rPr>
              <w:t xml:space="preserve">4</w:t>
            </w:r>
            <w:r/>
          </w:p>
        </w:tc>
        <w:tc>
          <w:tcPr>
            <w:shd w:val="clear" w:color="auto" w:fill="ffffff"/>
            <w:tcBorders>
              <w:left w:val="single" w:color="000000" w:sz="4" w:space="0"/>
              <w:bottom w:val="single" w:color="000000" w:sz="4" w:space="0"/>
              <w:right w:val="single" w:color="000000" w:sz="4" w:space="0"/>
            </w:tcBorders>
            <w:tcW w:w="2813" w:type="dxa"/>
            <w:vAlign w:val="center"/>
            <w:textDirection w:val="lrTb"/>
            <w:noWrap w:val="false"/>
          </w:tcPr>
          <w:p>
            <w:pPr>
              <w:jc w:val="center"/>
            </w:pPr>
            <w:r>
              <w:rPr>
                <w:rFonts w:eastAsia="Times New Roman"/>
                <w:color w:val="000000"/>
              </w:rPr>
              <w:t xml:space="preserve">5,4</w:t>
            </w:r>
            <w:r/>
          </w:p>
        </w:tc>
      </w:tr>
      <w:tr>
        <w:trPr>
          <w:trHeight w:val="315"/>
        </w:trPr>
        <w:tc>
          <w:tcPr>
            <w:shd w:val="clear" w:color="auto" w:fill="ffffff"/>
            <w:tcBorders>
              <w:left w:val="single" w:color="000000" w:sz="4" w:space="0"/>
              <w:bottom w:val="single" w:color="000000" w:sz="4" w:space="0"/>
            </w:tcBorders>
            <w:tcW w:w="568" w:type="dxa"/>
            <w:textDirection w:val="lrTb"/>
            <w:noWrap w:val="false"/>
          </w:tcPr>
          <w:p>
            <w:r>
              <w:rPr>
                <w:rFonts w:eastAsia="Times New Roman"/>
                <w:color w:val="000000"/>
              </w:rPr>
              <w:t xml:space="preserve">7.</w:t>
            </w:r>
            <w:r/>
          </w:p>
        </w:tc>
        <w:tc>
          <w:tcPr>
            <w:shd w:val="clear" w:color="auto" w:fill="ffffff"/>
            <w:tcBorders>
              <w:left w:val="single" w:color="000000" w:sz="4" w:space="0"/>
              <w:bottom w:val="single" w:color="000000" w:sz="4" w:space="0"/>
            </w:tcBorders>
            <w:tcW w:w="3724" w:type="dxa"/>
            <w:vAlign w:val="center"/>
            <w:textDirection w:val="lrTb"/>
            <w:noWrap w:val="false"/>
          </w:tcPr>
          <w:p>
            <w:r>
              <w:rPr>
                <w:rFonts w:eastAsia="Times New Roman"/>
                <w:color w:val="000000"/>
              </w:rPr>
              <w:t xml:space="preserve">Камызякский район</w:t>
            </w:r>
            <w:r/>
          </w:p>
        </w:tc>
        <w:tc>
          <w:tcPr>
            <w:shd w:val="clear" w:color="auto" w:fill="ffffff"/>
            <w:tcBorders>
              <w:left w:val="single" w:color="000000" w:sz="4" w:space="0"/>
              <w:bottom w:val="single" w:color="000000" w:sz="4" w:space="0"/>
            </w:tcBorders>
            <w:tcW w:w="3051" w:type="dxa"/>
            <w:vAlign w:val="center"/>
            <w:textDirection w:val="lrTb"/>
            <w:noWrap w:val="false"/>
          </w:tcPr>
          <w:p>
            <w:pPr>
              <w:jc w:val="center"/>
            </w:pPr>
            <w:r>
              <w:rPr>
                <w:rFonts w:eastAsia="Times New Roman"/>
                <w:color w:val="000000"/>
              </w:rPr>
              <w:t xml:space="preserve">5</w:t>
            </w:r>
            <w:r/>
          </w:p>
        </w:tc>
        <w:tc>
          <w:tcPr>
            <w:shd w:val="clear" w:color="auto" w:fill="ffffff"/>
            <w:tcBorders>
              <w:left w:val="single" w:color="000000" w:sz="4" w:space="0"/>
              <w:bottom w:val="single" w:color="000000" w:sz="4" w:space="0"/>
              <w:right w:val="single" w:color="000000" w:sz="4" w:space="0"/>
            </w:tcBorders>
            <w:tcW w:w="2813" w:type="dxa"/>
            <w:vAlign w:val="center"/>
            <w:textDirection w:val="lrTb"/>
            <w:noWrap w:val="false"/>
          </w:tcPr>
          <w:p>
            <w:pPr>
              <w:jc w:val="center"/>
            </w:pPr>
            <w:r>
              <w:rPr>
                <w:rFonts w:eastAsia="Times New Roman"/>
                <w:color w:val="000000"/>
              </w:rPr>
              <w:t xml:space="preserve">6,8</w:t>
            </w:r>
            <w:r/>
          </w:p>
        </w:tc>
      </w:tr>
      <w:tr>
        <w:trPr>
          <w:trHeight w:val="315"/>
        </w:trPr>
        <w:tc>
          <w:tcPr>
            <w:shd w:val="clear" w:color="auto" w:fill="ffffff"/>
            <w:tcBorders>
              <w:left w:val="single" w:color="000000" w:sz="4" w:space="0"/>
              <w:bottom w:val="single" w:color="000000" w:sz="4" w:space="0"/>
            </w:tcBorders>
            <w:tcW w:w="568" w:type="dxa"/>
            <w:textDirection w:val="lrTb"/>
            <w:noWrap w:val="false"/>
          </w:tcPr>
          <w:p>
            <w:r>
              <w:rPr>
                <w:rFonts w:eastAsia="Times New Roman"/>
                <w:color w:val="000000"/>
              </w:rPr>
              <w:t xml:space="preserve">8.</w:t>
            </w:r>
            <w:r/>
          </w:p>
        </w:tc>
        <w:tc>
          <w:tcPr>
            <w:shd w:val="clear" w:color="auto" w:fill="ffffff"/>
            <w:tcBorders>
              <w:left w:val="single" w:color="000000" w:sz="4" w:space="0"/>
              <w:bottom w:val="single" w:color="000000" w:sz="4" w:space="0"/>
            </w:tcBorders>
            <w:tcW w:w="3724" w:type="dxa"/>
            <w:vAlign w:val="center"/>
            <w:textDirection w:val="lrTb"/>
            <w:noWrap w:val="false"/>
          </w:tcPr>
          <w:p>
            <w:r>
              <w:rPr>
                <w:rFonts w:eastAsia="Times New Roman"/>
                <w:color w:val="000000"/>
              </w:rPr>
              <w:t xml:space="preserve">Красноярский район</w:t>
            </w:r>
            <w:r/>
          </w:p>
        </w:tc>
        <w:tc>
          <w:tcPr>
            <w:shd w:val="clear" w:color="auto" w:fill="ffffff"/>
            <w:tcBorders>
              <w:left w:val="single" w:color="000000" w:sz="4" w:space="0"/>
              <w:bottom w:val="single" w:color="000000" w:sz="4" w:space="0"/>
            </w:tcBorders>
            <w:tcW w:w="3051" w:type="dxa"/>
            <w:vAlign w:val="center"/>
            <w:textDirection w:val="lrTb"/>
            <w:noWrap w:val="false"/>
          </w:tcPr>
          <w:p>
            <w:pPr>
              <w:jc w:val="center"/>
            </w:pPr>
            <w:r>
              <w:rPr>
                <w:rFonts w:eastAsia="Times New Roman"/>
                <w:color w:val="000000"/>
              </w:rPr>
              <w:t xml:space="preserve">4</w:t>
            </w:r>
            <w:r/>
          </w:p>
        </w:tc>
        <w:tc>
          <w:tcPr>
            <w:shd w:val="clear" w:color="auto" w:fill="ffffff"/>
            <w:tcBorders>
              <w:left w:val="single" w:color="000000" w:sz="4" w:space="0"/>
              <w:bottom w:val="single" w:color="000000" w:sz="4" w:space="0"/>
              <w:right w:val="single" w:color="000000" w:sz="4" w:space="0"/>
            </w:tcBorders>
            <w:tcW w:w="2813" w:type="dxa"/>
            <w:vAlign w:val="center"/>
            <w:textDirection w:val="lrTb"/>
            <w:noWrap w:val="false"/>
          </w:tcPr>
          <w:p>
            <w:pPr>
              <w:jc w:val="center"/>
            </w:pPr>
            <w:r>
              <w:rPr>
                <w:rFonts w:eastAsia="Times New Roman"/>
                <w:color w:val="000000"/>
              </w:rPr>
              <w:t xml:space="preserve">5,4</w:t>
            </w:r>
            <w:r/>
          </w:p>
        </w:tc>
      </w:tr>
      <w:tr>
        <w:trPr>
          <w:trHeight w:val="315"/>
        </w:trPr>
        <w:tc>
          <w:tcPr>
            <w:shd w:val="clear" w:color="auto" w:fill="ffffff"/>
            <w:tcBorders>
              <w:left w:val="single" w:color="000000" w:sz="4" w:space="0"/>
              <w:bottom w:val="single" w:color="000000" w:sz="4" w:space="0"/>
            </w:tcBorders>
            <w:tcW w:w="568" w:type="dxa"/>
            <w:textDirection w:val="lrTb"/>
            <w:noWrap w:val="false"/>
          </w:tcPr>
          <w:p>
            <w:r>
              <w:rPr>
                <w:rFonts w:eastAsia="Times New Roman"/>
                <w:color w:val="000000"/>
              </w:rPr>
              <w:t xml:space="preserve">9.</w:t>
            </w:r>
            <w:r/>
          </w:p>
        </w:tc>
        <w:tc>
          <w:tcPr>
            <w:shd w:val="clear" w:color="auto" w:fill="ffffff"/>
            <w:tcBorders>
              <w:left w:val="single" w:color="000000" w:sz="4" w:space="0"/>
              <w:bottom w:val="single" w:color="000000" w:sz="4" w:space="0"/>
            </w:tcBorders>
            <w:tcW w:w="3724" w:type="dxa"/>
            <w:vAlign w:val="center"/>
            <w:textDirection w:val="lrTb"/>
            <w:noWrap w:val="false"/>
          </w:tcPr>
          <w:p>
            <w:r>
              <w:rPr>
                <w:rFonts w:eastAsia="Times New Roman"/>
                <w:color w:val="000000"/>
              </w:rPr>
              <w:t xml:space="preserve">Лиманский район</w:t>
            </w:r>
            <w:r/>
          </w:p>
        </w:tc>
        <w:tc>
          <w:tcPr>
            <w:shd w:val="clear" w:color="auto" w:fill="ffffff"/>
            <w:tcBorders>
              <w:left w:val="single" w:color="000000" w:sz="4" w:space="0"/>
              <w:bottom w:val="single" w:color="000000" w:sz="4" w:space="0"/>
            </w:tcBorders>
            <w:tcW w:w="3051" w:type="dxa"/>
            <w:vAlign w:val="center"/>
            <w:textDirection w:val="lrTb"/>
            <w:noWrap w:val="false"/>
          </w:tcPr>
          <w:p>
            <w:pPr>
              <w:jc w:val="center"/>
            </w:pPr>
            <w:r>
              <w:rPr>
                <w:rFonts w:eastAsia="Times New Roman"/>
                <w:color w:val="000000"/>
              </w:rPr>
              <w:t xml:space="preserve">7</w:t>
            </w:r>
            <w:r/>
          </w:p>
        </w:tc>
        <w:tc>
          <w:tcPr>
            <w:shd w:val="clear" w:color="auto" w:fill="ffffff"/>
            <w:tcBorders>
              <w:left w:val="single" w:color="000000" w:sz="4" w:space="0"/>
              <w:bottom w:val="single" w:color="000000" w:sz="4" w:space="0"/>
              <w:right w:val="single" w:color="000000" w:sz="4" w:space="0"/>
            </w:tcBorders>
            <w:tcW w:w="2813" w:type="dxa"/>
            <w:vAlign w:val="center"/>
            <w:textDirection w:val="lrTb"/>
            <w:noWrap w:val="false"/>
          </w:tcPr>
          <w:p>
            <w:pPr>
              <w:jc w:val="center"/>
            </w:pPr>
            <w:r>
              <w:rPr>
                <w:rFonts w:eastAsia="Times New Roman"/>
                <w:color w:val="000000"/>
              </w:rPr>
              <w:t xml:space="preserve">9,5</w:t>
            </w:r>
            <w:r/>
          </w:p>
        </w:tc>
      </w:tr>
      <w:tr>
        <w:trPr>
          <w:trHeight w:val="630"/>
        </w:trPr>
        <w:tc>
          <w:tcPr>
            <w:shd w:val="clear" w:color="auto" w:fill="ffffff"/>
            <w:tcBorders>
              <w:left w:val="single" w:color="000000" w:sz="4" w:space="0"/>
              <w:bottom w:val="single" w:color="000000" w:sz="4" w:space="0"/>
            </w:tcBorders>
            <w:tcW w:w="568" w:type="dxa"/>
            <w:textDirection w:val="lrTb"/>
            <w:noWrap w:val="false"/>
          </w:tcPr>
          <w:p>
            <w:r>
              <w:rPr>
                <w:rFonts w:eastAsia="Times New Roman"/>
                <w:color w:val="000000"/>
              </w:rPr>
              <w:t xml:space="preserve">10.</w:t>
            </w:r>
            <w:r/>
          </w:p>
        </w:tc>
        <w:tc>
          <w:tcPr>
            <w:shd w:val="clear" w:color="auto" w:fill="ffffff"/>
            <w:tcBorders>
              <w:left w:val="single" w:color="000000" w:sz="4" w:space="0"/>
              <w:bottom w:val="single" w:color="000000" w:sz="4" w:space="0"/>
            </w:tcBorders>
            <w:tcW w:w="3724" w:type="dxa"/>
            <w:vAlign w:val="center"/>
            <w:textDirection w:val="lrTb"/>
            <w:noWrap w:val="false"/>
          </w:tcPr>
          <w:p>
            <w:r>
              <w:rPr>
                <w:rFonts w:eastAsia="Times New Roman"/>
                <w:color w:val="000000"/>
              </w:rPr>
              <w:t xml:space="preserve">Наримановский район</w:t>
            </w:r>
            <w:r/>
          </w:p>
        </w:tc>
        <w:tc>
          <w:tcPr>
            <w:shd w:val="clear" w:color="auto" w:fill="ffffff"/>
            <w:tcBorders>
              <w:left w:val="single" w:color="000000" w:sz="4" w:space="0"/>
              <w:bottom w:val="single" w:color="000000" w:sz="4" w:space="0"/>
            </w:tcBorders>
            <w:tcW w:w="3051" w:type="dxa"/>
            <w:vAlign w:val="center"/>
            <w:textDirection w:val="lrTb"/>
            <w:noWrap w:val="false"/>
          </w:tcPr>
          <w:p>
            <w:pPr>
              <w:jc w:val="center"/>
            </w:pPr>
            <w:r>
              <w:rPr>
                <w:rFonts w:eastAsia="Times New Roman"/>
                <w:color w:val="000000"/>
              </w:rPr>
              <w:t xml:space="preserve">2</w:t>
            </w:r>
            <w:r/>
          </w:p>
        </w:tc>
        <w:tc>
          <w:tcPr>
            <w:shd w:val="clear" w:color="auto" w:fill="ffffff"/>
            <w:tcBorders>
              <w:left w:val="single" w:color="000000" w:sz="4" w:space="0"/>
              <w:bottom w:val="single" w:color="000000" w:sz="4" w:space="0"/>
              <w:right w:val="single" w:color="000000" w:sz="4" w:space="0"/>
            </w:tcBorders>
            <w:tcW w:w="2813" w:type="dxa"/>
            <w:vAlign w:val="center"/>
            <w:textDirection w:val="lrTb"/>
            <w:noWrap w:val="false"/>
          </w:tcPr>
          <w:p>
            <w:pPr>
              <w:jc w:val="center"/>
            </w:pPr>
            <w:r>
              <w:rPr>
                <w:rFonts w:eastAsia="Times New Roman"/>
                <w:color w:val="000000"/>
              </w:rPr>
              <w:t xml:space="preserve">2,7</w:t>
            </w:r>
            <w:r/>
          </w:p>
        </w:tc>
      </w:tr>
      <w:tr>
        <w:trPr>
          <w:trHeight w:val="315"/>
        </w:trPr>
        <w:tc>
          <w:tcPr>
            <w:shd w:val="clear" w:color="auto" w:fill="ffffff"/>
            <w:tcBorders>
              <w:left w:val="single" w:color="000000" w:sz="4" w:space="0"/>
              <w:bottom w:val="single" w:color="000000" w:sz="4" w:space="0"/>
            </w:tcBorders>
            <w:tcW w:w="568" w:type="dxa"/>
            <w:textDirection w:val="lrTb"/>
            <w:noWrap w:val="false"/>
          </w:tcPr>
          <w:p>
            <w:r>
              <w:rPr>
                <w:rFonts w:eastAsia="Times New Roman"/>
                <w:color w:val="000000"/>
              </w:rPr>
              <w:t xml:space="preserve">11.</w:t>
            </w:r>
            <w:r/>
          </w:p>
        </w:tc>
        <w:tc>
          <w:tcPr>
            <w:shd w:val="clear" w:color="auto" w:fill="ffffff"/>
            <w:tcBorders>
              <w:left w:val="single" w:color="000000" w:sz="4" w:space="0"/>
              <w:bottom w:val="single" w:color="000000" w:sz="4" w:space="0"/>
            </w:tcBorders>
            <w:tcW w:w="3724" w:type="dxa"/>
            <w:vAlign w:val="center"/>
            <w:textDirection w:val="lrTb"/>
            <w:noWrap w:val="false"/>
          </w:tcPr>
          <w:p>
            <w:r>
              <w:rPr>
                <w:rFonts w:eastAsia="Times New Roman"/>
                <w:color w:val="000000"/>
              </w:rPr>
              <w:t xml:space="preserve">Приволжский район</w:t>
            </w:r>
            <w:r/>
          </w:p>
        </w:tc>
        <w:tc>
          <w:tcPr>
            <w:shd w:val="clear" w:color="auto" w:fill="ffffff"/>
            <w:tcBorders>
              <w:left w:val="single" w:color="000000" w:sz="4" w:space="0"/>
              <w:bottom w:val="single" w:color="000000" w:sz="4" w:space="0"/>
            </w:tcBorders>
            <w:tcW w:w="3051" w:type="dxa"/>
            <w:vAlign w:val="center"/>
            <w:textDirection w:val="lrTb"/>
            <w:noWrap w:val="false"/>
          </w:tcPr>
          <w:p>
            <w:pPr>
              <w:jc w:val="center"/>
            </w:pPr>
            <w:r>
              <w:rPr>
                <w:rFonts w:eastAsia="Times New Roman"/>
                <w:color w:val="000000"/>
              </w:rPr>
              <w:t xml:space="preserve">3</w:t>
            </w:r>
            <w:r/>
          </w:p>
        </w:tc>
        <w:tc>
          <w:tcPr>
            <w:shd w:val="clear" w:color="auto" w:fill="ffffff"/>
            <w:tcBorders>
              <w:left w:val="single" w:color="000000" w:sz="4" w:space="0"/>
              <w:bottom w:val="single" w:color="000000" w:sz="4" w:space="0"/>
              <w:right w:val="single" w:color="000000" w:sz="4" w:space="0"/>
            </w:tcBorders>
            <w:tcW w:w="2813" w:type="dxa"/>
            <w:vAlign w:val="center"/>
            <w:textDirection w:val="lrTb"/>
            <w:noWrap w:val="false"/>
          </w:tcPr>
          <w:p>
            <w:pPr>
              <w:jc w:val="center"/>
            </w:pPr>
            <w:r>
              <w:rPr>
                <w:rFonts w:eastAsia="Times New Roman"/>
                <w:color w:val="000000"/>
              </w:rPr>
              <w:t xml:space="preserve">4,1</w:t>
            </w:r>
            <w:r/>
          </w:p>
        </w:tc>
      </w:tr>
      <w:tr>
        <w:trPr>
          <w:trHeight w:val="630"/>
        </w:trPr>
        <w:tc>
          <w:tcPr>
            <w:shd w:val="clear" w:color="auto" w:fill="ffffff"/>
            <w:tcBorders>
              <w:left w:val="single" w:color="000000" w:sz="4" w:space="0"/>
              <w:bottom w:val="single" w:color="000000" w:sz="4" w:space="0"/>
            </w:tcBorders>
            <w:tcW w:w="568" w:type="dxa"/>
            <w:textDirection w:val="lrTb"/>
            <w:noWrap w:val="false"/>
          </w:tcPr>
          <w:p>
            <w:r>
              <w:rPr>
                <w:rFonts w:eastAsia="Times New Roman"/>
                <w:color w:val="000000"/>
              </w:rPr>
              <w:t xml:space="preserve">12.</w:t>
            </w:r>
            <w:r/>
          </w:p>
        </w:tc>
        <w:tc>
          <w:tcPr>
            <w:shd w:val="clear" w:color="auto" w:fill="ffffff"/>
            <w:tcBorders>
              <w:left w:val="single" w:color="000000" w:sz="4" w:space="0"/>
              <w:bottom w:val="single" w:color="000000" w:sz="4" w:space="0"/>
            </w:tcBorders>
            <w:tcW w:w="3724" w:type="dxa"/>
            <w:vAlign w:val="center"/>
            <w:textDirection w:val="lrTb"/>
            <w:noWrap w:val="false"/>
          </w:tcPr>
          <w:p>
            <w:r>
              <w:rPr>
                <w:rFonts w:eastAsia="Times New Roman"/>
                <w:color w:val="000000"/>
              </w:rPr>
              <w:t xml:space="preserve">Харабалинс</w:t>
            </w:r>
            <w:r>
              <w:rPr>
                <w:rFonts w:eastAsia="Times New Roman"/>
                <w:color w:val="000000"/>
              </w:rPr>
              <w:t xml:space="preserve">кий район</w:t>
            </w:r>
            <w:r/>
          </w:p>
        </w:tc>
        <w:tc>
          <w:tcPr>
            <w:shd w:val="clear" w:color="auto" w:fill="ffffff"/>
            <w:tcBorders>
              <w:left w:val="single" w:color="000000" w:sz="4" w:space="0"/>
              <w:bottom w:val="single" w:color="000000" w:sz="4" w:space="0"/>
            </w:tcBorders>
            <w:tcW w:w="3051" w:type="dxa"/>
            <w:vAlign w:val="center"/>
            <w:textDirection w:val="lrTb"/>
            <w:noWrap w:val="false"/>
          </w:tcPr>
          <w:p>
            <w:pPr>
              <w:jc w:val="center"/>
            </w:pPr>
            <w:r>
              <w:rPr>
                <w:rFonts w:eastAsia="Times New Roman"/>
                <w:color w:val="000000"/>
              </w:rPr>
              <w:t xml:space="preserve">1</w:t>
            </w:r>
            <w:r/>
          </w:p>
        </w:tc>
        <w:tc>
          <w:tcPr>
            <w:shd w:val="clear" w:color="auto" w:fill="ffffff"/>
            <w:tcBorders>
              <w:left w:val="single" w:color="000000" w:sz="4" w:space="0"/>
              <w:bottom w:val="single" w:color="000000" w:sz="4" w:space="0"/>
              <w:right w:val="single" w:color="000000" w:sz="4" w:space="0"/>
            </w:tcBorders>
            <w:tcW w:w="2813" w:type="dxa"/>
            <w:vAlign w:val="center"/>
            <w:textDirection w:val="lrTb"/>
            <w:noWrap w:val="false"/>
          </w:tcPr>
          <w:p>
            <w:pPr>
              <w:jc w:val="center"/>
            </w:pPr>
            <w:r>
              <w:rPr>
                <w:rFonts w:eastAsia="Times New Roman"/>
                <w:color w:val="000000"/>
              </w:rPr>
              <w:t xml:space="preserve">1,4</w:t>
            </w:r>
            <w:r/>
          </w:p>
        </w:tc>
      </w:tr>
      <w:tr>
        <w:trPr>
          <w:trHeight w:val="315"/>
        </w:trPr>
        <w:tc>
          <w:tcPr>
            <w:shd w:val="clear" w:color="auto" w:fill="ffffff"/>
            <w:tcBorders>
              <w:left w:val="single" w:color="000000" w:sz="4" w:space="0"/>
              <w:bottom w:val="single" w:color="000000" w:sz="4" w:space="0"/>
            </w:tcBorders>
            <w:tcW w:w="568" w:type="dxa"/>
            <w:textDirection w:val="lrTb"/>
            <w:noWrap w:val="false"/>
          </w:tcPr>
          <w:p>
            <w:r>
              <w:rPr>
                <w:rFonts w:eastAsia="Times New Roman"/>
                <w:color w:val="000000"/>
              </w:rPr>
              <w:t xml:space="preserve">13.</w:t>
            </w:r>
            <w:r/>
          </w:p>
        </w:tc>
        <w:tc>
          <w:tcPr>
            <w:shd w:val="clear" w:color="auto" w:fill="ffffff"/>
            <w:tcBorders>
              <w:left w:val="single" w:color="000000" w:sz="4" w:space="0"/>
              <w:bottom w:val="single" w:color="000000" w:sz="4" w:space="0"/>
            </w:tcBorders>
            <w:tcW w:w="3724" w:type="dxa"/>
            <w:vAlign w:val="center"/>
            <w:textDirection w:val="lrTb"/>
            <w:noWrap w:val="false"/>
          </w:tcPr>
          <w:p>
            <w:r>
              <w:rPr>
                <w:rFonts w:eastAsia="Times New Roman"/>
                <w:color w:val="000000"/>
              </w:rPr>
              <w:t xml:space="preserve">Черноярский район</w:t>
            </w:r>
            <w:r/>
          </w:p>
        </w:tc>
        <w:tc>
          <w:tcPr>
            <w:shd w:val="clear" w:color="auto" w:fill="ffffff"/>
            <w:tcBorders>
              <w:left w:val="single" w:color="000000" w:sz="4" w:space="0"/>
              <w:bottom w:val="single" w:color="000000" w:sz="4" w:space="0"/>
            </w:tcBorders>
            <w:tcW w:w="3051" w:type="dxa"/>
            <w:vAlign w:val="center"/>
            <w:textDirection w:val="lrTb"/>
            <w:noWrap w:val="false"/>
          </w:tcPr>
          <w:p>
            <w:pPr>
              <w:jc w:val="center"/>
            </w:pPr>
            <w:r>
              <w:rPr>
                <w:rFonts w:eastAsia="Times New Roman"/>
                <w:color w:val="000000"/>
              </w:rPr>
              <w:t xml:space="preserve">1</w:t>
            </w:r>
            <w:r/>
          </w:p>
        </w:tc>
        <w:tc>
          <w:tcPr>
            <w:shd w:val="clear" w:color="auto" w:fill="ffffff"/>
            <w:tcBorders>
              <w:left w:val="single" w:color="000000" w:sz="4" w:space="0"/>
              <w:bottom w:val="single" w:color="000000" w:sz="4" w:space="0"/>
              <w:right w:val="single" w:color="000000" w:sz="4" w:space="0"/>
            </w:tcBorders>
            <w:tcW w:w="2813" w:type="dxa"/>
            <w:vAlign w:val="center"/>
            <w:textDirection w:val="lrTb"/>
            <w:noWrap w:val="false"/>
          </w:tcPr>
          <w:p>
            <w:pPr>
              <w:jc w:val="center"/>
            </w:pPr>
            <w:r>
              <w:rPr>
                <w:rFonts w:eastAsia="Times New Roman"/>
                <w:color w:val="000000"/>
              </w:rPr>
              <w:t xml:space="preserve">1,4</w:t>
            </w:r>
            <w:r/>
          </w:p>
        </w:tc>
      </w:tr>
      <w:tr>
        <w:trPr>
          <w:trHeight w:val="315"/>
        </w:trPr>
        <w:tc>
          <w:tcPr>
            <w:shd w:val="clear" w:color="auto" w:fill="ffffff"/>
            <w:tcBorders>
              <w:left w:val="single" w:color="000000" w:sz="4" w:space="0"/>
              <w:bottom w:val="single" w:color="000000" w:sz="4" w:space="0"/>
            </w:tcBorders>
            <w:tcW w:w="568" w:type="dxa"/>
            <w:textDirection w:val="lrTb"/>
            <w:noWrap w:val="false"/>
          </w:tcPr>
          <w:p>
            <w:r>
              <w:rPr>
                <w:rFonts w:eastAsia="Times New Roman"/>
                <w:color w:val="000000"/>
              </w:rPr>
              <w:t xml:space="preserve">14.</w:t>
            </w:r>
            <w:r/>
          </w:p>
        </w:tc>
        <w:tc>
          <w:tcPr>
            <w:shd w:val="clear" w:color="auto" w:fill="ffffff"/>
            <w:tcBorders>
              <w:left w:val="single" w:color="000000" w:sz="4" w:space="0"/>
              <w:bottom w:val="single" w:color="000000" w:sz="4" w:space="0"/>
            </w:tcBorders>
            <w:tcW w:w="3724" w:type="dxa"/>
            <w:vAlign w:val="center"/>
            <w:textDirection w:val="lrTb"/>
            <w:noWrap w:val="false"/>
          </w:tcPr>
          <w:p>
            <w:r>
              <w:rPr>
                <w:rFonts w:eastAsia="Times New Roman"/>
                <w:color w:val="000000"/>
              </w:rPr>
              <w:t xml:space="preserve">Выпускники прошлых лет</w:t>
            </w:r>
            <w:r/>
          </w:p>
        </w:tc>
        <w:tc>
          <w:tcPr>
            <w:shd w:val="clear" w:color="auto" w:fill="ffffff"/>
            <w:tcBorders>
              <w:left w:val="single" w:color="000000" w:sz="4" w:space="0"/>
              <w:bottom w:val="single" w:color="000000" w:sz="4" w:space="0"/>
            </w:tcBorders>
            <w:tcW w:w="3051" w:type="dxa"/>
            <w:vAlign w:val="center"/>
            <w:textDirection w:val="lrTb"/>
            <w:noWrap w:val="false"/>
          </w:tcPr>
          <w:p>
            <w:pPr>
              <w:jc w:val="center"/>
            </w:pPr>
            <w:r>
              <w:rPr>
                <w:rFonts w:eastAsia="Times New Roman"/>
                <w:color w:val="000000"/>
              </w:rPr>
              <w:t xml:space="preserve">5</w:t>
            </w:r>
            <w:r/>
          </w:p>
        </w:tc>
        <w:tc>
          <w:tcPr>
            <w:shd w:val="clear" w:color="auto" w:fill="ffffff"/>
            <w:tcBorders>
              <w:left w:val="single" w:color="000000" w:sz="4" w:space="0"/>
              <w:bottom w:val="single" w:color="000000" w:sz="4" w:space="0"/>
              <w:right w:val="single" w:color="000000" w:sz="4" w:space="0"/>
            </w:tcBorders>
            <w:tcW w:w="2813" w:type="dxa"/>
            <w:vAlign w:val="center"/>
            <w:textDirection w:val="lrTb"/>
            <w:noWrap w:val="false"/>
          </w:tcPr>
          <w:p>
            <w:pPr>
              <w:jc w:val="center"/>
            </w:pPr>
            <w:r>
              <w:rPr>
                <w:rFonts w:eastAsia="Times New Roman"/>
                <w:color w:val="000000"/>
              </w:rPr>
              <w:t xml:space="preserve">6,8</w:t>
            </w:r>
            <w:r/>
          </w:p>
        </w:tc>
      </w:tr>
      <w:tr>
        <w:trPr>
          <w:trHeight w:val="315"/>
        </w:trPr>
        <w:tc>
          <w:tcPr>
            <w:shd w:val="clear" w:color="auto" w:fill="ffffff"/>
            <w:tcBorders>
              <w:left w:val="single" w:color="000000" w:sz="4" w:space="0"/>
              <w:bottom w:val="single" w:color="000000" w:sz="4" w:space="0"/>
            </w:tcBorders>
            <w:tcW w:w="568" w:type="dxa"/>
            <w:textDirection w:val="lrTb"/>
            <w:noWrap w:val="false"/>
          </w:tcPr>
          <w:p>
            <w:r>
              <w:rPr>
                <w:rFonts w:eastAsia="Times New Roman"/>
                <w:color w:val="000000"/>
              </w:rPr>
              <w:t xml:space="preserve">15.</w:t>
            </w:r>
            <w:r/>
          </w:p>
        </w:tc>
        <w:tc>
          <w:tcPr>
            <w:shd w:val="clear" w:color="auto" w:fill="ffffff"/>
            <w:tcBorders>
              <w:left w:val="single" w:color="000000" w:sz="4" w:space="0"/>
              <w:bottom w:val="single" w:color="000000" w:sz="4" w:space="0"/>
            </w:tcBorders>
            <w:tcW w:w="3724" w:type="dxa"/>
            <w:vAlign w:val="center"/>
            <w:textDirection w:val="lrTb"/>
            <w:noWrap w:val="false"/>
          </w:tcPr>
          <w:p>
            <w:r>
              <w:rPr>
                <w:rFonts w:eastAsia="Times New Roman"/>
                <w:color w:val="000000"/>
              </w:rPr>
              <w:t xml:space="preserve">Обучающиеся по программам СПО</w:t>
            </w:r>
            <w:r/>
          </w:p>
        </w:tc>
        <w:tc>
          <w:tcPr>
            <w:shd w:val="clear" w:color="auto" w:fill="ffffff"/>
            <w:tcBorders>
              <w:left w:val="single" w:color="000000" w:sz="4" w:space="0"/>
              <w:bottom w:val="single" w:color="000000" w:sz="4" w:space="0"/>
            </w:tcBorders>
            <w:tcW w:w="3051" w:type="dxa"/>
            <w:vAlign w:val="center"/>
            <w:textDirection w:val="lrTb"/>
            <w:noWrap w:val="false"/>
          </w:tcPr>
          <w:p>
            <w:pPr>
              <w:jc w:val="center"/>
            </w:pPr>
            <w:r>
              <w:rPr>
                <w:rFonts w:eastAsia="Times New Roman"/>
                <w:color w:val="000000"/>
              </w:rPr>
              <w:t xml:space="preserve">1</w:t>
            </w:r>
            <w:r/>
          </w:p>
        </w:tc>
        <w:tc>
          <w:tcPr>
            <w:shd w:val="clear" w:color="auto" w:fill="ffffff"/>
            <w:tcBorders>
              <w:left w:val="single" w:color="000000" w:sz="4" w:space="0"/>
              <w:bottom w:val="single" w:color="000000" w:sz="4" w:space="0"/>
              <w:right w:val="single" w:color="000000" w:sz="4" w:space="0"/>
            </w:tcBorders>
            <w:tcW w:w="2813" w:type="dxa"/>
            <w:vAlign w:val="center"/>
            <w:textDirection w:val="lrTb"/>
            <w:noWrap w:val="false"/>
          </w:tcPr>
          <w:p>
            <w:pPr>
              <w:jc w:val="center"/>
            </w:pPr>
            <w:r>
              <w:rPr>
                <w:rFonts w:eastAsia="Times New Roman"/>
                <w:color w:val="000000"/>
              </w:rPr>
              <w:t xml:space="preserve">1,4</w:t>
            </w:r>
            <w:r/>
          </w:p>
        </w:tc>
      </w:tr>
      <w:tr>
        <w:trPr>
          <w:trHeight w:val="315"/>
        </w:trPr>
        <w:tc>
          <w:tcPr>
            <w:shd w:val="clear" w:color="auto" w:fill="ffffff"/>
            <w:tcBorders>
              <w:left w:val="single" w:color="000000" w:sz="4" w:space="0"/>
              <w:bottom w:val="single" w:color="000000" w:sz="4" w:space="0"/>
            </w:tcBorders>
            <w:tcW w:w="568" w:type="dxa"/>
            <w:textDirection w:val="lrTb"/>
            <w:noWrap w:val="false"/>
          </w:tcPr>
          <w:p>
            <w:r>
              <w:rPr>
                <w:rFonts w:eastAsia="Times New Roman"/>
                <w:color w:val="000000"/>
              </w:rPr>
              <w:t xml:space="preserve">16.</w:t>
            </w:r>
            <w:r/>
          </w:p>
        </w:tc>
        <w:tc>
          <w:tcPr>
            <w:shd w:val="clear" w:color="auto" w:fill="ffffff"/>
            <w:tcBorders>
              <w:left w:val="single" w:color="000000" w:sz="4" w:space="0"/>
              <w:bottom w:val="single" w:color="000000" w:sz="4" w:space="0"/>
            </w:tcBorders>
            <w:tcW w:w="3724" w:type="dxa"/>
            <w:vAlign w:val="center"/>
            <w:textDirection w:val="lrTb"/>
            <w:noWrap w:val="false"/>
          </w:tcPr>
          <w:p>
            <w:r>
              <w:rPr>
                <w:rFonts w:eastAsia="Times New Roman"/>
                <w:color w:val="000000"/>
              </w:rPr>
              <w:t xml:space="preserve">Обучающиеся иностранного государства</w:t>
            </w:r>
            <w:r/>
          </w:p>
        </w:tc>
        <w:tc>
          <w:tcPr>
            <w:shd w:val="clear" w:color="auto" w:fill="ffffff"/>
            <w:tcBorders>
              <w:left w:val="single" w:color="000000" w:sz="4" w:space="0"/>
              <w:bottom w:val="single" w:color="000000" w:sz="4" w:space="0"/>
            </w:tcBorders>
            <w:tcW w:w="3051" w:type="dxa"/>
            <w:vAlign w:val="center"/>
            <w:textDirection w:val="lrTb"/>
            <w:noWrap w:val="false"/>
          </w:tcPr>
          <w:p>
            <w:pPr>
              <w:jc w:val="center"/>
            </w:pPr>
            <w:r>
              <w:rPr>
                <w:rFonts w:eastAsia="Times New Roman"/>
                <w:color w:val="000000"/>
              </w:rPr>
              <w:t xml:space="preserve">0</w:t>
            </w:r>
            <w:r/>
          </w:p>
        </w:tc>
        <w:tc>
          <w:tcPr>
            <w:shd w:val="clear" w:color="auto" w:fill="ffffff"/>
            <w:tcBorders>
              <w:left w:val="single" w:color="000000" w:sz="4" w:space="0"/>
              <w:bottom w:val="single" w:color="000000" w:sz="4" w:space="0"/>
              <w:right w:val="single" w:color="000000" w:sz="4" w:space="0"/>
            </w:tcBorders>
            <w:tcW w:w="2813" w:type="dxa"/>
            <w:vAlign w:val="center"/>
            <w:textDirection w:val="lrTb"/>
            <w:noWrap w:val="false"/>
          </w:tcPr>
          <w:p>
            <w:pPr>
              <w:jc w:val="center"/>
            </w:pPr>
            <w:r>
              <w:rPr>
                <w:rFonts w:eastAsia="Times New Roman"/>
                <w:color w:val="000000"/>
              </w:rPr>
              <w:t xml:space="preserve">0,0</w:t>
            </w:r>
            <w:r/>
          </w:p>
        </w:tc>
      </w:tr>
      <w:tr>
        <w:trPr>
          <w:trHeight w:val="315"/>
        </w:trPr>
        <w:tc>
          <w:tcPr>
            <w:shd w:val="clear" w:color="auto" w:fill="ffffff"/>
            <w:tcBorders>
              <w:left w:val="single" w:color="000000" w:sz="4" w:space="0"/>
              <w:bottom w:val="single" w:color="000000" w:sz="4" w:space="0"/>
            </w:tcBorders>
            <w:tcW w:w="568" w:type="dxa"/>
            <w:textDirection w:val="lrTb"/>
            <w:noWrap w:val="false"/>
          </w:tcPr>
          <w:p>
            <w:r>
              <w:rPr>
                <w:rFonts w:eastAsia="Times New Roman"/>
                <w:color w:val="000000"/>
              </w:rPr>
              <w:t xml:space="preserve">17.</w:t>
            </w:r>
            <w:r/>
          </w:p>
        </w:tc>
        <w:tc>
          <w:tcPr>
            <w:shd w:val="clear" w:color="auto" w:fill="ffffff"/>
            <w:tcBorders>
              <w:left w:val="single" w:color="000000" w:sz="4" w:space="0"/>
              <w:bottom w:val="single" w:color="000000" w:sz="4" w:space="0"/>
            </w:tcBorders>
            <w:tcW w:w="3724" w:type="dxa"/>
            <w:vAlign w:val="center"/>
            <w:textDirection w:val="lrTb"/>
            <w:noWrap w:val="false"/>
          </w:tcPr>
          <w:p>
            <w:r>
              <w:rPr>
                <w:rFonts w:eastAsia="Times New Roman"/>
                <w:color w:val="000000"/>
              </w:rPr>
              <w:t xml:space="preserve">Экстерны</w:t>
            </w:r>
            <w:r/>
          </w:p>
        </w:tc>
        <w:tc>
          <w:tcPr>
            <w:shd w:val="clear" w:color="auto" w:fill="auto"/>
            <w:tcBorders>
              <w:left w:val="single" w:color="000000" w:sz="4" w:space="0"/>
              <w:bottom w:val="single" w:color="000000" w:sz="4" w:space="0"/>
            </w:tcBorders>
            <w:tcW w:w="3051" w:type="dxa"/>
            <w:vAlign w:val="bottom"/>
            <w:textDirection w:val="lrTb"/>
            <w:noWrap w:val="false"/>
          </w:tcPr>
          <w:p>
            <w:pPr>
              <w:jc w:val="center"/>
            </w:pPr>
            <w:r>
              <w:rPr>
                <w:rFonts w:eastAsia="Times New Roman"/>
                <w:color w:val="000000"/>
              </w:rPr>
              <w:t xml:space="preserve">1</w:t>
            </w:r>
            <w:r/>
          </w:p>
        </w:tc>
        <w:tc>
          <w:tcPr>
            <w:shd w:val="clear" w:color="auto" w:fill="ffffff"/>
            <w:tcBorders>
              <w:left w:val="single" w:color="000000" w:sz="4" w:space="0"/>
              <w:bottom w:val="single" w:color="000000" w:sz="4" w:space="0"/>
              <w:right w:val="single" w:color="000000" w:sz="4" w:space="0"/>
            </w:tcBorders>
            <w:tcW w:w="2813" w:type="dxa"/>
            <w:vAlign w:val="center"/>
            <w:textDirection w:val="lrTb"/>
            <w:noWrap w:val="false"/>
          </w:tcPr>
          <w:p>
            <w:pPr>
              <w:jc w:val="center"/>
            </w:pPr>
            <w:r>
              <w:rPr>
                <w:rFonts w:eastAsia="Times New Roman"/>
                <w:color w:val="000000"/>
              </w:rPr>
              <w:t xml:space="preserve">1,4</w:t>
            </w:r>
            <w:r/>
          </w:p>
        </w:tc>
      </w:tr>
      <w:tr>
        <w:trPr>
          <w:trHeight w:val="630"/>
        </w:trPr>
        <w:tc>
          <w:tcPr>
            <w:shd w:val="clear" w:color="auto" w:fill="ffffff"/>
            <w:tcBorders>
              <w:left w:val="single" w:color="000000" w:sz="4" w:space="0"/>
              <w:bottom w:val="single" w:color="000000" w:sz="4" w:space="0"/>
            </w:tcBorders>
            <w:tcW w:w="568" w:type="dxa"/>
            <w:textDirection w:val="lrTb"/>
            <w:noWrap w:val="false"/>
          </w:tcPr>
          <w:p>
            <w:r>
              <w:rPr>
                <w:rFonts w:eastAsia="Times New Roman"/>
                <w:color w:val="000000"/>
              </w:rPr>
              <w:t xml:space="preserve">18.</w:t>
            </w:r>
            <w:r/>
          </w:p>
        </w:tc>
        <w:tc>
          <w:tcPr>
            <w:shd w:val="clear" w:color="auto" w:fill="ffffff"/>
            <w:tcBorders>
              <w:left w:val="single" w:color="000000" w:sz="4" w:space="0"/>
              <w:bottom w:val="single" w:color="000000" w:sz="4" w:space="0"/>
            </w:tcBorders>
            <w:tcW w:w="3724" w:type="dxa"/>
            <w:vAlign w:val="center"/>
            <w:textDirection w:val="lrTb"/>
            <w:noWrap w:val="false"/>
          </w:tcPr>
          <w:p>
            <w:r>
              <w:rPr>
                <w:rFonts w:eastAsia="Times New Roman"/>
                <w:color w:val="000000"/>
              </w:rPr>
              <w:t xml:space="preserve">Прибывшие из других регионов</w:t>
            </w:r>
            <w:r/>
          </w:p>
        </w:tc>
        <w:tc>
          <w:tcPr>
            <w:shd w:val="clear" w:color="auto" w:fill="auto"/>
            <w:tcBorders>
              <w:left w:val="single" w:color="000000" w:sz="4" w:space="0"/>
              <w:bottom w:val="single" w:color="000000" w:sz="4" w:space="0"/>
            </w:tcBorders>
            <w:tcW w:w="3051" w:type="dxa"/>
            <w:vAlign w:val="bottom"/>
            <w:textDirection w:val="lrTb"/>
            <w:noWrap w:val="false"/>
          </w:tcPr>
          <w:p>
            <w:pPr>
              <w:jc w:val="center"/>
            </w:pPr>
            <w:r>
              <w:rPr>
                <w:rFonts w:eastAsia="Times New Roman"/>
                <w:color w:val="000000"/>
              </w:rPr>
              <w:t xml:space="preserve">0</w:t>
            </w:r>
            <w:r/>
          </w:p>
        </w:tc>
        <w:tc>
          <w:tcPr>
            <w:shd w:val="clear" w:color="auto" w:fill="ffffff"/>
            <w:tcBorders>
              <w:left w:val="single" w:color="000000" w:sz="4" w:space="0"/>
              <w:bottom w:val="single" w:color="000000" w:sz="4" w:space="0"/>
              <w:right w:val="single" w:color="000000" w:sz="4" w:space="0"/>
            </w:tcBorders>
            <w:tcW w:w="2813" w:type="dxa"/>
            <w:vAlign w:val="center"/>
            <w:textDirection w:val="lrTb"/>
            <w:noWrap w:val="false"/>
          </w:tcPr>
          <w:p>
            <w:pPr>
              <w:jc w:val="center"/>
            </w:pPr>
            <w:r>
              <w:rPr>
                <w:rFonts w:eastAsia="Times New Roman"/>
                <w:color w:val="000000"/>
              </w:rPr>
              <w:t xml:space="preserve">0,0</w:t>
            </w:r>
            <w:r/>
          </w:p>
        </w:tc>
      </w:tr>
    </w:tbl>
    <w:p>
      <w:r/>
      <w:r/>
    </w:p>
    <w:p>
      <w:pPr>
        <w:pStyle w:val="1082"/>
        <w:numPr>
          <w:ilvl w:val="1"/>
          <w:numId w:val="1"/>
        </w:numPr>
        <w:tabs>
          <w:tab w:val="left" w:pos="142" w:leader="none"/>
        </w:tabs>
      </w:pPr>
      <w:r>
        <w:rPr>
          <w:rFonts w:ascii="Times New Roman" w:hAnsi="Times New Roman" w:cs="Times New Roman"/>
        </w:rPr>
        <w:t xml:space="preserve">Основные УМК по предмету, </w:t>
      </w:r>
      <w:r>
        <w:rPr>
          <w:rFonts w:ascii="Times New Roman" w:hAnsi="Times New Roman" w:cs="Times New Roman"/>
        </w:rPr>
        <w:t xml:space="preserve">которые использовались в ОО в 2019-2020 учебном году. </w:t>
      </w:r>
      <w:r/>
    </w:p>
    <w:p>
      <w:pPr>
        <w:pStyle w:val="1583"/>
        <w:keepNext/>
      </w:pPr>
      <w:r>
        <w:rPr>
          <w:lang w:val="en-US"/>
        </w:rPr>
        <w:t xml:space="preserve">Таблица </w:t>
      </w:r>
      <w:r>
        <w:rPr>
          <w:lang w:val="en-US" w:eastAsia="ru-RU"/>
        </w:rPr>
        <w:t xml:space="preserve">2-112</w:t>
      </w:r>
      <w:r/>
    </w:p>
    <w:tbl>
      <w:tblPr>
        <w:tblW w:w="0" w:type="auto"/>
        <w:tblInd w:w="-353" w:type="dxa"/>
        <w:tblLayout w:type="fixed"/>
        <w:tblLook w:val="0000" w:firstRow="0" w:lastRow="0" w:firstColumn="0" w:lastColumn="0" w:noHBand="0" w:noVBand="0"/>
      </w:tblPr>
      <w:tblGrid>
        <w:gridCol w:w="862"/>
        <w:gridCol w:w="6192"/>
        <w:gridCol w:w="8"/>
        <w:gridCol w:w="2660"/>
      </w:tblGrid>
      <w:tr>
        <w:trPr>
          <w:cantSplit/>
          <w:tblHeader/>
        </w:trPr>
        <w:tc>
          <w:tcPr>
            <w:shd w:val="clear" w:color="auto" w:fill="auto"/>
            <w:tcBorders>
              <w:top w:val="single" w:color="000000" w:sz="4" w:space="0"/>
              <w:left w:val="single" w:color="000000" w:sz="4" w:space="0"/>
              <w:bottom w:val="single" w:color="000000" w:sz="4" w:space="0"/>
            </w:tcBorders>
            <w:tcW w:w="862" w:type="dxa"/>
            <w:vAlign w:val="center"/>
            <w:textDirection w:val="lrTb"/>
            <w:noWrap w:val="false"/>
          </w:tcPr>
          <w:p>
            <w:pPr>
              <w:contextualSpacing/>
              <w:jc w:val="center"/>
            </w:pPr>
            <w:r>
              <w:rPr>
                <w:lang w:eastAsia="en-US"/>
              </w:rPr>
              <w:t xml:space="preserve">№</w:t>
            </w:r>
            <w:r>
              <w:rPr>
                <w:rFonts w:eastAsia="Times New Roman"/>
                <w:lang w:eastAsia="en-US"/>
              </w:rPr>
              <w:t xml:space="preserve"> </w:t>
            </w:r>
            <w:r>
              <w:rPr>
                <w:lang w:eastAsia="en-US"/>
              </w:rPr>
              <w:t xml:space="preserve">п/п</w:t>
            </w:r>
            <w:r/>
          </w:p>
        </w:tc>
        <w:tc>
          <w:tcPr>
            <w:shd w:val="clear" w:color="auto" w:fill="auto"/>
            <w:tcBorders>
              <w:top w:val="single" w:color="000000" w:sz="4" w:space="0"/>
              <w:left w:val="single" w:color="000000" w:sz="4" w:space="0"/>
              <w:bottom w:val="single" w:color="000000" w:sz="4" w:space="0"/>
            </w:tcBorders>
            <w:tcW w:w="6192" w:type="dxa"/>
            <w:vAlign w:val="center"/>
            <w:textDirection w:val="lrTb"/>
            <w:noWrap w:val="false"/>
          </w:tcPr>
          <w:p>
            <w:pPr>
              <w:contextualSpacing/>
              <w:jc w:val="center"/>
            </w:pPr>
            <w:r>
              <w:rPr>
                <w:lang w:eastAsia="en-US"/>
              </w:rPr>
              <w:t xml:space="preserve">Название УМК</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2668" w:type="dxa"/>
            <w:vAlign w:val="center"/>
            <w:textDirection w:val="lrTb"/>
            <w:noWrap w:val="false"/>
          </w:tcPr>
          <w:p>
            <w:pPr>
              <w:contextualSpacing/>
              <w:jc w:val="center"/>
            </w:pPr>
            <w:r>
              <w:rPr>
                <w:lang w:eastAsia="en-US"/>
              </w:rPr>
              <w:t xml:space="preserve">Примерный процент ОО, в которых использовался данный УМК</w:t>
            </w:r>
            <w:r/>
          </w:p>
        </w:tc>
      </w:tr>
      <w:tr>
        <w:trPr>
          <w:cantSplit/>
        </w:trPr>
        <w:tc>
          <w:tcPr>
            <w:shd w:val="clear" w:color="auto" w:fill="auto"/>
            <w:tcBorders>
              <w:top w:val="single" w:color="000000" w:sz="4" w:space="0"/>
              <w:left w:val="single" w:color="000000" w:sz="4" w:space="0"/>
              <w:bottom w:val="single" w:color="000000" w:sz="4" w:space="0"/>
            </w:tcBorders>
            <w:tcW w:w="862" w:type="dxa"/>
            <w:textDirection w:val="lrTb"/>
            <w:noWrap w:val="false"/>
          </w:tcPr>
          <w:p>
            <w:pPr>
              <w:numPr>
                <w:ilvl w:val="0"/>
                <w:numId w:val="61"/>
              </w:numPr>
              <w:contextualSpacing/>
              <w:rPr>
                <w:rFonts w:ascii="Calibri" w:hAnsi="Calibri" w:cs="Calibri"/>
                <w:sz w:val="22"/>
                <w:szCs w:val="22"/>
                <w:lang w:eastAsia="en-US"/>
              </w:rPr>
            </w:pPr>
            <w:r>
              <w:rPr>
                <w:rFonts w:ascii="Calibri" w:hAnsi="Calibri" w:cs="Calibri"/>
                <w:sz w:val="22"/>
                <w:szCs w:val="22"/>
                <w:lang w:eastAsia="en-US"/>
              </w:rPr>
            </w:r>
            <w:r/>
          </w:p>
        </w:tc>
        <w:tc>
          <w:tcPr>
            <w:shd w:val="clear" w:color="auto" w:fill="auto"/>
            <w:tcBorders>
              <w:top w:val="single" w:color="000000" w:sz="4" w:space="0"/>
              <w:left w:val="single" w:color="000000" w:sz="4" w:space="0"/>
              <w:bottom w:val="single" w:color="000000" w:sz="4" w:space="0"/>
            </w:tcBorders>
            <w:tcW w:w="6192" w:type="dxa"/>
            <w:textDirection w:val="lrTb"/>
            <w:noWrap w:val="false"/>
          </w:tcPr>
          <w:p>
            <w:r>
              <w:rPr>
                <w:color w:val="000000"/>
              </w:rPr>
              <w:t xml:space="preserve">География. Полярная звезда (5-9), 2019</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2668" w:type="dxa"/>
            <w:textDirection w:val="lrTb"/>
            <w:noWrap w:val="false"/>
          </w:tcPr>
          <w:p>
            <w:pPr>
              <w:contextualSpacing/>
            </w:pPr>
            <w:r>
              <w:rPr>
                <w:lang w:eastAsia="en-US"/>
              </w:rPr>
              <w:t xml:space="preserve">45%</w:t>
            </w:r>
            <w:r/>
          </w:p>
        </w:tc>
      </w:tr>
      <w:tr>
        <w:trPr>
          <w:cantSplit/>
        </w:trPr>
        <w:tc>
          <w:tcPr>
            <w:shd w:val="clear" w:color="auto" w:fill="auto"/>
            <w:tcBorders>
              <w:top w:val="single" w:color="000000" w:sz="4" w:space="0"/>
              <w:left w:val="single" w:color="000000" w:sz="4" w:space="0"/>
              <w:bottom w:val="single" w:color="000000" w:sz="4" w:space="0"/>
            </w:tcBorders>
            <w:tcW w:w="862" w:type="dxa"/>
            <w:textDirection w:val="lrTb"/>
            <w:noWrap w:val="false"/>
          </w:tcPr>
          <w:p>
            <w:pPr>
              <w:numPr>
                <w:ilvl w:val="0"/>
                <w:numId w:val="61"/>
              </w:numPr>
              <w:contextualSpacing/>
              <w:rPr>
                <w:rFonts w:ascii="Calibri" w:hAnsi="Calibri" w:cs="Calibri"/>
                <w:sz w:val="22"/>
                <w:szCs w:val="22"/>
                <w:lang w:eastAsia="en-US"/>
              </w:rPr>
            </w:pPr>
            <w:r>
              <w:rPr>
                <w:rFonts w:ascii="Calibri" w:hAnsi="Calibri" w:cs="Calibri"/>
                <w:sz w:val="22"/>
                <w:szCs w:val="22"/>
                <w:lang w:eastAsia="en-US"/>
              </w:rPr>
            </w:r>
            <w:r/>
          </w:p>
        </w:tc>
        <w:tc>
          <w:tcPr>
            <w:shd w:val="clear" w:color="auto" w:fill="auto"/>
            <w:tcBorders>
              <w:top w:val="single" w:color="000000" w:sz="4" w:space="0"/>
              <w:left w:val="single" w:color="000000" w:sz="4" w:space="0"/>
              <w:bottom w:val="single" w:color="000000" w:sz="4" w:space="0"/>
            </w:tcBorders>
            <w:tcW w:w="6192" w:type="dxa"/>
            <w:textDirection w:val="lrTb"/>
            <w:noWrap w:val="false"/>
          </w:tcPr>
          <w:p>
            <w:r>
              <w:rPr>
                <w:color w:val="000000"/>
              </w:rPr>
              <w:t xml:space="preserve">География. Полярная звезда (10-11) (Базовый, углублённый), 2019</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2668" w:type="dxa"/>
            <w:textDirection w:val="lrTb"/>
            <w:noWrap w:val="false"/>
          </w:tcPr>
          <w:p>
            <w:pPr>
              <w:contextualSpacing/>
            </w:pPr>
            <w:r>
              <w:rPr>
                <w:lang w:eastAsia="en-US"/>
              </w:rPr>
              <w:t xml:space="preserve">8%</w:t>
            </w:r>
            <w:r/>
          </w:p>
        </w:tc>
      </w:tr>
      <w:tr>
        <w:trPr>
          <w:cantSplit/>
        </w:trPr>
        <w:tc>
          <w:tcPr>
            <w:shd w:val="clear" w:color="auto" w:fill="auto"/>
            <w:tcBorders>
              <w:top w:val="single" w:color="000000" w:sz="4" w:space="0"/>
              <w:left w:val="single" w:color="000000" w:sz="4" w:space="0"/>
              <w:bottom w:val="single" w:color="000000" w:sz="4" w:space="0"/>
            </w:tcBorders>
            <w:tcW w:w="862" w:type="dxa"/>
            <w:textDirection w:val="lrTb"/>
            <w:noWrap w:val="false"/>
          </w:tcPr>
          <w:p>
            <w:pPr>
              <w:numPr>
                <w:ilvl w:val="0"/>
                <w:numId w:val="61"/>
              </w:numPr>
              <w:contextualSpacing/>
              <w:rPr>
                <w:rFonts w:ascii="Calibri" w:hAnsi="Calibri" w:cs="Calibri"/>
                <w:sz w:val="22"/>
                <w:szCs w:val="22"/>
                <w:lang w:eastAsia="en-US"/>
              </w:rPr>
            </w:pPr>
            <w:r>
              <w:rPr>
                <w:rFonts w:ascii="Calibri" w:hAnsi="Calibri" w:cs="Calibri"/>
                <w:sz w:val="22"/>
                <w:szCs w:val="22"/>
                <w:lang w:eastAsia="en-US"/>
              </w:rPr>
            </w:r>
            <w:r/>
          </w:p>
        </w:tc>
        <w:tc>
          <w:tcPr>
            <w:shd w:val="clear" w:color="auto" w:fill="auto"/>
            <w:tcBorders>
              <w:top w:val="single" w:color="000000" w:sz="4" w:space="0"/>
              <w:left w:val="single" w:color="000000" w:sz="4" w:space="0"/>
              <w:bottom w:val="single" w:color="000000" w:sz="4" w:space="0"/>
            </w:tcBorders>
            <w:tcW w:w="6192" w:type="dxa"/>
            <w:textDirection w:val="lrTb"/>
            <w:noWrap w:val="false"/>
          </w:tcPr>
          <w:p>
            <w:r>
              <w:rPr>
                <w:color w:val="000000"/>
              </w:rPr>
              <w:t xml:space="preserve">География. "Сферы 1-11" (10-11), 2019</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2668" w:type="dxa"/>
            <w:textDirection w:val="lrTb"/>
            <w:noWrap w:val="false"/>
          </w:tcPr>
          <w:p>
            <w:pPr>
              <w:contextualSpacing/>
            </w:pPr>
            <w:r>
              <w:rPr>
                <w:lang w:eastAsia="en-US"/>
              </w:rPr>
              <w:t xml:space="preserve">1%</w:t>
            </w:r>
            <w:r/>
          </w:p>
        </w:tc>
      </w:tr>
      <w:tr>
        <w:trPr>
          <w:cantSplit/>
        </w:trPr>
        <w:tc>
          <w:tcPr>
            <w:shd w:val="clear" w:color="auto" w:fill="auto"/>
            <w:tcBorders>
              <w:top w:val="single" w:color="000000" w:sz="4" w:space="0"/>
              <w:left w:val="single" w:color="000000" w:sz="4" w:space="0"/>
              <w:bottom w:val="single" w:color="000000" w:sz="4" w:space="0"/>
            </w:tcBorders>
            <w:tcW w:w="862" w:type="dxa"/>
            <w:textDirection w:val="lrTb"/>
            <w:noWrap w:val="false"/>
          </w:tcPr>
          <w:p>
            <w:pPr>
              <w:numPr>
                <w:ilvl w:val="0"/>
                <w:numId w:val="61"/>
              </w:numPr>
              <w:contextualSpacing/>
              <w:rPr>
                <w:rFonts w:ascii="Calibri" w:hAnsi="Calibri" w:cs="Calibri"/>
                <w:sz w:val="22"/>
                <w:szCs w:val="22"/>
                <w:lang w:eastAsia="en-US"/>
              </w:rPr>
            </w:pPr>
            <w:r>
              <w:rPr>
                <w:rFonts w:ascii="Calibri" w:hAnsi="Calibri" w:cs="Calibri"/>
                <w:sz w:val="22"/>
                <w:szCs w:val="22"/>
                <w:lang w:eastAsia="en-US"/>
              </w:rPr>
            </w:r>
            <w:r/>
          </w:p>
        </w:tc>
        <w:tc>
          <w:tcPr>
            <w:shd w:val="clear" w:color="auto" w:fill="auto"/>
            <w:tcBorders>
              <w:top w:val="single" w:color="000000" w:sz="4" w:space="0"/>
              <w:left w:val="single" w:color="000000" w:sz="4" w:space="0"/>
              <w:bottom w:val="single" w:color="000000" w:sz="4" w:space="0"/>
            </w:tcBorders>
            <w:tcW w:w="6192" w:type="dxa"/>
            <w:textDirection w:val="lrTb"/>
            <w:noWrap w:val="false"/>
          </w:tcPr>
          <w:p>
            <w:r>
              <w:rPr>
                <w:color w:val="000000"/>
              </w:rPr>
              <w:t xml:space="preserve">География. Максаковский В.П. (10-11) (Базовый), 2019</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2668" w:type="dxa"/>
            <w:textDirection w:val="lrTb"/>
            <w:noWrap w:val="false"/>
          </w:tcPr>
          <w:p>
            <w:pPr>
              <w:contextualSpacing/>
            </w:pPr>
            <w:r>
              <w:rPr>
                <w:lang w:eastAsia="en-US"/>
              </w:rPr>
              <w:t xml:space="preserve">21%</w:t>
            </w:r>
            <w:r/>
          </w:p>
        </w:tc>
      </w:tr>
      <w:tr>
        <w:trPr>
          <w:cantSplit/>
        </w:trPr>
        <w:tc>
          <w:tcPr>
            <w:shd w:val="clear" w:color="auto" w:fill="auto"/>
            <w:tcBorders>
              <w:top w:val="single" w:color="000000" w:sz="4" w:space="0"/>
              <w:left w:val="single" w:color="000000" w:sz="4" w:space="0"/>
              <w:bottom w:val="single" w:color="000000" w:sz="4" w:space="0"/>
            </w:tcBorders>
            <w:tcW w:w="862" w:type="dxa"/>
            <w:textDirection w:val="lrTb"/>
            <w:noWrap w:val="false"/>
          </w:tcPr>
          <w:p>
            <w:pPr>
              <w:numPr>
                <w:ilvl w:val="0"/>
                <w:numId w:val="61"/>
              </w:numPr>
              <w:contextualSpacing/>
              <w:rPr>
                <w:rFonts w:ascii="Calibri" w:hAnsi="Calibri" w:cs="Calibri"/>
                <w:sz w:val="22"/>
                <w:szCs w:val="22"/>
                <w:lang w:eastAsia="en-US"/>
              </w:rPr>
            </w:pPr>
            <w:r>
              <w:rPr>
                <w:rFonts w:ascii="Calibri" w:hAnsi="Calibri" w:cs="Calibri"/>
                <w:sz w:val="22"/>
                <w:szCs w:val="22"/>
                <w:lang w:eastAsia="en-US"/>
              </w:rPr>
            </w:r>
            <w:r/>
          </w:p>
        </w:tc>
        <w:tc>
          <w:tcPr>
            <w:shd w:val="clear" w:color="auto" w:fill="auto"/>
            <w:tcBorders>
              <w:top w:val="single" w:color="000000" w:sz="4" w:space="0"/>
              <w:left w:val="single" w:color="000000" w:sz="4" w:space="0"/>
              <w:bottom w:val="single" w:color="000000" w:sz="4" w:space="0"/>
            </w:tcBorders>
            <w:tcW w:w="6192" w:type="dxa"/>
            <w:textDirection w:val="lrTb"/>
            <w:noWrap w:val="false"/>
          </w:tcPr>
          <w:p>
            <w:r>
              <w:rPr>
                <w:color w:val="000000"/>
              </w:rPr>
              <w:t xml:space="preserve">Экология (10-11), 2019</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2668" w:type="dxa"/>
            <w:textDirection w:val="lrTb"/>
            <w:noWrap w:val="false"/>
          </w:tcPr>
          <w:p>
            <w:pPr>
              <w:contextualSpacing/>
            </w:pPr>
            <w:r>
              <w:rPr>
                <w:lang w:eastAsia="en-US"/>
              </w:rPr>
              <w:t xml:space="preserve">1%</w:t>
            </w:r>
            <w:r/>
          </w:p>
        </w:tc>
      </w:tr>
      <w:tr>
        <w:trPr>
          <w:cantSplit/>
        </w:trPr>
        <w:tc>
          <w:tcPr>
            <w:shd w:val="clear" w:color="auto" w:fill="auto"/>
            <w:tcBorders>
              <w:top w:val="single" w:color="000000" w:sz="4" w:space="0"/>
              <w:left w:val="single" w:color="000000" w:sz="4" w:space="0"/>
              <w:bottom w:val="single" w:color="000000" w:sz="4" w:space="0"/>
            </w:tcBorders>
            <w:tcW w:w="862" w:type="dxa"/>
            <w:textDirection w:val="lrTb"/>
            <w:noWrap w:val="false"/>
          </w:tcPr>
          <w:p>
            <w:pPr>
              <w:numPr>
                <w:ilvl w:val="0"/>
                <w:numId w:val="61"/>
              </w:numPr>
              <w:contextualSpacing/>
              <w:rPr>
                <w:rFonts w:ascii="Calibri" w:hAnsi="Calibri" w:cs="Calibri"/>
                <w:sz w:val="22"/>
                <w:szCs w:val="22"/>
                <w:lang w:eastAsia="en-US"/>
              </w:rPr>
            </w:pPr>
            <w:r>
              <w:rPr>
                <w:rFonts w:ascii="Calibri" w:hAnsi="Calibri" w:cs="Calibri"/>
                <w:sz w:val="22"/>
                <w:szCs w:val="22"/>
                <w:lang w:eastAsia="en-US"/>
              </w:rPr>
            </w:r>
            <w:r/>
          </w:p>
        </w:tc>
        <w:tc>
          <w:tcPr>
            <w:shd w:val="clear" w:color="auto" w:fill="auto"/>
            <w:tcBorders>
              <w:top w:val="single" w:color="000000" w:sz="4" w:space="0"/>
              <w:left w:val="single" w:color="000000" w:sz="4" w:space="0"/>
              <w:bottom w:val="single" w:color="000000" w:sz="4" w:space="0"/>
            </w:tcBorders>
            <w:tcW w:w="6192" w:type="dxa"/>
            <w:textDirection w:val="lrTb"/>
            <w:noWrap w:val="false"/>
          </w:tcPr>
          <w:p>
            <w:r>
              <w:rPr>
                <w:color w:val="000000"/>
              </w:rPr>
              <w:t xml:space="preserve">География. Российское порубежье (10-11), 2019</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2668" w:type="dxa"/>
            <w:textDirection w:val="lrTb"/>
            <w:noWrap w:val="false"/>
          </w:tcPr>
          <w:p>
            <w:pPr>
              <w:contextualSpacing/>
            </w:pPr>
            <w:r>
              <w:rPr>
                <w:lang w:eastAsia="en-US"/>
              </w:rPr>
              <w:t xml:space="preserve">2%</w:t>
            </w:r>
            <w:r/>
          </w:p>
        </w:tc>
      </w:tr>
      <w:tr>
        <w:trPr>
          <w:cantSplit/>
          <w:trHeight w:val="580"/>
        </w:trPr>
        <w:tc>
          <w:tcPr>
            <w:shd w:val="clear" w:color="auto" w:fill="auto"/>
            <w:tcBorders>
              <w:top w:val="single" w:color="000000" w:sz="4" w:space="0"/>
              <w:left w:val="single" w:color="000000" w:sz="4" w:space="0"/>
              <w:bottom w:val="single" w:color="000000" w:sz="4" w:space="0"/>
            </w:tcBorders>
            <w:tcW w:w="862" w:type="dxa"/>
            <w:textDirection w:val="lrTb"/>
            <w:noWrap w:val="false"/>
          </w:tcPr>
          <w:p>
            <w:pPr>
              <w:numPr>
                <w:ilvl w:val="0"/>
                <w:numId w:val="61"/>
              </w:numPr>
              <w:spacing w:after="140" w:line="276" w:lineRule="auto"/>
              <w:rPr>
                <w:rFonts w:ascii="Liberation Serif" w:hAnsi="Liberation Serif" w:cs="Liberation Serif" w:eastAsia="NSimSun"/>
                <w:sz w:val="22"/>
                <w:szCs w:val="22"/>
                <w:lang w:bidi="hi-IN"/>
              </w:rPr>
            </w:pPr>
            <w:r>
              <w:rPr>
                <w:rFonts w:ascii="Liberation Serif" w:hAnsi="Liberation Serif" w:cs="Liberation Serif" w:eastAsia="NSimSun"/>
                <w:sz w:val="22"/>
                <w:szCs w:val="22"/>
                <w:lang w:bidi="hi-IN"/>
              </w:rPr>
            </w:r>
            <w:r/>
          </w:p>
        </w:tc>
        <w:tc>
          <w:tcPr>
            <w:gridSpan w:val="2"/>
            <w:shd w:val="clear" w:color="auto" w:fill="auto"/>
            <w:tcBorders>
              <w:top w:val="single" w:color="000000" w:sz="4" w:space="0"/>
              <w:left w:val="single" w:color="000000" w:sz="4" w:space="0"/>
              <w:bottom w:val="single" w:color="000000" w:sz="4" w:space="0"/>
            </w:tcBorders>
            <w:tcW w:w="6200" w:type="dxa"/>
            <w:textDirection w:val="lrTb"/>
            <w:noWrap w:val="false"/>
          </w:tcPr>
          <w:p>
            <w:pPr>
              <w:spacing w:after="140" w:line="276" w:lineRule="auto"/>
            </w:pPr>
            <w:r>
              <w:rPr>
                <w:rFonts w:cs="Mangal" w:eastAsia="NSimSun"/>
                <w:lang w:bidi="hi-IN"/>
              </w:rPr>
              <w:t xml:space="preserve">Дронов В.П., Cавельева Л.Е. </w:t>
            </w:r>
            <w:r>
              <w:rPr>
                <w:rFonts w:cs="Mangal" w:eastAsia="NSimSun"/>
                <w:color w:val="000000"/>
                <w:lang w:bidi="hi-IN"/>
              </w:rPr>
              <w:t xml:space="preserve">География (5-6), 2019</w:t>
            </w:r>
            <w:r/>
          </w:p>
        </w:tc>
        <w:tc>
          <w:tcPr>
            <w:shd w:val="clear" w:color="auto" w:fill="auto"/>
            <w:tcBorders>
              <w:top w:val="single" w:color="000000" w:sz="4" w:space="0"/>
              <w:left w:val="single" w:color="000000" w:sz="4" w:space="0"/>
              <w:bottom w:val="single" w:color="000000" w:sz="4" w:space="0"/>
              <w:right w:val="single" w:color="000000" w:sz="4" w:space="0"/>
            </w:tcBorders>
            <w:tcW w:w="2660" w:type="dxa"/>
            <w:textDirection w:val="lrTb"/>
            <w:noWrap w:val="false"/>
          </w:tcPr>
          <w:p>
            <w:pPr>
              <w:spacing w:after="140" w:line="276" w:lineRule="auto"/>
            </w:pPr>
            <w:r>
              <w:rPr>
                <w:rFonts w:cs="Mangal" w:eastAsia="NSimSun"/>
                <w:lang w:bidi="hi-IN"/>
              </w:rPr>
              <w:t xml:space="preserve">3%</w:t>
            </w:r>
            <w:r/>
          </w:p>
        </w:tc>
      </w:tr>
      <w:tr>
        <w:trPr>
          <w:cantSplit/>
          <w:trHeight w:val="580"/>
        </w:trPr>
        <w:tc>
          <w:tcPr>
            <w:shd w:val="clear" w:color="auto" w:fill="auto"/>
            <w:tcBorders>
              <w:top w:val="single" w:color="000000" w:sz="4" w:space="0"/>
              <w:left w:val="single" w:color="000000" w:sz="4" w:space="0"/>
              <w:bottom w:val="single" w:color="000000" w:sz="4" w:space="0"/>
            </w:tcBorders>
            <w:tcW w:w="862" w:type="dxa"/>
            <w:textDirection w:val="lrTb"/>
            <w:noWrap w:val="false"/>
          </w:tcPr>
          <w:p>
            <w:pPr>
              <w:numPr>
                <w:ilvl w:val="0"/>
                <w:numId w:val="61"/>
              </w:numPr>
              <w:spacing w:after="140" w:line="276" w:lineRule="auto"/>
              <w:rPr>
                <w:rFonts w:ascii="Liberation Serif" w:hAnsi="Liberation Serif" w:cs="Liberation Serif" w:eastAsia="NSimSun" w:hint="eastAsia"/>
                <w:lang w:bidi="hi-IN"/>
              </w:rPr>
            </w:pPr>
            <w:r>
              <w:rPr>
                <w:rFonts w:ascii="Liberation Serif" w:hAnsi="Liberation Serif" w:cs="Liberation Serif" w:eastAsia="NSimSun" w:hint="eastAsia"/>
                <w:lang w:bidi="hi-IN"/>
              </w:rPr>
            </w:r>
            <w:r/>
          </w:p>
        </w:tc>
        <w:tc>
          <w:tcPr>
            <w:gridSpan w:val="2"/>
            <w:shd w:val="clear" w:color="auto" w:fill="auto"/>
            <w:tcBorders>
              <w:top w:val="single" w:color="000000" w:sz="4" w:space="0"/>
              <w:left w:val="single" w:color="000000" w:sz="4" w:space="0"/>
              <w:bottom w:val="single" w:color="000000" w:sz="4" w:space="0"/>
            </w:tcBorders>
            <w:tcW w:w="6200" w:type="dxa"/>
            <w:textDirection w:val="lrTb"/>
            <w:noWrap w:val="false"/>
          </w:tcPr>
          <w:p>
            <w:pPr>
              <w:spacing w:after="140" w:line="276" w:lineRule="auto"/>
            </w:pPr>
            <w:r>
              <w:rPr>
                <w:rFonts w:cs="Mangal" w:eastAsia="NSimSun"/>
                <w:lang w:bidi="hi-IN"/>
              </w:rPr>
              <w:t xml:space="preserve">Дронов В.П., Ба</w:t>
            </w:r>
            <w:r>
              <w:rPr>
                <w:rFonts w:cs="Mangal" w:eastAsia="NSimSun"/>
                <w:lang w:bidi="hi-IN"/>
              </w:rPr>
              <w:t xml:space="preserve">ринова И.И. </w:t>
            </w:r>
            <w:r>
              <w:rPr>
                <w:rFonts w:cs="Mangal" w:eastAsia="NSimSun"/>
                <w:color w:val="000000"/>
                <w:lang w:bidi="hi-IN"/>
              </w:rPr>
              <w:t xml:space="preserve">География (</w:t>
            </w:r>
            <w:r>
              <w:rPr>
                <w:color w:val="000000"/>
              </w:rPr>
              <w:t xml:space="preserve">7</w:t>
            </w:r>
            <w:r>
              <w:rPr>
                <w:rFonts w:cs="Mangal" w:eastAsia="NSimSun"/>
                <w:color w:val="000000"/>
                <w:lang w:bidi="hi-IN"/>
              </w:rPr>
              <w:t xml:space="preserve">), 2019</w:t>
            </w:r>
            <w:r/>
          </w:p>
        </w:tc>
        <w:tc>
          <w:tcPr>
            <w:shd w:val="clear" w:color="auto" w:fill="auto"/>
            <w:tcBorders>
              <w:top w:val="single" w:color="000000" w:sz="4" w:space="0"/>
              <w:left w:val="single" w:color="000000" w:sz="4" w:space="0"/>
              <w:bottom w:val="single" w:color="000000" w:sz="4" w:space="0"/>
              <w:right w:val="single" w:color="000000" w:sz="4" w:space="0"/>
            </w:tcBorders>
            <w:tcW w:w="2660" w:type="dxa"/>
            <w:textDirection w:val="lrTb"/>
            <w:noWrap w:val="false"/>
          </w:tcPr>
          <w:p>
            <w:pPr>
              <w:spacing w:after="140" w:line="276" w:lineRule="auto"/>
            </w:pPr>
            <w:r>
              <w:rPr>
                <w:rFonts w:cs="Mangal" w:eastAsia="NSimSun"/>
                <w:lang w:bidi="hi-IN"/>
              </w:rPr>
              <w:t xml:space="preserve">1%</w:t>
            </w:r>
            <w:r/>
          </w:p>
        </w:tc>
      </w:tr>
      <w:tr>
        <w:trPr>
          <w:cantSplit/>
          <w:trHeight w:val="580"/>
        </w:trPr>
        <w:tc>
          <w:tcPr>
            <w:shd w:val="clear" w:color="auto" w:fill="auto"/>
            <w:tcBorders>
              <w:top w:val="single" w:color="000000" w:sz="4" w:space="0"/>
              <w:left w:val="single" w:color="000000" w:sz="4" w:space="0"/>
              <w:bottom w:val="single" w:color="000000" w:sz="4" w:space="0"/>
            </w:tcBorders>
            <w:tcW w:w="862" w:type="dxa"/>
            <w:textDirection w:val="lrTb"/>
            <w:noWrap w:val="false"/>
          </w:tcPr>
          <w:p>
            <w:pPr>
              <w:numPr>
                <w:ilvl w:val="0"/>
                <w:numId w:val="61"/>
              </w:numPr>
              <w:spacing w:after="140" w:line="276" w:lineRule="auto"/>
              <w:rPr>
                <w:rFonts w:ascii="Liberation Serif" w:hAnsi="Liberation Serif" w:cs="Liberation Serif" w:eastAsia="NSimSun" w:hint="eastAsia"/>
                <w:lang w:bidi="hi-IN"/>
              </w:rPr>
            </w:pPr>
            <w:r>
              <w:rPr>
                <w:rFonts w:ascii="Liberation Serif" w:hAnsi="Liberation Serif" w:cs="Liberation Serif" w:eastAsia="NSimSun" w:hint="eastAsia"/>
                <w:lang w:bidi="hi-IN"/>
              </w:rPr>
            </w:r>
            <w:r/>
          </w:p>
        </w:tc>
        <w:tc>
          <w:tcPr>
            <w:gridSpan w:val="2"/>
            <w:shd w:val="clear" w:color="auto" w:fill="auto"/>
            <w:tcBorders>
              <w:top w:val="single" w:color="000000" w:sz="4" w:space="0"/>
              <w:left w:val="single" w:color="000000" w:sz="4" w:space="0"/>
              <w:bottom w:val="single" w:color="000000" w:sz="4" w:space="0"/>
            </w:tcBorders>
            <w:tcW w:w="6200" w:type="dxa"/>
            <w:textDirection w:val="lrTb"/>
            <w:noWrap w:val="false"/>
          </w:tcPr>
          <w:p>
            <w:pPr>
              <w:spacing w:after="140" w:line="276" w:lineRule="auto"/>
            </w:pPr>
            <w:r>
              <w:rPr>
                <w:rFonts w:cs="Mangal" w:eastAsia="NSimSun"/>
                <w:lang w:bidi="hi-IN"/>
              </w:rPr>
              <w:t xml:space="preserve">Баринова И.И., Дронов В.П. </w:t>
            </w:r>
            <w:r>
              <w:rPr>
                <w:rFonts w:cs="Mangal" w:eastAsia="NSimSun"/>
                <w:color w:val="000000"/>
                <w:lang w:bidi="hi-IN"/>
              </w:rPr>
              <w:t xml:space="preserve">География (</w:t>
            </w:r>
            <w:r>
              <w:rPr>
                <w:color w:val="000000"/>
              </w:rPr>
              <w:t xml:space="preserve">8-9</w:t>
            </w:r>
            <w:r>
              <w:rPr>
                <w:rFonts w:cs="Mangal" w:eastAsia="NSimSun"/>
                <w:color w:val="000000"/>
                <w:lang w:bidi="hi-IN"/>
              </w:rPr>
              <w:t xml:space="preserve">), 2019</w:t>
            </w:r>
            <w:r/>
          </w:p>
        </w:tc>
        <w:tc>
          <w:tcPr>
            <w:shd w:val="clear" w:color="auto" w:fill="auto"/>
            <w:tcBorders>
              <w:top w:val="single" w:color="000000" w:sz="4" w:space="0"/>
              <w:left w:val="single" w:color="000000" w:sz="4" w:space="0"/>
              <w:bottom w:val="single" w:color="000000" w:sz="4" w:space="0"/>
              <w:right w:val="single" w:color="000000" w:sz="4" w:space="0"/>
            </w:tcBorders>
            <w:tcW w:w="2660" w:type="dxa"/>
            <w:textDirection w:val="lrTb"/>
            <w:noWrap w:val="false"/>
          </w:tcPr>
          <w:p>
            <w:pPr>
              <w:spacing w:after="140" w:line="276" w:lineRule="auto"/>
            </w:pPr>
            <w:r>
              <w:t xml:space="preserve">3</w:t>
            </w:r>
            <w:r>
              <w:rPr>
                <w:rFonts w:eastAsia="NSimSun"/>
                <w:lang w:bidi="hi-IN"/>
              </w:rPr>
              <w:t xml:space="preserve">%</w:t>
            </w:r>
            <w:r/>
          </w:p>
        </w:tc>
      </w:tr>
      <w:tr>
        <w:trPr>
          <w:cantSplit/>
          <w:trHeight w:val="580"/>
        </w:trPr>
        <w:tc>
          <w:tcPr>
            <w:shd w:val="clear" w:color="auto" w:fill="auto"/>
            <w:tcBorders>
              <w:top w:val="single" w:color="000000" w:sz="4" w:space="0"/>
              <w:left w:val="single" w:color="000000" w:sz="4" w:space="0"/>
              <w:bottom w:val="single" w:color="000000" w:sz="4" w:space="0"/>
            </w:tcBorders>
            <w:tcW w:w="862" w:type="dxa"/>
            <w:textDirection w:val="lrTb"/>
            <w:noWrap w:val="false"/>
          </w:tcPr>
          <w:p>
            <w:pPr>
              <w:numPr>
                <w:ilvl w:val="0"/>
                <w:numId w:val="61"/>
              </w:numPr>
              <w:spacing w:after="140" w:line="276" w:lineRule="auto"/>
              <w:rPr>
                <w:rFonts w:ascii="Liberation Serif" w:hAnsi="Liberation Serif" w:cs="Liberation Serif" w:eastAsia="NSimSun" w:hint="eastAsia"/>
                <w:lang w:bidi="hi-IN"/>
              </w:rPr>
            </w:pPr>
            <w:r>
              <w:rPr>
                <w:rFonts w:ascii="Liberation Serif" w:hAnsi="Liberation Serif" w:cs="Liberation Serif" w:eastAsia="NSimSun" w:hint="eastAsia"/>
                <w:lang w:bidi="hi-IN"/>
              </w:rPr>
            </w:r>
            <w:r/>
          </w:p>
        </w:tc>
        <w:tc>
          <w:tcPr>
            <w:gridSpan w:val="2"/>
            <w:shd w:val="clear" w:color="auto" w:fill="auto"/>
            <w:tcBorders>
              <w:top w:val="single" w:color="000000" w:sz="4" w:space="0"/>
              <w:left w:val="single" w:color="000000" w:sz="4" w:space="0"/>
              <w:bottom w:val="single" w:color="000000" w:sz="4" w:space="0"/>
            </w:tcBorders>
            <w:tcW w:w="6200" w:type="dxa"/>
            <w:textDirection w:val="lrTb"/>
            <w:noWrap w:val="false"/>
          </w:tcPr>
          <w:p>
            <w:pPr>
              <w:spacing w:after="140" w:line="276" w:lineRule="auto"/>
            </w:pPr>
            <w:r>
              <w:rPr>
                <w:rFonts w:cs="Mangal" w:eastAsia="NSimSun"/>
                <w:lang w:bidi="hi-IN"/>
              </w:rPr>
              <w:t xml:space="preserve">УМК "Классическая география" (5-9), 2019</w:t>
            </w:r>
            <w:r/>
          </w:p>
        </w:tc>
        <w:tc>
          <w:tcPr>
            <w:shd w:val="clear" w:color="auto" w:fill="auto"/>
            <w:tcBorders>
              <w:top w:val="single" w:color="000000" w:sz="4" w:space="0"/>
              <w:left w:val="single" w:color="000000" w:sz="4" w:space="0"/>
              <w:bottom w:val="single" w:color="000000" w:sz="4" w:space="0"/>
              <w:right w:val="single" w:color="000000" w:sz="4" w:space="0"/>
            </w:tcBorders>
            <w:tcW w:w="2660" w:type="dxa"/>
            <w:textDirection w:val="lrTb"/>
            <w:noWrap w:val="false"/>
          </w:tcPr>
          <w:p>
            <w:pPr>
              <w:spacing w:after="140" w:line="276" w:lineRule="auto"/>
            </w:pPr>
            <w:r>
              <w:rPr>
                <w:rFonts w:cs="Mangal" w:eastAsia="NSimSun"/>
                <w:lang w:bidi="hi-IN"/>
              </w:rPr>
              <w:t xml:space="preserve">1%</w:t>
            </w:r>
            <w:r/>
          </w:p>
        </w:tc>
      </w:tr>
      <w:tr>
        <w:trPr>
          <w:cantSplit/>
          <w:trHeight w:val="580"/>
        </w:trPr>
        <w:tc>
          <w:tcPr>
            <w:shd w:val="clear" w:color="auto" w:fill="auto"/>
            <w:tcBorders>
              <w:top w:val="single" w:color="000000" w:sz="4" w:space="0"/>
              <w:left w:val="single" w:color="000000" w:sz="4" w:space="0"/>
              <w:bottom w:val="single" w:color="000000" w:sz="4" w:space="0"/>
            </w:tcBorders>
            <w:tcW w:w="862" w:type="dxa"/>
            <w:textDirection w:val="lrTb"/>
            <w:noWrap w:val="false"/>
          </w:tcPr>
          <w:p>
            <w:pPr>
              <w:numPr>
                <w:ilvl w:val="0"/>
                <w:numId w:val="61"/>
              </w:numPr>
              <w:spacing w:after="140" w:line="276" w:lineRule="auto"/>
              <w:rPr>
                <w:rFonts w:ascii="Liberation Serif" w:hAnsi="Liberation Serif" w:cs="Liberation Serif" w:eastAsia="NSimSun" w:hint="eastAsia"/>
                <w:lang w:bidi="hi-IN"/>
              </w:rPr>
            </w:pPr>
            <w:r>
              <w:rPr>
                <w:rFonts w:ascii="Liberation Serif" w:hAnsi="Liberation Serif" w:cs="Liberation Serif" w:eastAsia="NSimSun" w:hint="eastAsia"/>
                <w:lang w:bidi="hi-IN"/>
              </w:rPr>
            </w:r>
            <w:r/>
          </w:p>
        </w:tc>
        <w:tc>
          <w:tcPr>
            <w:gridSpan w:val="2"/>
            <w:shd w:val="clear" w:color="auto" w:fill="auto"/>
            <w:tcBorders>
              <w:top w:val="single" w:color="000000" w:sz="4" w:space="0"/>
              <w:left w:val="single" w:color="000000" w:sz="4" w:space="0"/>
              <w:bottom w:val="single" w:color="000000" w:sz="4" w:space="0"/>
            </w:tcBorders>
            <w:tcW w:w="6200" w:type="dxa"/>
            <w:textDirection w:val="lrTb"/>
            <w:noWrap w:val="false"/>
          </w:tcPr>
          <w:p>
            <w:pPr>
              <w:spacing w:after="140" w:line="276" w:lineRule="auto"/>
            </w:pPr>
            <w:r>
              <w:rPr>
                <w:rFonts w:cs="Mangal" w:eastAsia="NSimSun"/>
                <w:lang w:bidi="hi-IN"/>
              </w:rPr>
              <w:t xml:space="preserve">УМК Дронова. География (5-9), 2019</w:t>
            </w:r>
            <w:r/>
          </w:p>
        </w:tc>
        <w:tc>
          <w:tcPr>
            <w:shd w:val="clear" w:color="auto" w:fill="auto"/>
            <w:tcBorders>
              <w:top w:val="single" w:color="000000" w:sz="4" w:space="0"/>
              <w:left w:val="single" w:color="000000" w:sz="4" w:space="0"/>
              <w:bottom w:val="single" w:color="000000" w:sz="4" w:space="0"/>
              <w:right w:val="single" w:color="000000" w:sz="4" w:space="0"/>
            </w:tcBorders>
            <w:tcW w:w="2660" w:type="dxa"/>
            <w:textDirection w:val="lrTb"/>
            <w:noWrap w:val="false"/>
          </w:tcPr>
          <w:p>
            <w:pPr>
              <w:spacing w:after="140" w:line="276" w:lineRule="auto"/>
            </w:pPr>
            <w:r>
              <w:rPr>
                <w:rFonts w:cs="Mangal" w:eastAsia="NSimSun"/>
                <w:lang w:bidi="hi-IN"/>
              </w:rPr>
              <w:t xml:space="preserve">1%</w:t>
            </w:r>
            <w:r/>
          </w:p>
        </w:tc>
      </w:tr>
      <w:tr>
        <w:trPr>
          <w:cantSplit/>
          <w:trHeight w:val="580"/>
        </w:trPr>
        <w:tc>
          <w:tcPr>
            <w:shd w:val="clear" w:color="auto" w:fill="auto"/>
            <w:tcBorders>
              <w:top w:val="single" w:color="000000" w:sz="4" w:space="0"/>
              <w:left w:val="single" w:color="000000" w:sz="4" w:space="0"/>
              <w:bottom w:val="single" w:color="000000" w:sz="4" w:space="0"/>
            </w:tcBorders>
            <w:tcW w:w="862" w:type="dxa"/>
            <w:textDirection w:val="lrTb"/>
            <w:noWrap w:val="false"/>
          </w:tcPr>
          <w:p>
            <w:pPr>
              <w:numPr>
                <w:ilvl w:val="0"/>
                <w:numId w:val="61"/>
              </w:numPr>
              <w:spacing w:after="140" w:line="276" w:lineRule="auto"/>
              <w:rPr>
                <w:rFonts w:ascii="Liberation Serif" w:hAnsi="Liberation Serif" w:cs="Liberation Serif" w:eastAsia="NSimSun" w:hint="eastAsia"/>
                <w:lang w:bidi="hi-IN"/>
              </w:rPr>
            </w:pPr>
            <w:r>
              <w:rPr>
                <w:rFonts w:ascii="Liberation Serif" w:hAnsi="Liberation Serif" w:cs="Liberation Serif" w:eastAsia="NSimSun" w:hint="eastAsia"/>
                <w:lang w:bidi="hi-IN"/>
              </w:rPr>
            </w:r>
            <w:r/>
          </w:p>
        </w:tc>
        <w:tc>
          <w:tcPr>
            <w:gridSpan w:val="2"/>
            <w:shd w:val="clear" w:color="auto" w:fill="auto"/>
            <w:tcBorders>
              <w:top w:val="single" w:color="000000" w:sz="4" w:space="0"/>
              <w:left w:val="single" w:color="000000" w:sz="4" w:space="0"/>
              <w:bottom w:val="single" w:color="000000" w:sz="4" w:space="0"/>
            </w:tcBorders>
            <w:tcW w:w="6200" w:type="dxa"/>
            <w:textDirection w:val="lrTb"/>
            <w:noWrap w:val="false"/>
          </w:tcPr>
          <w:p>
            <w:pPr>
              <w:spacing w:after="140" w:line="276" w:lineRule="auto"/>
            </w:pPr>
            <w:r>
              <w:rPr>
                <w:rFonts w:cs="Mangal" w:eastAsia="NSimSun"/>
                <w:lang w:bidi="hi-IN"/>
              </w:rPr>
              <w:t xml:space="preserve">УМК Климановой-Алексеева. География (5-9), 2019</w:t>
            </w:r>
            <w:r/>
          </w:p>
        </w:tc>
        <w:tc>
          <w:tcPr>
            <w:shd w:val="clear" w:color="auto" w:fill="auto"/>
            <w:tcBorders>
              <w:top w:val="single" w:color="000000" w:sz="4" w:space="0"/>
              <w:left w:val="single" w:color="000000" w:sz="4" w:space="0"/>
              <w:bottom w:val="single" w:color="000000" w:sz="4" w:space="0"/>
              <w:right w:val="single" w:color="000000" w:sz="4" w:space="0"/>
            </w:tcBorders>
            <w:tcW w:w="2660" w:type="dxa"/>
            <w:textDirection w:val="lrTb"/>
            <w:noWrap w:val="false"/>
          </w:tcPr>
          <w:p>
            <w:pPr>
              <w:spacing w:after="140" w:line="276" w:lineRule="auto"/>
            </w:pPr>
            <w:r>
              <w:rPr>
                <w:rFonts w:cs="Mangal" w:eastAsia="NSimSun"/>
                <w:lang w:bidi="hi-IN"/>
              </w:rPr>
              <w:t xml:space="preserve">13%</w:t>
            </w:r>
            <w:r/>
          </w:p>
        </w:tc>
      </w:tr>
      <w:tr>
        <w:trPr>
          <w:cantSplit/>
          <w:trHeight w:val="580"/>
        </w:trPr>
        <w:tc>
          <w:tcPr>
            <w:shd w:val="clear" w:color="auto" w:fill="auto"/>
            <w:tcBorders>
              <w:top w:val="single" w:color="000000" w:sz="4" w:space="0"/>
              <w:left w:val="single" w:color="000000" w:sz="4" w:space="0"/>
              <w:bottom w:val="single" w:color="000000" w:sz="4" w:space="0"/>
            </w:tcBorders>
            <w:tcW w:w="862" w:type="dxa"/>
            <w:textDirection w:val="lrTb"/>
            <w:noWrap w:val="false"/>
          </w:tcPr>
          <w:p>
            <w:pPr>
              <w:numPr>
                <w:ilvl w:val="0"/>
                <w:numId w:val="61"/>
              </w:numPr>
              <w:spacing w:after="140" w:line="276" w:lineRule="auto"/>
              <w:rPr>
                <w:rFonts w:ascii="Liberation Serif" w:hAnsi="Liberation Serif" w:cs="Liberation Serif" w:eastAsia="NSimSun" w:hint="eastAsia"/>
                <w:lang w:bidi="hi-IN"/>
              </w:rPr>
            </w:pPr>
            <w:r>
              <w:rPr>
                <w:rFonts w:ascii="Liberation Serif" w:hAnsi="Liberation Serif" w:cs="Liberation Serif" w:eastAsia="NSimSun" w:hint="eastAsia"/>
                <w:lang w:bidi="hi-IN"/>
              </w:rPr>
            </w:r>
            <w:r/>
          </w:p>
        </w:tc>
        <w:tc>
          <w:tcPr>
            <w:gridSpan w:val="2"/>
            <w:shd w:val="clear" w:color="auto" w:fill="auto"/>
            <w:tcBorders>
              <w:top w:val="single" w:color="000000" w:sz="4" w:space="0"/>
              <w:left w:val="single" w:color="000000" w:sz="4" w:space="0"/>
              <w:bottom w:val="single" w:color="000000" w:sz="4" w:space="0"/>
            </w:tcBorders>
            <w:tcW w:w="6200" w:type="dxa"/>
            <w:textDirection w:val="lrTb"/>
            <w:noWrap w:val="false"/>
          </w:tcPr>
          <w:p>
            <w:pPr>
              <w:spacing w:after="140" w:line="276" w:lineRule="auto"/>
            </w:pPr>
            <w:r>
              <w:rPr>
                <w:rFonts w:cs="Mangal" w:eastAsia="NSimSun"/>
                <w:lang w:bidi="hi-IN"/>
              </w:rPr>
              <w:t xml:space="preserve">УМК Кузнецова. География </w:t>
            </w:r>
            <w:r>
              <w:rPr>
                <w:rFonts w:cs="Mangal" w:eastAsia="NSimSun"/>
                <w:lang w:bidi="hi-IN"/>
              </w:rPr>
              <w:t xml:space="preserve">(10-11) (Б), 2109</w:t>
            </w:r>
            <w:r/>
          </w:p>
        </w:tc>
        <w:tc>
          <w:tcPr>
            <w:shd w:val="clear" w:color="auto" w:fill="auto"/>
            <w:tcBorders>
              <w:top w:val="single" w:color="000000" w:sz="4" w:space="0"/>
              <w:left w:val="single" w:color="000000" w:sz="4" w:space="0"/>
              <w:bottom w:val="single" w:color="000000" w:sz="4" w:space="0"/>
              <w:right w:val="single" w:color="000000" w:sz="4" w:space="0"/>
            </w:tcBorders>
            <w:tcW w:w="2660" w:type="dxa"/>
            <w:textDirection w:val="lrTb"/>
            <w:noWrap w:val="false"/>
          </w:tcPr>
          <w:p>
            <w:pPr>
              <w:spacing w:after="140" w:line="276" w:lineRule="auto"/>
            </w:pPr>
            <w:r>
              <w:rPr>
                <w:rFonts w:cs="Mangal" w:eastAsia="NSimSun"/>
                <w:lang w:bidi="hi-IN"/>
              </w:rPr>
              <w:t xml:space="preserve">1%</w:t>
            </w:r>
            <w:r/>
          </w:p>
        </w:tc>
      </w:tr>
      <w:tr>
        <w:trPr>
          <w:cantSplit/>
          <w:trHeight w:val="580"/>
        </w:trPr>
        <w:tc>
          <w:tcPr>
            <w:shd w:val="clear" w:color="auto" w:fill="auto"/>
            <w:tcBorders>
              <w:top w:val="single" w:color="000000" w:sz="4" w:space="0"/>
              <w:left w:val="single" w:color="000000" w:sz="4" w:space="0"/>
              <w:bottom w:val="single" w:color="000000" w:sz="4" w:space="0"/>
            </w:tcBorders>
            <w:tcW w:w="862" w:type="dxa"/>
            <w:textDirection w:val="lrTb"/>
            <w:noWrap w:val="false"/>
          </w:tcPr>
          <w:p>
            <w:pPr>
              <w:numPr>
                <w:ilvl w:val="0"/>
                <w:numId w:val="61"/>
              </w:numPr>
              <w:spacing w:after="140" w:line="276" w:lineRule="auto"/>
              <w:rPr>
                <w:rFonts w:ascii="Liberation Serif" w:hAnsi="Liberation Serif" w:cs="Liberation Serif" w:eastAsia="NSimSun" w:hint="eastAsia"/>
                <w:lang w:bidi="hi-IN"/>
              </w:rPr>
            </w:pPr>
            <w:r>
              <w:rPr>
                <w:rFonts w:ascii="Liberation Serif" w:hAnsi="Liberation Serif" w:cs="Liberation Serif" w:eastAsia="NSimSun" w:hint="eastAsia"/>
                <w:lang w:bidi="hi-IN"/>
              </w:rPr>
            </w:r>
            <w:r/>
          </w:p>
        </w:tc>
        <w:tc>
          <w:tcPr>
            <w:gridSpan w:val="2"/>
            <w:shd w:val="clear" w:color="auto" w:fill="auto"/>
            <w:tcBorders>
              <w:top w:val="single" w:color="000000" w:sz="4" w:space="0"/>
              <w:left w:val="single" w:color="000000" w:sz="4" w:space="0"/>
              <w:bottom w:val="single" w:color="000000" w:sz="4" w:space="0"/>
            </w:tcBorders>
            <w:tcW w:w="6200" w:type="dxa"/>
            <w:textDirection w:val="lrTb"/>
            <w:noWrap w:val="false"/>
          </w:tcPr>
          <w:p>
            <w:pPr>
              <w:spacing w:after="140" w:line="276" w:lineRule="auto"/>
            </w:pPr>
            <w:r>
              <w:rPr>
                <w:rFonts w:cs="Mangal" w:eastAsia="NSimSun"/>
                <w:lang w:bidi="hi-IN"/>
              </w:rPr>
              <w:t xml:space="preserve">УМК Холиной. География (10-11) (У), 2019</w:t>
            </w:r>
            <w:r/>
          </w:p>
        </w:tc>
        <w:tc>
          <w:tcPr>
            <w:shd w:val="clear" w:color="auto" w:fill="auto"/>
            <w:tcBorders>
              <w:top w:val="single" w:color="000000" w:sz="4" w:space="0"/>
              <w:left w:val="single" w:color="000000" w:sz="4" w:space="0"/>
              <w:bottom w:val="single" w:color="000000" w:sz="4" w:space="0"/>
              <w:right w:val="single" w:color="000000" w:sz="4" w:space="0"/>
            </w:tcBorders>
            <w:tcW w:w="2660" w:type="dxa"/>
            <w:textDirection w:val="lrTb"/>
            <w:noWrap w:val="false"/>
          </w:tcPr>
          <w:p>
            <w:pPr>
              <w:spacing w:after="140" w:line="276" w:lineRule="auto"/>
            </w:pPr>
            <w:r>
              <w:rPr>
                <w:rFonts w:cs="Mangal" w:eastAsia="NSimSun"/>
                <w:lang w:bidi="hi-IN"/>
              </w:rPr>
              <w:t xml:space="preserve">1%</w:t>
            </w:r>
            <w:r/>
          </w:p>
        </w:tc>
      </w:tr>
      <w:tr>
        <w:trPr>
          <w:cantSplit/>
          <w:trHeight w:val="580"/>
        </w:trPr>
        <w:tc>
          <w:tcPr>
            <w:shd w:val="clear" w:color="auto" w:fill="auto"/>
            <w:tcBorders>
              <w:top w:val="single" w:color="000000" w:sz="4" w:space="0"/>
              <w:left w:val="single" w:color="000000" w:sz="4" w:space="0"/>
              <w:bottom w:val="single" w:color="000000" w:sz="4" w:space="0"/>
            </w:tcBorders>
            <w:tcW w:w="862" w:type="dxa"/>
            <w:textDirection w:val="lrTb"/>
            <w:noWrap w:val="false"/>
          </w:tcPr>
          <w:p>
            <w:pPr>
              <w:numPr>
                <w:ilvl w:val="0"/>
                <w:numId w:val="61"/>
              </w:numPr>
              <w:spacing w:after="140" w:line="276" w:lineRule="auto"/>
              <w:rPr>
                <w:rFonts w:ascii="Liberation Serif" w:hAnsi="Liberation Serif" w:cs="Liberation Serif" w:eastAsia="NSimSun" w:hint="eastAsia"/>
                <w:lang w:bidi="hi-IN"/>
              </w:rPr>
            </w:pPr>
            <w:r>
              <w:rPr>
                <w:rFonts w:ascii="Liberation Serif" w:hAnsi="Liberation Serif" w:cs="Liberation Serif" w:eastAsia="NSimSun" w:hint="eastAsia"/>
                <w:lang w:bidi="hi-IN"/>
              </w:rPr>
            </w:r>
            <w:r/>
          </w:p>
        </w:tc>
        <w:tc>
          <w:tcPr>
            <w:gridSpan w:val="2"/>
            <w:shd w:val="clear" w:color="auto" w:fill="auto"/>
            <w:tcBorders>
              <w:top w:val="single" w:color="000000" w:sz="4" w:space="0"/>
              <w:left w:val="single" w:color="000000" w:sz="4" w:space="0"/>
              <w:bottom w:val="single" w:color="000000" w:sz="4" w:space="0"/>
            </w:tcBorders>
            <w:tcW w:w="6200" w:type="dxa"/>
            <w:textDirection w:val="lrTb"/>
            <w:noWrap w:val="false"/>
          </w:tcPr>
          <w:p>
            <w:pPr>
              <w:spacing w:after="140" w:line="276" w:lineRule="auto"/>
            </w:pPr>
            <w:r>
              <w:rPr>
                <w:rFonts w:cs="Mangal" w:eastAsia="NSimSun"/>
                <w:lang w:bidi="hi-IN"/>
              </w:rPr>
              <w:t xml:space="preserve">УМК Дронова. География (Роза ветров) (5-9), 2019</w:t>
            </w:r>
            <w:r/>
          </w:p>
        </w:tc>
        <w:tc>
          <w:tcPr>
            <w:shd w:val="clear" w:color="auto" w:fill="auto"/>
            <w:tcBorders>
              <w:top w:val="single" w:color="000000" w:sz="4" w:space="0"/>
              <w:left w:val="single" w:color="000000" w:sz="4" w:space="0"/>
              <w:bottom w:val="single" w:color="000000" w:sz="4" w:space="0"/>
              <w:right w:val="single" w:color="000000" w:sz="4" w:space="0"/>
            </w:tcBorders>
            <w:tcW w:w="2660" w:type="dxa"/>
            <w:textDirection w:val="lrTb"/>
            <w:noWrap w:val="false"/>
          </w:tcPr>
          <w:p>
            <w:pPr>
              <w:spacing w:after="140" w:line="276" w:lineRule="auto"/>
            </w:pPr>
            <w:r>
              <w:rPr>
                <w:rFonts w:cs="Mangal" w:eastAsia="NSimSun"/>
                <w:lang w:bidi="hi-IN"/>
              </w:rPr>
              <w:t xml:space="preserve">22%</w:t>
            </w:r>
            <w:r/>
          </w:p>
        </w:tc>
      </w:tr>
      <w:tr>
        <w:trPr>
          <w:cantSplit/>
          <w:trHeight w:val="580"/>
        </w:trPr>
        <w:tc>
          <w:tcPr>
            <w:shd w:val="clear" w:color="auto" w:fill="auto"/>
            <w:tcBorders>
              <w:top w:val="single" w:color="000000" w:sz="4" w:space="0"/>
              <w:left w:val="single" w:color="000000" w:sz="4" w:space="0"/>
              <w:bottom w:val="single" w:color="000000" w:sz="4" w:space="0"/>
            </w:tcBorders>
            <w:tcW w:w="862" w:type="dxa"/>
            <w:textDirection w:val="lrTb"/>
            <w:noWrap w:val="false"/>
          </w:tcPr>
          <w:p>
            <w:pPr>
              <w:numPr>
                <w:ilvl w:val="0"/>
                <w:numId w:val="61"/>
              </w:numPr>
              <w:spacing w:after="140" w:line="276" w:lineRule="auto"/>
              <w:rPr>
                <w:rFonts w:ascii="Liberation Serif" w:hAnsi="Liberation Serif" w:cs="Liberation Serif" w:eastAsia="NSimSun" w:hint="eastAsia"/>
                <w:lang w:bidi="hi-IN"/>
              </w:rPr>
            </w:pPr>
            <w:r>
              <w:rPr>
                <w:rFonts w:ascii="Liberation Serif" w:hAnsi="Liberation Serif" w:cs="Liberation Serif" w:eastAsia="NSimSun" w:hint="eastAsia"/>
                <w:lang w:bidi="hi-IN"/>
              </w:rPr>
            </w:r>
            <w:r/>
          </w:p>
        </w:tc>
        <w:tc>
          <w:tcPr>
            <w:gridSpan w:val="2"/>
            <w:shd w:val="clear" w:color="auto" w:fill="auto"/>
            <w:tcBorders>
              <w:top w:val="single" w:color="000000" w:sz="4" w:space="0"/>
              <w:left w:val="single" w:color="000000" w:sz="4" w:space="0"/>
              <w:bottom w:val="single" w:color="000000" w:sz="4" w:space="0"/>
            </w:tcBorders>
            <w:tcW w:w="6200" w:type="dxa"/>
            <w:textDirection w:val="lrTb"/>
            <w:noWrap w:val="false"/>
          </w:tcPr>
          <w:p>
            <w:pPr>
              <w:spacing w:after="140" w:line="276" w:lineRule="auto"/>
            </w:pPr>
            <w:r>
              <w:rPr>
                <w:rFonts w:cs="Mangal" w:eastAsia="NSimSun"/>
                <w:lang w:bidi="hi-IN"/>
              </w:rPr>
              <w:t xml:space="preserve">УМК Дронова. География (Роза ветров) (10-11) (Б), 2019</w:t>
            </w:r>
            <w:r/>
          </w:p>
        </w:tc>
        <w:tc>
          <w:tcPr>
            <w:shd w:val="clear" w:color="auto" w:fill="auto"/>
            <w:tcBorders>
              <w:top w:val="single" w:color="000000" w:sz="4" w:space="0"/>
              <w:left w:val="single" w:color="000000" w:sz="4" w:space="0"/>
              <w:bottom w:val="single" w:color="000000" w:sz="4" w:space="0"/>
              <w:right w:val="single" w:color="000000" w:sz="4" w:space="0"/>
            </w:tcBorders>
            <w:tcW w:w="2660" w:type="dxa"/>
            <w:textDirection w:val="lrTb"/>
            <w:noWrap w:val="false"/>
          </w:tcPr>
          <w:p>
            <w:pPr>
              <w:spacing w:after="140" w:line="276" w:lineRule="auto"/>
            </w:pPr>
            <w:r>
              <w:rPr>
                <w:rFonts w:cs="Mangal" w:eastAsia="NSimSun"/>
                <w:lang w:bidi="hi-IN"/>
              </w:rPr>
              <w:t xml:space="preserve">22%</w:t>
            </w:r>
            <w:r/>
          </w:p>
        </w:tc>
      </w:tr>
      <w:tr>
        <w:trPr>
          <w:cantSplit/>
          <w:trHeight w:val="580"/>
        </w:trPr>
        <w:tc>
          <w:tcPr>
            <w:shd w:val="clear" w:color="auto" w:fill="auto"/>
            <w:tcBorders>
              <w:top w:val="single" w:color="000000" w:sz="4" w:space="0"/>
              <w:left w:val="single" w:color="000000" w:sz="4" w:space="0"/>
              <w:bottom w:val="single" w:color="000000" w:sz="4" w:space="0"/>
            </w:tcBorders>
            <w:tcW w:w="862" w:type="dxa"/>
            <w:textDirection w:val="lrTb"/>
            <w:noWrap w:val="false"/>
          </w:tcPr>
          <w:p>
            <w:pPr>
              <w:numPr>
                <w:ilvl w:val="0"/>
                <w:numId w:val="61"/>
              </w:numPr>
              <w:spacing w:after="140" w:line="276" w:lineRule="auto"/>
              <w:rPr>
                <w:rFonts w:ascii="Liberation Serif" w:hAnsi="Liberation Serif" w:cs="Liberation Serif" w:eastAsia="NSimSun" w:hint="eastAsia"/>
                <w:lang w:bidi="hi-IN"/>
              </w:rPr>
            </w:pPr>
            <w:r>
              <w:rPr>
                <w:rFonts w:ascii="Liberation Serif" w:hAnsi="Liberation Serif" w:cs="Liberation Serif" w:eastAsia="NSimSun" w:hint="eastAsia"/>
                <w:lang w:bidi="hi-IN"/>
              </w:rPr>
            </w:r>
            <w:r/>
          </w:p>
        </w:tc>
        <w:tc>
          <w:tcPr>
            <w:gridSpan w:val="2"/>
            <w:shd w:val="clear" w:color="auto" w:fill="auto"/>
            <w:tcBorders>
              <w:top w:val="single" w:color="000000" w:sz="4" w:space="0"/>
              <w:left w:val="single" w:color="000000" w:sz="4" w:space="0"/>
              <w:bottom w:val="single" w:color="000000" w:sz="4" w:space="0"/>
            </w:tcBorders>
            <w:tcW w:w="6200" w:type="dxa"/>
            <w:textDirection w:val="lrTb"/>
            <w:noWrap w:val="false"/>
          </w:tcPr>
          <w:p>
            <w:pPr>
              <w:spacing w:after="140" w:line="276" w:lineRule="auto"/>
            </w:pPr>
            <w:r>
              <w:rPr>
                <w:rFonts w:cs="Mangal" w:eastAsia="NSimSun"/>
                <w:lang w:bidi="hi-IN"/>
              </w:rPr>
              <w:t xml:space="preserve">УМК Миркина. Экология (10-11), 2019</w:t>
            </w:r>
            <w:r/>
          </w:p>
        </w:tc>
        <w:tc>
          <w:tcPr>
            <w:shd w:val="clear" w:color="auto" w:fill="auto"/>
            <w:tcBorders>
              <w:top w:val="single" w:color="000000" w:sz="4" w:space="0"/>
              <w:left w:val="single" w:color="000000" w:sz="4" w:space="0"/>
              <w:bottom w:val="single" w:color="000000" w:sz="4" w:space="0"/>
              <w:right w:val="single" w:color="000000" w:sz="4" w:space="0"/>
            </w:tcBorders>
            <w:tcW w:w="2660" w:type="dxa"/>
            <w:textDirection w:val="lrTb"/>
            <w:noWrap w:val="false"/>
          </w:tcPr>
          <w:p>
            <w:pPr>
              <w:spacing w:after="140" w:line="276" w:lineRule="auto"/>
            </w:pPr>
            <w:r>
              <w:rPr>
                <w:rFonts w:cs="Mangal" w:eastAsia="NSimSun"/>
                <w:lang w:bidi="hi-IN"/>
              </w:rPr>
              <w:t xml:space="preserve">1%</w:t>
            </w:r>
            <w:r/>
          </w:p>
        </w:tc>
      </w:tr>
    </w:tbl>
    <w:p>
      <w:pPr>
        <w:ind w:left="-426" w:firstLine="426"/>
        <w:jc w:val="both"/>
        <w:rPr>
          <w:rFonts w:eastAsia="Times New Roman"/>
          <w:b/>
        </w:rPr>
      </w:pPr>
      <w:r>
        <w:rPr>
          <w:rFonts w:eastAsia="Times New Roman"/>
          <w:b/>
        </w:rPr>
      </w:r>
      <w:r/>
    </w:p>
    <w:p>
      <w:pPr>
        <w:pStyle w:val="1082"/>
        <w:numPr>
          <w:ilvl w:val="1"/>
          <w:numId w:val="1"/>
        </w:numPr>
        <w:ind w:left="426" w:hanging="574"/>
        <w:tabs>
          <w:tab w:val="left" w:pos="567" w:leader="none"/>
        </w:tabs>
      </w:pPr>
      <w:r>
        <w:rPr>
          <w:rFonts w:ascii="Times New Roman" w:hAnsi="Times New Roman" w:cs="Times New Roman"/>
        </w:rPr>
        <w:t xml:space="preserve">ВЫВОДЫ о характере изменения к</w:t>
      </w:r>
      <w:r>
        <w:rPr>
          <w:rFonts w:ascii="Times New Roman" w:hAnsi="Times New Roman" w:cs="Times New Roman"/>
        </w:rPr>
        <w:t xml:space="preserve">оличества участников ЕГЭ по учебному предмету. </w:t>
      </w:r>
      <w:r/>
    </w:p>
    <w:p>
      <w:pPr>
        <w:jc w:val="both"/>
      </w:pPr>
      <w:r>
        <w:tab/>
        <w:t xml:space="preserve">Практически в 2 раза, до 74 человек, снизилось количество участников экзамена по географии, только 1,8 % выбрало этот предмет</w:t>
      </w:r>
      <w:r>
        <w:rPr>
          <w:color w:val="000000"/>
        </w:rPr>
        <w:t xml:space="preserve">. Отмечается повышение интереса со стороны девушек к предмету, что привело к устан</w:t>
      </w:r>
      <w:r>
        <w:rPr>
          <w:color w:val="000000"/>
        </w:rPr>
        <w:t xml:space="preserve">овлению соотношения  количества девушек и юношей в размере 50 на 50 процентов.</w:t>
      </w:r>
      <w:r/>
    </w:p>
    <w:p>
      <w:pPr>
        <w:jc w:val="both"/>
      </w:pPr>
      <w:r>
        <w:tab/>
        <w:t xml:space="preserve">Почти 7% участников составляют ВПЛ. Только 3 выпускника лицеев и гимназий выбрали данный предмет.</w:t>
      </w:r>
      <w:r/>
    </w:p>
    <w:p>
      <w:pPr>
        <w:jc w:val="both"/>
      </w:pPr>
      <w:r>
        <w:tab/>
        <w:t xml:space="preserve">В отличие от других экзаменов, где количество участников из Астрахани составл</w:t>
      </w:r>
      <w:r>
        <w:t xml:space="preserve">яет 50 и более процентов, здесь их только 35%. Количество участников по районам области составляет от 1 до 7 человек, что затрудняет проведение какого-то анализа.</w:t>
      </w:r>
      <w:r/>
    </w:p>
    <w:p>
      <w:pPr>
        <w:jc w:val="both"/>
      </w:pPr>
      <w:r/>
      <w:r/>
    </w:p>
    <w:p>
      <w:pPr>
        <w:jc w:val="center"/>
        <w:keepLines/>
        <w:keepNext/>
        <w:pageBreakBefore/>
        <w:spacing w:before="40"/>
      </w:pPr>
      <w:r>
        <w:rPr>
          <w:rFonts w:eastAsia="SimSun"/>
          <w:b/>
          <w:bCs/>
          <w:sz w:val="28"/>
          <w:szCs w:val="28"/>
        </w:rPr>
        <w:t xml:space="preserve">РАЗДЕЛ 2.  ОСНОВНЫЕ РЕЗУЛЬТАТЫ ЕГЭ ПО ПРЕДМЕТУ</w:t>
      </w:r>
      <w:r/>
    </w:p>
    <w:p>
      <w:pPr>
        <w:jc w:val="center"/>
        <w:keepLines/>
        <w:keepNext/>
        <w:spacing w:before="40"/>
      </w:pPr>
      <w:r>
        <w:rPr>
          <w:rFonts w:eastAsia="SimSun"/>
          <w:b/>
          <w:bCs/>
          <w:sz w:val="28"/>
          <w:szCs w:val="28"/>
        </w:rPr>
        <w:t xml:space="preserve">География</w:t>
      </w:r>
      <w:r/>
    </w:p>
    <w:p>
      <w:pPr>
        <w:numPr>
          <w:ilvl w:val="1"/>
          <w:numId w:val="28"/>
        </w:numPr>
        <w:contextualSpacing/>
        <w:keepLines/>
        <w:keepNext/>
        <w:spacing w:before="200" w:after="160" w:line="252" w:lineRule="auto"/>
        <w:tabs>
          <w:tab w:val="left" w:pos="142" w:leader="none"/>
        </w:tabs>
      </w:pPr>
      <w:r>
        <w:rPr>
          <w:rFonts w:eastAsia="SimSun"/>
          <w:b/>
          <w:bCs/>
          <w:sz w:val="28"/>
        </w:rPr>
        <w:t xml:space="preserve">Диаграмма распределения тестовых ба</w:t>
      </w:r>
      <w:r>
        <w:rPr>
          <w:rFonts w:eastAsia="SimSun"/>
          <w:b/>
          <w:bCs/>
          <w:sz w:val="28"/>
        </w:rPr>
        <w:t xml:space="preserve">ллов по предмету в 2020 г.</w:t>
      </w:r>
      <w:r>
        <w:rPr>
          <w:rFonts w:eastAsia="SimSun"/>
          <w:b/>
          <w:bCs/>
          <w:sz w:val="28"/>
        </w:rPr>
        <w:br/>
      </w:r>
      <w:r>
        <w:rPr>
          <w:rFonts w:eastAsia="SimSun"/>
          <w:bCs/>
          <w:i/>
        </w:rPr>
        <w:t xml:space="preserve"> (количество участников, получивших тот или иной тестовый балл)</w:t>
      </w:r>
      <w:r/>
    </w:p>
    <w:p>
      <w:pPr>
        <w:rPr>
          <w:rFonts w:eastAsia="SimSun"/>
          <w:bCs/>
          <w:i/>
        </w:rPr>
      </w:pPr>
      <w:r>
        <w:rPr>
          <w:rFonts w:eastAsia="SimSun"/>
          <w:bCs/>
          <w:i/>
        </w:rPr>
      </w:r>
      <w:r/>
    </w:p>
    <w:p>
      <w:pPr>
        <w:jc w:val="center"/>
        <w:rPr>
          <w:rFonts w:eastAsia="SimSun"/>
          <w:b/>
          <w:bCs/>
          <w:sz w:val="28"/>
        </w:rPr>
      </w:pPr>
      <w:r>
        <w:rPr>
          <w:lang w:eastAsia="ru-RU"/>
        </w:rPr>
        <mc:AlternateContent>
          <mc:Choice Requires="wpg">
            <w:drawing>
              <wp:inline xmlns:wp="http://schemas.openxmlformats.org/drawingml/2006/wordprocessingDrawing" distT="0" distB="0" distL="0" distR="0">
                <wp:extent cx="4585335" cy="2756535"/>
                <wp:effectExtent l="0" t="0" r="5715" b="5715"/>
                <wp:docPr id="14" name="Рисунок 8" hidden="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hidden="0"/>
                        <pic:cNvPicPr>
                          <a:picLocks noChangeAspect="1"/>
                        </pic:cNvPicPr>
                        <pic:nvPr isPhoto="0" userDrawn="0"/>
                      </pic:nvPicPr>
                      <pic:blipFill>
                        <a:blip r:embed="rId23"/>
                        <a:srcRect l="-41" t="-69" r="-40" b="-69"/>
                        <a:stretch/>
                      </pic:blipFill>
                      <pic:spPr bwMode="auto">
                        <a:xfrm>
                          <a:off x="0" y="0"/>
                          <a:ext cx="4585335" cy="2756535"/>
                        </a:xfrm>
                        <a:prstGeom prst="rect">
                          <a:avLst/>
                        </a:prstGeom>
                        <a:solidFill>
                          <a:srgbClr val="FFFFFF"/>
                        </a:solid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3" o:spid="_x0000_s13" type="#_x0000_t75" style="mso-wrap-distance-left:0.0pt;mso-wrap-distance-top:0.0pt;mso-wrap-distance-right:0.0pt;mso-wrap-distance-bottom:0.0pt;width:361.0pt;height:217.0pt;" stroked="f">
                <v:path textboxrect="0,0,0,0"/>
                <v:imagedata r:id="rId23" o:title=""/>
              </v:shape>
            </w:pict>
          </mc:Fallback>
        </mc:AlternateContent>
      </w:r>
      <w:r/>
    </w:p>
    <w:p>
      <w:pPr>
        <w:numPr>
          <w:ilvl w:val="1"/>
          <w:numId w:val="28"/>
        </w:numPr>
        <w:ind w:left="426" w:hanging="852"/>
        <w:keepLines/>
        <w:keepNext/>
        <w:spacing w:before="200" w:after="160" w:line="252" w:lineRule="auto"/>
        <w:tabs>
          <w:tab w:val="left" w:pos="142" w:leader="none"/>
        </w:tabs>
      </w:pPr>
      <w:r>
        <w:rPr>
          <w:rFonts w:eastAsia="SimSun"/>
          <w:b/>
          <w:bCs/>
          <w:sz w:val="28"/>
        </w:rPr>
        <w:t xml:space="preserve">Динамика результатов ЕГЭ по предмету за последние 3 года</w:t>
      </w:r>
      <w:r/>
    </w:p>
    <w:p>
      <w:pPr>
        <w:jc w:val="right"/>
        <w:keepNext/>
        <w:spacing w:after="200"/>
      </w:pPr>
      <w:r>
        <w:rPr>
          <w:bCs/>
          <w:i/>
          <w:sz w:val="18"/>
          <w:szCs w:val="18"/>
          <w:lang w:val="en-US"/>
        </w:rPr>
        <w:t xml:space="preserve">Таблица </w:t>
      </w:r>
      <w:r>
        <w:rPr>
          <w:bCs/>
          <w:i/>
          <w:sz w:val="18"/>
          <w:szCs w:val="18"/>
          <w:lang w:val="en-US" w:eastAsia="ru-RU"/>
        </w:rPr>
        <w:t xml:space="preserve">2-113</w:t>
      </w:r>
      <w:r/>
    </w:p>
    <w:tbl>
      <w:tblPr>
        <w:tblW w:w="0" w:type="auto"/>
        <w:tblInd w:w="-25" w:type="dxa"/>
        <w:tblLayout w:type="fixed"/>
        <w:tblLook w:val="0000" w:firstRow="0" w:lastRow="0" w:firstColumn="0" w:lastColumn="0" w:noHBand="0" w:noVBand="0"/>
      </w:tblPr>
      <w:tblGrid>
        <w:gridCol w:w="4674"/>
        <w:gridCol w:w="1671"/>
        <w:gridCol w:w="1660"/>
        <w:gridCol w:w="1719"/>
        <w:gridCol w:w="25"/>
      </w:tblGrid>
      <w:tr>
        <w:trPr/>
        <w:tc>
          <w:tcPr>
            <w:shd w:val="clear" w:color="auto" w:fill="auto"/>
            <w:tcBorders>
              <w:top w:val="single" w:color="000000" w:sz="4" w:space="0"/>
              <w:left w:val="single" w:color="000000" w:sz="4" w:space="0"/>
              <w:bottom w:val="single" w:color="000000" w:sz="4" w:space="0"/>
            </w:tcBorders>
            <w:tcW w:w="4674" w:type="dxa"/>
            <w:vMerge w:val="restart"/>
            <w:textDirection w:val="lrTb"/>
            <w:noWrap w:val="false"/>
          </w:tcPr>
          <w:p>
            <w:pPr>
              <w:jc w:val="center"/>
            </w:pPr>
            <w:r>
              <w:rPr>
                <w:b/>
              </w:rPr>
              <w:t xml:space="preserve">География</w:t>
            </w:r>
            <w:r/>
          </w:p>
          <w:p>
            <w:pPr>
              <w:rPr>
                <w:b/>
              </w:rPr>
            </w:pPr>
            <w:r>
              <w:rPr>
                <w:b/>
              </w:rPr>
            </w:r>
            <w:r/>
          </w:p>
        </w:tc>
        <w:tc>
          <w:tcPr>
            <w:gridSpan w:val="4"/>
            <w:shd w:val="clear" w:color="auto" w:fill="auto"/>
            <w:tcBorders>
              <w:top w:val="single" w:color="000000" w:sz="4" w:space="0"/>
              <w:left w:val="single" w:color="000000" w:sz="4" w:space="0"/>
              <w:bottom w:val="single" w:color="000000" w:sz="4" w:space="0"/>
              <w:right w:val="single" w:color="000000" w:sz="4" w:space="0"/>
            </w:tcBorders>
            <w:tcW w:w="5075" w:type="dxa"/>
            <w:textDirection w:val="lrTb"/>
            <w:noWrap w:val="false"/>
          </w:tcPr>
          <w:p>
            <w:pPr>
              <w:jc w:val="center"/>
            </w:pPr>
            <w:r>
              <w:t xml:space="preserve">Астраханская область</w:t>
            </w:r>
            <w:r/>
          </w:p>
        </w:tc>
      </w:tr>
      <w:tr>
        <w:trPr>
          <w:gridAfter w:val="1"/>
        </w:trPr>
        <w:tc>
          <w:tcPr>
            <w:shd w:val="clear" w:color="auto" w:fill="auto"/>
            <w:tcBorders>
              <w:top w:val="single" w:color="000000" w:sz="4" w:space="0"/>
              <w:left w:val="single" w:color="000000" w:sz="4" w:space="0"/>
              <w:bottom w:val="single" w:color="000000" w:sz="4" w:space="0"/>
            </w:tcBorders>
            <w:tcW w:w="4674" w:type="dxa"/>
            <w:vMerge w:val="continue"/>
            <w:textDirection w:val="lrTb"/>
            <w:noWrap w:val="false"/>
          </w:tcPr>
          <w:p>
            <w:r/>
            <w:r/>
          </w:p>
        </w:tc>
        <w:tc>
          <w:tcPr>
            <w:shd w:val="clear" w:color="auto" w:fill="auto"/>
            <w:tcBorders>
              <w:top w:val="single" w:color="000000" w:sz="4" w:space="0"/>
              <w:left w:val="single" w:color="000000" w:sz="4" w:space="0"/>
              <w:bottom w:val="single" w:color="000000" w:sz="4" w:space="0"/>
            </w:tcBorders>
            <w:tcW w:w="1671" w:type="dxa"/>
            <w:textDirection w:val="lrTb"/>
            <w:noWrap w:val="false"/>
          </w:tcPr>
          <w:p>
            <w:pPr>
              <w:jc w:val="center"/>
            </w:pPr>
            <w:r>
              <w:t xml:space="preserve">2018 г.</w:t>
            </w:r>
            <w:r/>
          </w:p>
        </w:tc>
        <w:tc>
          <w:tcPr>
            <w:shd w:val="clear" w:color="auto" w:fill="auto"/>
            <w:tcBorders>
              <w:top w:val="single" w:color="000000" w:sz="4" w:space="0"/>
              <w:left w:val="single" w:color="000000" w:sz="4" w:space="0"/>
              <w:bottom w:val="single" w:color="000000" w:sz="4" w:space="0"/>
            </w:tcBorders>
            <w:tcW w:w="1660" w:type="dxa"/>
            <w:textDirection w:val="lrTb"/>
            <w:noWrap w:val="false"/>
          </w:tcPr>
          <w:p>
            <w:pPr>
              <w:jc w:val="center"/>
            </w:pPr>
            <w:r>
              <w:t xml:space="preserve">2019 г.</w:t>
            </w:r>
            <w:r/>
          </w:p>
        </w:tc>
        <w:tc>
          <w:tcPr>
            <w:shd w:val="clear" w:color="auto" w:fill="auto"/>
            <w:tcBorders>
              <w:top w:val="single" w:color="000000" w:sz="4" w:space="0"/>
              <w:left w:val="single" w:color="000000" w:sz="4" w:space="0"/>
              <w:bottom w:val="single" w:color="000000" w:sz="4" w:space="0"/>
              <w:right w:val="single" w:color="000000" w:sz="4" w:space="0"/>
            </w:tcBorders>
            <w:tcW w:w="1719" w:type="dxa"/>
            <w:textDirection w:val="lrTb"/>
            <w:noWrap w:val="false"/>
          </w:tcPr>
          <w:p>
            <w:pPr>
              <w:jc w:val="center"/>
            </w:pPr>
            <w:r>
              <w:t xml:space="preserve">2020 г.</w:t>
            </w:r>
            <w:r/>
          </w:p>
        </w:tc>
      </w:tr>
      <w:tr>
        <w:trPr>
          <w:gridAfter w:val="1"/>
        </w:trPr>
        <w:tc>
          <w:tcPr>
            <w:shd w:val="clear" w:color="auto" w:fill="auto"/>
            <w:tcBorders>
              <w:top w:val="single" w:color="000000" w:sz="4" w:space="0"/>
              <w:left w:val="single" w:color="000000" w:sz="4" w:space="0"/>
              <w:bottom w:val="single" w:color="000000" w:sz="4" w:space="0"/>
            </w:tcBorders>
            <w:tcW w:w="4674" w:type="dxa"/>
            <w:textDirection w:val="lrTb"/>
            <w:noWrap w:val="false"/>
          </w:tcPr>
          <w:p>
            <w:r>
              <w:t xml:space="preserve">Не преодолели минимального балла</w:t>
            </w:r>
            <w:r/>
          </w:p>
        </w:tc>
        <w:tc>
          <w:tcPr>
            <w:shd w:val="clear" w:color="auto" w:fill="auto"/>
            <w:tcBorders>
              <w:top w:val="single" w:color="000000" w:sz="4" w:space="0"/>
              <w:left w:val="single" w:color="000000" w:sz="4" w:space="0"/>
              <w:bottom w:val="single" w:color="000000" w:sz="4" w:space="0"/>
            </w:tcBorders>
            <w:tcW w:w="1671" w:type="dxa"/>
            <w:textDirection w:val="lrTb"/>
            <w:noWrap w:val="false"/>
          </w:tcPr>
          <w:p>
            <w:pPr>
              <w:jc w:val="center"/>
            </w:pPr>
            <w:r>
              <w:t xml:space="preserve">3</w:t>
            </w:r>
            <w:r/>
          </w:p>
        </w:tc>
        <w:tc>
          <w:tcPr>
            <w:shd w:val="clear" w:color="auto" w:fill="auto"/>
            <w:tcBorders>
              <w:top w:val="single" w:color="000000" w:sz="4" w:space="0"/>
              <w:left w:val="single" w:color="000000" w:sz="4" w:space="0"/>
              <w:bottom w:val="single" w:color="000000" w:sz="4" w:space="0"/>
            </w:tcBorders>
            <w:tcW w:w="1660" w:type="dxa"/>
            <w:textDirection w:val="lrTb"/>
            <w:noWrap w:val="false"/>
          </w:tcPr>
          <w:p>
            <w:pPr>
              <w:jc w:val="center"/>
            </w:pPr>
            <w:r>
              <w:t xml:space="preserve">10</w:t>
            </w:r>
            <w:r/>
          </w:p>
        </w:tc>
        <w:tc>
          <w:tcPr>
            <w:shd w:val="clear" w:color="auto" w:fill="auto"/>
            <w:tcBorders>
              <w:top w:val="single" w:color="000000" w:sz="4" w:space="0"/>
              <w:left w:val="single" w:color="000000" w:sz="4" w:space="0"/>
              <w:bottom w:val="single" w:color="000000" w:sz="4" w:space="0"/>
              <w:right w:val="single" w:color="000000" w:sz="4" w:space="0"/>
            </w:tcBorders>
            <w:tcW w:w="1719" w:type="dxa"/>
            <w:textDirection w:val="lrTb"/>
            <w:noWrap w:val="false"/>
          </w:tcPr>
          <w:p>
            <w:pPr>
              <w:jc w:val="center"/>
            </w:pPr>
            <w:r>
              <w:t xml:space="preserve">8</w:t>
            </w:r>
            <w:r/>
          </w:p>
        </w:tc>
      </w:tr>
      <w:tr>
        <w:trPr>
          <w:gridAfter w:val="1"/>
        </w:trPr>
        <w:tc>
          <w:tcPr>
            <w:shd w:val="clear" w:color="auto" w:fill="auto"/>
            <w:tcBorders>
              <w:top w:val="single" w:color="000000" w:sz="4" w:space="0"/>
              <w:left w:val="single" w:color="000000" w:sz="4" w:space="0"/>
              <w:bottom w:val="single" w:color="000000" w:sz="4" w:space="0"/>
            </w:tcBorders>
            <w:tcW w:w="4674" w:type="dxa"/>
            <w:textDirection w:val="lrTb"/>
            <w:noWrap w:val="false"/>
          </w:tcPr>
          <w:p>
            <w:r>
              <w:t xml:space="preserve">Средний тестовый балл</w:t>
            </w:r>
            <w:r/>
          </w:p>
        </w:tc>
        <w:tc>
          <w:tcPr>
            <w:shd w:val="clear" w:color="auto" w:fill="auto"/>
            <w:tcBorders>
              <w:top w:val="single" w:color="000000" w:sz="4" w:space="0"/>
              <w:left w:val="single" w:color="000000" w:sz="4" w:space="0"/>
              <w:bottom w:val="single" w:color="000000" w:sz="4" w:space="0"/>
            </w:tcBorders>
            <w:tcW w:w="1671" w:type="dxa"/>
            <w:textDirection w:val="lrTb"/>
            <w:noWrap w:val="false"/>
          </w:tcPr>
          <w:p>
            <w:pPr>
              <w:jc w:val="center"/>
            </w:pPr>
            <w:r>
              <w:t xml:space="preserve">54,9</w:t>
            </w:r>
            <w:r/>
          </w:p>
        </w:tc>
        <w:tc>
          <w:tcPr>
            <w:shd w:val="clear" w:color="auto" w:fill="auto"/>
            <w:tcBorders>
              <w:top w:val="single" w:color="000000" w:sz="4" w:space="0"/>
              <w:left w:val="single" w:color="000000" w:sz="4" w:space="0"/>
              <w:bottom w:val="single" w:color="000000" w:sz="4" w:space="0"/>
            </w:tcBorders>
            <w:tcW w:w="1660" w:type="dxa"/>
            <w:textDirection w:val="lrTb"/>
            <w:noWrap w:val="false"/>
          </w:tcPr>
          <w:p>
            <w:pPr>
              <w:jc w:val="center"/>
            </w:pPr>
            <w:r>
              <w:t xml:space="preserve">56,6</w:t>
            </w:r>
            <w:r/>
          </w:p>
        </w:tc>
        <w:tc>
          <w:tcPr>
            <w:shd w:val="clear" w:color="auto" w:fill="auto"/>
            <w:tcBorders>
              <w:top w:val="single" w:color="000000" w:sz="4" w:space="0"/>
              <w:left w:val="single" w:color="000000" w:sz="4" w:space="0"/>
              <w:bottom w:val="single" w:color="000000" w:sz="4" w:space="0"/>
              <w:right w:val="single" w:color="000000" w:sz="4" w:space="0"/>
            </w:tcBorders>
            <w:tcW w:w="1719" w:type="dxa"/>
            <w:textDirection w:val="lrTb"/>
            <w:noWrap w:val="false"/>
          </w:tcPr>
          <w:p>
            <w:pPr>
              <w:jc w:val="center"/>
            </w:pPr>
            <w:r>
              <w:t xml:space="preserve">55,7</w:t>
            </w:r>
            <w:r/>
          </w:p>
        </w:tc>
      </w:tr>
      <w:tr>
        <w:trPr>
          <w:gridAfter w:val="1"/>
        </w:trPr>
        <w:tc>
          <w:tcPr>
            <w:shd w:val="clear" w:color="auto" w:fill="auto"/>
            <w:tcBorders>
              <w:top w:val="single" w:color="000000" w:sz="4" w:space="0"/>
              <w:left w:val="single" w:color="000000" w:sz="4" w:space="0"/>
              <w:bottom w:val="single" w:color="000000" w:sz="4" w:space="0"/>
            </w:tcBorders>
            <w:tcW w:w="4674" w:type="dxa"/>
            <w:textDirection w:val="lrTb"/>
            <w:noWrap w:val="false"/>
          </w:tcPr>
          <w:p>
            <w:r>
              <w:t xml:space="preserve">Получили от 81 до 99 баллов</w:t>
            </w:r>
            <w:r/>
          </w:p>
        </w:tc>
        <w:tc>
          <w:tcPr>
            <w:shd w:val="clear" w:color="auto" w:fill="auto"/>
            <w:tcBorders>
              <w:top w:val="single" w:color="000000" w:sz="4" w:space="0"/>
              <w:left w:val="single" w:color="000000" w:sz="4" w:space="0"/>
              <w:bottom w:val="single" w:color="000000" w:sz="4" w:space="0"/>
            </w:tcBorders>
            <w:tcW w:w="1671" w:type="dxa"/>
            <w:textDirection w:val="lrTb"/>
            <w:noWrap w:val="false"/>
          </w:tcPr>
          <w:p>
            <w:pPr>
              <w:jc w:val="center"/>
            </w:pPr>
            <w:r>
              <w:t xml:space="preserve">4</w:t>
            </w:r>
            <w:r/>
          </w:p>
        </w:tc>
        <w:tc>
          <w:tcPr>
            <w:shd w:val="clear" w:color="auto" w:fill="auto"/>
            <w:tcBorders>
              <w:top w:val="single" w:color="000000" w:sz="4" w:space="0"/>
              <w:left w:val="single" w:color="000000" w:sz="4" w:space="0"/>
              <w:bottom w:val="single" w:color="000000" w:sz="4" w:space="0"/>
            </w:tcBorders>
            <w:tcW w:w="1660" w:type="dxa"/>
            <w:textDirection w:val="lrTb"/>
            <w:noWrap w:val="false"/>
          </w:tcPr>
          <w:p>
            <w:pPr>
              <w:jc w:val="center"/>
            </w:pPr>
            <w:r>
              <w:t xml:space="preserve">9</w:t>
            </w:r>
            <w:r/>
          </w:p>
        </w:tc>
        <w:tc>
          <w:tcPr>
            <w:shd w:val="clear" w:color="auto" w:fill="auto"/>
            <w:tcBorders>
              <w:top w:val="single" w:color="000000" w:sz="4" w:space="0"/>
              <w:left w:val="single" w:color="000000" w:sz="4" w:space="0"/>
              <w:bottom w:val="single" w:color="000000" w:sz="4" w:space="0"/>
              <w:right w:val="single" w:color="000000" w:sz="4" w:space="0"/>
            </w:tcBorders>
            <w:tcW w:w="1719" w:type="dxa"/>
            <w:textDirection w:val="lrTb"/>
            <w:noWrap w:val="false"/>
          </w:tcPr>
          <w:p>
            <w:pPr>
              <w:jc w:val="center"/>
            </w:pPr>
            <w:r>
              <w:t xml:space="preserve">5</w:t>
            </w:r>
            <w:r/>
          </w:p>
        </w:tc>
      </w:tr>
      <w:tr>
        <w:trPr>
          <w:gridAfter w:val="1"/>
        </w:trPr>
        <w:tc>
          <w:tcPr>
            <w:shd w:val="clear" w:color="auto" w:fill="auto"/>
            <w:tcBorders>
              <w:top w:val="single" w:color="000000" w:sz="4" w:space="0"/>
              <w:left w:val="single" w:color="000000" w:sz="4" w:space="0"/>
              <w:bottom w:val="single" w:color="000000" w:sz="4" w:space="0"/>
            </w:tcBorders>
            <w:tcW w:w="4674" w:type="dxa"/>
            <w:textDirection w:val="lrTb"/>
            <w:noWrap w:val="false"/>
          </w:tcPr>
          <w:p>
            <w:r>
              <w:t xml:space="preserve">Получили 100 баллов</w:t>
            </w:r>
            <w:r/>
          </w:p>
        </w:tc>
        <w:tc>
          <w:tcPr>
            <w:shd w:val="clear" w:color="auto" w:fill="auto"/>
            <w:tcBorders>
              <w:top w:val="single" w:color="000000" w:sz="4" w:space="0"/>
              <w:left w:val="single" w:color="000000" w:sz="4" w:space="0"/>
              <w:bottom w:val="single" w:color="000000" w:sz="4" w:space="0"/>
            </w:tcBorders>
            <w:tcW w:w="1671" w:type="dxa"/>
            <w:textDirection w:val="lrTb"/>
            <w:noWrap w:val="false"/>
          </w:tcPr>
          <w:p>
            <w:pPr>
              <w:jc w:val="center"/>
            </w:pPr>
            <w:r>
              <w:t xml:space="preserve">-</w:t>
            </w:r>
            <w:r/>
          </w:p>
        </w:tc>
        <w:tc>
          <w:tcPr>
            <w:shd w:val="clear" w:color="auto" w:fill="auto"/>
            <w:tcBorders>
              <w:top w:val="single" w:color="000000" w:sz="4" w:space="0"/>
              <w:left w:val="single" w:color="000000" w:sz="4" w:space="0"/>
              <w:bottom w:val="single" w:color="000000" w:sz="4" w:space="0"/>
            </w:tcBorders>
            <w:tcW w:w="1660" w:type="dxa"/>
            <w:textDirection w:val="lrTb"/>
            <w:noWrap w:val="false"/>
          </w:tcPr>
          <w:p>
            <w:pPr>
              <w:jc w:val="center"/>
            </w:pPr>
            <w:r>
              <w:t xml:space="preserve">1</w:t>
            </w:r>
            <w:r/>
          </w:p>
        </w:tc>
        <w:tc>
          <w:tcPr>
            <w:shd w:val="clear" w:color="auto" w:fill="auto"/>
            <w:tcBorders>
              <w:top w:val="single" w:color="000000" w:sz="4" w:space="0"/>
              <w:left w:val="single" w:color="000000" w:sz="4" w:space="0"/>
              <w:bottom w:val="single" w:color="000000" w:sz="4" w:space="0"/>
              <w:right w:val="single" w:color="000000" w:sz="4" w:space="0"/>
            </w:tcBorders>
            <w:tcW w:w="1719" w:type="dxa"/>
            <w:textDirection w:val="lrTb"/>
            <w:noWrap w:val="false"/>
          </w:tcPr>
          <w:p>
            <w:pPr>
              <w:jc w:val="center"/>
            </w:pPr>
            <w:r>
              <w:t xml:space="preserve">1</w:t>
            </w:r>
            <w:r/>
          </w:p>
        </w:tc>
      </w:tr>
    </w:tbl>
    <w:p>
      <w:pPr>
        <w:jc w:val="both"/>
        <w:tabs>
          <w:tab w:val="left" w:pos="709" w:leader="none"/>
        </w:tabs>
      </w:pPr>
      <w:r/>
      <w:r/>
    </w:p>
    <w:p>
      <w:pPr>
        <w:numPr>
          <w:ilvl w:val="1"/>
          <w:numId w:val="28"/>
        </w:numPr>
        <w:ind w:left="142" w:hanging="568"/>
        <w:keepLines/>
        <w:keepNext/>
        <w:spacing w:before="200" w:after="160" w:line="252" w:lineRule="auto"/>
        <w:tabs>
          <w:tab w:val="left" w:pos="142" w:leader="none"/>
        </w:tabs>
      </w:pPr>
      <w:r>
        <w:rPr>
          <w:rFonts w:eastAsia="SimSun"/>
          <w:b/>
          <w:bCs/>
          <w:sz w:val="28"/>
        </w:rPr>
        <w:t xml:space="preserve">Результаты по группам участников экзамена с различным уровнем подготовки:</w:t>
      </w:r>
      <w:r/>
    </w:p>
    <w:p>
      <w:pPr>
        <w:numPr>
          <w:ilvl w:val="2"/>
          <w:numId w:val="28"/>
        </w:numPr>
        <w:keepLines/>
        <w:keepNext/>
        <w:spacing w:before="200" w:after="160" w:line="252" w:lineRule="auto"/>
      </w:pPr>
      <w:r>
        <w:rPr>
          <w:rFonts w:eastAsia="SimSun"/>
          <w:sz w:val="28"/>
        </w:rPr>
        <w:t xml:space="preserve">в разрезе категорий участников ЕГЭ </w:t>
      </w:r>
      <w:r/>
    </w:p>
    <w:p>
      <w:pPr>
        <w:jc w:val="right"/>
        <w:keepNext/>
        <w:spacing w:after="200"/>
      </w:pPr>
      <w:r>
        <w:rPr>
          <w:bCs/>
          <w:i/>
          <w:sz w:val="18"/>
          <w:szCs w:val="18"/>
          <w:lang w:val="en-US" w:eastAsia="ru-RU"/>
        </w:rPr>
        <w:t xml:space="preserve">Таблица 2-114</w:t>
      </w:r>
      <w:r/>
    </w:p>
    <w:tbl>
      <w:tblPr>
        <w:tblW w:w="0" w:type="auto"/>
        <w:tblInd w:w="-343" w:type="dxa"/>
        <w:tblLayout w:type="fixed"/>
        <w:tblLook w:val="0000" w:firstRow="0" w:lastRow="0" w:firstColumn="0" w:lastColumn="0" w:noHBand="0" w:noVBand="0"/>
      </w:tblPr>
      <w:tblGrid>
        <w:gridCol w:w="1560"/>
        <w:gridCol w:w="1468"/>
        <w:gridCol w:w="1178"/>
        <w:gridCol w:w="1178"/>
        <w:gridCol w:w="1179"/>
        <w:gridCol w:w="1179"/>
        <w:gridCol w:w="1331"/>
        <w:gridCol w:w="1077"/>
      </w:tblGrid>
      <w:tr>
        <w:trPr>
          <w:cantSplit/>
          <w:trHeight w:val="995"/>
          <w:tblHeader/>
        </w:trPr>
        <w:tc>
          <w:tcPr>
            <w:shd w:val="clear" w:color="auto" w:fill="auto"/>
            <w:tcBorders>
              <w:top w:val="single" w:color="000000" w:sz="4" w:space="0"/>
              <w:left w:val="single" w:color="000000" w:sz="4" w:space="0"/>
              <w:bottom w:val="single" w:color="000000" w:sz="4" w:space="0"/>
            </w:tcBorders>
            <w:tcW w:w="1560" w:type="dxa"/>
            <w:textDirection w:val="lrTb"/>
            <w:noWrap w:val="false"/>
          </w:tcPr>
          <w:p>
            <w:pPr>
              <w:contextualSpacing/>
              <w:jc w:val="center"/>
              <w:rPr>
                <w:b/>
                <w:lang w:eastAsia="en-US"/>
              </w:rPr>
            </w:pPr>
            <w:r>
              <w:rPr>
                <w:b/>
                <w:lang w:eastAsia="en-US"/>
              </w:rPr>
            </w:r>
            <w:r/>
          </w:p>
          <w:p>
            <w:pPr>
              <w:contextualSpacing/>
              <w:jc w:val="center"/>
              <w:rPr>
                <w:b/>
                <w:lang w:eastAsia="en-US"/>
              </w:rPr>
            </w:pPr>
            <w:r>
              <w:rPr>
                <w:b/>
                <w:lang w:eastAsia="en-US"/>
              </w:rPr>
            </w:r>
            <w:r/>
          </w:p>
          <w:p>
            <w:pPr>
              <w:contextualSpacing/>
              <w:jc w:val="center"/>
              <w:rPr>
                <w:b/>
                <w:lang w:eastAsia="en-US"/>
              </w:rPr>
            </w:pPr>
            <w:r>
              <w:rPr>
                <w:b/>
                <w:lang w:eastAsia="en-US"/>
              </w:rPr>
            </w:r>
            <w:r/>
          </w:p>
          <w:p>
            <w:pPr>
              <w:contextualSpacing/>
              <w:jc w:val="center"/>
            </w:pPr>
            <w:r>
              <w:rPr>
                <w:b/>
                <w:lang w:eastAsia="en-US"/>
              </w:rPr>
              <w:t xml:space="preserve">География</w:t>
            </w:r>
            <w:r/>
          </w:p>
        </w:tc>
        <w:tc>
          <w:tcPr>
            <w:shd w:val="clear" w:color="auto" w:fill="auto"/>
            <w:tcBorders>
              <w:top w:val="single" w:color="000000" w:sz="4" w:space="0"/>
              <w:left w:val="single" w:color="000000" w:sz="4" w:space="0"/>
              <w:bottom w:val="single" w:color="000000" w:sz="4" w:space="0"/>
            </w:tcBorders>
            <w:tcW w:w="1468" w:type="dxa"/>
            <w:textDirection w:val="lrTb"/>
            <w:noWrap w:val="false"/>
          </w:tcPr>
          <w:p>
            <w:pPr>
              <w:contextualSpacing/>
              <w:jc w:val="center"/>
            </w:pPr>
            <w:r>
              <w:rPr>
                <w:lang w:eastAsia="en-US"/>
              </w:rPr>
              <w:t xml:space="preserve">Выпускник</w:t>
            </w:r>
            <w:r>
              <w:rPr>
                <w:lang w:eastAsia="en-US"/>
              </w:rPr>
              <w:t xml:space="preserve">и текущего года, обучающиеся по программам СОО</w:t>
            </w:r>
            <w:r/>
          </w:p>
        </w:tc>
        <w:tc>
          <w:tcPr>
            <w:shd w:val="clear" w:color="auto" w:fill="auto"/>
            <w:tcBorders>
              <w:top w:val="single" w:color="000000" w:sz="4" w:space="0"/>
              <w:left w:val="single" w:color="000000" w:sz="4" w:space="0"/>
              <w:bottom w:val="single" w:color="000000" w:sz="4" w:space="0"/>
            </w:tcBorders>
            <w:tcW w:w="1178" w:type="dxa"/>
            <w:textDirection w:val="lrTb"/>
            <w:noWrap w:val="false"/>
          </w:tcPr>
          <w:p>
            <w:pPr>
              <w:contextualSpacing/>
              <w:jc w:val="center"/>
            </w:pPr>
            <w:r>
              <w:t xml:space="preserve">Обучающиеся по программам СПО</w:t>
            </w:r>
            <w:r/>
          </w:p>
        </w:tc>
        <w:tc>
          <w:tcPr>
            <w:shd w:val="clear" w:color="auto" w:fill="auto"/>
            <w:tcBorders>
              <w:top w:val="single" w:color="000000" w:sz="4" w:space="0"/>
              <w:left w:val="single" w:color="000000" w:sz="4" w:space="0"/>
              <w:bottom w:val="single" w:color="000000" w:sz="4" w:space="0"/>
            </w:tcBorders>
            <w:tcW w:w="1178" w:type="dxa"/>
            <w:vAlign w:val="center"/>
            <w:textDirection w:val="lrTb"/>
            <w:noWrap w:val="false"/>
          </w:tcPr>
          <w:p>
            <w:pPr>
              <w:contextualSpacing/>
              <w:jc w:val="center"/>
            </w:pPr>
            <w:r>
              <w:rPr>
                <w:lang w:eastAsia="en-US"/>
              </w:rPr>
              <w:t xml:space="preserve">Выпускники прошлых лет</w:t>
            </w:r>
            <w:r/>
          </w:p>
        </w:tc>
        <w:tc>
          <w:tcPr>
            <w:shd w:val="clear" w:color="auto" w:fill="auto"/>
            <w:tcBorders>
              <w:top w:val="single" w:color="000000" w:sz="4" w:space="0"/>
              <w:left w:val="single" w:color="000000" w:sz="4" w:space="0"/>
              <w:bottom w:val="single" w:color="000000" w:sz="4" w:space="0"/>
            </w:tcBorders>
            <w:tcW w:w="1179" w:type="dxa"/>
            <w:vAlign w:val="center"/>
            <w:textDirection w:val="lrTb"/>
            <w:noWrap w:val="false"/>
          </w:tcPr>
          <w:p>
            <w:pPr>
              <w:contextualSpacing/>
              <w:jc w:val="center"/>
            </w:pPr>
            <w:r>
              <w:rPr>
                <w:lang w:eastAsia="en-US"/>
              </w:rPr>
              <w:t xml:space="preserve">Участники ЕГЭ с ОВЗ</w:t>
            </w:r>
            <w:r/>
          </w:p>
        </w:tc>
        <w:tc>
          <w:tcPr>
            <w:shd w:val="clear" w:color="auto" w:fill="auto"/>
            <w:tcBorders>
              <w:top w:val="single" w:color="000000" w:sz="4" w:space="0"/>
              <w:left w:val="single" w:color="000000" w:sz="4" w:space="0"/>
              <w:bottom w:val="single" w:color="000000" w:sz="4" w:space="0"/>
            </w:tcBorders>
            <w:tcW w:w="1179" w:type="dxa"/>
            <w:textDirection w:val="lrTb"/>
            <w:noWrap w:val="false"/>
          </w:tcPr>
          <w:p>
            <w:pPr>
              <w:contextualSpacing/>
              <w:jc w:val="center"/>
            </w:pPr>
            <w:r>
              <w:rPr>
                <w:lang w:eastAsia="en-US"/>
              </w:rPr>
              <w:t xml:space="preserve">Обучающиеся иностранного государства</w:t>
            </w:r>
            <w:r/>
          </w:p>
        </w:tc>
        <w:tc>
          <w:tcPr>
            <w:shd w:val="clear" w:color="auto" w:fill="auto"/>
            <w:tcBorders>
              <w:top w:val="single" w:color="000000" w:sz="4" w:space="0"/>
              <w:left w:val="single" w:color="000000" w:sz="4" w:space="0"/>
              <w:bottom w:val="single" w:color="000000" w:sz="4" w:space="0"/>
            </w:tcBorders>
            <w:tcW w:w="1331" w:type="dxa"/>
            <w:textDirection w:val="lrTb"/>
            <w:noWrap w:val="false"/>
          </w:tcPr>
          <w:p>
            <w:pPr>
              <w:contextualSpacing/>
              <w:jc w:val="center"/>
              <w:rPr>
                <w:lang w:eastAsia="en-US"/>
              </w:rPr>
            </w:pPr>
            <w:r>
              <w:rPr>
                <w:lang w:eastAsia="en-US"/>
              </w:rPr>
            </w:r>
            <w:r/>
          </w:p>
          <w:p>
            <w:pPr>
              <w:contextualSpacing/>
              <w:jc w:val="center"/>
              <w:rPr>
                <w:lang w:eastAsia="en-US"/>
              </w:rPr>
            </w:pPr>
            <w:r>
              <w:rPr>
                <w:lang w:eastAsia="en-US"/>
              </w:rPr>
            </w:r>
            <w:r/>
          </w:p>
          <w:p>
            <w:pPr>
              <w:contextualSpacing/>
              <w:jc w:val="center"/>
              <w:rPr>
                <w:lang w:eastAsia="en-US"/>
              </w:rPr>
            </w:pPr>
            <w:r>
              <w:rPr>
                <w:lang w:eastAsia="en-US"/>
              </w:rPr>
            </w:r>
            <w:r/>
          </w:p>
          <w:p>
            <w:pPr>
              <w:contextualSpacing/>
              <w:jc w:val="center"/>
            </w:pPr>
            <w:r>
              <w:t xml:space="preserve">Экстерны</w:t>
            </w:r>
            <w:r/>
          </w:p>
        </w:tc>
        <w:tc>
          <w:tcPr>
            <w:shd w:val="clear" w:color="auto" w:fill="auto"/>
            <w:tcBorders>
              <w:top w:val="single" w:color="000000" w:sz="4" w:space="0"/>
              <w:left w:val="single" w:color="000000" w:sz="4" w:space="0"/>
              <w:bottom w:val="single" w:color="000000" w:sz="4" w:space="0"/>
              <w:right w:val="single" w:color="000000" w:sz="4" w:space="0"/>
            </w:tcBorders>
            <w:tcW w:w="1077" w:type="dxa"/>
            <w:textDirection w:val="lrTb"/>
            <w:noWrap w:val="false"/>
          </w:tcPr>
          <w:p>
            <w:pPr>
              <w:contextualSpacing/>
              <w:jc w:val="center"/>
            </w:pPr>
            <w:r>
              <w:t xml:space="preserve">Прибывшие из других регионов</w:t>
            </w:r>
            <w:r/>
          </w:p>
        </w:tc>
      </w:tr>
      <w:tr>
        <w:trPr>
          <w:cantSplit/>
          <w:trHeight w:val="780"/>
        </w:trPr>
        <w:tc>
          <w:tcPr>
            <w:shd w:val="clear" w:color="auto" w:fill="auto"/>
            <w:tcBorders>
              <w:top w:val="single" w:color="000000" w:sz="4" w:space="0"/>
              <w:left w:val="single" w:color="000000" w:sz="4" w:space="0"/>
              <w:bottom w:val="single" w:color="000000" w:sz="4" w:space="0"/>
            </w:tcBorders>
            <w:tcW w:w="1560" w:type="dxa"/>
            <w:textDirection w:val="lrTb"/>
            <w:noWrap w:val="false"/>
          </w:tcPr>
          <w:p>
            <w:pPr>
              <w:contextualSpacing/>
              <w:jc w:val="both"/>
            </w:pPr>
            <w:r>
              <w:rPr>
                <w:rFonts w:eastAsia="Times New Roman"/>
                <w:bCs/>
              </w:rPr>
              <w:t xml:space="preserve">Доля</w:t>
            </w:r>
            <w:r>
              <w:rPr>
                <w:lang w:eastAsia="en-US"/>
              </w:rPr>
              <w:t xml:space="preserve"> участников, набравших балл ниже минимального </w:t>
            </w:r>
            <w:r/>
          </w:p>
        </w:tc>
        <w:tc>
          <w:tcPr>
            <w:shd w:val="clear" w:color="auto" w:fill="auto"/>
            <w:tcBorders>
              <w:top w:val="single" w:color="000000" w:sz="4" w:space="0"/>
              <w:left w:val="single" w:color="000000" w:sz="4" w:space="0"/>
              <w:bottom w:val="single" w:color="000000" w:sz="4" w:space="0"/>
            </w:tcBorders>
            <w:tcW w:w="1468" w:type="dxa"/>
            <w:textDirection w:val="lrTb"/>
            <w:noWrap w:val="false"/>
          </w:tcPr>
          <w:p>
            <w:pPr>
              <w:contextualSpacing/>
              <w:jc w:val="center"/>
            </w:pPr>
            <w:r>
              <w:rPr>
                <w:lang w:eastAsia="en-US"/>
              </w:rPr>
              <w:t xml:space="preserve">9,0</w:t>
            </w:r>
            <w:r/>
          </w:p>
        </w:tc>
        <w:tc>
          <w:tcPr>
            <w:shd w:val="clear" w:color="auto" w:fill="auto"/>
            <w:tcBorders>
              <w:top w:val="single" w:color="000000" w:sz="4" w:space="0"/>
              <w:left w:val="single" w:color="000000" w:sz="4" w:space="0"/>
              <w:bottom w:val="single" w:color="000000" w:sz="4" w:space="0"/>
            </w:tcBorders>
            <w:tcW w:w="1178" w:type="dxa"/>
            <w:textDirection w:val="lrTb"/>
            <w:noWrap w:val="false"/>
          </w:tcPr>
          <w:p>
            <w:pPr>
              <w:contextualSpacing/>
              <w:jc w:val="center"/>
            </w:pPr>
            <w:r>
              <w:rPr>
                <w:lang w:eastAsia="en-US"/>
              </w:rPr>
              <w:t xml:space="preserve">10</w:t>
            </w:r>
            <w:r>
              <w:rPr>
                <w:lang w:eastAsia="en-US"/>
              </w:rPr>
              <w:t xml:space="preserve">0,0</w:t>
            </w:r>
            <w:r/>
          </w:p>
        </w:tc>
        <w:tc>
          <w:tcPr>
            <w:shd w:val="clear" w:color="auto" w:fill="auto"/>
            <w:tcBorders>
              <w:top w:val="single" w:color="000000" w:sz="4" w:space="0"/>
              <w:left w:val="single" w:color="000000" w:sz="4" w:space="0"/>
              <w:bottom w:val="single" w:color="000000" w:sz="4" w:space="0"/>
            </w:tcBorders>
            <w:tcW w:w="1178" w:type="dxa"/>
            <w:textDirection w:val="lrTb"/>
            <w:noWrap w:val="false"/>
          </w:tcPr>
          <w:p>
            <w:pPr>
              <w:contextualSpacing/>
              <w:jc w:val="center"/>
            </w:pPr>
            <w:r>
              <w:rPr>
                <w:lang w:eastAsia="en-US"/>
              </w:rPr>
              <w:t xml:space="preserve">20,0</w:t>
            </w:r>
            <w:r/>
          </w:p>
        </w:tc>
        <w:tc>
          <w:tcPr>
            <w:shd w:val="clear" w:color="auto" w:fill="auto"/>
            <w:tcBorders>
              <w:top w:val="single" w:color="000000" w:sz="4" w:space="0"/>
              <w:left w:val="single" w:color="000000" w:sz="4" w:space="0"/>
              <w:bottom w:val="single" w:color="000000" w:sz="4" w:space="0"/>
            </w:tcBorders>
            <w:tcW w:w="1179" w:type="dxa"/>
            <w:textDirection w:val="lrTb"/>
            <w:noWrap w:val="false"/>
          </w:tcPr>
          <w:p>
            <w:pPr>
              <w:contextualSpacing/>
              <w:jc w:val="center"/>
            </w:pPr>
            <w:r>
              <w:rPr>
                <w:lang w:eastAsia="en-US"/>
              </w:rPr>
              <w:t xml:space="preserve">-</w:t>
            </w:r>
            <w:r/>
          </w:p>
        </w:tc>
        <w:tc>
          <w:tcPr>
            <w:shd w:val="clear" w:color="auto" w:fill="auto"/>
            <w:tcBorders>
              <w:top w:val="single" w:color="000000" w:sz="4" w:space="0"/>
              <w:left w:val="single" w:color="000000" w:sz="4" w:space="0"/>
              <w:bottom w:val="single" w:color="000000" w:sz="4" w:space="0"/>
            </w:tcBorders>
            <w:tcW w:w="1179" w:type="dxa"/>
            <w:textDirection w:val="lrTb"/>
            <w:noWrap w:val="false"/>
          </w:tcPr>
          <w:p>
            <w:pPr>
              <w:contextualSpacing/>
              <w:jc w:val="center"/>
            </w:pPr>
            <w:r>
              <w:rPr>
                <w:lang w:eastAsia="en-US"/>
              </w:rPr>
              <w:t xml:space="preserve">-</w:t>
            </w:r>
            <w:r/>
          </w:p>
        </w:tc>
        <w:tc>
          <w:tcPr>
            <w:shd w:val="clear" w:color="auto" w:fill="auto"/>
            <w:tcBorders>
              <w:top w:val="single" w:color="000000" w:sz="4" w:space="0"/>
              <w:left w:val="single" w:color="000000" w:sz="4" w:space="0"/>
              <w:bottom w:val="single" w:color="000000" w:sz="4" w:space="0"/>
            </w:tcBorders>
            <w:tcW w:w="1331" w:type="dxa"/>
            <w:textDirection w:val="lrTb"/>
            <w:noWrap w:val="false"/>
          </w:tcPr>
          <w:p>
            <w:pPr>
              <w:contextualSpacing/>
              <w:jc w:val="center"/>
            </w:pPr>
            <w:r>
              <w:rPr>
                <w:lang w:eastAsia="en-US"/>
              </w:rPr>
              <w:t xml:space="preserve">0,0</w:t>
            </w:r>
            <w:r/>
          </w:p>
        </w:tc>
        <w:tc>
          <w:tcPr>
            <w:shd w:val="clear" w:color="auto" w:fill="auto"/>
            <w:tcBorders>
              <w:top w:val="single" w:color="000000" w:sz="4" w:space="0"/>
              <w:left w:val="single" w:color="000000" w:sz="4" w:space="0"/>
              <w:bottom w:val="single" w:color="000000" w:sz="4" w:space="0"/>
              <w:right w:val="single" w:color="000000" w:sz="4" w:space="0"/>
            </w:tcBorders>
            <w:tcW w:w="1077" w:type="dxa"/>
            <w:textDirection w:val="lrTb"/>
            <w:noWrap w:val="false"/>
          </w:tcPr>
          <w:p>
            <w:pPr>
              <w:contextualSpacing/>
              <w:jc w:val="center"/>
            </w:pPr>
            <w:r>
              <w:rPr>
                <w:lang w:eastAsia="en-US"/>
              </w:rPr>
              <w:t xml:space="preserve">-</w:t>
            </w:r>
            <w:r/>
          </w:p>
        </w:tc>
      </w:tr>
      <w:tr>
        <w:trPr>
          <w:cantSplit/>
          <w:trHeight w:val="1038"/>
        </w:trPr>
        <w:tc>
          <w:tcPr>
            <w:shd w:val="clear" w:color="auto" w:fill="auto"/>
            <w:tcBorders>
              <w:top w:val="single" w:color="000000" w:sz="4" w:space="0"/>
              <w:left w:val="single" w:color="000000" w:sz="4" w:space="0"/>
              <w:bottom w:val="single" w:color="000000" w:sz="4" w:space="0"/>
            </w:tcBorders>
            <w:tcW w:w="1560" w:type="dxa"/>
            <w:textDirection w:val="lrTb"/>
            <w:noWrap w:val="false"/>
          </w:tcPr>
          <w:p>
            <w:pPr>
              <w:contextualSpacing/>
              <w:jc w:val="both"/>
            </w:pPr>
            <w:r>
              <w:rPr>
                <w:rFonts w:eastAsia="Times New Roman"/>
                <w:bCs/>
              </w:rPr>
              <w:t xml:space="preserve">Доля</w:t>
            </w:r>
            <w:r>
              <w:rPr>
                <w:lang w:eastAsia="en-US"/>
              </w:rPr>
              <w:t xml:space="preserve"> участников, получивших тестовый балл от минимального балла до 60 баллов</w:t>
            </w:r>
            <w:r/>
          </w:p>
        </w:tc>
        <w:tc>
          <w:tcPr>
            <w:shd w:val="clear" w:color="auto" w:fill="auto"/>
            <w:tcBorders>
              <w:top w:val="single" w:color="000000" w:sz="4" w:space="0"/>
              <w:left w:val="single" w:color="000000" w:sz="4" w:space="0"/>
              <w:bottom w:val="single" w:color="000000" w:sz="4" w:space="0"/>
            </w:tcBorders>
            <w:tcW w:w="1468" w:type="dxa"/>
            <w:textDirection w:val="lrTb"/>
            <w:noWrap w:val="false"/>
          </w:tcPr>
          <w:p>
            <w:pPr>
              <w:contextualSpacing/>
              <w:jc w:val="center"/>
            </w:pPr>
            <w:r>
              <w:rPr>
                <w:lang w:eastAsia="en-US"/>
              </w:rPr>
              <w:t xml:space="preserve">50,7</w:t>
            </w:r>
            <w:r/>
          </w:p>
        </w:tc>
        <w:tc>
          <w:tcPr>
            <w:shd w:val="clear" w:color="auto" w:fill="auto"/>
            <w:tcBorders>
              <w:top w:val="single" w:color="000000" w:sz="4" w:space="0"/>
              <w:left w:val="single" w:color="000000" w:sz="4" w:space="0"/>
              <w:bottom w:val="single" w:color="000000" w:sz="4" w:space="0"/>
            </w:tcBorders>
            <w:tcW w:w="1178" w:type="dxa"/>
            <w:textDirection w:val="lrTb"/>
            <w:noWrap w:val="false"/>
          </w:tcPr>
          <w:p>
            <w:pPr>
              <w:contextualSpacing/>
              <w:jc w:val="center"/>
            </w:pPr>
            <w:r>
              <w:rPr>
                <w:lang w:eastAsia="en-US"/>
              </w:rPr>
              <w:t xml:space="preserve">0,0</w:t>
            </w:r>
            <w:r/>
          </w:p>
        </w:tc>
        <w:tc>
          <w:tcPr>
            <w:shd w:val="clear" w:color="auto" w:fill="auto"/>
            <w:tcBorders>
              <w:top w:val="single" w:color="000000" w:sz="4" w:space="0"/>
              <w:left w:val="single" w:color="000000" w:sz="4" w:space="0"/>
              <w:bottom w:val="single" w:color="000000" w:sz="4" w:space="0"/>
            </w:tcBorders>
            <w:tcW w:w="1178" w:type="dxa"/>
            <w:textDirection w:val="lrTb"/>
            <w:noWrap w:val="false"/>
          </w:tcPr>
          <w:p>
            <w:pPr>
              <w:contextualSpacing/>
              <w:jc w:val="center"/>
            </w:pPr>
            <w:r>
              <w:rPr>
                <w:lang w:eastAsia="en-US"/>
              </w:rPr>
              <w:t xml:space="preserve">20,0</w:t>
            </w:r>
            <w:r/>
          </w:p>
        </w:tc>
        <w:tc>
          <w:tcPr>
            <w:shd w:val="clear" w:color="auto" w:fill="auto"/>
            <w:tcBorders>
              <w:top w:val="single" w:color="000000" w:sz="4" w:space="0"/>
              <w:left w:val="single" w:color="000000" w:sz="4" w:space="0"/>
              <w:bottom w:val="single" w:color="000000" w:sz="4" w:space="0"/>
            </w:tcBorders>
            <w:tcW w:w="1179" w:type="dxa"/>
            <w:textDirection w:val="lrTb"/>
            <w:noWrap w:val="false"/>
          </w:tcPr>
          <w:p>
            <w:pPr>
              <w:contextualSpacing/>
              <w:jc w:val="center"/>
            </w:pPr>
            <w:r>
              <w:rPr>
                <w:lang w:eastAsia="en-US"/>
              </w:rPr>
              <w:t xml:space="preserve">-</w:t>
            </w:r>
            <w:r/>
          </w:p>
        </w:tc>
        <w:tc>
          <w:tcPr>
            <w:shd w:val="clear" w:color="auto" w:fill="auto"/>
            <w:tcBorders>
              <w:top w:val="single" w:color="000000" w:sz="4" w:space="0"/>
              <w:left w:val="single" w:color="000000" w:sz="4" w:space="0"/>
              <w:bottom w:val="single" w:color="000000" w:sz="4" w:space="0"/>
            </w:tcBorders>
            <w:tcW w:w="1179" w:type="dxa"/>
            <w:textDirection w:val="lrTb"/>
            <w:noWrap w:val="false"/>
          </w:tcPr>
          <w:p>
            <w:pPr>
              <w:contextualSpacing/>
              <w:jc w:val="center"/>
            </w:pPr>
            <w:r>
              <w:rPr>
                <w:lang w:eastAsia="en-US"/>
              </w:rPr>
              <w:t xml:space="preserve">-</w:t>
            </w:r>
            <w:r/>
          </w:p>
        </w:tc>
        <w:tc>
          <w:tcPr>
            <w:shd w:val="clear" w:color="auto" w:fill="auto"/>
            <w:tcBorders>
              <w:top w:val="single" w:color="000000" w:sz="4" w:space="0"/>
              <w:left w:val="single" w:color="000000" w:sz="4" w:space="0"/>
              <w:bottom w:val="single" w:color="000000" w:sz="4" w:space="0"/>
            </w:tcBorders>
            <w:tcW w:w="1331" w:type="dxa"/>
            <w:textDirection w:val="lrTb"/>
            <w:noWrap w:val="false"/>
          </w:tcPr>
          <w:p>
            <w:pPr>
              <w:contextualSpacing/>
              <w:jc w:val="center"/>
            </w:pPr>
            <w:r>
              <w:rPr>
                <w:lang w:eastAsia="en-US"/>
              </w:rPr>
              <w:t xml:space="preserve">100,0</w:t>
            </w:r>
            <w:r/>
          </w:p>
        </w:tc>
        <w:tc>
          <w:tcPr>
            <w:shd w:val="clear" w:color="auto" w:fill="auto"/>
            <w:tcBorders>
              <w:top w:val="single" w:color="000000" w:sz="4" w:space="0"/>
              <w:left w:val="single" w:color="000000" w:sz="4" w:space="0"/>
              <w:bottom w:val="single" w:color="000000" w:sz="4" w:space="0"/>
              <w:right w:val="single" w:color="000000" w:sz="4" w:space="0"/>
            </w:tcBorders>
            <w:tcW w:w="1077" w:type="dxa"/>
            <w:textDirection w:val="lrTb"/>
            <w:noWrap w:val="false"/>
          </w:tcPr>
          <w:p>
            <w:pPr>
              <w:contextualSpacing/>
              <w:jc w:val="center"/>
            </w:pPr>
            <w:r>
              <w:rPr>
                <w:lang w:eastAsia="en-US"/>
              </w:rPr>
              <w:t xml:space="preserve">-</w:t>
            </w:r>
            <w:r/>
          </w:p>
        </w:tc>
      </w:tr>
      <w:tr>
        <w:trPr>
          <w:cantSplit/>
          <w:trHeight w:val="768"/>
        </w:trPr>
        <w:tc>
          <w:tcPr>
            <w:shd w:val="clear" w:color="auto" w:fill="auto"/>
            <w:tcBorders>
              <w:top w:val="single" w:color="000000" w:sz="4" w:space="0"/>
              <w:left w:val="single" w:color="000000" w:sz="4" w:space="0"/>
              <w:bottom w:val="single" w:color="000000" w:sz="4" w:space="0"/>
            </w:tcBorders>
            <w:tcW w:w="1560" w:type="dxa"/>
            <w:textDirection w:val="lrTb"/>
            <w:noWrap w:val="false"/>
          </w:tcPr>
          <w:p>
            <w:pPr>
              <w:contextualSpacing/>
              <w:jc w:val="both"/>
            </w:pPr>
            <w:r>
              <w:rPr>
                <w:rFonts w:eastAsia="Times New Roman"/>
                <w:bCs/>
              </w:rPr>
              <w:t xml:space="preserve">Доля</w:t>
            </w:r>
            <w:r>
              <w:rPr>
                <w:lang w:eastAsia="en-US"/>
              </w:rPr>
              <w:t xml:space="preserve"> участников, получивших от 61 до 80 баллов    </w:t>
            </w:r>
            <w:r/>
          </w:p>
        </w:tc>
        <w:tc>
          <w:tcPr>
            <w:shd w:val="clear" w:color="auto" w:fill="auto"/>
            <w:tcBorders>
              <w:top w:val="single" w:color="000000" w:sz="4" w:space="0"/>
              <w:left w:val="single" w:color="000000" w:sz="4" w:space="0"/>
              <w:bottom w:val="single" w:color="000000" w:sz="4" w:space="0"/>
            </w:tcBorders>
            <w:tcW w:w="1468" w:type="dxa"/>
            <w:textDirection w:val="lrTb"/>
            <w:noWrap w:val="false"/>
          </w:tcPr>
          <w:p>
            <w:pPr>
              <w:contextualSpacing/>
              <w:jc w:val="center"/>
            </w:pPr>
            <w:r>
              <w:rPr>
                <w:lang w:eastAsia="en-US"/>
              </w:rPr>
              <w:t xml:space="preserve">32,8</w:t>
            </w:r>
            <w:r/>
          </w:p>
        </w:tc>
        <w:tc>
          <w:tcPr>
            <w:shd w:val="clear" w:color="auto" w:fill="auto"/>
            <w:tcBorders>
              <w:top w:val="single" w:color="000000" w:sz="4" w:space="0"/>
              <w:left w:val="single" w:color="000000" w:sz="4" w:space="0"/>
              <w:bottom w:val="single" w:color="000000" w:sz="4" w:space="0"/>
            </w:tcBorders>
            <w:tcW w:w="1178" w:type="dxa"/>
            <w:textDirection w:val="lrTb"/>
            <w:noWrap w:val="false"/>
          </w:tcPr>
          <w:p>
            <w:pPr>
              <w:contextualSpacing/>
              <w:jc w:val="center"/>
            </w:pPr>
            <w:r>
              <w:rPr>
                <w:lang w:eastAsia="en-US"/>
              </w:rPr>
              <w:t xml:space="preserve">0,0</w:t>
            </w:r>
            <w:r/>
          </w:p>
        </w:tc>
        <w:tc>
          <w:tcPr>
            <w:shd w:val="clear" w:color="auto" w:fill="auto"/>
            <w:tcBorders>
              <w:top w:val="single" w:color="000000" w:sz="4" w:space="0"/>
              <w:left w:val="single" w:color="000000" w:sz="4" w:space="0"/>
              <w:bottom w:val="single" w:color="000000" w:sz="4" w:space="0"/>
            </w:tcBorders>
            <w:tcW w:w="1178" w:type="dxa"/>
            <w:textDirection w:val="lrTb"/>
            <w:noWrap w:val="false"/>
          </w:tcPr>
          <w:p>
            <w:pPr>
              <w:contextualSpacing/>
              <w:jc w:val="center"/>
            </w:pPr>
            <w:r>
              <w:rPr>
                <w:lang w:eastAsia="en-US"/>
              </w:rPr>
              <w:t xml:space="preserve">40,0</w:t>
            </w:r>
            <w:r/>
          </w:p>
        </w:tc>
        <w:tc>
          <w:tcPr>
            <w:shd w:val="clear" w:color="auto" w:fill="auto"/>
            <w:tcBorders>
              <w:top w:val="single" w:color="000000" w:sz="4" w:space="0"/>
              <w:left w:val="single" w:color="000000" w:sz="4" w:space="0"/>
              <w:bottom w:val="single" w:color="000000" w:sz="4" w:space="0"/>
            </w:tcBorders>
            <w:tcW w:w="1179" w:type="dxa"/>
            <w:textDirection w:val="lrTb"/>
            <w:noWrap w:val="false"/>
          </w:tcPr>
          <w:p>
            <w:pPr>
              <w:contextualSpacing/>
              <w:jc w:val="center"/>
            </w:pPr>
            <w:r>
              <w:rPr>
                <w:lang w:eastAsia="en-US"/>
              </w:rPr>
              <w:t xml:space="preserve">-</w:t>
            </w:r>
            <w:r/>
          </w:p>
        </w:tc>
        <w:tc>
          <w:tcPr>
            <w:shd w:val="clear" w:color="auto" w:fill="auto"/>
            <w:tcBorders>
              <w:top w:val="single" w:color="000000" w:sz="4" w:space="0"/>
              <w:left w:val="single" w:color="000000" w:sz="4" w:space="0"/>
              <w:bottom w:val="single" w:color="000000" w:sz="4" w:space="0"/>
            </w:tcBorders>
            <w:tcW w:w="1179" w:type="dxa"/>
            <w:textDirection w:val="lrTb"/>
            <w:noWrap w:val="false"/>
          </w:tcPr>
          <w:p>
            <w:pPr>
              <w:contextualSpacing/>
              <w:jc w:val="center"/>
            </w:pPr>
            <w:r>
              <w:rPr>
                <w:lang w:eastAsia="en-US"/>
              </w:rPr>
              <w:t xml:space="preserve">-</w:t>
            </w:r>
            <w:r/>
          </w:p>
        </w:tc>
        <w:tc>
          <w:tcPr>
            <w:shd w:val="clear" w:color="auto" w:fill="auto"/>
            <w:tcBorders>
              <w:top w:val="single" w:color="000000" w:sz="4" w:space="0"/>
              <w:left w:val="single" w:color="000000" w:sz="4" w:space="0"/>
              <w:bottom w:val="single" w:color="000000" w:sz="4" w:space="0"/>
            </w:tcBorders>
            <w:tcW w:w="1331" w:type="dxa"/>
            <w:textDirection w:val="lrTb"/>
            <w:noWrap w:val="false"/>
          </w:tcPr>
          <w:p>
            <w:pPr>
              <w:contextualSpacing/>
              <w:jc w:val="center"/>
            </w:pPr>
            <w:r>
              <w:rPr>
                <w:lang w:eastAsia="en-US"/>
              </w:rPr>
              <w:t xml:space="preserve">0,0</w:t>
            </w:r>
            <w:r/>
          </w:p>
        </w:tc>
        <w:tc>
          <w:tcPr>
            <w:shd w:val="clear" w:color="auto" w:fill="auto"/>
            <w:tcBorders>
              <w:top w:val="single" w:color="000000" w:sz="4" w:space="0"/>
              <w:left w:val="single" w:color="000000" w:sz="4" w:space="0"/>
              <w:bottom w:val="single" w:color="000000" w:sz="4" w:space="0"/>
              <w:right w:val="single" w:color="000000" w:sz="4" w:space="0"/>
            </w:tcBorders>
            <w:tcW w:w="1077" w:type="dxa"/>
            <w:textDirection w:val="lrTb"/>
            <w:noWrap w:val="false"/>
          </w:tcPr>
          <w:p>
            <w:pPr>
              <w:contextualSpacing/>
              <w:jc w:val="center"/>
            </w:pPr>
            <w:r>
              <w:rPr>
                <w:lang w:eastAsia="en-US"/>
              </w:rPr>
              <w:t xml:space="preserve">-</w:t>
            </w:r>
            <w:r/>
          </w:p>
        </w:tc>
      </w:tr>
      <w:tr>
        <w:trPr>
          <w:cantSplit/>
          <w:trHeight w:val="780"/>
        </w:trPr>
        <w:tc>
          <w:tcPr>
            <w:shd w:val="clear" w:color="auto" w:fill="auto"/>
            <w:tcBorders>
              <w:top w:val="single" w:color="000000" w:sz="4" w:space="0"/>
              <w:left w:val="single" w:color="000000" w:sz="4" w:space="0"/>
              <w:bottom w:val="single" w:color="000000" w:sz="4" w:space="0"/>
            </w:tcBorders>
            <w:tcW w:w="1560" w:type="dxa"/>
            <w:textDirection w:val="lrTb"/>
            <w:noWrap w:val="false"/>
          </w:tcPr>
          <w:p>
            <w:pPr>
              <w:contextualSpacing/>
              <w:jc w:val="both"/>
            </w:pPr>
            <w:r>
              <w:rPr>
                <w:rFonts w:eastAsia="Times New Roman"/>
                <w:bCs/>
              </w:rPr>
              <w:t xml:space="preserve">Доля</w:t>
            </w:r>
            <w:r>
              <w:rPr>
                <w:lang w:eastAsia="en-US"/>
              </w:rPr>
              <w:t xml:space="preserve"> участников, получивших от 81 до 99 баллов    </w:t>
            </w:r>
            <w:r/>
          </w:p>
        </w:tc>
        <w:tc>
          <w:tcPr>
            <w:shd w:val="clear" w:color="auto" w:fill="auto"/>
            <w:tcBorders>
              <w:top w:val="single" w:color="000000" w:sz="4" w:space="0"/>
              <w:left w:val="single" w:color="000000" w:sz="4" w:space="0"/>
              <w:bottom w:val="single" w:color="000000" w:sz="4" w:space="0"/>
            </w:tcBorders>
            <w:tcW w:w="1468" w:type="dxa"/>
            <w:textDirection w:val="lrTb"/>
            <w:noWrap w:val="false"/>
          </w:tcPr>
          <w:p>
            <w:pPr>
              <w:contextualSpacing/>
              <w:jc w:val="center"/>
            </w:pPr>
            <w:r>
              <w:rPr>
                <w:lang w:eastAsia="en-US"/>
              </w:rPr>
              <w:t xml:space="preserve">7,5</w:t>
            </w:r>
            <w:r/>
          </w:p>
        </w:tc>
        <w:tc>
          <w:tcPr>
            <w:shd w:val="clear" w:color="auto" w:fill="auto"/>
            <w:tcBorders>
              <w:top w:val="single" w:color="000000" w:sz="4" w:space="0"/>
              <w:left w:val="single" w:color="000000" w:sz="4" w:space="0"/>
              <w:bottom w:val="single" w:color="000000" w:sz="4" w:space="0"/>
            </w:tcBorders>
            <w:tcW w:w="1178" w:type="dxa"/>
            <w:textDirection w:val="lrTb"/>
            <w:noWrap w:val="false"/>
          </w:tcPr>
          <w:p>
            <w:pPr>
              <w:contextualSpacing/>
              <w:jc w:val="center"/>
            </w:pPr>
            <w:r>
              <w:rPr>
                <w:lang w:eastAsia="en-US"/>
              </w:rPr>
              <w:t xml:space="preserve">0</w:t>
            </w:r>
            <w:r>
              <w:rPr>
                <w:lang w:eastAsia="en-US"/>
              </w:rPr>
              <w:t xml:space="preserve">,0</w:t>
            </w:r>
            <w:r/>
          </w:p>
        </w:tc>
        <w:tc>
          <w:tcPr>
            <w:shd w:val="clear" w:color="auto" w:fill="auto"/>
            <w:tcBorders>
              <w:top w:val="single" w:color="000000" w:sz="4" w:space="0"/>
              <w:left w:val="single" w:color="000000" w:sz="4" w:space="0"/>
              <w:bottom w:val="single" w:color="000000" w:sz="4" w:space="0"/>
            </w:tcBorders>
            <w:tcW w:w="1178" w:type="dxa"/>
            <w:textDirection w:val="lrTb"/>
            <w:noWrap w:val="false"/>
          </w:tcPr>
          <w:p>
            <w:pPr>
              <w:contextualSpacing/>
              <w:jc w:val="center"/>
            </w:pPr>
            <w:r>
              <w:rPr>
                <w:lang w:eastAsia="en-US"/>
              </w:rPr>
              <w:t xml:space="preserve">0,0</w:t>
            </w:r>
            <w:r/>
          </w:p>
        </w:tc>
        <w:tc>
          <w:tcPr>
            <w:shd w:val="clear" w:color="auto" w:fill="auto"/>
            <w:tcBorders>
              <w:top w:val="single" w:color="000000" w:sz="4" w:space="0"/>
              <w:left w:val="single" w:color="000000" w:sz="4" w:space="0"/>
              <w:bottom w:val="single" w:color="000000" w:sz="4" w:space="0"/>
            </w:tcBorders>
            <w:tcW w:w="1179" w:type="dxa"/>
            <w:textDirection w:val="lrTb"/>
            <w:noWrap w:val="false"/>
          </w:tcPr>
          <w:p>
            <w:pPr>
              <w:contextualSpacing/>
              <w:jc w:val="center"/>
            </w:pPr>
            <w:r>
              <w:rPr>
                <w:lang w:eastAsia="en-US"/>
              </w:rPr>
              <w:t xml:space="preserve">-</w:t>
            </w:r>
            <w:r/>
          </w:p>
        </w:tc>
        <w:tc>
          <w:tcPr>
            <w:shd w:val="clear" w:color="auto" w:fill="auto"/>
            <w:tcBorders>
              <w:top w:val="single" w:color="000000" w:sz="4" w:space="0"/>
              <w:left w:val="single" w:color="000000" w:sz="4" w:space="0"/>
              <w:bottom w:val="single" w:color="000000" w:sz="4" w:space="0"/>
            </w:tcBorders>
            <w:tcW w:w="1179" w:type="dxa"/>
            <w:textDirection w:val="lrTb"/>
            <w:noWrap w:val="false"/>
          </w:tcPr>
          <w:p>
            <w:pPr>
              <w:contextualSpacing/>
              <w:jc w:val="center"/>
            </w:pPr>
            <w:r>
              <w:rPr>
                <w:lang w:eastAsia="en-US"/>
              </w:rPr>
              <w:t xml:space="preserve">-</w:t>
            </w:r>
            <w:r/>
          </w:p>
        </w:tc>
        <w:tc>
          <w:tcPr>
            <w:shd w:val="clear" w:color="auto" w:fill="auto"/>
            <w:tcBorders>
              <w:top w:val="single" w:color="000000" w:sz="4" w:space="0"/>
              <w:left w:val="single" w:color="000000" w:sz="4" w:space="0"/>
              <w:bottom w:val="single" w:color="000000" w:sz="4" w:space="0"/>
            </w:tcBorders>
            <w:tcW w:w="1331" w:type="dxa"/>
            <w:textDirection w:val="lrTb"/>
            <w:noWrap w:val="false"/>
          </w:tcPr>
          <w:p>
            <w:pPr>
              <w:contextualSpacing/>
              <w:jc w:val="center"/>
            </w:pPr>
            <w:r>
              <w:rPr>
                <w:lang w:eastAsia="en-US"/>
              </w:rPr>
              <w:t xml:space="preserve">0,0</w:t>
            </w:r>
            <w:r/>
          </w:p>
        </w:tc>
        <w:tc>
          <w:tcPr>
            <w:shd w:val="clear" w:color="auto" w:fill="auto"/>
            <w:tcBorders>
              <w:top w:val="single" w:color="000000" w:sz="4" w:space="0"/>
              <w:left w:val="single" w:color="000000" w:sz="4" w:space="0"/>
              <w:bottom w:val="single" w:color="000000" w:sz="4" w:space="0"/>
              <w:right w:val="single" w:color="000000" w:sz="4" w:space="0"/>
            </w:tcBorders>
            <w:tcW w:w="1077" w:type="dxa"/>
            <w:textDirection w:val="lrTb"/>
            <w:noWrap w:val="false"/>
          </w:tcPr>
          <w:p>
            <w:pPr>
              <w:contextualSpacing/>
              <w:jc w:val="center"/>
            </w:pPr>
            <w:r>
              <w:rPr>
                <w:lang w:eastAsia="en-US"/>
              </w:rPr>
              <w:t xml:space="preserve">-</w:t>
            </w:r>
            <w:r/>
          </w:p>
        </w:tc>
      </w:tr>
      <w:tr>
        <w:trPr>
          <w:cantSplit/>
          <w:trHeight w:val="513"/>
        </w:trPr>
        <w:tc>
          <w:tcPr>
            <w:shd w:val="clear" w:color="auto" w:fill="auto"/>
            <w:tcBorders>
              <w:top w:val="single" w:color="000000" w:sz="4" w:space="0"/>
              <w:left w:val="single" w:color="000000" w:sz="4" w:space="0"/>
              <w:bottom w:val="single" w:color="000000" w:sz="4" w:space="0"/>
            </w:tcBorders>
            <w:tcW w:w="1560" w:type="dxa"/>
            <w:textDirection w:val="lrTb"/>
            <w:noWrap w:val="false"/>
          </w:tcPr>
          <w:p>
            <w:pPr>
              <w:contextualSpacing/>
              <w:jc w:val="both"/>
            </w:pPr>
            <w:r>
              <w:rPr>
                <w:lang w:eastAsia="en-US"/>
              </w:rPr>
              <w:t xml:space="preserve">Количество участников, получивших 100 баллов</w:t>
            </w:r>
            <w:r/>
          </w:p>
        </w:tc>
        <w:tc>
          <w:tcPr>
            <w:shd w:val="clear" w:color="auto" w:fill="auto"/>
            <w:tcBorders>
              <w:top w:val="single" w:color="000000" w:sz="4" w:space="0"/>
              <w:left w:val="single" w:color="000000" w:sz="4" w:space="0"/>
              <w:bottom w:val="single" w:color="000000" w:sz="4" w:space="0"/>
            </w:tcBorders>
            <w:tcW w:w="1468" w:type="dxa"/>
            <w:textDirection w:val="lrTb"/>
            <w:noWrap w:val="false"/>
          </w:tcPr>
          <w:p>
            <w:pPr>
              <w:contextualSpacing/>
              <w:jc w:val="center"/>
            </w:pPr>
            <w:r>
              <w:rPr>
                <w:lang w:eastAsia="en-US"/>
              </w:rPr>
              <w:t xml:space="preserve">0</w:t>
            </w:r>
            <w:r/>
          </w:p>
        </w:tc>
        <w:tc>
          <w:tcPr>
            <w:shd w:val="clear" w:color="auto" w:fill="auto"/>
            <w:tcBorders>
              <w:top w:val="single" w:color="000000" w:sz="4" w:space="0"/>
              <w:left w:val="single" w:color="000000" w:sz="4" w:space="0"/>
              <w:bottom w:val="single" w:color="000000" w:sz="4" w:space="0"/>
            </w:tcBorders>
            <w:tcW w:w="1178" w:type="dxa"/>
            <w:textDirection w:val="lrTb"/>
            <w:noWrap w:val="false"/>
          </w:tcPr>
          <w:p>
            <w:pPr>
              <w:contextualSpacing/>
              <w:jc w:val="center"/>
            </w:pPr>
            <w:r>
              <w:rPr>
                <w:lang w:eastAsia="en-US"/>
              </w:rPr>
              <w:t xml:space="preserve">0</w:t>
            </w:r>
            <w:r/>
          </w:p>
        </w:tc>
        <w:tc>
          <w:tcPr>
            <w:shd w:val="clear" w:color="auto" w:fill="auto"/>
            <w:tcBorders>
              <w:top w:val="single" w:color="000000" w:sz="4" w:space="0"/>
              <w:left w:val="single" w:color="000000" w:sz="4" w:space="0"/>
              <w:bottom w:val="single" w:color="000000" w:sz="4" w:space="0"/>
            </w:tcBorders>
            <w:tcW w:w="1178" w:type="dxa"/>
            <w:textDirection w:val="lrTb"/>
            <w:noWrap w:val="false"/>
          </w:tcPr>
          <w:p>
            <w:pPr>
              <w:contextualSpacing/>
              <w:jc w:val="center"/>
            </w:pPr>
            <w:r>
              <w:rPr>
                <w:lang w:eastAsia="en-US"/>
              </w:rPr>
              <w:t xml:space="preserve">1</w:t>
            </w:r>
            <w:r/>
          </w:p>
        </w:tc>
        <w:tc>
          <w:tcPr>
            <w:shd w:val="clear" w:color="auto" w:fill="auto"/>
            <w:tcBorders>
              <w:top w:val="single" w:color="000000" w:sz="4" w:space="0"/>
              <w:left w:val="single" w:color="000000" w:sz="4" w:space="0"/>
              <w:bottom w:val="single" w:color="000000" w:sz="4" w:space="0"/>
            </w:tcBorders>
            <w:tcW w:w="1179" w:type="dxa"/>
            <w:textDirection w:val="lrTb"/>
            <w:noWrap w:val="false"/>
          </w:tcPr>
          <w:p>
            <w:pPr>
              <w:contextualSpacing/>
              <w:jc w:val="center"/>
            </w:pPr>
            <w:r>
              <w:rPr>
                <w:lang w:eastAsia="en-US"/>
              </w:rPr>
              <w:t xml:space="preserve">-</w:t>
            </w:r>
            <w:r/>
          </w:p>
        </w:tc>
        <w:tc>
          <w:tcPr>
            <w:shd w:val="clear" w:color="auto" w:fill="auto"/>
            <w:tcBorders>
              <w:top w:val="single" w:color="000000" w:sz="4" w:space="0"/>
              <w:left w:val="single" w:color="000000" w:sz="4" w:space="0"/>
              <w:bottom w:val="single" w:color="000000" w:sz="4" w:space="0"/>
            </w:tcBorders>
            <w:tcW w:w="1179" w:type="dxa"/>
            <w:textDirection w:val="lrTb"/>
            <w:noWrap w:val="false"/>
          </w:tcPr>
          <w:p>
            <w:pPr>
              <w:contextualSpacing/>
              <w:jc w:val="center"/>
            </w:pPr>
            <w:r>
              <w:rPr>
                <w:lang w:eastAsia="en-US"/>
              </w:rPr>
              <w:t xml:space="preserve">-</w:t>
            </w:r>
            <w:r/>
          </w:p>
        </w:tc>
        <w:tc>
          <w:tcPr>
            <w:shd w:val="clear" w:color="auto" w:fill="auto"/>
            <w:tcBorders>
              <w:top w:val="single" w:color="000000" w:sz="4" w:space="0"/>
              <w:left w:val="single" w:color="000000" w:sz="4" w:space="0"/>
              <w:bottom w:val="single" w:color="000000" w:sz="4" w:space="0"/>
            </w:tcBorders>
            <w:tcW w:w="1331" w:type="dxa"/>
            <w:textDirection w:val="lrTb"/>
            <w:noWrap w:val="false"/>
          </w:tcPr>
          <w:p>
            <w:pPr>
              <w:contextualSpacing/>
              <w:jc w:val="center"/>
            </w:pPr>
            <w:r>
              <w:rPr>
                <w:lang w:eastAsia="en-US"/>
              </w:rPr>
              <w:t xml:space="preserve">0</w:t>
            </w:r>
            <w:r/>
          </w:p>
        </w:tc>
        <w:tc>
          <w:tcPr>
            <w:shd w:val="clear" w:color="auto" w:fill="auto"/>
            <w:tcBorders>
              <w:top w:val="single" w:color="000000" w:sz="4" w:space="0"/>
              <w:left w:val="single" w:color="000000" w:sz="4" w:space="0"/>
              <w:bottom w:val="single" w:color="000000" w:sz="4" w:space="0"/>
              <w:right w:val="single" w:color="000000" w:sz="4" w:space="0"/>
            </w:tcBorders>
            <w:tcW w:w="1077" w:type="dxa"/>
            <w:textDirection w:val="lrTb"/>
            <w:noWrap w:val="false"/>
          </w:tcPr>
          <w:p>
            <w:pPr>
              <w:contextualSpacing/>
              <w:jc w:val="center"/>
            </w:pPr>
            <w:r>
              <w:rPr>
                <w:lang w:eastAsia="en-US"/>
              </w:rPr>
              <w:t xml:space="preserve">-</w:t>
            </w:r>
            <w:r/>
          </w:p>
        </w:tc>
      </w:tr>
    </w:tbl>
    <w:p>
      <w:pPr>
        <w:keepNext/>
        <w:spacing w:after="200"/>
        <w:rPr>
          <w:bCs/>
          <w:i/>
          <w:sz w:val="18"/>
          <w:szCs w:val="18"/>
        </w:rPr>
      </w:pPr>
      <w:r>
        <w:rPr>
          <w:bCs/>
          <w:i/>
          <w:sz w:val="18"/>
          <w:szCs w:val="18"/>
        </w:rPr>
      </w:r>
      <w:r/>
    </w:p>
    <w:p>
      <w:pPr>
        <w:spacing w:after="200"/>
        <w:rPr>
          <w:bCs/>
          <w:i/>
          <w:sz w:val="18"/>
          <w:szCs w:val="18"/>
        </w:rPr>
      </w:pPr>
      <w:r>
        <w:rPr>
          <w:bCs/>
          <w:i/>
          <w:sz w:val="18"/>
          <w:szCs w:val="18"/>
        </w:rPr>
      </w:r>
      <w:r/>
    </w:p>
    <w:p>
      <w:pPr>
        <w:spacing w:after="200"/>
        <w:rPr>
          <w:bCs/>
          <w:i/>
          <w:sz w:val="18"/>
          <w:szCs w:val="18"/>
        </w:rPr>
      </w:pPr>
      <w:r>
        <w:rPr>
          <w:bCs/>
          <w:i/>
          <w:sz w:val="18"/>
          <w:szCs w:val="18"/>
        </w:rPr>
      </w:r>
      <w:r/>
    </w:p>
    <w:p>
      <w:pPr>
        <w:spacing w:after="200"/>
        <w:rPr>
          <w:bCs/>
          <w:i/>
          <w:sz w:val="18"/>
          <w:szCs w:val="18"/>
        </w:rPr>
      </w:pPr>
      <w:r>
        <w:rPr>
          <w:bCs/>
          <w:i/>
          <w:sz w:val="18"/>
          <w:szCs w:val="18"/>
        </w:rPr>
      </w:r>
      <w:r/>
    </w:p>
    <w:p>
      <w:pPr>
        <w:numPr>
          <w:ilvl w:val="2"/>
          <w:numId w:val="28"/>
        </w:numPr>
        <w:keepLines/>
        <w:keepNext/>
        <w:spacing w:before="200" w:after="160" w:line="252" w:lineRule="auto"/>
      </w:pPr>
      <w:r>
        <w:rPr>
          <w:rFonts w:eastAsia="SimSun"/>
          <w:sz w:val="28"/>
        </w:rPr>
        <w:t xml:space="preserve">в разрезе типа ОО </w:t>
      </w:r>
      <w:r/>
    </w:p>
    <w:p>
      <w:pPr>
        <w:jc w:val="right"/>
        <w:keepNext/>
        <w:spacing w:after="200"/>
      </w:pPr>
      <w:r>
        <w:rPr>
          <w:bCs/>
          <w:i/>
          <w:sz w:val="18"/>
          <w:szCs w:val="18"/>
          <w:lang w:val="en-US" w:eastAsia="ru-RU"/>
        </w:rPr>
        <w:t xml:space="preserve">Таблица 2-115</w:t>
      </w:r>
      <w:r/>
    </w:p>
    <w:tbl>
      <w:tblPr>
        <w:tblW w:w="0" w:type="auto"/>
        <w:tblInd w:w="-343" w:type="dxa"/>
        <w:tblLayout w:type="fixed"/>
        <w:tblLook w:val="0000" w:firstRow="0" w:lastRow="0" w:firstColumn="0" w:lastColumn="0" w:noHBand="0" w:noVBand="0"/>
      </w:tblPr>
      <w:tblGrid>
        <w:gridCol w:w="2440"/>
        <w:gridCol w:w="1559"/>
        <w:gridCol w:w="1843"/>
        <w:gridCol w:w="1417"/>
        <w:gridCol w:w="1276"/>
        <w:gridCol w:w="1580"/>
      </w:tblGrid>
      <w:tr>
        <w:trPr>
          <w:cantSplit/>
          <w:tblHeader/>
        </w:trPr>
        <w:tc>
          <w:tcPr>
            <w:shd w:val="clear" w:color="auto" w:fill="auto"/>
            <w:tcBorders>
              <w:top w:val="single" w:color="000000" w:sz="4" w:space="0"/>
              <w:left w:val="single" w:color="000000" w:sz="4" w:space="0"/>
              <w:bottom w:val="single" w:color="000000" w:sz="4" w:space="0"/>
            </w:tcBorders>
            <w:tcW w:w="2440" w:type="dxa"/>
            <w:vAlign w:val="center"/>
            <w:vMerge w:val="restart"/>
            <w:textDirection w:val="lrTb"/>
            <w:noWrap w:val="false"/>
          </w:tcPr>
          <w:p>
            <w:pPr>
              <w:contextualSpacing/>
              <w:jc w:val="center"/>
            </w:pPr>
            <w:r>
              <w:rPr>
                <w:b/>
                <w:lang w:eastAsia="en-US"/>
              </w:rPr>
              <w:t xml:space="preserve">География</w:t>
            </w:r>
            <w:r/>
          </w:p>
        </w:tc>
        <w:tc>
          <w:tcPr>
            <w:gridSpan w:val="4"/>
            <w:shd w:val="clear" w:color="auto" w:fill="auto"/>
            <w:tcBorders>
              <w:top w:val="single" w:color="000000" w:sz="4" w:space="0"/>
              <w:left w:val="single" w:color="000000" w:sz="4" w:space="0"/>
              <w:bottom w:val="single" w:color="000000" w:sz="4" w:space="0"/>
            </w:tcBorders>
            <w:tcW w:w="6095" w:type="dxa"/>
            <w:vAlign w:val="center"/>
            <w:textDirection w:val="lrTb"/>
            <w:noWrap w:val="false"/>
          </w:tcPr>
          <w:p>
            <w:pPr>
              <w:contextualSpacing/>
              <w:jc w:val="center"/>
            </w:pPr>
            <w:r>
              <w:rPr>
                <w:rFonts w:eastAsia="Times New Roman"/>
                <w:bCs/>
              </w:rPr>
              <w:t xml:space="preserve">Доля</w:t>
            </w:r>
            <w:r>
              <w:rPr>
                <w:lang w:eastAsia="en-US"/>
              </w:rPr>
              <w:t xml:space="preserve"> участников, получивших тестовый балл</w:t>
            </w:r>
            <w:r/>
          </w:p>
        </w:tc>
        <w:tc>
          <w:tcPr>
            <w:shd w:val="clear" w:color="auto" w:fill="auto"/>
            <w:tcBorders>
              <w:top w:val="single" w:color="000000" w:sz="4" w:space="0"/>
              <w:left w:val="single" w:color="000000" w:sz="4" w:space="0"/>
              <w:bottom w:val="single" w:color="000000" w:sz="4" w:space="0"/>
              <w:right w:val="single" w:color="000000" w:sz="4" w:space="0"/>
            </w:tcBorders>
            <w:tcW w:w="1580" w:type="dxa"/>
            <w:vAlign w:val="center"/>
            <w:vMerge w:val="restart"/>
            <w:textDirection w:val="lrTb"/>
            <w:noWrap w:val="false"/>
          </w:tcPr>
          <w:p>
            <w:pPr>
              <w:contextualSpacing/>
              <w:jc w:val="center"/>
            </w:pPr>
            <w:r>
              <w:rPr>
                <w:lang w:eastAsia="en-US"/>
              </w:rPr>
              <w:t xml:space="preserve">Количество участников, получивших </w:t>
            </w:r>
            <w:r/>
          </w:p>
          <w:p>
            <w:pPr>
              <w:contextualSpacing/>
              <w:jc w:val="center"/>
            </w:pPr>
            <w:r>
              <w:rPr>
                <w:lang w:eastAsia="en-US"/>
              </w:rPr>
              <w:t xml:space="preserve">100 баллов</w:t>
            </w:r>
            <w:r/>
          </w:p>
        </w:tc>
      </w:tr>
      <w:tr>
        <w:trPr>
          <w:cantSplit/>
        </w:trPr>
        <w:tc>
          <w:tcPr>
            <w:shd w:val="clear" w:color="auto" w:fill="auto"/>
            <w:tcBorders>
              <w:top w:val="single" w:color="000000" w:sz="4" w:space="0"/>
              <w:left w:val="single" w:color="000000" w:sz="4" w:space="0"/>
              <w:bottom w:val="single" w:color="000000" w:sz="4" w:space="0"/>
            </w:tcBorders>
            <w:tcW w:w="2440" w:type="dxa"/>
            <w:vAlign w:val="center"/>
            <w:vMerge w:val="continue"/>
            <w:textDirection w:val="lrTb"/>
            <w:noWrap w:val="false"/>
          </w:tcPr>
          <w:p>
            <w:pPr>
              <w:contextualSpacing/>
              <w:jc w:val="center"/>
              <w:rPr>
                <w:lang w:eastAsia="en-US"/>
              </w:rPr>
            </w:pPr>
            <w:r>
              <w:rPr>
                <w:lang w:eastAsia="en-US"/>
              </w:rPr>
            </w:r>
            <w:r/>
          </w:p>
        </w:tc>
        <w:tc>
          <w:tcPr>
            <w:shd w:val="clear" w:color="auto" w:fill="auto"/>
            <w:tcBorders>
              <w:top w:val="single" w:color="000000" w:sz="4" w:space="0"/>
              <w:left w:val="single" w:color="000000" w:sz="4" w:space="0"/>
              <w:bottom w:val="single" w:color="000000" w:sz="4" w:space="0"/>
            </w:tcBorders>
            <w:tcW w:w="1559" w:type="dxa"/>
            <w:vAlign w:val="center"/>
            <w:textDirection w:val="lrTb"/>
            <w:noWrap w:val="false"/>
          </w:tcPr>
          <w:p>
            <w:pPr>
              <w:contextualSpacing/>
              <w:jc w:val="center"/>
            </w:pPr>
            <w:r>
              <w:rPr>
                <w:lang w:eastAsia="en-US"/>
              </w:rPr>
              <w:t xml:space="preserve">ниже минимального</w:t>
            </w:r>
            <w:r/>
          </w:p>
        </w:tc>
        <w:tc>
          <w:tcPr>
            <w:shd w:val="clear" w:color="auto" w:fill="auto"/>
            <w:tcBorders>
              <w:top w:val="single" w:color="000000" w:sz="4" w:space="0"/>
              <w:left w:val="single" w:color="000000" w:sz="4" w:space="0"/>
              <w:bottom w:val="single" w:color="000000" w:sz="4" w:space="0"/>
            </w:tcBorders>
            <w:tcW w:w="1843" w:type="dxa"/>
            <w:vAlign w:val="center"/>
            <w:textDirection w:val="lrTb"/>
            <w:noWrap w:val="false"/>
          </w:tcPr>
          <w:p>
            <w:pPr>
              <w:contextualSpacing/>
              <w:jc w:val="center"/>
            </w:pPr>
            <w:r>
              <w:rPr>
                <w:lang w:eastAsia="en-US"/>
              </w:rPr>
              <w:t xml:space="preserve">от минимального до 60 б</w:t>
            </w:r>
            <w:r>
              <w:rPr>
                <w:lang w:eastAsia="en-US"/>
              </w:rPr>
              <w:t xml:space="preserve">аллов</w:t>
            </w:r>
            <w:r/>
          </w:p>
        </w:tc>
        <w:tc>
          <w:tcPr>
            <w:shd w:val="clear" w:color="auto" w:fill="auto"/>
            <w:tcBorders>
              <w:top w:val="single" w:color="000000" w:sz="4" w:space="0"/>
              <w:left w:val="single" w:color="000000" w:sz="4" w:space="0"/>
              <w:bottom w:val="single" w:color="000000" w:sz="4" w:space="0"/>
            </w:tcBorders>
            <w:tcW w:w="1417" w:type="dxa"/>
            <w:vAlign w:val="center"/>
            <w:textDirection w:val="lrTb"/>
            <w:noWrap w:val="false"/>
          </w:tcPr>
          <w:p>
            <w:pPr>
              <w:contextualSpacing/>
              <w:jc w:val="center"/>
            </w:pPr>
            <w:r>
              <w:rPr>
                <w:lang w:eastAsia="en-US"/>
              </w:rPr>
              <w:t xml:space="preserve">от 61 до 80 баллов</w:t>
            </w:r>
            <w:r/>
          </w:p>
        </w:tc>
        <w:tc>
          <w:tcPr>
            <w:shd w:val="clear" w:color="auto" w:fill="auto"/>
            <w:tcBorders>
              <w:top w:val="single" w:color="000000" w:sz="4" w:space="0"/>
              <w:left w:val="single" w:color="000000" w:sz="4" w:space="0"/>
              <w:bottom w:val="single" w:color="000000" w:sz="4" w:space="0"/>
            </w:tcBorders>
            <w:tcW w:w="1276" w:type="dxa"/>
            <w:vAlign w:val="center"/>
            <w:textDirection w:val="lrTb"/>
            <w:noWrap w:val="false"/>
          </w:tcPr>
          <w:p>
            <w:pPr>
              <w:contextualSpacing/>
              <w:jc w:val="center"/>
            </w:pPr>
            <w:r>
              <w:rPr>
                <w:lang w:eastAsia="en-US"/>
              </w:rPr>
              <w:t xml:space="preserve">от 81 до 99 баллов</w:t>
            </w:r>
            <w:r/>
          </w:p>
        </w:tc>
        <w:tc>
          <w:tcPr>
            <w:shd w:val="clear" w:color="auto" w:fill="auto"/>
            <w:tcBorders>
              <w:top w:val="single" w:color="000000" w:sz="4" w:space="0"/>
              <w:left w:val="single" w:color="000000" w:sz="4" w:space="0"/>
              <w:bottom w:val="single" w:color="000000" w:sz="4" w:space="0"/>
              <w:right w:val="single" w:color="000000" w:sz="4" w:space="0"/>
            </w:tcBorders>
            <w:tcW w:w="1580" w:type="dxa"/>
            <w:vAlign w:val="center"/>
            <w:vMerge w:val="continue"/>
            <w:textDirection w:val="lrTb"/>
            <w:noWrap w:val="false"/>
          </w:tcPr>
          <w:p>
            <w:pPr>
              <w:contextualSpacing/>
              <w:jc w:val="center"/>
              <w:rPr>
                <w:lang w:eastAsia="en-US"/>
              </w:rPr>
            </w:pPr>
            <w:r>
              <w:rPr>
                <w:lang w:eastAsia="en-US"/>
              </w:rPr>
            </w:r>
            <w:r/>
          </w:p>
        </w:tc>
      </w:tr>
      <w:tr>
        <w:trPr>
          <w:cantSplit/>
        </w:trPr>
        <w:tc>
          <w:tcPr>
            <w:shd w:val="clear" w:color="auto" w:fill="auto"/>
            <w:tcBorders>
              <w:top w:val="single" w:color="000000" w:sz="4" w:space="0"/>
              <w:left w:val="single" w:color="000000" w:sz="4" w:space="0"/>
              <w:bottom w:val="single" w:color="000000" w:sz="4" w:space="0"/>
            </w:tcBorders>
            <w:tcW w:w="2440" w:type="dxa"/>
            <w:vAlign w:val="center"/>
            <w:textDirection w:val="lrTb"/>
            <w:noWrap w:val="false"/>
          </w:tcPr>
          <w:p>
            <w:pPr>
              <w:contextualSpacing/>
            </w:pPr>
            <w:r>
              <w:rPr>
                <w:lang w:eastAsia="en-US"/>
              </w:rPr>
              <w:t xml:space="preserve">Лицеи, гимназии</w:t>
            </w:r>
            <w:r/>
          </w:p>
        </w:tc>
        <w:tc>
          <w:tcPr>
            <w:shd w:val="clear" w:color="auto" w:fill="auto"/>
            <w:tcBorders>
              <w:top w:val="single" w:color="000000" w:sz="4" w:space="0"/>
              <w:left w:val="single" w:color="000000" w:sz="4" w:space="0"/>
              <w:bottom w:val="single" w:color="000000" w:sz="4" w:space="0"/>
            </w:tcBorders>
            <w:tcW w:w="1559" w:type="dxa"/>
            <w:vAlign w:val="bottom"/>
            <w:textDirection w:val="lrTb"/>
            <w:noWrap w:val="false"/>
          </w:tcPr>
          <w:p>
            <w:pPr>
              <w:jc w:val="center"/>
            </w:pPr>
            <w:r>
              <w:t xml:space="preserve">0,0</w:t>
            </w:r>
            <w:r/>
          </w:p>
        </w:tc>
        <w:tc>
          <w:tcPr>
            <w:shd w:val="clear" w:color="auto" w:fill="auto"/>
            <w:tcBorders>
              <w:top w:val="single" w:color="000000" w:sz="4" w:space="0"/>
              <w:left w:val="single" w:color="000000" w:sz="4" w:space="0"/>
              <w:bottom w:val="single" w:color="000000" w:sz="4" w:space="0"/>
            </w:tcBorders>
            <w:tcW w:w="1843" w:type="dxa"/>
            <w:vAlign w:val="bottom"/>
            <w:textDirection w:val="lrTb"/>
            <w:noWrap w:val="false"/>
          </w:tcPr>
          <w:p>
            <w:pPr>
              <w:jc w:val="center"/>
            </w:pPr>
            <w:r>
              <w:t xml:space="preserve">0,0</w:t>
            </w:r>
            <w:r/>
          </w:p>
        </w:tc>
        <w:tc>
          <w:tcPr>
            <w:shd w:val="clear" w:color="auto" w:fill="auto"/>
            <w:tcBorders>
              <w:top w:val="single" w:color="000000" w:sz="4" w:space="0"/>
              <w:left w:val="single" w:color="000000" w:sz="4" w:space="0"/>
              <w:bottom w:val="single" w:color="000000" w:sz="4" w:space="0"/>
            </w:tcBorders>
            <w:tcW w:w="1417" w:type="dxa"/>
            <w:vAlign w:val="bottom"/>
            <w:textDirection w:val="lrTb"/>
            <w:noWrap w:val="false"/>
          </w:tcPr>
          <w:p>
            <w:pPr>
              <w:jc w:val="center"/>
            </w:pPr>
            <w:r>
              <w:t xml:space="preserve">66,7</w:t>
            </w:r>
            <w:r/>
          </w:p>
        </w:tc>
        <w:tc>
          <w:tcPr>
            <w:shd w:val="clear" w:color="auto" w:fill="auto"/>
            <w:tcBorders>
              <w:top w:val="single" w:color="000000" w:sz="4" w:space="0"/>
              <w:left w:val="single" w:color="000000" w:sz="4" w:space="0"/>
              <w:bottom w:val="single" w:color="000000" w:sz="4" w:space="0"/>
            </w:tcBorders>
            <w:tcW w:w="1276" w:type="dxa"/>
            <w:vAlign w:val="bottom"/>
            <w:textDirection w:val="lrTb"/>
            <w:noWrap w:val="false"/>
          </w:tcPr>
          <w:p>
            <w:pPr>
              <w:jc w:val="center"/>
            </w:pPr>
            <w:r>
              <w:t xml:space="preserve">33,3</w:t>
            </w:r>
            <w:r/>
          </w:p>
        </w:tc>
        <w:tc>
          <w:tcPr>
            <w:shd w:val="clear" w:color="auto" w:fill="auto"/>
            <w:tcBorders>
              <w:top w:val="single" w:color="000000" w:sz="4" w:space="0"/>
              <w:left w:val="single" w:color="000000" w:sz="4" w:space="0"/>
              <w:bottom w:val="single" w:color="000000" w:sz="4" w:space="0"/>
              <w:right w:val="single" w:color="000000" w:sz="4" w:space="0"/>
            </w:tcBorders>
            <w:tcW w:w="1580" w:type="dxa"/>
            <w:vAlign w:val="center"/>
            <w:textDirection w:val="lrTb"/>
            <w:noWrap w:val="false"/>
          </w:tcPr>
          <w:p>
            <w:pPr>
              <w:contextualSpacing/>
              <w:jc w:val="center"/>
              <w:rPr>
                <w:lang w:eastAsia="en-US"/>
              </w:rPr>
            </w:pPr>
            <w:r>
              <w:rPr>
                <w:lang w:eastAsia="en-US"/>
              </w:rPr>
            </w:r>
            <w:r/>
          </w:p>
        </w:tc>
      </w:tr>
      <w:tr>
        <w:trPr>
          <w:cantSplit/>
        </w:trPr>
        <w:tc>
          <w:tcPr>
            <w:shd w:val="clear" w:color="auto" w:fill="auto"/>
            <w:tcBorders>
              <w:top w:val="single" w:color="000000" w:sz="4" w:space="0"/>
              <w:left w:val="single" w:color="000000" w:sz="4" w:space="0"/>
              <w:bottom w:val="single" w:color="000000" w:sz="4" w:space="0"/>
            </w:tcBorders>
            <w:tcW w:w="2440" w:type="dxa"/>
            <w:textDirection w:val="lrTb"/>
            <w:noWrap w:val="false"/>
          </w:tcPr>
          <w:p>
            <w:pPr>
              <w:contextualSpacing/>
              <w:jc w:val="both"/>
            </w:pPr>
            <w:r>
              <w:rPr>
                <w:lang w:eastAsia="en-US"/>
              </w:rPr>
              <w:t xml:space="preserve">СОШ</w:t>
            </w:r>
            <w:r/>
          </w:p>
        </w:tc>
        <w:tc>
          <w:tcPr>
            <w:shd w:val="clear" w:color="auto" w:fill="auto"/>
            <w:tcBorders>
              <w:top w:val="single" w:color="000000" w:sz="4" w:space="0"/>
              <w:left w:val="single" w:color="000000" w:sz="4" w:space="0"/>
              <w:bottom w:val="single" w:color="000000" w:sz="4" w:space="0"/>
            </w:tcBorders>
            <w:tcW w:w="1559" w:type="dxa"/>
            <w:vAlign w:val="bottom"/>
            <w:textDirection w:val="lrTb"/>
            <w:noWrap w:val="false"/>
          </w:tcPr>
          <w:p>
            <w:pPr>
              <w:jc w:val="center"/>
            </w:pPr>
            <w:r>
              <w:t xml:space="preserve">8,2</w:t>
            </w:r>
            <w:r/>
          </w:p>
        </w:tc>
        <w:tc>
          <w:tcPr>
            <w:shd w:val="clear" w:color="auto" w:fill="auto"/>
            <w:tcBorders>
              <w:top w:val="single" w:color="000000" w:sz="4" w:space="0"/>
              <w:left w:val="single" w:color="000000" w:sz="4" w:space="0"/>
              <w:bottom w:val="single" w:color="000000" w:sz="4" w:space="0"/>
            </w:tcBorders>
            <w:tcW w:w="1843" w:type="dxa"/>
            <w:vAlign w:val="bottom"/>
            <w:textDirection w:val="lrTb"/>
            <w:noWrap w:val="false"/>
          </w:tcPr>
          <w:p>
            <w:pPr>
              <w:jc w:val="center"/>
            </w:pPr>
            <w:r>
              <w:t xml:space="preserve">54,1</w:t>
            </w:r>
            <w:r/>
          </w:p>
        </w:tc>
        <w:tc>
          <w:tcPr>
            <w:shd w:val="clear" w:color="auto" w:fill="auto"/>
            <w:tcBorders>
              <w:top w:val="single" w:color="000000" w:sz="4" w:space="0"/>
              <w:left w:val="single" w:color="000000" w:sz="4" w:space="0"/>
              <w:bottom w:val="single" w:color="000000" w:sz="4" w:space="0"/>
            </w:tcBorders>
            <w:tcW w:w="1417" w:type="dxa"/>
            <w:vAlign w:val="bottom"/>
            <w:textDirection w:val="lrTb"/>
            <w:noWrap w:val="false"/>
          </w:tcPr>
          <w:p>
            <w:pPr>
              <w:jc w:val="center"/>
            </w:pPr>
            <w:r>
              <w:t xml:space="preserve">32,8</w:t>
            </w:r>
            <w:r/>
          </w:p>
        </w:tc>
        <w:tc>
          <w:tcPr>
            <w:shd w:val="clear" w:color="auto" w:fill="auto"/>
            <w:tcBorders>
              <w:top w:val="single" w:color="000000" w:sz="4" w:space="0"/>
              <w:left w:val="single" w:color="000000" w:sz="4" w:space="0"/>
              <w:bottom w:val="single" w:color="000000" w:sz="4" w:space="0"/>
            </w:tcBorders>
            <w:tcW w:w="1276" w:type="dxa"/>
            <w:vAlign w:val="bottom"/>
            <w:textDirection w:val="lrTb"/>
            <w:noWrap w:val="false"/>
          </w:tcPr>
          <w:p>
            <w:pPr>
              <w:jc w:val="center"/>
            </w:pPr>
            <w:r>
              <w:t xml:space="preserve">4,9</w:t>
            </w:r>
            <w:r/>
          </w:p>
        </w:tc>
        <w:tc>
          <w:tcPr>
            <w:shd w:val="clear" w:color="auto" w:fill="auto"/>
            <w:tcBorders>
              <w:top w:val="single" w:color="000000" w:sz="4" w:space="0"/>
              <w:left w:val="single" w:color="000000" w:sz="4" w:space="0"/>
              <w:bottom w:val="single" w:color="000000" w:sz="4" w:space="0"/>
              <w:right w:val="single" w:color="000000" w:sz="4" w:space="0"/>
            </w:tcBorders>
            <w:tcW w:w="1580" w:type="dxa"/>
            <w:vAlign w:val="center"/>
            <w:textDirection w:val="lrTb"/>
            <w:noWrap w:val="false"/>
          </w:tcPr>
          <w:p>
            <w:pPr>
              <w:contextualSpacing/>
              <w:jc w:val="center"/>
              <w:rPr>
                <w:lang w:eastAsia="en-US"/>
              </w:rPr>
            </w:pPr>
            <w:r>
              <w:rPr>
                <w:lang w:eastAsia="en-US"/>
              </w:rPr>
            </w:r>
            <w:r/>
          </w:p>
        </w:tc>
      </w:tr>
      <w:tr>
        <w:trPr>
          <w:cantSplit/>
        </w:trPr>
        <w:tc>
          <w:tcPr>
            <w:shd w:val="clear" w:color="auto" w:fill="auto"/>
            <w:tcBorders>
              <w:top w:val="single" w:color="000000" w:sz="4" w:space="0"/>
              <w:left w:val="single" w:color="000000" w:sz="4" w:space="0"/>
              <w:bottom w:val="single" w:color="000000" w:sz="4" w:space="0"/>
            </w:tcBorders>
            <w:tcW w:w="2440" w:type="dxa"/>
            <w:textDirection w:val="lrTb"/>
            <w:noWrap w:val="false"/>
          </w:tcPr>
          <w:p>
            <w:pPr>
              <w:jc w:val="both"/>
            </w:pPr>
            <w:r>
              <w:t xml:space="preserve">выпускники О(с)ОШ</w:t>
            </w:r>
            <w:r/>
          </w:p>
        </w:tc>
        <w:tc>
          <w:tcPr>
            <w:shd w:val="clear" w:color="auto" w:fill="auto"/>
            <w:tcBorders>
              <w:top w:val="single" w:color="000000" w:sz="4" w:space="0"/>
              <w:left w:val="single" w:color="000000" w:sz="4" w:space="0"/>
              <w:bottom w:val="single" w:color="000000" w:sz="4" w:space="0"/>
            </w:tcBorders>
            <w:tcW w:w="1559" w:type="dxa"/>
            <w:vAlign w:val="bottom"/>
            <w:textDirection w:val="lrTb"/>
            <w:noWrap w:val="false"/>
          </w:tcPr>
          <w:p>
            <w:pPr>
              <w:jc w:val="center"/>
            </w:pPr>
            <w:r>
              <w:rPr>
                <w:lang w:val="en-US"/>
              </w:rPr>
              <w:t xml:space="preserve">-</w:t>
            </w:r>
            <w:r/>
          </w:p>
        </w:tc>
        <w:tc>
          <w:tcPr>
            <w:shd w:val="clear" w:color="auto" w:fill="auto"/>
            <w:tcBorders>
              <w:top w:val="single" w:color="000000" w:sz="4" w:space="0"/>
              <w:left w:val="single" w:color="000000" w:sz="4" w:space="0"/>
              <w:bottom w:val="single" w:color="000000" w:sz="4" w:space="0"/>
            </w:tcBorders>
            <w:tcW w:w="1843" w:type="dxa"/>
            <w:vAlign w:val="bottom"/>
            <w:textDirection w:val="lrTb"/>
            <w:noWrap w:val="false"/>
          </w:tcPr>
          <w:p>
            <w:pPr>
              <w:jc w:val="center"/>
            </w:pPr>
            <w:r>
              <w:rPr>
                <w:lang w:val="en-US"/>
              </w:rPr>
              <w:t xml:space="preserve">-</w:t>
            </w:r>
            <w:r/>
          </w:p>
        </w:tc>
        <w:tc>
          <w:tcPr>
            <w:shd w:val="clear" w:color="auto" w:fill="auto"/>
            <w:tcBorders>
              <w:top w:val="single" w:color="000000" w:sz="4" w:space="0"/>
              <w:left w:val="single" w:color="000000" w:sz="4" w:space="0"/>
              <w:bottom w:val="single" w:color="000000" w:sz="4" w:space="0"/>
            </w:tcBorders>
            <w:tcW w:w="1417" w:type="dxa"/>
            <w:vAlign w:val="bottom"/>
            <w:textDirection w:val="lrTb"/>
            <w:noWrap w:val="false"/>
          </w:tcPr>
          <w:p>
            <w:pPr>
              <w:jc w:val="center"/>
            </w:pPr>
            <w:r>
              <w:rPr>
                <w:lang w:val="en-US"/>
              </w:rPr>
              <w:t xml:space="preserve">-</w:t>
            </w:r>
            <w:r/>
          </w:p>
        </w:tc>
        <w:tc>
          <w:tcPr>
            <w:shd w:val="clear" w:color="auto" w:fill="auto"/>
            <w:tcBorders>
              <w:top w:val="single" w:color="000000" w:sz="4" w:space="0"/>
              <w:left w:val="single" w:color="000000" w:sz="4" w:space="0"/>
              <w:bottom w:val="single" w:color="000000" w:sz="4" w:space="0"/>
            </w:tcBorders>
            <w:tcW w:w="1276" w:type="dxa"/>
            <w:vAlign w:val="bottom"/>
            <w:textDirection w:val="lrTb"/>
            <w:noWrap w:val="false"/>
          </w:tcPr>
          <w:p>
            <w:pPr>
              <w:jc w:val="center"/>
            </w:pPr>
            <w:r>
              <w:rPr>
                <w:lang w:val="en-US"/>
              </w:rPr>
              <w:t xml:space="preserve">-</w:t>
            </w:r>
            <w:r/>
          </w:p>
        </w:tc>
        <w:tc>
          <w:tcPr>
            <w:shd w:val="clear" w:color="auto" w:fill="auto"/>
            <w:tcBorders>
              <w:top w:val="single" w:color="000000" w:sz="4" w:space="0"/>
              <w:left w:val="single" w:color="000000" w:sz="4" w:space="0"/>
              <w:bottom w:val="single" w:color="000000" w:sz="4" w:space="0"/>
              <w:right w:val="single" w:color="000000" w:sz="4" w:space="0"/>
            </w:tcBorders>
            <w:tcW w:w="1580" w:type="dxa"/>
            <w:vAlign w:val="center"/>
            <w:textDirection w:val="lrTb"/>
            <w:noWrap w:val="false"/>
          </w:tcPr>
          <w:p>
            <w:pPr>
              <w:contextualSpacing/>
              <w:jc w:val="center"/>
              <w:rPr>
                <w:lang w:val="en-US" w:eastAsia="en-US"/>
              </w:rPr>
            </w:pPr>
            <w:r>
              <w:rPr>
                <w:lang w:val="en-US" w:eastAsia="en-US"/>
              </w:rPr>
            </w:r>
            <w:r/>
          </w:p>
        </w:tc>
      </w:tr>
      <w:tr>
        <w:trPr>
          <w:cantSplit/>
        </w:trPr>
        <w:tc>
          <w:tcPr>
            <w:shd w:val="clear" w:color="auto" w:fill="auto"/>
            <w:tcBorders>
              <w:top w:val="single" w:color="000000" w:sz="4" w:space="0"/>
              <w:left w:val="single" w:color="000000" w:sz="4" w:space="0"/>
              <w:bottom w:val="single" w:color="000000" w:sz="4" w:space="0"/>
            </w:tcBorders>
            <w:tcW w:w="2440" w:type="dxa"/>
            <w:textDirection w:val="lrTb"/>
            <w:noWrap w:val="false"/>
          </w:tcPr>
          <w:p>
            <w:pPr>
              <w:jc w:val="both"/>
            </w:pPr>
            <w:r>
              <w:t xml:space="preserve">прочие ОО (Казачий кадетский корпус, Инженерная школа, АСВУ МВД России и пр.)</w:t>
            </w:r>
            <w:r/>
          </w:p>
        </w:tc>
        <w:tc>
          <w:tcPr>
            <w:shd w:val="clear" w:color="auto" w:fill="auto"/>
            <w:tcBorders>
              <w:top w:val="single" w:color="000000" w:sz="4" w:space="0"/>
              <w:left w:val="single" w:color="000000" w:sz="4" w:space="0"/>
              <w:bottom w:val="single" w:color="000000" w:sz="4" w:space="0"/>
            </w:tcBorders>
            <w:tcW w:w="1559" w:type="dxa"/>
            <w:vAlign w:val="bottom"/>
            <w:textDirection w:val="lrTb"/>
            <w:noWrap w:val="false"/>
          </w:tcPr>
          <w:p>
            <w:pPr>
              <w:jc w:val="center"/>
            </w:pPr>
            <w:r>
              <w:t xml:space="preserve">33,3</w:t>
            </w:r>
            <w:r/>
          </w:p>
        </w:tc>
        <w:tc>
          <w:tcPr>
            <w:shd w:val="clear" w:color="auto" w:fill="auto"/>
            <w:tcBorders>
              <w:top w:val="single" w:color="000000" w:sz="4" w:space="0"/>
              <w:left w:val="single" w:color="000000" w:sz="4" w:space="0"/>
              <w:bottom w:val="single" w:color="000000" w:sz="4" w:space="0"/>
            </w:tcBorders>
            <w:tcW w:w="1843" w:type="dxa"/>
            <w:vAlign w:val="bottom"/>
            <w:textDirection w:val="lrTb"/>
            <w:noWrap w:val="false"/>
          </w:tcPr>
          <w:p>
            <w:pPr>
              <w:jc w:val="center"/>
            </w:pPr>
            <w:r>
              <w:t xml:space="preserve">33,3</w:t>
            </w:r>
            <w:r/>
          </w:p>
        </w:tc>
        <w:tc>
          <w:tcPr>
            <w:shd w:val="clear" w:color="auto" w:fill="auto"/>
            <w:tcBorders>
              <w:top w:val="single" w:color="000000" w:sz="4" w:space="0"/>
              <w:left w:val="single" w:color="000000" w:sz="4" w:space="0"/>
              <w:bottom w:val="single" w:color="000000" w:sz="4" w:space="0"/>
            </w:tcBorders>
            <w:tcW w:w="1417" w:type="dxa"/>
            <w:vAlign w:val="bottom"/>
            <w:textDirection w:val="lrTb"/>
            <w:noWrap w:val="false"/>
          </w:tcPr>
          <w:p>
            <w:pPr>
              <w:jc w:val="center"/>
            </w:pPr>
            <w:r>
              <w:t xml:space="preserve">0,0</w:t>
            </w:r>
            <w:r/>
          </w:p>
        </w:tc>
        <w:tc>
          <w:tcPr>
            <w:shd w:val="clear" w:color="auto" w:fill="auto"/>
            <w:tcBorders>
              <w:top w:val="single" w:color="000000" w:sz="4" w:space="0"/>
              <w:left w:val="single" w:color="000000" w:sz="4" w:space="0"/>
              <w:bottom w:val="single" w:color="000000" w:sz="4" w:space="0"/>
            </w:tcBorders>
            <w:tcW w:w="1276" w:type="dxa"/>
            <w:vAlign w:val="bottom"/>
            <w:textDirection w:val="lrTb"/>
            <w:noWrap w:val="false"/>
          </w:tcPr>
          <w:p>
            <w:pPr>
              <w:jc w:val="center"/>
            </w:pPr>
            <w:r>
              <w:t xml:space="preserve">33,3</w:t>
            </w:r>
            <w:r/>
          </w:p>
        </w:tc>
        <w:tc>
          <w:tcPr>
            <w:shd w:val="clear" w:color="auto" w:fill="auto"/>
            <w:tcBorders>
              <w:top w:val="single" w:color="000000" w:sz="4" w:space="0"/>
              <w:left w:val="single" w:color="000000" w:sz="4" w:space="0"/>
              <w:bottom w:val="single" w:color="000000" w:sz="4" w:space="0"/>
              <w:right w:val="single" w:color="000000" w:sz="4" w:space="0"/>
            </w:tcBorders>
            <w:tcW w:w="1580" w:type="dxa"/>
            <w:vAlign w:val="center"/>
            <w:textDirection w:val="lrTb"/>
            <w:noWrap w:val="false"/>
          </w:tcPr>
          <w:p>
            <w:pPr>
              <w:contextualSpacing/>
              <w:jc w:val="center"/>
              <w:rPr>
                <w:lang w:eastAsia="en-US"/>
              </w:rPr>
            </w:pPr>
            <w:r>
              <w:rPr>
                <w:lang w:eastAsia="en-US"/>
              </w:rPr>
            </w:r>
            <w:r/>
          </w:p>
        </w:tc>
      </w:tr>
    </w:tbl>
    <w:p>
      <w:pPr>
        <w:keepNext/>
        <w:spacing w:after="200"/>
        <w:rPr>
          <w:bCs/>
          <w:i/>
          <w:sz w:val="18"/>
          <w:szCs w:val="18"/>
        </w:rPr>
      </w:pPr>
      <w:r>
        <w:rPr>
          <w:bCs/>
          <w:i/>
          <w:sz w:val="18"/>
          <w:szCs w:val="18"/>
        </w:rPr>
      </w:r>
      <w:r/>
    </w:p>
    <w:p>
      <w:pPr>
        <w:keepNext/>
        <w:spacing w:after="200"/>
        <w:rPr>
          <w:bCs/>
          <w:i/>
          <w:sz w:val="18"/>
          <w:szCs w:val="18"/>
        </w:rPr>
      </w:pPr>
      <w:r>
        <w:rPr>
          <w:bCs/>
          <w:i/>
          <w:sz w:val="18"/>
          <w:szCs w:val="18"/>
        </w:rPr>
      </w:r>
      <w:r/>
    </w:p>
    <w:p>
      <w:pPr>
        <w:keepNext/>
        <w:spacing w:after="200"/>
        <w:rPr>
          <w:bCs/>
          <w:i/>
          <w:sz w:val="18"/>
          <w:szCs w:val="18"/>
        </w:rPr>
      </w:pPr>
      <w:r>
        <w:rPr>
          <w:bCs/>
          <w:i/>
          <w:sz w:val="18"/>
          <w:szCs w:val="18"/>
        </w:rPr>
      </w:r>
      <w:r/>
    </w:p>
    <w:p>
      <w:pPr>
        <w:keepNext/>
        <w:spacing w:after="200"/>
        <w:rPr>
          <w:bCs/>
          <w:i/>
          <w:sz w:val="18"/>
          <w:szCs w:val="18"/>
        </w:rPr>
      </w:pPr>
      <w:r>
        <w:rPr>
          <w:bCs/>
          <w:i/>
          <w:sz w:val="18"/>
          <w:szCs w:val="18"/>
        </w:rPr>
      </w:r>
      <w:r/>
    </w:p>
    <w:p>
      <w:pPr>
        <w:numPr>
          <w:ilvl w:val="2"/>
          <w:numId w:val="28"/>
        </w:numPr>
        <w:keepLines/>
        <w:keepNext/>
        <w:spacing w:before="200" w:after="160" w:line="252" w:lineRule="auto"/>
      </w:pPr>
      <w:r>
        <w:rPr>
          <w:rFonts w:eastAsia="SimSun"/>
          <w:sz w:val="28"/>
        </w:rPr>
        <w:t xml:space="preserve">основные результаты</w:t>
      </w:r>
      <w:r>
        <w:rPr>
          <w:rFonts w:eastAsia="SimSun"/>
          <w:sz w:val="28"/>
        </w:rPr>
        <w:t xml:space="preserve"> ЕГЭ по предмету в сравнении по АТЕ</w:t>
      </w:r>
      <w:r/>
    </w:p>
    <w:p>
      <w:pPr>
        <w:jc w:val="right"/>
        <w:keepNext/>
        <w:spacing w:after="200"/>
      </w:pPr>
      <w:r>
        <w:rPr>
          <w:bCs/>
          <w:i/>
          <w:sz w:val="18"/>
          <w:szCs w:val="18"/>
          <w:lang w:val="en-US" w:eastAsia="ru-RU"/>
        </w:rPr>
        <w:t xml:space="preserve">Таблица 2-116</w:t>
      </w:r>
      <w:r/>
    </w:p>
    <w:tbl>
      <w:tblPr>
        <w:tblW w:w="0" w:type="auto"/>
        <w:tblInd w:w="-25" w:type="dxa"/>
        <w:tblLayout w:type="fixed"/>
        <w:tblLook w:val="0000" w:firstRow="0" w:lastRow="0" w:firstColumn="0" w:lastColumn="0" w:noHBand="0" w:noVBand="0"/>
      </w:tblPr>
      <w:tblGrid>
        <w:gridCol w:w="516"/>
        <w:gridCol w:w="1845"/>
        <w:gridCol w:w="1708"/>
        <w:gridCol w:w="1708"/>
        <w:gridCol w:w="1283"/>
        <w:gridCol w:w="1283"/>
        <w:gridCol w:w="1679"/>
      </w:tblGrid>
      <w:tr>
        <w:trPr>
          <w:trHeight w:val="255"/>
        </w:trPr>
        <w:tc>
          <w:tcPr>
            <w:shd w:val="clear" w:color="auto" w:fill="auto"/>
            <w:tcBorders>
              <w:top w:val="single" w:color="000000" w:sz="4" w:space="0"/>
              <w:left w:val="single" w:color="000000" w:sz="4" w:space="0"/>
            </w:tcBorders>
            <w:tcW w:w="516" w:type="dxa"/>
            <w:textDirection w:val="lrTb"/>
            <w:noWrap w:val="false"/>
          </w:tcPr>
          <w:p>
            <w:pPr>
              <w:jc w:val="center"/>
              <w:rPr>
                <w:rFonts w:eastAsia="Times New Roman"/>
              </w:rPr>
            </w:pPr>
            <w:r>
              <w:rPr>
                <w:rFonts w:eastAsia="Times New Roman"/>
              </w:rPr>
            </w:r>
            <w:r/>
          </w:p>
          <w:p>
            <w:pPr>
              <w:jc w:val="center"/>
            </w:pPr>
            <w:r>
              <w:rPr>
                <w:rFonts w:eastAsia="Times New Roman"/>
              </w:rPr>
              <w:t xml:space="preserve">№</w:t>
            </w:r>
            <w:r/>
          </w:p>
        </w:tc>
        <w:tc>
          <w:tcPr>
            <w:shd w:val="clear" w:color="auto" w:fill="auto"/>
            <w:tcBorders>
              <w:top w:val="single" w:color="000000" w:sz="4" w:space="0"/>
              <w:left w:val="single" w:color="000000" w:sz="4" w:space="0"/>
              <w:bottom w:val="single" w:color="000000" w:sz="4" w:space="0"/>
            </w:tcBorders>
            <w:tcW w:w="1845" w:type="dxa"/>
            <w:vAlign w:val="bottom"/>
            <w:vMerge w:val="restart"/>
            <w:textDirection w:val="lrTb"/>
            <w:noWrap w:val="false"/>
          </w:tcPr>
          <w:p>
            <w:pPr>
              <w:jc w:val="center"/>
            </w:pPr>
            <w:r>
              <w:rPr>
                <w:rFonts w:eastAsia="Times New Roman"/>
              </w:rPr>
              <w:t xml:space="preserve">Наименование АТЕ</w:t>
            </w:r>
            <w:r/>
          </w:p>
        </w:tc>
        <w:tc>
          <w:tcPr>
            <w:gridSpan w:val="4"/>
            <w:shd w:val="clear" w:color="auto" w:fill="auto"/>
            <w:tcBorders>
              <w:top w:val="single" w:color="000000" w:sz="4" w:space="0"/>
              <w:left w:val="single" w:color="000000" w:sz="4" w:space="0"/>
              <w:bottom w:val="single" w:color="000000" w:sz="4" w:space="0"/>
            </w:tcBorders>
            <w:tcW w:w="5982" w:type="dxa"/>
            <w:vAlign w:val="bottom"/>
            <w:textDirection w:val="lrTb"/>
            <w:noWrap w:val="false"/>
          </w:tcPr>
          <w:p>
            <w:pPr>
              <w:jc w:val="center"/>
            </w:pPr>
            <w:r>
              <w:rPr>
                <w:rFonts w:eastAsia="Times New Roman"/>
              </w:rPr>
              <w:t xml:space="preserve">Доля участников, получивших тестовый балл</w:t>
            </w:r>
            <w:r/>
          </w:p>
        </w:tc>
        <w:tc>
          <w:tcPr>
            <w:shd w:val="clear" w:color="auto" w:fill="auto"/>
            <w:tcBorders>
              <w:top w:val="single" w:color="000000" w:sz="4" w:space="0"/>
              <w:left w:val="single" w:color="000000" w:sz="4" w:space="0"/>
              <w:bottom w:val="single" w:color="000000" w:sz="4" w:space="0"/>
              <w:right w:val="single" w:color="000000" w:sz="4" w:space="0"/>
            </w:tcBorders>
            <w:tcW w:w="1679" w:type="dxa"/>
            <w:vAlign w:val="bottom"/>
            <w:vMerge w:val="restart"/>
            <w:textDirection w:val="lrTb"/>
            <w:noWrap w:val="false"/>
          </w:tcPr>
          <w:p>
            <w:pPr>
              <w:jc w:val="center"/>
            </w:pPr>
            <w:r>
              <w:rPr>
                <w:rFonts w:eastAsia="Times New Roman"/>
              </w:rPr>
              <w:t xml:space="preserve">Количество выпускников, получивших 100 баллов</w:t>
            </w:r>
            <w:r/>
          </w:p>
        </w:tc>
      </w:tr>
      <w:tr>
        <w:trPr>
          <w:trHeight w:val="1530"/>
        </w:trPr>
        <w:tc>
          <w:tcPr>
            <w:shd w:val="clear" w:color="auto" w:fill="auto"/>
            <w:tcBorders>
              <w:left w:val="single" w:color="000000" w:sz="4" w:space="0"/>
              <w:bottom w:val="single" w:color="000000" w:sz="4" w:space="0"/>
            </w:tcBorders>
            <w:tcW w:w="516" w:type="dxa"/>
            <w:textDirection w:val="lrTb"/>
            <w:noWrap w:val="false"/>
          </w:tcPr>
          <w:p>
            <w:pPr>
              <w:rPr>
                <w:rFonts w:eastAsia="Times New Roman"/>
                <w:lang w:eastAsia="en-US"/>
              </w:rPr>
            </w:pPr>
            <w:r>
              <w:rPr>
                <w:rFonts w:eastAsia="Times New Roman"/>
                <w:lang w:eastAsia="en-US"/>
              </w:rPr>
            </w:r>
            <w:r/>
          </w:p>
        </w:tc>
        <w:tc>
          <w:tcPr>
            <w:shd w:val="clear" w:color="auto" w:fill="auto"/>
            <w:tcBorders>
              <w:top w:val="single" w:color="000000" w:sz="4" w:space="0"/>
              <w:left w:val="single" w:color="000000" w:sz="4" w:space="0"/>
              <w:bottom w:val="single" w:color="000000" w:sz="4" w:space="0"/>
            </w:tcBorders>
            <w:tcW w:w="1845" w:type="dxa"/>
            <w:vAlign w:val="bottom"/>
            <w:vMerge w:val="continue"/>
            <w:textDirection w:val="lrTb"/>
            <w:noWrap w:val="false"/>
          </w:tcPr>
          <w:p>
            <w:pPr>
              <w:rPr>
                <w:rFonts w:eastAsia="Times New Roman"/>
                <w:lang w:eastAsia="en-US"/>
              </w:rPr>
            </w:pPr>
            <w:r>
              <w:rPr>
                <w:rFonts w:eastAsia="Times New Roman"/>
                <w:lang w:eastAsia="en-US"/>
              </w:rPr>
            </w:r>
            <w:r/>
          </w:p>
        </w:tc>
        <w:tc>
          <w:tcPr>
            <w:shd w:val="clear" w:color="auto" w:fill="auto"/>
            <w:tcBorders>
              <w:left w:val="single" w:color="000000" w:sz="4" w:space="0"/>
              <w:bottom w:val="single" w:color="000000" w:sz="4" w:space="0"/>
            </w:tcBorders>
            <w:tcW w:w="1708" w:type="dxa"/>
            <w:vAlign w:val="bottom"/>
            <w:textDirection w:val="lrTb"/>
            <w:noWrap w:val="false"/>
          </w:tcPr>
          <w:p>
            <w:pPr>
              <w:jc w:val="center"/>
            </w:pPr>
            <w:r>
              <w:rPr>
                <w:rFonts w:eastAsia="Times New Roman"/>
              </w:rPr>
              <w:t xml:space="preserve">ниже минимального</w:t>
            </w:r>
            <w:r/>
          </w:p>
        </w:tc>
        <w:tc>
          <w:tcPr>
            <w:shd w:val="clear" w:color="auto" w:fill="auto"/>
            <w:tcBorders>
              <w:left w:val="single" w:color="000000" w:sz="4" w:space="0"/>
              <w:bottom w:val="single" w:color="000000" w:sz="4" w:space="0"/>
            </w:tcBorders>
            <w:tcW w:w="1708" w:type="dxa"/>
            <w:vAlign w:val="bottom"/>
            <w:textDirection w:val="lrTb"/>
            <w:noWrap w:val="false"/>
          </w:tcPr>
          <w:p>
            <w:pPr>
              <w:jc w:val="center"/>
            </w:pPr>
            <w:r>
              <w:rPr>
                <w:rFonts w:eastAsia="Times New Roman"/>
              </w:rPr>
              <w:t xml:space="preserve">от минимального балла до 60 баллов</w:t>
            </w:r>
            <w:r/>
          </w:p>
        </w:tc>
        <w:tc>
          <w:tcPr>
            <w:shd w:val="clear" w:color="auto" w:fill="auto"/>
            <w:tcBorders>
              <w:left w:val="single" w:color="000000" w:sz="4" w:space="0"/>
              <w:bottom w:val="single" w:color="000000" w:sz="4" w:space="0"/>
            </w:tcBorders>
            <w:tcW w:w="1283" w:type="dxa"/>
            <w:vAlign w:val="bottom"/>
            <w:textDirection w:val="lrTb"/>
            <w:noWrap w:val="false"/>
          </w:tcPr>
          <w:p>
            <w:pPr>
              <w:jc w:val="center"/>
            </w:pPr>
            <w:r>
              <w:rPr>
                <w:rFonts w:eastAsia="Times New Roman"/>
              </w:rPr>
              <w:t xml:space="preserve">от 61 до 80 баллов</w:t>
            </w:r>
            <w:r/>
          </w:p>
        </w:tc>
        <w:tc>
          <w:tcPr>
            <w:shd w:val="clear" w:color="auto" w:fill="auto"/>
            <w:tcBorders>
              <w:left w:val="single" w:color="000000" w:sz="4" w:space="0"/>
              <w:bottom w:val="single" w:color="000000" w:sz="4" w:space="0"/>
            </w:tcBorders>
            <w:tcW w:w="1283" w:type="dxa"/>
            <w:vAlign w:val="bottom"/>
            <w:textDirection w:val="lrTb"/>
            <w:noWrap w:val="false"/>
          </w:tcPr>
          <w:p>
            <w:pPr>
              <w:jc w:val="center"/>
            </w:pPr>
            <w:r>
              <w:rPr>
                <w:rFonts w:eastAsia="Times New Roman"/>
              </w:rPr>
              <w:t xml:space="preserve">от 81 до 99 баллов</w:t>
            </w:r>
            <w:r/>
          </w:p>
        </w:tc>
        <w:tc>
          <w:tcPr>
            <w:shd w:val="clear" w:color="auto" w:fill="auto"/>
            <w:tcBorders>
              <w:top w:val="single" w:color="000000" w:sz="4" w:space="0"/>
              <w:left w:val="single" w:color="000000" w:sz="4" w:space="0"/>
              <w:bottom w:val="single" w:color="000000" w:sz="4" w:space="0"/>
              <w:right w:val="single" w:color="000000" w:sz="4" w:space="0"/>
            </w:tcBorders>
            <w:tcW w:w="1679" w:type="dxa"/>
            <w:vAlign w:val="bottom"/>
            <w:vMerge w:val="continue"/>
            <w:textDirection w:val="lrTb"/>
            <w:noWrap w:val="false"/>
          </w:tcPr>
          <w:p>
            <w:pPr>
              <w:rPr>
                <w:rFonts w:eastAsia="Times New Roman"/>
              </w:rPr>
            </w:pPr>
            <w:r>
              <w:rPr>
                <w:rFonts w:eastAsia="Times New Roman"/>
              </w:rPr>
            </w:r>
            <w:r/>
          </w:p>
        </w:tc>
      </w:tr>
      <w:tr>
        <w:trPr>
          <w:trHeight w:val="255"/>
        </w:trPr>
        <w:tc>
          <w:tcPr>
            <w:shd w:val="clear" w:color="auto" w:fill="auto"/>
            <w:tcBorders>
              <w:left w:val="single" w:color="000000" w:sz="4" w:space="0"/>
              <w:bottom w:val="single" w:color="000000" w:sz="4" w:space="0"/>
            </w:tcBorders>
            <w:tcW w:w="516" w:type="dxa"/>
            <w:textDirection w:val="lrTb"/>
            <w:noWrap w:val="false"/>
          </w:tcPr>
          <w:p>
            <w:r>
              <w:rPr>
                <w:rFonts w:eastAsia="Times New Roman"/>
              </w:rPr>
              <w:t xml:space="preserve">1.</w:t>
            </w:r>
            <w:r/>
          </w:p>
        </w:tc>
        <w:tc>
          <w:tcPr>
            <w:shd w:val="clear" w:color="auto" w:fill="auto"/>
            <w:tcBorders>
              <w:left w:val="single" w:color="000000" w:sz="4" w:space="0"/>
              <w:bottom w:val="single" w:color="000000" w:sz="4" w:space="0"/>
            </w:tcBorders>
            <w:tcW w:w="1845" w:type="dxa"/>
            <w:vAlign w:val="bottom"/>
            <w:textDirection w:val="lrTb"/>
            <w:noWrap w:val="false"/>
          </w:tcPr>
          <w:p>
            <w:r>
              <w:rPr>
                <w:rFonts w:eastAsia="Times New Roman"/>
              </w:rPr>
              <w:t xml:space="preserve">г. Астрахань</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11,5</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50,0</w:t>
            </w:r>
            <w:r/>
          </w:p>
        </w:tc>
        <w:tc>
          <w:tcPr>
            <w:shd w:val="clear" w:color="auto" w:fill="auto"/>
            <w:tcBorders>
              <w:left w:val="single" w:color="000000" w:sz="4" w:space="0"/>
              <w:bottom w:val="single" w:color="000000" w:sz="4" w:space="0"/>
            </w:tcBorders>
            <w:tcW w:w="1283" w:type="dxa"/>
            <w:vAlign w:val="bottom"/>
            <w:textDirection w:val="lrTb"/>
            <w:noWrap w:val="false"/>
          </w:tcPr>
          <w:p>
            <w:pPr>
              <w:jc w:val="right"/>
            </w:pPr>
            <w:r>
              <w:rPr>
                <w:rFonts w:eastAsia="Times New Roman"/>
              </w:rPr>
              <w:t xml:space="preserve">30,8</w:t>
            </w:r>
            <w:r/>
          </w:p>
        </w:tc>
        <w:tc>
          <w:tcPr>
            <w:shd w:val="clear" w:color="auto" w:fill="auto"/>
            <w:tcBorders>
              <w:left w:val="single" w:color="000000" w:sz="4" w:space="0"/>
              <w:bottom w:val="single" w:color="000000" w:sz="4" w:space="0"/>
            </w:tcBorders>
            <w:tcW w:w="1283" w:type="dxa"/>
            <w:vAlign w:val="bottom"/>
            <w:textDirection w:val="lrTb"/>
            <w:noWrap w:val="false"/>
          </w:tcPr>
          <w:p>
            <w:pPr>
              <w:jc w:val="right"/>
            </w:pPr>
            <w:r>
              <w:rPr>
                <w:rFonts w:eastAsia="Times New Roman"/>
              </w:rPr>
              <w:t xml:space="preserve">7,7</w:t>
            </w:r>
            <w:r/>
          </w:p>
        </w:tc>
        <w:tc>
          <w:tcPr>
            <w:shd w:val="clear" w:color="auto" w:fill="auto"/>
            <w:tcBorders>
              <w:left w:val="single" w:color="000000" w:sz="4" w:space="0"/>
              <w:bottom w:val="single" w:color="000000" w:sz="4" w:space="0"/>
              <w:right w:val="single" w:color="000000" w:sz="4" w:space="0"/>
            </w:tcBorders>
            <w:tcW w:w="1679" w:type="dxa"/>
            <w:vAlign w:val="bottom"/>
            <w:textDirection w:val="lrTb"/>
            <w:noWrap w:val="false"/>
          </w:tcPr>
          <w:p>
            <w:r>
              <w:rPr>
                <w:rFonts w:eastAsia="Times New Roman"/>
              </w:rPr>
              <w:t xml:space="preserve"> </w:t>
            </w:r>
            <w:r/>
          </w:p>
        </w:tc>
      </w:tr>
      <w:tr>
        <w:trPr>
          <w:trHeight w:val="255"/>
        </w:trPr>
        <w:tc>
          <w:tcPr>
            <w:shd w:val="clear" w:color="auto" w:fill="auto"/>
            <w:tcBorders>
              <w:left w:val="single" w:color="000000" w:sz="4" w:space="0"/>
              <w:bottom w:val="single" w:color="000000" w:sz="4" w:space="0"/>
            </w:tcBorders>
            <w:tcW w:w="516" w:type="dxa"/>
            <w:textDirection w:val="lrTb"/>
            <w:noWrap w:val="false"/>
          </w:tcPr>
          <w:p>
            <w:r>
              <w:rPr>
                <w:rFonts w:eastAsia="Times New Roman"/>
              </w:rPr>
              <w:t xml:space="preserve">2.</w:t>
            </w:r>
            <w:r/>
          </w:p>
        </w:tc>
        <w:tc>
          <w:tcPr>
            <w:shd w:val="clear" w:color="auto" w:fill="auto"/>
            <w:tcBorders>
              <w:left w:val="single" w:color="000000" w:sz="4" w:space="0"/>
              <w:bottom w:val="single" w:color="000000" w:sz="4" w:space="0"/>
            </w:tcBorders>
            <w:tcW w:w="1845" w:type="dxa"/>
            <w:vAlign w:val="bottom"/>
            <w:textDirection w:val="lrTb"/>
            <w:noWrap w:val="false"/>
          </w:tcPr>
          <w:p>
            <w:r>
              <w:rPr>
                <w:rFonts w:eastAsia="Times New Roman"/>
              </w:rPr>
              <w:t xml:space="preserve">Ахтубинский район</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28,6</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42,9</w:t>
            </w:r>
            <w:r/>
          </w:p>
        </w:tc>
        <w:tc>
          <w:tcPr>
            <w:shd w:val="clear" w:color="auto" w:fill="auto"/>
            <w:tcBorders>
              <w:left w:val="single" w:color="000000" w:sz="4" w:space="0"/>
              <w:bottom w:val="single" w:color="000000" w:sz="4" w:space="0"/>
            </w:tcBorders>
            <w:tcW w:w="1283" w:type="dxa"/>
            <w:vAlign w:val="bottom"/>
            <w:textDirection w:val="lrTb"/>
            <w:noWrap w:val="false"/>
          </w:tcPr>
          <w:p>
            <w:pPr>
              <w:jc w:val="right"/>
            </w:pPr>
            <w:r>
              <w:rPr>
                <w:rFonts w:eastAsia="Times New Roman"/>
              </w:rPr>
              <w:t xml:space="preserve">28,6</w:t>
            </w:r>
            <w:r/>
          </w:p>
        </w:tc>
        <w:tc>
          <w:tcPr>
            <w:shd w:val="clear" w:color="auto" w:fill="auto"/>
            <w:tcBorders>
              <w:left w:val="single" w:color="000000" w:sz="4" w:space="0"/>
              <w:bottom w:val="single" w:color="000000" w:sz="4" w:space="0"/>
            </w:tcBorders>
            <w:tcW w:w="1283" w:type="dxa"/>
            <w:vAlign w:val="bottom"/>
            <w:textDirection w:val="lrTb"/>
            <w:noWrap w:val="false"/>
          </w:tcPr>
          <w:p>
            <w:pPr>
              <w:jc w:val="right"/>
            </w:pPr>
            <w:r>
              <w:rPr>
                <w:rFonts w:eastAsia="Times New Roman"/>
              </w:rPr>
              <w:t xml:space="preserve">0,0</w:t>
            </w:r>
            <w:r/>
          </w:p>
        </w:tc>
        <w:tc>
          <w:tcPr>
            <w:shd w:val="clear" w:color="auto" w:fill="auto"/>
            <w:tcBorders>
              <w:left w:val="single" w:color="000000" w:sz="4" w:space="0"/>
              <w:bottom w:val="single" w:color="000000" w:sz="4" w:space="0"/>
              <w:right w:val="single" w:color="000000" w:sz="4" w:space="0"/>
            </w:tcBorders>
            <w:tcW w:w="1679" w:type="dxa"/>
            <w:vAlign w:val="bottom"/>
            <w:textDirection w:val="lrTb"/>
            <w:noWrap w:val="false"/>
          </w:tcPr>
          <w:p>
            <w:r>
              <w:rPr>
                <w:rFonts w:eastAsia="Times New Roman"/>
              </w:rPr>
              <w:t xml:space="preserve"> </w:t>
            </w:r>
            <w:r/>
          </w:p>
        </w:tc>
      </w:tr>
      <w:tr>
        <w:trPr>
          <w:trHeight w:val="255"/>
        </w:trPr>
        <w:tc>
          <w:tcPr>
            <w:shd w:val="clear" w:color="auto" w:fill="auto"/>
            <w:tcBorders>
              <w:left w:val="single" w:color="000000" w:sz="4" w:space="0"/>
              <w:bottom w:val="single" w:color="000000" w:sz="4" w:space="0"/>
            </w:tcBorders>
            <w:tcW w:w="516" w:type="dxa"/>
            <w:textDirection w:val="lrTb"/>
            <w:noWrap w:val="false"/>
          </w:tcPr>
          <w:p>
            <w:r>
              <w:rPr>
                <w:rFonts w:eastAsia="Times New Roman"/>
              </w:rPr>
              <w:t xml:space="preserve">3.</w:t>
            </w:r>
            <w:r/>
          </w:p>
        </w:tc>
        <w:tc>
          <w:tcPr>
            <w:shd w:val="clear" w:color="auto" w:fill="auto"/>
            <w:tcBorders>
              <w:left w:val="single" w:color="000000" w:sz="4" w:space="0"/>
              <w:bottom w:val="single" w:color="000000" w:sz="4" w:space="0"/>
            </w:tcBorders>
            <w:tcW w:w="1845" w:type="dxa"/>
            <w:vAlign w:val="bottom"/>
            <w:textDirection w:val="lrTb"/>
            <w:noWrap w:val="false"/>
          </w:tcPr>
          <w:p>
            <w:r>
              <w:rPr>
                <w:rFonts w:eastAsia="Times New Roman"/>
              </w:rPr>
              <w:t xml:space="preserve">ЗАТО Знаменск</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0,0</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33,3</w:t>
            </w:r>
            <w:r/>
          </w:p>
        </w:tc>
        <w:tc>
          <w:tcPr>
            <w:shd w:val="clear" w:color="auto" w:fill="auto"/>
            <w:tcBorders>
              <w:left w:val="single" w:color="000000" w:sz="4" w:space="0"/>
              <w:bottom w:val="single" w:color="000000" w:sz="4" w:space="0"/>
            </w:tcBorders>
            <w:tcW w:w="1283" w:type="dxa"/>
            <w:vAlign w:val="bottom"/>
            <w:textDirection w:val="lrTb"/>
            <w:noWrap w:val="false"/>
          </w:tcPr>
          <w:p>
            <w:pPr>
              <w:jc w:val="right"/>
            </w:pPr>
            <w:r>
              <w:rPr>
                <w:rFonts w:eastAsia="Times New Roman"/>
              </w:rPr>
              <w:t xml:space="preserve">33,3</w:t>
            </w:r>
            <w:r/>
          </w:p>
        </w:tc>
        <w:tc>
          <w:tcPr>
            <w:shd w:val="clear" w:color="auto" w:fill="auto"/>
            <w:tcBorders>
              <w:left w:val="single" w:color="000000" w:sz="4" w:space="0"/>
              <w:bottom w:val="single" w:color="000000" w:sz="4" w:space="0"/>
            </w:tcBorders>
            <w:tcW w:w="1283" w:type="dxa"/>
            <w:vAlign w:val="bottom"/>
            <w:textDirection w:val="lrTb"/>
            <w:noWrap w:val="false"/>
          </w:tcPr>
          <w:p>
            <w:pPr>
              <w:jc w:val="right"/>
            </w:pPr>
            <w:r>
              <w:rPr>
                <w:rFonts w:eastAsia="Times New Roman"/>
              </w:rPr>
              <w:t xml:space="preserve">33,3</w:t>
            </w:r>
            <w:r/>
          </w:p>
        </w:tc>
        <w:tc>
          <w:tcPr>
            <w:shd w:val="clear" w:color="auto" w:fill="auto"/>
            <w:tcBorders>
              <w:left w:val="single" w:color="000000" w:sz="4" w:space="0"/>
              <w:bottom w:val="single" w:color="000000" w:sz="4" w:space="0"/>
              <w:right w:val="single" w:color="000000" w:sz="4" w:space="0"/>
            </w:tcBorders>
            <w:tcW w:w="1679" w:type="dxa"/>
            <w:vAlign w:val="bottom"/>
            <w:textDirection w:val="lrTb"/>
            <w:noWrap w:val="false"/>
          </w:tcPr>
          <w:p>
            <w:r>
              <w:rPr>
                <w:rFonts w:eastAsia="Times New Roman"/>
              </w:rPr>
              <w:t xml:space="preserve"> </w:t>
            </w:r>
            <w:r/>
          </w:p>
        </w:tc>
      </w:tr>
      <w:tr>
        <w:trPr>
          <w:trHeight w:val="255"/>
        </w:trPr>
        <w:tc>
          <w:tcPr>
            <w:shd w:val="clear" w:color="auto" w:fill="auto"/>
            <w:tcBorders>
              <w:left w:val="single" w:color="000000" w:sz="4" w:space="0"/>
              <w:bottom w:val="single" w:color="000000" w:sz="4" w:space="0"/>
            </w:tcBorders>
            <w:tcW w:w="516" w:type="dxa"/>
            <w:textDirection w:val="lrTb"/>
            <w:noWrap w:val="false"/>
          </w:tcPr>
          <w:p>
            <w:r>
              <w:rPr>
                <w:rFonts w:eastAsia="Times New Roman"/>
              </w:rPr>
              <w:t xml:space="preserve">4.</w:t>
            </w:r>
            <w:r/>
          </w:p>
        </w:tc>
        <w:tc>
          <w:tcPr>
            <w:shd w:val="clear" w:color="auto" w:fill="auto"/>
            <w:tcBorders>
              <w:left w:val="single" w:color="000000" w:sz="4" w:space="0"/>
              <w:bottom w:val="single" w:color="000000" w:sz="4" w:space="0"/>
            </w:tcBorders>
            <w:tcW w:w="1845" w:type="dxa"/>
            <w:vAlign w:val="bottom"/>
            <w:textDirection w:val="lrTb"/>
            <w:noWrap w:val="false"/>
          </w:tcPr>
          <w:p>
            <w:r>
              <w:rPr>
                <w:rFonts w:eastAsia="Times New Roman"/>
              </w:rPr>
              <w:t xml:space="preserve">Володарский район</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0,0</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66,7</w:t>
            </w:r>
            <w:r/>
          </w:p>
        </w:tc>
        <w:tc>
          <w:tcPr>
            <w:shd w:val="clear" w:color="auto" w:fill="auto"/>
            <w:tcBorders>
              <w:left w:val="single" w:color="000000" w:sz="4" w:space="0"/>
              <w:bottom w:val="single" w:color="000000" w:sz="4" w:space="0"/>
            </w:tcBorders>
            <w:tcW w:w="1283" w:type="dxa"/>
            <w:vAlign w:val="bottom"/>
            <w:textDirection w:val="lrTb"/>
            <w:noWrap w:val="false"/>
          </w:tcPr>
          <w:p>
            <w:pPr>
              <w:jc w:val="right"/>
            </w:pPr>
            <w:r>
              <w:rPr>
                <w:rFonts w:eastAsia="Times New Roman"/>
              </w:rPr>
              <w:t xml:space="preserve">33,3</w:t>
            </w:r>
            <w:r/>
          </w:p>
        </w:tc>
        <w:tc>
          <w:tcPr>
            <w:shd w:val="clear" w:color="auto" w:fill="auto"/>
            <w:tcBorders>
              <w:left w:val="single" w:color="000000" w:sz="4" w:space="0"/>
              <w:bottom w:val="single" w:color="000000" w:sz="4" w:space="0"/>
            </w:tcBorders>
            <w:tcW w:w="1283" w:type="dxa"/>
            <w:vAlign w:val="bottom"/>
            <w:textDirection w:val="lrTb"/>
            <w:noWrap w:val="false"/>
          </w:tcPr>
          <w:p>
            <w:pPr>
              <w:jc w:val="right"/>
            </w:pPr>
            <w:r>
              <w:rPr>
                <w:rFonts w:eastAsia="Times New Roman"/>
              </w:rPr>
              <w:t xml:space="preserve">0,0</w:t>
            </w:r>
            <w:r/>
          </w:p>
        </w:tc>
        <w:tc>
          <w:tcPr>
            <w:shd w:val="clear" w:color="auto" w:fill="auto"/>
            <w:tcBorders>
              <w:left w:val="single" w:color="000000" w:sz="4" w:space="0"/>
              <w:bottom w:val="single" w:color="000000" w:sz="4" w:space="0"/>
              <w:right w:val="single" w:color="000000" w:sz="4" w:space="0"/>
            </w:tcBorders>
            <w:tcW w:w="1679" w:type="dxa"/>
            <w:vAlign w:val="bottom"/>
            <w:textDirection w:val="lrTb"/>
            <w:noWrap w:val="false"/>
          </w:tcPr>
          <w:p>
            <w:r>
              <w:rPr>
                <w:rFonts w:eastAsia="Times New Roman"/>
              </w:rPr>
              <w:t xml:space="preserve"> </w:t>
            </w:r>
            <w:r/>
          </w:p>
        </w:tc>
      </w:tr>
      <w:tr>
        <w:trPr>
          <w:trHeight w:val="255"/>
        </w:trPr>
        <w:tc>
          <w:tcPr>
            <w:shd w:val="clear" w:color="auto" w:fill="auto"/>
            <w:tcBorders>
              <w:left w:val="single" w:color="000000" w:sz="4" w:space="0"/>
              <w:bottom w:val="single" w:color="000000" w:sz="4" w:space="0"/>
            </w:tcBorders>
            <w:tcW w:w="516" w:type="dxa"/>
            <w:textDirection w:val="lrTb"/>
            <w:noWrap w:val="false"/>
          </w:tcPr>
          <w:p>
            <w:r>
              <w:rPr>
                <w:rFonts w:eastAsia="Times New Roman"/>
              </w:rPr>
              <w:t xml:space="preserve">5.</w:t>
            </w:r>
            <w:r/>
          </w:p>
        </w:tc>
        <w:tc>
          <w:tcPr>
            <w:shd w:val="clear" w:color="auto" w:fill="auto"/>
            <w:tcBorders>
              <w:left w:val="single" w:color="000000" w:sz="4" w:space="0"/>
              <w:bottom w:val="single" w:color="000000" w:sz="4" w:space="0"/>
            </w:tcBorders>
            <w:tcW w:w="1845" w:type="dxa"/>
            <w:vAlign w:val="bottom"/>
            <w:textDirection w:val="lrTb"/>
            <w:noWrap w:val="false"/>
          </w:tcPr>
          <w:p>
            <w:r>
              <w:rPr>
                <w:rFonts w:eastAsia="Times New Roman"/>
              </w:rPr>
              <w:t xml:space="preserve">Енотаевский район</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0,0</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100,0</w:t>
            </w:r>
            <w:r/>
          </w:p>
        </w:tc>
        <w:tc>
          <w:tcPr>
            <w:shd w:val="clear" w:color="auto" w:fill="auto"/>
            <w:tcBorders>
              <w:left w:val="single" w:color="000000" w:sz="4" w:space="0"/>
              <w:bottom w:val="single" w:color="000000" w:sz="4" w:space="0"/>
            </w:tcBorders>
            <w:tcW w:w="1283" w:type="dxa"/>
            <w:vAlign w:val="bottom"/>
            <w:textDirection w:val="lrTb"/>
            <w:noWrap w:val="false"/>
          </w:tcPr>
          <w:p>
            <w:pPr>
              <w:jc w:val="right"/>
            </w:pPr>
            <w:r>
              <w:rPr>
                <w:rFonts w:eastAsia="Times New Roman"/>
              </w:rPr>
              <w:t xml:space="preserve">0,0</w:t>
            </w:r>
            <w:r/>
          </w:p>
        </w:tc>
        <w:tc>
          <w:tcPr>
            <w:shd w:val="clear" w:color="auto" w:fill="auto"/>
            <w:tcBorders>
              <w:left w:val="single" w:color="000000" w:sz="4" w:space="0"/>
              <w:bottom w:val="single" w:color="000000" w:sz="4" w:space="0"/>
            </w:tcBorders>
            <w:tcW w:w="1283" w:type="dxa"/>
            <w:vAlign w:val="bottom"/>
            <w:textDirection w:val="lrTb"/>
            <w:noWrap w:val="false"/>
          </w:tcPr>
          <w:p>
            <w:pPr>
              <w:jc w:val="right"/>
            </w:pPr>
            <w:r>
              <w:rPr>
                <w:rFonts w:eastAsia="Times New Roman"/>
              </w:rPr>
              <w:t xml:space="preserve">0,0</w:t>
            </w:r>
            <w:r/>
          </w:p>
        </w:tc>
        <w:tc>
          <w:tcPr>
            <w:shd w:val="clear" w:color="auto" w:fill="auto"/>
            <w:tcBorders>
              <w:left w:val="single" w:color="000000" w:sz="4" w:space="0"/>
              <w:bottom w:val="single" w:color="000000" w:sz="4" w:space="0"/>
              <w:right w:val="single" w:color="000000" w:sz="4" w:space="0"/>
            </w:tcBorders>
            <w:tcW w:w="1679" w:type="dxa"/>
            <w:vAlign w:val="bottom"/>
            <w:textDirection w:val="lrTb"/>
            <w:noWrap w:val="false"/>
          </w:tcPr>
          <w:p>
            <w:r>
              <w:rPr>
                <w:rFonts w:eastAsia="Times New Roman"/>
              </w:rPr>
              <w:t xml:space="preserve"> </w:t>
            </w:r>
            <w:r/>
          </w:p>
        </w:tc>
      </w:tr>
      <w:tr>
        <w:trPr>
          <w:trHeight w:val="255"/>
        </w:trPr>
        <w:tc>
          <w:tcPr>
            <w:shd w:val="clear" w:color="auto" w:fill="auto"/>
            <w:tcBorders>
              <w:left w:val="single" w:color="000000" w:sz="4" w:space="0"/>
              <w:bottom w:val="single" w:color="000000" w:sz="4" w:space="0"/>
            </w:tcBorders>
            <w:tcW w:w="516" w:type="dxa"/>
            <w:textDirection w:val="lrTb"/>
            <w:noWrap w:val="false"/>
          </w:tcPr>
          <w:p>
            <w:r>
              <w:rPr>
                <w:rFonts w:eastAsia="Times New Roman"/>
              </w:rPr>
              <w:t xml:space="preserve">6.</w:t>
            </w:r>
            <w:r/>
          </w:p>
        </w:tc>
        <w:tc>
          <w:tcPr>
            <w:shd w:val="clear" w:color="auto" w:fill="auto"/>
            <w:tcBorders>
              <w:left w:val="single" w:color="000000" w:sz="4" w:space="0"/>
              <w:bottom w:val="single" w:color="000000" w:sz="4" w:space="0"/>
            </w:tcBorders>
            <w:tcW w:w="1845" w:type="dxa"/>
            <w:vAlign w:val="bottom"/>
            <w:textDirection w:val="lrTb"/>
            <w:noWrap w:val="false"/>
          </w:tcPr>
          <w:p>
            <w:r>
              <w:rPr>
                <w:rFonts w:eastAsia="Times New Roman"/>
              </w:rPr>
              <w:t xml:space="preserve">Икрянинский район</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0,0</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50,0</w:t>
            </w:r>
            <w:r/>
          </w:p>
        </w:tc>
        <w:tc>
          <w:tcPr>
            <w:shd w:val="clear" w:color="auto" w:fill="auto"/>
            <w:tcBorders>
              <w:left w:val="single" w:color="000000" w:sz="4" w:space="0"/>
              <w:bottom w:val="single" w:color="000000" w:sz="4" w:space="0"/>
            </w:tcBorders>
            <w:tcW w:w="1283" w:type="dxa"/>
            <w:vAlign w:val="bottom"/>
            <w:textDirection w:val="lrTb"/>
            <w:noWrap w:val="false"/>
          </w:tcPr>
          <w:p>
            <w:pPr>
              <w:jc w:val="right"/>
            </w:pPr>
            <w:r>
              <w:rPr>
                <w:rFonts w:eastAsia="Times New Roman"/>
              </w:rPr>
              <w:t xml:space="preserve">50,0</w:t>
            </w:r>
            <w:r/>
          </w:p>
        </w:tc>
        <w:tc>
          <w:tcPr>
            <w:shd w:val="clear" w:color="auto" w:fill="auto"/>
            <w:tcBorders>
              <w:left w:val="single" w:color="000000" w:sz="4" w:space="0"/>
              <w:bottom w:val="single" w:color="000000" w:sz="4" w:space="0"/>
            </w:tcBorders>
            <w:tcW w:w="1283" w:type="dxa"/>
            <w:vAlign w:val="bottom"/>
            <w:textDirection w:val="lrTb"/>
            <w:noWrap w:val="false"/>
          </w:tcPr>
          <w:p>
            <w:pPr>
              <w:jc w:val="right"/>
            </w:pPr>
            <w:r>
              <w:rPr>
                <w:rFonts w:eastAsia="Times New Roman"/>
              </w:rPr>
              <w:t xml:space="preserve">0,0</w:t>
            </w:r>
            <w:r/>
          </w:p>
        </w:tc>
        <w:tc>
          <w:tcPr>
            <w:shd w:val="clear" w:color="auto" w:fill="auto"/>
            <w:tcBorders>
              <w:left w:val="single" w:color="000000" w:sz="4" w:space="0"/>
              <w:bottom w:val="single" w:color="000000" w:sz="4" w:space="0"/>
              <w:right w:val="single" w:color="000000" w:sz="4" w:space="0"/>
            </w:tcBorders>
            <w:tcW w:w="1679" w:type="dxa"/>
            <w:vAlign w:val="bottom"/>
            <w:textDirection w:val="lrTb"/>
            <w:noWrap w:val="false"/>
          </w:tcPr>
          <w:p>
            <w:r>
              <w:rPr>
                <w:rFonts w:eastAsia="Times New Roman"/>
              </w:rPr>
              <w:t xml:space="preserve"> </w:t>
            </w:r>
            <w:r/>
          </w:p>
        </w:tc>
      </w:tr>
      <w:tr>
        <w:trPr>
          <w:trHeight w:val="255"/>
        </w:trPr>
        <w:tc>
          <w:tcPr>
            <w:shd w:val="clear" w:color="auto" w:fill="auto"/>
            <w:tcBorders>
              <w:left w:val="single" w:color="000000" w:sz="4" w:space="0"/>
              <w:bottom w:val="single" w:color="000000" w:sz="4" w:space="0"/>
            </w:tcBorders>
            <w:tcW w:w="516" w:type="dxa"/>
            <w:textDirection w:val="lrTb"/>
            <w:noWrap w:val="false"/>
          </w:tcPr>
          <w:p>
            <w:r>
              <w:rPr>
                <w:rFonts w:eastAsia="Times New Roman"/>
              </w:rPr>
              <w:t xml:space="preserve">7.</w:t>
            </w:r>
            <w:r/>
          </w:p>
        </w:tc>
        <w:tc>
          <w:tcPr>
            <w:shd w:val="clear" w:color="auto" w:fill="auto"/>
            <w:tcBorders>
              <w:left w:val="single" w:color="000000" w:sz="4" w:space="0"/>
              <w:bottom w:val="single" w:color="000000" w:sz="4" w:space="0"/>
            </w:tcBorders>
            <w:tcW w:w="1845" w:type="dxa"/>
            <w:vAlign w:val="bottom"/>
            <w:textDirection w:val="lrTb"/>
            <w:noWrap w:val="false"/>
          </w:tcPr>
          <w:p>
            <w:r>
              <w:rPr>
                <w:rFonts w:eastAsia="Times New Roman"/>
              </w:rPr>
              <w:t xml:space="preserve">Камызякск</w:t>
            </w:r>
            <w:r>
              <w:rPr>
                <w:rFonts w:eastAsia="Times New Roman"/>
              </w:rPr>
              <w:t xml:space="preserve">ий район</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0,0</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60,0</w:t>
            </w:r>
            <w:r/>
          </w:p>
        </w:tc>
        <w:tc>
          <w:tcPr>
            <w:shd w:val="clear" w:color="auto" w:fill="auto"/>
            <w:tcBorders>
              <w:left w:val="single" w:color="000000" w:sz="4" w:space="0"/>
              <w:bottom w:val="single" w:color="000000" w:sz="4" w:space="0"/>
            </w:tcBorders>
            <w:tcW w:w="1283" w:type="dxa"/>
            <w:vAlign w:val="bottom"/>
            <w:textDirection w:val="lrTb"/>
            <w:noWrap w:val="false"/>
          </w:tcPr>
          <w:p>
            <w:pPr>
              <w:jc w:val="right"/>
            </w:pPr>
            <w:r>
              <w:rPr>
                <w:rFonts w:eastAsia="Times New Roman"/>
              </w:rPr>
              <w:t xml:space="preserve">40,0</w:t>
            </w:r>
            <w:r/>
          </w:p>
        </w:tc>
        <w:tc>
          <w:tcPr>
            <w:shd w:val="clear" w:color="auto" w:fill="auto"/>
            <w:tcBorders>
              <w:left w:val="single" w:color="000000" w:sz="4" w:space="0"/>
              <w:bottom w:val="single" w:color="000000" w:sz="4" w:space="0"/>
            </w:tcBorders>
            <w:tcW w:w="1283" w:type="dxa"/>
            <w:vAlign w:val="bottom"/>
            <w:textDirection w:val="lrTb"/>
            <w:noWrap w:val="false"/>
          </w:tcPr>
          <w:p>
            <w:pPr>
              <w:jc w:val="right"/>
            </w:pPr>
            <w:r>
              <w:rPr>
                <w:rFonts w:eastAsia="Times New Roman"/>
              </w:rPr>
              <w:t xml:space="preserve">0,0</w:t>
            </w:r>
            <w:r/>
          </w:p>
        </w:tc>
        <w:tc>
          <w:tcPr>
            <w:shd w:val="clear" w:color="auto" w:fill="auto"/>
            <w:tcBorders>
              <w:left w:val="single" w:color="000000" w:sz="4" w:space="0"/>
              <w:bottom w:val="single" w:color="000000" w:sz="4" w:space="0"/>
              <w:right w:val="single" w:color="000000" w:sz="4" w:space="0"/>
            </w:tcBorders>
            <w:tcW w:w="1679" w:type="dxa"/>
            <w:vAlign w:val="bottom"/>
            <w:textDirection w:val="lrTb"/>
            <w:noWrap w:val="false"/>
          </w:tcPr>
          <w:p>
            <w:r>
              <w:rPr>
                <w:rFonts w:eastAsia="Times New Roman"/>
              </w:rPr>
              <w:t xml:space="preserve"> </w:t>
            </w:r>
            <w:r/>
          </w:p>
        </w:tc>
      </w:tr>
      <w:tr>
        <w:trPr>
          <w:trHeight w:val="255"/>
        </w:trPr>
        <w:tc>
          <w:tcPr>
            <w:shd w:val="clear" w:color="auto" w:fill="auto"/>
            <w:tcBorders>
              <w:left w:val="single" w:color="000000" w:sz="4" w:space="0"/>
              <w:bottom w:val="single" w:color="000000" w:sz="4" w:space="0"/>
            </w:tcBorders>
            <w:tcW w:w="516" w:type="dxa"/>
            <w:textDirection w:val="lrTb"/>
            <w:noWrap w:val="false"/>
          </w:tcPr>
          <w:p>
            <w:r>
              <w:rPr>
                <w:rFonts w:eastAsia="Times New Roman"/>
              </w:rPr>
              <w:t xml:space="preserve">8.</w:t>
            </w:r>
            <w:r/>
          </w:p>
        </w:tc>
        <w:tc>
          <w:tcPr>
            <w:shd w:val="clear" w:color="auto" w:fill="auto"/>
            <w:tcBorders>
              <w:left w:val="single" w:color="000000" w:sz="4" w:space="0"/>
              <w:bottom w:val="single" w:color="000000" w:sz="4" w:space="0"/>
            </w:tcBorders>
            <w:tcW w:w="1845" w:type="dxa"/>
            <w:vAlign w:val="bottom"/>
            <w:textDirection w:val="lrTb"/>
            <w:noWrap w:val="false"/>
          </w:tcPr>
          <w:p>
            <w:r>
              <w:rPr>
                <w:rFonts w:eastAsia="Times New Roman"/>
              </w:rPr>
              <w:t xml:space="preserve">Красноярский район</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0,0</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50,0</w:t>
            </w:r>
            <w:r/>
          </w:p>
        </w:tc>
        <w:tc>
          <w:tcPr>
            <w:shd w:val="clear" w:color="auto" w:fill="auto"/>
            <w:tcBorders>
              <w:left w:val="single" w:color="000000" w:sz="4" w:space="0"/>
              <w:bottom w:val="single" w:color="000000" w:sz="4" w:space="0"/>
            </w:tcBorders>
            <w:tcW w:w="1283" w:type="dxa"/>
            <w:vAlign w:val="bottom"/>
            <w:textDirection w:val="lrTb"/>
            <w:noWrap w:val="false"/>
          </w:tcPr>
          <w:p>
            <w:pPr>
              <w:jc w:val="right"/>
            </w:pPr>
            <w:r>
              <w:rPr>
                <w:rFonts w:eastAsia="Times New Roman"/>
              </w:rPr>
              <w:t xml:space="preserve">50,0</w:t>
            </w:r>
            <w:r/>
          </w:p>
        </w:tc>
        <w:tc>
          <w:tcPr>
            <w:shd w:val="clear" w:color="auto" w:fill="auto"/>
            <w:tcBorders>
              <w:left w:val="single" w:color="000000" w:sz="4" w:space="0"/>
              <w:bottom w:val="single" w:color="000000" w:sz="4" w:space="0"/>
            </w:tcBorders>
            <w:tcW w:w="1283" w:type="dxa"/>
            <w:vAlign w:val="bottom"/>
            <w:textDirection w:val="lrTb"/>
            <w:noWrap w:val="false"/>
          </w:tcPr>
          <w:p>
            <w:pPr>
              <w:jc w:val="right"/>
            </w:pPr>
            <w:r>
              <w:rPr>
                <w:rFonts w:eastAsia="Times New Roman"/>
              </w:rPr>
              <w:t xml:space="preserve">0,0</w:t>
            </w:r>
            <w:r/>
          </w:p>
        </w:tc>
        <w:tc>
          <w:tcPr>
            <w:shd w:val="clear" w:color="auto" w:fill="auto"/>
            <w:tcBorders>
              <w:left w:val="single" w:color="000000" w:sz="4" w:space="0"/>
              <w:bottom w:val="single" w:color="000000" w:sz="4" w:space="0"/>
              <w:right w:val="single" w:color="000000" w:sz="4" w:space="0"/>
            </w:tcBorders>
            <w:tcW w:w="1679" w:type="dxa"/>
            <w:vAlign w:val="bottom"/>
            <w:textDirection w:val="lrTb"/>
            <w:noWrap w:val="false"/>
          </w:tcPr>
          <w:p>
            <w:r>
              <w:rPr>
                <w:rFonts w:eastAsia="Times New Roman"/>
              </w:rPr>
              <w:t xml:space="preserve"> </w:t>
            </w:r>
            <w:r/>
          </w:p>
        </w:tc>
      </w:tr>
      <w:tr>
        <w:trPr>
          <w:trHeight w:val="255"/>
        </w:trPr>
        <w:tc>
          <w:tcPr>
            <w:shd w:val="clear" w:color="auto" w:fill="auto"/>
            <w:tcBorders>
              <w:left w:val="single" w:color="000000" w:sz="4" w:space="0"/>
              <w:bottom w:val="single" w:color="000000" w:sz="4" w:space="0"/>
            </w:tcBorders>
            <w:tcW w:w="516" w:type="dxa"/>
            <w:textDirection w:val="lrTb"/>
            <w:noWrap w:val="false"/>
          </w:tcPr>
          <w:p>
            <w:r>
              <w:rPr>
                <w:rFonts w:eastAsia="Times New Roman"/>
              </w:rPr>
              <w:t xml:space="preserve">9.</w:t>
            </w:r>
            <w:r/>
          </w:p>
        </w:tc>
        <w:tc>
          <w:tcPr>
            <w:shd w:val="clear" w:color="auto" w:fill="auto"/>
            <w:tcBorders>
              <w:left w:val="single" w:color="000000" w:sz="4" w:space="0"/>
              <w:bottom w:val="single" w:color="000000" w:sz="4" w:space="0"/>
            </w:tcBorders>
            <w:tcW w:w="1845" w:type="dxa"/>
            <w:vAlign w:val="bottom"/>
            <w:textDirection w:val="lrTb"/>
            <w:noWrap w:val="false"/>
          </w:tcPr>
          <w:p>
            <w:r>
              <w:rPr>
                <w:rFonts w:eastAsia="Times New Roman"/>
              </w:rPr>
              <w:t xml:space="preserve">Лиманский район</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0,0</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42,9</w:t>
            </w:r>
            <w:r/>
          </w:p>
        </w:tc>
        <w:tc>
          <w:tcPr>
            <w:shd w:val="clear" w:color="auto" w:fill="auto"/>
            <w:tcBorders>
              <w:left w:val="single" w:color="000000" w:sz="4" w:space="0"/>
              <w:bottom w:val="single" w:color="000000" w:sz="4" w:space="0"/>
            </w:tcBorders>
            <w:tcW w:w="1283" w:type="dxa"/>
            <w:vAlign w:val="bottom"/>
            <w:textDirection w:val="lrTb"/>
            <w:noWrap w:val="false"/>
          </w:tcPr>
          <w:p>
            <w:pPr>
              <w:jc w:val="right"/>
            </w:pPr>
            <w:r>
              <w:rPr>
                <w:rFonts w:eastAsia="Times New Roman"/>
              </w:rPr>
              <w:t xml:space="preserve">42,9</w:t>
            </w:r>
            <w:r/>
          </w:p>
        </w:tc>
        <w:tc>
          <w:tcPr>
            <w:shd w:val="clear" w:color="auto" w:fill="auto"/>
            <w:tcBorders>
              <w:left w:val="single" w:color="000000" w:sz="4" w:space="0"/>
              <w:bottom w:val="single" w:color="000000" w:sz="4" w:space="0"/>
            </w:tcBorders>
            <w:tcW w:w="1283" w:type="dxa"/>
            <w:vAlign w:val="bottom"/>
            <w:textDirection w:val="lrTb"/>
            <w:noWrap w:val="false"/>
          </w:tcPr>
          <w:p>
            <w:pPr>
              <w:jc w:val="right"/>
            </w:pPr>
            <w:r>
              <w:rPr>
                <w:rFonts w:eastAsia="Times New Roman"/>
              </w:rPr>
              <w:t xml:space="preserve">14,3</w:t>
            </w:r>
            <w:r/>
          </w:p>
        </w:tc>
        <w:tc>
          <w:tcPr>
            <w:shd w:val="clear" w:color="auto" w:fill="auto"/>
            <w:tcBorders>
              <w:left w:val="single" w:color="000000" w:sz="4" w:space="0"/>
              <w:bottom w:val="single" w:color="000000" w:sz="4" w:space="0"/>
              <w:right w:val="single" w:color="000000" w:sz="4" w:space="0"/>
            </w:tcBorders>
            <w:tcW w:w="1679" w:type="dxa"/>
            <w:vAlign w:val="bottom"/>
            <w:textDirection w:val="lrTb"/>
            <w:noWrap w:val="false"/>
          </w:tcPr>
          <w:p>
            <w:r>
              <w:rPr>
                <w:rFonts w:eastAsia="Times New Roman"/>
              </w:rPr>
              <w:t xml:space="preserve"> </w:t>
            </w:r>
            <w:r/>
          </w:p>
        </w:tc>
      </w:tr>
      <w:tr>
        <w:trPr>
          <w:trHeight w:val="255"/>
        </w:trPr>
        <w:tc>
          <w:tcPr>
            <w:shd w:val="clear" w:color="auto" w:fill="auto"/>
            <w:tcBorders>
              <w:left w:val="single" w:color="000000" w:sz="4" w:space="0"/>
              <w:bottom w:val="single" w:color="000000" w:sz="4" w:space="0"/>
            </w:tcBorders>
            <w:tcW w:w="516" w:type="dxa"/>
            <w:textDirection w:val="lrTb"/>
            <w:noWrap w:val="false"/>
          </w:tcPr>
          <w:p>
            <w:r>
              <w:rPr>
                <w:rFonts w:eastAsia="Times New Roman"/>
              </w:rPr>
              <w:t xml:space="preserve">10.</w:t>
            </w:r>
            <w:r/>
          </w:p>
        </w:tc>
        <w:tc>
          <w:tcPr>
            <w:shd w:val="clear" w:color="auto" w:fill="auto"/>
            <w:tcBorders>
              <w:left w:val="single" w:color="000000" w:sz="4" w:space="0"/>
              <w:bottom w:val="single" w:color="000000" w:sz="4" w:space="0"/>
            </w:tcBorders>
            <w:tcW w:w="1845" w:type="dxa"/>
            <w:vAlign w:val="bottom"/>
            <w:textDirection w:val="lrTb"/>
            <w:noWrap w:val="false"/>
          </w:tcPr>
          <w:p>
            <w:r>
              <w:rPr>
                <w:rFonts w:eastAsia="Times New Roman"/>
              </w:rPr>
              <w:t xml:space="preserve">Наримановский район</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0,0</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100,0</w:t>
            </w:r>
            <w:r/>
          </w:p>
        </w:tc>
        <w:tc>
          <w:tcPr>
            <w:shd w:val="clear" w:color="auto" w:fill="auto"/>
            <w:tcBorders>
              <w:left w:val="single" w:color="000000" w:sz="4" w:space="0"/>
              <w:bottom w:val="single" w:color="000000" w:sz="4" w:space="0"/>
            </w:tcBorders>
            <w:tcW w:w="1283" w:type="dxa"/>
            <w:vAlign w:val="bottom"/>
            <w:textDirection w:val="lrTb"/>
            <w:noWrap w:val="false"/>
          </w:tcPr>
          <w:p>
            <w:pPr>
              <w:jc w:val="right"/>
            </w:pPr>
            <w:r>
              <w:rPr>
                <w:rFonts w:eastAsia="Times New Roman"/>
              </w:rPr>
              <w:t xml:space="preserve">0,0</w:t>
            </w:r>
            <w:r/>
          </w:p>
        </w:tc>
        <w:tc>
          <w:tcPr>
            <w:shd w:val="clear" w:color="auto" w:fill="auto"/>
            <w:tcBorders>
              <w:left w:val="single" w:color="000000" w:sz="4" w:space="0"/>
              <w:bottom w:val="single" w:color="000000" w:sz="4" w:space="0"/>
            </w:tcBorders>
            <w:tcW w:w="1283" w:type="dxa"/>
            <w:vAlign w:val="bottom"/>
            <w:textDirection w:val="lrTb"/>
            <w:noWrap w:val="false"/>
          </w:tcPr>
          <w:p>
            <w:pPr>
              <w:jc w:val="right"/>
            </w:pPr>
            <w:r>
              <w:rPr>
                <w:rFonts w:eastAsia="Times New Roman"/>
              </w:rPr>
              <w:t xml:space="preserve">0,0</w:t>
            </w:r>
            <w:r/>
          </w:p>
        </w:tc>
        <w:tc>
          <w:tcPr>
            <w:shd w:val="clear" w:color="auto" w:fill="auto"/>
            <w:tcBorders>
              <w:left w:val="single" w:color="000000" w:sz="4" w:space="0"/>
              <w:bottom w:val="single" w:color="000000" w:sz="4" w:space="0"/>
              <w:right w:val="single" w:color="000000" w:sz="4" w:space="0"/>
            </w:tcBorders>
            <w:tcW w:w="1679" w:type="dxa"/>
            <w:vAlign w:val="bottom"/>
            <w:textDirection w:val="lrTb"/>
            <w:noWrap w:val="false"/>
          </w:tcPr>
          <w:p>
            <w:r>
              <w:rPr>
                <w:rFonts w:eastAsia="Times New Roman"/>
              </w:rPr>
              <w:t xml:space="preserve"> </w:t>
            </w:r>
            <w:r/>
          </w:p>
        </w:tc>
      </w:tr>
      <w:tr>
        <w:trPr>
          <w:trHeight w:val="255"/>
        </w:trPr>
        <w:tc>
          <w:tcPr>
            <w:shd w:val="clear" w:color="auto" w:fill="auto"/>
            <w:tcBorders>
              <w:left w:val="single" w:color="000000" w:sz="4" w:space="0"/>
              <w:bottom w:val="single" w:color="000000" w:sz="4" w:space="0"/>
            </w:tcBorders>
            <w:tcW w:w="516" w:type="dxa"/>
            <w:textDirection w:val="lrTb"/>
            <w:noWrap w:val="false"/>
          </w:tcPr>
          <w:p>
            <w:r>
              <w:rPr>
                <w:rFonts w:eastAsia="Times New Roman"/>
              </w:rPr>
              <w:t xml:space="preserve">11.</w:t>
            </w:r>
            <w:r/>
          </w:p>
        </w:tc>
        <w:tc>
          <w:tcPr>
            <w:shd w:val="clear" w:color="auto" w:fill="auto"/>
            <w:tcBorders>
              <w:left w:val="single" w:color="000000" w:sz="4" w:space="0"/>
              <w:bottom w:val="single" w:color="000000" w:sz="4" w:space="0"/>
            </w:tcBorders>
            <w:tcW w:w="1845" w:type="dxa"/>
            <w:vAlign w:val="bottom"/>
            <w:textDirection w:val="lrTb"/>
            <w:noWrap w:val="false"/>
          </w:tcPr>
          <w:p>
            <w:r>
              <w:rPr>
                <w:rFonts w:eastAsia="Times New Roman"/>
              </w:rPr>
              <w:t xml:space="preserve">Приволжский район</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0,0</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66,7</w:t>
            </w:r>
            <w:r/>
          </w:p>
        </w:tc>
        <w:tc>
          <w:tcPr>
            <w:shd w:val="clear" w:color="auto" w:fill="auto"/>
            <w:tcBorders>
              <w:left w:val="single" w:color="000000" w:sz="4" w:space="0"/>
              <w:bottom w:val="single" w:color="000000" w:sz="4" w:space="0"/>
            </w:tcBorders>
            <w:tcW w:w="1283" w:type="dxa"/>
            <w:vAlign w:val="bottom"/>
            <w:textDirection w:val="lrTb"/>
            <w:noWrap w:val="false"/>
          </w:tcPr>
          <w:p>
            <w:pPr>
              <w:jc w:val="right"/>
            </w:pPr>
            <w:r>
              <w:rPr>
                <w:rFonts w:eastAsia="Times New Roman"/>
              </w:rPr>
              <w:t xml:space="preserve">33,3</w:t>
            </w:r>
            <w:r/>
          </w:p>
        </w:tc>
        <w:tc>
          <w:tcPr>
            <w:shd w:val="clear" w:color="auto" w:fill="auto"/>
            <w:tcBorders>
              <w:left w:val="single" w:color="000000" w:sz="4" w:space="0"/>
              <w:bottom w:val="single" w:color="000000" w:sz="4" w:space="0"/>
            </w:tcBorders>
            <w:tcW w:w="1283" w:type="dxa"/>
            <w:vAlign w:val="bottom"/>
            <w:textDirection w:val="lrTb"/>
            <w:noWrap w:val="false"/>
          </w:tcPr>
          <w:p>
            <w:pPr>
              <w:jc w:val="right"/>
            </w:pPr>
            <w:r>
              <w:rPr>
                <w:rFonts w:eastAsia="Times New Roman"/>
              </w:rPr>
              <w:t xml:space="preserve">0,0</w:t>
            </w:r>
            <w:r/>
          </w:p>
        </w:tc>
        <w:tc>
          <w:tcPr>
            <w:shd w:val="clear" w:color="auto" w:fill="auto"/>
            <w:tcBorders>
              <w:left w:val="single" w:color="000000" w:sz="4" w:space="0"/>
              <w:bottom w:val="single" w:color="000000" w:sz="4" w:space="0"/>
              <w:right w:val="single" w:color="000000" w:sz="4" w:space="0"/>
            </w:tcBorders>
            <w:tcW w:w="1679" w:type="dxa"/>
            <w:vAlign w:val="bottom"/>
            <w:textDirection w:val="lrTb"/>
            <w:noWrap w:val="false"/>
          </w:tcPr>
          <w:p>
            <w:r>
              <w:rPr>
                <w:rFonts w:eastAsia="Times New Roman"/>
              </w:rPr>
              <w:t xml:space="preserve"> </w:t>
            </w:r>
            <w:r/>
          </w:p>
        </w:tc>
      </w:tr>
      <w:tr>
        <w:trPr>
          <w:trHeight w:val="255"/>
        </w:trPr>
        <w:tc>
          <w:tcPr>
            <w:shd w:val="clear" w:color="auto" w:fill="auto"/>
            <w:tcBorders>
              <w:left w:val="single" w:color="000000" w:sz="4" w:space="0"/>
              <w:bottom w:val="single" w:color="000000" w:sz="4" w:space="0"/>
            </w:tcBorders>
            <w:tcW w:w="516" w:type="dxa"/>
            <w:textDirection w:val="lrTb"/>
            <w:noWrap w:val="false"/>
          </w:tcPr>
          <w:p>
            <w:r>
              <w:rPr>
                <w:rFonts w:eastAsia="Times New Roman"/>
              </w:rPr>
              <w:t xml:space="preserve">12.</w:t>
            </w:r>
            <w:r/>
          </w:p>
        </w:tc>
        <w:tc>
          <w:tcPr>
            <w:shd w:val="clear" w:color="auto" w:fill="auto"/>
            <w:tcBorders>
              <w:left w:val="single" w:color="000000" w:sz="4" w:space="0"/>
              <w:bottom w:val="single" w:color="000000" w:sz="4" w:space="0"/>
            </w:tcBorders>
            <w:tcW w:w="1845" w:type="dxa"/>
            <w:vAlign w:val="bottom"/>
            <w:textDirection w:val="lrTb"/>
            <w:noWrap w:val="false"/>
          </w:tcPr>
          <w:p>
            <w:r>
              <w:rPr>
                <w:rFonts w:eastAsia="Times New Roman"/>
              </w:rPr>
              <w:t xml:space="preserve">Харабалинский район</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0,0</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0,0</w:t>
            </w:r>
            <w:r/>
          </w:p>
        </w:tc>
        <w:tc>
          <w:tcPr>
            <w:shd w:val="clear" w:color="auto" w:fill="auto"/>
            <w:tcBorders>
              <w:left w:val="single" w:color="000000" w:sz="4" w:space="0"/>
              <w:bottom w:val="single" w:color="000000" w:sz="4" w:space="0"/>
            </w:tcBorders>
            <w:tcW w:w="1283" w:type="dxa"/>
            <w:vAlign w:val="bottom"/>
            <w:textDirection w:val="lrTb"/>
            <w:noWrap w:val="false"/>
          </w:tcPr>
          <w:p>
            <w:pPr>
              <w:jc w:val="right"/>
            </w:pPr>
            <w:r>
              <w:rPr>
                <w:rFonts w:eastAsia="Times New Roman"/>
              </w:rPr>
              <w:t xml:space="preserve">0,0</w:t>
            </w:r>
            <w:r/>
          </w:p>
        </w:tc>
        <w:tc>
          <w:tcPr>
            <w:shd w:val="clear" w:color="auto" w:fill="auto"/>
            <w:tcBorders>
              <w:left w:val="single" w:color="000000" w:sz="4" w:space="0"/>
              <w:bottom w:val="single" w:color="000000" w:sz="4" w:space="0"/>
            </w:tcBorders>
            <w:tcW w:w="1283" w:type="dxa"/>
            <w:vAlign w:val="bottom"/>
            <w:textDirection w:val="lrTb"/>
            <w:noWrap w:val="false"/>
          </w:tcPr>
          <w:p>
            <w:pPr>
              <w:jc w:val="right"/>
            </w:pPr>
            <w:r>
              <w:rPr>
                <w:rFonts w:eastAsia="Times New Roman"/>
              </w:rPr>
              <w:t xml:space="preserve">100,0</w:t>
            </w:r>
            <w:r/>
          </w:p>
        </w:tc>
        <w:tc>
          <w:tcPr>
            <w:shd w:val="clear" w:color="auto" w:fill="auto"/>
            <w:tcBorders>
              <w:left w:val="single" w:color="000000" w:sz="4" w:space="0"/>
              <w:bottom w:val="single" w:color="000000" w:sz="4" w:space="0"/>
              <w:right w:val="single" w:color="000000" w:sz="4" w:space="0"/>
            </w:tcBorders>
            <w:tcW w:w="1679" w:type="dxa"/>
            <w:vAlign w:val="bottom"/>
            <w:textDirection w:val="lrTb"/>
            <w:noWrap w:val="false"/>
          </w:tcPr>
          <w:p>
            <w:r>
              <w:rPr>
                <w:rFonts w:eastAsia="Times New Roman"/>
              </w:rPr>
              <w:t xml:space="preserve"> </w:t>
            </w:r>
            <w:r/>
          </w:p>
        </w:tc>
      </w:tr>
      <w:tr>
        <w:trPr>
          <w:trHeight w:val="255"/>
        </w:trPr>
        <w:tc>
          <w:tcPr>
            <w:shd w:val="clear" w:color="auto" w:fill="auto"/>
            <w:tcBorders>
              <w:left w:val="single" w:color="000000" w:sz="4" w:space="0"/>
              <w:bottom w:val="single" w:color="000000" w:sz="4" w:space="0"/>
            </w:tcBorders>
            <w:tcW w:w="516" w:type="dxa"/>
            <w:textDirection w:val="lrTb"/>
            <w:noWrap w:val="false"/>
          </w:tcPr>
          <w:p>
            <w:r>
              <w:rPr>
                <w:rFonts w:eastAsia="Times New Roman"/>
              </w:rPr>
              <w:t xml:space="preserve">13.</w:t>
            </w:r>
            <w:r/>
          </w:p>
        </w:tc>
        <w:tc>
          <w:tcPr>
            <w:shd w:val="clear" w:color="auto" w:fill="auto"/>
            <w:tcBorders>
              <w:left w:val="single" w:color="000000" w:sz="4" w:space="0"/>
              <w:bottom w:val="single" w:color="000000" w:sz="4" w:space="0"/>
            </w:tcBorders>
            <w:tcW w:w="1845" w:type="dxa"/>
            <w:vAlign w:val="bottom"/>
            <w:textDirection w:val="lrTb"/>
            <w:noWrap w:val="false"/>
          </w:tcPr>
          <w:p>
            <w:r>
              <w:rPr>
                <w:rFonts w:eastAsia="Times New Roman"/>
              </w:rPr>
              <w:t xml:space="preserve">Черно</w:t>
            </w:r>
            <w:r>
              <w:rPr>
                <w:rFonts w:eastAsia="Times New Roman"/>
              </w:rPr>
              <w:t xml:space="preserve">ярский район</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100,0</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0,0</w:t>
            </w:r>
            <w:r/>
          </w:p>
        </w:tc>
        <w:tc>
          <w:tcPr>
            <w:shd w:val="clear" w:color="auto" w:fill="auto"/>
            <w:tcBorders>
              <w:left w:val="single" w:color="000000" w:sz="4" w:space="0"/>
              <w:bottom w:val="single" w:color="000000" w:sz="4" w:space="0"/>
            </w:tcBorders>
            <w:tcW w:w="1283" w:type="dxa"/>
            <w:vAlign w:val="bottom"/>
            <w:textDirection w:val="lrTb"/>
            <w:noWrap w:val="false"/>
          </w:tcPr>
          <w:p>
            <w:pPr>
              <w:jc w:val="right"/>
            </w:pPr>
            <w:r>
              <w:rPr>
                <w:rFonts w:eastAsia="Times New Roman"/>
              </w:rPr>
              <w:t xml:space="preserve">0,0</w:t>
            </w:r>
            <w:r/>
          </w:p>
        </w:tc>
        <w:tc>
          <w:tcPr>
            <w:shd w:val="clear" w:color="auto" w:fill="auto"/>
            <w:tcBorders>
              <w:left w:val="single" w:color="000000" w:sz="4" w:space="0"/>
              <w:bottom w:val="single" w:color="000000" w:sz="4" w:space="0"/>
            </w:tcBorders>
            <w:tcW w:w="1283" w:type="dxa"/>
            <w:vAlign w:val="bottom"/>
            <w:textDirection w:val="lrTb"/>
            <w:noWrap w:val="false"/>
          </w:tcPr>
          <w:p>
            <w:pPr>
              <w:jc w:val="right"/>
            </w:pPr>
            <w:r>
              <w:rPr>
                <w:rFonts w:eastAsia="Times New Roman"/>
              </w:rPr>
              <w:t xml:space="preserve">0,0</w:t>
            </w:r>
            <w:r/>
          </w:p>
        </w:tc>
        <w:tc>
          <w:tcPr>
            <w:shd w:val="clear" w:color="auto" w:fill="auto"/>
            <w:tcBorders>
              <w:left w:val="single" w:color="000000" w:sz="4" w:space="0"/>
              <w:bottom w:val="single" w:color="000000" w:sz="4" w:space="0"/>
              <w:right w:val="single" w:color="000000" w:sz="4" w:space="0"/>
            </w:tcBorders>
            <w:tcW w:w="1679" w:type="dxa"/>
            <w:vAlign w:val="bottom"/>
            <w:textDirection w:val="lrTb"/>
            <w:noWrap w:val="false"/>
          </w:tcPr>
          <w:p>
            <w:r>
              <w:rPr>
                <w:rFonts w:eastAsia="Times New Roman"/>
              </w:rPr>
              <w:t xml:space="preserve"> </w:t>
            </w:r>
            <w:r/>
          </w:p>
        </w:tc>
      </w:tr>
      <w:tr>
        <w:trPr>
          <w:trHeight w:val="255"/>
        </w:trPr>
        <w:tc>
          <w:tcPr>
            <w:shd w:val="clear" w:color="auto" w:fill="auto"/>
            <w:tcBorders>
              <w:left w:val="single" w:color="000000" w:sz="4" w:space="0"/>
              <w:bottom w:val="single" w:color="000000" w:sz="4" w:space="0"/>
            </w:tcBorders>
            <w:tcW w:w="516" w:type="dxa"/>
            <w:textDirection w:val="lrTb"/>
            <w:noWrap w:val="false"/>
          </w:tcPr>
          <w:p>
            <w:r>
              <w:rPr>
                <w:rFonts w:eastAsia="Times New Roman"/>
              </w:rPr>
              <w:t xml:space="preserve">14.</w:t>
            </w:r>
            <w:r/>
          </w:p>
        </w:tc>
        <w:tc>
          <w:tcPr>
            <w:shd w:val="clear" w:color="auto" w:fill="auto"/>
            <w:tcBorders>
              <w:left w:val="single" w:color="000000" w:sz="4" w:space="0"/>
              <w:bottom w:val="single" w:color="000000" w:sz="4" w:space="0"/>
            </w:tcBorders>
            <w:tcW w:w="1845" w:type="dxa"/>
            <w:vAlign w:val="bottom"/>
            <w:textDirection w:val="lrTb"/>
            <w:noWrap w:val="false"/>
          </w:tcPr>
          <w:p>
            <w:r>
              <w:rPr>
                <w:rFonts w:eastAsia="Times New Roman"/>
              </w:rPr>
              <w:t xml:space="preserve">Выпускники прошлых лет</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20,0</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20,0</w:t>
            </w:r>
            <w:r/>
          </w:p>
        </w:tc>
        <w:tc>
          <w:tcPr>
            <w:shd w:val="clear" w:color="auto" w:fill="auto"/>
            <w:tcBorders>
              <w:left w:val="single" w:color="000000" w:sz="4" w:space="0"/>
              <w:bottom w:val="single" w:color="000000" w:sz="4" w:space="0"/>
            </w:tcBorders>
            <w:tcW w:w="1283" w:type="dxa"/>
            <w:vAlign w:val="bottom"/>
            <w:textDirection w:val="lrTb"/>
            <w:noWrap w:val="false"/>
          </w:tcPr>
          <w:p>
            <w:pPr>
              <w:jc w:val="right"/>
            </w:pPr>
            <w:r>
              <w:rPr>
                <w:rFonts w:eastAsia="Times New Roman"/>
              </w:rPr>
              <w:t xml:space="preserve">40,0</w:t>
            </w:r>
            <w:r/>
          </w:p>
        </w:tc>
        <w:tc>
          <w:tcPr>
            <w:shd w:val="clear" w:color="auto" w:fill="auto"/>
            <w:tcBorders>
              <w:left w:val="single" w:color="000000" w:sz="4" w:space="0"/>
              <w:bottom w:val="single" w:color="000000" w:sz="4" w:space="0"/>
            </w:tcBorders>
            <w:tcW w:w="1283" w:type="dxa"/>
            <w:vAlign w:val="bottom"/>
            <w:textDirection w:val="lrTb"/>
            <w:noWrap w:val="false"/>
          </w:tcPr>
          <w:p>
            <w:pPr>
              <w:jc w:val="right"/>
            </w:pPr>
            <w:r>
              <w:rPr>
                <w:rFonts w:eastAsia="Times New Roman"/>
              </w:rPr>
              <w:t xml:space="preserve">0,0</w:t>
            </w:r>
            <w:r/>
          </w:p>
        </w:tc>
        <w:tc>
          <w:tcPr>
            <w:shd w:val="clear" w:color="auto" w:fill="auto"/>
            <w:tcBorders>
              <w:left w:val="single" w:color="000000" w:sz="4" w:space="0"/>
              <w:bottom w:val="single" w:color="000000" w:sz="4" w:space="0"/>
              <w:right w:val="single" w:color="000000" w:sz="4" w:space="0"/>
            </w:tcBorders>
            <w:tcW w:w="1679" w:type="dxa"/>
            <w:vAlign w:val="bottom"/>
            <w:textDirection w:val="lrTb"/>
            <w:noWrap w:val="false"/>
          </w:tcPr>
          <w:p>
            <w:pPr>
              <w:jc w:val="right"/>
            </w:pPr>
            <w:r>
              <w:rPr>
                <w:rFonts w:eastAsia="Times New Roman"/>
              </w:rPr>
              <w:t xml:space="preserve">1</w:t>
            </w:r>
            <w:r/>
          </w:p>
        </w:tc>
      </w:tr>
      <w:tr>
        <w:trPr>
          <w:trHeight w:val="255"/>
        </w:trPr>
        <w:tc>
          <w:tcPr>
            <w:shd w:val="clear" w:color="auto" w:fill="auto"/>
            <w:tcBorders>
              <w:left w:val="single" w:color="000000" w:sz="4" w:space="0"/>
              <w:bottom w:val="single" w:color="000000" w:sz="4" w:space="0"/>
            </w:tcBorders>
            <w:tcW w:w="516" w:type="dxa"/>
            <w:textDirection w:val="lrTb"/>
            <w:noWrap w:val="false"/>
          </w:tcPr>
          <w:p>
            <w:r>
              <w:rPr>
                <w:rFonts w:eastAsia="Times New Roman"/>
                <w:lang w:val="en-US"/>
              </w:rPr>
              <w:t xml:space="preserve">15</w:t>
            </w:r>
            <w:r>
              <w:rPr>
                <w:rFonts w:eastAsia="Times New Roman"/>
              </w:rPr>
              <w:t xml:space="preserve">.</w:t>
            </w:r>
            <w:r/>
          </w:p>
        </w:tc>
        <w:tc>
          <w:tcPr>
            <w:shd w:val="clear" w:color="auto" w:fill="auto"/>
            <w:tcBorders>
              <w:left w:val="single" w:color="000000" w:sz="4" w:space="0"/>
              <w:bottom w:val="single" w:color="000000" w:sz="4" w:space="0"/>
            </w:tcBorders>
            <w:tcW w:w="1845" w:type="dxa"/>
            <w:vAlign w:val="bottom"/>
            <w:textDirection w:val="lrTb"/>
            <w:noWrap w:val="false"/>
          </w:tcPr>
          <w:p>
            <w:r>
              <w:rPr>
                <w:rFonts w:eastAsia="Times New Roman"/>
              </w:rPr>
              <w:t xml:space="preserve">Обучающиеся по программам СПО</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100,0</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0,0</w:t>
            </w:r>
            <w:r/>
          </w:p>
        </w:tc>
        <w:tc>
          <w:tcPr>
            <w:shd w:val="clear" w:color="auto" w:fill="auto"/>
            <w:tcBorders>
              <w:left w:val="single" w:color="000000" w:sz="4" w:space="0"/>
              <w:bottom w:val="single" w:color="000000" w:sz="4" w:space="0"/>
            </w:tcBorders>
            <w:tcW w:w="1283" w:type="dxa"/>
            <w:vAlign w:val="bottom"/>
            <w:textDirection w:val="lrTb"/>
            <w:noWrap w:val="false"/>
          </w:tcPr>
          <w:p>
            <w:pPr>
              <w:jc w:val="right"/>
            </w:pPr>
            <w:r>
              <w:rPr>
                <w:rFonts w:eastAsia="Times New Roman"/>
              </w:rPr>
              <w:t xml:space="preserve">0,0</w:t>
            </w:r>
            <w:r/>
          </w:p>
        </w:tc>
        <w:tc>
          <w:tcPr>
            <w:shd w:val="clear" w:color="auto" w:fill="auto"/>
            <w:tcBorders>
              <w:left w:val="single" w:color="000000" w:sz="4" w:space="0"/>
              <w:bottom w:val="single" w:color="000000" w:sz="4" w:space="0"/>
            </w:tcBorders>
            <w:tcW w:w="1283" w:type="dxa"/>
            <w:vAlign w:val="bottom"/>
            <w:textDirection w:val="lrTb"/>
            <w:noWrap w:val="false"/>
          </w:tcPr>
          <w:p>
            <w:pPr>
              <w:jc w:val="right"/>
            </w:pPr>
            <w:r>
              <w:rPr>
                <w:rFonts w:eastAsia="Times New Roman"/>
              </w:rPr>
              <w:t xml:space="preserve">0,0</w:t>
            </w:r>
            <w:r/>
          </w:p>
        </w:tc>
        <w:tc>
          <w:tcPr>
            <w:shd w:val="clear" w:color="auto" w:fill="auto"/>
            <w:tcBorders>
              <w:left w:val="single" w:color="000000" w:sz="4" w:space="0"/>
              <w:bottom w:val="single" w:color="000000" w:sz="4" w:space="0"/>
              <w:right w:val="single" w:color="000000" w:sz="4" w:space="0"/>
            </w:tcBorders>
            <w:tcW w:w="1679" w:type="dxa"/>
            <w:vAlign w:val="bottom"/>
            <w:textDirection w:val="lrTb"/>
            <w:noWrap w:val="false"/>
          </w:tcPr>
          <w:p>
            <w:pPr>
              <w:jc w:val="right"/>
              <w:rPr>
                <w:rFonts w:eastAsia="Times New Roman"/>
              </w:rPr>
            </w:pPr>
            <w:r>
              <w:rPr>
                <w:rFonts w:eastAsia="Times New Roman"/>
              </w:rPr>
            </w:r>
            <w:r/>
          </w:p>
        </w:tc>
      </w:tr>
      <w:tr>
        <w:trPr>
          <w:trHeight w:val="255"/>
        </w:trPr>
        <w:tc>
          <w:tcPr>
            <w:shd w:val="clear" w:color="auto" w:fill="auto"/>
            <w:tcBorders>
              <w:left w:val="single" w:color="000000" w:sz="4" w:space="0"/>
              <w:bottom w:val="single" w:color="000000" w:sz="4" w:space="0"/>
            </w:tcBorders>
            <w:tcW w:w="516" w:type="dxa"/>
            <w:textDirection w:val="lrTb"/>
            <w:noWrap w:val="false"/>
          </w:tcPr>
          <w:p>
            <w:r>
              <w:rPr>
                <w:rFonts w:eastAsia="Times New Roman"/>
              </w:rPr>
              <w:t xml:space="preserve">16.</w:t>
            </w:r>
            <w:r/>
          </w:p>
        </w:tc>
        <w:tc>
          <w:tcPr>
            <w:shd w:val="clear" w:color="auto" w:fill="auto"/>
            <w:tcBorders>
              <w:left w:val="single" w:color="000000" w:sz="4" w:space="0"/>
              <w:bottom w:val="single" w:color="000000" w:sz="4" w:space="0"/>
            </w:tcBorders>
            <w:tcW w:w="1845" w:type="dxa"/>
            <w:vAlign w:val="bottom"/>
            <w:textDirection w:val="lrTb"/>
            <w:noWrap w:val="false"/>
          </w:tcPr>
          <w:p>
            <w:r>
              <w:rPr>
                <w:rFonts w:eastAsia="Times New Roman"/>
              </w:rPr>
              <w:t xml:space="preserve">Экстерны</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0,0</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100,0</w:t>
            </w:r>
            <w:r/>
          </w:p>
        </w:tc>
        <w:tc>
          <w:tcPr>
            <w:shd w:val="clear" w:color="auto" w:fill="auto"/>
            <w:tcBorders>
              <w:left w:val="single" w:color="000000" w:sz="4" w:space="0"/>
              <w:bottom w:val="single" w:color="000000" w:sz="4" w:space="0"/>
            </w:tcBorders>
            <w:tcW w:w="1283" w:type="dxa"/>
            <w:vAlign w:val="bottom"/>
            <w:textDirection w:val="lrTb"/>
            <w:noWrap w:val="false"/>
          </w:tcPr>
          <w:p>
            <w:pPr>
              <w:jc w:val="right"/>
            </w:pPr>
            <w:r>
              <w:rPr>
                <w:rFonts w:eastAsia="Times New Roman"/>
              </w:rPr>
              <w:t xml:space="preserve">0,0</w:t>
            </w:r>
            <w:r/>
          </w:p>
        </w:tc>
        <w:tc>
          <w:tcPr>
            <w:shd w:val="clear" w:color="auto" w:fill="auto"/>
            <w:tcBorders>
              <w:left w:val="single" w:color="000000" w:sz="4" w:space="0"/>
              <w:bottom w:val="single" w:color="000000" w:sz="4" w:space="0"/>
            </w:tcBorders>
            <w:tcW w:w="1283" w:type="dxa"/>
            <w:vAlign w:val="bottom"/>
            <w:textDirection w:val="lrTb"/>
            <w:noWrap w:val="false"/>
          </w:tcPr>
          <w:p>
            <w:pPr>
              <w:jc w:val="right"/>
            </w:pPr>
            <w:r>
              <w:rPr>
                <w:rFonts w:eastAsia="Times New Roman"/>
              </w:rPr>
              <w:t xml:space="preserve">0,0</w:t>
            </w:r>
            <w:r/>
          </w:p>
        </w:tc>
        <w:tc>
          <w:tcPr>
            <w:shd w:val="clear" w:color="auto" w:fill="auto"/>
            <w:tcBorders>
              <w:left w:val="single" w:color="000000" w:sz="4" w:space="0"/>
              <w:bottom w:val="single" w:color="000000" w:sz="4" w:space="0"/>
              <w:right w:val="single" w:color="000000" w:sz="4" w:space="0"/>
            </w:tcBorders>
            <w:tcW w:w="1679" w:type="dxa"/>
            <w:vAlign w:val="bottom"/>
            <w:textDirection w:val="lrTb"/>
            <w:noWrap w:val="false"/>
          </w:tcPr>
          <w:p>
            <w:r>
              <w:rPr>
                <w:rFonts w:eastAsia="Times New Roman"/>
              </w:rPr>
              <w:t xml:space="preserve"> </w:t>
            </w:r>
            <w:r/>
          </w:p>
        </w:tc>
      </w:tr>
    </w:tbl>
    <w:p>
      <w:pPr>
        <w:keepNext/>
        <w:spacing w:after="200"/>
        <w:rPr>
          <w:bCs/>
          <w:i/>
          <w:sz w:val="18"/>
          <w:szCs w:val="18"/>
        </w:rPr>
      </w:pPr>
      <w:r>
        <w:rPr>
          <w:bCs/>
          <w:i/>
          <w:sz w:val="18"/>
          <w:szCs w:val="18"/>
        </w:rPr>
      </w:r>
      <w:r/>
    </w:p>
    <w:p>
      <w:pPr>
        <w:numPr>
          <w:ilvl w:val="1"/>
          <w:numId w:val="28"/>
        </w:numPr>
        <w:ind w:left="0" w:firstLine="567"/>
        <w:keepLines/>
        <w:keepNext/>
        <w:spacing w:before="200" w:after="160" w:line="252" w:lineRule="auto"/>
      </w:pPr>
      <w:r>
        <w:rPr>
          <w:rFonts w:eastAsia="SimSun"/>
          <w:b/>
          <w:bCs/>
          <w:sz w:val="28"/>
        </w:rPr>
        <w:t xml:space="preserve">Выделение перечня ОО, продемонстрировавших наиболее высокие и низкие результаты ЕГЭ </w:t>
      </w:r>
      <w:r>
        <w:rPr>
          <w:rFonts w:eastAsia="SimSun"/>
          <w:b/>
          <w:bCs/>
          <w:sz w:val="28"/>
        </w:rPr>
        <w:t xml:space="preserve">по предмету</w:t>
      </w:r>
      <w:r/>
    </w:p>
    <w:p>
      <w:pPr>
        <w:numPr>
          <w:ilvl w:val="2"/>
          <w:numId w:val="28"/>
        </w:numPr>
        <w:ind w:left="0" w:firstLine="567"/>
        <w:keepLines/>
        <w:keepNext/>
        <w:spacing w:before="200" w:after="160" w:line="252" w:lineRule="auto"/>
      </w:pPr>
      <w:r>
        <w:rPr>
          <w:rFonts w:eastAsia="SimSun"/>
          <w:sz w:val="28"/>
        </w:rPr>
        <w:t xml:space="preserve">перечень ОО, продемонстрировавших наиболее высокие результаты ЕГЭ по предмету </w:t>
      </w:r>
      <w:r>
        <w:rPr>
          <w:rFonts w:eastAsia="SimSun"/>
          <w:b/>
          <w:sz w:val="28"/>
        </w:rPr>
        <w:t xml:space="preserve">География</w:t>
      </w:r>
      <w:r/>
    </w:p>
    <w:p>
      <w:pPr>
        <w:ind w:firstLine="567"/>
        <w:jc w:val="both"/>
        <w:keepLines/>
        <w:keepNext/>
        <w:spacing w:before="200"/>
      </w:pPr>
      <w:r>
        <w:rPr>
          <w:rFonts w:eastAsia="SimSun"/>
          <w:i/>
          <w:iCs/>
          <w:szCs w:val="22"/>
        </w:rPr>
        <w:t xml:space="preserve">Выбирается от 5 до 15% от общего числа ОО в субъекте Российской Федерации, в которых: </w:t>
      </w:r>
      <w:r/>
    </w:p>
    <w:p>
      <w:pPr>
        <w:numPr>
          <w:ilvl w:val="0"/>
          <w:numId w:val="7"/>
        </w:numPr>
        <w:contextualSpacing/>
        <w:ind w:left="0" w:firstLine="567"/>
        <w:jc w:val="both"/>
        <w:spacing w:after="160" w:line="252" w:lineRule="auto"/>
      </w:pPr>
      <w:r>
        <w:rPr>
          <w:rFonts w:eastAsia="Times New Roman"/>
          <w:bCs/>
          <w:i/>
          <w:iCs/>
        </w:rPr>
        <w:t xml:space="preserve">доля</w:t>
      </w:r>
      <w:r>
        <w:rPr>
          <w:rFonts w:eastAsia="Times New Roman"/>
          <w:i/>
          <w:iCs/>
        </w:rPr>
        <w:t xml:space="preserve"> участников ЕГЭ, </w:t>
      </w:r>
      <w:r>
        <w:rPr>
          <w:rFonts w:eastAsia="Times New Roman"/>
          <w:b/>
          <w:i/>
          <w:iCs/>
        </w:rPr>
        <w:t xml:space="preserve">получивших от 81 до 100 баллов, </w:t>
      </w:r>
      <w:r>
        <w:rPr>
          <w:rFonts w:eastAsia="Times New Roman"/>
          <w:i/>
          <w:iCs/>
        </w:rPr>
        <w:t xml:space="preserve">имеет </w:t>
      </w:r>
      <w:r>
        <w:rPr>
          <w:rFonts w:eastAsia="Times New Roman"/>
          <w:b/>
          <w:i/>
          <w:iCs/>
        </w:rPr>
        <w:t xml:space="preserve">максимальн</w:t>
      </w:r>
      <w:r>
        <w:rPr>
          <w:rFonts w:eastAsia="Times New Roman"/>
          <w:b/>
          <w:i/>
          <w:iCs/>
        </w:rPr>
        <w:t xml:space="preserve">ые значения</w:t>
      </w:r>
      <w:r>
        <w:rPr>
          <w:rFonts w:eastAsia="Times New Roman"/>
          <w:i/>
          <w:iCs/>
        </w:rPr>
        <w:t xml:space="preserve"> (по сравнению с другими ОО субъекта Российской Федерации);</w:t>
      </w:r>
      <w:r>
        <w:rPr>
          <w:rFonts w:eastAsia="Times New Roman"/>
          <w:b/>
          <w:i/>
          <w:iCs/>
        </w:rPr>
        <w:t xml:space="preserve"> </w:t>
      </w:r>
      <w:r/>
    </w:p>
    <w:p>
      <w:pPr>
        <w:contextualSpacing/>
        <w:ind w:firstLine="567"/>
        <w:jc w:val="both"/>
      </w:pPr>
      <w:r>
        <w:rPr>
          <w:rFonts w:eastAsia="Times New Roman"/>
          <w:b/>
          <w:i/>
          <w:iCs/>
        </w:rPr>
        <w:t xml:space="preserve">  </w:t>
      </w:r>
      <w:r>
        <w:rPr>
          <w:rFonts w:eastAsia="Times New Roman"/>
          <w:i/>
          <w:iCs/>
        </w:rPr>
        <w:t xml:space="preserve">Примечание: при необходимости по отдельным предметам можно сравнивать и доли участников, получивших от 61 до 80 баллов.</w:t>
      </w:r>
      <w:r/>
    </w:p>
    <w:p>
      <w:pPr>
        <w:contextualSpacing/>
        <w:ind w:firstLine="567"/>
        <w:jc w:val="both"/>
        <w:rPr>
          <w:rFonts w:eastAsia="Times New Roman"/>
          <w:i/>
          <w:iCs/>
        </w:rPr>
      </w:pPr>
      <w:r>
        <w:rPr>
          <w:rFonts w:eastAsia="Times New Roman"/>
          <w:i/>
          <w:iCs/>
        </w:rPr>
      </w:r>
      <w:r/>
    </w:p>
    <w:p>
      <w:pPr>
        <w:numPr>
          <w:ilvl w:val="0"/>
          <w:numId w:val="7"/>
        </w:numPr>
        <w:contextualSpacing/>
        <w:ind w:left="0" w:firstLine="567"/>
        <w:jc w:val="both"/>
        <w:spacing w:after="120" w:line="252" w:lineRule="auto"/>
      </w:pPr>
      <w:r>
        <w:rPr>
          <w:rFonts w:eastAsia="Times New Roman"/>
          <w:bCs/>
          <w:i/>
          <w:iCs/>
        </w:rPr>
        <w:t xml:space="preserve">доля</w:t>
      </w:r>
      <w:r>
        <w:rPr>
          <w:rFonts w:eastAsia="Times New Roman"/>
          <w:i/>
          <w:iCs/>
        </w:rPr>
        <w:t xml:space="preserve"> участников ЕГЭ,</w:t>
      </w:r>
      <w:r>
        <w:rPr>
          <w:rFonts w:eastAsia="Times New Roman"/>
          <w:b/>
          <w:i/>
          <w:iCs/>
        </w:rPr>
        <w:t xml:space="preserve"> не достигших</w:t>
      </w:r>
      <w:r>
        <w:rPr>
          <w:rFonts w:eastAsia="Times New Roman"/>
          <w:i/>
          <w:iCs/>
        </w:rPr>
        <w:t xml:space="preserve"> </w:t>
      </w:r>
      <w:r>
        <w:rPr>
          <w:rFonts w:eastAsia="Times New Roman"/>
          <w:b/>
          <w:i/>
          <w:iCs/>
        </w:rPr>
        <w:t xml:space="preserve">минимального балла</w:t>
      </w:r>
      <w:r>
        <w:rPr>
          <w:rFonts w:eastAsia="Times New Roman"/>
          <w:i/>
          <w:iCs/>
        </w:rPr>
        <w:t xml:space="preserve">, имеет </w:t>
      </w:r>
      <w:r>
        <w:rPr>
          <w:rFonts w:eastAsia="Times New Roman"/>
          <w:b/>
          <w:i/>
          <w:iCs/>
        </w:rPr>
        <w:t xml:space="preserve">м</w:t>
      </w:r>
      <w:r>
        <w:rPr>
          <w:rFonts w:eastAsia="Times New Roman"/>
          <w:b/>
          <w:i/>
          <w:iCs/>
        </w:rPr>
        <w:t xml:space="preserve">инимальные значения</w:t>
      </w:r>
      <w:r>
        <w:rPr>
          <w:rFonts w:eastAsia="Times New Roman"/>
          <w:i/>
          <w:iCs/>
        </w:rPr>
        <w:t xml:space="preserve"> (по сравнению с другими ОО субъекта Российской Федерации)</w:t>
      </w:r>
      <w:r/>
    </w:p>
    <w:p>
      <w:pPr>
        <w:ind w:firstLine="425"/>
        <w:jc w:val="right"/>
        <w:keepNext/>
        <w:spacing w:after="200"/>
        <w:rPr>
          <w:b/>
          <w:bCs/>
        </w:rPr>
      </w:pPr>
      <w:r>
        <w:rPr>
          <w:bCs/>
          <w:i/>
          <w:sz w:val="18"/>
          <w:szCs w:val="18"/>
        </w:rPr>
        <w:t xml:space="preserve">Таблица </w:t>
      </w:r>
      <w:r>
        <w:fldChar w:fldCharType="begin"/>
      </w:r>
      <w:r>
        <w:rPr>
          <w:bCs/>
          <w:i/>
          <w:sz w:val="18"/>
          <w:szCs w:val="18"/>
          <w:lang w:val="ru-RU" w:eastAsia="ru-RU"/>
        </w:rPr>
        <w:instrText xml:space="preserve"> STYLEREF 1 \s </w:instrText>
      </w:r>
      <w:r>
        <w:fldChar w:fldCharType="separate"/>
      </w:r>
      <w:r>
        <w:rPr>
          <w:bCs/>
          <w:i/>
          <w:sz w:val="18"/>
          <w:szCs w:val="18"/>
          <w:lang w:val="ru-RU" w:eastAsia="ru-RU"/>
        </w:rPr>
        <w:t xml:space="preserve">1</w:t>
      </w:r>
      <w:r>
        <w:rPr>
          <w:bCs/>
          <w:i/>
          <w:sz w:val="18"/>
          <w:szCs w:val="18"/>
          <w:lang w:val="ru-RU" w:eastAsia="ru-RU"/>
        </w:rPr>
        <w:fldChar w:fldCharType="end"/>
      </w:r>
      <w:r>
        <w:rPr>
          <w:bCs/>
          <w:i/>
          <w:sz w:val="18"/>
          <w:szCs w:val="18"/>
        </w:rPr>
        <w:noBreakHyphen/>
      </w:r>
      <w:r>
        <w:rPr>
          <w:bCs/>
          <w:i/>
          <w:sz w:val="18"/>
          <w:szCs w:val="18"/>
          <w:lang w:val="ru-RU" w:eastAsia="ru-RU"/>
        </w:rPr>
        <w:fldChar w:fldCharType="begin"/>
      </w:r>
      <w:r>
        <w:rPr>
          <w:bCs/>
          <w:i/>
          <w:sz w:val="18"/>
          <w:szCs w:val="18"/>
          <w:lang w:val="ru-RU" w:eastAsia="ru-RU"/>
        </w:rPr>
        <w:instrText xml:space="preserve"> SEQ "Таблица" \* ARABIC </w:instrText>
      </w:r>
      <w:r>
        <w:rPr>
          <w:bCs/>
          <w:i/>
          <w:sz w:val="18"/>
          <w:szCs w:val="18"/>
          <w:lang w:val="ru-RU" w:eastAsia="ru-RU"/>
        </w:rPr>
        <w:fldChar w:fldCharType="separate"/>
      </w:r>
      <w:r>
        <w:rPr>
          <w:bCs/>
          <w:i/>
          <w:sz w:val="18"/>
          <w:szCs w:val="18"/>
          <w:lang w:val="ru-RU" w:eastAsia="ru-RU"/>
        </w:rPr>
        <w:t xml:space="preserve">7</w:t>
      </w:r>
      <w:r>
        <w:rPr>
          <w:bCs/>
          <w:i/>
          <w:sz w:val="18"/>
          <w:szCs w:val="18"/>
          <w:lang w:val="ru-RU" w:eastAsia="ru-RU"/>
        </w:rPr>
        <w:fldChar w:fldCharType="end"/>
      </w:r>
      <w:r/>
    </w:p>
    <w:p>
      <w:pPr>
        <w:ind w:firstLine="425"/>
        <w:keepNext/>
        <w:spacing w:after="200"/>
      </w:pPr>
      <w:r>
        <w:rPr>
          <w:b/>
          <w:bCs/>
        </w:rPr>
        <w:t xml:space="preserve">Менее 10 участников</w:t>
      </w:r>
      <w:r/>
    </w:p>
    <w:p>
      <w:pPr>
        <w:numPr>
          <w:ilvl w:val="2"/>
          <w:numId w:val="28"/>
        </w:numPr>
        <w:ind w:left="0" w:firstLine="425"/>
      </w:pPr>
      <w:r>
        <w:rPr>
          <w:rFonts w:eastAsia="Times New Roman"/>
          <w:sz w:val="28"/>
        </w:rPr>
        <w:t xml:space="preserve"> </w:t>
      </w:r>
      <w:r>
        <w:rPr>
          <w:rFonts w:eastAsia="SimSun"/>
          <w:sz w:val="28"/>
        </w:rPr>
        <w:t xml:space="preserve">перечень ОО, продемонстрировавших низкие результаты ЕГЭ по предмету</w:t>
      </w:r>
      <w:r>
        <w:t xml:space="preserve"> </w:t>
      </w:r>
      <w:r>
        <w:rPr>
          <w:rFonts w:eastAsia="SimSun"/>
          <w:b/>
          <w:sz w:val="28"/>
        </w:rPr>
        <w:t xml:space="preserve">География</w:t>
      </w:r>
      <w:r/>
    </w:p>
    <w:p>
      <w:pPr>
        <w:ind w:firstLine="425"/>
        <w:jc w:val="both"/>
        <w:keepLines/>
        <w:keepNext/>
        <w:spacing w:before="200"/>
      </w:pPr>
      <w:r>
        <w:rPr>
          <w:rFonts w:eastAsia="SimSun"/>
          <w:i/>
          <w:iCs/>
          <w:szCs w:val="22"/>
        </w:rPr>
        <w:t xml:space="preserve">Выбирается от 5 до 15</w:t>
      </w:r>
      <w:r>
        <w:rPr>
          <w:rFonts w:eastAsia="SimSun"/>
          <w:i/>
          <w:iCs/>
          <w:szCs w:val="22"/>
        </w:rPr>
        <w:t xml:space="preserve">% от общего числа ОО в субъекте Российской Федерации, в которых: </w:t>
      </w:r>
      <w:r/>
    </w:p>
    <w:p>
      <w:pPr>
        <w:numPr>
          <w:ilvl w:val="0"/>
          <w:numId w:val="7"/>
        </w:numPr>
        <w:contextualSpacing/>
        <w:ind w:left="0" w:firstLine="425"/>
        <w:jc w:val="both"/>
        <w:spacing w:after="120" w:line="252" w:lineRule="auto"/>
      </w:pPr>
      <w:r>
        <w:rPr>
          <w:rFonts w:eastAsia="Times New Roman"/>
          <w:bCs/>
          <w:i/>
          <w:iCs/>
        </w:rPr>
        <w:t xml:space="preserve">доля</w:t>
      </w:r>
      <w:r>
        <w:rPr>
          <w:rFonts w:eastAsia="Times New Roman"/>
          <w:i/>
          <w:iCs/>
        </w:rPr>
        <w:t xml:space="preserve"> участников ЕГЭ, </w:t>
      </w:r>
      <w:r>
        <w:rPr>
          <w:rFonts w:eastAsia="Times New Roman"/>
          <w:b/>
          <w:i/>
          <w:iCs/>
        </w:rPr>
        <w:t xml:space="preserve">не достигших минимального балла</w:t>
      </w:r>
      <w:r>
        <w:rPr>
          <w:rFonts w:eastAsia="Times New Roman"/>
          <w:i/>
          <w:iCs/>
        </w:rPr>
        <w:t xml:space="preserve">, имеет </w:t>
      </w:r>
      <w:r>
        <w:rPr>
          <w:rFonts w:eastAsia="Times New Roman"/>
          <w:b/>
          <w:i/>
          <w:iCs/>
        </w:rPr>
        <w:t xml:space="preserve">максимальные значения</w:t>
      </w:r>
      <w:r>
        <w:rPr>
          <w:rFonts w:eastAsia="Times New Roman"/>
          <w:i/>
          <w:iCs/>
        </w:rPr>
        <w:t xml:space="preserve"> (по сравнению с другими ОО субъекта Российской Федерации);</w:t>
      </w:r>
      <w:r/>
    </w:p>
    <w:p>
      <w:pPr>
        <w:numPr>
          <w:ilvl w:val="0"/>
          <w:numId w:val="7"/>
        </w:numPr>
        <w:contextualSpacing/>
        <w:ind w:left="0" w:firstLine="425"/>
        <w:jc w:val="both"/>
        <w:spacing w:after="120" w:line="252" w:lineRule="auto"/>
      </w:pPr>
      <w:r>
        <w:rPr>
          <w:rFonts w:eastAsia="Times New Roman"/>
          <w:bCs/>
          <w:i/>
          <w:iCs/>
        </w:rPr>
        <w:t xml:space="preserve">доля</w:t>
      </w:r>
      <w:r>
        <w:rPr>
          <w:rFonts w:eastAsia="Times New Roman"/>
          <w:i/>
          <w:iCs/>
        </w:rPr>
        <w:t xml:space="preserve"> участников ЕГЭ, </w:t>
      </w:r>
      <w:r>
        <w:rPr>
          <w:rFonts w:eastAsia="Times New Roman"/>
          <w:b/>
          <w:i/>
          <w:iCs/>
        </w:rPr>
        <w:t xml:space="preserve">получивших от 61 до 100 балл</w:t>
      </w:r>
      <w:r>
        <w:rPr>
          <w:rFonts w:eastAsia="Times New Roman"/>
          <w:b/>
          <w:i/>
          <w:iCs/>
        </w:rPr>
        <w:t xml:space="preserve">ов</w:t>
      </w:r>
      <w:r>
        <w:rPr>
          <w:rFonts w:eastAsia="Times New Roman"/>
          <w:i/>
          <w:iCs/>
        </w:rPr>
        <w:t xml:space="preserve">, имеет </w:t>
      </w:r>
      <w:r>
        <w:rPr>
          <w:rFonts w:eastAsia="Times New Roman"/>
          <w:b/>
          <w:i/>
          <w:iCs/>
        </w:rPr>
        <w:t xml:space="preserve">минимальные значения</w:t>
      </w:r>
      <w:r>
        <w:rPr>
          <w:rFonts w:eastAsia="Times New Roman"/>
          <w:i/>
          <w:iCs/>
        </w:rPr>
        <w:t xml:space="preserve"> (по сравнению с другими ОО субъекта Российской Федерации).</w:t>
      </w:r>
      <w:r/>
    </w:p>
    <w:p>
      <w:pPr>
        <w:ind w:firstLine="425"/>
        <w:jc w:val="right"/>
        <w:keepNext/>
        <w:spacing w:after="200"/>
        <w:rPr>
          <w:b/>
          <w:bCs/>
        </w:rPr>
      </w:pPr>
      <w:r>
        <w:rPr>
          <w:bCs/>
          <w:i/>
          <w:sz w:val="18"/>
          <w:szCs w:val="18"/>
        </w:rPr>
        <w:t xml:space="preserve">Таблица </w:t>
      </w:r>
      <w:r>
        <w:fldChar w:fldCharType="begin"/>
      </w:r>
      <w:r>
        <w:rPr>
          <w:bCs/>
          <w:i/>
          <w:sz w:val="18"/>
          <w:szCs w:val="18"/>
          <w:lang w:val="ru-RU" w:eastAsia="ru-RU"/>
        </w:rPr>
        <w:instrText xml:space="preserve"> STYLEREF 1 \s </w:instrText>
      </w:r>
      <w:r>
        <w:fldChar w:fldCharType="separate"/>
      </w:r>
      <w:r>
        <w:rPr>
          <w:bCs/>
          <w:i/>
          <w:sz w:val="18"/>
          <w:szCs w:val="18"/>
          <w:lang w:val="ru-RU" w:eastAsia="ru-RU"/>
        </w:rPr>
        <w:t xml:space="preserve">1</w:t>
      </w:r>
      <w:r>
        <w:rPr>
          <w:bCs/>
          <w:i/>
          <w:sz w:val="18"/>
          <w:szCs w:val="18"/>
          <w:lang w:val="ru-RU" w:eastAsia="ru-RU"/>
        </w:rPr>
        <w:fldChar w:fldCharType="end"/>
      </w:r>
      <w:r>
        <w:rPr>
          <w:bCs/>
          <w:i/>
          <w:sz w:val="18"/>
          <w:szCs w:val="18"/>
        </w:rPr>
        <w:noBreakHyphen/>
      </w:r>
      <w:r>
        <w:rPr>
          <w:bCs/>
          <w:i/>
          <w:sz w:val="18"/>
          <w:szCs w:val="18"/>
          <w:lang w:val="ru-RU" w:eastAsia="ru-RU"/>
        </w:rPr>
        <w:fldChar w:fldCharType="begin"/>
      </w:r>
      <w:r>
        <w:rPr>
          <w:bCs/>
          <w:i/>
          <w:sz w:val="18"/>
          <w:szCs w:val="18"/>
          <w:lang w:val="ru-RU" w:eastAsia="ru-RU"/>
        </w:rPr>
        <w:instrText xml:space="preserve"> SEQ "Таблица" \* ARABIC </w:instrText>
      </w:r>
      <w:r>
        <w:rPr>
          <w:bCs/>
          <w:i/>
          <w:sz w:val="18"/>
          <w:szCs w:val="18"/>
          <w:lang w:val="ru-RU" w:eastAsia="ru-RU"/>
        </w:rPr>
        <w:fldChar w:fldCharType="separate"/>
      </w:r>
      <w:r>
        <w:rPr>
          <w:bCs/>
          <w:i/>
          <w:sz w:val="18"/>
          <w:szCs w:val="18"/>
          <w:lang w:val="ru-RU" w:eastAsia="ru-RU"/>
        </w:rPr>
        <w:t xml:space="preserve">8</w:t>
      </w:r>
      <w:r>
        <w:rPr>
          <w:bCs/>
          <w:i/>
          <w:sz w:val="18"/>
          <w:szCs w:val="18"/>
          <w:lang w:val="ru-RU" w:eastAsia="ru-RU"/>
        </w:rPr>
        <w:fldChar w:fldCharType="end"/>
      </w:r>
      <w:r/>
    </w:p>
    <w:p>
      <w:pPr>
        <w:ind w:firstLine="425"/>
        <w:keepNext/>
        <w:spacing w:after="200"/>
      </w:pPr>
      <w:r>
        <w:rPr>
          <w:b/>
          <w:bCs/>
        </w:rPr>
        <w:t xml:space="preserve">Менее 10 участников</w:t>
      </w:r>
      <w:r/>
    </w:p>
    <w:p>
      <w:pPr>
        <w:ind w:firstLine="425"/>
        <w:spacing w:after="200"/>
      </w:pPr>
      <w:r>
        <w:rPr>
          <w:rFonts w:eastAsia="Times New Roman"/>
          <w:b/>
          <w:bCs/>
          <w:sz w:val="28"/>
          <w:szCs w:val="28"/>
        </w:rPr>
        <w:t xml:space="preserve">2.4.3. </w:t>
      </w:r>
      <w:r>
        <w:rPr>
          <w:rFonts w:eastAsia="SimSun"/>
          <w:sz w:val="28"/>
        </w:rPr>
        <w:t xml:space="preserve">перечень ОО, продемонстрировавших низкие результаты ЕГЭ по предмету</w:t>
      </w:r>
      <w:r>
        <w:t xml:space="preserve"> </w:t>
      </w:r>
      <w:r>
        <w:rPr>
          <w:rFonts w:eastAsia="SimSun"/>
          <w:b/>
          <w:sz w:val="28"/>
        </w:rPr>
        <w:t xml:space="preserve">Обществознани</w:t>
      </w:r>
      <w:r>
        <w:rPr>
          <w:rFonts w:eastAsia="SimSun"/>
          <w:b/>
          <w:sz w:val="28"/>
        </w:rPr>
        <w:t xml:space="preserve">е</w:t>
      </w:r>
      <w:r/>
    </w:p>
    <w:p>
      <w:pPr>
        <w:ind w:left="-426" w:firstLine="568"/>
        <w:jc w:val="both"/>
        <w:keepLines/>
        <w:keepNext/>
        <w:spacing w:before="200"/>
      </w:pPr>
      <w:r>
        <w:rPr>
          <w:rFonts w:eastAsia="SimSun"/>
          <w:i/>
          <w:iCs/>
          <w:szCs w:val="22"/>
        </w:rPr>
        <w:t xml:space="preserve">Выбирается от 5 до 15% от общего числа ОО в субъекте Российской Федерации, в которых: </w:t>
      </w:r>
      <w:r/>
    </w:p>
    <w:p>
      <w:pPr>
        <w:numPr>
          <w:ilvl w:val="0"/>
          <w:numId w:val="7"/>
        </w:numPr>
        <w:contextualSpacing/>
        <w:ind w:left="709" w:hanging="425"/>
        <w:jc w:val="both"/>
        <w:spacing w:after="120" w:line="252" w:lineRule="auto"/>
      </w:pPr>
      <w:r>
        <w:rPr>
          <w:rFonts w:eastAsia="Times New Roman"/>
          <w:bCs/>
          <w:i/>
          <w:iCs/>
        </w:rPr>
        <w:t xml:space="preserve">доля</w:t>
      </w:r>
      <w:r>
        <w:rPr>
          <w:rFonts w:eastAsia="Times New Roman"/>
          <w:i/>
          <w:iCs/>
        </w:rPr>
        <w:t xml:space="preserve"> участников ЕГЭ, </w:t>
      </w:r>
      <w:r>
        <w:rPr>
          <w:rFonts w:eastAsia="Times New Roman"/>
          <w:b/>
          <w:i/>
          <w:iCs/>
        </w:rPr>
        <w:t xml:space="preserve">не достигших минимального балла</w:t>
      </w:r>
      <w:r>
        <w:rPr>
          <w:rFonts w:eastAsia="Times New Roman"/>
          <w:i/>
          <w:iCs/>
        </w:rPr>
        <w:t xml:space="preserve">, имеет </w:t>
      </w:r>
      <w:r>
        <w:rPr>
          <w:rFonts w:eastAsia="Times New Roman"/>
          <w:b/>
          <w:i/>
          <w:iCs/>
        </w:rPr>
        <w:t xml:space="preserve">максимальные значения</w:t>
      </w:r>
      <w:r>
        <w:rPr>
          <w:rFonts w:eastAsia="Times New Roman"/>
          <w:i/>
          <w:iCs/>
        </w:rPr>
        <w:t xml:space="preserve"> (по сравнению с другими ОО субъекта Российской Федерации);</w:t>
      </w:r>
      <w:r/>
    </w:p>
    <w:p>
      <w:pPr>
        <w:numPr>
          <w:ilvl w:val="0"/>
          <w:numId w:val="7"/>
        </w:numPr>
        <w:contextualSpacing/>
        <w:ind w:left="709" w:hanging="425"/>
        <w:jc w:val="both"/>
        <w:spacing w:after="120" w:line="252" w:lineRule="auto"/>
      </w:pPr>
      <w:r>
        <w:rPr>
          <w:rFonts w:eastAsia="Times New Roman"/>
          <w:bCs/>
          <w:i/>
          <w:iCs/>
        </w:rPr>
        <w:t xml:space="preserve">доля</w:t>
      </w:r>
      <w:r>
        <w:rPr>
          <w:rFonts w:eastAsia="Times New Roman"/>
          <w:i/>
          <w:iCs/>
        </w:rPr>
        <w:t xml:space="preserve"> участников ЕГЭ, </w:t>
      </w:r>
      <w:r>
        <w:rPr>
          <w:rFonts w:eastAsia="Times New Roman"/>
          <w:b/>
          <w:i/>
          <w:iCs/>
        </w:rPr>
        <w:t xml:space="preserve">получ</w:t>
      </w:r>
      <w:r>
        <w:rPr>
          <w:rFonts w:eastAsia="Times New Roman"/>
          <w:b/>
          <w:i/>
          <w:iCs/>
        </w:rPr>
        <w:t xml:space="preserve">ивших от 61 до 100 баллов</w:t>
      </w:r>
      <w:r>
        <w:rPr>
          <w:rFonts w:eastAsia="Times New Roman"/>
          <w:i/>
          <w:iCs/>
        </w:rPr>
        <w:t xml:space="preserve">, имеет </w:t>
      </w:r>
      <w:r>
        <w:rPr>
          <w:rFonts w:eastAsia="Times New Roman"/>
          <w:b/>
          <w:i/>
          <w:iCs/>
        </w:rPr>
        <w:t xml:space="preserve">минимальные значения</w:t>
      </w:r>
      <w:r>
        <w:rPr>
          <w:rFonts w:eastAsia="Times New Roman"/>
          <w:i/>
          <w:iCs/>
        </w:rPr>
        <w:t xml:space="preserve"> (по сравнению с другими ОО субъекта Российской Федерации).</w:t>
      </w:r>
      <w:r/>
    </w:p>
    <w:p>
      <w:pPr>
        <w:contextualSpacing/>
        <w:ind w:left="1713"/>
        <w:jc w:val="both"/>
        <w:spacing w:after="120" w:line="252" w:lineRule="auto"/>
        <w:rPr>
          <w:b/>
          <w:bCs/>
        </w:rPr>
      </w:pPr>
      <w:r>
        <w:rPr>
          <w:b/>
          <w:bCs/>
        </w:rPr>
      </w:r>
      <w:r/>
    </w:p>
    <w:p>
      <w:pPr>
        <w:contextualSpacing/>
        <w:ind w:left="1713"/>
        <w:jc w:val="both"/>
        <w:spacing w:after="120" w:line="252" w:lineRule="auto"/>
      </w:pPr>
      <w:r>
        <w:rPr>
          <w:b/>
          <w:bCs/>
        </w:rPr>
        <w:t xml:space="preserve">Менее 10 участников</w:t>
      </w:r>
      <w:r/>
    </w:p>
    <w:p>
      <w:pPr>
        <w:ind w:firstLine="425"/>
        <w:rPr>
          <w:b/>
          <w:bCs/>
        </w:rPr>
      </w:pPr>
      <w:r>
        <w:rPr>
          <w:b/>
          <w:bCs/>
        </w:rPr>
      </w:r>
      <w:r/>
    </w:p>
    <w:p>
      <w:pPr>
        <w:pStyle w:val="1082"/>
        <w:numPr>
          <w:ilvl w:val="1"/>
          <w:numId w:val="1"/>
        </w:numPr>
        <w:tabs>
          <w:tab w:val="left" w:pos="567" w:leader="none"/>
        </w:tabs>
      </w:pPr>
      <w:r>
        <w:rPr>
          <w:rFonts w:ascii="Times New Roman" w:hAnsi="Times New Roman" w:cs="Times New Roman"/>
        </w:rPr>
        <w:t xml:space="preserve">ВЫВОДЫ о характере изменения результатов ЕГЭ по предмету</w:t>
      </w:r>
      <w:r/>
    </w:p>
    <w:p>
      <w:pPr>
        <w:ind w:firstLine="708"/>
        <w:jc w:val="both"/>
      </w:pPr>
      <w:r>
        <w:t xml:space="preserve">Несмотря на снижение количества участников экзамена это не приве</w:t>
      </w:r>
      <w:r>
        <w:t xml:space="preserve">ло к улучшению его результата. На 20% сократилось количество участников, не набравших минимальное количество балов. Средний балл понизился на 0,9 пункта, до 55,7 балла.</w:t>
      </w:r>
      <w:r/>
    </w:p>
    <w:p>
      <w:pPr>
        <w:jc w:val="both"/>
      </w:pPr>
      <w:r>
        <w:tab/>
        <w:t xml:space="preserve">За счет появления стобалльника, результаты ВПЛ значительно улучшились. Несколько ухудш</w:t>
      </w:r>
      <w:r>
        <w:t xml:space="preserve">ились результаты выпускников СОШ. Значительно изменились результаты учащихся лицеев и гимназий. Если в прошлом году количество сдавших экзамен более чем на 81 балл было более половины участников, то теперь только треть. С другой стороны, все участники с да</w:t>
      </w:r>
      <w:r>
        <w:t xml:space="preserve">нных ОО получили более 61 балла.</w:t>
      </w:r>
      <w:r/>
    </w:p>
    <w:p>
      <w:r>
        <w:tab/>
        <w:t xml:space="preserve">Аналитика по АТЕ сводится к результату единичных участников, в связи с их малым количеством.</w:t>
      </w:r>
      <w:r/>
    </w:p>
    <w:p>
      <w:r/>
      <w:r/>
    </w:p>
    <w:p>
      <w:r/>
      <w:r/>
    </w:p>
    <w:p>
      <w:pPr>
        <w:numPr>
          <w:ilvl w:val="1"/>
          <w:numId w:val="57"/>
        </w:numPr>
        <w:keepLines/>
        <w:keepNext/>
        <w:spacing w:before="40"/>
      </w:pPr>
      <w:r>
        <w:rPr>
          <w:rFonts w:eastAsia="SimSun"/>
          <w:b/>
          <w:bCs/>
          <w:sz w:val="28"/>
          <w:szCs w:val="28"/>
        </w:rPr>
        <w:t xml:space="preserve">Раздел 3. АНАЛИЗ РЕЗУЛЬТАТОВ ВЫПОЛНЕНИЯ ОТДЕЛЬНЫХ ЗАДАНИЙ ИЛИ ГРУПП ЗАДАНИЙ</w:t>
      </w:r>
      <w:r/>
    </w:p>
    <w:p>
      <w:pPr>
        <w:pStyle w:val="1575"/>
        <w:numPr>
          <w:ilvl w:val="1"/>
          <w:numId w:val="72"/>
        </w:numPr>
        <w:keepLines/>
        <w:keepNext/>
        <w:spacing w:before="200" w:after="0" w:line="240" w:lineRule="auto"/>
        <w:tabs>
          <w:tab w:val="left" w:pos="567" w:leader="none"/>
        </w:tabs>
      </w:pPr>
      <w:r>
        <w:rPr>
          <w:rFonts w:ascii="Times New Roman" w:hAnsi="Times New Roman" w:cs="Times New Roman" w:eastAsia="SimSun"/>
          <w:b/>
          <w:bCs/>
          <w:sz w:val="24"/>
          <w:szCs w:val="24"/>
          <w:lang w:eastAsia="ru-RU"/>
        </w:rPr>
        <w:t xml:space="preserve">Краткая характеристика КИМ по учебному предмету</w:t>
      </w:r>
      <w:r/>
    </w:p>
    <w:p>
      <w:pPr>
        <w:ind w:firstLine="709"/>
        <w:jc w:val="both"/>
      </w:pPr>
      <w:r>
        <w:rPr>
          <w:rFonts w:eastAsia="Times New Roman"/>
          <w:color w:val="000000"/>
        </w:rPr>
        <w:t xml:space="preserve">Сод</w:t>
      </w:r>
      <w:r>
        <w:rPr>
          <w:rFonts w:eastAsia="Times New Roman"/>
          <w:color w:val="000000"/>
        </w:rPr>
        <w:t xml:space="preserve">ержание КИМ ЕГЭ по географии определяется обязательным минимумом содержания основных образовательных программ Федерального компонента государственного стандарта среднего (полного) общего образования по географии.</w:t>
      </w:r>
      <w:r/>
    </w:p>
    <w:p>
      <w:pPr>
        <w:ind w:firstLine="709"/>
        <w:jc w:val="both"/>
      </w:pPr>
      <w:r>
        <w:rPr>
          <w:rFonts w:eastAsia="Times New Roman"/>
          <w:color w:val="000000"/>
        </w:rPr>
        <w:t xml:space="preserve">КИМ по географии позволяют более обоснованн</w:t>
      </w:r>
      <w:r>
        <w:rPr>
          <w:rFonts w:eastAsia="Times New Roman"/>
          <w:color w:val="000000"/>
        </w:rPr>
        <w:t xml:space="preserve">о оценивать глубину познания курса школьной географии по следующим разделам:</w:t>
      </w:r>
      <w:r/>
    </w:p>
    <w:p>
      <w:pPr>
        <w:ind w:firstLine="709"/>
        <w:jc w:val="both"/>
      </w:pPr>
      <w:r>
        <w:t xml:space="preserve">- Источники географической информации,</w:t>
      </w:r>
      <w:r/>
    </w:p>
    <w:p>
      <w:pPr>
        <w:ind w:firstLine="709"/>
        <w:jc w:val="both"/>
      </w:pPr>
      <w:r>
        <w:t xml:space="preserve">- Природа Земли и человек,</w:t>
      </w:r>
      <w:r/>
    </w:p>
    <w:p>
      <w:pPr>
        <w:ind w:firstLine="709"/>
        <w:jc w:val="both"/>
      </w:pPr>
      <w:r>
        <w:t xml:space="preserve">- Население мира,</w:t>
      </w:r>
      <w:r/>
    </w:p>
    <w:p>
      <w:pPr>
        <w:ind w:firstLine="709"/>
        <w:jc w:val="both"/>
      </w:pPr>
      <w:r>
        <w:t xml:space="preserve">- Мировое хозяйство,</w:t>
      </w:r>
      <w:r/>
    </w:p>
    <w:p>
      <w:pPr>
        <w:ind w:firstLine="709"/>
        <w:jc w:val="both"/>
      </w:pPr>
      <w:r>
        <w:t xml:space="preserve">- Природопользование и геоэкология,</w:t>
      </w:r>
      <w:r/>
    </w:p>
    <w:p>
      <w:pPr>
        <w:ind w:firstLine="709"/>
        <w:jc w:val="both"/>
      </w:pPr>
      <w:r>
        <w:t xml:space="preserve">- Регионы и страны мира,</w:t>
      </w:r>
      <w:r/>
    </w:p>
    <w:p>
      <w:pPr>
        <w:ind w:firstLine="709"/>
        <w:jc w:val="both"/>
      </w:pPr>
      <w:r>
        <w:t xml:space="preserve">- География Р</w:t>
      </w:r>
      <w:r>
        <w:t xml:space="preserve">оссии.</w:t>
      </w:r>
      <w:r/>
    </w:p>
    <w:p>
      <w:pPr>
        <w:ind w:firstLine="709"/>
        <w:jc w:val="both"/>
      </w:pPr>
      <w:r>
        <w:rPr>
          <w:rFonts w:eastAsia="Times New Roman"/>
          <w:color w:val="000000"/>
        </w:rPr>
        <w:t xml:space="preserve">Экзаменационная работа состоит из двух частей и включает в себя 34 задания, различающихся формой и уровнем сложности.</w:t>
      </w:r>
      <w:r/>
    </w:p>
    <w:p>
      <w:pPr>
        <w:ind w:firstLine="426"/>
        <w:jc w:val="both"/>
      </w:pPr>
      <w:r>
        <w:rPr>
          <w:rFonts w:eastAsia="Times New Roman"/>
          <w:color w:val="000000"/>
        </w:rPr>
        <w:t xml:space="preserve">Часть 1 содержит 27 заданий с кратким ответом. По сложности выделяются: </w:t>
      </w:r>
      <w:r>
        <w:rPr>
          <w:color w:val="000000"/>
        </w:rPr>
        <w:t xml:space="preserve">18 заданий базового уровня, 8 заданий повышенного уровня сл</w:t>
      </w:r>
      <w:r>
        <w:rPr>
          <w:color w:val="000000"/>
        </w:rPr>
        <w:t xml:space="preserve">ожности и 1 задание высокого уровня.</w:t>
      </w:r>
      <w:r>
        <w:rPr>
          <w:rFonts w:eastAsia="Times New Roman"/>
          <w:color w:val="000000"/>
        </w:rPr>
        <w:t xml:space="preserve"> </w:t>
      </w:r>
      <w:r/>
    </w:p>
    <w:p>
      <w:pPr>
        <w:ind w:firstLine="426"/>
        <w:jc w:val="both"/>
      </w:pPr>
      <w:r>
        <w:t xml:space="preserve">Данная часть экзаменационной работы представлена следующими разновидностями заданий с краткими ответами: </w:t>
      </w:r>
      <w:r/>
    </w:p>
    <w:p>
      <w:pPr>
        <w:ind w:firstLine="851"/>
        <w:jc w:val="both"/>
      </w:pPr>
      <w:r>
        <w:t xml:space="preserve">1) задания, требующие записать ответ в виде числа; </w:t>
      </w:r>
      <w:r/>
    </w:p>
    <w:p>
      <w:pPr>
        <w:ind w:firstLine="851"/>
        <w:jc w:val="both"/>
      </w:pPr>
      <w:r>
        <w:t xml:space="preserve">2) задания, требующие записать ответ в виде слова; </w:t>
      </w:r>
      <w:r/>
    </w:p>
    <w:p>
      <w:pPr>
        <w:ind w:firstLine="851"/>
        <w:jc w:val="both"/>
      </w:pPr>
      <w:r>
        <w:t xml:space="preserve">3) задан</w:t>
      </w:r>
      <w:r>
        <w:t xml:space="preserve">ия на установление соответствия географических объектов и их характеристик;</w:t>
      </w:r>
      <w:r/>
    </w:p>
    <w:p>
      <w:pPr>
        <w:ind w:firstLine="851"/>
        <w:jc w:val="both"/>
      </w:pPr>
      <w:r>
        <w:t xml:space="preserve">4) задания, требующие вписать в текст на месте пропусков ответы из предложенного списка; </w:t>
      </w:r>
      <w:r/>
    </w:p>
    <w:p>
      <w:pPr>
        <w:ind w:firstLine="851"/>
        <w:jc w:val="both"/>
      </w:pPr>
      <w:r>
        <w:t xml:space="preserve">5) задания с выбором нескольких правильных ответов из предложенного списка; </w:t>
      </w:r>
      <w:r/>
    </w:p>
    <w:p>
      <w:pPr>
        <w:ind w:firstLine="851"/>
        <w:jc w:val="both"/>
      </w:pPr>
      <w:r>
        <w:t xml:space="preserve">6) задания на</w:t>
      </w:r>
      <w:r>
        <w:t xml:space="preserve"> установление правильной последовательности элементов. </w:t>
      </w:r>
      <w:r/>
    </w:p>
    <w:p>
      <w:pPr>
        <w:ind w:firstLine="851"/>
        <w:jc w:val="both"/>
      </w:pPr>
      <w:r>
        <w:t xml:space="preserve">Ответами к заданиям части 1 являются число, последовательность цифр или слово (словосочетание).</w:t>
      </w:r>
      <w:r/>
    </w:p>
    <w:p>
      <w:pPr>
        <w:ind w:firstLine="709"/>
        <w:jc w:val="both"/>
      </w:pPr>
      <w:r>
        <w:rPr>
          <w:rFonts w:eastAsia="Times New Roman"/>
          <w:color w:val="000000"/>
        </w:rPr>
        <w:t xml:space="preserve">Часть 2 содержит 7 заданий с развёрнутым ответом. </w:t>
      </w:r>
      <w:r>
        <w:t xml:space="preserve">По сложности выполнения выделяются: 2 задания повышенн</w:t>
      </w:r>
      <w:r>
        <w:t xml:space="preserve">ого уровня и 5 заданий высокого уровня. </w:t>
      </w:r>
      <w:r/>
    </w:p>
    <w:p>
      <w:pPr>
        <w:ind w:firstLine="709"/>
        <w:jc w:val="both"/>
      </w:pPr>
      <w:r>
        <w:rPr>
          <w:rFonts w:eastAsia="Times New Roman"/>
          <w:color w:val="000000"/>
        </w:rPr>
        <w:t xml:space="preserve">В задании 28 должен быть выполнен рисунок.</w:t>
      </w:r>
      <w:r/>
    </w:p>
    <w:p>
      <w:pPr>
        <w:ind w:firstLine="709"/>
        <w:jc w:val="both"/>
      </w:pPr>
      <w:r>
        <w:rPr>
          <w:rFonts w:eastAsia="Times New Roman"/>
          <w:color w:val="000000"/>
        </w:rPr>
        <w:t xml:space="preserve"> </w:t>
      </w:r>
      <w:r>
        <w:rPr>
          <w:rFonts w:eastAsia="Times New Roman"/>
          <w:color w:val="000000"/>
        </w:rPr>
        <w:t xml:space="preserve">В заданиях 29–34 необходимо предоставить полный ответ на поставленные вопросы или решение задачи.</w:t>
      </w:r>
      <w:r/>
    </w:p>
    <w:p>
      <w:pPr>
        <w:ind w:firstLine="709"/>
        <w:jc w:val="both"/>
      </w:pPr>
      <w:r>
        <w:t xml:space="preserve">Общее количество заданий в КИМ 2020 г. не изменилось по сравнению с КИМом</w:t>
      </w:r>
      <w:r>
        <w:t xml:space="preserve"> предыдущего года. Максимальный первичный балл сохранился на прежнем уровне  и составил 47 баллов.</w:t>
      </w:r>
      <w:r/>
    </w:p>
    <w:p>
      <w:pPr>
        <w:ind w:firstLine="709"/>
        <w:jc w:val="both"/>
      </w:pPr>
      <w:r>
        <w:t xml:space="preserve">Экзаменационная работа включала задания разных уровней сложности в том числе: 18 – базового, 10 – повышенного и 6 заданий высокого. </w:t>
      </w:r>
      <w:r/>
    </w:p>
    <w:p>
      <w:pPr>
        <w:ind w:firstLine="709"/>
        <w:jc w:val="both"/>
      </w:pPr>
      <w:r>
        <w:t xml:space="preserve">Задания базового уровня </w:t>
      </w:r>
      <w:r>
        <w:t xml:space="preserve">сложности выявляют степень освоения требований Федерального компонента государственных образовательных стандартов (далее – ФК ГОС) в объеме и на уровне, обеспечивающем способность выпускника ориентироваться в потоке поступающей информации (знание географич</w:t>
      </w:r>
      <w:r>
        <w:t xml:space="preserve">еской номенклатуры, основных фактов, причинно-следственных связей между географическими объектами и явлениями), и владение базовыми метапредметными и предметными умениями (извлекать информацию из статистических источников, географических карт различного со</w:t>
      </w:r>
      <w:r>
        <w:t xml:space="preserve">держания; определять по карте направления, расстояния и географические координаты объектов). </w:t>
      </w:r>
      <w:r/>
    </w:p>
    <w:p>
      <w:pPr>
        <w:ind w:firstLine="709"/>
        <w:jc w:val="both"/>
      </w:pPr>
      <w:r>
        <w:t xml:space="preserve">Для выполнения заданий повышенного и высокого уровней сложности требовалось глубокое владение фактического содержания учебного материала с определенным спектром у</w:t>
      </w:r>
      <w:r>
        <w:t xml:space="preserve">мений, которые обеспечивают успешное продолжение географического образования. </w:t>
      </w:r>
      <w:r/>
    </w:p>
    <w:p>
      <w:pPr>
        <w:ind w:firstLine="709"/>
        <w:jc w:val="both"/>
      </w:pPr>
      <w:r>
        <w:t xml:space="preserve">На задания базового уровня приходилось 47% максимального первичного балла за выполнение всей работы, на задания повышенного и высокого уровней – 30% и 23% соответственно. </w:t>
      </w:r>
      <w:r/>
    </w:p>
    <w:p>
      <w:pPr>
        <w:ind w:firstLine="709"/>
        <w:jc w:val="both"/>
      </w:pPr>
      <w:r>
        <w:t xml:space="preserve">При в</w:t>
      </w:r>
      <w:r>
        <w:t xml:space="preserve">ыполнении экзаменационной  работы разрешалось пользоваться включенными в каждый комплект КИМ справочными материалами – контурными картами (политической мира и федеративного устройства России) с показанными на них государствами и субъектами РФ. Участники ЕГ</w:t>
      </w:r>
      <w:r>
        <w:t xml:space="preserve">Э могли пользоваться линейками, транспортирами и непрограммируемыми калькуляторами.</w:t>
      </w:r>
      <w:r/>
    </w:p>
    <w:p>
      <w:pPr>
        <w:ind w:firstLine="709"/>
        <w:jc w:val="both"/>
      </w:pPr>
      <w:r>
        <w:rPr>
          <w:rFonts w:eastAsia="Times New Roman"/>
        </w:rPr>
        <w:t xml:space="preserve"> </w:t>
      </w:r>
      <w:r>
        <w:t xml:space="preserve">Содержание КИМ ЕГЭ по географии определяется требованиями к уровню подготовки выпускников, зафиксированными в Федеральном компоненте государственных стандартов основного о</w:t>
      </w:r>
      <w:r>
        <w:t xml:space="preserve">бщего и среднего (полного) общего образования по географии.  </w:t>
      </w:r>
      <w:r/>
    </w:p>
    <w:p>
      <w:pPr>
        <w:ind w:firstLine="709"/>
        <w:jc w:val="both"/>
      </w:pPr>
      <w:r>
        <w:t xml:space="preserve">В работе проверяется как знание географических явлений и процессов в геосферах и географических особенностей  природы населения и хозяйства отдельных территорий, так и умение анализировать геогр</w:t>
      </w:r>
      <w:r>
        <w:t xml:space="preserve">афическую информацию, представленную в различных формах, способность применять полученные в школе географические знания для объяснения различных событий и явлений в повседневной жизни.</w:t>
      </w:r>
      <w:r/>
    </w:p>
    <w:p>
      <w:pPr>
        <w:ind w:firstLine="709"/>
        <w:jc w:val="both"/>
      </w:pPr>
      <w:r>
        <w:rPr>
          <w:rFonts w:eastAsia="Times New Roman"/>
        </w:rPr>
        <w:t xml:space="preserve"> </w:t>
      </w:r>
      <w:r>
        <w:t xml:space="preserve">Количество заданий, позволяющих проверить знание отдельных разделов шк</w:t>
      </w:r>
      <w:r>
        <w:t xml:space="preserve">ольного курса географии, определяются с учетом значимости ряда элементов их содержания. Для этого необходимо учитывать требования к уровню подготовки выпускников.</w:t>
      </w:r>
      <w:r/>
    </w:p>
    <w:p>
      <w:pPr>
        <w:ind w:firstLine="709"/>
        <w:jc w:val="both"/>
      </w:pPr>
      <w:r>
        <w:t xml:space="preserve">В экзаменационной работе используются задания разных типов, формы которых обеспечивают их аде</w:t>
      </w:r>
      <w:r>
        <w:t xml:space="preserve">кватность проверяемым умениям.</w:t>
      </w:r>
      <w:r/>
    </w:p>
    <w:p>
      <w:pPr>
        <w:ind w:firstLine="709"/>
        <w:jc w:val="both"/>
        <w:rPr>
          <w:i/>
        </w:rPr>
      </w:pPr>
      <w:r>
        <w:rPr>
          <w:i/>
        </w:rPr>
      </w:r>
      <w:r/>
    </w:p>
    <w:p>
      <w:pPr>
        <w:pStyle w:val="1575"/>
        <w:numPr>
          <w:ilvl w:val="1"/>
          <w:numId w:val="72"/>
        </w:numPr>
        <w:keepLines/>
        <w:keepNext/>
        <w:spacing w:before="200" w:after="0" w:line="240" w:lineRule="auto"/>
        <w:tabs>
          <w:tab w:val="left" w:pos="567" w:leader="none"/>
        </w:tabs>
      </w:pPr>
      <w:r>
        <w:rPr>
          <w:rFonts w:ascii="Times New Roman" w:hAnsi="Times New Roman" w:cs="Times New Roman" w:eastAsia="SimSun"/>
          <w:b/>
          <w:bCs/>
          <w:sz w:val="28"/>
          <w:szCs w:val="24"/>
          <w:lang w:eastAsia="ru-RU"/>
        </w:rPr>
        <w:t xml:space="preserve">Анализ выполнения заданий КИМ</w:t>
      </w:r>
      <w:r/>
    </w:p>
    <w:p>
      <w:pPr>
        <w:jc w:val="right"/>
        <w:keepNext/>
        <w:spacing w:after="200"/>
      </w:pPr>
      <w:r>
        <w:rPr>
          <w:bCs/>
          <w:i/>
          <w:sz w:val="18"/>
          <w:szCs w:val="18"/>
          <w:lang w:val="en-US"/>
        </w:rPr>
        <w:t xml:space="preserve">Таблица </w:t>
      </w:r>
      <w:r>
        <w:rPr>
          <w:bCs/>
          <w:i/>
          <w:sz w:val="18"/>
          <w:szCs w:val="18"/>
          <w:lang w:val="en-US" w:eastAsia="ru-RU"/>
        </w:rPr>
        <w:t xml:space="preserve">2-117</w:t>
      </w:r>
      <w:r/>
    </w:p>
    <w:tbl>
      <w:tblPr>
        <w:tblW w:w="0" w:type="auto"/>
        <w:tblInd w:w="-368" w:type="dxa"/>
        <w:tblLayout w:type="fixed"/>
        <w:tblCellMar>
          <w:left w:w="57" w:type="dxa"/>
          <w:right w:w="57" w:type="dxa"/>
        </w:tblCellMar>
        <w:tblLook w:val="0000" w:firstRow="0" w:lastRow="0" w:firstColumn="0" w:lastColumn="0" w:noHBand="0" w:noVBand="0"/>
      </w:tblPr>
      <w:tblGrid>
        <w:gridCol w:w="801"/>
        <w:gridCol w:w="3118"/>
        <w:gridCol w:w="992"/>
        <w:gridCol w:w="993"/>
        <w:gridCol w:w="1417"/>
        <w:gridCol w:w="877"/>
        <w:gridCol w:w="865"/>
        <w:gridCol w:w="973"/>
      </w:tblGrid>
      <w:tr>
        <w:trPr>
          <w:cantSplit/>
          <w:trHeight w:val="313"/>
          <w:tblHeader/>
        </w:trPr>
        <w:tc>
          <w:tcPr>
            <w:shd w:val="clear" w:color="auto" w:fill="auto"/>
            <w:tcBorders>
              <w:top w:val="single" w:color="000000" w:sz="8" w:space="0"/>
              <w:left w:val="single" w:color="000000" w:sz="8" w:space="0"/>
            </w:tcBorders>
            <w:tcW w:w="801" w:type="dxa"/>
            <w:vAlign w:val="center"/>
            <w:vMerge w:val="restart"/>
            <w:textDirection w:val="lrTb"/>
            <w:noWrap w:val="false"/>
          </w:tcPr>
          <w:p>
            <w:pPr>
              <w:jc w:val="center"/>
            </w:pPr>
            <w:r>
              <w:rPr>
                <w:bCs/>
                <w:sz w:val="20"/>
                <w:szCs w:val="20"/>
              </w:rPr>
              <w:t xml:space="preserve">Номер</w:t>
            </w:r>
            <w:r/>
          </w:p>
          <w:p>
            <w:pPr>
              <w:jc w:val="center"/>
            </w:pPr>
            <w:r>
              <w:rPr>
                <w:bCs/>
                <w:sz w:val="20"/>
                <w:szCs w:val="20"/>
              </w:rPr>
              <w:t xml:space="preserve">задания в КИМ</w:t>
            </w:r>
            <w:r/>
          </w:p>
        </w:tc>
        <w:tc>
          <w:tcPr>
            <w:shd w:val="clear" w:color="auto" w:fill="auto"/>
            <w:tcBorders>
              <w:top w:val="single" w:color="000000" w:sz="8" w:space="0"/>
              <w:left w:val="single" w:color="000000" w:sz="8" w:space="0"/>
            </w:tcBorders>
            <w:tcW w:w="3118" w:type="dxa"/>
            <w:vAlign w:val="center"/>
            <w:vMerge w:val="restart"/>
            <w:textDirection w:val="lrTb"/>
            <w:noWrap w:val="false"/>
          </w:tcPr>
          <w:p>
            <w:pPr>
              <w:jc w:val="center"/>
            </w:pPr>
            <w:r>
              <w:rPr>
                <w:bCs/>
                <w:sz w:val="20"/>
                <w:szCs w:val="20"/>
              </w:rPr>
              <w:t xml:space="preserve">Проверяемые элементы содержания / умения</w:t>
            </w:r>
            <w:r/>
          </w:p>
        </w:tc>
        <w:tc>
          <w:tcPr>
            <w:shd w:val="clear" w:color="auto" w:fill="auto"/>
            <w:tcBorders>
              <w:top w:val="single" w:color="000000" w:sz="8" w:space="0"/>
              <w:left w:val="single" w:color="000000" w:sz="8" w:space="0"/>
            </w:tcBorders>
            <w:tcW w:w="992" w:type="dxa"/>
            <w:vAlign w:val="center"/>
            <w:vMerge w:val="restart"/>
            <w:textDirection w:val="lrTb"/>
            <w:noWrap w:val="false"/>
          </w:tcPr>
          <w:p>
            <w:pPr>
              <w:jc w:val="center"/>
            </w:pPr>
            <w:r>
              <w:rPr>
                <w:bCs/>
                <w:sz w:val="20"/>
                <w:szCs w:val="20"/>
              </w:rPr>
              <w:t xml:space="preserve">Уровень сложности задания</w:t>
            </w:r>
            <w:r/>
          </w:p>
          <w:p>
            <w:pPr>
              <w:jc w:val="center"/>
              <w:rPr>
                <w:sz w:val="20"/>
                <w:szCs w:val="20"/>
              </w:rPr>
            </w:pPr>
            <w:r>
              <w:rPr>
                <w:sz w:val="20"/>
                <w:szCs w:val="20"/>
              </w:rPr>
            </w:r>
            <w:r/>
          </w:p>
        </w:tc>
        <w:tc>
          <w:tcPr>
            <w:gridSpan w:val="5"/>
            <w:shd w:val="clear" w:color="auto" w:fill="auto"/>
            <w:tcBorders>
              <w:top w:val="single" w:color="000000" w:sz="8" w:space="0"/>
              <w:left w:val="single" w:color="000000" w:sz="8" w:space="0"/>
              <w:right w:val="single" w:color="000000" w:sz="8" w:space="0"/>
            </w:tcBorders>
            <w:tcW w:w="5125" w:type="dxa"/>
            <w:textDirection w:val="lrTb"/>
            <w:noWrap w:val="false"/>
          </w:tcPr>
          <w:p>
            <w:pPr>
              <w:jc w:val="center"/>
            </w:pPr>
            <w:r>
              <w:rPr>
                <w:sz w:val="20"/>
                <w:szCs w:val="20"/>
              </w:rPr>
              <w:t xml:space="preserve">Процент выполнения задания </w:t>
            </w:r>
            <w:r>
              <w:rPr>
                <w:sz w:val="20"/>
                <w:szCs w:val="20"/>
              </w:rPr>
              <w:br/>
              <w:t xml:space="preserve">в субъекте Российской Федерации</w:t>
            </w:r>
            <w:r/>
          </w:p>
        </w:tc>
      </w:tr>
      <w:tr>
        <w:trPr>
          <w:cantSplit/>
          <w:trHeight w:val="635"/>
          <w:tblHeader/>
        </w:trPr>
        <w:tc>
          <w:tcPr>
            <w:shd w:val="clear" w:color="auto" w:fill="auto"/>
            <w:tcBorders>
              <w:top w:val="single" w:color="000000" w:sz="8" w:space="0"/>
              <w:left w:val="single" w:color="000000" w:sz="8" w:space="0"/>
            </w:tcBorders>
            <w:tcW w:w="801" w:type="dxa"/>
            <w:vAlign w:val="center"/>
            <w:vMerge w:val="continue"/>
            <w:textDirection w:val="lrTb"/>
            <w:noWrap w:val="false"/>
          </w:tcPr>
          <w:p>
            <w:pPr>
              <w:jc w:val="center"/>
              <w:rPr>
                <w:bCs/>
                <w:sz w:val="20"/>
                <w:szCs w:val="20"/>
              </w:rPr>
            </w:pPr>
            <w:r>
              <w:rPr>
                <w:bCs/>
                <w:sz w:val="20"/>
                <w:szCs w:val="20"/>
              </w:rPr>
            </w:r>
            <w:r/>
          </w:p>
        </w:tc>
        <w:tc>
          <w:tcPr>
            <w:shd w:val="clear" w:color="auto" w:fill="auto"/>
            <w:tcBorders>
              <w:top w:val="single" w:color="000000" w:sz="8" w:space="0"/>
              <w:left w:val="single" w:color="000000" w:sz="8" w:space="0"/>
            </w:tcBorders>
            <w:tcW w:w="3118" w:type="dxa"/>
            <w:vAlign w:val="center"/>
            <w:vMerge w:val="continue"/>
            <w:textDirection w:val="lrTb"/>
            <w:noWrap w:val="false"/>
          </w:tcPr>
          <w:p>
            <w:pPr>
              <w:jc w:val="center"/>
              <w:rPr>
                <w:bCs/>
                <w:sz w:val="20"/>
                <w:szCs w:val="20"/>
              </w:rPr>
            </w:pPr>
            <w:r>
              <w:rPr>
                <w:bCs/>
                <w:sz w:val="20"/>
                <w:szCs w:val="20"/>
              </w:rPr>
            </w:r>
            <w:r/>
          </w:p>
        </w:tc>
        <w:tc>
          <w:tcPr>
            <w:shd w:val="clear" w:color="auto" w:fill="auto"/>
            <w:tcBorders>
              <w:top w:val="single" w:color="000000" w:sz="8" w:space="0"/>
              <w:left w:val="single" w:color="000000" w:sz="8" w:space="0"/>
            </w:tcBorders>
            <w:tcW w:w="992" w:type="dxa"/>
            <w:vAlign w:val="center"/>
            <w:vMerge w:val="continue"/>
            <w:textDirection w:val="lrTb"/>
            <w:noWrap w:val="false"/>
          </w:tcPr>
          <w:p>
            <w:pPr>
              <w:jc w:val="center"/>
              <w:rPr>
                <w:bCs/>
                <w:sz w:val="20"/>
                <w:szCs w:val="20"/>
              </w:rPr>
            </w:pPr>
            <w:r>
              <w:rPr>
                <w:bCs/>
                <w:sz w:val="20"/>
                <w:szCs w:val="20"/>
              </w:rPr>
            </w:r>
            <w:r/>
          </w:p>
        </w:tc>
        <w:tc>
          <w:tcPr>
            <w:shd w:val="clear" w:color="auto" w:fill="auto"/>
            <w:tcBorders>
              <w:top w:val="single" w:color="000000" w:sz="8" w:space="0"/>
              <w:left w:val="single" w:color="000000" w:sz="8" w:space="0"/>
              <w:bottom w:val="single" w:color="000000" w:sz="8" w:space="0"/>
            </w:tcBorders>
            <w:tcW w:w="993" w:type="dxa"/>
            <w:vAlign w:val="center"/>
            <w:textDirection w:val="lrTb"/>
            <w:noWrap w:val="false"/>
          </w:tcPr>
          <w:p>
            <w:pPr>
              <w:jc w:val="center"/>
            </w:pPr>
            <w:r>
              <w:rPr>
                <w:sz w:val="20"/>
                <w:szCs w:val="20"/>
              </w:rPr>
              <w:t xml:space="preserve">средний</w:t>
            </w:r>
            <w:r/>
          </w:p>
        </w:tc>
        <w:tc>
          <w:tcPr>
            <w:shd w:val="clear" w:color="auto" w:fill="auto"/>
            <w:tcBorders>
              <w:top w:val="single" w:color="000000" w:sz="8" w:space="0"/>
              <w:left w:val="single" w:color="000000" w:sz="8" w:space="0"/>
              <w:bottom w:val="single" w:color="000000" w:sz="8" w:space="0"/>
            </w:tcBorders>
            <w:tcW w:w="1417" w:type="dxa"/>
            <w:textDirection w:val="lrTb"/>
            <w:noWrap w:val="false"/>
          </w:tcPr>
          <w:p>
            <w:pPr>
              <w:jc w:val="center"/>
            </w:pPr>
            <w:r>
              <w:rPr>
                <w:bCs/>
                <w:sz w:val="20"/>
                <w:szCs w:val="20"/>
              </w:rPr>
              <w:t xml:space="preserve">в группе не преодоле</w:t>
            </w:r>
            <w:r>
              <w:rPr>
                <w:bCs/>
                <w:sz w:val="20"/>
                <w:szCs w:val="20"/>
              </w:rPr>
              <w:t xml:space="preserve">вших минимальный балл</w:t>
            </w:r>
            <w:r/>
          </w:p>
        </w:tc>
        <w:tc>
          <w:tcPr>
            <w:shd w:val="clear" w:color="auto" w:fill="auto"/>
            <w:tcBorders>
              <w:top w:val="single" w:color="000000" w:sz="8" w:space="0"/>
              <w:left w:val="single" w:color="000000" w:sz="8" w:space="0"/>
              <w:bottom w:val="single" w:color="000000" w:sz="8" w:space="0"/>
            </w:tcBorders>
            <w:tcW w:w="877" w:type="dxa"/>
            <w:vAlign w:val="center"/>
            <w:textDirection w:val="lrTb"/>
            <w:noWrap w:val="false"/>
          </w:tcPr>
          <w:p>
            <w:pPr>
              <w:jc w:val="center"/>
            </w:pPr>
            <w:r>
              <w:rPr>
                <w:bCs/>
                <w:sz w:val="20"/>
                <w:szCs w:val="20"/>
              </w:rPr>
              <w:t xml:space="preserve">в группе от минимального до 60 т.б.</w:t>
            </w:r>
            <w:r/>
          </w:p>
        </w:tc>
        <w:tc>
          <w:tcPr>
            <w:shd w:val="clear" w:color="auto" w:fill="auto"/>
            <w:tcBorders>
              <w:top w:val="single" w:color="000000" w:sz="8" w:space="0"/>
              <w:left w:val="single" w:color="000000" w:sz="8" w:space="0"/>
              <w:bottom w:val="single" w:color="000000" w:sz="8" w:space="0"/>
            </w:tcBorders>
            <w:tcW w:w="865" w:type="dxa"/>
            <w:vAlign w:val="center"/>
            <w:textDirection w:val="lrTb"/>
            <w:noWrap w:val="false"/>
          </w:tcPr>
          <w:p>
            <w:pPr>
              <w:jc w:val="center"/>
            </w:pPr>
            <w:r>
              <w:rPr>
                <w:bCs/>
                <w:sz w:val="20"/>
                <w:szCs w:val="20"/>
              </w:rPr>
              <w:t xml:space="preserve">в группе от 61 до 80 т.б.</w:t>
            </w:r>
            <w:r/>
          </w:p>
        </w:tc>
        <w:tc>
          <w:tcPr>
            <w:shd w:val="clear" w:color="auto" w:fill="auto"/>
            <w:tcBorders>
              <w:top w:val="single" w:color="000000" w:sz="8" w:space="0"/>
              <w:left w:val="single" w:color="000000" w:sz="8" w:space="0"/>
              <w:bottom w:val="single" w:color="000000" w:sz="8" w:space="0"/>
              <w:right w:val="single" w:color="000000" w:sz="8" w:space="0"/>
            </w:tcBorders>
            <w:tcW w:w="973" w:type="dxa"/>
            <w:vAlign w:val="center"/>
            <w:textDirection w:val="lrTb"/>
            <w:noWrap w:val="false"/>
          </w:tcPr>
          <w:p>
            <w:pPr>
              <w:jc w:val="center"/>
            </w:pPr>
            <w:r>
              <w:rPr>
                <w:bCs/>
                <w:sz w:val="20"/>
                <w:szCs w:val="20"/>
              </w:rPr>
              <w:t xml:space="preserve">в группе от 81 до 100 т.б.</w:t>
            </w:r>
            <w:r/>
          </w:p>
        </w:tc>
      </w:tr>
      <w:tr>
        <w:trPr>
          <w:cantSplit/>
          <w:trHeight w:val="309"/>
        </w:trPr>
        <w:tc>
          <w:tcPr>
            <w:shd w:val="clear" w:color="auto" w:fill="auto"/>
            <w:tcBorders>
              <w:top w:val="single" w:color="000000" w:sz="8" w:space="0"/>
              <w:left w:val="single" w:color="000000" w:sz="8" w:space="0"/>
              <w:bottom w:val="single" w:color="000000" w:sz="8" w:space="0"/>
            </w:tcBorders>
            <w:tcW w:w="801" w:type="dxa"/>
            <w:vAlign w:val="center"/>
            <w:textDirection w:val="lrTb"/>
            <w:noWrap w:val="false"/>
          </w:tcPr>
          <w:p>
            <w:pPr>
              <w:ind w:firstLine="67"/>
              <w:jc w:val="center"/>
            </w:pPr>
            <w:r>
              <w:t xml:space="preserve">1</w:t>
            </w:r>
            <w:r/>
          </w:p>
        </w:tc>
        <w:tc>
          <w:tcPr>
            <w:shd w:val="clear" w:color="auto" w:fill="auto"/>
            <w:tcBorders>
              <w:top w:val="single" w:color="000000" w:sz="8" w:space="0"/>
              <w:left w:val="single" w:color="000000" w:sz="8" w:space="0"/>
              <w:bottom w:val="single" w:color="000000" w:sz="8" w:space="0"/>
            </w:tcBorders>
            <w:tcW w:w="3118" w:type="dxa"/>
            <w:vAlign w:val="center"/>
            <w:textDirection w:val="lrTb"/>
            <w:noWrap w:val="false"/>
          </w:tcPr>
          <w:p>
            <w:pPr>
              <w:jc w:val="both"/>
            </w:pPr>
            <w:r>
              <w:rPr>
                <w:bCs/>
                <w:sz w:val="20"/>
                <w:szCs w:val="20"/>
              </w:rPr>
              <w:t xml:space="preserve">Географические модели. Географическая карта, план местности./Уметь определять на карте географические координаты</w:t>
            </w:r>
            <w:r/>
          </w:p>
        </w:tc>
        <w:tc>
          <w:tcPr>
            <w:shd w:val="clear" w:color="auto" w:fill="auto"/>
            <w:tcBorders>
              <w:top w:val="single" w:color="000000" w:sz="8" w:space="0"/>
              <w:left w:val="single" w:color="000000" w:sz="8" w:space="0"/>
              <w:bottom w:val="single" w:color="000000" w:sz="8" w:space="0"/>
            </w:tcBorders>
            <w:tcW w:w="992" w:type="dxa"/>
            <w:vAlign w:val="center"/>
            <w:textDirection w:val="lrTb"/>
            <w:noWrap w:val="false"/>
          </w:tcPr>
          <w:p>
            <w:pPr>
              <w:ind w:hanging="112"/>
              <w:jc w:val="center"/>
            </w:pPr>
            <w:r>
              <w:rPr>
                <w:sz w:val="20"/>
                <w:szCs w:val="20"/>
              </w:rPr>
              <w:t xml:space="preserve">Б</w:t>
            </w:r>
            <w:r/>
          </w:p>
        </w:tc>
        <w:tc>
          <w:tcPr>
            <w:shd w:val="clear" w:color="auto" w:fill="auto"/>
            <w:tcBorders>
              <w:top w:val="single" w:color="000000" w:sz="8" w:space="0"/>
              <w:left w:val="single" w:color="000000" w:sz="8" w:space="0"/>
              <w:bottom w:val="single" w:color="000000" w:sz="8" w:space="0"/>
            </w:tcBorders>
            <w:tcW w:w="993" w:type="dxa"/>
            <w:vAlign w:val="center"/>
            <w:textDirection w:val="lrTb"/>
            <w:noWrap w:val="false"/>
          </w:tcPr>
          <w:p>
            <w:pPr>
              <w:jc w:val="center"/>
            </w:pPr>
            <w:r>
              <w:rPr>
                <w:color w:val="000000"/>
                <w:sz w:val="20"/>
                <w:szCs w:val="20"/>
              </w:rPr>
              <w:t xml:space="preserve">83,08</w:t>
            </w:r>
            <w:r/>
          </w:p>
        </w:tc>
        <w:tc>
          <w:tcPr>
            <w:shd w:val="clear" w:color="auto" w:fill="auto"/>
            <w:tcBorders>
              <w:top w:val="single" w:color="000000" w:sz="8" w:space="0"/>
              <w:left w:val="single" w:color="000000" w:sz="8" w:space="0"/>
              <w:bottom w:val="single" w:color="000000" w:sz="8" w:space="0"/>
            </w:tcBorders>
            <w:tcW w:w="1417" w:type="dxa"/>
            <w:vAlign w:val="center"/>
            <w:textDirection w:val="lrTb"/>
            <w:noWrap w:val="false"/>
          </w:tcPr>
          <w:p>
            <w:pPr>
              <w:jc w:val="center"/>
            </w:pPr>
            <w:r>
              <w:rPr>
                <w:color w:val="000000"/>
                <w:sz w:val="20"/>
                <w:szCs w:val="20"/>
              </w:rPr>
              <w:t xml:space="preserve">0,00</w:t>
            </w:r>
            <w:r/>
          </w:p>
        </w:tc>
        <w:tc>
          <w:tcPr>
            <w:shd w:val="clear" w:color="auto" w:fill="auto"/>
            <w:tcBorders>
              <w:top w:val="single" w:color="000000" w:sz="8" w:space="0"/>
              <w:left w:val="single" w:color="000000" w:sz="8" w:space="0"/>
              <w:bottom w:val="single" w:color="000000" w:sz="8" w:space="0"/>
            </w:tcBorders>
            <w:tcW w:w="877" w:type="dxa"/>
            <w:vAlign w:val="center"/>
            <w:textDirection w:val="lrTb"/>
            <w:noWrap w:val="false"/>
          </w:tcPr>
          <w:p>
            <w:pPr>
              <w:jc w:val="center"/>
            </w:pPr>
            <w:r>
              <w:rPr>
                <w:color w:val="000000"/>
                <w:sz w:val="20"/>
                <w:szCs w:val="20"/>
              </w:rPr>
              <w:t xml:space="preserve">84,85</w:t>
            </w:r>
            <w:r/>
          </w:p>
        </w:tc>
        <w:tc>
          <w:tcPr>
            <w:shd w:val="clear" w:color="auto" w:fill="auto"/>
            <w:tcBorders>
              <w:top w:val="single" w:color="000000" w:sz="8" w:space="0"/>
              <w:left w:val="single" w:color="000000" w:sz="8" w:space="0"/>
              <w:bottom w:val="single" w:color="000000" w:sz="8" w:space="0"/>
            </w:tcBorders>
            <w:tcW w:w="865" w:type="dxa"/>
            <w:vAlign w:val="center"/>
            <w:textDirection w:val="lrTb"/>
            <w:noWrap w:val="false"/>
          </w:tcPr>
          <w:p>
            <w:pPr>
              <w:jc w:val="center"/>
            </w:pPr>
            <w:r>
              <w:rPr>
                <w:color w:val="000000"/>
                <w:sz w:val="20"/>
                <w:szCs w:val="20"/>
              </w:rPr>
              <w:t xml:space="preserve">95,45</w:t>
            </w:r>
            <w:r/>
          </w:p>
        </w:tc>
        <w:tc>
          <w:tcPr>
            <w:shd w:val="clear" w:color="auto" w:fill="auto"/>
            <w:tcBorders>
              <w:top w:val="single" w:color="000000" w:sz="8" w:space="0"/>
              <w:left w:val="single" w:color="000000" w:sz="8" w:space="0"/>
              <w:bottom w:val="single" w:color="000000" w:sz="8" w:space="0"/>
              <w:right w:val="single" w:color="000000" w:sz="8" w:space="0"/>
            </w:tcBorders>
            <w:tcW w:w="973" w:type="dxa"/>
            <w:vAlign w:val="center"/>
            <w:textDirection w:val="lrTb"/>
            <w:noWrap w:val="false"/>
          </w:tcPr>
          <w:p>
            <w:pPr>
              <w:jc w:val="center"/>
            </w:pPr>
            <w:r>
              <w:rPr>
                <w:color w:val="000000"/>
                <w:sz w:val="20"/>
                <w:szCs w:val="20"/>
              </w:rPr>
              <w:t xml:space="preserve">100,</w:t>
            </w:r>
            <w:r>
              <w:rPr>
                <w:color w:val="000000"/>
                <w:sz w:val="20"/>
                <w:szCs w:val="20"/>
              </w:rPr>
              <w:t xml:space="preserve">00</w:t>
            </w:r>
            <w:r/>
          </w:p>
        </w:tc>
      </w:tr>
      <w:tr>
        <w:trPr>
          <w:cantSplit/>
          <w:trHeight w:val="309"/>
        </w:trPr>
        <w:tc>
          <w:tcPr>
            <w:shd w:val="clear" w:color="auto" w:fill="auto"/>
            <w:tcBorders>
              <w:top w:val="single" w:color="000000" w:sz="8" w:space="0"/>
              <w:left w:val="single" w:color="000000" w:sz="8" w:space="0"/>
              <w:bottom w:val="single" w:color="000000" w:sz="8" w:space="0"/>
            </w:tcBorders>
            <w:tcW w:w="801" w:type="dxa"/>
            <w:vAlign w:val="center"/>
            <w:textDirection w:val="lrTb"/>
            <w:noWrap w:val="false"/>
          </w:tcPr>
          <w:p>
            <w:pPr>
              <w:ind w:firstLine="67"/>
              <w:jc w:val="center"/>
            </w:pPr>
            <w:r>
              <w:t xml:space="preserve">2</w:t>
            </w:r>
            <w:r/>
          </w:p>
        </w:tc>
        <w:tc>
          <w:tcPr>
            <w:shd w:val="clear" w:color="auto" w:fill="auto"/>
            <w:tcBorders>
              <w:top w:val="single" w:color="000000" w:sz="8" w:space="0"/>
              <w:left w:val="single" w:color="000000" w:sz="8" w:space="0"/>
              <w:bottom w:val="single" w:color="000000" w:sz="8" w:space="0"/>
            </w:tcBorders>
            <w:tcW w:w="3118" w:type="dxa"/>
            <w:vAlign w:val="center"/>
            <w:textDirection w:val="lrTb"/>
            <w:noWrap w:val="false"/>
          </w:tcPr>
          <w:p>
            <w:pPr>
              <w:ind w:firstLine="67"/>
              <w:jc w:val="both"/>
            </w:pPr>
            <w:r>
              <w:rPr>
                <w:sz w:val="20"/>
                <w:szCs w:val="20"/>
              </w:rPr>
              <w:t xml:space="preserve">Атмосфера. Состав, строение, циркуляция. Распределение тепла и влаги на Земле. Погода и климат  /Знать и понимать географические явления и процессы в геосферах, взаимосвязи между ними; географическую зональность и поясность </w:t>
            </w:r>
            <w:r/>
          </w:p>
        </w:tc>
        <w:tc>
          <w:tcPr>
            <w:shd w:val="clear" w:color="auto" w:fill="auto"/>
            <w:tcBorders>
              <w:top w:val="single" w:color="000000" w:sz="8" w:space="0"/>
              <w:left w:val="single" w:color="000000" w:sz="8" w:space="0"/>
              <w:bottom w:val="single" w:color="000000" w:sz="8" w:space="0"/>
            </w:tcBorders>
            <w:tcW w:w="992" w:type="dxa"/>
            <w:vAlign w:val="center"/>
            <w:textDirection w:val="lrTb"/>
            <w:noWrap w:val="false"/>
          </w:tcPr>
          <w:p>
            <w:pPr>
              <w:ind w:hanging="112"/>
              <w:jc w:val="center"/>
            </w:pPr>
            <w:r>
              <w:rPr>
                <w:sz w:val="20"/>
                <w:szCs w:val="20"/>
              </w:rPr>
              <w:t xml:space="preserve">Б</w:t>
            </w:r>
            <w:r/>
          </w:p>
        </w:tc>
        <w:tc>
          <w:tcPr>
            <w:shd w:val="clear" w:color="auto" w:fill="auto"/>
            <w:tcBorders>
              <w:top w:val="single" w:color="000000" w:sz="8" w:space="0"/>
              <w:left w:val="single" w:color="000000" w:sz="8" w:space="0"/>
              <w:bottom w:val="single" w:color="000000" w:sz="8" w:space="0"/>
            </w:tcBorders>
            <w:tcW w:w="993" w:type="dxa"/>
            <w:vAlign w:val="center"/>
            <w:textDirection w:val="lrTb"/>
            <w:noWrap w:val="false"/>
          </w:tcPr>
          <w:p>
            <w:pPr>
              <w:jc w:val="center"/>
            </w:pPr>
            <w:r>
              <w:rPr>
                <w:color w:val="000000"/>
                <w:sz w:val="20"/>
                <w:szCs w:val="20"/>
              </w:rPr>
              <w:t xml:space="preserve">67,69</w:t>
            </w:r>
            <w:r/>
          </w:p>
        </w:tc>
        <w:tc>
          <w:tcPr>
            <w:shd w:val="clear" w:color="auto" w:fill="auto"/>
            <w:tcBorders>
              <w:top w:val="single" w:color="000000" w:sz="8" w:space="0"/>
              <w:left w:val="single" w:color="000000" w:sz="8" w:space="0"/>
              <w:bottom w:val="single" w:color="000000" w:sz="8" w:space="0"/>
            </w:tcBorders>
            <w:tcW w:w="1417" w:type="dxa"/>
            <w:vAlign w:val="center"/>
            <w:textDirection w:val="lrTb"/>
            <w:noWrap w:val="false"/>
          </w:tcPr>
          <w:p>
            <w:pPr>
              <w:jc w:val="center"/>
            </w:pPr>
            <w:r>
              <w:rPr>
                <w:color w:val="000000"/>
                <w:sz w:val="20"/>
                <w:szCs w:val="20"/>
              </w:rPr>
              <w:t xml:space="preserve">40,00</w:t>
            </w:r>
            <w:r/>
          </w:p>
        </w:tc>
        <w:tc>
          <w:tcPr>
            <w:shd w:val="clear" w:color="auto" w:fill="auto"/>
            <w:tcBorders>
              <w:top w:val="single" w:color="000000" w:sz="8" w:space="0"/>
              <w:left w:val="single" w:color="000000" w:sz="8" w:space="0"/>
              <w:bottom w:val="single" w:color="000000" w:sz="8" w:space="0"/>
            </w:tcBorders>
            <w:tcW w:w="877" w:type="dxa"/>
            <w:vAlign w:val="center"/>
            <w:textDirection w:val="lrTb"/>
            <w:noWrap w:val="false"/>
          </w:tcPr>
          <w:p>
            <w:pPr>
              <w:jc w:val="center"/>
            </w:pPr>
            <w:r>
              <w:rPr>
                <w:color w:val="000000"/>
                <w:sz w:val="20"/>
                <w:szCs w:val="20"/>
              </w:rPr>
              <w:t xml:space="preserve">60,61</w:t>
            </w:r>
            <w:r/>
          </w:p>
        </w:tc>
        <w:tc>
          <w:tcPr>
            <w:shd w:val="clear" w:color="auto" w:fill="auto"/>
            <w:tcBorders>
              <w:top w:val="single" w:color="000000" w:sz="8" w:space="0"/>
              <w:left w:val="single" w:color="000000" w:sz="8" w:space="0"/>
              <w:bottom w:val="single" w:color="000000" w:sz="8" w:space="0"/>
            </w:tcBorders>
            <w:tcW w:w="865" w:type="dxa"/>
            <w:vAlign w:val="center"/>
            <w:textDirection w:val="lrTb"/>
            <w:noWrap w:val="false"/>
          </w:tcPr>
          <w:p>
            <w:pPr>
              <w:jc w:val="center"/>
            </w:pPr>
            <w:r>
              <w:rPr>
                <w:color w:val="000000"/>
                <w:sz w:val="20"/>
                <w:szCs w:val="20"/>
              </w:rPr>
              <w:t xml:space="preserve">81,82</w:t>
            </w:r>
            <w:r/>
          </w:p>
        </w:tc>
        <w:tc>
          <w:tcPr>
            <w:shd w:val="clear" w:color="auto" w:fill="auto"/>
            <w:tcBorders>
              <w:top w:val="single" w:color="000000" w:sz="8" w:space="0"/>
              <w:left w:val="single" w:color="000000" w:sz="8" w:space="0"/>
              <w:bottom w:val="single" w:color="000000" w:sz="8" w:space="0"/>
              <w:right w:val="single" w:color="000000" w:sz="8" w:space="0"/>
            </w:tcBorders>
            <w:tcW w:w="973" w:type="dxa"/>
            <w:vAlign w:val="center"/>
            <w:textDirection w:val="lrTb"/>
            <w:noWrap w:val="false"/>
          </w:tcPr>
          <w:p>
            <w:pPr>
              <w:jc w:val="center"/>
            </w:pPr>
            <w:r>
              <w:rPr>
                <w:color w:val="000000"/>
                <w:sz w:val="20"/>
                <w:szCs w:val="20"/>
              </w:rPr>
              <w:t xml:space="preserve">80,00</w:t>
            </w:r>
            <w:r/>
          </w:p>
        </w:tc>
      </w:tr>
      <w:tr>
        <w:trPr>
          <w:cantSplit/>
          <w:trHeight w:val="309"/>
        </w:trPr>
        <w:tc>
          <w:tcPr>
            <w:shd w:val="clear" w:color="auto" w:fill="auto"/>
            <w:tcBorders>
              <w:top w:val="single" w:color="000000" w:sz="8" w:space="0"/>
              <w:left w:val="single" w:color="000000" w:sz="8" w:space="0"/>
              <w:bottom w:val="single" w:color="000000" w:sz="8" w:space="0"/>
            </w:tcBorders>
            <w:tcW w:w="801" w:type="dxa"/>
            <w:vAlign w:val="center"/>
            <w:textDirection w:val="lrTb"/>
            <w:noWrap w:val="false"/>
          </w:tcPr>
          <w:p>
            <w:pPr>
              <w:ind w:firstLine="67"/>
              <w:jc w:val="center"/>
            </w:pPr>
            <w:r>
              <w:t xml:space="preserve">3</w:t>
            </w:r>
            <w:r/>
          </w:p>
        </w:tc>
        <w:tc>
          <w:tcPr>
            <w:shd w:val="clear" w:color="auto" w:fill="auto"/>
            <w:tcBorders>
              <w:top w:val="single" w:color="000000" w:sz="8" w:space="0"/>
              <w:left w:val="single" w:color="000000" w:sz="8" w:space="0"/>
              <w:bottom w:val="single" w:color="000000" w:sz="8" w:space="0"/>
            </w:tcBorders>
            <w:tcW w:w="3118" w:type="dxa"/>
            <w:vAlign w:val="center"/>
            <w:textDirection w:val="lrTb"/>
            <w:noWrap w:val="false"/>
          </w:tcPr>
          <w:p>
            <w:pPr>
              <w:jc w:val="both"/>
            </w:pPr>
            <w:r>
              <w:rPr>
                <w:sz w:val="20"/>
                <w:szCs w:val="20"/>
              </w:rPr>
              <w:t xml:space="preserve">Природные ресурсы. Рациональное и нерациональное природопользование. Особенности воздействия на окружающую среду различных сфер и отраслей хозяйства  /Знать и понимать природные и антропогенные причины возникновения геоэкологических проблем на ло</w:t>
            </w:r>
            <w:r>
              <w:rPr>
                <w:sz w:val="20"/>
                <w:szCs w:val="20"/>
              </w:rPr>
              <w:t xml:space="preserve">кальном, региональном и глобальном уровнях; меры по сохранению природы и защите людей от стихийных природных и техногенных явлений</w:t>
            </w:r>
            <w:r>
              <w:rPr>
                <w:rFonts w:eastAsia="Times New Roman"/>
                <w:sz w:val="20"/>
                <w:szCs w:val="20"/>
              </w:rPr>
              <w:t xml:space="preserve"> </w:t>
            </w:r>
            <w:r/>
          </w:p>
        </w:tc>
        <w:tc>
          <w:tcPr>
            <w:shd w:val="clear" w:color="auto" w:fill="auto"/>
            <w:tcBorders>
              <w:top w:val="single" w:color="000000" w:sz="8" w:space="0"/>
              <w:left w:val="single" w:color="000000" w:sz="8" w:space="0"/>
              <w:bottom w:val="single" w:color="000000" w:sz="8" w:space="0"/>
            </w:tcBorders>
            <w:tcW w:w="992" w:type="dxa"/>
            <w:vAlign w:val="center"/>
            <w:textDirection w:val="lrTb"/>
            <w:noWrap w:val="false"/>
          </w:tcPr>
          <w:p>
            <w:pPr>
              <w:ind w:hanging="112"/>
              <w:jc w:val="center"/>
            </w:pPr>
            <w:r>
              <w:rPr>
                <w:sz w:val="20"/>
                <w:szCs w:val="20"/>
              </w:rPr>
              <w:t xml:space="preserve">Б</w:t>
            </w:r>
            <w:r/>
          </w:p>
        </w:tc>
        <w:tc>
          <w:tcPr>
            <w:shd w:val="clear" w:color="auto" w:fill="auto"/>
            <w:tcBorders>
              <w:top w:val="single" w:color="000000" w:sz="8" w:space="0"/>
              <w:left w:val="single" w:color="000000" w:sz="8" w:space="0"/>
              <w:bottom w:val="single" w:color="000000" w:sz="8" w:space="0"/>
            </w:tcBorders>
            <w:tcW w:w="993" w:type="dxa"/>
            <w:vAlign w:val="center"/>
            <w:textDirection w:val="lrTb"/>
            <w:noWrap w:val="false"/>
          </w:tcPr>
          <w:p>
            <w:pPr>
              <w:jc w:val="center"/>
            </w:pPr>
            <w:r>
              <w:rPr>
                <w:color w:val="000000"/>
                <w:sz w:val="20"/>
                <w:szCs w:val="20"/>
              </w:rPr>
              <w:t xml:space="preserve">63,08</w:t>
            </w:r>
            <w:r/>
          </w:p>
        </w:tc>
        <w:tc>
          <w:tcPr>
            <w:shd w:val="clear" w:color="auto" w:fill="auto"/>
            <w:tcBorders>
              <w:top w:val="single" w:color="000000" w:sz="8" w:space="0"/>
              <w:left w:val="single" w:color="000000" w:sz="8" w:space="0"/>
              <w:bottom w:val="single" w:color="000000" w:sz="8" w:space="0"/>
            </w:tcBorders>
            <w:tcW w:w="1417" w:type="dxa"/>
            <w:vAlign w:val="center"/>
            <w:textDirection w:val="lrTb"/>
            <w:noWrap w:val="false"/>
          </w:tcPr>
          <w:p>
            <w:pPr>
              <w:jc w:val="center"/>
            </w:pPr>
            <w:r>
              <w:rPr>
                <w:color w:val="000000"/>
                <w:sz w:val="20"/>
                <w:szCs w:val="20"/>
              </w:rPr>
              <w:t xml:space="preserve">30,00</w:t>
            </w:r>
            <w:r/>
          </w:p>
        </w:tc>
        <w:tc>
          <w:tcPr>
            <w:shd w:val="clear" w:color="auto" w:fill="auto"/>
            <w:tcBorders>
              <w:top w:val="single" w:color="000000" w:sz="8" w:space="0"/>
              <w:left w:val="single" w:color="000000" w:sz="8" w:space="0"/>
              <w:bottom w:val="single" w:color="000000" w:sz="8" w:space="0"/>
            </w:tcBorders>
            <w:tcW w:w="877" w:type="dxa"/>
            <w:vAlign w:val="center"/>
            <w:textDirection w:val="lrTb"/>
            <w:noWrap w:val="false"/>
          </w:tcPr>
          <w:p>
            <w:pPr>
              <w:jc w:val="center"/>
            </w:pPr>
            <w:r>
              <w:rPr>
                <w:color w:val="000000"/>
                <w:sz w:val="20"/>
                <w:szCs w:val="20"/>
              </w:rPr>
              <w:t xml:space="preserve">56,06</w:t>
            </w:r>
            <w:r/>
          </w:p>
        </w:tc>
        <w:tc>
          <w:tcPr>
            <w:shd w:val="clear" w:color="auto" w:fill="auto"/>
            <w:tcBorders>
              <w:top w:val="single" w:color="000000" w:sz="8" w:space="0"/>
              <w:left w:val="single" w:color="000000" w:sz="8" w:space="0"/>
              <w:bottom w:val="single" w:color="000000" w:sz="8" w:space="0"/>
            </w:tcBorders>
            <w:tcW w:w="865" w:type="dxa"/>
            <w:vAlign w:val="center"/>
            <w:textDirection w:val="lrTb"/>
            <w:noWrap w:val="false"/>
          </w:tcPr>
          <w:p>
            <w:pPr>
              <w:jc w:val="center"/>
            </w:pPr>
            <w:r>
              <w:rPr>
                <w:color w:val="000000"/>
                <w:sz w:val="20"/>
                <w:szCs w:val="20"/>
              </w:rPr>
              <w:t xml:space="preserve">72,73</w:t>
            </w:r>
            <w:r/>
          </w:p>
        </w:tc>
        <w:tc>
          <w:tcPr>
            <w:shd w:val="clear" w:color="auto" w:fill="auto"/>
            <w:tcBorders>
              <w:top w:val="single" w:color="000000" w:sz="8" w:space="0"/>
              <w:left w:val="single" w:color="000000" w:sz="8" w:space="0"/>
              <w:bottom w:val="single" w:color="000000" w:sz="8" w:space="0"/>
              <w:right w:val="single" w:color="000000" w:sz="8" w:space="0"/>
            </w:tcBorders>
            <w:tcW w:w="973" w:type="dxa"/>
            <w:vAlign w:val="center"/>
            <w:textDirection w:val="lrTb"/>
            <w:noWrap w:val="false"/>
          </w:tcPr>
          <w:p>
            <w:pPr>
              <w:jc w:val="center"/>
            </w:pPr>
            <w:r>
              <w:rPr>
                <w:color w:val="000000"/>
                <w:sz w:val="20"/>
                <w:szCs w:val="20"/>
              </w:rPr>
              <w:t xml:space="preserve">100,00</w:t>
            </w:r>
            <w:r/>
          </w:p>
        </w:tc>
      </w:tr>
      <w:tr>
        <w:trPr>
          <w:cantSplit/>
          <w:trHeight w:val="309"/>
        </w:trPr>
        <w:tc>
          <w:tcPr>
            <w:shd w:val="clear" w:color="auto" w:fill="auto"/>
            <w:tcBorders>
              <w:top w:val="single" w:color="000000" w:sz="8" w:space="0"/>
              <w:left w:val="single" w:color="000000" w:sz="8" w:space="0"/>
              <w:bottom w:val="single" w:color="000000" w:sz="8" w:space="0"/>
            </w:tcBorders>
            <w:tcW w:w="801" w:type="dxa"/>
            <w:vAlign w:val="center"/>
            <w:textDirection w:val="lrTb"/>
            <w:noWrap w:val="false"/>
          </w:tcPr>
          <w:p>
            <w:pPr>
              <w:ind w:firstLine="67"/>
              <w:jc w:val="center"/>
            </w:pPr>
            <w:r>
              <w:t xml:space="preserve">4</w:t>
            </w:r>
            <w:r/>
          </w:p>
        </w:tc>
        <w:tc>
          <w:tcPr>
            <w:shd w:val="clear" w:color="auto" w:fill="auto"/>
            <w:tcBorders>
              <w:top w:val="single" w:color="000000" w:sz="8" w:space="0"/>
              <w:left w:val="single" w:color="000000" w:sz="8" w:space="0"/>
              <w:bottom w:val="single" w:color="000000" w:sz="8" w:space="0"/>
            </w:tcBorders>
            <w:tcW w:w="3118" w:type="dxa"/>
            <w:vAlign w:val="center"/>
            <w:textDirection w:val="lrTb"/>
            <w:noWrap w:val="false"/>
          </w:tcPr>
          <w:p>
            <w:pPr>
              <w:ind w:firstLine="67"/>
              <w:jc w:val="both"/>
            </w:pPr>
            <w:r>
              <w:rPr>
                <w:sz w:val="20"/>
                <w:szCs w:val="20"/>
              </w:rPr>
              <w:t xml:space="preserve">Атмосфера. Состав, строение, циркуляция. Распределение тепла и влаги на Земле. Погода и </w:t>
            </w:r>
            <w:r>
              <w:rPr>
                <w:sz w:val="20"/>
                <w:szCs w:val="20"/>
              </w:rPr>
              <w:t xml:space="preserve">климат /Знать и понимать географические явления и процессы в геосферах, взаимосвязи между ними, их изменение в результате деятельности человека; географическую зональность и поясность </w:t>
            </w:r>
            <w:r/>
          </w:p>
        </w:tc>
        <w:tc>
          <w:tcPr>
            <w:shd w:val="clear" w:color="auto" w:fill="auto"/>
            <w:tcBorders>
              <w:top w:val="single" w:color="000000" w:sz="8" w:space="0"/>
              <w:left w:val="single" w:color="000000" w:sz="8" w:space="0"/>
              <w:bottom w:val="single" w:color="000000" w:sz="8" w:space="0"/>
            </w:tcBorders>
            <w:tcW w:w="992" w:type="dxa"/>
            <w:vAlign w:val="center"/>
            <w:textDirection w:val="lrTb"/>
            <w:noWrap w:val="false"/>
          </w:tcPr>
          <w:p>
            <w:pPr>
              <w:ind w:hanging="112"/>
              <w:jc w:val="center"/>
            </w:pPr>
            <w:r>
              <w:rPr>
                <w:sz w:val="20"/>
                <w:szCs w:val="20"/>
              </w:rPr>
              <w:t xml:space="preserve">Б</w:t>
            </w:r>
            <w:r/>
          </w:p>
        </w:tc>
        <w:tc>
          <w:tcPr>
            <w:shd w:val="clear" w:color="auto" w:fill="auto"/>
            <w:tcBorders>
              <w:top w:val="single" w:color="000000" w:sz="8" w:space="0"/>
              <w:left w:val="single" w:color="000000" w:sz="8" w:space="0"/>
              <w:bottom w:val="single" w:color="000000" w:sz="8" w:space="0"/>
            </w:tcBorders>
            <w:tcW w:w="993" w:type="dxa"/>
            <w:vAlign w:val="center"/>
            <w:textDirection w:val="lrTb"/>
            <w:noWrap w:val="false"/>
          </w:tcPr>
          <w:p>
            <w:pPr>
              <w:jc w:val="center"/>
            </w:pPr>
            <w:r>
              <w:rPr>
                <w:color w:val="000000"/>
                <w:sz w:val="20"/>
                <w:szCs w:val="20"/>
              </w:rPr>
              <w:t xml:space="preserve">60,77</w:t>
            </w:r>
            <w:r/>
          </w:p>
        </w:tc>
        <w:tc>
          <w:tcPr>
            <w:shd w:val="clear" w:color="auto" w:fill="auto"/>
            <w:tcBorders>
              <w:top w:val="single" w:color="000000" w:sz="8" w:space="0"/>
              <w:left w:val="single" w:color="000000" w:sz="8" w:space="0"/>
              <w:bottom w:val="single" w:color="000000" w:sz="8" w:space="0"/>
            </w:tcBorders>
            <w:tcW w:w="1417" w:type="dxa"/>
            <w:vAlign w:val="center"/>
            <w:textDirection w:val="lrTb"/>
            <w:noWrap w:val="false"/>
          </w:tcPr>
          <w:p>
            <w:pPr>
              <w:jc w:val="center"/>
            </w:pPr>
            <w:r>
              <w:rPr>
                <w:color w:val="000000"/>
                <w:sz w:val="20"/>
                <w:szCs w:val="20"/>
              </w:rPr>
              <w:t xml:space="preserve">40,00</w:t>
            </w:r>
            <w:r/>
          </w:p>
        </w:tc>
        <w:tc>
          <w:tcPr>
            <w:shd w:val="clear" w:color="auto" w:fill="auto"/>
            <w:tcBorders>
              <w:top w:val="single" w:color="000000" w:sz="8" w:space="0"/>
              <w:left w:val="single" w:color="000000" w:sz="8" w:space="0"/>
              <w:bottom w:val="single" w:color="000000" w:sz="8" w:space="0"/>
            </w:tcBorders>
            <w:tcW w:w="877" w:type="dxa"/>
            <w:vAlign w:val="center"/>
            <w:textDirection w:val="lrTb"/>
            <w:noWrap w:val="false"/>
          </w:tcPr>
          <w:p>
            <w:pPr>
              <w:jc w:val="center"/>
            </w:pPr>
            <w:r>
              <w:rPr>
                <w:color w:val="000000"/>
                <w:sz w:val="20"/>
                <w:szCs w:val="20"/>
              </w:rPr>
              <w:t xml:space="preserve">45,45</w:t>
            </w:r>
            <w:r/>
          </w:p>
        </w:tc>
        <w:tc>
          <w:tcPr>
            <w:shd w:val="clear" w:color="auto" w:fill="auto"/>
            <w:tcBorders>
              <w:top w:val="single" w:color="000000" w:sz="8" w:space="0"/>
              <w:left w:val="single" w:color="000000" w:sz="8" w:space="0"/>
              <w:bottom w:val="single" w:color="000000" w:sz="8" w:space="0"/>
            </w:tcBorders>
            <w:tcW w:w="865" w:type="dxa"/>
            <w:vAlign w:val="center"/>
            <w:textDirection w:val="lrTb"/>
            <w:noWrap w:val="false"/>
          </w:tcPr>
          <w:p>
            <w:pPr>
              <w:jc w:val="center"/>
            </w:pPr>
            <w:r>
              <w:rPr>
                <w:color w:val="000000"/>
                <w:sz w:val="20"/>
                <w:szCs w:val="20"/>
              </w:rPr>
              <w:t xml:space="preserve">79,55</w:t>
            </w:r>
            <w:r/>
          </w:p>
        </w:tc>
        <w:tc>
          <w:tcPr>
            <w:shd w:val="clear" w:color="auto" w:fill="auto"/>
            <w:tcBorders>
              <w:top w:val="single" w:color="000000" w:sz="8" w:space="0"/>
              <w:left w:val="single" w:color="000000" w:sz="8" w:space="0"/>
              <w:bottom w:val="single" w:color="000000" w:sz="8" w:space="0"/>
              <w:right w:val="single" w:color="000000" w:sz="8" w:space="0"/>
            </w:tcBorders>
            <w:tcW w:w="973" w:type="dxa"/>
            <w:vAlign w:val="center"/>
            <w:textDirection w:val="lrTb"/>
            <w:noWrap w:val="false"/>
          </w:tcPr>
          <w:p>
            <w:pPr>
              <w:jc w:val="center"/>
            </w:pPr>
            <w:r>
              <w:rPr>
                <w:color w:val="000000"/>
                <w:sz w:val="20"/>
                <w:szCs w:val="20"/>
              </w:rPr>
              <w:t xml:space="preserve">100,00</w:t>
            </w:r>
            <w:r/>
          </w:p>
        </w:tc>
      </w:tr>
      <w:tr>
        <w:trPr>
          <w:cantSplit/>
          <w:trHeight w:val="309"/>
        </w:trPr>
        <w:tc>
          <w:tcPr>
            <w:shd w:val="clear" w:color="auto" w:fill="auto"/>
            <w:tcBorders>
              <w:top w:val="single" w:color="000000" w:sz="8" w:space="0"/>
              <w:left w:val="single" w:color="000000" w:sz="8" w:space="0"/>
              <w:bottom w:val="single" w:color="000000" w:sz="8" w:space="0"/>
            </w:tcBorders>
            <w:tcW w:w="801" w:type="dxa"/>
            <w:vAlign w:val="center"/>
            <w:textDirection w:val="lrTb"/>
            <w:noWrap w:val="false"/>
          </w:tcPr>
          <w:p>
            <w:pPr>
              <w:ind w:firstLine="67"/>
              <w:jc w:val="center"/>
            </w:pPr>
            <w:r>
              <w:t xml:space="preserve">5</w:t>
            </w:r>
            <w:r/>
          </w:p>
        </w:tc>
        <w:tc>
          <w:tcPr>
            <w:shd w:val="clear" w:color="auto" w:fill="auto"/>
            <w:tcBorders>
              <w:top w:val="single" w:color="000000" w:sz="8" w:space="0"/>
              <w:left w:val="single" w:color="000000" w:sz="8" w:space="0"/>
              <w:bottom w:val="single" w:color="000000" w:sz="8" w:space="0"/>
            </w:tcBorders>
            <w:tcW w:w="3118" w:type="dxa"/>
            <w:vAlign w:val="center"/>
            <w:textDirection w:val="lrTb"/>
            <w:noWrap w:val="false"/>
          </w:tcPr>
          <w:p>
            <w:pPr>
              <w:ind w:firstLine="67"/>
              <w:jc w:val="both"/>
            </w:pPr>
            <w:r>
              <w:rPr>
                <w:color w:val="000000"/>
                <w:sz w:val="20"/>
                <w:szCs w:val="20"/>
              </w:rPr>
              <w:t xml:space="preserve">Типы климата, факторы их формирован</w:t>
            </w:r>
            <w:r>
              <w:rPr>
                <w:color w:val="000000"/>
                <w:sz w:val="20"/>
                <w:szCs w:val="20"/>
              </w:rPr>
              <w:t xml:space="preserve">ия, климатические пояса России. Климат и хозяйственная деятельность людей/Знать и понимать географические особенности природы России </w:t>
            </w:r>
            <w:r/>
          </w:p>
        </w:tc>
        <w:tc>
          <w:tcPr>
            <w:shd w:val="clear" w:color="auto" w:fill="auto"/>
            <w:tcBorders>
              <w:top w:val="single" w:color="000000" w:sz="8" w:space="0"/>
              <w:left w:val="single" w:color="000000" w:sz="8" w:space="0"/>
              <w:bottom w:val="single" w:color="000000" w:sz="8" w:space="0"/>
            </w:tcBorders>
            <w:tcW w:w="992" w:type="dxa"/>
            <w:vAlign w:val="center"/>
            <w:textDirection w:val="lrTb"/>
            <w:noWrap w:val="false"/>
          </w:tcPr>
          <w:p>
            <w:pPr>
              <w:jc w:val="center"/>
            </w:pPr>
            <w:r>
              <w:rPr>
                <w:sz w:val="20"/>
                <w:szCs w:val="20"/>
              </w:rPr>
              <w:t xml:space="preserve">Б</w:t>
            </w:r>
            <w:r/>
          </w:p>
        </w:tc>
        <w:tc>
          <w:tcPr>
            <w:shd w:val="clear" w:color="auto" w:fill="auto"/>
            <w:tcBorders>
              <w:top w:val="single" w:color="000000" w:sz="8" w:space="0"/>
              <w:left w:val="single" w:color="000000" w:sz="8" w:space="0"/>
              <w:bottom w:val="single" w:color="000000" w:sz="8" w:space="0"/>
            </w:tcBorders>
            <w:tcW w:w="993" w:type="dxa"/>
            <w:vAlign w:val="center"/>
            <w:textDirection w:val="lrTb"/>
            <w:noWrap w:val="false"/>
          </w:tcPr>
          <w:p>
            <w:pPr>
              <w:jc w:val="center"/>
            </w:pPr>
            <w:r>
              <w:rPr>
                <w:color w:val="000000"/>
                <w:sz w:val="20"/>
                <w:szCs w:val="20"/>
              </w:rPr>
              <w:t xml:space="preserve">63,08</w:t>
            </w:r>
            <w:r/>
          </w:p>
        </w:tc>
        <w:tc>
          <w:tcPr>
            <w:shd w:val="clear" w:color="auto" w:fill="auto"/>
            <w:tcBorders>
              <w:top w:val="single" w:color="000000" w:sz="8" w:space="0"/>
              <w:left w:val="single" w:color="000000" w:sz="8" w:space="0"/>
              <w:bottom w:val="single" w:color="000000" w:sz="8" w:space="0"/>
            </w:tcBorders>
            <w:tcW w:w="1417" w:type="dxa"/>
            <w:vAlign w:val="center"/>
            <w:textDirection w:val="lrTb"/>
            <w:noWrap w:val="false"/>
          </w:tcPr>
          <w:p>
            <w:pPr>
              <w:jc w:val="center"/>
            </w:pPr>
            <w:r>
              <w:rPr>
                <w:color w:val="000000"/>
                <w:sz w:val="20"/>
                <w:szCs w:val="20"/>
              </w:rPr>
              <w:t xml:space="preserve">40,00</w:t>
            </w:r>
            <w:r/>
          </w:p>
        </w:tc>
        <w:tc>
          <w:tcPr>
            <w:shd w:val="clear" w:color="auto" w:fill="auto"/>
            <w:tcBorders>
              <w:top w:val="single" w:color="000000" w:sz="8" w:space="0"/>
              <w:left w:val="single" w:color="000000" w:sz="8" w:space="0"/>
              <w:bottom w:val="single" w:color="000000" w:sz="8" w:space="0"/>
            </w:tcBorders>
            <w:tcW w:w="877" w:type="dxa"/>
            <w:vAlign w:val="center"/>
            <w:textDirection w:val="lrTb"/>
            <w:noWrap w:val="false"/>
          </w:tcPr>
          <w:p>
            <w:pPr>
              <w:jc w:val="center"/>
            </w:pPr>
            <w:r>
              <w:rPr>
                <w:color w:val="000000"/>
                <w:sz w:val="20"/>
                <w:szCs w:val="20"/>
              </w:rPr>
              <w:t xml:space="preserve">54,55</w:t>
            </w:r>
            <w:r/>
          </w:p>
        </w:tc>
        <w:tc>
          <w:tcPr>
            <w:shd w:val="clear" w:color="auto" w:fill="auto"/>
            <w:tcBorders>
              <w:top w:val="single" w:color="000000" w:sz="8" w:space="0"/>
              <w:left w:val="single" w:color="000000" w:sz="8" w:space="0"/>
              <w:bottom w:val="single" w:color="000000" w:sz="8" w:space="0"/>
            </w:tcBorders>
            <w:tcW w:w="865" w:type="dxa"/>
            <w:vAlign w:val="center"/>
            <w:textDirection w:val="lrTb"/>
            <w:noWrap w:val="false"/>
          </w:tcPr>
          <w:p>
            <w:pPr>
              <w:jc w:val="center"/>
            </w:pPr>
            <w:r>
              <w:rPr>
                <w:color w:val="000000"/>
                <w:sz w:val="20"/>
                <w:szCs w:val="20"/>
              </w:rPr>
              <w:t xml:space="preserve">77,27</w:t>
            </w:r>
            <w:r/>
          </w:p>
        </w:tc>
        <w:tc>
          <w:tcPr>
            <w:shd w:val="clear" w:color="auto" w:fill="auto"/>
            <w:tcBorders>
              <w:top w:val="single" w:color="000000" w:sz="8" w:space="0"/>
              <w:left w:val="single" w:color="000000" w:sz="8" w:space="0"/>
              <w:bottom w:val="single" w:color="000000" w:sz="8" w:space="0"/>
              <w:right w:val="single" w:color="000000" w:sz="8" w:space="0"/>
            </w:tcBorders>
            <w:tcW w:w="973" w:type="dxa"/>
            <w:vAlign w:val="center"/>
            <w:textDirection w:val="lrTb"/>
            <w:noWrap w:val="false"/>
          </w:tcPr>
          <w:p>
            <w:pPr>
              <w:jc w:val="center"/>
            </w:pPr>
            <w:r>
              <w:rPr>
                <w:color w:val="000000"/>
                <w:sz w:val="20"/>
                <w:szCs w:val="20"/>
              </w:rPr>
              <w:t xml:space="preserve">80,00</w:t>
            </w:r>
            <w:r/>
          </w:p>
        </w:tc>
      </w:tr>
      <w:tr>
        <w:trPr>
          <w:cantSplit/>
          <w:trHeight w:val="309"/>
        </w:trPr>
        <w:tc>
          <w:tcPr>
            <w:shd w:val="clear" w:color="auto" w:fill="auto"/>
            <w:tcBorders>
              <w:top w:val="single" w:color="000000" w:sz="8" w:space="0"/>
              <w:left w:val="single" w:color="000000" w:sz="8" w:space="0"/>
              <w:bottom w:val="single" w:color="000000" w:sz="8" w:space="0"/>
            </w:tcBorders>
            <w:tcW w:w="801" w:type="dxa"/>
            <w:vAlign w:val="center"/>
            <w:textDirection w:val="lrTb"/>
            <w:noWrap w:val="false"/>
          </w:tcPr>
          <w:p>
            <w:pPr>
              <w:ind w:firstLine="67"/>
              <w:jc w:val="center"/>
            </w:pPr>
            <w:r>
              <w:t xml:space="preserve">6</w:t>
            </w:r>
            <w:r/>
          </w:p>
        </w:tc>
        <w:tc>
          <w:tcPr>
            <w:shd w:val="clear" w:color="auto" w:fill="auto"/>
            <w:tcBorders>
              <w:top w:val="single" w:color="000000" w:sz="8" w:space="0"/>
              <w:left w:val="single" w:color="000000" w:sz="8" w:space="0"/>
              <w:bottom w:val="single" w:color="000000" w:sz="8" w:space="0"/>
            </w:tcBorders>
            <w:tcW w:w="3118" w:type="dxa"/>
            <w:vAlign w:val="center"/>
            <w:textDirection w:val="lrTb"/>
            <w:noWrap w:val="false"/>
          </w:tcPr>
          <w:p>
            <w:pPr>
              <w:ind w:firstLine="67"/>
              <w:jc w:val="both"/>
            </w:pPr>
            <w:r>
              <w:rPr>
                <w:color w:val="000000"/>
                <w:sz w:val="20"/>
                <w:szCs w:val="20"/>
              </w:rPr>
              <w:t xml:space="preserve">Земля как планета. Движение Земли/Знать и понимать географические следствия движений Зе</w:t>
            </w:r>
            <w:r>
              <w:rPr>
                <w:color w:val="000000"/>
                <w:sz w:val="20"/>
                <w:szCs w:val="20"/>
              </w:rPr>
              <w:t xml:space="preserve">мли </w:t>
            </w:r>
            <w:r/>
          </w:p>
        </w:tc>
        <w:tc>
          <w:tcPr>
            <w:shd w:val="clear" w:color="auto" w:fill="auto"/>
            <w:tcBorders>
              <w:top w:val="single" w:color="000000" w:sz="8" w:space="0"/>
              <w:left w:val="single" w:color="000000" w:sz="8" w:space="0"/>
              <w:bottom w:val="single" w:color="000000" w:sz="8" w:space="0"/>
            </w:tcBorders>
            <w:tcW w:w="992" w:type="dxa"/>
            <w:vAlign w:val="center"/>
            <w:textDirection w:val="lrTb"/>
            <w:noWrap w:val="false"/>
          </w:tcPr>
          <w:p>
            <w:pPr>
              <w:jc w:val="center"/>
            </w:pPr>
            <w:r>
              <w:rPr>
                <w:sz w:val="20"/>
                <w:szCs w:val="20"/>
              </w:rPr>
              <w:t xml:space="preserve">Б</w:t>
            </w:r>
            <w:r/>
          </w:p>
        </w:tc>
        <w:tc>
          <w:tcPr>
            <w:shd w:val="clear" w:color="auto" w:fill="auto"/>
            <w:tcBorders>
              <w:top w:val="single" w:color="000000" w:sz="8" w:space="0"/>
              <w:left w:val="single" w:color="000000" w:sz="8" w:space="0"/>
              <w:bottom w:val="single" w:color="000000" w:sz="8" w:space="0"/>
            </w:tcBorders>
            <w:tcW w:w="993" w:type="dxa"/>
            <w:vAlign w:val="center"/>
            <w:textDirection w:val="lrTb"/>
            <w:noWrap w:val="false"/>
          </w:tcPr>
          <w:p>
            <w:pPr>
              <w:jc w:val="center"/>
            </w:pPr>
            <w:r>
              <w:rPr>
                <w:color w:val="000000"/>
                <w:sz w:val="20"/>
                <w:szCs w:val="20"/>
              </w:rPr>
              <w:t xml:space="preserve">66,15</w:t>
            </w:r>
            <w:r/>
          </w:p>
        </w:tc>
        <w:tc>
          <w:tcPr>
            <w:shd w:val="clear" w:color="auto" w:fill="auto"/>
            <w:tcBorders>
              <w:top w:val="single" w:color="000000" w:sz="8" w:space="0"/>
              <w:left w:val="single" w:color="000000" w:sz="8" w:space="0"/>
              <w:bottom w:val="single" w:color="000000" w:sz="8" w:space="0"/>
            </w:tcBorders>
            <w:tcW w:w="1417" w:type="dxa"/>
            <w:vAlign w:val="center"/>
            <w:textDirection w:val="lrTb"/>
            <w:noWrap w:val="false"/>
          </w:tcPr>
          <w:p>
            <w:pPr>
              <w:jc w:val="center"/>
            </w:pPr>
            <w:r>
              <w:rPr>
                <w:color w:val="000000"/>
                <w:sz w:val="20"/>
                <w:szCs w:val="20"/>
              </w:rPr>
              <w:t xml:space="preserve">20,00</w:t>
            </w:r>
            <w:r/>
          </w:p>
        </w:tc>
        <w:tc>
          <w:tcPr>
            <w:shd w:val="clear" w:color="auto" w:fill="auto"/>
            <w:tcBorders>
              <w:top w:val="single" w:color="000000" w:sz="8" w:space="0"/>
              <w:left w:val="single" w:color="000000" w:sz="8" w:space="0"/>
              <w:bottom w:val="single" w:color="000000" w:sz="8" w:space="0"/>
            </w:tcBorders>
            <w:tcW w:w="877" w:type="dxa"/>
            <w:vAlign w:val="center"/>
            <w:textDirection w:val="lrTb"/>
            <w:noWrap w:val="false"/>
          </w:tcPr>
          <w:p>
            <w:pPr>
              <w:jc w:val="center"/>
            </w:pPr>
            <w:r>
              <w:rPr>
                <w:color w:val="000000"/>
                <w:sz w:val="20"/>
                <w:szCs w:val="20"/>
              </w:rPr>
              <w:t xml:space="preserve">66,67</w:t>
            </w:r>
            <w:r/>
          </w:p>
        </w:tc>
        <w:tc>
          <w:tcPr>
            <w:shd w:val="clear" w:color="auto" w:fill="auto"/>
            <w:tcBorders>
              <w:top w:val="single" w:color="000000" w:sz="8" w:space="0"/>
              <w:left w:val="single" w:color="000000" w:sz="8" w:space="0"/>
              <w:bottom w:val="single" w:color="000000" w:sz="8" w:space="0"/>
            </w:tcBorders>
            <w:tcW w:w="865" w:type="dxa"/>
            <w:vAlign w:val="center"/>
            <w:textDirection w:val="lrTb"/>
            <w:noWrap w:val="false"/>
          </w:tcPr>
          <w:p>
            <w:pPr>
              <w:jc w:val="center"/>
            </w:pPr>
            <w:r>
              <w:rPr>
                <w:color w:val="000000"/>
                <w:sz w:val="20"/>
                <w:szCs w:val="20"/>
              </w:rPr>
              <w:t xml:space="preserve">68,18</w:t>
            </w:r>
            <w:r/>
          </w:p>
        </w:tc>
        <w:tc>
          <w:tcPr>
            <w:shd w:val="clear" w:color="auto" w:fill="auto"/>
            <w:tcBorders>
              <w:top w:val="single" w:color="000000" w:sz="8" w:space="0"/>
              <w:left w:val="single" w:color="000000" w:sz="8" w:space="0"/>
              <w:bottom w:val="single" w:color="000000" w:sz="8" w:space="0"/>
              <w:right w:val="single" w:color="000000" w:sz="8" w:space="0"/>
            </w:tcBorders>
            <w:tcW w:w="973" w:type="dxa"/>
            <w:vAlign w:val="center"/>
            <w:textDirection w:val="lrTb"/>
            <w:noWrap w:val="false"/>
          </w:tcPr>
          <w:p>
            <w:pPr>
              <w:jc w:val="center"/>
            </w:pPr>
            <w:r>
              <w:rPr>
                <w:color w:val="000000"/>
                <w:sz w:val="20"/>
                <w:szCs w:val="20"/>
              </w:rPr>
              <w:t xml:space="preserve">100,00</w:t>
            </w:r>
            <w:r/>
          </w:p>
        </w:tc>
      </w:tr>
      <w:tr>
        <w:trPr>
          <w:cantSplit/>
          <w:trHeight w:val="309"/>
        </w:trPr>
        <w:tc>
          <w:tcPr>
            <w:shd w:val="clear" w:color="auto" w:fill="auto"/>
            <w:tcBorders>
              <w:top w:val="single" w:color="000000" w:sz="8" w:space="0"/>
              <w:left w:val="single" w:color="000000" w:sz="8" w:space="0"/>
              <w:bottom w:val="single" w:color="000000" w:sz="8" w:space="0"/>
            </w:tcBorders>
            <w:tcW w:w="801" w:type="dxa"/>
            <w:vAlign w:val="center"/>
            <w:textDirection w:val="lrTb"/>
            <w:noWrap w:val="false"/>
          </w:tcPr>
          <w:p>
            <w:pPr>
              <w:ind w:firstLine="67"/>
              <w:jc w:val="center"/>
            </w:pPr>
            <w:r>
              <w:t xml:space="preserve">7</w:t>
            </w:r>
            <w:r/>
          </w:p>
        </w:tc>
        <w:tc>
          <w:tcPr>
            <w:shd w:val="clear" w:color="auto" w:fill="auto"/>
            <w:tcBorders>
              <w:top w:val="single" w:color="000000" w:sz="8" w:space="0"/>
              <w:left w:val="single" w:color="000000" w:sz="8" w:space="0"/>
              <w:bottom w:val="single" w:color="000000" w:sz="8" w:space="0"/>
            </w:tcBorders>
            <w:tcW w:w="3118" w:type="dxa"/>
            <w:vAlign w:val="center"/>
            <w:textDirection w:val="lrTb"/>
            <w:noWrap w:val="false"/>
          </w:tcPr>
          <w:p>
            <w:pPr>
              <w:ind w:firstLine="67"/>
              <w:jc w:val="both"/>
            </w:pPr>
            <w:r>
              <w:rPr>
                <w:color w:val="000000"/>
                <w:sz w:val="20"/>
                <w:szCs w:val="20"/>
              </w:rPr>
              <w:t xml:space="preserve">Мировой океан и его части/ Уметь определять на карте местоположение географических объектов.</w:t>
            </w:r>
            <w:r/>
          </w:p>
        </w:tc>
        <w:tc>
          <w:tcPr>
            <w:shd w:val="clear" w:color="auto" w:fill="auto"/>
            <w:tcBorders>
              <w:top w:val="single" w:color="000000" w:sz="8" w:space="0"/>
              <w:left w:val="single" w:color="000000" w:sz="8" w:space="0"/>
              <w:bottom w:val="single" w:color="000000" w:sz="8" w:space="0"/>
            </w:tcBorders>
            <w:tcW w:w="992" w:type="dxa"/>
            <w:vAlign w:val="center"/>
            <w:textDirection w:val="lrTb"/>
            <w:noWrap w:val="false"/>
          </w:tcPr>
          <w:p>
            <w:pPr>
              <w:jc w:val="center"/>
            </w:pPr>
            <w:r>
              <w:rPr>
                <w:sz w:val="20"/>
                <w:szCs w:val="20"/>
              </w:rPr>
              <w:t xml:space="preserve">Б</w:t>
            </w:r>
            <w:r/>
          </w:p>
        </w:tc>
        <w:tc>
          <w:tcPr>
            <w:shd w:val="clear" w:color="auto" w:fill="auto"/>
            <w:tcBorders>
              <w:top w:val="single" w:color="000000" w:sz="8" w:space="0"/>
              <w:left w:val="single" w:color="000000" w:sz="8" w:space="0"/>
              <w:bottom w:val="single" w:color="000000" w:sz="8" w:space="0"/>
            </w:tcBorders>
            <w:tcW w:w="993" w:type="dxa"/>
            <w:vAlign w:val="center"/>
            <w:textDirection w:val="lrTb"/>
            <w:noWrap w:val="false"/>
          </w:tcPr>
          <w:p>
            <w:pPr>
              <w:jc w:val="center"/>
            </w:pPr>
            <w:r>
              <w:rPr>
                <w:color w:val="000000"/>
                <w:sz w:val="20"/>
                <w:szCs w:val="20"/>
              </w:rPr>
              <w:t xml:space="preserve">66,15</w:t>
            </w:r>
            <w:r/>
          </w:p>
        </w:tc>
        <w:tc>
          <w:tcPr>
            <w:shd w:val="clear" w:color="auto" w:fill="auto"/>
            <w:tcBorders>
              <w:top w:val="single" w:color="000000" w:sz="8" w:space="0"/>
              <w:left w:val="single" w:color="000000" w:sz="8" w:space="0"/>
              <w:bottom w:val="single" w:color="000000" w:sz="8" w:space="0"/>
            </w:tcBorders>
            <w:tcW w:w="1417" w:type="dxa"/>
            <w:vAlign w:val="center"/>
            <w:textDirection w:val="lrTb"/>
            <w:noWrap w:val="false"/>
          </w:tcPr>
          <w:p>
            <w:pPr>
              <w:jc w:val="center"/>
            </w:pPr>
            <w:r>
              <w:rPr>
                <w:color w:val="000000"/>
                <w:sz w:val="20"/>
                <w:szCs w:val="20"/>
              </w:rPr>
              <w:t xml:space="preserve">20,00</w:t>
            </w:r>
            <w:r/>
          </w:p>
        </w:tc>
        <w:tc>
          <w:tcPr>
            <w:shd w:val="clear" w:color="auto" w:fill="auto"/>
            <w:tcBorders>
              <w:top w:val="single" w:color="000000" w:sz="8" w:space="0"/>
              <w:left w:val="single" w:color="000000" w:sz="8" w:space="0"/>
              <w:bottom w:val="single" w:color="000000" w:sz="8" w:space="0"/>
            </w:tcBorders>
            <w:tcW w:w="877" w:type="dxa"/>
            <w:vAlign w:val="center"/>
            <w:textDirection w:val="lrTb"/>
            <w:noWrap w:val="false"/>
          </w:tcPr>
          <w:p>
            <w:pPr>
              <w:jc w:val="center"/>
            </w:pPr>
            <w:r>
              <w:rPr>
                <w:color w:val="000000"/>
                <w:sz w:val="20"/>
                <w:szCs w:val="20"/>
              </w:rPr>
              <w:t xml:space="preserve">51,52</w:t>
            </w:r>
            <w:r/>
          </w:p>
        </w:tc>
        <w:tc>
          <w:tcPr>
            <w:shd w:val="clear" w:color="auto" w:fill="auto"/>
            <w:tcBorders>
              <w:top w:val="single" w:color="000000" w:sz="8" w:space="0"/>
              <w:left w:val="single" w:color="000000" w:sz="8" w:space="0"/>
              <w:bottom w:val="single" w:color="000000" w:sz="8" w:space="0"/>
            </w:tcBorders>
            <w:tcW w:w="865" w:type="dxa"/>
            <w:vAlign w:val="center"/>
            <w:textDirection w:val="lrTb"/>
            <w:noWrap w:val="false"/>
          </w:tcPr>
          <w:p>
            <w:pPr>
              <w:jc w:val="center"/>
            </w:pPr>
            <w:r>
              <w:rPr>
                <w:color w:val="000000"/>
                <w:sz w:val="20"/>
                <w:szCs w:val="20"/>
              </w:rPr>
              <w:t xml:space="preserve">90,91</w:t>
            </w:r>
            <w:r/>
          </w:p>
        </w:tc>
        <w:tc>
          <w:tcPr>
            <w:shd w:val="clear" w:color="auto" w:fill="auto"/>
            <w:tcBorders>
              <w:top w:val="single" w:color="000000" w:sz="8" w:space="0"/>
              <w:left w:val="single" w:color="000000" w:sz="8" w:space="0"/>
              <w:bottom w:val="single" w:color="000000" w:sz="8" w:space="0"/>
              <w:right w:val="single" w:color="000000" w:sz="8" w:space="0"/>
            </w:tcBorders>
            <w:tcW w:w="973" w:type="dxa"/>
            <w:vAlign w:val="center"/>
            <w:textDirection w:val="lrTb"/>
            <w:noWrap w:val="false"/>
          </w:tcPr>
          <w:p>
            <w:pPr>
              <w:jc w:val="center"/>
            </w:pPr>
            <w:r>
              <w:rPr>
                <w:color w:val="000000"/>
                <w:sz w:val="20"/>
                <w:szCs w:val="20"/>
              </w:rPr>
              <w:t xml:space="preserve">100,00</w:t>
            </w:r>
            <w:r/>
          </w:p>
        </w:tc>
      </w:tr>
      <w:tr>
        <w:trPr>
          <w:cantSplit/>
          <w:trHeight w:val="309"/>
        </w:trPr>
        <w:tc>
          <w:tcPr>
            <w:shd w:val="clear" w:color="auto" w:fill="auto"/>
            <w:tcBorders>
              <w:top w:val="single" w:color="000000" w:sz="8" w:space="0"/>
              <w:left w:val="single" w:color="000000" w:sz="8" w:space="0"/>
              <w:bottom w:val="single" w:color="000000" w:sz="8" w:space="0"/>
            </w:tcBorders>
            <w:tcW w:w="801" w:type="dxa"/>
            <w:vAlign w:val="center"/>
            <w:textDirection w:val="lrTb"/>
            <w:noWrap w:val="false"/>
          </w:tcPr>
          <w:p>
            <w:pPr>
              <w:ind w:firstLine="67"/>
              <w:jc w:val="center"/>
            </w:pPr>
            <w:r>
              <w:t xml:space="preserve">8</w:t>
            </w:r>
            <w:r/>
          </w:p>
        </w:tc>
        <w:tc>
          <w:tcPr>
            <w:shd w:val="clear" w:color="auto" w:fill="auto"/>
            <w:tcBorders>
              <w:top w:val="single" w:color="000000" w:sz="8" w:space="0"/>
              <w:left w:val="single" w:color="000000" w:sz="8" w:space="0"/>
              <w:bottom w:val="single" w:color="000000" w:sz="8" w:space="0"/>
            </w:tcBorders>
            <w:tcW w:w="3118" w:type="dxa"/>
            <w:vAlign w:val="center"/>
            <w:textDirection w:val="lrTb"/>
            <w:noWrap w:val="false"/>
          </w:tcPr>
          <w:p>
            <w:pPr>
              <w:ind w:firstLine="67"/>
              <w:jc w:val="both"/>
            </w:pPr>
            <w:r>
              <w:rPr>
                <w:rFonts w:eastAsia="Times New Roman"/>
                <w:bCs/>
                <w:sz w:val="20"/>
                <w:szCs w:val="20"/>
              </w:rPr>
              <w:t xml:space="preserve">Уровень и качество жизни населения/Знать и понимать численность и динамику населения с</w:t>
            </w:r>
            <w:r>
              <w:rPr>
                <w:rFonts w:eastAsia="Times New Roman"/>
                <w:bCs/>
                <w:sz w:val="20"/>
                <w:szCs w:val="20"/>
              </w:rPr>
              <w:t xml:space="preserve">тран мира и умение оценивать демографическую ситуацию</w:t>
            </w:r>
            <w:r>
              <w:rPr>
                <w:rFonts w:eastAsia="Times New Roman"/>
                <w:b/>
                <w:sz w:val="20"/>
                <w:szCs w:val="20"/>
              </w:rPr>
              <w:t xml:space="preserve"> </w:t>
            </w:r>
            <w:r>
              <w:rPr>
                <w:rFonts w:eastAsia="Times New Roman"/>
                <w:sz w:val="20"/>
                <w:szCs w:val="20"/>
              </w:rPr>
              <w:t xml:space="preserve">о</w:t>
            </w:r>
            <w:r>
              <w:rPr>
                <w:rFonts w:eastAsia="Times New Roman"/>
                <w:bCs/>
                <w:sz w:val="20"/>
                <w:szCs w:val="20"/>
              </w:rPr>
              <w:t xml:space="preserve">тдельных стран и регионов мира.</w:t>
            </w:r>
            <w:r/>
          </w:p>
        </w:tc>
        <w:tc>
          <w:tcPr>
            <w:shd w:val="clear" w:color="auto" w:fill="auto"/>
            <w:tcBorders>
              <w:top w:val="single" w:color="000000" w:sz="8" w:space="0"/>
              <w:left w:val="single" w:color="000000" w:sz="8" w:space="0"/>
              <w:bottom w:val="single" w:color="000000" w:sz="8" w:space="0"/>
            </w:tcBorders>
            <w:tcW w:w="992" w:type="dxa"/>
            <w:vAlign w:val="center"/>
            <w:textDirection w:val="lrTb"/>
            <w:noWrap w:val="false"/>
          </w:tcPr>
          <w:p>
            <w:pPr>
              <w:jc w:val="center"/>
            </w:pPr>
            <w:r>
              <w:rPr>
                <w:sz w:val="20"/>
                <w:szCs w:val="20"/>
              </w:rPr>
              <w:t xml:space="preserve">Б</w:t>
            </w:r>
            <w:r/>
          </w:p>
        </w:tc>
        <w:tc>
          <w:tcPr>
            <w:shd w:val="clear" w:color="auto" w:fill="auto"/>
            <w:tcBorders>
              <w:top w:val="single" w:color="000000" w:sz="8" w:space="0"/>
              <w:left w:val="single" w:color="000000" w:sz="8" w:space="0"/>
              <w:bottom w:val="single" w:color="000000" w:sz="8" w:space="0"/>
            </w:tcBorders>
            <w:tcW w:w="993" w:type="dxa"/>
            <w:vAlign w:val="center"/>
            <w:textDirection w:val="lrTb"/>
            <w:noWrap w:val="false"/>
          </w:tcPr>
          <w:p>
            <w:pPr>
              <w:jc w:val="center"/>
            </w:pPr>
            <w:r>
              <w:rPr>
                <w:color w:val="000000"/>
                <w:sz w:val="20"/>
                <w:szCs w:val="20"/>
              </w:rPr>
              <w:t xml:space="preserve">72,31</w:t>
            </w:r>
            <w:r/>
          </w:p>
        </w:tc>
        <w:tc>
          <w:tcPr>
            <w:shd w:val="clear" w:color="auto" w:fill="auto"/>
            <w:tcBorders>
              <w:top w:val="single" w:color="000000" w:sz="8" w:space="0"/>
              <w:left w:val="single" w:color="000000" w:sz="8" w:space="0"/>
              <w:bottom w:val="single" w:color="000000" w:sz="8" w:space="0"/>
            </w:tcBorders>
            <w:tcW w:w="1417" w:type="dxa"/>
            <w:vAlign w:val="center"/>
            <w:textDirection w:val="lrTb"/>
            <w:noWrap w:val="false"/>
          </w:tcPr>
          <w:p>
            <w:pPr>
              <w:jc w:val="center"/>
            </w:pPr>
            <w:r>
              <w:rPr>
                <w:color w:val="000000"/>
                <w:sz w:val="20"/>
                <w:szCs w:val="20"/>
              </w:rPr>
              <w:t xml:space="preserve">20,00</w:t>
            </w:r>
            <w:r/>
          </w:p>
        </w:tc>
        <w:tc>
          <w:tcPr>
            <w:shd w:val="clear" w:color="auto" w:fill="auto"/>
            <w:tcBorders>
              <w:top w:val="single" w:color="000000" w:sz="8" w:space="0"/>
              <w:left w:val="single" w:color="000000" w:sz="8" w:space="0"/>
              <w:bottom w:val="single" w:color="000000" w:sz="8" w:space="0"/>
            </w:tcBorders>
            <w:tcW w:w="877" w:type="dxa"/>
            <w:vAlign w:val="center"/>
            <w:textDirection w:val="lrTb"/>
            <w:noWrap w:val="false"/>
          </w:tcPr>
          <w:p>
            <w:pPr>
              <w:jc w:val="center"/>
            </w:pPr>
            <w:r>
              <w:rPr>
                <w:color w:val="000000"/>
                <w:sz w:val="20"/>
                <w:szCs w:val="20"/>
              </w:rPr>
              <w:t xml:space="preserve">60,61</w:t>
            </w:r>
            <w:r/>
          </w:p>
        </w:tc>
        <w:tc>
          <w:tcPr>
            <w:shd w:val="clear" w:color="auto" w:fill="auto"/>
            <w:tcBorders>
              <w:top w:val="single" w:color="000000" w:sz="8" w:space="0"/>
              <w:left w:val="single" w:color="000000" w:sz="8" w:space="0"/>
              <w:bottom w:val="single" w:color="000000" w:sz="8" w:space="0"/>
            </w:tcBorders>
            <w:tcW w:w="865" w:type="dxa"/>
            <w:vAlign w:val="center"/>
            <w:textDirection w:val="lrTb"/>
            <w:noWrap w:val="false"/>
          </w:tcPr>
          <w:p>
            <w:pPr>
              <w:jc w:val="center"/>
            </w:pPr>
            <w:r>
              <w:rPr>
                <w:color w:val="000000"/>
                <w:sz w:val="20"/>
                <w:szCs w:val="20"/>
              </w:rPr>
              <w:t xml:space="preserve">95,45</w:t>
            </w:r>
            <w:r/>
          </w:p>
        </w:tc>
        <w:tc>
          <w:tcPr>
            <w:shd w:val="clear" w:color="auto" w:fill="auto"/>
            <w:tcBorders>
              <w:top w:val="single" w:color="000000" w:sz="8" w:space="0"/>
              <w:left w:val="single" w:color="000000" w:sz="8" w:space="0"/>
              <w:bottom w:val="single" w:color="000000" w:sz="8" w:space="0"/>
              <w:right w:val="single" w:color="000000" w:sz="8" w:space="0"/>
            </w:tcBorders>
            <w:tcW w:w="973" w:type="dxa"/>
            <w:vAlign w:val="center"/>
            <w:textDirection w:val="lrTb"/>
            <w:noWrap w:val="false"/>
          </w:tcPr>
          <w:p>
            <w:pPr>
              <w:jc w:val="center"/>
            </w:pPr>
            <w:r>
              <w:rPr>
                <w:color w:val="000000"/>
                <w:sz w:val="20"/>
                <w:szCs w:val="20"/>
              </w:rPr>
              <w:t xml:space="preserve">100,00</w:t>
            </w:r>
            <w:r/>
          </w:p>
        </w:tc>
      </w:tr>
      <w:tr>
        <w:trPr>
          <w:cantSplit/>
          <w:trHeight w:val="309"/>
        </w:trPr>
        <w:tc>
          <w:tcPr>
            <w:shd w:val="clear" w:color="auto" w:fill="auto"/>
            <w:tcBorders>
              <w:top w:val="single" w:color="000000" w:sz="8" w:space="0"/>
              <w:left w:val="single" w:color="000000" w:sz="8" w:space="0"/>
              <w:bottom w:val="single" w:color="000000" w:sz="8" w:space="0"/>
            </w:tcBorders>
            <w:tcW w:w="801" w:type="dxa"/>
            <w:vAlign w:val="center"/>
            <w:textDirection w:val="lrTb"/>
            <w:noWrap w:val="false"/>
          </w:tcPr>
          <w:p>
            <w:pPr>
              <w:ind w:firstLine="67"/>
              <w:jc w:val="center"/>
            </w:pPr>
            <w:r>
              <w:t xml:space="preserve">9</w:t>
            </w:r>
            <w:r/>
          </w:p>
        </w:tc>
        <w:tc>
          <w:tcPr>
            <w:shd w:val="clear" w:color="auto" w:fill="auto"/>
            <w:tcBorders>
              <w:top w:val="single" w:color="000000" w:sz="8" w:space="0"/>
              <w:left w:val="single" w:color="000000" w:sz="8" w:space="0"/>
              <w:bottom w:val="single" w:color="000000" w:sz="8" w:space="0"/>
            </w:tcBorders>
            <w:tcW w:w="3118" w:type="dxa"/>
            <w:vAlign w:val="center"/>
            <w:textDirection w:val="lrTb"/>
            <w:noWrap w:val="false"/>
          </w:tcPr>
          <w:p>
            <w:pPr>
              <w:ind w:firstLine="67"/>
              <w:jc w:val="both"/>
            </w:pPr>
            <w:r>
              <w:rPr>
                <w:rFonts w:eastAsia="Times New Roman"/>
                <w:color w:val="000000"/>
                <w:sz w:val="20"/>
                <w:szCs w:val="20"/>
              </w:rPr>
              <w:t xml:space="preserve">Размещение населения России/ Знать и понимать географические особенности населения России и уметь оценивать  территориальную концентр</w:t>
            </w:r>
            <w:r>
              <w:rPr>
                <w:rFonts w:eastAsia="Times New Roman"/>
                <w:color w:val="000000"/>
                <w:sz w:val="20"/>
                <w:szCs w:val="20"/>
              </w:rPr>
              <w:t xml:space="preserve">ацию населения</w:t>
            </w:r>
            <w:r/>
          </w:p>
        </w:tc>
        <w:tc>
          <w:tcPr>
            <w:shd w:val="clear" w:color="auto" w:fill="auto"/>
            <w:tcBorders>
              <w:top w:val="single" w:color="000000" w:sz="8" w:space="0"/>
              <w:left w:val="single" w:color="000000" w:sz="8" w:space="0"/>
              <w:bottom w:val="single" w:color="000000" w:sz="8" w:space="0"/>
            </w:tcBorders>
            <w:tcW w:w="992" w:type="dxa"/>
            <w:vAlign w:val="center"/>
            <w:textDirection w:val="lrTb"/>
            <w:noWrap w:val="false"/>
          </w:tcPr>
          <w:p>
            <w:pPr>
              <w:ind w:hanging="112"/>
              <w:jc w:val="center"/>
            </w:pPr>
            <w:r>
              <w:rPr>
                <w:sz w:val="20"/>
                <w:szCs w:val="20"/>
              </w:rPr>
              <w:t xml:space="preserve">Б</w:t>
            </w:r>
            <w:r/>
          </w:p>
        </w:tc>
        <w:tc>
          <w:tcPr>
            <w:shd w:val="clear" w:color="auto" w:fill="auto"/>
            <w:tcBorders>
              <w:top w:val="single" w:color="000000" w:sz="8" w:space="0"/>
              <w:left w:val="single" w:color="000000" w:sz="8" w:space="0"/>
              <w:bottom w:val="single" w:color="000000" w:sz="8" w:space="0"/>
            </w:tcBorders>
            <w:tcW w:w="993" w:type="dxa"/>
            <w:vAlign w:val="center"/>
            <w:textDirection w:val="lrTb"/>
            <w:noWrap w:val="false"/>
          </w:tcPr>
          <w:p>
            <w:pPr>
              <w:jc w:val="center"/>
            </w:pPr>
            <w:r>
              <w:rPr>
                <w:color w:val="000000"/>
                <w:sz w:val="20"/>
                <w:szCs w:val="20"/>
              </w:rPr>
              <w:t xml:space="preserve">56,92</w:t>
            </w:r>
            <w:r/>
          </w:p>
        </w:tc>
        <w:tc>
          <w:tcPr>
            <w:shd w:val="clear" w:color="auto" w:fill="auto"/>
            <w:tcBorders>
              <w:top w:val="single" w:color="000000" w:sz="8" w:space="0"/>
              <w:left w:val="single" w:color="000000" w:sz="8" w:space="0"/>
              <w:bottom w:val="single" w:color="000000" w:sz="8" w:space="0"/>
            </w:tcBorders>
            <w:tcW w:w="1417" w:type="dxa"/>
            <w:vAlign w:val="center"/>
            <w:textDirection w:val="lrTb"/>
            <w:noWrap w:val="false"/>
          </w:tcPr>
          <w:p>
            <w:pPr>
              <w:jc w:val="center"/>
            </w:pPr>
            <w:r>
              <w:rPr>
                <w:color w:val="000000"/>
                <w:sz w:val="20"/>
                <w:szCs w:val="20"/>
              </w:rPr>
              <w:t xml:space="preserve">20,00</w:t>
            </w:r>
            <w:r/>
          </w:p>
        </w:tc>
        <w:tc>
          <w:tcPr>
            <w:shd w:val="clear" w:color="auto" w:fill="auto"/>
            <w:tcBorders>
              <w:top w:val="single" w:color="000000" w:sz="8" w:space="0"/>
              <w:left w:val="single" w:color="000000" w:sz="8" w:space="0"/>
              <w:bottom w:val="single" w:color="000000" w:sz="8" w:space="0"/>
            </w:tcBorders>
            <w:tcW w:w="877" w:type="dxa"/>
            <w:vAlign w:val="center"/>
            <w:textDirection w:val="lrTb"/>
            <w:noWrap w:val="false"/>
          </w:tcPr>
          <w:p>
            <w:pPr>
              <w:jc w:val="center"/>
            </w:pPr>
            <w:r>
              <w:rPr>
                <w:color w:val="000000"/>
                <w:sz w:val="20"/>
                <w:szCs w:val="20"/>
              </w:rPr>
              <w:t xml:space="preserve">39,39</w:t>
            </w:r>
            <w:r/>
          </w:p>
        </w:tc>
        <w:tc>
          <w:tcPr>
            <w:shd w:val="clear" w:color="auto" w:fill="auto"/>
            <w:tcBorders>
              <w:top w:val="single" w:color="000000" w:sz="8" w:space="0"/>
              <w:left w:val="single" w:color="000000" w:sz="8" w:space="0"/>
              <w:bottom w:val="single" w:color="000000" w:sz="8" w:space="0"/>
            </w:tcBorders>
            <w:tcW w:w="865" w:type="dxa"/>
            <w:vAlign w:val="center"/>
            <w:textDirection w:val="lrTb"/>
            <w:noWrap w:val="false"/>
          </w:tcPr>
          <w:p>
            <w:pPr>
              <w:jc w:val="center"/>
            </w:pPr>
            <w:r>
              <w:rPr>
                <w:color w:val="000000"/>
                <w:sz w:val="20"/>
                <w:szCs w:val="20"/>
              </w:rPr>
              <w:t xml:space="preserve">81,82</w:t>
            </w:r>
            <w:r/>
          </w:p>
        </w:tc>
        <w:tc>
          <w:tcPr>
            <w:shd w:val="clear" w:color="auto" w:fill="auto"/>
            <w:tcBorders>
              <w:top w:val="single" w:color="000000" w:sz="8" w:space="0"/>
              <w:left w:val="single" w:color="000000" w:sz="8" w:space="0"/>
              <w:bottom w:val="single" w:color="000000" w:sz="8" w:space="0"/>
              <w:right w:val="single" w:color="000000" w:sz="8" w:space="0"/>
            </w:tcBorders>
            <w:tcW w:w="973" w:type="dxa"/>
            <w:vAlign w:val="center"/>
            <w:textDirection w:val="lrTb"/>
            <w:noWrap w:val="false"/>
          </w:tcPr>
          <w:p>
            <w:pPr>
              <w:jc w:val="center"/>
            </w:pPr>
            <w:r>
              <w:rPr>
                <w:color w:val="000000"/>
                <w:sz w:val="20"/>
                <w:szCs w:val="20"/>
              </w:rPr>
              <w:t xml:space="preserve">100,00</w:t>
            </w:r>
            <w:r/>
          </w:p>
        </w:tc>
      </w:tr>
      <w:tr>
        <w:trPr>
          <w:cantSplit/>
          <w:trHeight w:val="309"/>
        </w:trPr>
        <w:tc>
          <w:tcPr>
            <w:shd w:val="clear" w:color="auto" w:fill="auto"/>
            <w:tcBorders>
              <w:top w:val="single" w:color="000000" w:sz="8" w:space="0"/>
              <w:left w:val="single" w:color="000000" w:sz="8" w:space="0"/>
              <w:bottom w:val="single" w:color="000000" w:sz="8" w:space="0"/>
            </w:tcBorders>
            <w:tcW w:w="801" w:type="dxa"/>
            <w:vAlign w:val="center"/>
            <w:textDirection w:val="lrTb"/>
            <w:noWrap w:val="false"/>
          </w:tcPr>
          <w:p>
            <w:pPr>
              <w:ind w:firstLine="67"/>
              <w:jc w:val="center"/>
            </w:pPr>
            <w:r>
              <w:t xml:space="preserve">10</w:t>
            </w:r>
            <w:r/>
          </w:p>
        </w:tc>
        <w:tc>
          <w:tcPr>
            <w:shd w:val="clear" w:color="auto" w:fill="auto"/>
            <w:tcBorders>
              <w:top w:val="single" w:color="000000" w:sz="8" w:space="0"/>
              <w:left w:val="single" w:color="000000" w:sz="8" w:space="0"/>
              <w:bottom w:val="single" w:color="000000" w:sz="8" w:space="0"/>
            </w:tcBorders>
            <w:tcW w:w="3118" w:type="dxa"/>
            <w:vAlign w:val="center"/>
            <w:textDirection w:val="lrTb"/>
            <w:noWrap w:val="false"/>
          </w:tcPr>
          <w:p>
            <w:pPr>
              <w:ind w:firstLine="67"/>
              <w:jc w:val="both"/>
            </w:pPr>
            <w:r>
              <w:rPr>
                <w:rFonts w:eastAsia="Times New Roman"/>
                <w:color w:val="000000"/>
                <w:sz w:val="20"/>
                <w:szCs w:val="20"/>
              </w:rPr>
              <w:t xml:space="preserve">Структура занятости населения. Отраслевая структура хозяйства /Умение географические особенности отраслевой и территориальной структуры мирового хозяйства </w:t>
            </w:r>
            <w:r/>
          </w:p>
        </w:tc>
        <w:tc>
          <w:tcPr>
            <w:shd w:val="clear" w:color="auto" w:fill="auto"/>
            <w:tcBorders>
              <w:top w:val="single" w:color="000000" w:sz="8" w:space="0"/>
              <w:left w:val="single" w:color="000000" w:sz="8" w:space="0"/>
              <w:bottom w:val="single" w:color="000000" w:sz="8" w:space="0"/>
            </w:tcBorders>
            <w:tcW w:w="992" w:type="dxa"/>
            <w:vAlign w:val="center"/>
            <w:textDirection w:val="lrTb"/>
            <w:noWrap w:val="false"/>
          </w:tcPr>
          <w:p>
            <w:pPr>
              <w:ind w:hanging="112"/>
              <w:jc w:val="center"/>
            </w:pPr>
            <w:r>
              <w:rPr>
                <w:sz w:val="20"/>
                <w:szCs w:val="20"/>
              </w:rPr>
              <w:t xml:space="preserve">Б</w:t>
            </w:r>
            <w:r/>
          </w:p>
        </w:tc>
        <w:tc>
          <w:tcPr>
            <w:shd w:val="clear" w:color="auto" w:fill="auto"/>
            <w:tcBorders>
              <w:top w:val="single" w:color="000000" w:sz="8" w:space="0"/>
              <w:left w:val="single" w:color="000000" w:sz="8" w:space="0"/>
              <w:bottom w:val="single" w:color="000000" w:sz="8" w:space="0"/>
            </w:tcBorders>
            <w:tcW w:w="993" w:type="dxa"/>
            <w:vAlign w:val="center"/>
            <w:textDirection w:val="lrTb"/>
            <w:noWrap w:val="false"/>
          </w:tcPr>
          <w:p>
            <w:pPr>
              <w:jc w:val="center"/>
            </w:pPr>
            <w:r>
              <w:rPr>
                <w:color w:val="000000"/>
                <w:sz w:val="20"/>
                <w:szCs w:val="20"/>
              </w:rPr>
              <w:t xml:space="preserve">73,85</w:t>
            </w:r>
            <w:r/>
          </w:p>
        </w:tc>
        <w:tc>
          <w:tcPr>
            <w:shd w:val="clear" w:color="auto" w:fill="auto"/>
            <w:tcBorders>
              <w:top w:val="single" w:color="000000" w:sz="8" w:space="0"/>
              <w:left w:val="single" w:color="000000" w:sz="8" w:space="0"/>
              <w:bottom w:val="single" w:color="000000" w:sz="8" w:space="0"/>
            </w:tcBorders>
            <w:tcW w:w="1417" w:type="dxa"/>
            <w:vAlign w:val="center"/>
            <w:textDirection w:val="lrTb"/>
            <w:noWrap w:val="false"/>
          </w:tcPr>
          <w:p>
            <w:pPr>
              <w:jc w:val="center"/>
            </w:pPr>
            <w:r>
              <w:rPr>
                <w:color w:val="000000"/>
                <w:sz w:val="20"/>
                <w:szCs w:val="20"/>
              </w:rPr>
              <w:t xml:space="preserve">40,00</w:t>
            </w:r>
            <w:r/>
          </w:p>
        </w:tc>
        <w:tc>
          <w:tcPr>
            <w:shd w:val="clear" w:color="auto" w:fill="auto"/>
            <w:tcBorders>
              <w:top w:val="single" w:color="000000" w:sz="8" w:space="0"/>
              <w:left w:val="single" w:color="000000" w:sz="8" w:space="0"/>
              <w:bottom w:val="single" w:color="000000" w:sz="8" w:space="0"/>
            </w:tcBorders>
            <w:tcW w:w="877" w:type="dxa"/>
            <w:vAlign w:val="center"/>
            <w:textDirection w:val="lrTb"/>
            <w:noWrap w:val="false"/>
          </w:tcPr>
          <w:p>
            <w:pPr>
              <w:jc w:val="center"/>
            </w:pPr>
            <w:r>
              <w:rPr>
                <w:color w:val="000000"/>
                <w:sz w:val="20"/>
                <w:szCs w:val="20"/>
              </w:rPr>
              <w:t xml:space="preserve">66,67</w:t>
            </w:r>
            <w:r/>
          </w:p>
        </w:tc>
        <w:tc>
          <w:tcPr>
            <w:shd w:val="clear" w:color="auto" w:fill="auto"/>
            <w:tcBorders>
              <w:top w:val="single" w:color="000000" w:sz="8" w:space="0"/>
              <w:left w:val="single" w:color="000000" w:sz="8" w:space="0"/>
              <w:bottom w:val="single" w:color="000000" w:sz="8" w:space="0"/>
            </w:tcBorders>
            <w:tcW w:w="865" w:type="dxa"/>
            <w:vAlign w:val="center"/>
            <w:textDirection w:val="lrTb"/>
            <w:noWrap w:val="false"/>
          </w:tcPr>
          <w:p>
            <w:pPr>
              <w:jc w:val="center"/>
            </w:pPr>
            <w:r>
              <w:rPr>
                <w:color w:val="000000"/>
                <w:sz w:val="20"/>
                <w:szCs w:val="20"/>
              </w:rPr>
              <w:t xml:space="preserve">86,36</w:t>
            </w:r>
            <w:r/>
          </w:p>
        </w:tc>
        <w:tc>
          <w:tcPr>
            <w:shd w:val="clear" w:color="auto" w:fill="auto"/>
            <w:tcBorders>
              <w:top w:val="single" w:color="000000" w:sz="8" w:space="0"/>
              <w:left w:val="single" w:color="000000" w:sz="8" w:space="0"/>
              <w:bottom w:val="single" w:color="000000" w:sz="8" w:space="0"/>
              <w:right w:val="single" w:color="000000" w:sz="8" w:space="0"/>
            </w:tcBorders>
            <w:tcW w:w="973" w:type="dxa"/>
            <w:vAlign w:val="center"/>
            <w:textDirection w:val="lrTb"/>
            <w:noWrap w:val="false"/>
          </w:tcPr>
          <w:p>
            <w:pPr>
              <w:jc w:val="center"/>
            </w:pPr>
            <w:r>
              <w:rPr>
                <w:color w:val="000000"/>
                <w:sz w:val="20"/>
                <w:szCs w:val="20"/>
              </w:rPr>
              <w:t xml:space="preserve">100,00</w:t>
            </w:r>
            <w:r/>
          </w:p>
        </w:tc>
      </w:tr>
      <w:tr>
        <w:trPr>
          <w:cantSplit/>
          <w:trHeight w:val="309"/>
        </w:trPr>
        <w:tc>
          <w:tcPr>
            <w:shd w:val="clear" w:color="auto" w:fill="auto"/>
            <w:tcBorders>
              <w:top w:val="single" w:color="000000" w:sz="8" w:space="0"/>
              <w:left w:val="single" w:color="000000" w:sz="8" w:space="0"/>
              <w:bottom w:val="single" w:color="000000" w:sz="8" w:space="0"/>
            </w:tcBorders>
            <w:tcW w:w="801" w:type="dxa"/>
            <w:vAlign w:val="center"/>
            <w:textDirection w:val="lrTb"/>
            <w:noWrap w:val="false"/>
          </w:tcPr>
          <w:p>
            <w:pPr>
              <w:ind w:firstLine="67"/>
              <w:jc w:val="center"/>
            </w:pPr>
            <w:r>
              <w:t xml:space="preserve">11</w:t>
            </w:r>
            <w:r/>
          </w:p>
        </w:tc>
        <w:tc>
          <w:tcPr>
            <w:shd w:val="clear" w:color="auto" w:fill="auto"/>
            <w:tcBorders>
              <w:top w:val="single" w:color="000000" w:sz="8" w:space="0"/>
              <w:left w:val="single" w:color="000000" w:sz="8" w:space="0"/>
              <w:bottom w:val="single" w:color="000000" w:sz="8" w:space="0"/>
            </w:tcBorders>
            <w:tcW w:w="3118" w:type="dxa"/>
            <w:vAlign w:val="center"/>
            <w:textDirection w:val="lrTb"/>
            <w:noWrap w:val="false"/>
          </w:tcPr>
          <w:p>
            <w:pPr>
              <w:ind w:firstLine="67"/>
              <w:jc w:val="both"/>
            </w:pPr>
            <w:r>
              <w:rPr>
                <w:bCs/>
                <w:sz w:val="20"/>
                <w:szCs w:val="20"/>
              </w:rPr>
              <w:t xml:space="preserve">Особенности</w:t>
            </w:r>
            <w:r>
              <w:rPr>
                <w:bCs/>
                <w:sz w:val="20"/>
                <w:szCs w:val="20"/>
              </w:rPr>
              <w:t xml:space="preserve"> природно-ресурсного потенциала, населения, хозяйства, культуры крупных стран мира/Знать и понимать географическую специфику отдельных стран и регионов; их различия по уровню социально-экономического развития, специализации в системе международного географ</w:t>
            </w:r>
            <w:r>
              <w:rPr>
                <w:bCs/>
                <w:sz w:val="20"/>
                <w:szCs w:val="20"/>
              </w:rPr>
              <w:t xml:space="preserve">ического разделения труда</w:t>
            </w:r>
            <w:r>
              <w:rPr>
                <w:sz w:val="20"/>
                <w:szCs w:val="20"/>
              </w:rPr>
              <w:t xml:space="preserve"> </w:t>
            </w:r>
            <w:r/>
          </w:p>
        </w:tc>
        <w:tc>
          <w:tcPr>
            <w:shd w:val="clear" w:color="auto" w:fill="auto"/>
            <w:tcBorders>
              <w:top w:val="single" w:color="000000" w:sz="8" w:space="0"/>
              <w:left w:val="single" w:color="000000" w:sz="8" w:space="0"/>
              <w:bottom w:val="single" w:color="000000" w:sz="8" w:space="0"/>
            </w:tcBorders>
            <w:tcW w:w="992" w:type="dxa"/>
            <w:vAlign w:val="center"/>
            <w:textDirection w:val="lrTb"/>
            <w:noWrap w:val="false"/>
          </w:tcPr>
          <w:p>
            <w:pPr>
              <w:ind w:hanging="112"/>
              <w:jc w:val="center"/>
            </w:pPr>
            <w:r>
              <w:rPr>
                <w:sz w:val="20"/>
                <w:szCs w:val="20"/>
              </w:rPr>
              <w:t xml:space="preserve">Б</w:t>
            </w:r>
            <w:r/>
          </w:p>
        </w:tc>
        <w:tc>
          <w:tcPr>
            <w:shd w:val="clear" w:color="auto" w:fill="auto"/>
            <w:tcBorders>
              <w:top w:val="single" w:color="000000" w:sz="8" w:space="0"/>
              <w:left w:val="single" w:color="000000" w:sz="8" w:space="0"/>
              <w:bottom w:val="single" w:color="000000" w:sz="8" w:space="0"/>
            </w:tcBorders>
            <w:tcW w:w="993" w:type="dxa"/>
            <w:vAlign w:val="center"/>
            <w:textDirection w:val="lrTb"/>
            <w:noWrap w:val="false"/>
          </w:tcPr>
          <w:p>
            <w:pPr>
              <w:jc w:val="center"/>
            </w:pPr>
            <w:r>
              <w:rPr>
                <w:color w:val="000000"/>
                <w:sz w:val="20"/>
                <w:szCs w:val="20"/>
              </w:rPr>
              <w:t xml:space="preserve">49,23</w:t>
            </w:r>
            <w:r/>
          </w:p>
        </w:tc>
        <w:tc>
          <w:tcPr>
            <w:shd w:val="clear" w:color="auto" w:fill="auto"/>
            <w:tcBorders>
              <w:top w:val="single" w:color="000000" w:sz="8" w:space="0"/>
              <w:left w:val="single" w:color="000000" w:sz="8" w:space="0"/>
              <w:bottom w:val="single" w:color="000000" w:sz="8" w:space="0"/>
            </w:tcBorders>
            <w:tcW w:w="1417" w:type="dxa"/>
            <w:vAlign w:val="center"/>
            <w:textDirection w:val="lrTb"/>
            <w:noWrap w:val="false"/>
          </w:tcPr>
          <w:p>
            <w:pPr>
              <w:jc w:val="center"/>
            </w:pPr>
            <w:r>
              <w:rPr>
                <w:color w:val="000000"/>
                <w:sz w:val="20"/>
                <w:szCs w:val="20"/>
              </w:rPr>
              <w:t xml:space="preserve">20,00</w:t>
            </w:r>
            <w:r/>
          </w:p>
        </w:tc>
        <w:tc>
          <w:tcPr>
            <w:shd w:val="clear" w:color="auto" w:fill="auto"/>
            <w:tcBorders>
              <w:top w:val="single" w:color="000000" w:sz="8" w:space="0"/>
              <w:left w:val="single" w:color="000000" w:sz="8" w:space="0"/>
              <w:bottom w:val="single" w:color="000000" w:sz="8" w:space="0"/>
            </w:tcBorders>
            <w:tcW w:w="877" w:type="dxa"/>
            <w:vAlign w:val="center"/>
            <w:textDirection w:val="lrTb"/>
            <w:noWrap w:val="false"/>
          </w:tcPr>
          <w:p>
            <w:pPr>
              <w:jc w:val="center"/>
            </w:pPr>
            <w:r>
              <w:rPr>
                <w:color w:val="000000"/>
                <w:sz w:val="20"/>
                <w:szCs w:val="20"/>
              </w:rPr>
              <w:t xml:space="preserve">31,82</w:t>
            </w:r>
            <w:r/>
          </w:p>
        </w:tc>
        <w:tc>
          <w:tcPr>
            <w:shd w:val="clear" w:color="auto" w:fill="auto"/>
            <w:tcBorders>
              <w:top w:val="single" w:color="000000" w:sz="8" w:space="0"/>
              <w:left w:val="single" w:color="000000" w:sz="8" w:space="0"/>
              <w:bottom w:val="single" w:color="000000" w:sz="8" w:space="0"/>
            </w:tcBorders>
            <w:tcW w:w="865" w:type="dxa"/>
            <w:vAlign w:val="center"/>
            <w:textDirection w:val="lrTb"/>
            <w:noWrap w:val="false"/>
          </w:tcPr>
          <w:p>
            <w:pPr>
              <w:jc w:val="center"/>
            </w:pPr>
            <w:r>
              <w:rPr>
                <w:color w:val="000000"/>
                <w:sz w:val="20"/>
                <w:szCs w:val="20"/>
              </w:rPr>
              <w:t xml:space="preserve">79,55</w:t>
            </w:r>
            <w:r/>
          </w:p>
        </w:tc>
        <w:tc>
          <w:tcPr>
            <w:shd w:val="clear" w:color="auto" w:fill="auto"/>
            <w:tcBorders>
              <w:top w:val="single" w:color="000000" w:sz="8" w:space="0"/>
              <w:left w:val="single" w:color="000000" w:sz="8" w:space="0"/>
              <w:bottom w:val="single" w:color="000000" w:sz="8" w:space="0"/>
              <w:right w:val="single" w:color="000000" w:sz="8" w:space="0"/>
            </w:tcBorders>
            <w:tcW w:w="973" w:type="dxa"/>
            <w:vAlign w:val="center"/>
            <w:textDirection w:val="lrTb"/>
            <w:noWrap w:val="false"/>
          </w:tcPr>
          <w:p>
            <w:pPr>
              <w:jc w:val="center"/>
            </w:pPr>
            <w:r>
              <w:rPr>
                <w:color w:val="000000"/>
                <w:sz w:val="20"/>
                <w:szCs w:val="20"/>
              </w:rPr>
              <w:t xml:space="preserve">60,00</w:t>
            </w:r>
            <w:r/>
          </w:p>
        </w:tc>
      </w:tr>
      <w:tr>
        <w:trPr>
          <w:cantSplit/>
          <w:trHeight w:val="309"/>
        </w:trPr>
        <w:tc>
          <w:tcPr>
            <w:shd w:val="clear" w:color="auto" w:fill="auto"/>
            <w:tcBorders>
              <w:top w:val="single" w:color="000000" w:sz="8" w:space="0"/>
              <w:left w:val="single" w:color="000000" w:sz="8" w:space="0"/>
              <w:bottom w:val="single" w:color="000000" w:sz="8" w:space="0"/>
            </w:tcBorders>
            <w:tcW w:w="801" w:type="dxa"/>
            <w:vAlign w:val="center"/>
            <w:textDirection w:val="lrTb"/>
            <w:noWrap w:val="false"/>
          </w:tcPr>
          <w:p>
            <w:pPr>
              <w:ind w:firstLine="67"/>
              <w:jc w:val="center"/>
            </w:pPr>
            <w:r>
              <w:t xml:space="preserve">12</w:t>
            </w:r>
            <w:r/>
          </w:p>
        </w:tc>
        <w:tc>
          <w:tcPr>
            <w:shd w:val="clear" w:color="auto" w:fill="auto"/>
            <w:tcBorders>
              <w:top w:val="single" w:color="000000" w:sz="8" w:space="0"/>
              <w:left w:val="single" w:color="000000" w:sz="8" w:space="0"/>
              <w:bottom w:val="single" w:color="000000" w:sz="8" w:space="0"/>
            </w:tcBorders>
            <w:tcW w:w="3118" w:type="dxa"/>
            <w:vAlign w:val="center"/>
            <w:textDirection w:val="lrTb"/>
            <w:noWrap w:val="false"/>
          </w:tcPr>
          <w:p>
            <w:pPr>
              <w:ind w:firstLine="67"/>
              <w:jc w:val="both"/>
            </w:pPr>
            <w:r>
              <w:rPr>
                <w:bCs/>
                <w:sz w:val="20"/>
                <w:szCs w:val="20"/>
              </w:rPr>
              <w:t xml:space="preserve">Городское и сельское население. Города/Знать и понимать географические особенности населения России</w:t>
            </w:r>
            <w:r>
              <w:rPr>
                <w:sz w:val="20"/>
                <w:szCs w:val="20"/>
              </w:rPr>
              <w:t xml:space="preserve"> </w:t>
            </w:r>
            <w:r/>
          </w:p>
        </w:tc>
        <w:tc>
          <w:tcPr>
            <w:shd w:val="clear" w:color="auto" w:fill="auto"/>
            <w:tcBorders>
              <w:top w:val="single" w:color="000000" w:sz="8" w:space="0"/>
              <w:left w:val="single" w:color="000000" w:sz="8" w:space="0"/>
              <w:bottom w:val="single" w:color="000000" w:sz="8" w:space="0"/>
            </w:tcBorders>
            <w:tcW w:w="992" w:type="dxa"/>
            <w:vAlign w:val="center"/>
            <w:textDirection w:val="lrTb"/>
            <w:noWrap w:val="false"/>
          </w:tcPr>
          <w:p>
            <w:pPr>
              <w:ind w:hanging="112"/>
              <w:jc w:val="center"/>
            </w:pPr>
            <w:r>
              <w:rPr>
                <w:sz w:val="20"/>
                <w:szCs w:val="20"/>
              </w:rPr>
              <w:t xml:space="preserve">Б</w:t>
            </w:r>
            <w:r/>
          </w:p>
        </w:tc>
        <w:tc>
          <w:tcPr>
            <w:shd w:val="clear" w:color="auto" w:fill="auto"/>
            <w:tcBorders>
              <w:top w:val="single" w:color="000000" w:sz="8" w:space="0"/>
              <w:left w:val="single" w:color="000000" w:sz="8" w:space="0"/>
              <w:bottom w:val="single" w:color="000000" w:sz="8" w:space="0"/>
            </w:tcBorders>
            <w:tcW w:w="993" w:type="dxa"/>
            <w:vAlign w:val="center"/>
            <w:textDirection w:val="lrTb"/>
            <w:noWrap w:val="false"/>
          </w:tcPr>
          <w:p>
            <w:pPr>
              <w:jc w:val="center"/>
            </w:pPr>
            <w:r>
              <w:rPr>
                <w:color w:val="000000"/>
                <w:sz w:val="20"/>
                <w:szCs w:val="20"/>
              </w:rPr>
              <w:t xml:space="preserve">72,31</w:t>
            </w:r>
            <w:r/>
          </w:p>
        </w:tc>
        <w:tc>
          <w:tcPr>
            <w:shd w:val="clear" w:color="auto" w:fill="auto"/>
            <w:tcBorders>
              <w:top w:val="single" w:color="000000" w:sz="8" w:space="0"/>
              <w:left w:val="single" w:color="000000" w:sz="8" w:space="0"/>
              <w:bottom w:val="single" w:color="000000" w:sz="8" w:space="0"/>
            </w:tcBorders>
            <w:tcW w:w="1417" w:type="dxa"/>
            <w:vAlign w:val="center"/>
            <w:textDirection w:val="lrTb"/>
            <w:noWrap w:val="false"/>
          </w:tcPr>
          <w:p>
            <w:pPr>
              <w:jc w:val="center"/>
            </w:pPr>
            <w:r>
              <w:rPr>
                <w:color w:val="000000"/>
                <w:sz w:val="20"/>
                <w:szCs w:val="20"/>
              </w:rPr>
              <w:t xml:space="preserve">40,00</w:t>
            </w:r>
            <w:r/>
          </w:p>
        </w:tc>
        <w:tc>
          <w:tcPr>
            <w:shd w:val="clear" w:color="auto" w:fill="auto"/>
            <w:tcBorders>
              <w:top w:val="single" w:color="000000" w:sz="8" w:space="0"/>
              <w:left w:val="single" w:color="000000" w:sz="8" w:space="0"/>
              <w:bottom w:val="single" w:color="000000" w:sz="8" w:space="0"/>
            </w:tcBorders>
            <w:tcW w:w="877" w:type="dxa"/>
            <w:vAlign w:val="center"/>
            <w:textDirection w:val="lrTb"/>
            <w:noWrap w:val="false"/>
          </w:tcPr>
          <w:p>
            <w:pPr>
              <w:jc w:val="center"/>
            </w:pPr>
            <w:r>
              <w:rPr>
                <w:color w:val="000000"/>
                <w:sz w:val="20"/>
                <w:szCs w:val="20"/>
              </w:rPr>
              <w:t xml:space="preserve">57,58</w:t>
            </w:r>
            <w:r/>
          </w:p>
        </w:tc>
        <w:tc>
          <w:tcPr>
            <w:shd w:val="clear" w:color="auto" w:fill="auto"/>
            <w:tcBorders>
              <w:top w:val="single" w:color="000000" w:sz="8" w:space="0"/>
              <w:left w:val="single" w:color="000000" w:sz="8" w:space="0"/>
              <w:bottom w:val="single" w:color="000000" w:sz="8" w:space="0"/>
            </w:tcBorders>
            <w:tcW w:w="865" w:type="dxa"/>
            <w:vAlign w:val="center"/>
            <w:textDirection w:val="lrTb"/>
            <w:noWrap w:val="false"/>
          </w:tcPr>
          <w:p>
            <w:pPr>
              <w:jc w:val="center"/>
            </w:pPr>
            <w:r>
              <w:rPr>
                <w:color w:val="000000"/>
                <w:sz w:val="20"/>
                <w:szCs w:val="20"/>
              </w:rPr>
              <w:t xml:space="preserve">95,45</w:t>
            </w:r>
            <w:r/>
          </w:p>
        </w:tc>
        <w:tc>
          <w:tcPr>
            <w:shd w:val="clear" w:color="auto" w:fill="auto"/>
            <w:tcBorders>
              <w:top w:val="single" w:color="000000" w:sz="8" w:space="0"/>
              <w:left w:val="single" w:color="000000" w:sz="8" w:space="0"/>
              <w:bottom w:val="single" w:color="000000" w:sz="8" w:space="0"/>
              <w:right w:val="single" w:color="000000" w:sz="8" w:space="0"/>
            </w:tcBorders>
            <w:tcW w:w="973" w:type="dxa"/>
            <w:vAlign w:val="center"/>
            <w:textDirection w:val="lrTb"/>
            <w:noWrap w:val="false"/>
          </w:tcPr>
          <w:p>
            <w:pPr>
              <w:jc w:val="center"/>
            </w:pPr>
            <w:r>
              <w:rPr>
                <w:color w:val="000000"/>
                <w:sz w:val="20"/>
                <w:szCs w:val="20"/>
              </w:rPr>
              <w:t xml:space="preserve">100,00</w:t>
            </w:r>
            <w:r/>
          </w:p>
        </w:tc>
      </w:tr>
      <w:tr>
        <w:trPr>
          <w:cantSplit/>
          <w:trHeight w:val="309"/>
        </w:trPr>
        <w:tc>
          <w:tcPr>
            <w:shd w:val="clear" w:color="auto" w:fill="auto"/>
            <w:tcBorders>
              <w:top w:val="single" w:color="000000" w:sz="8" w:space="0"/>
              <w:left w:val="single" w:color="000000" w:sz="8" w:space="0"/>
              <w:bottom w:val="single" w:color="000000" w:sz="8" w:space="0"/>
            </w:tcBorders>
            <w:tcW w:w="801" w:type="dxa"/>
            <w:vAlign w:val="center"/>
            <w:textDirection w:val="lrTb"/>
            <w:noWrap w:val="false"/>
          </w:tcPr>
          <w:p>
            <w:pPr>
              <w:ind w:firstLine="67"/>
              <w:jc w:val="center"/>
            </w:pPr>
            <w:r>
              <w:t xml:space="preserve">13</w:t>
            </w:r>
            <w:r/>
          </w:p>
        </w:tc>
        <w:tc>
          <w:tcPr>
            <w:shd w:val="clear" w:color="auto" w:fill="auto"/>
            <w:tcBorders>
              <w:top w:val="single" w:color="000000" w:sz="8" w:space="0"/>
              <w:left w:val="single" w:color="000000" w:sz="8" w:space="0"/>
              <w:bottom w:val="single" w:color="000000" w:sz="8" w:space="0"/>
            </w:tcBorders>
            <w:tcW w:w="3118" w:type="dxa"/>
            <w:vAlign w:val="center"/>
            <w:textDirection w:val="lrTb"/>
            <w:noWrap w:val="false"/>
          </w:tcPr>
          <w:p>
            <w:pPr>
              <w:ind w:firstLine="67"/>
              <w:jc w:val="both"/>
            </w:pPr>
            <w:r>
              <w:rPr>
                <w:bCs/>
                <w:sz w:val="20"/>
                <w:szCs w:val="20"/>
              </w:rPr>
              <w:t xml:space="preserve">География отраслей промышленности России/Знать и понима</w:t>
            </w:r>
            <w:r>
              <w:rPr>
                <w:bCs/>
                <w:sz w:val="20"/>
                <w:szCs w:val="20"/>
              </w:rPr>
              <w:t xml:space="preserve">ть географические особенности основных отраслей хозяйства России</w:t>
            </w:r>
            <w:r/>
          </w:p>
        </w:tc>
        <w:tc>
          <w:tcPr>
            <w:shd w:val="clear" w:color="auto" w:fill="auto"/>
            <w:tcBorders>
              <w:top w:val="single" w:color="000000" w:sz="8" w:space="0"/>
              <w:left w:val="single" w:color="000000" w:sz="8" w:space="0"/>
              <w:bottom w:val="single" w:color="000000" w:sz="8" w:space="0"/>
            </w:tcBorders>
            <w:tcW w:w="992" w:type="dxa"/>
            <w:vAlign w:val="center"/>
            <w:textDirection w:val="lrTb"/>
            <w:noWrap w:val="false"/>
          </w:tcPr>
          <w:p>
            <w:pPr>
              <w:ind w:hanging="112"/>
              <w:jc w:val="center"/>
            </w:pPr>
            <w:r>
              <w:rPr>
                <w:sz w:val="20"/>
                <w:szCs w:val="20"/>
              </w:rPr>
              <w:t xml:space="preserve">П</w:t>
            </w:r>
            <w:r/>
          </w:p>
        </w:tc>
        <w:tc>
          <w:tcPr>
            <w:shd w:val="clear" w:color="auto" w:fill="auto"/>
            <w:tcBorders>
              <w:top w:val="single" w:color="000000" w:sz="8" w:space="0"/>
              <w:left w:val="single" w:color="000000" w:sz="8" w:space="0"/>
              <w:bottom w:val="single" w:color="000000" w:sz="8" w:space="0"/>
            </w:tcBorders>
            <w:tcW w:w="993" w:type="dxa"/>
            <w:vAlign w:val="center"/>
            <w:textDirection w:val="lrTb"/>
            <w:noWrap w:val="false"/>
          </w:tcPr>
          <w:p>
            <w:pPr>
              <w:jc w:val="center"/>
            </w:pPr>
            <w:r>
              <w:rPr>
                <w:color w:val="000000"/>
                <w:sz w:val="20"/>
                <w:szCs w:val="20"/>
              </w:rPr>
              <w:t xml:space="preserve">29,23</w:t>
            </w:r>
            <w:r/>
          </w:p>
        </w:tc>
        <w:tc>
          <w:tcPr>
            <w:shd w:val="clear" w:color="auto" w:fill="auto"/>
            <w:tcBorders>
              <w:top w:val="single" w:color="000000" w:sz="8" w:space="0"/>
              <w:left w:val="single" w:color="000000" w:sz="8" w:space="0"/>
              <w:bottom w:val="single" w:color="000000" w:sz="8" w:space="0"/>
            </w:tcBorders>
            <w:tcW w:w="1417" w:type="dxa"/>
            <w:vAlign w:val="center"/>
            <w:textDirection w:val="lrTb"/>
            <w:noWrap w:val="false"/>
          </w:tcPr>
          <w:p>
            <w:pPr>
              <w:jc w:val="center"/>
            </w:pPr>
            <w:r>
              <w:rPr>
                <w:color w:val="000000"/>
                <w:sz w:val="20"/>
                <w:szCs w:val="20"/>
              </w:rPr>
              <w:t xml:space="preserve">0,00</w:t>
            </w:r>
            <w:r/>
          </w:p>
        </w:tc>
        <w:tc>
          <w:tcPr>
            <w:shd w:val="clear" w:color="auto" w:fill="auto"/>
            <w:tcBorders>
              <w:top w:val="single" w:color="000000" w:sz="8" w:space="0"/>
              <w:left w:val="single" w:color="000000" w:sz="8" w:space="0"/>
              <w:bottom w:val="single" w:color="000000" w:sz="8" w:space="0"/>
            </w:tcBorders>
            <w:tcW w:w="877" w:type="dxa"/>
            <w:vAlign w:val="center"/>
            <w:textDirection w:val="lrTb"/>
            <w:noWrap w:val="false"/>
          </w:tcPr>
          <w:p>
            <w:pPr>
              <w:jc w:val="center"/>
            </w:pPr>
            <w:r>
              <w:rPr>
                <w:color w:val="000000"/>
                <w:sz w:val="20"/>
                <w:szCs w:val="20"/>
              </w:rPr>
              <w:t xml:space="preserve">21,21</w:t>
            </w:r>
            <w:r/>
          </w:p>
        </w:tc>
        <w:tc>
          <w:tcPr>
            <w:shd w:val="clear" w:color="auto" w:fill="auto"/>
            <w:tcBorders>
              <w:top w:val="single" w:color="000000" w:sz="8" w:space="0"/>
              <w:left w:val="single" w:color="000000" w:sz="8" w:space="0"/>
              <w:bottom w:val="single" w:color="000000" w:sz="8" w:space="0"/>
            </w:tcBorders>
            <w:tcW w:w="865" w:type="dxa"/>
            <w:vAlign w:val="center"/>
            <w:textDirection w:val="lrTb"/>
            <w:noWrap w:val="false"/>
          </w:tcPr>
          <w:p>
            <w:pPr>
              <w:jc w:val="center"/>
            </w:pPr>
            <w:r>
              <w:rPr>
                <w:color w:val="000000"/>
                <w:sz w:val="20"/>
                <w:szCs w:val="20"/>
              </w:rPr>
              <w:t xml:space="preserve">36,36</w:t>
            </w:r>
            <w:r/>
          </w:p>
        </w:tc>
        <w:tc>
          <w:tcPr>
            <w:shd w:val="clear" w:color="auto" w:fill="auto"/>
            <w:tcBorders>
              <w:top w:val="single" w:color="000000" w:sz="8" w:space="0"/>
              <w:left w:val="single" w:color="000000" w:sz="8" w:space="0"/>
              <w:bottom w:val="single" w:color="000000" w:sz="8" w:space="0"/>
              <w:right w:val="single" w:color="000000" w:sz="8" w:space="0"/>
            </w:tcBorders>
            <w:tcW w:w="973" w:type="dxa"/>
            <w:vAlign w:val="center"/>
            <w:textDirection w:val="lrTb"/>
            <w:noWrap w:val="false"/>
          </w:tcPr>
          <w:p>
            <w:pPr>
              <w:jc w:val="center"/>
            </w:pPr>
            <w:r>
              <w:rPr>
                <w:color w:val="000000"/>
                <w:sz w:val="20"/>
                <w:szCs w:val="20"/>
              </w:rPr>
              <w:t xml:space="preserve">80,00</w:t>
            </w:r>
            <w:r/>
          </w:p>
        </w:tc>
      </w:tr>
      <w:tr>
        <w:trPr>
          <w:cantSplit/>
          <w:trHeight w:val="309"/>
        </w:trPr>
        <w:tc>
          <w:tcPr>
            <w:shd w:val="clear" w:color="auto" w:fill="auto"/>
            <w:tcBorders>
              <w:top w:val="single" w:color="000000" w:sz="8" w:space="0"/>
              <w:left w:val="single" w:color="000000" w:sz="8" w:space="0"/>
              <w:bottom w:val="single" w:color="000000" w:sz="8" w:space="0"/>
            </w:tcBorders>
            <w:tcW w:w="801" w:type="dxa"/>
            <w:vAlign w:val="center"/>
            <w:textDirection w:val="lrTb"/>
            <w:noWrap w:val="false"/>
          </w:tcPr>
          <w:p>
            <w:pPr>
              <w:ind w:firstLine="67"/>
              <w:jc w:val="center"/>
            </w:pPr>
            <w:r>
              <w:t xml:space="preserve">14</w:t>
            </w:r>
            <w:r/>
          </w:p>
        </w:tc>
        <w:tc>
          <w:tcPr>
            <w:shd w:val="clear" w:color="auto" w:fill="auto"/>
            <w:tcBorders>
              <w:top w:val="single" w:color="000000" w:sz="8" w:space="0"/>
              <w:left w:val="single" w:color="000000" w:sz="8" w:space="0"/>
              <w:bottom w:val="single" w:color="000000" w:sz="8" w:space="0"/>
            </w:tcBorders>
            <w:tcW w:w="3118" w:type="dxa"/>
            <w:vAlign w:val="center"/>
            <w:textDirection w:val="lrTb"/>
            <w:noWrap w:val="false"/>
          </w:tcPr>
          <w:p>
            <w:pPr>
              <w:ind w:firstLine="67"/>
              <w:jc w:val="both"/>
            </w:pPr>
            <w:r>
              <w:rPr>
                <w:sz w:val="20"/>
                <w:szCs w:val="20"/>
              </w:rPr>
              <w:t xml:space="preserve">Природно-хозяйственное районирование России. Регионы России. Особенности географического положения, природы, населения, хозяйства и история развития Юга Евр</w:t>
            </w:r>
            <w:r>
              <w:rPr>
                <w:sz w:val="20"/>
                <w:szCs w:val="20"/>
              </w:rPr>
              <w:t xml:space="preserve">опейской части страны/Знать и понимать особенности природно-хозяйственных зон и географических районов России</w:t>
            </w:r>
            <w:r/>
          </w:p>
        </w:tc>
        <w:tc>
          <w:tcPr>
            <w:shd w:val="clear" w:color="auto" w:fill="auto"/>
            <w:tcBorders>
              <w:top w:val="single" w:color="000000" w:sz="8" w:space="0"/>
              <w:left w:val="single" w:color="000000" w:sz="8" w:space="0"/>
              <w:bottom w:val="single" w:color="000000" w:sz="8" w:space="0"/>
            </w:tcBorders>
            <w:tcW w:w="992" w:type="dxa"/>
            <w:vAlign w:val="center"/>
            <w:textDirection w:val="lrTb"/>
            <w:noWrap w:val="false"/>
          </w:tcPr>
          <w:p>
            <w:pPr>
              <w:ind w:hanging="112"/>
              <w:jc w:val="center"/>
            </w:pPr>
            <w:r>
              <w:rPr>
                <w:sz w:val="20"/>
                <w:szCs w:val="20"/>
              </w:rPr>
              <w:t xml:space="preserve">Б</w:t>
            </w:r>
            <w:r/>
          </w:p>
        </w:tc>
        <w:tc>
          <w:tcPr>
            <w:shd w:val="clear" w:color="auto" w:fill="auto"/>
            <w:tcBorders>
              <w:top w:val="single" w:color="000000" w:sz="8" w:space="0"/>
              <w:left w:val="single" w:color="000000" w:sz="8" w:space="0"/>
              <w:bottom w:val="single" w:color="000000" w:sz="8" w:space="0"/>
            </w:tcBorders>
            <w:tcW w:w="993" w:type="dxa"/>
            <w:vAlign w:val="center"/>
            <w:textDirection w:val="lrTb"/>
            <w:noWrap w:val="false"/>
          </w:tcPr>
          <w:p>
            <w:pPr>
              <w:jc w:val="center"/>
            </w:pPr>
            <w:r>
              <w:rPr>
                <w:color w:val="000000"/>
                <w:sz w:val="20"/>
                <w:szCs w:val="20"/>
              </w:rPr>
              <w:t xml:space="preserve">59,23</w:t>
            </w:r>
            <w:r/>
          </w:p>
        </w:tc>
        <w:tc>
          <w:tcPr>
            <w:shd w:val="clear" w:color="auto" w:fill="auto"/>
            <w:tcBorders>
              <w:top w:val="single" w:color="000000" w:sz="8" w:space="0"/>
              <w:left w:val="single" w:color="000000" w:sz="8" w:space="0"/>
              <w:bottom w:val="single" w:color="000000" w:sz="8" w:space="0"/>
            </w:tcBorders>
            <w:tcW w:w="1417" w:type="dxa"/>
            <w:vAlign w:val="center"/>
            <w:textDirection w:val="lrTb"/>
            <w:noWrap w:val="false"/>
          </w:tcPr>
          <w:p>
            <w:pPr>
              <w:jc w:val="center"/>
            </w:pPr>
            <w:r>
              <w:rPr>
                <w:color w:val="000000"/>
                <w:sz w:val="20"/>
                <w:szCs w:val="20"/>
              </w:rPr>
              <w:t xml:space="preserve">30,00</w:t>
            </w:r>
            <w:r/>
          </w:p>
        </w:tc>
        <w:tc>
          <w:tcPr>
            <w:shd w:val="clear" w:color="auto" w:fill="auto"/>
            <w:tcBorders>
              <w:top w:val="single" w:color="000000" w:sz="8" w:space="0"/>
              <w:left w:val="single" w:color="000000" w:sz="8" w:space="0"/>
              <w:bottom w:val="single" w:color="000000" w:sz="8" w:space="0"/>
            </w:tcBorders>
            <w:tcW w:w="877" w:type="dxa"/>
            <w:vAlign w:val="center"/>
            <w:textDirection w:val="lrTb"/>
            <w:noWrap w:val="false"/>
          </w:tcPr>
          <w:p>
            <w:pPr>
              <w:jc w:val="center"/>
            </w:pPr>
            <w:r>
              <w:rPr>
                <w:color w:val="000000"/>
                <w:sz w:val="20"/>
                <w:szCs w:val="20"/>
              </w:rPr>
              <w:t xml:space="preserve">51,52</w:t>
            </w:r>
            <w:r/>
          </w:p>
        </w:tc>
        <w:tc>
          <w:tcPr>
            <w:shd w:val="clear" w:color="auto" w:fill="auto"/>
            <w:tcBorders>
              <w:top w:val="single" w:color="000000" w:sz="8" w:space="0"/>
              <w:left w:val="single" w:color="000000" w:sz="8" w:space="0"/>
              <w:bottom w:val="single" w:color="000000" w:sz="8" w:space="0"/>
            </w:tcBorders>
            <w:tcW w:w="865" w:type="dxa"/>
            <w:vAlign w:val="center"/>
            <w:textDirection w:val="lrTb"/>
            <w:noWrap w:val="false"/>
          </w:tcPr>
          <w:p>
            <w:pPr>
              <w:jc w:val="center"/>
            </w:pPr>
            <w:r>
              <w:rPr>
                <w:color w:val="000000"/>
                <w:sz w:val="20"/>
                <w:szCs w:val="20"/>
              </w:rPr>
              <w:t xml:space="preserve">70,45</w:t>
            </w:r>
            <w:r/>
          </w:p>
        </w:tc>
        <w:tc>
          <w:tcPr>
            <w:shd w:val="clear" w:color="auto" w:fill="auto"/>
            <w:tcBorders>
              <w:top w:val="single" w:color="000000" w:sz="8" w:space="0"/>
              <w:left w:val="single" w:color="000000" w:sz="8" w:space="0"/>
              <w:bottom w:val="single" w:color="000000" w:sz="8" w:space="0"/>
              <w:right w:val="single" w:color="000000" w:sz="8" w:space="0"/>
            </w:tcBorders>
            <w:tcW w:w="973" w:type="dxa"/>
            <w:vAlign w:val="center"/>
            <w:textDirection w:val="lrTb"/>
            <w:noWrap w:val="false"/>
          </w:tcPr>
          <w:p>
            <w:pPr>
              <w:jc w:val="center"/>
            </w:pPr>
            <w:r>
              <w:rPr>
                <w:color w:val="000000"/>
                <w:sz w:val="20"/>
                <w:szCs w:val="20"/>
              </w:rPr>
              <w:t xml:space="preserve">90,00</w:t>
            </w:r>
            <w:r/>
          </w:p>
        </w:tc>
      </w:tr>
      <w:tr>
        <w:trPr>
          <w:cantSplit/>
          <w:trHeight w:val="309"/>
        </w:trPr>
        <w:tc>
          <w:tcPr>
            <w:shd w:val="clear" w:color="auto" w:fill="auto"/>
            <w:tcBorders>
              <w:top w:val="single" w:color="000000" w:sz="8" w:space="0"/>
              <w:left w:val="single" w:color="000000" w:sz="8" w:space="0"/>
              <w:bottom w:val="single" w:color="000000" w:sz="8" w:space="0"/>
            </w:tcBorders>
            <w:tcW w:w="801" w:type="dxa"/>
            <w:vAlign w:val="center"/>
            <w:textDirection w:val="lrTb"/>
            <w:noWrap w:val="false"/>
          </w:tcPr>
          <w:p>
            <w:pPr>
              <w:ind w:firstLine="67"/>
              <w:jc w:val="center"/>
            </w:pPr>
            <w:r>
              <w:t xml:space="preserve">15</w:t>
            </w:r>
            <w:r/>
          </w:p>
        </w:tc>
        <w:tc>
          <w:tcPr>
            <w:shd w:val="clear" w:color="auto" w:fill="auto"/>
            <w:tcBorders>
              <w:top w:val="single" w:color="000000" w:sz="8" w:space="0"/>
              <w:left w:val="single" w:color="000000" w:sz="8" w:space="0"/>
              <w:bottom w:val="single" w:color="000000" w:sz="8" w:space="0"/>
            </w:tcBorders>
            <w:tcW w:w="3118" w:type="dxa"/>
            <w:vAlign w:val="center"/>
            <w:textDirection w:val="lrTb"/>
            <w:noWrap w:val="false"/>
          </w:tcPr>
          <w:p>
            <w:pPr>
              <w:ind w:firstLine="67"/>
              <w:jc w:val="both"/>
            </w:pPr>
            <w:r>
              <w:rPr>
                <w:sz w:val="20"/>
                <w:szCs w:val="20"/>
              </w:rPr>
              <w:t xml:space="preserve">Миграция. Основные направления и типы миграций в мире/Умение выделять, описывать существенные признаки географ</w:t>
            </w:r>
            <w:r>
              <w:rPr>
                <w:sz w:val="20"/>
                <w:szCs w:val="20"/>
              </w:rPr>
              <w:t xml:space="preserve">ических объектов и явлений </w:t>
            </w:r>
            <w:r/>
          </w:p>
        </w:tc>
        <w:tc>
          <w:tcPr>
            <w:shd w:val="clear" w:color="auto" w:fill="auto"/>
            <w:tcBorders>
              <w:top w:val="single" w:color="000000" w:sz="8" w:space="0"/>
              <w:left w:val="single" w:color="000000" w:sz="8" w:space="0"/>
              <w:bottom w:val="single" w:color="000000" w:sz="8" w:space="0"/>
            </w:tcBorders>
            <w:tcW w:w="992" w:type="dxa"/>
            <w:vAlign w:val="center"/>
            <w:textDirection w:val="lrTb"/>
            <w:noWrap w:val="false"/>
          </w:tcPr>
          <w:p>
            <w:pPr>
              <w:ind w:hanging="112"/>
              <w:jc w:val="center"/>
            </w:pPr>
            <w:r>
              <w:rPr>
                <w:sz w:val="20"/>
                <w:szCs w:val="20"/>
              </w:rPr>
              <w:t xml:space="preserve">Б</w:t>
            </w:r>
            <w:r/>
          </w:p>
        </w:tc>
        <w:tc>
          <w:tcPr>
            <w:shd w:val="clear" w:color="auto" w:fill="auto"/>
            <w:tcBorders>
              <w:top w:val="single" w:color="000000" w:sz="8" w:space="0"/>
              <w:left w:val="single" w:color="000000" w:sz="8" w:space="0"/>
              <w:bottom w:val="single" w:color="000000" w:sz="8" w:space="0"/>
            </w:tcBorders>
            <w:tcW w:w="993" w:type="dxa"/>
            <w:vAlign w:val="center"/>
            <w:textDirection w:val="lrTb"/>
            <w:noWrap w:val="false"/>
          </w:tcPr>
          <w:p>
            <w:pPr>
              <w:jc w:val="center"/>
            </w:pPr>
            <w:r>
              <w:rPr>
                <w:color w:val="000000"/>
                <w:sz w:val="20"/>
                <w:szCs w:val="20"/>
              </w:rPr>
              <w:t xml:space="preserve">70,00</w:t>
            </w:r>
            <w:r/>
          </w:p>
        </w:tc>
        <w:tc>
          <w:tcPr>
            <w:shd w:val="clear" w:color="auto" w:fill="auto"/>
            <w:tcBorders>
              <w:top w:val="single" w:color="000000" w:sz="8" w:space="0"/>
              <w:left w:val="single" w:color="000000" w:sz="8" w:space="0"/>
              <w:bottom w:val="single" w:color="000000" w:sz="8" w:space="0"/>
            </w:tcBorders>
            <w:tcW w:w="1417" w:type="dxa"/>
            <w:vAlign w:val="center"/>
            <w:textDirection w:val="lrTb"/>
            <w:noWrap w:val="false"/>
          </w:tcPr>
          <w:p>
            <w:pPr>
              <w:jc w:val="center"/>
            </w:pPr>
            <w:r>
              <w:rPr>
                <w:color w:val="000000"/>
                <w:sz w:val="20"/>
                <w:szCs w:val="20"/>
              </w:rPr>
              <w:t xml:space="preserve">40,00</w:t>
            </w:r>
            <w:r/>
          </w:p>
        </w:tc>
        <w:tc>
          <w:tcPr>
            <w:shd w:val="clear" w:color="auto" w:fill="auto"/>
            <w:tcBorders>
              <w:top w:val="single" w:color="000000" w:sz="8" w:space="0"/>
              <w:left w:val="single" w:color="000000" w:sz="8" w:space="0"/>
              <w:bottom w:val="single" w:color="000000" w:sz="8" w:space="0"/>
            </w:tcBorders>
            <w:tcW w:w="877" w:type="dxa"/>
            <w:vAlign w:val="center"/>
            <w:textDirection w:val="lrTb"/>
            <w:noWrap w:val="false"/>
          </w:tcPr>
          <w:p>
            <w:pPr>
              <w:jc w:val="center"/>
            </w:pPr>
            <w:r>
              <w:rPr>
                <w:color w:val="000000"/>
                <w:sz w:val="20"/>
                <w:szCs w:val="20"/>
              </w:rPr>
              <w:t xml:space="preserve">65,15</w:t>
            </w:r>
            <w:r/>
          </w:p>
        </w:tc>
        <w:tc>
          <w:tcPr>
            <w:shd w:val="clear" w:color="auto" w:fill="auto"/>
            <w:tcBorders>
              <w:top w:val="single" w:color="000000" w:sz="8" w:space="0"/>
              <w:left w:val="single" w:color="000000" w:sz="8" w:space="0"/>
              <w:bottom w:val="single" w:color="000000" w:sz="8" w:space="0"/>
            </w:tcBorders>
            <w:tcW w:w="865" w:type="dxa"/>
            <w:vAlign w:val="center"/>
            <w:textDirection w:val="lrTb"/>
            <w:noWrap w:val="false"/>
          </w:tcPr>
          <w:p>
            <w:pPr>
              <w:jc w:val="center"/>
            </w:pPr>
            <w:r>
              <w:rPr>
                <w:color w:val="000000"/>
                <w:sz w:val="20"/>
                <w:szCs w:val="20"/>
              </w:rPr>
              <w:t xml:space="preserve">81,82</w:t>
            </w:r>
            <w:r/>
          </w:p>
        </w:tc>
        <w:tc>
          <w:tcPr>
            <w:shd w:val="clear" w:color="auto" w:fill="auto"/>
            <w:tcBorders>
              <w:top w:val="single" w:color="000000" w:sz="8" w:space="0"/>
              <w:left w:val="single" w:color="000000" w:sz="8" w:space="0"/>
              <w:bottom w:val="single" w:color="000000" w:sz="8" w:space="0"/>
              <w:right w:val="single" w:color="000000" w:sz="8" w:space="0"/>
            </w:tcBorders>
            <w:tcW w:w="973" w:type="dxa"/>
            <w:vAlign w:val="center"/>
            <w:textDirection w:val="lrTb"/>
            <w:noWrap w:val="false"/>
          </w:tcPr>
          <w:p>
            <w:pPr>
              <w:jc w:val="center"/>
            </w:pPr>
            <w:r>
              <w:rPr>
                <w:color w:val="000000"/>
                <w:sz w:val="20"/>
                <w:szCs w:val="20"/>
              </w:rPr>
              <w:t xml:space="preserve">80,00</w:t>
            </w:r>
            <w:r/>
          </w:p>
        </w:tc>
      </w:tr>
      <w:tr>
        <w:trPr>
          <w:cantSplit/>
          <w:trHeight w:val="309"/>
        </w:trPr>
        <w:tc>
          <w:tcPr>
            <w:shd w:val="clear" w:color="auto" w:fill="auto"/>
            <w:tcBorders>
              <w:top w:val="single" w:color="000000" w:sz="8" w:space="0"/>
              <w:left w:val="single" w:color="000000" w:sz="8" w:space="0"/>
              <w:bottom w:val="single" w:color="000000" w:sz="8" w:space="0"/>
            </w:tcBorders>
            <w:tcW w:w="801" w:type="dxa"/>
            <w:vAlign w:val="center"/>
            <w:textDirection w:val="lrTb"/>
            <w:noWrap w:val="false"/>
          </w:tcPr>
          <w:p>
            <w:pPr>
              <w:ind w:firstLine="67"/>
              <w:jc w:val="center"/>
            </w:pPr>
            <w:r>
              <w:t xml:space="preserve">16</w:t>
            </w:r>
            <w:r/>
          </w:p>
        </w:tc>
        <w:tc>
          <w:tcPr>
            <w:shd w:val="clear" w:color="auto" w:fill="auto"/>
            <w:tcBorders>
              <w:top w:val="single" w:color="000000" w:sz="8" w:space="0"/>
              <w:left w:val="single" w:color="000000" w:sz="8" w:space="0"/>
              <w:bottom w:val="single" w:color="000000" w:sz="8" w:space="0"/>
            </w:tcBorders>
            <w:tcW w:w="3118" w:type="dxa"/>
            <w:vAlign w:val="center"/>
            <w:textDirection w:val="lrTb"/>
            <w:noWrap w:val="false"/>
          </w:tcPr>
          <w:p>
            <w:pPr>
              <w:jc w:val="both"/>
            </w:pPr>
            <w:r>
              <w:rPr>
                <w:sz w:val="20"/>
                <w:szCs w:val="20"/>
              </w:rPr>
              <w:t xml:space="preserve">Мировое хозяйство. Хозяйство России. Регионы России/</w:t>
            </w:r>
            <w:r>
              <w:rPr>
                <w:rFonts w:eastAsia="TimesNewRomanPSMT"/>
                <w:sz w:val="20"/>
                <w:szCs w:val="20"/>
              </w:rPr>
              <w:t xml:space="preserve">Уметь определять и сравнивать по разным источникам информации о тенденции развития сельского хозяйства России. </w:t>
            </w:r>
            <w:r/>
          </w:p>
        </w:tc>
        <w:tc>
          <w:tcPr>
            <w:shd w:val="clear" w:color="auto" w:fill="auto"/>
            <w:tcBorders>
              <w:top w:val="single" w:color="000000" w:sz="8" w:space="0"/>
              <w:left w:val="single" w:color="000000" w:sz="8" w:space="0"/>
              <w:bottom w:val="single" w:color="000000" w:sz="8" w:space="0"/>
            </w:tcBorders>
            <w:tcW w:w="992" w:type="dxa"/>
            <w:vAlign w:val="center"/>
            <w:textDirection w:val="lrTb"/>
            <w:noWrap w:val="false"/>
          </w:tcPr>
          <w:p>
            <w:pPr>
              <w:ind w:hanging="112"/>
              <w:jc w:val="center"/>
            </w:pPr>
            <w:r>
              <w:rPr>
                <w:sz w:val="20"/>
                <w:szCs w:val="20"/>
              </w:rPr>
              <w:t xml:space="preserve">Б</w:t>
            </w:r>
            <w:r/>
          </w:p>
        </w:tc>
        <w:tc>
          <w:tcPr>
            <w:shd w:val="clear" w:color="auto" w:fill="auto"/>
            <w:tcBorders>
              <w:top w:val="single" w:color="000000" w:sz="8" w:space="0"/>
              <w:left w:val="single" w:color="000000" w:sz="8" w:space="0"/>
              <w:bottom w:val="single" w:color="000000" w:sz="8" w:space="0"/>
            </w:tcBorders>
            <w:tcW w:w="993" w:type="dxa"/>
            <w:vAlign w:val="center"/>
            <w:textDirection w:val="lrTb"/>
            <w:noWrap w:val="false"/>
          </w:tcPr>
          <w:p>
            <w:pPr>
              <w:jc w:val="center"/>
            </w:pPr>
            <w:r>
              <w:rPr>
                <w:color w:val="000000"/>
                <w:sz w:val="20"/>
                <w:szCs w:val="20"/>
              </w:rPr>
              <w:t xml:space="preserve">73,85</w:t>
            </w:r>
            <w:r/>
          </w:p>
        </w:tc>
        <w:tc>
          <w:tcPr>
            <w:shd w:val="clear" w:color="auto" w:fill="auto"/>
            <w:tcBorders>
              <w:top w:val="single" w:color="000000" w:sz="8" w:space="0"/>
              <w:left w:val="single" w:color="000000" w:sz="8" w:space="0"/>
              <w:bottom w:val="single" w:color="000000" w:sz="8" w:space="0"/>
            </w:tcBorders>
            <w:tcW w:w="1417" w:type="dxa"/>
            <w:vAlign w:val="center"/>
            <w:textDirection w:val="lrTb"/>
            <w:noWrap w:val="false"/>
          </w:tcPr>
          <w:p>
            <w:pPr>
              <w:jc w:val="center"/>
            </w:pPr>
            <w:r>
              <w:rPr>
                <w:color w:val="000000"/>
                <w:sz w:val="20"/>
                <w:szCs w:val="20"/>
              </w:rPr>
              <w:t xml:space="preserve">20,00</w:t>
            </w:r>
            <w:r/>
          </w:p>
        </w:tc>
        <w:tc>
          <w:tcPr>
            <w:shd w:val="clear" w:color="auto" w:fill="auto"/>
            <w:tcBorders>
              <w:top w:val="single" w:color="000000" w:sz="8" w:space="0"/>
              <w:left w:val="single" w:color="000000" w:sz="8" w:space="0"/>
              <w:bottom w:val="single" w:color="000000" w:sz="8" w:space="0"/>
            </w:tcBorders>
            <w:tcW w:w="877" w:type="dxa"/>
            <w:vAlign w:val="center"/>
            <w:textDirection w:val="lrTb"/>
            <w:noWrap w:val="false"/>
          </w:tcPr>
          <w:p>
            <w:pPr>
              <w:jc w:val="center"/>
            </w:pPr>
            <w:r>
              <w:rPr>
                <w:color w:val="000000"/>
                <w:sz w:val="20"/>
                <w:szCs w:val="20"/>
              </w:rPr>
              <w:t xml:space="preserve">60,61</w:t>
            </w:r>
            <w:r/>
          </w:p>
        </w:tc>
        <w:tc>
          <w:tcPr>
            <w:shd w:val="clear" w:color="auto" w:fill="auto"/>
            <w:tcBorders>
              <w:top w:val="single" w:color="000000" w:sz="8" w:space="0"/>
              <w:left w:val="single" w:color="000000" w:sz="8" w:space="0"/>
              <w:bottom w:val="single" w:color="000000" w:sz="8" w:space="0"/>
            </w:tcBorders>
            <w:tcW w:w="865" w:type="dxa"/>
            <w:vAlign w:val="center"/>
            <w:textDirection w:val="lrTb"/>
            <w:noWrap w:val="false"/>
          </w:tcPr>
          <w:p>
            <w:pPr>
              <w:jc w:val="center"/>
            </w:pPr>
            <w:r>
              <w:rPr>
                <w:color w:val="000000"/>
                <w:sz w:val="20"/>
                <w:szCs w:val="20"/>
              </w:rPr>
              <w:t xml:space="preserve">100,00</w:t>
            </w:r>
            <w:r/>
          </w:p>
        </w:tc>
        <w:tc>
          <w:tcPr>
            <w:shd w:val="clear" w:color="auto" w:fill="auto"/>
            <w:tcBorders>
              <w:top w:val="single" w:color="000000" w:sz="8" w:space="0"/>
              <w:left w:val="single" w:color="000000" w:sz="8" w:space="0"/>
              <w:bottom w:val="single" w:color="000000" w:sz="8" w:space="0"/>
              <w:right w:val="single" w:color="000000" w:sz="8" w:space="0"/>
            </w:tcBorders>
            <w:tcW w:w="973" w:type="dxa"/>
            <w:vAlign w:val="center"/>
            <w:textDirection w:val="lrTb"/>
            <w:noWrap w:val="false"/>
          </w:tcPr>
          <w:p>
            <w:pPr>
              <w:jc w:val="center"/>
            </w:pPr>
            <w:r>
              <w:rPr>
                <w:color w:val="000000"/>
                <w:sz w:val="20"/>
                <w:szCs w:val="20"/>
              </w:rPr>
              <w:t xml:space="preserve">1</w:t>
            </w:r>
            <w:r>
              <w:rPr>
                <w:color w:val="000000"/>
                <w:sz w:val="20"/>
                <w:szCs w:val="20"/>
              </w:rPr>
              <w:t xml:space="preserve">00,00</w:t>
            </w:r>
            <w:r/>
          </w:p>
        </w:tc>
      </w:tr>
      <w:tr>
        <w:trPr>
          <w:cantSplit/>
          <w:trHeight w:val="309"/>
        </w:trPr>
        <w:tc>
          <w:tcPr>
            <w:shd w:val="clear" w:color="auto" w:fill="auto"/>
            <w:tcBorders>
              <w:top w:val="single" w:color="000000" w:sz="8" w:space="0"/>
              <w:left w:val="single" w:color="000000" w:sz="8" w:space="0"/>
              <w:bottom w:val="single" w:color="000000" w:sz="8" w:space="0"/>
            </w:tcBorders>
            <w:tcW w:w="801" w:type="dxa"/>
            <w:vAlign w:val="center"/>
            <w:textDirection w:val="lrTb"/>
            <w:noWrap w:val="false"/>
          </w:tcPr>
          <w:p>
            <w:pPr>
              <w:ind w:firstLine="67"/>
              <w:jc w:val="center"/>
            </w:pPr>
            <w:r>
              <w:t xml:space="preserve">17</w:t>
            </w:r>
            <w:r/>
          </w:p>
        </w:tc>
        <w:tc>
          <w:tcPr>
            <w:shd w:val="clear" w:color="auto" w:fill="auto"/>
            <w:tcBorders>
              <w:top w:val="single" w:color="000000" w:sz="8" w:space="0"/>
              <w:left w:val="single" w:color="000000" w:sz="8" w:space="0"/>
              <w:bottom w:val="single" w:color="000000" w:sz="8" w:space="0"/>
            </w:tcBorders>
            <w:tcW w:w="3118" w:type="dxa"/>
            <w:vAlign w:val="center"/>
            <w:textDirection w:val="lrTb"/>
            <w:noWrap w:val="false"/>
          </w:tcPr>
          <w:p>
            <w:pPr>
              <w:ind w:firstLine="67"/>
              <w:jc w:val="both"/>
            </w:pPr>
            <w:r>
              <w:rPr>
                <w:rFonts w:eastAsia="TimesNewRomanPSMT"/>
                <w:sz w:val="20"/>
                <w:szCs w:val="20"/>
              </w:rPr>
              <w:t xml:space="preserve">Погода и климат</w:t>
            </w:r>
            <w:r>
              <w:rPr>
                <w:rFonts w:eastAsia="TimesNewRomanPSMT"/>
                <w:b/>
                <w:bCs/>
                <w:sz w:val="20"/>
                <w:szCs w:val="20"/>
              </w:rPr>
              <w:t xml:space="preserve"> </w:t>
            </w:r>
            <w:r>
              <w:rPr>
                <w:rFonts w:eastAsia="TimesNewRomanPSMT"/>
                <w:sz w:val="20"/>
                <w:szCs w:val="20"/>
              </w:rPr>
              <w:t xml:space="preserve">Распределение тепла на Земле/Использовать приобретенные знания для чтения и анализа климатических карт </w:t>
            </w:r>
            <w:r/>
          </w:p>
        </w:tc>
        <w:tc>
          <w:tcPr>
            <w:shd w:val="clear" w:color="auto" w:fill="auto"/>
            <w:tcBorders>
              <w:top w:val="single" w:color="000000" w:sz="8" w:space="0"/>
              <w:left w:val="single" w:color="000000" w:sz="8" w:space="0"/>
              <w:bottom w:val="single" w:color="000000" w:sz="8" w:space="0"/>
            </w:tcBorders>
            <w:tcW w:w="992" w:type="dxa"/>
            <w:vAlign w:val="center"/>
            <w:textDirection w:val="lrTb"/>
            <w:noWrap w:val="false"/>
          </w:tcPr>
          <w:p>
            <w:pPr>
              <w:ind w:hanging="112"/>
              <w:jc w:val="center"/>
            </w:pPr>
            <w:r>
              <w:rPr>
                <w:sz w:val="20"/>
                <w:szCs w:val="20"/>
              </w:rPr>
              <w:t xml:space="preserve">Б</w:t>
            </w:r>
            <w:r/>
          </w:p>
        </w:tc>
        <w:tc>
          <w:tcPr>
            <w:shd w:val="clear" w:color="auto" w:fill="auto"/>
            <w:tcBorders>
              <w:top w:val="single" w:color="000000" w:sz="8" w:space="0"/>
              <w:left w:val="single" w:color="000000" w:sz="8" w:space="0"/>
              <w:bottom w:val="single" w:color="000000" w:sz="8" w:space="0"/>
            </w:tcBorders>
            <w:tcW w:w="993" w:type="dxa"/>
            <w:vAlign w:val="center"/>
            <w:textDirection w:val="lrTb"/>
            <w:noWrap w:val="false"/>
          </w:tcPr>
          <w:p>
            <w:pPr>
              <w:jc w:val="center"/>
            </w:pPr>
            <w:r>
              <w:rPr>
                <w:color w:val="000000"/>
                <w:sz w:val="20"/>
                <w:szCs w:val="20"/>
              </w:rPr>
              <w:t xml:space="preserve">89,23</w:t>
            </w:r>
            <w:r/>
          </w:p>
        </w:tc>
        <w:tc>
          <w:tcPr>
            <w:shd w:val="clear" w:color="auto" w:fill="auto"/>
            <w:tcBorders>
              <w:top w:val="single" w:color="000000" w:sz="8" w:space="0"/>
              <w:left w:val="single" w:color="000000" w:sz="8" w:space="0"/>
              <w:bottom w:val="single" w:color="000000" w:sz="8" w:space="0"/>
            </w:tcBorders>
            <w:tcW w:w="1417" w:type="dxa"/>
            <w:vAlign w:val="center"/>
            <w:textDirection w:val="lrTb"/>
            <w:noWrap w:val="false"/>
          </w:tcPr>
          <w:p>
            <w:pPr>
              <w:jc w:val="center"/>
            </w:pPr>
            <w:r>
              <w:rPr>
                <w:color w:val="000000"/>
                <w:sz w:val="20"/>
                <w:szCs w:val="20"/>
              </w:rPr>
              <w:t xml:space="preserve">20,00</w:t>
            </w:r>
            <w:r/>
          </w:p>
        </w:tc>
        <w:tc>
          <w:tcPr>
            <w:shd w:val="clear" w:color="auto" w:fill="auto"/>
            <w:tcBorders>
              <w:top w:val="single" w:color="000000" w:sz="8" w:space="0"/>
              <w:left w:val="single" w:color="000000" w:sz="8" w:space="0"/>
              <w:bottom w:val="single" w:color="000000" w:sz="8" w:space="0"/>
            </w:tcBorders>
            <w:tcW w:w="877" w:type="dxa"/>
            <w:vAlign w:val="center"/>
            <w:textDirection w:val="lrTb"/>
            <w:noWrap w:val="false"/>
          </w:tcPr>
          <w:p>
            <w:pPr>
              <w:jc w:val="center"/>
            </w:pPr>
            <w:r>
              <w:rPr>
                <w:color w:val="000000"/>
                <w:sz w:val="20"/>
                <w:szCs w:val="20"/>
              </w:rPr>
              <w:t xml:space="preserve">90,91</w:t>
            </w:r>
            <w:r/>
          </w:p>
        </w:tc>
        <w:tc>
          <w:tcPr>
            <w:shd w:val="clear" w:color="auto" w:fill="auto"/>
            <w:tcBorders>
              <w:top w:val="single" w:color="000000" w:sz="8" w:space="0"/>
              <w:left w:val="single" w:color="000000" w:sz="8" w:space="0"/>
              <w:bottom w:val="single" w:color="000000" w:sz="8" w:space="0"/>
            </w:tcBorders>
            <w:tcW w:w="865" w:type="dxa"/>
            <w:vAlign w:val="center"/>
            <w:textDirection w:val="lrTb"/>
            <w:noWrap w:val="false"/>
          </w:tcPr>
          <w:p>
            <w:pPr>
              <w:jc w:val="center"/>
            </w:pPr>
            <w:r>
              <w:rPr>
                <w:color w:val="000000"/>
                <w:sz w:val="20"/>
                <w:szCs w:val="20"/>
              </w:rPr>
              <w:t xml:space="preserve">100,00</w:t>
            </w:r>
            <w:r/>
          </w:p>
        </w:tc>
        <w:tc>
          <w:tcPr>
            <w:shd w:val="clear" w:color="auto" w:fill="auto"/>
            <w:tcBorders>
              <w:top w:val="single" w:color="000000" w:sz="8" w:space="0"/>
              <w:left w:val="single" w:color="000000" w:sz="8" w:space="0"/>
              <w:bottom w:val="single" w:color="000000" w:sz="8" w:space="0"/>
              <w:right w:val="single" w:color="000000" w:sz="8" w:space="0"/>
            </w:tcBorders>
            <w:tcW w:w="973" w:type="dxa"/>
            <w:vAlign w:val="center"/>
            <w:textDirection w:val="lrTb"/>
            <w:noWrap w:val="false"/>
          </w:tcPr>
          <w:p>
            <w:pPr>
              <w:jc w:val="center"/>
            </w:pPr>
            <w:r>
              <w:rPr>
                <w:color w:val="000000"/>
                <w:sz w:val="20"/>
                <w:szCs w:val="20"/>
              </w:rPr>
              <w:t xml:space="preserve">100,00</w:t>
            </w:r>
            <w:r/>
          </w:p>
        </w:tc>
      </w:tr>
      <w:tr>
        <w:trPr>
          <w:cantSplit/>
          <w:trHeight w:val="309"/>
        </w:trPr>
        <w:tc>
          <w:tcPr>
            <w:shd w:val="clear" w:color="auto" w:fill="auto"/>
            <w:tcBorders>
              <w:top w:val="single" w:color="000000" w:sz="8" w:space="0"/>
              <w:left w:val="single" w:color="000000" w:sz="8" w:space="0"/>
              <w:bottom w:val="single" w:color="000000" w:sz="8" w:space="0"/>
            </w:tcBorders>
            <w:tcW w:w="801" w:type="dxa"/>
            <w:vAlign w:val="center"/>
            <w:textDirection w:val="lrTb"/>
            <w:noWrap w:val="false"/>
          </w:tcPr>
          <w:p>
            <w:pPr>
              <w:ind w:firstLine="67"/>
              <w:jc w:val="center"/>
            </w:pPr>
            <w:r>
              <w:t xml:space="preserve">18</w:t>
            </w:r>
            <w:r/>
          </w:p>
        </w:tc>
        <w:tc>
          <w:tcPr>
            <w:shd w:val="clear" w:color="auto" w:fill="auto"/>
            <w:tcBorders>
              <w:top w:val="single" w:color="000000" w:sz="8" w:space="0"/>
              <w:left w:val="single" w:color="000000" w:sz="8" w:space="0"/>
              <w:bottom w:val="single" w:color="000000" w:sz="8" w:space="0"/>
            </w:tcBorders>
            <w:tcW w:w="3118" w:type="dxa"/>
            <w:vAlign w:val="center"/>
            <w:textDirection w:val="lrTb"/>
            <w:noWrap w:val="false"/>
          </w:tcPr>
          <w:p>
            <w:pPr>
              <w:ind w:firstLine="67"/>
              <w:jc w:val="both"/>
            </w:pPr>
            <w:r>
              <w:rPr>
                <w:sz w:val="20"/>
                <w:szCs w:val="20"/>
              </w:rPr>
              <w:t xml:space="preserve">Административно-территориальное устройство России. Столицы и крупные города</w:t>
            </w:r>
            <w:r>
              <w:rPr>
                <w:b/>
                <w:bCs/>
                <w:sz w:val="20"/>
                <w:szCs w:val="20"/>
              </w:rPr>
              <w:t xml:space="preserve">/</w:t>
            </w:r>
            <w:r>
              <w:rPr>
                <w:sz w:val="20"/>
                <w:szCs w:val="20"/>
              </w:rPr>
              <w:t xml:space="preserve">Знать и пони</w:t>
            </w:r>
            <w:r>
              <w:rPr>
                <w:sz w:val="20"/>
                <w:szCs w:val="20"/>
              </w:rPr>
              <w:t xml:space="preserve">мать административно-территориальное устройство Российской Федерации. </w:t>
            </w:r>
            <w:r/>
          </w:p>
        </w:tc>
        <w:tc>
          <w:tcPr>
            <w:shd w:val="clear" w:color="auto" w:fill="auto"/>
            <w:tcBorders>
              <w:top w:val="single" w:color="000000" w:sz="8" w:space="0"/>
              <w:left w:val="single" w:color="000000" w:sz="8" w:space="0"/>
              <w:bottom w:val="single" w:color="000000" w:sz="8" w:space="0"/>
            </w:tcBorders>
            <w:tcW w:w="992" w:type="dxa"/>
            <w:vAlign w:val="center"/>
            <w:textDirection w:val="lrTb"/>
            <w:noWrap w:val="false"/>
          </w:tcPr>
          <w:p>
            <w:pPr>
              <w:ind w:hanging="112"/>
              <w:jc w:val="center"/>
            </w:pPr>
            <w:r>
              <w:rPr>
                <w:sz w:val="20"/>
                <w:szCs w:val="20"/>
              </w:rPr>
              <w:t xml:space="preserve">Б</w:t>
            </w:r>
            <w:r/>
          </w:p>
        </w:tc>
        <w:tc>
          <w:tcPr>
            <w:shd w:val="clear" w:color="auto" w:fill="auto"/>
            <w:tcBorders>
              <w:top w:val="single" w:color="000000" w:sz="8" w:space="0"/>
              <w:left w:val="single" w:color="000000" w:sz="8" w:space="0"/>
              <w:bottom w:val="single" w:color="000000" w:sz="8" w:space="0"/>
            </w:tcBorders>
            <w:tcW w:w="993" w:type="dxa"/>
            <w:vAlign w:val="center"/>
            <w:textDirection w:val="lrTb"/>
            <w:noWrap w:val="false"/>
          </w:tcPr>
          <w:p>
            <w:pPr>
              <w:jc w:val="center"/>
            </w:pPr>
            <w:r>
              <w:rPr>
                <w:color w:val="000000"/>
                <w:sz w:val="20"/>
                <w:szCs w:val="20"/>
              </w:rPr>
              <w:t xml:space="preserve">73,08</w:t>
            </w:r>
            <w:r/>
          </w:p>
        </w:tc>
        <w:tc>
          <w:tcPr>
            <w:shd w:val="clear" w:color="auto" w:fill="auto"/>
            <w:tcBorders>
              <w:top w:val="single" w:color="000000" w:sz="8" w:space="0"/>
              <w:left w:val="single" w:color="000000" w:sz="8" w:space="0"/>
              <w:bottom w:val="single" w:color="000000" w:sz="8" w:space="0"/>
            </w:tcBorders>
            <w:tcW w:w="1417" w:type="dxa"/>
            <w:vAlign w:val="center"/>
            <w:textDirection w:val="lrTb"/>
            <w:noWrap w:val="false"/>
          </w:tcPr>
          <w:p>
            <w:pPr>
              <w:jc w:val="center"/>
            </w:pPr>
            <w:r>
              <w:rPr>
                <w:color w:val="000000"/>
                <w:sz w:val="20"/>
                <w:szCs w:val="20"/>
              </w:rPr>
              <w:t xml:space="preserve">20,00</w:t>
            </w:r>
            <w:r/>
          </w:p>
        </w:tc>
        <w:tc>
          <w:tcPr>
            <w:shd w:val="clear" w:color="auto" w:fill="auto"/>
            <w:tcBorders>
              <w:top w:val="single" w:color="000000" w:sz="8" w:space="0"/>
              <w:left w:val="single" w:color="000000" w:sz="8" w:space="0"/>
              <w:bottom w:val="single" w:color="000000" w:sz="8" w:space="0"/>
            </w:tcBorders>
            <w:tcW w:w="877" w:type="dxa"/>
            <w:vAlign w:val="center"/>
            <w:textDirection w:val="lrTb"/>
            <w:noWrap w:val="false"/>
          </w:tcPr>
          <w:p>
            <w:pPr>
              <w:jc w:val="center"/>
            </w:pPr>
            <w:r>
              <w:rPr>
                <w:color w:val="000000"/>
                <w:sz w:val="20"/>
                <w:szCs w:val="20"/>
              </w:rPr>
              <w:t xml:space="preserve">60,61</w:t>
            </w:r>
            <w:r/>
          </w:p>
        </w:tc>
        <w:tc>
          <w:tcPr>
            <w:shd w:val="clear" w:color="auto" w:fill="auto"/>
            <w:tcBorders>
              <w:top w:val="single" w:color="000000" w:sz="8" w:space="0"/>
              <w:left w:val="single" w:color="000000" w:sz="8" w:space="0"/>
              <w:bottom w:val="single" w:color="000000" w:sz="8" w:space="0"/>
            </w:tcBorders>
            <w:tcW w:w="865" w:type="dxa"/>
            <w:vAlign w:val="center"/>
            <w:textDirection w:val="lrTb"/>
            <w:noWrap w:val="false"/>
          </w:tcPr>
          <w:p>
            <w:pPr>
              <w:jc w:val="center"/>
            </w:pPr>
            <w:r>
              <w:rPr>
                <w:color w:val="000000"/>
                <w:sz w:val="20"/>
                <w:szCs w:val="20"/>
              </w:rPr>
              <w:t xml:space="preserve">97,73</w:t>
            </w:r>
            <w:r/>
          </w:p>
        </w:tc>
        <w:tc>
          <w:tcPr>
            <w:shd w:val="clear" w:color="auto" w:fill="auto"/>
            <w:tcBorders>
              <w:top w:val="single" w:color="000000" w:sz="8" w:space="0"/>
              <w:left w:val="single" w:color="000000" w:sz="8" w:space="0"/>
              <w:bottom w:val="single" w:color="000000" w:sz="8" w:space="0"/>
              <w:right w:val="single" w:color="000000" w:sz="8" w:space="0"/>
            </w:tcBorders>
            <w:tcW w:w="973" w:type="dxa"/>
            <w:vAlign w:val="center"/>
            <w:textDirection w:val="lrTb"/>
            <w:noWrap w:val="false"/>
          </w:tcPr>
          <w:p>
            <w:pPr>
              <w:jc w:val="center"/>
            </w:pPr>
            <w:r>
              <w:rPr>
                <w:color w:val="000000"/>
                <w:sz w:val="20"/>
                <w:szCs w:val="20"/>
              </w:rPr>
              <w:t xml:space="preserve">100,00</w:t>
            </w:r>
            <w:r/>
          </w:p>
        </w:tc>
      </w:tr>
      <w:tr>
        <w:trPr>
          <w:cantSplit/>
          <w:trHeight w:val="309"/>
        </w:trPr>
        <w:tc>
          <w:tcPr>
            <w:shd w:val="clear" w:color="auto" w:fill="auto"/>
            <w:tcBorders>
              <w:top w:val="single" w:color="000000" w:sz="8" w:space="0"/>
              <w:left w:val="single" w:color="000000" w:sz="8" w:space="0"/>
              <w:bottom w:val="single" w:color="000000" w:sz="8" w:space="0"/>
            </w:tcBorders>
            <w:tcW w:w="801" w:type="dxa"/>
            <w:vAlign w:val="center"/>
            <w:textDirection w:val="lrTb"/>
            <w:noWrap w:val="false"/>
          </w:tcPr>
          <w:p>
            <w:pPr>
              <w:ind w:firstLine="67"/>
              <w:jc w:val="center"/>
            </w:pPr>
            <w:r>
              <w:t xml:space="preserve">19</w:t>
            </w:r>
            <w:r/>
          </w:p>
        </w:tc>
        <w:tc>
          <w:tcPr>
            <w:shd w:val="clear" w:color="auto" w:fill="auto"/>
            <w:tcBorders>
              <w:top w:val="single" w:color="000000" w:sz="8" w:space="0"/>
              <w:left w:val="single" w:color="000000" w:sz="8" w:space="0"/>
              <w:bottom w:val="single" w:color="000000" w:sz="8" w:space="0"/>
            </w:tcBorders>
            <w:tcW w:w="3118" w:type="dxa"/>
            <w:vAlign w:val="center"/>
            <w:textDirection w:val="lrTb"/>
            <w:noWrap w:val="false"/>
          </w:tcPr>
          <w:p>
            <w:pPr>
              <w:ind w:firstLine="67"/>
              <w:jc w:val="both"/>
            </w:pPr>
            <w:r>
              <w:rPr>
                <w:sz w:val="20"/>
                <w:szCs w:val="20"/>
              </w:rPr>
              <w:t xml:space="preserve">Ведущие страны – экспортеры основных видов промышленной продукции/Знать и понимать специализацию стран в системе международного географического разд</w:t>
            </w:r>
            <w:r>
              <w:rPr>
                <w:sz w:val="20"/>
                <w:szCs w:val="20"/>
              </w:rPr>
              <w:t xml:space="preserve">еления труда (производители природного газа) </w:t>
            </w:r>
            <w:r/>
          </w:p>
        </w:tc>
        <w:tc>
          <w:tcPr>
            <w:shd w:val="clear" w:color="auto" w:fill="auto"/>
            <w:tcBorders>
              <w:top w:val="single" w:color="000000" w:sz="8" w:space="0"/>
              <w:left w:val="single" w:color="000000" w:sz="8" w:space="0"/>
              <w:bottom w:val="single" w:color="000000" w:sz="8" w:space="0"/>
            </w:tcBorders>
            <w:tcW w:w="992" w:type="dxa"/>
            <w:vAlign w:val="center"/>
            <w:textDirection w:val="lrTb"/>
            <w:noWrap w:val="false"/>
          </w:tcPr>
          <w:p>
            <w:pPr>
              <w:ind w:hanging="112"/>
              <w:jc w:val="center"/>
            </w:pPr>
            <w:r>
              <w:rPr>
                <w:sz w:val="20"/>
                <w:szCs w:val="20"/>
              </w:rPr>
              <w:t xml:space="preserve">П</w:t>
            </w:r>
            <w:r/>
          </w:p>
        </w:tc>
        <w:tc>
          <w:tcPr>
            <w:shd w:val="clear" w:color="auto" w:fill="auto"/>
            <w:tcBorders>
              <w:top w:val="single" w:color="000000" w:sz="8" w:space="0"/>
              <w:left w:val="single" w:color="000000" w:sz="8" w:space="0"/>
              <w:bottom w:val="single" w:color="000000" w:sz="8" w:space="0"/>
            </w:tcBorders>
            <w:tcW w:w="993" w:type="dxa"/>
            <w:vAlign w:val="center"/>
            <w:textDirection w:val="lrTb"/>
            <w:noWrap w:val="false"/>
          </w:tcPr>
          <w:p>
            <w:pPr>
              <w:jc w:val="center"/>
            </w:pPr>
            <w:r>
              <w:rPr>
                <w:color w:val="000000"/>
                <w:sz w:val="20"/>
                <w:szCs w:val="20"/>
              </w:rPr>
              <w:t xml:space="preserve">30,77</w:t>
            </w:r>
            <w:r/>
          </w:p>
        </w:tc>
        <w:tc>
          <w:tcPr>
            <w:shd w:val="clear" w:color="auto" w:fill="auto"/>
            <w:tcBorders>
              <w:top w:val="single" w:color="000000" w:sz="8" w:space="0"/>
              <w:left w:val="single" w:color="000000" w:sz="8" w:space="0"/>
              <w:bottom w:val="single" w:color="000000" w:sz="8" w:space="0"/>
            </w:tcBorders>
            <w:tcW w:w="1417" w:type="dxa"/>
            <w:vAlign w:val="center"/>
            <w:textDirection w:val="lrTb"/>
            <w:noWrap w:val="false"/>
          </w:tcPr>
          <w:p>
            <w:pPr>
              <w:jc w:val="center"/>
            </w:pPr>
            <w:r>
              <w:rPr>
                <w:color w:val="000000"/>
                <w:sz w:val="20"/>
                <w:szCs w:val="20"/>
              </w:rPr>
              <w:t xml:space="preserve">0,00</w:t>
            </w:r>
            <w:r/>
          </w:p>
        </w:tc>
        <w:tc>
          <w:tcPr>
            <w:shd w:val="clear" w:color="auto" w:fill="auto"/>
            <w:tcBorders>
              <w:top w:val="single" w:color="000000" w:sz="8" w:space="0"/>
              <w:left w:val="single" w:color="000000" w:sz="8" w:space="0"/>
              <w:bottom w:val="single" w:color="000000" w:sz="8" w:space="0"/>
            </w:tcBorders>
            <w:tcW w:w="877" w:type="dxa"/>
            <w:vAlign w:val="center"/>
            <w:textDirection w:val="lrTb"/>
            <w:noWrap w:val="false"/>
          </w:tcPr>
          <w:p>
            <w:pPr>
              <w:jc w:val="center"/>
            </w:pPr>
            <w:r>
              <w:rPr>
                <w:color w:val="000000"/>
                <w:sz w:val="20"/>
                <w:szCs w:val="20"/>
              </w:rPr>
              <w:t xml:space="preserve">12,12</w:t>
            </w:r>
            <w:r/>
          </w:p>
        </w:tc>
        <w:tc>
          <w:tcPr>
            <w:shd w:val="clear" w:color="auto" w:fill="auto"/>
            <w:tcBorders>
              <w:top w:val="single" w:color="000000" w:sz="8" w:space="0"/>
              <w:left w:val="single" w:color="000000" w:sz="8" w:space="0"/>
              <w:bottom w:val="single" w:color="000000" w:sz="8" w:space="0"/>
            </w:tcBorders>
            <w:tcW w:w="865" w:type="dxa"/>
            <w:vAlign w:val="center"/>
            <w:textDirection w:val="lrTb"/>
            <w:noWrap w:val="false"/>
          </w:tcPr>
          <w:p>
            <w:pPr>
              <w:jc w:val="center"/>
            </w:pPr>
            <w:r>
              <w:rPr>
                <w:color w:val="000000"/>
                <w:sz w:val="20"/>
                <w:szCs w:val="20"/>
              </w:rPr>
              <w:t xml:space="preserve">50,00</w:t>
            </w:r>
            <w:r/>
          </w:p>
        </w:tc>
        <w:tc>
          <w:tcPr>
            <w:shd w:val="clear" w:color="auto" w:fill="auto"/>
            <w:tcBorders>
              <w:top w:val="single" w:color="000000" w:sz="8" w:space="0"/>
              <w:left w:val="single" w:color="000000" w:sz="8" w:space="0"/>
              <w:bottom w:val="single" w:color="000000" w:sz="8" w:space="0"/>
              <w:right w:val="single" w:color="000000" w:sz="8" w:space="0"/>
            </w:tcBorders>
            <w:tcW w:w="973" w:type="dxa"/>
            <w:vAlign w:val="center"/>
            <w:textDirection w:val="lrTb"/>
            <w:noWrap w:val="false"/>
          </w:tcPr>
          <w:p>
            <w:pPr>
              <w:jc w:val="center"/>
            </w:pPr>
            <w:r>
              <w:rPr>
                <w:color w:val="000000"/>
                <w:sz w:val="20"/>
                <w:szCs w:val="20"/>
              </w:rPr>
              <w:t xml:space="preserve">100,00</w:t>
            </w:r>
            <w:r/>
          </w:p>
        </w:tc>
      </w:tr>
      <w:tr>
        <w:trPr>
          <w:cantSplit/>
          <w:trHeight w:val="309"/>
        </w:trPr>
        <w:tc>
          <w:tcPr>
            <w:shd w:val="clear" w:color="auto" w:fill="auto"/>
            <w:tcBorders>
              <w:top w:val="single" w:color="000000" w:sz="8" w:space="0"/>
              <w:left w:val="single" w:color="000000" w:sz="8" w:space="0"/>
              <w:bottom w:val="single" w:color="000000" w:sz="8" w:space="0"/>
            </w:tcBorders>
            <w:tcW w:w="801" w:type="dxa"/>
            <w:vAlign w:val="center"/>
            <w:textDirection w:val="lrTb"/>
            <w:noWrap w:val="false"/>
          </w:tcPr>
          <w:p>
            <w:pPr>
              <w:ind w:firstLine="67"/>
              <w:jc w:val="center"/>
            </w:pPr>
            <w:r>
              <w:t xml:space="preserve">20</w:t>
            </w:r>
            <w:r/>
          </w:p>
        </w:tc>
        <w:tc>
          <w:tcPr>
            <w:shd w:val="clear" w:color="auto" w:fill="auto"/>
            <w:tcBorders>
              <w:top w:val="single" w:color="000000" w:sz="8" w:space="0"/>
              <w:left w:val="single" w:color="000000" w:sz="8" w:space="0"/>
              <w:bottom w:val="single" w:color="000000" w:sz="8" w:space="0"/>
            </w:tcBorders>
            <w:tcW w:w="3118" w:type="dxa"/>
            <w:vAlign w:val="center"/>
            <w:textDirection w:val="lrTb"/>
            <w:noWrap w:val="false"/>
          </w:tcPr>
          <w:p>
            <w:pPr>
              <w:ind w:firstLine="67"/>
              <w:jc w:val="both"/>
            </w:pPr>
            <w:r>
              <w:rPr>
                <w:color w:val="000000"/>
                <w:sz w:val="20"/>
                <w:szCs w:val="20"/>
              </w:rPr>
              <w:t xml:space="preserve">Часовые зоны</w:t>
            </w:r>
            <w:r>
              <w:rPr>
                <w:sz w:val="20"/>
                <w:szCs w:val="20"/>
              </w:rPr>
              <w:t xml:space="preserve">/Использовать приобретенные знания и умения в практической деятельности и повседневной жизни для определения различий во времени</w:t>
            </w:r>
            <w:r/>
          </w:p>
        </w:tc>
        <w:tc>
          <w:tcPr>
            <w:shd w:val="clear" w:color="auto" w:fill="auto"/>
            <w:tcBorders>
              <w:top w:val="single" w:color="000000" w:sz="8" w:space="0"/>
              <w:left w:val="single" w:color="000000" w:sz="8" w:space="0"/>
              <w:bottom w:val="single" w:color="000000" w:sz="8" w:space="0"/>
            </w:tcBorders>
            <w:tcW w:w="992" w:type="dxa"/>
            <w:vAlign w:val="center"/>
            <w:textDirection w:val="lrTb"/>
            <w:noWrap w:val="false"/>
          </w:tcPr>
          <w:p>
            <w:pPr>
              <w:ind w:hanging="112"/>
              <w:jc w:val="center"/>
            </w:pPr>
            <w:r>
              <w:rPr>
                <w:sz w:val="20"/>
                <w:szCs w:val="20"/>
              </w:rPr>
              <w:t xml:space="preserve">П</w:t>
            </w:r>
            <w:r/>
          </w:p>
        </w:tc>
        <w:tc>
          <w:tcPr>
            <w:shd w:val="clear" w:color="auto" w:fill="auto"/>
            <w:tcBorders>
              <w:top w:val="single" w:color="000000" w:sz="8" w:space="0"/>
              <w:left w:val="single" w:color="000000" w:sz="8" w:space="0"/>
              <w:bottom w:val="single" w:color="000000" w:sz="8" w:space="0"/>
            </w:tcBorders>
            <w:tcW w:w="993" w:type="dxa"/>
            <w:vAlign w:val="center"/>
            <w:textDirection w:val="lrTb"/>
            <w:noWrap w:val="false"/>
          </w:tcPr>
          <w:p>
            <w:pPr>
              <w:jc w:val="center"/>
            </w:pPr>
            <w:r>
              <w:rPr>
                <w:color w:val="000000"/>
                <w:sz w:val="20"/>
                <w:szCs w:val="20"/>
              </w:rPr>
              <w:t xml:space="preserve">83,08</w:t>
            </w:r>
            <w:r/>
          </w:p>
        </w:tc>
        <w:tc>
          <w:tcPr>
            <w:shd w:val="clear" w:color="auto" w:fill="auto"/>
            <w:tcBorders>
              <w:top w:val="single" w:color="000000" w:sz="8" w:space="0"/>
              <w:left w:val="single" w:color="000000" w:sz="8" w:space="0"/>
              <w:bottom w:val="single" w:color="000000" w:sz="8" w:space="0"/>
            </w:tcBorders>
            <w:tcW w:w="1417" w:type="dxa"/>
            <w:vAlign w:val="center"/>
            <w:textDirection w:val="lrTb"/>
            <w:noWrap w:val="false"/>
          </w:tcPr>
          <w:p>
            <w:pPr>
              <w:jc w:val="center"/>
            </w:pPr>
            <w:r>
              <w:rPr>
                <w:color w:val="000000"/>
                <w:sz w:val="20"/>
                <w:szCs w:val="20"/>
              </w:rPr>
              <w:t xml:space="preserve">20,00</w:t>
            </w:r>
            <w:r/>
          </w:p>
        </w:tc>
        <w:tc>
          <w:tcPr>
            <w:shd w:val="clear" w:color="auto" w:fill="auto"/>
            <w:tcBorders>
              <w:top w:val="single" w:color="000000" w:sz="8" w:space="0"/>
              <w:left w:val="single" w:color="000000" w:sz="8" w:space="0"/>
              <w:bottom w:val="single" w:color="000000" w:sz="8" w:space="0"/>
            </w:tcBorders>
            <w:tcW w:w="877" w:type="dxa"/>
            <w:vAlign w:val="center"/>
            <w:textDirection w:val="lrTb"/>
            <w:noWrap w:val="false"/>
          </w:tcPr>
          <w:p>
            <w:pPr>
              <w:jc w:val="center"/>
            </w:pPr>
            <w:r>
              <w:rPr>
                <w:color w:val="000000"/>
                <w:sz w:val="20"/>
                <w:szCs w:val="20"/>
              </w:rPr>
              <w:t xml:space="preserve">78,79</w:t>
            </w:r>
            <w:r/>
          </w:p>
        </w:tc>
        <w:tc>
          <w:tcPr>
            <w:shd w:val="clear" w:color="auto" w:fill="auto"/>
            <w:tcBorders>
              <w:top w:val="single" w:color="000000" w:sz="8" w:space="0"/>
              <w:left w:val="single" w:color="000000" w:sz="8" w:space="0"/>
              <w:bottom w:val="single" w:color="000000" w:sz="8" w:space="0"/>
            </w:tcBorders>
            <w:tcW w:w="865" w:type="dxa"/>
            <w:vAlign w:val="center"/>
            <w:textDirection w:val="lrTb"/>
            <w:noWrap w:val="false"/>
          </w:tcPr>
          <w:p>
            <w:pPr>
              <w:jc w:val="center"/>
            </w:pPr>
            <w:r>
              <w:rPr>
                <w:color w:val="000000"/>
                <w:sz w:val="20"/>
                <w:szCs w:val="20"/>
              </w:rPr>
              <w:t xml:space="preserve">100,00</w:t>
            </w:r>
            <w:r/>
          </w:p>
        </w:tc>
        <w:tc>
          <w:tcPr>
            <w:shd w:val="clear" w:color="auto" w:fill="auto"/>
            <w:tcBorders>
              <w:top w:val="single" w:color="000000" w:sz="8" w:space="0"/>
              <w:left w:val="single" w:color="000000" w:sz="8" w:space="0"/>
              <w:bottom w:val="single" w:color="000000" w:sz="8" w:space="0"/>
              <w:right w:val="single" w:color="000000" w:sz="8" w:space="0"/>
            </w:tcBorders>
            <w:tcW w:w="973" w:type="dxa"/>
            <w:vAlign w:val="center"/>
            <w:textDirection w:val="lrTb"/>
            <w:noWrap w:val="false"/>
          </w:tcPr>
          <w:p>
            <w:pPr>
              <w:jc w:val="center"/>
            </w:pPr>
            <w:r>
              <w:rPr>
                <w:color w:val="000000"/>
                <w:sz w:val="20"/>
                <w:szCs w:val="20"/>
              </w:rPr>
              <w:t xml:space="preserve">100,00</w:t>
            </w:r>
            <w:r/>
          </w:p>
        </w:tc>
      </w:tr>
      <w:tr>
        <w:trPr>
          <w:cantSplit/>
          <w:trHeight w:val="309"/>
        </w:trPr>
        <w:tc>
          <w:tcPr>
            <w:shd w:val="clear" w:color="auto" w:fill="auto"/>
            <w:tcBorders>
              <w:top w:val="single" w:color="000000" w:sz="8" w:space="0"/>
              <w:left w:val="single" w:color="000000" w:sz="8" w:space="0"/>
              <w:bottom w:val="single" w:color="000000" w:sz="8" w:space="0"/>
            </w:tcBorders>
            <w:tcW w:w="801" w:type="dxa"/>
            <w:vAlign w:val="center"/>
            <w:textDirection w:val="lrTb"/>
            <w:noWrap w:val="false"/>
          </w:tcPr>
          <w:p>
            <w:pPr>
              <w:ind w:firstLine="67"/>
              <w:jc w:val="center"/>
            </w:pPr>
            <w:r>
              <w:t xml:space="preserve">21</w:t>
            </w:r>
            <w:r/>
          </w:p>
        </w:tc>
        <w:tc>
          <w:tcPr>
            <w:shd w:val="clear" w:color="auto" w:fill="auto"/>
            <w:tcBorders>
              <w:top w:val="single" w:color="000000" w:sz="8" w:space="0"/>
              <w:left w:val="single" w:color="000000" w:sz="8" w:space="0"/>
              <w:bottom w:val="single" w:color="000000" w:sz="8" w:space="0"/>
            </w:tcBorders>
            <w:tcW w:w="3118" w:type="dxa"/>
            <w:vAlign w:val="center"/>
            <w:textDirection w:val="lrTb"/>
            <w:noWrap w:val="false"/>
          </w:tcPr>
          <w:p>
            <w:pPr>
              <w:ind w:firstLine="67"/>
              <w:jc w:val="both"/>
            </w:pPr>
            <w:r>
              <w:rPr>
                <w:sz w:val="20"/>
                <w:szCs w:val="20"/>
              </w:rPr>
              <w:t xml:space="preserve">Природно-хозяйственное районирование России. Регионы России/Уметь определять и сравнивать по имеющимся источникам информации основные географические тенденции развития социально -экономических объектов, процессов и явлений</w:t>
            </w:r>
            <w:r>
              <w:rPr>
                <w:b/>
                <w:bCs/>
                <w:sz w:val="20"/>
                <w:szCs w:val="20"/>
              </w:rPr>
              <w:t xml:space="preserve"> </w:t>
            </w:r>
            <w:r/>
          </w:p>
        </w:tc>
        <w:tc>
          <w:tcPr>
            <w:shd w:val="clear" w:color="auto" w:fill="auto"/>
            <w:tcBorders>
              <w:top w:val="single" w:color="000000" w:sz="8" w:space="0"/>
              <w:left w:val="single" w:color="000000" w:sz="8" w:space="0"/>
              <w:bottom w:val="single" w:color="000000" w:sz="8" w:space="0"/>
            </w:tcBorders>
            <w:tcW w:w="992" w:type="dxa"/>
            <w:vAlign w:val="center"/>
            <w:textDirection w:val="lrTb"/>
            <w:noWrap w:val="false"/>
          </w:tcPr>
          <w:p>
            <w:pPr>
              <w:ind w:hanging="112"/>
              <w:jc w:val="center"/>
            </w:pPr>
            <w:r>
              <w:rPr>
                <w:sz w:val="20"/>
                <w:szCs w:val="20"/>
              </w:rPr>
              <w:t xml:space="preserve">П</w:t>
            </w:r>
            <w:r/>
          </w:p>
        </w:tc>
        <w:tc>
          <w:tcPr>
            <w:shd w:val="clear" w:color="auto" w:fill="auto"/>
            <w:tcBorders>
              <w:top w:val="single" w:color="000000" w:sz="8" w:space="0"/>
              <w:left w:val="single" w:color="000000" w:sz="8" w:space="0"/>
              <w:bottom w:val="single" w:color="000000" w:sz="8" w:space="0"/>
            </w:tcBorders>
            <w:tcW w:w="993" w:type="dxa"/>
            <w:vAlign w:val="center"/>
            <w:textDirection w:val="lrTb"/>
            <w:noWrap w:val="false"/>
          </w:tcPr>
          <w:p>
            <w:pPr>
              <w:jc w:val="center"/>
            </w:pPr>
            <w:r>
              <w:rPr>
                <w:color w:val="000000"/>
                <w:sz w:val="20"/>
                <w:szCs w:val="20"/>
              </w:rPr>
              <w:t xml:space="preserve">72,31</w:t>
            </w:r>
            <w:r/>
          </w:p>
        </w:tc>
        <w:tc>
          <w:tcPr>
            <w:shd w:val="clear" w:color="auto" w:fill="auto"/>
            <w:tcBorders>
              <w:top w:val="single" w:color="000000" w:sz="8" w:space="0"/>
              <w:left w:val="single" w:color="000000" w:sz="8" w:space="0"/>
              <w:bottom w:val="single" w:color="000000" w:sz="8" w:space="0"/>
            </w:tcBorders>
            <w:tcW w:w="1417" w:type="dxa"/>
            <w:vAlign w:val="center"/>
            <w:textDirection w:val="lrTb"/>
            <w:noWrap w:val="false"/>
          </w:tcPr>
          <w:p>
            <w:pPr>
              <w:jc w:val="center"/>
            </w:pPr>
            <w:r>
              <w:rPr>
                <w:color w:val="000000"/>
                <w:sz w:val="20"/>
                <w:szCs w:val="20"/>
              </w:rPr>
              <w:t xml:space="preserve">20,00</w:t>
            </w:r>
            <w:r/>
          </w:p>
        </w:tc>
        <w:tc>
          <w:tcPr>
            <w:shd w:val="clear" w:color="auto" w:fill="auto"/>
            <w:tcBorders>
              <w:top w:val="single" w:color="000000" w:sz="8" w:space="0"/>
              <w:left w:val="single" w:color="000000" w:sz="8" w:space="0"/>
              <w:bottom w:val="single" w:color="000000" w:sz="8" w:space="0"/>
            </w:tcBorders>
            <w:tcW w:w="877" w:type="dxa"/>
            <w:vAlign w:val="center"/>
            <w:textDirection w:val="lrTb"/>
            <w:noWrap w:val="false"/>
          </w:tcPr>
          <w:p>
            <w:pPr>
              <w:jc w:val="center"/>
            </w:pPr>
            <w:r>
              <w:rPr>
                <w:color w:val="000000"/>
                <w:sz w:val="20"/>
                <w:szCs w:val="20"/>
              </w:rPr>
              <w:t xml:space="preserve">60,61</w:t>
            </w:r>
            <w:r/>
          </w:p>
        </w:tc>
        <w:tc>
          <w:tcPr>
            <w:shd w:val="clear" w:color="auto" w:fill="auto"/>
            <w:tcBorders>
              <w:top w:val="single" w:color="000000" w:sz="8" w:space="0"/>
              <w:left w:val="single" w:color="000000" w:sz="8" w:space="0"/>
              <w:bottom w:val="single" w:color="000000" w:sz="8" w:space="0"/>
            </w:tcBorders>
            <w:tcW w:w="865" w:type="dxa"/>
            <w:vAlign w:val="center"/>
            <w:textDirection w:val="lrTb"/>
            <w:noWrap w:val="false"/>
          </w:tcPr>
          <w:p>
            <w:pPr>
              <w:jc w:val="center"/>
            </w:pPr>
            <w:r>
              <w:rPr>
                <w:color w:val="000000"/>
                <w:sz w:val="20"/>
                <w:szCs w:val="20"/>
              </w:rPr>
              <w:t xml:space="preserve">95,45</w:t>
            </w:r>
            <w:r/>
          </w:p>
        </w:tc>
        <w:tc>
          <w:tcPr>
            <w:shd w:val="clear" w:color="auto" w:fill="auto"/>
            <w:tcBorders>
              <w:top w:val="single" w:color="000000" w:sz="8" w:space="0"/>
              <w:left w:val="single" w:color="000000" w:sz="8" w:space="0"/>
              <w:bottom w:val="single" w:color="000000" w:sz="8" w:space="0"/>
              <w:right w:val="single" w:color="000000" w:sz="8" w:space="0"/>
            </w:tcBorders>
            <w:tcW w:w="973" w:type="dxa"/>
            <w:vAlign w:val="center"/>
            <w:textDirection w:val="lrTb"/>
            <w:noWrap w:val="false"/>
          </w:tcPr>
          <w:p>
            <w:pPr>
              <w:jc w:val="center"/>
            </w:pPr>
            <w:r>
              <w:rPr>
                <w:color w:val="000000"/>
                <w:sz w:val="20"/>
                <w:szCs w:val="20"/>
              </w:rPr>
              <w:t xml:space="preserve">1</w:t>
            </w:r>
            <w:r>
              <w:rPr>
                <w:color w:val="000000"/>
                <w:sz w:val="20"/>
                <w:szCs w:val="20"/>
              </w:rPr>
              <w:t xml:space="preserve">00,00</w:t>
            </w:r>
            <w:r/>
          </w:p>
        </w:tc>
      </w:tr>
      <w:tr>
        <w:trPr>
          <w:cantSplit/>
          <w:trHeight w:val="309"/>
        </w:trPr>
        <w:tc>
          <w:tcPr>
            <w:shd w:val="clear" w:color="auto" w:fill="auto"/>
            <w:tcBorders>
              <w:top w:val="single" w:color="000000" w:sz="8" w:space="0"/>
              <w:left w:val="single" w:color="000000" w:sz="8" w:space="0"/>
              <w:bottom w:val="single" w:color="000000" w:sz="8" w:space="0"/>
            </w:tcBorders>
            <w:tcW w:w="801" w:type="dxa"/>
            <w:vAlign w:val="center"/>
            <w:textDirection w:val="lrTb"/>
            <w:noWrap w:val="false"/>
          </w:tcPr>
          <w:p>
            <w:pPr>
              <w:ind w:firstLine="67"/>
              <w:jc w:val="center"/>
            </w:pPr>
            <w:r>
              <w:t xml:space="preserve">22</w:t>
            </w:r>
            <w:r/>
          </w:p>
        </w:tc>
        <w:tc>
          <w:tcPr>
            <w:shd w:val="clear" w:color="auto" w:fill="auto"/>
            <w:tcBorders>
              <w:top w:val="single" w:color="000000" w:sz="8" w:space="0"/>
              <w:left w:val="single" w:color="000000" w:sz="8" w:space="0"/>
              <w:bottom w:val="single" w:color="000000" w:sz="8" w:space="0"/>
            </w:tcBorders>
            <w:tcW w:w="3118" w:type="dxa"/>
            <w:vAlign w:val="center"/>
            <w:textDirection w:val="lrTb"/>
            <w:noWrap w:val="false"/>
          </w:tcPr>
          <w:p>
            <w:pPr>
              <w:ind w:firstLine="67"/>
              <w:jc w:val="both"/>
            </w:pPr>
            <w:r>
              <w:rPr>
                <w:bCs/>
                <w:sz w:val="20"/>
                <w:szCs w:val="20"/>
              </w:rPr>
              <w:t xml:space="preserve">Природные ресурсы/</w:t>
            </w:r>
            <w:r>
              <w:rPr>
                <w:sz w:val="20"/>
                <w:szCs w:val="20"/>
              </w:rPr>
              <w:t xml:space="preserve">Уметь оценивать ресурсообеспеченность отдельных стран и регионов мира</w:t>
            </w:r>
            <w:r/>
          </w:p>
        </w:tc>
        <w:tc>
          <w:tcPr>
            <w:shd w:val="clear" w:color="auto" w:fill="auto"/>
            <w:tcBorders>
              <w:top w:val="single" w:color="000000" w:sz="8" w:space="0"/>
              <w:left w:val="single" w:color="000000" w:sz="8" w:space="0"/>
              <w:bottom w:val="single" w:color="000000" w:sz="8" w:space="0"/>
            </w:tcBorders>
            <w:tcW w:w="992" w:type="dxa"/>
            <w:vAlign w:val="center"/>
            <w:textDirection w:val="lrTb"/>
            <w:noWrap w:val="false"/>
          </w:tcPr>
          <w:p>
            <w:pPr>
              <w:ind w:hanging="112"/>
              <w:jc w:val="center"/>
            </w:pPr>
            <w:r>
              <w:rPr>
                <w:sz w:val="20"/>
                <w:szCs w:val="20"/>
              </w:rPr>
              <w:t xml:space="preserve">П</w:t>
            </w:r>
            <w:r/>
          </w:p>
        </w:tc>
        <w:tc>
          <w:tcPr>
            <w:shd w:val="clear" w:color="auto" w:fill="auto"/>
            <w:tcBorders>
              <w:top w:val="single" w:color="000000" w:sz="8" w:space="0"/>
              <w:left w:val="single" w:color="000000" w:sz="8" w:space="0"/>
              <w:bottom w:val="single" w:color="000000" w:sz="8" w:space="0"/>
            </w:tcBorders>
            <w:tcW w:w="993" w:type="dxa"/>
            <w:vAlign w:val="center"/>
            <w:textDirection w:val="lrTb"/>
            <w:noWrap w:val="false"/>
          </w:tcPr>
          <w:p>
            <w:pPr>
              <w:jc w:val="center"/>
            </w:pPr>
            <w:r>
              <w:rPr>
                <w:color w:val="000000"/>
                <w:sz w:val="20"/>
                <w:szCs w:val="20"/>
              </w:rPr>
              <w:t xml:space="preserve">69,23</w:t>
            </w:r>
            <w:r/>
          </w:p>
        </w:tc>
        <w:tc>
          <w:tcPr>
            <w:shd w:val="clear" w:color="auto" w:fill="auto"/>
            <w:tcBorders>
              <w:top w:val="single" w:color="000000" w:sz="8" w:space="0"/>
              <w:left w:val="single" w:color="000000" w:sz="8" w:space="0"/>
              <w:bottom w:val="single" w:color="000000" w:sz="8" w:space="0"/>
            </w:tcBorders>
            <w:tcW w:w="1417" w:type="dxa"/>
            <w:vAlign w:val="center"/>
            <w:textDirection w:val="lrTb"/>
            <w:noWrap w:val="false"/>
          </w:tcPr>
          <w:p>
            <w:pPr>
              <w:jc w:val="center"/>
            </w:pPr>
            <w:r>
              <w:rPr>
                <w:color w:val="000000"/>
                <w:sz w:val="20"/>
                <w:szCs w:val="20"/>
              </w:rPr>
              <w:t xml:space="preserve">0,00</w:t>
            </w:r>
            <w:r/>
          </w:p>
        </w:tc>
        <w:tc>
          <w:tcPr>
            <w:shd w:val="clear" w:color="auto" w:fill="auto"/>
            <w:tcBorders>
              <w:top w:val="single" w:color="000000" w:sz="8" w:space="0"/>
              <w:left w:val="single" w:color="000000" w:sz="8" w:space="0"/>
              <w:bottom w:val="single" w:color="000000" w:sz="8" w:space="0"/>
            </w:tcBorders>
            <w:tcW w:w="877" w:type="dxa"/>
            <w:vAlign w:val="center"/>
            <w:textDirection w:val="lrTb"/>
            <w:noWrap w:val="false"/>
          </w:tcPr>
          <w:p>
            <w:pPr>
              <w:jc w:val="center"/>
            </w:pPr>
            <w:r>
              <w:rPr>
                <w:color w:val="000000"/>
                <w:sz w:val="20"/>
                <w:szCs w:val="20"/>
              </w:rPr>
              <w:t xml:space="preserve">57,58</w:t>
            </w:r>
            <w:r/>
          </w:p>
        </w:tc>
        <w:tc>
          <w:tcPr>
            <w:shd w:val="clear" w:color="auto" w:fill="auto"/>
            <w:tcBorders>
              <w:top w:val="single" w:color="000000" w:sz="8" w:space="0"/>
              <w:left w:val="single" w:color="000000" w:sz="8" w:space="0"/>
              <w:bottom w:val="single" w:color="000000" w:sz="8" w:space="0"/>
            </w:tcBorders>
            <w:tcW w:w="865" w:type="dxa"/>
            <w:vAlign w:val="center"/>
            <w:textDirection w:val="lrTb"/>
            <w:noWrap w:val="false"/>
          </w:tcPr>
          <w:p>
            <w:pPr>
              <w:jc w:val="center"/>
            </w:pPr>
            <w:r>
              <w:rPr>
                <w:color w:val="000000"/>
                <w:sz w:val="20"/>
                <w:szCs w:val="20"/>
              </w:rPr>
              <w:t xml:space="preserve">95,45</w:t>
            </w:r>
            <w:r/>
          </w:p>
        </w:tc>
        <w:tc>
          <w:tcPr>
            <w:shd w:val="clear" w:color="auto" w:fill="auto"/>
            <w:tcBorders>
              <w:top w:val="single" w:color="000000" w:sz="8" w:space="0"/>
              <w:left w:val="single" w:color="000000" w:sz="8" w:space="0"/>
              <w:bottom w:val="single" w:color="000000" w:sz="8" w:space="0"/>
              <w:right w:val="single" w:color="000000" w:sz="8" w:space="0"/>
            </w:tcBorders>
            <w:tcW w:w="973" w:type="dxa"/>
            <w:vAlign w:val="center"/>
            <w:textDirection w:val="lrTb"/>
            <w:noWrap w:val="false"/>
          </w:tcPr>
          <w:p>
            <w:pPr>
              <w:jc w:val="center"/>
            </w:pPr>
            <w:r>
              <w:rPr>
                <w:color w:val="000000"/>
                <w:sz w:val="20"/>
                <w:szCs w:val="20"/>
              </w:rPr>
              <w:t xml:space="preserve">100,00</w:t>
            </w:r>
            <w:r/>
          </w:p>
        </w:tc>
      </w:tr>
      <w:tr>
        <w:trPr>
          <w:cantSplit/>
          <w:trHeight w:val="309"/>
        </w:trPr>
        <w:tc>
          <w:tcPr>
            <w:shd w:val="clear" w:color="auto" w:fill="auto"/>
            <w:tcBorders>
              <w:top w:val="single" w:color="000000" w:sz="8" w:space="0"/>
              <w:left w:val="single" w:color="000000" w:sz="8" w:space="0"/>
              <w:bottom w:val="single" w:color="000000" w:sz="8" w:space="0"/>
            </w:tcBorders>
            <w:tcW w:w="801" w:type="dxa"/>
            <w:vAlign w:val="center"/>
            <w:textDirection w:val="lrTb"/>
            <w:noWrap w:val="false"/>
          </w:tcPr>
          <w:p>
            <w:pPr>
              <w:ind w:firstLine="67"/>
              <w:jc w:val="center"/>
            </w:pPr>
            <w:r>
              <w:t xml:space="preserve">23</w:t>
            </w:r>
            <w:r/>
          </w:p>
        </w:tc>
        <w:tc>
          <w:tcPr>
            <w:shd w:val="clear" w:color="auto" w:fill="auto"/>
            <w:tcBorders>
              <w:top w:val="single" w:color="000000" w:sz="8" w:space="0"/>
              <w:left w:val="single" w:color="000000" w:sz="8" w:space="0"/>
              <w:bottom w:val="single" w:color="000000" w:sz="8" w:space="0"/>
            </w:tcBorders>
            <w:tcW w:w="3118" w:type="dxa"/>
            <w:vAlign w:val="center"/>
            <w:textDirection w:val="lrTb"/>
            <w:noWrap w:val="false"/>
          </w:tcPr>
          <w:p>
            <w:pPr>
              <w:ind w:firstLine="67"/>
              <w:jc w:val="both"/>
            </w:pPr>
            <w:r>
              <w:rPr>
                <w:color w:val="000000"/>
                <w:sz w:val="20"/>
                <w:szCs w:val="20"/>
              </w:rPr>
              <w:t xml:space="preserve">Этапы геологической истории земной коры. Геологическая хронология/</w:t>
            </w:r>
            <w:r>
              <w:rPr>
                <w:sz w:val="20"/>
                <w:szCs w:val="20"/>
              </w:rPr>
              <w:t xml:space="preserve">Знать и понимать смысл основных теоретических категорий </w:t>
            </w:r>
            <w:r>
              <w:rPr>
                <w:sz w:val="20"/>
                <w:szCs w:val="20"/>
              </w:rPr>
              <w:t xml:space="preserve">и понятий</w:t>
            </w:r>
            <w:r/>
          </w:p>
        </w:tc>
        <w:tc>
          <w:tcPr>
            <w:shd w:val="clear" w:color="auto" w:fill="auto"/>
            <w:tcBorders>
              <w:top w:val="single" w:color="000000" w:sz="8" w:space="0"/>
              <w:left w:val="single" w:color="000000" w:sz="8" w:space="0"/>
              <w:bottom w:val="single" w:color="000000" w:sz="8" w:space="0"/>
            </w:tcBorders>
            <w:tcW w:w="992" w:type="dxa"/>
            <w:vAlign w:val="center"/>
            <w:textDirection w:val="lrTb"/>
            <w:noWrap w:val="false"/>
          </w:tcPr>
          <w:p>
            <w:pPr>
              <w:ind w:hanging="112"/>
              <w:jc w:val="center"/>
            </w:pPr>
            <w:r>
              <w:rPr>
                <w:sz w:val="20"/>
                <w:szCs w:val="20"/>
              </w:rPr>
              <w:t xml:space="preserve">П</w:t>
            </w:r>
            <w:r/>
          </w:p>
        </w:tc>
        <w:tc>
          <w:tcPr>
            <w:shd w:val="clear" w:color="auto" w:fill="auto"/>
            <w:tcBorders>
              <w:top w:val="single" w:color="000000" w:sz="8" w:space="0"/>
              <w:left w:val="single" w:color="000000" w:sz="8" w:space="0"/>
              <w:bottom w:val="single" w:color="000000" w:sz="8" w:space="0"/>
            </w:tcBorders>
            <w:tcW w:w="993" w:type="dxa"/>
            <w:vAlign w:val="center"/>
            <w:textDirection w:val="lrTb"/>
            <w:noWrap w:val="false"/>
          </w:tcPr>
          <w:p>
            <w:pPr>
              <w:jc w:val="center"/>
            </w:pPr>
            <w:r>
              <w:rPr>
                <w:color w:val="000000"/>
                <w:sz w:val="20"/>
                <w:szCs w:val="20"/>
              </w:rPr>
              <w:t xml:space="preserve">72,31</w:t>
            </w:r>
            <w:r/>
          </w:p>
        </w:tc>
        <w:tc>
          <w:tcPr>
            <w:shd w:val="clear" w:color="auto" w:fill="auto"/>
            <w:tcBorders>
              <w:top w:val="single" w:color="000000" w:sz="8" w:space="0"/>
              <w:left w:val="single" w:color="000000" w:sz="8" w:space="0"/>
              <w:bottom w:val="single" w:color="000000" w:sz="8" w:space="0"/>
            </w:tcBorders>
            <w:tcW w:w="1417" w:type="dxa"/>
            <w:vAlign w:val="center"/>
            <w:textDirection w:val="lrTb"/>
            <w:noWrap w:val="false"/>
          </w:tcPr>
          <w:p>
            <w:pPr>
              <w:jc w:val="center"/>
            </w:pPr>
            <w:r>
              <w:rPr>
                <w:color w:val="000000"/>
                <w:sz w:val="20"/>
                <w:szCs w:val="20"/>
              </w:rPr>
              <w:t xml:space="preserve">0,00</w:t>
            </w:r>
            <w:r/>
          </w:p>
        </w:tc>
        <w:tc>
          <w:tcPr>
            <w:shd w:val="clear" w:color="auto" w:fill="auto"/>
            <w:tcBorders>
              <w:top w:val="single" w:color="000000" w:sz="8" w:space="0"/>
              <w:left w:val="single" w:color="000000" w:sz="8" w:space="0"/>
              <w:bottom w:val="single" w:color="000000" w:sz="8" w:space="0"/>
            </w:tcBorders>
            <w:tcW w:w="877" w:type="dxa"/>
            <w:vAlign w:val="center"/>
            <w:textDirection w:val="lrTb"/>
            <w:noWrap w:val="false"/>
          </w:tcPr>
          <w:p>
            <w:pPr>
              <w:jc w:val="center"/>
            </w:pPr>
            <w:r>
              <w:rPr>
                <w:color w:val="000000"/>
                <w:sz w:val="20"/>
                <w:szCs w:val="20"/>
              </w:rPr>
              <w:t xml:space="preserve">69,70</w:t>
            </w:r>
            <w:r/>
          </w:p>
        </w:tc>
        <w:tc>
          <w:tcPr>
            <w:shd w:val="clear" w:color="auto" w:fill="auto"/>
            <w:tcBorders>
              <w:top w:val="single" w:color="000000" w:sz="8" w:space="0"/>
              <w:left w:val="single" w:color="000000" w:sz="8" w:space="0"/>
              <w:bottom w:val="single" w:color="000000" w:sz="8" w:space="0"/>
            </w:tcBorders>
            <w:tcW w:w="865" w:type="dxa"/>
            <w:vAlign w:val="center"/>
            <w:textDirection w:val="lrTb"/>
            <w:noWrap w:val="false"/>
          </w:tcPr>
          <w:p>
            <w:pPr>
              <w:jc w:val="center"/>
            </w:pPr>
            <w:r>
              <w:rPr>
                <w:color w:val="000000"/>
                <w:sz w:val="20"/>
                <w:szCs w:val="20"/>
              </w:rPr>
              <w:t xml:space="preserve">86,36</w:t>
            </w:r>
            <w:r/>
          </w:p>
        </w:tc>
        <w:tc>
          <w:tcPr>
            <w:shd w:val="clear" w:color="auto" w:fill="auto"/>
            <w:tcBorders>
              <w:top w:val="single" w:color="000000" w:sz="8" w:space="0"/>
              <w:left w:val="single" w:color="000000" w:sz="8" w:space="0"/>
              <w:bottom w:val="single" w:color="000000" w:sz="8" w:space="0"/>
              <w:right w:val="single" w:color="000000" w:sz="8" w:space="0"/>
            </w:tcBorders>
            <w:tcW w:w="973" w:type="dxa"/>
            <w:vAlign w:val="center"/>
            <w:textDirection w:val="lrTb"/>
            <w:noWrap w:val="false"/>
          </w:tcPr>
          <w:p>
            <w:pPr>
              <w:jc w:val="center"/>
            </w:pPr>
            <w:r>
              <w:rPr>
                <w:color w:val="000000"/>
                <w:sz w:val="20"/>
                <w:szCs w:val="20"/>
              </w:rPr>
              <w:t xml:space="preserve">100,00</w:t>
            </w:r>
            <w:r/>
          </w:p>
        </w:tc>
      </w:tr>
      <w:tr>
        <w:trPr>
          <w:cantSplit/>
          <w:trHeight w:val="309"/>
        </w:trPr>
        <w:tc>
          <w:tcPr>
            <w:shd w:val="clear" w:color="auto" w:fill="auto"/>
            <w:tcBorders>
              <w:top w:val="single" w:color="000000" w:sz="8" w:space="0"/>
              <w:left w:val="single" w:color="000000" w:sz="8" w:space="0"/>
              <w:bottom w:val="single" w:color="000000" w:sz="8" w:space="0"/>
            </w:tcBorders>
            <w:tcW w:w="801" w:type="dxa"/>
            <w:vAlign w:val="center"/>
            <w:textDirection w:val="lrTb"/>
            <w:noWrap w:val="false"/>
          </w:tcPr>
          <w:p>
            <w:pPr>
              <w:ind w:firstLine="67"/>
              <w:jc w:val="center"/>
            </w:pPr>
            <w:r>
              <w:t xml:space="preserve">24</w:t>
            </w:r>
            <w:r/>
          </w:p>
        </w:tc>
        <w:tc>
          <w:tcPr>
            <w:shd w:val="clear" w:color="auto" w:fill="auto"/>
            <w:tcBorders>
              <w:top w:val="single" w:color="000000" w:sz="8" w:space="0"/>
              <w:left w:val="single" w:color="000000" w:sz="8" w:space="0"/>
              <w:bottom w:val="single" w:color="000000" w:sz="8" w:space="0"/>
            </w:tcBorders>
            <w:tcW w:w="3118" w:type="dxa"/>
            <w:vAlign w:val="center"/>
            <w:textDirection w:val="lrTb"/>
            <w:noWrap w:val="false"/>
          </w:tcPr>
          <w:p>
            <w:pPr>
              <w:ind w:firstLine="67"/>
              <w:jc w:val="both"/>
            </w:pPr>
            <w:r>
              <w:rPr>
                <w:color w:val="000000"/>
                <w:sz w:val="20"/>
                <w:szCs w:val="20"/>
              </w:rPr>
              <w:t xml:space="preserve">Особенности природно-ресурсного потенциала, населения, хозяйства, культуры крупных стран мира/Уметь выделять существенные признаки географических объектов и явлений</w:t>
            </w:r>
            <w:r/>
          </w:p>
        </w:tc>
        <w:tc>
          <w:tcPr>
            <w:shd w:val="clear" w:color="auto" w:fill="auto"/>
            <w:tcBorders>
              <w:top w:val="single" w:color="000000" w:sz="8" w:space="0"/>
              <w:left w:val="single" w:color="000000" w:sz="8" w:space="0"/>
              <w:bottom w:val="single" w:color="000000" w:sz="8" w:space="0"/>
            </w:tcBorders>
            <w:tcW w:w="992" w:type="dxa"/>
            <w:vAlign w:val="center"/>
            <w:textDirection w:val="lrTb"/>
            <w:noWrap w:val="false"/>
          </w:tcPr>
          <w:p>
            <w:pPr>
              <w:ind w:hanging="112"/>
              <w:jc w:val="center"/>
            </w:pPr>
            <w:r>
              <w:rPr>
                <w:sz w:val="20"/>
                <w:szCs w:val="20"/>
              </w:rPr>
              <w:t xml:space="preserve">П</w:t>
            </w:r>
            <w:r/>
          </w:p>
        </w:tc>
        <w:tc>
          <w:tcPr>
            <w:shd w:val="clear" w:color="auto" w:fill="auto"/>
            <w:tcBorders>
              <w:top w:val="single" w:color="000000" w:sz="8" w:space="0"/>
              <w:left w:val="single" w:color="000000" w:sz="8" w:space="0"/>
              <w:bottom w:val="single" w:color="000000" w:sz="8" w:space="0"/>
            </w:tcBorders>
            <w:tcW w:w="993" w:type="dxa"/>
            <w:vAlign w:val="center"/>
            <w:textDirection w:val="lrTb"/>
            <w:noWrap w:val="false"/>
          </w:tcPr>
          <w:p>
            <w:pPr>
              <w:jc w:val="center"/>
            </w:pPr>
            <w:r>
              <w:rPr>
                <w:color w:val="000000"/>
                <w:sz w:val="20"/>
                <w:szCs w:val="20"/>
              </w:rPr>
              <w:t xml:space="preserve">53,85</w:t>
            </w:r>
            <w:r/>
          </w:p>
        </w:tc>
        <w:tc>
          <w:tcPr>
            <w:shd w:val="clear" w:color="auto" w:fill="auto"/>
            <w:tcBorders>
              <w:top w:val="single" w:color="000000" w:sz="8" w:space="0"/>
              <w:left w:val="single" w:color="000000" w:sz="8" w:space="0"/>
              <w:bottom w:val="single" w:color="000000" w:sz="8" w:space="0"/>
            </w:tcBorders>
            <w:tcW w:w="1417" w:type="dxa"/>
            <w:vAlign w:val="center"/>
            <w:textDirection w:val="lrTb"/>
            <w:noWrap w:val="false"/>
          </w:tcPr>
          <w:p>
            <w:pPr>
              <w:jc w:val="center"/>
            </w:pPr>
            <w:r>
              <w:rPr>
                <w:color w:val="000000"/>
                <w:sz w:val="20"/>
                <w:szCs w:val="20"/>
              </w:rPr>
              <w:t xml:space="preserve">20,00</w:t>
            </w:r>
            <w:r/>
          </w:p>
        </w:tc>
        <w:tc>
          <w:tcPr>
            <w:shd w:val="clear" w:color="auto" w:fill="auto"/>
            <w:tcBorders>
              <w:top w:val="single" w:color="000000" w:sz="8" w:space="0"/>
              <w:left w:val="single" w:color="000000" w:sz="8" w:space="0"/>
              <w:bottom w:val="single" w:color="000000" w:sz="8" w:space="0"/>
            </w:tcBorders>
            <w:tcW w:w="877" w:type="dxa"/>
            <w:vAlign w:val="center"/>
            <w:textDirection w:val="lrTb"/>
            <w:noWrap w:val="false"/>
          </w:tcPr>
          <w:p>
            <w:pPr>
              <w:jc w:val="center"/>
            </w:pPr>
            <w:r>
              <w:rPr>
                <w:color w:val="000000"/>
                <w:sz w:val="20"/>
                <w:szCs w:val="20"/>
              </w:rPr>
              <w:t xml:space="preserve">36,36</w:t>
            </w:r>
            <w:r/>
          </w:p>
        </w:tc>
        <w:tc>
          <w:tcPr>
            <w:shd w:val="clear" w:color="auto" w:fill="auto"/>
            <w:tcBorders>
              <w:top w:val="single" w:color="000000" w:sz="8" w:space="0"/>
              <w:left w:val="single" w:color="000000" w:sz="8" w:space="0"/>
              <w:bottom w:val="single" w:color="000000" w:sz="8" w:space="0"/>
            </w:tcBorders>
            <w:tcW w:w="865" w:type="dxa"/>
            <w:vAlign w:val="center"/>
            <w:textDirection w:val="lrTb"/>
            <w:noWrap w:val="false"/>
          </w:tcPr>
          <w:p>
            <w:pPr>
              <w:jc w:val="center"/>
            </w:pPr>
            <w:r>
              <w:rPr>
                <w:color w:val="000000"/>
                <w:sz w:val="20"/>
                <w:szCs w:val="20"/>
              </w:rPr>
              <w:t xml:space="preserve">77,27</w:t>
            </w:r>
            <w:r/>
          </w:p>
        </w:tc>
        <w:tc>
          <w:tcPr>
            <w:shd w:val="clear" w:color="auto" w:fill="auto"/>
            <w:tcBorders>
              <w:top w:val="single" w:color="000000" w:sz="8" w:space="0"/>
              <w:left w:val="single" w:color="000000" w:sz="8" w:space="0"/>
              <w:bottom w:val="single" w:color="000000" w:sz="8" w:space="0"/>
              <w:right w:val="single" w:color="000000" w:sz="8" w:space="0"/>
            </w:tcBorders>
            <w:tcW w:w="973" w:type="dxa"/>
            <w:vAlign w:val="center"/>
            <w:textDirection w:val="lrTb"/>
            <w:noWrap w:val="false"/>
          </w:tcPr>
          <w:p>
            <w:pPr>
              <w:jc w:val="center"/>
            </w:pPr>
            <w:r>
              <w:rPr>
                <w:color w:val="000000"/>
                <w:sz w:val="20"/>
                <w:szCs w:val="20"/>
              </w:rPr>
              <w:t xml:space="preserve">100,00</w:t>
            </w:r>
            <w:r/>
          </w:p>
        </w:tc>
      </w:tr>
      <w:tr>
        <w:trPr>
          <w:cantSplit/>
          <w:trHeight w:val="309"/>
        </w:trPr>
        <w:tc>
          <w:tcPr>
            <w:shd w:val="clear" w:color="auto" w:fill="auto"/>
            <w:tcBorders>
              <w:top w:val="single" w:color="000000" w:sz="8" w:space="0"/>
              <w:left w:val="single" w:color="000000" w:sz="8" w:space="0"/>
              <w:bottom w:val="single" w:color="000000" w:sz="8" w:space="0"/>
            </w:tcBorders>
            <w:tcW w:w="801" w:type="dxa"/>
            <w:vAlign w:val="center"/>
            <w:textDirection w:val="lrTb"/>
            <w:noWrap w:val="false"/>
          </w:tcPr>
          <w:p>
            <w:pPr>
              <w:ind w:firstLine="67"/>
              <w:jc w:val="center"/>
            </w:pPr>
            <w:r>
              <w:t xml:space="preserve">25</w:t>
            </w:r>
            <w:r/>
          </w:p>
        </w:tc>
        <w:tc>
          <w:tcPr>
            <w:shd w:val="clear" w:color="auto" w:fill="auto"/>
            <w:tcBorders>
              <w:top w:val="single" w:color="000000" w:sz="8" w:space="0"/>
              <w:left w:val="single" w:color="000000" w:sz="8" w:space="0"/>
              <w:bottom w:val="single" w:color="000000" w:sz="8" w:space="0"/>
            </w:tcBorders>
            <w:tcW w:w="3118" w:type="dxa"/>
            <w:vAlign w:val="center"/>
            <w:textDirection w:val="lrTb"/>
            <w:noWrap w:val="false"/>
          </w:tcPr>
          <w:p>
            <w:pPr>
              <w:ind w:firstLine="67"/>
              <w:jc w:val="both"/>
            </w:pPr>
            <w:r>
              <w:rPr>
                <w:color w:val="000000"/>
                <w:sz w:val="20"/>
                <w:szCs w:val="20"/>
              </w:rPr>
              <w:t xml:space="preserve">Природно</w:t>
            </w:r>
            <w:r>
              <w:rPr>
                <w:color w:val="000000"/>
                <w:sz w:val="20"/>
                <w:szCs w:val="20"/>
              </w:rPr>
              <w:t xml:space="preserve">-хозяйственное районирование России. Регионы России/Уметь выделять существенные признаки географических объектов и явлений</w:t>
            </w:r>
            <w:r/>
          </w:p>
        </w:tc>
        <w:tc>
          <w:tcPr>
            <w:shd w:val="clear" w:color="auto" w:fill="auto"/>
            <w:tcBorders>
              <w:top w:val="single" w:color="000000" w:sz="8" w:space="0"/>
              <w:left w:val="single" w:color="000000" w:sz="8" w:space="0"/>
              <w:bottom w:val="single" w:color="000000" w:sz="8" w:space="0"/>
            </w:tcBorders>
            <w:tcW w:w="992" w:type="dxa"/>
            <w:vAlign w:val="center"/>
            <w:textDirection w:val="lrTb"/>
            <w:noWrap w:val="false"/>
          </w:tcPr>
          <w:p>
            <w:pPr>
              <w:ind w:hanging="112"/>
              <w:jc w:val="center"/>
            </w:pPr>
            <w:r>
              <w:rPr>
                <w:sz w:val="20"/>
                <w:szCs w:val="20"/>
              </w:rPr>
              <w:t xml:space="preserve">В</w:t>
            </w:r>
            <w:r/>
          </w:p>
        </w:tc>
        <w:tc>
          <w:tcPr>
            <w:shd w:val="clear" w:color="auto" w:fill="auto"/>
            <w:tcBorders>
              <w:top w:val="single" w:color="000000" w:sz="8" w:space="0"/>
              <w:left w:val="single" w:color="000000" w:sz="8" w:space="0"/>
              <w:bottom w:val="single" w:color="000000" w:sz="8" w:space="0"/>
            </w:tcBorders>
            <w:tcW w:w="993" w:type="dxa"/>
            <w:vAlign w:val="center"/>
            <w:textDirection w:val="lrTb"/>
            <w:noWrap w:val="false"/>
          </w:tcPr>
          <w:p>
            <w:pPr>
              <w:jc w:val="center"/>
            </w:pPr>
            <w:r>
              <w:rPr>
                <w:color w:val="000000"/>
                <w:sz w:val="20"/>
                <w:szCs w:val="20"/>
              </w:rPr>
              <w:t xml:space="preserve">41,54</w:t>
            </w:r>
            <w:r/>
          </w:p>
        </w:tc>
        <w:tc>
          <w:tcPr>
            <w:shd w:val="clear" w:color="auto" w:fill="auto"/>
            <w:tcBorders>
              <w:top w:val="single" w:color="000000" w:sz="8" w:space="0"/>
              <w:left w:val="single" w:color="000000" w:sz="8" w:space="0"/>
              <w:bottom w:val="single" w:color="000000" w:sz="8" w:space="0"/>
            </w:tcBorders>
            <w:tcW w:w="1417" w:type="dxa"/>
            <w:vAlign w:val="center"/>
            <w:textDirection w:val="lrTb"/>
            <w:noWrap w:val="false"/>
          </w:tcPr>
          <w:p>
            <w:pPr>
              <w:jc w:val="center"/>
            </w:pPr>
            <w:r>
              <w:rPr>
                <w:color w:val="000000"/>
                <w:sz w:val="20"/>
                <w:szCs w:val="20"/>
              </w:rPr>
              <w:t xml:space="preserve">20,00</w:t>
            </w:r>
            <w:r/>
          </w:p>
        </w:tc>
        <w:tc>
          <w:tcPr>
            <w:shd w:val="clear" w:color="auto" w:fill="auto"/>
            <w:tcBorders>
              <w:top w:val="single" w:color="000000" w:sz="8" w:space="0"/>
              <w:left w:val="single" w:color="000000" w:sz="8" w:space="0"/>
              <w:bottom w:val="single" w:color="000000" w:sz="8" w:space="0"/>
            </w:tcBorders>
            <w:tcW w:w="877" w:type="dxa"/>
            <w:vAlign w:val="center"/>
            <w:textDirection w:val="lrTb"/>
            <w:noWrap w:val="false"/>
          </w:tcPr>
          <w:p>
            <w:pPr>
              <w:jc w:val="center"/>
            </w:pPr>
            <w:r>
              <w:rPr>
                <w:color w:val="000000"/>
                <w:sz w:val="20"/>
                <w:szCs w:val="20"/>
              </w:rPr>
              <w:t xml:space="preserve">30,30</w:t>
            </w:r>
            <w:r/>
          </w:p>
        </w:tc>
        <w:tc>
          <w:tcPr>
            <w:shd w:val="clear" w:color="auto" w:fill="auto"/>
            <w:tcBorders>
              <w:top w:val="single" w:color="000000" w:sz="8" w:space="0"/>
              <w:left w:val="single" w:color="000000" w:sz="8" w:space="0"/>
              <w:bottom w:val="single" w:color="000000" w:sz="8" w:space="0"/>
            </w:tcBorders>
            <w:tcW w:w="865" w:type="dxa"/>
            <w:vAlign w:val="center"/>
            <w:textDirection w:val="lrTb"/>
            <w:noWrap w:val="false"/>
          </w:tcPr>
          <w:p>
            <w:pPr>
              <w:jc w:val="center"/>
            </w:pPr>
            <w:r>
              <w:rPr>
                <w:color w:val="000000"/>
                <w:sz w:val="20"/>
                <w:szCs w:val="20"/>
              </w:rPr>
              <w:t xml:space="preserve">54,55</w:t>
            </w:r>
            <w:r/>
          </w:p>
        </w:tc>
        <w:tc>
          <w:tcPr>
            <w:shd w:val="clear" w:color="auto" w:fill="auto"/>
            <w:tcBorders>
              <w:top w:val="single" w:color="000000" w:sz="8" w:space="0"/>
              <w:left w:val="single" w:color="000000" w:sz="8" w:space="0"/>
              <w:bottom w:val="single" w:color="000000" w:sz="8" w:space="0"/>
              <w:right w:val="single" w:color="000000" w:sz="8" w:space="0"/>
            </w:tcBorders>
            <w:tcW w:w="973" w:type="dxa"/>
            <w:vAlign w:val="center"/>
            <w:textDirection w:val="lrTb"/>
            <w:noWrap w:val="false"/>
          </w:tcPr>
          <w:p>
            <w:pPr>
              <w:jc w:val="center"/>
            </w:pPr>
            <w:r>
              <w:rPr>
                <w:color w:val="000000"/>
                <w:sz w:val="20"/>
                <w:szCs w:val="20"/>
              </w:rPr>
              <w:t xml:space="preserve">80,00</w:t>
            </w:r>
            <w:r/>
          </w:p>
        </w:tc>
      </w:tr>
      <w:tr>
        <w:trPr>
          <w:cantSplit/>
          <w:trHeight w:val="309"/>
        </w:trPr>
        <w:tc>
          <w:tcPr>
            <w:shd w:val="clear" w:color="auto" w:fill="auto"/>
            <w:tcBorders>
              <w:top w:val="single" w:color="000000" w:sz="8" w:space="0"/>
              <w:left w:val="single" w:color="000000" w:sz="8" w:space="0"/>
              <w:bottom w:val="single" w:color="000000" w:sz="8" w:space="0"/>
            </w:tcBorders>
            <w:tcW w:w="801" w:type="dxa"/>
            <w:vAlign w:val="center"/>
            <w:textDirection w:val="lrTb"/>
            <w:noWrap w:val="false"/>
          </w:tcPr>
          <w:p>
            <w:pPr>
              <w:ind w:firstLine="67"/>
              <w:jc w:val="center"/>
            </w:pPr>
            <w:r>
              <w:t xml:space="preserve">26</w:t>
            </w:r>
            <w:r/>
          </w:p>
        </w:tc>
        <w:tc>
          <w:tcPr>
            <w:shd w:val="clear" w:color="auto" w:fill="auto"/>
            <w:tcBorders>
              <w:top w:val="single" w:color="000000" w:sz="8" w:space="0"/>
              <w:left w:val="single" w:color="000000" w:sz="8" w:space="0"/>
              <w:bottom w:val="single" w:color="000000" w:sz="8" w:space="0"/>
            </w:tcBorders>
            <w:tcW w:w="3118" w:type="dxa"/>
            <w:vAlign w:val="center"/>
            <w:textDirection w:val="lrTb"/>
            <w:noWrap w:val="false"/>
          </w:tcPr>
          <w:p>
            <w:pPr>
              <w:ind w:firstLine="67"/>
              <w:jc w:val="both"/>
            </w:pPr>
            <w:r>
              <w:rPr>
                <w:color w:val="000000"/>
                <w:sz w:val="20"/>
                <w:szCs w:val="20"/>
              </w:rPr>
              <w:t xml:space="preserve">Географические модели. Географическая карта, план местности/</w:t>
            </w:r>
            <w:r>
              <w:rPr>
                <w:bCs/>
                <w:sz w:val="20"/>
                <w:szCs w:val="20"/>
              </w:rPr>
              <w:t xml:space="preserve">Уметь определять на плане и карте рас</w:t>
            </w:r>
            <w:r>
              <w:rPr>
                <w:bCs/>
                <w:sz w:val="20"/>
                <w:szCs w:val="20"/>
              </w:rPr>
              <w:t xml:space="preserve">стояние</w:t>
            </w:r>
            <w:r/>
          </w:p>
        </w:tc>
        <w:tc>
          <w:tcPr>
            <w:shd w:val="clear" w:color="auto" w:fill="auto"/>
            <w:tcBorders>
              <w:top w:val="single" w:color="000000" w:sz="8" w:space="0"/>
              <w:left w:val="single" w:color="000000" w:sz="8" w:space="0"/>
              <w:bottom w:val="single" w:color="000000" w:sz="8" w:space="0"/>
            </w:tcBorders>
            <w:tcW w:w="992" w:type="dxa"/>
            <w:vAlign w:val="center"/>
            <w:textDirection w:val="lrTb"/>
            <w:noWrap w:val="false"/>
          </w:tcPr>
          <w:p>
            <w:pPr>
              <w:ind w:hanging="112"/>
              <w:jc w:val="center"/>
            </w:pPr>
            <w:r>
              <w:rPr>
                <w:sz w:val="20"/>
                <w:szCs w:val="20"/>
              </w:rPr>
              <w:t xml:space="preserve">Б</w:t>
            </w:r>
            <w:r/>
          </w:p>
        </w:tc>
        <w:tc>
          <w:tcPr>
            <w:shd w:val="clear" w:color="auto" w:fill="auto"/>
            <w:tcBorders>
              <w:top w:val="single" w:color="000000" w:sz="8" w:space="0"/>
              <w:left w:val="single" w:color="000000" w:sz="8" w:space="0"/>
              <w:bottom w:val="single" w:color="000000" w:sz="8" w:space="0"/>
            </w:tcBorders>
            <w:tcW w:w="993" w:type="dxa"/>
            <w:vAlign w:val="center"/>
            <w:textDirection w:val="lrTb"/>
            <w:noWrap w:val="false"/>
          </w:tcPr>
          <w:p>
            <w:pPr>
              <w:jc w:val="center"/>
            </w:pPr>
            <w:r>
              <w:rPr>
                <w:color w:val="000000"/>
                <w:sz w:val="20"/>
                <w:szCs w:val="20"/>
              </w:rPr>
              <w:t xml:space="preserve">80,00</w:t>
            </w:r>
            <w:r/>
          </w:p>
        </w:tc>
        <w:tc>
          <w:tcPr>
            <w:shd w:val="clear" w:color="auto" w:fill="auto"/>
            <w:tcBorders>
              <w:top w:val="single" w:color="000000" w:sz="8" w:space="0"/>
              <w:left w:val="single" w:color="000000" w:sz="8" w:space="0"/>
              <w:bottom w:val="single" w:color="000000" w:sz="8" w:space="0"/>
            </w:tcBorders>
            <w:tcW w:w="1417" w:type="dxa"/>
            <w:vAlign w:val="center"/>
            <w:textDirection w:val="lrTb"/>
            <w:noWrap w:val="false"/>
          </w:tcPr>
          <w:p>
            <w:pPr>
              <w:jc w:val="center"/>
            </w:pPr>
            <w:r>
              <w:rPr>
                <w:color w:val="000000"/>
                <w:sz w:val="20"/>
                <w:szCs w:val="20"/>
              </w:rPr>
              <w:t xml:space="preserve">0,00</w:t>
            </w:r>
            <w:r/>
          </w:p>
        </w:tc>
        <w:tc>
          <w:tcPr>
            <w:shd w:val="clear" w:color="auto" w:fill="auto"/>
            <w:tcBorders>
              <w:top w:val="single" w:color="000000" w:sz="8" w:space="0"/>
              <w:left w:val="single" w:color="000000" w:sz="8" w:space="0"/>
              <w:bottom w:val="single" w:color="000000" w:sz="8" w:space="0"/>
            </w:tcBorders>
            <w:tcW w:w="877" w:type="dxa"/>
            <w:vAlign w:val="center"/>
            <w:textDirection w:val="lrTb"/>
            <w:noWrap w:val="false"/>
          </w:tcPr>
          <w:p>
            <w:pPr>
              <w:jc w:val="center"/>
            </w:pPr>
            <w:r>
              <w:rPr>
                <w:color w:val="000000"/>
                <w:sz w:val="20"/>
                <w:szCs w:val="20"/>
              </w:rPr>
              <w:t xml:space="preserve">81,82</w:t>
            </w:r>
            <w:r/>
          </w:p>
        </w:tc>
        <w:tc>
          <w:tcPr>
            <w:shd w:val="clear" w:color="auto" w:fill="auto"/>
            <w:tcBorders>
              <w:top w:val="single" w:color="000000" w:sz="8" w:space="0"/>
              <w:left w:val="single" w:color="000000" w:sz="8" w:space="0"/>
              <w:bottom w:val="single" w:color="000000" w:sz="8" w:space="0"/>
            </w:tcBorders>
            <w:tcW w:w="865" w:type="dxa"/>
            <w:vAlign w:val="center"/>
            <w:textDirection w:val="lrTb"/>
            <w:noWrap w:val="false"/>
          </w:tcPr>
          <w:p>
            <w:pPr>
              <w:jc w:val="center"/>
            </w:pPr>
            <w:r>
              <w:rPr>
                <w:color w:val="000000"/>
                <w:sz w:val="20"/>
                <w:szCs w:val="20"/>
              </w:rPr>
              <w:t xml:space="preserve">90,91</w:t>
            </w:r>
            <w:r/>
          </w:p>
        </w:tc>
        <w:tc>
          <w:tcPr>
            <w:shd w:val="clear" w:color="auto" w:fill="auto"/>
            <w:tcBorders>
              <w:top w:val="single" w:color="000000" w:sz="8" w:space="0"/>
              <w:left w:val="single" w:color="000000" w:sz="8" w:space="0"/>
              <w:bottom w:val="single" w:color="000000" w:sz="8" w:space="0"/>
              <w:right w:val="single" w:color="000000" w:sz="8" w:space="0"/>
            </w:tcBorders>
            <w:tcW w:w="973" w:type="dxa"/>
            <w:vAlign w:val="center"/>
            <w:textDirection w:val="lrTb"/>
            <w:noWrap w:val="false"/>
          </w:tcPr>
          <w:p>
            <w:pPr>
              <w:jc w:val="center"/>
            </w:pPr>
            <w:r>
              <w:rPr>
                <w:color w:val="000000"/>
                <w:sz w:val="20"/>
                <w:szCs w:val="20"/>
              </w:rPr>
              <w:t xml:space="preserve">100,00</w:t>
            </w:r>
            <w:r/>
          </w:p>
        </w:tc>
      </w:tr>
      <w:tr>
        <w:trPr>
          <w:cantSplit/>
          <w:trHeight w:val="309"/>
        </w:trPr>
        <w:tc>
          <w:tcPr>
            <w:shd w:val="clear" w:color="auto" w:fill="auto"/>
            <w:tcBorders>
              <w:top w:val="single" w:color="000000" w:sz="8" w:space="0"/>
              <w:left w:val="single" w:color="000000" w:sz="8" w:space="0"/>
              <w:bottom w:val="single" w:color="000000" w:sz="8" w:space="0"/>
            </w:tcBorders>
            <w:tcW w:w="801" w:type="dxa"/>
            <w:vAlign w:val="center"/>
            <w:textDirection w:val="lrTb"/>
            <w:noWrap w:val="false"/>
          </w:tcPr>
          <w:p>
            <w:pPr>
              <w:ind w:firstLine="67"/>
              <w:jc w:val="center"/>
            </w:pPr>
            <w:r>
              <w:t xml:space="preserve">27</w:t>
            </w:r>
            <w:r/>
          </w:p>
        </w:tc>
        <w:tc>
          <w:tcPr>
            <w:shd w:val="clear" w:color="auto" w:fill="auto"/>
            <w:tcBorders>
              <w:top w:val="single" w:color="000000" w:sz="8" w:space="0"/>
              <w:left w:val="single" w:color="000000" w:sz="8" w:space="0"/>
              <w:bottom w:val="single" w:color="000000" w:sz="8" w:space="0"/>
            </w:tcBorders>
            <w:tcW w:w="3118" w:type="dxa"/>
            <w:vAlign w:val="center"/>
            <w:textDirection w:val="lrTb"/>
            <w:noWrap w:val="false"/>
          </w:tcPr>
          <w:p>
            <w:pPr>
              <w:ind w:firstLine="67"/>
              <w:jc w:val="both"/>
            </w:pPr>
            <w:r>
              <w:rPr>
                <w:color w:val="000000"/>
                <w:sz w:val="20"/>
                <w:szCs w:val="20"/>
              </w:rPr>
              <w:t xml:space="preserve">Географические модели. Географическая карта, план местности/</w:t>
            </w:r>
            <w:r>
              <w:rPr>
                <w:bCs/>
                <w:sz w:val="20"/>
                <w:szCs w:val="20"/>
              </w:rPr>
              <w:t xml:space="preserve">Уметь определять на плане и  карте направление.</w:t>
            </w:r>
            <w:r/>
          </w:p>
        </w:tc>
        <w:tc>
          <w:tcPr>
            <w:shd w:val="clear" w:color="auto" w:fill="auto"/>
            <w:tcBorders>
              <w:top w:val="single" w:color="000000" w:sz="8" w:space="0"/>
              <w:left w:val="single" w:color="000000" w:sz="8" w:space="0"/>
              <w:bottom w:val="single" w:color="000000" w:sz="8" w:space="0"/>
            </w:tcBorders>
            <w:tcW w:w="992" w:type="dxa"/>
            <w:vAlign w:val="center"/>
            <w:textDirection w:val="lrTb"/>
            <w:noWrap w:val="false"/>
          </w:tcPr>
          <w:p>
            <w:pPr>
              <w:ind w:hanging="112"/>
              <w:jc w:val="center"/>
            </w:pPr>
            <w:r>
              <w:rPr>
                <w:sz w:val="20"/>
                <w:szCs w:val="20"/>
              </w:rPr>
              <w:t xml:space="preserve">П</w:t>
            </w:r>
            <w:r/>
          </w:p>
        </w:tc>
        <w:tc>
          <w:tcPr>
            <w:shd w:val="clear" w:color="auto" w:fill="auto"/>
            <w:tcBorders>
              <w:top w:val="single" w:color="000000" w:sz="8" w:space="0"/>
              <w:left w:val="single" w:color="000000" w:sz="8" w:space="0"/>
              <w:bottom w:val="single" w:color="000000" w:sz="8" w:space="0"/>
            </w:tcBorders>
            <w:tcW w:w="993" w:type="dxa"/>
            <w:vAlign w:val="center"/>
            <w:textDirection w:val="lrTb"/>
            <w:noWrap w:val="false"/>
          </w:tcPr>
          <w:p>
            <w:pPr>
              <w:jc w:val="center"/>
            </w:pPr>
            <w:r>
              <w:rPr>
                <w:color w:val="000000"/>
                <w:sz w:val="20"/>
                <w:szCs w:val="20"/>
              </w:rPr>
              <w:t xml:space="preserve">56,92</w:t>
            </w:r>
            <w:r/>
          </w:p>
        </w:tc>
        <w:tc>
          <w:tcPr>
            <w:shd w:val="clear" w:color="auto" w:fill="auto"/>
            <w:tcBorders>
              <w:top w:val="single" w:color="000000" w:sz="8" w:space="0"/>
              <w:left w:val="single" w:color="000000" w:sz="8" w:space="0"/>
              <w:bottom w:val="single" w:color="000000" w:sz="8" w:space="0"/>
            </w:tcBorders>
            <w:tcW w:w="1417" w:type="dxa"/>
            <w:vAlign w:val="center"/>
            <w:textDirection w:val="lrTb"/>
            <w:noWrap w:val="false"/>
          </w:tcPr>
          <w:p>
            <w:pPr>
              <w:jc w:val="center"/>
            </w:pPr>
            <w:r>
              <w:rPr>
                <w:color w:val="000000"/>
                <w:sz w:val="20"/>
                <w:szCs w:val="20"/>
              </w:rPr>
              <w:t xml:space="preserve">0,00</w:t>
            </w:r>
            <w:r/>
          </w:p>
        </w:tc>
        <w:tc>
          <w:tcPr>
            <w:shd w:val="clear" w:color="auto" w:fill="auto"/>
            <w:tcBorders>
              <w:top w:val="single" w:color="000000" w:sz="8" w:space="0"/>
              <w:left w:val="single" w:color="000000" w:sz="8" w:space="0"/>
              <w:bottom w:val="single" w:color="000000" w:sz="8" w:space="0"/>
            </w:tcBorders>
            <w:tcW w:w="877" w:type="dxa"/>
            <w:vAlign w:val="center"/>
            <w:textDirection w:val="lrTb"/>
            <w:noWrap w:val="false"/>
          </w:tcPr>
          <w:p>
            <w:pPr>
              <w:jc w:val="center"/>
            </w:pPr>
            <w:r>
              <w:rPr>
                <w:color w:val="000000"/>
                <w:sz w:val="20"/>
                <w:szCs w:val="20"/>
              </w:rPr>
              <w:t xml:space="preserve">42,42</w:t>
            </w:r>
            <w:r/>
          </w:p>
        </w:tc>
        <w:tc>
          <w:tcPr>
            <w:shd w:val="clear" w:color="auto" w:fill="auto"/>
            <w:tcBorders>
              <w:top w:val="single" w:color="000000" w:sz="8" w:space="0"/>
              <w:left w:val="single" w:color="000000" w:sz="8" w:space="0"/>
              <w:bottom w:val="single" w:color="000000" w:sz="8" w:space="0"/>
            </w:tcBorders>
            <w:tcW w:w="865" w:type="dxa"/>
            <w:vAlign w:val="center"/>
            <w:textDirection w:val="lrTb"/>
            <w:noWrap w:val="false"/>
          </w:tcPr>
          <w:p>
            <w:pPr>
              <w:jc w:val="center"/>
            </w:pPr>
            <w:r>
              <w:rPr>
                <w:color w:val="000000"/>
                <w:sz w:val="20"/>
                <w:szCs w:val="20"/>
              </w:rPr>
              <w:t xml:space="preserve">81,82</w:t>
            </w:r>
            <w:r/>
          </w:p>
        </w:tc>
        <w:tc>
          <w:tcPr>
            <w:shd w:val="clear" w:color="auto" w:fill="auto"/>
            <w:tcBorders>
              <w:top w:val="single" w:color="000000" w:sz="8" w:space="0"/>
              <w:left w:val="single" w:color="000000" w:sz="8" w:space="0"/>
              <w:bottom w:val="single" w:color="000000" w:sz="8" w:space="0"/>
              <w:right w:val="single" w:color="000000" w:sz="8" w:space="0"/>
            </w:tcBorders>
            <w:tcW w:w="973" w:type="dxa"/>
            <w:vAlign w:val="center"/>
            <w:textDirection w:val="lrTb"/>
            <w:noWrap w:val="false"/>
          </w:tcPr>
          <w:p>
            <w:pPr>
              <w:jc w:val="center"/>
            </w:pPr>
            <w:r>
              <w:rPr>
                <w:color w:val="000000"/>
                <w:sz w:val="20"/>
                <w:szCs w:val="20"/>
              </w:rPr>
              <w:t xml:space="preserve">100,00</w:t>
            </w:r>
            <w:r/>
          </w:p>
        </w:tc>
      </w:tr>
      <w:tr>
        <w:trPr>
          <w:cantSplit/>
          <w:trHeight w:val="309"/>
        </w:trPr>
        <w:tc>
          <w:tcPr>
            <w:shd w:val="clear" w:color="auto" w:fill="auto"/>
            <w:tcBorders>
              <w:top w:val="single" w:color="000000" w:sz="8" w:space="0"/>
              <w:left w:val="single" w:color="000000" w:sz="8" w:space="0"/>
              <w:bottom w:val="single" w:color="000000" w:sz="8" w:space="0"/>
            </w:tcBorders>
            <w:tcW w:w="801" w:type="dxa"/>
            <w:vAlign w:val="center"/>
            <w:textDirection w:val="lrTb"/>
            <w:noWrap w:val="false"/>
          </w:tcPr>
          <w:p>
            <w:pPr>
              <w:ind w:firstLine="67"/>
              <w:jc w:val="center"/>
            </w:pPr>
            <w:r>
              <w:t xml:space="preserve">28</w:t>
            </w:r>
            <w:r/>
          </w:p>
        </w:tc>
        <w:tc>
          <w:tcPr>
            <w:shd w:val="clear" w:color="auto" w:fill="auto"/>
            <w:tcBorders>
              <w:top w:val="single" w:color="000000" w:sz="8" w:space="0"/>
              <w:left w:val="single" w:color="000000" w:sz="8" w:space="0"/>
              <w:bottom w:val="single" w:color="000000" w:sz="8" w:space="0"/>
            </w:tcBorders>
            <w:tcW w:w="3118" w:type="dxa"/>
            <w:vAlign w:val="center"/>
            <w:textDirection w:val="lrTb"/>
            <w:noWrap w:val="false"/>
          </w:tcPr>
          <w:p>
            <w:pPr>
              <w:jc w:val="both"/>
            </w:pPr>
            <w:r>
              <w:rPr>
                <w:rFonts w:eastAsia="TimesNewRomanPSMT"/>
                <w:sz w:val="20"/>
                <w:szCs w:val="20"/>
              </w:rPr>
              <w:t xml:space="preserve">Географические модели. Географическая карта, план местности</w:t>
            </w:r>
            <w:r>
              <w:rPr>
                <w:sz w:val="20"/>
                <w:szCs w:val="20"/>
              </w:rPr>
              <w:t xml:space="preserve">/</w:t>
            </w:r>
            <w:r>
              <w:rPr>
                <w:spacing w:val="-1"/>
                <w:sz w:val="20"/>
                <w:szCs w:val="20"/>
              </w:rPr>
              <w:t xml:space="preserve">Уметь со</w:t>
            </w:r>
            <w:r>
              <w:rPr>
                <w:spacing w:val="-1"/>
                <w:sz w:val="20"/>
                <w:szCs w:val="20"/>
              </w:rPr>
              <w:t xml:space="preserve">ставлять картосхемы, модели, простейшие карты и профили</w:t>
            </w:r>
            <w:r>
              <w:rPr>
                <w:sz w:val="20"/>
                <w:szCs w:val="20"/>
              </w:rPr>
              <w:t xml:space="preserve"> </w:t>
            </w:r>
            <w:r/>
          </w:p>
        </w:tc>
        <w:tc>
          <w:tcPr>
            <w:shd w:val="clear" w:color="auto" w:fill="auto"/>
            <w:tcBorders>
              <w:top w:val="single" w:color="000000" w:sz="8" w:space="0"/>
              <w:left w:val="single" w:color="000000" w:sz="8" w:space="0"/>
              <w:bottom w:val="single" w:color="000000" w:sz="8" w:space="0"/>
            </w:tcBorders>
            <w:tcW w:w="992" w:type="dxa"/>
            <w:vAlign w:val="center"/>
            <w:textDirection w:val="lrTb"/>
            <w:noWrap w:val="false"/>
          </w:tcPr>
          <w:p>
            <w:pPr>
              <w:ind w:hanging="112"/>
              <w:jc w:val="center"/>
            </w:pPr>
            <w:r>
              <w:rPr>
                <w:sz w:val="20"/>
                <w:szCs w:val="20"/>
              </w:rPr>
              <w:t xml:space="preserve">В</w:t>
            </w:r>
            <w:r/>
          </w:p>
        </w:tc>
        <w:tc>
          <w:tcPr>
            <w:shd w:val="clear" w:color="auto" w:fill="auto"/>
            <w:tcBorders>
              <w:top w:val="single" w:color="000000" w:sz="8" w:space="0"/>
              <w:left w:val="single" w:color="000000" w:sz="8" w:space="0"/>
              <w:bottom w:val="single" w:color="000000" w:sz="8" w:space="0"/>
            </w:tcBorders>
            <w:tcW w:w="993" w:type="dxa"/>
            <w:vAlign w:val="center"/>
            <w:textDirection w:val="lrTb"/>
            <w:noWrap w:val="false"/>
          </w:tcPr>
          <w:p>
            <w:pPr>
              <w:jc w:val="center"/>
            </w:pPr>
            <w:r>
              <w:rPr>
                <w:color w:val="000000"/>
                <w:sz w:val="20"/>
                <w:szCs w:val="20"/>
              </w:rPr>
              <w:t xml:space="preserve">55,38</w:t>
            </w:r>
            <w:r/>
          </w:p>
        </w:tc>
        <w:tc>
          <w:tcPr>
            <w:shd w:val="clear" w:color="auto" w:fill="auto"/>
            <w:tcBorders>
              <w:top w:val="single" w:color="000000" w:sz="8" w:space="0"/>
              <w:left w:val="single" w:color="000000" w:sz="8" w:space="0"/>
              <w:bottom w:val="single" w:color="000000" w:sz="8" w:space="0"/>
            </w:tcBorders>
            <w:tcW w:w="1417" w:type="dxa"/>
            <w:vAlign w:val="center"/>
            <w:textDirection w:val="lrTb"/>
            <w:noWrap w:val="false"/>
          </w:tcPr>
          <w:p>
            <w:pPr>
              <w:jc w:val="center"/>
            </w:pPr>
            <w:r>
              <w:rPr>
                <w:color w:val="000000"/>
                <w:sz w:val="20"/>
                <w:szCs w:val="20"/>
              </w:rPr>
              <w:t xml:space="preserve">0,00</w:t>
            </w:r>
            <w:r/>
          </w:p>
        </w:tc>
        <w:tc>
          <w:tcPr>
            <w:shd w:val="clear" w:color="auto" w:fill="auto"/>
            <w:tcBorders>
              <w:top w:val="single" w:color="000000" w:sz="8" w:space="0"/>
              <w:left w:val="single" w:color="000000" w:sz="8" w:space="0"/>
              <w:bottom w:val="single" w:color="000000" w:sz="8" w:space="0"/>
            </w:tcBorders>
            <w:tcW w:w="877" w:type="dxa"/>
            <w:vAlign w:val="center"/>
            <w:textDirection w:val="lrTb"/>
            <w:noWrap w:val="false"/>
          </w:tcPr>
          <w:p>
            <w:pPr>
              <w:jc w:val="center"/>
            </w:pPr>
            <w:r>
              <w:rPr>
                <w:color w:val="000000"/>
                <w:sz w:val="20"/>
                <w:szCs w:val="20"/>
              </w:rPr>
              <w:t xml:space="preserve">37,88</w:t>
            </w:r>
            <w:r/>
          </w:p>
        </w:tc>
        <w:tc>
          <w:tcPr>
            <w:shd w:val="clear" w:color="auto" w:fill="auto"/>
            <w:tcBorders>
              <w:top w:val="single" w:color="000000" w:sz="8" w:space="0"/>
              <w:left w:val="single" w:color="000000" w:sz="8" w:space="0"/>
              <w:bottom w:val="single" w:color="000000" w:sz="8" w:space="0"/>
            </w:tcBorders>
            <w:tcW w:w="865" w:type="dxa"/>
            <w:vAlign w:val="center"/>
            <w:textDirection w:val="lrTb"/>
            <w:noWrap w:val="false"/>
          </w:tcPr>
          <w:p>
            <w:pPr>
              <w:jc w:val="center"/>
            </w:pPr>
            <w:r>
              <w:rPr>
                <w:color w:val="000000"/>
                <w:sz w:val="20"/>
                <w:szCs w:val="20"/>
              </w:rPr>
              <w:t xml:space="preserve">84,09</w:t>
            </w:r>
            <w:r/>
          </w:p>
        </w:tc>
        <w:tc>
          <w:tcPr>
            <w:shd w:val="clear" w:color="auto" w:fill="auto"/>
            <w:tcBorders>
              <w:top w:val="single" w:color="000000" w:sz="8" w:space="0"/>
              <w:left w:val="single" w:color="000000" w:sz="8" w:space="0"/>
              <w:bottom w:val="single" w:color="000000" w:sz="8" w:space="0"/>
              <w:right w:val="single" w:color="000000" w:sz="8" w:space="0"/>
            </w:tcBorders>
            <w:tcW w:w="973" w:type="dxa"/>
            <w:vAlign w:val="center"/>
            <w:textDirection w:val="lrTb"/>
            <w:noWrap w:val="false"/>
          </w:tcPr>
          <w:p>
            <w:pPr>
              <w:jc w:val="center"/>
            </w:pPr>
            <w:r>
              <w:rPr>
                <w:color w:val="000000"/>
                <w:sz w:val="20"/>
                <w:szCs w:val="20"/>
              </w:rPr>
              <w:t xml:space="preserve">100,00</w:t>
            </w:r>
            <w:r/>
          </w:p>
        </w:tc>
      </w:tr>
      <w:tr>
        <w:trPr>
          <w:cantSplit/>
          <w:trHeight w:val="309"/>
        </w:trPr>
        <w:tc>
          <w:tcPr>
            <w:shd w:val="clear" w:color="auto" w:fill="auto"/>
            <w:tcBorders>
              <w:top w:val="single" w:color="000000" w:sz="8" w:space="0"/>
              <w:left w:val="single" w:color="000000" w:sz="8" w:space="0"/>
              <w:bottom w:val="single" w:color="000000" w:sz="8" w:space="0"/>
            </w:tcBorders>
            <w:tcW w:w="801" w:type="dxa"/>
            <w:vAlign w:val="center"/>
            <w:textDirection w:val="lrTb"/>
            <w:noWrap w:val="false"/>
          </w:tcPr>
          <w:p>
            <w:pPr>
              <w:ind w:firstLine="67"/>
              <w:jc w:val="center"/>
            </w:pPr>
            <w:r>
              <w:t xml:space="preserve">29</w:t>
            </w:r>
            <w:r/>
          </w:p>
        </w:tc>
        <w:tc>
          <w:tcPr>
            <w:shd w:val="clear" w:color="auto" w:fill="auto"/>
            <w:tcBorders>
              <w:top w:val="single" w:color="000000" w:sz="8" w:space="0"/>
              <w:left w:val="single" w:color="000000" w:sz="8" w:space="0"/>
              <w:bottom w:val="single" w:color="000000" w:sz="8" w:space="0"/>
            </w:tcBorders>
            <w:tcW w:w="3118" w:type="dxa"/>
            <w:vAlign w:val="center"/>
            <w:textDirection w:val="lrTb"/>
            <w:noWrap w:val="false"/>
          </w:tcPr>
          <w:p>
            <w:pPr>
              <w:ind w:firstLine="67"/>
              <w:jc w:val="both"/>
            </w:pPr>
            <w:r>
              <w:rPr>
                <w:sz w:val="20"/>
                <w:szCs w:val="20"/>
              </w:rPr>
              <w:t xml:space="preserve">Литосфера. Гидросфера. Атмосфера. Биосфера. Природа России. Динамика численности населения Земли. Половозрастной состав населения. Факторы размещения производства.</w:t>
            </w:r>
            <w:r>
              <w:rPr>
                <w:sz w:val="20"/>
                <w:szCs w:val="20"/>
              </w:rPr>
              <w:t xml:space="preserve"> География отраслей промышленности, важнейших видов транспорта, сельского хозяйства. Рациональное и нерациональное природопользование. Особенности воздействия на окружающую среду различных сфер и отраслей хозяйств/Уметь объяснять существенные признаки геог</w:t>
            </w:r>
            <w:r>
              <w:rPr>
                <w:sz w:val="20"/>
                <w:szCs w:val="20"/>
              </w:rPr>
              <w:t xml:space="preserve">рафических объектов и явлений. объяснять демографическую ситуацию отдельных стран и регионов мира, уровни урбанизации и территориальной концентрации населения и производства; степень природных, антропогенных и техногенных изменений отдельных территорий. об</w:t>
            </w:r>
            <w:r>
              <w:rPr>
                <w:sz w:val="20"/>
                <w:szCs w:val="20"/>
              </w:rPr>
              <w:t xml:space="preserve">ъяснения разнообразных явлений (текущих событий и ситуаций) в окружающей среде на основе их географической и геоэкологической экспертизы.</w:t>
            </w:r>
            <w:r/>
          </w:p>
        </w:tc>
        <w:tc>
          <w:tcPr>
            <w:shd w:val="clear" w:color="auto" w:fill="auto"/>
            <w:tcBorders>
              <w:top w:val="single" w:color="000000" w:sz="8" w:space="0"/>
              <w:left w:val="single" w:color="000000" w:sz="8" w:space="0"/>
              <w:bottom w:val="single" w:color="000000" w:sz="8" w:space="0"/>
            </w:tcBorders>
            <w:tcW w:w="992" w:type="dxa"/>
            <w:vAlign w:val="center"/>
            <w:textDirection w:val="lrTb"/>
            <w:noWrap w:val="false"/>
          </w:tcPr>
          <w:p>
            <w:pPr>
              <w:ind w:hanging="112"/>
              <w:jc w:val="center"/>
            </w:pPr>
            <w:r>
              <w:rPr>
                <w:sz w:val="20"/>
                <w:szCs w:val="20"/>
              </w:rPr>
              <w:t xml:space="preserve">В</w:t>
            </w:r>
            <w:r/>
          </w:p>
        </w:tc>
        <w:tc>
          <w:tcPr>
            <w:shd w:val="clear" w:color="auto" w:fill="auto"/>
            <w:tcBorders>
              <w:top w:val="single" w:color="000000" w:sz="8" w:space="0"/>
              <w:left w:val="single" w:color="000000" w:sz="8" w:space="0"/>
              <w:bottom w:val="single" w:color="000000" w:sz="8" w:space="0"/>
            </w:tcBorders>
            <w:tcW w:w="993" w:type="dxa"/>
            <w:vAlign w:val="center"/>
            <w:textDirection w:val="lrTb"/>
            <w:noWrap w:val="false"/>
          </w:tcPr>
          <w:p>
            <w:pPr>
              <w:jc w:val="center"/>
            </w:pPr>
            <w:r>
              <w:rPr>
                <w:color w:val="000000"/>
                <w:sz w:val="20"/>
                <w:szCs w:val="20"/>
              </w:rPr>
              <w:t xml:space="preserve">33,08</w:t>
            </w:r>
            <w:r/>
          </w:p>
        </w:tc>
        <w:tc>
          <w:tcPr>
            <w:shd w:val="clear" w:color="auto" w:fill="auto"/>
            <w:tcBorders>
              <w:top w:val="single" w:color="000000" w:sz="8" w:space="0"/>
              <w:left w:val="single" w:color="000000" w:sz="8" w:space="0"/>
              <w:bottom w:val="single" w:color="000000" w:sz="8" w:space="0"/>
            </w:tcBorders>
            <w:tcW w:w="1417" w:type="dxa"/>
            <w:vAlign w:val="center"/>
            <w:textDirection w:val="lrTb"/>
            <w:noWrap w:val="false"/>
          </w:tcPr>
          <w:p>
            <w:pPr>
              <w:jc w:val="center"/>
            </w:pPr>
            <w:r>
              <w:rPr>
                <w:color w:val="000000"/>
                <w:sz w:val="20"/>
                <w:szCs w:val="20"/>
              </w:rPr>
              <w:t xml:space="preserve">0,00</w:t>
            </w:r>
            <w:r/>
          </w:p>
        </w:tc>
        <w:tc>
          <w:tcPr>
            <w:shd w:val="clear" w:color="auto" w:fill="auto"/>
            <w:tcBorders>
              <w:top w:val="single" w:color="000000" w:sz="8" w:space="0"/>
              <w:left w:val="single" w:color="000000" w:sz="8" w:space="0"/>
              <w:bottom w:val="single" w:color="000000" w:sz="8" w:space="0"/>
            </w:tcBorders>
            <w:tcW w:w="877" w:type="dxa"/>
            <w:vAlign w:val="center"/>
            <w:textDirection w:val="lrTb"/>
            <w:noWrap w:val="false"/>
          </w:tcPr>
          <w:p>
            <w:pPr>
              <w:jc w:val="center"/>
            </w:pPr>
            <w:r>
              <w:rPr>
                <w:color w:val="000000"/>
                <w:sz w:val="20"/>
                <w:szCs w:val="20"/>
              </w:rPr>
              <w:t xml:space="preserve">24,24</w:t>
            </w:r>
            <w:r/>
          </w:p>
        </w:tc>
        <w:tc>
          <w:tcPr>
            <w:shd w:val="clear" w:color="auto" w:fill="auto"/>
            <w:tcBorders>
              <w:top w:val="single" w:color="000000" w:sz="8" w:space="0"/>
              <w:left w:val="single" w:color="000000" w:sz="8" w:space="0"/>
              <w:bottom w:val="single" w:color="000000" w:sz="8" w:space="0"/>
            </w:tcBorders>
            <w:tcW w:w="865" w:type="dxa"/>
            <w:vAlign w:val="center"/>
            <w:textDirection w:val="lrTb"/>
            <w:noWrap w:val="false"/>
          </w:tcPr>
          <w:p>
            <w:pPr>
              <w:jc w:val="center"/>
            </w:pPr>
            <w:r>
              <w:rPr>
                <w:color w:val="000000"/>
                <w:sz w:val="20"/>
                <w:szCs w:val="20"/>
              </w:rPr>
              <w:t xml:space="preserve">47,73</w:t>
            </w:r>
            <w:r/>
          </w:p>
        </w:tc>
        <w:tc>
          <w:tcPr>
            <w:shd w:val="clear" w:color="auto" w:fill="auto"/>
            <w:tcBorders>
              <w:top w:val="single" w:color="000000" w:sz="8" w:space="0"/>
              <w:left w:val="single" w:color="000000" w:sz="8" w:space="0"/>
              <w:bottom w:val="single" w:color="000000" w:sz="8" w:space="0"/>
              <w:right w:val="single" w:color="000000" w:sz="8" w:space="0"/>
            </w:tcBorders>
            <w:tcW w:w="973" w:type="dxa"/>
            <w:vAlign w:val="center"/>
            <w:textDirection w:val="lrTb"/>
            <w:noWrap w:val="false"/>
          </w:tcPr>
          <w:p>
            <w:pPr>
              <w:jc w:val="center"/>
            </w:pPr>
            <w:r>
              <w:rPr>
                <w:color w:val="000000"/>
                <w:sz w:val="20"/>
                <w:szCs w:val="20"/>
              </w:rPr>
              <w:t xml:space="preserve">60,00</w:t>
            </w:r>
            <w:r/>
          </w:p>
        </w:tc>
      </w:tr>
      <w:tr>
        <w:trPr>
          <w:cantSplit/>
          <w:trHeight w:val="309"/>
        </w:trPr>
        <w:tc>
          <w:tcPr>
            <w:shd w:val="clear" w:color="auto" w:fill="auto"/>
            <w:tcBorders>
              <w:top w:val="single" w:color="000000" w:sz="8" w:space="0"/>
              <w:left w:val="single" w:color="000000" w:sz="8" w:space="0"/>
              <w:bottom w:val="single" w:color="000000" w:sz="8" w:space="0"/>
            </w:tcBorders>
            <w:tcW w:w="801" w:type="dxa"/>
            <w:vAlign w:val="center"/>
            <w:textDirection w:val="lrTb"/>
            <w:noWrap w:val="false"/>
          </w:tcPr>
          <w:p>
            <w:pPr>
              <w:ind w:firstLine="67"/>
              <w:jc w:val="center"/>
            </w:pPr>
            <w:r>
              <w:t xml:space="preserve">30</w:t>
            </w:r>
            <w:r/>
          </w:p>
        </w:tc>
        <w:tc>
          <w:tcPr>
            <w:shd w:val="clear" w:color="auto" w:fill="auto"/>
            <w:tcBorders>
              <w:top w:val="single" w:color="000000" w:sz="8" w:space="0"/>
              <w:left w:val="single" w:color="000000" w:sz="8" w:space="0"/>
              <w:bottom w:val="single" w:color="000000" w:sz="8" w:space="0"/>
            </w:tcBorders>
            <w:tcW w:w="3118" w:type="dxa"/>
            <w:vAlign w:val="center"/>
            <w:textDirection w:val="lrTb"/>
            <w:noWrap w:val="false"/>
          </w:tcPr>
          <w:p>
            <w:pPr>
              <w:ind w:firstLine="67"/>
              <w:jc w:val="both"/>
            </w:pPr>
            <w:r>
              <w:rPr>
                <w:sz w:val="20"/>
                <w:szCs w:val="20"/>
              </w:rPr>
              <w:t xml:space="preserve">Атмосфера. Распределение тепла и влаги на Земле. Погода и климат. Широтная зонально</w:t>
            </w:r>
            <w:r>
              <w:rPr>
                <w:sz w:val="20"/>
                <w:szCs w:val="20"/>
              </w:rPr>
              <w:t xml:space="preserve">сть, цикличность и ритмичность процессов/Использовать приобретенные знания и умения в практической деятельности и повседневной жизни для анализа и оценки разных территорий с точки зрения взаимосвязей природных, социально-экономических, техногенных объектов</w:t>
            </w:r>
            <w:r>
              <w:rPr>
                <w:sz w:val="20"/>
                <w:szCs w:val="20"/>
              </w:rPr>
              <w:t xml:space="preserve"> и процессов, исходя из пространственно-временнόго их развития</w:t>
            </w:r>
            <w:r/>
          </w:p>
        </w:tc>
        <w:tc>
          <w:tcPr>
            <w:shd w:val="clear" w:color="auto" w:fill="auto"/>
            <w:tcBorders>
              <w:top w:val="single" w:color="000000" w:sz="8" w:space="0"/>
              <w:left w:val="single" w:color="000000" w:sz="8" w:space="0"/>
              <w:bottom w:val="single" w:color="000000" w:sz="8" w:space="0"/>
            </w:tcBorders>
            <w:tcW w:w="992" w:type="dxa"/>
            <w:vAlign w:val="center"/>
            <w:textDirection w:val="lrTb"/>
            <w:noWrap w:val="false"/>
          </w:tcPr>
          <w:p>
            <w:pPr>
              <w:ind w:hanging="112"/>
              <w:jc w:val="center"/>
            </w:pPr>
            <w:r>
              <w:rPr>
                <w:sz w:val="20"/>
                <w:szCs w:val="20"/>
              </w:rPr>
              <w:t xml:space="preserve">В</w:t>
            </w:r>
            <w:r/>
          </w:p>
        </w:tc>
        <w:tc>
          <w:tcPr>
            <w:shd w:val="clear" w:color="auto" w:fill="auto"/>
            <w:tcBorders>
              <w:top w:val="single" w:color="000000" w:sz="8" w:space="0"/>
              <w:left w:val="single" w:color="000000" w:sz="8" w:space="0"/>
              <w:bottom w:val="single" w:color="000000" w:sz="8" w:space="0"/>
            </w:tcBorders>
            <w:tcW w:w="993" w:type="dxa"/>
            <w:vAlign w:val="center"/>
            <w:textDirection w:val="lrTb"/>
            <w:noWrap w:val="false"/>
          </w:tcPr>
          <w:p>
            <w:pPr>
              <w:jc w:val="center"/>
            </w:pPr>
            <w:r>
              <w:rPr>
                <w:color w:val="000000"/>
                <w:sz w:val="20"/>
                <w:szCs w:val="20"/>
              </w:rPr>
              <w:t xml:space="preserve">27,69</w:t>
            </w:r>
            <w:r/>
          </w:p>
        </w:tc>
        <w:tc>
          <w:tcPr>
            <w:shd w:val="clear" w:color="auto" w:fill="auto"/>
            <w:tcBorders>
              <w:top w:val="single" w:color="000000" w:sz="8" w:space="0"/>
              <w:left w:val="single" w:color="000000" w:sz="8" w:space="0"/>
              <w:bottom w:val="single" w:color="000000" w:sz="8" w:space="0"/>
            </w:tcBorders>
            <w:tcW w:w="1417" w:type="dxa"/>
            <w:vAlign w:val="center"/>
            <w:textDirection w:val="lrTb"/>
            <w:noWrap w:val="false"/>
          </w:tcPr>
          <w:p>
            <w:pPr>
              <w:jc w:val="center"/>
            </w:pPr>
            <w:r>
              <w:rPr>
                <w:color w:val="000000"/>
                <w:sz w:val="20"/>
                <w:szCs w:val="20"/>
              </w:rPr>
              <w:t xml:space="preserve">0,00</w:t>
            </w:r>
            <w:r/>
          </w:p>
        </w:tc>
        <w:tc>
          <w:tcPr>
            <w:shd w:val="clear" w:color="auto" w:fill="auto"/>
            <w:tcBorders>
              <w:top w:val="single" w:color="000000" w:sz="8" w:space="0"/>
              <w:left w:val="single" w:color="000000" w:sz="8" w:space="0"/>
              <w:bottom w:val="single" w:color="000000" w:sz="8" w:space="0"/>
            </w:tcBorders>
            <w:tcW w:w="877" w:type="dxa"/>
            <w:vAlign w:val="center"/>
            <w:textDirection w:val="lrTb"/>
            <w:noWrap w:val="false"/>
          </w:tcPr>
          <w:p>
            <w:pPr>
              <w:jc w:val="center"/>
            </w:pPr>
            <w:r>
              <w:rPr>
                <w:color w:val="000000"/>
                <w:sz w:val="20"/>
                <w:szCs w:val="20"/>
              </w:rPr>
              <w:t xml:space="preserve">18,18</w:t>
            </w:r>
            <w:r/>
          </w:p>
        </w:tc>
        <w:tc>
          <w:tcPr>
            <w:shd w:val="clear" w:color="auto" w:fill="auto"/>
            <w:tcBorders>
              <w:top w:val="single" w:color="000000" w:sz="8" w:space="0"/>
              <w:left w:val="single" w:color="000000" w:sz="8" w:space="0"/>
              <w:bottom w:val="single" w:color="000000" w:sz="8" w:space="0"/>
            </w:tcBorders>
            <w:tcW w:w="865" w:type="dxa"/>
            <w:vAlign w:val="center"/>
            <w:textDirection w:val="lrTb"/>
            <w:noWrap w:val="false"/>
          </w:tcPr>
          <w:p>
            <w:pPr>
              <w:jc w:val="center"/>
            </w:pPr>
            <w:r>
              <w:rPr>
                <w:color w:val="000000"/>
                <w:sz w:val="20"/>
                <w:szCs w:val="20"/>
              </w:rPr>
              <w:t xml:space="preserve">34,09</w:t>
            </w:r>
            <w:r/>
          </w:p>
        </w:tc>
        <w:tc>
          <w:tcPr>
            <w:shd w:val="clear" w:color="auto" w:fill="auto"/>
            <w:tcBorders>
              <w:top w:val="single" w:color="000000" w:sz="8" w:space="0"/>
              <w:left w:val="single" w:color="000000" w:sz="8" w:space="0"/>
              <w:bottom w:val="single" w:color="000000" w:sz="8" w:space="0"/>
              <w:right w:val="single" w:color="000000" w:sz="8" w:space="0"/>
            </w:tcBorders>
            <w:tcW w:w="973" w:type="dxa"/>
            <w:vAlign w:val="center"/>
            <w:textDirection w:val="lrTb"/>
            <w:noWrap w:val="false"/>
          </w:tcPr>
          <w:p>
            <w:pPr>
              <w:jc w:val="center"/>
            </w:pPr>
            <w:r>
              <w:rPr>
                <w:color w:val="000000"/>
                <w:sz w:val="20"/>
                <w:szCs w:val="20"/>
              </w:rPr>
              <w:t xml:space="preserve">90,00</w:t>
            </w:r>
            <w:r/>
          </w:p>
        </w:tc>
      </w:tr>
      <w:tr>
        <w:trPr>
          <w:cantSplit/>
          <w:trHeight w:val="309"/>
        </w:trPr>
        <w:tc>
          <w:tcPr>
            <w:shd w:val="clear" w:color="auto" w:fill="auto"/>
            <w:tcBorders>
              <w:top w:val="single" w:color="000000" w:sz="8" w:space="0"/>
              <w:left w:val="single" w:color="000000" w:sz="8" w:space="0"/>
              <w:bottom w:val="single" w:color="000000" w:sz="8" w:space="0"/>
            </w:tcBorders>
            <w:tcW w:w="801" w:type="dxa"/>
            <w:vAlign w:val="center"/>
            <w:textDirection w:val="lrTb"/>
            <w:noWrap w:val="false"/>
          </w:tcPr>
          <w:p>
            <w:pPr>
              <w:ind w:firstLine="67"/>
              <w:jc w:val="center"/>
            </w:pPr>
            <w:r>
              <w:t xml:space="preserve">31</w:t>
            </w:r>
            <w:r/>
          </w:p>
        </w:tc>
        <w:tc>
          <w:tcPr>
            <w:shd w:val="clear" w:color="auto" w:fill="auto"/>
            <w:tcBorders>
              <w:top w:val="single" w:color="000000" w:sz="8" w:space="0"/>
              <w:left w:val="single" w:color="000000" w:sz="8" w:space="0"/>
              <w:bottom w:val="single" w:color="000000" w:sz="8" w:space="0"/>
            </w:tcBorders>
            <w:tcW w:w="3118" w:type="dxa"/>
            <w:vAlign w:val="center"/>
            <w:textDirection w:val="lrTb"/>
            <w:noWrap w:val="false"/>
          </w:tcPr>
          <w:p>
            <w:pPr>
              <w:ind w:firstLine="67"/>
              <w:jc w:val="both"/>
            </w:pPr>
            <w:r>
              <w:rPr>
                <w:color w:val="000000"/>
                <w:sz w:val="20"/>
                <w:szCs w:val="20"/>
              </w:rPr>
              <w:t xml:space="preserve">География основных отраслей производственной и не производственной сфер</w:t>
            </w:r>
            <w:r>
              <w:rPr>
                <w:sz w:val="20"/>
                <w:szCs w:val="20"/>
              </w:rPr>
              <w:t xml:space="preserve">/Уметь определять и сравнивать по разным источникам информации географические тенденции</w:t>
            </w:r>
            <w:r>
              <w:rPr>
                <w:sz w:val="20"/>
                <w:szCs w:val="20"/>
              </w:rPr>
              <w:t xml:space="preserve"> развития социально-экономических объектов, процессов и явлений</w:t>
            </w:r>
            <w:r/>
          </w:p>
        </w:tc>
        <w:tc>
          <w:tcPr>
            <w:shd w:val="clear" w:color="auto" w:fill="auto"/>
            <w:tcBorders>
              <w:top w:val="single" w:color="000000" w:sz="8" w:space="0"/>
              <w:left w:val="single" w:color="000000" w:sz="8" w:space="0"/>
              <w:bottom w:val="single" w:color="000000" w:sz="8" w:space="0"/>
            </w:tcBorders>
            <w:tcW w:w="992" w:type="dxa"/>
            <w:vAlign w:val="center"/>
            <w:textDirection w:val="lrTb"/>
            <w:noWrap w:val="false"/>
          </w:tcPr>
          <w:p>
            <w:pPr>
              <w:ind w:hanging="112"/>
              <w:jc w:val="center"/>
            </w:pPr>
            <w:r>
              <w:rPr>
                <w:sz w:val="20"/>
                <w:szCs w:val="20"/>
              </w:rPr>
              <w:t xml:space="preserve">П</w:t>
            </w:r>
            <w:r/>
          </w:p>
        </w:tc>
        <w:tc>
          <w:tcPr>
            <w:shd w:val="clear" w:color="auto" w:fill="auto"/>
            <w:tcBorders>
              <w:top w:val="single" w:color="000000" w:sz="8" w:space="0"/>
              <w:left w:val="single" w:color="000000" w:sz="8" w:space="0"/>
              <w:bottom w:val="single" w:color="000000" w:sz="8" w:space="0"/>
            </w:tcBorders>
            <w:tcW w:w="993" w:type="dxa"/>
            <w:vAlign w:val="center"/>
            <w:textDirection w:val="lrTb"/>
            <w:noWrap w:val="false"/>
          </w:tcPr>
          <w:p>
            <w:pPr>
              <w:jc w:val="center"/>
            </w:pPr>
            <w:r>
              <w:rPr>
                <w:color w:val="000000"/>
                <w:sz w:val="20"/>
                <w:szCs w:val="20"/>
              </w:rPr>
              <w:t xml:space="preserve">56,15</w:t>
            </w:r>
            <w:r/>
          </w:p>
        </w:tc>
        <w:tc>
          <w:tcPr>
            <w:shd w:val="clear" w:color="auto" w:fill="auto"/>
            <w:tcBorders>
              <w:top w:val="single" w:color="000000" w:sz="8" w:space="0"/>
              <w:left w:val="single" w:color="000000" w:sz="8" w:space="0"/>
              <w:bottom w:val="single" w:color="000000" w:sz="8" w:space="0"/>
            </w:tcBorders>
            <w:tcW w:w="1417" w:type="dxa"/>
            <w:vAlign w:val="center"/>
            <w:textDirection w:val="lrTb"/>
            <w:noWrap w:val="false"/>
          </w:tcPr>
          <w:p>
            <w:pPr>
              <w:jc w:val="center"/>
            </w:pPr>
            <w:r>
              <w:rPr>
                <w:color w:val="000000"/>
                <w:sz w:val="20"/>
                <w:szCs w:val="20"/>
              </w:rPr>
              <w:t xml:space="preserve">0,00</w:t>
            </w:r>
            <w:r/>
          </w:p>
        </w:tc>
        <w:tc>
          <w:tcPr>
            <w:shd w:val="clear" w:color="auto" w:fill="auto"/>
            <w:tcBorders>
              <w:top w:val="single" w:color="000000" w:sz="8" w:space="0"/>
              <w:left w:val="single" w:color="000000" w:sz="8" w:space="0"/>
              <w:bottom w:val="single" w:color="000000" w:sz="8" w:space="0"/>
            </w:tcBorders>
            <w:tcW w:w="877" w:type="dxa"/>
            <w:vAlign w:val="center"/>
            <w:textDirection w:val="lrTb"/>
            <w:noWrap w:val="false"/>
          </w:tcPr>
          <w:p>
            <w:pPr>
              <w:jc w:val="center"/>
            </w:pPr>
            <w:r>
              <w:rPr>
                <w:color w:val="000000"/>
                <w:sz w:val="20"/>
                <w:szCs w:val="20"/>
              </w:rPr>
              <w:t xml:space="preserve">34,85</w:t>
            </w:r>
            <w:r/>
          </w:p>
        </w:tc>
        <w:tc>
          <w:tcPr>
            <w:shd w:val="clear" w:color="auto" w:fill="auto"/>
            <w:tcBorders>
              <w:top w:val="single" w:color="000000" w:sz="8" w:space="0"/>
              <w:left w:val="single" w:color="000000" w:sz="8" w:space="0"/>
              <w:bottom w:val="single" w:color="000000" w:sz="8" w:space="0"/>
            </w:tcBorders>
            <w:tcW w:w="865" w:type="dxa"/>
            <w:vAlign w:val="center"/>
            <w:textDirection w:val="lrTb"/>
            <w:noWrap w:val="false"/>
          </w:tcPr>
          <w:p>
            <w:pPr>
              <w:jc w:val="center"/>
            </w:pPr>
            <w:r>
              <w:rPr>
                <w:color w:val="000000"/>
                <w:sz w:val="20"/>
                <w:szCs w:val="20"/>
              </w:rPr>
              <w:t xml:space="preserve">90,91</w:t>
            </w:r>
            <w:r/>
          </w:p>
        </w:tc>
        <w:tc>
          <w:tcPr>
            <w:shd w:val="clear" w:color="auto" w:fill="auto"/>
            <w:tcBorders>
              <w:top w:val="single" w:color="000000" w:sz="8" w:space="0"/>
              <w:left w:val="single" w:color="000000" w:sz="8" w:space="0"/>
              <w:bottom w:val="single" w:color="000000" w:sz="8" w:space="0"/>
              <w:right w:val="single" w:color="000000" w:sz="8" w:space="0"/>
            </w:tcBorders>
            <w:tcW w:w="973" w:type="dxa"/>
            <w:vAlign w:val="center"/>
            <w:textDirection w:val="lrTb"/>
            <w:noWrap w:val="false"/>
          </w:tcPr>
          <w:p>
            <w:pPr>
              <w:jc w:val="center"/>
            </w:pPr>
            <w:r>
              <w:rPr>
                <w:color w:val="000000"/>
                <w:sz w:val="20"/>
                <w:szCs w:val="20"/>
              </w:rPr>
              <w:t xml:space="preserve">100,00</w:t>
            </w:r>
            <w:r/>
          </w:p>
        </w:tc>
      </w:tr>
      <w:tr>
        <w:trPr>
          <w:cantSplit/>
          <w:trHeight w:val="309"/>
        </w:trPr>
        <w:tc>
          <w:tcPr>
            <w:shd w:val="clear" w:color="auto" w:fill="auto"/>
            <w:tcBorders>
              <w:top w:val="single" w:color="000000" w:sz="8" w:space="0"/>
              <w:left w:val="single" w:color="000000" w:sz="8" w:space="0"/>
              <w:bottom w:val="single" w:color="000000" w:sz="8" w:space="0"/>
            </w:tcBorders>
            <w:tcW w:w="801" w:type="dxa"/>
            <w:vAlign w:val="center"/>
            <w:textDirection w:val="lrTb"/>
            <w:noWrap w:val="false"/>
          </w:tcPr>
          <w:p>
            <w:pPr>
              <w:ind w:firstLine="67"/>
              <w:jc w:val="center"/>
            </w:pPr>
            <w:r>
              <w:t xml:space="preserve">32</w:t>
            </w:r>
            <w:r/>
          </w:p>
        </w:tc>
        <w:tc>
          <w:tcPr>
            <w:shd w:val="clear" w:color="auto" w:fill="auto"/>
            <w:tcBorders>
              <w:top w:val="single" w:color="000000" w:sz="8" w:space="0"/>
              <w:left w:val="single" w:color="000000" w:sz="8" w:space="0"/>
              <w:bottom w:val="single" w:color="000000" w:sz="8" w:space="0"/>
            </w:tcBorders>
            <w:tcW w:w="3118" w:type="dxa"/>
            <w:vAlign w:val="center"/>
            <w:textDirection w:val="lrTb"/>
            <w:noWrap w:val="false"/>
          </w:tcPr>
          <w:p>
            <w:pPr>
              <w:ind w:firstLine="67"/>
              <w:jc w:val="both"/>
            </w:pPr>
            <w:r>
              <w:rPr>
                <w:color w:val="000000"/>
                <w:sz w:val="20"/>
                <w:szCs w:val="20"/>
              </w:rPr>
              <w:t xml:space="preserve">Земля, как планета, современный облик планеты Земля. Форма, размеры и движение Земли/Знать и понимать географические следствия движений Земли</w:t>
            </w:r>
            <w:r/>
          </w:p>
        </w:tc>
        <w:tc>
          <w:tcPr>
            <w:shd w:val="clear" w:color="auto" w:fill="auto"/>
            <w:tcBorders>
              <w:top w:val="single" w:color="000000" w:sz="8" w:space="0"/>
              <w:left w:val="single" w:color="000000" w:sz="8" w:space="0"/>
              <w:bottom w:val="single" w:color="000000" w:sz="8" w:space="0"/>
            </w:tcBorders>
            <w:tcW w:w="992" w:type="dxa"/>
            <w:vAlign w:val="center"/>
            <w:textDirection w:val="lrTb"/>
            <w:noWrap w:val="false"/>
          </w:tcPr>
          <w:p>
            <w:pPr>
              <w:ind w:hanging="112"/>
              <w:jc w:val="center"/>
            </w:pPr>
            <w:r>
              <w:rPr>
                <w:sz w:val="20"/>
                <w:szCs w:val="20"/>
              </w:rPr>
              <w:t xml:space="preserve">В</w:t>
            </w:r>
            <w:r/>
          </w:p>
        </w:tc>
        <w:tc>
          <w:tcPr>
            <w:shd w:val="clear" w:color="auto" w:fill="auto"/>
            <w:tcBorders>
              <w:top w:val="single" w:color="000000" w:sz="8" w:space="0"/>
              <w:left w:val="single" w:color="000000" w:sz="8" w:space="0"/>
              <w:bottom w:val="single" w:color="000000" w:sz="8" w:space="0"/>
            </w:tcBorders>
            <w:tcW w:w="993" w:type="dxa"/>
            <w:vAlign w:val="center"/>
            <w:textDirection w:val="lrTb"/>
            <w:noWrap w:val="false"/>
          </w:tcPr>
          <w:p>
            <w:pPr>
              <w:jc w:val="center"/>
            </w:pPr>
            <w:r>
              <w:rPr>
                <w:color w:val="000000"/>
                <w:sz w:val="20"/>
                <w:szCs w:val="20"/>
              </w:rPr>
              <w:t xml:space="preserve">33,08</w:t>
            </w:r>
            <w:r/>
          </w:p>
        </w:tc>
        <w:tc>
          <w:tcPr>
            <w:shd w:val="clear" w:color="auto" w:fill="auto"/>
            <w:tcBorders>
              <w:top w:val="single" w:color="000000" w:sz="8" w:space="0"/>
              <w:left w:val="single" w:color="000000" w:sz="8" w:space="0"/>
              <w:bottom w:val="single" w:color="000000" w:sz="8" w:space="0"/>
            </w:tcBorders>
            <w:tcW w:w="1417" w:type="dxa"/>
            <w:vAlign w:val="center"/>
            <w:textDirection w:val="lrTb"/>
            <w:noWrap w:val="false"/>
          </w:tcPr>
          <w:p>
            <w:pPr>
              <w:jc w:val="center"/>
            </w:pPr>
            <w:r>
              <w:rPr>
                <w:color w:val="000000"/>
                <w:sz w:val="20"/>
                <w:szCs w:val="20"/>
              </w:rPr>
              <w:t xml:space="preserve">0,00</w:t>
            </w:r>
            <w:r/>
          </w:p>
        </w:tc>
        <w:tc>
          <w:tcPr>
            <w:shd w:val="clear" w:color="auto" w:fill="auto"/>
            <w:tcBorders>
              <w:top w:val="single" w:color="000000" w:sz="8" w:space="0"/>
              <w:left w:val="single" w:color="000000" w:sz="8" w:space="0"/>
              <w:bottom w:val="single" w:color="000000" w:sz="8" w:space="0"/>
            </w:tcBorders>
            <w:tcW w:w="877" w:type="dxa"/>
            <w:vAlign w:val="center"/>
            <w:textDirection w:val="lrTb"/>
            <w:noWrap w:val="false"/>
          </w:tcPr>
          <w:p>
            <w:pPr>
              <w:jc w:val="center"/>
            </w:pPr>
            <w:r>
              <w:rPr>
                <w:color w:val="000000"/>
                <w:sz w:val="20"/>
                <w:szCs w:val="20"/>
              </w:rPr>
              <w:t xml:space="preserve">1</w:t>
            </w:r>
            <w:r>
              <w:rPr>
                <w:color w:val="000000"/>
                <w:sz w:val="20"/>
                <w:szCs w:val="20"/>
              </w:rPr>
              <w:t xml:space="preserve">5,15</w:t>
            </w:r>
            <w:r/>
          </w:p>
        </w:tc>
        <w:tc>
          <w:tcPr>
            <w:shd w:val="clear" w:color="auto" w:fill="auto"/>
            <w:tcBorders>
              <w:top w:val="single" w:color="000000" w:sz="8" w:space="0"/>
              <w:left w:val="single" w:color="000000" w:sz="8" w:space="0"/>
              <w:bottom w:val="single" w:color="000000" w:sz="8" w:space="0"/>
            </w:tcBorders>
            <w:tcW w:w="865" w:type="dxa"/>
            <w:vAlign w:val="center"/>
            <w:textDirection w:val="lrTb"/>
            <w:noWrap w:val="false"/>
          </w:tcPr>
          <w:p>
            <w:pPr>
              <w:jc w:val="center"/>
            </w:pPr>
            <w:r>
              <w:rPr>
                <w:color w:val="000000"/>
                <w:sz w:val="20"/>
                <w:szCs w:val="20"/>
              </w:rPr>
              <w:t xml:space="preserve">52,27</w:t>
            </w:r>
            <w:r/>
          </w:p>
        </w:tc>
        <w:tc>
          <w:tcPr>
            <w:shd w:val="clear" w:color="auto" w:fill="auto"/>
            <w:tcBorders>
              <w:top w:val="single" w:color="000000" w:sz="8" w:space="0"/>
              <w:left w:val="single" w:color="000000" w:sz="8" w:space="0"/>
              <w:bottom w:val="single" w:color="000000" w:sz="8" w:space="0"/>
              <w:right w:val="single" w:color="000000" w:sz="8" w:space="0"/>
            </w:tcBorders>
            <w:tcW w:w="973" w:type="dxa"/>
            <w:vAlign w:val="center"/>
            <w:textDirection w:val="lrTb"/>
            <w:noWrap w:val="false"/>
          </w:tcPr>
          <w:p>
            <w:pPr>
              <w:jc w:val="center"/>
            </w:pPr>
            <w:r>
              <w:rPr>
                <w:color w:val="000000"/>
                <w:sz w:val="20"/>
                <w:szCs w:val="20"/>
              </w:rPr>
              <w:t xml:space="preserve">100,00</w:t>
            </w:r>
            <w:r/>
          </w:p>
        </w:tc>
      </w:tr>
      <w:tr>
        <w:trPr>
          <w:cantSplit/>
          <w:trHeight w:val="309"/>
        </w:trPr>
        <w:tc>
          <w:tcPr>
            <w:shd w:val="clear" w:color="auto" w:fill="auto"/>
            <w:tcBorders>
              <w:top w:val="single" w:color="000000" w:sz="8" w:space="0"/>
              <w:left w:val="single" w:color="000000" w:sz="8" w:space="0"/>
              <w:bottom w:val="single" w:color="000000" w:sz="8" w:space="0"/>
            </w:tcBorders>
            <w:tcW w:w="801" w:type="dxa"/>
            <w:vAlign w:val="center"/>
            <w:textDirection w:val="lrTb"/>
            <w:noWrap w:val="false"/>
          </w:tcPr>
          <w:p>
            <w:pPr>
              <w:ind w:firstLine="67"/>
              <w:jc w:val="center"/>
            </w:pPr>
            <w:r>
              <w:t xml:space="preserve">33</w:t>
            </w:r>
            <w:r/>
          </w:p>
        </w:tc>
        <w:tc>
          <w:tcPr>
            <w:shd w:val="clear" w:color="auto" w:fill="auto"/>
            <w:tcBorders>
              <w:top w:val="single" w:color="000000" w:sz="8" w:space="0"/>
              <w:left w:val="single" w:color="000000" w:sz="8" w:space="0"/>
              <w:bottom w:val="single" w:color="000000" w:sz="8" w:space="0"/>
            </w:tcBorders>
            <w:tcW w:w="3118" w:type="dxa"/>
            <w:vAlign w:val="center"/>
            <w:textDirection w:val="lrTb"/>
            <w:noWrap w:val="false"/>
          </w:tcPr>
          <w:p>
            <w:pPr>
              <w:ind w:firstLine="67"/>
              <w:jc w:val="both"/>
            </w:pPr>
            <w:r>
              <w:rPr>
                <w:sz w:val="20"/>
                <w:szCs w:val="20"/>
              </w:rPr>
              <w:t xml:space="preserve">Численность населения России/Уметь находить и анализировать информацию, необходимую для изучения обеспеченности территорий человеческими ресурсами</w:t>
            </w:r>
            <w:r/>
          </w:p>
        </w:tc>
        <w:tc>
          <w:tcPr>
            <w:shd w:val="clear" w:color="auto" w:fill="auto"/>
            <w:tcBorders>
              <w:top w:val="single" w:color="000000" w:sz="8" w:space="0"/>
              <w:left w:val="single" w:color="000000" w:sz="8" w:space="0"/>
              <w:bottom w:val="single" w:color="000000" w:sz="8" w:space="0"/>
            </w:tcBorders>
            <w:tcW w:w="992" w:type="dxa"/>
            <w:vAlign w:val="center"/>
            <w:textDirection w:val="lrTb"/>
            <w:noWrap w:val="false"/>
          </w:tcPr>
          <w:p>
            <w:pPr>
              <w:ind w:hanging="112"/>
              <w:jc w:val="center"/>
            </w:pPr>
            <w:r>
              <w:rPr>
                <w:sz w:val="20"/>
                <w:szCs w:val="20"/>
              </w:rPr>
              <w:t xml:space="preserve">П</w:t>
            </w:r>
            <w:r/>
          </w:p>
        </w:tc>
        <w:tc>
          <w:tcPr>
            <w:shd w:val="clear" w:color="auto" w:fill="auto"/>
            <w:tcBorders>
              <w:top w:val="single" w:color="000000" w:sz="8" w:space="0"/>
              <w:left w:val="single" w:color="000000" w:sz="8" w:space="0"/>
              <w:bottom w:val="single" w:color="000000" w:sz="8" w:space="0"/>
            </w:tcBorders>
            <w:tcW w:w="993" w:type="dxa"/>
            <w:vAlign w:val="center"/>
            <w:textDirection w:val="lrTb"/>
            <w:noWrap w:val="false"/>
          </w:tcPr>
          <w:p>
            <w:pPr>
              <w:jc w:val="center"/>
            </w:pPr>
            <w:r>
              <w:rPr>
                <w:color w:val="000000"/>
                <w:sz w:val="20"/>
                <w:szCs w:val="20"/>
              </w:rPr>
              <w:t xml:space="preserve">58,46</w:t>
            </w:r>
            <w:r/>
          </w:p>
        </w:tc>
        <w:tc>
          <w:tcPr>
            <w:shd w:val="clear" w:color="auto" w:fill="auto"/>
            <w:tcBorders>
              <w:top w:val="single" w:color="000000" w:sz="8" w:space="0"/>
              <w:left w:val="single" w:color="000000" w:sz="8" w:space="0"/>
              <w:bottom w:val="single" w:color="000000" w:sz="8" w:space="0"/>
            </w:tcBorders>
            <w:tcW w:w="1417" w:type="dxa"/>
            <w:vAlign w:val="center"/>
            <w:textDirection w:val="lrTb"/>
            <w:noWrap w:val="false"/>
          </w:tcPr>
          <w:p>
            <w:pPr>
              <w:jc w:val="center"/>
            </w:pPr>
            <w:r>
              <w:rPr>
                <w:color w:val="000000"/>
                <w:sz w:val="20"/>
                <w:szCs w:val="20"/>
              </w:rPr>
              <w:t xml:space="preserve">0,00</w:t>
            </w:r>
            <w:r/>
          </w:p>
        </w:tc>
        <w:tc>
          <w:tcPr>
            <w:shd w:val="clear" w:color="auto" w:fill="auto"/>
            <w:tcBorders>
              <w:top w:val="single" w:color="000000" w:sz="8" w:space="0"/>
              <w:left w:val="single" w:color="000000" w:sz="8" w:space="0"/>
              <w:bottom w:val="single" w:color="000000" w:sz="8" w:space="0"/>
            </w:tcBorders>
            <w:tcW w:w="877" w:type="dxa"/>
            <w:vAlign w:val="center"/>
            <w:textDirection w:val="lrTb"/>
            <w:noWrap w:val="false"/>
          </w:tcPr>
          <w:p>
            <w:pPr>
              <w:jc w:val="center"/>
            </w:pPr>
            <w:r>
              <w:rPr>
                <w:color w:val="000000"/>
                <w:sz w:val="20"/>
                <w:szCs w:val="20"/>
              </w:rPr>
              <w:t xml:space="preserve">46,97</w:t>
            </w:r>
            <w:r/>
          </w:p>
        </w:tc>
        <w:tc>
          <w:tcPr>
            <w:shd w:val="clear" w:color="auto" w:fill="auto"/>
            <w:tcBorders>
              <w:top w:val="single" w:color="000000" w:sz="8" w:space="0"/>
              <w:left w:val="single" w:color="000000" w:sz="8" w:space="0"/>
              <w:bottom w:val="single" w:color="000000" w:sz="8" w:space="0"/>
            </w:tcBorders>
            <w:tcW w:w="865" w:type="dxa"/>
            <w:vAlign w:val="center"/>
            <w:textDirection w:val="lrTb"/>
            <w:noWrap w:val="false"/>
          </w:tcPr>
          <w:p>
            <w:pPr>
              <w:jc w:val="center"/>
            </w:pPr>
            <w:r>
              <w:rPr>
                <w:color w:val="000000"/>
                <w:sz w:val="20"/>
                <w:szCs w:val="20"/>
              </w:rPr>
              <w:t xml:space="preserve">81,82</w:t>
            </w:r>
            <w:r/>
          </w:p>
        </w:tc>
        <w:tc>
          <w:tcPr>
            <w:shd w:val="clear" w:color="auto" w:fill="auto"/>
            <w:tcBorders>
              <w:top w:val="single" w:color="000000" w:sz="8" w:space="0"/>
              <w:left w:val="single" w:color="000000" w:sz="8" w:space="0"/>
              <w:bottom w:val="single" w:color="000000" w:sz="8" w:space="0"/>
              <w:right w:val="single" w:color="000000" w:sz="8" w:space="0"/>
            </w:tcBorders>
            <w:tcW w:w="973" w:type="dxa"/>
            <w:vAlign w:val="center"/>
            <w:textDirection w:val="lrTb"/>
            <w:noWrap w:val="false"/>
          </w:tcPr>
          <w:p>
            <w:pPr>
              <w:jc w:val="center"/>
            </w:pPr>
            <w:r>
              <w:rPr>
                <w:color w:val="000000"/>
                <w:sz w:val="20"/>
                <w:szCs w:val="20"/>
              </w:rPr>
              <w:t xml:space="preserve">90,00</w:t>
            </w:r>
            <w:r/>
          </w:p>
        </w:tc>
      </w:tr>
      <w:tr>
        <w:trPr>
          <w:cantSplit/>
          <w:trHeight w:val="309"/>
        </w:trPr>
        <w:tc>
          <w:tcPr>
            <w:shd w:val="clear" w:color="auto" w:fill="auto"/>
            <w:tcBorders>
              <w:top w:val="single" w:color="000000" w:sz="8" w:space="0"/>
              <w:left w:val="single" w:color="000000" w:sz="8" w:space="0"/>
              <w:bottom w:val="single" w:color="000000" w:sz="8" w:space="0"/>
            </w:tcBorders>
            <w:tcW w:w="801" w:type="dxa"/>
            <w:vAlign w:val="center"/>
            <w:textDirection w:val="lrTb"/>
            <w:noWrap w:val="false"/>
          </w:tcPr>
          <w:p>
            <w:pPr>
              <w:ind w:firstLine="67"/>
              <w:jc w:val="center"/>
            </w:pPr>
            <w:r>
              <w:t xml:space="preserve">34</w:t>
            </w:r>
            <w:r/>
          </w:p>
        </w:tc>
        <w:tc>
          <w:tcPr>
            <w:shd w:val="clear" w:color="auto" w:fill="auto"/>
            <w:tcBorders>
              <w:top w:val="single" w:color="000000" w:sz="8" w:space="0"/>
              <w:left w:val="single" w:color="000000" w:sz="8" w:space="0"/>
              <w:bottom w:val="single" w:color="000000" w:sz="8" w:space="0"/>
            </w:tcBorders>
            <w:tcW w:w="3118" w:type="dxa"/>
            <w:vAlign w:val="center"/>
            <w:textDirection w:val="lrTb"/>
            <w:noWrap w:val="false"/>
          </w:tcPr>
          <w:p>
            <w:pPr>
              <w:ind w:firstLine="67"/>
              <w:jc w:val="both"/>
            </w:pPr>
            <w:r>
              <w:rPr>
                <w:color w:val="000000"/>
                <w:sz w:val="20"/>
                <w:szCs w:val="20"/>
              </w:rPr>
              <w:t xml:space="preserve">Направление и типы миграции/ Уметь анализировать инф</w:t>
            </w:r>
            <w:r>
              <w:rPr>
                <w:color w:val="000000"/>
                <w:sz w:val="20"/>
                <w:szCs w:val="20"/>
              </w:rPr>
              <w:t xml:space="preserve">ормацию, необходимую для изучения обеспеченности территорий человеческими ресурсами</w:t>
            </w:r>
            <w:r/>
          </w:p>
        </w:tc>
        <w:tc>
          <w:tcPr>
            <w:shd w:val="clear" w:color="auto" w:fill="auto"/>
            <w:tcBorders>
              <w:top w:val="single" w:color="000000" w:sz="8" w:space="0"/>
              <w:left w:val="single" w:color="000000" w:sz="8" w:space="0"/>
              <w:bottom w:val="single" w:color="000000" w:sz="8" w:space="0"/>
            </w:tcBorders>
            <w:tcW w:w="992" w:type="dxa"/>
            <w:vAlign w:val="center"/>
            <w:textDirection w:val="lrTb"/>
            <w:noWrap w:val="false"/>
          </w:tcPr>
          <w:p>
            <w:pPr>
              <w:ind w:hanging="112"/>
              <w:jc w:val="center"/>
            </w:pPr>
            <w:r>
              <w:rPr>
                <w:sz w:val="20"/>
                <w:szCs w:val="20"/>
              </w:rPr>
              <w:t xml:space="preserve">В</w:t>
            </w:r>
            <w:r/>
          </w:p>
        </w:tc>
        <w:tc>
          <w:tcPr>
            <w:shd w:val="clear" w:color="auto" w:fill="auto"/>
            <w:tcBorders>
              <w:top w:val="single" w:color="000000" w:sz="8" w:space="0"/>
              <w:left w:val="single" w:color="000000" w:sz="8" w:space="0"/>
              <w:bottom w:val="single" w:color="000000" w:sz="8" w:space="0"/>
            </w:tcBorders>
            <w:tcW w:w="993" w:type="dxa"/>
            <w:vAlign w:val="center"/>
            <w:textDirection w:val="lrTb"/>
            <w:noWrap w:val="false"/>
          </w:tcPr>
          <w:p>
            <w:pPr>
              <w:jc w:val="center"/>
            </w:pPr>
            <w:r>
              <w:rPr>
                <w:color w:val="000000"/>
                <w:sz w:val="20"/>
                <w:szCs w:val="20"/>
              </w:rPr>
              <w:t xml:space="preserve">58,46</w:t>
            </w:r>
            <w:r/>
          </w:p>
        </w:tc>
        <w:tc>
          <w:tcPr>
            <w:shd w:val="clear" w:color="auto" w:fill="auto"/>
            <w:tcBorders>
              <w:top w:val="single" w:color="000000" w:sz="8" w:space="0"/>
              <w:left w:val="single" w:color="000000" w:sz="8" w:space="0"/>
              <w:bottom w:val="single" w:color="000000" w:sz="8" w:space="0"/>
            </w:tcBorders>
            <w:tcW w:w="1417" w:type="dxa"/>
            <w:vAlign w:val="center"/>
            <w:textDirection w:val="lrTb"/>
            <w:noWrap w:val="false"/>
          </w:tcPr>
          <w:p>
            <w:pPr>
              <w:jc w:val="center"/>
            </w:pPr>
            <w:r>
              <w:rPr>
                <w:color w:val="000000"/>
                <w:sz w:val="20"/>
                <w:szCs w:val="20"/>
              </w:rPr>
              <w:t xml:space="preserve">0,00</w:t>
            </w:r>
            <w:r/>
          </w:p>
        </w:tc>
        <w:tc>
          <w:tcPr>
            <w:shd w:val="clear" w:color="auto" w:fill="auto"/>
            <w:tcBorders>
              <w:top w:val="single" w:color="000000" w:sz="8" w:space="0"/>
              <w:left w:val="single" w:color="000000" w:sz="8" w:space="0"/>
              <w:bottom w:val="single" w:color="000000" w:sz="8" w:space="0"/>
            </w:tcBorders>
            <w:tcW w:w="877" w:type="dxa"/>
            <w:vAlign w:val="center"/>
            <w:textDirection w:val="lrTb"/>
            <w:noWrap w:val="false"/>
          </w:tcPr>
          <w:p>
            <w:pPr>
              <w:jc w:val="center"/>
            </w:pPr>
            <w:r>
              <w:rPr>
                <w:color w:val="000000"/>
                <w:sz w:val="20"/>
                <w:szCs w:val="20"/>
              </w:rPr>
              <w:t xml:space="preserve">45,45</w:t>
            </w:r>
            <w:r/>
          </w:p>
        </w:tc>
        <w:tc>
          <w:tcPr>
            <w:shd w:val="clear" w:color="auto" w:fill="auto"/>
            <w:tcBorders>
              <w:top w:val="single" w:color="000000" w:sz="8" w:space="0"/>
              <w:left w:val="single" w:color="000000" w:sz="8" w:space="0"/>
              <w:bottom w:val="single" w:color="000000" w:sz="8" w:space="0"/>
            </w:tcBorders>
            <w:tcW w:w="865" w:type="dxa"/>
            <w:vAlign w:val="center"/>
            <w:textDirection w:val="lrTb"/>
            <w:noWrap w:val="false"/>
          </w:tcPr>
          <w:p>
            <w:pPr>
              <w:jc w:val="center"/>
            </w:pPr>
            <w:r>
              <w:rPr>
                <w:color w:val="000000"/>
                <w:sz w:val="20"/>
                <w:szCs w:val="20"/>
              </w:rPr>
              <w:t xml:space="preserve">81,82</w:t>
            </w:r>
            <w:r/>
          </w:p>
        </w:tc>
        <w:tc>
          <w:tcPr>
            <w:shd w:val="clear" w:color="auto" w:fill="auto"/>
            <w:tcBorders>
              <w:top w:val="single" w:color="000000" w:sz="8" w:space="0"/>
              <w:left w:val="single" w:color="000000" w:sz="8" w:space="0"/>
              <w:bottom w:val="single" w:color="000000" w:sz="8" w:space="0"/>
              <w:right w:val="single" w:color="000000" w:sz="8" w:space="0"/>
            </w:tcBorders>
            <w:tcW w:w="973" w:type="dxa"/>
            <w:vAlign w:val="center"/>
            <w:textDirection w:val="lrTb"/>
            <w:noWrap w:val="false"/>
          </w:tcPr>
          <w:p>
            <w:pPr>
              <w:jc w:val="center"/>
            </w:pPr>
            <w:r>
              <w:rPr>
                <w:color w:val="000000"/>
                <w:sz w:val="20"/>
                <w:szCs w:val="20"/>
              </w:rPr>
              <w:t xml:space="preserve">100,00</w:t>
            </w:r>
            <w:r/>
          </w:p>
        </w:tc>
      </w:tr>
    </w:tbl>
    <w:p>
      <w:pPr>
        <w:ind w:left="-426" w:firstLine="965"/>
        <w:jc w:val="both"/>
        <w:rPr>
          <w:i/>
          <w:iCs/>
        </w:rPr>
      </w:pPr>
      <w:r>
        <w:rPr>
          <w:i/>
          <w:iCs/>
        </w:rPr>
      </w:r>
      <w:r/>
    </w:p>
    <w:p>
      <w:pPr>
        <w:ind w:left="-426" w:firstLine="965"/>
        <w:jc w:val="both"/>
      </w:pPr>
      <w:r>
        <w:rPr>
          <w:iCs/>
        </w:rPr>
        <w:t xml:space="preserve">Для глубокого анализа был использован 310 вариант КИМ из числа выполнявшихся в субъекте РФ. В этом процессе привлекался полный вариант КИМ</w:t>
      </w:r>
      <w:r>
        <w:rPr>
          <w:iCs/>
        </w:rPr>
        <w:t xml:space="preserve">, куда были включены задания как </w:t>
      </w:r>
      <w:r>
        <w:rPr>
          <w:b/>
          <w:iCs/>
        </w:rPr>
        <w:t xml:space="preserve">с</w:t>
      </w:r>
      <w:r>
        <w:rPr>
          <w:iCs/>
        </w:rPr>
        <w:t xml:space="preserve"> краткими, так  и развернутыми ответами.</w:t>
      </w:r>
      <w:r/>
    </w:p>
    <w:p>
      <w:pPr>
        <w:ind w:left="-426" w:firstLine="965"/>
        <w:jc w:val="both"/>
      </w:pPr>
      <w:r>
        <w:rPr>
          <w:b/>
          <w:iCs/>
        </w:rPr>
        <w:t xml:space="preserve">Раздел «Источники географической информации»</w:t>
      </w:r>
      <w:r>
        <w:rPr>
          <w:iCs/>
        </w:rPr>
        <w:t xml:space="preserve"> был представлен 4 заданиями разного уровня сложности: 2 – базовые, 1 – повышенной и 1 – высокой сложности. </w:t>
      </w:r>
      <w:r/>
    </w:p>
    <w:p>
      <w:pPr>
        <w:ind w:left="-426" w:firstLine="965"/>
        <w:jc w:val="both"/>
      </w:pPr>
      <w:r>
        <w:rPr>
          <w:iCs/>
        </w:rPr>
        <w:t xml:space="preserve">Процент выполнения п</w:t>
      </w:r>
      <w:r>
        <w:rPr>
          <w:bCs/>
          <w:iCs/>
        </w:rPr>
        <w:t xml:space="preserve">роверяем</w:t>
      </w:r>
      <w:r>
        <w:rPr>
          <w:bCs/>
          <w:iCs/>
        </w:rPr>
        <w:t xml:space="preserve">ых элементов содержания / умений</w:t>
      </w:r>
      <w:r>
        <w:rPr>
          <w:iCs/>
        </w:rPr>
        <w:t xml:space="preserve"> – Географические модели. Географическая карта, план местности </w:t>
      </w:r>
      <w:r>
        <w:rPr>
          <w:bCs/>
          <w:iCs/>
        </w:rPr>
        <w:t xml:space="preserve">/Уметь определять на карте географические координаты представлен в группах с разным уровнем подготовки следующим образом: </w:t>
      </w:r>
      <w:r>
        <w:rPr>
          <w:iCs/>
        </w:rPr>
        <w:t xml:space="preserve">не достигшие минимального балла – 0 %, </w:t>
      </w:r>
      <w:r>
        <w:rPr>
          <w:iCs/>
        </w:rPr>
        <w:t xml:space="preserve">группы с результатами от минимального балла до 60 – 61 – 37%, от 61 до 80 – 88,07% и от 81 до 100 т.б. – 100 %). </w:t>
      </w:r>
      <w:r>
        <w:rPr>
          <w:bCs/>
          <w:iCs/>
        </w:rPr>
        <w:t xml:space="preserve"> </w:t>
      </w:r>
      <w:r/>
    </w:p>
    <w:p>
      <w:pPr>
        <w:ind w:left="-426" w:firstLine="965"/>
        <w:jc w:val="both"/>
      </w:pPr>
      <w:r>
        <w:rPr>
          <w:iCs/>
        </w:rPr>
        <w:t xml:space="preserve">Учащиеся успешно справились с заданиями № 1 и № 26, показав высокий уровень умений определять географические координаты и расстояния на плане</w:t>
      </w:r>
      <w:r>
        <w:rPr>
          <w:iCs/>
        </w:rPr>
        <w:t xml:space="preserve"> и карте.</w:t>
      </w:r>
      <w:r/>
    </w:p>
    <w:p>
      <w:pPr>
        <w:ind w:left="-426" w:firstLine="965"/>
        <w:jc w:val="both"/>
      </w:pPr>
      <w:r>
        <w:rPr>
          <w:iCs/>
        </w:rPr>
        <w:t xml:space="preserve">С определением азимута по топографической карте (задание № 27)  в 2020 году справились около 56,92% экзаменуемых, в прошлом году – 54,20%, и в 2018 г. – 56,8 %. Это задание повышенного уровня сложности. Отмечается незначительная положительная дин</w:t>
      </w:r>
      <w:r>
        <w:rPr>
          <w:iCs/>
        </w:rPr>
        <w:t xml:space="preserve">амика у выпускников при  формировании данного умения. Анализ ответов подтверждает, что в  двух группах от 60 до 100 т.б. (81,82 и 100 % соответственно) сформировано понятие азимута и его определение по топографической карте. </w:t>
      </w:r>
      <w:r/>
    </w:p>
    <w:p>
      <w:pPr>
        <w:ind w:left="-425" w:firstLine="992"/>
        <w:jc w:val="both"/>
      </w:pPr>
      <w:r>
        <w:rPr>
          <w:iCs/>
        </w:rPr>
        <w:t xml:space="preserve">41,42 % выпускников группы от </w:t>
      </w:r>
      <w:r>
        <w:rPr>
          <w:iCs/>
        </w:rPr>
        <w:t xml:space="preserve">минимального до 60 т.б. испытывают затруднение при определении азимута, величина которого составляет более 91°–180°, а наиболее сложным для определения оказывается азимут в диапазоне 181°–360°, что требует отработки этого навыка и в дальнейшем.</w:t>
      </w:r>
      <w:r/>
    </w:p>
    <w:p>
      <w:pPr>
        <w:ind w:left="-426" w:firstLine="965"/>
        <w:jc w:val="both"/>
      </w:pPr>
      <w:r>
        <w:rPr>
          <w:iCs/>
        </w:rPr>
        <w:t xml:space="preserve">При анализе</w:t>
      </w:r>
      <w:r>
        <w:rPr>
          <w:iCs/>
        </w:rPr>
        <w:t xml:space="preserve"> работ, выполнивших задание 28, следует отметить, что в среднем только 55,38% участников ЕГЭ справились с составлением профиля рельефа местности по топографической карте в предлагаемом масштабе. Это на 0,38% выше прошлогоднего результата. Поэтому данное ум</w:t>
      </w:r>
      <w:r>
        <w:rPr>
          <w:iCs/>
        </w:rPr>
        <w:t xml:space="preserve">ение необходимо развивать для дальнейшего увеличения показателя качества усвоения материала. Только у 37,88% участников ЕГЭ группы от минимального до 60 т.б. отмечается сформированность умения составлять профиль.</w:t>
      </w:r>
      <w:r/>
    </w:p>
    <w:p>
      <w:pPr>
        <w:ind w:left="-426" w:firstLine="965"/>
        <w:jc w:val="both"/>
      </w:pPr>
      <w:r>
        <w:rPr>
          <w:iCs/>
        </w:rPr>
        <w:t xml:space="preserve">У группы выпускников, не преодолевших миним</w:t>
      </w:r>
      <w:r>
        <w:rPr>
          <w:iCs/>
        </w:rPr>
        <w:t xml:space="preserve">альный балл, отмечается полное отсутствие сформированных умений по данному разделу (0%).</w:t>
      </w:r>
      <w:r/>
    </w:p>
    <w:p>
      <w:pPr>
        <w:ind w:left="-425" w:firstLine="992"/>
        <w:jc w:val="both"/>
      </w:pPr>
      <w:r>
        <w:rPr>
          <w:b/>
          <w:iCs/>
        </w:rPr>
        <w:t xml:space="preserve">Раздел «Природа Земли и человек»</w:t>
      </w:r>
      <w:r>
        <w:rPr>
          <w:iCs/>
        </w:rPr>
        <w:t xml:space="preserve"> включал 6 заданий разного уровня сложности. </w:t>
      </w:r>
      <w:r/>
    </w:p>
    <w:p>
      <w:pPr>
        <w:ind w:left="-425" w:firstLine="992"/>
        <w:jc w:val="both"/>
      </w:pPr>
      <w:r>
        <w:rPr>
          <w:iCs/>
        </w:rPr>
        <w:t xml:space="preserve">Выпускники 2020 года по данному разделу достигли показаний 67,69%, это меньше прошлогодни</w:t>
      </w:r>
      <w:r>
        <w:rPr>
          <w:iCs/>
        </w:rPr>
        <w:t xml:space="preserve">х результатов (82,44%). Несмотря на это большинство выпускников понимают и объясняют основные закономерности изменения температуры воздуха и атмосферного давления в зависимости от абсолютной высоты местности – (задание 2). </w:t>
      </w:r>
      <w:r/>
    </w:p>
    <w:p>
      <w:pPr>
        <w:ind w:left="-425" w:firstLine="992"/>
        <w:jc w:val="both"/>
      </w:pPr>
      <w:r>
        <w:rPr>
          <w:iCs/>
        </w:rPr>
        <w:t xml:space="preserve">Понимание географических следств</w:t>
      </w:r>
      <w:r>
        <w:rPr>
          <w:iCs/>
        </w:rPr>
        <w:t xml:space="preserve">ий движений Земли на базовом уровне показали  66,15% сдающих экзамен, по сравнению с показаниями прошлого года, которые составили всего 45,04 % сдающих экзамен (задание 6). Абитуриенты понимают закономерности изменения продолжительности светового дня и ноч</w:t>
      </w:r>
      <w:r>
        <w:rPr>
          <w:iCs/>
        </w:rPr>
        <w:t xml:space="preserve">и в зависимости от географической широты и положения Земли относительно Солнца на орбите. </w:t>
      </w:r>
      <w:r/>
    </w:p>
    <w:p>
      <w:pPr>
        <w:ind w:left="-425" w:firstLine="992"/>
        <w:jc w:val="both"/>
      </w:pPr>
      <w:r>
        <w:rPr>
          <w:iCs/>
        </w:rPr>
        <w:t xml:space="preserve">Размещение природных объектов по территории мира усвоено большинством экзаменуемых – 66,15% (задание 7).</w:t>
      </w:r>
      <w:r/>
    </w:p>
    <w:p>
      <w:pPr>
        <w:ind w:left="-425" w:firstLine="992"/>
        <w:jc w:val="both"/>
      </w:pPr>
      <w:r>
        <w:rPr>
          <w:iCs/>
        </w:rPr>
        <w:t xml:space="preserve">Проверка умения пользоваться картой, информация на которой п</w:t>
      </w:r>
      <w:r>
        <w:rPr>
          <w:iCs/>
        </w:rPr>
        <w:t xml:space="preserve">редставлена способом изолиний (задание 17), показала, что у экзаменуемых данное умение сформировано: с этим справились 89,23% по сравнению с 2019 годом, где показатели составляли 80,92% сдававших экзамен.</w:t>
      </w:r>
      <w:r/>
    </w:p>
    <w:p>
      <w:pPr>
        <w:ind w:left="-425" w:firstLine="992"/>
        <w:jc w:val="both"/>
      </w:pPr>
      <w:r>
        <w:rPr>
          <w:iCs/>
        </w:rPr>
        <w:t xml:space="preserve">Большинство участников экзамена демонстрируют сформ</w:t>
      </w:r>
      <w:r>
        <w:rPr>
          <w:iCs/>
        </w:rPr>
        <w:t xml:space="preserve">ированность знания геологической хронологии – 72,31% (задание 23) – задание повышенного уровня сложности на знание геологической истории Земли.</w:t>
      </w:r>
      <w:r/>
    </w:p>
    <w:p>
      <w:pPr>
        <w:ind w:left="-425" w:firstLine="992"/>
        <w:jc w:val="both"/>
      </w:pPr>
      <w:r>
        <w:rPr>
          <w:iCs/>
        </w:rPr>
        <w:t xml:space="preserve">Наиболее сложным для экзаменуемых (группы уровня не достигших минимального балла – 0% и группы от минимального д</w:t>
      </w:r>
      <w:r>
        <w:rPr>
          <w:iCs/>
        </w:rPr>
        <w:t xml:space="preserve">о 60 т.б. составил 15,15%) оказалось определение географической долготы пункта по Гринвичскому меридиану местного солнечного времени (задание 32). </w:t>
      </w:r>
      <w:r/>
    </w:p>
    <w:p>
      <w:pPr>
        <w:ind w:left="-425" w:firstLine="992"/>
        <w:jc w:val="both"/>
      </w:pPr>
      <w:r>
        <w:rPr>
          <w:iCs/>
        </w:rPr>
        <w:t xml:space="preserve">Умение применить знания о движениях Земли для вычисления географических координат можно считать сформированн</w:t>
      </w:r>
      <w:r>
        <w:rPr>
          <w:iCs/>
        </w:rPr>
        <w:t xml:space="preserve">ым условно, так как средний результат выполнения заданий – 33,08% по сравнению с результатами 2019 года – 30,15% (задание 32). Следует отметить,  что это задание оказалось наиболее сложным при выполнении экзаменационной работы.</w:t>
      </w:r>
      <w:r/>
    </w:p>
    <w:p>
      <w:pPr>
        <w:ind w:left="-425" w:firstLine="992"/>
        <w:jc w:val="both"/>
      </w:pPr>
      <w:r>
        <w:rPr>
          <w:iCs/>
        </w:rPr>
        <w:t xml:space="preserve">Для заданий высокого уровня </w:t>
      </w:r>
      <w:r>
        <w:rPr>
          <w:iCs/>
        </w:rPr>
        <w:t xml:space="preserve">сложности прослеживается небольшой разброс при их выполнении, что подтверждают средние показатели. В отличие от предыдущих годов выпускники 2020 года справились с выполнением «проблемного» раздела лучше.</w:t>
      </w:r>
      <w:r/>
    </w:p>
    <w:p>
      <w:pPr>
        <w:ind w:left="-425" w:firstLine="992"/>
        <w:jc w:val="both"/>
      </w:pPr>
      <w:r>
        <w:rPr>
          <w:iCs/>
        </w:rPr>
        <w:t xml:space="preserve">Раздел </w:t>
      </w:r>
      <w:r>
        <w:rPr>
          <w:b/>
          <w:iCs/>
        </w:rPr>
        <w:t xml:space="preserve">«Население мира</w:t>
      </w:r>
      <w:r>
        <w:rPr>
          <w:iCs/>
        </w:rPr>
        <w:t xml:space="preserve">» включал 4 заданий базового у</w:t>
      </w:r>
      <w:r>
        <w:rPr>
          <w:iCs/>
        </w:rPr>
        <w:t xml:space="preserve">ровня сложности.</w:t>
      </w:r>
      <w:r/>
    </w:p>
    <w:p>
      <w:pPr>
        <w:ind w:left="-425" w:firstLine="992"/>
        <w:jc w:val="both"/>
      </w:pPr>
      <w:r>
        <w:rPr>
          <w:iCs/>
        </w:rPr>
        <w:t xml:space="preserve">При анализе выполнения заданий данного раздела отмечается незначительное уменьшение полученных результатов по сравнению с предыдущим годом (процент выполнения проверяемых элементов содержания / умений):</w:t>
      </w:r>
      <w:r/>
    </w:p>
    <w:p>
      <w:pPr>
        <w:ind w:left="-425" w:firstLine="992"/>
        <w:jc w:val="both"/>
      </w:pPr>
      <w:r>
        <w:rPr>
          <w:iCs/>
        </w:rPr>
        <w:t xml:space="preserve">- Уровень и качество жизни населения</w:t>
      </w:r>
      <w:r>
        <w:rPr>
          <w:iCs/>
        </w:rPr>
        <w:t xml:space="preserve">/Знать и понимать численность и динамику населения стран мира и умение оценивать демографическую ситуацию отдельных стран и регионов мира (задание 8 – 72,31% - 2020 г., 83,97% - 2019 г.);</w:t>
      </w:r>
      <w:r/>
    </w:p>
    <w:p>
      <w:pPr>
        <w:ind w:left="-425" w:firstLine="992"/>
        <w:jc w:val="both"/>
      </w:pPr>
      <w:r>
        <w:rPr>
          <w:iCs/>
        </w:rPr>
        <w:t xml:space="preserve">- Размещение населения России/Знать и понимать географические особен</w:t>
      </w:r>
      <w:r>
        <w:rPr>
          <w:iCs/>
        </w:rPr>
        <w:t xml:space="preserve">ности населения России и уметь оценивать  территориальную концентрацию населения  (задание 9 – 56,92% по сравнению с предыдущим годом – 58,02%). Группа уровня сложности от минимального до 60 т.б. не смогла раскрыть в полной мере географические особенности </w:t>
      </w:r>
      <w:r>
        <w:rPr>
          <w:iCs/>
        </w:rPr>
        <w:t xml:space="preserve">населения России, что отразилось на умении оценить территориальную концентрацию населения – 39,39%. Эти результаты объясняются новой градацией групп по уровню сложности выполнения заданий по сравнению с предыдущим годом. </w:t>
      </w:r>
      <w:r/>
    </w:p>
    <w:p>
      <w:pPr>
        <w:ind w:left="-425" w:firstLine="992"/>
        <w:jc w:val="both"/>
      </w:pPr>
      <w:r>
        <w:rPr>
          <w:iCs/>
        </w:rPr>
        <w:t xml:space="preserve">- Структура занятости населения. О</w:t>
      </w:r>
      <w:r>
        <w:rPr>
          <w:iCs/>
        </w:rPr>
        <w:t xml:space="preserve">траслевая структура хозяйства/Умение географические особенности отраслевой и территориальной структуры мирового хозяйства (задание 10 – 73,85 – 2020 г., 75,57 % - 2019 г.);</w:t>
      </w:r>
      <w:r/>
    </w:p>
    <w:p>
      <w:pPr>
        <w:ind w:left="-425" w:firstLine="992"/>
        <w:jc w:val="both"/>
      </w:pPr>
      <w:r>
        <w:rPr>
          <w:iCs/>
        </w:rPr>
        <w:t xml:space="preserve">- Миграция. Основные направления и типы миграций в мире/Умение выделять, описывать </w:t>
      </w:r>
      <w:r>
        <w:rPr>
          <w:iCs/>
        </w:rPr>
        <w:t xml:space="preserve">существенные признаки географических объектов и явлений (задание 15 выполнили 70% выпускников по сравнению с 2019 годом - 83,59%).</w:t>
      </w:r>
      <w:r/>
    </w:p>
    <w:p>
      <w:pPr>
        <w:ind w:left="-425" w:firstLine="992"/>
        <w:jc w:val="both"/>
      </w:pPr>
      <w:r>
        <w:rPr>
          <w:iCs/>
        </w:rPr>
        <w:t xml:space="preserve">Допускают небольшие ошибки в математических расчетах при определении естественного или миграционного прироста.</w:t>
      </w:r>
      <w:r/>
    </w:p>
    <w:p>
      <w:pPr>
        <w:ind w:left="-426" w:firstLine="993"/>
        <w:jc w:val="both"/>
      </w:pPr>
      <w:r>
        <w:rPr>
          <w:iCs/>
        </w:rPr>
        <w:t xml:space="preserve">Раздел </w:t>
      </w:r>
      <w:r>
        <w:rPr>
          <w:b/>
          <w:iCs/>
        </w:rPr>
        <w:t xml:space="preserve">«Мирово</w:t>
      </w:r>
      <w:r>
        <w:rPr>
          <w:b/>
          <w:iCs/>
        </w:rPr>
        <w:t xml:space="preserve">е хозяйство»</w:t>
      </w:r>
      <w:r>
        <w:rPr>
          <w:iCs/>
        </w:rPr>
        <w:t xml:space="preserve"> включал 3 задания: 1 базового и 2 повышенного уровня сложности.</w:t>
      </w:r>
      <w:r/>
    </w:p>
    <w:p>
      <w:pPr>
        <w:ind w:left="-426" w:firstLine="993"/>
        <w:jc w:val="both"/>
      </w:pPr>
      <w:r>
        <w:rPr>
          <w:iCs/>
        </w:rPr>
        <w:t xml:space="preserve">Процент выполнения проверяемых элементов содержания/умений.</w:t>
      </w:r>
      <w:r/>
    </w:p>
    <w:p>
      <w:pPr>
        <w:ind w:left="-426" w:firstLine="993"/>
        <w:jc w:val="both"/>
      </w:pPr>
      <w:r>
        <w:rPr>
          <w:iCs/>
        </w:rPr>
        <w:t xml:space="preserve">При выполнении задания 31 прослеживается следующая тенденция: произошло значительное уменьшение результатов от 58,78% в</w:t>
      </w:r>
      <w:r>
        <w:rPr>
          <w:iCs/>
        </w:rPr>
        <w:t xml:space="preserve"> 2019 до 56,15% в 2020 году. </w:t>
      </w:r>
      <w:r/>
    </w:p>
    <w:p>
      <w:pPr>
        <w:ind w:left="-426" w:firstLine="993"/>
        <w:jc w:val="both"/>
      </w:pPr>
      <w:r>
        <w:rPr>
          <w:iCs/>
        </w:rPr>
        <w:t xml:space="preserve">В задании 19, раскрывающем тему ведущих стран – экспортеров основных видов промышленной продукции, резкое уменьшение результатов в этом году до 30,77%  по сравнению с предыдущим, где эта величина достигала 50,38%. Эти результа</w:t>
      </w:r>
      <w:r>
        <w:rPr>
          <w:iCs/>
        </w:rPr>
        <w:t xml:space="preserve">ты указывают на незнание и непонимание специализации стран в системе международного географического разделения труда.</w:t>
      </w:r>
      <w:r/>
    </w:p>
    <w:p>
      <w:pPr>
        <w:ind w:left="-426" w:firstLine="993"/>
        <w:jc w:val="both"/>
      </w:pPr>
      <w:r>
        <w:rPr>
          <w:rFonts w:eastAsia="Times New Roman"/>
          <w:iCs/>
        </w:rPr>
        <w:t xml:space="preserve"> </w:t>
      </w:r>
      <w:r>
        <w:rPr>
          <w:iCs/>
        </w:rPr>
        <w:t xml:space="preserve">С заданием 16 справились 73,85 % выпускников по сравнению с результатами 2019 года – 73,28%.</w:t>
      </w:r>
      <w:r/>
    </w:p>
    <w:p>
      <w:pPr>
        <w:ind w:left="-426" w:firstLine="993"/>
        <w:jc w:val="both"/>
      </w:pPr>
      <w:r>
        <w:rPr>
          <w:iCs/>
        </w:rPr>
        <w:t xml:space="preserve">Наиболее низкие результаты (задания 19 и 31)</w:t>
      </w:r>
      <w:r>
        <w:rPr>
          <w:iCs/>
        </w:rPr>
        <w:t xml:space="preserve"> были получены только в группах с уровнем сложности – не преодолевших минимальный балл – 0% и в группе от минимального до 60 т.б. (12,12% и 34,85% соответственно).</w:t>
      </w:r>
      <w:r/>
    </w:p>
    <w:p>
      <w:pPr>
        <w:ind w:left="-426" w:firstLine="993"/>
        <w:jc w:val="both"/>
      </w:pPr>
      <w:r>
        <w:rPr>
          <w:rFonts w:eastAsia="Times New Roman"/>
          <w:iCs/>
        </w:rPr>
        <w:t xml:space="preserve"> </w:t>
      </w:r>
      <w:r>
        <w:rPr>
          <w:iCs/>
        </w:rPr>
        <w:t xml:space="preserve">Недостаточно глубоко выпускники раскрывают вопросы, характеризующие  показатели отраслевой,</w:t>
      </w:r>
      <w:r>
        <w:rPr>
          <w:iCs/>
        </w:rPr>
        <w:t xml:space="preserve"> функциональной и территориальной структур хозяйства. Вызывают затруднения вопросы о факторах размещения хозяйства. Не всегда абитуриенты могут выявить основные  причины размещения предприятий на территории страны. Определенные затруднения отмечаются при в</w:t>
      </w:r>
      <w:r>
        <w:rPr>
          <w:iCs/>
        </w:rPr>
        <w:t xml:space="preserve">ыделении отраслей мировой специализации хозяйства.</w:t>
      </w:r>
      <w:r/>
    </w:p>
    <w:p>
      <w:pPr>
        <w:ind w:left="-426" w:firstLine="993"/>
        <w:jc w:val="both"/>
      </w:pPr>
      <w:r>
        <w:rPr>
          <w:iCs/>
        </w:rPr>
        <w:t xml:space="preserve">Раздел </w:t>
      </w:r>
      <w:r>
        <w:rPr>
          <w:b/>
          <w:iCs/>
        </w:rPr>
        <w:t xml:space="preserve">«Природопользование и геоэкология»</w:t>
      </w:r>
      <w:r>
        <w:rPr>
          <w:iCs/>
        </w:rPr>
        <w:t xml:space="preserve"> включал 3 задания: 1 базового, 1 повышенного и 1 высокого уровня сложности.</w:t>
      </w:r>
      <w:r/>
    </w:p>
    <w:p>
      <w:pPr>
        <w:ind w:left="-426" w:firstLine="993"/>
        <w:jc w:val="both"/>
      </w:pPr>
      <w:r>
        <w:rPr>
          <w:iCs/>
        </w:rPr>
        <w:t xml:space="preserve">Значительная часть выпускников (63,08% в этом году по сравнению с 2019 годом - 63,74%) </w:t>
      </w:r>
      <w:r>
        <w:rPr>
          <w:iCs/>
        </w:rPr>
        <w:t xml:space="preserve">демонстрируют достаточный уровень знаний по вопросам данного раздела.  Отмечается глубокое понимание природных и антропогенных причин возникновения и решения геоэкологических проблем на локальном, региональном и глобальном уровнях. Следует отметить хороший</w:t>
      </w:r>
      <w:r>
        <w:rPr>
          <w:iCs/>
        </w:rPr>
        <w:t xml:space="preserve"> уровень знаний об основах рационального природопользования и мерах по сохранению природы (задание 3). Важно отметить следующую тенденцию, что в этом году более 69,22% по сравнению с 2019 годом – 67,94% участников ЕГЭ продемонстрировали умение оценивать ре</w:t>
      </w:r>
      <w:r>
        <w:rPr>
          <w:iCs/>
        </w:rPr>
        <w:t xml:space="preserve">сурсообеспеченность стран и регионов мира (задание 22).</w:t>
      </w:r>
      <w:r/>
    </w:p>
    <w:p>
      <w:pPr>
        <w:ind w:left="-426" w:firstLine="993"/>
        <w:jc w:val="both"/>
      </w:pPr>
      <w:r>
        <w:rPr>
          <w:iCs/>
        </w:rPr>
        <w:t xml:space="preserve">При выполнении задания 30 отмечается тенденция к уменьшению полученных навыков (в 2019 году – 32,06%, а в 2020 году 27,69%), позволяющих использовать приобретенные знания и умения в практической деяте</w:t>
      </w:r>
      <w:r>
        <w:rPr>
          <w:iCs/>
        </w:rPr>
        <w:t xml:space="preserve">льности и повседневной жизни для анализа и оценки разных территорий с точки зрения взаимосвязей природных, социально-экономических, техногенных объектов и процессов, исходя из пространственно-временнόго их развития. Это относится к группам от минимального </w:t>
      </w:r>
      <w:r>
        <w:rPr>
          <w:iCs/>
        </w:rPr>
        <w:t xml:space="preserve">до 60 т.б. (18,18%) и не преодолевшим минимального балла – 0%.</w:t>
      </w:r>
      <w:r/>
    </w:p>
    <w:p>
      <w:pPr>
        <w:ind w:left="-426" w:firstLine="993"/>
        <w:jc w:val="both"/>
      </w:pPr>
      <w:r>
        <w:rPr>
          <w:iCs/>
        </w:rPr>
        <w:t xml:space="preserve">Раздел </w:t>
      </w:r>
      <w:r>
        <w:rPr>
          <w:b/>
          <w:iCs/>
        </w:rPr>
        <w:t xml:space="preserve">«Регионы и страны мира»</w:t>
      </w:r>
      <w:r>
        <w:rPr>
          <w:iCs/>
        </w:rPr>
        <w:t xml:space="preserve"> включал 3 задания, из которых 1 базовый, 1 повышенного и 1 высокого уровня сложности.</w:t>
      </w:r>
      <w:r/>
    </w:p>
    <w:p>
      <w:pPr>
        <w:ind w:left="-426" w:firstLine="993"/>
        <w:jc w:val="both"/>
      </w:pPr>
      <w:r>
        <w:rPr>
          <w:iCs/>
        </w:rPr>
        <w:t xml:space="preserve">Для проверки знания и понимания географических явлений и процессов в геосфер</w:t>
      </w:r>
      <w:r>
        <w:rPr>
          <w:iCs/>
        </w:rPr>
        <w:t xml:space="preserve">ах, географической зональности и поясности в КИМ 2020 г. использовалась форма заданий, в которых нужно было выбрать термины из предложенного списка и вставить их в текст на места пропусков. Эта форма заданий дала возможность оценить полноту и осознанность </w:t>
      </w:r>
      <w:r>
        <w:rPr>
          <w:iCs/>
        </w:rPr>
        <w:t xml:space="preserve">знания географических процессов, способность участников ЕГЭ употреблять географические понятия и термины в заданном контексте. Выпускники показали недостаточный уровень умения работы с текстом (задание 11 – 49,23% - 2020 г., а в 2019 г. этот показатель сос</w:t>
      </w:r>
      <w:r>
        <w:rPr>
          <w:iCs/>
        </w:rPr>
        <w:t xml:space="preserve">тавил 58,02 %).  Абитуриенты 2020 года значительно лучше справились с умением определять страну по ее краткому описанию (задание  24) в этом году 53,85% по сравнению с предыдущим годом, где результаты составили 51,15 %. </w:t>
      </w:r>
      <w:r/>
    </w:p>
    <w:p>
      <w:pPr>
        <w:ind w:left="-425" w:firstLine="992"/>
        <w:jc w:val="both"/>
      </w:pPr>
      <w:r>
        <w:rPr>
          <w:iCs/>
        </w:rPr>
        <w:t xml:space="preserve">При выполнении задания 29 только 33</w:t>
      </w:r>
      <w:r>
        <w:rPr>
          <w:iCs/>
        </w:rPr>
        <w:t xml:space="preserve">,08% экзаменуемых смогли логически объяснить и выявить существенные признаки географических объектов и явлений, что на 1,08% больше по сравнению с прошлым годом.</w:t>
      </w:r>
      <w:r/>
    </w:p>
    <w:p>
      <w:pPr>
        <w:ind w:left="-426" w:firstLine="993"/>
        <w:jc w:val="both"/>
      </w:pPr>
      <w:r>
        <w:rPr>
          <w:iCs/>
        </w:rPr>
        <w:t xml:space="preserve">Раздел «</w:t>
      </w:r>
      <w:r>
        <w:rPr>
          <w:b/>
          <w:iCs/>
        </w:rPr>
        <w:t xml:space="preserve">География России»</w:t>
      </w:r>
      <w:r>
        <w:rPr>
          <w:iCs/>
        </w:rPr>
        <w:t xml:space="preserve"> включал 11 заданий разного уровня сложности.</w:t>
      </w:r>
      <w:r/>
    </w:p>
    <w:p>
      <w:pPr>
        <w:ind w:left="-425" w:firstLine="992"/>
        <w:jc w:val="both"/>
      </w:pPr>
      <w:r>
        <w:rPr>
          <w:iCs/>
        </w:rPr>
        <w:t xml:space="preserve">Большая часть выпускник</w:t>
      </w:r>
      <w:r>
        <w:rPr>
          <w:iCs/>
        </w:rPr>
        <w:t xml:space="preserve">ов групп уровня сложности  61-80 т.б.и  80-100 т.б. достаточно успешно справились с выполнением задания 4. </w:t>
      </w:r>
      <w:r/>
    </w:p>
    <w:p>
      <w:pPr>
        <w:ind w:left="-426" w:firstLine="993"/>
        <w:jc w:val="both"/>
      </w:pPr>
      <w:r>
        <w:rPr>
          <w:iCs/>
        </w:rPr>
        <w:t xml:space="preserve">Роль климатообразующих процессов формирования климата позволила раскрыть географические явления и процессы в геосферах, проследить взаимосвязь между</w:t>
      </w:r>
      <w:r>
        <w:rPr>
          <w:iCs/>
        </w:rPr>
        <w:t xml:space="preserve"> ними и определить значимость деятельности антропогенеза. Это позволило сформировать понятийную ситуацию о географической зональности и поясности.</w:t>
      </w:r>
      <w:r/>
    </w:p>
    <w:p>
      <w:pPr>
        <w:ind w:left="-426" w:firstLine="993"/>
        <w:jc w:val="both"/>
      </w:pPr>
      <w:r>
        <w:rPr>
          <w:iCs/>
        </w:rPr>
        <w:t xml:space="preserve">Недостаточно усвоенной и сложной эта тема стала для групп уровня сложности  от минимального балла до 60 – 45,</w:t>
      </w:r>
      <w:r>
        <w:rPr>
          <w:iCs/>
        </w:rPr>
        <w:t xml:space="preserve">45% и не преодолевших минимальный балл – 40%. </w:t>
      </w:r>
      <w:r/>
    </w:p>
    <w:p>
      <w:pPr>
        <w:ind w:left="-426" w:firstLine="993"/>
        <w:jc w:val="both"/>
      </w:pPr>
      <w:r>
        <w:rPr>
          <w:iCs/>
        </w:rPr>
        <w:t xml:space="preserve">Закономерности формирования и распространения тепла и влаги на Земле, особенности климатообразования и положения  климатических поясов на Земле хорошо раскрыты абитуриентами в задании 5. Средний балл успешност</w:t>
      </w:r>
      <w:r>
        <w:rPr>
          <w:iCs/>
        </w:rPr>
        <w:t xml:space="preserve">и составил – 63,08%. Этот результат  не значительно изменился по сравнению с прошлым годом 63,36%. Поэтому данное умение можно  считать сформированным. </w:t>
      </w:r>
      <w:r/>
    </w:p>
    <w:p>
      <w:pPr>
        <w:ind w:left="-426" w:firstLine="993"/>
        <w:jc w:val="both"/>
      </w:pPr>
      <w:r>
        <w:rPr>
          <w:iCs/>
        </w:rPr>
        <w:t xml:space="preserve">Знание и понимание географических особенностей населения России продемонстрировало 73,21% абитуриентов </w:t>
      </w:r>
      <w:r>
        <w:rPr>
          <w:iCs/>
        </w:rPr>
        <w:t xml:space="preserve">в задании 12. </w:t>
      </w:r>
      <w:r/>
    </w:p>
    <w:p>
      <w:pPr>
        <w:ind w:left="-426" w:firstLine="993"/>
        <w:jc w:val="both"/>
      </w:pPr>
      <w:r>
        <w:rPr>
          <w:iCs/>
        </w:rPr>
        <w:t xml:space="preserve">Знание и понимание географических особенностей основных отраслей хозяйства России продемонстрировали всего 29,23% выпускников (задание 13), что ниже по сравнению с предыдущим годом (47,33%). Полученные результаты распределяются следующим обр</w:t>
      </w:r>
      <w:r>
        <w:rPr>
          <w:iCs/>
        </w:rPr>
        <w:t xml:space="preserve">азом: у группы уровня сложности не преодолевших минимальный балл – 0%, от минимального до 60 т.б. – 21,21%, у группы – 61-80 т.б. – 36,36%, у группы  80-100 т.б. – 80%. </w:t>
      </w:r>
      <w:r/>
    </w:p>
    <w:p>
      <w:pPr>
        <w:ind w:left="-426" w:firstLine="993"/>
        <w:jc w:val="both"/>
      </w:pPr>
      <w:r>
        <w:rPr>
          <w:iCs/>
        </w:rPr>
        <w:t xml:space="preserve">Глубина знаний природно-хозяйственного районирования России, особенностей географическ</w:t>
      </w:r>
      <w:r>
        <w:rPr>
          <w:iCs/>
        </w:rPr>
        <w:t xml:space="preserve">ого положения, природы, населения, хозяйства и история развития Юга Европейской части страны выявлена у 59,23% выпускников. Абитуриенты демонстрируют достаточный уровень знания и понимания особенностей природно-хозяйственных зон и географических районов Ро</w:t>
      </w:r>
      <w:r>
        <w:rPr>
          <w:iCs/>
        </w:rPr>
        <w:t xml:space="preserve">ссии.</w:t>
      </w:r>
      <w:r/>
    </w:p>
    <w:p>
      <w:pPr>
        <w:ind w:left="-426" w:firstLine="993"/>
        <w:jc w:val="both"/>
      </w:pPr>
      <w:r>
        <w:rPr>
          <w:iCs/>
        </w:rPr>
        <w:t xml:space="preserve">Участники ЕГЭ по географии 2020 года успешно справились с заданием № 18 (73,08%), а показатели прошлого года составили 71,76%. Они продемонстрировали хороший уровень знаний размещения административных центров России.</w:t>
      </w:r>
      <w:r/>
    </w:p>
    <w:p>
      <w:pPr>
        <w:ind w:left="-426" w:firstLine="993"/>
        <w:jc w:val="both"/>
      </w:pPr>
      <w:r>
        <w:rPr>
          <w:iCs/>
        </w:rPr>
        <w:t xml:space="preserve">Использовать приобретенные знания</w:t>
      </w:r>
      <w:r>
        <w:rPr>
          <w:iCs/>
        </w:rPr>
        <w:t xml:space="preserve"> и умения в практической деятельности и повседневной жизни для определения различий во времени демонстрирует 83,08% абитуриентов в задании 20. Это больше чем результаты прошлого года (80,92%). Данное умение можно объективно считать сформированным.</w:t>
      </w:r>
      <w:r/>
    </w:p>
    <w:p>
      <w:pPr>
        <w:ind w:left="-426" w:firstLine="993"/>
        <w:jc w:val="both"/>
      </w:pPr>
      <w:r>
        <w:rPr>
          <w:iCs/>
        </w:rPr>
        <w:t xml:space="preserve">Умение о</w:t>
      </w:r>
      <w:r>
        <w:rPr>
          <w:iCs/>
        </w:rPr>
        <w:t xml:space="preserve">пределять и сравнивать по имеющимся источникам информации основные географические тенденции развития социально-экономических объектов, процессов и явлений продемонстрировали 73,31% выпускников (задание 21).</w:t>
      </w:r>
      <w:r/>
    </w:p>
    <w:p>
      <w:pPr>
        <w:ind w:left="-426" w:firstLine="993"/>
        <w:jc w:val="both"/>
      </w:pPr>
      <w:r>
        <w:rPr>
          <w:iCs/>
        </w:rPr>
        <w:t xml:space="preserve">Знание природно-экономического потенциала регионо</w:t>
      </w:r>
      <w:r>
        <w:rPr>
          <w:iCs/>
        </w:rPr>
        <w:t xml:space="preserve">в России и умение выделять существенные признаки географических объектов и явлений отмечено у 41,54% выпускников в задании 25. В группе не преодолевших минимальный балл этот показатель составил 20 %, в группе от минимального до 60 т.б. – 30,30%, в группе о</w:t>
      </w:r>
      <w:r>
        <w:rPr>
          <w:iCs/>
        </w:rPr>
        <w:t xml:space="preserve">т 61 до 80 т.б. – 54,55%, а в группе от 80 до 100 т.б. этот показатель составил 80%.</w:t>
      </w:r>
      <w:r/>
    </w:p>
    <w:p>
      <w:pPr>
        <w:ind w:left="-426" w:firstLine="993"/>
        <w:jc w:val="both"/>
      </w:pPr>
      <w:r>
        <w:rPr>
          <w:rFonts w:eastAsia="Times New Roman"/>
          <w:iCs/>
        </w:rPr>
        <w:t xml:space="preserve"> </w:t>
      </w:r>
      <w:r>
        <w:rPr>
          <w:iCs/>
        </w:rPr>
        <w:t xml:space="preserve">Умение рассчитывать и анализировать показатели при характеристике естественного и миграционного движения населения регионов нашей страны подтверждается у 58,46% выпускник</w:t>
      </w:r>
      <w:r>
        <w:rPr>
          <w:iCs/>
        </w:rPr>
        <w:t xml:space="preserve">ов. Это нашло отражение в результате выполнения задания №33 (повышенный уровень сложности) и задания № 34 (высокого уровня) </w:t>
      </w:r>
      <w:r/>
    </w:p>
    <w:p>
      <w:pPr>
        <w:ind w:left="-426" w:firstLine="965"/>
        <w:jc w:val="both"/>
      </w:pPr>
      <w:r>
        <w:rPr>
          <w:b/>
          <w:bCs/>
          <w:color w:val="000000"/>
        </w:rPr>
        <w:t xml:space="preserve">Наиболее низкий уровень выполнения заданий</w:t>
      </w:r>
      <w:r/>
    </w:p>
    <w:p>
      <w:pPr>
        <w:jc w:val="right"/>
      </w:pPr>
      <w:r>
        <w:rPr>
          <w:bCs/>
          <w:i/>
          <w:color w:val="000000"/>
          <w:sz w:val="20"/>
          <w:szCs w:val="20"/>
        </w:rPr>
        <w:t xml:space="preserve">Таблица 2-118</w:t>
      </w:r>
      <w:r/>
    </w:p>
    <w:tbl>
      <w:tblPr>
        <w:tblW w:w="0" w:type="auto"/>
        <w:tblInd w:w="-451" w:type="dxa"/>
        <w:tblLayout w:type="fixed"/>
        <w:tblLook w:val="0000" w:firstRow="0" w:lastRow="0" w:firstColumn="0" w:lastColumn="0" w:noHBand="0" w:noVBand="0"/>
      </w:tblPr>
      <w:tblGrid>
        <w:gridCol w:w="960"/>
        <w:gridCol w:w="7512"/>
        <w:gridCol w:w="1573"/>
      </w:tblGrid>
      <w:tr>
        <w:trPr/>
        <w:tc>
          <w:tcPr>
            <w:shd w:val="clear" w:color="auto" w:fill="auto"/>
            <w:tcBorders>
              <w:top w:val="single" w:color="000000" w:sz="4" w:space="0"/>
              <w:left w:val="single" w:color="000000" w:sz="4" w:space="0"/>
              <w:bottom w:val="single" w:color="000000" w:sz="4" w:space="0"/>
            </w:tcBorders>
            <w:tcW w:w="960" w:type="dxa"/>
            <w:vAlign w:val="center"/>
            <w:textDirection w:val="lrTb"/>
            <w:noWrap w:val="false"/>
          </w:tcPr>
          <w:p>
            <w:pPr>
              <w:jc w:val="right"/>
            </w:pPr>
            <w:r>
              <w:rPr>
                <w:i/>
                <w:sz w:val="20"/>
                <w:szCs w:val="20"/>
              </w:rPr>
              <w:t xml:space="preserve">№</w:t>
            </w:r>
            <w:r>
              <w:rPr>
                <w:rFonts w:eastAsia="Times New Roman"/>
                <w:i/>
                <w:sz w:val="20"/>
                <w:szCs w:val="20"/>
              </w:rPr>
              <w:t xml:space="preserve"> </w:t>
            </w:r>
            <w:r>
              <w:rPr>
                <w:i/>
                <w:sz w:val="20"/>
                <w:szCs w:val="20"/>
              </w:rPr>
              <w:t xml:space="preserve">задания</w:t>
            </w:r>
            <w:r/>
          </w:p>
        </w:tc>
        <w:tc>
          <w:tcPr>
            <w:shd w:val="clear" w:color="auto" w:fill="auto"/>
            <w:tcBorders>
              <w:top w:val="single" w:color="000000" w:sz="4" w:space="0"/>
              <w:left w:val="single" w:color="000000" w:sz="4" w:space="0"/>
              <w:bottom w:val="single" w:color="000000" w:sz="4" w:space="0"/>
            </w:tcBorders>
            <w:tcW w:w="7512" w:type="dxa"/>
            <w:vAlign w:val="center"/>
            <w:textDirection w:val="lrTb"/>
            <w:noWrap w:val="false"/>
          </w:tcPr>
          <w:p>
            <w:pPr>
              <w:jc w:val="right"/>
            </w:pPr>
            <w:r>
              <w:rPr>
                <w:i/>
                <w:sz w:val="20"/>
                <w:szCs w:val="20"/>
              </w:rPr>
              <w:t xml:space="preserve">Элементы содержания</w:t>
            </w:r>
            <w:r/>
          </w:p>
        </w:tc>
        <w:tc>
          <w:tcPr>
            <w:shd w:val="clear" w:color="auto" w:fill="auto"/>
            <w:tcBorders>
              <w:top w:val="single" w:color="000000" w:sz="4" w:space="0"/>
              <w:left w:val="single" w:color="000000" w:sz="4" w:space="0"/>
              <w:bottom w:val="single" w:color="000000" w:sz="4" w:space="0"/>
              <w:right w:val="single" w:color="000000" w:sz="4" w:space="0"/>
            </w:tcBorders>
            <w:tcW w:w="1573" w:type="dxa"/>
            <w:vAlign w:val="center"/>
            <w:textDirection w:val="lrTb"/>
            <w:noWrap w:val="false"/>
          </w:tcPr>
          <w:p>
            <w:pPr>
              <w:jc w:val="right"/>
            </w:pPr>
            <w:r>
              <w:rPr>
                <w:i/>
                <w:sz w:val="20"/>
                <w:szCs w:val="20"/>
              </w:rPr>
              <w:t xml:space="preserve">%</w:t>
            </w:r>
            <w:r/>
          </w:p>
          <w:p>
            <w:pPr>
              <w:jc w:val="right"/>
            </w:pPr>
            <w:r>
              <w:rPr>
                <w:i/>
                <w:sz w:val="20"/>
                <w:szCs w:val="20"/>
              </w:rPr>
              <w:t xml:space="preserve">выполнения</w:t>
            </w:r>
            <w:r/>
          </w:p>
        </w:tc>
      </w:tr>
      <w:tr>
        <w:trPr/>
        <w:tc>
          <w:tcPr>
            <w:shd w:val="clear" w:color="auto" w:fill="auto"/>
            <w:tcBorders>
              <w:top w:val="single" w:color="000000" w:sz="4" w:space="0"/>
              <w:left w:val="single" w:color="000000" w:sz="4" w:space="0"/>
              <w:bottom w:val="single" w:color="000000" w:sz="4" w:space="0"/>
            </w:tcBorders>
            <w:tcW w:w="960" w:type="dxa"/>
            <w:vAlign w:val="center"/>
            <w:textDirection w:val="lrTb"/>
            <w:noWrap w:val="false"/>
          </w:tcPr>
          <w:p>
            <w:pPr>
              <w:jc w:val="center"/>
            </w:pPr>
            <w:r>
              <w:t xml:space="preserve">30</w:t>
            </w:r>
            <w:r/>
          </w:p>
        </w:tc>
        <w:tc>
          <w:tcPr>
            <w:shd w:val="clear" w:color="auto" w:fill="auto"/>
            <w:tcBorders>
              <w:top w:val="single" w:color="000000" w:sz="4" w:space="0"/>
              <w:left w:val="single" w:color="000000" w:sz="4" w:space="0"/>
              <w:bottom w:val="single" w:color="000000" w:sz="4" w:space="0"/>
            </w:tcBorders>
            <w:tcW w:w="7512" w:type="dxa"/>
            <w:textDirection w:val="lrTb"/>
            <w:noWrap w:val="false"/>
          </w:tcPr>
          <w:p>
            <w:pPr>
              <w:jc w:val="both"/>
            </w:pPr>
            <w:r>
              <w:t xml:space="preserve">Атмосфера. Распределение те</w:t>
            </w:r>
            <w:r>
              <w:t xml:space="preserve">пла и влаги на Земле. Погода и климат. Широтная зональность, цикличность и ритмичность процессов. /Использовать приобретенные знания и умения в практической деятельности и повседневной жизни для анализа и оценки разных территорий с точки зрения взаимосвязе</w:t>
            </w:r>
            <w:r>
              <w:t xml:space="preserve">й природных, социально-экономических, техногенных объектов и процессов, исходя из пространственно-временнόго их развития</w:t>
            </w:r>
            <w:r/>
          </w:p>
        </w:tc>
        <w:tc>
          <w:tcPr>
            <w:shd w:val="clear" w:color="auto" w:fill="auto"/>
            <w:tcBorders>
              <w:top w:val="single" w:color="000000" w:sz="4" w:space="0"/>
              <w:left w:val="single" w:color="000000" w:sz="4" w:space="0"/>
              <w:bottom w:val="single" w:color="000000" w:sz="4" w:space="0"/>
              <w:right w:val="single" w:color="000000" w:sz="4" w:space="0"/>
            </w:tcBorders>
            <w:tcW w:w="1573" w:type="dxa"/>
            <w:vAlign w:val="center"/>
            <w:textDirection w:val="lrTb"/>
            <w:noWrap w:val="false"/>
          </w:tcPr>
          <w:p>
            <w:pPr>
              <w:jc w:val="center"/>
            </w:pPr>
            <w:r>
              <w:rPr>
                <w:color w:val="000000"/>
              </w:rPr>
              <w:t xml:space="preserve">27,69%</w:t>
            </w:r>
            <w:r/>
          </w:p>
        </w:tc>
      </w:tr>
      <w:tr>
        <w:trPr/>
        <w:tc>
          <w:tcPr>
            <w:shd w:val="clear" w:color="auto" w:fill="auto"/>
            <w:tcBorders>
              <w:top w:val="single" w:color="000000" w:sz="4" w:space="0"/>
              <w:left w:val="single" w:color="000000" w:sz="4" w:space="0"/>
              <w:bottom w:val="single" w:color="000000" w:sz="4" w:space="0"/>
            </w:tcBorders>
            <w:tcW w:w="960" w:type="dxa"/>
            <w:vAlign w:val="center"/>
            <w:textDirection w:val="lrTb"/>
            <w:noWrap w:val="false"/>
          </w:tcPr>
          <w:p>
            <w:pPr>
              <w:jc w:val="center"/>
            </w:pPr>
            <w:r>
              <w:t xml:space="preserve">13</w:t>
            </w:r>
            <w:r/>
          </w:p>
        </w:tc>
        <w:tc>
          <w:tcPr>
            <w:shd w:val="clear" w:color="auto" w:fill="auto"/>
            <w:tcBorders>
              <w:top w:val="single" w:color="000000" w:sz="4" w:space="0"/>
              <w:left w:val="single" w:color="000000" w:sz="4" w:space="0"/>
              <w:bottom w:val="single" w:color="000000" w:sz="4" w:space="0"/>
            </w:tcBorders>
            <w:tcW w:w="7512" w:type="dxa"/>
            <w:textDirection w:val="lrTb"/>
            <w:noWrap w:val="false"/>
          </w:tcPr>
          <w:p>
            <w:pPr>
              <w:jc w:val="both"/>
            </w:pPr>
            <w:r>
              <w:rPr>
                <w:bCs/>
              </w:rPr>
              <w:t xml:space="preserve">География отраслей промышленности России/Знать и понимать географические особенности основных отраслей хозяйства России</w:t>
            </w:r>
            <w:r/>
          </w:p>
        </w:tc>
        <w:tc>
          <w:tcPr>
            <w:shd w:val="clear" w:color="auto" w:fill="auto"/>
            <w:tcBorders>
              <w:top w:val="single" w:color="000000" w:sz="4" w:space="0"/>
              <w:left w:val="single" w:color="000000" w:sz="4" w:space="0"/>
              <w:bottom w:val="single" w:color="000000" w:sz="4" w:space="0"/>
              <w:right w:val="single" w:color="000000" w:sz="4" w:space="0"/>
            </w:tcBorders>
            <w:tcW w:w="1573" w:type="dxa"/>
            <w:vAlign w:val="center"/>
            <w:textDirection w:val="lrTb"/>
            <w:noWrap w:val="false"/>
          </w:tcPr>
          <w:p>
            <w:pPr>
              <w:jc w:val="center"/>
            </w:pPr>
            <w:r>
              <w:rPr>
                <w:color w:val="000000"/>
              </w:rPr>
              <w:t xml:space="preserve">29,2</w:t>
            </w:r>
            <w:r>
              <w:rPr>
                <w:color w:val="000000"/>
              </w:rPr>
              <w:t xml:space="preserve">3%</w:t>
            </w:r>
            <w:r/>
          </w:p>
        </w:tc>
      </w:tr>
      <w:tr>
        <w:trPr/>
        <w:tc>
          <w:tcPr>
            <w:shd w:val="clear" w:color="auto" w:fill="auto"/>
            <w:tcBorders>
              <w:top w:val="single" w:color="000000" w:sz="4" w:space="0"/>
              <w:left w:val="single" w:color="000000" w:sz="4" w:space="0"/>
              <w:bottom w:val="single" w:color="000000" w:sz="4" w:space="0"/>
            </w:tcBorders>
            <w:tcW w:w="960" w:type="dxa"/>
            <w:vAlign w:val="center"/>
            <w:textDirection w:val="lrTb"/>
            <w:noWrap w:val="false"/>
          </w:tcPr>
          <w:p>
            <w:pPr>
              <w:jc w:val="center"/>
            </w:pPr>
            <w:r>
              <w:t xml:space="preserve">19</w:t>
            </w:r>
            <w:r/>
          </w:p>
        </w:tc>
        <w:tc>
          <w:tcPr>
            <w:shd w:val="clear" w:color="auto" w:fill="auto"/>
            <w:tcBorders>
              <w:top w:val="single" w:color="000000" w:sz="4" w:space="0"/>
              <w:left w:val="single" w:color="000000" w:sz="4" w:space="0"/>
              <w:bottom w:val="single" w:color="000000" w:sz="4" w:space="0"/>
            </w:tcBorders>
            <w:tcW w:w="7512" w:type="dxa"/>
            <w:textDirection w:val="lrTb"/>
            <w:noWrap w:val="false"/>
          </w:tcPr>
          <w:p>
            <w:pPr>
              <w:jc w:val="both"/>
            </w:pPr>
            <w:r>
              <w:t xml:space="preserve">Ведущие страны – экспортеры основных видов промышленной продукции/Знать и понимать специализацию стран в системе международного географического разделения труда (производители природного газа)</w:t>
            </w:r>
            <w:r/>
          </w:p>
        </w:tc>
        <w:tc>
          <w:tcPr>
            <w:shd w:val="clear" w:color="auto" w:fill="auto"/>
            <w:tcBorders>
              <w:top w:val="single" w:color="000000" w:sz="4" w:space="0"/>
              <w:left w:val="single" w:color="000000" w:sz="4" w:space="0"/>
              <w:bottom w:val="single" w:color="000000" w:sz="4" w:space="0"/>
              <w:right w:val="single" w:color="000000" w:sz="4" w:space="0"/>
            </w:tcBorders>
            <w:tcW w:w="1573" w:type="dxa"/>
            <w:vAlign w:val="center"/>
            <w:textDirection w:val="lrTb"/>
            <w:noWrap w:val="false"/>
          </w:tcPr>
          <w:p>
            <w:pPr>
              <w:jc w:val="center"/>
            </w:pPr>
            <w:r>
              <w:rPr>
                <w:color w:val="000000"/>
              </w:rPr>
              <w:t xml:space="preserve">30,77%</w:t>
            </w:r>
            <w:r/>
          </w:p>
        </w:tc>
      </w:tr>
      <w:tr>
        <w:trPr/>
        <w:tc>
          <w:tcPr>
            <w:shd w:val="clear" w:color="auto" w:fill="auto"/>
            <w:tcBorders>
              <w:top w:val="single" w:color="000000" w:sz="4" w:space="0"/>
              <w:left w:val="single" w:color="000000" w:sz="4" w:space="0"/>
              <w:bottom w:val="single" w:color="000000" w:sz="4" w:space="0"/>
            </w:tcBorders>
            <w:tcW w:w="960" w:type="dxa"/>
            <w:vAlign w:val="center"/>
            <w:textDirection w:val="lrTb"/>
            <w:noWrap w:val="false"/>
          </w:tcPr>
          <w:p>
            <w:pPr>
              <w:jc w:val="center"/>
            </w:pPr>
            <w:r>
              <w:t xml:space="preserve">29</w:t>
            </w:r>
            <w:r/>
          </w:p>
        </w:tc>
        <w:tc>
          <w:tcPr>
            <w:shd w:val="clear" w:color="auto" w:fill="auto"/>
            <w:tcBorders>
              <w:top w:val="single" w:color="000000" w:sz="4" w:space="0"/>
              <w:left w:val="single" w:color="000000" w:sz="4" w:space="0"/>
              <w:bottom w:val="single" w:color="000000" w:sz="4" w:space="0"/>
            </w:tcBorders>
            <w:tcW w:w="7512" w:type="dxa"/>
            <w:textDirection w:val="lrTb"/>
            <w:noWrap w:val="false"/>
          </w:tcPr>
          <w:p>
            <w:pPr>
              <w:jc w:val="both"/>
            </w:pPr>
            <w:r>
              <w:t xml:space="preserve">Литосфера. Гидросфера. Атмосфера. Биосфера. П</w:t>
            </w:r>
            <w:r>
              <w:t xml:space="preserve">рирода России. Динамика численности населения Земли. Половозрастной состав населения.  Факторы размещения производства. География отраслей промышленности, важнейших видов транспорта, сельского хозяйства. Рациональное и нерациональное природопользование. Ос</w:t>
            </w:r>
            <w:r>
              <w:t xml:space="preserve">обенности воздействия на окружающую среду различных сфер и отраслей хозяйства/Уметь объяснять существенные признаки географических объектов и явлений. объяснять демографическую ситуацию отдельных стран и регионов мира, уровни урбанизации и территориальной </w:t>
            </w:r>
            <w:r>
              <w:t xml:space="preserve">концентрации населения и производства; степень природных, антропогенных и техногенных изменений отдельных территорий. объяснения разнообразных явлений (текущих событий и ситуаций) в окружающей среде на основе их географической и геоэкологической экспертизы</w:t>
            </w:r>
            <w:r>
              <w:t xml:space="preserve">.</w:t>
            </w:r>
            <w:r/>
          </w:p>
        </w:tc>
        <w:tc>
          <w:tcPr>
            <w:shd w:val="clear" w:color="auto" w:fill="auto"/>
            <w:tcBorders>
              <w:top w:val="single" w:color="000000" w:sz="4" w:space="0"/>
              <w:left w:val="single" w:color="000000" w:sz="4" w:space="0"/>
              <w:bottom w:val="single" w:color="000000" w:sz="4" w:space="0"/>
              <w:right w:val="single" w:color="000000" w:sz="4" w:space="0"/>
            </w:tcBorders>
            <w:tcW w:w="1573" w:type="dxa"/>
            <w:vAlign w:val="center"/>
            <w:textDirection w:val="lrTb"/>
            <w:noWrap w:val="false"/>
          </w:tcPr>
          <w:p>
            <w:pPr>
              <w:jc w:val="center"/>
            </w:pPr>
            <w:r>
              <w:rPr>
                <w:color w:val="000000"/>
              </w:rPr>
              <w:t xml:space="preserve">33,08%</w:t>
            </w:r>
            <w:r/>
          </w:p>
        </w:tc>
      </w:tr>
      <w:tr>
        <w:trPr/>
        <w:tc>
          <w:tcPr>
            <w:shd w:val="clear" w:color="auto" w:fill="auto"/>
            <w:tcBorders>
              <w:top w:val="single" w:color="000000" w:sz="4" w:space="0"/>
              <w:left w:val="single" w:color="000000" w:sz="4" w:space="0"/>
              <w:bottom w:val="single" w:color="000000" w:sz="4" w:space="0"/>
            </w:tcBorders>
            <w:tcW w:w="960" w:type="dxa"/>
            <w:vAlign w:val="center"/>
            <w:textDirection w:val="lrTb"/>
            <w:noWrap w:val="false"/>
          </w:tcPr>
          <w:p>
            <w:pPr>
              <w:jc w:val="center"/>
            </w:pPr>
            <w:r>
              <w:t xml:space="preserve">32</w:t>
            </w:r>
            <w:r/>
          </w:p>
        </w:tc>
        <w:tc>
          <w:tcPr>
            <w:shd w:val="clear" w:color="auto" w:fill="auto"/>
            <w:tcBorders>
              <w:top w:val="single" w:color="000000" w:sz="4" w:space="0"/>
              <w:left w:val="single" w:color="000000" w:sz="4" w:space="0"/>
              <w:bottom w:val="single" w:color="000000" w:sz="4" w:space="0"/>
            </w:tcBorders>
            <w:tcW w:w="7512" w:type="dxa"/>
            <w:textDirection w:val="lrTb"/>
            <w:noWrap w:val="false"/>
          </w:tcPr>
          <w:p>
            <w:pPr>
              <w:jc w:val="both"/>
            </w:pPr>
            <w:r>
              <w:rPr>
                <w:color w:val="000000"/>
              </w:rPr>
              <w:t xml:space="preserve">Земля, как планета, современный облик планеты Земля. Форма, размеры и движение Земли/Знать и понимать географические следствия движений Земли</w:t>
            </w:r>
            <w:r/>
          </w:p>
        </w:tc>
        <w:tc>
          <w:tcPr>
            <w:shd w:val="clear" w:color="auto" w:fill="auto"/>
            <w:tcBorders>
              <w:top w:val="single" w:color="000000" w:sz="4" w:space="0"/>
              <w:left w:val="single" w:color="000000" w:sz="4" w:space="0"/>
              <w:bottom w:val="single" w:color="000000" w:sz="4" w:space="0"/>
              <w:right w:val="single" w:color="000000" w:sz="4" w:space="0"/>
            </w:tcBorders>
            <w:tcW w:w="1573" w:type="dxa"/>
            <w:vAlign w:val="center"/>
            <w:textDirection w:val="lrTb"/>
            <w:noWrap w:val="false"/>
          </w:tcPr>
          <w:p>
            <w:pPr>
              <w:jc w:val="center"/>
            </w:pPr>
            <w:r>
              <w:rPr>
                <w:color w:val="000000"/>
              </w:rPr>
              <w:t xml:space="preserve">33,08%</w:t>
            </w:r>
            <w:r/>
          </w:p>
        </w:tc>
      </w:tr>
      <w:tr>
        <w:trPr/>
        <w:tc>
          <w:tcPr>
            <w:shd w:val="clear" w:color="auto" w:fill="auto"/>
            <w:tcBorders>
              <w:top w:val="single" w:color="000000" w:sz="4" w:space="0"/>
              <w:left w:val="single" w:color="000000" w:sz="4" w:space="0"/>
              <w:bottom w:val="single" w:color="000000" w:sz="4" w:space="0"/>
            </w:tcBorders>
            <w:tcW w:w="960" w:type="dxa"/>
            <w:vAlign w:val="center"/>
            <w:textDirection w:val="lrTb"/>
            <w:noWrap w:val="false"/>
          </w:tcPr>
          <w:p>
            <w:pPr>
              <w:jc w:val="center"/>
            </w:pPr>
            <w:r>
              <w:t xml:space="preserve">25</w:t>
            </w:r>
            <w:r/>
          </w:p>
        </w:tc>
        <w:tc>
          <w:tcPr>
            <w:shd w:val="clear" w:color="auto" w:fill="auto"/>
            <w:tcBorders>
              <w:top w:val="single" w:color="000000" w:sz="4" w:space="0"/>
              <w:left w:val="single" w:color="000000" w:sz="4" w:space="0"/>
              <w:bottom w:val="single" w:color="000000" w:sz="4" w:space="0"/>
            </w:tcBorders>
            <w:tcW w:w="7512" w:type="dxa"/>
            <w:textDirection w:val="lrTb"/>
            <w:noWrap w:val="false"/>
          </w:tcPr>
          <w:p>
            <w:pPr>
              <w:jc w:val="both"/>
            </w:pPr>
            <w:r>
              <w:rPr>
                <w:color w:val="000000"/>
              </w:rPr>
              <w:t xml:space="preserve">Природно-хозяйственное районирование России. Регионы России/Уметь выделять существенные пр</w:t>
            </w:r>
            <w:r>
              <w:rPr>
                <w:color w:val="000000"/>
              </w:rPr>
              <w:t xml:space="preserve">изнаки географических объектов и явлений</w:t>
            </w:r>
            <w:r/>
          </w:p>
        </w:tc>
        <w:tc>
          <w:tcPr>
            <w:shd w:val="clear" w:color="auto" w:fill="auto"/>
            <w:tcBorders>
              <w:top w:val="single" w:color="000000" w:sz="4" w:space="0"/>
              <w:left w:val="single" w:color="000000" w:sz="4" w:space="0"/>
              <w:bottom w:val="single" w:color="000000" w:sz="4" w:space="0"/>
              <w:right w:val="single" w:color="000000" w:sz="4" w:space="0"/>
            </w:tcBorders>
            <w:tcW w:w="1573" w:type="dxa"/>
            <w:vAlign w:val="center"/>
            <w:textDirection w:val="lrTb"/>
            <w:noWrap w:val="false"/>
          </w:tcPr>
          <w:p>
            <w:pPr>
              <w:jc w:val="center"/>
            </w:pPr>
            <w:r>
              <w:rPr>
                <w:color w:val="000000"/>
              </w:rPr>
              <w:t xml:space="preserve">41,54%</w:t>
            </w:r>
            <w:r/>
          </w:p>
        </w:tc>
      </w:tr>
      <w:tr>
        <w:trPr/>
        <w:tc>
          <w:tcPr>
            <w:shd w:val="clear" w:color="auto" w:fill="auto"/>
            <w:tcBorders>
              <w:top w:val="single" w:color="000000" w:sz="4" w:space="0"/>
              <w:left w:val="single" w:color="000000" w:sz="4" w:space="0"/>
              <w:bottom w:val="single" w:color="000000" w:sz="4" w:space="0"/>
            </w:tcBorders>
            <w:tcW w:w="960" w:type="dxa"/>
            <w:vAlign w:val="center"/>
            <w:textDirection w:val="lrTb"/>
            <w:noWrap w:val="false"/>
          </w:tcPr>
          <w:p>
            <w:pPr>
              <w:jc w:val="center"/>
            </w:pPr>
            <w:r>
              <w:t xml:space="preserve">11</w:t>
            </w:r>
            <w:r/>
          </w:p>
        </w:tc>
        <w:tc>
          <w:tcPr>
            <w:shd w:val="clear" w:color="auto" w:fill="auto"/>
            <w:tcBorders>
              <w:top w:val="single" w:color="000000" w:sz="4" w:space="0"/>
              <w:left w:val="single" w:color="000000" w:sz="4" w:space="0"/>
              <w:bottom w:val="single" w:color="000000" w:sz="4" w:space="0"/>
            </w:tcBorders>
            <w:tcW w:w="7512" w:type="dxa"/>
            <w:textDirection w:val="lrTb"/>
            <w:noWrap w:val="false"/>
          </w:tcPr>
          <w:p>
            <w:pPr>
              <w:jc w:val="both"/>
            </w:pPr>
            <w:r>
              <w:rPr>
                <w:color w:val="000000"/>
              </w:rPr>
              <w:t xml:space="preserve">Особенности природно-ресурсного потенциала, населения, хозяйства, культуры крупных стран мира/Знать и понимать географическую специфику отдельных стран и регионов; их различия по уровню социально-экономич</w:t>
            </w:r>
            <w:r>
              <w:rPr>
                <w:color w:val="000000"/>
              </w:rPr>
              <w:t xml:space="preserve">еского развития, специализации в системе международного географического разделения труда</w:t>
            </w:r>
            <w:r/>
          </w:p>
        </w:tc>
        <w:tc>
          <w:tcPr>
            <w:shd w:val="clear" w:color="auto" w:fill="auto"/>
            <w:tcBorders>
              <w:top w:val="single" w:color="000000" w:sz="4" w:space="0"/>
              <w:left w:val="single" w:color="000000" w:sz="4" w:space="0"/>
              <w:bottom w:val="single" w:color="000000" w:sz="4" w:space="0"/>
              <w:right w:val="single" w:color="000000" w:sz="4" w:space="0"/>
            </w:tcBorders>
            <w:tcW w:w="1573" w:type="dxa"/>
            <w:vAlign w:val="center"/>
            <w:textDirection w:val="lrTb"/>
            <w:noWrap w:val="false"/>
          </w:tcPr>
          <w:p>
            <w:pPr>
              <w:jc w:val="center"/>
            </w:pPr>
            <w:r>
              <w:rPr>
                <w:color w:val="000000"/>
              </w:rPr>
              <w:t xml:space="preserve">49,23</w:t>
            </w:r>
            <w:r/>
          </w:p>
        </w:tc>
      </w:tr>
      <w:tr>
        <w:trPr/>
        <w:tc>
          <w:tcPr>
            <w:shd w:val="clear" w:color="auto" w:fill="auto"/>
            <w:tcBorders>
              <w:top w:val="single" w:color="000000" w:sz="4" w:space="0"/>
              <w:left w:val="single" w:color="000000" w:sz="4" w:space="0"/>
              <w:bottom w:val="single" w:color="000000" w:sz="4" w:space="0"/>
            </w:tcBorders>
            <w:tcW w:w="960" w:type="dxa"/>
            <w:vAlign w:val="center"/>
            <w:textDirection w:val="lrTb"/>
            <w:noWrap w:val="false"/>
          </w:tcPr>
          <w:p>
            <w:pPr>
              <w:jc w:val="center"/>
            </w:pPr>
            <w:r>
              <w:t xml:space="preserve">24</w:t>
            </w:r>
            <w:r/>
          </w:p>
        </w:tc>
        <w:tc>
          <w:tcPr>
            <w:shd w:val="clear" w:color="auto" w:fill="auto"/>
            <w:tcBorders>
              <w:top w:val="single" w:color="000000" w:sz="4" w:space="0"/>
              <w:left w:val="single" w:color="000000" w:sz="4" w:space="0"/>
              <w:bottom w:val="single" w:color="000000" w:sz="4" w:space="0"/>
            </w:tcBorders>
            <w:tcW w:w="7512" w:type="dxa"/>
            <w:textDirection w:val="lrTb"/>
            <w:noWrap w:val="false"/>
          </w:tcPr>
          <w:p>
            <w:pPr>
              <w:jc w:val="both"/>
            </w:pPr>
            <w:r>
              <w:rPr>
                <w:color w:val="000000"/>
              </w:rPr>
              <w:t xml:space="preserve">Особенности природно-ресурсного потенциала, населения, хозяйства, культуры крупных стран мира/Уметь выделять существенные признаки географических объектов и </w:t>
            </w:r>
            <w:r>
              <w:rPr>
                <w:color w:val="000000"/>
              </w:rPr>
              <w:t xml:space="preserve">явлений</w:t>
            </w:r>
            <w:r/>
          </w:p>
        </w:tc>
        <w:tc>
          <w:tcPr>
            <w:shd w:val="clear" w:color="auto" w:fill="auto"/>
            <w:tcBorders>
              <w:top w:val="single" w:color="000000" w:sz="4" w:space="0"/>
              <w:left w:val="single" w:color="000000" w:sz="4" w:space="0"/>
              <w:bottom w:val="single" w:color="000000" w:sz="4" w:space="0"/>
              <w:right w:val="single" w:color="000000" w:sz="4" w:space="0"/>
            </w:tcBorders>
            <w:tcW w:w="1573" w:type="dxa"/>
            <w:vAlign w:val="center"/>
            <w:textDirection w:val="lrTb"/>
            <w:noWrap w:val="false"/>
          </w:tcPr>
          <w:p>
            <w:pPr>
              <w:jc w:val="center"/>
            </w:pPr>
            <w:r>
              <w:rPr>
                <w:color w:val="000000"/>
              </w:rPr>
              <w:t xml:space="preserve">53,85%</w:t>
            </w:r>
            <w:r/>
          </w:p>
        </w:tc>
      </w:tr>
      <w:tr>
        <w:trPr/>
        <w:tc>
          <w:tcPr>
            <w:shd w:val="clear" w:color="auto" w:fill="auto"/>
            <w:tcBorders>
              <w:top w:val="single" w:color="000000" w:sz="4" w:space="0"/>
              <w:left w:val="single" w:color="000000" w:sz="4" w:space="0"/>
              <w:bottom w:val="single" w:color="000000" w:sz="4" w:space="0"/>
            </w:tcBorders>
            <w:tcW w:w="960" w:type="dxa"/>
            <w:vAlign w:val="center"/>
            <w:textDirection w:val="lrTb"/>
            <w:noWrap w:val="false"/>
          </w:tcPr>
          <w:p>
            <w:pPr>
              <w:jc w:val="center"/>
            </w:pPr>
            <w:r>
              <w:t xml:space="preserve">28</w:t>
            </w:r>
            <w:r/>
          </w:p>
        </w:tc>
        <w:tc>
          <w:tcPr>
            <w:shd w:val="clear" w:color="auto" w:fill="auto"/>
            <w:tcBorders>
              <w:top w:val="single" w:color="000000" w:sz="4" w:space="0"/>
              <w:left w:val="single" w:color="000000" w:sz="4" w:space="0"/>
              <w:bottom w:val="single" w:color="000000" w:sz="4" w:space="0"/>
            </w:tcBorders>
            <w:tcW w:w="7512" w:type="dxa"/>
            <w:textDirection w:val="lrTb"/>
            <w:noWrap w:val="false"/>
          </w:tcPr>
          <w:p>
            <w:pPr>
              <w:jc w:val="both"/>
            </w:pPr>
            <w:r>
              <w:rPr>
                <w:rFonts w:eastAsia="TimesNewRomanPSMT"/>
              </w:rPr>
              <w:t xml:space="preserve">Географические модели. Географическая карта, план местности</w:t>
            </w:r>
            <w:r>
              <w:t xml:space="preserve">/</w:t>
            </w:r>
            <w:r>
              <w:rPr>
                <w:spacing w:val="-1"/>
              </w:rPr>
              <w:t xml:space="preserve">Уметь составлять картосхемы, модели, простейшие карты и профили</w:t>
            </w:r>
            <w:r/>
          </w:p>
        </w:tc>
        <w:tc>
          <w:tcPr>
            <w:shd w:val="clear" w:color="auto" w:fill="auto"/>
            <w:tcBorders>
              <w:top w:val="single" w:color="000000" w:sz="4" w:space="0"/>
              <w:left w:val="single" w:color="000000" w:sz="4" w:space="0"/>
              <w:bottom w:val="single" w:color="000000" w:sz="4" w:space="0"/>
              <w:right w:val="single" w:color="000000" w:sz="4" w:space="0"/>
            </w:tcBorders>
            <w:tcW w:w="1573" w:type="dxa"/>
            <w:vAlign w:val="center"/>
            <w:textDirection w:val="lrTb"/>
            <w:noWrap w:val="false"/>
          </w:tcPr>
          <w:p>
            <w:pPr>
              <w:jc w:val="center"/>
            </w:pPr>
            <w:r>
              <w:rPr>
                <w:color w:val="000000"/>
              </w:rPr>
              <w:t xml:space="preserve">55,38</w:t>
            </w:r>
            <w:r/>
          </w:p>
        </w:tc>
      </w:tr>
    </w:tbl>
    <w:p>
      <w:pPr>
        <w:ind w:left="-425" w:firstLine="992"/>
        <w:jc w:val="both"/>
        <w:rPr>
          <w:iCs/>
        </w:rPr>
      </w:pPr>
      <w:r>
        <w:rPr>
          <w:iCs/>
        </w:rPr>
      </w:r>
      <w:r/>
    </w:p>
    <w:p>
      <w:pPr>
        <w:ind w:left="-426" w:firstLine="965"/>
        <w:jc w:val="both"/>
      </w:pPr>
      <w:r>
        <w:rPr>
          <w:color w:val="000000"/>
        </w:rPr>
        <w:t xml:space="preserve">Из таблицы видно, что задания № 30, 13 и 19 можно считать самыми проблемными, а задания № 29, 32, 25, 11,</w:t>
      </w:r>
      <w:r>
        <w:rPr>
          <w:color w:val="000000"/>
        </w:rPr>
        <w:t xml:space="preserve"> 24, 28 вызвали наибольшие затруднения.</w:t>
      </w:r>
      <w:r/>
    </w:p>
    <w:p>
      <w:pPr>
        <w:contextualSpacing/>
        <w:ind w:left="-426" w:firstLine="710"/>
        <w:jc w:val="both"/>
        <w:rPr>
          <w:color w:val="000000"/>
        </w:rPr>
      </w:pPr>
      <w:r>
        <w:rPr>
          <w:color w:val="000000"/>
        </w:rPr>
      </w:r>
      <w:r/>
    </w:p>
    <w:p>
      <w:pPr>
        <w:pStyle w:val="1575"/>
        <w:numPr>
          <w:ilvl w:val="1"/>
          <w:numId w:val="72"/>
        </w:numPr>
        <w:keepLines/>
        <w:keepNext/>
        <w:spacing w:before="200" w:after="0" w:line="240" w:lineRule="auto"/>
        <w:tabs>
          <w:tab w:val="left" w:pos="567" w:leader="none"/>
        </w:tabs>
      </w:pPr>
      <w:r>
        <w:rPr>
          <w:rFonts w:ascii="Times New Roman" w:hAnsi="Times New Roman" w:cs="Times New Roman" w:eastAsia="SimSun"/>
          <w:b/>
          <w:bCs/>
          <w:sz w:val="28"/>
          <w:szCs w:val="24"/>
          <w:lang w:eastAsia="ru-RU"/>
        </w:rPr>
        <w:t xml:space="preserve">ВЫВОДЫ об итогах анализа выполнения заданий, групп заданий: </w:t>
      </w:r>
      <w:r/>
    </w:p>
    <w:p>
      <w:pPr>
        <w:contextualSpacing/>
        <w:jc w:val="both"/>
        <w:rPr>
          <w:rFonts w:eastAsia="SimSun"/>
          <w:b/>
          <w:bCs/>
          <w:i/>
          <w:iCs/>
          <w:sz w:val="28"/>
          <w:lang w:eastAsia="ru-RU"/>
        </w:rPr>
      </w:pPr>
      <w:r>
        <w:rPr>
          <w:rFonts w:eastAsia="SimSun"/>
          <w:b/>
          <w:bCs/>
          <w:i/>
          <w:iCs/>
          <w:sz w:val="28"/>
          <w:lang w:eastAsia="ru-RU"/>
        </w:rPr>
      </w:r>
      <w:r/>
    </w:p>
    <w:p>
      <w:pPr>
        <w:ind w:firstLine="567"/>
        <w:jc w:val="both"/>
      </w:pPr>
      <w:r>
        <w:t xml:space="preserve">Анализ результатов единого государственного экзамена по географии позволил выявить </w:t>
      </w:r>
      <w:r>
        <w:rPr>
          <w:iCs/>
        </w:rPr>
        <w:t xml:space="preserve">перечень элементов содержания / умений и видов деятельности, усвоение </w:t>
      </w:r>
      <w:r>
        <w:rPr>
          <w:iCs/>
        </w:rPr>
        <w:t xml:space="preserve">которых всеми школьниками региона в целом, школьниками с разным уровнем подготовки нельзя считать достаточным, а именно:</w:t>
      </w:r>
      <w:r/>
    </w:p>
    <w:p>
      <w:pPr>
        <w:pStyle w:val="1575"/>
        <w:numPr>
          <w:ilvl w:val="0"/>
          <w:numId w:val="3"/>
        </w:numPr>
        <w:ind w:left="0" w:firstLine="709"/>
        <w:jc w:val="both"/>
        <w:spacing w:after="0" w:line="240" w:lineRule="auto"/>
      </w:pPr>
      <w:r>
        <w:rPr>
          <w:rFonts w:ascii="Times New Roman" w:hAnsi="Times New Roman" w:cs="Times New Roman"/>
          <w:sz w:val="24"/>
          <w:szCs w:val="24"/>
          <w:lang w:eastAsia="ru-RU"/>
        </w:rPr>
        <w:t xml:space="preserve">Особую сложность вызвало выполнение задания № 30, входящее в раздел «Природопользование и геоэкология». Здесь при анализе ответа необхо</w:t>
      </w:r>
      <w:r>
        <w:rPr>
          <w:rFonts w:ascii="Times New Roman" w:hAnsi="Times New Roman" w:cs="Times New Roman"/>
          <w:sz w:val="24"/>
          <w:szCs w:val="24"/>
          <w:lang w:eastAsia="ru-RU"/>
        </w:rPr>
        <w:t xml:space="preserve">димо было учитывать экологический подход с обоснованием физико-географических закономерностей в атмосфере и выявлялось умение раскрыть влияние практической деятельности и повседневной жизни для анализа и оценки разных территорий с точки зрения взаимосвязей</w:t>
      </w:r>
      <w:r>
        <w:rPr>
          <w:rFonts w:ascii="Times New Roman" w:hAnsi="Times New Roman" w:cs="Times New Roman"/>
          <w:sz w:val="24"/>
          <w:szCs w:val="24"/>
          <w:lang w:eastAsia="ru-RU"/>
        </w:rPr>
        <w:t xml:space="preserve"> природных, социально-экономических, техногенных объектов и процессов, исходя из пространственно-временнόго их развития.</w:t>
      </w:r>
      <w:r/>
    </w:p>
    <w:p>
      <w:pPr>
        <w:pStyle w:val="1575"/>
        <w:jc w:val="both"/>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p>
    <w:p>
      <w:pPr>
        <w:pStyle w:val="1575"/>
        <w:numPr>
          <w:ilvl w:val="0"/>
          <w:numId w:val="3"/>
        </w:numPr>
        <w:ind w:left="0" w:firstLine="709"/>
        <w:jc w:val="both"/>
        <w:spacing w:after="0" w:line="240" w:lineRule="auto"/>
      </w:pPr>
      <w:r>
        <w:rPr>
          <w:rFonts w:ascii="Times New Roman" w:hAnsi="Times New Roman" w:cs="Times New Roman"/>
          <w:bCs/>
          <w:sz w:val="24"/>
          <w:szCs w:val="24"/>
        </w:rPr>
        <w:t xml:space="preserve">В разделе «География России»  особую трудность вызвало усвоение и характеристика географии отраслей промышленности России, что отразил</w:t>
      </w:r>
      <w:r>
        <w:rPr>
          <w:rFonts w:ascii="Times New Roman" w:hAnsi="Times New Roman" w:cs="Times New Roman"/>
          <w:bCs/>
          <w:sz w:val="24"/>
          <w:szCs w:val="24"/>
        </w:rPr>
        <w:t xml:space="preserve">ось на недостаточно глубоком понимании географических особенностей основных отраслей хозяйства России (задание № 13).</w:t>
      </w:r>
      <w:r/>
    </w:p>
    <w:p>
      <w:pPr>
        <w:pStyle w:val="1575"/>
        <w:numPr>
          <w:ilvl w:val="0"/>
          <w:numId w:val="3"/>
        </w:numPr>
        <w:ind w:left="0" w:firstLine="709"/>
        <w:jc w:val="both"/>
        <w:spacing w:after="0" w:line="240" w:lineRule="auto"/>
      </w:pPr>
      <w:r>
        <w:rPr>
          <w:rFonts w:ascii="Times New Roman" w:hAnsi="Times New Roman" w:cs="Times New Roman" w:eastAsia="Times New Roman"/>
          <w:bCs/>
          <w:sz w:val="24"/>
          <w:szCs w:val="24"/>
        </w:rPr>
        <w:t xml:space="preserve"> </w:t>
      </w:r>
      <w:r>
        <w:rPr>
          <w:rFonts w:ascii="Times New Roman" w:hAnsi="Times New Roman" w:cs="Times New Roman"/>
          <w:bCs/>
          <w:sz w:val="24"/>
          <w:szCs w:val="24"/>
        </w:rPr>
        <w:t xml:space="preserve">В разделе «Мировое хозяйство» при проверке задания № 19 можно отметить, что элемент содержания «</w:t>
      </w:r>
      <w:r>
        <w:rPr>
          <w:rFonts w:ascii="Times New Roman" w:hAnsi="Times New Roman" w:cs="Times New Roman"/>
          <w:sz w:val="24"/>
          <w:szCs w:val="24"/>
        </w:rPr>
        <w:t xml:space="preserve">Ведущие страны – экспортеры основных видо</w:t>
      </w:r>
      <w:r>
        <w:rPr>
          <w:rFonts w:ascii="Times New Roman" w:hAnsi="Times New Roman" w:cs="Times New Roman"/>
          <w:sz w:val="24"/>
          <w:szCs w:val="24"/>
        </w:rPr>
        <w:t xml:space="preserve">в промышленной продукции» усвоен не достаточно. Поэтому у выпускников не на должном уровне сформировалось понимание специализации стран в системе международного географического разделения труда (производители природного газа).</w:t>
      </w:r>
      <w:r/>
    </w:p>
    <w:p>
      <w:pPr>
        <w:pStyle w:val="1575"/>
        <w:numPr>
          <w:ilvl w:val="0"/>
          <w:numId w:val="3"/>
        </w:numPr>
        <w:ind w:left="0" w:firstLine="709"/>
        <w:jc w:val="both"/>
        <w:spacing w:after="0" w:line="240" w:lineRule="auto"/>
      </w:pPr>
      <w:r>
        <w:rPr>
          <w:rFonts w:ascii="Times New Roman" w:hAnsi="Times New Roman" w:cs="Times New Roman"/>
          <w:bCs/>
          <w:sz w:val="24"/>
          <w:szCs w:val="24"/>
        </w:rPr>
        <w:t xml:space="preserve">Задание № 29 из раздела «Миро</w:t>
      </w:r>
      <w:r>
        <w:rPr>
          <w:rFonts w:ascii="Times New Roman" w:hAnsi="Times New Roman" w:cs="Times New Roman"/>
          <w:bCs/>
          <w:sz w:val="24"/>
          <w:szCs w:val="24"/>
        </w:rPr>
        <w:t xml:space="preserve">вое хозяйство» вызвало затруднения у выпускников в виду недостаточно глубоких знаний о взаимосвязях между природными компонентами, которые оказывают влияние на различные сферы и отрасли хозяйства. Отмечаются затруднения при </w:t>
      </w:r>
      <w:r>
        <w:rPr>
          <w:rFonts w:ascii="Times New Roman" w:hAnsi="Times New Roman" w:cs="Times New Roman"/>
          <w:sz w:val="24"/>
          <w:szCs w:val="24"/>
          <w:lang w:eastAsia="ru-RU"/>
        </w:rPr>
        <w:t xml:space="preserve">объяснении разнообразных явлений</w:t>
      </w:r>
      <w:r>
        <w:rPr>
          <w:rFonts w:ascii="Times New Roman" w:hAnsi="Times New Roman" w:cs="Times New Roman"/>
          <w:sz w:val="24"/>
          <w:szCs w:val="24"/>
          <w:lang w:eastAsia="ru-RU"/>
        </w:rPr>
        <w:t xml:space="preserve"> (текущих событий и ситуаций) в окружающей среде на основе их географической и геоэкологической экспертизы.</w:t>
      </w:r>
      <w:r/>
    </w:p>
    <w:p>
      <w:pPr>
        <w:pStyle w:val="1575"/>
        <w:numPr>
          <w:ilvl w:val="0"/>
          <w:numId w:val="3"/>
        </w:numPr>
        <w:ind w:left="0" w:firstLine="709"/>
        <w:jc w:val="both"/>
        <w:spacing w:after="0" w:line="240" w:lineRule="auto"/>
      </w:pPr>
      <w:r>
        <w:rPr>
          <w:rFonts w:ascii="Times New Roman" w:hAnsi="Times New Roman" w:cs="Times New Roman"/>
          <w:sz w:val="24"/>
          <w:szCs w:val="24"/>
          <w:lang w:eastAsia="ru-RU"/>
        </w:rPr>
        <w:t xml:space="preserve">Значительные затруднения вызывало задание № 32 из раздела «Природа Земли и человек», при выполнении которого проверяются знания на определение геогр</w:t>
      </w:r>
      <w:r>
        <w:rPr>
          <w:rFonts w:ascii="Times New Roman" w:hAnsi="Times New Roman" w:cs="Times New Roman"/>
          <w:sz w:val="24"/>
          <w:szCs w:val="24"/>
          <w:lang w:eastAsia="ru-RU"/>
        </w:rPr>
        <w:t xml:space="preserve">афической долготы пункта в полдень по солнечному времени Гринвичского меридиана.</w:t>
      </w:r>
      <w:r/>
    </w:p>
    <w:p>
      <w:pPr>
        <w:pStyle w:val="1575"/>
        <w:numPr>
          <w:ilvl w:val="0"/>
          <w:numId w:val="3"/>
        </w:numPr>
        <w:ind w:left="0" w:firstLine="709"/>
        <w:jc w:val="both"/>
        <w:spacing w:after="0" w:line="240" w:lineRule="auto"/>
      </w:pPr>
      <w:r>
        <w:rPr>
          <w:rFonts w:ascii="Times New Roman" w:hAnsi="Times New Roman" w:cs="Times New Roman"/>
          <w:color w:val="000000"/>
          <w:sz w:val="24"/>
          <w:szCs w:val="24"/>
        </w:rPr>
        <w:t xml:space="preserve">В задании № 25, относящемся к разделу «География России» выпускники слабо усвоили элемент содержания природно-хозяйственное районирование России, регионы России и поэтому затр</w:t>
      </w:r>
      <w:r>
        <w:rPr>
          <w:rFonts w:ascii="Times New Roman" w:hAnsi="Times New Roman" w:cs="Times New Roman"/>
          <w:color w:val="000000"/>
          <w:sz w:val="24"/>
          <w:szCs w:val="24"/>
        </w:rPr>
        <w:t xml:space="preserve">удняются выделять существенные признаки географических объектов и явлений.</w:t>
      </w:r>
      <w:r/>
    </w:p>
    <w:p>
      <w:pPr>
        <w:pStyle w:val="1575"/>
        <w:numPr>
          <w:ilvl w:val="0"/>
          <w:numId w:val="3"/>
        </w:numPr>
        <w:ind w:left="0" w:firstLine="709"/>
        <w:jc w:val="both"/>
        <w:spacing w:after="0" w:line="240" w:lineRule="auto"/>
      </w:pPr>
      <w:r>
        <w:rPr>
          <w:rFonts w:ascii="Times New Roman" w:hAnsi="Times New Roman" w:cs="Times New Roman"/>
          <w:color w:val="000000"/>
          <w:sz w:val="24"/>
          <w:szCs w:val="24"/>
        </w:rPr>
        <w:t xml:space="preserve">В разделе «Регионы и страны мира» затруднения вызвало задание № 11,  где раскрывается такой элемент содержания как особенности природно-ресурсного потенциала, населения, хозяйства, </w:t>
      </w:r>
      <w:r>
        <w:rPr>
          <w:rFonts w:ascii="Times New Roman" w:hAnsi="Times New Roman" w:cs="Times New Roman"/>
          <w:color w:val="000000"/>
          <w:sz w:val="24"/>
          <w:szCs w:val="24"/>
        </w:rPr>
        <w:t xml:space="preserve">культуры крупных стран мира. Выявилось, что выпускники не в полной мере знают и понимают географическую специфику отдельных стран и регионов; их различия по уровню социально-экономического развития, специализации в системе международного географического ра</w:t>
      </w:r>
      <w:r>
        <w:rPr>
          <w:rFonts w:ascii="Times New Roman" w:hAnsi="Times New Roman" w:cs="Times New Roman"/>
          <w:color w:val="000000"/>
          <w:sz w:val="24"/>
          <w:szCs w:val="24"/>
        </w:rPr>
        <w:t xml:space="preserve">зделения труда. </w:t>
      </w:r>
      <w:r/>
    </w:p>
    <w:p>
      <w:pPr>
        <w:pStyle w:val="1575"/>
        <w:numPr>
          <w:ilvl w:val="0"/>
          <w:numId w:val="3"/>
        </w:numPr>
        <w:ind w:left="0" w:firstLine="709"/>
        <w:jc w:val="both"/>
        <w:spacing w:after="0" w:line="240" w:lineRule="auto"/>
      </w:pPr>
      <w:r>
        <w:rPr>
          <w:rFonts w:ascii="Times New Roman" w:hAnsi="Times New Roman" w:cs="Times New Roman"/>
          <w:color w:val="000000"/>
          <w:sz w:val="24"/>
          <w:szCs w:val="24"/>
        </w:rPr>
        <w:t xml:space="preserve">В задании № 24 отмечается недостаточное усвоение и восприятие особенностей природно-ресурсного потенциала, населения, хозяйства, культуры крупных стран мира, что затрудняет объективно  выделять существенные признаки географических объектов</w:t>
      </w:r>
      <w:r>
        <w:rPr>
          <w:rFonts w:ascii="Times New Roman" w:hAnsi="Times New Roman" w:cs="Times New Roman"/>
          <w:color w:val="000000"/>
          <w:sz w:val="24"/>
          <w:szCs w:val="24"/>
        </w:rPr>
        <w:t xml:space="preserve"> и явлений.</w:t>
      </w:r>
      <w:r/>
    </w:p>
    <w:p>
      <w:pPr>
        <w:pStyle w:val="1575"/>
        <w:numPr>
          <w:ilvl w:val="0"/>
          <w:numId w:val="3"/>
        </w:numPr>
        <w:ind w:left="0" w:firstLine="709"/>
        <w:jc w:val="both"/>
        <w:spacing w:after="0" w:line="240" w:lineRule="auto"/>
      </w:pPr>
      <w:r>
        <w:rPr>
          <w:rFonts w:ascii="Times New Roman" w:hAnsi="Times New Roman" w:cs="Times New Roman" w:eastAsia="TimesNewRomanPSMT"/>
          <w:sz w:val="24"/>
          <w:szCs w:val="24"/>
        </w:rPr>
        <w:t xml:space="preserve">Раздел «Источники географической информации» задание № 28 выявил неглубокое усвоение элемента содержания географической модели, географической карты и плана местности, что отразилось </w:t>
      </w:r>
      <w:r>
        <w:rPr>
          <w:rFonts w:ascii="Times New Roman" w:hAnsi="Times New Roman" w:cs="Times New Roman"/>
          <w:sz w:val="24"/>
          <w:szCs w:val="24"/>
        </w:rPr>
        <w:t xml:space="preserve"> на выработке навыков при </w:t>
      </w:r>
      <w:r>
        <w:rPr>
          <w:rFonts w:ascii="Times New Roman" w:hAnsi="Times New Roman" w:cs="Times New Roman"/>
          <w:spacing w:val="-1"/>
          <w:sz w:val="24"/>
          <w:szCs w:val="24"/>
        </w:rPr>
        <w:t xml:space="preserve"> составлении картосхем, моделей, пр</w:t>
      </w:r>
      <w:r>
        <w:rPr>
          <w:rFonts w:ascii="Times New Roman" w:hAnsi="Times New Roman" w:cs="Times New Roman"/>
          <w:spacing w:val="-1"/>
          <w:sz w:val="24"/>
          <w:szCs w:val="24"/>
        </w:rPr>
        <w:t xml:space="preserve">остейших карт и профиля.</w:t>
      </w:r>
      <w:r/>
    </w:p>
    <w:p>
      <w:pPr>
        <w:contextualSpacing/>
        <w:jc w:val="both"/>
        <w:rPr>
          <w:i/>
          <w:iCs/>
          <w:lang w:eastAsia="ru-RU"/>
        </w:rPr>
      </w:pPr>
      <w:r>
        <w:rPr>
          <w:i/>
          <w:iCs/>
          <w:lang w:eastAsia="ru-RU"/>
        </w:rPr>
      </w:r>
      <w:r/>
    </w:p>
    <w:p>
      <w:pPr>
        <w:jc w:val="center"/>
      </w:pPr>
      <w:r>
        <w:t xml:space="preserve">Изменения успешности выполнения заданий разных лет по одной теме / проверяемому умению, виду деятельности</w:t>
      </w:r>
      <w:r/>
    </w:p>
    <w:p>
      <w:pPr>
        <w:jc w:val="right"/>
      </w:pPr>
      <w:r>
        <w:t xml:space="preserve">Таблица 2-119</w:t>
      </w:r>
      <w:r/>
    </w:p>
    <w:tbl>
      <w:tblPr>
        <w:tblW w:w="5000" w:type="pct"/>
        <w:tblInd w:w="-25" w:type="dxa"/>
        <w:tblLayout w:type="fixed"/>
        <w:tblLook w:val="0000" w:firstRow="0" w:lastRow="0" w:firstColumn="0" w:lastColumn="0" w:noHBand="0" w:noVBand="0"/>
      </w:tblPr>
      <w:tblGrid>
        <w:gridCol w:w="5402"/>
        <w:gridCol w:w="1145"/>
        <w:gridCol w:w="1001"/>
        <w:gridCol w:w="1028"/>
        <w:gridCol w:w="1138"/>
      </w:tblGrid>
      <w:tr>
        <w:trPr>
          <w:trHeight w:val="522"/>
        </w:trPr>
        <w:tc>
          <w:tcPr>
            <w:shd w:val="clear" w:color="auto" w:fill="auto"/>
            <w:tcBorders>
              <w:top w:val="single" w:color="000000" w:sz="4" w:space="0"/>
              <w:left w:val="single" w:color="000000" w:sz="4" w:space="0"/>
              <w:bottom w:val="single" w:color="000000" w:sz="4" w:space="0"/>
            </w:tcBorders>
            <w:tcW w:w="5281" w:type="dxa"/>
            <w:vAlign w:val="center"/>
            <w:vMerge w:val="restart"/>
            <w:textDirection w:val="lrTb"/>
            <w:noWrap w:val="false"/>
          </w:tcPr>
          <w:p>
            <w:pPr>
              <w:jc w:val="center"/>
            </w:pPr>
            <w:r>
              <w:rPr>
                <w:rFonts w:eastAsia="Times New Roman"/>
                <w:b/>
              </w:rPr>
              <w:t xml:space="preserve">Проверяемое содержание (содержательный раздел) предмета</w:t>
            </w:r>
            <w:r/>
          </w:p>
          <w:p>
            <w:pPr>
              <w:jc w:val="center"/>
              <w:rPr>
                <w:rFonts w:eastAsia="Times New Roman"/>
                <w:b/>
              </w:rPr>
            </w:pPr>
            <w:r>
              <w:rPr>
                <w:rFonts w:eastAsia="Times New Roman"/>
                <w:b/>
              </w:rPr>
            </w:r>
            <w:r/>
          </w:p>
        </w:tc>
        <w:tc>
          <w:tcPr>
            <w:gridSpan w:val="4"/>
            <w:shd w:val="clear" w:color="auto" w:fill="auto"/>
            <w:tcBorders>
              <w:top w:val="single" w:color="000000" w:sz="4" w:space="0"/>
              <w:left w:val="single" w:color="000000" w:sz="4" w:space="0"/>
              <w:bottom w:val="single" w:color="000000" w:sz="4" w:space="0"/>
              <w:right w:val="single" w:color="000000" w:sz="4" w:space="0"/>
            </w:tcBorders>
            <w:tcW w:w="4217" w:type="dxa"/>
            <w:vAlign w:val="center"/>
            <w:textDirection w:val="lrTb"/>
            <w:noWrap w:val="false"/>
          </w:tcPr>
          <w:p>
            <w:pPr>
              <w:jc w:val="center"/>
            </w:pPr>
            <w:r>
              <w:rPr>
                <w:rFonts w:eastAsia="Times New Roman"/>
                <w:b/>
              </w:rPr>
              <w:t xml:space="preserve">Средний процент выполнения заданий</w:t>
            </w:r>
            <w:r/>
          </w:p>
        </w:tc>
      </w:tr>
      <w:tr>
        <w:trPr>
          <w:trHeight w:val="822"/>
        </w:trPr>
        <w:tc>
          <w:tcPr>
            <w:shd w:val="clear" w:color="auto" w:fill="auto"/>
            <w:tcBorders>
              <w:top w:val="single" w:color="000000" w:sz="4" w:space="0"/>
              <w:left w:val="single" w:color="000000" w:sz="4" w:space="0"/>
              <w:bottom w:val="single" w:color="000000" w:sz="4" w:space="0"/>
            </w:tcBorders>
            <w:tcW w:w="5281" w:type="dxa"/>
            <w:vAlign w:val="center"/>
            <w:vMerge w:val="continue"/>
            <w:textDirection w:val="lrTb"/>
            <w:noWrap w:val="false"/>
          </w:tcPr>
          <w:p>
            <w:pPr>
              <w:rPr>
                <w:rFonts w:eastAsia="Times New Roman"/>
                <w:b/>
              </w:rPr>
            </w:pPr>
            <w:r>
              <w:rPr>
                <w:rFonts w:eastAsia="Times New Roman"/>
                <w:b/>
              </w:rPr>
            </w:r>
            <w:r/>
          </w:p>
        </w:tc>
        <w:tc>
          <w:tcPr>
            <w:shd w:val="clear" w:color="auto" w:fill="auto"/>
            <w:tcBorders>
              <w:top w:val="single" w:color="000000" w:sz="4" w:space="0"/>
              <w:left w:val="single" w:color="000000" w:sz="4" w:space="0"/>
              <w:bottom w:val="single" w:color="000000" w:sz="4" w:space="0"/>
            </w:tcBorders>
            <w:tcW w:w="1120" w:type="dxa"/>
            <w:textDirection w:val="lrTb"/>
            <w:noWrap w:val="false"/>
          </w:tcPr>
          <w:p>
            <w:pPr>
              <w:jc w:val="center"/>
              <w:rPr>
                <w:rFonts w:eastAsia="Times New Roman"/>
                <w:b/>
              </w:rPr>
            </w:pPr>
            <w:r>
              <w:rPr>
                <w:rFonts w:eastAsia="Times New Roman"/>
                <w:b/>
              </w:rPr>
            </w:r>
            <w:r/>
          </w:p>
          <w:p>
            <w:pPr>
              <w:jc w:val="center"/>
            </w:pPr>
            <w:r>
              <w:rPr>
                <w:rFonts w:eastAsia="Times New Roman"/>
                <w:b/>
              </w:rPr>
              <w:t xml:space="preserve">2020 г.</w:t>
            </w:r>
            <w:r/>
          </w:p>
        </w:tc>
        <w:tc>
          <w:tcPr>
            <w:shd w:val="clear" w:color="auto" w:fill="auto"/>
            <w:tcBorders>
              <w:top w:val="single" w:color="000000" w:sz="4" w:space="0"/>
              <w:left w:val="single" w:color="000000" w:sz="4" w:space="0"/>
              <w:bottom w:val="single" w:color="000000" w:sz="4" w:space="0"/>
            </w:tcBorders>
            <w:tcW w:w="979" w:type="dxa"/>
            <w:textDirection w:val="lrTb"/>
            <w:noWrap w:val="false"/>
          </w:tcPr>
          <w:p>
            <w:pPr>
              <w:jc w:val="center"/>
              <w:rPr>
                <w:rFonts w:eastAsia="Times New Roman"/>
                <w:b/>
              </w:rPr>
            </w:pPr>
            <w:r>
              <w:rPr>
                <w:rFonts w:eastAsia="Times New Roman"/>
                <w:b/>
              </w:rPr>
            </w:r>
            <w:r/>
          </w:p>
          <w:p>
            <w:pPr>
              <w:jc w:val="center"/>
            </w:pPr>
            <w:r>
              <w:rPr>
                <w:rFonts w:eastAsia="Times New Roman"/>
                <w:b/>
              </w:rPr>
              <w:t xml:space="preserve">2019 г</w:t>
            </w:r>
            <w:r>
              <w:rPr>
                <w:rFonts w:eastAsia="Times New Roman"/>
                <w:b/>
              </w:rPr>
              <w:t xml:space="preserve">.</w:t>
            </w:r>
            <w:r/>
          </w:p>
        </w:tc>
        <w:tc>
          <w:tcPr>
            <w:shd w:val="clear" w:color="auto" w:fill="auto"/>
            <w:tcBorders>
              <w:top w:val="single" w:color="000000" w:sz="4" w:space="0"/>
              <w:left w:val="single" w:color="000000" w:sz="4" w:space="0"/>
              <w:bottom w:val="single" w:color="000000" w:sz="4" w:space="0"/>
            </w:tcBorders>
            <w:tcW w:w="1005" w:type="dxa"/>
            <w:textDirection w:val="lrTb"/>
            <w:noWrap w:val="false"/>
          </w:tcPr>
          <w:p>
            <w:pPr>
              <w:jc w:val="center"/>
              <w:rPr>
                <w:rFonts w:eastAsia="Times New Roman"/>
                <w:b/>
              </w:rPr>
            </w:pPr>
            <w:r>
              <w:rPr>
                <w:rFonts w:eastAsia="Times New Roman"/>
                <w:b/>
              </w:rPr>
            </w:r>
            <w:r/>
          </w:p>
          <w:p>
            <w:pPr>
              <w:jc w:val="center"/>
            </w:pPr>
            <w:r>
              <w:rPr>
                <w:rFonts w:eastAsia="Times New Roman"/>
                <w:b/>
              </w:rPr>
              <w:t xml:space="preserve">2018 г.</w:t>
            </w:r>
            <w:r/>
          </w:p>
        </w:tc>
        <w:tc>
          <w:tcPr>
            <w:shd w:val="clear" w:color="auto" w:fill="auto"/>
            <w:tcBorders>
              <w:top w:val="single" w:color="000000" w:sz="4" w:space="0"/>
              <w:left w:val="single" w:color="000000" w:sz="4" w:space="0"/>
              <w:bottom w:val="single" w:color="000000" w:sz="4" w:space="0"/>
              <w:right w:val="single" w:color="000000" w:sz="4" w:space="0"/>
            </w:tcBorders>
            <w:tcW w:w="1113" w:type="dxa"/>
            <w:textDirection w:val="lrTb"/>
            <w:noWrap w:val="false"/>
          </w:tcPr>
          <w:p>
            <w:pPr>
              <w:jc w:val="center"/>
              <w:rPr>
                <w:rFonts w:eastAsia="Times New Roman"/>
                <w:b/>
              </w:rPr>
            </w:pPr>
            <w:r>
              <w:rPr>
                <w:rFonts w:eastAsia="Times New Roman"/>
                <w:b/>
              </w:rPr>
            </w:r>
            <w:r/>
          </w:p>
          <w:p>
            <w:pPr>
              <w:jc w:val="center"/>
            </w:pPr>
            <w:r>
              <w:rPr>
                <w:rFonts w:eastAsia="Times New Roman"/>
                <w:b/>
              </w:rPr>
              <w:t xml:space="preserve">2017 г.</w:t>
            </w:r>
            <w:r/>
          </w:p>
        </w:tc>
      </w:tr>
      <w:tr>
        <w:trPr>
          <w:trHeight w:val="630"/>
        </w:trPr>
        <w:tc>
          <w:tcPr>
            <w:shd w:val="clear" w:color="auto" w:fill="auto"/>
            <w:tcBorders>
              <w:top w:val="single" w:color="000000" w:sz="4" w:space="0"/>
              <w:left w:val="single" w:color="000000" w:sz="4" w:space="0"/>
              <w:bottom w:val="single" w:color="000000" w:sz="4" w:space="0"/>
            </w:tcBorders>
            <w:tcW w:w="5281" w:type="dxa"/>
            <w:textDirection w:val="lrTb"/>
            <w:noWrap w:val="false"/>
          </w:tcPr>
          <w:p>
            <w:pPr>
              <w:keepNext/>
            </w:pPr>
            <w:r>
              <w:rPr>
                <w:rFonts w:eastAsia="Times New Roman"/>
                <w:b/>
                <w:bCs/>
                <w:iCs/>
                <w:color w:val="000000"/>
              </w:rPr>
              <w:t xml:space="preserve">1.</w:t>
            </w:r>
            <w:r>
              <w:rPr>
                <w:rFonts w:eastAsia="Times New Roman"/>
                <w:bCs/>
                <w:iCs/>
                <w:color w:val="000000"/>
              </w:rPr>
              <w:t xml:space="preserve">Географические модели. Географическая карта, план местности</w:t>
            </w:r>
            <w:r/>
          </w:p>
        </w:tc>
        <w:tc>
          <w:tcPr>
            <w:shd w:val="clear" w:color="auto" w:fill="auto"/>
            <w:tcBorders>
              <w:top w:val="single" w:color="000000" w:sz="4" w:space="0"/>
              <w:left w:val="single" w:color="000000" w:sz="4" w:space="0"/>
              <w:bottom w:val="single" w:color="000000" w:sz="4" w:space="0"/>
            </w:tcBorders>
            <w:tcW w:w="1120" w:type="dxa"/>
            <w:vAlign w:val="center"/>
            <w:textDirection w:val="lrTb"/>
            <w:noWrap w:val="false"/>
          </w:tcPr>
          <w:p>
            <w:pPr>
              <w:jc w:val="center"/>
              <w:spacing w:line="252" w:lineRule="auto"/>
            </w:pPr>
            <w:r>
              <w:rPr>
                <w:color w:val="000000"/>
              </w:rPr>
              <w:t xml:space="preserve">83,08</w:t>
            </w:r>
            <w:r/>
          </w:p>
        </w:tc>
        <w:tc>
          <w:tcPr>
            <w:shd w:val="clear" w:color="auto" w:fill="auto"/>
            <w:tcBorders>
              <w:top w:val="single" w:color="000000" w:sz="4" w:space="0"/>
              <w:left w:val="single" w:color="000000" w:sz="4" w:space="0"/>
              <w:bottom w:val="single" w:color="000000" w:sz="4" w:space="0"/>
            </w:tcBorders>
            <w:tcW w:w="979" w:type="dxa"/>
            <w:vAlign w:val="center"/>
            <w:textDirection w:val="lrTb"/>
            <w:noWrap w:val="false"/>
          </w:tcPr>
          <w:p>
            <w:pPr>
              <w:jc w:val="center"/>
            </w:pPr>
            <w:r>
              <w:rPr>
                <w:rFonts w:eastAsia="Times New Roman"/>
              </w:rPr>
              <w:t xml:space="preserve">89,31</w:t>
            </w:r>
            <w:r/>
          </w:p>
        </w:tc>
        <w:tc>
          <w:tcPr>
            <w:shd w:val="clear" w:color="auto" w:fill="auto"/>
            <w:tcBorders>
              <w:top w:val="single" w:color="000000" w:sz="4" w:space="0"/>
              <w:left w:val="single" w:color="000000" w:sz="4" w:space="0"/>
              <w:bottom w:val="single" w:color="000000" w:sz="4" w:space="0"/>
            </w:tcBorders>
            <w:tcW w:w="1005" w:type="dxa"/>
            <w:vAlign w:val="center"/>
            <w:textDirection w:val="lrTb"/>
            <w:noWrap w:val="false"/>
          </w:tcPr>
          <w:p>
            <w:pPr>
              <w:jc w:val="center"/>
            </w:pPr>
            <w:r>
              <w:rPr>
                <w:rFonts w:eastAsia="Times New Roman"/>
              </w:rPr>
              <w:t xml:space="preserve">89,6</w:t>
            </w:r>
            <w:r/>
          </w:p>
        </w:tc>
        <w:tc>
          <w:tcPr>
            <w:shd w:val="clear" w:color="auto" w:fill="auto"/>
            <w:tcBorders>
              <w:top w:val="single" w:color="000000" w:sz="4" w:space="0"/>
              <w:left w:val="single" w:color="000000" w:sz="4" w:space="0"/>
              <w:bottom w:val="single" w:color="000000" w:sz="4" w:space="0"/>
              <w:right w:val="single" w:color="000000" w:sz="4" w:space="0"/>
            </w:tcBorders>
            <w:tcW w:w="1113" w:type="dxa"/>
            <w:vAlign w:val="center"/>
            <w:textDirection w:val="lrTb"/>
            <w:noWrap w:val="false"/>
          </w:tcPr>
          <w:p>
            <w:pPr>
              <w:jc w:val="center"/>
            </w:pPr>
            <w:r>
              <w:rPr>
                <w:rFonts w:eastAsia="Times New Roman"/>
              </w:rPr>
              <w:t xml:space="preserve">90,4</w:t>
            </w:r>
            <w:r/>
          </w:p>
        </w:tc>
      </w:tr>
      <w:tr>
        <w:trPr>
          <w:trHeight w:val="345"/>
        </w:trPr>
        <w:tc>
          <w:tcPr>
            <w:shd w:val="clear" w:color="auto" w:fill="auto"/>
            <w:tcBorders>
              <w:top w:val="single" w:color="000000" w:sz="4" w:space="0"/>
              <w:left w:val="single" w:color="000000" w:sz="4" w:space="0"/>
              <w:bottom w:val="single" w:color="000000" w:sz="4" w:space="0"/>
            </w:tcBorders>
            <w:tcW w:w="5281" w:type="dxa"/>
            <w:textDirection w:val="lrTb"/>
            <w:noWrap w:val="false"/>
          </w:tcPr>
          <w:p>
            <w:r>
              <w:rPr>
                <w:rFonts w:eastAsia="Times New Roman"/>
                <w:b/>
                <w:color w:val="000000"/>
              </w:rPr>
              <w:t xml:space="preserve">2</w:t>
            </w:r>
            <w:r>
              <w:rPr>
                <w:rFonts w:eastAsia="Times New Roman"/>
                <w:color w:val="000000"/>
              </w:rPr>
              <w:t xml:space="preserve">. Атмосфера и гидросфера</w:t>
            </w:r>
            <w:r/>
          </w:p>
        </w:tc>
        <w:tc>
          <w:tcPr>
            <w:shd w:val="clear" w:color="auto" w:fill="auto"/>
            <w:tcBorders>
              <w:top w:val="single" w:color="000000" w:sz="4" w:space="0"/>
              <w:left w:val="single" w:color="000000" w:sz="4" w:space="0"/>
              <w:bottom w:val="single" w:color="000000" w:sz="4" w:space="0"/>
            </w:tcBorders>
            <w:tcW w:w="1120" w:type="dxa"/>
            <w:vAlign w:val="center"/>
            <w:textDirection w:val="lrTb"/>
            <w:noWrap w:val="false"/>
          </w:tcPr>
          <w:p>
            <w:pPr>
              <w:jc w:val="center"/>
              <w:spacing w:line="252" w:lineRule="auto"/>
            </w:pPr>
            <w:r>
              <w:rPr>
                <w:color w:val="000000"/>
              </w:rPr>
              <w:t xml:space="preserve">67,69</w:t>
            </w:r>
            <w:r/>
          </w:p>
        </w:tc>
        <w:tc>
          <w:tcPr>
            <w:shd w:val="clear" w:color="auto" w:fill="auto"/>
            <w:tcBorders>
              <w:top w:val="single" w:color="000000" w:sz="4" w:space="0"/>
              <w:left w:val="single" w:color="000000" w:sz="4" w:space="0"/>
              <w:bottom w:val="single" w:color="000000" w:sz="4" w:space="0"/>
            </w:tcBorders>
            <w:tcW w:w="979" w:type="dxa"/>
            <w:vAlign w:val="center"/>
            <w:textDirection w:val="lrTb"/>
            <w:noWrap w:val="false"/>
          </w:tcPr>
          <w:p>
            <w:pPr>
              <w:jc w:val="center"/>
            </w:pPr>
            <w:r>
              <w:rPr>
                <w:color w:val="000000"/>
              </w:rPr>
              <w:t xml:space="preserve">82,44</w:t>
            </w:r>
            <w:r/>
          </w:p>
        </w:tc>
        <w:tc>
          <w:tcPr>
            <w:shd w:val="clear" w:color="auto" w:fill="auto"/>
            <w:tcBorders>
              <w:top w:val="single" w:color="000000" w:sz="4" w:space="0"/>
              <w:left w:val="single" w:color="000000" w:sz="4" w:space="0"/>
              <w:bottom w:val="single" w:color="000000" w:sz="4" w:space="0"/>
            </w:tcBorders>
            <w:tcW w:w="1005" w:type="dxa"/>
            <w:vAlign w:val="center"/>
            <w:textDirection w:val="lrTb"/>
            <w:noWrap w:val="false"/>
          </w:tcPr>
          <w:p>
            <w:pPr>
              <w:jc w:val="center"/>
            </w:pPr>
            <w:r>
              <w:rPr>
                <w:rFonts w:eastAsia="Times New Roman"/>
              </w:rPr>
              <w:t xml:space="preserve">68</w:t>
            </w:r>
            <w:r/>
          </w:p>
        </w:tc>
        <w:tc>
          <w:tcPr>
            <w:shd w:val="clear" w:color="auto" w:fill="auto"/>
            <w:tcBorders>
              <w:top w:val="single" w:color="000000" w:sz="4" w:space="0"/>
              <w:left w:val="single" w:color="000000" w:sz="4" w:space="0"/>
              <w:bottom w:val="single" w:color="000000" w:sz="4" w:space="0"/>
              <w:right w:val="single" w:color="000000" w:sz="4" w:space="0"/>
            </w:tcBorders>
            <w:tcW w:w="1113" w:type="dxa"/>
            <w:vAlign w:val="center"/>
            <w:textDirection w:val="lrTb"/>
            <w:noWrap w:val="false"/>
          </w:tcPr>
          <w:p>
            <w:pPr>
              <w:jc w:val="center"/>
            </w:pPr>
            <w:r>
              <w:rPr>
                <w:rFonts w:eastAsia="Times New Roman"/>
              </w:rPr>
              <w:t xml:space="preserve">72,3</w:t>
            </w:r>
            <w:r/>
          </w:p>
        </w:tc>
      </w:tr>
      <w:tr>
        <w:trPr>
          <w:trHeight w:val="142"/>
        </w:trPr>
        <w:tc>
          <w:tcPr>
            <w:shd w:val="clear" w:color="auto" w:fill="auto"/>
            <w:tcBorders>
              <w:top w:val="single" w:color="000000" w:sz="4" w:space="0"/>
              <w:left w:val="single" w:color="000000" w:sz="4" w:space="0"/>
              <w:bottom w:val="single" w:color="000000" w:sz="4" w:space="0"/>
            </w:tcBorders>
            <w:tcW w:w="5281" w:type="dxa"/>
            <w:textDirection w:val="lrTb"/>
            <w:noWrap w:val="false"/>
          </w:tcPr>
          <w:p>
            <w:r>
              <w:rPr>
                <w:rFonts w:eastAsia="Times New Roman"/>
                <w:b/>
                <w:color w:val="000000"/>
              </w:rPr>
              <w:t xml:space="preserve">3</w:t>
            </w:r>
            <w:r>
              <w:rPr>
                <w:rFonts w:eastAsia="Times New Roman"/>
                <w:color w:val="000000"/>
              </w:rPr>
              <w:t xml:space="preserve">.Природные ресурсы рациональное и нерациональное природопользование</w:t>
            </w:r>
            <w:r/>
          </w:p>
        </w:tc>
        <w:tc>
          <w:tcPr>
            <w:shd w:val="clear" w:color="auto" w:fill="auto"/>
            <w:tcBorders>
              <w:top w:val="single" w:color="000000" w:sz="4" w:space="0"/>
              <w:left w:val="single" w:color="000000" w:sz="4" w:space="0"/>
              <w:bottom w:val="single" w:color="000000" w:sz="4" w:space="0"/>
            </w:tcBorders>
            <w:tcW w:w="1120" w:type="dxa"/>
            <w:vAlign w:val="center"/>
            <w:textDirection w:val="lrTb"/>
            <w:noWrap w:val="false"/>
          </w:tcPr>
          <w:p>
            <w:pPr>
              <w:jc w:val="center"/>
              <w:spacing w:line="252" w:lineRule="auto"/>
            </w:pPr>
            <w:r>
              <w:rPr>
                <w:color w:val="000000"/>
              </w:rPr>
              <w:t xml:space="preserve">63,08</w:t>
            </w:r>
            <w:r/>
          </w:p>
        </w:tc>
        <w:tc>
          <w:tcPr>
            <w:shd w:val="clear" w:color="auto" w:fill="auto"/>
            <w:tcBorders>
              <w:top w:val="single" w:color="000000" w:sz="4" w:space="0"/>
              <w:left w:val="single" w:color="000000" w:sz="4" w:space="0"/>
              <w:bottom w:val="single" w:color="000000" w:sz="4" w:space="0"/>
            </w:tcBorders>
            <w:tcW w:w="979" w:type="dxa"/>
            <w:vAlign w:val="center"/>
            <w:textDirection w:val="lrTb"/>
            <w:noWrap w:val="false"/>
          </w:tcPr>
          <w:p>
            <w:pPr>
              <w:jc w:val="center"/>
            </w:pPr>
            <w:r>
              <w:rPr>
                <w:color w:val="000000"/>
              </w:rPr>
              <w:t xml:space="preserve">63,74</w:t>
            </w:r>
            <w:r/>
          </w:p>
        </w:tc>
        <w:tc>
          <w:tcPr>
            <w:shd w:val="clear" w:color="auto" w:fill="auto"/>
            <w:tcBorders>
              <w:top w:val="single" w:color="000000" w:sz="4" w:space="0"/>
              <w:left w:val="single" w:color="000000" w:sz="4" w:space="0"/>
              <w:bottom w:val="single" w:color="000000" w:sz="4" w:space="0"/>
            </w:tcBorders>
            <w:tcW w:w="1005" w:type="dxa"/>
            <w:vAlign w:val="center"/>
            <w:textDirection w:val="lrTb"/>
            <w:noWrap w:val="false"/>
          </w:tcPr>
          <w:p>
            <w:pPr>
              <w:jc w:val="center"/>
            </w:pPr>
            <w:r>
              <w:rPr>
                <w:rFonts w:eastAsia="Times New Roman"/>
              </w:rPr>
              <w:t xml:space="preserve">87,2</w:t>
            </w:r>
            <w:r/>
          </w:p>
        </w:tc>
        <w:tc>
          <w:tcPr>
            <w:shd w:val="clear" w:color="auto" w:fill="auto"/>
            <w:tcBorders>
              <w:top w:val="single" w:color="000000" w:sz="4" w:space="0"/>
              <w:left w:val="single" w:color="000000" w:sz="4" w:space="0"/>
              <w:bottom w:val="single" w:color="000000" w:sz="4" w:space="0"/>
              <w:right w:val="single" w:color="000000" w:sz="4" w:space="0"/>
            </w:tcBorders>
            <w:tcW w:w="1113" w:type="dxa"/>
            <w:vAlign w:val="center"/>
            <w:textDirection w:val="lrTb"/>
            <w:noWrap w:val="false"/>
          </w:tcPr>
          <w:p>
            <w:pPr>
              <w:jc w:val="center"/>
            </w:pPr>
            <w:r>
              <w:rPr>
                <w:rFonts w:eastAsia="Times New Roman"/>
              </w:rPr>
              <w:t xml:space="preserve">77,6</w:t>
            </w:r>
            <w:r/>
          </w:p>
        </w:tc>
      </w:tr>
      <w:tr>
        <w:trPr>
          <w:trHeight w:val="150"/>
        </w:trPr>
        <w:tc>
          <w:tcPr>
            <w:shd w:val="clear" w:color="auto" w:fill="auto"/>
            <w:tcBorders>
              <w:top w:val="single" w:color="000000" w:sz="4" w:space="0"/>
              <w:left w:val="single" w:color="000000" w:sz="4" w:space="0"/>
              <w:bottom w:val="single" w:color="000000" w:sz="4" w:space="0"/>
            </w:tcBorders>
            <w:tcW w:w="5281" w:type="dxa"/>
            <w:textDirection w:val="lrTb"/>
            <w:noWrap w:val="false"/>
          </w:tcPr>
          <w:p>
            <w:r>
              <w:rPr>
                <w:rFonts w:eastAsia="Times New Roman"/>
                <w:b/>
                <w:color w:val="000000"/>
              </w:rPr>
              <w:t xml:space="preserve">4.</w:t>
            </w:r>
            <w:r>
              <w:rPr>
                <w:rFonts w:eastAsia="Times New Roman"/>
                <w:color w:val="000000"/>
              </w:rPr>
              <w:t xml:space="preserve">Литосфера</w:t>
            </w:r>
            <w:r>
              <w:rPr>
                <w:rFonts w:eastAsia="Times New Roman"/>
                <w:color w:val="000000"/>
              </w:rPr>
              <w:t xml:space="preserve">. Гидросфера. Атмосфера. Географическая оболочка Земли. Широтная зональность и высотная поясность</w:t>
            </w:r>
            <w:r/>
          </w:p>
        </w:tc>
        <w:tc>
          <w:tcPr>
            <w:shd w:val="clear" w:color="auto" w:fill="auto"/>
            <w:tcBorders>
              <w:top w:val="single" w:color="000000" w:sz="4" w:space="0"/>
              <w:left w:val="single" w:color="000000" w:sz="4" w:space="0"/>
              <w:bottom w:val="single" w:color="000000" w:sz="4" w:space="0"/>
            </w:tcBorders>
            <w:tcW w:w="1120" w:type="dxa"/>
            <w:vAlign w:val="center"/>
            <w:textDirection w:val="lrTb"/>
            <w:noWrap w:val="false"/>
          </w:tcPr>
          <w:p>
            <w:pPr>
              <w:jc w:val="center"/>
              <w:spacing w:line="252" w:lineRule="auto"/>
            </w:pPr>
            <w:r>
              <w:rPr>
                <w:color w:val="000000"/>
              </w:rPr>
              <w:t xml:space="preserve">60,77</w:t>
            </w:r>
            <w:r/>
          </w:p>
        </w:tc>
        <w:tc>
          <w:tcPr>
            <w:shd w:val="clear" w:color="auto" w:fill="auto"/>
            <w:tcBorders>
              <w:top w:val="single" w:color="000000" w:sz="4" w:space="0"/>
              <w:left w:val="single" w:color="000000" w:sz="4" w:space="0"/>
              <w:bottom w:val="single" w:color="000000" w:sz="4" w:space="0"/>
            </w:tcBorders>
            <w:tcW w:w="979" w:type="dxa"/>
            <w:vAlign w:val="center"/>
            <w:textDirection w:val="lrTb"/>
            <w:noWrap w:val="false"/>
          </w:tcPr>
          <w:p>
            <w:pPr>
              <w:jc w:val="center"/>
            </w:pPr>
            <w:r>
              <w:rPr>
                <w:color w:val="000000"/>
              </w:rPr>
              <w:t xml:space="preserve">47,71</w:t>
            </w:r>
            <w:r/>
          </w:p>
        </w:tc>
        <w:tc>
          <w:tcPr>
            <w:shd w:val="clear" w:color="auto" w:fill="auto"/>
            <w:tcBorders>
              <w:top w:val="single" w:color="000000" w:sz="4" w:space="0"/>
              <w:left w:val="single" w:color="000000" w:sz="4" w:space="0"/>
              <w:bottom w:val="single" w:color="000000" w:sz="4" w:space="0"/>
            </w:tcBorders>
            <w:tcW w:w="1005" w:type="dxa"/>
            <w:vAlign w:val="center"/>
            <w:textDirection w:val="lrTb"/>
            <w:noWrap w:val="false"/>
          </w:tcPr>
          <w:p>
            <w:pPr>
              <w:jc w:val="center"/>
            </w:pPr>
            <w:r>
              <w:rPr>
                <w:rFonts w:eastAsia="Times New Roman"/>
              </w:rPr>
              <w:t xml:space="preserve">90,4</w:t>
            </w:r>
            <w:r/>
          </w:p>
        </w:tc>
        <w:tc>
          <w:tcPr>
            <w:shd w:val="clear" w:color="auto" w:fill="auto"/>
            <w:tcBorders>
              <w:top w:val="single" w:color="000000" w:sz="4" w:space="0"/>
              <w:left w:val="single" w:color="000000" w:sz="4" w:space="0"/>
              <w:bottom w:val="single" w:color="000000" w:sz="4" w:space="0"/>
              <w:right w:val="single" w:color="000000" w:sz="4" w:space="0"/>
            </w:tcBorders>
            <w:tcW w:w="1113" w:type="dxa"/>
            <w:vAlign w:val="center"/>
            <w:textDirection w:val="lrTb"/>
            <w:noWrap w:val="false"/>
          </w:tcPr>
          <w:p>
            <w:pPr>
              <w:jc w:val="center"/>
            </w:pPr>
            <w:r>
              <w:rPr>
                <w:rFonts w:eastAsia="Times New Roman"/>
              </w:rPr>
              <w:t xml:space="preserve">20,2</w:t>
            </w:r>
            <w:r/>
          </w:p>
        </w:tc>
      </w:tr>
      <w:tr>
        <w:trPr>
          <w:trHeight w:val="103"/>
        </w:trPr>
        <w:tc>
          <w:tcPr>
            <w:shd w:val="clear" w:color="auto" w:fill="auto"/>
            <w:tcBorders>
              <w:top w:val="single" w:color="000000" w:sz="4" w:space="0"/>
              <w:left w:val="single" w:color="000000" w:sz="4" w:space="0"/>
              <w:bottom w:val="single" w:color="000000" w:sz="4" w:space="0"/>
            </w:tcBorders>
            <w:tcW w:w="5281" w:type="dxa"/>
            <w:textDirection w:val="lrTb"/>
            <w:noWrap w:val="false"/>
          </w:tcPr>
          <w:p>
            <w:pPr>
              <w:contextualSpacing/>
              <w:jc w:val="both"/>
            </w:pPr>
            <w:r>
              <w:rPr>
                <w:rFonts w:eastAsia="Times New Roman"/>
                <w:b/>
                <w:color w:val="000000"/>
              </w:rPr>
              <w:t xml:space="preserve">5</w:t>
            </w:r>
            <w:r>
              <w:rPr>
                <w:rFonts w:eastAsia="Times New Roman"/>
                <w:color w:val="000000"/>
              </w:rPr>
              <w:t xml:space="preserve">.Особенности природы материков и океанов. Сейсмические пояса. Особенности распространения крупных форм рельефа материков и России. Тип</w:t>
            </w:r>
            <w:r>
              <w:rPr>
                <w:rFonts w:eastAsia="Times New Roman"/>
                <w:color w:val="000000"/>
              </w:rPr>
              <w:t xml:space="preserve">ы климата, факторы их формирования, климатические пояса России</w:t>
            </w:r>
            <w:r/>
          </w:p>
        </w:tc>
        <w:tc>
          <w:tcPr>
            <w:shd w:val="clear" w:color="auto" w:fill="auto"/>
            <w:tcBorders>
              <w:top w:val="single" w:color="000000" w:sz="4" w:space="0"/>
              <w:left w:val="single" w:color="000000" w:sz="4" w:space="0"/>
              <w:bottom w:val="single" w:color="000000" w:sz="4" w:space="0"/>
            </w:tcBorders>
            <w:tcW w:w="1120" w:type="dxa"/>
            <w:vAlign w:val="center"/>
            <w:textDirection w:val="lrTb"/>
            <w:noWrap w:val="false"/>
          </w:tcPr>
          <w:p>
            <w:pPr>
              <w:jc w:val="center"/>
              <w:spacing w:line="252" w:lineRule="auto"/>
            </w:pPr>
            <w:r>
              <w:rPr>
                <w:color w:val="000000"/>
              </w:rPr>
              <w:t xml:space="preserve">83,08</w:t>
            </w:r>
            <w:r/>
          </w:p>
        </w:tc>
        <w:tc>
          <w:tcPr>
            <w:shd w:val="clear" w:color="auto" w:fill="auto"/>
            <w:tcBorders>
              <w:top w:val="single" w:color="000000" w:sz="4" w:space="0"/>
              <w:left w:val="single" w:color="000000" w:sz="4" w:space="0"/>
              <w:bottom w:val="single" w:color="000000" w:sz="4" w:space="0"/>
            </w:tcBorders>
            <w:tcW w:w="979" w:type="dxa"/>
            <w:vAlign w:val="center"/>
            <w:textDirection w:val="lrTb"/>
            <w:noWrap w:val="false"/>
          </w:tcPr>
          <w:p>
            <w:pPr>
              <w:jc w:val="center"/>
            </w:pPr>
            <w:r>
              <w:rPr>
                <w:color w:val="000000"/>
              </w:rPr>
              <w:t xml:space="preserve">63,36</w:t>
            </w:r>
            <w:r/>
          </w:p>
        </w:tc>
        <w:tc>
          <w:tcPr>
            <w:shd w:val="clear" w:color="auto" w:fill="auto"/>
            <w:tcBorders>
              <w:top w:val="single" w:color="000000" w:sz="4" w:space="0"/>
              <w:left w:val="single" w:color="000000" w:sz="4" w:space="0"/>
              <w:bottom w:val="single" w:color="000000" w:sz="4" w:space="0"/>
            </w:tcBorders>
            <w:tcW w:w="1005" w:type="dxa"/>
            <w:vAlign w:val="center"/>
            <w:textDirection w:val="lrTb"/>
            <w:noWrap w:val="false"/>
          </w:tcPr>
          <w:p>
            <w:pPr>
              <w:contextualSpacing/>
              <w:ind w:left="792" w:hanging="924"/>
              <w:jc w:val="center"/>
            </w:pPr>
            <w:r>
              <w:rPr>
                <w:rFonts w:eastAsia="Times New Roman"/>
                <w:bCs/>
              </w:rPr>
              <w:t xml:space="preserve">49,6</w:t>
            </w:r>
            <w:r/>
          </w:p>
        </w:tc>
        <w:tc>
          <w:tcPr>
            <w:shd w:val="clear" w:color="auto" w:fill="auto"/>
            <w:tcBorders>
              <w:top w:val="single" w:color="000000" w:sz="4" w:space="0"/>
              <w:left w:val="single" w:color="000000" w:sz="4" w:space="0"/>
              <w:bottom w:val="single" w:color="000000" w:sz="4" w:space="0"/>
              <w:right w:val="single" w:color="000000" w:sz="4" w:space="0"/>
            </w:tcBorders>
            <w:tcW w:w="1113" w:type="dxa"/>
            <w:vAlign w:val="center"/>
            <w:textDirection w:val="lrTb"/>
            <w:noWrap w:val="false"/>
          </w:tcPr>
          <w:p>
            <w:pPr>
              <w:jc w:val="center"/>
            </w:pPr>
            <w:r>
              <w:rPr>
                <w:rFonts w:eastAsia="Times New Roman"/>
              </w:rPr>
              <w:t xml:space="preserve">55,3</w:t>
            </w:r>
            <w:r/>
          </w:p>
        </w:tc>
      </w:tr>
      <w:tr>
        <w:trPr>
          <w:trHeight w:val="157"/>
        </w:trPr>
        <w:tc>
          <w:tcPr>
            <w:shd w:val="clear" w:color="auto" w:fill="auto"/>
            <w:tcBorders>
              <w:top w:val="single" w:color="000000" w:sz="4" w:space="0"/>
              <w:left w:val="single" w:color="000000" w:sz="4" w:space="0"/>
              <w:bottom w:val="single" w:color="000000" w:sz="4" w:space="0"/>
            </w:tcBorders>
            <w:tcW w:w="5281" w:type="dxa"/>
            <w:textDirection w:val="lrTb"/>
            <w:noWrap w:val="false"/>
          </w:tcPr>
          <w:p>
            <w:r>
              <w:rPr>
                <w:rFonts w:eastAsia="Times New Roman"/>
                <w:b/>
                <w:color w:val="000000"/>
              </w:rPr>
              <w:t xml:space="preserve">6</w:t>
            </w:r>
            <w:r>
              <w:rPr>
                <w:rFonts w:eastAsia="Times New Roman"/>
                <w:color w:val="000000"/>
              </w:rPr>
              <w:t xml:space="preserve">.Земля как планета. Форма, размеры, движение Земли</w:t>
            </w:r>
            <w:r/>
          </w:p>
        </w:tc>
        <w:tc>
          <w:tcPr>
            <w:shd w:val="clear" w:color="auto" w:fill="auto"/>
            <w:tcBorders>
              <w:top w:val="single" w:color="000000" w:sz="4" w:space="0"/>
              <w:left w:val="single" w:color="000000" w:sz="4" w:space="0"/>
              <w:bottom w:val="single" w:color="000000" w:sz="4" w:space="0"/>
            </w:tcBorders>
            <w:tcW w:w="1120" w:type="dxa"/>
            <w:vAlign w:val="center"/>
            <w:textDirection w:val="lrTb"/>
            <w:noWrap w:val="false"/>
          </w:tcPr>
          <w:p>
            <w:pPr>
              <w:jc w:val="center"/>
              <w:spacing w:line="252" w:lineRule="auto"/>
            </w:pPr>
            <w:r>
              <w:rPr>
                <w:color w:val="000000"/>
              </w:rPr>
              <w:t xml:space="preserve">63,08</w:t>
            </w:r>
            <w:r/>
          </w:p>
        </w:tc>
        <w:tc>
          <w:tcPr>
            <w:shd w:val="clear" w:color="auto" w:fill="auto"/>
            <w:tcBorders>
              <w:top w:val="single" w:color="000000" w:sz="4" w:space="0"/>
              <w:left w:val="single" w:color="000000" w:sz="4" w:space="0"/>
              <w:bottom w:val="single" w:color="000000" w:sz="4" w:space="0"/>
            </w:tcBorders>
            <w:tcW w:w="979" w:type="dxa"/>
            <w:vAlign w:val="center"/>
            <w:textDirection w:val="lrTb"/>
            <w:noWrap w:val="false"/>
          </w:tcPr>
          <w:p>
            <w:pPr>
              <w:jc w:val="center"/>
            </w:pPr>
            <w:r>
              <w:rPr>
                <w:color w:val="000000"/>
              </w:rPr>
              <w:t xml:space="preserve">45,04</w:t>
            </w:r>
            <w:r/>
          </w:p>
        </w:tc>
        <w:tc>
          <w:tcPr>
            <w:shd w:val="clear" w:color="auto" w:fill="auto"/>
            <w:tcBorders>
              <w:top w:val="single" w:color="000000" w:sz="4" w:space="0"/>
              <w:left w:val="single" w:color="000000" w:sz="4" w:space="0"/>
              <w:bottom w:val="single" w:color="000000" w:sz="4" w:space="0"/>
            </w:tcBorders>
            <w:tcW w:w="1005" w:type="dxa"/>
            <w:vAlign w:val="center"/>
            <w:textDirection w:val="lrTb"/>
            <w:noWrap w:val="false"/>
          </w:tcPr>
          <w:p>
            <w:pPr>
              <w:jc w:val="center"/>
            </w:pPr>
            <w:r>
              <w:rPr>
                <w:rFonts w:eastAsia="Times New Roman"/>
                <w:bCs/>
              </w:rPr>
              <w:t xml:space="preserve">64</w:t>
            </w:r>
            <w:r/>
          </w:p>
        </w:tc>
        <w:tc>
          <w:tcPr>
            <w:shd w:val="clear" w:color="auto" w:fill="auto"/>
            <w:tcBorders>
              <w:top w:val="single" w:color="000000" w:sz="4" w:space="0"/>
              <w:left w:val="single" w:color="000000" w:sz="4" w:space="0"/>
              <w:bottom w:val="single" w:color="000000" w:sz="4" w:space="0"/>
              <w:right w:val="single" w:color="000000" w:sz="4" w:space="0"/>
            </w:tcBorders>
            <w:tcW w:w="1113" w:type="dxa"/>
            <w:vAlign w:val="center"/>
            <w:textDirection w:val="lrTb"/>
            <w:noWrap w:val="false"/>
          </w:tcPr>
          <w:p>
            <w:pPr>
              <w:jc w:val="center"/>
            </w:pPr>
            <w:r>
              <w:rPr>
                <w:rFonts w:eastAsia="Times New Roman"/>
                <w:bCs/>
              </w:rPr>
              <w:t xml:space="preserve">68,1</w:t>
            </w:r>
            <w:r/>
          </w:p>
        </w:tc>
      </w:tr>
      <w:tr>
        <w:trPr>
          <w:trHeight w:val="861"/>
        </w:trPr>
        <w:tc>
          <w:tcPr>
            <w:shd w:val="clear" w:color="auto" w:fill="auto"/>
            <w:tcBorders>
              <w:top w:val="single" w:color="000000" w:sz="4" w:space="0"/>
              <w:left w:val="single" w:color="000000" w:sz="4" w:space="0"/>
              <w:bottom w:val="single" w:color="000000" w:sz="4" w:space="0"/>
            </w:tcBorders>
            <w:tcW w:w="5281" w:type="dxa"/>
            <w:textDirection w:val="lrTb"/>
            <w:noWrap w:val="false"/>
          </w:tcPr>
          <w:p>
            <w:pPr>
              <w:contextualSpacing/>
              <w:jc w:val="both"/>
            </w:pPr>
            <w:r>
              <w:rPr>
                <w:rFonts w:eastAsia="Times New Roman"/>
                <w:b/>
              </w:rPr>
              <w:t xml:space="preserve">7</w:t>
            </w:r>
            <w:r>
              <w:rPr>
                <w:rFonts w:eastAsia="Times New Roman"/>
              </w:rPr>
              <w:t xml:space="preserve">.Литосфера. Рельеф земной поверхности. Мировой океан и его части. Воды суши. Особенности природы</w:t>
            </w:r>
            <w:r>
              <w:rPr>
                <w:rFonts w:eastAsia="Times New Roman"/>
              </w:rPr>
              <w:t xml:space="preserve"> материков и океанов</w:t>
            </w:r>
            <w:r/>
          </w:p>
        </w:tc>
        <w:tc>
          <w:tcPr>
            <w:shd w:val="clear" w:color="auto" w:fill="auto"/>
            <w:tcBorders>
              <w:top w:val="single" w:color="000000" w:sz="4" w:space="0"/>
              <w:left w:val="single" w:color="000000" w:sz="4" w:space="0"/>
              <w:bottom w:val="single" w:color="000000" w:sz="4" w:space="0"/>
            </w:tcBorders>
            <w:tcW w:w="1120" w:type="dxa"/>
            <w:vAlign w:val="center"/>
            <w:textDirection w:val="lrTb"/>
            <w:noWrap w:val="false"/>
          </w:tcPr>
          <w:p>
            <w:pPr>
              <w:jc w:val="center"/>
              <w:spacing w:line="252" w:lineRule="auto"/>
            </w:pPr>
            <w:r>
              <w:rPr>
                <w:color w:val="000000"/>
              </w:rPr>
              <w:t xml:space="preserve">66,15</w:t>
            </w:r>
            <w:r/>
          </w:p>
        </w:tc>
        <w:tc>
          <w:tcPr>
            <w:shd w:val="clear" w:color="auto" w:fill="auto"/>
            <w:tcBorders>
              <w:top w:val="single" w:color="000000" w:sz="4" w:space="0"/>
              <w:left w:val="single" w:color="000000" w:sz="4" w:space="0"/>
              <w:bottom w:val="single" w:color="000000" w:sz="4" w:space="0"/>
            </w:tcBorders>
            <w:tcW w:w="979" w:type="dxa"/>
            <w:vAlign w:val="center"/>
            <w:textDirection w:val="lrTb"/>
            <w:noWrap w:val="false"/>
          </w:tcPr>
          <w:p>
            <w:pPr>
              <w:jc w:val="center"/>
            </w:pPr>
            <w:r>
              <w:rPr>
                <w:color w:val="000000"/>
              </w:rPr>
              <w:t xml:space="preserve">67,94</w:t>
            </w:r>
            <w:r/>
          </w:p>
        </w:tc>
        <w:tc>
          <w:tcPr>
            <w:shd w:val="clear" w:color="auto" w:fill="auto"/>
            <w:tcBorders>
              <w:top w:val="single" w:color="000000" w:sz="4" w:space="0"/>
              <w:left w:val="single" w:color="000000" w:sz="4" w:space="0"/>
              <w:bottom w:val="single" w:color="000000" w:sz="4" w:space="0"/>
            </w:tcBorders>
            <w:tcW w:w="1005" w:type="dxa"/>
            <w:vAlign w:val="center"/>
            <w:textDirection w:val="lrTb"/>
            <w:noWrap w:val="false"/>
          </w:tcPr>
          <w:p>
            <w:pPr>
              <w:contextualSpacing/>
              <w:jc w:val="center"/>
            </w:pPr>
            <w:r>
              <w:rPr>
                <w:rFonts w:eastAsia="Times New Roman"/>
              </w:rPr>
              <w:t xml:space="preserve">38,4</w:t>
            </w:r>
            <w:r/>
          </w:p>
        </w:tc>
        <w:tc>
          <w:tcPr>
            <w:shd w:val="clear" w:color="auto" w:fill="auto"/>
            <w:tcBorders>
              <w:top w:val="single" w:color="000000" w:sz="4" w:space="0"/>
              <w:left w:val="single" w:color="000000" w:sz="4" w:space="0"/>
              <w:bottom w:val="single" w:color="000000" w:sz="4" w:space="0"/>
              <w:right w:val="single" w:color="000000" w:sz="4" w:space="0"/>
            </w:tcBorders>
            <w:tcW w:w="1113" w:type="dxa"/>
            <w:vAlign w:val="center"/>
            <w:textDirection w:val="lrTb"/>
            <w:noWrap w:val="false"/>
          </w:tcPr>
          <w:p>
            <w:pPr>
              <w:jc w:val="center"/>
            </w:pPr>
            <w:r>
              <w:rPr>
                <w:rFonts w:eastAsia="Times New Roman"/>
                <w:bCs/>
              </w:rPr>
              <w:t xml:space="preserve">77,7</w:t>
            </w:r>
            <w:r/>
          </w:p>
        </w:tc>
      </w:tr>
      <w:tr>
        <w:trPr>
          <w:trHeight w:val="157"/>
        </w:trPr>
        <w:tc>
          <w:tcPr>
            <w:shd w:val="clear" w:color="auto" w:fill="auto"/>
            <w:tcBorders>
              <w:top w:val="single" w:color="000000" w:sz="4" w:space="0"/>
              <w:left w:val="single" w:color="000000" w:sz="4" w:space="0"/>
              <w:bottom w:val="single" w:color="000000" w:sz="4" w:space="0"/>
            </w:tcBorders>
            <w:tcW w:w="5281" w:type="dxa"/>
            <w:textDirection w:val="lrTb"/>
            <w:noWrap w:val="false"/>
          </w:tcPr>
          <w:p>
            <w:pPr>
              <w:contextualSpacing/>
              <w:jc w:val="both"/>
            </w:pPr>
            <w:r>
              <w:rPr>
                <w:rFonts w:eastAsia="Times New Roman"/>
                <w:b/>
              </w:rPr>
              <w:t xml:space="preserve">8</w:t>
            </w:r>
            <w:r>
              <w:rPr>
                <w:rFonts w:eastAsia="Times New Roman"/>
              </w:rPr>
              <w:t xml:space="preserve">.Географические особенность воспроизводство населения мира. Половозрастной состав населения. Уровень качество жизни</w:t>
            </w:r>
            <w:r/>
          </w:p>
        </w:tc>
        <w:tc>
          <w:tcPr>
            <w:shd w:val="clear" w:color="auto" w:fill="auto"/>
            <w:tcBorders>
              <w:top w:val="single" w:color="000000" w:sz="4" w:space="0"/>
              <w:left w:val="single" w:color="000000" w:sz="4" w:space="0"/>
              <w:bottom w:val="single" w:color="000000" w:sz="4" w:space="0"/>
            </w:tcBorders>
            <w:tcW w:w="1120" w:type="dxa"/>
            <w:vAlign w:val="center"/>
            <w:textDirection w:val="lrTb"/>
            <w:noWrap w:val="false"/>
          </w:tcPr>
          <w:p>
            <w:pPr>
              <w:jc w:val="center"/>
              <w:spacing w:line="252" w:lineRule="auto"/>
            </w:pPr>
            <w:r>
              <w:rPr>
                <w:color w:val="000000"/>
              </w:rPr>
              <w:t xml:space="preserve">66,15</w:t>
            </w:r>
            <w:r/>
          </w:p>
        </w:tc>
        <w:tc>
          <w:tcPr>
            <w:shd w:val="clear" w:color="auto" w:fill="auto"/>
            <w:tcBorders>
              <w:top w:val="single" w:color="000000" w:sz="4" w:space="0"/>
              <w:left w:val="single" w:color="000000" w:sz="4" w:space="0"/>
              <w:bottom w:val="single" w:color="000000" w:sz="4" w:space="0"/>
            </w:tcBorders>
            <w:tcW w:w="979" w:type="dxa"/>
            <w:vAlign w:val="center"/>
            <w:textDirection w:val="lrTb"/>
            <w:noWrap w:val="false"/>
          </w:tcPr>
          <w:p>
            <w:pPr>
              <w:jc w:val="center"/>
            </w:pPr>
            <w:r>
              <w:rPr>
                <w:color w:val="000000"/>
              </w:rPr>
              <w:t xml:space="preserve">83,97</w:t>
            </w:r>
            <w:r/>
          </w:p>
        </w:tc>
        <w:tc>
          <w:tcPr>
            <w:shd w:val="clear" w:color="auto" w:fill="auto"/>
            <w:tcBorders>
              <w:top w:val="single" w:color="000000" w:sz="4" w:space="0"/>
              <w:left w:val="single" w:color="000000" w:sz="4" w:space="0"/>
              <w:bottom w:val="single" w:color="000000" w:sz="4" w:space="0"/>
            </w:tcBorders>
            <w:tcW w:w="1005" w:type="dxa"/>
            <w:vAlign w:val="center"/>
            <w:textDirection w:val="lrTb"/>
            <w:noWrap w:val="false"/>
          </w:tcPr>
          <w:p>
            <w:pPr>
              <w:contextualSpacing/>
              <w:jc w:val="center"/>
            </w:pPr>
            <w:r>
              <w:rPr>
                <w:rFonts w:eastAsia="Times New Roman"/>
              </w:rPr>
              <w:t xml:space="preserve">80,8</w:t>
            </w:r>
            <w:r/>
          </w:p>
        </w:tc>
        <w:tc>
          <w:tcPr>
            <w:shd w:val="clear" w:color="auto" w:fill="auto"/>
            <w:tcBorders>
              <w:top w:val="single" w:color="000000" w:sz="4" w:space="0"/>
              <w:left w:val="single" w:color="000000" w:sz="4" w:space="0"/>
              <w:bottom w:val="single" w:color="000000" w:sz="4" w:space="0"/>
              <w:right w:val="single" w:color="000000" w:sz="4" w:space="0"/>
            </w:tcBorders>
            <w:tcW w:w="1113" w:type="dxa"/>
            <w:vAlign w:val="center"/>
            <w:textDirection w:val="lrTb"/>
            <w:noWrap w:val="false"/>
          </w:tcPr>
          <w:p>
            <w:pPr>
              <w:jc w:val="center"/>
            </w:pPr>
            <w:r>
              <w:rPr>
                <w:rFonts w:eastAsia="Times New Roman"/>
                <w:bCs/>
              </w:rPr>
              <w:t xml:space="preserve">67</w:t>
            </w:r>
            <w:r/>
          </w:p>
        </w:tc>
      </w:tr>
      <w:tr>
        <w:trPr>
          <w:trHeight w:val="157"/>
        </w:trPr>
        <w:tc>
          <w:tcPr>
            <w:shd w:val="clear" w:color="auto" w:fill="auto"/>
            <w:tcBorders>
              <w:top w:val="single" w:color="000000" w:sz="4" w:space="0"/>
              <w:left w:val="single" w:color="000000" w:sz="4" w:space="0"/>
              <w:bottom w:val="single" w:color="000000" w:sz="4" w:space="0"/>
            </w:tcBorders>
            <w:tcW w:w="5281" w:type="dxa"/>
            <w:textDirection w:val="lrTb"/>
            <w:noWrap w:val="false"/>
          </w:tcPr>
          <w:p>
            <w:pPr>
              <w:contextualSpacing/>
              <w:jc w:val="both"/>
            </w:pPr>
            <w:r>
              <w:rPr>
                <w:rFonts w:eastAsia="Times New Roman"/>
                <w:b/>
                <w:color w:val="000000"/>
              </w:rPr>
              <w:t xml:space="preserve">9</w:t>
            </w:r>
            <w:r>
              <w:rPr>
                <w:rFonts w:eastAsia="Times New Roman"/>
                <w:color w:val="000000"/>
              </w:rPr>
              <w:t xml:space="preserve">.Географические особенности размещения населения. Неравномерность размеще</w:t>
            </w:r>
            <w:r>
              <w:rPr>
                <w:rFonts w:eastAsia="Times New Roman"/>
                <w:color w:val="000000"/>
              </w:rPr>
              <w:t xml:space="preserve">ния населения земного шара. Размещение населения России. Основная полоса расселения.</w:t>
            </w:r>
            <w:r/>
          </w:p>
        </w:tc>
        <w:tc>
          <w:tcPr>
            <w:shd w:val="clear" w:color="auto" w:fill="auto"/>
            <w:tcBorders>
              <w:top w:val="single" w:color="000000" w:sz="4" w:space="0"/>
              <w:left w:val="single" w:color="000000" w:sz="4" w:space="0"/>
              <w:bottom w:val="single" w:color="000000" w:sz="4" w:space="0"/>
            </w:tcBorders>
            <w:tcW w:w="1120" w:type="dxa"/>
            <w:vAlign w:val="center"/>
            <w:textDirection w:val="lrTb"/>
            <w:noWrap w:val="false"/>
          </w:tcPr>
          <w:p>
            <w:pPr>
              <w:jc w:val="center"/>
              <w:spacing w:line="252" w:lineRule="auto"/>
            </w:pPr>
            <w:r>
              <w:rPr>
                <w:color w:val="000000"/>
              </w:rPr>
              <w:t xml:space="preserve">72,31</w:t>
            </w:r>
            <w:r/>
          </w:p>
        </w:tc>
        <w:tc>
          <w:tcPr>
            <w:shd w:val="clear" w:color="auto" w:fill="auto"/>
            <w:tcBorders>
              <w:top w:val="single" w:color="000000" w:sz="4" w:space="0"/>
              <w:left w:val="single" w:color="000000" w:sz="4" w:space="0"/>
              <w:bottom w:val="single" w:color="000000" w:sz="4" w:space="0"/>
            </w:tcBorders>
            <w:tcW w:w="979" w:type="dxa"/>
            <w:vAlign w:val="center"/>
            <w:textDirection w:val="lrTb"/>
            <w:noWrap w:val="false"/>
          </w:tcPr>
          <w:p>
            <w:pPr>
              <w:jc w:val="center"/>
            </w:pPr>
            <w:r>
              <w:rPr>
                <w:color w:val="000000"/>
              </w:rPr>
              <w:t xml:space="preserve">58,02</w:t>
            </w:r>
            <w:r/>
          </w:p>
        </w:tc>
        <w:tc>
          <w:tcPr>
            <w:shd w:val="clear" w:color="auto" w:fill="auto"/>
            <w:tcBorders>
              <w:top w:val="single" w:color="000000" w:sz="4" w:space="0"/>
              <w:left w:val="single" w:color="000000" w:sz="4" w:space="0"/>
              <w:bottom w:val="single" w:color="000000" w:sz="4" w:space="0"/>
            </w:tcBorders>
            <w:tcW w:w="1005" w:type="dxa"/>
            <w:vAlign w:val="center"/>
            <w:textDirection w:val="lrTb"/>
            <w:noWrap w:val="false"/>
          </w:tcPr>
          <w:p>
            <w:pPr>
              <w:contextualSpacing/>
              <w:jc w:val="center"/>
            </w:pPr>
            <w:r>
              <w:rPr>
                <w:rFonts w:eastAsia="Times New Roman"/>
              </w:rPr>
              <w:t xml:space="preserve">62,4</w:t>
            </w:r>
            <w:r/>
          </w:p>
        </w:tc>
        <w:tc>
          <w:tcPr>
            <w:shd w:val="clear" w:color="auto" w:fill="auto"/>
            <w:tcBorders>
              <w:top w:val="single" w:color="000000" w:sz="4" w:space="0"/>
              <w:left w:val="single" w:color="000000" w:sz="4" w:space="0"/>
              <w:bottom w:val="single" w:color="000000" w:sz="4" w:space="0"/>
              <w:right w:val="single" w:color="000000" w:sz="4" w:space="0"/>
            </w:tcBorders>
            <w:tcW w:w="1113" w:type="dxa"/>
            <w:vAlign w:val="center"/>
            <w:textDirection w:val="lrTb"/>
            <w:noWrap w:val="false"/>
          </w:tcPr>
          <w:p>
            <w:pPr>
              <w:jc w:val="center"/>
            </w:pPr>
            <w:r>
              <w:rPr>
                <w:rFonts w:eastAsia="Times New Roman"/>
                <w:bCs/>
              </w:rPr>
              <w:t xml:space="preserve">61,7</w:t>
            </w:r>
            <w:r/>
          </w:p>
        </w:tc>
      </w:tr>
      <w:tr>
        <w:trPr>
          <w:trHeight w:val="157"/>
        </w:trPr>
        <w:tc>
          <w:tcPr>
            <w:shd w:val="clear" w:color="auto" w:fill="auto"/>
            <w:tcBorders>
              <w:top w:val="single" w:color="000000" w:sz="4" w:space="0"/>
              <w:left w:val="single" w:color="000000" w:sz="4" w:space="0"/>
              <w:bottom w:val="single" w:color="000000" w:sz="4" w:space="0"/>
            </w:tcBorders>
            <w:tcW w:w="5281" w:type="dxa"/>
            <w:textDirection w:val="lrTb"/>
            <w:noWrap w:val="false"/>
          </w:tcPr>
          <w:p>
            <w:pPr>
              <w:contextualSpacing/>
              <w:jc w:val="both"/>
            </w:pPr>
            <w:r>
              <w:rPr>
                <w:rFonts w:eastAsia="Times New Roman"/>
                <w:b/>
                <w:color w:val="000000"/>
              </w:rPr>
              <w:t xml:space="preserve">10</w:t>
            </w:r>
            <w:r>
              <w:rPr>
                <w:rFonts w:eastAsia="Times New Roman"/>
                <w:color w:val="000000"/>
              </w:rPr>
              <w:t xml:space="preserve">.Структура занятости населения. Отраслевая структура хозяйства</w:t>
            </w:r>
            <w:r/>
          </w:p>
        </w:tc>
        <w:tc>
          <w:tcPr>
            <w:shd w:val="clear" w:color="auto" w:fill="auto"/>
            <w:tcBorders>
              <w:top w:val="single" w:color="000000" w:sz="4" w:space="0"/>
              <w:left w:val="single" w:color="000000" w:sz="4" w:space="0"/>
              <w:bottom w:val="single" w:color="000000" w:sz="4" w:space="0"/>
            </w:tcBorders>
            <w:tcW w:w="1120" w:type="dxa"/>
            <w:vAlign w:val="center"/>
            <w:textDirection w:val="lrTb"/>
            <w:noWrap w:val="false"/>
          </w:tcPr>
          <w:p>
            <w:pPr>
              <w:jc w:val="center"/>
              <w:spacing w:line="252" w:lineRule="auto"/>
            </w:pPr>
            <w:r>
              <w:rPr>
                <w:color w:val="000000"/>
              </w:rPr>
              <w:t xml:space="preserve">56,92</w:t>
            </w:r>
            <w:r/>
          </w:p>
        </w:tc>
        <w:tc>
          <w:tcPr>
            <w:shd w:val="clear" w:color="auto" w:fill="auto"/>
            <w:tcBorders>
              <w:top w:val="single" w:color="000000" w:sz="4" w:space="0"/>
              <w:left w:val="single" w:color="000000" w:sz="4" w:space="0"/>
              <w:bottom w:val="single" w:color="000000" w:sz="4" w:space="0"/>
            </w:tcBorders>
            <w:tcW w:w="979" w:type="dxa"/>
            <w:vAlign w:val="center"/>
            <w:textDirection w:val="lrTb"/>
            <w:noWrap w:val="false"/>
          </w:tcPr>
          <w:p>
            <w:pPr>
              <w:jc w:val="center"/>
            </w:pPr>
            <w:r>
              <w:rPr>
                <w:color w:val="000000"/>
              </w:rPr>
              <w:t xml:space="preserve">75,57</w:t>
            </w:r>
            <w:r/>
          </w:p>
        </w:tc>
        <w:tc>
          <w:tcPr>
            <w:shd w:val="clear" w:color="auto" w:fill="auto"/>
            <w:tcBorders>
              <w:top w:val="single" w:color="000000" w:sz="4" w:space="0"/>
              <w:left w:val="single" w:color="000000" w:sz="4" w:space="0"/>
              <w:bottom w:val="single" w:color="000000" w:sz="4" w:space="0"/>
            </w:tcBorders>
            <w:tcW w:w="1005" w:type="dxa"/>
            <w:vAlign w:val="center"/>
            <w:textDirection w:val="lrTb"/>
            <w:noWrap w:val="false"/>
          </w:tcPr>
          <w:p>
            <w:pPr>
              <w:contextualSpacing/>
              <w:ind w:left="792" w:hanging="792"/>
              <w:jc w:val="center"/>
            </w:pPr>
            <w:r>
              <w:rPr>
                <w:rFonts w:eastAsia="Times New Roman"/>
                <w:bCs/>
              </w:rPr>
              <w:t xml:space="preserve">74,4</w:t>
            </w:r>
            <w:r/>
          </w:p>
        </w:tc>
        <w:tc>
          <w:tcPr>
            <w:shd w:val="clear" w:color="auto" w:fill="auto"/>
            <w:tcBorders>
              <w:top w:val="single" w:color="000000" w:sz="4" w:space="0"/>
              <w:left w:val="single" w:color="000000" w:sz="4" w:space="0"/>
              <w:bottom w:val="single" w:color="000000" w:sz="4" w:space="0"/>
              <w:right w:val="single" w:color="000000" w:sz="4" w:space="0"/>
            </w:tcBorders>
            <w:tcW w:w="1113" w:type="dxa"/>
            <w:vAlign w:val="center"/>
            <w:textDirection w:val="lrTb"/>
            <w:noWrap w:val="false"/>
          </w:tcPr>
          <w:p>
            <w:pPr>
              <w:jc w:val="center"/>
            </w:pPr>
            <w:r>
              <w:rPr>
                <w:rFonts w:eastAsia="Times New Roman"/>
                <w:bCs/>
              </w:rPr>
              <w:t xml:space="preserve">73,4</w:t>
            </w:r>
            <w:r/>
          </w:p>
        </w:tc>
      </w:tr>
      <w:tr>
        <w:trPr>
          <w:trHeight w:val="157"/>
        </w:trPr>
        <w:tc>
          <w:tcPr>
            <w:shd w:val="clear" w:color="auto" w:fill="auto"/>
            <w:tcBorders>
              <w:top w:val="single" w:color="000000" w:sz="4" w:space="0"/>
              <w:left w:val="single" w:color="000000" w:sz="4" w:space="0"/>
              <w:bottom w:val="single" w:color="000000" w:sz="4" w:space="0"/>
            </w:tcBorders>
            <w:tcW w:w="5281" w:type="dxa"/>
            <w:textDirection w:val="lrTb"/>
            <w:noWrap w:val="false"/>
          </w:tcPr>
          <w:p>
            <w:pPr>
              <w:contextualSpacing/>
              <w:jc w:val="both"/>
            </w:pPr>
            <w:r>
              <w:rPr>
                <w:rFonts w:eastAsia="Times New Roman"/>
                <w:b/>
                <w:color w:val="000000"/>
              </w:rPr>
              <w:t xml:space="preserve">11.</w:t>
            </w:r>
            <w:r>
              <w:rPr>
                <w:rFonts w:eastAsia="Times New Roman"/>
                <w:color w:val="000000"/>
              </w:rPr>
              <w:t xml:space="preserve">Особенности природно-ресурсного потенциала, населения, хо</w:t>
            </w:r>
            <w:r>
              <w:rPr>
                <w:rFonts w:eastAsia="Times New Roman"/>
                <w:color w:val="000000"/>
              </w:rPr>
              <w:t xml:space="preserve">зяйства, культуры крупных стран мира</w:t>
            </w:r>
            <w:r/>
          </w:p>
        </w:tc>
        <w:tc>
          <w:tcPr>
            <w:shd w:val="clear" w:color="auto" w:fill="auto"/>
            <w:tcBorders>
              <w:top w:val="single" w:color="000000" w:sz="4" w:space="0"/>
              <w:left w:val="single" w:color="000000" w:sz="4" w:space="0"/>
              <w:bottom w:val="single" w:color="000000" w:sz="4" w:space="0"/>
            </w:tcBorders>
            <w:tcW w:w="1120" w:type="dxa"/>
            <w:vAlign w:val="center"/>
            <w:textDirection w:val="lrTb"/>
            <w:noWrap w:val="false"/>
          </w:tcPr>
          <w:p>
            <w:pPr>
              <w:jc w:val="center"/>
              <w:spacing w:line="252" w:lineRule="auto"/>
            </w:pPr>
            <w:r>
              <w:rPr>
                <w:color w:val="000000"/>
              </w:rPr>
              <w:t xml:space="preserve">49,23</w:t>
            </w:r>
            <w:r/>
          </w:p>
        </w:tc>
        <w:tc>
          <w:tcPr>
            <w:shd w:val="clear" w:color="auto" w:fill="auto"/>
            <w:tcBorders>
              <w:top w:val="single" w:color="000000" w:sz="4" w:space="0"/>
              <w:left w:val="single" w:color="000000" w:sz="4" w:space="0"/>
              <w:bottom w:val="single" w:color="000000" w:sz="4" w:space="0"/>
            </w:tcBorders>
            <w:tcW w:w="979" w:type="dxa"/>
            <w:vAlign w:val="center"/>
            <w:textDirection w:val="lrTb"/>
            <w:noWrap w:val="false"/>
          </w:tcPr>
          <w:p>
            <w:pPr>
              <w:jc w:val="center"/>
            </w:pPr>
            <w:r>
              <w:rPr>
                <w:color w:val="000000"/>
              </w:rPr>
              <w:t xml:space="preserve">58,02</w:t>
            </w:r>
            <w:r/>
          </w:p>
        </w:tc>
        <w:tc>
          <w:tcPr>
            <w:shd w:val="clear" w:color="auto" w:fill="auto"/>
            <w:tcBorders>
              <w:top w:val="single" w:color="000000" w:sz="4" w:space="0"/>
              <w:left w:val="single" w:color="000000" w:sz="4" w:space="0"/>
              <w:bottom w:val="single" w:color="000000" w:sz="4" w:space="0"/>
            </w:tcBorders>
            <w:tcW w:w="1005" w:type="dxa"/>
            <w:vAlign w:val="center"/>
            <w:textDirection w:val="lrTb"/>
            <w:noWrap w:val="false"/>
          </w:tcPr>
          <w:p>
            <w:pPr>
              <w:contextualSpacing/>
              <w:ind w:left="792" w:hanging="792"/>
              <w:jc w:val="center"/>
            </w:pPr>
            <w:r>
              <w:rPr>
                <w:rFonts w:eastAsia="Times New Roman"/>
                <w:bCs/>
              </w:rPr>
              <w:t xml:space="preserve">68</w:t>
            </w:r>
            <w:r/>
          </w:p>
        </w:tc>
        <w:tc>
          <w:tcPr>
            <w:shd w:val="clear" w:color="auto" w:fill="auto"/>
            <w:tcBorders>
              <w:top w:val="single" w:color="000000" w:sz="4" w:space="0"/>
              <w:left w:val="single" w:color="000000" w:sz="4" w:space="0"/>
              <w:bottom w:val="single" w:color="000000" w:sz="4" w:space="0"/>
              <w:right w:val="single" w:color="000000" w:sz="4" w:space="0"/>
            </w:tcBorders>
            <w:tcW w:w="1113" w:type="dxa"/>
            <w:vAlign w:val="center"/>
            <w:textDirection w:val="lrTb"/>
            <w:noWrap w:val="false"/>
          </w:tcPr>
          <w:p>
            <w:pPr>
              <w:jc w:val="center"/>
            </w:pPr>
            <w:r>
              <w:rPr>
                <w:rFonts w:eastAsia="Times New Roman"/>
                <w:bCs/>
              </w:rPr>
              <w:t xml:space="preserve">69,1</w:t>
            </w:r>
            <w:r/>
          </w:p>
        </w:tc>
      </w:tr>
      <w:tr>
        <w:trPr>
          <w:trHeight w:val="341"/>
        </w:trPr>
        <w:tc>
          <w:tcPr>
            <w:shd w:val="clear" w:color="auto" w:fill="auto"/>
            <w:tcBorders>
              <w:top w:val="single" w:color="000000" w:sz="4" w:space="0"/>
              <w:left w:val="single" w:color="000000" w:sz="4" w:space="0"/>
              <w:bottom w:val="single" w:color="000000" w:sz="4" w:space="0"/>
            </w:tcBorders>
            <w:tcW w:w="5281" w:type="dxa"/>
            <w:textDirection w:val="lrTb"/>
            <w:noWrap w:val="false"/>
          </w:tcPr>
          <w:p>
            <w:pPr>
              <w:jc w:val="both"/>
            </w:pPr>
            <w:r>
              <w:rPr>
                <w:rFonts w:eastAsia="Times New Roman"/>
                <w:b/>
                <w:bCs/>
              </w:rPr>
              <w:t xml:space="preserve">12</w:t>
            </w:r>
            <w:r>
              <w:rPr>
                <w:rFonts w:eastAsia="Times New Roman"/>
                <w:bCs/>
              </w:rPr>
              <w:t xml:space="preserve">.Городское и сельское население. Города</w:t>
            </w:r>
            <w:r/>
          </w:p>
        </w:tc>
        <w:tc>
          <w:tcPr>
            <w:shd w:val="clear" w:color="auto" w:fill="auto"/>
            <w:tcBorders>
              <w:top w:val="single" w:color="000000" w:sz="4" w:space="0"/>
              <w:left w:val="single" w:color="000000" w:sz="4" w:space="0"/>
              <w:bottom w:val="single" w:color="000000" w:sz="4" w:space="0"/>
            </w:tcBorders>
            <w:tcW w:w="1120" w:type="dxa"/>
            <w:vAlign w:val="center"/>
            <w:textDirection w:val="lrTb"/>
            <w:noWrap w:val="false"/>
          </w:tcPr>
          <w:p>
            <w:pPr>
              <w:jc w:val="center"/>
              <w:spacing w:line="252" w:lineRule="auto"/>
            </w:pPr>
            <w:r>
              <w:rPr>
                <w:color w:val="000000"/>
              </w:rPr>
              <w:t xml:space="preserve">72,31</w:t>
            </w:r>
            <w:r/>
          </w:p>
        </w:tc>
        <w:tc>
          <w:tcPr>
            <w:shd w:val="clear" w:color="auto" w:fill="auto"/>
            <w:tcBorders>
              <w:top w:val="single" w:color="000000" w:sz="4" w:space="0"/>
              <w:left w:val="single" w:color="000000" w:sz="4" w:space="0"/>
              <w:bottom w:val="single" w:color="000000" w:sz="4" w:space="0"/>
            </w:tcBorders>
            <w:tcW w:w="979" w:type="dxa"/>
            <w:vAlign w:val="center"/>
            <w:textDirection w:val="lrTb"/>
            <w:noWrap w:val="false"/>
          </w:tcPr>
          <w:p>
            <w:pPr>
              <w:jc w:val="center"/>
            </w:pPr>
            <w:r>
              <w:rPr>
                <w:color w:val="000000"/>
              </w:rPr>
              <w:t xml:space="preserve">71,76</w:t>
            </w:r>
            <w:r/>
          </w:p>
        </w:tc>
        <w:tc>
          <w:tcPr>
            <w:shd w:val="clear" w:color="auto" w:fill="auto"/>
            <w:tcBorders>
              <w:top w:val="single" w:color="000000" w:sz="4" w:space="0"/>
              <w:left w:val="single" w:color="000000" w:sz="4" w:space="0"/>
              <w:bottom w:val="single" w:color="000000" w:sz="4" w:space="0"/>
            </w:tcBorders>
            <w:tcW w:w="1005" w:type="dxa"/>
            <w:vAlign w:val="center"/>
            <w:textDirection w:val="lrTb"/>
            <w:noWrap w:val="false"/>
          </w:tcPr>
          <w:p>
            <w:pPr>
              <w:contextualSpacing/>
              <w:ind w:left="792" w:hanging="792"/>
              <w:jc w:val="center"/>
            </w:pPr>
            <w:r>
              <w:rPr>
                <w:rFonts w:eastAsia="Times New Roman"/>
                <w:bCs/>
              </w:rPr>
              <w:t xml:space="preserve">59,2</w:t>
            </w:r>
            <w:r/>
          </w:p>
        </w:tc>
        <w:tc>
          <w:tcPr>
            <w:shd w:val="clear" w:color="auto" w:fill="auto"/>
            <w:tcBorders>
              <w:top w:val="single" w:color="000000" w:sz="4" w:space="0"/>
              <w:left w:val="single" w:color="000000" w:sz="4" w:space="0"/>
              <w:bottom w:val="single" w:color="000000" w:sz="4" w:space="0"/>
              <w:right w:val="single" w:color="000000" w:sz="4" w:space="0"/>
            </w:tcBorders>
            <w:tcW w:w="1113" w:type="dxa"/>
            <w:vAlign w:val="center"/>
            <w:textDirection w:val="lrTb"/>
            <w:noWrap w:val="false"/>
          </w:tcPr>
          <w:p>
            <w:pPr>
              <w:jc w:val="center"/>
            </w:pPr>
            <w:r>
              <w:rPr>
                <w:rFonts w:eastAsia="Times New Roman"/>
                <w:bCs/>
              </w:rPr>
              <w:t xml:space="preserve">59,6</w:t>
            </w:r>
            <w:r/>
          </w:p>
        </w:tc>
      </w:tr>
      <w:tr>
        <w:trPr>
          <w:trHeight w:val="157"/>
        </w:trPr>
        <w:tc>
          <w:tcPr>
            <w:shd w:val="clear" w:color="auto" w:fill="auto"/>
            <w:tcBorders>
              <w:top w:val="single" w:color="000000" w:sz="4" w:space="0"/>
              <w:left w:val="single" w:color="000000" w:sz="4" w:space="0"/>
              <w:bottom w:val="single" w:color="000000" w:sz="4" w:space="0"/>
            </w:tcBorders>
            <w:tcW w:w="5281" w:type="dxa"/>
            <w:textDirection w:val="lrTb"/>
            <w:noWrap w:val="false"/>
          </w:tcPr>
          <w:p>
            <w:pPr>
              <w:contextualSpacing/>
              <w:jc w:val="both"/>
            </w:pPr>
            <w:r>
              <w:rPr>
                <w:rFonts w:eastAsia="Times New Roman"/>
                <w:b/>
                <w:bCs/>
              </w:rPr>
              <w:t xml:space="preserve">13.</w:t>
            </w:r>
            <w:r>
              <w:rPr>
                <w:rFonts w:eastAsia="Times New Roman"/>
                <w:bCs/>
              </w:rPr>
              <w:t xml:space="preserve">География отраслей промышленности России. География сельского хозяйства. География важнейших видов транспорта</w:t>
            </w:r>
            <w:r/>
          </w:p>
        </w:tc>
        <w:tc>
          <w:tcPr>
            <w:shd w:val="clear" w:color="auto" w:fill="auto"/>
            <w:tcBorders>
              <w:top w:val="single" w:color="000000" w:sz="4" w:space="0"/>
              <w:left w:val="single" w:color="000000" w:sz="4" w:space="0"/>
              <w:bottom w:val="single" w:color="000000" w:sz="4" w:space="0"/>
            </w:tcBorders>
            <w:tcW w:w="1120" w:type="dxa"/>
            <w:vAlign w:val="center"/>
            <w:textDirection w:val="lrTb"/>
            <w:noWrap w:val="false"/>
          </w:tcPr>
          <w:p>
            <w:pPr>
              <w:jc w:val="center"/>
              <w:spacing w:line="252" w:lineRule="auto"/>
            </w:pPr>
            <w:r>
              <w:rPr>
                <w:color w:val="000000"/>
              </w:rPr>
              <w:t xml:space="preserve">29,23</w:t>
            </w:r>
            <w:r/>
          </w:p>
        </w:tc>
        <w:tc>
          <w:tcPr>
            <w:shd w:val="clear" w:color="auto" w:fill="auto"/>
            <w:tcBorders>
              <w:top w:val="single" w:color="000000" w:sz="4" w:space="0"/>
              <w:left w:val="single" w:color="000000" w:sz="4" w:space="0"/>
              <w:bottom w:val="single" w:color="000000" w:sz="4" w:space="0"/>
            </w:tcBorders>
            <w:tcW w:w="979" w:type="dxa"/>
            <w:vAlign w:val="center"/>
            <w:textDirection w:val="lrTb"/>
            <w:noWrap w:val="false"/>
          </w:tcPr>
          <w:p>
            <w:pPr>
              <w:jc w:val="center"/>
            </w:pPr>
            <w:r>
              <w:rPr>
                <w:color w:val="000000"/>
              </w:rPr>
              <w:t xml:space="preserve">47,33</w:t>
            </w:r>
            <w:r/>
          </w:p>
        </w:tc>
        <w:tc>
          <w:tcPr>
            <w:shd w:val="clear" w:color="auto" w:fill="auto"/>
            <w:tcBorders>
              <w:top w:val="single" w:color="000000" w:sz="4" w:space="0"/>
              <w:left w:val="single" w:color="000000" w:sz="4" w:space="0"/>
              <w:bottom w:val="single" w:color="000000" w:sz="4" w:space="0"/>
            </w:tcBorders>
            <w:tcW w:w="1005" w:type="dxa"/>
            <w:vAlign w:val="center"/>
            <w:textDirection w:val="lrTb"/>
            <w:noWrap w:val="false"/>
          </w:tcPr>
          <w:p>
            <w:pPr>
              <w:contextualSpacing/>
              <w:jc w:val="center"/>
            </w:pPr>
            <w:r>
              <w:rPr>
                <w:rFonts w:eastAsia="Times New Roman"/>
                <w:bCs/>
              </w:rPr>
              <w:t xml:space="preserve">52,8</w:t>
            </w:r>
            <w:r/>
          </w:p>
        </w:tc>
        <w:tc>
          <w:tcPr>
            <w:shd w:val="clear" w:color="auto" w:fill="auto"/>
            <w:tcBorders>
              <w:top w:val="single" w:color="000000" w:sz="4" w:space="0"/>
              <w:left w:val="single" w:color="000000" w:sz="4" w:space="0"/>
              <w:bottom w:val="single" w:color="000000" w:sz="4" w:space="0"/>
              <w:right w:val="single" w:color="000000" w:sz="4" w:space="0"/>
            </w:tcBorders>
            <w:tcW w:w="1113" w:type="dxa"/>
            <w:vAlign w:val="center"/>
            <w:textDirection w:val="lrTb"/>
            <w:noWrap w:val="false"/>
          </w:tcPr>
          <w:p>
            <w:pPr>
              <w:jc w:val="center"/>
            </w:pPr>
            <w:r>
              <w:rPr>
                <w:rFonts w:eastAsia="Times New Roman"/>
                <w:bCs/>
              </w:rPr>
              <w:t xml:space="preserve">50</w:t>
            </w:r>
            <w:r/>
          </w:p>
        </w:tc>
      </w:tr>
      <w:tr>
        <w:trPr>
          <w:trHeight w:val="157"/>
        </w:trPr>
        <w:tc>
          <w:tcPr>
            <w:shd w:val="clear" w:color="auto" w:fill="auto"/>
            <w:tcBorders>
              <w:top w:val="single" w:color="000000" w:sz="4" w:space="0"/>
              <w:left w:val="single" w:color="000000" w:sz="4" w:space="0"/>
              <w:bottom w:val="single" w:color="000000" w:sz="4" w:space="0"/>
            </w:tcBorders>
            <w:tcW w:w="5281" w:type="dxa"/>
            <w:textDirection w:val="lrTb"/>
            <w:noWrap w:val="false"/>
          </w:tcPr>
          <w:p>
            <w:pPr>
              <w:contextualSpacing/>
            </w:pPr>
            <w:r>
              <w:rPr>
                <w:rFonts w:eastAsia="Times New Roman"/>
                <w:b/>
                <w:color w:val="000000"/>
              </w:rPr>
              <w:t xml:space="preserve">14.</w:t>
            </w:r>
            <w:r>
              <w:rPr>
                <w:rFonts w:eastAsia="Times New Roman"/>
                <w:color w:val="000000"/>
              </w:rPr>
              <w:t xml:space="preserve">Природно-хозяйственное районирование России. Регионы России</w:t>
            </w:r>
            <w:r/>
          </w:p>
        </w:tc>
        <w:tc>
          <w:tcPr>
            <w:shd w:val="clear" w:color="auto" w:fill="auto"/>
            <w:tcBorders>
              <w:top w:val="single" w:color="000000" w:sz="4" w:space="0"/>
              <w:left w:val="single" w:color="000000" w:sz="4" w:space="0"/>
              <w:bottom w:val="single" w:color="000000" w:sz="4" w:space="0"/>
            </w:tcBorders>
            <w:tcW w:w="1120" w:type="dxa"/>
            <w:vAlign w:val="center"/>
            <w:textDirection w:val="lrTb"/>
            <w:noWrap w:val="false"/>
          </w:tcPr>
          <w:p>
            <w:pPr>
              <w:jc w:val="center"/>
              <w:spacing w:line="252" w:lineRule="auto"/>
            </w:pPr>
            <w:r>
              <w:rPr>
                <w:color w:val="000000"/>
              </w:rPr>
              <w:t xml:space="preserve">59,23</w:t>
            </w:r>
            <w:r/>
          </w:p>
        </w:tc>
        <w:tc>
          <w:tcPr>
            <w:shd w:val="clear" w:color="auto" w:fill="auto"/>
            <w:tcBorders>
              <w:top w:val="single" w:color="000000" w:sz="4" w:space="0"/>
              <w:left w:val="single" w:color="000000" w:sz="4" w:space="0"/>
              <w:bottom w:val="single" w:color="000000" w:sz="4" w:space="0"/>
            </w:tcBorders>
            <w:tcW w:w="979" w:type="dxa"/>
            <w:vAlign w:val="center"/>
            <w:textDirection w:val="lrTb"/>
            <w:noWrap w:val="false"/>
          </w:tcPr>
          <w:p>
            <w:pPr>
              <w:jc w:val="center"/>
            </w:pPr>
            <w:r>
              <w:rPr>
                <w:color w:val="000000"/>
              </w:rPr>
              <w:t xml:space="preserve">58,40</w:t>
            </w:r>
            <w:r/>
          </w:p>
        </w:tc>
        <w:tc>
          <w:tcPr>
            <w:shd w:val="clear" w:color="auto" w:fill="auto"/>
            <w:tcBorders>
              <w:top w:val="single" w:color="000000" w:sz="4" w:space="0"/>
              <w:left w:val="single" w:color="000000" w:sz="4" w:space="0"/>
              <w:bottom w:val="single" w:color="000000" w:sz="4" w:space="0"/>
            </w:tcBorders>
            <w:tcW w:w="1005" w:type="dxa"/>
            <w:vAlign w:val="center"/>
            <w:textDirection w:val="lrTb"/>
            <w:noWrap w:val="false"/>
          </w:tcPr>
          <w:p>
            <w:pPr>
              <w:contextualSpacing/>
              <w:jc w:val="center"/>
            </w:pPr>
            <w:r>
              <w:rPr>
                <w:rFonts w:eastAsia="Times New Roman"/>
                <w:bCs/>
              </w:rPr>
              <w:t xml:space="preserve">83,2</w:t>
            </w:r>
            <w:r/>
          </w:p>
        </w:tc>
        <w:tc>
          <w:tcPr>
            <w:shd w:val="clear" w:color="auto" w:fill="auto"/>
            <w:tcBorders>
              <w:top w:val="single" w:color="000000" w:sz="4" w:space="0"/>
              <w:left w:val="single" w:color="000000" w:sz="4" w:space="0"/>
              <w:bottom w:val="single" w:color="000000" w:sz="4" w:space="0"/>
              <w:right w:val="single" w:color="000000" w:sz="4" w:space="0"/>
            </w:tcBorders>
            <w:tcW w:w="1113" w:type="dxa"/>
            <w:vAlign w:val="center"/>
            <w:textDirection w:val="lrTb"/>
            <w:noWrap w:val="false"/>
          </w:tcPr>
          <w:p>
            <w:pPr>
              <w:jc w:val="center"/>
            </w:pPr>
            <w:r>
              <w:rPr>
                <w:rFonts w:eastAsia="Times New Roman"/>
                <w:bCs/>
              </w:rPr>
              <w:t xml:space="preserve">53,2</w:t>
            </w:r>
            <w:r/>
          </w:p>
        </w:tc>
      </w:tr>
      <w:tr>
        <w:trPr>
          <w:trHeight w:val="157"/>
        </w:trPr>
        <w:tc>
          <w:tcPr>
            <w:shd w:val="clear" w:color="auto" w:fill="auto"/>
            <w:tcBorders>
              <w:top w:val="single" w:color="000000" w:sz="4" w:space="0"/>
              <w:left w:val="single" w:color="000000" w:sz="4" w:space="0"/>
              <w:bottom w:val="single" w:color="000000" w:sz="4" w:space="0"/>
            </w:tcBorders>
            <w:tcW w:w="5281" w:type="dxa"/>
            <w:textDirection w:val="lrTb"/>
            <w:noWrap w:val="false"/>
          </w:tcPr>
          <w:p>
            <w:pPr>
              <w:contextualSpacing/>
            </w:pPr>
            <w:r>
              <w:rPr>
                <w:rFonts w:eastAsia="Times New Roman"/>
                <w:b/>
                <w:color w:val="000000"/>
              </w:rPr>
              <w:t xml:space="preserve">15.</w:t>
            </w:r>
            <w:r>
              <w:rPr>
                <w:rFonts w:eastAsia="Times New Roman"/>
                <w:color w:val="000000"/>
              </w:rPr>
              <w:t xml:space="preserve">Определение географических объектов и явлений по их существенным признакам</w:t>
            </w:r>
            <w:r/>
          </w:p>
        </w:tc>
        <w:tc>
          <w:tcPr>
            <w:shd w:val="clear" w:color="auto" w:fill="auto"/>
            <w:tcBorders>
              <w:top w:val="single" w:color="000000" w:sz="4" w:space="0"/>
              <w:left w:val="single" w:color="000000" w:sz="4" w:space="0"/>
              <w:bottom w:val="single" w:color="000000" w:sz="4" w:space="0"/>
            </w:tcBorders>
            <w:tcW w:w="1120" w:type="dxa"/>
            <w:vAlign w:val="center"/>
            <w:textDirection w:val="lrTb"/>
            <w:noWrap w:val="false"/>
          </w:tcPr>
          <w:p>
            <w:pPr>
              <w:jc w:val="center"/>
              <w:spacing w:line="252" w:lineRule="auto"/>
            </w:pPr>
            <w:r>
              <w:rPr>
                <w:color w:val="000000"/>
              </w:rPr>
              <w:t xml:space="preserve">70,00</w:t>
            </w:r>
            <w:r/>
          </w:p>
        </w:tc>
        <w:tc>
          <w:tcPr>
            <w:shd w:val="clear" w:color="auto" w:fill="auto"/>
            <w:tcBorders>
              <w:top w:val="single" w:color="000000" w:sz="4" w:space="0"/>
              <w:left w:val="single" w:color="000000" w:sz="4" w:space="0"/>
              <w:bottom w:val="single" w:color="000000" w:sz="4" w:space="0"/>
            </w:tcBorders>
            <w:tcW w:w="979" w:type="dxa"/>
            <w:vAlign w:val="center"/>
            <w:textDirection w:val="lrTb"/>
            <w:noWrap w:val="false"/>
          </w:tcPr>
          <w:p>
            <w:pPr>
              <w:jc w:val="center"/>
            </w:pPr>
            <w:r>
              <w:rPr>
                <w:color w:val="000000"/>
              </w:rPr>
              <w:t xml:space="preserve">83,59</w:t>
            </w:r>
            <w:r/>
          </w:p>
        </w:tc>
        <w:tc>
          <w:tcPr>
            <w:shd w:val="clear" w:color="auto" w:fill="auto"/>
            <w:tcBorders>
              <w:top w:val="single" w:color="000000" w:sz="4" w:space="0"/>
              <w:left w:val="single" w:color="000000" w:sz="4" w:space="0"/>
              <w:bottom w:val="single" w:color="000000" w:sz="4" w:space="0"/>
            </w:tcBorders>
            <w:tcW w:w="1005" w:type="dxa"/>
            <w:vAlign w:val="center"/>
            <w:textDirection w:val="lrTb"/>
            <w:noWrap w:val="false"/>
          </w:tcPr>
          <w:p>
            <w:pPr>
              <w:contextualSpacing/>
              <w:jc w:val="center"/>
            </w:pPr>
            <w:r>
              <w:rPr>
                <w:rFonts w:eastAsia="Times New Roman"/>
                <w:bCs/>
              </w:rPr>
              <w:t xml:space="preserve">74,4</w:t>
            </w:r>
            <w:r/>
          </w:p>
        </w:tc>
        <w:tc>
          <w:tcPr>
            <w:shd w:val="clear" w:color="auto" w:fill="auto"/>
            <w:tcBorders>
              <w:top w:val="single" w:color="000000" w:sz="4" w:space="0"/>
              <w:left w:val="single" w:color="000000" w:sz="4" w:space="0"/>
              <w:bottom w:val="single" w:color="000000" w:sz="4" w:space="0"/>
              <w:right w:val="single" w:color="000000" w:sz="4" w:space="0"/>
            </w:tcBorders>
            <w:tcW w:w="1113" w:type="dxa"/>
            <w:vAlign w:val="center"/>
            <w:textDirection w:val="lrTb"/>
            <w:noWrap w:val="false"/>
          </w:tcPr>
          <w:p>
            <w:pPr>
              <w:jc w:val="center"/>
            </w:pPr>
            <w:r>
              <w:rPr>
                <w:rFonts w:eastAsia="Times New Roman"/>
                <w:bCs/>
              </w:rPr>
              <w:t xml:space="preserve">71,3</w:t>
            </w:r>
            <w:r/>
          </w:p>
        </w:tc>
      </w:tr>
      <w:tr>
        <w:trPr>
          <w:trHeight w:val="157"/>
        </w:trPr>
        <w:tc>
          <w:tcPr>
            <w:shd w:val="clear" w:color="auto" w:fill="auto"/>
            <w:tcBorders>
              <w:top w:val="single" w:color="000000" w:sz="4" w:space="0"/>
              <w:left w:val="single" w:color="000000" w:sz="4" w:space="0"/>
              <w:bottom w:val="single" w:color="000000" w:sz="4" w:space="0"/>
            </w:tcBorders>
            <w:tcW w:w="5281" w:type="dxa"/>
            <w:textDirection w:val="lrTb"/>
            <w:noWrap w:val="false"/>
          </w:tcPr>
          <w:p>
            <w:pPr>
              <w:contextualSpacing/>
              <w:jc w:val="both"/>
            </w:pPr>
            <w:r>
              <w:rPr>
                <w:rFonts w:eastAsia="Times New Roman"/>
                <w:b/>
                <w:bCs/>
              </w:rPr>
              <w:t xml:space="preserve">16</w:t>
            </w:r>
            <w:r>
              <w:rPr>
                <w:rFonts w:eastAsia="Times New Roman"/>
                <w:bCs/>
              </w:rPr>
              <w:t xml:space="preserve">.Мировое хозяйство. Хозяйство России. Регионы России</w:t>
            </w:r>
            <w:r/>
          </w:p>
        </w:tc>
        <w:tc>
          <w:tcPr>
            <w:shd w:val="clear" w:color="auto" w:fill="auto"/>
            <w:tcBorders>
              <w:top w:val="single" w:color="000000" w:sz="4" w:space="0"/>
              <w:left w:val="single" w:color="000000" w:sz="4" w:space="0"/>
              <w:bottom w:val="single" w:color="000000" w:sz="4" w:space="0"/>
            </w:tcBorders>
            <w:tcW w:w="1120" w:type="dxa"/>
            <w:vAlign w:val="center"/>
            <w:textDirection w:val="lrTb"/>
            <w:noWrap w:val="false"/>
          </w:tcPr>
          <w:p>
            <w:pPr>
              <w:jc w:val="center"/>
              <w:spacing w:line="252" w:lineRule="auto"/>
            </w:pPr>
            <w:r>
              <w:rPr>
                <w:color w:val="000000"/>
              </w:rPr>
              <w:t xml:space="preserve">73,85</w:t>
            </w:r>
            <w:r/>
          </w:p>
        </w:tc>
        <w:tc>
          <w:tcPr>
            <w:shd w:val="clear" w:color="auto" w:fill="auto"/>
            <w:tcBorders>
              <w:top w:val="single" w:color="000000" w:sz="4" w:space="0"/>
              <w:left w:val="single" w:color="000000" w:sz="4" w:space="0"/>
              <w:bottom w:val="single" w:color="000000" w:sz="4" w:space="0"/>
            </w:tcBorders>
            <w:tcW w:w="979" w:type="dxa"/>
            <w:vAlign w:val="center"/>
            <w:textDirection w:val="lrTb"/>
            <w:noWrap w:val="false"/>
          </w:tcPr>
          <w:p>
            <w:pPr>
              <w:jc w:val="center"/>
            </w:pPr>
            <w:r>
              <w:rPr>
                <w:color w:val="000000"/>
              </w:rPr>
              <w:t xml:space="preserve">73,28</w:t>
            </w:r>
            <w:r/>
          </w:p>
        </w:tc>
        <w:tc>
          <w:tcPr>
            <w:shd w:val="clear" w:color="auto" w:fill="auto"/>
            <w:tcBorders>
              <w:top w:val="single" w:color="000000" w:sz="4" w:space="0"/>
              <w:left w:val="single" w:color="000000" w:sz="4" w:space="0"/>
              <w:bottom w:val="single" w:color="000000" w:sz="4" w:space="0"/>
            </w:tcBorders>
            <w:tcW w:w="1005" w:type="dxa"/>
            <w:vAlign w:val="center"/>
            <w:textDirection w:val="lrTb"/>
            <w:noWrap w:val="false"/>
          </w:tcPr>
          <w:p>
            <w:pPr>
              <w:contextualSpacing/>
              <w:jc w:val="center"/>
            </w:pPr>
            <w:r>
              <w:rPr>
                <w:rFonts w:eastAsia="Times New Roman"/>
                <w:bCs/>
              </w:rPr>
              <w:t xml:space="preserve">8</w:t>
            </w:r>
            <w:r>
              <w:rPr>
                <w:rFonts w:eastAsia="Times New Roman"/>
                <w:bCs/>
              </w:rPr>
              <w:t xml:space="preserve">3,2</w:t>
            </w:r>
            <w:r/>
          </w:p>
        </w:tc>
        <w:tc>
          <w:tcPr>
            <w:shd w:val="clear" w:color="auto" w:fill="auto"/>
            <w:tcBorders>
              <w:top w:val="single" w:color="000000" w:sz="4" w:space="0"/>
              <w:left w:val="single" w:color="000000" w:sz="4" w:space="0"/>
              <w:bottom w:val="single" w:color="000000" w:sz="4" w:space="0"/>
              <w:right w:val="single" w:color="000000" w:sz="4" w:space="0"/>
            </w:tcBorders>
            <w:tcW w:w="1113" w:type="dxa"/>
            <w:vAlign w:val="center"/>
            <w:textDirection w:val="lrTb"/>
            <w:noWrap w:val="false"/>
          </w:tcPr>
          <w:p>
            <w:pPr>
              <w:jc w:val="center"/>
            </w:pPr>
            <w:r>
              <w:rPr>
                <w:rFonts w:eastAsia="Times New Roman"/>
                <w:bCs/>
              </w:rPr>
              <w:t xml:space="preserve">68,1</w:t>
            </w:r>
            <w:r/>
          </w:p>
        </w:tc>
      </w:tr>
      <w:tr>
        <w:trPr>
          <w:trHeight w:val="564"/>
        </w:trPr>
        <w:tc>
          <w:tcPr>
            <w:shd w:val="clear" w:color="auto" w:fill="auto"/>
            <w:tcBorders>
              <w:top w:val="single" w:color="000000" w:sz="4" w:space="0"/>
              <w:left w:val="single" w:color="000000" w:sz="4" w:space="0"/>
              <w:bottom w:val="single" w:color="000000" w:sz="4" w:space="0"/>
            </w:tcBorders>
            <w:tcW w:w="5281" w:type="dxa"/>
            <w:textDirection w:val="lrTb"/>
            <w:noWrap w:val="false"/>
          </w:tcPr>
          <w:p>
            <w:pPr>
              <w:contextualSpacing/>
              <w:jc w:val="both"/>
            </w:pPr>
            <w:r>
              <w:rPr>
                <w:rFonts w:eastAsia="Times New Roman"/>
                <w:b/>
              </w:rPr>
              <w:t xml:space="preserve">17.</w:t>
            </w:r>
            <w:r>
              <w:rPr>
                <w:rFonts w:eastAsia="Times New Roman"/>
                <w:color w:val="000000"/>
              </w:rPr>
              <w:t xml:space="preserve">Погода и климат. Распределение тепла и влаги на Земле</w:t>
            </w:r>
            <w:r/>
          </w:p>
        </w:tc>
        <w:tc>
          <w:tcPr>
            <w:shd w:val="clear" w:color="auto" w:fill="auto"/>
            <w:tcBorders>
              <w:top w:val="single" w:color="000000" w:sz="4" w:space="0"/>
              <w:left w:val="single" w:color="000000" w:sz="4" w:space="0"/>
              <w:bottom w:val="single" w:color="000000" w:sz="4" w:space="0"/>
            </w:tcBorders>
            <w:tcW w:w="1120" w:type="dxa"/>
            <w:vAlign w:val="center"/>
            <w:textDirection w:val="lrTb"/>
            <w:noWrap w:val="false"/>
          </w:tcPr>
          <w:p>
            <w:pPr>
              <w:jc w:val="center"/>
              <w:spacing w:line="252" w:lineRule="auto"/>
            </w:pPr>
            <w:r>
              <w:rPr>
                <w:color w:val="000000"/>
              </w:rPr>
              <w:t xml:space="preserve">89,23</w:t>
            </w:r>
            <w:r/>
          </w:p>
        </w:tc>
        <w:tc>
          <w:tcPr>
            <w:shd w:val="clear" w:color="auto" w:fill="auto"/>
            <w:tcBorders>
              <w:top w:val="single" w:color="000000" w:sz="4" w:space="0"/>
              <w:left w:val="single" w:color="000000" w:sz="4" w:space="0"/>
              <w:bottom w:val="single" w:color="000000" w:sz="4" w:space="0"/>
            </w:tcBorders>
            <w:tcW w:w="979" w:type="dxa"/>
            <w:vAlign w:val="center"/>
            <w:textDirection w:val="lrTb"/>
            <w:noWrap w:val="false"/>
          </w:tcPr>
          <w:p>
            <w:pPr>
              <w:jc w:val="center"/>
            </w:pPr>
            <w:r>
              <w:rPr>
                <w:color w:val="000000"/>
              </w:rPr>
              <w:t xml:space="preserve">80,92</w:t>
            </w:r>
            <w:r/>
          </w:p>
        </w:tc>
        <w:tc>
          <w:tcPr>
            <w:shd w:val="clear" w:color="auto" w:fill="auto"/>
            <w:tcBorders>
              <w:top w:val="single" w:color="000000" w:sz="4" w:space="0"/>
              <w:left w:val="single" w:color="000000" w:sz="4" w:space="0"/>
              <w:bottom w:val="single" w:color="000000" w:sz="4" w:space="0"/>
            </w:tcBorders>
            <w:tcW w:w="1005" w:type="dxa"/>
            <w:vAlign w:val="center"/>
            <w:textDirection w:val="lrTb"/>
            <w:noWrap w:val="false"/>
          </w:tcPr>
          <w:p>
            <w:pPr>
              <w:contextualSpacing/>
              <w:jc w:val="center"/>
            </w:pPr>
            <w:r>
              <w:rPr>
                <w:rFonts w:eastAsia="Times New Roman"/>
                <w:bCs/>
              </w:rPr>
              <w:t xml:space="preserve">78,4</w:t>
            </w:r>
            <w:r/>
          </w:p>
        </w:tc>
        <w:tc>
          <w:tcPr>
            <w:shd w:val="clear" w:color="auto" w:fill="auto"/>
            <w:tcBorders>
              <w:top w:val="single" w:color="000000" w:sz="4" w:space="0"/>
              <w:left w:val="single" w:color="000000" w:sz="4" w:space="0"/>
              <w:bottom w:val="single" w:color="000000" w:sz="4" w:space="0"/>
              <w:right w:val="single" w:color="000000" w:sz="4" w:space="0"/>
            </w:tcBorders>
            <w:tcW w:w="1113" w:type="dxa"/>
            <w:vAlign w:val="center"/>
            <w:textDirection w:val="lrTb"/>
            <w:noWrap w:val="false"/>
          </w:tcPr>
          <w:p>
            <w:pPr>
              <w:jc w:val="center"/>
            </w:pPr>
            <w:r>
              <w:rPr>
                <w:rFonts w:eastAsia="Times New Roman"/>
                <w:bCs/>
              </w:rPr>
              <w:t xml:space="preserve">81,9</w:t>
            </w:r>
            <w:r/>
          </w:p>
        </w:tc>
      </w:tr>
      <w:tr>
        <w:trPr>
          <w:trHeight w:val="157"/>
        </w:trPr>
        <w:tc>
          <w:tcPr>
            <w:shd w:val="clear" w:color="auto" w:fill="auto"/>
            <w:tcBorders>
              <w:top w:val="single" w:color="000000" w:sz="4" w:space="0"/>
              <w:left w:val="single" w:color="000000" w:sz="4" w:space="0"/>
              <w:bottom w:val="single" w:color="000000" w:sz="4" w:space="0"/>
            </w:tcBorders>
            <w:tcW w:w="5281" w:type="dxa"/>
            <w:textDirection w:val="lrTb"/>
            <w:noWrap w:val="false"/>
          </w:tcPr>
          <w:p>
            <w:pPr>
              <w:contextualSpacing/>
              <w:jc w:val="both"/>
            </w:pPr>
            <w:r>
              <w:rPr>
                <w:rFonts w:eastAsia="Times New Roman"/>
                <w:b/>
                <w:color w:val="000000"/>
              </w:rPr>
              <w:t xml:space="preserve">18.</w:t>
            </w:r>
            <w:r>
              <w:rPr>
                <w:rFonts w:eastAsia="Times New Roman"/>
                <w:color w:val="000000"/>
              </w:rPr>
              <w:t xml:space="preserve">Административно-территориальное деление России. Столицы и крупные города</w:t>
            </w:r>
            <w:r/>
          </w:p>
        </w:tc>
        <w:tc>
          <w:tcPr>
            <w:shd w:val="clear" w:color="auto" w:fill="auto"/>
            <w:tcBorders>
              <w:top w:val="single" w:color="000000" w:sz="4" w:space="0"/>
              <w:left w:val="single" w:color="000000" w:sz="4" w:space="0"/>
              <w:bottom w:val="single" w:color="000000" w:sz="4" w:space="0"/>
            </w:tcBorders>
            <w:tcW w:w="1120" w:type="dxa"/>
            <w:vAlign w:val="center"/>
            <w:textDirection w:val="lrTb"/>
            <w:noWrap w:val="false"/>
          </w:tcPr>
          <w:p>
            <w:pPr>
              <w:jc w:val="center"/>
              <w:spacing w:line="252" w:lineRule="auto"/>
            </w:pPr>
            <w:r>
              <w:rPr>
                <w:color w:val="000000"/>
              </w:rPr>
              <w:t xml:space="preserve">73,08</w:t>
            </w:r>
            <w:r/>
          </w:p>
        </w:tc>
        <w:tc>
          <w:tcPr>
            <w:shd w:val="clear" w:color="auto" w:fill="auto"/>
            <w:tcBorders>
              <w:top w:val="single" w:color="000000" w:sz="4" w:space="0"/>
              <w:left w:val="single" w:color="000000" w:sz="4" w:space="0"/>
              <w:bottom w:val="single" w:color="000000" w:sz="4" w:space="0"/>
            </w:tcBorders>
            <w:tcW w:w="979" w:type="dxa"/>
            <w:vAlign w:val="center"/>
            <w:textDirection w:val="lrTb"/>
            <w:noWrap w:val="false"/>
          </w:tcPr>
          <w:p>
            <w:pPr>
              <w:jc w:val="center"/>
            </w:pPr>
            <w:r>
              <w:rPr>
                <w:color w:val="000000"/>
              </w:rPr>
              <w:t xml:space="preserve">62,60</w:t>
            </w:r>
            <w:r/>
          </w:p>
        </w:tc>
        <w:tc>
          <w:tcPr>
            <w:shd w:val="clear" w:color="auto" w:fill="auto"/>
            <w:tcBorders>
              <w:top w:val="single" w:color="000000" w:sz="4" w:space="0"/>
              <w:left w:val="single" w:color="000000" w:sz="4" w:space="0"/>
              <w:bottom w:val="single" w:color="000000" w:sz="4" w:space="0"/>
            </w:tcBorders>
            <w:tcW w:w="1005" w:type="dxa"/>
            <w:vAlign w:val="center"/>
            <w:textDirection w:val="lrTb"/>
            <w:noWrap w:val="false"/>
          </w:tcPr>
          <w:p>
            <w:pPr>
              <w:contextualSpacing/>
              <w:jc w:val="center"/>
            </w:pPr>
            <w:r>
              <w:rPr>
                <w:rFonts w:eastAsia="Times New Roman"/>
                <w:bCs/>
              </w:rPr>
              <w:t xml:space="preserve">79,2</w:t>
            </w:r>
            <w:r/>
          </w:p>
        </w:tc>
        <w:tc>
          <w:tcPr>
            <w:shd w:val="clear" w:color="auto" w:fill="auto"/>
            <w:tcBorders>
              <w:top w:val="single" w:color="000000" w:sz="4" w:space="0"/>
              <w:left w:val="single" w:color="000000" w:sz="4" w:space="0"/>
              <w:bottom w:val="single" w:color="000000" w:sz="4" w:space="0"/>
              <w:right w:val="single" w:color="000000" w:sz="4" w:space="0"/>
            </w:tcBorders>
            <w:tcW w:w="1113" w:type="dxa"/>
            <w:vAlign w:val="center"/>
            <w:textDirection w:val="lrTb"/>
            <w:noWrap w:val="false"/>
          </w:tcPr>
          <w:p>
            <w:pPr>
              <w:jc w:val="center"/>
            </w:pPr>
            <w:r>
              <w:rPr>
                <w:rFonts w:eastAsia="Times New Roman"/>
                <w:bCs/>
              </w:rPr>
              <w:t xml:space="preserve">80,9</w:t>
            </w:r>
            <w:r/>
          </w:p>
        </w:tc>
      </w:tr>
      <w:tr>
        <w:trPr>
          <w:trHeight w:val="157"/>
        </w:trPr>
        <w:tc>
          <w:tcPr>
            <w:shd w:val="clear" w:color="auto" w:fill="auto"/>
            <w:tcBorders>
              <w:top w:val="single" w:color="000000" w:sz="4" w:space="0"/>
              <w:left w:val="single" w:color="000000" w:sz="4" w:space="0"/>
              <w:bottom w:val="single" w:color="000000" w:sz="4" w:space="0"/>
            </w:tcBorders>
            <w:tcW w:w="5281" w:type="dxa"/>
            <w:textDirection w:val="lrTb"/>
            <w:noWrap w:val="false"/>
          </w:tcPr>
          <w:p>
            <w:pPr>
              <w:contextualSpacing/>
              <w:jc w:val="both"/>
            </w:pPr>
            <w:r>
              <w:rPr>
                <w:rFonts w:eastAsia="Times New Roman"/>
                <w:b/>
                <w:color w:val="000000"/>
              </w:rPr>
              <w:t xml:space="preserve">19.</w:t>
            </w:r>
            <w:r>
              <w:rPr>
                <w:rFonts w:eastAsia="Times New Roman"/>
                <w:color w:val="000000"/>
              </w:rPr>
              <w:t xml:space="preserve">Ведущие страны-экспортёры основных видов промышленной продукции.</w:t>
            </w:r>
            <w:r>
              <w:rPr>
                <w:rFonts w:eastAsia="Times New Roman"/>
                <w:color w:val="000000"/>
              </w:rPr>
              <w:t xml:space="preserve"> Ведущие страны-экспортёры основных видов сельскохозяйственной продукции. Основные международные магистрали и транспортные узлы</w:t>
            </w:r>
            <w:r/>
          </w:p>
        </w:tc>
        <w:tc>
          <w:tcPr>
            <w:shd w:val="clear" w:color="auto" w:fill="auto"/>
            <w:tcBorders>
              <w:top w:val="single" w:color="000000" w:sz="4" w:space="0"/>
              <w:left w:val="single" w:color="000000" w:sz="4" w:space="0"/>
              <w:bottom w:val="single" w:color="000000" w:sz="4" w:space="0"/>
            </w:tcBorders>
            <w:tcW w:w="1120" w:type="dxa"/>
            <w:vAlign w:val="center"/>
            <w:textDirection w:val="lrTb"/>
            <w:noWrap w:val="false"/>
          </w:tcPr>
          <w:p>
            <w:pPr>
              <w:jc w:val="center"/>
              <w:spacing w:line="252" w:lineRule="auto"/>
            </w:pPr>
            <w:r>
              <w:rPr>
                <w:color w:val="000000"/>
              </w:rPr>
              <w:t xml:space="preserve">30,77</w:t>
            </w:r>
            <w:r/>
          </w:p>
        </w:tc>
        <w:tc>
          <w:tcPr>
            <w:shd w:val="clear" w:color="auto" w:fill="auto"/>
            <w:tcBorders>
              <w:top w:val="single" w:color="000000" w:sz="4" w:space="0"/>
              <w:left w:val="single" w:color="000000" w:sz="4" w:space="0"/>
              <w:bottom w:val="single" w:color="000000" w:sz="4" w:space="0"/>
            </w:tcBorders>
            <w:tcW w:w="979" w:type="dxa"/>
            <w:vAlign w:val="center"/>
            <w:textDirection w:val="lrTb"/>
            <w:noWrap w:val="false"/>
          </w:tcPr>
          <w:p>
            <w:pPr>
              <w:jc w:val="center"/>
            </w:pPr>
            <w:r>
              <w:rPr>
                <w:color w:val="000000"/>
              </w:rPr>
              <w:t xml:space="preserve">50,38</w:t>
            </w:r>
            <w:r/>
          </w:p>
        </w:tc>
        <w:tc>
          <w:tcPr>
            <w:shd w:val="clear" w:color="auto" w:fill="auto"/>
            <w:tcBorders>
              <w:top w:val="single" w:color="000000" w:sz="4" w:space="0"/>
              <w:left w:val="single" w:color="000000" w:sz="4" w:space="0"/>
              <w:bottom w:val="single" w:color="000000" w:sz="4" w:space="0"/>
            </w:tcBorders>
            <w:tcW w:w="1005" w:type="dxa"/>
            <w:vAlign w:val="center"/>
            <w:textDirection w:val="lrTb"/>
            <w:noWrap w:val="false"/>
          </w:tcPr>
          <w:p>
            <w:pPr>
              <w:contextualSpacing/>
              <w:jc w:val="center"/>
            </w:pPr>
            <w:r>
              <w:rPr>
                <w:rFonts w:eastAsia="Times New Roman"/>
                <w:bCs/>
              </w:rPr>
              <w:t xml:space="preserve">41,6</w:t>
            </w:r>
            <w:r/>
          </w:p>
        </w:tc>
        <w:tc>
          <w:tcPr>
            <w:shd w:val="clear" w:color="auto" w:fill="auto"/>
            <w:tcBorders>
              <w:top w:val="single" w:color="000000" w:sz="4" w:space="0"/>
              <w:left w:val="single" w:color="000000" w:sz="4" w:space="0"/>
              <w:bottom w:val="single" w:color="000000" w:sz="4" w:space="0"/>
              <w:right w:val="single" w:color="000000" w:sz="4" w:space="0"/>
            </w:tcBorders>
            <w:tcW w:w="1113" w:type="dxa"/>
            <w:vAlign w:val="center"/>
            <w:textDirection w:val="lrTb"/>
            <w:noWrap w:val="false"/>
          </w:tcPr>
          <w:p>
            <w:pPr>
              <w:jc w:val="center"/>
            </w:pPr>
            <w:r>
              <w:rPr>
                <w:rFonts w:eastAsia="Times New Roman"/>
                <w:bCs/>
              </w:rPr>
              <w:t xml:space="preserve">47,9</w:t>
            </w:r>
            <w:r/>
          </w:p>
        </w:tc>
      </w:tr>
      <w:tr>
        <w:trPr>
          <w:trHeight w:val="64"/>
        </w:trPr>
        <w:tc>
          <w:tcPr>
            <w:shd w:val="clear" w:color="auto" w:fill="auto"/>
            <w:tcBorders>
              <w:top w:val="single" w:color="000000" w:sz="4" w:space="0"/>
              <w:left w:val="single" w:color="000000" w:sz="4" w:space="0"/>
              <w:bottom w:val="single" w:color="000000" w:sz="4" w:space="0"/>
            </w:tcBorders>
            <w:tcW w:w="5281" w:type="dxa"/>
            <w:textDirection w:val="lrTb"/>
            <w:noWrap w:val="false"/>
          </w:tcPr>
          <w:p>
            <w:pPr>
              <w:contextualSpacing/>
            </w:pPr>
            <w:r>
              <w:rPr>
                <w:rFonts w:eastAsia="Times New Roman"/>
                <w:b/>
                <w:color w:val="000000"/>
              </w:rPr>
              <w:t xml:space="preserve">20.</w:t>
            </w:r>
            <w:r>
              <w:rPr>
                <w:rFonts w:eastAsia="Times New Roman"/>
                <w:color w:val="000000"/>
              </w:rPr>
              <w:t xml:space="preserve">Часовые зоны</w:t>
            </w:r>
            <w:r/>
          </w:p>
        </w:tc>
        <w:tc>
          <w:tcPr>
            <w:shd w:val="clear" w:color="auto" w:fill="auto"/>
            <w:tcBorders>
              <w:top w:val="single" w:color="000000" w:sz="4" w:space="0"/>
              <w:left w:val="single" w:color="000000" w:sz="4" w:space="0"/>
              <w:bottom w:val="single" w:color="000000" w:sz="4" w:space="0"/>
            </w:tcBorders>
            <w:tcW w:w="1120" w:type="dxa"/>
            <w:vAlign w:val="center"/>
            <w:textDirection w:val="lrTb"/>
            <w:noWrap w:val="false"/>
          </w:tcPr>
          <w:p>
            <w:pPr>
              <w:jc w:val="center"/>
              <w:spacing w:line="252" w:lineRule="auto"/>
            </w:pPr>
            <w:r>
              <w:rPr>
                <w:color w:val="000000"/>
              </w:rPr>
              <w:t xml:space="preserve">83,08</w:t>
            </w:r>
            <w:r/>
          </w:p>
        </w:tc>
        <w:tc>
          <w:tcPr>
            <w:shd w:val="clear" w:color="auto" w:fill="auto"/>
            <w:tcBorders>
              <w:top w:val="single" w:color="000000" w:sz="4" w:space="0"/>
              <w:left w:val="single" w:color="000000" w:sz="4" w:space="0"/>
              <w:bottom w:val="single" w:color="000000" w:sz="4" w:space="0"/>
            </w:tcBorders>
            <w:tcW w:w="979" w:type="dxa"/>
            <w:vAlign w:val="center"/>
            <w:textDirection w:val="lrTb"/>
            <w:noWrap w:val="false"/>
          </w:tcPr>
          <w:p>
            <w:pPr>
              <w:jc w:val="center"/>
            </w:pPr>
            <w:r>
              <w:rPr>
                <w:color w:val="000000"/>
              </w:rPr>
              <w:t xml:space="preserve">80,92</w:t>
            </w:r>
            <w:r/>
          </w:p>
        </w:tc>
        <w:tc>
          <w:tcPr>
            <w:shd w:val="clear" w:color="auto" w:fill="auto"/>
            <w:tcBorders>
              <w:top w:val="single" w:color="000000" w:sz="4" w:space="0"/>
              <w:left w:val="single" w:color="000000" w:sz="4" w:space="0"/>
              <w:bottom w:val="single" w:color="000000" w:sz="4" w:space="0"/>
            </w:tcBorders>
            <w:tcW w:w="1005" w:type="dxa"/>
            <w:vAlign w:val="center"/>
            <w:textDirection w:val="lrTb"/>
            <w:noWrap w:val="false"/>
          </w:tcPr>
          <w:p>
            <w:pPr>
              <w:contextualSpacing/>
              <w:jc w:val="center"/>
            </w:pPr>
            <w:r>
              <w:rPr>
                <w:rFonts w:eastAsia="Times New Roman"/>
                <w:bCs/>
              </w:rPr>
              <w:t xml:space="preserve">78,4</w:t>
            </w:r>
            <w:r/>
          </w:p>
        </w:tc>
        <w:tc>
          <w:tcPr>
            <w:shd w:val="clear" w:color="auto" w:fill="auto"/>
            <w:tcBorders>
              <w:top w:val="single" w:color="000000" w:sz="4" w:space="0"/>
              <w:left w:val="single" w:color="000000" w:sz="4" w:space="0"/>
              <w:bottom w:val="single" w:color="000000" w:sz="4" w:space="0"/>
              <w:right w:val="single" w:color="000000" w:sz="4" w:space="0"/>
            </w:tcBorders>
            <w:tcW w:w="1113" w:type="dxa"/>
            <w:vAlign w:val="center"/>
            <w:textDirection w:val="lrTb"/>
            <w:noWrap w:val="false"/>
          </w:tcPr>
          <w:p>
            <w:pPr>
              <w:jc w:val="center"/>
            </w:pPr>
            <w:r>
              <w:rPr>
                <w:rFonts w:eastAsia="Times New Roman"/>
                <w:bCs/>
              </w:rPr>
              <w:t xml:space="preserve">78,7</w:t>
            </w:r>
            <w:r/>
          </w:p>
        </w:tc>
      </w:tr>
      <w:tr>
        <w:trPr>
          <w:trHeight w:val="551"/>
        </w:trPr>
        <w:tc>
          <w:tcPr>
            <w:shd w:val="clear" w:color="auto" w:fill="auto"/>
            <w:tcBorders>
              <w:top w:val="single" w:color="000000" w:sz="4" w:space="0"/>
              <w:left w:val="single" w:color="000000" w:sz="4" w:space="0"/>
              <w:bottom w:val="single" w:color="000000" w:sz="4" w:space="0"/>
            </w:tcBorders>
            <w:tcW w:w="5281" w:type="dxa"/>
            <w:textDirection w:val="lrTb"/>
            <w:noWrap w:val="false"/>
          </w:tcPr>
          <w:p>
            <w:pPr>
              <w:contextualSpacing/>
            </w:pPr>
            <w:r>
              <w:rPr>
                <w:rFonts w:eastAsia="Times New Roman"/>
                <w:b/>
                <w:color w:val="000000"/>
              </w:rPr>
              <w:t xml:space="preserve">21.</w:t>
            </w:r>
            <w:r>
              <w:rPr>
                <w:rFonts w:eastAsia="Times New Roman"/>
                <w:color w:val="000000"/>
              </w:rPr>
              <w:t xml:space="preserve">Направление и типы миграции населения России. Городское и сельс</w:t>
            </w:r>
            <w:r>
              <w:rPr>
                <w:rFonts w:eastAsia="Times New Roman"/>
                <w:color w:val="000000"/>
              </w:rPr>
              <w:t xml:space="preserve">кое население.</w:t>
            </w:r>
            <w:r/>
          </w:p>
        </w:tc>
        <w:tc>
          <w:tcPr>
            <w:shd w:val="clear" w:color="auto" w:fill="auto"/>
            <w:tcBorders>
              <w:top w:val="single" w:color="000000" w:sz="4" w:space="0"/>
              <w:left w:val="single" w:color="000000" w:sz="4" w:space="0"/>
              <w:bottom w:val="single" w:color="000000" w:sz="4" w:space="0"/>
            </w:tcBorders>
            <w:tcW w:w="1120" w:type="dxa"/>
            <w:vAlign w:val="center"/>
            <w:textDirection w:val="lrTb"/>
            <w:noWrap w:val="false"/>
          </w:tcPr>
          <w:p>
            <w:pPr>
              <w:jc w:val="center"/>
              <w:spacing w:line="252" w:lineRule="auto"/>
            </w:pPr>
            <w:r>
              <w:rPr>
                <w:color w:val="000000"/>
              </w:rPr>
              <w:t xml:space="preserve">72,31</w:t>
            </w:r>
            <w:r/>
          </w:p>
        </w:tc>
        <w:tc>
          <w:tcPr>
            <w:shd w:val="clear" w:color="auto" w:fill="auto"/>
            <w:tcBorders>
              <w:top w:val="single" w:color="000000" w:sz="4" w:space="0"/>
              <w:left w:val="single" w:color="000000" w:sz="4" w:space="0"/>
              <w:bottom w:val="single" w:color="000000" w:sz="4" w:space="0"/>
            </w:tcBorders>
            <w:tcW w:w="979" w:type="dxa"/>
            <w:vAlign w:val="center"/>
            <w:textDirection w:val="lrTb"/>
            <w:noWrap w:val="false"/>
          </w:tcPr>
          <w:p>
            <w:pPr>
              <w:jc w:val="center"/>
            </w:pPr>
            <w:r>
              <w:rPr>
                <w:color w:val="000000"/>
              </w:rPr>
              <w:t xml:space="preserve">77,10</w:t>
            </w:r>
            <w:r/>
          </w:p>
        </w:tc>
        <w:tc>
          <w:tcPr>
            <w:shd w:val="clear" w:color="auto" w:fill="auto"/>
            <w:tcBorders>
              <w:top w:val="single" w:color="000000" w:sz="4" w:space="0"/>
              <w:left w:val="single" w:color="000000" w:sz="4" w:space="0"/>
              <w:bottom w:val="single" w:color="000000" w:sz="4" w:space="0"/>
            </w:tcBorders>
            <w:tcW w:w="1005" w:type="dxa"/>
            <w:vAlign w:val="center"/>
            <w:textDirection w:val="lrTb"/>
            <w:noWrap w:val="false"/>
          </w:tcPr>
          <w:p>
            <w:pPr>
              <w:contextualSpacing/>
              <w:jc w:val="center"/>
            </w:pPr>
            <w:r>
              <w:rPr>
                <w:rFonts w:eastAsia="Times New Roman"/>
                <w:bCs/>
              </w:rPr>
              <w:t xml:space="preserve">70,4</w:t>
            </w:r>
            <w:r/>
          </w:p>
        </w:tc>
        <w:tc>
          <w:tcPr>
            <w:shd w:val="clear" w:color="auto" w:fill="auto"/>
            <w:tcBorders>
              <w:top w:val="single" w:color="000000" w:sz="4" w:space="0"/>
              <w:left w:val="single" w:color="000000" w:sz="4" w:space="0"/>
              <w:bottom w:val="single" w:color="000000" w:sz="4" w:space="0"/>
              <w:right w:val="single" w:color="000000" w:sz="4" w:space="0"/>
            </w:tcBorders>
            <w:tcW w:w="1113" w:type="dxa"/>
            <w:vAlign w:val="center"/>
            <w:textDirection w:val="lrTb"/>
            <w:noWrap w:val="false"/>
          </w:tcPr>
          <w:p>
            <w:pPr>
              <w:jc w:val="center"/>
            </w:pPr>
            <w:r>
              <w:rPr>
                <w:rFonts w:eastAsia="Times New Roman"/>
                <w:bCs/>
              </w:rPr>
              <w:t xml:space="preserve">78,7</w:t>
            </w:r>
            <w:r/>
          </w:p>
        </w:tc>
      </w:tr>
      <w:tr>
        <w:trPr>
          <w:trHeight w:val="157"/>
        </w:trPr>
        <w:tc>
          <w:tcPr>
            <w:shd w:val="clear" w:color="auto" w:fill="auto"/>
            <w:tcBorders>
              <w:top w:val="single" w:color="000000" w:sz="4" w:space="0"/>
              <w:left w:val="single" w:color="000000" w:sz="4" w:space="0"/>
              <w:bottom w:val="single" w:color="000000" w:sz="4" w:space="0"/>
            </w:tcBorders>
            <w:tcW w:w="5281" w:type="dxa"/>
            <w:textDirection w:val="lrTb"/>
            <w:noWrap w:val="false"/>
          </w:tcPr>
          <w:p>
            <w:pPr>
              <w:contextualSpacing/>
            </w:pPr>
            <w:r>
              <w:rPr>
                <w:rFonts w:eastAsia="Times New Roman"/>
                <w:b/>
                <w:bCs/>
              </w:rPr>
              <w:t xml:space="preserve">22</w:t>
            </w:r>
            <w:r>
              <w:rPr>
                <w:rFonts w:eastAsia="Times New Roman"/>
                <w:bCs/>
              </w:rPr>
              <w:t xml:space="preserve">.Природные ресурсы</w:t>
            </w:r>
            <w:r/>
          </w:p>
        </w:tc>
        <w:tc>
          <w:tcPr>
            <w:shd w:val="clear" w:color="auto" w:fill="auto"/>
            <w:tcBorders>
              <w:top w:val="single" w:color="000000" w:sz="4" w:space="0"/>
              <w:left w:val="single" w:color="000000" w:sz="4" w:space="0"/>
              <w:bottom w:val="single" w:color="000000" w:sz="4" w:space="0"/>
            </w:tcBorders>
            <w:tcW w:w="1120" w:type="dxa"/>
            <w:vAlign w:val="center"/>
            <w:textDirection w:val="lrTb"/>
            <w:noWrap w:val="false"/>
          </w:tcPr>
          <w:p>
            <w:pPr>
              <w:jc w:val="center"/>
              <w:spacing w:line="252" w:lineRule="auto"/>
            </w:pPr>
            <w:r>
              <w:rPr>
                <w:color w:val="000000"/>
              </w:rPr>
              <w:t xml:space="preserve">69,23</w:t>
            </w:r>
            <w:r/>
          </w:p>
        </w:tc>
        <w:tc>
          <w:tcPr>
            <w:shd w:val="clear" w:color="auto" w:fill="auto"/>
            <w:tcBorders>
              <w:top w:val="single" w:color="000000" w:sz="4" w:space="0"/>
              <w:left w:val="single" w:color="000000" w:sz="4" w:space="0"/>
              <w:bottom w:val="single" w:color="000000" w:sz="4" w:space="0"/>
            </w:tcBorders>
            <w:tcW w:w="979" w:type="dxa"/>
            <w:vAlign w:val="center"/>
            <w:textDirection w:val="lrTb"/>
            <w:noWrap w:val="false"/>
          </w:tcPr>
          <w:p>
            <w:pPr>
              <w:jc w:val="center"/>
            </w:pPr>
            <w:r>
              <w:rPr>
                <w:color w:val="000000"/>
              </w:rPr>
              <w:t xml:space="preserve">67,94</w:t>
            </w:r>
            <w:r/>
          </w:p>
        </w:tc>
        <w:tc>
          <w:tcPr>
            <w:shd w:val="clear" w:color="auto" w:fill="auto"/>
            <w:tcBorders>
              <w:top w:val="single" w:color="000000" w:sz="4" w:space="0"/>
              <w:left w:val="single" w:color="000000" w:sz="4" w:space="0"/>
              <w:bottom w:val="single" w:color="000000" w:sz="4" w:space="0"/>
            </w:tcBorders>
            <w:tcW w:w="1005" w:type="dxa"/>
            <w:vAlign w:val="center"/>
            <w:textDirection w:val="lrTb"/>
            <w:noWrap w:val="false"/>
          </w:tcPr>
          <w:p>
            <w:pPr>
              <w:contextualSpacing/>
              <w:jc w:val="center"/>
            </w:pPr>
            <w:r>
              <w:rPr>
                <w:rFonts w:eastAsia="Times New Roman"/>
                <w:bCs/>
              </w:rPr>
              <w:t xml:space="preserve">68</w:t>
            </w:r>
            <w:r/>
          </w:p>
        </w:tc>
        <w:tc>
          <w:tcPr>
            <w:shd w:val="clear" w:color="auto" w:fill="auto"/>
            <w:tcBorders>
              <w:top w:val="single" w:color="000000" w:sz="4" w:space="0"/>
              <w:left w:val="single" w:color="000000" w:sz="4" w:space="0"/>
              <w:bottom w:val="single" w:color="000000" w:sz="4" w:space="0"/>
              <w:right w:val="single" w:color="000000" w:sz="4" w:space="0"/>
            </w:tcBorders>
            <w:tcW w:w="1113" w:type="dxa"/>
            <w:vAlign w:val="center"/>
            <w:textDirection w:val="lrTb"/>
            <w:noWrap w:val="false"/>
          </w:tcPr>
          <w:p>
            <w:pPr>
              <w:jc w:val="center"/>
            </w:pPr>
            <w:r>
              <w:rPr>
                <w:rFonts w:eastAsia="Times New Roman"/>
                <w:bCs/>
              </w:rPr>
              <w:t xml:space="preserve">75,5</w:t>
            </w:r>
            <w:r/>
          </w:p>
        </w:tc>
      </w:tr>
      <w:tr>
        <w:trPr>
          <w:trHeight w:val="157"/>
        </w:trPr>
        <w:tc>
          <w:tcPr>
            <w:shd w:val="clear" w:color="auto" w:fill="auto"/>
            <w:tcBorders>
              <w:top w:val="single" w:color="000000" w:sz="4" w:space="0"/>
              <w:left w:val="single" w:color="000000" w:sz="4" w:space="0"/>
              <w:bottom w:val="single" w:color="000000" w:sz="4" w:space="0"/>
            </w:tcBorders>
            <w:tcW w:w="5281" w:type="dxa"/>
            <w:textDirection w:val="lrTb"/>
            <w:noWrap w:val="false"/>
          </w:tcPr>
          <w:p>
            <w:pPr>
              <w:contextualSpacing/>
              <w:jc w:val="both"/>
            </w:pPr>
            <w:r>
              <w:rPr>
                <w:rFonts w:eastAsia="Times New Roman"/>
                <w:b/>
                <w:color w:val="000000"/>
              </w:rPr>
              <w:t xml:space="preserve">23.</w:t>
            </w:r>
            <w:r>
              <w:rPr>
                <w:rFonts w:eastAsia="Times New Roman"/>
                <w:color w:val="000000"/>
              </w:rPr>
              <w:t xml:space="preserve">Этапы геологической истории земной коры. Геологическая хронология</w:t>
            </w:r>
            <w:r/>
          </w:p>
        </w:tc>
        <w:tc>
          <w:tcPr>
            <w:shd w:val="clear" w:color="auto" w:fill="auto"/>
            <w:tcBorders>
              <w:top w:val="single" w:color="000000" w:sz="4" w:space="0"/>
              <w:left w:val="single" w:color="000000" w:sz="4" w:space="0"/>
              <w:bottom w:val="single" w:color="000000" w:sz="4" w:space="0"/>
            </w:tcBorders>
            <w:tcW w:w="1120" w:type="dxa"/>
            <w:vAlign w:val="center"/>
            <w:textDirection w:val="lrTb"/>
            <w:noWrap w:val="false"/>
          </w:tcPr>
          <w:p>
            <w:pPr>
              <w:jc w:val="center"/>
              <w:spacing w:line="252" w:lineRule="auto"/>
            </w:pPr>
            <w:r>
              <w:rPr>
                <w:color w:val="000000"/>
              </w:rPr>
              <w:t xml:space="preserve">72,31</w:t>
            </w:r>
            <w:r/>
          </w:p>
        </w:tc>
        <w:tc>
          <w:tcPr>
            <w:shd w:val="clear" w:color="auto" w:fill="auto"/>
            <w:tcBorders>
              <w:top w:val="single" w:color="000000" w:sz="4" w:space="0"/>
              <w:left w:val="single" w:color="000000" w:sz="4" w:space="0"/>
              <w:bottom w:val="single" w:color="000000" w:sz="4" w:space="0"/>
            </w:tcBorders>
            <w:tcW w:w="979" w:type="dxa"/>
            <w:vAlign w:val="center"/>
            <w:textDirection w:val="lrTb"/>
            <w:noWrap w:val="false"/>
          </w:tcPr>
          <w:p>
            <w:pPr>
              <w:jc w:val="center"/>
            </w:pPr>
            <w:r>
              <w:rPr>
                <w:color w:val="000000"/>
              </w:rPr>
              <w:t xml:space="preserve">75,57</w:t>
            </w:r>
            <w:r/>
          </w:p>
        </w:tc>
        <w:tc>
          <w:tcPr>
            <w:shd w:val="clear" w:color="auto" w:fill="auto"/>
            <w:tcBorders>
              <w:top w:val="single" w:color="000000" w:sz="4" w:space="0"/>
              <w:left w:val="single" w:color="000000" w:sz="4" w:space="0"/>
              <w:bottom w:val="single" w:color="000000" w:sz="4" w:space="0"/>
            </w:tcBorders>
            <w:tcW w:w="1005" w:type="dxa"/>
            <w:vAlign w:val="center"/>
            <w:textDirection w:val="lrTb"/>
            <w:noWrap w:val="false"/>
          </w:tcPr>
          <w:p>
            <w:pPr>
              <w:contextualSpacing/>
              <w:jc w:val="center"/>
            </w:pPr>
            <w:r>
              <w:rPr>
                <w:rFonts w:eastAsia="Times New Roman"/>
                <w:bCs/>
              </w:rPr>
              <w:t xml:space="preserve">66,4</w:t>
            </w:r>
            <w:r/>
          </w:p>
        </w:tc>
        <w:tc>
          <w:tcPr>
            <w:shd w:val="clear" w:color="auto" w:fill="auto"/>
            <w:tcBorders>
              <w:top w:val="single" w:color="000000" w:sz="4" w:space="0"/>
              <w:left w:val="single" w:color="000000" w:sz="4" w:space="0"/>
              <w:bottom w:val="single" w:color="000000" w:sz="4" w:space="0"/>
              <w:right w:val="single" w:color="000000" w:sz="4" w:space="0"/>
            </w:tcBorders>
            <w:tcW w:w="1113" w:type="dxa"/>
            <w:vAlign w:val="center"/>
            <w:textDirection w:val="lrTb"/>
            <w:noWrap w:val="false"/>
          </w:tcPr>
          <w:p>
            <w:pPr>
              <w:jc w:val="center"/>
            </w:pPr>
            <w:r>
              <w:rPr>
                <w:rFonts w:eastAsia="Times New Roman"/>
                <w:bCs/>
              </w:rPr>
              <w:t xml:space="preserve">70,2</w:t>
            </w:r>
            <w:r/>
          </w:p>
        </w:tc>
      </w:tr>
      <w:tr>
        <w:trPr>
          <w:trHeight w:val="157"/>
        </w:trPr>
        <w:tc>
          <w:tcPr>
            <w:shd w:val="clear" w:color="auto" w:fill="auto"/>
            <w:tcBorders>
              <w:top w:val="single" w:color="000000" w:sz="4" w:space="0"/>
              <w:left w:val="single" w:color="000000" w:sz="4" w:space="0"/>
              <w:bottom w:val="single" w:color="000000" w:sz="4" w:space="0"/>
            </w:tcBorders>
            <w:tcW w:w="5281" w:type="dxa"/>
            <w:textDirection w:val="lrTb"/>
            <w:noWrap w:val="false"/>
          </w:tcPr>
          <w:p>
            <w:pPr>
              <w:contextualSpacing/>
            </w:pPr>
            <w:r>
              <w:rPr>
                <w:rFonts w:eastAsia="Times New Roman"/>
                <w:b/>
              </w:rPr>
              <w:t xml:space="preserve">24</w:t>
            </w:r>
            <w:r>
              <w:rPr>
                <w:rFonts w:eastAsia="Times New Roman"/>
              </w:rPr>
              <w:t xml:space="preserve">.Особенности природно-ресурсного потенциала, населения, хозяйства, культуры крупны</w:t>
            </w:r>
            <w:r>
              <w:rPr>
                <w:rFonts w:eastAsia="Times New Roman"/>
              </w:rPr>
              <w:t xml:space="preserve">х стран мира</w:t>
            </w:r>
            <w:r/>
          </w:p>
        </w:tc>
        <w:tc>
          <w:tcPr>
            <w:shd w:val="clear" w:color="auto" w:fill="auto"/>
            <w:tcBorders>
              <w:top w:val="single" w:color="000000" w:sz="4" w:space="0"/>
              <w:left w:val="single" w:color="000000" w:sz="4" w:space="0"/>
              <w:bottom w:val="single" w:color="000000" w:sz="4" w:space="0"/>
            </w:tcBorders>
            <w:tcW w:w="1120" w:type="dxa"/>
            <w:vAlign w:val="center"/>
            <w:textDirection w:val="lrTb"/>
            <w:noWrap w:val="false"/>
          </w:tcPr>
          <w:p>
            <w:pPr>
              <w:jc w:val="center"/>
              <w:spacing w:line="252" w:lineRule="auto"/>
            </w:pPr>
            <w:r>
              <w:rPr>
                <w:color w:val="000000"/>
              </w:rPr>
              <w:t xml:space="preserve">53,85</w:t>
            </w:r>
            <w:r/>
          </w:p>
        </w:tc>
        <w:tc>
          <w:tcPr>
            <w:shd w:val="clear" w:color="auto" w:fill="auto"/>
            <w:tcBorders>
              <w:top w:val="single" w:color="000000" w:sz="4" w:space="0"/>
              <w:left w:val="single" w:color="000000" w:sz="4" w:space="0"/>
              <w:bottom w:val="single" w:color="000000" w:sz="4" w:space="0"/>
            </w:tcBorders>
            <w:tcW w:w="979" w:type="dxa"/>
            <w:vAlign w:val="center"/>
            <w:textDirection w:val="lrTb"/>
            <w:noWrap w:val="false"/>
          </w:tcPr>
          <w:p>
            <w:pPr>
              <w:jc w:val="center"/>
            </w:pPr>
            <w:r>
              <w:rPr>
                <w:color w:val="000000"/>
              </w:rPr>
              <w:t xml:space="preserve">51,15</w:t>
            </w:r>
            <w:r/>
          </w:p>
        </w:tc>
        <w:tc>
          <w:tcPr>
            <w:shd w:val="clear" w:color="auto" w:fill="auto"/>
            <w:tcBorders>
              <w:top w:val="single" w:color="000000" w:sz="4" w:space="0"/>
              <w:left w:val="single" w:color="000000" w:sz="4" w:space="0"/>
              <w:bottom w:val="single" w:color="000000" w:sz="4" w:space="0"/>
            </w:tcBorders>
            <w:tcW w:w="1005" w:type="dxa"/>
            <w:vAlign w:val="center"/>
            <w:textDirection w:val="lrTb"/>
            <w:noWrap w:val="false"/>
          </w:tcPr>
          <w:p>
            <w:pPr>
              <w:contextualSpacing/>
              <w:jc w:val="center"/>
            </w:pPr>
            <w:r>
              <w:rPr>
                <w:rFonts w:eastAsia="Times New Roman"/>
                <w:bCs/>
              </w:rPr>
              <w:t xml:space="preserve">44</w:t>
            </w:r>
            <w:r/>
          </w:p>
        </w:tc>
        <w:tc>
          <w:tcPr>
            <w:shd w:val="clear" w:color="auto" w:fill="auto"/>
            <w:tcBorders>
              <w:top w:val="single" w:color="000000" w:sz="4" w:space="0"/>
              <w:left w:val="single" w:color="000000" w:sz="4" w:space="0"/>
              <w:bottom w:val="single" w:color="000000" w:sz="4" w:space="0"/>
              <w:right w:val="single" w:color="000000" w:sz="4" w:space="0"/>
            </w:tcBorders>
            <w:tcW w:w="1113" w:type="dxa"/>
            <w:vAlign w:val="center"/>
            <w:textDirection w:val="lrTb"/>
            <w:noWrap w:val="false"/>
          </w:tcPr>
          <w:p>
            <w:pPr>
              <w:jc w:val="center"/>
            </w:pPr>
            <w:r>
              <w:rPr>
                <w:rFonts w:eastAsia="Times New Roman"/>
                <w:bCs/>
              </w:rPr>
              <w:t xml:space="preserve">47,9</w:t>
            </w:r>
            <w:r/>
          </w:p>
        </w:tc>
      </w:tr>
      <w:tr>
        <w:trPr>
          <w:trHeight w:val="527"/>
        </w:trPr>
        <w:tc>
          <w:tcPr>
            <w:shd w:val="clear" w:color="auto" w:fill="auto"/>
            <w:tcBorders>
              <w:top w:val="single" w:color="000000" w:sz="4" w:space="0"/>
              <w:left w:val="single" w:color="000000" w:sz="4" w:space="0"/>
              <w:bottom w:val="single" w:color="000000" w:sz="4" w:space="0"/>
            </w:tcBorders>
            <w:tcW w:w="5281" w:type="dxa"/>
            <w:textDirection w:val="lrTb"/>
            <w:noWrap w:val="false"/>
          </w:tcPr>
          <w:p>
            <w:pPr>
              <w:contextualSpacing/>
            </w:pPr>
            <w:r>
              <w:rPr>
                <w:rFonts w:eastAsia="Times New Roman"/>
                <w:b/>
              </w:rPr>
              <w:t xml:space="preserve">25</w:t>
            </w:r>
            <w:r>
              <w:rPr>
                <w:rFonts w:eastAsia="Times New Roman"/>
              </w:rPr>
              <w:t xml:space="preserve">.Природно-хозяйственное районирование России. Регионы России</w:t>
            </w:r>
            <w:r/>
          </w:p>
        </w:tc>
        <w:tc>
          <w:tcPr>
            <w:shd w:val="clear" w:color="auto" w:fill="auto"/>
            <w:tcBorders>
              <w:top w:val="single" w:color="000000" w:sz="4" w:space="0"/>
              <w:left w:val="single" w:color="000000" w:sz="4" w:space="0"/>
              <w:bottom w:val="single" w:color="000000" w:sz="4" w:space="0"/>
            </w:tcBorders>
            <w:tcW w:w="1120" w:type="dxa"/>
            <w:vAlign w:val="center"/>
            <w:textDirection w:val="lrTb"/>
            <w:noWrap w:val="false"/>
          </w:tcPr>
          <w:p>
            <w:pPr>
              <w:jc w:val="center"/>
              <w:spacing w:line="252" w:lineRule="auto"/>
            </w:pPr>
            <w:r>
              <w:rPr>
                <w:color w:val="000000"/>
              </w:rPr>
              <w:t xml:space="preserve">41,54</w:t>
            </w:r>
            <w:r/>
          </w:p>
        </w:tc>
        <w:tc>
          <w:tcPr>
            <w:shd w:val="clear" w:color="auto" w:fill="auto"/>
            <w:tcBorders>
              <w:top w:val="single" w:color="000000" w:sz="4" w:space="0"/>
              <w:left w:val="single" w:color="000000" w:sz="4" w:space="0"/>
              <w:bottom w:val="single" w:color="000000" w:sz="4" w:space="0"/>
            </w:tcBorders>
            <w:tcW w:w="979" w:type="dxa"/>
            <w:vAlign w:val="center"/>
            <w:textDirection w:val="lrTb"/>
            <w:noWrap w:val="false"/>
          </w:tcPr>
          <w:p>
            <w:pPr>
              <w:jc w:val="center"/>
            </w:pPr>
            <w:r>
              <w:rPr>
                <w:color w:val="000000"/>
              </w:rPr>
              <w:t xml:space="preserve">55,73</w:t>
            </w:r>
            <w:r/>
          </w:p>
        </w:tc>
        <w:tc>
          <w:tcPr>
            <w:shd w:val="clear" w:color="auto" w:fill="auto"/>
            <w:tcBorders>
              <w:top w:val="single" w:color="000000" w:sz="4" w:space="0"/>
              <w:left w:val="single" w:color="000000" w:sz="4" w:space="0"/>
              <w:bottom w:val="single" w:color="000000" w:sz="4" w:space="0"/>
            </w:tcBorders>
            <w:tcW w:w="1005" w:type="dxa"/>
            <w:vAlign w:val="center"/>
            <w:textDirection w:val="lrTb"/>
            <w:noWrap w:val="false"/>
          </w:tcPr>
          <w:p>
            <w:pPr>
              <w:contextualSpacing/>
              <w:jc w:val="center"/>
            </w:pPr>
            <w:r>
              <w:rPr>
                <w:rFonts w:eastAsia="Times New Roman"/>
                <w:bCs/>
              </w:rPr>
              <w:t xml:space="preserve">31,2</w:t>
            </w:r>
            <w:r/>
          </w:p>
        </w:tc>
        <w:tc>
          <w:tcPr>
            <w:shd w:val="clear" w:color="auto" w:fill="auto"/>
            <w:tcBorders>
              <w:top w:val="single" w:color="000000" w:sz="4" w:space="0"/>
              <w:left w:val="single" w:color="000000" w:sz="4" w:space="0"/>
              <w:bottom w:val="single" w:color="000000" w:sz="4" w:space="0"/>
              <w:right w:val="single" w:color="000000" w:sz="4" w:space="0"/>
            </w:tcBorders>
            <w:tcW w:w="1113" w:type="dxa"/>
            <w:vAlign w:val="center"/>
            <w:textDirection w:val="lrTb"/>
            <w:noWrap w:val="false"/>
          </w:tcPr>
          <w:p>
            <w:pPr>
              <w:jc w:val="center"/>
            </w:pPr>
            <w:r>
              <w:rPr>
                <w:rFonts w:eastAsia="Times New Roman"/>
                <w:bCs/>
              </w:rPr>
              <w:t xml:space="preserve">58,5</w:t>
            </w:r>
            <w:r/>
          </w:p>
        </w:tc>
      </w:tr>
      <w:tr>
        <w:trPr>
          <w:trHeight w:val="535"/>
        </w:trPr>
        <w:tc>
          <w:tcPr>
            <w:shd w:val="clear" w:color="auto" w:fill="auto"/>
            <w:tcBorders>
              <w:top w:val="single" w:color="000000" w:sz="4" w:space="0"/>
              <w:left w:val="single" w:color="000000" w:sz="4" w:space="0"/>
              <w:bottom w:val="single" w:color="000000" w:sz="4" w:space="0"/>
            </w:tcBorders>
            <w:tcW w:w="5281" w:type="dxa"/>
            <w:textDirection w:val="lrTb"/>
            <w:noWrap w:val="false"/>
          </w:tcPr>
          <w:p>
            <w:pPr>
              <w:contextualSpacing/>
            </w:pPr>
            <w:r>
              <w:rPr>
                <w:rFonts w:eastAsia="Times New Roman"/>
                <w:b/>
                <w:color w:val="000000"/>
              </w:rPr>
              <w:t xml:space="preserve">26.</w:t>
            </w:r>
            <w:r>
              <w:rPr>
                <w:rFonts w:eastAsia="Times New Roman"/>
                <w:color w:val="000000"/>
              </w:rPr>
              <w:t xml:space="preserve">Географические модели. Географическая карта, план местности</w:t>
            </w:r>
            <w:r/>
          </w:p>
        </w:tc>
        <w:tc>
          <w:tcPr>
            <w:shd w:val="clear" w:color="auto" w:fill="auto"/>
            <w:tcBorders>
              <w:top w:val="single" w:color="000000" w:sz="4" w:space="0"/>
              <w:left w:val="single" w:color="000000" w:sz="4" w:space="0"/>
              <w:bottom w:val="single" w:color="000000" w:sz="4" w:space="0"/>
            </w:tcBorders>
            <w:tcW w:w="1120" w:type="dxa"/>
            <w:vAlign w:val="center"/>
            <w:textDirection w:val="lrTb"/>
            <w:noWrap w:val="false"/>
          </w:tcPr>
          <w:p>
            <w:pPr>
              <w:jc w:val="center"/>
              <w:spacing w:line="252" w:lineRule="auto"/>
            </w:pPr>
            <w:r>
              <w:rPr>
                <w:color w:val="000000"/>
              </w:rPr>
              <w:t xml:space="preserve">80,00</w:t>
            </w:r>
            <w:r/>
          </w:p>
        </w:tc>
        <w:tc>
          <w:tcPr>
            <w:shd w:val="clear" w:color="auto" w:fill="auto"/>
            <w:tcBorders>
              <w:top w:val="single" w:color="000000" w:sz="4" w:space="0"/>
              <w:left w:val="single" w:color="000000" w:sz="4" w:space="0"/>
              <w:bottom w:val="single" w:color="000000" w:sz="4" w:space="0"/>
            </w:tcBorders>
            <w:tcW w:w="979" w:type="dxa"/>
            <w:vAlign w:val="center"/>
            <w:textDirection w:val="lrTb"/>
            <w:noWrap w:val="false"/>
          </w:tcPr>
          <w:p>
            <w:pPr>
              <w:jc w:val="center"/>
            </w:pPr>
            <w:r>
              <w:rPr>
                <w:color w:val="000000"/>
              </w:rPr>
              <w:t xml:space="preserve">71,76</w:t>
            </w:r>
            <w:r/>
          </w:p>
        </w:tc>
        <w:tc>
          <w:tcPr>
            <w:shd w:val="clear" w:color="auto" w:fill="auto"/>
            <w:tcBorders>
              <w:top w:val="single" w:color="000000" w:sz="4" w:space="0"/>
              <w:left w:val="single" w:color="000000" w:sz="4" w:space="0"/>
              <w:bottom w:val="single" w:color="000000" w:sz="4" w:space="0"/>
            </w:tcBorders>
            <w:tcW w:w="1005" w:type="dxa"/>
            <w:vAlign w:val="center"/>
            <w:textDirection w:val="lrTb"/>
            <w:noWrap w:val="false"/>
          </w:tcPr>
          <w:p>
            <w:pPr>
              <w:contextualSpacing/>
              <w:jc w:val="center"/>
            </w:pPr>
            <w:r>
              <w:rPr>
                <w:rFonts w:eastAsia="Times New Roman"/>
                <w:bCs/>
              </w:rPr>
              <w:t xml:space="preserve">71,2</w:t>
            </w:r>
            <w:r/>
          </w:p>
        </w:tc>
        <w:tc>
          <w:tcPr>
            <w:shd w:val="clear" w:color="auto" w:fill="auto"/>
            <w:tcBorders>
              <w:top w:val="single" w:color="000000" w:sz="4" w:space="0"/>
              <w:left w:val="single" w:color="000000" w:sz="4" w:space="0"/>
              <w:bottom w:val="single" w:color="000000" w:sz="4" w:space="0"/>
              <w:right w:val="single" w:color="000000" w:sz="4" w:space="0"/>
            </w:tcBorders>
            <w:tcW w:w="1113" w:type="dxa"/>
            <w:vAlign w:val="center"/>
            <w:textDirection w:val="lrTb"/>
            <w:noWrap w:val="false"/>
          </w:tcPr>
          <w:p>
            <w:pPr>
              <w:jc w:val="center"/>
            </w:pPr>
            <w:r>
              <w:rPr>
                <w:rFonts w:eastAsia="Times New Roman"/>
                <w:bCs/>
              </w:rPr>
              <w:t xml:space="preserve">78,7</w:t>
            </w:r>
            <w:r/>
          </w:p>
        </w:tc>
      </w:tr>
      <w:tr>
        <w:trPr>
          <w:trHeight w:val="157"/>
        </w:trPr>
        <w:tc>
          <w:tcPr>
            <w:shd w:val="clear" w:color="auto" w:fill="auto"/>
            <w:tcBorders>
              <w:top w:val="single" w:color="000000" w:sz="4" w:space="0"/>
              <w:left w:val="single" w:color="000000" w:sz="4" w:space="0"/>
              <w:bottom w:val="single" w:color="000000" w:sz="4" w:space="0"/>
            </w:tcBorders>
            <w:tcW w:w="5281" w:type="dxa"/>
            <w:textDirection w:val="lrTb"/>
            <w:noWrap w:val="false"/>
          </w:tcPr>
          <w:p>
            <w:pPr>
              <w:contextualSpacing/>
            </w:pPr>
            <w:r>
              <w:rPr>
                <w:rFonts w:eastAsia="Times New Roman"/>
                <w:b/>
                <w:color w:val="000000"/>
              </w:rPr>
              <w:t xml:space="preserve">27</w:t>
            </w:r>
            <w:r>
              <w:rPr>
                <w:rFonts w:eastAsia="Times New Roman"/>
                <w:color w:val="000000"/>
              </w:rPr>
              <w:t xml:space="preserve">.Географические модели. Географическая карта, пл</w:t>
            </w:r>
            <w:r>
              <w:rPr>
                <w:rFonts w:eastAsia="Times New Roman"/>
                <w:color w:val="000000"/>
              </w:rPr>
              <w:t xml:space="preserve">ан местности</w:t>
            </w:r>
            <w:r/>
          </w:p>
        </w:tc>
        <w:tc>
          <w:tcPr>
            <w:shd w:val="clear" w:color="auto" w:fill="auto"/>
            <w:tcBorders>
              <w:top w:val="single" w:color="000000" w:sz="4" w:space="0"/>
              <w:left w:val="single" w:color="000000" w:sz="4" w:space="0"/>
              <w:bottom w:val="single" w:color="000000" w:sz="4" w:space="0"/>
            </w:tcBorders>
            <w:tcW w:w="1120" w:type="dxa"/>
            <w:vAlign w:val="center"/>
            <w:textDirection w:val="lrTb"/>
            <w:noWrap w:val="false"/>
          </w:tcPr>
          <w:p>
            <w:pPr>
              <w:jc w:val="center"/>
              <w:spacing w:line="252" w:lineRule="auto"/>
            </w:pPr>
            <w:r>
              <w:rPr>
                <w:color w:val="000000"/>
              </w:rPr>
              <w:t xml:space="preserve">56,92</w:t>
            </w:r>
            <w:r/>
          </w:p>
        </w:tc>
        <w:tc>
          <w:tcPr>
            <w:shd w:val="clear" w:color="auto" w:fill="auto"/>
            <w:tcBorders>
              <w:top w:val="single" w:color="000000" w:sz="4" w:space="0"/>
              <w:left w:val="single" w:color="000000" w:sz="4" w:space="0"/>
              <w:bottom w:val="single" w:color="000000" w:sz="4" w:space="0"/>
            </w:tcBorders>
            <w:tcW w:w="979" w:type="dxa"/>
            <w:vAlign w:val="center"/>
            <w:textDirection w:val="lrTb"/>
            <w:noWrap w:val="false"/>
          </w:tcPr>
          <w:p>
            <w:pPr>
              <w:jc w:val="center"/>
            </w:pPr>
            <w:r>
              <w:rPr>
                <w:color w:val="000000"/>
              </w:rPr>
              <w:t xml:space="preserve">54,20</w:t>
            </w:r>
            <w:r/>
          </w:p>
        </w:tc>
        <w:tc>
          <w:tcPr>
            <w:shd w:val="clear" w:color="auto" w:fill="auto"/>
            <w:tcBorders>
              <w:top w:val="single" w:color="000000" w:sz="4" w:space="0"/>
              <w:left w:val="single" w:color="000000" w:sz="4" w:space="0"/>
              <w:bottom w:val="single" w:color="000000" w:sz="4" w:space="0"/>
            </w:tcBorders>
            <w:tcW w:w="1005" w:type="dxa"/>
            <w:vAlign w:val="center"/>
            <w:textDirection w:val="lrTb"/>
            <w:noWrap w:val="false"/>
          </w:tcPr>
          <w:p>
            <w:pPr>
              <w:contextualSpacing/>
              <w:jc w:val="center"/>
            </w:pPr>
            <w:r>
              <w:rPr>
                <w:rFonts w:eastAsia="Times New Roman"/>
                <w:bCs/>
              </w:rPr>
              <w:t xml:space="preserve">56,8</w:t>
            </w:r>
            <w:r/>
          </w:p>
        </w:tc>
        <w:tc>
          <w:tcPr>
            <w:shd w:val="clear" w:color="auto" w:fill="auto"/>
            <w:tcBorders>
              <w:top w:val="single" w:color="000000" w:sz="4" w:space="0"/>
              <w:left w:val="single" w:color="000000" w:sz="4" w:space="0"/>
              <w:bottom w:val="single" w:color="000000" w:sz="4" w:space="0"/>
              <w:right w:val="single" w:color="000000" w:sz="4" w:space="0"/>
            </w:tcBorders>
            <w:tcW w:w="1113" w:type="dxa"/>
            <w:vAlign w:val="center"/>
            <w:textDirection w:val="lrTb"/>
            <w:noWrap w:val="false"/>
          </w:tcPr>
          <w:p>
            <w:pPr>
              <w:jc w:val="center"/>
            </w:pPr>
            <w:r>
              <w:rPr>
                <w:rFonts w:eastAsia="Times New Roman"/>
                <w:bCs/>
              </w:rPr>
              <w:t xml:space="preserve">58,5</w:t>
            </w:r>
            <w:r/>
          </w:p>
        </w:tc>
      </w:tr>
      <w:tr>
        <w:trPr>
          <w:trHeight w:val="157"/>
        </w:trPr>
        <w:tc>
          <w:tcPr>
            <w:shd w:val="clear" w:color="auto" w:fill="auto"/>
            <w:tcBorders>
              <w:top w:val="single" w:color="000000" w:sz="4" w:space="0"/>
              <w:left w:val="single" w:color="000000" w:sz="4" w:space="0"/>
              <w:bottom w:val="single" w:color="000000" w:sz="4" w:space="0"/>
            </w:tcBorders>
            <w:tcW w:w="5281" w:type="dxa"/>
            <w:textDirection w:val="lrTb"/>
            <w:noWrap w:val="false"/>
          </w:tcPr>
          <w:p>
            <w:pPr>
              <w:jc w:val="both"/>
            </w:pPr>
            <w:r>
              <w:rPr>
                <w:rFonts w:eastAsia="Times New Roman"/>
                <w:b/>
                <w:spacing w:val="-1"/>
              </w:rPr>
              <w:t xml:space="preserve">28</w:t>
            </w:r>
            <w:r>
              <w:rPr>
                <w:rFonts w:eastAsia="Times New Roman"/>
                <w:spacing w:val="-1"/>
              </w:rPr>
              <w:t xml:space="preserve">.Построение профиля местности по топографической карте</w:t>
            </w:r>
            <w:r/>
          </w:p>
        </w:tc>
        <w:tc>
          <w:tcPr>
            <w:shd w:val="clear" w:color="auto" w:fill="auto"/>
            <w:tcBorders>
              <w:top w:val="single" w:color="000000" w:sz="4" w:space="0"/>
              <w:left w:val="single" w:color="000000" w:sz="4" w:space="0"/>
              <w:bottom w:val="single" w:color="000000" w:sz="4" w:space="0"/>
            </w:tcBorders>
            <w:tcW w:w="1120" w:type="dxa"/>
            <w:vAlign w:val="center"/>
            <w:textDirection w:val="lrTb"/>
            <w:noWrap w:val="false"/>
          </w:tcPr>
          <w:p>
            <w:pPr>
              <w:jc w:val="center"/>
              <w:spacing w:line="252" w:lineRule="auto"/>
            </w:pPr>
            <w:r>
              <w:rPr>
                <w:color w:val="000000"/>
              </w:rPr>
              <w:t xml:space="preserve">55,38</w:t>
            </w:r>
            <w:r/>
          </w:p>
        </w:tc>
        <w:tc>
          <w:tcPr>
            <w:shd w:val="clear" w:color="auto" w:fill="auto"/>
            <w:tcBorders>
              <w:top w:val="single" w:color="000000" w:sz="4" w:space="0"/>
              <w:left w:val="single" w:color="000000" w:sz="4" w:space="0"/>
              <w:bottom w:val="single" w:color="000000" w:sz="4" w:space="0"/>
            </w:tcBorders>
            <w:tcW w:w="979" w:type="dxa"/>
            <w:vAlign w:val="center"/>
            <w:textDirection w:val="lrTb"/>
            <w:noWrap w:val="false"/>
          </w:tcPr>
          <w:p>
            <w:pPr>
              <w:jc w:val="center"/>
            </w:pPr>
            <w:r>
              <w:rPr>
                <w:color w:val="000000"/>
              </w:rPr>
              <w:t xml:space="preserve">55,34</w:t>
            </w:r>
            <w:r/>
          </w:p>
        </w:tc>
        <w:tc>
          <w:tcPr>
            <w:shd w:val="clear" w:color="auto" w:fill="auto"/>
            <w:tcBorders>
              <w:top w:val="single" w:color="000000" w:sz="4" w:space="0"/>
              <w:left w:val="single" w:color="000000" w:sz="4" w:space="0"/>
              <w:bottom w:val="single" w:color="000000" w:sz="4" w:space="0"/>
            </w:tcBorders>
            <w:tcW w:w="1005" w:type="dxa"/>
            <w:vAlign w:val="center"/>
            <w:textDirection w:val="lrTb"/>
            <w:noWrap w:val="false"/>
          </w:tcPr>
          <w:p>
            <w:pPr>
              <w:jc w:val="center"/>
            </w:pPr>
            <w:r>
              <w:rPr>
                <w:rFonts w:eastAsia="Times New Roman"/>
                <w:bCs/>
              </w:rPr>
              <w:t xml:space="preserve">61,2</w:t>
            </w:r>
            <w:r/>
          </w:p>
        </w:tc>
        <w:tc>
          <w:tcPr>
            <w:shd w:val="clear" w:color="auto" w:fill="auto"/>
            <w:tcBorders>
              <w:top w:val="single" w:color="000000" w:sz="4" w:space="0"/>
              <w:left w:val="single" w:color="000000" w:sz="4" w:space="0"/>
              <w:bottom w:val="single" w:color="000000" w:sz="4" w:space="0"/>
              <w:right w:val="single" w:color="000000" w:sz="4" w:space="0"/>
            </w:tcBorders>
            <w:tcW w:w="1113" w:type="dxa"/>
            <w:vAlign w:val="center"/>
            <w:textDirection w:val="lrTb"/>
            <w:noWrap w:val="false"/>
          </w:tcPr>
          <w:p>
            <w:pPr>
              <w:jc w:val="center"/>
            </w:pPr>
            <w:r>
              <w:rPr>
                <w:rFonts w:eastAsia="Times New Roman"/>
                <w:bCs/>
              </w:rPr>
              <w:t xml:space="preserve">63</w:t>
            </w:r>
            <w:r/>
          </w:p>
        </w:tc>
      </w:tr>
      <w:tr>
        <w:trPr>
          <w:trHeight w:val="157"/>
        </w:trPr>
        <w:tc>
          <w:tcPr>
            <w:shd w:val="clear" w:color="auto" w:fill="auto"/>
            <w:tcBorders>
              <w:top w:val="single" w:color="000000" w:sz="4" w:space="0"/>
              <w:left w:val="single" w:color="000000" w:sz="4" w:space="0"/>
              <w:bottom w:val="single" w:color="000000" w:sz="4" w:space="0"/>
            </w:tcBorders>
            <w:tcW w:w="5281" w:type="dxa"/>
            <w:textDirection w:val="lrTb"/>
            <w:noWrap w:val="false"/>
          </w:tcPr>
          <w:p>
            <w:pPr>
              <w:jc w:val="both"/>
            </w:pPr>
            <w:r>
              <w:rPr>
                <w:rFonts w:eastAsia="TimesNewRomanPSMT"/>
                <w:b/>
              </w:rPr>
              <w:t xml:space="preserve">29</w:t>
            </w:r>
            <w:r>
              <w:rPr>
                <w:rFonts w:eastAsia="TimesNewRomanPSMT"/>
              </w:rPr>
              <w:t xml:space="preserve">.Литосфера, гидросфера, атмосфера, биосфера. Природа России. Динамика численности населения Земли. Половозрастной состав населения. Факторы </w:t>
            </w:r>
            <w:r>
              <w:rPr>
                <w:rFonts w:eastAsia="TimesNewRomanPSMT"/>
              </w:rPr>
              <w:t xml:space="preserve">размещения производства. География отраслей промышленности, важнейших видов транспорта сельского хозяйства. Рациональное и нерациональное природопользование. Особенности воздействие на окружающую среду различных сфер и отраслей хозяйства</w:t>
            </w:r>
            <w:r/>
          </w:p>
        </w:tc>
        <w:tc>
          <w:tcPr>
            <w:shd w:val="clear" w:color="auto" w:fill="auto"/>
            <w:tcBorders>
              <w:top w:val="single" w:color="000000" w:sz="4" w:space="0"/>
              <w:left w:val="single" w:color="000000" w:sz="4" w:space="0"/>
              <w:bottom w:val="single" w:color="000000" w:sz="4" w:space="0"/>
            </w:tcBorders>
            <w:tcW w:w="1120" w:type="dxa"/>
            <w:vAlign w:val="center"/>
            <w:textDirection w:val="lrTb"/>
            <w:noWrap w:val="false"/>
          </w:tcPr>
          <w:p>
            <w:pPr>
              <w:jc w:val="center"/>
              <w:spacing w:line="252" w:lineRule="auto"/>
            </w:pPr>
            <w:r>
              <w:rPr>
                <w:color w:val="000000"/>
              </w:rPr>
              <w:t xml:space="preserve">33,08</w:t>
            </w:r>
            <w:r/>
          </w:p>
        </w:tc>
        <w:tc>
          <w:tcPr>
            <w:shd w:val="clear" w:color="auto" w:fill="auto"/>
            <w:tcBorders>
              <w:top w:val="single" w:color="000000" w:sz="4" w:space="0"/>
              <w:left w:val="single" w:color="000000" w:sz="4" w:space="0"/>
              <w:bottom w:val="single" w:color="000000" w:sz="4" w:space="0"/>
            </w:tcBorders>
            <w:tcW w:w="979" w:type="dxa"/>
            <w:vAlign w:val="center"/>
            <w:textDirection w:val="lrTb"/>
            <w:noWrap w:val="false"/>
          </w:tcPr>
          <w:p>
            <w:pPr>
              <w:jc w:val="center"/>
            </w:pPr>
            <w:r>
              <w:rPr>
                <w:color w:val="000000"/>
              </w:rPr>
              <w:t xml:space="preserve">32,44</w:t>
            </w:r>
            <w:r/>
          </w:p>
        </w:tc>
        <w:tc>
          <w:tcPr>
            <w:shd w:val="clear" w:color="auto" w:fill="auto"/>
            <w:tcBorders>
              <w:top w:val="single" w:color="000000" w:sz="4" w:space="0"/>
              <w:left w:val="single" w:color="000000" w:sz="4" w:space="0"/>
              <w:bottom w:val="single" w:color="000000" w:sz="4" w:space="0"/>
            </w:tcBorders>
            <w:tcW w:w="1005" w:type="dxa"/>
            <w:vAlign w:val="center"/>
            <w:textDirection w:val="lrTb"/>
            <w:noWrap w:val="false"/>
          </w:tcPr>
          <w:p>
            <w:pPr>
              <w:jc w:val="center"/>
            </w:pPr>
            <w:r>
              <w:rPr>
                <w:rFonts w:eastAsia="Times New Roman"/>
                <w:bCs/>
              </w:rPr>
              <w:t xml:space="preserve">57,6</w:t>
            </w:r>
            <w:r/>
          </w:p>
        </w:tc>
        <w:tc>
          <w:tcPr>
            <w:shd w:val="clear" w:color="auto" w:fill="auto"/>
            <w:tcBorders>
              <w:top w:val="single" w:color="000000" w:sz="4" w:space="0"/>
              <w:left w:val="single" w:color="000000" w:sz="4" w:space="0"/>
              <w:bottom w:val="single" w:color="000000" w:sz="4" w:space="0"/>
              <w:right w:val="single" w:color="000000" w:sz="4" w:space="0"/>
            </w:tcBorders>
            <w:tcW w:w="1113" w:type="dxa"/>
            <w:vAlign w:val="center"/>
            <w:textDirection w:val="lrTb"/>
            <w:noWrap w:val="false"/>
          </w:tcPr>
          <w:p>
            <w:pPr>
              <w:jc w:val="center"/>
            </w:pPr>
            <w:r>
              <w:rPr>
                <w:rFonts w:eastAsia="Times New Roman"/>
                <w:bCs/>
              </w:rPr>
              <w:t xml:space="preserve">8</w:t>
            </w:r>
            <w:r>
              <w:rPr>
                <w:rFonts w:eastAsia="Times New Roman"/>
                <w:bCs/>
              </w:rPr>
              <w:t xml:space="preserve">0,8</w:t>
            </w:r>
            <w:r/>
          </w:p>
        </w:tc>
      </w:tr>
      <w:tr>
        <w:trPr>
          <w:trHeight w:val="157"/>
        </w:trPr>
        <w:tc>
          <w:tcPr>
            <w:shd w:val="clear" w:color="auto" w:fill="auto"/>
            <w:tcBorders>
              <w:top w:val="single" w:color="000000" w:sz="4" w:space="0"/>
              <w:left w:val="single" w:color="000000" w:sz="4" w:space="0"/>
              <w:bottom w:val="single" w:color="000000" w:sz="4" w:space="0"/>
            </w:tcBorders>
            <w:tcW w:w="5281" w:type="dxa"/>
            <w:textDirection w:val="lrTb"/>
            <w:noWrap w:val="false"/>
          </w:tcPr>
          <w:p>
            <w:pPr>
              <w:jc w:val="both"/>
              <w:widowControl w:val="off"/>
            </w:pPr>
            <w:r>
              <w:rPr>
                <w:rFonts w:eastAsia="TimesNewRomanPSMT"/>
                <w:b/>
              </w:rPr>
              <w:t xml:space="preserve">30</w:t>
            </w:r>
            <w:r>
              <w:rPr>
                <w:rFonts w:eastAsia="TimesNewRomanPSMT"/>
              </w:rPr>
              <w:t xml:space="preserve">.Литосфера, гидросфера, атмосфера, биосфера. Природа России.</w:t>
            </w:r>
            <w:r>
              <w:rPr>
                <w:rFonts w:eastAsia="Times New Roman"/>
              </w:rPr>
              <w:t xml:space="preserve"> Анализ климатических диаграмм. Динамика численности населения Земли. Половозрастной состав населения. </w:t>
            </w:r>
            <w:r>
              <w:rPr>
                <w:rFonts w:eastAsia="TimesNewRomanPSMT"/>
              </w:rPr>
              <w:t xml:space="preserve">Факторы размещения производства. География отраслей промышленности, важнейших видов тр</w:t>
            </w:r>
            <w:r>
              <w:rPr>
                <w:rFonts w:eastAsia="TimesNewRomanPSMT"/>
              </w:rPr>
              <w:t xml:space="preserve">анспорта, сельского хозяйства. Рациональное и нерациональное природопользование. Особенности воздействие на окружающую среду различных сфер и отраслей хозяйства</w:t>
            </w:r>
            <w:r/>
          </w:p>
        </w:tc>
        <w:tc>
          <w:tcPr>
            <w:shd w:val="clear" w:color="auto" w:fill="auto"/>
            <w:tcBorders>
              <w:top w:val="single" w:color="000000" w:sz="4" w:space="0"/>
              <w:left w:val="single" w:color="000000" w:sz="4" w:space="0"/>
              <w:bottom w:val="single" w:color="000000" w:sz="4" w:space="0"/>
            </w:tcBorders>
            <w:tcW w:w="1120" w:type="dxa"/>
            <w:vAlign w:val="center"/>
            <w:textDirection w:val="lrTb"/>
            <w:noWrap w:val="false"/>
          </w:tcPr>
          <w:p>
            <w:pPr>
              <w:jc w:val="center"/>
              <w:spacing w:line="252" w:lineRule="auto"/>
            </w:pPr>
            <w:r>
              <w:rPr>
                <w:color w:val="000000"/>
              </w:rPr>
              <w:t xml:space="preserve">27,69</w:t>
            </w:r>
            <w:r/>
          </w:p>
        </w:tc>
        <w:tc>
          <w:tcPr>
            <w:shd w:val="clear" w:color="auto" w:fill="auto"/>
            <w:tcBorders>
              <w:top w:val="single" w:color="000000" w:sz="4" w:space="0"/>
              <w:left w:val="single" w:color="000000" w:sz="4" w:space="0"/>
              <w:bottom w:val="single" w:color="000000" w:sz="4" w:space="0"/>
            </w:tcBorders>
            <w:tcW w:w="979" w:type="dxa"/>
            <w:vAlign w:val="center"/>
            <w:textDirection w:val="lrTb"/>
            <w:noWrap w:val="false"/>
          </w:tcPr>
          <w:p>
            <w:pPr>
              <w:jc w:val="center"/>
            </w:pPr>
            <w:r>
              <w:rPr>
                <w:color w:val="000000"/>
              </w:rPr>
              <w:t xml:space="preserve">32,06</w:t>
            </w:r>
            <w:r/>
          </w:p>
        </w:tc>
        <w:tc>
          <w:tcPr>
            <w:shd w:val="clear" w:color="auto" w:fill="auto"/>
            <w:tcBorders>
              <w:top w:val="single" w:color="000000" w:sz="4" w:space="0"/>
              <w:left w:val="single" w:color="000000" w:sz="4" w:space="0"/>
              <w:bottom w:val="single" w:color="000000" w:sz="4" w:space="0"/>
            </w:tcBorders>
            <w:tcW w:w="1005" w:type="dxa"/>
            <w:vAlign w:val="center"/>
            <w:textDirection w:val="lrTb"/>
            <w:noWrap w:val="false"/>
          </w:tcPr>
          <w:p>
            <w:pPr>
              <w:jc w:val="center"/>
            </w:pPr>
            <w:r>
              <w:rPr>
                <w:rFonts w:eastAsia="Times New Roman"/>
                <w:bCs/>
              </w:rPr>
              <w:t xml:space="preserve">52</w:t>
            </w:r>
            <w:r/>
          </w:p>
        </w:tc>
        <w:tc>
          <w:tcPr>
            <w:shd w:val="clear" w:color="auto" w:fill="auto"/>
            <w:tcBorders>
              <w:top w:val="single" w:color="000000" w:sz="4" w:space="0"/>
              <w:left w:val="single" w:color="000000" w:sz="4" w:space="0"/>
              <w:bottom w:val="single" w:color="000000" w:sz="4" w:space="0"/>
              <w:right w:val="single" w:color="000000" w:sz="4" w:space="0"/>
            </w:tcBorders>
            <w:tcW w:w="1113" w:type="dxa"/>
            <w:vAlign w:val="center"/>
            <w:textDirection w:val="lrTb"/>
            <w:noWrap w:val="false"/>
          </w:tcPr>
          <w:p>
            <w:pPr>
              <w:jc w:val="center"/>
            </w:pPr>
            <w:r>
              <w:rPr>
                <w:rFonts w:eastAsia="Times New Roman"/>
                <w:bCs/>
              </w:rPr>
              <w:t xml:space="preserve">35</w:t>
            </w:r>
            <w:r/>
          </w:p>
        </w:tc>
      </w:tr>
      <w:tr>
        <w:trPr>
          <w:trHeight w:val="157"/>
        </w:trPr>
        <w:tc>
          <w:tcPr>
            <w:shd w:val="clear" w:color="auto" w:fill="auto"/>
            <w:tcBorders>
              <w:top w:val="single" w:color="000000" w:sz="4" w:space="0"/>
              <w:left w:val="single" w:color="000000" w:sz="4" w:space="0"/>
              <w:bottom w:val="single" w:color="000000" w:sz="4" w:space="0"/>
            </w:tcBorders>
            <w:tcW w:w="5281" w:type="dxa"/>
            <w:textDirection w:val="lrTb"/>
            <w:noWrap w:val="false"/>
          </w:tcPr>
          <w:p>
            <w:r>
              <w:rPr>
                <w:rFonts w:eastAsia="Times New Roman"/>
                <w:b/>
                <w:color w:val="000000"/>
              </w:rPr>
              <w:t xml:space="preserve">31.</w:t>
            </w:r>
            <w:r>
              <w:rPr>
                <w:rFonts w:eastAsia="Times New Roman"/>
                <w:color w:val="000000"/>
              </w:rPr>
              <w:t xml:space="preserve">География основных отраслей производственной и не производственной сфер</w:t>
            </w:r>
            <w:r/>
          </w:p>
        </w:tc>
        <w:tc>
          <w:tcPr>
            <w:shd w:val="clear" w:color="auto" w:fill="auto"/>
            <w:tcBorders>
              <w:top w:val="single" w:color="000000" w:sz="4" w:space="0"/>
              <w:left w:val="single" w:color="000000" w:sz="4" w:space="0"/>
              <w:bottom w:val="single" w:color="000000" w:sz="4" w:space="0"/>
            </w:tcBorders>
            <w:tcW w:w="1120" w:type="dxa"/>
            <w:vAlign w:val="center"/>
            <w:textDirection w:val="lrTb"/>
            <w:noWrap w:val="false"/>
          </w:tcPr>
          <w:p>
            <w:pPr>
              <w:jc w:val="center"/>
              <w:spacing w:line="252" w:lineRule="auto"/>
            </w:pPr>
            <w:r>
              <w:rPr>
                <w:color w:val="000000"/>
              </w:rPr>
              <w:t xml:space="preserve">5</w:t>
            </w:r>
            <w:r>
              <w:rPr>
                <w:color w:val="000000"/>
              </w:rPr>
              <w:t xml:space="preserve">6,15</w:t>
            </w:r>
            <w:r/>
          </w:p>
        </w:tc>
        <w:tc>
          <w:tcPr>
            <w:shd w:val="clear" w:color="auto" w:fill="auto"/>
            <w:tcBorders>
              <w:top w:val="single" w:color="000000" w:sz="4" w:space="0"/>
              <w:left w:val="single" w:color="000000" w:sz="4" w:space="0"/>
              <w:bottom w:val="single" w:color="000000" w:sz="4" w:space="0"/>
            </w:tcBorders>
            <w:tcW w:w="979" w:type="dxa"/>
            <w:vAlign w:val="center"/>
            <w:textDirection w:val="lrTb"/>
            <w:noWrap w:val="false"/>
          </w:tcPr>
          <w:p>
            <w:pPr>
              <w:jc w:val="center"/>
            </w:pPr>
            <w:r>
              <w:rPr>
                <w:color w:val="000000"/>
              </w:rPr>
              <w:t xml:space="preserve">58,78</w:t>
            </w:r>
            <w:r/>
          </w:p>
        </w:tc>
        <w:tc>
          <w:tcPr>
            <w:shd w:val="clear" w:color="auto" w:fill="auto"/>
            <w:tcBorders>
              <w:top w:val="single" w:color="000000" w:sz="4" w:space="0"/>
              <w:left w:val="single" w:color="000000" w:sz="4" w:space="0"/>
              <w:bottom w:val="single" w:color="000000" w:sz="4" w:space="0"/>
            </w:tcBorders>
            <w:tcW w:w="1005" w:type="dxa"/>
            <w:vAlign w:val="center"/>
            <w:textDirection w:val="lrTb"/>
            <w:noWrap w:val="false"/>
          </w:tcPr>
          <w:p>
            <w:pPr>
              <w:jc w:val="center"/>
            </w:pPr>
            <w:r>
              <w:rPr>
                <w:rFonts w:eastAsia="Times New Roman"/>
                <w:bCs/>
              </w:rPr>
              <w:t xml:space="preserve">68,8</w:t>
            </w:r>
            <w:r/>
          </w:p>
        </w:tc>
        <w:tc>
          <w:tcPr>
            <w:shd w:val="clear" w:color="auto" w:fill="auto"/>
            <w:tcBorders>
              <w:top w:val="single" w:color="000000" w:sz="4" w:space="0"/>
              <w:left w:val="single" w:color="000000" w:sz="4" w:space="0"/>
              <w:bottom w:val="single" w:color="000000" w:sz="4" w:space="0"/>
              <w:right w:val="single" w:color="000000" w:sz="4" w:space="0"/>
            </w:tcBorders>
            <w:tcW w:w="1113" w:type="dxa"/>
            <w:vAlign w:val="center"/>
            <w:textDirection w:val="lrTb"/>
            <w:noWrap w:val="false"/>
          </w:tcPr>
          <w:p>
            <w:pPr>
              <w:jc w:val="center"/>
            </w:pPr>
            <w:r>
              <w:rPr>
                <w:rFonts w:eastAsia="Times New Roman"/>
                <w:bCs/>
              </w:rPr>
              <w:t xml:space="preserve">75</w:t>
            </w:r>
            <w:r/>
          </w:p>
        </w:tc>
      </w:tr>
      <w:tr>
        <w:trPr>
          <w:trHeight w:val="157"/>
        </w:trPr>
        <w:tc>
          <w:tcPr>
            <w:shd w:val="clear" w:color="auto" w:fill="auto"/>
            <w:tcBorders>
              <w:top w:val="single" w:color="000000" w:sz="4" w:space="0"/>
              <w:left w:val="single" w:color="000000" w:sz="4" w:space="0"/>
              <w:bottom w:val="single" w:color="000000" w:sz="4" w:space="0"/>
            </w:tcBorders>
            <w:tcW w:w="5281" w:type="dxa"/>
            <w:textDirection w:val="lrTb"/>
            <w:noWrap w:val="false"/>
          </w:tcPr>
          <w:p>
            <w:pPr>
              <w:contextualSpacing/>
            </w:pPr>
            <w:r>
              <w:rPr>
                <w:rFonts w:eastAsia="Times New Roman"/>
                <w:b/>
              </w:rPr>
              <w:t xml:space="preserve">32</w:t>
            </w:r>
            <w:r>
              <w:rPr>
                <w:rFonts w:eastAsia="Times New Roman"/>
              </w:rPr>
              <w:t xml:space="preserve">.Земля, как планета, современный облик планеты Земля. Форма, размеры и движение Земли</w:t>
            </w:r>
            <w:r/>
          </w:p>
        </w:tc>
        <w:tc>
          <w:tcPr>
            <w:shd w:val="clear" w:color="auto" w:fill="auto"/>
            <w:tcBorders>
              <w:top w:val="single" w:color="000000" w:sz="4" w:space="0"/>
              <w:left w:val="single" w:color="000000" w:sz="4" w:space="0"/>
              <w:bottom w:val="single" w:color="000000" w:sz="4" w:space="0"/>
            </w:tcBorders>
            <w:tcW w:w="1120" w:type="dxa"/>
            <w:vAlign w:val="center"/>
            <w:textDirection w:val="lrTb"/>
            <w:noWrap w:val="false"/>
          </w:tcPr>
          <w:p>
            <w:pPr>
              <w:jc w:val="center"/>
              <w:spacing w:line="252" w:lineRule="auto"/>
            </w:pPr>
            <w:r>
              <w:rPr>
                <w:color w:val="000000"/>
              </w:rPr>
              <w:t xml:space="preserve">33,08</w:t>
            </w:r>
            <w:r/>
          </w:p>
        </w:tc>
        <w:tc>
          <w:tcPr>
            <w:shd w:val="clear" w:color="auto" w:fill="auto"/>
            <w:tcBorders>
              <w:top w:val="single" w:color="000000" w:sz="4" w:space="0"/>
              <w:left w:val="single" w:color="000000" w:sz="4" w:space="0"/>
              <w:bottom w:val="single" w:color="000000" w:sz="4" w:space="0"/>
            </w:tcBorders>
            <w:tcW w:w="979" w:type="dxa"/>
            <w:vAlign w:val="center"/>
            <w:textDirection w:val="lrTb"/>
            <w:noWrap w:val="false"/>
          </w:tcPr>
          <w:p>
            <w:pPr>
              <w:jc w:val="center"/>
            </w:pPr>
            <w:r>
              <w:rPr>
                <w:color w:val="000000"/>
              </w:rPr>
              <w:t xml:space="preserve">30,15</w:t>
            </w:r>
            <w:r/>
          </w:p>
        </w:tc>
        <w:tc>
          <w:tcPr>
            <w:shd w:val="clear" w:color="auto" w:fill="auto"/>
            <w:tcBorders>
              <w:top w:val="single" w:color="000000" w:sz="4" w:space="0"/>
              <w:left w:val="single" w:color="000000" w:sz="4" w:space="0"/>
              <w:bottom w:val="single" w:color="000000" w:sz="4" w:space="0"/>
            </w:tcBorders>
            <w:tcW w:w="1005" w:type="dxa"/>
            <w:vAlign w:val="center"/>
            <w:textDirection w:val="lrTb"/>
            <w:noWrap w:val="false"/>
          </w:tcPr>
          <w:p>
            <w:pPr>
              <w:jc w:val="center"/>
            </w:pPr>
            <w:r>
              <w:rPr>
                <w:rFonts w:eastAsia="Times New Roman"/>
                <w:bCs/>
              </w:rPr>
              <w:t xml:space="preserve">12,8</w:t>
            </w:r>
            <w:r/>
          </w:p>
        </w:tc>
        <w:tc>
          <w:tcPr>
            <w:shd w:val="clear" w:color="auto" w:fill="auto"/>
            <w:tcBorders>
              <w:top w:val="single" w:color="000000" w:sz="4" w:space="0"/>
              <w:left w:val="single" w:color="000000" w:sz="4" w:space="0"/>
              <w:bottom w:val="single" w:color="000000" w:sz="4" w:space="0"/>
              <w:right w:val="single" w:color="000000" w:sz="4" w:space="0"/>
            </w:tcBorders>
            <w:tcW w:w="1113" w:type="dxa"/>
            <w:vAlign w:val="center"/>
            <w:textDirection w:val="lrTb"/>
            <w:noWrap w:val="false"/>
          </w:tcPr>
          <w:p>
            <w:pPr>
              <w:jc w:val="center"/>
            </w:pPr>
            <w:r>
              <w:rPr>
                <w:rFonts w:eastAsia="Times New Roman"/>
                <w:bCs/>
              </w:rPr>
              <w:t xml:space="preserve">36</w:t>
            </w:r>
            <w:r/>
          </w:p>
        </w:tc>
      </w:tr>
      <w:tr>
        <w:trPr>
          <w:trHeight w:val="847"/>
        </w:trPr>
        <w:tc>
          <w:tcPr>
            <w:shd w:val="clear" w:color="auto" w:fill="auto"/>
            <w:tcBorders>
              <w:top w:val="single" w:color="000000" w:sz="4" w:space="0"/>
              <w:left w:val="single" w:color="000000" w:sz="4" w:space="0"/>
              <w:bottom w:val="single" w:color="000000" w:sz="4" w:space="0"/>
            </w:tcBorders>
            <w:tcW w:w="5281" w:type="dxa"/>
            <w:textDirection w:val="lrTb"/>
            <w:noWrap w:val="false"/>
          </w:tcPr>
          <w:p>
            <w:pPr>
              <w:contextualSpacing/>
              <w:jc w:val="both"/>
            </w:pPr>
            <w:r>
              <w:rPr>
                <w:rFonts w:eastAsia="Times New Roman"/>
                <w:b/>
                <w:color w:val="000000"/>
              </w:rPr>
              <w:t xml:space="preserve">33</w:t>
            </w:r>
            <w:r>
              <w:rPr>
                <w:rFonts w:eastAsia="Times New Roman"/>
                <w:color w:val="000000"/>
              </w:rPr>
              <w:t xml:space="preserve">.Численность, естественное движение населения России. Определение показателя естественного прироста населения в промилле</w:t>
            </w:r>
            <w:r/>
          </w:p>
        </w:tc>
        <w:tc>
          <w:tcPr>
            <w:shd w:val="clear" w:color="auto" w:fill="auto"/>
            <w:tcBorders>
              <w:top w:val="single" w:color="000000" w:sz="4" w:space="0"/>
              <w:left w:val="single" w:color="000000" w:sz="4" w:space="0"/>
              <w:bottom w:val="single" w:color="000000" w:sz="4" w:space="0"/>
            </w:tcBorders>
            <w:tcW w:w="1120" w:type="dxa"/>
            <w:vAlign w:val="center"/>
            <w:textDirection w:val="lrTb"/>
            <w:noWrap w:val="false"/>
          </w:tcPr>
          <w:p>
            <w:pPr>
              <w:jc w:val="center"/>
              <w:spacing w:line="252" w:lineRule="auto"/>
            </w:pPr>
            <w:r>
              <w:rPr>
                <w:color w:val="000000"/>
              </w:rPr>
              <w:t xml:space="preserve">58,4</w:t>
            </w:r>
            <w:r>
              <w:rPr>
                <w:color w:val="000000"/>
              </w:rPr>
              <w:t xml:space="preserve">6</w:t>
            </w:r>
            <w:r/>
          </w:p>
        </w:tc>
        <w:tc>
          <w:tcPr>
            <w:shd w:val="clear" w:color="auto" w:fill="auto"/>
            <w:tcBorders>
              <w:top w:val="single" w:color="000000" w:sz="4" w:space="0"/>
              <w:left w:val="single" w:color="000000" w:sz="4" w:space="0"/>
              <w:bottom w:val="single" w:color="000000" w:sz="4" w:space="0"/>
            </w:tcBorders>
            <w:tcW w:w="979" w:type="dxa"/>
            <w:vAlign w:val="center"/>
            <w:textDirection w:val="lrTb"/>
            <w:noWrap w:val="false"/>
          </w:tcPr>
          <w:p>
            <w:pPr>
              <w:jc w:val="center"/>
            </w:pPr>
            <w:r>
              <w:rPr>
                <w:color w:val="000000"/>
              </w:rPr>
              <w:t xml:space="preserve">59,54</w:t>
            </w:r>
            <w:r/>
          </w:p>
        </w:tc>
        <w:tc>
          <w:tcPr>
            <w:shd w:val="clear" w:color="auto" w:fill="auto"/>
            <w:tcBorders>
              <w:top w:val="single" w:color="000000" w:sz="4" w:space="0"/>
              <w:left w:val="single" w:color="000000" w:sz="4" w:space="0"/>
              <w:bottom w:val="single" w:color="000000" w:sz="4" w:space="0"/>
            </w:tcBorders>
            <w:tcW w:w="1005" w:type="dxa"/>
            <w:vAlign w:val="center"/>
            <w:textDirection w:val="lrTb"/>
            <w:noWrap w:val="false"/>
          </w:tcPr>
          <w:p>
            <w:pPr>
              <w:jc w:val="center"/>
            </w:pPr>
            <w:r>
              <w:rPr>
                <w:rFonts w:eastAsia="Times New Roman"/>
                <w:bCs/>
              </w:rPr>
              <w:t xml:space="preserve">73,6</w:t>
            </w:r>
            <w:r/>
          </w:p>
        </w:tc>
        <w:tc>
          <w:tcPr>
            <w:shd w:val="clear" w:color="auto" w:fill="auto"/>
            <w:tcBorders>
              <w:top w:val="single" w:color="000000" w:sz="4" w:space="0"/>
              <w:left w:val="single" w:color="000000" w:sz="4" w:space="0"/>
              <w:bottom w:val="single" w:color="000000" w:sz="4" w:space="0"/>
              <w:right w:val="single" w:color="000000" w:sz="4" w:space="0"/>
            </w:tcBorders>
            <w:tcW w:w="1113" w:type="dxa"/>
            <w:vAlign w:val="center"/>
            <w:textDirection w:val="lrTb"/>
            <w:noWrap w:val="false"/>
          </w:tcPr>
          <w:p>
            <w:pPr>
              <w:jc w:val="center"/>
            </w:pPr>
            <w:r>
              <w:rPr>
                <w:rFonts w:eastAsia="Times New Roman"/>
                <w:bCs/>
              </w:rPr>
              <w:t xml:space="preserve">54</w:t>
            </w:r>
            <w:r/>
          </w:p>
        </w:tc>
      </w:tr>
      <w:tr>
        <w:trPr>
          <w:trHeight w:val="157"/>
        </w:trPr>
        <w:tc>
          <w:tcPr>
            <w:shd w:val="clear" w:color="auto" w:fill="auto"/>
            <w:tcBorders>
              <w:top w:val="single" w:color="000000" w:sz="4" w:space="0"/>
              <w:left w:val="single" w:color="000000" w:sz="4" w:space="0"/>
              <w:bottom w:val="single" w:color="000000" w:sz="4" w:space="0"/>
            </w:tcBorders>
            <w:tcW w:w="5281" w:type="dxa"/>
            <w:textDirection w:val="lrTb"/>
            <w:noWrap w:val="false"/>
          </w:tcPr>
          <w:p>
            <w:pPr>
              <w:contextualSpacing/>
              <w:jc w:val="both"/>
            </w:pPr>
            <w:r>
              <w:rPr>
                <w:rFonts w:eastAsia="Times New Roman"/>
                <w:b/>
                <w:color w:val="000000"/>
              </w:rPr>
              <w:t xml:space="preserve">34</w:t>
            </w:r>
            <w:r>
              <w:rPr>
                <w:rFonts w:eastAsia="Times New Roman"/>
                <w:color w:val="000000"/>
              </w:rPr>
              <w:t xml:space="preserve">.Направление и типы миграции. </w:t>
            </w:r>
            <w:r>
              <w:rPr>
                <w:rFonts w:eastAsia="Times New Roman"/>
                <w:spacing w:val="-1"/>
              </w:rPr>
              <w:t xml:space="preserve">Определение величины миграционного прироста населения путем арифметических вычислений</w:t>
            </w:r>
            <w:r/>
          </w:p>
        </w:tc>
        <w:tc>
          <w:tcPr>
            <w:shd w:val="clear" w:color="auto" w:fill="auto"/>
            <w:tcBorders>
              <w:top w:val="single" w:color="000000" w:sz="4" w:space="0"/>
              <w:left w:val="single" w:color="000000" w:sz="4" w:space="0"/>
              <w:bottom w:val="single" w:color="000000" w:sz="4" w:space="0"/>
            </w:tcBorders>
            <w:tcW w:w="1120" w:type="dxa"/>
            <w:vAlign w:val="center"/>
            <w:textDirection w:val="lrTb"/>
            <w:noWrap w:val="false"/>
          </w:tcPr>
          <w:p>
            <w:pPr>
              <w:jc w:val="center"/>
              <w:spacing w:line="252" w:lineRule="auto"/>
            </w:pPr>
            <w:r>
              <w:rPr>
                <w:color w:val="000000"/>
              </w:rPr>
              <w:t xml:space="preserve">58,46</w:t>
            </w:r>
            <w:r/>
          </w:p>
        </w:tc>
        <w:tc>
          <w:tcPr>
            <w:shd w:val="clear" w:color="auto" w:fill="auto"/>
            <w:tcBorders>
              <w:top w:val="single" w:color="000000" w:sz="4" w:space="0"/>
              <w:left w:val="single" w:color="000000" w:sz="4" w:space="0"/>
              <w:bottom w:val="single" w:color="000000" w:sz="4" w:space="0"/>
            </w:tcBorders>
            <w:tcW w:w="979" w:type="dxa"/>
            <w:vAlign w:val="center"/>
            <w:textDirection w:val="lrTb"/>
            <w:noWrap w:val="false"/>
          </w:tcPr>
          <w:p>
            <w:pPr>
              <w:jc w:val="center"/>
            </w:pPr>
            <w:r>
              <w:rPr>
                <w:color w:val="000000"/>
              </w:rPr>
              <w:t xml:space="preserve">57,25</w:t>
            </w:r>
            <w:r/>
          </w:p>
        </w:tc>
        <w:tc>
          <w:tcPr>
            <w:shd w:val="clear" w:color="auto" w:fill="auto"/>
            <w:tcBorders>
              <w:top w:val="single" w:color="000000" w:sz="4" w:space="0"/>
              <w:left w:val="single" w:color="000000" w:sz="4" w:space="0"/>
              <w:bottom w:val="single" w:color="000000" w:sz="4" w:space="0"/>
            </w:tcBorders>
            <w:tcW w:w="1005" w:type="dxa"/>
            <w:vAlign w:val="center"/>
            <w:textDirection w:val="lrTb"/>
            <w:noWrap w:val="false"/>
          </w:tcPr>
          <w:p>
            <w:pPr>
              <w:jc w:val="center"/>
            </w:pPr>
            <w:r>
              <w:rPr>
                <w:rFonts w:eastAsia="Times New Roman"/>
                <w:bCs/>
              </w:rPr>
              <w:t xml:space="preserve">70,4</w:t>
            </w:r>
            <w:r/>
          </w:p>
        </w:tc>
        <w:tc>
          <w:tcPr>
            <w:shd w:val="clear" w:color="auto" w:fill="auto"/>
            <w:tcBorders>
              <w:top w:val="single" w:color="000000" w:sz="4" w:space="0"/>
              <w:left w:val="single" w:color="000000" w:sz="4" w:space="0"/>
              <w:bottom w:val="single" w:color="000000" w:sz="4" w:space="0"/>
              <w:right w:val="single" w:color="000000" w:sz="4" w:space="0"/>
            </w:tcBorders>
            <w:tcW w:w="1113" w:type="dxa"/>
            <w:vAlign w:val="center"/>
            <w:textDirection w:val="lrTb"/>
            <w:noWrap w:val="false"/>
          </w:tcPr>
          <w:p>
            <w:pPr>
              <w:jc w:val="center"/>
            </w:pPr>
            <w:r>
              <w:rPr>
                <w:rFonts w:eastAsia="Times New Roman"/>
                <w:bCs/>
              </w:rPr>
              <w:t xml:space="preserve">64</w:t>
            </w:r>
            <w:r/>
          </w:p>
        </w:tc>
      </w:tr>
    </w:tbl>
    <w:p>
      <w:pPr>
        <w:contextualSpacing/>
        <w:jc w:val="both"/>
        <w:rPr>
          <w:i/>
          <w:iCs/>
        </w:rPr>
      </w:pPr>
      <w:r>
        <w:rPr>
          <w:i/>
          <w:iCs/>
        </w:rPr>
      </w:r>
      <w:r/>
    </w:p>
    <w:p>
      <w:pPr>
        <w:pStyle w:val="1597"/>
        <w:ind w:firstLine="567"/>
        <w:jc w:val="both"/>
      </w:pPr>
      <w:r>
        <w:t xml:space="preserve">Таким образом, типичные ошибки участников ЕГЭ 2020 г. обусловлены незнанием следующих факторов: про</w:t>
      </w:r>
      <w:r>
        <w:t xml:space="preserve">странственных и причинно-следственных связей между географическими объектами и явлениями, особенностями природы и хозяйства крупных географических регионов России, географической номенклатуры. Выявлена недостаточность знаний и пониманий следующих особеннос</w:t>
      </w:r>
      <w:r>
        <w:t xml:space="preserve">тей: географического следствия годового и суточного движения Земли при наклонном положении ее оси, географической специфики наиболее крупных стран мира, особенностей их природно-ресурсного потенциала, населения, хозяйства и культуры, а также</w:t>
      </w:r>
      <w:r>
        <w:rPr>
          <w:color w:val="auto"/>
        </w:rPr>
        <w:t xml:space="preserve"> особенностей  </w:t>
      </w:r>
      <w:r>
        <w:rPr>
          <w:color w:val="auto"/>
        </w:rPr>
        <w:t xml:space="preserve">природы, населения и экономики крупных географических районов России.</w:t>
      </w:r>
      <w:r/>
    </w:p>
    <w:p>
      <w:pPr>
        <w:pStyle w:val="1575"/>
        <w:ind w:left="0" w:firstLine="567"/>
        <w:jc w:val="both"/>
        <w:spacing w:after="0" w:line="240" w:lineRule="auto"/>
      </w:pPr>
      <w:r>
        <w:rPr>
          <w:rFonts w:ascii="Times New Roman" w:hAnsi="Times New Roman" w:cs="Times New Roman"/>
          <w:sz w:val="24"/>
          <w:szCs w:val="24"/>
        </w:rPr>
        <w:t xml:space="preserve">Результаты выполненных работ ЕГЭ выпускников позволяет сделать следующие выводы: типичные ошибки, допускаемые в работах, обусловлены неумением ясно, логично и точно излагать свои мысли и</w:t>
      </w:r>
      <w:r>
        <w:rPr>
          <w:rFonts w:ascii="Times New Roman" w:hAnsi="Times New Roman" w:cs="Times New Roman"/>
          <w:sz w:val="24"/>
          <w:szCs w:val="24"/>
        </w:rPr>
        <w:t xml:space="preserve">  правильно использовать адекватные языковые средства, слабое владение понятийным аппаратом физической географии и недостаточным пониманием географических явлений и процессов в геосферах. Отмечается, что выпускники, принявшие участие в экзамене не имеют об</w:t>
      </w:r>
      <w:r>
        <w:rPr>
          <w:rFonts w:ascii="Times New Roman" w:hAnsi="Times New Roman" w:cs="Times New Roman"/>
          <w:sz w:val="24"/>
          <w:szCs w:val="24"/>
        </w:rPr>
        <w:t xml:space="preserve">ъективного представления о географических процессах и явлениях. Поэтому они не могут осознать сущность процессов, протекающих как на поверхности, так и в недрах Земли. что не позволяет им объективно отражать причинно-следственные связи процессов и явлений </w:t>
      </w:r>
      <w:r>
        <w:rPr>
          <w:rFonts w:ascii="Times New Roman" w:hAnsi="Times New Roman" w:cs="Times New Roman"/>
          <w:sz w:val="24"/>
          <w:szCs w:val="24"/>
        </w:rPr>
        <w:t xml:space="preserve">нашей планеты.</w:t>
      </w:r>
      <w:r/>
    </w:p>
    <w:p>
      <w:pPr>
        <w:pStyle w:val="1597"/>
        <w:ind w:firstLine="567"/>
        <w:jc w:val="both"/>
      </w:pPr>
      <w:r>
        <w:rPr>
          <w:lang w:eastAsia="ar-SA"/>
        </w:rPr>
        <w:t xml:space="preserve">Важным звеном к подготовке учащихся к экзамену по географии является систематически продуманная работа учителя в течение всех лет обучения в школе. Подготовка к экзамену не может быть сведена только к «натаскиванию» на выполнение различных з</w:t>
      </w:r>
      <w:r>
        <w:rPr>
          <w:lang w:eastAsia="ar-SA"/>
        </w:rPr>
        <w:t xml:space="preserve">аданий «в формате ЕГЭ».</w:t>
      </w:r>
      <w:r/>
    </w:p>
    <w:p>
      <w:pPr>
        <w:pStyle w:val="1597"/>
        <w:ind w:firstLine="567"/>
        <w:jc w:val="both"/>
      </w:pPr>
      <w:r>
        <w:rPr>
          <w:lang w:eastAsia="ar-SA"/>
        </w:rPr>
        <w:t xml:space="preserve">При проверке соответствия достигнутых результатов обучения поставленным целям необходимо использовать не только опубликованные материалы по ЕГЭ, но и привлекать другие методические пособия, что позволит объективно проверить знания у</w:t>
      </w:r>
      <w:r>
        <w:rPr>
          <w:lang w:eastAsia="ar-SA"/>
        </w:rPr>
        <w:t xml:space="preserve">чеников выпускных классов и получить более полную картину состояния знаний и умений, и одновременно подготовит учащихся к тематическому и итоговому контролю.</w:t>
      </w:r>
      <w:r/>
    </w:p>
    <w:p>
      <w:pPr>
        <w:pStyle w:val="1597"/>
        <w:ind w:firstLine="567"/>
        <w:jc w:val="both"/>
      </w:pPr>
      <w:r>
        <w:t xml:space="preserve">Особое внимание для повышения качества подготовки учащихся в работе учителей являются проведение м</w:t>
      </w:r>
      <w:r>
        <w:t xml:space="preserve">ероприятий над типичными ошибками работ, допускаемых выпускниками при выполнении заданий, направленных на подготовку к сдаче экзамена по географии. </w:t>
      </w:r>
      <w:r/>
    </w:p>
    <w:p>
      <w:pPr>
        <w:pStyle w:val="1597"/>
        <w:ind w:firstLine="567"/>
        <w:jc w:val="both"/>
      </w:pPr>
      <w:r>
        <w:t xml:space="preserve">Необходимо выявлять типичные ошибки, которые являются следствием пробела в знаниях фактического материала. </w:t>
      </w:r>
      <w:r>
        <w:t xml:space="preserve">Важно отметить умения учащихся грамотно излагать свои мысли и понимать смысл географической терминологии, что явится фундаментом для формирования основных предметных компетентностей. Это позволит сформировать диалектически связанные умения с  географически</w:t>
      </w:r>
      <w:r>
        <w:t xml:space="preserve">м анализом текстовой информации с привлечением и углубленным навыком при чтении географических текстов, формирование которых предусматривается метапредметными результатами при освоении образовательных программ ФГОС. Следует учитывать, что важным недостатко</w:t>
      </w:r>
      <w:r>
        <w:t xml:space="preserve">м подготовки </w:t>
      </w:r>
      <w:r>
        <w:rPr>
          <w:color w:val="auto"/>
        </w:rPr>
        <w:t xml:space="preserve">выпускников является не достижение требования стандарта знать и понимать.</w:t>
      </w:r>
      <w:r/>
    </w:p>
    <w:p>
      <w:pPr>
        <w:ind w:firstLine="709"/>
        <w:jc w:val="both"/>
      </w:pPr>
      <w:r>
        <w:rPr>
          <w:rFonts w:eastAsia="TimesNewRomanPSMT"/>
          <w:color w:val="000000"/>
        </w:rPr>
        <w:t xml:space="preserve">Анализ результатов выполненных заданий по географии 2020 года позволяет сделать выводы, что по отдельным разделам предмета учащиеся знают и понимают основные термины и п</w:t>
      </w:r>
      <w:r>
        <w:rPr>
          <w:rFonts w:eastAsia="TimesNewRomanPSMT"/>
          <w:color w:val="000000"/>
        </w:rPr>
        <w:t xml:space="preserve">онятия физической, экономической и социальной географии, освоили номенклатуру на достаточном уровне, умеют анализировать физико-географические аспекты материков, разбираются в типологических характеристиках современных стран мира.</w:t>
      </w:r>
      <w:r/>
    </w:p>
    <w:p>
      <w:pPr>
        <w:ind w:firstLine="709"/>
        <w:jc w:val="both"/>
      </w:pPr>
      <w:r>
        <w:rPr>
          <w:rFonts w:eastAsia="TimesNewRomanPSMT"/>
          <w:color w:val="000000"/>
        </w:rPr>
        <w:t xml:space="preserve">Большинство участников об</w:t>
      </w:r>
      <w:r>
        <w:rPr>
          <w:rFonts w:eastAsia="TimesNewRomanPSMT"/>
          <w:color w:val="000000"/>
        </w:rPr>
        <w:t xml:space="preserve">ладают необходимыми базовыми умениями – чтением географических карт различного содержания, определением по картам расстояний, методикой построения физико-географических профилей, анализом демографических ситуаций на региональном и глобальном уровнях, решен</w:t>
      </w:r>
      <w:r>
        <w:rPr>
          <w:rFonts w:eastAsia="TimesNewRomanPSMT"/>
          <w:color w:val="000000"/>
        </w:rPr>
        <w:t xml:space="preserve">ием типовых задач, позволяющим обосновать особенности природы, хозяйства и населения, как отдельных территорий, так и стран.</w:t>
      </w:r>
      <w:r/>
    </w:p>
    <w:p>
      <w:pPr>
        <w:ind w:firstLine="709"/>
        <w:jc w:val="both"/>
      </w:pPr>
      <w:r>
        <w:rPr>
          <w:rFonts w:eastAsia="TimesNewRomanPSMT"/>
          <w:color w:val="000000"/>
        </w:rPr>
        <w:t xml:space="preserve">К недостаткам подготовки выпускников ЕГЭ 2020 г. можно отнести следующее: неглубокое знание и неумение обосновать географические ос</w:t>
      </w:r>
      <w:r>
        <w:rPr>
          <w:rFonts w:eastAsia="TimesNewRomanPSMT"/>
          <w:color w:val="000000"/>
        </w:rPr>
        <w:t xml:space="preserve">обенности природы материков и океанов, своеобразие природы России, детализацию специализации стран в системе международного географического разделения труда, не всегда обосновывают роль и следствие движений (суточного и годового) и размеров Земли, определя</w:t>
      </w:r>
      <w:r>
        <w:rPr>
          <w:rFonts w:eastAsia="TimesNewRomanPSMT"/>
          <w:color w:val="000000"/>
        </w:rPr>
        <w:t xml:space="preserve">ть на карте местоположение географических объектов, выделять, описывать существенные признаки географических объектов и явлений, и не всегда могут использовать приобретенные в школьном курсе знания и умения в практической деятельности и др.</w:t>
      </w:r>
      <w:r/>
    </w:p>
    <w:p>
      <w:pPr>
        <w:ind w:firstLine="709"/>
        <w:jc w:val="both"/>
        <w:shd w:val="clear" w:color="auto" w:fill="f9f8ef"/>
      </w:pPr>
      <w:r>
        <w:rPr>
          <w:rFonts w:eastAsia="SimSun"/>
          <w:bCs/>
          <w:lang w:eastAsia="ru-RU"/>
        </w:rPr>
        <w:t xml:space="preserve">При анализе вып</w:t>
      </w:r>
      <w:r>
        <w:rPr>
          <w:rFonts w:eastAsia="SimSun"/>
          <w:bCs/>
          <w:lang w:eastAsia="ru-RU"/>
        </w:rPr>
        <w:t xml:space="preserve">олненных заданий участниками ЕГЭ по предмету «География» выявлены основные причины полученных низких результатов. К ним относятся:</w:t>
      </w:r>
      <w:r/>
    </w:p>
    <w:p>
      <w:pPr>
        <w:contextualSpacing/>
        <w:ind w:firstLine="426"/>
        <w:jc w:val="both"/>
      </w:pPr>
      <w:r>
        <w:rPr>
          <w:rFonts w:eastAsia="Times New Roman"/>
          <w:lang w:eastAsia="ru-RU"/>
        </w:rPr>
        <w:t xml:space="preserve">1. Отсутствие должной связи предметной комиссии по географии с учителями.</w:t>
      </w:r>
      <w:r/>
    </w:p>
    <w:p>
      <w:pPr>
        <w:contextualSpacing/>
        <w:ind w:firstLine="426"/>
        <w:jc w:val="both"/>
      </w:pPr>
      <w:r>
        <w:rPr>
          <w:rFonts w:eastAsia="Times New Roman"/>
          <w:lang w:eastAsia="ru-RU"/>
        </w:rPr>
        <w:t xml:space="preserve">2. Относительно слабо поставлена работа учителей ге</w:t>
      </w:r>
      <w:r>
        <w:rPr>
          <w:rFonts w:eastAsia="Times New Roman"/>
          <w:lang w:eastAsia="ru-RU"/>
        </w:rPr>
        <w:t xml:space="preserve">ографии по мотивации учащихся для поступления на географические факультеты учреждений высшего образования.</w:t>
      </w:r>
      <w:r/>
    </w:p>
    <w:p>
      <w:pPr>
        <w:contextualSpacing/>
        <w:ind w:firstLine="426"/>
        <w:jc w:val="both"/>
      </w:pPr>
      <w:r>
        <w:rPr>
          <w:rFonts w:eastAsia="Times New Roman"/>
          <w:lang w:eastAsia="ru-RU"/>
        </w:rPr>
        <w:t xml:space="preserve">3. Отмечается недостаточная работа учителей с  учащимися, имеющими хороший уровень знаний по географии.</w:t>
      </w:r>
      <w:r/>
    </w:p>
    <w:p>
      <w:pPr>
        <w:contextualSpacing/>
        <w:ind w:firstLine="426"/>
        <w:jc w:val="both"/>
      </w:pPr>
      <w:r>
        <w:rPr>
          <w:rFonts w:eastAsia="Times New Roman"/>
          <w:lang w:eastAsia="ru-RU"/>
        </w:rPr>
        <w:t xml:space="preserve">4. Складывается впечатление, что в ряде школ </w:t>
      </w:r>
      <w:r>
        <w:rPr>
          <w:rFonts w:eastAsia="Times New Roman"/>
          <w:lang w:eastAsia="ru-RU"/>
        </w:rPr>
        <w:t xml:space="preserve">при изложении фактического материала используется объяснительно-иллюстративный метод при обучении географии.</w:t>
      </w:r>
      <w:r/>
    </w:p>
    <w:p>
      <w:pPr>
        <w:contextualSpacing/>
        <w:ind w:firstLine="426"/>
        <w:jc w:val="both"/>
      </w:pPr>
      <w:r>
        <w:rPr>
          <w:rFonts w:eastAsia="Times New Roman"/>
          <w:lang w:eastAsia="ru-RU"/>
        </w:rPr>
        <w:t xml:space="preserve">5. Материал, изложенный в учебниках географии, в ряде случаев имеет информационный характер, а предложенные задания носят вариативный характер, что</w:t>
      </w:r>
      <w:r>
        <w:rPr>
          <w:rFonts w:eastAsia="Times New Roman"/>
          <w:lang w:eastAsia="ru-RU"/>
        </w:rPr>
        <w:t xml:space="preserve"> не позволяет выработать ключевые компетентности учащихся.</w:t>
      </w:r>
      <w:r/>
    </w:p>
    <w:p>
      <w:pPr>
        <w:ind w:firstLine="709"/>
        <w:jc w:val="both"/>
      </w:pPr>
      <w:r>
        <w:rPr>
          <w:rFonts w:eastAsia="TimesNewRomanPSMT"/>
          <w:color w:val="000000"/>
        </w:rPr>
        <w:t xml:space="preserve">В целом необходимо отметить, что анализ работ участников ЕГЭ в 2020 году позволяет отметить положительные результаты при выполнении экзаменационных работ. Это обусловлено, прежде всего, тем, что уч</w:t>
      </w:r>
      <w:r>
        <w:rPr>
          <w:rFonts w:eastAsia="TimesNewRomanPSMT"/>
          <w:color w:val="000000"/>
        </w:rPr>
        <w:t xml:space="preserve">ителя школ стали уделять больше внимания в работе с КИМом практическим занятиям. Значительная роль отведена времени для решения географических задач, построения профилей и работе с номенклатурой.</w:t>
      </w:r>
      <w:r/>
    </w:p>
    <w:p>
      <w:pPr>
        <w:contextualSpacing/>
        <w:ind w:left="709"/>
        <w:jc w:val="both"/>
        <w:rPr>
          <w:rFonts w:eastAsia="TimesNewRomanPSMT"/>
          <w:color w:val="000000"/>
          <w:sz w:val="28"/>
          <w:szCs w:val="28"/>
        </w:rPr>
      </w:pPr>
      <w:r>
        <w:rPr>
          <w:rFonts w:eastAsia="TimesNewRomanPSMT"/>
          <w:color w:val="000000"/>
          <w:sz w:val="28"/>
          <w:szCs w:val="28"/>
        </w:rPr>
      </w:r>
      <w:r/>
    </w:p>
    <w:p>
      <w:pPr>
        <w:contextualSpacing/>
        <w:ind w:left="709"/>
        <w:jc w:val="both"/>
        <w:rPr>
          <w:rFonts w:eastAsia="TimesNewRomanPSMT"/>
          <w:color w:val="000000"/>
          <w:sz w:val="28"/>
          <w:szCs w:val="28"/>
        </w:rPr>
      </w:pPr>
      <w:r>
        <w:rPr>
          <w:rFonts w:eastAsia="TimesNewRomanPSMT"/>
          <w:color w:val="000000"/>
          <w:sz w:val="28"/>
          <w:szCs w:val="28"/>
        </w:rPr>
      </w:r>
      <w:r/>
    </w:p>
    <w:p>
      <w:pPr>
        <w:jc w:val="center"/>
        <w:keepLines/>
        <w:keepNext/>
        <w:spacing w:before="40"/>
      </w:pPr>
      <w:r>
        <w:rPr>
          <w:rFonts w:eastAsia="SimSun"/>
          <w:b/>
          <w:bCs/>
          <w:sz w:val="28"/>
          <w:szCs w:val="28"/>
        </w:rPr>
        <w:t xml:space="preserve">Раздел 4. РЕКОМЕНДАЦИИ ДЛЯ СИСТЕМЫ ОБРАЗОВАНИЯ СУБЪЕКТА РО</w:t>
      </w:r>
      <w:r>
        <w:rPr>
          <w:rFonts w:eastAsia="SimSun"/>
          <w:b/>
          <w:bCs/>
          <w:sz w:val="28"/>
          <w:szCs w:val="28"/>
        </w:rPr>
        <w:t xml:space="preserve">ССИЙСКОЙ ФЕДЕРАЦИИ</w:t>
      </w:r>
      <w:r/>
    </w:p>
    <w:p>
      <w:pPr>
        <w:ind w:firstLine="709"/>
        <w:jc w:val="both"/>
      </w:pPr>
      <w:r>
        <w:rPr>
          <w:rFonts w:eastAsia="TimesNewRomanPSMT"/>
          <w:color w:val="000000"/>
        </w:rPr>
        <w:t xml:space="preserve">Рекомендации по совершенствованию организации и методики преподавания предмета в субъекте РФ:</w:t>
      </w:r>
      <w:r/>
    </w:p>
    <w:p>
      <w:pPr>
        <w:ind w:firstLine="709"/>
        <w:jc w:val="both"/>
      </w:pPr>
      <w:r>
        <w:rPr>
          <w:rFonts w:eastAsia="TimesNewRomanPSMT"/>
          <w:color w:val="000000"/>
        </w:rPr>
        <w:t xml:space="preserve">1) Для профилактики недостатков подготовки будущих выпускников, повышения системности их знаний большое значение имеет своевременное выявление </w:t>
      </w:r>
      <w:r>
        <w:rPr>
          <w:rFonts w:eastAsia="TimesNewRomanPSMT"/>
          <w:color w:val="000000"/>
        </w:rPr>
        <w:t xml:space="preserve">существующих пробелов в знаниях обучающихся. Рекомендуется при планировании образовательного процесса предусмотреть перед началом изучения каждого раздела курса время на диагностику аспектов подготовки, являющихся опорными при изучении той или иной темы. П</w:t>
      </w:r>
      <w:r>
        <w:rPr>
          <w:rFonts w:eastAsia="TimesNewRomanPSMT"/>
          <w:color w:val="000000"/>
        </w:rPr>
        <w:t xml:space="preserve">олезными при составлении соответствующих диагностических работ могут быть задания из различных сборников, предназначенных для проведения тематического контроля. Особое значение имеет проведение в начале учебного года стартовой диагностики, нацеленной на пр</w:t>
      </w:r>
      <w:r>
        <w:rPr>
          <w:rFonts w:eastAsia="TimesNewRomanPSMT"/>
          <w:color w:val="000000"/>
        </w:rPr>
        <w:t xml:space="preserve">оверку сформированности общеучебных информационно-коммуникативных и иных умений, навыков, видов познавательной деятельности.</w:t>
      </w:r>
      <w:r/>
    </w:p>
    <w:p>
      <w:pPr>
        <w:ind w:firstLine="709"/>
        <w:jc w:val="both"/>
      </w:pPr>
      <w:r>
        <w:rPr>
          <w:rFonts w:eastAsia="TimesNewRomanPSMT"/>
          <w:color w:val="000000"/>
        </w:rPr>
        <w:t xml:space="preserve">2) Большое значение при изучении географии России имеет связь урочной и внеурочной деятельности обучающихся. При рассмотрении приро</w:t>
      </w:r>
      <w:r>
        <w:rPr>
          <w:rFonts w:eastAsia="TimesNewRomanPSMT"/>
          <w:color w:val="000000"/>
        </w:rPr>
        <w:t xml:space="preserve">дно-ресурсного потенциала и специализации социально-экономического развития регионов и понимания многих социально-экономических понятий, относящихся к развитию хозяйства страны в целом необходимо развивать у учащихся навыки овладения умениями использовать </w:t>
      </w:r>
      <w:r>
        <w:rPr>
          <w:rFonts w:eastAsia="TimesNewRomanPSMT"/>
          <w:color w:val="000000"/>
        </w:rPr>
        <w:t xml:space="preserve">информационно-коммуникационные технологии и Интернет. Для этих целей необходимо развитие коммуникативных навыков при организации работы у учащихся в группах. Также необходимо рекомендовать групповые и индивидуальные формы отчета о выполненных учебных задан</w:t>
      </w:r>
      <w:r>
        <w:rPr>
          <w:rFonts w:eastAsia="TimesNewRomanPSMT"/>
          <w:color w:val="000000"/>
        </w:rPr>
        <w:t xml:space="preserve">иях..</w:t>
      </w:r>
      <w:r/>
    </w:p>
    <w:p>
      <w:pPr>
        <w:ind w:firstLine="709"/>
        <w:jc w:val="both"/>
      </w:pPr>
      <w:r>
        <w:rPr>
          <w:rFonts w:eastAsia="TimesNewRomanPSMT"/>
          <w:color w:val="000000"/>
        </w:rPr>
        <w:t xml:space="preserve">3) Одним из факторов, снижающим результаты выпускников, является недостаточная математическая подготовка. Компенсировать этот недостаток можно, напомнив им порядок расчетов показателей в процентах и в промилле. Практиковаться в этом целесообразно при</w:t>
      </w:r>
      <w:r>
        <w:rPr>
          <w:rFonts w:eastAsia="TimesNewRomanPSMT"/>
          <w:color w:val="000000"/>
        </w:rPr>
        <w:t xml:space="preserve"> изучении раздела «География населения мира»: для расчетов коэффициентов рождаемости, смертности или естественного прироста в промилле; при изучении раздела «География отраслей мирового хозяйства»: для расчетов в процентах долей отдельных стран в производс</w:t>
      </w:r>
      <w:r>
        <w:rPr>
          <w:rFonts w:eastAsia="TimesNewRomanPSMT"/>
          <w:color w:val="000000"/>
        </w:rPr>
        <w:t xml:space="preserve">тве и поставках на мировой рынок различных видов промышленной и сельскохозяйственной продукции.</w:t>
      </w:r>
      <w:r/>
    </w:p>
    <w:p>
      <w:pPr>
        <w:ind w:firstLine="709"/>
        <w:jc w:val="both"/>
      </w:pPr>
      <w:r>
        <w:rPr>
          <w:rFonts w:eastAsia="TimesNewRomanPSMT"/>
          <w:color w:val="000000"/>
        </w:rPr>
        <w:t xml:space="preserve">4) При изучении каждого из географических районов России на уроках географии необходимо предусматривать самостоятельную работу обучающихся с тематическими карта</w:t>
      </w:r>
      <w:r>
        <w:rPr>
          <w:rFonts w:eastAsia="TimesNewRomanPSMT"/>
          <w:color w:val="000000"/>
        </w:rPr>
        <w:t xml:space="preserve">ми России (а не отдельных районов) для составления кратких характеристик природы и населения географических районов. В процессе выполнения таких заданий обучающиеся будут неоднократно актуализировать знания о составе территории, районах, их границах, в рез</w:t>
      </w:r>
      <w:r>
        <w:rPr>
          <w:rFonts w:eastAsia="TimesNewRomanPSMT"/>
          <w:color w:val="000000"/>
        </w:rPr>
        <w:t xml:space="preserve">ультате чего у них должны сформироваться твердые пространственные представления об их положении на карте. </w:t>
      </w:r>
      <w:r/>
    </w:p>
    <w:p>
      <w:pPr>
        <w:ind w:firstLine="709"/>
        <w:jc w:val="both"/>
      </w:pPr>
      <w:r>
        <w:rPr>
          <w:rFonts w:eastAsia="TimesNewRomanPSMT"/>
          <w:color w:val="000000"/>
        </w:rPr>
        <w:t xml:space="preserve">5) Обратить особое внимание на формирование навыков и умений логически объяснять географические явления, анализировать статистические данные таблиц п</w:t>
      </w:r>
      <w:r>
        <w:rPr>
          <w:rFonts w:eastAsia="TimesNewRomanPSMT"/>
          <w:color w:val="000000"/>
        </w:rPr>
        <w:t xml:space="preserve">о социально-экономической и физической географии; оценивать демографическую ситуацию отдельных стран и регионов мира, особенности природно-ресурсного потенциала.  Научить анализировать и оценивать разные территории с точки зрения взаимосвязи природных, соц</w:t>
      </w:r>
      <w:r>
        <w:rPr>
          <w:rFonts w:eastAsia="TimesNewRomanPSMT"/>
          <w:color w:val="000000"/>
        </w:rPr>
        <w:t xml:space="preserve">иально-экономических, техногенных объектов и процессов, исходя из их пространственно-временного развития. </w:t>
      </w:r>
      <w:r/>
    </w:p>
    <w:p>
      <w:pPr>
        <w:ind w:firstLine="709"/>
        <w:jc w:val="both"/>
      </w:pPr>
      <w:r>
        <w:rPr>
          <w:rFonts w:eastAsia="TimesNewRomanPSMT"/>
          <w:color w:val="000000"/>
        </w:rPr>
        <w:t xml:space="preserve">6) На уроках географии необходимо проводить работу по анализу разных типов карт, климатодиаграмм и картосхем, а также рекомендовать построение компле</w:t>
      </w:r>
      <w:r>
        <w:rPr>
          <w:rFonts w:eastAsia="TimesNewRomanPSMT"/>
          <w:color w:val="000000"/>
        </w:rPr>
        <w:t xml:space="preserve">ксного физико-географического профиля.. </w:t>
      </w:r>
      <w:r/>
    </w:p>
    <w:p>
      <w:pPr>
        <w:ind w:firstLine="709"/>
        <w:jc w:val="both"/>
      </w:pPr>
      <w:r>
        <w:rPr>
          <w:rFonts w:eastAsia="TimesNewRomanPSMT"/>
          <w:color w:val="000000"/>
        </w:rPr>
        <w:t xml:space="preserve">7) Активно внедрять на уроках географии следующие задания: определение промышленной специализации города и факторов размещения производства, на определение географических объектов и явлений по их существенным призна</w:t>
      </w:r>
      <w:r>
        <w:rPr>
          <w:rFonts w:eastAsia="TimesNewRomanPSMT"/>
          <w:color w:val="000000"/>
        </w:rPr>
        <w:t xml:space="preserve">кам. </w:t>
      </w:r>
      <w:r/>
    </w:p>
    <w:p>
      <w:pPr>
        <w:ind w:firstLine="709"/>
        <w:jc w:val="both"/>
      </w:pPr>
      <w:r>
        <w:rPr>
          <w:rFonts w:eastAsia="TimesNewRomanPSMT"/>
          <w:color w:val="000000"/>
        </w:rPr>
        <w:t xml:space="preserve">8) Особое внимание обратить знанию и пониманию географических понятий, терминов и номенклатуры. Полученные знания по этим вопросам должны усваиваться во всей полноте иначе у учащихся возникнет искаженная картина действительности.</w:t>
      </w:r>
      <w:r/>
    </w:p>
    <w:p>
      <w:pPr>
        <w:ind w:firstLine="709"/>
        <w:jc w:val="both"/>
      </w:pPr>
      <w:r>
        <w:rPr>
          <w:rFonts w:eastAsia="TimesNewRomanPSMT"/>
          <w:color w:val="000000"/>
        </w:rPr>
        <w:t xml:space="preserve">9) Необходимо уделят</w:t>
      </w:r>
      <w:r>
        <w:rPr>
          <w:rFonts w:eastAsia="TimesNewRomanPSMT"/>
          <w:color w:val="000000"/>
        </w:rPr>
        <w:t xml:space="preserve">ь большое внимание урокам, на которых учащиеся обучаются обобщенным методам решения географических задач по теме: «Земля, как планета, современный облик планеты Земля. Форма, размеры и движение Земли» </w:t>
      </w:r>
      <w:r/>
    </w:p>
    <w:p>
      <w:pPr>
        <w:ind w:firstLine="709"/>
        <w:jc w:val="both"/>
      </w:pPr>
      <w:r>
        <w:rPr>
          <w:rFonts w:eastAsia="TimesNewRomanPSMT"/>
          <w:color w:val="000000"/>
        </w:rPr>
        <w:t xml:space="preserve">10) Составлять географические описания населения, хозя</w:t>
      </w:r>
      <w:r>
        <w:rPr>
          <w:rFonts w:eastAsia="TimesNewRomanPSMT"/>
          <w:color w:val="000000"/>
        </w:rPr>
        <w:t xml:space="preserve">йства и экологической обстановки отдельных стран и регионов мира на основе как предложенных учителем, так и самостоятельно выделенных параметров.</w:t>
      </w:r>
      <w:r/>
    </w:p>
    <w:p>
      <w:pPr>
        <w:ind w:firstLine="708"/>
      </w:pPr>
      <w:r>
        <w:rPr>
          <w:rFonts w:eastAsia="TimesNewRomanPSMT"/>
          <w:color w:val="000000"/>
        </w:rPr>
        <w:t xml:space="preserve">11) При изучении природно-территориальных комплексов необходимо их выявлять с учетом факторов, влияющих на изм</w:t>
      </w:r>
      <w:r>
        <w:rPr>
          <w:rFonts w:eastAsia="TimesNewRomanPSMT"/>
          <w:color w:val="000000"/>
        </w:rPr>
        <w:t xml:space="preserve">енение их природы. Необходимо прогнозировать развитие этих систем в результате изменения любого из компонентов.</w:t>
      </w:r>
      <w:r/>
    </w:p>
    <w:p>
      <w:pPr>
        <w:ind w:firstLine="708"/>
      </w:pPr>
      <w:r>
        <w:rPr>
          <w:rFonts w:eastAsia="TimesNewRomanPSMT"/>
          <w:color w:val="000000"/>
        </w:rPr>
        <w:t xml:space="preserve">12) При изучении географии в школьном курсе необходимо уделять особое внимание важности как экологических, так и  социально-экономических пробле</w:t>
      </w:r>
      <w:r>
        <w:rPr>
          <w:rFonts w:eastAsia="TimesNewRomanPSMT"/>
          <w:color w:val="000000"/>
        </w:rPr>
        <w:t xml:space="preserve">м и рекомендовать формы их поддержания.</w:t>
      </w:r>
      <w:r/>
    </w:p>
    <w:p>
      <w:pPr>
        <w:ind w:firstLine="708"/>
      </w:pPr>
      <w:r>
        <w:rPr>
          <w:rFonts w:eastAsia="TimesNewRomanPSMT"/>
          <w:color w:val="000000"/>
        </w:rPr>
        <w:t xml:space="preserve">13) При изучении раздела, посвященному географической оболочке необходимо давать глубокое и научное объяснение процессам и явлениям, протекающим в ней. </w:t>
      </w:r>
      <w:r/>
    </w:p>
    <w:p>
      <w:pPr>
        <w:ind w:firstLine="708"/>
      </w:pPr>
      <w:r>
        <w:rPr>
          <w:rFonts w:eastAsia="TimesNewRomanPSMT"/>
          <w:color w:val="000000"/>
        </w:rPr>
        <w:t xml:space="preserve">14) При изучении ряда тем по географии в разных классах целесоо</w:t>
      </w:r>
      <w:r>
        <w:rPr>
          <w:rFonts w:eastAsia="TimesNewRomanPSMT"/>
          <w:color w:val="000000"/>
        </w:rPr>
        <w:t xml:space="preserve">бразно на практических работах использовать тексты разных жанров, раскрывающие научные, информационные, публицистические и другие вопросы с целью более глубокого познания изучаемых объектов.</w:t>
      </w:r>
      <w:r/>
    </w:p>
    <w:p>
      <w:pPr>
        <w:ind w:firstLine="708"/>
      </w:pPr>
      <w:r>
        <w:rPr>
          <w:rFonts w:eastAsia="TimesNewRomanPSMT"/>
          <w:color w:val="000000"/>
        </w:rPr>
        <w:t xml:space="preserve">15) При изучении географии необходимо вычленять вопросы, связанны</w:t>
      </w:r>
      <w:r>
        <w:rPr>
          <w:rFonts w:eastAsia="TimesNewRomanPSMT"/>
          <w:color w:val="000000"/>
        </w:rPr>
        <w:t xml:space="preserve">е с анализом, сопоставлением и самостоятельным выделением ключевых позиций и основных положений, а также пролонгировать внимание учащихся при формулировке основных выводов по данной тематике, как в устном, так и в письменном виде. </w:t>
      </w:r>
      <w:r/>
    </w:p>
    <w:p>
      <w:pPr>
        <w:ind w:firstLine="708"/>
      </w:pPr>
      <w:r>
        <w:rPr>
          <w:rFonts w:eastAsia="TimesNewRomanPSMT"/>
          <w:color w:val="000000"/>
        </w:rPr>
        <w:t xml:space="preserve">16) На уроках географии </w:t>
      </w:r>
      <w:r>
        <w:rPr>
          <w:rFonts w:eastAsia="TimesNewRomanPSMT"/>
          <w:color w:val="000000"/>
        </w:rPr>
        <w:t xml:space="preserve">необходимо внедрять работы по анализу статистических данных, анализу географических карт и формировать наглядное представление у учащихся при работе с графиками и диаграммами.</w:t>
      </w:r>
      <w:r/>
    </w:p>
    <w:p>
      <w:r>
        <w:rPr>
          <w:rFonts w:eastAsia="TimesNewRomanPSMT"/>
          <w:color w:val="000000"/>
        </w:rPr>
        <w:t xml:space="preserve">Научить переводить один вид информации в другой с использованием анализа статист</w:t>
      </w:r>
      <w:r>
        <w:rPr>
          <w:rFonts w:eastAsia="TimesNewRomanPSMT"/>
          <w:color w:val="000000"/>
        </w:rPr>
        <w:t xml:space="preserve">ических данных, результатов чтения географических карт и составлением таблитчатых приложений. </w:t>
      </w:r>
      <w:r/>
    </w:p>
    <w:p>
      <w:pPr>
        <w:ind w:firstLine="708"/>
      </w:pPr>
      <w:r>
        <w:rPr>
          <w:rFonts w:eastAsia="TimesNewRomanPSMT"/>
          <w:color w:val="000000"/>
        </w:rPr>
        <w:t xml:space="preserve">17) Активно внедрять в учебный процесс такие средства обучения как ИКТ и Интернет.</w:t>
      </w:r>
      <w:r/>
    </w:p>
    <w:p>
      <w:pPr>
        <w:ind w:firstLine="708"/>
      </w:pPr>
      <w:r>
        <w:rPr>
          <w:rFonts w:eastAsia="TimesNewRomanPSMT"/>
          <w:color w:val="000000"/>
        </w:rPr>
        <w:t xml:space="preserve">18)Активизировать работу учителей географии с учащимися с целью повышения инте</w:t>
      </w:r>
      <w:r>
        <w:rPr>
          <w:rFonts w:eastAsia="TimesNewRomanPSMT"/>
          <w:color w:val="000000"/>
        </w:rPr>
        <w:t xml:space="preserve">реса к данному предмету.</w:t>
      </w:r>
      <w:r/>
    </w:p>
    <w:p>
      <w:pPr>
        <w:rPr>
          <w:rFonts w:eastAsia="TimesNewRomanPSMT"/>
          <w:color w:val="000000"/>
        </w:rPr>
      </w:pPr>
      <w:r>
        <w:rPr>
          <w:rFonts w:eastAsia="TimesNewRomanPSMT"/>
          <w:color w:val="000000"/>
        </w:rPr>
      </w:r>
      <w:r/>
    </w:p>
    <w:p>
      <w:pPr>
        <w:pageBreakBefore/>
        <w:rPr>
          <w:rFonts w:eastAsia="TimesNewRomanPSMT"/>
          <w:color w:val="000000"/>
        </w:rPr>
      </w:pPr>
      <w:r>
        <w:rPr>
          <w:rFonts w:eastAsia="TimesNewRomanPSMT"/>
          <w:color w:val="000000"/>
        </w:rPr>
      </w:r>
      <w:r/>
    </w:p>
    <w:p>
      <w:pPr>
        <w:jc w:val="center"/>
        <w:keepLines/>
        <w:keepNext/>
        <w:spacing w:before="480"/>
      </w:pPr>
      <w:r>
        <w:rPr>
          <w:rFonts w:eastAsia="SimSun"/>
          <w:b/>
          <w:bCs/>
          <w:sz w:val="28"/>
          <w:szCs w:val="28"/>
        </w:rPr>
        <w:t xml:space="preserve">Методический анализ результатов ЕГЭ</w:t>
      </w:r>
      <w:r>
        <w:rPr>
          <w:rFonts w:eastAsia="SimSun"/>
          <w:b/>
          <w:bCs/>
          <w:sz w:val="28"/>
          <w:szCs w:val="28"/>
        </w:rPr>
        <w:br/>
      </w:r>
      <w:r>
        <w:rPr>
          <w:rFonts w:eastAsia="SimSun"/>
          <w:b/>
          <w:bCs/>
          <w:sz w:val="32"/>
          <w:szCs w:val="28"/>
        </w:rPr>
        <w:t xml:space="preserve">по предмету </w:t>
      </w:r>
      <w:r>
        <w:rPr>
          <w:rFonts w:eastAsia="SimSun"/>
          <w:b/>
          <w:bCs/>
          <w:sz w:val="32"/>
          <w:szCs w:val="28"/>
          <w:u w:val="single"/>
        </w:rPr>
        <w:t xml:space="preserve">Английский язык</w:t>
      </w:r>
      <w:r>
        <w:rPr>
          <w:rFonts w:eastAsia="SimSun"/>
          <w:b/>
          <w:bCs/>
          <w:sz w:val="32"/>
          <w:szCs w:val="28"/>
        </w:rPr>
        <w:br/>
      </w:r>
      <w:r>
        <w:rPr>
          <w:rFonts w:eastAsia="SimSun"/>
          <w:b/>
          <w:bCs/>
          <w:szCs w:val="22"/>
        </w:rPr>
        <w:t xml:space="preserve">                                   (учебный предмет)</w:t>
      </w:r>
      <w:r/>
    </w:p>
    <w:p>
      <w:pPr>
        <w:rPr>
          <w:rFonts w:eastAsia="SimSun"/>
          <w:b/>
          <w:bCs/>
          <w:i/>
          <w:sz w:val="32"/>
          <w:szCs w:val="28"/>
        </w:rPr>
      </w:pPr>
      <w:r>
        <w:rPr>
          <w:rFonts w:eastAsia="SimSun"/>
          <w:b/>
          <w:bCs/>
          <w:i/>
          <w:sz w:val="32"/>
          <w:szCs w:val="28"/>
        </w:rPr>
      </w:r>
      <w:r/>
    </w:p>
    <w:p>
      <w:pPr>
        <w:jc w:val="center"/>
        <w:keepLines/>
        <w:keepNext/>
        <w:spacing w:before="40"/>
      </w:pPr>
      <w:r>
        <w:rPr>
          <w:rFonts w:eastAsia="SimSun"/>
          <w:b/>
          <w:bCs/>
          <w:sz w:val="28"/>
          <w:szCs w:val="28"/>
        </w:rPr>
        <w:t xml:space="preserve">РАЗДЕЛ 1. ХАРАКТЕРИСТИКА УЧАСТНИКОВ ЕГЭ ПО УЧЕБНОМУ ПРЕДМЕТУ «Английский язык»</w:t>
      </w:r>
      <w:r/>
    </w:p>
    <w:p>
      <w:pPr>
        <w:ind w:left="568" w:hanging="568"/>
        <w:jc w:val="both"/>
        <w:rPr>
          <w:rFonts w:eastAsia="SimSun"/>
          <w:b/>
          <w:bCs/>
          <w:sz w:val="28"/>
          <w:szCs w:val="28"/>
        </w:rPr>
      </w:pPr>
      <w:r>
        <w:rPr>
          <w:rFonts w:eastAsia="SimSun"/>
          <w:b/>
          <w:bCs/>
          <w:sz w:val="28"/>
          <w:szCs w:val="28"/>
        </w:rPr>
      </w:r>
      <w:r/>
    </w:p>
    <w:p>
      <w:pPr>
        <w:numPr>
          <w:ilvl w:val="1"/>
          <w:numId w:val="33"/>
        </w:numPr>
        <w:contextualSpacing/>
        <w:keepLines/>
        <w:keepNext/>
        <w:spacing w:before="200" w:after="160" w:line="252" w:lineRule="auto"/>
        <w:tabs>
          <w:tab w:val="left" w:pos="142" w:leader="none"/>
        </w:tabs>
      </w:pPr>
      <w:r>
        <w:rPr>
          <w:rFonts w:eastAsia="SimSun"/>
          <w:b/>
          <w:bCs/>
          <w:sz w:val="28"/>
        </w:rPr>
        <w:t xml:space="preserve">Количество участников ЕГЭ по уч</w:t>
      </w:r>
      <w:r>
        <w:rPr>
          <w:rFonts w:eastAsia="SimSun"/>
          <w:b/>
          <w:bCs/>
          <w:sz w:val="28"/>
        </w:rPr>
        <w:t xml:space="preserve">ебному предмету (за 3 года)</w:t>
      </w:r>
      <w:r/>
    </w:p>
    <w:p>
      <w:pPr>
        <w:jc w:val="right"/>
        <w:keepNext/>
        <w:spacing w:after="200"/>
      </w:pPr>
      <w:r>
        <w:rPr>
          <w:bCs/>
          <w:i/>
          <w:sz w:val="18"/>
          <w:szCs w:val="18"/>
        </w:rPr>
        <w:t xml:space="preserve">Таблица </w:t>
      </w:r>
      <w:r>
        <w:rPr>
          <w:bCs/>
          <w:i/>
          <w:sz w:val="18"/>
          <w:szCs w:val="18"/>
          <w:lang w:val="ru-RU" w:eastAsia="ru-RU"/>
        </w:rPr>
        <w:t xml:space="preserve">2-120</w:t>
      </w:r>
      <w:r/>
    </w:p>
    <w:tbl>
      <w:tblPr>
        <w:tblW w:w="5100" w:type="pct"/>
        <w:tblInd w:w="-343" w:type="dxa"/>
        <w:tblLayout w:type="fixed"/>
        <w:tblLook w:val="0000" w:firstRow="0" w:lastRow="0" w:firstColumn="0" w:lastColumn="0" w:noHBand="0" w:noVBand="0"/>
      </w:tblPr>
      <w:tblGrid>
        <w:gridCol w:w="1741"/>
        <w:gridCol w:w="1603"/>
        <w:gridCol w:w="1394"/>
        <w:gridCol w:w="1833"/>
        <w:gridCol w:w="1459"/>
        <w:gridCol w:w="1848"/>
        <w:gridCol w:w="30"/>
      </w:tblGrid>
      <w:tr>
        <w:trPr/>
        <w:tc>
          <w:tcPr>
            <w:gridSpan w:val="2"/>
            <w:shd w:val="clear" w:color="auto" w:fill="auto"/>
            <w:tcBorders>
              <w:top w:val="single" w:color="000000" w:sz="4" w:space="0"/>
              <w:left w:val="single" w:color="000000" w:sz="4" w:space="0"/>
              <w:bottom w:val="single" w:color="000000" w:sz="4" w:space="0"/>
            </w:tcBorders>
            <w:tcW w:w="3270" w:type="dxa"/>
            <w:textDirection w:val="lrTb"/>
            <w:noWrap w:val="false"/>
          </w:tcPr>
          <w:p>
            <w:pPr>
              <w:jc w:val="center"/>
              <w:tabs>
                <w:tab w:val="left" w:pos="10320" w:leader="none"/>
              </w:tabs>
            </w:pPr>
            <w:r>
              <w:rPr>
                <w:b/>
                <w:lang w:val="ru-RU" w:eastAsia="ru-RU"/>
              </w:rPr>
              <w:t xml:space="preserve">2018</w:t>
            </w:r>
            <w:r/>
          </w:p>
        </w:tc>
        <w:tc>
          <w:tcPr>
            <w:gridSpan w:val="2"/>
            <w:shd w:val="clear" w:color="auto" w:fill="auto"/>
            <w:tcBorders>
              <w:top w:val="single" w:color="000000" w:sz="4" w:space="0"/>
              <w:left w:val="single" w:color="000000" w:sz="4" w:space="0"/>
              <w:bottom w:val="single" w:color="000000" w:sz="4" w:space="0"/>
            </w:tcBorders>
            <w:tcW w:w="3155" w:type="dxa"/>
            <w:textDirection w:val="lrTb"/>
            <w:noWrap w:val="false"/>
          </w:tcPr>
          <w:p>
            <w:pPr>
              <w:jc w:val="center"/>
              <w:tabs>
                <w:tab w:val="left" w:pos="10320" w:leader="none"/>
              </w:tabs>
            </w:pPr>
            <w:r>
              <w:rPr>
                <w:b/>
                <w:lang w:val="ru-RU" w:eastAsia="ru-RU"/>
              </w:rPr>
              <w:t xml:space="preserve">2019</w:t>
            </w:r>
            <w:r/>
          </w:p>
        </w:tc>
        <w:tc>
          <w:tcPr>
            <w:gridSpan w:val="3"/>
            <w:shd w:val="clear" w:color="auto" w:fill="auto"/>
            <w:tcBorders>
              <w:top w:val="single" w:color="000000" w:sz="4" w:space="0"/>
              <w:left w:val="single" w:color="000000" w:sz="4" w:space="0"/>
              <w:bottom w:val="single" w:color="000000" w:sz="4" w:space="0"/>
              <w:right w:val="single" w:color="000000" w:sz="4" w:space="0"/>
            </w:tcBorders>
            <w:tcW w:w="3262" w:type="dxa"/>
            <w:textDirection w:val="lrTb"/>
            <w:noWrap w:val="false"/>
          </w:tcPr>
          <w:p>
            <w:pPr>
              <w:jc w:val="center"/>
              <w:tabs>
                <w:tab w:val="left" w:pos="10320" w:leader="none"/>
              </w:tabs>
            </w:pPr>
            <w:r>
              <w:rPr>
                <w:b/>
                <w:lang w:val="ru-RU" w:eastAsia="ru-RU"/>
              </w:rPr>
              <w:t xml:space="preserve">2020</w:t>
            </w:r>
            <w:r/>
          </w:p>
        </w:tc>
      </w:tr>
      <w:tr>
        <w:trPr>
          <w:gridAfter w:val="1"/>
        </w:trPr>
        <w:tc>
          <w:tcPr>
            <w:shd w:val="clear" w:color="auto" w:fill="auto"/>
            <w:tcBorders>
              <w:top w:val="single" w:color="000000" w:sz="4" w:space="0"/>
              <w:left w:val="single" w:color="000000" w:sz="4" w:space="0"/>
              <w:bottom w:val="single" w:color="000000" w:sz="4" w:space="0"/>
            </w:tcBorders>
            <w:tcW w:w="1703" w:type="dxa"/>
            <w:vAlign w:val="center"/>
            <w:textDirection w:val="lrTb"/>
            <w:noWrap w:val="false"/>
          </w:tcPr>
          <w:p>
            <w:pPr>
              <w:jc w:val="center"/>
              <w:tabs>
                <w:tab w:val="left" w:pos="10320" w:leader="none"/>
              </w:tabs>
            </w:pPr>
            <w:r>
              <w:rPr>
                <w:lang w:val="ru-RU" w:eastAsia="ru-RU"/>
              </w:rPr>
              <w:t xml:space="preserve">чел.</w:t>
            </w:r>
            <w:r/>
          </w:p>
        </w:tc>
        <w:tc>
          <w:tcPr>
            <w:shd w:val="clear" w:color="auto" w:fill="auto"/>
            <w:tcBorders>
              <w:top w:val="single" w:color="000000" w:sz="4" w:space="0"/>
              <w:left w:val="single" w:color="000000" w:sz="4" w:space="0"/>
              <w:bottom w:val="single" w:color="000000" w:sz="4" w:space="0"/>
            </w:tcBorders>
            <w:tcW w:w="1567" w:type="dxa"/>
            <w:vAlign w:val="center"/>
            <w:textDirection w:val="lrTb"/>
            <w:noWrap w:val="false"/>
          </w:tcPr>
          <w:p>
            <w:pPr>
              <w:jc w:val="center"/>
              <w:tabs>
                <w:tab w:val="left" w:pos="10320" w:leader="none"/>
              </w:tabs>
            </w:pPr>
            <w:r>
              <w:rPr>
                <w:lang w:val="ru-RU" w:eastAsia="ru-RU"/>
              </w:rPr>
              <w:t xml:space="preserve">% от общего числа участников</w:t>
            </w:r>
            <w:r/>
          </w:p>
        </w:tc>
        <w:tc>
          <w:tcPr>
            <w:shd w:val="clear" w:color="auto" w:fill="auto"/>
            <w:tcBorders>
              <w:top w:val="single" w:color="000000" w:sz="4" w:space="0"/>
              <w:left w:val="single" w:color="000000" w:sz="4" w:space="0"/>
              <w:bottom w:val="single" w:color="000000" w:sz="4" w:space="0"/>
            </w:tcBorders>
            <w:tcW w:w="1363" w:type="dxa"/>
            <w:vAlign w:val="center"/>
            <w:textDirection w:val="lrTb"/>
            <w:noWrap w:val="false"/>
          </w:tcPr>
          <w:p>
            <w:pPr>
              <w:jc w:val="center"/>
              <w:tabs>
                <w:tab w:val="left" w:pos="10320" w:leader="none"/>
              </w:tabs>
            </w:pPr>
            <w:r>
              <w:rPr>
                <w:lang w:val="ru-RU" w:eastAsia="ru-RU"/>
              </w:rPr>
              <w:t xml:space="preserve">чел.</w:t>
            </w:r>
            <w:r/>
          </w:p>
        </w:tc>
        <w:tc>
          <w:tcPr>
            <w:shd w:val="clear" w:color="auto" w:fill="auto"/>
            <w:tcBorders>
              <w:top w:val="single" w:color="000000" w:sz="4" w:space="0"/>
              <w:left w:val="single" w:color="000000" w:sz="4" w:space="0"/>
              <w:bottom w:val="single" w:color="000000" w:sz="4" w:space="0"/>
            </w:tcBorders>
            <w:tcW w:w="1792" w:type="dxa"/>
            <w:vAlign w:val="center"/>
            <w:textDirection w:val="lrTb"/>
            <w:noWrap w:val="false"/>
          </w:tcPr>
          <w:p>
            <w:pPr>
              <w:jc w:val="center"/>
              <w:tabs>
                <w:tab w:val="left" w:pos="10320" w:leader="none"/>
              </w:tabs>
            </w:pPr>
            <w:r>
              <w:rPr>
                <w:lang w:val="ru-RU" w:eastAsia="ru-RU"/>
              </w:rPr>
              <w:t xml:space="preserve">% от общего числа участников</w:t>
            </w:r>
            <w:r/>
          </w:p>
        </w:tc>
        <w:tc>
          <w:tcPr>
            <w:shd w:val="clear" w:color="auto" w:fill="auto"/>
            <w:tcBorders>
              <w:top w:val="single" w:color="000000" w:sz="4" w:space="0"/>
              <w:left w:val="single" w:color="000000" w:sz="4" w:space="0"/>
              <w:bottom w:val="single" w:color="000000" w:sz="4" w:space="0"/>
            </w:tcBorders>
            <w:tcW w:w="1426" w:type="dxa"/>
            <w:vAlign w:val="center"/>
            <w:textDirection w:val="lrTb"/>
            <w:noWrap w:val="false"/>
          </w:tcPr>
          <w:p>
            <w:pPr>
              <w:jc w:val="center"/>
              <w:tabs>
                <w:tab w:val="left" w:pos="10320" w:leader="none"/>
              </w:tabs>
            </w:pPr>
            <w:r>
              <w:rPr>
                <w:lang w:val="ru-RU" w:eastAsia="ru-RU"/>
              </w:rPr>
              <w:t xml:space="preserve">чел.</w:t>
            </w:r>
            <w:r/>
          </w:p>
        </w:tc>
        <w:tc>
          <w:tcPr>
            <w:shd w:val="clear" w:color="auto" w:fill="auto"/>
            <w:tcBorders>
              <w:top w:val="single" w:color="000000" w:sz="4" w:space="0"/>
              <w:left w:val="single" w:color="000000" w:sz="4" w:space="0"/>
              <w:bottom w:val="single" w:color="000000" w:sz="4" w:space="0"/>
              <w:right w:val="single" w:color="000000" w:sz="4" w:space="0"/>
            </w:tcBorders>
            <w:tcW w:w="1807" w:type="dxa"/>
            <w:vAlign w:val="center"/>
            <w:textDirection w:val="lrTb"/>
            <w:noWrap w:val="false"/>
          </w:tcPr>
          <w:p>
            <w:pPr>
              <w:jc w:val="center"/>
              <w:tabs>
                <w:tab w:val="left" w:pos="10320" w:leader="none"/>
              </w:tabs>
            </w:pPr>
            <w:r>
              <w:rPr>
                <w:lang w:val="ru-RU" w:eastAsia="ru-RU"/>
              </w:rPr>
              <w:t xml:space="preserve">% от общего числа участников</w:t>
            </w:r>
            <w:r/>
          </w:p>
        </w:tc>
      </w:tr>
      <w:tr>
        <w:trPr>
          <w:gridAfter w:val="1"/>
        </w:trPr>
        <w:tc>
          <w:tcPr>
            <w:shd w:val="clear" w:color="auto" w:fill="auto"/>
            <w:tcBorders>
              <w:top w:val="single" w:color="000000" w:sz="4" w:space="0"/>
              <w:left w:val="single" w:color="000000" w:sz="4" w:space="0"/>
              <w:bottom w:val="single" w:color="000000" w:sz="4" w:space="0"/>
            </w:tcBorders>
            <w:tcW w:w="1703" w:type="dxa"/>
            <w:textDirection w:val="lrTb"/>
            <w:noWrap w:val="false"/>
          </w:tcPr>
          <w:p>
            <w:pPr>
              <w:ind w:right="-1"/>
              <w:jc w:val="center"/>
              <w:spacing w:after="160" w:line="252" w:lineRule="auto"/>
            </w:pPr>
            <w:r>
              <w:rPr>
                <w:lang w:eastAsia="en-US"/>
              </w:rPr>
              <w:t xml:space="preserve">390</w:t>
            </w:r>
            <w:r/>
          </w:p>
        </w:tc>
        <w:tc>
          <w:tcPr>
            <w:shd w:val="clear" w:color="auto" w:fill="auto"/>
            <w:tcBorders>
              <w:top w:val="single" w:color="000000" w:sz="4" w:space="0"/>
              <w:left w:val="single" w:color="000000" w:sz="4" w:space="0"/>
              <w:bottom w:val="single" w:color="000000" w:sz="4" w:space="0"/>
            </w:tcBorders>
            <w:tcW w:w="1567" w:type="dxa"/>
            <w:textDirection w:val="lrTb"/>
            <w:noWrap w:val="false"/>
          </w:tcPr>
          <w:p>
            <w:pPr>
              <w:ind w:right="-1"/>
              <w:jc w:val="center"/>
              <w:spacing w:after="160" w:line="252" w:lineRule="auto"/>
            </w:pPr>
            <w:r>
              <w:rPr>
                <w:lang w:eastAsia="en-US"/>
              </w:rPr>
              <w:t xml:space="preserve">9,3</w:t>
            </w:r>
            <w:r/>
          </w:p>
        </w:tc>
        <w:tc>
          <w:tcPr>
            <w:shd w:val="clear" w:color="auto" w:fill="auto"/>
            <w:tcBorders>
              <w:top w:val="single" w:color="000000" w:sz="4" w:space="0"/>
              <w:left w:val="single" w:color="000000" w:sz="4" w:space="0"/>
              <w:bottom w:val="single" w:color="000000" w:sz="4" w:space="0"/>
            </w:tcBorders>
            <w:tcW w:w="1363" w:type="dxa"/>
            <w:textDirection w:val="lrTb"/>
            <w:noWrap w:val="false"/>
          </w:tcPr>
          <w:p>
            <w:pPr>
              <w:ind w:right="-1"/>
              <w:jc w:val="center"/>
              <w:spacing w:after="160" w:line="252" w:lineRule="auto"/>
            </w:pPr>
            <w:r>
              <w:rPr>
                <w:lang w:eastAsia="en-US"/>
              </w:rPr>
              <w:t xml:space="preserve">448</w:t>
            </w:r>
            <w:r/>
          </w:p>
        </w:tc>
        <w:tc>
          <w:tcPr>
            <w:shd w:val="clear" w:color="auto" w:fill="auto"/>
            <w:tcBorders>
              <w:top w:val="single" w:color="000000" w:sz="4" w:space="0"/>
              <w:left w:val="single" w:color="000000" w:sz="4" w:space="0"/>
              <w:bottom w:val="single" w:color="000000" w:sz="4" w:space="0"/>
            </w:tcBorders>
            <w:tcW w:w="1792" w:type="dxa"/>
            <w:textDirection w:val="lrTb"/>
            <w:noWrap w:val="false"/>
          </w:tcPr>
          <w:p>
            <w:pPr>
              <w:ind w:right="-1"/>
              <w:jc w:val="center"/>
              <w:spacing w:after="160" w:line="252" w:lineRule="auto"/>
            </w:pPr>
            <w:r>
              <w:rPr>
                <w:lang w:eastAsia="en-US"/>
              </w:rPr>
              <w:t xml:space="preserve">10,4</w:t>
            </w:r>
            <w:r/>
          </w:p>
        </w:tc>
        <w:tc>
          <w:tcPr>
            <w:shd w:val="clear" w:color="auto" w:fill="auto"/>
            <w:tcBorders>
              <w:top w:val="single" w:color="000000" w:sz="4" w:space="0"/>
              <w:left w:val="single" w:color="000000" w:sz="4" w:space="0"/>
              <w:bottom w:val="single" w:color="000000" w:sz="4" w:space="0"/>
            </w:tcBorders>
            <w:tcW w:w="1426" w:type="dxa"/>
            <w:vAlign w:val="bottom"/>
            <w:textDirection w:val="lrTb"/>
            <w:noWrap w:val="false"/>
          </w:tcPr>
          <w:p>
            <w:pPr>
              <w:ind w:right="-1"/>
              <w:jc w:val="center"/>
              <w:spacing w:after="160" w:line="252" w:lineRule="auto"/>
            </w:pPr>
            <w:r>
              <w:rPr>
                <w:lang w:eastAsia="en-US"/>
              </w:rPr>
              <w:t xml:space="preserve">465</w:t>
            </w:r>
            <w:r/>
          </w:p>
        </w:tc>
        <w:tc>
          <w:tcPr>
            <w:shd w:val="clear" w:color="auto" w:fill="auto"/>
            <w:tcBorders>
              <w:top w:val="single" w:color="000000" w:sz="4" w:space="0"/>
              <w:left w:val="single" w:color="000000" w:sz="4" w:space="0"/>
              <w:bottom w:val="single" w:color="000000" w:sz="4" w:space="0"/>
              <w:right w:val="single" w:color="000000" w:sz="4" w:space="0"/>
            </w:tcBorders>
            <w:tcW w:w="1807" w:type="dxa"/>
            <w:vAlign w:val="bottom"/>
            <w:textDirection w:val="lrTb"/>
            <w:noWrap w:val="false"/>
          </w:tcPr>
          <w:p>
            <w:pPr>
              <w:ind w:right="-1"/>
              <w:jc w:val="center"/>
              <w:spacing w:after="160" w:line="252" w:lineRule="auto"/>
            </w:pPr>
            <w:r>
              <w:rPr>
                <w:lang w:eastAsia="en-US"/>
              </w:rPr>
              <w:t xml:space="preserve">11,4</w:t>
            </w:r>
            <w:r/>
          </w:p>
        </w:tc>
      </w:tr>
    </w:tbl>
    <w:p>
      <w:pPr>
        <w:contextualSpacing/>
        <w:ind w:left="1080"/>
        <w:rPr>
          <w:lang w:eastAsia="en-US"/>
        </w:rPr>
      </w:pPr>
      <w:r>
        <w:rPr>
          <w:lang w:eastAsia="en-US"/>
        </w:rPr>
      </w:r>
      <w:r/>
    </w:p>
    <w:p>
      <w:pPr>
        <w:numPr>
          <w:ilvl w:val="1"/>
          <w:numId w:val="33"/>
        </w:numPr>
        <w:contextualSpacing/>
        <w:keepLines/>
        <w:keepNext/>
        <w:spacing w:before="200" w:after="160" w:line="252" w:lineRule="auto"/>
        <w:tabs>
          <w:tab w:val="left" w:pos="142" w:leader="none"/>
        </w:tabs>
      </w:pPr>
      <w:r>
        <w:rPr>
          <w:rFonts w:eastAsia="SimSun"/>
          <w:b/>
          <w:bCs/>
          <w:sz w:val="28"/>
        </w:rPr>
        <w:t xml:space="preserve">Процентное соотношение юношей и девушек, участвующих в ЕГЭ</w:t>
      </w:r>
      <w:r/>
    </w:p>
    <w:p>
      <w:pPr>
        <w:jc w:val="right"/>
        <w:keepNext/>
        <w:spacing w:after="200"/>
      </w:pPr>
      <w:r>
        <w:rPr>
          <w:bCs/>
          <w:i/>
          <w:sz w:val="18"/>
          <w:szCs w:val="18"/>
        </w:rPr>
        <w:t xml:space="preserve">Таблица </w:t>
      </w:r>
      <w:r>
        <w:rPr>
          <w:bCs/>
          <w:i/>
          <w:sz w:val="18"/>
          <w:szCs w:val="18"/>
          <w:lang w:val="ru-RU" w:eastAsia="ru-RU"/>
        </w:rPr>
        <w:t xml:space="preserve">2-121</w:t>
      </w:r>
      <w:r/>
    </w:p>
    <w:tbl>
      <w:tblPr>
        <w:tblW w:w="5100" w:type="pct"/>
        <w:tblInd w:w="-343" w:type="dxa"/>
        <w:tblLayout w:type="fixed"/>
        <w:tblLook w:val="0000" w:firstRow="0" w:lastRow="0" w:firstColumn="0" w:lastColumn="0" w:noHBand="0" w:noVBand="0"/>
      </w:tblPr>
      <w:tblGrid>
        <w:gridCol w:w="1694"/>
        <w:gridCol w:w="1263"/>
        <w:gridCol w:w="1550"/>
        <w:gridCol w:w="1122"/>
        <w:gridCol w:w="1551"/>
        <w:gridCol w:w="1125"/>
        <w:gridCol w:w="1603"/>
      </w:tblGrid>
      <w:tr>
        <w:trPr/>
        <w:tc>
          <w:tcPr>
            <w:shd w:val="clear" w:color="auto" w:fill="auto"/>
            <w:tcBorders>
              <w:top w:val="single" w:color="000000" w:sz="4" w:space="0"/>
              <w:left w:val="single" w:color="000000" w:sz="4" w:space="0"/>
              <w:bottom w:val="single" w:color="000000" w:sz="4" w:space="0"/>
            </w:tcBorders>
            <w:tcW w:w="1657" w:type="dxa"/>
            <w:vAlign w:val="center"/>
            <w:vMerge w:val="restart"/>
            <w:textDirection w:val="lrTb"/>
            <w:noWrap w:val="false"/>
          </w:tcPr>
          <w:p>
            <w:pPr>
              <w:jc w:val="center"/>
              <w:tabs>
                <w:tab w:val="left" w:pos="10320" w:leader="none"/>
              </w:tabs>
            </w:pPr>
            <w:r>
              <w:rPr>
                <w:b/>
                <w:lang w:val="ru-RU" w:eastAsia="ru-RU"/>
              </w:rPr>
              <w:t xml:space="preserve">Пол</w:t>
            </w:r>
            <w:r/>
          </w:p>
        </w:tc>
        <w:tc>
          <w:tcPr>
            <w:gridSpan w:val="2"/>
            <w:shd w:val="clear" w:color="auto" w:fill="auto"/>
            <w:tcBorders>
              <w:top w:val="single" w:color="000000" w:sz="4" w:space="0"/>
              <w:left w:val="single" w:color="000000" w:sz="4" w:space="0"/>
              <w:bottom w:val="single" w:color="000000" w:sz="4" w:space="0"/>
            </w:tcBorders>
            <w:tcW w:w="2750" w:type="dxa"/>
            <w:textDirection w:val="lrTb"/>
            <w:noWrap w:val="false"/>
          </w:tcPr>
          <w:p>
            <w:pPr>
              <w:jc w:val="center"/>
              <w:tabs>
                <w:tab w:val="left" w:pos="10320" w:leader="none"/>
              </w:tabs>
            </w:pPr>
            <w:r>
              <w:rPr>
                <w:b/>
                <w:lang w:val="ru-RU" w:eastAsia="ru-RU"/>
              </w:rPr>
              <w:t xml:space="preserve">2018</w:t>
            </w:r>
            <w:r/>
          </w:p>
        </w:tc>
        <w:tc>
          <w:tcPr>
            <w:gridSpan w:val="2"/>
            <w:shd w:val="clear" w:color="auto" w:fill="auto"/>
            <w:tcBorders>
              <w:top w:val="single" w:color="000000" w:sz="4" w:space="0"/>
              <w:left w:val="single" w:color="000000" w:sz="4" w:space="0"/>
              <w:bottom w:val="single" w:color="000000" w:sz="4" w:space="0"/>
            </w:tcBorders>
            <w:tcW w:w="2613" w:type="dxa"/>
            <w:textDirection w:val="lrTb"/>
            <w:noWrap w:val="false"/>
          </w:tcPr>
          <w:p>
            <w:pPr>
              <w:jc w:val="center"/>
              <w:tabs>
                <w:tab w:val="left" w:pos="10320" w:leader="none"/>
              </w:tabs>
            </w:pPr>
            <w:r>
              <w:rPr>
                <w:b/>
                <w:lang w:val="ru-RU" w:eastAsia="ru-RU"/>
              </w:rPr>
              <w:t xml:space="preserve">2019</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2667" w:type="dxa"/>
            <w:textDirection w:val="lrTb"/>
            <w:noWrap w:val="false"/>
          </w:tcPr>
          <w:p>
            <w:pPr>
              <w:jc w:val="center"/>
              <w:tabs>
                <w:tab w:val="left" w:pos="10320" w:leader="none"/>
              </w:tabs>
            </w:pPr>
            <w:r>
              <w:rPr>
                <w:b/>
                <w:lang w:val="ru-RU" w:eastAsia="ru-RU"/>
              </w:rPr>
              <w:t xml:space="preserve">2020</w:t>
            </w:r>
            <w:r/>
          </w:p>
        </w:tc>
      </w:tr>
      <w:tr>
        <w:trPr/>
        <w:tc>
          <w:tcPr>
            <w:shd w:val="clear" w:color="auto" w:fill="auto"/>
            <w:tcBorders>
              <w:top w:val="single" w:color="000000" w:sz="4" w:space="0"/>
              <w:left w:val="single" w:color="000000" w:sz="4" w:space="0"/>
              <w:bottom w:val="single" w:color="000000" w:sz="4" w:space="0"/>
            </w:tcBorders>
            <w:tcW w:w="1657" w:type="dxa"/>
            <w:vAlign w:val="center"/>
            <w:vMerge w:val="continue"/>
            <w:textDirection w:val="lrTb"/>
            <w:noWrap w:val="false"/>
          </w:tcPr>
          <w:p>
            <w:pPr>
              <w:tabs>
                <w:tab w:val="left" w:pos="10320" w:leader="none"/>
              </w:tabs>
              <w:rPr>
                <w:b/>
                <w:sz w:val="22"/>
                <w:szCs w:val="22"/>
                <w:lang w:val="ru-RU" w:eastAsia="ru-RU"/>
              </w:rPr>
            </w:pPr>
            <w:r>
              <w:rPr>
                <w:b/>
                <w:sz w:val="22"/>
                <w:szCs w:val="22"/>
                <w:lang w:val="ru-RU" w:eastAsia="ru-RU"/>
              </w:rPr>
            </w:r>
            <w:r/>
          </w:p>
        </w:tc>
        <w:tc>
          <w:tcPr>
            <w:shd w:val="clear" w:color="auto" w:fill="auto"/>
            <w:tcBorders>
              <w:top w:val="single" w:color="000000" w:sz="4" w:space="0"/>
              <w:left w:val="single" w:color="000000" w:sz="4" w:space="0"/>
              <w:bottom w:val="single" w:color="000000" w:sz="4" w:space="0"/>
            </w:tcBorders>
            <w:tcW w:w="1235" w:type="dxa"/>
            <w:vAlign w:val="center"/>
            <w:textDirection w:val="lrTb"/>
            <w:noWrap w:val="false"/>
          </w:tcPr>
          <w:p>
            <w:pPr>
              <w:jc w:val="center"/>
              <w:tabs>
                <w:tab w:val="left" w:pos="10320" w:leader="none"/>
              </w:tabs>
            </w:pPr>
            <w:r>
              <w:rPr>
                <w:lang w:val="ru-RU" w:eastAsia="ru-RU"/>
              </w:rPr>
              <w:t xml:space="preserve">чел.</w:t>
            </w:r>
            <w:r/>
          </w:p>
        </w:tc>
        <w:tc>
          <w:tcPr>
            <w:shd w:val="clear" w:color="auto" w:fill="auto"/>
            <w:tcBorders>
              <w:top w:val="single" w:color="000000" w:sz="4" w:space="0"/>
              <w:left w:val="single" w:color="000000" w:sz="4" w:space="0"/>
              <w:bottom w:val="single" w:color="000000" w:sz="4" w:space="0"/>
            </w:tcBorders>
            <w:tcW w:w="1515" w:type="dxa"/>
            <w:vAlign w:val="center"/>
            <w:textDirection w:val="lrTb"/>
            <w:noWrap w:val="false"/>
          </w:tcPr>
          <w:p>
            <w:pPr>
              <w:jc w:val="center"/>
              <w:tabs>
                <w:tab w:val="left" w:pos="10320" w:leader="none"/>
              </w:tabs>
            </w:pPr>
            <w:r>
              <w:rPr>
                <w:lang w:val="ru-RU" w:eastAsia="ru-RU"/>
              </w:rPr>
              <w:t xml:space="preserve">% от общего числа участников</w:t>
            </w:r>
            <w:r/>
          </w:p>
        </w:tc>
        <w:tc>
          <w:tcPr>
            <w:shd w:val="clear" w:color="auto" w:fill="auto"/>
            <w:tcBorders>
              <w:top w:val="single" w:color="000000" w:sz="4" w:space="0"/>
              <w:left w:val="single" w:color="000000" w:sz="4" w:space="0"/>
              <w:bottom w:val="single" w:color="000000" w:sz="4" w:space="0"/>
            </w:tcBorders>
            <w:tcW w:w="1097" w:type="dxa"/>
            <w:vAlign w:val="center"/>
            <w:textDirection w:val="lrTb"/>
            <w:noWrap w:val="false"/>
          </w:tcPr>
          <w:p>
            <w:pPr>
              <w:jc w:val="center"/>
              <w:tabs>
                <w:tab w:val="left" w:pos="10320" w:leader="none"/>
              </w:tabs>
            </w:pPr>
            <w:r>
              <w:rPr>
                <w:lang w:val="ru-RU" w:eastAsia="ru-RU"/>
              </w:rPr>
              <w:t xml:space="preserve">чел.</w:t>
            </w:r>
            <w:r/>
          </w:p>
        </w:tc>
        <w:tc>
          <w:tcPr>
            <w:shd w:val="clear" w:color="auto" w:fill="auto"/>
            <w:tcBorders>
              <w:top w:val="single" w:color="000000" w:sz="4" w:space="0"/>
              <w:left w:val="single" w:color="000000" w:sz="4" w:space="0"/>
              <w:bottom w:val="single" w:color="000000" w:sz="4" w:space="0"/>
            </w:tcBorders>
            <w:tcW w:w="1516" w:type="dxa"/>
            <w:vAlign w:val="center"/>
            <w:textDirection w:val="lrTb"/>
            <w:noWrap w:val="false"/>
          </w:tcPr>
          <w:p>
            <w:pPr>
              <w:jc w:val="center"/>
              <w:tabs>
                <w:tab w:val="left" w:pos="10320" w:leader="none"/>
              </w:tabs>
            </w:pPr>
            <w:r>
              <w:rPr>
                <w:lang w:val="ru-RU" w:eastAsia="ru-RU"/>
              </w:rPr>
              <w:t xml:space="preserve">% от общего числа участников</w:t>
            </w:r>
            <w:r/>
          </w:p>
        </w:tc>
        <w:tc>
          <w:tcPr>
            <w:shd w:val="clear" w:color="auto" w:fill="auto"/>
            <w:tcBorders>
              <w:top w:val="single" w:color="000000" w:sz="4" w:space="0"/>
              <w:left w:val="single" w:color="000000" w:sz="4" w:space="0"/>
              <w:bottom w:val="single" w:color="000000" w:sz="4" w:space="0"/>
            </w:tcBorders>
            <w:tcW w:w="1100" w:type="dxa"/>
            <w:vAlign w:val="center"/>
            <w:textDirection w:val="lrTb"/>
            <w:noWrap w:val="false"/>
          </w:tcPr>
          <w:p>
            <w:pPr>
              <w:jc w:val="center"/>
              <w:tabs>
                <w:tab w:val="left" w:pos="10320" w:leader="none"/>
              </w:tabs>
            </w:pPr>
            <w:r>
              <w:rPr>
                <w:lang w:val="ru-RU" w:eastAsia="ru-RU"/>
              </w:rPr>
              <w:t xml:space="preserve">чел.</w:t>
            </w:r>
            <w:r/>
          </w:p>
        </w:tc>
        <w:tc>
          <w:tcPr>
            <w:shd w:val="clear" w:color="auto" w:fill="auto"/>
            <w:tcBorders>
              <w:top w:val="single" w:color="000000" w:sz="4" w:space="0"/>
              <w:left w:val="single" w:color="000000" w:sz="4" w:space="0"/>
              <w:bottom w:val="single" w:color="000000" w:sz="4" w:space="0"/>
              <w:right w:val="single" w:color="000000" w:sz="4" w:space="0"/>
            </w:tcBorders>
            <w:tcW w:w="1567" w:type="dxa"/>
            <w:vAlign w:val="center"/>
            <w:textDirection w:val="lrTb"/>
            <w:noWrap w:val="false"/>
          </w:tcPr>
          <w:p>
            <w:pPr>
              <w:jc w:val="center"/>
              <w:tabs>
                <w:tab w:val="left" w:pos="10320" w:leader="none"/>
              </w:tabs>
            </w:pPr>
            <w:r>
              <w:rPr>
                <w:lang w:val="ru-RU" w:eastAsia="ru-RU"/>
              </w:rPr>
              <w:t xml:space="preserve">% от общего числа участников</w:t>
            </w:r>
            <w:r/>
          </w:p>
        </w:tc>
      </w:tr>
      <w:tr>
        <w:trPr/>
        <w:tc>
          <w:tcPr>
            <w:shd w:val="clear" w:color="auto" w:fill="auto"/>
            <w:tcBorders>
              <w:top w:val="single" w:color="000000" w:sz="4" w:space="0"/>
              <w:left w:val="single" w:color="000000" w:sz="4" w:space="0"/>
              <w:bottom w:val="single" w:color="000000" w:sz="4" w:space="0"/>
            </w:tcBorders>
            <w:tcW w:w="1657" w:type="dxa"/>
            <w:vAlign w:val="center"/>
            <w:textDirection w:val="lrTb"/>
            <w:noWrap w:val="false"/>
          </w:tcPr>
          <w:p>
            <w:pPr>
              <w:tabs>
                <w:tab w:val="left" w:pos="10320" w:leader="none"/>
              </w:tabs>
            </w:pPr>
            <w:r>
              <w:t xml:space="preserve">Женский</w:t>
            </w:r>
            <w:r/>
          </w:p>
        </w:tc>
        <w:tc>
          <w:tcPr>
            <w:shd w:val="clear" w:color="auto" w:fill="auto"/>
            <w:tcBorders>
              <w:top w:val="single" w:color="000000" w:sz="4" w:space="0"/>
              <w:left w:val="single" w:color="000000" w:sz="4" w:space="0"/>
              <w:bottom w:val="single" w:color="000000" w:sz="4" w:space="0"/>
            </w:tcBorders>
            <w:tcW w:w="1235" w:type="dxa"/>
            <w:textDirection w:val="lrTb"/>
            <w:noWrap w:val="false"/>
          </w:tcPr>
          <w:p>
            <w:pPr>
              <w:jc w:val="center"/>
              <w:spacing w:after="160" w:line="252" w:lineRule="auto"/>
            </w:pPr>
            <w:r>
              <w:rPr>
                <w:lang w:eastAsia="en-US"/>
              </w:rPr>
              <w:t xml:space="preserve">293</w:t>
            </w:r>
            <w:r/>
          </w:p>
        </w:tc>
        <w:tc>
          <w:tcPr>
            <w:shd w:val="clear" w:color="auto" w:fill="auto"/>
            <w:tcBorders>
              <w:top w:val="single" w:color="000000" w:sz="4" w:space="0"/>
              <w:left w:val="single" w:color="000000" w:sz="4" w:space="0"/>
              <w:bottom w:val="single" w:color="000000" w:sz="4" w:space="0"/>
            </w:tcBorders>
            <w:tcW w:w="1515" w:type="dxa"/>
            <w:textDirection w:val="lrTb"/>
            <w:noWrap w:val="false"/>
          </w:tcPr>
          <w:p>
            <w:pPr>
              <w:jc w:val="center"/>
              <w:spacing w:after="160" w:line="252" w:lineRule="auto"/>
            </w:pPr>
            <w:r>
              <w:rPr>
                <w:lang w:eastAsia="en-US"/>
              </w:rPr>
              <w:t xml:space="preserve">75,1</w:t>
            </w:r>
            <w:r/>
          </w:p>
        </w:tc>
        <w:tc>
          <w:tcPr>
            <w:shd w:val="clear" w:color="auto" w:fill="auto"/>
            <w:tcBorders>
              <w:top w:val="single" w:color="000000" w:sz="4" w:space="0"/>
              <w:left w:val="single" w:color="000000" w:sz="4" w:space="0"/>
              <w:bottom w:val="single" w:color="000000" w:sz="4" w:space="0"/>
            </w:tcBorders>
            <w:tcW w:w="1097" w:type="dxa"/>
            <w:textDirection w:val="lrTb"/>
            <w:noWrap w:val="false"/>
          </w:tcPr>
          <w:p>
            <w:pPr>
              <w:jc w:val="center"/>
            </w:pPr>
            <w:r>
              <w:t xml:space="preserve">350</w:t>
            </w:r>
            <w:r/>
          </w:p>
        </w:tc>
        <w:tc>
          <w:tcPr>
            <w:shd w:val="clear" w:color="auto" w:fill="auto"/>
            <w:tcBorders>
              <w:top w:val="single" w:color="000000" w:sz="4" w:space="0"/>
              <w:left w:val="single" w:color="000000" w:sz="4" w:space="0"/>
              <w:bottom w:val="single" w:color="000000" w:sz="4" w:space="0"/>
            </w:tcBorders>
            <w:tcW w:w="1516" w:type="dxa"/>
            <w:textDirection w:val="lrTb"/>
            <w:noWrap w:val="false"/>
          </w:tcPr>
          <w:p>
            <w:pPr>
              <w:jc w:val="center"/>
            </w:pPr>
            <w:r>
              <w:t xml:space="preserve">78,1</w:t>
            </w:r>
            <w:r/>
          </w:p>
        </w:tc>
        <w:tc>
          <w:tcPr>
            <w:shd w:val="clear" w:color="auto" w:fill="auto"/>
            <w:tcBorders>
              <w:top w:val="single" w:color="000000" w:sz="4" w:space="0"/>
              <w:left w:val="single" w:color="000000" w:sz="4" w:space="0"/>
              <w:bottom w:val="single" w:color="000000" w:sz="4" w:space="0"/>
            </w:tcBorders>
            <w:tcW w:w="1100" w:type="dxa"/>
            <w:vAlign w:val="bottom"/>
            <w:textDirection w:val="lrTb"/>
            <w:noWrap w:val="false"/>
          </w:tcPr>
          <w:p>
            <w:pPr>
              <w:ind w:right="-1"/>
              <w:jc w:val="center"/>
              <w:spacing w:after="160" w:line="252" w:lineRule="auto"/>
            </w:pPr>
            <w:r>
              <w:rPr>
                <w:lang w:eastAsia="en-US"/>
              </w:rPr>
              <w:t xml:space="preserve">353</w:t>
            </w:r>
            <w:r/>
          </w:p>
        </w:tc>
        <w:tc>
          <w:tcPr>
            <w:shd w:val="clear" w:color="auto" w:fill="auto"/>
            <w:tcBorders>
              <w:top w:val="single" w:color="000000" w:sz="4" w:space="0"/>
              <w:left w:val="single" w:color="000000" w:sz="4" w:space="0"/>
              <w:bottom w:val="single" w:color="000000" w:sz="4" w:space="0"/>
              <w:right w:val="single" w:color="000000" w:sz="4" w:space="0"/>
            </w:tcBorders>
            <w:tcW w:w="1567" w:type="dxa"/>
            <w:vAlign w:val="bottom"/>
            <w:textDirection w:val="lrTb"/>
            <w:noWrap w:val="false"/>
          </w:tcPr>
          <w:p>
            <w:pPr>
              <w:ind w:right="-1"/>
              <w:jc w:val="center"/>
              <w:spacing w:after="160" w:line="252" w:lineRule="auto"/>
            </w:pPr>
            <w:r>
              <w:rPr>
                <w:lang w:eastAsia="en-US"/>
              </w:rPr>
              <w:t xml:space="preserve">75,9</w:t>
            </w:r>
            <w:r/>
          </w:p>
        </w:tc>
      </w:tr>
      <w:tr>
        <w:trPr/>
        <w:tc>
          <w:tcPr>
            <w:shd w:val="clear" w:color="auto" w:fill="auto"/>
            <w:tcBorders>
              <w:top w:val="single" w:color="000000" w:sz="4" w:space="0"/>
              <w:left w:val="single" w:color="000000" w:sz="4" w:space="0"/>
              <w:bottom w:val="single" w:color="000000" w:sz="4" w:space="0"/>
            </w:tcBorders>
            <w:tcW w:w="1657" w:type="dxa"/>
            <w:vAlign w:val="center"/>
            <w:textDirection w:val="lrTb"/>
            <w:noWrap w:val="false"/>
          </w:tcPr>
          <w:p>
            <w:pPr>
              <w:tabs>
                <w:tab w:val="left" w:pos="10320" w:leader="none"/>
              </w:tabs>
            </w:pPr>
            <w:r>
              <w:t xml:space="preserve">Мужской</w:t>
            </w:r>
            <w:r/>
          </w:p>
        </w:tc>
        <w:tc>
          <w:tcPr>
            <w:shd w:val="clear" w:color="auto" w:fill="auto"/>
            <w:tcBorders>
              <w:top w:val="single" w:color="000000" w:sz="4" w:space="0"/>
              <w:left w:val="single" w:color="000000" w:sz="4" w:space="0"/>
              <w:bottom w:val="single" w:color="000000" w:sz="4" w:space="0"/>
            </w:tcBorders>
            <w:tcW w:w="1235" w:type="dxa"/>
            <w:textDirection w:val="lrTb"/>
            <w:noWrap w:val="false"/>
          </w:tcPr>
          <w:p>
            <w:pPr>
              <w:jc w:val="center"/>
              <w:spacing w:after="160" w:line="252" w:lineRule="auto"/>
            </w:pPr>
            <w:r>
              <w:rPr>
                <w:lang w:eastAsia="en-US"/>
              </w:rPr>
              <w:t xml:space="preserve">97</w:t>
            </w:r>
            <w:r/>
          </w:p>
        </w:tc>
        <w:tc>
          <w:tcPr>
            <w:shd w:val="clear" w:color="auto" w:fill="auto"/>
            <w:tcBorders>
              <w:top w:val="single" w:color="000000" w:sz="4" w:space="0"/>
              <w:left w:val="single" w:color="000000" w:sz="4" w:space="0"/>
              <w:bottom w:val="single" w:color="000000" w:sz="4" w:space="0"/>
            </w:tcBorders>
            <w:tcW w:w="1515" w:type="dxa"/>
            <w:textDirection w:val="lrTb"/>
            <w:noWrap w:val="false"/>
          </w:tcPr>
          <w:p>
            <w:pPr>
              <w:jc w:val="center"/>
              <w:spacing w:after="160" w:line="252" w:lineRule="auto"/>
            </w:pPr>
            <w:r>
              <w:rPr>
                <w:lang w:eastAsia="en-US"/>
              </w:rPr>
              <w:t xml:space="preserve">24,9</w:t>
            </w:r>
            <w:r/>
          </w:p>
        </w:tc>
        <w:tc>
          <w:tcPr>
            <w:shd w:val="clear" w:color="auto" w:fill="auto"/>
            <w:tcBorders>
              <w:top w:val="single" w:color="000000" w:sz="4" w:space="0"/>
              <w:left w:val="single" w:color="000000" w:sz="4" w:space="0"/>
              <w:bottom w:val="single" w:color="000000" w:sz="4" w:space="0"/>
            </w:tcBorders>
            <w:tcW w:w="1097" w:type="dxa"/>
            <w:textDirection w:val="lrTb"/>
            <w:noWrap w:val="false"/>
          </w:tcPr>
          <w:p>
            <w:pPr>
              <w:jc w:val="center"/>
            </w:pPr>
            <w:r>
              <w:t xml:space="preserve">98</w:t>
            </w:r>
            <w:r/>
          </w:p>
        </w:tc>
        <w:tc>
          <w:tcPr>
            <w:shd w:val="clear" w:color="auto" w:fill="auto"/>
            <w:tcBorders>
              <w:top w:val="single" w:color="000000" w:sz="4" w:space="0"/>
              <w:left w:val="single" w:color="000000" w:sz="4" w:space="0"/>
              <w:bottom w:val="single" w:color="000000" w:sz="4" w:space="0"/>
            </w:tcBorders>
            <w:tcW w:w="1516" w:type="dxa"/>
            <w:textDirection w:val="lrTb"/>
            <w:noWrap w:val="false"/>
          </w:tcPr>
          <w:p>
            <w:pPr>
              <w:jc w:val="center"/>
            </w:pPr>
            <w:r>
              <w:t xml:space="preserve">21,9</w:t>
            </w:r>
            <w:r/>
          </w:p>
        </w:tc>
        <w:tc>
          <w:tcPr>
            <w:shd w:val="clear" w:color="auto" w:fill="auto"/>
            <w:tcBorders>
              <w:top w:val="single" w:color="000000" w:sz="4" w:space="0"/>
              <w:left w:val="single" w:color="000000" w:sz="4" w:space="0"/>
              <w:bottom w:val="single" w:color="000000" w:sz="4" w:space="0"/>
            </w:tcBorders>
            <w:tcW w:w="1100" w:type="dxa"/>
            <w:vAlign w:val="bottom"/>
            <w:textDirection w:val="lrTb"/>
            <w:noWrap w:val="false"/>
          </w:tcPr>
          <w:p>
            <w:pPr>
              <w:ind w:right="-1"/>
              <w:jc w:val="center"/>
              <w:spacing w:after="160" w:line="252" w:lineRule="auto"/>
            </w:pPr>
            <w:r>
              <w:rPr>
                <w:lang w:eastAsia="en-US"/>
              </w:rPr>
              <w:t xml:space="preserve">112</w:t>
            </w:r>
            <w:r/>
          </w:p>
        </w:tc>
        <w:tc>
          <w:tcPr>
            <w:shd w:val="clear" w:color="auto" w:fill="auto"/>
            <w:tcBorders>
              <w:top w:val="single" w:color="000000" w:sz="4" w:space="0"/>
              <w:left w:val="single" w:color="000000" w:sz="4" w:space="0"/>
              <w:bottom w:val="single" w:color="000000" w:sz="4" w:space="0"/>
              <w:right w:val="single" w:color="000000" w:sz="4" w:space="0"/>
            </w:tcBorders>
            <w:tcW w:w="1567" w:type="dxa"/>
            <w:vAlign w:val="bottom"/>
            <w:textDirection w:val="lrTb"/>
            <w:noWrap w:val="false"/>
          </w:tcPr>
          <w:p>
            <w:pPr>
              <w:ind w:right="-1"/>
              <w:jc w:val="center"/>
              <w:spacing w:after="160" w:line="252" w:lineRule="auto"/>
            </w:pPr>
            <w:r>
              <w:rPr>
                <w:lang w:eastAsia="en-US"/>
              </w:rPr>
              <w:t xml:space="preserve">24,1</w:t>
            </w:r>
            <w:r/>
          </w:p>
        </w:tc>
      </w:tr>
    </w:tbl>
    <w:p>
      <w:pPr>
        <w:ind w:left="568" w:hanging="568"/>
      </w:pPr>
      <w:r/>
      <w:r/>
    </w:p>
    <w:p>
      <w:pPr>
        <w:numPr>
          <w:ilvl w:val="1"/>
          <w:numId w:val="33"/>
        </w:numPr>
        <w:ind w:left="426" w:hanging="852"/>
        <w:keepLines/>
        <w:keepNext/>
        <w:spacing w:before="200" w:after="160" w:line="252" w:lineRule="auto"/>
        <w:tabs>
          <w:tab w:val="left" w:pos="142" w:leader="none"/>
        </w:tabs>
      </w:pPr>
      <w:r>
        <w:rPr>
          <w:rFonts w:eastAsia="SimSun"/>
          <w:b/>
          <w:bCs/>
          <w:sz w:val="28"/>
        </w:rPr>
        <w:t xml:space="preserve">Количество участников ЕГЭ в регионе по категориям </w:t>
      </w:r>
      <w:r/>
    </w:p>
    <w:p>
      <w:pPr>
        <w:jc w:val="right"/>
        <w:keepNext/>
        <w:spacing w:after="200"/>
      </w:pPr>
      <w:r>
        <w:rPr>
          <w:bCs/>
          <w:i/>
          <w:sz w:val="18"/>
          <w:szCs w:val="18"/>
        </w:rPr>
        <w:t xml:space="preserve">Табл</w:t>
      </w:r>
      <w:r>
        <w:rPr>
          <w:bCs/>
          <w:i/>
          <w:sz w:val="18"/>
          <w:szCs w:val="18"/>
        </w:rPr>
        <w:t xml:space="preserve">ица </w:t>
      </w:r>
      <w:r>
        <w:rPr>
          <w:bCs/>
          <w:i/>
          <w:sz w:val="18"/>
          <w:szCs w:val="18"/>
          <w:lang w:val="ru-RU" w:eastAsia="ru-RU"/>
        </w:rPr>
        <w:t xml:space="preserve">2-122</w:t>
      </w:r>
      <w:r/>
    </w:p>
    <w:tbl>
      <w:tblPr>
        <w:tblW w:w="0" w:type="auto"/>
        <w:tblInd w:w="-314" w:type="dxa"/>
        <w:tblLayout w:type="fixed"/>
        <w:tblLook w:val="0000" w:firstRow="0" w:lastRow="0" w:firstColumn="0" w:lastColumn="0" w:noHBand="0" w:noVBand="0"/>
      </w:tblPr>
      <w:tblGrid>
        <w:gridCol w:w="7627"/>
        <w:gridCol w:w="2312"/>
      </w:tblGrid>
      <w:tr>
        <w:trPr/>
        <w:tc>
          <w:tcPr>
            <w:shd w:val="clear" w:color="auto" w:fill="auto"/>
            <w:tcBorders>
              <w:top w:val="single" w:color="000000" w:sz="4" w:space="0"/>
              <w:left w:val="single" w:color="000000" w:sz="4" w:space="0"/>
              <w:bottom w:val="single" w:color="000000" w:sz="4" w:space="0"/>
            </w:tcBorders>
            <w:tcW w:w="7627" w:type="dxa"/>
            <w:textDirection w:val="lrTb"/>
            <w:noWrap w:val="false"/>
          </w:tcPr>
          <w:p>
            <w:r>
              <w:rPr>
                <w:b/>
                <w:lang w:eastAsia="en-US"/>
              </w:rPr>
              <w:t xml:space="preserve">Всего участников ЕГЭ по предмету английский язык</w:t>
            </w:r>
            <w:r/>
          </w:p>
        </w:tc>
        <w:tc>
          <w:tcPr>
            <w:shd w:val="clear" w:color="auto" w:fill="auto"/>
            <w:tcBorders>
              <w:top w:val="single" w:color="000000" w:sz="4" w:space="0"/>
              <w:left w:val="single" w:color="000000" w:sz="4" w:space="0"/>
              <w:bottom w:val="single" w:color="000000" w:sz="4" w:space="0"/>
              <w:right w:val="single" w:color="000000" w:sz="4" w:space="0"/>
            </w:tcBorders>
            <w:tcW w:w="2312" w:type="dxa"/>
            <w:textDirection w:val="lrTb"/>
            <w:noWrap w:val="false"/>
          </w:tcPr>
          <w:p>
            <w:r>
              <w:rPr>
                <w:lang w:eastAsia="en-US"/>
              </w:rPr>
              <w:t xml:space="preserve">465</w:t>
            </w:r>
            <w:r/>
          </w:p>
        </w:tc>
      </w:tr>
      <w:tr>
        <w:trPr/>
        <w:tc>
          <w:tcPr>
            <w:shd w:val="clear" w:color="auto" w:fill="auto"/>
            <w:tcBorders>
              <w:top w:val="single" w:color="000000" w:sz="4" w:space="0"/>
              <w:left w:val="single" w:color="000000" w:sz="4" w:space="0"/>
              <w:bottom w:val="single" w:color="000000" w:sz="4" w:space="0"/>
            </w:tcBorders>
            <w:tcW w:w="7627" w:type="dxa"/>
            <w:textDirection w:val="lrTb"/>
            <w:noWrap w:val="false"/>
          </w:tcPr>
          <w:p>
            <w:r>
              <w:rPr>
                <w:lang w:eastAsia="en-US"/>
              </w:rPr>
              <w:t xml:space="preserve">Из них:</w:t>
            </w:r>
            <w:r/>
          </w:p>
          <w:p>
            <w:r>
              <w:rPr>
                <w:lang w:eastAsia="en-US"/>
              </w:rPr>
              <w:t xml:space="preserve">выпускников текущего года, обучающихся по программам СОО</w:t>
            </w:r>
            <w:r/>
          </w:p>
        </w:tc>
        <w:tc>
          <w:tcPr>
            <w:shd w:val="clear" w:color="auto" w:fill="auto"/>
            <w:tcBorders>
              <w:top w:val="single" w:color="000000" w:sz="4" w:space="0"/>
              <w:left w:val="single" w:color="000000" w:sz="4" w:space="0"/>
              <w:bottom w:val="single" w:color="000000" w:sz="4" w:space="0"/>
              <w:right w:val="single" w:color="000000" w:sz="4" w:space="0"/>
            </w:tcBorders>
            <w:tcW w:w="2312" w:type="dxa"/>
            <w:textDirection w:val="lrTb"/>
            <w:noWrap w:val="false"/>
          </w:tcPr>
          <w:p>
            <w:pPr>
              <w:rPr>
                <w:lang w:eastAsia="en-US"/>
              </w:rPr>
            </w:pPr>
            <w:r>
              <w:rPr>
                <w:lang w:eastAsia="en-US"/>
              </w:rPr>
            </w:r>
            <w:r/>
          </w:p>
          <w:p>
            <w:r>
              <w:rPr>
                <w:lang w:eastAsia="en-US"/>
              </w:rPr>
              <w:t xml:space="preserve">426</w:t>
            </w:r>
            <w:r/>
          </w:p>
        </w:tc>
      </w:tr>
      <w:tr>
        <w:trPr/>
        <w:tc>
          <w:tcPr>
            <w:shd w:val="clear" w:color="auto" w:fill="auto"/>
            <w:tcBorders>
              <w:top w:val="single" w:color="000000" w:sz="4" w:space="0"/>
              <w:left w:val="single" w:color="000000" w:sz="4" w:space="0"/>
              <w:bottom w:val="single" w:color="000000" w:sz="4" w:space="0"/>
            </w:tcBorders>
            <w:tcW w:w="7627" w:type="dxa"/>
            <w:textDirection w:val="lrTb"/>
            <w:noWrap w:val="false"/>
          </w:tcPr>
          <w:p>
            <w:r>
              <w:rPr>
                <w:lang w:eastAsia="en-US"/>
              </w:rPr>
              <w:t xml:space="preserve">выпускников текущего года, обучающихся по программам СПО</w:t>
            </w:r>
            <w:r/>
          </w:p>
        </w:tc>
        <w:tc>
          <w:tcPr>
            <w:shd w:val="clear" w:color="auto" w:fill="auto"/>
            <w:tcBorders>
              <w:top w:val="single" w:color="000000" w:sz="4" w:space="0"/>
              <w:left w:val="single" w:color="000000" w:sz="4" w:space="0"/>
              <w:bottom w:val="single" w:color="000000" w:sz="4" w:space="0"/>
              <w:right w:val="single" w:color="000000" w:sz="4" w:space="0"/>
            </w:tcBorders>
            <w:tcW w:w="2312" w:type="dxa"/>
            <w:textDirection w:val="lrTb"/>
            <w:noWrap w:val="false"/>
          </w:tcPr>
          <w:p>
            <w:r>
              <w:rPr>
                <w:lang w:eastAsia="en-US"/>
              </w:rPr>
              <w:t xml:space="preserve">-</w:t>
            </w:r>
            <w:r/>
          </w:p>
        </w:tc>
      </w:tr>
      <w:tr>
        <w:trPr/>
        <w:tc>
          <w:tcPr>
            <w:shd w:val="clear" w:color="auto" w:fill="auto"/>
            <w:tcBorders>
              <w:top w:val="single" w:color="000000" w:sz="4" w:space="0"/>
              <w:left w:val="single" w:color="000000" w:sz="4" w:space="0"/>
              <w:bottom w:val="single" w:color="000000" w:sz="4" w:space="0"/>
            </w:tcBorders>
            <w:tcW w:w="7627" w:type="dxa"/>
            <w:textDirection w:val="lrTb"/>
            <w:noWrap w:val="false"/>
          </w:tcPr>
          <w:p>
            <w:r>
              <w:rPr>
                <w:lang w:eastAsia="en-US"/>
              </w:rPr>
              <w:t xml:space="preserve">выпускников прошлых лет</w:t>
            </w:r>
            <w:r/>
          </w:p>
        </w:tc>
        <w:tc>
          <w:tcPr>
            <w:shd w:val="clear" w:color="auto" w:fill="auto"/>
            <w:tcBorders>
              <w:top w:val="single" w:color="000000" w:sz="4" w:space="0"/>
              <w:left w:val="single" w:color="000000" w:sz="4" w:space="0"/>
              <w:bottom w:val="single" w:color="000000" w:sz="4" w:space="0"/>
              <w:right w:val="single" w:color="000000" w:sz="4" w:space="0"/>
            </w:tcBorders>
            <w:tcW w:w="2312" w:type="dxa"/>
            <w:textDirection w:val="lrTb"/>
            <w:noWrap w:val="false"/>
          </w:tcPr>
          <w:p>
            <w:r>
              <w:rPr>
                <w:lang w:eastAsia="en-US"/>
              </w:rPr>
              <w:t xml:space="preserve">33</w:t>
            </w:r>
            <w:r/>
          </w:p>
        </w:tc>
      </w:tr>
      <w:tr>
        <w:trPr/>
        <w:tc>
          <w:tcPr>
            <w:shd w:val="clear" w:color="auto" w:fill="auto"/>
            <w:tcBorders>
              <w:top w:val="single" w:color="000000" w:sz="4" w:space="0"/>
              <w:left w:val="single" w:color="000000" w:sz="4" w:space="0"/>
              <w:bottom w:val="single" w:color="000000" w:sz="4" w:space="0"/>
            </w:tcBorders>
            <w:tcW w:w="7627" w:type="dxa"/>
            <w:textDirection w:val="lrTb"/>
            <w:noWrap w:val="false"/>
          </w:tcPr>
          <w:p>
            <w:r>
              <w:rPr>
                <w:lang w:eastAsia="en-US"/>
              </w:rPr>
              <w:t xml:space="preserve">участников с ограниченными возмож</w:t>
            </w:r>
            <w:r>
              <w:rPr>
                <w:lang w:eastAsia="en-US"/>
              </w:rPr>
              <w:t xml:space="preserve">ностями здоровья</w:t>
            </w:r>
            <w:r/>
          </w:p>
        </w:tc>
        <w:tc>
          <w:tcPr>
            <w:shd w:val="clear" w:color="auto" w:fill="auto"/>
            <w:tcBorders>
              <w:top w:val="single" w:color="000000" w:sz="4" w:space="0"/>
              <w:left w:val="single" w:color="000000" w:sz="4" w:space="0"/>
              <w:bottom w:val="single" w:color="000000" w:sz="4" w:space="0"/>
              <w:right w:val="single" w:color="000000" w:sz="4" w:space="0"/>
            </w:tcBorders>
            <w:tcW w:w="2312" w:type="dxa"/>
            <w:textDirection w:val="lrTb"/>
            <w:noWrap w:val="false"/>
          </w:tcPr>
          <w:p>
            <w:r>
              <w:rPr>
                <w:lang w:eastAsia="en-US"/>
              </w:rPr>
              <w:t xml:space="preserve">3</w:t>
            </w:r>
            <w:r/>
          </w:p>
        </w:tc>
      </w:tr>
      <w:tr>
        <w:trPr/>
        <w:tc>
          <w:tcPr>
            <w:shd w:val="clear" w:color="auto" w:fill="auto"/>
            <w:tcBorders>
              <w:top w:val="single" w:color="000000" w:sz="4" w:space="0"/>
              <w:left w:val="single" w:color="000000" w:sz="4" w:space="0"/>
              <w:bottom w:val="single" w:color="000000" w:sz="4" w:space="0"/>
            </w:tcBorders>
            <w:tcW w:w="7627" w:type="dxa"/>
            <w:textDirection w:val="lrTb"/>
            <w:noWrap w:val="false"/>
          </w:tcPr>
          <w:p>
            <w:pPr>
              <w:contextualSpacing/>
              <w:jc w:val="both"/>
            </w:pPr>
            <w:r>
              <w:t xml:space="preserve">обучающиеся по программам СПО</w:t>
            </w:r>
            <w:r/>
          </w:p>
        </w:tc>
        <w:tc>
          <w:tcPr>
            <w:shd w:val="clear" w:color="auto" w:fill="auto"/>
            <w:tcBorders>
              <w:top w:val="single" w:color="000000" w:sz="4" w:space="0"/>
              <w:left w:val="single" w:color="000000" w:sz="4" w:space="0"/>
              <w:bottom w:val="single" w:color="000000" w:sz="4" w:space="0"/>
              <w:right w:val="single" w:color="000000" w:sz="4" w:space="0"/>
            </w:tcBorders>
            <w:tcW w:w="2312" w:type="dxa"/>
            <w:textDirection w:val="lrTb"/>
            <w:noWrap w:val="false"/>
          </w:tcPr>
          <w:p>
            <w:pPr>
              <w:contextualSpacing/>
              <w:jc w:val="both"/>
            </w:pPr>
            <w:r>
              <w:t xml:space="preserve">3</w:t>
            </w:r>
            <w:r/>
          </w:p>
        </w:tc>
      </w:tr>
      <w:tr>
        <w:trPr/>
        <w:tc>
          <w:tcPr>
            <w:shd w:val="clear" w:color="auto" w:fill="auto"/>
            <w:tcBorders>
              <w:top w:val="single" w:color="000000" w:sz="4" w:space="0"/>
              <w:left w:val="single" w:color="000000" w:sz="4" w:space="0"/>
              <w:bottom w:val="single" w:color="000000" w:sz="4" w:space="0"/>
            </w:tcBorders>
            <w:tcW w:w="7627" w:type="dxa"/>
            <w:textDirection w:val="lrTb"/>
            <w:noWrap w:val="false"/>
          </w:tcPr>
          <w:p>
            <w:pPr>
              <w:contextualSpacing/>
              <w:jc w:val="both"/>
            </w:pPr>
            <w:r>
              <w:t xml:space="preserve">обучающиеся иностранного государства</w:t>
            </w:r>
            <w:r/>
          </w:p>
        </w:tc>
        <w:tc>
          <w:tcPr>
            <w:shd w:val="clear" w:color="auto" w:fill="auto"/>
            <w:tcBorders>
              <w:top w:val="single" w:color="000000" w:sz="4" w:space="0"/>
              <w:left w:val="single" w:color="000000" w:sz="4" w:space="0"/>
              <w:bottom w:val="single" w:color="000000" w:sz="4" w:space="0"/>
              <w:right w:val="single" w:color="000000" w:sz="4" w:space="0"/>
            </w:tcBorders>
            <w:tcW w:w="2312" w:type="dxa"/>
            <w:textDirection w:val="lrTb"/>
            <w:noWrap w:val="false"/>
          </w:tcPr>
          <w:p>
            <w:pPr>
              <w:contextualSpacing/>
              <w:jc w:val="both"/>
            </w:pPr>
            <w:r>
              <w:t xml:space="preserve">-</w:t>
            </w:r>
            <w:r/>
          </w:p>
        </w:tc>
      </w:tr>
      <w:tr>
        <w:trPr/>
        <w:tc>
          <w:tcPr>
            <w:shd w:val="clear" w:color="auto" w:fill="auto"/>
            <w:tcBorders>
              <w:top w:val="single" w:color="000000" w:sz="4" w:space="0"/>
              <w:left w:val="single" w:color="000000" w:sz="4" w:space="0"/>
              <w:bottom w:val="single" w:color="000000" w:sz="4" w:space="0"/>
            </w:tcBorders>
            <w:tcW w:w="7627" w:type="dxa"/>
            <w:textDirection w:val="lrTb"/>
            <w:noWrap w:val="false"/>
          </w:tcPr>
          <w:p>
            <w:pPr>
              <w:contextualSpacing/>
              <w:jc w:val="both"/>
            </w:pPr>
            <w:r>
              <w:t xml:space="preserve">экстерны</w:t>
            </w:r>
            <w:r/>
          </w:p>
        </w:tc>
        <w:tc>
          <w:tcPr>
            <w:shd w:val="clear" w:color="auto" w:fill="auto"/>
            <w:tcBorders>
              <w:top w:val="single" w:color="000000" w:sz="4" w:space="0"/>
              <w:left w:val="single" w:color="000000" w:sz="4" w:space="0"/>
              <w:bottom w:val="single" w:color="000000" w:sz="4" w:space="0"/>
              <w:right w:val="single" w:color="000000" w:sz="4" w:space="0"/>
            </w:tcBorders>
            <w:tcW w:w="2312" w:type="dxa"/>
            <w:textDirection w:val="lrTb"/>
            <w:noWrap w:val="false"/>
          </w:tcPr>
          <w:p>
            <w:pPr>
              <w:contextualSpacing/>
              <w:jc w:val="both"/>
            </w:pPr>
            <w:r>
              <w:t xml:space="preserve">1</w:t>
            </w:r>
            <w:r/>
          </w:p>
        </w:tc>
      </w:tr>
      <w:tr>
        <w:trPr/>
        <w:tc>
          <w:tcPr>
            <w:shd w:val="clear" w:color="auto" w:fill="auto"/>
            <w:tcBorders>
              <w:top w:val="single" w:color="000000" w:sz="4" w:space="0"/>
              <w:left w:val="single" w:color="000000" w:sz="4" w:space="0"/>
              <w:bottom w:val="single" w:color="000000" w:sz="4" w:space="0"/>
            </w:tcBorders>
            <w:tcW w:w="7627" w:type="dxa"/>
            <w:textDirection w:val="lrTb"/>
            <w:noWrap w:val="false"/>
          </w:tcPr>
          <w:p>
            <w:pPr>
              <w:contextualSpacing/>
              <w:jc w:val="both"/>
            </w:pPr>
            <w:r>
              <w:t xml:space="preserve">прибывшие из других регионов</w:t>
            </w:r>
            <w:r/>
          </w:p>
        </w:tc>
        <w:tc>
          <w:tcPr>
            <w:shd w:val="clear" w:color="auto" w:fill="auto"/>
            <w:tcBorders>
              <w:top w:val="single" w:color="000000" w:sz="4" w:space="0"/>
              <w:left w:val="single" w:color="000000" w:sz="4" w:space="0"/>
              <w:bottom w:val="single" w:color="000000" w:sz="4" w:space="0"/>
              <w:right w:val="single" w:color="000000" w:sz="4" w:space="0"/>
            </w:tcBorders>
            <w:tcW w:w="2312" w:type="dxa"/>
            <w:textDirection w:val="lrTb"/>
            <w:noWrap w:val="false"/>
          </w:tcPr>
          <w:p>
            <w:pPr>
              <w:contextualSpacing/>
              <w:jc w:val="both"/>
            </w:pPr>
            <w:r>
              <w:t xml:space="preserve">2</w:t>
            </w:r>
            <w:r/>
          </w:p>
        </w:tc>
      </w:tr>
    </w:tbl>
    <w:p>
      <w:pPr>
        <w:contextualSpacing/>
        <w:ind w:left="1080"/>
        <w:rPr>
          <w:lang w:eastAsia="en-US"/>
        </w:rPr>
      </w:pPr>
      <w:r>
        <w:rPr>
          <w:lang w:eastAsia="en-US"/>
        </w:rPr>
      </w:r>
      <w:r/>
    </w:p>
    <w:p>
      <w:pPr>
        <w:numPr>
          <w:ilvl w:val="1"/>
          <w:numId w:val="33"/>
        </w:numPr>
        <w:ind w:left="426" w:hanging="852"/>
        <w:keepLines/>
        <w:keepNext/>
        <w:spacing w:before="200" w:after="160" w:line="252" w:lineRule="auto"/>
        <w:tabs>
          <w:tab w:val="left" w:pos="142" w:leader="none"/>
        </w:tabs>
      </w:pPr>
      <w:r>
        <w:rPr>
          <w:rFonts w:eastAsia="SimSun"/>
          <w:b/>
          <w:bCs/>
          <w:sz w:val="28"/>
        </w:rPr>
        <w:t xml:space="preserve">Количество участников ЕГЭ по типам ОО </w:t>
      </w:r>
      <w:r/>
    </w:p>
    <w:p>
      <w:pPr>
        <w:jc w:val="right"/>
        <w:keepNext/>
        <w:spacing w:after="200"/>
      </w:pPr>
      <w:r>
        <w:rPr>
          <w:bCs/>
          <w:i/>
          <w:sz w:val="18"/>
          <w:szCs w:val="18"/>
        </w:rPr>
        <w:t xml:space="preserve">Таблица </w:t>
      </w:r>
      <w:r>
        <w:rPr>
          <w:bCs/>
          <w:i/>
          <w:sz w:val="18"/>
          <w:szCs w:val="18"/>
          <w:lang w:val="ru-RU" w:eastAsia="ru-RU"/>
        </w:rPr>
        <w:t xml:space="preserve">2-123</w:t>
      </w:r>
      <w:r/>
    </w:p>
    <w:tbl>
      <w:tblPr>
        <w:tblW w:w="0" w:type="auto"/>
        <w:tblInd w:w="-343" w:type="dxa"/>
        <w:tblLayout w:type="fixed"/>
        <w:tblLook w:val="0000" w:firstRow="0" w:lastRow="0" w:firstColumn="0" w:lastColumn="0" w:noHBand="0" w:noVBand="0"/>
      </w:tblPr>
      <w:tblGrid>
        <w:gridCol w:w="5955"/>
        <w:gridCol w:w="4160"/>
      </w:tblGrid>
      <w:tr>
        <w:trPr/>
        <w:tc>
          <w:tcPr>
            <w:gridSpan w:val="2"/>
            <w:shd w:val="clear" w:color="auto" w:fill="auto"/>
            <w:tcBorders>
              <w:top w:val="single" w:color="000000" w:sz="4" w:space="0"/>
              <w:left w:val="single" w:color="000000" w:sz="4" w:space="0"/>
              <w:bottom w:val="single" w:color="000000" w:sz="4" w:space="0"/>
              <w:right w:val="single" w:color="000000" w:sz="4" w:space="0"/>
            </w:tcBorders>
            <w:tcW w:w="10115" w:type="dxa"/>
            <w:textDirection w:val="lrTb"/>
            <w:noWrap w:val="false"/>
          </w:tcPr>
          <w:p>
            <w:pPr>
              <w:contextualSpacing/>
              <w:jc w:val="both"/>
            </w:pPr>
            <w:r>
              <w:rPr>
                <w:b/>
              </w:rPr>
              <w:t xml:space="preserve">Английский язык</w:t>
            </w:r>
            <w:r/>
          </w:p>
        </w:tc>
      </w:tr>
      <w:tr>
        <w:trPr/>
        <w:tc>
          <w:tcPr>
            <w:shd w:val="clear" w:color="auto" w:fill="auto"/>
            <w:tcBorders>
              <w:top w:val="single" w:color="000000" w:sz="4" w:space="0"/>
              <w:left w:val="single" w:color="000000" w:sz="4" w:space="0"/>
              <w:bottom w:val="single" w:color="000000" w:sz="4" w:space="0"/>
            </w:tcBorders>
            <w:tcW w:w="5955" w:type="dxa"/>
            <w:textDirection w:val="lrTb"/>
            <w:noWrap w:val="false"/>
          </w:tcPr>
          <w:p>
            <w:pPr>
              <w:contextualSpacing/>
              <w:jc w:val="both"/>
            </w:pPr>
            <w:r>
              <w:rPr>
                <w:b/>
              </w:rPr>
              <w:t xml:space="preserve">Всего ВТГ</w:t>
            </w:r>
            <w:r/>
          </w:p>
        </w:tc>
        <w:tc>
          <w:tcPr>
            <w:shd w:val="clear" w:color="auto" w:fill="auto"/>
            <w:tcBorders>
              <w:top w:val="single" w:color="000000" w:sz="4" w:space="0"/>
              <w:left w:val="single" w:color="000000" w:sz="4" w:space="0"/>
              <w:bottom w:val="single" w:color="000000" w:sz="4" w:space="0"/>
              <w:right w:val="single" w:color="000000" w:sz="4" w:space="0"/>
            </w:tcBorders>
            <w:tcW w:w="4160" w:type="dxa"/>
            <w:textDirection w:val="lrTb"/>
            <w:noWrap w:val="false"/>
          </w:tcPr>
          <w:p>
            <w:pPr>
              <w:contextualSpacing/>
              <w:jc w:val="both"/>
            </w:pPr>
            <w:r>
              <w:t xml:space="preserve">426</w:t>
            </w:r>
            <w:r/>
          </w:p>
        </w:tc>
      </w:tr>
      <w:tr>
        <w:trPr/>
        <w:tc>
          <w:tcPr>
            <w:shd w:val="clear" w:color="auto" w:fill="auto"/>
            <w:tcBorders>
              <w:top w:val="single" w:color="000000" w:sz="4" w:space="0"/>
              <w:left w:val="single" w:color="000000" w:sz="4" w:space="0"/>
              <w:bottom w:val="single" w:color="000000" w:sz="4" w:space="0"/>
            </w:tcBorders>
            <w:tcW w:w="5955" w:type="dxa"/>
            <w:textDirection w:val="lrTb"/>
            <w:noWrap w:val="false"/>
          </w:tcPr>
          <w:p>
            <w:pPr>
              <w:contextualSpacing/>
              <w:jc w:val="both"/>
            </w:pPr>
            <w:r>
              <w:t xml:space="preserve">Из них:</w:t>
            </w:r>
            <w:r/>
          </w:p>
          <w:p>
            <w:pPr>
              <w:pStyle w:val="1575"/>
              <w:numPr>
                <w:ilvl w:val="0"/>
                <w:numId w:val="71"/>
              </w:numPr>
              <w:jc w:val="both"/>
              <w:spacing w:after="0" w:line="240" w:lineRule="auto"/>
            </w:pPr>
            <w:r>
              <w:rPr>
                <w:rFonts w:ascii="Times New Roman" w:hAnsi="Times New Roman" w:cs="Times New Roman"/>
                <w:sz w:val="24"/>
                <w:szCs w:val="24"/>
              </w:rPr>
              <w:t xml:space="preserve">выпускники лицеев и гимна</w:t>
            </w:r>
            <w:r>
              <w:rPr>
                <w:rFonts w:ascii="Times New Roman" w:hAnsi="Times New Roman" w:cs="Times New Roman"/>
                <w:sz w:val="24"/>
                <w:szCs w:val="24"/>
              </w:rPr>
              <w:t xml:space="preserve">зий </w:t>
            </w:r>
            <w:r/>
          </w:p>
        </w:tc>
        <w:tc>
          <w:tcPr>
            <w:shd w:val="clear" w:color="auto" w:fill="auto"/>
            <w:tcBorders>
              <w:top w:val="single" w:color="000000" w:sz="4" w:space="0"/>
              <w:left w:val="single" w:color="000000" w:sz="4" w:space="0"/>
              <w:bottom w:val="single" w:color="000000" w:sz="4" w:space="0"/>
              <w:right w:val="single" w:color="000000" w:sz="4" w:space="0"/>
            </w:tcBorders>
            <w:tcW w:w="4160" w:type="dxa"/>
            <w:textDirection w:val="lrTb"/>
            <w:noWrap w:val="false"/>
          </w:tcPr>
          <w:p>
            <w:pPr>
              <w:contextualSpacing/>
              <w:jc w:val="both"/>
            </w:pPr>
            <w:r>
              <w:t xml:space="preserve">163</w:t>
            </w:r>
            <w:r/>
          </w:p>
        </w:tc>
      </w:tr>
      <w:tr>
        <w:trPr/>
        <w:tc>
          <w:tcPr>
            <w:shd w:val="clear" w:color="auto" w:fill="auto"/>
            <w:tcBorders>
              <w:top w:val="single" w:color="000000" w:sz="4" w:space="0"/>
              <w:left w:val="single" w:color="000000" w:sz="4" w:space="0"/>
              <w:bottom w:val="single" w:color="000000" w:sz="4" w:space="0"/>
            </w:tcBorders>
            <w:tcW w:w="5955" w:type="dxa"/>
            <w:textDirection w:val="lrTb"/>
            <w:noWrap w:val="false"/>
          </w:tcPr>
          <w:p>
            <w:pPr>
              <w:pStyle w:val="1575"/>
              <w:numPr>
                <w:ilvl w:val="0"/>
                <w:numId w:val="71"/>
              </w:numPr>
              <w:jc w:val="both"/>
              <w:spacing w:after="0" w:line="240" w:lineRule="auto"/>
            </w:pPr>
            <w:r>
              <w:rPr>
                <w:rFonts w:ascii="Times New Roman" w:hAnsi="Times New Roman" w:cs="Times New Roman"/>
                <w:sz w:val="24"/>
                <w:szCs w:val="24"/>
              </w:rPr>
              <w:t xml:space="preserve">выпускники СОШ</w:t>
            </w:r>
            <w:r/>
          </w:p>
        </w:tc>
        <w:tc>
          <w:tcPr>
            <w:shd w:val="clear" w:color="auto" w:fill="auto"/>
            <w:tcBorders>
              <w:top w:val="single" w:color="000000" w:sz="4" w:space="0"/>
              <w:left w:val="single" w:color="000000" w:sz="4" w:space="0"/>
              <w:bottom w:val="single" w:color="000000" w:sz="4" w:space="0"/>
              <w:right w:val="single" w:color="000000" w:sz="4" w:space="0"/>
            </w:tcBorders>
            <w:tcW w:w="4160" w:type="dxa"/>
            <w:textDirection w:val="lrTb"/>
            <w:noWrap w:val="false"/>
          </w:tcPr>
          <w:p>
            <w:pPr>
              <w:contextualSpacing/>
              <w:jc w:val="both"/>
            </w:pPr>
            <w:r>
              <w:t xml:space="preserve">253</w:t>
            </w:r>
            <w:r/>
          </w:p>
        </w:tc>
      </w:tr>
      <w:tr>
        <w:trPr/>
        <w:tc>
          <w:tcPr>
            <w:shd w:val="clear" w:color="auto" w:fill="auto"/>
            <w:tcBorders>
              <w:top w:val="single" w:color="000000" w:sz="4" w:space="0"/>
              <w:left w:val="single" w:color="000000" w:sz="4" w:space="0"/>
              <w:bottom w:val="single" w:color="000000" w:sz="4" w:space="0"/>
            </w:tcBorders>
            <w:tcW w:w="5955" w:type="dxa"/>
            <w:textDirection w:val="lrTb"/>
            <w:noWrap w:val="false"/>
          </w:tcPr>
          <w:p>
            <w:pPr>
              <w:pStyle w:val="1575"/>
              <w:numPr>
                <w:ilvl w:val="0"/>
                <w:numId w:val="71"/>
              </w:numPr>
              <w:jc w:val="both"/>
              <w:spacing w:after="0" w:line="240" w:lineRule="auto"/>
            </w:pPr>
            <w:r>
              <w:rPr>
                <w:rFonts w:ascii="Times New Roman" w:hAnsi="Times New Roman" w:cs="Times New Roman"/>
                <w:sz w:val="24"/>
                <w:szCs w:val="24"/>
              </w:rPr>
              <w:t xml:space="preserve">выпускники О(с)ОШ</w:t>
            </w:r>
            <w:r/>
          </w:p>
        </w:tc>
        <w:tc>
          <w:tcPr>
            <w:shd w:val="clear" w:color="auto" w:fill="auto"/>
            <w:tcBorders>
              <w:top w:val="single" w:color="000000" w:sz="4" w:space="0"/>
              <w:left w:val="single" w:color="000000" w:sz="4" w:space="0"/>
              <w:bottom w:val="single" w:color="000000" w:sz="4" w:space="0"/>
              <w:right w:val="single" w:color="000000" w:sz="4" w:space="0"/>
            </w:tcBorders>
            <w:tcW w:w="4160" w:type="dxa"/>
            <w:textDirection w:val="lrTb"/>
            <w:noWrap w:val="false"/>
          </w:tcPr>
          <w:p>
            <w:pPr>
              <w:contextualSpacing/>
              <w:jc w:val="both"/>
            </w:pPr>
            <w:r>
              <w:t xml:space="preserve">-</w:t>
            </w:r>
            <w:r/>
          </w:p>
        </w:tc>
      </w:tr>
      <w:tr>
        <w:trPr/>
        <w:tc>
          <w:tcPr>
            <w:shd w:val="clear" w:color="auto" w:fill="auto"/>
            <w:tcBorders>
              <w:top w:val="single" w:color="000000" w:sz="4" w:space="0"/>
              <w:left w:val="single" w:color="000000" w:sz="4" w:space="0"/>
              <w:bottom w:val="single" w:color="000000" w:sz="4" w:space="0"/>
            </w:tcBorders>
            <w:tcW w:w="5955" w:type="dxa"/>
            <w:textDirection w:val="lrTb"/>
            <w:noWrap w:val="false"/>
          </w:tcPr>
          <w:p>
            <w:pPr>
              <w:pStyle w:val="1575"/>
              <w:numPr>
                <w:ilvl w:val="0"/>
                <w:numId w:val="71"/>
              </w:numPr>
              <w:jc w:val="both"/>
              <w:spacing w:after="0" w:line="240" w:lineRule="auto"/>
            </w:pPr>
            <w:r>
              <w:rPr>
                <w:rFonts w:ascii="Times New Roman" w:hAnsi="Times New Roman" w:cs="Times New Roman"/>
                <w:sz w:val="24"/>
                <w:szCs w:val="24"/>
              </w:rPr>
              <w:t xml:space="preserve">прочие ОО (Казачий кадетский корпус, Инженерная школа, АСВУ МВД России и пр.)</w:t>
            </w:r>
            <w:r/>
          </w:p>
        </w:tc>
        <w:tc>
          <w:tcPr>
            <w:shd w:val="clear" w:color="auto" w:fill="auto"/>
            <w:tcBorders>
              <w:top w:val="single" w:color="000000" w:sz="4" w:space="0"/>
              <w:left w:val="single" w:color="000000" w:sz="4" w:space="0"/>
              <w:bottom w:val="single" w:color="000000" w:sz="4" w:space="0"/>
              <w:right w:val="single" w:color="000000" w:sz="4" w:space="0"/>
            </w:tcBorders>
            <w:tcW w:w="4160" w:type="dxa"/>
            <w:textDirection w:val="lrTb"/>
            <w:noWrap w:val="false"/>
          </w:tcPr>
          <w:p>
            <w:pPr>
              <w:contextualSpacing/>
              <w:jc w:val="both"/>
            </w:pPr>
            <w:r>
              <w:t xml:space="preserve">10</w:t>
            </w:r>
            <w:r/>
          </w:p>
        </w:tc>
      </w:tr>
    </w:tbl>
    <w:p>
      <w:pPr>
        <w:ind w:left="284"/>
      </w:pPr>
      <w:r/>
      <w:r/>
    </w:p>
    <w:p>
      <w:pPr>
        <w:ind w:left="284"/>
      </w:pPr>
      <w:r/>
      <w:r/>
    </w:p>
    <w:p>
      <w:pPr>
        <w:numPr>
          <w:ilvl w:val="1"/>
          <w:numId w:val="33"/>
        </w:numPr>
        <w:contextualSpacing/>
        <w:keepLines/>
        <w:keepNext/>
        <w:spacing w:before="200" w:after="160" w:line="252" w:lineRule="auto"/>
        <w:tabs>
          <w:tab w:val="left" w:pos="142" w:leader="none"/>
        </w:tabs>
      </w:pPr>
      <w:r>
        <w:rPr>
          <w:rFonts w:eastAsia="SimSun"/>
          <w:b/>
          <w:bCs/>
          <w:sz w:val="28"/>
        </w:rPr>
        <w:t xml:space="preserve">Количество участников ЕГЭ по предмету по АТЕ региона</w:t>
      </w:r>
      <w:r/>
    </w:p>
    <w:p>
      <w:pPr>
        <w:keepLines/>
        <w:keepNext/>
        <w:spacing w:before="200"/>
        <w:tabs>
          <w:tab w:val="left" w:pos="142" w:leader="none"/>
        </w:tabs>
      </w:pPr>
      <w:r>
        <w:rPr>
          <w:rFonts w:eastAsia="SimSun"/>
          <w:b/>
          <w:bCs/>
          <w:sz w:val="28"/>
        </w:rPr>
        <w:t xml:space="preserve">Английский язык</w:t>
      </w:r>
      <w:r/>
    </w:p>
    <w:p>
      <w:pPr>
        <w:jc w:val="right"/>
        <w:keepNext/>
        <w:spacing w:after="200"/>
      </w:pPr>
      <w:r>
        <w:rPr>
          <w:bCs/>
          <w:i/>
          <w:sz w:val="18"/>
          <w:szCs w:val="18"/>
        </w:rPr>
        <w:t xml:space="preserve">Таблица </w:t>
      </w:r>
      <w:r>
        <w:rPr>
          <w:bCs/>
          <w:i/>
          <w:sz w:val="18"/>
          <w:szCs w:val="18"/>
          <w:lang w:val="ru-RU" w:eastAsia="ru-RU"/>
        </w:rPr>
        <w:t xml:space="preserve">2-124</w:t>
      </w:r>
      <w:r/>
    </w:p>
    <w:tbl>
      <w:tblPr>
        <w:tblW w:w="0" w:type="auto"/>
        <w:tblInd w:w="-343" w:type="dxa"/>
        <w:tblLayout w:type="fixed"/>
        <w:tblLook w:val="0000" w:firstRow="0" w:lastRow="0" w:firstColumn="0" w:lastColumn="0" w:noHBand="0" w:noVBand="0"/>
      </w:tblPr>
      <w:tblGrid>
        <w:gridCol w:w="710"/>
        <w:gridCol w:w="3933"/>
        <w:gridCol w:w="2840"/>
        <w:gridCol w:w="2739"/>
      </w:tblGrid>
      <w:tr>
        <w:trPr>
          <w:trHeight w:val="630"/>
        </w:trPr>
        <w:tc>
          <w:tcPr>
            <w:shd w:val="clear" w:color="auto" w:fill="ffffff"/>
            <w:tcBorders>
              <w:top w:val="single" w:color="000000" w:sz="4" w:space="0"/>
              <w:left w:val="single" w:color="000000" w:sz="4" w:space="0"/>
              <w:bottom w:val="single" w:color="000000" w:sz="4" w:space="0"/>
            </w:tcBorders>
            <w:tcW w:w="710" w:type="dxa"/>
            <w:textDirection w:val="lrTb"/>
            <w:noWrap w:val="false"/>
          </w:tcPr>
          <w:p>
            <w:pPr>
              <w:jc w:val="center"/>
            </w:pPr>
            <w:r>
              <w:rPr>
                <w:lang w:eastAsia="en-US"/>
              </w:rPr>
              <w:t xml:space="preserve">№</w:t>
            </w:r>
            <w:r>
              <w:rPr>
                <w:rFonts w:eastAsia="Times New Roman"/>
                <w:lang w:eastAsia="en-US"/>
              </w:rPr>
              <w:t xml:space="preserve"> </w:t>
            </w:r>
            <w:r>
              <w:rPr>
                <w:lang w:eastAsia="en-US"/>
              </w:rPr>
              <w:t xml:space="preserve">п/п</w:t>
            </w:r>
            <w:r/>
          </w:p>
        </w:tc>
        <w:tc>
          <w:tcPr>
            <w:shd w:val="clear" w:color="auto" w:fill="ffffff"/>
            <w:tcBorders>
              <w:top w:val="single" w:color="000000" w:sz="4" w:space="0"/>
              <w:left w:val="single" w:color="000000" w:sz="4" w:space="0"/>
              <w:bottom w:val="single" w:color="000000" w:sz="4" w:space="0"/>
            </w:tcBorders>
            <w:tcW w:w="3933" w:type="dxa"/>
            <w:vAlign w:val="center"/>
            <w:textDirection w:val="lrTb"/>
            <w:noWrap w:val="false"/>
          </w:tcPr>
          <w:p>
            <w:pPr>
              <w:jc w:val="center"/>
            </w:pPr>
            <w:r>
              <w:rPr>
                <w:rFonts w:eastAsia="Times New Roman"/>
                <w:color w:val="000000"/>
              </w:rPr>
              <w:t xml:space="preserve">АТЕ</w:t>
            </w:r>
            <w:r/>
          </w:p>
        </w:tc>
        <w:tc>
          <w:tcPr>
            <w:shd w:val="clear" w:color="auto" w:fill="ffffff"/>
            <w:tcBorders>
              <w:top w:val="single" w:color="000000" w:sz="4" w:space="0"/>
              <w:left w:val="single" w:color="000000" w:sz="4" w:space="0"/>
              <w:bottom w:val="single" w:color="000000" w:sz="4" w:space="0"/>
            </w:tcBorders>
            <w:tcW w:w="2840" w:type="dxa"/>
            <w:vAlign w:val="center"/>
            <w:textDirection w:val="lrTb"/>
            <w:noWrap w:val="false"/>
          </w:tcPr>
          <w:p>
            <w:pPr>
              <w:jc w:val="center"/>
            </w:pPr>
            <w:r>
              <w:rPr>
                <w:rFonts w:eastAsia="Times New Roman"/>
                <w:color w:val="000000"/>
              </w:rPr>
              <w:t xml:space="preserve">Количество участников ЕГЭ по</w:t>
            </w:r>
            <w:r>
              <w:rPr>
                <w:rFonts w:eastAsia="Times New Roman"/>
                <w:color w:val="000000"/>
              </w:rPr>
              <w:t xml:space="preserve"> английскому языку</w:t>
            </w:r>
            <w:r/>
          </w:p>
        </w:tc>
        <w:tc>
          <w:tcPr>
            <w:shd w:val="clear" w:color="auto" w:fill="ffffff"/>
            <w:tcBorders>
              <w:top w:val="single" w:color="000000" w:sz="4" w:space="0"/>
              <w:left w:val="single" w:color="000000" w:sz="4" w:space="0"/>
              <w:bottom w:val="single" w:color="000000" w:sz="4" w:space="0"/>
              <w:right w:val="single" w:color="000000" w:sz="4" w:space="0"/>
            </w:tcBorders>
            <w:tcW w:w="2739" w:type="dxa"/>
            <w:vAlign w:val="center"/>
            <w:textDirection w:val="lrTb"/>
            <w:noWrap w:val="false"/>
          </w:tcPr>
          <w:p>
            <w:pPr>
              <w:jc w:val="center"/>
            </w:pPr>
            <w:r>
              <w:rPr>
                <w:rFonts w:eastAsia="Times New Roman"/>
                <w:color w:val="000000"/>
              </w:rPr>
              <w:t xml:space="preserve">% от общего числа участников в регионе</w:t>
            </w:r>
            <w:r/>
          </w:p>
        </w:tc>
      </w:tr>
      <w:tr>
        <w:trPr>
          <w:trHeight w:val="315"/>
        </w:trPr>
        <w:tc>
          <w:tcPr>
            <w:shd w:val="clear" w:color="auto" w:fill="ffffff"/>
            <w:tcBorders>
              <w:left w:val="single" w:color="000000" w:sz="4" w:space="0"/>
              <w:bottom w:val="single" w:color="000000" w:sz="4" w:space="0"/>
            </w:tcBorders>
            <w:tcW w:w="710" w:type="dxa"/>
            <w:textDirection w:val="lrTb"/>
            <w:noWrap w:val="false"/>
          </w:tcPr>
          <w:p>
            <w:r>
              <w:rPr>
                <w:rFonts w:eastAsia="Times New Roman"/>
                <w:color w:val="000000"/>
              </w:rPr>
              <w:t xml:space="preserve">1.</w:t>
            </w:r>
            <w:r/>
          </w:p>
        </w:tc>
        <w:tc>
          <w:tcPr>
            <w:shd w:val="clear" w:color="auto" w:fill="ffffff"/>
            <w:tcBorders>
              <w:left w:val="single" w:color="000000" w:sz="4" w:space="0"/>
              <w:bottom w:val="single" w:color="000000" w:sz="4" w:space="0"/>
            </w:tcBorders>
            <w:tcW w:w="3933" w:type="dxa"/>
            <w:vAlign w:val="center"/>
            <w:textDirection w:val="lrTb"/>
            <w:noWrap w:val="false"/>
          </w:tcPr>
          <w:p>
            <w:r>
              <w:rPr>
                <w:rFonts w:eastAsia="Times New Roman"/>
                <w:color w:val="000000"/>
              </w:rPr>
              <w:t xml:space="preserve">г. Астрахань</w:t>
            </w:r>
            <w:r/>
          </w:p>
        </w:tc>
        <w:tc>
          <w:tcPr>
            <w:shd w:val="clear" w:color="auto" w:fill="ffffff"/>
            <w:tcBorders>
              <w:left w:val="single" w:color="000000" w:sz="4" w:space="0"/>
              <w:bottom w:val="single" w:color="000000" w:sz="4" w:space="0"/>
            </w:tcBorders>
            <w:tcW w:w="2840" w:type="dxa"/>
            <w:vAlign w:val="center"/>
            <w:textDirection w:val="lrTb"/>
            <w:noWrap w:val="false"/>
          </w:tcPr>
          <w:p>
            <w:pPr>
              <w:jc w:val="center"/>
            </w:pPr>
            <w:r>
              <w:rPr>
                <w:rFonts w:eastAsia="Times New Roman"/>
                <w:color w:val="000000"/>
              </w:rPr>
              <w:t xml:space="preserve">318</w:t>
            </w:r>
            <w:r/>
          </w:p>
        </w:tc>
        <w:tc>
          <w:tcPr>
            <w:shd w:val="clear" w:color="auto" w:fill="ffffff"/>
            <w:tcBorders>
              <w:left w:val="single" w:color="000000" w:sz="4" w:space="0"/>
              <w:bottom w:val="single" w:color="000000" w:sz="4" w:space="0"/>
              <w:right w:val="single" w:color="000000" w:sz="4" w:space="0"/>
            </w:tcBorders>
            <w:tcW w:w="2739" w:type="dxa"/>
            <w:vAlign w:val="center"/>
            <w:textDirection w:val="lrTb"/>
            <w:noWrap w:val="false"/>
          </w:tcPr>
          <w:p>
            <w:pPr>
              <w:jc w:val="center"/>
            </w:pPr>
            <w:r>
              <w:rPr>
                <w:rFonts w:eastAsia="Times New Roman"/>
                <w:color w:val="000000"/>
              </w:rPr>
              <w:t xml:space="preserve">68,4</w:t>
            </w:r>
            <w:r/>
          </w:p>
        </w:tc>
      </w:tr>
      <w:tr>
        <w:trPr>
          <w:trHeight w:val="315"/>
        </w:trPr>
        <w:tc>
          <w:tcPr>
            <w:shd w:val="clear" w:color="auto" w:fill="ffffff"/>
            <w:tcBorders>
              <w:left w:val="single" w:color="000000" w:sz="4" w:space="0"/>
              <w:bottom w:val="single" w:color="000000" w:sz="4" w:space="0"/>
            </w:tcBorders>
            <w:tcW w:w="710" w:type="dxa"/>
            <w:textDirection w:val="lrTb"/>
            <w:noWrap w:val="false"/>
          </w:tcPr>
          <w:p>
            <w:r>
              <w:rPr>
                <w:rFonts w:eastAsia="Times New Roman"/>
                <w:color w:val="000000"/>
              </w:rPr>
              <w:t xml:space="preserve">2.</w:t>
            </w:r>
            <w:r/>
          </w:p>
        </w:tc>
        <w:tc>
          <w:tcPr>
            <w:shd w:val="clear" w:color="auto" w:fill="ffffff"/>
            <w:tcBorders>
              <w:left w:val="single" w:color="000000" w:sz="4" w:space="0"/>
              <w:bottom w:val="single" w:color="000000" w:sz="4" w:space="0"/>
            </w:tcBorders>
            <w:tcW w:w="3933" w:type="dxa"/>
            <w:vAlign w:val="center"/>
            <w:textDirection w:val="lrTb"/>
            <w:noWrap w:val="false"/>
          </w:tcPr>
          <w:p>
            <w:r>
              <w:rPr>
                <w:rFonts w:eastAsia="Times New Roman"/>
                <w:color w:val="000000"/>
              </w:rPr>
              <w:t xml:space="preserve">Ахтубинский район</w:t>
            </w:r>
            <w:r/>
          </w:p>
        </w:tc>
        <w:tc>
          <w:tcPr>
            <w:shd w:val="clear" w:color="auto" w:fill="ffffff"/>
            <w:tcBorders>
              <w:left w:val="single" w:color="000000" w:sz="4" w:space="0"/>
              <w:bottom w:val="single" w:color="000000" w:sz="4" w:space="0"/>
            </w:tcBorders>
            <w:tcW w:w="2840" w:type="dxa"/>
            <w:vAlign w:val="center"/>
            <w:textDirection w:val="lrTb"/>
            <w:noWrap w:val="false"/>
          </w:tcPr>
          <w:p>
            <w:pPr>
              <w:jc w:val="center"/>
            </w:pPr>
            <w:r>
              <w:rPr>
                <w:rFonts w:eastAsia="Times New Roman"/>
                <w:color w:val="000000"/>
              </w:rPr>
              <w:t xml:space="preserve">22</w:t>
            </w:r>
            <w:r/>
          </w:p>
        </w:tc>
        <w:tc>
          <w:tcPr>
            <w:shd w:val="clear" w:color="auto" w:fill="ffffff"/>
            <w:tcBorders>
              <w:left w:val="single" w:color="000000" w:sz="4" w:space="0"/>
              <w:bottom w:val="single" w:color="000000" w:sz="4" w:space="0"/>
              <w:right w:val="single" w:color="000000" w:sz="4" w:space="0"/>
            </w:tcBorders>
            <w:tcW w:w="2739" w:type="dxa"/>
            <w:vAlign w:val="center"/>
            <w:textDirection w:val="lrTb"/>
            <w:noWrap w:val="false"/>
          </w:tcPr>
          <w:p>
            <w:pPr>
              <w:jc w:val="center"/>
            </w:pPr>
            <w:r>
              <w:rPr>
                <w:rFonts w:eastAsia="Times New Roman"/>
                <w:color w:val="000000"/>
              </w:rPr>
              <w:t xml:space="preserve">4,7</w:t>
            </w:r>
            <w:r/>
          </w:p>
        </w:tc>
      </w:tr>
      <w:tr>
        <w:trPr>
          <w:trHeight w:val="315"/>
        </w:trPr>
        <w:tc>
          <w:tcPr>
            <w:shd w:val="clear" w:color="auto" w:fill="ffffff"/>
            <w:tcBorders>
              <w:left w:val="single" w:color="000000" w:sz="4" w:space="0"/>
              <w:bottom w:val="single" w:color="000000" w:sz="4" w:space="0"/>
            </w:tcBorders>
            <w:tcW w:w="710" w:type="dxa"/>
            <w:textDirection w:val="lrTb"/>
            <w:noWrap w:val="false"/>
          </w:tcPr>
          <w:p>
            <w:r>
              <w:rPr>
                <w:rFonts w:eastAsia="Times New Roman"/>
                <w:color w:val="000000"/>
              </w:rPr>
              <w:t xml:space="preserve">3.</w:t>
            </w:r>
            <w:r/>
          </w:p>
        </w:tc>
        <w:tc>
          <w:tcPr>
            <w:shd w:val="clear" w:color="auto" w:fill="ffffff"/>
            <w:tcBorders>
              <w:left w:val="single" w:color="000000" w:sz="4" w:space="0"/>
              <w:bottom w:val="single" w:color="000000" w:sz="4" w:space="0"/>
            </w:tcBorders>
            <w:tcW w:w="3933" w:type="dxa"/>
            <w:vAlign w:val="center"/>
            <w:textDirection w:val="lrTb"/>
            <w:noWrap w:val="false"/>
          </w:tcPr>
          <w:p>
            <w:r>
              <w:rPr>
                <w:rFonts w:eastAsia="Times New Roman"/>
                <w:color w:val="000000"/>
              </w:rPr>
              <w:t xml:space="preserve">ЗАТО Знаменск</w:t>
            </w:r>
            <w:r/>
          </w:p>
        </w:tc>
        <w:tc>
          <w:tcPr>
            <w:shd w:val="clear" w:color="auto" w:fill="ffffff"/>
            <w:tcBorders>
              <w:left w:val="single" w:color="000000" w:sz="4" w:space="0"/>
              <w:bottom w:val="single" w:color="000000" w:sz="4" w:space="0"/>
            </w:tcBorders>
            <w:tcW w:w="2840" w:type="dxa"/>
            <w:vAlign w:val="center"/>
            <w:textDirection w:val="lrTb"/>
            <w:noWrap w:val="false"/>
          </w:tcPr>
          <w:p>
            <w:pPr>
              <w:jc w:val="center"/>
            </w:pPr>
            <w:r>
              <w:rPr>
                <w:rFonts w:eastAsia="Times New Roman"/>
                <w:color w:val="000000"/>
              </w:rPr>
              <w:t xml:space="preserve">9</w:t>
            </w:r>
            <w:r/>
          </w:p>
        </w:tc>
        <w:tc>
          <w:tcPr>
            <w:shd w:val="clear" w:color="auto" w:fill="ffffff"/>
            <w:tcBorders>
              <w:left w:val="single" w:color="000000" w:sz="4" w:space="0"/>
              <w:bottom w:val="single" w:color="000000" w:sz="4" w:space="0"/>
              <w:right w:val="single" w:color="000000" w:sz="4" w:space="0"/>
            </w:tcBorders>
            <w:tcW w:w="2739" w:type="dxa"/>
            <w:vAlign w:val="center"/>
            <w:textDirection w:val="lrTb"/>
            <w:noWrap w:val="false"/>
          </w:tcPr>
          <w:p>
            <w:pPr>
              <w:jc w:val="center"/>
            </w:pPr>
            <w:r>
              <w:rPr>
                <w:rFonts w:eastAsia="Times New Roman"/>
                <w:color w:val="000000"/>
              </w:rPr>
              <w:t xml:space="preserve">1,9</w:t>
            </w:r>
            <w:r/>
          </w:p>
        </w:tc>
      </w:tr>
      <w:tr>
        <w:trPr>
          <w:trHeight w:val="315"/>
        </w:trPr>
        <w:tc>
          <w:tcPr>
            <w:shd w:val="clear" w:color="auto" w:fill="ffffff"/>
            <w:tcBorders>
              <w:left w:val="single" w:color="000000" w:sz="4" w:space="0"/>
              <w:bottom w:val="single" w:color="000000" w:sz="4" w:space="0"/>
            </w:tcBorders>
            <w:tcW w:w="710" w:type="dxa"/>
            <w:textDirection w:val="lrTb"/>
            <w:noWrap w:val="false"/>
          </w:tcPr>
          <w:p>
            <w:r>
              <w:rPr>
                <w:rFonts w:eastAsia="Times New Roman"/>
                <w:color w:val="000000"/>
              </w:rPr>
              <w:t xml:space="preserve">4.</w:t>
            </w:r>
            <w:r/>
          </w:p>
        </w:tc>
        <w:tc>
          <w:tcPr>
            <w:shd w:val="clear" w:color="auto" w:fill="ffffff"/>
            <w:tcBorders>
              <w:left w:val="single" w:color="000000" w:sz="4" w:space="0"/>
              <w:bottom w:val="single" w:color="000000" w:sz="4" w:space="0"/>
            </w:tcBorders>
            <w:tcW w:w="3933" w:type="dxa"/>
            <w:vAlign w:val="center"/>
            <w:textDirection w:val="lrTb"/>
            <w:noWrap w:val="false"/>
          </w:tcPr>
          <w:p>
            <w:r>
              <w:rPr>
                <w:rFonts w:eastAsia="Times New Roman"/>
                <w:color w:val="000000"/>
              </w:rPr>
              <w:t xml:space="preserve">Володарский район</w:t>
            </w:r>
            <w:r/>
          </w:p>
        </w:tc>
        <w:tc>
          <w:tcPr>
            <w:shd w:val="clear" w:color="auto" w:fill="ffffff"/>
            <w:tcBorders>
              <w:left w:val="single" w:color="000000" w:sz="4" w:space="0"/>
              <w:bottom w:val="single" w:color="000000" w:sz="4" w:space="0"/>
            </w:tcBorders>
            <w:tcW w:w="2840" w:type="dxa"/>
            <w:vAlign w:val="center"/>
            <w:textDirection w:val="lrTb"/>
            <w:noWrap w:val="false"/>
          </w:tcPr>
          <w:p>
            <w:pPr>
              <w:jc w:val="center"/>
            </w:pPr>
            <w:r>
              <w:rPr>
                <w:rFonts w:eastAsia="Times New Roman"/>
                <w:color w:val="000000"/>
              </w:rPr>
              <w:t xml:space="preserve">18</w:t>
            </w:r>
            <w:r/>
          </w:p>
        </w:tc>
        <w:tc>
          <w:tcPr>
            <w:shd w:val="clear" w:color="auto" w:fill="ffffff"/>
            <w:tcBorders>
              <w:left w:val="single" w:color="000000" w:sz="4" w:space="0"/>
              <w:bottom w:val="single" w:color="000000" w:sz="4" w:space="0"/>
              <w:right w:val="single" w:color="000000" w:sz="4" w:space="0"/>
            </w:tcBorders>
            <w:tcW w:w="2739" w:type="dxa"/>
            <w:vAlign w:val="center"/>
            <w:textDirection w:val="lrTb"/>
            <w:noWrap w:val="false"/>
          </w:tcPr>
          <w:p>
            <w:pPr>
              <w:jc w:val="center"/>
            </w:pPr>
            <w:r>
              <w:rPr>
                <w:rFonts w:eastAsia="Times New Roman"/>
                <w:color w:val="000000"/>
              </w:rPr>
              <w:t xml:space="preserve">3,9</w:t>
            </w:r>
            <w:r/>
          </w:p>
        </w:tc>
      </w:tr>
      <w:tr>
        <w:trPr>
          <w:trHeight w:val="315"/>
        </w:trPr>
        <w:tc>
          <w:tcPr>
            <w:shd w:val="clear" w:color="auto" w:fill="ffffff"/>
            <w:tcBorders>
              <w:left w:val="single" w:color="000000" w:sz="4" w:space="0"/>
              <w:bottom w:val="single" w:color="000000" w:sz="4" w:space="0"/>
            </w:tcBorders>
            <w:tcW w:w="710" w:type="dxa"/>
            <w:textDirection w:val="lrTb"/>
            <w:noWrap w:val="false"/>
          </w:tcPr>
          <w:p>
            <w:r>
              <w:rPr>
                <w:rFonts w:eastAsia="Times New Roman"/>
                <w:color w:val="000000"/>
              </w:rPr>
              <w:t xml:space="preserve">5.</w:t>
            </w:r>
            <w:r/>
          </w:p>
        </w:tc>
        <w:tc>
          <w:tcPr>
            <w:shd w:val="clear" w:color="auto" w:fill="ffffff"/>
            <w:tcBorders>
              <w:left w:val="single" w:color="000000" w:sz="4" w:space="0"/>
              <w:bottom w:val="single" w:color="000000" w:sz="4" w:space="0"/>
            </w:tcBorders>
            <w:tcW w:w="3933" w:type="dxa"/>
            <w:vAlign w:val="center"/>
            <w:textDirection w:val="lrTb"/>
            <w:noWrap w:val="false"/>
          </w:tcPr>
          <w:p>
            <w:r>
              <w:rPr>
                <w:rFonts w:eastAsia="Times New Roman"/>
                <w:color w:val="000000"/>
              </w:rPr>
              <w:t xml:space="preserve">Енотаевский район</w:t>
            </w:r>
            <w:r/>
          </w:p>
        </w:tc>
        <w:tc>
          <w:tcPr>
            <w:shd w:val="clear" w:color="auto" w:fill="ffffff"/>
            <w:tcBorders>
              <w:left w:val="single" w:color="000000" w:sz="4" w:space="0"/>
              <w:bottom w:val="single" w:color="000000" w:sz="4" w:space="0"/>
            </w:tcBorders>
            <w:tcW w:w="2840" w:type="dxa"/>
            <w:vAlign w:val="center"/>
            <w:textDirection w:val="lrTb"/>
            <w:noWrap w:val="false"/>
          </w:tcPr>
          <w:p>
            <w:pPr>
              <w:jc w:val="center"/>
            </w:pPr>
            <w:r>
              <w:rPr>
                <w:rFonts w:eastAsia="Times New Roman"/>
                <w:color w:val="000000"/>
              </w:rPr>
              <w:t xml:space="preserve">0</w:t>
            </w:r>
            <w:r/>
          </w:p>
        </w:tc>
        <w:tc>
          <w:tcPr>
            <w:shd w:val="clear" w:color="auto" w:fill="ffffff"/>
            <w:tcBorders>
              <w:left w:val="single" w:color="000000" w:sz="4" w:space="0"/>
              <w:bottom w:val="single" w:color="000000" w:sz="4" w:space="0"/>
              <w:right w:val="single" w:color="000000" w:sz="4" w:space="0"/>
            </w:tcBorders>
            <w:tcW w:w="2739" w:type="dxa"/>
            <w:vAlign w:val="center"/>
            <w:textDirection w:val="lrTb"/>
            <w:noWrap w:val="false"/>
          </w:tcPr>
          <w:p>
            <w:pPr>
              <w:jc w:val="center"/>
            </w:pPr>
            <w:r>
              <w:rPr>
                <w:rFonts w:eastAsia="Times New Roman"/>
                <w:color w:val="000000"/>
              </w:rPr>
              <w:t xml:space="preserve">0</w:t>
            </w:r>
            <w:r/>
          </w:p>
        </w:tc>
      </w:tr>
      <w:tr>
        <w:trPr>
          <w:trHeight w:val="315"/>
        </w:trPr>
        <w:tc>
          <w:tcPr>
            <w:shd w:val="clear" w:color="auto" w:fill="ffffff"/>
            <w:tcBorders>
              <w:left w:val="single" w:color="000000" w:sz="4" w:space="0"/>
              <w:bottom w:val="single" w:color="000000" w:sz="4" w:space="0"/>
            </w:tcBorders>
            <w:tcW w:w="710" w:type="dxa"/>
            <w:textDirection w:val="lrTb"/>
            <w:noWrap w:val="false"/>
          </w:tcPr>
          <w:p>
            <w:r>
              <w:rPr>
                <w:rFonts w:eastAsia="Times New Roman"/>
                <w:color w:val="000000"/>
              </w:rPr>
              <w:t xml:space="preserve">6.</w:t>
            </w:r>
            <w:r/>
          </w:p>
        </w:tc>
        <w:tc>
          <w:tcPr>
            <w:shd w:val="clear" w:color="auto" w:fill="ffffff"/>
            <w:tcBorders>
              <w:left w:val="single" w:color="000000" w:sz="4" w:space="0"/>
              <w:bottom w:val="single" w:color="000000" w:sz="4" w:space="0"/>
            </w:tcBorders>
            <w:tcW w:w="3933" w:type="dxa"/>
            <w:vAlign w:val="center"/>
            <w:textDirection w:val="lrTb"/>
            <w:noWrap w:val="false"/>
          </w:tcPr>
          <w:p>
            <w:r>
              <w:rPr>
                <w:rFonts w:eastAsia="Times New Roman"/>
                <w:color w:val="000000"/>
              </w:rPr>
              <w:t xml:space="preserve">Икрянинский район</w:t>
            </w:r>
            <w:r/>
          </w:p>
        </w:tc>
        <w:tc>
          <w:tcPr>
            <w:shd w:val="clear" w:color="auto" w:fill="ffffff"/>
            <w:tcBorders>
              <w:left w:val="single" w:color="000000" w:sz="4" w:space="0"/>
              <w:bottom w:val="single" w:color="000000" w:sz="4" w:space="0"/>
            </w:tcBorders>
            <w:tcW w:w="2840" w:type="dxa"/>
            <w:vAlign w:val="center"/>
            <w:textDirection w:val="lrTb"/>
            <w:noWrap w:val="false"/>
          </w:tcPr>
          <w:p>
            <w:pPr>
              <w:jc w:val="center"/>
            </w:pPr>
            <w:r>
              <w:rPr>
                <w:rFonts w:eastAsia="Times New Roman"/>
                <w:color w:val="000000"/>
              </w:rPr>
              <w:t xml:space="preserve">7</w:t>
            </w:r>
            <w:r/>
          </w:p>
        </w:tc>
        <w:tc>
          <w:tcPr>
            <w:shd w:val="clear" w:color="auto" w:fill="ffffff"/>
            <w:tcBorders>
              <w:left w:val="single" w:color="000000" w:sz="4" w:space="0"/>
              <w:bottom w:val="single" w:color="000000" w:sz="4" w:space="0"/>
              <w:right w:val="single" w:color="000000" w:sz="4" w:space="0"/>
            </w:tcBorders>
            <w:tcW w:w="2739" w:type="dxa"/>
            <w:vAlign w:val="center"/>
            <w:textDirection w:val="lrTb"/>
            <w:noWrap w:val="false"/>
          </w:tcPr>
          <w:p>
            <w:pPr>
              <w:jc w:val="center"/>
            </w:pPr>
            <w:r>
              <w:rPr>
                <w:rFonts w:eastAsia="Times New Roman"/>
                <w:color w:val="000000"/>
              </w:rPr>
              <w:t xml:space="preserve">1,5</w:t>
            </w:r>
            <w:r/>
          </w:p>
        </w:tc>
      </w:tr>
      <w:tr>
        <w:trPr>
          <w:trHeight w:val="315"/>
        </w:trPr>
        <w:tc>
          <w:tcPr>
            <w:shd w:val="clear" w:color="auto" w:fill="ffffff"/>
            <w:tcBorders>
              <w:left w:val="single" w:color="000000" w:sz="4" w:space="0"/>
              <w:bottom w:val="single" w:color="000000" w:sz="4" w:space="0"/>
            </w:tcBorders>
            <w:tcW w:w="710" w:type="dxa"/>
            <w:textDirection w:val="lrTb"/>
            <w:noWrap w:val="false"/>
          </w:tcPr>
          <w:p>
            <w:r>
              <w:rPr>
                <w:rFonts w:eastAsia="Times New Roman"/>
                <w:color w:val="000000"/>
              </w:rPr>
              <w:t xml:space="preserve">7.</w:t>
            </w:r>
            <w:r/>
          </w:p>
        </w:tc>
        <w:tc>
          <w:tcPr>
            <w:shd w:val="clear" w:color="auto" w:fill="ffffff"/>
            <w:tcBorders>
              <w:left w:val="single" w:color="000000" w:sz="4" w:space="0"/>
              <w:bottom w:val="single" w:color="000000" w:sz="4" w:space="0"/>
            </w:tcBorders>
            <w:tcW w:w="3933" w:type="dxa"/>
            <w:vAlign w:val="center"/>
            <w:textDirection w:val="lrTb"/>
            <w:noWrap w:val="false"/>
          </w:tcPr>
          <w:p>
            <w:r>
              <w:rPr>
                <w:rFonts w:eastAsia="Times New Roman"/>
                <w:color w:val="000000"/>
              </w:rPr>
              <w:t xml:space="preserve">Камызякский район</w:t>
            </w:r>
            <w:r/>
          </w:p>
        </w:tc>
        <w:tc>
          <w:tcPr>
            <w:shd w:val="clear" w:color="auto" w:fill="ffffff"/>
            <w:tcBorders>
              <w:left w:val="single" w:color="000000" w:sz="4" w:space="0"/>
              <w:bottom w:val="single" w:color="000000" w:sz="4" w:space="0"/>
            </w:tcBorders>
            <w:tcW w:w="2840" w:type="dxa"/>
            <w:vAlign w:val="center"/>
            <w:textDirection w:val="lrTb"/>
            <w:noWrap w:val="false"/>
          </w:tcPr>
          <w:p>
            <w:pPr>
              <w:jc w:val="center"/>
            </w:pPr>
            <w:r>
              <w:rPr>
                <w:rFonts w:eastAsia="Times New Roman"/>
                <w:color w:val="000000"/>
              </w:rPr>
              <w:t xml:space="preserve">16</w:t>
            </w:r>
            <w:r/>
          </w:p>
        </w:tc>
        <w:tc>
          <w:tcPr>
            <w:shd w:val="clear" w:color="auto" w:fill="ffffff"/>
            <w:tcBorders>
              <w:left w:val="single" w:color="000000" w:sz="4" w:space="0"/>
              <w:bottom w:val="single" w:color="000000" w:sz="4" w:space="0"/>
              <w:right w:val="single" w:color="000000" w:sz="4" w:space="0"/>
            </w:tcBorders>
            <w:tcW w:w="2739" w:type="dxa"/>
            <w:vAlign w:val="center"/>
            <w:textDirection w:val="lrTb"/>
            <w:noWrap w:val="false"/>
          </w:tcPr>
          <w:p>
            <w:pPr>
              <w:jc w:val="center"/>
            </w:pPr>
            <w:r>
              <w:rPr>
                <w:rFonts w:eastAsia="Times New Roman"/>
                <w:color w:val="000000"/>
              </w:rPr>
              <w:t xml:space="preserve">3,4</w:t>
            </w:r>
            <w:r/>
          </w:p>
        </w:tc>
      </w:tr>
      <w:tr>
        <w:trPr>
          <w:trHeight w:val="315"/>
        </w:trPr>
        <w:tc>
          <w:tcPr>
            <w:shd w:val="clear" w:color="auto" w:fill="ffffff"/>
            <w:tcBorders>
              <w:left w:val="single" w:color="000000" w:sz="4" w:space="0"/>
              <w:bottom w:val="single" w:color="000000" w:sz="4" w:space="0"/>
            </w:tcBorders>
            <w:tcW w:w="710" w:type="dxa"/>
            <w:textDirection w:val="lrTb"/>
            <w:noWrap w:val="false"/>
          </w:tcPr>
          <w:p>
            <w:r>
              <w:rPr>
                <w:rFonts w:eastAsia="Times New Roman"/>
                <w:color w:val="000000"/>
              </w:rPr>
              <w:t xml:space="preserve">8.</w:t>
            </w:r>
            <w:r/>
          </w:p>
        </w:tc>
        <w:tc>
          <w:tcPr>
            <w:shd w:val="clear" w:color="auto" w:fill="ffffff"/>
            <w:tcBorders>
              <w:left w:val="single" w:color="000000" w:sz="4" w:space="0"/>
              <w:bottom w:val="single" w:color="000000" w:sz="4" w:space="0"/>
            </w:tcBorders>
            <w:tcW w:w="3933" w:type="dxa"/>
            <w:vAlign w:val="center"/>
            <w:textDirection w:val="lrTb"/>
            <w:noWrap w:val="false"/>
          </w:tcPr>
          <w:p>
            <w:r>
              <w:rPr>
                <w:rFonts w:eastAsia="Times New Roman"/>
                <w:color w:val="000000"/>
              </w:rPr>
              <w:t xml:space="preserve">Кра</w:t>
            </w:r>
            <w:r>
              <w:rPr>
                <w:rFonts w:eastAsia="Times New Roman"/>
                <w:color w:val="000000"/>
              </w:rPr>
              <w:t xml:space="preserve">сноярский район</w:t>
            </w:r>
            <w:r/>
          </w:p>
        </w:tc>
        <w:tc>
          <w:tcPr>
            <w:shd w:val="clear" w:color="auto" w:fill="ffffff"/>
            <w:tcBorders>
              <w:left w:val="single" w:color="000000" w:sz="4" w:space="0"/>
              <w:bottom w:val="single" w:color="000000" w:sz="4" w:space="0"/>
            </w:tcBorders>
            <w:tcW w:w="2840" w:type="dxa"/>
            <w:vAlign w:val="center"/>
            <w:textDirection w:val="lrTb"/>
            <w:noWrap w:val="false"/>
          </w:tcPr>
          <w:p>
            <w:pPr>
              <w:jc w:val="center"/>
            </w:pPr>
            <w:r>
              <w:rPr>
                <w:rFonts w:eastAsia="Times New Roman"/>
                <w:color w:val="000000"/>
              </w:rPr>
              <w:t xml:space="preserve">3</w:t>
            </w:r>
            <w:r/>
          </w:p>
        </w:tc>
        <w:tc>
          <w:tcPr>
            <w:shd w:val="clear" w:color="auto" w:fill="ffffff"/>
            <w:tcBorders>
              <w:left w:val="single" w:color="000000" w:sz="4" w:space="0"/>
              <w:bottom w:val="single" w:color="000000" w:sz="4" w:space="0"/>
              <w:right w:val="single" w:color="000000" w:sz="4" w:space="0"/>
            </w:tcBorders>
            <w:tcW w:w="2739" w:type="dxa"/>
            <w:vAlign w:val="center"/>
            <w:textDirection w:val="lrTb"/>
            <w:noWrap w:val="false"/>
          </w:tcPr>
          <w:p>
            <w:pPr>
              <w:jc w:val="center"/>
            </w:pPr>
            <w:r>
              <w:rPr>
                <w:rFonts w:eastAsia="Times New Roman"/>
                <w:color w:val="000000"/>
              </w:rPr>
              <w:t xml:space="preserve">0,6</w:t>
            </w:r>
            <w:r/>
          </w:p>
        </w:tc>
      </w:tr>
      <w:tr>
        <w:trPr>
          <w:trHeight w:val="315"/>
        </w:trPr>
        <w:tc>
          <w:tcPr>
            <w:shd w:val="clear" w:color="auto" w:fill="ffffff"/>
            <w:tcBorders>
              <w:left w:val="single" w:color="000000" w:sz="4" w:space="0"/>
              <w:bottom w:val="single" w:color="000000" w:sz="4" w:space="0"/>
            </w:tcBorders>
            <w:tcW w:w="710" w:type="dxa"/>
            <w:textDirection w:val="lrTb"/>
            <w:noWrap w:val="false"/>
          </w:tcPr>
          <w:p>
            <w:r>
              <w:rPr>
                <w:rFonts w:eastAsia="Times New Roman"/>
                <w:color w:val="000000"/>
              </w:rPr>
              <w:t xml:space="preserve">9.</w:t>
            </w:r>
            <w:r/>
          </w:p>
        </w:tc>
        <w:tc>
          <w:tcPr>
            <w:shd w:val="clear" w:color="auto" w:fill="ffffff"/>
            <w:tcBorders>
              <w:left w:val="single" w:color="000000" w:sz="4" w:space="0"/>
              <w:bottom w:val="single" w:color="000000" w:sz="4" w:space="0"/>
            </w:tcBorders>
            <w:tcW w:w="3933" w:type="dxa"/>
            <w:vAlign w:val="center"/>
            <w:textDirection w:val="lrTb"/>
            <w:noWrap w:val="false"/>
          </w:tcPr>
          <w:p>
            <w:r>
              <w:rPr>
                <w:rFonts w:eastAsia="Times New Roman"/>
                <w:color w:val="000000"/>
              </w:rPr>
              <w:t xml:space="preserve">Лиманский район</w:t>
            </w:r>
            <w:r/>
          </w:p>
        </w:tc>
        <w:tc>
          <w:tcPr>
            <w:shd w:val="clear" w:color="auto" w:fill="ffffff"/>
            <w:tcBorders>
              <w:left w:val="single" w:color="000000" w:sz="4" w:space="0"/>
              <w:bottom w:val="single" w:color="000000" w:sz="4" w:space="0"/>
            </w:tcBorders>
            <w:tcW w:w="2840" w:type="dxa"/>
            <w:vAlign w:val="center"/>
            <w:textDirection w:val="lrTb"/>
            <w:noWrap w:val="false"/>
          </w:tcPr>
          <w:p>
            <w:pPr>
              <w:jc w:val="center"/>
            </w:pPr>
            <w:r>
              <w:rPr>
                <w:rFonts w:eastAsia="Times New Roman"/>
                <w:color w:val="000000"/>
              </w:rPr>
              <w:t xml:space="preserve">8</w:t>
            </w:r>
            <w:r/>
          </w:p>
        </w:tc>
        <w:tc>
          <w:tcPr>
            <w:shd w:val="clear" w:color="auto" w:fill="ffffff"/>
            <w:tcBorders>
              <w:left w:val="single" w:color="000000" w:sz="4" w:space="0"/>
              <w:bottom w:val="single" w:color="000000" w:sz="4" w:space="0"/>
              <w:right w:val="single" w:color="000000" w:sz="4" w:space="0"/>
            </w:tcBorders>
            <w:tcW w:w="2739" w:type="dxa"/>
            <w:vAlign w:val="center"/>
            <w:textDirection w:val="lrTb"/>
            <w:noWrap w:val="false"/>
          </w:tcPr>
          <w:p>
            <w:pPr>
              <w:jc w:val="center"/>
            </w:pPr>
            <w:r>
              <w:rPr>
                <w:rFonts w:eastAsia="Times New Roman"/>
                <w:color w:val="000000"/>
              </w:rPr>
              <w:t xml:space="preserve">1,7</w:t>
            </w:r>
            <w:r/>
          </w:p>
        </w:tc>
      </w:tr>
      <w:tr>
        <w:trPr>
          <w:trHeight w:val="308"/>
        </w:trPr>
        <w:tc>
          <w:tcPr>
            <w:shd w:val="clear" w:color="auto" w:fill="ffffff"/>
            <w:tcBorders>
              <w:left w:val="single" w:color="000000" w:sz="4" w:space="0"/>
              <w:bottom w:val="single" w:color="000000" w:sz="4" w:space="0"/>
            </w:tcBorders>
            <w:tcW w:w="710" w:type="dxa"/>
            <w:textDirection w:val="lrTb"/>
            <w:noWrap w:val="false"/>
          </w:tcPr>
          <w:p>
            <w:r>
              <w:rPr>
                <w:rFonts w:eastAsia="Times New Roman"/>
                <w:color w:val="000000"/>
              </w:rPr>
              <w:t xml:space="preserve">10.</w:t>
            </w:r>
            <w:r/>
          </w:p>
        </w:tc>
        <w:tc>
          <w:tcPr>
            <w:shd w:val="clear" w:color="auto" w:fill="ffffff"/>
            <w:tcBorders>
              <w:left w:val="single" w:color="000000" w:sz="4" w:space="0"/>
              <w:bottom w:val="single" w:color="000000" w:sz="4" w:space="0"/>
            </w:tcBorders>
            <w:tcW w:w="3933" w:type="dxa"/>
            <w:vAlign w:val="center"/>
            <w:textDirection w:val="lrTb"/>
            <w:noWrap w:val="false"/>
          </w:tcPr>
          <w:p>
            <w:r>
              <w:rPr>
                <w:rFonts w:eastAsia="Times New Roman"/>
                <w:color w:val="000000"/>
              </w:rPr>
              <w:t xml:space="preserve">Наримановский район</w:t>
            </w:r>
            <w:r/>
          </w:p>
        </w:tc>
        <w:tc>
          <w:tcPr>
            <w:shd w:val="clear" w:color="auto" w:fill="ffffff"/>
            <w:tcBorders>
              <w:left w:val="single" w:color="000000" w:sz="4" w:space="0"/>
              <w:bottom w:val="single" w:color="000000" w:sz="4" w:space="0"/>
            </w:tcBorders>
            <w:tcW w:w="2840" w:type="dxa"/>
            <w:vAlign w:val="center"/>
            <w:textDirection w:val="lrTb"/>
            <w:noWrap w:val="false"/>
          </w:tcPr>
          <w:p>
            <w:pPr>
              <w:jc w:val="center"/>
            </w:pPr>
            <w:r>
              <w:rPr>
                <w:rFonts w:eastAsia="Times New Roman"/>
                <w:color w:val="000000"/>
              </w:rPr>
              <w:t xml:space="preserve">13</w:t>
            </w:r>
            <w:r/>
          </w:p>
        </w:tc>
        <w:tc>
          <w:tcPr>
            <w:shd w:val="clear" w:color="auto" w:fill="ffffff"/>
            <w:tcBorders>
              <w:left w:val="single" w:color="000000" w:sz="4" w:space="0"/>
              <w:bottom w:val="single" w:color="000000" w:sz="4" w:space="0"/>
              <w:right w:val="single" w:color="000000" w:sz="4" w:space="0"/>
            </w:tcBorders>
            <w:tcW w:w="2739" w:type="dxa"/>
            <w:vAlign w:val="center"/>
            <w:textDirection w:val="lrTb"/>
            <w:noWrap w:val="false"/>
          </w:tcPr>
          <w:p>
            <w:pPr>
              <w:jc w:val="center"/>
            </w:pPr>
            <w:r>
              <w:rPr>
                <w:rFonts w:eastAsia="Times New Roman"/>
                <w:color w:val="000000"/>
              </w:rPr>
              <w:t xml:space="preserve">2,8</w:t>
            </w:r>
            <w:r/>
          </w:p>
        </w:tc>
      </w:tr>
      <w:tr>
        <w:trPr>
          <w:trHeight w:val="315"/>
        </w:trPr>
        <w:tc>
          <w:tcPr>
            <w:shd w:val="clear" w:color="auto" w:fill="ffffff"/>
            <w:tcBorders>
              <w:left w:val="single" w:color="000000" w:sz="4" w:space="0"/>
              <w:bottom w:val="single" w:color="000000" w:sz="4" w:space="0"/>
            </w:tcBorders>
            <w:tcW w:w="710" w:type="dxa"/>
            <w:textDirection w:val="lrTb"/>
            <w:noWrap w:val="false"/>
          </w:tcPr>
          <w:p>
            <w:r>
              <w:rPr>
                <w:rFonts w:eastAsia="Times New Roman"/>
                <w:color w:val="000000"/>
              </w:rPr>
              <w:t xml:space="preserve">11.</w:t>
            </w:r>
            <w:r/>
          </w:p>
        </w:tc>
        <w:tc>
          <w:tcPr>
            <w:shd w:val="clear" w:color="auto" w:fill="ffffff"/>
            <w:tcBorders>
              <w:left w:val="single" w:color="000000" w:sz="4" w:space="0"/>
              <w:bottom w:val="single" w:color="000000" w:sz="4" w:space="0"/>
            </w:tcBorders>
            <w:tcW w:w="3933" w:type="dxa"/>
            <w:vAlign w:val="center"/>
            <w:textDirection w:val="lrTb"/>
            <w:noWrap w:val="false"/>
          </w:tcPr>
          <w:p>
            <w:r>
              <w:rPr>
                <w:rFonts w:eastAsia="Times New Roman"/>
                <w:color w:val="000000"/>
              </w:rPr>
              <w:t xml:space="preserve">Приволжский район</w:t>
            </w:r>
            <w:r/>
          </w:p>
        </w:tc>
        <w:tc>
          <w:tcPr>
            <w:shd w:val="clear" w:color="auto" w:fill="ffffff"/>
            <w:tcBorders>
              <w:left w:val="single" w:color="000000" w:sz="4" w:space="0"/>
              <w:bottom w:val="single" w:color="000000" w:sz="4" w:space="0"/>
            </w:tcBorders>
            <w:tcW w:w="2840" w:type="dxa"/>
            <w:vAlign w:val="center"/>
            <w:textDirection w:val="lrTb"/>
            <w:noWrap w:val="false"/>
          </w:tcPr>
          <w:p>
            <w:pPr>
              <w:jc w:val="center"/>
            </w:pPr>
            <w:r>
              <w:rPr>
                <w:rFonts w:eastAsia="Times New Roman"/>
                <w:color w:val="000000"/>
              </w:rPr>
              <w:t xml:space="preserve">5</w:t>
            </w:r>
            <w:r/>
          </w:p>
        </w:tc>
        <w:tc>
          <w:tcPr>
            <w:shd w:val="clear" w:color="auto" w:fill="ffffff"/>
            <w:tcBorders>
              <w:left w:val="single" w:color="000000" w:sz="4" w:space="0"/>
              <w:bottom w:val="single" w:color="000000" w:sz="4" w:space="0"/>
              <w:right w:val="single" w:color="000000" w:sz="4" w:space="0"/>
            </w:tcBorders>
            <w:tcW w:w="2739" w:type="dxa"/>
            <w:vAlign w:val="center"/>
            <w:textDirection w:val="lrTb"/>
            <w:noWrap w:val="false"/>
          </w:tcPr>
          <w:p>
            <w:pPr>
              <w:jc w:val="center"/>
            </w:pPr>
            <w:r>
              <w:rPr>
                <w:rFonts w:eastAsia="Times New Roman"/>
                <w:color w:val="000000"/>
              </w:rPr>
              <w:t xml:space="preserve">1,1</w:t>
            </w:r>
            <w:r/>
          </w:p>
        </w:tc>
      </w:tr>
      <w:tr>
        <w:trPr>
          <w:trHeight w:val="246"/>
        </w:trPr>
        <w:tc>
          <w:tcPr>
            <w:shd w:val="clear" w:color="auto" w:fill="ffffff"/>
            <w:tcBorders>
              <w:left w:val="single" w:color="000000" w:sz="4" w:space="0"/>
              <w:bottom w:val="single" w:color="000000" w:sz="4" w:space="0"/>
            </w:tcBorders>
            <w:tcW w:w="710" w:type="dxa"/>
            <w:textDirection w:val="lrTb"/>
            <w:noWrap w:val="false"/>
          </w:tcPr>
          <w:p>
            <w:r>
              <w:rPr>
                <w:rFonts w:eastAsia="Times New Roman"/>
                <w:color w:val="000000"/>
              </w:rPr>
              <w:t xml:space="preserve">12.</w:t>
            </w:r>
            <w:r/>
          </w:p>
        </w:tc>
        <w:tc>
          <w:tcPr>
            <w:shd w:val="clear" w:color="auto" w:fill="ffffff"/>
            <w:tcBorders>
              <w:left w:val="single" w:color="000000" w:sz="4" w:space="0"/>
              <w:bottom w:val="single" w:color="000000" w:sz="4" w:space="0"/>
            </w:tcBorders>
            <w:tcW w:w="3933" w:type="dxa"/>
            <w:vAlign w:val="center"/>
            <w:textDirection w:val="lrTb"/>
            <w:noWrap w:val="false"/>
          </w:tcPr>
          <w:p>
            <w:r>
              <w:rPr>
                <w:rFonts w:eastAsia="Times New Roman"/>
                <w:color w:val="000000"/>
              </w:rPr>
              <w:t xml:space="preserve">Харабалинский район</w:t>
            </w:r>
            <w:r/>
          </w:p>
        </w:tc>
        <w:tc>
          <w:tcPr>
            <w:shd w:val="clear" w:color="auto" w:fill="ffffff"/>
            <w:tcBorders>
              <w:left w:val="single" w:color="000000" w:sz="4" w:space="0"/>
              <w:bottom w:val="single" w:color="000000" w:sz="4" w:space="0"/>
            </w:tcBorders>
            <w:tcW w:w="2840" w:type="dxa"/>
            <w:vAlign w:val="center"/>
            <w:textDirection w:val="lrTb"/>
            <w:noWrap w:val="false"/>
          </w:tcPr>
          <w:p>
            <w:pPr>
              <w:jc w:val="center"/>
            </w:pPr>
            <w:r>
              <w:rPr>
                <w:rFonts w:eastAsia="Times New Roman"/>
                <w:color w:val="000000"/>
              </w:rPr>
              <w:t xml:space="preserve">3</w:t>
            </w:r>
            <w:r/>
          </w:p>
        </w:tc>
        <w:tc>
          <w:tcPr>
            <w:shd w:val="clear" w:color="auto" w:fill="ffffff"/>
            <w:tcBorders>
              <w:left w:val="single" w:color="000000" w:sz="4" w:space="0"/>
              <w:bottom w:val="single" w:color="000000" w:sz="4" w:space="0"/>
              <w:right w:val="single" w:color="000000" w:sz="4" w:space="0"/>
            </w:tcBorders>
            <w:tcW w:w="2739" w:type="dxa"/>
            <w:vAlign w:val="center"/>
            <w:textDirection w:val="lrTb"/>
            <w:noWrap w:val="false"/>
          </w:tcPr>
          <w:p>
            <w:pPr>
              <w:jc w:val="center"/>
            </w:pPr>
            <w:r>
              <w:rPr>
                <w:rFonts w:eastAsia="Times New Roman"/>
                <w:color w:val="000000"/>
              </w:rPr>
              <w:t xml:space="preserve">0,6</w:t>
            </w:r>
            <w:r/>
          </w:p>
        </w:tc>
      </w:tr>
      <w:tr>
        <w:trPr>
          <w:trHeight w:val="315"/>
        </w:trPr>
        <w:tc>
          <w:tcPr>
            <w:shd w:val="clear" w:color="auto" w:fill="ffffff"/>
            <w:tcBorders>
              <w:left w:val="single" w:color="000000" w:sz="4" w:space="0"/>
              <w:bottom w:val="single" w:color="000000" w:sz="4" w:space="0"/>
            </w:tcBorders>
            <w:tcW w:w="710" w:type="dxa"/>
            <w:textDirection w:val="lrTb"/>
            <w:noWrap w:val="false"/>
          </w:tcPr>
          <w:p>
            <w:r>
              <w:rPr>
                <w:rFonts w:eastAsia="Times New Roman"/>
                <w:color w:val="000000"/>
              </w:rPr>
              <w:t xml:space="preserve">13.</w:t>
            </w:r>
            <w:r/>
          </w:p>
        </w:tc>
        <w:tc>
          <w:tcPr>
            <w:shd w:val="clear" w:color="auto" w:fill="ffffff"/>
            <w:tcBorders>
              <w:left w:val="single" w:color="000000" w:sz="4" w:space="0"/>
              <w:bottom w:val="single" w:color="000000" w:sz="4" w:space="0"/>
            </w:tcBorders>
            <w:tcW w:w="3933" w:type="dxa"/>
            <w:vAlign w:val="center"/>
            <w:textDirection w:val="lrTb"/>
            <w:noWrap w:val="false"/>
          </w:tcPr>
          <w:p>
            <w:r>
              <w:rPr>
                <w:rFonts w:eastAsia="Times New Roman"/>
                <w:color w:val="000000"/>
              </w:rPr>
              <w:t xml:space="preserve">Черноярский район</w:t>
            </w:r>
            <w:r/>
          </w:p>
        </w:tc>
        <w:tc>
          <w:tcPr>
            <w:shd w:val="clear" w:color="auto" w:fill="ffffff"/>
            <w:tcBorders>
              <w:left w:val="single" w:color="000000" w:sz="4" w:space="0"/>
              <w:bottom w:val="single" w:color="000000" w:sz="4" w:space="0"/>
            </w:tcBorders>
            <w:tcW w:w="2840" w:type="dxa"/>
            <w:vAlign w:val="center"/>
            <w:textDirection w:val="lrTb"/>
            <w:noWrap w:val="false"/>
          </w:tcPr>
          <w:p>
            <w:pPr>
              <w:jc w:val="center"/>
            </w:pPr>
            <w:r>
              <w:rPr>
                <w:rFonts w:eastAsia="Times New Roman"/>
                <w:color w:val="000000"/>
              </w:rPr>
              <w:t xml:space="preserve">4</w:t>
            </w:r>
            <w:r/>
          </w:p>
        </w:tc>
        <w:tc>
          <w:tcPr>
            <w:shd w:val="clear" w:color="auto" w:fill="ffffff"/>
            <w:tcBorders>
              <w:left w:val="single" w:color="000000" w:sz="4" w:space="0"/>
              <w:bottom w:val="single" w:color="000000" w:sz="4" w:space="0"/>
              <w:right w:val="single" w:color="000000" w:sz="4" w:space="0"/>
            </w:tcBorders>
            <w:tcW w:w="2739" w:type="dxa"/>
            <w:vAlign w:val="center"/>
            <w:textDirection w:val="lrTb"/>
            <w:noWrap w:val="false"/>
          </w:tcPr>
          <w:p>
            <w:pPr>
              <w:jc w:val="center"/>
            </w:pPr>
            <w:r>
              <w:rPr>
                <w:rFonts w:eastAsia="Times New Roman"/>
                <w:color w:val="000000"/>
              </w:rPr>
              <w:t xml:space="preserve">0,9</w:t>
            </w:r>
            <w:r/>
          </w:p>
        </w:tc>
      </w:tr>
      <w:tr>
        <w:trPr>
          <w:trHeight w:val="315"/>
        </w:trPr>
        <w:tc>
          <w:tcPr>
            <w:shd w:val="clear" w:color="auto" w:fill="ffffff"/>
            <w:tcBorders>
              <w:left w:val="single" w:color="000000" w:sz="4" w:space="0"/>
              <w:bottom w:val="single" w:color="000000" w:sz="4" w:space="0"/>
            </w:tcBorders>
            <w:tcW w:w="710" w:type="dxa"/>
            <w:textDirection w:val="lrTb"/>
            <w:noWrap w:val="false"/>
          </w:tcPr>
          <w:p>
            <w:r>
              <w:rPr>
                <w:rFonts w:eastAsia="Times New Roman"/>
                <w:color w:val="000000"/>
              </w:rPr>
              <w:t xml:space="preserve">14.</w:t>
            </w:r>
            <w:r/>
          </w:p>
        </w:tc>
        <w:tc>
          <w:tcPr>
            <w:shd w:val="clear" w:color="auto" w:fill="ffffff"/>
            <w:tcBorders>
              <w:left w:val="single" w:color="000000" w:sz="4" w:space="0"/>
              <w:bottom w:val="single" w:color="000000" w:sz="4" w:space="0"/>
            </w:tcBorders>
            <w:tcW w:w="3933" w:type="dxa"/>
            <w:vAlign w:val="center"/>
            <w:textDirection w:val="lrTb"/>
            <w:noWrap w:val="false"/>
          </w:tcPr>
          <w:p>
            <w:r>
              <w:rPr>
                <w:rFonts w:eastAsia="Times New Roman"/>
                <w:color w:val="000000"/>
              </w:rPr>
              <w:t xml:space="preserve">Выпускники прошлых лет</w:t>
            </w:r>
            <w:r/>
          </w:p>
        </w:tc>
        <w:tc>
          <w:tcPr>
            <w:shd w:val="clear" w:color="auto" w:fill="ffffff"/>
            <w:tcBorders>
              <w:left w:val="single" w:color="000000" w:sz="4" w:space="0"/>
              <w:bottom w:val="single" w:color="000000" w:sz="4" w:space="0"/>
            </w:tcBorders>
            <w:tcW w:w="2840" w:type="dxa"/>
            <w:vAlign w:val="center"/>
            <w:textDirection w:val="lrTb"/>
            <w:noWrap w:val="false"/>
          </w:tcPr>
          <w:p>
            <w:pPr>
              <w:jc w:val="center"/>
            </w:pPr>
            <w:r>
              <w:rPr>
                <w:rFonts w:eastAsia="Times New Roman"/>
                <w:color w:val="000000"/>
              </w:rPr>
              <w:t xml:space="preserve">33</w:t>
            </w:r>
            <w:r/>
          </w:p>
        </w:tc>
        <w:tc>
          <w:tcPr>
            <w:shd w:val="clear" w:color="auto" w:fill="ffffff"/>
            <w:tcBorders>
              <w:left w:val="single" w:color="000000" w:sz="4" w:space="0"/>
              <w:bottom w:val="single" w:color="000000" w:sz="4" w:space="0"/>
              <w:right w:val="single" w:color="000000" w:sz="4" w:space="0"/>
            </w:tcBorders>
            <w:tcW w:w="2739" w:type="dxa"/>
            <w:vAlign w:val="center"/>
            <w:textDirection w:val="lrTb"/>
            <w:noWrap w:val="false"/>
          </w:tcPr>
          <w:p>
            <w:pPr>
              <w:jc w:val="center"/>
            </w:pPr>
            <w:r>
              <w:rPr>
                <w:rFonts w:eastAsia="Times New Roman"/>
                <w:color w:val="000000"/>
              </w:rPr>
              <w:t xml:space="preserve">7,1</w:t>
            </w:r>
            <w:r/>
          </w:p>
        </w:tc>
      </w:tr>
      <w:tr>
        <w:trPr>
          <w:trHeight w:val="315"/>
        </w:trPr>
        <w:tc>
          <w:tcPr>
            <w:shd w:val="clear" w:color="auto" w:fill="ffffff"/>
            <w:tcBorders>
              <w:left w:val="single" w:color="000000" w:sz="4" w:space="0"/>
              <w:bottom w:val="single" w:color="000000" w:sz="4" w:space="0"/>
            </w:tcBorders>
            <w:tcW w:w="710" w:type="dxa"/>
            <w:textDirection w:val="lrTb"/>
            <w:noWrap w:val="false"/>
          </w:tcPr>
          <w:p>
            <w:r>
              <w:rPr>
                <w:rFonts w:eastAsia="Times New Roman"/>
                <w:color w:val="000000"/>
              </w:rPr>
              <w:t xml:space="preserve">15.</w:t>
            </w:r>
            <w:r/>
          </w:p>
        </w:tc>
        <w:tc>
          <w:tcPr>
            <w:shd w:val="clear" w:color="auto" w:fill="ffffff"/>
            <w:tcBorders>
              <w:left w:val="single" w:color="000000" w:sz="4" w:space="0"/>
              <w:bottom w:val="single" w:color="000000" w:sz="4" w:space="0"/>
            </w:tcBorders>
            <w:tcW w:w="3933" w:type="dxa"/>
            <w:vAlign w:val="center"/>
            <w:textDirection w:val="lrTb"/>
            <w:noWrap w:val="false"/>
          </w:tcPr>
          <w:p>
            <w:r>
              <w:rPr>
                <w:rFonts w:eastAsia="Times New Roman"/>
                <w:color w:val="000000"/>
              </w:rPr>
              <w:t xml:space="preserve">Обучающиеся по программам СПО</w:t>
            </w:r>
            <w:r/>
          </w:p>
        </w:tc>
        <w:tc>
          <w:tcPr>
            <w:shd w:val="clear" w:color="auto" w:fill="ffffff"/>
            <w:tcBorders>
              <w:left w:val="single" w:color="000000" w:sz="4" w:space="0"/>
              <w:bottom w:val="single" w:color="000000" w:sz="4" w:space="0"/>
            </w:tcBorders>
            <w:tcW w:w="2840" w:type="dxa"/>
            <w:vAlign w:val="center"/>
            <w:textDirection w:val="lrTb"/>
            <w:noWrap w:val="false"/>
          </w:tcPr>
          <w:p>
            <w:pPr>
              <w:jc w:val="center"/>
            </w:pPr>
            <w:r>
              <w:rPr>
                <w:rFonts w:eastAsia="Times New Roman"/>
                <w:color w:val="000000"/>
              </w:rPr>
              <w:t xml:space="preserve">3</w:t>
            </w:r>
            <w:r/>
          </w:p>
        </w:tc>
        <w:tc>
          <w:tcPr>
            <w:shd w:val="clear" w:color="auto" w:fill="ffffff"/>
            <w:tcBorders>
              <w:left w:val="single" w:color="000000" w:sz="4" w:space="0"/>
              <w:bottom w:val="single" w:color="000000" w:sz="4" w:space="0"/>
              <w:right w:val="single" w:color="000000" w:sz="4" w:space="0"/>
            </w:tcBorders>
            <w:tcW w:w="2739" w:type="dxa"/>
            <w:vAlign w:val="center"/>
            <w:textDirection w:val="lrTb"/>
            <w:noWrap w:val="false"/>
          </w:tcPr>
          <w:p>
            <w:pPr>
              <w:jc w:val="center"/>
            </w:pPr>
            <w:r>
              <w:rPr>
                <w:rFonts w:eastAsia="Times New Roman"/>
                <w:color w:val="000000"/>
              </w:rPr>
              <w:t xml:space="preserve">0,6</w:t>
            </w:r>
            <w:r/>
          </w:p>
        </w:tc>
      </w:tr>
      <w:tr>
        <w:trPr>
          <w:trHeight w:val="315"/>
        </w:trPr>
        <w:tc>
          <w:tcPr>
            <w:shd w:val="clear" w:color="auto" w:fill="ffffff"/>
            <w:tcBorders>
              <w:left w:val="single" w:color="000000" w:sz="4" w:space="0"/>
              <w:bottom w:val="single" w:color="000000" w:sz="4" w:space="0"/>
            </w:tcBorders>
            <w:tcW w:w="710" w:type="dxa"/>
            <w:textDirection w:val="lrTb"/>
            <w:noWrap w:val="false"/>
          </w:tcPr>
          <w:p>
            <w:r>
              <w:rPr>
                <w:rFonts w:eastAsia="Times New Roman"/>
                <w:color w:val="000000"/>
              </w:rPr>
              <w:t xml:space="preserve">16.</w:t>
            </w:r>
            <w:r/>
          </w:p>
        </w:tc>
        <w:tc>
          <w:tcPr>
            <w:shd w:val="clear" w:color="auto" w:fill="ffffff"/>
            <w:tcBorders>
              <w:left w:val="single" w:color="000000" w:sz="4" w:space="0"/>
              <w:bottom w:val="single" w:color="000000" w:sz="4" w:space="0"/>
            </w:tcBorders>
            <w:tcW w:w="3933" w:type="dxa"/>
            <w:vAlign w:val="center"/>
            <w:textDirection w:val="lrTb"/>
            <w:noWrap w:val="false"/>
          </w:tcPr>
          <w:p>
            <w:r>
              <w:rPr>
                <w:rFonts w:eastAsia="Times New Roman"/>
                <w:color w:val="000000"/>
              </w:rPr>
              <w:t xml:space="preserve">Обучаю</w:t>
            </w:r>
            <w:r>
              <w:rPr>
                <w:rFonts w:eastAsia="Times New Roman"/>
                <w:color w:val="000000"/>
              </w:rPr>
              <w:t xml:space="preserve">щиеся иностранного государства</w:t>
            </w:r>
            <w:r/>
          </w:p>
        </w:tc>
        <w:tc>
          <w:tcPr>
            <w:shd w:val="clear" w:color="auto" w:fill="ffffff"/>
            <w:tcBorders>
              <w:left w:val="single" w:color="000000" w:sz="4" w:space="0"/>
              <w:bottom w:val="single" w:color="000000" w:sz="4" w:space="0"/>
            </w:tcBorders>
            <w:tcW w:w="2840" w:type="dxa"/>
            <w:vAlign w:val="center"/>
            <w:textDirection w:val="lrTb"/>
            <w:noWrap w:val="false"/>
          </w:tcPr>
          <w:p>
            <w:pPr>
              <w:jc w:val="center"/>
            </w:pPr>
            <w:r>
              <w:rPr>
                <w:rFonts w:eastAsia="Times New Roman"/>
                <w:color w:val="000000"/>
              </w:rPr>
              <w:t xml:space="preserve">0</w:t>
            </w:r>
            <w:r/>
          </w:p>
        </w:tc>
        <w:tc>
          <w:tcPr>
            <w:shd w:val="clear" w:color="auto" w:fill="ffffff"/>
            <w:tcBorders>
              <w:left w:val="single" w:color="000000" w:sz="4" w:space="0"/>
              <w:bottom w:val="single" w:color="000000" w:sz="4" w:space="0"/>
              <w:right w:val="single" w:color="000000" w:sz="4" w:space="0"/>
            </w:tcBorders>
            <w:tcW w:w="2739" w:type="dxa"/>
            <w:vAlign w:val="center"/>
            <w:textDirection w:val="lrTb"/>
            <w:noWrap w:val="false"/>
          </w:tcPr>
          <w:p>
            <w:pPr>
              <w:jc w:val="center"/>
            </w:pPr>
            <w:r>
              <w:rPr>
                <w:rFonts w:eastAsia="Times New Roman"/>
                <w:color w:val="000000"/>
              </w:rPr>
              <w:t xml:space="preserve">0</w:t>
            </w:r>
            <w:r/>
          </w:p>
        </w:tc>
      </w:tr>
      <w:tr>
        <w:trPr>
          <w:trHeight w:val="315"/>
        </w:trPr>
        <w:tc>
          <w:tcPr>
            <w:shd w:val="clear" w:color="auto" w:fill="ffffff"/>
            <w:tcBorders>
              <w:left w:val="single" w:color="000000" w:sz="4" w:space="0"/>
              <w:bottom w:val="single" w:color="000000" w:sz="4" w:space="0"/>
            </w:tcBorders>
            <w:tcW w:w="710" w:type="dxa"/>
            <w:textDirection w:val="lrTb"/>
            <w:noWrap w:val="false"/>
          </w:tcPr>
          <w:p>
            <w:r>
              <w:rPr>
                <w:rFonts w:eastAsia="Times New Roman"/>
                <w:color w:val="000000"/>
              </w:rPr>
              <w:t xml:space="preserve">17.</w:t>
            </w:r>
            <w:r/>
          </w:p>
        </w:tc>
        <w:tc>
          <w:tcPr>
            <w:shd w:val="clear" w:color="auto" w:fill="ffffff"/>
            <w:tcBorders>
              <w:left w:val="single" w:color="000000" w:sz="4" w:space="0"/>
              <w:bottom w:val="single" w:color="000000" w:sz="4" w:space="0"/>
            </w:tcBorders>
            <w:tcW w:w="3933" w:type="dxa"/>
            <w:vAlign w:val="center"/>
            <w:textDirection w:val="lrTb"/>
            <w:noWrap w:val="false"/>
          </w:tcPr>
          <w:p>
            <w:r>
              <w:rPr>
                <w:rFonts w:eastAsia="Times New Roman"/>
                <w:color w:val="000000"/>
              </w:rPr>
              <w:t xml:space="preserve">Экстерны</w:t>
            </w:r>
            <w:r/>
          </w:p>
        </w:tc>
        <w:tc>
          <w:tcPr>
            <w:shd w:val="clear" w:color="auto" w:fill="auto"/>
            <w:tcBorders>
              <w:left w:val="single" w:color="000000" w:sz="4" w:space="0"/>
              <w:bottom w:val="single" w:color="000000" w:sz="4" w:space="0"/>
            </w:tcBorders>
            <w:tcW w:w="2840" w:type="dxa"/>
            <w:vAlign w:val="bottom"/>
            <w:textDirection w:val="lrTb"/>
            <w:noWrap w:val="false"/>
          </w:tcPr>
          <w:p>
            <w:pPr>
              <w:jc w:val="center"/>
            </w:pPr>
            <w:r>
              <w:rPr>
                <w:rFonts w:eastAsia="Times New Roman"/>
                <w:color w:val="000000"/>
              </w:rPr>
              <w:t xml:space="preserve">1</w:t>
            </w:r>
            <w:r/>
          </w:p>
        </w:tc>
        <w:tc>
          <w:tcPr>
            <w:shd w:val="clear" w:color="auto" w:fill="ffffff"/>
            <w:tcBorders>
              <w:left w:val="single" w:color="000000" w:sz="4" w:space="0"/>
              <w:bottom w:val="single" w:color="000000" w:sz="4" w:space="0"/>
              <w:right w:val="single" w:color="000000" w:sz="4" w:space="0"/>
            </w:tcBorders>
            <w:tcW w:w="2739" w:type="dxa"/>
            <w:vAlign w:val="center"/>
            <w:textDirection w:val="lrTb"/>
            <w:noWrap w:val="false"/>
          </w:tcPr>
          <w:p>
            <w:pPr>
              <w:jc w:val="center"/>
            </w:pPr>
            <w:r>
              <w:rPr>
                <w:rFonts w:eastAsia="Times New Roman"/>
                <w:color w:val="000000"/>
              </w:rPr>
              <w:t xml:space="preserve">0,2</w:t>
            </w:r>
            <w:r/>
          </w:p>
        </w:tc>
      </w:tr>
      <w:tr>
        <w:trPr>
          <w:trHeight w:val="630"/>
        </w:trPr>
        <w:tc>
          <w:tcPr>
            <w:shd w:val="clear" w:color="auto" w:fill="ffffff"/>
            <w:tcBorders>
              <w:left w:val="single" w:color="000000" w:sz="4" w:space="0"/>
              <w:bottom w:val="single" w:color="000000" w:sz="4" w:space="0"/>
            </w:tcBorders>
            <w:tcW w:w="710" w:type="dxa"/>
            <w:textDirection w:val="lrTb"/>
            <w:noWrap w:val="false"/>
          </w:tcPr>
          <w:p>
            <w:r>
              <w:rPr>
                <w:rFonts w:eastAsia="Times New Roman"/>
                <w:color w:val="000000"/>
              </w:rPr>
              <w:t xml:space="preserve">18.</w:t>
            </w:r>
            <w:r/>
          </w:p>
        </w:tc>
        <w:tc>
          <w:tcPr>
            <w:shd w:val="clear" w:color="auto" w:fill="ffffff"/>
            <w:tcBorders>
              <w:left w:val="single" w:color="000000" w:sz="4" w:space="0"/>
              <w:bottom w:val="single" w:color="000000" w:sz="4" w:space="0"/>
            </w:tcBorders>
            <w:tcW w:w="3933" w:type="dxa"/>
            <w:vAlign w:val="center"/>
            <w:textDirection w:val="lrTb"/>
            <w:noWrap w:val="false"/>
          </w:tcPr>
          <w:p>
            <w:r>
              <w:rPr>
                <w:rFonts w:eastAsia="Times New Roman"/>
                <w:color w:val="000000"/>
              </w:rPr>
              <w:t xml:space="preserve">Прибывшие из других регионов</w:t>
            </w:r>
            <w:r/>
          </w:p>
        </w:tc>
        <w:tc>
          <w:tcPr>
            <w:shd w:val="clear" w:color="auto" w:fill="auto"/>
            <w:tcBorders>
              <w:left w:val="single" w:color="000000" w:sz="4" w:space="0"/>
              <w:bottom w:val="single" w:color="000000" w:sz="4" w:space="0"/>
            </w:tcBorders>
            <w:tcW w:w="2840" w:type="dxa"/>
            <w:vAlign w:val="bottom"/>
            <w:textDirection w:val="lrTb"/>
            <w:noWrap w:val="false"/>
          </w:tcPr>
          <w:p>
            <w:pPr>
              <w:jc w:val="center"/>
            </w:pPr>
            <w:r>
              <w:rPr>
                <w:rFonts w:eastAsia="Times New Roman"/>
                <w:color w:val="000000"/>
              </w:rPr>
              <w:t xml:space="preserve">2</w:t>
            </w:r>
            <w:r/>
          </w:p>
        </w:tc>
        <w:tc>
          <w:tcPr>
            <w:shd w:val="clear" w:color="auto" w:fill="ffffff"/>
            <w:tcBorders>
              <w:left w:val="single" w:color="000000" w:sz="4" w:space="0"/>
              <w:bottom w:val="single" w:color="000000" w:sz="4" w:space="0"/>
              <w:right w:val="single" w:color="000000" w:sz="4" w:space="0"/>
            </w:tcBorders>
            <w:tcW w:w="2739" w:type="dxa"/>
            <w:vAlign w:val="center"/>
            <w:textDirection w:val="lrTb"/>
            <w:noWrap w:val="false"/>
          </w:tcPr>
          <w:p>
            <w:pPr>
              <w:jc w:val="center"/>
            </w:pPr>
            <w:r>
              <w:rPr>
                <w:rFonts w:eastAsia="Times New Roman"/>
                <w:color w:val="000000"/>
              </w:rPr>
              <w:t xml:space="preserve">0,4</w:t>
            </w:r>
            <w:r/>
          </w:p>
        </w:tc>
      </w:tr>
    </w:tbl>
    <w:p>
      <w:r/>
      <w:r/>
    </w:p>
    <w:p>
      <w:pPr>
        <w:ind w:left="-426" w:firstLine="426"/>
        <w:jc w:val="both"/>
        <w:rPr>
          <w:rFonts w:eastAsia="Times New Roman"/>
          <w:b/>
        </w:rPr>
      </w:pPr>
      <w:r>
        <w:rPr>
          <w:rFonts w:eastAsia="Times New Roman"/>
          <w:b/>
        </w:rPr>
      </w:r>
      <w:r/>
    </w:p>
    <w:p>
      <w:pPr>
        <w:pStyle w:val="1082"/>
        <w:numPr>
          <w:ilvl w:val="1"/>
          <w:numId w:val="1"/>
        </w:numPr>
        <w:tabs>
          <w:tab w:val="left" w:pos="142" w:leader="none"/>
        </w:tabs>
      </w:pPr>
      <w:r>
        <w:rPr>
          <w:rFonts w:ascii="Times New Roman" w:hAnsi="Times New Roman" w:cs="Times New Roman"/>
        </w:rPr>
        <w:t xml:space="preserve">Основные УМК по предмету, которые использовались в ОО в 2019-2020 учебном году. </w:t>
      </w:r>
      <w:r/>
    </w:p>
    <w:p>
      <w:pPr>
        <w:pStyle w:val="1583"/>
        <w:keepNext/>
      </w:pPr>
      <w:r>
        <w:t xml:space="preserve">Таблица </w:t>
      </w:r>
      <w:r>
        <w:rPr>
          <w:lang w:val="ru-RU" w:eastAsia="ru-RU"/>
        </w:rPr>
        <w:t xml:space="preserve">2-125</w:t>
      </w:r>
      <w:r/>
    </w:p>
    <w:tbl>
      <w:tblPr>
        <w:tblW w:w="0" w:type="auto"/>
        <w:tblInd w:w="-353" w:type="dxa"/>
        <w:tblLayout w:type="fixed"/>
        <w:tblLook w:val="0000" w:firstRow="0" w:lastRow="0" w:firstColumn="0" w:lastColumn="0" w:noHBand="0" w:noVBand="0"/>
      </w:tblPr>
      <w:tblGrid>
        <w:gridCol w:w="862"/>
        <w:gridCol w:w="6498"/>
        <w:gridCol w:w="2775"/>
      </w:tblGrid>
      <w:tr>
        <w:trPr>
          <w:cantSplit/>
          <w:tblHeader/>
        </w:trPr>
        <w:tc>
          <w:tcPr>
            <w:shd w:val="clear" w:color="auto" w:fill="auto"/>
            <w:tcBorders>
              <w:top w:val="single" w:color="000000" w:sz="4" w:space="0"/>
              <w:left w:val="single" w:color="000000" w:sz="4" w:space="0"/>
              <w:bottom w:val="single" w:color="000000" w:sz="4" w:space="0"/>
            </w:tcBorders>
            <w:tcW w:w="862" w:type="dxa"/>
            <w:vAlign w:val="center"/>
            <w:textDirection w:val="lrTb"/>
            <w:noWrap w:val="false"/>
          </w:tcPr>
          <w:p>
            <w:pPr>
              <w:contextualSpacing/>
              <w:jc w:val="center"/>
            </w:pPr>
            <w:r>
              <w:rPr>
                <w:lang w:eastAsia="en-US"/>
              </w:rPr>
              <w:t xml:space="preserve">№</w:t>
            </w:r>
            <w:r>
              <w:rPr>
                <w:rFonts w:eastAsia="Times New Roman"/>
                <w:lang w:eastAsia="en-US"/>
              </w:rPr>
              <w:t xml:space="preserve"> </w:t>
            </w:r>
            <w:r>
              <w:rPr>
                <w:lang w:eastAsia="en-US"/>
              </w:rPr>
              <w:t xml:space="preserve">п/п</w:t>
            </w:r>
            <w:r/>
          </w:p>
        </w:tc>
        <w:tc>
          <w:tcPr>
            <w:shd w:val="clear" w:color="auto" w:fill="auto"/>
            <w:tcBorders>
              <w:top w:val="single" w:color="000000" w:sz="4" w:space="0"/>
              <w:left w:val="single" w:color="000000" w:sz="4" w:space="0"/>
              <w:bottom w:val="single" w:color="000000" w:sz="4" w:space="0"/>
            </w:tcBorders>
            <w:tcW w:w="6498" w:type="dxa"/>
            <w:vAlign w:val="center"/>
            <w:textDirection w:val="lrTb"/>
            <w:noWrap w:val="false"/>
          </w:tcPr>
          <w:p>
            <w:pPr>
              <w:contextualSpacing/>
              <w:jc w:val="center"/>
            </w:pPr>
            <w:r>
              <w:rPr>
                <w:lang w:eastAsia="en-US"/>
              </w:rPr>
              <w:t xml:space="preserve">Название УМК</w:t>
            </w:r>
            <w:r/>
          </w:p>
        </w:tc>
        <w:tc>
          <w:tcPr>
            <w:shd w:val="clear" w:color="auto" w:fill="auto"/>
            <w:tcBorders>
              <w:top w:val="single" w:color="000000" w:sz="4" w:space="0"/>
              <w:left w:val="single" w:color="000000" w:sz="4" w:space="0"/>
              <w:bottom w:val="single" w:color="000000" w:sz="4" w:space="0"/>
              <w:right w:val="single" w:color="000000" w:sz="4" w:space="0"/>
            </w:tcBorders>
            <w:tcW w:w="2775" w:type="dxa"/>
            <w:vAlign w:val="center"/>
            <w:textDirection w:val="lrTb"/>
            <w:noWrap w:val="false"/>
          </w:tcPr>
          <w:p>
            <w:pPr>
              <w:contextualSpacing/>
              <w:jc w:val="center"/>
            </w:pPr>
            <w:r>
              <w:rPr>
                <w:lang w:eastAsia="en-US"/>
              </w:rPr>
              <w:t xml:space="preserve">Примерный процент ОО, в которых использовалс</w:t>
            </w:r>
            <w:r>
              <w:rPr>
                <w:lang w:eastAsia="en-US"/>
              </w:rPr>
              <w:t xml:space="preserve">я данный УМК</w:t>
            </w:r>
            <w:r/>
          </w:p>
        </w:tc>
      </w:tr>
      <w:tr>
        <w:trPr>
          <w:cantSplit/>
        </w:trPr>
        <w:tc>
          <w:tcPr>
            <w:shd w:val="clear" w:color="auto" w:fill="auto"/>
            <w:tcBorders>
              <w:top w:val="single" w:color="000000" w:sz="4" w:space="0"/>
              <w:left w:val="single" w:color="000000" w:sz="4" w:space="0"/>
              <w:bottom w:val="single" w:color="000000" w:sz="4" w:space="0"/>
            </w:tcBorders>
            <w:tcW w:w="862" w:type="dxa"/>
            <w:textDirection w:val="lrTb"/>
            <w:noWrap w:val="false"/>
          </w:tcPr>
          <w:p>
            <w:pPr>
              <w:numPr>
                <w:ilvl w:val="0"/>
                <w:numId w:val="73"/>
              </w:numPr>
              <w:contextualSpacing/>
              <w:rPr>
                <w:rFonts w:ascii="Calibri" w:hAnsi="Calibri" w:cs="Calibri"/>
                <w:sz w:val="22"/>
                <w:szCs w:val="22"/>
                <w:lang w:eastAsia="en-US"/>
              </w:rPr>
            </w:pPr>
            <w:r>
              <w:rPr>
                <w:rFonts w:ascii="Calibri" w:hAnsi="Calibri" w:cs="Calibri"/>
                <w:sz w:val="22"/>
                <w:szCs w:val="22"/>
                <w:lang w:eastAsia="en-US"/>
              </w:rPr>
            </w:r>
            <w:r/>
          </w:p>
        </w:tc>
        <w:tc>
          <w:tcPr>
            <w:shd w:val="clear" w:color="auto" w:fill="auto"/>
            <w:tcBorders>
              <w:top w:val="single" w:color="000000" w:sz="4" w:space="0"/>
              <w:left w:val="single" w:color="000000" w:sz="4" w:space="0"/>
              <w:bottom w:val="single" w:color="000000" w:sz="4" w:space="0"/>
            </w:tcBorders>
            <w:tcW w:w="6498" w:type="dxa"/>
            <w:textDirection w:val="lrTb"/>
            <w:noWrap w:val="false"/>
          </w:tcPr>
          <w:p>
            <w:r>
              <w:rPr>
                <w:color w:val="000000"/>
              </w:rPr>
              <w:t xml:space="preserve">Английский язык. "Сферы 1-11" (2-4), 2019</w:t>
            </w:r>
            <w:r/>
          </w:p>
        </w:tc>
        <w:tc>
          <w:tcPr>
            <w:shd w:val="clear" w:color="auto" w:fill="auto"/>
            <w:tcBorders>
              <w:top w:val="single" w:color="000000" w:sz="4" w:space="0"/>
              <w:left w:val="single" w:color="000000" w:sz="4" w:space="0"/>
              <w:bottom w:val="single" w:color="000000" w:sz="4" w:space="0"/>
              <w:right w:val="single" w:color="000000" w:sz="4" w:space="0"/>
            </w:tcBorders>
            <w:tcW w:w="2775" w:type="dxa"/>
            <w:textDirection w:val="lrTb"/>
            <w:noWrap w:val="false"/>
          </w:tcPr>
          <w:p>
            <w:pPr>
              <w:contextualSpacing/>
            </w:pPr>
            <w:r>
              <w:rPr>
                <w:lang w:eastAsia="en-US"/>
              </w:rPr>
              <w:t xml:space="preserve">2%</w:t>
            </w:r>
            <w:r/>
          </w:p>
        </w:tc>
      </w:tr>
      <w:tr>
        <w:trPr>
          <w:cantSplit/>
        </w:trPr>
        <w:tc>
          <w:tcPr>
            <w:shd w:val="clear" w:color="auto" w:fill="auto"/>
            <w:tcBorders>
              <w:top w:val="single" w:color="000000" w:sz="4" w:space="0"/>
              <w:left w:val="single" w:color="000000" w:sz="4" w:space="0"/>
              <w:bottom w:val="single" w:color="000000" w:sz="4" w:space="0"/>
            </w:tcBorders>
            <w:tcW w:w="862" w:type="dxa"/>
            <w:textDirection w:val="lrTb"/>
            <w:noWrap w:val="false"/>
          </w:tcPr>
          <w:p>
            <w:pPr>
              <w:numPr>
                <w:ilvl w:val="0"/>
                <w:numId w:val="73"/>
              </w:numPr>
              <w:contextualSpacing/>
              <w:rPr>
                <w:rFonts w:ascii="Calibri" w:hAnsi="Calibri" w:cs="Calibri"/>
                <w:sz w:val="22"/>
                <w:szCs w:val="22"/>
                <w:lang w:eastAsia="en-US"/>
              </w:rPr>
            </w:pPr>
            <w:r>
              <w:rPr>
                <w:rFonts w:ascii="Calibri" w:hAnsi="Calibri" w:cs="Calibri"/>
                <w:sz w:val="22"/>
                <w:szCs w:val="22"/>
                <w:lang w:eastAsia="en-US"/>
              </w:rPr>
            </w:r>
            <w:r/>
          </w:p>
        </w:tc>
        <w:tc>
          <w:tcPr>
            <w:shd w:val="clear" w:color="auto" w:fill="auto"/>
            <w:tcBorders>
              <w:top w:val="single" w:color="000000" w:sz="4" w:space="0"/>
              <w:left w:val="single" w:color="000000" w:sz="4" w:space="0"/>
              <w:bottom w:val="single" w:color="000000" w:sz="4" w:space="0"/>
            </w:tcBorders>
            <w:tcW w:w="6498" w:type="dxa"/>
            <w:textDirection w:val="lrTb"/>
            <w:noWrap w:val="false"/>
          </w:tcPr>
          <w:p>
            <w:r>
              <w:rPr>
                <w:color w:val="000000"/>
              </w:rPr>
              <w:t xml:space="preserve">Английский язык. Звездный английский (2-4), 2019</w:t>
            </w:r>
            <w:r/>
          </w:p>
        </w:tc>
        <w:tc>
          <w:tcPr>
            <w:shd w:val="clear" w:color="auto" w:fill="auto"/>
            <w:tcBorders>
              <w:top w:val="single" w:color="000000" w:sz="4" w:space="0"/>
              <w:left w:val="single" w:color="000000" w:sz="4" w:space="0"/>
              <w:bottom w:val="single" w:color="000000" w:sz="4" w:space="0"/>
              <w:right w:val="single" w:color="000000" w:sz="4" w:space="0"/>
            </w:tcBorders>
            <w:tcW w:w="2775" w:type="dxa"/>
            <w:textDirection w:val="lrTb"/>
            <w:noWrap w:val="false"/>
          </w:tcPr>
          <w:p>
            <w:pPr>
              <w:contextualSpacing/>
            </w:pPr>
            <w:r>
              <w:rPr>
                <w:lang w:eastAsia="en-US"/>
              </w:rPr>
              <w:t xml:space="preserve">4%</w:t>
            </w:r>
            <w:r/>
          </w:p>
        </w:tc>
      </w:tr>
      <w:tr>
        <w:trPr>
          <w:cantSplit/>
        </w:trPr>
        <w:tc>
          <w:tcPr>
            <w:shd w:val="clear" w:color="auto" w:fill="auto"/>
            <w:tcBorders>
              <w:top w:val="single" w:color="000000" w:sz="4" w:space="0"/>
              <w:left w:val="single" w:color="000000" w:sz="4" w:space="0"/>
              <w:bottom w:val="single" w:color="000000" w:sz="4" w:space="0"/>
            </w:tcBorders>
            <w:tcW w:w="862" w:type="dxa"/>
            <w:textDirection w:val="lrTb"/>
            <w:noWrap w:val="false"/>
          </w:tcPr>
          <w:p>
            <w:pPr>
              <w:numPr>
                <w:ilvl w:val="0"/>
                <w:numId w:val="73"/>
              </w:numPr>
              <w:contextualSpacing/>
              <w:rPr>
                <w:rFonts w:ascii="Calibri" w:hAnsi="Calibri" w:cs="Calibri"/>
                <w:sz w:val="22"/>
                <w:szCs w:val="22"/>
                <w:lang w:eastAsia="en-US"/>
              </w:rPr>
            </w:pPr>
            <w:r>
              <w:rPr>
                <w:rFonts w:ascii="Calibri" w:hAnsi="Calibri" w:cs="Calibri"/>
                <w:sz w:val="22"/>
                <w:szCs w:val="22"/>
                <w:lang w:eastAsia="en-US"/>
              </w:rPr>
            </w:r>
            <w:r/>
          </w:p>
        </w:tc>
        <w:tc>
          <w:tcPr>
            <w:shd w:val="clear" w:color="auto" w:fill="auto"/>
            <w:tcBorders>
              <w:top w:val="single" w:color="000000" w:sz="4" w:space="0"/>
              <w:left w:val="single" w:color="000000" w:sz="4" w:space="0"/>
              <w:bottom w:val="single" w:color="000000" w:sz="4" w:space="0"/>
            </w:tcBorders>
            <w:tcW w:w="6498" w:type="dxa"/>
            <w:textDirection w:val="lrTb"/>
            <w:noWrap w:val="false"/>
          </w:tcPr>
          <w:p>
            <w:r>
              <w:rPr>
                <w:color w:val="000000"/>
              </w:rPr>
              <w:t xml:space="preserve">Английский язык. Английский в фокусе (2-4), 2019</w:t>
            </w:r>
            <w:r/>
          </w:p>
        </w:tc>
        <w:tc>
          <w:tcPr>
            <w:shd w:val="clear" w:color="auto" w:fill="auto"/>
            <w:tcBorders>
              <w:top w:val="single" w:color="000000" w:sz="4" w:space="0"/>
              <w:left w:val="single" w:color="000000" w:sz="4" w:space="0"/>
              <w:bottom w:val="single" w:color="000000" w:sz="4" w:space="0"/>
              <w:right w:val="single" w:color="000000" w:sz="4" w:space="0"/>
            </w:tcBorders>
            <w:tcW w:w="2775" w:type="dxa"/>
            <w:textDirection w:val="lrTb"/>
            <w:noWrap w:val="false"/>
          </w:tcPr>
          <w:p>
            <w:pPr>
              <w:contextualSpacing/>
            </w:pPr>
            <w:r>
              <w:rPr>
                <w:lang w:eastAsia="en-US"/>
              </w:rPr>
              <w:t xml:space="preserve">31%</w:t>
            </w:r>
            <w:r/>
          </w:p>
        </w:tc>
      </w:tr>
      <w:tr>
        <w:trPr>
          <w:cantSplit/>
        </w:trPr>
        <w:tc>
          <w:tcPr>
            <w:shd w:val="clear" w:color="auto" w:fill="auto"/>
            <w:tcBorders>
              <w:top w:val="single" w:color="000000" w:sz="4" w:space="0"/>
              <w:left w:val="single" w:color="000000" w:sz="4" w:space="0"/>
              <w:bottom w:val="single" w:color="000000" w:sz="4" w:space="0"/>
            </w:tcBorders>
            <w:tcW w:w="862" w:type="dxa"/>
            <w:textDirection w:val="lrTb"/>
            <w:noWrap w:val="false"/>
          </w:tcPr>
          <w:p>
            <w:pPr>
              <w:numPr>
                <w:ilvl w:val="0"/>
                <w:numId w:val="73"/>
              </w:numPr>
              <w:contextualSpacing/>
              <w:rPr>
                <w:rFonts w:ascii="Calibri" w:hAnsi="Calibri" w:cs="Calibri"/>
                <w:sz w:val="22"/>
                <w:szCs w:val="22"/>
                <w:lang w:eastAsia="en-US"/>
              </w:rPr>
            </w:pPr>
            <w:r>
              <w:rPr>
                <w:rFonts w:ascii="Calibri" w:hAnsi="Calibri" w:cs="Calibri"/>
                <w:sz w:val="22"/>
                <w:szCs w:val="22"/>
                <w:lang w:eastAsia="en-US"/>
              </w:rPr>
            </w:r>
            <w:r/>
          </w:p>
        </w:tc>
        <w:tc>
          <w:tcPr>
            <w:shd w:val="clear" w:color="auto" w:fill="auto"/>
            <w:tcBorders>
              <w:top w:val="single" w:color="000000" w:sz="4" w:space="0"/>
              <w:left w:val="single" w:color="000000" w:sz="4" w:space="0"/>
              <w:bottom w:val="single" w:color="000000" w:sz="4" w:space="0"/>
            </w:tcBorders>
            <w:tcW w:w="6498" w:type="dxa"/>
            <w:textDirection w:val="lrTb"/>
            <w:noWrap w:val="false"/>
          </w:tcPr>
          <w:p>
            <w:r>
              <w:rPr>
                <w:color w:val="000000"/>
              </w:rPr>
              <w:t xml:space="preserve">Английский язык. Верещагина И.Н. (2-4), 2019</w:t>
            </w:r>
            <w:r/>
          </w:p>
        </w:tc>
        <w:tc>
          <w:tcPr>
            <w:shd w:val="clear" w:color="auto" w:fill="auto"/>
            <w:tcBorders>
              <w:top w:val="single" w:color="000000" w:sz="4" w:space="0"/>
              <w:left w:val="single" w:color="000000" w:sz="4" w:space="0"/>
              <w:bottom w:val="single" w:color="000000" w:sz="4" w:space="0"/>
              <w:right w:val="single" w:color="000000" w:sz="4" w:space="0"/>
            </w:tcBorders>
            <w:tcW w:w="2775" w:type="dxa"/>
            <w:textDirection w:val="lrTb"/>
            <w:noWrap w:val="false"/>
          </w:tcPr>
          <w:p>
            <w:pPr>
              <w:contextualSpacing/>
            </w:pPr>
            <w:r>
              <w:rPr>
                <w:lang w:eastAsia="en-US"/>
              </w:rPr>
              <w:t xml:space="preserve">8%</w:t>
            </w:r>
            <w:r/>
          </w:p>
        </w:tc>
      </w:tr>
      <w:tr>
        <w:trPr>
          <w:cantSplit/>
        </w:trPr>
        <w:tc>
          <w:tcPr>
            <w:shd w:val="clear" w:color="auto" w:fill="auto"/>
            <w:tcBorders>
              <w:top w:val="single" w:color="000000" w:sz="4" w:space="0"/>
              <w:left w:val="single" w:color="000000" w:sz="4" w:space="0"/>
              <w:bottom w:val="single" w:color="000000" w:sz="4" w:space="0"/>
            </w:tcBorders>
            <w:tcW w:w="862" w:type="dxa"/>
            <w:textDirection w:val="lrTb"/>
            <w:noWrap w:val="false"/>
          </w:tcPr>
          <w:p>
            <w:pPr>
              <w:numPr>
                <w:ilvl w:val="0"/>
                <w:numId w:val="73"/>
              </w:numPr>
              <w:contextualSpacing/>
              <w:rPr>
                <w:rFonts w:ascii="Calibri" w:hAnsi="Calibri" w:cs="Calibri"/>
                <w:sz w:val="22"/>
                <w:szCs w:val="22"/>
                <w:lang w:eastAsia="en-US"/>
              </w:rPr>
            </w:pPr>
            <w:r>
              <w:rPr>
                <w:rFonts w:ascii="Calibri" w:hAnsi="Calibri" w:cs="Calibri"/>
                <w:sz w:val="22"/>
                <w:szCs w:val="22"/>
                <w:lang w:eastAsia="en-US"/>
              </w:rPr>
            </w:r>
            <w:r/>
          </w:p>
        </w:tc>
        <w:tc>
          <w:tcPr>
            <w:shd w:val="clear" w:color="auto" w:fill="auto"/>
            <w:tcBorders>
              <w:top w:val="single" w:color="000000" w:sz="4" w:space="0"/>
              <w:left w:val="single" w:color="000000" w:sz="4" w:space="0"/>
              <w:bottom w:val="single" w:color="000000" w:sz="4" w:space="0"/>
            </w:tcBorders>
            <w:tcW w:w="6498" w:type="dxa"/>
            <w:textDirection w:val="lrTb"/>
            <w:noWrap w:val="false"/>
          </w:tcPr>
          <w:p>
            <w:r>
              <w:rPr>
                <w:color w:val="000000"/>
              </w:rPr>
              <w:t xml:space="preserve">Английский язык. "Сферы 1-11" (5-9)</w:t>
            </w:r>
            <w:r>
              <w:rPr>
                <w:color w:val="000000"/>
              </w:rPr>
              <w:t xml:space="preserve">, 2019</w:t>
            </w:r>
            <w:r/>
          </w:p>
        </w:tc>
        <w:tc>
          <w:tcPr>
            <w:shd w:val="clear" w:color="auto" w:fill="auto"/>
            <w:tcBorders>
              <w:top w:val="single" w:color="000000" w:sz="4" w:space="0"/>
              <w:left w:val="single" w:color="000000" w:sz="4" w:space="0"/>
              <w:bottom w:val="single" w:color="000000" w:sz="4" w:space="0"/>
              <w:right w:val="single" w:color="000000" w:sz="4" w:space="0"/>
            </w:tcBorders>
            <w:tcW w:w="2775" w:type="dxa"/>
            <w:textDirection w:val="lrTb"/>
            <w:noWrap w:val="false"/>
          </w:tcPr>
          <w:p>
            <w:pPr>
              <w:contextualSpacing/>
            </w:pPr>
            <w:r>
              <w:rPr>
                <w:lang w:eastAsia="en-US"/>
              </w:rPr>
              <w:t xml:space="preserve">1%</w:t>
            </w:r>
            <w:r/>
          </w:p>
        </w:tc>
      </w:tr>
      <w:tr>
        <w:trPr>
          <w:cantSplit/>
        </w:trPr>
        <w:tc>
          <w:tcPr>
            <w:shd w:val="clear" w:color="auto" w:fill="auto"/>
            <w:tcBorders>
              <w:top w:val="single" w:color="000000" w:sz="4" w:space="0"/>
              <w:left w:val="single" w:color="000000" w:sz="4" w:space="0"/>
              <w:bottom w:val="single" w:color="000000" w:sz="4" w:space="0"/>
            </w:tcBorders>
            <w:tcW w:w="862" w:type="dxa"/>
            <w:textDirection w:val="lrTb"/>
            <w:noWrap w:val="false"/>
          </w:tcPr>
          <w:p>
            <w:pPr>
              <w:numPr>
                <w:ilvl w:val="0"/>
                <w:numId w:val="73"/>
              </w:numPr>
              <w:contextualSpacing/>
              <w:rPr>
                <w:rFonts w:ascii="Calibri" w:hAnsi="Calibri" w:cs="Calibri"/>
                <w:sz w:val="22"/>
                <w:szCs w:val="22"/>
                <w:lang w:eastAsia="en-US"/>
              </w:rPr>
            </w:pPr>
            <w:r>
              <w:rPr>
                <w:rFonts w:ascii="Calibri" w:hAnsi="Calibri" w:cs="Calibri"/>
                <w:sz w:val="22"/>
                <w:szCs w:val="22"/>
                <w:lang w:eastAsia="en-US"/>
              </w:rPr>
            </w:r>
            <w:r/>
          </w:p>
        </w:tc>
        <w:tc>
          <w:tcPr>
            <w:shd w:val="clear" w:color="auto" w:fill="auto"/>
            <w:tcBorders>
              <w:top w:val="single" w:color="000000" w:sz="4" w:space="0"/>
              <w:left w:val="single" w:color="000000" w:sz="4" w:space="0"/>
              <w:bottom w:val="single" w:color="000000" w:sz="4" w:space="0"/>
            </w:tcBorders>
            <w:tcW w:w="6498" w:type="dxa"/>
            <w:textDirection w:val="lrTb"/>
            <w:noWrap w:val="false"/>
          </w:tcPr>
          <w:p>
            <w:r>
              <w:rPr>
                <w:color w:val="000000"/>
              </w:rPr>
              <w:t xml:space="preserve">Английский язык. Звездный английский (5-9), 2019</w:t>
            </w:r>
            <w:r/>
          </w:p>
        </w:tc>
        <w:tc>
          <w:tcPr>
            <w:shd w:val="clear" w:color="auto" w:fill="auto"/>
            <w:tcBorders>
              <w:top w:val="single" w:color="000000" w:sz="4" w:space="0"/>
              <w:left w:val="single" w:color="000000" w:sz="4" w:space="0"/>
              <w:bottom w:val="single" w:color="000000" w:sz="4" w:space="0"/>
              <w:right w:val="single" w:color="000000" w:sz="4" w:space="0"/>
            </w:tcBorders>
            <w:tcW w:w="2775" w:type="dxa"/>
            <w:textDirection w:val="lrTb"/>
            <w:noWrap w:val="false"/>
          </w:tcPr>
          <w:p>
            <w:pPr>
              <w:contextualSpacing/>
            </w:pPr>
            <w:r>
              <w:rPr>
                <w:lang w:eastAsia="en-US"/>
              </w:rPr>
              <w:t xml:space="preserve">8%</w:t>
            </w:r>
            <w:r/>
          </w:p>
        </w:tc>
      </w:tr>
      <w:tr>
        <w:trPr>
          <w:cantSplit/>
        </w:trPr>
        <w:tc>
          <w:tcPr>
            <w:shd w:val="clear" w:color="auto" w:fill="auto"/>
            <w:tcBorders>
              <w:top w:val="single" w:color="000000" w:sz="4" w:space="0"/>
              <w:left w:val="single" w:color="000000" w:sz="4" w:space="0"/>
              <w:bottom w:val="single" w:color="000000" w:sz="4" w:space="0"/>
            </w:tcBorders>
            <w:tcW w:w="862" w:type="dxa"/>
            <w:textDirection w:val="lrTb"/>
            <w:noWrap w:val="false"/>
          </w:tcPr>
          <w:p>
            <w:pPr>
              <w:numPr>
                <w:ilvl w:val="0"/>
                <w:numId w:val="73"/>
              </w:numPr>
              <w:contextualSpacing/>
              <w:rPr>
                <w:rFonts w:ascii="Calibri" w:hAnsi="Calibri" w:cs="Calibri"/>
                <w:sz w:val="22"/>
                <w:szCs w:val="22"/>
                <w:lang w:eastAsia="en-US"/>
              </w:rPr>
            </w:pPr>
            <w:r>
              <w:rPr>
                <w:rFonts w:ascii="Calibri" w:hAnsi="Calibri" w:cs="Calibri"/>
                <w:sz w:val="22"/>
                <w:szCs w:val="22"/>
                <w:lang w:eastAsia="en-US"/>
              </w:rPr>
            </w:r>
            <w:r/>
          </w:p>
        </w:tc>
        <w:tc>
          <w:tcPr>
            <w:shd w:val="clear" w:color="auto" w:fill="auto"/>
            <w:tcBorders>
              <w:top w:val="single" w:color="000000" w:sz="4" w:space="0"/>
              <w:left w:val="single" w:color="000000" w:sz="4" w:space="0"/>
              <w:bottom w:val="single" w:color="000000" w:sz="4" w:space="0"/>
            </w:tcBorders>
            <w:tcW w:w="6498" w:type="dxa"/>
            <w:textDirection w:val="lrTb"/>
            <w:noWrap w:val="false"/>
          </w:tcPr>
          <w:p>
            <w:r>
              <w:rPr>
                <w:color w:val="000000"/>
              </w:rPr>
              <w:t xml:space="preserve">Английский язык. Английский в фокусе (5-9), 2019</w:t>
            </w:r>
            <w:r/>
          </w:p>
        </w:tc>
        <w:tc>
          <w:tcPr>
            <w:shd w:val="clear" w:color="auto" w:fill="auto"/>
            <w:tcBorders>
              <w:top w:val="single" w:color="000000" w:sz="4" w:space="0"/>
              <w:left w:val="single" w:color="000000" w:sz="4" w:space="0"/>
              <w:bottom w:val="single" w:color="000000" w:sz="4" w:space="0"/>
              <w:right w:val="single" w:color="000000" w:sz="4" w:space="0"/>
            </w:tcBorders>
            <w:tcW w:w="2775" w:type="dxa"/>
            <w:textDirection w:val="lrTb"/>
            <w:noWrap w:val="false"/>
          </w:tcPr>
          <w:p>
            <w:pPr>
              <w:contextualSpacing/>
            </w:pPr>
            <w:r>
              <w:rPr>
                <w:lang w:eastAsia="en-US"/>
              </w:rPr>
              <w:t xml:space="preserve">36%</w:t>
            </w:r>
            <w:r/>
          </w:p>
        </w:tc>
      </w:tr>
      <w:tr>
        <w:trPr>
          <w:cantSplit/>
        </w:trPr>
        <w:tc>
          <w:tcPr>
            <w:shd w:val="clear" w:color="auto" w:fill="auto"/>
            <w:tcBorders>
              <w:top w:val="single" w:color="000000" w:sz="4" w:space="0"/>
              <w:left w:val="single" w:color="000000" w:sz="4" w:space="0"/>
              <w:bottom w:val="single" w:color="000000" w:sz="4" w:space="0"/>
            </w:tcBorders>
            <w:tcW w:w="862" w:type="dxa"/>
            <w:textDirection w:val="lrTb"/>
            <w:noWrap w:val="false"/>
          </w:tcPr>
          <w:p>
            <w:pPr>
              <w:numPr>
                <w:ilvl w:val="0"/>
                <w:numId w:val="73"/>
              </w:numPr>
              <w:contextualSpacing/>
              <w:rPr>
                <w:rFonts w:ascii="Calibri" w:hAnsi="Calibri" w:cs="Calibri"/>
                <w:sz w:val="22"/>
                <w:szCs w:val="22"/>
                <w:lang w:eastAsia="en-US"/>
              </w:rPr>
            </w:pPr>
            <w:r>
              <w:rPr>
                <w:rFonts w:ascii="Calibri" w:hAnsi="Calibri" w:cs="Calibri"/>
                <w:sz w:val="22"/>
                <w:szCs w:val="22"/>
                <w:lang w:eastAsia="en-US"/>
              </w:rPr>
            </w:r>
            <w:r/>
          </w:p>
        </w:tc>
        <w:tc>
          <w:tcPr>
            <w:shd w:val="clear" w:color="auto" w:fill="auto"/>
            <w:tcBorders>
              <w:top w:val="single" w:color="000000" w:sz="4" w:space="0"/>
              <w:left w:val="single" w:color="000000" w:sz="4" w:space="0"/>
              <w:bottom w:val="single" w:color="000000" w:sz="4" w:space="0"/>
            </w:tcBorders>
            <w:tcW w:w="6498" w:type="dxa"/>
            <w:textDirection w:val="lrTb"/>
            <w:noWrap w:val="false"/>
          </w:tcPr>
          <w:p>
            <w:r>
              <w:rPr>
                <w:color w:val="000000"/>
              </w:rPr>
              <w:t xml:space="preserve">Английский язык. Афанасьева О.В. и др. (5-9), 2019</w:t>
            </w:r>
            <w:r/>
          </w:p>
        </w:tc>
        <w:tc>
          <w:tcPr>
            <w:shd w:val="clear" w:color="auto" w:fill="auto"/>
            <w:tcBorders>
              <w:top w:val="single" w:color="000000" w:sz="4" w:space="0"/>
              <w:left w:val="single" w:color="000000" w:sz="4" w:space="0"/>
              <w:bottom w:val="single" w:color="000000" w:sz="4" w:space="0"/>
              <w:right w:val="single" w:color="000000" w:sz="4" w:space="0"/>
            </w:tcBorders>
            <w:tcW w:w="2775" w:type="dxa"/>
            <w:textDirection w:val="lrTb"/>
            <w:noWrap w:val="false"/>
          </w:tcPr>
          <w:p>
            <w:pPr>
              <w:contextualSpacing/>
            </w:pPr>
            <w:r>
              <w:rPr>
                <w:lang w:eastAsia="en-US"/>
              </w:rPr>
              <w:t xml:space="preserve">4%</w:t>
            </w:r>
            <w:r/>
          </w:p>
        </w:tc>
      </w:tr>
      <w:tr>
        <w:trPr>
          <w:cantSplit/>
        </w:trPr>
        <w:tc>
          <w:tcPr>
            <w:shd w:val="clear" w:color="auto" w:fill="auto"/>
            <w:tcBorders>
              <w:top w:val="single" w:color="000000" w:sz="4" w:space="0"/>
              <w:left w:val="single" w:color="000000" w:sz="4" w:space="0"/>
              <w:bottom w:val="single" w:color="000000" w:sz="4" w:space="0"/>
            </w:tcBorders>
            <w:tcW w:w="862" w:type="dxa"/>
            <w:textDirection w:val="lrTb"/>
            <w:noWrap w:val="false"/>
          </w:tcPr>
          <w:p>
            <w:pPr>
              <w:numPr>
                <w:ilvl w:val="0"/>
                <w:numId w:val="73"/>
              </w:numPr>
              <w:contextualSpacing/>
              <w:rPr>
                <w:rFonts w:ascii="Calibri" w:hAnsi="Calibri" w:cs="Calibri"/>
                <w:sz w:val="22"/>
                <w:szCs w:val="22"/>
                <w:lang w:eastAsia="en-US"/>
              </w:rPr>
            </w:pPr>
            <w:r>
              <w:rPr>
                <w:rFonts w:ascii="Calibri" w:hAnsi="Calibri" w:cs="Calibri"/>
                <w:sz w:val="22"/>
                <w:szCs w:val="22"/>
                <w:lang w:eastAsia="en-US"/>
              </w:rPr>
            </w:r>
            <w:r/>
          </w:p>
        </w:tc>
        <w:tc>
          <w:tcPr>
            <w:shd w:val="clear" w:color="auto" w:fill="auto"/>
            <w:tcBorders>
              <w:top w:val="single" w:color="000000" w:sz="4" w:space="0"/>
              <w:left w:val="single" w:color="000000" w:sz="4" w:space="0"/>
              <w:bottom w:val="single" w:color="000000" w:sz="4" w:space="0"/>
            </w:tcBorders>
            <w:tcW w:w="6498" w:type="dxa"/>
            <w:textDirection w:val="lrTb"/>
            <w:noWrap w:val="false"/>
          </w:tcPr>
          <w:p>
            <w:r>
              <w:rPr>
                <w:color w:val="000000"/>
              </w:rPr>
              <w:t xml:space="preserve">Английский язык. Кузовлев В.П. (5-9), 2019</w:t>
            </w:r>
            <w:r/>
          </w:p>
        </w:tc>
        <w:tc>
          <w:tcPr>
            <w:shd w:val="clear" w:color="auto" w:fill="auto"/>
            <w:tcBorders>
              <w:top w:val="single" w:color="000000" w:sz="4" w:space="0"/>
              <w:left w:val="single" w:color="000000" w:sz="4" w:space="0"/>
              <w:bottom w:val="single" w:color="000000" w:sz="4" w:space="0"/>
              <w:right w:val="single" w:color="000000" w:sz="4" w:space="0"/>
            </w:tcBorders>
            <w:tcW w:w="2775" w:type="dxa"/>
            <w:textDirection w:val="lrTb"/>
            <w:noWrap w:val="false"/>
          </w:tcPr>
          <w:p>
            <w:pPr>
              <w:contextualSpacing/>
            </w:pPr>
            <w:r>
              <w:rPr>
                <w:lang w:eastAsia="en-US"/>
              </w:rPr>
              <w:t xml:space="preserve">2%</w:t>
            </w:r>
            <w:r/>
          </w:p>
        </w:tc>
      </w:tr>
      <w:tr>
        <w:trPr>
          <w:cantSplit/>
        </w:trPr>
        <w:tc>
          <w:tcPr>
            <w:shd w:val="clear" w:color="auto" w:fill="auto"/>
            <w:tcBorders>
              <w:top w:val="single" w:color="000000" w:sz="4" w:space="0"/>
              <w:left w:val="single" w:color="000000" w:sz="4" w:space="0"/>
              <w:bottom w:val="single" w:color="000000" w:sz="4" w:space="0"/>
            </w:tcBorders>
            <w:tcW w:w="862" w:type="dxa"/>
            <w:textDirection w:val="lrTb"/>
            <w:noWrap w:val="false"/>
          </w:tcPr>
          <w:p>
            <w:pPr>
              <w:numPr>
                <w:ilvl w:val="0"/>
                <w:numId w:val="73"/>
              </w:numPr>
              <w:contextualSpacing/>
              <w:rPr>
                <w:rFonts w:ascii="Calibri" w:hAnsi="Calibri" w:cs="Calibri"/>
                <w:sz w:val="22"/>
                <w:szCs w:val="22"/>
                <w:lang w:eastAsia="en-US"/>
              </w:rPr>
            </w:pPr>
            <w:r>
              <w:rPr>
                <w:rFonts w:ascii="Calibri" w:hAnsi="Calibri" w:cs="Calibri"/>
                <w:sz w:val="22"/>
                <w:szCs w:val="22"/>
                <w:lang w:eastAsia="en-US"/>
              </w:rPr>
            </w:r>
            <w:r/>
          </w:p>
        </w:tc>
        <w:tc>
          <w:tcPr>
            <w:shd w:val="clear" w:color="auto" w:fill="auto"/>
            <w:tcBorders>
              <w:top w:val="single" w:color="000000" w:sz="4" w:space="0"/>
              <w:left w:val="single" w:color="000000" w:sz="4" w:space="0"/>
              <w:bottom w:val="single" w:color="000000" w:sz="4" w:space="0"/>
            </w:tcBorders>
            <w:tcW w:w="6498" w:type="dxa"/>
            <w:textDirection w:val="lrTb"/>
            <w:noWrap w:val="false"/>
          </w:tcPr>
          <w:p>
            <w:r>
              <w:rPr>
                <w:color w:val="000000"/>
              </w:rPr>
              <w:t xml:space="preserve">Английский язык. Мой выбор – ан</w:t>
            </w:r>
            <w:r>
              <w:rPr>
                <w:color w:val="000000"/>
              </w:rPr>
              <w:t xml:space="preserve">глийский! (5-9), 2019</w:t>
            </w:r>
            <w:r/>
          </w:p>
        </w:tc>
        <w:tc>
          <w:tcPr>
            <w:shd w:val="clear" w:color="auto" w:fill="auto"/>
            <w:tcBorders>
              <w:top w:val="single" w:color="000000" w:sz="4" w:space="0"/>
              <w:left w:val="single" w:color="000000" w:sz="4" w:space="0"/>
              <w:bottom w:val="single" w:color="000000" w:sz="4" w:space="0"/>
              <w:right w:val="single" w:color="000000" w:sz="4" w:space="0"/>
            </w:tcBorders>
            <w:tcW w:w="2775" w:type="dxa"/>
            <w:textDirection w:val="lrTb"/>
            <w:noWrap w:val="false"/>
          </w:tcPr>
          <w:p>
            <w:pPr>
              <w:contextualSpacing/>
            </w:pPr>
            <w:r>
              <w:rPr>
                <w:lang w:eastAsia="en-US"/>
              </w:rPr>
              <w:t xml:space="preserve">6%</w:t>
            </w:r>
            <w:r/>
          </w:p>
        </w:tc>
      </w:tr>
      <w:tr>
        <w:trPr>
          <w:cantSplit/>
        </w:trPr>
        <w:tc>
          <w:tcPr>
            <w:shd w:val="clear" w:color="auto" w:fill="auto"/>
            <w:tcBorders>
              <w:top w:val="single" w:color="000000" w:sz="4" w:space="0"/>
              <w:left w:val="single" w:color="000000" w:sz="4" w:space="0"/>
              <w:bottom w:val="single" w:color="000000" w:sz="4" w:space="0"/>
            </w:tcBorders>
            <w:tcW w:w="862" w:type="dxa"/>
            <w:textDirection w:val="lrTb"/>
            <w:noWrap w:val="false"/>
          </w:tcPr>
          <w:p>
            <w:pPr>
              <w:numPr>
                <w:ilvl w:val="0"/>
                <w:numId w:val="73"/>
              </w:numPr>
              <w:contextualSpacing/>
              <w:rPr>
                <w:rFonts w:ascii="Calibri" w:hAnsi="Calibri" w:cs="Calibri"/>
                <w:sz w:val="22"/>
                <w:szCs w:val="22"/>
                <w:lang w:eastAsia="en-US"/>
              </w:rPr>
            </w:pPr>
            <w:r>
              <w:rPr>
                <w:rFonts w:ascii="Calibri" w:hAnsi="Calibri" w:cs="Calibri"/>
                <w:sz w:val="22"/>
                <w:szCs w:val="22"/>
                <w:lang w:eastAsia="en-US"/>
              </w:rPr>
            </w:r>
            <w:r/>
          </w:p>
        </w:tc>
        <w:tc>
          <w:tcPr>
            <w:shd w:val="clear" w:color="auto" w:fill="auto"/>
            <w:tcBorders>
              <w:top w:val="single" w:color="000000" w:sz="4" w:space="0"/>
              <w:left w:val="single" w:color="000000" w:sz="4" w:space="0"/>
              <w:bottom w:val="single" w:color="000000" w:sz="4" w:space="0"/>
            </w:tcBorders>
            <w:tcW w:w="6498" w:type="dxa"/>
            <w:textDirection w:val="lrTb"/>
            <w:noWrap w:val="false"/>
          </w:tcPr>
          <w:p>
            <w:r>
              <w:rPr>
                <w:color w:val="000000"/>
              </w:rPr>
              <w:t xml:space="preserve">Английский язык. "Сферы 1-11" (10-11), 2019</w:t>
            </w:r>
            <w:r/>
          </w:p>
        </w:tc>
        <w:tc>
          <w:tcPr>
            <w:shd w:val="clear" w:color="auto" w:fill="auto"/>
            <w:tcBorders>
              <w:top w:val="single" w:color="000000" w:sz="4" w:space="0"/>
              <w:left w:val="single" w:color="000000" w:sz="4" w:space="0"/>
              <w:bottom w:val="single" w:color="000000" w:sz="4" w:space="0"/>
              <w:right w:val="single" w:color="000000" w:sz="4" w:space="0"/>
            </w:tcBorders>
            <w:tcW w:w="2775" w:type="dxa"/>
            <w:textDirection w:val="lrTb"/>
            <w:noWrap w:val="false"/>
          </w:tcPr>
          <w:p>
            <w:pPr>
              <w:contextualSpacing/>
            </w:pPr>
            <w:r>
              <w:rPr>
                <w:lang w:eastAsia="en-US"/>
              </w:rPr>
              <w:t xml:space="preserve">1%</w:t>
            </w:r>
            <w:r/>
          </w:p>
        </w:tc>
      </w:tr>
      <w:tr>
        <w:trPr>
          <w:cantSplit/>
        </w:trPr>
        <w:tc>
          <w:tcPr>
            <w:shd w:val="clear" w:color="auto" w:fill="auto"/>
            <w:tcBorders>
              <w:top w:val="single" w:color="000000" w:sz="4" w:space="0"/>
              <w:left w:val="single" w:color="000000" w:sz="4" w:space="0"/>
              <w:bottom w:val="single" w:color="000000" w:sz="4" w:space="0"/>
            </w:tcBorders>
            <w:tcW w:w="862" w:type="dxa"/>
            <w:textDirection w:val="lrTb"/>
            <w:noWrap w:val="false"/>
          </w:tcPr>
          <w:p>
            <w:pPr>
              <w:numPr>
                <w:ilvl w:val="0"/>
                <w:numId w:val="73"/>
              </w:numPr>
              <w:contextualSpacing/>
              <w:rPr>
                <w:rFonts w:ascii="Calibri" w:hAnsi="Calibri" w:cs="Calibri"/>
                <w:sz w:val="22"/>
                <w:szCs w:val="22"/>
                <w:lang w:eastAsia="en-US"/>
              </w:rPr>
            </w:pPr>
            <w:r>
              <w:rPr>
                <w:rFonts w:ascii="Calibri" w:hAnsi="Calibri" w:cs="Calibri"/>
                <w:sz w:val="22"/>
                <w:szCs w:val="22"/>
                <w:lang w:eastAsia="en-US"/>
              </w:rPr>
            </w:r>
            <w:r/>
          </w:p>
        </w:tc>
        <w:tc>
          <w:tcPr>
            <w:shd w:val="clear" w:color="auto" w:fill="auto"/>
            <w:tcBorders>
              <w:top w:val="single" w:color="000000" w:sz="4" w:space="0"/>
              <w:left w:val="single" w:color="000000" w:sz="4" w:space="0"/>
              <w:bottom w:val="single" w:color="000000" w:sz="4" w:space="0"/>
            </w:tcBorders>
            <w:tcW w:w="6498" w:type="dxa"/>
            <w:textDirection w:val="lrTb"/>
            <w:noWrap w:val="false"/>
          </w:tcPr>
          <w:p>
            <w:r>
              <w:rPr>
                <w:color w:val="000000"/>
              </w:rPr>
              <w:t xml:space="preserve">Английский язык. Английский в фокусе (10-11) (Базовый), 2019</w:t>
            </w:r>
            <w:r/>
          </w:p>
        </w:tc>
        <w:tc>
          <w:tcPr>
            <w:shd w:val="clear" w:color="auto" w:fill="auto"/>
            <w:tcBorders>
              <w:top w:val="single" w:color="000000" w:sz="4" w:space="0"/>
              <w:left w:val="single" w:color="000000" w:sz="4" w:space="0"/>
              <w:bottom w:val="single" w:color="000000" w:sz="4" w:space="0"/>
              <w:right w:val="single" w:color="000000" w:sz="4" w:space="0"/>
            </w:tcBorders>
            <w:tcW w:w="2775" w:type="dxa"/>
            <w:textDirection w:val="lrTb"/>
            <w:noWrap w:val="false"/>
          </w:tcPr>
          <w:p>
            <w:pPr>
              <w:contextualSpacing/>
            </w:pPr>
            <w:r>
              <w:rPr>
                <w:lang w:eastAsia="en-US"/>
              </w:rPr>
              <w:t xml:space="preserve">22%</w:t>
            </w:r>
            <w:r/>
          </w:p>
        </w:tc>
      </w:tr>
      <w:tr>
        <w:trPr>
          <w:cantSplit/>
        </w:trPr>
        <w:tc>
          <w:tcPr>
            <w:shd w:val="clear" w:color="auto" w:fill="auto"/>
            <w:tcBorders>
              <w:top w:val="single" w:color="000000" w:sz="4" w:space="0"/>
              <w:left w:val="single" w:color="000000" w:sz="4" w:space="0"/>
              <w:bottom w:val="single" w:color="000000" w:sz="4" w:space="0"/>
            </w:tcBorders>
            <w:tcW w:w="862" w:type="dxa"/>
            <w:textDirection w:val="lrTb"/>
            <w:noWrap w:val="false"/>
          </w:tcPr>
          <w:p>
            <w:pPr>
              <w:numPr>
                <w:ilvl w:val="0"/>
                <w:numId w:val="73"/>
              </w:numPr>
              <w:contextualSpacing/>
              <w:rPr>
                <w:rFonts w:ascii="Calibri" w:hAnsi="Calibri" w:cs="Calibri"/>
                <w:sz w:val="22"/>
                <w:szCs w:val="22"/>
                <w:lang w:eastAsia="en-US"/>
              </w:rPr>
            </w:pPr>
            <w:r>
              <w:rPr>
                <w:rFonts w:ascii="Calibri" w:hAnsi="Calibri" w:cs="Calibri"/>
                <w:sz w:val="22"/>
                <w:szCs w:val="22"/>
                <w:lang w:eastAsia="en-US"/>
              </w:rPr>
            </w:r>
            <w:r/>
          </w:p>
        </w:tc>
        <w:tc>
          <w:tcPr>
            <w:shd w:val="clear" w:color="auto" w:fill="auto"/>
            <w:tcBorders>
              <w:top w:val="single" w:color="000000" w:sz="4" w:space="0"/>
              <w:left w:val="single" w:color="000000" w:sz="4" w:space="0"/>
              <w:bottom w:val="single" w:color="000000" w:sz="4" w:space="0"/>
            </w:tcBorders>
            <w:tcW w:w="6498" w:type="dxa"/>
            <w:textDirection w:val="lrTb"/>
            <w:noWrap w:val="false"/>
          </w:tcPr>
          <w:p>
            <w:r>
              <w:rPr>
                <w:color w:val="000000"/>
              </w:rPr>
              <w:t xml:space="preserve">Английский язык. Звездный английский (10-11) (Углублённый), 2019</w:t>
            </w:r>
            <w:r/>
          </w:p>
        </w:tc>
        <w:tc>
          <w:tcPr>
            <w:shd w:val="clear" w:color="auto" w:fill="auto"/>
            <w:tcBorders>
              <w:top w:val="single" w:color="000000" w:sz="4" w:space="0"/>
              <w:left w:val="single" w:color="000000" w:sz="4" w:space="0"/>
              <w:bottom w:val="single" w:color="000000" w:sz="4" w:space="0"/>
              <w:right w:val="single" w:color="000000" w:sz="4" w:space="0"/>
            </w:tcBorders>
            <w:tcW w:w="2775" w:type="dxa"/>
            <w:textDirection w:val="lrTb"/>
            <w:noWrap w:val="false"/>
          </w:tcPr>
          <w:p>
            <w:pPr>
              <w:contextualSpacing/>
            </w:pPr>
            <w:r>
              <w:rPr>
                <w:lang w:eastAsia="en-US"/>
              </w:rPr>
              <w:t xml:space="preserve">3%</w:t>
            </w:r>
            <w:r/>
          </w:p>
        </w:tc>
      </w:tr>
      <w:tr>
        <w:trPr>
          <w:cantSplit/>
        </w:trPr>
        <w:tc>
          <w:tcPr>
            <w:shd w:val="clear" w:color="auto" w:fill="auto"/>
            <w:tcBorders>
              <w:top w:val="single" w:color="000000" w:sz="4" w:space="0"/>
              <w:left w:val="single" w:color="000000" w:sz="4" w:space="0"/>
              <w:bottom w:val="single" w:color="000000" w:sz="4" w:space="0"/>
            </w:tcBorders>
            <w:tcW w:w="862" w:type="dxa"/>
            <w:textDirection w:val="lrTb"/>
            <w:noWrap w:val="false"/>
          </w:tcPr>
          <w:p>
            <w:pPr>
              <w:numPr>
                <w:ilvl w:val="0"/>
                <w:numId w:val="73"/>
              </w:numPr>
              <w:contextualSpacing/>
              <w:rPr>
                <w:rFonts w:ascii="Calibri" w:hAnsi="Calibri" w:cs="Calibri"/>
                <w:sz w:val="22"/>
                <w:szCs w:val="22"/>
                <w:lang w:eastAsia="en-US"/>
              </w:rPr>
            </w:pPr>
            <w:r>
              <w:rPr>
                <w:rFonts w:ascii="Calibri" w:hAnsi="Calibri" w:cs="Calibri"/>
                <w:sz w:val="22"/>
                <w:szCs w:val="22"/>
                <w:lang w:eastAsia="en-US"/>
              </w:rPr>
            </w:r>
            <w:r/>
          </w:p>
        </w:tc>
        <w:tc>
          <w:tcPr>
            <w:shd w:val="clear" w:color="auto" w:fill="auto"/>
            <w:tcBorders>
              <w:top w:val="single" w:color="000000" w:sz="4" w:space="0"/>
              <w:left w:val="single" w:color="000000" w:sz="4" w:space="0"/>
              <w:bottom w:val="single" w:color="000000" w:sz="4" w:space="0"/>
            </w:tcBorders>
            <w:tcW w:w="6498" w:type="dxa"/>
            <w:textDirection w:val="lrTb"/>
            <w:noWrap w:val="false"/>
          </w:tcPr>
          <w:p>
            <w:r>
              <w:rPr>
                <w:color w:val="000000"/>
              </w:rPr>
              <w:t xml:space="preserve">Английский язык. Мой выбор – английский! (1</w:t>
            </w:r>
            <w:r>
              <w:rPr>
                <w:color w:val="000000"/>
              </w:rPr>
              <w:t xml:space="preserve">0-11) (Базовый), 2019</w:t>
            </w:r>
            <w:r/>
          </w:p>
        </w:tc>
        <w:tc>
          <w:tcPr>
            <w:shd w:val="clear" w:color="auto" w:fill="auto"/>
            <w:tcBorders>
              <w:top w:val="single" w:color="000000" w:sz="4" w:space="0"/>
              <w:left w:val="single" w:color="000000" w:sz="4" w:space="0"/>
              <w:bottom w:val="single" w:color="000000" w:sz="4" w:space="0"/>
              <w:right w:val="single" w:color="000000" w:sz="4" w:space="0"/>
            </w:tcBorders>
            <w:tcW w:w="2775" w:type="dxa"/>
            <w:textDirection w:val="lrTb"/>
            <w:noWrap w:val="false"/>
          </w:tcPr>
          <w:p>
            <w:pPr>
              <w:contextualSpacing/>
            </w:pPr>
            <w:r>
              <w:rPr>
                <w:lang w:eastAsia="en-US"/>
              </w:rPr>
              <w:t xml:space="preserve">1%</w:t>
            </w:r>
            <w:r/>
          </w:p>
        </w:tc>
      </w:tr>
      <w:tr>
        <w:trPr>
          <w:cantSplit/>
        </w:trPr>
        <w:tc>
          <w:tcPr>
            <w:shd w:val="clear" w:color="auto" w:fill="auto"/>
            <w:tcBorders>
              <w:top w:val="single" w:color="000000" w:sz="4" w:space="0"/>
              <w:left w:val="single" w:color="000000" w:sz="4" w:space="0"/>
              <w:bottom w:val="single" w:color="000000" w:sz="4" w:space="0"/>
            </w:tcBorders>
            <w:tcW w:w="862" w:type="dxa"/>
            <w:textDirection w:val="lrTb"/>
            <w:noWrap w:val="false"/>
          </w:tcPr>
          <w:p>
            <w:pPr>
              <w:numPr>
                <w:ilvl w:val="0"/>
                <w:numId w:val="73"/>
              </w:numPr>
              <w:contextualSpacing/>
              <w:rPr>
                <w:rFonts w:ascii="Calibri" w:hAnsi="Calibri" w:cs="Calibri"/>
                <w:sz w:val="22"/>
                <w:szCs w:val="22"/>
                <w:lang w:eastAsia="en-US"/>
              </w:rPr>
            </w:pPr>
            <w:r>
              <w:rPr>
                <w:rFonts w:ascii="Calibri" w:hAnsi="Calibri" w:cs="Calibri"/>
                <w:sz w:val="22"/>
                <w:szCs w:val="22"/>
                <w:lang w:eastAsia="en-US"/>
              </w:rPr>
            </w:r>
            <w:r/>
          </w:p>
        </w:tc>
        <w:tc>
          <w:tcPr>
            <w:shd w:val="clear" w:color="auto" w:fill="auto"/>
            <w:tcBorders>
              <w:top w:val="single" w:color="000000" w:sz="4" w:space="0"/>
              <w:left w:val="single" w:color="000000" w:sz="4" w:space="0"/>
              <w:bottom w:val="single" w:color="000000" w:sz="4" w:space="0"/>
            </w:tcBorders>
            <w:tcW w:w="6498" w:type="dxa"/>
            <w:textDirection w:val="lrTb"/>
            <w:noWrap w:val="false"/>
          </w:tcPr>
          <w:p>
            <w:pPr>
              <w:spacing w:after="140" w:line="276" w:lineRule="auto"/>
            </w:pPr>
            <w:r>
              <w:rPr>
                <w:rFonts w:cs="Mangal" w:eastAsia="NSimSun"/>
                <w:lang w:bidi="hi-IN"/>
              </w:rPr>
              <w:t xml:space="preserve">УМК Афанасьевой-Михеевой. "Rainbow English" (5-9), 2019</w:t>
            </w:r>
            <w:r/>
          </w:p>
        </w:tc>
        <w:tc>
          <w:tcPr>
            <w:shd w:val="clear" w:color="auto" w:fill="auto"/>
            <w:tcBorders>
              <w:top w:val="single" w:color="000000" w:sz="4" w:space="0"/>
              <w:left w:val="single" w:color="000000" w:sz="4" w:space="0"/>
              <w:bottom w:val="single" w:color="000000" w:sz="4" w:space="0"/>
              <w:right w:val="single" w:color="000000" w:sz="4" w:space="0"/>
            </w:tcBorders>
            <w:tcW w:w="2775" w:type="dxa"/>
            <w:textDirection w:val="lrTb"/>
            <w:noWrap w:val="false"/>
          </w:tcPr>
          <w:p>
            <w:pPr>
              <w:spacing w:after="140" w:line="276" w:lineRule="auto"/>
            </w:pPr>
            <w:r>
              <w:rPr>
                <w:rFonts w:cs="Mangal" w:eastAsia="NSimSun"/>
                <w:lang w:bidi="hi-IN"/>
              </w:rPr>
              <w:t xml:space="preserve">1%</w:t>
            </w:r>
            <w:r/>
          </w:p>
        </w:tc>
      </w:tr>
      <w:tr>
        <w:trPr>
          <w:cantSplit/>
        </w:trPr>
        <w:tc>
          <w:tcPr>
            <w:shd w:val="clear" w:color="auto" w:fill="auto"/>
            <w:tcBorders>
              <w:top w:val="single" w:color="000000" w:sz="4" w:space="0"/>
              <w:left w:val="single" w:color="000000" w:sz="4" w:space="0"/>
              <w:bottom w:val="single" w:color="000000" w:sz="4" w:space="0"/>
            </w:tcBorders>
            <w:tcW w:w="862" w:type="dxa"/>
            <w:textDirection w:val="lrTb"/>
            <w:noWrap w:val="false"/>
          </w:tcPr>
          <w:p>
            <w:pPr>
              <w:numPr>
                <w:ilvl w:val="0"/>
                <w:numId w:val="73"/>
              </w:numPr>
              <w:contextualSpacing/>
              <w:rPr>
                <w:rFonts w:ascii="Liberation Serif" w:hAnsi="Liberation Serif" w:cs="Liberation Serif" w:eastAsia="NSimSun"/>
                <w:lang w:bidi="hi-IN" w:eastAsia="en-US"/>
              </w:rPr>
            </w:pPr>
            <w:r>
              <w:rPr>
                <w:rFonts w:ascii="Liberation Serif" w:hAnsi="Liberation Serif" w:cs="Liberation Serif" w:eastAsia="NSimSun"/>
                <w:lang w:bidi="hi-IN" w:eastAsia="en-US"/>
              </w:rPr>
            </w:r>
            <w:r/>
          </w:p>
        </w:tc>
        <w:tc>
          <w:tcPr>
            <w:shd w:val="clear" w:color="auto" w:fill="auto"/>
            <w:tcBorders>
              <w:top w:val="single" w:color="000000" w:sz="4" w:space="0"/>
              <w:left w:val="single" w:color="000000" w:sz="4" w:space="0"/>
              <w:bottom w:val="single" w:color="000000" w:sz="4" w:space="0"/>
            </w:tcBorders>
            <w:tcW w:w="6498" w:type="dxa"/>
            <w:textDirection w:val="lrTb"/>
            <w:noWrap w:val="false"/>
          </w:tcPr>
          <w:p>
            <w:pPr>
              <w:spacing w:after="140" w:line="276" w:lineRule="auto"/>
            </w:pPr>
            <w:r>
              <w:rPr>
                <w:rFonts w:cs="Mangal" w:eastAsia="NSimSun"/>
                <w:lang w:bidi="hi-IN"/>
              </w:rPr>
              <w:t xml:space="preserve">УМК Афанасьевой-Михеевой. "Rainbow English" (10-11) (Б), 2019</w:t>
            </w:r>
            <w:r/>
          </w:p>
        </w:tc>
        <w:tc>
          <w:tcPr>
            <w:shd w:val="clear" w:color="auto" w:fill="auto"/>
            <w:tcBorders>
              <w:top w:val="single" w:color="000000" w:sz="4" w:space="0"/>
              <w:left w:val="single" w:color="000000" w:sz="4" w:space="0"/>
              <w:bottom w:val="single" w:color="000000" w:sz="4" w:space="0"/>
              <w:right w:val="single" w:color="000000" w:sz="4" w:space="0"/>
            </w:tcBorders>
            <w:tcW w:w="2775" w:type="dxa"/>
            <w:textDirection w:val="lrTb"/>
            <w:noWrap w:val="false"/>
          </w:tcPr>
          <w:p>
            <w:pPr>
              <w:spacing w:after="140" w:line="276" w:lineRule="auto"/>
            </w:pPr>
            <w:r>
              <w:rPr>
                <w:rFonts w:cs="Mangal" w:eastAsia="NSimSun"/>
                <w:lang w:bidi="hi-IN"/>
              </w:rPr>
              <w:t xml:space="preserve">1%</w:t>
            </w:r>
            <w:r/>
          </w:p>
        </w:tc>
      </w:tr>
      <w:tr>
        <w:trPr>
          <w:cantSplit/>
        </w:trPr>
        <w:tc>
          <w:tcPr>
            <w:shd w:val="clear" w:color="auto" w:fill="auto"/>
            <w:tcBorders>
              <w:top w:val="single" w:color="000000" w:sz="4" w:space="0"/>
              <w:left w:val="single" w:color="000000" w:sz="4" w:space="0"/>
              <w:bottom w:val="single" w:color="000000" w:sz="4" w:space="0"/>
            </w:tcBorders>
            <w:tcW w:w="862" w:type="dxa"/>
            <w:textDirection w:val="lrTb"/>
            <w:noWrap w:val="false"/>
          </w:tcPr>
          <w:p>
            <w:pPr>
              <w:numPr>
                <w:ilvl w:val="0"/>
                <w:numId w:val="73"/>
              </w:numPr>
              <w:contextualSpacing/>
              <w:rPr>
                <w:rFonts w:ascii="Liberation Serif" w:hAnsi="Liberation Serif" w:cs="Liberation Serif" w:eastAsia="NSimSun"/>
                <w:lang w:bidi="hi-IN" w:eastAsia="en-US"/>
              </w:rPr>
            </w:pPr>
            <w:r>
              <w:rPr>
                <w:rFonts w:ascii="Liberation Serif" w:hAnsi="Liberation Serif" w:cs="Liberation Serif" w:eastAsia="NSimSun"/>
                <w:lang w:bidi="hi-IN" w:eastAsia="en-US"/>
              </w:rPr>
            </w:r>
            <w:r/>
          </w:p>
        </w:tc>
        <w:tc>
          <w:tcPr>
            <w:shd w:val="clear" w:color="auto" w:fill="auto"/>
            <w:tcBorders>
              <w:top w:val="single" w:color="000000" w:sz="4" w:space="0"/>
              <w:left w:val="single" w:color="000000" w:sz="4" w:space="0"/>
              <w:bottom w:val="single" w:color="000000" w:sz="4" w:space="0"/>
            </w:tcBorders>
            <w:tcW w:w="6498" w:type="dxa"/>
            <w:textDirection w:val="lrTb"/>
            <w:noWrap w:val="false"/>
          </w:tcPr>
          <w:p>
            <w:pPr>
              <w:spacing w:after="140" w:line="276" w:lineRule="auto"/>
            </w:pPr>
            <w:r>
              <w:rPr>
                <w:rFonts w:cs="Mangal" w:eastAsia="NSimSun"/>
                <w:lang w:bidi="hi-IN"/>
              </w:rPr>
              <w:t xml:space="preserve">УМК Биболетовой. Английский язык "Enjoy English" (10-11), 2019</w:t>
            </w:r>
            <w:r/>
          </w:p>
        </w:tc>
        <w:tc>
          <w:tcPr>
            <w:shd w:val="clear" w:color="auto" w:fill="auto"/>
            <w:tcBorders>
              <w:top w:val="single" w:color="000000" w:sz="4" w:space="0"/>
              <w:left w:val="single" w:color="000000" w:sz="4" w:space="0"/>
              <w:bottom w:val="single" w:color="000000" w:sz="4" w:space="0"/>
              <w:right w:val="single" w:color="000000" w:sz="4" w:space="0"/>
            </w:tcBorders>
            <w:tcW w:w="2775" w:type="dxa"/>
            <w:textDirection w:val="lrTb"/>
            <w:noWrap w:val="false"/>
          </w:tcPr>
          <w:p>
            <w:pPr>
              <w:spacing w:after="140" w:line="276" w:lineRule="auto"/>
            </w:pPr>
            <w:r>
              <w:rPr>
                <w:rFonts w:cs="Mangal" w:eastAsia="NSimSun"/>
                <w:lang w:bidi="hi-IN"/>
              </w:rPr>
              <w:t xml:space="preserve">1%</w:t>
            </w:r>
            <w:r/>
          </w:p>
        </w:tc>
      </w:tr>
      <w:tr>
        <w:trPr>
          <w:cantSplit/>
        </w:trPr>
        <w:tc>
          <w:tcPr>
            <w:shd w:val="clear" w:color="auto" w:fill="auto"/>
            <w:tcBorders>
              <w:top w:val="single" w:color="000000" w:sz="4" w:space="0"/>
              <w:left w:val="single" w:color="000000" w:sz="4" w:space="0"/>
              <w:bottom w:val="single" w:color="000000" w:sz="4" w:space="0"/>
            </w:tcBorders>
            <w:tcW w:w="862" w:type="dxa"/>
            <w:textDirection w:val="lrTb"/>
            <w:noWrap w:val="false"/>
          </w:tcPr>
          <w:p>
            <w:pPr>
              <w:numPr>
                <w:ilvl w:val="0"/>
                <w:numId w:val="73"/>
              </w:numPr>
              <w:contextualSpacing/>
              <w:rPr>
                <w:rFonts w:ascii="Liberation Serif" w:hAnsi="Liberation Serif" w:cs="Liberation Serif" w:eastAsia="NSimSun"/>
                <w:lang w:bidi="hi-IN" w:eastAsia="en-US"/>
              </w:rPr>
            </w:pPr>
            <w:r>
              <w:rPr>
                <w:rFonts w:ascii="Liberation Serif" w:hAnsi="Liberation Serif" w:cs="Liberation Serif" w:eastAsia="NSimSun"/>
                <w:lang w:bidi="hi-IN" w:eastAsia="en-US"/>
              </w:rPr>
            </w:r>
            <w:r/>
          </w:p>
        </w:tc>
        <w:tc>
          <w:tcPr>
            <w:shd w:val="clear" w:color="auto" w:fill="auto"/>
            <w:tcBorders>
              <w:top w:val="single" w:color="000000" w:sz="4" w:space="0"/>
              <w:left w:val="single" w:color="000000" w:sz="4" w:space="0"/>
              <w:bottom w:val="single" w:color="000000" w:sz="4" w:space="0"/>
            </w:tcBorders>
            <w:tcW w:w="6498" w:type="dxa"/>
            <w:textDirection w:val="lrTb"/>
            <w:noWrap w:val="false"/>
          </w:tcPr>
          <w:p>
            <w:pPr>
              <w:spacing w:after="140" w:line="276" w:lineRule="auto"/>
            </w:pPr>
            <w:r>
              <w:rPr>
                <w:rFonts w:cs="Mangal" w:eastAsia="NSimSun"/>
                <w:lang w:bidi="hi-IN"/>
              </w:rPr>
              <w:t xml:space="preserve">УМК Вербицкой. Английский язык "F</w:t>
            </w:r>
            <w:r>
              <w:rPr>
                <w:rFonts w:cs="Mangal" w:eastAsia="NSimSun"/>
                <w:lang w:bidi="hi-IN"/>
              </w:rPr>
              <w:t xml:space="preserve">ORWARD" (2-4), 2019</w:t>
            </w:r>
            <w:r/>
          </w:p>
        </w:tc>
        <w:tc>
          <w:tcPr>
            <w:shd w:val="clear" w:color="auto" w:fill="auto"/>
            <w:tcBorders>
              <w:top w:val="single" w:color="000000" w:sz="4" w:space="0"/>
              <w:left w:val="single" w:color="000000" w:sz="4" w:space="0"/>
              <w:bottom w:val="single" w:color="000000" w:sz="4" w:space="0"/>
              <w:right w:val="single" w:color="000000" w:sz="4" w:space="0"/>
            </w:tcBorders>
            <w:tcW w:w="2775" w:type="dxa"/>
            <w:textDirection w:val="lrTb"/>
            <w:noWrap w:val="false"/>
          </w:tcPr>
          <w:p>
            <w:pPr>
              <w:spacing w:after="140" w:line="276" w:lineRule="auto"/>
            </w:pPr>
            <w:r>
              <w:rPr>
                <w:rFonts w:cs="Mangal" w:eastAsia="NSimSun"/>
                <w:lang w:bidi="hi-IN"/>
              </w:rPr>
              <w:t xml:space="preserve">33%</w:t>
            </w:r>
            <w:r/>
          </w:p>
        </w:tc>
      </w:tr>
      <w:tr>
        <w:trPr>
          <w:cantSplit/>
        </w:trPr>
        <w:tc>
          <w:tcPr>
            <w:shd w:val="clear" w:color="auto" w:fill="auto"/>
            <w:tcBorders>
              <w:top w:val="single" w:color="000000" w:sz="4" w:space="0"/>
              <w:left w:val="single" w:color="000000" w:sz="4" w:space="0"/>
              <w:bottom w:val="single" w:color="000000" w:sz="4" w:space="0"/>
            </w:tcBorders>
            <w:tcW w:w="862" w:type="dxa"/>
            <w:textDirection w:val="lrTb"/>
            <w:noWrap w:val="false"/>
          </w:tcPr>
          <w:p>
            <w:pPr>
              <w:numPr>
                <w:ilvl w:val="0"/>
                <w:numId w:val="73"/>
              </w:numPr>
              <w:contextualSpacing/>
              <w:rPr>
                <w:rFonts w:ascii="Liberation Serif" w:hAnsi="Liberation Serif" w:cs="Liberation Serif" w:eastAsia="NSimSun"/>
                <w:lang w:bidi="hi-IN" w:eastAsia="en-US"/>
              </w:rPr>
            </w:pPr>
            <w:r>
              <w:rPr>
                <w:rFonts w:ascii="Liberation Serif" w:hAnsi="Liberation Serif" w:cs="Liberation Serif" w:eastAsia="NSimSun"/>
                <w:lang w:bidi="hi-IN" w:eastAsia="en-US"/>
              </w:rPr>
            </w:r>
            <w:r/>
          </w:p>
        </w:tc>
        <w:tc>
          <w:tcPr>
            <w:shd w:val="clear" w:color="auto" w:fill="auto"/>
            <w:tcBorders>
              <w:top w:val="single" w:color="000000" w:sz="4" w:space="0"/>
              <w:left w:val="single" w:color="000000" w:sz="4" w:space="0"/>
              <w:bottom w:val="single" w:color="000000" w:sz="4" w:space="0"/>
            </w:tcBorders>
            <w:tcW w:w="6498" w:type="dxa"/>
            <w:textDirection w:val="lrTb"/>
            <w:noWrap w:val="false"/>
          </w:tcPr>
          <w:p>
            <w:pPr>
              <w:spacing w:after="140" w:line="276" w:lineRule="auto"/>
            </w:pPr>
            <w:r>
              <w:rPr>
                <w:rFonts w:cs="Mangal" w:eastAsia="NSimSun"/>
                <w:lang w:bidi="hi-IN"/>
              </w:rPr>
              <w:t xml:space="preserve">УМК Вербицкой. Английский язык "FORWARD" (5-9), 2019</w:t>
            </w:r>
            <w:r/>
          </w:p>
        </w:tc>
        <w:tc>
          <w:tcPr>
            <w:shd w:val="clear" w:color="auto" w:fill="auto"/>
            <w:tcBorders>
              <w:top w:val="single" w:color="000000" w:sz="4" w:space="0"/>
              <w:left w:val="single" w:color="000000" w:sz="4" w:space="0"/>
              <w:bottom w:val="single" w:color="000000" w:sz="4" w:space="0"/>
              <w:right w:val="single" w:color="000000" w:sz="4" w:space="0"/>
            </w:tcBorders>
            <w:tcW w:w="2775" w:type="dxa"/>
            <w:textDirection w:val="lrTb"/>
            <w:noWrap w:val="false"/>
          </w:tcPr>
          <w:p>
            <w:pPr>
              <w:spacing w:after="140" w:line="276" w:lineRule="auto"/>
            </w:pPr>
            <w:r>
              <w:rPr>
                <w:rFonts w:cs="Mangal" w:eastAsia="NSimSun"/>
                <w:lang w:bidi="hi-IN"/>
              </w:rPr>
              <w:t xml:space="preserve">44%</w:t>
            </w:r>
            <w:r/>
          </w:p>
        </w:tc>
      </w:tr>
      <w:tr>
        <w:trPr>
          <w:cantSplit/>
        </w:trPr>
        <w:tc>
          <w:tcPr>
            <w:shd w:val="clear" w:color="auto" w:fill="auto"/>
            <w:tcBorders>
              <w:top w:val="single" w:color="000000" w:sz="4" w:space="0"/>
              <w:left w:val="single" w:color="000000" w:sz="4" w:space="0"/>
              <w:bottom w:val="single" w:color="000000" w:sz="4" w:space="0"/>
            </w:tcBorders>
            <w:tcW w:w="862" w:type="dxa"/>
            <w:textDirection w:val="lrTb"/>
            <w:noWrap w:val="false"/>
          </w:tcPr>
          <w:p>
            <w:pPr>
              <w:numPr>
                <w:ilvl w:val="0"/>
                <w:numId w:val="73"/>
              </w:numPr>
              <w:contextualSpacing/>
              <w:rPr>
                <w:rFonts w:ascii="Liberation Serif" w:hAnsi="Liberation Serif" w:cs="Liberation Serif" w:eastAsia="NSimSun"/>
                <w:lang w:bidi="hi-IN" w:eastAsia="en-US"/>
              </w:rPr>
            </w:pPr>
            <w:r>
              <w:rPr>
                <w:rFonts w:ascii="Liberation Serif" w:hAnsi="Liberation Serif" w:cs="Liberation Serif" w:eastAsia="NSimSun"/>
                <w:lang w:bidi="hi-IN" w:eastAsia="en-US"/>
              </w:rPr>
            </w:r>
            <w:r/>
          </w:p>
        </w:tc>
        <w:tc>
          <w:tcPr>
            <w:shd w:val="clear" w:color="auto" w:fill="auto"/>
            <w:tcBorders>
              <w:top w:val="single" w:color="000000" w:sz="4" w:space="0"/>
              <w:left w:val="single" w:color="000000" w:sz="4" w:space="0"/>
              <w:bottom w:val="single" w:color="000000" w:sz="4" w:space="0"/>
            </w:tcBorders>
            <w:tcW w:w="6498" w:type="dxa"/>
            <w:textDirection w:val="lrTb"/>
            <w:noWrap w:val="false"/>
          </w:tcPr>
          <w:p>
            <w:pPr>
              <w:spacing w:after="140" w:line="276" w:lineRule="auto"/>
            </w:pPr>
            <w:r>
              <w:rPr>
                <w:rFonts w:cs="Mangal" w:eastAsia="NSimSun"/>
                <w:lang w:bidi="hi-IN"/>
              </w:rPr>
              <w:t xml:space="preserve">УМК Вербицкой. Английский язык "FORWARD" (10-11) (Б), 2019</w:t>
            </w:r>
            <w:r/>
          </w:p>
        </w:tc>
        <w:tc>
          <w:tcPr>
            <w:shd w:val="clear" w:color="auto" w:fill="auto"/>
            <w:tcBorders>
              <w:top w:val="single" w:color="000000" w:sz="4" w:space="0"/>
              <w:left w:val="single" w:color="000000" w:sz="4" w:space="0"/>
              <w:bottom w:val="single" w:color="000000" w:sz="4" w:space="0"/>
              <w:right w:val="single" w:color="000000" w:sz="4" w:space="0"/>
            </w:tcBorders>
            <w:tcW w:w="2775" w:type="dxa"/>
            <w:textDirection w:val="lrTb"/>
            <w:noWrap w:val="false"/>
          </w:tcPr>
          <w:p>
            <w:pPr>
              <w:spacing w:after="140" w:line="276" w:lineRule="auto"/>
            </w:pPr>
            <w:r>
              <w:rPr>
                <w:rFonts w:cs="Mangal" w:eastAsia="NSimSun"/>
                <w:lang w:bidi="hi-IN"/>
              </w:rPr>
              <w:t xml:space="preserve">40%</w:t>
            </w:r>
            <w:r/>
          </w:p>
        </w:tc>
      </w:tr>
      <w:tr>
        <w:trPr>
          <w:cantSplit/>
        </w:trPr>
        <w:tc>
          <w:tcPr>
            <w:shd w:val="clear" w:color="auto" w:fill="auto"/>
            <w:tcBorders>
              <w:top w:val="single" w:color="000000" w:sz="4" w:space="0"/>
              <w:left w:val="single" w:color="000000" w:sz="4" w:space="0"/>
              <w:bottom w:val="single" w:color="000000" w:sz="4" w:space="0"/>
            </w:tcBorders>
            <w:tcW w:w="862" w:type="dxa"/>
            <w:textDirection w:val="lrTb"/>
            <w:noWrap w:val="false"/>
          </w:tcPr>
          <w:p>
            <w:pPr>
              <w:numPr>
                <w:ilvl w:val="0"/>
                <w:numId w:val="73"/>
              </w:numPr>
              <w:contextualSpacing/>
              <w:rPr>
                <w:rFonts w:ascii="Liberation Serif" w:hAnsi="Liberation Serif" w:cs="Liberation Serif" w:eastAsia="NSimSun"/>
                <w:lang w:bidi="hi-IN" w:eastAsia="en-US"/>
              </w:rPr>
            </w:pPr>
            <w:r>
              <w:rPr>
                <w:rFonts w:ascii="Liberation Serif" w:hAnsi="Liberation Serif" w:cs="Liberation Serif" w:eastAsia="NSimSun"/>
                <w:lang w:bidi="hi-IN" w:eastAsia="en-US"/>
              </w:rPr>
            </w:r>
            <w:r/>
          </w:p>
        </w:tc>
        <w:tc>
          <w:tcPr>
            <w:shd w:val="clear" w:color="auto" w:fill="auto"/>
            <w:tcBorders>
              <w:top w:val="single" w:color="000000" w:sz="4" w:space="0"/>
              <w:left w:val="single" w:color="000000" w:sz="4" w:space="0"/>
              <w:bottom w:val="single" w:color="000000" w:sz="4" w:space="0"/>
            </w:tcBorders>
            <w:tcW w:w="6498" w:type="dxa"/>
            <w:textDirection w:val="lrTb"/>
            <w:noWrap w:val="false"/>
          </w:tcPr>
          <w:p>
            <w:pPr>
              <w:spacing w:after="140" w:line="276" w:lineRule="auto"/>
            </w:pPr>
            <w:r>
              <w:rPr>
                <w:rFonts w:cs="Mangal" w:eastAsia="NSimSun"/>
                <w:lang w:bidi="hi-IN"/>
              </w:rPr>
              <w:t xml:space="preserve">УМК Вербицкой. Английский язык "Forward" (10-11) (У), 2019</w:t>
            </w:r>
            <w:r/>
          </w:p>
        </w:tc>
        <w:tc>
          <w:tcPr>
            <w:shd w:val="clear" w:color="auto" w:fill="auto"/>
            <w:tcBorders>
              <w:top w:val="single" w:color="000000" w:sz="4" w:space="0"/>
              <w:left w:val="single" w:color="000000" w:sz="4" w:space="0"/>
              <w:bottom w:val="single" w:color="000000" w:sz="4" w:space="0"/>
              <w:right w:val="single" w:color="000000" w:sz="4" w:space="0"/>
            </w:tcBorders>
            <w:tcW w:w="2775" w:type="dxa"/>
            <w:textDirection w:val="lrTb"/>
            <w:noWrap w:val="false"/>
          </w:tcPr>
          <w:p>
            <w:pPr>
              <w:spacing w:after="140" w:line="276" w:lineRule="auto"/>
            </w:pPr>
            <w:r>
              <w:rPr>
                <w:rFonts w:cs="Mangal" w:eastAsia="NSimSun"/>
                <w:lang w:bidi="hi-IN"/>
              </w:rPr>
              <w:t xml:space="preserve">3%</w:t>
            </w:r>
            <w:r/>
          </w:p>
        </w:tc>
      </w:tr>
    </w:tbl>
    <w:p>
      <w:pPr>
        <w:pStyle w:val="1575"/>
        <w:ind w:left="0"/>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p>
      <w:pPr>
        <w:ind w:left="-426" w:firstLine="426"/>
        <w:jc w:val="both"/>
        <w:rPr>
          <w:rFonts w:eastAsia="Times New Roman"/>
          <w:b/>
        </w:rPr>
      </w:pPr>
      <w:r>
        <w:rPr>
          <w:rFonts w:eastAsia="Times New Roman"/>
          <w:b/>
        </w:rPr>
      </w:r>
      <w:r/>
    </w:p>
    <w:p>
      <w:pPr>
        <w:pStyle w:val="1082"/>
        <w:numPr>
          <w:ilvl w:val="1"/>
          <w:numId w:val="1"/>
        </w:numPr>
        <w:ind w:left="426" w:hanging="574"/>
        <w:tabs>
          <w:tab w:val="left" w:pos="567" w:leader="none"/>
        </w:tabs>
      </w:pPr>
      <w:r>
        <w:rPr>
          <w:rFonts w:ascii="Times New Roman" w:hAnsi="Times New Roman" w:cs="Times New Roman"/>
        </w:rPr>
        <w:t xml:space="preserve">ВЫВОДЫ о характере изменения количества у</w:t>
      </w:r>
      <w:r>
        <w:rPr>
          <w:rFonts w:ascii="Times New Roman" w:hAnsi="Times New Roman" w:cs="Times New Roman"/>
        </w:rPr>
        <w:t xml:space="preserve">частников ЕГЭ по учебному предмету. </w:t>
      </w:r>
      <w:r/>
    </w:p>
    <w:p>
      <w:pPr>
        <w:jc w:val="both"/>
      </w:pPr>
      <w:r>
        <w:tab/>
        <w:t xml:space="preserve">Несмотря на изменения этого года, английский язык остался одним из предметов, где продолжился прирост участников, как в абсолютном, так и в относительном количестве.</w:t>
      </w:r>
      <w:r/>
    </w:p>
    <w:p>
      <w:pPr>
        <w:jc w:val="both"/>
      </w:pPr>
      <w:r>
        <w:tab/>
        <w:t xml:space="preserve">Разделение по гендерному признаку стабильно составл</w:t>
      </w:r>
      <w:r>
        <w:t xml:space="preserve">яет четверть юношей, на три четвертых девушек.</w:t>
      </w:r>
      <w:r/>
    </w:p>
    <w:p>
      <w:pPr>
        <w:ind w:firstLine="708"/>
        <w:jc w:val="both"/>
      </w:pPr>
      <w:r>
        <w:rPr>
          <w:lang w:eastAsia="ru-RU"/>
        </w:rPr>
        <w:t xml:space="preserve">В 2020 г., по сравнению с прошлым годом, доля ВПЛ увеличилась на 13%, что составило 7% от общего числа участников экзамена.</w:t>
      </w:r>
      <w:r/>
    </w:p>
    <w:p>
      <w:pPr>
        <w:jc w:val="both"/>
      </w:pPr>
      <w:r>
        <w:rPr>
          <w:lang w:eastAsia="ru-RU"/>
        </w:rPr>
        <w:tab/>
        <w:t xml:space="preserve">На 2% снизилось количество выпускников лицеев и гимназий, сдающих английский язык, н</w:t>
      </w:r>
      <w:r>
        <w:rPr>
          <w:lang w:eastAsia="ru-RU"/>
        </w:rPr>
        <w:t xml:space="preserve">о по сравнению с другими предметами этот показатель остается довольно высоким.</w:t>
      </w:r>
      <w:r/>
    </w:p>
    <w:p>
      <w:pPr>
        <w:jc w:val="both"/>
      </w:pPr>
      <w:r>
        <w:rPr>
          <w:lang w:eastAsia="ru-RU"/>
        </w:rPr>
        <w:tab/>
        <w:t xml:space="preserve">Максимальное количество участников экзамена составляют учащиеся из школ  г. Астрахани – 68,4%, что только на 0,6% меньше, чем в прошлом году. Количество участников по АТЕ сильн</w:t>
      </w:r>
      <w:r>
        <w:rPr>
          <w:lang w:eastAsia="ru-RU"/>
        </w:rPr>
        <w:t xml:space="preserve">о различается, от полного отсутствия в Енотаевском районе, до 18 в Володарском и 22 в Ахтубинском районах. Низкий показатель по участникам экзамена из школ Астраханской области можно объяснить недостаточным уровнем подготовленности учащихся по английскому </w:t>
      </w:r>
      <w:r>
        <w:rPr>
          <w:lang w:eastAsia="ru-RU"/>
        </w:rPr>
        <w:t xml:space="preserve">языку, что мешает им рассчитывать на получение баллов, позволяющих поступить в организации высшего образования. </w:t>
      </w:r>
      <w:r/>
    </w:p>
    <w:p>
      <w:pPr>
        <w:jc w:val="center"/>
        <w:keepLines/>
        <w:keepNext/>
        <w:pageBreakBefore/>
        <w:spacing w:before="40"/>
      </w:pPr>
      <w:r>
        <w:rPr>
          <w:rFonts w:eastAsia="SimSun"/>
          <w:b/>
          <w:bCs/>
          <w:sz w:val="28"/>
          <w:szCs w:val="28"/>
        </w:rPr>
        <w:t xml:space="preserve">РАЗДЕЛ 2.  ОСНОВНЫЕ РЕЗУЛЬТАТЫ ЕГЭ ПО ПРЕДМЕТУ</w:t>
      </w:r>
      <w:r/>
    </w:p>
    <w:p>
      <w:pPr>
        <w:jc w:val="center"/>
        <w:keepLines/>
        <w:keepNext/>
        <w:spacing w:before="40"/>
      </w:pPr>
      <w:r>
        <w:rPr>
          <w:rFonts w:eastAsia="SimSun"/>
          <w:b/>
          <w:bCs/>
          <w:sz w:val="28"/>
          <w:szCs w:val="28"/>
        </w:rPr>
        <w:t xml:space="preserve">Английский язык</w:t>
      </w:r>
      <w:r/>
    </w:p>
    <w:p>
      <w:pPr>
        <w:numPr>
          <w:ilvl w:val="1"/>
          <w:numId w:val="14"/>
        </w:numPr>
        <w:contextualSpacing/>
        <w:keepLines/>
        <w:keepNext/>
        <w:spacing w:before="200" w:after="160" w:line="252" w:lineRule="auto"/>
        <w:tabs>
          <w:tab w:val="left" w:pos="142" w:leader="none"/>
        </w:tabs>
      </w:pPr>
      <w:r>
        <w:rPr>
          <w:rFonts w:eastAsia="SimSun"/>
          <w:b/>
          <w:bCs/>
          <w:sz w:val="28"/>
        </w:rPr>
        <w:t xml:space="preserve">Диаграмма распределения тестовых баллов по предмету в 2020 г.</w:t>
      </w:r>
      <w:r>
        <w:rPr>
          <w:rFonts w:eastAsia="SimSun"/>
          <w:b/>
          <w:bCs/>
          <w:sz w:val="28"/>
        </w:rPr>
        <w:br/>
      </w:r>
      <w:r>
        <w:rPr>
          <w:rFonts w:eastAsia="SimSun"/>
          <w:bCs/>
          <w:i/>
        </w:rPr>
        <w:t xml:space="preserve"> (количество участ</w:t>
      </w:r>
      <w:r>
        <w:rPr>
          <w:rFonts w:eastAsia="SimSun"/>
          <w:bCs/>
          <w:i/>
        </w:rPr>
        <w:t xml:space="preserve">ников, получивших тот или иной тестовый балл)</w:t>
      </w:r>
      <w:r/>
    </w:p>
    <w:p>
      <w:pPr>
        <w:rPr>
          <w:rFonts w:eastAsia="SimSun"/>
          <w:bCs/>
          <w:i/>
        </w:rPr>
      </w:pPr>
      <w:r>
        <w:rPr>
          <w:rFonts w:eastAsia="SimSun"/>
          <w:bCs/>
          <w:i/>
        </w:rPr>
      </w:r>
      <w:r/>
    </w:p>
    <w:p>
      <w:pPr>
        <w:rPr>
          <w:rFonts w:eastAsia="SimSun"/>
          <w:bCs/>
          <w:i/>
        </w:rPr>
      </w:pPr>
      <w:r>
        <w:rPr>
          <w:rFonts w:eastAsia="SimSun"/>
          <w:bCs/>
          <w:i/>
          <w:lang w:eastAsia="ru-RU"/>
        </w:rPr>
        <mc:AlternateContent>
          <mc:Choice Requires="wpg">
            <w:drawing>
              <wp:inline xmlns:wp="http://schemas.openxmlformats.org/drawingml/2006/wordprocessingDrawing" distT="0" distB="0" distL="0" distR="0">
                <wp:extent cx="4599305" cy="2770505"/>
                <wp:effectExtent l="0" t="0" r="0" b="0"/>
                <wp:docPr id="15" name="Рисунок 9" hidden="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hidden="0"/>
                        <pic:cNvPicPr>
                          <a:picLocks noChangeAspect="1"/>
                        </pic:cNvPicPr>
                        <pic:nvPr isPhoto="0" userDrawn="0"/>
                      </pic:nvPicPr>
                      <pic:blipFill>
                        <a:blip r:embed="rId24"/>
                        <a:srcRect l="-27" t="-46" r="-27" b="-46"/>
                        <a:stretch/>
                      </pic:blipFill>
                      <pic:spPr bwMode="auto">
                        <a:xfrm>
                          <a:off x="0" y="0"/>
                          <a:ext cx="4599305" cy="2770505"/>
                        </a:xfrm>
                        <a:prstGeom prst="rect">
                          <a:avLst/>
                        </a:prstGeom>
                        <a:solidFill>
                          <a:srgbClr val="FFFFFF"/>
                        </a:solid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4" o:spid="_x0000_s14" type="#_x0000_t75" style="mso-wrap-distance-left:0.0pt;mso-wrap-distance-top:0.0pt;mso-wrap-distance-right:0.0pt;mso-wrap-distance-bottom:0.0pt;width:362.1pt;height:218.1pt;" stroked="f">
                <v:path textboxrect="0,0,0,0"/>
                <v:imagedata r:id="rId24" o:title=""/>
              </v:shape>
            </w:pict>
          </mc:Fallback>
        </mc:AlternateContent>
      </w:r>
      <w:r/>
    </w:p>
    <w:p>
      <w:pPr>
        <w:jc w:val="center"/>
        <w:rPr>
          <w:rFonts w:eastAsia="SimSun"/>
          <w:bCs/>
          <w:i/>
        </w:rPr>
      </w:pPr>
      <w:r>
        <w:rPr>
          <w:rFonts w:eastAsia="SimSun"/>
          <w:bCs/>
          <w:i/>
        </w:rPr>
      </w:r>
      <w:r/>
    </w:p>
    <w:p>
      <w:pPr>
        <w:rPr>
          <w:rFonts w:eastAsia="SimSun"/>
          <w:bCs/>
          <w:i/>
        </w:rPr>
      </w:pPr>
      <w:r>
        <w:rPr>
          <w:rFonts w:eastAsia="SimSun"/>
          <w:bCs/>
          <w:i/>
        </w:rPr>
      </w:r>
      <w:r/>
    </w:p>
    <w:p>
      <w:pPr>
        <w:rPr>
          <w:rFonts w:eastAsia="SimSun"/>
          <w:bCs/>
          <w:i/>
        </w:rPr>
      </w:pPr>
      <w:r>
        <w:rPr>
          <w:rFonts w:eastAsia="SimSun"/>
          <w:bCs/>
          <w:i/>
        </w:rPr>
      </w:r>
      <w:r/>
    </w:p>
    <w:p>
      <w:pPr>
        <w:numPr>
          <w:ilvl w:val="1"/>
          <w:numId w:val="14"/>
        </w:numPr>
        <w:ind w:left="426" w:hanging="852"/>
        <w:keepLines/>
        <w:keepNext/>
        <w:spacing w:before="200" w:after="160" w:line="252" w:lineRule="auto"/>
        <w:tabs>
          <w:tab w:val="left" w:pos="142" w:leader="none"/>
        </w:tabs>
      </w:pPr>
      <w:r>
        <w:rPr>
          <w:rFonts w:eastAsia="SimSun"/>
          <w:b/>
          <w:bCs/>
          <w:sz w:val="28"/>
        </w:rPr>
        <w:t xml:space="preserve">Динамика результатов ЕГЭ по предмету за последние 3 года</w:t>
      </w:r>
      <w:r/>
    </w:p>
    <w:p>
      <w:pPr>
        <w:jc w:val="right"/>
        <w:keepNext/>
        <w:spacing w:after="200"/>
      </w:pPr>
      <w:r>
        <w:rPr>
          <w:bCs/>
          <w:i/>
          <w:sz w:val="18"/>
          <w:szCs w:val="18"/>
        </w:rPr>
        <w:t xml:space="preserve">Таблица </w:t>
      </w:r>
      <w:r>
        <w:rPr>
          <w:bCs/>
          <w:i/>
          <w:sz w:val="18"/>
          <w:szCs w:val="18"/>
          <w:lang w:val="ru-RU" w:eastAsia="ru-RU"/>
        </w:rPr>
        <w:t xml:space="preserve">2-126</w:t>
      </w:r>
      <w:r/>
    </w:p>
    <w:tbl>
      <w:tblPr>
        <w:tblW w:w="0" w:type="auto"/>
        <w:tblInd w:w="-25" w:type="dxa"/>
        <w:tblLayout w:type="fixed"/>
        <w:tblLook w:val="0000" w:firstRow="0" w:lastRow="0" w:firstColumn="0" w:lastColumn="0" w:noHBand="0" w:noVBand="0"/>
      </w:tblPr>
      <w:tblGrid>
        <w:gridCol w:w="4674"/>
        <w:gridCol w:w="1671"/>
        <w:gridCol w:w="1660"/>
        <w:gridCol w:w="1719"/>
        <w:gridCol w:w="25"/>
      </w:tblGrid>
      <w:tr>
        <w:trPr/>
        <w:tc>
          <w:tcPr>
            <w:shd w:val="clear" w:color="auto" w:fill="auto"/>
            <w:tcBorders>
              <w:top w:val="single" w:color="000000" w:sz="4" w:space="0"/>
              <w:left w:val="single" w:color="000000" w:sz="4" w:space="0"/>
              <w:bottom w:val="single" w:color="000000" w:sz="4" w:space="0"/>
            </w:tcBorders>
            <w:tcW w:w="4674" w:type="dxa"/>
            <w:vMerge w:val="restart"/>
            <w:textDirection w:val="lrTb"/>
            <w:noWrap w:val="false"/>
          </w:tcPr>
          <w:p>
            <w:pPr>
              <w:jc w:val="center"/>
            </w:pPr>
            <w:r>
              <w:rPr>
                <w:b/>
              </w:rPr>
              <w:t xml:space="preserve">Английский язык</w:t>
            </w:r>
            <w:r/>
          </w:p>
          <w:p>
            <w:pPr>
              <w:rPr>
                <w:b/>
              </w:rPr>
            </w:pPr>
            <w:r>
              <w:rPr>
                <w:b/>
              </w:rPr>
            </w:r>
            <w:r/>
          </w:p>
        </w:tc>
        <w:tc>
          <w:tcPr>
            <w:gridSpan w:val="4"/>
            <w:shd w:val="clear" w:color="auto" w:fill="auto"/>
            <w:tcBorders>
              <w:top w:val="single" w:color="000000" w:sz="4" w:space="0"/>
              <w:left w:val="single" w:color="000000" w:sz="4" w:space="0"/>
              <w:bottom w:val="single" w:color="000000" w:sz="4" w:space="0"/>
              <w:right w:val="single" w:color="000000" w:sz="4" w:space="0"/>
            </w:tcBorders>
            <w:tcW w:w="5075" w:type="dxa"/>
            <w:textDirection w:val="lrTb"/>
            <w:noWrap w:val="false"/>
          </w:tcPr>
          <w:p>
            <w:pPr>
              <w:jc w:val="center"/>
            </w:pPr>
            <w:r>
              <w:t xml:space="preserve">Астраханская область</w:t>
            </w:r>
            <w:r/>
          </w:p>
        </w:tc>
      </w:tr>
      <w:tr>
        <w:trPr>
          <w:gridAfter w:val="1"/>
        </w:trPr>
        <w:tc>
          <w:tcPr>
            <w:shd w:val="clear" w:color="auto" w:fill="auto"/>
            <w:tcBorders>
              <w:top w:val="single" w:color="000000" w:sz="4" w:space="0"/>
              <w:left w:val="single" w:color="000000" w:sz="4" w:space="0"/>
              <w:bottom w:val="single" w:color="000000" w:sz="4" w:space="0"/>
            </w:tcBorders>
            <w:tcW w:w="4674" w:type="dxa"/>
            <w:vMerge w:val="continue"/>
            <w:textDirection w:val="lrTb"/>
            <w:noWrap w:val="false"/>
          </w:tcPr>
          <w:p>
            <w:r/>
            <w:r/>
          </w:p>
        </w:tc>
        <w:tc>
          <w:tcPr>
            <w:shd w:val="clear" w:color="auto" w:fill="auto"/>
            <w:tcBorders>
              <w:top w:val="single" w:color="000000" w:sz="4" w:space="0"/>
              <w:left w:val="single" w:color="000000" w:sz="4" w:space="0"/>
              <w:bottom w:val="single" w:color="000000" w:sz="4" w:space="0"/>
            </w:tcBorders>
            <w:tcW w:w="1671" w:type="dxa"/>
            <w:textDirection w:val="lrTb"/>
            <w:noWrap w:val="false"/>
          </w:tcPr>
          <w:p>
            <w:pPr>
              <w:jc w:val="center"/>
            </w:pPr>
            <w:r>
              <w:t xml:space="preserve">2018 г.</w:t>
            </w:r>
            <w:r/>
          </w:p>
        </w:tc>
        <w:tc>
          <w:tcPr>
            <w:shd w:val="clear" w:color="auto" w:fill="auto"/>
            <w:tcBorders>
              <w:top w:val="single" w:color="000000" w:sz="4" w:space="0"/>
              <w:left w:val="single" w:color="000000" w:sz="4" w:space="0"/>
              <w:bottom w:val="single" w:color="000000" w:sz="4" w:space="0"/>
            </w:tcBorders>
            <w:tcW w:w="1660" w:type="dxa"/>
            <w:textDirection w:val="lrTb"/>
            <w:noWrap w:val="false"/>
          </w:tcPr>
          <w:p>
            <w:pPr>
              <w:jc w:val="center"/>
            </w:pPr>
            <w:r>
              <w:t xml:space="preserve">2019 г.</w:t>
            </w:r>
            <w:r/>
          </w:p>
        </w:tc>
        <w:tc>
          <w:tcPr>
            <w:shd w:val="clear" w:color="auto" w:fill="auto"/>
            <w:tcBorders>
              <w:top w:val="single" w:color="000000" w:sz="4" w:space="0"/>
              <w:left w:val="single" w:color="000000" w:sz="4" w:space="0"/>
              <w:bottom w:val="single" w:color="000000" w:sz="4" w:space="0"/>
              <w:right w:val="single" w:color="000000" w:sz="4" w:space="0"/>
            </w:tcBorders>
            <w:tcW w:w="1719" w:type="dxa"/>
            <w:textDirection w:val="lrTb"/>
            <w:noWrap w:val="false"/>
          </w:tcPr>
          <w:p>
            <w:pPr>
              <w:jc w:val="center"/>
            </w:pPr>
            <w:r>
              <w:t xml:space="preserve">2020 г.</w:t>
            </w:r>
            <w:r/>
          </w:p>
        </w:tc>
      </w:tr>
      <w:tr>
        <w:trPr>
          <w:gridAfter w:val="1"/>
        </w:trPr>
        <w:tc>
          <w:tcPr>
            <w:shd w:val="clear" w:color="auto" w:fill="auto"/>
            <w:tcBorders>
              <w:top w:val="single" w:color="000000" w:sz="4" w:space="0"/>
              <w:left w:val="single" w:color="000000" w:sz="4" w:space="0"/>
              <w:bottom w:val="single" w:color="000000" w:sz="4" w:space="0"/>
            </w:tcBorders>
            <w:tcW w:w="4674" w:type="dxa"/>
            <w:textDirection w:val="lrTb"/>
            <w:noWrap w:val="false"/>
          </w:tcPr>
          <w:p>
            <w:r>
              <w:t xml:space="preserve">Не преодолели минимального балла</w:t>
            </w:r>
            <w:r/>
          </w:p>
        </w:tc>
        <w:tc>
          <w:tcPr>
            <w:shd w:val="clear" w:color="auto" w:fill="auto"/>
            <w:tcBorders>
              <w:top w:val="single" w:color="000000" w:sz="4" w:space="0"/>
              <w:left w:val="single" w:color="000000" w:sz="4" w:space="0"/>
              <w:bottom w:val="single" w:color="000000" w:sz="4" w:space="0"/>
            </w:tcBorders>
            <w:tcW w:w="1671" w:type="dxa"/>
            <w:textDirection w:val="lrTb"/>
            <w:noWrap w:val="false"/>
          </w:tcPr>
          <w:p>
            <w:pPr>
              <w:jc w:val="center"/>
            </w:pPr>
            <w:r>
              <w:t xml:space="preserve">4</w:t>
            </w:r>
            <w:r/>
          </w:p>
        </w:tc>
        <w:tc>
          <w:tcPr>
            <w:shd w:val="clear" w:color="auto" w:fill="auto"/>
            <w:tcBorders>
              <w:top w:val="single" w:color="000000" w:sz="4" w:space="0"/>
              <w:left w:val="single" w:color="000000" w:sz="4" w:space="0"/>
              <w:bottom w:val="single" w:color="000000" w:sz="4" w:space="0"/>
            </w:tcBorders>
            <w:tcW w:w="1660" w:type="dxa"/>
            <w:textDirection w:val="lrTb"/>
            <w:noWrap w:val="false"/>
          </w:tcPr>
          <w:p>
            <w:pPr>
              <w:jc w:val="center"/>
            </w:pPr>
            <w:r>
              <w:t xml:space="preserve">6</w:t>
            </w:r>
            <w:r/>
          </w:p>
        </w:tc>
        <w:tc>
          <w:tcPr>
            <w:shd w:val="clear" w:color="auto" w:fill="auto"/>
            <w:tcBorders>
              <w:top w:val="single" w:color="000000" w:sz="4" w:space="0"/>
              <w:left w:val="single" w:color="000000" w:sz="4" w:space="0"/>
              <w:bottom w:val="single" w:color="000000" w:sz="4" w:space="0"/>
              <w:right w:val="single" w:color="000000" w:sz="4" w:space="0"/>
            </w:tcBorders>
            <w:tcW w:w="1719" w:type="dxa"/>
            <w:textDirection w:val="lrTb"/>
            <w:noWrap w:val="false"/>
          </w:tcPr>
          <w:p>
            <w:pPr>
              <w:jc w:val="center"/>
            </w:pPr>
            <w:r>
              <w:t xml:space="preserve">4</w:t>
            </w:r>
            <w:r/>
          </w:p>
        </w:tc>
      </w:tr>
      <w:tr>
        <w:trPr>
          <w:gridAfter w:val="1"/>
        </w:trPr>
        <w:tc>
          <w:tcPr>
            <w:shd w:val="clear" w:color="auto" w:fill="auto"/>
            <w:tcBorders>
              <w:top w:val="single" w:color="000000" w:sz="4" w:space="0"/>
              <w:left w:val="single" w:color="000000" w:sz="4" w:space="0"/>
              <w:bottom w:val="single" w:color="000000" w:sz="4" w:space="0"/>
            </w:tcBorders>
            <w:tcW w:w="4674" w:type="dxa"/>
            <w:textDirection w:val="lrTb"/>
            <w:noWrap w:val="false"/>
          </w:tcPr>
          <w:p>
            <w:r>
              <w:t xml:space="preserve">Средний тестовый балл</w:t>
            </w:r>
            <w:r/>
          </w:p>
        </w:tc>
        <w:tc>
          <w:tcPr>
            <w:shd w:val="clear" w:color="auto" w:fill="auto"/>
            <w:tcBorders>
              <w:top w:val="single" w:color="000000" w:sz="4" w:space="0"/>
              <w:left w:val="single" w:color="000000" w:sz="4" w:space="0"/>
              <w:bottom w:val="single" w:color="000000" w:sz="4" w:space="0"/>
            </w:tcBorders>
            <w:tcW w:w="1671" w:type="dxa"/>
            <w:textDirection w:val="lrTb"/>
            <w:noWrap w:val="false"/>
          </w:tcPr>
          <w:p>
            <w:pPr>
              <w:jc w:val="center"/>
            </w:pPr>
            <w:r>
              <w:t xml:space="preserve">65,5</w:t>
            </w:r>
            <w:r/>
          </w:p>
        </w:tc>
        <w:tc>
          <w:tcPr>
            <w:shd w:val="clear" w:color="auto" w:fill="auto"/>
            <w:tcBorders>
              <w:top w:val="single" w:color="000000" w:sz="4" w:space="0"/>
              <w:left w:val="single" w:color="000000" w:sz="4" w:space="0"/>
              <w:bottom w:val="single" w:color="000000" w:sz="4" w:space="0"/>
            </w:tcBorders>
            <w:tcW w:w="1660" w:type="dxa"/>
            <w:textDirection w:val="lrTb"/>
            <w:noWrap w:val="false"/>
          </w:tcPr>
          <w:p>
            <w:pPr>
              <w:jc w:val="center"/>
            </w:pPr>
            <w:r>
              <w:t xml:space="preserve">7</w:t>
            </w:r>
            <w:r>
              <w:t xml:space="preserve">1,2</w:t>
            </w:r>
            <w:r/>
          </w:p>
        </w:tc>
        <w:tc>
          <w:tcPr>
            <w:shd w:val="clear" w:color="auto" w:fill="auto"/>
            <w:tcBorders>
              <w:top w:val="single" w:color="000000" w:sz="4" w:space="0"/>
              <w:left w:val="single" w:color="000000" w:sz="4" w:space="0"/>
              <w:bottom w:val="single" w:color="000000" w:sz="4" w:space="0"/>
              <w:right w:val="single" w:color="000000" w:sz="4" w:space="0"/>
            </w:tcBorders>
            <w:tcW w:w="1719" w:type="dxa"/>
            <w:textDirection w:val="lrTb"/>
            <w:noWrap w:val="false"/>
          </w:tcPr>
          <w:p>
            <w:pPr>
              <w:jc w:val="center"/>
            </w:pPr>
            <w:r>
              <w:t xml:space="preserve">68,7</w:t>
            </w:r>
            <w:r/>
          </w:p>
        </w:tc>
      </w:tr>
      <w:tr>
        <w:trPr>
          <w:gridAfter w:val="1"/>
        </w:trPr>
        <w:tc>
          <w:tcPr>
            <w:shd w:val="clear" w:color="auto" w:fill="auto"/>
            <w:tcBorders>
              <w:top w:val="single" w:color="000000" w:sz="4" w:space="0"/>
              <w:left w:val="single" w:color="000000" w:sz="4" w:space="0"/>
              <w:bottom w:val="single" w:color="000000" w:sz="4" w:space="0"/>
            </w:tcBorders>
            <w:tcW w:w="4674" w:type="dxa"/>
            <w:textDirection w:val="lrTb"/>
            <w:noWrap w:val="false"/>
          </w:tcPr>
          <w:p>
            <w:r>
              <w:t xml:space="preserve">Получили от 81 до 99 баллов</w:t>
            </w:r>
            <w:r/>
          </w:p>
        </w:tc>
        <w:tc>
          <w:tcPr>
            <w:shd w:val="clear" w:color="auto" w:fill="auto"/>
            <w:tcBorders>
              <w:top w:val="single" w:color="000000" w:sz="4" w:space="0"/>
              <w:left w:val="single" w:color="000000" w:sz="4" w:space="0"/>
              <w:bottom w:val="single" w:color="000000" w:sz="4" w:space="0"/>
            </w:tcBorders>
            <w:tcW w:w="1671" w:type="dxa"/>
            <w:textDirection w:val="lrTb"/>
            <w:noWrap w:val="false"/>
          </w:tcPr>
          <w:p>
            <w:pPr>
              <w:jc w:val="center"/>
            </w:pPr>
            <w:r>
              <w:t xml:space="preserve">81</w:t>
            </w:r>
            <w:r/>
          </w:p>
        </w:tc>
        <w:tc>
          <w:tcPr>
            <w:shd w:val="clear" w:color="auto" w:fill="auto"/>
            <w:tcBorders>
              <w:top w:val="single" w:color="000000" w:sz="4" w:space="0"/>
              <w:left w:val="single" w:color="000000" w:sz="4" w:space="0"/>
              <w:bottom w:val="single" w:color="000000" w:sz="4" w:space="0"/>
            </w:tcBorders>
            <w:tcW w:w="1660" w:type="dxa"/>
            <w:textDirection w:val="lrTb"/>
            <w:noWrap w:val="false"/>
          </w:tcPr>
          <w:p>
            <w:pPr>
              <w:jc w:val="center"/>
            </w:pPr>
            <w:r>
              <w:t xml:space="preserve">183</w:t>
            </w:r>
            <w:r/>
          </w:p>
        </w:tc>
        <w:tc>
          <w:tcPr>
            <w:shd w:val="clear" w:color="auto" w:fill="auto"/>
            <w:tcBorders>
              <w:top w:val="single" w:color="000000" w:sz="4" w:space="0"/>
              <w:left w:val="single" w:color="000000" w:sz="4" w:space="0"/>
              <w:bottom w:val="single" w:color="000000" w:sz="4" w:space="0"/>
              <w:right w:val="single" w:color="000000" w:sz="4" w:space="0"/>
            </w:tcBorders>
            <w:tcW w:w="1719" w:type="dxa"/>
            <w:textDirection w:val="lrTb"/>
            <w:noWrap w:val="false"/>
          </w:tcPr>
          <w:p>
            <w:pPr>
              <w:jc w:val="center"/>
            </w:pPr>
            <w:r>
              <w:t xml:space="preserve">142</w:t>
            </w:r>
            <w:r/>
          </w:p>
        </w:tc>
      </w:tr>
      <w:tr>
        <w:trPr>
          <w:gridAfter w:val="1"/>
        </w:trPr>
        <w:tc>
          <w:tcPr>
            <w:shd w:val="clear" w:color="auto" w:fill="auto"/>
            <w:tcBorders>
              <w:top w:val="single" w:color="000000" w:sz="4" w:space="0"/>
              <w:left w:val="single" w:color="000000" w:sz="4" w:space="0"/>
              <w:bottom w:val="single" w:color="000000" w:sz="4" w:space="0"/>
            </w:tcBorders>
            <w:tcW w:w="4674" w:type="dxa"/>
            <w:textDirection w:val="lrTb"/>
            <w:noWrap w:val="false"/>
          </w:tcPr>
          <w:p>
            <w:r>
              <w:t xml:space="preserve">Получили 100 баллов</w:t>
            </w:r>
            <w:r/>
          </w:p>
        </w:tc>
        <w:tc>
          <w:tcPr>
            <w:shd w:val="clear" w:color="auto" w:fill="auto"/>
            <w:tcBorders>
              <w:top w:val="single" w:color="000000" w:sz="4" w:space="0"/>
              <w:left w:val="single" w:color="000000" w:sz="4" w:space="0"/>
              <w:bottom w:val="single" w:color="000000" w:sz="4" w:space="0"/>
            </w:tcBorders>
            <w:tcW w:w="1671" w:type="dxa"/>
            <w:textDirection w:val="lrTb"/>
            <w:noWrap w:val="false"/>
          </w:tcPr>
          <w:p>
            <w:pPr>
              <w:jc w:val="center"/>
            </w:pPr>
            <w:r>
              <w:t xml:space="preserve">-</w:t>
            </w:r>
            <w:r/>
          </w:p>
        </w:tc>
        <w:tc>
          <w:tcPr>
            <w:shd w:val="clear" w:color="auto" w:fill="auto"/>
            <w:tcBorders>
              <w:top w:val="single" w:color="000000" w:sz="4" w:space="0"/>
              <w:left w:val="single" w:color="000000" w:sz="4" w:space="0"/>
              <w:bottom w:val="single" w:color="000000" w:sz="4" w:space="0"/>
            </w:tcBorders>
            <w:tcW w:w="1660" w:type="dxa"/>
            <w:textDirection w:val="lrTb"/>
            <w:noWrap w:val="false"/>
          </w:tcPr>
          <w:p>
            <w:pPr>
              <w:jc w:val="center"/>
            </w:pPr>
            <w:r>
              <w:t xml:space="preserve">1</w:t>
            </w:r>
            <w:r/>
          </w:p>
        </w:tc>
        <w:tc>
          <w:tcPr>
            <w:shd w:val="clear" w:color="auto" w:fill="auto"/>
            <w:tcBorders>
              <w:top w:val="single" w:color="000000" w:sz="4" w:space="0"/>
              <w:left w:val="single" w:color="000000" w:sz="4" w:space="0"/>
              <w:bottom w:val="single" w:color="000000" w:sz="4" w:space="0"/>
              <w:right w:val="single" w:color="000000" w:sz="4" w:space="0"/>
            </w:tcBorders>
            <w:tcW w:w="1719" w:type="dxa"/>
            <w:textDirection w:val="lrTb"/>
            <w:noWrap w:val="false"/>
          </w:tcPr>
          <w:p>
            <w:pPr>
              <w:jc w:val="center"/>
            </w:pPr>
            <w:r>
              <w:t xml:space="preserve">-</w:t>
            </w:r>
            <w:r/>
          </w:p>
        </w:tc>
      </w:tr>
    </w:tbl>
    <w:p>
      <w:pPr>
        <w:jc w:val="both"/>
        <w:tabs>
          <w:tab w:val="left" w:pos="709" w:leader="none"/>
        </w:tabs>
      </w:pPr>
      <w:r/>
      <w:r/>
    </w:p>
    <w:p>
      <w:pPr>
        <w:numPr>
          <w:ilvl w:val="1"/>
          <w:numId w:val="14"/>
        </w:numPr>
        <w:ind w:left="142" w:hanging="568"/>
        <w:keepLines/>
        <w:keepNext/>
        <w:spacing w:before="200" w:after="160" w:line="252" w:lineRule="auto"/>
        <w:tabs>
          <w:tab w:val="left" w:pos="142" w:leader="none"/>
        </w:tabs>
      </w:pPr>
      <w:r>
        <w:rPr>
          <w:rFonts w:eastAsia="SimSun"/>
          <w:b/>
          <w:bCs/>
          <w:sz w:val="28"/>
        </w:rPr>
        <w:t xml:space="preserve">Результаты по группам участников экзамена с различным уровнем подготовки:</w:t>
      </w:r>
      <w:r/>
    </w:p>
    <w:p>
      <w:pPr>
        <w:numPr>
          <w:ilvl w:val="2"/>
          <w:numId w:val="14"/>
        </w:numPr>
        <w:keepLines/>
        <w:keepNext/>
        <w:spacing w:before="200" w:after="160" w:line="252" w:lineRule="auto"/>
      </w:pPr>
      <w:r>
        <w:rPr>
          <w:rFonts w:eastAsia="SimSun"/>
          <w:sz w:val="28"/>
        </w:rPr>
        <w:t xml:space="preserve">в разрезе категорий участников ЕГЭ </w:t>
      </w:r>
      <w:r/>
    </w:p>
    <w:p>
      <w:pPr>
        <w:jc w:val="right"/>
        <w:keepNext/>
        <w:spacing w:after="200"/>
      </w:pPr>
      <w:r>
        <w:rPr>
          <w:bCs/>
          <w:i/>
          <w:sz w:val="18"/>
          <w:szCs w:val="18"/>
          <w:lang w:val="ru-RU" w:eastAsia="ru-RU"/>
        </w:rPr>
        <w:t xml:space="preserve">Таблица 2-127</w:t>
      </w:r>
      <w:r/>
    </w:p>
    <w:tbl>
      <w:tblPr>
        <w:tblW w:w="0" w:type="auto"/>
        <w:tblInd w:w="-343" w:type="dxa"/>
        <w:tblLayout w:type="fixed"/>
        <w:tblLook w:val="0000" w:firstRow="0" w:lastRow="0" w:firstColumn="0" w:lastColumn="0" w:noHBand="0" w:noVBand="0"/>
      </w:tblPr>
      <w:tblGrid>
        <w:gridCol w:w="1560"/>
        <w:gridCol w:w="1468"/>
        <w:gridCol w:w="1178"/>
        <w:gridCol w:w="1178"/>
        <w:gridCol w:w="1179"/>
        <w:gridCol w:w="1179"/>
        <w:gridCol w:w="1331"/>
        <w:gridCol w:w="1077"/>
      </w:tblGrid>
      <w:tr>
        <w:trPr>
          <w:cantSplit/>
          <w:trHeight w:val="995"/>
          <w:tblHeader/>
        </w:trPr>
        <w:tc>
          <w:tcPr>
            <w:shd w:val="clear" w:color="auto" w:fill="auto"/>
            <w:tcBorders>
              <w:top w:val="single" w:color="000000" w:sz="4" w:space="0"/>
              <w:left w:val="single" w:color="000000" w:sz="4" w:space="0"/>
              <w:bottom w:val="single" w:color="000000" w:sz="4" w:space="0"/>
            </w:tcBorders>
            <w:tcW w:w="1560" w:type="dxa"/>
            <w:textDirection w:val="lrTb"/>
            <w:noWrap w:val="false"/>
          </w:tcPr>
          <w:p>
            <w:pPr>
              <w:contextualSpacing/>
              <w:jc w:val="center"/>
              <w:rPr>
                <w:b/>
                <w:lang w:eastAsia="en-US"/>
              </w:rPr>
            </w:pPr>
            <w:r>
              <w:rPr>
                <w:b/>
                <w:lang w:eastAsia="en-US"/>
              </w:rPr>
            </w:r>
            <w:r/>
          </w:p>
          <w:p>
            <w:pPr>
              <w:contextualSpacing/>
              <w:jc w:val="center"/>
              <w:rPr>
                <w:b/>
                <w:lang w:eastAsia="en-US"/>
              </w:rPr>
            </w:pPr>
            <w:r>
              <w:rPr>
                <w:b/>
                <w:lang w:eastAsia="en-US"/>
              </w:rPr>
            </w:r>
            <w:r/>
          </w:p>
          <w:p>
            <w:pPr>
              <w:contextualSpacing/>
              <w:jc w:val="center"/>
              <w:rPr>
                <w:b/>
                <w:lang w:eastAsia="en-US"/>
              </w:rPr>
            </w:pPr>
            <w:r>
              <w:rPr>
                <w:b/>
                <w:lang w:eastAsia="en-US"/>
              </w:rPr>
            </w:r>
            <w:r/>
          </w:p>
          <w:p>
            <w:pPr>
              <w:contextualSpacing/>
              <w:jc w:val="center"/>
            </w:pPr>
            <w:r>
              <w:rPr>
                <w:b/>
                <w:lang w:eastAsia="en-US"/>
              </w:rPr>
              <w:t xml:space="preserve">Английский язык</w:t>
            </w:r>
            <w:r/>
          </w:p>
        </w:tc>
        <w:tc>
          <w:tcPr>
            <w:shd w:val="clear" w:color="auto" w:fill="auto"/>
            <w:tcBorders>
              <w:top w:val="single" w:color="000000" w:sz="4" w:space="0"/>
              <w:left w:val="single" w:color="000000" w:sz="4" w:space="0"/>
              <w:bottom w:val="single" w:color="000000" w:sz="4" w:space="0"/>
            </w:tcBorders>
            <w:tcW w:w="1468" w:type="dxa"/>
            <w:textDirection w:val="lrTb"/>
            <w:noWrap w:val="false"/>
          </w:tcPr>
          <w:p>
            <w:pPr>
              <w:contextualSpacing/>
              <w:jc w:val="center"/>
            </w:pPr>
            <w:r>
              <w:rPr>
                <w:lang w:eastAsia="en-US"/>
              </w:rPr>
              <w:t xml:space="preserve">Выпускники текущего года, обучающие</w:t>
            </w:r>
            <w:r>
              <w:rPr>
                <w:lang w:eastAsia="en-US"/>
              </w:rPr>
              <w:t xml:space="preserve">ся по программам СОО</w:t>
            </w:r>
            <w:r/>
          </w:p>
        </w:tc>
        <w:tc>
          <w:tcPr>
            <w:shd w:val="clear" w:color="auto" w:fill="auto"/>
            <w:tcBorders>
              <w:top w:val="single" w:color="000000" w:sz="4" w:space="0"/>
              <w:left w:val="single" w:color="000000" w:sz="4" w:space="0"/>
              <w:bottom w:val="single" w:color="000000" w:sz="4" w:space="0"/>
            </w:tcBorders>
            <w:tcW w:w="1178" w:type="dxa"/>
            <w:textDirection w:val="lrTb"/>
            <w:noWrap w:val="false"/>
          </w:tcPr>
          <w:p>
            <w:pPr>
              <w:contextualSpacing/>
              <w:jc w:val="center"/>
            </w:pPr>
            <w:r>
              <w:t xml:space="preserve">Обучающиеся по программам СПО</w:t>
            </w:r>
            <w:r/>
          </w:p>
        </w:tc>
        <w:tc>
          <w:tcPr>
            <w:shd w:val="clear" w:color="auto" w:fill="auto"/>
            <w:tcBorders>
              <w:top w:val="single" w:color="000000" w:sz="4" w:space="0"/>
              <w:left w:val="single" w:color="000000" w:sz="4" w:space="0"/>
              <w:bottom w:val="single" w:color="000000" w:sz="4" w:space="0"/>
            </w:tcBorders>
            <w:tcW w:w="1178" w:type="dxa"/>
            <w:vAlign w:val="center"/>
            <w:textDirection w:val="lrTb"/>
            <w:noWrap w:val="false"/>
          </w:tcPr>
          <w:p>
            <w:pPr>
              <w:contextualSpacing/>
              <w:jc w:val="center"/>
            </w:pPr>
            <w:r>
              <w:rPr>
                <w:lang w:eastAsia="en-US"/>
              </w:rPr>
              <w:t xml:space="preserve">Выпускники прошлых лет</w:t>
            </w:r>
            <w:r/>
          </w:p>
        </w:tc>
        <w:tc>
          <w:tcPr>
            <w:shd w:val="clear" w:color="auto" w:fill="auto"/>
            <w:tcBorders>
              <w:top w:val="single" w:color="000000" w:sz="4" w:space="0"/>
              <w:left w:val="single" w:color="000000" w:sz="4" w:space="0"/>
              <w:bottom w:val="single" w:color="000000" w:sz="4" w:space="0"/>
            </w:tcBorders>
            <w:tcW w:w="1179" w:type="dxa"/>
            <w:vAlign w:val="center"/>
            <w:textDirection w:val="lrTb"/>
            <w:noWrap w:val="false"/>
          </w:tcPr>
          <w:p>
            <w:pPr>
              <w:contextualSpacing/>
              <w:jc w:val="center"/>
            </w:pPr>
            <w:r>
              <w:rPr>
                <w:lang w:eastAsia="en-US"/>
              </w:rPr>
              <w:t xml:space="preserve">Участники ЕГЭ с ОВЗ</w:t>
            </w:r>
            <w:r/>
          </w:p>
        </w:tc>
        <w:tc>
          <w:tcPr>
            <w:shd w:val="clear" w:color="auto" w:fill="auto"/>
            <w:tcBorders>
              <w:top w:val="single" w:color="000000" w:sz="4" w:space="0"/>
              <w:left w:val="single" w:color="000000" w:sz="4" w:space="0"/>
              <w:bottom w:val="single" w:color="000000" w:sz="4" w:space="0"/>
            </w:tcBorders>
            <w:tcW w:w="1179" w:type="dxa"/>
            <w:textDirection w:val="lrTb"/>
            <w:noWrap w:val="false"/>
          </w:tcPr>
          <w:p>
            <w:pPr>
              <w:contextualSpacing/>
              <w:jc w:val="center"/>
            </w:pPr>
            <w:r>
              <w:rPr>
                <w:lang w:eastAsia="en-US"/>
              </w:rPr>
              <w:t xml:space="preserve">Обучающиеся иностранного государства</w:t>
            </w:r>
            <w:r/>
          </w:p>
        </w:tc>
        <w:tc>
          <w:tcPr>
            <w:shd w:val="clear" w:color="auto" w:fill="auto"/>
            <w:tcBorders>
              <w:top w:val="single" w:color="000000" w:sz="4" w:space="0"/>
              <w:left w:val="single" w:color="000000" w:sz="4" w:space="0"/>
              <w:bottom w:val="single" w:color="000000" w:sz="4" w:space="0"/>
            </w:tcBorders>
            <w:tcW w:w="1331" w:type="dxa"/>
            <w:textDirection w:val="lrTb"/>
            <w:noWrap w:val="false"/>
          </w:tcPr>
          <w:p>
            <w:pPr>
              <w:contextualSpacing/>
              <w:jc w:val="center"/>
              <w:rPr>
                <w:lang w:eastAsia="en-US"/>
              </w:rPr>
            </w:pPr>
            <w:r>
              <w:rPr>
                <w:lang w:eastAsia="en-US"/>
              </w:rPr>
            </w:r>
            <w:r/>
          </w:p>
          <w:p>
            <w:pPr>
              <w:contextualSpacing/>
              <w:jc w:val="center"/>
              <w:rPr>
                <w:lang w:eastAsia="en-US"/>
              </w:rPr>
            </w:pPr>
            <w:r>
              <w:rPr>
                <w:lang w:eastAsia="en-US"/>
              </w:rPr>
            </w:r>
            <w:r/>
          </w:p>
          <w:p>
            <w:pPr>
              <w:contextualSpacing/>
              <w:jc w:val="center"/>
              <w:rPr>
                <w:lang w:eastAsia="en-US"/>
              </w:rPr>
            </w:pPr>
            <w:r>
              <w:rPr>
                <w:lang w:eastAsia="en-US"/>
              </w:rPr>
            </w:r>
            <w:r/>
          </w:p>
          <w:p>
            <w:pPr>
              <w:contextualSpacing/>
              <w:jc w:val="center"/>
            </w:pPr>
            <w:r>
              <w:t xml:space="preserve">Экстерны</w:t>
            </w:r>
            <w:r/>
          </w:p>
        </w:tc>
        <w:tc>
          <w:tcPr>
            <w:shd w:val="clear" w:color="auto" w:fill="auto"/>
            <w:tcBorders>
              <w:top w:val="single" w:color="000000" w:sz="4" w:space="0"/>
              <w:left w:val="single" w:color="000000" w:sz="4" w:space="0"/>
              <w:bottom w:val="single" w:color="000000" w:sz="4" w:space="0"/>
              <w:right w:val="single" w:color="000000" w:sz="4" w:space="0"/>
            </w:tcBorders>
            <w:tcW w:w="1077" w:type="dxa"/>
            <w:textDirection w:val="lrTb"/>
            <w:noWrap w:val="false"/>
          </w:tcPr>
          <w:p>
            <w:pPr>
              <w:contextualSpacing/>
              <w:jc w:val="center"/>
            </w:pPr>
            <w:r>
              <w:t xml:space="preserve">Прибывшие из других регионов</w:t>
            </w:r>
            <w:r/>
          </w:p>
        </w:tc>
      </w:tr>
      <w:tr>
        <w:trPr>
          <w:cantSplit/>
          <w:trHeight w:val="780"/>
        </w:trPr>
        <w:tc>
          <w:tcPr>
            <w:shd w:val="clear" w:color="auto" w:fill="auto"/>
            <w:tcBorders>
              <w:top w:val="single" w:color="000000" w:sz="4" w:space="0"/>
              <w:left w:val="single" w:color="000000" w:sz="4" w:space="0"/>
              <w:bottom w:val="single" w:color="000000" w:sz="4" w:space="0"/>
            </w:tcBorders>
            <w:tcW w:w="1560" w:type="dxa"/>
            <w:textDirection w:val="lrTb"/>
            <w:noWrap w:val="false"/>
          </w:tcPr>
          <w:p>
            <w:pPr>
              <w:contextualSpacing/>
              <w:jc w:val="both"/>
            </w:pPr>
            <w:r>
              <w:rPr>
                <w:rFonts w:eastAsia="Times New Roman"/>
                <w:bCs/>
              </w:rPr>
              <w:t xml:space="preserve">Доля</w:t>
            </w:r>
            <w:r>
              <w:rPr>
                <w:lang w:eastAsia="en-US"/>
              </w:rPr>
              <w:t xml:space="preserve"> участников, набравших балл ниже минимального </w:t>
            </w:r>
            <w:r/>
          </w:p>
        </w:tc>
        <w:tc>
          <w:tcPr>
            <w:shd w:val="clear" w:color="auto" w:fill="auto"/>
            <w:tcBorders>
              <w:top w:val="single" w:color="000000" w:sz="4" w:space="0"/>
              <w:left w:val="single" w:color="000000" w:sz="4" w:space="0"/>
              <w:bottom w:val="single" w:color="000000" w:sz="4" w:space="0"/>
            </w:tcBorders>
            <w:tcW w:w="1468" w:type="dxa"/>
            <w:textDirection w:val="lrTb"/>
            <w:noWrap w:val="false"/>
          </w:tcPr>
          <w:p>
            <w:pPr>
              <w:contextualSpacing/>
              <w:jc w:val="center"/>
            </w:pPr>
            <w:r>
              <w:rPr>
                <w:lang w:eastAsia="en-US"/>
              </w:rPr>
              <w:t xml:space="preserve">0,9</w:t>
            </w:r>
            <w:r/>
          </w:p>
        </w:tc>
        <w:tc>
          <w:tcPr>
            <w:shd w:val="clear" w:color="auto" w:fill="auto"/>
            <w:tcBorders>
              <w:top w:val="single" w:color="000000" w:sz="4" w:space="0"/>
              <w:left w:val="single" w:color="000000" w:sz="4" w:space="0"/>
              <w:bottom w:val="single" w:color="000000" w:sz="4" w:space="0"/>
            </w:tcBorders>
            <w:tcW w:w="1178" w:type="dxa"/>
            <w:textDirection w:val="lrTb"/>
            <w:noWrap w:val="false"/>
          </w:tcPr>
          <w:p>
            <w:pPr>
              <w:contextualSpacing/>
              <w:jc w:val="center"/>
            </w:pPr>
            <w:r>
              <w:rPr>
                <w:lang w:eastAsia="en-US"/>
              </w:rPr>
              <w:t xml:space="preserve">0,0</w:t>
            </w:r>
            <w:r/>
          </w:p>
        </w:tc>
        <w:tc>
          <w:tcPr>
            <w:shd w:val="clear" w:color="auto" w:fill="auto"/>
            <w:tcBorders>
              <w:top w:val="single" w:color="000000" w:sz="4" w:space="0"/>
              <w:left w:val="single" w:color="000000" w:sz="4" w:space="0"/>
              <w:bottom w:val="single" w:color="000000" w:sz="4" w:space="0"/>
            </w:tcBorders>
            <w:tcW w:w="1178" w:type="dxa"/>
            <w:textDirection w:val="lrTb"/>
            <w:noWrap w:val="false"/>
          </w:tcPr>
          <w:p>
            <w:pPr>
              <w:contextualSpacing/>
              <w:jc w:val="center"/>
            </w:pPr>
            <w:r>
              <w:rPr>
                <w:lang w:eastAsia="en-US"/>
              </w:rPr>
              <w:t xml:space="preserve">0,0</w:t>
            </w:r>
            <w:r/>
          </w:p>
        </w:tc>
        <w:tc>
          <w:tcPr>
            <w:shd w:val="clear" w:color="auto" w:fill="auto"/>
            <w:tcBorders>
              <w:top w:val="single" w:color="000000" w:sz="4" w:space="0"/>
              <w:left w:val="single" w:color="000000" w:sz="4" w:space="0"/>
              <w:bottom w:val="single" w:color="000000" w:sz="4" w:space="0"/>
            </w:tcBorders>
            <w:tcW w:w="1179" w:type="dxa"/>
            <w:textDirection w:val="lrTb"/>
            <w:noWrap w:val="false"/>
          </w:tcPr>
          <w:p>
            <w:pPr>
              <w:contextualSpacing/>
              <w:jc w:val="center"/>
            </w:pPr>
            <w:r>
              <w:rPr>
                <w:lang w:eastAsia="en-US"/>
              </w:rPr>
              <w:t xml:space="preserve">0,0</w:t>
            </w:r>
            <w:r/>
          </w:p>
        </w:tc>
        <w:tc>
          <w:tcPr>
            <w:shd w:val="clear" w:color="auto" w:fill="auto"/>
            <w:tcBorders>
              <w:top w:val="single" w:color="000000" w:sz="4" w:space="0"/>
              <w:left w:val="single" w:color="000000" w:sz="4" w:space="0"/>
              <w:bottom w:val="single" w:color="000000" w:sz="4" w:space="0"/>
            </w:tcBorders>
            <w:tcW w:w="1179" w:type="dxa"/>
            <w:textDirection w:val="lrTb"/>
            <w:noWrap w:val="false"/>
          </w:tcPr>
          <w:p>
            <w:pPr>
              <w:contextualSpacing/>
              <w:jc w:val="center"/>
            </w:pPr>
            <w:r>
              <w:rPr>
                <w:lang w:eastAsia="en-US"/>
              </w:rPr>
              <w:t xml:space="preserve">-</w:t>
            </w:r>
            <w:r/>
          </w:p>
        </w:tc>
        <w:tc>
          <w:tcPr>
            <w:shd w:val="clear" w:color="auto" w:fill="auto"/>
            <w:tcBorders>
              <w:top w:val="single" w:color="000000" w:sz="4" w:space="0"/>
              <w:left w:val="single" w:color="000000" w:sz="4" w:space="0"/>
              <w:bottom w:val="single" w:color="000000" w:sz="4" w:space="0"/>
            </w:tcBorders>
            <w:tcW w:w="1331" w:type="dxa"/>
            <w:textDirection w:val="lrTb"/>
            <w:noWrap w:val="false"/>
          </w:tcPr>
          <w:p>
            <w:pPr>
              <w:contextualSpacing/>
              <w:jc w:val="center"/>
            </w:pPr>
            <w:r>
              <w:rPr>
                <w:lang w:eastAsia="en-US"/>
              </w:rPr>
              <w:t xml:space="preserve">0,0</w:t>
            </w:r>
            <w:r/>
          </w:p>
        </w:tc>
        <w:tc>
          <w:tcPr>
            <w:shd w:val="clear" w:color="auto" w:fill="auto"/>
            <w:tcBorders>
              <w:top w:val="single" w:color="000000" w:sz="4" w:space="0"/>
              <w:left w:val="single" w:color="000000" w:sz="4" w:space="0"/>
              <w:bottom w:val="single" w:color="000000" w:sz="4" w:space="0"/>
              <w:right w:val="single" w:color="000000" w:sz="4" w:space="0"/>
            </w:tcBorders>
            <w:tcW w:w="1077" w:type="dxa"/>
            <w:textDirection w:val="lrTb"/>
            <w:noWrap w:val="false"/>
          </w:tcPr>
          <w:p>
            <w:pPr>
              <w:contextualSpacing/>
              <w:jc w:val="center"/>
            </w:pPr>
            <w:r>
              <w:rPr>
                <w:lang w:eastAsia="en-US"/>
              </w:rPr>
              <w:t xml:space="preserve">0,0</w:t>
            </w:r>
            <w:r/>
          </w:p>
        </w:tc>
      </w:tr>
      <w:tr>
        <w:trPr>
          <w:cantSplit/>
          <w:trHeight w:val="1038"/>
        </w:trPr>
        <w:tc>
          <w:tcPr>
            <w:shd w:val="clear" w:color="auto" w:fill="auto"/>
            <w:tcBorders>
              <w:top w:val="single" w:color="000000" w:sz="4" w:space="0"/>
              <w:left w:val="single" w:color="000000" w:sz="4" w:space="0"/>
              <w:bottom w:val="single" w:color="000000" w:sz="4" w:space="0"/>
            </w:tcBorders>
            <w:tcW w:w="1560" w:type="dxa"/>
            <w:textDirection w:val="lrTb"/>
            <w:noWrap w:val="false"/>
          </w:tcPr>
          <w:p>
            <w:pPr>
              <w:contextualSpacing/>
              <w:jc w:val="both"/>
            </w:pPr>
            <w:r>
              <w:rPr>
                <w:rFonts w:eastAsia="Times New Roman"/>
                <w:bCs/>
              </w:rPr>
              <w:t xml:space="preserve">Доля</w:t>
            </w:r>
            <w:r>
              <w:rPr>
                <w:lang w:eastAsia="en-US"/>
              </w:rPr>
              <w:t xml:space="preserve"> </w:t>
            </w:r>
            <w:r>
              <w:rPr>
                <w:lang w:eastAsia="en-US"/>
              </w:rPr>
              <w:t xml:space="preserve">участников, получивших тестовый балл от минимального балла до 60 баллов</w:t>
            </w:r>
            <w:r/>
          </w:p>
        </w:tc>
        <w:tc>
          <w:tcPr>
            <w:shd w:val="clear" w:color="auto" w:fill="auto"/>
            <w:tcBorders>
              <w:top w:val="single" w:color="000000" w:sz="4" w:space="0"/>
              <w:left w:val="single" w:color="000000" w:sz="4" w:space="0"/>
              <w:bottom w:val="single" w:color="000000" w:sz="4" w:space="0"/>
            </w:tcBorders>
            <w:tcW w:w="1468" w:type="dxa"/>
            <w:textDirection w:val="lrTb"/>
            <w:noWrap w:val="false"/>
          </w:tcPr>
          <w:p>
            <w:pPr>
              <w:contextualSpacing/>
              <w:jc w:val="center"/>
            </w:pPr>
            <w:r>
              <w:rPr>
                <w:lang w:eastAsia="en-US"/>
              </w:rPr>
              <w:t xml:space="preserve">26,3</w:t>
            </w:r>
            <w:r/>
          </w:p>
        </w:tc>
        <w:tc>
          <w:tcPr>
            <w:shd w:val="clear" w:color="auto" w:fill="auto"/>
            <w:tcBorders>
              <w:top w:val="single" w:color="000000" w:sz="4" w:space="0"/>
              <w:left w:val="single" w:color="000000" w:sz="4" w:space="0"/>
              <w:bottom w:val="single" w:color="000000" w:sz="4" w:space="0"/>
            </w:tcBorders>
            <w:tcW w:w="1178" w:type="dxa"/>
            <w:textDirection w:val="lrTb"/>
            <w:noWrap w:val="false"/>
          </w:tcPr>
          <w:p>
            <w:pPr>
              <w:contextualSpacing/>
              <w:jc w:val="center"/>
            </w:pPr>
            <w:r>
              <w:rPr>
                <w:lang w:eastAsia="en-US"/>
              </w:rPr>
              <w:t xml:space="preserve">33,3</w:t>
            </w:r>
            <w:r/>
          </w:p>
        </w:tc>
        <w:tc>
          <w:tcPr>
            <w:shd w:val="clear" w:color="auto" w:fill="auto"/>
            <w:tcBorders>
              <w:top w:val="single" w:color="000000" w:sz="4" w:space="0"/>
              <w:left w:val="single" w:color="000000" w:sz="4" w:space="0"/>
              <w:bottom w:val="single" w:color="000000" w:sz="4" w:space="0"/>
            </w:tcBorders>
            <w:tcW w:w="1178" w:type="dxa"/>
            <w:textDirection w:val="lrTb"/>
            <w:noWrap w:val="false"/>
          </w:tcPr>
          <w:p>
            <w:pPr>
              <w:contextualSpacing/>
              <w:jc w:val="center"/>
            </w:pPr>
            <w:r>
              <w:rPr>
                <w:lang w:eastAsia="en-US"/>
              </w:rPr>
              <w:t xml:space="preserve">39,4</w:t>
            </w:r>
            <w:r/>
          </w:p>
        </w:tc>
        <w:tc>
          <w:tcPr>
            <w:shd w:val="clear" w:color="auto" w:fill="auto"/>
            <w:tcBorders>
              <w:top w:val="single" w:color="000000" w:sz="4" w:space="0"/>
              <w:left w:val="single" w:color="000000" w:sz="4" w:space="0"/>
              <w:bottom w:val="single" w:color="000000" w:sz="4" w:space="0"/>
            </w:tcBorders>
            <w:tcW w:w="1179" w:type="dxa"/>
            <w:textDirection w:val="lrTb"/>
            <w:noWrap w:val="false"/>
          </w:tcPr>
          <w:p>
            <w:pPr>
              <w:contextualSpacing/>
              <w:jc w:val="center"/>
            </w:pPr>
            <w:r>
              <w:rPr>
                <w:lang w:eastAsia="en-US"/>
              </w:rPr>
              <w:t xml:space="preserve">66,7</w:t>
            </w:r>
            <w:r/>
          </w:p>
        </w:tc>
        <w:tc>
          <w:tcPr>
            <w:shd w:val="clear" w:color="auto" w:fill="auto"/>
            <w:tcBorders>
              <w:top w:val="single" w:color="000000" w:sz="4" w:space="0"/>
              <w:left w:val="single" w:color="000000" w:sz="4" w:space="0"/>
              <w:bottom w:val="single" w:color="000000" w:sz="4" w:space="0"/>
            </w:tcBorders>
            <w:tcW w:w="1179" w:type="dxa"/>
            <w:textDirection w:val="lrTb"/>
            <w:noWrap w:val="false"/>
          </w:tcPr>
          <w:p>
            <w:pPr>
              <w:contextualSpacing/>
              <w:jc w:val="center"/>
            </w:pPr>
            <w:r>
              <w:rPr>
                <w:lang w:eastAsia="en-US"/>
              </w:rPr>
              <w:t xml:space="preserve">-</w:t>
            </w:r>
            <w:r/>
          </w:p>
        </w:tc>
        <w:tc>
          <w:tcPr>
            <w:shd w:val="clear" w:color="auto" w:fill="auto"/>
            <w:tcBorders>
              <w:top w:val="single" w:color="000000" w:sz="4" w:space="0"/>
              <w:left w:val="single" w:color="000000" w:sz="4" w:space="0"/>
              <w:bottom w:val="single" w:color="000000" w:sz="4" w:space="0"/>
            </w:tcBorders>
            <w:tcW w:w="1331" w:type="dxa"/>
            <w:textDirection w:val="lrTb"/>
            <w:noWrap w:val="false"/>
          </w:tcPr>
          <w:p>
            <w:pPr>
              <w:contextualSpacing/>
              <w:jc w:val="center"/>
            </w:pPr>
            <w:r>
              <w:rPr>
                <w:lang w:eastAsia="en-US"/>
              </w:rPr>
              <w:t xml:space="preserve">100,0</w:t>
            </w:r>
            <w:r/>
          </w:p>
        </w:tc>
        <w:tc>
          <w:tcPr>
            <w:shd w:val="clear" w:color="auto" w:fill="auto"/>
            <w:tcBorders>
              <w:top w:val="single" w:color="000000" w:sz="4" w:space="0"/>
              <w:left w:val="single" w:color="000000" w:sz="4" w:space="0"/>
              <w:bottom w:val="single" w:color="000000" w:sz="4" w:space="0"/>
              <w:right w:val="single" w:color="000000" w:sz="4" w:space="0"/>
            </w:tcBorders>
            <w:tcW w:w="1077" w:type="dxa"/>
            <w:textDirection w:val="lrTb"/>
            <w:noWrap w:val="false"/>
          </w:tcPr>
          <w:p>
            <w:pPr>
              <w:contextualSpacing/>
              <w:jc w:val="center"/>
            </w:pPr>
            <w:r>
              <w:rPr>
                <w:lang w:eastAsia="en-US"/>
              </w:rPr>
              <w:t xml:space="preserve">0,0</w:t>
            </w:r>
            <w:r/>
          </w:p>
        </w:tc>
      </w:tr>
      <w:tr>
        <w:trPr>
          <w:cantSplit/>
          <w:trHeight w:val="768"/>
        </w:trPr>
        <w:tc>
          <w:tcPr>
            <w:shd w:val="clear" w:color="auto" w:fill="auto"/>
            <w:tcBorders>
              <w:top w:val="single" w:color="000000" w:sz="4" w:space="0"/>
              <w:left w:val="single" w:color="000000" w:sz="4" w:space="0"/>
              <w:bottom w:val="single" w:color="000000" w:sz="4" w:space="0"/>
            </w:tcBorders>
            <w:tcW w:w="1560" w:type="dxa"/>
            <w:textDirection w:val="lrTb"/>
            <w:noWrap w:val="false"/>
          </w:tcPr>
          <w:p>
            <w:pPr>
              <w:contextualSpacing/>
              <w:jc w:val="both"/>
            </w:pPr>
            <w:r>
              <w:rPr>
                <w:rFonts w:eastAsia="Times New Roman"/>
                <w:bCs/>
              </w:rPr>
              <w:t xml:space="preserve">Доля</w:t>
            </w:r>
            <w:r>
              <w:rPr>
                <w:lang w:eastAsia="en-US"/>
              </w:rPr>
              <w:t xml:space="preserve"> участников, получивших от 61 до 80 баллов    </w:t>
            </w:r>
            <w:r/>
          </w:p>
        </w:tc>
        <w:tc>
          <w:tcPr>
            <w:shd w:val="clear" w:color="auto" w:fill="auto"/>
            <w:tcBorders>
              <w:top w:val="single" w:color="000000" w:sz="4" w:space="0"/>
              <w:left w:val="single" w:color="000000" w:sz="4" w:space="0"/>
              <w:bottom w:val="single" w:color="000000" w:sz="4" w:space="0"/>
            </w:tcBorders>
            <w:tcW w:w="1468" w:type="dxa"/>
            <w:textDirection w:val="lrTb"/>
            <w:noWrap w:val="false"/>
          </w:tcPr>
          <w:p>
            <w:pPr>
              <w:contextualSpacing/>
              <w:jc w:val="center"/>
            </w:pPr>
            <w:r>
              <w:rPr>
                <w:lang w:eastAsia="en-US"/>
              </w:rPr>
              <w:t xml:space="preserve">41,3</w:t>
            </w:r>
            <w:r/>
          </w:p>
        </w:tc>
        <w:tc>
          <w:tcPr>
            <w:shd w:val="clear" w:color="auto" w:fill="auto"/>
            <w:tcBorders>
              <w:top w:val="single" w:color="000000" w:sz="4" w:space="0"/>
              <w:left w:val="single" w:color="000000" w:sz="4" w:space="0"/>
              <w:bottom w:val="single" w:color="000000" w:sz="4" w:space="0"/>
            </w:tcBorders>
            <w:tcW w:w="1178" w:type="dxa"/>
            <w:textDirection w:val="lrTb"/>
            <w:noWrap w:val="false"/>
          </w:tcPr>
          <w:p>
            <w:pPr>
              <w:contextualSpacing/>
              <w:jc w:val="center"/>
            </w:pPr>
            <w:r>
              <w:rPr>
                <w:lang w:eastAsia="en-US"/>
              </w:rPr>
              <w:t xml:space="preserve">33,3</w:t>
            </w:r>
            <w:r/>
          </w:p>
        </w:tc>
        <w:tc>
          <w:tcPr>
            <w:shd w:val="clear" w:color="auto" w:fill="auto"/>
            <w:tcBorders>
              <w:top w:val="single" w:color="000000" w:sz="4" w:space="0"/>
              <w:left w:val="single" w:color="000000" w:sz="4" w:space="0"/>
              <w:bottom w:val="single" w:color="000000" w:sz="4" w:space="0"/>
            </w:tcBorders>
            <w:tcW w:w="1178" w:type="dxa"/>
            <w:textDirection w:val="lrTb"/>
            <w:noWrap w:val="false"/>
          </w:tcPr>
          <w:p>
            <w:pPr>
              <w:contextualSpacing/>
              <w:jc w:val="center"/>
            </w:pPr>
            <w:r>
              <w:rPr>
                <w:lang w:eastAsia="en-US"/>
              </w:rPr>
              <w:t xml:space="preserve">42,4</w:t>
            </w:r>
            <w:r/>
          </w:p>
        </w:tc>
        <w:tc>
          <w:tcPr>
            <w:shd w:val="clear" w:color="auto" w:fill="auto"/>
            <w:tcBorders>
              <w:top w:val="single" w:color="000000" w:sz="4" w:space="0"/>
              <w:left w:val="single" w:color="000000" w:sz="4" w:space="0"/>
              <w:bottom w:val="single" w:color="000000" w:sz="4" w:space="0"/>
            </w:tcBorders>
            <w:tcW w:w="1179" w:type="dxa"/>
            <w:textDirection w:val="lrTb"/>
            <w:noWrap w:val="false"/>
          </w:tcPr>
          <w:p>
            <w:pPr>
              <w:contextualSpacing/>
              <w:jc w:val="center"/>
            </w:pPr>
            <w:r>
              <w:rPr>
                <w:lang w:eastAsia="en-US"/>
              </w:rPr>
              <w:t xml:space="preserve">33,3</w:t>
            </w:r>
            <w:r/>
          </w:p>
        </w:tc>
        <w:tc>
          <w:tcPr>
            <w:shd w:val="clear" w:color="auto" w:fill="auto"/>
            <w:tcBorders>
              <w:top w:val="single" w:color="000000" w:sz="4" w:space="0"/>
              <w:left w:val="single" w:color="000000" w:sz="4" w:space="0"/>
              <w:bottom w:val="single" w:color="000000" w:sz="4" w:space="0"/>
            </w:tcBorders>
            <w:tcW w:w="1179" w:type="dxa"/>
            <w:textDirection w:val="lrTb"/>
            <w:noWrap w:val="false"/>
          </w:tcPr>
          <w:p>
            <w:pPr>
              <w:contextualSpacing/>
              <w:jc w:val="center"/>
            </w:pPr>
            <w:r>
              <w:rPr>
                <w:lang w:eastAsia="en-US"/>
              </w:rPr>
              <w:t xml:space="preserve">-</w:t>
            </w:r>
            <w:r/>
          </w:p>
        </w:tc>
        <w:tc>
          <w:tcPr>
            <w:shd w:val="clear" w:color="auto" w:fill="auto"/>
            <w:tcBorders>
              <w:top w:val="single" w:color="000000" w:sz="4" w:space="0"/>
              <w:left w:val="single" w:color="000000" w:sz="4" w:space="0"/>
              <w:bottom w:val="single" w:color="000000" w:sz="4" w:space="0"/>
            </w:tcBorders>
            <w:tcW w:w="1331" w:type="dxa"/>
            <w:textDirection w:val="lrTb"/>
            <w:noWrap w:val="false"/>
          </w:tcPr>
          <w:p>
            <w:pPr>
              <w:contextualSpacing/>
              <w:jc w:val="center"/>
            </w:pPr>
            <w:r>
              <w:rPr>
                <w:lang w:eastAsia="en-US"/>
              </w:rPr>
              <w:t xml:space="preserve">0,0</w:t>
            </w:r>
            <w:r/>
          </w:p>
        </w:tc>
        <w:tc>
          <w:tcPr>
            <w:shd w:val="clear" w:color="auto" w:fill="auto"/>
            <w:tcBorders>
              <w:top w:val="single" w:color="000000" w:sz="4" w:space="0"/>
              <w:left w:val="single" w:color="000000" w:sz="4" w:space="0"/>
              <w:bottom w:val="single" w:color="000000" w:sz="4" w:space="0"/>
              <w:right w:val="single" w:color="000000" w:sz="4" w:space="0"/>
            </w:tcBorders>
            <w:tcW w:w="1077" w:type="dxa"/>
            <w:textDirection w:val="lrTb"/>
            <w:noWrap w:val="false"/>
          </w:tcPr>
          <w:p>
            <w:pPr>
              <w:contextualSpacing/>
              <w:jc w:val="center"/>
            </w:pPr>
            <w:r>
              <w:rPr>
                <w:lang w:eastAsia="en-US"/>
              </w:rPr>
              <w:t xml:space="preserve">50,0</w:t>
            </w:r>
            <w:r/>
          </w:p>
        </w:tc>
      </w:tr>
      <w:tr>
        <w:trPr>
          <w:cantSplit/>
          <w:trHeight w:val="780"/>
        </w:trPr>
        <w:tc>
          <w:tcPr>
            <w:shd w:val="clear" w:color="auto" w:fill="auto"/>
            <w:tcBorders>
              <w:top w:val="single" w:color="000000" w:sz="4" w:space="0"/>
              <w:left w:val="single" w:color="000000" w:sz="4" w:space="0"/>
              <w:bottom w:val="single" w:color="000000" w:sz="4" w:space="0"/>
            </w:tcBorders>
            <w:tcW w:w="1560" w:type="dxa"/>
            <w:textDirection w:val="lrTb"/>
            <w:noWrap w:val="false"/>
          </w:tcPr>
          <w:p>
            <w:pPr>
              <w:contextualSpacing/>
              <w:jc w:val="both"/>
            </w:pPr>
            <w:r>
              <w:rPr>
                <w:rFonts w:eastAsia="Times New Roman"/>
                <w:bCs/>
              </w:rPr>
              <w:t xml:space="preserve">Доля</w:t>
            </w:r>
            <w:r>
              <w:rPr>
                <w:lang w:eastAsia="en-US"/>
              </w:rPr>
              <w:t xml:space="preserve"> участников, получивших от 81 до 99 баллов    </w:t>
            </w:r>
            <w:r/>
          </w:p>
        </w:tc>
        <w:tc>
          <w:tcPr>
            <w:shd w:val="clear" w:color="auto" w:fill="auto"/>
            <w:tcBorders>
              <w:top w:val="single" w:color="000000" w:sz="4" w:space="0"/>
              <w:left w:val="single" w:color="000000" w:sz="4" w:space="0"/>
              <w:bottom w:val="single" w:color="000000" w:sz="4" w:space="0"/>
            </w:tcBorders>
            <w:tcW w:w="1468" w:type="dxa"/>
            <w:textDirection w:val="lrTb"/>
            <w:noWrap w:val="false"/>
          </w:tcPr>
          <w:p>
            <w:pPr>
              <w:contextualSpacing/>
              <w:jc w:val="center"/>
            </w:pPr>
            <w:r>
              <w:rPr>
                <w:lang w:eastAsia="en-US"/>
              </w:rPr>
              <w:t xml:space="preserve">31,5</w:t>
            </w:r>
            <w:r/>
          </w:p>
        </w:tc>
        <w:tc>
          <w:tcPr>
            <w:shd w:val="clear" w:color="auto" w:fill="auto"/>
            <w:tcBorders>
              <w:top w:val="single" w:color="000000" w:sz="4" w:space="0"/>
              <w:left w:val="single" w:color="000000" w:sz="4" w:space="0"/>
              <w:bottom w:val="single" w:color="000000" w:sz="4" w:space="0"/>
            </w:tcBorders>
            <w:tcW w:w="1178" w:type="dxa"/>
            <w:textDirection w:val="lrTb"/>
            <w:noWrap w:val="false"/>
          </w:tcPr>
          <w:p>
            <w:pPr>
              <w:contextualSpacing/>
              <w:jc w:val="center"/>
            </w:pPr>
            <w:r>
              <w:rPr>
                <w:lang w:eastAsia="en-US"/>
              </w:rPr>
              <w:t xml:space="preserve">33,3</w:t>
            </w:r>
            <w:r/>
          </w:p>
        </w:tc>
        <w:tc>
          <w:tcPr>
            <w:shd w:val="clear" w:color="auto" w:fill="auto"/>
            <w:tcBorders>
              <w:top w:val="single" w:color="000000" w:sz="4" w:space="0"/>
              <w:left w:val="single" w:color="000000" w:sz="4" w:space="0"/>
              <w:bottom w:val="single" w:color="000000" w:sz="4" w:space="0"/>
            </w:tcBorders>
            <w:tcW w:w="1178" w:type="dxa"/>
            <w:textDirection w:val="lrTb"/>
            <w:noWrap w:val="false"/>
          </w:tcPr>
          <w:p>
            <w:pPr>
              <w:contextualSpacing/>
              <w:jc w:val="center"/>
            </w:pPr>
            <w:r>
              <w:rPr>
                <w:lang w:eastAsia="en-US"/>
              </w:rPr>
              <w:t xml:space="preserve">18,2</w:t>
            </w:r>
            <w:r/>
          </w:p>
        </w:tc>
        <w:tc>
          <w:tcPr>
            <w:shd w:val="clear" w:color="auto" w:fill="auto"/>
            <w:tcBorders>
              <w:top w:val="single" w:color="000000" w:sz="4" w:space="0"/>
              <w:left w:val="single" w:color="000000" w:sz="4" w:space="0"/>
              <w:bottom w:val="single" w:color="000000" w:sz="4" w:space="0"/>
            </w:tcBorders>
            <w:tcW w:w="1179" w:type="dxa"/>
            <w:textDirection w:val="lrTb"/>
            <w:noWrap w:val="false"/>
          </w:tcPr>
          <w:p>
            <w:pPr>
              <w:contextualSpacing/>
              <w:jc w:val="center"/>
            </w:pPr>
            <w:r>
              <w:rPr>
                <w:lang w:eastAsia="en-US"/>
              </w:rPr>
              <w:t xml:space="preserve">0,</w:t>
            </w:r>
            <w:r>
              <w:rPr>
                <w:lang w:eastAsia="en-US"/>
              </w:rPr>
              <w:t xml:space="preserve">0</w:t>
            </w:r>
            <w:r/>
          </w:p>
        </w:tc>
        <w:tc>
          <w:tcPr>
            <w:shd w:val="clear" w:color="auto" w:fill="auto"/>
            <w:tcBorders>
              <w:top w:val="single" w:color="000000" w:sz="4" w:space="0"/>
              <w:left w:val="single" w:color="000000" w:sz="4" w:space="0"/>
              <w:bottom w:val="single" w:color="000000" w:sz="4" w:space="0"/>
            </w:tcBorders>
            <w:tcW w:w="1179" w:type="dxa"/>
            <w:textDirection w:val="lrTb"/>
            <w:noWrap w:val="false"/>
          </w:tcPr>
          <w:p>
            <w:pPr>
              <w:contextualSpacing/>
              <w:jc w:val="center"/>
            </w:pPr>
            <w:r>
              <w:rPr>
                <w:lang w:eastAsia="en-US"/>
              </w:rPr>
              <w:t xml:space="preserve">-</w:t>
            </w:r>
            <w:r/>
          </w:p>
        </w:tc>
        <w:tc>
          <w:tcPr>
            <w:shd w:val="clear" w:color="auto" w:fill="auto"/>
            <w:tcBorders>
              <w:top w:val="single" w:color="000000" w:sz="4" w:space="0"/>
              <w:left w:val="single" w:color="000000" w:sz="4" w:space="0"/>
              <w:bottom w:val="single" w:color="000000" w:sz="4" w:space="0"/>
            </w:tcBorders>
            <w:tcW w:w="1331" w:type="dxa"/>
            <w:textDirection w:val="lrTb"/>
            <w:noWrap w:val="false"/>
          </w:tcPr>
          <w:p>
            <w:pPr>
              <w:contextualSpacing/>
              <w:jc w:val="center"/>
            </w:pPr>
            <w:r>
              <w:rPr>
                <w:lang w:eastAsia="en-US"/>
              </w:rPr>
              <w:t xml:space="preserve">0,0</w:t>
            </w:r>
            <w:r/>
          </w:p>
        </w:tc>
        <w:tc>
          <w:tcPr>
            <w:shd w:val="clear" w:color="auto" w:fill="auto"/>
            <w:tcBorders>
              <w:top w:val="single" w:color="000000" w:sz="4" w:space="0"/>
              <w:left w:val="single" w:color="000000" w:sz="4" w:space="0"/>
              <w:bottom w:val="single" w:color="000000" w:sz="4" w:space="0"/>
              <w:right w:val="single" w:color="000000" w:sz="4" w:space="0"/>
            </w:tcBorders>
            <w:tcW w:w="1077" w:type="dxa"/>
            <w:textDirection w:val="lrTb"/>
            <w:noWrap w:val="false"/>
          </w:tcPr>
          <w:p>
            <w:pPr>
              <w:contextualSpacing/>
              <w:jc w:val="center"/>
            </w:pPr>
            <w:r>
              <w:rPr>
                <w:lang w:eastAsia="en-US"/>
              </w:rPr>
              <w:t xml:space="preserve">50,0</w:t>
            </w:r>
            <w:r/>
          </w:p>
        </w:tc>
      </w:tr>
      <w:tr>
        <w:trPr>
          <w:cantSplit/>
          <w:trHeight w:val="513"/>
        </w:trPr>
        <w:tc>
          <w:tcPr>
            <w:shd w:val="clear" w:color="auto" w:fill="auto"/>
            <w:tcBorders>
              <w:top w:val="single" w:color="000000" w:sz="4" w:space="0"/>
              <w:left w:val="single" w:color="000000" w:sz="4" w:space="0"/>
              <w:bottom w:val="single" w:color="000000" w:sz="4" w:space="0"/>
            </w:tcBorders>
            <w:tcW w:w="1560" w:type="dxa"/>
            <w:textDirection w:val="lrTb"/>
            <w:noWrap w:val="false"/>
          </w:tcPr>
          <w:p>
            <w:pPr>
              <w:contextualSpacing/>
              <w:jc w:val="both"/>
            </w:pPr>
            <w:r>
              <w:rPr>
                <w:lang w:eastAsia="en-US"/>
              </w:rPr>
              <w:t xml:space="preserve">Количество участников, получивших 100 баллов</w:t>
            </w:r>
            <w:r/>
          </w:p>
        </w:tc>
        <w:tc>
          <w:tcPr>
            <w:shd w:val="clear" w:color="auto" w:fill="auto"/>
            <w:tcBorders>
              <w:top w:val="single" w:color="000000" w:sz="4" w:space="0"/>
              <w:left w:val="single" w:color="000000" w:sz="4" w:space="0"/>
              <w:bottom w:val="single" w:color="000000" w:sz="4" w:space="0"/>
            </w:tcBorders>
            <w:tcW w:w="1468" w:type="dxa"/>
            <w:textDirection w:val="lrTb"/>
            <w:noWrap w:val="false"/>
          </w:tcPr>
          <w:p>
            <w:pPr>
              <w:contextualSpacing/>
              <w:jc w:val="center"/>
            </w:pPr>
            <w:r>
              <w:rPr>
                <w:lang w:eastAsia="en-US"/>
              </w:rPr>
              <w:t xml:space="preserve">0</w:t>
            </w:r>
            <w:r/>
          </w:p>
        </w:tc>
        <w:tc>
          <w:tcPr>
            <w:shd w:val="clear" w:color="auto" w:fill="auto"/>
            <w:tcBorders>
              <w:top w:val="single" w:color="000000" w:sz="4" w:space="0"/>
              <w:left w:val="single" w:color="000000" w:sz="4" w:space="0"/>
              <w:bottom w:val="single" w:color="000000" w:sz="4" w:space="0"/>
            </w:tcBorders>
            <w:tcW w:w="1178" w:type="dxa"/>
            <w:textDirection w:val="lrTb"/>
            <w:noWrap w:val="false"/>
          </w:tcPr>
          <w:p>
            <w:pPr>
              <w:contextualSpacing/>
              <w:jc w:val="center"/>
            </w:pPr>
            <w:r>
              <w:rPr>
                <w:lang w:eastAsia="en-US"/>
              </w:rPr>
              <w:t xml:space="preserve">0</w:t>
            </w:r>
            <w:r/>
          </w:p>
        </w:tc>
        <w:tc>
          <w:tcPr>
            <w:shd w:val="clear" w:color="auto" w:fill="auto"/>
            <w:tcBorders>
              <w:top w:val="single" w:color="000000" w:sz="4" w:space="0"/>
              <w:left w:val="single" w:color="000000" w:sz="4" w:space="0"/>
              <w:bottom w:val="single" w:color="000000" w:sz="4" w:space="0"/>
            </w:tcBorders>
            <w:tcW w:w="1178" w:type="dxa"/>
            <w:textDirection w:val="lrTb"/>
            <w:noWrap w:val="false"/>
          </w:tcPr>
          <w:p>
            <w:pPr>
              <w:contextualSpacing/>
              <w:jc w:val="center"/>
            </w:pPr>
            <w:r>
              <w:rPr>
                <w:lang w:eastAsia="en-US"/>
              </w:rPr>
              <w:t xml:space="preserve">0</w:t>
            </w:r>
            <w:r/>
          </w:p>
        </w:tc>
        <w:tc>
          <w:tcPr>
            <w:shd w:val="clear" w:color="auto" w:fill="auto"/>
            <w:tcBorders>
              <w:top w:val="single" w:color="000000" w:sz="4" w:space="0"/>
              <w:left w:val="single" w:color="000000" w:sz="4" w:space="0"/>
              <w:bottom w:val="single" w:color="000000" w:sz="4" w:space="0"/>
            </w:tcBorders>
            <w:tcW w:w="1179" w:type="dxa"/>
            <w:textDirection w:val="lrTb"/>
            <w:noWrap w:val="false"/>
          </w:tcPr>
          <w:p>
            <w:pPr>
              <w:contextualSpacing/>
              <w:jc w:val="center"/>
            </w:pPr>
            <w:r>
              <w:rPr>
                <w:lang w:eastAsia="en-US"/>
              </w:rPr>
              <w:t xml:space="preserve">0</w:t>
            </w:r>
            <w:r/>
          </w:p>
        </w:tc>
        <w:tc>
          <w:tcPr>
            <w:shd w:val="clear" w:color="auto" w:fill="auto"/>
            <w:tcBorders>
              <w:top w:val="single" w:color="000000" w:sz="4" w:space="0"/>
              <w:left w:val="single" w:color="000000" w:sz="4" w:space="0"/>
              <w:bottom w:val="single" w:color="000000" w:sz="4" w:space="0"/>
            </w:tcBorders>
            <w:tcW w:w="1179" w:type="dxa"/>
            <w:textDirection w:val="lrTb"/>
            <w:noWrap w:val="false"/>
          </w:tcPr>
          <w:p>
            <w:pPr>
              <w:contextualSpacing/>
              <w:jc w:val="center"/>
            </w:pPr>
            <w:r>
              <w:rPr>
                <w:lang w:eastAsia="en-US"/>
              </w:rPr>
              <w:t xml:space="preserve">-</w:t>
            </w:r>
            <w:r/>
          </w:p>
        </w:tc>
        <w:tc>
          <w:tcPr>
            <w:shd w:val="clear" w:color="auto" w:fill="auto"/>
            <w:tcBorders>
              <w:top w:val="single" w:color="000000" w:sz="4" w:space="0"/>
              <w:left w:val="single" w:color="000000" w:sz="4" w:space="0"/>
              <w:bottom w:val="single" w:color="000000" w:sz="4" w:space="0"/>
            </w:tcBorders>
            <w:tcW w:w="1331" w:type="dxa"/>
            <w:textDirection w:val="lrTb"/>
            <w:noWrap w:val="false"/>
          </w:tcPr>
          <w:p>
            <w:pPr>
              <w:contextualSpacing/>
              <w:jc w:val="center"/>
            </w:pPr>
            <w:r>
              <w:rPr>
                <w:lang w:eastAsia="en-US"/>
              </w:rPr>
              <w:t xml:space="preserve">0</w:t>
            </w:r>
            <w:r/>
          </w:p>
        </w:tc>
        <w:tc>
          <w:tcPr>
            <w:shd w:val="clear" w:color="auto" w:fill="auto"/>
            <w:tcBorders>
              <w:top w:val="single" w:color="000000" w:sz="4" w:space="0"/>
              <w:left w:val="single" w:color="000000" w:sz="4" w:space="0"/>
              <w:bottom w:val="single" w:color="000000" w:sz="4" w:space="0"/>
              <w:right w:val="single" w:color="000000" w:sz="4" w:space="0"/>
            </w:tcBorders>
            <w:tcW w:w="1077" w:type="dxa"/>
            <w:textDirection w:val="lrTb"/>
            <w:noWrap w:val="false"/>
          </w:tcPr>
          <w:p>
            <w:pPr>
              <w:contextualSpacing/>
              <w:jc w:val="center"/>
            </w:pPr>
            <w:r>
              <w:rPr>
                <w:lang w:eastAsia="en-US"/>
              </w:rPr>
              <w:t xml:space="preserve">0</w:t>
            </w:r>
            <w:r/>
          </w:p>
        </w:tc>
      </w:tr>
    </w:tbl>
    <w:p>
      <w:pPr>
        <w:keepNext/>
        <w:spacing w:after="200"/>
        <w:rPr>
          <w:bCs/>
          <w:i/>
          <w:sz w:val="18"/>
          <w:szCs w:val="18"/>
        </w:rPr>
      </w:pPr>
      <w:r>
        <w:rPr>
          <w:bCs/>
          <w:i/>
          <w:sz w:val="18"/>
          <w:szCs w:val="18"/>
        </w:rPr>
      </w:r>
      <w:r/>
    </w:p>
    <w:p>
      <w:pPr>
        <w:spacing w:after="200"/>
        <w:rPr>
          <w:bCs/>
          <w:i/>
          <w:sz w:val="18"/>
          <w:szCs w:val="18"/>
        </w:rPr>
      </w:pPr>
      <w:r>
        <w:rPr>
          <w:bCs/>
          <w:i/>
          <w:sz w:val="18"/>
          <w:szCs w:val="18"/>
        </w:rPr>
      </w:r>
      <w:r/>
    </w:p>
    <w:p>
      <w:pPr>
        <w:spacing w:after="200"/>
        <w:rPr>
          <w:bCs/>
          <w:i/>
          <w:sz w:val="18"/>
          <w:szCs w:val="18"/>
        </w:rPr>
      </w:pPr>
      <w:r>
        <w:rPr>
          <w:bCs/>
          <w:i/>
          <w:sz w:val="18"/>
          <w:szCs w:val="18"/>
        </w:rPr>
      </w:r>
      <w:r/>
    </w:p>
    <w:p>
      <w:pPr>
        <w:spacing w:after="200"/>
        <w:rPr>
          <w:bCs/>
          <w:i/>
          <w:sz w:val="18"/>
          <w:szCs w:val="18"/>
        </w:rPr>
      </w:pPr>
      <w:r>
        <w:rPr>
          <w:bCs/>
          <w:i/>
          <w:sz w:val="18"/>
          <w:szCs w:val="18"/>
        </w:rPr>
      </w:r>
      <w:r/>
    </w:p>
    <w:p>
      <w:pPr>
        <w:numPr>
          <w:ilvl w:val="2"/>
          <w:numId w:val="14"/>
        </w:numPr>
        <w:keepLines/>
        <w:keepNext/>
        <w:spacing w:before="200" w:after="160" w:line="252" w:lineRule="auto"/>
      </w:pPr>
      <w:r>
        <w:rPr>
          <w:rFonts w:eastAsia="SimSun"/>
          <w:sz w:val="28"/>
        </w:rPr>
        <w:t xml:space="preserve">в разрезе типа ОО </w:t>
      </w:r>
      <w:r/>
    </w:p>
    <w:p>
      <w:pPr>
        <w:jc w:val="right"/>
        <w:keepNext/>
        <w:spacing w:after="200"/>
      </w:pPr>
      <w:r>
        <w:rPr>
          <w:bCs/>
          <w:i/>
          <w:sz w:val="18"/>
          <w:szCs w:val="18"/>
          <w:lang w:val="ru-RU" w:eastAsia="ru-RU"/>
        </w:rPr>
        <w:t xml:space="preserve">Таблица 2-128</w:t>
      </w:r>
      <w:r/>
    </w:p>
    <w:tbl>
      <w:tblPr>
        <w:tblW w:w="0" w:type="auto"/>
        <w:tblInd w:w="-343" w:type="dxa"/>
        <w:tblLayout w:type="fixed"/>
        <w:tblLook w:val="0000" w:firstRow="0" w:lastRow="0" w:firstColumn="0" w:lastColumn="0" w:noHBand="0" w:noVBand="0"/>
      </w:tblPr>
      <w:tblGrid>
        <w:gridCol w:w="2440"/>
        <w:gridCol w:w="1559"/>
        <w:gridCol w:w="1843"/>
        <w:gridCol w:w="1417"/>
        <w:gridCol w:w="1276"/>
        <w:gridCol w:w="1580"/>
      </w:tblGrid>
      <w:tr>
        <w:trPr>
          <w:cantSplit/>
          <w:tblHeader/>
        </w:trPr>
        <w:tc>
          <w:tcPr>
            <w:shd w:val="clear" w:color="auto" w:fill="auto"/>
            <w:tcBorders>
              <w:top w:val="single" w:color="000000" w:sz="4" w:space="0"/>
              <w:left w:val="single" w:color="000000" w:sz="4" w:space="0"/>
              <w:bottom w:val="single" w:color="000000" w:sz="4" w:space="0"/>
            </w:tcBorders>
            <w:tcW w:w="2440" w:type="dxa"/>
            <w:vAlign w:val="center"/>
            <w:vMerge w:val="restart"/>
            <w:textDirection w:val="lrTb"/>
            <w:noWrap w:val="false"/>
          </w:tcPr>
          <w:p>
            <w:pPr>
              <w:contextualSpacing/>
              <w:jc w:val="center"/>
            </w:pPr>
            <w:r>
              <w:rPr>
                <w:b/>
                <w:lang w:eastAsia="en-US"/>
              </w:rPr>
              <w:t xml:space="preserve">Английский язык</w:t>
            </w:r>
            <w:r/>
          </w:p>
        </w:tc>
        <w:tc>
          <w:tcPr>
            <w:gridSpan w:val="4"/>
            <w:shd w:val="clear" w:color="auto" w:fill="auto"/>
            <w:tcBorders>
              <w:top w:val="single" w:color="000000" w:sz="4" w:space="0"/>
              <w:left w:val="single" w:color="000000" w:sz="4" w:space="0"/>
              <w:bottom w:val="single" w:color="000000" w:sz="4" w:space="0"/>
            </w:tcBorders>
            <w:tcW w:w="6095" w:type="dxa"/>
            <w:vAlign w:val="center"/>
            <w:textDirection w:val="lrTb"/>
            <w:noWrap w:val="false"/>
          </w:tcPr>
          <w:p>
            <w:pPr>
              <w:contextualSpacing/>
              <w:jc w:val="center"/>
            </w:pPr>
            <w:r>
              <w:rPr>
                <w:rFonts w:eastAsia="Times New Roman"/>
                <w:bCs/>
              </w:rPr>
              <w:t xml:space="preserve">Доля</w:t>
            </w:r>
            <w:r>
              <w:rPr>
                <w:lang w:eastAsia="en-US"/>
              </w:rPr>
              <w:t xml:space="preserve"> участников, получивших тестовый балл</w:t>
            </w:r>
            <w:r/>
          </w:p>
        </w:tc>
        <w:tc>
          <w:tcPr>
            <w:shd w:val="clear" w:color="auto" w:fill="auto"/>
            <w:tcBorders>
              <w:top w:val="single" w:color="000000" w:sz="4" w:space="0"/>
              <w:left w:val="single" w:color="000000" w:sz="4" w:space="0"/>
              <w:bottom w:val="single" w:color="000000" w:sz="4" w:space="0"/>
              <w:right w:val="single" w:color="000000" w:sz="4" w:space="0"/>
            </w:tcBorders>
            <w:tcW w:w="1580" w:type="dxa"/>
            <w:vAlign w:val="center"/>
            <w:vMerge w:val="restart"/>
            <w:textDirection w:val="lrTb"/>
            <w:noWrap w:val="false"/>
          </w:tcPr>
          <w:p>
            <w:pPr>
              <w:contextualSpacing/>
              <w:jc w:val="center"/>
            </w:pPr>
            <w:r>
              <w:rPr>
                <w:lang w:eastAsia="en-US"/>
              </w:rPr>
              <w:t xml:space="preserve">Количество участников, получивших </w:t>
            </w:r>
            <w:r/>
          </w:p>
          <w:p>
            <w:pPr>
              <w:contextualSpacing/>
              <w:jc w:val="center"/>
            </w:pPr>
            <w:r>
              <w:rPr>
                <w:lang w:eastAsia="en-US"/>
              </w:rPr>
              <w:t xml:space="preserve">100 баллов</w:t>
            </w:r>
            <w:r/>
          </w:p>
        </w:tc>
      </w:tr>
      <w:tr>
        <w:trPr>
          <w:cantSplit/>
        </w:trPr>
        <w:tc>
          <w:tcPr>
            <w:shd w:val="clear" w:color="auto" w:fill="auto"/>
            <w:tcBorders>
              <w:top w:val="single" w:color="000000" w:sz="4" w:space="0"/>
              <w:left w:val="single" w:color="000000" w:sz="4" w:space="0"/>
              <w:bottom w:val="single" w:color="000000" w:sz="4" w:space="0"/>
            </w:tcBorders>
            <w:tcW w:w="2440" w:type="dxa"/>
            <w:vAlign w:val="center"/>
            <w:vMerge w:val="continue"/>
            <w:textDirection w:val="lrTb"/>
            <w:noWrap w:val="false"/>
          </w:tcPr>
          <w:p>
            <w:pPr>
              <w:contextualSpacing/>
              <w:jc w:val="center"/>
              <w:rPr>
                <w:lang w:eastAsia="en-US"/>
              </w:rPr>
            </w:pPr>
            <w:r>
              <w:rPr>
                <w:lang w:eastAsia="en-US"/>
              </w:rPr>
            </w:r>
            <w:r/>
          </w:p>
        </w:tc>
        <w:tc>
          <w:tcPr>
            <w:shd w:val="clear" w:color="auto" w:fill="auto"/>
            <w:tcBorders>
              <w:top w:val="single" w:color="000000" w:sz="4" w:space="0"/>
              <w:left w:val="single" w:color="000000" w:sz="4" w:space="0"/>
              <w:bottom w:val="single" w:color="000000" w:sz="4" w:space="0"/>
            </w:tcBorders>
            <w:tcW w:w="1559" w:type="dxa"/>
            <w:vAlign w:val="center"/>
            <w:textDirection w:val="lrTb"/>
            <w:noWrap w:val="false"/>
          </w:tcPr>
          <w:p>
            <w:pPr>
              <w:contextualSpacing/>
              <w:jc w:val="center"/>
            </w:pPr>
            <w:r>
              <w:rPr>
                <w:lang w:eastAsia="en-US"/>
              </w:rPr>
              <w:t xml:space="preserve">ниже минимального</w:t>
            </w:r>
            <w:r/>
          </w:p>
        </w:tc>
        <w:tc>
          <w:tcPr>
            <w:shd w:val="clear" w:color="auto" w:fill="auto"/>
            <w:tcBorders>
              <w:top w:val="single" w:color="000000" w:sz="4" w:space="0"/>
              <w:left w:val="single" w:color="000000" w:sz="4" w:space="0"/>
              <w:bottom w:val="single" w:color="000000" w:sz="4" w:space="0"/>
            </w:tcBorders>
            <w:tcW w:w="1843" w:type="dxa"/>
            <w:vAlign w:val="center"/>
            <w:textDirection w:val="lrTb"/>
            <w:noWrap w:val="false"/>
          </w:tcPr>
          <w:p>
            <w:pPr>
              <w:contextualSpacing/>
              <w:jc w:val="center"/>
            </w:pPr>
            <w:r>
              <w:rPr>
                <w:lang w:eastAsia="en-US"/>
              </w:rPr>
              <w:t xml:space="preserve">от минимального до 60</w:t>
            </w:r>
            <w:r>
              <w:rPr>
                <w:lang w:eastAsia="en-US"/>
              </w:rPr>
              <w:t xml:space="preserve"> баллов</w:t>
            </w:r>
            <w:r/>
          </w:p>
        </w:tc>
        <w:tc>
          <w:tcPr>
            <w:shd w:val="clear" w:color="auto" w:fill="auto"/>
            <w:tcBorders>
              <w:top w:val="single" w:color="000000" w:sz="4" w:space="0"/>
              <w:left w:val="single" w:color="000000" w:sz="4" w:space="0"/>
              <w:bottom w:val="single" w:color="000000" w:sz="4" w:space="0"/>
            </w:tcBorders>
            <w:tcW w:w="1417" w:type="dxa"/>
            <w:vAlign w:val="center"/>
            <w:textDirection w:val="lrTb"/>
            <w:noWrap w:val="false"/>
          </w:tcPr>
          <w:p>
            <w:pPr>
              <w:contextualSpacing/>
              <w:jc w:val="center"/>
            </w:pPr>
            <w:r>
              <w:rPr>
                <w:lang w:eastAsia="en-US"/>
              </w:rPr>
              <w:t xml:space="preserve">от 61 до 80 баллов</w:t>
            </w:r>
            <w:r/>
          </w:p>
        </w:tc>
        <w:tc>
          <w:tcPr>
            <w:shd w:val="clear" w:color="auto" w:fill="auto"/>
            <w:tcBorders>
              <w:top w:val="single" w:color="000000" w:sz="4" w:space="0"/>
              <w:left w:val="single" w:color="000000" w:sz="4" w:space="0"/>
              <w:bottom w:val="single" w:color="000000" w:sz="4" w:space="0"/>
            </w:tcBorders>
            <w:tcW w:w="1276" w:type="dxa"/>
            <w:vAlign w:val="center"/>
            <w:textDirection w:val="lrTb"/>
            <w:noWrap w:val="false"/>
          </w:tcPr>
          <w:p>
            <w:pPr>
              <w:contextualSpacing/>
              <w:jc w:val="center"/>
            </w:pPr>
            <w:r>
              <w:rPr>
                <w:lang w:eastAsia="en-US"/>
              </w:rPr>
              <w:t xml:space="preserve">от 81 до 99 баллов</w:t>
            </w:r>
            <w:r/>
          </w:p>
        </w:tc>
        <w:tc>
          <w:tcPr>
            <w:shd w:val="clear" w:color="auto" w:fill="auto"/>
            <w:tcBorders>
              <w:top w:val="single" w:color="000000" w:sz="4" w:space="0"/>
              <w:left w:val="single" w:color="000000" w:sz="4" w:space="0"/>
              <w:bottom w:val="single" w:color="000000" w:sz="4" w:space="0"/>
              <w:right w:val="single" w:color="000000" w:sz="4" w:space="0"/>
            </w:tcBorders>
            <w:tcW w:w="1580" w:type="dxa"/>
            <w:vAlign w:val="center"/>
            <w:vMerge w:val="continue"/>
            <w:textDirection w:val="lrTb"/>
            <w:noWrap w:val="false"/>
          </w:tcPr>
          <w:p>
            <w:pPr>
              <w:contextualSpacing/>
              <w:jc w:val="center"/>
              <w:rPr>
                <w:lang w:eastAsia="en-US"/>
              </w:rPr>
            </w:pPr>
            <w:r>
              <w:rPr>
                <w:lang w:eastAsia="en-US"/>
              </w:rPr>
            </w:r>
            <w:r/>
          </w:p>
        </w:tc>
      </w:tr>
      <w:tr>
        <w:trPr>
          <w:cantSplit/>
        </w:trPr>
        <w:tc>
          <w:tcPr>
            <w:shd w:val="clear" w:color="auto" w:fill="auto"/>
            <w:tcBorders>
              <w:top w:val="single" w:color="000000" w:sz="4" w:space="0"/>
              <w:left w:val="single" w:color="000000" w:sz="4" w:space="0"/>
              <w:bottom w:val="single" w:color="000000" w:sz="4" w:space="0"/>
            </w:tcBorders>
            <w:tcW w:w="2440" w:type="dxa"/>
            <w:vAlign w:val="center"/>
            <w:textDirection w:val="lrTb"/>
            <w:noWrap w:val="false"/>
          </w:tcPr>
          <w:p>
            <w:pPr>
              <w:contextualSpacing/>
            </w:pPr>
            <w:r>
              <w:rPr>
                <w:lang w:eastAsia="en-US"/>
              </w:rPr>
              <w:t xml:space="preserve">Лицеи, гимназии</w:t>
            </w:r>
            <w:r/>
          </w:p>
        </w:tc>
        <w:tc>
          <w:tcPr>
            <w:shd w:val="clear" w:color="auto" w:fill="auto"/>
            <w:tcBorders>
              <w:top w:val="single" w:color="000000" w:sz="4" w:space="0"/>
              <w:left w:val="single" w:color="000000" w:sz="4" w:space="0"/>
              <w:bottom w:val="single" w:color="000000" w:sz="4" w:space="0"/>
            </w:tcBorders>
            <w:tcW w:w="1559" w:type="dxa"/>
            <w:vAlign w:val="bottom"/>
            <w:textDirection w:val="lrTb"/>
            <w:noWrap w:val="false"/>
          </w:tcPr>
          <w:p>
            <w:pPr>
              <w:jc w:val="center"/>
            </w:pPr>
            <w:r>
              <w:t xml:space="preserve">0,0</w:t>
            </w:r>
            <w:r/>
          </w:p>
        </w:tc>
        <w:tc>
          <w:tcPr>
            <w:shd w:val="clear" w:color="auto" w:fill="auto"/>
            <w:tcBorders>
              <w:top w:val="single" w:color="000000" w:sz="4" w:space="0"/>
              <w:left w:val="single" w:color="000000" w:sz="4" w:space="0"/>
              <w:bottom w:val="single" w:color="000000" w:sz="4" w:space="0"/>
            </w:tcBorders>
            <w:tcW w:w="1843" w:type="dxa"/>
            <w:vAlign w:val="bottom"/>
            <w:textDirection w:val="lrTb"/>
            <w:noWrap w:val="false"/>
          </w:tcPr>
          <w:p>
            <w:pPr>
              <w:jc w:val="center"/>
            </w:pPr>
            <w:r>
              <w:t xml:space="preserve">19,6</w:t>
            </w:r>
            <w:r/>
          </w:p>
        </w:tc>
        <w:tc>
          <w:tcPr>
            <w:shd w:val="clear" w:color="auto" w:fill="auto"/>
            <w:tcBorders>
              <w:top w:val="single" w:color="000000" w:sz="4" w:space="0"/>
              <w:left w:val="single" w:color="000000" w:sz="4" w:space="0"/>
              <w:bottom w:val="single" w:color="000000" w:sz="4" w:space="0"/>
            </w:tcBorders>
            <w:tcW w:w="1417" w:type="dxa"/>
            <w:vAlign w:val="bottom"/>
            <w:textDirection w:val="lrTb"/>
            <w:noWrap w:val="false"/>
          </w:tcPr>
          <w:p>
            <w:pPr>
              <w:jc w:val="center"/>
            </w:pPr>
            <w:r>
              <w:t xml:space="preserve">36,2</w:t>
            </w:r>
            <w:r/>
          </w:p>
        </w:tc>
        <w:tc>
          <w:tcPr>
            <w:shd w:val="clear" w:color="auto" w:fill="auto"/>
            <w:tcBorders>
              <w:top w:val="single" w:color="000000" w:sz="4" w:space="0"/>
              <w:left w:val="single" w:color="000000" w:sz="4" w:space="0"/>
              <w:bottom w:val="single" w:color="000000" w:sz="4" w:space="0"/>
            </w:tcBorders>
            <w:tcW w:w="1276" w:type="dxa"/>
            <w:vAlign w:val="bottom"/>
            <w:textDirection w:val="lrTb"/>
            <w:noWrap w:val="false"/>
          </w:tcPr>
          <w:p>
            <w:pPr>
              <w:jc w:val="center"/>
            </w:pPr>
            <w:r>
              <w:t xml:space="preserve">44,2</w:t>
            </w:r>
            <w:r/>
          </w:p>
        </w:tc>
        <w:tc>
          <w:tcPr>
            <w:shd w:val="clear" w:color="auto" w:fill="auto"/>
            <w:tcBorders>
              <w:top w:val="single" w:color="000000" w:sz="4" w:space="0"/>
              <w:left w:val="single" w:color="000000" w:sz="4" w:space="0"/>
              <w:bottom w:val="single" w:color="000000" w:sz="4" w:space="0"/>
              <w:right w:val="single" w:color="000000" w:sz="4" w:space="0"/>
            </w:tcBorders>
            <w:tcW w:w="1580" w:type="dxa"/>
            <w:vAlign w:val="center"/>
            <w:textDirection w:val="lrTb"/>
            <w:noWrap w:val="false"/>
          </w:tcPr>
          <w:p>
            <w:pPr>
              <w:contextualSpacing/>
              <w:jc w:val="center"/>
              <w:rPr>
                <w:lang w:eastAsia="en-US"/>
              </w:rPr>
            </w:pPr>
            <w:r>
              <w:rPr>
                <w:lang w:eastAsia="en-US"/>
              </w:rPr>
            </w:r>
            <w:r/>
          </w:p>
        </w:tc>
      </w:tr>
      <w:tr>
        <w:trPr>
          <w:cantSplit/>
        </w:trPr>
        <w:tc>
          <w:tcPr>
            <w:shd w:val="clear" w:color="auto" w:fill="auto"/>
            <w:tcBorders>
              <w:top w:val="single" w:color="000000" w:sz="4" w:space="0"/>
              <w:left w:val="single" w:color="000000" w:sz="4" w:space="0"/>
              <w:bottom w:val="single" w:color="000000" w:sz="4" w:space="0"/>
            </w:tcBorders>
            <w:tcW w:w="2440" w:type="dxa"/>
            <w:textDirection w:val="lrTb"/>
            <w:noWrap w:val="false"/>
          </w:tcPr>
          <w:p>
            <w:pPr>
              <w:contextualSpacing/>
              <w:jc w:val="both"/>
            </w:pPr>
            <w:r>
              <w:rPr>
                <w:lang w:eastAsia="en-US"/>
              </w:rPr>
              <w:t xml:space="preserve">СОШ</w:t>
            </w:r>
            <w:r/>
          </w:p>
        </w:tc>
        <w:tc>
          <w:tcPr>
            <w:shd w:val="clear" w:color="auto" w:fill="auto"/>
            <w:tcBorders>
              <w:top w:val="single" w:color="000000" w:sz="4" w:space="0"/>
              <w:left w:val="single" w:color="000000" w:sz="4" w:space="0"/>
              <w:bottom w:val="single" w:color="000000" w:sz="4" w:space="0"/>
            </w:tcBorders>
            <w:tcW w:w="1559" w:type="dxa"/>
            <w:vAlign w:val="bottom"/>
            <w:textDirection w:val="lrTb"/>
            <w:noWrap w:val="false"/>
          </w:tcPr>
          <w:p>
            <w:pPr>
              <w:jc w:val="center"/>
            </w:pPr>
            <w:r>
              <w:t xml:space="preserve">1,6</w:t>
            </w:r>
            <w:r/>
          </w:p>
        </w:tc>
        <w:tc>
          <w:tcPr>
            <w:shd w:val="clear" w:color="auto" w:fill="auto"/>
            <w:tcBorders>
              <w:top w:val="single" w:color="000000" w:sz="4" w:space="0"/>
              <w:left w:val="single" w:color="000000" w:sz="4" w:space="0"/>
              <w:bottom w:val="single" w:color="000000" w:sz="4" w:space="0"/>
            </w:tcBorders>
            <w:tcW w:w="1843" w:type="dxa"/>
            <w:vAlign w:val="bottom"/>
            <w:textDirection w:val="lrTb"/>
            <w:noWrap w:val="false"/>
          </w:tcPr>
          <w:p>
            <w:pPr>
              <w:jc w:val="center"/>
            </w:pPr>
            <w:r>
              <w:t xml:space="preserve">30,4</w:t>
            </w:r>
            <w:r/>
          </w:p>
        </w:tc>
        <w:tc>
          <w:tcPr>
            <w:shd w:val="clear" w:color="auto" w:fill="auto"/>
            <w:tcBorders>
              <w:top w:val="single" w:color="000000" w:sz="4" w:space="0"/>
              <w:left w:val="single" w:color="000000" w:sz="4" w:space="0"/>
              <w:bottom w:val="single" w:color="000000" w:sz="4" w:space="0"/>
            </w:tcBorders>
            <w:tcW w:w="1417" w:type="dxa"/>
            <w:vAlign w:val="bottom"/>
            <w:textDirection w:val="lrTb"/>
            <w:noWrap w:val="false"/>
          </w:tcPr>
          <w:p>
            <w:pPr>
              <w:jc w:val="center"/>
            </w:pPr>
            <w:r>
              <w:t xml:space="preserve">45,1</w:t>
            </w:r>
            <w:r/>
          </w:p>
        </w:tc>
        <w:tc>
          <w:tcPr>
            <w:shd w:val="clear" w:color="auto" w:fill="auto"/>
            <w:tcBorders>
              <w:top w:val="single" w:color="000000" w:sz="4" w:space="0"/>
              <w:left w:val="single" w:color="000000" w:sz="4" w:space="0"/>
              <w:bottom w:val="single" w:color="000000" w:sz="4" w:space="0"/>
            </w:tcBorders>
            <w:tcW w:w="1276" w:type="dxa"/>
            <w:vAlign w:val="bottom"/>
            <w:textDirection w:val="lrTb"/>
            <w:noWrap w:val="false"/>
          </w:tcPr>
          <w:p>
            <w:pPr>
              <w:jc w:val="center"/>
            </w:pPr>
            <w:r>
              <w:t xml:space="preserve">22,9</w:t>
            </w:r>
            <w:r/>
          </w:p>
        </w:tc>
        <w:tc>
          <w:tcPr>
            <w:shd w:val="clear" w:color="auto" w:fill="auto"/>
            <w:tcBorders>
              <w:top w:val="single" w:color="000000" w:sz="4" w:space="0"/>
              <w:left w:val="single" w:color="000000" w:sz="4" w:space="0"/>
              <w:bottom w:val="single" w:color="000000" w:sz="4" w:space="0"/>
              <w:right w:val="single" w:color="000000" w:sz="4" w:space="0"/>
            </w:tcBorders>
            <w:tcW w:w="1580" w:type="dxa"/>
            <w:vAlign w:val="center"/>
            <w:textDirection w:val="lrTb"/>
            <w:noWrap w:val="false"/>
          </w:tcPr>
          <w:p>
            <w:pPr>
              <w:contextualSpacing/>
              <w:jc w:val="center"/>
              <w:rPr>
                <w:lang w:eastAsia="en-US"/>
              </w:rPr>
            </w:pPr>
            <w:r>
              <w:rPr>
                <w:lang w:eastAsia="en-US"/>
              </w:rPr>
            </w:r>
            <w:r/>
          </w:p>
        </w:tc>
      </w:tr>
      <w:tr>
        <w:trPr>
          <w:cantSplit/>
        </w:trPr>
        <w:tc>
          <w:tcPr>
            <w:shd w:val="clear" w:color="auto" w:fill="auto"/>
            <w:tcBorders>
              <w:top w:val="single" w:color="000000" w:sz="4" w:space="0"/>
              <w:left w:val="single" w:color="000000" w:sz="4" w:space="0"/>
              <w:bottom w:val="single" w:color="000000" w:sz="4" w:space="0"/>
            </w:tcBorders>
            <w:tcW w:w="2440" w:type="dxa"/>
            <w:textDirection w:val="lrTb"/>
            <w:noWrap w:val="false"/>
          </w:tcPr>
          <w:p>
            <w:pPr>
              <w:jc w:val="both"/>
            </w:pPr>
            <w:r>
              <w:t xml:space="preserve">выпускники О(с)ОШ</w:t>
            </w:r>
            <w:r/>
          </w:p>
        </w:tc>
        <w:tc>
          <w:tcPr>
            <w:shd w:val="clear" w:color="auto" w:fill="auto"/>
            <w:tcBorders>
              <w:top w:val="single" w:color="000000" w:sz="4" w:space="0"/>
              <w:left w:val="single" w:color="000000" w:sz="4" w:space="0"/>
              <w:bottom w:val="single" w:color="000000" w:sz="4" w:space="0"/>
            </w:tcBorders>
            <w:tcW w:w="1559" w:type="dxa"/>
            <w:vAlign w:val="bottom"/>
            <w:textDirection w:val="lrTb"/>
            <w:noWrap w:val="false"/>
          </w:tcPr>
          <w:p>
            <w:pPr>
              <w:jc w:val="center"/>
            </w:pPr>
            <w:r>
              <w:rPr>
                <w:lang w:val="en-US"/>
              </w:rPr>
              <w:t xml:space="preserve">-</w:t>
            </w:r>
            <w:r/>
          </w:p>
        </w:tc>
        <w:tc>
          <w:tcPr>
            <w:shd w:val="clear" w:color="auto" w:fill="auto"/>
            <w:tcBorders>
              <w:top w:val="single" w:color="000000" w:sz="4" w:space="0"/>
              <w:left w:val="single" w:color="000000" w:sz="4" w:space="0"/>
              <w:bottom w:val="single" w:color="000000" w:sz="4" w:space="0"/>
            </w:tcBorders>
            <w:tcW w:w="1843" w:type="dxa"/>
            <w:vAlign w:val="bottom"/>
            <w:textDirection w:val="lrTb"/>
            <w:noWrap w:val="false"/>
          </w:tcPr>
          <w:p>
            <w:pPr>
              <w:jc w:val="center"/>
            </w:pPr>
            <w:r>
              <w:rPr>
                <w:lang w:val="en-US"/>
              </w:rPr>
              <w:t xml:space="preserve">-</w:t>
            </w:r>
            <w:r/>
          </w:p>
        </w:tc>
        <w:tc>
          <w:tcPr>
            <w:shd w:val="clear" w:color="auto" w:fill="auto"/>
            <w:tcBorders>
              <w:top w:val="single" w:color="000000" w:sz="4" w:space="0"/>
              <w:left w:val="single" w:color="000000" w:sz="4" w:space="0"/>
              <w:bottom w:val="single" w:color="000000" w:sz="4" w:space="0"/>
            </w:tcBorders>
            <w:tcW w:w="1417" w:type="dxa"/>
            <w:vAlign w:val="bottom"/>
            <w:textDirection w:val="lrTb"/>
            <w:noWrap w:val="false"/>
          </w:tcPr>
          <w:p>
            <w:pPr>
              <w:jc w:val="center"/>
            </w:pPr>
            <w:r>
              <w:rPr>
                <w:lang w:val="en-US"/>
              </w:rPr>
              <w:t xml:space="preserve">-</w:t>
            </w:r>
            <w:r/>
          </w:p>
        </w:tc>
        <w:tc>
          <w:tcPr>
            <w:shd w:val="clear" w:color="auto" w:fill="auto"/>
            <w:tcBorders>
              <w:top w:val="single" w:color="000000" w:sz="4" w:space="0"/>
              <w:left w:val="single" w:color="000000" w:sz="4" w:space="0"/>
              <w:bottom w:val="single" w:color="000000" w:sz="4" w:space="0"/>
            </w:tcBorders>
            <w:tcW w:w="1276" w:type="dxa"/>
            <w:vAlign w:val="bottom"/>
            <w:textDirection w:val="lrTb"/>
            <w:noWrap w:val="false"/>
          </w:tcPr>
          <w:p>
            <w:pPr>
              <w:jc w:val="center"/>
            </w:pPr>
            <w:r>
              <w:rPr>
                <w:lang w:val="en-US"/>
              </w:rPr>
              <w:t xml:space="preserve">-</w:t>
            </w:r>
            <w:r/>
          </w:p>
        </w:tc>
        <w:tc>
          <w:tcPr>
            <w:shd w:val="clear" w:color="auto" w:fill="auto"/>
            <w:tcBorders>
              <w:top w:val="single" w:color="000000" w:sz="4" w:space="0"/>
              <w:left w:val="single" w:color="000000" w:sz="4" w:space="0"/>
              <w:bottom w:val="single" w:color="000000" w:sz="4" w:space="0"/>
              <w:right w:val="single" w:color="000000" w:sz="4" w:space="0"/>
            </w:tcBorders>
            <w:tcW w:w="1580" w:type="dxa"/>
            <w:vAlign w:val="center"/>
            <w:textDirection w:val="lrTb"/>
            <w:noWrap w:val="false"/>
          </w:tcPr>
          <w:p>
            <w:pPr>
              <w:contextualSpacing/>
              <w:jc w:val="center"/>
              <w:rPr>
                <w:lang w:val="en-US" w:eastAsia="en-US"/>
              </w:rPr>
            </w:pPr>
            <w:r>
              <w:rPr>
                <w:lang w:val="en-US" w:eastAsia="en-US"/>
              </w:rPr>
            </w:r>
            <w:r/>
          </w:p>
        </w:tc>
      </w:tr>
      <w:tr>
        <w:trPr>
          <w:cantSplit/>
        </w:trPr>
        <w:tc>
          <w:tcPr>
            <w:shd w:val="clear" w:color="auto" w:fill="auto"/>
            <w:tcBorders>
              <w:top w:val="single" w:color="000000" w:sz="4" w:space="0"/>
              <w:left w:val="single" w:color="000000" w:sz="4" w:space="0"/>
              <w:bottom w:val="single" w:color="000000" w:sz="4" w:space="0"/>
            </w:tcBorders>
            <w:tcW w:w="2440" w:type="dxa"/>
            <w:textDirection w:val="lrTb"/>
            <w:noWrap w:val="false"/>
          </w:tcPr>
          <w:p>
            <w:pPr>
              <w:jc w:val="both"/>
            </w:pPr>
            <w:r>
              <w:t xml:space="preserve">прочие ОО (Казачий кадетский корпус, Инженерная школа, АСВУ МВД России и пр.)</w:t>
            </w:r>
            <w:r/>
          </w:p>
        </w:tc>
        <w:tc>
          <w:tcPr>
            <w:shd w:val="clear" w:color="auto" w:fill="auto"/>
            <w:tcBorders>
              <w:top w:val="single" w:color="000000" w:sz="4" w:space="0"/>
              <w:left w:val="single" w:color="000000" w:sz="4" w:space="0"/>
              <w:bottom w:val="single" w:color="000000" w:sz="4" w:space="0"/>
            </w:tcBorders>
            <w:tcW w:w="1559" w:type="dxa"/>
            <w:vAlign w:val="bottom"/>
            <w:textDirection w:val="lrTb"/>
            <w:noWrap w:val="false"/>
          </w:tcPr>
          <w:p>
            <w:pPr>
              <w:jc w:val="center"/>
            </w:pPr>
            <w:r>
              <w:t xml:space="preserve">0,0</w:t>
            </w:r>
            <w:r/>
          </w:p>
        </w:tc>
        <w:tc>
          <w:tcPr>
            <w:shd w:val="clear" w:color="auto" w:fill="auto"/>
            <w:tcBorders>
              <w:top w:val="single" w:color="000000" w:sz="4" w:space="0"/>
              <w:left w:val="single" w:color="000000" w:sz="4" w:space="0"/>
              <w:bottom w:val="single" w:color="000000" w:sz="4" w:space="0"/>
            </w:tcBorders>
            <w:tcW w:w="1843" w:type="dxa"/>
            <w:vAlign w:val="bottom"/>
            <w:textDirection w:val="lrTb"/>
            <w:noWrap w:val="false"/>
          </w:tcPr>
          <w:p>
            <w:pPr>
              <w:jc w:val="center"/>
            </w:pPr>
            <w:r>
              <w:t xml:space="preserve">30,0</w:t>
            </w:r>
            <w:r/>
          </w:p>
        </w:tc>
        <w:tc>
          <w:tcPr>
            <w:shd w:val="clear" w:color="auto" w:fill="auto"/>
            <w:tcBorders>
              <w:top w:val="single" w:color="000000" w:sz="4" w:space="0"/>
              <w:left w:val="single" w:color="000000" w:sz="4" w:space="0"/>
              <w:bottom w:val="single" w:color="000000" w:sz="4" w:space="0"/>
            </w:tcBorders>
            <w:tcW w:w="1417" w:type="dxa"/>
            <w:vAlign w:val="bottom"/>
            <w:textDirection w:val="lrTb"/>
            <w:noWrap w:val="false"/>
          </w:tcPr>
          <w:p>
            <w:pPr>
              <w:jc w:val="center"/>
            </w:pPr>
            <w:r>
              <w:t xml:space="preserve">30,0</w:t>
            </w:r>
            <w:r/>
          </w:p>
        </w:tc>
        <w:tc>
          <w:tcPr>
            <w:shd w:val="clear" w:color="auto" w:fill="auto"/>
            <w:tcBorders>
              <w:top w:val="single" w:color="000000" w:sz="4" w:space="0"/>
              <w:left w:val="single" w:color="000000" w:sz="4" w:space="0"/>
              <w:bottom w:val="single" w:color="000000" w:sz="4" w:space="0"/>
            </w:tcBorders>
            <w:tcW w:w="1276" w:type="dxa"/>
            <w:vAlign w:val="bottom"/>
            <w:textDirection w:val="lrTb"/>
            <w:noWrap w:val="false"/>
          </w:tcPr>
          <w:p>
            <w:pPr>
              <w:jc w:val="center"/>
            </w:pPr>
            <w:r>
              <w:t xml:space="preserve">40,0</w:t>
            </w:r>
            <w:r/>
          </w:p>
        </w:tc>
        <w:tc>
          <w:tcPr>
            <w:shd w:val="clear" w:color="auto" w:fill="auto"/>
            <w:tcBorders>
              <w:top w:val="single" w:color="000000" w:sz="4" w:space="0"/>
              <w:left w:val="single" w:color="000000" w:sz="4" w:space="0"/>
              <w:bottom w:val="single" w:color="000000" w:sz="4" w:space="0"/>
              <w:right w:val="single" w:color="000000" w:sz="4" w:space="0"/>
            </w:tcBorders>
            <w:tcW w:w="1580" w:type="dxa"/>
            <w:vAlign w:val="center"/>
            <w:textDirection w:val="lrTb"/>
            <w:noWrap w:val="false"/>
          </w:tcPr>
          <w:p>
            <w:pPr>
              <w:contextualSpacing/>
              <w:jc w:val="center"/>
              <w:rPr>
                <w:lang w:eastAsia="en-US"/>
              </w:rPr>
            </w:pPr>
            <w:r>
              <w:rPr>
                <w:lang w:eastAsia="en-US"/>
              </w:rPr>
            </w:r>
            <w:r/>
          </w:p>
        </w:tc>
      </w:tr>
    </w:tbl>
    <w:p>
      <w:pPr>
        <w:keepNext/>
        <w:spacing w:after="200"/>
        <w:rPr>
          <w:bCs/>
          <w:i/>
          <w:sz w:val="18"/>
          <w:szCs w:val="18"/>
        </w:rPr>
      </w:pPr>
      <w:r>
        <w:rPr>
          <w:bCs/>
          <w:i/>
          <w:sz w:val="18"/>
          <w:szCs w:val="18"/>
        </w:rPr>
      </w:r>
      <w:r/>
    </w:p>
    <w:p>
      <w:pPr>
        <w:keepNext/>
        <w:spacing w:after="200"/>
        <w:rPr>
          <w:bCs/>
          <w:i/>
          <w:sz w:val="18"/>
          <w:szCs w:val="18"/>
        </w:rPr>
      </w:pPr>
      <w:r>
        <w:rPr>
          <w:bCs/>
          <w:i/>
          <w:sz w:val="18"/>
          <w:szCs w:val="18"/>
        </w:rPr>
      </w:r>
      <w:r/>
    </w:p>
    <w:p>
      <w:pPr>
        <w:numPr>
          <w:ilvl w:val="2"/>
          <w:numId w:val="14"/>
        </w:numPr>
        <w:keepLines/>
        <w:keepNext/>
        <w:spacing w:before="200" w:after="160" w:line="252" w:lineRule="auto"/>
      </w:pPr>
      <w:r>
        <w:rPr>
          <w:rFonts w:eastAsia="SimSun"/>
          <w:sz w:val="28"/>
        </w:rPr>
        <w:t xml:space="preserve">основные результа</w:t>
      </w:r>
      <w:r>
        <w:rPr>
          <w:rFonts w:eastAsia="SimSun"/>
          <w:sz w:val="28"/>
        </w:rPr>
        <w:t xml:space="preserve">ты ЕГЭ по предмету в сравнении по АТЕ</w:t>
      </w:r>
      <w:r/>
    </w:p>
    <w:p>
      <w:pPr>
        <w:keepLines/>
        <w:keepNext/>
        <w:spacing w:before="200" w:after="160" w:line="252" w:lineRule="auto"/>
      </w:pPr>
      <w:r>
        <w:rPr>
          <w:rFonts w:eastAsia="SimSun"/>
          <w:b/>
          <w:sz w:val="28"/>
        </w:rPr>
        <w:t xml:space="preserve">Английский язык</w:t>
      </w:r>
      <w:r/>
    </w:p>
    <w:p>
      <w:pPr>
        <w:jc w:val="right"/>
        <w:keepNext/>
        <w:spacing w:after="200"/>
      </w:pPr>
      <w:r>
        <w:rPr>
          <w:bCs/>
          <w:i/>
          <w:sz w:val="18"/>
          <w:szCs w:val="18"/>
          <w:lang w:val="ru-RU" w:eastAsia="ru-RU"/>
        </w:rPr>
        <w:t xml:space="preserve">Таблица 2-129</w:t>
      </w:r>
      <w:r/>
    </w:p>
    <w:tbl>
      <w:tblPr>
        <w:tblW w:w="0" w:type="auto"/>
        <w:tblInd w:w="-25" w:type="dxa"/>
        <w:tblLayout w:type="fixed"/>
        <w:tblLook w:val="0000" w:firstRow="0" w:lastRow="0" w:firstColumn="0" w:lastColumn="0" w:noHBand="0" w:noVBand="0"/>
      </w:tblPr>
      <w:tblGrid>
        <w:gridCol w:w="513"/>
        <w:gridCol w:w="1827"/>
        <w:gridCol w:w="1690"/>
        <w:gridCol w:w="1690"/>
        <w:gridCol w:w="1191"/>
        <w:gridCol w:w="1191"/>
        <w:gridCol w:w="1662"/>
      </w:tblGrid>
      <w:tr>
        <w:trPr>
          <w:trHeight w:val="242"/>
        </w:trPr>
        <w:tc>
          <w:tcPr>
            <w:shd w:val="clear" w:color="auto" w:fill="auto"/>
            <w:tcBorders>
              <w:top w:val="single" w:color="000000" w:sz="4" w:space="0"/>
              <w:left w:val="single" w:color="000000" w:sz="4" w:space="0"/>
            </w:tcBorders>
            <w:tcW w:w="513" w:type="dxa"/>
            <w:textDirection w:val="lrTb"/>
            <w:noWrap w:val="false"/>
          </w:tcPr>
          <w:p>
            <w:pPr>
              <w:jc w:val="center"/>
              <w:rPr>
                <w:rFonts w:eastAsia="Times New Roman"/>
              </w:rPr>
            </w:pPr>
            <w:r>
              <w:rPr>
                <w:rFonts w:eastAsia="Times New Roman"/>
              </w:rPr>
            </w:r>
            <w:r/>
          </w:p>
          <w:p>
            <w:pPr>
              <w:jc w:val="center"/>
            </w:pPr>
            <w:r>
              <w:rPr>
                <w:rFonts w:eastAsia="Times New Roman"/>
              </w:rPr>
              <w:t xml:space="preserve">№</w:t>
            </w:r>
            <w:r/>
          </w:p>
        </w:tc>
        <w:tc>
          <w:tcPr>
            <w:shd w:val="clear" w:color="auto" w:fill="auto"/>
            <w:tcBorders>
              <w:top w:val="single" w:color="000000" w:sz="4" w:space="0"/>
              <w:left w:val="single" w:color="000000" w:sz="4" w:space="0"/>
              <w:bottom w:val="single" w:color="000000" w:sz="4" w:space="0"/>
            </w:tcBorders>
            <w:tcW w:w="1827" w:type="dxa"/>
            <w:vAlign w:val="bottom"/>
            <w:vMerge w:val="restart"/>
            <w:textDirection w:val="lrTb"/>
            <w:noWrap w:val="false"/>
          </w:tcPr>
          <w:p>
            <w:pPr>
              <w:jc w:val="center"/>
            </w:pPr>
            <w:r>
              <w:rPr>
                <w:rFonts w:eastAsia="Times New Roman"/>
              </w:rPr>
              <w:t xml:space="preserve">Наименование АТЕ</w:t>
            </w:r>
            <w:r/>
          </w:p>
        </w:tc>
        <w:tc>
          <w:tcPr>
            <w:gridSpan w:val="4"/>
            <w:shd w:val="clear" w:color="auto" w:fill="auto"/>
            <w:tcBorders>
              <w:top w:val="single" w:color="000000" w:sz="4" w:space="0"/>
              <w:left w:val="single" w:color="000000" w:sz="4" w:space="0"/>
              <w:bottom w:val="single" w:color="000000" w:sz="4" w:space="0"/>
            </w:tcBorders>
            <w:tcW w:w="5762" w:type="dxa"/>
            <w:vAlign w:val="bottom"/>
            <w:textDirection w:val="lrTb"/>
            <w:noWrap w:val="false"/>
          </w:tcPr>
          <w:p>
            <w:pPr>
              <w:jc w:val="center"/>
            </w:pPr>
            <w:r>
              <w:rPr>
                <w:rFonts w:eastAsia="Times New Roman"/>
              </w:rPr>
              <w:t xml:space="preserve">Доля участников, получивших тестовый балл</w:t>
            </w:r>
            <w:r/>
          </w:p>
        </w:tc>
        <w:tc>
          <w:tcPr>
            <w:shd w:val="clear" w:color="auto" w:fill="auto"/>
            <w:tcBorders>
              <w:top w:val="single" w:color="000000" w:sz="4" w:space="0"/>
              <w:left w:val="single" w:color="000000" w:sz="4" w:space="0"/>
              <w:bottom w:val="single" w:color="000000" w:sz="4" w:space="0"/>
              <w:right w:val="single" w:color="000000" w:sz="4" w:space="0"/>
            </w:tcBorders>
            <w:tcW w:w="1662" w:type="dxa"/>
            <w:vAlign w:val="bottom"/>
            <w:vMerge w:val="restart"/>
            <w:textDirection w:val="lrTb"/>
            <w:noWrap w:val="false"/>
          </w:tcPr>
          <w:p>
            <w:pPr>
              <w:jc w:val="center"/>
            </w:pPr>
            <w:r>
              <w:rPr>
                <w:rFonts w:eastAsia="Times New Roman"/>
              </w:rPr>
              <w:t xml:space="preserve">Количество выпускников, получивших 100 баллов</w:t>
            </w:r>
            <w:r/>
          </w:p>
        </w:tc>
      </w:tr>
      <w:tr>
        <w:trPr>
          <w:trHeight w:val="242"/>
        </w:trPr>
        <w:tc>
          <w:tcPr>
            <w:shd w:val="clear" w:color="auto" w:fill="auto"/>
            <w:tcBorders>
              <w:left w:val="single" w:color="000000" w:sz="4" w:space="0"/>
              <w:bottom w:val="single" w:color="000000" w:sz="4" w:space="0"/>
            </w:tcBorders>
            <w:tcW w:w="513" w:type="dxa"/>
            <w:textDirection w:val="lrTb"/>
            <w:noWrap w:val="false"/>
          </w:tcPr>
          <w:p>
            <w:pPr>
              <w:rPr>
                <w:rFonts w:eastAsia="Times New Roman"/>
                <w:lang w:eastAsia="en-US"/>
              </w:rPr>
            </w:pPr>
            <w:r>
              <w:rPr>
                <w:rFonts w:eastAsia="Times New Roman"/>
                <w:lang w:eastAsia="en-US"/>
              </w:rPr>
            </w:r>
            <w:r/>
          </w:p>
        </w:tc>
        <w:tc>
          <w:tcPr>
            <w:shd w:val="clear" w:color="auto" w:fill="auto"/>
            <w:tcBorders>
              <w:top w:val="single" w:color="000000" w:sz="4" w:space="0"/>
              <w:left w:val="single" w:color="000000" w:sz="4" w:space="0"/>
              <w:bottom w:val="single" w:color="000000" w:sz="4" w:space="0"/>
            </w:tcBorders>
            <w:tcW w:w="1827" w:type="dxa"/>
            <w:vAlign w:val="bottom"/>
            <w:vMerge w:val="continue"/>
            <w:textDirection w:val="lrTb"/>
            <w:noWrap w:val="false"/>
          </w:tcPr>
          <w:p>
            <w:pPr>
              <w:rPr>
                <w:rFonts w:eastAsia="Times New Roman"/>
                <w:lang w:eastAsia="en-US"/>
              </w:rPr>
            </w:pPr>
            <w:r>
              <w:rPr>
                <w:rFonts w:eastAsia="Times New Roman"/>
                <w:lang w:eastAsia="en-US"/>
              </w:rPr>
            </w:r>
            <w:r/>
          </w:p>
        </w:tc>
        <w:tc>
          <w:tcPr>
            <w:shd w:val="clear" w:color="auto" w:fill="auto"/>
            <w:tcBorders>
              <w:left w:val="single" w:color="000000" w:sz="4" w:space="0"/>
              <w:bottom w:val="single" w:color="000000" w:sz="4" w:space="0"/>
            </w:tcBorders>
            <w:tcW w:w="1690" w:type="dxa"/>
            <w:vAlign w:val="bottom"/>
            <w:textDirection w:val="lrTb"/>
            <w:noWrap w:val="false"/>
          </w:tcPr>
          <w:p>
            <w:pPr>
              <w:jc w:val="center"/>
            </w:pPr>
            <w:r>
              <w:rPr>
                <w:rFonts w:eastAsia="Times New Roman"/>
              </w:rPr>
              <w:t xml:space="preserve">ниже минимального</w:t>
            </w:r>
            <w:r/>
          </w:p>
        </w:tc>
        <w:tc>
          <w:tcPr>
            <w:shd w:val="clear" w:color="auto" w:fill="auto"/>
            <w:tcBorders>
              <w:left w:val="single" w:color="000000" w:sz="4" w:space="0"/>
              <w:bottom w:val="single" w:color="000000" w:sz="4" w:space="0"/>
            </w:tcBorders>
            <w:tcW w:w="1690" w:type="dxa"/>
            <w:vAlign w:val="bottom"/>
            <w:textDirection w:val="lrTb"/>
            <w:noWrap w:val="false"/>
          </w:tcPr>
          <w:p>
            <w:pPr>
              <w:jc w:val="center"/>
            </w:pPr>
            <w:r>
              <w:rPr>
                <w:rFonts w:eastAsia="Times New Roman"/>
              </w:rPr>
              <w:t xml:space="preserve">от минимального балла до 60 баллов</w:t>
            </w:r>
            <w:r/>
          </w:p>
        </w:tc>
        <w:tc>
          <w:tcPr>
            <w:shd w:val="clear" w:color="auto" w:fill="auto"/>
            <w:tcBorders>
              <w:left w:val="single" w:color="000000" w:sz="4" w:space="0"/>
              <w:bottom w:val="single" w:color="000000" w:sz="4" w:space="0"/>
            </w:tcBorders>
            <w:tcW w:w="1191" w:type="dxa"/>
            <w:vAlign w:val="bottom"/>
            <w:textDirection w:val="lrTb"/>
            <w:noWrap w:val="false"/>
          </w:tcPr>
          <w:p>
            <w:pPr>
              <w:jc w:val="center"/>
            </w:pPr>
            <w:r>
              <w:rPr>
                <w:rFonts w:eastAsia="Times New Roman"/>
              </w:rPr>
              <w:t xml:space="preserve">от 61 до 80 баллов</w:t>
            </w:r>
            <w:r/>
          </w:p>
        </w:tc>
        <w:tc>
          <w:tcPr>
            <w:shd w:val="clear" w:color="auto" w:fill="auto"/>
            <w:tcBorders>
              <w:left w:val="single" w:color="000000" w:sz="4" w:space="0"/>
              <w:bottom w:val="single" w:color="000000" w:sz="4" w:space="0"/>
            </w:tcBorders>
            <w:tcW w:w="1191" w:type="dxa"/>
            <w:vAlign w:val="bottom"/>
            <w:textDirection w:val="lrTb"/>
            <w:noWrap w:val="false"/>
          </w:tcPr>
          <w:p>
            <w:pPr>
              <w:jc w:val="center"/>
            </w:pPr>
            <w:r>
              <w:rPr>
                <w:rFonts w:eastAsia="Times New Roman"/>
              </w:rPr>
              <w:t xml:space="preserve">от 81</w:t>
            </w:r>
            <w:r>
              <w:rPr>
                <w:rFonts w:eastAsia="Times New Roman"/>
              </w:rPr>
              <w:t xml:space="preserve"> до 99 баллов</w:t>
            </w:r>
            <w:r/>
          </w:p>
        </w:tc>
        <w:tc>
          <w:tcPr>
            <w:shd w:val="clear" w:color="auto" w:fill="auto"/>
            <w:tcBorders>
              <w:top w:val="single" w:color="000000" w:sz="4" w:space="0"/>
              <w:left w:val="single" w:color="000000" w:sz="4" w:space="0"/>
              <w:bottom w:val="single" w:color="000000" w:sz="4" w:space="0"/>
              <w:right w:val="single" w:color="000000" w:sz="4" w:space="0"/>
            </w:tcBorders>
            <w:tcW w:w="1662" w:type="dxa"/>
            <w:vAlign w:val="bottom"/>
            <w:vMerge w:val="continue"/>
            <w:textDirection w:val="lrTb"/>
            <w:noWrap w:val="false"/>
          </w:tcPr>
          <w:p>
            <w:pPr>
              <w:rPr>
                <w:rFonts w:eastAsia="Times New Roman"/>
              </w:rPr>
            </w:pPr>
            <w:r>
              <w:rPr>
                <w:rFonts w:eastAsia="Times New Roman"/>
              </w:rPr>
            </w:r>
            <w:r/>
          </w:p>
        </w:tc>
      </w:tr>
      <w:tr>
        <w:trPr>
          <w:trHeight w:val="242"/>
        </w:trPr>
        <w:tc>
          <w:tcPr>
            <w:shd w:val="clear" w:color="auto" w:fill="auto"/>
            <w:tcBorders>
              <w:left w:val="single" w:color="000000" w:sz="4" w:space="0"/>
              <w:bottom w:val="single" w:color="000000" w:sz="4" w:space="0"/>
            </w:tcBorders>
            <w:tcW w:w="513" w:type="dxa"/>
            <w:textDirection w:val="lrTb"/>
            <w:noWrap w:val="false"/>
          </w:tcPr>
          <w:p>
            <w:r>
              <w:rPr>
                <w:rFonts w:eastAsia="Times New Roman"/>
              </w:rPr>
              <w:t xml:space="preserve">1.</w:t>
            </w:r>
            <w:r/>
          </w:p>
        </w:tc>
        <w:tc>
          <w:tcPr>
            <w:shd w:val="clear" w:color="auto" w:fill="auto"/>
            <w:tcBorders>
              <w:left w:val="single" w:color="000000" w:sz="4" w:space="0"/>
              <w:bottom w:val="single" w:color="000000" w:sz="4" w:space="0"/>
            </w:tcBorders>
            <w:tcW w:w="1827" w:type="dxa"/>
            <w:vAlign w:val="bottom"/>
            <w:textDirection w:val="lrTb"/>
            <w:noWrap w:val="false"/>
          </w:tcPr>
          <w:p>
            <w:r>
              <w:rPr>
                <w:rFonts w:eastAsia="Times New Roman"/>
              </w:rPr>
              <w:t xml:space="preserve">г. Астрахань</w:t>
            </w:r>
            <w:r/>
          </w:p>
        </w:tc>
        <w:tc>
          <w:tcPr>
            <w:shd w:val="clear" w:color="auto" w:fill="auto"/>
            <w:tcBorders>
              <w:left w:val="single" w:color="000000" w:sz="4" w:space="0"/>
              <w:bottom w:val="single" w:color="000000" w:sz="4" w:space="0"/>
            </w:tcBorders>
            <w:tcW w:w="1690" w:type="dxa"/>
            <w:vAlign w:val="bottom"/>
            <w:textDirection w:val="lrTb"/>
            <w:noWrap w:val="false"/>
          </w:tcPr>
          <w:p>
            <w:pPr>
              <w:jc w:val="right"/>
            </w:pPr>
            <w:r>
              <w:rPr>
                <w:rFonts w:eastAsia="Times New Roman"/>
              </w:rPr>
              <w:t xml:space="preserve">0,9</w:t>
            </w:r>
            <w:r/>
          </w:p>
        </w:tc>
        <w:tc>
          <w:tcPr>
            <w:shd w:val="clear" w:color="auto" w:fill="auto"/>
            <w:tcBorders>
              <w:left w:val="single" w:color="000000" w:sz="4" w:space="0"/>
              <w:bottom w:val="single" w:color="000000" w:sz="4" w:space="0"/>
            </w:tcBorders>
            <w:tcW w:w="1690" w:type="dxa"/>
            <w:vAlign w:val="bottom"/>
            <w:textDirection w:val="lrTb"/>
            <w:noWrap w:val="false"/>
          </w:tcPr>
          <w:p>
            <w:pPr>
              <w:jc w:val="right"/>
            </w:pPr>
            <w:r>
              <w:rPr>
                <w:rFonts w:eastAsia="Times New Roman"/>
              </w:rPr>
              <w:t xml:space="preserve">24,8</w:t>
            </w:r>
            <w:r/>
          </w:p>
        </w:tc>
        <w:tc>
          <w:tcPr>
            <w:shd w:val="clear" w:color="auto" w:fill="auto"/>
            <w:tcBorders>
              <w:left w:val="single" w:color="000000" w:sz="4" w:space="0"/>
              <w:bottom w:val="single" w:color="000000" w:sz="4" w:space="0"/>
            </w:tcBorders>
            <w:tcW w:w="1191" w:type="dxa"/>
            <w:vAlign w:val="bottom"/>
            <w:textDirection w:val="lrTb"/>
            <w:noWrap w:val="false"/>
          </w:tcPr>
          <w:p>
            <w:pPr>
              <w:jc w:val="right"/>
            </w:pPr>
            <w:r>
              <w:rPr>
                <w:rFonts w:eastAsia="Times New Roman"/>
              </w:rPr>
              <w:t xml:space="preserve">39,0</w:t>
            </w:r>
            <w:r/>
          </w:p>
        </w:tc>
        <w:tc>
          <w:tcPr>
            <w:shd w:val="clear" w:color="auto" w:fill="auto"/>
            <w:tcBorders>
              <w:left w:val="single" w:color="000000" w:sz="4" w:space="0"/>
              <w:bottom w:val="single" w:color="000000" w:sz="4" w:space="0"/>
            </w:tcBorders>
            <w:tcW w:w="1191" w:type="dxa"/>
            <w:vAlign w:val="bottom"/>
            <w:textDirection w:val="lrTb"/>
            <w:noWrap w:val="false"/>
          </w:tcPr>
          <w:p>
            <w:pPr>
              <w:jc w:val="right"/>
            </w:pPr>
            <w:r>
              <w:rPr>
                <w:rFonts w:eastAsia="Times New Roman"/>
              </w:rPr>
              <w:t xml:space="preserve">35,2</w:t>
            </w:r>
            <w:r/>
          </w:p>
        </w:tc>
        <w:tc>
          <w:tcPr>
            <w:shd w:val="clear" w:color="auto" w:fill="auto"/>
            <w:tcBorders>
              <w:left w:val="single" w:color="000000" w:sz="4" w:space="0"/>
              <w:bottom w:val="single" w:color="000000" w:sz="4" w:space="0"/>
              <w:right w:val="single" w:color="000000" w:sz="4" w:space="0"/>
            </w:tcBorders>
            <w:tcW w:w="1662" w:type="dxa"/>
            <w:vAlign w:val="bottom"/>
            <w:textDirection w:val="lrTb"/>
            <w:noWrap w:val="false"/>
          </w:tcPr>
          <w:p>
            <w:r>
              <w:rPr>
                <w:rFonts w:eastAsia="Times New Roman"/>
              </w:rPr>
              <w:t xml:space="preserve"> </w:t>
            </w:r>
            <w:r/>
          </w:p>
        </w:tc>
      </w:tr>
      <w:tr>
        <w:trPr>
          <w:trHeight w:val="226"/>
        </w:trPr>
        <w:tc>
          <w:tcPr>
            <w:shd w:val="clear" w:color="auto" w:fill="auto"/>
            <w:tcBorders>
              <w:left w:val="single" w:color="000000" w:sz="4" w:space="0"/>
              <w:bottom w:val="single" w:color="000000" w:sz="4" w:space="0"/>
            </w:tcBorders>
            <w:tcW w:w="513" w:type="dxa"/>
            <w:textDirection w:val="lrTb"/>
            <w:noWrap w:val="false"/>
          </w:tcPr>
          <w:p>
            <w:r>
              <w:rPr>
                <w:rFonts w:eastAsia="Times New Roman"/>
              </w:rPr>
              <w:t xml:space="preserve">2.</w:t>
            </w:r>
            <w:r/>
          </w:p>
        </w:tc>
        <w:tc>
          <w:tcPr>
            <w:shd w:val="clear" w:color="auto" w:fill="auto"/>
            <w:tcBorders>
              <w:left w:val="single" w:color="000000" w:sz="4" w:space="0"/>
              <w:bottom w:val="single" w:color="000000" w:sz="4" w:space="0"/>
            </w:tcBorders>
            <w:tcW w:w="1827" w:type="dxa"/>
            <w:vAlign w:val="bottom"/>
            <w:textDirection w:val="lrTb"/>
            <w:noWrap w:val="false"/>
          </w:tcPr>
          <w:p>
            <w:r>
              <w:rPr>
                <w:rFonts w:eastAsia="Times New Roman"/>
              </w:rPr>
              <w:t xml:space="preserve">Ахтубинский район</w:t>
            </w:r>
            <w:r/>
          </w:p>
        </w:tc>
        <w:tc>
          <w:tcPr>
            <w:shd w:val="clear" w:color="auto" w:fill="auto"/>
            <w:tcBorders>
              <w:left w:val="single" w:color="000000" w:sz="4" w:space="0"/>
              <w:bottom w:val="single" w:color="000000" w:sz="4" w:space="0"/>
            </w:tcBorders>
            <w:tcW w:w="1690" w:type="dxa"/>
            <w:vAlign w:val="bottom"/>
            <w:textDirection w:val="lrTb"/>
            <w:noWrap w:val="false"/>
          </w:tcPr>
          <w:p>
            <w:pPr>
              <w:jc w:val="right"/>
            </w:pPr>
            <w:r>
              <w:rPr>
                <w:rFonts w:eastAsia="Times New Roman"/>
              </w:rPr>
              <w:t xml:space="preserve">0,0</w:t>
            </w:r>
            <w:r/>
          </w:p>
        </w:tc>
        <w:tc>
          <w:tcPr>
            <w:shd w:val="clear" w:color="auto" w:fill="auto"/>
            <w:tcBorders>
              <w:left w:val="single" w:color="000000" w:sz="4" w:space="0"/>
              <w:bottom w:val="single" w:color="000000" w:sz="4" w:space="0"/>
            </w:tcBorders>
            <w:tcW w:w="1690" w:type="dxa"/>
            <w:vAlign w:val="bottom"/>
            <w:textDirection w:val="lrTb"/>
            <w:noWrap w:val="false"/>
          </w:tcPr>
          <w:p>
            <w:pPr>
              <w:jc w:val="right"/>
            </w:pPr>
            <w:r>
              <w:rPr>
                <w:rFonts w:eastAsia="Times New Roman"/>
              </w:rPr>
              <w:t xml:space="preserve">45,5</w:t>
            </w:r>
            <w:r/>
          </w:p>
        </w:tc>
        <w:tc>
          <w:tcPr>
            <w:shd w:val="clear" w:color="auto" w:fill="auto"/>
            <w:tcBorders>
              <w:left w:val="single" w:color="000000" w:sz="4" w:space="0"/>
              <w:bottom w:val="single" w:color="000000" w:sz="4" w:space="0"/>
            </w:tcBorders>
            <w:tcW w:w="1191" w:type="dxa"/>
            <w:vAlign w:val="bottom"/>
            <w:textDirection w:val="lrTb"/>
            <w:noWrap w:val="false"/>
          </w:tcPr>
          <w:p>
            <w:pPr>
              <w:jc w:val="right"/>
            </w:pPr>
            <w:r>
              <w:rPr>
                <w:rFonts w:eastAsia="Times New Roman"/>
              </w:rPr>
              <w:t xml:space="preserve">31,8</w:t>
            </w:r>
            <w:r/>
          </w:p>
        </w:tc>
        <w:tc>
          <w:tcPr>
            <w:shd w:val="clear" w:color="auto" w:fill="auto"/>
            <w:tcBorders>
              <w:left w:val="single" w:color="000000" w:sz="4" w:space="0"/>
              <w:bottom w:val="single" w:color="000000" w:sz="4" w:space="0"/>
            </w:tcBorders>
            <w:tcW w:w="1191" w:type="dxa"/>
            <w:vAlign w:val="bottom"/>
            <w:textDirection w:val="lrTb"/>
            <w:noWrap w:val="false"/>
          </w:tcPr>
          <w:p>
            <w:pPr>
              <w:jc w:val="right"/>
            </w:pPr>
            <w:r>
              <w:rPr>
                <w:rFonts w:eastAsia="Times New Roman"/>
              </w:rPr>
              <w:t xml:space="preserve">22,7</w:t>
            </w:r>
            <w:r/>
          </w:p>
        </w:tc>
        <w:tc>
          <w:tcPr>
            <w:shd w:val="clear" w:color="auto" w:fill="auto"/>
            <w:tcBorders>
              <w:left w:val="single" w:color="000000" w:sz="4" w:space="0"/>
              <w:bottom w:val="single" w:color="000000" w:sz="4" w:space="0"/>
              <w:right w:val="single" w:color="000000" w:sz="4" w:space="0"/>
            </w:tcBorders>
            <w:tcW w:w="1662" w:type="dxa"/>
            <w:vAlign w:val="bottom"/>
            <w:textDirection w:val="lrTb"/>
            <w:noWrap w:val="false"/>
          </w:tcPr>
          <w:p>
            <w:r>
              <w:rPr>
                <w:rFonts w:eastAsia="Times New Roman"/>
              </w:rPr>
              <w:t xml:space="preserve"> </w:t>
            </w:r>
            <w:r/>
          </w:p>
        </w:tc>
      </w:tr>
      <w:tr>
        <w:trPr>
          <w:trHeight w:val="242"/>
        </w:trPr>
        <w:tc>
          <w:tcPr>
            <w:shd w:val="clear" w:color="auto" w:fill="auto"/>
            <w:tcBorders>
              <w:left w:val="single" w:color="000000" w:sz="4" w:space="0"/>
              <w:bottom w:val="single" w:color="000000" w:sz="4" w:space="0"/>
            </w:tcBorders>
            <w:tcW w:w="513" w:type="dxa"/>
            <w:textDirection w:val="lrTb"/>
            <w:noWrap w:val="false"/>
          </w:tcPr>
          <w:p>
            <w:r>
              <w:rPr>
                <w:rFonts w:eastAsia="Times New Roman"/>
              </w:rPr>
              <w:t xml:space="preserve">3.</w:t>
            </w:r>
            <w:r/>
          </w:p>
        </w:tc>
        <w:tc>
          <w:tcPr>
            <w:shd w:val="clear" w:color="auto" w:fill="auto"/>
            <w:tcBorders>
              <w:left w:val="single" w:color="000000" w:sz="4" w:space="0"/>
              <w:bottom w:val="single" w:color="000000" w:sz="4" w:space="0"/>
            </w:tcBorders>
            <w:tcW w:w="1827" w:type="dxa"/>
            <w:vAlign w:val="bottom"/>
            <w:textDirection w:val="lrTb"/>
            <w:noWrap w:val="false"/>
          </w:tcPr>
          <w:p>
            <w:r>
              <w:rPr>
                <w:rFonts w:eastAsia="Times New Roman"/>
              </w:rPr>
              <w:t xml:space="preserve">ЗАТО Знаменск</w:t>
            </w:r>
            <w:r/>
          </w:p>
        </w:tc>
        <w:tc>
          <w:tcPr>
            <w:shd w:val="clear" w:color="auto" w:fill="auto"/>
            <w:tcBorders>
              <w:left w:val="single" w:color="000000" w:sz="4" w:space="0"/>
              <w:bottom w:val="single" w:color="000000" w:sz="4" w:space="0"/>
            </w:tcBorders>
            <w:tcW w:w="1690" w:type="dxa"/>
            <w:vAlign w:val="bottom"/>
            <w:textDirection w:val="lrTb"/>
            <w:noWrap w:val="false"/>
          </w:tcPr>
          <w:p>
            <w:pPr>
              <w:jc w:val="right"/>
            </w:pPr>
            <w:r>
              <w:rPr>
                <w:rFonts w:eastAsia="Times New Roman"/>
              </w:rPr>
              <w:t xml:space="preserve">0,0</w:t>
            </w:r>
            <w:r/>
          </w:p>
        </w:tc>
        <w:tc>
          <w:tcPr>
            <w:shd w:val="clear" w:color="auto" w:fill="auto"/>
            <w:tcBorders>
              <w:left w:val="single" w:color="000000" w:sz="4" w:space="0"/>
              <w:bottom w:val="single" w:color="000000" w:sz="4" w:space="0"/>
            </w:tcBorders>
            <w:tcW w:w="1690" w:type="dxa"/>
            <w:vAlign w:val="bottom"/>
            <w:textDirection w:val="lrTb"/>
            <w:noWrap w:val="false"/>
          </w:tcPr>
          <w:p>
            <w:pPr>
              <w:jc w:val="right"/>
            </w:pPr>
            <w:r>
              <w:rPr>
                <w:rFonts w:eastAsia="Times New Roman"/>
              </w:rPr>
              <w:t xml:space="preserve">22,2</w:t>
            </w:r>
            <w:r/>
          </w:p>
        </w:tc>
        <w:tc>
          <w:tcPr>
            <w:shd w:val="clear" w:color="auto" w:fill="auto"/>
            <w:tcBorders>
              <w:left w:val="single" w:color="000000" w:sz="4" w:space="0"/>
              <w:bottom w:val="single" w:color="000000" w:sz="4" w:space="0"/>
            </w:tcBorders>
            <w:tcW w:w="1191" w:type="dxa"/>
            <w:vAlign w:val="bottom"/>
            <w:textDirection w:val="lrTb"/>
            <w:noWrap w:val="false"/>
          </w:tcPr>
          <w:p>
            <w:pPr>
              <w:jc w:val="right"/>
            </w:pPr>
            <w:r>
              <w:rPr>
                <w:rFonts w:eastAsia="Times New Roman"/>
              </w:rPr>
              <w:t xml:space="preserve">55,6</w:t>
            </w:r>
            <w:r/>
          </w:p>
        </w:tc>
        <w:tc>
          <w:tcPr>
            <w:shd w:val="clear" w:color="auto" w:fill="auto"/>
            <w:tcBorders>
              <w:left w:val="single" w:color="000000" w:sz="4" w:space="0"/>
              <w:bottom w:val="single" w:color="000000" w:sz="4" w:space="0"/>
            </w:tcBorders>
            <w:tcW w:w="1191" w:type="dxa"/>
            <w:vAlign w:val="bottom"/>
            <w:textDirection w:val="lrTb"/>
            <w:noWrap w:val="false"/>
          </w:tcPr>
          <w:p>
            <w:pPr>
              <w:jc w:val="right"/>
            </w:pPr>
            <w:r>
              <w:rPr>
                <w:rFonts w:eastAsia="Times New Roman"/>
              </w:rPr>
              <w:t xml:space="preserve">22,2</w:t>
            </w:r>
            <w:r/>
          </w:p>
        </w:tc>
        <w:tc>
          <w:tcPr>
            <w:shd w:val="clear" w:color="auto" w:fill="auto"/>
            <w:tcBorders>
              <w:left w:val="single" w:color="000000" w:sz="4" w:space="0"/>
              <w:bottom w:val="single" w:color="000000" w:sz="4" w:space="0"/>
              <w:right w:val="single" w:color="000000" w:sz="4" w:space="0"/>
            </w:tcBorders>
            <w:tcW w:w="1662" w:type="dxa"/>
            <w:vAlign w:val="bottom"/>
            <w:textDirection w:val="lrTb"/>
            <w:noWrap w:val="false"/>
          </w:tcPr>
          <w:p>
            <w:r>
              <w:rPr>
                <w:rFonts w:eastAsia="Times New Roman"/>
              </w:rPr>
              <w:t xml:space="preserve"> </w:t>
            </w:r>
            <w:r/>
          </w:p>
        </w:tc>
      </w:tr>
      <w:tr>
        <w:trPr>
          <w:trHeight w:val="242"/>
        </w:trPr>
        <w:tc>
          <w:tcPr>
            <w:shd w:val="clear" w:color="auto" w:fill="auto"/>
            <w:tcBorders>
              <w:left w:val="single" w:color="000000" w:sz="4" w:space="0"/>
              <w:bottom w:val="single" w:color="000000" w:sz="4" w:space="0"/>
            </w:tcBorders>
            <w:tcW w:w="513" w:type="dxa"/>
            <w:textDirection w:val="lrTb"/>
            <w:noWrap w:val="false"/>
          </w:tcPr>
          <w:p>
            <w:r>
              <w:rPr>
                <w:rFonts w:eastAsia="Times New Roman"/>
              </w:rPr>
              <w:t xml:space="preserve">4.</w:t>
            </w:r>
            <w:r/>
          </w:p>
        </w:tc>
        <w:tc>
          <w:tcPr>
            <w:shd w:val="clear" w:color="auto" w:fill="auto"/>
            <w:tcBorders>
              <w:left w:val="single" w:color="000000" w:sz="4" w:space="0"/>
              <w:bottom w:val="single" w:color="000000" w:sz="4" w:space="0"/>
            </w:tcBorders>
            <w:tcW w:w="1827" w:type="dxa"/>
            <w:vAlign w:val="bottom"/>
            <w:textDirection w:val="lrTb"/>
            <w:noWrap w:val="false"/>
          </w:tcPr>
          <w:p>
            <w:r>
              <w:rPr>
                <w:rFonts w:eastAsia="Times New Roman"/>
              </w:rPr>
              <w:t xml:space="preserve">Володарский район</w:t>
            </w:r>
            <w:r/>
          </w:p>
        </w:tc>
        <w:tc>
          <w:tcPr>
            <w:shd w:val="clear" w:color="auto" w:fill="auto"/>
            <w:tcBorders>
              <w:left w:val="single" w:color="000000" w:sz="4" w:space="0"/>
              <w:bottom w:val="single" w:color="000000" w:sz="4" w:space="0"/>
            </w:tcBorders>
            <w:tcW w:w="1690" w:type="dxa"/>
            <w:vAlign w:val="bottom"/>
            <w:textDirection w:val="lrTb"/>
            <w:noWrap w:val="false"/>
          </w:tcPr>
          <w:p>
            <w:pPr>
              <w:jc w:val="right"/>
            </w:pPr>
            <w:r>
              <w:rPr>
                <w:rFonts w:eastAsia="Times New Roman"/>
              </w:rPr>
              <w:t xml:space="preserve">0,0</w:t>
            </w:r>
            <w:r/>
          </w:p>
        </w:tc>
        <w:tc>
          <w:tcPr>
            <w:shd w:val="clear" w:color="auto" w:fill="auto"/>
            <w:tcBorders>
              <w:left w:val="single" w:color="000000" w:sz="4" w:space="0"/>
              <w:bottom w:val="single" w:color="000000" w:sz="4" w:space="0"/>
            </w:tcBorders>
            <w:tcW w:w="1690" w:type="dxa"/>
            <w:vAlign w:val="bottom"/>
            <w:textDirection w:val="lrTb"/>
            <w:noWrap w:val="false"/>
          </w:tcPr>
          <w:p>
            <w:pPr>
              <w:jc w:val="right"/>
            </w:pPr>
            <w:r>
              <w:rPr>
                <w:rFonts w:eastAsia="Times New Roman"/>
              </w:rPr>
              <w:t xml:space="preserve">27,8</w:t>
            </w:r>
            <w:r/>
          </w:p>
        </w:tc>
        <w:tc>
          <w:tcPr>
            <w:shd w:val="clear" w:color="auto" w:fill="auto"/>
            <w:tcBorders>
              <w:left w:val="single" w:color="000000" w:sz="4" w:space="0"/>
              <w:bottom w:val="single" w:color="000000" w:sz="4" w:space="0"/>
            </w:tcBorders>
            <w:tcW w:w="1191" w:type="dxa"/>
            <w:vAlign w:val="bottom"/>
            <w:textDirection w:val="lrTb"/>
            <w:noWrap w:val="false"/>
          </w:tcPr>
          <w:p>
            <w:pPr>
              <w:jc w:val="right"/>
            </w:pPr>
            <w:r>
              <w:rPr>
                <w:rFonts w:eastAsia="Times New Roman"/>
              </w:rPr>
              <w:t xml:space="preserve">33,3</w:t>
            </w:r>
            <w:r/>
          </w:p>
        </w:tc>
        <w:tc>
          <w:tcPr>
            <w:shd w:val="clear" w:color="auto" w:fill="auto"/>
            <w:tcBorders>
              <w:left w:val="single" w:color="000000" w:sz="4" w:space="0"/>
              <w:bottom w:val="single" w:color="000000" w:sz="4" w:space="0"/>
            </w:tcBorders>
            <w:tcW w:w="1191" w:type="dxa"/>
            <w:vAlign w:val="bottom"/>
            <w:textDirection w:val="lrTb"/>
            <w:noWrap w:val="false"/>
          </w:tcPr>
          <w:p>
            <w:pPr>
              <w:jc w:val="right"/>
            </w:pPr>
            <w:r>
              <w:rPr>
                <w:rFonts w:eastAsia="Times New Roman"/>
              </w:rPr>
              <w:t xml:space="preserve">38,9</w:t>
            </w:r>
            <w:r/>
          </w:p>
        </w:tc>
        <w:tc>
          <w:tcPr>
            <w:shd w:val="clear" w:color="auto" w:fill="auto"/>
            <w:tcBorders>
              <w:left w:val="single" w:color="000000" w:sz="4" w:space="0"/>
              <w:bottom w:val="single" w:color="000000" w:sz="4" w:space="0"/>
              <w:right w:val="single" w:color="000000" w:sz="4" w:space="0"/>
            </w:tcBorders>
            <w:tcW w:w="1662" w:type="dxa"/>
            <w:vAlign w:val="bottom"/>
            <w:textDirection w:val="lrTb"/>
            <w:noWrap w:val="false"/>
          </w:tcPr>
          <w:p>
            <w:r>
              <w:rPr>
                <w:rFonts w:eastAsia="Times New Roman"/>
              </w:rPr>
              <w:t xml:space="preserve"> </w:t>
            </w:r>
            <w:r/>
          </w:p>
        </w:tc>
      </w:tr>
      <w:tr>
        <w:trPr>
          <w:trHeight w:val="242"/>
        </w:trPr>
        <w:tc>
          <w:tcPr>
            <w:shd w:val="clear" w:color="auto" w:fill="auto"/>
            <w:tcBorders>
              <w:left w:val="single" w:color="000000" w:sz="4" w:space="0"/>
              <w:bottom w:val="single" w:color="000000" w:sz="4" w:space="0"/>
            </w:tcBorders>
            <w:tcW w:w="513" w:type="dxa"/>
            <w:textDirection w:val="lrTb"/>
            <w:noWrap w:val="false"/>
          </w:tcPr>
          <w:p>
            <w:r>
              <w:rPr>
                <w:rFonts w:eastAsia="Times New Roman"/>
              </w:rPr>
              <w:t xml:space="preserve">5.</w:t>
            </w:r>
            <w:r/>
          </w:p>
        </w:tc>
        <w:tc>
          <w:tcPr>
            <w:shd w:val="clear" w:color="auto" w:fill="auto"/>
            <w:tcBorders>
              <w:left w:val="single" w:color="000000" w:sz="4" w:space="0"/>
              <w:bottom w:val="single" w:color="000000" w:sz="4" w:space="0"/>
            </w:tcBorders>
            <w:tcW w:w="1827" w:type="dxa"/>
            <w:vAlign w:val="bottom"/>
            <w:textDirection w:val="lrTb"/>
            <w:noWrap w:val="false"/>
          </w:tcPr>
          <w:p>
            <w:r>
              <w:rPr>
                <w:rFonts w:eastAsia="Times New Roman"/>
              </w:rPr>
              <w:t xml:space="preserve">Енотаевский район</w:t>
            </w:r>
            <w:r/>
          </w:p>
        </w:tc>
        <w:tc>
          <w:tcPr>
            <w:shd w:val="clear" w:color="auto" w:fill="auto"/>
            <w:tcBorders>
              <w:left w:val="single" w:color="000000" w:sz="4" w:space="0"/>
              <w:bottom w:val="single" w:color="000000" w:sz="4" w:space="0"/>
            </w:tcBorders>
            <w:tcW w:w="1690" w:type="dxa"/>
            <w:vAlign w:val="bottom"/>
            <w:textDirection w:val="lrTb"/>
            <w:noWrap w:val="false"/>
          </w:tcPr>
          <w:p>
            <w:r>
              <w:rPr>
                <w:rFonts w:eastAsia="Times New Roman"/>
              </w:rPr>
              <w:t xml:space="preserve"> </w:t>
            </w:r>
            <w:r/>
          </w:p>
        </w:tc>
        <w:tc>
          <w:tcPr>
            <w:shd w:val="clear" w:color="auto" w:fill="auto"/>
            <w:tcBorders>
              <w:left w:val="single" w:color="000000" w:sz="4" w:space="0"/>
              <w:bottom w:val="single" w:color="000000" w:sz="4" w:space="0"/>
            </w:tcBorders>
            <w:tcW w:w="1690" w:type="dxa"/>
            <w:vAlign w:val="bottom"/>
            <w:textDirection w:val="lrTb"/>
            <w:noWrap w:val="false"/>
          </w:tcPr>
          <w:p>
            <w:r>
              <w:rPr>
                <w:rFonts w:eastAsia="Times New Roman"/>
              </w:rPr>
              <w:t xml:space="preserve"> </w:t>
            </w:r>
            <w:r/>
          </w:p>
        </w:tc>
        <w:tc>
          <w:tcPr>
            <w:shd w:val="clear" w:color="auto" w:fill="auto"/>
            <w:tcBorders>
              <w:left w:val="single" w:color="000000" w:sz="4" w:space="0"/>
              <w:bottom w:val="single" w:color="000000" w:sz="4" w:space="0"/>
            </w:tcBorders>
            <w:tcW w:w="1191" w:type="dxa"/>
            <w:vAlign w:val="bottom"/>
            <w:textDirection w:val="lrTb"/>
            <w:noWrap w:val="false"/>
          </w:tcPr>
          <w:p>
            <w:r>
              <w:rPr>
                <w:rFonts w:eastAsia="Times New Roman"/>
              </w:rPr>
              <w:t xml:space="preserve"> </w:t>
            </w:r>
            <w:r/>
          </w:p>
        </w:tc>
        <w:tc>
          <w:tcPr>
            <w:shd w:val="clear" w:color="auto" w:fill="auto"/>
            <w:tcBorders>
              <w:left w:val="single" w:color="000000" w:sz="4" w:space="0"/>
              <w:bottom w:val="single" w:color="000000" w:sz="4" w:space="0"/>
            </w:tcBorders>
            <w:tcW w:w="1191" w:type="dxa"/>
            <w:vAlign w:val="bottom"/>
            <w:textDirection w:val="lrTb"/>
            <w:noWrap w:val="false"/>
          </w:tcPr>
          <w:p>
            <w:r>
              <w:rPr>
                <w:rFonts w:eastAsia="Times New Roman"/>
              </w:rPr>
              <w:t xml:space="preserve"> </w:t>
            </w:r>
            <w:r/>
          </w:p>
        </w:tc>
        <w:tc>
          <w:tcPr>
            <w:shd w:val="clear" w:color="auto" w:fill="auto"/>
            <w:tcBorders>
              <w:left w:val="single" w:color="000000" w:sz="4" w:space="0"/>
              <w:bottom w:val="single" w:color="000000" w:sz="4" w:space="0"/>
              <w:right w:val="single" w:color="000000" w:sz="4" w:space="0"/>
            </w:tcBorders>
            <w:tcW w:w="1662" w:type="dxa"/>
            <w:vAlign w:val="bottom"/>
            <w:textDirection w:val="lrTb"/>
            <w:noWrap w:val="false"/>
          </w:tcPr>
          <w:p>
            <w:r>
              <w:rPr>
                <w:rFonts w:eastAsia="Times New Roman"/>
              </w:rPr>
              <w:t xml:space="preserve"> </w:t>
            </w:r>
            <w:r/>
          </w:p>
        </w:tc>
      </w:tr>
      <w:tr>
        <w:trPr>
          <w:trHeight w:val="226"/>
        </w:trPr>
        <w:tc>
          <w:tcPr>
            <w:shd w:val="clear" w:color="auto" w:fill="auto"/>
            <w:tcBorders>
              <w:left w:val="single" w:color="000000" w:sz="4" w:space="0"/>
              <w:bottom w:val="single" w:color="000000" w:sz="4" w:space="0"/>
            </w:tcBorders>
            <w:tcW w:w="513" w:type="dxa"/>
            <w:textDirection w:val="lrTb"/>
            <w:noWrap w:val="false"/>
          </w:tcPr>
          <w:p>
            <w:r>
              <w:rPr>
                <w:rFonts w:eastAsia="Times New Roman"/>
              </w:rPr>
              <w:t xml:space="preserve">6.</w:t>
            </w:r>
            <w:r/>
          </w:p>
        </w:tc>
        <w:tc>
          <w:tcPr>
            <w:shd w:val="clear" w:color="auto" w:fill="auto"/>
            <w:tcBorders>
              <w:left w:val="single" w:color="000000" w:sz="4" w:space="0"/>
              <w:bottom w:val="single" w:color="000000" w:sz="4" w:space="0"/>
            </w:tcBorders>
            <w:tcW w:w="1827" w:type="dxa"/>
            <w:vAlign w:val="bottom"/>
            <w:textDirection w:val="lrTb"/>
            <w:noWrap w:val="false"/>
          </w:tcPr>
          <w:p>
            <w:r>
              <w:rPr>
                <w:rFonts w:eastAsia="Times New Roman"/>
              </w:rPr>
              <w:t xml:space="preserve">Икрянинский район</w:t>
            </w:r>
            <w:r/>
          </w:p>
        </w:tc>
        <w:tc>
          <w:tcPr>
            <w:shd w:val="clear" w:color="auto" w:fill="auto"/>
            <w:tcBorders>
              <w:left w:val="single" w:color="000000" w:sz="4" w:space="0"/>
              <w:bottom w:val="single" w:color="000000" w:sz="4" w:space="0"/>
            </w:tcBorders>
            <w:tcW w:w="1690" w:type="dxa"/>
            <w:vAlign w:val="bottom"/>
            <w:textDirection w:val="lrTb"/>
            <w:noWrap w:val="false"/>
          </w:tcPr>
          <w:p>
            <w:pPr>
              <w:jc w:val="right"/>
            </w:pPr>
            <w:r>
              <w:rPr>
                <w:rFonts w:eastAsia="Times New Roman"/>
              </w:rPr>
              <w:t xml:space="preserve">0,0</w:t>
            </w:r>
            <w:r/>
          </w:p>
        </w:tc>
        <w:tc>
          <w:tcPr>
            <w:shd w:val="clear" w:color="auto" w:fill="auto"/>
            <w:tcBorders>
              <w:left w:val="single" w:color="000000" w:sz="4" w:space="0"/>
              <w:bottom w:val="single" w:color="000000" w:sz="4" w:space="0"/>
            </w:tcBorders>
            <w:tcW w:w="1690" w:type="dxa"/>
            <w:vAlign w:val="bottom"/>
            <w:textDirection w:val="lrTb"/>
            <w:noWrap w:val="false"/>
          </w:tcPr>
          <w:p>
            <w:pPr>
              <w:jc w:val="right"/>
            </w:pPr>
            <w:r>
              <w:rPr>
                <w:rFonts w:eastAsia="Times New Roman"/>
              </w:rPr>
              <w:t xml:space="preserve">14,3</w:t>
            </w:r>
            <w:r/>
          </w:p>
        </w:tc>
        <w:tc>
          <w:tcPr>
            <w:shd w:val="clear" w:color="auto" w:fill="auto"/>
            <w:tcBorders>
              <w:left w:val="single" w:color="000000" w:sz="4" w:space="0"/>
              <w:bottom w:val="single" w:color="000000" w:sz="4" w:space="0"/>
            </w:tcBorders>
            <w:tcW w:w="1191" w:type="dxa"/>
            <w:vAlign w:val="bottom"/>
            <w:textDirection w:val="lrTb"/>
            <w:noWrap w:val="false"/>
          </w:tcPr>
          <w:p>
            <w:pPr>
              <w:jc w:val="right"/>
            </w:pPr>
            <w:r>
              <w:rPr>
                <w:rFonts w:eastAsia="Times New Roman"/>
              </w:rPr>
              <w:t xml:space="preserve">71,4</w:t>
            </w:r>
            <w:r/>
          </w:p>
        </w:tc>
        <w:tc>
          <w:tcPr>
            <w:shd w:val="clear" w:color="auto" w:fill="auto"/>
            <w:tcBorders>
              <w:left w:val="single" w:color="000000" w:sz="4" w:space="0"/>
              <w:bottom w:val="single" w:color="000000" w:sz="4" w:space="0"/>
            </w:tcBorders>
            <w:tcW w:w="1191" w:type="dxa"/>
            <w:vAlign w:val="bottom"/>
            <w:textDirection w:val="lrTb"/>
            <w:noWrap w:val="false"/>
          </w:tcPr>
          <w:p>
            <w:pPr>
              <w:jc w:val="right"/>
            </w:pPr>
            <w:r>
              <w:rPr>
                <w:rFonts w:eastAsia="Times New Roman"/>
              </w:rPr>
              <w:t xml:space="preserve">14,3</w:t>
            </w:r>
            <w:r/>
          </w:p>
        </w:tc>
        <w:tc>
          <w:tcPr>
            <w:shd w:val="clear" w:color="auto" w:fill="auto"/>
            <w:tcBorders>
              <w:left w:val="single" w:color="000000" w:sz="4" w:space="0"/>
              <w:bottom w:val="single" w:color="000000" w:sz="4" w:space="0"/>
              <w:right w:val="single" w:color="000000" w:sz="4" w:space="0"/>
            </w:tcBorders>
            <w:tcW w:w="1662" w:type="dxa"/>
            <w:vAlign w:val="bottom"/>
            <w:textDirection w:val="lrTb"/>
            <w:noWrap w:val="false"/>
          </w:tcPr>
          <w:p>
            <w:r>
              <w:rPr>
                <w:rFonts w:eastAsia="Times New Roman"/>
              </w:rPr>
              <w:t xml:space="preserve"> </w:t>
            </w:r>
            <w:r/>
          </w:p>
        </w:tc>
      </w:tr>
      <w:tr>
        <w:trPr>
          <w:trHeight w:val="242"/>
        </w:trPr>
        <w:tc>
          <w:tcPr>
            <w:shd w:val="clear" w:color="auto" w:fill="auto"/>
            <w:tcBorders>
              <w:left w:val="single" w:color="000000" w:sz="4" w:space="0"/>
              <w:bottom w:val="single" w:color="000000" w:sz="4" w:space="0"/>
            </w:tcBorders>
            <w:tcW w:w="513" w:type="dxa"/>
            <w:textDirection w:val="lrTb"/>
            <w:noWrap w:val="false"/>
          </w:tcPr>
          <w:p>
            <w:r>
              <w:rPr>
                <w:rFonts w:eastAsia="Times New Roman"/>
              </w:rPr>
              <w:t xml:space="preserve">7.</w:t>
            </w:r>
            <w:r/>
          </w:p>
        </w:tc>
        <w:tc>
          <w:tcPr>
            <w:shd w:val="clear" w:color="auto" w:fill="auto"/>
            <w:tcBorders>
              <w:left w:val="single" w:color="000000" w:sz="4" w:space="0"/>
              <w:bottom w:val="single" w:color="000000" w:sz="4" w:space="0"/>
            </w:tcBorders>
            <w:tcW w:w="1827" w:type="dxa"/>
            <w:vAlign w:val="bottom"/>
            <w:textDirection w:val="lrTb"/>
            <w:noWrap w:val="false"/>
          </w:tcPr>
          <w:p>
            <w:r>
              <w:rPr>
                <w:rFonts w:eastAsia="Times New Roman"/>
              </w:rPr>
              <w:t xml:space="preserve">Камызякский район</w:t>
            </w:r>
            <w:r/>
          </w:p>
        </w:tc>
        <w:tc>
          <w:tcPr>
            <w:shd w:val="clear" w:color="auto" w:fill="auto"/>
            <w:tcBorders>
              <w:left w:val="single" w:color="000000" w:sz="4" w:space="0"/>
              <w:bottom w:val="single" w:color="000000" w:sz="4" w:space="0"/>
            </w:tcBorders>
            <w:tcW w:w="1690" w:type="dxa"/>
            <w:vAlign w:val="bottom"/>
            <w:textDirection w:val="lrTb"/>
            <w:noWrap w:val="false"/>
          </w:tcPr>
          <w:p>
            <w:pPr>
              <w:jc w:val="right"/>
            </w:pPr>
            <w:r>
              <w:rPr>
                <w:rFonts w:eastAsia="Times New Roman"/>
              </w:rPr>
              <w:t xml:space="preserve">6,3</w:t>
            </w:r>
            <w:r/>
          </w:p>
        </w:tc>
        <w:tc>
          <w:tcPr>
            <w:shd w:val="clear" w:color="auto" w:fill="auto"/>
            <w:tcBorders>
              <w:left w:val="single" w:color="000000" w:sz="4" w:space="0"/>
              <w:bottom w:val="single" w:color="000000" w:sz="4" w:space="0"/>
            </w:tcBorders>
            <w:tcW w:w="1690" w:type="dxa"/>
            <w:vAlign w:val="bottom"/>
            <w:textDirection w:val="lrTb"/>
            <w:noWrap w:val="false"/>
          </w:tcPr>
          <w:p>
            <w:pPr>
              <w:jc w:val="right"/>
            </w:pPr>
            <w:r>
              <w:rPr>
                <w:rFonts w:eastAsia="Times New Roman"/>
              </w:rPr>
              <w:t xml:space="preserve">31,3</w:t>
            </w:r>
            <w:r/>
          </w:p>
        </w:tc>
        <w:tc>
          <w:tcPr>
            <w:shd w:val="clear" w:color="auto" w:fill="auto"/>
            <w:tcBorders>
              <w:left w:val="single" w:color="000000" w:sz="4" w:space="0"/>
              <w:bottom w:val="single" w:color="000000" w:sz="4" w:space="0"/>
            </w:tcBorders>
            <w:tcW w:w="1191" w:type="dxa"/>
            <w:vAlign w:val="bottom"/>
            <w:textDirection w:val="lrTb"/>
            <w:noWrap w:val="false"/>
          </w:tcPr>
          <w:p>
            <w:pPr>
              <w:jc w:val="right"/>
            </w:pPr>
            <w:r>
              <w:rPr>
                <w:rFonts w:eastAsia="Times New Roman"/>
              </w:rPr>
              <w:t xml:space="preserve">50,0</w:t>
            </w:r>
            <w:r/>
          </w:p>
        </w:tc>
        <w:tc>
          <w:tcPr>
            <w:shd w:val="clear" w:color="auto" w:fill="auto"/>
            <w:tcBorders>
              <w:left w:val="single" w:color="000000" w:sz="4" w:space="0"/>
              <w:bottom w:val="single" w:color="000000" w:sz="4" w:space="0"/>
            </w:tcBorders>
            <w:tcW w:w="1191" w:type="dxa"/>
            <w:vAlign w:val="bottom"/>
            <w:textDirection w:val="lrTb"/>
            <w:noWrap w:val="false"/>
          </w:tcPr>
          <w:p>
            <w:pPr>
              <w:jc w:val="right"/>
            </w:pPr>
            <w:r>
              <w:rPr>
                <w:rFonts w:eastAsia="Times New Roman"/>
              </w:rPr>
              <w:t xml:space="preserve">12,5</w:t>
            </w:r>
            <w:r/>
          </w:p>
        </w:tc>
        <w:tc>
          <w:tcPr>
            <w:shd w:val="clear" w:color="auto" w:fill="auto"/>
            <w:tcBorders>
              <w:left w:val="single" w:color="000000" w:sz="4" w:space="0"/>
              <w:bottom w:val="single" w:color="000000" w:sz="4" w:space="0"/>
              <w:right w:val="single" w:color="000000" w:sz="4" w:space="0"/>
            </w:tcBorders>
            <w:tcW w:w="1662" w:type="dxa"/>
            <w:vAlign w:val="bottom"/>
            <w:textDirection w:val="lrTb"/>
            <w:noWrap w:val="false"/>
          </w:tcPr>
          <w:p>
            <w:r>
              <w:rPr>
                <w:rFonts w:eastAsia="Times New Roman"/>
              </w:rPr>
              <w:t xml:space="preserve"> </w:t>
            </w:r>
            <w:r/>
          </w:p>
        </w:tc>
      </w:tr>
      <w:tr>
        <w:trPr>
          <w:trHeight w:val="242"/>
        </w:trPr>
        <w:tc>
          <w:tcPr>
            <w:shd w:val="clear" w:color="auto" w:fill="auto"/>
            <w:tcBorders>
              <w:left w:val="single" w:color="000000" w:sz="4" w:space="0"/>
              <w:bottom w:val="single" w:color="000000" w:sz="4" w:space="0"/>
            </w:tcBorders>
            <w:tcW w:w="513" w:type="dxa"/>
            <w:textDirection w:val="lrTb"/>
            <w:noWrap w:val="false"/>
          </w:tcPr>
          <w:p>
            <w:r>
              <w:rPr>
                <w:rFonts w:eastAsia="Times New Roman"/>
              </w:rPr>
              <w:t xml:space="preserve">8.</w:t>
            </w:r>
            <w:r/>
          </w:p>
        </w:tc>
        <w:tc>
          <w:tcPr>
            <w:shd w:val="clear" w:color="auto" w:fill="auto"/>
            <w:tcBorders>
              <w:left w:val="single" w:color="000000" w:sz="4" w:space="0"/>
              <w:bottom w:val="single" w:color="000000" w:sz="4" w:space="0"/>
            </w:tcBorders>
            <w:tcW w:w="1827" w:type="dxa"/>
            <w:vAlign w:val="bottom"/>
            <w:textDirection w:val="lrTb"/>
            <w:noWrap w:val="false"/>
          </w:tcPr>
          <w:p>
            <w:r>
              <w:rPr>
                <w:rFonts w:eastAsia="Times New Roman"/>
              </w:rPr>
              <w:t xml:space="preserve">Красноярский район</w:t>
            </w:r>
            <w:r/>
          </w:p>
        </w:tc>
        <w:tc>
          <w:tcPr>
            <w:shd w:val="clear" w:color="auto" w:fill="auto"/>
            <w:tcBorders>
              <w:left w:val="single" w:color="000000" w:sz="4" w:space="0"/>
              <w:bottom w:val="single" w:color="000000" w:sz="4" w:space="0"/>
            </w:tcBorders>
            <w:tcW w:w="1690" w:type="dxa"/>
            <w:vAlign w:val="bottom"/>
            <w:textDirection w:val="lrTb"/>
            <w:noWrap w:val="false"/>
          </w:tcPr>
          <w:p>
            <w:pPr>
              <w:jc w:val="right"/>
            </w:pPr>
            <w:r>
              <w:rPr>
                <w:rFonts w:eastAsia="Times New Roman"/>
              </w:rPr>
              <w:t xml:space="preserve">0,0</w:t>
            </w:r>
            <w:r/>
          </w:p>
        </w:tc>
        <w:tc>
          <w:tcPr>
            <w:shd w:val="clear" w:color="auto" w:fill="auto"/>
            <w:tcBorders>
              <w:left w:val="single" w:color="000000" w:sz="4" w:space="0"/>
              <w:bottom w:val="single" w:color="000000" w:sz="4" w:space="0"/>
            </w:tcBorders>
            <w:tcW w:w="1690" w:type="dxa"/>
            <w:vAlign w:val="bottom"/>
            <w:textDirection w:val="lrTb"/>
            <w:noWrap w:val="false"/>
          </w:tcPr>
          <w:p>
            <w:pPr>
              <w:jc w:val="right"/>
            </w:pPr>
            <w:r>
              <w:rPr>
                <w:rFonts w:eastAsia="Times New Roman"/>
              </w:rPr>
              <w:t xml:space="preserve">33,3</w:t>
            </w:r>
            <w:r/>
          </w:p>
        </w:tc>
        <w:tc>
          <w:tcPr>
            <w:shd w:val="clear" w:color="auto" w:fill="auto"/>
            <w:tcBorders>
              <w:left w:val="single" w:color="000000" w:sz="4" w:space="0"/>
              <w:bottom w:val="single" w:color="000000" w:sz="4" w:space="0"/>
            </w:tcBorders>
            <w:tcW w:w="1191" w:type="dxa"/>
            <w:vAlign w:val="bottom"/>
            <w:textDirection w:val="lrTb"/>
            <w:noWrap w:val="false"/>
          </w:tcPr>
          <w:p>
            <w:pPr>
              <w:jc w:val="right"/>
            </w:pPr>
            <w:r>
              <w:rPr>
                <w:rFonts w:eastAsia="Times New Roman"/>
              </w:rPr>
              <w:t xml:space="preserve">33,3</w:t>
            </w:r>
            <w:r/>
          </w:p>
        </w:tc>
        <w:tc>
          <w:tcPr>
            <w:shd w:val="clear" w:color="auto" w:fill="auto"/>
            <w:tcBorders>
              <w:left w:val="single" w:color="000000" w:sz="4" w:space="0"/>
              <w:bottom w:val="single" w:color="000000" w:sz="4" w:space="0"/>
            </w:tcBorders>
            <w:tcW w:w="1191" w:type="dxa"/>
            <w:vAlign w:val="bottom"/>
            <w:textDirection w:val="lrTb"/>
            <w:noWrap w:val="false"/>
          </w:tcPr>
          <w:p>
            <w:pPr>
              <w:jc w:val="right"/>
            </w:pPr>
            <w:r>
              <w:rPr>
                <w:rFonts w:eastAsia="Times New Roman"/>
              </w:rPr>
              <w:t xml:space="preserve">33,3</w:t>
            </w:r>
            <w:r/>
          </w:p>
        </w:tc>
        <w:tc>
          <w:tcPr>
            <w:shd w:val="clear" w:color="auto" w:fill="auto"/>
            <w:tcBorders>
              <w:left w:val="single" w:color="000000" w:sz="4" w:space="0"/>
              <w:bottom w:val="single" w:color="000000" w:sz="4" w:space="0"/>
              <w:right w:val="single" w:color="000000" w:sz="4" w:space="0"/>
            </w:tcBorders>
            <w:tcW w:w="1662" w:type="dxa"/>
            <w:vAlign w:val="bottom"/>
            <w:textDirection w:val="lrTb"/>
            <w:noWrap w:val="false"/>
          </w:tcPr>
          <w:p>
            <w:r>
              <w:rPr>
                <w:rFonts w:eastAsia="Times New Roman"/>
              </w:rPr>
              <w:t xml:space="preserve"> </w:t>
            </w:r>
            <w:r/>
          </w:p>
        </w:tc>
      </w:tr>
      <w:tr>
        <w:trPr>
          <w:trHeight w:val="226"/>
        </w:trPr>
        <w:tc>
          <w:tcPr>
            <w:shd w:val="clear" w:color="auto" w:fill="auto"/>
            <w:tcBorders>
              <w:left w:val="single" w:color="000000" w:sz="4" w:space="0"/>
              <w:bottom w:val="single" w:color="000000" w:sz="4" w:space="0"/>
            </w:tcBorders>
            <w:tcW w:w="513" w:type="dxa"/>
            <w:textDirection w:val="lrTb"/>
            <w:noWrap w:val="false"/>
          </w:tcPr>
          <w:p>
            <w:r>
              <w:rPr>
                <w:rFonts w:eastAsia="Times New Roman"/>
              </w:rPr>
              <w:t xml:space="preserve">9.</w:t>
            </w:r>
            <w:r/>
          </w:p>
        </w:tc>
        <w:tc>
          <w:tcPr>
            <w:shd w:val="clear" w:color="auto" w:fill="auto"/>
            <w:tcBorders>
              <w:left w:val="single" w:color="000000" w:sz="4" w:space="0"/>
              <w:bottom w:val="single" w:color="000000" w:sz="4" w:space="0"/>
            </w:tcBorders>
            <w:tcW w:w="1827" w:type="dxa"/>
            <w:vAlign w:val="bottom"/>
            <w:textDirection w:val="lrTb"/>
            <w:noWrap w:val="false"/>
          </w:tcPr>
          <w:p>
            <w:r>
              <w:rPr>
                <w:rFonts w:eastAsia="Times New Roman"/>
              </w:rPr>
              <w:t xml:space="preserve">Лиманский район</w:t>
            </w:r>
            <w:r/>
          </w:p>
        </w:tc>
        <w:tc>
          <w:tcPr>
            <w:shd w:val="clear" w:color="auto" w:fill="auto"/>
            <w:tcBorders>
              <w:left w:val="single" w:color="000000" w:sz="4" w:space="0"/>
              <w:bottom w:val="single" w:color="000000" w:sz="4" w:space="0"/>
            </w:tcBorders>
            <w:tcW w:w="1690" w:type="dxa"/>
            <w:vAlign w:val="bottom"/>
            <w:textDirection w:val="lrTb"/>
            <w:noWrap w:val="false"/>
          </w:tcPr>
          <w:p>
            <w:pPr>
              <w:jc w:val="right"/>
            </w:pPr>
            <w:r>
              <w:rPr>
                <w:rFonts w:eastAsia="Times New Roman"/>
              </w:rPr>
              <w:t xml:space="preserve">0,0</w:t>
            </w:r>
            <w:r/>
          </w:p>
        </w:tc>
        <w:tc>
          <w:tcPr>
            <w:shd w:val="clear" w:color="auto" w:fill="auto"/>
            <w:tcBorders>
              <w:left w:val="single" w:color="000000" w:sz="4" w:space="0"/>
              <w:bottom w:val="single" w:color="000000" w:sz="4" w:space="0"/>
            </w:tcBorders>
            <w:tcW w:w="1690" w:type="dxa"/>
            <w:vAlign w:val="bottom"/>
            <w:textDirection w:val="lrTb"/>
            <w:noWrap w:val="false"/>
          </w:tcPr>
          <w:p>
            <w:pPr>
              <w:jc w:val="right"/>
            </w:pPr>
            <w:r>
              <w:rPr>
                <w:rFonts w:eastAsia="Times New Roman"/>
              </w:rPr>
              <w:t xml:space="preserve">12,5</w:t>
            </w:r>
            <w:r/>
          </w:p>
        </w:tc>
        <w:tc>
          <w:tcPr>
            <w:shd w:val="clear" w:color="auto" w:fill="auto"/>
            <w:tcBorders>
              <w:left w:val="single" w:color="000000" w:sz="4" w:space="0"/>
              <w:bottom w:val="single" w:color="000000" w:sz="4" w:space="0"/>
            </w:tcBorders>
            <w:tcW w:w="1191" w:type="dxa"/>
            <w:vAlign w:val="bottom"/>
            <w:textDirection w:val="lrTb"/>
            <w:noWrap w:val="false"/>
          </w:tcPr>
          <w:p>
            <w:pPr>
              <w:jc w:val="right"/>
            </w:pPr>
            <w:r>
              <w:rPr>
                <w:rFonts w:eastAsia="Times New Roman"/>
              </w:rPr>
              <w:t xml:space="preserve">75,0</w:t>
            </w:r>
            <w:r/>
          </w:p>
        </w:tc>
        <w:tc>
          <w:tcPr>
            <w:shd w:val="clear" w:color="auto" w:fill="auto"/>
            <w:tcBorders>
              <w:left w:val="single" w:color="000000" w:sz="4" w:space="0"/>
              <w:bottom w:val="single" w:color="000000" w:sz="4" w:space="0"/>
            </w:tcBorders>
            <w:tcW w:w="1191" w:type="dxa"/>
            <w:vAlign w:val="bottom"/>
            <w:textDirection w:val="lrTb"/>
            <w:noWrap w:val="false"/>
          </w:tcPr>
          <w:p>
            <w:pPr>
              <w:jc w:val="right"/>
            </w:pPr>
            <w:r>
              <w:rPr>
                <w:rFonts w:eastAsia="Times New Roman"/>
              </w:rPr>
              <w:t xml:space="preserve">12,5</w:t>
            </w:r>
            <w:r/>
          </w:p>
        </w:tc>
        <w:tc>
          <w:tcPr>
            <w:shd w:val="clear" w:color="auto" w:fill="auto"/>
            <w:tcBorders>
              <w:left w:val="single" w:color="000000" w:sz="4" w:space="0"/>
              <w:bottom w:val="single" w:color="000000" w:sz="4" w:space="0"/>
              <w:right w:val="single" w:color="000000" w:sz="4" w:space="0"/>
            </w:tcBorders>
            <w:tcW w:w="1662" w:type="dxa"/>
            <w:vAlign w:val="bottom"/>
            <w:textDirection w:val="lrTb"/>
            <w:noWrap w:val="false"/>
          </w:tcPr>
          <w:p>
            <w:r>
              <w:rPr>
                <w:rFonts w:eastAsia="Times New Roman"/>
              </w:rPr>
              <w:t xml:space="preserve"> </w:t>
            </w:r>
            <w:r/>
          </w:p>
        </w:tc>
      </w:tr>
      <w:tr>
        <w:trPr>
          <w:trHeight w:val="242"/>
        </w:trPr>
        <w:tc>
          <w:tcPr>
            <w:shd w:val="clear" w:color="auto" w:fill="auto"/>
            <w:tcBorders>
              <w:left w:val="single" w:color="000000" w:sz="4" w:space="0"/>
              <w:bottom w:val="single" w:color="000000" w:sz="4" w:space="0"/>
            </w:tcBorders>
            <w:tcW w:w="513" w:type="dxa"/>
            <w:textDirection w:val="lrTb"/>
            <w:noWrap w:val="false"/>
          </w:tcPr>
          <w:p>
            <w:r>
              <w:rPr>
                <w:rFonts w:eastAsia="Times New Roman"/>
              </w:rPr>
              <w:t xml:space="preserve">10.</w:t>
            </w:r>
            <w:r/>
          </w:p>
        </w:tc>
        <w:tc>
          <w:tcPr>
            <w:shd w:val="clear" w:color="auto" w:fill="auto"/>
            <w:tcBorders>
              <w:left w:val="single" w:color="000000" w:sz="4" w:space="0"/>
              <w:bottom w:val="single" w:color="000000" w:sz="4" w:space="0"/>
            </w:tcBorders>
            <w:tcW w:w="1827" w:type="dxa"/>
            <w:vAlign w:val="bottom"/>
            <w:textDirection w:val="lrTb"/>
            <w:noWrap w:val="false"/>
          </w:tcPr>
          <w:p>
            <w:r>
              <w:rPr>
                <w:rFonts w:eastAsia="Times New Roman"/>
              </w:rPr>
              <w:t xml:space="preserve">Наримановский район</w:t>
            </w:r>
            <w:r/>
          </w:p>
        </w:tc>
        <w:tc>
          <w:tcPr>
            <w:shd w:val="clear" w:color="auto" w:fill="auto"/>
            <w:tcBorders>
              <w:left w:val="single" w:color="000000" w:sz="4" w:space="0"/>
              <w:bottom w:val="single" w:color="000000" w:sz="4" w:space="0"/>
            </w:tcBorders>
            <w:tcW w:w="1690" w:type="dxa"/>
            <w:vAlign w:val="bottom"/>
            <w:textDirection w:val="lrTb"/>
            <w:noWrap w:val="false"/>
          </w:tcPr>
          <w:p>
            <w:pPr>
              <w:jc w:val="right"/>
            </w:pPr>
            <w:r>
              <w:rPr>
                <w:rFonts w:eastAsia="Times New Roman"/>
              </w:rPr>
              <w:t xml:space="preserve">0,0</w:t>
            </w:r>
            <w:r/>
          </w:p>
        </w:tc>
        <w:tc>
          <w:tcPr>
            <w:shd w:val="clear" w:color="auto" w:fill="auto"/>
            <w:tcBorders>
              <w:left w:val="single" w:color="000000" w:sz="4" w:space="0"/>
              <w:bottom w:val="single" w:color="000000" w:sz="4" w:space="0"/>
            </w:tcBorders>
            <w:tcW w:w="1690" w:type="dxa"/>
            <w:vAlign w:val="bottom"/>
            <w:textDirection w:val="lrTb"/>
            <w:noWrap w:val="false"/>
          </w:tcPr>
          <w:p>
            <w:pPr>
              <w:jc w:val="right"/>
            </w:pPr>
            <w:r>
              <w:rPr>
                <w:rFonts w:eastAsia="Times New Roman"/>
              </w:rPr>
              <w:t xml:space="preserve">38,5</w:t>
            </w:r>
            <w:r/>
          </w:p>
        </w:tc>
        <w:tc>
          <w:tcPr>
            <w:shd w:val="clear" w:color="auto" w:fill="auto"/>
            <w:tcBorders>
              <w:left w:val="single" w:color="000000" w:sz="4" w:space="0"/>
              <w:bottom w:val="single" w:color="000000" w:sz="4" w:space="0"/>
            </w:tcBorders>
            <w:tcW w:w="1191" w:type="dxa"/>
            <w:vAlign w:val="bottom"/>
            <w:textDirection w:val="lrTb"/>
            <w:noWrap w:val="false"/>
          </w:tcPr>
          <w:p>
            <w:pPr>
              <w:jc w:val="right"/>
            </w:pPr>
            <w:r>
              <w:rPr>
                <w:rFonts w:eastAsia="Times New Roman"/>
              </w:rPr>
              <w:t xml:space="preserve">46,2</w:t>
            </w:r>
            <w:r/>
          </w:p>
        </w:tc>
        <w:tc>
          <w:tcPr>
            <w:shd w:val="clear" w:color="auto" w:fill="auto"/>
            <w:tcBorders>
              <w:left w:val="single" w:color="000000" w:sz="4" w:space="0"/>
              <w:bottom w:val="single" w:color="000000" w:sz="4" w:space="0"/>
            </w:tcBorders>
            <w:tcW w:w="1191" w:type="dxa"/>
            <w:vAlign w:val="bottom"/>
            <w:textDirection w:val="lrTb"/>
            <w:noWrap w:val="false"/>
          </w:tcPr>
          <w:p>
            <w:pPr>
              <w:jc w:val="right"/>
            </w:pPr>
            <w:r>
              <w:rPr>
                <w:rFonts w:eastAsia="Times New Roman"/>
              </w:rPr>
              <w:t xml:space="preserve">15,4</w:t>
            </w:r>
            <w:r/>
          </w:p>
        </w:tc>
        <w:tc>
          <w:tcPr>
            <w:shd w:val="clear" w:color="auto" w:fill="auto"/>
            <w:tcBorders>
              <w:left w:val="single" w:color="000000" w:sz="4" w:space="0"/>
              <w:bottom w:val="single" w:color="000000" w:sz="4" w:space="0"/>
              <w:right w:val="single" w:color="000000" w:sz="4" w:space="0"/>
            </w:tcBorders>
            <w:tcW w:w="1662" w:type="dxa"/>
            <w:vAlign w:val="bottom"/>
            <w:textDirection w:val="lrTb"/>
            <w:noWrap w:val="false"/>
          </w:tcPr>
          <w:p>
            <w:r>
              <w:rPr>
                <w:rFonts w:eastAsia="Times New Roman"/>
              </w:rPr>
              <w:t xml:space="preserve"> </w:t>
            </w:r>
            <w:r/>
          </w:p>
        </w:tc>
      </w:tr>
      <w:tr>
        <w:trPr>
          <w:trHeight w:val="242"/>
        </w:trPr>
        <w:tc>
          <w:tcPr>
            <w:shd w:val="clear" w:color="auto" w:fill="auto"/>
            <w:tcBorders>
              <w:left w:val="single" w:color="000000" w:sz="4" w:space="0"/>
              <w:bottom w:val="single" w:color="000000" w:sz="4" w:space="0"/>
            </w:tcBorders>
            <w:tcW w:w="513" w:type="dxa"/>
            <w:textDirection w:val="lrTb"/>
            <w:noWrap w:val="false"/>
          </w:tcPr>
          <w:p>
            <w:r>
              <w:rPr>
                <w:rFonts w:eastAsia="Times New Roman"/>
              </w:rPr>
              <w:t xml:space="preserve">11.</w:t>
            </w:r>
            <w:r/>
          </w:p>
        </w:tc>
        <w:tc>
          <w:tcPr>
            <w:shd w:val="clear" w:color="auto" w:fill="auto"/>
            <w:tcBorders>
              <w:left w:val="single" w:color="000000" w:sz="4" w:space="0"/>
              <w:bottom w:val="single" w:color="000000" w:sz="4" w:space="0"/>
            </w:tcBorders>
            <w:tcW w:w="1827" w:type="dxa"/>
            <w:vAlign w:val="bottom"/>
            <w:textDirection w:val="lrTb"/>
            <w:noWrap w:val="false"/>
          </w:tcPr>
          <w:p>
            <w:r>
              <w:rPr>
                <w:rFonts w:eastAsia="Times New Roman"/>
              </w:rPr>
              <w:t xml:space="preserve">Приволжский район</w:t>
            </w:r>
            <w:r/>
          </w:p>
        </w:tc>
        <w:tc>
          <w:tcPr>
            <w:shd w:val="clear" w:color="auto" w:fill="auto"/>
            <w:tcBorders>
              <w:left w:val="single" w:color="000000" w:sz="4" w:space="0"/>
              <w:bottom w:val="single" w:color="000000" w:sz="4" w:space="0"/>
            </w:tcBorders>
            <w:tcW w:w="1690" w:type="dxa"/>
            <w:vAlign w:val="bottom"/>
            <w:textDirection w:val="lrTb"/>
            <w:noWrap w:val="false"/>
          </w:tcPr>
          <w:p>
            <w:pPr>
              <w:jc w:val="right"/>
            </w:pPr>
            <w:r>
              <w:rPr>
                <w:rFonts w:eastAsia="Times New Roman"/>
              </w:rPr>
              <w:t xml:space="preserve">0,0</w:t>
            </w:r>
            <w:r/>
          </w:p>
        </w:tc>
        <w:tc>
          <w:tcPr>
            <w:shd w:val="clear" w:color="auto" w:fill="auto"/>
            <w:tcBorders>
              <w:left w:val="single" w:color="000000" w:sz="4" w:space="0"/>
              <w:bottom w:val="single" w:color="000000" w:sz="4" w:space="0"/>
            </w:tcBorders>
            <w:tcW w:w="1690" w:type="dxa"/>
            <w:vAlign w:val="bottom"/>
            <w:textDirection w:val="lrTb"/>
            <w:noWrap w:val="false"/>
          </w:tcPr>
          <w:p>
            <w:pPr>
              <w:jc w:val="right"/>
            </w:pPr>
            <w:r>
              <w:rPr>
                <w:rFonts w:eastAsia="Times New Roman"/>
              </w:rPr>
              <w:t xml:space="preserve">0,0</w:t>
            </w:r>
            <w:r/>
          </w:p>
        </w:tc>
        <w:tc>
          <w:tcPr>
            <w:shd w:val="clear" w:color="auto" w:fill="auto"/>
            <w:tcBorders>
              <w:left w:val="single" w:color="000000" w:sz="4" w:space="0"/>
              <w:bottom w:val="single" w:color="000000" w:sz="4" w:space="0"/>
            </w:tcBorders>
            <w:tcW w:w="1191" w:type="dxa"/>
            <w:vAlign w:val="bottom"/>
            <w:textDirection w:val="lrTb"/>
            <w:noWrap w:val="false"/>
          </w:tcPr>
          <w:p>
            <w:pPr>
              <w:jc w:val="right"/>
            </w:pPr>
            <w:r>
              <w:rPr>
                <w:rFonts w:eastAsia="Times New Roman"/>
              </w:rPr>
              <w:t xml:space="preserve">100,0</w:t>
            </w:r>
            <w:r/>
          </w:p>
        </w:tc>
        <w:tc>
          <w:tcPr>
            <w:shd w:val="clear" w:color="auto" w:fill="auto"/>
            <w:tcBorders>
              <w:left w:val="single" w:color="000000" w:sz="4" w:space="0"/>
              <w:bottom w:val="single" w:color="000000" w:sz="4" w:space="0"/>
            </w:tcBorders>
            <w:tcW w:w="1191" w:type="dxa"/>
            <w:vAlign w:val="bottom"/>
            <w:textDirection w:val="lrTb"/>
            <w:noWrap w:val="false"/>
          </w:tcPr>
          <w:p>
            <w:pPr>
              <w:jc w:val="right"/>
            </w:pPr>
            <w:r>
              <w:rPr>
                <w:rFonts w:eastAsia="Times New Roman"/>
              </w:rPr>
              <w:t xml:space="preserve">0,0</w:t>
            </w:r>
            <w:r/>
          </w:p>
        </w:tc>
        <w:tc>
          <w:tcPr>
            <w:shd w:val="clear" w:color="auto" w:fill="auto"/>
            <w:tcBorders>
              <w:left w:val="single" w:color="000000" w:sz="4" w:space="0"/>
              <w:bottom w:val="single" w:color="000000" w:sz="4" w:space="0"/>
              <w:right w:val="single" w:color="000000" w:sz="4" w:space="0"/>
            </w:tcBorders>
            <w:tcW w:w="1662" w:type="dxa"/>
            <w:vAlign w:val="bottom"/>
            <w:textDirection w:val="lrTb"/>
            <w:noWrap w:val="false"/>
          </w:tcPr>
          <w:p>
            <w:r>
              <w:rPr>
                <w:rFonts w:eastAsia="Times New Roman"/>
              </w:rPr>
              <w:t xml:space="preserve"> </w:t>
            </w:r>
            <w:r/>
          </w:p>
        </w:tc>
      </w:tr>
      <w:tr>
        <w:trPr>
          <w:trHeight w:val="242"/>
        </w:trPr>
        <w:tc>
          <w:tcPr>
            <w:shd w:val="clear" w:color="auto" w:fill="auto"/>
            <w:tcBorders>
              <w:left w:val="single" w:color="000000" w:sz="4" w:space="0"/>
              <w:bottom w:val="single" w:color="000000" w:sz="4" w:space="0"/>
            </w:tcBorders>
            <w:tcW w:w="513" w:type="dxa"/>
            <w:textDirection w:val="lrTb"/>
            <w:noWrap w:val="false"/>
          </w:tcPr>
          <w:p>
            <w:r>
              <w:rPr>
                <w:rFonts w:eastAsia="Times New Roman"/>
              </w:rPr>
              <w:t xml:space="preserve">12.</w:t>
            </w:r>
            <w:r/>
          </w:p>
        </w:tc>
        <w:tc>
          <w:tcPr>
            <w:shd w:val="clear" w:color="auto" w:fill="auto"/>
            <w:tcBorders>
              <w:left w:val="single" w:color="000000" w:sz="4" w:space="0"/>
              <w:bottom w:val="single" w:color="000000" w:sz="4" w:space="0"/>
            </w:tcBorders>
            <w:tcW w:w="1827" w:type="dxa"/>
            <w:vAlign w:val="bottom"/>
            <w:textDirection w:val="lrTb"/>
            <w:noWrap w:val="false"/>
          </w:tcPr>
          <w:p>
            <w:r>
              <w:rPr>
                <w:rFonts w:eastAsia="Times New Roman"/>
              </w:rPr>
              <w:t xml:space="preserve">Харабалинский район</w:t>
            </w:r>
            <w:r/>
          </w:p>
        </w:tc>
        <w:tc>
          <w:tcPr>
            <w:shd w:val="clear" w:color="auto" w:fill="auto"/>
            <w:tcBorders>
              <w:left w:val="single" w:color="000000" w:sz="4" w:space="0"/>
              <w:bottom w:val="single" w:color="000000" w:sz="4" w:space="0"/>
            </w:tcBorders>
            <w:tcW w:w="1690" w:type="dxa"/>
            <w:vAlign w:val="bottom"/>
            <w:textDirection w:val="lrTb"/>
            <w:noWrap w:val="false"/>
          </w:tcPr>
          <w:p>
            <w:pPr>
              <w:jc w:val="right"/>
            </w:pPr>
            <w:r>
              <w:rPr>
                <w:rFonts w:eastAsia="Times New Roman"/>
              </w:rPr>
              <w:t xml:space="preserve">0,0</w:t>
            </w:r>
            <w:r/>
          </w:p>
        </w:tc>
        <w:tc>
          <w:tcPr>
            <w:shd w:val="clear" w:color="auto" w:fill="auto"/>
            <w:tcBorders>
              <w:left w:val="single" w:color="000000" w:sz="4" w:space="0"/>
              <w:bottom w:val="single" w:color="000000" w:sz="4" w:space="0"/>
            </w:tcBorders>
            <w:tcW w:w="1690" w:type="dxa"/>
            <w:vAlign w:val="bottom"/>
            <w:textDirection w:val="lrTb"/>
            <w:noWrap w:val="false"/>
          </w:tcPr>
          <w:p>
            <w:pPr>
              <w:jc w:val="right"/>
            </w:pPr>
            <w:r>
              <w:rPr>
                <w:rFonts w:eastAsia="Times New Roman"/>
              </w:rPr>
              <w:t xml:space="preserve">0,0</w:t>
            </w:r>
            <w:r/>
          </w:p>
        </w:tc>
        <w:tc>
          <w:tcPr>
            <w:shd w:val="clear" w:color="auto" w:fill="auto"/>
            <w:tcBorders>
              <w:left w:val="single" w:color="000000" w:sz="4" w:space="0"/>
              <w:bottom w:val="single" w:color="000000" w:sz="4" w:space="0"/>
            </w:tcBorders>
            <w:tcW w:w="1191" w:type="dxa"/>
            <w:vAlign w:val="bottom"/>
            <w:textDirection w:val="lrTb"/>
            <w:noWrap w:val="false"/>
          </w:tcPr>
          <w:p>
            <w:pPr>
              <w:jc w:val="right"/>
            </w:pPr>
            <w:r>
              <w:rPr>
                <w:rFonts w:eastAsia="Times New Roman"/>
              </w:rPr>
              <w:t xml:space="preserve">66,7</w:t>
            </w:r>
            <w:r/>
          </w:p>
        </w:tc>
        <w:tc>
          <w:tcPr>
            <w:shd w:val="clear" w:color="auto" w:fill="auto"/>
            <w:tcBorders>
              <w:left w:val="single" w:color="000000" w:sz="4" w:space="0"/>
              <w:bottom w:val="single" w:color="000000" w:sz="4" w:space="0"/>
            </w:tcBorders>
            <w:tcW w:w="1191" w:type="dxa"/>
            <w:vAlign w:val="bottom"/>
            <w:textDirection w:val="lrTb"/>
            <w:noWrap w:val="false"/>
          </w:tcPr>
          <w:p>
            <w:pPr>
              <w:jc w:val="right"/>
            </w:pPr>
            <w:r>
              <w:rPr>
                <w:rFonts w:eastAsia="Times New Roman"/>
              </w:rPr>
              <w:t xml:space="preserve">33,3</w:t>
            </w:r>
            <w:r/>
          </w:p>
        </w:tc>
        <w:tc>
          <w:tcPr>
            <w:shd w:val="clear" w:color="auto" w:fill="auto"/>
            <w:tcBorders>
              <w:left w:val="single" w:color="000000" w:sz="4" w:space="0"/>
              <w:bottom w:val="single" w:color="000000" w:sz="4" w:space="0"/>
              <w:right w:val="single" w:color="000000" w:sz="4" w:space="0"/>
            </w:tcBorders>
            <w:tcW w:w="1662" w:type="dxa"/>
            <w:vAlign w:val="bottom"/>
            <w:textDirection w:val="lrTb"/>
            <w:noWrap w:val="false"/>
          </w:tcPr>
          <w:p>
            <w:r>
              <w:rPr>
                <w:rFonts w:eastAsia="Times New Roman"/>
              </w:rPr>
              <w:t xml:space="preserve"> </w:t>
            </w:r>
            <w:r/>
          </w:p>
        </w:tc>
      </w:tr>
      <w:tr>
        <w:trPr>
          <w:trHeight w:val="226"/>
        </w:trPr>
        <w:tc>
          <w:tcPr>
            <w:shd w:val="clear" w:color="auto" w:fill="auto"/>
            <w:tcBorders>
              <w:left w:val="single" w:color="000000" w:sz="4" w:space="0"/>
              <w:bottom w:val="single" w:color="000000" w:sz="4" w:space="0"/>
            </w:tcBorders>
            <w:tcW w:w="513" w:type="dxa"/>
            <w:textDirection w:val="lrTb"/>
            <w:noWrap w:val="false"/>
          </w:tcPr>
          <w:p>
            <w:r>
              <w:rPr>
                <w:rFonts w:eastAsia="Times New Roman"/>
              </w:rPr>
              <w:t xml:space="preserve">13.</w:t>
            </w:r>
            <w:r/>
          </w:p>
        </w:tc>
        <w:tc>
          <w:tcPr>
            <w:shd w:val="clear" w:color="auto" w:fill="auto"/>
            <w:tcBorders>
              <w:left w:val="single" w:color="000000" w:sz="4" w:space="0"/>
              <w:bottom w:val="single" w:color="000000" w:sz="4" w:space="0"/>
            </w:tcBorders>
            <w:tcW w:w="1827" w:type="dxa"/>
            <w:vAlign w:val="bottom"/>
            <w:textDirection w:val="lrTb"/>
            <w:noWrap w:val="false"/>
          </w:tcPr>
          <w:p>
            <w:r>
              <w:rPr>
                <w:rFonts w:eastAsia="Times New Roman"/>
              </w:rPr>
              <w:t xml:space="preserve">Черноярский район</w:t>
            </w:r>
            <w:r/>
          </w:p>
        </w:tc>
        <w:tc>
          <w:tcPr>
            <w:shd w:val="clear" w:color="auto" w:fill="auto"/>
            <w:tcBorders>
              <w:left w:val="single" w:color="000000" w:sz="4" w:space="0"/>
              <w:bottom w:val="single" w:color="000000" w:sz="4" w:space="0"/>
            </w:tcBorders>
            <w:tcW w:w="1690" w:type="dxa"/>
            <w:vAlign w:val="bottom"/>
            <w:textDirection w:val="lrTb"/>
            <w:noWrap w:val="false"/>
          </w:tcPr>
          <w:p>
            <w:pPr>
              <w:jc w:val="right"/>
            </w:pPr>
            <w:r>
              <w:rPr>
                <w:rFonts w:eastAsia="Times New Roman"/>
              </w:rPr>
              <w:t xml:space="preserve">0,0</w:t>
            </w:r>
            <w:r/>
          </w:p>
        </w:tc>
        <w:tc>
          <w:tcPr>
            <w:shd w:val="clear" w:color="auto" w:fill="auto"/>
            <w:tcBorders>
              <w:left w:val="single" w:color="000000" w:sz="4" w:space="0"/>
              <w:bottom w:val="single" w:color="000000" w:sz="4" w:space="0"/>
            </w:tcBorders>
            <w:tcW w:w="1690" w:type="dxa"/>
            <w:vAlign w:val="bottom"/>
            <w:textDirection w:val="lrTb"/>
            <w:noWrap w:val="false"/>
          </w:tcPr>
          <w:p>
            <w:pPr>
              <w:jc w:val="right"/>
            </w:pPr>
            <w:r>
              <w:rPr>
                <w:rFonts w:eastAsia="Times New Roman"/>
              </w:rPr>
              <w:t xml:space="preserve">75,0</w:t>
            </w:r>
            <w:r/>
          </w:p>
        </w:tc>
        <w:tc>
          <w:tcPr>
            <w:shd w:val="clear" w:color="auto" w:fill="auto"/>
            <w:tcBorders>
              <w:left w:val="single" w:color="000000" w:sz="4" w:space="0"/>
              <w:bottom w:val="single" w:color="000000" w:sz="4" w:space="0"/>
            </w:tcBorders>
            <w:tcW w:w="1191" w:type="dxa"/>
            <w:vAlign w:val="bottom"/>
            <w:textDirection w:val="lrTb"/>
            <w:noWrap w:val="false"/>
          </w:tcPr>
          <w:p>
            <w:pPr>
              <w:jc w:val="right"/>
            </w:pPr>
            <w:r>
              <w:rPr>
                <w:rFonts w:eastAsia="Times New Roman"/>
              </w:rPr>
              <w:t xml:space="preserve">25,0</w:t>
            </w:r>
            <w:r/>
          </w:p>
        </w:tc>
        <w:tc>
          <w:tcPr>
            <w:shd w:val="clear" w:color="auto" w:fill="auto"/>
            <w:tcBorders>
              <w:left w:val="single" w:color="000000" w:sz="4" w:space="0"/>
              <w:bottom w:val="single" w:color="000000" w:sz="4" w:space="0"/>
            </w:tcBorders>
            <w:tcW w:w="1191" w:type="dxa"/>
            <w:vAlign w:val="bottom"/>
            <w:textDirection w:val="lrTb"/>
            <w:noWrap w:val="false"/>
          </w:tcPr>
          <w:p>
            <w:pPr>
              <w:jc w:val="right"/>
            </w:pPr>
            <w:r>
              <w:rPr>
                <w:rFonts w:eastAsia="Times New Roman"/>
              </w:rPr>
              <w:t xml:space="preserve">0,0</w:t>
            </w:r>
            <w:r/>
          </w:p>
        </w:tc>
        <w:tc>
          <w:tcPr>
            <w:shd w:val="clear" w:color="auto" w:fill="auto"/>
            <w:tcBorders>
              <w:left w:val="single" w:color="000000" w:sz="4" w:space="0"/>
              <w:bottom w:val="single" w:color="000000" w:sz="4" w:space="0"/>
              <w:right w:val="single" w:color="000000" w:sz="4" w:space="0"/>
            </w:tcBorders>
            <w:tcW w:w="1662" w:type="dxa"/>
            <w:vAlign w:val="bottom"/>
            <w:textDirection w:val="lrTb"/>
            <w:noWrap w:val="false"/>
          </w:tcPr>
          <w:p>
            <w:r>
              <w:rPr>
                <w:rFonts w:eastAsia="Times New Roman"/>
              </w:rPr>
              <w:t xml:space="preserve"> </w:t>
            </w:r>
            <w:r/>
          </w:p>
        </w:tc>
      </w:tr>
      <w:tr>
        <w:trPr>
          <w:trHeight w:val="242"/>
        </w:trPr>
        <w:tc>
          <w:tcPr>
            <w:shd w:val="clear" w:color="auto" w:fill="auto"/>
            <w:tcBorders>
              <w:left w:val="single" w:color="000000" w:sz="4" w:space="0"/>
              <w:bottom w:val="single" w:color="000000" w:sz="4" w:space="0"/>
            </w:tcBorders>
            <w:tcW w:w="513" w:type="dxa"/>
            <w:textDirection w:val="lrTb"/>
            <w:noWrap w:val="false"/>
          </w:tcPr>
          <w:p>
            <w:r>
              <w:rPr>
                <w:rFonts w:eastAsia="Times New Roman"/>
              </w:rPr>
              <w:t xml:space="preserve">14.</w:t>
            </w:r>
            <w:r/>
          </w:p>
        </w:tc>
        <w:tc>
          <w:tcPr>
            <w:shd w:val="clear" w:color="auto" w:fill="auto"/>
            <w:tcBorders>
              <w:left w:val="single" w:color="000000" w:sz="4" w:space="0"/>
              <w:bottom w:val="single" w:color="000000" w:sz="4" w:space="0"/>
            </w:tcBorders>
            <w:tcW w:w="1827" w:type="dxa"/>
            <w:vAlign w:val="bottom"/>
            <w:textDirection w:val="lrTb"/>
            <w:noWrap w:val="false"/>
          </w:tcPr>
          <w:p>
            <w:r>
              <w:rPr>
                <w:rFonts w:eastAsia="Times New Roman"/>
              </w:rPr>
              <w:t xml:space="preserve">Выпускники прошлых лет</w:t>
            </w:r>
            <w:r/>
          </w:p>
        </w:tc>
        <w:tc>
          <w:tcPr>
            <w:shd w:val="clear" w:color="auto" w:fill="auto"/>
            <w:tcBorders>
              <w:left w:val="single" w:color="000000" w:sz="4" w:space="0"/>
              <w:bottom w:val="single" w:color="000000" w:sz="4" w:space="0"/>
            </w:tcBorders>
            <w:tcW w:w="1690" w:type="dxa"/>
            <w:vAlign w:val="bottom"/>
            <w:textDirection w:val="lrTb"/>
            <w:noWrap w:val="false"/>
          </w:tcPr>
          <w:p>
            <w:pPr>
              <w:jc w:val="right"/>
            </w:pPr>
            <w:r>
              <w:rPr>
                <w:rFonts w:eastAsia="Times New Roman"/>
              </w:rPr>
              <w:t xml:space="preserve">0,0</w:t>
            </w:r>
            <w:r/>
          </w:p>
        </w:tc>
        <w:tc>
          <w:tcPr>
            <w:shd w:val="clear" w:color="auto" w:fill="auto"/>
            <w:tcBorders>
              <w:left w:val="single" w:color="000000" w:sz="4" w:space="0"/>
              <w:bottom w:val="single" w:color="000000" w:sz="4" w:space="0"/>
            </w:tcBorders>
            <w:tcW w:w="1690" w:type="dxa"/>
            <w:vAlign w:val="bottom"/>
            <w:textDirection w:val="lrTb"/>
            <w:noWrap w:val="false"/>
          </w:tcPr>
          <w:p>
            <w:pPr>
              <w:jc w:val="right"/>
            </w:pPr>
            <w:r>
              <w:rPr>
                <w:rFonts w:eastAsia="Times New Roman"/>
              </w:rPr>
              <w:t xml:space="preserve">39,4</w:t>
            </w:r>
            <w:r/>
          </w:p>
        </w:tc>
        <w:tc>
          <w:tcPr>
            <w:shd w:val="clear" w:color="auto" w:fill="auto"/>
            <w:tcBorders>
              <w:left w:val="single" w:color="000000" w:sz="4" w:space="0"/>
              <w:bottom w:val="single" w:color="000000" w:sz="4" w:space="0"/>
            </w:tcBorders>
            <w:tcW w:w="1191" w:type="dxa"/>
            <w:vAlign w:val="bottom"/>
            <w:textDirection w:val="lrTb"/>
            <w:noWrap w:val="false"/>
          </w:tcPr>
          <w:p>
            <w:pPr>
              <w:jc w:val="right"/>
            </w:pPr>
            <w:r>
              <w:rPr>
                <w:rFonts w:eastAsia="Times New Roman"/>
              </w:rPr>
              <w:t xml:space="preserve">42,4</w:t>
            </w:r>
            <w:r/>
          </w:p>
        </w:tc>
        <w:tc>
          <w:tcPr>
            <w:shd w:val="clear" w:color="auto" w:fill="auto"/>
            <w:tcBorders>
              <w:left w:val="single" w:color="000000" w:sz="4" w:space="0"/>
              <w:bottom w:val="single" w:color="000000" w:sz="4" w:space="0"/>
            </w:tcBorders>
            <w:tcW w:w="1191" w:type="dxa"/>
            <w:vAlign w:val="bottom"/>
            <w:textDirection w:val="lrTb"/>
            <w:noWrap w:val="false"/>
          </w:tcPr>
          <w:p>
            <w:pPr>
              <w:jc w:val="right"/>
            </w:pPr>
            <w:r>
              <w:rPr>
                <w:rFonts w:eastAsia="Times New Roman"/>
              </w:rPr>
              <w:t xml:space="preserve">18,2</w:t>
            </w:r>
            <w:r/>
          </w:p>
        </w:tc>
        <w:tc>
          <w:tcPr>
            <w:shd w:val="clear" w:color="auto" w:fill="auto"/>
            <w:tcBorders>
              <w:left w:val="single" w:color="000000" w:sz="4" w:space="0"/>
              <w:bottom w:val="single" w:color="000000" w:sz="4" w:space="0"/>
              <w:right w:val="single" w:color="000000" w:sz="4" w:space="0"/>
            </w:tcBorders>
            <w:tcW w:w="1662" w:type="dxa"/>
            <w:vAlign w:val="bottom"/>
            <w:textDirection w:val="lrTb"/>
            <w:noWrap w:val="false"/>
          </w:tcPr>
          <w:p>
            <w:r>
              <w:rPr>
                <w:rFonts w:eastAsia="Times New Roman"/>
              </w:rPr>
              <w:t xml:space="preserve"> </w:t>
            </w:r>
            <w:r/>
          </w:p>
        </w:tc>
      </w:tr>
      <w:tr>
        <w:trPr>
          <w:trHeight w:val="242"/>
        </w:trPr>
        <w:tc>
          <w:tcPr>
            <w:shd w:val="clear" w:color="auto" w:fill="auto"/>
            <w:tcBorders>
              <w:left w:val="single" w:color="000000" w:sz="4" w:space="0"/>
              <w:bottom w:val="single" w:color="000000" w:sz="4" w:space="0"/>
            </w:tcBorders>
            <w:tcW w:w="513" w:type="dxa"/>
            <w:textDirection w:val="lrTb"/>
            <w:noWrap w:val="false"/>
          </w:tcPr>
          <w:p>
            <w:r>
              <w:rPr>
                <w:rFonts w:eastAsia="Times New Roman"/>
              </w:rPr>
              <w:t xml:space="preserve">15.</w:t>
            </w:r>
            <w:r/>
          </w:p>
        </w:tc>
        <w:tc>
          <w:tcPr>
            <w:shd w:val="clear" w:color="auto" w:fill="auto"/>
            <w:tcBorders>
              <w:left w:val="single" w:color="000000" w:sz="4" w:space="0"/>
              <w:bottom w:val="single" w:color="000000" w:sz="4" w:space="0"/>
            </w:tcBorders>
            <w:tcW w:w="1827" w:type="dxa"/>
            <w:vAlign w:val="bottom"/>
            <w:textDirection w:val="lrTb"/>
            <w:noWrap w:val="false"/>
          </w:tcPr>
          <w:p>
            <w:r>
              <w:rPr>
                <w:rFonts w:eastAsia="Times New Roman"/>
              </w:rPr>
              <w:t xml:space="preserve">Прибывшие из других регионов</w:t>
            </w:r>
            <w:r/>
          </w:p>
        </w:tc>
        <w:tc>
          <w:tcPr>
            <w:shd w:val="clear" w:color="auto" w:fill="auto"/>
            <w:tcBorders>
              <w:left w:val="single" w:color="000000" w:sz="4" w:space="0"/>
              <w:bottom w:val="single" w:color="000000" w:sz="4" w:space="0"/>
            </w:tcBorders>
            <w:tcW w:w="1690" w:type="dxa"/>
            <w:vAlign w:val="bottom"/>
            <w:textDirection w:val="lrTb"/>
            <w:noWrap w:val="false"/>
          </w:tcPr>
          <w:p>
            <w:pPr>
              <w:jc w:val="right"/>
            </w:pPr>
            <w:r>
              <w:rPr>
                <w:rFonts w:eastAsia="Times New Roman"/>
              </w:rPr>
              <w:t xml:space="preserve">0,0</w:t>
            </w:r>
            <w:r/>
          </w:p>
        </w:tc>
        <w:tc>
          <w:tcPr>
            <w:shd w:val="clear" w:color="auto" w:fill="auto"/>
            <w:tcBorders>
              <w:left w:val="single" w:color="000000" w:sz="4" w:space="0"/>
              <w:bottom w:val="single" w:color="000000" w:sz="4" w:space="0"/>
            </w:tcBorders>
            <w:tcW w:w="1690" w:type="dxa"/>
            <w:vAlign w:val="bottom"/>
            <w:textDirection w:val="lrTb"/>
            <w:noWrap w:val="false"/>
          </w:tcPr>
          <w:p>
            <w:pPr>
              <w:jc w:val="right"/>
            </w:pPr>
            <w:r>
              <w:rPr>
                <w:rFonts w:eastAsia="Times New Roman"/>
              </w:rPr>
              <w:t xml:space="preserve">0,0</w:t>
            </w:r>
            <w:r/>
          </w:p>
        </w:tc>
        <w:tc>
          <w:tcPr>
            <w:shd w:val="clear" w:color="auto" w:fill="auto"/>
            <w:tcBorders>
              <w:left w:val="single" w:color="000000" w:sz="4" w:space="0"/>
              <w:bottom w:val="single" w:color="000000" w:sz="4" w:space="0"/>
            </w:tcBorders>
            <w:tcW w:w="1191" w:type="dxa"/>
            <w:vAlign w:val="bottom"/>
            <w:textDirection w:val="lrTb"/>
            <w:noWrap w:val="false"/>
          </w:tcPr>
          <w:p>
            <w:pPr>
              <w:jc w:val="right"/>
            </w:pPr>
            <w:r>
              <w:rPr>
                <w:rFonts w:eastAsia="Times New Roman"/>
              </w:rPr>
              <w:t xml:space="preserve">50,0</w:t>
            </w:r>
            <w:r/>
          </w:p>
        </w:tc>
        <w:tc>
          <w:tcPr>
            <w:shd w:val="clear" w:color="auto" w:fill="auto"/>
            <w:tcBorders>
              <w:left w:val="single" w:color="000000" w:sz="4" w:space="0"/>
              <w:bottom w:val="single" w:color="000000" w:sz="4" w:space="0"/>
            </w:tcBorders>
            <w:tcW w:w="1191" w:type="dxa"/>
            <w:vAlign w:val="bottom"/>
            <w:textDirection w:val="lrTb"/>
            <w:noWrap w:val="false"/>
          </w:tcPr>
          <w:p>
            <w:pPr>
              <w:jc w:val="right"/>
            </w:pPr>
            <w:r>
              <w:rPr>
                <w:rFonts w:eastAsia="Times New Roman"/>
              </w:rPr>
              <w:t xml:space="preserve">50,0</w:t>
            </w:r>
            <w:r/>
          </w:p>
        </w:tc>
        <w:tc>
          <w:tcPr>
            <w:shd w:val="clear" w:color="auto" w:fill="auto"/>
            <w:tcBorders>
              <w:left w:val="single" w:color="000000" w:sz="4" w:space="0"/>
              <w:bottom w:val="single" w:color="000000" w:sz="4" w:space="0"/>
              <w:right w:val="single" w:color="000000" w:sz="4" w:space="0"/>
            </w:tcBorders>
            <w:tcW w:w="1662" w:type="dxa"/>
            <w:vAlign w:val="bottom"/>
            <w:textDirection w:val="lrTb"/>
            <w:noWrap w:val="false"/>
          </w:tcPr>
          <w:p>
            <w:r>
              <w:rPr>
                <w:rFonts w:eastAsia="Times New Roman"/>
              </w:rPr>
              <w:t xml:space="preserve"> </w:t>
            </w:r>
            <w:r/>
          </w:p>
        </w:tc>
      </w:tr>
      <w:tr>
        <w:trPr>
          <w:trHeight w:val="242"/>
        </w:trPr>
        <w:tc>
          <w:tcPr>
            <w:shd w:val="clear" w:color="auto" w:fill="auto"/>
            <w:tcBorders>
              <w:left w:val="single" w:color="000000" w:sz="4" w:space="0"/>
              <w:bottom w:val="single" w:color="000000" w:sz="4" w:space="0"/>
            </w:tcBorders>
            <w:tcW w:w="513" w:type="dxa"/>
            <w:textDirection w:val="lrTb"/>
            <w:noWrap w:val="false"/>
          </w:tcPr>
          <w:p>
            <w:r>
              <w:rPr>
                <w:rFonts w:eastAsia="Times New Roman"/>
              </w:rPr>
              <w:t xml:space="preserve">16.</w:t>
            </w:r>
            <w:r/>
          </w:p>
        </w:tc>
        <w:tc>
          <w:tcPr>
            <w:shd w:val="clear" w:color="auto" w:fill="auto"/>
            <w:tcBorders>
              <w:left w:val="single" w:color="000000" w:sz="4" w:space="0"/>
              <w:bottom w:val="single" w:color="000000" w:sz="4" w:space="0"/>
            </w:tcBorders>
            <w:tcW w:w="1827" w:type="dxa"/>
            <w:vAlign w:val="bottom"/>
            <w:textDirection w:val="lrTb"/>
            <w:noWrap w:val="false"/>
          </w:tcPr>
          <w:p>
            <w:r>
              <w:rPr>
                <w:rFonts w:eastAsia="Times New Roman"/>
              </w:rPr>
              <w:t xml:space="preserve">Обучающиеся по программам СПО</w:t>
            </w:r>
            <w:r/>
          </w:p>
        </w:tc>
        <w:tc>
          <w:tcPr>
            <w:shd w:val="clear" w:color="auto" w:fill="auto"/>
            <w:tcBorders>
              <w:left w:val="single" w:color="000000" w:sz="4" w:space="0"/>
              <w:bottom w:val="single" w:color="000000" w:sz="4" w:space="0"/>
            </w:tcBorders>
            <w:tcW w:w="1690" w:type="dxa"/>
            <w:vAlign w:val="bottom"/>
            <w:textDirection w:val="lrTb"/>
            <w:noWrap w:val="false"/>
          </w:tcPr>
          <w:p>
            <w:pPr>
              <w:jc w:val="right"/>
            </w:pPr>
            <w:r>
              <w:rPr>
                <w:rFonts w:eastAsia="Times New Roman"/>
              </w:rPr>
              <w:t xml:space="preserve">0,0</w:t>
            </w:r>
            <w:r/>
          </w:p>
        </w:tc>
        <w:tc>
          <w:tcPr>
            <w:shd w:val="clear" w:color="auto" w:fill="auto"/>
            <w:tcBorders>
              <w:left w:val="single" w:color="000000" w:sz="4" w:space="0"/>
              <w:bottom w:val="single" w:color="000000" w:sz="4" w:space="0"/>
            </w:tcBorders>
            <w:tcW w:w="1690" w:type="dxa"/>
            <w:vAlign w:val="bottom"/>
            <w:textDirection w:val="lrTb"/>
            <w:noWrap w:val="false"/>
          </w:tcPr>
          <w:p>
            <w:pPr>
              <w:jc w:val="right"/>
            </w:pPr>
            <w:r>
              <w:rPr>
                <w:rFonts w:eastAsia="Times New Roman"/>
              </w:rPr>
              <w:t xml:space="preserve">33,3</w:t>
            </w:r>
            <w:r/>
          </w:p>
        </w:tc>
        <w:tc>
          <w:tcPr>
            <w:shd w:val="clear" w:color="auto" w:fill="auto"/>
            <w:tcBorders>
              <w:left w:val="single" w:color="000000" w:sz="4" w:space="0"/>
              <w:bottom w:val="single" w:color="000000" w:sz="4" w:space="0"/>
            </w:tcBorders>
            <w:tcW w:w="1191" w:type="dxa"/>
            <w:vAlign w:val="bottom"/>
            <w:textDirection w:val="lrTb"/>
            <w:noWrap w:val="false"/>
          </w:tcPr>
          <w:p>
            <w:pPr>
              <w:jc w:val="right"/>
            </w:pPr>
            <w:r>
              <w:rPr>
                <w:rFonts w:eastAsia="Times New Roman"/>
              </w:rPr>
              <w:t xml:space="preserve">33,3</w:t>
            </w:r>
            <w:r/>
          </w:p>
        </w:tc>
        <w:tc>
          <w:tcPr>
            <w:shd w:val="clear" w:color="auto" w:fill="auto"/>
            <w:tcBorders>
              <w:left w:val="single" w:color="000000" w:sz="4" w:space="0"/>
              <w:bottom w:val="single" w:color="000000" w:sz="4" w:space="0"/>
            </w:tcBorders>
            <w:tcW w:w="1191" w:type="dxa"/>
            <w:vAlign w:val="bottom"/>
            <w:textDirection w:val="lrTb"/>
            <w:noWrap w:val="false"/>
          </w:tcPr>
          <w:p>
            <w:pPr>
              <w:jc w:val="right"/>
            </w:pPr>
            <w:r>
              <w:rPr>
                <w:rFonts w:eastAsia="Times New Roman"/>
              </w:rPr>
              <w:t xml:space="preserve">33,3</w:t>
            </w:r>
            <w:r/>
          </w:p>
        </w:tc>
        <w:tc>
          <w:tcPr>
            <w:shd w:val="clear" w:color="auto" w:fill="auto"/>
            <w:tcBorders>
              <w:left w:val="single" w:color="000000" w:sz="4" w:space="0"/>
              <w:bottom w:val="single" w:color="000000" w:sz="4" w:space="0"/>
              <w:right w:val="single" w:color="000000" w:sz="4" w:space="0"/>
            </w:tcBorders>
            <w:tcW w:w="1662" w:type="dxa"/>
            <w:vAlign w:val="bottom"/>
            <w:textDirection w:val="lrTb"/>
            <w:noWrap w:val="false"/>
          </w:tcPr>
          <w:p>
            <w:r>
              <w:rPr>
                <w:rFonts w:eastAsia="Times New Roman"/>
              </w:rPr>
              <w:t xml:space="preserve"> </w:t>
            </w:r>
            <w:r/>
          </w:p>
        </w:tc>
      </w:tr>
      <w:tr>
        <w:trPr>
          <w:trHeight w:val="226"/>
        </w:trPr>
        <w:tc>
          <w:tcPr>
            <w:shd w:val="clear" w:color="auto" w:fill="auto"/>
            <w:tcBorders>
              <w:left w:val="single" w:color="000000" w:sz="4" w:space="0"/>
              <w:bottom w:val="single" w:color="000000" w:sz="4" w:space="0"/>
            </w:tcBorders>
            <w:tcW w:w="513" w:type="dxa"/>
            <w:textDirection w:val="lrTb"/>
            <w:noWrap w:val="false"/>
          </w:tcPr>
          <w:p>
            <w:r>
              <w:rPr>
                <w:rFonts w:eastAsia="Times New Roman"/>
              </w:rPr>
              <w:t xml:space="preserve">17.</w:t>
            </w:r>
            <w:r/>
          </w:p>
        </w:tc>
        <w:tc>
          <w:tcPr>
            <w:shd w:val="clear" w:color="auto" w:fill="auto"/>
            <w:tcBorders>
              <w:left w:val="single" w:color="000000" w:sz="4" w:space="0"/>
              <w:bottom w:val="single" w:color="000000" w:sz="4" w:space="0"/>
            </w:tcBorders>
            <w:tcW w:w="1827" w:type="dxa"/>
            <w:vAlign w:val="bottom"/>
            <w:textDirection w:val="lrTb"/>
            <w:noWrap w:val="false"/>
          </w:tcPr>
          <w:p>
            <w:r>
              <w:rPr>
                <w:rFonts w:eastAsia="Times New Roman"/>
              </w:rPr>
              <w:t xml:space="preserve">Экстерны</w:t>
            </w:r>
            <w:r/>
          </w:p>
        </w:tc>
        <w:tc>
          <w:tcPr>
            <w:shd w:val="clear" w:color="auto" w:fill="auto"/>
            <w:tcBorders>
              <w:left w:val="single" w:color="000000" w:sz="4" w:space="0"/>
              <w:bottom w:val="single" w:color="000000" w:sz="4" w:space="0"/>
            </w:tcBorders>
            <w:tcW w:w="1690" w:type="dxa"/>
            <w:vAlign w:val="bottom"/>
            <w:textDirection w:val="lrTb"/>
            <w:noWrap w:val="false"/>
          </w:tcPr>
          <w:p>
            <w:pPr>
              <w:jc w:val="right"/>
            </w:pPr>
            <w:r>
              <w:rPr>
                <w:rFonts w:eastAsia="Times New Roman"/>
              </w:rPr>
              <w:t xml:space="preserve">0,0</w:t>
            </w:r>
            <w:r/>
          </w:p>
        </w:tc>
        <w:tc>
          <w:tcPr>
            <w:shd w:val="clear" w:color="auto" w:fill="auto"/>
            <w:tcBorders>
              <w:left w:val="single" w:color="000000" w:sz="4" w:space="0"/>
              <w:bottom w:val="single" w:color="000000" w:sz="4" w:space="0"/>
            </w:tcBorders>
            <w:tcW w:w="1690" w:type="dxa"/>
            <w:vAlign w:val="bottom"/>
            <w:textDirection w:val="lrTb"/>
            <w:noWrap w:val="false"/>
          </w:tcPr>
          <w:p>
            <w:pPr>
              <w:jc w:val="right"/>
            </w:pPr>
            <w:r>
              <w:rPr>
                <w:rFonts w:eastAsia="Times New Roman"/>
              </w:rPr>
              <w:t xml:space="preserve">100,0</w:t>
            </w:r>
            <w:r/>
          </w:p>
        </w:tc>
        <w:tc>
          <w:tcPr>
            <w:shd w:val="clear" w:color="auto" w:fill="auto"/>
            <w:tcBorders>
              <w:left w:val="single" w:color="000000" w:sz="4" w:space="0"/>
              <w:bottom w:val="single" w:color="000000" w:sz="4" w:space="0"/>
            </w:tcBorders>
            <w:tcW w:w="1191" w:type="dxa"/>
            <w:vAlign w:val="bottom"/>
            <w:textDirection w:val="lrTb"/>
            <w:noWrap w:val="false"/>
          </w:tcPr>
          <w:p>
            <w:pPr>
              <w:jc w:val="right"/>
            </w:pPr>
            <w:r>
              <w:rPr>
                <w:rFonts w:eastAsia="Times New Roman"/>
              </w:rPr>
              <w:t xml:space="preserve">0,0</w:t>
            </w:r>
            <w:r/>
          </w:p>
        </w:tc>
        <w:tc>
          <w:tcPr>
            <w:shd w:val="clear" w:color="auto" w:fill="auto"/>
            <w:tcBorders>
              <w:left w:val="single" w:color="000000" w:sz="4" w:space="0"/>
              <w:bottom w:val="single" w:color="000000" w:sz="4" w:space="0"/>
            </w:tcBorders>
            <w:tcW w:w="1191" w:type="dxa"/>
            <w:vAlign w:val="bottom"/>
            <w:textDirection w:val="lrTb"/>
            <w:noWrap w:val="false"/>
          </w:tcPr>
          <w:p>
            <w:pPr>
              <w:jc w:val="right"/>
            </w:pPr>
            <w:r>
              <w:rPr>
                <w:rFonts w:eastAsia="Times New Roman"/>
              </w:rPr>
              <w:t xml:space="preserve">0,0</w:t>
            </w:r>
            <w:r/>
          </w:p>
        </w:tc>
        <w:tc>
          <w:tcPr>
            <w:shd w:val="clear" w:color="auto" w:fill="auto"/>
            <w:tcBorders>
              <w:left w:val="single" w:color="000000" w:sz="4" w:space="0"/>
              <w:bottom w:val="single" w:color="000000" w:sz="4" w:space="0"/>
              <w:right w:val="single" w:color="000000" w:sz="4" w:space="0"/>
            </w:tcBorders>
            <w:tcW w:w="1662" w:type="dxa"/>
            <w:vAlign w:val="bottom"/>
            <w:textDirection w:val="lrTb"/>
            <w:noWrap w:val="false"/>
          </w:tcPr>
          <w:p>
            <w:r>
              <w:rPr>
                <w:rFonts w:eastAsia="Times New Roman"/>
              </w:rPr>
              <w:t xml:space="preserve"> </w:t>
            </w:r>
            <w:r/>
          </w:p>
        </w:tc>
      </w:tr>
    </w:tbl>
    <w:p>
      <w:pPr>
        <w:keepNext/>
        <w:spacing w:after="200"/>
        <w:rPr>
          <w:bCs/>
          <w:i/>
          <w:sz w:val="18"/>
          <w:szCs w:val="18"/>
        </w:rPr>
      </w:pPr>
      <w:r>
        <w:rPr>
          <w:bCs/>
          <w:i/>
          <w:sz w:val="18"/>
          <w:szCs w:val="18"/>
        </w:rPr>
      </w:r>
      <w:r/>
    </w:p>
    <w:p>
      <w:pPr>
        <w:numPr>
          <w:ilvl w:val="1"/>
          <w:numId w:val="14"/>
        </w:numPr>
        <w:ind w:left="142" w:hanging="568"/>
        <w:keepLines/>
        <w:keepNext/>
        <w:spacing w:before="200" w:after="160" w:line="252" w:lineRule="auto"/>
        <w:tabs>
          <w:tab w:val="left" w:pos="142" w:leader="none"/>
        </w:tabs>
      </w:pPr>
      <w:r>
        <w:rPr>
          <w:rFonts w:eastAsia="SimSun"/>
          <w:b/>
          <w:bCs/>
          <w:sz w:val="28"/>
        </w:rPr>
        <w:t xml:space="preserve">Выделение переч</w:t>
      </w:r>
      <w:r>
        <w:rPr>
          <w:rFonts w:eastAsia="SimSun"/>
          <w:b/>
          <w:bCs/>
          <w:sz w:val="28"/>
        </w:rPr>
        <w:t xml:space="preserve">ня ОО, продемонстрировавших наиболее высокие и низкие результаты ЕГЭ по предмету</w:t>
      </w:r>
      <w:r/>
    </w:p>
    <w:p>
      <w:pPr>
        <w:numPr>
          <w:ilvl w:val="2"/>
          <w:numId w:val="14"/>
        </w:numPr>
        <w:keepLines/>
        <w:keepNext/>
        <w:spacing w:before="200" w:after="160" w:line="252" w:lineRule="auto"/>
      </w:pPr>
      <w:r>
        <w:rPr>
          <w:rFonts w:eastAsia="SimSun"/>
          <w:sz w:val="28"/>
        </w:rPr>
        <w:t xml:space="preserve">перечень ОО, продемонстрировавших наиболее высокие результаты ЕГЭ по предмету </w:t>
      </w:r>
      <w:r>
        <w:rPr>
          <w:rFonts w:eastAsia="SimSun"/>
          <w:b/>
          <w:sz w:val="28"/>
        </w:rPr>
        <w:t xml:space="preserve">Английский язык</w:t>
      </w:r>
      <w:r/>
    </w:p>
    <w:p>
      <w:pPr>
        <w:ind w:left="-426" w:firstLine="568"/>
        <w:jc w:val="both"/>
        <w:keepLines/>
        <w:keepNext/>
        <w:spacing w:before="200"/>
      </w:pPr>
      <w:r>
        <w:rPr>
          <w:rFonts w:eastAsia="SimSun"/>
          <w:i/>
          <w:iCs/>
          <w:szCs w:val="22"/>
        </w:rPr>
        <w:t xml:space="preserve">Выбирается от 5 до 15% от общего числа ОО в субъекте Российской Федерации, в кото</w:t>
      </w:r>
      <w:r>
        <w:rPr>
          <w:rFonts w:eastAsia="SimSun"/>
          <w:i/>
          <w:iCs/>
          <w:szCs w:val="22"/>
        </w:rPr>
        <w:t xml:space="preserve">рых: </w:t>
      </w:r>
      <w:r/>
    </w:p>
    <w:p>
      <w:pPr>
        <w:numPr>
          <w:ilvl w:val="0"/>
          <w:numId w:val="7"/>
        </w:numPr>
        <w:contextualSpacing/>
        <w:ind w:left="709" w:hanging="425"/>
        <w:jc w:val="both"/>
        <w:spacing w:after="160" w:line="252" w:lineRule="auto"/>
      </w:pPr>
      <w:r>
        <w:rPr>
          <w:rFonts w:eastAsia="Times New Roman"/>
          <w:bCs/>
          <w:i/>
          <w:iCs/>
        </w:rPr>
        <w:t xml:space="preserve">доля</w:t>
      </w:r>
      <w:r>
        <w:rPr>
          <w:rFonts w:eastAsia="Times New Roman"/>
          <w:i/>
          <w:iCs/>
        </w:rPr>
        <w:t xml:space="preserve"> участников ЕГЭ, </w:t>
      </w:r>
      <w:r>
        <w:rPr>
          <w:rFonts w:eastAsia="Times New Roman"/>
          <w:b/>
          <w:i/>
          <w:iCs/>
        </w:rPr>
        <w:t xml:space="preserve">получивших от 81 до 100 баллов, </w:t>
      </w:r>
      <w:r>
        <w:rPr>
          <w:rFonts w:eastAsia="Times New Roman"/>
          <w:i/>
          <w:iCs/>
        </w:rPr>
        <w:t xml:space="preserve">имеет </w:t>
      </w:r>
      <w:r>
        <w:rPr>
          <w:rFonts w:eastAsia="Times New Roman"/>
          <w:b/>
          <w:i/>
          <w:iCs/>
        </w:rPr>
        <w:t xml:space="preserve">максимальные значения</w:t>
      </w:r>
      <w:r>
        <w:rPr>
          <w:rFonts w:eastAsia="Times New Roman"/>
          <w:i/>
          <w:iCs/>
        </w:rPr>
        <w:t xml:space="preserve"> (по сравнению с другими ОО субъекта Российской Федерации);</w:t>
      </w:r>
      <w:r>
        <w:rPr>
          <w:rFonts w:eastAsia="Times New Roman"/>
          <w:b/>
          <w:i/>
          <w:iCs/>
        </w:rPr>
        <w:t xml:space="preserve"> </w:t>
      </w:r>
      <w:r/>
    </w:p>
    <w:p>
      <w:pPr>
        <w:contextualSpacing/>
        <w:ind w:left="-426" w:hanging="142"/>
        <w:jc w:val="both"/>
      </w:pPr>
      <w:r>
        <w:rPr>
          <w:rFonts w:eastAsia="Times New Roman"/>
          <w:b/>
          <w:i/>
          <w:iCs/>
        </w:rPr>
        <w:t xml:space="preserve">  </w:t>
      </w:r>
      <w:r>
        <w:rPr>
          <w:rFonts w:eastAsia="Times New Roman"/>
          <w:i/>
          <w:iCs/>
        </w:rPr>
        <w:t xml:space="preserve">Примечание: при необходимости по отдельным предметам можно сравнивать и доли участников, получивших от 61 д</w:t>
      </w:r>
      <w:r>
        <w:rPr>
          <w:rFonts w:eastAsia="Times New Roman"/>
          <w:i/>
          <w:iCs/>
        </w:rPr>
        <w:t xml:space="preserve">о 80 баллов.</w:t>
      </w:r>
      <w:r/>
    </w:p>
    <w:p>
      <w:pPr>
        <w:contextualSpacing/>
        <w:ind w:hanging="425"/>
        <w:jc w:val="both"/>
        <w:rPr>
          <w:rFonts w:eastAsia="Times New Roman"/>
          <w:i/>
          <w:iCs/>
        </w:rPr>
      </w:pPr>
      <w:r>
        <w:rPr>
          <w:rFonts w:eastAsia="Times New Roman"/>
          <w:i/>
          <w:iCs/>
        </w:rPr>
      </w:r>
      <w:r/>
    </w:p>
    <w:p>
      <w:pPr>
        <w:numPr>
          <w:ilvl w:val="0"/>
          <w:numId w:val="7"/>
        </w:numPr>
        <w:contextualSpacing/>
        <w:ind w:left="709" w:hanging="425"/>
        <w:jc w:val="both"/>
        <w:spacing w:after="120" w:line="252" w:lineRule="auto"/>
      </w:pPr>
      <w:r>
        <w:rPr>
          <w:rFonts w:eastAsia="Times New Roman"/>
          <w:bCs/>
          <w:i/>
          <w:iCs/>
        </w:rPr>
        <w:t xml:space="preserve">доля</w:t>
      </w:r>
      <w:r>
        <w:rPr>
          <w:rFonts w:eastAsia="Times New Roman"/>
          <w:i/>
          <w:iCs/>
        </w:rPr>
        <w:t xml:space="preserve"> участников ЕГЭ,</w:t>
      </w:r>
      <w:r>
        <w:rPr>
          <w:rFonts w:eastAsia="Times New Roman"/>
          <w:b/>
          <w:i/>
          <w:iCs/>
        </w:rPr>
        <w:t xml:space="preserve"> не достигших</w:t>
      </w:r>
      <w:r>
        <w:rPr>
          <w:rFonts w:eastAsia="Times New Roman"/>
          <w:i/>
          <w:iCs/>
        </w:rPr>
        <w:t xml:space="preserve"> </w:t>
      </w:r>
      <w:r>
        <w:rPr>
          <w:rFonts w:eastAsia="Times New Roman"/>
          <w:b/>
          <w:i/>
          <w:iCs/>
        </w:rPr>
        <w:t xml:space="preserve">минимального балла</w:t>
      </w:r>
      <w:r>
        <w:rPr>
          <w:rFonts w:eastAsia="Times New Roman"/>
          <w:i/>
          <w:iCs/>
        </w:rPr>
        <w:t xml:space="preserve">, имеет </w:t>
      </w:r>
      <w:r>
        <w:rPr>
          <w:rFonts w:eastAsia="Times New Roman"/>
          <w:b/>
          <w:i/>
          <w:iCs/>
        </w:rPr>
        <w:t xml:space="preserve">минимальные значения</w:t>
      </w:r>
      <w:r>
        <w:rPr>
          <w:rFonts w:eastAsia="Times New Roman"/>
          <w:i/>
          <w:iCs/>
        </w:rPr>
        <w:t xml:space="preserve"> (по сравнению с другими ОО субъекта Российской Федерации)</w:t>
      </w:r>
      <w:r/>
    </w:p>
    <w:p>
      <w:pPr>
        <w:jc w:val="right"/>
        <w:keepNext/>
        <w:spacing w:after="200"/>
      </w:pPr>
      <w:r>
        <w:rPr>
          <w:bCs/>
          <w:i/>
          <w:sz w:val="18"/>
          <w:szCs w:val="18"/>
          <w:lang w:val="ru-RU" w:eastAsia="ru-RU"/>
        </w:rPr>
        <w:t xml:space="preserve">Таблица 2-130</w:t>
      </w:r>
      <w:r/>
    </w:p>
    <w:tbl>
      <w:tblPr>
        <w:tblW w:w="0" w:type="auto"/>
        <w:tblInd w:w="-25" w:type="dxa"/>
        <w:tblLayout w:type="fixed"/>
        <w:tblLook w:val="0000" w:firstRow="0" w:lastRow="0" w:firstColumn="0" w:lastColumn="0" w:noHBand="0" w:noVBand="0"/>
      </w:tblPr>
      <w:tblGrid>
        <w:gridCol w:w="443"/>
        <w:gridCol w:w="4616"/>
        <w:gridCol w:w="1483"/>
        <w:gridCol w:w="1483"/>
        <w:gridCol w:w="1739"/>
      </w:tblGrid>
      <w:tr>
        <w:trPr>
          <w:trHeight w:val="255"/>
        </w:trPr>
        <w:tc>
          <w:tcPr>
            <w:shd w:val="clear" w:color="auto" w:fill="auto"/>
            <w:tcBorders>
              <w:top w:val="single" w:color="000000" w:sz="4" w:space="0"/>
              <w:left w:val="single" w:color="000000" w:sz="4" w:space="0"/>
              <w:bottom w:val="single" w:color="000000" w:sz="4" w:space="0"/>
            </w:tcBorders>
            <w:tcW w:w="443" w:type="dxa"/>
            <w:vAlign w:val="bottom"/>
            <w:textDirection w:val="lrTb"/>
            <w:noWrap w:val="false"/>
          </w:tcPr>
          <w:p>
            <w:r>
              <w:rPr>
                <w:rFonts w:eastAsia="Times New Roman"/>
              </w:rPr>
              <w:t xml:space="preserve">№</w:t>
            </w:r>
            <w:r/>
          </w:p>
        </w:tc>
        <w:tc>
          <w:tcPr>
            <w:shd w:val="clear" w:color="auto" w:fill="auto"/>
            <w:tcBorders>
              <w:top w:val="single" w:color="000000" w:sz="4" w:space="0"/>
              <w:left w:val="single" w:color="000000" w:sz="4" w:space="0"/>
              <w:bottom w:val="single" w:color="000000" w:sz="4" w:space="0"/>
            </w:tcBorders>
            <w:tcW w:w="4616" w:type="dxa"/>
            <w:vAlign w:val="bottom"/>
            <w:textDirection w:val="lrTb"/>
            <w:noWrap w:val="false"/>
          </w:tcPr>
          <w:p>
            <w:r>
              <w:rPr>
                <w:rFonts w:eastAsia="Times New Roman"/>
              </w:rPr>
              <w:t xml:space="preserve"> </w:t>
            </w:r>
            <w:r>
              <w:rPr>
                <w:rFonts w:eastAsia="Times New Roman"/>
              </w:rPr>
              <w:t xml:space="preserve">Наименование ОО</w:t>
            </w:r>
            <w:r/>
          </w:p>
        </w:tc>
        <w:tc>
          <w:tcPr>
            <w:shd w:val="clear" w:color="auto" w:fill="auto"/>
            <w:tcBorders>
              <w:top w:val="single" w:color="000000" w:sz="4" w:space="0"/>
              <w:left w:val="single" w:color="000000" w:sz="4" w:space="0"/>
              <w:bottom w:val="single" w:color="000000" w:sz="4" w:space="0"/>
            </w:tcBorders>
            <w:tcW w:w="1483" w:type="dxa"/>
            <w:vAlign w:val="bottom"/>
            <w:textDirection w:val="lrTb"/>
            <w:noWrap w:val="false"/>
          </w:tcPr>
          <w:p>
            <w:pPr>
              <w:jc w:val="center"/>
            </w:pPr>
            <w:r>
              <w:rPr>
                <w:rFonts w:eastAsia="Times New Roman"/>
              </w:rPr>
              <w:t xml:space="preserve">Доля участников, получивших от 81 до 100 баллов</w:t>
            </w:r>
            <w:r/>
          </w:p>
        </w:tc>
        <w:tc>
          <w:tcPr>
            <w:shd w:val="clear" w:color="auto" w:fill="auto"/>
            <w:tcBorders>
              <w:top w:val="single" w:color="000000" w:sz="4" w:space="0"/>
              <w:left w:val="single" w:color="000000" w:sz="4" w:space="0"/>
              <w:bottom w:val="single" w:color="000000" w:sz="4" w:space="0"/>
            </w:tcBorders>
            <w:tcW w:w="1483" w:type="dxa"/>
            <w:vAlign w:val="bottom"/>
            <w:textDirection w:val="lrTb"/>
            <w:noWrap w:val="false"/>
          </w:tcPr>
          <w:p>
            <w:pPr>
              <w:jc w:val="center"/>
            </w:pPr>
            <w:r>
              <w:rPr>
                <w:rFonts w:eastAsia="Times New Roman"/>
              </w:rPr>
              <w:t xml:space="preserve">Доля участников, получ</w:t>
            </w:r>
            <w:r>
              <w:rPr>
                <w:rFonts w:eastAsia="Times New Roman"/>
              </w:rPr>
              <w:t xml:space="preserve">ивших от 61 до 80 баллов</w:t>
            </w:r>
            <w:r/>
          </w:p>
        </w:tc>
        <w:tc>
          <w:tcPr>
            <w:shd w:val="clear" w:color="auto" w:fill="auto"/>
            <w:tcBorders>
              <w:top w:val="single" w:color="000000" w:sz="4" w:space="0"/>
              <w:left w:val="single" w:color="000000" w:sz="4" w:space="0"/>
              <w:bottom w:val="single" w:color="000000" w:sz="4" w:space="0"/>
              <w:right w:val="single" w:color="000000" w:sz="4" w:space="0"/>
            </w:tcBorders>
            <w:tcW w:w="1739" w:type="dxa"/>
            <w:vAlign w:val="bottom"/>
            <w:textDirection w:val="lrTb"/>
            <w:noWrap w:val="false"/>
          </w:tcPr>
          <w:p>
            <w:pPr>
              <w:jc w:val="center"/>
            </w:pPr>
            <w:r>
              <w:rPr>
                <w:rFonts w:eastAsia="Times New Roman"/>
              </w:rPr>
              <w:t xml:space="preserve">Доля участников, не достигших минимального балла</w:t>
            </w:r>
            <w:r/>
          </w:p>
        </w:tc>
      </w:tr>
      <w:tr>
        <w:trPr>
          <w:trHeight w:val="255"/>
        </w:trPr>
        <w:tc>
          <w:tcPr>
            <w:shd w:val="clear" w:color="auto" w:fill="auto"/>
            <w:tcBorders>
              <w:top w:val="single" w:color="000000" w:sz="4" w:space="0"/>
              <w:left w:val="single" w:color="000000" w:sz="4" w:space="0"/>
              <w:bottom w:val="single" w:color="000000" w:sz="4" w:space="0"/>
            </w:tcBorders>
            <w:tcW w:w="443" w:type="dxa"/>
            <w:vAlign w:val="bottom"/>
            <w:textDirection w:val="lrTb"/>
            <w:noWrap w:val="false"/>
          </w:tcPr>
          <w:p>
            <w:pPr>
              <w:numPr>
                <w:ilvl w:val="0"/>
                <w:numId w:val="4"/>
              </w:numPr>
              <w:contextualSpacing/>
              <w:spacing w:after="160" w:line="252" w:lineRule="auto"/>
              <w:rPr>
                <w:rFonts w:eastAsia="Times New Roman"/>
                <w:sz w:val="22"/>
                <w:szCs w:val="22"/>
                <w:lang w:eastAsia="en-US"/>
              </w:rPr>
            </w:pPr>
            <w:r>
              <w:rPr>
                <w:rFonts w:eastAsia="Times New Roman"/>
                <w:sz w:val="22"/>
                <w:szCs w:val="22"/>
                <w:lang w:eastAsia="en-US"/>
              </w:rPr>
            </w:r>
            <w:r/>
          </w:p>
        </w:tc>
        <w:tc>
          <w:tcPr>
            <w:shd w:val="clear" w:color="auto" w:fill="auto"/>
            <w:tcBorders>
              <w:top w:val="single" w:color="000000" w:sz="4" w:space="0"/>
              <w:left w:val="single" w:color="000000" w:sz="4" w:space="0"/>
              <w:bottom w:val="single" w:color="000000" w:sz="4" w:space="0"/>
            </w:tcBorders>
            <w:tcW w:w="4616" w:type="dxa"/>
            <w:vAlign w:val="bottom"/>
            <w:textDirection w:val="lrTb"/>
            <w:noWrap w:val="false"/>
          </w:tcPr>
          <w:p>
            <w:r>
              <w:rPr>
                <w:rFonts w:eastAsia="Times New Roman"/>
              </w:rPr>
              <w:t xml:space="preserve">ГБОУ АО "Астраханская лингвистическая гимназия"</w:t>
            </w:r>
            <w:r/>
          </w:p>
        </w:tc>
        <w:tc>
          <w:tcPr>
            <w:shd w:val="clear" w:color="auto" w:fill="auto"/>
            <w:tcBorders>
              <w:top w:val="single" w:color="000000" w:sz="4" w:space="0"/>
              <w:left w:val="single" w:color="000000" w:sz="4" w:space="0"/>
              <w:bottom w:val="single" w:color="000000" w:sz="4" w:space="0"/>
            </w:tcBorders>
            <w:tcW w:w="1483" w:type="dxa"/>
            <w:vAlign w:val="bottom"/>
            <w:textDirection w:val="lrTb"/>
            <w:noWrap w:val="false"/>
          </w:tcPr>
          <w:p>
            <w:pPr>
              <w:jc w:val="center"/>
            </w:pPr>
            <w:r>
              <w:rPr>
                <w:rFonts w:eastAsia="Times New Roman"/>
              </w:rPr>
              <w:t xml:space="preserve">63,6</w:t>
            </w:r>
            <w:r/>
          </w:p>
        </w:tc>
        <w:tc>
          <w:tcPr>
            <w:shd w:val="clear" w:color="auto" w:fill="auto"/>
            <w:tcBorders>
              <w:top w:val="single" w:color="000000" w:sz="4" w:space="0"/>
              <w:left w:val="single" w:color="000000" w:sz="4" w:space="0"/>
              <w:bottom w:val="single" w:color="000000" w:sz="4" w:space="0"/>
            </w:tcBorders>
            <w:tcW w:w="1483" w:type="dxa"/>
            <w:vAlign w:val="bottom"/>
            <w:textDirection w:val="lrTb"/>
            <w:noWrap w:val="false"/>
          </w:tcPr>
          <w:p>
            <w:pPr>
              <w:jc w:val="center"/>
            </w:pPr>
            <w:r>
              <w:rPr>
                <w:rFonts w:eastAsia="Times New Roman"/>
              </w:rPr>
              <w:t xml:space="preserve">27,3</w:t>
            </w:r>
            <w:r/>
          </w:p>
        </w:tc>
        <w:tc>
          <w:tcPr>
            <w:shd w:val="clear" w:color="auto" w:fill="auto"/>
            <w:tcBorders>
              <w:top w:val="single" w:color="000000" w:sz="4" w:space="0"/>
              <w:left w:val="single" w:color="000000" w:sz="4" w:space="0"/>
              <w:bottom w:val="single" w:color="000000" w:sz="4" w:space="0"/>
              <w:right w:val="single" w:color="000000" w:sz="4" w:space="0"/>
            </w:tcBorders>
            <w:tcW w:w="1739" w:type="dxa"/>
            <w:vAlign w:val="bottom"/>
            <w:textDirection w:val="lrTb"/>
            <w:noWrap w:val="false"/>
          </w:tcPr>
          <w:p>
            <w:pPr>
              <w:jc w:val="center"/>
            </w:pPr>
            <w:r>
              <w:rPr>
                <w:rFonts w:eastAsia="Times New Roman"/>
              </w:rPr>
              <w:t xml:space="preserve">0,0</w:t>
            </w:r>
            <w:r/>
          </w:p>
        </w:tc>
      </w:tr>
      <w:tr>
        <w:trPr>
          <w:trHeight w:val="255"/>
        </w:trPr>
        <w:tc>
          <w:tcPr>
            <w:shd w:val="clear" w:color="auto" w:fill="auto"/>
            <w:tcBorders>
              <w:top w:val="single" w:color="000000" w:sz="4" w:space="0"/>
              <w:left w:val="single" w:color="000000" w:sz="4" w:space="0"/>
              <w:bottom w:val="single" w:color="000000" w:sz="4" w:space="0"/>
            </w:tcBorders>
            <w:tcW w:w="443" w:type="dxa"/>
            <w:vAlign w:val="bottom"/>
            <w:textDirection w:val="lrTb"/>
            <w:noWrap w:val="false"/>
          </w:tcPr>
          <w:p>
            <w:pPr>
              <w:numPr>
                <w:ilvl w:val="0"/>
                <w:numId w:val="4"/>
              </w:numPr>
              <w:contextualSpacing/>
              <w:spacing w:after="160" w:line="252" w:lineRule="auto"/>
              <w:rPr>
                <w:rFonts w:eastAsia="Times New Roman"/>
                <w:sz w:val="22"/>
                <w:szCs w:val="22"/>
                <w:lang w:eastAsia="en-US"/>
              </w:rPr>
            </w:pPr>
            <w:r>
              <w:rPr>
                <w:rFonts w:eastAsia="Times New Roman"/>
                <w:sz w:val="22"/>
                <w:szCs w:val="22"/>
                <w:lang w:eastAsia="en-US"/>
              </w:rPr>
            </w:r>
            <w:r/>
          </w:p>
        </w:tc>
        <w:tc>
          <w:tcPr>
            <w:shd w:val="clear" w:color="auto" w:fill="auto"/>
            <w:tcBorders>
              <w:top w:val="single" w:color="000000" w:sz="4" w:space="0"/>
              <w:left w:val="single" w:color="000000" w:sz="4" w:space="0"/>
              <w:bottom w:val="single" w:color="000000" w:sz="4" w:space="0"/>
            </w:tcBorders>
            <w:tcW w:w="4616" w:type="dxa"/>
            <w:vAlign w:val="bottom"/>
            <w:textDirection w:val="lrTb"/>
            <w:noWrap w:val="false"/>
          </w:tcPr>
          <w:p>
            <w:r>
              <w:rPr>
                <w:rFonts w:eastAsia="Times New Roman"/>
              </w:rPr>
              <w:t xml:space="preserve">МБОУ г.Астрахани "Гимназия № 1"</w:t>
            </w:r>
            <w:r/>
          </w:p>
        </w:tc>
        <w:tc>
          <w:tcPr>
            <w:shd w:val="clear" w:color="auto" w:fill="auto"/>
            <w:tcBorders>
              <w:top w:val="single" w:color="000000" w:sz="4" w:space="0"/>
              <w:left w:val="single" w:color="000000" w:sz="4" w:space="0"/>
              <w:bottom w:val="single" w:color="000000" w:sz="4" w:space="0"/>
            </w:tcBorders>
            <w:tcW w:w="1483" w:type="dxa"/>
            <w:vAlign w:val="bottom"/>
            <w:textDirection w:val="lrTb"/>
            <w:noWrap w:val="false"/>
          </w:tcPr>
          <w:p>
            <w:pPr>
              <w:jc w:val="center"/>
            </w:pPr>
            <w:r>
              <w:rPr>
                <w:rFonts w:eastAsia="Times New Roman"/>
              </w:rPr>
              <w:t xml:space="preserve">60,0</w:t>
            </w:r>
            <w:r/>
          </w:p>
        </w:tc>
        <w:tc>
          <w:tcPr>
            <w:shd w:val="clear" w:color="auto" w:fill="auto"/>
            <w:tcBorders>
              <w:top w:val="single" w:color="000000" w:sz="4" w:space="0"/>
              <w:left w:val="single" w:color="000000" w:sz="4" w:space="0"/>
              <w:bottom w:val="single" w:color="000000" w:sz="4" w:space="0"/>
            </w:tcBorders>
            <w:tcW w:w="1483" w:type="dxa"/>
            <w:vAlign w:val="bottom"/>
            <w:textDirection w:val="lrTb"/>
            <w:noWrap w:val="false"/>
          </w:tcPr>
          <w:p>
            <w:pPr>
              <w:jc w:val="center"/>
            </w:pPr>
            <w:r>
              <w:rPr>
                <w:rFonts w:eastAsia="Times New Roman"/>
              </w:rPr>
              <w:t xml:space="preserve">40,0</w:t>
            </w:r>
            <w:r/>
          </w:p>
        </w:tc>
        <w:tc>
          <w:tcPr>
            <w:shd w:val="clear" w:color="auto" w:fill="auto"/>
            <w:tcBorders>
              <w:top w:val="single" w:color="000000" w:sz="4" w:space="0"/>
              <w:left w:val="single" w:color="000000" w:sz="4" w:space="0"/>
              <w:bottom w:val="single" w:color="000000" w:sz="4" w:space="0"/>
              <w:right w:val="single" w:color="000000" w:sz="4" w:space="0"/>
            </w:tcBorders>
            <w:tcW w:w="1739" w:type="dxa"/>
            <w:vAlign w:val="bottom"/>
            <w:textDirection w:val="lrTb"/>
            <w:noWrap w:val="false"/>
          </w:tcPr>
          <w:p>
            <w:pPr>
              <w:jc w:val="center"/>
            </w:pPr>
            <w:r>
              <w:rPr>
                <w:rFonts w:eastAsia="Times New Roman"/>
              </w:rPr>
              <w:t xml:space="preserve">0,0</w:t>
            </w:r>
            <w:r/>
          </w:p>
        </w:tc>
      </w:tr>
      <w:tr>
        <w:trPr>
          <w:trHeight w:val="255"/>
        </w:trPr>
        <w:tc>
          <w:tcPr>
            <w:shd w:val="clear" w:color="auto" w:fill="auto"/>
            <w:tcBorders>
              <w:top w:val="single" w:color="000000" w:sz="4" w:space="0"/>
              <w:left w:val="single" w:color="000000" w:sz="4" w:space="0"/>
              <w:bottom w:val="single" w:color="000000" w:sz="4" w:space="0"/>
            </w:tcBorders>
            <w:tcW w:w="443" w:type="dxa"/>
            <w:vAlign w:val="bottom"/>
            <w:textDirection w:val="lrTb"/>
            <w:noWrap w:val="false"/>
          </w:tcPr>
          <w:p>
            <w:pPr>
              <w:numPr>
                <w:ilvl w:val="0"/>
                <w:numId w:val="4"/>
              </w:numPr>
              <w:contextualSpacing/>
              <w:spacing w:after="160" w:line="252" w:lineRule="auto"/>
              <w:rPr>
                <w:rFonts w:eastAsia="Times New Roman"/>
                <w:sz w:val="22"/>
                <w:szCs w:val="22"/>
                <w:lang w:eastAsia="en-US"/>
              </w:rPr>
            </w:pPr>
            <w:r>
              <w:rPr>
                <w:rFonts w:eastAsia="Times New Roman"/>
                <w:sz w:val="22"/>
                <w:szCs w:val="22"/>
                <w:lang w:eastAsia="en-US"/>
              </w:rPr>
            </w:r>
            <w:r/>
          </w:p>
        </w:tc>
        <w:tc>
          <w:tcPr>
            <w:shd w:val="clear" w:color="auto" w:fill="auto"/>
            <w:tcBorders>
              <w:top w:val="single" w:color="000000" w:sz="4" w:space="0"/>
              <w:left w:val="single" w:color="000000" w:sz="4" w:space="0"/>
              <w:bottom w:val="single" w:color="000000" w:sz="4" w:space="0"/>
            </w:tcBorders>
            <w:tcW w:w="4616" w:type="dxa"/>
            <w:vAlign w:val="bottom"/>
            <w:textDirection w:val="lrTb"/>
            <w:noWrap w:val="false"/>
          </w:tcPr>
          <w:p>
            <w:r>
              <w:rPr>
                <w:rFonts w:eastAsia="Times New Roman"/>
              </w:rPr>
              <w:t xml:space="preserve">МБОУ г. Астрахани "Гимназия №3"</w:t>
            </w:r>
            <w:r/>
          </w:p>
        </w:tc>
        <w:tc>
          <w:tcPr>
            <w:shd w:val="clear" w:color="auto" w:fill="auto"/>
            <w:tcBorders>
              <w:top w:val="single" w:color="000000" w:sz="4" w:space="0"/>
              <w:left w:val="single" w:color="000000" w:sz="4" w:space="0"/>
              <w:bottom w:val="single" w:color="000000" w:sz="4" w:space="0"/>
            </w:tcBorders>
            <w:tcW w:w="1483" w:type="dxa"/>
            <w:vAlign w:val="bottom"/>
            <w:textDirection w:val="lrTb"/>
            <w:noWrap w:val="false"/>
          </w:tcPr>
          <w:p>
            <w:pPr>
              <w:jc w:val="center"/>
            </w:pPr>
            <w:r>
              <w:rPr>
                <w:rFonts w:eastAsia="Times New Roman"/>
              </w:rPr>
              <w:t xml:space="preserve">59,3</w:t>
            </w:r>
            <w:r/>
          </w:p>
        </w:tc>
        <w:tc>
          <w:tcPr>
            <w:shd w:val="clear" w:color="auto" w:fill="auto"/>
            <w:tcBorders>
              <w:top w:val="single" w:color="000000" w:sz="4" w:space="0"/>
              <w:left w:val="single" w:color="000000" w:sz="4" w:space="0"/>
              <w:bottom w:val="single" w:color="000000" w:sz="4" w:space="0"/>
            </w:tcBorders>
            <w:tcW w:w="1483" w:type="dxa"/>
            <w:vAlign w:val="bottom"/>
            <w:textDirection w:val="lrTb"/>
            <w:noWrap w:val="false"/>
          </w:tcPr>
          <w:p>
            <w:pPr>
              <w:jc w:val="center"/>
            </w:pPr>
            <w:r>
              <w:rPr>
                <w:rFonts w:eastAsia="Times New Roman"/>
              </w:rPr>
              <w:t xml:space="preserve">33,3</w:t>
            </w:r>
            <w:r/>
          </w:p>
        </w:tc>
        <w:tc>
          <w:tcPr>
            <w:shd w:val="clear" w:color="auto" w:fill="auto"/>
            <w:tcBorders>
              <w:top w:val="single" w:color="000000" w:sz="4" w:space="0"/>
              <w:left w:val="single" w:color="000000" w:sz="4" w:space="0"/>
              <w:bottom w:val="single" w:color="000000" w:sz="4" w:space="0"/>
              <w:right w:val="single" w:color="000000" w:sz="4" w:space="0"/>
            </w:tcBorders>
            <w:tcW w:w="1739" w:type="dxa"/>
            <w:vAlign w:val="bottom"/>
            <w:textDirection w:val="lrTb"/>
            <w:noWrap w:val="false"/>
          </w:tcPr>
          <w:p>
            <w:pPr>
              <w:jc w:val="center"/>
            </w:pPr>
            <w:r>
              <w:rPr>
                <w:rFonts w:eastAsia="Times New Roman"/>
              </w:rPr>
              <w:t xml:space="preserve">0,0</w:t>
            </w:r>
            <w:r/>
          </w:p>
        </w:tc>
      </w:tr>
    </w:tbl>
    <w:p>
      <w:pPr>
        <w:keepNext/>
        <w:spacing w:after="200"/>
        <w:rPr>
          <w:bCs/>
          <w:i/>
          <w:sz w:val="18"/>
          <w:szCs w:val="18"/>
        </w:rPr>
      </w:pPr>
      <w:r>
        <w:rPr>
          <w:bCs/>
          <w:i/>
          <w:sz w:val="18"/>
          <w:szCs w:val="18"/>
        </w:rPr>
      </w:r>
      <w:r/>
    </w:p>
    <w:p>
      <w:pPr>
        <w:pStyle w:val="1082"/>
        <w:numPr>
          <w:ilvl w:val="1"/>
          <w:numId w:val="1"/>
        </w:numPr>
        <w:tabs>
          <w:tab w:val="left" w:pos="567" w:leader="none"/>
        </w:tabs>
      </w:pPr>
      <w:r>
        <w:rPr>
          <w:rFonts w:ascii="Times New Roman" w:hAnsi="Times New Roman" w:cs="Times New Roman"/>
        </w:rPr>
        <w:t xml:space="preserve">ВЫВОДЫ о характере и</w:t>
      </w:r>
      <w:r>
        <w:rPr>
          <w:rFonts w:ascii="Times New Roman" w:hAnsi="Times New Roman" w:cs="Times New Roman"/>
        </w:rPr>
        <w:t xml:space="preserve">зменения результатов ЕГЭ по предмету</w:t>
      </w:r>
      <w:r/>
    </w:p>
    <w:p>
      <w:pPr>
        <w:jc w:val="both"/>
      </w:pPr>
      <w:r>
        <w:tab/>
        <w:t xml:space="preserve">В 2020 г. количество участников, не преодолевших минимальный порог, снизилось  до 4-х человек (2019 г. – 6 человек), но также произошло снижение количества высокобальников на 22,4%. В 2020 г. среди участников экзамена </w:t>
      </w:r>
      <w:r>
        <w:t xml:space="preserve"> доля стобальников составила 0%. В результате средний балл понизился до 68,7. Смещение с диапазона 81 – 100 баллов в диапазон 61 – 80 баллов прослеживается по всем категориям участников и по всем типам ОО.</w:t>
      </w:r>
      <w:r/>
    </w:p>
    <w:p>
      <w:pPr>
        <w:jc w:val="both"/>
      </w:pPr>
      <w:r>
        <w:tab/>
        <w:t xml:space="preserve">Стабильно высокие результаты экзамена продемонстр</w:t>
      </w:r>
      <w:r>
        <w:t xml:space="preserve">ировали учащиеся школ г. Астрахань и школ Ахтубинского района, что говорит о хорошем уровне подготовки учащихся. Среди других АТЕ следует отметить Харабалинский и Приволжские районы, где все участники сдали более чем на 61 балл и Володарский район, имеющий</w:t>
      </w:r>
      <w:r>
        <w:t xml:space="preserve"> максимальные показатели – 38,9% по участникам, сдавшим экзамен на более чем 81 балл. </w:t>
      </w:r>
      <w:r/>
    </w:p>
    <w:p>
      <w:pPr>
        <w:jc w:val="both"/>
      </w:pPr>
      <w:r>
        <w:tab/>
        <w:t xml:space="preserve">Участники, не набравшие минимальный балл, есть только в Камызякском районе – 6,3% и в Астрахани - 0,9%. Наличие учащихся, не набравших минимальный балл, свидетельствует</w:t>
      </w:r>
      <w:r>
        <w:t xml:space="preserve"> о необходимости проведения пробных экзаменационных сессий, в ходе которых учащиеся получат возможность проверить уровень своих знаний по данному предмету.</w:t>
      </w:r>
      <w:r/>
    </w:p>
    <w:p>
      <w:pPr>
        <w:jc w:val="both"/>
      </w:pPr>
      <w:r>
        <w:tab/>
        <w:t xml:space="preserve">Среди выпускников школ г. Астрахани следует отметить учащихся МБОУ г. Астрахани "Гимназия № 1", ГБО</w:t>
      </w:r>
      <w:r>
        <w:t xml:space="preserve">У АО «Астраханская лингвистическая гимназия»  и МБОУ г. Астрахани "Гимназия №3". Учащиеся данных школ показали результаты, которые попадают в категорию от 61 до 80 баллов и от 81 до 100 баллов.</w:t>
      </w:r>
      <w:r/>
    </w:p>
    <w:p>
      <w:pPr>
        <w:ind w:firstLine="426"/>
        <w:jc w:val="both"/>
      </w:pPr>
      <w:r/>
      <w:r/>
    </w:p>
    <w:p>
      <w:pPr>
        <w:numPr>
          <w:ilvl w:val="1"/>
          <w:numId w:val="57"/>
        </w:numPr>
        <w:jc w:val="both"/>
        <w:keepLines/>
        <w:keepNext/>
        <w:spacing w:before="40"/>
        <w:rPr>
          <w:rFonts w:eastAsia="SimSun"/>
          <w:b/>
          <w:bCs/>
          <w:vanish/>
          <w:sz w:val="28"/>
        </w:rPr>
      </w:pPr>
      <w:r>
        <w:rPr>
          <w:rFonts w:eastAsia="SimSun"/>
          <w:b/>
          <w:bCs/>
          <w:sz w:val="28"/>
          <w:szCs w:val="28"/>
        </w:rPr>
        <w:t xml:space="preserve">Раздел 3. АНАЛИЗ РЕЗУЛЬТАТОВ ВЫПОЛНЕНИЯ ОТДЕЛЬНЫХ ЗАДАНИЙ ИЛИ</w:t>
      </w:r>
      <w:r>
        <w:rPr>
          <w:rFonts w:eastAsia="SimSun"/>
          <w:b/>
          <w:bCs/>
          <w:sz w:val="28"/>
          <w:szCs w:val="28"/>
        </w:rPr>
        <w:t xml:space="preserve"> ГРУПП ЗАДАНИЙ</w:t>
      </w:r>
      <w:r>
        <w:rPr>
          <w:rStyle w:val="1561"/>
          <w:rFonts w:eastAsia="SimSun"/>
          <w:b/>
          <w:bCs/>
          <w:sz w:val="28"/>
          <w:szCs w:val="28"/>
        </w:rPr>
        <w:footnoteReference w:id="9"/>
      </w:r>
      <w:r/>
    </w:p>
    <w:p>
      <w:pPr>
        <w:jc w:val="both"/>
        <w:keepLines/>
        <w:keepNext/>
        <w:spacing w:before="200"/>
      </w:pPr>
      <w:r>
        <w:rPr>
          <w:rFonts w:eastAsia="SimSun"/>
          <w:b/>
          <w:bCs/>
          <w:vanish/>
          <w:sz w:val="28"/>
        </w:rPr>
        <w:t xml:space="preserve">Английский язык (письменная часть)</w:t>
      </w:r>
      <w:r/>
    </w:p>
    <w:p>
      <w:pPr>
        <w:pStyle w:val="1575"/>
        <w:numPr>
          <w:ilvl w:val="1"/>
          <w:numId w:val="22"/>
        </w:numPr>
        <w:keepLines/>
        <w:keepNext/>
        <w:spacing w:before="200" w:after="0" w:line="240" w:lineRule="auto"/>
        <w:tabs>
          <w:tab w:val="left" w:pos="567" w:leader="none"/>
        </w:tabs>
      </w:pPr>
      <w:r>
        <w:rPr>
          <w:rFonts w:ascii="Times New Roman" w:hAnsi="Times New Roman" w:cs="Times New Roman" w:eastAsia="SimSun"/>
          <w:b/>
          <w:bCs/>
          <w:sz w:val="28"/>
          <w:szCs w:val="24"/>
          <w:lang w:eastAsia="ru-RU"/>
        </w:rPr>
        <w:t xml:space="preserve">Краткая характеристика КИМ по учебному предмету</w:t>
      </w:r>
      <w:r/>
    </w:p>
    <w:p>
      <w:pPr>
        <w:contextualSpacing/>
        <w:ind w:left="-426" w:firstLine="852"/>
        <w:jc w:val="both"/>
        <w:rPr>
          <w:rFonts w:eastAsia="SimSun"/>
          <w:b/>
          <w:bCs/>
          <w:i/>
          <w:iCs/>
          <w:sz w:val="28"/>
          <w:lang w:eastAsia="ru-RU"/>
        </w:rPr>
      </w:pPr>
      <w:r>
        <w:rPr>
          <w:rFonts w:eastAsia="SimSun"/>
          <w:b/>
          <w:bCs/>
          <w:i/>
          <w:iCs/>
          <w:sz w:val="28"/>
          <w:lang w:eastAsia="ru-RU"/>
        </w:rPr>
      </w:r>
      <w:r/>
    </w:p>
    <w:p>
      <w:pPr>
        <w:contextualSpacing/>
        <w:ind w:firstLine="567"/>
        <w:jc w:val="both"/>
      </w:pPr>
      <w:r>
        <w:rPr>
          <w:iCs/>
        </w:rPr>
        <w:t xml:space="preserve">В 2020 году в КИМ ЕГЭ по английскому языку были представлены две части: письменная и устная. КИМ письменной части содержал 40 заданий; КИМ устной части – 4 </w:t>
      </w:r>
      <w:r>
        <w:rPr>
          <w:iCs/>
        </w:rPr>
        <w:t xml:space="preserve">задания. Письменная часть включает четыре раздела: «Аудирование», «Чтение», «Грамматика и лексика», Письмо».</w:t>
      </w:r>
      <w:r>
        <w:t xml:space="preserve"> </w:t>
      </w:r>
      <w:r>
        <w:rPr>
          <w:iCs/>
        </w:rPr>
        <w:t xml:space="preserve">Устная часть также включает 4 раздела: «Чтение вслух фрагмента научно-популярного стилистически-нейтрального текста», «Условный диалог-расспрос с о</w:t>
      </w:r>
      <w:r>
        <w:rPr>
          <w:iCs/>
        </w:rPr>
        <w:t xml:space="preserve">порой на вербальную ситуацию и фотографию», «Монологическое тематическое высказывание с опорой на ситуацию и фотографию», «Монологическое тематическое высказывание с элементами рассуждения и сравнения». Цель экзаменационной работы определила объекты контро</w:t>
      </w:r>
      <w:r>
        <w:rPr>
          <w:iCs/>
        </w:rPr>
        <w:t xml:space="preserve">ля, распределенные по соответствующим разделам экзаменационной работы.</w:t>
      </w:r>
      <w:r/>
    </w:p>
    <w:p>
      <w:pPr>
        <w:contextualSpacing/>
        <w:ind w:firstLine="567"/>
        <w:jc w:val="both"/>
      </w:pPr>
      <w:r>
        <w:rPr>
          <w:iCs/>
        </w:rPr>
        <w:t xml:space="preserve">В разделе «Аудирование» в качестве объектов контроля выделялись:</w:t>
      </w:r>
      <w:r/>
    </w:p>
    <w:p>
      <w:pPr>
        <w:contextualSpacing/>
        <w:ind w:firstLine="567"/>
        <w:jc w:val="both"/>
      </w:pPr>
      <w:r>
        <w:rPr>
          <w:iCs/>
        </w:rPr>
        <w:t xml:space="preserve">- понимание основного содержания прослушанного текста;</w:t>
      </w:r>
      <w:r/>
    </w:p>
    <w:p>
      <w:pPr>
        <w:contextualSpacing/>
        <w:ind w:firstLine="567"/>
        <w:jc w:val="both"/>
      </w:pPr>
      <w:r>
        <w:rPr>
          <w:iCs/>
        </w:rPr>
        <w:t xml:space="preserve">- понимание в прослушанном тексте запрашиваемой информации;</w:t>
      </w:r>
      <w:r/>
    </w:p>
    <w:p>
      <w:pPr>
        <w:contextualSpacing/>
        <w:ind w:firstLine="567"/>
        <w:jc w:val="both"/>
      </w:pPr>
      <w:r>
        <w:rPr>
          <w:iCs/>
        </w:rPr>
        <w:t xml:space="preserve">- пол</w:t>
      </w:r>
      <w:r>
        <w:rPr>
          <w:iCs/>
        </w:rPr>
        <w:t xml:space="preserve">ное понимание прослушанного текста.</w:t>
      </w:r>
      <w:r/>
    </w:p>
    <w:p>
      <w:pPr>
        <w:contextualSpacing/>
        <w:ind w:firstLine="567"/>
        <w:jc w:val="both"/>
      </w:pPr>
      <w:r>
        <w:rPr>
          <w:iCs/>
        </w:rPr>
        <w:t xml:space="preserve">В разделе «Чтение» объектами контроля являлись:</w:t>
      </w:r>
      <w:r/>
    </w:p>
    <w:p>
      <w:pPr>
        <w:contextualSpacing/>
        <w:ind w:firstLine="567"/>
        <w:jc w:val="both"/>
      </w:pPr>
      <w:r>
        <w:rPr>
          <w:iCs/>
        </w:rPr>
        <w:t xml:space="preserve">- понимание основного содержания;</w:t>
      </w:r>
      <w:r/>
    </w:p>
    <w:p>
      <w:pPr>
        <w:contextualSpacing/>
        <w:ind w:firstLine="567"/>
        <w:jc w:val="both"/>
      </w:pPr>
      <w:r>
        <w:rPr>
          <w:iCs/>
        </w:rPr>
        <w:t xml:space="preserve">- понимание структурно-смысловых связей текста;</w:t>
      </w:r>
      <w:r/>
    </w:p>
    <w:p>
      <w:pPr>
        <w:contextualSpacing/>
        <w:ind w:firstLine="567"/>
        <w:jc w:val="both"/>
      </w:pPr>
      <w:r>
        <w:rPr>
          <w:iCs/>
        </w:rPr>
        <w:t xml:space="preserve">- полное и точное понимание информации в тексте.</w:t>
      </w:r>
      <w:r/>
    </w:p>
    <w:p>
      <w:pPr>
        <w:contextualSpacing/>
        <w:ind w:firstLine="567"/>
        <w:jc w:val="both"/>
      </w:pPr>
      <w:r>
        <w:rPr>
          <w:iCs/>
        </w:rPr>
        <w:t xml:space="preserve">В разделе «Грамматика и лексика» в качест</w:t>
      </w:r>
      <w:r>
        <w:rPr>
          <w:iCs/>
        </w:rPr>
        <w:t xml:space="preserve">ве объектов контроля выделялись языковые знания и навыки:</w:t>
      </w:r>
      <w:r/>
    </w:p>
    <w:p>
      <w:pPr>
        <w:contextualSpacing/>
        <w:ind w:firstLine="567"/>
        <w:jc w:val="both"/>
      </w:pPr>
      <w:r>
        <w:rPr>
          <w:iCs/>
        </w:rPr>
        <w:t xml:space="preserve">- распознавание и употребление в речи основных морфологических форм английского языка и различных грамматических структур;</w:t>
      </w:r>
      <w:r/>
    </w:p>
    <w:p>
      <w:pPr>
        <w:contextualSpacing/>
        <w:ind w:firstLine="567"/>
        <w:jc w:val="both"/>
      </w:pPr>
      <w:r>
        <w:rPr>
          <w:iCs/>
        </w:rPr>
        <w:t xml:space="preserve">- знание основ словообразования и навыки их применения;</w:t>
      </w:r>
      <w:r/>
    </w:p>
    <w:p>
      <w:pPr>
        <w:contextualSpacing/>
        <w:ind w:firstLine="567"/>
        <w:jc w:val="both"/>
      </w:pPr>
      <w:r>
        <w:rPr>
          <w:iCs/>
        </w:rPr>
        <w:t xml:space="preserve">- распознавание и у</w:t>
      </w:r>
      <w:r>
        <w:rPr>
          <w:iCs/>
        </w:rPr>
        <w:t xml:space="preserve">потребление в речи изученных лексических единиц (лексическая сочетаемость);</w:t>
      </w:r>
      <w:r/>
    </w:p>
    <w:p>
      <w:pPr>
        <w:contextualSpacing/>
        <w:ind w:firstLine="567"/>
        <w:jc w:val="both"/>
      </w:pPr>
      <w:r>
        <w:rPr>
          <w:iCs/>
        </w:rPr>
        <w:t xml:space="preserve">- знание правил орфографии и навыки их применения.</w:t>
      </w:r>
      <w:r/>
    </w:p>
    <w:p>
      <w:pPr>
        <w:contextualSpacing/>
        <w:ind w:firstLine="567"/>
        <w:jc w:val="both"/>
      </w:pPr>
      <w:r>
        <w:rPr>
          <w:iCs/>
        </w:rPr>
        <w:t xml:space="preserve">В разделе «Письмо» объектами контроля выступали:</w:t>
      </w:r>
      <w:r/>
    </w:p>
    <w:p>
      <w:pPr>
        <w:contextualSpacing/>
        <w:ind w:firstLine="567"/>
        <w:jc w:val="both"/>
      </w:pPr>
      <w:r>
        <w:rPr>
          <w:iCs/>
        </w:rPr>
        <w:t xml:space="preserve">- умения при написании письма личного характера;</w:t>
      </w:r>
      <w:r/>
    </w:p>
    <w:p>
      <w:pPr>
        <w:contextualSpacing/>
        <w:ind w:firstLine="567"/>
        <w:jc w:val="both"/>
      </w:pPr>
      <w:r>
        <w:rPr>
          <w:iCs/>
        </w:rPr>
        <w:t xml:space="preserve">- умения при создании письменно</w:t>
      </w:r>
      <w:r>
        <w:rPr>
          <w:iCs/>
        </w:rPr>
        <w:t xml:space="preserve">го высказывания с элементами рассуждения по предложенной проблеме.</w:t>
      </w:r>
      <w:r/>
    </w:p>
    <w:p>
      <w:pPr>
        <w:contextualSpacing/>
        <w:ind w:firstLine="567"/>
        <w:jc w:val="both"/>
      </w:pPr>
      <w:r>
        <w:rPr>
          <w:iCs/>
        </w:rPr>
        <w:t xml:space="preserve">В разделе «Говорение» объектами контроля выступали:</w:t>
      </w:r>
      <w:r/>
    </w:p>
    <w:p>
      <w:pPr>
        <w:contextualSpacing/>
        <w:ind w:firstLine="567"/>
        <w:jc w:val="both"/>
      </w:pPr>
      <w:r>
        <w:rPr>
          <w:iCs/>
        </w:rPr>
        <w:t xml:space="preserve">- навыки техники чтения вслух фрагмента из информационного или научно-популярного стилистически нейтрального текста;</w:t>
      </w:r>
      <w:r/>
    </w:p>
    <w:p>
      <w:pPr>
        <w:contextualSpacing/>
        <w:ind w:firstLine="567"/>
        <w:jc w:val="both"/>
      </w:pPr>
      <w:r>
        <w:rPr>
          <w:iCs/>
        </w:rPr>
        <w:t xml:space="preserve">- умение вести услов</w:t>
      </w:r>
      <w:r>
        <w:rPr>
          <w:iCs/>
        </w:rPr>
        <w:t xml:space="preserve">ный диалог-расспрос с опорой на вербальную ситуацию и фотографию;</w:t>
      </w:r>
      <w:r/>
    </w:p>
    <w:p>
      <w:pPr>
        <w:contextualSpacing/>
        <w:ind w:firstLine="567"/>
        <w:jc w:val="both"/>
      </w:pPr>
      <w:r>
        <w:rPr>
          <w:iCs/>
        </w:rPr>
        <w:t xml:space="preserve">- создание монологического высказывания с опорой на вербальную ситуацию и фотографию;</w:t>
      </w:r>
      <w:r/>
    </w:p>
    <w:p>
      <w:pPr>
        <w:contextualSpacing/>
        <w:ind w:firstLine="567"/>
        <w:jc w:val="both"/>
      </w:pPr>
      <w:r>
        <w:rPr>
          <w:iCs/>
        </w:rPr>
        <w:t xml:space="preserve">- создание монологического тематического высказывания с элементами сопоставления и сравнения, с опорой н</w:t>
      </w:r>
      <w:r>
        <w:rPr>
          <w:iCs/>
        </w:rPr>
        <w:t xml:space="preserve">а вербальную ситуацию и фотографии.</w:t>
      </w:r>
      <w:r/>
    </w:p>
    <w:p>
      <w:pPr>
        <w:contextualSpacing/>
        <w:ind w:firstLine="567"/>
        <w:jc w:val="both"/>
      </w:pPr>
      <w:r>
        <w:rPr>
          <w:iCs/>
        </w:rPr>
        <w:t xml:space="preserve">По сложности все задания письменной части были разделены на три уровня: базовый, повышенный и высокий. Уровень сложности заданий определяется уровнями сложности языкового материала и проверяемых умений, а также типом зад</w:t>
      </w:r>
      <w:r>
        <w:rPr>
          <w:iCs/>
        </w:rPr>
        <w:t xml:space="preserve">ания. Внутри каждого раздела, экзаменационной работы задания располагались по возрастающей степени трудности.</w:t>
      </w:r>
      <w:r/>
    </w:p>
    <w:p>
      <w:pPr>
        <w:contextualSpacing/>
        <w:ind w:firstLine="567"/>
        <w:jc w:val="both"/>
      </w:pPr>
      <w:r>
        <w:rPr>
          <w:iCs/>
        </w:rPr>
        <w:t xml:space="preserve">Использованные в регионе варианты КИМ письменной части по английскому языку соответствовали уровням сложности языкового материала и проверяемым ум</w:t>
      </w:r>
      <w:r>
        <w:rPr>
          <w:iCs/>
        </w:rPr>
        <w:t xml:space="preserve">ениям.</w:t>
      </w:r>
      <w:r/>
    </w:p>
    <w:p>
      <w:pPr>
        <w:ind w:firstLine="567"/>
        <w:spacing w:after="200" w:line="276" w:lineRule="auto"/>
        <w:rPr>
          <w:rFonts w:eastAsia="SimSun"/>
          <w:b/>
          <w:bCs/>
          <w:iCs/>
          <w:sz w:val="28"/>
        </w:rPr>
      </w:pPr>
      <w:r>
        <w:rPr>
          <w:rFonts w:eastAsia="SimSun"/>
          <w:b/>
          <w:bCs/>
          <w:iCs/>
          <w:sz w:val="28"/>
        </w:rPr>
      </w:r>
      <w:r/>
    </w:p>
    <w:p>
      <w:pPr>
        <w:keepLines/>
        <w:keepNext/>
        <w:spacing w:before="200"/>
        <w:tabs>
          <w:tab w:val="left" w:pos="567" w:leader="none"/>
        </w:tabs>
      </w:pPr>
      <w:r>
        <w:rPr>
          <w:rFonts w:eastAsia="SimSun"/>
          <w:b/>
          <w:bCs/>
          <w:sz w:val="28"/>
        </w:rPr>
        <w:t xml:space="preserve">3.2. Анализ выполнения заданий КИМ</w:t>
      </w:r>
      <w:r/>
    </w:p>
    <w:p>
      <w:pPr>
        <w:jc w:val="right"/>
        <w:keepNext/>
        <w:spacing w:after="200"/>
      </w:pPr>
      <w:r>
        <w:rPr>
          <w:bCs/>
          <w:i/>
          <w:sz w:val="18"/>
          <w:szCs w:val="18"/>
        </w:rPr>
        <w:t xml:space="preserve">Таблица 2-131</w:t>
      </w:r>
      <w:r/>
    </w:p>
    <w:tbl>
      <w:tblPr>
        <w:tblW w:w="0" w:type="auto"/>
        <w:tblInd w:w="-368" w:type="dxa"/>
        <w:tblLayout w:type="fixed"/>
        <w:tblCellMar>
          <w:left w:w="57" w:type="dxa"/>
          <w:right w:w="57" w:type="dxa"/>
        </w:tblCellMar>
        <w:tblLook w:val="0000" w:firstRow="0" w:lastRow="0" w:firstColumn="0" w:lastColumn="0" w:noHBand="0" w:noVBand="0"/>
      </w:tblPr>
      <w:tblGrid>
        <w:gridCol w:w="964"/>
        <w:gridCol w:w="1720"/>
        <w:gridCol w:w="1333"/>
        <w:gridCol w:w="885"/>
        <w:gridCol w:w="1678"/>
        <w:gridCol w:w="1618"/>
        <w:gridCol w:w="865"/>
        <w:gridCol w:w="973"/>
      </w:tblGrid>
      <w:tr>
        <w:trPr>
          <w:cantSplit/>
          <w:trHeight w:val="313"/>
          <w:tblHeader/>
        </w:trPr>
        <w:tc>
          <w:tcPr>
            <w:shd w:val="clear" w:color="auto" w:fill="auto"/>
            <w:tcBorders>
              <w:top w:val="single" w:color="000000" w:sz="8" w:space="0"/>
              <w:left w:val="single" w:color="000000" w:sz="8" w:space="0"/>
            </w:tcBorders>
            <w:tcW w:w="964" w:type="dxa"/>
            <w:vAlign w:val="center"/>
            <w:vMerge w:val="restart"/>
            <w:textDirection w:val="lrTb"/>
            <w:noWrap w:val="false"/>
          </w:tcPr>
          <w:p>
            <w:pPr>
              <w:jc w:val="center"/>
            </w:pPr>
            <w:r>
              <w:rPr>
                <w:bCs/>
              </w:rPr>
              <w:t xml:space="preserve">Номер</w:t>
            </w:r>
            <w:r/>
          </w:p>
          <w:p>
            <w:pPr>
              <w:jc w:val="center"/>
            </w:pPr>
            <w:r>
              <w:rPr>
                <w:bCs/>
              </w:rPr>
              <w:t xml:space="preserve">задания в КИМ</w:t>
            </w:r>
            <w:r/>
          </w:p>
        </w:tc>
        <w:tc>
          <w:tcPr>
            <w:shd w:val="clear" w:color="auto" w:fill="auto"/>
            <w:tcBorders>
              <w:top w:val="single" w:color="000000" w:sz="8" w:space="0"/>
              <w:left w:val="single" w:color="000000" w:sz="8" w:space="0"/>
            </w:tcBorders>
            <w:tcW w:w="1720" w:type="dxa"/>
            <w:vAlign w:val="center"/>
            <w:vMerge w:val="restart"/>
            <w:textDirection w:val="lrTb"/>
            <w:noWrap w:val="false"/>
          </w:tcPr>
          <w:p>
            <w:pPr>
              <w:jc w:val="center"/>
            </w:pPr>
            <w:r>
              <w:rPr>
                <w:bCs/>
              </w:rPr>
              <w:t xml:space="preserve">Проверяемые элементы содержания / умения</w:t>
            </w:r>
            <w:r/>
          </w:p>
        </w:tc>
        <w:tc>
          <w:tcPr>
            <w:shd w:val="clear" w:color="auto" w:fill="auto"/>
            <w:tcBorders>
              <w:top w:val="single" w:color="000000" w:sz="8" w:space="0"/>
              <w:left w:val="single" w:color="000000" w:sz="8" w:space="0"/>
            </w:tcBorders>
            <w:tcW w:w="1333" w:type="dxa"/>
            <w:vAlign w:val="center"/>
            <w:vMerge w:val="restart"/>
            <w:textDirection w:val="lrTb"/>
            <w:noWrap w:val="false"/>
          </w:tcPr>
          <w:p>
            <w:pPr>
              <w:jc w:val="center"/>
            </w:pPr>
            <w:r>
              <w:rPr>
                <w:bCs/>
              </w:rPr>
              <w:t xml:space="preserve">Уровень сложности задания</w:t>
            </w:r>
            <w:r/>
          </w:p>
          <w:p>
            <w:pPr>
              <w:jc w:val="center"/>
            </w:pPr>
            <w:r/>
            <w:r/>
          </w:p>
        </w:tc>
        <w:tc>
          <w:tcPr>
            <w:gridSpan w:val="5"/>
            <w:shd w:val="clear" w:color="auto" w:fill="auto"/>
            <w:tcBorders>
              <w:top w:val="single" w:color="000000" w:sz="8" w:space="0"/>
              <w:left w:val="single" w:color="000000" w:sz="8" w:space="0"/>
              <w:right w:val="single" w:color="000000" w:sz="8" w:space="0"/>
            </w:tcBorders>
            <w:tcW w:w="6019" w:type="dxa"/>
            <w:textDirection w:val="lrTb"/>
            <w:noWrap w:val="false"/>
          </w:tcPr>
          <w:p>
            <w:pPr>
              <w:jc w:val="center"/>
              <w:rPr>
                <w:bCs/>
              </w:rPr>
            </w:pPr>
            <w:r>
              <w:t xml:space="preserve">Процент выполнения задания </w:t>
            </w:r>
            <w:r>
              <w:br/>
              <w:t xml:space="preserve">в субъекте Российской Федерации</w:t>
            </w:r>
            <w:r>
              <w:rPr>
                <w:rStyle w:val="1561"/>
              </w:rPr>
              <w:footnoteReference w:id="10"/>
            </w:r>
            <w:r/>
          </w:p>
        </w:tc>
      </w:tr>
      <w:tr>
        <w:trPr>
          <w:cantSplit/>
          <w:trHeight w:val="635"/>
          <w:tblHeader/>
        </w:trPr>
        <w:tc>
          <w:tcPr>
            <w:shd w:val="clear" w:color="auto" w:fill="auto"/>
            <w:tcBorders>
              <w:top w:val="single" w:color="000000" w:sz="8" w:space="0"/>
              <w:left w:val="single" w:color="000000" w:sz="8" w:space="0"/>
            </w:tcBorders>
            <w:tcW w:w="964" w:type="dxa"/>
            <w:vAlign w:val="center"/>
            <w:vMerge w:val="continue"/>
            <w:textDirection w:val="lrTb"/>
            <w:noWrap w:val="false"/>
          </w:tcPr>
          <w:p>
            <w:pPr>
              <w:jc w:val="center"/>
              <w:rPr>
                <w:bCs/>
              </w:rPr>
            </w:pPr>
            <w:r>
              <w:rPr>
                <w:bCs/>
              </w:rPr>
            </w:r>
            <w:r/>
          </w:p>
        </w:tc>
        <w:tc>
          <w:tcPr>
            <w:shd w:val="clear" w:color="auto" w:fill="auto"/>
            <w:tcBorders>
              <w:top w:val="single" w:color="000000" w:sz="8" w:space="0"/>
              <w:left w:val="single" w:color="000000" w:sz="8" w:space="0"/>
            </w:tcBorders>
            <w:tcW w:w="1720" w:type="dxa"/>
            <w:vAlign w:val="center"/>
            <w:vMerge w:val="continue"/>
            <w:textDirection w:val="lrTb"/>
            <w:noWrap w:val="false"/>
          </w:tcPr>
          <w:p>
            <w:pPr>
              <w:jc w:val="center"/>
              <w:rPr>
                <w:bCs/>
              </w:rPr>
            </w:pPr>
            <w:r>
              <w:rPr>
                <w:bCs/>
              </w:rPr>
            </w:r>
            <w:r/>
          </w:p>
        </w:tc>
        <w:tc>
          <w:tcPr>
            <w:shd w:val="clear" w:color="auto" w:fill="auto"/>
            <w:tcBorders>
              <w:top w:val="single" w:color="000000" w:sz="8" w:space="0"/>
              <w:left w:val="single" w:color="000000" w:sz="8" w:space="0"/>
            </w:tcBorders>
            <w:tcW w:w="1333" w:type="dxa"/>
            <w:vAlign w:val="center"/>
            <w:vMerge w:val="continue"/>
            <w:textDirection w:val="lrTb"/>
            <w:noWrap w:val="false"/>
          </w:tcPr>
          <w:p>
            <w:pPr>
              <w:jc w:val="center"/>
              <w:rPr>
                <w:bCs/>
              </w:rPr>
            </w:pPr>
            <w:r>
              <w:rPr>
                <w:bCs/>
              </w:rPr>
            </w:r>
            <w:r/>
          </w:p>
        </w:tc>
        <w:tc>
          <w:tcPr>
            <w:shd w:val="clear" w:color="auto" w:fill="auto"/>
            <w:tcBorders>
              <w:top w:val="single" w:color="000000" w:sz="8" w:space="0"/>
              <w:left w:val="single" w:color="000000" w:sz="8" w:space="0"/>
              <w:bottom w:val="single" w:color="000000" w:sz="8" w:space="0"/>
            </w:tcBorders>
            <w:tcW w:w="885" w:type="dxa"/>
            <w:vAlign w:val="center"/>
            <w:textDirection w:val="lrTb"/>
            <w:noWrap w:val="false"/>
          </w:tcPr>
          <w:p>
            <w:pPr>
              <w:jc w:val="center"/>
            </w:pPr>
            <w:r>
              <w:t xml:space="preserve">средний</w:t>
            </w:r>
            <w:r/>
          </w:p>
        </w:tc>
        <w:tc>
          <w:tcPr>
            <w:shd w:val="clear" w:color="auto" w:fill="auto"/>
            <w:tcBorders>
              <w:top w:val="single" w:color="000000" w:sz="8" w:space="0"/>
              <w:left w:val="single" w:color="000000" w:sz="8" w:space="0"/>
              <w:bottom w:val="single" w:color="000000" w:sz="8" w:space="0"/>
            </w:tcBorders>
            <w:tcW w:w="1678" w:type="dxa"/>
            <w:textDirection w:val="lrTb"/>
            <w:noWrap w:val="false"/>
          </w:tcPr>
          <w:p>
            <w:pPr>
              <w:jc w:val="center"/>
            </w:pPr>
            <w:r>
              <w:rPr>
                <w:bCs/>
              </w:rPr>
              <w:t xml:space="preserve">в группе не преодолевших минимальный б</w:t>
            </w:r>
            <w:r>
              <w:rPr>
                <w:bCs/>
              </w:rPr>
              <w:t xml:space="preserve">алл</w:t>
            </w:r>
            <w:r/>
          </w:p>
        </w:tc>
        <w:tc>
          <w:tcPr>
            <w:shd w:val="clear" w:color="auto" w:fill="auto"/>
            <w:tcBorders>
              <w:top w:val="single" w:color="000000" w:sz="8" w:space="0"/>
              <w:left w:val="single" w:color="000000" w:sz="8" w:space="0"/>
              <w:bottom w:val="single" w:color="000000" w:sz="8" w:space="0"/>
            </w:tcBorders>
            <w:tcW w:w="1618" w:type="dxa"/>
            <w:vAlign w:val="center"/>
            <w:textDirection w:val="lrTb"/>
            <w:noWrap w:val="false"/>
          </w:tcPr>
          <w:p>
            <w:pPr>
              <w:jc w:val="center"/>
            </w:pPr>
            <w:r>
              <w:rPr>
                <w:bCs/>
              </w:rPr>
              <w:t xml:space="preserve">в группе от минимального до 60 т.б.</w:t>
            </w:r>
            <w:r/>
          </w:p>
        </w:tc>
        <w:tc>
          <w:tcPr>
            <w:shd w:val="clear" w:color="auto" w:fill="auto"/>
            <w:tcBorders>
              <w:top w:val="single" w:color="000000" w:sz="8" w:space="0"/>
              <w:left w:val="single" w:color="000000" w:sz="8" w:space="0"/>
              <w:bottom w:val="single" w:color="000000" w:sz="8" w:space="0"/>
            </w:tcBorders>
            <w:tcW w:w="865" w:type="dxa"/>
            <w:vAlign w:val="center"/>
            <w:textDirection w:val="lrTb"/>
            <w:noWrap w:val="false"/>
          </w:tcPr>
          <w:p>
            <w:pPr>
              <w:jc w:val="center"/>
            </w:pPr>
            <w:r>
              <w:rPr>
                <w:bCs/>
              </w:rPr>
              <w:t xml:space="preserve">в группе от 61 до 80 т.б.</w:t>
            </w:r>
            <w:r/>
          </w:p>
        </w:tc>
        <w:tc>
          <w:tcPr>
            <w:shd w:val="clear" w:color="auto" w:fill="auto"/>
            <w:tcBorders>
              <w:top w:val="single" w:color="000000" w:sz="8" w:space="0"/>
              <w:left w:val="single" w:color="000000" w:sz="8" w:space="0"/>
              <w:bottom w:val="single" w:color="000000" w:sz="8" w:space="0"/>
              <w:right w:val="single" w:color="000000" w:sz="8" w:space="0"/>
            </w:tcBorders>
            <w:tcW w:w="973" w:type="dxa"/>
            <w:vAlign w:val="center"/>
            <w:textDirection w:val="lrTb"/>
            <w:noWrap w:val="false"/>
          </w:tcPr>
          <w:p>
            <w:pPr>
              <w:jc w:val="center"/>
            </w:pPr>
            <w:r>
              <w:rPr>
                <w:bCs/>
              </w:rPr>
              <w:t xml:space="preserve">в группе от 81 до 100 т.б.</w:t>
            </w:r>
            <w:r/>
          </w:p>
        </w:tc>
      </w:tr>
      <w:tr>
        <w:trPr>
          <w:cantSplit/>
          <w:trHeight w:val="309"/>
        </w:trPr>
        <w:tc>
          <w:tcPr>
            <w:shd w:val="clear" w:color="auto" w:fill="auto"/>
            <w:tcBorders>
              <w:top w:val="single" w:color="000000" w:sz="8" w:space="0"/>
              <w:left w:val="single" w:color="000000" w:sz="8" w:space="0"/>
              <w:bottom w:val="single" w:color="000000" w:sz="8" w:space="0"/>
            </w:tcBorders>
            <w:tcW w:w="964" w:type="dxa"/>
            <w:vAlign w:val="center"/>
            <w:textDirection w:val="lrTb"/>
            <w:noWrap w:val="false"/>
          </w:tcPr>
          <w:p>
            <w:pPr>
              <w:ind w:firstLine="67"/>
              <w:jc w:val="center"/>
            </w:pPr>
            <w:r>
              <w:t xml:space="preserve">1</w:t>
            </w:r>
            <w:r/>
          </w:p>
        </w:tc>
        <w:tc>
          <w:tcPr>
            <w:shd w:val="clear" w:color="auto" w:fill="auto"/>
            <w:tcBorders>
              <w:top w:val="single" w:color="000000" w:sz="8" w:space="0"/>
              <w:left w:val="single" w:color="000000" w:sz="8" w:space="0"/>
              <w:bottom w:val="single" w:color="000000" w:sz="8" w:space="0"/>
            </w:tcBorders>
            <w:tcW w:w="1720" w:type="dxa"/>
            <w:vAlign w:val="center"/>
            <w:textDirection w:val="lrTb"/>
            <w:noWrap w:val="false"/>
          </w:tcPr>
          <w:p>
            <w:pPr>
              <w:ind w:firstLine="67"/>
              <w:jc w:val="center"/>
            </w:pPr>
            <w:r>
              <w:t xml:space="preserve">Аудирование (Понимание основного содержания прослушанного текста)</w:t>
            </w:r>
            <w:r/>
          </w:p>
        </w:tc>
        <w:tc>
          <w:tcPr>
            <w:shd w:val="clear" w:color="auto" w:fill="auto"/>
            <w:tcBorders>
              <w:top w:val="single" w:color="000000" w:sz="8" w:space="0"/>
              <w:left w:val="single" w:color="000000" w:sz="8" w:space="0"/>
              <w:bottom w:val="single" w:color="000000" w:sz="8" w:space="0"/>
            </w:tcBorders>
            <w:tcW w:w="1333" w:type="dxa"/>
            <w:vAlign w:val="center"/>
            <w:textDirection w:val="lrTb"/>
            <w:noWrap w:val="false"/>
          </w:tcPr>
          <w:p>
            <w:pPr>
              <w:ind w:hanging="112"/>
              <w:jc w:val="center"/>
            </w:pPr>
            <w:r>
              <w:t xml:space="preserve">базовый</w:t>
            </w:r>
            <w:r/>
          </w:p>
        </w:tc>
        <w:tc>
          <w:tcPr>
            <w:shd w:val="clear" w:color="auto" w:fill="auto"/>
            <w:tcBorders>
              <w:top w:val="single" w:color="000000" w:sz="8" w:space="0"/>
              <w:left w:val="single" w:color="000000" w:sz="8" w:space="0"/>
              <w:bottom w:val="single" w:color="000000" w:sz="8" w:space="0"/>
            </w:tcBorders>
            <w:tcW w:w="885" w:type="dxa"/>
            <w:vAlign w:val="center"/>
            <w:textDirection w:val="lrTb"/>
            <w:noWrap w:val="false"/>
          </w:tcPr>
          <w:p>
            <w:pPr>
              <w:ind w:firstLine="67"/>
              <w:jc w:val="center"/>
            </w:pPr>
            <w:r>
              <w:t xml:space="preserve">82,15</w:t>
            </w:r>
            <w:r/>
          </w:p>
        </w:tc>
        <w:tc>
          <w:tcPr>
            <w:shd w:val="clear" w:color="auto" w:fill="auto"/>
            <w:tcBorders>
              <w:top w:val="single" w:color="000000" w:sz="8" w:space="0"/>
              <w:left w:val="single" w:color="000000" w:sz="8" w:space="0"/>
              <w:bottom w:val="single" w:color="000000" w:sz="8" w:space="0"/>
            </w:tcBorders>
            <w:tcW w:w="1678" w:type="dxa"/>
            <w:vAlign w:val="center"/>
            <w:textDirection w:val="lrTb"/>
            <w:noWrap w:val="false"/>
          </w:tcPr>
          <w:p>
            <w:pPr>
              <w:jc w:val="center"/>
            </w:pPr>
            <w:r>
              <w:t xml:space="preserve">16,67</w:t>
            </w:r>
            <w:r/>
          </w:p>
        </w:tc>
        <w:tc>
          <w:tcPr>
            <w:shd w:val="clear" w:color="auto" w:fill="auto"/>
            <w:tcBorders>
              <w:top w:val="single" w:color="000000" w:sz="8" w:space="0"/>
              <w:left w:val="single" w:color="000000" w:sz="8" w:space="0"/>
              <w:bottom w:val="single" w:color="000000" w:sz="8" w:space="0"/>
            </w:tcBorders>
            <w:tcW w:w="1618" w:type="dxa"/>
            <w:vAlign w:val="center"/>
            <w:textDirection w:val="lrTb"/>
            <w:noWrap w:val="false"/>
          </w:tcPr>
          <w:p>
            <w:pPr>
              <w:jc w:val="center"/>
            </w:pPr>
            <w:r>
              <w:t xml:space="preserve">58,72</w:t>
            </w:r>
            <w:r/>
          </w:p>
        </w:tc>
        <w:tc>
          <w:tcPr>
            <w:shd w:val="clear" w:color="auto" w:fill="auto"/>
            <w:tcBorders>
              <w:top w:val="single" w:color="000000" w:sz="8" w:space="0"/>
              <w:left w:val="single" w:color="000000" w:sz="8" w:space="0"/>
              <w:bottom w:val="single" w:color="000000" w:sz="8" w:space="0"/>
            </w:tcBorders>
            <w:tcW w:w="865" w:type="dxa"/>
            <w:vAlign w:val="center"/>
            <w:textDirection w:val="lrTb"/>
            <w:noWrap w:val="false"/>
          </w:tcPr>
          <w:p>
            <w:pPr>
              <w:jc w:val="center"/>
            </w:pPr>
            <w:r>
              <w:t xml:space="preserve">86,36</w:t>
            </w:r>
            <w:r/>
          </w:p>
        </w:tc>
        <w:tc>
          <w:tcPr>
            <w:shd w:val="clear" w:color="auto" w:fill="auto"/>
            <w:tcBorders>
              <w:top w:val="single" w:color="000000" w:sz="8" w:space="0"/>
              <w:left w:val="single" w:color="000000" w:sz="8" w:space="0"/>
              <w:bottom w:val="single" w:color="000000" w:sz="8" w:space="0"/>
              <w:right w:val="single" w:color="000000" w:sz="8" w:space="0"/>
            </w:tcBorders>
            <w:tcW w:w="973" w:type="dxa"/>
            <w:vAlign w:val="center"/>
            <w:textDirection w:val="lrTb"/>
            <w:noWrap w:val="false"/>
          </w:tcPr>
          <w:p>
            <w:pPr>
              <w:jc w:val="center"/>
            </w:pPr>
            <w:r>
              <w:t xml:space="preserve">97,26</w:t>
            </w:r>
            <w:r/>
          </w:p>
        </w:tc>
      </w:tr>
      <w:tr>
        <w:trPr>
          <w:cantSplit/>
          <w:trHeight w:val="309"/>
        </w:trPr>
        <w:tc>
          <w:tcPr>
            <w:shd w:val="clear" w:color="auto" w:fill="auto"/>
            <w:tcBorders>
              <w:top w:val="single" w:color="000000" w:sz="8" w:space="0"/>
              <w:left w:val="single" w:color="000000" w:sz="8" w:space="0"/>
              <w:bottom w:val="single" w:color="000000" w:sz="8" w:space="0"/>
            </w:tcBorders>
            <w:tcW w:w="964" w:type="dxa"/>
            <w:vAlign w:val="center"/>
            <w:textDirection w:val="lrTb"/>
            <w:noWrap w:val="false"/>
          </w:tcPr>
          <w:p>
            <w:pPr>
              <w:ind w:firstLine="67"/>
              <w:jc w:val="center"/>
            </w:pPr>
            <w:r>
              <w:t xml:space="preserve">2</w:t>
            </w:r>
            <w:r/>
          </w:p>
        </w:tc>
        <w:tc>
          <w:tcPr>
            <w:shd w:val="clear" w:color="auto" w:fill="auto"/>
            <w:tcBorders>
              <w:top w:val="single" w:color="000000" w:sz="8" w:space="0"/>
              <w:left w:val="single" w:color="000000" w:sz="8" w:space="0"/>
              <w:bottom w:val="single" w:color="000000" w:sz="8" w:space="0"/>
            </w:tcBorders>
            <w:tcW w:w="1720" w:type="dxa"/>
            <w:vAlign w:val="center"/>
            <w:textDirection w:val="lrTb"/>
            <w:noWrap w:val="false"/>
          </w:tcPr>
          <w:p>
            <w:pPr>
              <w:ind w:firstLine="67"/>
              <w:jc w:val="center"/>
            </w:pPr>
            <w:r>
              <w:t xml:space="preserve">Аудирование (Понимание в прослушанном тексте запрашив</w:t>
            </w:r>
            <w:r>
              <w:t xml:space="preserve">аемой информации)</w:t>
            </w:r>
            <w:r/>
          </w:p>
        </w:tc>
        <w:tc>
          <w:tcPr>
            <w:shd w:val="clear" w:color="auto" w:fill="auto"/>
            <w:tcBorders>
              <w:top w:val="single" w:color="000000" w:sz="8" w:space="0"/>
              <w:left w:val="single" w:color="000000" w:sz="8" w:space="0"/>
              <w:bottom w:val="single" w:color="000000" w:sz="8" w:space="0"/>
            </w:tcBorders>
            <w:tcW w:w="1333" w:type="dxa"/>
            <w:vAlign w:val="center"/>
            <w:textDirection w:val="lrTb"/>
            <w:noWrap w:val="false"/>
          </w:tcPr>
          <w:p>
            <w:pPr>
              <w:ind w:hanging="112"/>
              <w:jc w:val="center"/>
            </w:pPr>
            <w:r>
              <w:t xml:space="preserve">Повышенный</w:t>
            </w:r>
            <w:r/>
          </w:p>
        </w:tc>
        <w:tc>
          <w:tcPr>
            <w:shd w:val="clear" w:color="auto" w:fill="auto"/>
            <w:tcBorders>
              <w:top w:val="single" w:color="000000" w:sz="8" w:space="0"/>
              <w:left w:val="single" w:color="000000" w:sz="8" w:space="0"/>
              <w:bottom w:val="single" w:color="000000" w:sz="8" w:space="0"/>
            </w:tcBorders>
            <w:tcW w:w="885" w:type="dxa"/>
            <w:vAlign w:val="center"/>
            <w:textDirection w:val="lrTb"/>
            <w:noWrap w:val="false"/>
          </w:tcPr>
          <w:p>
            <w:pPr>
              <w:ind w:firstLine="67"/>
              <w:jc w:val="center"/>
            </w:pPr>
            <w:r>
              <w:t xml:space="preserve">75,53</w:t>
            </w:r>
            <w:r/>
          </w:p>
        </w:tc>
        <w:tc>
          <w:tcPr>
            <w:shd w:val="clear" w:color="auto" w:fill="auto"/>
            <w:tcBorders>
              <w:top w:val="single" w:color="000000" w:sz="8" w:space="0"/>
              <w:left w:val="single" w:color="000000" w:sz="8" w:space="0"/>
              <w:bottom w:val="single" w:color="000000" w:sz="8" w:space="0"/>
            </w:tcBorders>
            <w:tcW w:w="1678" w:type="dxa"/>
            <w:vAlign w:val="center"/>
            <w:textDirection w:val="lrTb"/>
            <w:noWrap w:val="false"/>
          </w:tcPr>
          <w:p>
            <w:pPr>
              <w:jc w:val="center"/>
            </w:pPr>
            <w:r>
              <w:t xml:space="preserve">3,57</w:t>
            </w:r>
            <w:r/>
          </w:p>
        </w:tc>
        <w:tc>
          <w:tcPr>
            <w:shd w:val="clear" w:color="auto" w:fill="auto"/>
            <w:tcBorders>
              <w:top w:val="single" w:color="000000" w:sz="8" w:space="0"/>
              <w:left w:val="single" w:color="000000" w:sz="8" w:space="0"/>
              <w:bottom w:val="single" w:color="000000" w:sz="8" w:space="0"/>
            </w:tcBorders>
            <w:tcW w:w="1618" w:type="dxa"/>
            <w:vAlign w:val="center"/>
            <w:textDirection w:val="lrTb"/>
            <w:noWrap w:val="false"/>
          </w:tcPr>
          <w:p>
            <w:pPr>
              <w:jc w:val="center"/>
            </w:pPr>
            <w:r>
              <w:t xml:space="preserve">55,81</w:t>
            </w:r>
            <w:r/>
          </w:p>
        </w:tc>
        <w:tc>
          <w:tcPr>
            <w:shd w:val="clear" w:color="auto" w:fill="auto"/>
            <w:tcBorders>
              <w:top w:val="single" w:color="000000" w:sz="8" w:space="0"/>
              <w:left w:val="single" w:color="000000" w:sz="8" w:space="0"/>
              <w:bottom w:val="single" w:color="000000" w:sz="8" w:space="0"/>
            </w:tcBorders>
            <w:tcW w:w="865" w:type="dxa"/>
            <w:vAlign w:val="center"/>
            <w:textDirection w:val="lrTb"/>
            <w:noWrap w:val="false"/>
          </w:tcPr>
          <w:p>
            <w:pPr>
              <w:jc w:val="center"/>
            </w:pPr>
            <w:r>
              <w:t xml:space="preserve">77,19</w:t>
            </w:r>
            <w:r/>
          </w:p>
        </w:tc>
        <w:tc>
          <w:tcPr>
            <w:shd w:val="clear" w:color="auto" w:fill="auto"/>
            <w:tcBorders>
              <w:top w:val="single" w:color="000000" w:sz="8" w:space="0"/>
              <w:left w:val="single" w:color="000000" w:sz="8" w:space="0"/>
              <w:bottom w:val="single" w:color="000000" w:sz="8" w:space="0"/>
              <w:right w:val="single" w:color="000000" w:sz="8" w:space="0"/>
            </w:tcBorders>
            <w:tcW w:w="973" w:type="dxa"/>
            <w:vAlign w:val="center"/>
            <w:textDirection w:val="lrTb"/>
            <w:noWrap w:val="false"/>
          </w:tcPr>
          <w:p>
            <w:pPr>
              <w:jc w:val="center"/>
            </w:pPr>
            <w:r>
              <w:t xml:space="preserve">91,26</w:t>
            </w:r>
            <w:r/>
          </w:p>
        </w:tc>
      </w:tr>
      <w:tr>
        <w:trPr>
          <w:cantSplit/>
          <w:trHeight w:val="309"/>
        </w:trPr>
        <w:tc>
          <w:tcPr>
            <w:shd w:val="clear" w:color="auto" w:fill="auto"/>
            <w:tcBorders>
              <w:top w:val="single" w:color="000000" w:sz="8" w:space="0"/>
              <w:left w:val="single" w:color="000000" w:sz="8" w:space="0"/>
              <w:bottom w:val="single" w:color="000000" w:sz="8" w:space="0"/>
            </w:tcBorders>
            <w:tcW w:w="964" w:type="dxa"/>
            <w:vAlign w:val="center"/>
            <w:textDirection w:val="lrTb"/>
            <w:noWrap w:val="false"/>
          </w:tcPr>
          <w:p>
            <w:pPr>
              <w:ind w:firstLine="67"/>
              <w:jc w:val="center"/>
            </w:pPr>
            <w:r>
              <w:t xml:space="preserve">3</w:t>
            </w:r>
            <w:r/>
          </w:p>
        </w:tc>
        <w:tc>
          <w:tcPr>
            <w:shd w:val="clear" w:color="auto" w:fill="auto"/>
            <w:tcBorders>
              <w:top w:val="single" w:color="000000" w:sz="8" w:space="0"/>
              <w:left w:val="single" w:color="000000" w:sz="8" w:space="0"/>
              <w:bottom w:val="single" w:color="000000" w:sz="8" w:space="0"/>
            </w:tcBorders>
            <w:tcW w:w="1720" w:type="dxa"/>
            <w:vAlign w:val="center"/>
            <w:textDirection w:val="lrTb"/>
            <w:noWrap w:val="false"/>
          </w:tcPr>
          <w:p>
            <w:pPr>
              <w:ind w:firstLine="67"/>
              <w:jc w:val="center"/>
            </w:pPr>
            <w:r>
              <w:t xml:space="preserve">Аудирование (Полное понимание прослушанного текста)</w:t>
            </w:r>
            <w:r/>
          </w:p>
        </w:tc>
        <w:tc>
          <w:tcPr>
            <w:shd w:val="clear" w:color="auto" w:fill="auto"/>
            <w:tcBorders>
              <w:top w:val="single" w:color="000000" w:sz="8" w:space="0"/>
              <w:left w:val="single" w:color="000000" w:sz="8" w:space="0"/>
              <w:bottom w:val="single" w:color="000000" w:sz="8" w:space="0"/>
            </w:tcBorders>
            <w:tcW w:w="1333" w:type="dxa"/>
            <w:vAlign w:val="center"/>
            <w:textDirection w:val="lrTb"/>
            <w:noWrap w:val="false"/>
          </w:tcPr>
          <w:p>
            <w:pPr>
              <w:ind w:hanging="112"/>
              <w:jc w:val="center"/>
            </w:pPr>
            <w:r>
              <w:t xml:space="preserve">Высокий</w:t>
            </w:r>
            <w:r/>
          </w:p>
        </w:tc>
        <w:tc>
          <w:tcPr>
            <w:shd w:val="clear" w:color="auto" w:fill="auto"/>
            <w:tcBorders>
              <w:top w:val="single" w:color="000000" w:sz="8" w:space="0"/>
              <w:left w:val="single" w:color="000000" w:sz="8" w:space="0"/>
              <w:bottom w:val="single" w:color="000000" w:sz="8" w:space="0"/>
            </w:tcBorders>
            <w:tcW w:w="885" w:type="dxa"/>
            <w:vAlign w:val="center"/>
            <w:textDirection w:val="lrTb"/>
            <w:noWrap w:val="false"/>
          </w:tcPr>
          <w:p>
            <w:pPr>
              <w:ind w:firstLine="67"/>
              <w:jc w:val="center"/>
            </w:pPr>
            <w:r>
              <w:t xml:space="preserve">57,48</w:t>
            </w:r>
            <w:r/>
          </w:p>
        </w:tc>
        <w:tc>
          <w:tcPr>
            <w:shd w:val="clear" w:color="auto" w:fill="auto"/>
            <w:tcBorders>
              <w:top w:val="single" w:color="000000" w:sz="8" w:space="0"/>
              <w:left w:val="single" w:color="000000" w:sz="8" w:space="0"/>
              <w:bottom w:val="single" w:color="000000" w:sz="8" w:space="0"/>
            </w:tcBorders>
            <w:tcW w:w="1678" w:type="dxa"/>
            <w:vAlign w:val="center"/>
            <w:textDirection w:val="lrTb"/>
            <w:noWrap w:val="false"/>
          </w:tcPr>
          <w:p>
            <w:pPr>
              <w:jc w:val="center"/>
            </w:pPr>
            <w:r>
              <w:t xml:space="preserve">25,00</w:t>
            </w:r>
            <w:r/>
          </w:p>
        </w:tc>
        <w:tc>
          <w:tcPr>
            <w:shd w:val="clear" w:color="auto" w:fill="auto"/>
            <w:tcBorders>
              <w:top w:val="single" w:color="000000" w:sz="8" w:space="0"/>
              <w:left w:val="single" w:color="000000" w:sz="8" w:space="0"/>
              <w:bottom w:val="single" w:color="000000" w:sz="8" w:space="0"/>
            </w:tcBorders>
            <w:tcW w:w="1618" w:type="dxa"/>
            <w:vAlign w:val="center"/>
            <w:textDirection w:val="lrTb"/>
            <w:noWrap w:val="false"/>
          </w:tcPr>
          <w:p>
            <w:pPr>
              <w:jc w:val="center"/>
            </w:pPr>
            <w:r>
              <w:t xml:space="preserve">61,68</w:t>
            </w:r>
            <w:r/>
          </w:p>
        </w:tc>
        <w:tc>
          <w:tcPr>
            <w:shd w:val="clear" w:color="auto" w:fill="auto"/>
            <w:tcBorders>
              <w:top w:val="single" w:color="000000" w:sz="8" w:space="0"/>
              <w:left w:val="single" w:color="000000" w:sz="8" w:space="0"/>
              <w:bottom w:val="single" w:color="000000" w:sz="8" w:space="0"/>
            </w:tcBorders>
            <w:tcW w:w="865" w:type="dxa"/>
            <w:vAlign w:val="center"/>
            <w:textDirection w:val="lrTb"/>
            <w:noWrap w:val="false"/>
          </w:tcPr>
          <w:p>
            <w:pPr>
              <w:jc w:val="center"/>
            </w:pPr>
            <w:r>
              <w:t xml:space="preserve">55,11</w:t>
            </w:r>
            <w:r/>
          </w:p>
        </w:tc>
        <w:tc>
          <w:tcPr>
            <w:shd w:val="clear" w:color="auto" w:fill="auto"/>
            <w:tcBorders>
              <w:top w:val="single" w:color="000000" w:sz="8" w:space="0"/>
              <w:left w:val="single" w:color="000000" w:sz="8" w:space="0"/>
              <w:bottom w:val="single" w:color="000000" w:sz="8" w:space="0"/>
              <w:right w:val="single" w:color="000000" w:sz="8" w:space="0"/>
            </w:tcBorders>
            <w:tcW w:w="973" w:type="dxa"/>
            <w:vAlign w:val="center"/>
            <w:textDirection w:val="lrTb"/>
            <w:noWrap w:val="false"/>
          </w:tcPr>
          <w:p>
            <w:pPr>
              <w:jc w:val="center"/>
            </w:pPr>
            <w:r>
              <w:t xml:space="preserve">58,21</w:t>
            </w:r>
            <w:r/>
          </w:p>
        </w:tc>
      </w:tr>
      <w:tr>
        <w:trPr>
          <w:cantSplit/>
          <w:trHeight w:val="309"/>
        </w:trPr>
        <w:tc>
          <w:tcPr>
            <w:shd w:val="clear" w:color="auto" w:fill="auto"/>
            <w:tcBorders>
              <w:top w:val="single" w:color="000000" w:sz="8" w:space="0"/>
              <w:left w:val="single" w:color="000000" w:sz="8" w:space="0"/>
              <w:bottom w:val="single" w:color="000000" w:sz="8" w:space="0"/>
            </w:tcBorders>
            <w:tcW w:w="964" w:type="dxa"/>
            <w:vAlign w:val="center"/>
            <w:textDirection w:val="lrTb"/>
            <w:noWrap w:val="false"/>
          </w:tcPr>
          <w:p>
            <w:pPr>
              <w:ind w:firstLine="67"/>
              <w:jc w:val="center"/>
            </w:pPr>
            <w:r>
              <w:t xml:space="preserve">4</w:t>
            </w:r>
            <w:r/>
          </w:p>
        </w:tc>
        <w:tc>
          <w:tcPr>
            <w:shd w:val="clear" w:color="auto" w:fill="auto"/>
            <w:tcBorders>
              <w:top w:val="single" w:color="000000" w:sz="8" w:space="0"/>
              <w:left w:val="single" w:color="000000" w:sz="8" w:space="0"/>
              <w:bottom w:val="single" w:color="000000" w:sz="8" w:space="0"/>
            </w:tcBorders>
            <w:tcW w:w="1720" w:type="dxa"/>
            <w:vAlign w:val="center"/>
            <w:textDirection w:val="lrTb"/>
            <w:noWrap w:val="false"/>
          </w:tcPr>
          <w:p>
            <w:pPr>
              <w:ind w:firstLine="67"/>
              <w:jc w:val="center"/>
            </w:pPr>
            <w:r>
              <w:t xml:space="preserve">Аудирование (Полное понимание прослушанного текста)</w:t>
            </w:r>
            <w:r/>
          </w:p>
        </w:tc>
        <w:tc>
          <w:tcPr>
            <w:shd w:val="clear" w:color="auto" w:fill="auto"/>
            <w:tcBorders>
              <w:top w:val="single" w:color="000000" w:sz="8" w:space="0"/>
              <w:left w:val="single" w:color="000000" w:sz="8" w:space="0"/>
              <w:bottom w:val="single" w:color="000000" w:sz="8" w:space="0"/>
            </w:tcBorders>
            <w:tcW w:w="1333" w:type="dxa"/>
            <w:vAlign w:val="center"/>
            <w:textDirection w:val="lrTb"/>
            <w:noWrap w:val="false"/>
          </w:tcPr>
          <w:p>
            <w:pPr>
              <w:ind w:hanging="112"/>
              <w:jc w:val="center"/>
            </w:pPr>
            <w:r>
              <w:t xml:space="preserve">Высокий</w:t>
            </w:r>
            <w:r/>
          </w:p>
        </w:tc>
        <w:tc>
          <w:tcPr>
            <w:shd w:val="clear" w:color="auto" w:fill="auto"/>
            <w:tcBorders>
              <w:top w:val="single" w:color="000000" w:sz="8" w:space="0"/>
              <w:left w:val="single" w:color="000000" w:sz="8" w:space="0"/>
              <w:bottom w:val="single" w:color="000000" w:sz="8" w:space="0"/>
            </w:tcBorders>
            <w:tcW w:w="885" w:type="dxa"/>
            <w:vAlign w:val="center"/>
            <w:textDirection w:val="lrTb"/>
            <w:noWrap w:val="false"/>
          </w:tcPr>
          <w:p>
            <w:pPr>
              <w:ind w:firstLine="67"/>
              <w:jc w:val="center"/>
            </w:pPr>
            <w:r>
              <w:t xml:space="preserve">54,16</w:t>
            </w:r>
            <w:r/>
          </w:p>
        </w:tc>
        <w:tc>
          <w:tcPr>
            <w:shd w:val="clear" w:color="auto" w:fill="auto"/>
            <w:tcBorders>
              <w:top w:val="single" w:color="000000" w:sz="8" w:space="0"/>
              <w:left w:val="single" w:color="000000" w:sz="8" w:space="0"/>
              <w:bottom w:val="single" w:color="000000" w:sz="8" w:space="0"/>
            </w:tcBorders>
            <w:tcW w:w="1678" w:type="dxa"/>
            <w:vAlign w:val="center"/>
            <w:textDirection w:val="lrTb"/>
            <w:noWrap w:val="false"/>
          </w:tcPr>
          <w:p>
            <w:pPr>
              <w:jc w:val="center"/>
            </w:pPr>
            <w:r>
              <w:t xml:space="preserve">0,00</w:t>
            </w:r>
            <w:r/>
          </w:p>
        </w:tc>
        <w:tc>
          <w:tcPr>
            <w:shd w:val="clear" w:color="auto" w:fill="auto"/>
            <w:tcBorders>
              <w:top w:val="single" w:color="000000" w:sz="8" w:space="0"/>
              <w:left w:val="single" w:color="000000" w:sz="8" w:space="0"/>
              <w:bottom w:val="single" w:color="000000" w:sz="8" w:space="0"/>
            </w:tcBorders>
            <w:tcW w:w="1618" w:type="dxa"/>
            <w:vAlign w:val="center"/>
            <w:textDirection w:val="lrTb"/>
            <w:noWrap w:val="false"/>
          </w:tcPr>
          <w:p>
            <w:pPr>
              <w:jc w:val="center"/>
            </w:pPr>
            <w:r>
              <w:t xml:space="preserve">27,10</w:t>
            </w:r>
            <w:r/>
          </w:p>
        </w:tc>
        <w:tc>
          <w:tcPr>
            <w:shd w:val="clear" w:color="auto" w:fill="auto"/>
            <w:tcBorders>
              <w:top w:val="single" w:color="000000" w:sz="8" w:space="0"/>
              <w:left w:val="single" w:color="000000" w:sz="8" w:space="0"/>
              <w:bottom w:val="single" w:color="000000" w:sz="8" w:space="0"/>
            </w:tcBorders>
            <w:tcW w:w="865" w:type="dxa"/>
            <w:vAlign w:val="center"/>
            <w:textDirection w:val="lrTb"/>
            <w:noWrap w:val="false"/>
          </w:tcPr>
          <w:p>
            <w:pPr>
              <w:jc w:val="center"/>
            </w:pPr>
            <w:r>
              <w:t xml:space="preserve">52,27</w:t>
            </w:r>
            <w:r/>
          </w:p>
        </w:tc>
        <w:tc>
          <w:tcPr>
            <w:shd w:val="clear" w:color="auto" w:fill="auto"/>
            <w:tcBorders>
              <w:top w:val="single" w:color="000000" w:sz="8" w:space="0"/>
              <w:left w:val="single" w:color="000000" w:sz="8" w:space="0"/>
              <w:bottom w:val="single" w:color="000000" w:sz="8" w:space="0"/>
              <w:right w:val="single" w:color="000000" w:sz="8" w:space="0"/>
            </w:tcBorders>
            <w:tcW w:w="973" w:type="dxa"/>
            <w:vAlign w:val="center"/>
            <w:textDirection w:val="lrTb"/>
            <w:noWrap w:val="false"/>
          </w:tcPr>
          <w:p>
            <w:pPr>
              <w:jc w:val="center"/>
            </w:pPr>
            <w:r>
              <w:t xml:space="preserve">79,85</w:t>
            </w:r>
            <w:r/>
          </w:p>
        </w:tc>
      </w:tr>
      <w:tr>
        <w:trPr>
          <w:cantSplit/>
          <w:trHeight w:val="309"/>
        </w:trPr>
        <w:tc>
          <w:tcPr>
            <w:shd w:val="clear" w:color="auto" w:fill="auto"/>
            <w:tcBorders>
              <w:top w:val="single" w:color="000000" w:sz="8" w:space="0"/>
              <w:left w:val="single" w:color="000000" w:sz="8" w:space="0"/>
              <w:bottom w:val="single" w:color="000000" w:sz="8" w:space="0"/>
            </w:tcBorders>
            <w:tcW w:w="964" w:type="dxa"/>
            <w:vAlign w:val="center"/>
            <w:textDirection w:val="lrTb"/>
            <w:noWrap w:val="false"/>
          </w:tcPr>
          <w:p>
            <w:pPr>
              <w:ind w:firstLine="67"/>
              <w:jc w:val="center"/>
            </w:pPr>
            <w:r>
              <w:t xml:space="preserve">5</w:t>
            </w:r>
            <w:r/>
          </w:p>
        </w:tc>
        <w:tc>
          <w:tcPr>
            <w:shd w:val="clear" w:color="auto" w:fill="auto"/>
            <w:tcBorders>
              <w:top w:val="single" w:color="000000" w:sz="8" w:space="0"/>
              <w:left w:val="single" w:color="000000" w:sz="8" w:space="0"/>
              <w:bottom w:val="single" w:color="000000" w:sz="8" w:space="0"/>
            </w:tcBorders>
            <w:tcW w:w="1720" w:type="dxa"/>
            <w:vAlign w:val="center"/>
            <w:textDirection w:val="lrTb"/>
            <w:noWrap w:val="false"/>
          </w:tcPr>
          <w:p>
            <w:pPr>
              <w:ind w:firstLine="67"/>
              <w:jc w:val="center"/>
            </w:pPr>
            <w:r>
              <w:t xml:space="preserve">Аудировани</w:t>
            </w:r>
            <w:r>
              <w:t xml:space="preserve">е (Полное понимание прослушанного текста)</w:t>
            </w:r>
            <w:r/>
          </w:p>
        </w:tc>
        <w:tc>
          <w:tcPr>
            <w:shd w:val="clear" w:color="auto" w:fill="auto"/>
            <w:tcBorders>
              <w:top w:val="single" w:color="000000" w:sz="8" w:space="0"/>
              <w:left w:val="single" w:color="000000" w:sz="8" w:space="0"/>
              <w:bottom w:val="single" w:color="000000" w:sz="8" w:space="0"/>
            </w:tcBorders>
            <w:tcW w:w="1333" w:type="dxa"/>
            <w:vAlign w:val="center"/>
            <w:textDirection w:val="lrTb"/>
            <w:noWrap w:val="false"/>
          </w:tcPr>
          <w:p>
            <w:pPr>
              <w:ind w:hanging="112"/>
              <w:jc w:val="center"/>
            </w:pPr>
            <w:r>
              <w:t xml:space="preserve">Высокий</w:t>
            </w:r>
            <w:r/>
          </w:p>
        </w:tc>
        <w:tc>
          <w:tcPr>
            <w:shd w:val="clear" w:color="auto" w:fill="auto"/>
            <w:tcBorders>
              <w:top w:val="single" w:color="000000" w:sz="8" w:space="0"/>
              <w:left w:val="single" w:color="000000" w:sz="8" w:space="0"/>
              <w:bottom w:val="single" w:color="000000" w:sz="8" w:space="0"/>
            </w:tcBorders>
            <w:tcW w:w="885" w:type="dxa"/>
            <w:vAlign w:val="center"/>
            <w:textDirection w:val="lrTb"/>
            <w:noWrap w:val="false"/>
          </w:tcPr>
          <w:p>
            <w:pPr>
              <w:ind w:firstLine="67"/>
              <w:jc w:val="center"/>
            </w:pPr>
            <w:r>
              <w:t xml:space="preserve">49,88</w:t>
            </w:r>
            <w:r/>
          </w:p>
        </w:tc>
        <w:tc>
          <w:tcPr>
            <w:shd w:val="clear" w:color="auto" w:fill="auto"/>
            <w:tcBorders>
              <w:top w:val="single" w:color="000000" w:sz="8" w:space="0"/>
              <w:left w:val="single" w:color="000000" w:sz="8" w:space="0"/>
              <w:bottom w:val="single" w:color="000000" w:sz="8" w:space="0"/>
            </w:tcBorders>
            <w:tcW w:w="1678" w:type="dxa"/>
            <w:vAlign w:val="center"/>
            <w:textDirection w:val="lrTb"/>
            <w:noWrap w:val="false"/>
          </w:tcPr>
          <w:p>
            <w:pPr>
              <w:jc w:val="center"/>
            </w:pPr>
            <w:r>
              <w:t xml:space="preserve">50,00</w:t>
            </w:r>
            <w:r/>
          </w:p>
        </w:tc>
        <w:tc>
          <w:tcPr>
            <w:shd w:val="clear" w:color="auto" w:fill="auto"/>
            <w:tcBorders>
              <w:top w:val="single" w:color="000000" w:sz="8" w:space="0"/>
              <w:left w:val="single" w:color="000000" w:sz="8" w:space="0"/>
              <w:bottom w:val="single" w:color="000000" w:sz="8" w:space="0"/>
            </w:tcBorders>
            <w:tcW w:w="1618" w:type="dxa"/>
            <w:vAlign w:val="center"/>
            <w:textDirection w:val="lrTb"/>
            <w:noWrap w:val="false"/>
          </w:tcPr>
          <w:p>
            <w:pPr>
              <w:jc w:val="center"/>
            </w:pPr>
            <w:r>
              <w:t xml:space="preserve">28,97</w:t>
            </w:r>
            <w:r/>
          </w:p>
        </w:tc>
        <w:tc>
          <w:tcPr>
            <w:shd w:val="clear" w:color="auto" w:fill="auto"/>
            <w:tcBorders>
              <w:top w:val="single" w:color="000000" w:sz="8" w:space="0"/>
              <w:left w:val="single" w:color="000000" w:sz="8" w:space="0"/>
              <w:bottom w:val="single" w:color="000000" w:sz="8" w:space="0"/>
            </w:tcBorders>
            <w:tcW w:w="865" w:type="dxa"/>
            <w:vAlign w:val="center"/>
            <w:textDirection w:val="lrTb"/>
            <w:noWrap w:val="false"/>
          </w:tcPr>
          <w:p>
            <w:pPr>
              <w:jc w:val="center"/>
            </w:pPr>
            <w:r>
              <w:t xml:space="preserve">49,43</w:t>
            </w:r>
            <w:r/>
          </w:p>
        </w:tc>
        <w:tc>
          <w:tcPr>
            <w:shd w:val="clear" w:color="auto" w:fill="auto"/>
            <w:tcBorders>
              <w:top w:val="single" w:color="000000" w:sz="8" w:space="0"/>
              <w:left w:val="single" w:color="000000" w:sz="8" w:space="0"/>
              <w:bottom w:val="single" w:color="000000" w:sz="8" w:space="0"/>
              <w:right w:val="single" w:color="000000" w:sz="8" w:space="0"/>
            </w:tcBorders>
            <w:tcW w:w="973" w:type="dxa"/>
            <w:vAlign w:val="center"/>
            <w:textDirection w:val="lrTb"/>
            <w:noWrap w:val="false"/>
          </w:tcPr>
          <w:p>
            <w:pPr>
              <w:jc w:val="center"/>
            </w:pPr>
            <w:r>
              <w:t xml:space="preserve">67,16</w:t>
            </w:r>
            <w:r/>
          </w:p>
        </w:tc>
      </w:tr>
      <w:tr>
        <w:trPr>
          <w:cantSplit/>
          <w:trHeight w:val="309"/>
        </w:trPr>
        <w:tc>
          <w:tcPr>
            <w:shd w:val="clear" w:color="auto" w:fill="auto"/>
            <w:tcBorders>
              <w:top w:val="single" w:color="000000" w:sz="8" w:space="0"/>
              <w:left w:val="single" w:color="000000" w:sz="8" w:space="0"/>
              <w:bottom w:val="single" w:color="000000" w:sz="8" w:space="0"/>
            </w:tcBorders>
            <w:tcW w:w="964" w:type="dxa"/>
            <w:vAlign w:val="center"/>
            <w:textDirection w:val="lrTb"/>
            <w:noWrap w:val="false"/>
          </w:tcPr>
          <w:p>
            <w:pPr>
              <w:ind w:firstLine="67"/>
              <w:jc w:val="center"/>
            </w:pPr>
            <w:r>
              <w:t xml:space="preserve">6</w:t>
            </w:r>
            <w:r/>
          </w:p>
        </w:tc>
        <w:tc>
          <w:tcPr>
            <w:shd w:val="clear" w:color="auto" w:fill="auto"/>
            <w:tcBorders>
              <w:top w:val="single" w:color="000000" w:sz="8" w:space="0"/>
              <w:left w:val="single" w:color="000000" w:sz="8" w:space="0"/>
              <w:bottom w:val="single" w:color="000000" w:sz="8" w:space="0"/>
            </w:tcBorders>
            <w:tcW w:w="1720" w:type="dxa"/>
            <w:vAlign w:val="center"/>
            <w:textDirection w:val="lrTb"/>
            <w:noWrap w:val="false"/>
          </w:tcPr>
          <w:p>
            <w:pPr>
              <w:ind w:firstLine="67"/>
              <w:jc w:val="center"/>
            </w:pPr>
            <w:r>
              <w:t xml:space="preserve">Аудирование (Полное понимание прослушанного текста)</w:t>
            </w:r>
            <w:r/>
          </w:p>
        </w:tc>
        <w:tc>
          <w:tcPr>
            <w:shd w:val="clear" w:color="auto" w:fill="auto"/>
            <w:tcBorders>
              <w:top w:val="single" w:color="000000" w:sz="8" w:space="0"/>
              <w:left w:val="single" w:color="000000" w:sz="8" w:space="0"/>
              <w:bottom w:val="single" w:color="000000" w:sz="8" w:space="0"/>
            </w:tcBorders>
            <w:tcW w:w="1333" w:type="dxa"/>
            <w:vAlign w:val="center"/>
            <w:textDirection w:val="lrTb"/>
            <w:noWrap w:val="false"/>
          </w:tcPr>
          <w:p>
            <w:pPr>
              <w:ind w:hanging="112"/>
              <w:jc w:val="center"/>
            </w:pPr>
            <w:r>
              <w:t xml:space="preserve">Высокий</w:t>
            </w:r>
            <w:r/>
          </w:p>
        </w:tc>
        <w:tc>
          <w:tcPr>
            <w:shd w:val="clear" w:color="auto" w:fill="auto"/>
            <w:tcBorders>
              <w:top w:val="single" w:color="000000" w:sz="8" w:space="0"/>
              <w:left w:val="single" w:color="000000" w:sz="8" w:space="0"/>
              <w:bottom w:val="single" w:color="000000" w:sz="8" w:space="0"/>
            </w:tcBorders>
            <w:tcW w:w="885" w:type="dxa"/>
            <w:vAlign w:val="center"/>
            <w:textDirection w:val="lrTb"/>
            <w:noWrap w:val="false"/>
          </w:tcPr>
          <w:p>
            <w:pPr>
              <w:ind w:firstLine="67"/>
              <w:jc w:val="center"/>
            </w:pPr>
            <w:r>
              <w:t xml:space="preserve">64,37</w:t>
            </w:r>
            <w:r/>
          </w:p>
        </w:tc>
        <w:tc>
          <w:tcPr>
            <w:shd w:val="clear" w:color="auto" w:fill="auto"/>
            <w:tcBorders>
              <w:top w:val="single" w:color="000000" w:sz="8" w:space="0"/>
              <w:left w:val="single" w:color="000000" w:sz="8" w:space="0"/>
              <w:bottom w:val="single" w:color="000000" w:sz="8" w:space="0"/>
            </w:tcBorders>
            <w:tcW w:w="1678" w:type="dxa"/>
            <w:vAlign w:val="center"/>
            <w:textDirection w:val="lrTb"/>
            <w:noWrap w:val="false"/>
          </w:tcPr>
          <w:p>
            <w:pPr>
              <w:jc w:val="center"/>
            </w:pPr>
            <w:r>
              <w:t xml:space="preserve">25,00</w:t>
            </w:r>
            <w:r/>
          </w:p>
        </w:tc>
        <w:tc>
          <w:tcPr>
            <w:shd w:val="clear" w:color="auto" w:fill="auto"/>
            <w:tcBorders>
              <w:top w:val="single" w:color="000000" w:sz="8" w:space="0"/>
              <w:left w:val="single" w:color="000000" w:sz="8" w:space="0"/>
              <w:bottom w:val="single" w:color="000000" w:sz="8" w:space="0"/>
            </w:tcBorders>
            <w:tcW w:w="1618" w:type="dxa"/>
            <w:vAlign w:val="center"/>
            <w:textDirection w:val="lrTb"/>
            <w:noWrap w:val="false"/>
          </w:tcPr>
          <w:p>
            <w:pPr>
              <w:jc w:val="center"/>
            </w:pPr>
            <w:r>
              <w:t xml:space="preserve">61,68</w:t>
            </w:r>
            <w:r/>
          </w:p>
        </w:tc>
        <w:tc>
          <w:tcPr>
            <w:shd w:val="clear" w:color="auto" w:fill="auto"/>
            <w:tcBorders>
              <w:top w:val="single" w:color="000000" w:sz="8" w:space="0"/>
              <w:left w:val="single" w:color="000000" w:sz="8" w:space="0"/>
              <w:bottom w:val="single" w:color="000000" w:sz="8" w:space="0"/>
            </w:tcBorders>
            <w:tcW w:w="865" w:type="dxa"/>
            <w:vAlign w:val="center"/>
            <w:textDirection w:val="lrTb"/>
            <w:noWrap w:val="false"/>
          </w:tcPr>
          <w:p>
            <w:pPr>
              <w:jc w:val="center"/>
            </w:pPr>
            <w:r>
              <w:t xml:space="preserve">65,34</w:t>
            </w:r>
            <w:r/>
          </w:p>
        </w:tc>
        <w:tc>
          <w:tcPr>
            <w:shd w:val="clear" w:color="auto" w:fill="auto"/>
            <w:tcBorders>
              <w:top w:val="single" w:color="000000" w:sz="8" w:space="0"/>
              <w:left w:val="single" w:color="000000" w:sz="8" w:space="0"/>
              <w:bottom w:val="single" w:color="000000" w:sz="8" w:space="0"/>
              <w:right w:val="single" w:color="000000" w:sz="8" w:space="0"/>
            </w:tcBorders>
            <w:tcW w:w="973" w:type="dxa"/>
            <w:vAlign w:val="center"/>
            <w:textDirection w:val="lrTb"/>
            <w:noWrap w:val="false"/>
          </w:tcPr>
          <w:p>
            <w:pPr>
              <w:jc w:val="center"/>
            </w:pPr>
            <w:r>
              <w:t xml:space="preserve">66,42</w:t>
            </w:r>
            <w:r/>
          </w:p>
        </w:tc>
      </w:tr>
      <w:tr>
        <w:trPr>
          <w:cantSplit/>
          <w:trHeight w:val="309"/>
        </w:trPr>
        <w:tc>
          <w:tcPr>
            <w:shd w:val="clear" w:color="auto" w:fill="auto"/>
            <w:tcBorders>
              <w:top w:val="single" w:color="000000" w:sz="8" w:space="0"/>
              <w:left w:val="single" w:color="000000" w:sz="8" w:space="0"/>
              <w:bottom w:val="single" w:color="000000" w:sz="8" w:space="0"/>
            </w:tcBorders>
            <w:tcW w:w="964" w:type="dxa"/>
            <w:vAlign w:val="center"/>
            <w:textDirection w:val="lrTb"/>
            <w:noWrap w:val="false"/>
          </w:tcPr>
          <w:p>
            <w:pPr>
              <w:ind w:firstLine="67"/>
              <w:jc w:val="center"/>
            </w:pPr>
            <w:r>
              <w:t xml:space="preserve">7</w:t>
            </w:r>
            <w:r/>
          </w:p>
        </w:tc>
        <w:tc>
          <w:tcPr>
            <w:shd w:val="clear" w:color="auto" w:fill="auto"/>
            <w:tcBorders>
              <w:top w:val="single" w:color="000000" w:sz="8" w:space="0"/>
              <w:left w:val="single" w:color="000000" w:sz="8" w:space="0"/>
              <w:bottom w:val="single" w:color="000000" w:sz="8" w:space="0"/>
            </w:tcBorders>
            <w:tcW w:w="1720" w:type="dxa"/>
            <w:vAlign w:val="center"/>
            <w:textDirection w:val="lrTb"/>
            <w:noWrap w:val="false"/>
          </w:tcPr>
          <w:p>
            <w:pPr>
              <w:ind w:firstLine="67"/>
              <w:jc w:val="center"/>
            </w:pPr>
            <w:r>
              <w:t xml:space="preserve">Аудирование (Полное понимание прослушанного текста)</w:t>
            </w:r>
            <w:r/>
          </w:p>
        </w:tc>
        <w:tc>
          <w:tcPr>
            <w:shd w:val="clear" w:color="auto" w:fill="auto"/>
            <w:tcBorders>
              <w:top w:val="single" w:color="000000" w:sz="8" w:space="0"/>
              <w:left w:val="single" w:color="000000" w:sz="8" w:space="0"/>
              <w:bottom w:val="single" w:color="000000" w:sz="8" w:space="0"/>
            </w:tcBorders>
            <w:tcW w:w="1333" w:type="dxa"/>
            <w:vAlign w:val="center"/>
            <w:textDirection w:val="lrTb"/>
            <w:noWrap w:val="false"/>
          </w:tcPr>
          <w:p>
            <w:pPr>
              <w:ind w:hanging="112"/>
              <w:jc w:val="center"/>
            </w:pPr>
            <w:r>
              <w:t xml:space="preserve">Высокий</w:t>
            </w:r>
            <w:r/>
          </w:p>
        </w:tc>
        <w:tc>
          <w:tcPr>
            <w:shd w:val="clear" w:color="auto" w:fill="auto"/>
            <w:tcBorders>
              <w:top w:val="single" w:color="000000" w:sz="8" w:space="0"/>
              <w:left w:val="single" w:color="000000" w:sz="8" w:space="0"/>
              <w:bottom w:val="single" w:color="000000" w:sz="8" w:space="0"/>
            </w:tcBorders>
            <w:tcW w:w="885" w:type="dxa"/>
            <w:vAlign w:val="center"/>
            <w:textDirection w:val="lrTb"/>
            <w:noWrap w:val="false"/>
          </w:tcPr>
          <w:p>
            <w:pPr>
              <w:ind w:firstLine="67"/>
              <w:jc w:val="center"/>
            </w:pPr>
            <w:r>
              <w:t xml:space="preserve">60,81</w:t>
            </w:r>
            <w:r/>
          </w:p>
        </w:tc>
        <w:tc>
          <w:tcPr>
            <w:shd w:val="clear" w:color="auto" w:fill="auto"/>
            <w:tcBorders>
              <w:top w:val="single" w:color="000000" w:sz="8" w:space="0"/>
              <w:left w:val="single" w:color="000000" w:sz="8" w:space="0"/>
              <w:bottom w:val="single" w:color="000000" w:sz="8" w:space="0"/>
            </w:tcBorders>
            <w:tcW w:w="1678" w:type="dxa"/>
            <w:vAlign w:val="center"/>
            <w:textDirection w:val="lrTb"/>
            <w:noWrap w:val="false"/>
          </w:tcPr>
          <w:p>
            <w:pPr>
              <w:jc w:val="center"/>
            </w:pPr>
            <w:r>
              <w:t xml:space="preserve">0,00</w:t>
            </w:r>
            <w:r/>
          </w:p>
        </w:tc>
        <w:tc>
          <w:tcPr>
            <w:shd w:val="clear" w:color="auto" w:fill="auto"/>
            <w:tcBorders>
              <w:top w:val="single" w:color="000000" w:sz="8" w:space="0"/>
              <w:left w:val="single" w:color="000000" w:sz="8" w:space="0"/>
              <w:bottom w:val="single" w:color="000000" w:sz="8" w:space="0"/>
            </w:tcBorders>
            <w:tcW w:w="1618" w:type="dxa"/>
            <w:vAlign w:val="center"/>
            <w:textDirection w:val="lrTb"/>
            <w:noWrap w:val="false"/>
          </w:tcPr>
          <w:p>
            <w:pPr>
              <w:jc w:val="center"/>
            </w:pPr>
            <w:r>
              <w:t xml:space="preserve">42,99</w:t>
            </w:r>
            <w:r/>
          </w:p>
        </w:tc>
        <w:tc>
          <w:tcPr>
            <w:shd w:val="clear" w:color="auto" w:fill="auto"/>
            <w:tcBorders>
              <w:top w:val="single" w:color="000000" w:sz="8" w:space="0"/>
              <w:left w:val="single" w:color="000000" w:sz="8" w:space="0"/>
              <w:bottom w:val="single" w:color="000000" w:sz="8" w:space="0"/>
            </w:tcBorders>
            <w:tcW w:w="865" w:type="dxa"/>
            <w:vAlign w:val="center"/>
            <w:textDirection w:val="lrTb"/>
            <w:noWrap w:val="false"/>
          </w:tcPr>
          <w:p>
            <w:pPr>
              <w:jc w:val="center"/>
            </w:pPr>
            <w:r>
              <w:t xml:space="preserve">58,</w:t>
            </w:r>
            <w:r>
              <w:t xml:space="preserve">52</w:t>
            </w:r>
            <w:r/>
          </w:p>
        </w:tc>
        <w:tc>
          <w:tcPr>
            <w:shd w:val="clear" w:color="auto" w:fill="auto"/>
            <w:tcBorders>
              <w:top w:val="single" w:color="000000" w:sz="8" w:space="0"/>
              <w:left w:val="single" w:color="000000" w:sz="8" w:space="0"/>
              <w:bottom w:val="single" w:color="000000" w:sz="8" w:space="0"/>
              <w:right w:val="single" w:color="000000" w:sz="8" w:space="0"/>
            </w:tcBorders>
            <w:tcW w:w="973" w:type="dxa"/>
            <w:vAlign w:val="center"/>
            <w:textDirection w:val="lrTb"/>
            <w:noWrap w:val="false"/>
          </w:tcPr>
          <w:p>
            <w:pPr>
              <w:jc w:val="center"/>
            </w:pPr>
            <w:r>
              <w:t xml:space="preserve">79,85</w:t>
            </w:r>
            <w:r/>
          </w:p>
        </w:tc>
      </w:tr>
      <w:tr>
        <w:trPr>
          <w:cantSplit/>
          <w:trHeight w:val="309"/>
        </w:trPr>
        <w:tc>
          <w:tcPr>
            <w:shd w:val="clear" w:color="auto" w:fill="auto"/>
            <w:tcBorders>
              <w:top w:val="single" w:color="000000" w:sz="8" w:space="0"/>
              <w:left w:val="single" w:color="000000" w:sz="8" w:space="0"/>
              <w:bottom w:val="single" w:color="000000" w:sz="8" w:space="0"/>
            </w:tcBorders>
            <w:tcW w:w="964" w:type="dxa"/>
            <w:vAlign w:val="center"/>
            <w:textDirection w:val="lrTb"/>
            <w:noWrap w:val="false"/>
          </w:tcPr>
          <w:p>
            <w:pPr>
              <w:ind w:firstLine="67"/>
              <w:jc w:val="center"/>
            </w:pPr>
            <w:r>
              <w:t xml:space="preserve">8</w:t>
            </w:r>
            <w:r/>
          </w:p>
        </w:tc>
        <w:tc>
          <w:tcPr>
            <w:shd w:val="clear" w:color="auto" w:fill="auto"/>
            <w:tcBorders>
              <w:top w:val="single" w:color="000000" w:sz="8" w:space="0"/>
              <w:left w:val="single" w:color="000000" w:sz="8" w:space="0"/>
              <w:bottom w:val="single" w:color="000000" w:sz="8" w:space="0"/>
            </w:tcBorders>
            <w:tcW w:w="1720" w:type="dxa"/>
            <w:vAlign w:val="center"/>
            <w:textDirection w:val="lrTb"/>
            <w:noWrap w:val="false"/>
          </w:tcPr>
          <w:p>
            <w:pPr>
              <w:ind w:firstLine="67"/>
              <w:jc w:val="center"/>
            </w:pPr>
            <w:r>
              <w:t xml:space="preserve">Аудирование (Полное понимание прослушанного текста)</w:t>
            </w:r>
            <w:r/>
          </w:p>
        </w:tc>
        <w:tc>
          <w:tcPr>
            <w:shd w:val="clear" w:color="auto" w:fill="auto"/>
            <w:tcBorders>
              <w:top w:val="single" w:color="000000" w:sz="8" w:space="0"/>
              <w:left w:val="single" w:color="000000" w:sz="8" w:space="0"/>
              <w:bottom w:val="single" w:color="000000" w:sz="8" w:space="0"/>
            </w:tcBorders>
            <w:tcW w:w="1333" w:type="dxa"/>
            <w:vAlign w:val="center"/>
            <w:textDirection w:val="lrTb"/>
            <w:noWrap w:val="false"/>
          </w:tcPr>
          <w:p>
            <w:pPr>
              <w:ind w:hanging="112"/>
              <w:jc w:val="center"/>
            </w:pPr>
            <w:r>
              <w:t xml:space="preserve">Высокий</w:t>
            </w:r>
            <w:r/>
          </w:p>
        </w:tc>
        <w:tc>
          <w:tcPr>
            <w:shd w:val="clear" w:color="auto" w:fill="auto"/>
            <w:tcBorders>
              <w:top w:val="single" w:color="000000" w:sz="8" w:space="0"/>
              <w:left w:val="single" w:color="000000" w:sz="8" w:space="0"/>
              <w:bottom w:val="single" w:color="000000" w:sz="8" w:space="0"/>
            </w:tcBorders>
            <w:tcW w:w="885" w:type="dxa"/>
            <w:vAlign w:val="center"/>
            <w:textDirection w:val="lrTb"/>
            <w:noWrap w:val="false"/>
          </w:tcPr>
          <w:p>
            <w:pPr>
              <w:ind w:firstLine="67"/>
              <w:jc w:val="center"/>
            </w:pPr>
            <w:r>
              <w:t xml:space="preserve">52,97</w:t>
            </w:r>
            <w:r/>
          </w:p>
        </w:tc>
        <w:tc>
          <w:tcPr>
            <w:shd w:val="clear" w:color="auto" w:fill="auto"/>
            <w:tcBorders>
              <w:top w:val="single" w:color="000000" w:sz="8" w:space="0"/>
              <w:left w:val="single" w:color="000000" w:sz="8" w:space="0"/>
              <w:bottom w:val="single" w:color="000000" w:sz="8" w:space="0"/>
            </w:tcBorders>
            <w:tcW w:w="1678" w:type="dxa"/>
            <w:vAlign w:val="center"/>
            <w:textDirection w:val="lrTb"/>
            <w:noWrap w:val="false"/>
          </w:tcPr>
          <w:p>
            <w:pPr>
              <w:jc w:val="center"/>
            </w:pPr>
            <w:r>
              <w:t xml:space="preserve">0,00</w:t>
            </w:r>
            <w:r/>
          </w:p>
        </w:tc>
        <w:tc>
          <w:tcPr>
            <w:shd w:val="clear" w:color="auto" w:fill="auto"/>
            <w:tcBorders>
              <w:top w:val="single" w:color="000000" w:sz="8" w:space="0"/>
              <w:left w:val="single" w:color="000000" w:sz="8" w:space="0"/>
              <w:bottom w:val="single" w:color="000000" w:sz="8" w:space="0"/>
            </w:tcBorders>
            <w:tcW w:w="1618" w:type="dxa"/>
            <w:vAlign w:val="center"/>
            <w:textDirection w:val="lrTb"/>
            <w:noWrap w:val="false"/>
          </w:tcPr>
          <w:p>
            <w:pPr>
              <w:jc w:val="center"/>
            </w:pPr>
            <w:r>
              <w:t xml:space="preserve">37,38</w:t>
            </w:r>
            <w:r/>
          </w:p>
        </w:tc>
        <w:tc>
          <w:tcPr>
            <w:shd w:val="clear" w:color="auto" w:fill="auto"/>
            <w:tcBorders>
              <w:top w:val="single" w:color="000000" w:sz="8" w:space="0"/>
              <w:left w:val="single" w:color="000000" w:sz="8" w:space="0"/>
              <w:bottom w:val="single" w:color="000000" w:sz="8" w:space="0"/>
            </w:tcBorders>
            <w:tcW w:w="865" w:type="dxa"/>
            <w:vAlign w:val="center"/>
            <w:textDirection w:val="lrTb"/>
            <w:noWrap w:val="false"/>
          </w:tcPr>
          <w:p>
            <w:pPr>
              <w:jc w:val="center"/>
            </w:pPr>
            <w:r>
              <w:t xml:space="preserve">50,57</w:t>
            </w:r>
            <w:r/>
          </w:p>
        </w:tc>
        <w:tc>
          <w:tcPr>
            <w:shd w:val="clear" w:color="auto" w:fill="auto"/>
            <w:tcBorders>
              <w:top w:val="single" w:color="000000" w:sz="8" w:space="0"/>
              <w:left w:val="single" w:color="000000" w:sz="8" w:space="0"/>
              <w:bottom w:val="single" w:color="000000" w:sz="8" w:space="0"/>
              <w:right w:val="single" w:color="000000" w:sz="8" w:space="0"/>
            </w:tcBorders>
            <w:tcW w:w="973" w:type="dxa"/>
            <w:vAlign w:val="center"/>
            <w:textDirection w:val="lrTb"/>
            <w:noWrap w:val="false"/>
          </w:tcPr>
          <w:p>
            <w:pPr>
              <w:jc w:val="center"/>
            </w:pPr>
            <w:r>
              <w:t xml:space="preserve">70,15</w:t>
            </w:r>
            <w:r/>
          </w:p>
        </w:tc>
      </w:tr>
      <w:tr>
        <w:trPr>
          <w:cantSplit/>
          <w:trHeight w:val="309"/>
        </w:trPr>
        <w:tc>
          <w:tcPr>
            <w:shd w:val="clear" w:color="auto" w:fill="auto"/>
            <w:tcBorders>
              <w:top w:val="single" w:color="000000" w:sz="8" w:space="0"/>
              <w:left w:val="single" w:color="000000" w:sz="8" w:space="0"/>
              <w:bottom w:val="single" w:color="000000" w:sz="8" w:space="0"/>
            </w:tcBorders>
            <w:tcW w:w="964" w:type="dxa"/>
            <w:vAlign w:val="center"/>
            <w:textDirection w:val="lrTb"/>
            <w:noWrap w:val="false"/>
          </w:tcPr>
          <w:p>
            <w:pPr>
              <w:ind w:firstLine="67"/>
              <w:jc w:val="center"/>
            </w:pPr>
            <w:r>
              <w:t xml:space="preserve">9</w:t>
            </w:r>
            <w:r/>
          </w:p>
        </w:tc>
        <w:tc>
          <w:tcPr>
            <w:shd w:val="clear" w:color="auto" w:fill="auto"/>
            <w:tcBorders>
              <w:top w:val="single" w:color="000000" w:sz="8" w:space="0"/>
              <w:left w:val="single" w:color="000000" w:sz="8" w:space="0"/>
              <w:bottom w:val="single" w:color="000000" w:sz="8" w:space="0"/>
            </w:tcBorders>
            <w:tcW w:w="1720" w:type="dxa"/>
            <w:vAlign w:val="center"/>
            <w:textDirection w:val="lrTb"/>
            <w:noWrap w:val="false"/>
          </w:tcPr>
          <w:p>
            <w:pPr>
              <w:ind w:firstLine="67"/>
              <w:jc w:val="center"/>
            </w:pPr>
            <w:r>
              <w:t xml:space="preserve">Аудирование (Полное понимание прослушанного текста)</w:t>
            </w:r>
            <w:r/>
          </w:p>
        </w:tc>
        <w:tc>
          <w:tcPr>
            <w:shd w:val="clear" w:color="auto" w:fill="auto"/>
            <w:tcBorders>
              <w:top w:val="single" w:color="000000" w:sz="8" w:space="0"/>
              <w:left w:val="single" w:color="000000" w:sz="8" w:space="0"/>
              <w:bottom w:val="single" w:color="000000" w:sz="8" w:space="0"/>
            </w:tcBorders>
            <w:tcW w:w="1333" w:type="dxa"/>
            <w:vAlign w:val="center"/>
            <w:textDirection w:val="lrTb"/>
            <w:noWrap w:val="false"/>
          </w:tcPr>
          <w:p>
            <w:pPr>
              <w:ind w:hanging="112"/>
              <w:jc w:val="center"/>
            </w:pPr>
            <w:r>
              <w:t xml:space="preserve">Высокий</w:t>
            </w:r>
            <w:r/>
          </w:p>
        </w:tc>
        <w:tc>
          <w:tcPr>
            <w:shd w:val="clear" w:color="auto" w:fill="auto"/>
            <w:tcBorders>
              <w:top w:val="single" w:color="000000" w:sz="8" w:space="0"/>
              <w:left w:val="single" w:color="000000" w:sz="8" w:space="0"/>
              <w:bottom w:val="single" w:color="000000" w:sz="8" w:space="0"/>
            </w:tcBorders>
            <w:tcW w:w="885" w:type="dxa"/>
            <w:vAlign w:val="center"/>
            <w:textDirection w:val="lrTb"/>
            <w:noWrap w:val="false"/>
          </w:tcPr>
          <w:p>
            <w:pPr>
              <w:ind w:firstLine="67"/>
              <w:jc w:val="center"/>
            </w:pPr>
            <w:r>
              <w:t xml:space="preserve">67,70</w:t>
            </w:r>
            <w:r/>
          </w:p>
        </w:tc>
        <w:tc>
          <w:tcPr>
            <w:shd w:val="clear" w:color="auto" w:fill="auto"/>
            <w:tcBorders>
              <w:top w:val="single" w:color="000000" w:sz="8" w:space="0"/>
              <w:left w:val="single" w:color="000000" w:sz="8" w:space="0"/>
              <w:bottom w:val="single" w:color="000000" w:sz="8" w:space="0"/>
            </w:tcBorders>
            <w:tcW w:w="1678" w:type="dxa"/>
            <w:vAlign w:val="center"/>
            <w:textDirection w:val="lrTb"/>
            <w:noWrap w:val="false"/>
          </w:tcPr>
          <w:p>
            <w:pPr>
              <w:jc w:val="center"/>
            </w:pPr>
            <w:r>
              <w:t xml:space="preserve">0,00</w:t>
            </w:r>
            <w:r/>
          </w:p>
        </w:tc>
        <w:tc>
          <w:tcPr>
            <w:shd w:val="clear" w:color="auto" w:fill="auto"/>
            <w:tcBorders>
              <w:top w:val="single" w:color="000000" w:sz="8" w:space="0"/>
              <w:left w:val="single" w:color="000000" w:sz="8" w:space="0"/>
              <w:bottom w:val="single" w:color="000000" w:sz="8" w:space="0"/>
            </w:tcBorders>
            <w:tcW w:w="1618" w:type="dxa"/>
            <w:vAlign w:val="center"/>
            <w:textDirection w:val="lrTb"/>
            <w:noWrap w:val="false"/>
          </w:tcPr>
          <w:p>
            <w:pPr>
              <w:jc w:val="center"/>
            </w:pPr>
            <w:r>
              <w:t xml:space="preserve">51,40</w:t>
            </w:r>
            <w:r/>
          </w:p>
        </w:tc>
        <w:tc>
          <w:tcPr>
            <w:shd w:val="clear" w:color="auto" w:fill="auto"/>
            <w:tcBorders>
              <w:top w:val="single" w:color="000000" w:sz="8" w:space="0"/>
              <w:left w:val="single" w:color="000000" w:sz="8" w:space="0"/>
              <w:bottom w:val="single" w:color="000000" w:sz="8" w:space="0"/>
            </w:tcBorders>
            <w:tcW w:w="865" w:type="dxa"/>
            <w:vAlign w:val="center"/>
            <w:textDirection w:val="lrTb"/>
            <w:noWrap w:val="false"/>
          </w:tcPr>
          <w:p>
            <w:pPr>
              <w:jc w:val="center"/>
            </w:pPr>
            <w:r>
              <w:t xml:space="preserve">69,89</w:t>
            </w:r>
            <w:r/>
          </w:p>
        </w:tc>
        <w:tc>
          <w:tcPr>
            <w:shd w:val="clear" w:color="auto" w:fill="auto"/>
            <w:tcBorders>
              <w:top w:val="single" w:color="000000" w:sz="8" w:space="0"/>
              <w:left w:val="single" w:color="000000" w:sz="8" w:space="0"/>
              <w:bottom w:val="single" w:color="000000" w:sz="8" w:space="0"/>
              <w:right w:val="single" w:color="000000" w:sz="8" w:space="0"/>
            </w:tcBorders>
            <w:tcW w:w="973" w:type="dxa"/>
            <w:vAlign w:val="center"/>
            <w:textDirection w:val="lrTb"/>
            <w:noWrap w:val="false"/>
          </w:tcPr>
          <w:p>
            <w:pPr>
              <w:jc w:val="center"/>
            </w:pPr>
            <w:r>
              <w:t xml:space="preserve">79,85</w:t>
            </w:r>
            <w:r/>
          </w:p>
        </w:tc>
      </w:tr>
      <w:tr>
        <w:trPr>
          <w:cantSplit/>
          <w:trHeight w:val="309"/>
        </w:trPr>
        <w:tc>
          <w:tcPr>
            <w:shd w:val="clear" w:color="auto" w:fill="auto"/>
            <w:tcBorders>
              <w:top w:val="single" w:color="000000" w:sz="8" w:space="0"/>
              <w:left w:val="single" w:color="000000" w:sz="8" w:space="0"/>
              <w:bottom w:val="single" w:color="000000" w:sz="8" w:space="0"/>
            </w:tcBorders>
            <w:tcW w:w="964" w:type="dxa"/>
            <w:vAlign w:val="center"/>
            <w:textDirection w:val="lrTb"/>
            <w:noWrap w:val="false"/>
          </w:tcPr>
          <w:p>
            <w:pPr>
              <w:ind w:firstLine="67"/>
              <w:jc w:val="center"/>
            </w:pPr>
            <w:r>
              <w:t xml:space="preserve">10</w:t>
            </w:r>
            <w:r/>
          </w:p>
        </w:tc>
        <w:tc>
          <w:tcPr>
            <w:shd w:val="clear" w:color="auto" w:fill="auto"/>
            <w:tcBorders>
              <w:top w:val="single" w:color="000000" w:sz="8" w:space="0"/>
              <w:left w:val="single" w:color="000000" w:sz="8" w:space="0"/>
              <w:bottom w:val="single" w:color="000000" w:sz="8" w:space="0"/>
            </w:tcBorders>
            <w:tcW w:w="1720" w:type="dxa"/>
            <w:vAlign w:val="center"/>
            <w:textDirection w:val="lrTb"/>
            <w:noWrap w:val="false"/>
          </w:tcPr>
          <w:p>
            <w:pPr>
              <w:ind w:firstLine="67"/>
              <w:jc w:val="center"/>
            </w:pPr>
            <w:r>
              <w:t xml:space="preserve">Чтение (Понимание основного содержания текста)</w:t>
            </w:r>
            <w:r/>
          </w:p>
        </w:tc>
        <w:tc>
          <w:tcPr>
            <w:shd w:val="clear" w:color="auto" w:fill="auto"/>
            <w:tcBorders>
              <w:top w:val="single" w:color="000000" w:sz="8" w:space="0"/>
              <w:left w:val="single" w:color="000000" w:sz="8" w:space="0"/>
              <w:bottom w:val="single" w:color="000000" w:sz="8" w:space="0"/>
            </w:tcBorders>
            <w:tcW w:w="1333" w:type="dxa"/>
            <w:vAlign w:val="center"/>
            <w:textDirection w:val="lrTb"/>
            <w:noWrap w:val="false"/>
          </w:tcPr>
          <w:p>
            <w:pPr>
              <w:ind w:hanging="112"/>
              <w:jc w:val="center"/>
            </w:pPr>
            <w:r>
              <w:t xml:space="preserve">Базовый</w:t>
            </w:r>
            <w:r/>
          </w:p>
        </w:tc>
        <w:tc>
          <w:tcPr>
            <w:shd w:val="clear" w:color="auto" w:fill="auto"/>
            <w:tcBorders>
              <w:top w:val="single" w:color="000000" w:sz="8" w:space="0"/>
              <w:left w:val="single" w:color="000000" w:sz="8" w:space="0"/>
              <w:bottom w:val="single" w:color="000000" w:sz="8" w:space="0"/>
            </w:tcBorders>
            <w:tcW w:w="885" w:type="dxa"/>
            <w:vAlign w:val="center"/>
            <w:textDirection w:val="lrTb"/>
            <w:noWrap w:val="false"/>
          </w:tcPr>
          <w:p>
            <w:pPr>
              <w:ind w:firstLine="67"/>
              <w:jc w:val="center"/>
            </w:pPr>
            <w:r>
              <w:t xml:space="preserve">75,7</w:t>
            </w:r>
            <w:r>
              <w:t xml:space="preserve">0</w:t>
            </w:r>
            <w:r/>
          </w:p>
        </w:tc>
        <w:tc>
          <w:tcPr>
            <w:shd w:val="clear" w:color="auto" w:fill="auto"/>
            <w:tcBorders>
              <w:top w:val="single" w:color="000000" w:sz="8" w:space="0"/>
              <w:left w:val="single" w:color="000000" w:sz="8" w:space="0"/>
              <w:bottom w:val="single" w:color="000000" w:sz="8" w:space="0"/>
            </w:tcBorders>
            <w:tcW w:w="1678" w:type="dxa"/>
            <w:vAlign w:val="center"/>
            <w:textDirection w:val="lrTb"/>
            <w:noWrap w:val="false"/>
          </w:tcPr>
          <w:p>
            <w:pPr>
              <w:jc w:val="center"/>
            </w:pPr>
            <w:r>
              <w:t xml:space="preserve">14,29</w:t>
            </w:r>
            <w:r/>
          </w:p>
        </w:tc>
        <w:tc>
          <w:tcPr>
            <w:shd w:val="clear" w:color="auto" w:fill="auto"/>
            <w:tcBorders>
              <w:top w:val="single" w:color="000000" w:sz="8" w:space="0"/>
              <w:left w:val="single" w:color="000000" w:sz="8" w:space="0"/>
              <w:bottom w:val="single" w:color="000000" w:sz="8" w:space="0"/>
            </w:tcBorders>
            <w:tcW w:w="1618" w:type="dxa"/>
            <w:vAlign w:val="center"/>
            <w:textDirection w:val="lrTb"/>
            <w:noWrap w:val="false"/>
          </w:tcPr>
          <w:p>
            <w:pPr>
              <w:jc w:val="center"/>
            </w:pPr>
            <w:r>
              <w:t xml:space="preserve">61,01</w:t>
            </w:r>
            <w:r/>
          </w:p>
        </w:tc>
        <w:tc>
          <w:tcPr>
            <w:shd w:val="clear" w:color="auto" w:fill="auto"/>
            <w:tcBorders>
              <w:top w:val="single" w:color="000000" w:sz="8" w:space="0"/>
              <w:left w:val="single" w:color="000000" w:sz="8" w:space="0"/>
              <w:bottom w:val="single" w:color="000000" w:sz="8" w:space="0"/>
            </w:tcBorders>
            <w:tcW w:w="865" w:type="dxa"/>
            <w:vAlign w:val="center"/>
            <w:textDirection w:val="lrTb"/>
            <w:noWrap w:val="false"/>
          </w:tcPr>
          <w:p>
            <w:pPr>
              <w:jc w:val="center"/>
            </w:pPr>
            <w:r>
              <w:t xml:space="preserve">79,38</w:t>
            </w:r>
            <w:r/>
          </w:p>
        </w:tc>
        <w:tc>
          <w:tcPr>
            <w:shd w:val="clear" w:color="auto" w:fill="auto"/>
            <w:tcBorders>
              <w:top w:val="single" w:color="000000" w:sz="8" w:space="0"/>
              <w:left w:val="single" w:color="000000" w:sz="8" w:space="0"/>
              <w:bottom w:val="single" w:color="000000" w:sz="8" w:space="0"/>
              <w:right w:val="single" w:color="000000" w:sz="8" w:space="0"/>
            </w:tcBorders>
            <w:tcW w:w="973" w:type="dxa"/>
            <w:vAlign w:val="center"/>
            <w:textDirection w:val="lrTb"/>
            <w:noWrap w:val="false"/>
          </w:tcPr>
          <w:p>
            <w:pPr>
              <w:jc w:val="center"/>
            </w:pPr>
            <w:r>
              <w:t xml:space="preserve">84,43</w:t>
            </w:r>
            <w:r/>
          </w:p>
        </w:tc>
      </w:tr>
      <w:tr>
        <w:trPr>
          <w:cantSplit/>
          <w:trHeight w:val="309"/>
        </w:trPr>
        <w:tc>
          <w:tcPr>
            <w:shd w:val="clear" w:color="auto" w:fill="auto"/>
            <w:tcBorders>
              <w:top w:val="single" w:color="000000" w:sz="8" w:space="0"/>
              <w:left w:val="single" w:color="000000" w:sz="8" w:space="0"/>
              <w:bottom w:val="single" w:color="000000" w:sz="8" w:space="0"/>
            </w:tcBorders>
            <w:tcW w:w="964" w:type="dxa"/>
            <w:vAlign w:val="center"/>
            <w:textDirection w:val="lrTb"/>
            <w:noWrap w:val="false"/>
          </w:tcPr>
          <w:p>
            <w:pPr>
              <w:ind w:firstLine="67"/>
              <w:jc w:val="center"/>
            </w:pPr>
            <w:r>
              <w:t xml:space="preserve">11</w:t>
            </w:r>
            <w:r/>
          </w:p>
        </w:tc>
        <w:tc>
          <w:tcPr>
            <w:shd w:val="clear" w:color="auto" w:fill="auto"/>
            <w:tcBorders>
              <w:top w:val="single" w:color="000000" w:sz="8" w:space="0"/>
              <w:left w:val="single" w:color="000000" w:sz="8" w:space="0"/>
              <w:bottom w:val="single" w:color="000000" w:sz="8" w:space="0"/>
            </w:tcBorders>
            <w:tcW w:w="1720" w:type="dxa"/>
            <w:vAlign w:val="center"/>
            <w:textDirection w:val="lrTb"/>
            <w:noWrap w:val="false"/>
          </w:tcPr>
          <w:p>
            <w:pPr>
              <w:ind w:firstLine="67"/>
              <w:jc w:val="center"/>
            </w:pPr>
            <w:r>
              <w:t xml:space="preserve">Чтение (Понимание структурно-смысловых связей в тексте)</w:t>
            </w:r>
            <w:r/>
          </w:p>
        </w:tc>
        <w:tc>
          <w:tcPr>
            <w:shd w:val="clear" w:color="auto" w:fill="auto"/>
            <w:tcBorders>
              <w:top w:val="single" w:color="000000" w:sz="8" w:space="0"/>
              <w:left w:val="single" w:color="000000" w:sz="8" w:space="0"/>
              <w:bottom w:val="single" w:color="000000" w:sz="8" w:space="0"/>
            </w:tcBorders>
            <w:tcW w:w="1333" w:type="dxa"/>
            <w:vAlign w:val="center"/>
            <w:textDirection w:val="lrTb"/>
            <w:noWrap w:val="false"/>
          </w:tcPr>
          <w:p>
            <w:pPr>
              <w:ind w:hanging="112"/>
              <w:jc w:val="center"/>
            </w:pPr>
            <w:r>
              <w:t xml:space="preserve">Повышенный</w:t>
            </w:r>
            <w:r/>
          </w:p>
        </w:tc>
        <w:tc>
          <w:tcPr>
            <w:shd w:val="clear" w:color="auto" w:fill="auto"/>
            <w:tcBorders>
              <w:top w:val="single" w:color="000000" w:sz="8" w:space="0"/>
              <w:left w:val="single" w:color="000000" w:sz="8" w:space="0"/>
              <w:bottom w:val="single" w:color="000000" w:sz="8" w:space="0"/>
            </w:tcBorders>
            <w:tcW w:w="885" w:type="dxa"/>
            <w:vAlign w:val="center"/>
            <w:textDirection w:val="lrTb"/>
            <w:noWrap w:val="false"/>
          </w:tcPr>
          <w:p>
            <w:pPr>
              <w:ind w:firstLine="67"/>
              <w:jc w:val="center"/>
            </w:pPr>
            <w:r>
              <w:t xml:space="preserve">64,41</w:t>
            </w:r>
            <w:r/>
          </w:p>
        </w:tc>
        <w:tc>
          <w:tcPr>
            <w:shd w:val="clear" w:color="auto" w:fill="auto"/>
            <w:tcBorders>
              <w:top w:val="single" w:color="000000" w:sz="8" w:space="0"/>
              <w:left w:val="single" w:color="000000" w:sz="8" w:space="0"/>
              <w:bottom w:val="single" w:color="000000" w:sz="8" w:space="0"/>
            </w:tcBorders>
            <w:tcW w:w="1678" w:type="dxa"/>
            <w:vAlign w:val="center"/>
            <w:textDirection w:val="lrTb"/>
            <w:noWrap w:val="false"/>
          </w:tcPr>
          <w:p>
            <w:pPr>
              <w:jc w:val="center"/>
            </w:pPr>
            <w:r>
              <w:t xml:space="preserve">0,00</w:t>
            </w:r>
            <w:r/>
          </w:p>
        </w:tc>
        <w:tc>
          <w:tcPr>
            <w:shd w:val="clear" w:color="auto" w:fill="auto"/>
            <w:tcBorders>
              <w:top w:val="single" w:color="000000" w:sz="8" w:space="0"/>
              <w:left w:val="single" w:color="000000" w:sz="8" w:space="0"/>
              <w:bottom w:val="single" w:color="000000" w:sz="8" w:space="0"/>
            </w:tcBorders>
            <w:tcW w:w="1618" w:type="dxa"/>
            <w:vAlign w:val="center"/>
            <w:textDirection w:val="lrTb"/>
            <w:noWrap w:val="false"/>
          </w:tcPr>
          <w:p>
            <w:pPr>
              <w:jc w:val="center"/>
            </w:pPr>
            <w:r>
              <w:t xml:space="preserve">42,37</w:t>
            </w:r>
            <w:r/>
          </w:p>
        </w:tc>
        <w:tc>
          <w:tcPr>
            <w:shd w:val="clear" w:color="auto" w:fill="auto"/>
            <w:tcBorders>
              <w:top w:val="single" w:color="000000" w:sz="8" w:space="0"/>
              <w:left w:val="single" w:color="000000" w:sz="8" w:space="0"/>
              <w:bottom w:val="single" w:color="000000" w:sz="8" w:space="0"/>
            </w:tcBorders>
            <w:tcW w:w="865" w:type="dxa"/>
            <w:vAlign w:val="center"/>
            <w:textDirection w:val="lrTb"/>
            <w:noWrap w:val="false"/>
          </w:tcPr>
          <w:p>
            <w:pPr>
              <w:jc w:val="center"/>
            </w:pPr>
            <w:r>
              <w:t xml:space="preserve">62,97</w:t>
            </w:r>
            <w:r/>
          </w:p>
        </w:tc>
        <w:tc>
          <w:tcPr>
            <w:shd w:val="clear" w:color="auto" w:fill="auto"/>
            <w:tcBorders>
              <w:top w:val="single" w:color="000000" w:sz="8" w:space="0"/>
              <w:left w:val="single" w:color="000000" w:sz="8" w:space="0"/>
              <w:bottom w:val="single" w:color="000000" w:sz="8" w:space="0"/>
              <w:right w:val="single" w:color="000000" w:sz="8" w:space="0"/>
            </w:tcBorders>
            <w:tcW w:w="973" w:type="dxa"/>
            <w:vAlign w:val="center"/>
            <w:textDirection w:val="lrTb"/>
            <w:noWrap w:val="false"/>
          </w:tcPr>
          <w:p>
            <w:pPr>
              <w:jc w:val="center"/>
            </w:pPr>
            <w:r>
              <w:t xml:space="preserve">85,82</w:t>
            </w:r>
            <w:r/>
          </w:p>
        </w:tc>
      </w:tr>
      <w:tr>
        <w:trPr>
          <w:cantSplit/>
          <w:trHeight w:val="309"/>
        </w:trPr>
        <w:tc>
          <w:tcPr>
            <w:shd w:val="clear" w:color="auto" w:fill="auto"/>
            <w:tcBorders>
              <w:top w:val="single" w:color="000000" w:sz="8" w:space="0"/>
              <w:left w:val="single" w:color="000000" w:sz="8" w:space="0"/>
              <w:bottom w:val="single" w:color="000000" w:sz="8" w:space="0"/>
            </w:tcBorders>
            <w:tcW w:w="964" w:type="dxa"/>
            <w:vAlign w:val="center"/>
            <w:textDirection w:val="lrTb"/>
            <w:noWrap w:val="false"/>
          </w:tcPr>
          <w:p>
            <w:pPr>
              <w:ind w:firstLine="67"/>
              <w:jc w:val="center"/>
            </w:pPr>
            <w:r>
              <w:t xml:space="preserve">12</w:t>
            </w:r>
            <w:r/>
          </w:p>
        </w:tc>
        <w:tc>
          <w:tcPr>
            <w:shd w:val="clear" w:color="auto" w:fill="auto"/>
            <w:tcBorders>
              <w:top w:val="single" w:color="000000" w:sz="8" w:space="0"/>
              <w:left w:val="single" w:color="000000" w:sz="8" w:space="0"/>
              <w:bottom w:val="single" w:color="000000" w:sz="8" w:space="0"/>
            </w:tcBorders>
            <w:tcW w:w="1720" w:type="dxa"/>
            <w:vAlign w:val="center"/>
            <w:textDirection w:val="lrTb"/>
            <w:noWrap w:val="false"/>
          </w:tcPr>
          <w:p>
            <w:pPr>
              <w:ind w:firstLine="67"/>
              <w:jc w:val="center"/>
            </w:pPr>
            <w:r>
              <w:t xml:space="preserve">Чтение (Полное и точное понимание информации в тексте)</w:t>
            </w:r>
            <w:r/>
          </w:p>
        </w:tc>
        <w:tc>
          <w:tcPr>
            <w:shd w:val="clear" w:color="auto" w:fill="auto"/>
            <w:tcBorders>
              <w:top w:val="single" w:color="000000" w:sz="8" w:space="0"/>
              <w:left w:val="single" w:color="000000" w:sz="8" w:space="0"/>
              <w:bottom w:val="single" w:color="000000" w:sz="8" w:space="0"/>
            </w:tcBorders>
            <w:tcW w:w="1333" w:type="dxa"/>
            <w:vAlign w:val="center"/>
            <w:textDirection w:val="lrTb"/>
            <w:noWrap w:val="false"/>
          </w:tcPr>
          <w:p>
            <w:pPr>
              <w:ind w:hanging="112"/>
              <w:jc w:val="center"/>
            </w:pPr>
            <w:r>
              <w:t xml:space="preserve">Высокий</w:t>
            </w:r>
            <w:r/>
          </w:p>
        </w:tc>
        <w:tc>
          <w:tcPr>
            <w:shd w:val="clear" w:color="auto" w:fill="auto"/>
            <w:tcBorders>
              <w:top w:val="single" w:color="000000" w:sz="8" w:space="0"/>
              <w:left w:val="single" w:color="000000" w:sz="8" w:space="0"/>
              <w:bottom w:val="single" w:color="000000" w:sz="8" w:space="0"/>
            </w:tcBorders>
            <w:tcW w:w="885" w:type="dxa"/>
            <w:vAlign w:val="center"/>
            <w:textDirection w:val="lrTb"/>
            <w:noWrap w:val="false"/>
          </w:tcPr>
          <w:p>
            <w:pPr>
              <w:ind w:firstLine="67"/>
              <w:jc w:val="center"/>
            </w:pPr>
            <w:r>
              <w:t xml:space="preserve">77,20</w:t>
            </w:r>
            <w:r/>
          </w:p>
        </w:tc>
        <w:tc>
          <w:tcPr>
            <w:shd w:val="clear" w:color="auto" w:fill="auto"/>
            <w:tcBorders>
              <w:top w:val="single" w:color="000000" w:sz="8" w:space="0"/>
              <w:left w:val="single" w:color="000000" w:sz="8" w:space="0"/>
              <w:bottom w:val="single" w:color="000000" w:sz="8" w:space="0"/>
            </w:tcBorders>
            <w:tcW w:w="1678" w:type="dxa"/>
            <w:vAlign w:val="center"/>
            <w:textDirection w:val="lrTb"/>
            <w:noWrap w:val="false"/>
          </w:tcPr>
          <w:p>
            <w:pPr>
              <w:jc w:val="center"/>
            </w:pPr>
            <w:r>
              <w:t xml:space="preserve">0,00</w:t>
            </w:r>
            <w:r/>
          </w:p>
        </w:tc>
        <w:tc>
          <w:tcPr>
            <w:shd w:val="clear" w:color="auto" w:fill="auto"/>
            <w:tcBorders>
              <w:top w:val="single" w:color="000000" w:sz="8" w:space="0"/>
              <w:left w:val="single" w:color="000000" w:sz="8" w:space="0"/>
              <w:bottom w:val="single" w:color="000000" w:sz="8" w:space="0"/>
            </w:tcBorders>
            <w:tcW w:w="1618" w:type="dxa"/>
            <w:vAlign w:val="center"/>
            <w:textDirection w:val="lrTb"/>
            <w:noWrap w:val="false"/>
          </w:tcPr>
          <w:p>
            <w:pPr>
              <w:jc w:val="center"/>
            </w:pPr>
            <w:r>
              <w:t xml:space="preserve">55,14</w:t>
            </w:r>
            <w:r/>
          </w:p>
        </w:tc>
        <w:tc>
          <w:tcPr>
            <w:shd w:val="clear" w:color="auto" w:fill="auto"/>
            <w:tcBorders>
              <w:top w:val="single" w:color="000000" w:sz="8" w:space="0"/>
              <w:left w:val="single" w:color="000000" w:sz="8" w:space="0"/>
              <w:bottom w:val="single" w:color="000000" w:sz="8" w:space="0"/>
            </w:tcBorders>
            <w:tcW w:w="865" w:type="dxa"/>
            <w:vAlign w:val="center"/>
            <w:textDirection w:val="lrTb"/>
            <w:noWrap w:val="false"/>
          </w:tcPr>
          <w:p>
            <w:pPr>
              <w:jc w:val="center"/>
            </w:pPr>
            <w:r>
              <w:t xml:space="preserve">78,98</w:t>
            </w:r>
            <w:r/>
          </w:p>
        </w:tc>
        <w:tc>
          <w:tcPr>
            <w:shd w:val="clear" w:color="auto" w:fill="auto"/>
            <w:tcBorders>
              <w:top w:val="single" w:color="000000" w:sz="8" w:space="0"/>
              <w:left w:val="single" w:color="000000" w:sz="8" w:space="0"/>
              <w:bottom w:val="single" w:color="000000" w:sz="8" w:space="0"/>
              <w:right w:val="single" w:color="000000" w:sz="8" w:space="0"/>
            </w:tcBorders>
            <w:tcW w:w="973" w:type="dxa"/>
            <w:vAlign w:val="center"/>
            <w:textDirection w:val="lrTb"/>
            <w:noWrap w:val="false"/>
          </w:tcPr>
          <w:p>
            <w:pPr>
              <w:jc w:val="center"/>
            </w:pPr>
            <w:r>
              <w:t xml:space="preserve">94,78</w:t>
            </w:r>
            <w:r/>
          </w:p>
        </w:tc>
      </w:tr>
      <w:tr>
        <w:trPr>
          <w:cantSplit/>
          <w:trHeight w:val="309"/>
        </w:trPr>
        <w:tc>
          <w:tcPr>
            <w:shd w:val="clear" w:color="auto" w:fill="auto"/>
            <w:tcBorders>
              <w:top w:val="single" w:color="000000" w:sz="8" w:space="0"/>
              <w:left w:val="single" w:color="000000" w:sz="8" w:space="0"/>
              <w:bottom w:val="single" w:color="000000" w:sz="8" w:space="0"/>
            </w:tcBorders>
            <w:tcW w:w="964" w:type="dxa"/>
            <w:vAlign w:val="center"/>
            <w:textDirection w:val="lrTb"/>
            <w:noWrap w:val="false"/>
          </w:tcPr>
          <w:p>
            <w:pPr>
              <w:ind w:firstLine="67"/>
              <w:jc w:val="center"/>
            </w:pPr>
            <w:r>
              <w:t xml:space="preserve">13</w:t>
            </w:r>
            <w:r/>
          </w:p>
        </w:tc>
        <w:tc>
          <w:tcPr>
            <w:shd w:val="clear" w:color="auto" w:fill="auto"/>
            <w:tcBorders>
              <w:top w:val="single" w:color="000000" w:sz="8" w:space="0"/>
              <w:left w:val="single" w:color="000000" w:sz="8" w:space="0"/>
              <w:bottom w:val="single" w:color="000000" w:sz="8" w:space="0"/>
            </w:tcBorders>
            <w:tcW w:w="1720" w:type="dxa"/>
            <w:vAlign w:val="center"/>
            <w:textDirection w:val="lrTb"/>
            <w:noWrap w:val="false"/>
          </w:tcPr>
          <w:p>
            <w:pPr>
              <w:ind w:firstLine="67"/>
              <w:jc w:val="center"/>
            </w:pPr>
            <w:r>
              <w:t xml:space="preserve">Чтение (Полное и точное понима</w:t>
            </w:r>
            <w:r>
              <w:t xml:space="preserve">ние информации в тексте)</w:t>
            </w:r>
            <w:r/>
          </w:p>
        </w:tc>
        <w:tc>
          <w:tcPr>
            <w:shd w:val="clear" w:color="auto" w:fill="auto"/>
            <w:tcBorders>
              <w:top w:val="single" w:color="000000" w:sz="8" w:space="0"/>
              <w:left w:val="single" w:color="000000" w:sz="8" w:space="0"/>
              <w:bottom w:val="single" w:color="000000" w:sz="8" w:space="0"/>
            </w:tcBorders>
            <w:tcW w:w="1333" w:type="dxa"/>
            <w:vAlign w:val="center"/>
            <w:textDirection w:val="lrTb"/>
            <w:noWrap w:val="false"/>
          </w:tcPr>
          <w:p>
            <w:pPr>
              <w:ind w:hanging="112"/>
              <w:jc w:val="center"/>
            </w:pPr>
            <w:r>
              <w:t xml:space="preserve">Высокий</w:t>
            </w:r>
            <w:r/>
          </w:p>
        </w:tc>
        <w:tc>
          <w:tcPr>
            <w:shd w:val="clear" w:color="auto" w:fill="auto"/>
            <w:tcBorders>
              <w:top w:val="single" w:color="000000" w:sz="8" w:space="0"/>
              <w:left w:val="single" w:color="000000" w:sz="8" w:space="0"/>
              <w:bottom w:val="single" w:color="000000" w:sz="8" w:space="0"/>
            </w:tcBorders>
            <w:tcW w:w="885" w:type="dxa"/>
            <w:vAlign w:val="center"/>
            <w:textDirection w:val="lrTb"/>
            <w:noWrap w:val="false"/>
          </w:tcPr>
          <w:p>
            <w:pPr>
              <w:ind w:firstLine="67"/>
              <w:jc w:val="center"/>
            </w:pPr>
            <w:r>
              <w:t xml:space="preserve">50,36</w:t>
            </w:r>
            <w:r/>
          </w:p>
        </w:tc>
        <w:tc>
          <w:tcPr>
            <w:shd w:val="clear" w:color="auto" w:fill="auto"/>
            <w:tcBorders>
              <w:top w:val="single" w:color="000000" w:sz="8" w:space="0"/>
              <w:left w:val="single" w:color="000000" w:sz="8" w:space="0"/>
              <w:bottom w:val="single" w:color="000000" w:sz="8" w:space="0"/>
            </w:tcBorders>
            <w:tcW w:w="1678" w:type="dxa"/>
            <w:vAlign w:val="center"/>
            <w:textDirection w:val="lrTb"/>
            <w:noWrap w:val="false"/>
          </w:tcPr>
          <w:p>
            <w:pPr>
              <w:jc w:val="center"/>
            </w:pPr>
            <w:r>
              <w:t xml:space="preserve">25,00</w:t>
            </w:r>
            <w:r/>
          </w:p>
        </w:tc>
        <w:tc>
          <w:tcPr>
            <w:shd w:val="clear" w:color="auto" w:fill="auto"/>
            <w:tcBorders>
              <w:top w:val="single" w:color="000000" w:sz="8" w:space="0"/>
              <w:left w:val="single" w:color="000000" w:sz="8" w:space="0"/>
              <w:bottom w:val="single" w:color="000000" w:sz="8" w:space="0"/>
            </w:tcBorders>
            <w:tcW w:w="1618" w:type="dxa"/>
            <w:vAlign w:val="center"/>
            <w:textDirection w:val="lrTb"/>
            <w:noWrap w:val="false"/>
          </w:tcPr>
          <w:p>
            <w:pPr>
              <w:jc w:val="center"/>
            </w:pPr>
            <w:r>
              <w:t xml:space="preserve">30,84</w:t>
            </w:r>
            <w:r/>
          </w:p>
        </w:tc>
        <w:tc>
          <w:tcPr>
            <w:shd w:val="clear" w:color="auto" w:fill="auto"/>
            <w:tcBorders>
              <w:top w:val="single" w:color="000000" w:sz="8" w:space="0"/>
              <w:left w:val="single" w:color="000000" w:sz="8" w:space="0"/>
              <w:bottom w:val="single" w:color="000000" w:sz="8" w:space="0"/>
            </w:tcBorders>
            <w:tcW w:w="865" w:type="dxa"/>
            <w:vAlign w:val="center"/>
            <w:textDirection w:val="lrTb"/>
            <w:noWrap w:val="false"/>
          </w:tcPr>
          <w:p>
            <w:pPr>
              <w:jc w:val="center"/>
            </w:pPr>
            <w:r>
              <w:t xml:space="preserve">41,48</w:t>
            </w:r>
            <w:r/>
          </w:p>
        </w:tc>
        <w:tc>
          <w:tcPr>
            <w:shd w:val="clear" w:color="auto" w:fill="auto"/>
            <w:tcBorders>
              <w:top w:val="single" w:color="000000" w:sz="8" w:space="0"/>
              <w:left w:val="single" w:color="000000" w:sz="8" w:space="0"/>
              <w:bottom w:val="single" w:color="000000" w:sz="8" w:space="0"/>
              <w:right w:val="single" w:color="000000" w:sz="8" w:space="0"/>
            </w:tcBorders>
            <w:tcW w:w="973" w:type="dxa"/>
            <w:vAlign w:val="center"/>
            <w:textDirection w:val="lrTb"/>
            <w:noWrap w:val="false"/>
          </w:tcPr>
          <w:p>
            <w:pPr>
              <w:jc w:val="center"/>
            </w:pPr>
            <w:r>
              <w:t xml:space="preserve">78,36</w:t>
            </w:r>
            <w:r/>
          </w:p>
        </w:tc>
      </w:tr>
      <w:tr>
        <w:trPr>
          <w:cantSplit/>
          <w:trHeight w:val="309"/>
        </w:trPr>
        <w:tc>
          <w:tcPr>
            <w:shd w:val="clear" w:color="auto" w:fill="auto"/>
            <w:tcBorders>
              <w:top w:val="single" w:color="000000" w:sz="8" w:space="0"/>
              <w:left w:val="single" w:color="000000" w:sz="8" w:space="0"/>
              <w:bottom w:val="single" w:color="000000" w:sz="8" w:space="0"/>
            </w:tcBorders>
            <w:tcW w:w="964" w:type="dxa"/>
            <w:vAlign w:val="center"/>
            <w:textDirection w:val="lrTb"/>
            <w:noWrap w:val="false"/>
          </w:tcPr>
          <w:p>
            <w:pPr>
              <w:ind w:firstLine="67"/>
              <w:jc w:val="center"/>
            </w:pPr>
            <w:r>
              <w:t xml:space="preserve">14</w:t>
            </w:r>
            <w:r/>
          </w:p>
        </w:tc>
        <w:tc>
          <w:tcPr>
            <w:shd w:val="clear" w:color="auto" w:fill="auto"/>
            <w:tcBorders>
              <w:top w:val="single" w:color="000000" w:sz="8" w:space="0"/>
              <w:left w:val="single" w:color="000000" w:sz="8" w:space="0"/>
              <w:bottom w:val="single" w:color="000000" w:sz="8" w:space="0"/>
            </w:tcBorders>
            <w:tcW w:w="1720" w:type="dxa"/>
            <w:vAlign w:val="center"/>
            <w:textDirection w:val="lrTb"/>
            <w:noWrap w:val="false"/>
          </w:tcPr>
          <w:p>
            <w:pPr>
              <w:ind w:firstLine="67"/>
              <w:jc w:val="center"/>
            </w:pPr>
            <w:r>
              <w:t xml:space="preserve">Чтение (Полное и точное понимание информации в тексте)</w:t>
            </w:r>
            <w:r/>
          </w:p>
        </w:tc>
        <w:tc>
          <w:tcPr>
            <w:shd w:val="clear" w:color="auto" w:fill="auto"/>
            <w:tcBorders>
              <w:top w:val="single" w:color="000000" w:sz="8" w:space="0"/>
              <w:left w:val="single" w:color="000000" w:sz="8" w:space="0"/>
              <w:bottom w:val="single" w:color="000000" w:sz="8" w:space="0"/>
            </w:tcBorders>
            <w:tcW w:w="1333" w:type="dxa"/>
            <w:vAlign w:val="center"/>
            <w:textDirection w:val="lrTb"/>
            <w:noWrap w:val="false"/>
          </w:tcPr>
          <w:p>
            <w:pPr>
              <w:ind w:hanging="112"/>
              <w:jc w:val="center"/>
            </w:pPr>
            <w:r>
              <w:t xml:space="preserve">Высокий</w:t>
            </w:r>
            <w:r/>
          </w:p>
        </w:tc>
        <w:tc>
          <w:tcPr>
            <w:shd w:val="clear" w:color="auto" w:fill="auto"/>
            <w:tcBorders>
              <w:top w:val="single" w:color="000000" w:sz="8" w:space="0"/>
              <w:left w:val="single" w:color="000000" w:sz="8" w:space="0"/>
              <w:bottom w:val="single" w:color="000000" w:sz="8" w:space="0"/>
            </w:tcBorders>
            <w:tcW w:w="885" w:type="dxa"/>
            <w:vAlign w:val="center"/>
            <w:textDirection w:val="lrTb"/>
            <w:noWrap w:val="false"/>
          </w:tcPr>
          <w:p>
            <w:pPr>
              <w:ind w:firstLine="67"/>
              <w:jc w:val="center"/>
            </w:pPr>
            <w:r>
              <w:t xml:space="preserve">51,78</w:t>
            </w:r>
            <w:r/>
          </w:p>
        </w:tc>
        <w:tc>
          <w:tcPr>
            <w:shd w:val="clear" w:color="auto" w:fill="auto"/>
            <w:tcBorders>
              <w:top w:val="single" w:color="000000" w:sz="8" w:space="0"/>
              <w:left w:val="single" w:color="000000" w:sz="8" w:space="0"/>
              <w:bottom w:val="single" w:color="000000" w:sz="8" w:space="0"/>
            </w:tcBorders>
            <w:tcW w:w="1678" w:type="dxa"/>
            <w:vAlign w:val="center"/>
            <w:textDirection w:val="lrTb"/>
            <w:noWrap w:val="false"/>
          </w:tcPr>
          <w:p>
            <w:pPr>
              <w:jc w:val="center"/>
            </w:pPr>
            <w:r>
              <w:t xml:space="preserve">0,00</w:t>
            </w:r>
            <w:r/>
          </w:p>
        </w:tc>
        <w:tc>
          <w:tcPr>
            <w:shd w:val="clear" w:color="auto" w:fill="auto"/>
            <w:tcBorders>
              <w:top w:val="single" w:color="000000" w:sz="8" w:space="0"/>
              <w:left w:val="single" w:color="000000" w:sz="8" w:space="0"/>
              <w:bottom w:val="single" w:color="000000" w:sz="8" w:space="0"/>
            </w:tcBorders>
            <w:tcW w:w="1618" w:type="dxa"/>
            <w:vAlign w:val="center"/>
            <w:textDirection w:val="lrTb"/>
            <w:noWrap w:val="false"/>
          </w:tcPr>
          <w:p>
            <w:pPr>
              <w:jc w:val="center"/>
            </w:pPr>
            <w:r>
              <w:t xml:space="preserve">33,64</w:t>
            </w:r>
            <w:r/>
          </w:p>
        </w:tc>
        <w:tc>
          <w:tcPr>
            <w:shd w:val="clear" w:color="auto" w:fill="auto"/>
            <w:tcBorders>
              <w:top w:val="single" w:color="000000" w:sz="8" w:space="0"/>
              <w:left w:val="single" w:color="000000" w:sz="8" w:space="0"/>
              <w:bottom w:val="single" w:color="000000" w:sz="8" w:space="0"/>
            </w:tcBorders>
            <w:tcW w:w="865" w:type="dxa"/>
            <w:vAlign w:val="center"/>
            <w:textDirection w:val="lrTb"/>
            <w:noWrap w:val="false"/>
          </w:tcPr>
          <w:p>
            <w:pPr>
              <w:jc w:val="center"/>
            </w:pPr>
            <w:r>
              <w:t xml:space="preserve">50,57</w:t>
            </w:r>
            <w:r/>
          </w:p>
        </w:tc>
        <w:tc>
          <w:tcPr>
            <w:shd w:val="clear" w:color="auto" w:fill="auto"/>
            <w:tcBorders>
              <w:top w:val="single" w:color="000000" w:sz="8" w:space="0"/>
              <w:left w:val="single" w:color="000000" w:sz="8" w:space="0"/>
              <w:bottom w:val="single" w:color="000000" w:sz="8" w:space="0"/>
              <w:right w:val="single" w:color="000000" w:sz="8" w:space="0"/>
            </w:tcBorders>
            <w:tcW w:w="973" w:type="dxa"/>
            <w:vAlign w:val="center"/>
            <w:textDirection w:val="lrTb"/>
            <w:noWrap w:val="false"/>
          </w:tcPr>
          <w:p>
            <w:pPr>
              <w:jc w:val="center"/>
            </w:pPr>
            <w:r>
              <w:t xml:space="preserve">69,40</w:t>
            </w:r>
            <w:r/>
          </w:p>
        </w:tc>
      </w:tr>
      <w:tr>
        <w:trPr>
          <w:cantSplit/>
          <w:trHeight w:val="309"/>
        </w:trPr>
        <w:tc>
          <w:tcPr>
            <w:shd w:val="clear" w:color="auto" w:fill="auto"/>
            <w:tcBorders>
              <w:top w:val="single" w:color="000000" w:sz="8" w:space="0"/>
              <w:left w:val="single" w:color="000000" w:sz="8" w:space="0"/>
              <w:bottom w:val="single" w:color="000000" w:sz="8" w:space="0"/>
            </w:tcBorders>
            <w:tcW w:w="964" w:type="dxa"/>
            <w:vAlign w:val="center"/>
            <w:textDirection w:val="lrTb"/>
            <w:noWrap w:val="false"/>
          </w:tcPr>
          <w:p>
            <w:pPr>
              <w:ind w:firstLine="67"/>
              <w:jc w:val="center"/>
            </w:pPr>
            <w:r>
              <w:t xml:space="preserve">15</w:t>
            </w:r>
            <w:r/>
          </w:p>
        </w:tc>
        <w:tc>
          <w:tcPr>
            <w:shd w:val="clear" w:color="auto" w:fill="auto"/>
            <w:tcBorders>
              <w:top w:val="single" w:color="000000" w:sz="8" w:space="0"/>
              <w:left w:val="single" w:color="000000" w:sz="8" w:space="0"/>
              <w:bottom w:val="single" w:color="000000" w:sz="8" w:space="0"/>
            </w:tcBorders>
            <w:tcW w:w="1720" w:type="dxa"/>
            <w:vAlign w:val="center"/>
            <w:textDirection w:val="lrTb"/>
            <w:noWrap w:val="false"/>
          </w:tcPr>
          <w:p>
            <w:pPr>
              <w:ind w:firstLine="67"/>
              <w:jc w:val="center"/>
            </w:pPr>
            <w:r>
              <w:t xml:space="preserve">Чтение (Полное и точное понимание информации в тексте)</w:t>
            </w:r>
            <w:r/>
          </w:p>
        </w:tc>
        <w:tc>
          <w:tcPr>
            <w:shd w:val="clear" w:color="auto" w:fill="auto"/>
            <w:tcBorders>
              <w:top w:val="single" w:color="000000" w:sz="8" w:space="0"/>
              <w:left w:val="single" w:color="000000" w:sz="8" w:space="0"/>
              <w:bottom w:val="single" w:color="000000" w:sz="8" w:space="0"/>
            </w:tcBorders>
            <w:tcW w:w="1333" w:type="dxa"/>
            <w:vAlign w:val="center"/>
            <w:textDirection w:val="lrTb"/>
            <w:noWrap w:val="false"/>
          </w:tcPr>
          <w:p>
            <w:pPr>
              <w:ind w:hanging="112"/>
              <w:jc w:val="center"/>
            </w:pPr>
            <w:r>
              <w:t xml:space="preserve">Высокий</w:t>
            </w:r>
            <w:r/>
          </w:p>
        </w:tc>
        <w:tc>
          <w:tcPr>
            <w:shd w:val="clear" w:color="auto" w:fill="auto"/>
            <w:tcBorders>
              <w:top w:val="single" w:color="000000" w:sz="8" w:space="0"/>
              <w:left w:val="single" w:color="000000" w:sz="8" w:space="0"/>
              <w:bottom w:val="single" w:color="000000" w:sz="8" w:space="0"/>
            </w:tcBorders>
            <w:tcW w:w="885" w:type="dxa"/>
            <w:vAlign w:val="center"/>
            <w:textDirection w:val="lrTb"/>
            <w:noWrap w:val="false"/>
          </w:tcPr>
          <w:p>
            <w:pPr>
              <w:ind w:firstLine="67"/>
              <w:jc w:val="center"/>
            </w:pPr>
            <w:r>
              <w:t xml:space="preserve">58,43</w:t>
            </w:r>
            <w:r/>
          </w:p>
        </w:tc>
        <w:tc>
          <w:tcPr>
            <w:shd w:val="clear" w:color="auto" w:fill="auto"/>
            <w:tcBorders>
              <w:top w:val="single" w:color="000000" w:sz="8" w:space="0"/>
              <w:left w:val="single" w:color="000000" w:sz="8" w:space="0"/>
              <w:bottom w:val="single" w:color="000000" w:sz="8" w:space="0"/>
            </w:tcBorders>
            <w:tcW w:w="1678" w:type="dxa"/>
            <w:vAlign w:val="center"/>
            <w:textDirection w:val="lrTb"/>
            <w:noWrap w:val="false"/>
          </w:tcPr>
          <w:p>
            <w:pPr>
              <w:jc w:val="center"/>
            </w:pPr>
            <w:r>
              <w:t xml:space="preserve">25,00</w:t>
            </w:r>
            <w:r/>
          </w:p>
        </w:tc>
        <w:tc>
          <w:tcPr>
            <w:shd w:val="clear" w:color="auto" w:fill="auto"/>
            <w:tcBorders>
              <w:top w:val="single" w:color="000000" w:sz="8" w:space="0"/>
              <w:left w:val="single" w:color="000000" w:sz="8" w:space="0"/>
              <w:bottom w:val="single" w:color="000000" w:sz="8" w:space="0"/>
            </w:tcBorders>
            <w:tcW w:w="1618" w:type="dxa"/>
            <w:vAlign w:val="center"/>
            <w:textDirection w:val="lrTb"/>
            <w:noWrap w:val="false"/>
          </w:tcPr>
          <w:p>
            <w:pPr>
              <w:jc w:val="center"/>
            </w:pPr>
            <w:r>
              <w:t xml:space="preserve">28,04</w:t>
            </w:r>
            <w:r/>
          </w:p>
        </w:tc>
        <w:tc>
          <w:tcPr>
            <w:shd w:val="clear" w:color="auto" w:fill="auto"/>
            <w:tcBorders>
              <w:top w:val="single" w:color="000000" w:sz="8" w:space="0"/>
              <w:left w:val="single" w:color="000000" w:sz="8" w:space="0"/>
              <w:bottom w:val="single" w:color="000000" w:sz="8" w:space="0"/>
            </w:tcBorders>
            <w:tcW w:w="865" w:type="dxa"/>
            <w:vAlign w:val="center"/>
            <w:textDirection w:val="lrTb"/>
            <w:noWrap w:val="false"/>
          </w:tcPr>
          <w:p>
            <w:pPr>
              <w:jc w:val="center"/>
            </w:pPr>
            <w:r>
              <w:t xml:space="preserve">57,95</w:t>
            </w:r>
            <w:r/>
          </w:p>
        </w:tc>
        <w:tc>
          <w:tcPr>
            <w:shd w:val="clear" w:color="auto" w:fill="auto"/>
            <w:tcBorders>
              <w:top w:val="single" w:color="000000" w:sz="8" w:space="0"/>
              <w:left w:val="single" w:color="000000" w:sz="8" w:space="0"/>
              <w:bottom w:val="single" w:color="000000" w:sz="8" w:space="0"/>
              <w:right w:val="single" w:color="000000" w:sz="8" w:space="0"/>
            </w:tcBorders>
            <w:tcW w:w="973" w:type="dxa"/>
            <w:vAlign w:val="center"/>
            <w:textDirection w:val="lrTb"/>
            <w:noWrap w:val="false"/>
          </w:tcPr>
          <w:p>
            <w:pPr>
              <w:jc w:val="center"/>
            </w:pPr>
            <w:r>
              <w:t xml:space="preserve">84,33</w:t>
            </w:r>
            <w:r/>
          </w:p>
        </w:tc>
      </w:tr>
      <w:tr>
        <w:trPr>
          <w:cantSplit/>
          <w:trHeight w:val="309"/>
        </w:trPr>
        <w:tc>
          <w:tcPr>
            <w:shd w:val="clear" w:color="auto" w:fill="auto"/>
            <w:tcBorders>
              <w:top w:val="single" w:color="000000" w:sz="8" w:space="0"/>
              <w:left w:val="single" w:color="000000" w:sz="8" w:space="0"/>
              <w:bottom w:val="single" w:color="000000" w:sz="8" w:space="0"/>
            </w:tcBorders>
            <w:tcW w:w="964" w:type="dxa"/>
            <w:vAlign w:val="center"/>
            <w:textDirection w:val="lrTb"/>
            <w:noWrap w:val="false"/>
          </w:tcPr>
          <w:p>
            <w:pPr>
              <w:ind w:firstLine="67"/>
              <w:jc w:val="center"/>
            </w:pPr>
            <w:r>
              <w:t xml:space="preserve">16</w:t>
            </w:r>
            <w:r/>
          </w:p>
        </w:tc>
        <w:tc>
          <w:tcPr>
            <w:shd w:val="clear" w:color="auto" w:fill="auto"/>
            <w:tcBorders>
              <w:top w:val="single" w:color="000000" w:sz="8" w:space="0"/>
              <w:left w:val="single" w:color="000000" w:sz="8" w:space="0"/>
              <w:bottom w:val="single" w:color="000000" w:sz="8" w:space="0"/>
            </w:tcBorders>
            <w:tcW w:w="1720" w:type="dxa"/>
            <w:vAlign w:val="center"/>
            <w:textDirection w:val="lrTb"/>
            <w:noWrap w:val="false"/>
          </w:tcPr>
          <w:p>
            <w:pPr>
              <w:ind w:firstLine="67"/>
              <w:jc w:val="center"/>
            </w:pPr>
            <w:r>
              <w:t xml:space="preserve">Чтение (Полное и точное понимание информации в тексте)</w:t>
            </w:r>
            <w:r/>
          </w:p>
        </w:tc>
        <w:tc>
          <w:tcPr>
            <w:shd w:val="clear" w:color="auto" w:fill="auto"/>
            <w:tcBorders>
              <w:top w:val="single" w:color="000000" w:sz="8" w:space="0"/>
              <w:left w:val="single" w:color="000000" w:sz="8" w:space="0"/>
              <w:bottom w:val="single" w:color="000000" w:sz="8" w:space="0"/>
            </w:tcBorders>
            <w:tcW w:w="1333" w:type="dxa"/>
            <w:vAlign w:val="center"/>
            <w:textDirection w:val="lrTb"/>
            <w:noWrap w:val="false"/>
          </w:tcPr>
          <w:p>
            <w:pPr>
              <w:ind w:hanging="112"/>
              <w:jc w:val="center"/>
            </w:pPr>
            <w:r>
              <w:t xml:space="preserve">Высокий</w:t>
            </w:r>
            <w:r/>
          </w:p>
        </w:tc>
        <w:tc>
          <w:tcPr>
            <w:shd w:val="clear" w:color="auto" w:fill="auto"/>
            <w:tcBorders>
              <w:top w:val="single" w:color="000000" w:sz="8" w:space="0"/>
              <w:left w:val="single" w:color="000000" w:sz="8" w:space="0"/>
              <w:bottom w:val="single" w:color="000000" w:sz="8" w:space="0"/>
            </w:tcBorders>
            <w:tcW w:w="885" w:type="dxa"/>
            <w:vAlign w:val="center"/>
            <w:textDirection w:val="lrTb"/>
            <w:noWrap w:val="false"/>
          </w:tcPr>
          <w:p>
            <w:pPr>
              <w:ind w:firstLine="67"/>
              <w:jc w:val="center"/>
            </w:pPr>
            <w:r>
              <w:t xml:space="preserve">55,82</w:t>
            </w:r>
            <w:r/>
          </w:p>
        </w:tc>
        <w:tc>
          <w:tcPr>
            <w:shd w:val="clear" w:color="auto" w:fill="auto"/>
            <w:tcBorders>
              <w:top w:val="single" w:color="000000" w:sz="8" w:space="0"/>
              <w:left w:val="single" w:color="000000" w:sz="8" w:space="0"/>
              <w:bottom w:val="single" w:color="000000" w:sz="8" w:space="0"/>
            </w:tcBorders>
            <w:tcW w:w="1678" w:type="dxa"/>
            <w:vAlign w:val="center"/>
            <w:textDirection w:val="lrTb"/>
            <w:noWrap w:val="false"/>
          </w:tcPr>
          <w:p>
            <w:pPr>
              <w:jc w:val="center"/>
            </w:pPr>
            <w:r>
              <w:t xml:space="preserve">0,00</w:t>
            </w:r>
            <w:r/>
          </w:p>
        </w:tc>
        <w:tc>
          <w:tcPr>
            <w:shd w:val="clear" w:color="auto" w:fill="auto"/>
            <w:tcBorders>
              <w:top w:val="single" w:color="000000" w:sz="8" w:space="0"/>
              <w:left w:val="single" w:color="000000" w:sz="8" w:space="0"/>
              <w:bottom w:val="single" w:color="000000" w:sz="8" w:space="0"/>
            </w:tcBorders>
            <w:tcW w:w="1618" w:type="dxa"/>
            <w:vAlign w:val="center"/>
            <w:textDirection w:val="lrTb"/>
            <w:noWrap w:val="false"/>
          </w:tcPr>
          <w:p>
            <w:pPr>
              <w:jc w:val="center"/>
            </w:pPr>
            <w:r>
              <w:t xml:space="preserve">42,06</w:t>
            </w:r>
            <w:r/>
          </w:p>
        </w:tc>
        <w:tc>
          <w:tcPr>
            <w:shd w:val="clear" w:color="auto" w:fill="auto"/>
            <w:tcBorders>
              <w:top w:val="single" w:color="000000" w:sz="8" w:space="0"/>
              <w:left w:val="single" w:color="000000" w:sz="8" w:space="0"/>
              <w:bottom w:val="single" w:color="000000" w:sz="8" w:space="0"/>
            </w:tcBorders>
            <w:tcW w:w="865" w:type="dxa"/>
            <w:vAlign w:val="center"/>
            <w:textDirection w:val="lrTb"/>
            <w:noWrap w:val="false"/>
          </w:tcPr>
          <w:p>
            <w:pPr>
              <w:jc w:val="center"/>
            </w:pPr>
            <w:r>
              <w:t xml:space="preserve">56,82</w:t>
            </w:r>
            <w:r/>
          </w:p>
        </w:tc>
        <w:tc>
          <w:tcPr>
            <w:shd w:val="clear" w:color="auto" w:fill="auto"/>
            <w:tcBorders>
              <w:top w:val="single" w:color="000000" w:sz="8" w:space="0"/>
              <w:left w:val="single" w:color="000000" w:sz="8" w:space="0"/>
              <w:bottom w:val="single" w:color="000000" w:sz="8" w:space="0"/>
              <w:right w:val="single" w:color="000000" w:sz="8" w:space="0"/>
            </w:tcBorders>
            <w:tcW w:w="973" w:type="dxa"/>
            <w:vAlign w:val="center"/>
            <w:textDirection w:val="lrTb"/>
            <w:noWrap w:val="false"/>
          </w:tcPr>
          <w:p>
            <w:pPr>
              <w:jc w:val="center"/>
            </w:pPr>
            <w:r>
              <w:t xml:space="preserve">67,16</w:t>
            </w:r>
            <w:r/>
          </w:p>
        </w:tc>
      </w:tr>
      <w:tr>
        <w:trPr>
          <w:cantSplit/>
          <w:trHeight w:val="309"/>
        </w:trPr>
        <w:tc>
          <w:tcPr>
            <w:shd w:val="clear" w:color="auto" w:fill="auto"/>
            <w:tcBorders>
              <w:top w:val="single" w:color="000000" w:sz="8" w:space="0"/>
              <w:left w:val="single" w:color="000000" w:sz="8" w:space="0"/>
              <w:bottom w:val="single" w:color="000000" w:sz="8" w:space="0"/>
            </w:tcBorders>
            <w:tcW w:w="964" w:type="dxa"/>
            <w:vAlign w:val="center"/>
            <w:textDirection w:val="lrTb"/>
            <w:noWrap w:val="false"/>
          </w:tcPr>
          <w:p>
            <w:pPr>
              <w:ind w:firstLine="67"/>
              <w:jc w:val="center"/>
            </w:pPr>
            <w:r>
              <w:t xml:space="preserve">17</w:t>
            </w:r>
            <w:r/>
          </w:p>
        </w:tc>
        <w:tc>
          <w:tcPr>
            <w:shd w:val="clear" w:color="auto" w:fill="auto"/>
            <w:tcBorders>
              <w:top w:val="single" w:color="000000" w:sz="8" w:space="0"/>
              <w:left w:val="single" w:color="000000" w:sz="8" w:space="0"/>
              <w:bottom w:val="single" w:color="000000" w:sz="8" w:space="0"/>
            </w:tcBorders>
            <w:tcW w:w="1720" w:type="dxa"/>
            <w:vAlign w:val="center"/>
            <w:textDirection w:val="lrTb"/>
            <w:noWrap w:val="false"/>
          </w:tcPr>
          <w:p>
            <w:pPr>
              <w:ind w:firstLine="67"/>
              <w:jc w:val="center"/>
            </w:pPr>
            <w:r>
              <w:t xml:space="preserve">Чтение (Полное и точное понимание информации в тексте)</w:t>
            </w:r>
            <w:r/>
          </w:p>
        </w:tc>
        <w:tc>
          <w:tcPr>
            <w:shd w:val="clear" w:color="auto" w:fill="auto"/>
            <w:tcBorders>
              <w:top w:val="single" w:color="000000" w:sz="8" w:space="0"/>
              <w:left w:val="single" w:color="000000" w:sz="8" w:space="0"/>
              <w:bottom w:val="single" w:color="000000" w:sz="8" w:space="0"/>
            </w:tcBorders>
            <w:tcW w:w="1333" w:type="dxa"/>
            <w:vAlign w:val="center"/>
            <w:textDirection w:val="lrTb"/>
            <w:noWrap w:val="false"/>
          </w:tcPr>
          <w:p>
            <w:pPr>
              <w:ind w:hanging="112"/>
              <w:jc w:val="center"/>
            </w:pPr>
            <w:r>
              <w:t xml:space="preserve">Высокий</w:t>
            </w:r>
            <w:r/>
          </w:p>
        </w:tc>
        <w:tc>
          <w:tcPr>
            <w:shd w:val="clear" w:color="auto" w:fill="auto"/>
            <w:tcBorders>
              <w:top w:val="single" w:color="000000" w:sz="8" w:space="0"/>
              <w:left w:val="single" w:color="000000" w:sz="8" w:space="0"/>
              <w:bottom w:val="single" w:color="000000" w:sz="8" w:space="0"/>
            </w:tcBorders>
            <w:tcW w:w="885" w:type="dxa"/>
            <w:vAlign w:val="center"/>
            <w:textDirection w:val="lrTb"/>
            <w:noWrap w:val="false"/>
          </w:tcPr>
          <w:p>
            <w:pPr>
              <w:ind w:firstLine="67"/>
              <w:jc w:val="center"/>
            </w:pPr>
            <w:r>
              <w:t xml:space="preserve">23,28</w:t>
            </w:r>
            <w:r/>
          </w:p>
        </w:tc>
        <w:tc>
          <w:tcPr>
            <w:shd w:val="clear" w:color="auto" w:fill="auto"/>
            <w:tcBorders>
              <w:top w:val="single" w:color="000000" w:sz="8" w:space="0"/>
              <w:left w:val="single" w:color="000000" w:sz="8" w:space="0"/>
              <w:bottom w:val="single" w:color="000000" w:sz="8" w:space="0"/>
            </w:tcBorders>
            <w:tcW w:w="1678" w:type="dxa"/>
            <w:vAlign w:val="center"/>
            <w:textDirection w:val="lrTb"/>
            <w:noWrap w:val="false"/>
          </w:tcPr>
          <w:p>
            <w:pPr>
              <w:jc w:val="center"/>
            </w:pPr>
            <w:r>
              <w:t xml:space="preserve">0,00</w:t>
            </w:r>
            <w:r/>
          </w:p>
        </w:tc>
        <w:tc>
          <w:tcPr>
            <w:shd w:val="clear" w:color="auto" w:fill="auto"/>
            <w:tcBorders>
              <w:top w:val="single" w:color="000000" w:sz="8" w:space="0"/>
              <w:left w:val="single" w:color="000000" w:sz="8" w:space="0"/>
              <w:bottom w:val="single" w:color="000000" w:sz="8" w:space="0"/>
            </w:tcBorders>
            <w:tcW w:w="1618" w:type="dxa"/>
            <w:vAlign w:val="center"/>
            <w:textDirection w:val="lrTb"/>
            <w:noWrap w:val="false"/>
          </w:tcPr>
          <w:p>
            <w:pPr>
              <w:jc w:val="center"/>
            </w:pPr>
            <w:r>
              <w:t xml:space="preserve">13,08</w:t>
            </w:r>
            <w:r/>
          </w:p>
        </w:tc>
        <w:tc>
          <w:tcPr>
            <w:shd w:val="clear" w:color="auto" w:fill="auto"/>
            <w:tcBorders>
              <w:top w:val="single" w:color="000000" w:sz="8" w:space="0"/>
              <w:left w:val="single" w:color="000000" w:sz="8" w:space="0"/>
              <w:bottom w:val="single" w:color="000000" w:sz="8" w:space="0"/>
            </w:tcBorders>
            <w:tcW w:w="865" w:type="dxa"/>
            <w:vAlign w:val="center"/>
            <w:textDirection w:val="lrTb"/>
            <w:noWrap w:val="false"/>
          </w:tcPr>
          <w:p>
            <w:pPr>
              <w:jc w:val="center"/>
            </w:pPr>
            <w:r>
              <w:t xml:space="preserve">15,34</w:t>
            </w:r>
            <w:r/>
          </w:p>
        </w:tc>
        <w:tc>
          <w:tcPr>
            <w:shd w:val="clear" w:color="auto" w:fill="auto"/>
            <w:tcBorders>
              <w:top w:val="single" w:color="000000" w:sz="8" w:space="0"/>
              <w:left w:val="single" w:color="000000" w:sz="8" w:space="0"/>
              <w:bottom w:val="single" w:color="000000" w:sz="8" w:space="0"/>
              <w:right w:val="single" w:color="000000" w:sz="8" w:space="0"/>
            </w:tcBorders>
            <w:tcW w:w="973" w:type="dxa"/>
            <w:vAlign w:val="center"/>
            <w:textDirection w:val="lrTb"/>
            <w:noWrap w:val="false"/>
          </w:tcPr>
          <w:p>
            <w:pPr>
              <w:jc w:val="center"/>
            </w:pPr>
            <w:r>
              <w:t xml:space="preserve">42,54</w:t>
            </w:r>
            <w:r/>
          </w:p>
        </w:tc>
      </w:tr>
      <w:tr>
        <w:trPr>
          <w:cantSplit/>
          <w:trHeight w:val="309"/>
        </w:trPr>
        <w:tc>
          <w:tcPr>
            <w:shd w:val="clear" w:color="auto" w:fill="auto"/>
            <w:tcBorders>
              <w:top w:val="single" w:color="000000" w:sz="8" w:space="0"/>
              <w:left w:val="single" w:color="000000" w:sz="8" w:space="0"/>
              <w:bottom w:val="single" w:color="000000" w:sz="8" w:space="0"/>
            </w:tcBorders>
            <w:tcW w:w="964" w:type="dxa"/>
            <w:vAlign w:val="center"/>
            <w:textDirection w:val="lrTb"/>
            <w:noWrap w:val="false"/>
          </w:tcPr>
          <w:p>
            <w:pPr>
              <w:ind w:firstLine="67"/>
              <w:jc w:val="center"/>
            </w:pPr>
            <w:r>
              <w:t xml:space="preserve">18</w:t>
            </w:r>
            <w:r/>
          </w:p>
        </w:tc>
        <w:tc>
          <w:tcPr>
            <w:shd w:val="clear" w:color="auto" w:fill="auto"/>
            <w:tcBorders>
              <w:top w:val="single" w:color="000000" w:sz="8" w:space="0"/>
              <w:left w:val="single" w:color="000000" w:sz="8" w:space="0"/>
              <w:bottom w:val="single" w:color="000000" w:sz="8" w:space="0"/>
            </w:tcBorders>
            <w:tcW w:w="1720" w:type="dxa"/>
            <w:vAlign w:val="center"/>
            <w:textDirection w:val="lrTb"/>
            <w:noWrap w:val="false"/>
          </w:tcPr>
          <w:p>
            <w:pPr>
              <w:ind w:firstLine="67"/>
              <w:jc w:val="center"/>
            </w:pPr>
            <w:r>
              <w:t xml:space="preserve">Чтение (Полное и точное понимание информации в тексте)</w:t>
            </w:r>
            <w:r/>
          </w:p>
        </w:tc>
        <w:tc>
          <w:tcPr>
            <w:shd w:val="clear" w:color="auto" w:fill="auto"/>
            <w:tcBorders>
              <w:top w:val="single" w:color="000000" w:sz="8" w:space="0"/>
              <w:left w:val="single" w:color="000000" w:sz="8" w:space="0"/>
              <w:bottom w:val="single" w:color="000000" w:sz="8" w:space="0"/>
            </w:tcBorders>
            <w:tcW w:w="1333" w:type="dxa"/>
            <w:vAlign w:val="center"/>
            <w:textDirection w:val="lrTb"/>
            <w:noWrap w:val="false"/>
          </w:tcPr>
          <w:p>
            <w:pPr>
              <w:ind w:hanging="112"/>
              <w:jc w:val="center"/>
            </w:pPr>
            <w:r>
              <w:t xml:space="preserve">Высок</w:t>
            </w:r>
            <w:r>
              <w:t xml:space="preserve">ий</w:t>
            </w:r>
            <w:r/>
          </w:p>
        </w:tc>
        <w:tc>
          <w:tcPr>
            <w:shd w:val="clear" w:color="auto" w:fill="auto"/>
            <w:tcBorders>
              <w:top w:val="single" w:color="000000" w:sz="8" w:space="0"/>
              <w:left w:val="single" w:color="000000" w:sz="8" w:space="0"/>
              <w:bottom w:val="single" w:color="000000" w:sz="8" w:space="0"/>
            </w:tcBorders>
            <w:tcW w:w="885" w:type="dxa"/>
            <w:vAlign w:val="center"/>
            <w:textDirection w:val="lrTb"/>
            <w:noWrap w:val="false"/>
          </w:tcPr>
          <w:p>
            <w:pPr>
              <w:ind w:firstLine="67"/>
              <w:jc w:val="center"/>
            </w:pPr>
            <w:r>
              <w:t xml:space="preserve">38,95</w:t>
            </w:r>
            <w:r/>
          </w:p>
        </w:tc>
        <w:tc>
          <w:tcPr>
            <w:shd w:val="clear" w:color="auto" w:fill="auto"/>
            <w:tcBorders>
              <w:top w:val="single" w:color="000000" w:sz="8" w:space="0"/>
              <w:left w:val="single" w:color="000000" w:sz="8" w:space="0"/>
              <w:bottom w:val="single" w:color="000000" w:sz="8" w:space="0"/>
            </w:tcBorders>
            <w:tcW w:w="1678" w:type="dxa"/>
            <w:vAlign w:val="center"/>
            <w:textDirection w:val="lrTb"/>
            <w:noWrap w:val="false"/>
          </w:tcPr>
          <w:p>
            <w:pPr>
              <w:jc w:val="center"/>
            </w:pPr>
            <w:r>
              <w:t xml:space="preserve">0,00</w:t>
            </w:r>
            <w:r/>
          </w:p>
        </w:tc>
        <w:tc>
          <w:tcPr>
            <w:shd w:val="clear" w:color="auto" w:fill="auto"/>
            <w:tcBorders>
              <w:top w:val="single" w:color="000000" w:sz="8" w:space="0"/>
              <w:left w:val="single" w:color="000000" w:sz="8" w:space="0"/>
              <w:bottom w:val="single" w:color="000000" w:sz="8" w:space="0"/>
            </w:tcBorders>
            <w:tcW w:w="1618" w:type="dxa"/>
            <w:vAlign w:val="center"/>
            <w:textDirection w:val="lrTb"/>
            <w:noWrap w:val="false"/>
          </w:tcPr>
          <w:p>
            <w:pPr>
              <w:jc w:val="center"/>
            </w:pPr>
            <w:r>
              <w:t xml:space="preserve">25,23</w:t>
            </w:r>
            <w:r/>
          </w:p>
        </w:tc>
        <w:tc>
          <w:tcPr>
            <w:shd w:val="clear" w:color="auto" w:fill="auto"/>
            <w:tcBorders>
              <w:top w:val="single" w:color="000000" w:sz="8" w:space="0"/>
              <w:left w:val="single" w:color="000000" w:sz="8" w:space="0"/>
              <w:bottom w:val="single" w:color="000000" w:sz="8" w:space="0"/>
            </w:tcBorders>
            <w:tcW w:w="865" w:type="dxa"/>
            <w:vAlign w:val="center"/>
            <w:textDirection w:val="lrTb"/>
            <w:noWrap w:val="false"/>
          </w:tcPr>
          <w:p>
            <w:pPr>
              <w:jc w:val="center"/>
            </w:pPr>
            <w:r>
              <w:t xml:space="preserve">32,95</w:t>
            </w:r>
            <w:r/>
          </w:p>
        </w:tc>
        <w:tc>
          <w:tcPr>
            <w:shd w:val="clear" w:color="auto" w:fill="auto"/>
            <w:tcBorders>
              <w:top w:val="single" w:color="000000" w:sz="8" w:space="0"/>
              <w:left w:val="single" w:color="000000" w:sz="8" w:space="0"/>
              <w:bottom w:val="single" w:color="000000" w:sz="8" w:space="0"/>
              <w:right w:val="single" w:color="000000" w:sz="8" w:space="0"/>
            </w:tcBorders>
            <w:tcW w:w="973" w:type="dxa"/>
            <w:vAlign w:val="center"/>
            <w:textDirection w:val="lrTb"/>
            <w:noWrap w:val="false"/>
          </w:tcPr>
          <w:p>
            <w:pPr>
              <w:jc w:val="center"/>
            </w:pPr>
            <w:r>
              <w:t xml:space="preserve">58,96</w:t>
            </w:r>
            <w:r/>
          </w:p>
        </w:tc>
      </w:tr>
      <w:tr>
        <w:trPr>
          <w:cantSplit/>
          <w:trHeight w:val="309"/>
        </w:trPr>
        <w:tc>
          <w:tcPr>
            <w:shd w:val="clear" w:color="auto" w:fill="auto"/>
            <w:tcBorders>
              <w:top w:val="single" w:color="000000" w:sz="8" w:space="0"/>
              <w:left w:val="single" w:color="000000" w:sz="8" w:space="0"/>
              <w:bottom w:val="single" w:color="000000" w:sz="8" w:space="0"/>
            </w:tcBorders>
            <w:tcW w:w="964" w:type="dxa"/>
            <w:vAlign w:val="center"/>
            <w:textDirection w:val="lrTb"/>
            <w:noWrap w:val="false"/>
          </w:tcPr>
          <w:p>
            <w:pPr>
              <w:ind w:firstLine="67"/>
              <w:jc w:val="center"/>
            </w:pPr>
            <w:r>
              <w:t xml:space="preserve">19</w:t>
            </w:r>
            <w:r/>
          </w:p>
        </w:tc>
        <w:tc>
          <w:tcPr>
            <w:shd w:val="clear" w:color="auto" w:fill="auto"/>
            <w:tcBorders>
              <w:top w:val="single" w:color="000000" w:sz="8" w:space="0"/>
              <w:left w:val="single" w:color="000000" w:sz="8" w:space="0"/>
              <w:bottom w:val="single" w:color="000000" w:sz="8" w:space="0"/>
            </w:tcBorders>
            <w:tcW w:w="1720" w:type="dxa"/>
            <w:vAlign w:val="center"/>
            <w:textDirection w:val="lrTb"/>
            <w:noWrap w:val="false"/>
          </w:tcPr>
          <w:p>
            <w:pPr>
              <w:ind w:firstLine="67"/>
              <w:jc w:val="center"/>
            </w:pPr>
            <w:r>
              <w:t xml:space="preserve">Грамматика (грамматические навыки)</w:t>
            </w:r>
            <w:r/>
          </w:p>
        </w:tc>
        <w:tc>
          <w:tcPr>
            <w:shd w:val="clear" w:color="auto" w:fill="auto"/>
            <w:tcBorders>
              <w:top w:val="single" w:color="000000" w:sz="8" w:space="0"/>
              <w:left w:val="single" w:color="000000" w:sz="8" w:space="0"/>
              <w:bottom w:val="single" w:color="000000" w:sz="8" w:space="0"/>
            </w:tcBorders>
            <w:tcW w:w="1333" w:type="dxa"/>
            <w:vAlign w:val="center"/>
            <w:textDirection w:val="lrTb"/>
            <w:noWrap w:val="false"/>
          </w:tcPr>
          <w:p>
            <w:pPr>
              <w:ind w:hanging="112"/>
              <w:jc w:val="center"/>
            </w:pPr>
            <w:r>
              <w:t xml:space="preserve">Базовый</w:t>
            </w:r>
            <w:r/>
          </w:p>
        </w:tc>
        <w:tc>
          <w:tcPr>
            <w:shd w:val="clear" w:color="auto" w:fill="auto"/>
            <w:tcBorders>
              <w:top w:val="single" w:color="000000" w:sz="8" w:space="0"/>
              <w:left w:val="single" w:color="000000" w:sz="8" w:space="0"/>
              <w:bottom w:val="single" w:color="000000" w:sz="8" w:space="0"/>
            </w:tcBorders>
            <w:tcW w:w="885" w:type="dxa"/>
            <w:vAlign w:val="center"/>
            <w:textDirection w:val="lrTb"/>
            <w:noWrap w:val="false"/>
          </w:tcPr>
          <w:p>
            <w:pPr>
              <w:ind w:firstLine="67"/>
              <w:jc w:val="center"/>
            </w:pPr>
            <w:r>
              <w:t xml:space="preserve">87,41</w:t>
            </w:r>
            <w:r/>
          </w:p>
        </w:tc>
        <w:tc>
          <w:tcPr>
            <w:shd w:val="clear" w:color="auto" w:fill="auto"/>
            <w:tcBorders>
              <w:top w:val="single" w:color="000000" w:sz="8" w:space="0"/>
              <w:left w:val="single" w:color="000000" w:sz="8" w:space="0"/>
              <w:bottom w:val="single" w:color="000000" w:sz="8" w:space="0"/>
            </w:tcBorders>
            <w:tcW w:w="1678" w:type="dxa"/>
            <w:vAlign w:val="center"/>
            <w:textDirection w:val="lrTb"/>
            <w:noWrap w:val="false"/>
          </w:tcPr>
          <w:p>
            <w:pPr>
              <w:jc w:val="center"/>
            </w:pPr>
            <w:r>
              <w:t xml:space="preserve">75,00</w:t>
            </w:r>
            <w:r/>
          </w:p>
        </w:tc>
        <w:tc>
          <w:tcPr>
            <w:shd w:val="clear" w:color="auto" w:fill="auto"/>
            <w:tcBorders>
              <w:top w:val="single" w:color="000000" w:sz="8" w:space="0"/>
              <w:left w:val="single" w:color="000000" w:sz="8" w:space="0"/>
              <w:bottom w:val="single" w:color="000000" w:sz="8" w:space="0"/>
            </w:tcBorders>
            <w:tcW w:w="1618" w:type="dxa"/>
            <w:vAlign w:val="center"/>
            <w:textDirection w:val="lrTb"/>
            <w:noWrap w:val="false"/>
          </w:tcPr>
          <w:p>
            <w:pPr>
              <w:jc w:val="center"/>
            </w:pPr>
            <w:r>
              <w:t xml:space="preserve">73,83</w:t>
            </w:r>
            <w:r/>
          </w:p>
        </w:tc>
        <w:tc>
          <w:tcPr>
            <w:shd w:val="clear" w:color="auto" w:fill="auto"/>
            <w:tcBorders>
              <w:top w:val="single" w:color="000000" w:sz="8" w:space="0"/>
              <w:left w:val="single" w:color="000000" w:sz="8" w:space="0"/>
              <w:bottom w:val="single" w:color="000000" w:sz="8" w:space="0"/>
            </w:tcBorders>
            <w:tcW w:w="865" w:type="dxa"/>
            <w:vAlign w:val="center"/>
            <w:textDirection w:val="lrTb"/>
            <w:noWrap w:val="false"/>
          </w:tcPr>
          <w:p>
            <w:pPr>
              <w:jc w:val="center"/>
            </w:pPr>
            <w:r>
              <w:t xml:space="preserve">88,07</w:t>
            </w:r>
            <w:r/>
          </w:p>
        </w:tc>
        <w:tc>
          <w:tcPr>
            <w:shd w:val="clear" w:color="auto" w:fill="auto"/>
            <w:tcBorders>
              <w:top w:val="single" w:color="000000" w:sz="8" w:space="0"/>
              <w:left w:val="single" w:color="000000" w:sz="8" w:space="0"/>
              <w:bottom w:val="single" w:color="000000" w:sz="8" w:space="0"/>
              <w:right w:val="single" w:color="000000" w:sz="8" w:space="0"/>
            </w:tcBorders>
            <w:tcW w:w="973" w:type="dxa"/>
            <w:vAlign w:val="center"/>
            <w:textDirection w:val="lrTb"/>
            <w:noWrap w:val="false"/>
          </w:tcPr>
          <w:p>
            <w:pPr>
              <w:jc w:val="center"/>
            </w:pPr>
            <w:r>
              <w:t xml:space="preserve">97,76</w:t>
            </w:r>
            <w:r/>
          </w:p>
        </w:tc>
      </w:tr>
      <w:tr>
        <w:trPr>
          <w:cantSplit/>
          <w:trHeight w:val="309"/>
        </w:trPr>
        <w:tc>
          <w:tcPr>
            <w:shd w:val="clear" w:color="auto" w:fill="auto"/>
            <w:tcBorders>
              <w:top w:val="single" w:color="000000" w:sz="8" w:space="0"/>
              <w:left w:val="single" w:color="000000" w:sz="8" w:space="0"/>
              <w:bottom w:val="single" w:color="000000" w:sz="8" w:space="0"/>
            </w:tcBorders>
            <w:tcW w:w="964" w:type="dxa"/>
            <w:vAlign w:val="center"/>
            <w:textDirection w:val="lrTb"/>
            <w:noWrap w:val="false"/>
          </w:tcPr>
          <w:p>
            <w:pPr>
              <w:ind w:firstLine="67"/>
              <w:jc w:val="center"/>
            </w:pPr>
            <w:r>
              <w:t xml:space="preserve">20</w:t>
            </w:r>
            <w:r/>
          </w:p>
        </w:tc>
        <w:tc>
          <w:tcPr>
            <w:shd w:val="clear" w:color="auto" w:fill="auto"/>
            <w:tcBorders>
              <w:top w:val="single" w:color="000000" w:sz="8" w:space="0"/>
              <w:left w:val="single" w:color="000000" w:sz="8" w:space="0"/>
              <w:bottom w:val="single" w:color="000000" w:sz="8" w:space="0"/>
            </w:tcBorders>
            <w:tcW w:w="1720" w:type="dxa"/>
            <w:vAlign w:val="center"/>
            <w:textDirection w:val="lrTb"/>
            <w:noWrap w:val="false"/>
          </w:tcPr>
          <w:p>
            <w:pPr>
              <w:ind w:firstLine="67"/>
              <w:jc w:val="center"/>
            </w:pPr>
            <w:r>
              <w:t xml:space="preserve">Грамматика (грамматические навыки)</w:t>
            </w:r>
            <w:r/>
          </w:p>
        </w:tc>
        <w:tc>
          <w:tcPr>
            <w:shd w:val="clear" w:color="auto" w:fill="auto"/>
            <w:tcBorders>
              <w:top w:val="single" w:color="000000" w:sz="8" w:space="0"/>
              <w:left w:val="single" w:color="000000" w:sz="8" w:space="0"/>
              <w:bottom w:val="single" w:color="000000" w:sz="8" w:space="0"/>
            </w:tcBorders>
            <w:tcW w:w="1333" w:type="dxa"/>
            <w:vAlign w:val="center"/>
            <w:textDirection w:val="lrTb"/>
            <w:noWrap w:val="false"/>
          </w:tcPr>
          <w:p>
            <w:pPr>
              <w:ind w:hanging="112"/>
              <w:jc w:val="center"/>
            </w:pPr>
            <w:r>
              <w:t xml:space="preserve">Базовый</w:t>
            </w:r>
            <w:r/>
          </w:p>
        </w:tc>
        <w:tc>
          <w:tcPr>
            <w:shd w:val="clear" w:color="auto" w:fill="auto"/>
            <w:tcBorders>
              <w:top w:val="single" w:color="000000" w:sz="8" w:space="0"/>
              <w:left w:val="single" w:color="000000" w:sz="8" w:space="0"/>
              <w:bottom w:val="single" w:color="000000" w:sz="8" w:space="0"/>
            </w:tcBorders>
            <w:tcW w:w="885" w:type="dxa"/>
            <w:vAlign w:val="center"/>
            <w:textDirection w:val="lrTb"/>
            <w:noWrap w:val="false"/>
          </w:tcPr>
          <w:p>
            <w:pPr>
              <w:ind w:firstLine="67"/>
              <w:jc w:val="center"/>
            </w:pPr>
            <w:r>
              <w:t xml:space="preserve">95,49</w:t>
            </w:r>
            <w:r/>
          </w:p>
        </w:tc>
        <w:tc>
          <w:tcPr>
            <w:shd w:val="clear" w:color="auto" w:fill="auto"/>
            <w:tcBorders>
              <w:top w:val="single" w:color="000000" w:sz="8" w:space="0"/>
              <w:left w:val="single" w:color="000000" w:sz="8" w:space="0"/>
              <w:bottom w:val="single" w:color="000000" w:sz="8" w:space="0"/>
            </w:tcBorders>
            <w:tcW w:w="1678" w:type="dxa"/>
            <w:vAlign w:val="center"/>
            <w:textDirection w:val="lrTb"/>
            <w:noWrap w:val="false"/>
          </w:tcPr>
          <w:p>
            <w:pPr>
              <w:jc w:val="center"/>
            </w:pPr>
            <w:r>
              <w:t xml:space="preserve">50,00</w:t>
            </w:r>
            <w:r/>
          </w:p>
        </w:tc>
        <w:tc>
          <w:tcPr>
            <w:shd w:val="clear" w:color="auto" w:fill="auto"/>
            <w:tcBorders>
              <w:top w:val="single" w:color="000000" w:sz="8" w:space="0"/>
              <w:left w:val="single" w:color="000000" w:sz="8" w:space="0"/>
              <w:bottom w:val="single" w:color="000000" w:sz="8" w:space="0"/>
            </w:tcBorders>
            <w:tcW w:w="1618" w:type="dxa"/>
            <w:vAlign w:val="center"/>
            <w:textDirection w:val="lrTb"/>
            <w:noWrap w:val="false"/>
          </w:tcPr>
          <w:p>
            <w:pPr>
              <w:jc w:val="center"/>
            </w:pPr>
            <w:r>
              <w:t xml:space="preserve">89,72</w:t>
            </w:r>
            <w:r/>
          </w:p>
        </w:tc>
        <w:tc>
          <w:tcPr>
            <w:shd w:val="clear" w:color="auto" w:fill="auto"/>
            <w:tcBorders>
              <w:top w:val="single" w:color="000000" w:sz="8" w:space="0"/>
              <w:left w:val="single" w:color="000000" w:sz="8" w:space="0"/>
              <w:bottom w:val="single" w:color="000000" w:sz="8" w:space="0"/>
            </w:tcBorders>
            <w:tcW w:w="865" w:type="dxa"/>
            <w:vAlign w:val="center"/>
            <w:textDirection w:val="lrTb"/>
            <w:noWrap w:val="false"/>
          </w:tcPr>
          <w:p>
            <w:pPr>
              <w:jc w:val="center"/>
            </w:pPr>
            <w:r>
              <w:t xml:space="preserve">97,16</w:t>
            </w:r>
            <w:r/>
          </w:p>
        </w:tc>
        <w:tc>
          <w:tcPr>
            <w:shd w:val="clear" w:color="auto" w:fill="auto"/>
            <w:tcBorders>
              <w:top w:val="single" w:color="000000" w:sz="8" w:space="0"/>
              <w:left w:val="single" w:color="000000" w:sz="8" w:space="0"/>
              <w:bottom w:val="single" w:color="000000" w:sz="8" w:space="0"/>
              <w:right w:val="single" w:color="000000" w:sz="8" w:space="0"/>
            </w:tcBorders>
            <w:tcW w:w="973" w:type="dxa"/>
            <w:vAlign w:val="center"/>
            <w:textDirection w:val="lrTb"/>
            <w:noWrap w:val="false"/>
          </w:tcPr>
          <w:p>
            <w:pPr>
              <w:jc w:val="center"/>
            </w:pPr>
            <w:r>
              <w:t xml:space="preserve">99,25</w:t>
            </w:r>
            <w:r/>
          </w:p>
        </w:tc>
      </w:tr>
      <w:tr>
        <w:trPr>
          <w:cantSplit/>
          <w:trHeight w:val="309"/>
        </w:trPr>
        <w:tc>
          <w:tcPr>
            <w:shd w:val="clear" w:color="auto" w:fill="auto"/>
            <w:tcBorders>
              <w:top w:val="single" w:color="000000" w:sz="8" w:space="0"/>
              <w:left w:val="single" w:color="000000" w:sz="8" w:space="0"/>
              <w:bottom w:val="single" w:color="000000" w:sz="8" w:space="0"/>
            </w:tcBorders>
            <w:tcW w:w="964" w:type="dxa"/>
            <w:vAlign w:val="center"/>
            <w:textDirection w:val="lrTb"/>
            <w:noWrap w:val="false"/>
          </w:tcPr>
          <w:p>
            <w:pPr>
              <w:ind w:firstLine="67"/>
              <w:jc w:val="center"/>
            </w:pPr>
            <w:r>
              <w:t xml:space="preserve">21</w:t>
            </w:r>
            <w:r/>
          </w:p>
        </w:tc>
        <w:tc>
          <w:tcPr>
            <w:shd w:val="clear" w:color="auto" w:fill="auto"/>
            <w:tcBorders>
              <w:top w:val="single" w:color="000000" w:sz="8" w:space="0"/>
              <w:left w:val="single" w:color="000000" w:sz="8" w:space="0"/>
              <w:bottom w:val="single" w:color="000000" w:sz="8" w:space="0"/>
            </w:tcBorders>
            <w:tcW w:w="1720" w:type="dxa"/>
            <w:vAlign w:val="center"/>
            <w:textDirection w:val="lrTb"/>
            <w:noWrap w:val="false"/>
          </w:tcPr>
          <w:p>
            <w:pPr>
              <w:ind w:firstLine="67"/>
              <w:jc w:val="center"/>
            </w:pPr>
            <w:r>
              <w:t xml:space="preserve">Грамматика (грамматические навыки)</w:t>
            </w:r>
            <w:r/>
          </w:p>
        </w:tc>
        <w:tc>
          <w:tcPr>
            <w:shd w:val="clear" w:color="auto" w:fill="auto"/>
            <w:tcBorders>
              <w:top w:val="single" w:color="000000" w:sz="8" w:space="0"/>
              <w:left w:val="single" w:color="000000" w:sz="8" w:space="0"/>
              <w:bottom w:val="single" w:color="000000" w:sz="8" w:space="0"/>
            </w:tcBorders>
            <w:tcW w:w="1333" w:type="dxa"/>
            <w:vAlign w:val="center"/>
            <w:textDirection w:val="lrTb"/>
            <w:noWrap w:val="false"/>
          </w:tcPr>
          <w:p>
            <w:pPr>
              <w:ind w:hanging="112"/>
              <w:jc w:val="center"/>
            </w:pPr>
            <w:r>
              <w:t xml:space="preserve">Базовый</w:t>
            </w:r>
            <w:r/>
          </w:p>
        </w:tc>
        <w:tc>
          <w:tcPr>
            <w:shd w:val="clear" w:color="auto" w:fill="auto"/>
            <w:tcBorders>
              <w:top w:val="single" w:color="000000" w:sz="8" w:space="0"/>
              <w:left w:val="single" w:color="000000" w:sz="8" w:space="0"/>
              <w:bottom w:val="single" w:color="000000" w:sz="8" w:space="0"/>
            </w:tcBorders>
            <w:tcW w:w="885" w:type="dxa"/>
            <w:vAlign w:val="center"/>
            <w:textDirection w:val="lrTb"/>
            <w:noWrap w:val="false"/>
          </w:tcPr>
          <w:p>
            <w:pPr>
              <w:ind w:firstLine="67"/>
              <w:jc w:val="center"/>
            </w:pPr>
            <w:r>
              <w:t xml:space="preserve">76,48</w:t>
            </w:r>
            <w:r/>
          </w:p>
        </w:tc>
        <w:tc>
          <w:tcPr>
            <w:shd w:val="clear" w:color="auto" w:fill="auto"/>
            <w:tcBorders>
              <w:top w:val="single" w:color="000000" w:sz="8" w:space="0"/>
              <w:left w:val="single" w:color="000000" w:sz="8" w:space="0"/>
              <w:bottom w:val="single" w:color="000000" w:sz="8" w:space="0"/>
            </w:tcBorders>
            <w:tcW w:w="1678" w:type="dxa"/>
            <w:vAlign w:val="center"/>
            <w:textDirection w:val="lrTb"/>
            <w:noWrap w:val="false"/>
          </w:tcPr>
          <w:p>
            <w:pPr>
              <w:jc w:val="center"/>
            </w:pPr>
            <w:r>
              <w:t xml:space="preserve">50,00</w:t>
            </w:r>
            <w:r/>
          </w:p>
        </w:tc>
        <w:tc>
          <w:tcPr>
            <w:shd w:val="clear" w:color="auto" w:fill="auto"/>
            <w:tcBorders>
              <w:top w:val="single" w:color="000000" w:sz="8" w:space="0"/>
              <w:left w:val="single" w:color="000000" w:sz="8" w:space="0"/>
              <w:bottom w:val="single" w:color="000000" w:sz="8" w:space="0"/>
            </w:tcBorders>
            <w:tcW w:w="1618" w:type="dxa"/>
            <w:vAlign w:val="center"/>
            <w:textDirection w:val="lrTb"/>
            <w:noWrap w:val="false"/>
          </w:tcPr>
          <w:p>
            <w:pPr>
              <w:jc w:val="center"/>
            </w:pPr>
            <w:r>
              <w:t xml:space="preserve">50,47</w:t>
            </w:r>
            <w:r/>
          </w:p>
        </w:tc>
        <w:tc>
          <w:tcPr>
            <w:shd w:val="clear" w:color="auto" w:fill="auto"/>
            <w:tcBorders>
              <w:top w:val="single" w:color="000000" w:sz="8" w:space="0"/>
              <w:left w:val="single" w:color="000000" w:sz="8" w:space="0"/>
              <w:bottom w:val="single" w:color="000000" w:sz="8" w:space="0"/>
            </w:tcBorders>
            <w:tcW w:w="865" w:type="dxa"/>
            <w:vAlign w:val="center"/>
            <w:textDirection w:val="lrTb"/>
            <w:noWrap w:val="false"/>
          </w:tcPr>
          <w:p>
            <w:pPr>
              <w:jc w:val="center"/>
            </w:pPr>
            <w:r>
              <w:t xml:space="preserve">79,55</w:t>
            </w:r>
            <w:r/>
          </w:p>
        </w:tc>
        <w:tc>
          <w:tcPr>
            <w:shd w:val="clear" w:color="auto" w:fill="auto"/>
            <w:tcBorders>
              <w:top w:val="single" w:color="000000" w:sz="8" w:space="0"/>
              <w:left w:val="single" w:color="000000" w:sz="8" w:space="0"/>
              <w:bottom w:val="single" w:color="000000" w:sz="8" w:space="0"/>
              <w:right w:val="single" w:color="000000" w:sz="8" w:space="0"/>
            </w:tcBorders>
            <w:tcW w:w="973" w:type="dxa"/>
            <w:vAlign w:val="center"/>
            <w:textDirection w:val="lrTb"/>
            <w:noWrap w:val="false"/>
          </w:tcPr>
          <w:p>
            <w:pPr>
              <w:jc w:val="center"/>
            </w:pPr>
            <w:r>
              <w:t xml:space="preserve">94,03</w:t>
            </w:r>
            <w:r/>
          </w:p>
        </w:tc>
      </w:tr>
      <w:tr>
        <w:trPr>
          <w:cantSplit/>
          <w:trHeight w:val="309"/>
        </w:trPr>
        <w:tc>
          <w:tcPr>
            <w:shd w:val="clear" w:color="auto" w:fill="auto"/>
            <w:tcBorders>
              <w:top w:val="single" w:color="000000" w:sz="8" w:space="0"/>
              <w:left w:val="single" w:color="000000" w:sz="8" w:space="0"/>
              <w:bottom w:val="single" w:color="000000" w:sz="8" w:space="0"/>
            </w:tcBorders>
            <w:tcW w:w="964" w:type="dxa"/>
            <w:vAlign w:val="center"/>
            <w:textDirection w:val="lrTb"/>
            <w:noWrap w:val="false"/>
          </w:tcPr>
          <w:p>
            <w:pPr>
              <w:ind w:firstLine="67"/>
              <w:jc w:val="center"/>
            </w:pPr>
            <w:r>
              <w:t xml:space="preserve">22</w:t>
            </w:r>
            <w:r/>
          </w:p>
        </w:tc>
        <w:tc>
          <w:tcPr>
            <w:shd w:val="clear" w:color="auto" w:fill="auto"/>
            <w:tcBorders>
              <w:top w:val="single" w:color="000000" w:sz="8" w:space="0"/>
              <w:left w:val="single" w:color="000000" w:sz="8" w:space="0"/>
              <w:bottom w:val="single" w:color="000000" w:sz="8" w:space="0"/>
            </w:tcBorders>
            <w:tcW w:w="1720" w:type="dxa"/>
            <w:vAlign w:val="center"/>
            <w:textDirection w:val="lrTb"/>
            <w:noWrap w:val="false"/>
          </w:tcPr>
          <w:p>
            <w:pPr>
              <w:ind w:firstLine="67"/>
              <w:jc w:val="center"/>
            </w:pPr>
            <w:r>
              <w:t xml:space="preserve">Грамматика (грамматические навыки)</w:t>
            </w:r>
            <w:r/>
          </w:p>
        </w:tc>
        <w:tc>
          <w:tcPr>
            <w:shd w:val="clear" w:color="auto" w:fill="auto"/>
            <w:tcBorders>
              <w:top w:val="single" w:color="000000" w:sz="8" w:space="0"/>
              <w:left w:val="single" w:color="000000" w:sz="8" w:space="0"/>
              <w:bottom w:val="single" w:color="000000" w:sz="8" w:space="0"/>
            </w:tcBorders>
            <w:tcW w:w="1333" w:type="dxa"/>
            <w:vAlign w:val="center"/>
            <w:textDirection w:val="lrTb"/>
            <w:noWrap w:val="false"/>
          </w:tcPr>
          <w:p>
            <w:pPr>
              <w:ind w:hanging="112"/>
              <w:jc w:val="center"/>
            </w:pPr>
            <w:r>
              <w:t xml:space="preserve">Базовый</w:t>
            </w:r>
            <w:r/>
          </w:p>
        </w:tc>
        <w:tc>
          <w:tcPr>
            <w:shd w:val="clear" w:color="auto" w:fill="auto"/>
            <w:tcBorders>
              <w:top w:val="single" w:color="000000" w:sz="8" w:space="0"/>
              <w:left w:val="single" w:color="000000" w:sz="8" w:space="0"/>
              <w:bottom w:val="single" w:color="000000" w:sz="8" w:space="0"/>
            </w:tcBorders>
            <w:tcW w:w="885" w:type="dxa"/>
            <w:vAlign w:val="center"/>
            <w:textDirection w:val="lrTb"/>
            <w:noWrap w:val="false"/>
          </w:tcPr>
          <w:p>
            <w:pPr>
              <w:ind w:firstLine="67"/>
              <w:jc w:val="center"/>
            </w:pPr>
            <w:r>
              <w:t xml:space="preserve">79,57</w:t>
            </w:r>
            <w:r/>
          </w:p>
        </w:tc>
        <w:tc>
          <w:tcPr>
            <w:shd w:val="clear" w:color="auto" w:fill="auto"/>
            <w:tcBorders>
              <w:top w:val="single" w:color="000000" w:sz="8" w:space="0"/>
              <w:left w:val="single" w:color="000000" w:sz="8" w:space="0"/>
              <w:bottom w:val="single" w:color="000000" w:sz="8" w:space="0"/>
            </w:tcBorders>
            <w:tcW w:w="1678" w:type="dxa"/>
            <w:vAlign w:val="center"/>
            <w:textDirection w:val="lrTb"/>
            <w:noWrap w:val="false"/>
          </w:tcPr>
          <w:p>
            <w:pPr>
              <w:jc w:val="center"/>
            </w:pPr>
            <w:r>
              <w:t xml:space="preserve">25,00</w:t>
            </w:r>
            <w:r/>
          </w:p>
        </w:tc>
        <w:tc>
          <w:tcPr>
            <w:shd w:val="clear" w:color="auto" w:fill="auto"/>
            <w:tcBorders>
              <w:top w:val="single" w:color="000000" w:sz="8" w:space="0"/>
              <w:left w:val="single" w:color="000000" w:sz="8" w:space="0"/>
              <w:bottom w:val="single" w:color="000000" w:sz="8" w:space="0"/>
            </w:tcBorders>
            <w:tcW w:w="1618" w:type="dxa"/>
            <w:vAlign w:val="center"/>
            <w:textDirection w:val="lrTb"/>
            <w:noWrap w:val="false"/>
          </w:tcPr>
          <w:p>
            <w:pPr>
              <w:jc w:val="center"/>
            </w:pPr>
            <w:r>
              <w:t xml:space="preserve">51,40</w:t>
            </w:r>
            <w:r/>
          </w:p>
        </w:tc>
        <w:tc>
          <w:tcPr>
            <w:shd w:val="clear" w:color="auto" w:fill="auto"/>
            <w:tcBorders>
              <w:top w:val="single" w:color="000000" w:sz="8" w:space="0"/>
              <w:left w:val="single" w:color="000000" w:sz="8" w:space="0"/>
              <w:bottom w:val="single" w:color="000000" w:sz="8" w:space="0"/>
            </w:tcBorders>
            <w:tcW w:w="865" w:type="dxa"/>
            <w:vAlign w:val="center"/>
            <w:textDirection w:val="lrTb"/>
            <w:noWrap w:val="false"/>
          </w:tcPr>
          <w:p>
            <w:pPr>
              <w:jc w:val="center"/>
            </w:pPr>
            <w:r>
              <w:t xml:space="preserve">83,52</w:t>
            </w:r>
            <w:r/>
          </w:p>
        </w:tc>
        <w:tc>
          <w:tcPr>
            <w:shd w:val="clear" w:color="auto" w:fill="auto"/>
            <w:tcBorders>
              <w:top w:val="single" w:color="000000" w:sz="8" w:space="0"/>
              <w:left w:val="single" w:color="000000" w:sz="8" w:space="0"/>
              <w:bottom w:val="single" w:color="000000" w:sz="8" w:space="0"/>
              <w:right w:val="single" w:color="000000" w:sz="8" w:space="0"/>
            </w:tcBorders>
            <w:tcW w:w="973" w:type="dxa"/>
            <w:vAlign w:val="center"/>
            <w:textDirection w:val="lrTb"/>
            <w:noWrap w:val="false"/>
          </w:tcPr>
          <w:p>
            <w:pPr>
              <w:jc w:val="center"/>
            </w:pPr>
            <w:r>
              <w:t xml:space="preserve">98,51</w:t>
            </w:r>
            <w:r/>
          </w:p>
        </w:tc>
      </w:tr>
      <w:tr>
        <w:trPr>
          <w:cantSplit/>
          <w:trHeight w:val="309"/>
        </w:trPr>
        <w:tc>
          <w:tcPr>
            <w:shd w:val="clear" w:color="auto" w:fill="auto"/>
            <w:tcBorders>
              <w:top w:val="single" w:color="000000" w:sz="8" w:space="0"/>
              <w:left w:val="single" w:color="000000" w:sz="8" w:space="0"/>
              <w:bottom w:val="single" w:color="000000" w:sz="8" w:space="0"/>
            </w:tcBorders>
            <w:tcW w:w="964" w:type="dxa"/>
            <w:vAlign w:val="center"/>
            <w:textDirection w:val="lrTb"/>
            <w:noWrap w:val="false"/>
          </w:tcPr>
          <w:p>
            <w:pPr>
              <w:ind w:firstLine="67"/>
              <w:jc w:val="center"/>
            </w:pPr>
            <w:r>
              <w:t xml:space="preserve">23</w:t>
            </w:r>
            <w:r/>
          </w:p>
        </w:tc>
        <w:tc>
          <w:tcPr>
            <w:shd w:val="clear" w:color="auto" w:fill="auto"/>
            <w:tcBorders>
              <w:top w:val="single" w:color="000000" w:sz="8" w:space="0"/>
              <w:left w:val="single" w:color="000000" w:sz="8" w:space="0"/>
              <w:bottom w:val="single" w:color="000000" w:sz="8" w:space="0"/>
            </w:tcBorders>
            <w:tcW w:w="1720" w:type="dxa"/>
            <w:vAlign w:val="center"/>
            <w:textDirection w:val="lrTb"/>
            <w:noWrap w:val="false"/>
          </w:tcPr>
          <w:p>
            <w:pPr>
              <w:ind w:firstLine="67"/>
              <w:jc w:val="center"/>
            </w:pPr>
            <w:r>
              <w:t xml:space="preserve">Грамматика (грамматические навыки)</w:t>
            </w:r>
            <w:r/>
          </w:p>
        </w:tc>
        <w:tc>
          <w:tcPr>
            <w:shd w:val="clear" w:color="auto" w:fill="auto"/>
            <w:tcBorders>
              <w:top w:val="single" w:color="000000" w:sz="8" w:space="0"/>
              <w:left w:val="single" w:color="000000" w:sz="8" w:space="0"/>
              <w:bottom w:val="single" w:color="000000" w:sz="8" w:space="0"/>
            </w:tcBorders>
            <w:tcW w:w="1333" w:type="dxa"/>
            <w:vAlign w:val="center"/>
            <w:textDirection w:val="lrTb"/>
            <w:noWrap w:val="false"/>
          </w:tcPr>
          <w:p>
            <w:pPr>
              <w:ind w:hanging="112"/>
              <w:jc w:val="center"/>
            </w:pPr>
            <w:r>
              <w:t xml:space="preserve">Базовый</w:t>
            </w:r>
            <w:r/>
          </w:p>
        </w:tc>
        <w:tc>
          <w:tcPr>
            <w:shd w:val="clear" w:color="auto" w:fill="auto"/>
            <w:tcBorders>
              <w:top w:val="single" w:color="000000" w:sz="8" w:space="0"/>
              <w:left w:val="single" w:color="000000" w:sz="8" w:space="0"/>
              <w:bottom w:val="single" w:color="000000" w:sz="8" w:space="0"/>
            </w:tcBorders>
            <w:tcW w:w="885" w:type="dxa"/>
            <w:vAlign w:val="center"/>
            <w:textDirection w:val="lrTb"/>
            <w:noWrap w:val="false"/>
          </w:tcPr>
          <w:p>
            <w:pPr>
              <w:ind w:firstLine="67"/>
              <w:jc w:val="center"/>
            </w:pPr>
            <w:r>
              <w:t xml:space="preserve">71,26</w:t>
            </w:r>
            <w:r/>
          </w:p>
        </w:tc>
        <w:tc>
          <w:tcPr>
            <w:shd w:val="clear" w:color="auto" w:fill="auto"/>
            <w:tcBorders>
              <w:top w:val="single" w:color="000000" w:sz="8" w:space="0"/>
              <w:left w:val="single" w:color="000000" w:sz="8" w:space="0"/>
              <w:bottom w:val="single" w:color="000000" w:sz="8" w:space="0"/>
            </w:tcBorders>
            <w:tcW w:w="1678" w:type="dxa"/>
            <w:vAlign w:val="center"/>
            <w:textDirection w:val="lrTb"/>
            <w:noWrap w:val="false"/>
          </w:tcPr>
          <w:p>
            <w:pPr>
              <w:jc w:val="center"/>
            </w:pPr>
            <w:r>
              <w:t xml:space="preserve">25,00</w:t>
            </w:r>
            <w:r/>
          </w:p>
        </w:tc>
        <w:tc>
          <w:tcPr>
            <w:shd w:val="clear" w:color="auto" w:fill="auto"/>
            <w:tcBorders>
              <w:top w:val="single" w:color="000000" w:sz="8" w:space="0"/>
              <w:left w:val="single" w:color="000000" w:sz="8" w:space="0"/>
              <w:bottom w:val="single" w:color="000000" w:sz="8" w:space="0"/>
            </w:tcBorders>
            <w:tcW w:w="1618" w:type="dxa"/>
            <w:vAlign w:val="center"/>
            <w:textDirection w:val="lrTb"/>
            <w:noWrap w:val="false"/>
          </w:tcPr>
          <w:p>
            <w:pPr>
              <w:jc w:val="center"/>
            </w:pPr>
            <w:r>
              <w:t xml:space="preserve">43,93</w:t>
            </w:r>
            <w:r/>
          </w:p>
        </w:tc>
        <w:tc>
          <w:tcPr>
            <w:shd w:val="clear" w:color="auto" w:fill="auto"/>
            <w:tcBorders>
              <w:top w:val="single" w:color="000000" w:sz="8" w:space="0"/>
              <w:left w:val="single" w:color="000000" w:sz="8" w:space="0"/>
              <w:bottom w:val="single" w:color="000000" w:sz="8" w:space="0"/>
            </w:tcBorders>
            <w:tcW w:w="865" w:type="dxa"/>
            <w:vAlign w:val="center"/>
            <w:textDirection w:val="lrTb"/>
            <w:noWrap w:val="false"/>
          </w:tcPr>
          <w:p>
            <w:pPr>
              <w:jc w:val="center"/>
            </w:pPr>
            <w:r>
              <w:t xml:space="preserve">75,00</w:t>
            </w:r>
            <w:r/>
          </w:p>
        </w:tc>
        <w:tc>
          <w:tcPr>
            <w:shd w:val="clear" w:color="auto" w:fill="auto"/>
            <w:tcBorders>
              <w:top w:val="single" w:color="000000" w:sz="8" w:space="0"/>
              <w:left w:val="single" w:color="000000" w:sz="8" w:space="0"/>
              <w:bottom w:val="single" w:color="000000" w:sz="8" w:space="0"/>
              <w:right w:val="single" w:color="000000" w:sz="8" w:space="0"/>
            </w:tcBorders>
            <w:tcW w:w="973" w:type="dxa"/>
            <w:vAlign w:val="center"/>
            <w:textDirection w:val="lrTb"/>
            <w:noWrap w:val="false"/>
          </w:tcPr>
          <w:p>
            <w:pPr>
              <w:jc w:val="center"/>
            </w:pPr>
            <w:r>
              <w:t xml:space="preserve">89,55</w:t>
            </w:r>
            <w:r/>
          </w:p>
        </w:tc>
      </w:tr>
      <w:tr>
        <w:trPr>
          <w:cantSplit/>
          <w:trHeight w:val="309"/>
        </w:trPr>
        <w:tc>
          <w:tcPr>
            <w:shd w:val="clear" w:color="auto" w:fill="auto"/>
            <w:tcBorders>
              <w:top w:val="single" w:color="000000" w:sz="8" w:space="0"/>
              <w:left w:val="single" w:color="000000" w:sz="8" w:space="0"/>
              <w:bottom w:val="single" w:color="000000" w:sz="8" w:space="0"/>
            </w:tcBorders>
            <w:tcW w:w="964" w:type="dxa"/>
            <w:vAlign w:val="center"/>
            <w:textDirection w:val="lrTb"/>
            <w:noWrap w:val="false"/>
          </w:tcPr>
          <w:p>
            <w:pPr>
              <w:ind w:firstLine="67"/>
              <w:jc w:val="center"/>
            </w:pPr>
            <w:r>
              <w:t xml:space="preserve">24.</w:t>
            </w:r>
            <w:r/>
          </w:p>
        </w:tc>
        <w:tc>
          <w:tcPr>
            <w:shd w:val="clear" w:color="auto" w:fill="auto"/>
            <w:tcBorders>
              <w:top w:val="single" w:color="000000" w:sz="8" w:space="0"/>
              <w:left w:val="single" w:color="000000" w:sz="8" w:space="0"/>
              <w:bottom w:val="single" w:color="000000" w:sz="8" w:space="0"/>
            </w:tcBorders>
            <w:tcW w:w="1720" w:type="dxa"/>
            <w:vAlign w:val="center"/>
            <w:textDirection w:val="lrTb"/>
            <w:noWrap w:val="false"/>
          </w:tcPr>
          <w:p>
            <w:pPr>
              <w:ind w:firstLine="67"/>
              <w:jc w:val="center"/>
            </w:pPr>
            <w:r>
              <w:t xml:space="preserve">Грамматика (грамматические навыки)</w:t>
            </w:r>
            <w:r/>
          </w:p>
        </w:tc>
        <w:tc>
          <w:tcPr>
            <w:shd w:val="clear" w:color="auto" w:fill="auto"/>
            <w:tcBorders>
              <w:top w:val="single" w:color="000000" w:sz="8" w:space="0"/>
              <w:left w:val="single" w:color="000000" w:sz="8" w:space="0"/>
              <w:bottom w:val="single" w:color="000000" w:sz="8" w:space="0"/>
            </w:tcBorders>
            <w:tcW w:w="1333" w:type="dxa"/>
            <w:vAlign w:val="center"/>
            <w:textDirection w:val="lrTb"/>
            <w:noWrap w:val="false"/>
          </w:tcPr>
          <w:p>
            <w:pPr>
              <w:ind w:hanging="112"/>
              <w:jc w:val="center"/>
            </w:pPr>
            <w:r>
              <w:t xml:space="preserve">Базовый</w:t>
            </w:r>
            <w:r/>
          </w:p>
        </w:tc>
        <w:tc>
          <w:tcPr>
            <w:shd w:val="clear" w:color="auto" w:fill="auto"/>
            <w:tcBorders>
              <w:top w:val="single" w:color="000000" w:sz="8" w:space="0"/>
              <w:left w:val="single" w:color="000000" w:sz="8" w:space="0"/>
              <w:bottom w:val="single" w:color="000000" w:sz="8" w:space="0"/>
            </w:tcBorders>
            <w:tcW w:w="885" w:type="dxa"/>
            <w:vAlign w:val="center"/>
            <w:textDirection w:val="lrTb"/>
            <w:noWrap w:val="false"/>
          </w:tcPr>
          <w:p>
            <w:pPr>
              <w:ind w:firstLine="67"/>
              <w:jc w:val="center"/>
            </w:pPr>
            <w:r>
              <w:t xml:space="preserve">68,41</w:t>
            </w:r>
            <w:r/>
          </w:p>
        </w:tc>
        <w:tc>
          <w:tcPr>
            <w:shd w:val="clear" w:color="auto" w:fill="auto"/>
            <w:tcBorders>
              <w:top w:val="single" w:color="000000" w:sz="8" w:space="0"/>
              <w:left w:val="single" w:color="000000" w:sz="8" w:space="0"/>
              <w:bottom w:val="single" w:color="000000" w:sz="8" w:space="0"/>
            </w:tcBorders>
            <w:tcW w:w="1678" w:type="dxa"/>
            <w:vAlign w:val="center"/>
            <w:textDirection w:val="lrTb"/>
            <w:noWrap w:val="false"/>
          </w:tcPr>
          <w:p>
            <w:pPr>
              <w:jc w:val="center"/>
            </w:pPr>
            <w:r>
              <w:t xml:space="preserve">0,00</w:t>
            </w:r>
            <w:r/>
          </w:p>
        </w:tc>
        <w:tc>
          <w:tcPr>
            <w:shd w:val="clear" w:color="auto" w:fill="auto"/>
            <w:tcBorders>
              <w:top w:val="single" w:color="000000" w:sz="8" w:space="0"/>
              <w:left w:val="single" w:color="000000" w:sz="8" w:space="0"/>
              <w:bottom w:val="single" w:color="000000" w:sz="8" w:space="0"/>
            </w:tcBorders>
            <w:tcW w:w="1618" w:type="dxa"/>
            <w:vAlign w:val="center"/>
            <w:textDirection w:val="lrTb"/>
            <w:noWrap w:val="false"/>
          </w:tcPr>
          <w:p>
            <w:pPr>
              <w:jc w:val="center"/>
            </w:pPr>
            <w:r>
              <w:t xml:space="preserve">45,79</w:t>
            </w:r>
            <w:r/>
          </w:p>
        </w:tc>
        <w:tc>
          <w:tcPr>
            <w:shd w:val="clear" w:color="auto" w:fill="auto"/>
            <w:tcBorders>
              <w:top w:val="single" w:color="000000" w:sz="8" w:space="0"/>
              <w:left w:val="single" w:color="000000" w:sz="8" w:space="0"/>
              <w:bottom w:val="single" w:color="000000" w:sz="8" w:space="0"/>
            </w:tcBorders>
            <w:tcW w:w="865" w:type="dxa"/>
            <w:vAlign w:val="center"/>
            <w:textDirection w:val="lrTb"/>
            <w:noWrap w:val="false"/>
          </w:tcPr>
          <w:p>
            <w:pPr>
              <w:jc w:val="center"/>
            </w:pPr>
            <w:r>
              <w:t xml:space="preserve">68,75</w:t>
            </w:r>
            <w:r/>
          </w:p>
        </w:tc>
        <w:tc>
          <w:tcPr>
            <w:shd w:val="clear" w:color="auto" w:fill="auto"/>
            <w:tcBorders>
              <w:top w:val="single" w:color="000000" w:sz="8" w:space="0"/>
              <w:left w:val="single" w:color="000000" w:sz="8" w:space="0"/>
              <w:bottom w:val="single" w:color="000000" w:sz="8" w:space="0"/>
              <w:right w:val="single" w:color="000000" w:sz="8" w:space="0"/>
            </w:tcBorders>
            <w:tcW w:w="973" w:type="dxa"/>
            <w:vAlign w:val="center"/>
            <w:textDirection w:val="lrTb"/>
            <w:noWrap w:val="false"/>
          </w:tcPr>
          <w:p>
            <w:pPr>
              <w:jc w:val="center"/>
            </w:pPr>
            <w:r>
              <w:t xml:space="preserve">88,06</w:t>
            </w:r>
            <w:r/>
          </w:p>
        </w:tc>
      </w:tr>
      <w:tr>
        <w:trPr>
          <w:cantSplit/>
          <w:trHeight w:val="309"/>
        </w:trPr>
        <w:tc>
          <w:tcPr>
            <w:shd w:val="clear" w:color="auto" w:fill="auto"/>
            <w:tcBorders>
              <w:top w:val="single" w:color="000000" w:sz="8" w:space="0"/>
              <w:left w:val="single" w:color="000000" w:sz="8" w:space="0"/>
              <w:bottom w:val="single" w:color="000000" w:sz="8" w:space="0"/>
            </w:tcBorders>
            <w:tcW w:w="964" w:type="dxa"/>
            <w:vAlign w:val="center"/>
            <w:textDirection w:val="lrTb"/>
            <w:noWrap w:val="false"/>
          </w:tcPr>
          <w:p>
            <w:pPr>
              <w:ind w:firstLine="67"/>
              <w:jc w:val="center"/>
            </w:pPr>
            <w:r>
              <w:t xml:space="preserve">25</w:t>
            </w:r>
            <w:r/>
          </w:p>
        </w:tc>
        <w:tc>
          <w:tcPr>
            <w:shd w:val="clear" w:color="auto" w:fill="auto"/>
            <w:tcBorders>
              <w:top w:val="single" w:color="000000" w:sz="8" w:space="0"/>
              <w:left w:val="single" w:color="000000" w:sz="8" w:space="0"/>
              <w:bottom w:val="single" w:color="000000" w:sz="8" w:space="0"/>
            </w:tcBorders>
            <w:tcW w:w="1720" w:type="dxa"/>
            <w:vAlign w:val="center"/>
            <w:textDirection w:val="lrTb"/>
            <w:noWrap w:val="false"/>
          </w:tcPr>
          <w:p>
            <w:pPr>
              <w:ind w:firstLine="67"/>
              <w:jc w:val="center"/>
            </w:pPr>
            <w:r>
              <w:t xml:space="preserve">Грамматика (гр</w:t>
            </w:r>
            <w:r>
              <w:t xml:space="preserve">амматические навыки)</w:t>
            </w:r>
            <w:r/>
          </w:p>
        </w:tc>
        <w:tc>
          <w:tcPr>
            <w:shd w:val="clear" w:color="auto" w:fill="auto"/>
            <w:tcBorders>
              <w:top w:val="single" w:color="000000" w:sz="8" w:space="0"/>
              <w:left w:val="single" w:color="000000" w:sz="8" w:space="0"/>
              <w:bottom w:val="single" w:color="000000" w:sz="8" w:space="0"/>
            </w:tcBorders>
            <w:tcW w:w="1333" w:type="dxa"/>
            <w:vAlign w:val="center"/>
            <w:textDirection w:val="lrTb"/>
            <w:noWrap w:val="false"/>
          </w:tcPr>
          <w:p>
            <w:pPr>
              <w:ind w:hanging="112"/>
              <w:jc w:val="center"/>
            </w:pPr>
            <w:r>
              <w:t xml:space="preserve">Базовый</w:t>
            </w:r>
            <w:r/>
          </w:p>
        </w:tc>
        <w:tc>
          <w:tcPr>
            <w:shd w:val="clear" w:color="auto" w:fill="auto"/>
            <w:tcBorders>
              <w:top w:val="single" w:color="000000" w:sz="8" w:space="0"/>
              <w:left w:val="single" w:color="000000" w:sz="8" w:space="0"/>
              <w:bottom w:val="single" w:color="000000" w:sz="8" w:space="0"/>
            </w:tcBorders>
            <w:tcW w:w="885" w:type="dxa"/>
            <w:vAlign w:val="center"/>
            <w:textDirection w:val="lrTb"/>
            <w:noWrap w:val="false"/>
          </w:tcPr>
          <w:p>
            <w:pPr>
              <w:ind w:firstLine="67"/>
              <w:jc w:val="center"/>
            </w:pPr>
            <w:r>
              <w:t xml:space="preserve">88,60</w:t>
            </w:r>
            <w:r/>
          </w:p>
        </w:tc>
        <w:tc>
          <w:tcPr>
            <w:shd w:val="clear" w:color="auto" w:fill="auto"/>
            <w:tcBorders>
              <w:top w:val="single" w:color="000000" w:sz="8" w:space="0"/>
              <w:left w:val="single" w:color="000000" w:sz="8" w:space="0"/>
              <w:bottom w:val="single" w:color="000000" w:sz="8" w:space="0"/>
            </w:tcBorders>
            <w:tcW w:w="1678" w:type="dxa"/>
            <w:vAlign w:val="center"/>
            <w:textDirection w:val="lrTb"/>
            <w:noWrap w:val="false"/>
          </w:tcPr>
          <w:p>
            <w:pPr>
              <w:jc w:val="center"/>
            </w:pPr>
            <w:r>
              <w:t xml:space="preserve">25,00</w:t>
            </w:r>
            <w:r/>
          </w:p>
        </w:tc>
        <w:tc>
          <w:tcPr>
            <w:shd w:val="clear" w:color="auto" w:fill="auto"/>
            <w:tcBorders>
              <w:top w:val="single" w:color="000000" w:sz="8" w:space="0"/>
              <w:left w:val="single" w:color="000000" w:sz="8" w:space="0"/>
              <w:bottom w:val="single" w:color="000000" w:sz="8" w:space="0"/>
            </w:tcBorders>
            <w:tcW w:w="1618" w:type="dxa"/>
            <w:vAlign w:val="center"/>
            <w:textDirection w:val="lrTb"/>
            <w:noWrap w:val="false"/>
          </w:tcPr>
          <w:p>
            <w:pPr>
              <w:jc w:val="center"/>
            </w:pPr>
            <w:r>
              <w:t xml:space="preserve">75,70</w:t>
            </w:r>
            <w:r/>
          </w:p>
        </w:tc>
        <w:tc>
          <w:tcPr>
            <w:shd w:val="clear" w:color="auto" w:fill="auto"/>
            <w:tcBorders>
              <w:top w:val="single" w:color="000000" w:sz="8" w:space="0"/>
              <w:left w:val="single" w:color="000000" w:sz="8" w:space="0"/>
              <w:bottom w:val="single" w:color="000000" w:sz="8" w:space="0"/>
            </w:tcBorders>
            <w:tcW w:w="865" w:type="dxa"/>
            <w:vAlign w:val="center"/>
            <w:textDirection w:val="lrTb"/>
            <w:noWrap w:val="false"/>
          </w:tcPr>
          <w:p>
            <w:pPr>
              <w:jc w:val="center"/>
            </w:pPr>
            <w:r>
              <w:t xml:space="preserve">91,48</w:t>
            </w:r>
            <w:r/>
          </w:p>
        </w:tc>
        <w:tc>
          <w:tcPr>
            <w:shd w:val="clear" w:color="auto" w:fill="auto"/>
            <w:tcBorders>
              <w:top w:val="single" w:color="000000" w:sz="8" w:space="0"/>
              <w:left w:val="single" w:color="000000" w:sz="8" w:space="0"/>
              <w:bottom w:val="single" w:color="000000" w:sz="8" w:space="0"/>
              <w:right w:val="single" w:color="000000" w:sz="8" w:space="0"/>
            </w:tcBorders>
            <w:tcW w:w="973" w:type="dxa"/>
            <w:vAlign w:val="center"/>
            <w:textDirection w:val="lrTb"/>
            <w:noWrap w:val="false"/>
          </w:tcPr>
          <w:p>
            <w:pPr>
              <w:jc w:val="center"/>
            </w:pPr>
            <w:r>
              <w:t xml:space="preserve">97,01</w:t>
            </w:r>
            <w:r/>
          </w:p>
        </w:tc>
      </w:tr>
      <w:tr>
        <w:trPr>
          <w:cantSplit/>
          <w:trHeight w:val="309"/>
        </w:trPr>
        <w:tc>
          <w:tcPr>
            <w:shd w:val="clear" w:color="auto" w:fill="auto"/>
            <w:tcBorders>
              <w:top w:val="single" w:color="000000" w:sz="8" w:space="0"/>
              <w:left w:val="single" w:color="000000" w:sz="8" w:space="0"/>
              <w:bottom w:val="single" w:color="000000" w:sz="8" w:space="0"/>
            </w:tcBorders>
            <w:tcW w:w="964" w:type="dxa"/>
            <w:vAlign w:val="center"/>
            <w:textDirection w:val="lrTb"/>
            <w:noWrap w:val="false"/>
          </w:tcPr>
          <w:p>
            <w:pPr>
              <w:ind w:firstLine="67"/>
              <w:jc w:val="center"/>
            </w:pPr>
            <w:r>
              <w:t xml:space="preserve">26</w:t>
            </w:r>
            <w:r/>
          </w:p>
        </w:tc>
        <w:tc>
          <w:tcPr>
            <w:shd w:val="clear" w:color="auto" w:fill="auto"/>
            <w:tcBorders>
              <w:top w:val="single" w:color="000000" w:sz="8" w:space="0"/>
              <w:left w:val="single" w:color="000000" w:sz="8" w:space="0"/>
              <w:bottom w:val="single" w:color="000000" w:sz="8" w:space="0"/>
            </w:tcBorders>
            <w:tcW w:w="1720" w:type="dxa"/>
            <w:vAlign w:val="center"/>
            <w:textDirection w:val="lrTb"/>
            <w:noWrap w:val="false"/>
          </w:tcPr>
          <w:p>
            <w:pPr>
              <w:ind w:firstLine="67"/>
              <w:jc w:val="center"/>
            </w:pPr>
            <w:r>
              <w:t xml:space="preserve">Грамматика и лексика (лексико-грамматические (словообразовательные ) навыки)</w:t>
            </w:r>
            <w:r/>
          </w:p>
        </w:tc>
        <w:tc>
          <w:tcPr>
            <w:shd w:val="clear" w:color="auto" w:fill="auto"/>
            <w:tcBorders>
              <w:top w:val="single" w:color="000000" w:sz="8" w:space="0"/>
              <w:left w:val="single" w:color="000000" w:sz="8" w:space="0"/>
              <w:bottom w:val="single" w:color="000000" w:sz="8" w:space="0"/>
            </w:tcBorders>
            <w:tcW w:w="1333" w:type="dxa"/>
            <w:vAlign w:val="center"/>
            <w:textDirection w:val="lrTb"/>
            <w:noWrap w:val="false"/>
          </w:tcPr>
          <w:p>
            <w:pPr>
              <w:ind w:hanging="112"/>
              <w:jc w:val="center"/>
            </w:pPr>
            <w:r>
              <w:t xml:space="preserve">Базовый</w:t>
            </w:r>
            <w:r/>
          </w:p>
        </w:tc>
        <w:tc>
          <w:tcPr>
            <w:shd w:val="clear" w:color="auto" w:fill="auto"/>
            <w:tcBorders>
              <w:top w:val="single" w:color="000000" w:sz="8" w:space="0"/>
              <w:left w:val="single" w:color="000000" w:sz="8" w:space="0"/>
              <w:bottom w:val="single" w:color="000000" w:sz="8" w:space="0"/>
            </w:tcBorders>
            <w:tcW w:w="885" w:type="dxa"/>
            <w:vAlign w:val="center"/>
            <w:textDirection w:val="lrTb"/>
            <w:noWrap w:val="false"/>
          </w:tcPr>
          <w:p>
            <w:pPr>
              <w:ind w:firstLine="67"/>
              <w:jc w:val="center"/>
            </w:pPr>
            <w:r>
              <w:t xml:space="preserve">80,76</w:t>
            </w:r>
            <w:r/>
          </w:p>
        </w:tc>
        <w:tc>
          <w:tcPr>
            <w:shd w:val="clear" w:color="auto" w:fill="auto"/>
            <w:tcBorders>
              <w:top w:val="single" w:color="000000" w:sz="8" w:space="0"/>
              <w:left w:val="single" w:color="000000" w:sz="8" w:space="0"/>
              <w:bottom w:val="single" w:color="000000" w:sz="8" w:space="0"/>
            </w:tcBorders>
            <w:tcW w:w="1678" w:type="dxa"/>
            <w:vAlign w:val="center"/>
            <w:textDirection w:val="lrTb"/>
            <w:noWrap w:val="false"/>
          </w:tcPr>
          <w:p>
            <w:pPr>
              <w:jc w:val="center"/>
            </w:pPr>
            <w:r>
              <w:t xml:space="preserve">50,00</w:t>
            </w:r>
            <w:r/>
          </w:p>
        </w:tc>
        <w:tc>
          <w:tcPr>
            <w:shd w:val="clear" w:color="auto" w:fill="auto"/>
            <w:tcBorders>
              <w:top w:val="single" w:color="000000" w:sz="8" w:space="0"/>
              <w:left w:val="single" w:color="000000" w:sz="8" w:space="0"/>
              <w:bottom w:val="single" w:color="000000" w:sz="8" w:space="0"/>
            </w:tcBorders>
            <w:tcW w:w="1618" w:type="dxa"/>
            <w:vAlign w:val="center"/>
            <w:textDirection w:val="lrTb"/>
            <w:noWrap w:val="false"/>
          </w:tcPr>
          <w:p>
            <w:pPr>
              <w:jc w:val="center"/>
            </w:pPr>
            <w:r>
              <w:t xml:space="preserve">56,07</w:t>
            </w:r>
            <w:r/>
          </w:p>
        </w:tc>
        <w:tc>
          <w:tcPr>
            <w:shd w:val="clear" w:color="auto" w:fill="auto"/>
            <w:tcBorders>
              <w:top w:val="single" w:color="000000" w:sz="8" w:space="0"/>
              <w:left w:val="single" w:color="000000" w:sz="8" w:space="0"/>
              <w:bottom w:val="single" w:color="000000" w:sz="8" w:space="0"/>
            </w:tcBorders>
            <w:tcW w:w="865" w:type="dxa"/>
            <w:vAlign w:val="center"/>
            <w:textDirection w:val="lrTb"/>
            <w:noWrap w:val="false"/>
          </w:tcPr>
          <w:p>
            <w:pPr>
              <w:jc w:val="center"/>
            </w:pPr>
            <w:r>
              <w:t xml:space="preserve">84,66</w:t>
            </w:r>
            <w:r/>
          </w:p>
        </w:tc>
        <w:tc>
          <w:tcPr>
            <w:shd w:val="clear" w:color="auto" w:fill="auto"/>
            <w:tcBorders>
              <w:top w:val="single" w:color="000000" w:sz="8" w:space="0"/>
              <w:left w:val="single" w:color="000000" w:sz="8" w:space="0"/>
              <w:bottom w:val="single" w:color="000000" w:sz="8" w:space="0"/>
              <w:right w:val="single" w:color="000000" w:sz="8" w:space="0"/>
            </w:tcBorders>
            <w:tcW w:w="973" w:type="dxa"/>
            <w:vAlign w:val="center"/>
            <w:textDirection w:val="lrTb"/>
            <w:noWrap w:val="false"/>
          </w:tcPr>
          <w:p>
            <w:pPr>
              <w:jc w:val="center"/>
            </w:pPr>
            <w:r>
              <w:t xml:space="preserve">96,27</w:t>
            </w:r>
            <w:r/>
          </w:p>
        </w:tc>
      </w:tr>
      <w:tr>
        <w:trPr>
          <w:cantSplit/>
          <w:trHeight w:val="309"/>
        </w:trPr>
        <w:tc>
          <w:tcPr>
            <w:shd w:val="clear" w:color="auto" w:fill="auto"/>
            <w:tcBorders>
              <w:top w:val="single" w:color="000000" w:sz="8" w:space="0"/>
              <w:left w:val="single" w:color="000000" w:sz="8" w:space="0"/>
              <w:bottom w:val="single" w:color="000000" w:sz="8" w:space="0"/>
            </w:tcBorders>
            <w:tcW w:w="964" w:type="dxa"/>
            <w:vAlign w:val="center"/>
            <w:textDirection w:val="lrTb"/>
            <w:noWrap w:val="false"/>
          </w:tcPr>
          <w:p>
            <w:pPr>
              <w:ind w:firstLine="67"/>
              <w:jc w:val="center"/>
            </w:pPr>
            <w:r>
              <w:t xml:space="preserve">27</w:t>
            </w:r>
            <w:r/>
          </w:p>
        </w:tc>
        <w:tc>
          <w:tcPr>
            <w:shd w:val="clear" w:color="auto" w:fill="auto"/>
            <w:tcBorders>
              <w:top w:val="single" w:color="000000" w:sz="8" w:space="0"/>
              <w:left w:val="single" w:color="000000" w:sz="8" w:space="0"/>
              <w:bottom w:val="single" w:color="000000" w:sz="8" w:space="0"/>
            </w:tcBorders>
            <w:tcW w:w="1720" w:type="dxa"/>
            <w:vAlign w:val="center"/>
            <w:textDirection w:val="lrTb"/>
            <w:noWrap w:val="false"/>
          </w:tcPr>
          <w:p>
            <w:pPr>
              <w:ind w:firstLine="67"/>
              <w:jc w:val="center"/>
            </w:pPr>
            <w:r>
              <w:t xml:space="preserve">Грамматика и лексика (лексико-грамматические (словообразовательные ) навык</w:t>
            </w:r>
            <w:r>
              <w:t xml:space="preserve">и)</w:t>
            </w:r>
            <w:r/>
          </w:p>
        </w:tc>
        <w:tc>
          <w:tcPr>
            <w:shd w:val="clear" w:color="auto" w:fill="auto"/>
            <w:tcBorders>
              <w:top w:val="single" w:color="000000" w:sz="8" w:space="0"/>
              <w:left w:val="single" w:color="000000" w:sz="8" w:space="0"/>
              <w:bottom w:val="single" w:color="000000" w:sz="8" w:space="0"/>
            </w:tcBorders>
            <w:tcW w:w="1333" w:type="dxa"/>
            <w:vAlign w:val="center"/>
            <w:textDirection w:val="lrTb"/>
            <w:noWrap w:val="false"/>
          </w:tcPr>
          <w:p>
            <w:pPr>
              <w:ind w:hanging="112"/>
              <w:jc w:val="center"/>
            </w:pPr>
            <w:r>
              <w:t xml:space="preserve">Базовый</w:t>
            </w:r>
            <w:r/>
          </w:p>
        </w:tc>
        <w:tc>
          <w:tcPr>
            <w:shd w:val="clear" w:color="auto" w:fill="auto"/>
            <w:tcBorders>
              <w:top w:val="single" w:color="000000" w:sz="8" w:space="0"/>
              <w:left w:val="single" w:color="000000" w:sz="8" w:space="0"/>
              <w:bottom w:val="single" w:color="000000" w:sz="8" w:space="0"/>
            </w:tcBorders>
            <w:tcW w:w="885" w:type="dxa"/>
            <w:vAlign w:val="center"/>
            <w:textDirection w:val="lrTb"/>
            <w:noWrap w:val="false"/>
          </w:tcPr>
          <w:p>
            <w:pPr>
              <w:ind w:firstLine="67"/>
              <w:jc w:val="center"/>
            </w:pPr>
            <w:r>
              <w:t xml:space="preserve">92,87</w:t>
            </w:r>
            <w:r/>
          </w:p>
        </w:tc>
        <w:tc>
          <w:tcPr>
            <w:shd w:val="clear" w:color="auto" w:fill="auto"/>
            <w:tcBorders>
              <w:top w:val="single" w:color="000000" w:sz="8" w:space="0"/>
              <w:left w:val="single" w:color="000000" w:sz="8" w:space="0"/>
              <w:bottom w:val="single" w:color="000000" w:sz="8" w:space="0"/>
            </w:tcBorders>
            <w:tcW w:w="1678" w:type="dxa"/>
            <w:vAlign w:val="center"/>
            <w:textDirection w:val="lrTb"/>
            <w:noWrap w:val="false"/>
          </w:tcPr>
          <w:p>
            <w:pPr>
              <w:jc w:val="center"/>
            </w:pPr>
            <w:r>
              <w:t xml:space="preserve">50,00</w:t>
            </w:r>
            <w:r/>
          </w:p>
        </w:tc>
        <w:tc>
          <w:tcPr>
            <w:shd w:val="clear" w:color="auto" w:fill="auto"/>
            <w:tcBorders>
              <w:top w:val="single" w:color="000000" w:sz="8" w:space="0"/>
              <w:left w:val="single" w:color="000000" w:sz="8" w:space="0"/>
              <w:bottom w:val="single" w:color="000000" w:sz="8" w:space="0"/>
            </w:tcBorders>
            <w:tcW w:w="1618" w:type="dxa"/>
            <w:vAlign w:val="center"/>
            <w:textDirection w:val="lrTb"/>
            <w:noWrap w:val="false"/>
          </w:tcPr>
          <w:p>
            <w:pPr>
              <w:jc w:val="center"/>
            </w:pPr>
            <w:r>
              <w:t xml:space="preserve">79,44</w:t>
            </w:r>
            <w:r/>
          </w:p>
        </w:tc>
        <w:tc>
          <w:tcPr>
            <w:shd w:val="clear" w:color="auto" w:fill="auto"/>
            <w:tcBorders>
              <w:top w:val="single" w:color="000000" w:sz="8" w:space="0"/>
              <w:left w:val="single" w:color="000000" w:sz="8" w:space="0"/>
              <w:bottom w:val="single" w:color="000000" w:sz="8" w:space="0"/>
            </w:tcBorders>
            <w:tcW w:w="865" w:type="dxa"/>
            <w:vAlign w:val="center"/>
            <w:textDirection w:val="lrTb"/>
            <w:noWrap w:val="false"/>
          </w:tcPr>
          <w:p>
            <w:pPr>
              <w:jc w:val="center"/>
            </w:pPr>
            <w:r>
              <w:t xml:space="preserve">96,59</w:t>
            </w:r>
            <w:r/>
          </w:p>
        </w:tc>
        <w:tc>
          <w:tcPr>
            <w:shd w:val="clear" w:color="auto" w:fill="auto"/>
            <w:tcBorders>
              <w:top w:val="single" w:color="000000" w:sz="8" w:space="0"/>
              <w:left w:val="single" w:color="000000" w:sz="8" w:space="0"/>
              <w:bottom w:val="single" w:color="000000" w:sz="8" w:space="0"/>
              <w:right w:val="single" w:color="000000" w:sz="8" w:space="0"/>
            </w:tcBorders>
            <w:tcW w:w="973" w:type="dxa"/>
            <w:vAlign w:val="center"/>
            <w:textDirection w:val="lrTb"/>
            <w:noWrap w:val="false"/>
          </w:tcPr>
          <w:p>
            <w:pPr>
              <w:jc w:val="center"/>
            </w:pPr>
            <w:r>
              <w:t xml:space="preserve">100,00</w:t>
            </w:r>
            <w:r/>
          </w:p>
        </w:tc>
      </w:tr>
      <w:tr>
        <w:trPr>
          <w:cantSplit/>
          <w:trHeight w:val="309"/>
        </w:trPr>
        <w:tc>
          <w:tcPr>
            <w:shd w:val="clear" w:color="auto" w:fill="auto"/>
            <w:tcBorders>
              <w:top w:val="single" w:color="000000" w:sz="8" w:space="0"/>
              <w:left w:val="single" w:color="000000" w:sz="8" w:space="0"/>
              <w:bottom w:val="single" w:color="000000" w:sz="8" w:space="0"/>
            </w:tcBorders>
            <w:tcW w:w="964" w:type="dxa"/>
            <w:vAlign w:val="center"/>
            <w:textDirection w:val="lrTb"/>
            <w:noWrap w:val="false"/>
          </w:tcPr>
          <w:p>
            <w:pPr>
              <w:ind w:firstLine="67"/>
              <w:jc w:val="center"/>
            </w:pPr>
            <w:r>
              <w:t xml:space="preserve">28</w:t>
            </w:r>
            <w:r/>
          </w:p>
        </w:tc>
        <w:tc>
          <w:tcPr>
            <w:shd w:val="clear" w:color="auto" w:fill="auto"/>
            <w:tcBorders>
              <w:top w:val="single" w:color="000000" w:sz="8" w:space="0"/>
              <w:left w:val="single" w:color="000000" w:sz="8" w:space="0"/>
              <w:bottom w:val="single" w:color="000000" w:sz="8" w:space="0"/>
            </w:tcBorders>
            <w:tcW w:w="1720" w:type="dxa"/>
            <w:vAlign w:val="center"/>
            <w:textDirection w:val="lrTb"/>
            <w:noWrap w:val="false"/>
          </w:tcPr>
          <w:p>
            <w:pPr>
              <w:ind w:firstLine="67"/>
              <w:jc w:val="center"/>
            </w:pPr>
            <w:r>
              <w:t xml:space="preserve">Грамматика и лексика (лексико-грамматические (словообразовательные ) навыки)</w:t>
            </w:r>
            <w:r/>
          </w:p>
        </w:tc>
        <w:tc>
          <w:tcPr>
            <w:shd w:val="clear" w:color="auto" w:fill="auto"/>
            <w:tcBorders>
              <w:top w:val="single" w:color="000000" w:sz="8" w:space="0"/>
              <w:left w:val="single" w:color="000000" w:sz="8" w:space="0"/>
              <w:bottom w:val="single" w:color="000000" w:sz="8" w:space="0"/>
            </w:tcBorders>
            <w:tcW w:w="1333" w:type="dxa"/>
            <w:vAlign w:val="center"/>
            <w:textDirection w:val="lrTb"/>
            <w:noWrap w:val="false"/>
          </w:tcPr>
          <w:p>
            <w:pPr>
              <w:ind w:hanging="112"/>
              <w:jc w:val="center"/>
            </w:pPr>
            <w:r>
              <w:t xml:space="preserve">Базовый</w:t>
            </w:r>
            <w:r/>
          </w:p>
        </w:tc>
        <w:tc>
          <w:tcPr>
            <w:shd w:val="clear" w:color="auto" w:fill="auto"/>
            <w:tcBorders>
              <w:top w:val="single" w:color="000000" w:sz="8" w:space="0"/>
              <w:left w:val="single" w:color="000000" w:sz="8" w:space="0"/>
              <w:bottom w:val="single" w:color="000000" w:sz="8" w:space="0"/>
            </w:tcBorders>
            <w:tcW w:w="885" w:type="dxa"/>
            <w:vAlign w:val="center"/>
            <w:textDirection w:val="lrTb"/>
            <w:noWrap w:val="false"/>
          </w:tcPr>
          <w:p>
            <w:pPr>
              <w:ind w:firstLine="67"/>
              <w:jc w:val="center"/>
            </w:pPr>
            <w:r>
              <w:t xml:space="preserve">57,96</w:t>
            </w:r>
            <w:r/>
          </w:p>
        </w:tc>
        <w:tc>
          <w:tcPr>
            <w:shd w:val="clear" w:color="auto" w:fill="auto"/>
            <w:tcBorders>
              <w:top w:val="single" w:color="000000" w:sz="8" w:space="0"/>
              <w:left w:val="single" w:color="000000" w:sz="8" w:space="0"/>
              <w:bottom w:val="single" w:color="000000" w:sz="8" w:space="0"/>
            </w:tcBorders>
            <w:tcW w:w="1678" w:type="dxa"/>
            <w:vAlign w:val="center"/>
            <w:textDirection w:val="lrTb"/>
            <w:noWrap w:val="false"/>
          </w:tcPr>
          <w:p>
            <w:pPr>
              <w:jc w:val="center"/>
            </w:pPr>
            <w:r>
              <w:t xml:space="preserve">50,00</w:t>
            </w:r>
            <w:r/>
          </w:p>
        </w:tc>
        <w:tc>
          <w:tcPr>
            <w:shd w:val="clear" w:color="auto" w:fill="auto"/>
            <w:tcBorders>
              <w:top w:val="single" w:color="000000" w:sz="8" w:space="0"/>
              <w:left w:val="single" w:color="000000" w:sz="8" w:space="0"/>
              <w:bottom w:val="single" w:color="000000" w:sz="8" w:space="0"/>
            </w:tcBorders>
            <w:tcW w:w="1618" w:type="dxa"/>
            <w:vAlign w:val="center"/>
            <w:textDirection w:val="lrTb"/>
            <w:noWrap w:val="false"/>
          </w:tcPr>
          <w:p>
            <w:pPr>
              <w:jc w:val="center"/>
            </w:pPr>
            <w:r>
              <w:t xml:space="preserve">35,51</w:t>
            </w:r>
            <w:r/>
          </w:p>
        </w:tc>
        <w:tc>
          <w:tcPr>
            <w:shd w:val="clear" w:color="auto" w:fill="auto"/>
            <w:tcBorders>
              <w:top w:val="single" w:color="000000" w:sz="8" w:space="0"/>
              <w:left w:val="single" w:color="000000" w:sz="8" w:space="0"/>
              <w:bottom w:val="single" w:color="000000" w:sz="8" w:space="0"/>
            </w:tcBorders>
            <w:tcW w:w="865" w:type="dxa"/>
            <w:vAlign w:val="center"/>
            <w:textDirection w:val="lrTb"/>
            <w:noWrap w:val="false"/>
          </w:tcPr>
          <w:p>
            <w:pPr>
              <w:jc w:val="center"/>
            </w:pPr>
            <w:r>
              <w:t xml:space="preserve">56,82</w:t>
            </w:r>
            <w:r/>
          </w:p>
        </w:tc>
        <w:tc>
          <w:tcPr>
            <w:shd w:val="clear" w:color="auto" w:fill="auto"/>
            <w:tcBorders>
              <w:top w:val="single" w:color="000000" w:sz="8" w:space="0"/>
              <w:left w:val="single" w:color="000000" w:sz="8" w:space="0"/>
              <w:bottom w:val="single" w:color="000000" w:sz="8" w:space="0"/>
              <w:right w:val="single" w:color="000000" w:sz="8" w:space="0"/>
            </w:tcBorders>
            <w:tcW w:w="973" w:type="dxa"/>
            <w:vAlign w:val="center"/>
            <w:textDirection w:val="lrTb"/>
            <w:noWrap w:val="false"/>
          </w:tcPr>
          <w:p>
            <w:pPr>
              <w:jc w:val="center"/>
            </w:pPr>
            <w:r>
              <w:t xml:space="preserve">77,61</w:t>
            </w:r>
            <w:r/>
          </w:p>
        </w:tc>
      </w:tr>
      <w:tr>
        <w:trPr>
          <w:cantSplit/>
          <w:trHeight w:val="309"/>
        </w:trPr>
        <w:tc>
          <w:tcPr>
            <w:shd w:val="clear" w:color="auto" w:fill="auto"/>
            <w:tcBorders>
              <w:top w:val="single" w:color="000000" w:sz="8" w:space="0"/>
              <w:left w:val="single" w:color="000000" w:sz="8" w:space="0"/>
              <w:bottom w:val="single" w:color="000000" w:sz="8" w:space="0"/>
            </w:tcBorders>
            <w:tcW w:w="964" w:type="dxa"/>
            <w:vAlign w:val="center"/>
            <w:textDirection w:val="lrTb"/>
            <w:noWrap w:val="false"/>
          </w:tcPr>
          <w:p>
            <w:pPr>
              <w:ind w:firstLine="67"/>
              <w:jc w:val="center"/>
            </w:pPr>
            <w:r>
              <w:t xml:space="preserve">29</w:t>
            </w:r>
            <w:r/>
          </w:p>
        </w:tc>
        <w:tc>
          <w:tcPr>
            <w:shd w:val="clear" w:color="auto" w:fill="auto"/>
            <w:tcBorders>
              <w:top w:val="single" w:color="000000" w:sz="8" w:space="0"/>
              <w:left w:val="single" w:color="000000" w:sz="8" w:space="0"/>
              <w:bottom w:val="single" w:color="000000" w:sz="8" w:space="0"/>
            </w:tcBorders>
            <w:tcW w:w="1720" w:type="dxa"/>
            <w:vAlign w:val="center"/>
            <w:textDirection w:val="lrTb"/>
            <w:noWrap w:val="false"/>
          </w:tcPr>
          <w:p>
            <w:pPr>
              <w:ind w:firstLine="67"/>
              <w:jc w:val="center"/>
            </w:pPr>
            <w:r>
              <w:t xml:space="preserve">Грамматика и лексика (лексико-грамматические (словообразовательные ) навыки)</w:t>
            </w:r>
            <w:r/>
          </w:p>
        </w:tc>
        <w:tc>
          <w:tcPr>
            <w:shd w:val="clear" w:color="auto" w:fill="auto"/>
            <w:tcBorders>
              <w:top w:val="single" w:color="000000" w:sz="8" w:space="0"/>
              <w:left w:val="single" w:color="000000" w:sz="8" w:space="0"/>
              <w:bottom w:val="single" w:color="000000" w:sz="8" w:space="0"/>
            </w:tcBorders>
            <w:tcW w:w="1333" w:type="dxa"/>
            <w:vAlign w:val="center"/>
            <w:textDirection w:val="lrTb"/>
            <w:noWrap w:val="false"/>
          </w:tcPr>
          <w:p>
            <w:pPr>
              <w:ind w:hanging="112"/>
              <w:jc w:val="center"/>
            </w:pPr>
            <w:r>
              <w:t xml:space="preserve">Базовый</w:t>
            </w:r>
            <w:r/>
          </w:p>
        </w:tc>
        <w:tc>
          <w:tcPr>
            <w:shd w:val="clear" w:color="auto" w:fill="auto"/>
            <w:tcBorders>
              <w:top w:val="single" w:color="000000" w:sz="8" w:space="0"/>
              <w:left w:val="single" w:color="000000" w:sz="8" w:space="0"/>
              <w:bottom w:val="single" w:color="000000" w:sz="8" w:space="0"/>
            </w:tcBorders>
            <w:tcW w:w="885" w:type="dxa"/>
            <w:vAlign w:val="center"/>
            <w:textDirection w:val="lrTb"/>
            <w:noWrap w:val="false"/>
          </w:tcPr>
          <w:p>
            <w:pPr>
              <w:ind w:firstLine="67"/>
              <w:jc w:val="center"/>
            </w:pPr>
            <w:r>
              <w:t xml:space="preserve">66,51</w:t>
            </w:r>
            <w:r/>
          </w:p>
        </w:tc>
        <w:tc>
          <w:tcPr>
            <w:shd w:val="clear" w:color="auto" w:fill="auto"/>
            <w:tcBorders>
              <w:top w:val="single" w:color="000000" w:sz="8" w:space="0"/>
              <w:left w:val="single" w:color="000000" w:sz="8" w:space="0"/>
              <w:bottom w:val="single" w:color="000000" w:sz="8" w:space="0"/>
            </w:tcBorders>
            <w:tcW w:w="1678" w:type="dxa"/>
            <w:vAlign w:val="center"/>
            <w:textDirection w:val="lrTb"/>
            <w:noWrap w:val="false"/>
          </w:tcPr>
          <w:p>
            <w:pPr>
              <w:jc w:val="center"/>
            </w:pPr>
            <w:r>
              <w:t xml:space="preserve">0,00</w:t>
            </w:r>
            <w:r/>
          </w:p>
        </w:tc>
        <w:tc>
          <w:tcPr>
            <w:shd w:val="clear" w:color="auto" w:fill="auto"/>
            <w:tcBorders>
              <w:top w:val="single" w:color="000000" w:sz="8" w:space="0"/>
              <w:left w:val="single" w:color="000000" w:sz="8" w:space="0"/>
              <w:bottom w:val="single" w:color="000000" w:sz="8" w:space="0"/>
            </w:tcBorders>
            <w:tcW w:w="1618" w:type="dxa"/>
            <w:vAlign w:val="center"/>
            <w:textDirection w:val="lrTb"/>
            <w:noWrap w:val="false"/>
          </w:tcPr>
          <w:p>
            <w:pPr>
              <w:jc w:val="center"/>
            </w:pPr>
            <w:r>
              <w:t xml:space="preserve">49,53</w:t>
            </w:r>
            <w:r/>
          </w:p>
        </w:tc>
        <w:tc>
          <w:tcPr>
            <w:shd w:val="clear" w:color="auto" w:fill="auto"/>
            <w:tcBorders>
              <w:top w:val="single" w:color="000000" w:sz="8" w:space="0"/>
              <w:left w:val="single" w:color="000000" w:sz="8" w:space="0"/>
              <w:bottom w:val="single" w:color="000000" w:sz="8" w:space="0"/>
            </w:tcBorders>
            <w:tcW w:w="865" w:type="dxa"/>
            <w:vAlign w:val="center"/>
            <w:textDirection w:val="lrTb"/>
            <w:noWrap w:val="false"/>
          </w:tcPr>
          <w:p>
            <w:pPr>
              <w:jc w:val="center"/>
            </w:pPr>
            <w:r>
              <w:t xml:space="preserve">67,61</w:t>
            </w:r>
            <w:r/>
          </w:p>
        </w:tc>
        <w:tc>
          <w:tcPr>
            <w:shd w:val="clear" w:color="auto" w:fill="auto"/>
            <w:tcBorders>
              <w:top w:val="single" w:color="000000" w:sz="8" w:space="0"/>
              <w:left w:val="single" w:color="000000" w:sz="8" w:space="0"/>
              <w:bottom w:val="single" w:color="000000" w:sz="8" w:space="0"/>
              <w:right w:val="single" w:color="000000" w:sz="8" w:space="0"/>
            </w:tcBorders>
            <w:tcW w:w="973" w:type="dxa"/>
            <w:vAlign w:val="center"/>
            <w:textDirection w:val="lrTb"/>
            <w:noWrap w:val="false"/>
          </w:tcPr>
          <w:p>
            <w:pPr>
              <w:jc w:val="center"/>
            </w:pPr>
            <w:r>
              <w:t xml:space="preserve">80,60</w:t>
            </w:r>
            <w:r/>
          </w:p>
        </w:tc>
      </w:tr>
      <w:tr>
        <w:trPr>
          <w:cantSplit/>
          <w:trHeight w:val="309"/>
        </w:trPr>
        <w:tc>
          <w:tcPr>
            <w:shd w:val="clear" w:color="auto" w:fill="auto"/>
            <w:tcBorders>
              <w:top w:val="single" w:color="000000" w:sz="8" w:space="0"/>
              <w:left w:val="single" w:color="000000" w:sz="8" w:space="0"/>
              <w:bottom w:val="single" w:color="000000" w:sz="8" w:space="0"/>
            </w:tcBorders>
            <w:tcW w:w="964" w:type="dxa"/>
            <w:vAlign w:val="center"/>
            <w:textDirection w:val="lrTb"/>
            <w:noWrap w:val="false"/>
          </w:tcPr>
          <w:p>
            <w:pPr>
              <w:ind w:firstLine="67"/>
              <w:jc w:val="center"/>
            </w:pPr>
            <w:r>
              <w:t xml:space="preserve">30</w:t>
            </w:r>
            <w:r/>
          </w:p>
        </w:tc>
        <w:tc>
          <w:tcPr>
            <w:shd w:val="clear" w:color="auto" w:fill="auto"/>
            <w:tcBorders>
              <w:top w:val="single" w:color="000000" w:sz="8" w:space="0"/>
              <w:left w:val="single" w:color="000000" w:sz="8" w:space="0"/>
              <w:bottom w:val="single" w:color="000000" w:sz="8" w:space="0"/>
            </w:tcBorders>
            <w:tcW w:w="1720" w:type="dxa"/>
            <w:vAlign w:val="center"/>
            <w:textDirection w:val="lrTb"/>
            <w:noWrap w:val="false"/>
          </w:tcPr>
          <w:p>
            <w:pPr>
              <w:ind w:firstLine="67"/>
              <w:jc w:val="center"/>
            </w:pPr>
            <w:r>
              <w:t xml:space="preserve">Грамматика и лексика (лексико-грамматические (словообразовательные ) навыки)</w:t>
            </w:r>
            <w:r/>
          </w:p>
        </w:tc>
        <w:tc>
          <w:tcPr>
            <w:shd w:val="clear" w:color="auto" w:fill="auto"/>
            <w:tcBorders>
              <w:top w:val="single" w:color="000000" w:sz="8" w:space="0"/>
              <w:left w:val="single" w:color="000000" w:sz="8" w:space="0"/>
              <w:bottom w:val="single" w:color="000000" w:sz="8" w:space="0"/>
            </w:tcBorders>
            <w:tcW w:w="1333" w:type="dxa"/>
            <w:vAlign w:val="center"/>
            <w:textDirection w:val="lrTb"/>
            <w:noWrap w:val="false"/>
          </w:tcPr>
          <w:p>
            <w:pPr>
              <w:ind w:hanging="112"/>
              <w:jc w:val="center"/>
            </w:pPr>
            <w:r>
              <w:t xml:space="preserve">Базовый</w:t>
            </w:r>
            <w:r/>
          </w:p>
        </w:tc>
        <w:tc>
          <w:tcPr>
            <w:shd w:val="clear" w:color="auto" w:fill="auto"/>
            <w:tcBorders>
              <w:top w:val="single" w:color="000000" w:sz="8" w:space="0"/>
              <w:left w:val="single" w:color="000000" w:sz="8" w:space="0"/>
              <w:bottom w:val="single" w:color="000000" w:sz="8" w:space="0"/>
            </w:tcBorders>
            <w:tcW w:w="885" w:type="dxa"/>
            <w:vAlign w:val="center"/>
            <w:textDirection w:val="lrTb"/>
            <w:noWrap w:val="false"/>
          </w:tcPr>
          <w:p>
            <w:pPr>
              <w:ind w:firstLine="67"/>
              <w:jc w:val="center"/>
            </w:pPr>
            <w:r>
              <w:t xml:space="preserve">64,13</w:t>
            </w:r>
            <w:r/>
          </w:p>
        </w:tc>
        <w:tc>
          <w:tcPr>
            <w:shd w:val="clear" w:color="auto" w:fill="auto"/>
            <w:tcBorders>
              <w:top w:val="single" w:color="000000" w:sz="8" w:space="0"/>
              <w:left w:val="single" w:color="000000" w:sz="8" w:space="0"/>
              <w:bottom w:val="single" w:color="000000" w:sz="8" w:space="0"/>
            </w:tcBorders>
            <w:tcW w:w="1678" w:type="dxa"/>
            <w:vAlign w:val="center"/>
            <w:textDirection w:val="lrTb"/>
            <w:noWrap w:val="false"/>
          </w:tcPr>
          <w:p>
            <w:pPr>
              <w:jc w:val="center"/>
            </w:pPr>
            <w:r>
              <w:t xml:space="preserve">0,00</w:t>
            </w:r>
            <w:r/>
          </w:p>
        </w:tc>
        <w:tc>
          <w:tcPr>
            <w:shd w:val="clear" w:color="auto" w:fill="auto"/>
            <w:tcBorders>
              <w:top w:val="single" w:color="000000" w:sz="8" w:space="0"/>
              <w:left w:val="single" w:color="000000" w:sz="8" w:space="0"/>
              <w:bottom w:val="single" w:color="000000" w:sz="8" w:space="0"/>
            </w:tcBorders>
            <w:tcW w:w="1618" w:type="dxa"/>
            <w:vAlign w:val="center"/>
            <w:textDirection w:val="lrTb"/>
            <w:noWrap w:val="false"/>
          </w:tcPr>
          <w:p>
            <w:pPr>
              <w:jc w:val="center"/>
            </w:pPr>
            <w:r>
              <w:t xml:space="preserve">31,78</w:t>
            </w:r>
            <w:r/>
          </w:p>
        </w:tc>
        <w:tc>
          <w:tcPr>
            <w:shd w:val="clear" w:color="auto" w:fill="auto"/>
            <w:tcBorders>
              <w:top w:val="single" w:color="000000" w:sz="8" w:space="0"/>
              <w:left w:val="single" w:color="000000" w:sz="8" w:space="0"/>
              <w:bottom w:val="single" w:color="000000" w:sz="8" w:space="0"/>
            </w:tcBorders>
            <w:tcW w:w="865" w:type="dxa"/>
            <w:vAlign w:val="center"/>
            <w:textDirection w:val="lrTb"/>
            <w:noWrap w:val="false"/>
          </w:tcPr>
          <w:p>
            <w:pPr>
              <w:jc w:val="center"/>
            </w:pPr>
            <w:r>
              <w:t xml:space="preserve">64,20</w:t>
            </w:r>
            <w:r/>
          </w:p>
        </w:tc>
        <w:tc>
          <w:tcPr>
            <w:shd w:val="clear" w:color="auto" w:fill="auto"/>
            <w:tcBorders>
              <w:top w:val="single" w:color="000000" w:sz="8" w:space="0"/>
              <w:left w:val="single" w:color="000000" w:sz="8" w:space="0"/>
              <w:bottom w:val="single" w:color="000000" w:sz="8" w:space="0"/>
              <w:right w:val="single" w:color="000000" w:sz="8" w:space="0"/>
            </w:tcBorders>
            <w:tcW w:w="973" w:type="dxa"/>
            <w:vAlign w:val="center"/>
            <w:textDirection w:val="lrTb"/>
            <w:noWrap w:val="false"/>
          </w:tcPr>
          <w:p>
            <w:pPr>
              <w:jc w:val="center"/>
            </w:pPr>
            <w:r>
              <w:t xml:space="preserve">91,79</w:t>
            </w:r>
            <w:r/>
          </w:p>
        </w:tc>
      </w:tr>
      <w:tr>
        <w:trPr>
          <w:cantSplit/>
          <w:trHeight w:val="309"/>
        </w:trPr>
        <w:tc>
          <w:tcPr>
            <w:shd w:val="clear" w:color="auto" w:fill="auto"/>
            <w:tcBorders>
              <w:top w:val="single" w:color="000000" w:sz="8" w:space="0"/>
              <w:left w:val="single" w:color="000000" w:sz="8" w:space="0"/>
              <w:bottom w:val="single" w:color="000000" w:sz="8" w:space="0"/>
            </w:tcBorders>
            <w:tcW w:w="964" w:type="dxa"/>
            <w:vAlign w:val="center"/>
            <w:textDirection w:val="lrTb"/>
            <w:noWrap w:val="false"/>
          </w:tcPr>
          <w:p>
            <w:pPr>
              <w:ind w:firstLine="67"/>
              <w:jc w:val="center"/>
            </w:pPr>
            <w:r>
              <w:t xml:space="preserve">31</w:t>
            </w:r>
            <w:r/>
          </w:p>
        </w:tc>
        <w:tc>
          <w:tcPr>
            <w:shd w:val="clear" w:color="auto" w:fill="auto"/>
            <w:tcBorders>
              <w:top w:val="single" w:color="000000" w:sz="8" w:space="0"/>
              <w:left w:val="single" w:color="000000" w:sz="8" w:space="0"/>
              <w:bottom w:val="single" w:color="000000" w:sz="8" w:space="0"/>
            </w:tcBorders>
            <w:tcW w:w="1720" w:type="dxa"/>
            <w:vAlign w:val="center"/>
            <w:textDirection w:val="lrTb"/>
            <w:noWrap w:val="false"/>
          </w:tcPr>
          <w:p>
            <w:pPr>
              <w:ind w:firstLine="67"/>
              <w:jc w:val="center"/>
            </w:pPr>
            <w:r>
              <w:t xml:space="preserve">Грамматика и лексика (лексико-грамматические (словообразовательные) навыки)</w:t>
            </w:r>
            <w:r/>
          </w:p>
        </w:tc>
        <w:tc>
          <w:tcPr>
            <w:shd w:val="clear" w:color="auto" w:fill="auto"/>
            <w:tcBorders>
              <w:top w:val="single" w:color="000000" w:sz="8" w:space="0"/>
              <w:left w:val="single" w:color="000000" w:sz="8" w:space="0"/>
              <w:bottom w:val="single" w:color="000000" w:sz="8" w:space="0"/>
            </w:tcBorders>
            <w:tcW w:w="1333" w:type="dxa"/>
            <w:vAlign w:val="center"/>
            <w:textDirection w:val="lrTb"/>
            <w:noWrap w:val="false"/>
          </w:tcPr>
          <w:p>
            <w:pPr>
              <w:ind w:hanging="112"/>
              <w:jc w:val="center"/>
            </w:pPr>
            <w:r>
              <w:t xml:space="preserve">Базовый</w:t>
            </w:r>
            <w:r/>
          </w:p>
        </w:tc>
        <w:tc>
          <w:tcPr>
            <w:shd w:val="clear" w:color="auto" w:fill="auto"/>
            <w:tcBorders>
              <w:top w:val="single" w:color="000000" w:sz="8" w:space="0"/>
              <w:left w:val="single" w:color="000000" w:sz="8" w:space="0"/>
              <w:bottom w:val="single" w:color="000000" w:sz="8" w:space="0"/>
            </w:tcBorders>
            <w:tcW w:w="885" w:type="dxa"/>
            <w:vAlign w:val="center"/>
            <w:textDirection w:val="lrTb"/>
            <w:noWrap w:val="false"/>
          </w:tcPr>
          <w:p>
            <w:pPr>
              <w:ind w:firstLine="67"/>
              <w:jc w:val="center"/>
            </w:pPr>
            <w:r>
              <w:t xml:space="preserve">77,91</w:t>
            </w:r>
            <w:r/>
          </w:p>
        </w:tc>
        <w:tc>
          <w:tcPr>
            <w:shd w:val="clear" w:color="auto" w:fill="auto"/>
            <w:tcBorders>
              <w:top w:val="single" w:color="000000" w:sz="8" w:space="0"/>
              <w:left w:val="single" w:color="000000" w:sz="8" w:space="0"/>
              <w:bottom w:val="single" w:color="000000" w:sz="8" w:space="0"/>
            </w:tcBorders>
            <w:tcW w:w="1678" w:type="dxa"/>
            <w:vAlign w:val="center"/>
            <w:textDirection w:val="lrTb"/>
            <w:noWrap w:val="false"/>
          </w:tcPr>
          <w:p>
            <w:pPr>
              <w:jc w:val="center"/>
            </w:pPr>
            <w:r>
              <w:t xml:space="preserve">25,00</w:t>
            </w:r>
            <w:r/>
          </w:p>
        </w:tc>
        <w:tc>
          <w:tcPr>
            <w:shd w:val="clear" w:color="auto" w:fill="auto"/>
            <w:tcBorders>
              <w:top w:val="single" w:color="000000" w:sz="8" w:space="0"/>
              <w:left w:val="single" w:color="000000" w:sz="8" w:space="0"/>
              <w:bottom w:val="single" w:color="000000" w:sz="8" w:space="0"/>
            </w:tcBorders>
            <w:tcW w:w="1618" w:type="dxa"/>
            <w:vAlign w:val="center"/>
            <w:textDirection w:val="lrTb"/>
            <w:noWrap w:val="false"/>
          </w:tcPr>
          <w:p>
            <w:pPr>
              <w:jc w:val="center"/>
            </w:pPr>
            <w:r>
              <w:t xml:space="preserve">42,06</w:t>
            </w:r>
            <w:r/>
          </w:p>
        </w:tc>
        <w:tc>
          <w:tcPr>
            <w:shd w:val="clear" w:color="auto" w:fill="auto"/>
            <w:tcBorders>
              <w:top w:val="single" w:color="000000" w:sz="8" w:space="0"/>
              <w:left w:val="single" w:color="000000" w:sz="8" w:space="0"/>
              <w:bottom w:val="single" w:color="000000" w:sz="8" w:space="0"/>
            </w:tcBorders>
            <w:tcW w:w="865" w:type="dxa"/>
            <w:vAlign w:val="center"/>
            <w:textDirection w:val="lrTb"/>
            <w:noWrap w:val="false"/>
          </w:tcPr>
          <w:p>
            <w:pPr>
              <w:jc w:val="center"/>
            </w:pPr>
            <w:r>
              <w:t xml:space="preserve">87,50</w:t>
            </w:r>
            <w:r/>
          </w:p>
        </w:tc>
        <w:tc>
          <w:tcPr>
            <w:shd w:val="clear" w:color="auto" w:fill="auto"/>
            <w:tcBorders>
              <w:top w:val="single" w:color="000000" w:sz="8" w:space="0"/>
              <w:left w:val="single" w:color="000000" w:sz="8" w:space="0"/>
              <w:bottom w:val="single" w:color="000000" w:sz="8" w:space="0"/>
              <w:right w:val="single" w:color="000000" w:sz="8" w:space="0"/>
            </w:tcBorders>
            <w:tcW w:w="973" w:type="dxa"/>
            <w:vAlign w:val="center"/>
            <w:textDirection w:val="lrTb"/>
            <w:noWrap w:val="false"/>
          </w:tcPr>
          <w:p>
            <w:pPr>
              <w:jc w:val="center"/>
            </w:pPr>
            <w:r>
              <w:t xml:space="preserve">95,</w:t>
            </w:r>
            <w:r>
              <w:t xml:space="preserve">52</w:t>
            </w:r>
            <w:r/>
          </w:p>
        </w:tc>
      </w:tr>
      <w:tr>
        <w:trPr>
          <w:cantSplit/>
          <w:trHeight w:val="309"/>
        </w:trPr>
        <w:tc>
          <w:tcPr>
            <w:shd w:val="clear" w:color="auto" w:fill="auto"/>
            <w:tcBorders>
              <w:top w:val="single" w:color="000000" w:sz="8" w:space="0"/>
              <w:left w:val="single" w:color="000000" w:sz="8" w:space="0"/>
              <w:bottom w:val="single" w:color="000000" w:sz="8" w:space="0"/>
            </w:tcBorders>
            <w:tcW w:w="964" w:type="dxa"/>
            <w:vAlign w:val="center"/>
            <w:textDirection w:val="lrTb"/>
            <w:noWrap w:val="false"/>
          </w:tcPr>
          <w:p>
            <w:pPr>
              <w:ind w:firstLine="67"/>
              <w:jc w:val="center"/>
            </w:pPr>
            <w:r>
              <w:t xml:space="preserve">32</w:t>
            </w:r>
            <w:r/>
          </w:p>
        </w:tc>
        <w:tc>
          <w:tcPr>
            <w:shd w:val="clear" w:color="auto" w:fill="auto"/>
            <w:tcBorders>
              <w:top w:val="single" w:color="000000" w:sz="8" w:space="0"/>
              <w:left w:val="single" w:color="000000" w:sz="8" w:space="0"/>
              <w:bottom w:val="single" w:color="000000" w:sz="8" w:space="0"/>
            </w:tcBorders>
            <w:tcW w:w="1720" w:type="dxa"/>
            <w:vAlign w:val="center"/>
            <w:textDirection w:val="lrTb"/>
            <w:noWrap w:val="false"/>
          </w:tcPr>
          <w:p>
            <w:pPr>
              <w:ind w:firstLine="67"/>
              <w:jc w:val="center"/>
            </w:pPr>
            <w:r>
              <w:t xml:space="preserve">Грамматика и лексика (лексико-грамматические навыки)</w:t>
            </w:r>
            <w:r/>
          </w:p>
        </w:tc>
        <w:tc>
          <w:tcPr>
            <w:shd w:val="clear" w:color="auto" w:fill="auto"/>
            <w:tcBorders>
              <w:top w:val="single" w:color="000000" w:sz="8" w:space="0"/>
              <w:left w:val="single" w:color="000000" w:sz="8" w:space="0"/>
              <w:bottom w:val="single" w:color="000000" w:sz="8" w:space="0"/>
            </w:tcBorders>
            <w:tcW w:w="1333" w:type="dxa"/>
            <w:vAlign w:val="center"/>
            <w:textDirection w:val="lrTb"/>
            <w:noWrap w:val="false"/>
          </w:tcPr>
          <w:p>
            <w:pPr>
              <w:ind w:hanging="112"/>
              <w:jc w:val="center"/>
            </w:pPr>
            <w:r>
              <w:t xml:space="preserve">Повышенный</w:t>
            </w:r>
            <w:r/>
          </w:p>
        </w:tc>
        <w:tc>
          <w:tcPr>
            <w:shd w:val="clear" w:color="auto" w:fill="auto"/>
            <w:tcBorders>
              <w:top w:val="single" w:color="000000" w:sz="8" w:space="0"/>
              <w:left w:val="single" w:color="000000" w:sz="8" w:space="0"/>
              <w:bottom w:val="single" w:color="000000" w:sz="8" w:space="0"/>
            </w:tcBorders>
            <w:tcW w:w="885" w:type="dxa"/>
            <w:vAlign w:val="center"/>
            <w:textDirection w:val="lrTb"/>
            <w:noWrap w:val="false"/>
          </w:tcPr>
          <w:p>
            <w:pPr>
              <w:ind w:firstLine="67"/>
              <w:jc w:val="center"/>
            </w:pPr>
            <w:r>
              <w:t xml:space="preserve">68,41</w:t>
            </w:r>
            <w:r/>
          </w:p>
        </w:tc>
        <w:tc>
          <w:tcPr>
            <w:shd w:val="clear" w:color="auto" w:fill="auto"/>
            <w:tcBorders>
              <w:top w:val="single" w:color="000000" w:sz="8" w:space="0"/>
              <w:left w:val="single" w:color="000000" w:sz="8" w:space="0"/>
              <w:bottom w:val="single" w:color="000000" w:sz="8" w:space="0"/>
            </w:tcBorders>
            <w:tcW w:w="1678" w:type="dxa"/>
            <w:vAlign w:val="center"/>
            <w:textDirection w:val="lrTb"/>
            <w:noWrap w:val="false"/>
          </w:tcPr>
          <w:p>
            <w:pPr>
              <w:jc w:val="center"/>
            </w:pPr>
            <w:r>
              <w:t xml:space="preserve">0,00</w:t>
            </w:r>
            <w:r/>
          </w:p>
        </w:tc>
        <w:tc>
          <w:tcPr>
            <w:shd w:val="clear" w:color="auto" w:fill="auto"/>
            <w:tcBorders>
              <w:top w:val="single" w:color="000000" w:sz="8" w:space="0"/>
              <w:left w:val="single" w:color="000000" w:sz="8" w:space="0"/>
              <w:bottom w:val="single" w:color="000000" w:sz="8" w:space="0"/>
            </w:tcBorders>
            <w:tcW w:w="1618" w:type="dxa"/>
            <w:vAlign w:val="center"/>
            <w:textDirection w:val="lrTb"/>
            <w:noWrap w:val="false"/>
          </w:tcPr>
          <w:p>
            <w:pPr>
              <w:jc w:val="center"/>
            </w:pPr>
            <w:r>
              <w:t xml:space="preserve">69,16</w:t>
            </w:r>
            <w:r/>
          </w:p>
        </w:tc>
        <w:tc>
          <w:tcPr>
            <w:shd w:val="clear" w:color="auto" w:fill="auto"/>
            <w:tcBorders>
              <w:top w:val="single" w:color="000000" w:sz="8" w:space="0"/>
              <w:left w:val="single" w:color="000000" w:sz="8" w:space="0"/>
              <w:bottom w:val="single" w:color="000000" w:sz="8" w:space="0"/>
            </w:tcBorders>
            <w:tcW w:w="865" w:type="dxa"/>
            <w:vAlign w:val="center"/>
            <w:textDirection w:val="lrTb"/>
            <w:noWrap w:val="false"/>
          </w:tcPr>
          <w:p>
            <w:pPr>
              <w:jc w:val="center"/>
            </w:pPr>
            <w:r>
              <w:t xml:space="preserve">64,20</w:t>
            </w:r>
            <w:r/>
          </w:p>
        </w:tc>
        <w:tc>
          <w:tcPr>
            <w:shd w:val="clear" w:color="auto" w:fill="auto"/>
            <w:tcBorders>
              <w:top w:val="single" w:color="000000" w:sz="8" w:space="0"/>
              <w:left w:val="single" w:color="000000" w:sz="8" w:space="0"/>
              <w:bottom w:val="single" w:color="000000" w:sz="8" w:space="0"/>
              <w:right w:val="single" w:color="000000" w:sz="8" w:space="0"/>
            </w:tcBorders>
            <w:tcW w:w="973" w:type="dxa"/>
            <w:vAlign w:val="center"/>
            <w:textDirection w:val="lrTb"/>
            <w:noWrap w:val="false"/>
          </w:tcPr>
          <w:p>
            <w:pPr>
              <w:jc w:val="center"/>
            </w:pPr>
            <w:r>
              <w:t xml:space="preserve">75,37</w:t>
            </w:r>
            <w:r/>
          </w:p>
        </w:tc>
      </w:tr>
      <w:tr>
        <w:trPr>
          <w:cantSplit/>
          <w:trHeight w:val="309"/>
        </w:trPr>
        <w:tc>
          <w:tcPr>
            <w:shd w:val="clear" w:color="auto" w:fill="auto"/>
            <w:tcBorders>
              <w:top w:val="single" w:color="000000" w:sz="8" w:space="0"/>
              <w:left w:val="single" w:color="000000" w:sz="8" w:space="0"/>
              <w:bottom w:val="single" w:color="000000" w:sz="8" w:space="0"/>
            </w:tcBorders>
            <w:tcW w:w="964" w:type="dxa"/>
            <w:vAlign w:val="center"/>
            <w:textDirection w:val="lrTb"/>
            <w:noWrap w:val="false"/>
          </w:tcPr>
          <w:p>
            <w:pPr>
              <w:ind w:firstLine="67"/>
              <w:jc w:val="center"/>
            </w:pPr>
            <w:r>
              <w:t xml:space="preserve">33</w:t>
            </w:r>
            <w:r/>
          </w:p>
        </w:tc>
        <w:tc>
          <w:tcPr>
            <w:shd w:val="clear" w:color="auto" w:fill="auto"/>
            <w:tcBorders>
              <w:top w:val="single" w:color="000000" w:sz="8" w:space="0"/>
              <w:left w:val="single" w:color="000000" w:sz="8" w:space="0"/>
              <w:bottom w:val="single" w:color="000000" w:sz="8" w:space="0"/>
            </w:tcBorders>
            <w:tcW w:w="1720" w:type="dxa"/>
            <w:vAlign w:val="center"/>
            <w:textDirection w:val="lrTb"/>
            <w:noWrap w:val="false"/>
          </w:tcPr>
          <w:p>
            <w:pPr>
              <w:ind w:firstLine="67"/>
              <w:jc w:val="center"/>
            </w:pPr>
            <w:r>
              <w:t xml:space="preserve">Грамматика и лексика (лексико-грамматические навыки)</w:t>
            </w:r>
            <w:r/>
          </w:p>
        </w:tc>
        <w:tc>
          <w:tcPr>
            <w:shd w:val="clear" w:color="auto" w:fill="auto"/>
            <w:tcBorders>
              <w:top w:val="single" w:color="000000" w:sz="8" w:space="0"/>
              <w:left w:val="single" w:color="000000" w:sz="8" w:space="0"/>
              <w:bottom w:val="single" w:color="000000" w:sz="8" w:space="0"/>
            </w:tcBorders>
            <w:tcW w:w="1333" w:type="dxa"/>
            <w:vAlign w:val="center"/>
            <w:textDirection w:val="lrTb"/>
            <w:noWrap w:val="false"/>
          </w:tcPr>
          <w:p>
            <w:pPr>
              <w:ind w:hanging="112"/>
              <w:jc w:val="center"/>
            </w:pPr>
            <w:r>
              <w:t xml:space="preserve">Повышенный</w:t>
            </w:r>
            <w:r/>
          </w:p>
        </w:tc>
        <w:tc>
          <w:tcPr>
            <w:shd w:val="clear" w:color="auto" w:fill="auto"/>
            <w:tcBorders>
              <w:top w:val="single" w:color="000000" w:sz="8" w:space="0"/>
              <w:left w:val="single" w:color="000000" w:sz="8" w:space="0"/>
              <w:bottom w:val="single" w:color="000000" w:sz="8" w:space="0"/>
            </w:tcBorders>
            <w:tcW w:w="885" w:type="dxa"/>
            <w:vAlign w:val="center"/>
            <w:textDirection w:val="lrTb"/>
            <w:noWrap w:val="false"/>
          </w:tcPr>
          <w:p>
            <w:pPr>
              <w:ind w:firstLine="67"/>
              <w:jc w:val="center"/>
            </w:pPr>
            <w:r>
              <w:t xml:space="preserve">60,57</w:t>
            </w:r>
            <w:r/>
          </w:p>
        </w:tc>
        <w:tc>
          <w:tcPr>
            <w:shd w:val="clear" w:color="auto" w:fill="auto"/>
            <w:tcBorders>
              <w:top w:val="single" w:color="000000" w:sz="8" w:space="0"/>
              <w:left w:val="single" w:color="000000" w:sz="8" w:space="0"/>
              <w:bottom w:val="single" w:color="000000" w:sz="8" w:space="0"/>
            </w:tcBorders>
            <w:tcW w:w="1678" w:type="dxa"/>
            <w:vAlign w:val="center"/>
            <w:textDirection w:val="lrTb"/>
            <w:noWrap w:val="false"/>
          </w:tcPr>
          <w:p>
            <w:pPr>
              <w:jc w:val="center"/>
            </w:pPr>
            <w:r>
              <w:t xml:space="preserve">25,00</w:t>
            </w:r>
            <w:r/>
          </w:p>
        </w:tc>
        <w:tc>
          <w:tcPr>
            <w:shd w:val="clear" w:color="auto" w:fill="auto"/>
            <w:tcBorders>
              <w:top w:val="single" w:color="000000" w:sz="8" w:space="0"/>
              <w:left w:val="single" w:color="000000" w:sz="8" w:space="0"/>
              <w:bottom w:val="single" w:color="000000" w:sz="8" w:space="0"/>
            </w:tcBorders>
            <w:tcW w:w="1618" w:type="dxa"/>
            <w:vAlign w:val="center"/>
            <w:textDirection w:val="lrTb"/>
            <w:noWrap w:val="false"/>
          </w:tcPr>
          <w:p>
            <w:pPr>
              <w:jc w:val="center"/>
            </w:pPr>
            <w:r>
              <w:t xml:space="preserve">42,06</w:t>
            </w:r>
            <w:r/>
          </w:p>
        </w:tc>
        <w:tc>
          <w:tcPr>
            <w:shd w:val="clear" w:color="auto" w:fill="auto"/>
            <w:tcBorders>
              <w:top w:val="single" w:color="000000" w:sz="8" w:space="0"/>
              <w:left w:val="single" w:color="000000" w:sz="8" w:space="0"/>
              <w:bottom w:val="single" w:color="000000" w:sz="8" w:space="0"/>
            </w:tcBorders>
            <w:tcW w:w="865" w:type="dxa"/>
            <w:vAlign w:val="center"/>
            <w:textDirection w:val="lrTb"/>
            <w:noWrap w:val="false"/>
          </w:tcPr>
          <w:p>
            <w:pPr>
              <w:jc w:val="center"/>
            </w:pPr>
            <w:r>
              <w:t xml:space="preserve">58,52</w:t>
            </w:r>
            <w:r/>
          </w:p>
        </w:tc>
        <w:tc>
          <w:tcPr>
            <w:shd w:val="clear" w:color="auto" w:fill="auto"/>
            <w:tcBorders>
              <w:top w:val="single" w:color="000000" w:sz="8" w:space="0"/>
              <w:left w:val="single" w:color="000000" w:sz="8" w:space="0"/>
              <w:bottom w:val="single" w:color="000000" w:sz="8" w:space="0"/>
              <w:right w:val="single" w:color="000000" w:sz="8" w:space="0"/>
            </w:tcBorders>
            <w:tcW w:w="973" w:type="dxa"/>
            <w:vAlign w:val="center"/>
            <w:textDirection w:val="lrTb"/>
            <w:noWrap w:val="false"/>
          </w:tcPr>
          <w:p>
            <w:pPr>
              <w:jc w:val="center"/>
            </w:pPr>
            <w:r>
              <w:t xml:space="preserve">79,10</w:t>
            </w:r>
            <w:r/>
          </w:p>
        </w:tc>
      </w:tr>
      <w:tr>
        <w:trPr>
          <w:cantSplit/>
          <w:trHeight w:val="309"/>
        </w:trPr>
        <w:tc>
          <w:tcPr>
            <w:shd w:val="clear" w:color="auto" w:fill="auto"/>
            <w:tcBorders>
              <w:top w:val="single" w:color="000000" w:sz="8" w:space="0"/>
              <w:left w:val="single" w:color="000000" w:sz="8" w:space="0"/>
              <w:bottom w:val="single" w:color="000000" w:sz="8" w:space="0"/>
            </w:tcBorders>
            <w:tcW w:w="964" w:type="dxa"/>
            <w:vAlign w:val="center"/>
            <w:textDirection w:val="lrTb"/>
            <w:noWrap w:val="false"/>
          </w:tcPr>
          <w:p>
            <w:pPr>
              <w:ind w:firstLine="67"/>
              <w:jc w:val="center"/>
            </w:pPr>
            <w:r>
              <w:t xml:space="preserve">34</w:t>
            </w:r>
            <w:r/>
          </w:p>
        </w:tc>
        <w:tc>
          <w:tcPr>
            <w:shd w:val="clear" w:color="auto" w:fill="auto"/>
            <w:tcBorders>
              <w:top w:val="single" w:color="000000" w:sz="8" w:space="0"/>
              <w:left w:val="single" w:color="000000" w:sz="8" w:space="0"/>
              <w:bottom w:val="single" w:color="000000" w:sz="8" w:space="0"/>
            </w:tcBorders>
            <w:tcW w:w="1720" w:type="dxa"/>
            <w:vAlign w:val="center"/>
            <w:textDirection w:val="lrTb"/>
            <w:noWrap w:val="false"/>
          </w:tcPr>
          <w:p>
            <w:pPr>
              <w:ind w:firstLine="67"/>
              <w:jc w:val="center"/>
            </w:pPr>
            <w:r>
              <w:t xml:space="preserve">Грамматика и лексика (лексико-грамматические навыки)</w:t>
            </w:r>
            <w:r/>
          </w:p>
        </w:tc>
        <w:tc>
          <w:tcPr>
            <w:shd w:val="clear" w:color="auto" w:fill="auto"/>
            <w:tcBorders>
              <w:top w:val="single" w:color="000000" w:sz="8" w:space="0"/>
              <w:left w:val="single" w:color="000000" w:sz="8" w:space="0"/>
              <w:bottom w:val="single" w:color="000000" w:sz="8" w:space="0"/>
            </w:tcBorders>
            <w:tcW w:w="1333" w:type="dxa"/>
            <w:vAlign w:val="center"/>
            <w:textDirection w:val="lrTb"/>
            <w:noWrap w:val="false"/>
          </w:tcPr>
          <w:p>
            <w:pPr>
              <w:ind w:hanging="112"/>
              <w:jc w:val="center"/>
            </w:pPr>
            <w:r>
              <w:t xml:space="preserve">П</w:t>
            </w:r>
            <w:r>
              <w:t xml:space="preserve">овышенный</w:t>
            </w:r>
            <w:r/>
          </w:p>
        </w:tc>
        <w:tc>
          <w:tcPr>
            <w:shd w:val="clear" w:color="auto" w:fill="auto"/>
            <w:tcBorders>
              <w:top w:val="single" w:color="000000" w:sz="8" w:space="0"/>
              <w:left w:val="single" w:color="000000" w:sz="8" w:space="0"/>
              <w:bottom w:val="single" w:color="000000" w:sz="8" w:space="0"/>
            </w:tcBorders>
            <w:tcW w:w="885" w:type="dxa"/>
            <w:vAlign w:val="center"/>
            <w:textDirection w:val="lrTb"/>
            <w:noWrap w:val="false"/>
          </w:tcPr>
          <w:p>
            <w:pPr>
              <w:ind w:firstLine="67"/>
              <w:jc w:val="center"/>
            </w:pPr>
            <w:r>
              <w:t xml:space="preserve">75,77</w:t>
            </w:r>
            <w:r/>
          </w:p>
        </w:tc>
        <w:tc>
          <w:tcPr>
            <w:shd w:val="clear" w:color="auto" w:fill="auto"/>
            <w:tcBorders>
              <w:top w:val="single" w:color="000000" w:sz="8" w:space="0"/>
              <w:left w:val="single" w:color="000000" w:sz="8" w:space="0"/>
              <w:bottom w:val="single" w:color="000000" w:sz="8" w:space="0"/>
            </w:tcBorders>
            <w:tcW w:w="1678" w:type="dxa"/>
            <w:vAlign w:val="center"/>
            <w:textDirection w:val="lrTb"/>
            <w:noWrap w:val="false"/>
          </w:tcPr>
          <w:p>
            <w:pPr>
              <w:jc w:val="center"/>
            </w:pPr>
            <w:r>
              <w:t xml:space="preserve">25,00</w:t>
            </w:r>
            <w:r/>
          </w:p>
        </w:tc>
        <w:tc>
          <w:tcPr>
            <w:shd w:val="clear" w:color="auto" w:fill="auto"/>
            <w:tcBorders>
              <w:top w:val="single" w:color="000000" w:sz="8" w:space="0"/>
              <w:left w:val="single" w:color="000000" w:sz="8" w:space="0"/>
              <w:bottom w:val="single" w:color="000000" w:sz="8" w:space="0"/>
            </w:tcBorders>
            <w:tcW w:w="1618" w:type="dxa"/>
            <w:vAlign w:val="center"/>
            <w:textDirection w:val="lrTb"/>
            <w:noWrap w:val="false"/>
          </w:tcPr>
          <w:p>
            <w:pPr>
              <w:jc w:val="center"/>
            </w:pPr>
            <w:r>
              <w:t xml:space="preserve">57,94</w:t>
            </w:r>
            <w:r/>
          </w:p>
        </w:tc>
        <w:tc>
          <w:tcPr>
            <w:shd w:val="clear" w:color="auto" w:fill="auto"/>
            <w:tcBorders>
              <w:top w:val="single" w:color="000000" w:sz="8" w:space="0"/>
              <w:left w:val="single" w:color="000000" w:sz="8" w:space="0"/>
              <w:bottom w:val="single" w:color="000000" w:sz="8" w:space="0"/>
            </w:tcBorders>
            <w:tcW w:w="865" w:type="dxa"/>
            <w:vAlign w:val="center"/>
            <w:textDirection w:val="lrTb"/>
            <w:noWrap w:val="false"/>
          </w:tcPr>
          <w:p>
            <w:pPr>
              <w:jc w:val="center"/>
            </w:pPr>
            <w:r>
              <w:t xml:space="preserve">76,70</w:t>
            </w:r>
            <w:r/>
          </w:p>
        </w:tc>
        <w:tc>
          <w:tcPr>
            <w:shd w:val="clear" w:color="auto" w:fill="auto"/>
            <w:tcBorders>
              <w:top w:val="single" w:color="000000" w:sz="8" w:space="0"/>
              <w:left w:val="single" w:color="000000" w:sz="8" w:space="0"/>
              <w:bottom w:val="single" w:color="000000" w:sz="8" w:space="0"/>
              <w:right w:val="single" w:color="000000" w:sz="8" w:space="0"/>
            </w:tcBorders>
            <w:tcW w:w="973" w:type="dxa"/>
            <w:vAlign w:val="center"/>
            <w:textDirection w:val="lrTb"/>
            <w:noWrap w:val="false"/>
          </w:tcPr>
          <w:p>
            <w:pPr>
              <w:jc w:val="center"/>
            </w:pPr>
            <w:r>
              <w:t xml:space="preserve">90,30</w:t>
            </w:r>
            <w:r/>
          </w:p>
        </w:tc>
      </w:tr>
      <w:tr>
        <w:trPr>
          <w:cantSplit/>
          <w:trHeight w:val="309"/>
        </w:trPr>
        <w:tc>
          <w:tcPr>
            <w:shd w:val="clear" w:color="auto" w:fill="auto"/>
            <w:tcBorders>
              <w:top w:val="single" w:color="000000" w:sz="8" w:space="0"/>
              <w:left w:val="single" w:color="000000" w:sz="8" w:space="0"/>
              <w:bottom w:val="single" w:color="000000" w:sz="8" w:space="0"/>
            </w:tcBorders>
            <w:tcW w:w="964" w:type="dxa"/>
            <w:vAlign w:val="center"/>
            <w:textDirection w:val="lrTb"/>
            <w:noWrap w:val="false"/>
          </w:tcPr>
          <w:p>
            <w:pPr>
              <w:ind w:firstLine="67"/>
              <w:jc w:val="center"/>
            </w:pPr>
            <w:r>
              <w:t xml:space="preserve">35</w:t>
            </w:r>
            <w:r/>
          </w:p>
        </w:tc>
        <w:tc>
          <w:tcPr>
            <w:shd w:val="clear" w:color="auto" w:fill="auto"/>
            <w:tcBorders>
              <w:top w:val="single" w:color="000000" w:sz="8" w:space="0"/>
              <w:left w:val="single" w:color="000000" w:sz="8" w:space="0"/>
              <w:bottom w:val="single" w:color="000000" w:sz="8" w:space="0"/>
            </w:tcBorders>
            <w:tcW w:w="1720" w:type="dxa"/>
            <w:vAlign w:val="center"/>
            <w:textDirection w:val="lrTb"/>
            <w:noWrap w:val="false"/>
          </w:tcPr>
          <w:p>
            <w:pPr>
              <w:ind w:firstLine="67"/>
              <w:jc w:val="center"/>
            </w:pPr>
            <w:r>
              <w:t xml:space="preserve">Грамматика и лексика (лексико-грамматические навыки)</w:t>
            </w:r>
            <w:r/>
          </w:p>
        </w:tc>
        <w:tc>
          <w:tcPr>
            <w:shd w:val="clear" w:color="auto" w:fill="auto"/>
            <w:tcBorders>
              <w:top w:val="single" w:color="000000" w:sz="8" w:space="0"/>
              <w:left w:val="single" w:color="000000" w:sz="8" w:space="0"/>
              <w:bottom w:val="single" w:color="000000" w:sz="8" w:space="0"/>
            </w:tcBorders>
            <w:tcW w:w="1333" w:type="dxa"/>
            <w:vAlign w:val="center"/>
            <w:textDirection w:val="lrTb"/>
            <w:noWrap w:val="false"/>
          </w:tcPr>
          <w:p>
            <w:pPr>
              <w:ind w:hanging="112"/>
              <w:jc w:val="center"/>
            </w:pPr>
            <w:r>
              <w:t xml:space="preserve">Повышенный</w:t>
            </w:r>
            <w:r/>
          </w:p>
        </w:tc>
        <w:tc>
          <w:tcPr>
            <w:shd w:val="clear" w:color="auto" w:fill="auto"/>
            <w:tcBorders>
              <w:top w:val="single" w:color="000000" w:sz="8" w:space="0"/>
              <w:left w:val="single" w:color="000000" w:sz="8" w:space="0"/>
              <w:bottom w:val="single" w:color="000000" w:sz="8" w:space="0"/>
            </w:tcBorders>
            <w:tcW w:w="885" w:type="dxa"/>
            <w:vAlign w:val="center"/>
            <w:textDirection w:val="lrTb"/>
            <w:noWrap w:val="false"/>
          </w:tcPr>
          <w:p>
            <w:pPr>
              <w:ind w:firstLine="67"/>
              <w:jc w:val="center"/>
            </w:pPr>
            <w:r>
              <w:t xml:space="preserve">85,99</w:t>
            </w:r>
            <w:r/>
          </w:p>
        </w:tc>
        <w:tc>
          <w:tcPr>
            <w:shd w:val="clear" w:color="auto" w:fill="auto"/>
            <w:tcBorders>
              <w:top w:val="single" w:color="000000" w:sz="8" w:space="0"/>
              <w:left w:val="single" w:color="000000" w:sz="8" w:space="0"/>
              <w:bottom w:val="single" w:color="000000" w:sz="8" w:space="0"/>
            </w:tcBorders>
            <w:tcW w:w="1678" w:type="dxa"/>
            <w:vAlign w:val="center"/>
            <w:textDirection w:val="lrTb"/>
            <w:noWrap w:val="false"/>
          </w:tcPr>
          <w:p>
            <w:pPr>
              <w:jc w:val="center"/>
            </w:pPr>
            <w:r>
              <w:t xml:space="preserve">25,00</w:t>
            </w:r>
            <w:r/>
          </w:p>
        </w:tc>
        <w:tc>
          <w:tcPr>
            <w:shd w:val="clear" w:color="auto" w:fill="auto"/>
            <w:tcBorders>
              <w:top w:val="single" w:color="000000" w:sz="8" w:space="0"/>
              <w:left w:val="single" w:color="000000" w:sz="8" w:space="0"/>
              <w:bottom w:val="single" w:color="000000" w:sz="8" w:space="0"/>
            </w:tcBorders>
            <w:tcW w:w="1618" w:type="dxa"/>
            <w:vAlign w:val="center"/>
            <w:textDirection w:val="lrTb"/>
            <w:noWrap w:val="false"/>
          </w:tcPr>
          <w:p>
            <w:pPr>
              <w:jc w:val="center"/>
            </w:pPr>
            <w:r>
              <w:t xml:space="preserve">71,03</w:t>
            </w:r>
            <w:r/>
          </w:p>
        </w:tc>
        <w:tc>
          <w:tcPr>
            <w:shd w:val="clear" w:color="auto" w:fill="auto"/>
            <w:tcBorders>
              <w:top w:val="single" w:color="000000" w:sz="8" w:space="0"/>
              <w:left w:val="single" w:color="000000" w:sz="8" w:space="0"/>
              <w:bottom w:val="single" w:color="000000" w:sz="8" w:space="0"/>
            </w:tcBorders>
            <w:tcW w:w="865" w:type="dxa"/>
            <w:vAlign w:val="center"/>
            <w:textDirection w:val="lrTb"/>
            <w:noWrap w:val="false"/>
          </w:tcPr>
          <w:p>
            <w:pPr>
              <w:jc w:val="center"/>
            </w:pPr>
            <w:r>
              <w:t xml:space="preserve">88,07</w:t>
            </w:r>
            <w:r/>
          </w:p>
        </w:tc>
        <w:tc>
          <w:tcPr>
            <w:shd w:val="clear" w:color="auto" w:fill="auto"/>
            <w:tcBorders>
              <w:top w:val="single" w:color="000000" w:sz="8" w:space="0"/>
              <w:left w:val="single" w:color="000000" w:sz="8" w:space="0"/>
              <w:bottom w:val="single" w:color="000000" w:sz="8" w:space="0"/>
              <w:right w:val="single" w:color="000000" w:sz="8" w:space="0"/>
            </w:tcBorders>
            <w:tcW w:w="973" w:type="dxa"/>
            <w:vAlign w:val="center"/>
            <w:textDirection w:val="lrTb"/>
            <w:noWrap w:val="false"/>
          </w:tcPr>
          <w:p>
            <w:pPr>
              <w:jc w:val="center"/>
            </w:pPr>
            <w:r>
              <w:t xml:space="preserve">97,01</w:t>
            </w:r>
            <w:r/>
          </w:p>
        </w:tc>
      </w:tr>
      <w:tr>
        <w:trPr>
          <w:cantSplit/>
          <w:trHeight w:val="309"/>
        </w:trPr>
        <w:tc>
          <w:tcPr>
            <w:shd w:val="clear" w:color="auto" w:fill="auto"/>
            <w:tcBorders>
              <w:top w:val="single" w:color="000000" w:sz="8" w:space="0"/>
              <w:left w:val="single" w:color="000000" w:sz="8" w:space="0"/>
              <w:bottom w:val="single" w:color="000000" w:sz="8" w:space="0"/>
            </w:tcBorders>
            <w:tcW w:w="964" w:type="dxa"/>
            <w:vAlign w:val="center"/>
            <w:textDirection w:val="lrTb"/>
            <w:noWrap w:val="false"/>
          </w:tcPr>
          <w:p>
            <w:pPr>
              <w:ind w:firstLine="67"/>
              <w:jc w:val="center"/>
            </w:pPr>
            <w:r>
              <w:t xml:space="preserve">36</w:t>
            </w:r>
            <w:r/>
          </w:p>
        </w:tc>
        <w:tc>
          <w:tcPr>
            <w:shd w:val="clear" w:color="auto" w:fill="auto"/>
            <w:tcBorders>
              <w:top w:val="single" w:color="000000" w:sz="8" w:space="0"/>
              <w:left w:val="single" w:color="000000" w:sz="8" w:space="0"/>
              <w:bottom w:val="single" w:color="000000" w:sz="8" w:space="0"/>
            </w:tcBorders>
            <w:tcW w:w="1720" w:type="dxa"/>
            <w:vAlign w:val="center"/>
            <w:textDirection w:val="lrTb"/>
            <w:noWrap w:val="false"/>
          </w:tcPr>
          <w:p>
            <w:pPr>
              <w:ind w:firstLine="67"/>
              <w:jc w:val="center"/>
            </w:pPr>
            <w:r>
              <w:t xml:space="preserve">Грамматика и лексика (лексико-грамматические навыки)</w:t>
            </w:r>
            <w:r/>
          </w:p>
        </w:tc>
        <w:tc>
          <w:tcPr>
            <w:shd w:val="clear" w:color="auto" w:fill="auto"/>
            <w:tcBorders>
              <w:top w:val="single" w:color="000000" w:sz="8" w:space="0"/>
              <w:left w:val="single" w:color="000000" w:sz="8" w:space="0"/>
              <w:bottom w:val="single" w:color="000000" w:sz="8" w:space="0"/>
            </w:tcBorders>
            <w:tcW w:w="1333" w:type="dxa"/>
            <w:vAlign w:val="center"/>
            <w:textDirection w:val="lrTb"/>
            <w:noWrap w:val="false"/>
          </w:tcPr>
          <w:p>
            <w:pPr>
              <w:ind w:hanging="112"/>
              <w:jc w:val="center"/>
            </w:pPr>
            <w:r>
              <w:t xml:space="preserve">Повышенный</w:t>
            </w:r>
            <w:r/>
          </w:p>
        </w:tc>
        <w:tc>
          <w:tcPr>
            <w:shd w:val="clear" w:color="auto" w:fill="auto"/>
            <w:tcBorders>
              <w:top w:val="single" w:color="000000" w:sz="8" w:space="0"/>
              <w:left w:val="single" w:color="000000" w:sz="8" w:space="0"/>
              <w:bottom w:val="single" w:color="000000" w:sz="8" w:space="0"/>
            </w:tcBorders>
            <w:tcW w:w="885" w:type="dxa"/>
            <w:vAlign w:val="center"/>
            <w:textDirection w:val="lrTb"/>
            <w:noWrap w:val="false"/>
          </w:tcPr>
          <w:p>
            <w:pPr>
              <w:ind w:firstLine="67"/>
              <w:jc w:val="center"/>
            </w:pPr>
            <w:r>
              <w:t xml:space="preserve">74,58</w:t>
            </w:r>
            <w:r/>
          </w:p>
        </w:tc>
        <w:tc>
          <w:tcPr>
            <w:shd w:val="clear" w:color="auto" w:fill="auto"/>
            <w:tcBorders>
              <w:top w:val="single" w:color="000000" w:sz="8" w:space="0"/>
              <w:left w:val="single" w:color="000000" w:sz="8" w:space="0"/>
              <w:bottom w:val="single" w:color="000000" w:sz="8" w:space="0"/>
            </w:tcBorders>
            <w:tcW w:w="1678" w:type="dxa"/>
            <w:vAlign w:val="center"/>
            <w:textDirection w:val="lrTb"/>
            <w:noWrap w:val="false"/>
          </w:tcPr>
          <w:p>
            <w:pPr>
              <w:jc w:val="center"/>
            </w:pPr>
            <w:r>
              <w:t xml:space="preserve">25,00</w:t>
            </w:r>
            <w:r/>
          </w:p>
        </w:tc>
        <w:tc>
          <w:tcPr>
            <w:shd w:val="clear" w:color="auto" w:fill="auto"/>
            <w:tcBorders>
              <w:top w:val="single" w:color="000000" w:sz="8" w:space="0"/>
              <w:left w:val="single" w:color="000000" w:sz="8" w:space="0"/>
              <w:bottom w:val="single" w:color="000000" w:sz="8" w:space="0"/>
            </w:tcBorders>
            <w:tcW w:w="1618" w:type="dxa"/>
            <w:vAlign w:val="center"/>
            <w:textDirection w:val="lrTb"/>
            <w:noWrap w:val="false"/>
          </w:tcPr>
          <w:p>
            <w:pPr>
              <w:jc w:val="center"/>
            </w:pPr>
            <w:r>
              <w:t xml:space="preserve">57,94</w:t>
            </w:r>
            <w:r/>
          </w:p>
        </w:tc>
        <w:tc>
          <w:tcPr>
            <w:shd w:val="clear" w:color="auto" w:fill="auto"/>
            <w:tcBorders>
              <w:top w:val="single" w:color="000000" w:sz="8" w:space="0"/>
              <w:left w:val="single" w:color="000000" w:sz="8" w:space="0"/>
              <w:bottom w:val="single" w:color="000000" w:sz="8" w:space="0"/>
            </w:tcBorders>
            <w:tcW w:w="865" w:type="dxa"/>
            <w:vAlign w:val="center"/>
            <w:textDirection w:val="lrTb"/>
            <w:noWrap w:val="false"/>
          </w:tcPr>
          <w:p>
            <w:pPr>
              <w:jc w:val="center"/>
            </w:pPr>
            <w:r>
              <w:t xml:space="preserve">75,00</w:t>
            </w:r>
            <w:r/>
          </w:p>
        </w:tc>
        <w:tc>
          <w:tcPr>
            <w:shd w:val="clear" w:color="auto" w:fill="auto"/>
            <w:tcBorders>
              <w:top w:val="single" w:color="000000" w:sz="8" w:space="0"/>
              <w:left w:val="single" w:color="000000" w:sz="8" w:space="0"/>
              <w:bottom w:val="single" w:color="000000" w:sz="8" w:space="0"/>
              <w:right w:val="single" w:color="000000" w:sz="8" w:space="0"/>
            </w:tcBorders>
            <w:tcW w:w="973" w:type="dxa"/>
            <w:vAlign w:val="center"/>
            <w:textDirection w:val="lrTb"/>
            <w:noWrap w:val="false"/>
          </w:tcPr>
          <w:p>
            <w:pPr>
              <w:jc w:val="center"/>
            </w:pPr>
            <w:r>
              <w:t xml:space="preserve">88,81</w:t>
            </w:r>
            <w:r/>
          </w:p>
        </w:tc>
      </w:tr>
      <w:tr>
        <w:trPr>
          <w:cantSplit/>
          <w:trHeight w:val="309"/>
        </w:trPr>
        <w:tc>
          <w:tcPr>
            <w:shd w:val="clear" w:color="auto" w:fill="auto"/>
            <w:tcBorders>
              <w:top w:val="single" w:color="000000" w:sz="8" w:space="0"/>
              <w:left w:val="single" w:color="000000" w:sz="8" w:space="0"/>
              <w:bottom w:val="single" w:color="000000" w:sz="8" w:space="0"/>
            </w:tcBorders>
            <w:tcW w:w="964" w:type="dxa"/>
            <w:vAlign w:val="center"/>
            <w:textDirection w:val="lrTb"/>
            <w:noWrap w:val="false"/>
          </w:tcPr>
          <w:p>
            <w:pPr>
              <w:ind w:firstLine="67"/>
              <w:jc w:val="center"/>
            </w:pPr>
            <w:r>
              <w:t xml:space="preserve">37</w:t>
            </w:r>
            <w:r/>
          </w:p>
        </w:tc>
        <w:tc>
          <w:tcPr>
            <w:shd w:val="clear" w:color="auto" w:fill="auto"/>
            <w:tcBorders>
              <w:top w:val="single" w:color="000000" w:sz="8" w:space="0"/>
              <w:left w:val="single" w:color="000000" w:sz="8" w:space="0"/>
              <w:bottom w:val="single" w:color="000000" w:sz="8" w:space="0"/>
            </w:tcBorders>
            <w:tcW w:w="1720" w:type="dxa"/>
            <w:vAlign w:val="center"/>
            <w:textDirection w:val="lrTb"/>
            <w:noWrap w:val="false"/>
          </w:tcPr>
          <w:p>
            <w:pPr>
              <w:ind w:firstLine="67"/>
              <w:jc w:val="center"/>
            </w:pPr>
            <w:r>
              <w:t xml:space="preserve">Грамматика и лек</w:t>
            </w:r>
            <w:r>
              <w:t xml:space="preserve">сика (лексико-грамматические навыки)</w:t>
            </w:r>
            <w:r/>
          </w:p>
        </w:tc>
        <w:tc>
          <w:tcPr>
            <w:shd w:val="clear" w:color="auto" w:fill="auto"/>
            <w:tcBorders>
              <w:top w:val="single" w:color="000000" w:sz="8" w:space="0"/>
              <w:left w:val="single" w:color="000000" w:sz="8" w:space="0"/>
              <w:bottom w:val="single" w:color="000000" w:sz="8" w:space="0"/>
            </w:tcBorders>
            <w:tcW w:w="1333" w:type="dxa"/>
            <w:vAlign w:val="center"/>
            <w:textDirection w:val="lrTb"/>
            <w:noWrap w:val="false"/>
          </w:tcPr>
          <w:p>
            <w:pPr>
              <w:ind w:hanging="112"/>
              <w:jc w:val="center"/>
            </w:pPr>
            <w:r>
              <w:t xml:space="preserve">Повышенный</w:t>
            </w:r>
            <w:r/>
          </w:p>
        </w:tc>
        <w:tc>
          <w:tcPr>
            <w:shd w:val="clear" w:color="auto" w:fill="auto"/>
            <w:tcBorders>
              <w:top w:val="single" w:color="000000" w:sz="8" w:space="0"/>
              <w:left w:val="single" w:color="000000" w:sz="8" w:space="0"/>
              <w:bottom w:val="single" w:color="000000" w:sz="8" w:space="0"/>
            </w:tcBorders>
            <w:tcW w:w="885" w:type="dxa"/>
            <w:vAlign w:val="center"/>
            <w:textDirection w:val="lrTb"/>
            <w:noWrap w:val="false"/>
          </w:tcPr>
          <w:p>
            <w:pPr>
              <w:ind w:firstLine="67"/>
              <w:jc w:val="center"/>
            </w:pPr>
            <w:r>
              <w:t xml:space="preserve">43,94</w:t>
            </w:r>
            <w:r/>
          </w:p>
        </w:tc>
        <w:tc>
          <w:tcPr>
            <w:shd w:val="clear" w:color="auto" w:fill="auto"/>
            <w:tcBorders>
              <w:top w:val="single" w:color="000000" w:sz="8" w:space="0"/>
              <w:left w:val="single" w:color="000000" w:sz="8" w:space="0"/>
              <w:bottom w:val="single" w:color="000000" w:sz="8" w:space="0"/>
            </w:tcBorders>
            <w:tcW w:w="1678" w:type="dxa"/>
            <w:vAlign w:val="center"/>
            <w:textDirection w:val="lrTb"/>
            <w:noWrap w:val="false"/>
          </w:tcPr>
          <w:p>
            <w:pPr>
              <w:jc w:val="center"/>
            </w:pPr>
            <w:r>
              <w:t xml:space="preserve">0,00</w:t>
            </w:r>
            <w:r/>
          </w:p>
        </w:tc>
        <w:tc>
          <w:tcPr>
            <w:shd w:val="clear" w:color="auto" w:fill="auto"/>
            <w:tcBorders>
              <w:top w:val="single" w:color="000000" w:sz="8" w:space="0"/>
              <w:left w:val="single" w:color="000000" w:sz="8" w:space="0"/>
              <w:bottom w:val="single" w:color="000000" w:sz="8" w:space="0"/>
            </w:tcBorders>
            <w:tcW w:w="1618" w:type="dxa"/>
            <w:vAlign w:val="center"/>
            <w:textDirection w:val="lrTb"/>
            <w:noWrap w:val="false"/>
          </w:tcPr>
          <w:p>
            <w:pPr>
              <w:jc w:val="center"/>
            </w:pPr>
            <w:r>
              <w:t xml:space="preserve">34,58</w:t>
            </w:r>
            <w:r/>
          </w:p>
        </w:tc>
        <w:tc>
          <w:tcPr>
            <w:shd w:val="clear" w:color="auto" w:fill="auto"/>
            <w:tcBorders>
              <w:top w:val="single" w:color="000000" w:sz="8" w:space="0"/>
              <w:left w:val="single" w:color="000000" w:sz="8" w:space="0"/>
              <w:bottom w:val="single" w:color="000000" w:sz="8" w:space="0"/>
            </w:tcBorders>
            <w:tcW w:w="865" w:type="dxa"/>
            <w:vAlign w:val="center"/>
            <w:textDirection w:val="lrTb"/>
            <w:noWrap w:val="false"/>
          </w:tcPr>
          <w:p>
            <w:pPr>
              <w:jc w:val="center"/>
            </w:pPr>
            <w:r>
              <w:t xml:space="preserve">43,18</w:t>
            </w:r>
            <w:r/>
          </w:p>
        </w:tc>
        <w:tc>
          <w:tcPr>
            <w:shd w:val="clear" w:color="auto" w:fill="auto"/>
            <w:tcBorders>
              <w:top w:val="single" w:color="000000" w:sz="8" w:space="0"/>
              <w:left w:val="single" w:color="000000" w:sz="8" w:space="0"/>
              <w:bottom w:val="single" w:color="000000" w:sz="8" w:space="0"/>
              <w:right w:val="single" w:color="000000" w:sz="8" w:space="0"/>
            </w:tcBorders>
            <w:tcW w:w="973" w:type="dxa"/>
            <w:vAlign w:val="center"/>
            <w:textDirection w:val="lrTb"/>
            <w:noWrap w:val="false"/>
          </w:tcPr>
          <w:p>
            <w:pPr>
              <w:jc w:val="center"/>
            </w:pPr>
            <w:r>
              <w:t xml:space="preserve">53,73</w:t>
            </w:r>
            <w:r/>
          </w:p>
        </w:tc>
      </w:tr>
      <w:tr>
        <w:trPr>
          <w:cantSplit/>
          <w:trHeight w:val="309"/>
        </w:trPr>
        <w:tc>
          <w:tcPr>
            <w:shd w:val="clear" w:color="auto" w:fill="auto"/>
            <w:tcBorders>
              <w:top w:val="single" w:color="000000" w:sz="8" w:space="0"/>
              <w:left w:val="single" w:color="000000" w:sz="8" w:space="0"/>
              <w:bottom w:val="single" w:color="000000" w:sz="8" w:space="0"/>
            </w:tcBorders>
            <w:tcW w:w="964" w:type="dxa"/>
            <w:vAlign w:val="center"/>
            <w:textDirection w:val="lrTb"/>
            <w:noWrap w:val="false"/>
          </w:tcPr>
          <w:p>
            <w:pPr>
              <w:ind w:firstLine="67"/>
              <w:jc w:val="center"/>
            </w:pPr>
            <w:r>
              <w:t xml:space="preserve">38</w:t>
            </w:r>
            <w:r/>
          </w:p>
        </w:tc>
        <w:tc>
          <w:tcPr>
            <w:shd w:val="clear" w:color="auto" w:fill="auto"/>
            <w:tcBorders>
              <w:top w:val="single" w:color="000000" w:sz="8" w:space="0"/>
              <w:left w:val="single" w:color="000000" w:sz="8" w:space="0"/>
              <w:bottom w:val="single" w:color="000000" w:sz="8" w:space="0"/>
            </w:tcBorders>
            <w:tcW w:w="1720" w:type="dxa"/>
            <w:vAlign w:val="center"/>
            <w:textDirection w:val="lrTb"/>
            <w:noWrap w:val="false"/>
          </w:tcPr>
          <w:p>
            <w:pPr>
              <w:ind w:firstLine="67"/>
              <w:jc w:val="center"/>
            </w:pPr>
            <w:r>
              <w:t xml:space="preserve">Грамматика и лексика (лексико-грамматические навыки)</w:t>
            </w:r>
            <w:r/>
          </w:p>
        </w:tc>
        <w:tc>
          <w:tcPr>
            <w:shd w:val="clear" w:color="auto" w:fill="auto"/>
            <w:tcBorders>
              <w:top w:val="single" w:color="000000" w:sz="8" w:space="0"/>
              <w:left w:val="single" w:color="000000" w:sz="8" w:space="0"/>
              <w:bottom w:val="single" w:color="000000" w:sz="8" w:space="0"/>
            </w:tcBorders>
            <w:tcW w:w="1333" w:type="dxa"/>
            <w:vAlign w:val="center"/>
            <w:textDirection w:val="lrTb"/>
            <w:noWrap w:val="false"/>
          </w:tcPr>
          <w:p>
            <w:pPr>
              <w:ind w:hanging="112"/>
              <w:jc w:val="center"/>
            </w:pPr>
            <w:r>
              <w:t xml:space="preserve">Повышенный</w:t>
            </w:r>
            <w:r/>
          </w:p>
        </w:tc>
        <w:tc>
          <w:tcPr>
            <w:shd w:val="clear" w:color="auto" w:fill="auto"/>
            <w:tcBorders>
              <w:top w:val="single" w:color="000000" w:sz="8" w:space="0"/>
              <w:left w:val="single" w:color="000000" w:sz="8" w:space="0"/>
              <w:bottom w:val="single" w:color="000000" w:sz="8" w:space="0"/>
            </w:tcBorders>
            <w:tcW w:w="885" w:type="dxa"/>
            <w:vAlign w:val="center"/>
            <w:textDirection w:val="lrTb"/>
            <w:noWrap w:val="false"/>
          </w:tcPr>
          <w:p>
            <w:pPr>
              <w:ind w:firstLine="67"/>
              <w:jc w:val="center"/>
            </w:pPr>
            <w:r>
              <w:t xml:space="preserve">65,08</w:t>
            </w:r>
            <w:r/>
          </w:p>
        </w:tc>
        <w:tc>
          <w:tcPr>
            <w:shd w:val="clear" w:color="auto" w:fill="auto"/>
            <w:tcBorders>
              <w:top w:val="single" w:color="000000" w:sz="8" w:space="0"/>
              <w:left w:val="single" w:color="000000" w:sz="8" w:space="0"/>
              <w:bottom w:val="single" w:color="000000" w:sz="8" w:space="0"/>
            </w:tcBorders>
            <w:tcW w:w="1678" w:type="dxa"/>
            <w:vAlign w:val="center"/>
            <w:textDirection w:val="lrTb"/>
            <w:noWrap w:val="false"/>
          </w:tcPr>
          <w:p>
            <w:pPr>
              <w:jc w:val="center"/>
            </w:pPr>
            <w:r>
              <w:t xml:space="preserve">25,00</w:t>
            </w:r>
            <w:r/>
          </w:p>
        </w:tc>
        <w:tc>
          <w:tcPr>
            <w:shd w:val="clear" w:color="auto" w:fill="auto"/>
            <w:tcBorders>
              <w:top w:val="single" w:color="000000" w:sz="8" w:space="0"/>
              <w:left w:val="single" w:color="000000" w:sz="8" w:space="0"/>
              <w:bottom w:val="single" w:color="000000" w:sz="8" w:space="0"/>
            </w:tcBorders>
            <w:tcW w:w="1618" w:type="dxa"/>
            <w:vAlign w:val="center"/>
            <w:textDirection w:val="lrTb"/>
            <w:noWrap w:val="false"/>
          </w:tcPr>
          <w:p>
            <w:pPr>
              <w:jc w:val="center"/>
            </w:pPr>
            <w:r>
              <w:t xml:space="preserve">38,32</w:t>
            </w:r>
            <w:r/>
          </w:p>
        </w:tc>
        <w:tc>
          <w:tcPr>
            <w:shd w:val="clear" w:color="auto" w:fill="auto"/>
            <w:tcBorders>
              <w:top w:val="single" w:color="000000" w:sz="8" w:space="0"/>
              <w:left w:val="single" w:color="000000" w:sz="8" w:space="0"/>
              <w:bottom w:val="single" w:color="000000" w:sz="8" w:space="0"/>
            </w:tcBorders>
            <w:tcW w:w="865" w:type="dxa"/>
            <w:vAlign w:val="center"/>
            <w:textDirection w:val="lrTb"/>
            <w:noWrap w:val="false"/>
          </w:tcPr>
          <w:p>
            <w:pPr>
              <w:jc w:val="center"/>
            </w:pPr>
            <w:r>
              <w:t xml:space="preserve">68,18</w:t>
            </w:r>
            <w:r/>
          </w:p>
        </w:tc>
        <w:tc>
          <w:tcPr>
            <w:shd w:val="clear" w:color="auto" w:fill="auto"/>
            <w:tcBorders>
              <w:top w:val="single" w:color="000000" w:sz="8" w:space="0"/>
              <w:left w:val="single" w:color="000000" w:sz="8" w:space="0"/>
              <w:bottom w:val="single" w:color="000000" w:sz="8" w:space="0"/>
              <w:right w:val="single" w:color="000000" w:sz="8" w:space="0"/>
            </w:tcBorders>
            <w:tcW w:w="973" w:type="dxa"/>
            <w:vAlign w:val="center"/>
            <w:textDirection w:val="lrTb"/>
            <w:noWrap w:val="false"/>
          </w:tcPr>
          <w:p>
            <w:pPr>
              <w:jc w:val="center"/>
            </w:pPr>
            <w:r>
              <w:t xml:space="preserve">83,58</w:t>
            </w:r>
            <w:r/>
          </w:p>
        </w:tc>
      </w:tr>
      <w:tr>
        <w:trPr>
          <w:cantSplit/>
          <w:trHeight w:val="309"/>
        </w:trPr>
        <w:tc>
          <w:tcPr>
            <w:shd w:val="clear" w:color="auto" w:fill="auto"/>
            <w:tcBorders>
              <w:top w:val="single" w:color="000000" w:sz="8" w:space="0"/>
              <w:left w:val="single" w:color="000000" w:sz="8" w:space="0"/>
              <w:bottom w:val="single" w:color="000000" w:sz="8" w:space="0"/>
            </w:tcBorders>
            <w:tcW w:w="964" w:type="dxa"/>
            <w:vAlign w:val="center"/>
            <w:textDirection w:val="lrTb"/>
            <w:noWrap w:val="false"/>
          </w:tcPr>
          <w:p>
            <w:pPr>
              <w:ind w:firstLine="67"/>
              <w:jc w:val="center"/>
            </w:pPr>
            <w:r>
              <w:t xml:space="preserve">39(к1)</w:t>
            </w:r>
            <w:r/>
          </w:p>
        </w:tc>
        <w:tc>
          <w:tcPr>
            <w:shd w:val="clear" w:color="auto" w:fill="auto"/>
            <w:tcBorders>
              <w:top w:val="single" w:color="000000" w:sz="8" w:space="0"/>
              <w:left w:val="single" w:color="000000" w:sz="8" w:space="0"/>
              <w:bottom w:val="single" w:color="000000" w:sz="8" w:space="0"/>
            </w:tcBorders>
            <w:tcW w:w="1720" w:type="dxa"/>
            <w:vAlign w:val="center"/>
            <w:textDirection w:val="lrTb"/>
            <w:noWrap w:val="false"/>
          </w:tcPr>
          <w:p>
            <w:pPr>
              <w:ind w:firstLine="67"/>
              <w:jc w:val="center"/>
            </w:pPr>
            <w:r>
              <w:t xml:space="preserve">Письмо личного характера (Решение коммуникативной задачи)</w:t>
            </w:r>
            <w:r/>
          </w:p>
        </w:tc>
        <w:tc>
          <w:tcPr>
            <w:shd w:val="clear" w:color="auto" w:fill="auto"/>
            <w:tcBorders>
              <w:top w:val="single" w:color="000000" w:sz="8" w:space="0"/>
              <w:left w:val="single" w:color="000000" w:sz="8" w:space="0"/>
              <w:bottom w:val="single" w:color="000000" w:sz="8" w:space="0"/>
            </w:tcBorders>
            <w:tcW w:w="1333" w:type="dxa"/>
            <w:vAlign w:val="center"/>
            <w:textDirection w:val="lrTb"/>
            <w:noWrap w:val="false"/>
          </w:tcPr>
          <w:p>
            <w:pPr>
              <w:ind w:hanging="112"/>
              <w:jc w:val="center"/>
            </w:pPr>
            <w:r>
              <w:t xml:space="preserve">Базовый</w:t>
            </w:r>
            <w:r/>
          </w:p>
        </w:tc>
        <w:tc>
          <w:tcPr>
            <w:shd w:val="clear" w:color="auto" w:fill="auto"/>
            <w:tcBorders>
              <w:top w:val="single" w:color="000000" w:sz="8" w:space="0"/>
              <w:left w:val="single" w:color="000000" w:sz="8" w:space="0"/>
              <w:bottom w:val="single" w:color="000000" w:sz="8" w:space="0"/>
            </w:tcBorders>
            <w:tcW w:w="885" w:type="dxa"/>
            <w:vAlign w:val="center"/>
            <w:textDirection w:val="lrTb"/>
            <w:noWrap w:val="false"/>
          </w:tcPr>
          <w:p>
            <w:pPr>
              <w:ind w:firstLine="67"/>
              <w:jc w:val="center"/>
            </w:pPr>
            <w:r>
              <w:t xml:space="preserve">77,43</w:t>
            </w:r>
            <w:r/>
          </w:p>
        </w:tc>
        <w:tc>
          <w:tcPr>
            <w:shd w:val="clear" w:color="auto" w:fill="auto"/>
            <w:tcBorders>
              <w:top w:val="single" w:color="000000" w:sz="8" w:space="0"/>
              <w:left w:val="single" w:color="000000" w:sz="8" w:space="0"/>
              <w:bottom w:val="single" w:color="000000" w:sz="8" w:space="0"/>
            </w:tcBorders>
            <w:tcW w:w="1678" w:type="dxa"/>
            <w:vAlign w:val="center"/>
            <w:textDirection w:val="lrTb"/>
            <w:noWrap w:val="false"/>
          </w:tcPr>
          <w:p>
            <w:pPr>
              <w:jc w:val="center"/>
            </w:pPr>
            <w:r>
              <w:t xml:space="preserve">3</w:t>
            </w:r>
            <w:r>
              <w:t xml:space="preserve">7,50</w:t>
            </w:r>
            <w:r/>
          </w:p>
        </w:tc>
        <w:tc>
          <w:tcPr>
            <w:shd w:val="clear" w:color="auto" w:fill="auto"/>
            <w:tcBorders>
              <w:top w:val="single" w:color="000000" w:sz="8" w:space="0"/>
              <w:left w:val="single" w:color="000000" w:sz="8" w:space="0"/>
              <w:bottom w:val="single" w:color="000000" w:sz="8" w:space="0"/>
            </w:tcBorders>
            <w:tcW w:w="1618" w:type="dxa"/>
            <w:vAlign w:val="center"/>
            <w:textDirection w:val="lrTb"/>
            <w:noWrap w:val="false"/>
          </w:tcPr>
          <w:p>
            <w:pPr>
              <w:jc w:val="center"/>
            </w:pPr>
            <w:r>
              <w:t xml:space="preserve">61,21</w:t>
            </w:r>
            <w:r/>
          </w:p>
        </w:tc>
        <w:tc>
          <w:tcPr>
            <w:shd w:val="clear" w:color="auto" w:fill="auto"/>
            <w:tcBorders>
              <w:top w:val="single" w:color="000000" w:sz="8" w:space="0"/>
              <w:left w:val="single" w:color="000000" w:sz="8" w:space="0"/>
              <w:bottom w:val="single" w:color="000000" w:sz="8" w:space="0"/>
            </w:tcBorders>
            <w:tcW w:w="865" w:type="dxa"/>
            <w:vAlign w:val="center"/>
            <w:textDirection w:val="lrTb"/>
            <w:noWrap w:val="false"/>
          </w:tcPr>
          <w:p>
            <w:pPr>
              <w:jc w:val="center"/>
            </w:pPr>
            <w:r>
              <w:t xml:space="preserve">77,84</w:t>
            </w:r>
            <w:r/>
          </w:p>
        </w:tc>
        <w:tc>
          <w:tcPr>
            <w:shd w:val="clear" w:color="auto" w:fill="auto"/>
            <w:tcBorders>
              <w:top w:val="single" w:color="000000" w:sz="8" w:space="0"/>
              <w:left w:val="single" w:color="000000" w:sz="8" w:space="0"/>
              <w:bottom w:val="single" w:color="000000" w:sz="8" w:space="0"/>
              <w:right w:val="single" w:color="000000" w:sz="8" w:space="0"/>
            </w:tcBorders>
            <w:tcW w:w="973" w:type="dxa"/>
            <w:vAlign w:val="center"/>
            <w:textDirection w:val="lrTb"/>
            <w:noWrap w:val="false"/>
          </w:tcPr>
          <w:p>
            <w:pPr>
              <w:jc w:val="center"/>
            </w:pPr>
            <w:r>
              <w:t xml:space="preserve">91,04</w:t>
            </w:r>
            <w:r/>
          </w:p>
        </w:tc>
      </w:tr>
      <w:tr>
        <w:trPr>
          <w:cantSplit/>
          <w:trHeight w:val="309"/>
        </w:trPr>
        <w:tc>
          <w:tcPr>
            <w:shd w:val="clear" w:color="auto" w:fill="auto"/>
            <w:tcBorders>
              <w:top w:val="single" w:color="000000" w:sz="8" w:space="0"/>
              <w:left w:val="single" w:color="000000" w:sz="8" w:space="0"/>
              <w:bottom w:val="single" w:color="000000" w:sz="8" w:space="0"/>
            </w:tcBorders>
            <w:tcW w:w="964" w:type="dxa"/>
            <w:vAlign w:val="center"/>
            <w:textDirection w:val="lrTb"/>
            <w:noWrap w:val="false"/>
          </w:tcPr>
          <w:p>
            <w:pPr>
              <w:ind w:firstLine="67"/>
              <w:jc w:val="center"/>
            </w:pPr>
            <w:r>
              <w:t xml:space="preserve">39(к2)</w:t>
            </w:r>
            <w:r/>
          </w:p>
        </w:tc>
        <w:tc>
          <w:tcPr>
            <w:shd w:val="clear" w:color="auto" w:fill="auto"/>
            <w:tcBorders>
              <w:top w:val="single" w:color="000000" w:sz="8" w:space="0"/>
              <w:left w:val="single" w:color="000000" w:sz="8" w:space="0"/>
              <w:bottom w:val="single" w:color="000000" w:sz="8" w:space="0"/>
            </w:tcBorders>
            <w:tcW w:w="1720" w:type="dxa"/>
            <w:vAlign w:val="center"/>
            <w:textDirection w:val="lrTb"/>
            <w:noWrap w:val="false"/>
          </w:tcPr>
          <w:p>
            <w:pPr>
              <w:ind w:firstLine="67"/>
              <w:jc w:val="center"/>
            </w:pPr>
            <w:r>
              <w:t xml:space="preserve">Письмо личного характера (Организация текста)</w:t>
            </w:r>
            <w:r/>
          </w:p>
        </w:tc>
        <w:tc>
          <w:tcPr>
            <w:shd w:val="clear" w:color="auto" w:fill="auto"/>
            <w:tcBorders>
              <w:top w:val="single" w:color="000000" w:sz="8" w:space="0"/>
              <w:left w:val="single" w:color="000000" w:sz="8" w:space="0"/>
              <w:bottom w:val="single" w:color="000000" w:sz="8" w:space="0"/>
            </w:tcBorders>
            <w:tcW w:w="1333" w:type="dxa"/>
            <w:vAlign w:val="center"/>
            <w:textDirection w:val="lrTb"/>
            <w:noWrap w:val="false"/>
          </w:tcPr>
          <w:p>
            <w:pPr>
              <w:ind w:hanging="112"/>
              <w:jc w:val="center"/>
            </w:pPr>
            <w:r>
              <w:t xml:space="preserve">Базовый</w:t>
            </w:r>
            <w:r/>
          </w:p>
        </w:tc>
        <w:tc>
          <w:tcPr>
            <w:shd w:val="clear" w:color="auto" w:fill="auto"/>
            <w:tcBorders>
              <w:top w:val="single" w:color="000000" w:sz="8" w:space="0"/>
              <w:left w:val="single" w:color="000000" w:sz="8" w:space="0"/>
              <w:bottom w:val="single" w:color="000000" w:sz="8" w:space="0"/>
            </w:tcBorders>
            <w:tcW w:w="885" w:type="dxa"/>
            <w:vAlign w:val="center"/>
            <w:textDirection w:val="lrTb"/>
            <w:noWrap w:val="false"/>
          </w:tcPr>
          <w:p>
            <w:pPr>
              <w:ind w:firstLine="67"/>
              <w:jc w:val="center"/>
            </w:pPr>
            <w:r>
              <w:t xml:space="preserve">91,33</w:t>
            </w:r>
            <w:r/>
          </w:p>
        </w:tc>
        <w:tc>
          <w:tcPr>
            <w:shd w:val="clear" w:color="auto" w:fill="auto"/>
            <w:tcBorders>
              <w:top w:val="single" w:color="000000" w:sz="8" w:space="0"/>
              <w:left w:val="single" w:color="000000" w:sz="8" w:space="0"/>
              <w:bottom w:val="single" w:color="000000" w:sz="8" w:space="0"/>
            </w:tcBorders>
            <w:tcW w:w="1678" w:type="dxa"/>
            <w:vAlign w:val="center"/>
            <w:textDirection w:val="lrTb"/>
            <w:noWrap w:val="false"/>
          </w:tcPr>
          <w:p>
            <w:pPr>
              <w:jc w:val="center"/>
            </w:pPr>
            <w:r>
              <w:t xml:space="preserve">25,00</w:t>
            </w:r>
            <w:r/>
          </w:p>
        </w:tc>
        <w:tc>
          <w:tcPr>
            <w:shd w:val="clear" w:color="auto" w:fill="auto"/>
            <w:tcBorders>
              <w:top w:val="single" w:color="000000" w:sz="8" w:space="0"/>
              <w:left w:val="single" w:color="000000" w:sz="8" w:space="0"/>
              <w:bottom w:val="single" w:color="000000" w:sz="8" w:space="0"/>
            </w:tcBorders>
            <w:tcW w:w="1618" w:type="dxa"/>
            <w:vAlign w:val="center"/>
            <w:textDirection w:val="lrTb"/>
            <w:noWrap w:val="false"/>
          </w:tcPr>
          <w:p>
            <w:pPr>
              <w:jc w:val="center"/>
            </w:pPr>
            <w:r>
              <w:t xml:space="preserve">81,31</w:t>
            </w:r>
            <w:r/>
          </w:p>
        </w:tc>
        <w:tc>
          <w:tcPr>
            <w:shd w:val="clear" w:color="auto" w:fill="auto"/>
            <w:tcBorders>
              <w:top w:val="single" w:color="000000" w:sz="8" w:space="0"/>
              <w:left w:val="single" w:color="000000" w:sz="8" w:space="0"/>
              <w:bottom w:val="single" w:color="000000" w:sz="8" w:space="0"/>
            </w:tcBorders>
            <w:tcW w:w="865" w:type="dxa"/>
            <w:vAlign w:val="center"/>
            <w:textDirection w:val="lrTb"/>
            <w:noWrap w:val="false"/>
          </w:tcPr>
          <w:p>
            <w:pPr>
              <w:jc w:val="center"/>
            </w:pPr>
            <w:r>
              <w:t xml:space="preserve">93,75</w:t>
            </w:r>
            <w:r/>
          </w:p>
        </w:tc>
        <w:tc>
          <w:tcPr>
            <w:shd w:val="clear" w:color="auto" w:fill="auto"/>
            <w:tcBorders>
              <w:top w:val="single" w:color="000000" w:sz="8" w:space="0"/>
              <w:left w:val="single" w:color="000000" w:sz="8" w:space="0"/>
              <w:bottom w:val="single" w:color="000000" w:sz="8" w:space="0"/>
              <w:right w:val="single" w:color="000000" w:sz="8" w:space="0"/>
            </w:tcBorders>
            <w:tcW w:w="973" w:type="dxa"/>
            <w:vAlign w:val="center"/>
            <w:textDirection w:val="lrTb"/>
            <w:noWrap w:val="false"/>
          </w:tcPr>
          <w:p>
            <w:pPr>
              <w:jc w:val="center"/>
            </w:pPr>
            <w:r>
              <w:t xml:space="preserve">98,13</w:t>
            </w:r>
            <w:r/>
          </w:p>
        </w:tc>
      </w:tr>
      <w:tr>
        <w:trPr>
          <w:cantSplit/>
          <w:trHeight w:val="309"/>
        </w:trPr>
        <w:tc>
          <w:tcPr>
            <w:shd w:val="clear" w:color="auto" w:fill="auto"/>
            <w:tcBorders>
              <w:top w:val="single" w:color="000000" w:sz="8" w:space="0"/>
              <w:left w:val="single" w:color="000000" w:sz="8" w:space="0"/>
              <w:bottom w:val="single" w:color="000000" w:sz="8" w:space="0"/>
            </w:tcBorders>
            <w:tcW w:w="964" w:type="dxa"/>
            <w:vAlign w:val="center"/>
            <w:textDirection w:val="lrTb"/>
            <w:noWrap w:val="false"/>
          </w:tcPr>
          <w:p>
            <w:pPr>
              <w:ind w:firstLine="67"/>
              <w:jc w:val="center"/>
            </w:pPr>
            <w:r>
              <w:t xml:space="preserve">39(к3)</w:t>
            </w:r>
            <w:r/>
          </w:p>
        </w:tc>
        <w:tc>
          <w:tcPr>
            <w:shd w:val="clear" w:color="auto" w:fill="auto"/>
            <w:tcBorders>
              <w:top w:val="single" w:color="000000" w:sz="8" w:space="0"/>
              <w:left w:val="single" w:color="000000" w:sz="8" w:space="0"/>
              <w:bottom w:val="single" w:color="000000" w:sz="8" w:space="0"/>
            </w:tcBorders>
            <w:tcW w:w="1720" w:type="dxa"/>
            <w:vAlign w:val="center"/>
            <w:textDirection w:val="lrTb"/>
            <w:noWrap w:val="false"/>
          </w:tcPr>
          <w:p>
            <w:pPr>
              <w:ind w:firstLine="67"/>
              <w:jc w:val="center"/>
            </w:pPr>
            <w:r>
              <w:t xml:space="preserve">Письмо личного характера (Языковое оформление текста)</w:t>
            </w:r>
            <w:r/>
          </w:p>
        </w:tc>
        <w:tc>
          <w:tcPr>
            <w:shd w:val="clear" w:color="auto" w:fill="auto"/>
            <w:tcBorders>
              <w:top w:val="single" w:color="000000" w:sz="8" w:space="0"/>
              <w:left w:val="single" w:color="000000" w:sz="8" w:space="0"/>
              <w:bottom w:val="single" w:color="000000" w:sz="8" w:space="0"/>
            </w:tcBorders>
            <w:tcW w:w="1333" w:type="dxa"/>
            <w:vAlign w:val="center"/>
            <w:textDirection w:val="lrTb"/>
            <w:noWrap w:val="false"/>
          </w:tcPr>
          <w:p>
            <w:pPr>
              <w:ind w:hanging="112"/>
              <w:jc w:val="center"/>
            </w:pPr>
            <w:r>
              <w:t xml:space="preserve">Базовый</w:t>
            </w:r>
            <w:r/>
          </w:p>
        </w:tc>
        <w:tc>
          <w:tcPr>
            <w:shd w:val="clear" w:color="auto" w:fill="auto"/>
            <w:tcBorders>
              <w:top w:val="single" w:color="000000" w:sz="8" w:space="0"/>
              <w:left w:val="single" w:color="000000" w:sz="8" w:space="0"/>
              <w:bottom w:val="single" w:color="000000" w:sz="8" w:space="0"/>
            </w:tcBorders>
            <w:tcW w:w="885" w:type="dxa"/>
            <w:vAlign w:val="center"/>
            <w:textDirection w:val="lrTb"/>
            <w:noWrap w:val="false"/>
          </w:tcPr>
          <w:p>
            <w:pPr>
              <w:ind w:firstLine="67"/>
              <w:jc w:val="center"/>
            </w:pPr>
            <w:r>
              <w:t xml:space="preserve">57,01</w:t>
            </w:r>
            <w:r/>
          </w:p>
        </w:tc>
        <w:tc>
          <w:tcPr>
            <w:shd w:val="clear" w:color="auto" w:fill="auto"/>
            <w:tcBorders>
              <w:top w:val="single" w:color="000000" w:sz="8" w:space="0"/>
              <w:left w:val="single" w:color="000000" w:sz="8" w:space="0"/>
              <w:bottom w:val="single" w:color="000000" w:sz="8" w:space="0"/>
            </w:tcBorders>
            <w:tcW w:w="1678" w:type="dxa"/>
            <w:vAlign w:val="center"/>
            <w:textDirection w:val="lrTb"/>
            <w:noWrap w:val="false"/>
          </w:tcPr>
          <w:p>
            <w:pPr>
              <w:jc w:val="center"/>
            </w:pPr>
            <w:r>
              <w:t xml:space="preserve">0,00</w:t>
            </w:r>
            <w:r/>
          </w:p>
        </w:tc>
        <w:tc>
          <w:tcPr>
            <w:shd w:val="clear" w:color="auto" w:fill="auto"/>
            <w:tcBorders>
              <w:top w:val="single" w:color="000000" w:sz="8" w:space="0"/>
              <w:left w:val="single" w:color="000000" w:sz="8" w:space="0"/>
              <w:bottom w:val="single" w:color="000000" w:sz="8" w:space="0"/>
            </w:tcBorders>
            <w:tcW w:w="1618" w:type="dxa"/>
            <w:vAlign w:val="center"/>
            <w:textDirection w:val="lrTb"/>
            <w:noWrap w:val="false"/>
          </w:tcPr>
          <w:p>
            <w:pPr>
              <w:jc w:val="center"/>
            </w:pPr>
            <w:r>
              <w:t xml:space="preserve">18,69</w:t>
            </w:r>
            <w:r/>
          </w:p>
        </w:tc>
        <w:tc>
          <w:tcPr>
            <w:shd w:val="clear" w:color="auto" w:fill="auto"/>
            <w:tcBorders>
              <w:top w:val="single" w:color="000000" w:sz="8" w:space="0"/>
              <w:left w:val="single" w:color="000000" w:sz="8" w:space="0"/>
              <w:bottom w:val="single" w:color="000000" w:sz="8" w:space="0"/>
            </w:tcBorders>
            <w:tcW w:w="865" w:type="dxa"/>
            <w:vAlign w:val="center"/>
            <w:textDirection w:val="lrTb"/>
            <w:noWrap w:val="false"/>
          </w:tcPr>
          <w:p>
            <w:pPr>
              <w:jc w:val="center"/>
            </w:pPr>
            <w:r>
              <w:t xml:space="preserve">57,10</w:t>
            </w:r>
            <w:r/>
          </w:p>
        </w:tc>
        <w:tc>
          <w:tcPr>
            <w:shd w:val="clear" w:color="auto" w:fill="auto"/>
            <w:tcBorders>
              <w:top w:val="single" w:color="000000" w:sz="8" w:space="0"/>
              <w:left w:val="single" w:color="000000" w:sz="8" w:space="0"/>
              <w:bottom w:val="single" w:color="000000" w:sz="8" w:space="0"/>
              <w:right w:val="single" w:color="000000" w:sz="8" w:space="0"/>
            </w:tcBorders>
            <w:tcW w:w="973" w:type="dxa"/>
            <w:vAlign w:val="center"/>
            <w:textDirection w:val="lrTb"/>
            <w:noWrap w:val="false"/>
          </w:tcPr>
          <w:p>
            <w:pPr>
              <w:jc w:val="center"/>
            </w:pPr>
            <w:r>
              <w:t xml:space="preserve">89,18</w:t>
            </w:r>
            <w:r/>
          </w:p>
        </w:tc>
      </w:tr>
      <w:tr>
        <w:trPr>
          <w:cantSplit/>
          <w:trHeight w:val="309"/>
        </w:trPr>
        <w:tc>
          <w:tcPr>
            <w:shd w:val="clear" w:color="auto" w:fill="auto"/>
            <w:tcBorders>
              <w:top w:val="single" w:color="000000" w:sz="8" w:space="0"/>
              <w:left w:val="single" w:color="000000" w:sz="8" w:space="0"/>
              <w:bottom w:val="single" w:color="000000" w:sz="8" w:space="0"/>
            </w:tcBorders>
            <w:tcW w:w="964" w:type="dxa"/>
            <w:vAlign w:val="center"/>
            <w:textDirection w:val="lrTb"/>
            <w:noWrap w:val="false"/>
          </w:tcPr>
          <w:p>
            <w:pPr>
              <w:ind w:firstLine="67"/>
              <w:jc w:val="center"/>
            </w:pPr>
            <w:r>
              <w:t xml:space="preserve">40(к1)</w:t>
            </w:r>
            <w:r/>
          </w:p>
        </w:tc>
        <w:tc>
          <w:tcPr>
            <w:shd w:val="clear" w:color="auto" w:fill="auto"/>
            <w:tcBorders>
              <w:top w:val="single" w:color="000000" w:sz="8" w:space="0"/>
              <w:left w:val="single" w:color="000000" w:sz="8" w:space="0"/>
              <w:bottom w:val="single" w:color="000000" w:sz="8" w:space="0"/>
            </w:tcBorders>
            <w:tcW w:w="1720" w:type="dxa"/>
            <w:vAlign w:val="center"/>
            <w:textDirection w:val="lrTb"/>
            <w:noWrap w:val="false"/>
          </w:tcPr>
          <w:p>
            <w:pPr>
              <w:ind w:firstLine="67"/>
              <w:jc w:val="center"/>
            </w:pPr>
            <w:r>
              <w:t xml:space="preserve">Письменное высказывание с элемента</w:t>
            </w:r>
            <w:r>
              <w:t xml:space="preserve">ми рассуждения по предложенной проблеме (Решение коммуникативной задачи)</w:t>
            </w:r>
            <w:r/>
          </w:p>
        </w:tc>
        <w:tc>
          <w:tcPr>
            <w:shd w:val="clear" w:color="auto" w:fill="auto"/>
            <w:tcBorders>
              <w:top w:val="single" w:color="000000" w:sz="8" w:space="0"/>
              <w:left w:val="single" w:color="000000" w:sz="8" w:space="0"/>
              <w:bottom w:val="single" w:color="000000" w:sz="8" w:space="0"/>
            </w:tcBorders>
            <w:tcW w:w="1333" w:type="dxa"/>
            <w:vAlign w:val="center"/>
            <w:textDirection w:val="lrTb"/>
            <w:noWrap w:val="false"/>
          </w:tcPr>
          <w:p>
            <w:pPr>
              <w:ind w:hanging="112"/>
              <w:jc w:val="center"/>
            </w:pPr>
            <w:r>
              <w:t xml:space="preserve">Высокий</w:t>
            </w:r>
            <w:r/>
          </w:p>
        </w:tc>
        <w:tc>
          <w:tcPr>
            <w:shd w:val="clear" w:color="auto" w:fill="auto"/>
            <w:tcBorders>
              <w:top w:val="single" w:color="000000" w:sz="8" w:space="0"/>
              <w:left w:val="single" w:color="000000" w:sz="8" w:space="0"/>
              <w:bottom w:val="single" w:color="000000" w:sz="8" w:space="0"/>
            </w:tcBorders>
            <w:tcW w:w="885" w:type="dxa"/>
            <w:vAlign w:val="center"/>
            <w:textDirection w:val="lrTb"/>
            <w:noWrap w:val="false"/>
          </w:tcPr>
          <w:p>
            <w:pPr>
              <w:ind w:firstLine="67"/>
              <w:jc w:val="center"/>
            </w:pPr>
            <w:r>
              <w:t xml:space="preserve">57,72</w:t>
            </w:r>
            <w:r/>
          </w:p>
        </w:tc>
        <w:tc>
          <w:tcPr>
            <w:shd w:val="clear" w:color="auto" w:fill="auto"/>
            <w:tcBorders>
              <w:top w:val="single" w:color="000000" w:sz="8" w:space="0"/>
              <w:left w:val="single" w:color="000000" w:sz="8" w:space="0"/>
              <w:bottom w:val="single" w:color="000000" w:sz="8" w:space="0"/>
            </w:tcBorders>
            <w:tcW w:w="1678" w:type="dxa"/>
            <w:vAlign w:val="center"/>
            <w:textDirection w:val="lrTb"/>
            <w:noWrap w:val="false"/>
          </w:tcPr>
          <w:p>
            <w:pPr>
              <w:jc w:val="center"/>
            </w:pPr>
            <w:r>
              <w:t xml:space="preserve">8,33</w:t>
            </w:r>
            <w:r/>
          </w:p>
        </w:tc>
        <w:tc>
          <w:tcPr>
            <w:shd w:val="clear" w:color="auto" w:fill="auto"/>
            <w:tcBorders>
              <w:top w:val="single" w:color="000000" w:sz="8" w:space="0"/>
              <w:left w:val="single" w:color="000000" w:sz="8" w:space="0"/>
              <w:bottom w:val="single" w:color="000000" w:sz="8" w:space="0"/>
            </w:tcBorders>
            <w:tcW w:w="1618" w:type="dxa"/>
            <w:vAlign w:val="center"/>
            <w:textDirection w:val="lrTb"/>
            <w:noWrap w:val="false"/>
          </w:tcPr>
          <w:p>
            <w:pPr>
              <w:jc w:val="center"/>
            </w:pPr>
            <w:r>
              <w:t xml:space="preserve">23,36</w:t>
            </w:r>
            <w:r/>
          </w:p>
        </w:tc>
        <w:tc>
          <w:tcPr>
            <w:shd w:val="clear" w:color="auto" w:fill="auto"/>
            <w:tcBorders>
              <w:top w:val="single" w:color="000000" w:sz="8" w:space="0"/>
              <w:left w:val="single" w:color="000000" w:sz="8" w:space="0"/>
              <w:bottom w:val="single" w:color="000000" w:sz="8" w:space="0"/>
            </w:tcBorders>
            <w:tcW w:w="865" w:type="dxa"/>
            <w:vAlign w:val="center"/>
            <w:textDirection w:val="lrTb"/>
            <w:noWrap w:val="false"/>
          </w:tcPr>
          <w:p>
            <w:pPr>
              <w:jc w:val="center"/>
            </w:pPr>
            <w:r>
              <w:t xml:space="preserve">58,71</w:t>
            </w:r>
            <w:r/>
          </w:p>
        </w:tc>
        <w:tc>
          <w:tcPr>
            <w:shd w:val="clear" w:color="auto" w:fill="auto"/>
            <w:tcBorders>
              <w:top w:val="single" w:color="000000" w:sz="8" w:space="0"/>
              <w:left w:val="single" w:color="000000" w:sz="8" w:space="0"/>
              <w:bottom w:val="single" w:color="000000" w:sz="8" w:space="0"/>
              <w:right w:val="single" w:color="000000" w:sz="8" w:space="0"/>
            </w:tcBorders>
            <w:tcW w:w="973" w:type="dxa"/>
            <w:vAlign w:val="center"/>
            <w:textDirection w:val="lrTb"/>
            <w:noWrap w:val="false"/>
          </w:tcPr>
          <w:p>
            <w:pPr>
              <w:jc w:val="center"/>
            </w:pPr>
            <w:r>
              <w:t xml:space="preserve">85,32</w:t>
            </w:r>
            <w:r/>
          </w:p>
        </w:tc>
      </w:tr>
      <w:tr>
        <w:trPr>
          <w:cantSplit/>
          <w:trHeight w:val="309"/>
        </w:trPr>
        <w:tc>
          <w:tcPr>
            <w:shd w:val="clear" w:color="auto" w:fill="auto"/>
            <w:tcBorders>
              <w:top w:val="single" w:color="000000" w:sz="8" w:space="0"/>
              <w:left w:val="single" w:color="000000" w:sz="8" w:space="0"/>
              <w:bottom w:val="single" w:color="000000" w:sz="8" w:space="0"/>
            </w:tcBorders>
            <w:tcW w:w="964" w:type="dxa"/>
            <w:vAlign w:val="center"/>
            <w:textDirection w:val="lrTb"/>
            <w:noWrap w:val="false"/>
          </w:tcPr>
          <w:p>
            <w:pPr>
              <w:ind w:firstLine="67"/>
              <w:jc w:val="center"/>
            </w:pPr>
            <w:r>
              <w:t xml:space="preserve">40(к2)</w:t>
            </w:r>
            <w:r/>
          </w:p>
        </w:tc>
        <w:tc>
          <w:tcPr>
            <w:shd w:val="clear" w:color="auto" w:fill="auto"/>
            <w:tcBorders>
              <w:top w:val="single" w:color="000000" w:sz="8" w:space="0"/>
              <w:left w:val="single" w:color="000000" w:sz="8" w:space="0"/>
              <w:bottom w:val="single" w:color="000000" w:sz="8" w:space="0"/>
            </w:tcBorders>
            <w:tcW w:w="1720" w:type="dxa"/>
            <w:vAlign w:val="center"/>
            <w:textDirection w:val="lrTb"/>
            <w:noWrap w:val="false"/>
          </w:tcPr>
          <w:p>
            <w:pPr>
              <w:ind w:firstLine="67"/>
              <w:jc w:val="center"/>
            </w:pPr>
            <w:r>
              <w:t xml:space="preserve">Письменное высказывание с элементами рассуждения по предложенной проблеме (Организация текста)</w:t>
            </w:r>
            <w:r/>
          </w:p>
        </w:tc>
        <w:tc>
          <w:tcPr>
            <w:shd w:val="clear" w:color="auto" w:fill="auto"/>
            <w:tcBorders>
              <w:top w:val="single" w:color="000000" w:sz="8" w:space="0"/>
              <w:left w:val="single" w:color="000000" w:sz="8" w:space="0"/>
              <w:bottom w:val="single" w:color="000000" w:sz="8" w:space="0"/>
            </w:tcBorders>
            <w:tcW w:w="1333" w:type="dxa"/>
            <w:vAlign w:val="center"/>
            <w:textDirection w:val="lrTb"/>
            <w:noWrap w:val="false"/>
          </w:tcPr>
          <w:p>
            <w:pPr>
              <w:ind w:hanging="112"/>
              <w:jc w:val="center"/>
            </w:pPr>
            <w:r>
              <w:t xml:space="preserve">Высокий</w:t>
            </w:r>
            <w:r/>
          </w:p>
        </w:tc>
        <w:tc>
          <w:tcPr>
            <w:shd w:val="clear" w:color="auto" w:fill="auto"/>
            <w:tcBorders>
              <w:top w:val="single" w:color="000000" w:sz="8" w:space="0"/>
              <w:left w:val="single" w:color="000000" w:sz="8" w:space="0"/>
              <w:bottom w:val="single" w:color="000000" w:sz="8" w:space="0"/>
            </w:tcBorders>
            <w:tcW w:w="885" w:type="dxa"/>
            <w:vAlign w:val="center"/>
            <w:textDirection w:val="lrTb"/>
            <w:noWrap w:val="false"/>
          </w:tcPr>
          <w:p>
            <w:pPr>
              <w:ind w:firstLine="67"/>
              <w:jc w:val="center"/>
            </w:pPr>
            <w:r>
              <w:t xml:space="preserve">71,10</w:t>
            </w:r>
            <w:r/>
          </w:p>
        </w:tc>
        <w:tc>
          <w:tcPr>
            <w:shd w:val="clear" w:color="auto" w:fill="auto"/>
            <w:tcBorders>
              <w:top w:val="single" w:color="000000" w:sz="8" w:space="0"/>
              <w:left w:val="single" w:color="000000" w:sz="8" w:space="0"/>
              <w:bottom w:val="single" w:color="000000" w:sz="8" w:space="0"/>
            </w:tcBorders>
            <w:tcW w:w="1678" w:type="dxa"/>
            <w:vAlign w:val="center"/>
            <w:textDirection w:val="lrTb"/>
            <w:noWrap w:val="false"/>
          </w:tcPr>
          <w:p>
            <w:pPr>
              <w:jc w:val="center"/>
            </w:pPr>
            <w:r>
              <w:t xml:space="preserve">16,67</w:t>
            </w:r>
            <w:r/>
          </w:p>
        </w:tc>
        <w:tc>
          <w:tcPr>
            <w:shd w:val="clear" w:color="auto" w:fill="auto"/>
            <w:tcBorders>
              <w:top w:val="single" w:color="000000" w:sz="8" w:space="0"/>
              <w:left w:val="single" w:color="000000" w:sz="8" w:space="0"/>
              <w:bottom w:val="single" w:color="000000" w:sz="8" w:space="0"/>
            </w:tcBorders>
            <w:tcW w:w="1618" w:type="dxa"/>
            <w:vAlign w:val="center"/>
            <w:textDirection w:val="lrTb"/>
            <w:noWrap w:val="false"/>
          </w:tcPr>
          <w:p>
            <w:pPr>
              <w:jc w:val="center"/>
            </w:pPr>
            <w:r>
              <w:t xml:space="preserve">31,15</w:t>
            </w:r>
            <w:r/>
          </w:p>
        </w:tc>
        <w:tc>
          <w:tcPr>
            <w:shd w:val="clear" w:color="auto" w:fill="auto"/>
            <w:tcBorders>
              <w:top w:val="single" w:color="000000" w:sz="8" w:space="0"/>
              <w:left w:val="single" w:color="000000" w:sz="8" w:space="0"/>
              <w:bottom w:val="single" w:color="000000" w:sz="8" w:space="0"/>
            </w:tcBorders>
            <w:tcW w:w="865" w:type="dxa"/>
            <w:vAlign w:val="center"/>
            <w:textDirection w:val="lrTb"/>
            <w:noWrap w:val="false"/>
          </w:tcPr>
          <w:p>
            <w:pPr>
              <w:jc w:val="center"/>
            </w:pPr>
            <w:r>
              <w:t xml:space="preserve">76,52</w:t>
            </w:r>
            <w:r/>
          </w:p>
        </w:tc>
        <w:tc>
          <w:tcPr>
            <w:shd w:val="clear" w:color="auto" w:fill="auto"/>
            <w:tcBorders>
              <w:top w:val="single" w:color="000000" w:sz="8" w:space="0"/>
              <w:left w:val="single" w:color="000000" w:sz="8" w:space="0"/>
              <w:bottom w:val="single" w:color="000000" w:sz="8" w:space="0"/>
              <w:right w:val="single" w:color="000000" w:sz="8" w:space="0"/>
            </w:tcBorders>
            <w:tcW w:w="973" w:type="dxa"/>
            <w:vAlign w:val="center"/>
            <w:textDirection w:val="lrTb"/>
            <w:noWrap w:val="false"/>
          </w:tcPr>
          <w:p>
            <w:pPr>
              <w:jc w:val="center"/>
            </w:pPr>
            <w:r>
              <w:t xml:space="preserve">97,51</w:t>
            </w:r>
            <w:r/>
          </w:p>
        </w:tc>
      </w:tr>
      <w:tr>
        <w:trPr>
          <w:cantSplit/>
          <w:trHeight w:val="309"/>
        </w:trPr>
        <w:tc>
          <w:tcPr>
            <w:shd w:val="clear" w:color="auto" w:fill="auto"/>
            <w:tcBorders>
              <w:top w:val="single" w:color="000000" w:sz="8" w:space="0"/>
              <w:left w:val="single" w:color="000000" w:sz="8" w:space="0"/>
              <w:bottom w:val="single" w:color="000000" w:sz="8" w:space="0"/>
            </w:tcBorders>
            <w:tcW w:w="964" w:type="dxa"/>
            <w:vAlign w:val="center"/>
            <w:textDirection w:val="lrTb"/>
            <w:noWrap w:val="false"/>
          </w:tcPr>
          <w:p>
            <w:pPr>
              <w:ind w:firstLine="67"/>
              <w:jc w:val="center"/>
            </w:pPr>
            <w:r>
              <w:t xml:space="preserve">40(к</w:t>
            </w:r>
            <w:r>
              <w:t xml:space="preserve">3)</w:t>
            </w:r>
            <w:r/>
          </w:p>
        </w:tc>
        <w:tc>
          <w:tcPr>
            <w:shd w:val="clear" w:color="auto" w:fill="auto"/>
            <w:tcBorders>
              <w:top w:val="single" w:color="000000" w:sz="8" w:space="0"/>
              <w:left w:val="single" w:color="000000" w:sz="8" w:space="0"/>
              <w:bottom w:val="single" w:color="000000" w:sz="8" w:space="0"/>
            </w:tcBorders>
            <w:tcW w:w="1720" w:type="dxa"/>
            <w:vAlign w:val="center"/>
            <w:textDirection w:val="lrTb"/>
            <w:noWrap w:val="false"/>
          </w:tcPr>
          <w:p>
            <w:pPr>
              <w:ind w:firstLine="67"/>
              <w:jc w:val="center"/>
            </w:pPr>
            <w:r>
              <w:t xml:space="preserve">Письменное высказывание с элементами рассуждения по предложенной проблеме (Лексика)</w:t>
            </w:r>
            <w:r/>
          </w:p>
        </w:tc>
        <w:tc>
          <w:tcPr>
            <w:shd w:val="clear" w:color="auto" w:fill="auto"/>
            <w:tcBorders>
              <w:top w:val="single" w:color="000000" w:sz="8" w:space="0"/>
              <w:left w:val="single" w:color="000000" w:sz="8" w:space="0"/>
              <w:bottom w:val="single" w:color="000000" w:sz="8" w:space="0"/>
            </w:tcBorders>
            <w:tcW w:w="1333" w:type="dxa"/>
            <w:vAlign w:val="center"/>
            <w:textDirection w:val="lrTb"/>
            <w:noWrap w:val="false"/>
          </w:tcPr>
          <w:p>
            <w:pPr>
              <w:ind w:hanging="112"/>
              <w:jc w:val="center"/>
            </w:pPr>
            <w:r>
              <w:t xml:space="preserve">Высокий</w:t>
            </w:r>
            <w:r/>
          </w:p>
        </w:tc>
        <w:tc>
          <w:tcPr>
            <w:shd w:val="clear" w:color="auto" w:fill="auto"/>
            <w:tcBorders>
              <w:top w:val="single" w:color="000000" w:sz="8" w:space="0"/>
              <w:left w:val="single" w:color="000000" w:sz="8" w:space="0"/>
              <w:bottom w:val="single" w:color="000000" w:sz="8" w:space="0"/>
            </w:tcBorders>
            <w:tcW w:w="885" w:type="dxa"/>
            <w:vAlign w:val="center"/>
            <w:textDirection w:val="lrTb"/>
            <w:noWrap w:val="false"/>
          </w:tcPr>
          <w:p>
            <w:pPr>
              <w:ind w:firstLine="67"/>
              <w:jc w:val="center"/>
            </w:pPr>
            <w:r>
              <w:t xml:space="preserve">58,35</w:t>
            </w:r>
            <w:r/>
          </w:p>
        </w:tc>
        <w:tc>
          <w:tcPr>
            <w:shd w:val="clear" w:color="auto" w:fill="auto"/>
            <w:tcBorders>
              <w:top w:val="single" w:color="000000" w:sz="8" w:space="0"/>
              <w:left w:val="single" w:color="000000" w:sz="8" w:space="0"/>
              <w:bottom w:val="single" w:color="000000" w:sz="8" w:space="0"/>
            </w:tcBorders>
            <w:tcW w:w="1678" w:type="dxa"/>
            <w:vAlign w:val="center"/>
            <w:textDirection w:val="lrTb"/>
            <w:noWrap w:val="false"/>
          </w:tcPr>
          <w:p>
            <w:pPr>
              <w:jc w:val="center"/>
            </w:pPr>
            <w:r>
              <w:t xml:space="preserve">8,33</w:t>
            </w:r>
            <w:r/>
          </w:p>
        </w:tc>
        <w:tc>
          <w:tcPr>
            <w:shd w:val="clear" w:color="auto" w:fill="auto"/>
            <w:tcBorders>
              <w:top w:val="single" w:color="000000" w:sz="8" w:space="0"/>
              <w:left w:val="single" w:color="000000" w:sz="8" w:space="0"/>
              <w:bottom w:val="single" w:color="000000" w:sz="8" w:space="0"/>
            </w:tcBorders>
            <w:tcW w:w="1618" w:type="dxa"/>
            <w:vAlign w:val="center"/>
            <w:textDirection w:val="lrTb"/>
            <w:noWrap w:val="false"/>
          </w:tcPr>
          <w:p>
            <w:pPr>
              <w:jc w:val="center"/>
            </w:pPr>
            <w:r>
              <w:t xml:space="preserve">19,00</w:t>
            </w:r>
            <w:r/>
          </w:p>
        </w:tc>
        <w:tc>
          <w:tcPr>
            <w:shd w:val="clear" w:color="auto" w:fill="auto"/>
            <w:tcBorders>
              <w:top w:val="single" w:color="000000" w:sz="8" w:space="0"/>
              <w:left w:val="single" w:color="000000" w:sz="8" w:space="0"/>
              <w:bottom w:val="single" w:color="000000" w:sz="8" w:space="0"/>
            </w:tcBorders>
            <w:tcW w:w="865" w:type="dxa"/>
            <w:vAlign w:val="center"/>
            <w:textDirection w:val="lrTb"/>
            <w:noWrap w:val="false"/>
          </w:tcPr>
          <w:p>
            <w:pPr>
              <w:jc w:val="center"/>
            </w:pPr>
            <w:r>
              <w:t xml:space="preserve">58,52</w:t>
            </w:r>
            <w:r/>
          </w:p>
        </w:tc>
        <w:tc>
          <w:tcPr>
            <w:shd w:val="clear" w:color="auto" w:fill="auto"/>
            <w:tcBorders>
              <w:top w:val="single" w:color="000000" w:sz="8" w:space="0"/>
              <w:left w:val="single" w:color="000000" w:sz="8" w:space="0"/>
              <w:bottom w:val="single" w:color="000000" w:sz="8" w:space="0"/>
              <w:right w:val="single" w:color="000000" w:sz="8" w:space="0"/>
            </w:tcBorders>
            <w:tcW w:w="973" w:type="dxa"/>
            <w:vAlign w:val="center"/>
            <w:textDirection w:val="lrTb"/>
            <w:noWrap w:val="false"/>
          </w:tcPr>
          <w:p>
            <w:pPr>
              <w:jc w:val="center"/>
            </w:pPr>
            <w:r>
              <w:t xml:space="preserve">91,04</w:t>
            </w:r>
            <w:r/>
          </w:p>
        </w:tc>
      </w:tr>
      <w:tr>
        <w:trPr>
          <w:cantSplit/>
          <w:trHeight w:val="309"/>
        </w:trPr>
        <w:tc>
          <w:tcPr>
            <w:shd w:val="clear" w:color="auto" w:fill="auto"/>
            <w:tcBorders>
              <w:top w:val="single" w:color="000000" w:sz="8" w:space="0"/>
              <w:left w:val="single" w:color="000000" w:sz="8" w:space="0"/>
              <w:bottom w:val="single" w:color="000000" w:sz="8" w:space="0"/>
            </w:tcBorders>
            <w:tcW w:w="964" w:type="dxa"/>
            <w:vAlign w:val="center"/>
            <w:textDirection w:val="lrTb"/>
            <w:noWrap w:val="false"/>
          </w:tcPr>
          <w:p>
            <w:pPr>
              <w:ind w:firstLine="67"/>
              <w:jc w:val="center"/>
            </w:pPr>
            <w:r>
              <w:t xml:space="preserve">40(к4)</w:t>
            </w:r>
            <w:r/>
          </w:p>
        </w:tc>
        <w:tc>
          <w:tcPr>
            <w:shd w:val="clear" w:color="auto" w:fill="auto"/>
            <w:tcBorders>
              <w:top w:val="single" w:color="000000" w:sz="8" w:space="0"/>
              <w:left w:val="single" w:color="000000" w:sz="8" w:space="0"/>
              <w:bottom w:val="single" w:color="000000" w:sz="8" w:space="0"/>
            </w:tcBorders>
            <w:tcW w:w="1720" w:type="dxa"/>
            <w:vAlign w:val="center"/>
            <w:textDirection w:val="lrTb"/>
            <w:noWrap w:val="false"/>
          </w:tcPr>
          <w:p>
            <w:pPr>
              <w:ind w:firstLine="67"/>
              <w:jc w:val="center"/>
            </w:pPr>
            <w:r>
              <w:t xml:space="preserve">Письменное высказывание с элементами рассуждения по предложенной проблеме (Грамматика)</w:t>
            </w:r>
            <w:r/>
          </w:p>
        </w:tc>
        <w:tc>
          <w:tcPr>
            <w:shd w:val="clear" w:color="auto" w:fill="auto"/>
            <w:tcBorders>
              <w:top w:val="single" w:color="000000" w:sz="8" w:space="0"/>
              <w:left w:val="single" w:color="000000" w:sz="8" w:space="0"/>
              <w:bottom w:val="single" w:color="000000" w:sz="8" w:space="0"/>
            </w:tcBorders>
            <w:tcW w:w="1333" w:type="dxa"/>
            <w:vAlign w:val="center"/>
            <w:textDirection w:val="lrTb"/>
            <w:noWrap w:val="false"/>
          </w:tcPr>
          <w:p>
            <w:pPr>
              <w:ind w:hanging="112"/>
              <w:jc w:val="center"/>
            </w:pPr>
            <w:r>
              <w:t xml:space="preserve">Высокий</w:t>
            </w:r>
            <w:r/>
          </w:p>
        </w:tc>
        <w:tc>
          <w:tcPr>
            <w:shd w:val="clear" w:color="auto" w:fill="auto"/>
            <w:tcBorders>
              <w:top w:val="single" w:color="000000" w:sz="8" w:space="0"/>
              <w:left w:val="single" w:color="000000" w:sz="8" w:space="0"/>
              <w:bottom w:val="single" w:color="000000" w:sz="8" w:space="0"/>
            </w:tcBorders>
            <w:tcW w:w="885" w:type="dxa"/>
            <w:vAlign w:val="center"/>
            <w:textDirection w:val="lrTb"/>
            <w:noWrap w:val="false"/>
          </w:tcPr>
          <w:p>
            <w:pPr>
              <w:ind w:firstLine="67"/>
              <w:jc w:val="center"/>
            </w:pPr>
            <w:r>
              <w:t xml:space="preserve">40,46</w:t>
            </w:r>
            <w:r/>
          </w:p>
        </w:tc>
        <w:tc>
          <w:tcPr>
            <w:shd w:val="clear" w:color="auto" w:fill="auto"/>
            <w:tcBorders>
              <w:top w:val="single" w:color="000000" w:sz="8" w:space="0"/>
              <w:left w:val="single" w:color="000000" w:sz="8" w:space="0"/>
              <w:bottom w:val="single" w:color="000000" w:sz="8" w:space="0"/>
            </w:tcBorders>
            <w:tcW w:w="1678" w:type="dxa"/>
            <w:vAlign w:val="center"/>
            <w:textDirection w:val="lrTb"/>
            <w:noWrap w:val="false"/>
          </w:tcPr>
          <w:p>
            <w:pPr>
              <w:jc w:val="center"/>
            </w:pPr>
            <w:r>
              <w:t xml:space="preserve">0,00</w:t>
            </w:r>
            <w:r/>
          </w:p>
        </w:tc>
        <w:tc>
          <w:tcPr>
            <w:shd w:val="clear" w:color="auto" w:fill="auto"/>
            <w:tcBorders>
              <w:top w:val="single" w:color="000000" w:sz="8" w:space="0"/>
              <w:left w:val="single" w:color="000000" w:sz="8" w:space="0"/>
              <w:bottom w:val="single" w:color="000000" w:sz="8" w:space="0"/>
            </w:tcBorders>
            <w:tcW w:w="1618" w:type="dxa"/>
            <w:vAlign w:val="center"/>
            <w:textDirection w:val="lrTb"/>
            <w:noWrap w:val="false"/>
          </w:tcPr>
          <w:p>
            <w:pPr>
              <w:jc w:val="center"/>
            </w:pPr>
            <w:r>
              <w:t xml:space="preserve">2,18</w:t>
            </w:r>
            <w:r/>
          </w:p>
        </w:tc>
        <w:tc>
          <w:tcPr>
            <w:shd w:val="clear" w:color="auto" w:fill="auto"/>
            <w:tcBorders>
              <w:top w:val="single" w:color="000000" w:sz="8" w:space="0"/>
              <w:left w:val="single" w:color="000000" w:sz="8" w:space="0"/>
              <w:bottom w:val="single" w:color="000000" w:sz="8" w:space="0"/>
            </w:tcBorders>
            <w:tcW w:w="865" w:type="dxa"/>
            <w:vAlign w:val="center"/>
            <w:textDirection w:val="lrTb"/>
            <w:noWrap w:val="false"/>
          </w:tcPr>
          <w:p>
            <w:pPr>
              <w:jc w:val="center"/>
            </w:pPr>
            <w:r>
              <w:t xml:space="preserve">32,95</w:t>
            </w:r>
            <w:r/>
          </w:p>
        </w:tc>
        <w:tc>
          <w:tcPr>
            <w:shd w:val="clear" w:color="auto" w:fill="auto"/>
            <w:tcBorders>
              <w:top w:val="single" w:color="000000" w:sz="8" w:space="0"/>
              <w:left w:val="single" w:color="000000" w:sz="8" w:space="0"/>
              <w:bottom w:val="single" w:color="000000" w:sz="8" w:space="0"/>
              <w:right w:val="single" w:color="000000" w:sz="8" w:space="0"/>
            </w:tcBorders>
            <w:tcW w:w="973" w:type="dxa"/>
            <w:vAlign w:val="center"/>
            <w:textDirection w:val="lrTb"/>
            <w:noWrap w:val="false"/>
          </w:tcPr>
          <w:p>
            <w:pPr>
              <w:jc w:val="center"/>
            </w:pPr>
            <w:r>
              <w:t xml:space="preserve">82,09</w:t>
            </w:r>
            <w:r/>
          </w:p>
        </w:tc>
      </w:tr>
      <w:tr>
        <w:trPr>
          <w:cantSplit/>
          <w:trHeight w:val="309"/>
        </w:trPr>
        <w:tc>
          <w:tcPr>
            <w:shd w:val="clear" w:color="auto" w:fill="auto"/>
            <w:tcBorders>
              <w:top w:val="single" w:color="000000" w:sz="8" w:space="0"/>
              <w:left w:val="single" w:color="000000" w:sz="8" w:space="0"/>
              <w:bottom w:val="single" w:color="000000" w:sz="8" w:space="0"/>
            </w:tcBorders>
            <w:tcW w:w="964" w:type="dxa"/>
            <w:vAlign w:val="center"/>
            <w:textDirection w:val="lrTb"/>
            <w:noWrap w:val="false"/>
          </w:tcPr>
          <w:p>
            <w:pPr>
              <w:ind w:firstLine="67"/>
              <w:jc w:val="center"/>
            </w:pPr>
            <w:r>
              <w:t xml:space="preserve">40(к5)</w:t>
            </w:r>
            <w:r/>
          </w:p>
        </w:tc>
        <w:tc>
          <w:tcPr>
            <w:shd w:val="clear" w:color="auto" w:fill="auto"/>
            <w:tcBorders>
              <w:top w:val="single" w:color="000000" w:sz="8" w:space="0"/>
              <w:left w:val="single" w:color="000000" w:sz="8" w:space="0"/>
              <w:bottom w:val="single" w:color="000000" w:sz="8" w:space="0"/>
            </w:tcBorders>
            <w:tcW w:w="1720" w:type="dxa"/>
            <w:vAlign w:val="center"/>
            <w:textDirection w:val="lrTb"/>
            <w:noWrap w:val="false"/>
          </w:tcPr>
          <w:p>
            <w:pPr>
              <w:ind w:firstLine="67"/>
              <w:jc w:val="center"/>
            </w:pPr>
            <w:r>
              <w:t xml:space="preserve">Письменное высказывание с элементами рассуждения по предложенной проблеме (Орфография и пунктуация)</w:t>
            </w:r>
            <w:r/>
          </w:p>
        </w:tc>
        <w:tc>
          <w:tcPr>
            <w:shd w:val="clear" w:color="auto" w:fill="auto"/>
            <w:tcBorders>
              <w:top w:val="single" w:color="000000" w:sz="8" w:space="0"/>
              <w:left w:val="single" w:color="000000" w:sz="8" w:space="0"/>
              <w:bottom w:val="single" w:color="000000" w:sz="8" w:space="0"/>
            </w:tcBorders>
            <w:tcW w:w="1333" w:type="dxa"/>
            <w:vAlign w:val="center"/>
            <w:textDirection w:val="lrTb"/>
            <w:noWrap w:val="false"/>
          </w:tcPr>
          <w:p>
            <w:pPr>
              <w:ind w:hanging="112"/>
              <w:jc w:val="center"/>
            </w:pPr>
            <w:r>
              <w:t xml:space="preserve">Высокий</w:t>
            </w:r>
            <w:r/>
          </w:p>
        </w:tc>
        <w:tc>
          <w:tcPr>
            <w:shd w:val="clear" w:color="auto" w:fill="auto"/>
            <w:tcBorders>
              <w:top w:val="single" w:color="000000" w:sz="8" w:space="0"/>
              <w:left w:val="single" w:color="000000" w:sz="8" w:space="0"/>
              <w:bottom w:val="single" w:color="000000" w:sz="8" w:space="0"/>
            </w:tcBorders>
            <w:tcW w:w="885" w:type="dxa"/>
            <w:vAlign w:val="center"/>
            <w:textDirection w:val="lrTb"/>
            <w:noWrap w:val="false"/>
          </w:tcPr>
          <w:p>
            <w:pPr>
              <w:ind w:firstLine="67"/>
              <w:jc w:val="center"/>
            </w:pPr>
            <w:r>
              <w:t xml:space="preserve">67,70</w:t>
            </w:r>
            <w:r/>
          </w:p>
        </w:tc>
        <w:tc>
          <w:tcPr>
            <w:shd w:val="clear" w:color="auto" w:fill="auto"/>
            <w:tcBorders>
              <w:top w:val="single" w:color="000000" w:sz="8" w:space="0"/>
              <w:left w:val="single" w:color="000000" w:sz="8" w:space="0"/>
              <w:bottom w:val="single" w:color="000000" w:sz="8" w:space="0"/>
            </w:tcBorders>
            <w:tcW w:w="1678" w:type="dxa"/>
            <w:vAlign w:val="center"/>
            <w:textDirection w:val="lrTb"/>
            <w:noWrap w:val="false"/>
          </w:tcPr>
          <w:p>
            <w:pPr>
              <w:jc w:val="center"/>
            </w:pPr>
            <w:r>
              <w:t xml:space="preserve">25,00</w:t>
            </w:r>
            <w:r/>
          </w:p>
        </w:tc>
        <w:tc>
          <w:tcPr>
            <w:shd w:val="clear" w:color="auto" w:fill="auto"/>
            <w:tcBorders>
              <w:top w:val="single" w:color="000000" w:sz="8" w:space="0"/>
              <w:left w:val="single" w:color="000000" w:sz="8" w:space="0"/>
              <w:bottom w:val="single" w:color="000000" w:sz="8" w:space="0"/>
            </w:tcBorders>
            <w:tcW w:w="1618" w:type="dxa"/>
            <w:vAlign w:val="center"/>
            <w:textDirection w:val="lrTb"/>
            <w:noWrap w:val="false"/>
          </w:tcPr>
          <w:p>
            <w:pPr>
              <w:jc w:val="center"/>
            </w:pPr>
            <w:r>
              <w:t xml:space="preserve">25,23</w:t>
            </w:r>
            <w:r/>
          </w:p>
        </w:tc>
        <w:tc>
          <w:tcPr>
            <w:shd w:val="clear" w:color="auto" w:fill="auto"/>
            <w:tcBorders>
              <w:top w:val="single" w:color="000000" w:sz="8" w:space="0"/>
              <w:left w:val="single" w:color="000000" w:sz="8" w:space="0"/>
              <w:bottom w:val="single" w:color="000000" w:sz="8" w:space="0"/>
            </w:tcBorders>
            <w:tcW w:w="865" w:type="dxa"/>
            <w:vAlign w:val="center"/>
            <w:textDirection w:val="lrTb"/>
            <w:noWrap w:val="false"/>
          </w:tcPr>
          <w:p>
            <w:pPr>
              <w:jc w:val="center"/>
            </w:pPr>
            <w:r>
              <w:t xml:space="preserve">73,86</w:t>
            </w:r>
            <w:r/>
          </w:p>
        </w:tc>
        <w:tc>
          <w:tcPr>
            <w:shd w:val="clear" w:color="auto" w:fill="auto"/>
            <w:tcBorders>
              <w:top w:val="single" w:color="000000" w:sz="8" w:space="0"/>
              <w:left w:val="single" w:color="000000" w:sz="8" w:space="0"/>
              <w:bottom w:val="single" w:color="000000" w:sz="8" w:space="0"/>
              <w:right w:val="single" w:color="000000" w:sz="8" w:space="0"/>
            </w:tcBorders>
            <w:tcW w:w="973" w:type="dxa"/>
            <w:vAlign w:val="center"/>
            <w:textDirection w:val="lrTb"/>
            <w:noWrap w:val="false"/>
          </w:tcPr>
          <w:p>
            <w:pPr>
              <w:jc w:val="center"/>
            </w:pPr>
            <w:r>
              <w:t xml:space="preserve">94,78</w:t>
            </w:r>
            <w:r/>
          </w:p>
        </w:tc>
      </w:tr>
    </w:tbl>
    <w:p>
      <w:pPr>
        <w:ind w:firstLine="567"/>
        <w:jc w:val="both"/>
      </w:pPr>
      <w:r>
        <w:rPr>
          <w:iCs/>
        </w:rPr>
        <w:t xml:space="preserve">При ознакомлении с содержанием транскрипта и заданий раздела «Аудирование» можно сказать, что содержание задан</w:t>
      </w:r>
      <w:r>
        <w:rPr>
          <w:iCs/>
        </w:rPr>
        <w:t xml:space="preserve">ий 1 и 2 не могли представлять трудности для экзаменуемых поскольку лексическое наполнение и грамматические структуры предложений соответствуют заявленному базовому и повышенному уровням. Тем не менее, участники экзамена из группы  не преодолевших минималь</w:t>
      </w:r>
      <w:r>
        <w:rPr>
          <w:iCs/>
        </w:rPr>
        <w:t xml:space="preserve">ный балл показали довольно низкие результаты: 1 задание – 16,67%, 2 задание – 3, 57%, что говорит о несформированности необходимых навыков. Проанализировав содержательную часть заданий 3 – 9 следует отметить, что наибольшую трудность представляют задания 7</w:t>
      </w:r>
      <w:r>
        <w:rPr>
          <w:iCs/>
        </w:rPr>
        <w:t xml:space="preserve">, 8, 9; участники, не преодолевшие минимальный балл не справились с выполнением этих заданий (0,00%), участники из других групп в основном справились с выполнением заданий 3 – 9, но стоит отметить, что при выполнении заданий 4, 5, и 8 были показаны относит</w:t>
      </w:r>
      <w:r>
        <w:rPr>
          <w:iCs/>
        </w:rPr>
        <w:t xml:space="preserve">ельно низкие результаты в группе от минимального до 60 баллов (27,10;  28,97; 37,38). </w:t>
      </w:r>
      <w:r/>
    </w:p>
    <w:p>
      <w:pPr>
        <w:ind w:firstLine="567"/>
        <w:jc w:val="both"/>
      </w:pPr>
      <w:r>
        <w:rPr>
          <w:iCs/>
        </w:rPr>
        <w:t xml:space="preserve">В разделе «Чтение» представлены задания с 10 по 18 проверяющие уровень владения языком на разных уровнях. После ознакомления с содержанием раздела «Чтение» можно сказать</w:t>
      </w:r>
      <w:r>
        <w:rPr>
          <w:iCs/>
        </w:rPr>
        <w:t xml:space="preserve">, что задание 10 в основном соответствует заявленному базовому уровню (средний показатель выполнения 75,70%). Группа участников, не преодолевших минимальный балл, показала низкий результат при выполнении этого задания (14.29%), что говорит о несформированн</w:t>
      </w:r>
      <w:r>
        <w:rPr>
          <w:iCs/>
        </w:rPr>
        <w:t xml:space="preserve">ости необходимых навыков и отсутствии метапредметных знаний. Задание 11 не вызвало затруднений при выполнении, средний показатель выполнения задания – 64,41%, в группе 81-100 т.б. – 85,82%. В группе не преодолевших минимальный балл это показатель составляе</w:t>
      </w:r>
      <w:r>
        <w:rPr>
          <w:iCs/>
        </w:rPr>
        <w:t xml:space="preserve">т 0,00%, что говорит об отсутствии языковой компетенции и определенных фоновых знаний (в тексте используются имена собственные). Задания с 12 по 18 в разделе «Чтение» рассчитаны на экзаменуемых с высоким уровнем владения иностранным языком. Представленный </w:t>
      </w:r>
      <w:r>
        <w:rPr>
          <w:iCs/>
        </w:rPr>
        <w:t xml:space="preserve">в экзаменационном варианте текст относится к публицистическому стилю и затрагивает проблему, знакомую для большинства экзаменуемых. Лексическое наполнение,  грамматика текста и вопросов соответствуют высокому уровню. Группа участников от 81 -100 т.б и от 6</w:t>
      </w:r>
      <w:r>
        <w:rPr>
          <w:iCs/>
        </w:rPr>
        <w:t xml:space="preserve">1 – 80 т.б. справилась с выполнением этих заданий, что говорит о сформированности необходимых языковых компетенций и навыков. Группа от минимального до 60 т.б. показала низкий результат при выполнении задания 17 (13,08%). Следует отметить, что при выполнен</w:t>
      </w:r>
      <w:r>
        <w:rPr>
          <w:iCs/>
        </w:rPr>
        <w:t xml:space="preserve">ии задания 17 были показаны самые низкие результаты в группах от 81-100 т.б. и от 61-80 т.б. (15.34% и 42, 54% соответственно). Варианты ответов на вопрос 17 составлены не совсем корректно, поскольку исходя из контекста, вариантов ответа может быть несколь</w:t>
      </w:r>
      <w:r>
        <w:rPr>
          <w:iCs/>
        </w:rPr>
        <w:t xml:space="preserve">ко, и они представлены в вопросе 17. Группа участников, не преодолевших минимальный балл, не справилась с выполнением заданий 12, 14, 16, 17, 18 (0,00%), что еще раз подтверждает отсутствие необходимых языковых компетенций.</w:t>
      </w:r>
      <w:r/>
    </w:p>
    <w:p>
      <w:pPr>
        <w:ind w:firstLine="567"/>
        <w:jc w:val="both"/>
      </w:pPr>
      <w:r>
        <w:rPr>
          <w:iCs/>
        </w:rPr>
        <w:t xml:space="preserve">Раздел «Грамматика и лексика» со</w:t>
      </w:r>
      <w:r>
        <w:rPr>
          <w:iCs/>
        </w:rPr>
        <w:t xml:space="preserve">стоит из 20 заданий, направленных на распознавание и употребление в речи различных грамматических структур и лексических единиц. Анализ содержания заданий 19-25 показал, что в целом наполнение заданий соответствует заявленному базовому уровню. Самый низкий</w:t>
      </w:r>
      <w:r>
        <w:rPr>
          <w:iCs/>
        </w:rPr>
        <w:t xml:space="preserve"> результат показали участники группы, не преодолевшей минимальный балл при выполнении задания 24 (0,00%). Задания  26 – 31 соответствуют заявленному базовому уровню и не содержат лексических единиц, которые могут представлять трудность при образовании прои</w:t>
      </w:r>
      <w:r>
        <w:rPr>
          <w:iCs/>
        </w:rPr>
        <w:t xml:space="preserve">зводных. Подтверждением этому являются показатели выполнения задания: средний показатель – от 64,13% до 92,87%, в группе 81-100 т.б. – от 75,37% до 100,00%. Группа экзаменуемых не преодолевших минимальный балл, продемонстрировала довольно низкий уровень зн</w:t>
      </w:r>
      <w:r>
        <w:rPr>
          <w:iCs/>
        </w:rPr>
        <w:t xml:space="preserve">аний и умений необходимые для выполнения этих заданий. Экзаменуемые из этой группы не справились с заданиями 29 и 30 (0,00%), показатель выполнения по остальным заданиям составил 25,00% (31 задание) и 50,00% (26 и 27 задания), что говорит о низком уровне с</w:t>
      </w:r>
      <w:r>
        <w:rPr>
          <w:iCs/>
        </w:rPr>
        <w:t xml:space="preserve">формированности словообразовательных навыков и ограниченном лексическом запасе. Задания 32 – 38 относятся к заданиям повышенного уровня сложности. В целом задания 32 – 38 соответствуют повышенному уровню сложности. Группы участников преодолевших минимальны</w:t>
      </w:r>
      <w:r>
        <w:rPr>
          <w:iCs/>
        </w:rPr>
        <w:t xml:space="preserve">й балл в основном успешно справились с выполнением этих заданий. Самый низкий результат был показан при выполнении 37 задания (мин. – 60 т.б - 34,58%;61-80 т.б.-  43,18%; 81-100 т.б. - 53,73%), что можно объяснить только незнанием лексических единиц, предс</w:t>
      </w:r>
      <w:r>
        <w:rPr>
          <w:iCs/>
        </w:rPr>
        <w:t xml:space="preserve">тавленных в этом задании. Группа участников, не преодолевших минимальный балл, полностью не справилась с этим заданием (0,00%).</w:t>
      </w:r>
      <w:r/>
    </w:p>
    <w:p>
      <w:pPr>
        <w:ind w:firstLine="567"/>
        <w:jc w:val="both"/>
      </w:pPr>
      <w:r>
        <w:rPr>
          <w:iCs/>
        </w:rPr>
        <w:t xml:space="preserve">Раздел «Письмо» состоит из 2 заданий: 39 – базового уровня сложности и 40 – высокого уровня сложности. В задании 39 от экзаменуе</w:t>
      </w:r>
      <w:r>
        <w:rPr>
          <w:iCs/>
        </w:rPr>
        <w:t xml:space="preserve">мого требуется написать письмо личного характера (ответить на вопросы и задать вопросы по предложенной теме), соблюдая правила написания такого письма в англоязычной среде. Показатели выполнения по критериям «Решение коммуникативной задачи» - 77,43% (средн</w:t>
      </w:r>
      <w:r>
        <w:rPr>
          <w:iCs/>
        </w:rPr>
        <w:t xml:space="preserve">ий) и 91,04% (группа 81-100 т.б.),  «Организация текста» - 91,33% (средний) и 98,13% (группа 81-100 т.б.) и «Языковое оформление» - 57,01% (средний) и 89,18% (группа 81-100 т.б.) свидетельствуют о сформированности требуемых навыков у участников экзамена из</w:t>
      </w:r>
      <w:r>
        <w:rPr>
          <w:iCs/>
        </w:rPr>
        <w:t xml:space="preserve"> этой группы. Группа участников от минимального балла до 69 т.б. показала низкий результат в разделе «Языковое оформление» - 18,69%. Группа участников, не преодолевших минимальный балл, показала низкие результаты при выполнении задания базового уровня: «Ре</w:t>
      </w:r>
      <w:r>
        <w:rPr>
          <w:iCs/>
        </w:rPr>
        <w:t xml:space="preserve">шение коммуникативной задачи» - 37,50%, «Организация текста» - 25,00%, «Языковое оформление» - 0,00%, что говорит об очень низком уровне сформированности навыка. В задании 40 участникам на выбор предлагается 2 темы эссе. Участники экзамена не продемонстрир</w:t>
      </w:r>
      <w:r>
        <w:rPr>
          <w:iCs/>
        </w:rPr>
        <w:t xml:space="preserve">овали предпочтение одной из тем, обе темы были представлены приблизительно одинаково. Низкие результаты по критерию «Решение коммуникативной задачи» показали участники группы, не преодолевшей минимальный балл (8,33%). Участники экзамена, показавшие низкие </w:t>
      </w:r>
      <w:r>
        <w:rPr>
          <w:iCs/>
        </w:rPr>
        <w:t xml:space="preserve">результаты, частично подменяли тему эссе: писали о преимуществах, которые дают наличие большого количества родственников, а не сестер и братьев; преимущества изучения иностранных языков, а не иностранного языка как школьного предмета. Участники групп:  не </w:t>
      </w:r>
      <w:r>
        <w:rPr>
          <w:iCs/>
        </w:rPr>
        <w:t xml:space="preserve">преодолевших минимальный балл, от мин. балла до 60 т.б. показали очень низкие результаты по критерию «Грамматика»  (0,00%, 2,18% соответственно). Низкий результат по критерию «Грамматика» в первой и второй группе можно объяснить низким уровнем знаний по гр</w:t>
      </w:r>
      <w:r>
        <w:rPr>
          <w:iCs/>
        </w:rPr>
        <w:t xml:space="preserve">амматике английского языка. </w:t>
      </w:r>
      <w:r/>
    </w:p>
    <w:p>
      <w:pPr>
        <w:ind w:firstLine="567"/>
        <w:keepLines/>
        <w:keepNext/>
        <w:tabs>
          <w:tab w:val="left" w:pos="567" w:leader="none"/>
        </w:tabs>
      </w:pPr>
      <w:r>
        <w:rPr>
          <w:rFonts w:eastAsia="SimSun"/>
          <w:b/>
          <w:bCs/>
          <w:sz w:val="28"/>
        </w:rPr>
        <w:t xml:space="preserve">3.3.ВЫВОДЫ об итогах анализа выполнения заданий, групп заданий: </w:t>
      </w:r>
      <w:r/>
    </w:p>
    <w:p>
      <w:pPr>
        <w:pStyle w:val="1575"/>
        <w:ind w:left="0" w:firstLine="567"/>
        <w:jc w:val="both"/>
        <w:spacing w:after="0" w:line="240" w:lineRule="auto"/>
      </w:pPr>
      <w:r>
        <w:rPr>
          <w:rFonts w:ascii="Times New Roman" w:hAnsi="Times New Roman" w:cs="Times New Roman"/>
          <w:iCs/>
          <w:sz w:val="24"/>
          <w:szCs w:val="24"/>
          <w:lang w:eastAsia="ru-RU"/>
        </w:rPr>
        <w:t xml:space="preserve">Понимание основного содержания прослушанного текста, понимание в прослушанном тексте запрашиваемой информации, полное понимание прочитанного текста, понимание стр</w:t>
      </w:r>
      <w:r>
        <w:rPr>
          <w:rFonts w:ascii="Times New Roman" w:hAnsi="Times New Roman" w:cs="Times New Roman"/>
          <w:iCs/>
          <w:sz w:val="24"/>
          <w:szCs w:val="24"/>
          <w:lang w:eastAsia="ru-RU"/>
        </w:rPr>
        <w:t xml:space="preserve">уктурно-смысловых связей в тексте, грамматические и словообразовательные навыки, написание письма личного характера (решение коммуникативной задачи, организация текста), развернутое письменное высказывание с элементами рассуждения (организация текста, орфо</w:t>
      </w:r>
      <w:r>
        <w:rPr>
          <w:rFonts w:ascii="Times New Roman" w:hAnsi="Times New Roman" w:cs="Times New Roman"/>
          <w:iCs/>
          <w:sz w:val="24"/>
          <w:szCs w:val="24"/>
          <w:lang w:eastAsia="ru-RU"/>
        </w:rPr>
        <w:t xml:space="preserve">графия и пунктуация), можно отнести к  элементам содержания/умениям и видам деятельности, усвоение которых всеми школьниками региона в целом можно считать достаточным.</w:t>
      </w:r>
      <w:r/>
    </w:p>
    <w:p>
      <w:pPr>
        <w:pStyle w:val="1575"/>
        <w:ind w:left="0" w:firstLine="567"/>
        <w:jc w:val="both"/>
        <w:spacing w:after="0" w:line="240" w:lineRule="auto"/>
      </w:pPr>
      <w:r>
        <w:rPr>
          <w:rFonts w:ascii="Times New Roman" w:hAnsi="Times New Roman" w:cs="Times New Roman"/>
          <w:iCs/>
          <w:sz w:val="24"/>
          <w:szCs w:val="24"/>
          <w:lang w:eastAsia="ru-RU"/>
        </w:rPr>
        <w:t xml:space="preserve">Полное и точное понимание информации в тексте, лексико-грамматические навыки, написание </w:t>
      </w:r>
      <w:r>
        <w:rPr>
          <w:rFonts w:ascii="Times New Roman" w:hAnsi="Times New Roman" w:cs="Times New Roman"/>
          <w:iCs/>
          <w:sz w:val="24"/>
          <w:szCs w:val="24"/>
          <w:lang w:eastAsia="ru-RU"/>
        </w:rPr>
        <w:t xml:space="preserve">письма личного характера (языковое оформление текста), развернутое письменное высказывание с элементами рассуждения (решение коммуникативной задачи, лексика, грамматика), можно отнести к элементам содержания/умениям и видам деятельности, усвоение которых, </w:t>
      </w:r>
      <w:r>
        <w:rPr>
          <w:rFonts w:ascii="Times New Roman" w:hAnsi="Times New Roman" w:cs="Times New Roman"/>
          <w:iCs/>
          <w:sz w:val="24"/>
          <w:szCs w:val="24"/>
          <w:lang w:eastAsia="ru-RU"/>
        </w:rPr>
        <w:t xml:space="preserve">школьниками с разным уровнем подготовки нельзя считать достаточным.</w:t>
      </w:r>
      <w:r/>
    </w:p>
    <w:p>
      <w:pPr>
        <w:contextualSpacing/>
        <w:ind w:firstLine="567"/>
        <w:jc w:val="both"/>
        <w:rPr>
          <w:i/>
          <w:iCs/>
          <w:lang w:eastAsia="ru-RU"/>
        </w:rPr>
      </w:pPr>
      <w:r>
        <w:rPr>
          <w:i/>
          <w:iCs/>
          <w:lang w:eastAsia="ru-RU"/>
        </w:rPr>
      </w:r>
      <w:r/>
    </w:p>
    <w:p>
      <w:pPr>
        <w:contextualSpacing/>
        <w:ind w:firstLine="567"/>
        <w:jc w:val="both"/>
      </w:pPr>
      <w:r>
        <w:rPr>
          <w:iCs/>
        </w:rPr>
        <w:t xml:space="preserve">В 2020 году в КИМ по английскому языку изменения не вносились. Изменения, внесенные в 2019 году (2 темы эссе на выбор) предоставили участникам экзамена возможность выбирать тему в соответ</w:t>
      </w:r>
      <w:r>
        <w:rPr>
          <w:iCs/>
        </w:rPr>
        <w:t xml:space="preserve">ствии со своими предпочтениями, что положительно отразилось на успешности выполнения задания среди участников обладающих необходимыми языковыми компетенциями. На результаты у участников экзамена не обладающих необходимыми навыками данное изменение не повли</w:t>
      </w:r>
      <w:r>
        <w:rPr>
          <w:iCs/>
        </w:rPr>
        <w:t xml:space="preserve">яло.</w:t>
      </w:r>
      <w:r/>
    </w:p>
    <w:p>
      <w:pPr>
        <w:contextualSpacing/>
        <w:ind w:firstLine="567"/>
        <w:jc w:val="both"/>
      </w:pPr>
      <w:r>
        <w:rPr>
          <w:iCs/>
        </w:rPr>
        <w:t xml:space="preserve">Мероприятия, предложенные для включения в дорожную карту в 2019 году и проведенные в 2019 – 2020 гг., положительно повлияли на  динамику результатов проведения ЕГЭ.</w:t>
      </w:r>
      <w:r/>
    </w:p>
    <w:p>
      <w:pPr>
        <w:ind w:firstLine="567"/>
        <w:jc w:val="center"/>
        <w:keepLines/>
        <w:keepNext/>
      </w:pPr>
      <w:r>
        <w:rPr>
          <w:rFonts w:eastAsia="SimSun"/>
          <w:b/>
          <w:bCs/>
          <w:sz w:val="28"/>
          <w:szCs w:val="28"/>
        </w:rPr>
        <w:t xml:space="preserve">Раздел 4. РЕКОМЕНДАЦИИ ДЛЯ СИСТЕМЫ ОБРАЗОВАНИЯ СУБЪЕКТА РОССИЙСКОЙ ФЕДЕРАЦИИ</w:t>
      </w:r>
      <w:r/>
    </w:p>
    <w:p>
      <w:pPr>
        <w:ind w:firstLine="567"/>
        <w:jc w:val="both"/>
      </w:pPr>
      <w:r>
        <w:t xml:space="preserve">Подводя и</w:t>
      </w:r>
      <w:r>
        <w:t xml:space="preserve">тоги выполнения заданий КИМ по английскому языку, представляется необходимым развивать:</w:t>
      </w:r>
      <w:r/>
    </w:p>
    <w:p>
      <w:pPr>
        <w:ind w:firstLine="567"/>
        <w:jc w:val="both"/>
      </w:pPr>
      <w:r>
        <w:t xml:space="preserve">•</w:t>
      </w:r>
      <w:r>
        <w:rPr>
          <w:rFonts w:eastAsia="Times New Roman"/>
        </w:rPr>
        <w:t xml:space="preserve"> </w:t>
      </w:r>
      <w:r>
        <w:t xml:space="preserve">личностные знания и умения: эрудицию, внимательность, ответственность и др.;</w:t>
      </w:r>
      <w:r/>
    </w:p>
    <w:p>
      <w:pPr>
        <w:ind w:firstLine="567"/>
        <w:jc w:val="both"/>
      </w:pPr>
      <w:r>
        <w:t xml:space="preserve">•</w:t>
      </w:r>
      <w:r>
        <w:rPr>
          <w:rFonts w:eastAsia="Times New Roman"/>
        </w:rPr>
        <w:t xml:space="preserve"> </w:t>
      </w:r>
      <w:r>
        <w:t xml:space="preserve">метапредметные умения и навыки: понять смысл задания, анализировать предлагаемые вариан</w:t>
      </w:r>
      <w:r>
        <w:t xml:space="preserve">ты ответа, осуществлять самоконтроль и самокоррекцию своего ответа; планировать свое письменное высказывание, реализовать его без нарушений логики, правильно строить стратегии письменного высказывания с элементами рассуждения, такими как: правильно формули</w:t>
      </w:r>
      <w:r>
        <w:t xml:space="preserve">ровать проблему высказывания, предлагать свою точку зрения, аргументировать ее, делать выводы, обобщая все вышесказанное, осуществлять самоконтроль и самокоррекцию своего ответа;</w:t>
      </w:r>
      <w:r/>
    </w:p>
    <w:p>
      <w:pPr>
        <w:ind w:firstLine="567"/>
        <w:jc w:val="both"/>
      </w:pPr>
      <w:r>
        <w:t xml:space="preserve">•</w:t>
      </w:r>
      <w:r>
        <w:rPr>
          <w:rFonts w:eastAsia="Times New Roman"/>
        </w:rPr>
        <w:t xml:space="preserve"> </w:t>
      </w:r>
      <w:r>
        <w:t xml:space="preserve">предметные умения и навыки: развивать лексический запас; правильно использо</w:t>
      </w:r>
      <w:r>
        <w:t xml:space="preserve">вать слова и словосочетания в контексте, формы неправильных глаголов, причастия I и II; употреблять времена, страдательный залог и т.д.; использовать компенсаторные навыки и умения в случае дефицита грамматических или лексических средств оформления текста.</w:t>
      </w:r>
      <w:r>
        <w:t xml:space="preserve"> </w:t>
      </w:r>
      <w:r/>
    </w:p>
    <w:p>
      <w:pPr>
        <w:ind w:firstLine="567"/>
        <w:jc w:val="both"/>
      </w:pPr>
      <w:r>
        <w:t xml:space="preserve">Таким образом, при подготовке учащихся к выполнению КИМ по английскому языку следует обратить особое внимание на формирование необходимых лексических и грамматических навыков, формирование навыков аудирования, чтения текста, проникновение в смысл задания</w:t>
      </w:r>
      <w:r>
        <w:t xml:space="preserve">, умения дать полный и точный ответ на вопросы и запросить информацию. Все эти умения являются не только предметными, но и метапредметными, так как требуют навыков анализа, самоконтроля, самокоррекции, что невозможно развить без тщательного анализа формули</w:t>
      </w:r>
      <w:r>
        <w:t xml:space="preserve">ровки задания и соблюдения требований, которые даны в критериях.</w:t>
      </w:r>
      <w:r/>
    </w:p>
    <w:p>
      <w:pPr>
        <w:ind w:firstLine="567"/>
        <w:jc w:val="both"/>
      </w:pPr>
      <w:r>
        <w:t xml:space="preserve">В целях повышения качества подготовки школьников, выбирающих ЕГЭ по английскому языку, представляется необходимым: </w:t>
      </w:r>
      <w:r/>
    </w:p>
    <w:p>
      <w:pPr>
        <w:ind w:firstLine="567"/>
        <w:jc w:val="both"/>
      </w:pPr>
      <w:r>
        <w:t xml:space="preserve">- привлекать учителей английского языка (особое внимание уделить учителям, </w:t>
      </w:r>
      <w:r>
        <w:t xml:space="preserve">работающим в сельских школах), преподающих в 10-11 классах к курсам повышения квалификации и семинарам по технологии оценивания заданий письменной части ЕГЭ и/или подготовке учащихся к ЕГЭ;</w:t>
      </w:r>
      <w:r/>
    </w:p>
    <w:p>
      <w:pPr>
        <w:ind w:firstLine="567"/>
        <w:jc w:val="both"/>
      </w:pPr>
      <w:r>
        <w:t xml:space="preserve">- организовать семинары, посвященные предупреждению типичных ошибо</w:t>
      </w:r>
      <w:r>
        <w:t xml:space="preserve">к учащихся при выполнении письменной части ЕГЭ по английскому языку;</w:t>
      </w:r>
      <w:r/>
    </w:p>
    <w:p>
      <w:pPr>
        <w:ind w:firstLine="567"/>
        <w:jc w:val="both"/>
      </w:pPr>
      <w:r>
        <w:t xml:space="preserve">- организовать спецкурсы, кружки и обеспечить проведение дополнительных занятий, посвященных подготовке к ЕГЭ;</w:t>
      </w:r>
      <w:r/>
    </w:p>
    <w:p>
      <w:pPr>
        <w:ind w:firstLine="567"/>
        <w:jc w:val="both"/>
      </w:pPr>
      <w:r>
        <w:t xml:space="preserve">- организовать вебинары по особенностям экзаменационной работы с учениками с</w:t>
      </w:r>
      <w:r>
        <w:t xml:space="preserve">ельских школ Астраханской области;</w:t>
      </w:r>
      <w:r/>
    </w:p>
    <w:p>
      <w:pPr>
        <w:ind w:firstLine="567"/>
        <w:jc w:val="both"/>
      </w:pPr>
      <w:r>
        <w:t xml:space="preserve">- на методических объединениях учителей предметников необходимо обсуждать трудности возникающие у школьников при выполнении заданий тестовой части и части с развернутыми ответами; организовывать курсы повышения квалификац</w:t>
      </w:r>
      <w:r>
        <w:t xml:space="preserve">ии направленные на развитие компетенций необходимых для обучения школьников выполнению заданий с развернутым ответом (особенно 40).</w:t>
      </w:r>
      <w:r/>
    </w:p>
    <w:p>
      <w:pPr>
        <w:ind w:firstLine="567"/>
        <w:jc w:val="both"/>
      </w:pPr>
      <w:r/>
      <w:r/>
    </w:p>
    <w:p>
      <w:pPr>
        <w:numPr>
          <w:ilvl w:val="1"/>
          <w:numId w:val="57"/>
        </w:numPr>
        <w:jc w:val="both"/>
        <w:keepLines/>
        <w:keepNext/>
        <w:spacing w:before="40"/>
        <w:rPr>
          <w:rFonts w:eastAsia="SimSun"/>
          <w:b/>
          <w:bCs/>
          <w:vanish/>
          <w:sz w:val="28"/>
        </w:rPr>
      </w:pPr>
      <w:r>
        <w:rPr>
          <w:rFonts w:eastAsia="SimSun"/>
          <w:b/>
          <w:bCs/>
          <w:sz w:val="28"/>
          <w:szCs w:val="28"/>
        </w:rPr>
        <w:t xml:space="preserve">Раздел 3. АНАЛИЗ РЕЗУЛЬТАТОВ ВЫПОЛНЕНИЯ ОТДЕЛЬНЫХ ЗАДАНИЙ ИЛИ ГРУПП ЗАДАНИЙ</w:t>
      </w:r>
      <w:r>
        <w:rPr>
          <w:rStyle w:val="1561"/>
          <w:rFonts w:eastAsia="SimSun"/>
          <w:b/>
          <w:bCs/>
          <w:sz w:val="28"/>
          <w:szCs w:val="28"/>
        </w:rPr>
        <w:footnoteReference w:id="11"/>
      </w:r>
      <w:r/>
    </w:p>
    <w:p>
      <w:pPr>
        <w:jc w:val="both"/>
        <w:keepLines/>
        <w:keepNext/>
        <w:spacing w:before="200"/>
      </w:pPr>
      <w:r>
        <w:rPr>
          <w:rFonts w:eastAsia="SimSun"/>
          <w:b/>
          <w:bCs/>
          <w:vanish/>
          <w:sz w:val="28"/>
        </w:rPr>
        <w:t xml:space="preserve">Английский язык (устная часть)</w:t>
      </w:r>
      <w:r/>
    </w:p>
    <w:p>
      <w:pPr>
        <w:keepLines/>
        <w:keepNext/>
        <w:spacing w:before="200"/>
        <w:tabs>
          <w:tab w:val="left" w:pos="567" w:leader="none"/>
        </w:tabs>
      </w:pPr>
      <w:r>
        <w:rPr>
          <w:rFonts w:eastAsia="SimSun"/>
          <w:b/>
          <w:bCs/>
          <w:sz w:val="28"/>
        </w:rPr>
        <w:t xml:space="preserve">3.1.Краткая хар</w:t>
      </w:r>
      <w:r>
        <w:rPr>
          <w:rFonts w:eastAsia="SimSun"/>
          <w:b/>
          <w:bCs/>
          <w:sz w:val="28"/>
        </w:rPr>
        <w:t xml:space="preserve">актеристика КИМ по учебному предмету</w:t>
      </w:r>
      <w:r/>
    </w:p>
    <w:p>
      <w:pPr>
        <w:contextualSpacing/>
        <w:ind w:firstLine="567"/>
        <w:jc w:val="both"/>
      </w:pPr>
      <w:r>
        <w:rPr>
          <w:iCs/>
        </w:rPr>
        <w:t xml:space="preserve">В 2020 году в КИМ ЕГЭ по английскому языку были представлены две части: письменная и устная. КИМ устной части состоял из 4-х заданий: «Чтение вслух фрагмента научно-популярного стилистически нейтрального текста», «Услов</w:t>
      </w:r>
      <w:r>
        <w:rPr>
          <w:iCs/>
        </w:rPr>
        <w:t xml:space="preserve">ный диалог-распрос с опорой на вербальную ситуацию и фотографию», «Монологическое тематическое высказывание с опорой на вербальную ситуацию и фотографию», «Монологическое тематическое высказывание с элементами рассуждения и сравнения, с опорой на вербальну</w:t>
      </w:r>
      <w:r>
        <w:rPr>
          <w:iCs/>
        </w:rPr>
        <w:t xml:space="preserve">ю ситуацию и фотографию». Цель экзаменационной работы определила объекты контроля, распределенные по соответствующим разделам экзаменационной работы. </w:t>
      </w:r>
      <w:r/>
    </w:p>
    <w:p>
      <w:pPr>
        <w:contextualSpacing/>
        <w:ind w:firstLine="567"/>
        <w:jc w:val="both"/>
      </w:pPr>
      <w:r>
        <w:rPr>
          <w:iCs/>
        </w:rPr>
        <w:t xml:space="preserve">По сложности все задания в устной части были разделены на два уровня: базовый (1, 2, 3 задании) и высокий</w:t>
      </w:r>
      <w:r>
        <w:rPr>
          <w:iCs/>
        </w:rPr>
        <w:t xml:space="preserve"> (4 задание). Уровень сложности заданий определяется уровнями сложности языкового материала и проверяемых умений, а также типом задания. </w:t>
      </w:r>
      <w:r/>
    </w:p>
    <w:p>
      <w:pPr>
        <w:contextualSpacing/>
        <w:ind w:firstLine="567"/>
        <w:jc w:val="both"/>
      </w:pPr>
      <w:r>
        <w:rPr>
          <w:iCs/>
        </w:rPr>
        <w:t xml:space="preserve">В задании 1 участникам экзамена были представлены информационные, стилистически-нейтральные тексты о традициях праздно</w:t>
      </w:r>
      <w:r>
        <w:rPr>
          <w:iCs/>
        </w:rPr>
        <w:t xml:space="preserve">вания в англоговорящих странах или  о праздновании Дня Святого Валентина. В задании 2 участники экзамена должны были провести условный диалог-расспрос о школе для водителей или о спортивном клубе. В задании 3 участники экзамена создают монологическое выска</w:t>
      </w:r>
      <w:r>
        <w:rPr>
          <w:iCs/>
        </w:rPr>
        <w:t xml:space="preserve">зывание с опорой на одну из трех фотографию, на всех фотографиях представлены ситуации, которые могли бы произойти в реальной жизни и привлечь внимание подростка. В задании 4 участникам экзамена предлагают провести сопоставление и сравнение двух фотографий</w:t>
      </w:r>
      <w:r>
        <w:rPr>
          <w:iCs/>
        </w:rPr>
        <w:t xml:space="preserve">, связанных с определенной темой. В этом году темы в разных вариантах были довольно близкими: способы проведения летних каникул и виды каникул. Предполагается, что выявленные сходства и различия должны быть связаны с темой, объединяющей эти две картинки, н</w:t>
      </w:r>
      <w:r>
        <w:rPr>
          <w:iCs/>
        </w:rPr>
        <w:t xml:space="preserve">о в формулировке задания эта деталь не указана.</w:t>
      </w:r>
      <w:r/>
    </w:p>
    <w:p>
      <w:pPr>
        <w:keepLines/>
        <w:keepNext/>
        <w:spacing w:before="200"/>
        <w:tabs>
          <w:tab w:val="left" w:pos="567" w:leader="none"/>
        </w:tabs>
        <w:rPr>
          <w:rFonts w:eastAsia="SimSun"/>
          <w:b/>
          <w:bCs/>
          <w:iCs/>
          <w:sz w:val="28"/>
        </w:rPr>
      </w:pPr>
      <w:r>
        <w:rPr>
          <w:rFonts w:eastAsia="SimSun"/>
          <w:b/>
          <w:bCs/>
          <w:iCs/>
          <w:sz w:val="28"/>
        </w:rPr>
      </w:r>
      <w:r/>
    </w:p>
    <w:p>
      <w:pPr>
        <w:keepLines/>
        <w:keepNext/>
        <w:spacing w:before="200"/>
        <w:tabs>
          <w:tab w:val="left" w:pos="567" w:leader="none"/>
        </w:tabs>
      </w:pPr>
      <w:r>
        <w:rPr>
          <w:rFonts w:eastAsia="SimSun"/>
          <w:b/>
          <w:bCs/>
          <w:sz w:val="28"/>
        </w:rPr>
        <w:t xml:space="preserve">3.2.Анализ выполнения заданий КИМ</w:t>
      </w:r>
      <w:r/>
    </w:p>
    <w:p>
      <w:pPr>
        <w:jc w:val="right"/>
        <w:keepNext/>
        <w:spacing w:after="200"/>
      </w:pPr>
      <w:r>
        <w:rPr>
          <w:bCs/>
          <w:i/>
          <w:sz w:val="18"/>
          <w:szCs w:val="18"/>
        </w:rPr>
        <w:t xml:space="preserve">Таблица 2-132</w:t>
      </w:r>
      <w:r/>
    </w:p>
    <w:tbl>
      <w:tblPr>
        <w:tblW w:w="0" w:type="auto"/>
        <w:tblInd w:w="-368" w:type="dxa"/>
        <w:tblLayout w:type="fixed"/>
        <w:tblCellMar>
          <w:left w:w="57" w:type="dxa"/>
          <w:right w:w="57" w:type="dxa"/>
        </w:tblCellMar>
        <w:tblLook w:val="0000" w:firstRow="0" w:lastRow="0" w:firstColumn="0" w:lastColumn="0" w:noHBand="0" w:noVBand="0"/>
      </w:tblPr>
      <w:tblGrid>
        <w:gridCol w:w="964"/>
        <w:gridCol w:w="1720"/>
        <w:gridCol w:w="1333"/>
        <w:gridCol w:w="885"/>
        <w:gridCol w:w="1678"/>
        <w:gridCol w:w="1618"/>
        <w:gridCol w:w="865"/>
        <w:gridCol w:w="973"/>
      </w:tblGrid>
      <w:tr>
        <w:trPr>
          <w:cantSplit/>
          <w:trHeight w:val="313"/>
          <w:tblHeader/>
        </w:trPr>
        <w:tc>
          <w:tcPr>
            <w:shd w:val="clear" w:color="auto" w:fill="auto"/>
            <w:tcBorders>
              <w:top w:val="single" w:color="000000" w:sz="8" w:space="0"/>
              <w:left w:val="single" w:color="000000" w:sz="8" w:space="0"/>
            </w:tcBorders>
            <w:tcW w:w="964" w:type="dxa"/>
            <w:vAlign w:val="center"/>
            <w:vMerge w:val="restart"/>
            <w:textDirection w:val="lrTb"/>
            <w:noWrap w:val="false"/>
          </w:tcPr>
          <w:p>
            <w:pPr>
              <w:jc w:val="center"/>
            </w:pPr>
            <w:r>
              <w:rPr>
                <w:bCs/>
              </w:rPr>
              <w:t xml:space="preserve">Номер</w:t>
            </w:r>
            <w:r/>
          </w:p>
          <w:p>
            <w:pPr>
              <w:jc w:val="center"/>
            </w:pPr>
            <w:r>
              <w:rPr>
                <w:bCs/>
              </w:rPr>
              <w:t xml:space="preserve">задания в КИМ</w:t>
            </w:r>
            <w:r/>
          </w:p>
        </w:tc>
        <w:tc>
          <w:tcPr>
            <w:shd w:val="clear" w:color="auto" w:fill="auto"/>
            <w:tcBorders>
              <w:top w:val="single" w:color="000000" w:sz="8" w:space="0"/>
              <w:left w:val="single" w:color="000000" w:sz="8" w:space="0"/>
            </w:tcBorders>
            <w:tcW w:w="1720" w:type="dxa"/>
            <w:vAlign w:val="center"/>
            <w:vMerge w:val="restart"/>
            <w:textDirection w:val="lrTb"/>
            <w:noWrap w:val="false"/>
          </w:tcPr>
          <w:p>
            <w:pPr>
              <w:jc w:val="center"/>
            </w:pPr>
            <w:r>
              <w:rPr>
                <w:bCs/>
              </w:rPr>
              <w:t xml:space="preserve">Проверяемые элементы содержания / умения</w:t>
            </w:r>
            <w:r/>
          </w:p>
        </w:tc>
        <w:tc>
          <w:tcPr>
            <w:shd w:val="clear" w:color="auto" w:fill="auto"/>
            <w:tcBorders>
              <w:top w:val="single" w:color="000000" w:sz="8" w:space="0"/>
              <w:left w:val="single" w:color="000000" w:sz="8" w:space="0"/>
            </w:tcBorders>
            <w:tcW w:w="1333" w:type="dxa"/>
            <w:vAlign w:val="center"/>
            <w:vMerge w:val="restart"/>
            <w:textDirection w:val="lrTb"/>
            <w:noWrap w:val="false"/>
          </w:tcPr>
          <w:p>
            <w:pPr>
              <w:jc w:val="center"/>
            </w:pPr>
            <w:r>
              <w:rPr>
                <w:bCs/>
              </w:rPr>
              <w:t xml:space="preserve">Уровень сложности задания</w:t>
            </w:r>
            <w:r/>
          </w:p>
          <w:p>
            <w:pPr>
              <w:jc w:val="center"/>
            </w:pPr>
            <w:r/>
            <w:r/>
          </w:p>
        </w:tc>
        <w:tc>
          <w:tcPr>
            <w:gridSpan w:val="5"/>
            <w:shd w:val="clear" w:color="auto" w:fill="auto"/>
            <w:tcBorders>
              <w:top w:val="single" w:color="000000" w:sz="8" w:space="0"/>
              <w:left w:val="single" w:color="000000" w:sz="8" w:space="0"/>
              <w:right w:val="single" w:color="000000" w:sz="8" w:space="0"/>
            </w:tcBorders>
            <w:tcW w:w="6019" w:type="dxa"/>
            <w:textDirection w:val="lrTb"/>
            <w:noWrap w:val="false"/>
          </w:tcPr>
          <w:p>
            <w:pPr>
              <w:jc w:val="center"/>
              <w:rPr>
                <w:bCs/>
              </w:rPr>
            </w:pPr>
            <w:r>
              <w:t xml:space="preserve">Процент выполнения задания </w:t>
            </w:r>
            <w:r>
              <w:br/>
              <w:t xml:space="preserve">в субъекте Российской Федерации</w:t>
            </w:r>
            <w:r>
              <w:rPr>
                <w:rStyle w:val="1561"/>
              </w:rPr>
              <w:footnoteReference w:id="12"/>
            </w:r>
            <w:r/>
          </w:p>
        </w:tc>
      </w:tr>
      <w:tr>
        <w:trPr>
          <w:cantSplit/>
          <w:trHeight w:val="635"/>
          <w:tblHeader/>
        </w:trPr>
        <w:tc>
          <w:tcPr>
            <w:shd w:val="clear" w:color="auto" w:fill="auto"/>
            <w:tcBorders>
              <w:top w:val="single" w:color="000000" w:sz="8" w:space="0"/>
              <w:left w:val="single" w:color="000000" w:sz="8" w:space="0"/>
            </w:tcBorders>
            <w:tcW w:w="964" w:type="dxa"/>
            <w:vAlign w:val="center"/>
            <w:vMerge w:val="continue"/>
            <w:textDirection w:val="lrTb"/>
            <w:noWrap w:val="false"/>
          </w:tcPr>
          <w:p>
            <w:pPr>
              <w:jc w:val="center"/>
              <w:rPr>
                <w:bCs/>
              </w:rPr>
            </w:pPr>
            <w:r>
              <w:rPr>
                <w:bCs/>
              </w:rPr>
            </w:r>
            <w:r/>
          </w:p>
        </w:tc>
        <w:tc>
          <w:tcPr>
            <w:shd w:val="clear" w:color="auto" w:fill="auto"/>
            <w:tcBorders>
              <w:top w:val="single" w:color="000000" w:sz="8" w:space="0"/>
              <w:left w:val="single" w:color="000000" w:sz="8" w:space="0"/>
            </w:tcBorders>
            <w:tcW w:w="1720" w:type="dxa"/>
            <w:vAlign w:val="center"/>
            <w:vMerge w:val="continue"/>
            <w:textDirection w:val="lrTb"/>
            <w:noWrap w:val="false"/>
          </w:tcPr>
          <w:p>
            <w:pPr>
              <w:jc w:val="center"/>
              <w:rPr>
                <w:bCs/>
              </w:rPr>
            </w:pPr>
            <w:r>
              <w:rPr>
                <w:bCs/>
              </w:rPr>
            </w:r>
            <w:r/>
          </w:p>
        </w:tc>
        <w:tc>
          <w:tcPr>
            <w:shd w:val="clear" w:color="auto" w:fill="auto"/>
            <w:tcBorders>
              <w:top w:val="single" w:color="000000" w:sz="8" w:space="0"/>
              <w:left w:val="single" w:color="000000" w:sz="8" w:space="0"/>
            </w:tcBorders>
            <w:tcW w:w="1333" w:type="dxa"/>
            <w:vAlign w:val="center"/>
            <w:vMerge w:val="continue"/>
            <w:textDirection w:val="lrTb"/>
            <w:noWrap w:val="false"/>
          </w:tcPr>
          <w:p>
            <w:pPr>
              <w:jc w:val="center"/>
              <w:rPr>
                <w:bCs/>
              </w:rPr>
            </w:pPr>
            <w:r>
              <w:rPr>
                <w:bCs/>
              </w:rPr>
            </w:r>
            <w:r/>
          </w:p>
        </w:tc>
        <w:tc>
          <w:tcPr>
            <w:shd w:val="clear" w:color="auto" w:fill="auto"/>
            <w:tcBorders>
              <w:top w:val="single" w:color="000000" w:sz="8" w:space="0"/>
              <w:left w:val="single" w:color="000000" w:sz="8" w:space="0"/>
              <w:bottom w:val="single" w:color="000000" w:sz="8" w:space="0"/>
            </w:tcBorders>
            <w:tcW w:w="885" w:type="dxa"/>
            <w:vAlign w:val="center"/>
            <w:textDirection w:val="lrTb"/>
            <w:noWrap w:val="false"/>
          </w:tcPr>
          <w:p>
            <w:pPr>
              <w:jc w:val="center"/>
            </w:pPr>
            <w:r>
              <w:t xml:space="preserve">средни</w:t>
            </w:r>
            <w:r>
              <w:t xml:space="preserve">й</w:t>
            </w:r>
            <w:r/>
          </w:p>
        </w:tc>
        <w:tc>
          <w:tcPr>
            <w:shd w:val="clear" w:color="auto" w:fill="auto"/>
            <w:tcBorders>
              <w:top w:val="single" w:color="000000" w:sz="8" w:space="0"/>
              <w:left w:val="single" w:color="000000" w:sz="8" w:space="0"/>
              <w:bottom w:val="single" w:color="000000" w:sz="8" w:space="0"/>
            </w:tcBorders>
            <w:tcW w:w="1678" w:type="dxa"/>
            <w:textDirection w:val="lrTb"/>
            <w:noWrap w:val="false"/>
          </w:tcPr>
          <w:p>
            <w:pPr>
              <w:jc w:val="center"/>
            </w:pPr>
            <w:r>
              <w:rPr>
                <w:bCs/>
              </w:rPr>
              <w:t xml:space="preserve">в группе не преодолевших минимальный балл</w:t>
            </w:r>
            <w:r/>
          </w:p>
        </w:tc>
        <w:tc>
          <w:tcPr>
            <w:shd w:val="clear" w:color="auto" w:fill="auto"/>
            <w:tcBorders>
              <w:top w:val="single" w:color="000000" w:sz="8" w:space="0"/>
              <w:left w:val="single" w:color="000000" w:sz="8" w:space="0"/>
              <w:bottom w:val="single" w:color="000000" w:sz="8" w:space="0"/>
            </w:tcBorders>
            <w:tcW w:w="1618" w:type="dxa"/>
            <w:vAlign w:val="center"/>
            <w:textDirection w:val="lrTb"/>
            <w:noWrap w:val="false"/>
          </w:tcPr>
          <w:p>
            <w:pPr>
              <w:jc w:val="center"/>
            </w:pPr>
            <w:r>
              <w:rPr>
                <w:bCs/>
              </w:rPr>
              <w:t xml:space="preserve">в группе от минимального до 60 т.б.</w:t>
            </w:r>
            <w:r/>
          </w:p>
        </w:tc>
        <w:tc>
          <w:tcPr>
            <w:shd w:val="clear" w:color="auto" w:fill="auto"/>
            <w:tcBorders>
              <w:top w:val="single" w:color="000000" w:sz="8" w:space="0"/>
              <w:left w:val="single" w:color="000000" w:sz="8" w:space="0"/>
              <w:bottom w:val="single" w:color="000000" w:sz="8" w:space="0"/>
            </w:tcBorders>
            <w:tcW w:w="865" w:type="dxa"/>
            <w:vAlign w:val="center"/>
            <w:textDirection w:val="lrTb"/>
            <w:noWrap w:val="false"/>
          </w:tcPr>
          <w:p>
            <w:pPr>
              <w:jc w:val="center"/>
            </w:pPr>
            <w:r>
              <w:rPr>
                <w:bCs/>
              </w:rPr>
              <w:t xml:space="preserve">в группе от 61 до 80 т.б.</w:t>
            </w:r>
            <w:r/>
          </w:p>
        </w:tc>
        <w:tc>
          <w:tcPr>
            <w:shd w:val="clear" w:color="auto" w:fill="auto"/>
            <w:tcBorders>
              <w:top w:val="single" w:color="000000" w:sz="8" w:space="0"/>
              <w:left w:val="single" w:color="000000" w:sz="8" w:space="0"/>
              <w:bottom w:val="single" w:color="000000" w:sz="8" w:space="0"/>
              <w:right w:val="single" w:color="000000" w:sz="8" w:space="0"/>
            </w:tcBorders>
            <w:tcW w:w="973" w:type="dxa"/>
            <w:vAlign w:val="center"/>
            <w:textDirection w:val="lrTb"/>
            <w:noWrap w:val="false"/>
          </w:tcPr>
          <w:p>
            <w:pPr>
              <w:jc w:val="center"/>
            </w:pPr>
            <w:r>
              <w:rPr>
                <w:bCs/>
              </w:rPr>
              <w:t xml:space="preserve">в группе от 81 до 100 т.б.</w:t>
            </w:r>
            <w:r/>
          </w:p>
        </w:tc>
      </w:tr>
      <w:tr>
        <w:trPr>
          <w:cantSplit/>
          <w:trHeight w:val="423"/>
        </w:trPr>
        <w:tc>
          <w:tcPr>
            <w:shd w:val="clear" w:color="auto" w:fill="auto"/>
            <w:tcBorders>
              <w:top w:val="single" w:color="000000" w:sz="8" w:space="0"/>
              <w:left w:val="single" w:color="000000" w:sz="8" w:space="0"/>
              <w:bottom w:val="single" w:color="000000" w:sz="8" w:space="0"/>
            </w:tcBorders>
            <w:tcW w:w="964" w:type="dxa"/>
            <w:vAlign w:val="center"/>
            <w:textDirection w:val="lrTb"/>
            <w:noWrap w:val="false"/>
          </w:tcPr>
          <w:p>
            <w:pPr>
              <w:ind w:firstLine="67"/>
              <w:jc w:val="center"/>
              <w:tabs>
                <w:tab w:val="left" w:pos="718" w:leader="none"/>
              </w:tabs>
            </w:pPr>
            <w:r>
              <w:t xml:space="preserve">1</w:t>
            </w:r>
            <w:r/>
          </w:p>
        </w:tc>
        <w:tc>
          <w:tcPr>
            <w:shd w:val="clear" w:color="auto" w:fill="auto"/>
            <w:tcBorders>
              <w:top w:val="single" w:color="000000" w:sz="8" w:space="0"/>
              <w:left w:val="single" w:color="000000" w:sz="8" w:space="0"/>
              <w:bottom w:val="single" w:color="000000" w:sz="8" w:space="0"/>
            </w:tcBorders>
            <w:tcW w:w="1720" w:type="dxa"/>
            <w:vAlign w:val="center"/>
            <w:textDirection w:val="lrTb"/>
            <w:noWrap w:val="false"/>
          </w:tcPr>
          <w:p>
            <w:pPr>
              <w:ind w:firstLine="67"/>
              <w:jc w:val="center"/>
              <w:tabs>
                <w:tab w:val="left" w:pos="718" w:leader="none"/>
              </w:tabs>
            </w:pPr>
            <w:r>
              <w:t xml:space="preserve">Чтение вслух</w:t>
            </w:r>
            <w:r/>
          </w:p>
        </w:tc>
        <w:tc>
          <w:tcPr>
            <w:shd w:val="clear" w:color="auto" w:fill="auto"/>
            <w:tcBorders>
              <w:top w:val="single" w:color="000000" w:sz="8" w:space="0"/>
              <w:left w:val="single" w:color="000000" w:sz="8" w:space="0"/>
              <w:bottom w:val="single" w:color="000000" w:sz="8" w:space="0"/>
            </w:tcBorders>
            <w:tcW w:w="1333" w:type="dxa"/>
            <w:vAlign w:val="center"/>
            <w:textDirection w:val="lrTb"/>
            <w:noWrap w:val="false"/>
          </w:tcPr>
          <w:p>
            <w:pPr>
              <w:ind w:hanging="112"/>
              <w:jc w:val="center"/>
              <w:tabs>
                <w:tab w:val="left" w:pos="718" w:leader="none"/>
              </w:tabs>
            </w:pPr>
            <w:r>
              <w:t xml:space="preserve">Базовый</w:t>
            </w:r>
            <w:r/>
          </w:p>
        </w:tc>
        <w:tc>
          <w:tcPr>
            <w:shd w:val="clear" w:color="auto" w:fill="auto"/>
            <w:tcBorders>
              <w:top w:val="single" w:color="000000" w:sz="8" w:space="0"/>
              <w:left w:val="single" w:color="000000" w:sz="8" w:space="0"/>
              <w:bottom w:val="single" w:color="000000" w:sz="8" w:space="0"/>
            </w:tcBorders>
            <w:tcW w:w="885" w:type="dxa"/>
            <w:vAlign w:val="center"/>
            <w:textDirection w:val="lrTb"/>
            <w:noWrap w:val="false"/>
          </w:tcPr>
          <w:p>
            <w:pPr>
              <w:jc w:val="center"/>
              <w:tabs>
                <w:tab w:val="left" w:pos="718" w:leader="none"/>
              </w:tabs>
            </w:pPr>
            <w:r>
              <w:rPr>
                <w:color w:val="000000"/>
              </w:rPr>
              <w:t xml:space="preserve">91,21</w:t>
            </w:r>
            <w:r/>
          </w:p>
        </w:tc>
        <w:tc>
          <w:tcPr>
            <w:shd w:val="clear" w:color="auto" w:fill="auto"/>
            <w:tcBorders>
              <w:top w:val="single" w:color="000000" w:sz="8" w:space="0"/>
              <w:left w:val="single" w:color="000000" w:sz="8" w:space="0"/>
              <w:bottom w:val="single" w:color="000000" w:sz="8" w:space="0"/>
            </w:tcBorders>
            <w:tcW w:w="1678" w:type="dxa"/>
            <w:vAlign w:val="center"/>
            <w:textDirection w:val="lrTb"/>
            <w:noWrap w:val="false"/>
          </w:tcPr>
          <w:p>
            <w:pPr>
              <w:jc w:val="center"/>
              <w:tabs>
                <w:tab w:val="left" w:pos="718" w:leader="none"/>
              </w:tabs>
            </w:pPr>
            <w:r>
              <w:rPr>
                <w:color w:val="000000"/>
              </w:rPr>
              <w:t xml:space="preserve">50,00</w:t>
            </w:r>
            <w:r/>
          </w:p>
        </w:tc>
        <w:tc>
          <w:tcPr>
            <w:shd w:val="clear" w:color="auto" w:fill="auto"/>
            <w:tcBorders>
              <w:top w:val="single" w:color="000000" w:sz="8" w:space="0"/>
              <w:left w:val="single" w:color="000000" w:sz="8" w:space="0"/>
              <w:bottom w:val="single" w:color="000000" w:sz="8" w:space="0"/>
            </w:tcBorders>
            <w:tcW w:w="1618" w:type="dxa"/>
            <w:vAlign w:val="center"/>
            <w:textDirection w:val="lrTb"/>
            <w:noWrap w:val="false"/>
          </w:tcPr>
          <w:p>
            <w:pPr>
              <w:jc w:val="center"/>
              <w:tabs>
                <w:tab w:val="left" w:pos="718" w:leader="none"/>
              </w:tabs>
            </w:pPr>
            <w:r>
              <w:rPr>
                <w:color w:val="000000"/>
              </w:rPr>
              <w:t xml:space="preserve">82,24</w:t>
            </w:r>
            <w:r/>
          </w:p>
        </w:tc>
        <w:tc>
          <w:tcPr>
            <w:shd w:val="clear" w:color="auto" w:fill="auto"/>
            <w:tcBorders>
              <w:top w:val="single" w:color="000000" w:sz="8" w:space="0"/>
              <w:left w:val="single" w:color="000000" w:sz="8" w:space="0"/>
              <w:bottom w:val="single" w:color="000000" w:sz="8" w:space="0"/>
            </w:tcBorders>
            <w:tcW w:w="865" w:type="dxa"/>
            <w:vAlign w:val="center"/>
            <w:textDirection w:val="lrTb"/>
            <w:noWrap w:val="false"/>
          </w:tcPr>
          <w:p>
            <w:pPr>
              <w:jc w:val="center"/>
              <w:tabs>
                <w:tab w:val="left" w:pos="718" w:leader="none"/>
              </w:tabs>
            </w:pPr>
            <w:r>
              <w:rPr>
                <w:color w:val="000000"/>
              </w:rPr>
              <w:t xml:space="preserve">90,91</w:t>
            </w:r>
            <w:r/>
          </w:p>
        </w:tc>
        <w:tc>
          <w:tcPr>
            <w:shd w:val="clear" w:color="auto" w:fill="auto"/>
            <w:tcBorders>
              <w:top w:val="single" w:color="000000" w:sz="8" w:space="0"/>
              <w:left w:val="single" w:color="000000" w:sz="8" w:space="0"/>
              <w:bottom w:val="single" w:color="000000" w:sz="8" w:space="0"/>
              <w:right w:val="single" w:color="000000" w:sz="8" w:space="0"/>
            </w:tcBorders>
            <w:tcW w:w="973" w:type="dxa"/>
            <w:vAlign w:val="center"/>
            <w:textDirection w:val="lrTb"/>
            <w:noWrap w:val="false"/>
          </w:tcPr>
          <w:p>
            <w:pPr>
              <w:jc w:val="center"/>
              <w:tabs>
                <w:tab w:val="left" w:pos="718" w:leader="none"/>
              </w:tabs>
            </w:pPr>
            <w:r>
              <w:rPr>
                <w:color w:val="000000"/>
              </w:rPr>
              <w:t xml:space="preserve">100,00</w:t>
            </w:r>
            <w:r/>
          </w:p>
        </w:tc>
      </w:tr>
      <w:tr>
        <w:trPr>
          <w:cantSplit/>
          <w:trHeight w:val="309"/>
        </w:trPr>
        <w:tc>
          <w:tcPr>
            <w:shd w:val="clear" w:color="auto" w:fill="auto"/>
            <w:tcBorders>
              <w:top w:val="single" w:color="000000" w:sz="8" w:space="0"/>
              <w:left w:val="single" w:color="000000" w:sz="8" w:space="0"/>
              <w:bottom w:val="single" w:color="000000" w:sz="8" w:space="0"/>
            </w:tcBorders>
            <w:tcW w:w="964" w:type="dxa"/>
            <w:vAlign w:val="center"/>
            <w:textDirection w:val="lrTb"/>
            <w:noWrap w:val="false"/>
          </w:tcPr>
          <w:p>
            <w:pPr>
              <w:ind w:firstLine="67"/>
              <w:jc w:val="center"/>
              <w:tabs>
                <w:tab w:val="left" w:pos="718" w:leader="none"/>
              </w:tabs>
            </w:pPr>
            <w:r>
              <w:t xml:space="preserve">2</w:t>
            </w:r>
            <w:r/>
          </w:p>
        </w:tc>
        <w:tc>
          <w:tcPr>
            <w:shd w:val="clear" w:color="auto" w:fill="auto"/>
            <w:tcBorders>
              <w:top w:val="single" w:color="000000" w:sz="8" w:space="0"/>
              <w:left w:val="single" w:color="000000" w:sz="8" w:space="0"/>
              <w:bottom w:val="single" w:color="000000" w:sz="8" w:space="0"/>
            </w:tcBorders>
            <w:tcW w:w="1720" w:type="dxa"/>
            <w:vAlign w:val="center"/>
            <w:textDirection w:val="lrTb"/>
            <w:noWrap w:val="false"/>
          </w:tcPr>
          <w:p>
            <w:pPr>
              <w:ind w:firstLine="67"/>
              <w:jc w:val="center"/>
              <w:tabs>
                <w:tab w:val="left" w:pos="718" w:leader="none"/>
              </w:tabs>
            </w:pPr>
            <w:r>
              <w:t xml:space="preserve">Условный диалог-расспрос</w:t>
            </w:r>
            <w:r/>
          </w:p>
        </w:tc>
        <w:tc>
          <w:tcPr>
            <w:shd w:val="clear" w:color="auto" w:fill="auto"/>
            <w:tcBorders>
              <w:top w:val="single" w:color="000000" w:sz="8" w:space="0"/>
              <w:left w:val="single" w:color="000000" w:sz="8" w:space="0"/>
              <w:bottom w:val="single" w:color="000000" w:sz="8" w:space="0"/>
            </w:tcBorders>
            <w:tcW w:w="1333" w:type="dxa"/>
            <w:vAlign w:val="center"/>
            <w:textDirection w:val="lrTb"/>
            <w:noWrap w:val="false"/>
          </w:tcPr>
          <w:p>
            <w:pPr>
              <w:ind w:hanging="112"/>
              <w:jc w:val="center"/>
              <w:tabs>
                <w:tab w:val="left" w:pos="718" w:leader="none"/>
              </w:tabs>
            </w:pPr>
            <w:r>
              <w:t xml:space="preserve">Базовый</w:t>
            </w:r>
            <w:r/>
          </w:p>
        </w:tc>
        <w:tc>
          <w:tcPr>
            <w:shd w:val="clear" w:color="auto" w:fill="auto"/>
            <w:tcBorders>
              <w:top w:val="single" w:color="000000" w:sz="8" w:space="0"/>
              <w:left w:val="single" w:color="000000" w:sz="8" w:space="0"/>
              <w:bottom w:val="single" w:color="000000" w:sz="8" w:space="0"/>
            </w:tcBorders>
            <w:tcW w:w="885" w:type="dxa"/>
            <w:vAlign w:val="center"/>
            <w:textDirection w:val="lrTb"/>
            <w:noWrap w:val="false"/>
          </w:tcPr>
          <w:p>
            <w:pPr>
              <w:jc w:val="center"/>
              <w:tabs>
                <w:tab w:val="left" w:pos="718" w:leader="none"/>
              </w:tabs>
            </w:pPr>
            <w:r>
              <w:rPr>
                <w:color w:val="000000"/>
              </w:rPr>
              <w:t xml:space="preserve">78,91</w:t>
            </w:r>
            <w:r/>
          </w:p>
        </w:tc>
        <w:tc>
          <w:tcPr>
            <w:shd w:val="clear" w:color="auto" w:fill="auto"/>
            <w:tcBorders>
              <w:top w:val="single" w:color="000000" w:sz="8" w:space="0"/>
              <w:left w:val="single" w:color="000000" w:sz="8" w:space="0"/>
              <w:bottom w:val="single" w:color="000000" w:sz="8" w:space="0"/>
            </w:tcBorders>
            <w:tcW w:w="1678" w:type="dxa"/>
            <w:vAlign w:val="center"/>
            <w:textDirection w:val="lrTb"/>
            <w:noWrap w:val="false"/>
          </w:tcPr>
          <w:p>
            <w:pPr>
              <w:jc w:val="center"/>
              <w:tabs>
                <w:tab w:val="left" w:pos="718" w:leader="none"/>
              </w:tabs>
            </w:pPr>
            <w:r>
              <w:rPr>
                <w:color w:val="000000"/>
              </w:rPr>
              <w:t xml:space="preserve">10,00</w:t>
            </w:r>
            <w:r/>
          </w:p>
        </w:tc>
        <w:tc>
          <w:tcPr>
            <w:shd w:val="clear" w:color="auto" w:fill="auto"/>
            <w:tcBorders>
              <w:top w:val="single" w:color="000000" w:sz="8" w:space="0"/>
              <w:left w:val="single" w:color="000000" w:sz="8" w:space="0"/>
              <w:bottom w:val="single" w:color="000000" w:sz="8" w:space="0"/>
            </w:tcBorders>
            <w:tcW w:w="1618" w:type="dxa"/>
            <w:vAlign w:val="center"/>
            <w:textDirection w:val="lrTb"/>
            <w:noWrap w:val="false"/>
          </w:tcPr>
          <w:p>
            <w:pPr>
              <w:jc w:val="center"/>
              <w:tabs>
                <w:tab w:val="left" w:pos="718" w:leader="none"/>
              </w:tabs>
            </w:pPr>
            <w:r>
              <w:rPr>
                <w:color w:val="000000"/>
              </w:rPr>
              <w:t xml:space="preserve">55,70</w:t>
            </w:r>
            <w:r/>
          </w:p>
        </w:tc>
        <w:tc>
          <w:tcPr>
            <w:shd w:val="clear" w:color="auto" w:fill="auto"/>
            <w:tcBorders>
              <w:top w:val="single" w:color="000000" w:sz="8" w:space="0"/>
              <w:left w:val="single" w:color="000000" w:sz="8" w:space="0"/>
              <w:bottom w:val="single" w:color="000000" w:sz="8" w:space="0"/>
            </w:tcBorders>
            <w:tcW w:w="865" w:type="dxa"/>
            <w:vAlign w:val="center"/>
            <w:textDirection w:val="lrTb"/>
            <w:noWrap w:val="false"/>
          </w:tcPr>
          <w:p>
            <w:pPr>
              <w:jc w:val="center"/>
              <w:tabs>
                <w:tab w:val="left" w:pos="718" w:leader="none"/>
              </w:tabs>
            </w:pPr>
            <w:r>
              <w:rPr>
                <w:color w:val="000000"/>
              </w:rPr>
              <w:t xml:space="preserve">81,48</w:t>
            </w:r>
            <w:r/>
          </w:p>
        </w:tc>
        <w:tc>
          <w:tcPr>
            <w:shd w:val="clear" w:color="auto" w:fill="auto"/>
            <w:tcBorders>
              <w:top w:val="single" w:color="000000" w:sz="8" w:space="0"/>
              <w:left w:val="single" w:color="000000" w:sz="8" w:space="0"/>
              <w:bottom w:val="single" w:color="000000" w:sz="8" w:space="0"/>
              <w:right w:val="single" w:color="000000" w:sz="8" w:space="0"/>
            </w:tcBorders>
            <w:tcW w:w="973" w:type="dxa"/>
            <w:vAlign w:val="center"/>
            <w:textDirection w:val="lrTb"/>
            <w:noWrap w:val="false"/>
          </w:tcPr>
          <w:p>
            <w:pPr>
              <w:jc w:val="center"/>
              <w:tabs>
                <w:tab w:val="left" w:pos="718" w:leader="none"/>
              </w:tabs>
            </w:pPr>
            <w:r>
              <w:rPr>
                <w:color w:val="000000"/>
              </w:rPr>
              <w:t xml:space="preserve">96,12</w:t>
            </w:r>
            <w:r/>
          </w:p>
        </w:tc>
      </w:tr>
      <w:tr>
        <w:trPr>
          <w:cantSplit/>
          <w:trHeight w:val="309"/>
        </w:trPr>
        <w:tc>
          <w:tcPr>
            <w:shd w:val="clear" w:color="auto" w:fill="auto"/>
            <w:tcBorders>
              <w:top w:val="single" w:color="000000" w:sz="8" w:space="0"/>
              <w:left w:val="single" w:color="000000" w:sz="8" w:space="0"/>
              <w:bottom w:val="single" w:color="000000" w:sz="8" w:space="0"/>
            </w:tcBorders>
            <w:tcW w:w="964" w:type="dxa"/>
            <w:vAlign w:val="center"/>
            <w:textDirection w:val="lrTb"/>
            <w:noWrap w:val="false"/>
          </w:tcPr>
          <w:p>
            <w:pPr>
              <w:jc w:val="center"/>
            </w:pPr>
            <w:r>
              <w:rPr>
                <w:color w:val="000000"/>
              </w:rPr>
              <w:t xml:space="preserve">3</w:t>
            </w:r>
            <w:r>
              <w:rPr>
                <w:color w:val="000000"/>
              </w:rPr>
              <w:t xml:space="preserve"> (к1)</w:t>
            </w:r>
            <w:r/>
          </w:p>
        </w:tc>
        <w:tc>
          <w:tcPr>
            <w:shd w:val="clear" w:color="auto" w:fill="auto"/>
            <w:tcBorders>
              <w:top w:val="single" w:color="000000" w:sz="8" w:space="0"/>
              <w:left w:val="single" w:color="000000" w:sz="8" w:space="0"/>
              <w:bottom w:val="single" w:color="000000" w:sz="8" w:space="0"/>
            </w:tcBorders>
            <w:tcW w:w="1720" w:type="dxa"/>
            <w:vAlign w:val="center"/>
            <w:textDirection w:val="lrTb"/>
            <w:noWrap w:val="false"/>
          </w:tcPr>
          <w:p>
            <w:pPr>
              <w:ind w:firstLine="67"/>
              <w:jc w:val="center"/>
            </w:pPr>
            <w:r>
              <w:t xml:space="preserve">Тематическое монологическое высказывание (описание выбранной фотографии) (Решение коммуникативной задачи)</w:t>
            </w:r>
            <w:r/>
          </w:p>
        </w:tc>
        <w:tc>
          <w:tcPr>
            <w:shd w:val="clear" w:color="auto" w:fill="auto"/>
            <w:tcBorders>
              <w:top w:val="single" w:color="000000" w:sz="8" w:space="0"/>
              <w:left w:val="single" w:color="000000" w:sz="8" w:space="0"/>
              <w:bottom w:val="single" w:color="000000" w:sz="8" w:space="0"/>
            </w:tcBorders>
            <w:tcW w:w="1333" w:type="dxa"/>
            <w:vAlign w:val="center"/>
            <w:textDirection w:val="lrTb"/>
            <w:noWrap w:val="false"/>
          </w:tcPr>
          <w:p>
            <w:pPr>
              <w:ind w:hanging="112"/>
              <w:jc w:val="center"/>
            </w:pPr>
            <w:r>
              <w:t xml:space="preserve">Базовый</w:t>
            </w:r>
            <w:r/>
          </w:p>
        </w:tc>
        <w:tc>
          <w:tcPr>
            <w:shd w:val="clear" w:color="auto" w:fill="auto"/>
            <w:tcBorders>
              <w:top w:val="single" w:color="000000" w:sz="8" w:space="0"/>
              <w:left w:val="single" w:color="000000" w:sz="8" w:space="0"/>
              <w:bottom w:val="single" w:color="000000" w:sz="8" w:space="0"/>
            </w:tcBorders>
            <w:tcW w:w="885" w:type="dxa"/>
            <w:vAlign w:val="center"/>
            <w:textDirection w:val="lrTb"/>
            <w:noWrap w:val="false"/>
          </w:tcPr>
          <w:p>
            <w:pPr>
              <w:jc w:val="center"/>
            </w:pPr>
            <w:r>
              <w:rPr>
                <w:color w:val="000000"/>
              </w:rPr>
              <w:t xml:space="preserve">85,35</w:t>
            </w:r>
            <w:r/>
          </w:p>
        </w:tc>
        <w:tc>
          <w:tcPr>
            <w:shd w:val="clear" w:color="auto" w:fill="auto"/>
            <w:tcBorders>
              <w:top w:val="single" w:color="000000" w:sz="8" w:space="0"/>
              <w:left w:val="single" w:color="000000" w:sz="8" w:space="0"/>
              <w:bottom w:val="single" w:color="000000" w:sz="8" w:space="0"/>
            </w:tcBorders>
            <w:tcW w:w="1678" w:type="dxa"/>
            <w:vAlign w:val="center"/>
            <w:textDirection w:val="lrTb"/>
            <w:noWrap w:val="false"/>
          </w:tcPr>
          <w:p>
            <w:pPr>
              <w:jc w:val="center"/>
            </w:pPr>
            <w:r>
              <w:rPr>
                <w:color w:val="000000"/>
              </w:rPr>
              <w:t xml:space="preserve">25,00</w:t>
            </w:r>
            <w:r/>
          </w:p>
        </w:tc>
        <w:tc>
          <w:tcPr>
            <w:shd w:val="clear" w:color="auto" w:fill="auto"/>
            <w:tcBorders>
              <w:top w:val="single" w:color="000000" w:sz="8" w:space="0"/>
              <w:left w:val="single" w:color="000000" w:sz="8" w:space="0"/>
              <w:bottom w:val="single" w:color="000000" w:sz="8" w:space="0"/>
            </w:tcBorders>
            <w:tcW w:w="1618" w:type="dxa"/>
            <w:vAlign w:val="center"/>
            <w:textDirection w:val="lrTb"/>
            <w:noWrap w:val="false"/>
          </w:tcPr>
          <w:p>
            <w:pPr>
              <w:jc w:val="center"/>
            </w:pPr>
            <w:r>
              <w:rPr>
                <w:color w:val="000000"/>
              </w:rPr>
              <w:t xml:space="preserve">70,72</w:t>
            </w:r>
            <w:r/>
          </w:p>
        </w:tc>
        <w:tc>
          <w:tcPr>
            <w:shd w:val="clear" w:color="auto" w:fill="auto"/>
            <w:tcBorders>
              <w:top w:val="single" w:color="000000" w:sz="8" w:space="0"/>
              <w:left w:val="single" w:color="000000" w:sz="8" w:space="0"/>
              <w:bottom w:val="single" w:color="000000" w:sz="8" w:space="0"/>
            </w:tcBorders>
            <w:tcW w:w="865" w:type="dxa"/>
            <w:vAlign w:val="center"/>
            <w:textDirection w:val="lrTb"/>
            <w:noWrap w:val="false"/>
          </w:tcPr>
          <w:p>
            <w:pPr>
              <w:jc w:val="center"/>
            </w:pPr>
            <w:r>
              <w:rPr>
                <w:color w:val="000000"/>
              </w:rPr>
              <w:t xml:space="preserve">87,5</w:t>
            </w:r>
            <w:r/>
          </w:p>
        </w:tc>
        <w:tc>
          <w:tcPr>
            <w:shd w:val="clear" w:color="auto" w:fill="auto"/>
            <w:tcBorders>
              <w:top w:val="single" w:color="000000" w:sz="8" w:space="0"/>
              <w:left w:val="single" w:color="000000" w:sz="8" w:space="0"/>
              <w:bottom w:val="single" w:color="000000" w:sz="8" w:space="0"/>
              <w:right w:val="single" w:color="000000" w:sz="8" w:space="0"/>
            </w:tcBorders>
            <w:tcW w:w="973" w:type="dxa"/>
            <w:vAlign w:val="center"/>
            <w:textDirection w:val="lrTb"/>
            <w:noWrap w:val="false"/>
          </w:tcPr>
          <w:p>
            <w:pPr>
              <w:jc w:val="center"/>
            </w:pPr>
            <w:r>
              <w:rPr>
                <w:color w:val="000000"/>
              </w:rPr>
              <w:t xml:space="preserve">96,02</w:t>
            </w:r>
            <w:r/>
          </w:p>
        </w:tc>
      </w:tr>
      <w:tr>
        <w:trPr>
          <w:cantSplit/>
          <w:trHeight w:val="309"/>
        </w:trPr>
        <w:tc>
          <w:tcPr>
            <w:shd w:val="clear" w:color="auto" w:fill="auto"/>
            <w:tcBorders>
              <w:top w:val="single" w:color="000000" w:sz="8" w:space="0"/>
              <w:left w:val="single" w:color="000000" w:sz="8" w:space="0"/>
              <w:bottom w:val="single" w:color="000000" w:sz="8" w:space="0"/>
            </w:tcBorders>
            <w:tcW w:w="964" w:type="dxa"/>
            <w:vAlign w:val="center"/>
            <w:textDirection w:val="lrTb"/>
            <w:noWrap w:val="false"/>
          </w:tcPr>
          <w:p>
            <w:pPr>
              <w:jc w:val="center"/>
            </w:pPr>
            <w:r>
              <w:rPr>
                <w:color w:val="000000"/>
              </w:rPr>
              <w:t xml:space="preserve">3 (к2)</w:t>
            </w:r>
            <w:r/>
          </w:p>
        </w:tc>
        <w:tc>
          <w:tcPr>
            <w:shd w:val="clear" w:color="auto" w:fill="auto"/>
            <w:tcBorders>
              <w:top w:val="single" w:color="000000" w:sz="8" w:space="0"/>
              <w:left w:val="single" w:color="000000" w:sz="8" w:space="0"/>
              <w:bottom w:val="single" w:color="000000" w:sz="8" w:space="0"/>
            </w:tcBorders>
            <w:tcW w:w="1720" w:type="dxa"/>
            <w:vAlign w:val="center"/>
            <w:textDirection w:val="lrTb"/>
            <w:noWrap w:val="false"/>
          </w:tcPr>
          <w:p>
            <w:pPr>
              <w:ind w:firstLine="67"/>
              <w:jc w:val="center"/>
            </w:pPr>
            <w:r>
              <w:t xml:space="preserve">Тематическое монологическое высказывание (описание выбранной фотографии) (Организация высказывания)</w:t>
            </w:r>
            <w:r/>
          </w:p>
        </w:tc>
        <w:tc>
          <w:tcPr>
            <w:shd w:val="clear" w:color="auto" w:fill="auto"/>
            <w:tcBorders>
              <w:top w:val="single" w:color="000000" w:sz="8" w:space="0"/>
              <w:left w:val="single" w:color="000000" w:sz="8" w:space="0"/>
              <w:bottom w:val="single" w:color="000000" w:sz="8" w:space="0"/>
            </w:tcBorders>
            <w:tcW w:w="1333" w:type="dxa"/>
            <w:vAlign w:val="center"/>
            <w:textDirection w:val="lrTb"/>
            <w:noWrap w:val="false"/>
          </w:tcPr>
          <w:p>
            <w:pPr>
              <w:ind w:hanging="112"/>
              <w:jc w:val="center"/>
            </w:pPr>
            <w:r>
              <w:t xml:space="preserve">Базовый</w:t>
            </w:r>
            <w:r/>
          </w:p>
        </w:tc>
        <w:tc>
          <w:tcPr>
            <w:shd w:val="clear" w:color="auto" w:fill="auto"/>
            <w:tcBorders>
              <w:top w:val="single" w:color="000000" w:sz="8" w:space="0"/>
              <w:left w:val="single" w:color="000000" w:sz="8" w:space="0"/>
              <w:bottom w:val="single" w:color="000000" w:sz="8" w:space="0"/>
            </w:tcBorders>
            <w:tcW w:w="885" w:type="dxa"/>
            <w:vAlign w:val="center"/>
            <w:textDirection w:val="lrTb"/>
            <w:noWrap w:val="false"/>
          </w:tcPr>
          <w:p>
            <w:pPr>
              <w:jc w:val="center"/>
            </w:pPr>
            <w:r>
              <w:rPr>
                <w:color w:val="000000"/>
              </w:rPr>
              <w:t xml:space="preserve">80,76</w:t>
            </w:r>
            <w:r/>
          </w:p>
        </w:tc>
        <w:tc>
          <w:tcPr>
            <w:shd w:val="clear" w:color="auto" w:fill="auto"/>
            <w:tcBorders>
              <w:top w:val="single" w:color="000000" w:sz="8" w:space="0"/>
              <w:left w:val="single" w:color="000000" w:sz="8" w:space="0"/>
              <w:bottom w:val="single" w:color="000000" w:sz="8" w:space="0"/>
            </w:tcBorders>
            <w:tcW w:w="1678" w:type="dxa"/>
            <w:vAlign w:val="center"/>
            <w:textDirection w:val="lrTb"/>
            <w:noWrap w:val="false"/>
          </w:tcPr>
          <w:p>
            <w:pPr>
              <w:jc w:val="center"/>
            </w:pPr>
            <w:r>
              <w:rPr>
                <w:color w:val="000000"/>
              </w:rPr>
              <w:t xml:space="preserve">12,50</w:t>
            </w:r>
            <w:r/>
          </w:p>
        </w:tc>
        <w:tc>
          <w:tcPr>
            <w:shd w:val="clear" w:color="auto" w:fill="auto"/>
            <w:tcBorders>
              <w:top w:val="single" w:color="000000" w:sz="8" w:space="0"/>
              <w:left w:val="single" w:color="000000" w:sz="8" w:space="0"/>
              <w:bottom w:val="single" w:color="000000" w:sz="8" w:space="0"/>
            </w:tcBorders>
            <w:tcW w:w="1618" w:type="dxa"/>
            <w:vAlign w:val="center"/>
            <w:textDirection w:val="lrTb"/>
            <w:noWrap w:val="false"/>
          </w:tcPr>
          <w:p>
            <w:pPr>
              <w:jc w:val="center"/>
            </w:pPr>
            <w:r>
              <w:rPr>
                <w:color w:val="000000"/>
              </w:rPr>
              <w:t xml:space="preserve">63,55</w:t>
            </w:r>
            <w:r/>
          </w:p>
        </w:tc>
        <w:tc>
          <w:tcPr>
            <w:shd w:val="clear" w:color="auto" w:fill="auto"/>
            <w:tcBorders>
              <w:top w:val="single" w:color="000000" w:sz="8" w:space="0"/>
              <w:left w:val="single" w:color="000000" w:sz="8" w:space="0"/>
              <w:bottom w:val="single" w:color="000000" w:sz="8" w:space="0"/>
            </w:tcBorders>
            <w:tcW w:w="865" w:type="dxa"/>
            <w:vAlign w:val="center"/>
            <w:textDirection w:val="lrTb"/>
            <w:noWrap w:val="false"/>
          </w:tcPr>
          <w:p>
            <w:pPr>
              <w:jc w:val="center"/>
            </w:pPr>
            <w:r>
              <w:rPr>
                <w:color w:val="000000"/>
              </w:rPr>
              <w:t xml:space="preserve">83,24</w:t>
            </w:r>
            <w:r/>
          </w:p>
        </w:tc>
        <w:tc>
          <w:tcPr>
            <w:shd w:val="clear" w:color="auto" w:fill="auto"/>
            <w:tcBorders>
              <w:top w:val="single" w:color="000000" w:sz="8" w:space="0"/>
              <w:left w:val="single" w:color="000000" w:sz="8" w:space="0"/>
              <w:bottom w:val="single" w:color="000000" w:sz="8" w:space="0"/>
              <w:right w:val="single" w:color="000000" w:sz="8" w:space="0"/>
            </w:tcBorders>
            <w:tcW w:w="973" w:type="dxa"/>
            <w:vAlign w:val="center"/>
            <w:textDirection w:val="lrTb"/>
            <w:noWrap w:val="false"/>
          </w:tcPr>
          <w:p>
            <w:pPr>
              <w:jc w:val="center"/>
            </w:pPr>
            <w:r>
              <w:rPr>
                <w:color w:val="000000"/>
              </w:rPr>
              <w:t xml:space="preserve">93,28</w:t>
            </w:r>
            <w:r/>
          </w:p>
        </w:tc>
      </w:tr>
      <w:tr>
        <w:trPr>
          <w:cantSplit/>
          <w:trHeight w:val="309"/>
        </w:trPr>
        <w:tc>
          <w:tcPr>
            <w:shd w:val="clear" w:color="auto" w:fill="auto"/>
            <w:tcBorders>
              <w:top w:val="single" w:color="000000" w:sz="8" w:space="0"/>
              <w:left w:val="single" w:color="000000" w:sz="8" w:space="0"/>
              <w:bottom w:val="single" w:color="000000" w:sz="8" w:space="0"/>
            </w:tcBorders>
            <w:tcW w:w="964" w:type="dxa"/>
            <w:vAlign w:val="center"/>
            <w:textDirection w:val="lrTb"/>
            <w:noWrap w:val="false"/>
          </w:tcPr>
          <w:p>
            <w:pPr>
              <w:jc w:val="center"/>
            </w:pPr>
            <w:r>
              <w:rPr>
                <w:color w:val="000000"/>
              </w:rPr>
              <w:t xml:space="preserve">3 (к3)</w:t>
            </w:r>
            <w:r/>
          </w:p>
        </w:tc>
        <w:tc>
          <w:tcPr>
            <w:shd w:val="clear" w:color="auto" w:fill="auto"/>
            <w:tcBorders>
              <w:top w:val="single" w:color="000000" w:sz="8" w:space="0"/>
              <w:left w:val="single" w:color="000000" w:sz="8" w:space="0"/>
              <w:bottom w:val="single" w:color="000000" w:sz="8" w:space="0"/>
            </w:tcBorders>
            <w:tcW w:w="1720" w:type="dxa"/>
            <w:vAlign w:val="center"/>
            <w:textDirection w:val="lrTb"/>
            <w:noWrap w:val="false"/>
          </w:tcPr>
          <w:p>
            <w:pPr>
              <w:ind w:firstLine="67"/>
              <w:jc w:val="center"/>
            </w:pPr>
            <w:r>
              <w:t xml:space="preserve">Тематическое монологическое высказывание (описание выбранной фотографии) (Языковое оформление высказывания)</w:t>
            </w:r>
            <w:r/>
          </w:p>
        </w:tc>
        <w:tc>
          <w:tcPr>
            <w:shd w:val="clear" w:color="auto" w:fill="auto"/>
            <w:tcBorders>
              <w:top w:val="single" w:color="000000" w:sz="8" w:space="0"/>
              <w:left w:val="single" w:color="000000" w:sz="8" w:space="0"/>
              <w:bottom w:val="single" w:color="000000" w:sz="8" w:space="0"/>
            </w:tcBorders>
            <w:tcW w:w="1333" w:type="dxa"/>
            <w:vAlign w:val="center"/>
            <w:textDirection w:val="lrTb"/>
            <w:noWrap w:val="false"/>
          </w:tcPr>
          <w:p>
            <w:pPr>
              <w:ind w:hanging="112"/>
              <w:jc w:val="center"/>
            </w:pPr>
            <w:r>
              <w:t xml:space="preserve">Базовый</w:t>
            </w:r>
            <w:r/>
          </w:p>
        </w:tc>
        <w:tc>
          <w:tcPr>
            <w:shd w:val="clear" w:color="auto" w:fill="auto"/>
            <w:tcBorders>
              <w:top w:val="single" w:color="000000" w:sz="8" w:space="0"/>
              <w:left w:val="single" w:color="000000" w:sz="8" w:space="0"/>
              <w:bottom w:val="single" w:color="000000" w:sz="8" w:space="0"/>
            </w:tcBorders>
            <w:tcW w:w="885" w:type="dxa"/>
            <w:vAlign w:val="center"/>
            <w:textDirection w:val="lrTb"/>
            <w:noWrap w:val="false"/>
          </w:tcPr>
          <w:p>
            <w:pPr>
              <w:jc w:val="center"/>
            </w:pPr>
            <w:r>
              <w:rPr>
                <w:color w:val="000000"/>
              </w:rPr>
              <w:t xml:space="preserve">70,19</w:t>
            </w:r>
            <w:r/>
          </w:p>
        </w:tc>
        <w:tc>
          <w:tcPr>
            <w:shd w:val="clear" w:color="auto" w:fill="auto"/>
            <w:tcBorders>
              <w:top w:val="single" w:color="000000" w:sz="8" w:space="0"/>
              <w:left w:val="single" w:color="000000" w:sz="8" w:space="0"/>
              <w:bottom w:val="single" w:color="000000" w:sz="8" w:space="0"/>
            </w:tcBorders>
            <w:tcW w:w="1678" w:type="dxa"/>
            <w:vAlign w:val="center"/>
            <w:textDirection w:val="lrTb"/>
            <w:noWrap w:val="false"/>
          </w:tcPr>
          <w:p>
            <w:pPr>
              <w:jc w:val="center"/>
            </w:pPr>
            <w:r>
              <w:rPr>
                <w:color w:val="000000"/>
              </w:rPr>
              <w:t xml:space="preserve">0,00</w:t>
            </w:r>
            <w:r/>
          </w:p>
        </w:tc>
        <w:tc>
          <w:tcPr>
            <w:shd w:val="clear" w:color="auto" w:fill="auto"/>
            <w:tcBorders>
              <w:top w:val="single" w:color="000000" w:sz="8" w:space="0"/>
              <w:left w:val="single" w:color="000000" w:sz="8" w:space="0"/>
              <w:bottom w:val="single" w:color="000000" w:sz="8" w:space="0"/>
            </w:tcBorders>
            <w:tcW w:w="1618" w:type="dxa"/>
            <w:vAlign w:val="center"/>
            <w:textDirection w:val="lrTb"/>
            <w:noWrap w:val="false"/>
          </w:tcPr>
          <w:p>
            <w:pPr>
              <w:jc w:val="center"/>
            </w:pPr>
            <w:r>
              <w:rPr>
                <w:color w:val="000000"/>
              </w:rPr>
              <w:t xml:space="preserve">42,52</w:t>
            </w:r>
            <w:r/>
          </w:p>
        </w:tc>
        <w:tc>
          <w:tcPr>
            <w:shd w:val="clear" w:color="auto" w:fill="auto"/>
            <w:tcBorders>
              <w:top w:val="single" w:color="000000" w:sz="8" w:space="0"/>
              <w:left w:val="single" w:color="000000" w:sz="8" w:space="0"/>
              <w:bottom w:val="single" w:color="000000" w:sz="8" w:space="0"/>
            </w:tcBorders>
            <w:tcW w:w="865" w:type="dxa"/>
            <w:vAlign w:val="center"/>
            <w:textDirection w:val="lrTb"/>
            <w:noWrap w:val="false"/>
          </w:tcPr>
          <w:p>
            <w:pPr>
              <w:jc w:val="center"/>
            </w:pPr>
            <w:r>
              <w:rPr>
                <w:color w:val="000000"/>
              </w:rPr>
              <w:t xml:space="preserve">72,73</w:t>
            </w:r>
            <w:r/>
          </w:p>
        </w:tc>
        <w:tc>
          <w:tcPr>
            <w:shd w:val="clear" w:color="auto" w:fill="auto"/>
            <w:tcBorders>
              <w:top w:val="single" w:color="000000" w:sz="8" w:space="0"/>
              <w:left w:val="single" w:color="000000" w:sz="8" w:space="0"/>
              <w:bottom w:val="single" w:color="000000" w:sz="8" w:space="0"/>
              <w:right w:val="single" w:color="000000" w:sz="8" w:space="0"/>
            </w:tcBorders>
            <w:tcW w:w="973" w:type="dxa"/>
            <w:vAlign w:val="center"/>
            <w:textDirection w:val="lrTb"/>
            <w:noWrap w:val="false"/>
          </w:tcPr>
          <w:p>
            <w:pPr>
              <w:jc w:val="center"/>
            </w:pPr>
            <w:r>
              <w:rPr>
                <w:color w:val="000000"/>
              </w:rPr>
              <w:t xml:space="preserve">91,04</w:t>
            </w:r>
            <w:r/>
          </w:p>
        </w:tc>
      </w:tr>
      <w:tr>
        <w:trPr>
          <w:cantSplit/>
          <w:trHeight w:val="309"/>
        </w:trPr>
        <w:tc>
          <w:tcPr>
            <w:shd w:val="clear" w:color="auto" w:fill="auto"/>
            <w:tcBorders>
              <w:top w:val="single" w:color="000000" w:sz="8" w:space="0"/>
              <w:left w:val="single" w:color="000000" w:sz="8" w:space="0"/>
              <w:bottom w:val="single" w:color="000000" w:sz="8" w:space="0"/>
            </w:tcBorders>
            <w:tcW w:w="964" w:type="dxa"/>
            <w:vAlign w:val="center"/>
            <w:textDirection w:val="lrTb"/>
            <w:noWrap w:val="false"/>
          </w:tcPr>
          <w:p>
            <w:pPr>
              <w:jc w:val="center"/>
            </w:pPr>
            <w:r>
              <w:rPr>
                <w:color w:val="000000"/>
              </w:rPr>
              <w:t xml:space="preserve">4(к1)</w:t>
            </w:r>
            <w:r/>
          </w:p>
        </w:tc>
        <w:tc>
          <w:tcPr>
            <w:shd w:val="clear" w:color="auto" w:fill="auto"/>
            <w:tcBorders>
              <w:top w:val="single" w:color="000000" w:sz="8" w:space="0"/>
              <w:left w:val="single" w:color="000000" w:sz="8" w:space="0"/>
              <w:bottom w:val="single" w:color="000000" w:sz="8" w:space="0"/>
            </w:tcBorders>
            <w:tcW w:w="1720" w:type="dxa"/>
            <w:vAlign w:val="center"/>
            <w:textDirection w:val="lrTb"/>
            <w:noWrap w:val="false"/>
          </w:tcPr>
          <w:p>
            <w:pPr>
              <w:ind w:firstLine="67"/>
              <w:jc w:val="center"/>
            </w:pPr>
            <w:r>
              <w:t xml:space="preserve">Тематическое монологическое высказывание с элементами рас</w:t>
            </w:r>
            <w:r>
              <w:t xml:space="preserve">суждения (сравнение двух фотографий) (Решение коммуникативной задачи)</w:t>
            </w:r>
            <w:r/>
          </w:p>
        </w:tc>
        <w:tc>
          <w:tcPr>
            <w:shd w:val="clear" w:color="auto" w:fill="auto"/>
            <w:tcBorders>
              <w:top w:val="single" w:color="000000" w:sz="8" w:space="0"/>
              <w:left w:val="single" w:color="000000" w:sz="8" w:space="0"/>
              <w:bottom w:val="single" w:color="000000" w:sz="8" w:space="0"/>
            </w:tcBorders>
            <w:tcW w:w="1333" w:type="dxa"/>
            <w:vAlign w:val="center"/>
            <w:textDirection w:val="lrTb"/>
            <w:noWrap w:val="false"/>
          </w:tcPr>
          <w:p>
            <w:pPr>
              <w:ind w:hanging="112"/>
              <w:jc w:val="center"/>
            </w:pPr>
            <w:r>
              <w:t xml:space="preserve">Высокий</w:t>
            </w:r>
            <w:r/>
          </w:p>
        </w:tc>
        <w:tc>
          <w:tcPr>
            <w:shd w:val="clear" w:color="auto" w:fill="auto"/>
            <w:tcBorders>
              <w:top w:val="single" w:color="000000" w:sz="8" w:space="0"/>
              <w:left w:val="single" w:color="000000" w:sz="8" w:space="0"/>
              <w:bottom w:val="single" w:color="000000" w:sz="8" w:space="0"/>
            </w:tcBorders>
            <w:tcW w:w="885" w:type="dxa"/>
            <w:vAlign w:val="center"/>
            <w:textDirection w:val="lrTb"/>
            <w:noWrap w:val="false"/>
          </w:tcPr>
          <w:p>
            <w:pPr>
              <w:jc w:val="center"/>
            </w:pPr>
            <w:r>
              <w:rPr>
                <w:color w:val="000000"/>
              </w:rPr>
              <w:t xml:space="preserve">66,51</w:t>
            </w:r>
            <w:r/>
          </w:p>
        </w:tc>
        <w:tc>
          <w:tcPr>
            <w:shd w:val="clear" w:color="auto" w:fill="auto"/>
            <w:tcBorders>
              <w:top w:val="single" w:color="000000" w:sz="8" w:space="0"/>
              <w:left w:val="single" w:color="000000" w:sz="8" w:space="0"/>
              <w:bottom w:val="single" w:color="000000" w:sz="8" w:space="0"/>
            </w:tcBorders>
            <w:tcW w:w="1678" w:type="dxa"/>
            <w:vAlign w:val="center"/>
            <w:textDirection w:val="lrTb"/>
            <w:noWrap w:val="false"/>
          </w:tcPr>
          <w:p>
            <w:pPr>
              <w:jc w:val="center"/>
            </w:pPr>
            <w:r>
              <w:rPr>
                <w:color w:val="000000"/>
              </w:rPr>
              <w:t xml:space="preserve">8,33</w:t>
            </w:r>
            <w:r/>
          </w:p>
        </w:tc>
        <w:tc>
          <w:tcPr>
            <w:shd w:val="clear" w:color="auto" w:fill="auto"/>
            <w:tcBorders>
              <w:top w:val="single" w:color="000000" w:sz="8" w:space="0"/>
              <w:left w:val="single" w:color="000000" w:sz="8" w:space="0"/>
              <w:bottom w:val="single" w:color="000000" w:sz="8" w:space="0"/>
            </w:tcBorders>
            <w:tcW w:w="1618" w:type="dxa"/>
            <w:vAlign w:val="center"/>
            <w:textDirection w:val="lrTb"/>
            <w:noWrap w:val="false"/>
          </w:tcPr>
          <w:p>
            <w:pPr>
              <w:jc w:val="center"/>
            </w:pPr>
            <w:r>
              <w:rPr>
                <w:color w:val="000000"/>
              </w:rPr>
              <w:t xml:space="preserve">42,68</w:t>
            </w:r>
            <w:r/>
          </w:p>
        </w:tc>
        <w:tc>
          <w:tcPr>
            <w:shd w:val="clear" w:color="auto" w:fill="auto"/>
            <w:tcBorders>
              <w:top w:val="single" w:color="000000" w:sz="8" w:space="0"/>
              <w:left w:val="single" w:color="000000" w:sz="8" w:space="0"/>
              <w:bottom w:val="single" w:color="000000" w:sz="8" w:space="0"/>
            </w:tcBorders>
            <w:tcW w:w="865" w:type="dxa"/>
            <w:vAlign w:val="center"/>
            <w:textDirection w:val="lrTb"/>
            <w:noWrap w:val="false"/>
          </w:tcPr>
          <w:p>
            <w:pPr>
              <w:jc w:val="center"/>
            </w:pPr>
            <w:r>
              <w:rPr>
                <w:color w:val="000000"/>
              </w:rPr>
              <w:t xml:space="preserve">68,56</w:t>
            </w:r>
            <w:r/>
          </w:p>
        </w:tc>
        <w:tc>
          <w:tcPr>
            <w:shd w:val="clear" w:color="auto" w:fill="auto"/>
            <w:tcBorders>
              <w:top w:val="single" w:color="000000" w:sz="8" w:space="0"/>
              <w:left w:val="single" w:color="000000" w:sz="8" w:space="0"/>
              <w:bottom w:val="single" w:color="000000" w:sz="8" w:space="0"/>
              <w:right w:val="single" w:color="000000" w:sz="8" w:space="0"/>
            </w:tcBorders>
            <w:tcW w:w="973" w:type="dxa"/>
            <w:vAlign w:val="center"/>
            <w:textDirection w:val="lrTb"/>
            <w:noWrap w:val="false"/>
          </w:tcPr>
          <w:p>
            <w:pPr>
              <w:jc w:val="center"/>
            </w:pPr>
            <w:r>
              <w:rPr>
                <w:color w:val="000000"/>
              </w:rPr>
              <w:t xml:space="preserve">84,58</w:t>
            </w:r>
            <w:r/>
          </w:p>
        </w:tc>
      </w:tr>
      <w:tr>
        <w:trPr>
          <w:cantSplit/>
          <w:trHeight w:val="309"/>
        </w:trPr>
        <w:tc>
          <w:tcPr>
            <w:shd w:val="clear" w:color="auto" w:fill="auto"/>
            <w:tcBorders>
              <w:top w:val="single" w:color="000000" w:sz="8" w:space="0"/>
              <w:left w:val="single" w:color="000000" w:sz="8" w:space="0"/>
              <w:bottom w:val="single" w:color="000000" w:sz="8" w:space="0"/>
            </w:tcBorders>
            <w:tcW w:w="964" w:type="dxa"/>
            <w:vAlign w:val="center"/>
            <w:textDirection w:val="lrTb"/>
            <w:noWrap w:val="false"/>
          </w:tcPr>
          <w:p>
            <w:pPr>
              <w:jc w:val="center"/>
            </w:pPr>
            <w:r>
              <w:rPr>
                <w:color w:val="000000"/>
              </w:rPr>
              <w:t xml:space="preserve">4(к2)</w:t>
            </w:r>
            <w:r/>
          </w:p>
          <w:p>
            <w:pPr>
              <w:ind w:firstLine="67"/>
              <w:jc w:val="center"/>
              <w:rPr>
                <w:color w:val="000000"/>
              </w:rPr>
            </w:pPr>
            <w:r>
              <w:rPr>
                <w:color w:val="000000"/>
              </w:rPr>
            </w:r>
            <w:r/>
          </w:p>
        </w:tc>
        <w:tc>
          <w:tcPr>
            <w:shd w:val="clear" w:color="auto" w:fill="auto"/>
            <w:tcBorders>
              <w:top w:val="single" w:color="000000" w:sz="8" w:space="0"/>
              <w:left w:val="single" w:color="000000" w:sz="8" w:space="0"/>
              <w:bottom w:val="single" w:color="000000" w:sz="8" w:space="0"/>
            </w:tcBorders>
            <w:tcW w:w="1720" w:type="dxa"/>
            <w:vAlign w:val="center"/>
            <w:textDirection w:val="lrTb"/>
            <w:noWrap w:val="false"/>
          </w:tcPr>
          <w:p>
            <w:pPr>
              <w:ind w:firstLine="67"/>
              <w:jc w:val="center"/>
            </w:pPr>
            <w:r>
              <w:t xml:space="preserve">Тематическое монологическое высказывание с элементами рассуждения (сравнение двух фотографий) (Организация высказывания)</w:t>
            </w:r>
            <w:r/>
          </w:p>
        </w:tc>
        <w:tc>
          <w:tcPr>
            <w:shd w:val="clear" w:color="auto" w:fill="auto"/>
            <w:tcBorders>
              <w:top w:val="single" w:color="000000" w:sz="8" w:space="0"/>
              <w:left w:val="single" w:color="000000" w:sz="8" w:space="0"/>
              <w:bottom w:val="single" w:color="000000" w:sz="8" w:space="0"/>
            </w:tcBorders>
            <w:tcW w:w="1333" w:type="dxa"/>
            <w:vAlign w:val="center"/>
            <w:textDirection w:val="lrTb"/>
            <w:noWrap w:val="false"/>
          </w:tcPr>
          <w:p>
            <w:pPr>
              <w:ind w:hanging="112"/>
              <w:jc w:val="center"/>
            </w:pPr>
            <w:r>
              <w:t xml:space="preserve">Высокий</w:t>
            </w:r>
            <w:r/>
          </w:p>
        </w:tc>
        <w:tc>
          <w:tcPr>
            <w:shd w:val="clear" w:color="auto" w:fill="auto"/>
            <w:tcBorders>
              <w:top w:val="single" w:color="000000" w:sz="8" w:space="0"/>
              <w:left w:val="single" w:color="000000" w:sz="8" w:space="0"/>
              <w:bottom w:val="single" w:color="000000" w:sz="8" w:space="0"/>
            </w:tcBorders>
            <w:tcW w:w="885" w:type="dxa"/>
            <w:vAlign w:val="center"/>
            <w:textDirection w:val="lrTb"/>
            <w:noWrap w:val="false"/>
          </w:tcPr>
          <w:p>
            <w:pPr>
              <w:jc w:val="center"/>
            </w:pPr>
            <w:r>
              <w:rPr>
                <w:color w:val="000000"/>
              </w:rPr>
              <w:t xml:space="preserve">73,28</w:t>
            </w:r>
            <w:r/>
          </w:p>
        </w:tc>
        <w:tc>
          <w:tcPr>
            <w:shd w:val="clear" w:color="auto" w:fill="auto"/>
            <w:tcBorders>
              <w:top w:val="single" w:color="000000" w:sz="8" w:space="0"/>
              <w:left w:val="single" w:color="000000" w:sz="8" w:space="0"/>
              <w:bottom w:val="single" w:color="000000" w:sz="8" w:space="0"/>
            </w:tcBorders>
            <w:tcW w:w="1678" w:type="dxa"/>
            <w:vAlign w:val="center"/>
            <w:textDirection w:val="lrTb"/>
            <w:noWrap w:val="false"/>
          </w:tcPr>
          <w:p>
            <w:pPr>
              <w:jc w:val="center"/>
            </w:pPr>
            <w:r>
              <w:rPr>
                <w:color w:val="000000"/>
              </w:rPr>
              <w:t xml:space="preserve">12,50</w:t>
            </w:r>
            <w:r/>
          </w:p>
        </w:tc>
        <w:tc>
          <w:tcPr>
            <w:shd w:val="clear" w:color="auto" w:fill="auto"/>
            <w:tcBorders>
              <w:top w:val="single" w:color="000000" w:sz="8" w:space="0"/>
              <w:left w:val="single" w:color="000000" w:sz="8" w:space="0"/>
              <w:bottom w:val="single" w:color="000000" w:sz="8" w:space="0"/>
            </w:tcBorders>
            <w:tcW w:w="1618" w:type="dxa"/>
            <w:vAlign w:val="center"/>
            <w:textDirection w:val="lrTb"/>
            <w:noWrap w:val="false"/>
          </w:tcPr>
          <w:p>
            <w:pPr>
              <w:jc w:val="center"/>
            </w:pPr>
            <w:r>
              <w:rPr>
                <w:color w:val="000000"/>
              </w:rPr>
              <w:t xml:space="preserve">45,33</w:t>
            </w:r>
            <w:r/>
          </w:p>
        </w:tc>
        <w:tc>
          <w:tcPr>
            <w:shd w:val="clear" w:color="auto" w:fill="auto"/>
            <w:tcBorders>
              <w:top w:val="single" w:color="000000" w:sz="8" w:space="0"/>
              <w:left w:val="single" w:color="000000" w:sz="8" w:space="0"/>
              <w:bottom w:val="single" w:color="000000" w:sz="8" w:space="0"/>
            </w:tcBorders>
            <w:tcW w:w="865" w:type="dxa"/>
            <w:vAlign w:val="center"/>
            <w:textDirection w:val="lrTb"/>
            <w:noWrap w:val="false"/>
          </w:tcPr>
          <w:p>
            <w:pPr>
              <w:jc w:val="center"/>
            </w:pPr>
            <w:r>
              <w:rPr>
                <w:color w:val="000000"/>
              </w:rPr>
              <w:t xml:space="preserve">77,56</w:t>
            </w:r>
            <w:r/>
          </w:p>
        </w:tc>
        <w:tc>
          <w:tcPr>
            <w:shd w:val="clear" w:color="auto" w:fill="auto"/>
            <w:tcBorders>
              <w:top w:val="single" w:color="000000" w:sz="8" w:space="0"/>
              <w:left w:val="single" w:color="000000" w:sz="8" w:space="0"/>
              <w:bottom w:val="single" w:color="000000" w:sz="8" w:space="0"/>
              <w:right w:val="single" w:color="000000" w:sz="8" w:space="0"/>
            </w:tcBorders>
            <w:tcW w:w="973" w:type="dxa"/>
            <w:vAlign w:val="center"/>
            <w:textDirection w:val="lrTb"/>
            <w:noWrap w:val="false"/>
          </w:tcPr>
          <w:p>
            <w:pPr>
              <w:jc w:val="center"/>
            </w:pPr>
            <w:r>
              <w:rPr>
                <w:color w:val="000000"/>
              </w:rPr>
              <w:t xml:space="preserve">91,79</w:t>
            </w:r>
            <w:r/>
          </w:p>
        </w:tc>
      </w:tr>
      <w:tr>
        <w:trPr>
          <w:cantSplit/>
          <w:trHeight w:val="309"/>
        </w:trPr>
        <w:tc>
          <w:tcPr>
            <w:shd w:val="clear" w:color="auto" w:fill="auto"/>
            <w:tcBorders>
              <w:top w:val="single" w:color="000000" w:sz="8" w:space="0"/>
              <w:left w:val="single" w:color="000000" w:sz="8" w:space="0"/>
              <w:bottom w:val="single" w:color="000000" w:sz="8" w:space="0"/>
            </w:tcBorders>
            <w:tcW w:w="964" w:type="dxa"/>
            <w:vAlign w:val="center"/>
            <w:textDirection w:val="lrTb"/>
            <w:noWrap w:val="false"/>
          </w:tcPr>
          <w:p>
            <w:pPr>
              <w:jc w:val="center"/>
            </w:pPr>
            <w:r>
              <w:rPr>
                <w:color w:val="000000"/>
              </w:rPr>
              <w:t xml:space="preserve">4(к3)</w:t>
            </w:r>
            <w:r/>
          </w:p>
          <w:p>
            <w:pPr>
              <w:ind w:firstLine="67"/>
              <w:jc w:val="center"/>
              <w:rPr>
                <w:color w:val="000000"/>
              </w:rPr>
            </w:pPr>
            <w:r>
              <w:rPr>
                <w:color w:val="000000"/>
              </w:rPr>
            </w:r>
            <w:r/>
          </w:p>
        </w:tc>
        <w:tc>
          <w:tcPr>
            <w:shd w:val="clear" w:color="auto" w:fill="auto"/>
            <w:tcBorders>
              <w:top w:val="single" w:color="000000" w:sz="8" w:space="0"/>
              <w:left w:val="single" w:color="000000" w:sz="8" w:space="0"/>
              <w:bottom w:val="single" w:color="000000" w:sz="8" w:space="0"/>
            </w:tcBorders>
            <w:tcW w:w="1720" w:type="dxa"/>
            <w:vAlign w:val="center"/>
            <w:textDirection w:val="lrTb"/>
            <w:noWrap w:val="false"/>
          </w:tcPr>
          <w:p>
            <w:pPr>
              <w:ind w:firstLine="67"/>
              <w:jc w:val="center"/>
            </w:pPr>
            <w:r>
              <w:t xml:space="preserve">Тематическое монологическое высказывание с элементами рассуждения (сравнение двух фотографий) (Языковое оформление высказывания)</w:t>
            </w:r>
            <w:r/>
          </w:p>
        </w:tc>
        <w:tc>
          <w:tcPr>
            <w:shd w:val="clear" w:color="auto" w:fill="auto"/>
            <w:tcBorders>
              <w:top w:val="single" w:color="000000" w:sz="8" w:space="0"/>
              <w:left w:val="single" w:color="000000" w:sz="8" w:space="0"/>
              <w:bottom w:val="single" w:color="000000" w:sz="8" w:space="0"/>
            </w:tcBorders>
            <w:tcW w:w="1333" w:type="dxa"/>
            <w:vAlign w:val="center"/>
            <w:textDirection w:val="lrTb"/>
            <w:noWrap w:val="false"/>
          </w:tcPr>
          <w:p>
            <w:pPr>
              <w:ind w:hanging="112"/>
              <w:jc w:val="center"/>
            </w:pPr>
            <w:r>
              <w:t xml:space="preserve">Высокий</w:t>
            </w:r>
            <w:r/>
          </w:p>
        </w:tc>
        <w:tc>
          <w:tcPr>
            <w:shd w:val="clear" w:color="auto" w:fill="auto"/>
            <w:tcBorders>
              <w:top w:val="single" w:color="000000" w:sz="8" w:space="0"/>
              <w:left w:val="single" w:color="000000" w:sz="8" w:space="0"/>
              <w:bottom w:val="single" w:color="000000" w:sz="8" w:space="0"/>
            </w:tcBorders>
            <w:tcW w:w="885" w:type="dxa"/>
            <w:vAlign w:val="center"/>
            <w:textDirection w:val="lrTb"/>
            <w:noWrap w:val="false"/>
          </w:tcPr>
          <w:p>
            <w:pPr>
              <w:jc w:val="center"/>
            </w:pPr>
            <w:r>
              <w:rPr>
                <w:color w:val="000000"/>
              </w:rPr>
              <w:t xml:space="preserve">51,31</w:t>
            </w:r>
            <w:r/>
          </w:p>
        </w:tc>
        <w:tc>
          <w:tcPr>
            <w:shd w:val="clear" w:color="auto" w:fill="auto"/>
            <w:tcBorders>
              <w:top w:val="single" w:color="000000" w:sz="8" w:space="0"/>
              <w:left w:val="single" w:color="000000" w:sz="8" w:space="0"/>
              <w:bottom w:val="single" w:color="000000" w:sz="8" w:space="0"/>
            </w:tcBorders>
            <w:tcW w:w="1678" w:type="dxa"/>
            <w:vAlign w:val="center"/>
            <w:textDirection w:val="lrTb"/>
            <w:noWrap w:val="false"/>
          </w:tcPr>
          <w:p>
            <w:pPr>
              <w:jc w:val="center"/>
            </w:pPr>
            <w:r>
              <w:rPr>
                <w:color w:val="000000"/>
              </w:rPr>
              <w:t xml:space="preserve">0,00</w:t>
            </w:r>
            <w:r/>
          </w:p>
        </w:tc>
        <w:tc>
          <w:tcPr>
            <w:shd w:val="clear" w:color="auto" w:fill="auto"/>
            <w:tcBorders>
              <w:top w:val="single" w:color="000000" w:sz="8" w:space="0"/>
              <w:left w:val="single" w:color="000000" w:sz="8" w:space="0"/>
              <w:bottom w:val="single" w:color="000000" w:sz="8" w:space="0"/>
            </w:tcBorders>
            <w:tcW w:w="1618" w:type="dxa"/>
            <w:vAlign w:val="center"/>
            <w:textDirection w:val="lrTb"/>
            <w:noWrap w:val="false"/>
          </w:tcPr>
          <w:p>
            <w:pPr>
              <w:jc w:val="center"/>
            </w:pPr>
            <w:r>
              <w:rPr>
                <w:color w:val="000000"/>
              </w:rPr>
              <w:t xml:space="preserve">18,22</w:t>
            </w:r>
            <w:r/>
          </w:p>
        </w:tc>
        <w:tc>
          <w:tcPr>
            <w:shd w:val="clear" w:color="auto" w:fill="auto"/>
            <w:tcBorders>
              <w:top w:val="single" w:color="000000" w:sz="8" w:space="0"/>
              <w:left w:val="single" w:color="000000" w:sz="8" w:space="0"/>
              <w:bottom w:val="single" w:color="000000" w:sz="8" w:space="0"/>
            </w:tcBorders>
            <w:tcW w:w="865" w:type="dxa"/>
            <w:vAlign w:val="center"/>
            <w:textDirection w:val="lrTb"/>
            <w:noWrap w:val="false"/>
          </w:tcPr>
          <w:p>
            <w:pPr>
              <w:jc w:val="center"/>
            </w:pPr>
            <w:r>
              <w:rPr>
                <w:color w:val="000000"/>
              </w:rPr>
              <w:t xml:space="preserve">50,57</w:t>
            </w:r>
            <w:r/>
          </w:p>
        </w:tc>
        <w:tc>
          <w:tcPr>
            <w:shd w:val="clear" w:color="auto" w:fill="auto"/>
            <w:tcBorders>
              <w:top w:val="single" w:color="000000" w:sz="8" w:space="0"/>
              <w:left w:val="single" w:color="000000" w:sz="8" w:space="0"/>
              <w:bottom w:val="single" w:color="000000" w:sz="8" w:space="0"/>
              <w:right w:val="single" w:color="000000" w:sz="8" w:space="0"/>
            </w:tcBorders>
            <w:tcW w:w="973" w:type="dxa"/>
            <w:vAlign w:val="center"/>
            <w:textDirection w:val="lrTb"/>
            <w:noWrap w:val="false"/>
          </w:tcPr>
          <w:p>
            <w:pPr>
              <w:jc w:val="center"/>
            </w:pPr>
            <w:r>
              <w:rPr>
                <w:color w:val="000000"/>
              </w:rPr>
              <w:t xml:space="preserve">80,22</w:t>
            </w:r>
            <w:r/>
          </w:p>
        </w:tc>
      </w:tr>
    </w:tbl>
    <w:p>
      <w:pPr>
        <w:ind w:left="-426" w:firstLine="965"/>
        <w:jc w:val="both"/>
        <w:rPr>
          <w:iCs/>
        </w:rPr>
      </w:pPr>
      <w:r>
        <w:rPr>
          <w:iCs/>
        </w:rPr>
      </w:r>
      <w:r/>
    </w:p>
    <w:p>
      <w:pPr>
        <w:ind w:firstLine="567"/>
        <w:jc w:val="both"/>
      </w:pPr>
      <w:r>
        <w:rPr>
          <w:iCs/>
        </w:rPr>
        <w:t xml:space="preserve">Устная часть экзамена состоит из 4-х заданий, в которых объект</w:t>
      </w:r>
      <w:r>
        <w:rPr>
          <w:iCs/>
        </w:rPr>
        <w:t xml:space="preserve">ами контроля являются навыки техники чтения, умение вести диалог-расспрос, умение создавать монологические высказывания разной направленности и уровня сложности.</w:t>
      </w:r>
      <w:r/>
    </w:p>
    <w:p>
      <w:pPr>
        <w:ind w:firstLine="567"/>
        <w:jc w:val="both"/>
      </w:pPr>
      <w:r>
        <w:rPr>
          <w:iCs/>
        </w:rPr>
        <w:t xml:space="preserve">Фрагмент текста в КИМ 2020 г. соответствует базовому уровню и не содержит лексических единиц, </w:t>
      </w:r>
      <w:r>
        <w:rPr>
          <w:iCs/>
        </w:rPr>
        <w:t xml:space="preserve">которые могут вызвать затруднение при прочтении. Участники экзамена из всех групп справились с заданием. Самые высокие показатели выполнения были достигнуты в группе 81-100 т.б. – 100,00%. В группе не преодолевшей минимальный балл этот показатель составляе</w:t>
      </w:r>
      <w:r>
        <w:rPr>
          <w:iCs/>
        </w:rPr>
        <w:t xml:space="preserve">т 50,00%, что значительно выше показателя 2019 года (0,00%). Таким образом, можно утверждать, что у участников экзамена 2020 года навык чтения сформирован.</w:t>
      </w:r>
      <w:r/>
    </w:p>
    <w:p>
      <w:pPr>
        <w:ind w:firstLine="567"/>
        <w:jc w:val="both"/>
      </w:pPr>
      <w:r>
        <w:rPr>
          <w:iCs/>
        </w:rPr>
        <w:t xml:space="preserve">В задании 2 экзаменуемые должны задать 5 вопросов, имея в качестве опоры вербальную ситуацию и фотог</w:t>
      </w:r>
      <w:r>
        <w:rPr>
          <w:iCs/>
        </w:rPr>
        <w:t xml:space="preserve">рафию. В КИМ ЕГЭ 2020 года задание 2 полностью соответствует базовому уровню и составлено из вербальных опор, которые часто встречаются в пособиях по подготовке к ЕГЭ по английскому языку. Несмотря на легкость задания участники из группы, не преодолевшей м</w:t>
      </w:r>
      <w:r>
        <w:rPr>
          <w:iCs/>
        </w:rPr>
        <w:t xml:space="preserve">инимальный балл, показали низкие результаты, 10,00%. Такие результаты свидетельствуют о не сформированности определенных грамматических навыков (порядок слов в вопросительном предложении, типы вопросов) и коммуникативных навыков (незнание вопросов – клише </w:t>
      </w:r>
      <w:r>
        <w:rPr>
          <w:iCs/>
        </w:rPr>
        <w:t xml:space="preserve">“</w:t>
      </w:r>
      <w:r>
        <w:rPr>
          <w:iCs/>
          <w:lang w:val="en-US"/>
        </w:rPr>
        <w:t xml:space="preserve">How</w:t>
      </w:r>
      <w:r>
        <w:rPr>
          <w:iCs/>
        </w:rPr>
        <w:t xml:space="preserve"> </w:t>
      </w:r>
      <w:r>
        <w:rPr>
          <w:iCs/>
          <w:lang w:val="en-US"/>
        </w:rPr>
        <w:t xml:space="preserve">much</w:t>
      </w:r>
      <w:r>
        <w:rPr>
          <w:iCs/>
        </w:rPr>
        <w:t xml:space="preserve"> </w:t>
      </w:r>
      <w:r>
        <w:rPr>
          <w:iCs/>
          <w:lang w:val="en-US"/>
        </w:rPr>
        <w:t xml:space="preserve">is</w:t>
      </w:r>
      <w:r>
        <w:rPr>
          <w:iCs/>
        </w:rPr>
        <w:t xml:space="preserve"> </w:t>
      </w:r>
      <w:r>
        <w:rPr>
          <w:iCs/>
          <w:lang w:val="en-US"/>
        </w:rPr>
        <w:t xml:space="preserve">it</w:t>
      </w:r>
      <w:r>
        <w:rPr>
          <w:iCs/>
        </w:rPr>
        <w:t xml:space="preserve">?”, “</w:t>
      </w:r>
      <w:r>
        <w:rPr>
          <w:iCs/>
          <w:lang w:val="en-US"/>
        </w:rPr>
        <w:t xml:space="preserve">Where</w:t>
      </w:r>
      <w:r>
        <w:rPr>
          <w:iCs/>
        </w:rPr>
        <w:t xml:space="preserve"> </w:t>
      </w:r>
      <w:r>
        <w:rPr>
          <w:iCs/>
          <w:lang w:val="en-US"/>
        </w:rPr>
        <w:t xml:space="preserve">is</w:t>
      </w:r>
      <w:r>
        <w:rPr>
          <w:iCs/>
        </w:rPr>
        <w:t xml:space="preserve"> </w:t>
      </w:r>
      <w:r>
        <w:rPr>
          <w:iCs/>
          <w:lang w:val="en-US"/>
        </w:rPr>
        <w:t xml:space="preserve">it</w:t>
      </w:r>
      <w:r>
        <w:rPr>
          <w:iCs/>
        </w:rPr>
        <w:t xml:space="preserve"> </w:t>
      </w:r>
      <w:r>
        <w:rPr>
          <w:iCs/>
          <w:lang w:val="en-US"/>
        </w:rPr>
        <w:t xml:space="preserve">located</w:t>
      </w:r>
      <w:r>
        <w:rPr>
          <w:iCs/>
        </w:rPr>
        <w:t xml:space="preserve">?”).</w:t>
      </w:r>
      <w:r/>
    </w:p>
    <w:p>
      <w:pPr>
        <w:ind w:firstLine="567"/>
        <w:jc w:val="both"/>
      </w:pPr>
      <w:r>
        <w:rPr>
          <w:iCs/>
        </w:rPr>
        <w:t xml:space="preserve">В задании 3 экзаменуемые должны продемонстрировать умение создавать монологическое высказывание с опорой на вербальную ситуацию и фотографию. На фотографиях в задании 3 в КИМ ЕГЭ 2020 года даны жизненные ситуации</w:t>
      </w:r>
      <w:r>
        <w:rPr>
          <w:iCs/>
        </w:rPr>
        <w:t xml:space="preserve"> для описания, которых можно использовать лексику и грамматические структуры, соответствующие базовому уровню. Самые высокие результаты показали участники экзамена из группы 81 – 100 т.б.: «Решение коммуникативной задачи» - 96,02%; «Организация высказывани</w:t>
      </w:r>
      <w:r>
        <w:rPr>
          <w:iCs/>
        </w:rPr>
        <w:t xml:space="preserve">я» - 93,28%; «Языковое оформление высказывания» - 91,04%. Самые низкие результаты показали участники экзамена из группы, не преодолевшей минимального балла: «Решение коммуникативной задачи» - 25,00%; «Организация высказывания» - 12,50%; «Языковое оформлени</w:t>
      </w:r>
      <w:r>
        <w:rPr>
          <w:iCs/>
        </w:rPr>
        <w:t xml:space="preserve">е высказывания» - 0,00%. Низкие показатели свидетельствуют о том, что  речевые и языковые навыки не сформированы даже на базовом уровне.</w:t>
      </w:r>
      <w:r/>
    </w:p>
    <w:p>
      <w:pPr>
        <w:ind w:firstLine="567"/>
        <w:jc w:val="both"/>
      </w:pPr>
      <w:r>
        <w:rPr>
          <w:iCs/>
        </w:rPr>
        <w:t xml:space="preserve">Задание 4 является заданием высокого уровня сложности, в ходе выполнения которого экзаменуемы должны продемонстрировать</w:t>
      </w:r>
      <w:r>
        <w:rPr>
          <w:iCs/>
        </w:rPr>
        <w:t xml:space="preserve"> умение создавать монологическое высказывание с элементами сопоставления и сравнения, с опорой на вербальную ситуацию и фотографии. На фотографиях в КИМ 2020 года представлены понятные жизненные ситуации, фотографии имеют достаточное количество сходств и о</w:t>
      </w:r>
      <w:r>
        <w:rPr>
          <w:iCs/>
        </w:rPr>
        <w:t xml:space="preserve">тличий, которые можно определить. У участников экзамена возникали определенные трудности при выполнении пункта 2, 3  и 4. Выполняя пункты 2 и 3, участники экзамена не всегда связывали сходства и различия с темой, объединяющей эти фотографии. При выполнении</w:t>
      </w:r>
      <w:r>
        <w:rPr>
          <w:iCs/>
        </w:rPr>
        <w:t xml:space="preserve"> пункта 4 (предпочтения) в плане высказывания, экзаменуемые часто употребляли форму I’d prefer вместо I prefer и наоборот. Самые высокие результаты у группы от 81 до 100 т.б, однако по критерию «Решение коммуникативной задачи» процент выполнения (84,58%) н</w:t>
      </w:r>
      <w:r>
        <w:rPr>
          <w:iCs/>
        </w:rPr>
        <w:t xml:space="preserve">иже чем в 3-м задании, что говорит о возможных проблемах, которые возникали когда нужно было связать сходства и различия и темой фотографий. Участники экзамена из групп от минимального балла до 60 от 61 до 80 справились с заданием повышенного уровня сложно</w:t>
      </w:r>
      <w:r>
        <w:rPr>
          <w:iCs/>
        </w:rPr>
        <w:t xml:space="preserve">сти, но показатели по 4-му заданию значительно ниже по сравнению с 3-им заданием. Участники группы, не преодолевшей минимальный балл, не справились с заданием и показали низкие результаты по 3-м критериям: «Решение коммуникативной задачи» - 8,33%; «Организ</w:t>
      </w:r>
      <w:r>
        <w:rPr>
          <w:iCs/>
        </w:rPr>
        <w:t xml:space="preserve">ация высказывания» - 12,50%; «Языковое оформление высказывания» - 0,00%. Одинаковые баллы по критерию «Организация высказывания» (12,50%) в 3-ем и 4-ом заданиях говорят о том, что участники экзамена из этой группы скорее всего заучили высказывания-клише, и</w:t>
      </w:r>
      <w:r>
        <w:rPr>
          <w:iCs/>
        </w:rPr>
        <w:t xml:space="preserve">спользуемые во вступлении и завершении, но не смогли продемонстрировать уровень владения языком необходимый для составлении авторских высказываний.</w:t>
      </w:r>
      <w:r/>
    </w:p>
    <w:p>
      <w:pPr>
        <w:ind w:firstLine="567"/>
        <w:jc w:val="both"/>
        <w:rPr>
          <w:iCs/>
        </w:rPr>
      </w:pPr>
      <w:r>
        <w:rPr>
          <w:iCs/>
        </w:rPr>
      </w:r>
      <w:r/>
    </w:p>
    <w:p>
      <w:pPr>
        <w:pStyle w:val="1575"/>
        <w:numPr>
          <w:ilvl w:val="1"/>
          <w:numId w:val="37"/>
        </w:numPr>
        <w:ind w:left="0" w:firstLine="567"/>
        <w:keepLines/>
        <w:keepNext/>
        <w:spacing w:before="200" w:after="0" w:line="240" w:lineRule="auto"/>
        <w:tabs>
          <w:tab w:val="left" w:pos="567" w:leader="none"/>
        </w:tabs>
      </w:pPr>
      <w:r>
        <w:rPr>
          <w:rFonts w:ascii="Times New Roman" w:hAnsi="Times New Roman" w:cs="Times New Roman" w:eastAsia="SimSun"/>
          <w:b/>
          <w:bCs/>
          <w:sz w:val="28"/>
          <w:szCs w:val="24"/>
          <w:lang w:eastAsia="ru-RU"/>
        </w:rPr>
        <w:t xml:space="preserve">ВЫВОДЫ об итогах анализа выполнения заданий, групп заданий: </w:t>
      </w:r>
      <w:r/>
    </w:p>
    <w:p>
      <w:pPr>
        <w:pStyle w:val="1575"/>
        <w:numPr>
          <w:ilvl w:val="0"/>
          <w:numId w:val="11"/>
        </w:numPr>
        <w:ind w:left="0" w:firstLine="567"/>
        <w:jc w:val="both"/>
        <w:spacing w:after="0" w:line="240" w:lineRule="auto"/>
      </w:pPr>
      <w:r>
        <w:rPr>
          <w:rFonts w:ascii="Times New Roman" w:hAnsi="Times New Roman" w:cs="Times New Roman"/>
          <w:iCs/>
          <w:sz w:val="24"/>
          <w:szCs w:val="24"/>
          <w:lang w:eastAsia="ru-RU"/>
        </w:rPr>
        <w:t xml:space="preserve">чтение текста вслух (задание 1 устной части), </w:t>
      </w:r>
      <w:r>
        <w:rPr>
          <w:rFonts w:ascii="Times New Roman" w:hAnsi="Times New Roman" w:cs="Times New Roman"/>
          <w:iCs/>
          <w:sz w:val="24"/>
          <w:szCs w:val="24"/>
          <w:lang w:eastAsia="ru-RU"/>
        </w:rPr>
        <w:t xml:space="preserve">условный диалог-расспрос (задание 2 устной части) можно отнести к элементам содержания и  умениям и видам деятельности, усвоение которых всеми школьниками региона в целом можно считать достаточным.</w:t>
      </w:r>
      <w:r/>
    </w:p>
    <w:p>
      <w:pPr>
        <w:pStyle w:val="1575"/>
        <w:numPr>
          <w:ilvl w:val="0"/>
          <w:numId w:val="46"/>
        </w:numPr>
        <w:ind w:left="0" w:firstLine="567"/>
        <w:jc w:val="both"/>
        <w:spacing w:after="0" w:line="240" w:lineRule="auto"/>
      </w:pPr>
      <w:r>
        <w:rPr>
          <w:rFonts w:ascii="Times New Roman" w:hAnsi="Times New Roman" w:cs="Times New Roman"/>
          <w:iCs/>
          <w:sz w:val="24"/>
          <w:szCs w:val="24"/>
          <w:lang w:eastAsia="ru-RU"/>
        </w:rPr>
        <w:t xml:space="preserve">описание фотографии (решение коммуникативной задачи, орган</w:t>
      </w:r>
      <w:r>
        <w:rPr>
          <w:rFonts w:ascii="Times New Roman" w:hAnsi="Times New Roman" w:cs="Times New Roman"/>
          <w:iCs/>
          <w:sz w:val="24"/>
          <w:szCs w:val="24"/>
          <w:lang w:eastAsia="ru-RU"/>
        </w:rPr>
        <w:t xml:space="preserve">изация высказывания), сравнение двух фотографий (решение коммуникативной задачи, организация высказывания, языковое оформление высказывания) можно отнести к элементам содержания, умениям и видам деятельности, усвоение которых, школьниками с разным уровнем </w:t>
      </w:r>
      <w:r>
        <w:rPr>
          <w:rFonts w:ascii="Times New Roman" w:hAnsi="Times New Roman" w:cs="Times New Roman"/>
          <w:iCs/>
          <w:sz w:val="24"/>
          <w:szCs w:val="24"/>
          <w:lang w:eastAsia="ru-RU"/>
        </w:rPr>
        <w:t xml:space="preserve">подготовки нельзя считать достаточным.</w:t>
      </w:r>
      <w:r/>
    </w:p>
    <w:p>
      <w:pPr>
        <w:pStyle w:val="1575"/>
        <w:ind w:left="0" w:firstLine="567"/>
        <w:jc w:val="both"/>
        <w:spacing w:after="0" w:line="240" w:lineRule="auto"/>
      </w:pPr>
      <w:r>
        <w:rPr>
          <w:rFonts w:ascii="Times New Roman" w:hAnsi="Times New Roman" w:cs="Times New Roman"/>
          <w:iCs/>
          <w:sz w:val="24"/>
          <w:szCs w:val="24"/>
          <w:lang w:eastAsia="ru-RU"/>
        </w:rPr>
        <w:t xml:space="preserve">По сравнению с предыдущими годами школьники региона стали более успешно справляться с заданием 1 (чтение текста), что свидетельствует о сформированности навыка чтения.</w:t>
      </w:r>
      <w:r/>
    </w:p>
    <w:p>
      <w:pPr>
        <w:pStyle w:val="1575"/>
        <w:ind w:left="0" w:firstLine="567"/>
        <w:jc w:val="both"/>
        <w:spacing w:after="0" w:line="240" w:lineRule="auto"/>
      </w:pPr>
      <w:r>
        <w:rPr>
          <w:rFonts w:ascii="Times New Roman" w:hAnsi="Times New Roman" w:cs="Times New Roman"/>
          <w:iCs/>
          <w:sz w:val="24"/>
          <w:szCs w:val="24"/>
          <w:lang w:eastAsia="ru-RU"/>
        </w:rPr>
        <w:t xml:space="preserve">В 2020 году в КИМ устной части по английскому язы</w:t>
      </w:r>
      <w:r>
        <w:rPr>
          <w:rFonts w:ascii="Times New Roman" w:hAnsi="Times New Roman" w:cs="Times New Roman"/>
          <w:iCs/>
          <w:sz w:val="24"/>
          <w:szCs w:val="24"/>
          <w:lang w:eastAsia="ru-RU"/>
        </w:rPr>
        <w:t xml:space="preserve">ку существенные изменения не вносились. Мероприятия, предложенные для включения в дорожную карту в 2019 году и проведенные в 2020 году, положительно повлияли на динамику результатов проведения ЕГЭ.</w:t>
      </w:r>
      <w:r/>
    </w:p>
    <w:p>
      <w:pPr>
        <w:contextualSpacing/>
        <w:ind w:firstLine="567"/>
        <w:jc w:val="both"/>
        <w:rPr>
          <w:iCs/>
          <w:lang w:eastAsia="ru-RU"/>
        </w:rPr>
      </w:pPr>
      <w:r>
        <w:rPr>
          <w:iCs/>
          <w:lang w:eastAsia="ru-RU"/>
        </w:rPr>
      </w:r>
      <w:r/>
    </w:p>
    <w:p>
      <w:pPr>
        <w:ind w:firstLine="567"/>
        <w:jc w:val="center"/>
        <w:keepLines/>
        <w:keepNext/>
        <w:spacing w:before="40"/>
      </w:pPr>
      <w:r>
        <w:rPr>
          <w:rFonts w:eastAsia="SimSun"/>
          <w:b/>
          <w:bCs/>
          <w:sz w:val="28"/>
          <w:szCs w:val="28"/>
        </w:rPr>
        <w:t xml:space="preserve">Раздел 4. РЕКОМЕНДАЦИИ ДЛЯ СИСТЕМЫ ОБРАЗОВАНИЯ СУБЪЕКТА Р</w:t>
      </w:r>
      <w:r>
        <w:rPr>
          <w:rFonts w:eastAsia="SimSun"/>
          <w:b/>
          <w:bCs/>
          <w:sz w:val="28"/>
          <w:szCs w:val="28"/>
        </w:rPr>
        <w:t xml:space="preserve">ОССИЙСКОЙ ФЕДЕРАЦИИ</w:t>
      </w:r>
      <w:r/>
    </w:p>
    <w:p>
      <w:pPr>
        <w:ind w:firstLine="567"/>
        <w:jc w:val="both"/>
        <w:rPr>
          <w:rFonts w:eastAsia="SimSun"/>
          <w:smallCaps/>
          <w:color w:val="365F91"/>
          <w:sz w:val="28"/>
          <w:szCs w:val="28"/>
        </w:rPr>
      </w:pPr>
      <w:r>
        <w:rPr>
          <w:rFonts w:eastAsia="SimSun"/>
          <w:smallCaps/>
          <w:color w:val="365F91"/>
          <w:sz w:val="28"/>
          <w:szCs w:val="28"/>
        </w:rPr>
      </w:r>
      <w:r/>
    </w:p>
    <w:p>
      <w:pPr>
        <w:contextualSpacing/>
        <w:ind w:firstLine="567"/>
        <w:jc w:val="both"/>
      </w:pPr>
      <w:r>
        <w:rPr>
          <w:iCs/>
        </w:rPr>
        <w:t xml:space="preserve">Таким образом, при подготовке к выполнению задания 1 устной части следует:</w:t>
      </w:r>
      <w:r/>
    </w:p>
    <w:p>
      <w:pPr>
        <w:numPr>
          <w:ilvl w:val="0"/>
          <w:numId w:val="55"/>
        </w:numPr>
        <w:contextualSpacing/>
        <w:ind w:left="0" w:firstLine="567"/>
        <w:jc w:val="both"/>
      </w:pPr>
      <w:r>
        <w:rPr>
          <w:rFonts w:eastAsia="Times New Roman"/>
          <w:iCs/>
        </w:rPr>
        <w:t xml:space="preserve"> </w:t>
      </w:r>
      <w:r>
        <w:rPr>
          <w:iCs/>
        </w:rPr>
        <w:t xml:space="preserve">научить выделять ключевые слова и фразы в тексте;</w:t>
      </w:r>
      <w:r/>
    </w:p>
    <w:p>
      <w:pPr>
        <w:numPr>
          <w:ilvl w:val="0"/>
          <w:numId w:val="55"/>
        </w:numPr>
        <w:contextualSpacing/>
        <w:ind w:left="0" w:firstLine="567"/>
        <w:jc w:val="both"/>
      </w:pPr>
      <w:r>
        <w:rPr>
          <w:rFonts w:eastAsia="Times New Roman"/>
          <w:iCs/>
        </w:rPr>
        <w:t xml:space="preserve"> </w:t>
      </w:r>
      <w:r>
        <w:rPr>
          <w:iCs/>
        </w:rPr>
        <w:t xml:space="preserve">повторить правила чтения;</w:t>
      </w:r>
      <w:r/>
    </w:p>
    <w:p>
      <w:pPr>
        <w:numPr>
          <w:ilvl w:val="0"/>
          <w:numId w:val="55"/>
        </w:numPr>
        <w:contextualSpacing/>
        <w:ind w:left="0" w:firstLine="567"/>
        <w:jc w:val="both"/>
      </w:pPr>
      <w:r>
        <w:rPr>
          <w:rFonts w:eastAsia="Times New Roman"/>
          <w:iCs/>
        </w:rPr>
        <w:t xml:space="preserve"> </w:t>
      </w:r>
      <w:r>
        <w:rPr>
          <w:iCs/>
        </w:rPr>
        <w:t xml:space="preserve">поработать над артикуляцией наиболее сложных звуков, объяснить, что такое смыслов</w:t>
      </w:r>
      <w:r>
        <w:rPr>
          <w:iCs/>
        </w:rPr>
        <w:t xml:space="preserve">ая группа (синтагма);</w:t>
      </w:r>
      <w:r/>
    </w:p>
    <w:p>
      <w:pPr>
        <w:numPr>
          <w:ilvl w:val="0"/>
          <w:numId w:val="55"/>
        </w:numPr>
        <w:contextualSpacing/>
        <w:ind w:left="0" w:firstLine="567"/>
        <w:jc w:val="both"/>
      </w:pPr>
      <w:r>
        <w:rPr>
          <w:rFonts w:eastAsia="Times New Roman"/>
          <w:iCs/>
        </w:rPr>
        <w:t xml:space="preserve"> </w:t>
      </w:r>
      <w:r>
        <w:rPr>
          <w:iCs/>
        </w:rPr>
        <w:t xml:space="preserve">повторить, как интонационно оформляются утверждения и разные типы вопросов;</w:t>
      </w:r>
      <w:r/>
    </w:p>
    <w:p>
      <w:pPr>
        <w:numPr>
          <w:ilvl w:val="0"/>
          <w:numId w:val="55"/>
        </w:numPr>
        <w:contextualSpacing/>
        <w:ind w:left="0" w:firstLine="567"/>
        <w:jc w:val="both"/>
      </w:pPr>
      <w:r>
        <w:rPr>
          <w:rFonts w:eastAsia="Times New Roman"/>
          <w:iCs/>
        </w:rPr>
        <w:t xml:space="preserve"> </w:t>
      </w:r>
      <w:r>
        <w:rPr>
          <w:iCs/>
        </w:rPr>
        <w:t xml:space="preserve">научить размечать интонационно тексты письменно, а затем без разметки читать их вслух.</w:t>
      </w:r>
      <w:r/>
    </w:p>
    <w:p>
      <w:pPr>
        <w:contextualSpacing/>
        <w:ind w:firstLine="567"/>
        <w:jc w:val="both"/>
      </w:pPr>
      <w:r>
        <w:rPr>
          <w:iCs/>
        </w:rPr>
        <w:t xml:space="preserve">Для успешного выполнения задания 2 устной части участникам экзамена н</w:t>
      </w:r>
      <w:r>
        <w:rPr>
          <w:iCs/>
        </w:rPr>
        <w:t xml:space="preserve">еобходимо:</w:t>
      </w:r>
      <w:r/>
    </w:p>
    <w:p>
      <w:pPr>
        <w:numPr>
          <w:ilvl w:val="0"/>
          <w:numId w:val="55"/>
        </w:numPr>
        <w:contextualSpacing/>
        <w:ind w:left="0" w:firstLine="567"/>
        <w:jc w:val="both"/>
      </w:pPr>
      <w:r>
        <w:rPr>
          <w:rFonts w:eastAsia="Times New Roman"/>
          <w:iCs/>
        </w:rPr>
        <w:t xml:space="preserve"> </w:t>
      </w:r>
      <w:r>
        <w:rPr>
          <w:iCs/>
        </w:rPr>
        <w:t xml:space="preserve">объяснить необходимость задавать прямые, а не косвенные вопросы;</w:t>
      </w:r>
      <w:r/>
    </w:p>
    <w:p>
      <w:pPr>
        <w:numPr>
          <w:ilvl w:val="0"/>
          <w:numId w:val="55"/>
        </w:numPr>
        <w:contextualSpacing/>
        <w:ind w:left="0" w:firstLine="567"/>
        <w:jc w:val="both"/>
      </w:pPr>
      <w:r>
        <w:rPr>
          <w:rFonts w:eastAsia="Times New Roman"/>
          <w:iCs/>
        </w:rPr>
        <w:t xml:space="preserve"> </w:t>
      </w:r>
      <w:r>
        <w:rPr>
          <w:iCs/>
        </w:rPr>
        <w:t xml:space="preserve">повторить, как строятся разные типы вопросов, и обратить внимание на их интонационное оформление;</w:t>
      </w:r>
      <w:r/>
    </w:p>
    <w:p>
      <w:pPr>
        <w:numPr>
          <w:ilvl w:val="0"/>
          <w:numId w:val="55"/>
        </w:numPr>
        <w:contextualSpacing/>
        <w:ind w:left="0" w:firstLine="567"/>
        <w:jc w:val="both"/>
      </w:pPr>
      <w:r>
        <w:rPr>
          <w:rFonts w:eastAsia="Times New Roman"/>
          <w:iCs/>
        </w:rPr>
        <w:t xml:space="preserve"> </w:t>
      </w:r>
      <w:r>
        <w:rPr>
          <w:iCs/>
        </w:rPr>
        <w:t xml:space="preserve">объяснить, в каких случаях нужно поставить общий вопрос, в каких – специальные </w:t>
      </w:r>
      <w:r>
        <w:rPr>
          <w:iCs/>
        </w:rPr>
        <w:t xml:space="preserve">либо другие типы вопросов;</w:t>
      </w:r>
      <w:r/>
    </w:p>
    <w:p>
      <w:pPr>
        <w:numPr>
          <w:ilvl w:val="0"/>
          <w:numId w:val="55"/>
        </w:numPr>
        <w:contextualSpacing/>
        <w:ind w:left="0" w:firstLine="567"/>
        <w:jc w:val="both"/>
      </w:pPr>
      <w:r>
        <w:rPr>
          <w:rFonts w:eastAsia="Times New Roman"/>
          <w:iCs/>
        </w:rPr>
        <w:t xml:space="preserve"> </w:t>
      </w:r>
      <w:r>
        <w:rPr>
          <w:iCs/>
        </w:rPr>
        <w:t xml:space="preserve">обратить внимание на необходимость следить за временем.</w:t>
      </w:r>
      <w:r/>
    </w:p>
    <w:p>
      <w:pPr>
        <w:contextualSpacing/>
        <w:ind w:firstLine="567"/>
        <w:jc w:val="both"/>
      </w:pPr>
      <w:r>
        <w:rPr>
          <w:iCs/>
        </w:rPr>
        <w:t xml:space="preserve">При подготовке к выполнению задания 4 следует обратить внимание обучающихся на следующие аспекты:</w:t>
      </w:r>
      <w:r/>
    </w:p>
    <w:p>
      <w:pPr>
        <w:numPr>
          <w:ilvl w:val="0"/>
          <w:numId w:val="55"/>
        </w:numPr>
        <w:contextualSpacing/>
        <w:ind w:left="0" w:firstLine="567"/>
        <w:jc w:val="both"/>
      </w:pPr>
      <w:r>
        <w:rPr>
          <w:rFonts w:eastAsia="Times New Roman"/>
          <w:iCs/>
        </w:rPr>
        <w:t xml:space="preserve"> </w:t>
      </w:r>
      <w:r>
        <w:rPr>
          <w:iCs/>
        </w:rPr>
        <w:t xml:space="preserve">данные две фотографии, нужно не просто описать, а подробно сравнить их сю</w:t>
      </w:r>
      <w:r>
        <w:rPr>
          <w:iCs/>
        </w:rPr>
        <w:t xml:space="preserve">жеты, включая детали;</w:t>
      </w:r>
      <w:r/>
    </w:p>
    <w:p>
      <w:pPr>
        <w:numPr>
          <w:ilvl w:val="0"/>
          <w:numId w:val="55"/>
        </w:numPr>
        <w:contextualSpacing/>
        <w:ind w:left="0" w:firstLine="567"/>
        <w:jc w:val="both"/>
      </w:pPr>
      <w:r>
        <w:rPr>
          <w:rFonts w:eastAsia="Times New Roman"/>
          <w:iCs/>
        </w:rPr>
        <w:t xml:space="preserve"> </w:t>
      </w:r>
      <w:r>
        <w:rPr>
          <w:iCs/>
        </w:rPr>
        <w:t xml:space="preserve">в монологическом высказывании необходимо сделать вступление и заключение; вначале нужно описать, что общего имеют две фотографии, а уже затем остановиться на различиях;</w:t>
      </w:r>
      <w:r/>
    </w:p>
    <w:p>
      <w:pPr>
        <w:numPr>
          <w:ilvl w:val="0"/>
          <w:numId w:val="55"/>
        </w:numPr>
        <w:contextualSpacing/>
        <w:ind w:left="0" w:firstLine="567"/>
        <w:jc w:val="both"/>
      </w:pPr>
      <w:r>
        <w:rPr>
          <w:rFonts w:eastAsia="Times New Roman"/>
          <w:iCs/>
        </w:rPr>
        <w:t xml:space="preserve"> </w:t>
      </w:r>
      <w:r>
        <w:rPr>
          <w:iCs/>
        </w:rPr>
        <w:t xml:space="preserve">следует придерживаться плана, чтобы высказывание было логичным </w:t>
      </w:r>
      <w:r>
        <w:rPr>
          <w:iCs/>
        </w:rPr>
        <w:t xml:space="preserve">и ни один пункт плана не был потерян;</w:t>
      </w:r>
      <w:r/>
    </w:p>
    <w:p>
      <w:pPr>
        <w:numPr>
          <w:ilvl w:val="0"/>
          <w:numId w:val="55"/>
        </w:numPr>
        <w:contextualSpacing/>
        <w:ind w:left="0" w:firstLine="567"/>
        <w:jc w:val="both"/>
      </w:pPr>
      <w:r>
        <w:rPr>
          <w:rFonts w:eastAsia="Times New Roman"/>
          <w:iCs/>
        </w:rPr>
        <w:t xml:space="preserve"> </w:t>
      </w:r>
      <w:r>
        <w:rPr>
          <w:iCs/>
        </w:rPr>
        <w:t xml:space="preserve">необходимо использовать типичные для описания и сравнения картинок клише и средства логической связи;</w:t>
      </w:r>
      <w:r/>
    </w:p>
    <w:p>
      <w:pPr>
        <w:numPr>
          <w:ilvl w:val="0"/>
          <w:numId w:val="55"/>
        </w:numPr>
        <w:contextualSpacing/>
        <w:ind w:left="0" w:firstLine="567"/>
        <w:jc w:val="both"/>
      </w:pPr>
      <w:r>
        <w:rPr>
          <w:rFonts w:eastAsia="Times New Roman"/>
          <w:iCs/>
        </w:rPr>
        <w:t xml:space="preserve"> </w:t>
      </w:r>
      <w:r>
        <w:rPr>
          <w:iCs/>
        </w:rPr>
        <w:t xml:space="preserve">желательно отметить эмоциональный фон обеих фотографий; сказать, какие чувства они вызывают;</w:t>
      </w:r>
      <w:r/>
    </w:p>
    <w:p>
      <w:pPr>
        <w:numPr>
          <w:ilvl w:val="0"/>
          <w:numId w:val="55"/>
        </w:numPr>
        <w:contextualSpacing/>
        <w:ind w:left="0" w:firstLine="567"/>
        <w:jc w:val="both"/>
      </w:pPr>
      <w:r>
        <w:rPr>
          <w:rFonts w:eastAsia="Times New Roman"/>
          <w:iCs/>
        </w:rPr>
        <w:t xml:space="preserve"> </w:t>
      </w:r>
      <w:r>
        <w:rPr>
          <w:iCs/>
        </w:rPr>
        <w:t xml:space="preserve">нужно соблюдать огра</w:t>
      </w:r>
      <w:r>
        <w:rPr>
          <w:iCs/>
        </w:rPr>
        <w:t xml:space="preserve">ничения по времени и по объему.</w:t>
      </w:r>
      <w:r/>
    </w:p>
    <w:p>
      <w:pPr>
        <w:contextualSpacing/>
        <w:ind w:firstLine="567"/>
        <w:jc w:val="both"/>
      </w:pPr>
      <w:r>
        <w:rPr>
          <w:iCs/>
        </w:rPr>
        <w:t xml:space="preserve">В процессе обучения иностранным языкам важно уделять больше времени и внимания спонтанной речи.</w:t>
      </w:r>
      <w:r/>
    </w:p>
    <w:p>
      <w:pPr>
        <w:contextualSpacing/>
        <w:ind w:firstLine="567"/>
        <w:jc w:val="both"/>
      </w:pPr>
      <w:r>
        <w:rPr>
          <w:iCs/>
        </w:rPr>
        <w:t xml:space="preserve">Необходимо создавать на уроках коммуникативные ситуации, в ходе которых учащиеся естественно осуществляют запрос информации – за</w:t>
      </w:r>
      <w:r>
        <w:rPr>
          <w:iCs/>
        </w:rPr>
        <w:t xml:space="preserve">дают вопросы – и обмениваются ею. Следует формировать умения спонтанной речи на основе плана и других вербальных опор – полезных слов и выражений – и шире использовать визуальные опоры. Рекомендуется также время от времени делать аудиозапись ответов учащих</w:t>
      </w:r>
      <w:r>
        <w:rPr>
          <w:iCs/>
        </w:rPr>
        <w:t xml:space="preserve">ся, а затем обсуждать их достоинства и недостатки, трудности и пути совершенствования спонтанной речи.</w:t>
      </w:r>
      <w:r/>
    </w:p>
    <w:p>
      <w:pPr>
        <w:contextualSpacing/>
        <w:ind w:firstLine="567"/>
        <w:jc w:val="both"/>
      </w:pPr>
      <w:r>
        <w:rPr>
          <w:iCs/>
        </w:rPr>
        <w:t xml:space="preserve">Как показывает статистика, уровень грамматических навыков в продуктивных видах речевой деятельности ниже, чем в разделе «Грамматика и лексика», несмотря </w:t>
      </w:r>
      <w:r>
        <w:rPr>
          <w:iCs/>
        </w:rPr>
        <w:t xml:space="preserve">на то, что экзаменуемые вправе сами выбирать грамматические средства оформления своей письменной или устной речи. Эти данные свидетельствуют о необходимости развивать грамматические навыки в продуктивных видах речевой деятельности, и в первую очередь в спо</w:t>
      </w:r>
      <w:r>
        <w:rPr>
          <w:iCs/>
        </w:rPr>
        <w:t xml:space="preserve">нтанной речи, а не только в отдельных грамматических упражнениях.</w:t>
      </w:r>
      <w:r/>
    </w:p>
    <w:p>
      <w:pPr>
        <w:ind w:firstLine="567"/>
        <w:jc w:val="both"/>
      </w:pPr>
      <w:r>
        <w:rPr>
          <w:iCs/>
        </w:rPr>
        <w:t xml:space="preserve">В целях повышения качества подготовки школьников, выбирающих ЕГЭ по английскому языку, представляется необходимым: </w:t>
      </w:r>
      <w:r/>
    </w:p>
    <w:p>
      <w:pPr>
        <w:ind w:firstLine="567"/>
        <w:jc w:val="both"/>
      </w:pPr>
      <w:r>
        <w:rPr>
          <w:iCs/>
        </w:rPr>
        <w:t xml:space="preserve">- привлекать учителей английского языка (особое внимание уделить учителям,</w:t>
      </w:r>
      <w:r>
        <w:rPr>
          <w:iCs/>
        </w:rPr>
        <w:t xml:space="preserve"> работающим в сельских школах), преподающих в 10-11 классах к курсам повышения квалификации и семинарам по технологии оценивания заданий устной части ЕГЭ и/или подготовке учащихся к ЕГЭ;</w:t>
      </w:r>
      <w:r/>
    </w:p>
    <w:p>
      <w:pPr>
        <w:ind w:firstLine="567"/>
        <w:jc w:val="both"/>
      </w:pPr>
      <w:r>
        <w:rPr>
          <w:iCs/>
        </w:rPr>
        <w:t xml:space="preserve">- организовать семинары, посвященные предупреждению типичных ошибок у</w:t>
      </w:r>
      <w:r>
        <w:rPr>
          <w:iCs/>
        </w:rPr>
        <w:t xml:space="preserve">чащихся при выполнении устной части ЕГЭ по английскому языку;</w:t>
      </w:r>
      <w:r/>
    </w:p>
    <w:p>
      <w:pPr>
        <w:ind w:firstLine="567"/>
        <w:jc w:val="both"/>
      </w:pPr>
      <w:r>
        <w:rPr>
          <w:iCs/>
        </w:rPr>
        <w:t xml:space="preserve">- организовать спецкурсы, кружки и обеспечить проведение дополнительных занятий, посвященных подготовке к ЕГЭ;</w:t>
      </w:r>
      <w:r/>
    </w:p>
    <w:p>
      <w:pPr>
        <w:ind w:firstLine="567"/>
        <w:jc w:val="both"/>
      </w:pPr>
      <w:r>
        <w:rPr>
          <w:iCs/>
        </w:rPr>
        <w:t xml:space="preserve">- усилить интерактивный характер процесса обучения, что будет способствовать развит</w:t>
      </w:r>
      <w:r>
        <w:rPr>
          <w:iCs/>
        </w:rPr>
        <w:t xml:space="preserve">ию коммуникативной компетенции школьников и росту уровня владения английского языка</w:t>
      </w:r>
      <w:r/>
    </w:p>
    <w:p>
      <w:pPr>
        <w:ind w:firstLine="567"/>
        <w:jc w:val="both"/>
      </w:pPr>
      <w:r>
        <w:rPr>
          <w:iCs/>
        </w:rPr>
        <w:t xml:space="preserve">- организовать вебинары по особенностям экзаменационной работы с учениками школ Астраханской области;</w:t>
      </w:r>
      <w:r/>
    </w:p>
    <w:p>
      <w:pPr>
        <w:ind w:firstLine="567"/>
        <w:jc w:val="both"/>
      </w:pPr>
      <w:r>
        <w:rPr>
          <w:iCs/>
        </w:rPr>
        <w:t xml:space="preserve">необходимо совершенствовать методику преподавания иностранного языка в</w:t>
      </w:r>
      <w:r>
        <w:rPr>
          <w:iCs/>
        </w:rPr>
        <w:t xml:space="preserve"> целом и алгоритма подготовки к ЕГЭ в рамках процесса обучения;</w:t>
      </w:r>
      <w:r/>
    </w:p>
    <w:p>
      <w:pPr>
        <w:ind w:firstLine="567"/>
        <w:jc w:val="both"/>
      </w:pPr>
      <w:r>
        <w:rPr>
          <w:iCs/>
        </w:rPr>
        <w:t xml:space="preserve">организовать проведение пробных экзаменационных сессий ЕГЭ по иностранным языкам в общем и по английскому языку в частности.</w:t>
      </w:r>
      <w:r/>
    </w:p>
    <w:p>
      <w:pPr>
        <w:ind w:firstLine="567"/>
        <w:rPr>
          <w:iCs/>
        </w:rPr>
      </w:pPr>
      <w:r>
        <w:rPr>
          <w:iCs/>
        </w:rPr>
      </w:r>
      <w:r/>
    </w:p>
    <w:p>
      <w:pPr>
        <w:ind w:firstLine="567"/>
        <w:rPr>
          <w:iCs/>
        </w:rPr>
      </w:pPr>
      <w:r>
        <w:rPr>
          <w:iCs/>
        </w:rPr>
      </w:r>
      <w:r/>
    </w:p>
    <w:p>
      <w:pPr>
        <w:ind w:firstLine="426"/>
        <w:jc w:val="both"/>
        <w:rPr>
          <w:iCs/>
        </w:rPr>
      </w:pPr>
      <w:r>
        <w:rPr>
          <w:iCs/>
        </w:rPr>
      </w:r>
      <w:r/>
    </w:p>
    <w:p>
      <w:pPr>
        <w:jc w:val="both"/>
        <w:rPr>
          <w:iCs/>
        </w:rPr>
      </w:pPr>
      <w:r>
        <w:rPr>
          <w:iCs/>
        </w:rPr>
      </w:r>
      <w:r/>
    </w:p>
    <w:p>
      <w:pPr>
        <w:pageBreakBefore/>
        <w:rPr>
          <w:iCs/>
        </w:rPr>
      </w:pPr>
      <w:r>
        <w:rPr>
          <w:iCs/>
        </w:rPr>
      </w:r>
      <w:r/>
    </w:p>
    <w:p>
      <w:pPr>
        <w:jc w:val="center"/>
        <w:keepLines/>
        <w:keepNext/>
        <w:spacing w:before="480"/>
      </w:pPr>
      <w:r>
        <w:rPr>
          <w:rFonts w:eastAsia="SimSun"/>
          <w:b/>
          <w:bCs/>
          <w:sz w:val="28"/>
          <w:szCs w:val="28"/>
        </w:rPr>
        <w:t xml:space="preserve">Методический анализ результатов ЕГЭ</w:t>
      </w:r>
      <w:r>
        <w:rPr>
          <w:rFonts w:eastAsia="SimSun"/>
          <w:b/>
          <w:bCs/>
          <w:sz w:val="28"/>
          <w:szCs w:val="28"/>
        </w:rPr>
        <w:br/>
      </w:r>
      <w:r>
        <w:rPr>
          <w:rFonts w:eastAsia="SimSun"/>
          <w:b/>
          <w:bCs/>
          <w:sz w:val="32"/>
          <w:szCs w:val="28"/>
        </w:rPr>
        <w:t xml:space="preserve">по предмету </w:t>
      </w:r>
      <w:r>
        <w:rPr>
          <w:rFonts w:eastAsia="SimSun"/>
          <w:b/>
          <w:bCs/>
          <w:sz w:val="32"/>
          <w:szCs w:val="28"/>
          <w:u w:val="single"/>
        </w:rPr>
        <w:t xml:space="preserve">Обществознание</w:t>
      </w:r>
      <w:r>
        <w:rPr>
          <w:rFonts w:eastAsia="SimSun"/>
          <w:b/>
          <w:bCs/>
          <w:sz w:val="32"/>
          <w:szCs w:val="28"/>
        </w:rPr>
        <w:br/>
      </w:r>
      <w:r>
        <w:rPr>
          <w:rFonts w:eastAsia="SimSun"/>
          <w:b/>
          <w:bCs/>
          <w:szCs w:val="22"/>
        </w:rPr>
        <w:t xml:space="preserve">       (учебный предмет)</w:t>
      </w:r>
      <w:r/>
    </w:p>
    <w:p>
      <w:pPr>
        <w:rPr>
          <w:rFonts w:eastAsia="SimSun"/>
          <w:b/>
          <w:bCs/>
          <w:i/>
          <w:sz w:val="32"/>
          <w:szCs w:val="28"/>
        </w:rPr>
      </w:pPr>
      <w:r>
        <w:rPr>
          <w:rFonts w:eastAsia="SimSun"/>
          <w:b/>
          <w:bCs/>
          <w:i/>
          <w:sz w:val="32"/>
          <w:szCs w:val="28"/>
        </w:rPr>
      </w:r>
      <w:r/>
    </w:p>
    <w:p>
      <w:pPr>
        <w:jc w:val="center"/>
        <w:keepLines/>
        <w:keepNext/>
        <w:spacing w:before="40"/>
      </w:pPr>
      <w:r>
        <w:rPr>
          <w:rFonts w:eastAsia="SimSun"/>
          <w:b/>
          <w:bCs/>
          <w:sz w:val="28"/>
          <w:szCs w:val="28"/>
        </w:rPr>
        <w:t xml:space="preserve">РАЗДЕЛ 1. ХАРАКТЕРИСТИКА УЧАСТНИКОВ ЕГЭ ПО УЧЕБНОМУ ПРЕДМЕТУ «Обществознание»</w:t>
      </w:r>
      <w:r/>
    </w:p>
    <w:p>
      <w:pPr>
        <w:numPr>
          <w:ilvl w:val="1"/>
          <w:numId w:val="76"/>
        </w:numPr>
        <w:contextualSpacing/>
        <w:keepLines/>
        <w:keepNext/>
        <w:spacing w:before="200" w:after="160" w:line="252" w:lineRule="auto"/>
        <w:tabs>
          <w:tab w:val="left" w:pos="142" w:leader="none"/>
        </w:tabs>
      </w:pPr>
      <w:r>
        <w:rPr>
          <w:rFonts w:eastAsia="SimSun"/>
          <w:b/>
          <w:bCs/>
          <w:sz w:val="28"/>
        </w:rPr>
        <w:t xml:space="preserve">Количество участников ЕГЭ по учебному предмету (за 3 года)</w:t>
      </w:r>
      <w:r/>
    </w:p>
    <w:p>
      <w:pPr>
        <w:jc w:val="right"/>
        <w:keepNext/>
        <w:spacing w:after="200"/>
      </w:pPr>
      <w:r>
        <w:rPr>
          <w:bCs/>
          <w:i/>
          <w:sz w:val="18"/>
          <w:szCs w:val="18"/>
        </w:rPr>
        <w:t xml:space="preserve">Таблица </w:t>
      </w:r>
      <w:r>
        <w:rPr>
          <w:bCs/>
          <w:i/>
          <w:sz w:val="18"/>
          <w:szCs w:val="18"/>
          <w:lang w:val="ru-RU" w:eastAsia="ru-RU"/>
        </w:rPr>
        <w:t xml:space="preserve">2</w:t>
      </w:r>
      <w:r>
        <w:rPr>
          <w:bCs/>
          <w:i/>
          <w:sz w:val="18"/>
          <w:szCs w:val="18"/>
        </w:rPr>
        <w:noBreakHyphen/>
      </w:r>
      <w:r>
        <w:rPr>
          <w:bCs/>
          <w:i/>
          <w:sz w:val="18"/>
          <w:szCs w:val="18"/>
          <w:lang w:val="ru-RU" w:eastAsia="ru-RU"/>
        </w:rPr>
        <w:t xml:space="preserve">133</w:t>
      </w:r>
      <w:r/>
    </w:p>
    <w:tbl>
      <w:tblPr>
        <w:tblW w:w="5100" w:type="pct"/>
        <w:tblInd w:w="-343" w:type="dxa"/>
        <w:tblLayout w:type="fixed"/>
        <w:tblLook w:val="0000" w:firstRow="0" w:lastRow="0" w:firstColumn="0" w:lastColumn="0" w:noHBand="0" w:noVBand="0"/>
      </w:tblPr>
      <w:tblGrid>
        <w:gridCol w:w="1582"/>
        <w:gridCol w:w="1745"/>
        <w:gridCol w:w="1659"/>
        <w:gridCol w:w="1717"/>
        <w:gridCol w:w="1242"/>
        <w:gridCol w:w="1951"/>
        <w:gridCol w:w="12"/>
      </w:tblGrid>
      <w:tr>
        <w:trPr>
          <w:gridAfter w:val="1"/>
        </w:trPr>
        <w:tc>
          <w:tcPr>
            <w:gridSpan w:val="2"/>
            <w:shd w:val="clear" w:color="auto" w:fill="auto"/>
            <w:tcBorders>
              <w:top w:val="single" w:color="000000" w:sz="4" w:space="0"/>
              <w:left w:val="single" w:color="000000" w:sz="4" w:space="0"/>
              <w:bottom w:val="single" w:color="000000" w:sz="4" w:space="0"/>
            </w:tcBorders>
            <w:tcW w:w="3253" w:type="dxa"/>
            <w:textDirection w:val="lrTb"/>
            <w:noWrap w:val="false"/>
          </w:tcPr>
          <w:p>
            <w:pPr>
              <w:jc w:val="center"/>
              <w:tabs>
                <w:tab w:val="left" w:pos="10320" w:leader="none"/>
              </w:tabs>
            </w:pPr>
            <w:r>
              <w:rPr>
                <w:b/>
                <w:lang w:val="ru-RU" w:eastAsia="ru-RU"/>
              </w:rPr>
              <w:t xml:space="preserve">2018</w:t>
            </w:r>
            <w:r/>
          </w:p>
        </w:tc>
        <w:tc>
          <w:tcPr>
            <w:gridSpan w:val="2"/>
            <w:shd w:val="clear" w:color="auto" w:fill="auto"/>
            <w:tcBorders>
              <w:top w:val="single" w:color="000000" w:sz="4" w:space="0"/>
              <w:left w:val="single" w:color="000000" w:sz="4" w:space="0"/>
              <w:bottom w:val="single" w:color="000000" w:sz="4" w:space="0"/>
            </w:tcBorders>
            <w:tcW w:w="3301" w:type="dxa"/>
            <w:textDirection w:val="lrTb"/>
            <w:noWrap w:val="false"/>
          </w:tcPr>
          <w:p>
            <w:pPr>
              <w:jc w:val="center"/>
              <w:tabs>
                <w:tab w:val="left" w:pos="10320" w:leader="none"/>
              </w:tabs>
            </w:pPr>
            <w:r>
              <w:rPr>
                <w:b/>
                <w:lang w:val="ru-RU" w:eastAsia="ru-RU"/>
              </w:rPr>
              <w:t xml:space="preserve">2019</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3121" w:type="dxa"/>
            <w:textDirection w:val="lrTb"/>
            <w:noWrap w:val="false"/>
          </w:tcPr>
          <w:p>
            <w:pPr>
              <w:jc w:val="center"/>
              <w:tabs>
                <w:tab w:val="left" w:pos="10320" w:leader="none"/>
              </w:tabs>
            </w:pPr>
            <w:r>
              <w:rPr>
                <w:b/>
                <w:lang w:val="ru-RU" w:eastAsia="ru-RU"/>
              </w:rPr>
              <w:t xml:space="preserve">2020</w:t>
            </w:r>
            <w:r/>
          </w:p>
        </w:tc>
      </w:tr>
      <w:tr>
        <w:trPr/>
        <w:tc>
          <w:tcPr>
            <w:shd w:val="clear" w:color="auto" w:fill="auto"/>
            <w:tcBorders>
              <w:top w:val="single" w:color="000000" w:sz="4" w:space="0"/>
              <w:left w:val="single" w:color="000000" w:sz="4" w:space="0"/>
              <w:bottom w:val="single" w:color="000000" w:sz="4" w:space="0"/>
            </w:tcBorders>
            <w:tcW w:w="1547" w:type="dxa"/>
            <w:vAlign w:val="center"/>
            <w:textDirection w:val="lrTb"/>
            <w:noWrap w:val="false"/>
          </w:tcPr>
          <w:p>
            <w:pPr>
              <w:jc w:val="center"/>
              <w:tabs>
                <w:tab w:val="left" w:pos="10320" w:leader="none"/>
              </w:tabs>
            </w:pPr>
            <w:r>
              <w:rPr>
                <w:lang w:val="ru-RU" w:eastAsia="ru-RU"/>
              </w:rPr>
              <w:t xml:space="preserve">чел.</w:t>
            </w:r>
            <w:r/>
          </w:p>
        </w:tc>
        <w:tc>
          <w:tcPr>
            <w:shd w:val="clear" w:color="auto" w:fill="auto"/>
            <w:tcBorders>
              <w:top w:val="single" w:color="000000" w:sz="4" w:space="0"/>
              <w:left w:val="single" w:color="000000" w:sz="4" w:space="0"/>
              <w:bottom w:val="single" w:color="000000" w:sz="4" w:space="0"/>
            </w:tcBorders>
            <w:tcW w:w="1706" w:type="dxa"/>
            <w:vAlign w:val="center"/>
            <w:textDirection w:val="lrTb"/>
            <w:noWrap w:val="false"/>
          </w:tcPr>
          <w:p>
            <w:pPr>
              <w:jc w:val="center"/>
              <w:tabs>
                <w:tab w:val="left" w:pos="10320" w:leader="none"/>
              </w:tabs>
            </w:pPr>
            <w:r>
              <w:rPr>
                <w:lang w:val="ru-RU" w:eastAsia="ru-RU"/>
              </w:rPr>
              <w:t xml:space="preserve">% от общего числа участников</w:t>
            </w:r>
            <w:r/>
          </w:p>
        </w:tc>
        <w:tc>
          <w:tcPr>
            <w:shd w:val="clear" w:color="auto" w:fill="auto"/>
            <w:tcBorders>
              <w:top w:val="single" w:color="000000" w:sz="4" w:space="0"/>
              <w:left w:val="single" w:color="000000" w:sz="4" w:space="0"/>
              <w:bottom w:val="single" w:color="000000" w:sz="4" w:space="0"/>
            </w:tcBorders>
            <w:tcW w:w="1622" w:type="dxa"/>
            <w:vAlign w:val="center"/>
            <w:textDirection w:val="lrTb"/>
            <w:noWrap w:val="false"/>
          </w:tcPr>
          <w:p>
            <w:pPr>
              <w:jc w:val="center"/>
              <w:tabs>
                <w:tab w:val="left" w:pos="10320" w:leader="none"/>
              </w:tabs>
            </w:pPr>
            <w:r>
              <w:rPr>
                <w:lang w:val="ru-RU" w:eastAsia="ru-RU"/>
              </w:rPr>
              <w:t xml:space="preserve">чел.</w:t>
            </w:r>
            <w:r/>
          </w:p>
        </w:tc>
        <w:tc>
          <w:tcPr>
            <w:shd w:val="clear" w:color="auto" w:fill="auto"/>
            <w:tcBorders>
              <w:top w:val="single" w:color="000000" w:sz="4" w:space="0"/>
              <w:left w:val="single" w:color="000000" w:sz="4" w:space="0"/>
              <w:bottom w:val="single" w:color="000000" w:sz="4" w:space="0"/>
            </w:tcBorders>
            <w:tcW w:w="1679" w:type="dxa"/>
            <w:vAlign w:val="center"/>
            <w:textDirection w:val="lrTb"/>
            <w:noWrap w:val="false"/>
          </w:tcPr>
          <w:p>
            <w:pPr>
              <w:jc w:val="center"/>
              <w:tabs>
                <w:tab w:val="left" w:pos="10320" w:leader="none"/>
              </w:tabs>
            </w:pPr>
            <w:r>
              <w:rPr>
                <w:lang w:val="ru-RU" w:eastAsia="ru-RU"/>
              </w:rPr>
              <w:t xml:space="preserve">% от общего числа участ</w:t>
            </w:r>
            <w:r>
              <w:rPr>
                <w:lang w:val="ru-RU" w:eastAsia="ru-RU"/>
              </w:rPr>
              <w:t xml:space="preserve">ников</w:t>
            </w:r>
            <w:r/>
          </w:p>
        </w:tc>
        <w:tc>
          <w:tcPr>
            <w:shd w:val="clear" w:color="auto" w:fill="auto"/>
            <w:tcBorders>
              <w:top w:val="single" w:color="000000" w:sz="4" w:space="0"/>
              <w:left w:val="single" w:color="000000" w:sz="4" w:space="0"/>
              <w:bottom w:val="single" w:color="000000" w:sz="4" w:space="0"/>
            </w:tcBorders>
            <w:tcW w:w="1214" w:type="dxa"/>
            <w:vAlign w:val="center"/>
            <w:textDirection w:val="lrTb"/>
            <w:noWrap w:val="false"/>
          </w:tcPr>
          <w:p>
            <w:pPr>
              <w:jc w:val="center"/>
              <w:tabs>
                <w:tab w:val="left" w:pos="10320" w:leader="none"/>
              </w:tabs>
            </w:pPr>
            <w:r>
              <w:rPr>
                <w:lang w:val="ru-RU" w:eastAsia="ru-RU"/>
              </w:rPr>
              <w:t xml:space="preserve">чел.</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919" w:type="dxa"/>
            <w:vAlign w:val="center"/>
            <w:textDirection w:val="lrTb"/>
            <w:noWrap w:val="false"/>
          </w:tcPr>
          <w:p>
            <w:pPr>
              <w:jc w:val="center"/>
              <w:tabs>
                <w:tab w:val="left" w:pos="10320" w:leader="none"/>
              </w:tabs>
            </w:pPr>
            <w:r>
              <w:rPr>
                <w:lang w:val="ru-RU" w:eastAsia="ru-RU"/>
              </w:rPr>
              <w:t xml:space="preserve">% от общего числа участников</w:t>
            </w:r>
            <w:r/>
          </w:p>
        </w:tc>
      </w:tr>
      <w:tr>
        <w:trPr/>
        <w:tc>
          <w:tcPr>
            <w:shd w:val="clear" w:color="auto" w:fill="auto"/>
            <w:tcBorders>
              <w:top w:val="single" w:color="000000" w:sz="4" w:space="0"/>
              <w:left w:val="single" w:color="000000" w:sz="4" w:space="0"/>
              <w:bottom w:val="single" w:color="000000" w:sz="4" w:space="0"/>
            </w:tcBorders>
            <w:tcW w:w="1547" w:type="dxa"/>
            <w:textDirection w:val="lrTb"/>
            <w:noWrap w:val="false"/>
          </w:tcPr>
          <w:p>
            <w:pPr>
              <w:ind w:right="-1"/>
              <w:jc w:val="center"/>
              <w:spacing w:after="160" w:line="252" w:lineRule="auto"/>
            </w:pPr>
            <w:r>
              <w:rPr>
                <w:lang w:eastAsia="en-US"/>
              </w:rPr>
              <w:t xml:space="preserve">2024</w:t>
            </w:r>
            <w:r/>
          </w:p>
        </w:tc>
        <w:tc>
          <w:tcPr>
            <w:shd w:val="clear" w:color="auto" w:fill="auto"/>
            <w:tcBorders>
              <w:top w:val="single" w:color="000000" w:sz="4" w:space="0"/>
              <w:left w:val="single" w:color="000000" w:sz="4" w:space="0"/>
              <w:bottom w:val="single" w:color="000000" w:sz="4" w:space="0"/>
            </w:tcBorders>
            <w:tcW w:w="1706" w:type="dxa"/>
            <w:textDirection w:val="lrTb"/>
            <w:noWrap w:val="false"/>
          </w:tcPr>
          <w:p>
            <w:pPr>
              <w:ind w:right="-1"/>
              <w:jc w:val="center"/>
              <w:spacing w:after="160" w:line="252" w:lineRule="auto"/>
            </w:pPr>
            <w:r>
              <w:rPr>
                <w:lang w:eastAsia="en-US"/>
              </w:rPr>
              <w:t xml:space="preserve">48,2</w:t>
            </w:r>
            <w:r/>
          </w:p>
        </w:tc>
        <w:tc>
          <w:tcPr>
            <w:shd w:val="clear" w:color="auto" w:fill="auto"/>
            <w:tcBorders>
              <w:top w:val="single" w:color="000000" w:sz="4" w:space="0"/>
              <w:left w:val="single" w:color="000000" w:sz="4" w:space="0"/>
              <w:bottom w:val="single" w:color="000000" w:sz="4" w:space="0"/>
            </w:tcBorders>
            <w:tcW w:w="1622" w:type="dxa"/>
            <w:textDirection w:val="lrTb"/>
            <w:noWrap w:val="false"/>
          </w:tcPr>
          <w:p>
            <w:pPr>
              <w:ind w:right="-1"/>
              <w:jc w:val="center"/>
              <w:spacing w:after="160" w:line="252" w:lineRule="auto"/>
            </w:pPr>
            <w:r>
              <w:rPr>
                <w:lang w:eastAsia="en-US"/>
              </w:rPr>
              <w:t xml:space="preserve">2035</w:t>
            </w:r>
            <w:r/>
          </w:p>
        </w:tc>
        <w:tc>
          <w:tcPr>
            <w:shd w:val="clear" w:color="auto" w:fill="auto"/>
            <w:tcBorders>
              <w:top w:val="single" w:color="000000" w:sz="4" w:space="0"/>
              <w:left w:val="single" w:color="000000" w:sz="4" w:space="0"/>
              <w:bottom w:val="single" w:color="000000" w:sz="4" w:space="0"/>
            </w:tcBorders>
            <w:tcW w:w="1679" w:type="dxa"/>
            <w:textDirection w:val="lrTb"/>
            <w:noWrap w:val="false"/>
          </w:tcPr>
          <w:p>
            <w:pPr>
              <w:ind w:right="-1"/>
              <w:jc w:val="center"/>
              <w:spacing w:after="160" w:line="252" w:lineRule="auto"/>
            </w:pPr>
            <w:r>
              <w:rPr>
                <w:lang w:eastAsia="en-US"/>
              </w:rPr>
              <w:t xml:space="preserve">47,1</w:t>
            </w:r>
            <w:r/>
          </w:p>
        </w:tc>
        <w:tc>
          <w:tcPr>
            <w:shd w:val="clear" w:color="auto" w:fill="auto"/>
            <w:tcBorders>
              <w:top w:val="single" w:color="000000" w:sz="4" w:space="0"/>
              <w:left w:val="single" w:color="000000" w:sz="4" w:space="0"/>
              <w:bottom w:val="single" w:color="000000" w:sz="4" w:space="0"/>
            </w:tcBorders>
            <w:tcW w:w="1214" w:type="dxa"/>
            <w:vAlign w:val="bottom"/>
            <w:textDirection w:val="lrTb"/>
            <w:noWrap w:val="false"/>
          </w:tcPr>
          <w:p>
            <w:pPr>
              <w:ind w:right="-1"/>
              <w:jc w:val="center"/>
              <w:spacing w:after="160" w:line="252" w:lineRule="auto"/>
            </w:pPr>
            <w:r>
              <w:rPr>
                <w:lang w:eastAsia="en-US"/>
              </w:rPr>
              <w:t xml:space="preserve">1946</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919" w:type="dxa"/>
            <w:vAlign w:val="bottom"/>
            <w:textDirection w:val="lrTb"/>
            <w:noWrap w:val="false"/>
          </w:tcPr>
          <w:p>
            <w:pPr>
              <w:ind w:right="-1"/>
              <w:jc w:val="center"/>
              <w:spacing w:after="160" w:line="252" w:lineRule="auto"/>
            </w:pPr>
            <w:r>
              <w:rPr>
                <w:lang w:eastAsia="en-US"/>
              </w:rPr>
              <w:t xml:space="preserve">47,9</w:t>
            </w:r>
            <w:r/>
          </w:p>
        </w:tc>
      </w:tr>
    </w:tbl>
    <w:p>
      <w:pPr>
        <w:contextualSpacing/>
        <w:ind w:left="1080"/>
        <w:rPr>
          <w:lang w:eastAsia="en-US"/>
        </w:rPr>
      </w:pPr>
      <w:r>
        <w:rPr>
          <w:lang w:eastAsia="en-US"/>
        </w:rPr>
      </w:r>
      <w:r/>
    </w:p>
    <w:p>
      <w:pPr>
        <w:numPr>
          <w:ilvl w:val="1"/>
          <w:numId w:val="76"/>
        </w:numPr>
        <w:contextualSpacing/>
        <w:keepLines/>
        <w:keepNext/>
        <w:spacing w:before="200" w:after="160" w:line="252" w:lineRule="auto"/>
        <w:tabs>
          <w:tab w:val="left" w:pos="142" w:leader="none"/>
        </w:tabs>
      </w:pPr>
      <w:r>
        <w:rPr>
          <w:rFonts w:eastAsia="SimSun"/>
          <w:b/>
          <w:bCs/>
          <w:sz w:val="28"/>
        </w:rPr>
        <w:t xml:space="preserve">Процентное соотношение юношей и девушек, участвующих в ЕГЭ</w:t>
      </w:r>
      <w:r/>
    </w:p>
    <w:p>
      <w:pPr>
        <w:jc w:val="right"/>
        <w:keepNext/>
        <w:spacing w:after="200"/>
      </w:pPr>
      <w:r>
        <w:rPr>
          <w:bCs/>
          <w:i/>
          <w:sz w:val="18"/>
          <w:szCs w:val="18"/>
        </w:rPr>
        <w:t xml:space="preserve">Таблица </w:t>
      </w:r>
      <w:r>
        <w:rPr>
          <w:bCs/>
          <w:i/>
          <w:sz w:val="18"/>
          <w:szCs w:val="18"/>
          <w:lang w:val="ru-RU" w:eastAsia="ru-RU"/>
        </w:rPr>
        <w:t xml:space="preserve">2-134</w:t>
      </w:r>
      <w:r/>
    </w:p>
    <w:tbl>
      <w:tblPr>
        <w:tblW w:w="5150" w:type="pct"/>
        <w:tblInd w:w="-343" w:type="dxa"/>
        <w:tblLayout w:type="fixed"/>
        <w:tblLook w:val="0000" w:firstRow="0" w:lastRow="0" w:firstColumn="0" w:lastColumn="0" w:noHBand="0" w:noVBand="0"/>
      </w:tblPr>
      <w:tblGrid>
        <w:gridCol w:w="1662"/>
        <w:gridCol w:w="1248"/>
        <w:gridCol w:w="1537"/>
        <w:gridCol w:w="1233"/>
        <w:gridCol w:w="1537"/>
        <w:gridCol w:w="1196"/>
        <w:gridCol w:w="1582"/>
        <w:gridCol w:w="10"/>
      </w:tblGrid>
      <w:tr>
        <w:trPr/>
        <w:tc>
          <w:tcPr>
            <w:shd w:val="clear" w:color="auto" w:fill="auto"/>
            <w:tcBorders>
              <w:top w:val="single" w:color="000000" w:sz="4" w:space="0"/>
              <w:left w:val="single" w:color="000000" w:sz="4" w:space="0"/>
              <w:bottom w:val="single" w:color="000000" w:sz="4" w:space="0"/>
            </w:tcBorders>
            <w:tcW w:w="1624" w:type="dxa"/>
            <w:vAlign w:val="center"/>
            <w:vMerge w:val="restart"/>
            <w:textDirection w:val="lrTb"/>
            <w:noWrap w:val="false"/>
          </w:tcPr>
          <w:p>
            <w:pPr>
              <w:jc w:val="center"/>
              <w:tabs>
                <w:tab w:val="left" w:pos="10320" w:leader="none"/>
              </w:tabs>
            </w:pPr>
            <w:r>
              <w:rPr>
                <w:b/>
                <w:lang w:val="ru-RU" w:eastAsia="ru-RU"/>
              </w:rPr>
              <w:t xml:space="preserve">Пол</w:t>
            </w:r>
            <w:r/>
          </w:p>
        </w:tc>
        <w:tc>
          <w:tcPr>
            <w:gridSpan w:val="2"/>
            <w:shd w:val="clear" w:color="auto" w:fill="auto"/>
            <w:tcBorders>
              <w:top w:val="single" w:color="000000" w:sz="4" w:space="0"/>
              <w:left w:val="single" w:color="000000" w:sz="4" w:space="0"/>
              <w:bottom w:val="single" w:color="000000" w:sz="4" w:space="0"/>
            </w:tcBorders>
            <w:tcW w:w="2723" w:type="dxa"/>
            <w:textDirection w:val="lrTb"/>
            <w:noWrap w:val="false"/>
          </w:tcPr>
          <w:p>
            <w:pPr>
              <w:jc w:val="center"/>
              <w:tabs>
                <w:tab w:val="left" w:pos="10320" w:leader="none"/>
              </w:tabs>
            </w:pPr>
            <w:r>
              <w:rPr>
                <w:b/>
                <w:lang w:val="ru-RU" w:eastAsia="ru-RU"/>
              </w:rPr>
              <w:t xml:space="preserve">2018</w:t>
            </w:r>
            <w:r/>
          </w:p>
        </w:tc>
        <w:tc>
          <w:tcPr>
            <w:gridSpan w:val="2"/>
            <w:shd w:val="clear" w:color="auto" w:fill="auto"/>
            <w:tcBorders>
              <w:top w:val="single" w:color="000000" w:sz="4" w:space="0"/>
              <w:left w:val="single" w:color="000000" w:sz="4" w:space="0"/>
              <w:bottom w:val="single" w:color="000000" w:sz="4" w:space="0"/>
            </w:tcBorders>
            <w:tcW w:w="2709" w:type="dxa"/>
            <w:textDirection w:val="lrTb"/>
            <w:noWrap w:val="false"/>
          </w:tcPr>
          <w:p>
            <w:pPr>
              <w:jc w:val="center"/>
              <w:tabs>
                <w:tab w:val="left" w:pos="10320" w:leader="none"/>
              </w:tabs>
            </w:pPr>
            <w:r>
              <w:rPr>
                <w:b/>
                <w:lang w:val="ru-RU" w:eastAsia="ru-RU"/>
              </w:rPr>
              <w:t xml:space="preserve">2019</w:t>
            </w:r>
            <w:r/>
          </w:p>
        </w:tc>
        <w:tc>
          <w:tcPr>
            <w:gridSpan w:val="3"/>
            <w:shd w:val="clear" w:color="auto" w:fill="auto"/>
            <w:tcBorders>
              <w:top w:val="single" w:color="000000" w:sz="4" w:space="0"/>
              <w:left w:val="single" w:color="000000" w:sz="4" w:space="0"/>
              <w:bottom w:val="single" w:color="000000" w:sz="4" w:space="0"/>
              <w:right w:val="single" w:color="000000" w:sz="4" w:space="0"/>
            </w:tcBorders>
            <w:tcW w:w="2726" w:type="dxa"/>
            <w:textDirection w:val="lrTb"/>
            <w:noWrap w:val="false"/>
          </w:tcPr>
          <w:p>
            <w:pPr>
              <w:jc w:val="center"/>
              <w:tabs>
                <w:tab w:val="left" w:pos="10320" w:leader="none"/>
              </w:tabs>
            </w:pPr>
            <w:r>
              <w:rPr>
                <w:b/>
                <w:lang w:val="ru-RU" w:eastAsia="ru-RU"/>
              </w:rPr>
              <w:t xml:space="preserve">2020</w:t>
            </w:r>
            <w:r/>
          </w:p>
        </w:tc>
      </w:tr>
      <w:tr>
        <w:trPr>
          <w:gridAfter w:val="1"/>
        </w:trPr>
        <w:tc>
          <w:tcPr>
            <w:shd w:val="clear" w:color="auto" w:fill="auto"/>
            <w:tcBorders>
              <w:top w:val="single" w:color="000000" w:sz="4" w:space="0"/>
              <w:left w:val="single" w:color="000000" w:sz="4" w:space="0"/>
              <w:bottom w:val="single" w:color="000000" w:sz="4" w:space="0"/>
            </w:tcBorders>
            <w:tcW w:w="1624" w:type="dxa"/>
            <w:vAlign w:val="center"/>
            <w:vMerge w:val="continue"/>
            <w:textDirection w:val="lrTb"/>
            <w:noWrap w:val="false"/>
          </w:tcPr>
          <w:p>
            <w:pPr>
              <w:tabs>
                <w:tab w:val="left" w:pos="10320" w:leader="none"/>
              </w:tabs>
              <w:rPr>
                <w:b/>
                <w:sz w:val="22"/>
                <w:szCs w:val="22"/>
                <w:lang w:val="ru-RU" w:eastAsia="ru-RU"/>
              </w:rPr>
            </w:pPr>
            <w:r>
              <w:rPr>
                <w:b/>
                <w:sz w:val="22"/>
                <w:szCs w:val="22"/>
                <w:lang w:val="ru-RU" w:eastAsia="ru-RU"/>
              </w:rPr>
            </w:r>
            <w:r/>
          </w:p>
        </w:tc>
        <w:tc>
          <w:tcPr>
            <w:shd w:val="clear" w:color="auto" w:fill="auto"/>
            <w:tcBorders>
              <w:top w:val="single" w:color="000000" w:sz="4" w:space="0"/>
              <w:left w:val="single" w:color="000000" w:sz="4" w:space="0"/>
              <w:bottom w:val="single" w:color="000000" w:sz="4" w:space="0"/>
            </w:tcBorders>
            <w:tcW w:w="1220" w:type="dxa"/>
            <w:vAlign w:val="center"/>
            <w:textDirection w:val="lrTb"/>
            <w:noWrap w:val="false"/>
          </w:tcPr>
          <w:p>
            <w:pPr>
              <w:jc w:val="center"/>
              <w:tabs>
                <w:tab w:val="left" w:pos="10320" w:leader="none"/>
              </w:tabs>
            </w:pPr>
            <w:r>
              <w:rPr>
                <w:lang w:val="ru-RU" w:eastAsia="ru-RU"/>
              </w:rPr>
              <w:t xml:space="preserve">чел.</w:t>
            </w:r>
            <w:r/>
          </w:p>
        </w:tc>
        <w:tc>
          <w:tcPr>
            <w:shd w:val="clear" w:color="auto" w:fill="auto"/>
            <w:tcBorders>
              <w:top w:val="single" w:color="000000" w:sz="4" w:space="0"/>
              <w:left w:val="single" w:color="000000" w:sz="4" w:space="0"/>
              <w:bottom w:val="single" w:color="000000" w:sz="4" w:space="0"/>
            </w:tcBorders>
            <w:tcW w:w="1503" w:type="dxa"/>
            <w:vAlign w:val="center"/>
            <w:textDirection w:val="lrTb"/>
            <w:noWrap w:val="false"/>
          </w:tcPr>
          <w:p>
            <w:pPr>
              <w:jc w:val="center"/>
              <w:tabs>
                <w:tab w:val="left" w:pos="10320" w:leader="none"/>
              </w:tabs>
            </w:pPr>
            <w:r>
              <w:rPr>
                <w:lang w:val="ru-RU" w:eastAsia="ru-RU"/>
              </w:rPr>
              <w:t xml:space="preserve">% от общего числа участников</w:t>
            </w:r>
            <w:r/>
          </w:p>
        </w:tc>
        <w:tc>
          <w:tcPr>
            <w:shd w:val="clear" w:color="auto" w:fill="auto"/>
            <w:tcBorders>
              <w:top w:val="single" w:color="000000" w:sz="4" w:space="0"/>
              <w:left w:val="single" w:color="000000" w:sz="4" w:space="0"/>
              <w:bottom w:val="single" w:color="000000" w:sz="4" w:space="0"/>
            </w:tcBorders>
            <w:tcW w:w="1206" w:type="dxa"/>
            <w:vAlign w:val="center"/>
            <w:textDirection w:val="lrTb"/>
            <w:noWrap w:val="false"/>
          </w:tcPr>
          <w:p>
            <w:pPr>
              <w:jc w:val="center"/>
              <w:tabs>
                <w:tab w:val="left" w:pos="10320" w:leader="none"/>
              </w:tabs>
            </w:pPr>
            <w:r>
              <w:rPr>
                <w:lang w:val="ru-RU" w:eastAsia="ru-RU"/>
              </w:rPr>
              <w:t xml:space="preserve">чел.</w:t>
            </w:r>
            <w:r/>
          </w:p>
        </w:tc>
        <w:tc>
          <w:tcPr>
            <w:shd w:val="clear" w:color="auto" w:fill="auto"/>
            <w:tcBorders>
              <w:top w:val="single" w:color="000000" w:sz="4" w:space="0"/>
              <w:left w:val="single" w:color="000000" w:sz="4" w:space="0"/>
              <w:bottom w:val="single" w:color="000000" w:sz="4" w:space="0"/>
            </w:tcBorders>
            <w:tcW w:w="1503" w:type="dxa"/>
            <w:vAlign w:val="center"/>
            <w:textDirection w:val="lrTb"/>
            <w:noWrap w:val="false"/>
          </w:tcPr>
          <w:p>
            <w:pPr>
              <w:jc w:val="center"/>
              <w:tabs>
                <w:tab w:val="left" w:pos="10320" w:leader="none"/>
              </w:tabs>
            </w:pPr>
            <w:r>
              <w:rPr>
                <w:lang w:val="ru-RU" w:eastAsia="ru-RU"/>
              </w:rPr>
              <w:t xml:space="preserve">% от общего числа участников</w:t>
            </w:r>
            <w:r/>
          </w:p>
        </w:tc>
        <w:tc>
          <w:tcPr>
            <w:shd w:val="clear" w:color="auto" w:fill="auto"/>
            <w:tcBorders>
              <w:top w:val="single" w:color="000000" w:sz="4" w:space="0"/>
              <w:left w:val="single" w:color="000000" w:sz="4" w:space="0"/>
              <w:bottom w:val="single" w:color="000000" w:sz="4" w:space="0"/>
            </w:tcBorders>
            <w:tcW w:w="1169" w:type="dxa"/>
            <w:vAlign w:val="center"/>
            <w:textDirection w:val="lrTb"/>
            <w:noWrap w:val="false"/>
          </w:tcPr>
          <w:p>
            <w:pPr>
              <w:jc w:val="center"/>
              <w:tabs>
                <w:tab w:val="left" w:pos="10320" w:leader="none"/>
              </w:tabs>
            </w:pPr>
            <w:r>
              <w:rPr>
                <w:lang w:val="ru-RU" w:eastAsia="ru-RU"/>
              </w:rPr>
              <w:t xml:space="preserve">чел.</w:t>
            </w:r>
            <w:r/>
          </w:p>
        </w:tc>
        <w:tc>
          <w:tcPr>
            <w:shd w:val="clear" w:color="auto" w:fill="auto"/>
            <w:tcBorders>
              <w:top w:val="single" w:color="000000" w:sz="4" w:space="0"/>
              <w:left w:val="single" w:color="000000" w:sz="4" w:space="0"/>
              <w:bottom w:val="single" w:color="000000" w:sz="4" w:space="0"/>
              <w:right w:val="single" w:color="000000" w:sz="4" w:space="0"/>
            </w:tcBorders>
            <w:tcW w:w="1547" w:type="dxa"/>
            <w:vAlign w:val="center"/>
            <w:textDirection w:val="lrTb"/>
            <w:noWrap w:val="false"/>
          </w:tcPr>
          <w:p>
            <w:pPr>
              <w:jc w:val="center"/>
              <w:tabs>
                <w:tab w:val="left" w:pos="10320" w:leader="none"/>
              </w:tabs>
            </w:pPr>
            <w:r>
              <w:rPr>
                <w:lang w:val="ru-RU" w:eastAsia="ru-RU"/>
              </w:rPr>
              <w:t xml:space="preserve">% от общего числ</w:t>
            </w:r>
            <w:r>
              <w:rPr>
                <w:lang w:val="ru-RU" w:eastAsia="ru-RU"/>
              </w:rPr>
              <w:t xml:space="preserve">а участников</w:t>
            </w:r>
            <w:r/>
          </w:p>
        </w:tc>
      </w:tr>
      <w:tr>
        <w:trPr>
          <w:gridAfter w:val="1"/>
        </w:trPr>
        <w:tc>
          <w:tcPr>
            <w:shd w:val="clear" w:color="auto" w:fill="auto"/>
            <w:tcBorders>
              <w:top w:val="single" w:color="000000" w:sz="4" w:space="0"/>
              <w:left w:val="single" w:color="000000" w:sz="4" w:space="0"/>
              <w:bottom w:val="single" w:color="000000" w:sz="4" w:space="0"/>
            </w:tcBorders>
            <w:tcW w:w="1624" w:type="dxa"/>
            <w:vAlign w:val="center"/>
            <w:textDirection w:val="lrTb"/>
            <w:noWrap w:val="false"/>
          </w:tcPr>
          <w:p>
            <w:pPr>
              <w:tabs>
                <w:tab w:val="left" w:pos="10320" w:leader="none"/>
              </w:tabs>
            </w:pPr>
            <w:r>
              <w:t xml:space="preserve">Женский</w:t>
            </w:r>
            <w:r/>
          </w:p>
        </w:tc>
        <w:tc>
          <w:tcPr>
            <w:shd w:val="clear" w:color="auto" w:fill="auto"/>
            <w:tcBorders>
              <w:top w:val="single" w:color="000000" w:sz="4" w:space="0"/>
              <w:left w:val="single" w:color="000000" w:sz="4" w:space="0"/>
              <w:bottom w:val="single" w:color="000000" w:sz="4" w:space="0"/>
            </w:tcBorders>
            <w:tcW w:w="1220" w:type="dxa"/>
            <w:textDirection w:val="lrTb"/>
            <w:noWrap w:val="false"/>
          </w:tcPr>
          <w:p>
            <w:pPr>
              <w:jc w:val="center"/>
              <w:spacing w:after="160" w:line="252" w:lineRule="auto"/>
            </w:pPr>
            <w:r>
              <w:rPr>
                <w:lang w:eastAsia="en-US"/>
              </w:rPr>
              <w:t xml:space="preserve">1326</w:t>
            </w:r>
            <w:r/>
          </w:p>
        </w:tc>
        <w:tc>
          <w:tcPr>
            <w:shd w:val="clear" w:color="auto" w:fill="auto"/>
            <w:tcBorders>
              <w:top w:val="single" w:color="000000" w:sz="4" w:space="0"/>
              <w:left w:val="single" w:color="000000" w:sz="4" w:space="0"/>
              <w:bottom w:val="single" w:color="000000" w:sz="4" w:space="0"/>
            </w:tcBorders>
            <w:tcW w:w="1503" w:type="dxa"/>
            <w:textDirection w:val="lrTb"/>
            <w:noWrap w:val="false"/>
          </w:tcPr>
          <w:p>
            <w:pPr>
              <w:jc w:val="center"/>
              <w:spacing w:after="160" w:line="252" w:lineRule="auto"/>
            </w:pPr>
            <w:r>
              <w:rPr>
                <w:lang w:eastAsia="en-US"/>
              </w:rPr>
              <w:t xml:space="preserve">65,5</w:t>
            </w:r>
            <w:r/>
          </w:p>
        </w:tc>
        <w:tc>
          <w:tcPr>
            <w:shd w:val="clear" w:color="auto" w:fill="auto"/>
            <w:tcBorders>
              <w:top w:val="single" w:color="000000" w:sz="4" w:space="0"/>
              <w:left w:val="single" w:color="000000" w:sz="4" w:space="0"/>
              <w:bottom w:val="single" w:color="000000" w:sz="4" w:space="0"/>
            </w:tcBorders>
            <w:tcW w:w="1206" w:type="dxa"/>
            <w:textDirection w:val="lrTb"/>
            <w:noWrap w:val="false"/>
          </w:tcPr>
          <w:p>
            <w:pPr>
              <w:jc w:val="center"/>
              <w:spacing w:after="160" w:line="252" w:lineRule="auto"/>
            </w:pPr>
            <w:r>
              <w:rPr>
                <w:lang w:eastAsia="en-US"/>
              </w:rPr>
              <w:t xml:space="preserve">1311</w:t>
            </w:r>
            <w:r/>
          </w:p>
        </w:tc>
        <w:tc>
          <w:tcPr>
            <w:shd w:val="clear" w:color="auto" w:fill="auto"/>
            <w:tcBorders>
              <w:top w:val="single" w:color="000000" w:sz="4" w:space="0"/>
              <w:left w:val="single" w:color="000000" w:sz="4" w:space="0"/>
              <w:bottom w:val="single" w:color="000000" w:sz="4" w:space="0"/>
            </w:tcBorders>
            <w:tcW w:w="1503" w:type="dxa"/>
            <w:textDirection w:val="lrTb"/>
            <w:noWrap w:val="false"/>
          </w:tcPr>
          <w:p>
            <w:pPr>
              <w:jc w:val="center"/>
              <w:spacing w:after="160" w:line="252" w:lineRule="auto"/>
            </w:pPr>
            <w:r>
              <w:rPr>
                <w:lang w:eastAsia="en-US"/>
              </w:rPr>
              <w:t xml:space="preserve">64,4</w:t>
            </w:r>
            <w:r/>
          </w:p>
        </w:tc>
        <w:tc>
          <w:tcPr>
            <w:shd w:val="clear" w:color="auto" w:fill="auto"/>
            <w:tcBorders>
              <w:top w:val="single" w:color="000000" w:sz="4" w:space="0"/>
              <w:left w:val="single" w:color="000000" w:sz="4" w:space="0"/>
              <w:bottom w:val="single" w:color="000000" w:sz="4" w:space="0"/>
            </w:tcBorders>
            <w:tcW w:w="1169" w:type="dxa"/>
            <w:vAlign w:val="bottom"/>
            <w:textDirection w:val="lrTb"/>
            <w:noWrap w:val="false"/>
          </w:tcPr>
          <w:p>
            <w:pPr>
              <w:ind w:right="-1"/>
              <w:jc w:val="center"/>
              <w:spacing w:after="160" w:line="252" w:lineRule="auto"/>
            </w:pPr>
            <w:r>
              <w:rPr>
                <w:lang w:eastAsia="en-US"/>
              </w:rPr>
              <w:t xml:space="preserve">1320</w:t>
            </w:r>
            <w:r/>
          </w:p>
        </w:tc>
        <w:tc>
          <w:tcPr>
            <w:shd w:val="clear" w:color="auto" w:fill="auto"/>
            <w:tcBorders>
              <w:top w:val="single" w:color="000000" w:sz="4" w:space="0"/>
              <w:left w:val="single" w:color="000000" w:sz="4" w:space="0"/>
              <w:bottom w:val="single" w:color="000000" w:sz="4" w:space="0"/>
              <w:right w:val="single" w:color="000000" w:sz="4" w:space="0"/>
            </w:tcBorders>
            <w:tcW w:w="1547" w:type="dxa"/>
            <w:vAlign w:val="bottom"/>
            <w:textDirection w:val="lrTb"/>
            <w:noWrap w:val="false"/>
          </w:tcPr>
          <w:p>
            <w:pPr>
              <w:ind w:right="-1"/>
              <w:jc w:val="center"/>
              <w:spacing w:after="160" w:line="252" w:lineRule="auto"/>
            </w:pPr>
            <w:r>
              <w:rPr>
                <w:lang w:eastAsia="en-US"/>
              </w:rPr>
              <w:t xml:space="preserve">67,8</w:t>
            </w:r>
            <w:r/>
          </w:p>
        </w:tc>
      </w:tr>
      <w:tr>
        <w:trPr>
          <w:gridAfter w:val="1"/>
        </w:trPr>
        <w:tc>
          <w:tcPr>
            <w:shd w:val="clear" w:color="auto" w:fill="auto"/>
            <w:tcBorders>
              <w:top w:val="single" w:color="000000" w:sz="4" w:space="0"/>
              <w:left w:val="single" w:color="000000" w:sz="4" w:space="0"/>
              <w:bottom w:val="single" w:color="000000" w:sz="4" w:space="0"/>
            </w:tcBorders>
            <w:tcW w:w="1624" w:type="dxa"/>
            <w:vAlign w:val="center"/>
            <w:textDirection w:val="lrTb"/>
            <w:noWrap w:val="false"/>
          </w:tcPr>
          <w:p>
            <w:pPr>
              <w:tabs>
                <w:tab w:val="left" w:pos="10320" w:leader="none"/>
              </w:tabs>
            </w:pPr>
            <w:r>
              <w:t xml:space="preserve">Мужской</w:t>
            </w:r>
            <w:r/>
          </w:p>
        </w:tc>
        <w:tc>
          <w:tcPr>
            <w:shd w:val="clear" w:color="auto" w:fill="auto"/>
            <w:tcBorders>
              <w:top w:val="single" w:color="000000" w:sz="4" w:space="0"/>
              <w:left w:val="single" w:color="000000" w:sz="4" w:space="0"/>
              <w:bottom w:val="single" w:color="000000" w:sz="4" w:space="0"/>
            </w:tcBorders>
            <w:tcW w:w="1220" w:type="dxa"/>
            <w:textDirection w:val="lrTb"/>
            <w:noWrap w:val="false"/>
          </w:tcPr>
          <w:p>
            <w:pPr>
              <w:jc w:val="center"/>
              <w:spacing w:after="160" w:line="252" w:lineRule="auto"/>
            </w:pPr>
            <w:r>
              <w:rPr>
                <w:lang w:eastAsia="en-US"/>
              </w:rPr>
              <w:t xml:space="preserve">698</w:t>
            </w:r>
            <w:r/>
          </w:p>
        </w:tc>
        <w:tc>
          <w:tcPr>
            <w:shd w:val="clear" w:color="auto" w:fill="auto"/>
            <w:tcBorders>
              <w:top w:val="single" w:color="000000" w:sz="4" w:space="0"/>
              <w:left w:val="single" w:color="000000" w:sz="4" w:space="0"/>
              <w:bottom w:val="single" w:color="000000" w:sz="4" w:space="0"/>
            </w:tcBorders>
            <w:tcW w:w="1503" w:type="dxa"/>
            <w:textDirection w:val="lrTb"/>
            <w:noWrap w:val="false"/>
          </w:tcPr>
          <w:p>
            <w:pPr>
              <w:jc w:val="center"/>
              <w:spacing w:after="160" w:line="252" w:lineRule="auto"/>
            </w:pPr>
            <w:r>
              <w:rPr>
                <w:lang w:eastAsia="en-US"/>
              </w:rPr>
              <w:t xml:space="preserve">34,5</w:t>
            </w:r>
            <w:r/>
          </w:p>
        </w:tc>
        <w:tc>
          <w:tcPr>
            <w:shd w:val="clear" w:color="auto" w:fill="auto"/>
            <w:tcBorders>
              <w:top w:val="single" w:color="000000" w:sz="4" w:space="0"/>
              <w:left w:val="single" w:color="000000" w:sz="4" w:space="0"/>
              <w:bottom w:val="single" w:color="000000" w:sz="4" w:space="0"/>
            </w:tcBorders>
            <w:tcW w:w="1206" w:type="dxa"/>
            <w:textDirection w:val="lrTb"/>
            <w:noWrap w:val="false"/>
          </w:tcPr>
          <w:p>
            <w:pPr>
              <w:jc w:val="center"/>
              <w:spacing w:after="160" w:line="252" w:lineRule="auto"/>
            </w:pPr>
            <w:r>
              <w:rPr>
                <w:lang w:eastAsia="en-US"/>
              </w:rPr>
              <w:t xml:space="preserve">724</w:t>
            </w:r>
            <w:r/>
          </w:p>
        </w:tc>
        <w:tc>
          <w:tcPr>
            <w:shd w:val="clear" w:color="auto" w:fill="auto"/>
            <w:tcBorders>
              <w:top w:val="single" w:color="000000" w:sz="4" w:space="0"/>
              <w:left w:val="single" w:color="000000" w:sz="4" w:space="0"/>
              <w:bottom w:val="single" w:color="000000" w:sz="4" w:space="0"/>
            </w:tcBorders>
            <w:tcW w:w="1503" w:type="dxa"/>
            <w:textDirection w:val="lrTb"/>
            <w:noWrap w:val="false"/>
          </w:tcPr>
          <w:p>
            <w:pPr>
              <w:jc w:val="center"/>
              <w:spacing w:after="160" w:line="252" w:lineRule="auto"/>
            </w:pPr>
            <w:r>
              <w:rPr>
                <w:lang w:eastAsia="en-US"/>
              </w:rPr>
              <w:t xml:space="preserve">35,6</w:t>
            </w:r>
            <w:r/>
          </w:p>
        </w:tc>
        <w:tc>
          <w:tcPr>
            <w:shd w:val="clear" w:color="auto" w:fill="auto"/>
            <w:tcBorders>
              <w:top w:val="single" w:color="000000" w:sz="4" w:space="0"/>
              <w:left w:val="single" w:color="000000" w:sz="4" w:space="0"/>
              <w:bottom w:val="single" w:color="000000" w:sz="4" w:space="0"/>
            </w:tcBorders>
            <w:tcW w:w="1169" w:type="dxa"/>
            <w:vAlign w:val="bottom"/>
            <w:textDirection w:val="lrTb"/>
            <w:noWrap w:val="false"/>
          </w:tcPr>
          <w:p>
            <w:pPr>
              <w:ind w:right="-1"/>
              <w:jc w:val="center"/>
              <w:spacing w:after="160" w:line="252" w:lineRule="auto"/>
            </w:pPr>
            <w:r>
              <w:rPr>
                <w:lang w:eastAsia="en-US"/>
              </w:rPr>
              <w:t xml:space="preserve">626</w:t>
            </w:r>
            <w:r/>
          </w:p>
        </w:tc>
        <w:tc>
          <w:tcPr>
            <w:shd w:val="clear" w:color="auto" w:fill="auto"/>
            <w:tcBorders>
              <w:top w:val="single" w:color="000000" w:sz="4" w:space="0"/>
              <w:left w:val="single" w:color="000000" w:sz="4" w:space="0"/>
              <w:bottom w:val="single" w:color="000000" w:sz="4" w:space="0"/>
              <w:right w:val="single" w:color="000000" w:sz="4" w:space="0"/>
            </w:tcBorders>
            <w:tcW w:w="1547" w:type="dxa"/>
            <w:vAlign w:val="bottom"/>
            <w:textDirection w:val="lrTb"/>
            <w:noWrap w:val="false"/>
          </w:tcPr>
          <w:p>
            <w:pPr>
              <w:ind w:right="-1"/>
              <w:jc w:val="center"/>
              <w:spacing w:after="160" w:line="252" w:lineRule="auto"/>
            </w:pPr>
            <w:r>
              <w:rPr>
                <w:lang w:eastAsia="en-US"/>
              </w:rPr>
              <w:t xml:space="preserve">32,2</w:t>
            </w:r>
            <w:r/>
          </w:p>
        </w:tc>
      </w:tr>
    </w:tbl>
    <w:p>
      <w:pPr>
        <w:ind w:left="568" w:hanging="568"/>
      </w:pPr>
      <w:r/>
      <w:r/>
    </w:p>
    <w:p>
      <w:pPr>
        <w:numPr>
          <w:ilvl w:val="1"/>
          <w:numId w:val="76"/>
        </w:numPr>
        <w:ind w:left="426" w:hanging="852"/>
        <w:keepLines/>
        <w:keepNext/>
        <w:spacing w:before="200" w:after="160" w:line="252" w:lineRule="auto"/>
        <w:tabs>
          <w:tab w:val="left" w:pos="142" w:leader="none"/>
        </w:tabs>
      </w:pPr>
      <w:r>
        <w:rPr>
          <w:rFonts w:eastAsia="SimSun"/>
          <w:b/>
          <w:bCs/>
          <w:sz w:val="28"/>
        </w:rPr>
        <w:t xml:space="preserve">Количество участников ЕГЭ в регионе по категориям </w:t>
      </w:r>
      <w:r/>
    </w:p>
    <w:p>
      <w:pPr>
        <w:jc w:val="right"/>
        <w:keepNext/>
        <w:spacing w:after="200"/>
      </w:pPr>
      <w:r>
        <w:rPr>
          <w:bCs/>
          <w:i/>
          <w:sz w:val="18"/>
          <w:szCs w:val="18"/>
        </w:rPr>
        <w:t xml:space="preserve">Таблица </w:t>
      </w:r>
      <w:r>
        <w:rPr>
          <w:bCs/>
          <w:i/>
          <w:sz w:val="18"/>
          <w:szCs w:val="18"/>
          <w:lang w:val="ru-RU" w:eastAsia="ru-RU"/>
        </w:rPr>
        <w:t xml:space="preserve">2-135</w:t>
      </w:r>
      <w:r/>
    </w:p>
    <w:tbl>
      <w:tblPr>
        <w:tblW w:w="0" w:type="auto"/>
        <w:tblInd w:w="-314" w:type="dxa"/>
        <w:tblLayout w:type="fixed"/>
        <w:tblLook w:val="0000" w:firstRow="0" w:lastRow="0" w:firstColumn="0" w:lastColumn="0" w:noHBand="0" w:noVBand="0"/>
      </w:tblPr>
      <w:tblGrid>
        <w:gridCol w:w="7485"/>
        <w:gridCol w:w="2573"/>
      </w:tblGrid>
      <w:tr>
        <w:trPr/>
        <w:tc>
          <w:tcPr>
            <w:shd w:val="clear" w:color="auto" w:fill="auto"/>
            <w:tcBorders>
              <w:top w:val="single" w:color="000000" w:sz="4" w:space="0"/>
              <w:left w:val="single" w:color="000000" w:sz="4" w:space="0"/>
              <w:bottom w:val="single" w:color="000000" w:sz="4" w:space="0"/>
            </w:tcBorders>
            <w:tcW w:w="7485" w:type="dxa"/>
            <w:textDirection w:val="lrTb"/>
            <w:noWrap w:val="false"/>
          </w:tcPr>
          <w:p>
            <w:r>
              <w:rPr>
                <w:b/>
                <w:lang w:eastAsia="en-US"/>
              </w:rPr>
              <w:t xml:space="preserve">Всего участников ЕГЭ по предмету обществознание</w:t>
            </w:r>
            <w:r/>
          </w:p>
        </w:tc>
        <w:tc>
          <w:tcPr>
            <w:shd w:val="clear" w:color="auto" w:fill="auto"/>
            <w:tcBorders>
              <w:top w:val="single" w:color="000000" w:sz="4" w:space="0"/>
              <w:left w:val="single" w:color="000000" w:sz="4" w:space="0"/>
              <w:bottom w:val="single" w:color="000000" w:sz="4" w:space="0"/>
              <w:right w:val="single" w:color="000000" w:sz="4" w:space="0"/>
            </w:tcBorders>
            <w:tcW w:w="2573" w:type="dxa"/>
            <w:textDirection w:val="lrTb"/>
            <w:noWrap w:val="false"/>
          </w:tcPr>
          <w:p>
            <w:r>
              <w:rPr>
                <w:lang w:eastAsia="en-US"/>
              </w:rPr>
              <w:t xml:space="preserve">1946</w:t>
            </w:r>
            <w:r/>
          </w:p>
        </w:tc>
      </w:tr>
      <w:tr>
        <w:trPr/>
        <w:tc>
          <w:tcPr>
            <w:shd w:val="clear" w:color="auto" w:fill="auto"/>
            <w:tcBorders>
              <w:top w:val="single" w:color="000000" w:sz="4" w:space="0"/>
              <w:left w:val="single" w:color="000000" w:sz="4" w:space="0"/>
              <w:bottom w:val="single" w:color="000000" w:sz="4" w:space="0"/>
            </w:tcBorders>
            <w:tcW w:w="7485" w:type="dxa"/>
            <w:textDirection w:val="lrTb"/>
            <w:noWrap w:val="false"/>
          </w:tcPr>
          <w:p>
            <w:r>
              <w:rPr>
                <w:lang w:eastAsia="en-US"/>
              </w:rPr>
              <w:t xml:space="preserve">Из них:</w:t>
            </w:r>
            <w:r/>
          </w:p>
          <w:p>
            <w:r>
              <w:rPr>
                <w:lang w:eastAsia="en-US"/>
              </w:rPr>
              <w:t xml:space="preserve">выпускников текущего года, обучающихся </w:t>
            </w:r>
            <w:r>
              <w:rPr>
                <w:lang w:eastAsia="en-US"/>
              </w:rPr>
              <w:t xml:space="preserve">по программам СОО</w:t>
            </w:r>
            <w:r/>
          </w:p>
        </w:tc>
        <w:tc>
          <w:tcPr>
            <w:shd w:val="clear" w:color="auto" w:fill="auto"/>
            <w:tcBorders>
              <w:top w:val="single" w:color="000000" w:sz="4" w:space="0"/>
              <w:left w:val="single" w:color="000000" w:sz="4" w:space="0"/>
              <w:bottom w:val="single" w:color="000000" w:sz="4" w:space="0"/>
              <w:right w:val="single" w:color="000000" w:sz="4" w:space="0"/>
            </w:tcBorders>
            <w:tcW w:w="2573" w:type="dxa"/>
            <w:textDirection w:val="lrTb"/>
            <w:noWrap w:val="false"/>
          </w:tcPr>
          <w:p>
            <w:pPr>
              <w:rPr>
                <w:lang w:eastAsia="en-US"/>
              </w:rPr>
            </w:pPr>
            <w:r>
              <w:rPr>
                <w:lang w:eastAsia="en-US"/>
              </w:rPr>
            </w:r>
            <w:r/>
          </w:p>
          <w:p>
            <w:r>
              <w:rPr>
                <w:lang w:eastAsia="en-US"/>
              </w:rPr>
              <w:t xml:space="preserve">1802</w:t>
            </w:r>
            <w:r/>
          </w:p>
        </w:tc>
      </w:tr>
      <w:tr>
        <w:trPr/>
        <w:tc>
          <w:tcPr>
            <w:shd w:val="clear" w:color="auto" w:fill="auto"/>
            <w:tcBorders>
              <w:top w:val="single" w:color="000000" w:sz="4" w:space="0"/>
              <w:left w:val="single" w:color="000000" w:sz="4" w:space="0"/>
              <w:bottom w:val="single" w:color="000000" w:sz="4" w:space="0"/>
            </w:tcBorders>
            <w:tcW w:w="7485" w:type="dxa"/>
            <w:textDirection w:val="lrTb"/>
            <w:noWrap w:val="false"/>
          </w:tcPr>
          <w:p>
            <w:r>
              <w:rPr>
                <w:lang w:eastAsia="en-US"/>
              </w:rPr>
              <w:t xml:space="preserve">выпускников текущего года, обучающихся по программам СПО</w:t>
            </w:r>
            <w:r/>
          </w:p>
        </w:tc>
        <w:tc>
          <w:tcPr>
            <w:shd w:val="clear" w:color="auto" w:fill="auto"/>
            <w:tcBorders>
              <w:top w:val="single" w:color="000000" w:sz="4" w:space="0"/>
              <w:left w:val="single" w:color="000000" w:sz="4" w:space="0"/>
              <w:bottom w:val="single" w:color="000000" w:sz="4" w:space="0"/>
              <w:right w:val="single" w:color="000000" w:sz="4" w:space="0"/>
            </w:tcBorders>
            <w:tcW w:w="2573" w:type="dxa"/>
            <w:textDirection w:val="lrTb"/>
            <w:noWrap w:val="false"/>
          </w:tcPr>
          <w:p>
            <w:r>
              <w:rPr>
                <w:lang w:eastAsia="en-US"/>
              </w:rPr>
              <w:t xml:space="preserve">-</w:t>
            </w:r>
            <w:r/>
          </w:p>
        </w:tc>
      </w:tr>
      <w:tr>
        <w:trPr/>
        <w:tc>
          <w:tcPr>
            <w:shd w:val="clear" w:color="auto" w:fill="auto"/>
            <w:tcBorders>
              <w:top w:val="single" w:color="000000" w:sz="4" w:space="0"/>
              <w:left w:val="single" w:color="000000" w:sz="4" w:space="0"/>
              <w:bottom w:val="single" w:color="000000" w:sz="4" w:space="0"/>
            </w:tcBorders>
            <w:tcW w:w="7485" w:type="dxa"/>
            <w:textDirection w:val="lrTb"/>
            <w:noWrap w:val="false"/>
          </w:tcPr>
          <w:p>
            <w:r>
              <w:rPr>
                <w:lang w:eastAsia="en-US"/>
              </w:rPr>
              <w:t xml:space="preserve">выпускников прошлых лет</w:t>
            </w:r>
            <w:r/>
          </w:p>
        </w:tc>
        <w:tc>
          <w:tcPr>
            <w:shd w:val="clear" w:color="auto" w:fill="auto"/>
            <w:tcBorders>
              <w:top w:val="single" w:color="000000" w:sz="4" w:space="0"/>
              <w:left w:val="single" w:color="000000" w:sz="4" w:space="0"/>
              <w:bottom w:val="single" w:color="000000" w:sz="4" w:space="0"/>
              <w:right w:val="single" w:color="000000" w:sz="4" w:space="0"/>
            </w:tcBorders>
            <w:tcW w:w="2573" w:type="dxa"/>
            <w:textDirection w:val="lrTb"/>
            <w:noWrap w:val="false"/>
          </w:tcPr>
          <w:p>
            <w:r>
              <w:rPr>
                <w:lang w:eastAsia="en-US"/>
              </w:rPr>
              <w:t xml:space="preserve">117</w:t>
            </w:r>
            <w:r/>
          </w:p>
        </w:tc>
      </w:tr>
      <w:tr>
        <w:trPr/>
        <w:tc>
          <w:tcPr>
            <w:shd w:val="clear" w:color="auto" w:fill="auto"/>
            <w:tcBorders>
              <w:top w:val="single" w:color="000000" w:sz="4" w:space="0"/>
              <w:left w:val="single" w:color="000000" w:sz="4" w:space="0"/>
              <w:bottom w:val="single" w:color="000000" w:sz="4" w:space="0"/>
            </w:tcBorders>
            <w:tcW w:w="7485" w:type="dxa"/>
            <w:textDirection w:val="lrTb"/>
            <w:noWrap w:val="false"/>
          </w:tcPr>
          <w:p>
            <w:r>
              <w:rPr>
                <w:lang w:eastAsia="en-US"/>
              </w:rPr>
              <w:t xml:space="preserve">участников с ограниченными возможностями здоровья</w:t>
            </w:r>
            <w:r/>
          </w:p>
        </w:tc>
        <w:tc>
          <w:tcPr>
            <w:shd w:val="clear" w:color="auto" w:fill="auto"/>
            <w:tcBorders>
              <w:top w:val="single" w:color="000000" w:sz="4" w:space="0"/>
              <w:left w:val="single" w:color="000000" w:sz="4" w:space="0"/>
              <w:bottom w:val="single" w:color="000000" w:sz="4" w:space="0"/>
              <w:right w:val="single" w:color="000000" w:sz="4" w:space="0"/>
            </w:tcBorders>
            <w:tcW w:w="2573" w:type="dxa"/>
            <w:textDirection w:val="lrTb"/>
            <w:noWrap w:val="false"/>
          </w:tcPr>
          <w:p>
            <w:r>
              <w:rPr>
                <w:lang w:eastAsia="en-US"/>
              </w:rPr>
              <w:t xml:space="preserve">13</w:t>
            </w:r>
            <w:r/>
          </w:p>
        </w:tc>
      </w:tr>
      <w:tr>
        <w:trPr/>
        <w:tc>
          <w:tcPr>
            <w:shd w:val="clear" w:color="auto" w:fill="auto"/>
            <w:tcBorders>
              <w:top w:val="single" w:color="000000" w:sz="4" w:space="0"/>
              <w:left w:val="single" w:color="000000" w:sz="4" w:space="0"/>
              <w:bottom w:val="single" w:color="000000" w:sz="4" w:space="0"/>
            </w:tcBorders>
            <w:tcW w:w="7485" w:type="dxa"/>
            <w:textDirection w:val="lrTb"/>
            <w:noWrap w:val="false"/>
          </w:tcPr>
          <w:p>
            <w:pPr>
              <w:jc w:val="both"/>
            </w:pPr>
            <w:r>
              <w:t xml:space="preserve">обучающиеся по программам СПО</w:t>
            </w:r>
            <w:r/>
          </w:p>
        </w:tc>
        <w:tc>
          <w:tcPr>
            <w:shd w:val="clear" w:color="auto" w:fill="auto"/>
            <w:tcBorders>
              <w:top w:val="single" w:color="000000" w:sz="4" w:space="0"/>
              <w:left w:val="single" w:color="000000" w:sz="4" w:space="0"/>
              <w:bottom w:val="single" w:color="000000" w:sz="4" w:space="0"/>
              <w:right w:val="single" w:color="000000" w:sz="4" w:space="0"/>
            </w:tcBorders>
            <w:tcW w:w="2573" w:type="dxa"/>
            <w:textDirection w:val="lrTb"/>
            <w:noWrap w:val="false"/>
          </w:tcPr>
          <w:p>
            <w:pPr>
              <w:jc w:val="both"/>
            </w:pPr>
            <w:r>
              <w:t xml:space="preserve">5</w:t>
            </w:r>
            <w:r/>
          </w:p>
        </w:tc>
      </w:tr>
      <w:tr>
        <w:trPr/>
        <w:tc>
          <w:tcPr>
            <w:shd w:val="clear" w:color="auto" w:fill="auto"/>
            <w:tcBorders>
              <w:top w:val="single" w:color="000000" w:sz="4" w:space="0"/>
              <w:left w:val="single" w:color="000000" w:sz="4" w:space="0"/>
              <w:bottom w:val="single" w:color="000000" w:sz="4" w:space="0"/>
            </w:tcBorders>
            <w:tcW w:w="7485" w:type="dxa"/>
            <w:textDirection w:val="lrTb"/>
            <w:noWrap w:val="false"/>
          </w:tcPr>
          <w:p>
            <w:pPr>
              <w:jc w:val="both"/>
            </w:pPr>
            <w:r>
              <w:t xml:space="preserve">обучающиеся иностранного государства</w:t>
            </w:r>
            <w:r/>
          </w:p>
        </w:tc>
        <w:tc>
          <w:tcPr>
            <w:shd w:val="clear" w:color="auto" w:fill="auto"/>
            <w:tcBorders>
              <w:top w:val="single" w:color="000000" w:sz="4" w:space="0"/>
              <w:left w:val="single" w:color="000000" w:sz="4" w:space="0"/>
              <w:bottom w:val="single" w:color="000000" w:sz="4" w:space="0"/>
              <w:right w:val="single" w:color="000000" w:sz="4" w:space="0"/>
            </w:tcBorders>
            <w:tcW w:w="2573" w:type="dxa"/>
            <w:textDirection w:val="lrTb"/>
            <w:noWrap w:val="false"/>
          </w:tcPr>
          <w:p>
            <w:pPr>
              <w:jc w:val="both"/>
            </w:pPr>
            <w:r>
              <w:t xml:space="preserve">2</w:t>
            </w:r>
            <w:r/>
          </w:p>
        </w:tc>
      </w:tr>
      <w:tr>
        <w:trPr/>
        <w:tc>
          <w:tcPr>
            <w:shd w:val="clear" w:color="auto" w:fill="auto"/>
            <w:tcBorders>
              <w:top w:val="single" w:color="000000" w:sz="4" w:space="0"/>
              <w:left w:val="single" w:color="000000" w:sz="4" w:space="0"/>
              <w:bottom w:val="single" w:color="000000" w:sz="4" w:space="0"/>
            </w:tcBorders>
            <w:tcW w:w="7485" w:type="dxa"/>
            <w:textDirection w:val="lrTb"/>
            <w:noWrap w:val="false"/>
          </w:tcPr>
          <w:p>
            <w:pPr>
              <w:jc w:val="both"/>
            </w:pPr>
            <w:r>
              <w:t xml:space="preserve">экстерны</w:t>
            </w:r>
            <w:r/>
          </w:p>
        </w:tc>
        <w:tc>
          <w:tcPr>
            <w:shd w:val="clear" w:color="auto" w:fill="auto"/>
            <w:tcBorders>
              <w:top w:val="single" w:color="000000" w:sz="4" w:space="0"/>
              <w:left w:val="single" w:color="000000" w:sz="4" w:space="0"/>
              <w:bottom w:val="single" w:color="000000" w:sz="4" w:space="0"/>
              <w:right w:val="single" w:color="000000" w:sz="4" w:space="0"/>
            </w:tcBorders>
            <w:tcW w:w="2573" w:type="dxa"/>
            <w:textDirection w:val="lrTb"/>
            <w:noWrap w:val="false"/>
          </w:tcPr>
          <w:p>
            <w:pPr>
              <w:jc w:val="both"/>
            </w:pPr>
            <w:r>
              <w:t xml:space="preserve">15</w:t>
            </w:r>
            <w:r/>
          </w:p>
        </w:tc>
      </w:tr>
      <w:tr>
        <w:trPr/>
        <w:tc>
          <w:tcPr>
            <w:shd w:val="clear" w:color="auto" w:fill="auto"/>
            <w:tcBorders>
              <w:top w:val="single" w:color="000000" w:sz="4" w:space="0"/>
              <w:left w:val="single" w:color="000000" w:sz="4" w:space="0"/>
              <w:bottom w:val="single" w:color="000000" w:sz="4" w:space="0"/>
            </w:tcBorders>
            <w:tcW w:w="7485" w:type="dxa"/>
            <w:textDirection w:val="lrTb"/>
            <w:noWrap w:val="false"/>
          </w:tcPr>
          <w:p>
            <w:pPr>
              <w:jc w:val="both"/>
            </w:pPr>
            <w:r>
              <w:t xml:space="preserve">пр</w:t>
            </w:r>
            <w:r>
              <w:t xml:space="preserve">ибывшие из других регионов</w:t>
            </w:r>
            <w:r/>
          </w:p>
        </w:tc>
        <w:tc>
          <w:tcPr>
            <w:shd w:val="clear" w:color="auto" w:fill="auto"/>
            <w:tcBorders>
              <w:top w:val="single" w:color="000000" w:sz="4" w:space="0"/>
              <w:left w:val="single" w:color="000000" w:sz="4" w:space="0"/>
              <w:bottom w:val="single" w:color="000000" w:sz="4" w:space="0"/>
              <w:right w:val="single" w:color="000000" w:sz="4" w:space="0"/>
            </w:tcBorders>
            <w:tcW w:w="2573" w:type="dxa"/>
            <w:textDirection w:val="lrTb"/>
            <w:noWrap w:val="false"/>
          </w:tcPr>
          <w:p>
            <w:pPr>
              <w:jc w:val="both"/>
            </w:pPr>
            <w:r>
              <w:t xml:space="preserve">5</w:t>
            </w:r>
            <w:r/>
          </w:p>
        </w:tc>
      </w:tr>
    </w:tbl>
    <w:p>
      <w:pPr>
        <w:contextualSpacing/>
        <w:ind w:left="1080"/>
        <w:rPr>
          <w:lang w:eastAsia="en-US"/>
        </w:rPr>
      </w:pPr>
      <w:r>
        <w:rPr>
          <w:lang w:eastAsia="en-US"/>
        </w:rPr>
      </w:r>
      <w:r/>
    </w:p>
    <w:p>
      <w:pPr>
        <w:numPr>
          <w:ilvl w:val="1"/>
          <w:numId w:val="76"/>
        </w:numPr>
        <w:ind w:left="426" w:hanging="852"/>
        <w:keepLines/>
        <w:keepNext/>
        <w:spacing w:before="200" w:after="160" w:line="252" w:lineRule="auto"/>
        <w:tabs>
          <w:tab w:val="left" w:pos="142" w:leader="none"/>
        </w:tabs>
      </w:pPr>
      <w:r>
        <w:rPr>
          <w:rFonts w:eastAsia="SimSun"/>
          <w:b/>
          <w:bCs/>
          <w:sz w:val="28"/>
        </w:rPr>
        <w:t xml:space="preserve">Количество участников ЕГЭ по типам ОО </w:t>
      </w:r>
      <w:r/>
    </w:p>
    <w:p>
      <w:pPr>
        <w:jc w:val="right"/>
        <w:keepNext/>
        <w:spacing w:after="200"/>
      </w:pPr>
      <w:r>
        <w:rPr>
          <w:bCs/>
          <w:i/>
          <w:sz w:val="18"/>
          <w:szCs w:val="18"/>
        </w:rPr>
        <w:t xml:space="preserve">Таблица </w:t>
      </w:r>
      <w:r>
        <w:rPr>
          <w:bCs/>
          <w:i/>
          <w:sz w:val="18"/>
          <w:szCs w:val="18"/>
          <w:lang w:val="ru-RU" w:eastAsia="ru-RU"/>
        </w:rPr>
        <w:t xml:space="preserve">2-136</w:t>
      </w:r>
      <w:r/>
    </w:p>
    <w:tbl>
      <w:tblPr>
        <w:tblW w:w="0" w:type="auto"/>
        <w:tblInd w:w="-343" w:type="dxa"/>
        <w:tblLayout w:type="fixed"/>
        <w:tblLook w:val="0000" w:firstRow="0" w:lastRow="0" w:firstColumn="0" w:lastColumn="0" w:noHBand="0" w:noVBand="0"/>
      </w:tblPr>
      <w:tblGrid>
        <w:gridCol w:w="5955"/>
        <w:gridCol w:w="4160"/>
      </w:tblGrid>
      <w:tr>
        <w:trPr/>
        <w:tc>
          <w:tcPr>
            <w:gridSpan w:val="2"/>
            <w:shd w:val="clear" w:color="auto" w:fill="auto"/>
            <w:tcBorders>
              <w:top w:val="single" w:color="000000" w:sz="4" w:space="0"/>
              <w:left w:val="single" w:color="000000" w:sz="4" w:space="0"/>
              <w:bottom w:val="single" w:color="000000" w:sz="4" w:space="0"/>
              <w:right w:val="single" w:color="000000" w:sz="4" w:space="0"/>
            </w:tcBorders>
            <w:tcW w:w="10115" w:type="dxa"/>
            <w:textDirection w:val="lrTb"/>
            <w:noWrap w:val="false"/>
          </w:tcPr>
          <w:p>
            <w:pPr>
              <w:contextualSpacing/>
              <w:jc w:val="both"/>
            </w:pPr>
            <w:r>
              <w:rPr>
                <w:b/>
              </w:rPr>
              <w:t xml:space="preserve">Обществознание</w:t>
            </w:r>
            <w:r/>
          </w:p>
        </w:tc>
      </w:tr>
      <w:tr>
        <w:trPr/>
        <w:tc>
          <w:tcPr>
            <w:shd w:val="clear" w:color="auto" w:fill="auto"/>
            <w:tcBorders>
              <w:top w:val="single" w:color="000000" w:sz="4" w:space="0"/>
              <w:left w:val="single" w:color="000000" w:sz="4" w:space="0"/>
              <w:bottom w:val="single" w:color="000000" w:sz="4" w:space="0"/>
            </w:tcBorders>
            <w:tcW w:w="5955" w:type="dxa"/>
            <w:textDirection w:val="lrTb"/>
            <w:noWrap w:val="false"/>
          </w:tcPr>
          <w:p>
            <w:pPr>
              <w:contextualSpacing/>
              <w:jc w:val="both"/>
            </w:pPr>
            <w:r>
              <w:rPr>
                <w:b/>
              </w:rPr>
              <w:t xml:space="preserve">Всего ВТГ</w:t>
            </w:r>
            <w:r/>
          </w:p>
        </w:tc>
        <w:tc>
          <w:tcPr>
            <w:shd w:val="clear" w:color="auto" w:fill="auto"/>
            <w:tcBorders>
              <w:top w:val="single" w:color="000000" w:sz="4" w:space="0"/>
              <w:left w:val="single" w:color="000000" w:sz="4" w:space="0"/>
              <w:bottom w:val="single" w:color="000000" w:sz="4" w:space="0"/>
              <w:right w:val="single" w:color="000000" w:sz="4" w:space="0"/>
            </w:tcBorders>
            <w:tcW w:w="4160" w:type="dxa"/>
            <w:textDirection w:val="lrTb"/>
            <w:noWrap w:val="false"/>
          </w:tcPr>
          <w:p>
            <w:pPr>
              <w:contextualSpacing/>
              <w:jc w:val="both"/>
            </w:pPr>
            <w:r>
              <w:t xml:space="preserve">1802</w:t>
            </w:r>
            <w:r/>
          </w:p>
        </w:tc>
      </w:tr>
      <w:tr>
        <w:trPr/>
        <w:tc>
          <w:tcPr>
            <w:shd w:val="clear" w:color="auto" w:fill="auto"/>
            <w:tcBorders>
              <w:top w:val="single" w:color="000000" w:sz="4" w:space="0"/>
              <w:left w:val="single" w:color="000000" w:sz="4" w:space="0"/>
              <w:bottom w:val="single" w:color="000000" w:sz="4" w:space="0"/>
            </w:tcBorders>
            <w:tcW w:w="5955" w:type="dxa"/>
            <w:textDirection w:val="lrTb"/>
            <w:noWrap w:val="false"/>
          </w:tcPr>
          <w:p>
            <w:pPr>
              <w:contextualSpacing/>
              <w:jc w:val="both"/>
            </w:pPr>
            <w:r>
              <w:t xml:space="preserve">Из них:</w:t>
            </w:r>
            <w:r/>
          </w:p>
          <w:p>
            <w:pPr>
              <w:pStyle w:val="1575"/>
              <w:numPr>
                <w:ilvl w:val="0"/>
                <w:numId w:val="71"/>
              </w:numPr>
              <w:jc w:val="both"/>
              <w:spacing w:after="0" w:line="240" w:lineRule="auto"/>
            </w:pPr>
            <w:r>
              <w:rPr>
                <w:rFonts w:ascii="Times New Roman" w:hAnsi="Times New Roman" w:cs="Times New Roman"/>
                <w:sz w:val="24"/>
                <w:szCs w:val="24"/>
              </w:rPr>
              <w:t xml:space="preserve">выпускники лицеев и гимназий </w:t>
            </w:r>
            <w:r/>
          </w:p>
        </w:tc>
        <w:tc>
          <w:tcPr>
            <w:shd w:val="clear" w:color="auto" w:fill="auto"/>
            <w:tcBorders>
              <w:top w:val="single" w:color="000000" w:sz="4" w:space="0"/>
              <w:left w:val="single" w:color="000000" w:sz="4" w:space="0"/>
              <w:bottom w:val="single" w:color="000000" w:sz="4" w:space="0"/>
              <w:right w:val="single" w:color="000000" w:sz="4" w:space="0"/>
            </w:tcBorders>
            <w:tcW w:w="4160" w:type="dxa"/>
            <w:textDirection w:val="lrTb"/>
            <w:noWrap w:val="false"/>
          </w:tcPr>
          <w:p>
            <w:pPr>
              <w:contextualSpacing/>
              <w:jc w:val="both"/>
            </w:pPr>
            <w:r>
              <w:t xml:space="preserve">331</w:t>
            </w:r>
            <w:r/>
          </w:p>
        </w:tc>
      </w:tr>
      <w:tr>
        <w:trPr/>
        <w:tc>
          <w:tcPr>
            <w:shd w:val="clear" w:color="auto" w:fill="auto"/>
            <w:tcBorders>
              <w:top w:val="single" w:color="000000" w:sz="4" w:space="0"/>
              <w:left w:val="single" w:color="000000" w:sz="4" w:space="0"/>
              <w:bottom w:val="single" w:color="000000" w:sz="4" w:space="0"/>
            </w:tcBorders>
            <w:tcW w:w="5955" w:type="dxa"/>
            <w:textDirection w:val="lrTb"/>
            <w:noWrap w:val="false"/>
          </w:tcPr>
          <w:p>
            <w:pPr>
              <w:pStyle w:val="1575"/>
              <w:numPr>
                <w:ilvl w:val="0"/>
                <w:numId w:val="71"/>
              </w:numPr>
              <w:jc w:val="both"/>
              <w:spacing w:after="0" w:line="240" w:lineRule="auto"/>
            </w:pPr>
            <w:r>
              <w:rPr>
                <w:rFonts w:ascii="Times New Roman" w:hAnsi="Times New Roman" w:cs="Times New Roman"/>
                <w:sz w:val="24"/>
                <w:szCs w:val="24"/>
              </w:rPr>
              <w:t xml:space="preserve">выпускники СОШ</w:t>
            </w:r>
            <w:r/>
          </w:p>
        </w:tc>
        <w:tc>
          <w:tcPr>
            <w:shd w:val="clear" w:color="auto" w:fill="auto"/>
            <w:tcBorders>
              <w:top w:val="single" w:color="000000" w:sz="4" w:space="0"/>
              <w:left w:val="single" w:color="000000" w:sz="4" w:space="0"/>
              <w:bottom w:val="single" w:color="000000" w:sz="4" w:space="0"/>
              <w:right w:val="single" w:color="000000" w:sz="4" w:space="0"/>
            </w:tcBorders>
            <w:tcW w:w="4160" w:type="dxa"/>
            <w:textDirection w:val="lrTb"/>
            <w:noWrap w:val="false"/>
          </w:tcPr>
          <w:p>
            <w:pPr>
              <w:contextualSpacing/>
              <w:jc w:val="both"/>
            </w:pPr>
            <w:r>
              <w:t xml:space="preserve">1400</w:t>
            </w:r>
            <w:r/>
          </w:p>
        </w:tc>
      </w:tr>
      <w:tr>
        <w:trPr/>
        <w:tc>
          <w:tcPr>
            <w:shd w:val="clear" w:color="auto" w:fill="auto"/>
            <w:tcBorders>
              <w:top w:val="single" w:color="000000" w:sz="4" w:space="0"/>
              <w:left w:val="single" w:color="000000" w:sz="4" w:space="0"/>
              <w:bottom w:val="single" w:color="000000" w:sz="4" w:space="0"/>
            </w:tcBorders>
            <w:tcW w:w="5955" w:type="dxa"/>
            <w:textDirection w:val="lrTb"/>
            <w:noWrap w:val="false"/>
          </w:tcPr>
          <w:p>
            <w:pPr>
              <w:pStyle w:val="1575"/>
              <w:numPr>
                <w:ilvl w:val="0"/>
                <w:numId w:val="71"/>
              </w:numPr>
              <w:jc w:val="both"/>
              <w:spacing w:after="0" w:line="240" w:lineRule="auto"/>
            </w:pPr>
            <w:r>
              <w:rPr>
                <w:rFonts w:ascii="Times New Roman" w:hAnsi="Times New Roman" w:cs="Times New Roman"/>
                <w:sz w:val="24"/>
                <w:szCs w:val="24"/>
              </w:rPr>
              <w:t xml:space="preserve">выпускники О(с)ОШ</w:t>
            </w:r>
            <w:r/>
          </w:p>
        </w:tc>
        <w:tc>
          <w:tcPr>
            <w:shd w:val="clear" w:color="auto" w:fill="auto"/>
            <w:tcBorders>
              <w:top w:val="single" w:color="000000" w:sz="4" w:space="0"/>
              <w:left w:val="single" w:color="000000" w:sz="4" w:space="0"/>
              <w:bottom w:val="single" w:color="000000" w:sz="4" w:space="0"/>
              <w:right w:val="single" w:color="000000" w:sz="4" w:space="0"/>
            </w:tcBorders>
            <w:tcW w:w="4160" w:type="dxa"/>
            <w:textDirection w:val="lrTb"/>
            <w:noWrap w:val="false"/>
          </w:tcPr>
          <w:p>
            <w:pPr>
              <w:contextualSpacing/>
              <w:jc w:val="both"/>
            </w:pPr>
            <w:r>
              <w:t xml:space="preserve">5</w:t>
            </w:r>
            <w:r/>
          </w:p>
        </w:tc>
      </w:tr>
      <w:tr>
        <w:trPr/>
        <w:tc>
          <w:tcPr>
            <w:shd w:val="clear" w:color="auto" w:fill="auto"/>
            <w:tcBorders>
              <w:top w:val="single" w:color="000000" w:sz="4" w:space="0"/>
              <w:left w:val="single" w:color="000000" w:sz="4" w:space="0"/>
              <w:bottom w:val="single" w:color="000000" w:sz="4" w:space="0"/>
            </w:tcBorders>
            <w:tcW w:w="5955" w:type="dxa"/>
            <w:textDirection w:val="lrTb"/>
            <w:noWrap w:val="false"/>
          </w:tcPr>
          <w:p>
            <w:pPr>
              <w:pStyle w:val="1575"/>
              <w:numPr>
                <w:ilvl w:val="0"/>
                <w:numId w:val="71"/>
              </w:numPr>
              <w:jc w:val="both"/>
              <w:spacing w:after="0" w:line="240" w:lineRule="auto"/>
            </w:pPr>
            <w:r>
              <w:rPr>
                <w:rFonts w:ascii="Times New Roman" w:hAnsi="Times New Roman" w:cs="Times New Roman"/>
                <w:sz w:val="24"/>
                <w:szCs w:val="24"/>
              </w:rPr>
              <w:t xml:space="preserve">прочие ОО (Казачий кадетский корпус, Инженерная школа, </w:t>
            </w:r>
            <w:r>
              <w:rPr>
                <w:rFonts w:ascii="Times New Roman" w:hAnsi="Times New Roman" w:cs="Times New Roman"/>
                <w:sz w:val="24"/>
                <w:szCs w:val="24"/>
              </w:rPr>
              <w:t xml:space="preserve">АСВУ МВД России и пр.)</w:t>
            </w:r>
            <w:r/>
          </w:p>
        </w:tc>
        <w:tc>
          <w:tcPr>
            <w:shd w:val="clear" w:color="auto" w:fill="auto"/>
            <w:tcBorders>
              <w:top w:val="single" w:color="000000" w:sz="4" w:space="0"/>
              <w:left w:val="single" w:color="000000" w:sz="4" w:space="0"/>
              <w:bottom w:val="single" w:color="000000" w:sz="4" w:space="0"/>
              <w:right w:val="single" w:color="000000" w:sz="4" w:space="0"/>
            </w:tcBorders>
            <w:tcW w:w="4160" w:type="dxa"/>
            <w:textDirection w:val="lrTb"/>
            <w:noWrap w:val="false"/>
          </w:tcPr>
          <w:p>
            <w:pPr>
              <w:contextualSpacing/>
              <w:jc w:val="both"/>
            </w:pPr>
            <w:r>
              <w:t xml:space="preserve">66</w:t>
            </w:r>
            <w:r/>
          </w:p>
        </w:tc>
      </w:tr>
    </w:tbl>
    <w:p>
      <w:pPr>
        <w:ind w:left="284"/>
      </w:pPr>
      <w:r/>
      <w:r/>
    </w:p>
    <w:p>
      <w:pPr>
        <w:ind w:left="284"/>
      </w:pPr>
      <w:r/>
      <w:r/>
    </w:p>
    <w:p>
      <w:pPr>
        <w:numPr>
          <w:ilvl w:val="1"/>
          <w:numId w:val="76"/>
        </w:numPr>
        <w:contextualSpacing/>
        <w:keepLines/>
        <w:keepNext/>
        <w:spacing w:before="200" w:after="160" w:line="252" w:lineRule="auto"/>
        <w:tabs>
          <w:tab w:val="left" w:pos="142" w:leader="none"/>
        </w:tabs>
      </w:pPr>
      <w:r>
        <w:rPr>
          <w:rFonts w:eastAsia="SimSun"/>
          <w:b/>
          <w:bCs/>
          <w:sz w:val="28"/>
        </w:rPr>
        <w:t xml:space="preserve">Количество участников ЕГЭ по предмету по АТЕ региона</w:t>
      </w:r>
      <w:r/>
    </w:p>
    <w:p>
      <w:pPr>
        <w:jc w:val="right"/>
        <w:keepNext/>
        <w:spacing w:after="200"/>
      </w:pPr>
      <w:r>
        <w:rPr>
          <w:bCs/>
          <w:i/>
          <w:sz w:val="18"/>
          <w:szCs w:val="18"/>
        </w:rPr>
        <w:t xml:space="preserve">Таблица </w:t>
      </w:r>
      <w:r>
        <w:rPr>
          <w:bCs/>
          <w:i/>
          <w:sz w:val="18"/>
          <w:szCs w:val="18"/>
          <w:lang w:val="ru-RU" w:eastAsia="ru-RU"/>
        </w:rPr>
        <w:t xml:space="preserve">2-137</w:t>
      </w:r>
      <w:r/>
    </w:p>
    <w:tbl>
      <w:tblPr>
        <w:tblW w:w="0" w:type="auto"/>
        <w:tblInd w:w="-314" w:type="dxa"/>
        <w:tblLayout w:type="fixed"/>
        <w:tblLook w:val="0000" w:firstRow="0" w:lastRow="0" w:firstColumn="0" w:lastColumn="0" w:noHBand="0" w:noVBand="0"/>
      </w:tblPr>
      <w:tblGrid>
        <w:gridCol w:w="568"/>
        <w:gridCol w:w="3724"/>
        <w:gridCol w:w="2840"/>
        <w:gridCol w:w="2841"/>
      </w:tblGrid>
      <w:tr>
        <w:trPr>
          <w:trHeight w:val="630"/>
        </w:trPr>
        <w:tc>
          <w:tcPr>
            <w:shd w:val="clear" w:color="auto" w:fill="ffffff"/>
            <w:tcBorders>
              <w:top w:val="single" w:color="000000" w:sz="4" w:space="0"/>
              <w:left w:val="single" w:color="000000" w:sz="4" w:space="0"/>
              <w:bottom w:val="single" w:color="000000" w:sz="4" w:space="0"/>
            </w:tcBorders>
            <w:tcW w:w="568" w:type="dxa"/>
            <w:textDirection w:val="lrTb"/>
            <w:noWrap w:val="false"/>
          </w:tcPr>
          <w:p>
            <w:pPr>
              <w:jc w:val="center"/>
            </w:pPr>
            <w:r>
              <w:rPr>
                <w:lang w:eastAsia="en-US"/>
              </w:rPr>
              <w:t xml:space="preserve">№</w:t>
            </w:r>
            <w:r>
              <w:rPr>
                <w:rFonts w:eastAsia="Times New Roman"/>
                <w:lang w:eastAsia="en-US"/>
              </w:rPr>
              <w:t xml:space="preserve"> </w:t>
            </w:r>
            <w:r>
              <w:rPr>
                <w:lang w:eastAsia="en-US"/>
              </w:rPr>
              <w:t xml:space="preserve">п/п</w:t>
            </w:r>
            <w:r/>
          </w:p>
        </w:tc>
        <w:tc>
          <w:tcPr>
            <w:shd w:val="clear" w:color="auto" w:fill="ffffff"/>
            <w:tcBorders>
              <w:top w:val="single" w:color="000000" w:sz="4" w:space="0"/>
              <w:left w:val="single" w:color="000000" w:sz="4" w:space="0"/>
              <w:bottom w:val="single" w:color="000000" w:sz="4" w:space="0"/>
            </w:tcBorders>
            <w:tcW w:w="3724" w:type="dxa"/>
            <w:vAlign w:val="center"/>
            <w:textDirection w:val="lrTb"/>
            <w:noWrap w:val="false"/>
          </w:tcPr>
          <w:p>
            <w:pPr>
              <w:jc w:val="center"/>
            </w:pPr>
            <w:r>
              <w:rPr>
                <w:rFonts w:eastAsia="Times New Roman"/>
                <w:color w:val="000000"/>
              </w:rPr>
              <w:t xml:space="preserve">АТЕ</w:t>
            </w:r>
            <w:r/>
          </w:p>
        </w:tc>
        <w:tc>
          <w:tcPr>
            <w:shd w:val="clear" w:color="auto" w:fill="ffffff"/>
            <w:tcBorders>
              <w:top w:val="single" w:color="000000" w:sz="4" w:space="0"/>
              <w:left w:val="single" w:color="000000" w:sz="4" w:space="0"/>
              <w:bottom w:val="single" w:color="000000" w:sz="4" w:space="0"/>
            </w:tcBorders>
            <w:tcW w:w="2840" w:type="dxa"/>
            <w:vAlign w:val="center"/>
            <w:textDirection w:val="lrTb"/>
            <w:noWrap w:val="false"/>
          </w:tcPr>
          <w:p>
            <w:pPr>
              <w:jc w:val="center"/>
            </w:pPr>
            <w:r>
              <w:rPr>
                <w:rFonts w:eastAsia="Times New Roman"/>
                <w:color w:val="000000"/>
              </w:rPr>
              <w:t xml:space="preserve">Количество участников ЕГЭ по обществознанию</w:t>
            </w:r>
            <w:r/>
          </w:p>
        </w:tc>
        <w:tc>
          <w:tcPr>
            <w:shd w:val="clear" w:color="auto" w:fill="ffffff"/>
            <w:tcBorders>
              <w:top w:val="single" w:color="000000" w:sz="4" w:space="0"/>
              <w:left w:val="single" w:color="000000" w:sz="4" w:space="0"/>
              <w:bottom w:val="single" w:color="000000" w:sz="4" w:space="0"/>
              <w:right w:val="single" w:color="000000" w:sz="4" w:space="0"/>
            </w:tcBorders>
            <w:tcW w:w="2841" w:type="dxa"/>
            <w:vAlign w:val="center"/>
            <w:textDirection w:val="lrTb"/>
            <w:noWrap w:val="false"/>
          </w:tcPr>
          <w:p>
            <w:pPr>
              <w:jc w:val="center"/>
            </w:pPr>
            <w:r>
              <w:rPr>
                <w:rFonts w:eastAsia="Times New Roman"/>
                <w:color w:val="000000"/>
              </w:rPr>
              <w:t xml:space="preserve">% от общего числа участников в регионе</w:t>
            </w:r>
            <w:r/>
          </w:p>
        </w:tc>
      </w:tr>
      <w:tr>
        <w:trPr>
          <w:trHeight w:val="315"/>
        </w:trPr>
        <w:tc>
          <w:tcPr>
            <w:shd w:val="clear" w:color="auto" w:fill="ffffff"/>
            <w:tcBorders>
              <w:left w:val="single" w:color="000000" w:sz="4" w:space="0"/>
              <w:bottom w:val="single" w:color="000000" w:sz="4" w:space="0"/>
            </w:tcBorders>
            <w:tcW w:w="568" w:type="dxa"/>
            <w:textDirection w:val="lrTb"/>
            <w:noWrap w:val="false"/>
          </w:tcPr>
          <w:p>
            <w:r>
              <w:rPr>
                <w:rFonts w:eastAsia="Times New Roman"/>
                <w:color w:val="000000"/>
              </w:rPr>
              <w:t xml:space="preserve">1.</w:t>
            </w:r>
            <w:r/>
          </w:p>
        </w:tc>
        <w:tc>
          <w:tcPr>
            <w:shd w:val="clear" w:color="auto" w:fill="ffffff"/>
            <w:tcBorders>
              <w:left w:val="single" w:color="000000" w:sz="4" w:space="0"/>
              <w:bottom w:val="single" w:color="000000" w:sz="4" w:space="0"/>
            </w:tcBorders>
            <w:tcW w:w="3724" w:type="dxa"/>
            <w:vAlign w:val="center"/>
            <w:textDirection w:val="lrTb"/>
            <w:noWrap w:val="false"/>
          </w:tcPr>
          <w:p>
            <w:r>
              <w:rPr>
                <w:rFonts w:eastAsia="Times New Roman"/>
                <w:color w:val="000000"/>
              </w:rPr>
              <w:t xml:space="preserve">г. Астрахань</w:t>
            </w:r>
            <w:r/>
          </w:p>
        </w:tc>
        <w:tc>
          <w:tcPr>
            <w:shd w:val="clear" w:color="auto" w:fill="ffffff"/>
            <w:tcBorders>
              <w:left w:val="single" w:color="000000" w:sz="4" w:space="0"/>
              <w:bottom w:val="single" w:color="000000" w:sz="4" w:space="0"/>
            </w:tcBorders>
            <w:tcW w:w="2840" w:type="dxa"/>
            <w:vAlign w:val="center"/>
            <w:textDirection w:val="lrTb"/>
            <w:noWrap w:val="false"/>
          </w:tcPr>
          <w:p>
            <w:pPr>
              <w:jc w:val="center"/>
            </w:pPr>
            <w:r>
              <w:rPr>
                <w:rFonts w:eastAsia="Times New Roman"/>
                <w:color w:val="000000"/>
              </w:rPr>
              <w:t xml:space="preserve">1052</w:t>
            </w:r>
            <w:r/>
          </w:p>
        </w:tc>
        <w:tc>
          <w:tcPr>
            <w:shd w:val="clear" w:color="auto" w:fill="ffffff"/>
            <w:tcBorders>
              <w:left w:val="single" w:color="000000" w:sz="4" w:space="0"/>
              <w:bottom w:val="single" w:color="000000" w:sz="4" w:space="0"/>
              <w:right w:val="single" w:color="000000" w:sz="4" w:space="0"/>
            </w:tcBorders>
            <w:tcW w:w="2841" w:type="dxa"/>
            <w:vAlign w:val="center"/>
            <w:textDirection w:val="lrTb"/>
            <w:noWrap w:val="false"/>
          </w:tcPr>
          <w:p>
            <w:pPr>
              <w:jc w:val="center"/>
            </w:pPr>
            <w:r>
              <w:rPr>
                <w:rFonts w:eastAsia="Times New Roman"/>
                <w:color w:val="000000"/>
              </w:rPr>
              <w:t xml:space="preserve">54,1</w:t>
            </w:r>
            <w:r/>
          </w:p>
        </w:tc>
      </w:tr>
      <w:tr>
        <w:trPr>
          <w:trHeight w:val="315"/>
        </w:trPr>
        <w:tc>
          <w:tcPr>
            <w:shd w:val="clear" w:color="auto" w:fill="ffffff"/>
            <w:tcBorders>
              <w:left w:val="single" w:color="000000" w:sz="4" w:space="0"/>
              <w:bottom w:val="single" w:color="000000" w:sz="4" w:space="0"/>
            </w:tcBorders>
            <w:tcW w:w="568" w:type="dxa"/>
            <w:textDirection w:val="lrTb"/>
            <w:noWrap w:val="false"/>
          </w:tcPr>
          <w:p>
            <w:r>
              <w:rPr>
                <w:rFonts w:eastAsia="Times New Roman"/>
                <w:color w:val="000000"/>
              </w:rPr>
              <w:t xml:space="preserve">2.</w:t>
            </w:r>
            <w:r/>
          </w:p>
        </w:tc>
        <w:tc>
          <w:tcPr>
            <w:shd w:val="clear" w:color="auto" w:fill="ffffff"/>
            <w:tcBorders>
              <w:left w:val="single" w:color="000000" w:sz="4" w:space="0"/>
              <w:bottom w:val="single" w:color="000000" w:sz="4" w:space="0"/>
            </w:tcBorders>
            <w:tcW w:w="3724" w:type="dxa"/>
            <w:vAlign w:val="center"/>
            <w:textDirection w:val="lrTb"/>
            <w:noWrap w:val="false"/>
          </w:tcPr>
          <w:p>
            <w:r>
              <w:rPr>
                <w:rFonts w:eastAsia="Times New Roman"/>
                <w:color w:val="000000"/>
              </w:rPr>
              <w:t xml:space="preserve">Ахтубинский район</w:t>
            </w:r>
            <w:r/>
          </w:p>
        </w:tc>
        <w:tc>
          <w:tcPr>
            <w:shd w:val="clear" w:color="auto" w:fill="ffffff"/>
            <w:tcBorders>
              <w:left w:val="single" w:color="000000" w:sz="4" w:space="0"/>
              <w:bottom w:val="single" w:color="000000" w:sz="4" w:space="0"/>
            </w:tcBorders>
            <w:tcW w:w="2840" w:type="dxa"/>
            <w:vAlign w:val="center"/>
            <w:textDirection w:val="lrTb"/>
            <w:noWrap w:val="false"/>
          </w:tcPr>
          <w:p>
            <w:pPr>
              <w:jc w:val="center"/>
            </w:pPr>
            <w:r>
              <w:rPr>
                <w:rFonts w:eastAsia="Times New Roman"/>
                <w:color w:val="000000"/>
              </w:rPr>
              <w:t xml:space="preserve">126</w:t>
            </w:r>
            <w:r/>
          </w:p>
        </w:tc>
        <w:tc>
          <w:tcPr>
            <w:shd w:val="clear" w:color="auto" w:fill="ffffff"/>
            <w:tcBorders>
              <w:left w:val="single" w:color="000000" w:sz="4" w:space="0"/>
              <w:bottom w:val="single" w:color="000000" w:sz="4" w:space="0"/>
              <w:right w:val="single" w:color="000000" w:sz="4" w:space="0"/>
            </w:tcBorders>
            <w:tcW w:w="2841" w:type="dxa"/>
            <w:vAlign w:val="center"/>
            <w:textDirection w:val="lrTb"/>
            <w:noWrap w:val="false"/>
          </w:tcPr>
          <w:p>
            <w:pPr>
              <w:jc w:val="center"/>
            </w:pPr>
            <w:r>
              <w:rPr>
                <w:rFonts w:eastAsia="Times New Roman"/>
                <w:color w:val="000000"/>
              </w:rPr>
              <w:t xml:space="preserve">6,5</w:t>
            </w:r>
            <w:r/>
          </w:p>
        </w:tc>
      </w:tr>
      <w:tr>
        <w:trPr>
          <w:trHeight w:val="315"/>
        </w:trPr>
        <w:tc>
          <w:tcPr>
            <w:shd w:val="clear" w:color="auto" w:fill="ffffff"/>
            <w:tcBorders>
              <w:left w:val="single" w:color="000000" w:sz="4" w:space="0"/>
              <w:bottom w:val="single" w:color="000000" w:sz="4" w:space="0"/>
            </w:tcBorders>
            <w:tcW w:w="568" w:type="dxa"/>
            <w:textDirection w:val="lrTb"/>
            <w:noWrap w:val="false"/>
          </w:tcPr>
          <w:p>
            <w:r>
              <w:rPr>
                <w:rFonts w:eastAsia="Times New Roman"/>
                <w:color w:val="000000"/>
              </w:rPr>
              <w:t xml:space="preserve">3.</w:t>
            </w:r>
            <w:r/>
          </w:p>
        </w:tc>
        <w:tc>
          <w:tcPr>
            <w:shd w:val="clear" w:color="auto" w:fill="ffffff"/>
            <w:tcBorders>
              <w:left w:val="single" w:color="000000" w:sz="4" w:space="0"/>
              <w:bottom w:val="single" w:color="000000" w:sz="4" w:space="0"/>
            </w:tcBorders>
            <w:tcW w:w="3724" w:type="dxa"/>
            <w:vAlign w:val="center"/>
            <w:textDirection w:val="lrTb"/>
            <w:noWrap w:val="false"/>
          </w:tcPr>
          <w:p>
            <w:r>
              <w:rPr>
                <w:rFonts w:eastAsia="Times New Roman"/>
                <w:color w:val="000000"/>
              </w:rPr>
              <w:t xml:space="preserve">ЗАТО З</w:t>
            </w:r>
            <w:r>
              <w:rPr>
                <w:rFonts w:eastAsia="Times New Roman"/>
                <w:color w:val="000000"/>
              </w:rPr>
              <w:t xml:space="preserve">наменск</w:t>
            </w:r>
            <w:r/>
          </w:p>
        </w:tc>
        <w:tc>
          <w:tcPr>
            <w:shd w:val="clear" w:color="auto" w:fill="ffffff"/>
            <w:tcBorders>
              <w:left w:val="single" w:color="000000" w:sz="4" w:space="0"/>
              <w:bottom w:val="single" w:color="000000" w:sz="4" w:space="0"/>
            </w:tcBorders>
            <w:tcW w:w="2840" w:type="dxa"/>
            <w:vAlign w:val="center"/>
            <w:textDirection w:val="lrTb"/>
            <w:noWrap w:val="false"/>
          </w:tcPr>
          <w:p>
            <w:pPr>
              <w:jc w:val="center"/>
            </w:pPr>
            <w:r>
              <w:rPr>
                <w:rFonts w:eastAsia="Times New Roman"/>
                <w:color w:val="000000"/>
              </w:rPr>
              <w:t xml:space="preserve">45</w:t>
            </w:r>
            <w:r/>
          </w:p>
        </w:tc>
        <w:tc>
          <w:tcPr>
            <w:shd w:val="clear" w:color="auto" w:fill="ffffff"/>
            <w:tcBorders>
              <w:left w:val="single" w:color="000000" w:sz="4" w:space="0"/>
              <w:bottom w:val="single" w:color="000000" w:sz="4" w:space="0"/>
              <w:right w:val="single" w:color="000000" w:sz="4" w:space="0"/>
            </w:tcBorders>
            <w:tcW w:w="2841" w:type="dxa"/>
            <w:vAlign w:val="center"/>
            <w:textDirection w:val="lrTb"/>
            <w:noWrap w:val="false"/>
          </w:tcPr>
          <w:p>
            <w:pPr>
              <w:jc w:val="center"/>
            </w:pPr>
            <w:r>
              <w:rPr>
                <w:rFonts w:eastAsia="Times New Roman"/>
                <w:color w:val="000000"/>
              </w:rPr>
              <w:t xml:space="preserve">2,3</w:t>
            </w:r>
            <w:r/>
          </w:p>
        </w:tc>
      </w:tr>
      <w:tr>
        <w:trPr>
          <w:trHeight w:val="315"/>
        </w:trPr>
        <w:tc>
          <w:tcPr>
            <w:shd w:val="clear" w:color="auto" w:fill="ffffff"/>
            <w:tcBorders>
              <w:left w:val="single" w:color="000000" w:sz="4" w:space="0"/>
              <w:bottom w:val="single" w:color="000000" w:sz="4" w:space="0"/>
            </w:tcBorders>
            <w:tcW w:w="568" w:type="dxa"/>
            <w:textDirection w:val="lrTb"/>
            <w:noWrap w:val="false"/>
          </w:tcPr>
          <w:p>
            <w:r>
              <w:rPr>
                <w:rFonts w:eastAsia="Times New Roman"/>
                <w:color w:val="000000"/>
              </w:rPr>
              <w:t xml:space="preserve">4.</w:t>
            </w:r>
            <w:r/>
          </w:p>
        </w:tc>
        <w:tc>
          <w:tcPr>
            <w:shd w:val="clear" w:color="auto" w:fill="ffffff"/>
            <w:tcBorders>
              <w:left w:val="single" w:color="000000" w:sz="4" w:space="0"/>
              <w:bottom w:val="single" w:color="000000" w:sz="4" w:space="0"/>
            </w:tcBorders>
            <w:tcW w:w="3724" w:type="dxa"/>
            <w:vAlign w:val="center"/>
            <w:textDirection w:val="lrTb"/>
            <w:noWrap w:val="false"/>
          </w:tcPr>
          <w:p>
            <w:r>
              <w:rPr>
                <w:rFonts w:eastAsia="Times New Roman"/>
                <w:color w:val="000000"/>
              </w:rPr>
              <w:t xml:space="preserve">Володарский район</w:t>
            </w:r>
            <w:r/>
          </w:p>
        </w:tc>
        <w:tc>
          <w:tcPr>
            <w:shd w:val="clear" w:color="auto" w:fill="ffffff"/>
            <w:tcBorders>
              <w:left w:val="single" w:color="000000" w:sz="4" w:space="0"/>
              <w:bottom w:val="single" w:color="000000" w:sz="4" w:space="0"/>
            </w:tcBorders>
            <w:tcW w:w="2840" w:type="dxa"/>
            <w:vAlign w:val="center"/>
            <w:textDirection w:val="lrTb"/>
            <w:noWrap w:val="false"/>
          </w:tcPr>
          <w:p>
            <w:pPr>
              <w:jc w:val="center"/>
            </w:pPr>
            <w:r>
              <w:rPr>
                <w:rFonts w:eastAsia="Times New Roman"/>
                <w:color w:val="000000"/>
              </w:rPr>
              <w:t xml:space="preserve">86</w:t>
            </w:r>
            <w:r/>
          </w:p>
        </w:tc>
        <w:tc>
          <w:tcPr>
            <w:shd w:val="clear" w:color="auto" w:fill="ffffff"/>
            <w:tcBorders>
              <w:left w:val="single" w:color="000000" w:sz="4" w:space="0"/>
              <w:bottom w:val="single" w:color="000000" w:sz="4" w:space="0"/>
              <w:right w:val="single" w:color="000000" w:sz="4" w:space="0"/>
            </w:tcBorders>
            <w:tcW w:w="2841" w:type="dxa"/>
            <w:vAlign w:val="center"/>
            <w:textDirection w:val="lrTb"/>
            <w:noWrap w:val="false"/>
          </w:tcPr>
          <w:p>
            <w:pPr>
              <w:jc w:val="center"/>
            </w:pPr>
            <w:r>
              <w:rPr>
                <w:rFonts w:eastAsia="Times New Roman"/>
                <w:color w:val="000000"/>
              </w:rPr>
              <w:t xml:space="preserve">4,4</w:t>
            </w:r>
            <w:r/>
          </w:p>
        </w:tc>
      </w:tr>
      <w:tr>
        <w:trPr>
          <w:trHeight w:val="315"/>
        </w:trPr>
        <w:tc>
          <w:tcPr>
            <w:shd w:val="clear" w:color="auto" w:fill="ffffff"/>
            <w:tcBorders>
              <w:left w:val="single" w:color="000000" w:sz="4" w:space="0"/>
              <w:bottom w:val="single" w:color="000000" w:sz="4" w:space="0"/>
            </w:tcBorders>
            <w:tcW w:w="568" w:type="dxa"/>
            <w:textDirection w:val="lrTb"/>
            <w:noWrap w:val="false"/>
          </w:tcPr>
          <w:p>
            <w:r>
              <w:rPr>
                <w:rFonts w:eastAsia="Times New Roman"/>
                <w:color w:val="000000"/>
              </w:rPr>
              <w:t xml:space="preserve">5.</w:t>
            </w:r>
            <w:r/>
          </w:p>
        </w:tc>
        <w:tc>
          <w:tcPr>
            <w:shd w:val="clear" w:color="auto" w:fill="ffffff"/>
            <w:tcBorders>
              <w:left w:val="single" w:color="000000" w:sz="4" w:space="0"/>
              <w:bottom w:val="single" w:color="000000" w:sz="4" w:space="0"/>
            </w:tcBorders>
            <w:tcW w:w="3724" w:type="dxa"/>
            <w:vAlign w:val="center"/>
            <w:textDirection w:val="lrTb"/>
            <w:noWrap w:val="false"/>
          </w:tcPr>
          <w:p>
            <w:r>
              <w:rPr>
                <w:rFonts w:eastAsia="Times New Roman"/>
                <w:color w:val="000000"/>
              </w:rPr>
              <w:t xml:space="preserve">Енотаевский район</w:t>
            </w:r>
            <w:r/>
          </w:p>
        </w:tc>
        <w:tc>
          <w:tcPr>
            <w:shd w:val="clear" w:color="auto" w:fill="ffffff"/>
            <w:tcBorders>
              <w:left w:val="single" w:color="000000" w:sz="4" w:space="0"/>
              <w:bottom w:val="single" w:color="000000" w:sz="4" w:space="0"/>
            </w:tcBorders>
            <w:tcW w:w="2840" w:type="dxa"/>
            <w:vAlign w:val="center"/>
            <w:textDirection w:val="lrTb"/>
            <w:noWrap w:val="false"/>
          </w:tcPr>
          <w:p>
            <w:pPr>
              <w:jc w:val="center"/>
            </w:pPr>
            <w:r>
              <w:rPr>
                <w:rFonts w:eastAsia="Times New Roman"/>
                <w:color w:val="000000"/>
              </w:rPr>
              <w:t xml:space="preserve">38</w:t>
            </w:r>
            <w:r/>
          </w:p>
        </w:tc>
        <w:tc>
          <w:tcPr>
            <w:shd w:val="clear" w:color="auto" w:fill="ffffff"/>
            <w:tcBorders>
              <w:left w:val="single" w:color="000000" w:sz="4" w:space="0"/>
              <w:bottom w:val="single" w:color="000000" w:sz="4" w:space="0"/>
              <w:right w:val="single" w:color="000000" w:sz="4" w:space="0"/>
            </w:tcBorders>
            <w:tcW w:w="2841" w:type="dxa"/>
            <w:vAlign w:val="center"/>
            <w:textDirection w:val="lrTb"/>
            <w:noWrap w:val="false"/>
          </w:tcPr>
          <w:p>
            <w:pPr>
              <w:jc w:val="center"/>
            </w:pPr>
            <w:r>
              <w:rPr>
                <w:rFonts w:eastAsia="Times New Roman"/>
                <w:color w:val="000000"/>
              </w:rPr>
              <w:t xml:space="preserve">2,0</w:t>
            </w:r>
            <w:r/>
          </w:p>
        </w:tc>
      </w:tr>
      <w:tr>
        <w:trPr>
          <w:trHeight w:val="315"/>
        </w:trPr>
        <w:tc>
          <w:tcPr>
            <w:shd w:val="clear" w:color="auto" w:fill="ffffff"/>
            <w:tcBorders>
              <w:left w:val="single" w:color="000000" w:sz="4" w:space="0"/>
              <w:bottom w:val="single" w:color="000000" w:sz="4" w:space="0"/>
            </w:tcBorders>
            <w:tcW w:w="568" w:type="dxa"/>
            <w:textDirection w:val="lrTb"/>
            <w:noWrap w:val="false"/>
          </w:tcPr>
          <w:p>
            <w:r>
              <w:rPr>
                <w:rFonts w:eastAsia="Times New Roman"/>
                <w:color w:val="000000"/>
              </w:rPr>
              <w:t xml:space="preserve">6.</w:t>
            </w:r>
            <w:r/>
          </w:p>
        </w:tc>
        <w:tc>
          <w:tcPr>
            <w:shd w:val="clear" w:color="auto" w:fill="ffffff"/>
            <w:tcBorders>
              <w:left w:val="single" w:color="000000" w:sz="4" w:space="0"/>
              <w:bottom w:val="single" w:color="000000" w:sz="4" w:space="0"/>
            </w:tcBorders>
            <w:tcW w:w="3724" w:type="dxa"/>
            <w:vAlign w:val="center"/>
            <w:textDirection w:val="lrTb"/>
            <w:noWrap w:val="false"/>
          </w:tcPr>
          <w:p>
            <w:r>
              <w:rPr>
                <w:rFonts w:eastAsia="Times New Roman"/>
                <w:color w:val="000000"/>
              </w:rPr>
              <w:t xml:space="preserve">Икрянинский район</w:t>
            </w:r>
            <w:r/>
          </w:p>
        </w:tc>
        <w:tc>
          <w:tcPr>
            <w:shd w:val="clear" w:color="auto" w:fill="ffffff"/>
            <w:tcBorders>
              <w:left w:val="single" w:color="000000" w:sz="4" w:space="0"/>
              <w:bottom w:val="single" w:color="000000" w:sz="4" w:space="0"/>
            </w:tcBorders>
            <w:tcW w:w="2840" w:type="dxa"/>
            <w:vAlign w:val="center"/>
            <w:textDirection w:val="lrTb"/>
            <w:noWrap w:val="false"/>
          </w:tcPr>
          <w:p>
            <w:pPr>
              <w:jc w:val="center"/>
            </w:pPr>
            <w:r>
              <w:rPr>
                <w:rFonts w:eastAsia="Times New Roman"/>
                <w:color w:val="000000"/>
              </w:rPr>
              <w:t xml:space="preserve">44</w:t>
            </w:r>
            <w:r/>
          </w:p>
        </w:tc>
        <w:tc>
          <w:tcPr>
            <w:shd w:val="clear" w:color="auto" w:fill="ffffff"/>
            <w:tcBorders>
              <w:left w:val="single" w:color="000000" w:sz="4" w:space="0"/>
              <w:bottom w:val="single" w:color="000000" w:sz="4" w:space="0"/>
              <w:right w:val="single" w:color="000000" w:sz="4" w:space="0"/>
            </w:tcBorders>
            <w:tcW w:w="2841" w:type="dxa"/>
            <w:vAlign w:val="center"/>
            <w:textDirection w:val="lrTb"/>
            <w:noWrap w:val="false"/>
          </w:tcPr>
          <w:p>
            <w:pPr>
              <w:jc w:val="center"/>
            </w:pPr>
            <w:r>
              <w:rPr>
                <w:rFonts w:eastAsia="Times New Roman"/>
                <w:color w:val="000000"/>
              </w:rPr>
              <w:t xml:space="preserve">2,3</w:t>
            </w:r>
            <w:r/>
          </w:p>
        </w:tc>
      </w:tr>
      <w:tr>
        <w:trPr>
          <w:trHeight w:val="315"/>
        </w:trPr>
        <w:tc>
          <w:tcPr>
            <w:shd w:val="clear" w:color="auto" w:fill="ffffff"/>
            <w:tcBorders>
              <w:left w:val="single" w:color="000000" w:sz="4" w:space="0"/>
              <w:bottom w:val="single" w:color="000000" w:sz="4" w:space="0"/>
            </w:tcBorders>
            <w:tcW w:w="568" w:type="dxa"/>
            <w:textDirection w:val="lrTb"/>
            <w:noWrap w:val="false"/>
          </w:tcPr>
          <w:p>
            <w:r>
              <w:rPr>
                <w:rFonts w:eastAsia="Times New Roman"/>
                <w:color w:val="000000"/>
              </w:rPr>
              <w:t xml:space="preserve">7.</w:t>
            </w:r>
            <w:r/>
          </w:p>
        </w:tc>
        <w:tc>
          <w:tcPr>
            <w:shd w:val="clear" w:color="auto" w:fill="ffffff"/>
            <w:tcBorders>
              <w:left w:val="single" w:color="000000" w:sz="4" w:space="0"/>
              <w:bottom w:val="single" w:color="000000" w:sz="4" w:space="0"/>
            </w:tcBorders>
            <w:tcW w:w="3724" w:type="dxa"/>
            <w:vAlign w:val="center"/>
            <w:textDirection w:val="lrTb"/>
            <w:noWrap w:val="false"/>
          </w:tcPr>
          <w:p>
            <w:r>
              <w:rPr>
                <w:rFonts w:eastAsia="Times New Roman"/>
                <w:color w:val="000000"/>
              </w:rPr>
              <w:t xml:space="preserve">Камызякский район</w:t>
            </w:r>
            <w:r/>
          </w:p>
        </w:tc>
        <w:tc>
          <w:tcPr>
            <w:shd w:val="clear" w:color="auto" w:fill="ffffff"/>
            <w:tcBorders>
              <w:left w:val="single" w:color="000000" w:sz="4" w:space="0"/>
              <w:bottom w:val="single" w:color="000000" w:sz="4" w:space="0"/>
            </w:tcBorders>
            <w:tcW w:w="2840" w:type="dxa"/>
            <w:vAlign w:val="center"/>
            <w:textDirection w:val="lrTb"/>
            <w:noWrap w:val="false"/>
          </w:tcPr>
          <w:p>
            <w:pPr>
              <w:jc w:val="center"/>
            </w:pPr>
            <w:r>
              <w:rPr>
                <w:rFonts w:eastAsia="Times New Roman"/>
                <w:color w:val="000000"/>
              </w:rPr>
              <w:t xml:space="preserve">78</w:t>
            </w:r>
            <w:r/>
          </w:p>
        </w:tc>
        <w:tc>
          <w:tcPr>
            <w:shd w:val="clear" w:color="auto" w:fill="ffffff"/>
            <w:tcBorders>
              <w:left w:val="single" w:color="000000" w:sz="4" w:space="0"/>
              <w:bottom w:val="single" w:color="000000" w:sz="4" w:space="0"/>
              <w:right w:val="single" w:color="000000" w:sz="4" w:space="0"/>
            </w:tcBorders>
            <w:tcW w:w="2841" w:type="dxa"/>
            <w:vAlign w:val="center"/>
            <w:textDirection w:val="lrTb"/>
            <w:noWrap w:val="false"/>
          </w:tcPr>
          <w:p>
            <w:pPr>
              <w:jc w:val="center"/>
            </w:pPr>
            <w:r>
              <w:rPr>
                <w:rFonts w:eastAsia="Times New Roman"/>
                <w:color w:val="000000"/>
              </w:rPr>
              <w:t xml:space="preserve">4,0</w:t>
            </w:r>
            <w:r/>
          </w:p>
        </w:tc>
      </w:tr>
      <w:tr>
        <w:trPr>
          <w:trHeight w:val="315"/>
        </w:trPr>
        <w:tc>
          <w:tcPr>
            <w:shd w:val="clear" w:color="auto" w:fill="ffffff"/>
            <w:tcBorders>
              <w:left w:val="single" w:color="000000" w:sz="4" w:space="0"/>
              <w:bottom w:val="single" w:color="000000" w:sz="4" w:space="0"/>
            </w:tcBorders>
            <w:tcW w:w="568" w:type="dxa"/>
            <w:textDirection w:val="lrTb"/>
            <w:noWrap w:val="false"/>
          </w:tcPr>
          <w:p>
            <w:r>
              <w:rPr>
                <w:rFonts w:eastAsia="Times New Roman"/>
                <w:color w:val="000000"/>
              </w:rPr>
              <w:t xml:space="preserve">8.</w:t>
            </w:r>
            <w:r/>
          </w:p>
        </w:tc>
        <w:tc>
          <w:tcPr>
            <w:shd w:val="clear" w:color="auto" w:fill="ffffff"/>
            <w:tcBorders>
              <w:left w:val="single" w:color="000000" w:sz="4" w:space="0"/>
              <w:bottom w:val="single" w:color="000000" w:sz="4" w:space="0"/>
            </w:tcBorders>
            <w:tcW w:w="3724" w:type="dxa"/>
            <w:vAlign w:val="center"/>
            <w:textDirection w:val="lrTb"/>
            <w:noWrap w:val="false"/>
          </w:tcPr>
          <w:p>
            <w:r>
              <w:rPr>
                <w:rFonts w:eastAsia="Times New Roman"/>
                <w:color w:val="000000"/>
              </w:rPr>
              <w:t xml:space="preserve">Красноярский район</w:t>
            </w:r>
            <w:r/>
          </w:p>
        </w:tc>
        <w:tc>
          <w:tcPr>
            <w:shd w:val="clear" w:color="auto" w:fill="ffffff"/>
            <w:tcBorders>
              <w:left w:val="single" w:color="000000" w:sz="4" w:space="0"/>
              <w:bottom w:val="single" w:color="000000" w:sz="4" w:space="0"/>
            </w:tcBorders>
            <w:tcW w:w="2840" w:type="dxa"/>
            <w:vAlign w:val="center"/>
            <w:textDirection w:val="lrTb"/>
            <w:noWrap w:val="false"/>
          </w:tcPr>
          <w:p>
            <w:pPr>
              <w:jc w:val="center"/>
            </w:pPr>
            <w:r>
              <w:rPr>
                <w:rFonts w:eastAsia="Times New Roman"/>
                <w:color w:val="000000"/>
              </w:rPr>
              <w:t xml:space="preserve">41</w:t>
            </w:r>
            <w:r/>
          </w:p>
        </w:tc>
        <w:tc>
          <w:tcPr>
            <w:shd w:val="clear" w:color="auto" w:fill="ffffff"/>
            <w:tcBorders>
              <w:left w:val="single" w:color="000000" w:sz="4" w:space="0"/>
              <w:bottom w:val="single" w:color="000000" w:sz="4" w:space="0"/>
              <w:right w:val="single" w:color="000000" w:sz="4" w:space="0"/>
            </w:tcBorders>
            <w:tcW w:w="2841" w:type="dxa"/>
            <w:vAlign w:val="center"/>
            <w:textDirection w:val="lrTb"/>
            <w:noWrap w:val="false"/>
          </w:tcPr>
          <w:p>
            <w:pPr>
              <w:jc w:val="center"/>
            </w:pPr>
            <w:r>
              <w:rPr>
                <w:rFonts w:eastAsia="Times New Roman"/>
                <w:color w:val="000000"/>
              </w:rPr>
              <w:t xml:space="preserve">2,1</w:t>
            </w:r>
            <w:r/>
          </w:p>
        </w:tc>
      </w:tr>
      <w:tr>
        <w:trPr>
          <w:trHeight w:val="315"/>
        </w:trPr>
        <w:tc>
          <w:tcPr>
            <w:shd w:val="clear" w:color="auto" w:fill="ffffff"/>
            <w:tcBorders>
              <w:left w:val="single" w:color="000000" w:sz="4" w:space="0"/>
              <w:bottom w:val="single" w:color="000000" w:sz="4" w:space="0"/>
            </w:tcBorders>
            <w:tcW w:w="568" w:type="dxa"/>
            <w:textDirection w:val="lrTb"/>
            <w:noWrap w:val="false"/>
          </w:tcPr>
          <w:p>
            <w:r>
              <w:rPr>
                <w:rFonts w:eastAsia="Times New Roman"/>
                <w:color w:val="000000"/>
              </w:rPr>
              <w:t xml:space="preserve">9.</w:t>
            </w:r>
            <w:r/>
          </w:p>
        </w:tc>
        <w:tc>
          <w:tcPr>
            <w:shd w:val="clear" w:color="auto" w:fill="ffffff"/>
            <w:tcBorders>
              <w:left w:val="single" w:color="000000" w:sz="4" w:space="0"/>
              <w:bottom w:val="single" w:color="000000" w:sz="4" w:space="0"/>
            </w:tcBorders>
            <w:tcW w:w="3724" w:type="dxa"/>
            <w:vAlign w:val="center"/>
            <w:textDirection w:val="lrTb"/>
            <w:noWrap w:val="false"/>
          </w:tcPr>
          <w:p>
            <w:r>
              <w:rPr>
                <w:rFonts w:eastAsia="Times New Roman"/>
                <w:color w:val="000000"/>
              </w:rPr>
              <w:t xml:space="preserve">Лиманский район</w:t>
            </w:r>
            <w:r/>
          </w:p>
        </w:tc>
        <w:tc>
          <w:tcPr>
            <w:shd w:val="clear" w:color="auto" w:fill="ffffff"/>
            <w:tcBorders>
              <w:left w:val="single" w:color="000000" w:sz="4" w:space="0"/>
              <w:bottom w:val="single" w:color="000000" w:sz="4" w:space="0"/>
            </w:tcBorders>
            <w:tcW w:w="2840" w:type="dxa"/>
            <w:vAlign w:val="center"/>
            <w:textDirection w:val="lrTb"/>
            <w:noWrap w:val="false"/>
          </w:tcPr>
          <w:p>
            <w:pPr>
              <w:jc w:val="center"/>
            </w:pPr>
            <w:r>
              <w:rPr>
                <w:rFonts w:eastAsia="Times New Roman"/>
                <w:color w:val="000000"/>
              </w:rPr>
              <w:t xml:space="preserve">43</w:t>
            </w:r>
            <w:r/>
          </w:p>
        </w:tc>
        <w:tc>
          <w:tcPr>
            <w:shd w:val="clear" w:color="auto" w:fill="ffffff"/>
            <w:tcBorders>
              <w:left w:val="single" w:color="000000" w:sz="4" w:space="0"/>
              <w:bottom w:val="single" w:color="000000" w:sz="4" w:space="0"/>
              <w:right w:val="single" w:color="000000" w:sz="4" w:space="0"/>
            </w:tcBorders>
            <w:tcW w:w="2841" w:type="dxa"/>
            <w:vAlign w:val="center"/>
            <w:textDirection w:val="lrTb"/>
            <w:noWrap w:val="false"/>
          </w:tcPr>
          <w:p>
            <w:pPr>
              <w:jc w:val="center"/>
            </w:pPr>
            <w:r>
              <w:rPr>
                <w:rFonts w:eastAsia="Times New Roman"/>
                <w:color w:val="000000"/>
              </w:rPr>
              <w:t xml:space="preserve">2,2</w:t>
            </w:r>
            <w:r/>
          </w:p>
        </w:tc>
      </w:tr>
      <w:tr>
        <w:trPr>
          <w:trHeight w:val="630"/>
        </w:trPr>
        <w:tc>
          <w:tcPr>
            <w:shd w:val="clear" w:color="auto" w:fill="ffffff"/>
            <w:tcBorders>
              <w:left w:val="single" w:color="000000" w:sz="4" w:space="0"/>
              <w:bottom w:val="single" w:color="000000" w:sz="4" w:space="0"/>
            </w:tcBorders>
            <w:tcW w:w="568" w:type="dxa"/>
            <w:textDirection w:val="lrTb"/>
            <w:noWrap w:val="false"/>
          </w:tcPr>
          <w:p>
            <w:r>
              <w:rPr>
                <w:rFonts w:eastAsia="Times New Roman"/>
                <w:color w:val="000000"/>
              </w:rPr>
              <w:t xml:space="preserve">10.</w:t>
            </w:r>
            <w:r/>
          </w:p>
        </w:tc>
        <w:tc>
          <w:tcPr>
            <w:shd w:val="clear" w:color="auto" w:fill="ffffff"/>
            <w:tcBorders>
              <w:left w:val="single" w:color="000000" w:sz="4" w:space="0"/>
              <w:bottom w:val="single" w:color="000000" w:sz="4" w:space="0"/>
            </w:tcBorders>
            <w:tcW w:w="3724" w:type="dxa"/>
            <w:vAlign w:val="center"/>
            <w:textDirection w:val="lrTb"/>
            <w:noWrap w:val="false"/>
          </w:tcPr>
          <w:p>
            <w:r>
              <w:rPr>
                <w:rFonts w:eastAsia="Times New Roman"/>
                <w:color w:val="000000"/>
              </w:rPr>
              <w:t xml:space="preserve">Наримановский район</w:t>
            </w:r>
            <w:r/>
          </w:p>
        </w:tc>
        <w:tc>
          <w:tcPr>
            <w:shd w:val="clear" w:color="auto" w:fill="ffffff"/>
            <w:tcBorders>
              <w:left w:val="single" w:color="000000" w:sz="4" w:space="0"/>
              <w:bottom w:val="single" w:color="000000" w:sz="4" w:space="0"/>
            </w:tcBorders>
            <w:tcW w:w="2840" w:type="dxa"/>
            <w:vAlign w:val="center"/>
            <w:textDirection w:val="lrTb"/>
            <w:noWrap w:val="false"/>
          </w:tcPr>
          <w:p>
            <w:pPr>
              <w:jc w:val="center"/>
            </w:pPr>
            <w:r>
              <w:rPr>
                <w:rFonts w:eastAsia="Times New Roman"/>
                <w:color w:val="000000"/>
              </w:rPr>
              <w:t xml:space="preserve">52</w:t>
            </w:r>
            <w:r/>
          </w:p>
        </w:tc>
        <w:tc>
          <w:tcPr>
            <w:shd w:val="clear" w:color="auto" w:fill="ffffff"/>
            <w:tcBorders>
              <w:left w:val="single" w:color="000000" w:sz="4" w:space="0"/>
              <w:bottom w:val="single" w:color="000000" w:sz="4" w:space="0"/>
              <w:right w:val="single" w:color="000000" w:sz="4" w:space="0"/>
            </w:tcBorders>
            <w:tcW w:w="2841" w:type="dxa"/>
            <w:vAlign w:val="center"/>
            <w:textDirection w:val="lrTb"/>
            <w:noWrap w:val="false"/>
          </w:tcPr>
          <w:p>
            <w:pPr>
              <w:jc w:val="center"/>
            </w:pPr>
            <w:r>
              <w:rPr>
                <w:rFonts w:eastAsia="Times New Roman"/>
                <w:color w:val="000000"/>
              </w:rPr>
              <w:t xml:space="preserve">2,7</w:t>
            </w:r>
            <w:r/>
          </w:p>
        </w:tc>
      </w:tr>
      <w:tr>
        <w:trPr>
          <w:trHeight w:val="315"/>
        </w:trPr>
        <w:tc>
          <w:tcPr>
            <w:shd w:val="clear" w:color="auto" w:fill="ffffff"/>
            <w:tcBorders>
              <w:left w:val="single" w:color="000000" w:sz="4" w:space="0"/>
              <w:bottom w:val="single" w:color="000000" w:sz="4" w:space="0"/>
            </w:tcBorders>
            <w:tcW w:w="568" w:type="dxa"/>
            <w:textDirection w:val="lrTb"/>
            <w:noWrap w:val="false"/>
          </w:tcPr>
          <w:p>
            <w:r>
              <w:rPr>
                <w:rFonts w:eastAsia="Times New Roman"/>
                <w:color w:val="000000"/>
              </w:rPr>
              <w:t xml:space="preserve">11.</w:t>
            </w:r>
            <w:r/>
          </w:p>
        </w:tc>
        <w:tc>
          <w:tcPr>
            <w:shd w:val="clear" w:color="auto" w:fill="ffffff"/>
            <w:tcBorders>
              <w:left w:val="single" w:color="000000" w:sz="4" w:space="0"/>
              <w:bottom w:val="single" w:color="000000" w:sz="4" w:space="0"/>
            </w:tcBorders>
            <w:tcW w:w="3724" w:type="dxa"/>
            <w:vAlign w:val="center"/>
            <w:textDirection w:val="lrTb"/>
            <w:noWrap w:val="false"/>
          </w:tcPr>
          <w:p>
            <w:r>
              <w:rPr>
                <w:rFonts w:eastAsia="Times New Roman"/>
                <w:color w:val="000000"/>
              </w:rPr>
              <w:t xml:space="preserve">Приволжский район</w:t>
            </w:r>
            <w:r/>
          </w:p>
        </w:tc>
        <w:tc>
          <w:tcPr>
            <w:shd w:val="clear" w:color="auto" w:fill="ffffff"/>
            <w:tcBorders>
              <w:left w:val="single" w:color="000000" w:sz="4" w:space="0"/>
              <w:bottom w:val="single" w:color="000000" w:sz="4" w:space="0"/>
            </w:tcBorders>
            <w:tcW w:w="2840" w:type="dxa"/>
            <w:vAlign w:val="center"/>
            <w:textDirection w:val="lrTb"/>
            <w:noWrap w:val="false"/>
          </w:tcPr>
          <w:p>
            <w:pPr>
              <w:jc w:val="center"/>
            </w:pPr>
            <w:r>
              <w:rPr>
                <w:rFonts w:eastAsia="Times New Roman"/>
                <w:color w:val="000000"/>
              </w:rPr>
              <w:t xml:space="preserve">59</w:t>
            </w:r>
            <w:r/>
          </w:p>
        </w:tc>
        <w:tc>
          <w:tcPr>
            <w:shd w:val="clear" w:color="auto" w:fill="ffffff"/>
            <w:tcBorders>
              <w:left w:val="single" w:color="000000" w:sz="4" w:space="0"/>
              <w:bottom w:val="single" w:color="000000" w:sz="4" w:space="0"/>
              <w:right w:val="single" w:color="000000" w:sz="4" w:space="0"/>
            </w:tcBorders>
            <w:tcW w:w="2841" w:type="dxa"/>
            <w:vAlign w:val="center"/>
            <w:textDirection w:val="lrTb"/>
            <w:noWrap w:val="false"/>
          </w:tcPr>
          <w:p>
            <w:pPr>
              <w:jc w:val="center"/>
            </w:pPr>
            <w:r>
              <w:rPr>
                <w:rFonts w:eastAsia="Times New Roman"/>
                <w:color w:val="000000"/>
              </w:rPr>
              <w:t xml:space="preserve">3,0</w:t>
            </w:r>
            <w:r/>
          </w:p>
        </w:tc>
      </w:tr>
      <w:tr>
        <w:trPr>
          <w:trHeight w:val="630"/>
        </w:trPr>
        <w:tc>
          <w:tcPr>
            <w:shd w:val="clear" w:color="auto" w:fill="ffffff"/>
            <w:tcBorders>
              <w:left w:val="single" w:color="000000" w:sz="4" w:space="0"/>
              <w:bottom w:val="single" w:color="000000" w:sz="4" w:space="0"/>
            </w:tcBorders>
            <w:tcW w:w="568" w:type="dxa"/>
            <w:textDirection w:val="lrTb"/>
            <w:noWrap w:val="false"/>
          </w:tcPr>
          <w:p>
            <w:r>
              <w:rPr>
                <w:rFonts w:eastAsia="Times New Roman"/>
                <w:color w:val="000000"/>
              </w:rPr>
              <w:t xml:space="preserve">12.</w:t>
            </w:r>
            <w:r/>
          </w:p>
        </w:tc>
        <w:tc>
          <w:tcPr>
            <w:shd w:val="clear" w:color="auto" w:fill="ffffff"/>
            <w:tcBorders>
              <w:left w:val="single" w:color="000000" w:sz="4" w:space="0"/>
              <w:bottom w:val="single" w:color="000000" w:sz="4" w:space="0"/>
            </w:tcBorders>
            <w:tcW w:w="3724" w:type="dxa"/>
            <w:vAlign w:val="center"/>
            <w:textDirection w:val="lrTb"/>
            <w:noWrap w:val="false"/>
          </w:tcPr>
          <w:p>
            <w:r>
              <w:rPr>
                <w:rFonts w:eastAsia="Times New Roman"/>
                <w:color w:val="000000"/>
              </w:rPr>
              <w:t xml:space="preserve">Х</w:t>
            </w:r>
            <w:r>
              <w:rPr>
                <w:rFonts w:eastAsia="Times New Roman"/>
                <w:color w:val="000000"/>
              </w:rPr>
              <w:t xml:space="preserve">арабалинский район</w:t>
            </w:r>
            <w:r/>
          </w:p>
        </w:tc>
        <w:tc>
          <w:tcPr>
            <w:shd w:val="clear" w:color="auto" w:fill="ffffff"/>
            <w:tcBorders>
              <w:left w:val="single" w:color="000000" w:sz="4" w:space="0"/>
              <w:bottom w:val="single" w:color="000000" w:sz="4" w:space="0"/>
            </w:tcBorders>
            <w:tcW w:w="2840" w:type="dxa"/>
            <w:vAlign w:val="center"/>
            <w:textDirection w:val="lrTb"/>
            <w:noWrap w:val="false"/>
          </w:tcPr>
          <w:p>
            <w:pPr>
              <w:jc w:val="center"/>
            </w:pPr>
            <w:r>
              <w:rPr>
                <w:rFonts w:eastAsia="Times New Roman"/>
                <w:color w:val="000000"/>
              </w:rPr>
              <w:t xml:space="preserve">105</w:t>
            </w:r>
            <w:r/>
          </w:p>
        </w:tc>
        <w:tc>
          <w:tcPr>
            <w:shd w:val="clear" w:color="auto" w:fill="ffffff"/>
            <w:tcBorders>
              <w:left w:val="single" w:color="000000" w:sz="4" w:space="0"/>
              <w:bottom w:val="single" w:color="000000" w:sz="4" w:space="0"/>
              <w:right w:val="single" w:color="000000" w:sz="4" w:space="0"/>
            </w:tcBorders>
            <w:tcW w:w="2841" w:type="dxa"/>
            <w:vAlign w:val="center"/>
            <w:textDirection w:val="lrTb"/>
            <w:noWrap w:val="false"/>
          </w:tcPr>
          <w:p>
            <w:pPr>
              <w:jc w:val="center"/>
            </w:pPr>
            <w:r>
              <w:rPr>
                <w:rFonts w:eastAsia="Times New Roman"/>
                <w:color w:val="000000"/>
              </w:rPr>
              <w:t xml:space="preserve">5,4</w:t>
            </w:r>
            <w:r/>
          </w:p>
        </w:tc>
      </w:tr>
      <w:tr>
        <w:trPr>
          <w:trHeight w:val="315"/>
        </w:trPr>
        <w:tc>
          <w:tcPr>
            <w:shd w:val="clear" w:color="auto" w:fill="ffffff"/>
            <w:tcBorders>
              <w:left w:val="single" w:color="000000" w:sz="4" w:space="0"/>
              <w:bottom w:val="single" w:color="000000" w:sz="4" w:space="0"/>
            </w:tcBorders>
            <w:tcW w:w="568" w:type="dxa"/>
            <w:textDirection w:val="lrTb"/>
            <w:noWrap w:val="false"/>
          </w:tcPr>
          <w:p>
            <w:r>
              <w:rPr>
                <w:rFonts w:eastAsia="Times New Roman"/>
                <w:color w:val="000000"/>
              </w:rPr>
              <w:t xml:space="preserve">13.</w:t>
            </w:r>
            <w:r/>
          </w:p>
        </w:tc>
        <w:tc>
          <w:tcPr>
            <w:shd w:val="clear" w:color="auto" w:fill="ffffff"/>
            <w:tcBorders>
              <w:left w:val="single" w:color="000000" w:sz="4" w:space="0"/>
              <w:bottom w:val="single" w:color="000000" w:sz="4" w:space="0"/>
            </w:tcBorders>
            <w:tcW w:w="3724" w:type="dxa"/>
            <w:vAlign w:val="center"/>
            <w:textDirection w:val="lrTb"/>
            <w:noWrap w:val="false"/>
          </w:tcPr>
          <w:p>
            <w:r>
              <w:rPr>
                <w:rFonts w:eastAsia="Times New Roman"/>
                <w:color w:val="000000"/>
              </w:rPr>
              <w:t xml:space="preserve">Черноярский район</w:t>
            </w:r>
            <w:r/>
          </w:p>
        </w:tc>
        <w:tc>
          <w:tcPr>
            <w:shd w:val="clear" w:color="auto" w:fill="ffffff"/>
            <w:tcBorders>
              <w:left w:val="single" w:color="000000" w:sz="4" w:space="0"/>
              <w:bottom w:val="single" w:color="000000" w:sz="4" w:space="0"/>
            </w:tcBorders>
            <w:tcW w:w="2840" w:type="dxa"/>
            <w:vAlign w:val="center"/>
            <w:textDirection w:val="lrTb"/>
            <w:noWrap w:val="false"/>
          </w:tcPr>
          <w:p>
            <w:pPr>
              <w:jc w:val="center"/>
            </w:pPr>
            <w:r>
              <w:rPr>
                <w:rFonts w:eastAsia="Times New Roman"/>
                <w:color w:val="000000"/>
              </w:rPr>
              <w:t xml:space="preserve">33</w:t>
            </w:r>
            <w:r/>
          </w:p>
        </w:tc>
        <w:tc>
          <w:tcPr>
            <w:shd w:val="clear" w:color="auto" w:fill="ffffff"/>
            <w:tcBorders>
              <w:left w:val="single" w:color="000000" w:sz="4" w:space="0"/>
              <w:bottom w:val="single" w:color="000000" w:sz="4" w:space="0"/>
              <w:right w:val="single" w:color="000000" w:sz="4" w:space="0"/>
            </w:tcBorders>
            <w:tcW w:w="2841" w:type="dxa"/>
            <w:vAlign w:val="center"/>
            <w:textDirection w:val="lrTb"/>
            <w:noWrap w:val="false"/>
          </w:tcPr>
          <w:p>
            <w:pPr>
              <w:jc w:val="center"/>
            </w:pPr>
            <w:r>
              <w:rPr>
                <w:rFonts w:eastAsia="Times New Roman"/>
                <w:color w:val="000000"/>
              </w:rPr>
              <w:t xml:space="preserve">1,7</w:t>
            </w:r>
            <w:r/>
          </w:p>
        </w:tc>
      </w:tr>
      <w:tr>
        <w:trPr>
          <w:trHeight w:val="315"/>
        </w:trPr>
        <w:tc>
          <w:tcPr>
            <w:shd w:val="clear" w:color="auto" w:fill="ffffff"/>
            <w:tcBorders>
              <w:left w:val="single" w:color="000000" w:sz="4" w:space="0"/>
              <w:bottom w:val="single" w:color="000000" w:sz="4" w:space="0"/>
            </w:tcBorders>
            <w:tcW w:w="568" w:type="dxa"/>
            <w:textDirection w:val="lrTb"/>
            <w:noWrap w:val="false"/>
          </w:tcPr>
          <w:p>
            <w:r>
              <w:rPr>
                <w:rFonts w:eastAsia="Times New Roman"/>
                <w:color w:val="000000"/>
              </w:rPr>
              <w:t xml:space="preserve">14.</w:t>
            </w:r>
            <w:r/>
          </w:p>
        </w:tc>
        <w:tc>
          <w:tcPr>
            <w:shd w:val="clear" w:color="auto" w:fill="ffffff"/>
            <w:tcBorders>
              <w:left w:val="single" w:color="000000" w:sz="4" w:space="0"/>
              <w:bottom w:val="single" w:color="000000" w:sz="4" w:space="0"/>
            </w:tcBorders>
            <w:tcW w:w="3724" w:type="dxa"/>
            <w:vAlign w:val="center"/>
            <w:textDirection w:val="lrTb"/>
            <w:noWrap w:val="false"/>
          </w:tcPr>
          <w:p>
            <w:r>
              <w:rPr>
                <w:rFonts w:eastAsia="Times New Roman"/>
                <w:color w:val="000000"/>
              </w:rPr>
              <w:t xml:space="preserve">Выпускники прошлых лет</w:t>
            </w:r>
            <w:r/>
          </w:p>
        </w:tc>
        <w:tc>
          <w:tcPr>
            <w:shd w:val="clear" w:color="auto" w:fill="ffffff"/>
            <w:tcBorders>
              <w:left w:val="single" w:color="000000" w:sz="4" w:space="0"/>
              <w:bottom w:val="single" w:color="000000" w:sz="4" w:space="0"/>
            </w:tcBorders>
            <w:tcW w:w="2840" w:type="dxa"/>
            <w:vAlign w:val="center"/>
            <w:textDirection w:val="lrTb"/>
            <w:noWrap w:val="false"/>
          </w:tcPr>
          <w:p>
            <w:pPr>
              <w:jc w:val="center"/>
            </w:pPr>
            <w:r>
              <w:rPr>
                <w:rFonts w:eastAsia="Times New Roman"/>
                <w:color w:val="000000"/>
              </w:rPr>
              <w:t xml:space="preserve">117</w:t>
            </w:r>
            <w:r/>
          </w:p>
        </w:tc>
        <w:tc>
          <w:tcPr>
            <w:shd w:val="clear" w:color="auto" w:fill="ffffff"/>
            <w:tcBorders>
              <w:left w:val="single" w:color="000000" w:sz="4" w:space="0"/>
              <w:bottom w:val="single" w:color="000000" w:sz="4" w:space="0"/>
              <w:right w:val="single" w:color="000000" w:sz="4" w:space="0"/>
            </w:tcBorders>
            <w:tcW w:w="2841" w:type="dxa"/>
            <w:vAlign w:val="center"/>
            <w:textDirection w:val="lrTb"/>
            <w:noWrap w:val="false"/>
          </w:tcPr>
          <w:p>
            <w:pPr>
              <w:jc w:val="center"/>
            </w:pPr>
            <w:r>
              <w:rPr>
                <w:rFonts w:eastAsia="Times New Roman"/>
                <w:color w:val="000000"/>
              </w:rPr>
              <w:t xml:space="preserve">6,0</w:t>
            </w:r>
            <w:r/>
          </w:p>
        </w:tc>
      </w:tr>
      <w:tr>
        <w:trPr>
          <w:trHeight w:val="315"/>
        </w:trPr>
        <w:tc>
          <w:tcPr>
            <w:shd w:val="clear" w:color="auto" w:fill="ffffff"/>
            <w:tcBorders>
              <w:left w:val="single" w:color="000000" w:sz="4" w:space="0"/>
              <w:bottom w:val="single" w:color="000000" w:sz="4" w:space="0"/>
            </w:tcBorders>
            <w:tcW w:w="568" w:type="dxa"/>
            <w:textDirection w:val="lrTb"/>
            <w:noWrap w:val="false"/>
          </w:tcPr>
          <w:p>
            <w:r>
              <w:rPr>
                <w:rFonts w:eastAsia="Times New Roman"/>
                <w:color w:val="000000"/>
              </w:rPr>
              <w:t xml:space="preserve">15.</w:t>
            </w:r>
            <w:r/>
          </w:p>
        </w:tc>
        <w:tc>
          <w:tcPr>
            <w:shd w:val="clear" w:color="auto" w:fill="ffffff"/>
            <w:tcBorders>
              <w:left w:val="single" w:color="000000" w:sz="4" w:space="0"/>
              <w:bottom w:val="single" w:color="000000" w:sz="4" w:space="0"/>
            </w:tcBorders>
            <w:tcW w:w="3724" w:type="dxa"/>
            <w:vAlign w:val="center"/>
            <w:textDirection w:val="lrTb"/>
            <w:noWrap w:val="false"/>
          </w:tcPr>
          <w:p>
            <w:r>
              <w:rPr>
                <w:rFonts w:eastAsia="Times New Roman"/>
                <w:color w:val="000000"/>
              </w:rPr>
              <w:t xml:space="preserve">Обучающиеся по программам СПО</w:t>
            </w:r>
            <w:r/>
          </w:p>
        </w:tc>
        <w:tc>
          <w:tcPr>
            <w:shd w:val="clear" w:color="auto" w:fill="ffffff"/>
            <w:tcBorders>
              <w:left w:val="single" w:color="000000" w:sz="4" w:space="0"/>
              <w:bottom w:val="single" w:color="000000" w:sz="4" w:space="0"/>
            </w:tcBorders>
            <w:tcW w:w="2840" w:type="dxa"/>
            <w:vAlign w:val="center"/>
            <w:textDirection w:val="lrTb"/>
            <w:noWrap w:val="false"/>
          </w:tcPr>
          <w:p>
            <w:pPr>
              <w:jc w:val="center"/>
            </w:pPr>
            <w:r>
              <w:rPr>
                <w:rFonts w:eastAsia="Times New Roman"/>
                <w:color w:val="000000"/>
              </w:rPr>
              <w:t xml:space="preserve">5</w:t>
            </w:r>
            <w:r/>
          </w:p>
        </w:tc>
        <w:tc>
          <w:tcPr>
            <w:shd w:val="clear" w:color="auto" w:fill="ffffff"/>
            <w:tcBorders>
              <w:left w:val="single" w:color="000000" w:sz="4" w:space="0"/>
              <w:bottom w:val="single" w:color="000000" w:sz="4" w:space="0"/>
              <w:right w:val="single" w:color="000000" w:sz="4" w:space="0"/>
            </w:tcBorders>
            <w:tcW w:w="2841" w:type="dxa"/>
            <w:vAlign w:val="center"/>
            <w:textDirection w:val="lrTb"/>
            <w:noWrap w:val="false"/>
          </w:tcPr>
          <w:p>
            <w:pPr>
              <w:jc w:val="center"/>
            </w:pPr>
            <w:r>
              <w:rPr>
                <w:rFonts w:eastAsia="Times New Roman"/>
                <w:color w:val="000000"/>
              </w:rPr>
              <w:t xml:space="preserve">0,3</w:t>
            </w:r>
            <w:r/>
          </w:p>
        </w:tc>
      </w:tr>
      <w:tr>
        <w:trPr>
          <w:trHeight w:val="315"/>
        </w:trPr>
        <w:tc>
          <w:tcPr>
            <w:shd w:val="clear" w:color="auto" w:fill="ffffff"/>
            <w:tcBorders>
              <w:left w:val="single" w:color="000000" w:sz="4" w:space="0"/>
              <w:bottom w:val="single" w:color="000000" w:sz="4" w:space="0"/>
            </w:tcBorders>
            <w:tcW w:w="568" w:type="dxa"/>
            <w:textDirection w:val="lrTb"/>
            <w:noWrap w:val="false"/>
          </w:tcPr>
          <w:p>
            <w:r>
              <w:rPr>
                <w:rFonts w:eastAsia="Times New Roman"/>
                <w:color w:val="000000"/>
              </w:rPr>
              <w:t xml:space="preserve">16.</w:t>
            </w:r>
            <w:r/>
          </w:p>
        </w:tc>
        <w:tc>
          <w:tcPr>
            <w:shd w:val="clear" w:color="auto" w:fill="ffffff"/>
            <w:tcBorders>
              <w:left w:val="single" w:color="000000" w:sz="4" w:space="0"/>
              <w:bottom w:val="single" w:color="000000" w:sz="4" w:space="0"/>
            </w:tcBorders>
            <w:tcW w:w="3724" w:type="dxa"/>
            <w:vAlign w:val="center"/>
            <w:textDirection w:val="lrTb"/>
            <w:noWrap w:val="false"/>
          </w:tcPr>
          <w:p>
            <w:r>
              <w:rPr>
                <w:rFonts w:eastAsia="Times New Roman"/>
                <w:color w:val="000000"/>
              </w:rPr>
              <w:t xml:space="preserve">Обучающиеся иностранного государства</w:t>
            </w:r>
            <w:r/>
          </w:p>
        </w:tc>
        <w:tc>
          <w:tcPr>
            <w:shd w:val="clear" w:color="auto" w:fill="ffffff"/>
            <w:tcBorders>
              <w:left w:val="single" w:color="000000" w:sz="4" w:space="0"/>
              <w:bottom w:val="single" w:color="000000" w:sz="4" w:space="0"/>
            </w:tcBorders>
            <w:tcW w:w="2840" w:type="dxa"/>
            <w:vAlign w:val="center"/>
            <w:textDirection w:val="lrTb"/>
            <w:noWrap w:val="false"/>
          </w:tcPr>
          <w:p>
            <w:pPr>
              <w:jc w:val="center"/>
            </w:pPr>
            <w:r>
              <w:rPr>
                <w:rFonts w:eastAsia="Times New Roman"/>
                <w:color w:val="000000"/>
              </w:rPr>
              <w:t xml:space="preserve">2</w:t>
            </w:r>
            <w:r/>
          </w:p>
        </w:tc>
        <w:tc>
          <w:tcPr>
            <w:shd w:val="clear" w:color="auto" w:fill="ffffff"/>
            <w:tcBorders>
              <w:left w:val="single" w:color="000000" w:sz="4" w:space="0"/>
              <w:bottom w:val="single" w:color="000000" w:sz="4" w:space="0"/>
              <w:right w:val="single" w:color="000000" w:sz="4" w:space="0"/>
            </w:tcBorders>
            <w:tcW w:w="2841" w:type="dxa"/>
            <w:vAlign w:val="center"/>
            <w:textDirection w:val="lrTb"/>
            <w:noWrap w:val="false"/>
          </w:tcPr>
          <w:p>
            <w:pPr>
              <w:jc w:val="center"/>
            </w:pPr>
            <w:r>
              <w:rPr>
                <w:rFonts w:eastAsia="Times New Roman"/>
                <w:color w:val="000000"/>
              </w:rPr>
              <w:t xml:space="preserve">0,1</w:t>
            </w:r>
            <w:r/>
          </w:p>
        </w:tc>
      </w:tr>
      <w:tr>
        <w:trPr>
          <w:trHeight w:val="315"/>
        </w:trPr>
        <w:tc>
          <w:tcPr>
            <w:shd w:val="clear" w:color="auto" w:fill="ffffff"/>
            <w:tcBorders>
              <w:left w:val="single" w:color="000000" w:sz="4" w:space="0"/>
              <w:bottom w:val="single" w:color="000000" w:sz="4" w:space="0"/>
            </w:tcBorders>
            <w:tcW w:w="568" w:type="dxa"/>
            <w:textDirection w:val="lrTb"/>
            <w:noWrap w:val="false"/>
          </w:tcPr>
          <w:p>
            <w:r>
              <w:rPr>
                <w:rFonts w:eastAsia="Times New Roman"/>
                <w:color w:val="000000"/>
              </w:rPr>
              <w:t xml:space="preserve">17.</w:t>
            </w:r>
            <w:r/>
          </w:p>
        </w:tc>
        <w:tc>
          <w:tcPr>
            <w:shd w:val="clear" w:color="auto" w:fill="ffffff"/>
            <w:tcBorders>
              <w:left w:val="single" w:color="000000" w:sz="4" w:space="0"/>
              <w:bottom w:val="single" w:color="000000" w:sz="4" w:space="0"/>
            </w:tcBorders>
            <w:tcW w:w="3724" w:type="dxa"/>
            <w:vAlign w:val="center"/>
            <w:textDirection w:val="lrTb"/>
            <w:noWrap w:val="false"/>
          </w:tcPr>
          <w:p>
            <w:r>
              <w:rPr>
                <w:rFonts w:eastAsia="Times New Roman"/>
                <w:color w:val="000000"/>
              </w:rPr>
              <w:t xml:space="preserve">Экстерны</w:t>
            </w:r>
            <w:r/>
          </w:p>
        </w:tc>
        <w:tc>
          <w:tcPr>
            <w:shd w:val="clear" w:color="auto" w:fill="auto"/>
            <w:tcBorders>
              <w:left w:val="single" w:color="000000" w:sz="4" w:space="0"/>
              <w:bottom w:val="single" w:color="000000" w:sz="4" w:space="0"/>
            </w:tcBorders>
            <w:tcW w:w="2840" w:type="dxa"/>
            <w:vAlign w:val="bottom"/>
            <w:textDirection w:val="lrTb"/>
            <w:noWrap w:val="false"/>
          </w:tcPr>
          <w:p>
            <w:pPr>
              <w:jc w:val="center"/>
            </w:pPr>
            <w:r>
              <w:rPr>
                <w:rFonts w:eastAsia="Times New Roman"/>
                <w:color w:val="000000"/>
              </w:rPr>
              <w:t xml:space="preserve">15</w:t>
            </w:r>
            <w:r/>
          </w:p>
        </w:tc>
        <w:tc>
          <w:tcPr>
            <w:shd w:val="clear" w:color="auto" w:fill="ffffff"/>
            <w:tcBorders>
              <w:left w:val="single" w:color="000000" w:sz="4" w:space="0"/>
              <w:bottom w:val="single" w:color="000000" w:sz="4" w:space="0"/>
              <w:right w:val="single" w:color="000000" w:sz="4" w:space="0"/>
            </w:tcBorders>
            <w:tcW w:w="2841" w:type="dxa"/>
            <w:vAlign w:val="center"/>
            <w:textDirection w:val="lrTb"/>
            <w:noWrap w:val="false"/>
          </w:tcPr>
          <w:p>
            <w:pPr>
              <w:jc w:val="center"/>
            </w:pPr>
            <w:r>
              <w:rPr>
                <w:rFonts w:eastAsia="Times New Roman"/>
                <w:color w:val="000000"/>
              </w:rPr>
              <w:t xml:space="preserve">0,8</w:t>
            </w:r>
            <w:r/>
          </w:p>
        </w:tc>
      </w:tr>
      <w:tr>
        <w:trPr>
          <w:trHeight w:val="630"/>
        </w:trPr>
        <w:tc>
          <w:tcPr>
            <w:shd w:val="clear" w:color="auto" w:fill="ffffff"/>
            <w:tcBorders>
              <w:left w:val="single" w:color="000000" w:sz="4" w:space="0"/>
              <w:bottom w:val="single" w:color="000000" w:sz="4" w:space="0"/>
            </w:tcBorders>
            <w:tcW w:w="568" w:type="dxa"/>
            <w:textDirection w:val="lrTb"/>
            <w:noWrap w:val="false"/>
          </w:tcPr>
          <w:p>
            <w:r>
              <w:rPr>
                <w:rFonts w:eastAsia="Times New Roman"/>
                <w:color w:val="000000"/>
              </w:rPr>
              <w:t xml:space="preserve">18.</w:t>
            </w:r>
            <w:r/>
          </w:p>
        </w:tc>
        <w:tc>
          <w:tcPr>
            <w:shd w:val="clear" w:color="auto" w:fill="ffffff"/>
            <w:tcBorders>
              <w:left w:val="single" w:color="000000" w:sz="4" w:space="0"/>
              <w:bottom w:val="single" w:color="000000" w:sz="4" w:space="0"/>
            </w:tcBorders>
            <w:tcW w:w="3724" w:type="dxa"/>
            <w:vAlign w:val="center"/>
            <w:textDirection w:val="lrTb"/>
            <w:noWrap w:val="false"/>
          </w:tcPr>
          <w:p>
            <w:r>
              <w:rPr>
                <w:rFonts w:eastAsia="Times New Roman"/>
                <w:color w:val="000000"/>
              </w:rPr>
              <w:t xml:space="preserve">Прибывшие из других регионов</w:t>
            </w:r>
            <w:r/>
          </w:p>
        </w:tc>
        <w:tc>
          <w:tcPr>
            <w:shd w:val="clear" w:color="auto" w:fill="auto"/>
            <w:tcBorders>
              <w:left w:val="single" w:color="000000" w:sz="4" w:space="0"/>
              <w:bottom w:val="single" w:color="000000" w:sz="4" w:space="0"/>
            </w:tcBorders>
            <w:tcW w:w="2840" w:type="dxa"/>
            <w:vAlign w:val="bottom"/>
            <w:textDirection w:val="lrTb"/>
            <w:noWrap w:val="false"/>
          </w:tcPr>
          <w:p>
            <w:pPr>
              <w:jc w:val="center"/>
            </w:pPr>
            <w:r>
              <w:rPr>
                <w:rFonts w:eastAsia="Times New Roman"/>
                <w:color w:val="000000"/>
              </w:rPr>
              <w:t xml:space="preserve">5</w:t>
            </w:r>
            <w:r/>
          </w:p>
        </w:tc>
        <w:tc>
          <w:tcPr>
            <w:shd w:val="clear" w:color="auto" w:fill="ffffff"/>
            <w:tcBorders>
              <w:left w:val="single" w:color="000000" w:sz="4" w:space="0"/>
              <w:bottom w:val="single" w:color="000000" w:sz="4" w:space="0"/>
              <w:right w:val="single" w:color="000000" w:sz="4" w:space="0"/>
            </w:tcBorders>
            <w:tcW w:w="2841" w:type="dxa"/>
            <w:vAlign w:val="center"/>
            <w:textDirection w:val="lrTb"/>
            <w:noWrap w:val="false"/>
          </w:tcPr>
          <w:p>
            <w:pPr>
              <w:jc w:val="center"/>
            </w:pPr>
            <w:r>
              <w:rPr>
                <w:rFonts w:eastAsia="Times New Roman"/>
                <w:color w:val="000000"/>
              </w:rPr>
              <w:t xml:space="preserve">0,3</w:t>
            </w:r>
            <w:r/>
          </w:p>
        </w:tc>
      </w:tr>
    </w:tbl>
    <w:p>
      <w:r/>
      <w:r/>
    </w:p>
    <w:p>
      <w:pPr>
        <w:ind w:left="-426" w:firstLine="426"/>
        <w:jc w:val="both"/>
        <w:rPr>
          <w:rFonts w:eastAsia="Times New Roman"/>
          <w:b/>
        </w:rPr>
      </w:pPr>
      <w:r>
        <w:rPr>
          <w:rFonts w:eastAsia="Times New Roman"/>
          <w:b/>
        </w:rPr>
      </w:r>
      <w:r/>
    </w:p>
    <w:p>
      <w:pPr>
        <w:pStyle w:val="1082"/>
        <w:numPr>
          <w:ilvl w:val="1"/>
          <w:numId w:val="1"/>
        </w:numPr>
        <w:tabs>
          <w:tab w:val="left" w:pos="142" w:leader="none"/>
        </w:tabs>
      </w:pPr>
      <w:r>
        <w:rPr>
          <w:rFonts w:ascii="Times New Roman" w:hAnsi="Times New Roman" w:cs="Times New Roman"/>
        </w:rPr>
        <w:t xml:space="preserve">Основные У</w:t>
      </w:r>
      <w:r>
        <w:rPr>
          <w:rFonts w:ascii="Times New Roman" w:hAnsi="Times New Roman" w:cs="Times New Roman"/>
        </w:rPr>
        <w:t xml:space="preserve">МК по предмету, которые использовались в ОО в 2019-2020 учебном году. </w:t>
      </w:r>
      <w:r/>
    </w:p>
    <w:p>
      <w:pPr>
        <w:pStyle w:val="1583"/>
        <w:keepNext/>
      </w:pPr>
      <w:r>
        <w:t xml:space="preserve">Таблица </w:t>
      </w:r>
      <w:r>
        <w:rPr>
          <w:lang w:val="ru-RU" w:eastAsia="ru-RU"/>
        </w:rPr>
        <w:t xml:space="preserve">2-138</w:t>
      </w:r>
      <w:r/>
    </w:p>
    <w:tbl>
      <w:tblPr>
        <w:tblW w:w="0" w:type="auto"/>
        <w:tblInd w:w="-353" w:type="dxa"/>
        <w:tblLayout w:type="fixed"/>
        <w:tblLook w:val="0000" w:firstRow="0" w:lastRow="0" w:firstColumn="0" w:lastColumn="0" w:noHBand="0" w:noVBand="0"/>
      </w:tblPr>
      <w:tblGrid>
        <w:gridCol w:w="862"/>
        <w:gridCol w:w="6174"/>
        <w:gridCol w:w="2655"/>
      </w:tblGrid>
      <w:tr>
        <w:trPr>
          <w:cantSplit/>
          <w:tblHeader/>
        </w:trPr>
        <w:tc>
          <w:tcPr>
            <w:shd w:val="clear" w:color="auto" w:fill="auto"/>
            <w:tcBorders>
              <w:top w:val="single" w:color="000000" w:sz="4" w:space="0"/>
              <w:left w:val="single" w:color="000000" w:sz="4" w:space="0"/>
              <w:bottom w:val="single" w:color="000000" w:sz="4" w:space="0"/>
            </w:tcBorders>
            <w:tcW w:w="862" w:type="dxa"/>
            <w:vAlign w:val="center"/>
            <w:textDirection w:val="lrTb"/>
            <w:noWrap w:val="false"/>
          </w:tcPr>
          <w:p>
            <w:pPr>
              <w:contextualSpacing/>
              <w:jc w:val="center"/>
            </w:pPr>
            <w:r>
              <w:rPr>
                <w:lang w:eastAsia="en-US"/>
              </w:rPr>
              <w:t xml:space="preserve">№</w:t>
            </w:r>
            <w:r>
              <w:rPr>
                <w:rFonts w:eastAsia="Times New Roman"/>
                <w:lang w:eastAsia="en-US"/>
              </w:rPr>
              <w:t xml:space="preserve"> </w:t>
            </w:r>
            <w:r>
              <w:rPr>
                <w:lang w:eastAsia="en-US"/>
              </w:rPr>
              <w:t xml:space="preserve">п/п</w:t>
            </w:r>
            <w:r/>
          </w:p>
        </w:tc>
        <w:tc>
          <w:tcPr>
            <w:shd w:val="clear" w:color="auto" w:fill="auto"/>
            <w:tcBorders>
              <w:top w:val="single" w:color="000000" w:sz="4" w:space="0"/>
              <w:left w:val="single" w:color="000000" w:sz="4" w:space="0"/>
              <w:bottom w:val="single" w:color="000000" w:sz="4" w:space="0"/>
            </w:tcBorders>
            <w:tcW w:w="6174" w:type="dxa"/>
            <w:vAlign w:val="center"/>
            <w:textDirection w:val="lrTb"/>
            <w:noWrap w:val="false"/>
          </w:tcPr>
          <w:p>
            <w:pPr>
              <w:contextualSpacing/>
              <w:jc w:val="center"/>
            </w:pPr>
            <w:r>
              <w:rPr>
                <w:lang w:eastAsia="en-US"/>
              </w:rPr>
              <w:t xml:space="preserve">Название УМК</w:t>
            </w:r>
            <w:r/>
          </w:p>
        </w:tc>
        <w:tc>
          <w:tcPr>
            <w:shd w:val="clear" w:color="auto" w:fill="auto"/>
            <w:tcBorders>
              <w:top w:val="single" w:color="000000" w:sz="4" w:space="0"/>
              <w:left w:val="single" w:color="000000" w:sz="4" w:space="0"/>
              <w:bottom w:val="single" w:color="000000" w:sz="4" w:space="0"/>
              <w:right w:val="single" w:color="000000" w:sz="4" w:space="0"/>
            </w:tcBorders>
            <w:tcW w:w="2655" w:type="dxa"/>
            <w:vAlign w:val="center"/>
            <w:textDirection w:val="lrTb"/>
            <w:noWrap w:val="false"/>
          </w:tcPr>
          <w:p>
            <w:pPr>
              <w:contextualSpacing/>
              <w:jc w:val="center"/>
            </w:pPr>
            <w:r>
              <w:rPr>
                <w:lang w:eastAsia="en-US"/>
              </w:rPr>
              <w:t xml:space="preserve">Примерный процент ОО, в которых использовался данный УМК</w:t>
            </w:r>
            <w:r/>
          </w:p>
        </w:tc>
      </w:tr>
      <w:tr>
        <w:trPr>
          <w:cantSplit/>
        </w:trPr>
        <w:tc>
          <w:tcPr>
            <w:shd w:val="clear" w:color="auto" w:fill="auto"/>
            <w:tcBorders>
              <w:top w:val="single" w:color="000000" w:sz="4" w:space="0"/>
              <w:left w:val="single" w:color="000000" w:sz="4" w:space="0"/>
              <w:bottom w:val="single" w:color="000000" w:sz="4" w:space="0"/>
            </w:tcBorders>
            <w:tcW w:w="862" w:type="dxa"/>
            <w:textDirection w:val="lrTb"/>
            <w:noWrap w:val="false"/>
          </w:tcPr>
          <w:p>
            <w:pPr>
              <w:numPr>
                <w:ilvl w:val="0"/>
                <w:numId w:val="63"/>
              </w:numPr>
              <w:contextualSpacing/>
              <w:rPr>
                <w:rFonts w:ascii="Calibri" w:hAnsi="Calibri" w:cs="Calibri"/>
                <w:sz w:val="22"/>
                <w:szCs w:val="22"/>
                <w:lang w:eastAsia="en-US"/>
              </w:rPr>
            </w:pPr>
            <w:r>
              <w:rPr>
                <w:rFonts w:ascii="Calibri" w:hAnsi="Calibri" w:cs="Calibri"/>
                <w:sz w:val="22"/>
                <w:szCs w:val="22"/>
                <w:lang w:eastAsia="en-US"/>
              </w:rPr>
            </w:r>
            <w:r/>
          </w:p>
        </w:tc>
        <w:tc>
          <w:tcPr>
            <w:shd w:val="clear" w:color="auto" w:fill="auto"/>
            <w:tcBorders>
              <w:top w:val="single" w:color="000000" w:sz="4" w:space="0"/>
              <w:left w:val="single" w:color="000000" w:sz="4" w:space="0"/>
              <w:bottom w:val="single" w:color="000000" w:sz="4" w:space="0"/>
            </w:tcBorders>
            <w:tcW w:w="6174" w:type="dxa"/>
            <w:textDirection w:val="lrTb"/>
            <w:noWrap w:val="false"/>
          </w:tcPr>
          <w:p>
            <w:r>
              <w:rPr>
                <w:color w:val="000000"/>
              </w:rPr>
              <w:t xml:space="preserve">Обществознание. Боголюбов Л.Н. и др. (6-9), 2019</w:t>
            </w:r>
            <w:r/>
          </w:p>
        </w:tc>
        <w:tc>
          <w:tcPr>
            <w:shd w:val="clear" w:color="auto" w:fill="auto"/>
            <w:tcBorders>
              <w:top w:val="single" w:color="000000" w:sz="4" w:space="0"/>
              <w:left w:val="single" w:color="000000" w:sz="4" w:space="0"/>
              <w:bottom w:val="single" w:color="000000" w:sz="4" w:space="0"/>
              <w:right w:val="single" w:color="000000" w:sz="4" w:space="0"/>
            </w:tcBorders>
            <w:tcW w:w="2655" w:type="dxa"/>
            <w:textDirection w:val="lrTb"/>
            <w:noWrap w:val="false"/>
          </w:tcPr>
          <w:p>
            <w:pPr>
              <w:contextualSpacing/>
            </w:pPr>
            <w:r>
              <w:rPr>
                <w:lang w:eastAsia="en-US"/>
              </w:rPr>
              <w:t xml:space="preserve">57%</w:t>
            </w:r>
            <w:r/>
          </w:p>
        </w:tc>
      </w:tr>
      <w:tr>
        <w:trPr>
          <w:cantSplit/>
        </w:trPr>
        <w:tc>
          <w:tcPr>
            <w:shd w:val="clear" w:color="auto" w:fill="auto"/>
            <w:tcBorders>
              <w:top w:val="single" w:color="000000" w:sz="4" w:space="0"/>
              <w:left w:val="single" w:color="000000" w:sz="4" w:space="0"/>
              <w:bottom w:val="single" w:color="000000" w:sz="4" w:space="0"/>
            </w:tcBorders>
            <w:tcW w:w="862" w:type="dxa"/>
            <w:textDirection w:val="lrTb"/>
            <w:noWrap w:val="false"/>
          </w:tcPr>
          <w:p>
            <w:pPr>
              <w:numPr>
                <w:ilvl w:val="0"/>
                <w:numId w:val="63"/>
              </w:numPr>
              <w:contextualSpacing/>
              <w:rPr>
                <w:rFonts w:ascii="Calibri" w:hAnsi="Calibri" w:cs="Calibri"/>
                <w:sz w:val="22"/>
                <w:szCs w:val="22"/>
                <w:lang w:eastAsia="en-US"/>
              </w:rPr>
            </w:pPr>
            <w:r>
              <w:rPr>
                <w:rFonts w:ascii="Calibri" w:hAnsi="Calibri" w:cs="Calibri"/>
                <w:sz w:val="22"/>
                <w:szCs w:val="22"/>
                <w:lang w:eastAsia="en-US"/>
              </w:rPr>
            </w:r>
            <w:r/>
          </w:p>
        </w:tc>
        <w:tc>
          <w:tcPr>
            <w:shd w:val="clear" w:color="auto" w:fill="auto"/>
            <w:tcBorders>
              <w:top w:val="single" w:color="000000" w:sz="4" w:space="0"/>
              <w:left w:val="single" w:color="000000" w:sz="4" w:space="0"/>
              <w:bottom w:val="single" w:color="000000" w:sz="4" w:space="0"/>
            </w:tcBorders>
            <w:tcW w:w="6174" w:type="dxa"/>
            <w:textDirection w:val="lrTb"/>
            <w:noWrap w:val="false"/>
          </w:tcPr>
          <w:p>
            <w:r>
              <w:rPr>
                <w:color w:val="000000"/>
              </w:rPr>
              <w:t xml:space="preserve">Обществознание. "Сферы 1-11" (6-9), 20</w:t>
            </w:r>
            <w:r>
              <w:rPr>
                <w:color w:val="000000"/>
              </w:rPr>
              <w:t xml:space="preserve">19</w:t>
            </w:r>
            <w:r/>
          </w:p>
        </w:tc>
        <w:tc>
          <w:tcPr>
            <w:shd w:val="clear" w:color="auto" w:fill="auto"/>
            <w:tcBorders>
              <w:top w:val="single" w:color="000000" w:sz="4" w:space="0"/>
              <w:left w:val="single" w:color="000000" w:sz="4" w:space="0"/>
              <w:bottom w:val="single" w:color="000000" w:sz="4" w:space="0"/>
              <w:right w:val="single" w:color="000000" w:sz="4" w:space="0"/>
            </w:tcBorders>
            <w:tcW w:w="2655" w:type="dxa"/>
            <w:textDirection w:val="lrTb"/>
            <w:noWrap w:val="false"/>
          </w:tcPr>
          <w:p>
            <w:pPr>
              <w:contextualSpacing/>
            </w:pPr>
            <w:r>
              <w:rPr>
                <w:lang w:eastAsia="en-US"/>
              </w:rPr>
              <w:t xml:space="preserve">4%</w:t>
            </w:r>
            <w:r/>
          </w:p>
        </w:tc>
      </w:tr>
      <w:tr>
        <w:trPr>
          <w:cantSplit/>
        </w:trPr>
        <w:tc>
          <w:tcPr>
            <w:shd w:val="clear" w:color="auto" w:fill="auto"/>
            <w:tcBorders>
              <w:top w:val="single" w:color="000000" w:sz="4" w:space="0"/>
              <w:left w:val="single" w:color="000000" w:sz="4" w:space="0"/>
              <w:bottom w:val="single" w:color="000000" w:sz="4" w:space="0"/>
            </w:tcBorders>
            <w:tcW w:w="862" w:type="dxa"/>
            <w:textDirection w:val="lrTb"/>
            <w:noWrap w:val="false"/>
          </w:tcPr>
          <w:p>
            <w:pPr>
              <w:numPr>
                <w:ilvl w:val="0"/>
                <w:numId w:val="63"/>
              </w:numPr>
              <w:contextualSpacing/>
              <w:rPr>
                <w:rFonts w:ascii="Calibri" w:hAnsi="Calibri" w:cs="Calibri"/>
                <w:sz w:val="22"/>
                <w:szCs w:val="22"/>
                <w:lang w:eastAsia="en-US"/>
              </w:rPr>
            </w:pPr>
            <w:r>
              <w:rPr>
                <w:rFonts w:ascii="Calibri" w:hAnsi="Calibri" w:cs="Calibri"/>
                <w:sz w:val="22"/>
                <w:szCs w:val="22"/>
                <w:lang w:eastAsia="en-US"/>
              </w:rPr>
            </w:r>
            <w:r/>
          </w:p>
        </w:tc>
        <w:tc>
          <w:tcPr>
            <w:shd w:val="clear" w:color="auto" w:fill="auto"/>
            <w:tcBorders>
              <w:top w:val="single" w:color="000000" w:sz="4" w:space="0"/>
              <w:left w:val="single" w:color="000000" w:sz="4" w:space="0"/>
              <w:bottom w:val="single" w:color="000000" w:sz="4" w:space="0"/>
            </w:tcBorders>
            <w:tcW w:w="6174" w:type="dxa"/>
            <w:textDirection w:val="lrTb"/>
            <w:noWrap w:val="false"/>
          </w:tcPr>
          <w:p>
            <w:r>
              <w:rPr>
                <w:color w:val="000000"/>
              </w:rPr>
              <w:t xml:space="preserve">Право. Боголюбов Л.Н. (10-11) (Углубленный), 2019</w:t>
            </w:r>
            <w:r/>
          </w:p>
        </w:tc>
        <w:tc>
          <w:tcPr>
            <w:shd w:val="clear" w:color="auto" w:fill="auto"/>
            <w:tcBorders>
              <w:top w:val="single" w:color="000000" w:sz="4" w:space="0"/>
              <w:left w:val="single" w:color="000000" w:sz="4" w:space="0"/>
              <w:bottom w:val="single" w:color="000000" w:sz="4" w:space="0"/>
              <w:right w:val="single" w:color="000000" w:sz="4" w:space="0"/>
            </w:tcBorders>
            <w:tcW w:w="2655" w:type="dxa"/>
            <w:textDirection w:val="lrTb"/>
            <w:noWrap w:val="false"/>
          </w:tcPr>
          <w:p>
            <w:pPr>
              <w:contextualSpacing/>
            </w:pPr>
            <w:r>
              <w:rPr>
                <w:lang w:eastAsia="en-US"/>
              </w:rPr>
              <w:t xml:space="preserve">4%</w:t>
            </w:r>
            <w:r/>
          </w:p>
        </w:tc>
      </w:tr>
      <w:tr>
        <w:trPr>
          <w:cantSplit/>
        </w:trPr>
        <w:tc>
          <w:tcPr>
            <w:shd w:val="clear" w:color="auto" w:fill="auto"/>
            <w:tcBorders>
              <w:top w:val="single" w:color="000000" w:sz="4" w:space="0"/>
              <w:left w:val="single" w:color="000000" w:sz="4" w:space="0"/>
              <w:bottom w:val="single" w:color="000000" w:sz="4" w:space="0"/>
            </w:tcBorders>
            <w:tcW w:w="862" w:type="dxa"/>
            <w:textDirection w:val="lrTb"/>
            <w:noWrap w:val="false"/>
          </w:tcPr>
          <w:p>
            <w:pPr>
              <w:numPr>
                <w:ilvl w:val="0"/>
                <w:numId w:val="63"/>
              </w:numPr>
              <w:contextualSpacing/>
              <w:rPr>
                <w:rFonts w:ascii="Calibri" w:hAnsi="Calibri" w:cs="Calibri"/>
                <w:sz w:val="22"/>
                <w:szCs w:val="22"/>
                <w:lang w:eastAsia="en-US"/>
              </w:rPr>
            </w:pPr>
            <w:r>
              <w:rPr>
                <w:rFonts w:ascii="Calibri" w:hAnsi="Calibri" w:cs="Calibri"/>
                <w:sz w:val="22"/>
                <w:szCs w:val="22"/>
                <w:lang w:eastAsia="en-US"/>
              </w:rPr>
            </w:r>
            <w:r/>
          </w:p>
        </w:tc>
        <w:tc>
          <w:tcPr>
            <w:shd w:val="clear" w:color="auto" w:fill="auto"/>
            <w:tcBorders>
              <w:top w:val="single" w:color="000000" w:sz="4" w:space="0"/>
              <w:left w:val="single" w:color="000000" w:sz="4" w:space="0"/>
              <w:bottom w:val="single" w:color="000000" w:sz="4" w:space="0"/>
            </w:tcBorders>
            <w:tcW w:w="6174" w:type="dxa"/>
            <w:textDirection w:val="lrTb"/>
            <w:noWrap w:val="false"/>
          </w:tcPr>
          <w:p>
            <w:r>
              <w:rPr>
                <w:color w:val="000000"/>
              </w:rPr>
              <w:t xml:space="preserve">Обществознание. Боголюбов Л.Н. и др. (10-11) (Базовый), 2019</w:t>
            </w:r>
            <w:r/>
          </w:p>
        </w:tc>
        <w:tc>
          <w:tcPr>
            <w:shd w:val="clear" w:color="auto" w:fill="auto"/>
            <w:tcBorders>
              <w:top w:val="single" w:color="000000" w:sz="4" w:space="0"/>
              <w:left w:val="single" w:color="000000" w:sz="4" w:space="0"/>
              <w:bottom w:val="single" w:color="000000" w:sz="4" w:space="0"/>
              <w:right w:val="single" w:color="000000" w:sz="4" w:space="0"/>
            </w:tcBorders>
            <w:tcW w:w="2655" w:type="dxa"/>
            <w:textDirection w:val="lrTb"/>
            <w:noWrap w:val="false"/>
          </w:tcPr>
          <w:p>
            <w:pPr>
              <w:contextualSpacing/>
            </w:pPr>
            <w:r>
              <w:rPr>
                <w:lang w:eastAsia="en-US"/>
              </w:rPr>
              <w:t xml:space="preserve">42%</w:t>
            </w:r>
            <w:r/>
          </w:p>
        </w:tc>
      </w:tr>
      <w:tr>
        <w:trPr>
          <w:cantSplit/>
        </w:trPr>
        <w:tc>
          <w:tcPr>
            <w:shd w:val="clear" w:color="auto" w:fill="auto"/>
            <w:tcBorders>
              <w:top w:val="single" w:color="000000" w:sz="4" w:space="0"/>
              <w:left w:val="single" w:color="000000" w:sz="4" w:space="0"/>
              <w:bottom w:val="single" w:color="000000" w:sz="4" w:space="0"/>
            </w:tcBorders>
            <w:tcW w:w="862" w:type="dxa"/>
            <w:textDirection w:val="lrTb"/>
            <w:noWrap w:val="false"/>
          </w:tcPr>
          <w:p>
            <w:pPr>
              <w:numPr>
                <w:ilvl w:val="0"/>
                <w:numId w:val="63"/>
              </w:numPr>
              <w:contextualSpacing/>
              <w:rPr>
                <w:rFonts w:ascii="Calibri" w:hAnsi="Calibri" w:cs="Calibri"/>
                <w:sz w:val="22"/>
                <w:szCs w:val="22"/>
                <w:lang w:eastAsia="en-US"/>
              </w:rPr>
            </w:pPr>
            <w:r>
              <w:rPr>
                <w:rFonts w:ascii="Calibri" w:hAnsi="Calibri" w:cs="Calibri"/>
                <w:sz w:val="22"/>
                <w:szCs w:val="22"/>
                <w:lang w:eastAsia="en-US"/>
              </w:rPr>
            </w:r>
            <w:r/>
          </w:p>
        </w:tc>
        <w:tc>
          <w:tcPr>
            <w:shd w:val="clear" w:color="auto" w:fill="auto"/>
            <w:tcBorders>
              <w:top w:val="single" w:color="000000" w:sz="4" w:space="0"/>
              <w:left w:val="single" w:color="000000" w:sz="4" w:space="0"/>
              <w:bottom w:val="single" w:color="000000" w:sz="4" w:space="0"/>
            </w:tcBorders>
            <w:tcW w:w="6174" w:type="dxa"/>
            <w:textDirection w:val="lrTb"/>
            <w:noWrap w:val="false"/>
          </w:tcPr>
          <w:p>
            <w:pPr>
              <w:spacing w:after="140" w:line="276" w:lineRule="auto"/>
            </w:pPr>
            <w:r>
              <w:rPr>
                <w:rFonts w:cs="Mangal" w:eastAsia="NSimSun"/>
                <w:lang w:bidi="hi-IN"/>
              </w:rPr>
              <w:t xml:space="preserve">УМК Никитина. Обществознание (5-11), 2019</w:t>
            </w:r>
            <w:r/>
          </w:p>
        </w:tc>
        <w:tc>
          <w:tcPr>
            <w:shd w:val="clear" w:color="auto" w:fill="auto"/>
            <w:tcBorders>
              <w:top w:val="single" w:color="000000" w:sz="4" w:space="0"/>
              <w:left w:val="single" w:color="000000" w:sz="4" w:space="0"/>
              <w:bottom w:val="single" w:color="000000" w:sz="4" w:space="0"/>
              <w:right w:val="single" w:color="000000" w:sz="4" w:space="0"/>
            </w:tcBorders>
            <w:tcW w:w="2655" w:type="dxa"/>
            <w:textDirection w:val="lrTb"/>
            <w:noWrap w:val="false"/>
          </w:tcPr>
          <w:p>
            <w:pPr>
              <w:spacing w:after="140" w:line="276" w:lineRule="auto"/>
            </w:pPr>
            <w:r>
              <w:rPr>
                <w:rFonts w:cs="Mangal" w:eastAsia="NSimSun"/>
                <w:lang w:bidi="hi-IN"/>
              </w:rPr>
              <w:t xml:space="preserve">1%</w:t>
            </w:r>
            <w:r/>
          </w:p>
        </w:tc>
      </w:tr>
      <w:tr>
        <w:trPr>
          <w:cantSplit/>
        </w:trPr>
        <w:tc>
          <w:tcPr>
            <w:shd w:val="clear" w:color="auto" w:fill="auto"/>
            <w:tcBorders>
              <w:top w:val="single" w:color="000000" w:sz="4" w:space="0"/>
              <w:left w:val="single" w:color="000000" w:sz="4" w:space="0"/>
              <w:bottom w:val="single" w:color="000000" w:sz="4" w:space="0"/>
            </w:tcBorders>
            <w:tcW w:w="862" w:type="dxa"/>
            <w:textDirection w:val="lrTb"/>
            <w:noWrap w:val="false"/>
          </w:tcPr>
          <w:p>
            <w:pPr>
              <w:numPr>
                <w:ilvl w:val="0"/>
                <w:numId w:val="63"/>
              </w:numPr>
              <w:contextualSpacing/>
              <w:rPr>
                <w:rFonts w:ascii="Liberation Serif" w:hAnsi="Liberation Serif" w:cs="Liberation Serif" w:eastAsia="NSimSun"/>
                <w:lang w:bidi="hi-IN" w:eastAsia="en-US"/>
              </w:rPr>
            </w:pPr>
            <w:r>
              <w:rPr>
                <w:rFonts w:ascii="Liberation Serif" w:hAnsi="Liberation Serif" w:cs="Liberation Serif" w:eastAsia="NSimSun"/>
                <w:lang w:bidi="hi-IN" w:eastAsia="en-US"/>
              </w:rPr>
            </w:r>
            <w:r/>
          </w:p>
        </w:tc>
        <w:tc>
          <w:tcPr>
            <w:shd w:val="clear" w:color="auto" w:fill="auto"/>
            <w:tcBorders>
              <w:top w:val="single" w:color="000000" w:sz="4" w:space="0"/>
              <w:left w:val="single" w:color="000000" w:sz="4" w:space="0"/>
              <w:bottom w:val="single" w:color="000000" w:sz="4" w:space="0"/>
            </w:tcBorders>
            <w:tcW w:w="6174" w:type="dxa"/>
            <w:textDirection w:val="lrTb"/>
            <w:noWrap w:val="false"/>
          </w:tcPr>
          <w:p>
            <w:pPr>
              <w:spacing w:after="140" w:line="276" w:lineRule="auto"/>
            </w:pPr>
            <w:r>
              <w:rPr>
                <w:rFonts w:cs="Mangal" w:eastAsia="NSimSun"/>
                <w:lang w:bidi="hi-IN"/>
              </w:rPr>
              <w:t xml:space="preserve">УМК Никитина. Право (10-11), 2019</w:t>
            </w:r>
            <w:r/>
          </w:p>
        </w:tc>
        <w:tc>
          <w:tcPr>
            <w:shd w:val="clear" w:color="auto" w:fill="auto"/>
            <w:tcBorders>
              <w:top w:val="single" w:color="000000" w:sz="4" w:space="0"/>
              <w:left w:val="single" w:color="000000" w:sz="4" w:space="0"/>
              <w:bottom w:val="single" w:color="000000" w:sz="4" w:space="0"/>
              <w:right w:val="single" w:color="000000" w:sz="4" w:space="0"/>
            </w:tcBorders>
            <w:tcW w:w="2655" w:type="dxa"/>
            <w:textDirection w:val="lrTb"/>
            <w:noWrap w:val="false"/>
          </w:tcPr>
          <w:p>
            <w:pPr>
              <w:spacing w:after="140" w:line="276" w:lineRule="auto"/>
            </w:pPr>
            <w:r>
              <w:rPr>
                <w:rFonts w:cs="Mangal" w:eastAsia="NSimSun"/>
                <w:lang w:bidi="hi-IN"/>
              </w:rPr>
              <w:t xml:space="preserve">8%</w:t>
            </w:r>
            <w:r/>
          </w:p>
        </w:tc>
      </w:tr>
      <w:tr>
        <w:trPr>
          <w:cantSplit/>
        </w:trPr>
        <w:tc>
          <w:tcPr>
            <w:shd w:val="clear" w:color="auto" w:fill="auto"/>
            <w:tcBorders>
              <w:top w:val="single" w:color="000000" w:sz="4" w:space="0"/>
              <w:left w:val="single" w:color="000000" w:sz="4" w:space="0"/>
              <w:bottom w:val="single" w:color="000000" w:sz="4" w:space="0"/>
            </w:tcBorders>
            <w:tcW w:w="862" w:type="dxa"/>
            <w:textDirection w:val="lrTb"/>
            <w:noWrap w:val="false"/>
          </w:tcPr>
          <w:p>
            <w:pPr>
              <w:numPr>
                <w:ilvl w:val="0"/>
                <w:numId w:val="63"/>
              </w:numPr>
              <w:contextualSpacing/>
              <w:rPr>
                <w:rFonts w:ascii="Liberation Serif" w:hAnsi="Liberation Serif" w:cs="Liberation Serif" w:eastAsia="NSimSun"/>
                <w:lang w:bidi="hi-IN" w:eastAsia="en-US"/>
              </w:rPr>
            </w:pPr>
            <w:r>
              <w:rPr>
                <w:rFonts w:ascii="Liberation Serif" w:hAnsi="Liberation Serif" w:cs="Liberation Serif" w:eastAsia="NSimSun"/>
                <w:lang w:bidi="hi-IN" w:eastAsia="en-US"/>
              </w:rPr>
            </w:r>
            <w:r/>
          </w:p>
        </w:tc>
        <w:tc>
          <w:tcPr>
            <w:shd w:val="clear" w:color="auto" w:fill="auto"/>
            <w:tcBorders>
              <w:top w:val="single" w:color="000000" w:sz="4" w:space="0"/>
              <w:left w:val="single" w:color="000000" w:sz="4" w:space="0"/>
              <w:bottom w:val="single" w:color="000000" w:sz="4" w:space="0"/>
            </w:tcBorders>
            <w:tcW w:w="6174" w:type="dxa"/>
            <w:textDirection w:val="lrTb"/>
            <w:noWrap w:val="false"/>
          </w:tcPr>
          <w:p>
            <w:pPr>
              <w:spacing w:after="140" w:line="276" w:lineRule="auto"/>
            </w:pPr>
            <w:r>
              <w:rPr>
                <w:rFonts w:cs="Mangal" w:eastAsia="NSimSun"/>
                <w:lang w:bidi="hi-IN"/>
              </w:rPr>
              <w:t xml:space="preserve">УМК Никитина. Обществознание (5-11), 201</w:t>
            </w:r>
            <w:r>
              <w:rPr>
                <w:rFonts w:cs="Mangal" w:eastAsia="NSimSun"/>
                <w:lang w:bidi="hi-IN"/>
              </w:rPr>
              <w:t xml:space="preserve">9</w:t>
            </w:r>
            <w:r/>
          </w:p>
        </w:tc>
        <w:tc>
          <w:tcPr>
            <w:shd w:val="clear" w:color="auto" w:fill="auto"/>
            <w:tcBorders>
              <w:top w:val="single" w:color="000000" w:sz="4" w:space="0"/>
              <w:left w:val="single" w:color="000000" w:sz="4" w:space="0"/>
              <w:bottom w:val="single" w:color="000000" w:sz="4" w:space="0"/>
              <w:right w:val="single" w:color="000000" w:sz="4" w:space="0"/>
            </w:tcBorders>
            <w:tcW w:w="2655" w:type="dxa"/>
            <w:textDirection w:val="lrTb"/>
            <w:noWrap w:val="false"/>
          </w:tcPr>
          <w:p>
            <w:pPr>
              <w:spacing w:after="140" w:line="276" w:lineRule="auto"/>
            </w:pPr>
            <w:r>
              <w:rPr>
                <w:rFonts w:cs="Mangal" w:eastAsia="NSimSun"/>
                <w:lang w:bidi="hi-IN"/>
              </w:rPr>
              <w:t xml:space="preserve">1%</w:t>
            </w:r>
            <w:r/>
          </w:p>
        </w:tc>
      </w:tr>
      <w:tr>
        <w:trPr>
          <w:cantSplit/>
        </w:trPr>
        <w:tc>
          <w:tcPr>
            <w:shd w:val="clear" w:color="auto" w:fill="auto"/>
            <w:tcBorders>
              <w:top w:val="single" w:color="000000" w:sz="4" w:space="0"/>
              <w:left w:val="single" w:color="000000" w:sz="4" w:space="0"/>
              <w:bottom w:val="single" w:color="000000" w:sz="4" w:space="0"/>
            </w:tcBorders>
            <w:tcW w:w="862" w:type="dxa"/>
            <w:textDirection w:val="lrTb"/>
            <w:noWrap w:val="false"/>
          </w:tcPr>
          <w:p>
            <w:pPr>
              <w:numPr>
                <w:ilvl w:val="0"/>
                <w:numId w:val="63"/>
              </w:numPr>
              <w:contextualSpacing/>
              <w:rPr>
                <w:rFonts w:ascii="Liberation Serif" w:hAnsi="Liberation Serif" w:cs="Liberation Serif" w:eastAsia="NSimSun"/>
                <w:lang w:bidi="hi-IN" w:eastAsia="en-US"/>
              </w:rPr>
            </w:pPr>
            <w:r>
              <w:rPr>
                <w:rFonts w:ascii="Liberation Serif" w:hAnsi="Liberation Serif" w:cs="Liberation Serif" w:eastAsia="NSimSun"/>
                <w:lang w:bidi="hi-IN" w:eastAsia="en-US"/>
              </w:rPr>
            </w:r>
            <w:r/>
          </w:p>
        </w:tc>
        <w:tc>
          <w:tcPr>
            <w:shd w:val="clear" w:color="auto" w:fill="auto"/>
            <w:tcBorders>
              <w:top w:val="single" w:color="000000" w:sz="4" w:space="0"/>
              <w:left w:val="single" w:color="000000" w:sz="4" w:space="0"/>
              <w:bottom w:val="single" w:color="000000" w:sz="4" w:space="0"/>
            </w:tcBorders>
            <w:tcW w:w="6174" w:type="dxa"/>
            <w:textDirection w:val="lrTb"/>
            <w:noWrap w:val="false"/>
          </w:tcPr>
          <w:p>
            <w:pPr>
              <w:spacing w:after="140" w:line="276" w:lineRule="auto"/>
            </w:pPr>
            <w:r>
              <w:rPr>
                <w:rFonts w:cs="Mangal" w:eastAsia="NSimSun"/>
                <w:lang w:bidi="hi-IN"/>
              </w:rPr>
              <w:t xml:space="preserve">УМК Бордовского. Обществознание (6-9), 2019</w:t>
            </w:r>
            <w:r/>
          </w:p>
        </w:tc>
        <w:tc>
          <w:tcPr>
            <w:shd w:val="clear" w:color="auto" w:fill="auto"/>
            <w:tcBorders>
              <w:top w:val="single" w:color="000000" w:sz="4" w:space="0"/>
              <w:left w:val="single" w:color="000000" w:sz="4" w:space="0"/>
              <w:bottom w:val="single" w:color="000000" w:sz="4" w:space="0"/>
              <w:right w:val="single" w:color="000000" w:sz="4" w:space="0"/>
            </w:tcBorders>
            <w:tcW w:w="2655" w:type="dxa"/>
            <w:textDirection w:val="lrTb"/>
            <w:noWrap w:val="false"/>
          </w:tcPr>
          <w:p>
            <w:pPr>
              <w:spacing w:after="140" w:line="276" w:lineRule="auto"/>
            </w:pPr>
            <w:r>
              <w:rPr>
                <w:rFonts w:cs="Mangal" w:eastAsia="NSimSun"/>
                <w:lang w:bidi="hi-IN"/>
              </w:rPr>
              <w:t xml:space="preserve">15%</w:t>
            </w:r>
            <w:r/>
          </w:p>
        </w:tc>
      </w:tr>
      <w:tr>
        <w:trPr>
          <w:cantSplit/>
        </w:trPr>
        <w:tc>
          <w:tcPr>
            <w:shd w:val="clear" w:color="auto" w:fill="auto"/>
            <w:tcBorders>
              <w:top w:val="single" w:color="000000" w:sz="4" w:space="0"/>
              <w:left w:val="single" w:color="000000" w:sz="4" w:space="0"/>
              <w:bottom w:val="single" w:color="000000" w:sz="4" w:space="0"/>
            </w:tcBorders>
            <w:tcW w:w="862" w:type="dxa"/>
            <w:textDirection w:val="lrTb"/>
            <w:noWrap w:val="false"/>
          </w:tcPr>
          <w:p>
            <w:pPr>
              <w:numPr>
                <w:ilvl w:val="0"/>
                <w:numId w:val="63"/>
              </w:numPr>
              <w:contextualSpacing/>
              <w:rPr>
                <w:rFonts w:ascii="Liberation Serif" w:hAnsi="Liberation Serif" w:cs="Liberation Serif" w:eastAsia="NSimSun"/>
                <w:lang w:bidi="hi-IN" w:eastAsia="en-US"/>
              </w:rPr>
            </w:pPr>
            <w:r>
              <w:rPr>
                <w:rFonts w:ascii="Liberation Serif" w:hAnsi="Liberation Serif" w:cs="Liberation Serif" w:eastAsia="NSimSun"/>
                <w:lang w:bidi="hi-IN" w:eastAsia="en-US"/>
              </w:rPr>
            </w:r>
            <w:r/>
          </w:p>
        </w:tc>
        <w:tc>
          <w:tcPr>
            <w:shd w:val="clear" w:color="auto" w:fill="auto"/>
            <w:tcBorders>
              <w:top w:val="single" w:color="000000" w:sz="4" w:space="0"/>
              <w:left w:val="single" w:color="000000" w:sz="4" w:space="0"/>
              <w:bottom w:val="single" w:color="000000" w:sz="4" w:space="0"/>
            </w:tcBorders>
            <w:tcW w:w="6174" w:type="dxa"/>
            <w:textDirection w:val="lrTb"/>
            <w:noWrap w:val="false"/>
          </w:tcPr>
          <w:p>
            <w:pPr>
              <w:spacing w:after="140" w:line="276" w:lineRule="auto"/>
            </w:pPr>
            <w:r>
              <w:rPr>
                <w:rFonts w:cs="Mangal" w:eastAsia="NSimSun"/>
                <w:lang w:bidi="hi-IN"/>
              </w:rPr>
              <w:t xml:space="preserve">УМК Бордовского. Обществознание (10-11), 2019</w:t>
            </w:r>
            <w:r/>
          </w:p>
        </w:tc>
        <w:tc>
          <w:tcPr>
            <w:shd w:val="clear" w:color="auto" w:fill="auto"/>
            <w:tcBorders>
              <w:top w:val="single" w:color="000000" w:sz="4" w:space="0"/>
              <w:left w:val="single" w:color="000000" w:sz="4" w:space="0"/>
              <w:bottom w:val="single" w:color="000000" w:sz="4" w:space="0"/>
              <w:right w:val="single" w:color="000000" w:sz="4" w:space="0"/>
            </w:tcBorders>
            <w:tcW w:w="2655" w:type="dxa"/>
            <w:textDirection w:val="lrTb"/>
            <w:noWrap w:val="false"/>
          </w:tcPr>
          <w:p>
            <w:pPr>
              <w:spacing w:after="140" w:line="276" w:lineRule="auto"/>
            </w:pPr>
            <w:r>
              <w:rPr>
                <w:rFonts w:cs="Mangal" w:eastAsia="NSimSun"/>
                <w:lang w:bidi="hi-IN"/>
              </w:rPr>
              <w:t xml:space="preserve">21%</w:t>
            </w:r>
            <w:r/>
          </w:p>
        </w:tc>
      </w:tr>
    </w:tbl>
    <w:p>
      <w:pPr>
        <w:ind w:left="-426" w:firstLine="426"/>
        <w:jc w:val="both"/>
        <w:rPr>
          <w:rFonts w:eastAsia="Times New Roman"/>
          <w:b/>
        </w:rPr>
      </w:pPr>
      <w:r>
        <w:rPr>
          <w:rFonts w:eastAsia="Times New Roman"/>
          <w:b/>
        </w:rPr>
      </w:r>
      <w:r/>
    </w:p>
    <w:p>
      <w:pPr>
        <w:pStyle w:val="1082"/>
        <w:numPr>
          <w:ilvl w:val="1"/>
          <w:numId w:val="1"/>
        </w:numPr>
        <w:tabs>
          <w:tab w:val="left" w:pos="567" w:leader="none"/>
        </w:tabs>
      </w:pPr>
      <w:r>
        <w:rPr>
          <w:rFonts w:ascii="Times New Roman" w:hAnsi="Times New Roman" w:cs="Times New Roman"/>
        </w:rPr>
        <w:t xml:space="preserve">ВЫВОДЫ о характере изменения количества участников ЕГЭ по учебному предмету. </w:t>
      </w:r>
      <w:r/>
    </w:p>
    <w:p>
      <w:pPr>
        <w:jc w:val="both"/>
      </w:pPr>
      <w:r>
        <w:tab/>
        <w:t xml:space="preserve">В 2020 году процент сдающих обществознание возрос на 0,8%. Данный эк</w:t>
      </w:r>
      <w:r>
        <w:t xml:space="preserve">замен стабильно занимает 3-е место по популярности, после русского языка и профильной математики. </w:t>
      </w:r>
      <w:r/>
    </w:p>
    <w:p>
      <w:pPr>
        <w:ind w:firstLine="708"/>
        <w:jc w:val="both"/>
      </w:pPr>
      <w:r>
        <w:t xml:space="preserve">По абсолютным показателям число участников снизилось на 4,5%. Но при этом количество девушек, выбравших данный предмет, даже увеличилось. Юноши выбрали в два</w:t>
      </w:r>
      <w:r>
        <w:t xml:space="preserve"> раза меньше девушек.</w:t>
      </w:r>
      <w:r/>
    </w:p>
    <w:p>
      <w:pPr>
        <w:jc w:val="both"/>
      </w:pPr>
      <w:r>
        <w:tab/>
        <w:t xml:space="preserve">Продолжает увеличиваться количество ВПЛ сдающих обществознание, в этом году их стало больше на 0,8%.</w:t>
      </w:r>
      <w:r/>
    </w:p>
    <w:p>
      <w:pPr>
        <w:jc w:val="both"/>
      </w:pPr>
      <w:r>
        <w:tab/>
        <w:t xml:space="preserve">Более чем на 2% больше выпускников лицеев и гимназий сдавали экзамен в 2020 году.</w:t>
      </w:r>
      <w:r/>
    </w:p>
    <w:p>
      <w:pPr>
        <w:jc w:val="both"/>
      </w:pPr>
      <w:r>
        <w:tab/>
        <w:t xml:space="preserve">Стандартно, большая часть участников - выпускник</w:t>
      </w:r>
      <w:r>
        <w:t xml:space="preserve">и г.Астрахани, в этом году их стало еще на 2% больше. В полтора раза больше стало участников из Наримановского и Харабалинского районов.</w:t>
      </w:r>
      <w:r/>
    </w:p>
    <w:p>
      <w:pPr>
        <w:jc w:val="center"/>
        <w:keepLines/>
        <w:keepNext/>
        <w:pageBreakBefore/>
        <w:spacing w:before="40"/>
      </w:pPr>
      <w:r>
        <w:rPr>
          <w:rFonts w:eastAsia="SimSun"/>
          <w:b/>
          <w:bCs/>
          <w:sz w:val="28"/>
          <w:szCs w:val="28"/>
        </w:rPr>
        <w:t xml:space="preserve">РАЗДЕЛ 2.  ОСНОВНЫЕ РЕЗУЛЬТАТЫ ЕГЭ ПО ПРЕДМЕТУ</w:t>
      </w:r>
      <w:r/>
    </w:p>
    <w:p>
      <w:pPr>
        <w:jc w:val="center"/>
        <w:keepLines/>
        <w:keepNext/>
        <w:spacing w:before="40"/>
      </w:pPr>
      <w:r>
        <w:rPr>
          <w:rFonts w:eastAsia="SimSun"/>
          <w:b/>
          <w:bCs/>
          <w:sz w:val="28"/>
          <w:szCs w:val="28"/>
        </w:rPr>
        <w:t xml:space="preserve">Обществознание</w:t>
      </w:r>
      <w:r/>
    </w:p>
    <w:p>
      <w:pPr>
        <w:numPr>
          <w:ilvl w:val="1"/>
          <w:numId w:val="75"/>
        </w:numPr>
        <w:contextualSpacing/>
        <w:keepLines/>
        <w:keepNext/>
        <w:spacing w:before="200" w:after="160" w:line="252" w:lineRule="auto"/>
        <w:tabs>
          <w:tab w:val="left" w:pos="142" w:leader="none"/>
        </w:tabs>
      </w:pPr>
      <w:r>
        <w:rPr>
          <w:rFonts w:eastAsia="SimSun"/>
          <w:b/>
          <w:bCs/>
          <w:sz w:val="28"/>
        </w:rPr>
        <w:t xml:space="preserve">Диаграмма распределения тестовых баллов по предмету в 202</w:t>
      </w:r>
      <w:r>
        <w:rPr>
          <w:rFonts w:eastAsia="SimSun"/>
          <w:b/>
          <w:bCs/>
          <w:sz w:val="28"/>
        </w:rPr>
        <w:t xml:space="preserve">0 г.</w:t>
      </w:r>
      <w:r>
        <w:rPr>
          <w:rFonts w:eastAsia="SimSun"/>
          <w:b/>
          <w:bCs/>
          <w:sz w:val="28"/>
        </w:rPr>
        <w:br/>
      </w:r>
      <w:r>
        <w:rPr>
          <w:rFonts w:eastAsia="SimSun"/>
          <w:bCs/>
          <w:i/>
        </w:rPr>
        <w:t xml:space="preserve"> (количество участников, получивших тот или иной тестовый балл)</w:t>
      </w:r>
      <w:r/>
    </w:p>
    <w:p>
      <w:pPr>
        <w:rPr>
          <w:rFonts w:eastAsia="SimSun"/>
          <w:bCs/>
          <w:i/>
        </w:rPr>
      </w:pPr>
      <w:r>
        <w:rPr>
          <w:rFonts w:eastAsia="SimSun"/>
          <w:bCs/>
          <w:i/>
        </w:rPr>
      </w:r>
      <w:r/>
    </w:p>
    <w:p>
      <w:pPr>
        <w:jc w:val="center"/>
      </w:pPr>
      <w:r>
        <w:object w:dxaOrig="7656" w:dyaOrig="4353">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5" o:spid="_x0000_s15" type="#_x0000_t75" style="mso-wrap-distance-left:0.0pt;mso-wrap-distance-top:0.0pt;mso-wrap-distance-right:0.0pt;mso-wrap-distance-bottom:0.0pt;width:361.0pt;height:217.0pt;" filled="f" stroked="f">
            <v:path textboxrect="0,0,0,0"/>
            <v:imagedata r:id="rId25" o:title=""/>
          </v:shape>
          <o:OLEObject DrawAspect="Content" r:id="rId26" ObjectID="_15250415" ProgID="Excel.Sheet.8" ShapeID="_x0000_i15" Type="Embed"/>
        </w:object>
      </w:r>
      <w:r/>
    </w:p>
    <w:p>
      <w:r/>
      <w:r/>
    </w:p>
    <w:p>
      <w:pPr>
        <w:numPr>
          <w:ilvl w:val="1"/>
          <w:numId w:val="75"/>
        </w:numPr>
        <w:ind w:left="426" w:hanging="852"/>
        <w:keepLines/>
        <w:keepNext/>
        <w:spacing w:before="200" w:after="160" w:line="252" w:lineRule="auto"/>
        <w:tabs>
          <w:tab w:val="left" w:pos="142" w:leader="none"/>
        </w:tabs>
      </w:pPr>
      <w:r>
        <w:rPr>
          <w:rFonts w:eastAsia="SimSun"/>
          <w:b/>
          <w:bCs/>
          <w:sz w:val="28"/>
        </w:rPr>
        <w:t xml:space="preserve">Динамика результатов ЕГЭ по предмету за последние 3 года</w:t>
      </w:r>
      <w:r/>
    </w:p>
    <w:p>
      <w:pPr>
        <w:jc w:val="right"/>
        <w:keepNext/>
        <w:spacing w:after="200"/>
      </w:pPr>
      <w:r>
        <w:rPr>
          <w:bCs/>
          <w:i/>
          <w:sz w:val="18"/>
          <w:szCs w:val="18"/>
        </w:rPr>
        <w:t xml:space="preserve">Таблица </w:t>
      </w:r>
      <w:r>
        <w:rPr>
          <w:bCs/>
          <w:i/>
          <w:sz w:val="18"/>
          <w:szCs w:val="18"/>
          <w:lang w:val="ru-RU" w:eastAsia="ru-RU"/>
        </w:rPr>
        <w:t xml:space="preserve">2-139</w:t>
      </w:r>
      <w:r/>
    </w:p>
    <w:tbl>
      <w:tblPr>
        <w:tblW w:w="0" w:type="auto"/>
        <w:tblInd w:w="-25" w:type="dxa"/>
        <w:tblLayout w:type="fixed"/>
        <w:tblLook w:val="0000" w:firstRow="0" w:lastRow="0" w:firstColumn="0" w:lastColumn="0" w:noHBand="0" w:noVBand="0"/>
      </w:tblPr>
      <w:tblGrid>
        <w:gridCol w:w="4678"/>
        <w:gridCol w:w="1667"/>
        <w:gridCol w:w="1701"/>
        <w:gridCol w:w="1620"/>
      </w:tblGrid>
      <w:tr>
        <w:trPr/>
        <w:tc>
          <w:tcPr>
            <w:shd w:val="clear" w:color="auto" w:fill="auto"/>
            <w:tcBorders>
              <w:top w:val="single" w:color="000000" w:sz="4" w:space="0"/>
              <w:left w:val="single" w:color="000000" w:sz="4" w:space="0"/>
              <w:bottom w:val="single" w:color="000000" w:sz="4" w:space="0"/>
            </w:tcBorders>
            <w:tcW w:w="4678" w:type="dxa"/>
            <w:vMerge w:val="restart"/>
            <w:textDirection w:val="lrTb"/>
            <w:noWrap w:val="false"/>
          </w:tcPr>
          <w:p>
            <w:pPr>
              <w:jc w:val="center"/>
            </w:pPr>
            <w:r>
              <w:rPr>
                <w:b/>
              </w:rPr>
              <w:t xml:space="preserve">Обществознание</w:t>
            </w:r>
            <w:r/>
          </w:p>
        </w:tc>
        <w:tc>
          <w:tcPr>
            <w:gridSpan w:val="3"/>
            <w:shd w:val="clear" w:color="auto" w:fill="auto"/>
            <w:tcBorders>
              <w:top w:val="single" w:color="000000" w:sz="4" w:space="0"/>
              <w:left w:val="single" w:color="000000" w:sz="4" w:space="0"/>
              <w:bottom w:val="single" w:color="000000" w:sz="4" w:space="0"/>
              <w:right w:val="single" w:color="000000" w:sz="4" w:space="0"/>
            </w:tcBorders>
            <w:tcW w:w="4988" w:type="dxa"/>
            <w:textDirection w:val="lrTb"/>
            <w:noWrap w:val="false"/>
          </w:tcPr>
          <w:p>
            <w:pPr>
              <w:jc w:val="center"/>
            </w:pPr>
            <w:r>
              <w:t xml:space="preserve">Астраханская область</w:t>
            </w:r>
            <w:r/>
          </w:p>
        </w:tc>
      </w:tr>
      <w:tr>
        <w:trPr/>
        <w:tc>
          <w:tcPr>
            <w:shd w:val="clear" w:color="auto" w:fill="auto"/>
            <w:tcBorders>
              <w:top w:val="single" w:color="000000" w:sz="4" w:space="0"/>
              <w:left w:val="single" w:color="000000" w:sz="4" w:space="0"/>
              <w:bottom w:val="single" w:color="000000" w:sz="4" w:space="0"/>
            </w:tcBorders>
            <w:tcW w:w="4678" w:type="dxa"/>
            <w:vMerge w:val="continue"/>
            <w:textDirection w:val="lrTb"/>
            <w:noWrap w:val="false"/>
          </w:tcPr>
          <w:p>
            <w:r/>
            <w:r/>
          </w:p>
        </w:tc>
        <w:tc>
          <w:tcPr>
            <w:shd w:val="clear" w:color="auto" w:fill="auto"/>
            <w:tcBorders>
              <w:top w:val="single" w:color="000000" w:sz="4" w:space="0"/>
              <w:left w:val="single" w:color="000000" w:sz="4" w:space="0"/>
              <w:bottom w:val="single" w:color="000000" w:sz="4" w:space="0"/>
            </w:tcBorders>
            <w:tcW w:w="1667" w:type="dxa"/>
            <w:textDirection w:val="lrTb"/>
            <w:noWrap w:val="false"/>
          </w:tcPr>
          <w:p>
            <w:pPr>
              <w:jc w:val="center"/>
            </w:pPr>
            <w:r>
              <w:t xml:space="preserve">2018 г.</w:t>
            </w:r>
            <w:r/>
          </w:p>
        </w:tc>
        <w:tc>
          <w:tcPr>
            <w:shd w:val="clear" w:color="auto" w:fill="auto"/>
            <w:tcBorders>
              <w:top w:val="single" w:color="000000" w:sz="4" w:space="0"/>
              <w:left w:val="single" w:color="000000" w:sz="4" w:space="0"/>
              <w:bottom w:val="single" w:color="000000" w:sz="4" w:space="0"/>
            </w:tcBorders>
            <w:tcW w:w="1701" w:type="dxa"/>
            <w:textDirection w:val="lrTb"/>
            <w:noWrap w:val="false"/>
          </w:tcPr>
          <w:p>
            <w:pPr>
              <w:jc w:val="center"/>
            </w:pPr>
            <w:r>
              <w:t xml:space="preserve">2019 г.</w:t>
            </w:r>
            <w:r/>
          </w:p>
        </w:tc>
        <w:tc>
          <w:tcPr>
            <w:shd w:val="clear" w:color="auto" w:fill="auto"/>
            <w:tcBorders>
              <w:top w:val="single" w:color="000000" w:sz="4" w:space="0"/>
              <w:left w:val="single" w:color="000000" w:sz="4" w:space="0"/>
              <w:bottom w:val="single" w:color="000000" w:sz="4" w:space="0"/>
              <w:right w:val="single" w:color="000000" w:sz="4" w:space="0"/>
            </w:tcBorders>
            <w:tcW w:w="1620" w:type="dxa"/>
            <w:textDirection w:val="lrTb"/>
            <w:noWrap w:val="false"/>
          </w:tcPr>
          <w:p>
            <w:pPr>
              <w:jc w:val="center"/>
            </w:pPr>
            <w:r>
              <w:t xml:space="preserve">2020 г.</w:t>
            </w:r>
            <w:r/>
          </w:p>
        </w:tc>
      </w:tr>
      <w:tr>
        <w:trPr/>
        <w:tc>
          <w:tcPr>
            <w:shd w:val="clear" w:color="auto" w:fill="auto"/>
            <w:tcBorders>
              <w:top w:val="single" w:color="000000" w:sz="4" w:space="0"/>
              <w:left w:val="single" w:color="000000" w:sz="4" w:space="0"/>
              <w:bottom w:val="single" w:color="000000" w:sz="4" w:space="0"/>
            </w:tcBorders>
            <w:tcW w:w="4678" w:type="dxa"/>
            <w:textDirection w:val="lrTb"/>
            <w:noWrap w:val="false"/>
          </w:tcPr>
          <w:p>
            <w:r>
              <w:t xml:space="preserve">Не преодолели минимального балла</w:t>
            </w:r>
            <w:r/>
          </w:p>
        </w:tc>
        <w:tc>
          <w:tcPr>
            <w:shd w:val="clear" w:color="auto" w:fill="auto"/>
            <w:tcBorders>
              <w:top w:val="single" w:color="000000" w:sz="4" w:space="0"/>
              <w:left w:val="single" w:color="000000" w:sz="4" w:space="0"/>
              <w:bottom w:val="single" w:color="000000" w:sz="4" w:space="0"/>
            </w:tcBorders>
            <w:tcW w:w="1667" w:type="dxa"/>
            <w:textDirection w:val="lrTb"/>
            <w:noWrap w:val="false"/>
          </w:tcPr>
          <w:p>
            <w:pPr>
              <w:jc w:val="center"/>
            </w:pPr>
            <w:r>
              <w:t xml:space="preserve">442</w:t>
            </w:r>
            <w:r/>
          </w:p>
        </w:tc>
        <w:tc>
          <w:tcPr>
            <w:shd w:val="clear" w:color="auto" w:fill="auto"/>
            <w:tcBorders>
              <w:top w:val="single" w:color="000000" w:sz="4" w:space="0"/>
              <w:left w:val="single" w:color="000000" w:sz="4" w:space="0"/>
              <w:bottom w:val="single" w:color="000000" w:sz="4" w:space="0"/>
            </w:tcBorders>
            <w:tcW w:w="1701" w:type="dxa"/>
            <w:textDirection w:val="lrTb"/>
            <w:noWrap w:val="false"/>
          </w:tcPr>
          <w:p>
            <w:pPr>
              <w:jc w:val="center"/>
            </w:pPr>
            <w:r>
              <w:t xml:space="preserve">5</w:t>
            </w:r>
            <w:r>
              <w:t xml:space="preserve">01</w:t>
            </w:r>
            <w:r/>
          </w:p>
        </w:tc>
        <w:tc>
          <w:tcPr>
            <w:shd w:val="clear" w:color="auto" w:fill="auto"/>
            <w:tcBorders>
              <w:top w:val="single" w:color="000000" w:sz="4" w:space="0"/>
              <w:left w:val="single" w:color="000000" w:sz="4" w:space="0"/>
              <w:bottom w:val="single" w:color="000000" w:sz="4" w:space="0"/>
              <w:right w:val="single" w:color="000000" w:sz="4" w:space="0"/>
            </w:tcBorders>
            <w:tcW w:w="1620" w:type="dxa"/>
            <w:textDirection w:val="lrTb"/>
            <w:noWrap w:val="false"/>
          </w:tcPr>
          <w:p>
            <w:pPr>
              <w:jc w:val="center"/>
            </w:pPr>
            <w:r>
              <w:t xml:space="preserve">380</w:t>
            </w:r>
            <w:r/>
          </w:p>
        </w:tc>
      </w:tr>
      <w:tr>
        <w:trPr/>
        <w:tc>
          <w:tcPr>
            <w:shd w:val="clear" w:color="auto" w:fill="auto"/>
            <w:tcBorders>
              <w:top w:val="single" w:color="000000" w:sz="4" w:space="0"/>
              <w:left w:val="single" w:color="000000" w:sz="4" w:space="0"/>
              <w:bottom w:val="single" w:color="000000" w:sz="4" w:space="0"/>
            </w:tcBorders>
            <w:tcW w:w="4678" w:type="dxa"/>
            <w:textDirection w:val="lrTb"/>
            <w:noWrap w:val="false"/>
          </w:tcPr>
          <w:p>
            <w:r>
              <w:t xml:space="preserve">Средний тестовый балл</w:t>
            </w:r>
            <w:r/>
          </w:p>
        </w:tc>
        <w:tc>
          <w:tcPr>
            <w:shd w:val="clear" w:color="auto" w:fill="auto"/>
            <w:tcBorders>
              <w:top w:val="single" w:color="000000" w:sz="4" w:space="0"/>
              <w:left w:val="single" w:color="000000" w:sz="4" w:space="0"/>
              <w:bottom w:val="single" w:color="000000" w:sz="4" w:space="0"/>
            </w:tcBorders>
            <w:tcW w:w="1667" w:type="dxa"/>
            <w:textDirection w:val="lrTb"/>
            <w:noWrap w:val="false"/>
          </w:tcPr>
          <w:p>
            <w:pPr>
              <w:jc w:val="center"/>
            </w:pPr>
            <w:r>
              <w:t xml:space="preserve">52,5</w:t>
            </w:r>
            <w:r/>
          </w:p>
        </w:tc>
        <w:tc>
          <w:tcPr>
            <w:shd w:val="clear" w:color="auto" w:fill="auto"/>
            <w:tcBorders>
              <w:top w:val="single" w:color="000000" w:sz="4" w:space="0"/>
              <w:left w:val="single" w:color="000000" w:sz="4" w:space="0"/>
              <w:bottom w:val="single" w:color="000000" w:sz="4" w:space="0"/>
            </w:tcBorders>
            <w:tcW w:w="1701" w:type="dxa"/>
            <w:textDirection w:val="lrTb"/>
            <w:noWrap w:val="false"/>
          </w:tcPr>
          <w:p>
            <w:pPr>
              <w:jc w:val="center"/>
            </w:pPr>
            <w:r>
              <w:t xml:space="preserve">52,6</w:t>
            </w:r>
            <w:r/>
          </w:p>
        </w:tc>
        <w:tc>
          <w:tcPr>
            <w:shd w:val="clear" w:color="auto" w:fill="auto"/>
            <w:tcBorders>
              <w:top w:val="single" w:color="000000" w:sz="4" w:space="0"/>
              <w:left w:val="single" w:color="000000" w:sz="4" w:space="0"/>
              <w:bottom w:val="single" w:color="000000" w:sz="4" w:space="0"/>
              <w:right w:val="single" w:color="000000" w:sz="4" w:space="0"/>
            </w:tcBorders>
            <w:tcW w:w="1620" w:type="dxa"/>
            <w:textDirection w:val="lrTb"/>
            <w:noWrap w:val="false"/>
          </w:tcPr>
          <w:p>
            <w:pPr>
              <w:jc w:val="center"/>
            </w:pPr>
            <w:r>
              <w:t xml:space="preserve">54,8</w:t>
            </w:r>
            <w:r/>
          </w:p>
        </w:tc>
      </w:tr>
      <w:tr>
        <w:trPr/>
        <w:tc>
          <w:tcPr>
            <w:shd w:val="clear" w:color="auto" w:fill="auto"/>
            <w:tcBorders>
              <w:top w:val="single" w:color="000000" w:sz="4" w:space="0"/>
              <w:left w:val="single" w:color="000000" w:sz="4" w:space="0"/>
              <w:bottom w:val="single" w:color="000000" w:sz="4" w:space="0"/>
            </w:tcBorders>
            <w:tcW w:w="4678" w:type="dxa"/>
            <w:textDirection w:val="lrTb"/>
            <w:noWrap w:val="false"/>
          </w:tcPr>
          <w:p>
            <w:r>
              <w:t xml:space="preserve">Получили от 81 до 99 баллов</w:t>
            </w:r>
            <w:r/>
          </w:p>
        </w:tc>
        <w:tc>
          <w:tcPr>
            <w:shd w:val="clear" w:color="auto" w:fill="auto"/>
            <w:tcBorders>
              <w:top w:val="single" w:color="000000" w:sz="4" w:space="0"/>
              <w:left w:val="single" w:color="000000" w:sz="4" w:space="0"/>
              <w:bottom w:val="single" w:color="000000" w:sz="4" w:space="0"/>
            </w:tcBorders>
            <w:tcW w:w="1667" w:type="dxa"/>
            <w:textDirection w:val="lrTb"/>
            <w:noWrap w:val="false"/>
          </w:tcPr>
          <w:p>
            <w:pPr>
              <w:jc w:val="center"/>
            </w:pPr>
            <w:r>
              <w:t xml:space="preserve">79</w:t>
            </w:r>
            <w:r/>
          </w:p>
        </w:tc>
        <w:tc>
          <w:tcPr>
            <w:shd w:val="clear" w:color="auto" w:fill="auto"/>
            <w:tcBorders>
              <w:top w:val="single" w:color="000000" w:sz="4" w:space="0"/>
              <w:left w:val="single" w:color="000000" w:sz="4" w:space="0"/>
              <w:bottom w:val="single" w:color="000000" w:sz="4" w:space="0"/>
            </w:tcBorders>
            <w:tcW w:w="1701" w:type="dxa"/>
            <w:textDirection w:val="lrTb"/>
            <w:noWrap w:val="false"/>
          </w:tcPr>
          <w:p>
            <w:pPr>
              <w:jc w:val="center"/>
            </w:pPr>
            <w:r>
              <w:t xml:space="preserve">107</w:t>
            </w:r>
            <w:r/>
          </w:p>
        </w:tc>
        <w:tc>
          <w:tcPr>
            <w:shd w:val="clear" w:color="auto" w:fill="auto"/>
            <w:tcBorders>
              <w:top w:val="single" w:color="000000" w:sz="4" w:space="0"/>
              <w:left w:val="single" w:color="000000" w:sz="4" w:space="0"/>
              <w:bottom w:val="single" w:color="000000" w:sz="4" w:space="0"/>
              <w:right w:val="single" w:color="000000" w:sz="4" w:space="0"/>
            </w:tcBorders>
            <w:tcW w:w="1620" w:type="dxa"/>
            <w:textDirection w:val="lrTb"/>
            <w:noWrap w:val="false"/>
          </w:tcPr>
          <w:p>
            <w:pPr>
              <w:jc w:val="center"/>
            </w:pPr>
            <w:r>
              <w:t xml:space="preserve">149</w:t>
            </w:r>
            <w:r/>
          </w:p>
        </w:tc>
      </w:tr>
      <w:tr>
        <w:trPr/>
        <w:tc>
          <w:tcPr>
            <w:shd w:val="clear" w:color="auto" w:fill="auto"/>
            <w:tcBorders>
              <w:top w:val="single" w:color="000000" w:sz="4" w:space="0"/>
              <w:left w:val="single" w:color="000000" w:sz="4" w:space="0"/>
              <w:bottom w:val="single" w:color="000000" w:sz="4" w:space="0"/>
            </w:tcBorders>
            <w:tcW w:w="4678" w:type="dxa"/>
            <w:textDirection w:val="lrTb"/>
            <w:noWrap w:val="false"/>
          </w:tcPr>
          <w:p>
            <w:r>
              <w:t xml:space="preserve">Получили 100 баллов</w:t>
            </w:r>
            <w:r/>
          </w:p>
        </w:tc>
        <w:tc>
          <w:tcPr>
            <w:shd w:val="clear" w:color="auto" w:fill="auto"/>
            <w:tcBorders>
              <w:top w:val="single" w:color="000000" w:sz="4" w:space="0"/>
              <w:left w:val="single" w:color="000000" w:sz="4" w:space="0"/>
              <w:bottom w:val="single" w:color="000000" w:sz="4" w:space="0"/>
            </w:tcBorders>
            <w:tcW w:w="1667" w:type="dxa"/>
            <w:textDirection w:val="lrTb"/>
            <w:noWrap w:val="false"/>
          </w:tcPr>
          <w:p>
            <w:pPr>
              <w:jc w:val="center"/>
            </w:pPr>
            <w:r>
              <w:t xml:space="preserve">-</w:t>
            </w:r>
            <w:r/>
          </w:p>
        </w:tc>
        <w:tc>
          <w:tcPr>
            <w:shd w:val="clear" w:color="auto" w:fill="auto"/>
            <w:tcBorders>
              <w:top w:val="single" w:color="000000" w:sz="4" w:space="0"/>
              <w:left w:val="single" w:color="000000" w:sz="4" w:space="0"/>
              <w:bottom w:val="single" w:color="000000" w:sz="4" w:space="0"/>
            </w:tcBorders>
            <w:tcW w:w="1701" w:type="dxa"/>
            <w:textDirection w:val="lrTb"/>
            <w:noWrap w:val="false"/>
          </w:tcPr>
          <w:p>
            <w:pPr>
              <w:jc w:val="center"/>
            </w:pPr>
            <w:r>
              <w:t xml:space="preserve">1</w:t>
            </w:r>
            <w:r/>
          </w:p>
        </w:tc>
        <w:tc>
          <w:tcPr>
            <w:shd w:val="clear" w:color="auto" w:fill="auto"/>
            <w:tcBorders>
              <w:top w:val="single" w:color="000000" w:sz="4" w:space="0"/>
              <w:left w:val="single" w:color="000000" w:sz="4" w:space="0"/>
              <w:bottom w:val="single" w:color="000000" w:sz="4" w:space="0"/>
              <w:right w:val="single" w:color="000000" w:sz="4" w:space="0"/>
            </w:tcBorders>
            <w:tcW w:w="1620" w:type="dxa"/>
            <w:textDirection w:val="lrTb"/>
            <w:noWrap w:val="false"/>
          </w:tcPr>
          <w:p>
            <w:pPr>
              <w:jc w:val="center"/>
            </w:pPr>
            <w:r>
              <w:t xml:space="preserve">3</w:t>
            </w:r>
            <w:r/>
          </w:p>
        </w:tc>
      </w:tr>
    </w:tbl>
    <w:p>
      <w:pPr>
        <w:jc w:val="both"/>
        <w:tabs>
          <w:tab w:val="left" w:pos="709" w:leader="none"/>
        </w:tabs>
      </w:pPr>
      <w:r/>
      <w:r/>
    </w:p>
    <w:p>
      <w:pPr>
        <w:jc w:val="both"/>
        <w:tabs>
          <w:tab w:val="left" w:pos="709" w:leader="none"/>
        </w:tabs>
      </w:pPr>
      <w:r/>
      <w:r/>
    </w:p>
    <w:p>
      <w:pPr>
        <w:numPr>
          <w:ilvl w:val="1"/>
          <w:numId w:val="75"/>
        </w:numPr>
        <w:ind w:left="142" w:hanging="568"/>
        <w:keepLines/>
        <w:keepNext/>
        <w:spacing w:before="200" w:after="160" w:line="252" w:lineRule="auto"/>
        <w:tabs>
          <w:tab w:val="left" w:pos="142" w:leader="none"/>
        </w:tabs>
      </w:pPr>
      <w:r>
        <w:rPr>
          <w:rFonts w:eastAsia="SimSun"/>
          <w:b/>
          <w:bCs/>
          <w:sz w:val="28"/>
        </w:rPr>
        <w:t xml:space="preserve">Результаты по группам участников экзамена с различным уровнем подготовки:</w:t>
      </w:r>
      <w:r/>
    </w:p>
    <w:p>
      <w:pPr>
        <w:numPr>
          <w:ilvl w:val="2"/>
          <w:numId w:val="75"/>
        </w:numPr>
        <w:keepLines/>
        <w:keepNext/>
        <w:spacing w:before="200" w:after="160" w:line="252" w:lineRule="auto"/>
      </w:pPr>
      <w:r>
        <w:rPr>
          <w:rFonts w:eastAsia="SimSun"/>
          <w:sz w:val="28"/>
        </w:rPr>
        <w:t xml:space="preserve">в разрезе категорий участников ЕГЭ </w:t>
      </w:r>
      <w:r/>
    </w:p>
    <w:p>
      <w:pPr>
        <w:jc w:val="right"/>
        <w:keepNext/>
        <w:spacing w:after="200"/>
      </w:pPr>
      <w:r>
        <w:rPr>
          <w:bCs/>
          <w:i/>
          <w:sz w:val="18"/>
          <w:szCs w:val="18"/>
          <w:lang w:val="ru-RU" w:eastAsia="ru-RU"/>
        </w:rPr>
        <w:t xml:space="preserve">Таблица 2-140</w:t>
      </w:r>
      <w:r/>
    </w:p>
    <w:tbl>
      <w:tblPr>
        <w:tblW w:w="0" w:type="auto"/>
        <w:tblInd w:w="-343" w:type="dxa"/>
        <w:tblLayout w:type="fixed"/>
        <w:tblLook w:val="0000" w:firstRow="0" w:lastRow="0" w:firstColumn="0" w:lastColumn="0" w:noHBand="0" w:noVBand="0"/>
      </w:tblPr>
      <w:tblGrid>
        <w:gridCol w:w="1560"/>
        <w:gridCol w:w="1468"/>
        <w:gridCol w:w="1178"/>
        <w:gridCol w:w="1178"/>
        <w:gridCol w:w="1179"/>
        <w:gridCol w:w="1179"/>
        <w:gridCol w:w="1331"/>
        <w:gridCol w:w="1077"/>
      </w:tblGrid>
      <w:tr>
        <w:trPr>
          <w:cantSplit/>
          <w:trHeight w:val="995"/>
          <w:tblHeader/>
        </w:trPr>
        <w:tc>
          <w:tcPr>
            <w:shd w:val="clear" w:color="auto" w:fill="auto"/>
            <w:tcBorders>
              <w:top w:val="single" w:color="000000" w:sz="4" w:space="0"/>
              <w:left w:val="single" w:color="000000" w:sz="4" w:space="0"/>
              <w:bottom w:val="single" w:color="000000" w:sz="4" w:space="0"/>
            </w:tcBorders>
            <w:tcW w:w="1560" w:type="dxa"/>
            <w:textDirection w:val="lrTb"/>
            <w:noWrap w:val="false"/>
          </w:tcPr>
          <w:p>
            <w:pPr>
              <w:contextualSpacing/>
              <w:jc w:val="center"/>
              <w:rPr>
                <w:b/>
                <w:lang w:eastAsia="en-US"/>
              </w:rPr>
            </w:pPr>
            <w:r>
              <w:rPr>
                <w:b/>
                <w:lang w:eastAsia="en-US"/>
              </w:rPr>
            </w:r>
            <w:r/>
          </w:p>
          <w:p>
            <w:pPr>
              <w:contextualSpacing/>
              <w:jc w:val="center"/>
              <w:rPr>
                <w:b/>
                <w:lang w:eastAsia="en-US"/>
              </w:rPr>
            </w:pPr>
            <w:r>
              <w:rPr>
                <w:b/>
                <w:lang w:eastAsia="en-US"/>
              </w:rPr>
            </w:r>
            <w:r/>
          </w:p>
          <w:p>
            <w:pPr>
              <w:contextualSpacing/>
              <w:jc w:val="center"/>
              <w:rPr>
                <w:b/>
                <w:lang w:eastAsia="en-US"/>
              </w:rPr>
            </w:pPr>
            <w:r>
              <w:rPr>
                <w:b/>
                <w:lang w:eastAsia="en-US"/>
              </w:rPr>
            </w:r>
            <w:r/>
          </w:p>
          <w:p>
            <w:pPr>
              <w:contextualSpacing/>
              <w:jc w:val="center"/>
            </w:pPr>
            <w:r>
              <w:rPr>
                <w:b/>
                <w:lang w:eastAsia="en-US"/>
              </w:rPr>
              <w:t xml:space="preserve">Обществознание</w:t>
            </w:r>
            <w:r/>
          </w:p>
        </w:tc>
        <w:tc>
          <w:tcPr>
            <w:shd w:val="clear" w:color="auto" w:fill="auto"/>
            <w:tcBorders>
              <w:top w:val="single" w:color="000000" w:sz="4" w:space="0"/>
              <w:left w:val="single" w:color="000000" w:sz="4" w:space="0"/>
              <w:bottom w:val="single" w:color="000000" w:sz="4" w:space="0"/>
            </w:tcBorders>
            <w:tcW w:w="1468" w:type="dxa"/>
            <w:textDirection w:val="lrTb"/>
            <w:noWrap w:val="false"/>
          </w:tcPr>
          <w:p>
            <w:pPr>
              <w:contextualSpacing/>
              <w:jc w:val="center"/>
            </w:pPr>
            <w:r>
              <w:rPr>
                <w:lang w:eastAsia="en-US"/>
              </w:rPr>
              <w:t xml:space="preserve">Выпускники текущего года, обучающиеся по программам СОО</w:t>
            </w:r>
            <w:r/>
          </w:p>
        </w:tc>
        <w:tc>
          <w:tcPr>
            <w:shd w:val="clear" w:color="auto" w:fill="auto"/>
            <w:tcBorders>
              <w:top w:val="single" w:color="000000" w:sz="4" w:space="0"/>
              <w:left w:val="single" w:color="000000" w:sz="4" w:space="0"/>
              <w:bottom w:val="single" w:color="000000" w:sz="4" w:space="0"/>
            </w:tcBorders>
            <w:tcW w:w="1178" w:type="dxa"/>
            <w:textDirection w:val="lrTb"/>
            <w:noWrap w:val="false"/>
          </w:tcPr>
          <w:p>
            <w:pPr>
              <w:contextualSpacing/>
              <w:jc w:val="center"/>
            </w:pPr>
            <w:r>
              <w:t xml:space="preserve">Обучающиеся по программам СПО</w:t>
            </w:r>
            <w:r/>
          </w:p>
        </w:tc>
        <w:tc>
          <w:tcPr>
            <w:shd w:val="clear" w:color="auto" w:fill="auto"/>
            <w:tcBorders>
              <w:top w:val="single" w:color="000000" w:sz="4" w:space="0"/>
              <w:left w:val="single" w:color="000000" w:sz="4" w:space="0"/>
              <w:bottom w:val="single" w:color="000000" w:sz="4" w:space="0"/>
            </w:tcBorders>
            <w:tcW w:w="1178" w:type="dxa"/>
            <w:vAlign w:val="center"/>
            <w:textDirection w:val="lrTb"/>
            <w:noWrap w:val="false"/>
          </w:tcPr>
          <w:p>
            <w:pPr>
              <w:contextualSpacing/>
              <w:jc w:val="center"/>
            </w:pPr>
            <w:r>
              <w:rPr>
                <w:lang w:eastAsia="en-US"/>
              </w:rPr>
              <w:t xml:space="preserve">Выпускники прошлых лет</w:t>
            </w:r>
            <w:r/>
          </w:p>
        </w:tc>
        <w:tc>
          <w:tcPr>
            <w:shd w:val="clear" w:color="auto" w:fill="auto"/>
            <w:tcBorders>
              <w:top w:val="single" w:color="000000" w:sz="4" w:space="0"/>
              <w:left w:val="single" w:color="000000" w:sz="4" w:space="0"/>
              <w:bottom w:val="single" w:color="000000" w:sz="4" w:space="0"/>
            </w:tcBorders>
            <w:tcW w:w="1179" w:type="dxa"/>
            <w:vAlign w:val="center"/>
            <w:textDirection w:val="lrTb"/>
            <w:noWrap w:val="false"/>
          </w:tcPr>
          <w:p>
            <w:pPr>
              <w:contextualSpacing/>
              <w:jc w:val="center"/>
            </w:pPr>
            <w:r>
              <w:rPr>
                <w:lang w:eastAsia="en-US"/>
              </w:rPr>
              <w:t xml:space="preserve">Участники ЕГЭ с ОВЗ</w:t>
            </w:r>
            <w:r/>
          </w:p>
        </w:tc>
        <w:tc>
          <w:tcPr>
            <w:shd w:val="clear" w:color="auto" w:fill="auto"/>
            <w:tcBorders>
              <w:top w:val="single" w:color="000000" w:sz="4" w:space="0"/>
              <w:left w:val="single" w:color="000000" w:sz="4" w:space="0"/>
              <w:bottom w:val="single" w:color="000000" w:sz="4" w:space="0"/>
            </w:tcBorders>
            <w:tcW w:w="1179" w:type="dxa"/>
            <w:textDirection w:val="lrTb"/>
            <w:noWrap w:val="false"/>
          </w:tcPr>
          <w:p>
            <w:pPr>
              <w:contextualSpacing/>
              <w:jc w:val="center"/>
            </w:pPr>
            <w:r>
              <w:rPr>
                <w:lang w:eastAsia="en-US"/>
              </w:rPr>
              <w:t xml:space="preserve">Обучающиеся иностранного государства</w:t>
            </w:r>
            <w:r/>
          </w:p>
        </w:tc>
        <w:tc>
          <w:tcPr>
            <w:shd w:val="clear" w:color="auto" w:fill="auto"/>
            <w:tcBorders>
              <w:top w:val="single" w:color="000000" w:sz="4" w:space="0"/>
              <w:left w:val="single" w:color="000000" w:sz="4" w:space="0"/>
              <w:bottom w:val="single" w:color="000000" w:sz="4" w:space="0"/>
            </w:tcBorders>
            <w:tcW w:w="1331" w:type="dxa"/>
            <w:textDirection w:val="lrTb"/>
            <w:noWrap w:val="false"/>
          </w:tcPr>
          <w:p>
            <w:pPr>
              <w:contextualSpacing/>
              <w:jc w:val="center"/>
              <w:rPr>
                <w:lang w:eastAsia="en-US"/>
              </w:rPr>
            </w:pPr>
            <w:r>
              <w:rPr>
                <w:lang w:eastAsia="en-US"/>
              </w:rPr>
            </w:r>
            <w:r/>
          </w:p>
          <w:p>
            <w:pPr>
              <w:contextualSpacing/>
              <w:jc w:val="center"/>
              <w:rPr>
                <w:lang w:eastAsia="en-US"/>
              </w:rPr>
            </w:pPr>
            <w:r>
              <w:rPr>
                <w:lang w:eastAsia="en-US"/>
              </w:rPr>
            </w:r>
            <w:r/>
          </w:p>
          <w:p>
            <w:pPr>
              <w:contextualSpacing/>
              <w:jc w:val="center"/>
              <w:rPr>
                <w:lang w:eastAsia="en-US"/>
              </w:rPr>
            </w:pPr>
            <w:r>
              <w:rPr>
                <w:lang w:eastAsia="en-US"/>
              </w:rPr>
            </w:r>
            <w:r/>
          </w:p>
          <w:p>
            <w:pPr>
              <w:contextualSpacing/>
              <w:jc w:val="center"/>
            </w:pPr>
            <w:r>
              <w:t xml:space="preserve">Экстерны</w:t>
            </w:r>
            <w:r/>
          </w:p>
        </w:tc>
        <w:tc>
          <w:tcPr>
            <w:shd w:val="clear" w:color="auto" w:fill="auto"/>
            <w:tcBorders>
              <w:top w:val="single" w:color="000000" w:sz="4" w:space="0"/>
              <w:left w:val="single" w:color="000000" w:sz="4" w:space="0"/>
              <w:bottom w:val="single" w:color="000000" w:sz="4" w:space="0"/>
              <w:right w:val="single" w:color="000000" w:sz="4" w:space="0"/>
            </w:tcBorders>
            <w:tcW w:w="1077" w:type="dxa"/>
            <w:textDirection w:val="lrTb"/>
            <w:noWrap w:val="false"/>
          </w:tcPr>
          <w:p>
            <w:pPr>
              <w:contextualSpacing/>
              <w:jc w:val="center"/>
            </w:pPr>
            <w:r>
              <w:t xml:space="preserve">Прибывшие из других регионов</w:t>
            </w:r>
            <w:r/>
          </w:p>
        </w:tc>
      </w:tr>
      <w:tr>
        <w:trPr>
          <w:cantSplit/>
          <w:trHeight w:val="780"/>
        </w:trPr>
        <w:tc>
          <w:tcPr>
            <w:shd w:val="clear" w:color="auto" w:fill="auto"/>
            <w:tcBorders>
              <w:top w:val="single" w:color="000000" w:sz="4" w:space="0"/>
              <w:left w:val="single" w:color="000000" w:sz="4" w:space="0"/>
              <w:bottom w:val="single" w:color="000000" w:sz="4" w:space="0"/>
            </w:tcBorders>
            <w:tcW w:w="1560" w:type="dxa"/>
            <w:textDirection w:val="lrTb"/>
            <w:noWrap w:val="false"/>
          </w:tcPr>
          <w:p>
            <w:pPr>
              <w:contextualSpacing/>
              <w:jc w:val="both"/>
            </w:pPr>
            <w:r>
              <w:rPr>
                <w:rFonts w:eastAsia="Times New Roman"/>
                <w:bCs/>
              </w:rPr>
              <w:t xml:space="preserve">Доля</w:t>
            </w:r>
            <w:r>
              <w:rPr>
                <w:lang w:eastAsia="en-US"/>
              </w:rPr>
              <w:t xml:space="preserve"> участников, набравших балл ниже минимально</w:t>
            </w:r>
            <w:r>
              <w:rPr>
                <w:lang w:eastAsia="en-US"/>
              </w:rPr>
              <w:t xml:space="preserve">го </w:t>
            </w:r>
            <w:r/>
          </w:p>
        </w:tc>
        <w:tc>
          <w:tcPr>
            <w:shd w:val="clear" w:color="auto" w:fill="auto"/>
            <w:tcBorders>
              <w:top w:val="single" w:color="000000" w:sz="4" w:space="0"/>
              <w:left w:val="single" w:color="000000" w:sz="4" w:space="0"/>
              <w:bottom w:val="single" w:color="000000" w:sz="4" w:space="0"/>
            </w:tcBorders>
            <w:tcW w:w="1468" w:type="dxa"/>
            <w:textDirection w:val="lrTb"/>
            <w:noWrap w:val="false"/>
          </w:tcPr>
          <w:p>
            <w:pPr>
              <w:contextualSpacing/>
              <w:jc w:val="center"/>
            </w:pPr>
            <w:r>
              <w:rPr>
                <w:lang w:eastAsia="en-US"/>
              </w:rPr>
              <w:t xml:space="preserve">18,5</w:t>
            </w:r>
            <w:r/>
          </w:p>
        </w:tc>
        <w:tc>
          <w:tcPr>
            <w:shd w:val="clear" w:color="auto" w:fill="auto"/>
            <w:tcBorders>
              <w:top w:val="single" w:color="000000" w:sz="4" w:space="0"/>
              <w:left w:val="single" w:color="000000" w:sz="4" w:space="0"/>
              <w:bottom w:val="single" w:color="000000" w:sz="4" w:space="0"/>
            </w:tcBorders>
            <w:tcW w:w="1178" w:type="dxa"/>
            <w:textDirection w:val="lrTb"/>
            <w:noWrap w:val="false"/>
          </w:tcPr>
          <w:p>
            <w:pPr>
              <w:contextualSpacing/>
              <w:jc w:val="center"/>
            </w:pPr>
            <w:r>
              <w:rPr>
                <w:lang w:eastAsia="en-US"/>
              </w:rPr>
              <w:t xml:space="preserve">60,0</w:t>
            </w:r>
            <w:r/>
          </w:p>
        </w:tc>
        <w:tc>
          <w:tcPr>
            <w:shd w:val="clear" w:color="auto" w:fill="auto"/>
            <w:tcBorders>
              <w:top w:val="single" w:color="000000" w:sz="4" w:space="0"/>
              <w:left w:val="single" w:color="000000" w:sz="4" w:space="0"/>
              <w:bottom w:val="single" w:color="000000" w:sz="4" w:space="0"/>
            </w:tcBorders>
            <w:tcW w:w="1178" w:type="dxa"/>
            <w:textDirection w:val="lrTb"/>
            <w:noWrap w:val="false"/>
          </w:tcPr>
          <w:p>
            <w:pPr>
              <w:contextualSpacing/>
              <w:jc w:val="center"/>
            </w:pPr>
            <w:r>
              <w:rPr>
                <w:lang w:eastAsia="en-US"/>
              </w:rPr>
              <w:t xml:space="preserve">33,3</w:t>
            </w:r>
            <w:r/>
          </w:p>
        </w:tc>
        <w:tc>
          <w:tcPr>
            <w:shd w:val="clear" w:color="auto" w:fill="auto"/>
            <w:tcBorders>
              <w:top w:val="single" w:color="000000" w:sz="4" w:space="0"/>
              <w:left w:val="single" w:color="000000" w:sz="4" w:space="0"/>
              <w:bottom w:val="single" w:color="000000" w:sz="4" w:space="0"/>
            </w:tcBorders>
            <w:tcW w:w="1179" w:type="dxa"/>
            <w:textDirection w:val="lrTb"/>
            <w:noWrap w:val="false"/>
          </w:tcPr>
          <w:p>
            <w:pPr>
              <w:contextualSpacing/>
              <w:jc w:val="center"/>
            </w:pPr>
            <w:r>
              <w:rPr>
                <w:lang w:eastAsia="en-US"/>
              </w:rPr>
              <w:t xml:space="preserve">0,0</w:t>
            </w:r>
            <w:r/>
          </w:p>
        </w:tc>
        <w:tc>
          <w:tcPr>
            <w:shd w:val="clear" w:color="auto" w:fill="auto"/>
            <w:tcBorders>
              <w:top w:val="single" w:color="000000" w:sz="4" w:space="0"/>
              <w:left w:val="single" w:color="000000" w:sz="4" w:space="0"/>
              <w:bottom w:val="single" w:color="000000" w:sz="4" w:space="0"/>
            </w:tcBorders>
            <w:tcW w:w="1179" w:type="dxa"/>
            <w:textDirection w:val="lrTb"/>
            <w:noWrap w:val="false"/>
          </w:tcPr>
          <w:p>
            <w:pPr>
              <w:contextualSpacing/>
              <w:jc w:val="center"/>
            </w:pPr>
            <w:r>
              <w:rPr>
                <w:lang w:eastAsia="en-US"/>
              </w:rPr>
              <w:t xml:space="preserve">50,0</w:t>
            </w:r>
            <w:r/>
          </w:p>
        </w:tc>
        <w:tc>
          <w:tcPr>
            <w:shd w:val="clear" w:color="auto" w:fill="auto"/>
            <w:tcBorders>
              <w:top w:val="single" w:color="000000" w:sz="4" w:space="0"/>
              <w:left w:val="single" w:color="000000" w:sz="4" w:space="0"/>
              <w:bottom w:val="single" w:color="000000" w:sz="4" w:space="0"/>
            </w:tcBorders>
            <w:tcW w:w="1331" w:type="dxa"/>
            <w:textDirection w:val="lrTb"/>
            <w:noWrap w:val="false"/>
          </w:tcPr>
          <w:p>
            <w:pPr>
              <w:contextualSpacing/>
              <w:jc w:val="center"/>
            </w:pPr>
            <w:r>
              <w:rPr>
                <w:lang w:eastAsia="en-US"/>
              </w:rPr>
              <w:t xml:space="preserve">26,7</w:t>
            </w:r>
            <w:r/>
          </w:p>
        </w:tc>
        <w:tc>
          <w:tcPr>
            <w:shd w:val="clear" w:color="auto" w:fill="auto"/>
            <w:tcBorders>
              <w:top w:val="single" w:color="000000" w:sz="4" w:space="0"/>
              <w:left w:val="single" w:color="000000" w:sz="4" w:space="0"/>
              <w:bottom w:val="single" w:color="000000" w:sz="4" w:space="0"/>
              <w:right w:val="single" w:color="000000" w:sz="4" w:space="0"/>
            </w:tcBorders>
            <w:tcW w:w="1077" w:type="dxa"/>
            <w:textDirection w:val="lrTb"/>
            <w:noWrap w:val="false"/>
          </w:tcPr>
          <w:p>
            <w:pPr>
              <w:contextualSpacing/>
              <w:jc w:val="center"/>
            </w:pPr>
            <w:r>
              <w:rPr>
                <w:lang w:eastAsia="en-US"/>
              </w:rPr>
              <w:t xml:space="preserve">20,0</w:t>
            </w:r>
            <w:r/>
          </w:p>
        </w:tc>
      </w:tr>
      <w:tr>
        <w:trPr>
          <w:cantSplit/>
          <w:trHeight w:val="1038"/>
        </w:trPr>
        <w:tc>
          <w:tcPr>
            <w:shd w:val="clear" w:color="auto" w:fill="auto"/>
            <w:tcBorders>
              <w:top w:val="single" w:color="000000" w:sz="4" w:space="0"/>
              <w:left w:val="single" w:color="000000" w:sz="4" w:space="0"/>
              <w:bottom w:val="single" w:color="000000" w:sz="4" w:space="0"/>
            </w:tcBorders>
            <w:tcW w:w="1560" w:type="dxa"/>
            <w:textDirection w:val="lrTb"/>
            <w:noWrap w:val="false"/>
          </w:tcPr>
          <w:p>
            <w:pPr>
              <w:contextualSpacing/>
              <w:jc w:val="both"/>
            </w:pPr>
            <w:r>
              <w:rPr>
                <w:rFonts w:eastAsia="Times New Roman"/>
                <w:bCs/>
              </w:rPr>
              <w:t xml:space="preserve">Доля</w:t>
            </w:r>
            <w:r>
              <w:rPr>
                <w:lang w:eastAsia="en-US"/>
              </w:rPr>
              <w:t xml:space="preserve"> участников, получивших тестовый балл от минимального балла до 60 баллов</w:t>
            </w:r>
            <w:r/>
          </w:p>
        </w:tc>
        <w:tc>
          <w:tcPr>
            <w:shd w:val="clear" w:color="auto" w:fill="auto"/>
            <w:tcBorders>
              <w:top w:val="single" w:color="000000" w:sz="4" w:space="0"/>
              <w:left w:val="single" w:color="000000" w:sz="4" w:space="0"/>
              <w:bottom w:val="single" w:color="000000" w:sz="4" w:space="0"/>
            </w:tcBorders>
            <w:tcW w:w="1468" w:type="dxa"/>
            <w:textDirection w:val="lrTb"/>
            <w:noWrap w:val="false"/>
          </w:tcPr>
          <w:p>
            <w:pPr>
              <w:contextualSpacing/>
              <w:jc w:val="center"/>
            </w:pPr>
            <w:r>
              <w:rPr>
                <w:lang w:eastAsia="en-US"/>
              </w:rPr>
              <w:t xml:space="preserve">43,6</w:t>
            </w:r>
            <w:r/>
          </w:p>
        </w:tc>
        <w:tc>
          <w:tcPr>
            <w:shd w:val="clear" w:color="auto" w:fill="auto"/>
            <w:tcBorders>
              <w:top w:val="single" w:color="000000" w:sz="4" w:space="0"/>
              <w:left w:val="single" w:color="000000" w:sz="4" w:space="0"/>
              <w:bottom w:val="single" w:color="000000" w:sz="4" w:space="0"/>
            </w:tcBorders>
            <w:tcW w:w="1178" w:type="dxa"/>
            <w:textDirection w:val="lrTb"/>
            <w:noWrap w:val="false"/>
          </w:tcPr>
          <w:p>
            <w:pPr>
              <w:contextualSpacing/>
              <w:jc w:val="center"/>
            </w:pPr>
            <w:r>
              <w:rPr>
                <w:lang w:eastAsia="en-US"/>
              </w:rPr>
              <w:t xml:space="preserve">40,0</w:t>
            </w:r>
            <w:r/>
          </w:p>
        </w:tc>
        <w:tc>
          <w:tcPr>
            <w:shd w:val="clear" w:color="auto" w:fill="auto"/>
            <w:tcBorders>
              <w:top w:val="single" w:color="000000" w:sz="4" w:space="0"/>
              <w:left w:val="single" w:color="000000" w:sz="4" w:space="0"/>
              <w:bottom w:val="single" w:color="000000" w:sz="4" w:space="0"/>
            </w:tcBorders>
            <w:tcW w:w="1178" w:type="dxa"/>
            <w:textDirection w:val="lrTb"/>
            <w:noWrap w:val="false"/>
          </w:tcPr>
          <w:p>
            <w:pPr>
              <w:contextualSpacing/>
              <w:jc w:val="center"/>
            </w:pPr>
            <w:r>
              <w:rPr>
                <w:lang w:eastAsia="en-US"/>
              </w:rPr>
              <w:t xml:space="preserve">49,6</w:t>
            </w:r>
            <w:r/>
          </w:p>
        </w:tc>
        <w:tc>
          <w:tcPr>
            <w:shd w:val="clear" w:color="auto" w:fill="auto"/>
            <w:tcBorders>
              <w:top w:val="single" w:color="000000" w:sz="4" w:space="0"/>
              <w:left w:val="single" w:color="000000" w:sz="4" w:space="0"/>
              <w:bottom w:val="single" w:color="000000" w:sz="4" w:space="0"/>
            </w:tcBorders>
            <w:tcW w:w="1179" w:type="dxa"/>
            <w:textDirection w:val="lrTb"/>
            <w:noWrap w:val="false"/>
          </w:tcPr>
          <w:p>
            <w:pPr>
              <w:contextualSpacing/>
              <w:jc w:val="center"/>
            </w:pPr>
            <w:r>
              <w:rPr>
                <w:lang w:eastAsia="en-US"/>
              </w:rPr>
              <w:t xml:space="preserve">61,5</w:t>
            </w:r>
            <w:r/>
          </w:p>
        </w:tc>
        <w:tc>
          <w:tcPr>
            <w:shd w:val="clear" w:color="auto" w:fill="auto"/>
            <w:tcBorders>
              <w:top w:val="single" w:color="000000" w:sz="4" w:space="0"/>
              <w:left w:val="single" w:color="000000" w:sz="4" w:space="0"/>
              <w:bottom w:val="single" w:color="000000" w:sz="4" w:space="0"/>
            </w:tcBorders>
            <w:tcW w:w="1179" w:type="dxa"/>
            <w:textDirection w:val="lrTb"/>
            <w:noWrap w:val="false"/>
          </w:tcPr>
          <w:p>
            <w:pPr>
              <w:contextualSpacing/>
              <w:jc w:val="center"/>
            </w:pPr>
            <w:r>
              <w:rPr>
                <w:lang w:eastAsia="en-US"/>
              </w:rPr>
              <w:t xml:space="preserve">50,0</w:t>
            </w:r>
            <w:r/>
          </w:p>
        </w:tc>
        <w:tc>
          <w:tcPr>
            <w:shd w:val="clear" w:color="auto" w:fill="auto"/>
            <w:tcBorders>
              <w:top w:val="single" w:color="000000" w:sz="4" w:space="0"/>
              <w:left w:val="single" w:color="000000" w:sz="4" w:space="0"/>
              <w:bottom w:val="single" w:color="000000" w:sz="4" w:space="0"/>
            </w:tcBorders>
            <w:tcW w:w="1331" w:type="dxa"/>
            <w:textDirection w:val="lrTb"/>
            <w:noWrap w:val="false"/>
          </w:tcPr>
          <w:p>
            <w:pPr>
              <w:contextualSpacing/>
              <w:jc w:val="center"/>
            </w:pPr>
            <w:r>
              <w:rPr>
                <w:lang w:eastAsia="en-US"/>
              </w:rPr>
              <w:t xml:space="preserve">53,3</w:t>
            </w:r>
            <w:r/>
          </w:p>
        </w:tc>
        <w:tc>
          <w:tcPr>
            <w:shd w:val="clear" w:color="auto" w:fill="auto"/>
            <w:tcBorders>
              <w:top w:val="single" w:color="000000" w:sz="4" w:space="0"/>
              <w:left w:val="single" w:color="000000" w:sz="4" w:space="0"/>
              <w:bottom w:val="single" w:color="000000" w:sz="4" w:space="0"/>
              <w:right w:val="single" w:color="000000" w:sz="4" w:space="0"/>
            </w:tcBorders>
            <w:tcW w:w="1077" w:type="dxa"/>
            <w:textDirection w:val="lrTb"/>
            <w:noWrap w:val="false"/>
          </w:tcPr>
          <w:p>
            <w:pPr>
              <w:contextualSpacing/>
              <w:jc w:val="center"/>
            </w:pPr>
            <w:r>
              <w:rPr>
                <w:lang w:eastAsia="en-US"/>
              </w:rPr>
              <w:t xml:space="preserve">40,0</w:t>
            </w:r>
            <w:r/>
          </w:p>
        </w:tc>
      </w:tr>
      <w:tr>
        <w:trPr>
          <w:cantSplit/>
          <w:trHeight w:val="768"/>
        </w:trPr>
        <w:tc>
          <w:tcPr>
            <w:shd w:val="clear" w:color="auto" w:fill="auto"/>
            <w:tcBorders>
              <w:top w:val="single" w:color="000000" w:sz="4" w:space="0"/>
              <w:left w:val="single" w:color="000000" w:sz="4" w:space="0"/>
              <w:bottom w:val="single" w:color="000000" w:sz="4" w:space="0"/>
            </w:tcBorders>
            <w:tcW w:w="1560" w:type="dxa"/>
            <w:textDirection w:val="lrTb"/>
            <w:noWrap w:val="false"/>
          </w:tcPr>
          <w:p>
            <w:pPr>
              <w:contextualSpacing/>
              <w:jc w:val="both"/>
            </w:pPr>
            <w:r>
              <w:rPr>
                <w:rFonts w:eastAsia="Times New Roman"/>
                <w:bCs/>
              </w:rPr>
              <w:t xml:space="preserve">Доля</w:t>
            </w:r>
            <w:r>
              <w:rPr>
                <w:lang w:eastAsia="en-US"/>
              </w:rPr>
              <w:t xml:space="preserve"> участников, получивших от 61 до 80 баллов    </w:t>
            </w:r>
            <w:r/>
          </w:p>
        </w:tc>
        <w:tc>
          <w:tcPr>
            <w:shd w:val="clear" w:color="auto" w:fill="auto"/>
            <w:tcBorders>
              <w:top w:val="single" w:color="000000" w:sz="4" w:space="0"/>
              <w:left w:val="single" w:color="000000" w:sz="4" w:space="0"/>
              <w:bottom w:val="single" w:color="000000" w:sz="4" w:space="0"/>
            </w:tcBorders>
            <w:tcW w:w="1468" w:type="dxa"/>
            <w:textDirection w:val="lrTb"/>
            <w:noWrap w:val="false"/>
          </w:tcPr>
          <w:p>
            <w:pPr>
              <w:contextualSpacing/>
              <w:jc w:val="center"/>
            </w:pPr>
            <w:r>
              <w:rPr>
                <w:lang w:eastAsia="en-US"/>
              </w:rPr>
              <w:t xml:space="preserve">29,9</w:t>
            </w:r>
            <w:r/>
          </w:p>
        </w:tc>
        <w:tc>
          <w:tcPr>
            <w:shd w:val="clear" w:color="auto" w:fill="auto"/>
            <w:tcBorders>
              <w:top w:val="single" w:color="000000" w:sz="4" w:space="0"/>
              <w:left w:val="single" w:color="000000" w:sz="4" w:space="0"/>
              <w:bottom w:val="single" w:color="000000" w:sz="4" w:space="0"/>
            </w:tcBorders>
            <w:tcW w:w="1178" w:type="dxa"/>
            <w:textDirection w:val="lrTb"/>
            <w:noWrap w:val="false"/>
          </w:tcPr>
          <w:p>
            <w:pPr>
              <w:contextualSpacing/>
              <w:jc w:val="center"/>
            </w:pPr>
            <w:r>
              <w:rPr>
                <w:lang w:eastAsia="en-US"/>
              </w:rPr>
              <w:t xml:space="preserve">0,0</w:t>
            </w:r>
            <w:r/>
          </w:p>
        </w:tc>
        <w:tc>
          <w:tcPr>
            <w:shd w:val="clear" w:color="auto" w:fill="auto"/>
            <w:tcBorders>
              <w:top w:val="single" w:color="000000" w:sz="4" w:space="0"/>
              <w:left w:val="single" w:color="000000" w:sz="4" w:space="0"/>
              <w:bottom w:val="single" w:color="000000" w:sz="4" w:space="0"/>
            </w:tcBorders>
            <w:tcW w:w="1178" w:type="dxa"/>
            <w:textDirection w:val="lrTb"/>
            <w:noWrap w:val="false"/>
          </w:tcPr>
          <w:p>
            <w:pPr>
              <w:contextualSpacing/>
              <w:jc w:val="center"/>
            </w:pPr>
            <w:r>
              <w:rPr>
                <w:lang w:eastAsia="en-US"/>
              </w:rPr>
              <w:t xml:space="preserve">12,8</w:t>
            </w:r>
            <w:r/>
          </w:p>
        </w:tc>
        <w:tc>
          <w:tcPr>
            <w:shd w:val="clear" w:color="auto" w:fill="auto"/>
            <w:tcBorders>
              <w:top w:val="single" w:color="000000" w:sz="4" w:space="0"/>
              <w:left w:val="single" w:color="000000" w:sz="4" w:space="0"/>
              <w:bottom w:val="single" w:color="000000" w:sz="4" w:space="0"/>
            </w:tcBorders>
            <w:tcW w:w="1179" w:type="dxa"/>
            <w:textDirection w:val="lrTb"/>
            <w:noWrap w:val="false"/>
          </w:tcPr>
          <w:p>
            <w:pPr>
              <w:contextualSpacing/>
              <w:jc w:val="center"/>
            </w:pPr>
            <w:r>
              <w:rPr>
                <w:lang w:eastAsia="en-US"/>
              </w:rPr>
              <w:t xml:space="preserve">38,5</w:t>
            </w:r>
            <w:r/>
          </w:p>
        </w:tc>
        <w:tc>
          <w:tcPr>
            <w:shd w:val="clear" w:color="auto" w:fill="auto"/>
            <w:tcBorders>
              <w:top w:val="single" w:color="000000" w:sz="4" w:space="0"/>
              <w:left w:val="single" w:color="000000" w:sz="4" w:space="0"/>
              <w:bottom w:val="single" w:color="000000" w:sz="4" w:space="0"/>
            </w:tcBorders>
            <w:tcW w:w="1179" w:type="dxa"/>
            <w:textDirection w:val="lrTb"/>
            <w:noWrap w:val="false"/>
          </w:tcPr>
          <w:p>
            <w:pPr>
              <w:contextualSpacing/>
              <w:jc w:val="center"/>
            </w:pPr>
            <w:r>
              <w:rPr>
                <w:lang w:eastAsia="en-US"/>
              </w:rPr>
              <w:t xml:space="preserve">0,0</w:t>
            </w:r>
            <w:r/>
          </w:p>
        </w:tc>
        <w:tc>
          <w:tcPr>
            <w:shd w:val="clear" w:color="auto" w:fill="auto"/>
            <w:tcBorders>
              <w:top w:val="single" w:color="000000" w:sz="4" w:space="0"/>
              <w:left w:val="single" w:color="000000" w:sz="4" w:space="0"/>
              <w:bottom w:val="single" w:color="000000" w:sz="4" w:space="0"/>
            </w:tcBorders>
            <w:tcW w:w="1331" w:type="dxa"/>
            <w:textDirection w:val="lrTb"/>
            <w:noWrap w:val="false"/>
          </w:tcPr>
          <w:p>
            <w:pPr>
              <w:contextualSpacing/>
              <w:jc w:val="center"/>
            </w:pPr>
            <w:r>
              <w:rPr>
                <w:lang w:eastAsia="en-US"/>
              </w:rPr>
              <w:t xml:space="preserve">6,7</w:t>
            </w:r>
            <w:r/>
          </w:p>
        </w:tc>
        <w:tc>
          <w:tcPr>
            <w:shd w:val="clear" w:color="auto" w:fill="auto"/>
            <w:tcBorders>
              <w:top w:val="single" w:color="000000" w:sz="4" w:space="0"/>
              <w:left w:val="single" w:color="000000" w:sz="4" w:space="0"/>
              <w:bottom w:val="single" w:color="000000" w:sz="4" w:space="0"/>
              <w:right w:val="single" w:color="000000" w:sz="4" w:space="0"/>
            </w:tcBorders>
            <w:tcW w:w="1077" w:type="dxa"/>
            <w:textDirection w:val="lrTb"/>
            <w:noWrap w:val="false"/>
          </w:tcPr>
          <w:p>
            <w:pPr>
              <w:contextualSpacing/>
              <w:jc w:val="center"/>
            </w:pPr>
            <w:r>
              <w:rPr>
                <w:lang w:eastAsia="en-US"/>
              </w:rPr>
              <w:t xml:space="preserve">40,0</w:t>
            </w:r>
            <w:r/>
          </w:p>
        </w:tc>
      </w:tr>
      <w:tr>
        <w:trPr>
          <w:cantSplit/>
          <w:trHeight w:val="780"/>
        </w:trPr>
        <w:tc>
          <w:tcPr>
            <w:shd w:val="clear" w:color="auto" w:fill="auto"/>
            <w:tcBorders>
              <w:top w:val="single" w:color="000000" w:sz="4" w:space="0"/>
              <w:left w:val="single" w:color="000000" w:sz="4" w:space="0"/>
              <w:bottom w:val="single" w:color="000000" w:sz="4" w:space="0"/>
            </w:tcBorders>
            <w:tcW w:w="1560" w:type="dxa"/>
            <w:textDirection w:val="lrTb"/>
            <w:noWrap w:val="false"/>
          </w:tcPr>
          <w:p>
            <w:pPr>
              <w:contextualSpacing/>
              <w:jc w:val="both"/>
            </w:pPr>
            <w:r>
              <w:rPr>
                <w:rFonts w:eastAsia="Times New Roman"/>
                <w:bCs/>
              </w:rPr>
              <w:t xml:space="preserve">Доля</w:t>
            </w:r>
            <w:r>
              <w:rPr>
                <w:lang w:eastAsia="en-US"/>
              </w:rPr>
              <w:t xml:space="preserve"> участников, пол</w:t>
            </w:r>
            <w:r>
              <w:rPr>
                <w:lang w:eastAsia="en-US"/>
              </w:rPr>
              <w:t xml:space="preserve">учивших от 81 до 99 баллов    </w:t>
            </w:r>
            <w:r/>
          </w:p>
        </w:tc>
        <w:tc>
          <w:tcPr>
            <w:shd w:val="clear" w:color="auto" w:fill="auto"/>
            <w:tcBorders>
              <w:top w:val="single" w:color="000000" w:sz="4" w:space="0"/>
              <w:left w:val="single" w:color="000000" w:sz="4" w:space="0"/>
              <w:bottom w:val="single" w:color="000000" w:sz="4" w:space="0"/>
            </w:tcBorders>
            <w:tcW w:w="1468" w:type="dxa"/>
            <w:textDirection w:val="lrTb"/>
            <w:noWrap w:val="false"/>
          </w:tcPr>
          <w:p>
            <w:pPr>
              <w:contextualSpacing/>
              <w:jc w:val="center"/>
            </w:pPr>
            <w:r>
              <w:rPr>
                <w:lang w:eastAsia="en-US"/>
              </w:rPr>
              <w:t xml:space="preserve">7,8</w:t>
            </w:r>
            <w:r/>
          </w:p>
        </w:tc>
        <w:tc>
          <w:tcPr>
            <w:shd w:val="clear" w:color="auto" w:fill="auto"/>
            <w:tcBorders>
              <w:top w:val="single" w:color="000000" w:sz="4" w:space="0"/>
              <w:left w:val="single" w:color="000000" w:sz="4" w:space="0"/>
              <w:bottom w:val="single" w:color="000000" w:sz="4" w:space="0"/>
            </w:tcBorders>
            <w:tcW w:w="1178" w:type="dxa"/>
            <w:textDirection w:val="lrTb"/>
            <w:noWrap w:val="false"/>
          </w:tcPr>
          <w:p>
            <w:pPr>
              <w:contextualSpacing/>
              <w:jc w:val="center"/>
            </w:pPr>
            <w:r>
              <w:rPr>
                <w:lang w:eastAsia="en-US"/>
              </w:rPr>
              <w:t xml:space="preserve">0,0</w:t>
            </w:r>
            <w:r/>
          </w:p>
        </w:tc>
        <w:tc>
          <w:tcPr>
            <w:shd w:val="clear" w:color="auto" w:fill="auto"/>
            <w:tcBorders>
              <w:top w:val="single" w:color="000000" w:sz="4" w:space="0"/>
              <w:left w:val="single" w:color="000000" w:sz="4" w:space="0"/>
              <w:bottom w:val="single" w:color="000000" w:sz="4" w:space="0"/>
            </w:tcBorders>
            <w:tcW w:w="1178" w:type="dxa"/>
            <w:textDirection w:val="lrTb"/>
            <w:noWrap w:val="false"/>
          </w:tcPr>
          <w:p>
            <w:pPr>
              <w:contextualSpacing/>
              <w:jc w:val="center"/>
            </w:pPr>
            <w:r>
              <w:rPr>
                <w:lang w:eastAsia="en-US"/>
              </w:rPr>
              <w:t xml:space="preserve">4,3</w:t>
            </w:r>
            <w:r/>
          </w:p>
        </w:tc>
        <w:tc>
          <w:tcPr>
            <w:shd w:val="clear" w:color="auto" w:fill="auto"/>
            <w:tcBorders>
              <w:top w:val="single" w:color="000000" w:sz="4" w:space="0"/>
              <w:left w:val="single" w:color="000000" w:sz="4" w:space="0"/>
              <w:bottom w:val="single" w:color="000000" w:sz="4" w:space="0"/>
            </w:tcBorders>
            <w:tcW w:w="1179" w:type="dxa"/>
            <w:textDirection w:val="lrTb"/>
            <w:noWrap w:val="false"/>
          </w:tcPr>
          <w:p>
            <w:pPr>
              <w:contextualSpacing/>
              <w:jc w:val="center"/>
            </w:pPr>
            <w:r>
              <w:rPr>
                <w:lang w:eastAsia="en-US"/>
              </w:rPr>
              <w:t xml:space="preserve">0,0</w:t>
            </w:r>
            <w:r/>
          </w:p>
        </w:tc>
        <w:tc>
          <w:tcPr>
            <w:shd w:val="clear" w:color="auto" w:fill="auto"/>
            <w:tcBorders>
              <w:top w:val="single" w:color="000000" w:sz="4" w:space="0"/>
              <w:left w:val="single" w:color="000000" w:sz="4" w:space="0"/>
              <w:bottom w:val="single" w:color="000000" w:sz="4" w:space="0"/>
            </w:tcBorders>
            <w:tcW w:w="1179" w:type="dxa"/>
            <w:textDirection w:val="lrTb"/>
            <w:noWrap w:val="false"/>
          </w:tcPr>
          <w:p>
            <w:pPr>
              <w:contextualSpacing/>
              <w:jc w:val="center"/>
            </w:pPr>
            <w:r>
              <w:rPr>
                <w:lang w:eastAsia="en-US"/>
              </w:rPr>
              <w:t xml:space="preserve">0,0</w:t>
            </w:r>
            <w:r/>
          </w:p>
        </w:tc>
        <w:tc>
          <w:tcPr>
            <w:shd w:val="clear" w:color="auto" w:fill="auto"/>
            <w:tcBorders>
              <w:top w:val="single" w:color="000000" w:sz="4" w:space="0"/>
              <w:left w:val="single" w:color="000000" w:sz="4" w:space="0"/>
              <w:bottom w:val="single" w:color="000000" w:sz="4" w:space="0"/>
            </w:tcBorders>
            <w:tcW w:w="1331" w:type="dxa"/>
            <w:textDirection w:val="lrTb"/>
            <w:noWrap w:val="false"/>
          </w:tcPr>
          <w:p>
            <w:pPr>
              <w:contextualSpacing/>
              <w:jc w:val="center"/>
            </w:pPr>
            <w:r>
              <w:rPr>
                <w:lang w:eastAsia="en-US"/>
              </w:rPr>
              <w:t xml:space="preserve">13,3</w:t>
            </w:r>
            <w:r/>
          </w:p>
        </w:tc>
        <w:tc>
          <w:tcPr>
            <w:shd w:val="clear" w:color="auto" w:fill="auto"/>
            <w:tcBorders>
              <w:top w:val="single" w:color="000000" w:sz="4" w:space="0"/>
              <w:left w:val="single" w:color="000000" w:sz="4" w:space="0"/>
              <w:bottom w:val="single" w:color="000000" w:sz="4" w:space="0"/>
              <w:right w:val="single" w:color="000000" w:sz="4" w:space="0"/>
            </w:tcBorders>
            <w:tcW w:w="1077" w:type="dxa"/>
            <w:textDirection w:val="lrTb"/>
            <w:noWrap w:val="false"/>
          </w:tcPr>
          <w:p>
            <w:pPr>
              <w:contextualSpacing/>
              <w:jc w:val="center"/>
            </w:pPr>
            <w:r>
              <w:rPr>
                <w:lang w:eastAsia="en-US"/>
              </w:rPr>
              <w:t xml:space="preserve">0,0</w:t>
            </w:r>
            <w:r/>
          </w:p>
        </w:tc>
      </w:tr>
      <w:tr>
        <w:trPr>
          <w:cantSplit/>
          <w:trHeight w:val="513"/>
        </w:trPr>
        <w:tc>
          <w:tcPr>
            <w:shd w:val="clear" w:color="auto" w:fill="auto"/>
            <w:tcBorders>
              <w:top w:val="single" w:color="000000" w:sz="4" w:space="0"/>
              <w:left w:val="single" w:color="000000" w:sz="4" w:space="0"/>
              <w:bottom w:val="single" w:color="000000" w:sz="4" w:space="0"/>
            </w:tcBorders>
            <w:tcW w:w="1560" w:type="dxa"/>
            <w:textDirection w:val="lrTb"/>
            <w:noWrap w:val="false"/>
          </w:tcPr>
          <w:p>
            <w:pPr>
              <w:contextualSpacing/>
              <w:jc w:val="both"/>
            </w:pPr>
            <w:r>
              <w:rPr>
                <w:lang w:eastAsia="en-US"/>
              </w:rPr>
              <w:t xml:space="preserve">Количество участников, получивших 100 баллов</w:t>
            </w:r>
            <w:r/>
          </w:p>
        </w:tc>
        <w:tc>
          <w:tcPr>
            <w:shd w:val="clear" w:color="auto" w:fill="auto"/>
            <w:tcBorders>
              <w:top w:val="single" w:color="000000" w:sz="4" w:space="0"/>
              <w:left w:val="single" w:color="000000" w:sz="4" w:space="0"/>
              <w:bottom w:val="single" w:color="000000" w:sz="4" w:space="0"/>
            </w:tcBorders>
            <w:tcW w:w="1468" w:type="dxa"/>
            <w:textDirection w:val="lrTb"/>
            <w:noWrap w:val="false"/>
          </w:tcPr>
          <w:p>
            <w:pPr>
              <w:contextualSpacing/>
              <w:jc w:val="center"/>
            </w:pPr>
            <w:r>
              <w:rPr>
                <w:lang w:eastAsia="en-US"/>
              </w:rPr>
              <w:t xml:space="preserve">3</w:t>
            </w:r>
            <w:r/>
          </w:p>
        </w:tc>
        <w:tc>
          <w:tcPr>
            <w:shd w:val="clear" w:color="auto" w:fill="auto"/>
            <w:tcBorders>
              <w:top w:val="single" w:color="000000" w:sz="4" w:space="0"/>
              <w:left w:val="single" w:color="000000" w:sz="4" w:space="0"/>
              <w:bottom w:val="single" w:color="000000" w:sz="4" w:space="0"/>
            </w:tcBorders>
            <w:tcW w:w="1178" w:type="dxa"/>
            <w:textDirection w:val="lrTb"/>
            <w:noWrap w:val="false"/>
          </w:tcPr>
          <w:p>
            <w:pPr>
              <w:contextualSpacing/>
              <w:jc w:val="center"/>
            </w:pPr>
            <w:r>
              <w:rPr>
                <w:lang w:eastAsia="en-US"/>
              </w:rPr>
              <w:t xml:space="preserve">0</w:t>
            </w:r>
            <w:r/>
          </w:p>
        </w:tc>
        <w:tc>
          <w:tcPr>
            <w:shd w:val="clear" w:color="auto" w:fill="auto"/>
            <w:tcBorders>
              <w:top w:val="single" w:color="000000" w:sz="4" w:space="0"/>
              <w:left w:val="single" w:color="000000" w:sz="4" w:space="0"/>
              <w:bottom w:val="single" w:color="000000" w:sz="4" w:space="0"/>
            </w:tcBorders>
            <w:tcW w:w="1178" w:type="dxa"/>
            <w:textDirection w:val="lrTb"/>
            <w:noWrap w:val="false"/>
          </w:tcPr>
          <w:p>
            <w:pPr>
              <w:contextualSpacing/>
              <w:jc w:val="center"/>
            </w:pPr>
            <w:r>
              <w:rPr>
                <w:lang w:eastAsia="en-US"/>
              </w:rPr>
              <w:t xml:space="preserve">0</w:t>
            </w:r>
            <w:r/>
          </w:p>
        </w:tc>
        <w:tc>
          <w:tcPr>
            <w:shd w:val="clear" w:color="auto" w:fill="auto"/>
            <w:tcBorders>
              <w:top w:val="single" w:color="000000" w:sz="4" w:space="0"/>
              <w:left w:val="single" w:color="000000" w:sz="4" w:space="0"/>
              <w:bottom w:val="single" w:color="000000" w:sz="4" w:space="0"/>
            </w:tcBorders>
            <w:tcW w:w="1179" w:type="dxa"/>
            <w:textDirection w:val="lrTb"/>
            <w:noWrap w:val="false"/>
          </w:tcPr>
          <w:p>
            <w:pPr>
              <w:contextualSpacing/>
              <w:jc w:val="center"/>
            </w:pPr>
            <w:r>
              <w:rPr>
                <w:lang w:eastAsia="en-US"/>
              </w:rPr>
              <w:t xml:space="preserve">0</w:t>
            </w:r>
            <w:r/>
          </w:p>
        </w:tc>
        <w:tc>
          <w:tcPr>
            <w:shd w:val="clear" w:color="auto" w:fill="auto"/>
            <w:tcBorders>
              <w:top w:val="single" w:color="000000" w:sz="4" w:space="0"/>
              <w:left w:val="single" w:color="000000" w:sz="4" w:space="0"/>
              <w:bottom w:val="single" w:color="000000" w:sz="4" w:space="0"/>
            </w:tcBorders>
            <w:tcW w:w="1179" w:type="dxa"/>
            <w:textDirection w:val="lrTb"/>
            <w:noWrap w:val="false"/>
          </w:tcPr>
          <w:p>
            <w:pPr>
              <w:contextualSpacing/>
              <w:jc w:val="center"/>
            </w:pPr>
            <w:r>
              <w:rPr>
                <w:lang w:eastAsia="en-US"/>
              </w:rPr>
              <w:t xml:space="preserve">0</w:t>
            </w:r>
            <w:r/>
          </w:p>
        </w:tc>
        <w:tc>
          <w:tcPr>
            <w:shd w:val="clear" w:color="auto" w:fill="auto"/>
            <w:tcBorders>
              <w:top w:val="single" w:color="000000" w:sz="4" w:space="0"/>
              <w:left w:val="single" w:color="000000" w:sz="4" w:space="0"/>
              <w:bottom w:val="single" w:color="000000" w:sz="4" w:space="0"/>
            </w:tcBorders>
            <w:tcW w:w="1331" w:type="dxa"/>
            <w:textDirection w:val="lrTb"/>
            <w:noWrap w:val="false"/>
          </w:tcPr>
          <w:p>
            <w:pPr>
              <w:contextualSpacing/>
              <w:jc w:val="center"/>
            </w:pPr>
            <w:r>
              <w:rPr>
                <w:lang w:eastAsia="en-US"/>
              </w:rPr>
              <w:t xml:space="preserve">0</w:t>
            </w:r>
            <w:r/>
          </w:p>
        </w:tc>
        <w:tc>
          <w:tcPr>
            <w:shd w:val="clear" w:color="auto" w:fill="auto"/>
            <w:tcBorders>
              <w:top w:val="single" w:color="000000" w:sz="4" w:space="0"/>
              <w:left w:val="single" w:color="000000" w:sz="4" w:space="0"/>
              <w:bottom w:val="single" w:color="000000" w:sz="4" w:space="0"/>
              <w:right w:val="single" w:color="000000" w:sz="4" w:space="0"/>
            </w:tcBorders>
            <w:tcW w:w="1077" w:type="dxa"/>
            <w:textDirection w:val="lrTb"/>
            <w:noWrap w:val="false"/>
          </w:tcPr>
          <w:p>
            <w:pPr>
              <w:contextualSpacing/>
              <w:jc w:val="center"/>
            </w:pPr>
            <w:r>
              <w:rPr>
                <w:lang w:eastAsia="en-US"/>
              </w:rPr>
              <w:t xml:space="preserve">0</w:t>
            </w:r>
            <w:r/>
          </w:p>
        </w:tc>
      </w:tr>
    </w:tbl>
    <w:p>
      <w:pPr>
        <w:keepNext/>
        <w:spacing w:after="200"/>
        <w:rPr>
          <w:bCs/>
          <w:i/>
          <w:sz w:val="18"/>
          <w:szCs w:val="18"/>
        </w:rPr>
      </w:pPr>
      <w:r>
        <w:rPr>
          <w:bCs/>
          <w:i/>
          <w:sz w:val="18"/>
          <w:szCs w:val="18"/>
        </w:rPr>
      </w:r>
      <w:r/>
    </w:p>
    <w:p>
      <w:pPr>
        <w:spacing w:after="200"/>
        <w:rPr>
          <w:bCs/>
          <w:i/>
          <w:sz w:val="18"/>
          <w:szCs w:val="18"/>
        </w:rPr>
      </w:pPr>
      <w:r>
        <w:rPr>
          <w:bCs/>
          <w:i/>
          <w:sz w:val="18"/>
          <w:szCs w:val="18"/>
        </w:rPr>
      </w:r>
      <w:r/>
    </w:p>
    <w:p>
      <w:pPr>
        <w:spacing w:after="200"/>
        <w:rPr>
          <w:bCs/>
          <w:i/>
          <w:sz w:val="18"/>
          <w:szCs w:val="18"/>
        </w:rPr>
      </w:pPr>
      <w:r>
        <w:rPr>
          <w:bCs/>
          <w:i/>
          <w:sz w:val="18"/>
          <w:szCs w:val="18"/>
        </w:rPr>
      </w:r>
      <w:r/>
    </w:p>
    <w:p>
      <w:pPr>
        <w:spacing w:after="200"/>
        <w:rPr>
          <w:bCs/>
          <w:i/>
          <w:sz w:val="18"/>
          <w:szCs w:val="18"/>
        </w:rPr>
      </w:pPr>
      <w:r>
        <w:rPr>
          <w:bCs/>
          <w:i/>
          <w:sz w:val="18"/>
          <w:szCs w:val="18"/>
        </w:rPr>
      </w:r>
      <w:r/>
    </w:p>
    <w:p>
      <w:pPr>
        <w:spacing w:after="200"/>
        <w:rPr>
          <w:bCs/>
          <w:i/>
          <w:sz w:val="18"/>
          <w:szCs w:val="18"/>
        </w:rPr>
      </w:pPr>
      <w:r>
        <w:rPr>
          <w:bCs/>
          <w:i/>
          <w:sz w:val="18"/>
          <w:szCs w:val="18"/>
        </w:rPr>
      </w:r>
      <w:r/>
    </w:p>
    <w:p>
      <w:pPr>
        <w:numPr>
          <w:ilvl w:val="2"/>
          <w:numId w:val="75"/>
        </w:numPr>
        <w:keepLines/>
        <w:keepNext/>
        <w:spacing w:before="200" w:after="160" w:line="252" w:lineRule="auto"/>
      </w:pPr>
      <w:r>
        <w:rPr>
          <w:rFonts w:eastAsia="SimSun"/>
          <w:sz w:val="28"/>
        </w:rPr>
        <w:t xml:space="preserve">в разрезе типа ОО </w:t>
      </w:r>
      <w:r/>
    </w:p>
    <w:p>
      <w:pPr>
        <w:jc w:val="right"/>
        <w:keepNext/>
        <w:spacing w:after="200"/>
      </w:pPr>
      <w:r>
        <w:rPr>
          <w:bCs/>
          <w:i/>
          <w:sz w:val="18"/>
          <w:szCs w:val="18"/>
          <w:lang w:val="ru-RU" w:eastAsia="ru-RU"/>
        </w:rPr>
        <w:t xml:space="preserve">Таблица 2-141</w:t>
      </w:r>
      <w:r/>
    </w:p>
    <w:tbl>
      <w:tblPr>
        <w:tblW w:w="0" w:type="auto"/>
        <w:tblInd w:w="-343" w:type="dxa"/>
        <w:tblLayout w:type="fixed"/>
        <w:tblLook w:val="0000" w:firstRow="0" w:lastRow="0" w:firstColumn="0" w:lastColumn="0" w:noHBand="0" w:noVBand="0"/>
      </w:tblPr>
      <w:tblGrid>
        <w:gridCol w:w="2440"/>
        <w:gridCol w:w="1559"/>
        <w:gridCol w:w="1843"/>
        <w:gridCol w:w="1417"/>
        <w:gridCol w:w="1276"/>
        <w:gridCol w:w="1580"/>
      </w:tblGrid>
      <w:tr>
        <w:trPr>
          <w:cantSplit/>
          <w:tblHeader/>
        </w:trPr>
        <w:tc>
          <w:tcPr>
            <w:shd w:val="clear" w:color="auto" w:fill="auto"/>
            <w:tcBorders>
              <w:top w:val="single" w:color="000000" w:sz="4" w:space="0"/>
              <w:left w:val="single" w:color="000000" w:sz="4" w:space="0"/>
              <w:bottom w:val="single" w:color="000000" w:sz="4" w:space="0"/>
            </w:tcBorders>
            <w:tcW w:w="2440" w:type="dxa"/>
            <w:vAlign w:val="center"/>
            <w:vMerge w:val="restart"/>
            <w:textDirection w:val="lrTb"/>
            <w:noWrap w:val="false"/>
          </w:tcPr>
          <w:p>
            <w:pPr>
              <w:contextualSpacing/>
              <w:jc w:val="center"/>
            </w:pPr>
            <w:r>
              <w:rPr>
                <w:b/>
                <w:lang w:eastAsia="en-US"/>
              </w:rPr>
              <w:t xml:space="preserve">Обществознание</w:t>
            </w:r>
            <w:r/>
          </w:p>
        </w:tc>
        <w:tc>
          <w:tcPr>
            <w:gridSpan w:val="4"/>
            <w:shd w:val="clear" w:color="auto" w:fill="auto"/>
            <w:tcBorders>
              <w:top w:val="single" w:color="000000" w:sz="4" w:space="0"/>
              <w:left w:val="single" w:color="000000" w:sz="4" w:space="0"/>
              <w:bottom w:val="single" w:color="000000" w:sz="4" w:space="0"/>
            </w:tcBorders>
            <w:tcW w:w="6095" w:type="dxa"/>
            <w:vAlign w:val="center"/>
            <w:textDirection w:val="lrTb"/>
            <w:noWrap w:val="false"/>
          </w:tcPr>
          <w:p>
            <w:pPr>
              <w:contextualSpacing/>
              <w:jc w:val="center"/>
            </w:pPr>
            <w:r>
              <w:rPr>
                <w:rFonts w:eastAsia="Times New Roman"/>
                <w:bCs/>
              </w:rPr>
              <w:t xml:space="preserve">Доля</w:t>
            </w:r>
            <w:r>
              <w:rPr>
                <w:lang w:eastAsia="en-US"/>
              </w:rPr>
              <w:t xml:space="preserve"> участников, получивших тестовый балл</w:t>
            </w:r>
            <w:r/>
          </w:p>
        </w:tc>
        <w:tc>
          <w:tcPr>
            <w:shd w:val="clear" w:color="auto" w:fill="auto"/>
            <w:tcBorders>
              <w:top w:val="single" w:color="000000" w:sz="4" w:space="0"/>
              <w:left w:val="single" w:color="000000" w:sz="4" w:space="0"/>
              <w:bottom w:val="single" w:color="000000" w:sz="4" w:space="0"/>
              <w:right w:val="single" w:color="000000" w:sz="4" w:space="0"/>
            </w:tcBorders>
            <w:tcW w:w="1580" w:type="dxa"/>
            <w:vAlign w:val="center"/>
            <w:vMerge w:val="restart"/>
            <w:textDirection w:val="lrTb"/>
            <w:noWrap w:val="false"/>
          </w:tcPr>
          <w:p>
            <w:pPr>
              <w:contextualSpacing/>
              <w:jc w:val="center"/>
            </w:pPr>
            <w:r>
              <w:rPr>
                <w:lang w:eastAsia="en-US"/>
              </w:rPr>
              <w:t xml:space="preserve">Количество участников, получивших </w:t>
            </w:r>
            <w:r/>
          </w:p>
          <w:p>
            <w:pPr>
              <w:contextualSpacing/>
              <w:jc w:val="center"/>
            </w:pPr>
            <w:r>
              <w:rPr>
                <w:lang w:eastAsia="en-US"/>
              </w:rPr>
              <w:t xml:space="preserve">100 б</w:t>
            </w:r>
            <w:r>
              <w:rPr>
                <w:lang w:eastAsia="en-US"/>
              </w:rPr>
              <w:t xml:space="preserve">аллов</w:t>
            </w:r>
            <w:r/>
          </w:p>
        </w:tc>
      </w:tr>
      <w:tr>
        <w:trPr>
          <w:cantSplit/>
        </w:trPr>
        <w:tc>
          <w:tcPr>
            <w:shd w:val="clear" w:color="auto" w:fill="auto"/>
            <w:tcBorders>
              <w:top w:val="single" w:color="000000" w:sz="4" w:space="0"/>
              <w:left w:val="single" w:color="000000" w:sz="4" w:space="0"/>
              <w:bottom w:val="single" w:color="000000" w:sz="4" w:space="0"/>
            </w:tcBorders>
            <w:tcW w:w="2440" w:type="dxa"/>
            <w:vAlign w:val="center"/>
            <w:vMerge w:val="continue"/>
            <w:textDirection w:val="lrTb"/>
            <w:noWrap w:val="false"/>
          </w:tcPr>
          <w:p>
            <w:pPr>
              <w:contextualSpacing/>
              <w:jc w:val="center"/>
              <w:rPr>
                <w:lang w:eastAsia="en-US"/>
              </w:rPr>
            </w:pPr>
            <w:r>
              <w:rPr>
                <w:lang w:eastAsia="en-US"/>
              </w:rPr>
            </w:r>
            <w:r/>
          </w:p>
        </w:tc>
        <w:tc>
          <w:tcPr>
            <w:shd w:val="clear" w:color="auto" w:fill="auto"/>
            <w:tcBorders>
              <w:top w:val="single" w:color="000000" w:sz="4" w:space="0"/>
              <w:left w:val="single" w:color="000000" w:sz="4" w:space="0"/>
              <w:bottom w:val="single" w:color="000000" w:sz="4" w:space="0"/>
            </w:tcBorders>
            <w:tcW w:w="1559" w:type="dxa"/>
            <w:vAlign w:val="center"/>
            <w:textDirection w:val="lrTb"/>
            <w:noWrap w:val="false"/>
          </w:tcPr>
          <w:p>
            <w:pPr>
              <w:contextualSpacing/>
              <w:jc w:val="center"/>
            </w:pPr>
            <w:r>
              <w:rPr>
                <w:lang w:eastAsia="en-US"/>
              </w:rPr>
              <w:t xml:space="preserve">ниже минимального</w:t>
            </w:r>
            <w:r/>
          </w:p>
        </w:tc>
        <w:tc>
          <w:tcPr>
            <w:shd w:val="clear" w:color="auto" w:fill="auto"/>
            <w:tcBorders>
              <w:top w:val="single" w:color="000000" w:sz="4" w:space="0"/>
              <w:left w:val="single" w:color="000000" w:sz="4" w:space="0"/>
              <w:bottom w:val="single" w:color="000000" w:sz="4" w:space="0"/>
            </w:tcBorders>
            <w:tcW w:w="1843" w:type="dxa"/>
            <w:vAlign w:val="center"/>
            <w:textDirection w:val="lrTb"/>
            <w:noWrap w:val="false"/>
          </w:tcPr>
          <w:p>
            <w:pPr>
              <w:contextualSpacing/>
              <w:jc w:val="center"/>
            </w:pPr>
            <w:r>
              <w:rPr>
                <w:lang w:eastAsia="en-US"/>
              </w:rPr>
              <w:t xml:space="preserve">от минимального до 60 баллов</w:t>
            </w:r>
            <w:r/>
          </w:p>
        </w:tc>
        <w:tc>
          <w:tcPr>
            <w:shd w:val="clear" w:color="auto" w:fill="auto"/>
            <w:tcBorders>
              <w:top w:val="single" w:color="000000" w:sz="4" w:space="0"/>
              <w:left w:val="single" w:color="000000" w:sz="4" w:space="0"/>
              <w:bottom w:val="single" w:color="000000" w:sz="4" w:space="0"/>
            </w:tcBorders>
            <w:tcW w:w="1417" w:type="dxa"/>
            <w:vAlign w:val="center"/>
            <w:textDirection w:val="lrTb"/>
            <w:noWrap w:val="false"/>
          </w:tcPr>
          <w:p>
            <w:pPr>
              <w:contextualSpacing/>
              <w:jc w:val="center"/>
            </w:pPr>
            <w:r>
              <w:rPr>
                <w:lang w:eastAsia="en-US"/>
              </w:rPr>
              <w:t xml:space="preserve">от 61 до 80 баллов</w:t>
            </w:r>
            <w:r/>
          </w:p>
        </w:tc>
        <w:tc>
          <w:tcPr>
            <w:shd w:val="clear" w:color="auto" w:fill="auto"/>
            <w:tcBorders>
              <w:top w:val="single" w:color="000000" w:sz="4" w:space="0"/>
              <w:left w:val="single" w:color="000000" w:sz="4" w:space="0"/>
              <w:bottom w:val="single" w:color="000000" w:sz="4" w:space="0"/>
            </w:tcBorders>
            <w:tcW w:w="1276" w:type="dxa"/>
            <w:vAlign w:val="center"/>
            <w:textDirection w:val="lrTb"/>
            <w:noWrap w:val="false"/>
          </w:tcPr>
          <w:p>
            <w:pPr>
              <w:contextualSpacing/>
              <w:jc w:val="center"/>
            </w:pPr>
            <w:r>
              <w:rPr>
                <w:lang w:eastAsia="en-US"/>
              </w:rPr>
              <w:t xml:space="preserve">от 81 до 99 баллов</w:t>
            </w:r>
            <w:r/>
          </w:p>
        </w:tc>
        <w:tc>
          <w:tcPr>
            <w:shd w:val="clear" w:color="auto" w:fill="auto"/>
            <w:tcBorders>
              <w:top w:val="single" w:color="000000" w:sz="4" w:space="0"/>
              <w:left w:val="single" w:color="000000" w:sz="4" w:space="0"/>
              <w:bottom w:val="single" w:color="000000" w:sz="4" w:space="0"/>
              <w:right w:val="single" w:color="000000" w:sz="4" w:space="0"/>
            </w:tcBorders>
            <w:tcW w:w="1580" w:type="dxa"/>
            <w:vAlign w:val="center"/>
            <w:vMerge w:val="continue"/>
            <w:textDirection w:val="lrTb"/>
            <w:noWrap w:val="false"/>
          </w:tcPr>
          <w:p>
            <w:pPr>
              <w:contextualSpacing/>
              <w:jc w:val="center"/>
              <w:rPr>
                <w:lang w:eastAsia="en-US"/>
              </w:rPr>
            </w:pPr>
            <w:r>
              <w:rPr>
                <w:lang w:eastAsia="en-US"/>
              </w:rPr>
            </w:r>
            <w:r/>
          </w:p>
        </w:tc>
      </w:tr>
      <w:tr>
        <w:trPr>
          <w:cantSplit/>
        </w:trPr>
        <w:tc>
          <w:tcPr>
            <w:shd w:val="clear" w:color="auto" w:fill="auto"/>
            <w:tcBorders>
              <w:top w:val="single" w:color="000000" w:sz="4" w:space="0"/>
              <w:left w:val="single" w:color="000000" w:sz="4" w:space="0"/>
              <w:bottom w:val="single" w:color="000000" w:sz="4" w:space="0"/>
            </w:tcBorders>
            <w:tcW w:w="2440" w:type="dxa"/>
            <w:vAlign w:val="center"/>
            <w:textDirection w:val="lrTb"/>
            <w:noWrap w:val="false"/>
          </w:tcPr>
          <w:p>
            <w:pPr>
              <w:contextualSpacing/>
            </w:pPr>
            <w:r>
              <w:rPr>
                <w:lang w:eastAsia="en-US"/>
              </w:rPr>
              <w:t xml:space="preserve">Лицеи, гимназии</w:t>
            </w:r>
            <w:r/>
          </w:p>
        </w:tc>
        <w:tc>
          <w:tcPr>
            <w:shd w:val="clear" w:color="auto" w:fill="auto"/>
            <w:tcBorders>
              <w:top w:val="single" w:color="000000" w:sz="4" w:space="0"/>
              <w:left w:val="single" w:color="000000" w:sz="4" w:space="0"/>
              <w:bottom w:val="single" w:color="000000" w:sz="4" w:space="0"/>
            </w:tcBorders>
            <w:tcW w:w="1559" w:type="dxa"/>
            <w:vAlign w:val="bottom"/>
            <w:textDirection w:val="lrTb"/>
            <w:noWrap w:val="false"/>
          </w:tcPr>
          <w:p>
            <w:pPr>
              <w:jc w:val="center"/>
            </w:pPr>
            <w:r>
              <w:t xml:space="preserve">6,6</w:t>
            </w:r>
            <w:r/>
          </w:p>
        </w:tc>
        <w:tc>
          <w:tcPr>
            <w:shd w:val="clear" w:color="auto" w:fill="auto"/>
            <w:tcBorders>
              <w:top w:val="single" w:color="000000" w:sz="4" w:space="0"/>
              <w:left w:val="single" w:color="000000" w:sz="4" w:space="0"/>
              <w:bottom w:val="single" w:color="000000" w:sz="4" w:space="0"/>
            </w:tcBorders>
            <w:tcW w:w="1843" w:type="dxa"/>
            <w:vAlign w:val="bottom"/>
            <w:textDirection w:val="lrTb"/>
            <w:noWrap w:val="false"/>
          </w:tcPr>
          <w:p>
            <w:pPr>
              <w:jc w:val="center"/>
            </w:pPr>
            <w:r>
              <w:t xml:space="preserve">32,3</w:t>
            </w:r>
            <w:r/>
          </w:p>
        </w:tc>
        <w:tc>
          <w:tcPr>
            <w:shd w:val="clear" w:color="auto" w:fill="auto"/>
            <w:tcBorders>
              <w:top w:val="single" w:color="000000" w:sz="4" w:space="0"/>
              <w:left w:val="single" w:color="000000" w:sz="4" w:space="0"/>
              <w:bottom w:val="single" w:color="000000" w:sz="4" w:space="0"/>
            </w:tcBorders>
            <w:tcW w:w="1417" w:type="dxa"/>
            <w:vAlign w:val="bottom"/>
            <w:textDirection w:val="lrTb"/>
            <w:noWrap w:val="false"/>
          </w:tcPr>
          <w:p>
            <w:pPr>
              <w:jc w:val="center"/>
            </w:pPr>
            <w:r>
              <w:t xml:space="preserve">43,2</w:t>
            </w:r>
            <w:r/>
          </w:p>
        </w:tc>
        <w:tc>
          <w:tcPr>
            <w:shd w:val="clear" w:color="auto" w:fill="auto"/>
            <w:tcBorders>
              <w:top w:val="single" w:color="000000" w:sz="4" w:space="0"/>
              <w:left w:val="single" w:color="000000" w:sz="4" w:space="0"/>
              <w:bottom w:val="single" w:color="000000" w:sz="4" w:space="0"/>
            </w:tcBorders>
            <w:tcW w:w="1276" w:type="dxa"/>
            <w:vAlign w:val="bottom"/>
            <w:textDirection w:val="lrTb"/>
            <w:noWrap w:val="false"/>
          </w:tcPr>
          <w:p>
            <w:pPr>
              <w:jc w:val="center"/>
            </w:pPr>
            <w:r>
              <w:t xml:space="preserve">17,5</w:t>
            </w:r>
            <w:r/>
          </w:p>
        </w:tc>
        <w:tc>
          <w:tcPr>
            <w:shd w:val="clear" w:color="auto" w:fill="auto"/>
            <w:tcBorders>
              <w:top w:val="single" w:color="000000" w:sz="4" w:space="0"/>
              <w:left w:val="single" w:color="000000" w:sz="4" w:space="0"/>
              <w:bottom w:val="single" w:color="000000" w:sz="4" w:space="0"/>
              <w:right w:val="single" w:color="000000" w:sz="4" w:space="0"/>
            </w:tcBorders>
            <w:tcW w:w="1580" w:type="dxa"/>
            <w:vAlign w:val="bottom"/>
            <w:textDirection w:val="lrTb"/>
            <w:noWrap w:val="false"/>
          </w:tcPr>
          <w:p>
            <w:pPr>
              <w:jc w:val="center"/>
            </w:pPr>
            <w:r>
              <w:t xml:space="preserve">1</w:t>
            </w:r>
            <w:r/>
          </w:p>
        </w:tc>
      </w:tr>
      <w:tr>
        <w:trPr>
          <w:cantSplit/>
        </w:trPr>
        <w:tc>
          <w:tcPr>
            <w:shd w:val="clear" w:color="auto" w:fill="auto"/>
            <w:tcBorders>
              <w:top w:val="single" w:color="000000" w:sz="4" w:space="0"/>
              <w:left w:val="single" w:color="000000" w:sz="4" w:space="0"/>
              <w:bottom w:val="single" w:color="000000" w:sz="4" w:space="0"/>
            </w:tcBorders>
            <w:tcW w:w="2440" w:type="dxa"/>
            <w:textDirection w:val="lrTb"/>
            <w:noWrap w:val="false"/>
          </w:tcPr>
          <w:p>
            <w:pPr>
              <w:contextualSpacing/>
              <w:jc w:val="both"/>
            </w:pPr>
            <w:r>
              <w:rPr>
                <w:lang w:eastAsia="en-US"/>
              </w:rPr>
              <w:t xml:space="preserve">СОШ</w:t>
            </w:r>
            <w:r/>
          </w:p>
        </w:tc>
        <w:tc>
          <w:tcPr>
            <w:shd w:val="clear" w:color="auto" w:fill="auto"/>
            <w:tcBorders>
              <w:top w:val="single" w:color="000000" w:sz="4" w:space="0"/>
              <w:left w:val="single" w:color="000000" w:sz="4" w:space="0"/>
              <w:bottom w:val="single" w:color="000000" w:sz="4" w:space="0"/>
            </w:tcBorders>
            <w:tcW w:w="1559" w:type="dxa"/>
            <w:vAlign w:val="bottom"/>
            <w:textDirection w:val="lrTb"/>
            <w:noWrap w:val="false"/>
          </w:tcPr>
          <w:p>
            <w:pPr>
              <w:jc w:val="center"/>
            </w:pPr>
            <w:r>
              <w:t xml:space="preserve">21,1</w:t>
            </w:r>
            <w:r/>
          </w:p>
        </w:tc>
        <w:tc>
          <w:tcPr>
            <w:shd w:val="clear" w:color="auto" w:fill="auto"/>
            <w:tcBorders>
              <w:top w:val="single" w:color="000000" w:sz="4" w:space="0"/>
              <w:left w:val="single" w:color="000000" w:sz="4" w:space="0"/>
              <w:bottom w:val="single" w:color="000000" w:sz="4" w:space="0"/>
            </w:tcBorders>
            <w:tcW w:w="1843" w:type="dxa"/>
            <w:vAlign w:val="bottom"/>
            <w:textDirection w:val="lrTb"/>
            <w:noWrap w:val="false"/>
          </w:tcPr>
          <w:p>
            <w:pPr>
              <w:jc w:val="center"/>
            </w:pPr>
            <w:r>
              <w:t xml:space="preserve">46,6</w:t>
            </w:r>
            <w:r/>
          </w:p>
        </w:tc>
        <w:tc>
          <w:tcPr>
            <w:shd w:val="clear" w:color="auto" w:fill="auto"/>
            <w:tcBorders>
              <w:top w:val="single" w:color="000000" w:sz="4" w:space="0"/>
              <w:left w:val="single" w:color="000000" w:sz="4" w:space="0"/>
              <w:bottom w:val="single" w:color="000000" w:sz="4" w:space="0"/>
            </w:tcBorders>
            <w:tcW w:w="1417" w:type="dxa"/>
            <w:vAlign w:val="bottom"/>
            <w:textDirection w:val="lrTb"/>
            <w:noWrap w:val="false"/>
          </w:tcPr>
          <w:p>
            <w:pPr>
              <w:jc w:val="center"/>
            </w:pPr>
            <w:r>
              <w:t xml:space="preserve">26,8</w:t>
            </w:r>
            <w:r/>
          </w:p>
        </w:tc>
        <w:tc>
          <w:tcPr>
            <w:shd w:val="clear" w:color="auto" w:fill="auto"/>
            <w:tcBorders>
              <w:top w:val="single" w:color="000000" w:sz="4" w:space="0"/>
              <w:left w:val="single" w:color="000000" w:sz="4" w:space="0"/>
              <w:bottom w:val="single" w:color="000000" w:sz="4" w:space="0"/>
            </w:tcBorders>
            <w:tcW w:w="1276" w:type="dxa"/>
            <w:vAlign w:val="bottom"/>
            <w:textDirection w:val="lrTb"/>
            <w:noWrap w:val="false"/>
          </w:tcPr>
          <w:p>
            <w:pPr>
              <w:jc w:val="center"/>
            </w:pPr>
            <w:r>
              <w:t xml:space="preserve">5,4</w:t>
            </w:r>
            <w:r/>
          </w:p>
        </w:tc>
        <w:tc>
          <w:tcPr>
            <w:shd w:val="clear" w:color="auto" w:fill="auto"/>
            <w:tcBorders>
              <w:top w:val="single" w:color="000000" w:sz="4" w:space="0"/>
              <w:left w:val="single" w:color="000000" w:sz="4" w:space="0"/>
              <w:bottom w:val="single" w:color="000000" w:sz="4" w:space="0"/>
              <w:right w:val="single" w:color="000000" w:sz="4" w:space="0"/>
            </w:tcBorders>
            <w:tcW w:w="1580" w:type="dxa"/>
            <w:vAlign w:val="bottom"/>
            <w:textDirection w:val="lrTb"/>
            <w:noWrap w:val="false"/>
          </w:tcPr>
          <w:p>
            <w:pPr>
              <w:jc w:val="center"/>
            </w:pPr>
            <w:r>
              <w:t xml:space="preserve">1</w:t>
            </w:r>
            <w:r/>
          </w:p>
        </w:tc>
      </w:tr>
      <w:tr>
        <w:trPr>
          <w:cantSplit/>
        </w:trPr>
        <w:tc>
          <w:tcPr>
            <w:shd w:val="clear" w:color="auto" w:fill="auto"/>
            <w:tcBorders>
              <w:top w:val="single" w:color="000000" w:sz="4" w:space="0"/>
              <w:left w:val="single" w:color="000000" w:sz="4" w:space="0"/>
              <w:bottom w:val="single" w:color="000000" w:sz="4" w:space="0"/>
            </w:tcBorders>
            <w:tcW w:w="2440" w:type="dxa"/>
            <w:textDirection w:val="lrTb"/>
            <w:noWrap w:val="false"/>
          </w:tcPr>
          <w:p>
            <w:pPr>
              <w:jc w:val="both"/>
            </w:pPr>
            <w:r>
              <w:t xml:space="preserve">выпускники О(с)ОШ</w:t>
            </w:r>
            <w:r/>
          </w:p>
        </w:tc>
        <w:tc>
          <w:tcPr>
            <w:shd w:val="clear" w:color="auto" w:fill="auto"/>
            <w:tcBorders>
              <w:top w:val="single" w:color="000000" w:sz="4" w:space="0"/>
              <w:left w:val="single" w:color="000000" w:sz="4" w:space="0"/>
              <w:bottom w:val="single" w:color="000000" w:sz="4" w:space="0"/>
            </w:tcBorders>
            <w:tcW w:w="1559" w:type="dxa"/>
            <w:vAlign w:val="bottom"/>
            <w:textDirection w:val="lrTb"/>
            <w:noWrap w:val="false"/>
          </w:tcPr>
          <w:p>
            <w:pPr>
              <w:jc w:val="center"/>
            </w:pPr>
            <w:r>
              <w:t xml:space="preserve">100,0</w:t>
            </w:r>
            <w:r/>
          </w:p>
        </w:tc>
        <w:tc>
          <w:tcPr>
            <w:shd w:val="clear" w:color="auto" w:fill="auto"/>
            <w:tcBorders>
              <w:top w:val="single" w:color="000000" w:sz="4" w:space="0"/>
              <w:left w:val="single" w:color="000000" w:sz="4" w:space="0"/>
              <w:bottom w:val="single" w:color="000000" w:sz="4" w:space="0"/>
            </w:tcBorders>
            <w:tcW w:w="1843" w:type="dxa"/>
            <w:vAlign w:val="bottom"/>
            <w:textDirection w:val="lrTb"/>
            <w:noWrap w:val="false"/>
          </w:tcPr>
          <w:p>
            <w:pPr>
              <w:jc w:val="center"/>
            </w:pPr>
            <w:r>
              <w:t xml:space="preserve">0,0</w:t>
            </w:r>
            <w:r/>
          </w:p>
        </w:tc>
        <w:tc>
          <w:tcPr>
            <w:shd w:val="clear" w:color="auto" w:fill="auto"/>
            <w:tcBorders>
              <w:top w:val="single" w:color="000000" w:sz="4" w:space="0"/>
              <w:left w:val="single" w:color="000000" w:sz="4" w:space="0"/>
              <w:bottom w:val="single" w:color="000000" w:sz="4" w:space="0"/>
            </w:tcBorders>
            <w:tcW w:w="1417" w:type="dxa"/>
            <w:vAlign w:val="bottom"/>
            <w:textDirection w:val="lrTb"/>
            <w:noWrap w:val="false"/>
          </w:tcPr>
          <w:p>
            <w:pPr>
              <w:jc w:val="center"/>
            </w:pPr>
            <w:r>
              <w:t xml:space="preserve">0,0</w:t>
            </w:r>
            <w:r/>
          </w:p>
        </w:tc>
        <w:tc>
          <w:tcPr>
            <w:shd w:val="clear" w:color="auto" w:fill="auto"/>
            <w:tcBorders>
              <w:top w:val="single" w:color="000000" w:sz="4" w:space="0"/>
              <w:left w:val="single" w:color="000000" w:sz="4" w:space="0"/>
              <w:bottom w:val="single" w:color="000000" w:sz="4" w:space="0"/>
            </w:tcBorders>
            <w:tcW w:w="1276" w:type="dxa"/>
            <w:vAlign w:val="bottom"/>
            <w:textDirection w:val="lrTb"/>
            <w:noWrap w:val="false"/>
          </w:tcPr>
          <w:p>
            <w:pPr>
              <w:jc w:val="center"/>
            </w:pPr>
            <w:r>
              <w:t xml:space="preserve">0,0</w:t>
            </w:r>
            <w:r/>
          </w:p>
        </w:tc>
        <w:tc>
          <w:tcPr>
            <w:shd w:val="clear" w:color="auto" w:fill="auto"/>
            <w:tcBorders>
              <w:top w:val="single" w:color="000000" w:sz="4" w:space="0"/>
              <w:left w:val="single" w:color="000000" w:sz="4" w:space="0"/>
              <w:bottom w:val="single" w:color="000000" w:sz="4" w:space="0"/>
              <w:right w:val="single" w:color="000000" w:sz="4" w:space="0"/>
            </w:tcBorders>
            <w:tcW w:w="1580" w:type="dxa"/>
            <w:vAlign w:val="bottom"/>
            <w:textDirection w:val="lrTb"/>
            <w:noWrap w:val="false"/>
          </w:tcPr>
          <w:p>
            <w:pPr>
              <w:jc w:val="center"/>
            </w:pPr>
            <w:r/>
            <w:r/>
          </w:p>
        </w:tc>
      </w:tr>
      <w:tr>
        <w:trPr>
          <w:cantSplit/>
        </w:trPr>
        <w:tc>
          <w:tcPr>
            <w:shd w:val="clear" w:color="auto" w:fill="auto"/>
            <w:tcBorders>
              <w:top w:val="single" w:color="000000" w:sz="4" w:space="0"/>
              <w:left w:val="single" w:color="000000" w:sz="4" w:space="0"/>
              <w:bottom w:val="single" w:color="000000" w:sz="4" w:space="0"/>
            </w:tcBorders>
            <w:tcW w:w="2440" w:type="dxa"/>
            <w:textDirection w:val="lrTb"/>
            <w:noWrap w:val="false"/>
          </w:tcPr>
          <w:p>
            <w:pPr>
              <w:jc w:val="both"/>
            </w:pPr>
            <w:r>
              <w:t xml:space="preserve">прочие ОО (Казачий кадетский корпус, Инженерная школа, АСВУ</w:t>
            </w:r>
            <w:r>
              <w:t xml:space="preserve"> МВД России и пр.)</w:t>
            </w:r>
            <w:r/>
          </w:p>
        </w:tc>
        <w:tc>
          <w:tcPr>
            <w:shd w:val="clear" w:color="auto" w:fill="auto"/>
            <w:tcBorders>
              <w:top w:val="single" w:color="000000" w:sz="4" w:space="0"/>
              <w:left w:val="single" w:color="000000" w:sz="4" w:space="0"/>
              <w:bottom w:val="single" w:color="000000" w:sz="4" w:space="0"/>
            </w:tcBorders>
            <w:tcW w:w="1559" w:type="dxa"/>
            <w:vAlign w:val="bottom"/>
            <w:textDirection w:val="lrTb"/>
            <w:noWrap w:val="false"/>
          </w:tcPr>
          <w:p>
            <w:pPr>
              <w:jc w:val="center"/>
            </w:pPr>
            <w:r>
              <w:t xml:space="preserve">13,6</w:t>
            </w:r>
            <w:r/>
          </w:p>
        </w:tc>
        <w:tc>
          <w:tcPr>
            <w:shd w:val="clear" w:color="auto" w:fill="auto"/>
            <w:tcBorders>
              <w:top w:val="single" w:color="000000" w:sz="4" w:space="0"/>
              <w:left w:val="single" w:color="000000" w:sz="4" w:space="0"/>
              <w:bottom w:val="single" w:color="000000" w:sz="4" w:space="0"/>
            </w:tcBorders>
            <w:tcW w:w="1843" w:type="dxa"/>
            <w:vAlign w:val="bottom"/>
            <w:textDirection w:val="lrTb"/>
            <w:noWrap w:val="false"/>
          </w:tcPr>
          <w:p>
            <w:pPr>
              <w:jc w:val="center"/>
            </w:pPr>
            <w:r>
              <w:t xml:space="preserve">42,4</w:t>
            </w:r>
            <w:r/>
          </w:p>
        </w:tc>
        <w:tc>
          <w:tcPr>
            <w:shd w:val="clear" w:color="auto" w:fill="auto"/>
            <w:tcBorders>
              <w:top w:val="single" w:color="000000" w:sz="4" w:space="0"/>
              <w:left w:val="single" w:color="000000" w:sz="4" w:space="0"/>
              <w:bottom w:val="single" w:color="000000" w:sz="4" w:space="0"/>
            </w:tcBorders>
            <w:tcW w:w="1417" w:type="dxa"/>
            <w:vAlign w:val="bottom"/>
            <w:textDirection w:val="lrTb"/>
            <w:noWrap w:val="false"/>
          </w:tcPr>
          <w:p>
            <w:pPr>
              <w:jc w:val="center"/>
            </w:pPr>
            <w:r>
              <w:t xml:space="preserve">30,3</w:t>
            </w:r>
            <w:r/>
          </w:p>
        </w:tc>
        <w:tc>
          <w:tcPr>
            <w:shd w:val="clear" w:color="auto" w:fill="auto"/>
            <w:tcBorders>
              <w:top w:val="single" w:color="000000" w:sz="4" w:space="0"/>
              <w:left w:val="single" w:color="000000" w:sz="4" w:space="0"/>
              <w:bottom w:val="single" w:color="000000" w:sz="4" w:space="0"/>
            </w:tcBorders>
            <w:tcW w:w="1276" w:type="dxa"/>
            <w:vAlign w:val="bottom"/>
            <w:textDirection w:val="lrTb"/>
            <w:noWrap w:val="false"/>
          </w:tcPr>
          <w:p>
            <w:pPr>
              <w:jc w:val="center"/>
            </w:pPr>
            <w:r>
              <w:t xml:space="preserve">12,1</w:t>
            </w:r>
            <w:r/>
          </w:p>
        </w:tc>
        <w:tc>
          <w:tcPr>
            <w:shd w:val="clear" w:color="auto" w:fill="auto"/>
            <w:tcBorders>
              <w:top w:val="single" w:color="000000" w:sz="4" w:space="0"/>
              <w:left w:val="single" w:color="000000" w:sz="4" w:space="0"/>
              <w:bottom w:val="single" w:color="000000" w:sz="4" w:space="0"/>
              <w:right w:val="single" w:color="000000" w:sz="4" w:space="0"/>
            </w:tcBorders>
            <w:tcW w:w="1580" w:type="dxa"/>
            <w:vAlign w:val="bottom"/>
            <w:textDirection w:val="lrTb"/>
            <w:noWrap w:val="false"/>
          </w:tcPr>
          <w:p>
            <w:pPr>
              <w:jc w:val="center"/>
            </w:pPr>
            <w:r>
              <w:t xml:space="preserve">1</w:t>
            </w:r>
            <w:r/>
          </w:p>
        </w:tc>
      </w:tr>
    </w:tbl>
    <w:p>
      <w:pPr>
        <w:keepNext/>
        <w:spacing w:after="200"/>
        <w:rPr>
          <w:bCs/>
          <w:i/>
          <w:sz w:val="18"/>
          <w:szCs w:val="18"/>
        </w:rPr>
      </w:pPr>
      <w:r>
        <w:rPr>
          <w:bCs/>
          <w:i/>
          <w:sz w:val="18"/>
          <w:szCs w:val="18"/>
        </w:rPr>
      </w:r>
      <w:r/>
    </w:p>
    <w:p>
      <w:pPr>
        <w:numPr>
          <w:ilvl w:val="2"/>
          <w:numId w:val="75"/>
        </w:numPr>
        <w:keepLines/>
        <w:keepNext/>
        <w:spacing w:before="200" w:after="160" w:line="252" w:lineRule="auto"/>
      </w:pPr>
      <w:r>
        <w:rPr>
          <w:rFonts w:eastAsia="SimSun"/>
          <w:sz w:val="28"/>
        </w:rPr>
        <w:t xml:space="preserve">основные результаты ЕГЭ по предмету в сравнении по АТЕ</w:t>
      </w:r>
      <w:r/>
    </w:p>
    <w:p>
      <w:pPr>
        <w:jc w:val="right"/>
        <w:keepNext/>
        <w:spacing w:after="200"/>
      </w:pPr>
      <w:r>
        <w:rPr>
          <w:bCs/>
          <w:i/>
          <w:sz w:val="18"/>
          <w:szCs w:val="18"/>
          <w:lang w:val="ru-RU" w:eastAsia="ru-RU"/>
        </w:rPr>
        <w:t xml:space="preserve">Таблица 2-142</w:t>
      </w:r>
      <w:r/>
    </w:p>
    <w:tbl>
      <w:tblPr>
        <w:tblW w:w="0" w:type="auto"/>
        <w:tblInd w:w="-25" w:type="dxa"/>
        <w:tblLayout w:type="fixed"/>
        <w:tblLook w:val="0000" w:firstRow="0" w:lastRow="0" w:firstColumn="0" w:lastColumn="0" w:noHBand="0" w:noVBand="0"/>
      </w:tblPr>
      <w:tblGrid>
        <w:gridCol w:w="516"/>
        <w:gridCol w:w="1845"/>
        <w:gridCol w:w="1708"/>
        <w:gridCol w:w="1708"/>
        <w:gridCol w:w="1290"/>
        <w:gridCol w:w="1290"/>
        <w:gridCol w:w="1679"/>
      </w:tblGrid>
      <w:tr>
        <w:trPr>
          <w:trHeight w:val="241"/>
        </w:trPr>
        <w:tc>
          <w:tcPr>
            <w:shd w:val="clear" w:color="auto" w:fill="auto"/>
            <w:tcBorders>
              <w:top w:val="single" w:color="000000" w:sz="4" w:space="0"/>
              <w:left w:val="single" w:color="000000" w:sz="4" w:space="0"/>
            </w:tcBorders>
            <w:tcW w:w="516" w:type="dxa"/>
            <w:textDirection w:val="lrTb"/>
            <w:noWrap w:val="false"/>
          </w:tcPr>
          <w:p>
            <w:pPr>
              <w:jc w:val="center"/>
              <w:rPr>
                <w:rFonts w:eastAsia="Times New Roman"/>
              </w:rPr>
            </w:pPr>
            <w:r>
              <w:rPr>
                <w:rFonts w:eastAsia="Times New Roman"/>
              </w:rPr>
            </w:r>
            <w:r/>
          </w:p>
          <w:p>
            <w:pPr>
              <w:jc w:val="center"/>
            </w:pPr>
            <w:r>
              <w:rPr>
                <w:rFonts w:eastAsia="Times New Roman"/>
              </w:rPr>
              <w:t xml:space="preserve">№</w:t>
            </w:r>
            <w:r/>
          </w:p>
        </w:tc>
        <w:tc>
          <w:tcPr>
            <w:shd w:val="clear" w:color="auto" w:fill="auto"/>
            <w:tcBorders>
              <w:top w:val="single" w:color="000000" w:sz="4" w:space="0"/>
              <w:left w:val="single" w:color="000000" w:sz="4" w:space="0"/>
              <w:bottom w:val="single" w:color="000000" w:sz="4" w:space="0"/>
            </w:tcBorders>
            <w:tcW w:w="1845" w:type="dxa"/>
            <w:vAlign w:val="bottom"/>
            <w:vMerge w:val="restart"/>
            <w:textDirection w:val="lrTb"/>
            <w:noWrap w:val="false"/>
          </w:tcPr>
          <w:p>
            <w:pPr>
              <w:jc w:val="center"/>
            </w:pPr>
            <w:r>
              <w:rPr>
                <w:rFonts w:eastAsia="Times New Roman"/>
              </w:rPr>
              <w:t xml:space="preserve">Наименование АТЕ</w:t>
            </w:r>
            <w:r/>
          </w:p>
        </w:tc>
        <w:tc>
          <w:tcPr>
            <w:gridSpan w:val="4"/>
            <w:shd w:val="clear" w:color="auto" w:fill="auto"/>
            <w:tcBorders>
              <w:top w:val="single" w:color="000000" w:sz="4" w:space="0"/>
              <w:left w:val="single" w:color="000000" w:sz="4" w:space="0"/>
              <w:bottom w:val="single" w:color="000000" w:sz="4" w:space="0"/>
            </w:tcBorders>
            <w:tcW w:w="5996" w:type="dxa"/>
            <w:vAlign w:val="bottom"/>
            <w:textDirection w:val="lrTb"/>
            <w:noWrap w:val="false"/>
          </w:tcPr>
          <w:p>
            <w:pPr>
              <w:jc w:val="center"/>
            </w:pPr>
            <w:r>
              <w:rPr>
                <w:rFonts w:eastAsia="Times New Roman"/>
              </w:rPr>
              <w:t xml:space="preserve">Доля участников, получивших тестовый балл</w:t>
            </w:r>
            <w:r/>
          </w:p>
        </w:tc>
        <w:tc>
          <w:tcPr>
            <w:shd w:val="clear" w:color="auto" w:fill="auto"/>
            <w:tcBorders>
              <w:top w:val="single" w:color="000000" w:sz="4" w:space="0"/>
              <w:left w:val="single" w:color="000000" w:sz="4" w:space="0"/>
              <w:bottom w:val="single" w:color="000000" w:sz="4" w:space="0"/>
              <w:right w:val="single" w:color="000000" w:sz="4" w:space="0"/>
            </w:tcBorders>
            <w:tcW w:w="1679" w:type="dxa"/>
            <w:vAlign w:val="bottom"/>
            <w:vMerge w:val="restart"/>
            <w:textDirection w:val="lrTb"/>
            <w:noWrap w:val="false"/>
          </w:tcPr>
          <w:p>
            <w:pPr>
              <w:jc w:val="center"/>
            </w:pPr>
            <w:r>
              <w:rPr>
                <w:rFonts w:eastAsia="Times New Roman"/>
              </w:rPr>
              <w:t xml:space="preserve">Количество выпускников, получивших 100 баллов</w:t>
            </w:r>
            <w:r/>
          </w:p>
        </w:tc>
      </w:tr>
      <w:tr>
        <w:trPr>
          <w:trHeight w:val="1039"/>
        </w:trPr>
        <w:tc>
          <w:tcPr>
            <w:shd w:val="clear" w:color="auto" w:fill="auto"/>
            <w:tcBorders>
              <w:left w:val="single" w:color="000000" w:sz="4" w:space="0"/>
              <w:bottom w:val="single" w:color="000000" w:sz="4" w:space="0"/>
            </w:tcBorders>
            <w:tcW w:w="516" w:type="dxa"/>
            <w:textDirection w:val="lrTb"/>
            <w:noWrap w:val="false"/>
          </w:tcPr>
          <w:p>
            <w:pPr>
              <w:rPr>
                <w:rFonts w:eastAsia="Times New Roman"/>
                <w:lang w:eastAsia="en-US"/>
              </w:rPr>
            </w:pPr>
            <w:r>
              <w:rPr>
                <w:rFonts w:eastAsia="Times New Roman"/>
                <w:lang w:eastAsia="en-US"/>
              </w:rPr>
            </w:r>
            <w:r/>
          </w:p>
        </w:tc>
        <w:tc>
          <w:tcPr>
            <w:shd w:val="clear" w:color="auto" w:fill="auto"/>
            <w:tcBorders>
              <w:top w:val="single" w:color="000000" w:sz="4" w:space="0"/>
              <w:left w:val="single" w:color="000000" w:sz="4" w:space="0"/>
              <w:bottom w:val="single" w:color="000000" w:sz="4" w:space="0"/>
            </w:tcBorders>
            <w:tcW w:w="1845" w:type="dxa"/>
            <w:vAlign w:val="bottom"/>
            <w:vMerge w:val="continue"/>
            <w:textDirection w:val="lrTb"/>
            <w:noWrap w:val="false"/>
          </w:tcPr>
          <w:p>
            <w:pPr>
              <w:rPr>
                <w:rFonts w:eastAsia="Times New Roman"/>
                <w:lang w:eastAsia="en-US"/>
              </w:rPr>
            </w:pPr>
            <w:r>
              <w:rPr>
                <w:rFonts w:eastAsia="Times New Roman"/>
                <w:lang w:eastAsia="en-US"/>
              </w:rPr>
            </w:r>
            <w:r/>
          </w:p>
        </w:tc>
        <w:tc>
          <w:tcPr>
            <w:shd w:val="clear" w:color="auto" w:fill="auto"/>
            <w:tcBorders>
              <w:left w:val="single" w:color="000000" w:sz="4" w:space="0"/>
              <w:bottom w:val="single" w:color="000000" w:sz="4" w:space="0"/>
            </w:tcBorders>
            <w:tcW w:w="1708" w:type="dxa"/>
            <w:vAlign w:val="bottom"/>
            <w:textDirection w:val="lrTb"/>
            <w:noWrap w:val="false"/>
          </w:tcPr>
          <w:p>
            <w:pPr>
              <w:jc w:val="center"/>
            </w:pPr>
            <w:r>
              <w:rPr>
                <w:rFonts w:eastAsia="Times New Roman"/>
              </w:rPr>
              <w:t xml:space="preserve">ниже минимального</w:t>
            </w:r>
            <w:r/>
          </w:p>
        </w:tc>
        <w:tc>
          <w:tcPr>
            <w:shd w:val="clear" w:color="auto" w:fill="auto"/>
            <w:tcBorders>
              <w:left w:val="single" w:color="000000" w:sz="4" w:space="0"/>
              <w:bottom w:val="single" w:color="000000" w:sz="4" w:space="0"/>
            </w:tcBorders>
            <w:tcW w:w="1708" w:type="dxa"/>
            <w:vAlign w:val="bottom"/>
            <w:textDirection w:val="lrTb"/>
            <w:noWrap w:val="false"/>
          </w:tcPr>
          <w:p>
            <w:pPr>
              <w:jc w:val="center"/>
            </w:pPr>
            <w:r>
              <w:rPr>
                <w:rFonts w:eastAsia="Times New Roman"/>
              </w:rPr>
              <w:t xml:space="preserve">от минимального</w:t>
            </w:r>
            <w:r>
              <w:rPr>
                <w:rFonts w:eastAsia="Times New Roman"/>
              </w:rPr>
              <w:t xml:space="preserve"> балла до 60 баллов</w:t>
            </w:r>
            <w:r/>
          </w:p>
        </w:tc>
        <w:tc>
          <w:tcPr>
            <w:shd w:val="clear" w:color="auto" w:fill="auto"/>
            <w:tcBorders>
              <w:left w:val="single" w:color="000000" w:sz="4" w:space="0"/>
              <w:bottom w:val="single" w:color="000000" w:sz="4" w:space="0"/>
            </w:tcBorders>
            <w:tcW w:w="1290" w:type="dxa"/>
            <w:vAlign w:val="bottom"/>
            <w:textDirection w:val="lrTb"/>
            <w:noWrap w:val="false"/>
          </w:tcPr>
          <w:p>
            <w:pPr>
              <w:jc w:val="center"/>
            </w:pPr>
            <w:r>
              <w:rPr>
                <w:rFonts w:eastAsia="Times New Roman"/>
              </w:rPr>
              <w:t xml:space="preserve">от 61 до 80 баллов</w:t>
            </w:r>
            <w:r/>
          </w:p>
        </w:tc>
        <w:tc>
          <w:tcPr>
            <w:shd w:val="clear" w:color="auto" w:fill="auto"/>
            <w:tcBorders>
              <w:left w:val="single" w:color="000000" w:sz="4" w:space="0"/>
              <w:bottom w:val="single" w:color="000000" w:sz="4" w:space="0"/>
            </w:tcBorders>
            <w:tcW w:w="1290" w:type="dxa"/>
            <w:vAlign w:val="bottom"/>
            <w:textDirection w:val="lrTb"/>
            <w:noWrap w:val="false"/>
          </w:tcPr>
          <w:p>
            <w:pPr>
              <w:jc w:val="center"/>
            </w:pPr>
            <w:r>
              <w:rPr>
                <w:rFonts w:eastAsia="Times New Roman"/>
              </w:rPr>
              <w:t xml:space="preserve">от 81 до 99 баллов</w:t>
            </w:r>
            <w:r/>
          </w:p>
        </w:tc>
        <w:tc>
          <w:tcPr>
            <w:shd w:val="clear" w:color="auto" w:fill="auto"/>
            <w:tcBorders>
              <w:top w:val="single" w:color="000000" w:sz="4" w:space="0"/>
              <w:left w:val="single" w:color="000000" w:sz="4" w:space="0"/>
              <w:bottom w:val="single" w:color="000000" w:sz="4" w:space="0"/>
              <w:right w:val="single" w:color="000000" w:sz="4" w:space="0"/>
            </w:tcBorders>
            <w:tcW w:w="1679" w:type="dxa"/>
            <w:vAlign w:val="bottom"/>
            <w:vMerge w:val="continue"/>
            <w:textDirection w:val="lrTb"/>
            <w:noWrap w:val="false"/>
          </w:tcPr>
          <w:p>
            <w:pPr>
              <w:rPr>
                <w:rFonts w:eastAsia="Times New Roman"/>
              </w:rPr>
            </w:pPr>
            <w:r>
              <w:rPr>
                <w:rFonts w:eastAsia="Times New Roman"/>
              </w:rPr>
            </w:r>
            <w:r/>
          </w:p>
        </w:tc>
      </w:tr>
      <w:tr>
        <w:trPr>
          <w:trHeight w:val="241"/>
        </w:trPr>
        <w:tc>
          <w:tcPr>
            <w:shd w:val="clear" w:color="auto" w:fill="auto"/>
            <w:tcBorders>
              <w:left w:val="single" w:color="000000" w:sz="4" w:space="0"/>
              <w:bottom w:val="single" w:color="000000" w:sz="4" w:space="0"/>
            </w:tcBorders>
            <w:tcW w:w="516" w:type="dxa"/>
            <w:textDirection w:val="lrTb"/>
            <w:noWrap w:val="false"/>
          </w:tcPr>
          <w:p>
            <w:r>
              <w:rPr>
                <w:rFonts w:eastAsia="Times New Roman"/>
              </w:rPr>
              <w:t xml:space="preserve">1.</w:t>
            </w:r>
            <w:r/>
          </w:p>
        </w:tc>
        <w:tc>
          <w:tcPr>
            <w:shd w:val="clear" w:color="auto" w:fill="auto"/>
            <w:tcBorders>
              <w:left w:val="single" w:color="000000" w:sz="4" w:space="0"/>
              <w:bottom w:val="single" w:color="000000" w:sz="4" w:space="0"/>
            </w:tcBorders>
            <w:tcW w:w="1845" w:type="dxa"/>
            <w:vAlign w:val="bottom"/>
            <w:textDirection w:val="lrTb"/>
            <w:noWrap w:val="false"/>
          </w:tcPr>
          <w:p>
            <w:r>
              <w:rPr>
                <w:rFonts w:eastAsia="Times New Roman"/>
              </w:rPr>
              <w:t xml:space="preserve">г. Астрахань</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16,4</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41,8</w:t>
            </w:r>
            <w:r/>
          </w:p>
        </w:tc>
        <w:tc>
          <w:tcPr>
            <w:shd w:val="clear" w:color="auto" w:fill="auto"/>
            <w:tcBorders>
              <w:left w:val="single" w:color="000000" w:sz="4" w:space="0"/>
              <w:bottom w:val="single" w:color="000000" w:sz="4" w:space="0"/>
            </w:tcBorders>
            <w:tcW w:w="1290" w:type="dxa"/>
            <w:vAlign w:val="bottom"/>
            <w:textDirection w:val="lrTb"/>
            <w:noWrap w:val="false"/>
          </w:tcPr>
          <w:p>
            <w:pPr>
              <w:jc w:val="right"/>
            </w:pPr>
            <w:r>
              <w:rPr>
                <w:rFonts w:eastAsia="Times New Roman"/>
              </w:rPr>
              <w:t xml:space="preserve">32,6</w:t>
            </w:r>
            <w:r/>
          </w:p>
        </w:tc>
        <w:tc>
          <w:tcPr>
            <w:shd w:val="clear" w:color="auto" w:fill="auto"/>
            <w:tcBorders>
              <w:left w:val="single" w:color="000000" w:sz="4" w:space="0"/>
              <w:bottom w:val="single" w:color="000000" w:sz="4" w:space="0"/>
            </w:tcBorders>
            <w:tcW w:w="1290" w:type="dxa"/>
            <w:vAlign w:val="bottom"/>
            <w:textDirection w:val="lrTb"/>
            <w:noWrap w:val="false"/>
          </w:tcPr>
          <w:p>
            <w:pPr>
              <w:jc w:val="right"/>
            </w:pPr>
            <w:r>
              <w:rPr>
                <w:rFonts w:eastAsia="Times New Roman"/>
              </w:rPr>
              <w:t xml:space="preserve">8,9</w:t>
            </w:r>
            <w:r/>
          </w:p>
        </w:tc>
        <w:tc>
          <w:tcPr>
            <w:shd w:val="clear" w:color="auto" w:fill="auto"/>
            <w:tcBorders>
              <w:left w:val="single" w:color="000000" w:sz="4" w:space="0"/>
              <w:bottom w:val="single" w:color="000000" w:sz="4" w:space="0"/>
              <w:right w:val="single" w:color="000000" w:sz="4" w:space="0"/>
            </w:tcBorders>
            <w:tcW w:w="1679" w:type="dxa"/>
            <w:vAlign w:val="bottom"/>
            <w:textDirection w:val="lrTb"/>
            <w:noWrap w:val="false"/>
          </w:tcPr>
          <w:p>
            <w:pPr>
              <w:jc w:val="right"/>
            </w:pPr>
            <w:r>
              <w:rPr>
                <w:rFonts w:eastAsia="Times New Roman"/>
              </w:rPr>
              <w:t xml:space="preserve">2</w:t>
            </w:r>
            <w:r/>
          </w:p>
        </w:tc>
      </w:tr>
      <w:tr>
        <w:trPr>
          <w:trHeight w:val="241"/>
        </w:trPr>
        <w:tc>
          <w:tcPr>
            <w:shd w:val="clear" w:color="auto" w:fill="auto"/>
            <w:tcBorders>
              <w:left w:val="single" w:color="000000" w:sz="4" w:space="0"/>
              <w:bottom w:val="single" w:color="000000" w:sz="4" w:space="0"/>
            </w:tcBorders>
            <w:tcW w:w="516" w:type="dxa"/>
            <w:textDirection w:val="lrTb"/>
            <w:noWrap w:val="false"/>
          </w:tcPr>
          <w:p>
            <w:r>
              <w:rPr>
                <w:rFonts w:eastAsia="Times New Roman"/>
              </w:rPr>
              <w:t xml:space="preserve">2.</w:t>
            </w:r>
            <w:r/>
          </w:p>
        </w:tc>
        <w:tc>
          <w:tcPr>
            <w:shd w:val="clear" w:color="auto" w:fill="auto"/>
            <w:tcBorders>
              <w:left w:val="single" w:color="000000" w:sz="4" w:space="0"/>
              <w:bottom w:val="single" w:color="000000" w:sz="4" w:space="0"/>
            </w:tcBorders>
            <w:tcW w:w="1845" w:type="dxa"/>
            <w:vAlign w:val="bottom"/>
            <w:textDirection w:val="lrTb"/>
            <w:noWrap w:val="false"/>
          </w:tcPr>
          <w:p>
            <w:r>
              <w:rPr>
                <w:rFonts w:eastAsia="Times New Roman"/>
              </w:rPr>
              <w:t xml:space="preserve">Ахтубинский район</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27,0</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43,7</w:t>
            </w:r>
            <w:r/>
          </w:p>
        </w:tc>
        <w:tc>
          <w:tcPr>
            <w:shd w:val="clear" w:color="auto" w:fill="auto"/>
            <w:tcBorders>
              <w:left w:val="single" w:color="000000" w:sz="4" w:space="0"/>
              <w:bottom w:val="single" w:color="000000" w:sz="4" w:space="0"/>
            </w:tcBorders>
            <w:tcW w:w="1290" w:type="dxa"/>
            <w:vAlign w:val="bottom"/>
            <w:textDirection w:val="lrTb"/>
            <w:noWrap w:val="false"/>
          </w:tcPr>
          <w:p>
            <w:pPr>
              <w:jc w:val="right"/>
            </w:pPr>
            <w:r>
              <w:rPr>
                <w:rFonts w:eastAsia="Times New Roman"/>
              </w:rPr>
              <w:t xml:space="preserve">27,0</w:t>
            </w:r>
            <w:r/>
          </w:p>
        </w:tc>
        <w:tc>
          <w:tcPr>
            <w:shd w:val="clear" w:color="auto" w:fill="auto"/>
            <w:tcBorders>
              <w:left w:val="single" w:color="000000" w:sz="4" w:space="0"/>
              <w:bottom w:val="single" w:color="000000" w:sz="4" w:space="0"/>
            </w:tcBorders>
            <w:tcW w:w="1290" w:type="dxa"/>
            <w:vAlign w:val="bottom"/>
            <w:textDirection w:val="lrTb"/>
            <w:noWrap w:val="false"/>
          </w:tcPr>
          <w:p>
            <w:pPr>
              <w:jc w:val="right"/>
            </w:pPr>
            <w:r>
              <w:rPr>
                <w:rFonts w:eastAsia="Times New Roman"/>
              </w:rPr>
              <w:t xml:space="preserve">2,4</w:t>
            </w:r>
            <w:r/>
          </w:p>
        </w:tc>
        <w:tc>
          <w:tcPr>
            <w:shd w:val="clear" w:color="auto" w:fill="auto"/>
            <w:tcBorders>
              <w:left w:val="single" w:color="000000" w:sz="4" w:space="0"/>
              <w:bottom w:val="single" w:color="000000" w:sz="4" w:space="0"/>
              <w:right w:val="single" w:color="000000" w:sz="4" w:space="0"/>
            </w:tcBorders>
            <w:tcW w:w="1679" w:type="dxa"/>
            <w:vAlign w:val="bottom"/>
            <w:textDirection w:val="lrTb"/>
            <w:noWrap w:val="false"/>
          </w:tcPr>
          <w:p>
            <w:r>
              <w:rPr>
                <w:rFonts w:eastAsia="Times New Roman"/>
              </w:rPr>
              <w:t xml:space="preserve"> </w:t>
            </w:r>
            <w:r/>
          </w:p>
        </w:tc>
      </w:tr>
      <w:tr>
        <w:trPr>
          <w:trHeight w:val="241"/>
        </w:trPr>
        <w:tc>
          <w:tcPr>
            <w:shd w:val="clear" w:color="auto" w:fill="auto"/>
            <w:tcBorders>
              <w:left w:val="single" w:color="000000" w:sz="4" w:space="0"/>
              <w:bottom w:val="single" w:color="000000" w:sz="4" w:space="0"/>
            </w:tcBorders>
            <w:tcW w:w="516" w:type="dxa"/>
            <w:textDirection w:val="lrTb"/>
            <w:noWrap w:val="false"/>
          </w:tcPr>
          <w:p>
            <w:r>
              <w:rPr>
                <w:rFonts w:eastAsia="Times New Roman"/>
              </w:rPr>
              <w:t xml:space="preserve">3.</w:t>
            </w:r>
            <w:r/>
          </w:p>
        </w:tc>
        <w:tc>
          <w:tcPr>
            <w:shd w:val="clear" w:color="auto" w:fill="auto"/>
            <w:tcBorders>
              <w:left w:val="single" w:color="000000" w:sz="4" w:space="0"/>
              <w:bottom w:val="single" w:color="000000" w:sz="4" w:space="0"/>
            </w:tcBorders>
            <w:tcW w:w="1845" w:type="dxa"/>
            <w:vAlign w:val="bottom"/>
            <w:textDirection w:val="lrTb"/>
            <w:noWrap w:val="false"/>
          </w:tcPr>
          <w:p>
            <w:r>
              <w:rPr>
                <w:rFonts w:eastAsia="Times New Roman"/>
              </w:rPr>
              <w:t xml:space="preserve">ЗАТО Знаменск</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17,8</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53,3</w:t>
            </w:r>
            <w:r/>
          </w:p>
        </w:tc>
        <w:tc>
          <w:tcPr>
            <w:shd w:val="clear" w:color="auto" w:fill="auto"/>
            <w:tcBorders>
              <w:left w:val="single" w:color="000000" w:sz="4" w:space="0"/>
              <w:bottom w:val="single" w:color="000000" w:sz="4" w:space="0"/>
            </w:tcBorders>
            <w:tcW w:w="1290" w:type="dxa"/>
            <w:vAlign w:val="bottom"/>
            <w:textDirection w:val="lrTb"/>
            <w:noWrap w:val="false"/>
          </w:tcPr>
          <w:p>
            <w:pPr>
              <w:jc w:val="right"/>
            </w:pPr>
            <w:r>
              <w:rPr>
                <w:rFonts w:eastAsia="Times New Roman"/>
              </w:rPr>
              <w:t xml:space="preserve">20,0</w:t>
            </w:r>
            <w:r/>
          </w:p>
        </w:tc>
        <w:tc>
          <w:tcPr>
            <w:shd w:val="clear" w:color="auto" w:fill="auto"/>
            <w:tcBorders>
              <w:left w:val="single" w:color="000000" w:sz="4" w:space="0"/>
              <w:bottom w:val="single" w:color="000000" w:sz="4" w:space="0"/>
            </w:tcBorders>
            <w:tcW w:w="1290" w:type="dxa"/>
            <w:vAlign w:val="bottom"/>
            <w:textDirection w:val="lrTb"/>
            <w:noWrap w:val="false"/>
          </w:tcPr>
          <w:p>
            <w:pPr>
              <w:jc w:val="right"/>
            </w:pPr>
            <w:r>
              <w:rPr>
                <w:rFonts w:eastAsia="Times New Roman"/>
              </w:rPr>
              <w:t xml:space="preserve">8,9</w:t>
            </w:r>
            <w:r/>
          </w:p>
        </w:tc>
        <w:tc>
          <w:tcPr>
            <w:shd w:val="clear" w:color="auto" w:fill="auto"/>
            <w:tcBorders>
              <w:left w:val="single" w:color="000000" w:sz="4" w:space="0"/>
              <w:bottom w:val="single" w:color="000000" w:sz="4" w:space="0"/>
              <w:right w:val="single" w:color="000000" w:sz="4" w:space="0"/>
            </w:tcBorders>
            <w:tcW w:w="1679" w:type="dxa"/>
            <w:vAlign w:val="bottom"/>
            <w:textDirection w:val="lrTb"/>
            <w:noWrap w:val="false"/>
          </w:tcPr>
          <w:p>
            <w:r>
              <w:rPr>
                <w:rFonts w:eastAsia="Times New Roman"/>
              </w:rPr>
              <w:t xml:space="preserve"> </w:t>
            </w:r>
            <w:r/>
          </w:p>
        </w:tc>
      </w:tr>
      <w:tr>
        <w:trPr>
          <w:trHeight w:val="226"/>
        </w:trPr>
        <w:tc>
          <w:tcPr>
            <w:shd w:val="clear" w:color="auto" w:fill="auto"/>
            <w:tcBorders>
              <w:left w:val="single" w:color="000000" w:sz="4" w:space="0"/>
              <w:bottom w:val="single" w:color="000000" w:sz="4" w:space="0"/>
            </w:tcBorders>
            <w:tcW w:w="516" w:type="dxa"/>
            <w:textDirection w:val="lrTb"/>
            <w:noWrap w:val="false"/>
          </w:tcPr>
          <w:p>
            <w:r>
              <w:rPr>
                <w:rFonts w:eastAsia="Times New Roman"/>
              </w:rPr>
              <w:t xml:space="preserve">4.</w:t>
            </w:r>
            <w:r/>
          </w:p>
        </w:tc>
        <w:tc>
          <w:tcPr>
            <w:shd w:val="clear" w:color="auto" w:fill="auto"/>
            <w:tcBorders>
              <w:left w:val="single" w:color="000000" w:sz="4" w:space="0"/>
              <w:bottom w:val="single" w:color="000000" w:sz="4" w:space="0"/>
            </w:tcBorders>
            <w:tcW w:w="1845" w:type="dxa"/>
            <w:vAlign w:val="bottom"/>
            <w:textDirection w:val="lrTb"/>
            <w:noWrap w:val="false"/>
          </w:tcPr>
          <w:p>
            <w:r>
              <w:rPr>
                <w:rFonts w:eastAsia="Times New Roman"/>
              </w:rPr>
              <w:t xml:space="preserve">Володарский район</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25,6</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43,0</w:t>
            </w:r>
            <w:r/>
          </w:p>
        </w:tc>
        <w:tc>
          <w:tcPr>
            <w:shd w:val="clear" w:color="auto" w:fill="auto"/>
            <w:tcBorders>
              <w:left w:val="single" w:color="000000" w:sz="4" w:space="0"/>
              <w:bottom w:val="single" w:color="000000" w:sz="4" w:space="0"/>
            </w:tcBorders>
            <w:tcW w:w="1290" w:type="dxa"/>
            <w:vAlign w:val="bottom"/>
            <w:textDirection w:val="lrTb"/>
            <w:noWrap w:val="false"/>
          </w:tcPr>
          <w:p>
            <w:pPr>
              <w:jc w:val="right"/>
            </w:pPr>
            <w:r>
              <w:rPr>
                <w:rFonts w:eastAsia="Times New Roman"/>
              </w:rPr>
              <w:t xml:space="preserve">20,9</w:t>
            </w:r>
            <w:r/>
          </w:p>
        </w:tc>
        <w:tc>
          <w:tcPr>
            <w:shd w:val="clear" w:color="auto" w:fill="auto"/>
            <w:tcBorders>
              <w:left w:val="single" w:color="000000" w:sz="4" w:space="0"/>
              <w:bottom w:val="single" w:color="000000" w:sz="4" w:space="0"/>
            </w:tcBorders>
            <w:tcW w:w="1290" w:type="dxa"/>
            <w:vAlign w:val="bottom"/>
            <w:textDirection w:val="lrTb"/>
            <w:noWrap w:val="false"/>
          </w:tcPr>
          <w:p>
            <w:pPr>
              <w:jc w:val="right"/>
            </w:pPr>
            <w:r>
              <w:rPr>
                <w:rFonts w:eastAsia="Times New Roman"/>
              </w:rPr>
              <w:t xml:space="preserve">9,3</w:t>
            </w:r>
            <w:r/>
          </w:p>
        </w:tc>
        <w:tc>
          <w:tcPr>
            <w:shd w:val="clear" w:color="auto" w:fill="auto"/>
            <w:tcBorders>
              <w:left w:val="single" w:color="000000" w:sz="4" w:space="0"/>
              <w:bottom w:val="single" w:color="000000" w:sz="4" w:space="0"/>
              <w:right w:val="single" w:color="000000" w:sz="4" w:space="0"/>
            </w:tcBorders>
            <w:tcW w:w="1679" w:type="dxa"/>
            <w:vAlign w:val="bottom"/>
            <w:textDirection w:val="lrTb"/>
            <w:noWrap w:val="false"/>
          </w:tcPr>
          <w:p>
            <w:pPr>
              <w:jc w:val="right"/>
            </w:pPr>
            <w:r>
              <w:rPr>
                <w:rFonts w:eastAsia="Times New Roman"/>
              </w:rPr>
              <w:t xml:space="preserve">1</w:t>
            </w:r>
            <w:r/>
          </w:p>
        </w:tc>
      </w:tr>
      <w:tr>
        <w:trPr>
          <w:trHeight w:val="241"/>
        </w:trPr>
        <w:tc>
          <w:tcPr>
            <w:shd w:val="clear" w:color="auto" w:fill="auto"/>
            <w:tcBorders>
              <w:left w:val="single" w:color="000000" w:sz="4" w:space="0"/>
              <w:bottom w:val="single" w:color="000000" w:sz="4" w:space="0"/>
            </w:tcBorders>
            <w:tcW w:w="516" w:type="dxa"/>
            <w:textDirection w:val="lrTb"/>
            <w:noWrap w:val="false"/>
          </w:tcPr>
          <w:p>
            <w:r>
              <w:rPr>
                <w:rFonts w:eastAsia="Times New Roman"/>
              </w:rPr>
              <w:t xml:space="preserve">5.</w:t>
            </w:r>
            <w:r/>
          </w:p>
        </w:tc>
        <w:tc>
          <w:tcPr>
            <w:shd w:val="clear" w:color="auto" w:fill="auto"/>
            <w:tcBorders>
              <w:left w:val="single" w:color="000000" w:sz="4" w:space="0"/>
              <w:bottom w:val="single" w:color="000000" w:sz="4" w:space="0"/>
            </w:tcBorders>
            <w:tcW w:w="1845" w:type="dxa"/>
            <w:vAlign w:val="bottom"/>
            <w:textDirection w:val="lrTb"/>
            <w:noWrap w:val="false"/>
          </w:tcPr>
          <w:p>
            <w:r>
              <w:rPr>
                <w:rFonts w:eastAsia="Times New Roman"/>
              </w:rPr>
              <w:t xml:space="preserve">Енотаевский район</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26,3</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44,7</w:t>
            </w:r>
            <w:r/>
          </w:p>
        </w:tc>
        <w:tc>
          <w:tcPr>
            <w:shd w:val="clear" w:color="auto" w:fill="auto"/>
            <w:tcBorders>
              <w:left w:val="single" w:color="000000" w:sz="4" w:space="0"/>
              <w:bottom w:val="single" w:color="000000" w:sz="4" w:space="0"/>
            </w:tcBorders>
            <w:tcW w:w="1290" w:type="dxa"/>
            <w:vAlign w:val="bottom"/>
            <w:textDirection w:val="lrTb"/>
            <w:noWrap w:val="false"/>
          </w:tcPr>
          <w:p>
            <w:pPr>
              <w:jc w:val="right"/>
            </w:pPr>
            <w:r>
              <w:rPr>
                <w:rFonts w:eastAsia="Times New Roman"/>
              </w:rPr>
              <w:t xml:space="preserve">18</w:t>
            </w:r>
            <w:r>
              <w:rPr>
                <w:rFonts w:eastAsia="Times New Roman"/>
              </w:rPr>
              <w:t xml:space="preserve">,4</w:t>
            </w:r>
            <w:r/>
          </w:p>
        </w:tc>
        <w:tc>
          <w:tcPr>
            <w:shd w:val="clear" w:color="auto" w:fill="auto"/>
            <w:tcBorders>
              <w:left w:val="single" w:color="000000" w:sz="4" w:space="0"/>
              <w:bottom w:val="single" w:color="000000" w:sz="4" w:space="0"/>
            </w:tcBorders>
            <w:tcW w:w="1290" w:type="dxa"/>
            <w:vAlign w:val="bottom"/>
            <w:textDirection w:val="lrTb"/>
            <w:noWrap w:val="false"/>
          </w:tcPr>
          <w:p>
            <w:pPr>
              <w:jc w:val="right"/>
            </w:pPr>
            <w:r>
              <w:rPr>
                <w:rFonts w:eastAsia="Times New Roman"/>
              </w:rPr>
              <w:t xml:space="preserve">10,5</w:t>
            </w:r>
            <w:r/>
          </w:p>
        </w:tc>
        <w:tc>
          <w:tcPr>
            <w:shd w:val="clear" w:color="auto" w:fill="auto"/>
            <w:tcBorders>
              <w:left w:val="single" w:color="000000" w:sz="4" w:space="0"/>
              <w:bottom w:val="single" w:color="000000" w:sz="4" w:space="0"/>
              <w:right w:val="single" w:color="000000" w:sz="4" w:space="0"/>
            </w:tcBorders>
            <w:tcW w:w="1679" w:type="dxa"/>
            <w:vAlign w:val="bottom"/>
            <w:textDirection w:val="lrTb"/>
            <w:noWrap w:val="false"/>
          </w:tcPr>
          <w:p>
            <w:r>
              <w:rPr>
                <w:rFonts w:eastAsia="Times New Roman"/>
              </w:rPr>
              <w:t xml:space="preserve"> </w:t>
            </w:r>
            <w:r/>
          </w:p>
        </w:tc>
      </w:tr>
      <w:tr>
        <w:trPr>
          <w:trHeight w:val="241"/>
        </w:trPr>
        <w:tc>
          <w:tcPr>
            <w:shd w:val="clear" w:color="auto" w:fill="auto"/>
            <w:tcBorders>
              <w:left w:val="single" w:color="000000" w:sz="4" w:space="0"/>
              <w:bottom w:val="single" w:color="000000" w:sz="4" w:space="0"/>
            </w:tcBorders>
            <w:tcW w:w="516" w:type="dxa"/>
            <w:textDirection w:val="lrTb"/>
            <w:noWrap w:val="false"/>
          </w:tcPr>
          <w:p>
            <w:r>
              <w:rPr>
                <w:rFonts w:eastAsia="Times New Roman"/>
              </w:rPr>
              <w:t xml:space="preserve">6.</w:t>
            </w:r>
            <w:r/>
          </w:p>
        </w:tc>
        <w:tc>
          <w:tcPr>
            <w:shd w:val="clear" w:color="auto" w:fill="auto"/>
            <w:tcBorders>
              <w:left w:val="single" w:color="000000" w:sz="4" w:space="0"/>
              <w:bottom w:val="single" w:color="000000" w:sz="4" w:space="0"/>
            </w:tcBorders>
            <w:tcW w:w="1845" w:type="dxa"/>
            <w:vAlign w:val="bottom"/>
            <w:textDirection w:val="lrTb"/>
            <w:noWrap w:val="false"/>
          </w:tcPr>
          <w:p>
            <w:r>
              <w:rPr>
                <w:rFonts w:eastAsia="Times New Roman"/>
              </w:rPr>
              <w:t xml:space="preserve">Икрянинский район</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13,6</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56,8</w:t>
            </w:r>
            <w:r/>
          </w:p>
        </w:tc>
        <w:tc>
          <w:tcPr>
            <w:shd w:val="clear" w:color="auto" w:fill="auto"/>
            <w:tcBorders>
              <w:left w:val="single" w:color="000000" w:sz="4" w:space="0"/>
              <w:bottom w:val="single" w:color="000000" w:sz="4" w:space="0"/>
            </w:tcBorders>
            <w:tcW w:w="1290" w:type="dxa"/>
            <w:vAlign w:val="bottom"/>
            <w:textDirection w:val="lrTb"/>
            <w:noWrap w:val="false"/>
          </w:tcPr>
          <w:p>
            <w:pPr>
              <w:jc w:val="right"/>
            </w:pPr>
            <w:r>
              <w:rPr>
                <w:rFonts w:eastAsia="Times New Roman"/>
              </w:rPr>
              <w:t xml:space="preserve">22,7</w:t>
            </w:r>
            <w:r/>
          </w:p>
        </w:tc>
        <w:tc>
          <w:tcPr>
            <w:shd w:val="clear" w:color="auto" w:fill="auto"/>
            <w:tcBorders>
              <w:left w:val="single" w:color="000000" w:sz="4" w:space="0"/>
              <w:bottom w:val="single" w:color="000000" w:sz="4" w:space="0"/>
            </w:tcBorders>
            <w:tcW w:w="1290" w:type="dxa"/>
            <w:vAlign w:val="bottom"/>
            <w:textDirection w:val="lrTb"/>
            <w:noWrap w:val="false"/>
          </w:tcPr>
          <w:p>
            <w:pPr>
              <w:jc w:val="right"/>
            </w:pPr>
            <w:r>
              <w:rPr>
                <w:rFonts w:eastAsia="Times New Roman"/>
              </w:rPr>
              <w:t xml:space="preserve">6,8</w:t>
            </w:r>
            <w:r/>
          </w:p>
        </w:tc>
        <w:tc>
          <w:tcPr>
            <w:shd w:val="clear" w:color="auto" w:fill="auto"/>
            <w:tcBorders>
              <w:left w:val="single" w:color="000000" w:sz="4" w:space="0"/>
              <w:bottom w:val="single" w:color="000000" w:sz="4" w:space="0"/>
              <w:right w:val="single" w:color="000000" w:sz="4" w:space="0"/>
            </w:tcBorders>
            <w:tcW w:w="1679" w:type="dxa"/>
            <w:vAlign w:val="bottom"/>
            <w:textDirection w:val="lrTb"/>
            <w:noWrap w:val="false"/>
          </w:tcPr>
          <w:p>
            <w:r>
              <w:rPr>
                <w:rFonts w:eastAsia="Times New Roman"/>
              </w:rPr>
              <w:t xml:space="preserve"> </w:t>
            </w:r>
            <w:r/>
          </w:p>
        </w:tc>
      </w:tr>
      <w:tr>
        <w:trPr>
          <w:trHeight w:val="241"/>
        </w:trPr>
        <w:tc>
          <w:tcPr>
            <w:shd w:val="clear" w:color="auto" w:fill="auto"/>
            <w:tcBorders>
              <w:left w:val="single" w:color="000000" w:sz="4" w:space="0"/>
              <w:bottom w:val="single" w:color="000000" w:sz="4" w:space="0"/>
            </w:tcBorders>
            <w:tcW w:w="516" w:type="dxa"/>
            <w:textDirection w:val="lrTb"/>
            <w:noWrap w:val="false"/>
          </w:tcPr>
          <w:p>
            <w:r>
              <w:rPr>
                <w:rFonts w:eastAsia="Times New Roman"/>
              </w:rPr>
              <w:t xml:space="preserve">7.</w:t>
            </w:r>
            <w:r/>
          </w:p>
        </w:tc>
        <w:tc>
          <w:tcPr>
            <w:shd w:val="clear" w:color="auto" w:fill="auto"/>
            <w:tcBorders>
              <w:left w:val="single" w:color="000000" w:sz="4" w:space="0"/>
              <w:bottom w:val="single" w:color="000000" w:sz="4" w:space="0"/>
            </w:tcBorders>
            <w:tcW w:w="1845" w:type="dxa"/>
            <w:vAlign w:val="bottom"/>
            <w:textDirection w:val="lrTb"/>
            <w:noWrap w:val="false"/>
          </w:tcPr>
          <w:p>
            <w:r>
              <w:rPr>
                <w:rFonts w:eastAsia="Times New Roman"/>
              </w:rPr>
              <w:t xml:space="preserve">Камызякский район</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24,4</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44,9</w:t>
            </w:r>
            <w:r/>
          </w:p>
        </w:tc>
        <w:tc>
          <w:tcPr>
            <w:shd w:val="clear" w:color="auto" w:fill="auto"/>
            <w:tcBorders>
              <w:left w:val="single" w:color="000000" w:sz="4" w:space="0"/>
              <w:bottom w:val="single" w:color="000000" w:sz="4" w:space="0"/>
            </w:tcBorders>
            <w:tcW w:w="1290" w:type="dxa"/>
            <w:vAlign w:val="bottom"/>
            <w:textDirection w:val="lrTb"/>
            <w:noWrap w:val="false"/>
          </w:tcPr>
          <w:p>
            <w:pPr>
              <w:jc w:val="right"/>
            </w:pPr>
            <w:r>
              <w:rPr>
                <w:rFonts w:eastAsia="Times New Roman"/>
              </w:rPr>
              <w:t xml:space="preserve">25,6</w:t>
            </w:r>
            <w:r/>
          </w:p>
        </w:tc>
        <w:tc>
          <w:tcPr>
            <w:shd w:val="clear" w:color="auto" w:fill="auto"/>
            <w:tcBorders>
              <w:left w:val="single" w:color="000000" w:sz="4" w:space="0"/>
              <w:bottom w:val="single" w:color="000000" w:sz="4" w:space="0"/>
            </w:tcBorders>
            <w:tcW w:w="1290" w:type="dxa"/>
            <w:vAlign w:val="bottom"/>
            <w:textDirection w:val="lrTb"/>
            <w:noWrap w:val="false"/>
          </w:tcPr>
          <w:p>
            <w:pPr>
              <w:jc w:val="right"/>
            </w:pPr>
            <w:r>
              <w:rPr>
                <w:rFonts w:eastAsia="Times New Roman"/>
              </w:rPr>
              <w:t xml:space="preserve">5,1</w:t>
            </w:r>
            <w:r/>
          </w:p>
        </w:tc>
        <w:tc>
          <w:tcPr>
            <w:shd w:val="clear" w:color="auto" w:fill="auto"/>
            <w:tcBorders>
              <w:left w:val="single" w:color="000000" w:sz="4" w:space="0"/>
              <w:bottom w:val="single" w:color="000000" w:sz="4" w:space="0"/>
              <w:right w:val="single" w:color="000000" w:sz="4" w:space="0"/>
            </w:tcBorders>
            <w:tcW w:w="1679" w:type="dxa"/>
            <w:vAlign w:val="bottom"/>
            <w:textDirection w:val="lrTb"/>
            <w:noWrap w:val="false"/>
          </w:tcPr>
          <w:p>
            <w:r>
              <w:rPr>
                <w:rFonts w:eastAsia="Times New Roman"/>
              </w:rPr>
              <w:t xml:space="preserve"> </w:t>
            </w:r>
            <w:r/>
          </w:p>
        </w:tc>
      </w:tr>
      <w:tr>
        <w:trPr>
          <w:trHeight w:val="226"/>
        </w:trPr>
        <w:tc>
          <w:tcPr>
            <w:shd w:val="clear" w:color="auto" w:fill="auto"/>
            <w:tcBorders>
              <w:left w:val="single" w:color="000000" w:sz="4" w:space="0"/>
              <w:bottom w:val="single" w:color="000000" w:sz="4" w:space="0"/>
            </w:tcBorders>
            <w:tcW w:w="516" w:type="dxa"/>
            <w:textDirection w:val="lrTb"/>
            <w:noWrap w:val="false"/>
          </w:tcPr>
          <w:p>
            <w:r>
              <w:rPr>
                <w:rFonts w:eastAsia="Times New Roman"/>
              </w:rPr>
              <w:t xml:space="preserve">8.</w:t>
            </w:r>
            <w:r/>
          </w:p>
        </w:tc>
        <w:tc>
          <w:tcPr>
            <w:shd w:val="clear" w:color="auto" w:fill="auto"/>
            <w:tcBorders>
              <w:left w:val="single" w:color="000000" w:sz="4" w:space="0"/>
              <w:bottom w:val="single" w:color="000000" w:sz="4" w:space="0"/>
            </w:tcBorders>
            <w:tcW w:w="1845" w:type="dxa"/>
            <w:vAlign w:val="bottom"/>
            <w:textDirection w:val="lrTb"/>
            <w:noWrap w:val="false"/>
          </w:tcPr>
          <w:p>
            <w:r>
              <w:rPr>
                <w:rFonts w:eastAsia="Times New Roman"/>
              </w:rPr>
              <w:t xml:space="preserve">Красноярский район</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9,8</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53,7</w:t>
            </w:r>
            <w:r/>
          </w:p>
        </w:tc>
        <w:tc>
          <w:tcPr>
            <w:shd w:val="clear" w:color="auto" w:fill="auto"/>
            <w:tcBorders>
              <w:left w:val="single" w:color="000000" w:sz="4" w:space="0"/>
              <w:bottom w:val="single" w:color="000000" w:sz="4" w:space="0"/>
            </w:tcBorders>
            <w:tcW w:w="1290" w:type="dxa"/>
            <w:vAlign w:val="bottom"/>
            <w:textDirection w:val="lrTb"/>
            <w:noWrap w:val="false"/>
          </w:tcPr>
          <w:p>
            <w:pPr>
              <w:jc w:val="right"/>
            </w:pPr>
            <w:r>
              <w:rPr>
                <w:rFonts w:eastAsia="Times New Roman"/>
              </w:rPr>
              <w:t xml:space="preserve">31,7</w:t>
            </w:r>
            <w:r/>
          </w:p>
        </w:tc>
        <w:tc>
          <w:tcPr>
            <w:shd w:val="clear" w:color="auto" w:fill="auto"/>
            <w:tcBorders>
              <w:left w:val="single" w:color="000000" w:sz="4" w:space="0"/>
              <w:bottom w:val="single" w:color="000000" w:sz="4" w:space="0"/>
            </w:tcBorders>
            <w:tcW w:w="1290" w:type="dxa"/>
            <w:vAlign w:val="bottom"/>
            <w:textDirection w:val="lrTb"/>
            <w:noWrap w:val="false"/>
          </w:tcPr>
          <w:p>
            <w:pPr>
              <w:jc w:val="right"/>
            </w:pPr>
            <w:r>
              <w:rPr>
                <w:rFonts w:eastAsia="Times New Roman"/>
              </w:rPr>
              <w:t xml:space="preserve">4,9</w:t>
            </w:r>
            <w:r/>
          </w:p>
        </w:tc>
        <w:tc>
          <w:tcPr>
            <w:shd w:val="clear" w:color="auto" w:fill="auto"/>
            <w:tcBorders>
              <w:left w:val="single" w:color="000000" w:sz="4" w:space="0"/>
              <w:bottom w:val="single" w:color="000000" w:sz="4" w:space="0"/>
              <w:right w:val="single" w:color="000000" w:sz="4" w:space="0"/>
            </w:tcBorders>
            <w:tcW w:w="1679" w:type="dxa"/>
            <w:vAlign w:val="bottom"/>
            <w:textDirection w:val="lrTb"/>
            <w:noWrap w:val="false"/>
          </w:tcPr>
          <w:p>
            <w:r>
              <w:rPr>
                <w:rFonts w:eastAsia="Times New Roman"/>
              </w:rPr>
              <w:t xml:space="preserve"> </w:t>
            </w:r>
            <w:r/>
          </w:p>
        </w:tc>
      </w:tr>
      <w:tr>
        <w:trPr>
          <w:trHeight w:val="241"/>
        </w:trPr>
        <w:tc>
          <w:tcPr>
            <w:shd w:val="clear" w:color="auto" w:fill="auto"/>
            <w:tcBorders>
              <w:left w:val="single" w:color="000000" w:sz="4" w:space="0"/>
              <w:bottom w:val="single" w:color="000000" w:sz="4" w:space="0"/>
            </w:tcBorders>
            <w:tcW w:w="516" w:type="dxa"/>
            <w:textDirection w:val="lrTb"/>
            <w:noWrap w:val="false"/>
          </w:tcPr>
          <w:p>
            <w:r>
              <w:rPr>
                <w:rFonts w:eastAsia="Times New Roman"/>
              </w:rPr>
              <w:t xml:space="preserve">9.</w:t>
            </w:r>
            <w:r/>
          </w:p>
        </w:tc>
        <w:tc>
          <w:tcPr>
            <w:shd w:val="clear" w:color="auto" w:fill="auto"/>
            <w:tcBorders>
              <w:left w:val="single" w:color="000000" w:sz="4" w:space="0"/>
              <w:bottom w:val="single" w:color="000000" w:sz="4" w:space="0"/>
            </w:tcBorders>
            <w:tcW w:w="1845" w:type="dxa"/>
            <w:vAlign w:val="bottom"/>
            <w:textDirection w:val="lrTb"/>
            <w:noWrap w:val="false"/>
          </w:tcPr>
          <w:p>
            <w:r>
              <w:rPr>
                <w:rFonts w:eastAsia="Times New Roman"/>
              </w:rPr>
              <w:t xml:space="preserve">Лиманский район</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16,3</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37,2</w:t>
            </w:r>
            <w:r/>
          </w:p>
        </w:tc>
        <w:tc>
          <w:tcPr>
            <w:shd w:val="clear" w:color="auto" w:fill="auto"/>
            <w:tcBorders>
              <w:left w:val="single" w:color="000000" w:sz="4" w:space="0"/>
              <w:bottom w:val="single" w:color="000000" w:sz="4" w:space="0"/>
            </w:tcBorders>
            <w:tcW w:w="1290" w:type="dxa"/>
            <w:vAlign w:val="bottom"/>
            <w:textDirection w:val="lrTb"/>
            <w:noWrap w:val="false"/>
          </w:tcPr>
          <w:p>
            <w:pPr>
              <w:jc w:val="right"/>
            </w:pPr>
            <w:r>
              <w:rPr>
                <w:rFonts w:eastAsia="Times New Roman"/>
              </w:rPr>
              <w:t xml:space="preserve">41,9</w:t>
            </w:r>
            <w:r/>
          </w:p>
        </w:tc>
        <w:tc>
          <w:tcPr>
            <w:shd w:val="clear" w:color="auto" w:fill="auto"/>
            <w:tcBorders>
              <w:left w:val="single" w:color="000000" w:sz="4" w:space="0"/>
              <w:bottom w:val="single" w:color="000000" w:sz="4" w:space="0"/>
            </w:tcBorders>
            <w:tcW w:w="1290" w:type="dxa"/>
            <w:vAlign w:val="bottom"/>
            <w:textDirection w:val="lrTb"/>
            <w:noWrap w:val="false"/>
          </w:tcPr>
          <w:p>
            <w:pPr>
              <w:jc w:val="right"/>
            </w:pPr>
            <w:r>
              <w:rPr>
                <w:rFonts w:eastAsia="Times New Roman"/>
              </w:rPr>
              <w:t xml:space="preserve">4,7</w:t>
            </w:r>
            <w:r/>
          </w:p>
        </w:tc>
        <w:tc>
          <w:tcPr>
            <w:shd w:val="clear" w:color="auto" w:fill="auto"/>
            <w:tcBorders>
              <w:left w:val="single" w:color="000000" w:sz="4" w:space="0"/>
              <w:bottom w:val="single" w:color="000000" w:sz="4" w:space="0"/>
              <w:right w:val="single" w:color="000000" w:sz="4" w:space="0"/>
            </w:tcBorders>
            <w:tcW w:w="1679" w:type="dxa"/>
            <w:vAlign w:val="bottom"/>
            <w:textDirection w:val="lrTb"/>
            <w:noWrap w:val="false"/>
          </w:tcPr>
          <w:p>
            <w:r>
              <w:rPr>
                <w:rFonts w:eastAsia="Times New Roman"/>
              </w:rPr>
              <w:t xml:space="preserve"> </w:t>
            </w:r>
            <w:r/>
          </w:p>
        </w:tc>
      </w:tr>
      <w:tr>
        <w:trPr>
          <w:trHeight w:val="241"/>
        </w:trPr>
        <w:tc>
          <w:tcPr>
            <w:shd w:val="clear" w:color="auto" w:fill="auto"/>
            <w:tcBorders>
              <w:left w:val="single" w:color="000000" w:sz="4" w:space="0"/>
              <w:bottom w:val="single" w:color="000000" w:sz="4" w:space="0"/>
            </w:tcBorders>
            <w:tcW w:w="516" w:type="dxa"/>
            <w:textDirection w:val="lrTb"/>
            <w:noWrap w:val="false"/>
          </w:tcPr>
          <w:p>
            <w:r>
              <w:rPr>
                <w:rFonts w:eastAsia="Times New Roman"/>
              </w:rPr>
              <w:t xml:space="preserve">10.</w:t>
            </w:r>
            <w:r/>
          </w:p>
        </w:tc>
        <w:tc>
          <w:tcPr>
            <w:shd w:val="clear" w:color="auto" w:fill="auto"/>
            <w:tcBorders>
              <w:left w:val="single" w:color="000000" w:sz="4" w:space="0"/>
              <w:bottom w:val="single" w:color="000000" w:sz="4" w:space="0"/>
            </w:tcBorders>
            <w:tcW w:w="1845" w:type="dxa"/>
            <w:vAlign w:val="bottom"/>
            <w:textDirection w:val="lrTb"/>
            <w:noWrap w:val="false"/>
          </w:tcPr>
          <w:p>
            <w:r>
              <w:rPr>
                <w:rFonts w:eastAsia="Times New Roman"/>
              </w:rPr>
              <w:t xml:space="preserve">Наримановский район</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26,9</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38,5</w:t>
            </w:r>
            <w:r/>
          </w:p>
        </w:tc>
        <w:tc>
          <w:tcPr>
            <w:shd w:val="clear" w:color="auto" w:fill="auto"/>
            <w:tcBorders>
              <w:left w:val="single" w:color="000000" w:sz="4" w:space="0"/>
              <w:bottom w:val="single" w:color="000000" w:sz="4" w:space="0"/>
            </w:tcBorders>
            <w:tcW w:w="1290" w:type="dxa"/>
            <w:vAlign w:val="bottom"/>
            <w:textDirection w:val="lrTb"/>
            <w:noWrap w:val="false"/>
          </w:tcPr>
          <w:p>
            <w:pPr>
              <w:jc w:val="right"/>
            </w:pPr>
            <w:r>
              <w:rPr>
                <w:rFonts w:eastAsia="Times New Roman"/>
              </w:rPr>
              <w:t xml:space="preserve">26,9</w:t>
            </w:r>
            <w:r/>
          </w:p>
        </w:tc>
        <w:tc>
          <w:tcPr>
            <w:shd w:val="clear" w:color="auto" w:fill="auto"/>
            <w:tcBorders>
              <w:left w:val="single" w:color="000000" w:sz="4" w:space="0"/>
              <w:bottom w:val="single" w:color="000000" w:sz="4" w:space="0"/>
            </w:tcBorders>
            <w:tcW w:w="1290" w:type="dxa"/>
            <w:vAlign w:val="bottom"/>
            <w:textDirection w:val="lrTb"/>
            <w:noWrap w:val="false"/>
          </w:tcPr>
          <w:p>
            <w:pPr>
              <w:jc w:val="right"/>
            </w:pPr>
            <w:r>
              <w:rPr>
                <w:rFonts w:eastAsia="Times New Roman"/>
              </w:rPr>
              <w:t xml:space="preserve">7,7</w:t>
            </w:r>
            <w:r/>
          </w:p>
        </w:tc>
        <w:tc>
          <w:tcPr>
            <w:shd w:val="clear" w:color="auto" w:fill="auto"/>
            <w:tcBorders>
              <w:left w:val="single" w:color="000000" w:sz="4" w:space="0"/>
              <w:bottom w:val="single" w:color="000000" w:sz="4" w:space="0"/>
              <w:right w:val="single" w:color="000000" w:sz="4" w:space="0"/>
            </w:tcBorders>
            <w:tcW w:w="1679" w:type="dxa"/>
            <w:vAlign w:val="bottom"/>
            <w:textDirection w:val="lrTb"/>
            <w:noWrap w:val="false"/>
          </w:tcPr>
          <w:p>
            <w:r>
              <w:rPr>
                <w:rFonts w:eastAsia="Times New Roman"/>
              </w:rPr>
              <w:t xml:space="preserve"> </w:t>
            </w:r>
            <w:r/>
          </w:p>
        </w:tc>
      </w:tr>
      <w:tr>
        <w:trPr>
          <w:trHeight w:val="241"/>
        </w:trPr>
        <w:tc>
          <w:tcPr>
            <w:shd w:val="clear" w:color="auto" w:fill="auto"/>
            <w:tcBorders>
              <w:left w:val="single" w:color="000000" w:sz="4" w:space="0"/>
              <w:bottom w:val="single" w:color="000000" w:sz="4" w:space="0"/>
            </w:tcBorders>
            <w:tcW w:w="516" w:type="dxa"/>
            <w:textDirection w:val="lrTb"/>
            <w:noWrap w:val="false"/>
          </w:tcPr>
          <w:p>
            <w:r>
              <w:rPr>
                <w:rFonts w:eastAsia="Times New Roman"/>
              </w:rPr>
              <w:t xml:space="preserve">11.</w:t>
            </w:r>
            <w:r/>
          </w:p>
        </w:tc>
        <w:tc>
          <w:tcPr>
            <w:shd w:val="clear" w:color="auto" w:fill="auto"/>
            <w:tcBorders>
              <w:left w:val="single" w:color="000000" w:sz="4" w:space="0"/>
              <w:bottom w:val="single" w:color="000000" w:sz="4" w:space="0"/>
            </w:tcBorders>
            <w:tcW w:w="1845" w:type="dxa"/>
            <w:vAlign w:val="bottom"/>
            <w:textDirection w:val="lrTb"/>
            <w:noWrap w:val="false"/>
          </w:tcPr>
          <w:p>
            <w:r>
              <w:rPr>
                <w:rFonts w:eastAsia="Times New Roman"/>
              </w:rPr>
              <w:t xml:space="preserve">Приволжский район</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6,8</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47,</w:t>
            </w:r>
            <w:r>
              <w:rPr>
                <w:rFonts w:eastAsia="Times New Roman"/>
              </w:rPr>
              <w:t xml:space="preserve">5</w:t>
            </w:r>
            <w:r/>
          </w:p>
        </w:tc>
        <w:tc>
          <w:tcPr>
            <w:shd w:val="clear" w:color="auto" w:fill="auto"/>
            <w:tcBorders>
              <w:left w:val="single" w:color="000000" w:sz="4" w:space="0"/>
              <w:bottom w:val="single" w:color="000000" w:sz="4" w:space="0"/>
            </w:tcBorders>
            <w:tcW w:w="1290" w:type="dxa"/>
            <w:vAlign w:val="bottom"/>
            <w:textDirection w:val="lrTb"/>
            <w:noWrap w:val="false"/>
          </w:tcPr>
          <w:p>
            <w:pPr>
              <w:jc w:val="right"/>
            </w:pPr>
            <w:r>
              <w:rPr>
                <w:rFonts w:eastAsia="Times New Roman"/>
              </w:rPr>
              <w:t xml:space="preserve">35,6</w:t>
            </w:r>
            <w:r/>
          </w:p>
        </w:tc>
        <w:tc>
          <w:tcPr>
            <w:shd w:val="clear" w:color="auto" w:fill="auto"/>
            <w:tcBorders>
              <w:left w:val="single" w:color="000000" w:sz="4" w:space="0"/>
              <w:bottom w:val="single" w:color="000000" w:sz="4" w:space="0"/>
            </w:tcBorders>
            <w:tcW w:w="1290" w:type="dxa"/>
            <w:vAlign w:val="bottom"/>
            <w:textDirection w:val="lrTb"/>
            <w:noWrap w:val="false"/>
          </w:tcPr>
          <w:p>
            <w:pPr>
              <w:jc w:val="right"/>
            </w:pPr>
            <w:r>
              <w:rPr>
                <w:rFonts w:eastAsia="Times New Roman"/>
              </w:rPr>
              <w:t xml:space="preserve">10,2</w:t>
            </w:r>
            <w:r/>
          </w:p>
        </w:tc>
        <w:tc>
          <w:tcPr>
            <w:shd w:val="clear" w:color="auto" w:fill="auto"/>
            <w:tcBorders>
              <w:left w:val="single" w:color="000000" w:sz="4" w:space="0"/>
              <w:bottom w:val="single" w:color="000000" w:sz="4" w:space="0"/>
              <w:right w:val="single" w:color="000000" w:sz="4" w:space="0"/>
            </w:tcBorders>
            <w:tcW w:w="1679" w:type="dxa"/>
            <w:vAlign w:val="bottom"/>
            <w:textDirection w:val="lrTb"/>
            <w:noWrap w:val="false"/>
          </w:tcPr>
          <w:p>
            <w:r>
              <w:rPr>
                <w:rFonts w:eastAsia="Times New Roman"/>
              </w:rPr>
              <w:t xml:space="preserve"> </w:t>
            </w:r>
            <w:r/>
          </w:p>
        </w:tc>
      </w:tr>
      <w:tr>
        <w:trPr>
          <w:trHeight w:val="226"/>
        </w:trPr>
        <w:tc>
          <w:tcPr>
            <w:shd w:val="clear" w:color="auto" w:fill="auto"/>
            <w:tcBorders>
              <w:left w:val="single" w:color="000000" w:sz="4" w:space="0"/>
              <w:bottom w:val="single" w:color="000000" w:sz="4" w:space="0"/>
            </w:tcBorders>
            <w:tcW w:w="516" w:type="dxa"/>
            <w:textDirection w:val="lrTb"/>
            <w:noWrap w:val="false"/>
          </w:tcPr>
          <w:p>
            <w:r>
              <w:rPr>
                <w:rFonts w:eastAsia="Times New Roman"/>
              </w:rPr>
              <w:t xml:space="preserve">12.</w:t>
            </w:r>
            <w:r/>
          </w:p>
        </w:tc>
        <w:tc>
          <w:tcPr>
            <w:shd w:val="clear" w:color="auto" w:fill="auto"/>
            <w:tcBorders>
              <w:left w:val="single" w:color="000000" w:sz="4" w:space="0"/>
              <w:bottom w:val="single" w:color="000000" w:sz="4" w:space="0"/>
            </w:tcBorders>
            <w:tcW w:w="1845" w:type="dxa"/>
            <w:vAlign w:val="bottom"/>
            <w:textDirection w:val="lrTb"/>
            <w:noWrap w:val="false"/>
          </w:tcPr>
          <w:p>
            <w:r>
              <w:rPr>
                <w:rFonts w:eastAsia="Times New Roman"/>
              </w:rPr>
              <w:t xml:space="preserve">Харабалинский район</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19,0</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54,3</w:t>
            </w:r>
            <w:r/>
          </w:p>
        </w:tc>
        <w:tc>
          <w:tcPr>
            <w:shd w:val="clear" w:color="auto" w:fill="auto"/>
            <w:tcBorders>
              <w:left w:val="single" w:color="000000" w:sz="4" w:space="0"/>
              <w:bottom w:val="single" w:color="000000" w:sz="4" w:space="0"/>
            </w:tcBorders>
            <w:tcW w:w="1290" w:type="dxa"/>
            <w:vAlign w:val="bottom"/>
            <w:textDirection w:val="lrTb"/>
            <w:noWrap w:val="false"/>
          </w:tcPr>
          <w:p>
            <w:pPr>
              <w:jc w:val="right"/>
            </w:pPr>
            <w:r>
              <w:rPr>
                <w:rFonts w:eastAsia="Times New Roman"/>
              </w:rPr>
              <w:t xml:space="preserve">21,9</w:t>
            </w:r>
            <w:r/>
          </w:p>
        </w:tc>
        <w:tc>
          <w:tcPr>
            <w:shd w:val="clear" w:color="auto" w:fill="auto"/>
            <w:tcBorders>
              <w:left w:val="single" w:color="000000" w:sz="4" w:space="0"/>
              <w:bottom w:val="single" w:color="000000" w:sz="4" w:space="0"/>
            </w:tcBorders>
            <w:tcW w:w="1290" w:type="dxa"/>
            <w:vAlign w:val="bottom"/>
            <w:textDirection w:val="lrTb"/>
            <w:noWrap w:val="false"/>
          </w:tcPr>
          <w:p>
            <w:pPr>
              <w:jc w:val="right"/>
            </w:pPr>
            <w:r>
              <w:rPr>
                <w:rFonts w:eastAsia="Times New Roman"/>
              </w:rPr>
              <w:t xml:space="preserve">4,8</w:t>
            </w:r>
            <w:r/>
          </w:p>
        </w:tc>
        <w:tc>
          <w:tcPr>
            <w:shd w:val="clear" w:color="auto" w:fill="auto"/>
            <w:tcBorders>
              <w:left w:val="single" w:color="000000" w:sz="4" w:space="0"/>
              <w:bottom w:val="single" w:color="000000" w:sz="4" w:space="0"/>
              <w:right w:val="single" w:color="000000" w:sz="4" w:space="0"/>
            </w:tcBorders>
            <w:tcW w:w="1679" w:type="dxa"/>
            <w:vAlign w:val="bottom"/>
            <w:textDirection w:val="lrTb"/>
            <w:noWrap w:val="false"/>
          </w:tcPr>
          <w:p>
            <w:r>
              <w:rPr>
                <w:rFonts w:eastAsia="Times New Roman"/>
              </w:rPr>
              <w:t xml:space="preserve"> </w:t>
            </w:r>
            <w:r/>
          </w:p>
        </w:tc>
      </w:tr>
      <w:tr>
        <w:trPr>
          <w:trHeight w:val="241"/>
        </w:trPr>
        <w:tc>
          <w:tcPr>
            <w:shd w:val="clear" w:color="auto" w:fill="auto"/>
            <w:tcBorders>
              <w:left w:val="single" w:color="000000" w:sz="4" w:space="0"/>
              <w:bottom w:val="single" w:color="000000" w:sz="4" w:space="0"/>
            </w:tcBorders>
            <w:tcW w:w="516" w:type="dxa"/>
            <w:textDirection w:val="lrTb"/>
            <w:noWrap w:val="false"/>
          </w:tcPr>
          <w:p>
            <w:r>
              <w:rPr>
                <w:rFonts w:eastAsia="Times New Roman"/>
              </w:rPr>
              <w:t xml:space="preserve">13.</w:t>
            </w:r>
            <w:r/>
          </w:p>
        </w:tc>
        <w:tc>
          <w:tcPr>
            <w:shd w:val="clear" w:color="auto" w:fill="auto"/>
            <w:tcBorders>
              <w:left w:val="single" w:color="000000" w:sz="4" w:space="0"/>
              <w:bottom w:val="single" w:color="000000" w:sz="4" w:space="0"/>
            </w:tcBorders>
            <w:tcW w:w="1845" w:type="dxa"/>
            <w:vAlign w:val="bottom"/>
            <w:textDirection w:val="lrTb"/>
            <w:noWrap w:val="false"/>
          </w:tcPr>
          <w:p>
            <w:r>
              <w:rPr>
                <w:rFonts w:eastAsia="Times New Roman"/>
              </w:rPr>
              <w:t xml:space="preserve">Черноярский район</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39,4</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27,3</w:t>
            </w:r>
            <w:r/>
          </w:p>
        </w:tc>
        <w:tc>
          <w:tcPr>
            <w:shd w:val="clear" w:color="auto" w:fill="auto"/>
            <w:tcBorders>
              <w:left w:val="single" w:color="000000" w:sz="4" w:space="0"/>
              <w:bottom w:val="single" w:color="000000" w:sz="4" w:space="0"/>
            </w:tcBorders>
            <w:tcW w:w="1290" w:type="dxa"/>
            <w:vAlign w:val="bottom"/>
            <w:textDirection w:val="lrTb"/>
            <w:noWrap w:val="false"/>
          </w:tcPr>
          <w:p>
            <w:pPr>
              <w:jc w:val="right"/>
            </w:pPr>
            <w:r>
              <w:rPr>
                <w:rFonts w:eastAsia="Times New Roman"/>
              </w:rPr>
              <w:t xml:space="preserve">27,3</w:t>
            </w:r>
            <w:r/>
          </w:p>
        </w:tc>
        <w:tc>
          <w:tcPr>
            <w:shd w:val="clear" w:color="auto" w:fill="auto"/>
            <w:tcBorders>
              <w:left w:val="single" w:color="000000" w:sz="4" w:space="0"/>
              <w:bottom w:val="single" w:color="000000" w:sz="4" w:space="0"/>
            </w:tcBorders>
            <w:tcW w:w="1290" w:type="dxa"/>
            <w:vAlign w:val="bottom"/>
            <w:textDirection w:val="lrTb"/>
            <w:noWrap w:val="false"/>
          </w:tcPr>
          <w:p>
            <w:pPr>
              <w:jc w:val="right"/>
            </w:pPr>
            <w:r>
              <w:rPr>
                <w:rFonts w:eastAsia="Times New Roman"/>
              </w:rPr>
              <w:t xml:space="preserve">6,1</w:t>
            </w:r>
            <w:r/>
          </w:p>
        </w:tc>
        <w:tc>
          <w:tcPr>
            <w:shd w:val="clear" w:color="auto" w:fill="auto"/>
            <w:tcBorders>
              <w:left w:val="single" w:color="000000" w:sz="4" w:space="0"/>
              <w:bottom w:val="single" w:color="000000" w:sz="4" w:space="0"/>
              <w:right w:val="single" w:color="000000" w:sz="4" w:space="0"/>
            </w:tcBorders>
            <w:tcW w:w="1679" w:type="dxa"/>
            <w:vAlign w:val="bottom"/>
            <w:textDirection w:val="lrTb"/>
            <w:noWrap w:val="false"/>
          </w:tcPr>
          <w:p>
            <w:r>
              <w:rPr>
                <w:rFonts w:eastAsia="Times New Roman"/>
              </w:rPr>
              <w:t xml:space="preserve"> </w:t>
            </w:r>
            <w:r/>
          </w:p>
        </w:tc>
      </w:tr>
      <w:tr>
        <w:trPr>
          <w:trHeight w:val="241"/>
        </w:trPr>
        <w:tc>
          <w:tcPr>
            <w:shd w:val="clear" w:color="auto" w:fill="auto"/>
            <w:tcBorders>
              <w:left w:val="single" w:color="000000" w:sz="4" w:space="0"/>
              <w:bottom w:val="single" w:color="000000" w:sz="4" w:space="0"/>
            </w:tcBorders>
            <w:tcW w:w="516" w:type="dxa"/>
            <w:textDirection w:val="lrTb"/>
            <w:noWrap w:val="false"/>
          </w:tcPr>
          <w:p>
            <w:r>
              <w:rPr>
                <w:rFonts w:eastAsia="Times New Roman"/>
              </w:rPr>
              <w:t xml:space="preserve">14.</w:t>
            </w:r>
            <w:r/>
          </w:p>
        </w:tc>
        <w:tc>
          <w:tcPr>
            <w:shd w:val="clear" w:color="auto" w:fill="auto"/>
            <w:tcBorders>
              <w:left w:val="single" w:color="000000" w:sz="4" w:space="0"/>
              <w:bottom w:val="single" w:color="000000" w:sz="4" w:space="0"/>
            </w:tcBorders>
            <w:tcW w:w="1845" w:type="dxa"/>
            <w:vAlign w:val="bottom"/>
            <w:textDirection w:val="lrTb"/>
            <w:noWrap w:val="false"/>
          </w:tcPr>
          <w:p>
            <w:r>
              <w:rPr>
                <w:rFonts w:eastAsia="Times New Roman"/>
              </w:rPr>
              <w:t xml:space="preserve">Выпускники прошлых лет</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33,3</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49,6</w:t>
            </w:r>
            <w:r/>
          </w:p>
        </w:tc>
        <w:tc>
          <w:tcPr>
            <w:shd w:val="clear" w:color="auto" w:fill="auto"/>
            <w:tcBorders>
              <w:left w:val="single" w:color="000000" w:sz="4" w:space="0"/>
              <w:bottom w:val="single" w:color="000000" w:sz="4" w:space="0"/>
            </w:tcBorders>
            <w:tcW w:w="1290" w:type="dxa"/>
            <w:vAlign w:val="bottom"/>
            <w:textDirection w:val="lrTb"/>
            <w:noWrap w:val="false"/>
          </w:tcPr>
          <w:p>
            <w:pPr>
              <w:jc w:val="right"/>
            </w:pPr>
            <w:r>
              <w:rPr>
                <w:rFonts w:eastAsia="Times New Roman"/>
              </w:rPr>
              <w:t xml:space="preserve">12,8</w:t>
            </w:r>
            <w:r/>
          </w:p>
        </w:tc>
        <w:tc>
          <w:tcPr>
            <w:shd w:val="clear" w:color="auto" w:fill="auto"/>
            <w:tcBorders>
              <w:left w:val="single" w:color="000000" w:sz="4" w:space="0"/>
              <w:bottom w:val="single" w:color="000000" w:sz="4" w:space="0"/>
            </w:tcBorders>
            <w:tcW w:w="1290" w:type="dxa"/>
            <w:vAlign w:val="bottom"/>
            <w:textDirection w:val="lrTb"/>
            <w:noWrap w:val="false"/>
          </w:tcPr>
          <w:p>
            <w:pPr>
              <w:jc w:val="right"/>
            </w:pPr>
            <w:r>
              <w:rPr>
                <w:rFonts w:eastAsia="Times New Roman"/>
              </w:rPr>
              <w:t xml:space="preserve">4,3</w:t>
            </w:r>
            <w:r/>
          </w:p>
        </w:tc>
        <w:tc>
          <w:tcPr>
            <w:shd w:val="clear" w:color="auto" w:fill="auto"/>
            <w:tcBorders>
              <w:left w:val="single" w:color="000000" w:sz="4" w:space="0"/>
              <w:bottom w:val="single" w:color="000000" w:sz="4" w:space="0"/>
              <w:right w:val="single" w:color="000000" w:sz="4" w:space="0"/>
            </w:tcBorders>
            <w:tcW w:w="1679" w:type="dxa"/>
            <w:vAlign w:val="bottom"/>
            <w:textDirection w:val="lrTb"/>
            <w:noWrap w:val="false"/>
          </w:tcPr>
          <w:p>
            <w:r>
              <w:rPr>
                <w:rFonts w:eastAsia="Times New Roman"/>
              </w:rPr>
              <w:t xml:space="preserve"> </w:t>
            </w:r>
            <w:r/>
          </w:p>
        </w:tc>
      </w:tr>
      <w:tr>
        <w:trPr>
          <w:trHeight w:val="241"/>
        </w:trPr>
        <w:tc>
          <w:tcPr>
            <w:shd w:val="clear" w:color="auto" w:fill="auto"/>
            <w:tcBorders>
              <w:left w:val="single" w:color="000000" w:sz="4" w:space="0"/>
              <w:bottom w:val="single" w:color="000000" w:sz="4" w:space="0"/>
            </w:tcBorders>
            <w:tcW w:w="516" w:type="dxa"/>
            <w:textDirection w:val="lrTb"/>
            <w:noWrap w:val="false"/>
          </w:tcPr>
          <w:p>
            <w:r>
              <w:rPr>
                <w:rFonts w:eastAsia="Times New Roman"/>
              </w:rPr>
              <w:t xml:space="preserve">15.</w:t>
            </w:r>
            <w:r/>
          </w:p>
        </w:tc>
        <w:tc>
          <w:tcPr>
            <w:shd w:val="clear" w:color="auto" w:fill="auto"/>
            <w:tcBorders>
              <w:left w:val="single" w:color="000000" w:sz="4" w:space="0"/>
              <w:bottom w:val="single" w:color="000000" w:sz="4" w:space="0"/>
            </w:tcBorders>
            <w:tcW w:w="1845" w:type="dxa"/>
            <w:vAlign w:val="bottom"/>
            <w:textDirection w:val="lrTb"/>
            <w:noWrap w:val="false"/>
          </w:tcPr>
          <w:p>
            <w:r>
              <w:rPr>
                <w:rFonts w:eastAsia="Times New Roman"/>
              </w:rPr>
              <w:t xml:space="preserve">Обучающиеся иностранного государства</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50,0</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50,0</w:t>
            </w:r>
            <w:r/>
          </w:p>
        </w:tc>
        <w:tc>
          <w:tcPr>
            <w:shd w:val="clear" w:color="auto" w:fill="auto"/>
            <w:tcBorders>
              <w:left w:val="single" w:color="000000" w:sz="4" w:space="0"/>
              <w:bottom w:val="single" w:color="000000" w:sz="4" w:space="0"/>
            </w:tcBorders>
            <w:tcW w:w="1290" w:type="dxa"/>
            <w:vAlign w:val="bottom"/>
            <w:textDirection w:val="lrTb"/>
            <w:noWrap w:val="false"/>
          </w:tcPr>
          <w:p>
            <w:pPr>
              <w:jc w:val="right"/>
            </w:pPr>
            <w:r>
              <w:rPr>
                <w:rFonts w:eastAsia="Times New Roman"/>
              </w:rPr>
              <w:t xml:space="preserve">0,0</w:t>
            </w:r>
            <w:r/>
          </w:p>
        </w:tc>
        <w:tc>
          <w:tcPr>
            <w:shd w:val="clear" w:color="auto" w:fill="auto"/>
            <w:tcBorders>
              <w:left w:val="single" w:color="000000" w:sz="4" w:space="0"/>
              <w:bottom w:val="single" w:color="000000" w:sz="4" w:space="0"/>
            </w:tcBorders>
            <w:tcW w:w="1290" w:type="dxa"/>
            <w:vAlign w:val="bottom"/>
            <w:textDirection w:val="lrTb"/>
            <w:noWrap w:val="false"/>
          </w:tcPr>
          <w:p>
            <w:pPr>
              <w:jc w:val="right"/>
            </w:pPr>
            <w:r>
              <w:rPr>
                <w:rFonts w:eastAsia="Times New Roman"/>
              </w:rPr>
              <w:t xml:space="preserve">0,0</w:t>
            </w:r>
            <w:r/>
          </w:p>
        </w:tc>
        <w:tc>
          <w:tcPr>
            <w:shd w:val="clear" w:color="auto" w:fill="auto"/>
            <w:tcBorders>
              <w:left w:val="single" w:color="000000" w:sz="4" w:space="0"/>
              <w:bottom w:val="single" w:color="000000" w:sz="4" w:space="0"/>
              <w:right w:val="single" w:color="000000" w:sz="4" w:space="0"/>
            </w:tcBorders>
            <w:tcW w:w="1679" w:type="dxa"/>
            <w:vAlign w:val="bottom"/>
            <w:textDirection w:val="lrTb"/>
            <w:noWrap w:val="false"/>
          </w:tcPr>
          <w:p>
            <w:r>
              <w:rPr>
                <w:rFonts w:eastAsia="Times New Roman"/>
              </w:rPr>
              <w:t xml:space="preserve"> </w:t>
            </w:r>
            <w:r/>
          </w:p>
        </w:tc>
      </w:tr>
      <w:tr>
        <w:trPr>
          <w:trHeight w:val="226"/>
        </w:trPr>
        <w:tc>
          <w:tcPr>
            <w:shd w:val="clear" w:color="auto" w:fill="auto"/>
            <w:tcBorders>
              <w:left w:val="single" w:color="000000" w:sz="4" w:space="0"/>
              <w:bottom w:val="single" w:color="000000" w:sz="4" w:space="0"/>
            </w:tcBorders>
            <w:tcW w:w="516" w:type="dxa"/>
            <w:textDirection w:val="lrTb"/>
            <w:noWrap w:val="false"/>
          </w:tcPr>
          <w:p>
            <w:r>
              <w:rPr>
                <w:rFonts w:eastAsia="Times New Roman"/>
              </w:rPr>
              <w:t xml:space="preserve">16.</w:t>
            </w:r>
            <w:r/>
          </w:p>
        </w:tc>
        <w:tc>
          <w:tcPr>
            <w:shd w:val="clear" w:color="auto" w:fill="auto"/>
            <w:tcBorders>
              <w:left w:val="single" w:color="000000" w:sz="4" w:space="0"/>
              <w:bottom w:val="single" w:color="000000" w:sz="4" w:space="0"/>
            </w:tcBorders>
            <w:tcW w:w="1845" w:type="dxa"/>
            <w:vAlign w:val="bottom"/>
            <w:textDirection w:val="lrTb"/>
            <w:noWrap w:val="false"/>
          </w:tcPr>
          <w:p>
            <w:r>
              <w:rPr>
                <w:rFonts w:eastAsia="Times New Roman"/>
              </w:rPr>
              <w:t xml:space="preserve">Прибывшие из других регионов</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20,0</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40</w:t>
            </w:r>
            <w:r>
              <w:rPr>
                <w:rFonts w:eastAsia="Times New Roman"/>
              </w:rPr>
              <w:t xml:space="preserve">,0</w:t>
            </w:r>
            <w:r/>
          </w:p>
        </w:tc>
        <w:tc>
          <w:tcPr>
            <w:shd w:val="clear" w:color="auto" w:fill="auto"/>
            <w:tcBorders>
              <w:left w:val="single" w:color="000000" w:sz="4" w:space="0"/>
              <w:bottom w:val="single" w:color="000000" w:sz="4" w:space="0"/>
            </w:tcBorders>
            <w:tcW w:w="1290" w:type="dxa"/>
            <w:vAlign w:val="bottom"/>
            <w:textDirection w:val="lrTb"/>
            <w:noWrap w:val="false"/>
          </w:tcPr>
          <w:p>
            <w:pPr>
              <w:jc w:val="right"/>
            </w:pPr>
            <w:r>
              <w:rPr>
                <w:rFonts w:eastAsia="Times New Roman"/>
              </w:rPr>
              <w:t xml:space="preserve">40,0</w:t>
            </w:r>
            <w:r/>
          </w:p>
        </w:tc>
        <w:tc>
          <w:tcPr>
            <w:shd w:val="clear" w:color="auto" w:fill="auto"/>
            <w:tcBorders>
              <w:left w:val="single" w:color="000000" w:sz="4" w:space="0"/>
              <w:bottom w:val="single" w:color="000000" w:sz="4" w:space="0"/>
            </w:tcBorders>
            <w:tcW w:w="1290" w:type="dxa"/>
            <w:vAlign w:val="bottom"/>
            <w:textDirection w:val="lrTb"/>
            <w:noWrap w:val="false"/>
          </w:tcPr>
          <w:p>
            <w:pPr>
              <w:jc w:val="right"/>
            </w:pPr>
            <w:r>
              <w:rPr>
                <w:rFonts w:eastAsia="Times New Roman"/>
              </w:rPr>
              <w:t xml:space="preserve">0,0</w:t>
            </w:r>
            <w:r/>
          </w:p>
        </w:tc>
        <w:tc>
          <w:tcPr>
            <w:shd w:val="clear" w:color="auto" w:fill="auto"/>
            <w:tcBorders>
              <w:left w:val="single" w:color="000000" w:sz="4" w:space="0"/>
              <w:bottom w:val="single" w:color="000000" w:sz="4" w:space="0"/>
              <w:right w:val="single" w:color="000000" w:sz="4" w:space="0"/>
            </w:tcBorders>
            <w:tcW w:w="1679" w:type="dxa"/>
            <w:vAlign w:val="bottom"/>
            <w:textDirection w:val="lrTb"/>
            <w:noWrap w:val="false"/>
          </w:tcPr>
          <w:p>
            <w:r>
              <w:rPr>
                <w:rFonts w:eastAsia="Times New Roman"/>
              </w:rPr>
              <w:t xml:space="preserve"> </w:t>
            </w:r>
            <w:r/>
          </w:p>
        </w:tc>
      </w:tr>
      <w:tr>
        <w:trPr>
          <w:trHeight w:val="241"/>
        </w:trPr>
        <w:tc>
          <w:tcPr>
            <w:shd w:val="clear" w:color="auto" w:fill="auto"/>
            <w:tcBorders>
              <w:left w:val="single" w:color="000000" w:sz="4" w:space="0"/>
              <w:bottom w:val="single" w:color="000000" w:sz="4" w:space="0"/>
            </w:tcBorders>
            <w:tcW w:w="516" w:type="dxa"/>
            <w:textDirection w:val="lrTb"/>
            <w:noWrap w:val="false"/>
          </w:tcPr>
          <w:p>
            <w:r>
              <w:rPr>
                <w:rFonts w:eastAsia="Times New Roman"/>
              </w:rPr>
              <w:t xml:space="preserve">17.</w:t>
            </w:r>
            <w:r/>
          </w:p>
        </w:tc>
        <w:tc>
          <w:tcPr>
            <w:shd w:val="clear" w:color="auto" w:fill="auto"/>
            <w:tcBorders>
              <w:left w:val="single" w:color="000000" w:sz="4" w:space="0"/>
              <w:bottom w:val="single" w:color="000000" w:sz="4" w:space="0"/>
            </w:tcBorders>
            <w:tcW w:w="1845" w:type="dxa"/>
            <w:vAlign w:val="bottom"/>
            <w:textDirection w:val="lrTb"/>
            <w:noWrap w:val="false"/>
          </w:tcPr>
          <w:p>
            <w:r>
              <w:rPr>
                <w:rFonts w:eastAsia="Times New Roman"/>
              </w:rPr>
              <w:t xml:space="preserve">Обучающиеся по программам СПО</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60,0</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40,0</w:t>
            </w:r>
            <w:r/>
          </w:p>
        </w:tc>
        <w:tc>
          <w:tcPr>
            <w:shd w:val="clear" w:color="auto" w:fill="auto"/>
            <w:tcBorders>
              <w:left w:val="single" w:color="000000" w:sz="4" w:space="0"/>
              <w:bottom w:val="single" w:color="000000" w:sz="4" w:space="0"/>
            </w:tcBorders>
            <w:tcW w:w="1290" w:type="dxa"/>
            <w:vAlign w:val="bottom"/>
            <w:textDirection w:val="lrTb"/>
            <w:noWrap w:val="false"/>
          </w:tcPr>
          <w:p>
            <w:pPr>
              <w:jc w:val="right"/>
            </w:pPr>
            <w:r>
              <w:rPr>
                <w:rFonts w:eastAsia="Times New Roman"/>
              </w:rPr>
              <w:t xml:space="preserve">0,0</w:t>
            </w:r>
            <w:r/>
          </w:p>
        </w:tc>
        <w:tc>
          <w:tcPr>
            <w:shd w:val="clear" w:color="auto" w:fill="auto"/>
            <w:tcBorders>
              <w:left w:val="single" w:color="000000" w:sz="4" w:space="0"/>
              <w:bottom w:val="single" w:color="000000" w:sz="4" w:space="0"/>
            </w:tcBorders>
            <w:tcW w:w="1290" w:type="dxa"/>
            <w:vAlign w:val="bottom"/>
            <w:textDirection w:val="lrTb"/>
            <w:noWrap w:val="false"/>
          </w:tcPr>
          <w:p>
            <w:pPr>
              <w:jc w:val="right"/>
            </w:pPr>
            <w:r>
              <w:rPr>
                <w:rFonts w:eastAsia="Times New Roman"/>
              </w:rPr>
              <w:t xml:space="preserve">0,0</w:t>
            </w:r>
            <w:r/>
          </w:p>
        </w:tc>
        <w:tc>
          <w:tcPr>
            <w:shd w:val="clear" w:color="auto" w:fill="auto"/>
            <w:tcBorders>
              <w:left w:val="single" w:color="000000" w:sz="4" w:space="0"/>
              <w:bottom w:val="single" w:color="000000" w:sz="4" w:space="0"/>
              <w:right w:val="single" w:color="000000" w:sz="4" w:space="0"/>
            </w:tcBorders>
            <w:tcW w:w="1679" w:type="dxa"/>
            <w:vAlign w:val="bottom"/>
            <w:textDirection w:val="lrTb"/>
            <w:noWrap w:val="false"/>
          </w:tcPr>
          <w:p>
            <w:r>
              <w:rPr>
                <w:rFonts w:eastAsia="Times New Roman"/>
              </w:rPr>
              <w:t xml:space="preserve"> </w:t>
            </w:r>
            <w:r/>
          </w:p>
        </w:tc>
      </w:tr>
      <w:tr>
        <w:trPr>
          <w:trHeight w:val="241"/>
        </w:trPr>
        <w:tc>
          <w:tcPr>
            <w:shd w:val="clear" w:color="auto" w:fill="auto"/>
            <w:tcBorders>
              <w:left w:val="single" w:color="000000" w:sz="4" w:space="0"/>
              <w:bottom w:val="single" w:color="000000" w:sz="4" w:space="0"/>
            </w:tcBorders>
            <w:tcW w:w="516" w:type="dxa"/>
            <w:textDirection w:val="lrTb"/>
            <w:noWrap w:val="false"/>
          </w:tcPr>
          <w:p>
            <w:r>
              <w:rPr>
                <w:rFonts w:eastAsia="Times New Roman"/>
              </w:rPr>
              <w:t xml:space="preserve">18.</w:t>
            </w:r>
            <w:r/>
          </w:p>
        </w:tc>
        <w:tc>
          <w:tcPr>
            <w:shd w:val="clear" w:color="auto" w:fill="auto"/>
            <w:tcBorders>
              <w:left w:val="single" w:color="000000" w:sz="4" w:space="0"/>
              <w:bottom w:val="single" w:color="000000" w:sz="4" w:space="0"/>
            </w:tcBorders>
            <w:tcW w:w="1845" w:type="dxa"/>
            <w:vAlign w:val="bottom"/>
            <w:textDirection w:val="lrTb"/>
            <w:noWrap w:val="false"/>
          </w:tcPr>
          <w:p>
            <w:r>
              <w:rPr>
                <w:rFonts w:eastAsia="Times New Roman"/>
              </w:rPr>
              <w:t xml:space="preserve">Экстерны</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26,7</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53,3</w:t>
            </w:r>
            <w:r/>
          </w:p>
        </w:tc>
        <w:tc>
          <w:tcPr>
            <w:shd w:val="clear" w:color="auto" w:fill="auto"/>
            <w:tcBorders>
              <w:left w:val="single" w:color="000000" w:sz="4" w:space="0"/>
              <w:bottom w:val="single" w:color="000000" w:sz="4" w:space="0"/>
            </w:tcBorders>
            <w:tcW w:w="1290" w:type="dxa"/>
            <w:vAlign w:val="bottom"/>
            <w:textDirection w:val="lrTb"/>
            <w:noWrap w:val="false"/>
          </w:tcPr>
          <w:p>
            <w:pPr>
              <w:jc w:val="right"/>
            </w:pPr>
            <w:r>
              <w:rPr>
                <w:rFonts w:eastAsia="Times New Roman"/>
              </w:rPr>
              <w:t xml:space="preserve">6,7</w:t>
            </w:r>
            <w:r/>
          </w:p>
        </w:tc>
        <w:tc>
          <w:tcPr>
            <w:shd w:val="clear" w:color="auto" w:fill="auto"/>
            <w:tcBorders>
              <w:left w:val="single" w:color="000000" w:sz="4" w:space="0"/>
              <w:bottom w:val="single" w:color="000000" w:sz="4" w:space="0"/>
            </w:tcBorders>
            <w:tcW w:w="1290" w:type="dxa"/>
            <w:vAlign w:val="bottom"/>
            <w:textDirection w:val="lrTb"/>
            <w:noWrap w:val="false"/>
          </w:tcPr>
          <w:p>
            <w:pPr>
              <w:jc w:val="right"/>
            </w:pPr>
            <w:r>
              <w:rPr>
                <w:rFonts w:eastAsia="Times New Roman"/>
              </w:rPr>
              <w:t xml:space="preserve">13,3</w:t>
            </w:r>
            <w:r/>
          </w:p>
        </w:tc>
        <w:tc>
          <w:tcPr>
            <w:shd w:val="clear" w:color="auto" w:fill="auto"/>
            <w:tcBorders>
              <w:left w:val="single" w:color="000000" w:sz="4" w:space="0"/>
              <w:bottom w:val="single" w:color="000000" w:sz="4" w:space="0"/>
              <w:right w:val="single" w:color="000000" w:sz="4" w:space="0"/>
            </w:tcBorders>
            <w:tcW w:w="1679" w:type="dxa"/>
            <w:vAlign w:val="bottom"/>
            <w:textDirection w:val="lrTb"/>
            <w:noWrap w:val="false"/>
          </w:tcPr>
          <w:p>
            <w:r>
              <w:rPr>
                <w:rFonts w:eastAsia="Times New Roman"/>
              </w:rPr>
              <w:t xml:space="preserve"> </w:t>
            </w:r>
            <w:r/>
          </w:p>
        </w:tc>
      </w:tr>
    </w:tbl>
    <w:p>
      <w:pPr>
        <w:keepNext/>
        <w:spacing w:after="200"/>
        <w:rPr>
          <w:bCs/>
          <w:i/>
          <w:sz w:val="18"/>
          <w:szCs w:val="18"/>
        </w:rPr>
      </w:pPr>
      <w:r>
        <w:rPr>
          <w:bCs/>
          <w:i/>
          <w:sz w:val="18"/>
          <w:szCs w:val="18"/>
        </w:rPr>
      </w:r>
      <w:r/>
    </w:p>
    <w:p>
      <w:pPr>
        <w:numPr>
          <w:ilvl w:val="1"/>
          <w:numId w:val="75"/>
        </w:numPr>
        <w:ind w:left="0" w:firstLine="567"/>
        <w:jc w:val="both"/>
        <w:keepLines/>
        <w:keepNext/>
        <w:spacing w:before="200" w:after="160" w:line="252" w:lineRule="auto"/>
      </w:pPr>
      <w:r>
        <w:rPr>
          <w:rFonts w:eastAsia="SimSun"/>
          <w:b/>
          <w:bCs/>
          <w:sz w:val="28"/>
        </w:rPr>
        <w:t xml:space="preserve">Выделение перечня ОО, продемонстрировавших наиболее высокие и низкие результаты ЕГЭ по предмету Обществознание</w:t>
      </w:r>
      <w:r/>
    </w:p>
    <w:p>
      <w:pPr>
        <w:numPr>
          <w:ilvl w:val="2"/>
          <w:numId w:val="75"/>
        </w:numPr>
        <w:ind w:left="0" w:firstLine="567"/>
        <w:jc w:val="both"/>
      </w:pPr>
      <w:r>
        <w:rPr>
          <w:rFonts w:eastAsia="SimSun"/>
          <w:sz w:val="28"/>
        </w:rPr>
        <w:t xml:space="preserve">перечень ОО, продемонстрировавших наибо</w:t>
      </w:r>
      <w:r>
        <w:rPr>
          <w:rFonts w:eastAsia="SimSun"/>
          <w:sz w:val="28"/>
        </w:rPr>
        <w:t xml:space="preserve">лее высокие результаты ЕГЭ по предмету</w:t>
      </w:r>
      <w:r>
        <w:t xml:space="preserve"> </w:t>
      </w:r>
      <w:r>
        <w:rPr>
          <w:rFonts w:eastAsia="SimSun"/>
          <w:b/>
          <w:sz w:val="28"/>
        </w:rPr>
        <w:t xml:space="preserve">Обществознание</w:t>
      </w:r>
      <w:r/>
    </w:p>
    <w:p>
      <w:pPr>
        <w:ind w:firstLine="567"/>
        <w:jc w:val="both"/>
        <w:keepLines/>
        <w:keepNext/>
        <w:spacing w:before="200"/>
      </w:pPr>
      <w:r>
        <w:rPr>
          <w:rFonts w:eastAsia="SimSun"/>
          <w:i/>
          <w:iCs/>
          <w:szCs w:val="22"/>
        </w:rPr>
        <w:t xml:space="preserve">Выбирается от 5 до 15% от общего числа ОО в субъекте Российской Федерации, в которых: </w:t>
      </w:r>
      <w:r/>
    </w:p>
    <w:p>
      <w:pPr>
        <w:numPr>
          <w:ilvl w:val="0"/>
          <w:numId w:val="7"/>
        </w:numPr>
        <w:contextualSpacing/>
        <w:ind w:left="0" w:firstLine="567"/>
        <w:jc w:val="both"/>
        <w:spacing w:after="160" w:line="252" w:lineRule="auto"/>
      </w:pPr>
      <w:r>
        <w:rPr>
          <w:rFonts w:eastAsia="Times New Roman"/>
          <w:bCs/>
          <w:i/>
          <w:iCs/>
        </w:rPr>
        <w:t xml:space="preserve">доля</w:t>
      </w:r>
      <w:r>
        <w:rPr>
          <w:rFonts w:eastAsia="Times New Roman"/>
          <w:i/>
          <w:iCs/>
        </w:rPr>
        <w:t xml:space="preserve"> участников ЕГЭ, </w:t>
      </w:r>
      <w:r>
        <w:rPr>
          <w:rFonts w:eastAsia="Times New Roman"/>
          <w:b/>
          <w:i/>
          <w:iCs/>
        </w:rPr>
        <w:t xml:space="preserve">получивших от 81 до 100 баллов, </w:t>
      </w:r>
      <w:r>
        <w:rPr>
          <w:rFonts w:eastAsia="Times New Roman"/>
          <w:i/>
          <w:iCs/>
        </w:rPr>
        <w:t xml:space="preserve">имеет </w:t>
      </w:r>
      <w:r>
        <w:rPr>
          <w:rFonts w:eastAsia="Times New Roman"/>
          <w:b/>
          <w:i/>
          <w:iCs/>
        </w:rPr>
        <w:t xml:space="preserve">максимальные значения</w:t>
      </w:r>
      <w:r>
        <w:rPr>
          <w:rFonts w:eastAsia="Times New Roman"/>
          <w:i/>
          <w:iCs/>
        </w:rPr>
        <w:t xml:space="preserve"> (по сравнению с другими ОО субъект</w:t>
      </w:r>
      <w:r>
        <w:rPr>
          <w:rFonts w:eastAsia="Times New Roman"/>
          <w:i/>
          <w:iCs/>
        </w:rPr>
        <w:t xml:space="preserve">а Российской Федерации);</w:t>
      </w:r>
      <w:r>
        <w:rPr>
          <w:rFonts w:eastAsia="Times New Roman"/>
          <w:b/>
          <w:i/>
          <w:iCs/>
        </w:rPr>
        <w:t xml:space="preserve"> </w:t>
      </w:r>
      <w:r/>
    </w:p>
    <w:p>
      <w:pPr>
        <w:contextualSpacing/>
        <w:ind w:firstLine="567"/>
        <w:jc w:val="both"/>
      </w:pPr>
      <w:r>
        <w:rPr>
          <w:rFonts w:eastAsia="Times New Roman"/>
          <w:b/>
          <w:i/>
          <w:iCs/>
        </w:rPr>
        <w:t xml:space="preserve">  </w:t>
      </w:r>
      <w:r>
        <w:rPr>
          <w:rFonts w:eastAsia="Times New Roman"/>
          <w:i/>
          <w:iCs/>
        </w:rPr>
        <w:t xml:space="preserve">Примечание: при необходимости по отдельным предметам можно сравнивать и доли участников, получивших от 61 до 80 баллов.</w:t>
      </w:r>
      <w:r/>
    </w:p>
    <w:p>
      <w:pPr>
        <w:contextualSpacing/>
        <w:ind w:firstLine="567"/>
        <w:jc w:val="both"/>
        <w:rPr>
          <w:rFonts w:eastAsia="Times New Roman"/>
          <w:i/>
          <w:iCs/>
        </w:rPr>
      </w:pPr>
      <w:r>
        <w:rPr>
          <w:rFonts w:eastAsia="Times New Roman"/>
          <w:i/>
          <w:iCs/>
        </w:rPr>
      </w:r>
      <w:r/>
    </w:p>
    <w:p>
      <w:pPr>
        <w:numPr>
          <w:ilvl w:val="0"/>
          <w:numId w:val="7"/>
        </w:numPr>
        <w:contextualSpacing/>
        <w:ind w:left="0" w:firstLine="567"/>
        <w:jc w:val="both"/>
        <w:spacing w:after="120" w:line="252" w:lineRule="auto"/>
      </w:pPr>
      <w:r>
        <w:rPr>
          <w:rFonts w:eastAsia="Times New Roman"/>
          <w:bCs/>
          <w:i/>
          <w:iCs/>
        </w:rPr>
        <w:t xml:space="preserve">доля</w:t>
      </w:r>
      <w:r>
        <w:rPr>
          <w:rFonts w:eastAsia="Times New Roman"/>
          <w:i/>
          <w:iCs/>
        </w:rPr>
        <w:t xml:space="preserve"> участников ЕГЭ,</w:t>
      </w:r>
      <w:r>
        <w:rPr>
          <w:rFonts w:eastAsia="Times New Roman"/>
          <w:b/>
          <w:i/>
          <w:iCs/>
        </w:rPr>
        <w:t xml:space="preserve"> не достигших</w:t>
      </w:r>
      <w:r>
        <w:rPr>
          <w:rFonts w:eastAsia="Times New Roman"/>
          <w:i/>
          <w:iCs/>
        </w:rPr>
        <w:t xml:space="preserve"> </w:t>
      </w:r>
      <w:r>
        <w:rPr>
          <w:rFonts w:eastAsia="Times New Roman"/>
          <w:b/>
          <w:i/>
          <w:iCs/>
        </w:rPr>
        <w:t xml:space="preserve">минимального балла</w:t>
      </w:r>
      <w:r>
        <w:rPr>
          <w:rFonts w:eastAsia="Times New Roman"/>
          <w:i/>
          <w:iCs/>
        </w:rPr>
        <w:t xml:space="preserve">, имеет </w:t>
      </w:r>
      <w:r>
        <w:rPr>
          <w:rFonts w:eastAsia="Times New Roman"/>
          <w:b/>
          <w:i/>
          <w:iCs/>
        </w:rPr>
        <w:t xml:space="preserve">минимальные значения</w:t>
      </w:r>
      <w:r>
        <w:rPr>
          <w:rFonts w:eastAsia="Times New Roman"/>
          <w:i/>
          <w:iCs/>
        </w:rPr>
        <w:t xml:space="preserve"> (по сравнению с другими ОО</w:t>
      </w:r>
      <w:r>
        <w:rPr>
          <w:rFonts w:eastAsia="Times New Roman"/>
          <w:i/>
          <w:iCs/>
        </w:rPr>
        <w:t xml:space="preserve"> субъекта Российской Федерации)</w:t>
      </w:r>
      <w:r/>
    </w:p>
    <w:p>
      <w:pPr>
        <w:jc w:val="right"/>
        <w:keepNext/>
        <w:spacing w:after="200"/>
      </w:pPr>
      <w:r>
        <w:rPr>
          <w:bCs/>
          <w:i/>
          <w:sz w:val="18"/>
          <w:szCs w:val="18"/>
          <w:lang w:val="ru-RU" w:eastAsia="ru-RU"/>
        </w:rPr>
        <w:t xml:space="preserve">Таблица 2-143</w:t>
      </w:r>
      <w:r/>
    </w:p>
    <w:tbl>
      <w:tblPr>
        <w:tblW w:w="0" w:type="auto"/>
        <w:tblInd w:w="-25" w:type="dxa"/>
        <w:tblLayout w:type="fixed"/>
        <w:tblLook w:val="0000" w:firstRow="0" w:lastRow="0" w:firstColumn="0" w:lastColumn="0" w:noHBand="0" w:noVBand="0"/>
      </w:tblPr>
      <w:tblGrid>
        <w:gridCol w:w="445"/>
        <w:gridCol w:w="4625"/>
        <w:gridCol w:w="1500"/>
        <w:gridCol w:w="1500"/>
        <w:gridCol w:w="1758"/>
      </w:tblGrid>
      <w:tr>
        <w:trPr>
          <w:trHeight w:val="255"/>
        </w:trPr>
        <w:tc>
          <w:tcPr>
            <w:shd w:val="clear" w:color="auto" w:fill="auto"/>
            <w:tcBorders>
              <w:top w:val="single" w:color="000000" w:sz="4" w:space="0"/>
              <w:left w:val="single" w:color="000000" w:sz="4" w:space="0"/>
              <w:bottom w:val="single" w:color="000000" w:sz="4" w:space="0"/>
            </w:tcBorders>
            <w:tcW w:w="445" w:type="dxa"/>
            <w:vAlign w:val="bottom"/>
            <w:textDirection w:val="lrTb"/>
            <w:noWrap w:val="false"/>
          </w:tcPr>
          <w:p>
            <w:r>
              <w:rPr>
                <w:rFonts w:eastAsia="Times New Roman"/>
              </w:rPr>
              <w:t xml:space="preserve">№</w:t>
            </w:r>
            <w:r/>
          </w:p>
        </w:tc>
        <w:tc>
          <w:tcPr>
            <w:shd w:val="clear" w:color="auto" w:fill="auto"/>
            <w:tcBorders>
              <w:top w:val="single" w:color="000000" w:sz="4" w:space="0"/>
              <w:left w:val="single" w:color="000000" w:sz="4" w:space="0"/>
              <w:bottom w:val="single" w:color="000000" w:sz="4" w:space="0"/>
            </w:tcBorders>
            <w:tcW w:w="4625" w:type="dxa"/>
            <w:vAlign w:val="bottom"/>
            <w:textDirection w:val="lrTb"/>
            <w:noWrap w:val="false"/>
          </w:tcPr>
          <w:p>
            <w:r>
              <w:rPr>
                <w:rFonts w:eastAsia="Times New Roman"/>
              </w:rPr>
              <w:t xml:space="preserve"> </w:t>
            </w:r>
            <w:r>
              <w:rPr>
                <w:rFonts w:eastAsia="Times New Roman"/>
              </w:rPr>
              <w:t xml:space="preserve">Наименование ОО</w:t>
            </w:r>
            <w:r/>
          </w:p>
        </w:tc>
        <w:tc>
          <w:tcPr>
            <w:shd w:val="clear" w:color="auto" w:fill="auto"/>
            <w:tcBorders>
              <w:top w:val="single" w:color="000000" w:sz="4" w:space="0"/>
              <w:left w:val="single" w:color="000000" w:sz="4" w:space="0"/>
              <w:bottom w:val="single" w:color="000000" w:sz="4" w:space="0"/>
            </w:tcBorders>
            <w:tcW w:w="1500" w:type="dxa"/>
            <w:vAlign w:val="bottom"/>
            <w:textDirection w:val="lrTb"/>
            <w:noWrap w:val="false"/>
          </w:tcPr>
          <w:p>
            <w:pPr>
              <w:jc w:val="center"/>
            </w:pPr>
            <w:r>
              <w:rPr>
                <w:rFonts w:eastAsia="Times New Roman"/>
              </w:rPr>
              <w:t xml:space="preserve">Доля участников, получивших от 81 до 100 баллов</w:t>
            </w:r>
            <w:r/>
          </w:p>
        </w:tc>
        <w:tc>
          <w:tcPr>
            <w:shd w:val="clear" w:color="auto" w:fill="auto"/>
            <w:tcBorders>
              <w:top w:val="single" w:color="000000" w:sz="4" w:space="0"/>
              <w:left w:val="single" w:color="000000" w:sz="4" w:space="0"/>
              <w:bottom w:val="single" w:color="000000" w:sz="4" w:space="0"/>
            </w:tcBorders>
            <w:tcW w:w="1500" w:type="dxa"/>
            <w:vAlign w:val="bottom"/>
            <w:textDirection w:val="lrTb"/>
            <w:noWrap w:val="false"/>
          </w:tcPr>
          <w:p>
            <w:pPr>
              <w:jc w:val="center"/>
            </w:pPr>
            <w:r>
              <w:rPr>
                <w:rFonts w:eastAsia="Times New Roman"/>
              </w:rPr>
              <w:t xml:space="preserve">Доля участников, получивших от 61 до 80 баллов</w:t>
            </w:r>
            <w:r/>
          </w:p>
        </w:tc>
        <w:tc>
          <w:tcPr>
            <w:shd w:val="clear" w:color="auto" w:fill="auto"/>
            <w:tcBorders>
              <w:top w:val="single" w:color="000000" w:sz="4" w:space="0"/>
              <w:left w:val="single" w:color="000000" w:sz="4" w:space="0"/>
              <w:bottom w:val="single" w:color="000000" w:sz="4" w:space="0"/>
              <w:right w:val="single" w:color="000000" w:sz="4" w:space="0"/>
            </w:tcBorders>
            <w:tcW w:w="1758" w:type="dxa"/>
            <w:vAlign w:val="bottom"/>
            <w:textDirection w:val="lrTb"/>
            <w:noWrap w:val="false"/>
          </w:tcPr>
          <w:p>
            <w:pPr>
              <w:jc w:val="center"/>
            </w:pPr>
            <w:r>
              <w:rPr>
                <w:rFonts w:eastAsia="Times New Roman"/>
              </w:rPr>
              <w:t xml:space="preserve">Доля участников, не достигших минимального балла</w:t>
            </w:r>
            <w:r/>
          </w:p>
        </w:tc>
      </w:tr>
      <w:tr>
        <w:trPr>
          <w:trHeight w:val="255"/>
        </w:trPr>
        <w:tc>
          <w:tcPr>
            <w:shd w:val="clear" w:color="auto" w:fill="auto"/>
            <w:tcBorders>
              <w:top w:val="single" w:color="000000" w:sz="4" w:space="0"/>
              <w:left w:val="single" w:color="000000" w:sz="4" w:space="0"/>
              <w:bottom w:val="single" w:color="000000" w:sz="4" w:space="0"/>
            </w:tcBorders>
            <w:tcW w:w="445" w:type="dxa"/>
            <w:vAlign w:val="bottom"/>
            <w:textDirection w:val="lrTb"/>
            <w:noWrap w:val="false"/>
          </w:tcPr>
          <w:p>
            <w:pPr>
              <w:numPr>
                <w:ilvl w:val="0"/>
                <w:numId w:val="38"/>
              </w:numPr>
              <w:contextualSpacing/>
              <w:spacing w:after="160" w:line="252" w:lineRule="auto"/>
              <w:rPr>
                <w:rFonts w:eastAsia="Times New Roman"/>
                <w:sz w:val="20"/>
                <w:szCs w:val="20"/>
              </w:rPr>
            </w:pPr>
            <w:r>
              <w:rPr>
                <w:rFonts w:eastAsia="Times New Roman"/>
                <w:sz w:val="20"/>
                <w:szCs w:val="20"/>
              </w:rPr>
            </w:r>
            <w:r/>
          </w:p>
        </w:tc>
        <w:tc>
          <w:tcPr>
            <w:shd w:val="clear" w:color="auto" w:fill="auto"/>
            <w:tcBorders>
              <w:top w:val="single" w:color="000000" w:sz="4" w:space="0"/>
              <w:left w:val="single" w:color="000000" w:sz="4" w:space="0"/>
              <w:bottom w:val="single" w:color="000000" w:sz="4" w:space="0"/>
            </w:tcBorders>
            <w:tcW w:w="4625" w:type="dxa"/>
            <w:vAlign w:val="bottom"/>
            <w:textDirection w:val="lrTb"/>
            <w:noWrap w:val="false"/>
          </w:tcPr>
          <w:p>
            <w:r>
              <w:rPr>
                <w:rFonts w:eastAsia="Times New Roman"/>
              </w:rPr>
              <w:t xml:space="preserve">ГБОУ АО "Школа-интернат одаренных детей им. А</w:t>
            </w:r>
            <w:r>
              <w:rPr>
                <w:rFonts w:eastAsia="Times New Roman"/>
              </w:rPr>
              <w:t xml:space="preserve">.П.Гужвина"</w:t>
            </w:r>
            <w:r/>
          </w:p>
        </w:tc>
        <w:tc>
          <w:tcPr>
            <w:shd w:val="clear" w:color="auto" w:fill="auto"/>
            <w:tcBorders>
              <w:top w:val="single" w:color="000000" w:sz="4" w:space="0"/>
              <w:left w:val="single" w:color="000000" w:sz="4" w:space="0"/>
              <w:bottom w:val="single" w:color="000000" w:sz="4" w:space="0"/>
            </w:tcBorders>
            <w:tcW w:w="1500" w:type="dxa"/>
            <w:vAlign w:val="bottom"/>
            <w:textDirection w:val="lrTb"/>
            <w:noWrap w:val="false"/>
          </w:tcPr>
          <w:p>
            <w:pPr>
              <w:jc w:val="center"/>
            </w:pPr>
            <w:r>
              <w:rPr>
                <w:rFonts w:eastAsia="Times New Roman"/>
              </w:rPr>
              <w:t xml:space="preserve">57,1</w:t>
            </w:r>
            <w:r/>
          </w:p>
        </w:tc>
        <w:tc>
          <w:tcPr>
            <w:shd w:val="clear" w:color="auto" w:fill="auto"/>
            <w:tcBorders>
              <w:top w:val="single" w:color="000000" w:sz="4" w:space="0"/>
              <w:left w:val="single" w:color="000000" w:sz="4" w:space="0"/>
              <w:bottom w:val="single" w:color="000000" w:sz="4" w:space="0"/>
            </w:tcBorders>
            <w:tcW w:w="1500" w:type="dxa"/>
            <w:vAlign w:val="bottom"/>
            <w:textDirection w:val="lrTb"/>
            <w:noWrap w:val="false"/>
          </w:tcPr>
          <w:p>
            <w:pPr>
              <w:jc w:val="center"/>
            </w:pPr>
            <w:r>
              <w:rPr>
                <w:rFonts w:eastAsia="Times New Roman"/>
              </w:rPr>
              <w:t xml:space="preserve">28,6</w:t>
            </w:r>
            <w:r/>
          </w:p>
        </w:tc>
        <w:tc>
          <w:tcPr>
            <w:shd w:val="clear" w:color="auto" w:fill="auto"/>
            <w:tcBorders>
              <w:top w:val="single" w:color="000000" w:sz="4" w:space="0"/>
              <w:left w:val="single" w:color="000000" w:sz="4" w:space="0"/>
              <w:bottom w:val="single" w:color="000000" w:sz="4" w:space="0"/>
              <w:right w:val="single" w:color="000000" w:sz="4" w:space="0"/>
            </w:tcBorders>
            <w:tcW w:w="1758" w:type="dxa"/>
            <w:vAlign w:val="bottom"/>
            <w:textDirection w:val="lrTb"/>
            <w:noWrap w:val="false"/>
          </w:tcPr>
          <w:p>
            <w:pPr>
              <w:jc w:val="center"/>
            </w:pPr>
            <w:r>
              <w:rPr>
                <w:rFonts w:eastAsia="Times New Roman"/>
              </w:rPr>
              <w:t xml:space="preserve">0,0</w:t>
            </w:r>
            <w:r/>
          </w:p>
        </w:tc>
      </w:tr>
      <w:tr>
        <w:trPr>
          <w:trHeight w:val="255"/>
        </w:trPr>
        <w:tc>
          <w:tcPr>
            <w:shd w:val="clear" w:color="auto" w:fill="auto"/>
            <w:tcBorders>
              <w:top w:val="single" w:color="000000" w:sz="4" w:space="0"/>
              <w:left w:val="single" w:color="000000" w:sz="4" w:space="0"/>
              <w:bottom w:val="single" w:color="000000" w:sz="4" w:space="0"/>
            </w:tcBorders>
            <w:tcW w:w="445" w:type="dxa"/>
            <w:vAlign w:val="bottom"/>
            <w:textDirection w:val="lrTb"/>
            <w:noWrap w:val="false"/>
          </w:tcPr>
          <w:p>
            <w:pPr>
              <w:numPr>
                <w:ilvl w:val="0"/>
                <w:numId w:val="38"/>
              </w:numPr>
              <w:contextualSpacing/>
              <w:spacing w:after="160" w:line="252" w:lineRule="auto"/>
              <w:rPr>
                <w:rFonts w:eastAsia="Times New Roman"/>
                <w:sz w:val="20"/>
                <w:szCs w:val="20"/>
              </w:rPr>
            </w:pPr>
            <w:r>
              <w:rPr>
                <w:rFonts w:eastAsia="Times New Roman"/>
                <w:sz w:val="20"/>
                <w:szCs w:val="20"/>
              </w:rPr>
            </w:r>
            <w:r/>
          </w:p>
        </w:tc>
        <w:tc>
          <w:tcPr>
            <w:shd w:val="clear" w:color="auto" w:fill="auto"/>
            <w:tcBorders>
              <w:top w:val="single" w:color="000000" w:sz="4" w:space="0"/>
              <w:left w:val="single" w:color="000000" w:sz="4" w:space="0"/>
              <w:bottom w:val="single" w:color="000000" w:sz="4" w:space="0"/>
            </w:tcBorders>
            <w:tcW w:w="4625" w:type="dxa"/>
            <w:vAlign w:val="bottom"/>
            <w:textDirection w:val="lrTb"/>
            <w:noWrap w:val="false"/>
          </w:tcPr>
          <w:p>
            <w:r>
              <w:rPr>
                <w:rFonts w:eastAsia="Times New Roman"/>
              </w:rPr>
              <w:t xml:space="preserve">МБОУ г. Астрахани "Гимназия №3"</w:t>
            </w:r>
            <w:r/>
          </w:p>
        </w:tc>
        <w:tc>
          <w:tcPr>
            <w:shd w:val="clear" w:color="auto" w:fill="auto"/>
            <w:tcBorders>
              <w:top w:val="single" w:color="000000" w:sz="4" w:space="0"/>
              <w:left w:val="single" w:color="000000" w:sz="4" w:space="0"/>
              <w:bottom w:val="single" w:color="000000" w:sz="4" w:space="0"/>
            </w:tcBorders>
            <w:tcW w:w="1500" w:type="dxa"/>
            <w:vAlign w:val="bottom"/>
            <w:textDirection w:val="lrTb"/>
            <w:noWrap w:val="false"/>
          </w:tcPr>
          <w:p>
            <w:pPr>
              <w:jc w:val="center"/>
            </w:pPr>
            <w:r>
              <w:rPr>
                <w:rFonts w:eastAsia="Times New Roman"/>
              </w:rPr>
              <w:t xml:space="preserve">30,8</w:t>
            </w:r>
            <w:r/>
          </w:p>
        </w:tc>
        <w:tc>
          <w:tcPr>
            <w:shd w:val="clear" w:color="auto" w:fill="auto"/>
            <w:tcBorders>
              <w:top w:val="single" w:color="000000" w:sz="4" w:space="0"/>
              <w:left w:val="single" w:color="000000" w:sz="4" w:space="0"/>
              <w:bottom w:val="single" w:color="000000" w:sz="4" w:space="0"/>
            </w:tcBorders>
            <w:tcW w:w="1500" w:type="dxa"/>
            <w:vAlign w:val="bottom"/>
            <w:textDirection w:val="lrTb"/>
            <w:noWrap w:val="false"/>
          </w:tcPr>
          <w:p>
            <w:pPr>
              <w:jc w:val="center"/>
            </w:pPr>
            <w:r>
              <w:rPr>
                <w:rFonts w:eastAsia="Times New Roman"/>
              </w:rPr>
              <w:t xml:space="preserve">46,2</w:t>
            </w:r>
            <w:r/>
          </w:p>
        </w:tc>
        <w:tc>
          <w:tcPr>
            <w:shd w:val="clear" w:color="auto" w:fill="auto"/>
            <w:tcBorders>
              <w:top w:val="single" w:color="000000" w:sz="4" w:space="0"/>
              <w:left w:val="single" w:color="000000" w:sz="4" w:space="0"/>
              <w:bottom w:val="single" w:color="000000" w:sz="4" w:space="0"/>
              <w:right w:val="single" w:color="000000" w:sz="4" w:space="0"/>
            </w:tcBorders>
            <w:tcW w:w="1758" w:type="dxa"/>
            <w:vAlign w:val="bottom"/>
            <w:textDirection w:val="lrTb"/>
            <w:noWrap w:val="false"/>
          </w:tcPr>
          <w:p>
            <w:pPr>
              <w:jc w:val="center"/>
            </w:pPr>
            <w:r>
              <w:rPr>
                <w:rFonts w:eastAsia="Times New Roman"/>
              </w:rPr>
              <w:t xml:space="preserve">0,0</w:t>
            </w:r>
            <w:r/>
          </w:p>
        </w:tc>
      </w:tr>
      <w:tr>
        <w:trPr>
          <w:trHeight w:val="255"/>
        </w:trPr>
        <w:tc>
          <w:tcPr>
            <w:shd w:val="clear" w:color="auto" w:fill="auto"/>
            <w:tcBorders>
              <w:top w:val="single" w:color="000000" w:sz="4" w:space="0"/>
              <w:left w:val="single" w:color="000000" w:sz="4" w:space="0"/>
              <w:bottom w:val="single" w:color="000000" w:sz="4" w:space="0"/>
            </w:tcBorders>
            <w:tcW w:w="445" w:type="dxa"/>
            <w:vAlign w:val="bottom"/>
            <w:textDirection w:val="lrTb"/>
            <w:noWrap w:val="false"/>
          </w:tcPr>
          <w:p>
            <w:pPr>
              <w:numPr>
                <w:ilvl w:val="0"/>
                <w:numId w:val="38"/>
              </w:numPr>
              <w:contextualSpacing/>
              <w:spacing w:after="160" w:line="252" w:lineRule="auto"/>
              <w:rPr>
                <w:rFonts w:eastAsia="Times New Roman"/>
                <w:sz w:val="20"/>
                <w:szCs w:val="20"/>
              </w:rPr>
            </w:pPr>
            <w:r>
              <w:rPr>
                <w:rFonts w:eastAsia="Times New Roman"/>
                <w:sz w:val="20"/>
                <w:szCs w:val="20"/>
              </w:rPr>
            </w:r>
            <w:r/>
          </w:p>
        </w:tc>
        <w:tc>
          <w:tcPr>
            <w:shd w:val="clear" w:color="auto" w:fill="auto"/>
            <w:tcBorders>
              <w:top w:val="single" w:color="000000" w:sz="4" w:space="0"/>
              <w:left w:val="single" w:color="000000" w:sz="4" w:space="0"/>
              <w:bottom w:val="single" w:color="000000" w:sz="4" w:space="0"/>
            </w:tcBorders>
            <w:tcW w:w="4625" w:type="dxa"/>
            <w:vAlign w:val="bottom"/>
            <w:textDirection w:val="lrTb"/>
            <w:noWrap w:val="false"/>
          </w:tcPr>
          <w:p>
            <w:r>
              <w:rPr>
                <w:rFonts w:eastAsia="Times New Roman"/>
              </w:rPr>
              <w:t xml:space="preserve">МБОУ г. Астрахани "Лицей № 2"</w:t>
            </w:r>
            <w:r/>
          </w:p>
        </w:tc>
        <w:tc>
          <w:tcPr>
            <w:shd w:val="clear" w:color="auto" w:fill="auto"/>
            <w:tcBorders>
              <w:top w:val="single" w:color="000000" w:sz="4" w:space="0"/>
              <w:left w:val="single" w:color="000000" w:sz="4" w:space="0"/>
              <w:bottom w:val="single" w:color="000000" w:sz="4" w:space="0"/>
            </w:tcBorders>
            <w:tcW w:w="1500" w:type="dxa"/>
            <w:vAlign w:val="bottom"/>
            <w:textDirection w:val="lrTb"/>
            <w:noWrap w:val="false"/>
          </w:tcPr>
          <w:p>
            <w:pPr>
              <w:jc w:val="center"/>
            </w:pPr>
            <w:r>
              <w:rPr>
                <w:rFonts w:eastAsia="Times New Roman"/>
              </w:rPr>
              <w:t xml:space="preserve">30,0</w:t>
            </w:r>
            <w:r/>
          </w:p>
        </w:tc>
        <w:tc>
          <w:tcPr>
            <w:shd w:val="clear" w:color="auto" w:fill="auto"/>
            <w:tcBorders>
              <w:top w:val="single" w:color="000000" w:sz="4" w:space="0"/>
              <w:left w:val="single" w:color="000000" w:sz="4" w:space="0"/>
              <w:bottom w:val="single" w:color="000000" w:sz="4" w:space="0"/>
            </w:tcBorders>
            <w:tcW w:w="1500" w:type="dxa"/>
            <w:vAlign w:val="bottom"/>
            <w:textDirection w:val="lrTb"/>
            <w:noWrap w:val="false"/>
          </w:tcPr>
          <w:p>
            <w:pPr>
              <w:jc w:val="center"/>
            </w:pPr>
            <w:r>
              <w:rPr>
                <w:rFonts w:eastAsia="Times New Roman"/>
              </w:rPr>
              <w:t xml:space="preserve">32,5</w:t>
            </w:r>
            <w:r/>
          </w:p>
        </w:tc>
        <w:tc>
          <w:tcPr>
            <w:shd w:val="clear" w:color="auto" w:fill="auto"/>
            <w:tcBorders>
              <w:top w:val="single" w:color="000000" w:sz="4" w:space="0"/>
              <w:left w:val="single" w:color="000000" w:sz="4" w:space="0"/>
              <w:bottom w:val="single" w:color="000000" w:sz="4" w:space="0"/>
              <w:right w:val="single" w:color="000000" w:sz="4" w:space="0"/>
            </w:tcBorders>
            <w:tcW w:w="1758" w:type="dxa"/>
            <w:vAlign w:val="bottom"/>
            <w:textDirection w:val="lrTb"/>
            <w:noWrap w:val="false"/>
          </w:tcPr>
          <w:p>
            <w:pPr>
              <w:jc w:val="center"/>
            </w:pPr>
            <w:r>
              <w:rPr>
                <w:rFonts w:eastAsia="Times New Roman"/>
              </w:rPr>
              <w:t xml:space="preserve">2,5</w:t>
            </w:r>
            <w:r/>
          </w:p>
        </w:tc>
      </w:tr>
      <w:tr>
        <w:trPr>
          <w:trHeight w:val="255"/>
        </w:trPr>
        <w:tc>
          <w:tcPr>
            <w:shd w:val="clear" w:color="auto" w:fill="auto"/>
            <w:tcBorders>
              <w:top w:val="single" w:color="000000" w:sz="4" w:space="0"/>
              <w:left w:val="single" w:color="000000" w:sz="4" w:space="0"/>
              <w:bottom w:val="single" w:color="000000" w:sz="4" w:space="0"/>
            </w:tcBorders>
            <w:tcW w:w="445" w:type="dxa"/>
            <w:vAlign w:val="bottom"/>
            <w:textDirection w:val="lrTb"/>
            <w:noWrap w:val="false"/>
          </w:tcPr>
          <w:p>
            <w:pPr>
              <w:numPr>
                <w:ilvl w:val="0"/>
                <w:numId w:val="38"/>
              </w:numPr>
              <w:contextualSpacing/>
              <w:spacing w:after="160" w:line="252" w:lineRule="auto"/>
              <w:rPr>
                <w:rFonts w:eastAsia="Times New Roman"/>
                <w:sz w:val="20"/>
                <w:szCs w:val="20"/>
              </w:rPr>
            </w:pPr>
            <w:r>
              <w:rPr>
                <w:rFonts w:eastAsia="Times New Roman"/>
                <w:sz w:val="20"/>
                <w:szCs w:val="20"/>
              </w:rPr>
            </w:r>
            <w:r/>
          </w:p>
        </w:tc>
        <w:tc>
          <w:tcPr>
            <w:shd w:val="clear" w:color="auto" w:fill="auto"/>
            <w:tcBorders>
              <w:top w:val="single" w:color="000000" w:sz="4" w:space="0"/>
              <w:left w:val="single" w:color="000000" w:sz="4" w:space="0"/>
              <w:bottom w:val="single" w:color="000000" w:sz="4" w:space="0"/>
            </w:tcBorders>
            <w:tcW w:w="4625" w:type="dxa"/>
            <w:vAlign w:val="bottom"/>
            <w:textDirection w:val="lrTb"/>
            <w:noWrap w:val="false"/>
          </w:tcPr>
          <w:p>
            <w:r>
              <w:rPr>
                <w:rFonts w:eastAsia="Times New Roman"/>
              </w:rPr>
              <w:t xml:space="preserve">ГБОУ АО "Астраханская лингвистическая гимназия"</w:t>
            </w:r>
            <w:r/>
          </w:p>
        </w:tc>
        <w:tc>
          <w:tcPr>
            <w:shd w:val="clear" w:color="auto" w:fill="auto"/>
            <w:tcBorders>
              <w:top w:val="single" w:color="000000" w:sz="4" w:space="0"/>
              <w:left w:val="single" w:color="000000" w:sz="4" w:space="0"/>
              <w:bottom w:val="single" w:color="000000" w:sz="4" w:space="0"/>
            </w:tcBorders>
            <w:tcW w:w="1500" w:type="dxa"/>
            <w:vAlign w:val="bottom"/>
            <w:textDirection w:val="lrTb"/>
            <w:noWrap w:val="false"/>
          </w:tcPr>
          <w:p>
            <w:pPr>
              <w:jc w:val="center"/>
            </w:pPr>
            <w:r>
              <w:rPr>
                <w:rFonts w:eastAsia="Times New Roman"/>
              </w:rPr>
              <w:t xml:space="preserve">33,3</w:t>
            </w:r>
            <w:r/>
          </w:p>
        </w:tc>
        <w:tc>
          <w:tcPr>
            <w:shd w:val="clear" w:color="auto" w:fill="auto"/>
            <w:tcBorders>
              <w:top w:val="single" w:color="000000" w:sz="4" w:space="0"/>
              <w:left w:val="single" w:color="000000" w:sz="4" w:space="0"/>
              <w:bottom w:val="single" w:color="000000" w:sz="4" w:space="0"/>
            </w:tcBorders>
            <w:tcW w:w="1500" w:type="dxa"/>
            <w:vAlign w:val="bottom"/>
            <w:textDirection w:val="lrTb"/>
            <w:noWrap w:val="false"/>
          </w:tcPr>
          <w:p>
            <w:pPr>
              <w:jc w:val="center"/>
            </w:pPr>
            <w:r>
              <w:rPr>
                <w:rFonts w:eastAsia="Times New Roman"/>
              </w:rPr>
              <w:t xml:space="preserve">43,3</w:t>
            </w:r>
            <w:r/>
          </w:p>
        </w:tc>
        <w:tc>
          <w:tcPr>
            <w:shd w:val="clear" w:color="auto" w:fill="auto"/>
            <w:tcBorders>
              <w:top w:val="single" w:color="000000" w:sz="4" w:space="0"/>
              <w:left w:val="single" w:color="000000" w:sz="4" w:space="0"/>
              <w:bottom w:val="single" w:color="000000" w:sz="4" w:space="0"/>
              <w:right w:val="single" w:color="000000" w:sz="4" w:space="0"/>
            </w:tcBorders>
            <w:tcW w:w="1758" w:type="dxa"/>
            <w:vAlign w:val="bottom"/>
            <w:textDirection w:val="lrTb"/>
            <w:noWrap w:val="false"/>
          </w:tcPr>
          <w:p>
            <w:pPr>
              <w:jc w:val="center"/>
            </w:pPr>
            <w:r>
              <w:rPr>
                <w:rFonts w:eastAsia="Times New Roman"/>
              </w:rPr>
              <w:t xml:space="preserve">13,3</w:t>
            </w:r>
            <w:r/>
          </w:p>
        </w:tc>
      </w:tr>
      <w:tr>
        <w:trPr>
          <w:trHeight w:val="255"/>
        </w:trPr>
        <w:tc>
          <w:tcPr>
            <w:shd w:val="clear" w:color="auto" w:fill="auto"/>
            <w:tcBorders>
              <w:top w:val="single" w:color="000000" w:sz="4" w:space="0"/>
              <w:left w:val="single" w:color="000000" w:sz="4" w:space="0"/>
              <w:bottom w:val="single" w:color="000000" w:sz="4" w:space="0"/>
            </w:tcBorders>
            <w:tcW w:w="445" w:type="dxa"/>
            <w:vAlign w:val="bottom"/>
            <w:textDirection w:val="lrTb"/>
            <w:noWrap w:val="false"/>
          </w:tcPr>
          <w:p>
            <w:pPr>
              <w:numPr>
                <w:ilvl w:val="0"/>
                <w:numId w:val="38"/>
              </w:numPr>
              <w:contextualSpacing/>
              <w:spacing w:after="160" w:line="252" w:lineRule="auto"/>
              <w:rPr>
                <w:rFonts w:eastAsia="Times New Roman"/>
                <w:sz w:val="20"/>
                <w:szCs w:val="20"/>
              </w:rPr>
            </w:pPr>
            <w:r>
              <w:rPr>
                <w:rFonts w:eastAsia="Times New Roman"/>
                <w:sz w:val="20"/>
                <w:szCs w:val="20"/>
              </w:rPr>
            </w:r>
            <w:r/>
          </w:p>
        </w:tc>
        <w:tc>
          <w:tcPr>
            <w:shd w:val="clear" w:color="auto" w:fill="auto"/>
            <w:tcBorders>
              <w:top w:val="single" w:color="000000" w:sz="4" w:space="0"/>
              <w:left w:val="single" w:color="000000" w:sz="4" w:space="0"/>
              <w:bottom w:val="single" w:color="000000" w:sz="4" w:space="0"/>
            </w:tcBorders>
            <w:tcW w:w="4625" w:type="dxa"/>
            <w:vAlign w:val="bottom"/>
            <w:textDirection w:val="lrTb"/>
            <w:noWrap w:val="false"/>
          </w:tcPr>
          <w:p>
            <w:r>
              <w:rPr>
                <w:rFonts w:eastAsia="Times New Roman"/>
              </w:rPr>
              <w:t xml:space="preserve">МБОУ "Кирпичнозаводская СОШ"</w:t>
            </w:r>
            <w:r/>
          </w:p>
        </w:tc>
        <w:tc>
          <w:tcPr>
            <w:shd w:val="clear" w:color="auto" w:fill="auto"/>
            <w:tcBorders>
              <w:top w:val="single" w:color="000000" w:sz="4" w:space="0"/>
              <w:left w:val="single" w:color="000000" w:sz="4" w:space="0"/>
              <w:bottom w:val="single" w:color="000000" w:sz="4" w:space="0"/>
            </w:tcBorders>
            <w:tcW w:w="1500" w:type="dxa"/>
            <w:vAlign w:val="bottom"/>
            <w:textDirection w:val="lrTb"/>
            <w:noWrap w:val="false"/>
          </w:tcPr>
          <w:p>
            <w:pPr>
              <w:jc w:val="center"/>
            </w:pPr>
            <w:r>
              <w:rPr>
                <w:rFonts w:eastAsia="Times New Roman"/>
              </w:rPr>
              <w:t xml:space="preserve">18,2</w:t>
            </w:r>
            <w:r/>
          </w:p>
        </w:tc>
        <w:tc>
          <w:tcPr>
            <w:shd w:val="clear" w:color="auto" w:fill="auto"/>
            <w:tcBorders>
              <w:top w:val="single" w:color="000000" w:sz="4" w:space="0"/>
              <w:left w:val="single" w:color="000000" w:sz="4" w:space="0"/>
              <w:bottom w:val="single" w:color="000000" w:sz="4" w:space="0"/>
            </w:tcBorders>
            <w:tcW w:w="1500" w:type="dxa"/>
            <w:vAlign w:val="bottom"/>
            <w:textDirection w:val="lrTb"/>
            <w:noWrap w:val="false"/>
          </w:tcPr>
          <w:p>
            <w:pPr>
              <w:jc w:val="center"/>
            </w:pPr>
            <w:r>
              <w:rPr>
                <w:rFonts w:eastAsia="Times New Roman"/>
              </w:rPr>
              <w:t xml:space="preserve">45,5</w:t>
            </w:r>
            <w:r/>
          </w:p>
        </w:tc>
        <w:tc>
          <w:tcPr>
            <w:shd w:val="clear" w:color="auto" w:fill="auto"/>
            <w:tcBorders>
              <w:top w:val="single" w:color="000000" w:sz="4" w:space="0"/>
              <w:left w:val="single" w:color="000000" w:sz="4" w:space="0"/>
              <w:bottom w:val="single" w:color="000000" w:sz="4" w:space="0"/>
              <w:right w:val="single" w:color="000000" w:sz="4" w:space="0"/>
            </w:tcBorders>
            <w:tcW w:w="1758" w:type="dxa"/>
            <w:vAlign w:val="bottom"/>
            <w:textDirection w:val="lrTb"/>
            <w:noWrap w:val="false"/>
          </w:tcPr>
          <w:p>
            <w:pPr>
              <w:jc w:val="center"/>
            </w:pPr>
            <w:r>
              <w:rPr>
                <w:rFonts w:eastAsia="Times New Roman"/>
              </w:rPr>
              <w:t xml:space="preserve">0,0</w:t>
            </w:r>
            <w:r/>
          </w:p>
        </w:tc>
      </w:tr>
      <w:tr>
        <w:trPr>
          <w:trHeight w:val="255"/>
        </w:trPr>
        <w:tc>
          <w:tcPr>
            <w:shd w:val="clear" w:color="auto" w:fill="auto"/>
            <w:tcBorders>
              <w:top w:val="single" w:color="000000" w:sz="4" w:space="0"/>
              <w:left w:val="single" w:color="000000" w:sz="4" w:space="0"/>
              <w:bottom w:val="single" w:color="000000" w:sz="4" w:space="0"/>
            </w:tcBorders>
            <w:tcW w:w="445" w:type="dxa"/>
            <w:vAlign w:val="bottom"/>
            <w:textDirection w:val="lrTb"/>
            <w:noWrap w:val="false"/>
          </w:tcPr>
          <w:p>
            <w:pPr>
              <w:numPr>
                <w:ilvl w:val="0"/>
                <w:numId w:val="38"/>
              </w:numPr>
              <w:contextualSpacing/>
              <w:spacing w:after="160" w:line="252" w:lineRule="auto"/>
              <w:rPr>
                <w:rFonts w:eastAsia="Times New Roman"/>
                <w:sz w:val="20"/>
                <w:szCs w:val="20"/>
              </w:rPr>
            </w:pPr>
            <w:r>
              <w:rPr>
                <w:rFonts w:eastAsia="Times New Roman"/>
                <w:sz w:val="20"/>
                <w:szCs w:val="20"/>
              </w:rPr>
            </w:r>
            <w:r/>
          </w:p>
        </w:tc>
        <w:tc>
          <w:tcPr>
            <w:shd w:val="clear" w:color="auto" w:fill="auto"/>
            <w:tcBorders>
              <w:top w:val="single" w:color="000000" w:sz="4" w:space="0"/>
              <w:left w:val="single" w:color="000000" w:sz="4" w:space="0"/>
              <w:bottom w:val="single" w:color="000000" w:sz="4" w:space="0"/>
            </w:tcBorders>
            <w:tcW w:w="4625" w:type="dxa"/>
            <w:vAlign w:val="bottom"/>
            <w:textDirection w:val="lrTb"/>
            <w:noWrap w:val="false"/>
          </w:tcPr>
          <w:p>
            <w:r>
              <w:rPr>
                <w:rFonts w:eastAsia="Times New Roman"/>
              </w:rPr>
              <w:t xml:space="preserve">ГБОУ АО "Астраханский те</w:t>
            </w:r>
            <w:r>
              <w:rPr>
                <w:rFonts w:eastAsia="Times New Roman"/>
              </w:rPr>
              <w:t xml:space="preserve">хнический лицей"</w:t>
            </w:r>
            <w:r/>
          </w:p>
        </w:tc>
        <w:tc>
          <w:tcPr>
            <w:shd w:val="clear" w:color="auto" w:fill="auto"/>
            <w:tcBorders>
              <w:top w:val="single" w:color="000000" w:sz="4" w:space="0"/>
              <w:left w:val="single" w:color="000000" w:sz="4" w:space="0"/>
              <w:bottom w:val="single" w:color="000000" w:sz="4" w:space="0"/>
            </w:tcBorders>
            <w:tcW w:w="1500" w:type="dxa"/>
            <w:vAlign w:val="bottom"/>
            <w:textDirection w:val="lrTb"/>
            <w:noWrap w:val="false"/>
          </w:tcPr>
          <w:p>
            <w:pPr>
              <w:jc w:val="center"/>
            </w:pPr>
            <w:r>
              <w:rPr>
                <w:rFonts w:eastAsia="Times New Roman"/>
              </w:rPr>
              <w:t xml:space="preserve">18,2</w:t>
            </w:r>
            <w:r/>
          </w:p>
        </w:tc>
        <w:tc>
          <w:tcPr>
            <w:shd w:val="clear" w:color="auto" w:fill="auto"/>
            <w:tcBorders>
              <w:top w:val="single" w:color="000000" w:sz="4" w:space="0"/>
              <w:left w:val="single" w:color="000000" w:sz="4" w:space="0"/>
              <w:bottom w:val="single" w:color="000000" w:sz="4" w:space="0"/>
            </w:tcBorders>
            <w:tcW w:w="1500" w:type="dxa"/>
            <w:vAlign w:val="bottom"/>
            <w:textDirection w:val="lrTb"/>
            <w:noWrap w:val="false"/>
          </w:tcPr>
          <w:p>
            <w:pPr>
              <w:jc w:val="center"/>
            </w:pPr>
            <w:r>
              <w:rPr>
                <w:rFonts w:eastAsia="Times New Roman"/>
              </w:rPr>
              <w:t xml:space="preserve">59,1</w:t>
            </w:r>
            <w:r/>
          </w:p>
        </w:tc>
        <w:tc>
          <w:tcPr>
            <w:shd w:val="clear" w:color="auto" w:fill="auto"/>
            <w:tcBorders>
              <w:top w:val="single" w:color="000000" w:sz="4" w:space="0"/>
              <w:left w:val="single" w:color="000000" w:sz="4" w:space="0"/>
              <w:bottom w:val="single" w:color="000000" w:sz="4" w:space="0"/>
              <w:right w:val="single" w:color="000000" w:sz="4" w:space="0"/>
            </w:tcBorders>
            <w:tcW w:w="1758" w:type="dxa"/>
            <w:vAlign w:val="bottom"/>
            <w:textDirection w:val="lrTb"/>
            <w:noWrap w:val="false"/>
          </w:tcPr>
          <w:p>
            <w:pPr>
              <w:jc w:val="center"/>
            </w:pPr>
            <w:r>
              <w:rPr>
                <w:rFonts w:eastAsia="Times New Roman"/>
              </w:rPr>
              <w:t xml:space="preserve">4,6</w:t>
            </w:r>
            <w:r/>
          </w:p>
        </w:tc>
      </w:tr>
      <w:tr>
        <w:trPr>
          <w:trHeight w:val="255"/>
        </w:trPr>
        <w:tc>
          <w:tcPr>
            <w:shd w:val="clear" w:color="auto" w:fill="auto"/>
            <w:tcBorders>
              <w:top w:val="single" w:color="000000" w:sz="4" w:space="0"/>
              <w:left w:val="single" w:color="000000" w:sz="4" w:space="0"/>
              <w:bottom w:val="single" w:color="000000" w:sz="4" w:space="0"/>
            </w:tcBorders>
            <w:tcW w:w="445" w:type="dxa"/>
            <w:vAlign w:val="bottom"/>
            <w:textDirection w:val="lrTb"/>
            <w:noWrap w:val="false"/>
          </w:tcPr>
          <w:p>
            <w:pPr>
              <w:numPr>
                <w:ilvl w:val="0"/>
                <w:numId w:val="38"/>
              </w:numPr>
              <w:contextualSpacing/>
              <w:spacing w:after="160" w:line="252" w:lineRule="auto"/>
              <w:rPr>
                <w:rFonts w:eastAsia="Times New Roman"/>
                <w:sz w:val="20"/>
                <w:szCs w:val="20"/>
              </w:rPr>
            </w:pPr>
            <w:r>
              <w:rPr>
                <w:rFonts w:eastAsia="Times New Roman"/>
                <w:sz w:val="20"/>
                <w:szCs w:val="20"/>
              </w:rPr>
            </w:r>
            <w:r/>
          </w:p>
        </w:tc>
        <w:tc>
          <w:tcPr>
            <w:shd w:val="clear" w:color="auto" w:fill="auto"/>
            <w:tcBorders>
              <w:top w:val="single" w:color="000000" w:sz="4" w:space="0"/>
              <w:left w:val="single" w:color="000000" w:sz="4" w:space="0"/>
              <w:bottom w:val="single" w:color="000000" w:sz="4" w:space="0"/>
            </w:tcBorders>
            <w:tcW w:w="4625" w:type="dxa"/>
            <w:vAlign w:val="bottom"/>
            <w:textDirection w:val="lrTb"/>
            <w:noWrap w:val="false"/>
          </w:tcPr>
          <w:p>
            <w:r>
              <w:rPr>
                <w:rFonts w:eastAsia="Times New Roman"/>
              </w:rPr>
              <w:t xml:space="preserve">МБОУ г.Астрахани "Гимназия № 1"</w:t>
            </w:r>
            <w:r/>
          </w:p>
        </w:tc>
        <w:tc>
          <w:tcPr>
            <w:shd w:val="clear" w:color="auto" w:fill="auto"/>
            <w:tcBorders>
              <w:top w:val="single" w:color="000000" w:sz="4" w:space="0"/>
              <w:left w:val="single" w:color="000000" w:sz="4" w:space="0"/>
              <w:bottom w:val="single" w:color="000000" w:sz="4" w:space="0"/>
            </w:tcBorders>
            <w:tcW w:w="1500" w:type="dxa"/>
            <w:vAlign w:val="bottom"/>
            <w:textDirection w:val="lrTb"/>
            <w:noWrap w:val="false"/>
          </w:tcPr>
          <w:p>
            <w:pPr>
              <w:jc w:val="center"/>
            </w:pPr>
            <w:r>
              <w:rPr>
                <w:rFonts w:eastAsia="Times New Roman"/>
              </w:rPr>
              <w:t xml:space="preserve">16,0</w:t>
            </w:r>
            <w:r/>
          </w:p>
        </w:tc>
        <w:tc>
          <w:tcPr>
            <w:shd w:val="clear" w:color="auto" w:fill="auto"/>
            <w:tcBorders>
              <w:top w:val="single" w:color="000000" w:sz="4" w:space="0"/>
              <w:left w:val="single" w:color="000000" w:sz="4" w:space="0"/>
              <w:bottom w:val="single" w:color="000000" w:sz="4" w:space="0"/>
            </w:tcBorders>
            <w:tcW w:w="1500" w:type="dxa"/>
            <w:vAlign w:val="bottom"/>
            <w:textDirection w:val="lrTb"/>
            <w:noWrap w:val="false"/>
          </w:tcPr>
          <w:p>
            <w:pPr>
              <w:jc w:val="center"/>
            </w:pPr>
            <w:r>
              <w:rPr>
                <w:rFonts w:eastAsia="Times New Roman"/>
              </w:rPr>
              <w:t xml:space="preserve">56,0</w:t>
            </w:r>
            <w:r/>
          </w:p>
        </w:tc>
        <w:tc>
          <w:tcPr>
            <w:shd w:val="clear" w:color="auto" w:fill="auto"/>
            <w:tcBorders>
              <w:top w:val="single" w:color="000000" w:sz="4" w:space="0"/>
              <w:left w:val="single" w:color="000000" w:sz="4" w:space="0"/>
              <w:bottom w:val="single" w:color="000000" w:sz="4" w:space="0"/>
              <w:right w:val="single" w:color="000000" w:sz="4" w:space="0"/>
            </w:tcBorders>
            <w:tcW w:w="1758" w:type="dxa"/>
            <w:vAlign w:val="bottom"/>
            <w:textDirection w:val="lrTb"/>
            <w:noWrap w:val="false"/>
          </w:tcPr>
          <w:p>
            <w:pPr>
              <w:jc w:val="center"/>
            </w:pPr>
            <w:r>
              <w:rPr>
                <w:rFonts w:eastAsia="Times New Roman"/>
              </w:rPr>
              <w:t xml:space="preserve">0,0</w:t>
            </w:r>
            <w:r/>
          </w:p>
        </w:tc>
      </w:tr>
    </w:tbl>
    <w:p>
      <w:pPr>
        <w:keepNext/>
        <w:spacing w:after="200"/>
        <w:rPr>
          <w:bCs/>
          <w:i/>
          <w:sz w:val="18"/>
          <w:szCs w:val="18"/>
        </w:rPr>
      </w:pPr>
      <w:r>
        <w:rPr>
          <w:bCs/>
          <w:i/>
          <w:sz w:val="18"/>
          <w:szCs w:val="18"/>
        </w:rPr>
      </w:r>
      <w:r/>
    </w:p>
    <w:p>
      <w:pPr>
        <w:numPr>
          <w:ilvl w:val="2"/>
          <w:numId w:val="75"/>
        </w:numPr>
      </w:pPr>
      <w:r>
        <w:rPr>
          <w:rFonts w:eastAsia="Times New Roman"/>
          <w:sz w:val="28"/>
        </w:rPr>
        <w:t xml:space="preserve"> </w:t>
      </w:r>
      <w:r>
        <w:rPr>
          <w:rFonts w:eastAsia="SimSun"/>
          <w:sz w:val="28"/>
        </w:rPr>
        <w:t xml:space="preserve">перечень ОО, продемонстрировавших низкие результаты ЕГЭ по предмету</w:t>
      </w:r>
      <w:r>
        <w:t xml:space="preserve"> </w:t>
      </w:r>
      <w:r>
        <w:rPr>
          <w:rFonts w:eastAsia="SimSun"/>
          <w:b/>
          <w:sz w:val="28"/>
        </w:rPr>
        <w:t xml:space="preserve">Обществознание</w:t>
      </w:r>
      <w:r/>
    </w:p>
    <w:p>
      <w:pPr>
        <w:ind w:left="-426" w:firstLine="568"/>
        <w:jc w:val="both"/>
        <w:keepLines/>
        <w:keepNext/>
        <w:spacing w:before="200"/>
      </w:pPr>
      <w:r>
        <w:rPr>
          <w:rFonts w:eastAsia="SimSun"/>
          <w:i/>
          <w:iCs/>
          <w:szCs w:val="22"/>
        </w:rPr>
        <w:t xml:space="preserve">Выбирается от 5 до 15% от общего числа ОО в субъекте Российской Федерации, в которых: </w:t>
      </w:r>
      <w:r/>
    </w:p>
    <w:p>
      <w:pPr>
        <w:numPr>
          <w:ilvl w:val="0"/>
          <w:numId w:val="7"/>
        </w:numPr>
        <w:contextualSpacing/>
        <w:ind w:left="709" w:hanging="425"/>
        <w:jc w:val="both"/>
        <w:spacing w:after="120" w:line="252" w:lineRule="auto"/>
      </w:pPr>
      <w:r>
        <w:rPr>
          <w:rFonts w:eastAsia="Times New Roman"/>
          <w:bCs/>
          <w:i/>
          <w:iCs/>
        </w:rPr>
        <w:t xml:space="preserve">доля</w:t>
      </w:r>
      <w:r>
        <w:rPr>
          <w:rFonts w:eastAsia="Times New Roman"/>
          <w:i/>
          <w:iCs/>
        </w:rPr>
        <w:t xml:space="preserve"> участников ЕГЭ, </w:t>
      </w:r>
      <w:r>
        <w:rPr>
          <w:rFonts w:eastAsia="Times New Roman"/>
          <w:b/>
          <w:i/>
          <w:iCs/>
        </w:rPr>
        <w:t xml:space="preserve">не достигших минимального балла</w:t>
      </w:r>
      <w:r>
        <w:rPr>
          <w:rFonts w:eastAsia="Times New Roman"/>
          <w:i/>
          <w:iCs/>
        </w:rPr>
        <w:t xml:space="preserve">, имеет </w:t>
      </w:r>
      <w:r>
        <w:rPr>
          <w:rFonts w:eastAsia="Times New Roman"/>
          <w:b/>
          <w:i/>
          <w:iCs/>
        </w:rPr>
        <w:t xml:space="preserve">максимальные значения</w:t>
      </w:r>
      <w:r>
        <w:rPr>
          <w:rFonts w:eastAsia="Times New Roman"/>
          <w:i/>
          <w:iCs/>
        </w:rPr>
        <w:t xml:space="preserve"> (по сравнению с другими ОО субъекта Российской Федерации);</w:t>
      </w:r>
      <w:r/>
    </w:p>
    <w:p>
      <w:pPr>
        <w:numPr>
          <w:ilvl w:val="0"/>
          <w:numId w:val="7"/>
        </w:numPr>
        <w:contextualSpacing/>
        <w:ind w:left="709" w:hanging="425"/>
        <w:jc w:val="both"/>
        <w:spacing w:after="120" w:line="252" w:lineRule="auto"/>
      </w:pPr>
      <w:r>
        <w:rPr>
          <w:rFonts w:eastAsia="Times New Roman"/>
          <w:bCs/>
          <w:i/>
          <w:iCs/>
        </w:rPr>
        <w:t xml:space="preserve">доля</w:t>
      </w:r>
      <w:r>
        <w:rPr>
          <w:rFonts w:eastAsia="Times New Roman"/>
          <w:i/>
          <w:iCs/>
        </w:rPr>
        <w:t xml:space="preserve"> участников ЕГЭ, </w:t>
      </w:r>
      <w:r>
        <w:rPr>
          <w:rFonts w:eastAsia="Times New Roman"/>
          <w:b/>
          <w:i/>
          <w:iCs/>
        </w:rPr>
        <w:t xml:space="preserve">получивших от 61 до 100 баллов</w:t>
      </w:r>
      <w:r>
        <w:rPr>
          <w:rFonts w:eastAsia="Times New Roman"/>
          <w:i/>
          <w:iCs/>
        </w:rPr>
        <w:t xml:space="preserve">, имеет </w:t>
      </w:r>
      <w:r>
        <w:rPr>
          <w:rFonts w:eastAsia="Times New Roman"/>
          <w:b/>
          <w:i/>
          <w:iCs/>
        </w:rPr>
        <w:t xml:space="preserve">минимальные значения</w:t>
      </w:r>
      <w:r>
        <w:rPr>
          <w:rFonts w:eastAsia="Times New Roman"/>
          <w:i/>
          <w:iCs/>
        </w:rPr>
        <w:t xml:space="preserve"> (по сравнению с другими ОО субъекта Рос</w:t>
      </w:r>
      <w:r>
        <w:rPr>
          <w:rFonts w:eastAsia="Times New Roman"/>
          <w:i/>
          <w:iCs/>
        </w:rPr>
        <w:t xml:space="preserve">сийской Федерации).</w:t>
      </w:r>
      <w:r/>
    </w:p>
    <w:p>
      <w:pPr>
        <w:jc w:val="right"/>
        <w:keepNext/>
        <w:spacing w:after="200"/>
      </w:pPr>
      <w:r>
        <w:rPr>
          <w:bCs/>
          <w:i/>
          <w:sz w:val="18"/>
          <w:szCs w:val="18"/>
        </w:rPr>
        <w:t xml:space="preserve">Таблица </w:t>
      </w:r>
      <w:r>
        <w:rPr>
          <w:bCs/>
          <w:i/>
          <w:sz w:val="18"/>
          <w:szCs w:val="18"/>
          <w:lang w:val="ru-RU" w:eastAsia="ru-RU"/>
        </w:rPr>
        <w:t xml:space="preserve">2-144</w:t>
      </w:r>
      <w:r/>
    </w:p>
    <w:tbl>
      <w:tblPr>
        <w:tblW w:w="0" w:type="auto"/>
        <w:tblInd w:w="-59" w:type="dxa"/>
        <w:tblLayout w:type="fixed"/>
        <w:tblLook w:val="0000" w:firstRow="0" w:lastRow="0" w:firstColumn="0" w:lastColumn="0" w:noHBand="0" w:noVBand="0"/>
      </w:tblPr>
      <w:tblGrid>
        <w:gridCol w:w="445"/>
        <w:gridCol w:w="3161"/>
        <w:gridCol w:w="2126"/>
        <w:gridCol w:w="1843"/>
        <w:gridCol w:w="2417"/>
      </w:tblGrid>
      <w:tr>
        <w:trPr>
          <w:trHeight w:val="255"/>
        </w:trPr>
        <w:tc>
          <w:tcPr>
            <w:shd w:val="clear" w:color="auto" w:fill="auto"/>
            <w:tcBorders>
              <w:top w:val="single" w:color="000000" w:sz="4" w:space="0"/>
              <w:left w:val="single" w:color="000000" w:sz="4" w:space="0"/>
              <w:bottom w:val="single" w:color="000000" w:sz="4" w:space="0"/>
            </w:tcBorders>
            <w:tcW w:w="445" w:type="dxa"/>
            <w:vAlign w:val="bottom"/>
            <w:textDirection w:val="lrTb"/>
            <w:noWrap w:val="false"/>
          </w:tcPr>
          <w:p>
            <w:r>
              <w:rPr>
                <w:rFonts w:eastAsia="Times New Roman"/>
              </w:rPr>
              <w:t xml:space="preserve">№</w:t>
            </w:r>
            <w:r/>
          </w:p>
        </w:tc>
        <w:tc>
          <w:tcPr>
            <w:shd w:val="clear" w:color="auto" w:fill="auto"/>
            <w:tcBorders>
              <w:top w:val="single" w:color="000000" w:sz="4" w:space="0"/>
              <w:left w:val="single" w:color="000000" w:sz="4" w:space="0"/>
              <w:bottom w:val="single" w:color="000000" w:sz="4" w:space="0"/>
            </w:tcBorders>
            <w:tcW w:w="3161" w:type="dxa"/>
            <w:vAlign w:val="bottom"/>
            <w:textDirection w:val="lrTb"/>
            <w:noWrap w:val="false"/>
          </w:tcPr>
          <w:p>
            <w:r>
              <w:rPr>
                <w:rFonts w:eastAsia="Times New Roman"/>
              </w:rPr>
              <w:t xml:space="preserve"> </w:t>
            </w:r>
            <w:r>
              <w:rPr>
                <w:rFonts w:eastAsia="Times New Roman"/>
              </w:rPr>
              <w:t xml:space="preserve">Наименование ОО</w:t>
            </w:r>
            <w:r/>
          </w:p>
        </w:tc>
        <w:tc>
          <w:tcPr>
            <w:shd w:val="clear" w:color="auto" w:fill="auto"/>
            <w:tcBorders>
              <w:top w:val="single" w:color="000000" w:sz="4" w:space="0"/>
              <w:left w:val="single" w:color="000000" w:sz="4" w:space="0"/>
              <w:bottom w:val="single" w:color="000000" w:sz="4" w:space="0"/>
            </w:tcBorders>
            <w:tcW w:w="2126" w:type="dxa"/>
            <w:vAlign w:val="bottom"/>
            <w:textDirection w:val="lrTb"/>
            <w:noWrap w:val="false"/>
          </w:tcPr>
          <w:p>
            <w:pPr>
              <w:jc w:val="center"/>
            </w:pPr>
            <w:r>
              <w:rPr>
                <w:rFonts w:eastAsia="Times New Roman"/>
              </w:rPr>
              <w:t xml:space="preserve">Доля участников, не достигших минимального балла</w:t>
            </w:r>
            <w:r/>
          </w:p>
        </w:tc>
        <w:tc>
          <w:tcPr>
            <w:shd w:val="clear" w:color="auto" w:fill="auto"/>
            <w:tcBorders>
              <w:top w:val="single" w:color="000000" w:sz="4" w:space="0"/>
              <w:left w:val="single" w:color="000000" w:sz="4" w:space="0"/>
              <w:bottom w:val="single" w:color="000000" w:sz="4" w:space="0"/>
            </w:tcBorders>
            <w:tcW w:w="1843" w:type="dxa"/>
            <w:vAlign w:val="bottom"/>
            <w:textDirection w:val="lrTb"/>
            <w:noWrap w:val="false"/>
          </w:tcPr>
          <w:p>
            <w:pPr>
              <w:jc w:val="center"/>
            </w:pPr>
            <w:r>
              <w:rPr>
                <w:rFonts w:eastAsia="Times New Roman"/>
              </w:rPr>
              <w:t xml:space="preserve">Доля участников, получивших от 61 до 80 баллов</w:t>
            </w:r>
            <w:r/>
          </w:p>
        </w:tc>
        <w:tc>
          <w:tcPr>
            <w:shd w:val="clear" w:color="auto" w:fill="auto"/>
            <w:tcBorders>
              <w:top w:val="single" w:color="000000" w:sz="4" w:space="0"/>
              <w:left w:val="single" w:color="000000" w:sz="4" w:space="0"/>
              <w:bottom w:val="single" w:color="000000" w:sz="4" w:space="0"/>
              <w:right w:val="single" w:color="000000" w:sz="4" w:space="0"/>
            </w:tcBorders>
            <w:tcW w:w="2417" w:type="dxa"/>
            <w:vAlign w:val="bottom"/>
            <w:textDirection w:val="lrTb"/>
            <w:noWrap w:val="false"/>
          </w:tcPr>
          <w:p>
            <w:pPr>
              <w:jc w:val="center"/>
            </w:pPr>
            <w:r>
              <w:rPr>
                <w:rFonts w:eastAsia="Times New Roman"/>
              </w:rPr>
              <w:t xml:space="preserve">Доля участников, получивших от 81 до 100 баллов</w:t>
            </w:r>
            <w:r/>
          </w:p>
        </w:tc>
      </w:tr>
      <w:tr>
        <w:trPr>
          <w:trHeight w:val="255"/>
        </w:trPr>
        <w:tc>
          <w:tcPr>
            <w:shd w:val="clear" w:color="auto" w:fill="auto"/>
            <w:tcBorders>
              <w:left w:val="single" w:color="000000" w:sz="4" w:space="0"/>
              <w:bottom w:val="single" w:color="000000" w:sz="4" w:space="0"/>
            </w:tcBorders>
            <w:tcW w:w="445" w:type="dxa"/>
            <w:vAlign w:val="bottom"/>
            <w:textDirection w:val="lrTb"/>
            <w:noWrap w:val="false"/>
          </w:tcPr>
          <w:p>
            <w:pPr>
              <w:numPr>
                <w:ilvl w:val="0"/>
                <w:numId w:val="69"/>
              </w:numPr>
              <w:contextualSpacing/>
              <w:spacing w:after="160" w:line="252" w:lineRule="auto"/>
              <w:rPr>
                <w:rFonts w:eastAsia="Times New Roman"/>
                <w:sz w:val="20"/>
                <w:szCs w:val="20"/>
              </w:rPr>
            </w:pPr>
            <w:r>
              <w:rPr>
                <w:rFonts w:eastAsia="Times New Roman"/>
                <w:sz w:val="20"/>
                <w:szCs w:val="20"/>
              </w:rPr>
            </w:r>
            <w:r/>
          </w:p>
        </w:tc>
        <w:tc>
          <w:tcPr>
            <w:shd w:val="clear" w:color="auto" w:fill="auto"/>
            <w:tcBorders>
              <w:left w:val="single" w:color="000000" w:sz="4" w:space="0"/>
              <w:bottom w:val="single" w:color="000000" w:sz="4" w:space="0"/>
            </w:tcBorders>
            <w:tcW w:w="3161" w:type="dxa"/>
            <w:vAlign w:val="bottom"/>
            <w:textDirection w:val="lrTb"/>
            <w:noWrap w:val="false"/>
          </w:tcPr>
          <w:p>
            <w:r>
              <w:rPr>
                <w:rFonts w:eastAsia="Times New Roman"/>
              </w:rPr>
              <w:t xml:space="preserve">ГБОУ АО "АКШИ им. П.О. Сухого"</w:t>
            </w:r>
            <w:r/>
          </w:p>
        </w:tc>
        <w:tc>
          <w:tcPr>
            <w:shd w:val="clear" w:color="auto" w:fill="auto"/>
            <w:tcBorders>
              <w:left w:val="single" w:color="000000" w:sz="4" w:space="0"/>
              <w:bottom w:val="single" w:color="000000" w:sz="4" w:space="0"/>
            </w:tcBorders>
            <w:tcW w:w="2126" w:type="dxa"/>
            <w:vAlign w:val="bottom"/>
            <w:textDirection w:val="lrTb"/>
            <w:noWrap w:val="false"/>
          </w:tcPr>
          <w:p>
            <w:pPr>
              <w:jc w:val="center"/>
            </w:pPr>
            <w:r>
              <w:rPr>
                <w:rFonts w:eastAsia="Times New Roman"/>
              </w:rPr>
              <w:t xml:space="preserve">60,0</w:t>
            </w:r>
            <w:r/>
          </w:p>
        </w:tc>
        <w:tc>
          <w:tcPr>
            <w:shd w:val="clear" w:color="auto" w:fill="auto"/>
            <w:tcBorders>
              <w:left w:val="single" w:color="000000" w:sz="4" w:space="0"/>
              <w:bottom w:val="single" w:color="000000" w:sz="4" w:space="0"/>
            </w:tcBorders>
            <w:tcW w:w="1843" w:type="dxa"/>
            <w:vAlign w:val="bottom"/>
            <w:textDirection w:val="lrTb"/>
            <w:noWrap w:val="false"/>
          </w:tcPr>
          <w:p>
            <w:pPr>
              <w:jc w:val="center"/>
            </w:pPr>
            <w:r>
              <w:rPr>
                <w:rFonts w:eastAsia="Times New Roman"/>
              </w:rPr>
              <w:t xml:space="preserve">20,0</w:t>
            </w:r>
            <w:r/>
          </w:p>
        </w:tc>
        <w:tc>
          <w:tcPr>
            <w:shd w:val="clear" w:color="auto" w:fill="auto"/>
            <w:tcBorders>
              <w:left w:val="single" w:color="000000" w:sz="4" w:space="0"/>
              <w:bottom w:val="single" w:color="000000" w:sz="4" w:space="0"/>
              <w:right w:val="single" w:color="000000" w:sz="4" w:space="0"/>
            </w:tcBorders>
            <w:tcW w:w="2417" w:type="dxa"/>
            <w:vAlign w:val="bottom"/>
            <w:textDirection w:val="lrTb"/>
            <w:noWrap w:val="false"/>
          </w:tcPr>
          <w:p>
            <w:pPr>
              <w:jc w:val="center"/>
            </w:pPr>
            <w:r>
              <w:rPr>
                <w:rFonts w:eastAsia="Times New Roman"/>
              </w:rPr>
              <w:t xml:space="preserve">0,0</w:t>
            </w:r>
            <w:r/>
          </w:p>
        </w:tc>
      </w:tr>
      <w:tr>
        <w:trPr>
          <w:trHeight w:val="255"/>
        </w:trPr>
        <w:tc>
          <w:tcPr>
            <w:shd w:val="clear" w:color="auto" w:fill="auto"/>
            <w:tcBorders>
              <w:left w:val="single" w:color="000000" w:sz="4" w:space="0"/>
              <w:bottom w:val="single" w:color="000000" w:sz="4" w:space="0"/>
            </w:tcBorders>
            <w:tcW w:w="445" w:type="dxa"/>
            <w:vAlign w:val="bottom"/>
            <w:textDirection w:val="lrTb"/>
            <w:noWrap w:val="false"/>
          </w:tcPr>
          <w:p>
            <w:pPr>
              <w:numPr>
                <w:ilvl w:val="0"/>
                <w:numId w:val="69"/>
              </w:numPr>
              <w:contextualSpacing/>
              <w:spacing w:after="160" w:line="252" w:lineRule="auto"/>
              <w:rPr>
                <w:rFonts w:eastAsia="Times New Roman"/>
                <w:sz w:val="20"/>
                <w:szCs w:val="20"/>
              </w:rPr>
            </w:pPr>
            <w:r>
              <w:rPr>
                <w:rFonts w:eastAsia="Times New Roman"/>
                <w:sz w:val="20"/>
                <w:szCs w:val="20"/>
              </w:rPr>
            </w:r>
            <w:r/>
          </w:p>
        </w:tc>
        <w:tc>
          <w:tcPr>
            <w:shd w:val="clear" w:color="auto" w:fill="auto"/>
            <w:tcBorders>
              <w:left w:val="single" w:color="000000" w:sz="4" w:space="0"/>
              <w:bottom w:val="single" w:color="000000" w:sz="4" w:space="0"/>
            </w:tcBorders>
            <w:tcW w:w="3161" w:type="dxa"/>
            <w:vAlign w:val="bottom"/>
            <w:textDirection w:val="lrTb"/>
            <w:noWrap w:val="false"/>
          </w:tcPr>
          <w:p>
            <w:r>
              <w:rPr>
                <w:rFonts w:eastAsia="Times New Roman"/>
              </w:rPr>
              <w:t xml:space="preserve">МБОУ г. Ас</w:t>
            </w:r>
            <w:r>
              <w:rPr>
                <w:rFonts w:eastAsia="Times New Roman"/>
              </w:rPr>
              <w:t xml:space="preserve">трахани "СОШ № 6"</w:t>
            </w:r>
            <w:r/>
          </w:p>
        </w:tc>
        <w:tc>
          <w:tcPr>
            <w:shd w:val="clear" w:color="auto" w:fill="auto"/>
            <w:tcBorders>
              <w:left w:val="single" w:color="000000" w:sz="4" w:space="0"/>
              <w:bottom w:val="single" w:color="000000" w:sz="4" w:space="0"/>
            </w:tcBorders>
            <w:tcW w:w="2126" w:type="dxa"/>
            <w:vAlign w:val="bottom"/>
            <w:textDirection w:val="lrTb"/>
            <w:noWrap w:val="false"/>
          </w:tcPr>
          <w:p>
            <w:pPr>
              <w:jc w:val="center"/>
            </w:pPr>
            <w:r>
              <w:rPr>
                <w:rFonts w:eastAsia="Times New Roman"/>
              </w:rPr>
              <w:t xml:space="preserve">45,5</w:t>
            </w:r>
            <w:r/>
          </w:p>
        </w:tc>
        <w:tc>
          <w:tcPr>
            <w:shd w:val="clear" w:color="auto" w:fill="auto"/>
            <w:tcBorders>
              <w:left w:val="single" w:color="000000" w:sz="4" w:space="0"/>
              <w:bottom w:val="single" w:color="000000" w:sz="4" w:space="0"/>
            </w:tcBorders>
            <w:tcW w:w="1843" w:type="dxa"/>
            <w:vAlign w:val="bottom"/>
            <w:textDirection w:val="lrTb"/>
            <w:noWrap w:val="false"/>
          </w:tcPr>
          <w:p>
            <w:pPr>
              <w:jc w:val="center"/>
            </w:pPr>
            <w:r>
              <w:rPr>
                <w:rFonts w:eastAsia="Times New Roman"/>
              </w:rPr>
              <w:t xml:space="preserve">18,2</w:t>
            </w:r>
            <w:r/>
          </w:p>
        </w:tc>
        <w:tc>
          <w:tcPr>
            <w:shd w:val="clear" w:color="auto" w:fill="auto"/>
            <w:tcBorders>
              <w:left w:val="single" w:color="000000" w:sz="4" w:space="0"/>
              <w:bottom w:val="single" w:color="000000" w:sz="4" w:space="0"/>
              <w:right w:val="single" w:color="000000" w:sz="4" w:space="0"/>
            </w:tcBorders>
            <w:tcW w:w="2417" w:type="dxa"/>
            <w:vAlign w:val="bottom"/>
            <w:textDirection w:val="lrTb"/>
            <w:noWrap w:val="false"/>
          </w:tcPr>
          <w:p>
            <w:pPr>
              <w:jc w:val="center"/>
            </w:pPr>
            <w:r>
              <w:rPr>
                <w:rFonts w:eastAsia="Times New Roman"/>
              </w:rPr>
              <w:t xml:space="preserve">0,0</w:t>
            </w:r>
            <w:r/>
          </w:p>
        </w:tc>
      </w:tr>
      <w:tr>
        <w:trPr>
          <w:trHeight w:val="255"/>
        </w:trPr>
        <w:tc>
          <w:tcPr>
            <w:shd w:val="clear" w:color="auto" w:fill="auto"/>
            <w:tcBorders>
              <w:left w:val="single" w:color="000000" w:sz="4" w:space="0"/>
              <w:bottom w:val="single" w:color="000000" w:sz="4" w:space="0"/>
            </w:tcBorders>
            <w:tcW w:w="445" w:type="dxa"/>
            <w:vAlign w:val="bottom"/>
            <w:textDirection w:val="lrTb"/>
            <w:noWrap w:val="false"/>
          </w:tcPr>
          <w:p>
            <w:pPr>
              <w:numPr>
                <w:ilvl w:val="0"/>
                <w:numId w:val="69"/>
              </w:numPr>
              <w:contextualSpacing/>
              <w:spacing w:after="160" w:line="252" w:lineRule="auto"/>
              <w:rPr>
                <w:rFonts w:eastAsia="Times New Roman"/>
                <w:sz w:val="20"/>
                <w:szCs w:val="20"/>
              </w:rPr>
            </w:pPr>
            <w:r>
              <w:rPr>
                <w:rFonts w:eastAsia="Times New Roman"/>
                <w:sz w:val="20"/>
                <w:szCs w:val="20"/>
              </w:rPr>
            </w:r>
            <w:r/>
          </w:p>
        </w:tc>
        <w:tc>
          <w:tcPr>
            <w:shd w:val="clear" w:color="auto" w:fill="auto"/>
            <w:tcBorders>
              <w:left w:val="single" w:color="000000" w:sz="4" w:space="0"/>
              <w:bottom w:val="single" w:color="000000" w:sz="4" w:space="0"/>
            </w:tcBorders>
            <w:tcW w:w="3161" w:type="dxa"/>
            <w:vAlign w:val="bottom"/>
            <w:textDirection w:val="lrTb"/>
            <w:noWrap w:val="false"/>
          </w:tcPr>
          <w:p>
            <w:r>
              <w:rPr>
                <w:rFonts w:eastAsia="Times New Roman"/>
              </w:rPr>
              <w:t xml:space="preserve">МБОУ г. Астрахани "СОШ № 59"</w:t>
            </w:r>
            <w:r/>
          </w:p>
        </w:tc>
        <w:tc>
          <w:tcPr>
            <w:shd w:val="clear" w:color="auto" w:fill="auto"/>
            <w:tcBorders>
              <w:left w:val="single" w:color="000000" w:sz="4" w:space="0"/>
              <w:bottom w:val="single" w:color="000000" w:sz="4" w:space="0"/>
            </w:tcBorders>
            <w:tcW w:w="2126" w:type="dxa"/>
            <w:vAlign w:val="bottom"/>
            <w:textDirection w:val="lrTb"/>
            <w:noWrap w:val="false"/>
          </w:tcPr>
          <w:p>
            <w:pPr>
              <w:jc w:val="center"/>
            </w:pPr>
            <w:r>
              <w:rPr>
                <w:rFonts w:eastAsia="Times New Roman"/>
              </w:rPr>
              <w:t xml:space="preserve">44,4</w:t>
            </w:r>
            <w:r/>
          </w:p>
        </w:tc>
        <w:tc>
          <w:tcPr>
            <w:shd w:val="clear" w:color="auto" w:fill="auto"/>
            <w:tcBorders>
              <w:left w:val="single" w:color="000000" w:sz="4" w:space="0"/>
              <w:bottom w:val="single" w:color="000000" w:sz="4" w:space="0"/>
            </w:tcBorders>
            <w:tcW w:w="1843" w:type="dxa"/>
            <w:vAlign w:val="bottom"/>
            <w:textDirection w:val="lrTb"/>
            <w:noWrap w:val="false"/>
          </w:tcPr>
          <w:p>
            <w:pPr>
              <w:jc w:val="center"/>
            </w:pPr>
            <w:r>
              <w:rPr>
                <w:rFonts w:eastAsia="Times New Roman"/>
              </w:rPr>
              <w:t xml:space="preserve">16,7</w:t>
            </w:r>
            <w:r/>
          </w:p>
        </w:tc>
        <w:tc>
          <w:tcPr>
            <w:shd w:val="clear" w:color="auto" w:fill="auto"/>
            <w:tcBorders>
              <w:left w:val="single" w:color="000000" w:sz="4" w:space="0"/>
              <w:bottom w:val="single" w:color="000000" w:sz="4" w:space="0"/>
              <w:right w:val="single" w:color="000000" w:sz="4" w:space="0"/>
            </w:tcBorders>
            <w:tcW w:w="2417" w:type="dxa"/>
            <w:vAlign w:val="bottom"/>
            <w:textDirection w:val="lrTb"/>
            <w:noWrap w:val="false"/>
          </w:tcPr>
          <w:p>
            <w:pPr>
              <w:jc w:val="center"/>
            </w:pPr>
            <w:r>
              <w:rPr>
                <w:rFonts w:eastAsia="Times New Roman"/>
              </w:rPr>
              <w:t xml:space="preserve">0,0</w:t>
            </w:r>
            <w:r/>
          </w:p>
        </w:tc>
      </w:tr>
      <w:tr>
        <w:trPr>
          <w:trHeight w:val="255"/>
        </w:trPr>
        <w:tc>
          <w:tcPr>
            <w:shd w:val="clear" w:color="auto" w:fill="auto"/>
            <w:tcBorders>
              <w:left w:val="single" w:color="000000" w:sz="4" w:space="0"/>
              <w:bottom w:val="single" w:color="000000" w:sz="4" w:space="0"/>
            </w:tcBorders>
            <w:tcW w:w="445" w:type="dxa"/>
            <w:vAlign w:val="bottom"/>
            <w:textDirection w:val="lrTb"/>
            <w:noWrap w:val="false"/>
          </w:tcPr>
          <w:p>
            <w:pPr>
              <w:numPr>
                <w:ilvl w:val="0"/>
                <w:numId w:val="69"/>
              </w:numPr>
              <w:contextualSpacing/>
              <w:spacing w:after="160" w:line="252" w:lineRule="auto"/>
              <w:rPr>
                <w:rFonts w:eastAsia="Times New Roman"/>
                <w:sz w:val="20"/>
                <w:szCs w:val="20"/>
              </w:rPr>
            </w:pPr>
            <w:r>
              <w:rPr>
                <w:rFonts w:eastAsia="Times New Roman"/>
                <w:sz w:val="20"/>
                <w:szCs w:val="20"/>
              </w:rPr>
            </w:r>
            <w:r/>
          </w:p>
        </w:tc>
        <w:tc>
          <w:tcPr>
            <w:shd w:val="clear" w:color="auto" w:fill="auto"/>
            <w:tcBorders>
              <w:left w:val="single" w:color="000000" w:sz="4" w:space="0"/>
              <w:bottom w:val="single" w:color="000000" w:sz="4" w:space="0"/>
            </w:tcBorders>
            <w:tcW w:w="3161" w:type="dxa"/>
            <w:vAlign w:val="bottom"/>
            <w:textDirection w:val="lrTb"/>
            <w:noWrap w:val="false"/>
          </w:tcPr>
          <w:p>
            <w:r>
              <w:rPr>
                <w:rFonts w:eastAsia="Times New Roman"/>
              </w:rPr>
              <w:t xml:space="preserve">МБОУ г.Астрахани "СОШ № 30"</w:t>
            </w:r>
            <w:r/>
          </w:p>
        </w:tc>
        <w:tc>
          <w:tcPr>
            <w:shd w:val="clear" w:color="auto" w:fill="auto"/>
            <w:tcBorders>
              <w:left w:val="single" w:color="000000" w:sz="4" w:space="0"/>
              <w:bottom w:val="single" w:color="000000" w:sz="4" w:space="0"/>
            </w:tcBorders>
            <w:tcW w:w="2126" w:type="dxa"/>
            <w:vAlign w:val="bottom"/>
            <w:textDirection w:val="lrTb"/>
            <w:noWrap w:val="false"/>
          </w:tcPr>
          <w:p>
            <w:pPr>
              <w:jc w:val="center"/>
            </w:pPr>
            <w:r>
              <w:rPr>
                <w:rFonts w:eastAsia="Times New Roman"/>
              </w:rPr>
              <w:t xml:space="preserve">42,1</w:t>
            </w:r>
            <w:r/>
          </w:p>
        </w:tc>
        <w:tc>
          <w:tcPr>
            <w:shd w:val="clear" w:color="auto" w:fill="auto"/>
            <w:tcBorders>
              <w:left w:val="single" w:color="000000" w:sz="4" w:space="0"/>
              <w:bottom w:val="single" w:color="000000" w:sz="4" w:space="0"/>
            </w:tcBorders>
            <w:tcW w:w="1843" w:type="dxa"/>
            <w:vAlign w:val="bottom"/>
            <w:textDirection w:val="lrTb"/>
            <w:noWrap w:val="false"/>
          </w:tcPr>
          <w:p>
            <w:pPr>
              <w:jc w:val="center"/>
            </w:pPr>
            <w:r>
              <w:rPr>
                <w:rFonts w:eastAsia="Times New Roman"/>
              </w:rPr>
              <w:t xml:space="preserve">15,8</w:t>
            </w:r>
            <w:r/>
          </w:p>
        </w:tc>
        <w:tc>
          <w:tcPr>
            <w:shd w:val="clear" w:color="auto" w:fill="auto"/>
            <w:tcBorders>
              <w:left w:val="single" w:color="000000" w:sz="4" w:space="0"/>
              <w:bottom w:val="single" w:color="000000" w:sz="4" w:space="0"/>
              <w:right w:val="single" w:color="000000" w:sz="4" w:space="0"/>
            </w:tcBorders>
            <w:tcW w:w="2417" w:type="dxa"/>
            <w:vAlign w:val="bottom"/>
            <w:textDirection w:val="lrTb"/>
            <w:noWrap w:val="false"/>
          </w:tcPr>
          <w:p>
            <w:pPr>
              <w:jc w:val="center"/>
            </w:pPr>
            <w:r>
              <w:rPr>
                <w:rFonts w:eastAsia="Times New Roman"/>
              </w:rPr>
              <w:t xml:space="preserve">0,0</w:t>
            </w:r>
            <w:r/>
          </w:p>
        </w:tc>
      </w:tr>
      <w:tr>
        <w:trPr>
          <w:trHeight w:val="255"/>
        </w:trPr>
        <w:tc>
          <w:tcPr>
            <w:shd w:val="clear" w:color="auto" w:fill="auto"/>
            <w:tcBorders>
              <w:left w:val="single" w:color="000000" w:sz="4" w:space="0"/>
              <w:bottom w:val="single" w:color="000000" w:sz="4" w:space="0"/>
            </w:tcBorders>
            <w:tcW w:w="445" w:type="dxa"/>
            <w:vAlign w:val="bottom"/>
            <w:textDirection w:val="lrTb"/>
            <w:noWrap w:val="false"/>
          </w:tcPr>
          <w:p>
            <w:pPr>
              <w:numPr>
                <w:ilvl w:val="0"/>
                <w:numId w:val="69"/>
              </w:numPr>
              <w:contextualSpacing/>
              <w:spacing w:after="160" w:line="252" w:lineRule="auto"/>
              <w:rPr>
                <w:rFonts w:eastAsia="Times New Roman"/>
                <w:sz w:val="20"/>
                <w:szCs w:val="20"/>
              </w:rPr>
            </w:pPr>
            <w:r>
              <w:rPr>
                <w:rFonts w:eastAsia="Times New Roman"/>
                <w:sz w:val="20"/>
                <w:szCs w:val="20"/>
              </w:rPr>
            </w:r>
            <w:r/>
          </w:p>
        </w:tc>
        <w:tc>
          <w:tcPr>
            <w:shd w:val="clear" w:color="auto" w:fill="auto"/>
            <w:tcBorders>
              <w:left w:val="single" w:color="000000" w:sz="4" w:space="0"/>
              <w:bottom w:val="single" w:color="000000" w:sz="4" w:space="0"/>
            </w:tcBorders>
            <w:tcW w:w="3161" w:type="dxa"/>
            <w:vAlign w:val="bottom"/>
            <w:textDirection w:val="lrTb"/>
            <w:noWrap w:val="false"/>
          </w:tcPr>
          <w:p>
            <w:r>
              <w:rPr>
                <w:rFonts w:eastAsia="Times New Roman"/>
              </w:rPr>
              <w:t xml:space="preserve">МБОУ "СОШ с. Черный Яр"</w:t>
            </w:r>
            <w:r/>
          </w:p>
        </w:tc>
        <w:tc>
          <w:tcPr>
            <w:shd w:val="clear" w:color="auto" w:fill="auto"/>
            <w:tcBorders>
              <w:left w:val="single" w:color="000000" w:sz="4" w:space="0"/>
              <w:bottom w:val="single" w:color="000000" w:sz="4" w:space="0"/>
            </w:tcBorders>
            <w:tcW w:w="2126" w:type="dxa"/>
            <w:vAlign w:val="bottom"/>
            <w:textDirection w:val="lrTb"/>
            <w:noWrap w:val="false"/>
          </w:tcPr>
          <w:p>
            <w:pPr>
              <w:jc w:val="center"/>
            </w:pPr>
            <w:r>
              <w:rPr>
                <w:rFonts w:eastAsia="Times New Roman"/>
              </w:rPr>
              <w:t xml:space="preserve">42,9</w:t>
            </w:r>
            <w:r/>
          </w:p>
        </w:tc>
        <w:tc>
          <w:tcPr>
            <w:shd w:val="clear" w:color="auto" w:fill="auto"/>
            <w:tcBorders>
              <w:left w:val="single" w:color="000000" w:sz="4" w:space="0"/>
              <w:bottom w:val="single" w:color="000000" w:sz="4" w:space="0"/>
            </w:tcBorders>
            <w:tcW w:w="1843" w:type="dxa"/>
            <w:vAlign w:val="bottom"/>
            <w:textDirection w:val="lrTb"/>
            <w:noWrap w:val="false"/>
          </w:tcPr>
          <w:p>
            <w:pPr>
              <w:jc w:val="center"/>
            </w:pPr>
            <w:r>
              <w:rPr>
                <w:rFonts w:eastAsia="Times New Roman"/>
              </w:rPr>
              <w:t xml:space="preserve">28,6</w:t>
            </w:r>
            <w:r/>
          </w:p>
        </w:tc>
        <w:tc>
          <w:tcPr>
            <w:shd w:val="clear" w:color="auto" w:fill="auto"/>
            <w:tcBorders>
              <w:left w:val="single" w:color="000000" w:sz="4" w:space="0"/>
              <w:bottom w:val="single" w:color="000000" w:sz="4" w:space="0"/>
              <w:right w:val="single" w:color="000000" w:sz="4" w:space="0"/>
            </w:tcBorders>
            <w:tcW w:w="2417" w:type="dxa"/>
            <w:vAlign w:val="bottom"/>
            <w:textDirection w:val="lrTb"/>
            <w:noWrap w:val="false"/>
          </w:tcPr>
          <w:p>
            <w:pPr>
              <w:jc w:val="center"/>
            </w:pPr>
            <w:r>
              <w:rPr>
                <w:rFonts w:eastAsia="Times New Roman"/>
              </w:rPr>
              <w:t xml:space="preserve">4,8</w:t>
            </w:r>
            <w:r/>
          </w:p>
        </w:tc>
      </w:tr>
      <w:tr>
        <w:trPr>
          <w:trHeight w:val="255"/>
        </w:trPr>
        <w:tc>
          <w:tcPr>
            <w:shd w:val="clear" w:color="auto" w:fill="auto"/>
            <w:tcBorders>
              <w:left w:val="single" w:color="000000" w:sz="4" w:space="0"/>
              <w:bottom w:val="single" w:color="000000" w:sz="4" w:space="0"/>
            </w:tcBorders>
            <w:tcW w:w="445" w:type="dxa"/>
            <w:vAlign w:val="bottom"/>
            <w:textDirection w:val="lrTb"/>
            <w:noWrap w:val="false"/>
          </w:tcPr>
          <w:p>
            <w:pPr>
              <w:numPr>
                <w:ilvl w:val="0"/>
                <w:numId w:val="69"/>
              </w:numPr>
              <w:contextualSpacing/>
              <w:spacing w:after="160" w:line="252" w:lineRule="auto"/>
              <w:rPr>
                <w:rFonts w:eastAsia="Times New Roman"/>
                <w:sz w:val="20"/>
                <w:szCs w:val="20"/>
              </w:rPr>
            </w:pPr>
            <w:r>
              <w:rPr>
                <w:rFonts w:eastAsia="Times New Roman"/>
                <w:sz w:val="20"/>
                <w:szCs w:val="20"/>
              </w:rPr>
            </w:r>
            <w:r/>
          </w:p>
        </w:tc>
        <w:tc>
          <w:tcPr>
            <w:shd w:val="clear" w:color="auto" w:fill="auto"/>
            <w:tcBorders>
              <w:left w:val="single" w:color="000000" w:sz="4" w:space="0"/>
              <w:bottom w:val="single" w:color="000000" w:sz="4" w:space="0"/>
            </w:tcBorders>
            <w:tcW w:w="3161" w:type="dxa"/>
            <w:vAlign w:val="bottom"/>
            <w:textDirection w:val="lrTb"/>
            <w:noWrap w:val="false"/>
          </w:tcPr>
          <w:p>
            <w:r>
              <w:rPr>
                <w:rFonts w:eastAsia="Times New Roman"/>
              </w:rPr>
              <w:t xml:space="preserve">МБОУ г.Астрахани "СОШ №14"</w:t>
            </w:r>
            <w:r/>
          </w:p>
        </w:tc>
        <w:tc>
          <w:tcPr>
            <w:shd w:val="clear" w:color="auto" w:fill="auto"/>
            <w:tcBorders>
              <w:left w:val="single" w:color="000000" w:sz="4" w:space="0"/>
              <w:bottom w:val="single" w:color="000000" w:sz="4" w:space="0"/>
            </w:tcBorders>
            <w:tcW w:w="2126" w:type="dxa"/>
            <w:vAlign w:val="bottom"/>
            <w:textDirection w:val="lrTb"/>
            <w:noWrap w:val="false"/>
          </w:tcPr>
          <w:p>
            <w:pPr>
              <w:jc w:val="center"/>
            </w:pPr>
            <w:r>
              <w:rPr>
                <w:rFonts w:eastAsia="Times New Roman"/>
              </w:rPr>
              <w:t xml:space="preserve">40,0</w:t>
            </w:r>
            <w:r/>
          </w:p>
        </w:tc>
        <w:tc>
          <w:tcPr>
            <w:shd w:val="clear" w:color="auto" w:fill="auto"/>
            <w:tcBorders>
              <w:left w:val="single" w:color="000000" w:sz="4" w:space="0"/>
              <w:bottom w:val="single" w:color="000000" w:sz="4" w:space="0"/>
            </w:tcBorders>
            <w:tcW w:w="1843" w:type="dxa"/>
            <w:vAlign w:val="bottom"/>
            <w:textDirection w:val="lrTb"/>
            <w:noWrap w:val="false"/>
          </w:tcPr>
          <w:p>
            <w:pPr>
              <w:jc w:val="center"/>
            </w:pPr>
            <w:r>
              <w:rPr>
                <w:rFonts w:eastAsia="Times New Roman"/>
              </w:rPr>
              <w:t xml:space="preserve">33,3</w:t>
            </w:r>
            <w:r/>
          </w:p>
        </w:tc>
        <w:tc>
          <w:tcPr>
            <w:shd w:val="clear" w:color="auto" w:fill="auto"/>
            <w:tcBorders>
              <w:left w:val="single" w:color="000000" w:sz="4" w:space="0"/>
              <w:bottom w:val="single" w:color="000000" w:sz="4" w:space="0"/>
              <w:right w:val="single" w:color="000000" w:sz="4" w:space="0"/>
            </w:tcBorders>
            <w:tcW w:w="2417" w:type="dxa"/>
            <w:vAlign w:val="bottom"/>
            <w:textDirection w:val="lrTb"/>
            <w:noWrap w:val="false"/>
          </w:tcPr>
          <w:p>
            <w:pPr>
              <w:jc w:val="center"/>
            </w:pPr>
            <w:r>
              <w:rPr>
                <w:rFonts w:eastAsia="Times New Roman"/>
              </w:rPr>
              <w:t xml:space="preserve">6,7</w:t>
            </w:r>
            <w:r/>
          </w:p>
        </w:tc>
      </w:tr>
      <w:tr>
        <w:trPr>
          <w:trHeight w:val="255"/>
        </w:trPr>
        <w:tc>
          <w:tcPr>
            <w:shd w:val="clear" w:color="auto" w:fill="auto"/>
            <w:tcBorders>
              <w:left w:val="single" w:color="000000" w:sz="4" w:space="0"/>
              <w:bottom w:val="single" w:color="000000" w:sz="4" w:space="0"/>
            </w:tcBorders>
            <w:tcW w:w="445" w:type="dxa"/>
            <w:vAlign w:val="bottom"/>
            <w:textDirection w:val="lrTb"/>
            <w:noWrap w:val="false"/>
          </w:tcPr>
          <w:p>
            <w:pPr>
              <w:numPr>
                <w:ilvl w:val="0"/>
                <w:numId w:val="69"/>
              </w:numPr>
              <w:contextualSpacing/>
              <w:spacing w:after="160" w:line="252" w:lineRule="auto"/>
              <w:rPr>
                <w:rFonts w:eastAsia="Times New Roman"/>
                <w:sz w:val="20"/>
                <w:szCs w:val="20"/>
              </w:rPr>
            </w:pPr>
            <w:r>
              <w:rPr>
                <w:rFonts w:eastAsia="Times New Roman"/>
                <w:sz w:val="20"/>
                <w:szCs w:val="20"/>
              </w:rPr>
            </w:r>
            <w:r/>
          </w:p>
        </w:tc>
        <w:tc>
          <w:tcPr>
            <w:shd w:val="clear" w:color="auto" w:fill="auto"/>
            <w:tcBorders>
              <w:left w:val="single" w:color="000000" w:sz="4" w:space="0"/>
              <w:bottom w:val="single" w:color="000000" w:sz="4" w:space="0"/>
            </w:tcBorders>
            <w:tcW w:w="3161" w:type="dxa"/>
            <w:vAlign w:val="bottom"/>
            <w:textDirection w:val="lrTb"/>
            <w:noWrap w:val="false"/>
          </w:tcPr>
          <w:p>
            <w:r>
              <w:rPr>
                <w:rFonts w:eastAsia="Times New Roman"/>
              </w:rPr>
              <w:t xml:space="preserve">МБОУ "СОШ № 8 МО "Ахтубинский район"</w:t>
            </w:r>
            <w:r/>
          </w:p>
        </w:tc>
        <w:tc>
          <w:tcPr>
            <w:shd w:val="clear" w:color="auto" w:fill="auto"/>
            <w:tcBorders>
              <w:left w:val="single" w:color="000000" w:sz="4" w:space="0"/>
              <w:bottom w:val="single" w:color="000000" w:sz="4" w:space="0"/>
            </w:tcBorders>
            <w:tcW w:w="2126" w:type="dxa"/>
            <w:vAlign w:val="bottom"/>
            <w:textDirection w:val="lrTb"/>
            <w:noWrap w:val="false"/>
          </w:tcPr>
          <w:p>
            <w:pPr>
              <w:jc w:val="center"/>
            </w:pPr>
            <w:r>
              <w:rPr>
                <w:rFonts w:eastAsia="Times New Roman"/>
              </w:rPr>
              <w:t xml:space="preserve">38,5</w:t>
            </w:r>
            <w:r/>
          </w:p>
        </w:tc>
        <w:tc>
          <w:tcPr>
            <w:shd w:val="clear" w:color="auto" w:fill="auto"/>
            <w:tcBorders>
              <w:left w:val="single" w:color="000000" w:sz="4" w:space="0"/>
              <w:bottom w:val="single" w:color="000000" w:sz="4" w:space="0"/>
            </w:tcBorders>
            <w:tcW w:w="1843" w:type="dxa"/>
            <w:vAlign w:val="bottom"/>
            <w:textDirection w:val="lrTb"/>
            <w:noWrap w:val="false"/>
          </w:tcPr>
          <w:p>
            <w:pPr>
              <w:jc w:val="center"/>
            </w:pPr>
            <w:r>
              <w:rPr>
                <w:rFonts w:eastAsia="Times New Roman"/>
              </w:rPr>
              <w:t xml:space="preserve">15,4</w:t>
            </w:r>
            <w:r/>
          </w:p>
        </w:tc>
        <w:tc>
          <w:tcPr>
            <w:shd w:val="clear" w:color="auto" w:fill="auto"/>
            <w:tcBorders>
              <w:left w:val="single" w:color="000000" w:sz="4" w:space="0"/>
              <w:bottom w:val="single" w:color="000000" w:sz="4" w:space="0"/>
              <w:right w:val="single" w:color="000000" w:sz="4" w:space="0"/>
            </w:tcBorders>
            <w:tcW w:w="2417" w:type="dxa"/>
            <w:vAlign w:val="bottom"/>
            <w:textDirection w:val="lrTb"/>
            <w:noWrap w:val="false"/>
          </w:tcPr>
          <w:p>
            <w:pPr>
              <w:jc w:val="center"/>
            </w:pPr>
            <w:r>
              <w:rPr>
                <w:rFonts w:eastAsia="Times New Roman"/>
              </w:rPr>
              <w:t xml:space="preserve">0,0</w:t>
            </w:r>
            <w:r/>
          </w:p>
        </w:tc>
      </w:tr>
      <w:tr>
        <w:trPr>
          <w:trHeight w:val="255"/>
        </w:trPr>
        <w:tc>
          <w:tcPr>
            <w:shd w:val="clear" w:color="auto" w:fill="auto"/>
            <w:tcBorders>
              <w:left w:val="single" w:color="000000" w:sz="4" w:space="0"/>
              <w:bottom w:val="single" w:color="000000" w:sz="4" w:space="0"/>
            </w:tcBorders>
            <w:tcW w:w="445" w:type="dxa"/>
            <w:vAlign w:val="bottom"/>
            <w:textDirection w:val="lrTb"/>
            <w:noWrap w:val="false"/>
          </w:tcPr>
          <w:p>
            <w:pPr>
              <w:numPr>
                <w:ilvl w:val="0"/>
                <w:numId w:val="69"/>
              </w:numPr>
              <w:contextualSpacing/>
              <w:spacing w:after="160" w:line="252" w:lineRule="auto"/>
              <w:rPr>
                <w:rFonts w:eastAsia="Times New Roman"/>
                <w:sz w:val="20"/>
                <w:szCs w:val="20"/>
              </w:rPr>
            </w:pPr>
            <w:r>
              <w:rPr>
                <w:rFonts w:eastAsia="Times New Roman"/>
                <w:sz w:val="20"/>
                <w:szCs w:val="20"/>
              </w:rPr>
            </w:r>
            <w:r/>
          </w:p>
        </w:tc>
        <w:tc>
          <w:tcPr>
            <w:shd w:val="clear" w:color="auto" w:fill="auto"/>
            <w:tcBorders>
              <w:left w:val="single" w:color="000000" w:sz="4" w:space="0"/>
              <w:bottom w:val="single" w:color="000000" w:sz="4" w:space="0"/>
            </w:tcBorders>
            <w:tcW w:w="3161" w:type="dxa"/>
            <w:vAlign w:val="bottom"/>
            <w:textDirection w:val="lrTb"/>
            <w:noWrap w:val="false"/>
          </w:tcPr>
          <w:p>
            <w:r>
              <w:rPr>
                <w:rFonts w:eastAsia="Times New Roman"/>
              </w:rPr>
              <w:t xml:space="preserve">МБОУ г. Астрахани "СОШ № 11"</w:t>
            </w:r>
            <w:r/>
          </w:p>
        </w:tc>
        <w:tc>
          <w:tcPr>
            <w:shd w:val="clear" w:color="auto" w:fill="auto"/>
            <w:tcBorders>
              <w:left w:val="single" w:color="000000" w:sz="4" w:space="0"/>
              <w:bottom w:val="single" w:color="000000" w:sz="4" w:space="0"/>
            </w:tcBorders>
            <w:tcW w:w="2126" w:type="dxa"/>
            <w:vAlign w:val="bottom"/>
            <w:textDirection w:val="lrTb"/>
            <w:noWrap w:val="false"/>
          </w:tcPr>
          <w:p>
            <w:pPr>
              <w:jc w:val="center"/>
            </w:pPr>
            <w:r>
              <w:rPr>
                <w:rFonts w:eastAsia="Times New Roman"/>
              </w:rPr>
              <w:t xml:space="preserve">36,4</w:t>
            </w:r>
            <w:r/>
          </w:p>
        </w:tc>
        <w:tc>
          <w:tcPr>
            <w:shd w:val="clear" w:color="auto" w:fill="auto"/>
            <w:tcBorders>
              <w:left w:val="single" w:color="000000" w:sz="4" w:space="0"/>
              <w:bottom w:val="single" w:color="000000" w:sz="4" w:space="0"/>
            </w:tcBorders>
            <w:tcW w:w="1843" w:type="dxa"/>
            <w:vAlign w:val="bottom"/>
            <w:textDirection w:val="lrTb"/>
            <w:noWrap w:val="false"/>
          </w:tcPr>
          <w:p>
            <w:pPr>
              <w:jc w:val="center"/>
            </w:pPr>
            <w:r>
              <w:rPr>
                <w:rFonts w:eastAsia="Times New Roman"/>
              </w:rPr>
              <w:t xml:space="preserve">27,3</w:t>
            </w:r>
            <w:r/>
          </w:p>
        </w:tc>
        <w:tc>
          <w:tcPr>
            <w:shd w:val="clear" w:color="auto" w:fill="auto"/>
            <w:tcBorders>
              <w:left w:val="single" w:color="000000" w:sz="4" w:space="0"/>
              <w:bottom w:val="single" w:color="000000" w:sz="4" w:space="0"/>
              <w:right w:val="single" w:color="000000" w:sz="4" w:space="0"/>
            </w:tcBorders>
            <w:tcW w:w="2417" w:type="dxa"/>
            <w:vAlign w:val="bottom"/>
            <w:textDirection w:val="lrTb"/>
            <w:noWrap w:val="false"/>
          </w:tcPr>
          <w:p>
            <w:pPr>
              <w:jc w:val="center"/>
            </w:pPr>
            <w:r>
              <w:rPr>
                <w:rFonts w:eastAsia="Times New Roman"/>
              </w:rPr>
              <w:t xml:space="preserve">0,0</w:t>
            </w:r>
            <w:r/>
          </w:p>
        </w:tc>
      </w:tr>
      <w:tr>
        <w:trPr>
          <w:trHeight w:val="255"/>
        </w:trPr>
        <w:tc>
          <w:tcPr>
            <w:shd w:val="clear" w:color="auto" w:fill="auto"/>
            <w:tcBorders>
              <w:left w:val="single" w:color="000000" w:sz="4" w:space="0"/>
              <w:bottom w:val="single" w:color="000000" w:sz="4" w:space="0"/>
            </w:tcBorders>
            <w:tcW w:w="445" w:type="dxa"/>
            <w:vAlign w:val="bottom"/>
            <w:textDirection w:val="lrTb"/>
            <w:noWrap w:val="false"/>
          </w:tcPr>
          <w:p>
            <w:pPr>
              <w:numPr>
                <w:ilvl w:val="0"/>
                <w:numId w:val="69"/>
              </w:numPr>
              <w:contextualSpacing/>
              <w:spacing w:after="160" w:line="252" w:lineRule="auto"/>
              <w:rPr>
                <w:rFonts w:eastAsia="Times New Roman"/>
                <w:sz w:val="20"/>
                <w:szCs w:val="20"/>
              </w:rPr>
            </w:pPr>
            <w:r>
              <w:rPr>
                <w:rFonts w:eastAsia="Times New Roman"/>
                <w:sz w:val="20"/>
                <w:szCs w:val="20"/>
              </w:rPr>
            </w:r>
            <w:r/>
          </w:p>
        </w:tc>
        <w:tc>
          <w:tcPr>
            <w:shd w:val="clear" w:color="auto" w:fill="auto"/>
            <w:tcBorders>
              <w:left w:val="single" w:color="000000" w:sz="4" w:space="0"/>
              <w:bottom w:val="single" w:color="000000" w:sz="4" w:space="0"/>
            </w:tcBorders>
            <w:tcW w:w="3161" w:type="dxa"/>
            <w:vAlign w:val="bottom"/>
            <w:textDirection w:val="lrTb"/>
            <w:noWrap w:val="false"/>
          </w:tcPr>
          <w:p>
            <w:r>
              <w:rPr>
                <w:rFonts w:eastAsia="Times New Roman"/>
              </w:rPr>
              <w:t xml:space="preserve">МБОУ г. Астрахани "СОШ №26"</w:t>
            </w:r>
            <w:r/>
          </w:p>
        </w:tc>
        <w:tc>
          <w:tcPr>
            <w:shd w:val="clear" w:color="auto" w:fill="auto"/>
            <w:tcBorders>
              <w:left w:val="single" w:color="000000" w:sz="4" w:space="0"/>
              <w:bottom w:val="single" w:color="000000" w:sz="4" w:space="0"/>
            </w:tcBorders>
            <w:tcW w:w="2126" w:type="dxa"/>
            <w:vAlign w:val="bottom"/>
            <w:textDirection w:val="lrTb"/>
            <w:noWrap w:val="false"/>
          </w:tcPr>
          <w:p>
            <w:pPr>
              <w:jc w:val="center"/>
            </w:pPr>
            <w:r>
              <w:rPr>
                <w:rFonts w:eastAsia="Times New Roman"/>
              </w:rPr>
              <w:t xml:space="preserve">35,7</w:t>
            </w:r>
            <w:r/>
          </w:p>
        </w:tc>
        <w:tc>
          <w:tcPr>
            <w:shd w:val="clear" w:color="auto" w:fill="auto"/>
            <w:tcBorders>
              <w:left w:val="single" w:color="000000" w:sz="4" w:space="0"/>
              <w:bottom w:val="single" w:color="000000" w:sz="4" w:space="0"/>
            </w:tcBorders>
            <w:tcW w:w="1843" w:type="dxa"/>
            <w:vAlign w:val="bottom"/>
            <w:textDirection w:val="lrTb"/>
            <w:noWrap w:val="false"/>
          </w:tcPr>
          <w:p>
            <w:pPr>
              <w:jc w:val="center"/>
            </w:pPr>
            <w:r>
              <w:rPr>
                <w:rFonts w:eastAsia="Times New Roman"/>
              </w:rPr>
              <w:t xml:space="preserve">21,4</w:t>
            </w:r>
            <w:r/>
          </w:p>
        </w:tc>
        <w:tc>
          <w:tcPr>
            <w:shd w:val="clear" w:color="auto" w:fill="auto"/>
            <w:tcBorders>
              <w:left w:val="single" w:color="000000" w:sz="4" w:space="0"/>
              <w:bottom w:val="single" w:color="000000" w:sz="4" w:space="0"/>
              <w:right w:val="single" w:color="000000" w:sz="4" w:space="0"/>
            </w:tcBorders>
            <w:tcW w:w="2417" w:type="dxa"/>
            <w:vAlign w:val="bottom"/>
            <w:textDirection w:val="lrTb"/>
            <w:noWrap w:val="false"/>
          </w:tcPr>
          <w:p>
            <w:pPr>
              <w:jc w:val="center"/>
            </w:pPr>
            <w:r>
              <w:rPr>
                <w:rFonts w:eastAsia="Times New Roman"/>
              </w:rPr>
              <w:t xml:space="preserve">0,0</w:t>
            </w:r>
            <w:r/>
          </w:p>
        </w:tc>
      </w:tr>
    </w:tbl>
    <w:p>
      <w:r/>
      <w:r/>
    </w:p>
    <w:p>
      <w:pPr>
        <w:pStyle w:val="1082"/>
        <w:numPr>
          <w:ilvl w:val="1"/>
          <w:numId w:val="1"/>
        </w:numPr>
        <w:ind w:left="426" w:hanging="574"/>
        <w:tabs>
          <w:tab w:val="left" w:pos="567" w:leader="none"/>
        </w:tabs>
      </w:pPr>
      <w:r>
        <w:rPr>
          <w:rFonts w:ascii="Times New Roman" w:hAnsi="Times New Roman" w:cs="Times New Roman"/>
        </w:rPr>
        <w:t xml:space="preserve">ВЫВОДЫ о характере изменения результатов ЕГЭ по предмету</w:t>
      </w:r>
      <w:r/>
    </w:p>
    <w:p>
      <w:pPr>
        <w:jc w:val="both"/>
      </w:pPr>
      <w:r>
        <w:tab/>
        <w:t xml:space="preserve">Существенно улучшились результаты экзамена. На 24% сократилось количество участников, не преодолевших мини</w:t>
      </w:r>
      <w:r>
        <w:t xml:space="preserve">мальный порог, на 39% - получивших более 81 балла, в 3 раза – стобалльников. Средний балл вырос на 2,2 пункта, до 54,8.</w:t>
      </w:r>
      <w:r/>
    </w:p>
    <w:p>
      <w:pPr>
        <w:jc w:val="both"/>
      </w:pPr>
      <w:r>
        <w:tab/>
        <w:t xml:space="preserve">Возросло качество подготовки как ВПЛ, так и ВТГ. По ВПЛ на 44% снизилось количество участников, не преодолевших минимальный порог, в 2 </w:t>
      </w:r>
      <w:r>
        <w:t xml:space="preserve">с лишним раза - получивших свыше 81 балла. По ВТГ на 20% снизилось количество участников, не преодолевших минимальный порог, и на 40% - получивших свыше 81 балла. </w:t>
      </w:r>
      <w:r/>
    </w:p>
    <w:p>
      <w:pPr>
        <w:jc w:val="both"/>
      </w:pPr>
      <w:r>
        <w:tab/>
        <w:t xml:space="preserve">По типам ОО возросло расслоение участников по диапазонам. Так среди лицеистов и гимназистов</w:t>
      </w:r>
      <w:r>
        <w:t xml:space="preserve"> в 3 раза выросло количество участников, не преодолевших минимальный порог, и на 20% - получивших более 81 балла, плюс один стобалльник. Среди выпускников СОШ – на 62% и на 35% соответственно. По прочим ОО – в 2,5 раза и 4 соответственно, плюс так же стоба</w:t>
      </w:r>
      <w:r>
        <w:t xml:space="preserve">лльник. Полное ухудшение только по выпускникам О(с)ОШ, где нет участников, успешно сдавших экзамен.</w:t>
      </w:r>
      <w:r/>
    </w:p>
    <w:p>
      <w:pPr>
        <w:ind w:firstLine="568"/>
        <w:jc w:val="both"/>
      </w:pPr>
      <w:r>
        <w:t xml:space="preserve">Так же, как и в прошлом году среди муниципальных образований сложно отметить лидеров и аутсайдеров, т.к. показатели сильно колеблются как внутри диапазонов,</w:t>
      </w:r>
      <w:r>
        <w:t xml:space="preserve"> так и по АТЕ. Но в Володарском районе один из участников набрал 100 баллов, двое других – из г.Астрахань.</w:t>
      </w:r>
      <w:r/>
    </w:p>
    <w:p>
      <w:r>
        <w:tab/>
        <w:t xml:space="preserve">60% выпускников </w:t>
      </w:r>
      <w:r>
        <w:rPr>
          <w:rFonts w:eastAsia="Times New Roman"/>
        </w:rPr>
        <w:t xml:space="preserve">ГБОУ АО "АКШИ им. П.О. Сухого" не преодолели минимальный порог.</w:t>
      </w:r>
      <w:r/>
    </w:p>
    <w:p>
      <w:r/>
      <w:r/>
    </w:p>
    <w:p>
      <w:pPr>
        <w:numPr>
          <w:ilvl w:val="1"/>
          <w:numId w:val="57"/>
        </w:numPr>
        <w:jc w:val="both"/>
        <w:keepLines/>
        <w:keepNext/>
        <w:pageBreakBefore/>
        <w:spacing w:before="40"/>
        <w:rPr>
          <w:rFonts w:eastAsia="SimSun"/>
          <w:b/>
          <w:bCs/>
          <w:sz w:val="28"/>
          <w:lang w:eastAsia="ru-RU"/>
        </w:rPr>
      </w:pPr>
      <w:r>
        <w:rPr>
          <w:rFonts w:eastAsia="SimSun"/>
          <w:b/>
          <w:bCs/>
          <w:sz w:val="28"/>
          <w:szCs w:val="28"/>
        </w:rPr>
        <w:t xml:space="preserve">Раздел 3. АНАЛИЗ РЕЗУЛЬТАТОВ ВЫПОЛНЕНИЯ ОТДЕЛЬНЫХ ЗАДАНИЙ ИЛИ ГРУПП</w:t>
      </w:r>
      <w:r>
        <w:rPr>
          <w:rFonts w:eastAsia="SimSun"/>
          <w:b/>
          <w:bCs/>
          <w:sz w:val="28"/>
          <w:szCs w:val="28"/>
        </w:rPr>
        <w:t xml:space="preserve"> ЗАДАНИЙ</w:t>
      </w:r>
      <w:r>
        <w:rPr>
          <w:rStyle w:val="1561"/>
          <w:rFonts w:eastAsia="SimSun"/>
          <w:b/>
          <w:bCs/>
          <w:sz w:val="28"/>
          <w:szCs w:val="28"/>
        </w:rPr>
        <w:footnoteReference w:id="13"/>
      </w:r>
      <w:r/>
    </w:p>
    <w:p>
      <w:pPr>
        <w:pStyle w:val="1575"/>
        <w:numPr>
          <w:ilvl w:val="1"/>
          <w:numId w:val="21"/>
        </w:numPr>
        <w:jc w:val="both"/>
        <w:keepLines/>
        <w:keepNext/>
        <w:spacing w:before="200" w:after="0" w:line="240" w:lineRule="auto"/>
        <w:tabs>
          <w:tab w:val="left" w:pos="567" w:leader="none"/>
        </w:tabs>
      </w:pPr>
      <w:r>
        <w:rPr>
          <w:rFonts w:ascii="Times New Roman" w:hAnsi="Times New Roman" w:cs="Times New Roman" w:eastAsia="SimSun"/>
          <w:b/>
          <w:bCs/>
          <w:sz w:val="28"/>
          <w:szCs w:val="24"/>
          <w:lang w:eastAsia="ru-RU"/>
        </w:rPr>
        <w:t xml:space="preserve">Краткая характеристика КИМ по учебному предмету</w:t>
      </w:r>
      <w:r/>
    </w:p>
    <w:p>
      <w:pPr>
        <w:contextualSpacing/>
        <w:ind w:firstLine="425"/>
        <w:jc w:val="both"/>
        <w:spacing w:line="276" w:lineRule="auto"/>
        <w:rPr>
          <w:rFonts w:eastAsia="SimSun"/>
          <w:b/>
          <w:bCs/>
          <w:sz w:val="28"/>
          <w:lang w:eastAsia="ru-RU"/>
        </w:rPr>
      </w:pPr>
      <w:r>
        <w:rPr>
          <w:rFonts w:eastAsia="SimSun"/>
          <w:b/>
          <w:bCs/>
          <w:sz w:val="28"/>
          <w:lang w:eastAsia="ru-RU"/>
        </w:rPr>
      </w:r>
      <w:r/>
    </w:p>
    <w:p>
      <w:pPr>
        <w:contextualSpacing/>
        <w:ind w:firstLine="425"/>
        <w:jc w:val="both"/>
        <w:spacing w:line="276" w:lineRule="auto"/>
      </w:pPr>
      <w:r>
        <w:rPr>
          <w:rFonts w:eastAsia="SimSun"/>
          <w:bCs/>
        </w:rPr>
        <w:t xml:space="preserve">Задания 1–3 – понятийные задания базового уровня – нацелены на проверку знания и понимания понятия «элитарная культура», «наука», «финансовый институт».</w:t>
      </w:r>
      <w:r/>
    </w:p>
    <w:p>
      <w:pPr>
        <w:contextualSpacing/>
        <w:ind w:firstLine="425"/>
        <w:jc w:val="both"/>
        <w:spacing w:line="276" w:lineRule="auto"/>
      </w:pPr>
      <w:r>
        <w:rPr>
          <w:rFonts w:eastAsia="SimSun"/>
          <w:bCs/>
        </w:rPr>
        <w:t xml:space="preserve">Задания 4–19 базового и повышенного уровней </w:t>
      </w:r>
      <w:r>
        <w:rPr>
          <w:rFonts w:eastAsia="SimSun"/>
          <w:bCs/>
        </w:rPr>
        <w:t xml:space="preserve">направлены на проверку сформированности умений: характеризовать с научных позиций основные социальные объекты (факты, явления, процессы, институты), их место и значение в жизни общества как целостной системы; осуществлять поиск социальной информации, предс</w:t>
      </w:r>
      <w:r>
        <w:rPr>
          <w:rFonts w:eastAsia="SimSun"/>
          <w:bCs/>
        </w:rPr>
        <w:t xml:space="preserve">тавленной в различных знаковых системах (текст, схема, таблица, диаграмма); применять социально- экономические и гуманитарные знания в процессе решения познавательных задач по актуальным социальным проблемам. Задания этой группы представляют пять традицион</w:t>
      </w:r>
      <w:r>
        <w:rPr>
          <w:rFonts w:eastAsia="SimSun"/>
          <w:bCs/>
        </w:rPr>
        <w:t xml:space="preserve">ных тематических модулей обществоведческого курса: </w:t>
      </w:r>
      <w:r/>
    </w:p>
    <w:p>
      <w:pPr>
        <w:ind w:firstLine="425"/>
        <w:jc w:val="both"/>
        <w:spacing w:line="276" w:lineRule="auto"/>
      </w:pPr>
      <w:r>
        <w:rPr>
          <w:rFonts w:eastAsia="SimSun"/>
          <w:bCs/>
        </w:rPr>
        <w:t xml:space="preserve">- человек и общество, включая познание и духовную культуру (задания 4–6): «человек», формы чувственного и рационального познания, особенности индустриального общества;</w:t>
      </w:r>
      <w:r/>
    </w:p>
    <w:p>
      <w:pPr>
        <w:ind w:firstLine="425"/>
        <w:jc w:val="both"/>
        <w:spacing w:line="276" w:lineRule="auto"/>
      </w:pPr>
      <w:r>
        <w:rPr>
          <w:rFonts w:eastAsia="SimSun"/>
          <w:bCs/>
        </w:rPr>
        <w:t xml:space="preserve">- экономика (задания 7–10): «государ</w:t>
      </w:r>
      <w:r>
        <w:rPr>
          <w:rFonts w:eastAsia="SimSun"/>
          <w:bCs/>
        </w:rPr>
        <w:t xml:space="preserve">ственный бюджет», характеристика факторов производства и факторных доходов, «переменные издержки», применение знаний о действии закона предложения в зависимости от различных факторов;</w:t>
      </w:r>
      <w:r/>
    </w:p>
    <w:p>
      <w:pPr>
        <w:ind w:firstLine="425"/>
        <w:jc w:val="both"/>
        <w:spacing w:line="276" w:lineRule="auto"/>
      </w:pPr>
      <w:r>
        <w:rPr>
          <w:rFonts w:eastAsia="SimSun"/>
          <w:bCs/>
        </w:rPr>
        <w:t xml:space="preserve">- социальные отношения (задания 11, 12): характеристика социальной страт</w:t>
      </w:r>
      <w:r>
        <w:rPr>
          <w:rFonts w:eastAsia="SimSun"/>
          <w:bCs/>
        </w:rPr>
        <w:t xml:space="preserve">ификации, умение осуществлять поиск социальной информации, представленной в диаграмме; </w:t>
      </w:r>
      <w:r/>
    </w:p>
    <w:p>
      <w:pPr>
        <w:ind w:firstLine="425"/>
        <w:jc w:val="both"/>
        <w:spacing w:line="276" w:lineRule="auto"/>
      </w:pPr>
      <w:r>
        <w:rPr>
          <w:rFonts w:eastAsia="SimSun"/>
          <w:bCs/>
        </w:rPr>
        <w:t xml:space="preserve">- политика (задания 13–15): характеристика политической партии, характеристика полномочий субъектов государственной власти РФ, типология политического лидерства;</w:t>
      </w:r>
      <w:r/>
    </w:p>
    <w:p>
      <w:pPr>
        <w:ind w:firstLine="425"/>
        <w:jc w:val="both"/>
        <w:spacing w:line="276" w:lineRule="auto"/>
      </w:pPr>
      <w:r>
        <w:rPr>
          <w:rFonts w:eastAsia="SimSun"/>
          <w:bCs/>
        </w:rPr>
        <w:t xml:space="preserve">- прав</w:t>
      </w:r>
      <w:r>
        <w:rPr>
          <w:rFonts w:eastAsia="SimSun"/>
          <w:bCs/>
        </w:rPr>
        <w:t xml:space="preserve">о (задания 16–19): характеристика основ конституционного строя РФ, особенности административной юрисдикции, действия и элементы статуса налогоплательщика, знание участников гражданского процесса. </w:t>
      </w:r>
      <w:r/>
    </w:p>
    <w:p>
      <w:pPr>
        <w:ind w:firstLine="425"/>
        <w:jc w:val="both"/>
        <w:spacing w:line="276" w:lineRule="auto"/>
      </w:pPr>
      <w:r>
        <w:rPr>
          <w:rFonts w:eastAsia="SimSun"/>
          <w:bCs/>
        </w:rPr>
        <w:t xml:space="preserve">Во всех вариантах КИМ задания данной части, проверяющие эле</w:t>
      </w:r>
      <w:r>
        <w:rPr>
          <w:rFonts w:eastAsia="SimSun"/>
          <w:bCs/>
        </w:rPr>
        <w:t xml:space="preserve">менты содержания одного и того же блока-модуля, находятся под одинаковыми номерами. Отметим, что задание 14 во всех вариантах проверяет позиции 4.14 и 4.15 кодификатора элементов содержания -  органы государственной власти Российской Федерации и федеративн</w:t>
      </w:r>
      <w:r>
        <w:rPr>
          <w:rFonts w:eastAsia="SimSun"/>
          <w:bCs/>
        </w:rPr>
        <w:t xml:space="preserve">ое устройство Российской Федерации, а задание 16 – знание основ конституционного строя Российской Федерации, прав и свобод человека и гражданина (позиция 5.4 кодификатора элементов содержания) - Конституция Российской Федерации. Основы конституционного стр</w:t>
      </w:r>
      <w:r>
        <w:rPr>
          <w:rFonts w:eastAsia="SimSun"/>
          <w:bCs/>
        </w:rPr>
        <w:t xml:space="preserve">оя Российской Федерации. </w:t>
      </w:r>
      <w:r/>
    </w:p>
    <w:p>
      <w:pPr>
        <w:ind w:firstLine="425"/>
        <w:jc w:val="both"/>
        <w:spacing w:line="276" w:lineRule="auto"/>
      </w:pPr>
      <w:r>
        <w:rPr>
          <w:rFonts w:eastAsia="SimSun"/>
          <w:bCs/>
        </w:rPr>
        <w:t xml:space="preserve">Задание 20 проверяет умение систематизировать, анализировать и обобщать неупорядоченную социальную информацию. На одной и той же позиции в различных вариантах КИМ находятся задания одного уровня сложности, которые позволяют провер</w:t>
      </w:r>
      <w:r>
        <w:rPr>
          <w:rFonts w:eastAsia="SimSun"/>
          <w:bCs/>
        </w:rPr>
        <w:t xml:space="preserve">ять одни и те же умения на различных элементах содержания. Например, характеристика  и значение политического режима.</w:t>
      </w:r>
      <w:r/>
    </w:p>
    <w:p>
      <w:pPr>
        <w:ind w:firstLine="425"/>
        <w:jc w:val="both"/>
        <w:spacing w:line="276" w:lineRule="auto"/>
      </w:pPr>
      <w:r>
        <w:rPr>
          <w:rFonts w:eastAsia="SimSun"/>
          <w:bCs/>
        </w:rPr>
        <w:t xml:space="preserve">Задания части 2 (21–29) в совокупности представляют базовые общественные науки, формирующие обществоведческий курс средней школы (социальн</w:t>
      </w:r>
      <w:r>
        <w:rPr>
          <w:rFonts w:eastAsia="SimSun"/>
          <w:bCs/>
        </w:rPr>
        <w:t xml:space="preserve">ую философию, экономику, социологию, политологию, социальную психологию, правоведение).</w:t>
      </w:r>
      <w:r/>
    </w:p>
    <w:p>
      <w:pPr>
        <w:ind w:firstLine="425"/>
        <w:jc w:val="both"/>
        <w:spacing w:line="276" w:lineRule="auto"/>
      </w:pPr>
      <w:r>
        <w:rPr>
          <w:rFonts w:eastAsia="SimSun"/>
          <w:bCs/>
        </w:rPr>
        <w:t xml:space="preserve">Задания 21–24 объединены в составное задание с фрагментом научно-популярного текста. Задания 21 и 22 направлены преимущественно на выявление умения находить, осознанно </w:t>
      </w:r>
      <w:r>
        <w:rPr>
          <w:rFonts w:eastAsia="SimSun"/>
          <w:bCs/>
        </w:rPr>
        <w:t xml:space="preserve">воспринимать и точно воспроизводить информацию, содержащуюся в тексте в явном виде (задание 21): характеристика роли социальных норм, их специфическая функция,  а также применять ее в заданном контексте (задание 22):</w:t>
      </w:r>
      <w:r>
        <w:t xml:space="preserve"> </w:t>
      </w:r>
      <w:r>
        <w:rPr>
          <w:rFonts w:eastAsia="SimSun"/>
          <w:bCs/>
        </w:rPr>
        <w:t xml:space="preserve">Используя обществоведческие знания, объ</w:t>
      </w:r>
      <w:r>
        <w:rPr>
          <w:rFonts w:eastAsia="SimSun"/>
          <w:bCs/>
        </w:rPr>
        <w:t xml:space="preserve">ясните смысл понятия «поведение». Что, по мнению авторов, лежит в основе возникновения социальных норм? Что в тексте понимается под иерархией норм?</w:t>
      </w:r>
      <w:r/>
    </w:p>
    <w:p>
      <w:pPr>
        <w:ind w:firstLine="425"/>
        <w:jc w:val="both"/>
        <w:spacing w:line="276" w:lineRule="auto"/>
      </w:pPr>
      <w:r>
        <w:rPr>
          <w:rFonts w:eastAsia="SimSun"/>
          <w:bCs/>
        </w:rPr>
        <w:t xml:space="preserve">Задание 23 нацелено на характеристику (или объяснение, или конкретизацию) текста или его отдельных положений</w:t>
      </w:r>
      <w:r>
        <w:rPr>
          <w:rFonts w:eastAsia="SimSun"/>
          <w:bCs/>
        </w:rPr>
        <w:t xml:space="preserve"> на основе изученного курса, с опорой на контекстные обществоведческие знания: привести примеры а) формальных наказаний и поощрений; б) неформальных наказаний и поощрений.</w:t>
      </w:r>
      <w:r/>
    </w:p>
    <w:p>
      <w:pPr>
        <w:ind w:firstLine="425"/>
        <w:jc w:val="both"/>
        <w:spacing w:line="276" w:lineRule="auto"/>
      </w:pPr>
      <w:r>
        <w:rPr>
          <w:rFonts w:eastAsia="SimSun"/>
          <w:bCs/>
        </w:rPr>
        <w:t xml:space="preserve">Задание 24 предполагает использование информации текста в другой познавательной ситу</w:t>
      </w:r>
      <w:r>
        <w:rPr>
          <w:rFonts w:eastAsia="SimSun"/>
          <w:bCs/>
        </w:rPr>
        <w:t xml:space="preserve">ации, самостоятельное формулирование и аргументацию оценочных, прогностических и иных суждений, связанных с проблематикой текста: отличиях права от других социальных норм.</w:t>
      </w:r>
      <w:r/>
    </w:p>
    <w:p>
      <w:pPr>
        <w:ind w:firstLine="425"/>
        <w:jc w:val="both"/>
        <w:spacing w:line="276" w:lineRule="auto"/>
      </w:pPr>
      <w:r>
        <w:rPr>
          <w:rFonts w:eastAsia="SimSun"/>
          <w:bCs/>
        </w:rPr>
        <w:t xml:space="preserve">Задание 25 проверяет умение самостоятельно раскрывать смысл ключевых обществоведческ</w:t>
      </w:r>
      <w:r>
        <w:rPr>
          <w:rFonts w:eastAsia="SimSun"/>
          <w:bCs/>
        </w:rPr>
        <w:t xml:space="preserve">их понятий и применять их в заданном контексте: понятие «инфляция»; составьте два предложения:− одно предложение, содержащее информацию о критерии выделения умеренной, галопирующей и гиперинфляции;− одно предложение, раскрывающее любую причину инфляции.</w:t>
      </w:r>
      <w:r/>
    </w:p>
    <w:p>
      <w:pPr>
        <w:ind w:firstLine="425"/>
        <w:jc w:val="both"/>
        <w:spacing w:line="276" w:lineRule="auto"/>
      </w:pPr>
      <w:r>
        <w:rPr>
          <w:rFonts w:eastAsia="SimSun"/>
          <w:bCs/>
        </w:rPr>
        <w:t xml:space="preserve">За</w:t>
      </w:r>
      <w:r>
        <w:rPr>
          <w:rFonts w:eastAsia="SimSun"/>
          <w:bCs/>
        </w:rPr>
        <w:t xml:space="preserve">дание 26 проверяет умение конкретизировать примерами изученные теоретические положения и понятия общественных наук, формирующих обществоведческий курс: три формы взаимодействия государства и гражданского общества и проиллюстрируйте каждую из них примером. </w:t>
      </w:r>
      <w:r/>
    </w:p>
    <w:p>
      <w:pPr>
        <w:ind w:firstLine="425"/>
        <w:jc w:val="both"/>
        <w:spacing w:line="276" w:lineRule="auto"/>
      </w:pPr>
      <w:r>
        <w:rPr>
          <w:rFonts w:eastAsia="SimSun"/>
          <w:bCs/>
        </w:rPr>
        <w:t xml:space="preserve">Задание-задача 27 требует: анализа представленной информации, в том числе статистической и графической; объяснения связи социальных объектов, процессов; формулирования и аргументации самостоятельных оценочных, прогностических и иных суждений, объяснений, </w:t>
      </w:r>
      <w:r>
        <w:rPr>
          <w:rFonts w:eastAsia="SimSun"/>
          <w:bCs/>
        </w:rPr>
        <w:t xml:space="preserve">выводов. При выполнении этого задания проверяется умение применять обществоведческие знания в процессе решения познавательных задач по актуальным социальным проблемам: организационно-правовая форма предприятия, обязанности работника;</w:t>
      </w:r>
      <w:r/>
    </w:p>
    <w:p>
      <w:pPr>
        <w:ind w:firstLine="425"/>
        <w:jc w:val="both"/>
        <w:spacing w:line="276" w:lineRule="auto"/>
      </w:pPr>
      <w:r>
        <w:rPr>
          <w:rFonts w:eastAsia="SimSun"/>
          <w:bCs/>
        </w:rPr>
        <w:t xml:space="preserve">Задание 28 требует сос</w:t>
      </w:r>
      <w:r>
        <w:rPr>
          <w:rFonts w:eastAsia="SimSun"/>
          <w:bCs/>
        </w:rPr>
        <w:t xml:space="preserve">тавления плана развернутого ответа по конкретной теме обществоведческого курса. При выполнении заданий данного типа выявляются умения: систематизировать и обобщать социальную информацию; устанавливать и отражать в структуре плана структурные, функциональны</w:t>
      </w:r>
      <w:r>
        <w:rPr>
          <w:rFonts w:eastAsia="SimSun"/>
          <w:bCs/>
        </w:rPr>
        <w:t xml:space="preserve">е, иерархические и иные связи социальных объектов, явлений, процессов.</w:t>
      </w:r>
      <w:r/>
    </w:p>
    <w:p>
      <w:pPr>
        <w:ind w:firstLine="425"/>
        <w:jc w:val="both"/>
        <w:spacing w:line="276" w:lineRule="auto"/>
      </w:pPr>
      <w:r>
        <w:rPr>
          <w:rFonts w:eastAsia="SimSun"/>
          <w:bCs/>
        </w:rPr>
        <w:t xml:space="preserve">В каждом варианте работы в заданиях 21–28 в совокупности представлены пять тематических блоков-модулей.</w:t>
      </w:r>
      <w:r/>
    </w:p>
    <w:p>
      <w:pPr>
        <w:pStyle w:val="1575"/>
        <w:numPr>
          <w:ilvl w:val="1"/>
          <w:numId w:val="21"/>
        </w:numPr>
        <w:jc w:val="both"/>
        <w:keepLines/>
        <w:keepNext/>
        <w:spacing w:before="200" w:after="0" w:line="240" w:lineRule="auto"/>
        <w:tabs>
          <w:tab w:val="left" w:pos="567" w:leader="none"/>
        </w:tabs>
      </w:pPr>
      <w:r>
        <w:rPr>
          <w:rFonts w:ascii="Times New Roman" w:hAnsi="Times New Roman" w:cs="Times New Roman" w:eastAsia="Times New Roman"/>
          <w:b/>
          <w:bCs/>
          <w:sz w:val="28"/>
          <w:szCs w:val="24"/>
          <w:lang w:eastAsia="ru-RU"/>
        </w:rPr>
        <w:t xml:space="preserve"> </w:t>
      </w:r>
      <w:r>
        <w:rPr>
          <w:rFonts w:ascii="Times New Roman" w:hAnsi="Times New Roman" w:cs="Times New Roman" w:eastAsia="SimSun"/>
          <w:b/>
          <w:bCs/>
          <w:sz w:val="28"/>
          <w:szCs w:val="24"/>
          <w:lang w:eastAsia="ru-RU"/>
        </w:rPr>
        <w:t xml:space="preserve">Анализ выполнения заданий КИМ</w:t>
      </w:r>
      <w:r/>
    </w:p>
    <w:p>
      <w:pPr>
        <w:jc w:val="right"/>
        <w:keepNext/>
        <w:spacing w:after="200"/>
      </w:pPr>
      <w:r>
        <w:rPr>
          <w:bCs/>
          <w:i/>
          <w:sz w:val="18"/>
          <w:szCs w:val="18"/>
        </w:rPr>
        <w:t xml:space="preserve">Таблица 2-145</w:t>
      </w:r>
      <w:r/>
    </w:p>
    <w:tbl>
      <w:tblPr>
        <w:tblW w:w="0" w:type="auto"/>
        <w:tblInd w:w="-368" w:type="dxa"/>
        <w:tblLayout w:type="fixed"/>
        <w:tblCellMar>
          <w:left w:w="57" w:type="dxa"/>
          <w:right w:w="57" w:type="dxa"/>
        </w:tblCellMar>
        <w:tblLook w:val="0000" w:firstRow="0" w:lastRow="0" w:firstColumn="0" w:lastColumn="0" w:noHBand="0" w:noVBand="0"/>
      </w:tblPr>
      <w:tblGrid>
        <w:gridCol w:w="875"/>
        <w:gridCol w:w="1985"/>
        <w:gridCol w:w="1157"/>
        <w:gridCol w:w="885"/>
        <w:gridCol w:w="1678"/>
        <w:gridCol w:w="1618"/>
        <w:gridCol w:w="865"/>
        <w:gridCol w:w="923"/>
        <w:gridCol w:w="50"/>
      </w:tblGrid>
      <w:tr>
        <w:trPr>
          <w:cantSplit/>
          <w:trHeight w:val="1544"/>
          <w:tblHeader/>
        </w:trPr>
        <w:tc>
          <w:tcPr>
            <w:shd w:val="clear" w:color="auto" w:fill="auto"/>
            <w:tcBorders>
              <w:top w:val="single" w:color="000000" w:sz="8" w:space="0"/>
              <w:left w:val="single" w:color="000000" w:sz="8" w:space="0"/>
            </w:tcBorders>
            <w:tcW w:w="875" w:type="dxa"/>
            <w:vAlign w:val="center"/>
            <w:vMerge w:val="restart"/>
            <w:textDirection w:val="lrTb"/>
            <w:noWrap w:val="false"/>
          </w:tcPr>
          <w:p>
            <w:pPr>
              <w:jc w:val="both"/>
            </w:pPr>
            <w:r>
              <w:rPr>
                <w:bCs/>
              </w:rPr>
              <w:t xml:space="preserve">Номер</w:t>
            </w:r>
            <w:r/>
          </w:p>
          <w:p>
            <w:pPr>
              <w:jc w:val="both"/>
            </w:pPr>
            <w:r>
              <w:rPr>
                <w:bCs/>
              </w:rPr>
              <w:t xml:space="preserve">задания в КИМ</w:t>
            </w:r>
            <w:r/>
          </w:p>
        </w:tc>
        <w:tc>
          <w:tcPr>
            <w:shd w:val="clear" w:color="auto" w:fill="auto"/>
            <w:tcBorders>
              <w:top w:val="single" w:color="000000" w:sz="8" w:space="0"/>
              <w:left w:val="single" w:color="000000" w:sz="8" w:space="0"/>
            </w:tcBorders>
            <w:tcW w:w="1985" w:type="dxa"/>
            <w:vAlign w:val="center"/>
            <w:vMerge w:val="restart"/>
            <w:textDirection w:val="lrTb"/>
            <w:noWrap w:val="false"/>
          </w:tcPr>
          <w:p>
            <w:pPr>
              <w:jc w:val="both"/>
            </w:pPr>
            <w:r>
              <w:rPr>
                <w:bCs/>
              </w:rPr>
              <w:t xml:space="preserve">Проверяемые элем</w:t>
            </w:r>
            <w:r>
              <w:rPr>
                <w:bCs/>
              </w:rPr>
              <w:t xml:space="preserve">енты содержания / умения</w:t>
            </w:r>
            <w:r/>
          </w:p>
        </w:tc>
        <w:tc>
          <w:tcPr>
            <w:shd w:val="clear" w:color="auto" w:fill="auto"/>
            <w:tcBorders>
              <w:top w:val="single" w:color="000000" w:sz="8" w:space="0"/>
              <w:left w:val="single" w:color="000000" w:sz="8" w:space="0"/>
            </w:tcBorders>
            <w:tcW w:w="1157" w:type="dxa"/>
            <w:vAlign w:val="center"/>
            <w:vMerge w:val="restart"/>
            <w:textDirection w:val="lrTb"/>
            <w:noWrap w:val="false"/>
          </w:tcPr>
          <w:p>
            <w:pPr>
              <w:jc w:val="both"/>
            </w:pPr>
            <w:r>
              <w:rPr>
                <w:bCs/>
              </w:rPr>
              <w:t xml:space="preserve">Уровень сложности задания</w:t>
            </w:r>
            <w:r/>
          </w:p>
          <w:p>
            <w:pPr>
              <w:jc w:val="both"/>
            </w:pPr>
            <w:r/>
            <w:r/>
          </w:p>
        </w:tc>
        <w:tc>
          <w:tcPr>
            <w:gridSpan w:val="6"/>
            <w:shd w:val="clear" w:color="auto" w:fill="auto"/>
            <w:tcBorders>
              <w:top w:val="single" w:color="000000" w:sz="8" w:space="0"/>
              <w:left w:val="single" w:color="000000" w:sz="8" w:space="0"/>
              <w:right w:val="single" w:color="000000" w:sz="8" w:space="0"/>
            </w:tcBorders>
            <w:tcW w:w="6019" w:type="dxa"/>
            <w:textDirection w:val="lrTb"/>
            <w:noWrap w:val="false"/>
          </w:tcPr>
          <w:p>
            <w:pPr>
              <w:jc w:val="both"/>
              <w:rPr>
                <w:bCs/>
              </w:rPr>
            </w:pPr>
            <w:r>
              <w:t xml:space="preserve">Процент выполнения задания </w:t>
            </w:r>
            <w:r>
              <w:br/>
              <w:t xml:space="preserve">в субъекте Российской Федерации</w:t>
            </w:r>
            <w:r>
              <w:rPr>
                <w:rStyle w:val="1561"/>
              </w:rPr>
              <w:footnoteReference w:id="14"/>
            </w:r>
            <w:r/>
          </w:p>
        </w:tc>
      </w:tr>
      <w:tr>
        <w:trPr>
          <w:cantSplit/>
          <w:trHeight w:val="635"/>
          <w:tblHeader/>
        </w:trPr>
        <w:tc>
          <w:tcPr>
            <w:shd w:val="clear" w:color="auto" w:fill="auto"/>
            <w:tcBorders>
              <w:top w:val="single" w:color="000000" w:sz="8" w:space="0"/>
              <w:left w:val="single" w:color="000000" w:sz="8" w:space="0"/>
            </w:tcBorders>
            <w:tcW w:w="875" w:type="dxa"/>
            <w:vAlign w:val="center"/>
            <w:vMerge w:val="continue"/>
            <w:textDirection w:val="lrTb"/>
            <w:noWrap w:val="false"/>
          </w:tcPr>
          <w:p>
            <w:pPr>
              <w:jc w:val="both"/>
              <w:rPr>
                <w:bCs/>
              </w:rPr>
            </w:pPr>
            <w:r>
              <w:rPr>
                <w:bCs/>
              </w:rPr>
            </w:r>
            <w:r/>
          </w:p>
        </w:tc>
        <w:tc>
          <w:tcPr>
            <w:shd w:val="clear" w:color="auto" w:fill="auto"/>
            <w:tcBorders>
              <w:top w:val="single" w:color="000000" w:sz="8" w:space="0"/>
              <w:left w:val="single" w:color="000000" w:sz="8" w:space="0"/>
            </w:tcBorders>
            <w:tcW w:w="1985" w:type="dxa"/>
            <w:vAlign w:val="center"/>
            <w:vMerge w:val="continue"/>
            <w:textDirection w:val="lrTb"/>
            <w:noWrap w:val="false"/>
          </w:tcPr>
          <w:p>
            <w:pPr>
              <w:jc w:val="both"/>
              <w:rPr>
                <w:bCs/>
              </w:rPr>
            </w:pPr>
            <w:r>
              <w:rPr>
                <w:bCs/>
              </w:rPr>
            </w:r>
            <w:r/>
          </w:p>
        </w:tc>
        <w:tc>
          <w:tcPr>
            <w:shd w:val="clear" w:color="auto" w:fill="auto"/>
            <w:tcBorders>
              <w:top w:val="single" w:color="000000" w:sz="8" w:space="0"/>
              <w:left w:val="single" w:color="000000" w:sz="8" w:space="0"/>
            </w:tcBorders>
            <w:tcW w:w="1157" w:type="dxa"/>
            <w:vAlign w:val="center"/>
            <w:vMerge w:val="continue"/>
            <w:textDirection w:val="lrTb"/>
            <w:noWrap w:val="false"/>
          </w:tcPr>
          <w:p>
            <w:pPr>
              <w:jc w:val="both"/>
              <w:rPr>
                <w:bCs/>
              </w:rPr>
            </w:pPr>
            <w:r>
              <w:rPr>
                <w:bCs/>
              </w:rPr>
            </w:r>
            <w:r/>
          </w:p>
        </w:tc>
        <w:tc>
          <w:tcPr>
            <w:shd w:val="clear" w:color="auto" w:fill="auto"/>
            <w:tcBorders>
              <w:top w:val="single" w:color="000000" w:sz="8" w:space="0"/>
              <w:left w:val="single" w:color="000000" w:sz="8" w:space="0"/>
              <w:bottom w:val="single" w:color="000000" w:sz="8" w:space="0"/>
            </w:tcBorders>
            <w:tcW w:w="885" w:type="dxa"/>
            <w:vAlign w:val="center"/>
            <w:textDirection w:val="lrTb"/>
            <w:noWrap w:val="false"/>
          </w:tcPr>
          <w:p>
            <w:pPr>
              <w:jc w:val="both"/>
            </w:pPr>
            <w:r>
              <w:t xml:space="preserve">средний</w:t>
            </w:r>
            <w:r/>
          </w:p>
        </w:tc>
        <w:tc>
          <w:tcPr>
            <w:shd w:val="clear" w:color="auto" w:fill="auto"/>
            <w:tcBorders>
              <w:top w:val="single" w:color="000000" w:sz="8" w:space="0"/>
              <w:left w:val="single" w:color="000000" w:sz="8" w:space="0"/>
              <w:bottom w:val="single" w:color="000000" w:sz="8" w:space="0"/>
            </w:tcBorders>
            <w:tcW w:w="1678" w:type="dxa"/>
            <w:textDirection w:val="lrTb"/>
            <w:noWrap w:val="false"/>
          </w:tcPr>
          <w:p>
            <w:pPr>
              <w:jc w:val="both"/>
            </w:pPr>
            <w:r>
              <w:rPr>
                <w:bCs/>
              </w:rPr>
              <w:t xml:space="preserve">в группе не преодолевших минимальный балл</w:t>
            </w:r>
            <w:r/>
          </w:p>
        </w:tc>
        <w:tc>
          <w:tcPr>
            <w:shd w:val="clear" w:color="auto" w:fill="auto"/>
            <w:tcBorders>
              <w:top w:val="single" w:color="000000" w:sz="8" w:space="0"/>
              <w:left w:val="single" w:color="000000" w:sz="8" w:space="0"/>
              <w:bottom w:val="single" w:color="000000" w:sz="8" w:space="0"/>
            </w:tcBorders>
            <w:tcW w:w="1618" w:type="dxa"/>
            <w:vAlign w:val="center"/>
            <w:textDirection w:val="lrTb"/>
            <w:noWrap w:val="false"/>
          </w:tcPr>
          <w:p>
            <w:pPr>
              <w:jc w:val="both"/>
            </w:pPr>
            <w:r>
              <w:rPr>
                <w:bCs/>
              </w:rPr>
              <w:t xml:space="preserve">в группе от минимального до 60 т.б.</w:t>
            </w:r>
            <w:r/>
          </w:p>
        </w:tc>
        <w:tc>
          <w:tcPr>
            <w:shd w:val="clear" w:color="auto" w:fill="auto"/>
            <w:tcBorders>
              <w:top w:val="single" w:color="000000" w:sz="8" w:space="0"/>
              <w:left w:val="single" w:color="000000" w:sz="8" w:space="0"/>
              <w:bottom w:val="single" w:color="000000" w:sz="8" w:space="0"/>
            </w:tcBorders>
            <w:tcW w:w="865" w:type="dxa"/>
            <w:vAlign w:val="center"/>
            <w:textDirection w:val="lrTb"/>
            <w:noWrap w:val="false"/>
          </w:tcPr>
          <w:p>
            <w:pPr>
              <w:jc w:val="both"/>
            </w:pPr>
            <w:r>
              <w:rPr>
                <w:bCs/>
              </w:rPr>
              <w:t xml:space="preserve">в группе от 61 до 80 т.б.</w:t>
            </w:r>
            <w:r/>
          </w:p>
        </w:tc>
        <w:tc>
          <w:tcPr>
            <w:gridSpan w:val="2"/>
            <w:shd w:val="clear" w:color="auto" w:fill="auto"/>
            <w:tcBorders>
              <w:top w:val="single" w:color="000000" w:sz="8" w:space="0"/>
              <w:left w:val="single" w:color="000000" w:sz="8" w:space="0"/>
              <w:bottom w:val="single" w:color="000000" w:sz="8" w:space="0"/>
              <w:right w:val="single" w:color="000000" w:sz="8" w:space="0"/>
            </w:tcBorders>
            <w:tcW w:w="973" w:type="dxa"/>
            <w:vAlign w:val="center"/>
            <w:textDirection w:val="lrTb"/>
            <w:noWrap w:val="false"/>
          </w:tcPr>
          <w:p>
            <w:pPr>
              <w:jc w:val="both"/>
            </w:pPr>
            <w:r>
              <w:rPr>
                <w:bCs/>
              </w:rPr>
              <w:t xml:space="preserve">в группе от 81 до 100 т.б.</w:t>
            </w:r>
            <w:r/>
          </w:p>
        </w:tc>
      </w:tr>
      <w:tr>
        <w:trPr>
          <w:cantSplit/>
          <w:trHeight w:val="309"/>
        </w:trPr>
        <w:tc>
          <w:tcPr>
            <w:shd w:val="clear" w:color="auto" w:fill="auto"/>
            <w:tcBorders>
              <w:top w:val="single" w:color="000000" w:sz="8" w:space="0"/>
              <w:left w:val="single" w:color="000000" w:sz="8" w:space="0"/>
            </w:tcBorders>
            <w:tcW w:w="875" w:type="dxa"/>
            <w:vAlign w:val="center"/>
            <w:vMerge w:val="restart"/>
            <w:textDirection w:val="lrTb"/>
            <w:noWrap w:val="false"/>
          </w:tcPr>
          <w:p>
            <w:pPr>
              <w:ind w:firstLine="67"/>
              <w:jc w:val="both"/>
            </w:pPr>
            <w:r>
              <w:rPr>
                <w:sz w:val="20"/>
                <w:szCs w:val="20"/>
              </w:rPr>
              <w:t xml:space="preserve">1</w:t>
            </w:r>
            <w:r/>
          </w:p>
          <w:p>
            <w:pPr>
              <w:ind w:firstLine="67"/>
              <w:jc w:val="both"/>
            </w:pPr>
            <w:r>
              <w:rPr>
                <w:sz w:val="20"/>
                <w:szCs w:val="20"/>
              </w:rPr>
              <w:t xml:space="preserve">2</w:t>
            </w:r>
            <w:r/>
          </w:p>
        </w:tc>
        <w:tc>
          <w:tcPr>
            <w:shd w:val="clear" w:color="auto" w:fill="auto"/>
            <w:tcBorders>
              <w:top w:val="single" w:color="000000" w:sz="8" w:space="0"/>
              <w:left w:val="single" w:color="000000" w:sz="8" w:space="0"/>
            </w:tcBorders>
            <w:tcW w:w="1985" w:type="dxa"/>
            <w:vAlign w:val="center"/>
            <w:vMerge w:val="restart"/>
            <w:textDirection w:val="lrTb"/>
            <w:noWrap w:val="false"/>
          </w:tcPr>
          <w:p>
            <w:pPr>
              <w:jc w:val="both"/>
            </w:pPr>
            <w:r>
              <w:rPr>
                <w:sz w:val="20"/>
                <w:szCs w:val="20"/>
              </w:rPr>
              <w:t xml:space="preserve">Задания 1–2 – понятийные </w:t>
            </w:r>
            <w:r/>
          </w:p>
        </w:tc>
        <w:tc>
          <w:tcPr>
            <w:shd w:val="clear" w:color="auto" w:fill="auto"/>
            <w:tcBorders>
              <w:top w:val="single" w:color="000000" w:sz="8" w:space="0"/>
              <w:left w:val="single" w:color="000000" w:sz="8" w:space="0"/>
              <w:bottom w:val="single" w:color="000000" w:sz="8" w:space="0"/>
            </w:tcBorders>
            <w:tcW w:w="1157" w:type="dxa"/>
            <w:vAlign w:val="center"/>
            <w:textDirection w:val="lrTb"/>
            <w:noWrap w:val="false"/>
          </w:tcPr>
          <w:p>
            <w:pPr>
              <w:ind w:hanging="112"/>
              <w:jc w:val="center"/>
            </w:pPr>
            <w:r>
              <w:t xml:space="preserve">Б</w:t>
            </w:r>
            <w:r/>
          </w:p>
        </w:tc>
        <w:tc>
          <w:tcPr>
            <w:shd w:val="clear" w:color="auto" w:fill="auto"/>
            <w:tcBorders>
              <w:top w:val="single" w:color="000000" w:sz="4" w:space="0"/>
              <w:left w:val="single" w:color="000000" w:sz="8" w:space="0"/>
              <w:bottom w:val="single" w:color="000000" w:sz="4" w:space="0"/>
            </w:tcBorders>
            <w:tcW w:w="885" w:type="dxa"/>
            <w:vAlign w:val="center"/>
            <w:textDirection w:val="lrTb"/>
            <w:noWrap w:val="false"/>
          </w:tcPr>
          <w:p>
            <w:pPr>
              <w:jc w:val="center"/>
            </w:pPr>
            <w:r>
              <w:rPr>
                <w:color w:val="000000"/>
              </w:rPr>
              <w:t xml:space="preserve">80,99</w:t>
            </w:r>
            <w:r/>
          </w:p>
        </w:tc>
        <w:tc>
          <w:tcPr>
            <w:shd w:val="clear" w:color="auto" w:fill="auto"/>
            <w:tcBorders>
              <w:top w:val="single" w:color="000000" w:sz="4" w:space="0"/>
              <w:left w:val="single" w:color="000000" w:sz="4" w:space="0"/>
              <w:bottom w:val="single" w:color="000000" w:sz="4" w:space="0"/>
            </w:tcBorders>
            <w:tcW w:w="1678" w:type="dxa"/>
            <w:vAlign w:val="center"/>
            <w:textDirection w:val="lrTb"/>
            <w:noWrap w:val="false"/>
          </w:tcPr>
          <w:p>
            <w:pPr>
              <w:jc w:val="center"/>
            </w:pPr>
            <w:r>
              <w:rPr>
                <w:color w:val="000000"/>
              </w:rPr>
              <w:t xml:space="preserve">40,12</w:t>
            </w:r>
            <w:r/>
          </w:p>
        </w:tc>
        <w:tc>
          <w:tcPr>
            <w:shd w:val="clear" w:color="auto" w:fill="auto"/>
            <w:tcBorders>
              <w:top w:val="single" w:color="000000" w:sz="4" w:space="0"/>
              <w:left w:val="single" w:color="000000" w:sz="4" w:space="0"/>
              <w:bottom w:val="single" w:color="000000" w:sz="4" w:space="0"/>
            </w:tcBorders>
            <w:tcW w:w="1618" w:type="dxa"/>
            <w:vAlign w:val="center"/>
            <w:textDirection w:val="lrTb"/>
            <w:noWrap w:val="false"/>
          </w:tcPr>
          <w:p>
            <w:pPr>
              <w:jc w:val="center"/>
            </w:pPr>
            <w:r>
              <w:rPr>
                <w:color w:val="000000"/>
              </w:rPr>
              <w:t xml:space="preserve">84,93</w:t>
            </w:r>
            <w:r/>
          </w:p>
        </w:tc>
        <w:tc>
          <w:tcPr>
            <w:shd w:val="clear" w:color="auto" w:fill="auto"/>
            <w:tcBorders>
              <w:top w:val="single" w:color="000000" w:sz="4" w:space="0"/>
              <w:left w:val="single" w:color="000000" w:sz="4" w:space="0"/>
              <w:bottom w:val="single" w:color="000000" w:sz="4" w:space="0"/>
            </w:tcBorders>
            <w:tcW w:w="865" w:type="dxa"/>
            <w:vAlign w:val="center"/>
            <w:textDirection w:val="lrTb"/>
            <w:noWrap w:val="false"/>
          </w:tcPr>
          <w:p>
            <w:pPr>
              <w:jc w:val="center"/>
            </w:pPr>
            <w:r>
              <w:rPr>
                <w:color w:val="000000"/>
              </w:rPr>
              <w:t xml:space="preserve">96,10</w:t>
            </w:r>
            <w:r/>
          </w:p>
        </w:tc>
        <w:tc>
          <w:tcPr>
            <w:shd w:val="clear" w:color="auto" w:fill="auto"/>
            <w:tcBorders>
              <w:top w:val="single" w:color="000000" w:sz="4" w:space="0"/>
              <w:left w:val="single" w:color="000000" w:sz="4" w:space="0"/>
              <w:bottom w:val="single" w:color="000000" w:sz="4" w:space="0"/>
            </w:tcBorders>
            <w:tcW w:w="923" w:type="dxa"/>
            <w:vAlign w:val="center"/>
            <w:textDirection w:val="lrTb"/>
            <w:noWrap w:val="false"/>
          </w:tcPr>
          <w:p>
            <w:pPr>
              <w:jc w:val="center"/>
            </w:pPr>
            <w:r>
              <w:rPr>
                <w:color w:val="000000"/>
              </w:rPr>
              <w:t xml:space="preserve">98,07</w:t>
            </w:r>
            <w:r/>
          </w:p>
        </w:tc>
        <w:tc>
          <w:tcPr>
            <w:shd w:val="clear" w:color="auto" w:fill="auto"/>
            <w:tcBorders>
              <w:left w:val="single" w:color="000000" w:sz="4" w:space="0"/>
            </w:tcBorders>
            <w:tcW w:w="50" w:type="dxa"/>
            <w:textDirection w:val="lrTb"/>
            <w:noWrap w:val="false"/>
          </w:tcPr>
          <w:p>
            <w:pPr>
              <w:rPr>
                <w:color w:val="000000"/>
                <w:sz w:val="20"/>
                <w:szCs w:val="20"/>
              </w:rPr>
            </w:pPr>
            <w:r>
              <w:rPr>
                <w:color w:val="000000"/>
                <w:sz w:val="20"/>
                <w:szCs w:val="20"/>
              </w:rPr>
            </w:r>
            <w:r/>
          </w:p>
        </w:tc>
      </w:tr>
      <w:tr>
        <w:trPr>
          <w:cantSplit/>
          <w:trHeight w:val="309"/>
        </w:trPr>
        <w:tc>
          <w:tcPr>
            <w:shd w:val="clear" w:color="auto" w:fill="auto"/>
            <w:tcBorders>
              <w:top w:val="single" w:color="000000" w:sz="8" w:space="0"/>
              <w:left w:val="single" w:color="000000" w:sz="8" w:space="0"/>
            </w:tcBorders>
            <w:tcW w:w="875" w:type="dxa"/>
            <w:vAlign w:val="center"/>
            <w:vMerge w:val="continue"/>
            <w:textDirection w:val="lrTb"/>
            <w:noWrap w:val="false"/>
          </w:tcPr>
          <w:p>
            <w:pPr>
              <w:ind w:firstLine="67"/>
              <w:jc w:val="both"/>
              <w:rPr>
                <w:color w:val="000000"/>
                <w:sz w:val="20"/>
                <w:szCs w:val="20"/>
              </w:rPr>
            </w:pPr>
            <w:r>
              <w:rPr>
                <w:color w:val="000000"/>
                <w:sz w:val="20"/>
                <w:szCs w:val="20"/>
              </w:rPr>
            </w:r>
            <w:r/>
          </w:p>
        </w:tc>
        <w:tc>
          <w:tcPr>
            <w:shd w:val="clear" w:color="auto" w:fill="auto"/>
            <w:tcBorders>
              <w:top w:val="single" w:color="000000" w:sz="8" w:space="0"/>
              <w:left w:val="single" w:color="000000" w:sz="8" w:space="0"/>
            </w:tcBorders>
            <w:tcW w:w="1985" w:type="dxa"/>
            <w:vAlign w:val="center"/>
            <w:vMerge w:val="continue"/>
            <w:textDirection w:val="lrTb"/>
            <w:noWrap w:val="false"/>
          </w:tcPr>
          <w:p>
            <w:pPr>
              <w:ind w:firstLine="67"/>
              <w:jc w:val="both"/>
              <w:rPr>
                <w:color w:val="000000"/>
                <w:sz w:val="20"/>
                <w:szCs w:val="20"/>
              </w:rPr>
            </w:pPr>
            <w:r>
              <w:rPr>
                <w:color w:val="000000"/>
                <w:sz w:val="20"/>
                <w:szCs w:val="20"/>
              </w:rPr>
            </w:r>
            <w:r/>
          </w:p>
        </w:tc>
        <w:tc>
          <w:tcPr>
            <w:shd w:val="clear" w:color="auto" w:fill="auto"/>
            <w:tcBorders>
              <w:top w:val="single" w:color="000000" w:sz="8" w:space="0"/>
              <w:left w:val="single" w:color="000000" w:sz="8" w:space="0"/>
              <w:bottom w:val="single" w:color="000000" w:sz="8" w:space="0"/>
            </w:tcBorders>
            <w:tcW w:w="1157" w:type="dxa"/>
            <w:vAlign w:val="center"/>
            <w:textDirection w:val="lrTb"/>
            <w:noWrap w:val="false"/>
          </w:tcPr>
          <w:p>
            <w:pPr>
              <w:ind w:hanging="112"/>
              <w:jc w:val="center"/>
            </w:pPr>
            <w:r>
              <w:t xml:space="preserve">Б</w:t>
            </w:r>
            <w:r/>
          </w:p>
        </w:tc>
        <w:tc>
          <w:tcPr>
            <w:shd w:val="clear" w:color="auto" w:fill="auto"/>
            <w:tcBorders>
              <w:left w:val="single" w:color="000000" w:sz="8" w:space="0"/>
              <w:bottom w:val="single" w:color="000000" w:sz="4" w:space="0"/>
            </w:tcBorders>
            <w:tcW w:w="885" w:type="dxa"/>
            <w:vAlign w:val="center"/>
            <w:textDirection w:val="lrTb"/>
            <w:noWrap w:val="false"/>
          </w:tcPr>
          <w:p>
            <w:pPr>
              <w:jc w:val="center"/>
            </w:pPr>
            <w:r>
              <w:rPr>
                <w:color w:val="000000"/>
              </w:rPr>
              <w:t xml:space="preserve">83,82</w:t>
            </w:r>
            <w:r/>
          </w:p>
        </w:tc>
        <w:tc>
          <w:tcPr>
            <w:shd w:val="clear" w:color="auto" w:fill="auto"/>
            <w:tcBorders>
              <w:left w:val="single" w:color="000000" w:sz="4" w:space="0"/>
              <w:bottom w:val="single" w:color="000000" w:sz="4" w:space="0"/>
            </w:tcBorders>
            <w:tcW w:w="1678" w:type="dxa"/>
            <w:vAlign w:val="center"/>
            <w:textDirection w:val="lrTb"/>
            <w:noWrap w:val="false"/>
          </w:tcPr>
          <w:p>
            <w:pPr>
              <w:jc w:val="center"/>
            </w:pPr>
            <w:r>
              <w:rPr>
                <w:color w:val="000000"/>
              </w:rPr>
              <w:t xml:space="preserve">58,98</w:t>
            </w:r>
            <w:r/>
          </w:p>
        </w:tc>
        <w:tc>
          <w:tcPr>
            <w:shd w:val="clear" w:color="auto" w:fill="auto"/>
            <w:tcBorders>
              <w:left w:val="single" w:color="000000" w:sz="4" w:space="0"/>
              <w:bottom w:val="single" w:color="000000" w:sz="4" w:space="0"/>
            </w:tcBorders>
            <w:tcW w:w="1618" w:type="dxa"/>
            <w:vAlign w:val="center"/>
            <w:textDirection w:val="lrTb"/>
            <w:noWrap w:val="false"/>
          </w:tcPr>
          <w:p>
            <w:pPr>
              <w:jc w:val="center"/>
            </w:pPr>
            <w:r>
              <w:rPr>
                <w:color w:val="000000"/>
              </w:rPr>
              <w:t xml:space="preserve">86,33</w:t>
            </w:r>
            <w:r/>
          </w:p>
        </w:tc>
        <w:tc>
          <w:tcPr>
            <w:shd w:val="clear" w:color="auto" w:fill="auto"/>
            <w:tcBorders>
              <w:left w:val="single" w:color="000000" w:sz="4" w:space="0"/>
              <w:bottom w:val="single" w:color="000000" w:sz="4" w:space="0"/>
            </w:tcBorders>
            <w:tcW w:w="865" w:type="dxa"/>
            <w:vAlign w:val="center"/>
            <w:textDirection w:val="lrTb"/>
            <w:noWrap w:val="false"/>
          </w:tcPr>
          <w:p>
            <w:pPr>
              <w:jc w:val="center"/>
            </w:pPr>
            <w:r>
              <w:rPr>
                <w:color w:val="000000"/>
              </w:rPr>
              <w:t xml:space="preserve">92,38</w:t>
            </w:r>
            <w:r/>
          </w:p>
        </w:tc>
        <w:tc>
          <w:tcPr>
            <w:shd w:val="clear" w:color="auto" w:fill="auto"/>
            <w:tcBorders>
              <w:left w:val="single" w:color="000000" w:sz="4" w:space="0"/>
              <w:bottom w:val="single" w:color="000000" w:sz="4" w:space="0"/>
            </w:tcBorders>
            <w:tcW w:w="923" w:type="dxa"/>
            <w:vAlign w:val="center"/>
            <w:textDirection w:val="lrTb"/>
            <w:noWrap w:val="false"/>
          </w:tcPr>
          <w:p>
            <w:pPr>
              <w:jc w:val="center"/>
            </w:pPr>
            <w:r>
              <w:rPr>
                <w:color w:val="000000"/>
              </w:rPr>
              <w:t xml:space="preserve">93,63</w:t>
            </w:r>
            <w:r/>
          </w:p>
        </w:tc>
        <w:tc>
          <w:tcPr>
            <w:shd w:val="clear" w:color="auto" w:fill="auto"/>
            <w:tcBorders>
              <w:left w:val="single" w:color="000000" w:sz="4" w:space="0"/>
            </w:tcBorders>
            <w:tcW w:w="50" w:type="dxa"/>
            <w:textDirection w:val="lrTb"/>
            <w:noWrap w:val="false"/>
          </w:tcPr>
          <w:p>
            <w:pPr>
              <w:rPr>
                <w:sz w:val="20"/>
                <w:szCs w:val="20"/>
              </w:rPr>
            </w:pPr>
            <w:r>
              <w:rPr>
                <w:sz w:val="20"/>
                <w:szCs w:val="20"/>
              </w:rPr>
            </w:r>
            <w:r/>
          </w:p>
        </w:tc>
      </w:tr>
      <w:tr>
        <w:trPr>
          <w:cantSplit/>
          <w:trHeight w:val="309"/>
        </w:trPr>
        <w:tc>
          <w:tcPr>
            <w:shd w:val="clear" w:color="auto" w:fill="auto"/>
            <w:tcBorders>
              <w:top w:val="single" w:color="000000" w:sz="8" w:space="0"/>
              <w:left w:val="single" w:color="000000" w:sz="8" w:space="0"/>
              <w:bottom w:val="single" w:color="000000" w:sz="8" w:space="0"/>
            </w:tcBorders>
            <w:tcW w:w="875" w:type="dxa"/>
            <w:vAlign w:val="center"/>
            <w:textDirection w:val="lrTb"/>
            <w:noWrap w:val="false"/>
          </w:tcPr>
          <w:p>
            <w:pPr>
              <w:ind w:firstLine="67"/>
              <w:jc w:val="both"/>
            </w:pPr>
            <w:r>
              <w:rPr>
                <w:sz w:val="20"/>
                <w:szCs w:val="20"/>
              </w:rPr>
              <w:t xml:space="preserve">3</w:t>
            </w:r>
            <w:r/>
          </w:p>
        </w:tc>
        <w:tc>
          <w:tcPr>
            <w:shd w:val="clear" w:color="auto" w:fill="auto"/>
            <w:tcBorders>
              <w:top w:val="single" w:color="000000" w:sz="4" w:space="0"/>
              <w:left w:val="single" w:color="000000" w:sz="8" w:space="0"/>
              <w:bottom w:val="single" w:color="000000" w:sz="8" w:space="0"/>
            </w:tcBorders>
            <w:tcW w:w="1985" w:type="dxa"/>
            <w:vAlign w:val="center"/>
            <w:textDirection w:val="lrTb"/>
            <w:noWrap w:val="false"/>
          </w:tcPr>
          <w:p>
            <w:pPr>
              <w:jc w:val="both"/>
            </w:pPr>
            <w:r>
              <w:rPr>
                <w:sz w:val="20"/>
                <w:szCs w:val="20"/>
              </w:rPr>
              <w:t xml:space="preserve">Задания базового уровня – нацелены на</w:t>
            </w:r>
            <w:r/>
          </w:p>
          <w:p>
            <w:pPr>
              <w:jc w:val="both"/>
            </w:pPr>
            <w:r>
              <w:rPr>
                <w:sz w:val="20"/>
                <w:szCs w:val="20"/>
              </w:rPr>
              <w:t xml:space="preserve">проверку знания и понимания биосоциальной сущности человека, основных этапов и факторов социализации личности, зако</w:t>
            </w:r>
            <w:r>
              <w:rPr>
                <w:sz w:val="20"/>
                <w:szCs w:val="20"/>
              </w:rPr>
              <w:t xml:space="preserve">номерностей и тенденций развития общества, основных социальных институтов и процессов и т.п. На одной и той же позиции в различных вариантах КИМ находятся задания</w:t>
            </w:r>
            <w:r/>
          </w:p>
          <w:p>
            <w:pPr>
              <w:jc w:val="both"/>
            </w:pPr>
            <w:r>
              <w:rPr>
                <w:sz w:val="20"/>
                <w:szCs w:val="20"/>
              </w:rPr>
              <w:t xml:space="preserve">одного уровня сложности, которые позволяют проверить одни и те же умения на различных элемент</w:t>
            </w:r>
            <w:r>
              <w:rPr>
                <w:sz w:val="20"/>
                <w:szCs w:val="20"/>
              </w:rPr>
              <w:t xml:space="preserve">ах содержания.</w:t>
            </w:r>
            <w:r/>
          </w:p>
        </w:tc>
        <w:tc>
          <w:tcPr>
            <w:shd w:val="clear" w:color="auto" w:fill="auto"/>
            <w:tcBorders>
              <w:top w:val="single" w:color="000000" w:sz="8" w:space="0"/>
              <w:left w:val="single" w:color="000000" w:sz="8" w:space="0"/>
              <w:bottom w:val="single" w:color="000000" w:sz="8" w:space="0"/>
            </w:tcBorders>
            <w:tcW w:w="1157" w:type="dxa"/>
            <w:vAlign w:val="center"/>
            <w:textDirection w:val="lrTb"/>
            <w:noWrap w:val="false"/>
          </w:tcPr>
          <w:p>
            <w:pPr>
              <w:ind w:hanging="112"/>
              <w:jc w:val="center"/>
            </w:pPr>
            <w:r>
              <w:t xml:space="preserve">Б</w:t>
            </w:r>
            <w:r/>
          </w:p>
        </w:tc>
        <w:tc>
          <w:tcPr>
            <w:shd w:val="clear" w:color="auto" w:fill="auto"/>
            <w:tcBorders>
              <w:left w:val="single" w:color="000000" w:sz="8" w:space="0"/>
              <w:bottom w:val="single" w:color="000000" w:sz="4" w:space="0"/>
            </w:tcBorders>
            <w:tcW w:w="885" w:type="dxa"/>
            <w:vAlign w:val="center"/>
            <w:textDirection w:val="lrTb"/>
            <w:noWrap w:val="false"/>
          </w:tcPr>
          <w:p>
            <w:pPr>
              <w:jc w:val="center"/>
            </w:pPr>
            <w:r>
              <w:rPr>
                <w:color w:val="000000"/>
              </w:rPr>
              <w:t xml:space="preserve">73,43</w:t>
            </w:r>
            <w:r/>
          </w:p>
        </w:tc>
        <w:tc>
          <w:tcPr>
            <w:shd w:val="clear" w:color="auto" w:fill="auto"/>
            <w:tcBorders>
              <w:left w:val="single" w:color="000000" w:sz="4" w:space="0"/>
              <w:bottom w:val="single" w:color="000000" w:sz="4" w:space="0"/>
            </w:tcBorders>
            <w:tcW w:w="1678" w:type="dxa"/>
            <w:vAlign w:val="center"/>
            <w:textDirection w:val="lrTb"/>
            <w:noWrap w:val="false"/>
          </w:tcPr>
          <w:p>
            <w:pPr>
              <w:jc w:val="center"/>
            </w:pPr>
            <w:r>
              <w:rPr>
                <w:color w:val="000000"/>
              </w:rPr>
              <w:t xml:space="preserve">34,73</w:t>
            </w:r>
            <w:r/>
          </w:p>
        </w:tc>
        <w:tc>
          <w:tcPr>
            <w:shd w:val="clear" w:color="auto" w:fill="auto"/>
            <w:tcBorders>
              <w:left w:val="single" w:color="000000" w:sz="4" w:space="0"/>
              <w:bottom w:val="single" w:color="000000" w:sz="4" w:space="0"/>
            </w:tcBorders>
            <w:tcW w:w="1618" w:type="dxa"/>
            <w:vAlign w:val="center"/>
            <w:textDirection w:val="lrTb"/>
            <w:noWrap w:val="false"/>
          </w:tcPr>
          <w:p>
            <w:pPr>
              <w:jc w:val="center"/>
            </w:pPr>
            <w:r>
              <w:rPr>
                <w:color w:val="000000"/>
              </w:rPr>
              <w:t xml:space="preserve">71,14</w:t>
            </w:r>
            <w:r/>
          </w:p>
        </w:tc>
        <w:tc>
          <w:tcPr>
            <w:shd w:val="clear" w:color="auto" w:fill="auto"/>
            <w:tcBorders>
              <w:left w:val="single" w:color="000000" w:sz="4" w:space="0"/>
              <w:bottom w:val="single" w:color="000000" w:sz="4" w:space="0"/>
            </w:tcBorders>
            <w:tcW w:w="865" w:type="dxa"/>
            <w:vAlign w:val="center"/>
            <w:textDirection w:val="lrTb"/>
            <w:noWrap w:val="false"/>
          </w:tcPr>
          <w:p>
            <w:pPr>
              <w:jc w:val="center"/>
            </w:pPr>
            <w:r>
              <w:rPr>
                <w:color w:val="000000"/>
              </w:rPr>
              <w:t xml:space="preserve">94,42</w:t>
            </w:r>
            <w:r/>
          </w:p>
        </w:tc>
        <w:tc>
          <w:tcPr>
            <w:shd w:val="clear" w:color="auto" w:fill="auto"/>
            <w:tcBorders>
              <w:left w:val="single" w:color="000000" w:sz="4" w:space="0"/>
              <w:bottom w:val="single" w:color="000000" w:sz="4" w:space="0"/>
            </w:tcBorders>
            <w:tcW w:w="923" w:type="dxa"/>
            <w:vAlign w:val="center"/>
            <w:textDirection w:val="lrTb"/>
            <w:noWrap w:val="false"/>
          </w:tcPr>
          <w:p>
            <w:pPr>
              <w:jc w:val="center"/>
            </w:pPr>
            <w:r>
              <w:rPr>
                <w:color w:val="000000"/>
              </w:rPr>
              <w:t xml:space="preserve">93,28</w:t>
            </w:r>
            <w:r/>
          </w:p>
        </w:tc>
        <w:tc>
          <w:tcPr>
            <w:shd w:val="clear" w:color="auto" w:fill="auto"/>
            <w:tcBorders>
              <w:left w:val="single" w:color="000000" w:sz="4" w:space="0"/>
            </w:tcBorders>
            <w:tcW w:w="50" w:type="dxa"/>
            <w:textDirection w:val="lrTb"/>
            <w:noWrap w:val="false"/>
          </w:tcPr>
          <w:p>
            <w:pPr>
              <w:rPr>
                <w:sz w:val="20"/>
                <w:szCs w:val="20"/>
              </w:rPr>
            </w:pPr>
            <w:r>
              <w:rPr>
                <w:sz w:val="20"/>
                <w:szCs w:val="20"/>
              </w:rPr>
            </w:r>
            <w:r/>
          </w:p>
        </w:tc>
      </w:tr>
      <w:tr>
        <w:trPr>
          <w:cantSplit/>
          <w:trHeight w:val="309"/>
        </w:trPr>
        <w:tc>
          <w:tcPr>
            <w:shd w:val="clear" w:color="auto" w:fill="auto"/>
            <w:tcBorders>
              <w:top w:val="single" w:color="000000" w:sz="8" w:space="0"/>
              <w:left w:val="single" w:color="000000" w:sz="8" w:space="0"/>
              <w:bottom w:val="single" w:color="000000" w:sz="8" w:space="0"/>
            </w:tcBorders>
            <w:tcW w:w="875" w:type="dxa"/>
            <w:vAlign w:val="center"/>
            <w:textDirection w:val="lrTb"/>
            <w:noWrap w:val="false"/>
          </w:tcPr>
          <w:p>
            <w:pPr>
              <w:ind w:firstLine="67"/>
              <w:jc w:val="both"/>
            </w:pPr>
            <w:r>
              <w:rPr>
                <w:sz w:val="20"/>
                <w:szCs w:val="20"/>
              </w:rPr>
              <w:t xml:space="preserve">4</w:t>
            </w:r>
            <w:r/>
          </w:p>
        </w:tc>
        <w:tc>
          <w:tcPr>
            <w:shd w:val="clear" w:color="auto" w:fill="auto"/>
            <w:tcBorders>
              <w:top w:val="single" w:color="000000" w:sz="8" w:space="0"/>
              <w:left w:val="single" w:color="000000" w:sz="8" w:space="0"/>
              <w:bottom w:val="single" w:color="000000" w:sz="8" w:space="0"/>
            </w:tcBorders>
            <w:tcW w:w="1985" w:type="dxa"/>
            <w:vAlign w:val="center"/>
            <w:textDirection w:val="lrTb"/>
            <w:noWrap w:val="false"/>
          </w:tcPr>
          <w:p>
            <w:pPr>
              <w:jc w:val="both"/>
            </w:pPr>
            <w:r>
              <w:rPr>
                <w:sz w:val="20"/>
                <w:szCs w:val="20"/>
              </w:rPr>
              <w:t xml:space="preserve">Человек и общество, включая познание</w:t>
            </w:r>
            <w:r/>
          </w:p>
          <w:p>
            <w:pPr>
              <w:ind w:firstLine="67"/>
              <w:jc w:val="both"/>
            </w:pPr>
            <w:r>
              <w:rPr>
                <w:sz w:val="20"/>
                <w:szCs w:val="20"/>
              </w:rPr>
              <w:t xml:space="preserve">и духовную культуру</w:t>
            </w:r>
            <w:r/>
          </w:p>
        </w:tc>
        <w:tc>
          <w:tcPr>
            <w:shd w:val="clear" w:color="auto" w:fill="auto"/>
            <w:tcBorders>
              <w:top w:val="single" w:color="000000" w:sz="8" w:space="0"/>
              <w:left w:val="single" w:color="000000" w:sz="8" w:space="0"/>
              <w:bottom w:val="single" w:color="000000" w:sz="8" w:space="0"/>
            </w:tcBorders>
            <w:tcW w:w="1157" w:type="dxa"/>
            <w:vAlign w:val="center"/>
            <w:textDirection w:val="lrTb"/>
            <w:noWrap w:val="false"/>
          </w:tcPr>
          <w:p>
            <w:pPr>
              <w:ind w:hanging="112"/>
              <w:jc w:val="center"/>
            </w:pPr>
            <w:r>
              <w:t xml:space="preserve">П</w:t>
            </w:r>
            <w:r/>
          </w:p>
        </w:tc>
        <w:tc>
          <w:tcPr>
            <w:shd w:val="clear" w:color="auto" w:fill="auto"/>
            <w:tcBorders>
              <w:left w:val="single" w:color="000000" w:sz="8" w:space="0"/>
              <w:bottom w:val="single" w:color="000000" w:sz="4" w:space="0"/>
            </w:tcBorders>
            <w:tcW w:w="885" w:type="dxa"/>
            <w:vAlign w:val="center"/>
            <w:textDirection w:val="lrTb"/>
            <w:noWrap w:val="false"/>
          </w:tcPr>
          <w:p>
            <w:pPr>
              <w:jc w:val="center"/>
            </w:pPr>
            <w:r>
              <w:rPr>
                <w:color w:val="000000"/>
              </w:rPr>
              <w:t xml:space="preserve">50,53</w:t>
            </w:r>
            <w:r/>
          </w:p>
        </w:tc>
        <w:tc>
          <w:tcPr>
            <w:shd w:val="clear" w:color="auto" w:fill="auto"/>
            <w:tcBorders>
              <w:left w:val="single" w:color="000000" w:sz="4" w:space="0"/>
              <w:bottom w:val="single" w:color="000000" w:sz="4" w:space="0"/>
            </w:tcBorders>
            <w:tcW w:w="1678" w:type="dxa"/>
            <w:vAlign w:val="center"/>
            <w:textDirection w:val="lrTb"/>
            <w:noWrap w:val="false"/>
          </w:tcPr>
          <w:p>
            <w:pPr>
              <w:jc w:val="center"/>
            </w:pPr>
            <w:r>
              <w:rPr>
                <w:color w:val="000000"/>
              </w:rPr>
              <w:t xml:space="preserve">26,95</w:t>
            </w:r>
            <w:r/>
          </w:p>
        </w:tc>
        <w:tc>
          <w:tcPr>
            <w:shd w:val="clear" w:color="auto" w:fill="auto"/>
            <w:tcBorders>
              <w:left w:val="single" w:color="000000" w:sz="4" w:space="0"/>
              <w:bottom w:val="single" w:color="000000" w:sz="4" w:space="0"/>
            </w:tcBorders>
            <w:tcW w:w="1618" w:type="dxa"/>
            <w:vAlign w:val="center"/>
            <w:textDirection w:val="lrTb"/>
            <w:noWrap w:val="false"/>
          </w:tcPr>
          <w:p>
            <w:pPr>
              <w:jc w:val="center"/>
            </w:pPr>
            <w:r>
              <w:rPr>
                <w:color w:val="000000"/>
              </w:rPr>
              <w:t xml:space="preserve">47,64</w:t>
            </w:r>
            <w:r/>
          </w:p>
        </w:tc>
        <w:tc>
          <w:tcPr>
            <w:shd w:val="clear" w:color="auto" w:fill="auto"/>
            <w:tcBorders>
              <w:left w:val="single" w:color="000000" w:sz="4" w:space="0"/>
              <w:bottom w:val="single" w:color="000000" w:sz="4" w:space="0"/>
            </w:tcBorders>
            <w:tcW w:w="865" w:type="dxa"/>
            <w:vAlign w:val="center"/>
            <w:textDirection w:val="lrTb"/>
            <w:noWrap w:val="false"/>
          </w:tcPr>
          <w:p>
            <w:pPr>
              <w:jc w:val="center"/>
            </w:pPr>
            <w:r>
              <w:rPr>
                <w:color w:val="000000"/>
              </w:rPr>
              <w:t xml:space="preserve">60,78</w:t>
            </w:r>
            <w:r/>
          </w:p>
        </w:tc>
        <w:tc>
          <w:tcPr>
            <w:shd w:val="clear" w:color="auto" w:fill="auto"/>
            <w:tcBorders>
              <w:left w:val="single" w:color="000000" w:sz="4" w:space="0"/>
              <w:bottom w:val="single" w:color="000000" w:sz="4" w:space="0"/>
            </w:tcBorders>
            <w:tcW w:w="923" w:type="dxa"/>
            <w:vAlign w:val="center"/>
            <w:textDirection w:val="lrTb"/>
            <w:noWrap w:val="false"/>
          </w:tcPr>
          <w:p>
            <w:pPr>
              <w:jc w:val="center"/>
            </w:pPr>
            <w:r>
              <w:rPr>
                <w:color w:val="000000"/>
              </w:rPr>
              <w:t xml:space="preserve">59,34</w:t>
            </w:r>
            <w:r/>
          </w:p>
        </w:tc>
        <w:tc>
          <w:tcPr>
            <w:shd w:val="clear" w:color="auto" w:fill="auto"/>
            <w:tcBorders>
              <w:left w:val="single" w:color="000000" w:sz="4" w:space="0"/>
            </w:tcBorders>
            <w:tcW w:w="50" w:type="dxa"/>
            <w:textDirection w:val="lrTb"/>
            <w:noWrap w:val="false"/>
          </w:tcPr>
          <w:p>
            <w:pPr>
              <w:rPr>
                <w:sz w:val="20"/>
                <w:szCs w:val="20"/>
              </w:rPr>
            </w:pPr>
            <w:r>
              <w:rPr>
                <w:sz w:val="20"/>
                <w:szCs w:val="20"/>
              </w:rPr>
            </w:r>
            <w:r/>
          </w:p>
        </w:tc>
      </w:tr>
      <w:tr>
        <w:trPr>
          <w:cantSplit/>
          <w:trHeight w:val="309"/>
        </w:trPr>
        <w:tc>
          <w:tcPr>
            <w:shd w:val="clear" w:color="auto" w:fill="auto"/>
            <w:tcBorders>
              <w:top w:val="single" w:color="000000" w:sz="8" w:space="0"/>
              <w:left w:val="single" w:color="000000" w:sz="8" w:space="0"/>
              <w:bottom w:val="single" w:color="000000" w:sz="8" w:space="0"/>
            </w:tcBorders>
            <w:tcW w:w="875" w:type="dxa"/>
            <w:vAlign w:val="center"/>
            <w:textDirection w:val="lrTb"/>
            <w:noWrap w:val="false"/>
          </w:tcPr>
          <w:p>
            <w:pPr>
              <w:ind w:firstLine="67"/>
              <w:jc w:val="both"/>
            </w:pPr>
            <w:r>
              <w:rPr>
                <w:sz w:val="20"/>
                <w:szCs w:val="20"/>
              </w:rPr>
              <w:t xml:space="preserve">5</w:t>
            </w:r>
            <w:r/>
          </w:p>
        </w:tc>
        <w:tc>
          <w:tcPr>
            <w:shd w:val="clear" w:color="auto" w:fill="auto"/>
            <w:tcBorders>
              <w:top w:val="single" w:color="000000" w:sz="8" w:space="0"/>
              <w:left w:val="single" w:color="000000" w:sz="8" w:space="0"/>
              <w:bottom w:val="single" w:color="000000" w:sz="8" w:space="0"/>
            </w:tcBorders>
            <w:tcW w:w="1985" w:type="dxa"/>
            <w:vAlign w:val="center"/>
            <w:textDirection w:val="lrTb"/>
            <w:noWrap w:val="false"/>
          </w:tcPr>
          <w:p>
            <w:pPr>
              <w:jc w:val="both"/>
            </w:pPr>
            <w:r>
              <w:rPr>
                <w:sz w:val="20"/>
                <w:szCs w:val="20"/>
              </w:rPr>
              <w:t xml:space="preserve">Человек и общество, включая познание</w:t>
            </w:r>
            <w:r/>
          </w:p>
          <w:p>
            <w:pPr>
              <w:ind w:firstLine="67"/>
              <w:jc w:val="both"/>
            </w:pPr>
            <w:r>
              <w:rPr>
                <w:sz w:val="20"/>
                <w:szCs w:val="20"/>
              </w:rPr>
              <w:t xml:space="preserve">и духовную культуру</w:t>
            </w:r>
            <w:r/>
          </w:p>
        </w:tc>
        <w:tc>
          <w:tcPr>
            <w:shd w:val="clear" w:color="auto" w:fill="auto"/>
            <w:tcBorders>
              <w:top w:val="single" w:color="000000" w:sz="8" w:space="0"/>
              <w:left w:val="single" w:color="000000" w:sz="8" w:space="0"/>
              <w:bottom w:val="single" w:color="000000" w:sz="8" w:space="0"/>
            </w:tcBorders>
            <w:tcW w:w="1157" w:type="dxa"/>
            <w:vAlign w:val="center"/>
            <w:textDirection w:val="lrTb"/>
            <w:noWrap w:val="false"/>
          </w:tcPr>
          <w:p>
            <w:pPr>
              <w:ind w:hanging="112"/>
              <w:jc w:val="center"/>
            </w:pPr>
            <w:r>
              <w:t xml:space="preserve">Б</w:t>
            </w:r>
            <w:r/>
          </w:p>
        </w:tc>
        <w:tc>
          <w:tcPr>
            <w:shd w:val="clear" w:color="auto" w:fill="auto"/>
            <w:tcBorders>
              <w:left w:val="single" w:color="000000" w:sz="8" w:space="0"/>
              <w:bottom w:val="single" w:color="000000" w:sz="4" w:space="0"/>
            </w:tcBorders>
            <w:tcW w:w="885" w:type="dxa"/>
            <w:vAlign w:val="center"/>
            <w:textDirection w:val="lrTb"/>
            <w:noWrap w:val="false"/>
          </w:tcPr>
          <w:p>
            <w:pPr>
              <w:jc w:val="center"/>
            </w:pPr>
            <w:r>
              <w:rPr>
                <w:color w:val="000000"/>
              </w:rPr>
              <w:t xml:space="preserve">70,73</w:t>
            </w:r>
            <w:r/>
          </w:p>
        </w:tc>
        <w:tc>
          <w:tcPr>
            <w:shd w:val="clear" w:color="auto" w:fill="auto"/>
            <w:tcBorders>
              <w:left w:val="single" w:color="000000" w:sz="4" w:space="0"/>
              <w:bottom w:val="single" w:color="000000" w:sz="4" w:space="0"/>
            </w:tcBorders>
            <w:tcW w:w="1678" w:type="dxa"/>
            <w:vAlign w:val="center"/>
            <w:textDirection w:val="lrTb"/>
            <w:noWrap w:val="false"/>
          </w:tcPr>
          <w:p>
            <w:pPr>
              <w:jc w:val="center"/>
            </w:pPr>
            <w:r>
              <w:rPr>
                <w:color w:val="000000"/>
              </w:rPr>
              <w:t xml:space="preserve">36,83</w:t>
            </w:r>
            <w:r/>
          </w:p>
        </w:tc>
        <w:tc>
          <w:tcPr>
            <w:shd w:val="clear" w:color="auto" w:fill="auto"/>
            <w:tcBorders>
              <w:left w:val="single" w:color="000000" w:sz="4" w:space="0"/>
              <w:bottom w:val="single" w:color="000000" w:sz="4" w:space="0"/>
            </w:tcBorders>
            <w:tcW w:w="1618" w:type="dxa"/>
            <w:vAlign w:val="center"/>
            <w:textDirection w:val="lrTb"/>
            <w:noWrap w:val="false"/>
          </w:tcPr>
          <w:p>
            <w:pPr>
              <w:jc w:val="center"/>
            </w:pPr>
            <w:r>
              <w:rPr>
                <w:color w:val="000000"/>
              </w:rPr>
              <w:t xml:space="preserve">68,01</w:t>
            </w:r>
            <w:r/>
          </w:p>
        </w:tc>
        <w:tc>
          <w:tcPr>
            <w:shd w:val="clear" w:color="auto" w:fill="auto"/>
            <w:tcBorders>
              <w:left w:val="single" w:color="000000" w:sz="4" w:space="0"/>
              <w:bottom w:val="single" w:color="000000" w:sz="4" w:space="0"/>
            </w:tcBorders>
            <w:tcW w:w="865" w:type="dxa"/>
            <w:vAlign w:val="center"/>
            <w:textDirection w:val="lrTb"/>
            <w:noWrap w:val="false"/>
          </w:tcPr>
          <w:p>
            <w:pPr>
              <w:jc w:val="center"/>
            </w:pPr>
            <w:r>
              <w:rPr>
                <w:color w:val="000000"/>
              </w:rPr>
              <w:t xml:space="preserve">88,48</w:t>
            </w:r>
            <w:r/>
          </w:p>
        </w:tc>
        <w:tc>
          <w:tcPr>
            <w:shd w:val="clear" w:color="auto" w:fill="auto"/>
            <w:tcBorders>
              <w:left w:val="single" w:color="000000" w:sz="4" w:space="0"/>
              <w:bottom w:val="single" w:color="000000" w:sz="4" w:space="0"/>
            </w:tcBorders>
            <w:tcW w:w="923" w:type="dxa"/>
            <w:vAlign w:val="center"/>
            <w:textDirection w:val="lrTb"/>
            <w:noWrap w:val="false"/>
          </w:tcPr>
          <w:p>
            <w:pPr>
              <w:jc w:val="center"/>
            </w:pPr>
            <w:r>
              <w:rPr>
                <w:color w:val="000000"/>
              </w:rPr>
              <w:t xml:space="preserve">87,11</w:t>
            </w:r>
            <w:r/>
          </w:p>
        </w:tc>
        <w:tc>
          <w:tcPr>
            <w:shd w:val="clear" w:color="auto" w:fill="auto"/>
            <w:tcBorders>
              <w:left w:val="single" w:color="000000" w:sz="4" w:space="0"/>
            </w:tcBorders>
            <w:tcW w:w="50" w:type="dxa"/>
            <w:textDirection w:val="lrTb"/>
            <w:noWrap w:val="false"/>
          </w:tcPr>
          <w:p>
            <w:pPr>
              <w:rPr>
                <w:sz w:val="20"/>
                <w:szCs w:val="20"/>
              </w:rPr>
            </w:pPr>
            <w:r>
              <w:rPr>
                <w:sz w:val="20"/>
                <w:szCs w:val="20"/>
              </w:rPr>
            </w:r>
            <w:r/>
          </w:p>
        </w:tc>
      </w:tr>
      <w:tr>
        <w:trPr>
          <w:cantSplit/>
          <w:trHeight w:val="309"/>
        </w:trPr>
        <w:tc>
          <w:tcPr>
            <w:shd w:val="clear" w:color="auto" w:fill="auto"/>
            <w:tcBorders>
              <w:top w:val="single" w:color="000000" w:sz="8" w:space="0"/>
              <w:left w:val="single" w:color="000000" w:sz="8" w:space="0"/>
              <w:bottom w:val="single" w:color="000000" w:sz="8" w:space="0"/>
            </w:tcBorders>
            <w:tcW w:w="875" w:type="dxa"/>
            <w:vAlign w:val="center"/>
            <w:textDirection w:val="lrTb"/>
            <w:noWrap w:val="false"/>
          </w:tcPr>
          <w:p>
            <w:pPr>
              <w:ind w:firstLine="67"/>
              <w:jc w:val="both"/>
            </w:pPr>
            <w:r>
              <w:rPr>
                <w:sz w:val="20"/>
                <w:szCs w:val="20"/>
              </w:rPr>
              <w:t xml:space="preserve">6</w:t>
            </w:r>
            <w:r/>
          </w:p>
        </w:tc>
        <w:tc>
          <w:tcPr>
            <w:shd w:val="clear" w:color="auto" w:fill="auto"/>
            <w:tcBorders>
              <w:top w:val="single" w:color="000000" w:sz="8" w:space="0"/>
              <w:left w:val="single" w:color="000000" w:sz="8" w:space="0"/>
              <w:bottom w:val="single" w:color="000000" w:sz="8" w:space="0"/>
            </w:tcBorders>
            <w:tcW w:w="1985" w:type="dxa"/>
            <w:vAlign w:val="center"/>
            <w:textDirection w:val="lrTb"/>
            <w:noWrap w:val="false"/>
          </w:tcPr>
          <w:p>
            <w:pPr>
              <w:ind w:firstLine="67"/>
              <w:jc w:val="both"/>
            </w:pPr>
            <w:r>
              <w:rPr>
                <w:sz w:val="20"/>
                <w:szCs w:val="20"/>
              </w:rPr>
              <w:t xml:space="preserve">Человек и общество,</w:t>
            </w:r>
            <w:r>
              <w:rPr>
                <w:sz w:val="20"/>
                <w:szCs w:val="20"/>
              </w:rPr>
              <w:t xml:space="preserve"> включая познание</w:t>
            </w:r>
            <w:r/>
          </w:p>
          <w:p>
            <w:pPr>
              <w:ind w:firstLine="67"/>
              <w:jc w:val="both"/>
            </w:pPr>
            <w:r>
              <w:rPr>
                <w:sz w:val="20"/>
                <w:szCs w:val="20"/>
              </w:rPr>
              <w:t xml:space="preserve">и духовную культуру</w:t>
            </w:r>
            <w:r/>
          </w:p>
        </w:tc>
        <w:tc>
          <w:tcPr>
            <w:shd w:val="clear" w:color="auto" w:fill="auto"/>
            <w:tcBorders>
              <w:top w:val="single" w:color="000000" w:sz="8" w:space="0"/>
              <w:left w:val="single" w:color="000000" w:sz="8" w:space="0"/>
              <w:bottom w:val="single" w:color="000000" w:sz="8" w:space="0"/>
            </w:tcBorders>
            <w:tcW w:w="1157" w:type="dxa"/>
            <w:vAlign w:val="center"/>
            <w:textDirection w:val="lrTb"/>
            <w:noWrap w:val="false"/>
          </w:tcPr>
          <w:p>
            <w:pPr>
              <w:ind w:hanging="112"/>
              <w:jc w:val="center"/>
            </w:pPr>
            <w:r>
              <w:t xml:space="preserve">П</w:t>
            </w:r>
            <w:r/>
          </w:p>
        </w:tc>
        <w:tc>
          <w:tcPr>
            <w:shd w:val="clear" w:color="auto" w:fill="auto"/>
            <w:tcBorders>
              <w:left w:val="single" w:color="000000" w:sz="8" w:space="0"/>
              <w:bottom w:val="single" w:color="000000" w:sz="4" w:space="0"/>
            </w:tcBorders>
            <w:tcW w:w="885" w:type="dxa"/>
            <w:vAlign w:val="center"/>
            <w:textDirection w:val="lrTb"/>
            <w:noWrap w:val="false"/>
          </w:tcPr>
          <w:p>
            <w:pPr>
              <w:jc w:val="center"/>
            </w:pPr>
            <w:r>
              <w:rPr>
                <w:color w:val="000000"/>
              </w:rPr>
              <w:t xml:space="preserve">73,93</w:t>
            </w:r>
            <w:r/>
          </w:p>
        </w:tc>
        <w:tc>
          <w:tcPr>
            <w:shd w:val="clear" w:color="auto" w:fill="auto"/>
            <w:tcBorders>
              <w:left w:val="single" w:color="000000" w:sz="4" w:space="0"/>
              <w:bottom w:val="single" w:color="000000" w:sz="4" w:space="0"/>
            </w:tcBorders>
            <w:tcW w:w="1678" w:type="dxa"/>
            <w:vAlign w:val="center"/>
            <w:textDirection w:val="lrTb"/>
            <w:noWrap w:val="false"/>
          </w:tcPr>
          <w:p>
            <w:pPr>
              <w:jc w:val="center"/>
            </w:pPr>
            <w:r>
              <w:rPr>
                <w:color w:val="000000"/>
              </w:rPr>
              <w:t xml:space="preserve">42,66</w:t>
            </w:r>
            <w:r/>
          </w:p>
        </w:tc>
        <w:tc>
          <w:tcPr>
            <w:shd w:val="clear" w:color="auto" w:fill="auto"/>
            <w:tcBorders>
              <w:left w:val="single" w:color="000000" w:sz="4" w:space="0"/>
              <w:bottom w:val="single" w:color="000000" w:sz="4" w:space="0"/>
            </w:tcBorders>
            <w:tcW w:w="1618" w:type="dxa"/>
            <w:vAlign w:val="center"/>
            <w:textDirection w:val="lrTb"/>
            <w:noWrap w:val="false"/>
          </w:tcPr>
          <w:p>
            <w:pPr>
              <w:jc w:val="center"/>
            </w:pPr>
            <w:r>
              <w:rPr>
                <w:color w:val="000000"/>
              </w:rPr>
              <w:t xml:space="preserve">72,80</w:t>
            </w:r>
            <w:r/>
          </w:p>
        </w:tc>
        <w:tc>
          <w:tcPr>
            <w:shd w:val="clear" w:color="auto" w:fill="auto"/>
            <w:tcBorders>
              <w:left w:val="single" w:color="000000" w:sz="4" w:space="0"/>
              <w:bottom w:val="single" w:color="000000" w:sz="4" w:space="0"/>
            </w:tcBorders>
            <w:tcW w:w="865" w:type="dxa"/>
            <w:vAlign w:val="center"/>
            <w:textDirection w:val="lrTb"/>
            <w:noWrap w:val="false"/>
          </w:tcPr>
          <w:p>
            <w:pPr>
              <w:jc w:val="center"/>
            </w:pPr>
            <w:r>
              <w:rPr>
                <w:color w:val="000000"/>
              </w:rPr>
              <w:t xml:space="preserve">89,31</w:t>
            </w:r>
            <w:r/>
          </w:p>
        </w:tc>
        <w:tc>
          <w:tcPr>
            <w:shd w:val="clear" w:color="auto" w:fill="auto"/>
            <w:tcBorders>
              <w:left w:val="single" w:color="000000" w:sz="4" w:space="0"/>
              <w:bottom w:val="single" w:color="000000" w:sz="4" w:space="0"/>
            </w:tcBorders>
            <w:tcW w:w="923" w:type="dxa"/>
            <w:vAlign w:val="center"/>
            <w:textDirection w:val="lrTb"/>
            <w:noWrap w:val="false"/>
          </w:tcPr>
          <w:p>
            <w:pPr>
              <w:jc w:val="center"/>
            </w:pPr>
            <w:r>
              <w:rPr>
                <w:color w:val="000000"/>
              </w:rPr>
              <w:t xml:space="preserve">88,75</w:t>
            </w:r>
            <w:r/>
          </w:p>
        </w:tc>
        <w:tc>
          <w:tcPr>
            <w:shd w:val="clear" w:color="auto" w:fill="auto"/>
            <w:tcBorders>
              <w:left w:val="single" w:color="000000" w:sz="4" w:space="0"/>
            </w:tcBorders>
            <w:tcW w:w="50" w:type="dxa"/>
            <w:textDirection w:val="lrTb"/>
            <w:noWrap w:val="false"/>
          </w:tcPr>
          <w:p>
            <w:pPr>
              <w:rPr>
                <w:sz w:val="20"/>
                <w:szCs w:val="20"/>
              </w:rPr>
            </w:pPr>
            <w:r>
              <w:rPr>
                <w:sz w:val="20"/>
                <w:szCs w:val="20"/>
              </w:rPr>
            </w:r>
            <w:r/>
          </w:p>
        </w:tc>
      </w:tr>
      <w:tr>
        <w:trPr>
          <w:cantSplit/>
          <w:trHeight w:val="309"/>
        </w:trPr>
        <w:tc>
          <w:tcPr>
            <w:shd w:val="clear" w:color="auto" w:fill="auto"/>
            <w:tcBorders>
              <w:top w:val="single" w:color="000000" w:sz="8" w:space="0"/>
              <w:left w:val="single" w:color="000000" w:sz="8" w:space="0"/>
              <w:bottom w:val="single" w:color="000000" w:sz="8" w:space="0"/>
            </w:tcBorders>
            <w:tcW w:w="875" w:type="dxa"/>
            <w:vAlign w:val="center"/>
            <w:textDirection w:val="lrTb"/>
            <w:noWrap w:val="false"/>
          </w:tcPr>
          <w:p>
            <w:pPr>
              <w:ind w:firstLine="67"/>
              <w:jc w:val="both"/>
            </w:pPr>
            <w:r>
              <w:rPr>
                <w:sz w:val="20"/>
                <w:szCs w:val="20"/>
              </w:rPr>
              <w:t xml:space="preserve">7</w:t>
            </w:r>
            <w:r/>
          </w:p>
        </w:tc>
        <w:tc>
          <w:tcPr>
            <w:shd w:val="clear" w:color="auto" w:fill="auto"/>
            <w:tcBorders>
              <w:top w:val="single" w:color="000000" w:sz="8" w:space="0"/>
              <w:left w:val="single" w:color="000000" w:sz="8" w:space="0"/>
              <w:bottom w:val="single" w:color="000000" w:sz="8" w:space="0"/>
            </w:tcBorders>
            <w:tcW w:w="1985" w:type="dxa"/>
            <w:vAlign w:val="center"/>
            <w:textDirection w:val="lrTb"/>
            <w:noWrap w:val="false"/>
          </w:tcPr>
          <w:p>
            <w:pPr>
              <w:ind w:firstLine="67"/>
              <w:jc w:val="both"/>
            </w:pPr>
            <w:r>
              <w:rPr>
                <w:sz w:val="20"/>
                <w:szCs w:val="20"/>
              </w:rPr>
              <w:t xml:space="preserve">Экономика</w:t>
            </w:r>
            <w:r/>
          </w:p>
        </w:tc>
        <w:tc>
          <w:tcPr>
            <w:shd w:val="clear" w:color="auto" w:fill="auto"/>
            <w:tcBorders>
              <w:top w:val="single" w:color="000000" w:sz="8" w:space="0"/>
              <w:left w:val="single" w:color="000000" w:sz="8" w:space="0"/>
              <w:bottom w:val="single" w:color="000000" w:sz="8" w:space="0"/>
            </w:tcBorders>
            <w:tcW w:w="1157" w:type="dxa"/>
            <w:vAlign w:val="center"/>
            <w:textDirection w:val="lrTb"/>
            <w:noWrap w:val="false"/>
          </w:tcPr>
          <w:p>
            <w:pPr>
              <w:ind w:hanging="112"/>
              <w:jc w:val="center"/>
            </w:pPr>
            <w:r>
              <w:t xml:space="preserve">П</w:t>
            </w:r>
            <w:r/>
          </w:p>
        </w:tc>
        <w:tc>
          <w:tcPr>
            <w:shd w:val="clear" w:color="auto" w:fill="auto"/>
            <w:tcBorders>
              <w:left w:val="single" w:color="000000" w:sz="8" w:space="0"/>
              <w:bottom w:val="single" w:color="000000" w:sz="4" w:space="0"/>
            </w:tcBorders>
            <w:tcW w:w="885" w:type="dxa"/>
            <w:vAlign w:val="center"/>
            <w:textDirection w:val="lrTb"/>
            <w:noWrap w:val="false"/>
          </w:tcPr>
          <w:p>
            <w:pPr>
              <w:jc w:val="center"/>
            </w:pPr>
            <w:r>
              <w:rPr>
                <w:color w:val="000000"/>
              </w:rPr>
              <w:t xml:space="preserve">72.46</w:t>
            </w:r>
            <w:r/>
          </w:p>
        </w:tc>
        <w:tc>
          <w:tcPr>
            <w:shd w:val="clear" w:color="auto" w:fill="auto"/>
            <w:tcBorders>
              <w:left w:val="single" w:color="000000" w:sz="4" w:space="0"/>
              <w:bottom w:val="single" w:color="000000" w:sz="4" w:space="0"/>
            </w:tcBorders>
            <w:tcW w:w="1678" w:type="dxa"/>
            <w:vAlign w:val="center"/>
            <w:textDirection w:val="lrTb"/>
            <w:noWrap w:val="false"/>
          </w:tcPr>
          <w:p>
            <w:pPr>
              <w:jc w:val="center"/>
            </w:pPr>
            <w:r>
              <w:rPr>
                <w:color w:val="000000"/>
              </w:rPr>
              <w:t xml:space="preserve">52,54</w:t>
            </w:r>
            <w:r/>
          </w:p>
        </w:tc>
        <w:tc>
          <w:tcPr>
            <w:shd w:val="clear" w:color="auto" w:fill="auto"/>
            <w:tcBorders>
              <w:left w:val="single" w:color="000000" w:sz="4" w:space="0"/>
              <w:bottom w:val="single" w:color="000000" w:sz="4" w:space="0"/>
            </w:tcBorders>
            <w:tcW w:w="1618" w:type="dxa"/>
            <w:vAlign w:val="center"/>
            <w:textDirection w:val="lrTb"/>
            <w:noWrap w:val="false"/>
          </w:tcPr>
          <w:p>
            <w:pPr>
              <w:jc w:val="center"/>
            </w:pPr>
            <w:r>
              <w:rPr>
                <w:color w:val="000000"/>
              </w:rPr>
              <w:t xml:space="preserve">69.,73</w:t>
            </w:r>
            <w:r/>
          </w:p>
        </w:tc>
        <w:tc>
          <w:tcPr>
            <w:shd w:val="clear" w:color="auto" w:fill="auto"/>
            <w:tcBorders>
              <w:left w:val="single" w:color="000000" w:sz="4" w:space="0"/>
              <w:bottom w:val="single" w:color="000000" w:sz="4" w:space="0"/>
            </w:tcBorders>
            <w:tcW w:w="865" w:type="dxa"/>
            <w:vAlign w:val="center"/>
            <w:textDirection w:val="lrTb"/>
            <w:noWrap w:val="false"/>
          </w:tcPr>
          <w:p>
            <w:pPr>
              <w:jc w:val="center"/>
            </w:pPr>
            <w:r>
              <w:rPr>
                <w:color w:val="000000"/>
              </w:rPr>
              <w:t xml:space="preserve">83,09</w:t>
            </w:r>
            <w:r/>
          </w:p>
        </w:tc>
        <w:tc>
          <w:tcPr>
            <w:shd w:val="clear" w:color="auto" w:fill="auto"/>
            <w:tcBorders>
              <w:left w:val="single" w:color="000000" w:sz="4" w:space="0"/>
              <w:bottom w:val="single" w:color="000000" w:sz="4" w:space="0"/>
            </w:tcBorders>
            <w:tcW w:w="923" w:type="dxa"/>
            <w:vAlign w:val="center"/>
            <w:textDirection w:val="lrTb"/>
            <w:noWrap w:val="false"/>
          </w:tcPr>
          <w:p>
            <w:pPr>
              <w:jc w:val="center"/>
            </w:pPr>
            <w:r>
              <w:rPr>
                <w:color w:val="000000"/>
              </w:rPr>
              <w:t xml:space="preserve">81,72</w:t>
            </w:r>
            <w:r/>
          </w:p>
        </w:tc>
        <w:tc>
          <w:tcPr>
            <w:shd w:val="clear" w:color="auto" w:fill="auto"/>
            <w:tcBorders>
              <w:left w:val="single" w:color="000000" w:sz="4" w:space="0"/>
            </w:tcBorders>
            <w:tcW w:w="50" w:type="dxa"/>
            <w:textDirection w:val="lrTb"/>
            <w:noWrap w:val="false"/>
          </w:tcPr>
          <w:p>
            <w:pPr>
              <w:rPr>
                <w:sz w:val="20"/>
                <w:szCs w:val="20"/>
              </w:rPr>
            </w:pPr>
            <w:r>
              <w:rPr>
                <w:sz w:val="20"/>
                <w:szCs w:val="20"/>
              </w:rPr>
            </w:r>
            <w:r/>
          </w:p>
        </w:tc>
      </w:tr>
      <w:tr>
        <w:trPr>
          <w:cantSplit/>
          <w:trHeight w:val="309"/>
        </w:trPr>
        <w:tc>
          <w:tcPr>
            <w:shd w:val="clear" w:color="auto" w:fill="auto"/>
            <w:tcBorders>
              <w:top w:val="single" w:color="000000" w:sz="8" w:space="0"/>
              <w:left w:val="single" w:color="000000" w:sz="8" w:space="0"/>
              <w:bottom w:val="single" w:color="000000" w:sz="8" w:space="0"/>
            </w:tcBorders>
            <w:tcW w:w="875" w:type="dxa"/>
            <w:vAlign w:val="center"/>
            <w:textDirection w:val="lrTb"/>
            <w:noWrap w:val="false"/>
          </w:tcPr>
          <w:p>
            <w:pPr>
              <w:ind w:firstLine="67"/>
              <w:jc w:val="both"/>
            </w:pPr>
            <w:r>
              <w:rPr>
                <w:sz w:val="20"/>
                <w:szCs w:val="20"/>
              </w:rPr>
              <w:t xml:space="preserve">8</w:t>
            </w:r>
            <w:r/>
          </w:p>
        </w:tc>
        <w:tc>
          <w:tcPr>
            <w:shd w:val="clear" w:color="auto" w:fill="auto"/>
            <w:tcBorders>
              <w:top w:val="single" w:color="000000" w:sz="8" w:space="0"/>
              <w:left w:val="single" w:color="000000" w:sz="8" w:space="0"/>
              <w:bottom w:val="single" w:color="000000" w:sz="8" w:space="0"/>
            </w:tcBorders>
            <w:tcW w:w="1985" w:type="dxa"/>
            <w:vAlign w:val="center"/>
            <w:textDirection w:val="lrTb"/>
            <w:noWrap w:val="false"/>
          </w:tcPr>
          <w:p>
            <w:pPr>
              <w:ind w:firstLine="67"/>
              <w:jc w:val="both"/>
            </w:pPr>
            <w:r>
              <w:rPr>
                <w:sz w:val="20"/>
                <w:szCs w:val="20"/>
              </w:rPr>
              <w:t xml:space="preserve">Экономика</w:t>
            </w:r>
            <w:r/>
          </w:p>
        </w:tc>
        <w:tc>
          <w:tcPr>
            <w:shd w:val="clear" w:color="auto" w:fill="auto"/>
            <w:tcBorders>
              <w:top w:val="single" w:color="000000" w:sz="8" w:space="0"/>
              <w:left w:val="single" w:color="000000" w:sz="8" w:space="0"/>
              <w:bottom w:val="single" w:color="000000" w:sz="8" w:space="0"/>
            </w:tcBorders>
            <w:tcW w:w="1157" w:type="dxa"/>
            <w:vAlign w:val="center"/>
            <w:textDirection w:val="lrTb"/>
            <w:noWrap w:val="false"/>
          </w:tcPr>
          <w:p>
            <w:pPr>
              <w:ind w:hanging="112"/>
              <w:jc w:val="center"/>
            </w:pPr>
            <w:r>
              <w:t xml:space="preserve">Б</w:t>
            </w:r>
            <w:r/>
          </w:p>
        </w:tc>
        <w:tc>
          <w:tcPr>
            <w:shd w:val="clear" w:color="auto" w:fill="auto"/>
            <w:tcBorders>
              <w:left w:val="single" w:color="000000" w:sz="8" w:space="0"/>
              <w:bottom w:val="single" w:color="000000" w:sz="4" w:space="0"/>
            </w:tcBorders>
            <w:tcW w:w="885" w:type="dxa"/>
            <w:vAlign w:val="center"/>
            <w:textDirection w:val="lrTb"/>
            <w:noWrap w:val="false"/>
          </w:tcPr>
          <w:p>
            <w:pPr>
              <w:jc w:val="center"/>
            </w:pPr>
            <w:r>
              <w:rPr>
                <w:color w:val="000000"/>
              </w:rPr>
              <w:t xml:space="preserve">49,00</w:t>
            </w:r>
            <w:r/>
          </w:p>
        </w:tc>
        <w:tc>
          <w:tcPr>
            <w:shd w:val="clear" w:color="auto" w:fill="auto"/>
            <w:tcBorders>
              <w:left w:val="single" w:color="000000" w:sz="4" w:space="0"/>
              <w:bottom w:val="single" w:color="000000" w:sz="4" w:space="0"/>
            </w:tcBorders>
            <w:tcW w:w="1678" w:type="dxa"/>
            <w:vAlign w:val="center"/>
            <w:textDirection w:val="lrTb"/>
            <w:noWrap w:val="false"/>
          </w:tcPr>
          <w:p>
            <w:pPr>
              <w:jc w:val="center"/>
            </w:pPr>
            <w:r>
              <w:rPr>
                <w:color w:val="000000"/>
              </w:rPr>
              <w:t xml:space="preserve">19,61</w:t>
            </w:r>
            <w:r/>
          </w:p>
        </w:tc>
        <w:tc>
          <w:tcPr>
            <w:shd w:val="clear" w:color="auto" w:fill="auto"/>
            <w:tcBorders>
              <w:left w:val="single" w:color="000000" w:sz="4" w:space="0"/>
              <w:bottom w:val="single" w:color="000000" w:sz="4" w:space="0"/>
            </w:tcBorders>
            <w:tcW w:w="1618" w:type="dxa"/>
            <w:vAlign w:val="center"/>
            <w:textDirection w:val="lrTb"/>
            <w:noWrap w:val="false"/>
          </w:tcPr>
          <w:p>
            <w:pPr>
              <w:jc w:val="center"/>
            </w:pPr>
            <w:r>
              <w:rPr>
                <w:color w:val="000000"/>
              </w:rPr>
              <w:t xml:space="preserve">40,23</w:t>
            </w:r>
            <w:r/>
          </w:p>
        </w:tc>
        <w:tc>
          <w:tcPr>
            <w:shd w:val="clear" w:color="auto" w:fill="auto"/>
            <w:tcBorders>
              <w:left w:val="single" w:color="000000" w:sz="4" w:space="0"/>
              <w:bottom w:val="single" w:color="000000" w:sz="4" w:space="0"/>
            </w:tcBorders>
            <w:tcW w:w="865" w:type="dxa"/>
            <w:vAlign w:val="center"/>
            <w:textDirection w:val="lrTb"/>
            <w:noWrap w:val="false"/>
          </w:tcPr>
          <w:p>
            <w:pPr>
              <w:jc w:val="center"/>
            </w:pPr>
            <w:r>
              <w:rPr>
                <w:color w:val="000000"/>
              </w:rPr>
              <w:t xml:space="preserve">68,31</w:t>
            </w:r>
            <w:r/>
          </w:p>
        </w:tc>
        <w:tc>
          <w:tcPr>
            <w:shd w:val="clear" w:color="auto" w:fill="auto"/>
            <w:tcBorders>
              <w:left w:val="single" w:color="000000" w:sz="4" w:space="0"/>
              <w:bottom w:val="single" w:color="000000" w:sz="4" w:space="0"/>
            </w:tcBorders>
            <w:tcW w:w="923" w:type="dxa"/>
            <w:vAlign w:val="center"/>
            <w:textDirection w:val="lrTb"/>
            <w:noWrap w:val="false"/>
          </w:tcPr>
          <w:p>
            <w:pPr>
              <w:jc w:val="center"/>
            </w:pPr>
            <w:r>
              <w:rPr>
                <w:color w:val="000000"/>
              </w:rPr>
              <w:t xml:space="preserve">63,92</w:t>
            </w:r>
            <w:r/>
          </w:p>
        </w:tc>
        <w:tc>
          <w:tcPr>
            <w:shd w:val="clear" w:color="auto" w:fill="auto"/>
            <w:tcBorders>
              <w:left w:val="single" w:color="000000" w:sz="4" w:space="0"/>
            </w:tcBorders>
            <w:tcW w:w="50" w:type="dxa"/>
            <w:textDirection w:val="lrTb"/>
            <w:noWrap w:val="false"/>
          </w:tcPr>
          <w:p>
            <w:pPr>
              <w:rPr>
                <w:sz w:val="20"/>
                <w:szCs w:val="20"/>
              </w:rPr>
            </w:pPr>
            <w:r>
              <w:rPr>
                <w:sz w:val="20"/>
                <w:szCs w:val="20"/>
              </w:rPr>
            </w:r>
            <w:r/>
          </w:p>
        </w:tc>
      </w:tr>
      <w:tr>
        <w:trPr>
          <w:cantSplit/>
          <w:trHeight w:val="309"/>
        </w:trPr>
        <w:tc>
          <w:tcPr>
            <w:shd w:val="clear" w:color="auto" w:fill="auto"/>
            <w:tcBorders>
              <w:top w:val="single" w:color="000000" w:sz="8" w:space="0"/>
              <w:left w:val="single" w:color="000000" w:sz="8" w:space="0"/>
              <w:bottom w:val="single" w:color="000000" w:sz="8" w:space="0"/>
            </w:tcBorders>
            <w:tcW w:w="875" w:type="dxa"/>
            <w:vAlign w:val="center"/>
            <w:textDirection w:val="lrTb"/>
            <w:noWrap w:val="false"/>
          </w:tcPr>
          <w:p>
            <w:pPr>
              <w:ind w:firstLine="67"/>
              <w:jc w:val="both"/>
            </w:pPr>
            <w:r>
              <w:rPr>
                <w:sz w:val="20"/>
                <w:szCs w:val="20"/>
              </w:rPr>
              <w:t xml:space="preserve">9</w:t>
            </w:r>
            <w:r/>
          </w:p>
        </w:tc>
        <w:tc>
          <w:tcPr>
            <w:shd w:val="clear" w:color="auto" w:fill="auto"/>
            <w:tcBorders>
              <w:top w:val="single" w:color="000000" w:sz="8" w:space="0"/>
              <w:left w:val="single" w:color="000000" w:sz="8" w:space="0"/>
              <w:bottom w:val="single" w:color="000000" w:sz="8" w:space="0"/>
            </w:tcBorders>
            <w:tcW w:w="1985" w:type="dxa"/>
            <w:vAlign w:val="center"/>
            <w:textDirection w:val="lrTb"/>
            <w:noWrap w:val="false"/>
          </w:tcPr>
          <w:p>
            <w:pPr>
              <w:ind w:firstLine="67"/>
              <w:jc w:val="both"/>
            </w:pPr>
            <w:r>
              <w:rPr>
                <w:sz w:val="20"/>
                <w:szCs w:val="20"/>
              </w:rPr>
              <w:t xml:space="preserve">Экономика</w:t>
            </w:r>
            <w:r/>
          </w:p>
        </w:tc>
        <w:tc>
          <w:tcPr>
            <w:shd w:val="clear" w:color="auto" w:fill="auto"/>
            <w:tcBorders>
              <w:top w:val="single" w:color="000000" w:sz="8" w:space="0"/>
              <w:left w:val="single" w:color="000000" w:sz="8" w:space="0"/>
              <w:bottom w:val="single" w:color="000000" w:sz="8" w:space="0"/>
            </w:tcBorders>
            <w:tcW w:w="1157" w:type="dxa"/>
            <w:vAlign w:val="center"/>
            <w:textDirection w:val="lrTb"/>
            <w:noWrap w:val="false"/>
          </w:tcPr>
          <w:p>
            <w:pPr>
              <w:ind w:hanging="112"/>
              <w:jc w:val="center"/>
            </w:pPr>
            <w:r>
              <w:t xml:space="preserve">П</w:t>
            </w:r>
            <w:r/>
          </w:p>
        </w:tc>
        <w:tc>
          <w:tcPr>
            <w:shd w:val="clear" w:color="auto" w:fill="auto"/>
            <w:tcBorders>
              <w:left w:val="single" w:color="000000" w:sz="8" w:space="0"/>
              <w:bottom w:val="single" w:color="000000" w:sz="4" w:space="0"/>
            </w:tcBorders>
            <w:tcW w:w="885" w:type="dxa"/>
            <w:vAlign w:val="center"/>
            <w:textDirection w:val="lrTb"/>
            <w:noWrap w:val="false"/>
          </w:tcPr>
          <w:p>
            <w:pPr>
              <w:jc w:val="center"/>
            </w:pPr>
            <w:r>
              <w:rPr>
                <w:color w:val="000000"/>
              </w:rPr>
              <w:t xml:space="preserve">69,84</w:t>
            </w:r>
            <w:r/>
          </w:p>
        </w:tc>
        <w:tc>
          <w:tcPr>
            <w:shd w:val="clear" w:color="auto" w:fill="auto"/>
            <w:tcBorders>
              <w:left w:val="single" w:color="000000" w:sz="4" w:space="0"/>
              <w:bottom w:val="single" w:color="000000" w:sz="4" w:space="0"/>
            </w:tcBorders>
            <w:tcW w:w="1678" w:type="dxa"/>
            <w:vAlign w:val="center"/>
            <w:textDirection w:val="lrTb"/>
            <w:noWrap w:val="false"/>
          </w:tcPr>
          <w:p>
            <w:pPr>
              <w:jc w:val="center"/>
            </w:pPr>
            <w:r>
              <w:rPr>
                <w:color w:val="000000"/>
              </w:rPr>
              <w:t xml:space="preserve">39,22</w:t>
            </w:r>
            <w:r/>
          </w:p>
        </w:tc>
        <w:tc>
          <w:tcPr>
            <w:shd w:val="clear" w:color="auto" w:fill="auto"/>
            <w:tcBorders>
              <w:left w:val="single" w:color="000000" w:sz="4" w:space="0"/>
              <w:bottom w:val="single" w:color="000000" w:sz="4" w:space="0"/>
            </w:tcBorders>
            <w:tcW w:w="1618" w:type="dxa"/>
            <w:vAlign w:val="center"/>
            <w:textDirection w:val="lrTb"/>
            <w:noWrap w:val="false"/>
          </w:tcPr>
          <w:p>
            <w:pPr>
              <w:jc w:val="center"/>
            </w:pPr>
            <w:r>
              <w:rPr>
                <w:color w:val="000000"/>
              </w:rPr>
              <w:t xml:space="preserve">65,20</w:t>
            </w:r>
            <w:r/>
          </w:p>
        </w:tc>
        <w:tc>
          <w:tcPr>
            <w:shd w:val="clear" w:color="auto" w:fill="auto"/>
            <w:tcBorders>
              <w:left w:val="single" w:color="000000" w:sz="4" w:space="0"/>
              <w:bottom w:val="single" w:color="000000" w:sz="4" w:space="0"/>
            </w:tcBorders>
            <w:tcW w:w="865" w:type="dxa"/>
            <w:vAlign w:val="center"/>
            <w:textDirection w:val="lrTb"/>
            <w:noWrap w:val="false"/>
          </w:tcPr>
          <w:p>
            <w:pPr>
              <w:jc w:val="center"/>
            </w:pPr>
            <w:r>
              <w:rPr>
                <w:color w:val="000000"/>
              </w:rPr>
              <w:t xml:space="preserve">88,10</w:t>
            </w:r>
            <w:r/>
          </w:p>
        </w:tc>
        <w:tc>
          <w:tcPr>
            <w:shd w:val="clear" w:color="auto" w:fill="auto"/>
            <w:tcBorders>
              <w:left w:val="single" w:color="000000" w:sz="4" w:space="0"/>
              <w:bottom w:val="single" w:color="000000" w:sz="4" w:space="0"/>
            </w:tcBorders>
            <w:tcW w:w="923" w:type="dxa"/>
            <w:vAlign w:val="center"/>
            <w:textDirection w:val="lrTb"/>
            <w:noWrap w:val="false"/>
          </w:tcPr>
          <w:p>
            <w:pPr>
              <w:jc w:val="center"/>
            </w:pPr>
            <w:r>
              <w:rPr>
                <w:color w:val="000000"/>
              </w:rPr>
              <w:t xml:space="preserve">85,78</w:t>
            </w:r>
            <w:r/>
          </w:p>
        </w:tc>
        <w:tc>
          <w:tcPr>
            <w:shd w:val="clear" w:color="auto" w:fill="auto"/>
            <w:tcBorders>
              <w:left w:val="single" w:color="000000" w:sz="4" w:space="0"/>
            </w:tcBorders>
            <w:tcW w:w="50" w:type="dxa"/>
            <w:textDirection w:val="lrTb"/>
            <w:noWrap w:val="false"/>
          </w:tcPr>
          <w:p>
            <w:pPr>
              <w:rPr>
                <w:sz w:val="20"/>
                <w:szCs w:val="20"/>
              </w:rPr>
            </w:pPr>
            <w:r>
              <w:rPr>
                <w:sz w:val="20"/>
                <w:szCs w:val="20"/>
              </w:rPr>
            </w:r>
            <w:r/>
          </w:p>
        </w:tc>
      </w:tr>
      <w:tr>
        <w:trPr>
          <w:cantSplit/>
          <w:trHeight w:val="309"/>
        </w:trPr>
        <w:tc>
          <w:tcPr>
            <w:shd w:val="clear" w:color="auto" w:fill="auto"/>
            <w:tcBorders>
              <w:top w:val="single" w:color="000000" w:sz="8" w:space="0"/>
              <w:left w:val="single" w:color="000000" w:sz="8" w:space="0"/>
              <w:bottom w:val="single" w:color="000000" w:sz="8" w:space="0"/>
            </w:tcBorders>
            <w:tcW w:w="875" w:type="dxa"/>
            <w:vAlign w:val="center"/>
            <w:textDirection w:val="lrTb"/>
            <w:noWrap w:val="false"/>
          </w:tcPr>
          <w:p>
            <w:pPr>
              <w:ind w:firstLine="67"/>
              <w:jc w:val="both"/>
            </w:pPr>
            <w:r>
              <w:rPr>
                <w:sz w:val="20"/>
                <w:szCs w:val="20"/>
              </w:rPr>
              <w:t xml:space="preserve">10</w:t>
            </w:r>
            <w:r/>
          </w:p>
        </w:tc>
        <w:tc>
          <w:tcPr>
            <w:shd w:val="clear" w:color="auto" w:fill="auto"/>
            <w:tcBorders>
              <w:top w:val="single" w:color="000000" w:sz="8" w:space="0"/>
              <w:left w:val="single" w:color="000000" w:sz="8" w:space="0"/>
              <w:bottom w:val="single" w:color="000000" w:sz="8" w:space="0"/>
            </w:tcBorders>
            <w:tcW w:w="1985" w:type="dxa"/>
            <w:vAlign w:val="center"/>
            <w:textDirection w:val="lrTb"/>
            <w:noWrap w:val="false"/>
          </w:tcPr>
          <w:p>
            <w:pPr>
              <w:ind w:firstLine="67"/>
              <w:jc w:val="both"/>
            </w:pPr>
            <w:r>
              <w:rPr>
                <w:sz w:val="20"/>
                <w:szCs w:val="20"/>
              </w:rPr>
              <w:t xml:space="preserve">Экономика</w:t>
            </w:r>
            <w:r/>
          </w:p>
        </w:tc>
        <w:tc>
          <w:tcPr>
            <w:shd w:val="clear" w:color="auto" w:fill="auto"/>
            <w:tcBorders>
              <w:top w:val="single" w:color="000000" w:sz="8" w:space="0"/>
              <w:left w:val="single" w:color="000000" w:sz="8" w:space="0"/>
              <w:bottom w:val="single" w:color="000000" w:sz="8" w:space="0"/>
            </w:tcBorders>
            <w:tcW w:w="1157" w:type="dxa"/>
            <w:vAlign w:val="center"/>
            <w:textDirection w:val="lrTb"/>
            <w:noWrap w:val="false"/>
          </w:tcPr>
          <w:p>
            <w:pPr>
              <w:ind w:hanging="112"/>
              <w:jc w:val="center"/>
            </w:pPr>
            <w:r>
              <w:t xml:space="preserve">Б</w:t>
            </w:r>
            <w:r/>
          </w:p>
        </w:tc>
        <w:tc>
          <w:tcPr>
            <w:shd w:val="clear" w:color="auto" w:fill="auto"/>
            <w:tcBorders>
              <w:left w:val="single" w:color="000000" w:sz="8" w:space="0"/>
              <w:bottom w:val="single" w:color="000000" w:sz="4" w:space="0"/>
            </w:tcBorders>
            <w:tcW w:w="885" w:type="dxa"/>
            <w:vAlign w:val="center"/>
            <w:textDirection w:val="lrTb"/>
            <w:noWrap w:val="false"/>
          </w:tcPr>
          <w:p>
            <w:pPr>
              <w:jc w:val="center"/>
            </w:pPr>
            <w:r>
              <w:rPr>
                <w:color w:val="000000"/>
              </w:rPr>
              <w:t xml:space="preserve">70,48</w:t>
            </w:r>
            <w:r/>
          </w:p>
        </w:tc>
        <w:tc>
          <w:tcPr>
            <w:shd w:val="clear" w:color="auto" w:fill="auto"/>
            <w:tcBorders>
              <w:left w:val="single" w:color="000000" w:sz="4" w:space="0"/>
              <w:bottom w:val="single" w:color="000000" w:sz="4" w:space="0"/>
            </w:tcBorders>
            <w:tcW w:w="1678" w:type="dxa"/>
            <w:vAlign w:val="center"/>
            <w:textDirection w:val="lrTb"/>
            <w:noWrap w:val="false"/>
          </w:tcPr>
          <w:p>
            <w:pPr>
              <w:jc w:val="center"/>
            </w:pPr>
            <w:r>
              <w:rPr>
                <w:color w:val="000000"/>
              </w:rPr>
              <w:t xml:space="preserve">31,14</w:t>
            </w:r>
            <w:r/>
          </w:p>
        </w:tc>
        <w:tc>
          <w:tcPr>
            <w:shd w:val="clear" w:color="auto" w:fill="auto"/>
            <w:tcBorders>
              <w:left w:val="single" w:color="000000" w:sz="4" w:space="0"/>
              <w:bottom w:val="single" w:color="000000" w:sz="4" w:space="0"/>
            </w:tcBorders>
            <w:tcW w:w="1618" w:type="dxa"/>
            <w:vAlign w:val="center"/>
            <w:textDirection w:val="lrTb"/>
            <w:noWrap w:val="false"/>
          </w:tcPr>
          <w:p>
            <w:pPr>
              <w:jc w:val="center"/>
            </w:pPr>
            <w:r>
              <w:rPr>
                <w:color w:val="000000"/>
              </w:rPr>
              <w:t xml:space="preserve">67,18</w:t>
            </w:r>
            <w:r/>
          </w:p>
        </w:tc>
        <w:tc>
          <w:tcPr>
            <w:shd w:val="clear" w:color="auto" w:fill="auto"/>
            <w:tcBorders>
              <w:left w:val="single" w:color="000000" w:sz="4" w:space="0"/>
              <w:bottom w:val="single" w:color="000000" w:sz="4" w:space="0"/>
            </w:tcBorders>
            <w:tcW w:w="865" w:type="dxa"/>
            <w:vAlign w:val="center"/>
            <w:textDirection w:val="lrTb"/>
            <w:noWrap w:val="false"/>
          </w:tcPr>
          <w:p>
            <w:pPr>
              <w:jc w:val="center"/>
            </w:pPr>
            <w:r>
              <w:rPr>
                <w:color w:val="000000"/>
              </w:rPr>
              <w:t xml:space="preserve">92,19</w:t>
            </w:r>
            <w:r/>
          </w:p>
        </w:tc>
        <w:tc>
          <w:tcPr>
            <w:shd w:val="clear" w:color="auto" w:fill="auto"/>
            <w:tcBorders>
              <w:left w:val="single" w:color="000000" w:sz="4" w:space="0"/>
              <w:bottom w:val="single" w:color="000000" w:sz="4" w:space="0"/>
            </w:tcBorders>
            <w:tcW w:w="923" w:type="dxa"/>
            <w:vAlign w:val="center"/>
            <w:textDirection w:val="lrTb"/>
            <w:noWrap w:val="false"/>
          </w:tcPr>
          <w:p>
            <w:pPr>
              <w:jc w:val="center"/>
            </w:pPr>
            <w:r>
              <w:rPr>
                <w:color w:val="000000"/>
              </w:rPr>
              <w:t xml:space="preserve">90,54</w:t>
            </w:r>
            <w:r/>
          </w:p>
        </w:tc>
        <w:tc>
          <w:tcPr>
            <w:shd w:val="clear" w:color="auto" w:fill="auto"/>
            <w:tcBorders>
              <w:left w:val="single" w:color="000000" w:sz="4" w:space="0"/>
            </w:tcBorders>
            <w:tcW w:w="50" w:type="dxa"/>
            <w:textDirection w:val="lrTb"/>
            <w:noWrap w:val="false"/>
          </w:tcPr>
          <w:p>
            <w:pPr>
              <w:rPr>
                <w:sz w:val="20"/>
                <w:szCs w:val="20"/>
              </w:rPr>
            </w:pPr>
            <w:r>
              <w:rPr>
                <w:sz w:val="20"/>
                <w:szCs w:val="20"/>
              </w:rPr>
            </w:r>
            <w:r/>
          </w:p>
        </w:tc>
      </w:tr>
      <w:tr>
        <w:trPr>
          <w:cantSplit/>
          <w:trHeight w:val="309"/>
        </w:trPr>
        <w:tc>
          <w:tcPr>
            <w:shd w:val="clear" w:color="auto" w:fill="auto"/>
            <w:tcBorders>
              <w:top w:val="single" w:color="000000" w:sz="8" w:space="0"/>
              <w:left w:val="single" w:color="000000" w:sz="8" w:space="0"/>
              <w:bottom w:val="single" w:color="000000" w:sz="8" w:space="0"/>
            </w:tcBorders>
            <w:tcW w:w="875" w:type="dxa"/>
            <w:vAlign w:val="center"/>
            <w:textDirection w:val="lrTb"/>
            <w:noWrap w:val="false"/>
          </w:tcPr>
          <w:p>
            <w:pPr>
              <w:ind w:firstLine="67"/>
              <w:jc w:val="both"/>
            </w:pPr>
            <w:r>
              <w:rPr>
                <w:sz w:val="20"/>
                <w:szCs w:val="20"/>
              </w:rPr>
              <w:t xml:space="preserve">11</w:t>
            </w:r>
            <w:r/>
          </w:p>
        </w:tc>
        <w:tc>
          <w:tcPr>
            <w:shd w:val="clear" w:color="auto" w:fill="auto"/>
            <w:tcBorders>
              <w:top w:val="single" w:color="000000" w:sz="8" w:space="0"/>
              <w:left w:val="single" w:color="000000" w:sz="8" w:space="0"/>
              <w:bottom w:val="single" w:color="000000" w:sz="8" w:space="0"/>
            </w:tcBorders>
            <w:tcW w:w="1985" w:type="dxa"/>
            <w:vAlign w:val="center"/>
            <w:textDirection w:val="lrTb"/>
            <w:noWrap w:val="false"/>
          </w:tcPr>
          <w:p>
            <w:pPr>
              <w:ind w:firstLine="67"/>
              <w:jc w:val="both"/>
            </w:pPr>
            <w:r>
              <w:rPr>
                <w:sz w:val="20"/>
                <w:szCs w:val="20"/>
              </w:rPr>
              <w:t xml:space="preserve">Социальные отношения</w:t>
            </w:r>
            <w:r/>
          </w:p>
        </w:tc>
        <w:tc>
          <w:tcPr>
            <w:shd w:val="clear" w:color="auto" w:fill="auto"/>
            <w:tcBorders>
              <w:top w:val="single" w:color="000000" w:sz="8" w:space="0"/>
              <w:left w:val="single" w:color="000000" w:sz="8" w:space="0"/>
              <w:bottom w:val="single" w:color="000000" w:sz="8" w:space="0"/>
            </w:tcBorders>
            <w:tcW w:w="1157" w:type="dxa"/>
            <w:vAlign w:val="center"/>
            <w:textDirection w:val="lrTb"/>
            <w:noWrap w:val="false"/>
          </w:tcPr>
          <w:p>
            <w:pPr>
              <w:ind w:hanging="112"/>
              <w:jc w:val="center"/>
            </w:pPr>
            <w:r>
              <w:t xml:space="preserve">П</w:t>
            </w:r>
            <w:r/>
          </w:p>
        </w:tc>
        <w:tc>
          <w:tcPr>
            <w:shd w:val="clear" w:color="auto" w:fill="auto"/>
            <w:tcBorders>
              <w:left w:val="single" w:color="000000" w:sz="8" w:space="0"/>
              <w:bottom w:val="single" w:color="000000" w:sz="4" w:space="0"/>
            </w:tcBorders>
            <w:tcW w:w="885" w:type="dxa"/>
            <w:vAlign w:val="center"/>
            <w:textDirection w:val="lrTb"/>
            <w:noWrap w:val="false"/>
          </w:tcPr>
          <w:p>
            <w:pPr>
              <w:jc w:val="center"/>
            </w:pPr>
            <w:r>
              <w:rPr>
                <w:color w:val="000000"/>
              </w:rPr>
              <w:t xml:space="preserve">72,18</w:t>
            </w:r>
            <w:r/>
          </w:p>
        </w:tc>
        <w:tc>
          <w:tcPr>
            <w:shd w:val="clear" w:color="auto" w:fill="auto"/>
            <w:tcBorders>
              <w:left w:val="single" w:color="000000" w:sz="4" w:space="0"/>
              <w:bottom w:val="single" w:color="000000" w:sz="4" w:space="0"/>
            </w:tcBorders>
            <w:tcW w:w="1678" w:type="dxa"/>
            <w:vAlign w:val="center"/>
            <w:textDirection w:val="lrTb"/>
            <w:noWrap w:val="false"/>
          </w:tcPr>
          <w:p>
            <w:pPr>
              <w:jc w:val="center"/>
            </w:pPr>
            <w:r>
              <w:rPr>
                <w:color w:val="000000"/>
              </w:rPr>
              <w:t xml:space="preserve">52,10</w:t>
            </w:r>
            <w:r/>
          </w:p>
        </w:tc>
        <w:tc>
          <w:tcPr>
            <w:shd w:val="clear" w:color="auto" w:fill="auto"/>
            <w:tcBorders>
              <w:left w:val="single" w:color="000000" w:sz="4" w:space="0"/>
              <w:bottom w:val="single" w:color="000000" w:sz="4" w:space="0"/>
            </w:tcBorders>
            <w:tcW w:w="1618" w:type="dxa"/>
            <w:vAlign w:val="center"/>
            <w:textDirection w:val="lrTb"/>
            <w:noWrap w:val="false"/>
          </w:tcPr>
          <w:p>
            <w:pPr>
              <w:jc w:val="center"/>
            </w:pPr>
            <w:r>
              <w:rPr>
                <w:color w:val="000000"/>
              </w:rPr>
              <w:t xml:space="preserve">69,41</w:t>
            </w:r>
            <w:r/>
          </w:p>
        </w:tc>
        <w:tc>
          <w:tcPr>
            <w:shd w:val="clear" w:color="auto" w:fill="auto"/>
            <w:tcBorders>
              <w:left w:val="single" w:color="000000" w:sz="4" w:space="0"/>
              <w:bottom w:val="single" w:color="000000" w:sz="4" w:space="0"/>
            </w:tcBorders>
            <w:tcW w:w="865" w:type="dxa"/>
            <w:vAlign w:val="center"/>
            <w:textDirection w:val="lrTb"/>
            <w:noWrap w:val="false"/>
          </w:tcPr>
          <w:p>
            <w:pPr>
              <w:jc w:val="center"/>
            </w:pPr>
            <w:r>
              <w:rPr>
                <w:color w:val="000000"/>
              </w:rPr>
              <w:t xml:space="preserve">83,46</w:t>
            </w:r>
            <w:r/>
          </w:p>
        </w:tc>
        <w:tc>
          <w:tcPr>
            <w:shd w:val="clear" w:color="auto" w:fill="auto"/>
            <w:tcBorders>
              <w:left w:val="single" w:color="000000" w:sz="4" w:space="0"/>
              <w:bottom w:val="single" w:color="000000" w:sz="4" w:space="0"/>
            </w:tcBorders>
            <w:tcW w:w="923" w:type="dxa"/>
            <w:vAlign w:val="center"/>
            <w:textDirection w:val="lrTb"/>
            <w:noWrap w:val="false"/>
          </w:tcPr>
          <w:p>
            <w:pPr>
              <w:jc w:val="center"/>
            </w:pPr>
            <w:r>
              <w:rPr>
                <w:color w:val="000000"/>
              </w:rPr>
              <w:t xml:space="preserve">82,07</w:t>
            </w:r>
            <w:r/>
          </w:p>
        </w:tc>
        <w:tc>
          <w:tcPr>
            <w:shd w:val="clear" w:color="auto" w:fill="auto"/>
            <w:tcBorders>
              <w:left w:val="single" w:color="000000" w:sz="4" w:space="0"/>
            </w:tcBorders>
            <w:tcW w:w="50" w:type="dxa"/>
            <w:textDirection w:val="lrTb"/>
            <w:noWrap w:val="false"/>
          </w:tcPr>
          <w:p>
            <w:pPr>
              <w:rPr>
                <w:sz w:val="20"/>
                <w:szCs w:val="20"/>
              </w:rPr>
            </w:pPr>
            <w:r>
              <w:rPr>
                <w:sz w:val="20"/>
                <w:szCs w:val="20"/>
              </w:rPr>
            </w:r>
            <w:r/>
          </w:p>
        </w:tc>
      </w:tr>
      <w:tr>
        <w:trPr>
          <w:cantSplit/>
          <w:trHeight w:val="309"/>
        </w:trPr>
        <w:tc>
          <w:tcPr>
            <w:shd w:val="clear" w:color="auto" w:fill="auto"/>
            <w:tcBorders>
              <w:top w:val="single" w:color="000000" w:sz="8" w:space="0"/>
              <w:left w:val="single" w:color="000000" w:sz="8" w:space="0"/>
              <w:bottom w:val="single" w:color="000000" w:sz="8" w:space="0"/>
            </w:tcBorders>
            <w:tcW w:w="875" w:type="dxa"/>
            <w:vAlign w:val="center"/>
            <w:textDirection w:val="lrTb"/>
            <w:noWrap w:val="false"/>
          </w:tcPr>
          <w:p>
            <w:pPr>
              <w:ind w:firstLine="67"/>
              <w:jc w:val="both"/>
            </w:pPr>
            <w:r>
              <w:rPr>
                <w:sz w:val="20"/>
                <w:szCs w:val="20"/>
              </w:rPr>
              <w:t xml:space="preserve">12</w:t>
            </w:r>
            <w:r/>
          </w:p>
        </w:tc>
        <w:tc>
          <w:tcPr>
            <w:shd w:val="clear" w:color="auto" w:fill="auto"/>
            <w:tcBorders>
              <w:top w:val="single" w:color="000000" w:sz="8" w:space="0"/>
              <w:left w:val="single" w:color="000000" w:sz="8" w:space="0"/>
              <w:bottom w:val="single" w:color="000000" w:sz="8" w:space="0"/>
            </w:tcBorders>
            <w:tcW w:w="1985" w:type="dxa"/>
            <w:vAlign w:val="center"/>
            <w:textDirection w:val="lrTb"/>
            <w:noWrap w:val="false"/>
          </w:tcPr>
          <w:p>
            <w:pPr>
              <w:ind w:firstLine="67"/>
              <w:jc w:val="both"/>
            </w:pPr>
            <w:r>
              <w:rPr>
                <w:sz w:val="20"/>
                <w:szCs w:val="20"/>
              </w:rPr>
              <w:t xml:space="preserve">Социальные отношения</w:t>
            </w:r>
            <w:r/>
          </w:p>
        </w:tc>
        <w:tc>
          <w:tcPr>
            <w:shd w:val="clear" w:color="auto" w:fill="auto"/>
            <w:tcBorders>
              <w:top w:val="single" w:color="000000" w:sz="8" w:space="0"/>
              <w:left w:val="single" w:color="000000" w:sz="8" w:space="0"/>
              <w:bottom w:val="single" w:color="000000" w:sz="8" w:space="0"/>
            </w:tcBorders>
            <w:tcW w:w="1157" w:type="dxa"/>
            <w:vAlign w:val="center"/>
            <w:textDirection w:val="lrTb"/>
            <w:noWrap w:val="false"/>
          </w:tcPr>
          <w:p>
            <w:pPr>
              <w:ind w:hanging="112"/>
              <w:jc w:val="center"/>
            </w:pPr>
            <w:r>
              <w:t xml:space="preserve">Б</w:t>
            </w:r>
            <w:r/>
          </w:p>
        </w:tc>
        <w:tc>
          <w:tcPr>
            <w:shd w:val="clear" w:color="auto" w:fill="auto"/>
            <w:tcBorders>
              <w:left w:val="single" w:color="000000" w:sz="8" w:space="0"/>
              <w:bottom w:val="single" w:color="000000" w:sz="4" w:space="0"/>
            </w:tcBorders>
            <w:tcW w:w="885" w:type="dxa"/>
            <w:vAlign w:val="center"/>
            <w:textDirection w:val="lrTb"/>
            <w:noWrap w:val="false"/>
          </w:tcPr>
          <w:p>
            <w:pPr>
              <w:jc w:val="center"/>
            </w:pPr>
            <w:r>
              <w:rPr>
                <w:color w:val="000000"/>
              </w:rPr>
              <w:t xml:space="preserve">84,21</w:t>
            </w:r>
            <w:r/>
          </w:p>
        </w:tc>
        <w:tc>
          <w:tcPr>
            <w:shd w:val="clear" w:color="auto" w:fill="auto"/>
            <w:tcBorders>
              <w:left w:val="single" w:color="000000" w:sz="4" w:space="0"/>
              <w:bottom w:val="single" w:color="000000" w:sz="4" w:space="0"/>
            </w:tcBorders>
            <w:tcW w:w="1678" w:type="dxa"/>
            <w:vAlign w:val="center"/>
            <w:textDirection w:val="lrTb"/>
            <w:noWrap w:val="false"/>
          </w:tcPr>
          <w:p>
            <w:pPr>
              <w:jc w:val="center"/>
            </w:pPr>
            <w:r>
              <w:rPr>
                <w:color w:val="000000"/>
              </w:rPr>
              <w:t xml:space="preserve">72,46</w:t>
            </w:r>
            <w:r/>
          </w:p>
        </w:tc>
        <w:tc>
          <w:tcPr>
            <w:shd w:val="clear" w:color="auto" w:fill="auto"/>
            <w:tcBorders>
              <w:left w:val="single" w:color="000000" w:sz="4" w:space="0"/>
              <w:bottom w:val="single" w:color="000000" w:sz="4" w:space="0"/>
            </w:tcBorders>
            <w:tcW w:w="1618" w:type="dxa"/>
            <w:vAlign w:val="center"/>
            <w:textDirection w:val="lrTb"/>
            <w:noWrap w:val="false"/>
          </w:tcPr>
          <w:p>
            <w:pPr>
              <w:jc w:val="center"/>
            </w:pPr>
            <w:r>
              <w:rPr>
                <w:color w:val="000000"/>
              </w:rPr>
              <w:t xml:space="preserve">82,89</w:t>
            </w:r>
            <w:r/>
          </w:p>
        </w:tc>
        <w:tc>
          <w:tcPr>
            <w:shd w:val="clear" w:color="auto" w:fill="auto"/>
            <w:tcBorders>
              <w:left w:val="single" w:color="000000" w:sz="4" w:space="0"/>
              <w:bottom w:val="single" w:color="000000" w:sz="4" w:space="0"/>
            </w:tcBorders>
            <w:tcW w:w="865" w:type="dxa"/>
            <w:vAlign w:val="center"/>
            <w:textDirection w:val="lrTb"/>
            <w:noWrap w:val="false"/>
          </w:tcPr>
          <w:p>
            <w:pPr>
              <w:jc w:val="center"/>
            </w:pPr>
            <w:r>
              <w:rPr>
                <w:color w:val="000000"/>
              </w:rPr>
              <w:t xml:space="preserve">89,96</w:t>
            </w:r>
            <w:r/>
          </w:p>
        </w:tc>
        <w:tc>
          <w:tcPr>
            <w:shd w:val="clear" w:color="auto" w:fill="auto"/>
            <w:tcBorders>
              <w:left w:val="single" w:color="000000" w:sz="4" w:space="0"/>
              <w:bottom w:val="single" w:color="000000" w:sz="4" w:space="0"/>
            </w:tcBorders>
            <w:tcW w:w="923" w:type="dxa"/>
            <w:vAlign w:val="center"/>
            <w:textDirection w:val="lrTb"/>
            <w:noWrap w:val="false"/>
          </w:tcPr>
          <w:p>
            <w:pPr>
              <w:jc w:val="center"/>
            </w:pPr>
            <w:r>
              <w:rPr>
                <w:color w:val="000000"/>
              </w:rPr>
              <w:t xml:space="preserve">89,30</w:t>
            </w:r>
            <w:r/>
          </w:p>
        </w:tc>
        <w:tc>
          <w:tcPr>
            <w:shd w:val="clear" w:color="auto" w:fill="auto"/>
            <w:tcBorders>
              <w:left w:val="single" w:color="000000" w:sz="4" w:space="0"/>
            </w:tcBorders>
            <w:tcW w:w="50" w:type="dxa"/>
            <w:textDirection w:val="lrTb"/>
            <w:noWrap w:val="false"/>
          </w:tcPr>
          <w:p>
            <w:pPr>
              <w:rPr>
                <w:sz w:val="20"/>
                <w:szCs w:val="20"/>
              </w:rPr>
            </w:pPr>
            <w:r>
              <w:rPr>
                <w:sz w:val="20"/>
                <w:szCs w:val="20"/>
              </w:rPr>
            </w:r>
            <w:r/>
          </w:p>
        </w:tc>
      </w:tr>
      <w:tr>
        <w:trPr>
          <w:cantSplit/>
          <w:trHeight w:val="309"/>
        </w:trPr>
        <w:tc>
          <w:tcPr>
            <w:shd w:val="clear" w:color="auto" w:fill="auto"/>
            <w:tcBorders>
              <w:top w:val="single" w:color="000000" w:sz="8" w:space="0"/>
              <w:left w:val="single" w:color="000000" w:sz="8" w:space="0"/>
              <w:bottom w:val="single" w:color="000000" w:sz="8" w:space="0"/>
            </w:tcBorders>
            <w:tcW w:w="875" w:type="dxa"/>
            <w:vAlign w:val="center"/>
            <w:textDirection w:val="lrTb"/>
            <w:noWrap w:val="false"/>
          </w:tcPr>
          <w:p>
            <w:pPr>
              <w:ind w:firstLine="67"/>
              <w:jc w:val="both"/>
            </w:pPr>
            <w:r>
              <w:rPr>
                <w:sz w:val="20"/>
                <w:szCs w:val="20"/>
              </w:rPr>
              <w:t xml:space="preserve">13</w:t>
            </w:r>
            <w:r/>
          </w:p>
        </w:tc>
        <w:tc>
          <w:tcPr>
            <w:shd w:val="clear" w:color="auto" w:fill="auto"/>
            <w:tcBorders>
              <w:top w:val="single" w:color="000000" w:sz="8" w:space="0"/>
              <w:left w:val="single" w:color="000000" w:sz="8" w:space="0"/>
              <w:bottom w:val="single" w:color="000000" w:sz="8" w:space="0"/>
            </w:tcBorders>
            <w:tcW w:w="1985" w:type="dxa"/>
            <w:vAlign w:val="center"/>
            <w:textDirection w:val="lrTb"/>
            <w:noWrap w:val="false"/>
          </w:tcPr>
          <w:p>
            <w:pPr>
              <w:ind w:firstLine="67"/>
              <w:jc w:val="both"/>
            </w:pPr>
            <w:r>
              <w:rPr>
                <w:sz w:val="20"/>
                <w:szCs w:val="20"/>
              </w:rPr>
              <w:t xml:space="preserve">Политика</w:t>
            </w:r>
            <w:r/>
          </w:p>
        </w:tc>
        <w:tc>
          <w:tcPr>
            <w:shd w:val="clear" w:color="auto" w:fill="auto"/>
            <w:tcBorders>
              <w:top w:val="single" w:color="000000" w:sz="8" w:space="0"/>
              <w:left w:val="single" w:color="000000" w:sz="8" w:space="0"/>
              <w:bottom w:val="single" w:color="000000" w:sz="8" w:space="0"/>
            </w:tcBorders>
            <w:tcW w:w="1157" w:type="dxa"/>
            <w:vAlign w:val="center"/>
            <w:textDirection w:val="lrTb"/>
            <w:noWrap w:val="false"/>
          </w:tcPr>
          <w:p>
            <w:pPr>
              <w:ind w:hanging="112"/>
              <w:jc w:val="center"/>
            </w:pPr>
            <w:r>
              <w:t xml:space="preserve">П</w:t>
            </w:r>
            <w:r/>
          </w:p>
        </w:tc>
        <w:tc>
          <w:tcPr>
            <w:shd w:val="clear" w:color="auto" w:fill="auto"/>
            <w:tcBorders>
              <w:left w:val="single" w:color="000000" w:sz="8" w:space="0"/>
              <w:bottom w:val="single" w:color="000000" w:sz="4" w:space="0"/>
            </w:tcBorders>
            <w:tcW w:w="885" w:type="dxa"/>
            <w:vAlign w:val="center"/>
            <w:textDirection w:val="lrTb"/>
            <w:noWrap w:val="false"/>
          </w:tcPr>
          <w:p>
            <w:pPr>
              <w:jc w:val="center"/>
            </w:pPr>
            <w:r>
              <w:rPr>
                <w:color w:val="000000"/>
              </w:rPr>
              <w:t xml:space="preserve">56,11</w:t>
            </w:r>
            <w:r/>
          </w:p>
        </w:tc>
        <w:tc>
          <w:tcPr>
            <w:shd w:val="clear" w:color="auto" w:fill="auto"/>
            <w:tcBorders>
              <w:left w:val="single" w:color="000000" w:sz="4" w:space="0"/>
              <w:bottom w:val="single" w:color="000000" w:sz="4" w:space="0"/>
            </w:tcBorders>
            <w:tcW w:w="1678" w:type="dxa"/>
            <w:vAlign w:val="center"/>
            <w:textDirection w:val="lrTb"/>
            <w:noWrap w:val="false"/>
          </w:tcPr>
          <w:p>
            <w:pPr>
              <w:jc w:val="center"/>
            </w:pPr>
            <w:r>
              <w:rPr>
                <w:color w:val="000000"/>
              </w:rPr>
              <w:t xml:space="preserve">36,23</w:t>
            </w:r>
            <w:r/>
          </w:p>
        </w:tc>
        <w:tc>
          <w:tcPr>
            <w:shd w:val="clear" w:color="auto" w:fill="auto"/>
            <w:tcBorders>
              <w:left w:val="single" w:color="000000" w:sz="4" w:space="0"/>
              <w:bottom w:val="single" w:color="000000" w:sz="4" w:space="0"/>
            </w:tcBorders>
            <w:tcW w:w="1618" w:type="dxa"/>
            <w:vAlign w:val="center"/>
            <w:textDirection w:val="lrTb"/>
            <w:noWrap w:val="false"/>
          </w:tcPr>
          <w:p>
            <w:pPr>
              <w:jc w:val="center"/>
            </w:pPr>
            <w:r>
              <w:rPr>
                <w:color w:val="000000"/>
              </w:rPr>
              <w:t xml:space="preserve">46.55</w:t>
            </w:r>
            <w:r/>
          </w:p>
        </w:tc>
        <w:tc>
          <w:tcPr>
            <w:shd w:val="clear" w:color="auto" w:fill="auto"/>
            <w:tcBorders>
              <w:left w:val="single" w:color="000000" w:sz="4" w:space="0"/>
              <w:bottom w:val="single" w:color="000000" w:sz="4" w:space="0"/>
            </w:tcBorders>
            <w:tcW w:w="865" w:type="dxa"/>
            <w:vAlign w:val="center"/>
            <w:textDirection w:val="lrTb"/>
            <w:noWrap w:val="false"/>
          </w:tcPr>
          <w:p>
            <w:pPr>
              <w:jc w:val="center"/>
            </w:pPr>
            <w:r>
              <w:rPr>
                <w:color w:val="000000"/>
              </w:rPr>
              <w:t xml:space="preserve">72,49</w:t>
            </w:r>
            <w:r/>
          </w:p>
        </w:tc>
        <w:tc>
          <w:tcPr>
            <w:shd w:val="clear" w:color="auto" w:fill="auto"/>
            <w:tcBorders>
              <w:left w:val="single" w:color="000000" w:sz="4" w:space="0"/>
              <w:bottom w:val="single" w:color="000000" w:sz="4" w:space="0"/>
            </w:tcBorders>
            <w:tcW w:w="923" w:type="dxa"/>
            <w:vAlign w:val="center"/>
            <w:textDirection w:val="lrTb"/>
            <w:noWrap w:val="false"/>
          </w:tcPr>
          <w:p>
            <w:pPr>
              <w:jc w:val="center"/>
            </w:pPr>
            <w:r>
              <w:rPr>
                <w:color w:val="000000"/>
              </w:rPr>
              <w:t xml:space="preserve">67,71</w:t>
            </w:r>
            <w:r/>
          </w:p>
        </w:tc>
        <w:tc>
          <w:tcPr>
            <w:shd w:val="clear" w:color="auto" w:fill="auto"/>
            <w:tcBorders>
              <w:left w:val="single" w:color="000000" w:sz="4" w:space="0"/>
            </w:tcBorders>
            <w:tcW w:w="50" w:type="dxa"/>
            <w:textDirection w:val="lrTb"/>
            <w:noWrap w:val="false"/>
          </w:tcPr>
          <w:p>
            <w:pPr>
              <w:rPr>
                <w:sz w:val="20"/>
                <w:szCs w:val="20"/>
              </w:rPr>
            </w:pPr>
            <w:r>
              <w:rPr>
                <w:sz w:val="20"/>
                <w:szCs w:val="20"/>
              </w:rPr>
            </w:r>
            <w:r/>
          </w:p>
        </w:tc>
      </w:tr>
      <w:tr>
        <w:trPr>
          <w:cantSplit/>
          <w:trHeight w:val="309"/>
        </w:trPr>
        <w:tc>
          <w:tcPr>
            <w:shd w:val="clear" w:color="auto" w:fill="auto"/>
            <w:tcBorders>
              <w:top w:val="single" w:color="000000" w:sz="8" w:space="0"/>
              <w:left w:val="single" w:color="000000" w:sz="8" w:space="0"/>
              <w:bottom w:val="single" w:color="000000" w:sz="8" w:space="0"/>
            </w:tcBorders>
            <w:tcW w:w="875" w:type="dxa"/>
            <w:vAlign w:val="center"/>
            <w:textDirection w:val="lrTb"/>
            <w:noWrap w:val="false"/>
          </w:tcPr>
          <w:p>
            <w:pPr>
              <w:ind w:firstLine="67"/>
              <w:jc w:val="both"/>
            </w:pPr>
            <w:r>
              <w:rPr>
                <w:sz w:val="20"/>
                <w:szCs w:val="20"/>
              </w:rPr>
              <w:t xml:space="preserve">14</w:t>
            </w:r>
            <w:r/>
          </w:p>
        </w:tc>
        <w:tc>
          <w:tcPr>
            <w:shd w:val="clear" w:color="auto" w:fill="auto"/>
            <w:tcBorders>
              <w:top w:val="single" w:color="000000" w:sz="8" w:space="0"/>
              <w:left w:val="single" w:color="000000" w:sz="8" w:space="0"/>
              <w:bottom w:val="single" w:color="000000" w:sz="8" w:space="0"/>
            </w:tcBorders>
            <w:tcW w:w="1985" w:type="dxa"/>
            <w:vAlign w:val="center"/>
            <w:textDirection w:val="lrTb"/>
            <w:noWrap w:val="false"/>
          </w:tcPr>
          <w:p>
            <w:pPr>
              <w:ind w:firstLine="67"/>
              <w:jc w:val="both"/>
            </w:pPr>
            <w:r>
              <w:rPr>
                <w:sz w:val="20"/>
                <w:szCs w:val="20"/>
              </w:rPr>
              <w:t xml:space="preserve">Политика</w:t>
            </w:r>
            <w:r/>
          </w:p>
        </w:tc>
        <w:tc>
          <w:tcPr>
            <w:shd w:val="clear" w:color="auto" w:fill="auto"/>
            <w:tcBorders>
              <w:top w:val="single" w:color="000000" w:sz="8" w:space="0"/>
              <w:left w:val="single" w:color="000000" w:sz="8" w:space="0"/>
              <w:bottom w:val="single" w:color="000000" w:sz="8" w:space="0"/>
            </w:tcBorders>
            <w:tcW w:w="1157" w:type="dxa"/>
            <w:vAlign w:val="center"/>
            <w:textDirection w:val="lrTb"/>
            <w:noWrap w:val="false"/>
          </w:tcPr>
          <w:p>
            <w:pPr>
              <w:ind w:hanging="112"/>
              <w:jc w:val="center"/>
            </w:pPr>
            <w:r>
              <w:t xml:space="preserve">Б</w:t>
            </w:r>
            <w:r/>
          </w:p>
        </w:tc>
        <w:tc>
          <w:tcPr>
            <w:shd w:val="clear" w:color="auto" w:fill="auto"/>
            <w:tcBorders>
              <w:left w:val="single" w:color="000000" w:sz="8" w:space="0"/>
              <w:bottom w:val="single" w:color="000000" w:sz="4" w:space="0"/>
            </w:tcBorders>
            <w:tcW w:w="885" w:type="dxa"/>
            <w:vAlign w:val="center"/>
            <w:textDirection w:val="lrTb"/>
            <w:noWrap w:val="false"/>
          </w:tcPr>
          <w:p>
            <w:pPr>
              <w:jc w:val="center"/>
            </w:pPr>
            <w:r>
              <w:rPr>
                <w:color w:val="000000"/>
              </w:rPr>
              <w:t xml:space="preserve">52,33</w:t>
            </w:r>
            <w:r/>
          </w:p>
        </w:tc>
        <w:tc>
          <w:tcPr>
            <w:shd w:val="clear" w:color="auto" w:fill="auto"/>
            <w:tcBorders>
              <w:left w:val="single" w:color="000000" w:sz="4" w:space="0"/>
              <w:bottom w:val="single" w:color="000000" w:sz="4" w:space="0"/>
            </w:tcBorders>
            <w:tcW w:w="1678" w:type="dxa"/>
            <w:vAlign w:val="center"/>
            <w:textDirection w:val="lrTb"/>
            <w:noWrap w:val="false"/>
          </w:tcPr>
          <w:p>
            <w:pPr>
              <w:jc w:val="center"/>
            </w:pPr>
            <w:r>
              <w:rPr>
                <w:color w:val="000000"/>
              </w:rPr>
              <w:t xml:space="preserve">17,81</w:t>
            </w:r>
            <w:r/>
          </w:p>
        </w:tc>
        <w:tc>
          <w:tcPr>
            <w:shd w:val="clear" w:color="auto" w:fill="auto"/>
            <w:tcBorders>
              <w:left w:val="single" w:color="000000" w:sz="4" w:space="0"/>
              <w:bottom w:val="single" w:color="000000" w:sz="4" w:space="0"/>
            </w:tcBorders>
            <w:tcW w:w="1618" w:type="dxa"/>
            <w:vAlign w:val="center"/>
            <w:textDirection w:val="lrTb"/>
            <w:noWrap w:val="false"/>
          </w:tcPr>
          <w:p>
            <w:pPr>
              <w:jc w:val="center"/>
            </w:pPr>
            <w:r>
              <w:rPr>
                <w:color w:val="000000"/>
              </w:rPr>
              <w:t xml:space="preserve">45,47</w:t>
            </w:r>
            <w:r/>
          </w:p>
        </w:tc>
        <w:tc>
          <w:tcPr>
            <w:shd w:val="clear" w:color="auto" w:fill="auto"/>
            <w:tcBorders>
              <w:left w:val="single" w:color="000000" w:sz="4" w:space="0"/>
              <w:bottom w:val="single" w:color="000000" w:sz="4" w:space="0"/>
            </w:tcBorders>
            <w:tcW w:w="865" w:type="dxa"/>
            <w:vAlign w:val="center"/>
            <w:textDirection w:val="lrTb"/>
            <w:noWrap w:val="false"/>
          </w:tcPr>
          <w:p>
            <w:pPr>
              <w:jc w:val="center"/>
            </w:pPr>
            <w:r>
              <w:rPr>
                <w:color w:val="000000"/>
              </w:rPr>
              <w:t xml:space="preserve">73,14</w:t>
            </w:r>
            <w:r/>
          </w:p>
        </w:tc>
        <w:tc>
          <w:tcPr>
            <w:shd w:val="clear" w:color="auto" w:fill="auto"/>
            <w:tcBorders>
              <w:left w:val="single" w:color="000000" w:sz="4" w:space="0"/>
              <w:bottom w:val="single" w:color="000000" w:sz="4" w:space="0"/>
            </w:tcBorders>
            <w:tcW w:w="923" w:type="dxa"/>
            <w:vAlign w:val="center"/>
            <w:textDirection w:val="lrTb"/>
            <w:noWrap w:val="false"/>
          </w:tcPr>
          <w:p>
            <w:pPr>
              <w:jc w:val="center"/>
            </w:pPr>
            <w:r>
              <w:rPr>
                <w:color w:val="000000"/>
              </w:rPr>
              <w:t xml:space="preserve">69,71</w:t>
            </w:r>
            <w:r/>
          </w:p>
        </w:tc>
        <w:tc>
          <w:tcPr>
            <w:shd w:val="clear" w:color="auto" w:fill="auto"/>
            <w:tcBorders>
              <w:left w:val="single" w:color="000000" w:sz="4" w:space="0"/>
            </w:tcBorders>
            <w:tcW w:w="50" w:type="dxa"/>
            <w:textDirection w:val="lrTb"/>
            <w:noWrap w:val="false"/>
          </w:tcPr>
          <w:p>
            <w:pPr>
              <w:rPr>
                <w:sz w:val="20"/>
                <w:szCs w:val="20"/>
              </w:rPr>
            </w:pPr>
            <w:r>
              <w:rPr>
                <w:sz w:val="20"/>
                <w:szCs w:val="20"/>
              </w:rPr>
            </w:r>
            <w:r/>
          </w:p>
        </w:tc>
      </w:tr>
      <w:tr>
        <w:trPr>
          <w:cantSplit/>
          <w:trHeight w:val="309"/>
        </w:trPr>
        <w:tc>
          <w:tcPr>
            <w:shd w:val="clear" w:color="auto" w:fill="auto"/>
            <w:tcBorders>
              <w:top w:val="single" w:color="000000" w:sz="8" w:space="0"/>
              <w:left w:val="single" w:color="000000" w:sz="8" w:space="0"/>
              <w:bottom w:val="single" w:color="000000" w:sz="8" w:space="0"/>
            </w:tcBorders>
            <w:tcW w:w="875" w:type="dxa"/>
            <w:vAlign w:val="center"/>
            <w:textDirection w:val="lrTb"/>
            <w:noWrap w:val="false"/>
          </w:tcPr>
          <w:p>
            <w:pPr>
              <w:ind w:firstLine="67"/>
              <w:jc w:val="both"/>
            </w:pPr>
            <w:r>
              <w:rPr>
                <w:sz w:val="20"/>
                <w:szCs w:val="20"/>
              </w:rPr>
              <w:t xml:space="preserve">15</w:t>
            </w:r>
            <w:r/>
          </w:p>
        </w:tc>
        <w:tc>
          <w:tcPr>
            <w:shd w:val="clear" w:color="auto" w:fill="auto"/>
            <w:tcBorders>
              <w:top w:val="single" w:color="000000" w:sz="8" w:space="0"/>
              <w:left w:val="single" w:color="000000" w:sz="8" w:space="0"/>
              <w:bottom w:val="single" w:color="000000" w:sz="8" w:space="0"/>
            </w:tcBorders>
            <w:tcW w:w="1985" w:type="dxa"/>
            <w:vAlign w:val="center"/>
            <w:textDirection w:val="lrTb"/>
            <w:noWrap w:val="false"/>
          </w:tcPr>
          <w:p>
            <w:pPr>
              <w:ind w:firstLine="67"/>
              <w:jc w:val="both"/>
            </w:pPr>
            <w:r>
              <w:rPr>
                <w:sz w:val="20"/>
                <w:szCs w:val="20"/>
              </w:rPr>
              <w:t xml:space="preserve">Политика</w:t>
            </w:r>
            <w:r/>
          </w:p>
        </w:tc>
        <w:tc>
          <w:tcPr>
            <w:shd w:val="clear" w:color="auto" w:fill="auto"/>
            <w:tcBorders>
              <w:top w:val="single" w:color="000000" w:sz="8" w:space="0"/>
              <w:left w:val="single" w:color="000000" w:sz="8" w:space="0"/>
              <w:bottom w:val="single" w:color="000000" w:sz="8" w:space="0"/>
            </w:tcBorders>
            <w:tcW w:w="1157" w:type="dxa"/>
            <w:vAlign w:val="center"/>
            <w:textDirection w:val="lrTb"/>
            <w:noWrap w:val="false"/>
          </w:tcPr>
          <w:p>
            <w:pPr>
              <w:ind w:hanging="112"/>
              <w:jc w:val="center"/>
            </w:pPr>
            <w:r>
              <w:t xml:space="preserve">П</w:t>
            </w:r>
            <w:r/>
          </w:p>
        </w:tc>
        <w:tc>
          <w:tcPr>
            <w:shd w:val="clear" w:color="auto" w:fill="auto"/>
            <w:tcBorders>
              <w:left w:val="single" w:color="000000" w:sz="8" w:space="0"/>
              <w:bottom w:val="single" w:color="000000" w:sz="4" w:space="0"/>
            </w:tcBorders>
            <w:tcW w:w="885" w:type="dxa"/>
            <w:vAlign w:val="center"/>
            <w:textDirection w:val="lrTb"/>
            <w:noWrap w:val="false"/>
          </w:tcPr>
          <w:p>
            <w:pPr>
              <w:jc w:val="center"/>
            </w:pPr>
            <w:r>
              <w:rPr>
                <w:color w:val="000000"/>
              </w:rPr>
              <w:t xml:space="preserve">66,26</w:t>
            </w:r>
            <w:r/>
          </w:p>
        </w:tc>
        <w:tc>
          <w:tcPr>
            <w:shd w:val="clear" w:color="auto" w:fill="auto"/>
            <w:tcBorders>
              <w:left w:val="single" w:color="000000" w:sz="4" w:space="0"/>
              <w:bottom w:val="single" w:color="000000" w:sz="4" w:space="0"/>
            </w:tcBorders>
            <w:tcW w:w="1678" w:type="dxa"/>
            <w:vAlign w:val="center"/>
            <w:textDirection w:val="lrTb"/>
            <w:noWrap w:val="false"/>
          </w:tcPr>
          <w:p>
            <w:pPr>
              <w:jc w:val="center"/>
            </w:pPr>
            <w:r>
              <w:rPr>
                <w:color w:val="000000"/>
              </w:rPr>
              <w:t xml:space="preserve">37,13</w:t>
            </w:r>
            <w:r/>
          </w:p>
        </w:tc>
        <w:tc>
          <w:tcPr>
            <w:shd w:val="clear" w:color="auto" w:fill="auto"/>
            <w:tcBorders>
              <w:left w:val="single" w:color="000000" w:sz="4" w:space="0"/>
              <w:bottom w:val="single" w:color="000000" w:sz="4" w:space="0"/>
            </w:tcBorders>
            <w:tcW w:w="1618" w:type="dxa"/>
            <w:vAlign w:val="center"/>
            <w:textDirection w:val="lrTb"/>
            <w:noWrap w:val="false"/>
          </w:tcPr>
          <w:p>
            <w:pPr>
              <w:jc w:val="center"/>
            </w:pPr>
            <w:r>
              <w:rPr>
                <w:color w:val="000000"/>
              </w:rPr>
              <w:t xml:space="preserve">61,49</w:t>
            </w:r>
            <w:r/>
          </w:p>
        </w:tc>
        <w:tc>
          <w:tcPr>
            <w:shd w:val="clear" w:color="auto" w:fill="auto"/>
            <w:tcBorders>
              <w:left w:val="single" w:color="000000" w:sz="4" w:space="0"/>
              <w:bottom w:val="single" w:color="000000" w:sz="4" w:space="0"/>
            </w:tcBorders>
            <w:tcW w:w="865" w:type="dxa"/>
            <w:vAlign w:val="center"/>
            <w:textDirection w:val="lrTb"/>
            <w:noWrap w:val="false"/>
          </w:tcPr>
          <w:p>
            <w:pPr>
              <w:jc w:val="center"/>
            </w:pPr>
            <w:r>
              <w:rPr>
                <w:color w:val="000000"/>
              </w:rPr>
              <w:t xml:space="preserve">84,11</w:t>
            </w:r>
            <w:r/>
          </w:p>
        </w:tc>
        <w:tc>
          <w:tcPr>
            <w:shd w:val="clear" w:color="auto" w:fill="auto"/>
            <w:tcBorders>
              <w:left w:val="single" w:color="000000" w:sz="4" w:space="0"/>
              <w:bottom w:val="single" w:color="000000" w:sz="4" w:space="0"/>
            </w:tcBorders>
            <w:tcW w:w="923" w:type="dxa"/>
            <w:vAlign w:val="center"/>
            <w:textDirection w:val="lrTb"/>
            <w:noWrap w:val="false"/>
          </w:tcPr>
          <w:p>
            <w:pPr>
              <w:jc w:val="center"/>
            </w:pPr>
            <w:r>
              <w:rPr>
                <w:color w:val="000000"/>
              </w:rPr>
              <w:t xml:space="preserve">81,73</w:t>
            </w:r>
            <w:r/>
          </w:p>
        </w:tc>
        <w:tc>
          <w:tcPr>
            <w:shd w:val="clear" w:color="auto" w:fill="auto"/>
            <w:tcBorders>
              <w:left w:val="single" w:color="000000" w:sz="4" w:space="0"/>
            </w:tcBorders>
            <w:tcW w:w="50" w:type="dxa"/>
            <w:textDirection w:val="lrTb"/>
            <w:noWrap w:val="false"/>
          </w:tcPr>
          <w:p>
            <w:pPr>
              <w:rPr>
                <w:sz w:val="20"/>
                <w:szCs w:val="20"/>
              </w:rPr>
            </w:pPr>
            <w:r>
              <w:rPr>
                <w:sz w:val="20"/>
                <w:szCs w:val="20"/>
              </w:rPr>
            </w:r>
            <w:r/>
          </w:p>
        </w:tc>
      </w:tr>
      <w:tr>
        <w:trPr>
          <w:cantSplit/>
          <w:trHeight w:val="309"/>
        </w:trPr>
        <w:tc>
          <w:tcPr>
            <w:shd w:val="clear" w:color="auto" w:fill="auto"/>
            <w:tcBorders>
              <w:top w:val="single" w:color="000000" w:sz="8" w:space="0"/>
              <w:left w:val="single" w:color="000000" w:sz="8" w:space="0"/>
              <w:bottom w:val="single" w:color="000000" w:sz="8" w:space="0"/>
            </w:tcBorders>
            <w:tcW w:w="875" w:type="dxa"/>
            <w:vAlign w:val="center"/>
            <w:textDirection w:val="lrTb"/>
            <w:noWrap w:val="false"/>
          </w:tcPr>
          <w:p>
            <w:pPr>
              <w:ind w:firstLine="67"/>
              <w:jc w:val="both"/>
            </w:pPr>
            <w:r>
              <w:rPr>
                <w:sz w:val="20"/>
                <w:szCs w:val="20"/>
              </w:rPr>
              <w:t xml:space="preserve">16</w:t>
            </w:r>
            <w:r/>
          </w:p>
        </w:tc>
        <w:tc>
          <w:tcPr>
            <w:shd w:val="clear" w:color="auto" w:fill="auto"/>
            <w:tcBorders>
              <w:top w:val="single" w:color="000000" w:sz="8" w:space="0"/>
              <w:left w:val="single" w:color="000000" w:sz="8" w:space="0"/>
              <w:bottom w:val="single" w:color="000000" w:sz="8" w:space="0"/>
            </w:tcBorders>
            <w:tcW w:w="1985" w:type="dxa"/>
            <w:vAlign w:val="center"/>
            <w:textDirection w:val="lrTb"/>
            <w:noWrap w:val="false"/>
          </w:tcPr>
          <w:p>
            <w:pPr>
              <w:ind w:firstLine="67"/>
              <w:jc w:val="both"/>
            </w:pPr>
            <w:r>
              <w:rPr>
                <w:sz w:val="20"/>
                <w:szCs w:val="20"/>
              </w:rPr>
              <w:t xml:space="preserve">Право</w:t>
            </w:r>
            <w:r/>
          </w:p>
        </w:tc>
        <w:tc>
          <w:tcPr>
            <w:shd w:val="clear" w:color="auto" w:fill="auto"/>
            <w:tcBorders>
              <w:top w:val="single" w:color="000000" w:sz="8" w:space="0"/>
              <w:left w:val="single" w:color="000000" w:sz="8" w:space="0"/>
              <w:bottom w:val="single" w:color="000000" w:sz="8" w:space="0"/>
            </w:tcBorders>
            <w:tcW w:w="1157" w:type="dxa"/>
            <w:vAlign w:val="center"/>
            <w:textDirection w:val="lrTb"/>
            <w:noWrap w:val="false"/>
          </w:tcPr>
          <w:p>
            <w:pPr>
              <w:ind w:hanging="112"/>
              <w:jc w:val="center"/>
            </w:pPr>
            <w:r>
              <w:t xml:space="preserve">Б</w:t>
            </w:r>
            <w:r/>
          </w:p>
        </w:tc>
        <w:tc>
          <w:tcPr>
            <w:shd w:val="clear" w:color="auto" w:fill="auto"/>
            <w:tcBorders>
              <w:left w:val="single" w:color="000000" w:sz="8" w:space="0"/>
              <w:bottom w:val="single" w:color="000000" w:sz="4" w:space="0"/>
            </w:tcBorders>
            <w:tcW w:w="885" w:type="dxa"/>
            <w:vAlign w:val="center"/>
            <w:textDirection w:val="lrTb"/>
            <w:noWrap w:val="false"/>
          </w:tcPr>
          <w:p>
            <w:pPr>
              <w:jc w:val="center"/>
            </w:pPr>
            <w:r>
              <w:rPr>
                <w:color w:val="000000"/>
              </w:rPr>
              <w:t xml:space="preserve">44,41</w:t>
            </w:r>
            <w:r/>
          </w:p>
        </w:tc>
        <w:tc>
          <w:tcPr>
            <w:shd w:val="clear" w:color="auto" w:fill="auto"/>
            <w:tcBorders>
              <w:left w:val="single" w:color="000000" w:sz="4" w:space="0"/>
              <w:bottom w:val="single" w:color="000000" w:sz="4" w:space="0"/>
            </w:tcBorders>
            <w:tcW w:w="1678" w:type="dxa"/>
            <w:vAlign w:val="center"/>
            <w:textDirection w:val="lrTb"/>
            <w:noWrap w:val="false"/>
          </w:tcPr>
          <w:p>
            <w:pPr>
              <w:jc w:val="center"/>
            </w:pPr>
            <w:r>
              <w:rPr>
                <w:color w:val="000000"/>
              </w:rPr>
              <w:t xml:space="preserve">12,28</w:t>
            </w:r>
            <w:r/>
          </w:p>
        </w:tc>
        <w:tc>
          <w:tcPr>
            <w:shd w:val="clear" w:color="auto" w:fill="auto"/>
            <w:tcBorders>
              <w:left w:val="single" w:color="000000" w:sz="4" w:space="0"/>
              <w:bottom w:val="single" w:color="000000" w:sz="4" w:space="0"/>
            </w:tcBorders>
            <w:tcW w:w="1618" w:type="dxa"/>
            <w:vAlign w:val="center"/>
            <w:textDirection w:val="lrTb"/>
            <w:noWrap w:val="false"/>
          </w:tcPr>
          <w:p>
            <w:pPr>
              <w:jc w:val="center"/>
            </w:pPr>
            <w:r>
              <w:rPr>
                <w:color w:val="000000"/>
              </w:rPr>
              <w:t xml:space="preserve">35,12</w:t>
            </w:r>
            <w:r/>
          </w:p>
        </w:tc>
        <w:tc>
          <w:tcPr>
            <w:shd w:val="clear" w:color="auto" w:fill="auto"/>
            <w:tcBorders>
              <w:left w:val="single" w:color="000000" w:sz="4" w:space="0"/>
              <w:bottom w:val="single" w:color="000000" w:sz="4" w:space="0"/>
            </w:tcBorders>
            <w:tcW w:w="865" w:type="dxa"/>
            <w:vAlign w:val="center"/>
            <w:textDirection w:val="lrTb"/>
            <w:noWrap w:val="false"/>
          </w:tcPr>
          <w:p>
            <w:pPr>
              <w:jc w:val="center"/>
            </w:pPr>
            <w:r>
              <w:rPr>
                <w:color w:val="000000"/>
              </w:rPr>
              <w:t xml:space="preserve">65,43</w:t>
            </w:r>
            <w:r/>
          </w:p>
        </w:tc>
        <w:tc>
          <w:tcPr>
            <w:shd w:val="clear" w:color="auto" w:fill="auto"/>
            <w:tcBorders>
              <w:left w:val="single" w:color="000000" w:sz="4" w:space="0"/>
              <w:bottom w:val="single" w:color="000000" w:sz="4" w:space="0"/>
            </w:tcBorders>
            <w:tcW w:w="923" w:type="dxa"/>
            <w:vAlign w:val="center"/>
            <w:textDirection w:val="lrTb"/>
            <w:noWrap w:val="false"/>
          </w:tcPr>
          <w:p>
            <w:pPr>
              <w:jc w:val="center"/>
            </w:pPr>
            <w:r>
              <w:rPr>
                <w:color w:val="000000"/>
              </w:rPr>
              <w:t xml:space="preserve">60,78</w:t>
            </w:r>
            <w:r/>
          </w:p>
        </w:tc>
        <w:tc>
          <w:tcPr>
            <w:shd w:val="clear" w:color="auto" w:fill="auto"/>
            <w:tcBorders>
              <w:left w:val="single" w:color="000000" w:sz="4" w:space="0"/>
            </w:tcBorders>
            <w:tcW w:w="50" w:type="dxa"/>
            <w:textDirection w:val="lrTb"/>
            <w:noWrap w:val="false"/>
          </w:tcPr>
          <w:p>
            <w:pPr>
              <w:rPr>
                <w:sz w:val="20"/>
                <w:szCs w:val="20"/>
              </w:rPr>
            </w:pPr>
            <w:r>
              <w:rPr>
                <w:sz w:val="20"/>
                <w:szCs w:val="20"/>
              </w:rPr>
            </w:r>
            <w:r/>
          </w:p>
        </w:tc>
      </w:tr>
      <w:tr>
        <w:trPr>
          <w:cantSplit/>
          <w:trHeight w:val="309"/>
        </w:trPr>
        <w:tc>
          <w:tcPr>
            <w:shd w:val="clear" w:color="auto" w:fill="auto"/>
            <w:tcBorders>
              <w:top w:val="single" w:color="000000" w:sz="8" w:space="0"/>
              <w:left w:val="single" w:color="000000" w:sz="8" w:space="0"/>
              <w:bottom w:val="single" w:color="000000" w:sz="8" w:space="0"/>
            </w:tcBorders>
            <w:tcW w:w="875" w:type="dxa"/>
            <w:vAlign w:val="center"/>
            <w:textDirection w:val="lrTb"/>
            <w:noWrap w:val="false"/>
          </w:tcPr>
          <w:p>
            <w:pPr>
              <w:ind w:firstLine="67"/>
              <w:jc w:val="both"/>
            </w:pPr>
            <w:r>
              <w:rPr>
                <w:sz w:val="20"/>
                <w:szCs w:val="20"/>
              </w:rPr>
              <w:t xml:space="preserve">17</w:t>
            </w:r>
            <w:r/>
          </w:p>
        </w:tc>
        <w:tc>
          <w:tcPr>
            <w:shd w:val="clear" w:color="auto" w:fill="auto"/>
            <w:tcBorders>
              <w:top w:val="single" w:color="000000" w:sz="8" w:space="0"/>
              <w:left w:val="single" w:color="000000" w:sz="8" w:space="0"/>
              <w:bottom w:val="single" w:color="000000" w:sz="8" w:space="0"/>
            </w:tcBorders>
            <w:tcW w:w="1985" w:type="dxa"/>
            <w:vAlign w:val="center"/>
            <w:textDirection w:val="lrTb"/>
            <w:noWrap w:val="false"/>
          </w:tcPr>
          <w:p>
            <w:pPr>
              <w:ind w:firstLine="67"/>
              <w:jc w:val="both"/>
            </w:pPr>
            <w:r>
              <w:rPr>
                <w:sz w:val="20"/>
                <w:szCs w:val="20"/>
              </w:rPr>
              <w:t xml:space="preserve">Право</w:t>
            </w:r>
            <w:r/>
          </w:p>
        </w:tc>
        <w:tc>
          <w:tcPr>
            <w:shd w:val="clear" w:color="auto" w:fill="auto"/>
            <w:tcBorders>
              <w:top w:val="single" w:color="000000" w:sz="8" w:space="0"/>
              <w:left w:val="single" w:color="000000" w:sz="8" w:space="0"/>
              <w:bottom w:val="single" w:color="000000" w:sz="8" w:space="0"/>
            </w:tcBorders>
            <w:tcW w:w="1157" w:type="dxa"/>
            <w:vAlign w:val="center"/>
            <w:textDirection w:val="lrTb"/>
            <w:noWrap w:val="false"/>
          </w:tcPr>
          <w:p>
            <w:pPr>
              <w:ind w:hanging="112"/>
              <w:jc w:val="center"/>
            </w:pPr>
            <w:r>
              <w:t xml:space="preserve">П</w:t>
            </w:r>
            <w:r/>
          </w:p>
        </w:tc>
        <w:tc>
          <w:tcPr>
            <w:shd w:val="clear" w:color="auto" w:fill="auto"/>
            <w:tcBorders>
              <w:left w:val="single" w:color="000000" w:sz="8" w:space="0"/>
              <w:bottom w:val="single" w:color="000000" w:sz="4" w:space="0"/>
            </w:tcBorders>
            <w:tcW w:w="885" w:type="dxa"/>
            <w:vAlign w:val="center"/>
            <w:textDirection w:val="lrTb"/>
            <w:noWrap w:val="false"/>
          </w:tcPr>
          <w:p>
            <w:pPr>
              <w:jc w:val="center"/>
            </w:pPr>
            <w:r>
              <w:rPr>
                <w:color w:val="000000"/>
              </w:rPr>
              <w:t xml:space="preserve">67,84</w:t>
            </w:r>
            <w:r/>
          </w:p>
        </w:tc>
        <w:tc>
          <w:tcPr>
            <w:shd w:val="clear" w:color="auto" w:fill="auto"/>
            <w:tcBorders>
              <w:left w:val="single" w:color="000000" w:sz="4" w:space="0"/>
              <w:bottom w:val="single" w:color="000000" w:sz="4" w:space="0"/>
            </w:tcBorders>
            <w:tcW w:w="1678" w:type="dxa"/>
            <w:vAlign w:val="center"/>
            <w:textDirection w:val="lrTb"/>
            <w:noWrap w:val="false"/>
          </w:tcPr>
          <w:p>
            <w:pPr>
              <w:jc w:val="center"/>
            </w:pPr>
            <w:r>
              <w:rPr>
                <w:color w:val="000000"/>
              </w:rPr>
              <w:t xml:space="preserve">45,06</w:t>
            </w:r>
            <w:r/>
          </w:p>
        </w:tc>
        <w:tc>
          <w:tcPr>
            <w:shd w:val="clear" w:color="auto" w:fill="auto"/>
            <w:tcBorders>
              <w:left w:val="single" w:color="000000" w:sz="4" w:space="0"/>
              <w:bottom w:val="single" w:color="000000" w:sz="4" w:space="0"/>
            </w:tcBorders>
            <w:tcW w:w="1618" w:type="dxa"/>
            <w:vAlign w:val="center"/>
            <w:textDirection w:val="lrTb"/>
            <w:noWrap w:val="false"/>
          </w:tcPr>
          <w:p>
            <w:pPr>
              <w:jc w:val="center"/>
            </w:pPr>
            <w:r>
              <w:rPr>
                <w:color w:val="000000"/>
              </w:rPr>
              <w:t xml:space="preserve">64,62</w:t>
            </w:r>
            <w:r/>
          </w:p>
        </w:tc>
        <w:tc>
          <w:tcPr>
            <w:shd w:val="clear" w:color="auto" w:fill="auto"/>
            <w:tcBorders>
              <w:left w:val="single" w:color="000000" w:sz="4" w:space="0"/>
              <w:bottom w:val="single" w:color="000000" w:sz="4" w:space="0"/>
            </w:tcBorders>
            <w:tcW w:w="865" w:type="dxa"/>
            <w:vAlign w:val="center"/>
            <w:textDirection w:val="lrTb"/>
            <w:noWrap w:val="false"/>
          </w:tcPr>
          <w:p>
            <w:pPr>
              <w:jc w:val="center"/>
            </w:pPr>
            <w:r>
              <w:rPr>
                <w:color w:val="000000"/>
              </w:rPr>
              <w:t xml:space="preserve">80,86</w:t>
            </w:r>
            <w:r/>
          </w:p>
        </w:tc>
        <w:tc>
          <w:tcPr>
            <w:shd w:val="clear" w:color="auto" w:fill="auto"/>
            <w:tcBorders>
              <w:left w:val="single" w:color="000000" w:sz="4" w:space="0"/>
              <w:bottom w:val="single" w:color="000000" w:sz="4" w:space="0"/>
            </w:tcBorders>
            <w:tcW w:w="923" w:type="dxa"/>
            <w:vAlign w:val="center"/>
            <w:textDirection w:val="lrTb"/>
            <w:noWrap w:val="false"/>
          </w:tcPr>
          <w:p>
            <w:pPr>
              <w:jc w:val="center"/>
            </w:pPr>
            <w:r>
              <w:rPr>
                <w:color w:val="000000"/>
              </w:rPr>
              <w:t xml:space="preserve">79,25</w:t>
            </w:r>
            <w:r/>
          </w:p>
        </w:tc>
        <w:tc>
          <w:tcPr>
            <w:shd w:val="clear" w:color="auto" w:fill="auto"/>
            <w:tcBorders>
              <w:left w:val="single" w:color="000000" w:sz="4" w:space="0"/>
            </w:tcBorders>
            <w:tcW w:w="50" w:type="dxa"/>
            <w:textDirection w:val="lrTb"/>
            <w:noWrap w:val="false"/>
          </w:tcPr>
          <w:p>
            <w:pPr>
              <w:rPr>
                <w:sz w:val="20"/>
                <w:szCs w:val="20"/>
              </w:rPr>
            </w:pPr>
            <w:r>
              <w:rPr>
                <w:sz w:val="20"/>
                <w:szCs w:val="20"/>
              </w:rPr>
            </w:r>
            <w:r/>
          </w:p>
        </w:tc>
      </w:tr>
      <w:tr>
        <w:trPr>
          <w:cantSplit/>
          <w:trHeight w:val="309"/>
        </w:trPr>
        <w:tc>
          <w:tcPr>
            <w:shd w:val="clear" w:color="auto" w:fill="auto"/>
            <w:tcBorders>
              <w:top w:val="single" w:color="000000" w:sz="8" w:space="0"/>
              <w:left w:val="single" w:color="000000" w:sz="8" w:space="0"/>
              <w:bottom w:val="single" w:color="000000" w:sz="8" w:space="0"/>
            </w:tcBorders>
            <w:tcW w:w="875" w:type="dxa"/>
            <w:vAlign w:val="center"/>
            <w:textDirection w:val="lrTb"/>
            <w:noWrap w:val="false"/>
          </w:tcPr>
          <w:p>
            <w:pPr>
              <w:ind w:firstLine="67"/>
              <w:jc w:val="both"/>
            </w:pPr>
            <w:r>
              <w:rPr>
                <w:sz w:val="20"/>
                <w:szCs w:val="20"/>
              </w:rPr>
              <w:t xml:space="preserve">18</w:t>
            </w:r>
            <w:r/>
          </w:p>
        </w:tc>
        <w:tc>
          <w:tcPr>
            <w:shd w:val="clear" w:color="auto" w:fill="auto"/>
            <w:tcBorders>
              <w:top w:val="single" w:color="000000" w:sz="8" w:space="0"/>
              <w:left w:val="single" w:color="000000" w:sz="8" w:space="0"/>
              <w:bottom w:val="single" w:color="000000" w:sz="8" w:space="0"/>
            </w:tcBorders>
            <w:tcW w:w="1985" w:type="dxa"/>
            <w:vAlign w:val="center"/>
            <w:textDirection w:val="lrTb"/>
            <w:noWrap w:val="false"/>
          </w:tcPr>
          <w:p>
            <w:pPr>
              <w:ind w:firstLine="67"/>
              <w:jc w:val="both"/>
            </w:pPr>
            <w:r>
              <w:rPr>
                <w:sz w:val="20"/>
                <w:szCs w:val="20"/>
              </w:rPr>
              <w:t xml:space="preserve">Право</w:t>
            </w:r>
            <w:r/>
          </w:p>
        </w:tc>
        <w:tc>
          <w:tcPr>
            <w:shd w:val="clear" w:color="auto" w:fill="auto"/>
            <w:tcBorders>
              <w:top w:val="single" w:color="000000" w:sz="8" w:space="0"/>
              <w:left w:val="single" w:color="000000" w:sz="8" w:space="0"/>
              <w:bottom w:val="single" w:color="000000" w:sz="8" w:space="0"/>
            </w:tcBorders>
            <w:tcW w:w="1157" w:type="dxa"/>
            <w:vAlign w:val="center"/>
            <w:textDirection w:val="lrTb"/>
            <w:noWrap w:val="false"/>
          </w:tcPr>
          <w:p>
            <w:pPr>
              <w:ind w:hanging="112"/>
              <w:jc w:val="center"/>
            </w:pPr>
            <w:r>
              <w:t xml:space="preserve">Б</w:t>
            </w:r>
            <w:r/>
          </w:p>
        </w:tc>
        <w:tc>
          <w:tcPr>
            <w:shd w:val="clear" w:color="auto" w:fill="auto"/>
            <w:tcBorders>
              <w:left w:val="single" w:color="000000" w:sz="8" w:space="0"/>
              <w:bottom w:val="single" w:color="000000" w:sz="4" w:space="0"/>
            </w:tcBorders>
            <w:tcW w:w="885" w:type="dxa"/>
            <w:vAlign w:val="center"/>
            <w:textDirection w:val="lrTb"/>
            <w:noWrap w:val="false"/>
          </w:tcPr>
          <w:p>
            <w:pPr>
              <w:jc w:val="center"/>
            </w:pPr>
            <w:r>
              <w:rPr>
                <w:color w:val="000000"/>
              </w:rPr>
              <w:t xml:space="preserve">55,73</w:t>
            </w:r>
            <w:r/>
          </w:p>
        </w:tc>
        <w:tc>
          <w:tcPr>
            <w:shd w:val="clear" w:color="auto" w:fill="auto"/>
            <w:tcBorders>
              <w:left w:val="single" w:color="000000" w:sz="4" w:space="0"/>
              <w:bottom w:val="single" w:color="000000" w:sz="4" w:space="0"/>
            </w:tcBorders>
            <w:tcW w:w="1678" w:type="dxa"/>
            <w:vAlign w:val="center"/>
            <w:textDirection w:val="lrTb"/>
            <w:noWrap w:val="false"/>
          </w:tcPr>
          <w:p>
            <w:pPr>
              <w:jc w:val="center"/>
            </w:pPr>
            <w:r>
              <w:rPr>
                <w:color w:val="000000"/>
              </w:rPr>
              <w:t xml:space="preserve">26,65</w:t>
            </w:r>
            <w:r/>
          </w:p>
        </w:tc>
        <w:tc>
          <w:tcPr>
            <w:shd w:val="clear" w:color="auto" w:fill="auto"/>
            <w:tcBorders>
              <w:left w:val="single" w:color="000000" w:sz="4" w:space="0"/>
              <w:bottom w:val="single" w:color="000000" w:sz="4" w:space="0"/>
            </w:tcBorders>
            <w:tcW w:w="1618" w:type="dxa"/>
            <w:vAlign w:val="center"/>
            <w:textDirection w:val="lrTb"/>
            <w:noWrap w:val="false"/>
          </w:tcPr>
          <w:p>
            <w:pPr>
              <w:jc w:val="center"/>
            </w:pPr>
            <w:r>
              <w:rPr>
                <w:color w:val="000000"/>
              </w:rPr>
              <w:t xml:space="preserve">49,55</w:t>
            </w:r>
            <w:r/>
          </w:p>
        </w:tc>
        <w:tc>
          <w:tcPr>
            <w:shd w:val="clear" w:color="auto" w:fill="auto"/>
            <w:tcBorders>
              <w:left w:val="single" w:color="000000" w:sz="4" w:space="0"/>
              <w:bottom w:val="single" w:color="000000" w:sz="4" w:space="0"/>
            </w:tcBorders>
            <w:tcW w:w="865" w:type="dxa"/>
            <w:vAlign w:val="center"/>
            <w:textDirection w:val="lrTb"/>
            <w:noWrap w:val="false"/>
          </w:tcPr>
          <w:p>
            <w:pPr>
              <w:jc w:val="center"/>
            </w:pPr>
            <w:r>
              <w:rPr>
                <w:color w:val="000000"/>
              </w:rPr>
              <w:t xml:space="preserve">72,40</w:t>
            </w:r>
            <w:r/>
          </w:p>
        </w:tc>
        <w:tc>
          <w:tcPr>
            <w:shd w:val="clear" w:color="auto" w:fill="auto"/>
            <w:tcBorders>
              <w:left w:val="single" w:color="000000" w:sz="4" w:space="0"/>
              <w:bottom w:val="single" w:color="000000" w:sz="4" w:space="0"/>
            </w:tcBorders>
            <w:tcW w:w="923" w:type="dxa"/>
            <w:vAlign w:val="center"/>
            <w:textDirection w:val="lrTb"/>
            <w:noWrap w:val="false"/>
          </w:tcPr>
          <w:p>
            <w:pPr>
              <w:jc w:val="center"/>
            </w:pPr>
            <w:r>
              <w:rPr>
                <w:color w:val="000000"/>
              </w:rPr>
              <w:t xml:space="preserve">69,31</w:t>
            </w:r>
            <w:r/>
          </w:p>
        </w:tc>
        <w:tc>
          <w:tcPr>
            <w:shd w:val="clear" w:color="auto" w:fill="auto"/>
            <w:tcBorders>
              <w:left w:val="single" w:color="000000" w:sz="4" w:space="0"/>
            </w:tcBorders>
            <w:tcW w:w="50" w:type="dxa"/>
            <w:textDirection w:val="lrTb"/>
            <w:noWrap w:val="false"/>
          </w:tcPr>
          <w:p>
            <w:pPr>
              <w:rPr>
                <w:sz w:val="20"/>
                <w:szCs w:val="20"/>
              </w:rPr>
            </w:pPr>
            <w:r>
              <w:rPr>
                <w:sz w:val="20"/>
                <w:szCs w:val="20"/>
              </w:rPr>
            </w:r>
            <w:r/>
          </w:p>
        </w:tc>
      </w:tr>
      <w:tr>
        <w:trPr>
          <w:cantSplit/>
          <w:trHeight w:val="309"/>
        </w:trPr>
        <w:tc>
          <w:tcPr>
            <w:shd w:val="clear" w:color="auto" w:fill="auto"/>
            <w:tcBorders>
              <w:top w:val="single" w:color="000000" w:sz="8" w:space="0"/>
              <w:left w:val="single" w:color="000000" w:sz="8" w:space="0"/>
              <w:bottom w:val="single" w:color="000000" w:sz="8" w:space="0"/>
            </w:tcBorders>
            <w:tcW w:w="875" w:type="dxa"/>
            <w:vAlign w:val="center"/>
            <w:textDirection w:val="lrTb"/>
            <w:noWrap w:val="false"/>
          </w:tcPr>
          <w:p>
            <w:pPr>
              <w:ind w:firstLine="67"/>
              <w:jc w:val="both"/>
            </w:pPr>
            <w:r>
              <w:rPr>
                <w:sz w:val="20"/>
                <w:szCs w:val="20"/>
              </w:rPr>
              <w:t xml:space="preserve">19</w:t>
            </w:r>
            <w:r/>
          </w:p>
        </w:tc>
        <w:tc>
          <w:tcPr>
            <w:shd w:val="clear" w:color="auto" w:fill="auto"/>
            <w:tcBorders>
              <w:top w:val="single" w:color="000000" w:sz="8" w:space="0"/>
              <w:left w:val="single" w:color="000000" w:sz="8" w:space="0"/>
              <w:bottom w:val="single" w:color="000000" w:sz="8" w:space="0"/>
            </w:tcBorders>
            <w:tcW w:w="1985" w:type="dxa"/>
            <w:vAlign w:val="center"/>
            <w:textDirection w:val="lrTb"/>
            <w:noWrap w:val="false"/>
          </w:tcPr>
          <w:p>
            <w:pPr>
              <w:ind w:firstLine="67"/>
              <w:jc w:val="both"/>
            </w:pPr>
            <w:r>
              <w:rPr>
                <w:sz w:val="20"/>
                <w:szCs w:val="20"/>
              </w:rPr>
              <w:t xml:space="preserve">Право</w:t>
            </w:r>
            <w:r/>
          </w:p>
        </w:tc>
        <w:tc>
          <w:tcPr>
            <w:shd w:val="clear" w:color="auto" w:fill="auto"/>
            <w:tcBorders>
              <w:top w:val="single" w:color="000000" w:sz="8" w:space="0"/>
              <w:left w:val="single" w:color="000000" w:sz="8" w:space="0"/>
              <w:bottom w:val="single" w:color="000000" w:sz="8" w:space="0"/>
            </w:tcBorders>
            <w:tcW w:w="1157" w:type="dxa"/>
            <w:vAlign w:val="center"/>
            <w:textDirection w:val="lrTb"/>
            <w:noWrap w:val="false"/>
          </w:tcPr>
          <w:p>
            <w:pPr>
              <w:ind w:hanging="112"/>
              <w:jc w:val="center"/>
            </w:pPr>
            <w:r>
              <w:t xml:space="preserve">П</w:t>
            </w:r>
            <w:r/>
          </w:p>
        </w:tc>
        <w:tc>
          <w:tcPr>
            <w:shd w:val="clear" w:color="auto" w:fill="auto"/>
            <w:tcBorders>
              <w:left w:val="single" w:color="000000" w:sz="8" w:space="0"/>
              <w:bottom w:val="single" w:color="000000" w:sz="4" w:space="0"/>
            </w:tcBorders>
            <w:tcW w:w="885" w:type="dxa"/>
            <w:vAlign w:val="center"/>
            <w:textDirection w:val="lrTb"/>
            <w:noWrap w:val="false"/>
          </w:tcPr>
          <w:p>
            <w:pPr>
              <w:jc w:val="center"/>
            </w:pPr>
            <w:r>
              <w:rPr>
                <w:color w:val="000000"/>
              </w:rPr>
              <w:t xml:space="preserve">72,87</w:t>
            </w:r>
            <w:r/>
          </w:p>
        </w:tc>
        <w:tc>
          <w:tcPr>
            <w:shd w:val="clear" w:color="auto" w:fill="auto"/>
            <w:tcBorders>
              <w:left w:val="single" w:color="000000" w:sz="4" w:space="0"/>
              <w:bottom w:val="single" w:color="000000" w:sz="4" w:space="0"/>
            </w:tcBorders>
            <w:tcW w:w="1678" w:type="dxa"/>
            <w:vAlign w:val="center"/>
            <w:textDirection w:val="lrTb"/>
            <w:noWrap w:val="false"/>
          </w:tcPr>
          <w:p>
            <w:pPr>
              <w:jc w:val="center"/>
            </w:pPr>
            <w:r>
              <w:rPr>
                <w:color w:val="000000"/>
              </w:rPr>
              <w:t xml:space="preserve">51,05</w:t>
            </w:r>
            <w:r/>
          </w:p>
        </w:tc>
        <w:tc>
          <w:tcPr>
            <w:shd w:val="clear" w:color="auto" w:fill="auto"/>
            <w:tcBorders>
              <w:left w:val="single" w:color="000000" w:sz="4" w:space="0"/>
              <w:bottom w:val="single" w:color="000000" w:sz="4" w:space="0"/>
            </w:tcBorders>
            <w:tcW w:w="1618" w:type="dxa"/>
            <w:vAlign w:val="center"/>
            <w:textDirection w:val="lrTb"/>
            <w:noWrap w:val="false"/>
          </w:tcPr>
          <w:p>
            <w:pPr>
              <w:jc w:val="center"/>
            </w:pPr>
            <w:r>
              <w:rPr>
                <w:color w:val="000000"/>
              </w:rPr>
              <w:t xml:space="preserve">68,84</w:t>
            </w:r>
            <w:r/>
          </w:p>
        </w:tc>
        <w:tc>
          <w:tcPr>
            <w:shd w:val="clear" w:color="auto" w:fill="auto"/>
            <w:tcBorders>
              <w:left w:val="single" w:color="000000" w:sz="4" w:space="0"/>
              <w:bottom w:val="single" w:color="000000" w:sz="4" w:space="0"/>
            </w:tcBorders>
            <w:tcW w:w="865" w:type="dxa"/>
            <w:vAlign w:val="center"/>
            <w:textDirection w:val="lrTb"/>
            <w:noWrap w:val="false"/>
          </w:tcPr>
          <w:p>
            <w:pPr>
              <w:jc w:val="center"/>
            </w:pPr>
            <w:r>
              <w:rPr>
                <w:color w:val="000000"/>
              </w:rPr>
              <w:t xml:space="preserve">86,34</w:t>
            </w:r>
            <w:r/>
          </w:p>
        </w:tc>
        <w:tc>
          <w:tcPr>
            <w:shd w:val="clear" w:color="auto" w:fill="auto"/>
            <w:tcBorders>
              <w:left w:val="single" w:color="000000" w:sz="4" w:space="0"/>
              <w:bottom w:val="single" w:color="000000" w:sz="4" w:space="0"/>
            </w:tcBorders>
            <w:tcW w:w="923" w:type="dxa"/>
            <w:vAlign w:val="center"/>
            <w:textDirection w:val="lrTb"/>
            <w:noWrap w:val="false"/>
          </w:tcPr>
          <w:p>
            <w:pPr>
              <w:jc w:val="center"/>
            </w:pPr>
            <w:r>
              <w:rPr>
                <w:color w:val="000000"/>
              </w:rPr>
              <w:t xml:space="preserve">84,32</w:t>
            </w:r>
            <w:r/>
          </w:p>
        </w:tc>
        <w:tc>
          <w:tcPr>
            <w:shd w:val="clear" w:color="auto" w:fill="auto"/>
            <w:tcBorders>
              <w:left w:val="single" w:color="000000" w:sz="4" w:space="0"/>
            </w:tcBorders>
            <w:tcW w:w="50" w:type="dxa"/>
            <w:textDirection w:val="lrTb"/>
            <w:noWrap w:val="false"/>
          </w:tcPr>
          <w:p>
            <w:pPr>
              <w:rPr>
                <w:sz w:val="20"/>
                <w:szCs w:val="20"/>
              </w:rPr>
            </w:pPr>
            <w:r>
              <w:rPr>
                <w:sz w:val="20"/>
                <w:szCs w:val="20"/>
              </w:rPr>
            </w:r>
            <w:r/>
          </w:p>
        </w:tc>
      </w:tr>
      <w:tr>
        <w:trPr>
          <w:cantSplit/>
          <w:trHeight w:val="309"/>
        </w:trPr>
        <w:tc>
          <w:tcPr>
            <w:shd w:val="clear" w:color="auto" w:fill="auto"/>
            <w:tcBorders>
              <w:top w:val="single" w:color="000000" w:sz="8" w:space="0"/>
              <w:left w:val="single" w:color="000000" w:sz="8" w:space="0"/>
              <w:bottom w:val="single" w:color="000000" w:sz="8" w:space="0"/>
            </w:tcBorders>
            <w:tcW w:w="875" w:type="dxa"/>
            <w:vAlign w:val="center"/>
            <w:textDirection w:val="lrTb"/>
            <w:noWrap w:val="false"/>
          </w:tcPr>
          <w:p>
            <w:pPr>
              <w:ind w:firstLine="67"/>
              <w:jc w:val="both"/>
            </w:pPr>
            <w:r>
              <w:rPr>
                <w:sz w:val="20"/>
                <w:szCs w:val="20"/>
              </w:rPr>
              <w:t xml:space="preserve">20</w:t>
            </w:r>
            <w:r/>
          </w:p>
        </w:tc>
        <w:tc>
          <w:tcPr>
            <w:shd w:val="clear" w:color="auto" w:fill="auto"/>
            <w:tcBorders>
              <w:top w:val="single" w:color="000000" w:sz="8" w:space="0"/>
              <w:left w:val="single" w:color="000000" w:sz="8" w:space="0"/>
              <w:bottom w:val="single" w:color="000000" w:sz="8" w:space="0"/>
            </w:tcBorders>
            <w:tcW w:w="1985" w:type="dxa"/>
            <w:vAlign w:val="center"/>
            <w:textDirection w:val="lrTb"/>
            <w:noWrap w:val="false"/>
          </w:tcPr>
          <w:p>
            <w:pPr>
              <w:ind w:firstLine="67"/>
              <w:jc w:val="both"/>
            </w:pPr>
            <w:r>
              <w:rPr>
                <w:sz w:val="20"/>
                <w:szCs w:val="20"/>
              </w:rPr>
              <w:t xml:space="preserve">Задание проверяет умение систематизировать, анализировать и</w:t>
            </w:r>
            <w:r/>
          </w:p>
          <w:p>
            <w:pPr>
              <w:ind w:firstLine="67"/>
              <w:jc w:val="both"/>
            </w:pPr>
            <w:r>
              <w:rPr>
                <w:sz w:val="20"/>
                <w:szCs w:val="20"/>
              </w:rPr>
              <w:t xml:space="preserve">обобщать неупорядочен</w:t>
            </w:r>
            <w:r>
              <w:rPr>
                <w:sz w:val="20"/>
                <w:szCs w:val="20"/>
              </w:rPr>
              <w:t xml:space="preserve">ную социальную информацию</w:t>
            </w:r>
            <w:r/>
          </w:p>
        </w:tc>
        <w:tc>
          <w:tcPr>
            <w:shd w:val="clear" w:color="auto" w:fill="auto"/>
            <w:tcBorders>
              <w:top w:val="single" w:color="000000" w:sz="8" w:space="0"/>
              <w:left w:val="single" w:color="000000" w:sz="8" w:space="0"/>
              <w:bottom w:val="single" w:color="000000" w:sz="8" w:space="0"/>
            </w:tcBorders>
            <w:tcW w:w="1157" w:type="dxa"/>
            <w:vAlign w:val="center"/>
            <w:textDirection w:val="lrTb"/>
            <w:noWrap w:val="false"/>
          </w:tcPr>
          <w:p>
            <w:pPr>
              <w:ind w:hanging="112"/>
              <w:jc w:val="center"/>
            </w:pPr>
            <w:r>
              <w:t xml:space="preserve">П</w:t>
            </w:r>
            <w:r/>
          </w:p>
        </w:tc>
        <w:tc>
          <w:tcPr>
            <w:shd w:val="clear" w:color="auto" w:fill="auto"/>
            <w:tcBorders>
              <w:left w:val="single" w:color="000000" w:sz="8" w:space="0"/>
              <w:bottom w:val="single" w:color="000000" w:sz="4" w:space="0"/>
            </w:tcBorders>
            <w:tcW w:w="885" w:type="dxa"/>
            <w:vAlign w:val="center"/>
            <w:textDirection w:val="lrTb"/>
            <w:noWrap w:val="false"/>
          </w:tcPr>
          <w:p>
            <w:pPr>
              <w:jc w:val="center"/>
            </w:pPr>
            <w:r>
              <w:rPr>
                <w:color w:val="000000"/>
              </w:rPr>
              <w:t xml:space="preserve">61,73</w:t>
            </w:r>
            <w:r/>
          </w:p>
        </w:tc>
        <w:tc>
          <w:tcPr>
            <w:shd w:val="clear" w:color="auto" w:fill="auto"/>
            <w:tcBorders>
              <w:left w:val="single" w:color="000000" w:sz="4" w:space="0"/>
              <w:bottom w:val="single" w:color="000000" w:sz="4" w:space="0"/>
            </w:tcBorders>
            <w:tcW w:w="1678" w:type="dxa"/>
            <w:vAlign w:val="center"/>
            <w:textDirection w:val="lrTb"/>
            <w:noWrap w:val="false"/>
          </w:tcPr>
          <w:p>
            <w:pPr>
              <w:jc w:val="center"/>
            </w:pPr>
            <w:r>
              <w:rPr>
                <w:color w:val="000000"/>
              </w:rPr>
              <w:t xml:space="preserve">21,86</w:t>
            </w:r>
            <w:r/>
          </w:p>
        </w:tc>
        <w:tc>
          <w:tcPr>
            <w:shd w:val="clear" w:color="auto" w:fill="auto"/>
            <w:tcBorders>
              <w:left w:val="single" w:color="000000" w:sz="4" w:space="0"/>
              <w:bottom w:val="single" w:color="000000" w:sz="4" w:space="0"/>
            </w:tcBorders>
            <w:tcW w:w="1618" w:type="dxa"/>
            <w:vAlign w:val="center"/>
            <w:textDirection w:val="lrTb"/>
            <w:noWrap w:val="false"/>
          </w:tcPr>
          <w:p>
            <w:pPr>
              <w:jc w:val="center"/>
            </w:pPr>
            <w:r>
              <w:rPr>
                <w:color w:val="000000"/>
              </w:rPr>
              <w:t xml:space="preserve">56,77</w:t>
            </w:r>
            <w:r/>
          </w:p>
        </w:tc>
        <w:tc>
          <w:tcPr>
            <w:shd w:val="clear" w:color="auto" w:fill="auto"/>
            <w:tcBorders>
              <w:left w:val="single" w:color="000000" w:sz="4" w:space="0"/>
              <w:bottom w:val="single" w:color="000000" w:sz="4" w:space="0"/>
            </w:tcBorders>
            <w:tcW w:w="865" w:type="dxa"/>
            <w:vAlign w:val="center"/>
            <w:textDirection w:val="lrTb"/>
            <w:noWrap w:val="false"/>
          </w:tcPr>
          <w:p>
            <w:pPr>
              <w:jc w:val="center"/>
            </w:pPr>
            <w:r>
              <w:rPr>
                <w:color w:val="000000"/>
              </w:rPr>
              <w:t xml:space="preserve">84,85</w:t>
            </w:r>
            <w:r/>
          </w:p>
        </w:tc>
        <w:tc>
          <w:tcPr>
            <w:shd w:val="clear" w:color="auto" w:fill="auto"/>
            <w:tcBorders>
              <w:left w:val="single" w:color="000000" w:sz="4" w:space="0"/>
              <w:bottom w:val="single" w:color="000000" w:sz="4" w:space="0"/>
            </w:tcBorders>
            <w:tcW w:w="923" w:type="dxa"/>
            <w:vAlign w:val="center"/>
            <w:textDirection w:val="lrTb"/>
            <w:noWrap w:val="false"/>
          </w:tcPr>
          <w:p>
            <w:pPr>
              <w:jc w:val="center"/>
            </w:pPr>
            <w:r>
              <w:rPr>
                <w:color w:val="000000"/>
              </w:rPr>
              <w:t xml:space="preserve">82,37</w:t>
            </w:r>
            <w:r/>
          </w:p>
        </w:tc>
        <w:tc>
          <w:tcPr>
            <w:shd w:val="clear" w:color="auto" w:fill="auto"/>
            <w:tcBorders>
              <w:left w:val="single" w:color="000000" w:sz="4" w:space="0"/>
            </w:tcBorders>
            <w:tcW w:w="50" w:type="dxa"/>
            <w:textDirection w:val="lrTb"/>
            <w:noWrap w:val="false"/>
          </w:tcPr>
          <w:p>
            <w:pPr>
              <w:rPr>
                <w:sz w:val="20"/>
                <w:szCs w:val="20"/>
              </w:rPr>
            </w:pPr>
            <w:r>
              <w:rPr>
                <w:sz w:val="20"/>
                <w:szCs w:val="20"/>
              </w:rPr>
            </w:r>
            <w:r/>
          </w:p>
        </w:tc>
      </w:tr>
      <w:tr>
        <w:trPr>
          <w:cantSplit/>
          <w:trHeight w:val="309"/>
        </w:trPr>
        <w:tc>
          <w:tcPr>
            <w:shd w:val="clear" w:color="auto" w:fill="auto"/>
            <w:tcBorders>
              <w:top w:val="single" w:color="000000" w:sz="8" w:space="0"/>
              <w:left w:val="single" w:color="000000" w:sz="8" w:space="0"/>
              <w:bottom w:val="single" w:color="000000" w:sz="8" w:space="0"/>
            </w:tcBorders>
            <w:tcW w:w="875" w:type="dxa"/>
            <w:vAlign w:val="center"/>
            <w:textDirection w:val="lrTb"/>
            <w:noWrap w:val="false"/>
          </w:tcPr>
          <w:p>
            <w:pPr>
              <w:ind w:firstLine="67"/>
              <w:jc w:val="both"/>
            </w:pPr>
            <w:r>
              <w:rPr>
                <w:sz w:val="20"/>
                <w:szCs w:val="20"/>
              </w:rPr>
              <w:t xml:space="preserve">21</w:t>
            </w:r>
            <w:r/>
          </w:p>
        </w:tc>
        <w:tc>
          <w:tcPr>
            <w:shd w:val="clear" w:color="auto" w:fill="auto"/>
            <w:tcBorders>
              <w:top w:val="single" w:color="000000" w:sz="8" w:space="0"/>
              <w:left w:val="single" w:color="000000" w:sz="8" w:space="0"/>
              <w:bottom w:val="single" w:color="000000" w:sz="8" w:space="0"/>
            </w:tcBorders>
            <w:tcW w:w="1985" w:type="dxa"/>
            <w:vAlign w:val="center"/>
            <w:textDirection w:val="lrTb"/>
            <w:noWrap w:val="false"/>
          </w:tcPr>
          <w:p>
            <w:pPr>
              <w:ind w:firstLine="67"/>
              <w:jc w:val="both"/>
            </w:pPr>
            <w:r>
              <w:rPr>
                <w:sz w:val="20"/>
                <w:szCs w:val="20"/>
              </w:rPr>
              <w:t xml:space="preserve">Задание направлено преимущественно на</w:t>
            </w:r>
            <w:r/>
          </w:p>
          <w:p>
            <w:pPr>
              <w:ind w:firstLine="67"/>
              <w:jc w:val="both"/>
            </w:pPr>
            <w:r>
              <w:rPr>
                <w:sz w:val="20"/>
                <w:szCs w:val="20"/>
              </w:rPr>
              <w:t xml:space="preserve">выявление умения находить, осознанно воспринимать и точно воспроизводить информацию, содержащуюся в тексте в явном виде </w:t>
            </w:r>
            <w:r/>
          </w:p>
        </w:tc>
        <w:tc>
          <w:tcPr>
            <w:shd w:val="clear" w:color="auto" w:fill="auto"/>
            <w:tcBorders>
              <w:top w:val="single" w:color="000000" w:sz="8" w:space="0"/>
              <w:left w:val="single" w:color="000000" w:sz="8" w:space="0"/>
              <w:bottom w:val="single" w:color="000000" w:sz="8" w:space="0"/>
            </w:tcBorders>
            <w:tcW w:w="1157" w:type="dxa"/>
            <w:vAlign w:val="center"/>
            <w:textDirection w:val="lrTb"/>
            <w:noWrap w:val="false"/>
          </w:tcPr>
          <w:p>
            <w:pPr>
              <w:ind w:hanging="112"/>
              <w:jc w:val="center"/>
            </w:pPr>
            <w:r>
              <w:t xml:space="preserve">Б</w:t>
            </w:r>
            <w:r/>
          </w:p>
        </w:tc>
        <w:tc>
          <w:tcPr>
            <w:shd w:val="clear" w:color="auto" w:fill="auto"/>
            <w:tcBorders>
              <w:left w:val="single" w:color="000000" w:sz="8" w:space="0"/>
              <w:bottom w:val="single" w:color="000000" w:sz="4" w:space="0"/>
            </w:tcBorders>
            <w:tcW w:w="885" w:type="dxa"/>
            <w:vAlign w:val="center"/>
            <w:textDirection w:val="lrTb"/>
            <w:noWrap w:val="false"/>
          </w:tcPr>
          <w:p>
            <w:pPr>
              <w:jc w:val="center"/>
            </w:pPr>
            <w:r>
              <w:rPr>
                <w:color w:val="000000"/>
              </w:rPr>
              <w:t xml:space="preserve">83,35</w:t>
            </w:r>
            <w:r/>
          </w:p>
        </w:tc>
        <w:tc>
          <w:tcPr>
            <w:shd w:val="clear" w:color="auto" w:fill="auto"/>
            <w:tcBorders>
              <w:left w:val="single" w:color="000000" w:sz="4" w:space="0"/>
              <w:bottom w:val="single" w:color="000000" w:sz="4" w:space="0"/>
            </w:tcBorders>
            <w:tcW w:w="1678" w:type="dxa"/>
            <w:vAlign w:val="center"/>
            <w:textDirection w:val="lrTb"/>
            <w:noWrap w:val="false"/>
          </w:tcPr>
          <w:p>
            <w:pPr>
              <w:jc w:val="center"/>
            </w:pPr>
            <w:r>
              <w:rPr>
                <w:color w:val="000000"/>
              </w:rPr>
              <w:t xml:space="preserve">63,32</w:t>
            </w:r>
            <w:r/>
          </w:p>
        </w:tc>
        <w:tc>
          <w:tcPr>
            <w:shd w:val="clear" w:color="auto" w:fill="auto"/>
            <w:tcBorders>
              <w:left w:val="single" w:color="000000" w:sz="4" w:space="0"/>
              <w:bottom w:val="single" w:color="000000" w:sz="4" w:space="0"/>
            </w:tcBorders>
            <w:tcW w:w="1618" w:type="dxa"/>
            <w:vAlign w:val="center"/>
            <w:textDirection w:val="lrTb"/>
            <w:noWrap w:val="false"/>
          </w:tcPr>
          <w:p>
            <w:pPr>
              <w:jc w:val="center"/>
            </w:pPr>
            <w:r>
              <w:rPr>
                <w:color w:val="000000"/>
              </w:rPr>
              <w:t xml:space="preserve">83,97</w:t>
            </w:r>
            <w:r/>
          </w:p>
        </w:tc>
        <w:tc>
          <w:tcPr>
            <w:shd w:val="clear" w:color="auto" w:fill="auto"/>
            <w:tcBorders>
              <w:left w:val="single" w:color="000000" w:sz="4" w:space="0"/>
              <w:bottom w:val="single" w:color="000000" w:sz="4" w:space="0"/>
            </w:tcBorders>
            <w:tcW w:w="865" w:type="dxa"/>
            <w:vAlign w:val="center"/>
            <w:textDirection w:val="lrTb"/>
            <w:noWrap w:val="false"/>
          </w:tcPr>
          <w:p>
            <w:pPr>
              <w:jc w:val="center"/>
            </w:pPr>
            <w:r>
              <w:rPr>
                <w:color w:val="000000"/>
              </w:rPr>
              <w:t xml:space="preserve">91,45</w:t>
            </w:r>
            <w:r/>
          </w:p>
        </w:tc>
        <w:tc>
          <w:tcPr>
            <w:shd w:val="clear" w:color="auto" w:fill="auto"/>
            <w:tcBorders>
              <w:left w:val="single" w:color="000000" w:sz="4" w:space="0"/>
              <w:bottom w:val="single" w:color="000000" w:sz="4" w:space="0"/>
            </w:tcBorders>
            <w:tcW w:w="923" w:type="dxa"/>
            <w:vAlign w:val="center"/>
            <w:textDirection w:val="lrTb"/>
            <w:noWrap w:val="false"/>
          </w:tcPr>
          <w:p>
            <w:pPr>
              <w:jc w:val="center"/>
            </w:pPr>
            <w:r>
              <w:rPr>
                <w:color w:val="000000"/>
              </w:rPr>
              <w:t xml:space="preserve">91,76</w:t>
            </w:r>
            <w:r/>
          </w:p>
        </w:tc>
        <w:tc>
          <w:tcPr>
            <w:shd w:val="clear" w:color="auto" w:fill="auto"/>
            <w:tcBorders>
              <w:left w:val="single" w:color="000000" w:sz="4" w:space="0"/>
            </w:tcBorders>
            <w:tcW w:w="50" w:type="dxa"/>
            <w:textDirection w:val="lrTb"/>
            <w:noWrap w:val="false"/>
          </w:tcPr>
          <w:p>
            <w:pPr>
              <w:rPr>
                <w:sz w:val="20"/>
                <w:szCs w:val="20"/>
              </w:rPr>
            </w:pPr>
            <w:r>
              <w:rPr>
                <w:sz w:val="20"/>
                <w:szCs w:val="20"/>
              </w:rPr>
            </w:r>
            <w:r/>
          </w:p>
        </w:tc>
      </w:tr>
      <w:tr>
        <w:trPr>
          <w:cantSplit/>
          <w:trHeight w:val="309"/>
        </w:trPr>
        <w:tc>
          <w:tcPr>
            <w:shd w:val="clear" w:color="auto" w:fill="auto"/>
            <w:tcBorders>
              <w:top w:val="single" w:color="000000" w:sz="8" w:space="0"/>
              <w:left w:val="single" w:color="000000" w:sz="8" w:space="0"/>
              <w:bottom w:val="single" w:color="000000" w:sz="8" w:space="0"/>
            </w:tcBorders>
            <w:tcW w:w="875" w:type="dxa"/>
            <w:vAlign w:val="center"/>
            <w:textDirection w:val="lrTb"/>
            <w:noWrap w:val="false"/>
          </w:tcPr>
          <w:p>
            <w:pPr>
              <w:ind w:firstLine="67"/>
              <w:jc w:val="both"/>
            </w:pPr>
            <w:r>
              <w:rPr>
                <w:sz w:val="20"/>
                <w:szCs w:val="20"/>
              </w:rPr>
              <w:t xml:space="preserve">22</w:t>
            </w:r>
            <w:r/>
          </w:p>
        </w:tc>
        <w:tc>
          <w:tcPr>
            <w:shd w:val="clear" w:color="auto" w:fill="auto"/>
            <w:tcBorders>
              <w:top w:val="single" w:color="000000" w:sz="8" w:space="0"/>
              <w:left w:val="single" w:color="000000" w:sz="8" w:space="0"/>
              <w:bottom w:val="single" w:color="000000" w:sz="8" w:space="0"/>
            </w:tcBorders>
            <w:tcW w:w="1985" w:type="dxa"/>
            <w:vAlign w:val="center"/>
            <w:textDirection w:val="lrTb"/>
            <w:noWrap w:val="false"/>
          </w:tcPr>
          <w:p>
            <w:pPr>
              <w:ind w:firstLine="67"/>
              <w:jc w:val="both"/>
            </w:pPr>
            <w:r>
              <w:rPr>
                <w:sz w:val="20"/>
                <w:szCs w:val="20"/>
              </w:rPr>
              <w:t xml:space="preserve">Задание направлено на применение на применение информации в заданном контексте</w:t>
            </w:r>
            <w:r/>
          </w:p>
        </w:tc>
        <w:tc>
          <w:tcPr>
            <w:shd w:val="clear" w:color="auto" w:fill="auto"/>
            <w:tcBorders>
              <w:top w:val="single" w:color="000000" w:sz="8" w:space="0"/>
              <w:left w:val="single" w:color="000000" w:sz="8" w:space="0"/>
              <w:bottom w:val="single" w:color="000000" w:sz="8" w:space="0"/>
            </w:tcBorders>
            <w:tcW w:w="1157" w:type="dxa"/>
            <w:vAlign w:val="center"/>
            <w:textDirection w:val="lrTb"/>
            <w:noWrap w:val="false"/>
          </w:tcPr>
          <w:p>
            <w:pPr>
              <w:ind w:hanging="112"/>
              <w:jc w:val="center"/>
            </w:pPr>
            <w:r>
              <w:t xml:space="preserve">Б</w:t>
            </w:r>
            <w:r/>
          </w:p>
        </w:tc>
        <w:tc>
          <w:tcPr>
            <w:shd w:val="clear" w:color="auto" w:fill="auto"/>
            <w:tcBorders>
              <w:left w:val="single" w:color="000000" w:sz="8" w:space="0"/>
              <w:bottom w:val="single" w:color="000000" w:sz="4" w:space="0"/>
            </w:tcBorders>
            <w:tcW w:w="885" w:type="dxa"/>
            <w:vAlign w:val="center"/>
            <w:textDirection w:val="lrTb"/>
            <w:noWrap w:val="false"/>
          </w:tcPr>
          <w:p>
            <w:pPr>
              <w:jc w:val="center"/>
            </w:pPr>
            <w:r>
              <w:rPr>
                <w:color w:val="000000"/>
              </w:rPr>
              <w:t xml:space="preserve">69,82</w:t>
            </w:r>
            <w:r/>
          </w:p>
        </w:tc>
        <w:tc>
          <w:tcPr>
            <w:shd w:val="clear" w:color="auto" w:fill="auto"/>
            <w:tcBorders>
              <w:left w:val="single" w:color="000000" w:sz="4" w:space="0"/>
              <w:bottom w:val="single" w:color="000000" w:sz="4" w:space="0"/>
            </w:tcBorders>
            <w:tcW w:w="1678" w:type="dxa"/>
            <w:vAlign w:val="center"/>
            <w:textDirection w:val="lrTb"/>
            <w:noWrap w:val="false"/>
          </w:tcPr>
          <w:p>
            <w:pPr>
              <w:jc w:val="center"/>
            </w:pPr>
            <w:r>
              <w:rPr>
                <w:color w:val="000000"/>
              </w:rPr>
              <w:t xml:space="preserve">39,67</w:t>
            </w:r>
            <w:r/>
          </w:p>
        </w:tc>
        <w:tc>
          <w:tcPr>
            <w:shd w:val="clear" w:color="auto" w:fill="auto"/>
            <w:tcBorders>
              <w:left w:val="single" w:color="000000" w:sz="4" w:space="0"/>
              <w:bottom w:val="single" w:color="000000" w:sz="4" w:space="0"/>
            </w:tcBorders>
            <w:tcW w:w="1618" w:type="dxa"/>
            <w:vAlign w:val="center"/>
            <w:textDirection w:val="lrTb"/>
            <w:noWrap w:val="false"/>
          </w:tcPr>
          <w:p>
            <w:pPr>
              <w:jc w:val="center"/>
            </w:pPr>
            <w:r>
              <w:rPr>
                <w:color w:val="000000"/>
              </w:rPr>
              <w:t xml:space="preserve">68,39</w:t>
            </w:r>
            <w:r/>
          </w:p>
        </w:tc>
        <w:tc>
          <w:tcPr>
            <w:shd w:val="clear" w:color="auto" w:fill="auto"/>
            <w:tcBorders>
              <w:left w:val="single" w:color="000000" w:sz="4" w:space="0"/>
              <w:bottom w:val="single" w:color="000000" w:sz="4" w:space="0"/>
            </w:tcBorders>
            <w:tcW w:w="865" w:type="dxa"/>
            <w:vAlign w:val="center"/>
            <w:textDirection w:val="lrTb"/>
            <w:noWrap w:val="false"/>
          </w:tcPr>
          <w:p>
            <w:pPr>
              <w:jc w:val="center"/>
            </w:pPr>
            <w:r>
              <w:rPr>
                <w:color w:val="000000"/>
              </w:rPr>
              <w:t xml:space="preserve">83,92</w:t>
            </w:r>
            <w:r/>
          </w:p>
        </w:tc>
        <w:tc>
          <w:tcPr>
            <w:shd w:val="clear" w:color="auto" w:fill="auto"/>
            <w:tcBorders>
              <w:left w:val="single" w:color="000000" w:sz="4" w:space="0"/>
              <w:bottom w:val="single" w:color="000000" w:sz="4" w:space="0"/>
            </w:tcBorders>
            <w:tcW w:w="923" w:type="dxa"/>
            <w:vAlign w:val="center"/>
            <w:textDirection w:val="lrTb"/>
            <w:noWrap w:val="false"/>
          </w:tcPr>
          <w:p>
            <w:pPr>
              <w:jc w:val="center"/>
            </w:pPr>
            <w:r>
              <w:rPr>
                <w:color w:val="000000"/>
              </w:rPr>
              <w:t xml:space="preserve">83,21</w:t>
            </w:r>
            <w:r/>
          </w:p>
        </w:tc>
        <w:tc>
          <w:tcPr>
            <w:shd w:val="clear" w:color="auto" w:fill="auto"/>
            <w:tcBorders>
              <w:left w:val="single" w:color="000000" w:sz="4" w:space="0"/>
            </w:tcBorders>
            <w:tcW w:w="50" w:type="dxa"/>
            <w:textDirection w:val="lrTb"/>
            <w:noWrap w:val="false"/>
          </w:tcPr>
          <w:p>
            <w:pPr>
              <w:rPr>
                <w:sz w:val="20"/>
                <w:szCs w:val="20"/>
              </w:rPr>
            </w:pPr>
            <w:r>
              <w:rPr>
                <w:sz w:val="20"/>
                <w:szCs w:val="20"/>
              </w:rPr>
            </w:r>
            <w:r/>
          </w:p>
        </w:tc>
      </w:tr>
      <w:tr>
        <w:trPr>
          <w:cantSplit/>
          <w:trHeight w:val="309"/>
        </w:trPr>
        <w:tc>
          <w:tcPr>
            <w:shd w:val="clear" w:color="auto" w:fill="auto"/>
            <w:tcBorders>
              <w:top w:val="single" w:color="000000" w:sz="8" w:space="0"/>
              <w:left w:val="single" w:color="000000" w:sz="8" w:space="0"/>
              <w:bottom w:val="single" w:color="000000" w:sz="8" w:space="0"/>
            </w:tcBorders>
            <w:tcW w:w="875" w:type="dxa"/>
            <w:vAlign w:val="center"/>
            <w:textDirection w:val="lrTb"/>
            <w:noWrap w:val="false"/>
          </w:tcPr>
          <w:p>
            <w:pPr>
              <w:ind w:firstLine="67"/>
              <w:jc w:val="both"/>
            </w:pPr>
            <w:r>
              <w:rPr>
                <w:sz w:val="20"/>
                <w:szCs w:val="20"/>
              </w:rPr>
              <w:t xml:space="preserve">23</w:t>
            </w:r>
            <w:r/>
          </w:p>
        </w:tc>
        <w:tc>
          <w:tcPr>
            <w:shd w:val="clear" w:color="auto" w:fill="auto"/>
            <w:tcBorders>
              <w:top w:val="single" w:color="000000" w:sz="8" w:space="0"/>
              <w:left w:val="single" w:color="000000" w:sz="8" w:space="0"/>
              <w:bottom w:val="single" w:color="000000" w:sz="8" w:space="0"/>
            </w:tcBorders>
            <w:tcW w:w="1985" w:type="dxa"/>
            <w:vAlign w:val="center"/>
            <w:textDirection w:val="lrTb"/>
            <w:noWrap w:val="false"/>
          </w:tcPr>
          <w:p>
            <w:pPr>
              <w:ind w:firstLine="67"/>
              <w:jc w:val="both"/>
            </w:pPr>
            <w:r>
              <w:rPr>
                <w:sz w:val="20"/>
                <w:szCs w:val="20"/>
              </w:rPr>
              <w:t xml:space="preserve">Задание нацелено на</w:t>
            </w:r>
            <w:r/>
          </w:p>
          <w:p>
            <w:pPr>
              <w:ind w:firstLine="67"/>
              <w:jc w:val="both"/>
            </w:pPr>
            <w:r>
              <w:rPr>
                <w:sz w:val="20"/>
                <w:szCs w:val="20"/>
              </w:rPr>
              <w:t xml:space="preserve">характеристику (или объяснение, или конкретизацию) текста или его отдельных положений на основе изученного курса, с о</w:t>
            </w:r>
            <w:r>
              <w:rPr>
                <w:sz w:val="20"/>
                <w:szCs w:val="20"/>
              </w:rPr>
              <w:t xml:space="preserve">порой на контекстные</w:t>
            </w:r>
            <w:r/>
          </w:p>
          <w:p>
            <w:pPr>
              <w:ind w:firstLine="67"/>
              <w:jc w:val="both"/>
            </w:pPr>
            <w:r>
              <w:rPr>
                <w:sz w:val="20"/>
                <w:szCs w:val="20"/>
              </w:rPr>
              <w:t xml:space="preserve">обществоведческие знания.</w:t>
            </w:r>
            <w:r/>
          </w:p>
        </w:tc>
        <w:tc>
          <w:tcPr>
            <w:shd w:val="clear" w:color="auto" w:fill="auto"/>
            <w:tcBorders>
              <w:top w:val="single" w:color="000000" w:sz="8" w:space="0"/>
              <w:left w:val="single" w:color="000000" w:sz="8" w:space="0"/>
              <w:bottom w:val="single" w:color="000000" w:sz="8" w:space="0"/>
            </w:tcBorders>
            <w:tcW w:w="1157" w:type="dxa"/>
            <w:vAlign w:val="center"/>
            <w:textDirection w:val="lrTb"/>
            <w:noWrap w:val="false"/>
          </w:tcPr>
          <w:p>
            <w:pPr>
              <w:ind w:hanging="112"/>
              <w:jc w:val="center"/>
            </w:pPr>
            <w:r>
              <w:t xml:space="preserve">В</w:t>
            </w:r>
            <w:r/>
          </w:p>
        </w:tc>
        <w:tc>
          <w:tcPr>
            <w:shd w:val="clear" w:color="auto" w:fill="auto"/>
            <w:tcBorders>
              <w:left w:val="single" w:color="000000" w:sz="8" w:space="0"/>
              <w:bottom w:val="single" w:color="000000" w:sz="4" w:space="0"/>
            </w:tcBorders>
            <w:tcW w:w="885" w:type="dxa"/>
            <w:vAlign w:val="center"/>
            <w:textDirection w:val="lrTb"/>
            <w:noWrap w:val="false"/>
          </w:tcPr>
          <w:p>
            <w:pPr>
              <w:jc w:val="center"/>
            </w:pPr>
            <w:r>
              <w:rPr>
                <w:color w:val="000000"/>
              </w:rPr>
              <w:t xml:space="preserve">39,65</w:t>
            </w:r>
            <w:r/>
          </w:p>
        </w:tc>
        <w:tc>
          <w:tcPr>
            <w:shd w:val="clear" w:color="auto" w:fill="auto"/>
            <w:tcBorders>
              <w:left w:val="single" w:color="000000" w:sz="4" w:space="0"/>
              <w:bottom w:val="single" w:color="000000" w:sz="4" w:space="0"/>
            </w:tcBorders>
            <w:tcW w:w="1678" w:type="dxa"/>
            <w:vAlign w:val="center"/>
            <w:textDirection w:val="lrTb"/>
            <w:noWrap w:val="false"/>
          </w:tcPr>
          <w:p>
            <w:pPr>
              <w:jc w:val="center"/>
            </w:pPr>
            <w:r>
              <w:rPr>
                <w:color w:val="000000"/>
              </w:rPr>
              <w:t xml:space="preserve">5,09</w:t>
            </w:r>
            <w:r/>
          </w:p>
        </w:tc>
        <w:tc>
          <w:tcPr>
            <w:shd w:val="clear" w:color="auto" w:fill="auto"/>
            <w:tcBorders>
              <w:left w:val="single" w:color="000000" w:sz="4" w:space="0"/>
              <w:bottom w:val="single" w:color="000000" w:sz="4" w:space="0"/>
            </w:tcBorders>
            <w:tcW w:w="1618" w:type="dxa"/>
            <w:vAlign w:val="center"/>
            <w:textDirection w:val="lrTb"/>
            <w:noWrap w:val="false"/>
          </w:tcPr>
          <w:p>
            <w:pPr>
              <w:jc w:val="center"/>
            </w:pPr>
            <w:r>
              <w:rPr>
                <w:color w:val="000000"/>
              </w:rPr>
              <w:t xml:space="preserve">30,31</w:t>
            </w:r>
            <w:r/>
          </w:p>
        </w:tc>
        <w:tc>
          <w:tcPr>
            <w:shd w:val="clear" w:color="auto" w:fill="auto"/>
            <w:tcBorders>
              <w:left w:val="single" w:color="000000" w:sz="4" w:space="0"/>
              <w:bottom w:val="single" w:color="000000" w:sz="4" w:space="0"/>
            </w:tcBorders>
            <w:tcW w:w="865" w:type="dxa"/>
            <w:vAlign w:val="center"/>
            <w:textDirection w:val="lrTb"/>
            <w:noWrap w:val="false"/>
          </w:tcPr>
          <w:p>
            <w:pPr>
              <w:jc w:val="center"/>
            </w:pPr>
            <w:r>
              <w:rPr>
                <w:color w:val="000000"/>
              </w:rPr>
              <w:t xml:space="preserve">61,90</w:t>
            </w:r>
            <w:r/>
          </w:p>
        </w:tc>
        <w:tc>
          <w:tcPr>
            <w:shd w:val="clear" w:color="auto" w:fill="auto"/>
            <w:tcBorders>
              <w:left w:val="single" w:color="000000" w:sz="4" w:space="0"/>
              <w:bottom w:val="single" w:color="000000" w:sz="4" w:space="0"/>
            </w:tcBorders>
            <w:tcW w:w="923" w:type="dxa"/>
            <w:vAlign w:val="center"/>
            <w:textDirection w:val="lrTb"/>
            <w:noWrap w:val="false"/>
          </w:tcPr>
          <w:p>
            <w:pPr>
              <w:jc w:val="center"/>
            </w:pPr>
            <w:r>
              <w:rPr>
                <w:color w:val="000000"/>
              </w:rPr>
              <w:t xml:space="preserve">57,23</w:t>
            </w:r>
            <w:r/>
          </w:p>
        </w:tc>
        <w:tc>
          <w:tcPr>
            <w:shd w:val="clear" w:color="auto" w:fill="auto"/>
            <w:tcBorders>
              <w:left w:val="single" w:color="000000" w:sz="4" w:space="0"/>
            </w:tcBorders>
            <w:tcW w:w="50" w:type="dxa"/>
            <w:textDirection w:val="lrTb"/>
            <w:noWrap w:val="false"/>
          </w:tcPr>
          <w:p>
            <w:pPr>
              <w:rPr>
                <w:sz w:val="20"/>
                <w:szCs w:val="20"/>
              </w:rPr>
            </w:pPr>
            <w:r>
              <w:rPr>
                <w:sz w:val="20"/>
                <w:szCs w:val="20"/>
              </w:rPr>
            </w:r>
            <w:r/>
          </w:p>
        </w:tc>
      </w:tr>
      <w:tr>
        <w:trPr>
          <w:cantSplit/>
          <w:trHeight w:val="309"/>
        </w:trPr>
        <w:tc>
          <w:tcPr>
            <w:shd w:val="clear" w:color="auto" w:fill="auto"/>
            <w:tcBorders>
              <w:top w:val="single" w:color="000000" w:sz="8" w:space="0"/>
              <w:left w:val="single" w:color="000000" w:sz="8" w:space="0"/>
              <w:bottom w:val="single" w:color="000000" w:sz="8" w:space="0"/>
            </w:tcBorders>
            <w:tcW w:w="875" w:type="dxa"/>
            <w:vAlign w:val="center"/>
            <w:textDirection w:val="lrTb"/>
            <w:noWrap w:val="false"/>
          </w:tcPr>
          <w:p>
            <w:pPr>
              <w:ind w:firstLine="67"/>
              <w:jc w:val="both"/>
            </w:pPr>
            <w:r>
              <w:rPr>
                <w:sz w:val="20"/>
                <w:szCs w:val="20"/>
              </w:rPr>
              <w:t xml:space="preserve">24</w:t>
            </w:r>
            <w:r/>
          </w:p>
        </w:tc>
        <w:tc>
          <w:tcPr>
            <w:shd w:val="clear" w:color="auto" w:fill="auto"/>
            <w:tcBorders>
              <w:top w:val="single" w:color="000000" w:sz="8" w:space="0"/>
              <w:left w:val="single" w:color="000000" w:sz="8" w:space="0"/>
              <w:bottom w:val="single" w:color="000000" w:sz="8" w:space="0"/>
            </w:tcBorders>
            <w:tcW w:w="1985" w:type="dxa"/>
            <w:vAlign w:val="center"/>
            <w:textDirection w:val="lrTb"/>
            <w:noWrap w:val="false"/>
          </w:tcPr>
          <w:p>
            <w:pPr>
              <w:ind w:firstLine="67"/>
              <w:jc w:val="both"/>
            </w:pPr>
            <w:r>
              <w:rPr>
                <w:sz w:val="20"/>
                <w:szCs w:val="20"/>
              </w:rPr>
              <w:t xml:space="preserve">Задание предполагает использование</w:t>
            </w:r>
            <w:r/>
          </w:p>
          <w:p>
            <w:pPr>
              <w:ind w:firstLine="67"/>
              <w:jc w:val="both"/>
            </w:pPr>
            <w:r>
              <w:rPr>
                <w:sz w:val="20"/>
                <w:szCs w:val="20"/>
              </w:rPr>
              <w:t xml:space="preserve">информации текста в другой познавательной ситуации, самостоятельное</w:t>
            </w:r>
            <w:r/>
          </w:p>
          <w:p>
            <w:pPr>
              <w:ind w:firstLine="67"/>
              <w:jc w:val="both"/>
            </w:pPr>
            <w:r>
              <w:rPr>
                <w:sz w:val="20"/>
                <w:szCs w:val="20"/>
              </w:rPr>
              <w:t xml:space="preserve">формулирование и аргументацию оценочных, прогностических и иных</w:t>
            </w:r>
            <w:r/>
          </w:p>
          <w:p>
            <w:pPr>
              <w:ind w:firstLine="67"/>
              <w:jc w:val="both"/>
            </w:pPr>
            <w:r>
              <w:rPr>
                <w:sz w:val="20"/>
                <w:szCs w:val="20"/>
              </w:rPr>
              <w:t xml:space="preserve">сужден</w:t>
            </w:r>
            <w:r>
              <w:rPr>
                <w:sz w:val="20"/>
                <w:szCs w:val="20"/>
              </w:rPr>
              <w:t xml:space="preserve">ий, связанных с проблематикой текста.</w:t>
            </w:r>
            <w:r/>
          </w:p>
        </w:tc>
        <w:tc>
          <w:tcPr>
            <w:shd w:val="clear" w:color="auto" w:fill="auto"/>
            <w:tcBorders>
              <w:top w:val="single" w:color="000000" w:sz="8" w:space="0"/>
              <w:left w:val="single" w:color="000000" w:sz="8" w:space="0"/>
              <w:bottom w:val="single" w:color="000000" w:sz="8" w:space="0"/>
            </w:tcBorders>
            <w:tcW w:w="1157" w:type="dxa"/>
            <w:vAlign w:val="center"/>
            <w:textDirection w:val="lrTb"/>
            <w:noWrap w:val="false"/>
          </w:tcPr>
          <w:p>
            <w:pPr>
              <w:ind w:hanging="112"/>
              <w:jc w:val="center"/>
            </w:pPr>
            <w:r>
              <w:t xml:space="preserve">В</w:t>
            </w:r>
            <w:r/>
          </w:p>
        </w:tc>
        <w:tc>
          <w:tcPr>
            <w:shd w:val="clear" w:color="auto" w:fill="auto"/>
            <w:tcBorders>
              <w:left w:val="single" w:color="000000" w:sz="8" w:space="0"/>
              <w:bottom w:val="single" w:color="000000" w:sz="4" w:space="0"/>
            </w:tcBorders>
            <w:tcW w:w="885" w:type="dxa"/>
            <w:vAlign w:val="center"/>
            <w:textDirection w:val="lrTb"/>
            <w:noWrap w:val="false"/>
          </w:tcPr>
          <w:p>
            <w:pPr>
              <w:jc w:val="center"/>
            </w:pPr>
            <w:r>
              <w:rPr>
                <w:color w:val="000000"/>
              </w:rPr>
              <w:t xml:space="preserve">29,33</w:t>
            </w:r>
            <w:r/>
          </w:p>
        </w:tc>
        <w:tc>
          <w:tcPr>
            <w:shd w:val="clear" w:color="auto" w:fill="auto"/>
            <w:tcBorders>
              <w:left w:val="single" w:color="000000" w:sz="4" w:space="0"/>
              <w:bottom w:val="single" w:color="000000" w:sz="4" w:space="0"/>
            </w:tcBorders>
            <w:tcW w:w="1678" w:type="dxa"/>
            <w:vAlign w:val="center"/>
            <w:textDirection w:val="lrTb"/>
            <w:noWrap w:val="false"/>
          </w:tcPr>
          <w:p>
            <w:pPr>
              <w:jc w:val="center"/>
            </w:pPr>
            <w:r>
              <w:rPr>
                <w:color w:val="000000"/>
              </w:rPr>
              <w:t xml:space="preserve">2,10</w:t>
            </w:r>
            <w:r/>
          </w:p>
        </w:tc>
        <w:tc>
          <w:tcPr>
            <w:shd w:val="clear" w:color="auto" w:fill="auto"/>
            <w:tcBorders>
              <w:left w:val="single" w:color="000000" w:sz="4" w:space="0"/>
              <w:bottom w:val="single" w:color="000000" w:sz="4" w:space="0"/>
            </w:tcBorders>
            <w:tcW w:w="1618" w:type="dxa"/>
            <w:vAlign w:val="center"/>
            <w:textDirection w:val="lrTb"/>
            <w:noWrap w:val="false"/>
          </w:tcPr>
          <w:p>
            <w:pPr>
              <w:jc w:val="center"/>
            </w:pPr>
            <w:r>
              <w:rPr>
                <w:color w:val="000000"/>
              </w:rPr>
              <w:t xml:space="preserve">17,33</w:t>
            </w:r>
            <w:r/>
          </w:p>
        </w:tc>
        <w:tc>
          <w:tcPr>
            <w:shd w:val="clear" w:color="auto" w:fill="auto"/>
            <w:tcBorders>
              <w:left w:val="single" w:color="000000" w:sz="4" w:space="0"/>
              <w:bottom w:val="single" w:color="000000" w:sz="4" w:space="0"/>
            </w:tcBorders>
            <w:tcW w:w="865" w:type="dxa"/>
            <w:vAlign w:val="center"/>
            <w:textDirection w:val="lrTb"/>
            <w:noWrap w:val="false"/>
          </w:tcPr>
          <w:p>
            <w:pPr>
              <w:jc w:val="center"/>
            </w:pPr>
            <w:r>
              <w:rPr>
                <w:color w:val="000000"/>
              </w:rPr>
              <w:t xml:space="preserve">48,88</w:t>
            </w:r>
            <w:r/>
          </w:p>
        </w:tc>
        <w:tc>
          <w:tcPr>
            <w:shd w:val="clear" w:color="auto" w:fill="auto"/>
            <w:tcBorders>
              <w:left w:val="single" w:color="000000" w:sz="4" w:space="0"/>
              <w:bottom w:val="single" w:color="000000" w:sz="4" w:space="0"/>
            </w:tcBorders>
            <w:tcW w:w="923" w:type="dxa"/>
            <w:vAlign w:val="center"/>
            <w:textDirection w:val="lrTb"/>
            <w:noWrap w:val="false"/>
          </w:tcPr>
          <w:p>
            <w:pPr>
              <w:jc w:val="center"/>
            </w:pPr>
            <w:r>
              <w:rPr>
                <w:color w:val="000000"/>
              </w:rPr>
              <w:t xml:space="preserve">42,88</w:t>
            </w:r>
            <w:r/>
          </w:p>
        </w:tc>
        <w:tc>
          <w:tcPr>
            <w:shd w:val="clear" w:color="auto" w:fill="auto"/>
            <w:tcBorders>
              <w:left w:val="single" w:color="000000" w:sz="4" w:space="0"/>
            </w:tcBorders>
            <w:tcW w:w="50" w:type="dxa"/>
            <w:textDirection w:val="lrTb"/>
            <w:noWrap w:val="false"/>
          </w:tcPr>
          <w:p>
            <w:pPr>
              <w:rPr>
                <w:sz w:val="20"/>
                <w:szCs w:val="20"/>
              </w:rPr>
            </w:pPr>
            <w:r>
              <w:rPr>
                <w:sz w:val="20"/>
                <w:szCs w:val="20"/>
              </w:rPr>
            </w:r>
            <w:r/>
          </w:p>
        </w:tc>
      </w:tr>
      <w:tr>
        <w:trPr>
          <w:cantSplit/>
          <w:trHeight w:val="309"/>
        </w:trPr>
        <w:tc>
          <w:tcPr>
            <w:shd w:val="clear" w:color="auto" w:fill="auto"/>
            <w:tcBorders>
              <w:top w:val="single" w:color="000000" w:sz="8" w:space="0"/>
              <w:left w:val="single" w:color="000000" w:sz="8" w:space="0"/>
              <w:bottom w:val="single" w:color="000000" w:sz="8" w:space="0"/>
            </w:tcBorders>
            <w:tcW w:w="875" w:type="dxa"/>
            <w:vAlign w:val="center"/>
            <w:textDirection w:val="lrTb"/>
            <w:noWrap w:val="false"/>
          </w:tcPr>
          <w:p>
            <w:pPr>
              <w:ind w:firstLine="67"/>
              <w:jc w:val="both"/>
            </w:pPr>
            <w:r>
              <w:rPr>
                <w:sz w:val="20"/>
                <w:szCs w:val="20"/>
              </w:rPr>
              <w:t xml:space="preserve">25 (к1)</w:t>
            </w:r>
            <w:r/>
          </w:p>
        </w:tc>
        <w:tc>
          <w:tcPr>
            <w:shd w:val="clear" w:color="auto" w:fill="auto"/>
            <w:tcBorders>
              <w:top w:val="single" w:color="000000" w:sz="8" w:space="0"/>
              <w:left w:val="single" w:color="000000" w:sz="8" w:space="0"/>
              <w:bottom w:val="single" w:color="000000" w:sz="8" w:space="0"/>
            </w:tcBorders>
            <w:tcW w:w="1985" w:type="dxa"/>
            <w:vAlign w:val="center"/>
            <w:textDirection w:val="lrTb"/>
            <w:noWrap w:val="false"/>
          </w:tcPr>
          <w:p>
            <w:pPr>
              <w:ind w:firstLine="67"/>
              <w:jc w:val="both"/>
            </w:pPr>
            <w:r>
              <w:rPr>
                <w:sz w:val="20"/>
                <w:szCs w:val="20"/>
              </w:rPr>
              <w:t xml:space="preserve">Задание проверяет умение самостоятельно раскрывать смысл</w:t>
            </w:r>
            <w:r/>
          </w:p>
          <w:p>
            <w:pPr>
              <w:ind w:firstLine="67"/>
              <w:jc w:val="both"/>
            </w:pPr>
            <w:r>
              <w:rPr>
                <w:sz w:val="20"/>
                <w:szCs w:val="20"/>
              </w:rPr>
              <w:t xml:space="preserve">ключевых обществоведческих понятий и применять их в заданном контексте.</w:t>
            </w:r>
            <w:r/>
          </w:p>
        </w:tc>
        <w:tc>
          <w:tcPr>
            <w:shd w:val="clear" w:color="auto" w:fill="auto"/>
            <w:tcBorders>
              <w:top w:val="single" w:color="000000" w:sz="8" w:space="0"/>
              <w:left w:val="single" w:color="000000" w:sz="8" w:space="0"/>
              <w:bottom w:val="single" w:color="000000" w:sz="8" w:space="0"/>
            </w:tcBorders>
            <w:tcW w:w="1157" w:type="dxa"/>
            <w:vAlign w:val="center"/>
            <w:textDirection w:val="lrTb"/>
            <w:noWrap w:val="false"/>
          </w:tcPr>
          <w:p>
            <w:pPr>
              <w:ind w:hanging="112"/>
              <w:jc w:val="center"/>
            </w:pPr>
            <w:r>
              <w:t xml:space="preserve">В</w:t>
            </w:r>
            <w:r/>
          </w:p>
        </w:tc>
        <w:tc>
          <w:tcPr>
            <w:shd w:val="clear" w:color="auto" w:fill="auto"/>
            <w:tcBorders>
              <w:left w:val="single" w:color="000000" w:sz="8" w:space="0"/>
              <w:bottom w:val="single" w:color="000000" w:sz="4" w:space="0"/>
            </w:tcBorders>
            <w:tcW w:w="885" w:type="dxa"/>
            <w:vAlign w:val="center"/>
            <w:textDirection w:val="lrTb"/>
            <w:noWrap w:val="false"/>
          </w:tcPr>
          <w:p>
            <w:pPr>
              <w:jc w:val="center"/>
            </w:pPr>
            <w:r>
              <w:rPr>
                <w:color w:val="000000"/>
              </w:rPr>
              <w:t xml:space="preserve">42,94</w:t>
            </w:r>
            <w:r/>
          </w:p>
        </w:tc>
        <w:tc>
          <w:tcPr>
            <w:shd w:val="clear" w:color="auto" w:fill="auto"/>
            <w:tcBorders>
              <w:left w:val="single" w:color="000000" w:sz="4" w:space="0"/>
              <w:bottom w:val="single" w:color="000000" w:sz="4" w:space="0"/>
            </w:tcBorders>
            <w:tcW w:w="1678" w:type="dxa"/>
            <w:vAlign w:val="center"/>
            <w:textDirection w:val="lrTb"/>
            <w:noWrap w:val="false"/>
          </w:tcPr>
          <w:p>
            <w:pPr>
              <w:jc w:val="center"/>
            </w:pPr>
            <w:r>
              <w:rPr>
                <w:color w:val="000000"/>
              </w:rPr>
              <w:t xml:space="preserve">8,68</w:t>
            </w:r>
            <w:r/>
          </w:p>
        </w:tc>
        <w:tc>
          <w:tcPr>
            <w:shd w:val="clear" w:color="auto" w:fill="auto"/>
            <w:tcBorders>
              <w:left w:val="single" w:color="000000" w:sz="4" w:space="0"/>
              <w:bottom w:val="single" w:color="000000" w:sz="4" w:space="0"/>
            </w:tcBorders>
            <w:tcW w:w="1618" w:type="dxa"/>
            <w:vAlign w:val="center"/>
            <w:textDirection w:val="lrTb"/>
            <w:noWrap w:val="false"/>
          </w:tcPr>
          <w:p>
            <w:pPr>
              <w:jc w:val="center"/>
            </w:pPr>
            <w:r>
              <w:rPr>
                <w:color w:val="000000"/>
              </w:rPr>
              <w:t xml:space="preserve">36,53</w:t>
            </w:r>
            <w:r/>
          </w:p>
        </w:tc>
        <w:tc>
          <w:tcPr>
            <w:shd w:val="clear" w:color="auto" w:fill="auto"/>
            <w:tcBorders>
              <w:left w:val="single" w:color="000000" w:sz="4" w:space="0"/>
              <w:bottom w:val="single" w:color="000000" w:sz="4" w:space="0"/>
            </w:tcBorders>
            <w:tcW w:w="865" w:type="dxa"/>
            <w:vAlign w:val="center"/>
            <w:textDirection w:val="lrTb"/>
            <w:noWrap w:val="false"/>
          </w:tcPr>
          <w:p>
            <w:pPr>
              <w:jc w:val="center"/>
            </w:pPr>
            <w:r>
              <w:rPr>
                <w:color w:val="000000"/>
              </w:rPr>
              <w:t xml:space="preserve">61,90</w:t>
            </w:r>
            <w:r/>
          </w:p>
        </w:tc>
        <w:tc>
          <w:tcPr>
            <w:shd w:val="clear" w:color="auto" w:fill="auto"/>
            <w:tcBorders>
              <w:left w:val="single" w:color="000000" w:sz="4" w:space="0"/>
              <w:bottom w:val="single" w:color="000000" w:sz="4" w:space="0"/>
            </w:tcBorders>
            <w:tcW w:w="923" w:type="dxa"/>
            <w:vAlign w:val="center"/>
            <w:textDirection w:val="lrTb"/>
            <w:noWrap w:val="false"/>
          </w:tcPr>
          <w:p>
            <w:pPr>
              <w:jc w:val="center"/>
            </w:pPr>
            <w:r>
              <w:rPr>
                <w:color w:val="000000"/>
              </w:rPr>
              <w:t xml:space="preserve">58,69</w:t>
            </w:r>
            <w:r/>
          </w:p>
        </w:tc>
        <w:tc>
          <w:tcPr>
            <w:shd w:val="clear" w:color="auto" w:fill="auto"/>
            <w:tcBorders>
              <w:left w:val="single" w:color="000000" w:sz="4" w:space="0"/>
            </w:tcBorders>
            <w:tcW w:w="50" w:type="dxa"/>
            <w:textDirection w:val="lrTb"/>
            <w:noWrap w:val="false"/>
          </w:tcPr>
          <w:p>
            <w:pPr>
              <w:rPr>
                <w:sz w:val="20"/>
                <w:szCs w:val="20"/>
              </w:rPr>
            </w:pPr>
            <w:r>
              <w:rPr>
                <w:sz w:val="20"/>
                <w:szCs w:val="20"/>
              </w:rPr>
            </w:r>
            <w:r/>
          </w:p>
        </w:tc>
      </w:tr>
      <w:tr>
        <w:trPr>
          <w:cantSplit/>
          <w:trHeight w:val="309"/>
        </w:trPr>
        <w:tc>
          <w:tcPr>
            <w:shd w:val="clear" w:color="auto" w:fill="auto"/>
            <w:tcBorders>
              <w:top w:val="single" w:color="000000" w:sz="8" w:space="0"/>
              <w:left w:val="single" w:color="000000" w:sz="8" w:space="0"/>
              <w:bottom w:val="single" w:color="000000" w:sz="8" w:space="0"/>
            </w:tcBorders>
            <w:tcW w:w="875" w:type="dxa"/>
            <w:vAlign w:val="center"/>
            <w:textDirection w:val="lrTb"/>
            <w:noWrap w:val="false"/>
          </w:tcPr>
          <w:p>
            <w:pPr>
              <w:ind w:firstLine="67"/>
              <w:jc w:val="both"/>
            </w:pPr>
            <w:r>
              <w:rPr>
                <w:sz w:val="20"/>
                <w:szCs w:val="20"/>
              </w:rPr>
              <w:t xml:space="preserve">25 (к2)</w:t>
            </w:r>
            <w:r/>
          </w:p>
        </w:tc>
        <w:tc>
          <w:tcPr>
            <w:shd w:val="clear" w:color="auto" w:fill="auto"/>
            <w:tcBorders>
              <w:top w:val="single" w:color="000000" w:sz="8" w:space="0"/>
              <w:left w:val="single" w:color="000000" w:sz="8" w:space="0"/>
              <w:bottom w:val="single" w:color="000000" w:sz="8" w:space="0"/>
            </w:tcBorders>
            <w:tcW w:w="1985" w:type="dxa"/>
            <w:vAlign w:val="center"/>
            <w:textDirection w:val="lrTb"/>
            <w:noWrap w:val="false"/>
          </w:tcPr>
          <w:p>
            <w:pPr>
              <w:ind w:firstLine="67"/>
              <w:jc w:val="both"/>
              <w:rPr>
                <w:sz w:val="20"/>
                <w:szCs w:val="20"/>
              </w:rPr>
            </w:pPr>
            <w:r>
              <w:rPr>
                <w:sz w:val="20"/>
                <w:szCs w:val="20"/>
              </w:rPr>
            </w:r>
            <w:r/>
          </w:p>
        </w:tc>
        <w:tc>
          <w:tcPr>
            <w:shd w:val="clear" w:color="auto" w:fill="auto"/>
            <w:tcBorders>
              <w:top w:val="single" w:color="000000" w:sz="8" w:space="0"/>
              <w:left w:val="single" w:color="000000" w:sz="8" w:space="0"/>
              <w:bottom w:val="single" w:color="000000" w:sz="8" w:space="0"/>
            </w:tcBorders>
            <w:tcW w:w="1157" w:type="dxa"/>
            <w:vAlign w:val="center"/>
            <w:textDirection w:val="lrTb"/>
            <w:noWrap w:val="false"/>
          </w:tcPr>
          <w:p>
            <w:pPr>
              <w:ind w:hanging="112"/>
              <w:jc w:val="center"/>
              <w:rPr>
                <w:sz w:val="20"/>
                <w:szCs w:val="20"/>
              </w:rPr>
            </w:pPr>
            <w:r>
              <w:rPr>
                <w:sz w:val="20"/>
                <w:szCs w:val="20"/>
              </w:rPr>
            </w:r>
            <w:r/>
          </w:p>
        </w:tc>
        <w:tc>
          <w:tcPr>
            <w:shd w:val="clear" w:color="auto" w:fill="auto"/>
            <w:tcBorders>
              <w:left w:val="single" w:color="000000" w:sz="8" w:space="0"/>
              <w:bottom w:val="single" w:color="000000" w:sz="4" w:space="0"/>
            </w:tcBorders>
            <w:tcW w:w="885" w:type="dxa"/>
            <w:vAlign w:val="center"/>
            <w:textDirection w:val="lrTb"/>
            <w:noWrap w:val="false"/>
          </w:tcPr>
          <w:p>
            <w:pPr>
              <w:jc w:val="center"/>
            </w:pPr>
            <w:r>
              <w:rPr>
                <w:color w:val="000000"/>
              </w:rPr>
              <w:t xml:space="preserve">29,93</w:t>
            </w:r>
            <w:r/>
          </w:p>
        </w:tc>
        <w:tc>
          <w:tcPr>
            <w:shd w:val="clear" w:color="auto" w:fill="auto"/>
            <w:tcBorders>
              <w:left w:val="single" w:color="000000" w:sz="4" w:space="0"/>
              <w:bottom w:val="single" w:color="000000" w:sz="4" w:space="0"/>
            </w:tcBorders>
            <w:tcW w:w="1678" w:type="dxa"/>
            <w:vAlign w:val="center"/>
            <w:textDirection w:val="lrTb"/>
            <w:noWrap w:val="false"/>
          </w:tcPr>
          <w:p>
            <w:pPr>
              <w:jc w:val="center"/>
            </w:pPr>
            <w:r>
              <w:rPr>
                <w:color w:val="000000"/>
              </w:rPr>
              <w:t xml:space="preserve">2,84</w:t>
            </w:r>
            <w:r/>
          </w:p>
        </w:tc>
        <w:tc>
          <w:tcPr>
            <w:shd w:val="clear" w:color="auto" w:fill="auto"/>
            <w:tcBorders>
              <w:left w:val="single" w:color="000000" w:sz="4" w:space="0"/>
              <w:bottom w:val="single" w:color="000000" w:sz="4" w:space="0"/>
            </w:tcBorders>
            <w:tcW w:w="1618" w:type="dxa"/>
            <w:vAlign w:val="center"/>
            <w:textDirection w:val="lrTb"/>
            <w:noWrap w:val="false"/>
          </w:tcPr>
          <w:p>
            <w:pPr>
              <w:jc w:val="center"/>
            </w:pPr>
            <w:r>
              <w:rPr>
                <w:color w:val="000000"/>
              </w:rPr>
              <w:t xml:space="preserve">17,18</w:t>
            </w:r>
            <w:r/>
          </w:p>
        </w:tc>
        <w:tc>
          <w:tcPr>
            <w:shd w:val="clear" w:color="auto" w:fill="auto"/>
            <w:tcBorders>
              <w:left w:val="single" w:color="000000" w:sz="4" w:space="0"/>
              <w:bottom w:val="single" w:color="000000" w:sz="4" w:space="0"/>
            </w:tcBorders>
            <w:tcW w:w="865" w:type="dxa"/>
            <w:vAlign w:val="center"/>
            <w:textDirection w:val="lrTb"/>
            <w:noWrap w:val="false"/>
          </w:tcPr>
          <w:p>
            <w:pPr>
              <w:jc w:val="center"/>
            </w:pPr>
            <w:r>
              <w:rPr>
                <w:color w:val="000000"/>
              </w:rPr>
              <w:t xml:space="preserve">51,39</w:t>
            </w:r>
            <w:r/>
          </w:p>
        </w:tc>
        <w:tc>
          <w:tcPr>
            <w:shd w:val="clear" w:color="auto" w:fill="auto"/>
            <w:tcBorders>
              <w:left w:val="single" w:color="000000" w:sz="4" w:space="0"/>
              <w:bottom w:val="single" w:color="000000" w:sz="4" w:space="0"/>
            </w:tcBorders>
            <w:tcW w:w="923" w:type="dxa"/>
            <w:vAlign w:val="center"/>
            <w:textDirection w:val="lrTb"/>
            <w:noWrap w:val="false"/>
          </w:tcPr>
          <w:p>
            <w:pPr>
              <w:jc w:val="center"/>
            </w:pPr>
            <w:r>
              <w:rPr>
                <w:color w:val="000000"/>
              </w:rPr>
              <w:t xml:space="preserve">45,02</w:t>
            </w:r>
            <w:r/>
          </w:p>
        </w:tc>
        <w:tc>
          <w:tcPr>
            <w:shd w:val="clear" w:color="auto" w:fill="auto"/>
            <w:tcBorders>
              <w:left w:val="single" w:color="000000" w:sz="4" w:space="0"/>
            </w:tcBorders>
            <w:tcW w:w="50" w:type="dxa"/>
            <w:textDirection w:val="lrTb"/>
            <w:noWrap w:val="false"/>
          </w:tcPr>
          <w:p>
            <w:pPr>
              <w:rPr>
                <w:sz w:val="20"/>
                <w:szCs w:val="20"/>
              </w:rPr>
            </w:pPr>
            <w:r>
              <w:rPr>
                <w:sz w:val="20"/>
                <w:szCs w:val="20"/>
              </w:rPr>
            </w:r>
            <w:r/>
          </w:p>
        </w:tc>
      </w:tr>
      <w:tr>
        <w:trPr>
          <w:cantSplit/>
          <w:trHeight w:val="309"/>
        </w:trPr>
        <w:tc>
          <w:tcPr>
            <w:shd w:val="clear" w:color="auto" w:fill="auto"/>
            <w:tcBorders>
              <w:top w:val="single" w:color="000000" w:sz="8" w:space="0"/>
              <w:left w:val="single" w:color="000000" w:sz="8" w:space="0"/>
              <w:bottom w:val="single" w:color="000000" w:sz="8" w:space="0"/>
            </w:tcBorders>
            <w:tcW w:w="875" w:type="dxa"/>
            <w:vAlign w:val="center"/>
            <w:textDirection w:val="lrTb"/>
            <w:noWrap w:val="false"/>
          </w:tcPr>
          <w:p>
            <w:pPr>
              <w:ind w:firstLine="67"/>
              <w:jc w:val="both"/>
            </w:pPr>
            <w:r>
              <w:rPr>
                <w:sz w:val="20"/>
                <w:szCs w:val="20"/>
              </w:rPr>
              <w:t xml:space="preserve">26</w:t>
            </w:r>
            <w:r/>
          </w:p>
        </w:tc>
        <w:tc>
          <w:tcPr>
            <w:shd w:val="clear" w:color="auto" w:fill="auto"/>
            <w:tcBorders>
              <w:top w:val="single" w:color="000000" w:sz="8" w:space="0"/>
              <w:left w:val="single" w:color="000000" w:sz="8" w:space="0"/>
              <w:bottom w:val="single" w:color="000000" w:sz="8" w:space="0"/>
            </w:tcBorders>
            <w:tcW w:w="1985" w:type="dxa"/>
            <w:vAlign w:val="center"/>
            <w:textDirection w:val="lrTb"/>
            <w:noWrap w:val="false"/>
          </w:tcPr>
          <w:p>
            <w:pPr>
              <w:ind w:firstLine="67"/>
              <w:jc w:val="both"/>
            </w:pPr>
            <w:r>
              <w:rPr>
                <w:sz w:val="20"/>
                <w:szCs w:val="20"/>
              </w:rPr>
              <w:t xml:space="preserve">Задание проверяет умение конкретизировать примерами изученные</w:t>
            </w:r>
            <w:r/>
          </w:p>
          <w:p>
            <w:pPr>
              <w:ind w:firstLine="67"/>
              <w:jc w:val="both"/>
            </w:pPr>
            <w:r>
              <w:rPr>
                <w:sz w:val="20"/>
                <w:szCs w:val="20"/>
              </w:rPr>
              <w:t xml:space="preserve">теоретические положения и понятия общественных наук, формирующих</w:t>
            </w:r>
            <w:r/>
          </w:p>
          <w:p>
            <w:pPr>
              <w:ind w:firstLine="67"/>
              <w:jc w:val="both"/>
            </w:pPr>
            <w:r>
              <w:rPr>
                <w:sz w:val="20"/>
                <w:szCs w:val="20"/>
              </w:rPr>
              <w:t xml:space="preserve">обществоведческий курс.</w:t>
            </w:r>
            <w:r/>
          </w:p>
        </w:tc>
        <w:tc>
          <w:tcPr>
            <w:shd w:val="clear" w:color="auto" w:fill="auto"/>
            <w:tcBorders>
              <w:top w:val="single" w:color="000000" w:sz="8" w:space="0"/>
              <w:left w:val="single" w:color="000000" w:sz="8" w:space="0"/>
              <w:bottom w:val="single" w:color="000000" w:sz="8" w:space="0"/>
            </w:tcBorders>
            <w:tcW w:w="1157" w:type="dxa"/>
            <w:vAlign w:val="center"/>
            <w:textDirection w:val="lrTb"/>
            <w:noWrap w:val="false"/>
          </w:tcPr>
          <w:p>
            <w:pPr>
              <w:ind w:hanging="112"/>
              <w:jc w:val="center"/>
            </w:pPr>
            <w:r>
              <w:t xml:space="preserve">В</w:t>
            </w:r>
            <w:r/>
          </w:p>
        </w:tc>
        <w:tc>
          <w:tcPr>
            <w:shd w:val="clear" w:color="auto" w:fill="auto"/>
            <w:tcBorders>
              <w:left w:val="single" w:color="000000" w:sz="8" w:space="0"/>
              <w:bottom w:val="single" w:color="000000" w:sz="4" w:space="0"/>
            </w:tcBorders>
            <w:tcW w:w="885" w:type="dxa"/>
            <w:vAlign w:val="center"/>
            <w:textDirection w:val="lrTb"/>
            <w:noWrap w:val="false"/>
          </w:tcPr>
          <w:p>
            <w:pPr>
              <w:jc w:val="center"/>
            </w:pPr>
            <w:r>
              <w:rPr>
                <w:color w:val="000000"/>
              </w:rPr>
              <w:t xml:space="preserve">24,77</w:t>
            </w:r>
            <w:r/>
          </w:p>
        </w:tc>
        <w:tc>
          <w:tcPr>
            <w:shd w:val="clear" w:color="auto" w:fill="auto"/>
            <w:tcBorders>
              <w:left w:val="single" w:color="000000" w:sz="4" w:space="0"/>
              <w:bottom w:val="single" w:color="000000" w:sz="4" w:space="0"/>
            </w:tcBorders>
            <w:tcW w:w="1678" w:type="dxa"/>
            <w:vAlign w:val="center"/>
            <w:textDirection w:val="lrTb"/>
            <w:noWrap w:val="false"/>
          </w:tcPr>
          <w:p>
            <w:pPr>
              <w:jc w:val="center"/>
            </w:pPr>
            <w:r>
              <w:rPr>
                <w:color w:val="000000"/>
              </w:rPr>
              <w:t xml:space="preserve">1,70</w:t>
            </w:r>
            <w:r/>
          </w:p>
        </w:tc>
        <w:tc>
          <w:tcPr>
            <w:shd w:val="clear" w:color="auto" w:fill="auto"/>
            <w:tcBorders>
              <w:left w:val="single" w:color="000000" w:sz="4" w:space="0"/>
              <w:bottom w:val="single" w:color="000000" w:sz="4" w:space="0"/>
            </w:tcBorders>
            <w:tcW w:w="1618" w:type="dxa"/>
            <w:vAlign w:val="center"/>
            <w:textDirection w:val="lrTb"/>
            <w:noWrap w:val="false"/>
          </w:tcPr>
          <w:p>
            <w:pPr>
              <w:jc w:val="center"/>
            </w:pPr>
            <w:r>
              <w:rPr>
                <w:color w:val="000000"/>
              </w:rPr>
              <w:t xml:space="preserve">15,67</w:t>
            </w:r>
            <w:r/>
          </w:p>
        </w:tc>
        <w:tc>
          <w:tcPr>
            <w:shd w:val="clear" w:color="auto" w:fill="auto"/>
            <w:tcBorders>
              <w:left w:val="single" w:color="000000" w:sz="4" w:space="0"/>
              <w:bottom w:val="single" w:color="000000" w:sz="4" w:space="0"/>
            </w:tcBorders>
            <w:tcW w:w="865" w:type="dxa"/>
            <w:vAlign w:val="center"/>
            <w:textDirection w:val="lrTb"/>
            <w:noWrap w:val="false"/>
          </w:tcPr>
          <w:p>
            <w:pPr>
              <w:jc w:val="center"/>
            </w:pPr>
            <w:r>
              <w:rPr>
                <w:color w:val="000000"/>
              </w:rPr>
              <w:t xml:space="preserve">39,90</w:t>
            </w:r>
            <w:r/>
          </w:p>
        </w:tc>
        <w:tc>
          <w:tcPr>
            <w:shd w:val="clear" w:color="auto" w:fill="auto"/>
            <w:tcBorders>
              <w:left w:val="single" w:color="000000" w:sz="4" w:space="0"/>
              <w:bottom w:val="single" w:color="000000" w:sz="4" w:space="0"/>
            </w:tcBorders>
            <w:tcW w:w="923" w:type="dxa"/>
            <w:vAlign w:val="center"/>
            <w:textDirection w:val="lrTb"/>
            <w:noWrap w:val="false"/>
          </w:tcPr>
          <w:p>
            <w:pPr>
              <w:jc w:val="center"/>
            </w:pPr>
            <w:r>
              <w:rPr>
                <w:color w:val="000000"/>
              </w:rPr>
              <w:t xml:space="preserve">35,35</w:t>
            </w:r>
            <w:r/>
          </w:p>
        </w:tc>
        <w:tc>
          <w:tcPr>
            <w:shd w:val="clear" w:color="auto" w:fill="auto"/>
            <w:tcBorders>
              <w:left w:val="single" w:color="000000" w:sz="4" w:space="0"/>
            </w:tcBorders>
            <w:tcW w:w="50" w:type="dxa"/>
            <w:textDirection w:val="lrTb"/>
            <w:noWrap w:val="false"/>
          </w:tcPr>
          <w:p>
            <w:pPr>
              <w:rPr>
                <w:sz w:val="20"/>
                <w:szCs w:val="20"/>
              </w:rPr>
            </w:pPr>
            <w:r>
              <w:rPr>
                <w:sz w:val="20"/>
                <w:szCs w:val="20"/>
              </w:rPr>
            </w:r>
            <w:r/>
          </w:p>
        </w:tc>
      </w:tr>
      <w:tr>
        <w:trPr>
          <w:cantSplit/>
          <w:trHeight w:val="309"/>
        </w:trPr>
        <w:tc>
          <w:tcPr>
            <w:shd w:val="clear" w:color="auto" w:fill="auto"/>
            <w:tcBorders>
              <w:top w:val="single" w:color="000000" w:sz="8" w:space="0"/>
              <w:left w:val="single" w:color="000000" w:sz="8" w:space="0"/>
              <w:bottom w:val="single" w:color="000000" w:sz="8" w:space="0"/>
            </w:tcBorders>
            <w:tcW w:w="875" w:type="dxa"/>
            <w:vAlign w:val="center"/>
            <w:textDirection w:val="lrTb"/>
            <w:noWrap w:val="false"/>
          </w:tcPr>
          <w:p>
            <w:pPr>
              <w:ind w:firstLine="67"/>
              <w:jc w:val="both"/>
            </w:pPr>
            <w:r>
              <w:rPr>
                <w:sz w:val="20"/>
                <w:szCs w:val="20"/>
              </w:rPr>
              <w:t xml:space="preserve">27</w:t>
            </w:r>
            <w:r/>
          </w:p>
        </w:tc>
        <w:tc>
          <w:tcPr>
            <w:shd w:val="clear" w:color="auto" w:fill="auto"/>
            <w:tcBorders>
              <w:top w:val="single" w:color="000000" w:sz="8" w:space="0"/>
              <w:left w:val="single" w:color="000000" w:sz="8" w:space="0"/>
              <w:bottom w:val="single" w:color="000000" w:sz="8" w:space="0"/>
            </w:tcBorders>
            <w:tcW w:w="1985" w:type="dxa"/>
            <w:vAlign w:val="center"/>
            <w:textDirection w:val="lrTb"/>
            <w:noWrap w:val="false"/>
          </w:tcPr>
          <w:p>
            <w:pPr>
              <w:ind w:firstLine="67"/>
              <w:jc w:val="both"/>
            </w:pPr>
            <w:r>
              <w:rPr>
                <w:sz w:val="20"/>
                <w:szCs w:val="20"/>
              </w:rPr>
              <w:t xml:space="preserve">Задание требует: анализа представленной </w:t>
            </w:r>
            <w:r>
              <w:rPr>
                <w:sz w:val="20"/>
                <w:szCs w:val="20"/>
              </w:rPr>
              <w:t xml:space="preserve">информации, в том</w:t>
            </w:r>
            <w:r/>
          </w:p>
          <w:p>
            <w:pPr>
              <w:ind w:firstLine="67"/>
              <w:jc w:val="both"/>
            </w:pPr>
            <w:r>
              <w:rPr>
                <w:sz w:val="20"/>
                <w:szCs w:val="20"/>
              </w:rPr>
              <w:t xml:space="preserve">числе статистической и графической; объяснения связи социальных</w:t>
            </w:r>
            <w:r/>
          </w:p>
          <w:p>
            <w:pPr>
              <w:ind w:firstLine="67"/>
              <w:jc w:val="both"/>
            </w:pPr>
            <w:r>
              <w:rPr>
                <w:sz w:val="20"/>
                <w:szCs w:val="20"/>
              </w:rPr>
              <w:t xml:space="preserve">объектов, процессов; формулирования и аргументации самостоятельных</w:t>
            </w:r>
            <w:r/>
          </w:p>
          <w:p>
            <w:pPr>
              <w:ind w:firstLine="67"/>
              <w:jc w:val="both"/>
            </w:pPr>
            <w:r>
              <w:rPr>
                <w:sz w:val="20"/>
                <w:szCs w:val="20"/>
              </w:rPr>
              <w:t xml:space="preserve">оценочных, прогностических и иных суждений, объяснений, выводов. </w:t>
            </w:r>
            <w:r/>
          </w:p>
          <w:p>
            <w:pPr>
              <w:ind w:firstLine="67"/>
              <w:jc w:val="both"/>
            </w:pPr>
            <w:r>
              <w:rPr>
                <w:sz w:val="20"/>
                <w:szCs w:val="20"/>
              </w:rPr>
              <w:t xml:space="preserve">При выполнении этого задания проверяется </w:t>
            </w:r>
            <w:r>
              <w:rPr>
                <w:sz w:val="20"/>
                <w:szCs w:val="20"/>
              </w:rPr>
              <w:t xml:space="preserve">умение применять обществоведческие</w:t>
            </w:r>
            <w:r/>
          </w:p>
          <w:p>
            <w:pPr>
              <w:ind w:firstLine="67"/>
              <w:jc w:val="both"/>
            </w:pPr>
            <w:r>
              <w:rPr>
                <w:sz w:val="20"/>
                <w:szCs w:val="20"/>
              </w:rPr>
              <w:t xml:space="preserve">знания в процессе решения познавательных задач по актуальным</w:t>
            </w:r>
            <w:r/>
          </w:p>
          <w:p>
            <w:pPr>
              <w:ind w:firstLine="67"/>
              <w:jc w:val="both"/>
            </w:pPr>
            <w:r>
              <w:rPr>
                <w:sz w:val="20"/>
                <w:szCs w:val="20"/>
              </w:rPr>
              <w:t xml:space="preserve">социальным проблемам.</w:t>
            </w:r>
            <w:r/>
          </w:p>
        </w:tc>
        <w:tc>
          <w:tcPr>
            <w:shd w:val="clear" w:color="auto" w:fill="auto"/>
            <w:tcBorders>
              <w:top w:val="single" w:color="000000" w:sz="8" w:space="0"/>
              <w:left w:val="single" w:color="000000" w:sz="8" w:space="0"/>
              <w:bottom w:val="single" w:color="000000" w:sz="8" w:space="0"/>
            </w:tcBorders>
            <w:tcW w:w="1157" w:type="dxa"/>
            <w:vAlign w:val="center"/>
            <w:textDirection w:val="lrTb"/>
            <w:noWrap w:val="false"/>
          </w:tcPr>
          <w:p>
            <w:pPr>
              <w:ind w:hanging="112"/>
              <w:jc w:val="center"/>
            </w:pPr>
            <w:r>
              <w:t xml:space="preserve">В</w:t>
            </w:r>
            <w:r/>
          </w:p>
        </w:tc>
        <w:tc>
          <w:tcPr>
            <w:shd w:val="clear" w:color="auto" w:fill="auto"/>
            <w:tcBorders>
              <w:left w:val="single" w:color="000000" w:sz="8" w:space="0"/>
              <w:bottom w:val="single" w:color="000000" w:sz="4" w:space="0"/>
            </w:tcBorders>
            <w:tcW w:w="885" w:type="dxa"/>
            <w:vAlign w:val="center"/>
            <w:textDirection w:val="lrTb"/>
            <w:noWrap w:val="false"/>
          </w:tcPr>
          <w:p>
            <w:pPr>
              <w:jc w:val="center"/>
            </w:pPr>
            <w:r>
              <w:rPr>
                <w:color w:val="000000"/>
              </w:rPr>
              <w:t xml:space="preserve">34,61</w:t>
            </w:r>
            <w:r/>
          </w:p>
        </w:tc>
        <w:tc>
          <w:tcPr>
            <w:shd w:val="clear" w:color="auto" w:fill="auto"/>
            <w:tcBorders>
              <w:left w:val="single" w:color="000000" w:sz="4" w:space="0"/>
              <w:bottom w:val="single" w:color="000000" w:sz="4" w:space="0"/>
            </w:tcBorders>
            <w:tcW w:w="1678" w:type="dxa"/>
            <w:vAlign w:val="center"/>
            <w:textDirection w:val="lrTb"/>
            <w:noWrap w:val="false"/>
          </w:tcPr>
          <w:p>
            <w:pPr>
              <w:jc w:val="center"/>
            </w:pPr>
            <w:r>
              <w:rPr>
                <w:color w:val="000000"/>
              </w:rPr>
              <w:t xml:space="preserve">2,40</w:t>
            </w:r>
            <w:r/>
          </w:p>
        </w:tc>
        <w:tc>
          <w:tcPr>
            <w:shd w:val="clear" w:color="auto" w:fill="auto"/>
            <w:tcBorders>
              <w:left w:val="single" w:color="000000" w:sz="4" w:space="0"/>
              <w:bottom w:val="single" w:color="000000" w:sz="4" w:space="0"/>
            </w:tcBorders>
            <w:tcW w:w="1618" w:type="dxa"/>
            <w:vAlign w:val="center"/>
            <w:textDirection w:val="lrTb"/>
            <w:noWrap w:val="false"/>
          </w:tcPr>
          <w:p>
            <w:pPr>
              <w:jc w:val="center"/>
            </w:pPr>
            <w:r>
              <w:rPr>
                <w:color w:val="000000"/>
              </w:rPr>
              <w:t xml:space="preserve">22,73</w:t>
            </w:r>
            <w:r/>
          </w:p>
        </w:tc>
        <w:tc>
          <w:tcPr>
            <w:shd w:val="clear" w:color="auto" w:fill="auto"/>
            <w:tcBorders>
              <w:left w:val="single" w:color="000000" w:sz="4" w:space="0"/>
              <w:bottom w:val="single" w:color="000000" w:sz="4" w:space="0"/>
            </w:tcBorders>
            <w:tcW w:w="865" w:type="dxa"/>
            <w:vAlign w:val="center"/>
            <w:textDirection w:val="lrTb"/>
            <w:noWrap w:val="false"/>
          </w:tcPr>
          <w:p>
            <w:pPr>
              <w:jc w:val="center"/>
            </w:pPr>
            <w:r>
              <w:rPr>
                <w:color w:val="000000"/>
              </w:rPr>
              <w:t xml:space="preserve">57,81</w:t>
            </w:r>
            <w:r/>
          </w:p>
        </w:tc>
        <w:tc>
          <w:tcPr>
            <w:shd w:val="clear" w:color="auto" w:fill="auto"/>
            <w:tcBorders>
              <w:left w:val="single" w:color="000000" w:sz="4" w:space="0"/>
              <w:bottom w:val="single" w:color="000000" w:sz="4" w:space="0"/>
            </w:tcBorders>
            <w:tcW w:w="923" w:type="dxa"/>
            <w:vAlign w:val="center"/>
            <w:textDirection w:val="lrTb"/>
            <w:noWrap w:val="false"/>
          </w:tcPr>
          <w:p>
            <w:pPr>
              <w:jc w:val="center"/>
            </w:pPr>
            <w:r>
              <w:rPr>
                <w:color w:val="000000"/>
              </w:rPr>
              <w:t xml:space="preserve">51,87</w:t>
            </w:r>
            <w:r/>
          </w:p>
        </w:tc>
        <w:tc>
          <w:tcPr>
            <w:shd w:val="clear" w:color="auto" w:fill="auto"/>
            <w:tcBorders>
              <w:left w:val="single" w:color="000000" w:sz="4" w:space="0"/>
            </w:tcBorders>
            <w:tcW w:w="50" w:type="dxa"/>
            <w:textDirection w:val="lrTb"/>
            <w:noWrap w:val="false"/>
          </w:tcPr>
          <w:p>
            <w:pPr>
              <w:rPr>
                <w:sz w:val="20"/>
                <w:szCs w:val="20"/>
              </w:rPr>
            </w:pPr>
            <w:r>
              <w:rPr>
                <w:sz w:val="20"/>
                <w:szCs w:val="20"/>
              </w:rPr>
            </w:r>
            <w:r/>
          </w:p>
        </w:tc>
      </w:tr>
      <w:tr>
        <w:trPr>
          <w:cantSplit/>
          <w:trHeight w:val="309"/>
        </w:trPr>
        <w:tc>
          <w:tcPr>
            <w:shd w:val="clear" w:color="auto" w:fill="auto"/>
            <w:tcBorders>
              <w:top w:val="single" w:color="000000" w:sz="8" w:space="0"/>
              <w:left w:val="single" w:color="000000" w:sz="8" w:space="0"/>
              <w:bottom w:val="single" w:color="000000" w:sz="8" w:space="0"/>
            </w:tcBorders>
            <w:tcW w:w="875" w:type="dxa"/>
            <w:vAlign w:val="center"/>
            <w:textDirection w:val="lrTb"/>
            <w:noWrap w:val="false"/>
          </w:tcPr>
          <w:p>
            <w:pPr>
              <w:ind w:firstLine="67"/>
              <w:jc w:val="both"/>
            </w:pPr>
            <w:r>
              <w:rPr>
                <w:sz w:val="20"/>
                <w:szCs w:val="20"/>
              </w:rPr>
              <w:t xml:space="preserve">28(к1)</w:t>
            </w:r>
            <w:r/>
          </w:p>
        </w:tc>
        <w:tc>
          <w:tcPr>
            <w:shd w:val="clear" w:color="auto" w:fill="auto"/>
            <w:tcBorders>
              <w:top w:val="single" w:color="000000" w:sz="8" w:space="0"/>
              <w:left w:val="single" w:color="000000" w:sz="8" w:space="0"/>
              <w:bottom w:val="single" w:color="000000" w:sz="8" w:space="0"/>
            </w:tcBorders>
            <w:tcW w:w="1985" w:type="dxa"/>
            <w:vAlign w:val="center"/>
            <w:textDirection w:val="lrTb"/>
            <w:noWrap w:val="false"/>
          </w:tcPr>
          <w:p>
            <w:pPr>
              <w:ind w:firstLine="67"/>
              <w:jc w:val="both"/>
            </w:pPr>
            <w:r>
              <w:rPr>
                <w:sz w:val="20"/>
                <w:szCs w:val="20"/>
              </w:rPr>
              <w:t xml:space="preserve">Задание требует составления плана развернутого ответа по конкретной теме обществоведческого курса.</w:t>
            </w:r>
            <w:r>
              <w:rPr>
                <w:sz w:val="20"/>
                <w:szCs w:val="20"/>
              </w:rPr>
              <w:t xml:space="preserve"> </w:t>
            </w:r>
            <w:r/>
          </w:p>
        </w:tc>
        <w:tc>
          <w:tcPr>
            <w:shd w:val="clear" w:color="auto" w:fill="auto"/>
            <w:tcBorders>
              <w:top w:val="single" w:color="000000" w:sz="8" w:space="0"/>
              <w:left w:val="single" w:color="000000" w:sz="8" w:space="0"/>
              <w:bottom w:val="single" w:color="000000" w:sz="8" w:space="0"/>
            </w:tcBorders>
            <w:tcW w:w="1157" w:type="dxa"/>
            <w:vAlign w:val="center"/>
            <w:textDirection w:val="lrTb"/>
            <w:noWrap w:val="false"/>
          </w:tcPr>
          <w:p>
            <w:pPr>
              <w:ind w:hanging="112"/>
              <w:jc w:val="center"/>
            </w:pPr>
            <w:r>
              <w:t xml:space="preserve">В</w:t>
            </w:r>
            <w:r/>
          </w:p>
        </w:tc>
        <w:tc>
          <w:tcPr>
            <w:shd w:val="clear" w:color="auto" w:fill="auto"/>
            <w:tcBorders>
              <w:left w:val="single" w:color="000000" w:sz="8" w:space="0"/>
              <w:bottom w:val="single" w:color="000000" w:sz="4" w:space="0"/>
            </w:tcBorders>
            <w:tcW w:w="885" w:type="dxa"/>
            <w:vAlign w:val="center"/>
            <w:textDirection w:val="lrTb"/>
            <w:noWrap w:val="false"/>
          </w:tcPr>
          <w:p>
            <w:pPr>
              <w:jc w:val="center"/>
            </w:pPr>
            <w:r>
              <w:rPr>
                <w:color w:val="000000"/>
              </w:rPr>
              <w:t xml:space="preserve">34,59</w:t>
            </w:r>
            <w:r/>
          </w:p>
        </w:tc>
        <w:tc>
          <w:tcPr>
            <w:shd w:val="clear" w:color="auto" w:fill="auto"/>
            <w:tcBorders>
              <w:left w:val="single" w:color="000000" w:sz="4" w:space="0"/>
              <w:bottom w:val="single" w:color="000000" w:sz="4" w:space="0"/>
            </w:tcBorders>
            <w:tcW w:w="1678" w:type="dxa"/>
            <w:vAlign w:val="center"/>
            <w:textDirection w:val="lrTb"/>
            <w:noWrap w:val="false"/>
          </w:tcPr>
          <w:p>
            <w:pPr>
              <w:jc w:val="center"/>
            </w:pPr>
            <w:r>
              <w:rPr>
                <w:color w:val="000000"/>
              </w:rPr>
              <w:t xml:space="preserve">4,19</w:t>
            </w:r>
            <w:r/>
          </w:p>
        </w:tc>
        <w:tc>
          <w:tcPr>
            <w:shd w:val="clear" w:color="auto" w:fill="auto"/>
            <w:tcBorders>
              <w:left w:val="single" w:color="000000" w:sz="4" w:space="0"/>
              <w:bottom w:val="single" w:color="000000" w:sz="4" w:space="0"/>
            </w:tcBorders>
            <w:tcW w:w="1618" w:type="dxa"/>
            <w:vAlign w:val="center"/>
            <w:textDirection w:val="lrTb"/>
            <w:noWrap w:val="false"/>
          </w:tcPr>
          <w:p>
            <w:pPr>
              <w:jc w:val="center"/>
            </w:pPr>
            <w:r>
              <w:rPr>
                <w:color w:val="000000"/>
              </w:rPr>
              <w:t xml:space="preserve">22,01</w:t>
            </w:r>
            <w:r/>
          </w:p>
        </w:tc>
        <w:tc>
          <w:tcPr>
            <w:shd w:val="clear" w:color="auto" w:fill="auto"/>
            <w:tcBorders>
              <w:left w:val="single" w:color="000000" w:sz="4" w:space="0"/>
              <w:bottom w:val="single" w:color="000000" w:sz="4" w:space="0"/>
            </w:tcBorders>
            <w:tcW w:w="865" w:type="dxa"/>
            <w:vAlign w:val="center"/>
            <w:textDirection w:val="lrTb"/>
            <w:noWrap w:val="false"/>
          </w:tcPr>
          <w:p>
            <w:pPr>
              <w:jc w:val="center"/>
            </w:pPr>
            <w:r>
              <w:rPr>
                <w:color w:val="000000"/>
              </w:rPr>
              <w:t xml:space="preserve">17,14</w:t>
            </w:r>
            <w:r/>
          </w:p>
        </w:tc>
        <w:tc>
          <w:tcPr>
            <w:shd w:val="clear" w:color="auto" w:fill="auto"/>
            <w:tcBorders>
              <w:left w:val="single" w:color="000000" w:sz="4" w:space="0"/>
              <w:bottom w:val="single" w:color="000000" w:sz="4" w:space="0"/>
            </w:tcBorders>
            <w:tcW w:w="923" w:type="dxa"/>
            <w:vAlign w:val="center"/>
            <w:textDirection w:val="lrTb"/>
            <w:noWrap w:val="false"/>
          </w:tcPr>
          <w:p>
            <w:pPr>
              <w:jc w:val="center"/>
            </w:pPr>
            <w:r>
              <w:rPr>
                <w:color w:val="000000"/>
              </w:rPr>
              <w:t xml:space="preserve">10,85</w:t>
            </w:r>
            <w:r/>
          </w:p>
        </w:tc>
        <w:tc>
          <w:tcPr>
            <w:shd w:val="clear" w:color="auto" w:fill="auto"/>
            <w:tcBorders>
              <w:left w:val="single" w:color="000000" w:sz="4" w:space="0"/>
            </w:tcBorders>
            <w:tcW w:w="50" w:type="dxa"/>
            <w:textDirection w:val="lrTb"/>
            <w:noWrap w:val="false"/>
          </w:tcPr>
          <w:p>
            <w:pPr>
              <w:rPr>
                <w:sz w:val="20"/>
                <w:szCs w:val="20"/>
              </w:rPr>
            </w:pPr>
            <w:r>
              <w:rPr>
                <w:sz w:val="20"/>
                <w:szCs w:val="20"/>
              </w:rPr>
            </w:r>
            <w:r/>
          </w:p>
        </w:tc>
      </w:tr>
      <w:tr>
        <w:trPr>
          <w:cantSplit/>
          <w:trHeight w:val="309"/>
        </w:trPr>
        <w:tc>
          <w:tcPr>
            <w:shd w:val="clear" w:color="auto" w:fill="auto"/>
            <w:tcBorders>
              <w:top w:val="single" w:color="000000" w:sz="8" w:space="0"/>
              <w:left w:val="single" w:color="000000" w:sz="8" w:space="0"/>
              <w:bottom w:val="single" w:color="000000" w:sz="8" w:space="0"/>
            </w:tcBorders>
            <w:tcW w:w="875" w:type="dxa"/>
            <w:vAlign w:val="center"/>
            <w:textDirection w:val="lrTb"/>
            <w:noWrap w:val="false"/>
          </w:tcPr>
          <w:p>
            <w:pPr>
              <w:ind w:firstLine="67"/>
              <w:jc w:val="both"/>
            </w:pPr>
            <w:r>
              <w:rPr>
                <w:sz w:val="20"/>
                <w:szCs w:val="20"/>
              </w:rPr>
              <w:t xml:space="preserve">28 (к2)</w:t>
            </w:r>
            <w:r/>
          </w:p>
        </w:tc>
        <w:tc>
          <w:tcPr>
            <w:shd w:val="clear" w:color="auto" w:fill="auto"/>
            <w:tcBorders>
              <w:top w:val="single" w:color="000000" w:sz="8" w:space="0"/>
              <w:left w:val="single" w:color="000000" w:sz="8" w:space="0"/>
              <w:bottom w:val="single" w:color="000000" w:sz="8" w:space="0"/>
            </w:tcBorders>
            <w:tcW w:w="1985" w:type="dxa"/>
            <w:vAlign w:val="center"/>
            <w:textDirection w:val="lrTb"/>
            <w:noWrap w:val="false"/>
          </w:tcPr>
          <w:p>
            <w:pPr>
              <w:ind w:firstLine="67"/>
              <w:jc w:val="both"/>
            </w:pPr>
            <w:r>
              <w:rPr>
                <w:sz w:val="20"/>
                <w:szCs w:val="20"/>
              </w:rPr>
              <w:t xml:space="preserve">При выполнении заданий данного типа выявляются умения: систематизировать и обобщать социальную информацию; устанавливать и отражать в структуре плана структурные, функциональные, иерархические и иные связи социаль</w:t>
            </w:r>
            <w:r>
              <w:rPr>
                <w:sz w:val="20"/>
                <w:szCs w:val="20"/>
              </w:rPr>
              <w:t xml:space="preserve">ных объектов, явлений, процессов.</w:t>
            </w:r>
            <w:r/>
          </w:p>
        </w:tc>
        <w:tc>
          <w:tcPr>
            <w:shd w:val="clear" w:color="auto" w:fill="auto"/>
            <w:tcBorders>
              <w:top w:val="single" w:color="000000" w:sz="8" w:space="0"/>
              <w:left w:val="single" w:color="000000" w:sz="8" w:space="0"/>
              <w:bottom w:val="single" w:color="000000" w:sz="8" w:space="0"/>
            </w:tcBorders>
            <w:tcW w:w="1157" w:type="dxa"/>
            <w:vAlign w:val="center"/>
            <w:textDirection w:val="lrTb"/>
            <w:noWrap w:val="false"/>
          </w:tcPr>
          <w:p>
            <w:pPr>
              <w:ind w:hanging="112"/>
              <w:jc w:val="center"/>
            </w:pPr>
            <w:r>
              <w:t xml:space="preserve">В</w:t>
            </w:r>
            <w:r/>
          </w:p>
        </w:tc>
        <w:tc>
          <w:tcPr>
            <w:shd w:val="clear" w:color="auto" w:fill="auto"/>
            <w:tcBorders>
              <w:left w:val="single" w:color="000000" w:sz="8" w:space="0"/>
              <w:bottom w:val="single" w:color="000000" w:sz="4" w:space="0"/>
            </w:tcBorders>
            <w:tcW w:w="885" w:type="dxa"/>
            <w:vAlign w:val="center"/>
            <w:textDirection w:val="lrTb"/>
            <w:noWrap w:val="false"/>
          </w:tcPr>
          <w:p>
            <w:pPr>
              <w:jc w:val="center"/>
            </w:pPr>
            <w:r>
              <w:rPr>
                <w:color w:val="000000"/>
              </w:rPr>
              <w:t xml:space="preserve">10,73</w:t>
            </w:r>
            <w:r/>
          </w:p>
        </w:tc>
        <w:tc>
          <w:tcPr>
            <w:shd w:val="clear" w:color="auto" w:fill="auto"/>
            <w:tcBorders>
              <w:left w:val="single" w:color="000000" w:sz="4" w:space="0"/>
              <w:bottom w:val="single" w:color="000000" w:sz="4" w:space="0"/>
            </w:tcBorders>
            <w:tcW w:w="1678" w:type="dxa"/>
            <w:vAlign w:val="center"/>
            <w:textDirection w:val="lrTb"/>
            <w:noWrap w:val="false"/>
          </w:tcPr>
          <w:p>
            <w:pPr>
              <w:jc w:val="center"/>
            </w:pPr>
            <w:r>
              <w:rPr>
                <w:color w:val="000000"/>
              </w:rPr>
              <w:t xml:space="preserve">0,90</w:t>
            </w:r>
            <w:r/>
          </w:p>
        </w:tc>
        <w:tc>
          <w:tcPr>
            <w:shd w:val="clear" w:color="auto" w:fill="auto"/>
            <w:tcBorders>
              <w:left w:val="single" w:color="000000" w:sz="4" w:space="0"/>
              <w:bottom w:val="single" w:color="000000" w:sz="4" w:space="0"/>
            </w:tcBorders>
            <w:tcW w:w="1618" w:type="dxa"/>
            <w:vAlign w:val="center"/>
            <w:textDirection w:val="lrTb"/>
            <w:noWrap w:val="false"/>
          </w:tcPr>
          <w:p>
            <w:pPr>
              <w:jc w:val="center"/>
            </w:pPr>
            <w:r>
              <w:rPr>
                <w:color w:val="000000"/>
              </w:rPr>
              <w:t xml:space="preserve">4,85</w:t>
            </w:r>
            <w:r/>
          </w:p>
        </w:tc>
        <w:tc>
          <w:tcPr>
            <w:shd w:val="clear" w:color="auto" w:fill="auto"/>
            <w:tcBorders>
              <w:left w:val="single" w:color="000000" w:sz="4" w:space="0"/>
              <w:bottom w:val="single" w:color="000000" w:sz="4" w:space="0"/>
            </w:tcBorders>
            <w:tcW w:w="865" w:type="dxa"/>
            <w:vAlign w:val="center"/>
            <w:textDirection w:val="lrTb"/>
            <w:noWrap w:val="false"/>
          </w:tcPr>
          <w:p>
            <w:pPr>
              <w:jc w:val="center"/>
            </w:pPr>
            <w:r>
              <w:rPr>
                <w:color w:val="000000"/>
              </w:rPr>
              <w:t xml:space="preserve">16,36</w:t>
            </w:r>
            <w:r/>
          </w:p>
        </w:tc>
        <w:tc>
          <w:tcPr>
            <w:shd w:val="clear" w:color="auto" w:fill="auto"/>
            <w:tcBorders>
              <w:left w:val="single" w:color="000000" w:sz="4" w:space="0"/>
              <w:bottom w:val="single" w:color="000000" w:sz="4" w:space="0"/>
            </w:tcBorders>
            <w:tcW w:w="923" w:type="dxa"/>
            <w:vAlign w:val="center"/>
            <w:textDirection w:val="lrTb"/>
            <w:noWrap w:val="false"/>
          </w:tcPr>
          <w:p>
            <w:pPr>
              <w:jc w:val="center"/>
            </w:pPr>
            <w:r>
              <w:rPr>
                <w:color w:val="000000"/>
              </w:rPr>
              <w:t xml:space="preserve">13,42</w:t>
            </w:r>
            <w:r/>
          </w:p>
        </w:tc>
        <w:tc>
          <w:tcPr>
            <w:shd w:val="clear" w:color="auto" w:fill="auto"/>
            <w:tcBorders>
              <w:left w:val="single" w:color="000000" w:sz="4" w:space="0"/>
            </w:tcBorders>
            <w:tcW w:w="50" w:type="dxa"/>
            <w:textDirection w:val="lrTb"/>
            <w:noWrap w:val="false"/>
          </w:tcPr>
          <w:p>
            <w:pPr>
              <w:rPr>
                <w:sz w:val="20"/>
                <w:szCs w:val="20"/>
              </w:rPr>
            </w:pPr>
            <w:r>
              <w:rPr>
                <w:sz w:val="20"/>
                <w:szCs w:val="20"/>
              </w:rPr>
            </w:r>
            <w:r/>
          </w:p>
        </w:tc>
      </w:tr>
      <w:tr>
        <w:trPr>
          <w:cantSplit/>
          <w:trHeight w:val="309"/>
        </w:trPr>
        <w:tc>
          <w:tcPr>
            <w:shd w:val="clear" w:color="auto" w:fill="auto"/>
            <w:tcBorders>
              <w:top w:val="single" w:color="000000" w:sz="8" w:space="0"/>
              <w:left w:val="single" w:color="000000" w:sz="8" w:space="0"/>
              <w:bottom w:val="single" w:color="000000" w:sz="8" w:space="0"/>
            </w:tcBorders>
            <w:tcW w:w="875" w:type="dxa"/>
            <w:vAlign w:val="center"/>
            <w:textDirection w:val="lrTb"/>
            <w:noWrap w:val="false"/>
          </w:tcPr>
          <w:p>
            <w:pPr>
              <w:ind w:firstLine="67"/>
              <w:jc w:val="both"/>
            </w:pPr>
            <w:r>
              <w:rPr>
                <w:sz w:val="20"/>
                <w:szCs w:val="20"/>
              </w:rPr>
              <w:t xml:space="preserve">29 (к1)</w:t>
            </w:r>
            <w:r/>
          </w:p>
        </w:tc>
        <w:tc>
          <w:tcPr>
            <w:shd w:val="clear" w:color="auto" w:fill="auto"/>
            <w:tcBorders>
              <w:top w:val="single" w:color="000000" w:sz="8" w:space="0"/>
              <w:left w:val="single" w:color="000000" w:sz="8" w:space="0"/>
              <w:bottom w:val="single" w:color="000000" w:sz="8" w:space="0"/>
            </w:tcBorders>
            <w:tcW w:w="1985" w:type="dxa"/>
            <w:vAlign w:val="center"/>
            <w:textDirection w:val="lrTb"/>
            <w:noWrap w:val="false"/>
          </w:tcPr>
          <w:p>
            <w:pPr>
              <w:ind w:firstLine="67"/>
              <w:jc w:val="both"/>
            </w:pPr>
            <w:r>
              <w:rPr>
                <w:sz w:val="20"/>
                <w:szCs w:val="20"/>
              </w:rPr>
              <w:t xml:space="preserve">Задание нацеливает </w:t>
            </w:r>
            <w:r/>
          </w:p>
          <w:p>
            <w:pPr>
              <w:ind w:firstLine="67"/>
              <w:jc w:val="both"/>
            </w:pPr>
            <w:r>
              <w:rPr>
                <w:sz w:val="20"/>
                <w:szCs w:val="20"/>
              </w:rPr>
              <w:t xml:space="preserve">экзаменующегося на написание мини-сочинения по одной из пяти предлагаемых тем. </w:t>
            </w:r>
            <w:r/>
          </w:p>
        </w:tc>
        <w:tc>
          <w:tcPr>
            <w:shd w:val="clear" w:color="auto" w:fill="auto"/>
            <w:tcBorders>
              <w:top w:val="single" w:color="000000" w:sz="8" w:space="0"/>
              <w:left w:val="single" w:color="000000" w:sz="8" w:space="0"/>
              <w:bottom w:val="single" w:color="000000" w:sz="8" w:space="0"/>
            </w:tcBorders>
            <w:tcW w:w="1157" w:type="dxa"/>
            <w:vAlign w:val="center"/>
            <w:textDirection w:val="lrTb"/>
            <w:noWrap w:val="false"/>
          </w:tcPr>
          <w:p>
            <w:pPr>
              <w:ind w:hanging="112"/>
              <w:jc w:val="center"/>
            </w:pPr>
            <w:r>
              <w:t xml:space="preserve">В</w:t>
            </w:r>
            <w:r/>
          </w:p>
        </w:tc>
        <w:tc>
          <w:tcPr>
            <w:shd w:val="clear" w:color="auto" w:fill="auto"/>
            <w:tcBorders>
              <w:left w:val="single" w:color="000000" w:sz="8" w:space="0"/>
              <w:bottom w:val="single" w:color="000000" w:sz="4" w:space="0"/>
            </w:tcBorders>
            <w:tcW w:w="885" w:type="dxa"/>
            <w:vAlign w:val="center"/>
            <w:textDirection w:val="lrTb"/>
            <w:noWrap w:val="false"/>
          </w:tcPr>
          <w:p>
            <w:pPr>
              <w:jc w:val="center"/>
            </w:pPr>
            <w:r>
              <w:rPr>
                <w:color w:val="000000"/>
              </w:rPr>
              <w:t xml:space="preserve">64,48</w:t>
            </w:r>
            <w:r/>
          </w:p>
        </w:tc>
        <w:tc>
          <w:tcPr>
            <w:shd w:val="clear" w:color="auto" w:fill="auto"/>
            <w:tcBorders>
              <w:left w:val="single" w:color="000000" w:sz="4" w:space="0"/>
              <w:bottom w:val="single" w:color="000000" w:sz="4" w:space="0"/>
            </w:tcBorders>
            <w:tcW w:w="1678" w:type="dxa"/>
            <w:vAlign w:val="center"/>
            <w:textDirection w:val="lrTb"/>
            <w:noWrap w:val="false"/>
          </w:tcPr>
          <w:p>
            <w:pPr>
              <w:jc w:val="center"/>
            </w:pPr>
            <w:r>
              <w:rPr>
                <w:color w:val="000000"/>
              </w:rPr>
              <w:t xml:space="preserve">29,04</w:t>
            </w:r>
            <w:r/>
          </w:p>
        </w:tc>
        <w:tc>
          <w:tcPr>
            <w:shd w:val="clear" w:color="auto" w:fill="auto"/>
            <w:tcBorders>
              <w:left w:val="single" w:color="000000" w:sz="4" w:space="0"/>
              <w:bottom w:val="single" w:color="000000" w:sz="4" w:space="0"/>
            </w:tcBorders>
            <w:tcW w:w="1618" w:type="dxa"/>
            <w:vAlign w:val="center"/>
            <w:textDirection w:val="lrTb"/>
            <w:noWrap w:val="false"/>
          </w:tcPr>
          <w:p>
            <w:pPr>
              <w:jc w:val="center"/>
            </w:pPr>
            <w:r>
              <w:rPr>
                <w:color w:val="000000"/>
              </w:rPr>
              <w:t xml:space="preserve">58,49</w:t>
            </w:r>
            <w:r/>
          </w:p>
        </w:tc>
        <w:tc>
          <w:tcPr>
            <w:shd w:val="clear" w:color="auto" w:fill="auto"/>
            <w:tcBorders>
              <w:left w:val="single" w:color="000000" w:sz="4" w:space="0"/>
              <w:bottom w:val="single" w:color="000000" w:sz="4" w:space="0"/>
            </w:tcBorders>
            <w:tcW w:w="865" w:type="dxa"/>
            <w:vAlign w:val="center"/>
            <w:textDirection w:val="lrTb"/>
            <w:noWrap w:val="false"/>
          </w:tcPr>
          <w:p>
            <w:pPr>
              <w:jc w:val="center"/>
            </w:pPr>
            <w:r>
              <w:rPr>
                <w:color w:val="000000"/>
              </w:rPr>
              <w:t xml:space="preserve">85,87</w:t>
            </w:r>
            <w:r/>
          </w:p>
        </w:tc>
        <w:tc>
          <w:tcPr>
            <w:shd w:val="clear" w:color="auto" w:fill="auto"/>
            <w:tcBorders>
              <w:left w:val="single" w:color="000000" w:sz="4" w:space="0"/>
              <w:bottom w:val="single" w:color="000000" w:sz="4" w:space="0"/>
            </w:tcBorders>
            <w:tcW w:w="923" w:type="dxa"/>
            <w:vAlign w:val="center"/>
            <w:textDirection w:val="lrTb"/>
            <w:noWrap w:val="false"/>
          </w:tcPr>
          <w:p>
            <w:pPr>
              <w:jc w:val="center"/>
            </w:pPr>
            <w:r>
              <w:rPr>
                <w:color w:val="000000"/>
              </w:rPr>
              <w:t xml:space="preserve">82,88</w:t>
            </w:r>
            <w:r/>
          </w:p>
        </w:tc>
        <w:tc>
          <w:tcPr>
            <w:shd w:val="clear" w:color="auto" w:fill="auto"/>
            <w:tcBorders>
              <w:left w:val="single" w:color="000000" w:sz="4" w:space="0"/>
            </w:tcBorders>
            <w:tcW w:w="50" w:type="dxa"/>
            <w:textDirection w:val="lrTb"/>
            <w:noWrap w:val="false"/>
          </w:tcPr>
          <w:p>
            <w:pPr>
              <w:rPr>
                <w:sz w:val="20"/>
                <w:szCs w:val="20"/>
              </w:rPr>
            </w:pPr>
            <w:r>
              <w:rPr>
                <w:sz w:val="20"/>
                <w:szCs w:val="20"/>
              </w:rPr>
            </w:r>
            <w:r/>
          </w:p>
        </w:tc>
      </w:tr>
      <w:tr>
        <w:trPr>
          <w:cantSplit/>
          <w:trHeight w:val="309"/>
        </w:trPr>
        <w:tc>
          <w:tcPr>
            <w:shd w:val="clear" w:color="auto" w:fill="auto"/>
            <w:tcBorders>
              <w:top w:val="single" w:color="000000" w:sz="8" w:space="0"/>
              <w:left w:val="single" w:color="000000" w:sz="8" w:space="0"/>
              <w:bottom w:val="single" w:color="000000" w:sz="8" w:space="0"/>
            </w:tcBorders>
            <w:tcW w:w="875" w:type="dxa"/>
            <w:vAlign w:val="center"/>
            <w:textDirection w:val="lrTb"/>
            <w:noWrap w:val="false"/>
          </w:tcPr>
          <w:p>
            <w:pPr>
              <w:ind w:firstLine="67"/>
              <w:jc w:val="both"/>
            </w:pPr>
            <w:r>
              <w:rPr>
                <w:sz w:val="20"/>
                <w:szCs w:val="20"/>
              </w:rPr>
              <w:t xml:space="preserve">29 (к2)</w:t>
            </w:r>
            <w:r/>
          </w:p>
        </w:tc>
        <w:tc>
          <w:tcPr>
            <w:shd w:val="clear" w:color="auto" w:fill="auto"/>
            <w:tcBorders>
              <w:top w:val="single" w:color="000000" w:sz="8" w:space="0"/>
              <w:left w:val="single" w:color="000000" w:sz="8" w:space="0"/>
              <w:bottom w:val="single" w:color="000000" w:sz="8" w:space="0"/>
            </w:tcBorders>
            <w:tcW w:w="1985" w:type="dxa"/>
            <w:vAlign w:val="center"/>
            <w:textDirection w:val="lrTb"/>
            <w:noWrap w:val="false"/>
          </w:tcPr>
          <w:p>
            <w:pPr>
              <w:ind w:firstLine="67"/>
              <w:jc w:val="both"/>
            </w:pPr>
            <w:r>
              <w:rPr>
                <w:sz w:val="20"/>
                <w:szCs w:val="20"/>
              </w:rPr>
              <w:t xml:space="preserve">Темы задаются в виде кратких высказывани</w:t>
            </w:r>
            <w:r>
              <w:rPr>
                <w:sz w:val="20"/>
                <w:szCs w:val="20"/>
              </w:rPr>
              <w:t xml:space="preserve">й</w:t>
            </w:r>
            <w:r/>
          </w:p>
          <w:p>
            <w:pPr>
              <w:ind w:firstLine="67"/>
              <w:jc w:val="both"/>
            </w:pPr>
            <w:r>
              <w:rPr>
                <w:sz w:val="20"/>
                <w:szCs w:val="20"/>
              </w:rPr>
              <w:t xml:space="preserve">представителей общественной мысли, политических деятелей, деятелей</w:t>
            </w:r>
            <w:r/>
          </w:p>
          <w:p>
            <w:pPr>
              <w:ind w:firstLine="67"/>
              <w:jc w:val="both"/>
            </w:pPr>
            <w:r>
              <w:rPr>
                <w:sz w:val="20"/>
                <w:szCs w:val="20"/>
              </w:rPr>
              <w:t xml:space="preserve">науки и культуры.</w:t>
            </w:r>
            <w:r/>
          </w:p>
        </w:tc>
        <w:tc>
          <w:tcPr>
            <w:shd w:val="clear" w:color="auto" w:fill="auto"/>
            <w:tcBorders>
              <w:top w:val="single" w:color="000000" w:sz="8" w:space="0"/>
              <w:left w:val="single" w:color="000000" w:sz="8" w:space="0"/>
              <w:bottom w:val="single" w:color="000000" w:sz="8" w:space="0"/>
            </w:tcBorders>
            <w:tcW w:w="1157" w:type="dxa"/>
            <w:vAlign w:val="center"/>
            <w:textDirection w:val="lrTb"/>
            <w:noWrap w:val="false"/>
          </w:tcPr>
          <w:p>
            <w:pPr>
              <w:ind w:hanging="112"/>
              <w:jc w:val="center"/>
            </w:pPr>
            <w:r>
              <w:t xml:space="preserve">В</w:t>
            </w:r>
            <w:r/>
          </w:p>
        </w:tc>
        <w:tc>
          <w:tcPr>
            <w:shd w:val="clear" w:color="auto" w:fill="auto"/>
            <w:tcBorders>
              <w:left w:val="single" w:color="000000" w:sz="8" w:space="0"/>
              <w:bottom w:val="single" w:color="000000" w:sz="4" w:space="0"/>
            </w:tcBorders>
            <w:tcW w:w="885" w:type="dxa"/>
            <w:vAlign w:val="center"/>
            <w:textDirection w:val="lrTb"/>
            <w:noWrap w:val="false"/>
          </w:tcPr>
          <w:p>
            <w:pPr>
              <w:jc w:val="center"/>
            </w:pPr>
            <w:r>
              <w:rPr>
                <w:color w:val="000000"/>
              </w:rPr>
              <w:t xml:space="preserve">25,60</w:t>
            </w:r>
            <w:r/>
          </w:p>
        </w:tc>
        <w:tc>
          <w:tcPr>
            <w:shd w:val="clear" w:color="auto" w:fill="auto"/>
            <w:tcBorders>
              <w:left w:val="single" w:color="000000" w:sz="4" w:space="0"/>
              <w:bottom w:val="single" w:color="000000" w:sz="4" w:space="0"/>
            </w:tcBorders>
            <w:tcW w:w="1678" w:type="dxa"/>
            <w:vAlign w:val="center"/>
            <w:textDirection w:val="lrTb"/>
            <w:noWrap w:val="false"/>
          </w:tcPr>
          <w:p>
            <w:pPr>
              <w:jc w:val="center"/>
            </w:pPr>
            <w:r>
              <w:rPr>
                <w:color w:val="000000"/>
              </w:rPr>
              <w:t xml:space="preserve">1,35</w:t>
            </w:r>
            <w:r/>
          </w:p>
        </w:tc>
        <w:tc>
          <w:tcPr>
            <w:shd w:val="clear" w:color="auto" w:fill="auto"/>
            <w:tcBorders>
              <w:left w:val="single" w:color="000000" w:sz="4" w:space="0"/>
              <w:bottom w:val="single" w:color="000000" w:sz="4" w:space="0"/>
            </w:tcBorders>
            <w:tcW w:w="1618" w:type="dxa"/>
            <w:vAlign w:val="center"/>
            <w:textDirection w:val="lrTb"/>
            <w:noWrap w:val="false"/>
          </w:tcPr>
          <w:p>
            <w:pPr>
              <w:jc w:val="center"/>
            </w:pPr>
            <w:r>
              <w:rPr>
                <w:color w:val="000000"/>
              </w:rPr>
              <w:t xml:space="preserve">14,75</w:t>
            </w:r>
            <w:r/>
          </w:p>
        </w:tc>
        <w:tc>
          <w:tcPr>
            <w:shd w:val="clear" w:color="auto" w:fill="auto"/>
            <w:tcBorders>
              <w:left w:val="single" w:color="000000" w:sz="4" w:space="0"/>
              <w:bottom w:val="single" w:color="000000" w:sz="4" w:space="0"/>
            </w:tcBorders>
            <w:tcW w:w="865" w:type="dxa"/>
            <w:vAlign w:val="center"/>
            <w:textDirection w:val="lrTb"/>
            <w:noWrap w:val="false"/>
          </w:tcPr>
          <w:p>
            <w:pPr>
              <w:jc w:val="center"/>
            </w:pPr>
            <w:r>
              <w:rPr>
                <w:color w:val="000000"/>
              </w:rPr>
              <w:t xml:space="preserve">12,62</w:t>
            </w:r>
            <w:r/>
          </w:p>
        </w:tc>
        <w:tc>
          <w:tcPr>
            <w:shd w:val="clear" w:color="auto" w:fill="auto"/>
            <w:tcBorders>
              <w:left w:val="single" w:color="000000" w:sz="4" w:space="0"/>
              <w:bottom w:val="single" w:color="000000" w:sz="4" w:space="0"/>
            </w:tcBorders>
            <w:tcW w:w="923" w:type="dxa"/>
            <w:vAlign w:val="center"/>
            <w:textDirection w:val="lrTb"/>
            <w:noWrap w:val="false"/>
          </w:tcPr>
          <w:p>
            <w:pPr>
              <w:jc w:val="center"/>
            </w:pPr>
            <w:r>
              <w:rPr>
                <w:color w:val="000000"/>
              </w:rPr>
              <w:t xml:space="preserve">7,19</w:t>
            </w:r>
            <w:r/>
          </w:p>
        </w:tc>
        <w:tc>
          <w:tcPr>
            <w:shd w:val="clear" w:color="auto" w:fill="auto"/>
            <w:tcBorders>
              <w:left w:val="single" w:color="000000" w:sz="4" w:space="0"/>
            </w:tcBorders>
            <w:tcW w:w="50" w:type="dxa"/>
            <w:textDirection w:val="lrTb"/>
            <w:noWrap w:val="false"/>
          </w:tcPr>
          <w:p>
            <w:pPr>
              <w:rPr>
                <w:sz w:val="20"/>
                <w:szCs w:val="20"/>
              </w:rPr>
            </w:pPr>
            <w:r>
              <w:rPr>
                <w:sz w:val="20"/>
                <w:szCs w:val="20"/>
              </w:rPr>
            </w:r>
            <w:r/>
          </w:p>
        </w:tc>
      </w:tr>
      <w:tr>
        <w:trPr>
          <w:cantSplit/>
          <w:trHeight w:val="309"/>
        </w:trPr>
        <w:tc>
          <w:tcPr>
            <w:shd w:val="clear" w:color="auto" w:fill="auto"/>
            <w:tcBorders>
              <w:top w:val="single" w:color="000000" w:sz="8" w:space="0"/>
              <w:left w:val="single" w:color="000000" w:sz="8" w:space="0"/>
              <w:bottom w:val="single" w:color="000000" w:sz="8" w:space="0"/>
            </w:tcBorders>
            <w:tcW w:w="875" w:type="dxa"/>
            <w:vAlign w:val="center"/>
            <w:textDirection w:val="lrTb"/>
            <w:noWrap w:val="false"/>
          </w:tcPr>
          <w:p>
            <w:pPr>
              <w:ind w:firstLine="67"/>
              <w:jc w:val="both"/>
            </w:pPr>
            <w:r>
              <w:rPr>
                <w:sz w:val="20"/>
                <w:szCs w:val="20"/>
              </w:rPr>
              <w:t xml:space="preserve">29 (к3)</w:t>
            </w:r>
            <w:r/>
          </w:p>
        </w:tc>
        <w:tc>
          <w:tcPr>
            <w:shd w:val="clear" w:color="auto" w:fill="auto"/>
            <w:tcBorders>
              <w:top w:val="single" w:color="000000" w:sz="8" w:space="0"/>
              <w:left w:val="single" w:color="000000" w:sz="8" w:space="0"/>
              <w:bottom w:val="single" w:color="000000" w:sz="8" w:space="0"/>
            </w:tcBorders>
            <w:tcW w:w="1985" w:type="dxa"/>
            <w:vAlign w:val="center"/>
            <w:textDirection w:val="lrTb"/>
            <w:noWrap w:val="false"/>
          </w:tcPr>
          <w:p>
            <w:pPr>
              <w:ind w:firstLine="67"/>
              <w:jc w:val="both"/>
            </w:pPr>
            <w:r>
              <w:rPr>
                <w:sz w:val="20"/>
                <w:szCs w:val="20"/>
              </w:rPr>
              <w:t xml:space="preserve">В отдельных случаях высказывания имеют</w:t>
            </w:r>
            <w:r/>
          </w:p>
          <w:p>
            <w:pPr>
              <w:ind w:firstLine="67"/>
              <w:jc w:val="both"/>
            </w:pPr>
            <w:r>
              <w:rPr>
                <w:sz w:val="20"/>
                <w:szCs w:val="20"/>
              </w:rPr>
              <w:t xml:space="preserve">афористический характер. Каждая тема-высказывание условно соотносится</w:t>
            </w:r>
            <w:r/>
          </w:p>
          <w:p>
            <w:pPr>
              <w:ind w:firstLine="67"/>
              <w:jc w:val="both"/>
            </w:pPr>
            <w:r>
              <w:rPr>
                <w:sz w:val="20"/>
                <w:szCs w:val="20"/>
              </w:rPr>
              <w:t xml:space="preserve">с одной из базовых н</w:t>
            </w:r>
            <w:r>
              <w:rPr>
                <w:sz w:val="20"/>
                <w:szCs w:val="20"/>
              </w:rPr>
              <w:t xml:space="preserve">аук обществоведческого курса (темы по социологии</w:t>
            </w:r>
            <w:r/>
          </w:p>
          <w:p>
            <w:pPr>
              <w:ind w:firstLine="67"/>
              <w:jc w:val="both"/>
            </w:pPr>
            <w:r>
              <w:rPr>
                <w:sz w:val="20"/>
                <w:szCs w:val="20"/>
              </w:rPr>
              <w:t xml:space="preserve">и социальной психологии объединены в общий блок), однако выпускники</w:t>
            </w:r>
            <w:r/>
          </w:p>
          <w:p>
            <w:pPr>
              <w:ind w:firstLine="67"/>
              <w:jc w:val="both"/>
            </w:pPr>
            <w:r>
              <w:rPr>
                <w:sz w:val="20"/>
                <w:szCs w:val="20"/>
              </w:rPr>
              <w:t xml:space="preserve">вправе раскрывать ее в контексте любой общественной науки или</w:t>
            </w:r>
            <w:r/>
          </w:p>
          <w:p>
            <w:pPr>
              <w:ind w:firstLine="67"/>
              <w:jc w:val="both"/>
            </w:pPr>
            <w:r>
              <w:rPr>
                <w:sz w:val="20"/>
                <w:szCs w:val="20"/>
              </w:rPr>
              <w:t xml:space="preserve">нескольких наук. </w:t>
            </w:r>
            <w:r/>
          </w:p>
          <w:p>
            <w:pPr>
              <w:ind w:firstLine="67"/>
              <w:jc w:val="both"/>
              <w:rPr>
                <w:sz w:val="20"/>
                <w:szCs w:val="20"/>
              </w:rPr>
            </w:pPr>
            <w:r>
              <w:rPr>
                <w:sz w:val="20"/>
                <w:szCs w:val="20"/>
              </w:rPr>
            </w:r>
            <w:r/>
          </w:p>
        </w:tc>
        <w:tc>
          <w:tcPr>
            <w:shd w:val="clear" w:color="auto" w:fill="auto"/>
            <w:tcBorders>
              <w:top w:val="single" w:color="000000" w:sz="8" w:space="0"/>
              <w:left w:val="single" w:color="000000" w:sz="8" w:space="0"/>
              <w:bottom w:val="single" w:color="000000" w:sz="8" w:space="0"/>
            </w:tcBorders>
            <w:tcW w:w="1157" w:type="dxa"/>
            <w:vAlign w:val="center"/>
            <w:textDirection w:val="lrTb"/>
            <w:noWrap w:val="false"/>
          </w:tcPr>
          <w:p>
            <w:pPr>
              <w:ind w:hanging="112"/>
              <w:jc w:val="center"/>
            </w:pPr>
            <w:r>
              <w:t xml:space="preserve">В</w:t>
            </w:r>
            <w:r/>
          </w:p>
        </w:tc>
        <w:tc>
          <w:tcPr>
            <w:shd w:val="clear" w:color="auto" w:fill="auto"/>
            <w:tcBorders>
              <w:left w:val="single" w:color="000000" w:sz="8" w:space="0"/>
              <w:bottom w:val="single" w:color="000000" w:sz="4" w:space="0"/>
            </w:tcBorders>
            <w:tcW w:w="885" w:type="dxa"/>
            <w:vAlign w:val="center"/>
            <w:textDirection w:val="lrTb"/>
            <w:noWrap w:val="false"/>
          </w:tcPr>
          <w:p>
            <w:pPr>
              <w:jc w:val="center"/>
            </w:pPr>
            <w:r>
              <w:rPr>
                <w:color w:val="000000"/>
              </w:rPr>
              <w:t xml:space="preserve">11,17</w:t>
            </w:r>
            <w:r/>
          </w:p>
        </w:tc>
        <w:tc>
          <w:tcPr>
            <w:shd w:val="clear" w:color="auto" w:fill="auto"/>
            <w:tcBorders>
              <w:left w:val="single" w:color="000000" w:sz="4" w:space="0"/>
              <w:bottom w:val="single" w:color="000000" w:sz="4" w:space="0"/>
            </w:tcBorders>
            <w:tcW w:w="1678" w:type="dxa"/>
            <w:vAlign w:val="center"/>
            <w:textDirection w:val="lrTb"/>
            <w:noWrap w:val="false"/>
          </w:tcPr>
          <w:p>
            <w:pPr>
              <w:jc w:val="center"/>
            </w:pPr>
            <w:r>
              <w:rPr>
                <w:color w:val="000000"/>
              </w:rPr>
              <w:t xml:space="preserve">0,30</w:t>
            </w:r>
            <w:r/>
          </w:p>
        </w:tc>
        <w:tc>
          <w:tcPr>
            <w:shd w:val="clear" w:color="auto" w:fill="auto"/>
            <w:tcBorders>
              <w:left w:val="single" w:color="000000" w:sz="4" w:space="0"/>
              <w:bottom w:val="single" w:color="000000" w:sz="4" w:space="0"/>
            </w:tcBorders>
            <w:tcW w:w="1618" w:type="dxa"/>
            <w:vAlign w:val="center"/>
            <w:textDirection w:val="lrTb"/>
            <w:noWrap w:val="false"/>
          </w:tcPr>
          <w:p>
            <w:pPr>
              <w:jc w:val="center"/>
            </w:pPr>
            <w:r>
              <w:rPr>
                <w:color w:val="000000"/>
              </w:rPr>
              <w:t xml:space="preserve">3,58</w:t>
            </w:r>
            <w:r/>
          </w:p>
        </w:tc>
        <w:tc>
          <w:tcPr>
            <w:shd w:val="clear" w:color="auto" w:fill="auto"/>
            <w:tcBorders>
              <w:left w:val="single" w:color="000000" w:sz="4" w:space="0"/>
              <w:bottom w:val="single" w:color="000000" w:sz="4" w:space="0"/>
            </w:tcBorders>
            <w:tcW w:w="865" w:type="dxa"/>
            <w:vAlign w:val="center"/>
            <w:textDirection w:val="lrTb"/>
            <w:noWrap w:val="false"/>
          </w:tcPr>
          <w:p>
            <w:pPr>
              <w:jc w:val="center"/>
            </w:pPr>
            <w:r>
              <w:rPr>
                <w:color w:val="000000"/>
              </w:rPr>
              <w:t xml:space="preserve">15,43</w:t>
            </w:r>
            <w:r/>
          </w:p>
        </w:tc>
        <w:tc>
          <w:tcPr>
            <w:shd w:val="clear" w:color="auto" w:fill="auto"/>
            <w:tcBorders>
              <w:left w:val="single" w:color="000000" w:sz="4" w:space="0"/>
              <w:bottom w:val="single" w:color="000000" w:sz="4" w:space="0"/>
            </w:tcBorders>
            <w:tcW w:w="923" w:type="dxa"/>
            <w:vAlign w:val="center"/>
            <w:textDirection w:val="lrTb"/>
            <w:noWrap w:val="false"/>
          </w:tcPr>
          <w:p>
            <w:pPr>
              <w:jc w:val="center"/>
            </w:pPr>
            <w:r>
              <w:rPr>
                <w:color w:val="000000"/>
              </w:rPr>
              <w:t xml:space="preserve">11,63</w:t>
            </w:r>
            <w:r/>
          </w:p>
        </w:tc>
        <w:tc>
          <w:tcPr>
            <w:shd w:val="clear" w:color="auto" w:fill="auto"/>
            <w:tcBorders>
              <w:left w:val="single" w:color="000000" w:sz="4" w:space="0"/>
            </w:tcBorders>
            <w:tcW w:w="50" w:type="dxa"/>
            <w:textDirection w:val="lrTb"/>
            <w:noWrap w:val="false"/>
          </w:tcPr>
          <w:p>
            <w:pPr>
              <w:rPr>
                <w:sz w:val="20"/>
                <w:szCs w:val="20"/>
              </w:rPr>
            </w:pPr>
            <w:r>
              <w:rPr>
                <w:sz w:val="20"/>
                <w:szCs w:val="20"/>
              </w:rPr>
            </w:r>
            <w:r/>
          </w:p>
        </w:tc>
      </w:tr>
      <w:tr>
        <w:trPr>
          <w:cantSplit/>
          <w:trHeight w:val="309"/>
        </w:trPr>
        <w:tc>
          <w:tcPr>
            <w:shd w:val="clear" w:color="auto" w:fill="auto"/>
            <w:tcBorders>
              <w:top w:val="single" w:color="000000" w:sz="8" w:space="0"/>
              <w:left w:val="single" w:color="000000" w:sz="8" w:space="0"/>
              <w:bottom w:val="single" w:color="000000" w:sz="8" w:space="0"/>
            </w:tcBorders>
            <w:tcW w:w="875" w:type="dxa"/>
            <w:vAlign w:val="center"/>
            <w:textDirection w:val="lrTb"/>
            <w:noWrap w:val="false"/>
          </w:tcPr>
          <w:p>
            <w:pPr>
              <w:ind w:firstLine="67"/>
              <w:jc w:val="both"/>
            </w:pPr>
            <w:r>
              <w:rPr>
                <w:sz w:val="20"/>
                <w:szCs w:val="20"/>
              </w:rPr>
              <w:t xml:space="preserve">29 (к4)</w:t>
            </w:r>
            <w:r/>
          </w:p>
        </w:tc>
        <w:tc>
          <w:tcPr>
            <w:shd w:val="clear" w:color="auto" w:fill="auto"/>
            <w:tcBorders>
              <w:top w:val="single" w:color="000000" w:sz="8" w:space="0"/>
              <w:left w:val="single" w:color="000000" w:sz="8" w:space="0"/>
              <w:bottom w:val="single" w:color="000000" w:sz="8" w:space="0"/>
            </w:tcBorders>
            <w:tcW w:w="1985" w:type="dxa"/>
            <w:vAlign w:val="center"/>
            <w:textDirection w:val="lrTb"/>
            <w:noWrap w:val="false"/>
          </w:tcPr>
          <w:p>
            <w:pPr>
              <w:ind w:firstLine="67"/>
              <w:jc w:val="both"/>
            </w:pPr>
            <w:r>
              <w:rPr>
                <w:sz w:val="20"/>
                <w:szCs w:val="20"/>
              </w:rPr>
              <w:t xml:space="preserve">Данное задание про</w:t>
            </w:r>
            <w:r>
              <w:rPr>
                <w:sz w:val="20"/>
                <w:szCs w:val="20"/>
              </w:rPr>
              <w:t xml:space="preserve">веряет широкий комплекс умений,</w:t>
            </w:r>
            <w:r/>
          </w:p>
          <w:p>
            <w:pPr>
              <w:ind w:firstLine="67"/>
              <w:jc w:val="both"/>
            </w:pPr>
            <w:r>
              <w:rPr>
                <w:sz w:val="20"/>
                <w:szCs w:val="20"/>
              </w:rPr>
              <w:t xml:space="preserve">в частности раскрывать смысл авторского суждения, привлекать изученные</w:t>
            </w:r>
            <w:r/>
          </w:p>
          <w:p>
            <w:pPr>
              <w:ind w:firstLine="67"/>
              <w:jc w:val="both"/>
            </w:pPr>
            <w:r>
              <w:rPr>
                <w:sz w:val="20"/>
                <w:szCs w:val="20"/>
              </w:rPr>
              <w:t xml:space="preserve">теоретические положения общественных наук, самостоятельно</w:t>
            </w:r>
            <w:r/>
          </w:p>
          <w:p>
            <w:pPr>
              <w:ind w:firstLine="67"/>
              <w:jc w:val="both"/>
            </w:pPr>
            <w:r>
              <w:rPr>
                <w:sz w:val="20"/>
                <w:szCs w:val="20"/>
              </w:rPr>
              <w:t xml:space="preserve">формулировать и конкретизировать примерами свои рассуждения, делать</w:t>
            </w:r>
            <w:r/>
          </w:p>
          <w:p>
            <w:pPr>
              <w:ind w:firstLine="67"/>
              <w:jc w:val="both"/>
            </w:pPr>
            <w:r>
              <w:rPr>
                <w:sz w:val="20"/>
                <w:szCs w:val="20"/>
              </w:rPr>
              <w:t xml:space="preserve">выводы</w:t>
            </w:r>
            <w:r/>
          </w:p>
        </w:tc>
        <w:tc>
          <w:tcPr>
            <w:shd w:val="clear" w:color="auto" w:fill="auto"/>
            <w:tcBorders>
              <w:top w:val="single" w:color="000000" w:sz="8" w:space="0"/>
              <w:left w:val="single" w:color="000000" w:sz="8" w:space="0"/>
              <w:bottom w:val="single" w:color="000000" w:sz="8" w:space="0"/>
            </w:tcBorders>
            <w:tcW w:w="1157" w:type="dxa"/>
            <w:vAlign w:val="center"/>
            <w:textDirection w:val="lrTb"/>
            <w:noWrap w:val="false"/>
          </w:tcPr>
          <w:p>
            <w:pPr>
              <w:ind w:hanging="112"/>
              <w:jc w:val="center"/>
            </w:pPr>
            <w:r>
              <w:t xml:space="preserve">В</w:t>
            </w:r>
            <w:r/>
          </w:p>
        </w:tc>
        <w:tc>
          <w:tcPr>
            <w:shd w:val="clear" w:color="auto" w:fill="auto"/>
            <w:tcBorders>
              <w:left w:val="single" w:color="000000" w:sz="8" w:space="0"/>
              <w:bottom w:val="single" w:color="000000" w:sz="4" w:space="0"/>
            </w:tcBorders>
            <w:tcW w:w="885" w:type="dxa"/>
            <w:vAlign w:val="center"/>
            <w:textDirection w:val="lrTb"/>
            <w:noWrap w:val="false"/>
          </w:tcPr>
          <w:p>
            <w:pPr>
              <w:jc w:val="center"/>
            </w:pPr>
            <w:r>
              <w:rPr>
                <w:color w:val="000000"/>
              </w:rPr>
              <w:t xml:space="preserve">28,04</w:t>
            </w:r>
            <w:r/>
          </w:p>
        </w:tc>
        <w:tc>
          <w:tcPr>
            <w:shd w:val="clear" w:color="auto" w:fill="auto"/>
            <w:tcBorders>
              <w:left w:val="single" w:color="000000" w:sz="4" w:space="0"/>
              <w:bottom w:val="single" w:color="000000" w:sz="4" w:space="0"/>
            </w:tcBorders>
            <w:tcW w:w="1678" w:type="dxa"/>
            <w:vAlign w:val="center"/>
            <w:textDirection w:val="lrTb"/>
            <w:noWrap w:val="false"/>
          </w:tcPr>
          <w:p>
            <w:pPr>
              <w:jc w:val="center"/>
            </w:pPr>
            <w:r>
              <w:rPr>
                <w:color w:val="000000"/>
              </w:rPr>
              <w:t xml:space="preserve">5,54</w:t>
            </w:r>
            <w:r/>
          </w:p>
        </w:tc>
        <w:tc>
          <w:tcPr>
            <w:shd w:val="clear" w:color="auto" w:fill="auto"/>
            <w:tcBorders>
              <w:left w:val="single" w:color="000000" w:sz="4" w:space="0"/>
              <w:bottom w:val="single" w:color="000000" w:sz="4" w:space="0"/>
            </w:tcBorders>
            <w:tcW w:w="1618" w:type="dxa"/>
            <w:vAlign w:val="center"/>
            <w:textDirection w:val="lrTb"/>
            <w:noWrap w:val="false"/>
          </w:tcPr>
          <w:p>
            <w:pPr>
              <w:jc w:val="center"/>
            </w:pPr>
            <w:r>
              <w:rPr>
                <w:color w:val="000000"/>
              </w:rPr>
              <w:t xml:space="preserve">20,69</w:t>
            </w:r>
            <w:r/>
          </w:p>
        </w:tc>
        <w:tc>
          <w:tcPr>
            <w:shd w:val="clear" w:color="auto" w:fill="auto"/>
            <w:tcBorders>
              <w:left w:val="single" w:color="000000" w:sz="4" w:space="0"/>
              <w:bottom w:val="single" w:color="000000" w:sz="4" w:space="0"/>
            </w:tcBorders>
            <w:tcW w:w="865" w:type="dxa"/>
            <w:vAlign w:val="center"/>
            <w:textDirection w:val="lrTb"/>
            <w:noWrap w:val="false"/>
          </w:tcPr>
          <w:p>
            <w:pPr>
              <w:jc w:val="center"/>
            </w:pPr>
            <w:r>
              <w:rPr>
                <w:color w:val="000000"/>
              </w:rPr>
              <w:t xml:space="preserve">4</w:t>
            </w:r>
            <w:r>
              <w:rPr>
                <w:color w:val="000000"/>
              </w:rPr>
              <w:t xml:space="preserve">0,15</w:t>
            </w:r>
            <w:r/>
          </w:p>
        </w:tc>
        <w:tc>
          <w:tcPr>
            <w:shd w:val="clear" w:color="auto" w:fill="auto"/>
            <w:tcBorders>
              <w:left w:val="single" w:color="000000" w:sz="4" w:space="0"/>
              <w:bottom w:val="single" w:color="000000" w:sz="4" w:space="0"/>
            </w:tcBorders>
            <w:tcW w:w="923" w:type="dxa"/>
            <w:vAlign w:val="center"/>
            <w:textDirection w:val="lrTb"/>
            <w:noWrap w:val="false"/>
          </w:tcPr>
          <w:p>
            <w:pPr>
              <w:jc w:val="center"/>
            </w:pPr>
            <w:r>
              <w:rPr>
                <w:color w:val="000000"/>
              </w:rPr>
              <w:t xml:space="preserve">36,47</w:t>
            </w:r>
            <w:r/>
          </w:p>
        </w:tc>
        <w:tc>
          <w:tcPr>
            <w:shd w:val="clear" w:color="auto" w:fill="auto"/>
            <w:tcBorders>
              <w:left w:val="single" w:color="000000" w:sz="4" w:space="0"/>
            </w:tcBorders>
            <w:tcW w:w="50" w:type="dxa"/>
            <w:textDirection w:val="lrTb"/>
            <w:noWrap w:val="false"/>
          </w:tcPr>
          <w:p>
            <w:pPr>
              <w:rPr>
                <w:iCs/>
              </w:rPr>
            </w:pPr>
            <w:r>
              <w:rPr>
                <w:iCs/>
              </w:rPr>
            </w:r>
            <w:r/>
          </w:p>
        </w:tc>
      </w:tr>
    </w:tbl>
    <w:p>
      <w:pPr>
        <w:ind w:left="-426" w:firstLine="965"/>
        <w:jc w:val="both"/>
        <w:rPr>
          <w:iCs/>
        </w:rPr>
      </w:pPr>
      <w:r>
        <w:rPr>
          <w:iCs/>
        </w:rPr>
      </w:r>
      <w:r/>
    </w:p>
    <w:p>
      <w:pPr>
        <w:ind w:firstLine="539"/>
        <w:jc w:val="both"/>
        <w:rPr>
          <w:iCs/>
        </w:rPr>
      </w:pPr>
      <w:r>
        <w:rPr>
          <w:iCs/>
        </w:rPr>
      </w:r>
      <w:r/>
    </w:p>
    <w:p>
      <w:pPr>
        <w:ind w:firstLine="539"/>
        <w:jc w:val="both"/>
      </w:pPr>
      <w:r>
        <w:rPr>
          <w:iCs/>
        </w:rPr>
        <w:t xml:space="preserve">В 2020 году с заданием 1 на выявление структурных элементов с помощью схем и таблиц справились в среднем 80,99 % (в 2018- 73,09 %, 2019 – 77,37%); Среди не достигших минимального балла  - 40,12%, то есть меньше половины, но более чем в два р</w:t>
      </w:r>
      <w:r>
        <w:rPr>
          <w:iCs/>
        </w:rPr>
        <w:t xml:space="preserve">аза по сравнению с ними  – 84,33% с результатом от минимального балла до 60, не вызвало затруднений данное задание и у групп от 61 до 80 и от 81 до 100- 96,10% и 98,07% соответственно.</w:t>
      </w:r>
      <w:r/>
    </w:p>
    <w:p>
      <w:pPr>
        <w:ind w:firstLine="539"/>
        <w:jc w:val="both"/>
      </w:pPr>
      <w:r>
        <w:rPr>
          <w:iCs/>
        </w:rPr>
        <w:t xml:space="preserve">Задание 2 на выбор обобщающего понятия для всех остальных понятий, пред</w:t>
      </w:r>
      <w:r>
        <w:rPr>
          <w:iCs/>
        </w:rPr>
        <w:t xml:space="preserve">ставленных в перечне. Средний показатель составил 83,82 % (в 2018- 84,2%, 2019 – 93,33%), то есть очевидно снижение показателя. Но среди не достигших минимального балла справились с заданием больше половины – 58,98%; Для группы с результатом от минимальног</w:t>
      </w:r>
      <w:r>
        <w:rPr>
          <w:iCs/>
        </w:rPr>
        <w:t xml:space="preserve">о балла до 60, из этих трех базовых заданий это задание самое успешное – 86,33%, но для группы от 61 до 80 наименее успешное – 92,38 %; Не вызвало затруднений данное задание у 93,63 % в группе от 81 до 100. </w:t>
      </w:r>
      <w:r/>
    </w:p>
    <w:p>
      <w:pPr>
        <w:ind w:firstLine="539"/>
        <w:jc w:val="both"/>
      </w:pPr>
      <w:r>
        <w:rPr>
          <w:iCs/>
        </w:rPr>
        <w:t xml:space="preserve">Как и в 2018, 2019 гг. наибольшую сложность (соо</w:t>
      </w:r>
      <w:r>
        <w:rPr>
          <w:iCs/>
        </w:rPr>
        <w:t xml:space="preserve">тветственно 47,8 % и 57,98 %) вызвало задание 3 (характеризовать с научных позиций основные социальные объекты (факты, явления, процессы, институты), их место и значение в жизни общества как целостной системы) – в 2020 г. средний процент составил 73,43%, н</w:t>
      </w:r>
      <w:r>
        <w:rPr>
          <w:iCs/>
        </w:rPr>
        <w:t xml:space="preserve">о очевидна тенденция роста успешности выполнения данного задания. Для всех групп, кроме от 61 до 80, это задание оказалось наиболее сложным, 34,73% среди не достигших минимального балла смогли выполнить его, в группе до 60 - 71,14%, в группе 81-100- 93,28%</w:t>
      </w:r>
      <w:r>
        <w:rPr>
          <w:iCs/>
        </w:rPr>
        <w:t xml:space="preserve"> (единственная группа, где наблюдается снижение процента выполнения (2019 – 94,34%).</w:t>
      </w:r>
      <w:r/>
    </w:p>
    <w:p>
      <w:pPr>
        <w:ind w:firstLine="539"/>
        <w:jc w:val="both"/>
      </w:pPr>
      <w:r>
        <w:rPr>
          <w:iCs/>
        </w:rPr>
        <w:t xml:space="preserve">Как и в 2018, 2019 гг. абсолютное большинство выпускников показали высокие результаты при выполнении заданий на поиск информации, в явном виде представленной в различных з</w:t>
      </w:r>
      <w:r>
        <w:rPr>
          <w:iCs/>
        </w:rPr>
        <w:t xml:space="preserve">наковых системах: таблица/диаграмма – задание 12 (соответственно 80,7 % и 89,73%, в 2020 г. - 84,21%; Задание 21 в 2018,2019 гг. -  64, 4% и 92,49 %, в 2020 г.  – 83,35%, то есть произошло снижение показателя по обоим заданиям. В 2020 г. в группе, не преод</w:t>
      </w:r>
      <w:r>
        <w:rPr>
          <w:iCs/>
        </w:rPr>
        <w:t xml:space="preserve">олевших минимальный порог эти задания выполнили максимальное число участников (соответственно 72,46% и 63,32% - самый высокий процент сравнении с другими заданиями. </w:t>
      </w:r>
      <w:r/>
    </w:p>
    <w:p>
      <w:pPr>
        <w:ind w:firstLine="539"/>
        <w:jc w:val="both"/>
      </w:pPr>
      <w:r>
        <w:rPr>
          <w:iCs/>
        </w:rPr>
        <w:t xml:space="preserve">Сохраняется на высоком уровне средний показатель выполнения задания 6 (повышенный), провер</w:t>
      </w:r>
      <w:r>
        <w:rPr>
          <w:iCs/>
        </w:rPr>
        <w:t xml:space="preserve">яющего умение применять социально-экономические и гуманитарные знания в процессе решения познавательных задач по актуальным социальным проблемам раздела «Человек и Общество» - 73,93 % (2018 – 48,2 %, 2019 -  72,52 %).</w:t>
      </w:r>
      <w:r/>
    </w:p>
    <w:p>
      <w:pPr>
        <w:ind w:firstLine="539"/>
        <w:jc w:val="both"/>
      </w:pPr>
      <w:r>
        <w:rPr>
          <w:iCs/>
        </w:rPr>
        <w:t xml:space="preserve">Значительная часть экзаменуемых от 50,</w:t>
      </w:r>
      <w:r>
        <w:rPr>
          <w:iCs/>
        </w:rPr>
        <w:t xml:space="preserve">53% (задание 4) до 72,46% (задание 7) по прежнему не испытали особых затруднений при выполнении заданий повышенного уровня сложности, поверяющих умение характеризовать с научных позиций основные социальные объекты и их место и значение в жизни общества как</w:t>
      </w:r>
      <w:r>
        <w:rPr>
          <w:iCs/>
        </w:rPr>
        <w:t xml:space="preserve"> целостной системы (задания 4, 7, 11, 13, 17). В 2018 г. диапазон этого показателя составлял от 21, 1% до 57,9 %, в 2019 – от 51,33 % до 77,67%. </w:t>
      </w:r>
      <w:r/>
    </w:p>
    <w:p>
      <w:pPr>
        <w:ind w:firstLine="539"/>
        <w:jc w:val="both"/>
      </w:pPr>
      <w:r>
        <w:rPr>
          <w:iCs/>
        </w:rPr>
        <w:t xml:space="preserve">Наибольшее затруднение у трех групп при выполнении заданий 4, 7, 11, 13, 17 вызвало задание 4, в группе до 60 </w:t>
      </w:r>
      <w:r>
        <w:rPr>
          <w:iCs/>
        </w:rPr>
        <w:t xml:space="preserve">таким стало задание 13 – 46,55%. В группе не преодолевших минимальный порог с заданием 4 справились только 26, 95 %. Это задание стало наиболее сложным при выполнении всей части 1 в группах 61-80 – 60,78% и от 81-100 с заданием 4 справились 59,34%.</w:t>
      </w:r>
      <w:r/>
    </w:p>
    <w:p>
      <w:pPr>
        <w:ind w:firstLine="539"/>
        <w:jc w:val="both"/>
      </w:pPr>
      <w:r>
        <w:rPr>
          <w:iCs/>
        </w:rPr>
        <w:t xml:space="preserve">При вып</w:t>
      </w:r>
      <w:r>
        <w:rPr>
          <w:iCs/>
        </w:rPr>
        <w:t xml:space="preserve">олнении задания 10 - на поиск социальной информации, представленной в виде рисунка (графика спроса/предложения) - задание 10, у 70,48% выпускников не встретило затруднений и превышен показатель 2018 г. – 65,3%, низкий результат 2019 г. – 31,02%, вероятно б</w:t>
      </w:r>
      <w:r>
        <w:rPr>
          <w:iCs/>
        </w:rPr>
        <w:t xml:space="preserve">ыл связан с не совсем корректным формулированием задания 10. (Для сравнения: в 2019 году- от 61-80 и от 81-100 также самые низкие результаты (соответственно 39,55% и 43, 40%, в то время как в 2020 в этих группах 92,19 % и 90,54%). </w:t>
      </w:r>
      <w:r/>
    </w:p>
    <w:p>
      <w:pPr>
        <w:ind w:firstLine="539"/>
        <w:jc w:val="both"/>
      </w:pPr>
      <w:r>
        <w:rPr>
          <w:iCs/>
        </w:rPr>
        <w:t xml:space="preserve">Самый низкий средний пок</w:t>
      </w:r>
      <w:r>
        <w:rPr>
          <w:iCs/>
        </w:rPr>
        <w:t xml:space="preserve">азатель -44, 41% выпускники 2020 г. показали при выполнении задания 16 (право- базовый уровень), на проверку умения характеризовать с научных позиций основы конституционного строя, права и свободы человека и гражданина, конституционные обязанности граждани</w:t>
      </w:r>
      <w:r>
        <w:rPr>
          <w:iCs/>
        </w:rPr>
        <w:t xml:space="preserve">на. (Знание Конституции РФ, главы 1 и 2). Но это связано с результатами групп не преодолевших порог – 12,28% и до 60 – 35,12%, но и для остальных групп это задание стало вторым по сложности – от 61-80 – 65,43% и от 81-100 – 60,78%. </w:t>
      </w:r>
      <w:r/>
    </w:p>
    <w:p>
      <w:pPr>
        <w:ind w:firstLine="539"/>
        <w:jc w:val="both"/>
      </w:pPr>
      <w:r>
        <w:rPr>
          <w:iCs/>
        </w:rPr>
        <w:t xml:space="preserve">По прежнему сохраняется</w:t>
      </w:r>
      <w:r>
        <w:rPr>
          <w:iCs/>
        </w:rPr>
        <w:t xml:space="preserve"> положительная динамика результатов выполнения задания 5 базового уровня, проверяющего умение анализировать актуальную информацию о социальных объектах, устанавливать соответствия между существенными чертами и признаками изученных социальных явлений и обще</w:t>
      </w:r>
      <w:r>
        <w:rPr>
          <w:iCs/>
        </w:rPr>
        <w:t xml:space="preserve">ствоведческими терминами и понятиями – средний показатель 70,73% (2019 г. -  63,84%; 2018 г. - 48%), но при выполнении  аналогичного задания 8 базового уровня  по разделу «Экономика» средний показатель снизился и составил 49,00%,в 2019 г.- 58,94% (2018 г. </w:t>
      </w:r>
      <w:r>
        <w:rPr>
          <w:iCs/>
        </w:rPr>
        <w:t xml:space="preserve">-45, 3%).</w:t>
      </w:r>
      <w:r/>
    </w:p>
    <w:p>
      <w:pPr>
        <w:ind w:firstLine="539"/>
        <w:jc w:val="both"/>
      </w:pPr>
      <w:r>
        <w:rPr>
          <w:iCs/>
        </w:rPr>
        <w:t xml:space="preserve">Таким образом, необходимо отметить, что среди заданий базового уровня можно выделить задания с наименьшими процентами выполнения: задание 16 (право) – 44,41 % и задание 8 (экономика) – 49,00%. </w:t>
      </w:r>
      <w:r/>
    </w:p>
    <w:p>
      <w:pPr>
        <w:ind w:firstLine="539"/>
        <w:jc w:val="both"/>
      </w:pPr>
      <w:r>
        <w:rPr>
          <w:iCs/>
        </w:rPr>
        <w:t xml:space="preserve">К заданиям повышенного и высокого уровня (с проценто</w:t>
      </w:r>
      <w:r>
        <w:rPr>
          <w:iCs/>
        </w:rPr>
        <w:t xml:space="preserve">м выполнения ниже 15) относятся задание 28.2 (Корректность формулировок пунктов и подпунктов плана) -10,73% и задание 29.3 (Теоретическое содержание мини-сочинения: связность и логичность рассуждений, выводов) – 11,17%. </w:t>
      </w:r>
      <w:r/>
    </w:p>
    <w:p>
      <w:pPr>
        <w:ind w:firstLine="539"/>
        <w:jc w:val="both"/>
      </w:pPr>
      <w:r>
        <w:rPr>
          <w:iCs/>
        </w:rPr>
        <w:t xml:space="preserve">В 2019 г. самым сложным заданием вы</w:t>
      </w:r>
      <w:r>
        <w:rPr>
          <w:iCs/>
        </w:rPr>
        <w:t xml:space="preserve">сокого уровня было задание 24 средний показатель 21,58%, (умение объяснять внутренние и внешние связи (причинно-следственные и функциональные) изученных социальных объектов. Оценивать действия субъектов социальной жизни, включая личность, группы, организац</w:t>
      </w:r>
      <w:r>
        <w:rPr>
          <w:iCs/>
        </w:rPr>
        <w:t xml:space="preserve">ии, с точки зрения социальных норм, экономической рациональности Формулировать на основе приобретенных обществоведческих знаний собственные суждения и аргументы по определенным проблемам), в 2020 г. при выполнении данного задания, например, сформулируйте с</w:t>
      </w:r>
      <w:r>
        <w:rPr>
          <w:iCs/>
        </w:rPr>
        <w:t xml:space="preserve">уждения о трёх любых отличиях права от других социальных норм. (Каждое суждение должно быть сформулировано как распространённое предложение) по прежнему, смогли справиться менее трети выпускников - 29,33%.</w:t>
      </w:r>
      <w:r/>
    </w:p>
    <w:p>
      <w:pPr>
        <w:ind w:firstLine="539"/>
        <w:jc w:val="both"/>
      </w:pPr>
      <w:r>
        <w:rPr>
          <w:iCs/>
        </w:rPr>
        <w:t xml:space="preserve">В 2019 г. задание 23 средний показатель 24,52% (ум</w:t>
      </w:r>
      <w:r>
        <w:rPr>
          <w:iCs/>
        </w:rPr>
        <w:t xml:space="preserve">ение объяснять внутренние и внешние связи (причинно-следственные и функциональные) изученных социальных объектов. Раскрывать на примерах изученные теоретические положения и понятия социально-экономических и гуманитарных наук). В 2020 г., например, смогли п</w:t>
      </w:r>
      <w:r>
        <w:rPr>
          <w:iCs/>
        </w:rPr>
        <w:t xml:space="preserve">ривести примеры: а) формальных наказаний и поощрений; б) неформальных наказаний и поощрений. (Всего должны быть приведены четыре примера. Сначала назовите вид социальной санкции, затем приведите соответствующий пример, в котором обязательно укажите то, за </w:t>
      </w:r>
      <w:r>
        <w:rPr>
          <w:iCs/>
        </w:rPr>
        <w:t xml:space="preserve">что социальная санкция была применена в конкретном случае. Каждый пример должен быть сформулирован развёрнуто.), выросло значение среднего показателя до 39,65%. </w:t>
      </w:r>
      <w:r/>
    </w:p>
    <w:p>
      <w:pPr>
        <w:ind w:firstLine="539"/>
        <w:jc w:val="both"/>
      </w:pPr>
      <w:r>
        <w:rPr>
          <w:iCs/>
        </w:rPr>
        <w:t xml:space="preserve">В 2020 г. как и в 2019 г. задание 26 (умение раскрывать на примерах изученные теоретические по</w:t>
      </w:r>
      <w:r>
        <w:rPr>
          <w:iCs/>
        </w:rPr>
        <w:t xml:space="preserve">ложения и понятия социально-экономических и гуманитарных) оказалось одним из наиболее сложных, процент выполнения даже снизился с 24,99% до 24,77% выпускников, которые смогли назвать любые три формы взаимодействия государства и гражданского общества и прои</w:t>
      </w:r>
      <w:r>
        <w:rPr>
          <w:iCs/>
        </w:rPr>
        <w:t xml:space="preserve">ллюстрировали каждую из них примером. </w:t>
      </w:r>
      <w:r/>
    </w:p>
    <w:p>
      <w:pPr>
        <w:ind w:firstLine="539"/>
        <w:jc w:val="both"/>
      </w:pPr>
      <w:r>
        <w:rPr>
          <w:iCs/>
        </w:rPr>
        <w:t xml:space="preserve">В 2020 г. произошло снижение среднего показателя по заданию 27 (умение применять социально-экономические и гуманитарные знания в процессе решения познавательных задач по актуальным социальным проблемам (задание-задача</w:t>
      </w:r>
      <w:r>
        <w:rPr>
          <w:iCs/>
        </w:rPr>
        <w:t xml:space="preserve">) с 38,01% в 2019г. до 34,61 % в 2020 г. выпускников смогли назвать организационно-правовую форму предприятия, указать особенности конкретного вида (типа) хозяйственного общества.), назвать любые две обязанности работника в соответствии с Трудовым кодексом</w:t>
      </w:r>
      <w:r>
        <w:rPr>
          <w:iCs/>
        </w:rPr>
        <w:t xml:space="preserve"> РФ.</w:t>
      </w:r>
      <w:r/>
    </w:p>
    <w:p>
      <w:pPr>
        <w:ind w:firstLine="539"/>
        <w:jc w:val="both"/>
      </w:pPr>
      <w:r>
        <w:rPr>
          <w:iCs/>
        </w:rPr>
        <w:t xml:space="preserve">Статистика выполнения задания 29 (мини-сочинение) почти не изменилась, несмотря на незначительное увеличение в 2020 г. показателей: 29.1 с 60,48% до 64,48%, 29.2 с 24.66% до 25.60%, 29.4 с 26.56% до 28.04 %, произошло снижение среднего значения 29.3 с</w:t>
      </w:r>
      <w:r>
        <w:rPr>
          <w:iCs/>
        </w:rPr>
        <w:t xml:space="preserve"> 16,32% до 11,17%. </w:t>
      </w:r>
      <w:r/>
    </w:p>
    <w:p>
      <w:pPr>
        <w:ind w:firstLine="539"/>
        <w:jc w:val="both"/>
      </w:pPr>
      <w:r>
        <w:rPr>
          <w:iCs/>
        </w:rPr>
        <w:t xml:space="preserve">Выпускники испытали затруднения при выполнении заданий высокого уровня сложности, проверяющих знание таких содержательных элементов, как «инфляция»; «социальная мобильность». </w:t>
      </w:r>
      <w:r/>
    </w:p>
    <w:p>
      <w:pPr>
        <w:ind w:firstLine="539"/>
        <w:jc w:val="both"/>
      </w:pPr>
      <w:r>
        <w:rPr>
          <w:iCs/>
        </w:rPr>
        <w:t xml:space="preserve">Как и в предыдущие годы, экзамен 2020 г. показал очевидные п</w:t>
      </w:r>
      <w:r>
        <w:rPr>
          <w:iCs/>
        </w:rPr>
        <w:t xml:space="preserve">роблемы в овладении знаниями, необходимыми для социализации выпускников как граждан РФ, будущих работников, налогоплательщиков, активных участников экономической жизни. Наконец, больше половины выпускников – 52,33% справились с заданием 14 базового уровня </w:t>
      </w:r>
      <w:r>
        <w:rPr>
          <w:iCs/>
        </w:rPr>
        <w:t xml:space="preserve">на соответствие между полномочиями и субъектами государственной власти РФ, реализующими эти полномочия: 2019 г. средний процент выполнения задания 14 составлял 47, 94% (но в 2018 г. этот показатель был еще ниже – 27,2%). Как и в 2019 г., наблюдается путани</w:t>
      </w:r>
      <w:r>
        <w:rPr>
          <w:iCs/>
        </w:rPr>
        <w:t xml:space="preserve">ца в представлениях выпускников о разделении полномочий между субъектами государственной власти РФ. </w:t>
      </w:r>
      <w:r/>
    </w:p>
    <w:p>
      <w:pPr>
        <w:ind w:firstLine="539"/>
        <w:jc w:val="both"/>
      </w:pPr>
      <w:r>
        <w:rPr>
          <w:iCs/>
        </w:rPr>
        <w:t xml:space="preserve">По прежнему наиболее сложными заданиями для выпускников оказались задания 23 (2018 год -13,9%, 2019 год - 24,52%, 2020 год – 39,65%), задание 24 ( 2018 год</w:t>
      </w:r>
      <w:r>
        <w:rPr>
          <w:iCs/>
        </w:rPr>
        <w:t xml:space="preserve"> -3,48 %, 2019 год - 21,58%, 2020 год – 29,33%), задание 25 ( 2018 год – 6, 79 %, 2019 год – 25,60%, 2020 год – 42,94/29,93%), задание 26 ( 2018 год -11,7% , 2019 год – 24, 99%, 2020 год – 24,77%)). Несмотря на некоторую положительную динамику процент выпо</w:t>
      </w:r>
      <w:r>
        <w:rPr>
          <w:iCs/>
        </w:rPr>
        <w:t xml:space="preserve">лнения данных заданий остается низким. </w:t>
      </w:r>
      <w:r/>
    </w:p>
    <w:p>
      <w:pPr>
        <w:ind w:firstLine="539"/>
        <w:jc w:val="both"/>
      </w:pPr>
      <w:r>
        <w:rPr>
          <w:iCs/>
        </w:rPr>
        <w:t xml:space="preserve">В 2020 г. произошло резкое снижение показателей в группе 81-100: задание 29.1 –со 00% до 82,88%, задание 29.2 - с 83,02% до 07,9% , задание 29.3 - с 80,19% до 11,63% , задание 29.4 - с 78,77% до 36,47%.</w:t>
      </w:r>
      <w:r/>
    </w:p>
    <w:p>
      <w:pPr>
        <w:ind w:firstLine="539"/>
        <w:jc w:val="both"/>
      </w:pPr>
      <w:r>
        <w:rPr>
          <w:iCs/>
        </w:rPr>
        <w:t xml:space="preserve">Вероятно, еще</w:t>
      </w:r>
      <w:r>
        <w:rPr>
          <w:iCs/>
        </w:rPr>
        <w:t xml:space="preserve"> не все участники используют при подготовке к экзамену Приложение № 2 к спецификации КИМ по обществознанию. Назначение этого Приложения – дать обучающимся возможность вычленить наиболее значимые для изучения фрагменты важнейших нормативных правовых актов (</w:t>
      </w:r>
      <w:r>
        <w:rPr>
          <w:iCs/>
        </w:rPr>
        <w:t xml:space="preserve">которые зачастую весьма объемны). Незнание этих документов не позволило выпускникам выполнить эти задания. (Например, перечислить и проиллюстрировать примерами обязанности работника, назвать организационно-правовую форму предприятия и т.д.). </w:t>
      </w:r>
      <w:r/>
    </w:p>
    <w:p>
      <w:pPr>
        <w:pStyle w:val="1575"/>
        <w:numPr>
          <w:ilvl w:val="1"/>
          <w:numId w:val="21"/>
        </w:numPr>
        <w:ind w:left="0" w:firstLine="539"/>
        <w:jc w:val="both"/>
        <w:keepLines/>
        <w:keepNext/>
        <w:spacing w:before="200" w:after="0" w:line="240" w:lineRule="auto"/>
        <w:tabs>
          <w:tab w:val="left" w:pos="567" w:leader="none"/>
        </w:tabs>
      </w:pPr>
      <w:r>
        <w:rPr>
          <w:rFonts w:ascii="Times New Roman" w:hAnsi="Times New Roman" w:cs="Times New Roman" w:eastAsia="SimSun"/>
          <w:b/>
          <w:bCs/>
          <w:sz w:val="28"/>
          <w:szCs w:val="24"/>
          <w:lang w:eastAsia="ru-RU"/>
        </w:rPr>
        <w:t xml:space="preserve">ВЫВОДЫ об ито</w:t>
      </w:r>
      <w:r>
        <w:rPr>
          <w:rFonts w:ascii="Times New Roman" w:hAnsi="Times New Roman" w:cs="Times New Roman" w:eastAsia="SimSun"/>
          <w:b/>
          <w:bCs/>
          <w:sz w:val="28"/>
          <w:szCs w:val="24"/>
          <w:lang w:eastAsia="ru-RU"/>
        </w:rPr>
        <w:t xml:space="preserve">гах анализа выполнения заданий, групп заданий: </w:t>
      </w:r>
      <w:r/>
    </w:p>
    <w:p>
      <w:pPr>
        <w:ind w:firstLine="539"/>
        <w:jc w:val="both"/>
        <w:keepLines/>
        <w:keepNext/>
        <w:tabs>
          <w:tab w:val="left" w:pos="567" w:leader="none"/>
        </w:tabs>
      </w:pPr>
      <w:r>
        <w:rPr>
          <w:rFonts w:eastAsia="SimSun"/>
          <w:bCs/>
        </w:rPr>
        <w:t xml:space="preserve">Анализ результатов ЕГЭ по обществознанию позволяет сделать следующие выводы и дать методические рекомендации учителям при подготовке школьников к сдаче единого государственного экзамена:</w:t>
      </w:r>
      <w:r/>
    </w:p>
    <w:p>
      <w:pPr>
        <w:ind w:firstLine="539"/>
        <w:jc w:val="both"/>
        <w:widowControl w:val="off"/>
        <w:tabs>
          <w:tab w:val="left" w:pos="567" w:leader="none"/>
        </w:tabs>
      </w:pPr>
      <w:r>
        <w:rPr>
          <w:rFonts w:eastAsia="SimSun"/>
          <w:bCs/>
        </w:rPr>
        <w:t xml:space="preserve">- на обучающие семина</w:t>
      </w:r>
      <w:r>
        <w:rPr>
          <w:rFonts w:eastAsia="SimSun"/>
          <w:bCs/>
        </w:rPr>
        <w:t xml:space="preserve">ры для учителей приглашать преподавателей высших учебных заведений, специалистов в экономике, праве, политике, психологии, философии;</w:t>
      </w:r>
      <w:r/>
    </w:p>
    <w:p>
      <w:pPr>
        <w:ind w:firstLine="539"/>
        <w:jc w:val="both"/>
        <w:widowControl w:val="off"/>
        <w:tabs>
          <w:tab w:val="left" w:pos="567" w:leader="none"/>
        </w:tabs>
      </w:pPr>
      <w:r>
        <w:rPr>
          <w:rFonts w:eastAsia="SimSun"/>
          <w:bCs/>
        </w:rPr>
        <w:t xml:space="preserve">- возможна подготовка к ЕГЭ с помощью СТАТГРАДА, платного тестирования ФЦТ, так благодаря тренировочным и диагностическим </w:t>
      </w:r>
      <w:r>
        <w:rPr>
          <w:rFonts w:eastAsia="SimSun"/>
          <w:bCs/>
        </w:rPr>
        <w:t xml:space="preserve">работам, мотивированные ученики показали хорошие результаты.  Только постоянный тренинг, проверка и подробный анализ, работа над ошибками, дает результат;</w:t>
      </w:r>
      <w:r/>
    </w:p>
    <w:p>
      <w:pPr>
        <w:ind w:firstLine="539"/>
        <w:jc w:val="both"/>
        <w:widowControl w:val="off"/>
        <w:tabs>
          <w:tab w:val="left" w:pos="567" w:leader="none"/>
        </w:tabs>
      </w:pPr>
      <w:r>
        <w:rPr>
          <w:rFonts w:eastAsia="SimSun"/>
          <w:bCs/>
        </w:rPr>
        <w:t xml:space="preserve">- наибольшую трудность для выпускников по – прежнему представляли задания, проверяющие усвоение общих</w:t>
      </w:r>
      <w:r>
        <w:rPr>
          <w:rFonts w:eastAsia="SimSun"/>
          <w:bCs/>
        </w:rPr>
        <w:t xml:space="preserve"> теоретических знаний. Традиционно прослеживаются проблемы в выполнении заданий, связанных с оперированием понятиями высокого уровня теоретического, философского обобщения. Недостаточен уровень осознанности обществоведческих знаний у значительной части вып</w:t>
      </w:r>
      <w:r>
        <w:rPr>
          <w:rFonts w:eastAsia="SimSun"/>
          <w:bCs/>
        </w:rPr>
        <w:t xml:space="preserve">ускников. Определенные затруднения возникают, когда задания касаются родовых признаков социальных объектов, а также при необходимости интегрировать обществоведческие знания с материалом, освоенным при изучении различных школьных предметов. Обращать внимани</w:t>
      </w:r>
      <w:r>
        <w:rPr>
          <w:rFonts w:eastAsia="SimSun"/>
          <w:bCs/>
        </w:rPr>
        <w:t xml:space="preserve">е учеников на точные обществоведческие определения терминов, которые содержать в рекомендованной министерством образования литературе по обществознанию. </w:t>
      </w:r>
      <w:r/>
    </w:p>
    <w:p>
      <w:pPr>
        <w:ind w:firstLine="539"/>
        <w:jc w:val="both"/>
        <w:keepLines/>
        <w:keepNext/>
        <w:tabs>
          <w:tab w:val="left" w:pos="567" w:leader="none"/>
        </w:tabs>
      </w:pPr>
      <w:r>
        <w:rPr>
          <w:rFonts w:eastAsia="SimSun"/>
          <w:bCs/>
        </w:rPr>
        <w:t xml:space="preserve">- наблюдается игнорирование части сведений, неумение корректно связать новую информацию с уже известно</w:t>
      </w:r>
      <w:r>
        <w:rPr>
          <w:rFonts w:eastAsia="SimSun"/>
          <w:bCs/>
        </w:rPr>
        <w:t xml:space="preserve">й из курса обществознания, выделять главное, соотносить имеющиеся данные с поставленным требованием, создавать содержательные группы по заданным критериям; к сожалению, часто встречаются ошибки в работе с информацией по условиям заданий и в специально подо</w:t>
      </w:r>
      <w:r>
        <w:rPr>
          <w:rFonts w:eastAsia="SimSun"/>
          <w:bCs/>
        </w:rPr>
        <w:t xml:space="preserve">бранных текстах;</w:t>
      </w:r>
      <w:r/>
    </w:p>
    <w:p>
      <w:pPr>
        <w:ind w:firstLine="539"/>
        <w:jc w:val="both"/>
        <w:keepLines/>
        <w:keepNext/>
        <w:tabs>
          <w:tab w:val="left" w:pos="567" w:leader="none"/>
        </w:tabs>
      </w:pPr>
      <w:r>
        <w:rPr>
          <w:rFonts w:eastAsia="SimSun"/>
          <w:bCs/>
        </w:rPr>
        <w:t xml:space="preserve">- нередким заблуждением выпускников является стремление к увеличению объема информации в ущерб качеству ответа. Особенно наглядно это проявляется в написании мини-сочинения по одному из пяти афористических высказываний. Обычно за большим о</w:t>
      </w:r>
      <w:r>
        <w:rPr>
          <w:rFonts w:eastAsia="SimSun"/>
          <w:bCs/>
        </w:rPr>
        <w:t xml:space="preserve">бъемом кроется неточность в раскрытии смысла и слабый теоретический базис. Примеры приводятся эмпирического характера без глубокого проникновения в сущность явлений и процессов. Кроме того, многие ученики по-прежнему не знают или просто не придают должного</w:t>
      </w:r>
      <w:r>
        <w:rPr>
          <w:rFonts w:eastAsia="SimSun"/>
          <w:bCs/>
        </w:rPr>
        <w:t xml:space="preserve"> внимание критерию К2, К3 в котором требуется привести теоретическую аргументацию.  </w:t>
      </w:r>
      <w:r/>
    </w:p>
    <w:p>
      <w:pPr>
        <w:contextualSpacing/>
        <w:ind w:firstLine="539"/>
        <w:jc w:val="both"/>
        <w:rPr>
          <w:rFonts w:eastAsia="SimSun"/>
          <w:bCs/>
        </w:rPr>
      </w:pPr>
      <w:r>
        <w:rPr>
          <w:rFonts w:eastAsia="SimSun"/>
          <w:bCs/>
        </w:rPr>
      </w:r>
      <w:r/>
    </w:p>
    <w:p>
      <w:pPr>
        <w:ind w:firstLine="539"/>
        <w:jc w:val="both"/>
        <w:keepLines/>
        <w:keepNext/>
      </w:pPr>
      <w:r>
        <w:rPr>
          <w:rFonts w:eastAsia="SimSun"/>
          <w:b/>
          <w:bCs/>
          <w:sz w:val="28"/>
          <w:szCs w:val="28"/>
        </w:rPr>
        <w:t xml:space="preserve">Раздел 4. РЕКОМЕНДАЦИИ ДЛЯ СИСТЕМЫ ОБРАЗОВАНИЯ СУБЪЕКТА РОССИЙСКОЙ ФЕДЕРАЦИИ</w:t>
      </w:r>
      <w:r/>
    </w:p>
    <w:p>
      <w:pPr>
        <w:ind w:firstLine="539"/>
        <w:jc w:val="both"/>
        <w:rPr>
          <w:rFonts w:eastAsia="SimSun"/>
          <w:smallCaps/>
          <w:color w:val="365F91"/>
          <w:sz w:val="28"/>
          <w:szCs w:val="28"/>
        </w:rPr>
      </w:pPr>
      <w:r>
        <w:rPr>
          <w:rFonts w:eastAsia="SimSun"/>
          <w:smallCaps/>
          <w:color w:val="365F91"/>
          <w:sz w:val="28"/>
          <w:szCs w:val="28"/>
        </w:rPr>
      </w:r>
      <w:r/>
    </w:p>
    <w:p>
      <w:pPr>
        <w:ind w:firstLine="539"/>
        <w:jc w:val="both"/>
      </w:pPr>
      <w:r>
        <w:rPr>
          <w:iCs/>
        </w:rPr>
        <w:t xml:space="preserve">Необходимо организовать более эффективное использование аналитических и методических материа</w:t>
      </w:r>
      <w:r>
        <w:rPr>
          <w:iCs/>
        </w:rPr>
        <w:t xml:space="preserve">лов публикуемых на сайте ФИПИ в работе учителей.  </w:t>
      </w:r>
      <w:r/>
    </w:p>
    <w:p>
      <w:pPr>
        <w:ind w:firstLine="539"/>
        <w:jc w:val="both"/>
      </w:pPr>
      <w:r>
        <w:rPr>
          <w:iCs/>
        </w:rPr>
        <w:t xml:space="preserve">В связи с этим учителям:</w:t>
      </w:r>
      <w:r/>
    </w:p>
    <w:p>
      <w:pPr>
        <w:ind w:firstLine="539"/>
        <w:jc w:val="both"/>
      </w:pPr>
      <w:r>
        <w:rPr>
          <w:iCs/>
        </w:rPr>
        <w:t xml:space="preserve">- абсолютно нецелесообразно заменять выполнение учебных заданий по мере изучения конкретных тем обществоведческого курса решением типовых вариантов ЕГЭ;</w:t>
      </w:r>
      <w:r/>
    </w:p>
    <w:p>
      <w:pPr>
        <w:ind w:firstLine="539"/>
        <w:jc w:val="both"/>
      </w:pPr>
      <w:r>
        <w:rPr>
          <w:iCs/>
        </w:rPr>
        <w:t xml:space="preserve">- в первую очередь обратить</w:t>
      </w:r>
      <w:r>
        <w:rPr>
          <w:iCs/>
        </w:rPr>
        <w:t xml:space="preserve"> внимание на то, как в учебниках из Федерального перечня называются обществоведческие понятия:</w:t>
      </w:r>
      <w:r/>
    </w:p>
    <w:p>
      <w:pPr>
        <w:ind w:firstLine="539"/>
        <w:jc w:val="both"/>
      </w:pPr>
      <w:r>
        <w:rPr>
          <w:iCs/>
        </w:rPr>
        <w:t xml:space="preserve">- необходимо более тщательно разбирать законодательные акты РФ (законы о гражданстве, АГС, кодексы, Конституцию), поскольку многие работы учеников свидетельствую</w:t>
      </w:r>
      <w:r>
        <w:rPr>
          <w:iCs/>
        </w:rPr>
        <w:t xml:space="preserve">т о низкой правоведческой эрудиции;</w:t>
      </w:r>
      <w:r/>
    </w:p>
    <w:p>
      <w:pPr>
        <w:ind w:firstLine="539"/>
        <w:jc w:val="both"/>
      </w:pPr>
      <w:r>
        <w:rPr>
          <w:iCs/>
        </w:rPr>
        <w:t xml:space="preserve">-особое внимание следует уделять заданиям «Приведите примеры….». Примеры должны быть конкретными, привязанными к определённому место, субъекту, ситуации (пример-конкретный факт, который имел место быть, исторические прим</w:t>
      </w:r>
      <w:r>
        <w:rPr>
          <w:iCs/>
        </w:rPr>
        <w:t xml:space="preserve">еры; </w:t>
      </w:r>
      <w:r/>
    </w:p>
    <w:p>
      <w:pPr>
        <w:ind w:firstLine="539"/>
        <w:jc w:val="both"/>
      </w:pPr>
      <w:r>
        <w:rPr>
          <w:iCs/>
        </w:rPr>
        <w:t xml:space="preserve">- объяснять материал в проблемно-дискуссионном стиле, представлять различные точки зрения, создавая возможности для свободного обсуждения. Желательно, чтобы изучаемые понятия, идеи, теоретические положения иллюстрировались фактами общественной жизни,</w:t>
      </w:r>
      <w:r>
        <w:rPr>
          <w:iCs/>
        </w:rPr>
        <w:t xml:space="preserve"> примерами из СМИ, других учебных предметов, использовались для анализа личного социального опыта школьников, (например, создавая группу в социальных сетях для подготовки к ЕГЭ, делиться интересными ссылками с материалами о различных фактах общественной жи</w:t>
      </w:r>
      <w:r>
        <w:rPr>
          <w:iCs/>
        </w:rPr>
        <w:t xml:space="preserve">зни);</w:t>
      </w:r>
      <w:r/>
    </w:p>
    <w:p>
      <w:pPr>
        <w:ind w:firstLine="539"/>
        <w:jc w:val="both"/>
      </w:pPr>
      <w:r>
        <w:rPr>
          <w:iCs/>
        </w:rPr>
        <w:t xml:space="preserve">-  учителям следует особое внимание уделить отдельным элементам содержания курса, показатели по которым из года в год традиционное низкие: </w:t>
      </w:r>
      <w:r>
        <w:t xml:space="preserve">(слабо сформированы навыки смыслового чтения и анализа текстовой, условно-графической и аудиовизуальной информа</w:t>
      </w:r>
      <w:r>
        <w:t xml:space="preserve">ции. Не понимая смысла прочитанного, эти обучающиеся закономерно затрудняются в отборе и систематизации социальной информации, оценке содержания и интерпретации информации. Нельзя игнорировать практически-деятельностный компонент: имеется ситуация по преим</w:t>
      </w:r>
      <w:r>
        <w:t xml:space="preserve">уществу пассивного восприятия обучающимися теоретической информации, излагаемой учителем, с последующим ее воспроизведением и незначительным преобразованием. Очевидно, что лишь активная познавательная деятельность обучающихся, педагогически целесообразно о</w:t>
      </w:r>
      <w:r>
        <w:t xml:space="preserve">рганизованная и направляемая</w:t>
      </w:r>
      <w:r/>
    </w:p>
    <w:p>
      <w:pPr>
        <w:ind w:firstLine="539"/>
        <w:jc w:val="both"/>
      </w:pPr>
      <w:r>
        <w:rPr>
          <w:iCs/>
        </w:rPr>
        <w:t xml:space="preserve">- требуется внедрение в повседневную практику учебного процесса таких видов деятельности, вынесенных на ЕГЭ, как: анализ источников, обсуждение дискуссионных вопросов, связанных с определением собственной точки зрения, ее аргум</w:t>
      </w:r>
      <w:r>
        <w:rPr>
          <w:iCs/>
        </w:rPr>
        <w:t xml:space="preserve">ентации;</w:t>
      </w:r>
      <w:r/>
    </w:p>
    <w:p>
      <w:pPr>
        <w:ind w:firstLine="539"/>
        <w:jc w:val="both"/>
      </w:pPr>
      <w:r>
        <w:rPr>
          <w:iCs/>
        </w:rPr>
        <w:t xml:space="preserve">- необходимо объяснять алгоритм выполнения каждого задания, приучать учеников четко структурировать свои ответы (эксперт не будет домысливать за школьника);</w:t>
      </w:r>
      <w:r/>
    </w:p>
    <w:p>
      <w:pPr>
        <w:ind w:firstLine="539"/>
        <w:jc w:val="both"/>
      </w:pPr>
      <w:r>
        <w:rPr>
          <w:iCs/>
        </w:rPr>
        <w:t xml:space="preserve">- следует включать в процесс подготовки к ЕГЭ задания из различных учебных дисциплин, форм</w:t>
      </w:r>
      <w:r>
        <w:rPr>
          <w:iCs/>
        </w:rPr>
        <w:t xml:space="preserve">ируя, тем самым, межпредметные связи, что позволяет избежать однобокости при анализе явление или процессов, как настоящего, так и прошлого.</w:t>
      </w:r>
      <w:r/>
    </w:p>
    <w:p>
      <w:pPr>
        <w:ind w:firstLine="539"/>
        <w:jc w:val="both"/>
      </w:pPr>
      <w:r>
        <w:rPr>
          <w:iCs/>
        </w:rPr>
        <w:t xml:space="preserve">- организовывать семинары для учителей, для подготовки к ЕГЭ, семинары с участием ведущих и старших экспертов</w:t>
      </w:r>
      <w:r/>
    </w:p>
    <w:p>
      <w:pPr>
        <w:ind w:firstLine="539"/>
        <w:jc w:val="both"/>
        <w:rPr>
          <w:iCs/>
        </w:rPr>
      </w:pPr>
      <w:r>
        <w:rPr>
          <w:iCs/>
        </w:rPr>
      </w:r>
      <w:r/>
    </w:p>
    <w:p>
      <w:pPr>
        <w:ind w:firstLine="539"/>
        <w:jc w:val="center"/>
      </w:pPr>
      <w:r>
        <w:rPr>
          <w:b/>
        </w:rPr>
        <w:t xml:space="preserve">Литер</w:t>
      </w:r>
      <w:r>
        <w:rPr>
          <w:b/>
        </w:rPr>
        <w:t xml:space="preserve">атура</w:t>
      </w:r>
      <w:r/>
    </w:p>
    <w:p>
      <w:pPr>
        <w:jc w:val="both"/>
      </w:pPr>
      <w:r>
        <w:t xml:space="preserve">1. Концепция преподавания учебного предмета «Обществознание» в образовательных</w:t>
      </w:r>
      <w:r/>
    </w:p>
    <w:p>
      <w:pPr>
        <w:jc w:val="both"/>
      </w:pPr>
      <w:r>
        <w:t xml:space="preserve">организациях Российской Федерации, реализующих основные общеобразовательные</w:t>
      </w:r>
      <w:r/>
    </w:p>
    <w:p>
      <w:pPr>
        <w:jc w:val="both"/>
      </w:pPr>
      <w:r>
        <w:t xml:space="preserve">программы. (https://docs.edu.gov.ru/document/9906056a57059c4266eaa78bff1f0bbe)</w:t>
      </w:r>
      <w:r/>
    </w:p>
    <w:p>
      <w:pPr>
        <w:jc w:val="both"/>
      </w:pPr>
      <w:r>
        <w:t xml:space="preserve">Литература по ме</w:t>
      </w:r>
      <w:r>
        <w:t xml:space="preserve">тодике обучения обществознанию</w:t>
      </w:r>
      <w:r/>
    </w:p>
    <w:p>
      <w:pPr>
        <w:jc w:val="both"/>
      </w:pPr>
      <w:r>
        <w:t xml:space="preserve">2. Боголюбов Л.Н. Обществознание в современной школе: актуальные вопросы теории</w:t>
      </w:r>
      <w:r/>
    </w:p>
    <w:p>
      <w:pPr>
        <w:jc w:val="both"/>
      </w:pPr>
      <w:r>
        <w:t xml:space="preserve">и методики. М.; СПб.: Нестор-история, 2013. – 253 с.</w:t>
      </w:r>
      <w:r/>
    </w:p>
    <w:p>
      <w:pPr>
        <w:jc w:val="both"/>
      </w:pPr>
      <w:r>
        <w:t xml:space="preserve">3. Боголюбов Л.Н. Общая методика преподавания обществознания в школе / Л.Н.</w:t>
      </w:r>
      <w:r/>
    </w:p>
    <w:p>
      <w:pPr>
        <w:jc w:val="both"/>
      </w:pPr>
      <w:r>
        <w:t xml:space="preserve">Боголюбов, Л.Ф. </w:t>
      </w:r>
      <w:r>
        <w:t xml:space="preserve">Иванова, А.Ю. Лазебникова и др.; под ред. Л.Н. Боголюбова. – М.:</w:t>
      </w:r>
      <w:r/>
    </w:p>
    <w:p>
      <w:pPr>
        <w:jc w:val="both"/>
      </w:pPr>
      <w:r>
        <w:t xml:space="preserve">Дрофа, 2008. – 606 с.</w:t>
      </w:r>
      <w:r/>
    </w:p>
    <w:p>
      <w:pPr>
        <w:jc w:val="both"/>
      </w:pPr>
      <w:r>
        <w:t xml:space="preserve">4. Боголюбов Л.Н., Городецкая Н.И., Котова О.А. и др. Содержание социальногуманитарного образования в современном обществе и закономерности его</w:t>
      </w:r>
      <w:r/>
    </w:p>
    <w:p>
      <w:pPr>
        <w:jc w:val="both"/>
      </w:pPr>
      <w:r>
        <w:t xml:space="preserve">становления: монография /</w:t>
      </w:r>
      <w:r>
        <w:t xml:space="preserve"> науч. ред. Л.Н. Боголюбов. ФГНУ Институт содержания</w:t>
      </w:r>
      <w:r/>
    </w:p>
    <w:p>
      <w:pPr>
        <w:jc w:val="both"/>
      </w:pPr>
      <w:r>
        <w:t xml:space="preserve">и методов обучения РАО. М.; СПб.: Нестор-история, 2014. – 320 с.</w:t>
      </w:r>
      <w:r/>
    </w:p>
    <w:p>
      <w:pPr>
        <w:jc w:val="both"/>
      </w:pPr>
      <w:r>
        <w:t xml:space="preserve">5. Заир-Бек С.И. Развитие критического мышления на уроке: пособие для учителя. //</w:t>
      </w:r>
      <w:r/>
    </w:p>
    <w:p>
      <w:pPr>
        <w:jc w:val="both"/>
      </w:pPr>
      <w:r>
        <w:t xml:space="preserve">С.И. Заир-Бек, И.В. Муштавинская. – М.: Просвещение, 201</w:t>
      </w:r>
      <w:r>
        <w:t xml:space="preserve">1. С. 104–107.</w:t>
      </w:r>
      <w:r/>
    </w:p>
    <w:p>
      <w:pPr>
        <w:jc w:val="both"/>
      </w:pPr>
      <w:r>
        <w:t xml:space="preserve">6. Кафедра учителей обществознания и права: концепция, методики, инновации / авт.-</w:t>
      </w:r>
      <w:r/>
    </w:p>
    <w:p>
      <w:pPr>
        <w:jc w:val="both"/>
      </w:pPr>
      <w:r>
        <w:t xml:space="preserve">сост. Е.А. Мавлютова. – Волгоград: учитель, 2012. – 208 с.</w:t>
      </w:r>
      <w:r/>
    </w:p>
    <w:p>
      <w:pPr>
        <w:jc w:val="both"/>
      </w:pPr>
      <w:r>
        <w:t xml:space="preserve">7. Методика обучения обществознанию: Учебник и практикум для вузов / под ред.</w:t>
      </w:r>
      <w:r/>
    </w:p>
    <w:p>
      <w:pPr>
        <w:jc w:val="both"/>
      </w:pPr>
      <w:r>
        <w:t xml:space="preserve">О.Б. Соболевой. – 202</w:t>
      </w:r>
      <w:r>
        <w:t xml:space="preserve">0 (Гриф УМО ВО). Юрайт: электронно-библиотечная система.</w:t>
      </w:r>
      <w:r/>
    </w:p>
    <w:p>
      <w:pPr>
        <w:jc w:val="both"/>
      </w:pPr>
      <w:r>
        <w:t xml:space="preserve">Режим доступа: &lt;https://biblio-online.ru/viewer/metodika-obucheniya-obschestvoznaniyu450888#page/3&gt;. – Режим доступа: для авториз. пользователей.</w:t>
      </w:r>
      <w:r/>
    </w:p>
    <w:p>
      <w:pPr>
        <w:jc w:val="both"/>
      </w:pPr>
      <w:r>
        <w:t xml:space="preserve">8. Морозова С.А. Методика преподавания права в школе </w:t>
      </w:r>
      <w:r>
        <w:t xml:space="preserve">– М.: ИД Новый учебник, 2002.– 224 с.</w:t>
      </w:r>
      <w:r/>
    </w:p>
    <w:p>
      <w:pPr>
        <w:jc w:val="both"/>
      </w:pPr>
      <w:r>
        <w:t xml:space="preserve">9. Назарова О.Ю. Теория и методика преподавания обществознания: учеб. метод.</w:t>
      </w:r>
      <w:r/>
    </w:p>
    <w:p>
      <w:pPr>
        <w:jc w:val="both"/>
      </w:pPr>
      <w:r>
        <w:t xml:space="preserve">пособие для студентов очной формы обучения – Томск: Изд-во ТГПУ, 2005. – 136 с.</w:t>
      </w:r>
      <w:r/>
    </w:p>
    <w:p>
      <w:pPr>
        <w:jc w:val="both"/>
      </w:pPr>
      <w:r>
        <w:t xml:space="preserve">10. Селевко Т.К. Современные образовательные технологии. – М.</w:t>
      </w:r>
      <w:r>
        <w:t xml:space="preserve">, 1998.</w:t>
      </w:r>
      <w:r/>
    </w:p>
    <w:p>
      <w:pPr>
        <w:jc w:val="both"/>
      </w:pPr>
      <w:r>
        <w:t xml:space="preserve">11. Соболева О.Б., Кузина Д.В. Методика обучения обществознанию: учебник и</w:t>
      </w:r>
      <w:r/>
    </w:p>
    <w:p>
      <w:pPr>
        <w:jc w:val="both"/>
      </w:pPr>
      <w:r>
        <w:t xml:space="preserve">практикум для академического бакалавриата. М.: Юрайт, 2016.</w:t>
      </w:r>
      <w:r/>
    </w:p>
    <w:p>
      <w:pPr>
        <w:jc w:val="both"/>
      </w:pPr>
      <w:r>
        <w:t xml:space="preserve">12. Формирование универсальных учебных действий в основной школе: от действия к</w:t>
      </w:r>
      <w:r/>
    </w:p>
    <w:p>
      <w:pPr>
        <w:jc w:val="both"/>
      </w:pPr>
      <w:r>
        <w:t xml:space="preserve">мысли: пособие для учителя / А.Г.</w:t>
      </w:r>
      <w:r>
        <w:t xml:space="preserve"> Асмолов, Г.В. Бурменская и др. – М.: Просвещение,</w:t>
      </w:r>
      <w:r/>
    </w:p>
    <w:p>
      <w:pPr>
        <w:jc w:val="both"/>
      </w:pPr>
      <w:r>
        <w:t xml:space="preserve">2010. – 159 с.</w:t>
      </w:r>
      <w:r/>
    </w:p>
    <w:p>
      <w:pPr>
        <w:jc w:val="both"/>
      </w:pPr>
      <w:r>
        <w:t xml:space="preserve">Статьи в профессиональных журналах («Преподавание истории и обществознания в школе»,«Педагогические измерения» и другие)</w:t>
      </w:r>
      <w:r/>
    </w:p>
    <w:p>
      <w:pPr>
        <w:jc w:val="both"/>
      </w:pPr>
      <w:r>
        <w:t xml:space="preserve">13. Боголюбов Л.Н. Базовые социальные компетенции в курсе обществовед</w:t>
      </w:r>
      <w:r>
        <w:t xml:space="preserve">ения //</w:t>
      </w:r>
      <w:r/>
    </w:p>
    <w:p>
      <w:pPr>
        <w:jc w:val="both"/>
      </w:pPr>
      <w:r>
        <w:t xml:space="preserve">Преподавание истории и обществознания в школе.– 2002. – № 9. – С. 24–29.</w:t>
      </w:r>
      <w:r/>
    </w:p>
    <w:p>
      <w:pPr>
        <w:jc w:val="both"/>
      </w:pPr>
      <w:r>
        <w:t xml:space="preserve">14. Боголюбов Л.Н. О перспективах развития обществоведческого образования //</w:t>
      </w:r>
      <w:r/>
    </w:p>
    <w:p>
      <w:pPr>
        <w:jc w:val="both"/>
      </w:pPr>
      <w:r>
        <w:t xml:space="preserve">Преподавание истории и обществознания в школе. – 2012. – № 5. – С. 12–18.</w:t>
      </w:r>
      <w:r/>
    </w:p>
    <w:p>
      <w:pPr>
        <w:jc w:val="both"/>
      </w:pPr>
      <w:r>
        <w:t xml:space="preserve">15. Боголюбов Л.Н. и др.</w:t>
      </w:r>
      <w:r>
        <w:t xml:space="preserve"> Назначение курсов истории и обществознания: обсуждение в</w:t>
      </w:r>
      <w:r/>
    </w:p>
    <w:p>
      <w:pPr>
        <w:jc w:val="both"/>
      </w:pPr>
      <w:r>
        <w:t xml:space="preserve">РАО // Преподавание истории и обществознания в школе. – 2010. – № 7. – С. 44–51.</w:t>
      </w:r>
      <w:r/>
    </w:p>
    <w:p>
      <w:pPr>
        <w:jc w:val="both"/>
      </w:pPr>
      <w:r>
        <w:t xml:space="preserve">16. Дрянных Н.В. Мини-сочинение по обществознанию: методические аспекты</w:t>
      </w:r>
      <w:r/>
    </w:p>
    <w:p>
      <w:pPr>
        <w:jc w:val="both"/>
      </w:pPr>
      <w:r>
        <w:t xml:space="preserve">подготовки и проверки // Педагогические измер</w:t>
      </w:r>
      <w:r>
        <w:t xml:space="preserve">ения. 2017. – № 1. – С.32–36.</w:t>
      </w:r>
      <w:r/>
    </w:p>
    <w:p>
      <w:pPr>
        <w:jc w:val="both"/>
      </w:pPr>
      <w:r>
        <w:t xml:space="preserve">17. Дрянных Н.В. Формирование базовых понятий у выпускников в курсе обществознания развития // Педагогические измерения. – 2018. – № 2. – С. 69–71.</w:t>
      </w:r>
      <w:r/>
    </w:p>
    <w:p>
      <w:pPr>
        <w:jc w:val="both"/>
      </w:pPr>
      <w:r>
        <w:t xml:space="preserve">18. Ельманова С.А. Рекомендации по подготовке выпускников к выполнению заданий</w:t>
      </w:r>
      <w:r>
        <w:t xml:space="preserve"> 25 и 26 КИМ ЕГЭ по обществознанию // Педагогические измерения. 2018. – № 2. – С. 92–96.</w:t>
      </w:r>
      <w:r/>
    </w:p>
    <w:p>
      <w:pPr>
        <w:jc w:val="both"/>
      </w:pPr>
      <w:r>
        <w:t xml:space="preserve">19. Котова О.А. ЕГЭ по обществознанию: задания на конкретизацию // Преподавание</w:t>
      </w:r>
      <w:r/>
    </w:p>
    <w:p>
      <w:pPr>
        <w:jc w:val="both"/>
      </w:pPr>
      <w:r>
        <w:t xml:space="preserve">истории и обществознания в школе. – 2010. – № 4–5. – С.52</w:t>
      </w:r>
      <w:r/>
    </w:p>
    <w:p>
      <w:pPr>
        <w:jc w:val="both"/>
      </w:pPr>
      <w:r>
        <w:t xml:space="preserve">20. Котова О.А., Лискова Т.Е.</w:t>
      </w:r>
      <w:r>
        <w:t xml:space="preserve"> КИМ ЕГЭ по обществознанию: тенденции и перспективы развития // Педагогические измерения. – 2018. – № 2. – С. 39–47.</w:t>
      </w:r>
      <w:r/>
    </w:p>
    <w:p>
      <w:pPr>
        <w:jc w:val="both"/>
      </w:pPr>
      <w:r>
        <w:t xml:space="preserve">21. Котова О.А., Лискова Т.Е. Перспективная модель КИМ ОГЭ по обществознанию. /</w:t>
      </w:r>
      <w:r/>
    </w:p>
    <w:p>
      <w:pPr>
        <w:jc w:val="both"/>
      </w:pPr>
      <w:r>
        <w:t xml:space="preserve">Педагогические измерения – 2019. – №1. – С.15–19.</w:t>
      </w:r>
      <w:r/>
    </w:p>
    <w:p>
      <w:pPr>
        <w:jc w:val="both"/>
      </w:pPr>
      <w:r>
        <w:t xml:space="preserve">22. Кравц</w:t>
      </w:r>
      <w:r>
        <w:t xml:space="preserve">ов С.С., Музаев А.А., Каверина А.А. Единый государственный экзамен в</w:t>
      </w:r>
      <w:r/>
    </w:p>
    <w:p>
      <w:pPr>
        <w:jc w:val="both"/>
      </w:pPr>
      <w:r>
        <w:t xml:space="preserve">контексте объективности оценки // Педагогические измерения. – 2018. – № 2. – С. 8–12.</w:t>
      </w:r>
      <w:r/>
    </w:p>
    <w:p>
      <w:pPr>
        <w:jc w:val="both"/>
      </w:pPr>
      <w:r>
        <w:t xml:space="preserve">23. Лазебникова А.Ю., Иванова Л.Ф. Как создавалось современное школьное</w:t>
      </w:r>
      <w:r/>
    </w:p>
    <w:p>
      <w:pPr>
        <w:jc w:val="both"/>
      </w:pPr>
      <w:r>
        <w:t xml:space="preserve">обществознание // Отечественн</w:t>
      </w:r>
      <w:r>
        <w:t xml:space="preserve">ая и зарубежная педагогика. – 2018. – № 1(47). С. 79–90.</w:t>
      </w:r>
      <w:r/>
    </w:p>
    <w:p>
      <w:pPr>
        <w:jc w:val="both"/>
      </w:pPr>
      <w:r>
        <w:t xml:space="preserve">24. Лискова Т.Е. Методические рекомендации для учителей, подготовленные на основе</w:t>
      </w:r>
      <w:r/>
    </w:p>
    <w:p>
      <w:pPr>
        <w:jc w:val="both"/>
      </w:pPr>
      <w:r>
        <w:t xml:space="preserve">анализа типичных ошибок участников ЕГЭ 2016 года по обществознанию //</w:t>
      </w:r>
      <w:r/>
    </w:p>
    <w:p>
      <w:pPr>
        <w:jc w:val="both"/>
      </w:pPr>
      <w:r>
        <w:t xml:space="preserve">Педагогические измерения– 2016. – № 4. – С. 92–</w:t>
      </w:r>
      <w:r>
        <w:t xml:space="preserve">115.</w:t>
      </w:r>
      <w:r/>
    </w:p>
    <w:p>
      <w:pPr>
        <w:jc w:val="both"/>
      </w:pPr>
      <w:r>
        <w:t xml:space="preserve">25. Лискова Т.Е. Методические рекомендации для учителей, подготовленные на основе</w:t>
      </w:r>
      <w:r/>
    </w:p>
    <w:p>
      <w:pPr>
        <w:jc w:val="both"/>
      </w:pPr>
      <w:r>
        <w:t xml:space="preserve">анализа типичных ошибок участников ЕГЭ 2017 года по обществознанию //</w:t>
      </w:r>
      <w:r/>
    </w:p>
    <w:p>
      <w:pPr>
        <w:jc w:val="both"/>
      </w:pPr>
      <w:r>
        <w:t xml:space="preserve">Педагогические измерения. – 2017. – № 3. – С. 69–94.</w:t>
      </w:r>
      <w:r/>
    </w:p>
    <w:p>
      <w:pPr>
        <w:jc w:val="both"/>
      </w:pPr>
      <w:r>
        <w:t xml:space="preserve">26. Лискова Т.Е. Методические рекомендации для</w:t>
      </w:r>
      <w:r>
        <w:t xml:space="preserve"> учителей, подготовленные на основе</w:t>
      </w:r>
      <w:r/>
    </w:p>
    <w:p>
      <w:pPr>
        <w:jc w:val="both"/>
      </w:pPr>
      <w:r>
        <w:t xml:space="preserve">анализа типичных ошибок участников ЕГЭ 2018 года по обществознанию //</w:t>
      </w:r>
      <w:r/>
    </w:p>
    <w:p>
      <w:pPr>
        <w:jc w:val="both"/>
      </w:pPr>
      <w:r>
        <w:t xml:space="preserve">Педагогические измерения. – 2018. – № 4. – С. 27–52.</w:t>
      </w:r>
      <w:r/>
    </w:p>
    <w:p>
      <w:pPr>
        <w:jc w:val="both"/>
      </w:pPr>
      <w:r>
        <w:t xml:space="preserve">27. Лискова Т.Е. Методические рекомендации для учителей, подготовленные на основе</w:t>
      </w:r>
      <w:r/>
    </w:p>
    <w:p>
      <w:pPr>
        <w:jc w:val="both"/>
      </w:pPr>
      <w:r>
        <w:t xml:space="preserve">анализа типичны</w:t>
      </w:r>
      <w:r>
        <w:t xml:space="preserve">х ошибок участников ЕГЭ 2019 года по обществознанию //</w:t>
      </w:r>
      <w:r/>
    </w:p>
    <w:p>
      <w:pPr>
        <w:jc w:val="both"/>
      </w:pPr>
      <w:r>
        <w:t xml:space="preserve">Педагогические измерения. – 2019. – № 4. – С. 3–29.</w:t>
      </w:r>
      <w:r/>
    </w:p>
    <w:p>
      <w:pPr>
        <w:jc w:val="both"/>
      </w:pPr>
      <w:r>
        <w:t xml:space="preserve">28. Лискова Т.Е. Основные результаты всероссийских проверочных работ по</w:t>
      </w:r>
      <w:r/>
    </w:p>
    <w:p>
      <w:pPr>
        <w:jc w:val="both"/>
      </w:pPr>
      <w:r>
        <w:t xml:space="preserve">обществознанию для 6-х классов // Педагогические измерения. – 2018. – № 1. – </w:t>
      </w:r>
      <w:r>
        <w:t xml:space="preserve">С. 48–</w:t>
      </w:r>
      <w:r/>
    </w:p>
    <w:p>
      <w:pPr>
        <w:jc w:val="both"/>
      </w:pPr>
      <w:r>
        <w:t xml:space="preserve">53.</w:t>
      </w:r>
      <w:r/>
    </w:p>
    <w:p>
      <w:pPr>
        <w:jc w:val="both"/>
      </w:pPr>
      <w:r>
        <w:t xml:space="preserve">29. Лобанов И.А. Как интернет-среда влияет на представления учащихся о политической</w:t>
      </w:r>
      <w:r/>
    </w:p>
    <w:p>
      <w:pPr>
        <w:jc w:val="both"/>
      </w:pPr>
      <w:r>
        <w:t xml:space="preserve">сфере общественной жизни? // Преподавание истории и обществознания в школе. –</w:t>
      </w:r>
      <w:r/>
    </w:p>
    <w:p>
      <w:pPr>
        <w:jc w:val="both"/>
      </w:pPr>
      <w:r>
        <w:t xml:space="preserve">2017. – № 6. – С. 50–55.</w:t>
      </w:r>
      <w:r/>
    </w:p>
    <w:p>
      <w:pPr>
        <w:jc w:val="both"/>
      </w:pPr>
      <w:r>
        <w:t xml:space="preserve">30. Решетникова О.А. «Портрет» выпускника через призму тре</w:t>
      </w:r>
      <w:r>
        <w:t xml:space="preserve">бований КИМ: настоящее и</w:t>
      </w:r>
      <w:r/>
    </w:p>
    <w:p>
      <w:pPr>
        <w:jc w:val="both"/>
      </w:pPr>
      <w:r>
        <w:t xml:space="preserve">формируемое будущее // Педагогические измерения. – 2016. – № 2. – С. 5–9.</w:t>
      </w:r>
      <w:r/>
    </w:p>
    <w:p>
      <w:pPr>
        <w:jc w:val="both"/>
      </w:pPr>
      <w:r>
        <w:t xml:space="preserve">31. Таньшина Н.А. ЕГЭ по обществознанию: мифы и реальность // Педагогические</w:t>
      </w:r>
      <w:r/>
    </w:p>
    <w:p>
      <w:pPr>
        <w:jc w:val="both"/>
      </w:pPr>
      <w:r>
        <w:t xml:space="preserve">измерения. – 2017. – № 2. – С. 122–126.</w:t>
      </w:r>
      <w:r/>
    </w:p>
    <w:p>
      <w:pPr>
        <w:jc w:val="both"/>
      </w:pPr>
      <w:r>
        <w:t xml:space="preserve">32. Шамигулова О.А. Готов ли современный</w:t>
      </w:r>
      <w:r>
        <w:t xml:space="preserve"> учитель к оцениванию образовательных</w:t>
      </w:r>
      <w:r/>
    </w:p>
    <w:p>
      <w:pPr>
        <w:jc w:val="both"/>
      </w:pPr>
      <w:r>
        <w:t xml:space="preserve">результатов в деятельностной парадигме? // Педагогические измерения. – 2017. – № 1. –</w:t>
      </w:r>
      <w:r/>
    </w:p>
    <w:p>
      <w:pPr>
        <w:jc w:val="both"/>
      </w:pPr>
      <w:r>
        <w:t xml:space="preserve">С. 45–50.</w:t>
      </w:r>
      <w:r/>
    </w:p>
    <w:p>
      <w:pPr>
        <w:jc w:val="both"/>
      </w:pPr>
      <w:r>
        <w:t xml:space="preserve">33. Шамигулова О.А. Особенности подготовки экспертов к проверке ЕГЭ по</w:t>
      </w:r>
      <w:r/>
    </w:p>
    <w:p>
      <w:pPr>
        <w:jc w:val="both"/>
      </w:pPr>
      <w:r>
        <w:t xml:space="preserve">обществознанию (региональная модель) // Преподавани</w:t>
      </w:r>
      <w:r>
        <w:t xml:space="preserve">е истории и обществознания в</w:t>
      </w:r>
      <w:r/>
    </w:p>
    <w:p>
      <w:pPr>
        <w:jc w:val="both"/>
      </w:pPr>
      <w:r>
        <w:t xml:space="preserve">школе. – 2012. – № 6. – С.35–39.</w:t>
      </w:r>
      <w:r/>
    </w:p>
    <w:p>
      <w:pPr>
        <w:jc w:val="both"/>
      </w:pPr>
      <w:r>
        <w:t xml:space="preserve">34. Шамигулова О.А. Проектирование и диагностика метапредметных результатов</w:t>
      </w:r>
      <w:r/>
    </w:p>
    <w:p>
      <w:pPr>
        <w:ind w:right="-141"/>
        <w:jc w:val="both"/>
      </w:pPr>
      <w:r>
        <w:t xml:space="preserve">обществоведческого образования // Педагогические измерения. – 2017. – № 2. – С. 59–68.</w:t>
      </w:r>
      <w:r/>
    </w:p>
    <w:p>
      <w:pPr>
        <w:jc w:val="center"/>
      </w:pPr>
      <w:r>
        <w:rPr>
          <w:b/>
        </w:rPr>
        <w:t xml:space="preserve">Интернет-ресурсы</w:t>
      </w:r>
      <w:r/>
    </w:p>
    <w:p>
      <w:pPr>
        <w:jc w:val="both"/>
      </w:pPr>
      <w:r>
        <w:t xml:space="preserve">35. Видеоконсу</w:t>
      </w:r>
      <w:r>
        <w:t xml:space="preserve">льтации по подготовке к ЕГЭ:</w:t>
      </w:r>
      <w:r/>
    </w:p>
    <w:p>
      <w:pPr>
        <w:jc w:val="both"/>
      </w:pPr>
      <w:r>
        <w:t xml:space="preserve">ЕГЭ-2020. Обществознание. Видеоконсультация. Министерство просвещения РФ.</w:t>
      </w:r>
      <w:r/>
    </w:p>
    <w:p>
      <w:pPr>
        <w:jc w:val="both"/>
      </w:pPr>
      <w:r>
        <w:t xml:space="preserve">Домашний час. Лискова Т.Е. // &lt;https://vk.com/video30558759_456239754?list=5f448bdb43f5dc381f&gt;.</w:t>
      </w:r>
      <w:r/>
    </w:p>
    <w:p>
      <w:pPr>
        <w:jc w:val="both"/>
      </w:pPr>
      <w:r>
        <w:t xml:space="preserve">ЕГЭ-2019. Обществознание. Видеоконсультация. Рособрнадзор</w:t>
      </w:r>
      <w:r>
        <w:t xml:space="preserve">. ФИПИ //</w:t>
      </w:r>
      <w:r/>
    </w:p>
    <w:p>
      <w:pPr>
        <w:jc w:val="both"/>
      </w:pPr>
      <w:r>
        <w:t xml:space="preserve">&lt;https://www.youtube.com/watch?v=FK8_yWTM-nw&gt;.</w:t>
      </w:r>
      <w:r/>
    </w:p>
    <w:p>
      <w:pPr>
        <w:jc w:val="both"/>
      </w:pPr>
      <w:r>
        <w:t xml:space="preserve">ЕГЭ-2018. Обществознание. Видеоконсультация. Рособрнадзор. ФИПИ //</w:t>
      </w:r>
      <w:r/>
    </w:p>
    <w:p>
      <w:pPr>
        <w:jc w:val="both"/>
      </w:pPr>
      <w:r>
        <w:t xml:space="preserve">&lt;https://www.youtube.com/watch?v=O50YoDsgrxE&gt;.</w:t>
      </w:r>
      <w:r/>
    </w:p>
    <w:p>
      <w:pPr>
        <w:jc w:val="both"/>
      </w:pPr>
      <w:r>
        <w:t xml:space="preserve">ЕГЭ-2017. Обществознание. Видеоконсультация. Рособрнадзор. ФИПИ //</w:t>
      </w:r>
      <w:r/>
    </w:p>
    <w:p>
      <w:pPr>
        <w:jc w:val="both"/>
      </w:pPr>
      <w:r>
        <w:t xml:space="preserve">&lt;https://www.youtu</w:t>
      </w:r>
      <w:r>
        <w:t xml:space="preserve">be.com/watch?v=OTMYyYaITdQ&gt;.</w:t>
      </w:r>
      <w:r/>
    </w:p>
    <w:p>
      <w:pPr>
        <w:jc w:val="both"/>
      </w:pPr>
      <w:r>
        <w:t xml:space="preserve">36. http://kremlin.ru/ – официальный сайт Президента Российской Федерации.</w:t>
      </w:r>
      <w:r/>
    </w:p>
    <w:p>
      <w:pPr>
        <w:jc w:val="both"/>
      </w:pPr>
      <w:r>
        <w:t xml:space="preserve">37. http://www.gov.ru/ – сервер органов государственной власти Российской Федерации.</w:t>
      </w:r>
      <w:r/>
    </w:p>
    <w:p>
      <w:pPr>
        <w:jc w:val="both"/>
      </w:pPr>
      <w:r>
        <w:t xml:space="preserve">38. https://edu.gov.ru/ – официальный сайт Минпросвещения России.</w:t>
      </w:r>
      <w:r/>
    </w:p>
    <w:p>
      <w:pPr>
        <w:jc w:val="both"/>
      </w:pPr>
      <w:r>
        <w:t xml:space="preserve">3</w:t>
      </w:r>
      <w:r>
        <w:t xml:space="preserve">9. http://fipi.ru/ – официальный сайт Федерального института педагогических измерений.</w:t>
      </w:r>
      <w:r/>
    </w:p>
    <w:p>
      <w:pPr>
        <w:jc w:val="both"/>
      </w:pPr>
      <w:r>
        <w:t xml:space="preserve">40. https://fioco.ru/ru/ – официальный сайт Федерального института оценки качества</w:t>
      </w:r>
      <w:r/>
    </w:p>
    <w:p>
      <w:pPr>
        <w:jc w:val="both"/>
      </w:pPr>
      <w:r>
        <w:t xml:space="preserve">образования.</w:t>
      </w:r>
      <w:r/>
    </w:p>
    <w:p>
      <w:pPr>
        <w:jc w:val="both"/>
      </w:pPr>
      <w:r>
        <w:t xml:space="preserve">41. http://pravo.gov.ru/ – официальный интернет-портал правовой информаци</w:t>
      </w:r>
      <w:r>
        <w:t xml:space="preserve">и.</w:t>
      </w:r>
      <w:r/>
    </w:p>
    <w:p>
      <w:pPr>
        <w:jc w:val="both"/>
      </w:pPr>
      <w:r>
        <w:t xml:space="preserve">42. http://socio.rin.ru/ – на сайте представлен материал по истории социологии,</w:t>
      </w:r>
      <w:r/>
    </w:p>
    <w:p>
      <w:pPr>
        <w:jc w:val="both"/>
      </w:pPr>
      <w:r>
        <w:t xml:space="preserve">социологические опросы и их результаты, литература.</w:t>
      </w:r>
      <w:r/>
    </w:p>
    <w:p>
      <w:pPr>
        <w:jc w:val="both"/>
      </w:pPr>
      <w:r>
        <w:t xml:space="preserve">43. http://soc.lib.ru/ – электронная библиотека «Социология, психология, управление».</w:t>
      </w:r>
      <w:r/>
    </w:p>
    <w:p>
      <w:pPr>
        <w:jc w:val="both"/>
      </w:pPr>
      <w:r>
        <w:t xml:space="preserve">44. http://www.antropolog.ru/ – эле</w:t>
      </w:r>
      <w:r>
        <w:t xml:space="preserve">ктронный альманах о человеке.</w:t>
      </w:r>
      <w:r/>
    </w:p>
    <w:p>
      <w:pPr>
        <w:jc w:val="both"/>
      </w:pPr>
      <w:r>
        <w:t xml:space="preserve">45. http://filosof.historic.ru/ – электронная библиотека по философии.</w:t>
      </w:r>
      <w:r/>
    </w:p>
    <w:p>
      <w:pPr>
        <w:jc w:val="both"/>
      </w:pPr>
      <w:r>
        <w:t xml:space="preserve">46. http://window.edu.ru/catalog/?p_rubr=2.1.16 – Единое окно доступа к цифровым</w:t>
      </w:r>
      <w:r/>
    </w:p>
    <w:p>
      <w:pPr>
        <w:ind w:firstLine="539"/>
        <w:jc w:val="both"/>
      </w:pPr>
      <w:r>
        <w:rPr>
          <w:iCs/>
        </w:rPr>
        <w:t xml:space="preserve">информационным ресурсам.</w:t>
      </w:r>
      <w:r/>
    </w:p>
    <w:p>
      <w:pPr>
        <w:ind w:firstLine="539"/>
        <w:jc w:val="both"/>
        <w:rPr>
          <w:iCs/>
        </w:rPr>
      </w:pPr>
      <w:r>
        <w:rPr>
          <w:iCs/>
        </w:rPr>
      </w:r>
      <w:r/>
    </w:p>
    <w:p>
      <w:pPr>
        <w:ind w:firstLine="539"/>
        <w:jc w:val="both"/>
        <w:rPr>
          <w:iCs/>
        </w:rPr>
      </w:pPr>
      <w:r>
        <w:rPr>
          <w:iCs/>
        </w:rPr>
      </w:r>
      <w:r/>
    </w:p>
    <w:p>
      <w:pPr>
        <w:rPr>
          <w:iCs/>
        </w:rPr>
      </w:pPr>
      <w:r>
        <w:rPr>
          <w:iCs/>
        </w:rPr>
      </w:r>
      <w:r/>
    </w:p>
    <w:p>
      <w:pPr>
        <w:rPr>
          <w:iCs/>
        </w:rPr>
      </w:pPr>
      <w:r>
        <w:rPr>
          <w:iCs/>
        </w:rPr>
      </w:r>
      <w:r/>
    </w:p>
    <w:p>
      <w:r/>
      <w:r/>
    </w:p>
    <w:p>
      <w:r/>
      <w:r/>
    </w:p>
    <w:p>
      <w:r/>
      <w:r/>
    </w:p>
    <w:p>
      <w:r/>
      <w:r/>
    </w:p>
    <w:p>
      <w:pPr>
        <w:jc w:val="center"/>
        <w:keepLines/>
        <w:keepNext/>
        <w:pageBreakBefore/>
        <w:spacing w:before="480"/>
      </w:pPr>
      <w:r>
        <w:rPr>
          <w:rFonts w:eastAsia="SimSun"/>
          <w:b/>
          <w:bCs/>
          <w:sz w:val="28"/>
          <w:szCs w:val="28"/>
        </w:rPr>
        <w:t xml:space="preserve">Методический анализ результатов ЕГЭ</w:t>
      </w:r>
      <w:r>
        <w:rPr>
          <w:rFonts w:eastAsia="SimSun"/>
          <w:b/>
          <w:bCs/>
          <w:sz w:val="28"/>
          <w:szCs w:val="28"/>
        </w:rPr>
        <w:br/>
      </w:r>
      <w:r>
        <w:rPr>
          <w:rFonts w:eastAsia="SimSun"/>
          <w:b/>
          <w:bCs/>
          <w:sz w:val="32"/>
          <w:szCs w:val="28"/>
        </w:rPr>
        <w:t xml:space="preserve">по пр</w:t>
      </w:r>
      <w:r>
        <w:rPr>
          <w:rFonts w:eastAsia="SimSun"/>
          <w:b/>
          <w:bCs/>
          <w:sz w:val="32"/>
          <w:szCs w:val="28"/>
        </w:rPr>
        <w:t xml:space="preserve">едмету </w:t>
      </w:r>
      <w:r>
        <w:rPr>
          <w:rFonts w:eastAsia="SimSun"/>
          <w:b/>
          <w:bCs/>
          <w:sz w:val="32"/>
          <w:szCs w:val="28"/>
          <w:u w:val="single"/>
        </w:rPr>
        <w:t xml:space="preserve">Литература</w:t>
      </w:r>
      <w:r>
        <w:rPr>
          <w:rFonts w:eastAsia="SimSun"/>
          <w:b/>
          <w:bCs/>
          <w:sz w:val="32"/>
          <w:szCs w:val="28"/>
          <w:u w:val="single"/>
        </w:rPr>
        <w:br/>
      </w:r>
      <w:r>
        <w:rPr>
          <w:rFonts w:eastAsia="SimSun"/>
          <w:b/>
          <w:bCs/>
          <w:szCs w:val="22"/>
        </w:rPr>
        <w:t xml:space="preserve">                               (учебный предмет)</w:t>
      </w:r>
      <w:r/>
    </w:p>
    <w:p>
      <w:pPr>
        <w:rPr>
          <w:rFonts w:eastAsia="SimSun"/>
          <w:b/>
          <w:bCs/>
          <w:i/>
          <w:sz w:val="32"/>
          <w:szCs w:val="28"/>
        </w:rPr>
      </w:pPr>
      <w:r>
        <w:rPr>
          <w:rFonts w:eastAsia="SimSun"/>
          <w:b/>
          <w:bCs/>
          <w:i/>
          <w:sz w:val="32"/>
          <w:szCs w:val="28"/>
        </w:rPr>
      </w:r>
      <w:r/>
    </w:p>
    <w:p>
      <w:pPr>
        <w:jc w:val="center"/>
        <w:keepLines/>
        <w:keepNext/>
        <w:spacing w:before="40"/>
      </w:pPr>
      <w:r>
        <w:rPr>
          <w:rFonts w:eastAsia="SimSun"/>
          <w:b/>
          <w:bCs/>
          <w:sz w:val="28"/>
          <w:szCs w:val="28"/>
        </w:rPr>
        <w:t xml:space="preserve">РАЗДЕЛ 1. ХАРАКТЕРИСТИКА УЧАСТНИКОВ ЕГЭ ПО УЧЕБНОМУ ПРЕДМЕТУ «Литература»</w:t>
      </w:r>
      <w:r/>
    </w:p>
    <w:p>
      <w:pPr>
        <w:ind w:left="568" w:hanging="568"/>
        <w:jc w:val="both"/>
        <w:rPr>
          <w:rFonts w:eastAsia="SimSun"/>
          <w:b/>
          <w:bCs/>
          <w:sz w:val="28"/>
          <w:szCs w:val="28"/>
        </w:rPr>
      </w:pPr>
      <w:r>
        <w:rPr>
          <w:rFonts w:eastAsia="SimSun"/>
          <w:b/>
          <w:bCs/>
          <w:sz w:val="28"/>
          <w:szCs w:val="28"/>
        </w:rPr>
      </w:r>
      <w:r/>
    </w:p>
    <w:p>
      <w:pPr>
        <w:numPr>
          <w:ilvl w:val="1"/>
          <w:numId w:val="54"/>
        </w:numPr>
        <w:contextualSpacing/>
        <w:keepLines/>
        <w:keepNext/>
        <w:spacing w:before="200" w:after="160" w:line="252" w:lineRule="auto"/>
        <w:tabs>
          <w:tab w:val="left" w:pos="142" w:leader="none"/>
        </w:tabs>
      </w:pPr>
      <w:r>
        <w:rPr>
          <w:rFonts w:eastAsia="SimSun"/>
          <w:b/>
          <w:bCs/>
          <w:sz w:val="28"/>
        </w:rPr>
        <w:t xml:space="preserve">Количество участников ЕГЭ по учебному предмету (за 3 года)</w:t>
      </w:r>
      <w:r/>
    </w:p>
    <w:p>
      <w:pPr>
        <w:jc w:val="right"/>
        <w:keepNext/>
        <w:spacing w:after="200"/>
      </w:pPr>
      <w:r>
        <w:rPr>
          <w:bCs/>
          <w:i/>
          <w:sz w:val="18"/>
          <w:szCs w:val="18"/>
        </w:rPr>
        <w:t xml:space="preserve">Таблица </w:t>
      </w:r>
      <w:r>
        <w:rPr>
          <w:bCs/>
          <w:i/>
          <w:sz w:val="18"/>
          <w:szCs w:val="18"/>
          <w:lang w:val="ru-RU" w:eastAsia="ru-RU"/>
        </w:rPr>
        <w:t xml:space="preserve">2-146</w:t>
      </w:r>
      <w:r/>
    </w:p>
    <w:tbl>
      <w:tblPr>
        <w:tblW w:w="5100" w:type="pct"/>
        <w:tblInd w:w="-343" w:type="dxa"/>
        <w:tblLayout w:type="fixed"/>
        <w:tblLook w:val="0000" w:firstRow="0" w:lastRow="0" w:firstColumn="0" w:lastColumn="0" w:noHBand="0" w:noVBand="0"/>
      </w:tblPr>
      <w:tblGrid>
        <w:gridCol w:w="1728"/>
        <w:gridCol w:w="1743"/>
        <w:gridCol w:w="1520"/>
        <w:gridCol w:w="1623"/>
        <w:gridCol w:w="1247"/>
        <w:gridCol w:w="2047"/>
      </w:tblGrid>
      <w:tr>
        <w:trPr/>
        <w:tc>
          <w:tcPr>
            <w:gridSpan w:val="2"/>
            <w:shd w:val="clear" w:color="auto" w:fill="auto"/>
            <w:tcBorders>
              <w:top w:val="single" w:color="000000" w:sz="4" w:space="0"/>
              <w:left w:val="single" w:color="000000" w:sz="4" w:space="0"/>
              <w:bottom w:val="single" w:color="000000" w:sz="4" w:space="0"/>
            </w:tcBorders>
            <w:tcW w:w="3394" w:type="dxa"/>
            <w:textDirection w:val="lrTb"/>
            <w:noWrap w:val="false"/>
          </w:tcPr>
          <w:p>
            <w:pPr>
              <w:jc w:val="center"/>
              <w:tabs>
                <w:tab w:val="left" w:pos="10320" w:leader="none"/>
              </w:tabs>
            </w:pPr>
            <w:r>
              <w:rPr>
                <w:b/>
                <w:lang w:val="ru-RU" w:eastAsia="ru-RU"/>
              </w:rPr>
              <w:t xml:space="preserve">2018</w:t>
            </w:r>
            <w:r/>
          </w:p>
        </w:tc>
        <w:tc>
          <w:tcPr>
            <w:gridSpan w:val="2"/>
            <w:shd w:val="clear" w:color="auto" w:fill="auto"/>
            <w:tcBorders>
              <w:top w:val="single" w:color="000000" w:sz="4" w:space="0"/>
              <w:left w:val="single" w:color="000000" w:sz="4" w:space="0"/>
              <w:bottom w:val="single" w:color="000000" w:sz="4" w:space="0"/>
            </w:tcBorders>
            <w:tcW w:w="3073" w:type="dxa"/>
            <w:textDirection w:val="lrTb"/>
            <w:noWrap w:val="false"/>
          </w:tcPr>
          <w:p>
            <w:pPr>
              <w:jc w:val="center"/>
              <w:tabs>
                <w:tab w:val="left" w:pos="10320" w:leader="none"/>
              </w:tabs>
            </w:pPr>
            <w:r>
              <w:rPr>
                <w:b/>
                <w:lang w:val="ru-RU" w:eastAsia="ru-RU"/>
              </w:rPr>
              <w:t xml:space="preserve">2019</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3220" w:type="dxa"/>
            <w:textDirection w:val="lrTb"/>
            <w:noWrap w:val="false"/>
          </w:tcPr>
          <w:p>
            <w:pPr>
              <w:jc w:val="center"/>
              <w:tabs>
                <w:tab w:val="left" w:pos="10320" w:leader="none"/>
              </w:tabs>
            </w:pPr>
            <w:r>
              <w:rPr>
                <w:b/>
                <w:lang w:val="ru-RU" w:eastAsia="ru-RU"/>
              </w:rPr>
              <w:t xml:space="preserve">2020</w:t>
            </w:r>
            <w:r/>
          </w:p>
        </w:tc>
      </w:tr>
      <w:tr>
        <w:trPr/>
        <w:tc>
          <w:tcPr>
            <w:shd w:val="clear" w:color="auto" w:fill="auto"/>
            <w:tcBorders>
              <w:top w:val="single" w:color="000000" w:sz="4" w:space="0"/>
              <w:left w:val="single" w:color="000000" w:sz="4" w:space="0"/>
              <w:bottom w:val="single" w:color="000000" w:sz="4" w:space="0"/>
            </w:tcBorders>
            <w:tcW w:w="1690" w:type="dxa"/>
            <w:vAlign w:val="center"/>
            <w:textDirection w:val="lrTb"/>
            <w:noWrap w:val="false"/>
          </w:tcPr>
          <w:p>
            <w:pPr>
              <w:jc w:val="center"/>
              <w:tabs>
                <w:tab w:val="left" w:pos="10320" w:leader="none"/>
              </w:tabs>
            </w:pPr>
            <w:r>
              <w:rPr>
                <w:lang w:val="ru-RU" w:eastAsia="ru-RU"/>
              </w:rPr>
              <w:t xml:space="preserve">чел.</w:t>
            </w:r>
            <w:r/>
          </w:p>
        </w:tc>
        <w:tc>
          <w:tcPr>
            <w:shd w:val="clear" w:color="auto" w:fill="auto"/>
            <w:tcBorders>
              <w:top w:val="single" w:color="000000" w:sz="4" w:space="0"/>
              <w:left w:val="single" w:color="000000" w:sz="4" w:space="0"/>
              <w:bottom w:val="single" w:color="000000" w:sz="4" w:space="0"/>
            </w:tcBorders>
            <w:tcW w:w="1704" w:type="dxa"/>
            <w:vAlign w:val="center"/>
            <w:textDirection w:val="lrTb"/>
            <w:noWrap w:val="false"/>
          </w:tcPr>
          <w:p>
            <w:pPr>
              <w:jc w:val="center"/>
              <w:tabs>
                <w:tab w:val="left" w:pos="10320" w:leader="none"/>
              </w:tabs>
            </w:pPr>
            <w:r>
              <w:rPr>
                <w:lang w:val="ru-RU" w:eastAsia="ru-RU"/>
              </w:rPr>
              <w:t xml:space="preserve">% от общего числа у</w:t>
            </w:r>
            <w:r>
              <w:rPr>
                <w:lang w:val="ru-RU" w:eastAsia="ru-RU"/>
              </w:rPr>
              <w:t xml:space="preserve">частников</w:t>
            </w:r>
            <w:r/>
          </w:p>
        </w:tc>
        <w:tc>
          <w:tcPr>
            <w:shd w:val="clear" w:color="auto" w:fill="auto"/>
            <w:tcBorders>
              <w:top w:val="single" w:color="000000" w:sz="4" w:space="0"/>
              <w:left w:val="single" w:color="000000" w:sz="4" w:space="0"/>
              <w:bottom w:val="single" w:color="000000" w:sz="4" w:space="0"/>
            </w:tcBorders>
            <w:tcW w:w="1486" w:type="dxa"/>
            <w:vAlign w:val="center"/>
            <w:textDirection w:val="lrTb"/>
            <w:noWrap w:val="false"/>
          </w:tcPr>
          <w:p>
            <w:pPr>
              <w:jc w:val="center"/>
              <w:tabs>
                <w:tab w:val="left" w:pos="10320" w:leader="none"/>
              </w:tabs>
            </w:pPr>
            <w:r>
              <w:rPr>
                <w:lang w:val="ru-RU" w:eastAsia="ru-RU"/>
              </w:rPr>
              <w:t xml:space="preserve">чел.</w:t>
            </w:r>
            <w:r/>
          </w:p>
        </w:tc>
        <w:tc>
          <w:tcPr>
            <w:shd w:val="clear" w:color="auto" w:fill="auto"/>
            <w:tcBorders>
              <w:top w:val="single" w:color="000000" w:sz="4" w:space="0"/>
              <w:left w:val="single" w:color="000000" w:sz="4" w:space="0"/>
              <w:bottom w:val="single" w:color="000000" w:sz="4" w:space="0"/>
            </w:tcBorders>
            <w:tcW w:w="1587" w:type="dxa"/>
            <w:vAlign w:val="center"/>
            <w:textDirection w:val="lrTb"/>
            <w:noWrap w:val="false"/>
          </w:tcPr>
          <w:p>
            <w:pPr>
              <w:jc w:val="center"/>
              <w:tabs>
                <w:tab w:val="left" w:pos="10320" w:leader="none"/>
              </w:tabs>
            </w:pPr>
            <w:r>
              <w:rPr>
                <w:lang w:val="ru-RU" w:eastAsia="ru-RU"/>
              </w:rPr>
              <w:t xml:space="preserve">% от общего числа участников</w:t>
            </w:r>
            <w:r/>
          </w:p>
        </w:tc>
        <w:tc>
          <w:tcPr>
            <w:shd w:val="clear" w:color="auto" w:fill="auto"/>
            <w:tcBorders>
              <w:top w:val="single" w:color="000000" w:sz="4" w:space="0"/>
              <w:left w:val="single" w:color="000000" w:sz="4" w:space="0"/>
              <w:bottom w:val="single" w:color="000000" w:sz="4" w:space="0"/>
            </w:tcBorders>
            <w:tcW w:w="1219" w:type="dxa"/>
            <w:vAlign w:val="center"/>
            <w:textDirection w:val="lrTb"/>
            <w:noWrap w:val="false"/>
          </w:tcPr>
          <w:p>
            <w:pPr>
              <w:jc w:val="center"/>
              <w:tabs>
                <w:tab w:val="left" w:pos="10320" w:leader="none"/>
              </w:tabs>
            </w:pPr>
            <w:r>
              <w:rPr>
                <w:lang w:val="ru-RU" w:eastAsia="ru-RU"/>
              </w:rPr>
              <w:t xml:space="preserve">чел.</w:t>
            </w:r>
            <w:r/>
          </w:p>
        </w:tc>
        <w:tc>
          <w:tcPr>
            <w:shd w:val="clear" w:color="auto" w:fill="auto"/>
            <w:tcBorders>
              <w:top w:val="single" w:color="000000" w:sz="4" w:space="0"/>
              <w:left w:val="single" w:color="000000" w:sz="4" w:space="0"/>
              <w:bottom w:val="single" w:color="000000" w:sz="4" w:space="0"/>
              <w:right w:val="single" w:color="000000" w:sz="4" w:space="0"/>
            </w:tcBorders>
            <w:tcW w:w="2001" w:type="dxa"/>
            <w:vAlign w:val="center"/>
            <w:textDirection w:val="lrTb"/>
            <w:noWrap w:val="false"/>
          </w:tcPr>
          <w:p>
            <w:pPr>
              <w:jc w:val="center"/>
              <w:tabs>
                <w:tab w:val="left" w:pos="10320" w:leader="none"/>
              </w:tabs>
            </w:pPr>
            <w:r>
              <w:rPr>
                <w:lang w:val="ru-RU" w:eastAsia="ru-RU"/>
              </w:rPr>
              <w:t xml:space="preserve">% от общего числа участников</w:t>
            </w:r>
            <w:r/>
          </w:p>
        </w:tc>
      </w:tr>
      <w:tr>
        <w:trPr/>
        <w:tc>
          <w:tcPr>
            <w:shd w:val="clear" w:color="auto" w:fill="auto"/>
            <w:tcBorders>
              <w:top w:val="single" w:color="000000" w:sz="4" w:space="0"/>
              <w:left w:val="single" w:color="000000" w:sz="4" w:space="0"/>
              <w:bottom w:val="single" w:color="000000" w:sz="4" w:space="0"/>
            </w:tcBorders>
            <w:tcW w:w="1690" w:type="dxa"/>
            <w:textDirection w:val="lrTb"/>
            <w:noWrap w:val="false"/>
          </w:tcPr>
          <w:p>
            <w:pPr>
              <w:ind w:right="-1"/>
              <w:jc w:val="center"/>
              <w:spacing w:after="160" w:line="252" w:lineRule="auto"/>
            </w:pPr>
            <w:r>
              <w:rPr>
                <w:lang w:eastAsia="en-US"/>
              </w:rPr>
              <w:t xml:space="preserve">245</w:t>
            </w:r>
            <w:r/>
          </w:p>
        </w:tc>
        <w:tc>
          <w:tcPr>
            <w:shd w:val="clear" w:color="auto" w:fill="auto"/>
            <w:tcBorders>
              <w:top w:val="single" w:color="000000" w:sz="4" w:space="0"/>
              <w:left w:val="single" w:color="000000" w:sz="4" w:space="0"/>
              <w:bottom w:val="single" w:color="000000" w:sz="4" w:space="0"/>
            </w:tcBorders>
            <w:tcW w:w="1704" w:type="dxa"/>
            <w:textDirection w:val="lrTb"/>
            <w:noWrap w:val="false"/>
          </w:tcPr>
          <w:p>
            <w:pPr>
              <w:ind w:right="-1"/>
              <w:jc w:val="center"/>
              <w:spacing w:after="160" w:line="252" w:lineRule="auto"/>
            </w:pPr>
            <w:r>
              <w:rPr>
                <w:lang w:eastAsia="en-US"/>
              </w:rPr>
              <w:t xml:space="preserve">5,8</w:t>
            </w:r>
            <w:r/>
          </w:p>
        </w:tc>
        <w:tc>
          <w:tcPr>
            <w:shd w:val="clear" w:color="auto" w:fill="auto"/>
            <w:tcBorders>
              <w:top w:val="single" w:color="000000" w:sz="4" w:space="0"/>
              <w:left w:val="single" w:color="000000" w:sz="4" w:space="0"/>
              <w:bottom w:val="single" w:color="000000" w:sz="4" w:space="0"/>
            </w:tcBorders>
            <w:tcW w:w="1486" w:type="dxa"/>
            <w:textDirection w:val="lrTb"/>
            <w:noWrap w:val="false"/>
          </w:tcPr>
          <w:p>
            <w:pPr>
              <w:ind w:right="-1"/>
              <w:jc w:val="center"/>
              <w:spacing w:after="160" w:line="252" w:lineRule="auto"/>
            </w:pPr>
            <w:r>
              <w:rPr>
                <w:lang w:eastAsia="en-US"/>
              </w:rPr>
              <w:t xml:space="preserve">265</w:t>
            </w:r>
            <w:r/>
          </w:p>
        </w:tc>
        <w:tc>
          <w:tcPr>
            <w:shd w:val="clear" w:color="auto" w:fill="auto"/>
            <w:tcBorders>
              <w:top w:val="single" w:color="000000" w:sz="4" w:space="0"/>
              <w:left w:val="single" w:color="000000" w:sz="4" w:space="0"/>
              <w:bottom w:val="single" w:color="000000" w:sz="4" w:space="0"/>
            </w:tcBorders>
            <w:tcW w:w="1587" w:type="dxa"/>
            <w:textDirection w:val="lrTb"/>
            <w:noWrap w:val="false"/>
          </w:tcPr>
          <w:p>
            <w:pPr>
              <w:ind w:right="-1"/>
              <w:jc w:val="center"/>
              <w:spacing w:after="160" w:line="252" w:lineRule="auto"/>
            </w:pPr>
            <w:r>
              <w:rPr>
                <w:lang w:eastAsia="en-US"/>
              </w:rPr>
              <w:t xml:space="preserve">6,1</w:t>
            </w:r>
            <w:r/>
          </w:p>
        </w:tc>
        <w:tc>
          <w:tcPr>
            <w:shd w:val="clear" w:color="auto" w:fill="auto"/>
            <w:tcBorders>
              <w:top w:val="single" w:color="000000" w:sz="4" w:space="0"/>
              <w:left w:val="single" w:color="000000" w:sz="4" w:space="0"/>
              <w:bottom w:val="single" w:color="000000" w:sz="4" w:space="0"/>
            </w:tcBorders>
            <w:tcW w:w="1219" w:type="dxa"/>
            <w:vAlign w:val="bottom"/>
            <w:textDirection w:val="lrTb"/>
            <w:noWrap w:val="false"/>
          </w:tcPr>
          <w:p>
            <w:pPr>
              <w:ind w:right="-1"/>
              <w:jc w:val="center"/>
              <w:spacing w:after="160" w:line="252" w:lineRule="auto"/>
            </w:pPr>
            <w:r>
              <w:rPr>
                <w:lang w:eastAsia="en-US"/>
              </w:rPr>
              <w:t xml:space="preserve">221</w:t>
            </w:r>
            <w:r/>
          </w:p>
        </w:tc>
        <w:tc>
          <w:tcPr>
            <w:shd w:val="clear" w:color="auto" w:fill="auto"/>
            <w:tcBorders>
              <w:top w:val="single" w:color="000000" w:sz="4" w:space="0"/>
              <w:left w:val="single" w:color="000000" w:sz="4" w:space="0"/>
              <w:bottom w:val="single" w:color="000000" w:sz="4" w:space="0"/>
              <w:right w:val="single" w:color="000000" w:sz="4" w:space="0"/>
            </w:tcBorders>
            <w:tcW w:w="2001" w:type="dxa"/>
            <w:vAlign w:val="bottom"/>
            <w:textDirection w:val="lrTb"/>
            <w:noWrap w:val="false"/>
          </w:tcPr>
          <w:p>
            <w:pPr>
              <w:ind w:right="-1"/>
              <w:jc w:val="center"/>
              <w:spacing w:after="160" w:line="252" w:lineRule="auto"/>
            </w:pPr>
            <w:r>
              <w:rPr>
                <w:lang w:eastAsia="en-US"/>
              </w:rPr>
              <w:t xml:space="preserve">5,4</w:t>
            </w:r>
            <w:r/>
          </w:p>
        </w:tc>
      </w:tr>
    </w:tbl>
    <w:p>
      <w:pPr>
        <w:contextualSpacing/>
        <w:ind w:left="1080"/>
        <w:rPr>
          <w:lang w:eastAsia="en-US"/>
        </w:rPr>
      </w:pPr>
      <w:r>
        <w:rPr>
          <w:lang w:eastAsia="en-US"/>
        </w:rPr>
      </w:r>
      <w:r/>
    </w:p>
    <w:p>
      <w:pPr>
        <w:numPr>
          <w:ilvl w:val="1"/>
          <w:numId w:val="54"/>
        </w:numPr>
        <w:contextualSpacing/>
        <w:keepLines/>
        <w:keepNext/>
        <w:spacing w:before="200" w:after="160" w:line="252" w:lineRule="auto"/>
        <w:tabs>
          <w:tab w:val="left" w:pos="142" w:leader="none"/>
        </w:tabs>
      </w:pPr>
      <w:r>
        <w:rPr>
          <w:rFonts w:eastAsia="SimSun"/>
          <w:b/>
          <w:bCs/>
          <w:sz w:val="28"/>
        </w:rPr>
        <w:t xml:space="preserve">Процентное соотношение юношей и девушек, участвующих в ЕГЭ</w:t>
      </w:r>
      <w:r/>
    </w:p>
    <w:p>
      <w:pPr>
        <w:jc w:val="right"/>
        <w:keepNext/>
        <w:spacing w:after="200"/>
      </w:pPr>
      <w:r>
        <w:rPr>
          <w:bCs/>
          <w:i/>
          <w:sz w:val="18"/>
          <w:szCs w:val="18"/>
        </w:rPr>
        <w:t xml:space="preserve">Таблица </w:t>
      </w:r>
      <w:r>
        <w:rPr>
          <w:bCs/>
          <w:i/>
          <w:sz w:val="18"/>
          <w:szCs w:val="18"/>
          <w:lang w:val="ru-RU" w:eastAsia="ru-RU"/>
        </w:rPr>
        <w:t xml:space="preserve">2-147</w:t>
      </w:r>
      <w:r/>
    </w:p>
    <w:tbl>
      <w:tblPr>
        <w:tblW w:w="5150" w:type="pct"/>
        <w:tblInd w:w="-343" w:type="dxa"/>
        <w:tblLayout w:type="fixed"/>
        <w:tblLook w:val="0000" w:firstRow="0" w:lastRow="0" w:firstColumn="0" w:lastColumn="0" w:noHBand="0" w:noVBand="0"/>
      </w:tblPr>
      <w:tblGrid>
        <w:gridCol w:w="1946"/>
        <w:gridCol w:w="1108"/>
        <w:gridCol w:w="1547"/>
        <w:gridCol w:w="1097"/>
        <w:gridCol w:w="1349"/>
        <w:gridCol w:w="12"/>
        <w:gridCol w:w="1242"/>
        <w:gridCol w:w="1674"/>
        <w:gridCol w:w="30"/>
      </w:tblGrid>
      <w:tr>
        <w:trPr/>
        <w:tc>
          <w:tcPr>
            <w:shd w:val="clear" w:color="auto" w:fill="auto"/>
            <w:tcBorders>
              <w:top w:val="single" w:color="000000" w:sz="4" w:space="0"/>
              <w:left w:val="single" w:color="000000" w:sz="4" w:space="0"/>
              <w:bottom w:val="single" w:color="000000" w:sz="4" w:space="0"/>
            </w:tcBorders>
            <w:tcW w:w="1902" w:type="dxa"/>
            <w:vAlign w:val="center"/>
            <w:vMerge w:val="restart"/>
            <w:textDirection w:val="lrTb"/>
            <w:noWrap w:val="false"/>
          </w:tcPr>
          <w:p>
            <w:pPr>
              <w:jc w:val="center"/>
              <w:tabs>
                <w:tab w:val="left" w:pos="10320" w:leader="none"/>
              </w:tabs>
            </w:pPr>
            <w:r>
              <w:rPr>
                <w:b/>
                <w:lang w:val="ru-RU" w:eastAsia="ru-RU"/>
              </w:rPr>
              <w:t xml:space="preserve">Пол</w:t>
            </w:r>
            <w:r/>
          </w:p>
        </w:tc>
        <w:tc>
          <w:tcPr>
            <w:gridSpan w:val="2"/>
            <w:shd w:val="clear" w:color="auto" w:fill="auto"/>
            <w:tcBorders>
              <w:top w:val="single" w:color="000000" w:sz="4" w:space="0"/>
              <w:left w:val="single" w:color="000000" w:sz="4" w:space="0"/>
              <w:bottom w:val="single" w:color="000000" w:sz="4" w:space="0"/>
            </w:tcBorders>
            <w:tcW w:w="2596" w:type="dxa"/>
            <w:textDirection w:val="lrTb"/>
            <w:noWrap w:val="false"/>
          </w:tcPr>
          <w:p>
            <w:pPr>
              <w:jc w:val="center"/>
              <w:tabs>
                <w:tab w:val="left" w:pos="10320" w:leader="none"/>
              </w:tabs>
            </w:pPr>
            <w:r>
              <w:rPr>
                <w:b/>
                <w:lang w:val="ru-RU" w:eastAsia="ru-RU"/>
              </w:rPr>
              <w:t xml:space="preserve">2018</w:t>
            </w:r>
            <w:r/>
          </w:p>
        </w:tc>
        <w:tc>
          <w:tcPr>
            <w:gridSpan w:val="3"/>
            <w:shd w:val="clear" w:color="auto" w:fill="auto"/>
            <w:tcBorders>
              <w:top w:val="single" w:color="000000" w:sz="4" w:space="0"/>
              <w:left w:val="single" w:color="000000" w:sz="4" w:space="0"/>
              <w:bottom w:val="single" w:color="000000" w:sz="4" w:space="0"/>
            </w:tcBorders>
            <w:tcW w:w="2404" w:type="dxa"/>
            <w:textDirection w:val="lrTb"/>
            <w:noWrap w:val="false"/>
          </w:tcPr>
          <w:p>
            <w:pPr>
              <w:jc w:val="center"/>
              <w:tabs>
                <w:tab w:val="left" w:pos="10320" w:leader="none"/>
              </w:tabs>
            </w:pPr>
            <w:r>
              <w:rPr>
                <w:b/>
                <w:lang w:val="ru-RU" w:eastAsia="ru-RU"/>
              </w:rPr>
              <w:t xml:space="preserve">2019</w:t>
            </w:r>
            <w:r/>
          </w:p>
        </w:tc>
        <w:tc>
          <w:tcPr>
            <w:gridSpan w:val="3"/>
            <w:shd w:val="clear" w:color="auto" w:fill="auto"/>
            <w:tcBorders>
              <w:top w:val="single" w:color="000000" w:sz="4" w:space="0"/>
              <w:left w:val="single" w:color="000000" w:sz="4" w:space="0"/>
              <w:bottom w:val="single" w:color="000000" w:sz="4" w:space="0"/>
              <w:right w:val="single" w:color="000000" w:sz="4" w:space="0"/>
            </w:tcBorders>
            <w:tcW w:w="2880" w:type="dxa"/>
            <w:textDirection w:val="lrTb"/>
            <w:noWrap w:val="false"/>
          </w:tcPr>
          <w:p>
            <w:pPr>
              <w:jc w:val="center"/>
              <w:tabs>
                <w:tab w:val="left" w:pos="10320" w:leader="none"/>
              </w:tabs>
            </w:pPr>
            <w:r>
              <w:rPr>
                <w:b/>
                <w:lang w:val="ru-RU" w:eastAsia="ru-RU"/>
              </w:rPr>
              <w:t xml:space="preserve">2020</w:t>
            </w:r>
            <w:r/>
          </w:p>
        </w:tc>
      </w:tr>
      <w:tr>
        <w:trPr>
          <w:gridAfter w:val="1"/>
        </w:trPr>
        <w:tc>
          <w:tcPr>
            <w:shd w:val="clear" w:color="auto" w:fill="auto"/>
            <w:tcBorders>
              <w:top w:val="single" w:color="000000" w:sz="4" w:space="0"/>
              <w:left w:val="single" w:color="000000" w:sz="4" w:space="0"/>
              <w:bottom w:val="single" w:color="000000" w:sz="4" w:space="0"/>
            </w:tcBorders>
            <w:tcW w:w="1902" w:type="dxa"/>
            <w:vAlign w:val="center"/>
            <w:vMerge w:val="continue"/>
            <w:textDirection w:val="lrTb"/>
            <w:noWrap w:val="false"/>
          </w:tcPr>
          <w:p>
            <w:pPr>
              <w:tabs>
                <w:tab w:val="left" w:pos="10320" w:leader="none"/>
              </w:tabs>
              <w:rPr>
                <w:b/>
                <w:sz w:val="22"/>
                <w:szCs w:val="22"/>
                <w:lang w:val="ru-RU" w:eastAsia="ru-RU"/>
              </w:rPr>
            </w:pPr>
            <w:r>
              <w:rPr>
                <w:b/>
                <w:sz w:val="22"/>
                <w:szCs w:val="22"/>
                <w:lang w:val="ru-RU" w:eastAsia="ru-RU"/>
              </w:rPr>
            </w:r>
            <w:r/>
          </w:p>
        </w:tc>
        <w:tc>
          <w:tcPr>
            <w:shd w:val="clear" w:color="auto" w:fill="auto"/>
            <w:tcBorders>
              <w:top w:val="single" w:color="000000" w:sz="4" w:space="0"/>
              <w:left w:val="single" w:color="000000" w:sz="4" w:space="0"/>
              <w:bottom w:val="single" w:color="000000" w:sz="4" w:space="0"/>
            </w:tcBorders>
            <w:tcW w:w="1083" w:type="dxa"/>
            <w:vAlign w:val="center"/>
            <w:textDirection w:val="lrTb"/>
            <w:noWrap w:val="false"/>
          </w:tcPr>
          <w:p>
            <w:pPr>
              <w:jc w:val="center"/>
              <w:tabs>
                <w:tab w:val="left" w:pos="10320" w:leader="none"/>
              </w:tabs>
            </w:pPr>
            <w:r>
              <w:rPr>
                <w:lang w:val="ru-RU" w:eastAsia="ru-RU"/>
              </w:rPr>
              <w:t xml:space="preserve">чел.</w:t>
            </w:r>
            <w:r/>
          </w:p>
        </w:tc>
        <w:tc>
          <w:tcPr>
            <w:shd w:val="clear" w:color="auto" w:fill="auto"/>
            <w:tcBorders>
              <w:top w:val="single" w:color="000000" w:sz="4" w:space="0"/>
              <w:left w:val="single" w:color="000000" w:sz="4" w:space="0"/>
              <w:bottom w:val="single" w:color="000000" w:sz="4" w:space="0"/>
            </w:tcBorders>
            <w:tcW w:w="1513" w:type="dxa"/>
            <w:vAlign w:val="center"/>
            <w:textDirection w:val="lrTb"/>
            <w:noWrap w:val="false"/>
          </w:tcPr>
          <w:p>
            <w:pPr>
              <w:jc w:val="center"/>
              <w:tabs>
                <w:tab w:val="left" w:pos="10320" w:leader="none"/>
              </w:tabs>
            </w:pPr>
            <w:r>
              <w:rPr>
                <w:lang w:val="ru-RU" w:eastAsia="ru-RU"/>
              </w:rPr>
              <w:t xml:space="preserve">% от общего числа участников</w:t>
            </w:r>
            <w:r/>
          </w:p>
        </w:tc>
        <w:tc>
          <w:tcPr>
            <w:shd w:val="clear" w:color="auto" w:fill="auto"/>
            <w:tcBorders>
              <w:top w:val="single" w:color="000000" w:sz="4" w:space="0"/>
              <w:left w:val="single" w:color="000000" w:sz="4" w:space="0"/>
              <w:bottom w:val="single" w:color="000000" w:sz="4" w:space="0"/>
            </w:tcBorders>
            <w:tcW w:w="1073" w:type="dxa"/>
            <w:vAlign w:val="center"/>
            <w:textDirection w:val="lrTb"/>
            <w:noWrap w:val="false"/>
          </w:tcPr>
          <w:p>
            <w:pPr>
              <w:jc w:val="center"/>
              <w:tabs>
                <w:tab w:val="left" w:pos="10320" w:leader="none"/>
              </w:tabs>
            </w:pPr>
            <w:r>
              <w:rPr>
                <w:lang w:val="ru-RU" w:eastAsia="ru-RU"/>
              </w:rPr>
              <w:t xml:space="preserve">чел.</w:t>
            </w:r>
            <w:r/>
          </w:p>
        </w:tc>
        <w:tc>
          <w:tcPr>
            <w:shd w:val="clear" w:color="auto" w:fill="auto"/>
            <w:tcBorders>
              <w:top w:val="single" w:color="000000" w:sz="4" w:space="0"/>
              <w:left w:val="single" w:color="000000" w:sz="4" w:space="0"/>
              <w:bottom w:val="single" w:color="000000" w:sz="4" w:space="0"/>
            </w:tcBorders>
            <w:tcW w:w="1319" w:type="dxa"/>
            <w:vAlign w:val="center"/>
            <w:textDirection w:val="lrTb"/>
            <w:noWrap w:val="false"/>
          </w:tcPr>
          <w:p>
            <w:pPr>
              <w:jc w:val="center"/>
              <w:tabs>
                <w:tab w:val="left" w:pos="10320" w:leader="none"/>
              </w:tabs>
            </w:pPr>
            <w:r>
              <w:rPr>
                <w:lang w:val="ru-RU" w:eastAsia="ru-RU"/>
              </w:rPr>
              <w:t xml:space="preserve">% от общего числа </w:t>
            </w:r>
            <w:r>
              <w:rPr>
                <w:lang w:val="ru-RU" w:eastAsia="ru-RU"/>
              </w:rPr>
              <w:t xml:space="preserve">участников</w:t>
            </w:r>
            <w:r/>
          </w:p>
        </w:tc>
        <w:tc>
          <w:tcPr>
            <w:gridSpan w:val="2"/>
            <w:shd w:val="clear" w:color="auto" w:fill="auto"/>
            <w:tcBorders>
              <w:top w:val="single" w:color="000000" w:sz="4" w:space="0"/>
              <w:left w:val="single" w:color="000000" w:sz="4" w:space="0"/>
              <w:bottom w:val="single" w:color="000000" w:sz="4" w:space="0"/>
            </w:tcBorders>
            <w:tcW w:w="1226" w:type="dxa"/>
            <w:vAlign w:val="center"/>
            <w:textDirection w:val="lrTb"/>
            <w:noWrap w:val="false"/>
          </w:tcPr>
          <w:p>
            <w:pPr>
              <w:jc w:val="center"/>
              <w:tabs>
                <w:tab w:val="left" w:pos="10320" w:leader="none"/>
              </w:tabs>
            </w:pPr>
            <w:r>
              <w:rPr>
                <w:lang w:val="ru-RU" w:eastAsia="ru-RU"/>
              </w:rPr>
              <w:t xml:space="preserve">чел.</w:t>
            </w:r>
            <w:r/>
          </w:p>
        </w:tc>
        <w:tc>
          <w:tcPr>
            <w:shd w:val="clear" w:color="auto" w:fill="auto"/>
            <w:tcBorders>
              <w:top w:val="single" w:color="000000" w:sz="4" w:space="0"/>
              <w:left w:val="single" w:color="000000" w:sz="4" w:space="0"/>
              <w:bottom w:val="single" w:color="000000" w:sz="4" w:space="0"/>
              <w:right w:val="single" w:color="000000" w:sz="4" w:space="0"/>
            </w:tcBorders>
            <w:tcW w:w="1637" w:type="dxa"/>
            <w:vAlign w:val="center"/>
            <w:textDirection w:val="lrTb"/>
            <w:noWrap w:val="false"/>
          </w:tcPr>
          <w:p>
            <w:pPr>
              <w:jc w:val="center"/>
              <w:tabs>
                <w:tab w:val="left" w:pos="10320" w:leader="none"/>
              </w:tabs>
            </w:pPr>
            <w:r>
              <w:rPr>
                <w:lang w:val="ru-RU" w:eastAsia="ru-RU"/>
              </w:rPr>
              <w:t xml:space="preserve">% от общего числа участников</w:t>
            </w:r>
            <w:r/>
          </w:p>
        </w:tc>
      </w:tr>
      <w:tr>
        <w:trPr>
          <w:gridAfter w:val="1"/>
        </w:trPr>
        <w:tc>
          <w:tcPr>
            <w:shd w:val="clear" w:color="auto" w:fill="auto"/>
            <w:tcBorders>
              <w:top w:val="single" w:color="000000" w:sz="4" w:space="0"/>
              <w:left w:val="single" w:color="000000" w:sz="4" w:space="0"/>
              <w:bottom w:val="single" w:color="000000" w:sz="4" w:space="0"/>
            </w:tcBorders>
            <w:tcW w:w="1902" w:type="dxa"/>
            <w:vAlign w:val="center"/>
            <w:textDirection w:val="lrTb"/>
            <w:noWrap w:val="false"/>
          </w:tcPr>
          <w:p>
            <w:pPr>
              <w:tabs>
                <w:tab w:val="left" w:pos="10320" w:leader="none"/>
              </w:tabs>
            </w:pPr>
            <w:r>
              <w:t xml:space="preserve">Женский</w:t>
            </w:r>
            <w:r/>
          </w:p>
        </w:tc>
        <w:tc>
          <w:tcPr>
            <w:shd w:val="clear" w:color="auto" w:fill="auto"/>
            <w:tcBorders>
              <w:top w:val="single" w:color="000000" w:sz="4" w:space="0"/>
              <w:left w:val="single" w:color="000000" w:sz="4" w:space="0"/>
              <w:bottom w:val="single" w:color="000000" w:sz="4" w:space="0"/>
            </w:tcBorders>
            <w:tcW w:w="1083" w:type="dxa"/>
            <w:textDirection w:val="lrTb"/>
            <w:noWrap w:val="false"/>
          </w:tcPr>
          <w:p>
            <w:pPr>
              <w:jc w:val="center"/>
              <w:spacing w:after="160" w:line="252" w:lineRule="auto"/>
            </w:pPr>
            <w:r>
              <w:rPr>
                <w:lang w:eastAsia="en-US"/>
              </w:rPr>
              <w:t xml:space="preserve">215</w:t>
            </w:r>
            <w:r/>
          </w:p>
        </w:tc>
        <w:tc>
          <w:tcPr>
            <w:shd w:val="clear" w:color="auto" w:fill="auto"/>
            <w:tcBorders>
              <w:top w:val="single" w:color="000000" w:sz="4" w:space="0"/>
              <w:left w:val="single" w:color="000000" w:sz="4" w:space="0"/>
              <w:bottom w:val="single" w:color="000000" w:sz="4" w:space="0"/>
            </w:tcBorders>
            <w:tcW w:w="1513" w:type="dxa"/>
            <w:textDirection w:val="lrTb"/>
            <w:noWrap w:val="false"/>
          </w:tcPr>
          <w:p>
            <w:pPr>
              <w:jc w:val="center"/>
              <w:spacing w:after="160" w:line="252" w:lineRule="auto"/>
            </w:pPr>
            <w:r>
              <w:rPr>
                <w:lang w:eastAsia="en-US"/>
              </w:rPr>
              <w:t xml:space="preserve">87,8</w:t>
            </w:r>
            <w:r/>
          </w:p>
        </w:tc>
        <w:tc>
          <w:tcPr>
            <w:shd w:val="clear" w:color="auto" w:fill="auto"/>
            <w:tcBorders>
              <w:top w:val="single" w:color="000000" w:sz="4" w:space="0"/>
              <w:left w:val="single" w:color="000000" w:sz="4" w:space="0"/>
              <w:bottom w:val="single" w:color="000000" w:sz="4" w:space="0"/>
            </w:tcBorders>
            <w:tcW w:w="1073" w:type="dxa"/>
            <w:textDirection w:val="lrTb"/>
            <w:noWrap w:val="false"/>
          </w:tcPr>
          <w:p>
            <w:pPr>
              <w:jc w:val="center"/>
              <w:spacing w:after="160" w:line="252" w:lineRule="auto"/>
            </w:pPr>
            <w:r>
              <w:rPr>
                <w:lang w:eastAsia="en-US"/>
              </w:rPr>
              <w:t xml:space="preserve">241</w:t>
            </w:r>
            <w:r/>
          </w:p>
        </w:tc>
        <w:tc>
          <w:tcPr>
            <w:shd w:val="clear" w:color="auto" w:fill="auto"/>
            <w:tcBorders>
              <w:top w:val="single" w:color="000000" w:sz="4" w:space="0"/>
              <w:left w:val="single" w:color="000000" w:sz="4" w:space="0"/>
              <w:bottom w:val="single" w:color="000000" w:sz="4" w:space="0"/>
            </w:tcBorders>
            <w:tcW w:w="1319" w:type="dxa"/>
            <w:textDirection w:val="lrTb"/>
            <w:noWrap w:val="false"/>
          </w:tcPr>
          <w:p>
            <w:pPr>
              <w:jc w:val="center"/>
              <w:spacing w:after="160" w:line="252" w:lineRule="auto"/>
            </w:pPr>
            <w:r>
              <w:rPr>
                <w:lang w:eastAsia="en-US"/>
              </w:rPr>
              <w:t xml:space="preserve">90,9</w:t>
            </w:r>
            <w:r/>
          </w:p>
        </w:tc>
        <w:tc>
          <w:tcPr>
            <w:gridSpan w:val="2"/>
            <w:shd w:val="clear" w:color="auto" w:fill="auto"/>
            <w:tcBorders>
              <w:top w:val="single" w:color="000000" w:sz="4" w:space="0"/>
              <w:left w:val="single" w:color="000000" w:sz="4" w:space="0"/>
              <w:bottom w:val="single" w:color="000000" w:sz="4" w:space="0"/>
            </w:tcBorders>
            <w:tcW w:w="1226" w:type="dxa"/>
            <w:vAlign w:val="bottom"/>
            <w:textDirection w:val="lrTb"/>
            <w:noWrap w:val="false"/>
          </w:tcPr>
          <w:p>
            <w:pPr>
              <w:ind w:right="-1"/>
              <w:jc w:val="center"/>
              <w:spacing w:after="160" w:line="252" w:lineRule="auto"/>
            </w:pPr>
            <w:r>
              <w:rPr>
                <w:lang w:eastAsia="en-US"/>
              </w:rPr>
              <w:t xml:space="preserve">196</w:t>
            </w:r>
            <w:r/>
          </w:p>
        </w:tc>
        <w:tc>
          <w:tcPr>
            <w:shd w:val="clear" w:color="auto" w:fill="auto"/>
            <w:tcBorders>
              <w:top w:val="single" w:color="000000" w:sz="4" w:space="0"/>
              <w:left w:val="single" w:color="000000" w:sz="4" w:space="0"/>
              <w:bottom w:val="single" w:color="000000" w:sz="4" w:space="0"/>
              <w:right w:val="single" w:color="000000" w:sz="4" w:space="0"/>
            </w:tcBorders>
            <w:tcW w:w="1637" w:type="dxa"/>
            <w:vAlign w:val="bottom"/>
            <w:textDirection w:val="lrTb"/>
            <w:noWrap w:val="false"/>
          </w:tcPr>
          <w:p>
            <w:pPr>
              <w:ind w:right="-1"/>
              <w:jc w:val="center"/>
              <w:spacing w:after="160" w:line="252" w:lineRule="auto"/>
            </w:pPr>
            <w:r>
              <w:rPr>
                <w:lang w:eastAsia="en-US"/>
              </w:rPr>
              <w:t xml:space="preserve">88,7</w:t>
            </w:r>
            <w:r/>
          </w:p>
        </w:tc>
      </w:tr>
      <w:tr>
        <w:trPr>
          <w:gridAfter w:val="1"/>
        </w:trPr>
        <w:tc>
          <w:tcPr>
            <w:shd w:val="clear" w:color="auto" w:fill="auto"/>
            <w:tcBorders>
              <w:top w:val="single" w:color="000000" w:sz="4" w:space="0"/>
              <w:left w:val="single" w:color="000000" w:sz="4" w:space="0"/>
              <w:bottom w:val="single" w:color="000000" w:sz="4" w:space="0"/>
            </w:tcBorders>
            <w:tcW w:w="1902" w:type="dxa"/>
            <w:vAlign w:val="center"/>
            <w:textDirection w:val="lrTb"/>
            <w:noWrap w:val="false"/>
          </w:tcPr>
          <w:p>
            <w:pPr>
              <w:tabs>
                <w:tab w:val="left" w:pos="10320" w:leader="none"/>
              </w:tabs>
            </w:pPr>
            <w:r>
              <w:t xml:space="preserve">Мужской</w:t>
            </w:r>
            <w:r/>
          </w:p>
        </w:tc>
        <w:tc>
          <w:tcPr>
            <w:shd w:val="clear" w:color="auto" w:fill="auto"/>
            <w:tcBorders>
              <w:top w:val="single" w:color="000000" w:sz="4" w:space="0"/>
              <w:left w:val="single" w:color="000000" w:sz="4" w:space="0"/>
              <w:bottom w:val="single" w:color="000000" w:sz="4" w:space="0"/>
            </w:tcBorders>
            <w:tcW w:w="1083" w:type="dxa"/>
            <w:textDirection w:val="lrTb"/>
            <w:noWrap w:val="false"/>
          </w:tcPr>
          <w:p>
            <w:pPr>
              <w:jc w:val="center"/>
              <w:spacing w:after="160" w:line="252" w:lineRule="auto"/>
            </w:pPr>
            <w:r>
              <w:rPr>
                <w:lang w:eastAsia="en-US"/>
              </w:rPr>
              <w:t xml:space="preserve">30</w:t>
            </w:r>
            <w:r/>
          </w:p>
        </w:tc>
        <w:tc>
          <w:tcPr>
            <w:shd w:val="clear" w:color="auto" w:fill="auto"/>
            <w:tcBorders>
              <w:top w:val="single" w:color="000000" w:sz="4" w:space="0"/>
              <w:left w:val="single" w:color="000000" w:sz="4" w:space="0"/>
              <w:bottom w:val="single" w:color="000000" w:sz="4" w:space="0"/>
            </w:tcBorders>
            <w:tcW w:w="1513" w:type="dxa"/>
            <w:textDirection w:val="lrTb"/>
            <w:noWrap w:val="false"/>
          </w:tcPr>
          <w:p>
            <w:pPr>
              <w:jc w:val="center"/>
              <w:spacing w:after="160" w:line="252" w:lineRule="auto"/>
            </w:pPr>
            <w:r>
              <w:rPr>
                <w:lang w:eastAsia="en-US"/>
              </w:rPr>
              <w:t xml:space="preserve">12,2</w:t>
            </w:r>
            <w:r/>
          </w:p>
        </w:tc>
        <w:tc>
          <w:tcPr>
            <w:shd w:val="clear" w:color="auto" w:fill="auto"/>
            <w:tcBorders>
              <w:top w:val="single" w:color="000000" w:sz="4" w:space="0"/>
              <w:left w:val="single" w:color="000000" w:sz="4" w:space="0"/>
              <w:bottom w:val="single" w:color="000000" w:sz="4" w:space="0"/>
            </w:tcBorders>
            <w:tcW w:w="1073" w:type="dxa"/>
            <w:textDirection w:val="lrTb"/>
            <w:noWrap w:val="false"/>
          </w:tcPr>
          <w:p>
            <w:pPr>
              <w:jc w:val="center"/>
              <w:spacing w:after="160" w:line="252" w:lineRule="auto"/>
            </w:pPr>
            <w:r>
              <w:rPr>
                <w:lang w:eastAsia="en-US"/>
              </w:rPr>
              <w:t xml:space="preserve">24</w:t>
            </w:r>
            <w:r/>
          </w:p>
        </w:tc>
        <w:tc>
          <w:tcPr>
            <w:shd w:val="clear" w:color="auto" w:fill="auto"/>
            <w:tcBorders>
              <w:top w:val="single" w:color="000000" w:sz="4" w:space="0"/>
              <w:left w:val="single" w:color="000000" w:sz="4" w:space="0"/>
              <w:bottom w:val="single" w:color="000000" w:sz="4" w:space="0"/>
            </w:tcBorders>
            <w:tcW w:w="1319" w:type="dxa"/>
            <w:textDirection w:val="lrTb"/>
            <w:noWrap w:val="false"/>
          </w:tcPr>
          <w:p>
            <w:pPr>
              <w:jc w:val="center"/>
              <w:spacing w:after="160" w:line="252" w:lineRule="auto"/>
            </w:pPr>
            <w:r>
              <w:rPr>
                <w:lang w:eastAsia="en-US"/>
              </w:rPr>
              <w:t xml:space="preserve">9,1</w:t>
            </w:r>
            <w:r/>
          </w:p>
        </w:tc>
        <w:tc>
          <w:tcPr>
            <w:gridSpan w:val="2"/>
            <w:shd w:val="clear" w:color="auto" w:fill="auto"/>
            <w:tcBorders>
              <w:top w:val="single" w:color="000000" w:sz="4" w:space="0"/>
              <w:left w:val="single" w:color="000000" w:sz="4" w:space="0"/>
              <w:bottom w:val="single" w:color="000000" w:sz="4" w:space="0"/>
            </w:tcBorders>
            <w:tcW w:w="1226" w:type="dxa"/>
            <w:vAlign w:val="bottom"/>
            <w:textDirection w:val="lrTb"/>
            <w:noWrap w:val="false"/>
          </w:tcPr>
          <w:p>
            <w:pPr>
              <w:ind w:right="-1"/>
              <w:jc w:val="center"/>
              <w:spacing w:after="160" w:line="252" w:lineRule="auto"/>
            </w:pPr>
            <w:r>
              <w:rPr>
                <w:lang w:eastAsia="en-US"/>
              </w:rPr>
              <w:t xml:space="preserve">25</w:t>
            </w:r>
            <w:r/>
          </w:p>
        </w:tc>
        <w:tc>
          <w:tcPr>
            <w:shd w:val="clear" w:color="auto" w:fill="auto"/>
            <w:tcBorders>
              <w:top w:val="single" w:color="000000" w:sz="4" w:space="0"/>
              <w:left w:val="single" w:color="000000" w:sz="4" w:space="0"/>
              <w:bottom w:val="single" w:color="000000" w:sz="4" w:space="0"/>
              <w:right w:val="single" w:color="000000" w:sz="4" w:space="0"/>
            </w:tcBorders>
            <w:tcW w:w="1637" w:type="dxa"/>
            <w:vAlign w:val="bottom"/>
            <w:textDirection w:val="lrTb"/>
            <w:noWrap w:val="false"/>
          </w:tcPr>
          <w:p>
            <w:pPr>
              <w:ind w:right="-1"/>
              <w:jc w:val="center"/>
              <w:spacing w:after="160" w:line="252" w:lineRule="auto"/>
            </w:pPr>
            <w:r>
              <w:rPr>
                <w:lang w:eastAsia="en-US"/>
              </w:rPr>
              <w:t xml:space="preserve">11,3</w:t>
            </w:r>
            <w:r/>
          </w:p>
        </w:tc>
      </w:tr>
    </w:tbl>
    <w:p>
      <w:pPr>
        <w:ind w:left="568" w:hanging="568"/>
      </w:pPr>
      <w:r/>
      <w:r/>
    </w:p>
    <w:p>
      <w:pPr>
        <w:numPr>
          <w:ilvl w:val="1"/>
          <w:numId w:val="54"/>
        </w:numPr>
        <w:ind w:left="426" w:hanging="852"/>
        <w:keepLines/>
        <w:keepNext/>
        <w:spacing w:before="200" w:after="160" w:line="252" w:lineRule="auto"/>
        <w:tabs>
          <w:tab w:val="left" w:pos="142" w:leader="none"/>
        </w:tabs>
      </w:pPr>
      <w:r>
        <w:rPr>
          <w:rFonts w:eastAsia="SimSun"/>
          <w:b/>
          <w:bCs/>
          <w:sz w:val="28"/>
        </w:rPr>
        <w:t xml:space="preserve">Количество участников ЕГЭ в регионе по категориям </w:t>
      </w:r>
      <w:r/>
    </w:p>
    <w:p>
      <w:pPr>
        <w:jc w:val="right"/>
        <w:keepNext/>
        <w:spacing w:after="200"/>
      </w:pPr>
      <w:r>
        <w:rPr>
          <w:bCs/>
          <w:i/>
          <w:sz w:val="18"/>
          <w:szCs w:val="18"/>
        </w:rPr>
        <w:t xml:space="preserve">Таблица </w:t>
      </w:r>
      <w:r>
        <w:rPr>
          <w:bCs/>
          <w:i/>
          <w:sz w:val="18"/>
          <w:szCs w:val="18"/>
          <w:lang w:val="ru-RU" w:eastAsia="ru-RU"/>
        </w:rPr>
        <w:t xml:space="preserve">2-148</w:t>
      </w:r>
      <w:r/>
    </w:p>
    <w:tbl>
      <w:tblPr>
        <w:tblW w:w="0" w:type="auto"/>
        <w:tblInd w:w="-314" w:type="dxa"/>
        <w:tblLayout w:type="fixed"/>
        <w:tblLook w:val="0000" w:firstRow="0" w:lastRow="0" w:firstColumn="0" w:lastColumn="0" w:noHBand="0" w:noVBand="0"/>
      </w:tblPr>
      <w:tblGrid>
        <w:gridCol w:w="7372"/>
        <w:gridCol w:w="2573"/>
      </w:tblGrid>
      <w:tr>
        <w:trPr/>
        <w:tc>
          <w:tcPr>
            <w:shd w:val="clear" w:color="auto" w:fill="auto"/>
            <w:tcBorders>
              <w:top w:val="single" w:color="000000" w:sz="4" w:space="0"/>
              <w:left w:val="single" w:color="000000" w:sz="4" w:space="0"/>
              <w:bottom w:val="single" w:color="000000" w:sz="4" w:space="0"/>
            </w:tcBorders>
            <w:tcW w:w="7372" w:type="dxa"/>
            <w:textDirection w:val="lrTb"/>
            <w:noWrap w:val="false"/>
          </w:tcPr>
          <w:p>
            <w:r>
              <w:rPr>
                <w:b/>
                <w:lang w:eastAsia="en-US"/>
              </w:rPr>
              <w:t xml:space="preserve">Всего участников ЕГЭ по предмету литература</w:t>
            </w:r>
            <w:r/>
          </w:p>
        </w:tc>
        <w:tc>
          <w:tcPr>
            <w:shd w:val="clear" w:color="auto" w:fill="auto"/>
            <w:tcBorders>
              <w:top w:val="single" w:color="000000" w:sz="4" w:space="0"/>
              <w:left w:val="single" w:color="000000" w:sz="4" w:space="0"/>
              <w:bottom w:val="single" w:color="000000" w:sz="4" w:space="0"/>
              <w:right w:val="single" w:color="000000" w:sz="4" w:space="0"/>
            </w:tcBorders>
            <w:tcW w:w="2573" w:type="dxa"/>
            <w:textDirection w:val="lrTb"/>
            <w:noWrap w:val="false"/>
          </w:tcPr>
          <w:p>
            <w:r>
              <w:rPr>
                <w:lang w:eastAsia="en-US"/>
              </w:rPr>
              <w:t xml:space="preserve">221</w:t>
            </w:r>
            <w:r/>
          </w:p>
        </w:tc>
      </w:tr>
      <w:tr>
        <w:trPr/>
        <w:tc>
          <w:tcPr>
            <w:shd w:val="clear" w:color="auto" w:fill="auto"/>
            <w:tcBorders>
              <w:top w:val="single" w:color="000000" w:sz="4" w:space="0"/>
              <w:left w:val="single" w:color="000000" w:sz="4" w:space="0"/>
              <w:bottom w:val="single" w:color="000000" w:sz="4" w:space="0"/>
            </w:tcBorders>
            <w:tcW w:w="7372" w:type="dxa"/>
            <w:textDirection w:val="lrTb"/>
            <w:noWrap w:val="false"/>
          </w:tcPr>
          <w:p>
            <w:r>
              <w:rPr>
                <w:lang w:eastAsia="en-US"/>
              </w:rPr>
              <w:t xml:space="preserve">Из них:</w:t>
            </w:r>
            <w:r/>
          </w:p>
          <w:p>
            <w:r>
              <w:rPr>
                <w:lang w:eastAsia="en-US"/>
              </w:rPr>
              <w:t xml:space="preserve">выпускников текущег</w:t>
            </w:r>
            <w:r>
              <w:rPr>
                <w:lang w:eastAsia="en-US"/>
              </w:rPr>
              <w:t xml:space="preserve">о года, обучающихся по программам СОО</w:t>
            </w:r>
            <w:r/>
          </w:p>
        </w:tc>
        <w:tc>
          <w:tcPr>
            <w:shd w:val="clear" w:color="auto" w:fill="auto"/>
            <w:tcBorders>
              <w:top w:val="single" w:color="000000" w:sz="4" w:space="0"/>
              <w:left w:val="single" w:color="000000" w:sz="4" w:space="0"/>
              <w:bottom w:val="single" w:color="000000" w:sz="4" w:space="0"/>
              <w:right w:val="single" w:color="000000" w:sz="4" w:space="0"/>
            </w:tcBorders>
            <w:tcW w:w="2573" w:type="dxa"/>
            <w:textDirection w:val="lrTb"/>
            <w:noWrap w:val="false"/>
          </w:tcPr>
          <w:p>
            <w:r>
              <w:rPr>
                <w:lang w:eastAsia="en-US"/>
              </w:rPr>
              <w:t xml:space="preserve">195</w:t>
            </w:r>
            <w:r/>
          </w:p>
        </w:tc>
      </w:tr>
      <w:tr>
        <w:trPr/>
        <w:tc>
          <w:tcPr>
            <w:shd w:val="clear" w:color="auto" w:fill="auto"/>
            <w:tcBorders>
              <w:top w:val="single" w:color="000000" w:sz="4" w:space="0"/>
              <w:left w:val="single" w:color="000000" w:sz="4" w:space="0"/>
              <w:bottom w:val="single" w:color="000000" w:sz="4" w:space="0"/>
            </w:tcBorders>
            <w:tcW w:w="7372" w:type="dxa"/>
            <w:textDirection w:val="lrTb"/>
            <w:noWrap w:val="false"/>
          </w:tcPr>
          <w:p>
            <w:r>
              <w:rPr>
                <w:lang w:eastAsia="en-US"/>
              </w:rPr>
              <w:t xml:space="preserve">выпускников текущего года, обучающихся по программам СПО</w:t>
            </w:r>
            <w:r/>
          </w:p>
        </w:tc>
        <w:tc>
          <w:tcPr>
            <w:shd w:val="clear" w:color="auto" w:fill="auto"/>
            <w:tcBorders>
              <w:top w:val="single" w:color="000000" w:sz="4" w:space="0"/>
              <w:left w:val="single" w:color="000000" w:sz="4" w:space="0"/>
              <w:bottom w:val="single" w:color="000000" w:sz="4" w:space="0"/>
              <w:right w:val="single" w:color="000000" w:sz="4" w:space="0"/>
            </w:tcBorders>
            <w:tcW w:w="2573" w:type="dxa"/>
            <w:textDirection w:val="lrTb"/>
            <w:noWrap w:val="false"/>
          </w:tcPr>
          <w:p>
            <w:r>
              <w:rPr>
                <w:lang w:eastAsia="en-US"/>
              </w:rPr>
              <w:t xml:space="preserve">-</w:t>
            </w:r>
            <w:r/>
          </w:p>
        </w:tc>
      </w:tr>
      <w:tr>
        <w:trPr/>
        <w:tc>
          <w:tcPr>
            <w:shd w:val="clear" w:color="auto" w:fill="auto"/>
            <w:tcBorders>
              <w:top w:val="single" w:color="000000" w:sz="4" w:space="0"/>
              <w:left w:val="single" w:color="000000" w:sz="4" w:space="0"/>
              <w:bottom w:val="single" w:color="000000" w:sz="4" w:space="0"/>
            </w:tcBorders>
            <w:tcW w:w="7372" w:type="dxa"/>
            <w:textDirection w:val="lrTb"/>
            <w:noWrap w:val="false"/>
          </w:tcPr>
          <w:p>
            <w:r>
              <w:rPr>
                <w:lang w:eastAsia="en-US"/>
              </w:rPr>
              <w:t xml:space="preserve">выпускников прошлых лет</w:t>
            </w:r>
            <w:r/>
          </w:p>
        </w:tc>
        <w:tc>
          <w:tcPr>
            <w:shd w:val="clear" w:color="auto" w:fill="auto"/>
            <w:tcBorders>
              <w:top w:val="single" w:color="000000" w:sz="4" w:space="0"/>
              <w:left w:val="single" w:color="000000" w:sz="4" w:space="0"/>
              <w:bottom w:val="single" w:color="000000" w:sz="4" w:space="0"/>
              <w:right w:val="single" w:color="000000" w:sz="4" w:space="0"/>
            </w:tcBorders>
            <w:tcW w:w="2573" w:type="dxa"/>
            <w:textDirection w:val="lrTb"/>
            <w:noWrap w:val="false"/>
          </w:tcPr>
          <w:p>
            <w:r>
              <w:rPr>
                <w:lang w:eastAsia="en-US"/>
              </w:rPr>
              <w:t xml:space="preserve">18</w:t>
            </w:r>
            <w:r/>
          </w:p>
        </w:tc>
      </w:tr>
      <w:tr>
        <w:trPr/>
        <w:tc>
          <w:tcPr>
            <w:shd w:val="clear" w:color="auto" w:fill="auto"/>
            <w:tcBorders>
              <w:top w:val="single" w:color="000000" w:sz="4" w:space="0"/>
              <w:left w:val="single" w:color="000000" w:sz="4" w:space="0"/>
              <w:bottom w:val="single" w:color="000000" w:sz="4" w:space="0"/>
            </w:tcBorders>
            <w:tcW w:w="7372" w:type="dxa"/>
            <w:textDirection w:val="lrTb"/>
            <w:noWrap w:val="false"/>
          </w:tcPr>
          <w:p>
            <w:r>
              <w:rPr>
                <w:lang w:eastAsia="en-US"/>
              </w:rPr>
              <w:t xml:space="preserve">участников с ограниченными возможностями здоровья</w:t>
            </w:r>
            <w:r/>
          </w:p>
        </w:tc>
        <w:tc>
          <w:tcPr>
            <w:shd w:val="clear" w:color="auto" w:fill="auto"/>
            <w:tcBorders>
              <w:top w:val="single" w:color="000000" w:sz="4" w:space="0"/>
              <w:left w:val="single" w:color="000000" w:sz="4" w:space="0"/>
              <w:bottom w:val="single" w:color="000000" w:sz="4" w:space="0"/>
              <w:right w:val="single" w:color="000000" w:sz="4" w:space="0"/>
            </w:tcBorders>
            <w:tcW w:w="2573" w:type="dxa"/>
            <w:textDirection w:val="lrTb"/>
            <w:noWrap w:val="false"/>
          </w:tcPr>
          <w:p>
            <w:r>
              <w:rPr>
                <w:lang w:eastAsia="en-US"/>
              </w:rPr>
              <w:t xml:space="preserve">1</w:t>
            </w:r>
            <w:r/>
          </w:p>
        </w:tc>
      </w:tr>
      <w:tr>
        <w:trPr/>
        <w:tc>
          <w:tcPr>
            <w:shd w:val="clear" w:color="auto" w:fill="auto"/>
            <w:tcBorders>
              <w:top w:val="single" w:color="000000" w:sz="4" w:space="0"/>
              <w:left w:val="single" w:color="000000" w:sz="4" w:space="0"/>
              <w:bottom w:val="single" w:color="000000" w:sz="4" w:space="0"/>
            </w:tcBorders>
            <w:tcW w:w="7372" w:type="dxa"/>
            <w:textDirection w:val="lrTb"/>
            <w:noWrap w:val="false"/>
          </w:tcPr>
          <w:p>
            <w:pPr>
              <w:jc w:val="both"/>
            </w:pPr>
            <w:r>
              <w:t xml:space="preserve">обучающиеся по программам СПО</w:t>
            </w:r>
            <w:r/>
          </w:p>
        </w:tc>
        <w:tc>
          <w:tcPr>
            <w:shd w:val="clear" w:color="auto" w:fill="auto"/>
            <w:tcBorders>
              <w:top w:val="single" w:color="000000" w:sz="4" w:space="0"/>
              <w:left w:val="single" w:color="000000" w:sz="4" w:space="0"/>
              <w:bottom w:val="single" w:color="000000" w:sz="4" w:space="0"/>
              <w:right w:val="single" w:color="000000" w:sz="4" w:space="0"/>
            </w:tcBorders>
            <w:tcW w:w="2573" w:type="dxa"/>
            <w:textDirection w:val="lrTb"/>
            <w:noWrap w:val="false"/>
          </w:tcPr>
          <w:p>
            <w:pPr>
              <w:jc w:val="both"/>
            </w:pPr>
            <w:r>
              <w:t xml:space="preserve">5</w:t>
            </w:r>
            <w:r/>
          </w:p>
        </w:tc>
      </w:tr>
      <w:tr>
        <w:trPr/>
        <w:tc>
          <w:tcPr>
            <w:shd w:val="clear" w:color="auto" w:fill="auto"/>
            <w:tcBorders>
              <w:top w:val="single" w:color="000000" w:sz="4" w:space="0"/>
              <w:left w:val="single" w:color="000000" w:sz="4" w:space="0"/>
              <w:bottom w:val="single" w:color="000000" w:sz="4" w:space="0"/>
            </w:tcBorders>
            <w:tcW w:w="7372" w:type="dxa"/>
            <w:textDirection w:val="lrTb"/>
            <w:noWrap w:val="false"/>
          </w:tcPr>
          <w:p>
            <w:pPr>
              <w:jc w:val="both"/>
            </w:pPr>
            <w:r>
              <w:t xml:space="preserve">обучающиеся иностранного государства</w:t>
            </w:r>
            <w:r/>
          </w:p>
        </w:tc>
        <w:tc>
          <w:tcPr>
            <w:shd w:val="clear" w:color="auto" w:fill="auto"/>
            <w:tcBorders>
              <w:top w:val="single" w:color="000000" w:sz="4" w:space="0"/>
              <w:left w:val="single" w:color="000000" w:sz="4" w:space="0"/>
              <w:bottom w:val="single" w:color="000000" w:sz="4" w:space="0"/>
              <w:right w:val="single" w:color="000000" w:sz="4" w:space="0"/>
            </w:tcBorders>
            <w:tcW w:w="2573" w:type="dxa"/>
            <w:textDirection w:val="lrTb"/>
            <w:noWrap w:val="false"/>
          </w:tcPr>
          <w:p>
            <w:pPr>
              <w:jc w:val="both"/>
            </w:pPr>
            <w:r>
              <w:t xml:space="preserve">-</w:t>
            </w:r>
            <w:r/>
          </w:p>
        </w:tc>
      </w:tr>
      <w:tr>
        <w:trPr/>
        <w:tc>
          <w:tcPr>
            <w:shd w:val="clear" w:color="auto" w:fill="auto"/>
            <w:tcBorders>
              <w:top w:val="single" w:color="000000" w:sz="4" w:space="0"/>
              <w:left w:val="single" w:color="000000" w:sz="4" w:space="0"/>
              <w:bottom w:val="single" w:color="000000" w:sz="4" w:space="0"/>
            </w:tcBorders>
            <w:tcW w:w="7372" w:type="dxa"/>
            <w:textDirection w:val="lrTb"/>
            <w:noWrap w:val="false"/>
          </w:tcPr>
          <w:p>
            <w:pPr>
              <w:jc w:val="both"/>
            </w:pPr>
            <w:r>
              <w:t xml:space="preserve">экстерны</w:t>
            </w:r>
            <w:r/>
          </w:p>
        </w:tc>
        <w:tc>
          <w:tcPr>
            <w:shd w:val="clear" w:color="auto" w:fill="auto"/>
            <w:tcBorders>
              <w:top w:val="single" w:color="000000" w:sz="4" w:space="0"/>
              <w:left w:val="single" w:color="000000" w:sz="4" w:space="0"/>
              <w:bottom w:val="single" w:color="000000" w:sz="4" w:space="0"/>
              <w:right w:val="single" w:color="000000" w:sz="4" w:space="0"/>
            </w:tcBorders>
            <w:tcW w:w="2573" w:type="dxa"/>
            <w:textDirection w:val="lrTb"/>
            <w:noWrap w:val="false"/>
          </w:tcPr>
          <w:p>
            <w:pPr>
              <w:jc w:val="both"/>
            </w:pPr>
            <w:r>
              <w:t xml:space="preserve">2</w:t>
            </w:r>
            <w:r/>
          </w:p>
        </w:tc>
      </w:tr>
      <w:tr>
        <w:trPr/>
        <w:tc>
          <w:tcPr>
            <w:shd w:val="clear" w:color="auto" w:fill="auto"/>
            <w:tcBorders>
              <w:top w:val="single" w:color="000000" w:sz="4" w:space="0"/>
              <w:left w:val="single" w:color="000000" w:sz="4" w:space="0"/>
              <w:bottom w:val="single" w:color="000000" w:sz="4" w:space="0"/>
            </w:tcBorders>
            <w:tcW w:w="7372" w:type="dxa"/>
            <w:textDirection w:val="lrTb"/>
            <w:noWrap w:val="false"/>
          </w:tcPr>
          <w:p>
            <w:pPr>
              <w:jc w:val="both"/>
            </w:pPr>
            <w:r>
              <w:t xml:space="preserve">прибывшие из других регионов</w:t>
            </w:r>
            <w:r/>
          </w:p>
        </w:tc>
        <w:tc>
          <w:tcPr>
            <w:shd w:val="clear" w:color="auto" w:fill="auto"/>
            <w:tcBorders>
              <w:top w:val="single" w:color="000000" w:sz="4" w:space="0"/>
              <w:left w:val="single" w:color="000000" w:sz="4" w:space="0"/>
              <w:bottom w:val="single" w:color="000000" w:sz="4" w:space="0"/>
              <w:right w:val="single" w:color="000000" w:sz="4" w:space="0"/>
            </w:tcBorders>
            <w:tcW w:w="2573" w:type="dxa"/>
            <w:textDirection w:val="lrTb"/>
            <w:noWrap w:val="false"/>
          </w:tcPr>
          <w:p>
            <w:pPr>
              <w:jc w:val="both"/>
            </w:pPr>
            <w:r>
              <w:t xml:space="preserve">1</w:t>
            </w:r>
            <w:r/>
          </w:p>
        </w:tc>
      </w:tr>
    </w:tbl>
    <w:p>
      <w:pPr>
        <w:contextualSpacing/>
        <w:ind w:left="1080"/>
        <w:rPr>
          <w:lang w:eastAsia="en-US"/>
        </w:rPr>
      </w:pPr>
      <w:r>
        <w:rPr>
          <w:lang w:eastAsia="en-US"/>
        </w:rPr>
      </w:r>
      <w:r/>
    </w:p>
    <w:p>
      <w:pPr>
        <w:numPr>
          <w:ilvl w:val="1"/>
          <w:numId w:val="54"/>
        </w:numPr>
        <w:ind w:left="426" w:hanging="852"/>
        <w:keepLines/>
        <w:keepNext/>
        <w:spacing w:before="200" w:after="160" w:line="252" w:lineRule="auto"/>
        <w:tabs>
          <w:tab w:val="left" w:pos="142" w:leader="none"/>
        </w:tabs>
      </w:pPr>
      <w:r>
        <w:rPr>
          <w:rFonts w:eastAsia="SimSun"/>
          <w:b/>
          <w:bCs/>
          <w:sz w:val="28"/>
        </w:rPr>
        <w:t xml:space="preserve">Количество участников ЕГЭ по типам ОО </w:t>
      </w:r>
      <w:r/>
    </w:p>
    <w:p>
      <w:pPr>
        <w:jc w:val="right"/>
        <w:keepNext/>
        <w:spacing w:after="200"/>
      </w:pPr>
      <w:r>
        <w:rPr>
          <w:bCs/>
          <w:i/>
          <w:sz w:val="18"/>
          <w:szCs w:val="18"/>
        </w:rPr>
        <w:t xml:space="preserve">Таблица </w:t>
      </w:r>
      <w:r>
        <w:rPr>
          <w:bCs/>
          <w:i/>
          <w:sz w:val="18"/>
          <w:szCs w:val="18"/>
          <w:lang w:val="ru-RU" w:eastAsia="ru-RU"/>
        </w:rPr>
        <w:t xml:space="preserve">2-149</w:t>
      </w:r>
      <w:r/>
    </w:p>
    <w:tbl>
      <w:tblPr>
        <w:tblW w:w="0" w:type="auto"/>
        <w:tblInd w:w="-343" w:type="dxa"/>
        <w:tblLayout w:type="fixed"/>
        <w:tblLook w:val="0000" w:firstRow="0" w:lastRow="0" w:firstColumn="0" w:lastColumn="0" w:noHBand="0" w:noVBand="0"/>
      </w:tblPr>
      <w:tblGrid>
        <w:gridCol w:w="5955"/>
        <w:gridCol w:w="4160"/>
      </w:tblGrid>
      <w:tr>
        <w:trPr/>
        <w:tc>
          <w:tcPr>
            <w:shd w:val="clear" w:color="auto" w:fill="auto"/>
            <w:tcBorders>
              <w:top w:val="single" w:color="000000" w:sz="4" w:space="0"/>
              <w:left w:val="single" w:color="000000" w:sz="4" w:space="0"/>
              <w:bottom w:val="single" w:color="000000" w:sz="4" w:space="0"/>
            </w:tcBorders>
            <w:tcW w:w="5955" w:type="dxa"/>
            <w:textDirection w:val="lrTb"/>
            <w:noWrap w:val="false"/>
          </w:tcPr>
          <w:p>
            <w:pPr>
              <w:contextualSpacing/>
              <w:jc w:val="both"/>
            </w:pPr>
            <w:r>
              <w:rPr>
                <w:b/>
              </w:rPr>
              <w:t xml:space="preserve">Всего ВТГ</w:t>
            </w:r>
            <w:r/>
          </w:p>
        </w:tc>
        <w:tc>
          <w:tcPr>
            <w:shd w:val="clear" w:color="auto" w:fill="auto"/>
            <w:tcBorders>
              <w:top w:val="single" w:color="000000" w:sz="4" w:space="0"/>
              <w:left w:val="single" w:color="000000" w:sz="4" w:space="0"/>
              <w:bottom w:val="single" w:color="000000" w:sz="4" w:space="0"/>
              <w:right w:val="single" w:color="000000" w:sz="4" w:space="0"/>
            </w:tcBorders>
            <w:tcW w:w="4160" w:type="dxa"/>
            <w:textDirection w:val="lrTb"/>
            <w:noWrap w:val="false"/>
          </w:tcPr>
          <w:p>
            <w:pPr>
              <w:contextualSpacing/>
              <w:jc w:val="both"/>
            </w:pPr>
            <w:r>
              <w:t xml:space="preserve">195</w:t>
            </w:r>
            <w:r/>
          </w:p>
        </w:tc>
      </w:tr>
      <w:tr>
        <w:trPr/>
        <w:tc>
          <w:tcPr>
            <w:shd w:val="clear" w:color="auto" w:fill="auto"/>
            <w:tcBorders>
              <w:top w:val="single" w:color="000000" w:sz="4" w:space="0"/>
              <w:left w:val="single" w:color="000000" w:sz="4" w:space="0"/>
              <w:bottom w:val="single" w:color="000000" w:sz="4" w:space="0"/>
            </w:tcBorders>
            <w:tcW w:w="5955" w:type="dxa"/>
            <w:textDirection w:val="lrTb"/>
            <w:noWrap w:val="false"/>
          </w:tcPr>
          <w:p>
            <w:pPr>
              <w:contextualSpacing/>
              <w:jc w:val="both"/>
            </w:pPr>
            <w:r>
              <w:t xml:space="preserve">Из них:</w:t>
            </w:r>
            <w:r/>
          </w:p>
          <w:p>
            <w:pPr>
              <w:pStyle w:val="1575"/>
              <w:numPr>
                <w:ilvl w:val="0"/>
                <w:numId w:val="71"/>
              </w:numPr>
              <w:jc w:val="both"/>
              <w:spacing w:after="0" w:line="240" w:lineRule="auto"/>
            </w:pPr>
            <w:r>
              <w:rPr>
                <w:rFonts w:ascii="Times New Roman" w:hAnsi="Times New Roman" w:cs="Times New Roman"/>
                <w:sz w:val="24"/>
                <w:szCs w:val="24"/>
              </w:rPr>
              <w:t xml:space="preserve">выпускники лицеев и гимназий </w:t>
            </w:r>
            <w:r/>
          </w:p>
        </w:tc>
        <w:tc>
          <w:tcPr>
            <w:shd w:val="clear" w:color="auto" w:fill="auto"/>
            <w:tcBorders>
              <w:top w:val="single" w:color="000000" w:sz="4" w:space="0"/>
              <w:left w:val="single" w:color="000000" w:sz="4" w:space="0"/>
              <w:bottom w:val="single" w:color="000000" w:sz="4" w:space="0"/>
              <w:right w:val="single" w:color="000000" w:sz="4" w:space="0"/>
            </w:tcBorders>
            <w:tcW w:w="4160" w:type="dxa"/>
            <w:textDirection w:val="lrTb"/>
            <w:noWrap w:val="false"/>
          </w:tcPr>
          <w:p>
            <w:pPr>
              <w:contextualSpacing/>
              <w:jc w:val="both"/>
            </w:pPr>
            <w:r>
              <w:t xml:space="preserve">39</w:t>
            </w:r>
            <w:r/>
          </w:p>
        </w:tc>
      </w:tr>
      <w:tr>
        <w:trPr/>
        <w:tc>
          <w:tcPr>
            <w:shd w:val="clear" w:color="auto" w:fill="auto"/>
            <w:tcBorders>
              <w:top w:val="single" w:color="000000" w:sz="4" w:space="0"/>
              <w:left w:val="single" w:color="000000" w:sz="4" w:space="0"/>
              <w:bottom w:val="single" w:color="000000" w:sz="4" w:space="0"/>
            </w:tcBorders>
            <w:tcW w:w="5955" w:type="dxa"/>
            <w:textDirection w:val="lrTb"/>
            <w:noWrap w:val="false"/>
          </w:tcPr>
          <w:p>
            <w:pPr>
              <w:pStyle w:val="1575"/>
              <w:numPr>
                <w:ilvl w:val="0"/>
                <w:numId w:val="71"/>
              </w:numPr>
              <w:jc w:val="both"/>
              <w:spacing w:after="0" w:line="240" w:lineRule="auto"/>
            </w:pPr>
            <w:r>
              <w:rPr>
                <w:rFonts w:ascii="Times New Roman" w:hAnsi="Times New Roman" w:cs="Times New Roman"/>
                <w:sz w:val="24"/>
                <w:szCs w:val="24"/>
              </w:rPr>
              <w:t xml:space="preserve">выпускники СОШ</w:t>
            </w:r>
            <w:r/>
          </w:p>
        </w:tc>
        <w:tc>
          <w:tcPr>
            <w:shd w:val="clear" w:color="auto" w:fill="auto"/>
            <w:tcBorders>
              <w:top w:val="single" w:color="000000" w:sz="4" w:space="0"/>
              <w:left w:val="single" w:color="000000" w:sz="4" w:space="0"/>
              <w:bottom w:val="single" w:color="000000" w:sz="4" w:space="0"/>
              <w:right w:val="single" w:color="000000" w:sz="4" w:space="0"/>
            </w:tcBorders>
            <w:tcW w:w="4160" w:type="dxa"/>
            <w:textDirection w:val="lrTb"/>
            <w:noWrap w:val="false"/>
          </w:tcPr>
          <w:p>
            <w:pPr>
              <w:contextualSpacing/>
              <w:jc w:val="both"/>
            </w:pPr>
            <w:r>
              <w:t xml:space="preserve">149</w:t>
            </w:r>
            <w:r/>
          </w:p>
        </w:tc>
      </w:tr>
      <w:tr>
        <w:trPr/>
        <w:tc>
          <w:tcPr>
            <w:shd w:val="clear" w:color="auto" w:fill="auto"/>
            <w:tcBorders>
              <w:top w:val="single" w:color="000000" w:sz="4" w:space="0"/>
              <w:left w:val="single" w:color="000000" w:sz="4" w:space="0"/>
              <w:bottom w:val="single" w:color="000000" w:sz="4" w:space="0"/>
            </w:tcBorders>
            <w:tcW w:w="5955" w:type="dxa"/>
            <w:textDirection w:val="lrTb"/>
            <w:noWrap w:val="false"/>
          </w:tcPr>
          <w:p>
            <w:pPr>
              <w:pStyle w:val="1575"/>
              <w:numPr>
                <w:ilvl w:val="0"/>
                <w:numId w:val="71"/>
              </w:numPr>
              <w:jc w:val="both"/>
              <w:spacing w:after="0" w:line="240" w:lineRule="auto"/>
            </w:pPr>
            <w:r>
              <w:rPr>
                <w:rFonts w:ascii="Times New Roman" w:hAnsi="Times New Roman" w:cs="Times New Roman"/>
                <w:sz w:val="24"/>
                <w:szCs w:val="24"/>
              </w:rPr>
              <w:t xml:space="preserve">выпускники О(с)ОШ</w:t>
            </w:r>
            <w:r/>
          </w:p>
        </w:tc>
        <w:tc>
          <w:tcPr>
            <w:shd w:val="clear" w:color="auto" w:fill="auto"/>
            <w:tcBorders>
              <w:top w:val="single" w:color="000000" w:sz="4" w:space="0"/>
              <w:left w:val="single" w:color="000000" w:sz="4" w:space="0"/>
              <w:bottom w:val="single" w:color="000000" w:sz="4" w:space="0"/>
              <w:right w:val="single" w:color="000000" w:sz="4" w:space="0"/>
            </w:tcBorders>
            <w:tcW w:w="4160" w:type="dxa"/>
            <w:textDirection w:val="lrTb"/>
            <w:noWrap w:val="false"/>
          </w:tcPr>
          <w:p>
            <w:pPr>
              <w:contextualSpacing/>
              <w:jc w:val="both"/>
            </w:pPr>
            <w:r>
              <w:t xml:space="preserve">1</w:t>
            </w:r>
            <w:r/>
          </w:p>
        </w:tc>
      </w:tr>
      <w:tr>
        <w:trPr/>
        <w:tc>
          <w:tcPr>
            <w:shd w:val="clear" w:color="auto" w:fill="auto"/>
            <w:tcBorders>
              <w:top w:val="single" w:color="000000" w:sz="4" w:space="0"/>
              <w:left w:val="single" w:color="000000" w:sz="4" w:space="0"/>
              <w:bottom w:val="single" w:color="000000" w:sz="4" w:space="0"/>
            </w:tcBorders>
            <w:tcW w:w="5955" w:type="dxa"/>
            <w:textDirection w:val="lrTb"/>
            <w:noWrap w:val="false"/>
          </w:tcPr>
          <w:p>
            <w:pPr>
              <w:pStyle w:val="1575"/>
              <w:numPr>
                <w:ilvl w:val="0"/>
                <w:numId w:val="71"/>
              </w:numPr>
              <w:jc w:val="both"/>
              <w:spacing w:after="0" w:line="240" w:lineRule="auto"/>
            </w:pPr>
            <w:r>
              <w:rPr>
                <w:rFonts w:ascii="Times New Roman" w:hAnsi="Times New Roman" w:cs="Times New Roman"/>
                <w:sz w:val="24"/>
                <w:szCs w:val="24"/>
              </w:rPr>
              <w:t xml:space="preserve">прочие ОО (Казачий кадетский корпус, Инженерная школа, АСВУ</w:t>
            </w:r>
            <w:r>
              <w:rPr>
                <w:rFonts w:ascii="Times New Roman" w:hAnsi="Times New Roman" w:cs="Times New Roman"/>
                <w:sz w:val="24"/>
                <w:szCs w:val="24"/>
              </w:rPr>
              <w:t xml:space="preserve"> МВД России и пр.)</w:t>
            </w:r>
            <w:r/>
          </w:p>
        </w:tc>
        <w:tc>
          <w:tcPr>
            <w:shd w:val="clear" w:color="auto" w:fill="auto"/>
            <w:tcBorders>
              <w:top w:val="single" w:color="000000" w:sz="4" w:space="0"/>
              <w:left w:val="single" w:color="000000" w:sz="4" w:space="0"/>
              <w:bottom w:val="single" w:color="000000" w:sz="4" w:space="0"/>
              <w:right w:val="single" w:color="000000" w:sz="4" w:space="0"/>
            </w:tcBorders>
            <w:tcW w:w="4160" w:type="dxa"/>
            <w:textDirection w:val="lrTb"/>
            <w:noWrap w:val="false"/>
          </w:tcPr>
          <w:p>
            <w:pPr>
              <w:contextualSpacing/>
              <w:jc w:val="both"/>
            </w:pPr>
            <w:r>
              <w:t xml:space="preserve">6</w:t>
            </w:r>
            <w:r/>
          </w:p>
        </w:tc>
      </w:tr>
    </w:tbl>
    <w:p>
      <w:pPr>
        <w:ind w:left="284"/>
      </w:pPr>
      <w:r/>
      <w:r/>
    </w:p>
    <w:p>
      <w:pPr>
        <w:ind w:left="284"/>
      </w:pPr>
      <w:r/>
      <w:r/>
    </w:p>
    <w:p>
      <w:pPr>
        <w:numPr>
          <w:ilvl w:val="1"/>
          <w:numId w:val="54"/>
        </w:numPr>
        <w:contextualSpacing/>
        <w:keepLines/>
        <w:keepNext/>
        <w:spacing w:before="200" w:after="160" w:line="252" w:lineRule="auto"/>
        <w:tabs>
          <w:tab w:val="left" w:pos="142" w:leader="none"/>
        </w:tabs>
      </w:pPr>
      <w:r>
        <w:rPr>
          <w:rFonts w:eastAsia="SimSun"/>
          <w:b/>
          <w:bCs/>
          <w:sz w:val="28"/>
        </w:rPr>
        <w:t xml:space="preserve">Количество участников ЕГЭ по предмету по АТЕ региона</w:t>
      </w:r>
      <w:r/>
    </w:p>
    <w:p>
      <w:pPr>
        <w:jc w:val="right"/>
        <w:keepNext/>
        <w:spacing w:after="200"/>
      </w:pPr>
      <w:r>
        <w:rPr>
          <w:bCs/>
          <w:i/>
          <w:sz w:val="18"/>
          <w:szCs w:val="18"/>
        </w:rPr>
        <w:t xml:space="preserve">Таблица </w:t>
      </w:r>
      <w:r>
        <w:rPr>
          <w:bCs/>
          <w:i/>
          <w:sz w:val="18"/>
          <w:szCs w:val="18"/>
          <w:lang w:val="ru-RU" w:eastAsia="ru-RU"/>
        </w:rPr>
        <w:t xml:space="preserve">2-150</w:t>
      </w:r>
      <w:r/>
    </w:p>
    <w:tbl>
      <w:tblPr>
        <w:tblW w:w="0" w:type="auto"/>
        <w:tblInd w:w="-314" w:type="dxa"/>
        <w:tblLayout w:type="fixed"/>
        <w:tblLook w:val="0000" w:firstRow="0" w:lastRow="0" w:firstColumn="0" w:lastColumn="0" w:noHBand="0" w:noVBand="0"/>
      </w:tblPr>
      <w:tblGrid>
        <w:gridCol w:w="568"/>
        <w:gridCol w:w="3724"/>
        <w:gridCol w:w="2840"/>
        <w:gridCol w:w="2954"/>
      </w:tblGrid>
      <w:tr>
        <w:trPr>
          <w:trHeight w:val="630"/>
        </w:trPr>
        <w:tc>
          <w:tcPr>
            <w:shd w:val="clear" w:color="auto" w:fill="ffffff"/>
            <w:tcBorders>
              <w:top w:val="single" w:color="000000" w:sz="4" w:space="0"/>
              <w:left w:val="single" w:color="000000" w:sz="4" w:space="0"/>
              <w:bottom w:val="single" w:color="000000" w:sz="4" w:space="0"/>
            </w:tcBorders>
            <w:tcW w:w="568" w:type="dxa"/>
            <w:textDirection w:val="lrTb"/>
            <w:noWrap w:val="false"/>
          </w:tcPr>
          <w:p>
            <w:pPr>
              <w:jc w:val="center"/>
            </w:pPr>
            <w:r>
              <w:rPr>
                <w:lang w:eastAsia="en-US"/>
              </w:rPr>
              <w:t xml:space="preserve">№</w:t>
            </w:r>
            <w:r>
              <w:rPr>
                <w:rFonts w:eastAsia="Times New Roman"/>
                <w:lang w:eastAsia="en-US"/>
              </w:rPr>
              <w:t xml:space="preserve"> </w:t>
            </w:r>
            <w:r>
              <w:rPr>
                <w:lang w:eastAsia="en-US"/>
              </w:rPr>
              <w:t xml:space="preserve">п/п</w:t>
            </w:r>
            <w:r/>
          </w:p>
        </w:tc>
        <w:tc>
          <w:tcPr>
            <w:shd w:val="clear" w:color="auto" w:fill="ffffff"/>
            <w:tcBorders>
              <w:top w:val="single" w:color="000000" w:sz="4" w:space="0"/>
              <w:left w:val="single" w:color="000000" w:sz="4" w:space="0"/>
              <w:bottom w:val="single" w:color="000000" w:sz="4" w:space="0"/>
            </w:tcBorders>
            <w:tcW w:w="3724" w:type="dxa"/>
            <w:vAlign w:val="center"/>
            <w:textDirection w:val="lrTb"/>
            <w:noWrap w:val="false"/>
          </w:tcPr>
          <w:p>
            <w:pPr>
              <w:jc w:val="center"/>
            </w:pPr>
            <w:r>
              <w:rPr>
                <w:rFonts w:eastAsia="Times New Roman"/>
                <w:color w:val="000000"/>
              </w:rPr>
              <w:t xml:space="preserve">АТЕ</w:t>
            </w:r>
            <w:r/>
          </w:p>
        </w:tc>
        <w:tc>
          <w:tcPr>
            <w:shd w:val="clear" w:color="auto" w:fill="ffffff"/>
            <w:tcBorders>
              <w:top w:val="single" w:color="000000" w:sz="4" w:space="0"/>
              <w:left w:val="single" w:color="000000" w:sz="4" w:space="0"/>
              <w:bottom w:val="single" w:color="000000" w:sz="4" w:space="0"/>
            </w:tcBorders>
            <w:tcW w:w="2840" w:type="dxa"/>
            <w:vAlign w:val="center"/>
            <w:textDirection w:val="lrTb"/>
            <w:noWrap w:val="false"/>
          </w:tcPr>
          <w:p>
            <w:pPr>
              <w:jc w:val="center"/>
            </w:pPr>
            <w:r>
              <w:rPr>
                <w:rFonts w:eastAsia="Times New Roman"/>
                <w:color w:val="000000"/>
              </w:rPr>
              <w:t xml:space="preserve">Количество участников ЕГЭ по литературе</w:t>
            </w:r>
            <w:r/>
          </w:p>
        </w:tc>
        <w:tc>
          <w:tcPr>
            <w:shd w:val="clear" w:color="auto" w:fill="ffffff"/>
            <w:tcBorders>
              <w:top w:val="single" w:color="000000" w:sz="4" w:space="0"/>
              <w:left w:val="single" w:color="000000" w:sz="4" w:space="0"/>
              <w:bottom w:val="single" w:color="000000" w:sz="4" w:space="0"/>
              <w:right w:val="single" w:color="000000" w:sz="4" w:space="0"/>
            </w:tcBorders>
            <w:tcW w:w="2954" w:type="dxa"/>
            <w:vAlign w:val="center"/>
            <w:textDirection w:val="lrTb"/>
            <w:noWrap w:val="false"/>
          </w:tcPr>
          <w:p>
            <w:pPr>
              <w:jc w:val="center"/>
            </w:pPr>
            <w:r>
              <w:rPr>
                <w:rFonts w:eastAsia="Times New Roman"/>
                <w:color w:val="000000"/>
              </w:rPr>
              <w:t xml:space="preserve">% от общего числа участников в регионе</w:t>
            </w:r>
            <w:r/>
          </w:p>
        </w:tc>
      </w:tr>
      <w:tr>
        <w:trPr>
          <w:trHeight w:val="315"/>
        </w:trPr>
        <w:tc>
          <w:tcPr>
            <w:shd w:val="clear" w:color="auto" w:fill="ffffff"/>
            <w:tcBorders>
              <w:left w:val="single" w:color="000000" w:sz="4" w:space="0"/>
              <w:bottom w:val="single" w:color="000000" w:sz="4" w:space="0"/>
            </w:tcBorders>
            <w:tcW w:w="568" w:type="dxa"/>
            <w:textDirection w:val="lrTb"/>
            <w:noWrap w:val="false"/>
          </w:tcPr>
          <w:p>
            <w:r>
              <w:rPr>
                <w:rFonts w:eastAsia="Times New Roman"/>
                <w:color w:val="000000"/>
              </w:rPr>
              <w:t xml:space="preserve">1.</w:t>
            </w:r>
            <w:r/>
          </w:p>
        </w:tc>
        <w:tc>
          <w:tcPr>
            <w:shd w:val="clear" w:color="auto" w:fill="ffffff"/>
            <w:tcBorders>
              <w:left w:val="single" w:color="000000" w:sz="4" w:space="0"/>
              <w:bottom w:val="single" w:color="000000" w:sz="4" w:space="0"/>
            </w:tcBorders>
            <w:tcW w:w="3724" w:type="dxa"/>
            <w:vAlign w:val="center"/>
            <w:textDirection w:val="lrTb"/>
            <w:noWrap w:val="false"/>
          </w:tcPr>
          <w:p>
            <w:r>
              <w:rPr>
                <w:rFonts w:eastAsia="Times New Roman"/>
                <w:color w:val="000000"/>
              </w:rPr>
              <w:t xml:space="preserve">г. Астрахань</w:t>
            </w:r>
            <w:r/>
          </w:p>
        </w:tc>
        <w:tc>
          <w:tcPr>
            <w:shd w:val="clear" w:color="auto" w:fill="ffffff"/>
            <w:tcBorders>
              <w:left w:val="single" w:color="000000" w:sz="4" w:space="0"/>
              <w:bottom w:val="single" w:color="000000" w:sz="4" w:space="0"/>
            </w:tcBorders>
            <w:tcW w:w="2840" w:type="dxa"/>
            <w:vAlign w:val="center"/>
            <w:textDirection w:val="lrTb"/>
            <w:noWrap w:val="false"/>
          </w:tcPr>
          <w:p>
            <w:pPr>
              <w:jc w:val="center"/>
            </w:pPr>
            <w:r>
              <w:rPr>
                <w:rFonts w:eastAsia="Times New Roman"/>
                <w:color w:val="000000"/>
              </w:rPr>
              <w:t xml:space="preserve">122</w:t>
            </w:r>
            <w:r/>
          </w:p>
        </w:tc>
        <w:tc>
          <w:tcPr>
            <w:shd w:val="clear" w:color="auto" w:fill="ffffff"/>
            <w:tcBorders>
              <w:left w:val="single" w:color="000000" w:sz="4" w:space="0"/>
              <w:bottom w:val="single" w:color="000000" w:sz="4" w:space="0"/>
              <w:right w:val="single" w:color="000000" w:sz="4" w:space="0"/>
            </w:tcBorders>
            <w:tcW w:w="2954" w:type="dxa"/>
            <w:vAlign w:val="center"/>
            <w:textDirection w:val="lrTb"/>
            <w:noWrap w:val="false"/>
          </w:tcPr>
          <w:p>
            <w:pPr>
              <w:jc w:val="center"/>
            </w:pPr>
            <w:r>
              <w:rPr>
                <w:rFonts w:eastAsia="Times New Roman"/>
                <w:color w:val="000000"/>
              </w:rPr>
              <w:t xml:space="preserve">55,2</w:t>
            </w:r>
            <w:r/>
          </w:p>
        </w:tc>
      </w:tr>
      <w:tr>
        <w:trPr>
          <w:trHeight w:val="315"/>
        </w:trPr>
        <w:tc>
          <w:tcPr>
            <w:shd w:val="clear" w:color="auto" w:fill="ffffff"/>
            <w:tcBorders>
              <w:left w:val="single" w:color="000000" w:sz="4" w:space="0"/>
              <w:bottom w:val="single" w:color="000000" w:sz="4" w:space="0"/>
            </w:tcBorders>
            <w:tcW w:w="568" w:type="dxa"/>
            <w:textDirection w:val="lrTb"/>
            <w:noWrap w:val="false"/>
          </w:tcPr>
          <w:p>
            <w:r>
              <w:rPr>
                <w:rFonts w:eastAsia="Times New Roman"/>
                <w:color w:val="000000"/>
              </w:rPr>
              <w:t xml:space="preserve">2.</w:t>
            </w:r>
            <w:r/>
          </w:p>
        </w:tc>
        <w:tc>
          <w:tcPr>
            <w:shd w:val="clear" w:color="auto" w:fill="ffffff"/>
            <w:tcBorders>
              <w:left w:val="single" w:color="000000" w:sz="4" w:space="0"/>
              <w:bottom w:val="single" w:color="000000" w:sz="4" w:space="0"/>
            </w:tcBorders>
            <w:tcW w:w="3724" w:type="dxa"/>
            <w:vAlign w:val="center"/>
            <w:textDirection w:val="lrTb"/>
            <w:noWrap w:val="false"/>
          </w:tcPr>
          <w:p>
            <w:r>
              <w:rPr>
                <w:rFonts w:eastAsia="Times New Roman"/>
                <w:color w:val="000000"/>
              </w:rPr>
              <w:t xml:space="preserve">Ахтубинский район</w:t>
            </w:r>
            <w:r/>
          </w:p>
        </w:tc>
        <w:tc>
          <w:tcPr>
            <w:shd w:val="clear" w:color="auto" w:fill="ffffff"/>
            <w:tcBorders>
              <w:left w:val="single" w:color="000000" w:sz="4" w:space="0"/>
              <w:bottom w:val="single" w:color="000000" w:sz="4" w:space="0"/>
            </w:tcBorders>
            <w:tcW w:w="2840" w:type="dxa"/>
            <w:vAlign w:val="center"/>
            <w:textDirection w:val="lrTb"/>
            <w:noWrap w:val="false"/>
          </w:tcPr>
          <w:p>
            <w:pPr>
              <w:jc w:val="center"/>
            </w:pPr>
            <w:r>
              <w:rPr>
                <w:rFonts w:eastAsia="Times New Roman"/>
                <w:color w:val="000000"/>
              </w:rPr>
              <w:t xml:space="preserve">17</w:t>
            </w:r>
            <w:r/>
          </w:p>
        </w:tc>
        <w:tc>
          <w:tcPr>
            <w:shd w:val="clear" w:color="auto" w:fill="ffffff"/>
            <w:tcBorders>
              <w:left w:val="single" w:color="000000" w:sz="4" w:space="0"/>
              <w:bottom w:val="single" w:color="000000" w:sz="4" w:space="0"/>
              <w:right w:val="single" w:color="000000" w:sz="4" w:space="0"/>
            </w:tcBorders>
            <w:tcW w:w="2954" w:type="dxa"/>
            <w:vAlign w:val="center"/>
            <w:textDirection w:val="lrTb"/>
            <w:noWrap w:val="false"/>
          </w:tcPr>
          <w:p>
            <w:pPr>
              <w:jc w:val="center"/>
            </w:pPr>
            <w:r>
              <w:rPr>
                <w:rFonts w:eastAsia="Times New Roman"/>
                <w:color w:val="000000"/>
              </w:rPr>
              <w:t xml:space="preserve">7,7</w:t>
            </w:r>
            <w:r/>
          </w:p>
        </w:tc>
      </w:tr>
      <w:tr>
        <w:trPr>
          <w:trHeight w:val="315"/>
        </w:trPr>
        <w:tc>
          <w:tcPr>
            <w:shd w:val="clear" w:color="auto" w:fill="ffffff"/>
            <w:tcBorders>
              <w:left w:val="single" w:color="000000" w:sz="4" w:space="0"/>
              <w:bottom w:val="single" w:color="000000" w:sz="4" w:space="0"/>
            </w:tcBorders>
            <w:tcW w:w="568" w:type="dxa"/>
            <w:textDirection w:val="lrTb"/>
            <w:noWrap w:val="false"/>
          </w:tcPr>
          <w:p>
            <w:r>
              <w:rPr>
                <w:rFonts w:eastAsia="Times New Roman"/>
                <w:color w:val="000000"/>
              </w:rPr>
              <w:t xml:space="preserve">3.</w:t>
            </w:r>
            <w:r/>
          </w:p>
        </w:tc>
        <w:tc>
          <w:tcPr>
            <w:shd w:val="clear" w:color="auto" w:fill="ffffff"/>
            <w:tcBorders>
              <w:left w:val="single" w:color="000000" w:sz="4" w:space="0"/>
              <w:bottom w:val="single" w:color="000000" w:sz="4" w:space="0"/>
            </w:tcBorders>
            <w:tcW w:w="3724" w:type="dxa"/>
            <w:vAlign w:val="center"/>
            <w:textDirection w:val="lrTb"/>
            <w:noWrap w:val="false"/>
          </w:tcPr>
          <w:p>
            <w:r>
              <w:rPr>
                <w:rFonts w:eastAsia="Times New Roman"/>
                <w:color w:val="000000"/>
              </w:rPr>
              <w:t xml:space="preserve">ЗАТО Знаменск</w:t>
            </w:r>
            <w:r/>
          </w:p>
        </w:tc>
        <w:tc>
          <w:tcPr>
            <w:shd w:val="clear" w:color="auto" w:fill="ffffff"/>
            <w:tcBorders>
              <w:left w:val="single" w:color="000000" w:sz="4" w:space="0"/>
              <w:bottom w:val="single" w:color="000000" w:sz="4" w:space="0"/>
            </w:tcBorders>
            <w:tcW w:w="2840" w:type="dxa"/>
            <w:vAlign w:val="center"/>
            <w:textDirection w:val="lrTb"/>
            <w:noWrap w:val="false"/>
          </w:tcPr>
          <w:p>
            <w:pPr>
              <w:jc w:val="center"/>
            </w:pPr>
            <w:r>
              <w:rPr>
                <w:rFonts w:eastAsia="Times New Roman"/>
                <w:color w:val="000000"/>
              </w:rPr>
              <w:t xml:space="preserve">11</w:t>
            </w:r>
            <w:r/>
          </w:p>
        </w:tc>
        <w:tc>
          <w:tcPr>
            <w:shd w:val="clear" w:color="auto" w:fill="ffffff"/>
            <w:tcBorders>
              <w:left w:val="single" w:color="000000" w:sz="4" w:space="0"/>
              <w:bottom w:val="single" w:color="000000" w:sz="4" w:space="0"/>
              <w:right w:val="single" w:color="000000" w:sz="4" w:space="0"/>
            </w:tcBorders>
            <w:tcW w:w="2954" w:type="dxa"/>
            <w:vAlign w:val="center"/>
            <w:textDirection w:val="lrTb"/>
            <w:noWrap w:val="false"/>
          </w:tcPr>
          <w:p>
            <w:pPr>
              <w:jc w:val="center"/>
            </w:pPr>
            <w:r>
              <w:rPr>
                <w:rFonts w:eastAsia="Times New Roman"/>
                <w:color w:val="000000"/>
              </w:rPr>
              <w:t xml:space="preserve">5,0</w:t>
            </w:r>
            <w:r/>
          </w:p>
        </w:tc>
      </w:tr>
      <w:tr>
        <w:trPr>
          <w:trHeight w:val="315"/>
        </w:trPr>
        <w:tc>
          <w:tcPr>
            <w:shd w:val="clear" w:color="auto" w:fill="ffffff"/>
            <w:tcBorders>
              <w:left w:val="single" w:color="000000" w:sz="4" w:space="0"/>
              <w:bottom w:val="single" w:color="000000" w:sz="4" w:space="0"/>
            </w:tcBorders>
            <w:tcW w:w="568" w:type="dxa"/>
            <w:textDirection w:val="lrTb"/>
            <w:noWrap w:val="false"/>
          </w:tcPr>
          <w:p>
            <w:r>
              <w:rPr>
                <w:rFonts w:eastAsia="Times New Roman"/>
                <w:color w:val="000000"/>
              </w:rPr>
              <w:t xml:space="preserve">4.</w:t>
            </w:r>
            <w:r/>
          </w:p>
        </w:tc>
        <w:tc>
          <w:tcPr>
            <w:shd w:val="clear" w:color="auto" w:fill="ffffff"/>
            <w:tcBorders>
              <w:left w:val="single" w:color="000000" w:sz="4" w:space="0"/>
              <w:bottom w:val="single" w:color="000000" w:sz="4" w:space="0"/>
            </w:tcBorders>
            <w:tcW w:w="3724" w:type="dxa"/>
            <w:vAlign w:val="center"/>
            <w:textDirection w:val="lrTb"/>
            <w:noWrap w:val="false"/>
          </w:tcPr>
          <w:p>
            <w:r>
              <w:rPr>
                <w:rFonts w:eastAsia="Times New Roman"/>
                <w:color w:val="000000"/>
              </w:rPr>
              <w:t xml:space="preserve">Володарский район</w:t>
            </w:r>
            <w:r/>
          </w:p>
        </w:tc>
        <w:tc>
          <w:tcPr>
            <w:shd w:val="clear" w:color="auto" w:fill="ffffff"/>
            <w:tcBorders>
              <w:left w:val="single" w:color="000000" w:sz="4" w:space="0"/>
              <w:bottom w:val="single" w:color="000000" w:sz="4" w:space="0"/>
            </w:tcBorders>
            <w:tcW w:w="2840" w:type="dxa"/>
            <w:vAlign w:val="center"/>
            <w:textDirection w:val="lrTb"/>
            <w:noWrap w:val="false"/>
          </w:tcPr>
          <w:p>
            <w:pPr>
              <w:jc w:val="center"/>
            </w:pPr>
            <w:r>
              <w:rPr>
                <w:rFonts w:eastAsia="Times New Roman"/>
                <w:color w:val="000000"/>
              </w:rPr>
              <w:t xml:space="preserve">3</w:t>
            </w:r>
            <w:r/>
          </w:p>
        </w:tc>
        <w:tc>
          <w:tcPr>
            <w:shd w:val="clear" w:color="auto" w:fill="ffffff"/>
            <w:tcBorders>
              <w:left w:val="single" w:color="000000" w:sz="4" w:space="0"/>
              <w:bottom w:val="single" w:color="000000" w:sz="4" w:space="0"/>
              <w:right w:val="single" w:color="000000" w:sz="4" w:space="0"/>
            </w:tcBorders>
            <w:tcW w:w="2954" w:type="dxa"/>
            <w:vAlign w:val="center"/>
            <w:textDirection w:val="lrTb"/>
            <w:noWrap w:val="false"/>
          </w:tcPr>
          <w:p>
            <w:pPr>
              <w:jc w:val="center"/>
            </w:pPr>
            <w:r>
              <w:rPr>
                <w:rFonts w:eastAsia="Times New Roman"/>
                <w:color w:val="000000"/>
              </w:rPr>
              <w:t xml:space="preserve">1,4</w:t>
            </w:r>
            <w:r/>
          </w:p>
        </w:tc>
      </w:tr>
      <w:tr>
        <w:trPr>
          <w:trHeight w:val="315"/>
        </w:trPr>
        <w:tc>
          <w:tcPr>
            <w:shd w:val="clear" w:color="auto" w:fill="ffffff"/>
            <w:tcBorders>
              <w:left w:val="single" w:color="000000" w:sz="4" w:space="0"/>
              <w:bottom w:val="single" w:color="000000" w:sz="4" w:space="0"/>
            </w:tcBorders>
            <w:tcW w:w="568" w:type="dxa"/>
            <w:textDirection w:val="lrTb"/>
            <w:noWrap w:val="false"/>
          </w:tcPr>
          <w:p>
            <w:r>
              <w:rPr>
                <w:rFonts w:eastAsia="Times New Roman"/>
                <w:color w:val="000000"/>
              </w:rPr>
              <w:t xml:space="preserve">5.</w:t>
            </w:r>
            <w:r/>
          </w:p>
        </w:tc>
        <w:tc>
          <w:tcPr>
            <w:shd w:val="clear" w:color="auto" w:fill="ffffff"/>
            <w:tcBorders>
              <w:left w:val="single" w:color="000000" w:sz="4" w:space="0"/>
              <w:bottom w:val="single" w:color="000000" w:sz="4" w:space="0"/>
            </w:tcBorders>
            <w:tcW w:w="3724" w:type="dxa"/>
            <w:vAlign w:val="center"/>
            <w:textDirection w:val="lrTb"/>
            <w:noWrap w:val="false"/>
          </w:tcPr>
          <w:p>
            <w:r>
              <w:rPr>
                <w:rFonts w:eastAsia="Times New Roman"/>
                <w:color w:val="000000"/>
              </w:rPr>
              <w:t xml:space="preserve">Енотаевский район</w:t>
            </w:r>
            <w:r/>
          </w:p>
        </w:tc>
        <w:tc>
          <w:tcPr>
            <w:shd w:val="clear" w:color="auto" w:fill="ffffff"/>
            <w:tcBorders>
              <w:left w:val="single" w:color="000000" w:sz="4" w:space="0"/>
              <w:bottom w:val="single" w:color="000000" w:sz="4" w:space="0"/>
            </w:tcBorders>
            <w:tcW w:w="2840" w:type="dxa"/>
            <w:vAlign w:val="center"/>
            <w:textDirection w:val="lrTb"/>
            <w:noWrap w:val="false"/>
          </w:tcPr>
          <w:p>
            <w:pPr>
              <w:jc w:val="center"/>
            </w:pPr>
            <w:r>
              <w:rPr>
                <w:rFonts w:eastAsia="Times New Roman"/>
                <w:color w:val="000000"/>
              </w:rPr>
              <w:t xml:space="preserve">3</w:t>
            </w:r>
            <w:r/>
          </w:p>
        </w:tc>
        <w:tc>
          <w:tcPr>
            <w:shd w:val="clear" w:color="auto" w:fill="ffffff"/>
            <w:tcBorders>
              <w:left w:val="single" w:color="000000" w:sz="4" w:space="0"/>
              <w:bottom w:val="single" w:color="000000" w:sz="4" w:space="0"/>
              <w:right w:val="single" w:color="000000" w:sz="4" w:space="0"/>
            </w:tcBorders>
            <w:tcW w:w="2954" w:type="dxa"/>
            <w:vAlign w:val="center"/>
            <w:textDirection w:val="lrTb"/>
            <w:noWrap w:val="false"/>
          </w:tcPr>
          <w:p>
            <w:pPr>
              <w:jc w:val="center"/>
            </w:pPr>
            <w:r>
              <w:rPr>
                <w:rFonts w:eastAsia="Times New Roman"/>
                <w:color w:val="000000"/>
              </w:rPr>
              <w:t xml:space="preserve">1,4</w:t>
            </w:r>
            <w:r/>
          </w:p>
        </w:tc>
      </w:tr>
      <w:tr>
        <w:trPr>
          <w:trHeight w:val="315"/>
        </w:trPr>
        <w:tc>
          <w:tcPr>
            <w:shd w:val="clear" w:color="auto" w:fill="ffffff"/>
            <w:tcBorders>
              <w:left w:val="single" w:color="000000" w:sz="4" w:space="0"/>
              <w:bottom w:val="single" w:color="000000" w:sz="4" w:space="0"/>
            </w:tcBorders>
            <w:tcW w:w="568" w:type="dxa"/>
            <w:textDirection w:val="lrTb"/>
            <w:noWrap w:val="false"/>
          </w:tcPr>
          <w:p>
            <w:r>
              <w:rPr>
                <w:rFonts w:eastAsia="Times New Roman"/>
                <w:color w:val="000000"/>
              </w:rPr>
              <w:t xml:space="preserve">6.</w:t>
            </w:r>
            <w:r/>
          </w:p>
        </w:tc>
        <w:tc>
          <w:tcPr>
            <w:shd w:val="clear" w:color="auto" w:fill="ffffff"/>
            <w:tcBorders>
              <w:left w:val="single" w:color="000000" w:sz="4" w:space="0"/>
              <w:bottom w:val="single" w:color="000000" w:sz="4" w:space="0"/>
            </w:tcBorders>
            <w:tcW w:w="3724" w:type="dxa"/>
            <w:vAlign w:val="center"/>
            <w:textDirection w:val="lrTb"/>
            <w:noWrap w:val="false"/>
          </w:tcPr>
          <w:p>
            <w:r>
              <w:rPr>
                <w:rFonts w:eastAsia="Times New Roman"/>
                <w:color w:val="000000"/>
              </w:rPr>
              <w:t xml:space="preserve">Икрянинский район</w:t>
            </w:r>
            <w:r/>
          </w:p>
        </w:tc>
        <w:tc>
          <w:tcPr>
            <w:shd w:val="clear" w:color="auto" w:fill="ffffff"/>
            <w:tcBorders>
              <w:left w:val="single" w:color="000000" w:sz="4" w:space="0"/>
              <w:bottom w:val="single" w:color="000000" w:sz="4" w:space="0"/>
            </w:tcBorders>
            <w:tcW w:w="2840" w:type="dxa"/>
            <w:vAlign w:val="center"/>
            <w:textDirection w:val="lrTb"/>
            <w:noWrap w:val="false"/>
          </w:tcPr>
          <w:p>
            <w:pPr>
              <w:jc w:val="center"/>
            </w:pPr>
            <w:r>
              <w:rPr>
                <w:rFonts w:eastAsia="Times New Roman"/>
                <w:color w:val="000000"/>
              </w:rPr>
              <w:t xml:space="preserve">2</w:t>
            </w:r>
            <w:r/>
          </w:p>
        </w:tc>
        <w:tc>
          <w:tcPr>
            <w:shd w:val="clear" w:color="auto" w:fill="ffffff"/>
            <w:tcBorders>
              <w:left w:val="single" w:color="000000" w:sz="4" w:space="0"/>
              <w:bottom w:val="single" w:color="000000" w:sz="4" w:space="0"/>
              <w:right w:val="single" w:color="000000" w:sz="4" w:space="0"/>
            </w:tcBorders>
            <w:tcW w:w="2954" w:type="dxa"/>
            <w:vAlign w:val="center"/>
            <w:textDirection w:val="lrTb"/>
            <w:noWrap w:val="false"/>
          </w:tcPr>
          <w:p>
            <w:pPr>
              <w:jc w:val="center"/>
            </w:pPr>
            <w:r>
              <w:rPr>
                <w:rFonts w:eastAsia="Times New Roman"/>
                <w:color w:val="000000"/>
              </w:rPr>
              <w:t xml:space="preserve">0,9</w:t>
            </w:r>
            <w:r/>
          </w:p>
        </w:tc>
      </w:tr>
      <w:tr>
        <w:trPr>
          <w:trHeight w:val="315"/>
        </w:trPr>
        <w:tc>
          <w:tcPr>
            <w:shd w:val="clear" w:color="auto" w:fill="ffffff"/>
            <w:tcBorders>
              <w:left w:val="single" w:color="000000" w:sz="4" w:space="0"/>
              <w:bottom w:val="single" w:color="000000" w:sz="4" w:space="0"/>
            </w:tcBorders>
            <w:tcW w:w="568" w:type="dxa"/>
            <w:textDirection w:val="lrTb"/>
            <w:noWrap w:val="false"/>
          </w:tcPr>
          <w:p>
            <w:r>
              <w:rPr>
                <w:rFonts w:eastAsia="Times New Roman"/>
                <w:color w:val="000000"/>
              </w:rPr>
              <w:t xml:space="preserve">7.</w:t>
            </w:r>
            <w:r/>
          </w:p>
        </w:tc>
        <w:tc>
          <w:tcPr>
            <w:shd w:val="clear" w:color="auto" w:fill="ffffff"/>
            <w:tcBorders>
              <w:left w:val="single" w:color="000000" w:sz="4" w:space="0"/>
              <w:bottom w:val="single" w:color="000000" w:sz="4" w:space="0"/>
            </w:tcBorders>
            <w:tcW w:w="3724" w:type="dxa"/>
            <w:vAlign w:val="center"/>
            <w:textDirection w:val="lrTb"/>
            <w:noWrap w:val="false"/>
          </w:tcPr>
          <w:p>
            <w:r>
              <w:rPr>
                <w:rFonts w:eastAsia="Times New Roman"/>
                <w:color w:val="000000"/>
              </w:rPr>
              <w:t xml:space="preserve">Камызякский район</w:t>
            </w:r>
            <w:r/>
          </w:p>
        </w:tc>
        <w:tc>
          <w:tcPr>
            <w:shd w:val="clear" w:color="auto" w:fill="ffffff"/>
            <w:tcBorders>
              <w:left w:val="single" w:color="000000" w:sz="4" w:space="0"/>
              <w:bottom w:val="single" w:color="000000" w:sz="4" w:space="0"/>
            </w:tcBorders>
            <w:tcW w:w="2840" w:type="dxa"/>
            <w:vAlign w:val="center"/>
            <w:textDirection w:val="lrTb"/>
            <w:noWrap w:val="false"/>
          </w:tcPr>
          <w:p>
            <w:pPr>
              <w:jc w:val="center"/>
            </w:pPr>
            <w:r>
              <w:rPr>
                <w:rFonts w:eastAsia="Times New Roman"/>
                <w:color w:val="000000"/>
              </w:rPr>
              <w:t xml:space="preserve">5</w:t>
            </w:r>
            <w:r/>
          </w:p>
        </w:tc>
        <w:tc>
          <w:tcPr>
            <w:shd w:val="clear" w:color="auto" w:fill="ffffff"/>
            <w:tcBorders>
              <w:left w:val="single" w:color="000000" w:sz="4" w:space="0"/>
              <w:bottom w:val="single" w:color="000000" w:sz="4" w:space="0"/>
              <w:right w:val="single" w:color="000000" w:sz="4" w:space="0"/>
            </w:tcBorders>
            <w:tcW w:w="2954" w:type="dxa"/>
            <w:vAlign w:val="center"/>
            <w:textDirection w:val="lrTb"/>
            <w:noWrap w:val="false"/>
          </w:tcPr>
          <w:p>
            <w:pPr>
              <w:jc w:val="center"/>
            </w:pPr>
            <w:r>
              <w:rPr>
                <w:rFonts w:eastAsia="Times New Roman"/>
                <w:color w:val="000000"/>
              </w:rPr>
              <w:t xml:space="preserve">2,3</w:t>
            </w:r>
            <w:r/>
          </w:p>
        </w:tc>
      </w:tr>
      <w:tr>
        <w:trPr>
          <w:trHeight w:val="315"/>
        </w:trPr>
        <w:tc>
          <w:tcPr>
            <w:shd w:val="clear" w:color="auto" w:fill="ffffff"/>
            <w:tcBorders>
              <w:left w:val="single" w:color="000000" w:sz="4" w:space="0"/>
              <w:bottom w:val="single" w:color="000000" w:sz="4" w:space="0"/>
            </w:tcBorders>
            <w:tcW w:w="568" w:type="dxa"/>
            <w:textDirection w:val="lrTb"/>
            <w:noWrap w:val="false"/>
          </w:tcPr>
          <w:p>
            <w:r>
              <w:rPr>
                <w:rFonts w:eastAsia="Times New Roman"/>
                <w:color w:val="000000"/>
              </w:rPr>
              <w:t xml:space="preserve">8.</w:t>
            </w:r>
            <w:r/>
          </w:p>
        </w:tc>
        <w:tc>
          <w:tcPr>
            <w:shd w:val="clear" w:color="auto" w:fill="ffffff"/>
            <w:tcBorders>
              <w:left w:val="single" w:color="000000" w:sz="4" w:space="0"/>
              <w:bottom w:val="single" w:color="000000" w:sz="4" w:space="0"/>
            </w:tcBorders>
            <w:tcW w:w="3724" w:type="dxa"/>
            <w:vAlign w:val="center"/>
            <w:textDirection w:val="lrTb"/>
            <w:noWrap w:val="false"/>
          </w:tcPr>
          <w:p>
            <w:r>
              <w:rPr>
                <w:rFonts w:eastAsia="Times New Roman"/>
                <w:color w:val="000000"/>
              </w:rPr>
              <w:t xml:space="preserve">Красноярский район</w:t>
            </w:r>
            <w:r/>
          </w:p>
        </w:tc>
        <w:tc>
          <w:tcPr>
            <w:shd w:val="clear" w:color="auto" w:fill="ffffff"/>
            <w:tcBorders>
              <w:left w:val="single" w:color="000000" w:sz="4" w:space="0"/>
              <w:bottom w:val="single" w:color="000000" w:sz="4" w:space="0"/>
            </w:tcBorders>
            <w:tcW w:w="2840" w:type="dxa"/>
            <w:vAlign w:val="center"/>
            <w:textDirection w:val="lrTb"/>
            <w:noWrap w:val="false"/>
          </w:tcPr>
          <w:p>
            <w:pPr>
              <w:jc w:val="center"/>
            </w:pPr>
            <w:r>
              <w:rPr>
                <w:rFonts w:eastAsia="Times New Roman"/>
                <w:color w:val="000000"/>
              </w:rPr>
              <w:t xml:space="preserve">3</w:t>
            </w:r>
            <w:r/>
          </w:p>
        </w:tc>
        <w:tc>
          <w:tcPr>
            <w:shd w:val="clear" w:color="auto" w:fill="ffffff"/>
            <w:tcBorders>
              <w:left w:val="single" w:color="000000" w:sz="4" w:space="0"/>
              <w:bottom w:val="single" w:color="000000" w:sz="4" w:space="0"/>
              <w:right w:val="single" w:color="000000" w:sz="4" w:space="0"/>
            </w:tcBorders>
            <w:tcW w:w="2954" w:type="dxa"/>
            <w:vAlign w:val="center"/>
            <w:textDirection w:val="lrTb"/>
            <w:noWrap w:val="false"/>
          </w:tcPr>
          <w:p>
            <w:pPr>
              <w:jc w:val="center"/>
            </w:pPr>
            <w:r>
              <w:rPr>
                <w:rFonts w:eastAsia="Times New Roman"/>
                <w:color w:val="000000"/>
              </w:rPr>
              <w:t xml:space="preserve">1,4</w:t>
            </w:r>
            <w:r/>
          </w:p>
        </w:tc>
      </w:tr>
      <w:tr>
        <w:trPr>
          <w:trHeight w:val="315"/>
        </w:trPr>
        <w:tc>
          <w:tcPr>
            <w:shd w:val="clear" w:color="auto" w:fill="ffffff"/>
            <w:tcBorders>
              <w:left w:val="single" w:color="000000" w:sz="4" w:space="0"/>
              <w:bottom w:val="single" w:color="000000" w:sz="4" w:space="0"/>
            </w:tcBorders>
            <w:tcW w:w="568" w:type="dxa"/>
            <w:textDirection w:val="lrTb"/>
            <w:noWrap w:val="false"/>
          </w:tcPr>
          <w:p>
            <w:r>
              <w:rPr>
                <w:rFonts w:eastAsia="Times New Roman"/>
                <w:color w:val="000000"/>
              </w:rPr>
              <w:t xml:space="preserve">9.</w:t>
            </w:r>
            <w:r/>
          </w:p>
        </w:tc>
        <w:tc>
          <w:tcPr>
            <w:shd w:val="clear" w:color="auto" w:fill="ffffff"/>
            <w:tcBorders>
              <w:left w:val="single" w:color="000000" w:sz="4" w:space="0"/>
              <w:bottom w:val="single" w:color="000000" w:sz="4" w:space="0"/>
            </w:tcBorders>
            <w:tcW w:w="3724" w:type="dxa"/>
            <w:vAlign w:val="center"/>
            <w:textDirection w:val="lrTb"/>
            <w:noWrap w:val="false"/>
          </w:tcPr>
          <w:p>
            <w:r>
              <w:rPr>
                <w:rFonts w:eastAsia="Times New Roman"/>
                <w:color w:val="000000"/>
              </w:rPr>
              <w:t xml:space="preserve">Лиманский район</w:t>
            </w:r>
            <w:r/>
          </w:p>
        </w:tc>
        <w:tc>
          <w:tcPr>
            <w:shd w:val="clear" w:color="auto" w:fill="ffffff"/>
            <w:tcBorders>
              <w:left w:val="single" w:color="000000" w:sz="4" w:space="0"/>
              <w:bottom w:val="single" w:color="000000" w:sz="4" w:space="0"/>
            </w:tcBorders>
            <w:tcW w:w="2840" w:type="dxa"/>
            <w:vAlign w:val="center"/>
            <w:textDirection w:val="lrTb"/>
            <w:noWrap w:val="false"/>
          </w:tcPr>
          <w:p>
            <w:pPr>
              <w:jc w:val="center"/>
            </w:pPr>
            <w:r>
              <w:rPr>
                <w:rFonts w:eastAsia="Times New Roman"/>
                <w:color w:val="000000"/>
              </w:rPr>
              <w:t xml:space="preserve">5</w:t>
            </w:r>
            <w:r/>
          </w:p>
        </w:tc>
        <w:tc>
          <w:tcPr>
            <w:shd w:val="clear" w:color="auto" w:fill="ffffff"/>
            <w:tcBorders>
              <w:left w:val="single" w:color="000000" w:sz="4" w:space="0"/>
              <w:bottom w:val="single" w:color="000000" w:sz="4" w:space="0"/>
              <w:right w:val="single" w:color="000000" w:sz="4" w:space="0"/>
            </w:tcBorders>
            <w:tcW w:w="2954" w:type="dxa"/>
            <w:vAlign w:val="center"/>
            <w:textDirection w:val="lrTb"/>
            <w:noWrap w:val="false"/>
          </w:tcPr>
          <w:p>
            <w:pPr>
              <w:jc w:val="center"/>
            </w:pPr>
            <w:r>
              <w:rPr>
                <w:rFonts w:eastAsia="Times New Roman"/>
                <w:color w:val="000000"/>
              </w:rPr>
              <w:t xml:space="preserve">2,3</w:t>
            </w:r>
            <w:r/>
          </w:p>
        </w:tc>
      </w:tr>
      <w:tr>
        <w:trPr>
          <w:trHeight w:val="630"/>
        </w:trPr>
        <w:tc>
          <w:tcPr>
            <w:shd w:val="clear" w:color="auto" w:fill="ffffff"/>
            <w:tcBorders>
              <w:left w:val="single" w:color="000000" w:sz="4" w:space="0"/>
              <w:bottom w:val="single" w:color="000000" w:sz="4" w:space="0"/>
            </w:tcBorders>
            <w:tcW w:w="568" w:type="dxa"/>
            <w:textDirection w:val="lrTb"/>
            <w:noWrap w:val="false"/>
          </w:tcPr>
          <w:p>
            <w:r>
              <w:rPr>
                <w:rFonts w:eastAsia="Times New Roman"/>
                <w:color w:val="000000"/>
              </w:rPr>
              <w:t xml:space="preserve">10.</w:t>
            </w:r>
            <w:r/>
          </w:p>
        </w:tc>
        <w:tc>
          <w:tcPr>
            <w:shd w:val="clear" w:color="auto" w:fill="ffffff"/>
            <w:tcBorders>
              <w:left w:val="single" w:color="000000" w:sz="4" w:space="0"/>
              <w:bottom w:val="single" w:color="000000" w:sz="4" w:space="0"/>
            </w:tcBorders>
            <w:tcW w:w="3724" w:type="dxa"/>
            <w:vAlign w:val="center"/>
            <w:textDirection w:val="lrTb"/>
            <w:noWrap w:val="false"/>
          </w:tcPr>
          <w:p>
            <w:r>
              <w:rPr>
                <w:rFonts w:eastAsia="Times New Roman"/>
                <w:color w:val="000000"/>
              </w:rPr>
              <w:t xml:space="preserve">Наримановский район</w:t>
            </w:r>
            <w:r/>
          </w:p>
        </w:tc>
        <w:tc>
          <w:tcPr>
            <w:shd w:val="clear" w:color="auto" w:fill="ffffff"/>
            <w:tcBorders>
              <w:left w:val="single" w:color="000000" w:sz="4" w:space="0"/>
              <w:bottom w:val="single" w:color="000000" w:sz="4" w:space="0"/>
            </w:tcBorders>
            <w:tcW w:w="2840" w:type="dxa"/>
            <w:vAlign w:val="center"/>
            <w:textDirection w:val="lrTb"/>
            <w:noWrap w:val="false"/>
          </w:tcPr>
          <w:p>
            <w:pPr>
              <w:jc w:val="center"/>
            </w:pPr>
            <w:r>
              <w:rPr>
                <w:rFonts w:eastAsia="Times New Roman"/>
                <w:color w:val="000000"/>
              </w:rPr>
              <w:t xml:space="preserve">6</w:t>
            </w:r>
            <w:r/>
          </w:p>
        </w:tc>
        <w:tc>
          <w:tcPr>
            <w:shd w:val="clear" w:color="auto" w:fill="ffffff"/>
            <w:tcBorders>
              <w:left w:val="single" w:color="000000" w:sz="4" w:space="0"/>
              <w:bottom w:val="single" w:color="000000" w:sz="4" w:space="0"/>
              <w:right w:val="single" w:color="000000" w:sz="4" w:space="0"/>
            </w:tcBorders>
            <w:tcW w:w="2954" w:type="dxa"/>
            <w:vAlign w:val="center"/>
            <w:textDirection w:val="lrTb"/>
            <w:noWrap w:val="false"/>
          </w:tcPr>
          <w:p>
            <w:pPr>
              <w:jc w:val="center"/>
            </w:pPr>
            <w:r>
              <w:rPr>
                <w:rFonts w:eastAsia="Times New Roman"/>
                <w:color w:val="000000"/>
              </w:rPr>
              <w:t xml:space="preserve">2,7</w:t>
            </w:r>
            <w:r/>
          </w:p>
        </w:tc>
      </w:tr>
      <w:tr>
        <w:trPr>
          <w:trHeight w:val="315"/>
        </w:trPr>
        <w:tc>
          <w:tcPr>
            <w:shd w:val="clear" w:color="auto" w:fill="ffffff"/>
            <w:tcBorders>
              <w:left w:val="single" w:color="000000" w:sz="4" w:space="0"/>
              <w:bottom w:val="single" w:color="000000" w:sz="4" w:space="0"/>
            </w:tcBorders>
            <w:tcW w:w="568" w:type="dxa"/>
            <w:textDirection w:val="lrTb"/>
            <w:noWrap w:val="false"/>
          </w:tcPr>
          <w:p>
            <w:r>
              <w:rPr>
                <w:rFonts w:eastAsia="Times New Roman"/>
                <w:color w:val="000000"/>
              </w:rPr>
              <w:t xml:space="preserve">11.</w:t>
            </w:r>
            <w:r/>
          </w:p>
        </w:tc>
        <w:tc>
          <w:tcPr>
            <w:shd w:val="clear" w:color="auto" w:fill="ffffff"/>
            <w:tcBorders>
              <w:left w:val="single" w:color="000000" w:sz="4" w:space="0"/>
              <w:bottom w:val="single" w:color="000000" w:sz="4" w:space="0"/>
            </w:tcBorders>
            <w:tcW w:w="3724" w:type="dxa"/>
            <w:vAlign w:val="center"/>
            <w:textDirection w:val="lrTb"/>
            <w:noWrap w:val="false"/>
          </w:tcPr>
          <w:p>
            <w:r>
              <w:rPr>
                <w:rFonts w:eastAsia="Times New Roman"/>
                <w:color w:val="000000"/>
              </w:rPr>
              <w:t xml:space="preserve">Приволжский район</w:t>
            </w:r>
            <w:r/>
          </w:p>
        </w:tc>
        <w:tc>
          <w:tcPr>
            <w:shd w:val="clear" w:color="auto" w:fill="ffffff"/>
            <w:tcBorders>
              <w:left w:val="single" w:color="000000" w:sz="4" w:space="0"/>
              <w:bottom w:val="single" w:color="000000" w:sz="4" w:space="0"/>
            </w:tcBorders>
            <w:tcW w:w="2840" w:type="dxa"/>
            <w:vAlign w:val="center"/>
            <w:textDirection w:val="lrTb"/>
            <w:noWrap w:val="false"/>
          </w:tcPr>
          <w:p>
            <w:pPr>
              <w:jc w:val="center"/>
            </w:pPr>
            <w:r>
              <w:rPr>
                <w:rFonts w:eastAsia="Times New Roman"/>
                <w:color w:val="000000"/>
              </w:rPr>
              <w:t xml:space="preserve">5</w:t>
            </w:r>
            <w:r/>
          </w:p>
        </w:tc>
        <w:tc>
          <w:tcPr>
            <w:shd w:val="clear" w:color="auto" w:fill="ffffff"/>
            <w:tcBorders>
              <w:left w:val="single" w:color="000000" w:sz="4" w:space="0"/>
              <w:bottom w:val="single" w:color="000000" w:sz="4" w:space="0"/>
              <w:right w:val="single" w:color="000000" w:sz="4" w:space="0"/>
            </w:tcBorders>
            <w:tcW w:w="2954" w:type="dxa"/>
            <w:vAlign w:val="center"/>
            <w:textDirection w:val="lrTb"/>
            <w:noWrap w:val="false"/>
          </w:tcPr>
          <w:p>
            <w:pPr>
              <w:jc w:val="center"/>
            </w:pPr>
            <w:r>
              <w:rPr>
                <w:rFonts w:eastAsia="Times New Roman"/>
                <w:color w:val="000000"/>
              </w:rPr>
              <w:t xml:space="preserve">2,3</w:t>
            </w:r>
            <w:r/>
          </w:p>
        </w:tc>
      </w:tr>
      <w:tr>
        <w:trPr>
          <w:trHeight w:val="630"/>
        </w:trPr>
        <w:tc>
          <w:tcPr>
            <w:shd w:val="clear" w:color="auto" w:fill="ffffff"/>
            <w:tcBorders>
              <w:left w:val="single" w:color="000000" w:sz="4" w:space="0"/>
              <w:bottom w:val="single" w:color="000000" w:sz="4" w:space="0"/>
            </w:tcBorders>
            <w:tcW w:w="568" w:type="dxa"/>
            <w:textDirection w:val="lrTb"/>
            <w:noWrap w:val="false"/>
          </w:tcPr>
          <w:p>
            <w:r>
              <w:rPr>
                <w:rFonts w:eastAsia="Times New Roman"/>
                <w:color w:val="000000"/>
              </w:rPr>
              <w:t xml:space="preserve">12.</w:t>
            </w:r>
            <w:r/>
          </w:p>
        </w:tc>
        <w:tc>
          <w:tcPr>
            <w:shd w:val="clear" w:color="auto" w:fill="ffffff"/>
            <w:tcBorders>
              <w:left w:val="single" w:color="000000" w:sz="4" w:space="0"/>
              <w:bottom w:val="single" w:color="000000" w:sz="4" w:space="0"/>
            </w:tcBorders>
            <w:tcW w:w="3724" w:type="dxa"/>
            <w:vAlign w:val="center"/>
            <w:textDirection w:val="lrTb"/>
            <w:noWrap w:val="false"/>
          </w:tcPr>
          <w:p>
            <w:r>
              <w:rPr>
                <w:rFonts w:eastAsia="Times New Roman"/>
                <w:color w:val="000000"/>
              </w:rPr>
              <w:t xml:space="preserve">Харабалинский район</w:t>
            </w:r>
            <w:r/>
          </w:p>
        </w:tc>
        <w:tc>
          <w:tcPr>
            <w:shd w:val="clear" w:color="auto" w:fill="ffffff"/>
            <w:tcBorders>
              <w:left w:val="single" w:color="000000" w:sz="4" w:space="0"/>
              <w:bottom w:val="single" w:color="000000" w:sz="4" w:space="0"/>
            </w:tcBorders>
            <w:tcW w:w="2840" w:type="dxa"/>
            <w:vAlign w:val="center"/>
            <w:textDirection w:val="lrTb"/>
            <w:noWrap w:val="false"/>
          </w:tcPr>
          <w:p>
            <w:pPr>
              <w:jc w:val="center"/>
            </w:pPr>
            <w:r>
              <w:rPr>
                <w:rFonts w:eastAsia="Times New Roman"/>
                <w:color w:val="000000"/>
              </w:rPr>
              <w:t xml:space="preserve">11</w:t>
            </w:r>
            <w:r/>
          </w:p>
        </w:tc>
        <w:tc>
          <w:tcPr>
            <w:shd w:val="clear" w:color="auto" w:fill="ffffff"/>
            <w:tcBorders>
              <w:left w:val="single" w:color="000000" w:sz="4" w:space="0"/>
              <w:bottom w:val="single" w:color="000000" w:sz="4" w:space="0"/>
              <w:right w:val="single" w:color="000000" w:sz="4" w:space="0"/>
            </w:tcBorders>
            <w:tcW w:w="2954" w:type="dxa"/>
            <w:vAlign w:val="center"/>
            <w:textDirection w:val="lrTb"/>
            <w:noWrap w:val="false"/>
          </w:tcPr>
          <w:p>
            <w:pPr>
              <w:jc w:val="center"/>
            </w:pPr>
            <w:r>
              <w:rPr>
                <w:rFonts w:eastAsia="Times New Roman"/>
                <w:color w:val="000000"/>
              </w:rPr>
              <w:t xml:space="preserve">5,0</w:t>
            </w:r>
            <w:r/>
          </w:p>
        </w:tc>
      </w:tr>
      <w:tr>
        <w:trPr>
          <w:trHeight w:val="315"/>
        </w:trPr>
        <w:tc>
          <w:tcPr>
            <w:shd w:val="clear" w:color="auto" w:fill="ffffff"/>
            <w:tcBorders>
              <w:left w:val="single" w:color="000000" w:sz="4" w:space="0"/>
              <w:bottom w:val="single" w:color="000000" w:sz="4" w:space="0"/>
            </w:tcBorders>
            <w:tcW w:w="568" w:type="dxa"/>
            <w:textDirection w:val="lrTb"/>
            <w:noWrap w:val="false"/>
          </w:tcPr>
          <w:p>
            <w:r>
              <w:rPr>
                <w:rFonts w:eastAsia="Times New Roman"/>
                <w:color w:val="000000"/>
              </w:rPr>
              <w:t xml:space="preserve">13.</w:t>
            </w:r>
            <w:r/>
          </w:p>
        </w:tc>
        <w:tc>
          <w:tcPr>
            <w:shd w:val="clear" w:color="auto" w:fill="ffffff"/>
            <w:tcBorders>
              <w:left w:val="single" w:color="000000" w:sz="4" w:space="0"/>
              <w:bottom w:val="single" w:color="000000" w:sz="4" w:space="0"/>
            </w:tcBorders>
            <w:tcW w:w="3724" w:type="dxa"/>
            <w:vAlign w:val="center"/>
            <w:textDirection w:val="lrTb"/>
            <w:noWrap w:val="false"/>
          </w:tcPr>
          <w:p>
            <w:r>
              <w:rPr>
                <w:rFonts w:eastAsia="Times New Roman"/>
                <w:color w:val="000000"/>
              </w:rPr>
              <w:t xml:space="preserve">Черноярский район</w:t>
            </w:r>
            <w:r/>
          </w:p>
        </w:tc>
        <w:tc>
          <w:tcPr>
            <w:shd w:val="clear" w:color="auto" w:fill="ffffff"/>
            <w:tcBorders>
              <w:left w:val="single" w:color="000000" w:sz="4" w:space="0"/>
              <w:bottom w:val="single" w:color="000000" w:sz="4" w:space="0"/>
            </w:tcBorders>
            <w:tcW w:w="2840" w:type="dxa"/>
            <w:vAlign w:val="center"/>
            <w:textDirection w:val="lrTb"/>
            <w:noWrap w:val="false"/>
          </w:tcPr>
          <w:p>
            <w:pPr>
              <w:jc w:val="center"/>
            </w:pPr>
            <w:r>
              <w:rPr>
                <w:rFonts w:eastAsia="Times New Roman"/>
                <w:color w:val="000000"/>
              </w:rPr>
              <w:t xml:space="preserve">2</w:t>
            </w:r>
            <w:r/>
          </w:p>
        </w:tc>
        <w:tc>
          <w:tcPr>
            <w:shd w:val="clear" w:color="auto" w:fill="ffffff"/>
            <w:tcBorders>
              <w:left w:val="single" w:color="000000" w:sz="4" w:space="0"/>
              <w:bottom w:val="single" w:color="000000" w:sz="4" w:space="0"/>
              <w:right w:val="single" w:color="000000" w:sz="4" w:space="0"/>
            </w:tcBorders>
            <w:tcW w:w="2954" w:type="dxa"/>
            <w:vAlign w:val="center"/>
            <w:textDirection w:val="lrTb"/>
            <w:noWrap w:val="false"/>
          </w:tcPr>
          <w:p>
            <w:pPr>
              <w:jc w:val="center"/>
            </w:pPr>
            <w:r>
              <w:rPr>
                <w:rFonts w:eastAsia="Times New Roman"/>
                <w:color w:val="000000"/>
              </w:rPr>
              <w:t xml:space="preserve">0,9</w:t>
            </w:r>
            <w:r/>
          </w:p>
        </w:tc>
      </w:tr>
      <w:tr>
        <w:trPr>
          <w:trHeight w:val="315"/>
        </w:trPr>
        <w:tc>
          <w:tcPr>
            <w:shd w:val="clear" w:color="auto" w:fill="ffffff"/>
            <w:tcBorders>
              <w:left w:val="single" w:color="000000" w:sz="4" w:space="0"/>
              <w:bottom w:val="single" w:color="000000" w:sz="4" w:space="0"/>
            </w:tcBorders>
            <w:tcW w:w="568" w:type="dxa"/>
            <w:textDirection w:val="lrTb"/>
            <w:noWrap w:val="false"/>
          </w:tcPr>
          <w:p>
            <w:r>
              <w:rPr>
                <w:rFonts w:eastAsia="Times New Roman"/>
                <w:color w:val="000000"/>
              </w:rPr>
              <w:t xml:space="preserve">14.</w:t>
            </w:r>
            <w:r/>
          </w:p>
        </w:tc>
        <w:tc>
          <w:tcPr>
            <w:shd w:val="clear" w:color="auto" w:fill="ffffff"/>
            <w:tcBorders>
              <w:left w:val="single" w:color="000000" w:sz="4" w:space="0"/>
              <w:bottom w:val="single" w:color="000000" w:sz="4" w:space="0"/>
            </w:tcBorders>
            <w:tcW w:w="3724" w:type="dxa"/>
            <w:vAlign w:val="center"/>
            <w:textDirection w:val="lrTb"/>
            <w:noWrap w:val="false"/>
          </w:tcPr>
          <w:p>
            <w:r>
              <w:rPr>
                <w:rFonts w:eastAsia="Times New Roman"/>
                <w:color w:val="000000"/>
              </w:rPr>
              <w:t xml:space="preserve">Выпускники прошлых лет</w:t>
            </w:r>
            <w:r/>
          </w:p>
        </w:tc>
        <w:tc>
          <w:tcPr>
            <w:shd w:val="clear" w:color="auto" w:fill="ffffff"/>
            <w:tcBorders>
              <w:left w:val="single" w:color="000000" w:sz="4" w:space="0"/>
              <w:bottom w:val="single" w:color="000000" w:sz="4" w:space="0"/>
            </w:tcBorders>
            <w:tcW w:w="2840" w:type="dxa"/>
            <w:vAlign w:val="center"/>
            <w:textDirection w:val="lrTb"/>
            <w:noWrap w:val="false"/>
          </w:tcPr>
          <w:p>
            <w:pPr>
              <w:jc w:val="center"/>
            </w:pPr>
            <w:r>
              <w:rPr>
                <w:rFonts w:eastAsia="Times New Roman"/>
                <w:color w:val="000000"/>
              </w:rPr>
              <w:t xml:space="preserve">18</w:t>
            </w:r>
            <w:r/>
          </w:p>
        </w:tc>
        <w:tc>
          <w:tcPr>
            <w:shd w:val="clear" w:color="auto" w:fill="ffffff"/>
            <w:tcBorders>
              <w:left w:val="single" w:color="000000" w:sz="4" w:space="0"/>
              <w:bottom w:val="single" w:color="000000" w:sz="4" w:space="0"/>
              <w:right w:val="single" w:color="000000" w:sz="4" w:space="0"/>
            </w:tcBorders>
            <w:tcW w:w="2954" w:type="dxa"/>
            <w:vAlign w:val="center"/>
            <w:textDirection w:val="lrTb"/>
            <w:noWrap w:val="false"/>
          </w:tcPr>
          <w:p>
            <w:pPr>
              <w:jc w:val="center"/>
            </w:pPr>
            <w:r>
              <w:rPr>
                <w:rFonts w:eastAsia="Times New Roman"/>
                <w:color w:val="000000"/>
              </w:rPr>
              <w:t xml:space="preserve">8,1</w:t>
            </w:r>
            <w:r/>
          </w:p>
        </w:tc>
      </w:tr>
      <w:tr>
        <w:trPr>
          <w:trHeight w:val="315"/>
        </w:trPr>
        <w:tc>
          <w:tcPr>
            <w:shd w:val="clear" w:color="auto" w:fill="ffffff"/>
            <w:tcBorders>
              <w:left w:val="single" w:color="000000" w:sz="4" w:space="0"/>
              <w:bottom w:val="single" w:color="000000" w:sz="4" w:space="0"/>
            </w:tcBorders>
            <w:tcW w:w="568" w:type="dxa"/>
            <w:textDirection w:val="lrTb"/>
            <w:noWrap w:val="false"/>
          </w:tcPr>
          <w:p>
            <w:r>
              <w:rPr>
                <w:rFonts w:eastAsia="Times New Roman"/>
                <w:color w:val="000000"/>
              </w:rPr>
              <w:t xml:space="preserve">15.</w:t>
            </w:r>
            <w:r/>
          </w:p>
        </w:tc>
        <w:tc>
          <w:tcPr>
            <w:shd w:val="clear" w:color="auto" w:fill="ffffff"/>
            <w:tcBorders>
              <w:left w:val="single" w:color="000000" w:sz="4" w:space="0"/>
              <w:bottom w:val="single" w:color="000000" w:sz="4" w:space="0"/>
            </w:tcBorders>
            <w:tcW w:w="3724" w:type="dxa"/>
            <w:vAlign w:val="center"/>
            <w:textDirection w:val="lrTb"/>
            <w:noWrap w:val="false"/>
          </w:tcPr>
          <w:p>
            <w:r>
              <w:rPr>
                <w:rFonts w:eastAsia="Times New Roman"/>
                <w:color w:val="000000"/>
              </w:rPr>
              <w:t xml:space="preserve">Обучающиеся по программам СПО</w:t>
            </w:r>
            <w:r/>
          </w:p>
        </w:tc>
        <w:tc>
          <w:tcPr>
            <w:shd w:val="clear" w:color="auto" w:fill="ffffff"/>
            <w:tcBorders>
              <w:left w:val="single" w:color="000000" w:sz="4" w:space="0"/>
              <w:bottom w:val="single" w:color="000000" w:sz="4" w:space="0"/>
            </w:tcBorders>
            <w:tcW w:w="2840" w:type="dxa"/>
            <w:vAlign w:val="center"/>
            <w:textDirection w:val="lrTb"/>
            <w:noWrap w:val="false"/>
          </w:tcPr>
          <w:p>
            <w:pPr>
              <w:jc w:val="center"/>
            </w:pPr>
            <w:r>
              <w:rPr>
                <w:rFonts w:eastAsia="Times New Roman"/>
                <w:color w:val="000000"/>
              </w:rPr>
              <w:t xml:space="preserve">5</w:t>
            </w:r>
            <w:r/>
          </w:p>
        </w:tc>
        <w:tc>
          <w:tcPr>
            <w:shd w:val="clear" w:color="auto" w:fill="ffffff"/>
            <w:tcBorders>
              <w:left w:val="single" w:color="000000" w:sz="4" w:space="0"/>
              <w:bottom w:val="single" w:color="000000" w:sz="4" w:space="0"/>
              <w:right w:val="single" w:color="000000" w:sz="4" w:space="0"/>
            </w:tcBorders>
            <w:tcW w:w="2954" w:type="dxa"/>
            <w:vAlign w:val="center"/>
            <w:textDirection w:val="lrTb"/>
            <w:noWrap w:val="false"/>
          </w:tcPr>
          <w:p>
            <w:pPr>
              <w:jc w:val="center"/>
            </w:pPr>
            <w:r>
              <w:rPr>
                <w:rFonts w:eastAsia="Times New Roman"/>
                <w:color w:val="000000"/>
              </w:rPr>
              <w:t xml:space="preserve">2,3</w:t>
            </w:r>
            <w:r/>
          </w:p>
        </w:tc>
      </w:tr>
      <w:tr>
        <w:trPr>
          <w:trHeight w:val="315"/>
        </w:trPr>
        <w:tc>
          <w:tcPr>
            <w:shd w:val="clear" w:color="auto" w:fill="ffffff"/>
            <w:tcBorders>
              <w:left w:val="single" w:color="000000" w:sz="4" w:space="0"/>
              <w:bottom w:val="single" w:color="000000" w:sz="4" w:space="0"/>
            </w:tcBorders>
            <w:tcW w:w="568" w:type="dxa"/>
            <w:textDirection w:val="lrTb"/>
            <w:noWrap w:val="false"/>
          </w:tcPr>
          <w:p>
            <w:r>
              <w:rPr>
                <w:rFonts w:eastAsia="Times New Roman"/>
                <w:color w:val="000000"/>
              </w:rPr>
              <w:t xml:space="preserve">16.</w:t>
            </w:r>
            <w:r/>
          </w:p>
        </w:tc>
        <w:tc>
          <w:tcPr>
            <w:shd w:val="clear" w:color="auto" w:fill="ffffff"/>
            <w:tcBorders>
              <w:left w:val="single" w:color="000000" w:sz="4" w:space="0"/>
              <w:bottom w:val="single" w:color="000000" w:sz="4" w:space="0"/>
            </w:tcBorders>
            <w:tcW w:w="3724" w:type="dxa"/>
            <w:vAlign w:val="center"/>
            <w:textDirection w:val="lrTb"/>
            <w:noWrap w:val="false"/>
          </w:tcPr>
          <w:p>
            <w:r>
              <w:rPr>
                <w:rFonts w:eastAsia="Times New Roman"/>
                <w:color w:val="000000"/>
              </w:rPr>
              <w:t xml:space="preserve">Обучающиеся иностранного государства</w:t>
            </w:r>
            <w:r/>
          </w:p>
        </w:tc>
        <w:tc>
          <w:tcPr>
            <w:shd w:val="clear" w:color="auto" w:fill="ffffff"/>
            <w:tcBorders>
              <w:left w:val="single" w:color="000000" w:sz="4" w:space="0"/>
              <w:bottom w:val="single" w:color="000000" w:sz="4" w:space="0"/>
            </w:tcBorders>
            <w:tcW w:w="2840" w:type="dxa"/>
            <w:vAlign w:val="center"/>
            <w:textDirection w:val="lrTb"/>
            <w:noWrap w:val="false"/>
          </w:tcPr>
          <w:p>
            <w:pPr>
              <w:jc w:val="center"/>
            </w:pPr>
            <w:r>
              <w:rPr>
                <w:rFonts w:eastAsia="Times New Roman"/>
                <w:color w:val="000000"/>
              </w:rPr>
              <w:t xml:space="preserve">0</w:t>
            </w:r>
            <w:r/>
          </w:p>
        </w:tc>
        <w:tc>
          <w:tcPr>
            <w:shd w:val="clear" w:color="auto" w:fill="ffffff"/>
            <w:tcBorders>
              <w:left w:val="single" w:color="000000" w:sz="4" w:space="0"/>
              <w:bottom w:val="single" w:color="000000" w:sz="4" w:space="0"/>
              <w:right w:val="single" w:color="000000" w:sz="4" w:space="0"/>
            </w:tcBorders>
            <w:tcW w:w="2954" w:type="dxa"/>
            <w:vAlign w:val="center"/>
            <w:textDirection w:val="lrTb"/>
            <w:noWrap w:val="false"/>
          </w:tcPr>
          <w:p>
            <w:pPr>
              <w:jc w:val="center"/>
            </w:pPr>
            <w:r>
              <w:rPr>
                <w:rFonts w:eastAsia="Times New Roman"/>
                <w:color w:val="000000"/>
              </w:rPr>
              <w:t xml:space="preserve">0,0</w:t>
            </w:r>
            <w:r/>
          </w:p>
        </w:tc>
      </w:tr>
      <w:tr>
        <w:trPr>
          <w:trHeight w:val="315"/>
        </w:trPr>
        <w:tc>
          <w:tcPr>
            <w:shd w:val="clear" w:color="auto" w:fill="ffffff"/>
            <w:tcBorders>
              <w:left w:val="single" w:color="000000" w:sz="4" w:space="0"/>
              <w:bottom w:val="single" w:color="000000" w:sz="4" w:space="0"/>
            </w:tcBorders>
            <w:tcW w:w="568" w:type="dxa"/>
            <w:textDirection w:val="lrTb"/>
            <w:noWrap w:val="false"/>
          </w:tcPr>
          <w:p>
            <w:r>
              <w:rPr>
                <w:rFonts w:eastAsia="Times New Roman"/>
                <w:color w:val="000000"/>
              </w:rPr>
              <w:t xml:space="preserve">17.</w:t>
            </w:r>
            <w:r/>
          </w:p>
        </w:tc>
        <w:tc>
          <w:tcPr>
            <w:shd w:val="clear" w:color="auto" w:fill="ffffff"/>
            <w:tcBorders>
              <w:left w:val="single" w:color="000000" w:sz="4" w:space="0"/>
              <w:bottom w:val="single" w:color="000000" w:sz="4" w:space="0"/>
            </w:tcBorders>
            <w:tcW w:w="3724" w:type="dxa"/>
            <w:vAlign w:val="center"/>
            <w:textDirection w:val="lrTb"/>
            <w:noWrap w:val="false"/>
          </w:tcPr>
          <w:p>
            <w:r>
              <w:rPr>
                <w:rFonts w:eastAsia="Times New Roman"/>
                <w:color w:val="000000"/>
              </w:rPr>
              <w:t xml:space="preserve">Экстерны</w:t>
            </w:r>
            <w:r/>
          </w:p>
        </w:tc>
        <w:tc>
          <w:tcPr>
            <w:shd w:val="clear" w:color="auto" w:fill="auto"/>
            <w:tcBorders>
              <w:left w:val="single" w:color="000000" w:sz="4" w:space="0"/>
              <w:bottom w:val="single" w:color="000000" w:sz="4" w:space="0"/>
            </w:tcBorders>
            <w:tcW w:w="2840" w:type="dxa"/>
            <w:vAlign w:val="bottom"/>
            <w:textDirection w:val="lrTb"/>
            <w:noWrap w:val="false"/>
          </w:tcPr>
          <w:p>
            <w:pPr>
              <w:jc w:val="center"/>
            </w:pPr>
            <w:r>
              <w:rPr>
                <w:rFonts w:eastAsia="Times New Roman"/>
                <w:color w:val="000000"/>
              </w:rPr>
              <w:t xml:space="preserve">2</w:t>
            </w:r>
            <w:r/>
          </w:p>
        </w:tc>
        <w:tc>
          <w:tcPr>
            <w:shd w:val="clear" w:color="auto" w:fill="ffffff"/>
            <w:tcBorders>
              <w:left w:val="single" w:color="000000" w:sz="4" w:space="0"/>
              <w:bottom w:val="single" w:color="000000" w:sz="4" w:space="0"/>
              <w:right w:val="single" w:color="000000" w:sz="4" w:space="0"/>
            </w:tcBorders>
            <w:tcW w:w="2954" w:type="dxa"/>
            <w:vAlign w:val="center"/>
            <w:textDirection w:val="lrTb"/>
            <w:noWrap w:val="false"/>
          </w:tcPr>
          <w:p>
            <w:pPr>
              <w:jc w:val="center"/>
            </w:pPr>
            <w:r>
              <w:rPr>
                <w:rFonts w:eastAsia="Times New Roman"/>
                <w:color w:val="000000"/>
              </w:rPr>
              <w:t xml:space="preserve">0,9</w:t>
            </w:r>
            <w:r/>
          </w:p>
        </w:tc>
      </w:tr>
      <w:tr>
        <w:trPr>
          <w:trHeight w:val="630"/>
        </w:trPr>
        <w:tc>
          <w:tcPr>
            <w:shd w:val="clear" w:color="auto" w:fill="ffffff"/>
            <w:tcBorders>
              <w:left w:val="single" w:color="000000" w:sz="4" w:space="0"/>
              <w:bottom w:val="single" w:color="000000" w:sz="4" w:space="0"/>
            </w:tcBorders>
            <w:tcW w:w="568" w:type="dxa"/>
            <w:textDirection w:val="lrTb"/>
            <w:noWrap w:val="false"/>
          </w:tcPr>
          <w:p>
            <w:r>
              <w:rPr>
                <w:rFonts w:eastAsia="Times New Roman"/>
                <w:color w:val="000000"/>
              </w:rPr>
              <w:t xml:space="preserve">18.</w:t>
            </w:r>
            <w:r/>
          </w:p>
        </w:tc>
        <w:tc>
          <w:tcPr>
            <w:shd w:val="clear" w:color="auto" w:fill="ffffff"/>
            <w:tcBorders>
              <w:left w:val="single" w:color="000000" w:sz="4" w:space="0"/>
              <w:bottom w:val="single" w:color="000000" w:sz="4" w:space="0"/>
            </w:tcBorders>
            <w:tcW w:w="3724" w:type="dxa"/>
            <w:vAlign w:val="center"/>
            <w:textDirection w:val="lrTb"/>
            <w:noWrap w:val="false"/>
          </w:tcPr>
          <w:p>
            <w:r>
              <w:rPr>
                <w:rFonts w:eastAsia="Times New Roman"/>
                <w:color w:val="000000"/>
              </w:rPr>
              <w:t xml:space="preserve">Прибывшие из других регионов</w:t>
            </w:r>
            <w:r/>
          </w:p>
        </w:tc>
        <w:tc>
          <w:tcPr>
            <w:shd w:val="clear" w:color="auto" w:fill="auto"/>
            <w:tcBorders>
              <w:left w:val="single" w:color="000000" w:sz="4" w:space="0"/>
              <w:bottom w:val="single" w:color="000000" w:sz="4" w:space="0"/>
            </w:tcBorders>
            <w:tcW w:w="2840" w:type="dxa"/>
            <w:vAlign w:val="bottom"/>
            <w:textDirection w:val="lrTb"/>
            <w:noWrap w:val="false"/>
          </w:tcPr>
          <w:p>
            <w:pPr>
              <w:jc w:val="center"/>
            </w:pPr>
            <w:r>
              <w:rPr>
                <w:rFonts w:eastAsia="Times New Roman"/>
                <w:color w:val="000000"/>
              </w:rPr>
              <w:t xml:space="preserve">1</w:t>
            </w:r>
            <w:r/>
          </w:p>
        </w:tc>
        <w:tc>
          <w:tcPr>
            <w:shd w:val="clear" w:color="auto" w:fill="ffffff"/>
            <w:tcBorders>
              <w:left w:val="single" w:color="000000" w:sz="4" w:space="0"/>
              <w:bottom w:val="single" w:color="000000" w:sz="4" w:space="0"/>
              <w:right w:val="single" w:color="000000" w:sz="4" w:space="0"/>
            </w:tcBorders>
            <w:tcW w:w="2954" w:type="dxa"/>
            <w:vAlign w:val="center"/>
            <w:textDirection w:val="lrTb"/>
            <w:noWrap w:val="false"/>
          </w:tcPr>
          <w:p>
            <w:pPr>
              <w:jc w:val="center"/>
            </w:pPr>
            <w:r>
              <w:rPr>
                <w:rFonts w:eastAsia="Times New Roman"/>
                <w:color w:val="000000"/>
              </w:rPr>
              <w:t xml:space="preserve">0,5</w:t>
            </w:r>
            <w:r/>
          </w:p>
        </w:tc>
      </w:tr>
    </w:tbl>
    <w:p>
      <w:r/>
      <w:r/>
    </w:p>
    <w:p>
      <w:pPr>
        <w:ind w:left="-426" w:firstLine="426"/>
        <w:jc w:val="both"/>
        <w:rPr>
          <w:rFonts w:eastAsia="Times New Roman"/>
          <w:b/>
        </w:rPr>
      </w:pPr>
      <w:r>
        <w:rPr>
          <w:rFonts w:eastAsia="Times New Roman"/>
          <w:b/>
        </w:rPr>
      </w:r>
      <w:r/>
    </w:p>
    <w:p>
      <w:pPr>
        <w:pStyle w:val="1082"/>
        <w:numPr>
          <w:ilvl w:val="1"/>
          <w:numId w:val="1"/>
        </w:numPr>
        <w:tabs>
          <w:tab w:val="left" w:pos="142" w:leader="none"/>
        </w:tabs>
      </w:pPr>
      <w:r>
        <w:rPr>
          <w:rFonts w:ascii="Times New Roman" w:hAnsi="Times New Roman" w:cs="Times New Roman"/>
        </w:rPr>
        <w:t xml:space="preserve">Основные УМК по предмету, которые</w:t>
      </w:r>
      <w:r>
        <w:rPr>
          <w:rFonts w:ascii="Times New Roman" w:hAnsi="Times New Roman" w:cs="Times New Roman"/>
        </w:rPr>
        <w:t xml:space="preserve"> использовались в ОО в 2019-2020 учебном году. </w:t>
      </w:r>
      <w:r/>
    </w:p>
    <w:p>
      <w:pPr>
        <w:pStyle w:val="1583"/>
        <w:keepNext/>
      </w:pPr>
      <w:r>
        <w:t xml:space="preserve">Таблица </w:t>
      </w:r>
      <w:r>
        <w:rPr>
          <w:lang w:val="ru-RU" w:eastAsia="ru-RU"/>
        </w:rPr>
        <w:t xml:space="preserve">2-151</w:t>
      </w:r>
      <w:r/>
    </w:p>
    <w:tbl>
      <w:tblPr>
        <w:tblW w:w="0" w:type="auto"/>
        <w:tblInd w:w="-353" w:type="dxa"/>
        <w:tblLayout w:type="fixed"/>
        <w:tblLook w:val="0000" w:firstRow="0" w:lastRow="0" w:firstColumn="0" w:lastColumn="0" w:noHBand="0" w:noVBand="0"/>
      </w:tblPr>
      <w:tblGrid>
        <w:gridCol w:w="1003"/>
        <w:gridCol w:w="6033"/>
        <w:gridCol w:w="2655"/>
      </w:tblGrid>
      <w:tr>
        <w:trPr>
          <w:cantSplit/>
          <w:tblHeader/>
        </w:trPr>
        <w:tc>
          <w:tcPr>
            <w:shd w:val="clear" w:color="auto" w:fill="auto"/>
            <w:tcBorders>
              <w:top w:val="single" w:color="000000" w:sz="4" w:space="0"/>
              <w:left w:val="single" w:color="000000" w:sz="4" w:space="0"/>
              <w:bottom w:val="single" w:color="000000" w:sz="4" w:space="0"/>
            </w:tcBorders>
            <w:tcW w:w="1003" w:type="dxa"/>
            <w:vAlign w:val="center"/>
            <w:textDirection w:val="lrTb"/>
            <w:noWrap w:val="false"/>
          </w:tcPr>
          <w:p>
            <w:pPr>
              <w:contextualSpacing/>
              <w:jc w:val="center"/>
            </w:pPr>
            <w:r>
              <w:rPr>
                <w:lang w:eastAsia="en-US"/>
              </w:rPr>
              <w:t xml:space="preserve">№</w:t>
            </w:r>
            <w:r>
              <w:rPr>
                <w:rFonts w:eastAsia="Times New Roman"/>
                <w:lang w:eastAsia="en-US"/>
              </w:rPr>
              <w:t xml:space="preserve"> </w:t>
            </w:r>
            <w:r>
              <w:rPr>
                <w:lang w:eastAsia="en-US"/>
              </w:rPr>
              <w:t xml:space="preserve">п/п</w:t>
            </w:r>
            <w:r/>
          </w:p>
        </w:tc>
        <w:tc>
          <w:tcPr>
            <w:shd w:val="clear" w:color="auto" w:fill="auto"/>
            <w:tcBorders>
              <w:top w:val="single" w:color="000000" w:sz="4" w:space="0"/>
              <w:left w:val="single" w:color="000000" w:sz="4" w:space="0"/>
              <w:bottom w:val="single" w:color="000000" w:sz="4" w:space="0"/>
            </w:tcBorders>
            <w:tcW w:w="6033" w:type="dxa"/>
            <w:vAlign w:val="center"/>
            <w:textDirection w:val="lrTb"/>
            <w:noWrap w:val="false"/>
          </w:tcPr>
          <w:p>
            <w:pPr>
              <w:contextualSpacing/>
              <w:jc w:val="center"/>
            </w:pPr>
            <w:r>
              <w:rPr>
                <w:lang w:eastAsia="en-US"/>
              </w:rPr>
              <w:t xml:space="preserve">Название УМК</w:t>
            </w:r>
            <w:r/>
          </w:p>
        </w:tc>
        <w:tc>
          <w:tcPr>
            <w:shd w:val="clear" w:color="auto" w:fill="auto"/>
            <w:tcBorders>
              <w:top w:val="single" w:color="000000" w:sz="4" w:space="0"/>
              <w:left w:val="single" w:color="000000" w:sz="4" w:space="0"/>
              <w:bottom w:val="single" w:color="000000" w:sz="4" w:space="0"/>
              <w:right w:val="single" w:color="000000" w:sz="4" w:space="0"/>
            </w:tcBorders>
            <w:tcW w:w="2655" w:type="dxa"/>
            <w:vAlign w:val="center"/>
            <w:textDirection w:val="lrTb"/>
            <w:noWrap w:val="false"/>
          </w:tcPr>
          <w:p>
            <w:pPr>
              <w:contextualSpacing/>
              <w:jc w:val="center"/>
            </w:pPr>
            <w:r>
              <w:rPr>
                <w:lang w:eastAsia="en-US"/>
              </w:rPr>
              <w:t xml:space="preserve">Примерный процент ОО, в которых использовался данный УМК</w:t>
            </w:r>
            <w:r/>
          </w:p>
        </w:tc>
      </w:tr>
      <w:tr>
        <w:trPr>
          <w:cantSplit/>
        </w:trPr>
        <w:tc>
          <w:tcPr>
            <w:shd w:val="clear" w:color="auto" w:fill="auto"/>
            <w:tcBorders>
              <w:top w:val="single" w:color="000000" w:sz="4" w:space="0"/>
              <w:left w:val="single" w:color="000000" w:sz="4" w:space="0"/>
              <w:bottom w:val="single" w:color="000000" w:sz="4" w:space="0"/>
            </w:tcBorders>
            <w:tcW w:w="1003" w:type="dxa"/>
            <w:textDirection w:val="lrTb"/>
            <w:noWrap w:val="false"/>
          </w:tcPr>
          <w:p>
            <w:pPr>
              <w:numPr>
                <w:ilvl w:val="0"/>
                <w:numId w:val="41"/>
              </w:numPr>
              <w:contextualSpacing/>
              <w:rPr>
                <w:rFonts w:ascii="Calibri" w:hAnsi="Calibri" w:cs="Calibri"/>
                <w:sz w:val="22"/>
                <w:szCs w:val="22"/>
                <w:lang w:eastAsia="en-US"/>
              </w:rPr>
            </w:pPr>
            <w:r>
              <w:rPr>
                <w:rFonts w:ascii="Calibri" w:hAnsi="Calibri" w:cs="Calibri"/>
                <w:sz w:val="22"/>
                <w:szCs w:val="22"/>
                <w:lang w:eastAsia="en-US"/>
              </w:rPr>
            </w:r>
            <w:r/>
          </w:p>
        </w:tc>
        <w:tc>
          <w:tcPr>
            <w:shd w:val="clear" w:color="auto" w:fill="auto"/>
            <w:tcBorders>
              <w:top w:val="single" w:color="000000" w:sz="4" w:space="0"/>
              <w:left w:val="single" w:color="000000" w:sz="4" w:space="0"/>
              <w:bottom w:val="single" w:color="000000" w:sz="4" w:space="0"/>
            </w:tcBorders>
            <w:tcW w:w="6033" w:type="dxa"/>
            <w:textDirection w:val="lrTb"/>
            <w:noWrap w:val="false"/>
          </w:tcPr>
          <w:p>
            <w:r>
              <w:rPr>
                <w:color w:val="000000"/>
              </w:rPr>
              <w:t xml:space="preserve">Литературное чтение. Климанова Л.Ф. и др. (1-4) (Перспектива), 2019</w:t>
            </w:r>
            <w:r/>
          </w:p>
        </w:tc>
        <w:tc>
          <w:tcPr>
            <w:shd w:val="clear" w:color="auto" w:fill="auto"/>
            <w:tcBorders>
              <w:top w:val="single" w:color="000000" w:sz="4" w:space="0"/>
              <w:left w:val="single" w:color="000000" w:sz="4" w:space="0"/>
              <w:bottom w:val="single" w:color="000000" w:sz="4" w:space="0"/>
              <w:right w:val="single" w:color="000000" w:sz="4" w:space="0"/>
            </w:tcBorders>
            <w:tcW w:w="2655" w:type="dxa"/>
            <w:textDirection w:val="lrTb"/>
            <w:noWrap w:val="false"/>
          </w:tcPr>
          <w:p>
            <w:pPr>
              <w:contextualSpacing/>
            </w:pPr>
            <w:r>
              <w:rPr>
                <w:lang w:eastAsia="en-US"/>
              </w:rPr>
              <w:t xml:space="preserve">49%</w:t>
            </w:r>
            <w:r/>
          </w:p>
        </w:tc>
      </w:tr>
      <w:tr>
        <w:trPr>
          <w:cantSplit/>
        </w:trPr>
        <w:tc>
          <w:tcPr>
            <w:shd w:val="clear" w:color="auto" w:fill="auto"/>
            <w:tcBorders>
              <w:top w:val="single" w:color="000000" w:sz="4" w:space="0"/>
              <w:left w:val="single" w:color="000000" w:sz="4" w:space="0"/>
              <w:bottom w:val="single" w:color="000000" w:sz="4" w:space="0"/>
            </w:tcBorders>
            <w:tcW w:w="1003" w:type="dxa"/>
            <w:textDirection w:val="lrTb"/>
            <w:noWrap w:val="false"/>
          </w:tcPr>
          <w:p>
            <w:pPr>
              <w:numPr>
                <w:ilvl w:val="0"/>
                <w:numId w:val="41"/>
              </w:numPr>
              <w:contextualSpacing/>
              <w:rPr>
                <w:rFonts w:ascii="Calibri" w:hAnsi="Calibri" w:cs="Calibri"/>
                <w:sz w:val="22"/>
                <w:szCs w:val="22"/>
                <w:lang w:eastAsia="en-US"/>
              </w:rPr>
            </w:pPr>
            <w:r>
              <w:rPr>
                <w:rFonts w:ascii="Calibri" w:hAnsi="Calibri" w:cs="Calibri"/>
                <w:sz w:val="22"/>
                <w:szCs w:val="22"/>
                <w:lang w:eastAsia="en-US"/>
              </w:rPr>
            </w:r>
            <w:r/>
          </w:p>
        </w:tc>
        <w:tc>
          <w:tcPr>
            <w:shd w:val="clear" w:color="auto" w:fill="auto"/>
            <w:tcBorders>
              <w:top w:val="single" w:color="000000" w:sz="4" w:space="0"/>
              <w:left w:val="single" w:color="000000" w:sz="4" w:space="0"/>
              <w:bottom w:val="single" w:color="000000" w:sz="4" w:space="0"/>
            </w:tcBorders>
            <w:tcW w:w="6033" w:type="dxa"/>
            <w:textDirection w:val="lrTb"/>
            <w:noWrap w:val="false"/>
          </w:tcPr>
          <w:p>
            <w:r>
              <w:rPr>
                <w:color w:val="000000"/>
              </w:rPr>
              <w:t xml:space="preserve">Литературное чтение. "Сферы 1-11" (1-4), 2</w:t>
            </w:r>
            <w:r>
              <w:rPr>
                <w:color w:val="000000"/>
              </w:rPr>
              <w:t xml:space="preserve">019</w:t>
            </w:r>
            <w:r/>
          </w:p>
        </w:tc>
        <w:tc>
          <w:tcPr>
            <w:shd w:val="clear" w:color="auto" w:fill="auto"/>
            <w:tcBorders>
              <w:top w:val="single" w:color="000000" w:sz="4" w:space="0"/>
              <w:left w:val="single" w:color="000000" w:sz="4" w:space="0"/>
              <w:bottom w:val="single" w:color="000000" w:sz="4" w:space="0"/>
              <w:right w:val="single" w:color="000000" w:sz="4" w:space="0"/>
            </w:tcBorders>
            <w:tcW w:w="2655" w:type="dxa"/>
            <w:textDirection w:val="lrTb"/>
            <w:noWrap w:val="false"/>
          </w:tcPr>
          <w:p>
            <w:pPr>
              <w:contextualSpacing/>
            </w:pPr>
            <w:r>
              <w:rPr>
                <w:lang w:eastAsia="en-US"/>
              </w:rPr>
              <w:t xml:space="preserve">6%</w:t>
            </w:r>
            <w:r/>
          </w:p>
        </w:tc>
      </w:tr>
      <w:tr>
        <w:trPr>
          <w:cantSplit/>
        </w:trPr>
        <w:tc>
          <w:tcPr>
            <w:shd w:val="clear" w:color="auto" w:fill="auto"/>
            <w:tcBorders>
              <w:top w:val="single" w:color="000000" w:sz="4" w:space="0"/>
              <w:left w:val="single" w:color="000000" w:sz="4" w:space="0"/>
              <w:bottom w:val="single" w:color="000000" w:sz="4" w:space="0"/>
            </w:tcBorders>
            <w:tcW w:w="1003" w:type="dxa"/>
            <w:textDirection w:val="lrTb"/>
            <w:noWrap w:val="false"/>
          </w:tcPr>
          <w:p>
            <w:pPr>
              <w:numPr>
                <w:ilvl w:val="0"/>
                <w:numId w:val="41"/>
              </w:numPr>
              <w:contextualSpacing/>
              <w:rPr>
                <w:rFonts w:ascii="Calibri" w:hAnsi="Calibri" w:cs="Calibri"/>
                <w:sz w:val="22"/>
                <w:szCs w:val="22"/>
                <w:lang w:eastAsia="en-US"/>
              </w:rPr>
            </w:pPr>
            <w:r>
              <w:rPr>
                <w:rFonts w:ascii="Calibri" w:hAnsi="Calibri" w:cs="Calibri"/>
                <w:sz w:val="22"/>
                <w:szCs w:val="22"/>
                <w:lang w:eastAsia="en-US"/>
              </w:rPr>
            </w:r>
            <w:r/>
          </w:p>
        </w:tc>
        <w:tc>
          <w:tcPr>
            <w:shd w:val="clear" w:color="auto" w:fill="auto"/>
            <w:tcBorders>
              <w:top w:val="single" w:color="000000" w:sz="4" w:space="0"/>
              <w:left w:val="single" w:color="000000" w:sz="4" w:space="0"/>
              <w:bottom w:val="single" w:color="000000" w:sz="4" w:space="0"/>
            </w:tcBorders>
            <w:tcW w:w="6033" w:type="dxa"/>
            <w:textDirection w:val="lrTb"/>
            <w:noWrap w:val="false"/>
          </w:tcPr>
          <w:p>
            <w:r>
              <w:rPr>
                <w:color w:val="000000"/>
              </w:rPr>
              <w:t xml:space="preserve">Литература. Коровина В.Я. и др. (5-9), 2019</w:t>
            </w:r>
            <w:r/>
          </w:p>
        </w:tc>
        <w:tc>
          <w:tcPr>
            <w:shd w:val="clear" w:color="auto" w:fill="auto"/>
            <w:tcBorders>
              <w:top w:val="single" w:color="000000" w:sz="4" w:space="0"/>
              <w:left w:val="single" w:color="000000" w:sz="4" w:space="0"/>
              <w:bottom w:val="single" w:color="000000" w:sz="4" w:space="0"/>
              <w:right w:val="single" w:color="000000" w:sz="4" w:space="0"/>
            </w:tcBorders>
            <w:tcW w:w="2655" w:type="dxa"/>
            <w:textDirection w:val="lrTb"/>
            <w:noWrap w:val="false"/>
          </w:tcPr>
          <w:p>
            <w:pPr>
              <w:contextualSpacing/>
            </w:pPr>
            <w:r>
              <w:rPr>
                <w:lang w:eastAsia="en-US"/>
              </w:rPr>
              <w:t xml:space="preserve">60%</w:t>
            </w:r>
            <w:r/>
          </w:p>
        </w:tc>
      </w:tr>
      <w:tr>
        <w:trPr>
          <w:cantSplit/>
        </w:trPr>
        <w:tc>
          <w:tcPr>
            <w:shd w:val="clear" w:color="auto" w:fill="auto"/>
            <w:tcBorders>
              <w:top w:val="single" w:color="000000" w:sz="4" w:space="0"/>
              <w:left w:val="single" w:color="000000" w:sz="4" w:space="0"/>
              <w:bottom w:val="single" w:color="000000" w:sz="4" w:space="0"/>
            </w:tcBorders>
            <w:tcW w:w="1003" w:type="dxa"/>
            <w:textDirection w:val="lrTb"/>
            <w:noWrap w:val="false"/>
          </w:tcPr>
          <w:p>
            <w:pPr>
              <w:numPr>
                <w:ilvl w:val="0"/>
                <w:numId w:val="41"/>
              </w:numPr>
              <w:contextualSpacing/>
              <w:rPr>
                <w:rFonts w:ascii="Calibri" w:hAnsi="Calibri" w:cs="Calibri"/>
                <w:sz w:val="22"/>
                <w:szCs w:val="22"/>
                <w:lang w:eastAsia="en-US"/>
              </w:rPr>
            </w:pPr>
            <w:r>
              <w:rPr>
                <w:rFonts w:ascii="Calibri" w:hAnsi="Calibri" w:cs="Calibri"/>
                <w:sz w:val="22"/>
                <w:szCs w:val="22"/>
                <w:lang w:eastAsia="en-US"/>
              </w:rPr>
            </w:r>
            <w:r/>
          </w:p>
        </w:tc>
        <w:tc>
          <w:tcPr>
            <w:shd w:val="clear" w:color="auto" w:fill="auto"/>
            <w:tcBorders>
              <w:top w:val="single" w:color="000000" w:sz="4" w:space="0"/>
              <w:left w:val="single" w:color="000000" w:sz="4" w:space="0"/>
              <w:bottom w:val="single" w:color="000000" w:sz="4" w:space="0"/>
            </w:tcBorders>
            <w:tcW w:w="6033" w:type="dxa"/>
            <w:textDirection w:val="lrTb"/>
            <w:noWrap w:val="false"/>
          </w:tcPr>
          <w:p>
            <w:r>
              <w:rPr>
                <w:color w:val="000000"/>
              </w:rPr>
              <w:t xml:space="preserve">Литература. Чертов В.Ф. (5-9), 2019</w:t>
            </w:r>
            <w:r/>
          </w:p>
        </w:tc>
        <w:tc>
          <w:tcPr>
            <w:shd w:val="clear" w:color="auto" w:fill="auto"/>
            <w:tcBorders>
              <w:top w:val="single" w:color="000000" w:sz="4" w:space="0"/>
              <w:left w:val="single" w:color="000000" w:sz="4" w:space="0"/>
              <w:bottom w:val="single" w:color="000000" w:sz="4" w:space="0"/>
              <w:right w:val="single" w:color="000000" w:sz="4" w:space="0"/>
            </w:tcBorders>
            <w:tcW w:w="2655" w:type="dxa"/>
            <w:textDirection w:val="lrTb"/>
            <w:noWrap w:val="false"/>
          </w:tcPr>
          <w:p>
            <w:pPr>
              <w:contextualSpacing/>
            </w:pPr>
            <w:r>
              <w:rPr>
                <w:lang w:eastAsia="en-US"/>
              </w:rPr>
              <w:t xml:space="preserve">8%</w:t>
            </w:r>
            <w:r/>
          </w:p>
        </w:tc>
      </w:tr>
      <w:tr>
        <w:trPr>
          <w:cantSplit/>
        </w:trPr>
        <w:tc>
          <w:tcPr>
            <w:shd w:val="clear" w:color="auto" w:fill="auto"/>
            <w:tcBorders>
              <w:top w:val="single" w:color="000000" w:sz="4" w:space="0"/>
              <w:left w:val="single" w:color="000000" w:sz="4" w:space="0"/>
              <w:bottom w:val="single" w:color="000000" w:sz="4" w:space="0"/>
            </w:tcBorders>
            <w:tcW w:w="1003" w:type="dxa"/>
            <w:textDirection w:val="lrTb"/>
            <w:noWrap w:val="false"/>
          </w:tcPr>
          <w:p>
            <w:pPr>
              <w:numPr>
                <w:ilvl w:val="0"/>
                <w:numId w:val="41"/>
              </w:numPr>
              <w:contextualSpacing/>
              <w:rPr>
                <w:rFonts w:ascii="Calibri" w:hAnsi="Calibri" w:cs="Calibri"/>
                <w:sz w:val="22"/>
                <w:szCs w:val="22"/>
                <w:lang w:eastAsia="en-US"/>
              </w:rPr>
            </w:pPr>
            <w:r>
              <w:rPr>
                <w:rFonts w:ascii="Calibri" w:hAnsi="Calibri" w:cs="Calibri"/>
                <w:sz w:val="22"/>
                <w:szCs w:val="22"/>
                <w:lang w:eastAsia="en-US"/>
              </w:rPr>
            </w:r>
            <w:r/>
          </w:p>
        </w:tc>
        <w:tc>
          <w:tcPr>
            <w:shd w:val="clear" w:color="auto" w:fill="auto"/>
            <w:tcBorders>
              <w:top w:val="single" w:color="000000" w:sz="4" w:space="0"/>
              <w:left w:val="single" w:color="000000" w:sz="4" w:space="0"/>
              <w:bottom w:val="single" w:color="000000" w:sz="4" w:space="0"/>
            </w:tcBorders>
            <w:tcW w:w="6033" w:type="dxa"/>
            <w:textDirection w:val="lrTb"/>
            <w:noWrap w:val="false"/>
          </w:tcPr>
          <w:p>
            <w:r>
              <w:rPr>
                <w:color w:val="000000"/>
              </w:rPr>
              <w:t xml:space="preserve">Литература. Лебедев Ю. В., Журавлев В. П. (10-11) (Базовый), 2019</w:t>
            </w:r>
            <w:r/>
          </w:p>
        </w:tc>
        <w:tc>
          <w:tcPr>
            <w:shd w:val="clear" w:color="auto" w:fill="auto"/>
            <w:tcBorders>
              <w:top w:val="single" w:color="000000" w:sz="4" w:space="0"/>
              <w:left w:val="single" w:color="000000" w:sz="4" w:space="0"/>
              <w:bottom w:val="single" w:color="000000" w:sz="4" w:space="0"/>
              <w:right w:val="single" w:color="000000" w:sz="4" w:space="0"/>
            </w:tcBorders>
            <w:tcW w:w="2655" w:type="dxa"/>
            <w:textDirection w:val="lrTb"/>
            <w:noWrap w:val="false"/>
          </w:tcPr>
          <w:p>
            <w:pPr>
              <w:contextualSpacing/>
            </w:pPr>
            <w:r>
              <w:rPr>
                <w:lang w:eastAsia="en-US"/>
              </w:rPr>
              <w:t xml:space="preserve">32%</w:t>
            </w:r>
            <w:r/>
          </w:p>
        </w:tc>
      </w:tr>
      <w:tr>
        <w:trPr>
          <w:cantSplit/>
        </w:trPr>
        <w:tc>
          <w:tcPr>
            <w:shd w:val="clear" w:color="auto" w:fill="auto"/>
            <w:tcBorders>
              <w:top w:val="single" w:color="000000" w:sz="4" w:space="0"/>
              <w:left w:val="single" w:color="000000" w:sz="4" w:space="0"/>
              <w:bottom w:val="single" w:color="000000" w:sz="4" w:space="0"/>
            </w:tcBorders>
            <w:tcW w:w="1003" w:type="dxa"/>
            <w:textDirection w:val="lrTb"/>
            <w:noWrap w:val="false"/>
          </w:tcPr>
          <w:p>
            <w:pPr>
              <w:numPr>
                <w:ilvl w:val="0"/>
                <w:numId w:val="41"/>
              </w:numPr>
              <w:contextualSpacing/>
              <w:rPr>
                <w:rFonts w:ascii="Calibri" w:hAnsi="Calibri" w:cs="Calibri"/>
                <w:sz w:val="22"/>
                <w:szCs w:val="22"/>
                <w:lang w:eastAsia="en-US"/>
              </w:rPr>
            </w:pPr>
            <w:r>
              <w:rPr>
                <w:rFonts w:ascii="Calibri" w:hAnsi="Calibri" w:cs="Calibri"/>
                <w:sz w:val="22"/>
                <w:szCs w:val="22"/>
                <w:lang w:eastAsia="en-US"/>
              </w:rPr>
            </w:r>
            <w:r/>
          </w:p>
        </w:tc>
        <w:tc>
          <w:tcPr>
            <w:shd w:val="clear" w:color="auto" w:fill="auto"/>
            <w:tcBorders>
              <w:top w:val="single" w:color="000000" w:sz="4" w:space="0"/>
              <w:left w:val="single" w:color="000000" w:sz="4" w:space="0"/>
              <w:bottom w:val="single" w:color="000000" w:sz="4" w:space="0"/>
            </w:tcBorders>
            <w:tcW w:w="6033" w:type="dxa"/>
            <w:textDirection w:val="lrTb"/>
            <w:noWrap w:val="false"/>
          </w:tcPr>
          <w:p>
            <w:r>
              <w:rPr>
                <w:color w:val="000000"/>
              </w:rPr>
              <w:t xml:space="preserve">Литература. Чертов В.Ф., Николина Н.А., Ипполитова Н.А. (10-11) (Базовый/Углублённый</w:t>
            </w:r>
            <w:r>
              <w:rPr>
                <w:color w:val="000000"/>
              </w:rPr>
              <w:t xml:space="preserve">), 2019</w:t>
            </w:r>
            <w:r/>
          </w:p>
        </w:tc>
        <w:tc>
          <w:tcPr>
            <w:shd w:val="clear" w:color="auto" w:fill="auto"/>
            <w:tcBorders>
              <w:top w:val="single" w:color="000000" w:sz="4" w:space="0"/>
              <w:left w:val="single" w:color="000000" w:sz="4" w:space="0"/>
              <w:bottom w:val="single" w:color="000000" w:sz="4" w:space="0"/>
              <w:right w:val="single" w:color="000000" w:sz="4" w:space="0"/>
            </w:tcBorders>
            <w:tcW w:w="2655" w:type="dxa"/>
            <w:textDirection w:val="lrTb"/>
            <w:noWrap w:val="false"/>
          </w:tcPr>
          <w:p>
            <w:pPr>
              <w:contextualSpacing/>
            </w:pPr>
            <w:r>
              <w:rPr>
                <w:lang w:eastAsia="en-US"/>
              </w:rPr>
              <w:t xml:space="preserve">8%</w:t>
            </w:r>
            <w:r/>
          </w:p>
        </w:tc>
      </w:tr>
      <w:tr>
        <w:trPr>
          <w:cantSplit/>
        </w:trPr>
        <w:tc>
          <w:tcPr>
            <w:shd w:val="clear" w:color="auto" w:fill="auto"/>
            <w:tcBorders>
              <w:top w:val="single" w:color="000000" w:sz="4" w:space="0"/>
              <w:left w:val="single" w:color="000000" w:sz="4" w:space="0"/>
              <w:bottom w:val="single" w:color="000000" w:sz="4" w:space="0"/>
            </w:tcBorders>
            <w:tcW w:w="1003" w:type="dxa"/>
            <w:textDirection w:val="lrTb"/>
            <w:noWrap w:val="false"/>
          </w:tcPr>
          <w:p>
            <w:pPr>
              <w:numPr>
                <w:ilvl w:val="0"/>
                <w:numId w:val="41"/>
              </w:numPr>
              <w:contextualSpacing/>
              <w:rPr>
                <w:rFonts w:ascii="Calibri" w:hAnsi="Calibri" w:cs="Calibri"/>
                <w:sz w:val="22"/>
                <w:szCs w:val="22"/>
                <w:lang w:eastAsia="en-US"/>
              </w:rPr>
            </w:pPr>
            <w:r>
              <w:rPr>
                <w:rFonts w:ascii="Calibri" w:hAnsi="Calibri" w:cs="Calibri"/>
                <w:sz w:val="22"/>
                <w:szCs w:val="22"/>
                <w:lang w:eastAsia="en-US"/>
              </w:rPr>
            </w:r>
            <w:r/>
          </w:p>
        </w:tc>
        <w:tc>
          <w:tcPr>
            <w:shd w:val="clear" w:color="auto" w:fill="auto"/>
            <w:tcBorders>
              <w:top w:val="single" w:color="000000" w:sz="4" w:space="0"/>
              <w:left w:val="single" w:color="000000" w:sz="4" w:space="0"/>
              <w:bottom w:val="single" w:color="000000" w:sz="4" w:space="0"/>
            </w:tcBorders>
            <w:tcW w:w="6033" w:type="dxa"/>
            <w:textDirection w:val="lrTb"/>
            <w:noWrap w:val="false"/>
          </w:tcPr>
          <w:p>
            <w:r>
              <w:rPr>
                <w:color w:val="000000"/>
              </w:rPr>
              <w:t xml:space="preserve">Литература. Коровин В.И. (10-11) (Углублённый), 2019</w:t>
            </w:r>
            <w:r/>
          </w:p>
        </w:tc>
        <w:tc>
          <w:tcPr>
            <w:shd w:val="clear" w:color="auto" w:fill="auto"/>
            <w:tcBorders>
              <w:top w:val="single" w:color="000000" w:sz="4" w:space="0"/>
              <w:left w:val="single" w:color="000000" w:sz="4" w:space="0"/>
              <w:bottom w:val="single" w:color="000000" w:sz="4" w:space="0"/>
              <w:right w:val="single" w:color="000000" w:sz="4" w:space="0"/>
            </w:tcBorders>
            <w:tcW w:w="2655" w:type="dxa"/>
            <w:textDirection w:val="lrTb"/>
            <w:noWrap w:val="false"/>
          </w:tcPr>
          <w:p>
            <w:pPr>
              <w:contextualSpacing/>
            </w:pPr>
            <w:r>
              <w:rPr>
                <w:lang w:eastAsia="en-US"/>
              </w:rPr>
              <w:t xml:space="preserve">11%</w:t>
            </w:r>
            <w:r/>
          </w:p>
        </w:tc>
      </w:tr>
      <w:tr>
        <w:trPr>
          <w:cantSplit/>
        </w:trPr>
        <w:tc>
          <w:tcPr>
            <w:shd w:val="clear" w:color="auto" w:fill="auto"/>
            <w:tcBorders>
              <w:top w:val="single" w:color="000000" w:sz="4" w:space="0"/>
              <w:left w:val="single" w:color="000000" w:sz="4" w:space="0"/>
              <w:bottom w:val="single" w:color="000000" w:sz="4" w:space="0"/>
            </w:tcBorders>
            <w:tcW w:w="1003" w:type="dxa"/>
            <w:textDirection w:val="lrTb"/>
            <w:noWrap w:val="false"/>
          </w:tcPr>
          <w:p>
            <w:pPr>
              <w:numPr>
                <w:ilvl w:val="0"/>
                <w:numId w:val="41"/>
              </w:numPr>
              <w:contextualSpacing/>
              <w:rPr>
                <w:rFonts w:ascii="Calibri" w:hAnsi="Calibri" w:cs="Calibri"/>
                <w:sz w:val="22"/>
                <w:szCs w:val="22"/>
                <w:lang w:eastAsia="en-US"/>
              </w:rPr>
            </w:pPr>
            <w:r>
              <w:rPr>
                <w:rFonts w:ascii="Calibri" w:hAnsi="Calibri" w:cs="Calibri"/>
                <w:sz w:val="22"/>
                <w:szCs w:val="22"/>
                <w:lang w:eastAsia="en-US"/>
              </w:rPr>
            </w:r>
            <w:r/>
          </w:p>
        </w:tc>
        <w:tc>
          <w:tcPr>
            <w:shd w:val="clear" w:color="auto" w:fill="auto"/>
            <w:tcBorders>
              <w:top w:val="single" w:color="000000" w:sz="4" w:space="0"/>
              <w:left w:val="single" w:color="000000" w:sz="4" w:space="0"/>
              <w:bottom w:val="single" w:color="000000" w:sz="4" w:space="0"/>
            </w:tcBorders>
            <w:tcW w:w="6033" w:type="dxa"/>
            <w:textDirection w:val="lrTb"/>
            <w:noWrap w:val="false"/>
          </w:tcPr>
          <w:p>
            <w:pPr>
              <w:spacing w:after="140" w:line="276" w:lineRule="auto"/>
            </w:pPr>
            <w:r>
              <w:rPr>
                <w:rFonts w:cs="Mangal" w:eastAsia="NSimSun"/>
                <w:lang w:bidi="hi-IN"/>
              </w:rPr>
              <w:t xml:space="preserve">УМК Курдюмовой. Литература (5-9), 2019</w:t>
            </w:r>
            <w:r/>
          </w:p>
        </w:tc>
        <w:tc>
          <w:tcPr>
            <w:shd w:val="clear" w:color="auto" w:fill="auto"/>
            <w:tcBorders>
              <w:top w:val="single" w:color="000000" w:sz="4" w:space="0"/>
              <w:left w:val="single" w:color="000000" w:sz="4" w:space="0"/>
              <w:bottom w:val="single" w:color="000000" w:sz="4" w:space="0"/>
              <w:right w:val="single" w:color="000000" w:sz="4" w:space="0"/>
            </w:tcBorders>
            <w:tcW w:w="2655" w:type="dxa"/>
            <w:textDirection w:val="lrTb"/>
            <w:noWrap w:val="false"/>
          </w:tcPr>
          <w:p>
            <w:pPr>
              <w:spacing w:after="140" w:line="276" w:lineRule="auto"/>
            </w:pPr>
            <w:r>
              <w:rPr>
                <w:rFonts w:cs="Mangal" w:eastAsia="NSimSun"/>
                <w:lang w:bidi="hi-IN"/>
              </w:rPr>
              <w:t xml:space="preserve">1%</w:t>
            </w:r>
            <w:r/>
          </w:p>
        </w:tc>
      </w:tr>
      <w:tr>
        <w:trPr>
          <w:cantSplit/>
        </w:trPr>
        <w:tc>
          <w:tcPr>
            <w:shd w:val="clear" w:color="auto" w:fill="auto"/>
            <w:tcBorders>
              <w:top w:val="single" w:color="000000" w:sz="4" w:space="0"/>
              <w:left w:val="single" w:color="000000" w:sz="4" w:space="0"/>
              <w:bottom w:val="single" w:color="000000" w:sz="4" w:space="0"/>
            </w:tcBorders>
            <w:tcW w:w="1003" w:type="dxa"/>
            <w:textDirection w:val="lrTb"/>
            <w:noWrap w:val="false"/>
          </w:tcPr>
          <w:p>
            <w:pPr>
              <w:numPr>
                <w:ilvl w:val="0"/>
                <w:numId w:val="41"/>
              </w:numPr>
              <w:contextualSpacing/>
              <w:rPr>
                <w:rFonts w:ascii="Liberation Serif" w:hAnsi="Liberation Serif" w:cs="Liberation Serif" w:eastAsia="NSimSun"/>
                <w:lang w:bidi="hi-IN" w:eastAsia="en-US"/>
              </w:rPr>
            </w:pPr>
            <w:r>
              <w:rPr>
                <w:rFonts w:ascii="Liberation Serif" w:hAnsi="Liberation Serif" w:cs="Liberation Serif" w:eastAsia="NSimSun"/>
                <w:lang w:bidi="hi-IN" w:eastAsia="en-US"/>
              </w:rPr>
            </w:r>
            <w:r/>
          </w:p>
        </w:tc>
        <w:tc>
          <w:tcPr>
            <w:shd w:val="clear" w:color="auto" w:fill="auto"/>
            <w:tcBorders>
              <w:top w:val="single" w:color="000000" w:sz="4" w:space="0"/>
              <w:left w:val="single" w:color="000000" w:sz="4" w:space="0"/>
              <w:bottom w:val="single" w:color="000000" w:sz="4" w:space="0"/>
            </w:tcBorders>
            <w:tcW w:w="6033" w:type="dxa"/>
            <w:textDirection w:val="lrTb"/>
            <w:noWrap w:val="false"/>
          </w:tcPr>
          <w:p>
            <w:pPr>
              <w:spacing w:after="140" w:line="276" w:lineRule="auto"/>
            </w:pPr>
            <w:r>
              <w:rPr>
                <w:rFonts w:cs="Mangal" w:eastAsia="NSimSun"/>
                <w:lang w:bidi="hi-IN"/>
              </w:rPr>
              <w:t xml:space="preserve">УМК Агеносова-Архангельского. Литература (10-11) (БУ), 2019</w:t>
            </w:r>
            <w:r/>
          </w:p>
        </w:tc>
        <w:tc>
          <w:tcPr>
            <w:shd w:val="clear" w:color="auto" w:fill="auto"/>
            <w:tcBorders>
              <w:top w:val="single" w:color="000000" w:sz="4" w:space="0"/>
              <w:left w:val="single" w:color="000000" w:sz="4" w:space="0"/>
              <w:bottom w:val="single" w:color="000000" w:sz="4" w:space="0"/>
              <w:right w:val="single" w:color="000000" w:sz="4" w:space="0"/>
            </w:tcBorders>
            <w:tcW w:w="2655" w:type="dxa"/>
            <w:textDirection w:val="lrTb"/>
            <w:noWrap w:val="false"/>
          </w:tcPr>
          <w:p>
            <w:pPr>
              <w:spacing w:after="140" w:line="276" w:lineRule="auto"/>
            </w:pPr>
            <w:r>
              <w:rPr>
                <w:rFonts w:cs="Mangal" w:eastAsia="NSimSun"/>
                <w:lang w:bidi="hi-IN"/>
              </w:rPr>
              <w:t xml:space="preserve">1%</w:t>
            </w:r>
            <w:r/>
          </w:p>
        </w:tc>
      </w:tr>
      <w:tr>
        <w:trPr>
          <w:cantSplit/>
        </w:trPr>
        <w:tc>
          <w:tcPr>
            <w:shd w:val="clear" w:color="auto" w:fill="auto"/>
            <w:tcBorders>
              <w:top w:val="single" w:color="000000" w:sz="4" w:space="0"/>
              <w:left w:val="single" w:color="000000" w:sz="4" w:space="0"/>
              <w:bottom w:val="single" w:color="000000" w:sz="4" w:space="0"/>
            </w:tcBorders>
            <w:tcW w:w="1003" w:type="dxa"/>
            <w:textDirection w:val="lrTb"/>
            <w:noWrap w:val="false"/>
          </w:tcPr>
          <w:p>
            <w:pPr>
              <w:numPr>
                <w:ilvl w:val="0"/>
                <w:numId w:val="41"/>
              </w:numPr>
              <w:contextualSpacing/>
              <w:rPr>
                <w:rFonts w:ascii="Liberation Serif" w:hAnsi="Liberation Serif" w:cs="Liberation Serif" w:eastAsia="NSimSun"/>
                <w:lang w:bidi="hi-IN" w:eastAsia="en-US"/>
              </w:rPr>
            </w:pPr>
            <w:r>
              <w:rPr>
                <w:rFonts w:ascii="Liberation Serif" w:hAnsi="Liberation Serif" w:cs="Liberation Serif" w:eastAsia="NSimSun"/>
                <w:lang w:bidi="hi-IN" w:eastAsia="en-US"/>
              </w:rPr>
            </w:r>
            <w:r/>
          </w:p>
        </w:tc>
        <w:tc>
          <w:tcPr>
            <w:shd w:val="clear" w:color="auto" w:fill="auto"/>
            <w:tcBorders>
              <w:top w:val="single" w:color="000000" w:sz="4" w:space="0"/>
              <w:left w:val="single" w:color="000000" w:sz="4" w:space="0"/>
              <w:bottom w:val="single" w:color="000000" w:sz="4" w:space="0"/>
            </w:tcBorders>
            <w:tcW w:w="6033" w:type="dxa"/>
            <w:textDirection w:val="lrTb"/>
            <w:noWrap w:val="false"/>
          </w:tcPr>
          <w:p>
            <w:pPr>
              <w:spacing w:after="140" w:line="276" w:lineRule="auto"/>
            </w:pPr>
            <w:r>
              <w:rPr>
                <w:rFonts w:cs="Mangal" w:eastAsia="NSimSun"/>
                <w:lang w:bidi="hi-IN"/>
              </w:rPr>
              <w:t xml:space="preserve">УМК Курдюмовой. Литература (10-11) (Б), 219</w:t>
            </w:r>
            <w:r/>
          </w:p>
        </w:tc>
        <w:tc>
          <w:tcPr>
            <w:shd w:val="clear" w:color="auto" w:fill="auto"/>
            <w:tcBorders>
              <w:top w:val="single" w:color="000000" w:sz="4" w:space="0"/>
              <w:left w:val="single" w:color="000000" w:sz="4" w:space="0"/>
              <w:bottom w:val="single" w:color="000000" w:sz="4" w:space="0"/>
              <w:right w:val="single" w:color="000000" w:sz="4" w:space="0"/>
            </w:tcBorders>
            <w:tcW w:w="2655" w:type="dxa"/>
            <w:textDirection w:val="lrTb"/>
            <w:noWrap w:val="false"/>
          </w:tcPr>
          <w:p>
            <w:pPr>
              <w:spacing w:after="140" w:line="276" w:lineRule="auto"/>
            </w:pPr>
            <w:r>
              <w:rPr>
                <w:rFonts w:cs="Mangal" w:eastAsia="NSimSun"/>
                <w:lang w:bidi="hi-IN"/>
              </w:rPr>
              <w:t xml:space="preserve">3%</w:t>
            </w:r>
            <w:r/>
          </w:p>
        </w:tc>
      </w:tr>
      <w:tr>
        <w:trPr>
          <w:cantSplit/>
        </w:trPr>
        <w:tc>
          <w:tcPr>
            <w:shd w:val="clear" w:color="auto" w:fill="auto"/>
            <w:tcBorders>
              <w:top w:val="single" w:color="000000" w:sz="4" w:space="0"/>
              <w:left w:val="single" w:color="000000" w:sz="4" w:space="0"/>
              <w:bottom w:val="single" w:color="000000" w:sz="4" w:space="0"/>
            </w:tcBorders>
            <w:tcW w:w="1003" w:type="dxa"/>
            <w:textDirection w:val="lrTb"/>
            <w:noWrap w:val="false"/>
          </w:tcPr>
          <w:p>
            <w:pPr>
              <w:numPr>
                <w:ilvl w:val="0"/>
                <w:numId w:val="41"/>
              </w:numPr>
              <w:contextualSpacing/>
              <w:rPr>
                <w:rFonts w:ascii="Liberation Serif" w:hAnsi="Liberation Serif" w:cs="Liberation Serif" w:eastAsia="NSimSun"/>
                <w:lang w:bidi="hi-IN" w:eastAsia="en-US"/>
              </w:rPr>
            </w:pPr>
            <w:r>
              <w:rPr>
                <w:rFonts w:ascii="Liberation Serif" w:hAnsi="Liberation Serif" w:cs="Liberation Serif" w:eastAsia="NSimSun"/>
                <w:lang w:bidi="hi-IN" w:eastAsia="en-US"/>
              </w:rPr>
            </w:r>
            <w:r/>
          </w:p>
        </w:tc>
        <w:tc>
          <w:tcPr>
            <w:shd w:val="clear" w:color="auto" w:fill="auto"/>
            <w:tcBorders>
              <w:top w:val="single" w:color="000000" w:sz="4" w:space="0"/>
              <w:left w:val="single" w:color="000000" w:sz="4" w:space="0"/>
              <w:bottom w:val="single" w:color="000000" w:sz="4" w:space="0"/>
            </w:tcBorders>
            <w:tcW w:w="6033" w:type="dxa"/>
            <w:textDirection w:val="lrTb"/>
            <w:noWrap w:val="false"/>
          </w:tcPr>
          <w:p>
            <w:pPr>
              <w:spacing w:after="140" w:line="276" w:lineRule="auto"/>
            </w:pPr>
            <w:r>
              <w:rPr>
                <w:rFonts w:cs="Mangal" w:eastAsia="NSimSun"/>
                <w:lang w:bidi="hi-IN"/>
              </w:rPr>
              <w:t xml:space="preserve">УМК Ефросининой. Литератур</w:t>
            </w:r>
            <w:r>
              <w:rPr>
                <w:rFonts w:cs="Mangal" w:eastAsia="NSimSun"/>
                <w:lang w:bidi="hi-IN"/>
              </w:rPr>
              <w:t xml:space="preserve">ное чтение (1-4), 2019</w:t>
            </w:r>
            <w:r/>
          </w:p>
        </w:tc>
        <w:tc>
          <w:tcPr>
            <w:shd w:val="clear" w:color="auto" w:fill="auto"/>
            <w:tcBorders>
              <w:top w:val="single" w:color="000000" w:sz="4" w:space="0"/>
              <w:left w:val="single" w:color="000000" w:sz="4" w:space="0"/>
              <w:bottom w:val="single" w:color="000000" w:sz="4" w:space="0"/>
              <w:right w:val="single" w:color="000000" w:sz="4" w:space="0"/>
            </w:tcBorders>
            <w:tcW w:w="2655" w:type="dxa"/>
            <w:textDirection w:val="lrTb"/>
            <w:noWrap w:val="false"/>
          </w:tcPr>
          <w:p>
            <w:pPr>
              <w:spacing w:after="140" w:line="276" w:lineRule="auto"/>
            </w:pPr>
            <w:r>
              <w:rPr>
                <w:rFonts w:cs="Mangal" w:eastAsia="NSimSun"/>
                <w:lang w:bidi="hi-IN"/>
              </w:rPr>
              <w:t xml:space="preserve">13%</w:t>
            </w:r>
            <w:r/>
          </w:p>
        </w:tc>
      </w:tr>
      <w:tr>
        <w:trPr>
          <w:cantSplit/>
        </w:trPr>
        <w:tc>
          <w:tcPr>
            <w:shd w:val="clear" w:color="auto" w:fill="auto"/>
            <w:tcBorders>
              <w:top w:val="single" w:color="000000" w:sz="4" w:space="0"/>
              <w:left w:val="single" w:color="000000" w:sz="4" w:space="0"/>
              <w:bottom w:val="single" w:color="000000" w:sz="4" w:space="0"/>
            </w:tcBorders>
            <w:tcW w:w="1003" w:type="dxa"/>
            <w:textDirection w:val="lrTb"/>
            <w:noWrap w:val="false"/>
          </w:tcPr>
          <w:p>
            <w:pPr>
              <w:numPr>
                <w:ilvl w:val="0"/>
                <w:numId w:val="41"/>
              </w:numPr>
              <w:contextualSpacing/>
              <w:rPr>
                <w:rFonts w:ascii="Liberation Serif" w:hAnsi="Liberation Serif" w:cs="Liberation Serif" w:eastAsia="NSimSun"/>
                <w:lang w:bidi="hi-IN" w:eastAsia="en-US"/>
              </w:rPr>
            </w:pPr>
            <w:r>
              <w:rPr>
                <w:rFonts w:ascii="Liberation Serif" w:hAnsi="Liberation Serif" w:cs="Liberation Serif" w:eastAsia="NSimSun"/>
                <w:lang w:bidi="hi-IN" w:eastAsia="en-US"/>
              </w:rPr>
            </w:r>
            <w:r/>
          </w:p>
        </w:tc>
        <w:tc>
          <w:tcPr>
            <w:shd w:val="clear" w:color="auto" w:fill="auto"/>
            <w:tcBorders>
              <w:top w:val="single" w:color="000000" w:sz="4" w:space="0"/>
              <w:left w:val="single" w:color="000000" w:sz="4" w:space="0"/>
              <w:bottom w:val="single" w:color="000000" w:sz="4" w:space="0"/>
            </w:tcBorders>
            <w:tcW w:w="6033" w:type="dxa"/>
            <w:textDirection w:val="lrTb"/>
            <w:noWrap w:val="false"/>
          </w:tcPr>
          <w:p>
            <w:pPr>
              <w:spacing w:after="140" w:line="276" w:lineRule="auto"/>
            </w:pPr>
            <w:r>
              <w:rPr>
                <w:rFonts w:cs="Mangal" w:eastAsia="NSimSun"/>
                <w:lang w:bidi="hi-IN"/>
              </w:rPr>
              <w:t xml:space="preserve">УМК Ланина. Литература (5-9), 2019</w:t>
            </w:r>
            <w:r/>
          </w:p>
        </w:tc>
        <w:tc>
          <w:tcPr>
            <w:shd w:val="clear" w:color="auto" w:fill="auto"/>
            <w:tcBorders>
              <w:top w:val="single" w:color="000000" w:sz="4" w:space="0"/>
              <w:left w:val="single" w:color="000000" w:sz="4" w:space="0"/>
              <w:bottom w:val="single" w:color="000000" w:sz="4" w:space="0"/>
              <w:right w:val="single" w:color="000000" w:sz="4" w:space="0"/>
            </w:tcBorders>
            <w:tcW w:w="2655" w:type="dxa"/>
            <w:textDirection w:val="lrTb"/>
            <w:noWrap w:val="false"/>
          </w:tcPr>
          <w:p>
            <w:pPr>
              <w:spacing w:after="140" w:line="276" w:lineRule="auto"/>
            </w:pPr>
            <w:r>
              <w:rPr>
                <w:rFonts w:cs="Mangal" w:eastAsia="NSimSun"/>
                <w:lang w:bidi="hi-IN"/>
              </w:rPr>
              <w:t xml:space="preserve">14%</w:t>
            </w:r>
            <w:r/>
          </w:p>
        </w:tc>
      </w:tr>
    </w:tbl>
    <w:p>
      <w:pPr>
        <w:pStyle w:val="1575"/>
        <w:ind w:left="0"/>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p>
      <w:pPr>
        <w:ind w:left="-426" w:firstLine="426"/>
        <w:jc w:val="both"/>
        <w:rPr>
          <w:rFonts w:eastAsia="Times New Roman"/>
          <w:b/>
        </w:rPr>
      </w:pPr>
      <w:r>
        <w:rPr>
          <w:rFonts w:eastAsia="Times New Roman"/>
          <w:b/>
        </w:rPr>
      </w:r>
      <w:r/>
    </w:p>
    <w:p>
      <w:pPr>
        <w:pStyle w:val="1082"/>
        <w:numPr>
          <w:ilvl w:val="1"/>
          <w:numId w:val="1"/>
        </w:numPr>
        <w:ind w:left="426" w:hanging="574"/>
        <w:tabs>
          <w:tab w:val="left" w:pos="567" w:leader="none"/>
        </w:tabs>
      </w:pPr>
      <w:r>
        <w:rPr>
          <w:rFonts w:ascii="Times New Roman" w:hAnsi="Times New Roman" w:cs="Times New Roman"/>
        </w:rPr>
        <w:t xml:space="preserve">ВЫВОДЫ о характере изменения количества участников ЕГЭ по учебному предмету. </w:t>
      </w:r>
      <w:r/>
    </w:p>
    <w:p>
      <w:pPr>
        <w:jc w:val="both"/>
      </w:pPr>
      <w:r>
        <w:tab/>
        <w:t xml:space="preserve">В 2020 году произошло снижение количества участников, выбравших литературу, до 5,4%. Хотя число юношей уве</w:t>
      </w:r>
      <w:r>
        <w:t xml:space="preserve">личилось на 2,2 %, регулярно отмечается явное преобладание девушек – 88,7%.</w:t>
      </w:r>
      <w:r/>
    </w:p>
    <w:p>
      <w:pPr>
        <w:jc w:val="both"/>
      </w:pPr>
      <w:r>
        <w:tab/>
        <w:t xml:space="preserve">Как и в прошлом году 8% ВПЛ выбрали данный предмет, количество обучавшихся по программам СПО также сохранилось на уровне прошлого года.</w:t>
      </w:r>
      <w:r/>
    </w:p>
    <w:p>
      <w:pPr>
        <w:jc w:val="both"/>
      </w:pPr>
      <w:r>
        <w:tab/>
        <w:t xml:space="preserve">На 2,5%, до 20% сократилось количество уча</w:t>
      </w:r>
      <w:r>
        <w:t xml:space="preserve">стников из лицеев и гимназий.</w:t>
      </w:r>
      <w:r/>
    </w:p>
    <w:p>
      <w:pPr>
        <w:jc w:val="both"/>
      </w:pPr>
      <w:r>
        <w:tab/>
        <w:t xml:space="preserve">В процентном соотношении увеличилось количество участников из Астрахани, в 2020 году их стало 55,2%, что на 6,1% больше, чем в предыдущем.</w:t>
      </w:r>
      <w:r/>
    </w:p>
    <w:p>
      <w:pPr>
        <w:jc w:val="center"/>
        <w:keepLines/>
        <w:keepNext/>
        <w:pageBreakBefore/>
        <w:spacing w:before="40"/>
      </w:pPr>
      <w:r>
        <w:rPr>
          <w:rFonts w:eastAsia="SimSun"/>
          <w:b/>
          <w:bCs/>
          <w:sz w:val="28"/>
          <w:szCs w:val="28"/>
        </w:rPr>
        <w:t xml:space="preserve">РАЗДЕЛ 2.  ОСНОВНЫЕ РЕЗУЛЬТАТЫ ЕГЭ ПО ПРЕДМЕТУ</w:t>
      </w:r>
      <w:r/>
    </w:p>
    <w:p>
      <w:pPr>
        <w:jc w:val="center"/>
        <w:keepLines/>
        <w:keepNext/>
        <w:spacing w:before="40"/>
      </w:pPr>
      <w:r>
        <w:rPr>
          <w:rFonts w:eastAsia="SimSun"/>
          <w:b/>
          <w:bCs/>
          <w:sz w:val="28"/>
          <w:szCs w:val="28"/>
        </w:rPr>
        <w:t xml:space="preserve">Литература</w:t>
      </w:r>
      <w:r/>
    </w:p>
    <w:p>
      <w:pPr>
        <w:ind w:left="-426" w:firstLine="426"/>
        <w:jc w:val="both"/>
        <w:rPr>
          <w:rFonts w:eastAsia="Times New Roman"/>
          <w:b/>
          <w:bCs/>
          <w:color w:val="365F91"/>
          <w:sz w:val="28"/>
          <w:szCs w:val="28"/>
        </w:rPr>
      </w:pPr>
      <w:r>
        <w:rPr>
          <w:rFonts w:eastAsia="Times New Roman"/>
          <w:b/>
          <w:bCs/>
          <w:color w:val="365F91"/>
          <w:sz w:val="28"/>
          <w:szCs w:val="28"/>
        </w:rPr>
      </w:r>
      <w:r/>
    </w:p>
    <w:p>
      <w:pPr>
        <w:numPr>
          <w:ilvl w:val="1"/>
          <w:numId w:val="26"/>
        </w:numPr>
        <w:contextualSpacing/>
        <w:keepLines/>
        <w:keepNext/>
        <w:spacing w:before="200" w:after="160" w:line="252" w:lineRule="auto"/>
        <w:tabs>
          <w:tab w:val="left" w:pos="142" w:leader="none"/>
        </w:tabs>
      </w:pPr>
      <w:r>
        <w:rPr>
          <w:rFonts w:eastAsia="Times New Roman"/>
          <w:b/>
          <w:bCs/>
          <w:sz w:val="28"/>
        </w:rPr>
        <w:t xml:space="preserve"> </w:t>
      </w:r>
      <w:r>
        <w:rPr>
          <w:rFonts w:eastAsia="SimSun"/>
          <w:b/>
          <w:bCs/>
          <w:sz w:val="28"/>
        </w:rPr>
        <w:t xml:space="preserve">Диаграмма распределения те</w:t>
      </w:r>
      <w:r>
        <w:rPr>
          <w:rFonts w:eastAsia="SimSun"/>
          <w:b/>
          <w:bCs/>
          <w:sz w:val="28"/>
        </w:rPr>
        <w:t xml:space="preserve">стовых баллов по предмету в 2020 г.</w:t>
      </w:r>
      <w:r>
        <w:rPr>
          <w:rFonts w:eastAsia="SimSun"/>
          <w:b/>
          <w:bCs/>
          <w:sz w:val="28"/>
        </w:rPr>
        <w:br/>
      </w:r>
      <w:r>
        <w:rPr>
          <w:rFonts w:eastAsia="SimSun"/>
          <w:bCs/>
          <w:i/>
        </w:rPr>
        <w:t xml:space="preserve"> (количество участников, получивших тот или иной тестовый балл)</w:t>
      </w:r>
      <w:r/>
    </w:p>
    <w:p>
      <w:pPr>
        <w:rPr>
          <w:rFonts w:eastAsia="SimSun"/>
          <w:bCs/>
          <w:i/>
        </w:rPr>
      </w:pPr>
      <w:r>
        <w:rPr>
          <w:rFonts w:eastAsia="SimSun"/>
          <w:bCs/>
          <w:i/>
        </w:rPr>
      </w:r>
      <w:r/>
    </w:p>
    <w:p>
      <w:pPr>
        <w:rPr>
          <w:rFonts w:eastAsia="SimSun"/>
          <w:bCs/>
          <w:i/>
        </w:rPr>
      </w:pPr>
      <w:r>
        <w:rPr>
          <w:rFonts w:eastAsia="SimSun"/>
          <w:bCs/>
          <w:i/>
        </w:rPr>
      </w:r>
      <w:r/>
    </w:p>
    <w:p>
      <w:pPr>
        <w:jc w:val="center"/>
        <w:rPr>
          <w:rFonts w:eastAsia="SimSun"/>
          <w:b/>
          <w:bCs/>
          <w:sz w:val="28"/>
        </w:rPr>
      </w:pPr>
      <w:r>
        <w:object w:dxaOrig="7656" w:dyaOrig="4353">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6" o:spid="_x0000_s16" type="#_x0000_t75" style="mso-wrap-distance-left:0.0pt;mso-wrap-distance-top:0.0pt;mso-wrap-distance-right:0.0pt;mso-wrap-distance-bottom:0.0pt;width:361.0pt;height:217.0pt;" filled="f" stroked="f">
            <v:path textboxrect="0,0,0,0"/>
            <v:imagedata r:id="rId27" o:title=""/>
          </v:shape>
          <o:OLEObject DrawAspect="Content" r:id="rId28" ObjectID="_15250416" ProgID="Excel.Sheet.8" ShapeID="_x0000_i16" Type="Embed"/>
        </w:object>
      </w:r>
      <w:r/>
    </w:p>
    <w:p>
      <w:pPr>
        <w:numPr>
          <w:ilvl w:val="1"/>
          <w:numId w:val="26"/>
        </w:numPr>
        <w:ind w:left="426" w:hanging="852"/>
        <w:keepLines/>
        <w:keepNext/>
        <w:spacing w:before="200" w:after="160" w:line="252" w:lineRule="auto"/>
        <w:tabs>
          <w:tab w:val="left" w:pos="142" w:leader="none"/>
        </w:tabs>
      </w:pPr>
      <w:r>
        <w:rPr>
          <w:rFonts w:eastAsia="SimSun"/>
          <w:b/>
          <w:bCs/>
          <w:sz w:val="28"/>
        </w:rPr>
        <w:t xml:space="preserve">Динамика результатов ЕГЭ по предмету за последние 3 года</w:t>
      </w:r>
      <w:r/>
    </w:p>
    <w:p>
      <w:pPr>
        <w:jc w:val="right"/>
        <w:keepNext/>
        <w:spacing w:after="200"/>
      </w:pPr>
      <w:r>
        <w:rPr>
          <w:bCs/>
          <w:i/>
          <w:sz w:val="18"/>
          <w:szCs w:val="18"/>
        </w:rPr>
        <w:t xml:space="preserve">Таблица </w:t>
      </w:r>
      <w:r>
        <w:rPr>
          <w:bCs/>
          <w:i/>
          <w:sz w:val="18"/>
          <w:szCs w:val="18"/>
          <w:lang w:val="ru-RU" w:eastAsia="ru-RU"/>
        </w:rPr>
        <w:t xml:space="preserve">2-152</w:t>
      </w:r>
      <w:r/>
    </w:p>
    <w:tbl>
      <w:tblPr>
        <w:tblW w:w="0" w:type="auto"/>
        <w:tblInd w:w="-25" w:type="dxa"/>
        <w:tblLayout w:type="fixed"/>
        <w:tblLook w:val="0000" w:firstRow="0" w:lastRow="0" w:firstColumn="0" w:lastColumn="0" w:noHBand="0" w:noVBand="0"/>
      </w:tblPr>
      <w:tblGrid>
        <w:gridCol w:w="4674"/>
        <w:gridCol w:w="1671"/>
        <w:gridCol w:w="1660"/>
        <w:gridCol w:w="1719"/>
        <w:gridCol w:w="25"/>
      </w:tblGrid>
      <w:tr>
        <w:trPr/>
        <w:tc>
          <w:tcPr>
            <w:shd w:val="clear" w:color="auto" w:fill="auto"/>
            <w:tcBorders>
              <w:top w:val="single" w:color="000000" w:sz="4" w:space="0"/>
              <w:left w:val="single" w:color="000000" w:sz="4" w:space="0"/>
              <w:bottom w:val="single" w:color="000000" w:sz="4" w:space="0"/>
            </w:tcBorders>
            <w:tcW w:w="4674" w:type="dxa"/>
            <w:vMerge w:val="restart"/>
            <w:textDirection w:val="lrTb"/>
            <w:noWrap w:val="false"/>
          </w:tcPr>
          <w:p>
            <w:pPr>
              <w:jc w:val="center"/>
            </w:pPr>
            <w:r>
              <w:rPr>
                <w:b/>
              </w:rPr>
              <w:t xml:space="preserve">Литература</w:t>
            </w:r>
            <w:r/>
          </w:p>
        </w:tc>
        <w:tc>
          <w:tcPr>
            <w:gridSpan w:val="4"/>
            <w:shd w:val="clear" w:color="auto" w:fill="auto"/>
            <w:tcBorders>
              <w:top w:val="single" w:color="000000" w:sz="4" w:space="0"/>
              <w:left w:val="single" w:color="000000" w:sz="4" w:space="0"/>
              <w:bottom w:val="single" w:color="000000" w:sz="4" w:space="0"/>
              <w:right w:val="single" w:color="000000" w:sz="4" w:space="0"/>
            </w:tcBorders>
            <w:tcW w:w="5075" w:type="dxa"/>
            <w:textDirection w:val="lrTb"/>
            <w:noWrap w:val="false"/>
          </w:tcPr>
          <w:p>
            <w:pPr>
              <w:jc w:val="center"/>
            </w:pPr>
            <w:r>
              <w:t xml:space="preserve">Астраханская область</w:t>
            </w:r>
            <w:r/>
          </w:p>
        </w:tc>
      </w:tr>
      <w:tr>
        <w:trPr>
          <w:gridAfter w:val="1"/>
        </w:trPr>
        <w:tc>
          <w:tcPr>
            <w:shd w:val="clear" w:color="auto" w:fill="auto"/>
            <w:tcBorders>
              <w:top w:val="single" w:color="000000" w:sz="4" w:space="0"/>
              <w:left w:val="single" w:color="000000" w:sz="4" w:space="0"/>
              <w:bottom w:val="single" w:color="000000" w:sz="4" w:space="0"/>
            </w:tcBorders>
            <w:tcW w:w="4674" w:type="dxa"/>
            <w:vMerge w:val="continue"/>
            <w:textDirection w:val="lrTb"/>
            <w:noWrap w:val="false"/>
          </w:tcPr>
          <w:p>
            <w:r/>
            <w:r/>
          </w:p>
        </w:tc>
        <w:tc>
          <w:tcPr>
            <w:shd w:val="clear" w:color="auto" w:fill="auto"/>
            <w:tcBorders>
              <w:top w:val="single" w:color="000000" w:sz="4" w:space="0"/>
              <w:left w:val="single" w:color="000000" w:sz="4" w:space="0"/>
              <w:bottom w:val="single" w:color="000000" w:sz="4" w:space="0"/>
            </w:tcBorders>
            <w:tcW w:w="1671" w:type="dxa"/>
            <w:textDirection w:val="lrTb"/>
            <w:noWrap w:val="false"/>
          </w:tcPr>
          <w:p>
            <w:pPr>
              <w:jc w:val="center"/>
            </w:pPr>
            <w:r>
              <w:t xml:space="preserve">2018 г.</w:t>
            </w:r>
            <w:r/>
          </w:p>
        </w:tc>
        <w:tc>
          <w:tcPr>
            <w:shd w:val="clear" w:color="auto" w:fill="auto"/>
            <w:tcBorders>
              <w:top w:val="single" w:color="000000" w:sz="4" w:space="0"/>
              <w:left w:val="single" w:color="000000" w:sz="4" w:space="0"/>
              <w:bottom w:val="single" w:color="000000" w:sz="4" w:space="0"/>
            </w:tcBorders>
            <w:tcW w:w="1660" w:type="dxa"/>
            <w:textDirection w:val="lrTb"/>
            <w:noWrap w:val="false"/>
          </w:tcPr>
          <w:p>
            <w:pPr>
              <w:jc w:val="center"/>
            </w:pPr>
            <w:r>
              <w:t xml:space="preserve">2019 г.</w:t>
            </w:r>
            <w:r/>
          </w:p>
        </w:tc>
        <w:tc>
          <w:tcPr>
            <w:shd w:val="clear" w:color="auto" w:fill="auto"/>
            <w:tcBorders>
              <w:top w:val="single" w:color="000000" w:sz="4" w:space="0"/>
              <w:left w:val="single" w:color="000000" w:sz="4" w:space="0"/>
              <w:bottom w:val="single" w:color="000000" w:sz="4" w:space="0"/>
              <w:right w:val="single" w:color="000000" w:sz="4" w:space="0"/>
            </w:tcBorders>
            <w:tcW w:w="1719" w:type="dxa"/>
            <w:textDirection w:val="lrTb"/>
            <w:noWrap w:val="false"/>
          </w:tcPr>
          <w:p>
            <w:pPr>
              <w:jc w:val="center"/>
            </w:pPr>
            <w:r>
              <w:t xml:space="preserve">2020 г.</w:t>
            </w:r>
            <w:r/>
          </w:p>
        </w:tc>
      </w:tr>
      <w:tr>
        <w:trPr>
          <w:gridAfter w:val="1"/>
        </w:trPr>
        <w:tc>
          <w:tcPr>
            <w:shd w:val="clear" w:color="auto" w:fill="auto"/>
            <w:tcBorders>
              <w:top w:val="single" w:color="000000" w:sz="4" w:space="0"/>
              <w:left w:val="single" w:color="000000" w:sz="4" w:space="0"/>
              <w:bottom w:val="single" w:color="000000" w:sz="4" w:space="0"/>
            </w:tcBorders>
            <w:tcW w:w="4674" w:type="dxa"/>
            <w:textDirection w:val="lrTb"/>
            <w:noWrap w:val="false"/>
          </w:tcPr>
          <w:p>
            <w:r>
              <w:t xml:space="preserve">Не преодоле</w:t>
            </w:r>
            <w:r>
              <w:t xml:space="preserve">ли минимального балла</w:t>
            </w:r>
            <w:r/>
          </w:p>
        </w:tc>
        <w:tc>
          <w:tcPr>
            <w:shd w:val="clear" w:color="auto" w:fill="auto"/>
            <w:tcBorders>
              <w:top w:val="single" w:color="000000" w:sz="4" w:space="0"/>
              <w:left w:val="single" w:color="000000" w:sz="4" w:space="0"/>
              <w:bottom w:val="single" w:color="000000" w:sz="4" w:space="0"/>
            </w:tcBorders>
            <w:tcW w:w="1671" w:type="dxa"/>
            <w:textDirection w:val="lrTb"/>
            <w:noWrap w:val="false"/>
          </w:tcPr>
          <w:p>
            <w:pPr>
              <w:jc w:val="center"/>
            </w:pPr>
            <w:r>
              <w:t xml:space="preserve">10</w:t>
            </w:r>
            <w:r/>
          </w:p>
        </w:tc>
        <w:tc>
          <w:tcPr>
            <w:shd w:val="clear" w:color="auto" w:fill="auto"/>
            <w:tcBorders>
              <w:top w:val="single" w:color="000000" w:sz="4" w:space="0"/>
              <w:left w:val="single" w:color="000000" w:sz="4" w:space="0"/>
              <w:bottom w:val="single" w:color="000000" w:sz="4" w:space="0"/>
            </w:tcBorders>
            <w:tcW w:w="1660" w:type="dxa"/>
            <w:textDirection w:val="lrTb"/>
            <w:noWrap w:val="false"/>
          </w:tcPr>
          <w:p>
            <w:pPr>
              <w:jc w:val="center"/>
            </w:pPr>
            <w:r>
              <w:t xml:space="preserve">13</w:t>
            </w:r>
            <w:r/>
          </w:p>
        </w:tc>
        <w:tc>
          <w:tcPr>
            <w:shd w:val="clear" w:color="auto" w:fill="auto"/>
            <w:tcBorders>
              <w:top w:val="single" w:color="000000" w:sz="4" w:space="0"/>
              <w:left w:val="single" w:color="000000" w:sz="4" w:space="0"/>
              <w:bottom w:val="single" w:color="000000" w:sz="4" w:space="0"/>
              <w:right w:val="single" w:color="000000" w:sz="4" w:space="0"/>
            </w:tcBorders>
            <w:tcW w:w="1719" w:type="dxa"/>
            <w:textDirection w:val="lrTb"/>
            <w:noWrap w:val="false"/>
          </w:tcPr>
          <w:p>
            <w:pPr>
              <w:jc w:val="center"/>
            </w:pPr>
            <w:r>
              <w:t xml:space="preserve">9</w:t>
            </w:r>
            <w:r/>
          </w:p>
        </w:tc>
      </w:tr>
      <w:tr>
        <w:trPr>
          <w:gridAfter w:val="1"/>
        </w:trPr>
        <w:tc>
          <w:tcPr>
            <w:shd w:val="clear" w:color="auto" w:fill="auto"/>
            <w:tcBorders>
              <w:top w:val="single" w:color="000000" w:sz="4" w:space="0"/>
              <w:left w:val="single" w:color="000000" w:sz="4" w:space="0"/>
              <w:bottom w:val="single" w:color="000000" w:sz="4" w:space="0"/>
            </w:tcBorders>
            <w:tcW w:w="4674" w:type="dxa"/>
            <w:textDirection w:val="lrTb"/>
            <w:noWrap w:val="false"/>
          </w:tcPr>
          <w:p>
            <w:r>
              <w:t xml:space="preserve">Средний тестовый балл</w:t>
            </w:r>
            <w:r/>
          </w:p>
        </w:tc>
        <w:tc>
          <w:tcPr>
            <w:shd w:val="clear" w:color="auto" w:fill="auto"/>
            <w:tcBorders>
              <w:top w:val="single" w:color="000000" w:sz="4" w:space="0"/>
              <w:left w:val="single" w:color="000000" w:sz="4" w:space="0"/>
              <w:bottom w:val="single" w:color="000000" w:sz="4" w:space="0"/>
            </w:tcBorders>
            <w:tcW w:w="1671" w:type="dxa"/>
            <w:textDirection w:val="lrTb"/>
            <w:noWrap w:val="false"/>
          </w:tcPr>
          <w:p>
            <w:pPr>
              <w:jc w:val="center"/>
            </w:pPr>
            <w:r>
              <w:t xml:space="preserve">57,9</w:t>
            </w:r>
            <w:r/>
          </w:p>
        </w:tc>
        <w:tc>
          <w:tcPr>
            <w:shd w:val="clear" w:color="auto" w:fill="auto"/>
            <w:tcBorders>
              <w:top w:val="single" w:color="000000" w:sz="4" w:space="0"/>
              <w:left w:val="single" w:color="000000" w:sz="4" w:space="0"/>
              <w:bottom w:val="single" w:color="000000" w:sz="4" w:space="0"/>
            </w:tcBorders>
            <w:tcW w:w="1660" w:type="dxa"/>
            <w:textDirection w:val="lrTb"/>
            <w:noWrap w:val="false"/>
          </w:tcPr>
          <w:p>
            <w:pPr>
              <w:jc w:val="center"/>
            </w:pPr>
            <w:r>
              <w:t xml:space="preserve">61,6</w:t>
            </w:r>
            <w:r/>
          </w:p>
        </w:tc>
        <w:tc>
          <w:tcPr>
            <w:shd w:val="clear" w:color="auto" w:fill="auto"/>
            <w:tcBorders>
              <w:top w:val="single" w:color="000000" w:sz="4" w:space="0"/>
              <w:left w:val="single" w:color="000000" w:sz="4" w:space="0"/>
              <w:bottom w:val="single" w:color="000000" w:sz="4" w:space="0"/>
              <w:right w:val="single" w:color="000000" w:sz="4" w:space="0"/>
            </w:tcBorders>
            <w:tcW w:w="1719" w:type="dxa"/>
            <w:textDirection w:val="lrTb"/>
            <w:noWrap w:val="false"/>
          </w:tcPr>
          <w:p>
            <w:pPr>
              <w:jc w:val="center"/>
            </w:pPr>
            <w:r>
              <w:t xml:space="preserve">63,1</w:t>
            </w:r>
            <w:r/>
          </w:p>
        </w:tc>
      </w:tr>
      <w:tr>
        <w:trPr>
          <w:gridAfter w:val="1"/>
        </w:trPr>
        <w:tc>
          <w:tcPr>
            <w:shd w:val="clear" w:color="auto" w:fill="auto"/>
            <w:tcBorders>
              <w:top w:val="single" w:color="000000" w:sz="4" w:space="0"/>
              <w:left w:val="single" w:color="000000" w:sz="4" w:space="0"/>
              <w:bottom w:val="single" w:color="000000" w:sz="4" w:space="0"/>
            </w:tcBorders>
            <w:tcW w:w="4674" w:type="dxa"/>
            <w:textDirection w:val="lrTb"/>
            <w:noWrap w:val="false"/>
          </w:tcPr>
          <w:p>
            <w:r>
              <w:t xml:space="preserve">Получили от 81 до 99 баллов</w:t>
            </w:r>
            <w:r/>
          </w:p>
        </w:tc>
        <w:tc>
          <w:tcPr>
            <w:shd w:val="clear" w:color="auto" w:fill="auto"/>
            <w:tcBorders>
              <w:top w:val="single" w:color="000000" w:sz="4" w:space="0"/>
              <w:left w:val="single" w:color="000000" w:sz="4" w:space="0"/>
              <w:bottom w:val="single" w:color="000000" w:sz="4" w:space="0"/>
            </w:tcBorders>
            <w:tcW w:w="1671" w:type="dxa"/>
            <w:textDirection w:val="lrTb"/>
            <w:noWrap w:val="false"/>
          </w:tcPr>
          <w:p>
            <w:pPr>
              <w:jc w:val="center"/>
            </w:pPr>
            <w:r>
              <w:t xml:space="preserve">22</w:t>
            </w:r>
            <w:r/>
          </w:p>
        </w:tc>
        <w:tc>
          <w:tcPr>
            <w:shd w:val="clear" w:color="auto" w:fill="auto"/>
            <w:tcBorders>
              <w:top w:val="single" w:color="000000" w:sz="4" w:space="0"/>
              <w:left w:val="single" w:color="000000" w:sz="4" w:space="0"/>
              <w:bottom w:val="single" w:color="000000" w:sz="4" w:space="0"/>
            </w:tcBorders>
            <w:tcW w:w="1660" w:type="dxa"/>
            <w:textDirection w:val="lrTb"/>
            <w:noWrap w:val="false"/>
          </w:tcPr>
          <w:p>
            <w:pPr>
              <w:jc w:val="center"/>
            </w:pPr>
            <w:r>
              <w:t xml:space="preserve">38</w:t>
            </w:r>
            <w:r/>
          </w:p>
        </w:tc>
        <w:tc>
          <w:tcPr>
            <w:shd w:val="clear" w:color="auto" w:fill="auto"/>
            <w:tcBorders>
              <w:top w:val="single" w:color="000000" w:sz="4" w:space="0"/>
              <w:left w:val="single" w:color="000000" w:sz="4" w:space="0"/>
              <w:bottom w:val="single" w:color="000000" w:sz="4" w:space="0"/>
              <w:right w:val="single" w:color="000000" w:sz="4" w:space="0"/>
            </w:tcBorders>
            <w:tcW w:w="1719" w:type="dxa"/>
            <w:textDirection w:val="lrTb"/>
            <w:noWrap w:val="false"/>
          </w:tcPr>
          <w:p>
            <w:pPr>
              <w:jc w:val="center"/>
            </w:pPr>
            <w:r>
              <w:t xml:space="preserve">37</w:t>
            </w:r>
            <w:r/>
          </w:p>
        </w:tc>
      </w:tr>
      <w:tr>
        <w:trPr>
          <w:gridAfter w:val="1"/>
        </w:trPr>
        <w:tc>
          <w:tcPr>
            <w:shd w:val="clear" w:color="auto" w:fill="auto"/>
            <w:tcBorders>
              <w:top w:val="single" w:color="000000" w:sz="4" w:space="0"/>
              <w:left w:val="single" w:color="000000" w:sz="4" w:space="0"/>
              <w:bottom w:val="single" w:color="000000" w:sz="4" w:space="0"/>
            </w:tcBorders>
            <w:tcW w:w="4674" w:type="dxa"/>
            <w:textDirection w:val="lrTb"/>
            <w:noWrap w:val="false"/>
          </w:tcPr>
          <w:p>
            <w:r>
              <w:t xml:space="preserve">Получили 100 баллов</w:t>
            </w:r>
            <w:r/>
          </w:p>
        </w:tc>
        <w:tc>
          <w:tcPr>
            <w:shd w:val="clear" w:color="auto" w:fill="auto"/>
            <w:tcBorders>
              <w:top w:val="single" w:color="000000" w:sz="4" w:space="0"/>
              <w:left w:val="single" w:color="000000" w:sz="4" w:space="0"/>
              <w:bottom w:val="single" w:color="000000" w:sz="4" w:space="0"/>
            </w:tcBorders>
            <w:tcW w:w="1671" w:type="dxa"/>
            <w:textDirection w:val="lrTb"/>
            <w:noWrap w:val="false"/>
          </w:tcPr>
          <w:p>
            <w:pPr>
              <w:jc w:val="center"/>
            </w:pPr>
            <w:r>
              <w:t xml:space="preserve">1</w:t>
            </w:r>
            <w:r/>
          </w:p>
        </w:tc>
        <w:tc>
          <w:tcPr>
            <w:shd w:val="clear" w:color="auto" w:fill="auto"/>
            <w:tcBorders>
              <w:top w:val="single" w:color="000000" w:sz="4" w:space="0"/>
              <w:left w:val="single" w:color="000000" w:sz="4" w:space="0"/>
              <w:bottom w:val="single" w:color="000000" w:sz="4" w:space="0"/>
            </w:tcBorders>
            <w:tcW w:w="1660" w:type="dxa"/>
            <w:textDirection w:val="lrTb"/>
            <w:noWrap w:val="false"/>
          </w:tcPr>
          <w:p>
            <w:pPr>
              <w:jc w:val="center"/>
            </w:pPr>
            <w:r>
              <w:t xml:space="preserve">1</w:t>
            </w:r>
            <w:r/>
          </w:p>
        </w:tc>
        <w:tc>
          <w:tcPr>
            <w:shd w:val="clear" w:color="auto" w:fill="auto"/>
            <w:tcBorders>
              <w:top w:val="single" w:color="000000" w:sz="4" w:space="0"/>
              <w:left w:val="single" w:color="000000" w:sz="4" w:space="0"/>
              <w:bottom w:val="single" w:color="000000" w:sz="4" w:space="0"/>
              <w:right w:val="single" w:color="000000" w:sz="4" w:space="0"/>
            </w:tcBorders>
            <w:tcW w:w="1719" w:type="dxa"/>
            <w:textDirection w:val="lrTb"/>
            <w:noWrap w:val="false"/>
          </w:tcPr>
          <w:p>
            <w:pPr>
              <w:jc w:val="center"/>
            </w:pPr>
            <w:r>
              <w:t xml:space="preserve">2</w:t>
            </w:r>
            <w:r/>
          </w:p>
        </w:tc>
      </w:tr>
    </w:tbl>
    <w:p>
      <w:pPr>
        <w:jc w:val="both"/>
        <w:tabs>
          <w:tab w:val="left" w:pos="709" w:leader="none"/>
        </w:tabs>
      </w:pPr>
      <w:r/>
      <w:r/>
    </w:p>
    <w:p>
      <w:pPr>
        <w:numPr>
          <w:ilvl w:val="1"/>
          <w:numId w:val="26"/>
        </w:numPr>
        <w:ind w:left="142" w:hanging="568"/>
        <w:keepLines/>
        <w:keepNext/>
        <w:spacing w:before="200" w:after="160" w:line="252" w:lineRule="auto"/>
        <w:tabs>
          <w:tab w:val="left" w:pos="142" w:leader="none"/>
        </w:tabs>
      </w:pPr>
      <w:r>
        <w:rPr>
          <w:rFonts w:eastAsia="SimSun"/>
          <w:b/>
          <w:bCs/>
          <w:sz w:val="28"/>
        </w:rPr>
        <w:t xml:space="preserve">Результаты по группам участников экзамена с различным уровнем подготовки:</w:t>
      </w:r>
      <w:r/>
    </w:p>
    <w:p>
      <w:pPr>
        <w:numPr>
          <w:ilvl w:val="2"/>
          <w:numId w:val="26"/>
        </w:numPr>
        <w:keepLines/>
        <w:keepNext/>
        <w:spacing w:before="200" w:after="160" w:line="252" w:lineRule="auto"/>
      </w:pPr>
      <w:r>
        <w:rPr>
          <w:rFonts w:eastAsia="SimSun"/>
          <w:sz w:val="28"/>
        </w:rPr>
        <w:t xml:space="preserve">в разрезе категорий участников ЕГЭ </w:t>
      </w:r>
      <w:r/>
    </w:p>
    <w:p>
      <w:pPr>
        <w:jc w:val="right"/>
        <w:keepNext/>
        <w:spacing w:after="200"/>
      </w:pPr>
      <w:r>
        <w:rPr>
          <w:bCs/>
          <w:i/>
          <w:sz w:val="18"/>
          <w:szCs w:val="18"/>
          <w:lang w:val="ru-RU" w:eastAsia="ru-RU"/>
        </w:rPr>
        <w:t xml:space="preserve">Таблица 2-1</w:t>
      </w:r>
      <w:r>
        <w:rPr>
          <w:bCs/>
          <w:i/>
          <w:sz w:val="18"/>
          <w:szCs w:val="18"/>
          <w:lang w:val="ru-RU" w:eastAsia="ru-RU"/>
        </w:rPr>
        <w:t xml:space="preserve">53</w:t>
      </w:r>
      <w:r/>
    </w:p>
    <w:tbl>
      <w:tblPr>
        <w:tblW w:w="0" w:type="auto"/>
        <w:tblInd w:w="-343" w:type="dxa"/>
        <w:tblLayout w:type="fixed"/>
        <w:tblLook w:val="0000" w:firstRow="0" w:lastRow="0" w:firstColumn="0" w:lastColumn="0" w:noHBand="0" w:noVBand="0"/>
      </w:tblPr>
      <w:tblGrid>
        <w:gridCol w:w="1560"/>
        <w:gridCol w:w="1468"/>
        <w:gridCol w:w="1178"/>
        <w:gridCol w:w="1178"/>
        <w:gridCol w:w="1179"/>
        <w:gridCol w:w="1179"/>
        <w:gridCol w:w="1331"/>
        <w:gridCol w:w="1077"/>
      </w:tblGrid>
      <w:tr>
        <w:trPr>
          <w:cantSplit/>
          <w:trHeight w:val="995"/>
          <w:tblHeader/>
        </w:trPr>
        <w:tc>
          <w:tcPr>
            <w:shd w:val="clear" w:color="auto" w:fill="auto"/>
            <w:tcBorders>
              <w:top w:val="single" w:color="000000" w:sz="4" w:space="0"/>
              <w:left w:val="single" w:color="000000" w:sz="4" w:space="0"/>
              <w:bottom w:val="single" w:color="000000" w:sz="4" w:space="0"/>
            </w:tcBorders>
            <w:tcW w:w="1560" w:type="dxa"/>
            <w:textDirection w:val="lrTb"/>
            <w:noWrap w:val="false"/>
          </w:tcPr>
          <w:p>
            <w:pPr>
              <w:contextualSpacing/>
              <w:jc w:val="center"/>
              <w:rPr>
                <w:b/>
                <w:lang w:eastAsia="en-US"/>
              </w:rPr>
            </w:pPr>
            <w:r>
              <w:rPr>
                <w:b/>
                <w:lang w:eastAsia="en-US"/>
              </w:rPr>
            </w:r>
            <w:r/>
          </w:p>
          <w:p>
            <w:pPr>
              <w:contextualSpacing/>
              <w:jc w:val="center"/>
              <w:rPr>
                <w:b/>
                <w:lang w:eastAsia="en-US"/>
              </w:rPr>
            </w:pPr>
            <w:r>
              <w:rPr>
                <w:b/>
                <w:lang w:eastAsia="en-US"/>
              </w:rPr>
            </w:r>
            <w:r/>
          </w:p>
          <w:p>
            <w:pPr>
              <w:contextualSpacing/>
              <w:jc w:val="center"/>
              <w:rPr>
                <w:b/>
                <w:lang w:eastAsia="en-US"/>
              </w:rPr>
            </w:pPr>
            <w:r>
              <w:rPr>
                <w:b/>
                <w:lang w:eastAsia="en-US"/>
              </w:rPr>
            </w:r>
            <w:r/>
          </w:p>
          <w:p>
            <w:pPr>
              <w:contextualSpacing/>
              <w:jc w:val="center"/>
            </w:pPr>
            <w:r>
              <w:rPr>
                <w:b/>
                <w:lang w:eastAsia="en-US"/>
              </w:rPr>
              <w:t xml:space="preserve">Литература</w:t>
            </w:r>
            <w:r/>
          </w:p>
        </w:tc>
        <w:tc>
          <w:tcPr>
            <w:shd w:val="clear" w:color="auto" w:fill="auto"/>
            <w:tcBorders>
              <w:top w:val="single" w:color="000000" w:sz="4" w:space="0"/>
              <w:left w:val="single" w:color="000000" w:sz="4" w:space="0"/>
              <w:bottom w:val="single" w:color="000000" w:sz="4" w:space="0"/>
            </w:tcBorders>
            <w:tcW w:w="1468" w:type="dxa"/>
            <w:textDirection w:val="lrTb"/>
            <w:noWrap w:val="false"/>
          </w:tcPr>
          <w:p>
            <w:pPr>
              <w:contextualSpacing/>
              <w:jc w:val="center"/>
            </w:pPr>
            <w:r>
              <w:rPr>
                <w:lang w:eastAsia="en-US"/>
              </w:rPr>
              <w:t xml:space="preserve">Выпускники текущего года, обучающиеся по программам СОО</w:t>
            </w:r>
            <w:r/>
          </w:p>
        </w:tc>
        <w:tc>
          <w:tcPr>
            <w:shd w:val="clear" w:color="auto" w:fill="auto"/>
            <w:tcBorders>
              <w:top w:val="single" w:color="000000" w:sz="4" w:space="0"/>
              <w:left w:val="single" w:color="000000" w:sz="4" w:space="0"/>
              <w:bottom w:val="single" w:color="000000" w:sz="4" w:space="0"/>
            </w:tcBorders>
            <w:tcW w:w="1178" w:type="dxa"/>
            <w:textDirection w:val="lrTb"/>
            <w:noWrap w:val="false"/>
          </w:tcPr>
          <w:p>
            <w:pPr>
              <w:contextualSpacing/>
              <w:jc w:val="center"/>
            </w:pPr>
            <w:r>
              <w:t xml:space="preserve">Обучающиеся по программам СПО</w:t>
            </w:r>
            <w:r/>
          </w:p>
        </w:tc>
        <w:tc>
          <w:tcPr>
            <w:shd w:val="clear" w:color="auto" w:fill="auto"/>
            <w:tcBorders>
              <w:top w:val="single" w:color="000000" w:sz="4" w:space="0"/>
              <w:left w:val="single" w:color="000000" w:sz="4" w:space="0"/>
              <w:bottom w:val="single" w:color="000000" w:sz="4" w:space="0"/>
            </w:tcBorders>
            <w:tcW w:w="1178" w:type="dxa"/>
            <w:vAlign w:val="center"/>
            <w:textDirection w:val="lrTb"/>
            <w:noWrap w:val="false"/>
          </w:tcPr>
          <w:p>
            <w:pPr>
              <w:contextualSpacing/>
              <w:jc w:val="center"/>
            </w:pPr>
            <w:r>
              <w:rPr>
                <w:lang w:eastAsia="en-US"/>
              </w:rPr>
              <w:t xml:space="preserve">Выпускники прошлых лет</w:t>
            </w:r>
            <w:r/>
          </w:p>
        </w:tc>
        <w:tc>
          <w:tcPr>
            <w:shd w:val="clear" w:color="auto" w:fill="auto"/>
            <w:tcBorders>
              <w:top w:val="single" w:color="000000" w:sz="4" w:space="0"/>
              <w:left w:val="single" w:color="000000" w:sz="4" w:space="0"/>
              <w:bottom w:val="single" w:color="000000" w:sz="4" w:space="0"/>
            </w:tcBorders>
            <w:tcW w:w="1179" w:type="dxa"/>
            <w:vAlign w:val="center"/>
            <w:textDirection w:val="lrTb"/>
            <w:noWrap w:val="false"/>
          </w:tcPr>
          <w:p>
            <w:pPr>
              <w:contextualSpacing/>
              <w:jc w:val="center"/>
            </w:pPr>
            <w:r>
              <w:rPr>
                <w:lang w:eastAsia="en-US"/>
              </w:rPr>
              <w:t xml:space="preserve">Участники ЕГЭ с ОВЗ</w:t>
            </w:r>
            <w:r/>
          </w:p>
        </w:tc>
        <w:tc>
          <w:tcPr>
            <w:shd w:val="clear" w:color="auto" w:fill="auto"/>
            <w:tcBorders>
              <w:top w:val="single" w:color="000000" w:sz="4" w:space="0"/>
              <w:left w:val="single" w:color="000000" w:sz="4" w:space="0"/>
              <w:bottom w:val="single" w:color="000000" w:sz="4" w:space="0"/>
            </w:tcBorders>
            <w:tcW w:w="1179" w:type="dxa"/>
            <w:textDirection w:val="lrTb"/>
            <w:noWrap w:val="false"/>
          </w:tcPr>
          <w:p>
            <w:pPr>
              <w:contextualSpacing/>
              <w:jc w:val="center"/>
            </w:pPr>
            <w:r>
              <w:rPr>
                <w:lang w:eastAsia="en-US"/>
              </w:rPr>
              <w:t xml:space="preserve">Обучающиеся иностранного государства</w:t>
            </w:r>
            <w:r/>
          </w:p>
        </w:tc>
        <w:tc>
          <w:tcPr>
            <w:shd w:val="clear" w:color="auto" w:fill="auto"/>
            <w:tcBorders>
              <w:top w:val="single" w:color="000000" w:sz="4" w:space="0"/>
              <w:left w:val="single" w:color="000000" w:sz="4" w:space="0"/>
              <w:bottom w:val="single" w:color="000000" w:sz="4" w:space="0"/>
            </w:tcBorders>
            <w:tcW w:w="1331" w:type="dxa"/>
            <w:textDirection w:val="lrTb"/>
            <w:noWrap w:val="false"/>
          </w:tcPr>
          <w:p>
            <w:pPr>
              <w:contextualSpacing/>
              <w:jc w:val="center"/>
              <w:rPr>
                <w:lang w:eastAsia="en-US"/>
              </w:rPr>
            </w:pPr>
            <w:r>
              <w:rPr>
                <w:lang w:eastAsia="en-US"/>
              </w:rPr>
            </w:r>
            <w:r/>
          </w:p>
          <w:p>
            <w:pPr>
              <w:contextualSpacing/>
              <w:jc w:val="center"/>
              <w:rPr>
                <w:lang w:eastAsia="en-US"/>
              </w:rPr>
            </w:pPr>
            <w:r>
              <w:rPr>
                <w:lang w:eastAsia="en-US"/>
              </w:rPr>
            </w:r>
            <w:r/>
          </w:p>
          <w:p>
            <w:pPr>
              <w:contextualSpacing/>
              <w:jc w:val="center"/>
              <w:rPr>
                <w:lang w:eastAsia="en-US"/>
              </w:rPr>
            </w:pPr>
            <w:r>
              <w:rPr>
                <w:lang w:eastAsia="en-US"/>
              </w:rPr>
            </w:r>
            <w:r/>
          </w:p>
          <w:p>
            <w:pPr>
              <w:contextualSpacing/>
              <w:jc w:val="center"/>
            </w:pPr>
            <w:r>
              <w:t xml:space="preserve">Экстерны</w:t>
            </w:r>
            <w:r/>
          </w:p>
        </w:tc>
        <w:tc>
          <w:tcPr>
            <w:shd w:val="clear" w:color="auto" w:fill="auto"/>
            <w:tcBorders>
              <w:top w:val="single" w:color="000000" w:sz="4" w:space="0"/>
              <w:left w:val="single" w:color="000000" w:sz="4" w:space="0"/>
              <w:bottom w:val="single" w:color="000000" w:sz="4" w:space="0"/>
              <w:right w:val="single" w:color="000000" w:sz="4" w:space="0"/>
            </w:tcBorders>
            <w:tcW w:w="1077" w:type="dxa"/>
            <w:textDirection w:val="lrTb"/>
            <w:noWrap w:val="false"/>
          </w:tcPr>
          <w:p>
            <w:pPr>
              <w:contextualSpacing/>
              <w:jc w:val="center"/>
            </w:pPr>
            <w:r>
              <w:t xml:space="preserve">Прибывшие из других регионов</w:t>
            </w:r>
            <w:r/>
          </w:p>
        </w:tc>
      </w:tr>
      <w:tr>
        <w:trPr>
          <w:cantSplit/>
          <w:trHeight w:val="780"/>
        </w:trPr>
        <w:tc>
          <w:tcPr>
            <w:shd w:val="clear" w:color="auto" w:fill="auto"/>
            <w:tcBorders>
              <w:top w:val="single" w:color="000000" w:sz="4" w:space="0"/>
              <w:left w:val="single" w:color="000000" w:sz="4" w:space="0"/>
              <w:bottom w:val="single" w:color="000000" w:sz="4" w:space="0"/>
            </w:tcBorders>
            <w:tcW w:w="1560" w:type="dxa"/>
            <w:textDirection w:val="lrTb"/>
            <w:noWrap w:val="false"/>
          </w:tcPr>
          <w:p>
            <w:pPr>
              <w:contextualSpacing/>
              <w:jc w:val="both"/>
            </w:pPr>
            <w:r>
              <w:rPr>
                <w:rFonts w:eastAsia="Times New Roman"/>
                <w:bCs/>
              </w:rPr>
              <w:t xml:space="preserve">Доля</w:t>
            </w:r>
            <w:r>
              <w:rPr>
                <w:lang w:eastAsia="en-US"/>
              </w:rPr>
              <w:t xml:space="preserve"> участников, набравших балл</w:t>
            </w:r>
            <w:r>
              <w:rPr>
                <w:lang w:eastAsia="en-US"/>
              </w:rPr>
              <w:t xml:space="preserve"> ниже минимального </w:t>
            </w:r>
            <w:r/>
          </w:p>
        </w:tc>
        <w:tc>
          <w:tcPr>
            <w:shd w:val="clear" w:color="auto" w:fill="auto"/>
            <w:tcBorders>
              <w:top w:val="single" w:color="000000" w:sz="4" w:space="0"/>
              <w:left w:val="single" w:color="000000" w:sz="4" w:space="0"/>
              <w:bottom w:val="single" w:color="000000" w:sz="4" w:space="0"/>
            </w:tcBorders>
            <w:tcW w:w="1468" w:type="dxa"/>
            <w:textDirection w:val="lrTb"/>
            <w:noWrap w:val="false"/>
          </w:tcPr>
          <w:p>
            <w:pPr>
              <w:contextualSpacing/>
              <w:jc w:val="center"/>
            </w:pPr>
            <w:r>
              <w:rPr>
                <w:lang w:eastAsia="en-US"/>
              </w:rPr>
              <w:t xml:space="preserve">3,6</w:t>
            </w:r>
            <w:r/>
          </w:p>
        </w:tc>
        <w:tc>
          <w:tcPr>
            <w:shd w:val="clear" w:color="auto" w:fill="auto"/>
            <w:tcBorders>
              <w:top w:val="single" w:color="000000" w:sz="4" w:space="0"/>
              <w:left w:val="single" w:color="000000" w:sz="4" w:space="0"/>
              <w:bottom w:val="single" w:color="000000" w:sz="4" w:space="0"/>
            </w:tcBorders>
            <w:tcW w:w="1178" w:type="dxa"/>
            <w:textDirection w:val="lrTb"/>
            <w:noWrap w:val="false"/>
          </w:tcPr>
          <w:p>
            <w:pPr>
              <w:contextualSpacing/>
              <w:jc w:val="center"/>
            </w:pPr>
            <w:r>
              <w:rPr>
                <w:lang w:eastAsia="en-US"/>
              </w:rPr>
              <w:t xml:space="preserve">0,0</w:t>
            </w:r>
            <w:r/>
          </w:p>
        </w:tc>
        <w:tc>
          <w:tcPr>
            <w:shd w:val="clear" w:color="auto" w:fill="auto"/>
            <w:tcBorders>
              <w:top w:val="single" w:color="000000" w:sz="4" w:space="0"/>
              <w:left w:val="single" w:color="000000" w:sz="4" w:space="0"/>
              <w:bottom w:val="single" w:color="000000" w:sz="4" w:space="0"/>
            </w:tcBorders>
            <w:tcW w:w="1178" w:type="dxa"/>
            <w:textDirection w:val="lrTb"/>
            <w:noWrap w:val="false"/>
          </w:tcPr>
          <w:p>
            <w:pPr>
              <w:contextualSpacing/>
              <w:jc w:val="center"/>
            </w:pPr>
            <w:r>
              <w:rPr>
                <w:lang w:eastAsia="en-US"/>
              </w:rPr>
              <w:t xml:space="preserve">11,1</w:t>
            </w:r>
            <w:r/>
          </w:p>
        </w:tc>
        <w:tc>
          <w:tcPr>
            <w:shd w:val="clear" w:color="auto" w:fill="auto"/>
            <w:tcBorders>
              <w:top w:val="single" w:color="000000" w:sz="4" w:space="0"/>
              <w:left w:val="single" w:color="000000" w:sz="4" w:space="0"/>
              <w:bottom w:val="single" w:color="000000" w:sz="4" w:space="0"/>
            </w:tcBorders>
            <w:tcW w:w="1179" w:type="dxa"/>
            <w:textDirection w:val="lrTb"/>
            <w:noWrap w:val="false"/>
          </w:tcPr>
          <w:p>
            <w:pPr>
              <w:contextualSpacing/>
              <w:jc w:val="center"/>
            </w:pPr>
            <w:r>
              <w:rPr>
                <w:lang w:eastAsia="en-US"/>
              </w:rPr>
              <w:t xml:space="preserve">0,0</w:t>
            </w:r>
            <w:r/>
          </w:p>
        </w:tc>
        <w:tc>
          <w:tcPr>
            <w:shd w:val="clear" w:color="auto" w:fill="auto"/>
            <w:tcBorders>
              <w:top w:val="single" w:color="000000" w:sz="4" w:space="0"/>
              <w:left w:val="single" w:color="000000" w:sz="4" w:space="0"/>
              <w:bottom w:val="single" w:color="000000" w:sz="4" w:space="0"/>
            </w:tcBorders>
            <w:tcW w:w="1179" w:type="dxa"/>
            <w:textDirection w:val="lrTb"/>
            <w:noWrap w:val="false"/>
          </w:tcPr>
          <w:p>
            <w:pPr>
              <w:contextualSpacing/>
              <w:jc w:val="center"/>
            </w:pPr>
            <w:r>
              <w:rPr>
                <w:lang w:eastAsia="en-US"/>
              </w:rPr>
              <w:t xml:space="preserve">-</w:t>
            </w:r>
            <w:r/>
          </w:p>
        </w:tc>
        <w:tc>
          <w:tcPr>
            <w:shd w:val="clear" w:color="auto" w:fill="auto"/>
            <w:tcBorders>
              <w:top w:val="single" w:color="000000" w:sz="4" w:space="0"/>
              <w:left w:val="single" w:color="000000" w:sz="4" w:space="0"/>
              <w:bottom w:val="single" w:color="000000" w:sz="4" w:space="0"/>
            </w:tcBorders>
            <w:tcW w:w="1331" w:type="dxa"/>
            <w:textDirection w:val="lrTb"/>
            <w:noWrap w:val="false"/>
          </w:tcPr>
          <w:p>
            <w:pPr>
              <w:contextualSpacing/>
              <w:jc w:val="center"/>
            </w:pPr>
            <w:r>
              <w:rPr>
                <w:lang w:eastAsia="en-US"/>
              </w:rPr>
              <w:t xml:space="preserve">0,0</w:t>
            </w:r>
            <w:r/>
          </w:p>
        </w:tc>
        <w:tc>
          <w:tcPr>
            <w:shd w:val="clear" w:color="auto" w:fill="auto"/>
            <w:tcBorders>
              <w:top w:val="single" w:color="000000" w:sz="4" w:space="0"/>
              <w:left w:val="single" w:color="000000" w:sz="4" w:space="0"/>
              <w:bottom w:val="single" w:color="000000" w:sz="4" w:space="0"/>
              <w:right w:val="single" w:color="000000" w:sz="4" w:space="0"/>
            </w:tcBorders>
            <w:tcW w:w="1077" w:type="dxa"/>
            <w:textDirection w:val="lrTb"/>
            <w:noWrap w:val="false"/>
          </w:tcPr>
          <w:p>
            <w:pPr>
              <w:contextualSpacing/>
              <w:jc w:val="center"/>
            </w:pPr>
            <w:r>
              <w:rPr>
                <w:lang w:eastAsia="en-US"/>
              </w:rPr>
              <w:t xml:space="preserve">0,0</w:t>
            </w:r>
            <w:r/>
          </w:p>
        </w:tc>
      </w:tr>
      <w:tr>
        <w:trPr>
          <w:cantSplit/>
          <w:trHeight w:val="1038"/>
        </w:trPr>
        <w:tc>
          <w:tcPr>
            <w:shd w:val="clear" w:color="auto" w:fill="auto"/>
            <w:tcBorders>
              <w:top w:val="single" w:color="000000" w:sz="4" w:space="0"/>
              <w:left w:val="single" w:color="000000" w:sz="4" w:space="0"/>
              <w:bottom w:val="single" w:color="000000" w:sz="4" w:space="0"/>
            </w:tcBorders>
            <w:tcW w:w="1560" w:type="dxa"/>
            <w:textDirection w:val="lrTb"/>
            <w:noWrap w:val="false"/>
          </w:tcPr>
          <w:p>
            <w:pPr>
              <w:contextualSpacing/>
              <w:jc w:val="both"/>
            </w:pPr>
            <w:r>
              <w:rPr>
                <w:rFonts w:eastAsia="Times New Roman"/>
                <w:bCs/>
              </w:rPr>
              <w:t xml:space="preserve">Доля</w:t>
            </w:r>
            <w:r>
              <w:rPr>
                <w:lang w:eastAsia="en-US"/>
              </w:rPr>
              <w:t xml:space="preserve"> участников, получивших тестовый балл от минимального балла до 60 баллов</w:t>
            </w:r>
            <w:r/>
          </w:p>
        </w:tc>
        <w:tc>
          <w:tcPr>
            <w:shd w:val="clear" w:color="auto" w:fill="auto"/>
            <w:tcBorders>
              <w:top w:val="single" w:color="000000" w:sz="4" w:space="0"/>
              <w:left w:val="single" w:color="000000" w:sz="4" w:space="0"/>
              <w:bottom w:val="single" w:color="000000" w:sz="4" w:space="0"/>
            </w:tcBorders>
            <w:tcW w:w="1468" w:type="dxa"/>
            <w:textDirection w:val="lrTb"/>
            <w:noWrap w:val="false"/>
          </w:tcPr>
          <w:p>
            <w:pPr>
              <w:contextualSpacing/>
              <w:jc w:val="center"/>
            </w:pPr>
            <w:r>
              <w:rPr>
                <w:lang w:eastAsia="en-US"/>
              </w:rPr>
              <w:t xml:space="preserve">34,4</w:t>
            </w:r>
            <w:r/>
          </w:p>
        </w:tc>
        <w:tc>
          <w:tcPr>
            <w:shd w:val="clear" w:color="auto" w:fill="auto"/>
            <w:tcBorders>
              <w:top w:val="single" w:color="000000" w:sz="4" w:space="0"/>
              <w:left w:val="single" w:color="000000" w:sz="4" w:space="0"/>
              <w:bottom w:val="single" w:color="000000" w:sz="4" w:space="0"/>
            </w:tcBorders>
            <w:tcW w:w="1178" w:type="dxa"/>
            <w:textDirection w:val="lrTb"/>
            <w:noWrap w:val="false"/>
          </w:tcPr>
          <w:p>
            <w:pPr>
              <w:contextualSpacing/>
              <w:jc w:val="center"/>
            </w:pPr>
            <w:r>
              <w:rPr>
                <w:lang w:eastAsia="en-US"/>
              </w:rPr>
              <w:t xml:space="preserve">40,0</w:t>
            </w:r>
            <w:r/>
          </w:p>
        </w:tc>
        <w:tc>
          <w:tcPr>
            <w:shd w:val="clear" w:color="auto" w:fill="auto"/>
            <w:tcBorders>
              <w:top w:val="single" w:color="000000" w:sz="4" w:space="0"/>
              <w:left w:val="single" w:color="000000" w:sz="4" w:space="0"/>
              <w:bottom w:val="single" w:color="000000" w:sz="4" w:space="0"/>
            </w:tcBorders>
            <w:tcW w:w="1178" w:type="dxa"/>
            <w:textDirection w:val="lrTb"/>
            <w:noWrap w:val="false"/>
          </w:tcPr>
          <w:p>
            <w:pPr>
              <w:contextualSpacing/>
              <w:jc w:val="center"/>
            </w:pPr>
            <w:r>
              <w:rPr>
                <w:lang w:eastAsia="en-US"/>
              </w:rPr>
              <w:t xml:space="preserve">55,6</w:t>
            </w:r>
            <w:r/>
          </w:p>
        </w:tc>
        <w:tc>
          <w:tcPr>
            <w:shd w:val="clear" w:color="auto" w:fill="auto"/>
            <w:tcBorders>
              <w:top w:val="single" w:color="000000" w:sz="4" w:space="0"/>
              <w:left w:val="single" w:color="000000" w:sz="4" w:space="0"/>
              <w:bottom w:val="single" w:color="000000" w:sz="4" w:space="0"/>
            </w:tcBorders>
            <w:tcW w:w="1179" w:type="dxa"/>
            <w:textDirection w:val="lrTb"/>
            <w:noWrap w:val="false"/>
          </w:tcPr>
          <w:p>
            <w:pPr>
              <w:contextualSpacing/>
              <w:jc w:val="center"/>
            </w:pPr>
            <w:r>
              <w:rPr>
                <w:lang w:eastAsia="en-US"/>
              </w:rPr>
              <w:t xml:space="preserve">0,0</w:t>
            </w:r>
            <w:r/>
          </w:p>
        </w:tc>
        <w:tc>
          <w:tcPr>
            <w:shd w:val="clear" w:color="auto" w:fill="auto"/>
            <w:tcBorders>
              <w:top w:val="single" w:color="000000" w:sz="4" w:space="0"/>
              <w:left w:val="single" w:color="000000" w:sz="4" w:space="0"/>
              <w:bottom w:val="single" w:color="000000" w:sz="4" w:space="0"/>
            </w:tcBorders>
            <w:tcW w:w="1179" w:type="dxa"/>
            <w:textDirection w:val="lrTb"/>
            <w:noWrap w:val="false"/>
          </w:tcPr>
          <w:p>
            <w:pPr>
              <w:contextualSpacing/>
              <w:jc w:val="center"/>
            </w:pPr>
            <w:r>
              <w:rPr>
                <w:lang w:eastAsia="en-US"/>
              </w:rPr>
              <w:t xml:space="preserve">-</w:t>
            </w:r>
            <w:r/>
          </w:p>
        </w:tc>
        <w:tc>
          <w:tcPr>
            <w:shd w:val="clear" w:color="auto" w:fill="auto"/>
            <w:tcBorders>
              <w:top w:val="single" w:color="000000" w:sz="4" w:space="0"/>
              <w:left w:val="single" w:color="000000" w:sz="4" w:space="0"/>
              <w:bottom w:val="single" w:color="000000" w:sz="4" w:space="0"/>
            </w:tcBorders>
            <w:tcW w:w="1331" w:type="dxa"/>
            <w:textDirection w:val="lrTb"/>
            <w:noWrap w:val="false"/>
          </w:tcPr>
          <w:p>
            <w:pPr>
              <w:contextualSpacing/>
              <w:jc w:val="center"/>
            </w:pPr>
            <w:r>
              <w:rPr>
                <w:lang w:eastAsia="en-US"/>
              </w:rPr>
              <w:t xml:space="preserve">0,0</w:t>
            </w:r>
            <w:r/>
          </w:p>
        </w:tc>
        <w:tc>
          <w:tcPr>
            <w:shd w:val="clear" w:color="auto" w:fill="auto"/>
            <w:tcBorders>
              <w:top w:val="single" w:color="000000" w:sz="4" w:space="0"/>
              <w:left w:val="single" w:color="000000" w:sz="4" w:space="0"/>
              <w:bottom w:val="single" w:color="000000" w:sz="4" w:space="0"/>
              <w:right w:val="single" w:color="000000" w:sz="4" w:space="0"/>
            </w:tcBorders>
            <w:tcW w:w="1077" w:type="dxa"/>
            <w:textDirection w:val="lrTb"/>
            <w:noWrap w:val="false"/>
          </w:tcPr>
          <w:p>
            <w:pPr>
              <w:contextualSpacing/>
              <w:jc w:val="center"/>
            </w:pPr>
            <w:r>
              <w:rPr>
                <w:lang w:eastAsia="en-US"/>
              </w:rPr>
              <w:t xml:space="preserve">100,0</w:t>
            </w:r>
            <w:r/>
          </w:p>
        </w:tc>
      </w:tr>
      <w:tr>
        <w:trPr>
          <w:cantSplit/>
          <w:trHeight w:val="768"/>
        </w:trPr>
        <w:tc>
          <w:tcPr>
            <w:shd w:val="clear" w:color="auto" w:fill="auto"/>
            <w:tcBorders>
              <w:top w:val="single" w:color="000000" w:sz="4" w:space="0"/>
              <w:left w:val="single" w:color="000000" w:sz="4" w:space="0"/>
              <w:bottom w:val="single" w:color="000000" w:sz="4" w:space="0"/>
            </w:tcBorders>
            <w:tcW w:w="1560" w:type="dxa"/>
            <w:textDirection w:val="lrTb"/>
            <w:noWrap w:val="false"/>
          </w:tcPr>
          <w:p>
            <w:pPr>
              <w:contextualSpacing/>
              <w:jc w:val="both"/>
            </w:pPr>
            <w:r>
              <w:rPr>
                <w:rFonts w:eastAsia="Times New Roman"/>
                <w:bCs/>
              </w:rPr>
              <w:t xml:space="preserve">Доля</w:t>
            </w:r>
            <w:r>
              <w:rPr>
                <w:lang w:eastAsia="en-US"/>
              </w:rPr>
              <w:t xml:space="preserve"> участников, получивших от 61 до 80 баллов    </w:t>
            </w:r>
            <w:r/>
          </w:p>
        </w:tc>
        <w:tc>
          <w:tcPr>
            <w:shd w:val="clear" w:color="auto" w:fill="auto"/>
            <w:tcBorders>
              <w:top w:val="single" w:color="000000" w:sz="4" w:space="0"/>
              <w:left w:val="single" w:color="000000" w:sz="4" w:space="0"/>
              <w:bottom w:val="single" w:color="000000" w:sz="4" w:space="0"/>
            </w:tcBorders>
            <w:tcW w:w="1468" w:type="dxa"/>
            <w:textDirection w:val="lrTb"/>
            <w:noWrap w:val="false"/>
          </w:tcPr>
          <w:p>
            <w:pPr>
              <w:contextualSpacing/>
              <w:jc w:val="center"/>
            </w:pPr>
            <w:r>
              <w:rPr>
                <w:lang w:eastAsia="en-US"/>
              </w:rPr>
              <w:t xml:space="preserve">44,6</w:t>
            </w:r>
            <w:r/>
          </w:p>
        </w:tc>
        <w:tc>
          <w:tcPr>
            <w:shd w:val="clear" w:color="auto" w:fill="auto"/>
            <w:tcBorders>
              <w:top w:val="single" w:color="000000" w:sz="4" w:space="0"/>
              <w:left w:val="single" w:color="000000" w:sz="4" w:space="0"/>
              <w:bottom w:val="single" w:color="000000" w:sz="4" w:space="0"/>
            </w:tcBorders>
            <w:tcW w:w="1178" w:type="dxa"/>
            <w:textDirection w:val="lrTb"/>
            <w:noWrap w:val="false"/>
          </w:tcPr>
          <w:p>
            <w:pPr>
              <w:contextualSpacing/>
              <w:jc w:val="center"/>
            </w:pPr>
            <w:r>
              <w:rPr>
                <w:lang w:eastAsia="en-US"/>
              </w:rPr>
              <w:t xml:space="preserve">20,0</w:t>
            </w:r>
            <w:r/>
          </w:p>
        </w:tc>
        <w:tc>
          <w:tcPr>
            <w:shd w:val="clear" w:color="auto" w:fill="auto"/>
            <w:tcBorders>
              <w:top w:val="single" w:color="000000" w:sz="4" w:space="0"/>
              <w:left w:val="single" w:color="000000" w:sz="4" w:space="0"/>
              <w:bottom w:val="single" w:color="000000" w:sz="4" w:space="0"/>
            </w:tcBorders>
            <w:tcW w:w="1178" w:type="dxa"/>
            <w:textDirection w:val="lrTb"/>
            <w:noWrap w:val="false"/>
          </w:tcPr>
          <w:p>
            <w:pPr>
              <w:contextualSpacing/>
              <w:jc w:val="center"/>
            </w:pPr>
            <w:r>
              <w:rPr>
                <w:lang w:eastAsia="en-US"/>
              </w:rPr>
              <w:t xml:space="preserve">16,7</w:t>
            </w:r>
            <w:r/>
          </w:p>
        </w:tc>
        <w:tc>
          <w:tcPr>
            <w:shd w:val="clear" w:color="auto" w:fill="auto"/>
            <w:tcBorders>
              <w:top w:val="single" w:color="000000" w:sz="4" w:space="0"/>
              <w:left w:val="single" w:color="000000" w:sz="4" w:space="0"/>
              <w:bottom w:val="single" w:color="000000" w:sz="4" w:space="0"/>
            </w:tcBorders>
            <w:tcW w:w="1179" w:type="dxa"/>
            <w:textDirection w:val="lrTb"/>
            <w:noWrap w:val="false"/>
          </w:tcPr>
          <w:p>
            <w:pPr>
              <w:contextualSpacing/>
              <w:jc w:val="center"/>
            </w:pPr>
            <w:r>
              <w:rPr>
                <w:lang w:eastAsia="en-US"/>
              </w:rPr>
              <w:t xml:space="preserve">0,0</w:t>
            </w:r>
            <w:r/>
          </w:p>
        </w:tc>
        <w:tc>
          <w:tcPr>
            <w:shd w:val="clear" w:color="auto" w:fill="auto"/>
            <w:tcBorders>
              <w:top w:val="single" w:color="000000" w:sz="4" w:space="0"/>
              <w:left w:val="single" w:color="000000" w:sz="4" w:space="0"/>
              <w:bottom w:val="single" w:color="000000" w:sz="4" w:space="0"/>
            </w:tcBorders>
            <w:tcW w:w="1179" w:type="dxa"/>
            <w:textDirection w:val="lrTb"/>
            <w:noWrap w:val="false"/>
          </w:tcPr>
          <w:p>
            <w:pPr>
              <w:contextualSpacing/>
              <w:jc w:val="center"/>
            </w:pPr>
            <w:r>
              <w:rPr>
                <w:lang w:eastAsia="en-US"/>
              </w:rPr>
              <w:t xml:space="preserve">-</w:t>
            </w:r>
            <w:r/>
          </w:p>
        </w:tc>
        <w:tc>
          <w:tcPr>
            <w:shd w:val="clear" w:color="auto" w:fill="auto"/>
            <w:tcBorders>
              <w:top w:val="single" w:color="000000" w:sz="4" w:space="0"/>
              <w:left w:val="single" w:color="000000" w:sz="4" w:space="0"/>
              <w:bottom w:val="single" w:color="000000" w:sz="4" w:space="0"/>
            </w:tcBorders>
            <w:tcW w:w="1331" w:type="dxa"/>
            <w:textDirection w:val="lrTb"/>
            <w:noWrap w:val="false"/>
          </w:tcPr>
          <w:p>
            <w:pPr>
              <w:contextualSpacing/>
              <w:jc w:val="center"/>
            </w:pPr>
            <w:r>
              <w:rPr>
                <w:lang w:eastAsia="en-US"/>
              </w:rPr>
              <w:t xml:space="preserve">100,0</w:t>
            </w:r>
            <w:r/>
          </w:p>
        </w:tc>
        <w:tc>
          <w:tcPr>
            <w:shd w:val="clear" w:color="auto" w:fill="auto"/>
            <w:tcBorders>
              <w:top w:val="single" w:color="000000" w:sz="4" w:space="0"/>
              <w:left w:val="single" w:color="000000" w:sz="4" w:space="0"/>
              <w:bottom w:val="single" w:color="000000" w:sz="4" w:space="0"/>
              <w:right w:val="single" w:color="000000" w:sz="4" w:space="0"/>
            </w:tcBorders>
            <w:tcW w:w="1077" w:type="dxa"/>
            <w:textDirection w:val="lrTb"/>
            <w:noWrap w:val="false"/>
          </w:tcPr>
          <w:p>
            <w:pPr>
              <w:contextualSpacing/>
              <w:jc w:val="center"/>
            </w:pPr>
            <w:r>
              <w:rPr>
                <w:lang w:eastAsia="en-US"/>
              </w:rPr>
              <w:t xml:space="preserve">0,0</w:t>
            </w:r>
            <w:r/>
          </w:p>
        </w:tc>
      </w:tr>
      <w:tr>
        <w:trPr>
          <w:cantSplit/>
          <w:trHeight w:val="780"/>
        </w:trPr>
        <w:tc>
          <w:tcPr>
            <w:shd w:val="clear" w:color="auto" w:fill="auto"/>
            <w:tcBorders>
              <w:top w:val="single" w:color="000000" w:sz="4" w:space="0"/>
              <w:left w:val="single" w:color="000000" w:sz="4" w:space="0"/>
              <w:bottom w:val="single" w:color="000000" w:sz="4" w:space="0"/>
            </w:tcBorders>
            <w:tcW w:w="1560" w:type="dxa"/>
            <w:textDirection w:val="lrTb"/>
            <w:noWrap w:val="false"/>
          </w:tcPr>
          <w:p>
            <w:pPr>
              <w:contextualSpacing/>
              <w:jc w:val="both"/>
            </w:pPr>
            <w:r>
              <w:rPr>
                <w:rFonts w:eastAsia="Times New Roman"/>
                <w:bCs/>
              </w:rPr>
              <w:t xml:space="preserve">Доля</w:t>
            </w:r>
            <w:r>
              <w:rPr>
                <w:lang w:eastAsia="en-US"/>
              </w:rPr>
              <w:t xml:space="preserve"> участников,</w:t>
            </w:r>
            <w:r>
              <w:rPr>
                <w:lang w:eastAsia="en-US"/>
              </w:rPr>
              <w:t xml:space="preserve"> получивших от 81 до 99 баллов    </w:t>
            </w:r>
            <w:r/>
          </w:p>
        </w:tc>
        <w:tc>
          <w:tcPr>
            <w:shd w:val="clear" w:color="auto" w:fill="auto"/>
            <w:tcBorders>
              <w:top w:val="single" w:color="000000" w:sz="4" w:space="0"/>
              <w:left w:val="single" w:color="000000" w:sz="4" w:space="0"/>
              <w:bottom w:val="single" w:color="000000" w:sz="4" w:space="0"/>
            </w:tcBorders>
            <w:tcW w:w="1468" w:type="dxa"/>
            <w:textDirection w:val="lrTb"/>
            <w:noWrap w:val="false"/>
          </w:tcPr>
          <w:p>
            <w:pPr>
              <w:contextualSpacing/>
              <w:jc w:val="center"/>
            </w:pPr>
            <w:r>
              <w:rPr>
                <w:lang w:eastAsia="en-US"/>
              </w:rPr>
              <w:t xml:space="preserve">16,4</w:t>
            </w:r>
            <w:r/>
          </w:p>
        </w:tc>
        <w:tc>
          <w:tcPr>
            <w:shd w:val="clear" w:color="auto" w:fill="auto"/>
            <w:tcBorders>
              <w:top w:val="single" w:color="000000" w:sz="4" w:space="0"/>
              <w:left w:val="single" w:color="000000" w:sz="4" w:space="0"/>
              <w:bottom w:val="single" w:color="000000" w:sz="4" w:space="0"/>
            </w:tcBorders>
            <w:tcW w:w="1178" w:type="dxa"/>
            <w:textDirection w:val="lrTb"/>
            <w:noWrap w:val="false"/>
          </w:tcPr>
          <w:p>
            <w:pPr>
              <w:contextualSpacing/>
              <w:jc w:val="center"/>
            </w:pPr>
            <w:r>
              <w:rPr>
                <w:lang w:eastAsia="en-US"/>
              </w:rPr>
              <w:t xml:space="preserve">40,0</w:t>
            </w:r>
            <w:r/>
          </w:p>
        </w:tc>
        <w:tc>
          <w:tcPr>
            <w:shd w:val="clear" w:color="auto" w:fill="auto"/>
            <w:tcBorders>
              <w:top w:val="single" w:color="000000" w:sz="4" w:space="0"/>
              <w:left w:val="single" w:color="000000" w:sz="4" w:space="0"/>
              <w:bottom w:val="single" w:color="000000" w:sz="4" w:space="0"/>
            </w:tcBorders>
            <w:tcW w:w="1178" w:type="dxa"/>
            <w:textDirection w:val="lrTb"/>
            <w:noWrap w:val="false"/>
          </w:tcPr>
          <w:p>
            <w:pPr>
              <w:contextualSpacing/>
              <w:jc w:val="center"/>
            </w:pPr>
            <w:r>
              <w:rPr>
                <w:lang w:eastAsia="en-US"/>
              </w:rPr>
              <w:t xml:space="preserve">16,7</w:t>
            </w:r>
            <w:r/>
          </w:p>
        </w:tc>
        <w:tc>
          <w:tcPr>
            <w:shd w:val="clear" w:color="auto" w:fill="auto"/>
            <w:tcBorders>
              <w:top w:val="single" w:color="000000" w:sz="4" w:space="0"/>
              <w:left w:val="single" w:color="000000" w:sz="4" w:space="0"/>
              <w:bottom w:val="single" w:color="000000" w:sz="4" w:space="0"/>
            </w:tcBorders>
            <w:tcW w:w="1179" w:type="dxa"/>
            <w:textDirection w:val="lrTb"/>
            <w:noWrap w:val="false"/>
          </w:tcPr>
          <w:p>
            <w:pPr>
              <w:contextualSpacing/>
              <w:jc w:val="center"/>
            </w:pPr>
            <w:r>
              <w:rPr>
                <w:lang w:eastAsia="en-US"/>
              </w:rPr>
              <w:t xml:space="preserve">100,0</w:t>
            </w:r>
            <w:r/>
          </w:p>
        </w:tc>
        <w:tc>
          <w:tcPr>
            <w:shd w:val="clear" w:color="auto" w:fill="auto"/>
            <w:tcBorders>
              <w:top w:val="single" w:color="000000" w:sz="4" w:space="0"/>
              <w:left w:val="single" w:color="000000" w:sz="4" w:space="0"/>
              <w:bottom w:val="single" w:color="000000" w:sz="4" w:space="0"/>
            </w:tcBorders>
            <w:tcW w:w="1179" w:type="dxa"/>
            <w:textDirection w:val="lrTb"/>
            <w:noWrap w:val="false"/>
          </w:tcPr>
          <w:p>
            <w:pPr>
              <w:contextualSpacing/>
              <w:jc w:val="center"/>
            </w:pPr>
            <w:r>
              <w:rPr>
                <w:lang w:eastAsia="en-US"/>
              </w:rPr>
              <w:t xml:space="preserve">-</w:t>
            </w:r>
            <w:r/>
          </w:p>
        </w:tc>
        <w:tc>
          <w:tcPr>
            <w:shd w:val="clear" w:color="auto" w:fill="auto"/>
            <w:tcBorders>
              <w:top w:val="single" w:color="000000" w:sz="4" w:space="0"/>
              <w:left w:val="single" w:color="000000" w:sz="4" w:space="0"/>
              <w:bottom w:val="single" w:color="000000" w:sz="4" w:space="0"/>
            </w:tcBorders>
            <w:tcW w:w="1331" w:type="dxa"/>
            <w:textDirection w:val="lrTb"/>
            <w:noWrap w:val="false"/>
          </w:tcPr>
          <w:p>
            <w:pPr>
              <w:contextualSpacing/>
              <w:jc w:val="center"/>
            </w:pPr>
            <w:r>
              <w:rPr>
                <w:lang w:eastAsia="en-US"/>
              </w:rPr>
              <w:t xml:space="preserve">0,0</w:t>
            </w:r>
            <w:r/>
          </w:p>
        </w:tc>
        <w:tc>
          <w:tcPr>
            <w:shd w:val="clear" w:color="auto" w:fill="auto"/>
            <w:tcBorders>
              <w:top w:val="single" w:color="000000" w:sz="4" w:space="0"/>
              <w:left w:val="single" w:color="000000" w:sz="4" w:space="0"/>
              <w:bottom w:val="single" w:color="000000" w:sz="4" w:space="0"/>
              <w:right w:val="single" w:color="000000" w:sz="4" w:space="0"/>
            </w:tcBorders>
            <w:tcW w:w="1077" w:type="dxa"/>
            <w:textDirection w:val="lrTb"/>
            <w:noWrap w:val="false"/>
          </w:tcPr>
          <w:p>
            <w:pPr>
              <w:contextualSpacing/>
              <w:jc w:val="center"/>
            </w:pPr>
            <w:r>
              <w:rPr>
                <w:lang w:eastAsia="en-US"/>
              </w:rPr>
              <w:t xml:space="preserve">0,0</w:t>
            </w:r>
            <w:r/>
          </w:p>
        </w:tc>
      </w:tr>
      <w:tr>
        <w:trPr>
          <w:cantSplit/>
          <w:trHeight w:val="513"/>
        </w:trPr>
        <w:tc>
          <w:tcPr>
            <w:shd w:val="clear" w:color="auto" w:fill="auto"/>
            <w:tcBorders>
              <w:top w:val="single" w:color="000000" w:sz="4" w:space="0"/>
              <w:left w:val="single" w:color="000000" w:sz="4" w:space="0"/>
              <w:bottom w:val="single" w:color="000000" w:sz="4" w:space="0"/>
            </w:tcBorders>
            <w:tcW w:w="1560" w:type="dxa"/>
            <w:textDirection w:val="lrTb"/>
            <w:noWrap w:val="false"/>
          </w:tcPr>
          <w:p>
            <w:pPr>
              <w:contextualSpacing/>
              <w:jc w:val="both"/>
            </w:pPr>
            <w:r>
              <w:rPr>
                <w:lang w:eastAsia="en-US"/>
              </w:rPr>
              <w:t xml:space="preserve">Количество участников, получивших 100 баллов</w:t>
            </w:r>
            <w:r/>
          </w:p>
        </w:tc>
        <w:tc>
          <w:tcPr>
            <w:shd w:val="clear" w:color="auto" w:fill="auto"/>
            <w:tcBorders>
              <w:top w:val="single" w:color="000000" w:sz="4" w:space="0"/>
              <w:left w:val="single" w:color="000000" w:sz="4" w:space="0"/>
              <w:bottom w:val="single" w:color="000000" w:sz="4" w:space="0"/>
            </w:tcBorders>
            <w:tcW w:w="1468" w:type="dxa"/>
            <w:textDirection w:val="lrTb"/>
            <w:noWrap w:val="false"/>
          </w:tcPr>
          <w:p>
            <w:pPr>
              <w:contextualSpacing/>
              <w:jc w:val="center"/>
            </w:pPr>
            <w:r>
              <w:rPr>
                <w:lang w:eastAsia="en-US"/>
              </w:rPr>
              <w:t xml:space="preserve">2</w:t>
            </w:r>
            <w:r/>
          </w:p>
        </w:tc>
        <w:tc>
          <w:tcPr>
            <w:shd w:val="clear" w:color="auto" w:fill="auto"/>
            <w:tcBorders>
              <w:top w:val="single" w:color="000000" w:sz="4" w:space="0"/>
              <w:left w:val="single" w:color="000000" w:sz="4" w:space="0"/>
              <w:bottom w:val="single" w:color="000000" w:sz="4" w:space="0"/>
            </w:tcBorders>
            <w:tcW w:w="1178" w:type="dxa"/>
            <w:textDirection w:val="lrTb"/>
            <w:noWrap w:val="false"/>
          </w:tcPr>
          <w:p>
            <w:pPr>
              <w:contextualSpacing/>
              <w:jc w:val="center"/>
            </w:pPr>
            <w:r>
              <w:rPr>
                <w:lang w:eastAsia="en-US"/>
              </w:rPr>
              <w:t xml:space="preserve">0</w:t>
            </w:r>
            <w:r/>
          </w:p>
        </w:tc>
        <w:tc>
          <w:tcPr>
            <w:shd w:val="clear" w:color="auto" w:fill="auto"/>
            <w:tcBorders>
              <w:top w:val="single" w:color="000000" w:sz="4" w:space="0"/>
              <w:left w:val="single" w:color="000000" w:sz="4" w:space="0"/>
              <w:bottom w:val="single" w:color="000000" w:sz="4" w:space="0"/>
            </w:tcBorders>
            <w:tcW w:w="1178" w:type="dxa"/>
            <w:textDirection w:val="lrTb"/>
            <w:noWrap w:val="false"/>
          </w:tcPr>
          <w:p>
            <w:pPr>
              <w:contextualSpacing/>
              <w:jc w:val="center"/>
            </w:pPr>
            <w:r>
              <w:rPr>
                <w:lang w:eastAsia="en-US"/>
              </w:rPr>
              <w:t xml:space="preserve">0</w:t>
            </w:r>
            <w:r/>
          </w:p>
        </w:tc>
        <w:tc>
          <w:tcPr>
            <w:shd w:val="clear" w:color="auto" w:fill="auto"/>
            <w:tcBorders>
              <w:top w:val="single" w:color="000000" w:sz="4" w:space="0"/>
              <w:left w:val="single" w:color="000000" w:sz="4" w:space="0"/>
              <w:bottom w:val="single" w:color="000000" w:sz="4" w:space="0"/>
            </w:tcBorders>
            <w:tcW w:w="1179" w:type="dxa"/>
            <w:textDirection w:val="lrTb"/>
            <w:noWrap w:val="false"/>
          </w:tcPr>
          <w:p>
            <w:pPr>
              <w:contextualSpacing/>
              <w:jc w:val="center"/>
            </w:pPr>
            <w:r>
              <w:rPr>
                <w:lang w:eastAsia="en-US"/>
              </w:rPr>
              <w:t xml:space="preserve">0</w:t>
            </w:r>
            <w:r/>
          </w:p>
        </w:tc>
        <w:tc>
          <w:tcPr>
            <w:shd w:val="clear" w:color="auto" w:fill="auto"/>
            <w:tcBorders>
              <w:top w:val="single" w:color="000000" w:sz="4" w:space="0"/>
              <w:left w:val="single" w:color="000000" w:sz="4" w:space="0"/>
              <w:bottom w:val="single" w:color="000000" w:sz="4" w:space="0"/>
            </w:tcBorders>
            <w:tcW w:w="1179" w:type="dxa"/>
            <w:textDirection w:val="lrTb"/>
            <w:noWrap w:val="false"/>
          </w:tcPr>
          <w:p>
            <w:pPr>
              <w:contextualSpacing/>
              <w:jc w:val="center"/>
            </w:pPr>
            <w:r>
              <w:rPr>
                <w:lang w:eastAsia="en-US"/>
              </w:rPr>
              <w:t xml:space="preserve">-</w:t>
            </w:r>
            <w:r/>
          </w:p>
        </w:tc>
        <w:tc>
          <w:tcPr>
            <w:shd w:val="clear" w:color="auto" w:fill="auto"/>
            <w:tcBorders>
              <w:top w:val="single" w:color="000000" w:sz="4" w:space="0"/>
              <w:left w:val="single" w:color="000000" w:sz="4" w:space="0"/>
              <w:bottom w:val="single" w:color="000000" w:sz="4" w:space="0"/>
            </w:tcBorders>
            <w:tcW w:w="1331" w:type="dxa"/>
            <w:textDirection w:val="lrTb"/>
            <w:noWrap w:val="false"/>
          </w:tcPr>
          <w:p>
            <w:pPr>
              <w:contextualSpacing/>
              <w:jc w:val="center"/>
            </w:pPr>
            <w:r>
              <w:rPr>
                <w:lang w:eastAsia="en-US"/>
              </w:rPr>
              <w:t xml:space="preserve">0</w:t>
            </w:r>
            <w:r/>
          </w:p>
        </w:tc>
        <w:tc>
          <w:tcPr>
            <w:shd w:val="clear" w:color="auto" w:fill="auto"/>
            <w:tcBorders>
              <w:top w:val="single" w:color="000000" w:sz="4" w:space="0"/>
              <w:left w:val="single" w:color="000000" w:sz="4" w:space="0"/>
              <w:bottom w:val="single" w:color="000000" w:sz="4" w:space="0"/>
              <w:right w:val="single" w:color="000000" w:sz="4" w:space="0"/>
            </w:tcBorders>
            <w:tcW w:w="1077" w:type="dxa"/>
            <w:textDirection w:val="lrTb"/>
            <w:noWrap w:val="false"/>
          </w:tcPr>
          <w:p>
            <w:pPr>
              <w:contextualSpacing/>
              <w:jc w:val="center"/>
            </w:pPr>
            <w:r>
              <w:rPr>
                <w:lang w:eastAsia="en-US"/>
              </w:rPr>
              <w:t xml:space="preserve">0</w:t>
            </w:r>
            <w:r/>
          </w:p>
        </w:tc>
      </w:tr>
    </w:tbl>
    <w:p>
      <w:pPr>
        <w:keepNext/>
        <w:spacing w:after="200"/>
        <w:rPr>
          <w:bCs/>
          <w:i/>
          <w:sz w:val="18"/>
          <w:szCs w:val="18"/>
        </w:rPr>
      </w:pPr>
      <w:r>
        <w:rPr>
          <w:bCs/>
          <w:i/>
          <w:sz w:val="18"/>
          <w:szCs w:val="18"/>
        </w:rPr>
      </w:r>
      <w:r/>
    </w:p>
    <w:p>
      <w:pPr>
        <w:spacing w:after="200"/>
        <w:rPr>
          <w:bCs/>
          <w:i/>
          <w:sz w:val="18"/>
          <w:szCs w:val="18"/>
        </w:rPr>
      </w:pPr>
      <w:r>
        <w:rPr>
          <w:bCs/>
          <w:i/>
          <w:sz w:val="18"/>
          <w:szCs w:val="18"/>
        </w:rPr>
      </w:r>
      <w:r/>
    </w:p>
    <w:p>
      <w:pPr>
        <w:spacing w:after="200"/>
        <w:rPr>
          <w:bCs/>
          <w:i/>
          <w:sz w:val="18"/>
          <w:szCs w:val="18"/>
        </w:rPr>
      </w:pPr>
      <w:r>
        <w:rPr>
          <w:bCs/>
          <w:i/>
          <w:sz w:val="18"/>
          <w:szCs w:val="18"/>
        </w:rPr>
      </w:r>
      <w:r/>
    </w:p>
    <w:p>
      <w:pPr>
        <w:spacing w:after="200"/>
        <w:rPr>
          <w:bCs/>
          <w:i/>
          <w:sz w:val="18"/>
          <w:szCs w:val="18"/>
        </w:rPr>
      </w:pPr>
      <w:r>
        <w:rPr>
          <w:bCs/>
          <w:i/>
          <w:sz w:val="18"/>
          <w:szCs w:val="18"/>
        </w:rPr>
      </w:r>
      <w:r/>
    </w:p>
    <w:p>
      <w:pPr>
        <w:numPr>
          <w:ilvl w:val="2"/>
          <w:numId w:val="26"/>
        </w:numPr>
        <w:keepLines/>
        <w:keepNext/>
        <w:spacing w:before="200" w:after="160" w:line="252" w:lineRule="auto"/>
      </w:pPr>
      <w:r>
        <w:rPr>
          <w:rFonts w:eastAsia="SimSun"/>
          <w:sz w:val="28"/>
        </w:rPr>
        <w:t xml:space="preserve">в разрезе типа ОО</w:t>
      </w:r>
      <w:r/>
    </w:p>
    <w:p>
      <w:pPr>
        <w:jc w:val="right"/>
        <w:keepNext/>
        <w:spacing w:after="200"/>
      </w:pPr>
      <w:r>
        <w:rPr>
          <w:bCs/>
          <w:i/>
          <w:sz w:val="18"/>
          <w:szCs w:val="18"/>
          <w:lang w:val="ru-RU" w:eastAsia="ru-RU"/>
        </w:rPr>
        <w:t xml:space="preserve">Таблица 2-154</w:t>
      </w:r>
      <w:r/>
    </w:p>
    <w:tbl>
      <w:tblPr>
        <w:tblW w:w="0" w:type="auto"/>
        <w:tblInd w:w="-343" w:type="dxa"/>
        <w:tblLayout w:type="fixed"/>
        <w:tblLook w:val="0000" w:firstRow="0" w:lastRow="0" w:firstColumn="0" w:lastColumn="0" w:noHBand="0" w:noVBand="0"/>
      </w:tblPr>
      <w:tblGrid>
        <w:gridCol w:w="2440"/>
        <w:gridCol w:w="1559"/>
        <w:gridCol w:w="1843"/>
        <w:gridCol w:w="1417"/>
        <w:gridCol w:w="1276"/>
        <w:gridCol w:w="1580"/>
      </w:tblGrid>
      <w:tr>
        <w:trPr>
          <w:cantSplit/>
          <w:tblHeader/>
        </w:trPr>
        <w:tc>
          <w:tcPr>
            <w:shd w:val="clear" w:color="auto" w:fill="auto"/>
            <w:tcBorders>
              <w:top w:val="single" w:color="000000" w:sz="4" w:space="0"/>
              <w:left w:val="single" w:color="000000" w:sz="4" w:space="0"/>
              <w:bottom w:val="single" w:color="000000" w:sz="4" w:space="0"/>
            </w:tcBorders>
            <w:tcW w:w="2440" w:type="dxa"/>
            <w:vAlign w:val="center"/>
            <w:vMerge w:val="restart"/>
            <w:textDirection w:val="lrTb"/>
            <w:noWrap w:val="false"/>
          </w:tcPr>
          <w:p>
            <w:pPr>
              <w:contextualSpacing/>
              <w:jc w:val="center"/>
            </w:pPr>
            <w:r>
              <w:rPr>
                <w:b/>
                <w:lang w:eastAsia="en-US"/>
              </w:rPr>
              <w:t xml:space="preserve">Литература</w:t>
            </w:r>
            <w:r/>
          </w:p>
        </w:tc>
        <w:tc>
          <w:tcPr>
            <w:gridSpan w:val="4"/>
            <w:shd w:val="clear" w:color="auto" w:fill="auto"/>
            <w:tcBorders>
              <w:top w:val="single" w:color="000000" w:sz="4" w:space="0"/>
              <w:left w:val="single" w:color="000000" w:sz="4" w:space="0"/>
              <w:bottom w:val="single" w:color="000000" w:sz="4" w:space="0"/>
            </w:tcBorders>
            <w:tcW w:w="6095" w:type="dxa"/>
            <w:vAlign w:val="center"/>
            <w:textDirection w:val="lrTb"/>
            <w:noWrap w:val="false"/>
          </w:tcPr>
          <w:p>
            <w:pPr>
              <w:contextualSpacing/>
              <w:jc w:val="center"/>
            </w:pPr>
            <w:r>
              <w:rPr>
                <w:rFonts w:eastAsia="Times New Roman"/>
                <w:bCs/>
              </w:rPr>
              <w:t xml:space="preserve">Доля</w:t>
            </w:r>
            <w:r>
              <w:rPr>
                <w:lang w:eastAsia="en-US"/>
              </w:rPr>
              <w:t xml:space="preserve"> участников, получивших тестовый балл</w:t>
            </w:r>
            <w:r/>
          </w:p>
        </w:tc>
        <w:tc>
          <w:tcPr>
            <w:shd w:val="clear" w:color="auto" w:fill="auto"/>
            <w:tcBorders>
              <w:top w:val="single" w:color="000000" w:sz="4" w:space="0"/>
              <w:left w:val="single" w:color="000000" w:sz="4" w:space="0"/>
              <w:bottom w:val="single" w:color="000000" w:sz="4" w:space="0"/>
              <w:right w:val="single" w:color="000000" w:sz="4" w:space="0"/>
            </w:tcBorders>
            <w:tcW w:w="1580" w:type="dxa"/>
            <w:vAlign w:val="center"/>
            <w:vMerge w:val="restart"/>
            <w:textDirection w:val="lrTb"/>
            <w:noWrap w:val="false"/>
          </w:tcPr>
          <w:p>
            <w:pPr>
              <w:contextualSpacing/>
              <w:jc w:val="center"/>
            </w:pPr>
            <w:r>
              <w:rPr>
                <w:lang w:eastAsia="en-US"/>
              </w:rPr>
              <w:t xml:space="preserve">Количество участников, получивших </w:t>
            </w:r>
            <w:r/>
          </w:p>
          <w:p>
            <w:pPr>
              <w:contextualSpacing/>
              <w:jc w:val="center"/>
            </w:pPr>
            <w:r>
              <w:rPr>
                <w:lang w:eastAsia="en-US"/>
              </w:rPr>
              <w:t xml:space="preserve">100 б</w:t>
            </w:r>
            <w:r>
              <w:rPr>
                <w:lang w:eastAsia="en-US"/>
              </w:rPr>
              <w:t xml:space="preserve">аллов</w:t>
            </w:r>
            <w:r/>
          </w:p>
        </w:tc>
      </w:tr>
      <w:tr>
        <w:trPr>
          <w:cantSplit/>
        </w:trPr>
        <w:tc>
          <w:tcPr>
            <w:shd w:val="clear" w:color="auto" w:fill="auto"/>
            <w:tcBorders>
              <w:top w:val="single" w:color="000000" w:sz="4" w:space="0"/>
              <w:left w:val="single" w:color="000000" w:sz="4" w:space="0"/>
              <w:bottom w:val="single" w:color="000000" w:sz="4" w:space="0"/>
            </w:tcBorders>
            <w:tcW w:w="2440" w:type="dxa"/>
            <w:vAlign w:val="center"/>
            <w:vMerge w:val="continue"/>
            <w:textDirection w:val="lrTb"/>
            <w:noWrap w:val="false"/>
          </w:tcPr>
          <w:p>
            <w:pPr>
              <w:contextualSpacing/>
              <w:jc w:val="center"/>
              <w:rPr>
                <w:lang w:eastAsia="en-US"/>
              </w:rPr>
            </w:pPr>
            <w:r>
              <w:rPr>
                <w:lang w:eastAsia="en-US"/>
              </w:rPr>
            </w:r>
            <w:r/>
          </w:p>
        </w:tc>
        <w:tc>
          <w:tcPr>
            <w:shd w:val="clear" w:color="auto" w:fill="auto"/>
            <w:tcBorders>
              <w:top w:val="single" w:color="000000" w:sz="4" w:space="0"/>
              <w:left w:val="single" w:color="000000" w:sz="4" w:space="0"/>
              <w:bottom w:val="single" w:color="000000" w:sz="4" w:space="0"/>
            </w:tcBorders>
            <w:tcW w:w="1559" w:type="dxa"/>
            <w:vAlign w:val="center"/>
            <w:textDirection w:val="lrTb"/>
            <w:noWrap w:val="false"/>
          </w:tcPr>
          <w:p>
            <w:pPr>
              <w:contextualSpacing/>
              <w:jc w:val="center"/>
            </w:pPr>
            <w:r>
              <w:rPr>
                <w:lang w:eastAsia="en-US"/>
              </w:rPr>
              <w:t xml:space="preserve">ниже минимального</w:t>
            </w:r>
            <w:r/>
          </w:p>
        </w:tc>
        <w:tc>
          <w:tcPr>
            <w:shd w:val="clear" w:color="auto" w:fill="auto"/>
            <w:tcBorders>
              <w:top w:val="single" w:color="000000" w:sz="4" w:space="0"/>
              <w:left w:val="single" w:color="000000" w:sz="4" w:space="0"/>
              <w:bottom w:val="single" w:color="000000" w:sz="4" w:space="0"/>
            </w:tcBorders>
            <w:tcW w:w="1843" w:type="dxa"/>
            <w:vAlign w:val="center"/>
            <w:textDirection w:val="lrTb"/>
            <w:noWrap w:val="false"/>
          </w:tcPr>
          <w:p>
            <w:pPr>
              <w:contextualSpacing/>
              <w:jc w:val="center"/>
            </w:pPr>
            <w:r>
              <w:rPr>
                <w:lang w:eastAsia="en-US"/>
              </w:rPr>
              <w:t xml:space="preserve">от минимального до 60 баллов</w:t>
            </w:r>
            <w:r/>
          </w:p>
        </w:tc>
        <w:tc>
          <w:tcPr>
            <w:shd w:val="clear" w:color="auto" w:fill="auto"/>
            <w:tcBorders>
              <w:top w:val="single" w:color="000000" w:sz="4" w:space="0"/>
              <w:left w:val="single" w:color="000000" w:sz="4" w:space="0"/>
              <w:bottom w:val="single" w:color="000000" w:sz="4" w:space="0"/>
            </w:tcBorders>
            <w:tcW w:w="1417" w:type="dxa"/>
            <w:vAlign w:val="center"/>
            <w:textDirection w:val="lrTb"/>
            <w:noWrap w:val="false"/>
          </w:tcPr>
          <w:p>
            <w:pPr>
              <w:contextualSpacing/>
              <w:jc w:val="center"/>
            </w:pPr>
            <w:r>
              <w:rPr>
                <w:lang w:eastAsia="en-US"/>
              </w:rPr>
              <w:t xml:space="preserve">от 61 до 80 баллов</w:t>
            </w:r>
            <w:r/>
          </w:p>
        </w:tc>
        <w:tc>
          <w:tcPr>
            <w:shd w:val="clear" w:color="auto" w:fill="auto"/>
            <w:tcBorders>
              <w:top w:val="single" w:color="000000" w:sz="4" w:space="0"/>
              <w:left w:val="single" w:color="000000" w:sz="4" w:space="0"/>
              <w:bottom w:val="single" w:color="000000" w:sz="4" w:space="0"/>
            </w:tcBorders>
            <w:tcW w:w="1276" w:type="dxa"/>
            <w:vAlign w:val="center"/>
            <w:textDirection w:val="lrTb"/>
            <w:noWrap w:val="false"/>
          </w:tcPr>
          <w:p>
            <w:pPr>
              <w:contextualSpacing/>
              <w:jc w:val="center"/>
            </w:pPr>
            <w:r>
              <w:rPr>
                <w:lang w:eastAsia="en-US"/>
              </w:rPr>
              <w:t xml:space="preserve">от 81 до 99 баллов</w:t>
            </w:r>
            <w:r/>
          </w:p>
        </w:tc>
        <w:tc>
          <w:tcPr>
            <w:shd w:val="clear" w:color="auto" w:fill="auto"/>
            <w:tcBorders>
              <w:top w:val="single" w:color="000000" w:sz="4" w:space="0"/>
              <w:left w:val="single" w:color="000000" w:sz="4" w:space="0"/>
              <w:bottom w:val="single" w:color="000000" w:sz="4" w:space="0"/>
              <w:right w:val="single" w:color="000000" w:sz="4" w:space="0"/>
            </w:tcBorders>
            <w:tcW w:w="1580" w:type="dxa"/>
            <w:vAlign w:val="center"/>
            <w:vMerge w:val="continue"/>
            <w:textDirection w:val="lrTb"/>
            <w:noWrap w:val="false"/>
          </w:tcPr>
          <w:p>
            <w:pPr>
              <w:contextualSpacing/>
              <w:jc w:val="center"/>
              <w:rPr>
                <w:lang w:eastAsia="en-US"/>
              </w:rPr>
            </w:pPr>
            <w:r>
              <w:rPr>
                <w:lang w:eastAsia="en-US"/>
              </w:rPr>
            </w:r>
            <w:r/>
          </w:p>
        </w:tc>
      </w:tr>
      <w:tr>
        <w:trPr>
          <w:cantSplit/>
        </w:trPr>
        <w:tc>
          <w:tcPr>
            <w:shd w:val="clear" w:color="auto" w:fill="auto"/>
            <w:tcBorders>
              <w:top w:val="single" w:color="000000" w:sz="4" w:space="0"/>
              <w:left w:val="single" w:color="000000" w:sz="4" w:space="0"/>
              <w:bottom w:val="single" w:color="000000" w:sz="4" w:space="0"/>
            </w:tcBorders>
            <w:tcW w:w="2440" w:type="dxa"/>
            <w:vAlign w:val="center"/>
            <w:textDirection w:val="lrTb"/>
            <w:noWrap w:val="false"/>
          </w:tcPr>
          <w:p>
            <w:pPr>
              <w:contextualSpacing/>
            </w:pPr>
            <w:r>
              <w:rPr>
                <w:lang w:eastAsia="en-US"/>
              </w:rPr>
              <w:t xml:space="preserve">Лицеи, гимназии</w:t>
            </w:r>
            <w:r/>
          </w:p>
        </w:tc>
        <w:tc>
          <w:tcPr>
            <w:shd w:val="clear" w:color="auto" w:fill="auto"/>
            <w:tcBorders>
              <w:top w:val="single" w:color="000000" w:sz="4" w:space="0"/>
              <w:left w:val="single" w:color="000000" w:sz="4" w:space="0"/>
              <w:bottom w:val="single" w:color="000000" w:sz="4" w:space="0"/>
            </w:tcBorders>
            <w:tcW w:w="1559" w:type="dxa"/>
            <w:vAlign w:val="bottom"/>
            <w:textDirection w:val="lrTb"/>
            <w:noWrap w:val="false"/>
          </w:tcPr>
          <w:p>
            <w:pPr>
              <w:jc w:val="center"/>
            </w:pPr>
            <w:r>
              <w:t xml:space="preserve">5,1</w:t>
            </w:r>
            <w:r/>
          </w:p>
        </w:tc>
        <w:tc>
          <w:tcPr>
            <w:shd w:val="clear" w:color="auto" w:fill="auto"/>
            <w:tcBorders>
              <w:top w:val="single" w:color="000000" w:sz="4" w:space="0"/>
              <w:left w:val="single" w:color="000000" w:sz="4" w:space="0"/>
              <w:bottom w:val="single" w:color="000000" w:sz="4" w:space="0"/>
            </w:tcBorders>
            <w:tcW w:w="1843" w:type="dxa"/>
            <w:vAlign w:val="bottom"/>
            <w:textDirection w:val="lrTb"/>
            <w:noWrap w:val="false"/>
          </w:tcPr>
          <w:p>
            <w:pPr>
              <w:jc w:val="center"/>
            </w:pPr>
            <w:r>
              <w:t xml:space="preserve">12,8</w:t>
            </w:r>
            <w:r/>
          </w:p>
        </w:tc>
        <w:tc>
          <w:tcPr>
            <w:shd w:val="clear" w:color="auto" w:fill="auto"/>
            <w:tcBorders>
              <w:top w:val="single" w:color="000000" w:sz="4" w:space="0"/>
              <w:left w:val="single" w:color="000000" w:sz="4" w:space="0"/>
              <w:bottom w:val="single" w:color="000000" w:sz="4" w:space="0"/>
            </w:tcBorders>
            <w:tcW w:w="1417" w:type="dxa"/>
            <w:vAlign w:val="bottom"/>
            <w:textDirection w:val="lrTb"/>
            <w:noWrap w:val="false"/>
          </w:tcPr>
          <w:p>
            <w:pPr>
              <w:jc w:val="center"/>
            </w:pPr>
            <w:r>
              <w:t xml:space="preserve">48,7</w:t>
            </w:r>
            <w:r/>
          </w:p>
        </w:tc>
        <w:tc>
          <w:tcPr>
            <w:shd w:val="clear" w:color="auto" w:fill="auto"/>
            <w:tcBorders>
              <w:top w:val="single" w:color="000000" w:sz="4" w:space="0"/>
              <w:left w:val="single" w:color="000000" w:sz="4" w:space="0"/>
              <w:bottom w:val="single" w:color="000000" w:sz="4" w:space="0"/>
            </w:tcBorders>
            <w:tcW w:w="1276" w:type="dxa"/>
            <w:vAlign w:val="bottom"/>
            <w:textDirection w:val="lrTb"/>
            <w:noWrap w:val="false"/>
          </w:tcPr>
          <w:p>
            <w:pPr>
              <w:jc w:val="center"/>
            </w:pPr>
            <w:r>
              <w:t xml:space="preserve">30,8</w:t>
            </w:r>
            <w:r/>
          </w:p>
        </w:tc>
        <w:tc>
          <w:tcPr>
            <w:shd w:val="clear" w:color="auto" w:fill="auto"/>
            <w:tcBorders>
              <w:top w:val="single" w:color="000000" w:sz="4" w:space="0"/>
              <w:left w:val="single" w:color="000000" w:sz="4" w:space="0"/>
              <w:bottom w:val="single" w:color="000000" w:sz="4" w:space="0"/>
              <w:right w:val="single" w:color="000000" w:sz="4" w:space="0"/>
            </w:tcBorders>
            <w:tcW w:w="1580" w:type="dxa"/>
            <w:vAlign w:val="bottom"/>
            <w:textDirection w:val="lrTb"/>
            <w:noWrap w:val="false"/>
          </w:tcPr>
          <w:p>
            <w:pPr>
              <w:jc w:val="center"/>
            </w:pPr>
            <w:r>
              <w:t xml:space="preserve">1</w:t>
            </w:r>
            <w:r/>
          </w:p>
        </w:tc>
      </w:tr>
      <w:tr>
        <w:trPr>
          <w:cantSplit/>
        </w:trPr>
        <w:tc>
          <w:tcPr>
            <w:shd w:val="clear" w:color="auto" w:fill="auto"/>
            <w:tcBorders>
              <w:top w:val="single" w:color="000000" w:sz="4" w:space="0"/>
              <w:left w:val="single" w:color="000000" w:sz="4" w:space="0"/>
              <w:bottom w:val="single" w:color="000000" w:sz="4" w:space="0"/>
            </w:tcBorders>
            <w:tcW w:w="2440" w:type="dxa"/>
            <w:textDirection w:val="lrTb"/>
            <w:noWrap w:val="false"/>
          </w:tcPr>
          <w:p>
            <w:pPr>
              <w:contextualSpacing/>
              <w:jc w:val="both"/>
            </w:pPr>
            <w:r>
              <w:rPr>
                <w:lang w:eastAsia="en-US"/>
              </w:rPr>
              <w:t xml:space="preserve">СОШ</w:t>
            </w:r>
            <w:r/>
          </w:p>
        </w:tc>
        <w:tc>
          <w:tcPr>
            <w:shd w:val="clear" w:color="auto" w:fill="auto"/>
            <w:tcBorders>
              <w:top w:val="single" w:color="000000" w:sz="4" w:space="0"/>
              <w:left w:val="single" w:color="000000" w:sz="4" w:space="0"/>
              <w:bottom w:val="single" w:color="000000" w:sz="4" w:space="0"/>
            </w:tcBorders>
            <w:tcW w:w="1559" w:type="dxa"/>
            <w:vAlign w:val="bottom"/>
            <w:textDirection w:val="lrTb"/>
            <w:noWrap w:val="false"/>
          </w:tcPr>
          <w:p>
            <w:pPr>
              <w:jc w:val="center"/>
            </w:pPr>
            <w:r>
              <w:t xml:space="preserve">3,4</w:t>
            </w:r>
            <w:r/>
          </w:p>
        </w:tc>
        <w:tc>
          <w:tcPr>
            <w:shd w:val="clear" w:color="auto" w:fill="auto"/>
            <w:tcBorders>
              <w:top w:val="single" w:color="000000" w:sz="4" w:space="0"/>
              <w:left w:val="single" w:color="000000" w:sz="4" w:space="0"/>
              <w:bottom w:val="single" w:color="000000" w:sz="4" w:space="0"/>
            </w:tcBorders>
            <w:tcW w:w="1843" w:type="dxa"/>
            <w:vAlign w:val="bottom"/>
            <w:textDirection w:val="lrTb"/>
            <w:noWrap w:val="false"/>
          </w:tcPr>
          <w:p>
            <w:pPr>
              <w:jc w:val="center"/>
            </w:pPr>
            <w:r>
              <w:t xml:space="preserve">40,9</w:t>
            </w:r>
            <w:r/>
          </w:p>
        </w:tc>
        <w:tc>
          <w:tcPr>
            <w:shd w:val="clear" w:color="auto" w:fill="auto"/>
            <w:tcBorders>
              <w:top w:val="single" w:color="000000" w:sz="4" w:space="0"/>
              <w:left w:val="single" w:color="000000" w:sz="4" w:space="0"/>
              <w:bottom w:val="single" w:color="000000" w:sz="4" w:space="0"/>
            </w:tcBorders>
            <w:tcW w:w="1417" w:type="dxa"/>
            <w:vAlign w:val="bottom"/>
            <w:textDirection w:val="lrTb"/>
            <w:noWrap w:val="false"/>
          </w:tcPr>
          <w:p>
            <w:pPr>
              <w:jc w:val="center"/>
            </w:pPr>
            <w:r>
              <w:t xml:space="preserve">43,6</w:t>
            </w:r>
            <w:r/>
          </w:p>
        </w:tc>
        <w:tc>
          <w:tcPr>
            <w:shd w:val="clear" w:color="auto" w:fill="auto"/>
            <w:tcBorders>
              <w:top w:val="single" w:color="000000" w:sz="4" w:space="0"/>
              <w:left w:val="single" w:color="000000" w:sz="4" w:space="0"/>
              <w:bottom w:val="single" w:color="000000" w:sz="4" w:space="0"/>
            </w:tcBorders>
            <w:tcW w:w="1276" w:type="dxa"/>
            <w:vAlign w:val="bottom"/>
            <w:textDirection w:val="lrTb"/>
            <w:noWrap w:val="false"/>
          </w:tcPr>
          <w:p>
            <w:pPr>
              <w:jc w:val="center"/>
            </w:pPr>
            <w:r>
              <w:t xml:space="preserve">11,4</w:t>
            </w:r>
            <w:r/>
          </w:p>
        </w:tc>
        <w:tc>
          <w:tcPr>
            <w:shd w:val="clear" w:color="auto" w:fill="auto"/>
            <w:tcBorders>
              <w:top w:val="single" w:color="000000" w:sz="4" w:space="0"/>
              <w:left w:val="single" w:color="000000" w:sz="4" w:space="0"/>
              <w:bottom w:val="single" w:color="000000" w:sz="4" w:space="0"/>
              <w:right w:val="single" w:color="000000" w:sz="4" w:space="0"/>
            </w:tcBorders>
            <w:tcW w:w="1580" w:type="dxa"/>
            <w:vAlign w:val="bottom"/>
            <w:textDirection w:val="lrTb"/>
            <w:noWrap w:val="false"/>
          </w:tcPr>
          <w:p>
            <w:pPr>
              <w:jc w:val="center"/>
            </w:pPr>
            <w:r>
              <w:t xml:space="preserve">1</w:t>
            </w:r>
            <w:r/>
          </w:p>
        </w:tc>
      </w:tr>
      <w:tr>
        <w:trPr>
          <w:cantSplit/>
        </w:trPr>
        <w:tc>
          <w:tcPr>
            <w:shd w:val="clear" w:color="auto" w:fill="auto"/>
            <w:tcBorders>
              <w:top w:val="single" w:color="000000" w:sz="4" w:space="0"/>
              <w:left w:val="single" w:color="000000" w:sz="4" w:space="0"/>
              <w:bottom w:val="single" w:color="000000" w:sz="4" w:space="0"/>
            </w:tcBorders>
            <w:tcW w:w="2440" w:type="dxa"/>
            <w:textDirection w:val="lrTb"/>
            <w:noWrap w:val="false"/>
          </w:tcPr>
          <w:p>
            <w:pPr>
              <w:jc w:val="both"/>
            </w:pPr>
            <w:r>
              <w:t xml:space="preserve">выпускники О(с)ОШ</w:t>
            </w:r>
            <w:r/>
          </w:p>
        </w:tc>
        <w:tc>
          <w:tcPr>
            <w:shd w:val="clear" w:color="auto" w:fill="auto"/>
            <w:tcBorders>
              <w:top w:val="single" w:color="000000" w:sz="4" w:space="0"/>
              <w:left w:val="single" w:color="000000" w:sz="4" w:space="0"/>
              <w:bottom w:val="single" w:color="000000" w:sz="4" w:space="0"/>
            </w:tcBorders>
            <w:tcW w:w="1559" w:type="dxa"/>
            <w:vAlign w:val="bottom"/>
            <w:textDirection w:val="lrTb"/>
            <w:noWrap w:val="false"/>
          </w:tcPr>
          <w:p>
            <w:pPr>
              <w:jc w:val="center"/>
            </w:pPr>
            <w:r>
              <w:t xml:space="preserve">0,0</w:t>
            </w:r>
            <w:r/>
          </w:p>
        </w:tc>
        <w:tc>
          <w:tcPr>
            <w:shd w:val="clear" w:color="auto" w:fill="auto"/>
            <w:tcBorders>
              <w:top w:val="single" w:color="000000" w:sz="4" w:space="0"/>
              <w:left w:val="single" w:color="000000" w:sz="4" w:space="0"/>
              <w:bottom w:val="single" w:color="000000" w:sz="4" w:space="0"/>
            </w:tcBorders>
            <w:tcW w:w="1843" w:type="dxa"/>
            <w:vAlign w:val="bottom"/>
            <w:textDirection w:val="lrTb"/>
            <w:noWrap w:val="false"/>
          </w:tcPr>
          <w:p>
            <w:pPr>
              <w:jc w:val="center"/>
            </w:pPr>
            <w:r>
              <w:t xml:space="preserve">100,0</w:t>
            </w:r>
            <w:r/>
          </w:p>
        </w:tc>
        <w:tc>
          <w:tcPr>
            <w:shd w:val="clear" w:color="auto" w:fill="auto"/>
            <w:tcBorders>
              <w:top w:val="single" w:color="000000" w:sz="4" w:space="0"/>
              <w:left w:val="single" w:color="000000" w:sz="4" w:space="0"/>
              <w:bottom w:val="single" w:color="000000" w:sz="4" w:space="0"/>
            </w:tcBorders>
            <w:tcW w:w="1417" w:type="dxa"/>
            <w:vAlign w:val="bottom"/>
            <w:textDirection w:val="lrTb"/>
            <w:noWrap w:val="false"/>
          </w:tcPr>
          <w:p>
            <w:pPr>
              <w:jc w:val="center"/>
            </w:pPr>
            <w:r>
              <w:t xml:space="preserve">0,0</w:t>
            </w:r>
            <w:r/>
          </w:p>
        </w:tc>
        <w:tc>
          <w:tcPr>
            <w:shd w:val="clear" w:color="auto" w:fill="auto"/>
            <w:tcBorders>
              <w:top w:val="single" w:color="000000" w:sz="4" w:space="0"/>
              <w:left w:val="single" w:color="000000" w:sz="4" w:space="0"/>
              <w:bottom w:val="single" w:color="000000" w:sz="4" w:space="0"/>
            </w:tcBorders>
            <w:tcW w:w="1276" w:type="dxa"/>
            <w:vAlign w:val="bottom"/>
            <w:textDirection w:val="lrTb"/>
            <w:noWrap w:val="false"/>
          </w:tcPr>
          <w:p>
            <w:pPr>
              <w:jc w:val="center"/>
            </w:pPr>
            <w:r>
              <w:t xml:space="preserve">0,0</w:t>
            </w:r>
            <w:r/>
          </w:p>
        </w:tc>
        <w:tc>
          <w:tcPr>
            <w:shd w:val="clear" w:color="auto" w:fill="auto"/>
            <w:tcBorders>
              <w:top w:val="single" w:color="000000" w:sz="4" w:space="0"/>
              <w:left w:val="single" w:color="000000" w:sz="4" w:space="0"/>
              <w:bottom w:val="single" w:color="000000" w:sz="4" w:space="0"/>
              <w:right w:val="single" w:color="000000" w:sz="4" w:space="0"/>
            </w:tcBorders>
            <w:tcW w:w="1580" w:type="dxa"/>
            <w:vAlign w:val="bottom"/>
            <w:textDirection w:val="lrTb"/>
            <w:noWrap w:val="false"/>
          </w:tcPr>
          <w:p>
            <w:pPr>
              <w:jc w:val="center"/>
            </w:pPr>
            <w:r/>
            <w:r/>
          </w:p>
        </w:tc>
      </w:tr>
      <w:tr>
        <w:trPr>
          <w:cantSplit/>
        </w:trPr>
        <w:tc>
          <w:tcPr>
            <w:shd w:val="clear" w:color="auto" w:fill="auto"/>
            <w:tcBorders>
              <w:top w:val="single" w:color="000000" w:sz="4" w:space="0"/>
              <w:left w:val="single" w:color="000000" w:sz="4" w:space="0"/>
              <w:bottom w:val="single" w:color="000000" w:sz="4" w:space="0"/>
            </w:tcBorders>
            <w:tcW w:w="2440" w:type="dxa"/>
            <w:textDirection w:val="lrTb"/>
            <w:noWrap w:val="false"/>
          </w:tcPr>
          <w:p>
            <w:pPr>
              <w:jc w:val="both"/>
            </w:pPr>
            <w:r>
              <w:t xml:space="preserve">прочие ОО (Казачий кадетский корпус, Инженерная школа, АСВУ</w:t>
            </w:r>
            <w:r>
              <w:t xml:space="preserve"> МВД России и пр.)</w:t>
            </w:r>
            <w:r/>
          </w:p>
        </w:tc>
        <w:tc>
          <w:tcPr>
            <w:shd w:val="clear" w:color="auto" w:fill="auto"/>
            <w:tcBorders>
              <w:top w:val="single" w:color="000000" w:sz="4" w:space="0"/>
              <w:left w:val="single" w:color="000000" w:sz="4" w:space="0"/>
              <w:bottom w:val="single" w:color="000000" w:sz="4" w:space="0"/>
            </w:tcBorders>
            <w:tcW w:w="1559" w:type="dxa"/>
            <w:vAlign w:val="bottom"/>
            <w:textDirection w:val="lrTb"/>
            <w:noWrap w:val="false"/>
          </w:tcPr>
          <w:p>
            <w:pPr>
              <w:jc w:val="center"/>
            </w:pPr>
            <w:r>
              <w:t xml:space="preserve">0,0</w:t>
            </w:r>
            <w:r/>
          </w:p>
        </w:tc>
        <w:tc>
          <w:tcPr>
            <w:shd w:val="clear" w:color="auto" w:fill="auto"/>
            <w:tcBorders>
              <w:top w:val="single" w:color="000000" w:sz="4" w:space="0"/>
              <w:left w:val="single" w:color="000000" w:sz="4" w:space="0"/>
              <w:bottom w:val="single" w:color="000000" w:sz="4" w:space="0"/>
            </w:tcBorders>
            <w:tcW w:w="1843" w:type="dxa"/>
            <w:vAlign w:val="bottom"/>
            <w:textDirection w:val="lrTb"/>
            <w:noWrap w:val="false"/>
          </w:tcPr>
          <w:p>
            <w:pPr>
              <w:jc w:val="center"/>
            </w:pPr>
            <w:r>
              <w:t xml:space="preserve">0,0</w:t>
            </w:r>
            <w:r/>
          </w:p>
        </w:tc>
        <w:tc>
          <w:tcPr>
            <w:shd w:val="clear" w:color="auto" w:fill="auto"/>
            <w:tcBorders>
              <w:top w:val="single" w:color="000000" w:sz="4" w:space="0"/>
              <w:left w:val="single" w:color="000000" w:sz="4" w:space="0"/>
              <w:bottom w:val="single" w:color="000000" w:sz="4" w:space="0"/>
            </w:tcBorders>
            <w:tcW w:w="1417" w:type="dxa"/>
            <w:vAlign w:val="bottom"/>
            <w:textDirection w:val="lrTb"/>
            <w:noWrap w:val="false"/>
          </w:tcPr>
          <w:p>
            <w:pPr>
              <w:jc w:val="center"/>
            </w:pPr>
            <w:r>
              <w:t xml:space="preserve">50,0</w:t>
            </w:r>
            <w:r/>
          </w:p>
        </w:tc>
        <w:tc>
          <w:tcPr>
            <w:shd w:val="clear" w:color="auto" w:fill="auto"/>
            <w:tcBorders>
              <w:top w:val="single" w:color="000000" w:sz="4" w:space="0"/>
              <w:left w:val="single" w:color="000000" w:sz="4" w:space="0"/>
              <w:bottom w:val="single" w:color="000000" w:sz="4" w:space="0"/>
            </w:tcBorders>
            <w:tcW w:w="1276" w:type="dxa"/>
            <w:vAlign w:val="bottom"/>
            <w:textDirection w:val="lrTb"/>
            <w:noWrap w:val="false"/>
          </w:tcPr>
          <w:p>
            <w:pPr>
              <w:jc w:val="center"/>
            </w:pPr>
            <w:r>
              <w:t xml:space="preserve">50,0</w:t>
            </w:r>
            <w:r/>
          </w:p>
        </w:tc>
        <w:tc>
          <w:tcPr>
            <w:shd w:val="clear" w:color="auto" w:fill="auto"/>
            <w:tcBorders>
              <w:top w:val="single" w:color="000000" w:sz="4" w:space="0"/>
              <w:left w:val="single" w:color="000000" w:sz="4" w:space="0"/>
              <w:bottom w:val="single" w:color="000000" w:sz="4" w:space="0"/>
              <w:right w:val="single" w:color="000000" w:sz="4" w:space="0"/>
            </w:tcBorders>
            <w:tcW w:w="1580" w:type="dxa"/>
            <w:vAlign w:val="bottom"/>
            <w:textDirection w:val="lrTb"/>
            <w:noWrap w:val="false"/>
          </w:tcPr>
          <w:p>
            <w:pPr>
              <w:jc w:val="center"/>
            </w:pPr>
            <w:r/>
            <w:r/>
          </w:p>
        </w:tc>
      </w:tr>
    </w:tbl>
    <w:p>
      <w:pPr>
        <w:keepNext/>
        <w:spacing w:after="200"/>
        <w:rPr>
          <w:bCs/>
          <w:i/>
          <w:sz w:val="18"/>
          <w:szCs w:val="18"/>
        </w:rPr>
      </w:pPr>
      <w:r>
        <w:rPr>
          <w:bCs/>
          <w:i/>
          <w:sz w:val="18"/>
          <w:szCs w:val="18"/>
        </w:rPr>
      </w:r>
      <w:r/>
    </w:p>
    <w:p>
      <w:pPr>
        <w:keepNext/>
        <w:spacing w:after="200"/>
        <w:rPr>
          <w:bCs/>
          <w:i/>
          <w:sz w:val="18"/>
          <w:szCs w:val="18"/>
        </w:rPr>
      </w:pPr>
      <w:r>
        <w:rPr>
          <w:bCs/>
          <w:i/>
          <w:sz w:val="18"/>
          <w:szCs w:val="18"/>
        </w:rPr>
      </w:r>
      <w:r/>
    </w:p>
    <w:p>
      <w:pPr>
        <w:numPr>
          <w:ilvl w:val="2"/>
          <w:numId w:val="26"/>
        </w:numPr>
        <w:keepLines/>
        <w:keepNext/>
        <w:spacing w:before="200" w:after="160" w:line="252" w:lineRule="auto"/>
      </w:pPr>
      <w:r>
        <w:rPr>
          <w:rFonts w:eastAsia="SimSun"/>
          <w:sz w:val="28"/>
        </w:rPr>
        <w:t xml:space="preserve">основные результаты ЕГЭ по предмету в сравнении по АТЕ</w:t>
      </w:r>
      <w:r/>
    </w:p>
    <w:p>
      <w:pPr>
        <w:jc w:val="right"/>
        <w:keepNext/>
        <w:spacing w:after="200"/>
      </w:pPr>
      <w:r>
        <w:rPr>
          <w:bCs/>
          <w:i/>
          <w:sz w:val="18"/>
          <w:szCs w:val="18"/>
          <w:lang w:val="ru-RU" w:eastAsia="ru-RU"/>
        </w:rPr>
        <w:t xml:space="preserve">Таблица 2-155</w:t>
      </w:r>
      <w:r/>
    </w:p>
    <w:tbl>
      <w:tblPr>
        <w:tblW w:w="0" w:type="auto"/>
        <w:tblInd w:w="-343" w:type="dxa"/>
        <w:tblLayout w:type="fixed"/>
        <w:tblLook w:val="0000" w:firstRow="0" w:lastRow="0" w:firstColumn="0" w:lastColumn="0" w:noHBand="0" w:noVBand="0"/>
      </w:tblPr>
      <w:tblGrid>
        <w:gridCol w:w="651"/>
        <w:gridCol w:w="2154"/>
        <w:gridCol w:w="1708"/>
        <w:gridCol w:w="1708"/>
        <w:gridCol w:w="1161"/>
        <w:gridCol w:w="1161"/>
        <w:gridCol w:w="1679"/>
      </w:tblGrid>
      <w:tr>
        <w:trPr>
          <w:trHeight w:val="237"/>
        </w:trPr>
        <w:tc>
          <w:tcPr>
            <w:shd w:val="clear" w:color="auto" w:fill="auto"/>
            <w:tcBorders>
              <w:top w:val="single" w:color="000000" w:sz="4" w:space="0"/>
              <w:left w:val="single" w:color="000000" w:sz="4" w:space="0"/>
            </w:tcBorders>
            <w:tcW w:w="651" w:type="dxa"/>
            <w:textDirection w:val="lrTb"/>
            <w:noWrap w:val="false"/>
          </w:tcPr>
          <w:p>
            <w:pPr>
              <w:jc w:val="center"/>
              <w:rPr>
                <w:rFonts w:eastAsia="Times New Roman"/>
              </w:rPr>
            </w:pPr>
            <w:r>
              <w:rPr>
                <w:rFonts w:eastAsia="Times New Roman"/>
              </w:rPr>
            </w:r>
            <w:r/>
          </w:p>
          <w:p>
            <w:pPr>
              <w:jc w:val="center"/>
            </w:pPr>
            <w:r>
              <w:rPr>
                <w:rFonts w:eastAsia="Times New Roman"/>
              </w:rPr>
              <w:t xml:space="preserve">№</w:t>
            </w:r>
            <w:r/>
          </w:p>
        </w:tc>
        <w:tc>
          <w:tcPr>
            <w:shd w:val="clear" w:color="auto" w:fill="auto"/>
            <w:tcBorders>
              <w:top w:val="single" w:color="000000" w:sz="4" w:space="0"/>
              <w:left w:val="single" w:color="000000" w:sz="4" w:space="0"/>
              <w:bottom w:val="single" w:color="000000" w:sz="4" w:space="0"/>
            </w:tcBorders>
            <w:tcW w:w="2154" w:type="dxa"/>
            <w:vAlign w:val="bottom"/>
            <w:vMerge w:val="restart"/>
            <w:textDirection w:val="lrTb"/>
            <w:noWrap w:val="false"/>
          </w:tcPr>
          <w:p>
            <w:pPr>
              <w:jc w:val="center"/>
            </w:pPr>
            <w:r>
              <w:rPr>
                <w:rFonts w:eastAsia="Times New Roman"/>
              </w:rPr>
              <w:t xml:space="preserve">Наименование АТЕ</w:t>
            </w:r>
            <w:r/>
          </w:p>
        </w:tc>
        <w:tc>
          <w:tcPr>
            <w:gridSpan w:val="4"/>
            <w:shd w:val="clear" w:color="auto" w:fill="auto"/>
            <w:tcBorders>
              <w:top w:val="single" w:color="000000" w:sz="4" w:space="0"/>
              <w:left w:val="single" w:color="000000" w:sz="4" w:space="0"/>
              <w:bottom w:val="single" w:color="000000" w:sz="4" w:space="0"/>
            </w:tcBorders>
            <w:tcW w:w="5738" w:type="dxa"/>
            <w:vAlign w:val="bottom"/>
            <w:textDirection w:val="lrTb"/>
            <w:noWrap w:val="false"/>
          </w:tcPr>
          <w:p>
            <w:pPr>
              <w:jc w:val="center"/>
            </w:pPr>
            <w:r>
              <w:rPr>
                <w:rFonts w:eastAsia="Times New Roman"/>
              </w:rPr>
              <w:t xml:space="preserve">Доля участников, получивших тестовый балл</w:t>
            </w:r>
            <w:r/>
          </w:p>
        </w:tc>
        <w:tc>
          <w:tcPr>
            <w:shd w:val="clear" w:color="auto" w:fill="auto"/>
            <w:tcBorders>
              <w:top w:val="single" w:color="000000" w:sz="4" w:space="0"/>
              <w:left w:val="single" w:color="000000" w:sz="4" w:space="0"/>
              <w:bottom w:val="single" w:color="000000" w:sz="4" w:space="0"/>
              <w:right w:val="single" w:color="000000" w:sz="4" w:space="0"/>
            </w:tcBorders>
            <w:tcW w:w="1679" w:type="dxa"/>
            <w:vAlign w:val="bottom"/>
            <w:vMerge w:val="restart"/>
            <w:textDirection w:val="lrTb"/>
            <w:noWrap w:val="false"/>
          </w:tcPr>
          <w:p>
            <w:pPr>
              <w:jc w:val="center"/>
            </w:pPr>
            <w:r>
              <w:rPr>
                <w:rFonts w:eastAsia="Times New Roman"/>
              </w:rPr>
              <w:t xml:space="preserve">Количество выпускников, получивших 100 баллов</w:t>
            </w:r>
            <w:r/>
          </w:p>
        </w:tc>
      </w:tr>
      <w:tr>
        <w:trPr>
          <w:trHeight w:val="222"/>
        </w:trPr>
        <w:tc>
          <w:tcPr>
            <w:shd w:val="clear" w:color="auto" w:fill="auto"/>
            <w:tcBorders>
              <w:left w:val="single" w:color="000000" w:sz="4" w:space="0"/>
              <w:bottom w:val="single" w:color="000000" w:sz="4" w:space="0"/>
            </w:tcBorders>
            <w:tcW w:w="651" w:type="dxa"/>
            <w:textDirection w:val="lrTb"/>
            <w:noWrap w:val="false"/>
          </w:tcPr>
          <w:p>
            <w:pPr>
              <w:rPr>
                <w:rFonts w:eastAsia="Times New Roman"/>
                <w:lang w:eastAsia="en-US"/>
              </w:rPr>
            </w:pPr>
            <w:r>
              <w:rPr>
                <w:rFonts w:eastAsia="Times New Roman"/>
                <w:lang w:eastAsia="en-US"/>
              </w:rPr>
            </w:r>
            <w:r/>
          </w:p>
        </w:tc>
        <w:tc>
          <w:tcPr>
            <w:shd w:val="clear" w:color="auto" w:fill="auto"/>
            <w:tcBorders>
              <w:top w:val="single" w:color="000000" w:sz="4" w:space="0"/>
              <w:left w:val="single" w:color="000000" w:sz="4" w:space="0"/>
              <w:bottom w:val="single" w:color="000000" w:sz="4" w:space="0"/>
            </w:tcBorders>
            <w:tcW w:w="2154" w:type="dxa"/>
            <w:vAlign w:val="bottom"/>
            <w:vMerge w:val="continue"/>
            <w:textDirection w:val="lrTb"/>
            <w:noWrap w:val="false"/>
          </w:tcPr>
          <w:p>
            <w:pPr>
              <w:rPr>
                <w:rFonts w:eastAsia="Times New Roman"/>
                <w:lang w:eastAsia="en-US"/>
              </w:rPr>
            </w:pPr>
            <w:r>
              <w:rPr>
                <w:rFonts w:eastAsia="Times New Roman"/>
                <w:lang w:eastAsia="en-US"/>
              </w:rPr>
            </w:r>
            <w:r/>
          </w:p>
        </w:tc>
        <w:tc>
          <w:tcPr>
            <w:shd w:val="clear" w:color="auto" w:fill="auto"/>
            <w:tcBorders>
              <w:left w:val="single" w:color="000000" w:sz="4" w:space="0"/>
              <w:bottom w:val="single" w:color="000000" w:sz="4" w:space="0"/>
            </w:tcBorders>
            <w:tcW w:w="1708" w:type="dxa"/>
            <w:vAlign w:val="bottom"/>
            <w:textDirection w:val="lrTb"/>
            <w:noWrap w:val="false"/>
          </w:tcPr>
          <w:p>
            <w:pPr>
              <w:jc w:val="center"/>
            </w:pPr>
            <w:r>
              <w:rPr>
                <w:rFonts w:eastAsia="Times New Roman"/>
              </w:rPr>
              <w:t xml:space="preserve">ниже минимального</w:t>
            </w:r>
            <w:r/>
          </w:p>
        </w:tc>
        <w:tc>
          <w:tcPr>
            <w:shd w:val="clear" w:color="auto" w:fill="auto"/>
            <w:tcBorders>
              <w:left w:val="single" w:color="000000" w:sz="4" w:space="0"/>
              <w:bottom w:val="single" w:color="000000" w:sz="4" w:space="0"/>
            </w:tcBorders>
            <w:tcW w:w="1708" w:type="dxa"/>
            <w:vAlign w:val="bottom"/>
            <w:textDirection w:val="lrTb"/>
            <w:noWrap w:val="false"/>
          </w:tcPr>
          <w:p>
            <w:pPr>
              <w:jc w:val="center"/>
            </w:pPr>
            <w:r>
              <w:rPr>
                <w:rFonts w:eastAsia="Times New Roman"/>
              </w:rPr>
              <w:t xml:space="preserve">от минимального б</w:t>
            </w:r>
            <w:r>
              <w:rPr>
                <w:rFonts w:eastAsia="Times New Roman"/>
              </w:rPr>
              <w:t xml:space="preserve">алла до 60 баллов</w:t>
            </w:r>
            <w:r/>
          </w:p>
        </w:tc>
        <w:tc>
          <w:tcPr>
            <w:shd w:val="clear" w:color="auto" w:fill="auto"/>
            <w:tcBorders>
              <w:left w:val="single" w:color="000000" w:sz="4" w:space="0"/>
              <w:bottom w:val="single" w:color="000000" w:sz="4" w:space="0"/>
            </w:tcBorders>
            <w:tcW w:w="1161" w:type="dxa"/>
            <w:vAlign w:val="bottom"/>
            <w:textDirection w:val="lrTb"/>
            <w:noWrap w:val="false"/>
          </w:tcPr>
          <w:p>
            <w:pPr>
              <w:jc w:val="center"/>
            </w:pPr>
            <w:r>
              <w:rPr>
                <w:rFonts w:eastAsia="Times New Roman"/>
              </w:rPr>
              <w:t xml:space="preserve">от 61 до 80 баллов</w:t>
            </w:r>
            <w:r/>
          </w:p>
        </w:tc>
        <w:tc>
          <w:tcPr>
            <w:shd w:val="clear" w:color="auto" w:fill="auto"/>
            <w:tcBorders>
              <w:left w:val="single" w:color="000000" w:sz="4" w:space="0"/>
              <w:bottom w:val="single" w:color="000000" w:sz="4" w:space="0"/>
            </w:tcBorders>
            <w:tcW w:w="1161" w:type="dxa"/>
            <w:vAlign w:val="bottom"/>
            <w:textDirection w:val="lrTb"/>
            <w:noWrap w:val="false"/>
          </w:tcPr>
          <w:p>
            <w:pPr>
              <w:jc w:val="center"/>
            </w:pPr>
            <w:r>
              <w:rPr>
                <w:rFonts w:eastAsia="Times New Roman"/>
              </w:rPr>
              <w:t xml:space="preserve">от 81 до 99 баллов</w:t>
            </w:r>
            <w:r/>
          </w:p>
        </w:tc>
        <w:tc>
          <w:tcPr>
            <w:shd w:val="clear" w:color="auto" w:fill="auto"/>
            <w:tcBorders>
              <w:top w:val="single" w:color="000000" w:sz="4" w:space="0"/>
              <w:left w:val="single" w:color="000000" w:sz="4" w:space="0"/>
              <w:bottom w:val="single" w:color="000000" w:sz="4" w:space="0"/>
              <w:right w:val="single" w:color="000000" w:sz="4" w:space="0"/>
            </w:tcBorders>
            <w:tcW w:w="1679" w:type="dxa"/>
            <w:vAlign w:val="bottom"/>
            <w:vMerge w:val="continue"/>
            <w:textDirection w:val="lrTb"/>
            <w:noWrap w:val="false"/>
          </w:tcPr>
          <w:p>
            <w:pPr>
              <w:rPr>
                <w:rFonts w:eastAsia="Times New Roman"/>
              </w:rPr>
            </w:pPr>
            <w:r>
              <w:rPr>
                <w:rFonts w:eastAsia="Times New Roman"/>
              </w:rPr>
            </w:r>
            <w:r/>
          </w:p>
        </w:tc>
      </w:tr>
      <w:tr>
        <w:trPr>
          <w:trHeight w:val="237"/>
        </w:trPr>
        <w:tc>
          <w:tcPr>
            <w:shd w:val="clear" w:color="auto" w:fill="auto"/>
            <w:tcBorders>
              <w:left w:val="single" w:color="000000" w:sz="4" w:space="0"/>
              <w:bottom w:val="single" w:color="000000" w:sz="4" w:space="0"/>
            </w:tcBorders>
            <w:tcW w:w="651" w:type="dxa"/>
            <w:textDirection w:val="lrTb"/>
            <w:noWrap w:val="false"/>
          </w:tcPr>
          <w:p>
            <w:r>
              <w:rPr>
                <w:rFonts w:eastAsia="Times New Roman"/>
              </w:rPr>
              <w:t xml:space="preserve">1.</w:t>
            </w:r>
            <w:r/>
          </w:p>
        </w:tc>
        <w:tc>
          <w:tcPr>
            <w:shd w:val="clear" w:color="auto" w:fill="auto"/>
            <w:tcBorders>
              <w:left w:val="single" w:color="000000" w:sz="4" w:space="0"/>
              <w:bottom w:val="single" w:color="000000" w:sz="4" w:space="0"/>
            </w:tcBorders>
            <w:tcW w:w="2154" w:type="dxa"/>
            <w:vAlign w:val="bottom"/>
            <w:textDirection w:val="lrTb"/>
            <w:noWrap w:val="false"/>
          </w:tcPr>
          <w:p>
            <w:r>
              <w:rPr>
                <w:rFonts w:eastAsia="Times New Roman"/>
              </w:rPr>
              <w:t xml:space="preserve">г. Астрахань</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4,9</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30,3</w:t>
            </w:r>
            <w:r/>
          </w:p>
        </w:tc>
        <w:tc>
          <w:tcPr>
            <w:shd w:val="clear" w:color="auto" w:fill="auto"/>
            <w:tcBorders>
              <w:left w:val="single" w:color="000000" w:sz="4" w:space="0"/>
              <w:bottom w:val="single" w:color="000000" w:sz="4" w:space="0"/>
            </w:tcBorders>
            <w:tcW w:w="1161" w:type="dxa"/>
            <w:vAlign w:val="bottom"/>
            <w:textDirection w:val="lrTb"/>
            <w:noWrap w:val="false"/>
          </w:tcPr>
          <w:p>
            <w:pPr>
              <w:jc w:val="right"/>
            </w:pPr>
            <w:r>
              <w:rPr>
                <w:rFonts w:eastAsia="Times New Roman"/>
              </w:rPr>
              <w:t xml:space="preserve">46,7</w:t>
            </w:r>
            <w:r/>
          </w:p>
        </w:tc>
        <w:tc>
          <w:tcPr>
            <w:shd w:val="clear" w:color="auto" w:fill="auto"/>
            <w:tcBorders>
              <w:left w:val="single" w:color="000000" w:sz="4" w:space="0"/>
              <w:bottom w:val="single" w:color="000000" w:sz="4" w:space="0"/>
            </w:tcBorders>
            <w:tcW w:w="1161" w:type="dxa"/>
            <w:vAlign w:val="bottom"/>
            <w:textDirection w:val="lrTb"/>
            <w:noWrap w:val="false"/>
          </w:tcPr>
          <w:p>
            <w:pPr>
              <w:jc w:val="right"/>
            </w:pPr>
            <w:r>
              <w:rPr>
                <w:rFonts w:eastAsia="Times New Roman"/>
              </w:rPr>
              <w:t xml:space="preserve">17,2</w:t>
            </w:r>
            <w:r/>
          </w:p>
        </w:tc>
        <w:tc>
          <w:tcPr>
            <w:shd w:val="clear" w:color="auto" w:fill="auto"/>
            <w:tcBorders>
              <w:left w:val="single" w:color="000000" w:sz="4" w:space="0"/>
              <w:bottom w:val="single" w:color="000000" w:sz="4" w:space="0"/>
              <w:right w:val="single" w:color="000000" w:sz="4" w:space="0"/>
            </w:tcBorders>
            <w:tcW w:w="1679" w:type="dxa"/>
            <w:vAlign w:val="bottom"/>
            <w:textDirection w:val="lrTb"/>
            <w:noWrap w:val="false"/>
          </w:tcPr>
          <w:p>
            <w:pPr>
              <w:jc w:val="right"/>
            </w:pPr>
            <w:r>
              <w:rPr>
                <w:rFonts w:eastAsia="Times New Roman"/>
              </w:rPr>
              <w:t xml:space="preserve">1</w:t>
            </w:r>
            <w:r/>
          </w:p>
        </w:tc>
      </w:tr>
      <w:tr>
        <w:trPr>
          <w:trHeight w:val="237"/>
        </w:trPr>
        <w:tc>
          <w:tcPr>
            <w:shd w:val="clear" w:color="auto" w:fill="auto"/>
            <w:tcBorders>
              <w:left w:val="single" w:color="000000" w:sz="4" w:space="0"/>
              <w:bottom w:val="single" w:color="000000" w:sz="4" w:space="0"/>
            </w:tcBorders>
            <w:tcW w:w="651" w:type="dxa"/>
            <w:textDirection w:val="lrTb"/>
            <w:noWrap w:val="false"/>
          </w:tcPr>
          <w:p>
            <w:r>
              <w:rPr>
                <w:rFonts w:eastAsia="Times New Roman"/>
              </w:rPr>
              <w:t xml:space="preserve">2.</w:t>
            </w:r>
            <w:r/>
          </w:p>
        </w:tc>
        <w:tc>
          <w:tcPr>
            <w:shd w:val="clear" w:color="auto" w:fill="auto"/>
            <w:tcBorders>
              <w:left w:val="single" w:color="000000" w:sz="4" w:space="0"/>
              <w:bottom w:val="single" w:color="000000" w:sz="4" w:space="0"/>
            </w:tcBorders>
            <w:tcW w:w="2154" w:type="dxa"/>
            <w:vAlign w:val="bottom"/>
            <w:textDirection w:val="lrTb"/>
            <w:noWrap w:val="false"/>
          </w:tcPr>
          <w:p>
            <w:r>
              <w:rPr>
                <w:rFonts w:eastAsia="Times New Roman"/>
              </w:rPr>
              <w:t xml:space="preserve">Ахтубинский район</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0,0</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52,9</w:t>
            </w:r>
            <w:r/>
          </w:p>
        </w:tc>
        <w:tc>
          <w:tcPr>
            <w:shd w:val="clear" w:color="auto" w:fill="auto"/>
            <w:tcBorders>
              <w:left w:val="single" w:color="000000" w:sz="4" w:space="0"/>
              <w:bottom w:val="single" w:color="000000" w:sz="4" w:space="0"/>
            </w:tcBorders>
            <w:tcW w:w="1161" w:type="dxa"/>
            <w:vAlign w:val="bottom"/>
            <w:textDirection w:val="lrTb"/>
            <w:noWrap w:val="false"/>
          </w:tcPr>
          <w:p>
            <w:pPr>
              <w:jc w:val="right"/>
            </w:pPr>
            <w:r>
              <w:rPr>
                <w:rFonts w:eastAsia="Times New Roman"/>
              </w:rPr>
              <w:t xml:space="preserve">41,2</w:t>
            </w:r>
            <w:r/>
          </w:p>
        </w:tc>
        <w:tc>
          <w:tcPr>
            <w:shd w:val="clear" w:color="auto" w:fill="auto"/>
            <w:tcBorders>
              <w:left w:val="single" w:color="000000" w:sz="4" w:space="0"/>
              <w:bottom w:val="single" w:color="000000" w:sz="4" w:space="0"/>
            </w:tcBorders>
            <w:tcW w:w="1161" w:type="dxa"/>
            <w:vAlign w:val="bottom"/>
            <w:textDirection w:val="lrTb"/>
            <w:noWrap w:val="false"/>
          </w:tcPr>
          <w:p>
            <w:pPr>
              <w:jc w:val="right"/>
            </w:pPr>
            <w:r>
              <w:rPr>
                <w:rFonts w:eastAsia="Times New Roman"/>
              </w:rPr>
              <w:t xml:space="preserve">5,9</w:t>
            </w:r>
            <w:r/>
          </w:p>
        </w:tc>
        <w:tc>
          <w:tcPr>
            <w:shd w:val="clear" w:color="auto" w:fill="auto"/>
            <w:tcBorders>
              <w:left w:val="single" w:color="000000" w:sz="4" w:space="0"/>
              <w:bottom w:val="single" w:color="000000" w:sz="4" w:space="0"/>
              <w:right w:val="single" w:color="000000" w:sz="4" w:space="0"/>
            </w:tcBorders>
            <w:tcW w:w="1679" w:type="dxa"/>
            <w:vAlign w:val="bottom"/>
            <w:textDirection w:val="lrTb"/>
            <w:noWrap w:val="false"/>
          </w:tcPr>
          <w:p>
            <w:pPr>
              <w:jc w:val="right"/>
            </w:pPr>
            <w:r>
              <w:rPr>
                <w:rFonts w:eastAsia="Times New Roman"/>
              </w:rPr>
              <w:t xml:space="preserve">0</w:t>
            </w:r>
            <w:r/>
          </w:p>
        </w:tc>
      </w:tr>
      <w:tr>
        <w:trPr>
          <w:trHeight w:val="222"/>
        </w:trPr>
        <w:tc>
          <w:tcPr>
            <w:shd w:val="clear" w:color="auto" w:fill="auto"/>
            <w:tcBorders>
              <w:left w:val="single" w:color="000000" w:sz="4" w:space="0"/>
              <w:bottom w:val="single" w:color="000000" w:sz="4" w:space="0"/>
            </w:tcBorders>
            <w:tcW w:w="651" w:type="dxa"/>
            <w:textDirection w:val="lrTb"/>
            <w:noWrap w:val="false"/>
          </w:tcPr>
          <w:p>
            <w:r>
              <w:rPr>
                <w:rFonts w:eastAsia="Times New Roman"/>
              </w:rPr>
              <w:t xml:space="preserve">3.</w:t>
            </w:r>
            <w:r/>
          </w:p>
        </w:tc>
        <w:tc>
          <w:tcPr>
            <w:shd w:val="clear" w:color="auto" w:fill="auto"/>
            <w:tcBorders>
              <w:left w:val="single" w:color="000000" w:sz="4" w:space="0"/>
              <w:bottom w:val="single" w:color="000000" w:sz="4" w:space="0"/>
            </w:tcBorders>
            <w:tcW w:w="2154" w:type="dxa"/>
            <w:vAlign w:val="bottom"/>
            <w:textDirection w:val="lrTb"/>
            <w:noWrap w:val="false"/>
          </w:tcPr>
          <w:p>
            <w:r>
              <w:rPr>
                <w:rFonts w:eastAsia="Times New Roman"/>
              </w:rPr>
              <w:t xml:space="preserve">ЗАТО Знаменск</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0,0</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27,3</w:t>
            </w:r>
            <w:r/>
          </w:p>
        </w:tc>
        <w:tc>
          <w:tcPr>
            <w:shd w:val="clear" w:color="auto" w:fill="auto"/>
            <w:tcBorders>
              <w:left w:val="single" w:color="000000" w:sz="4" w:space="0"/>
              <w:bottom w:val="single" w:color="000000" w:sz="4" w:space="0"/>
            </w:tcBorders>
            <w:tcW w:w="1161" w:type="dxa"/>
            <w:vAlign w:val="bottom"/>
            <w:textDirection w:val="lrTb"/>
            <w:noWrap w:val="false"/>
          </w:tcPr>
          <w:p>
            <w:pPr>
              <w:jc w:val="right"/>
            </w:pPr>
            <w:r>
              <w:rPr>
                <w:rFonts w:eastAsia="Times New Roman"/>
              </w:rPr>
              <w:t xml:space="preserve">54,5</w:t>
            </w:r>
            <w:r/>
          </w:p>
        </w:tc>
        <w:tc>
          <w:tcPr>
            <w:shd w:val="clear" w:color="auto" w:fill="auto"/>
            <w:tcBorders>
              <w:left w:val="single" w:color="000000" w:sz="4" w:space="0"/>
              <w:bottom w:val="single" w:color="000000" w:sz="4" w:space="0"/>
            </w:tcBorders>
            <w:tcW w:w="1161" w:type="dxa"/>
            <w:vAlign w:val="bottom"/>
            <w:textDirection w:val="lrTb"/>
            <w:noWrap w:val="false"/>
          </w:tcPr>
          <w:p>
            <w:pPr>
              <w:jc w:val="right"/>
            </w:pPr>
            <w:r>
              <w:rPr>
                <w:rFonts w:eastAsia="Times New Roman"/>
              </w:rPr>
              <w:t xml:space="preserve">18,2</w:t>
            </w:r>
            <w:r/>
          </w:p>
        </w:tc>
        <w:tc>
          <w:tcPr>
            <w:shd w:val="clear" w:color="auto" w:fill="auto"/>
            <w:tcBorders>
              <w:left w:val="single" w:color="000000" w:sz="4" w:space="0"/>
              <w:bottom w:val="single" w:color="000000" w:sz="4" w:space="0"/>
              <w:right w:val="single" w:color="000000" w:sz="4" w:space="0"/>
            </w:tcBorders>
            <w:tcW w:w="1679" w:type="dxa"/>
            <w:vAlign w:val="bottom"/>
            <w:textDirection w:val="lrTb"/>
            <w:noWrap w:val="false"/>
          </w:tcPr>
          <w:p>
            <w:pPr>
              <w:jc w:val="right"/>
            </w:pPr>
            <w:r>
              <w:rPr>
                <w:rFonts w:eastAsia="Times New Roman"/>
              </w:rPr>
              <w:t xml:space="preserve">0</w:t>
            </w:r>
            <w:r/>
          </w:p>
        </w:tc>
      </w:tr>
      <w:tr>
        <w:trPr>
          <w:trHeight w:val="237"/>
        </w:trPr>
        <w:tc>
          <w:tcPr>
            <w:shd w:val="clear" w:color="auto" w:fill="auto"/>
            <w:tcBorders>
              <w:left w:val="single" w:color="000000" w:sz="4" w:space="0"/>
              <w:bottom w:val="single" w:color="000000" w:sz="4" w:space="0"/>
            </w:tcBorders>
            <w:tcW w:w="651" w:type="dxa"/>
            <w:textDirection w:val="lrTb"/>
            <w:noWrap w:val="false"/>
          </w:tcPr>
          <w:p>
            <w:r>
              <w:rPr>
                <w:rFonts w:eastAsia="Times New Roman"/>
              </w:rPr>
              <w:t xml:space="preserve">4.</w:t>
            </w:r>
            <w:r/>
          </w:p>
        </w:tc>
        <w:tc>
          <w:tcPr>
            <w:shd w:val="clear" w:color="auto" w:fill="auto"/>
            <w:tcBorders>
              <w:left w:val="single" w:color="000000" w:sz="4" w:space="0"/>
              <w:bottom w:val="single" w:color="000000" w:sz="4" w:space="0"/>
            </w:tcBorders>
            <w:tcW w:w="2154" w:type="dxa"/>
            <w:vAlign w:val="bottom"/>
            <w:textDirection w:val="lrTb"/>
            <w:noWrap w:val="false"/>
          </w:tcPr>
          <w:p>
            <w:r>
              <w:rPr>
                <w:rFonts w:eastAsia="Times New Roman"/>
              </w:rPr>
              <w:t xml:space="preserve">Володарский район</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0,0</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66,7</w:t>
            </w:r>
            <w:r/>
          </w:p>
        </w:tc>
        <w:tc>
          <w:tcPr>
            <w:shd w:val="clear" w:color="auto" w:fill="auto"/>
            <w:tcBorders>
              <w:left w:val="single" w:color="000000" w:sz="4" w:space="0"/>
              <w:bottom w:val="single" w:color="000000" w:sz="4" w:space="0"/>
            </w:tcBorders>
            <w:tcW w:w="1161" w:type="dxa"/>
            <w:vAlign w:val="bottom"/>
            <w:textDirection w:val="lrTb"/>
            <w:noWrap w:val="false"/>
          </w:tcPr>
          <w:p>
            <w:pPr>
              <w:jc w:val="right"/>
            </w:pPr>
            <w:r>
              <w:rPr>
                <w:rFonts w:eastAsia="Times New Roman"/>
              </w:rPr>
              <w:t xml:space="preserve">0,0</w:t>
            </w:r>
            <w:r/>
          </w:p>
        </w:tc>
        <w:tc>
          <w:tcPr>
            <w:shd w:val="clear" w:color="auto" w:fill="auto"/>
            <w:tcBorders>
              <w:left w:val="single" w:color="000000" w:sz="4" w:space="0"/>
              <w:bottom w:val="single" w:color="000000" w:sz="4" w:space="0"/>
            </w:tcBorders>
            <w:tcW w:w="1161" w:type="dxa"/>
            <w:vAlign w:val="bottom"/>
            <w:textDirection w:val="lrTb"/>
            <w:noWrap w:val="false"/>
          </w:tcPr>
          <w:p>
            <w:pPr>
              <w:jc w:val="right"/>
            </w:pPr>
            <w:r>
              <w:rPr>
                <w:rFonts w:eastAsia="Times New Roman"/>
              </w:rPr>
              <w:t xml:space="preserve">33,3</w:t>
            </w:r>
            <w:r/>
          </w:p>
        </w:tc>
        <w:tc>
          <w:tcPr>
            <w:shd w:val="clear" w:color="auto" w:fill="auto"/>
            <w:tcBorders>
              <w:left w:val="single" w:color="000000" w:sz="4" w:space="0"/>
              <w:bottom w:val="single" w:color="000000" w:sz="4" w:space="0"/>
              <w:right w:val="single" w:color="000000" w:sz="4" w:space="0"/>
            </w:tcBorders>
            <w:tcW w:w="1679" w:type="dxa"/>
            <w:vAlign w:val="bottom"/>
            <w:textDirection w:val="lrTb"/>
            <w:noWrap w:val="false"/>
          </w:tcPr>
          <w:p>
            <w:pPr>
              <w:jc w:val="right"/>
            </w:pPr>
            <w:r>
              <w:rPr>
                <w:rFonts w:eastAsia="Times New Roman"/>
              </w:rPr>
              <w:t xml:space="preserve">0</w:t>
            </w:r>
            <w:r/>
          </w:p>
        </w:tc>
      </w:tr>
      <w:tr>
        <w:trPr>
          <w:trHeight w:val="237"/>
        </w:trPr>
        <w:tc>
          <w:tcPr>
            <w:shd w:val="clear" w:color="auto" w:fill="auto"/>
            <w:tcBorders>
              <w:left w:val="single" w:color="000000" w:sz="4" w:space="0"/>
              <w:bottom w:val="single" w:color="000000" w:sz="4" w:space="0"/>
            </w:tcBorders>
            <w:tcW w:w="651" w:type="dxa"/>
            <w:textDirection w:val="lrTb"/>
            <w:noWrap w:val="false"/>
          </w:tcPr>
          <w:p>
            <w:r>
              <w:rPr>
                <w:rFonts w:eastAsia="Times New Roman"/>
              </w:rPr>
              <w:t xml:space="preserve">5.</w:t>
            </w:r>
            <w:r/>
          </w:p>
        </w:tc>
        <w:tc>
          <w:tcPr>
            <w:shd w:val="clear" w:color="auto" w:fill="auto"/>
            <w:tcBorders>
              <w:left w:val="single" w:color="000000" w:sz="4" w:space="0"/>
              <w:bottom w:val="single" w:color="000000" w:sz="4" w:space="0"/>
            </w:tcBorders>
            <w:tcW w:w="2154" w:type="dxa"/>
            <w:vAlign w:val="bottom"/>
            <w:textDirection w:val="lrTb"/>
            <w:noWrap w:val="false"/>
          </w:tcPr>
          <w:p>
            <w:r>
              <w:rPr>
                <w:rFonts w:eastAsia="Times New Roman"/>
              </w:rPr>
              <w:t xml:space="preserve">Енотаевский район</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0,0</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66,7</w:t>
            </w:r>
            <w:r/>
          </w:p>
        </w:tc>
        <w:tc>
          <w:tcPr>
            <w:shd w:val="clear" w:color="auto" w:fill="auto"/>
            <w:tcBorders>
              <w:left w:val="single" w:color="000000" w:sz="4" w:space="0"/>
              <w:bottom w:val="single" w:color="000000" w:sz="4" w:space="0"/>
            </w:tcBorders>
            <w:tcW w:w="1161" w:type="dxa"/>
            <w:vAlign w:val="bottom"/>
            <w:textDirection w:val="lrTb"/>
            <w:noWrap w:val="false"/>
          </w:tcPr>
          <w:p>
            <w:pPr>
              <w:jc w:val="right"/>
            </w:pPr>
            <w:r>
              <w:rPr>
                <w:rFonts w:eastAsia="Times New Roman"/>
              </w:rPr>
              <w:t xml:space="preserve">33,3</w:t>
            </w:r>
            <w:r/>
          </w:p>
        </w:tc>
        <w:tc>
          <w:tcPr>
            <w:shd w:val="clear" w:color="auto" w:fill="auto"/>
            <w:tcBorders>
              <w:left w:val="single" w:color="000000" w:sz="4" w:space="0"/>
              <w:bottom w:val="single" w:color="000000" w:sz="4" w:space="0"/>
            </w:tcBorders>
            <w:tcW w:w="1161" w:type="dxa"/>
            <w:vAlign w:val="bottom"/>
            <w:textDirection w:val="lrTb"/>
            <w:noWrap w:val="false"/>
          </w:tcPr>
          <w:p>
            <w:pPr>
              <w:jc w:val="right"/>
            </w:pPr>
            <w:r>
              <w:rPr>
                <w:rFonts w:eastAsia="Times New Roman"/>
              </w:rPr>
              <w:t xml:space="preserve">0,</w:t>
            </w:r>
            <w:r>
              <w:rPr>
                <w:rFonts w:eastAsia="Times New Roman"/>
              </w:rPr>
              <w:t xml:space="preserve">0</w:t>
            </w:r>
            <w:r/>
          </w:p>
        </w:tc>
        <w:tc>
          <w:tcPr>
            <w:shd w:val="clear" w:color="auto" w:fill="auto"/>
            <w:tcBorders>
              <w:left w:val="single" w:color="000000" w:sz="4" w:space="0"/>
              <w:bottom w:val="single" w:color="000000" w:sz="4" w:space="0"/>
              <w:right w:val="single" w:color="000000" w:sz="4" w:space="0"/>
            </w:tcBorders>
            <w:tcW w:w="1679" w:type="dxa"/>
            <w:vAlign w:val="bottom"/>
            <w:textDirection w:val="lrTb"/>
            <w:noWrap w:val="false"/>
          </w:tcPr>
          <w:p>
            <w:pPr>
              <w:jc w:val="right"/>
            </w:pPr>
            <w:r>
              <w:rPr>
                <w:rFonts w:eastAsia="Times New Roman"/>
              </w:rPr>
              <w:t xml:space="preserve">0</w:t>
            </w:r>
            <w:r/>
          </w:p>
        </w:tc>
      </w:tr>
      <w:tr>
        <w:trPr>
          <w:trHeight w:val="237"/>
        </w:trPr>
        <w:tc>
          <w:tcPr>
            <w:shd w:val="clear" w:color="auto" w:fill="auto"/>
            <w:tcBorders>
              <w:left w:val="single" w:color="000000" w:sz="4" w:space="0"/>
              <w:bottom w:val="single" w:color="000000" w:sz="4" w:space="0"/>
            </w:tcBorders>
            <w:tcW w:w="651" w:type="dxa"/>
            <w:textDirection w:val="lrTb"/>
            <w:noWrap w:val="false"/>
          </w:tcPr>
          <w:p>
            <w:r>
              <w:rPr>
                <w:rFonts w:eastAsia="Times New Roman"/>
              </w:rPr>
              <w:t xml:space="preserve">6.</w:t>
            </w:r>
            <w:r/>
          </w:p>
        </w:tc>
        <w:tc>
          <w:tcPr>
            <w:shd w:val="clear" w:color="auto" w:fill="auto"/>
            <w:tcBorders>
              <w:left w:val="single" w:color="000000" w:sz="4" w:space="0"/>
              <w:bottom w:val="single" w:color="000000" w:sz="4" w:space="0"/>
            </w:tcBorders>
            <w:tcW w:w="2154" w:type="dxa"/>
            <w:vAlign w:val="bottom"/>
            <w:textDirection w:val="lrTb"/>
            <w:noWrap w:val="false"/>
          </w:tcPr>
          <w:p>
            <w:r>
              <w:rPr>
                <w:rFonts w:eastAsia="Times New Roman"/>
              </w:rPr>
              <w:t xml:space="preserve">Икрянинский район</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0,0</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50,0</w:t>
            </w:r>
            <w:r/>
          </w:p>
        </w:tc>
        <w:tc>
          <w:tcPr>
            <w:shd w:val="clear" w:color="auto" w:fill="auto"/>
            <w:tcBorders>
              <w:left w:val="single" w:color="000000" w:sz="4" w:space="0"/>
              <w:bottom w:val="single" w:color="000000" w:sz="4" w:space="0"/>
            </w:tcBorders>
            <w:tcW w:w="1161" w:type="dxa"/>
            <w:vAlign w:val="bottom"/>
            <w:textDirection w:val="lrTb"/>
            <w:noWrap w:val="false"/>
          </w:tcPr>
          <w:p>
            <w:pPr>
              <w:jc w:val="right"/>
            </w:pPr>
            <w:r>
              <w:rPr>
                <w:rFonts w:eastAsia="Times New Roman"/>
              </w:rPr>
              <w:t xml:space="preserve">50,0</w:t>
            </w:r>
            <w:r/>
          </w:p>
        </w:tc>
        <w:tc>
          <w:tcPr>
            <w:shd w:val="clear" w:color="auto" w:fill="auto"/>
            <w:tcBorders>
              <w:left w:val="single" w:color="000000" w:sz="4" w:space="0"/>
              <w:bottom w:val="single" w:color="000000" w:sz="4" w:space="0"/>
            </w:tcBorders>
            <w:tcW w:w="1161" w:type="dxa"/>
            <w:vAlign w:val="bottom"/>
            <w:textDirection w:val="lrTb"/>
            <w:noWrap w:val="false"/>
          </w:tcPr>
          <w:p>
            <w:pPr>
              <w:jc w:val="right"/>
            </w:pPr>
            <w:r>
              <w:rPr>
                <w:rFonts w:eastAsia="Times New Roman"/>
              </w:rPr>
              <w:t xml:space="preserve">0,0</w:t>
            </w:r>
            <w:r/>
          </w:p>
        </w:tc>
        <w:tc>
          <w:tcPr>
            <w:shd w:val="clear" w:color="auto" w:fill="auto"/>
            <w:tcBorders>
              <w:left w:val="single" w:color="000000" w:sz="4" w:space="0"/>
              <w:bottom w:val="single" w:color="000000" w:sz="4" w:space="0"/>
              <w:right w:val="single" w:color="000000" w:sz="4" w:space="0"/>
            </w:tcBorders>
            <w:tcW w:w="1679" w:type="dxa"/>
            <w:vAlign w:val="bottom"/>
            <w:textDirection w:val="lrTb"/>
            <w:noWrap w:val="false"/>
          </w:tcPr>
          <w:p>
            <w:pPr>
              <w:jc w:val="right"/>
            </w:pPr>
            <w:r>
              <w:rPr>
                <w:rFonts w:eastAsia="Times New Roman"/>
              </w:rPr>
              <w:t xml:space="preserve">0</w:t>
            </w:r>
            <w:r/>
          </w:p>
        </w:tc>
      </w:tr>
      <w:tr>
        <w:trPr>
          <w:trHeight w:val="222"/>
        </w:trPr>
        <w:tc>
          <w:tcPr>
            <w:shd w:val="clear" w:color="auto" w:fill="auto"/>
            <w:tcBorders>
              <w:left w:val="single" w:color="000000" w:sz="4" w:space="0"/>
              <w:bottom w:val="single" w:color="000000" w:sz="4" w:space="0"/>
            </w:tcBorders>
            <w:tcW w:w="651" w:type="dxa"/>
            <w:textDirection w:val="lrTb"/>
            <w:noWrap w:val="false"/>
          </w:tcPr>
          <w:p>
            <w:r>
              <w:rPr>
                <w:rFonts w:eastAsia="Times New Roman"/>
              </w:rPr>
              <w:t xml:space="preserve">7.</w:t>
            </w:r>
            <w:r/>
          </w:p>
        </w:tc>
        <w:tc>
          <w:tcPr>
            <w:shd w:val="clear" w:color="auto" w:fill="auto"/>
            <w:tcBorders>
              <w:left w:val="single" w:color="000000" w:sz="4" w:space="0"/>
              <w:bottom w:val="single" w:color="000000" w:sz="4" w:space="0"/>
            </w:tcBorders>
            <w:tcW w:w="2154" w:type="dxa"/>
            <w:vAlign w:val="bottom"/>
            <w:textDirection w:val="lrTb"/>
            <w:noWrap w:val="false"/>
          </w:tcPr>
          <w:p>
            <w:r>
              <w:rPr>
                <w:rFonts w:eastAsia="Times New Roman"/>
              </w:rPr>
              <w:t xml:space="preserve">Камызякский район</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0,0</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20,0</w:t>
            </w:r>
            <w:r/>
          </w:p>
        </w:tc>
        <w:tc>
          <w:tcPr>
            <w:shd w:val="clear" w:color="auto" w:fill="auto"/>
            <w:tcBorders>
              <w:left w:val="single" w:color="000000" w:sz="4" w:space="0"/>
              <w:bottom w:val="single" w:color="000000" w:sz="4" w:space="0"/>
            </w:tcBorders>
            <w:tcW w:w="1161" w:type="dxa"/>
            <w:vAlign w:val="bottom"/>
            <w:textDirection w:val="lrTb"/>
            <w:noWrap w:val="false"/>
          </w:tcPr>
          <w:p>
            <w:pPr>
              <w:jc w:val="right"/>
            </w:pPr>
            <w:r>
              <w:rPr>
                <w:rFonts w:eastAsia="Times New Roman"/>
              </w:rPr>
              <w:t xml:space="preserve">40,0</w:t>
            </w:r>
            <w:r/>
          </w:p>
        </w:tc>
        <w:tc>
          <w:tcPr>
            <w:shd w:val="clear" w:color="auto" w:fill="auto"/>
            <w:tcBorders>
              <w:left w:val="single" w:color="000000" w:sz="4" w:space="0"/>
              <w:bottom w:val="single" w:color="000000" w:sz="4" w:space="0"/>
            </w:tcBorders>
            <w:tcW w:w="1161" w:type="dxa"/>
            <w:vAlign w:val="bottom"/>
            <w:textDirection w:val="lrTb"/>
            <w:noWrap w:val="false"/>
          </w:tcPr>
          <w:p>
            <w:pPr>
              <w:jc w:val="right"/>
            </w:pPr>
            <w:r>
              <w:rPr>
                <w:rFonts w:eastAsia="Times New Roman"/>
              </w:rPr>
              <w:t xml:space="preserve">20,0</w:t>
            </w:r>
            <w:r/>
          </w:p>
        </w:tc>
        <w:tc>
          <w:tcPr>
            <w:shd w:val="clear" w:color="auto" w:fill="auto"/>
            <w:tcBorders>
              <w:left w:val="single" w:color="000000" w:sz="4" w:space="0"/>
              <w:bottom w:val="single" w:color="000000" w:sz="4" w:space="0"/>
              <w:right w:val="single" w:color="000000" w:sz="4" w:space="0"/>
            </w:tcBorders>
            <w:tcW w:w="1679" w:type="dxa"/>
            <w:vAlign w:val="bottom"/>
            <w:textDirection w:val="lrTb"/>
            <w:noWrap w:val="false"/>
          </w:tcPr>
          <w:p>
            <w:pPr>
              <w:jc w:val="right"/>
            </w:pPr>
            <w:r>
              <w:rPr>
                <w:rFonts w:eastAsia="Times New Roman"/>
              </w:rPr>
              <w:t xml:space="preserve">1</w:t>
            </w:r>
            <w:r/>
          </w:p>
        </w:tc>
      </w:tr>
      <w:tr>
        <w:trPr>
          <w:trHeight w:val="237"/>
        </w:trPr>
        <w:tc>
          <w:tcPr>
            <w:shd w:val="clear" w:color="auto" w:fill="auto"/>
            <w:tcBorders>
              <w:left w:val="single" w:color="000000" w:sz="4" w:space="0"/>
              <w:bottom w:val="single" w:color="000000" w:sz="4" w:space="0"/>
            </w:tcBorders>
            <w:tcW w:w="651" w:type="dxa"/>
            <w:textDirection w:val="lrTb"/>
            <w:noWrap w:val="false"/>
          </w:tcPr>
          <w:p>
            <w:r>
              <w:rPr>
                <w:rFonts w:eastAsia="Times New Roman"/>
              </w:rPr>
              <w:t xml:space="preserve">8.</w:t>
            </w:r>
            <w:r/>
          </w:p>
        </w:tc>
        <w:tc>
          <w:tcPr>
            <w:shd w:val="clear" w:color="auto" w:fill="auto"/>
            <w:tcBorders>
              <w:left w:val="single" w:color="000000" w:sz="4" w:space="0"/>
              <w:bottom w:val="single" w:color="000000" w:sz="4" w:space="0"/>
            </w:tcBorders>
            <w:tcW w:w="2154" w:type="dxa"/>
            <w:vAlign w:val="bottom"/>
            <w:textDirection w:val="lrTb"/>
            <w:noWrap w:val="false"/>
          </w:tcPr>
          <w:p>
            <w:r>
              <w:rPr>
                <w:rFonts w:eastAsia="Times New Roman"/>
              </w:rPr>
              <w:t xml:space="preserve">Красноярский район</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33,3</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33,3</w:t>
            </w:r>
            <w:r/>
          </w:p>
        </w:tc>
        <w:tc>
          <w:tcPr>
            <w:shd w:val="clear" w:color="auto" w:fill="auto"/>
            <w:tcBorders>
              <w:left w:val="single" w:color="000000" w:sz="4" w:space="0"/>
              <w:bottom w:val="single" w:color="000000" w:sz="4" w:space="0"/>
            </w:tcBorders>
            <w:tcW w:w="1161" w:type="dxa"/>
            <w:vAlign w:val="bottom"/>
            <w:textDirection w:val="lrTb"/>
            <w:noWrap w:val="false"/>
          </w:tcPr>
          <w:p>
            <w:pPr>
              <w:jc w:val="right"/>
            </w:pPr>
            <w:r>
              <w:rPr>
                <w:rFonts w:eastAsia="Times New Roman"/>
              </w:rPr>
              <w:t xml:space="preserve">0,0</w:t>
            </w:r>
            <w:r/>
          </w:p>
        </w:tc>
        <w:tc>
          <w:tcPr>
            <w:shd w:val="clear" w:color="auto" w:fill="auto"/>
            <w:tcBorders>
              <w:left w:val="single" w:color="000000" w:sz="4" w:space="0"/>
              <w:bottom w:val="single" w:color="000000" w:sz="4" w:space="0"/>
            </w:tcBorders>
            <w:tcW w:w="1161" w:type="dxa"/>
            <w:vAlign w:val="bottom"/>
            <w:textDirection w:val="lrTb"/>
            <w:noWrap w:val="false"/>
          </w:tcPr>
          <w:p>
            <w:pPr>
              <w:jc w:val="right"/>
            </w:pPr>
            <w:r>
              <w:rPr>
                <w:rFonts w:eastAsia="Times New Roman"/>
              </w:rPr>
              <w:t xml:space="preserve">33,3</w:t>
            </w:r>
            <w:r/>
          </w:p>
        </w:tc>
        <w:tc>
          <w:tcPr>
            <w:shd w:val="clear" w:color="auto" w:fill="auto"/>
            <w:tcBorders>
              <w:left w:val="single" w:color="000000" w:sz="4" w:space="0"/>
              <w:bottom w:val="single" w:color="000000" w:sz="4" w:space="0"/>
              <w:right w:val="single" w:color="000000" w:sz="4" w:space="0"/>
            </w:tcBorders>
            <w:tcW w:w="1679" w:type="dxa"/>
            <w:vAlign w:val="bottom"/>
            <w:textDirection w:val="lrTb"/>
            <w:noWrap w:val="false"/>
          </w:tcPr>
          <w:p>
            <w:pPr>
              <w:jc w:val="right"/>
            </w:pPr>
            <w:r>
              <w:rPr>
                <w:rFonts w:eastAsia="Times New Roman"/>
              </w:rPr>
              <w:t xml:space="preserve">0</w:t>
            </w:r>
            <w:r/>
          </w:p>
        </w:tc>
      </w:tr>
      <w:tr>
        <w:trPr>
          <w:trHeight w:val="237"/>
        </w:trPr>
        <w:tc>
          <w:tcPr>
            <w:shd w:val="clear" w:color="auto" w:fill="auto"/>
            <w:tcBorders>
              <w:left w:val="single" w:color="000000" w:sz="4" w:space="0"/>
              <w:bottom w:val="single" w:color="000000" w:sz="4" w:space="0"/>
            </w:tcBorders>
            <w:tcW w:w="651" w:type="dxa"/>
            <w:textDirection w:val="lrTb"/>
            <w:noWrap w:val="false"/>
          </w:tcPr>
          <w:p>
            <w:r>
              <w:rPr>
                <w:rFonts w:eastAsia="Times New Roman"/>
              </w:rPr>
              <w:t xml:space="preserve">9.</w:t>
            </w:r>
            <w:r/>
          </w:p>
        </w:tc>
        <w:tc>
          <w:tcPr>
            <w:shd w:val="clear" w:color="auto" w:fill="auto"/>
            <w:tcBorders>
              <w:left w:val="single" w:color="000000" w:sz="4" w:space="0"/>
              <w:bottom w:val="single" w:color="000000" w:sz="4" w:space="0"/>
            </w:tcBorders>
            <w:tcW w:w="2154" w:type="dxa"/>
            <w:vAlign w:val="bottom"/>
            <w:textDirection w:val="lrTb"/>
            <w:noWrap w:val="false"/>
          </w:tcPr>
          <w:p>
            <w:r>
              <w:rPr>
                <w:rFonts w:eastAsia="Times New Roman"/>
              </w:rPr>
              <w:t xml:space="preserve">Лиманский район</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0,0</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40,0</w:t>
            </w:r>
            <w:r/>
          </w:p>
        </w:tc>
        <w:tc>
          <w:tcPr>
            <w:shd w:val="clear" w:color="auto" w:fill="auto"/>
            <w:tcBorders>
              <w:left w:val="single" w:color="000000" w:sz="4" w:space="0"/>
              <w:bottom w:val="single" w:color="000000" w:sz="4" w:space="0"/>
            </w:tcBorders>
            <w:tcW w:w="1161" w:type="dxa"/>
            <w:vAlign w:val="bottom"/>
            <w:textDirection w:val="lrTb"/>
            <w:noWrap w:val="false"/>
          </w:tcPr>
          <w:p>
            <w:pPr>
              <w:jc w:val="right"/>
            </w:pPr>
            <w:r>
              <w:rPr>
                <w:rFonts w:eastAsia="Times New Roman"/>
              </w:rPr>
              <w:t xml:space="preserve">40,0</w:t>
            </w:r>
            <w:r/>
          </w:p>
        </w:tc>
        <w:tc>
          <w:tcPr>
            <w:shd w:val="clear" w:color="auto" w:fill="auto"/>
            <w:tcBorders>
              <w:left w:val="single" w:color="000000" w:sz="4" w:space="0"/>
              <w:bottom w:val="single" w:color="000000" w:sz="4" w:space="0"/>
            </w:tcBorders>
            <w:tcW w:w="1161" w:type="dxa"/>
            <w:vAlign w:val="bottom"/>
            <w:textDirection w:val="lrTb"/>
            <w:noWrap w:val="false"/>
          </w:tcPr>
          <w:p>
            <w:pPr>
              <w:jc w:val="right"/>
            </w:pPr>
            <w:r>
              <w:rPr>
                <w:rFonts w:eastAsia="Times New Roman"/>
              </w:rPr>
              <w:t xml:space="preserve">20,0</w:t>
            </w:r>
            <w:r/>
          </w:p>
        </w:tc>
        <w:tc>
          <w:tcPr>
            <w:shd w:val="clear" w:color="auto" w:fill="auto"/>
            <w:tcBorders>
              <w:left w:val="single" w:color="000000" w:sz="4" w:space="0"/>
              <w:bottom w:val="single" w:color="000000" w:sz="4" w:space="0"/>
              <w:right w:val="single" w:color="000000" w:sz="4" w:space="0"/>
            </w:tcBorders>
            <w:tcW w:w="1679" w:type="dxa"/>
            <w:vAlign w:val="bottom"/>
            <w:textDirection w:val="lrTb"/>
            <w:noWrap w:val="false"/>
          </w:tcPr>
          <w:p>
            <w:pPr>
              <w:jc w:val="right"/>
            </w:pPr>
            <w:r>
              <w:rPr>
                <w:rFonts w:eastAsia="Times New Roman"/>
              </w:rPr>
              <w:t xml:space="preserve">0</w:t>
            </w:r>
            <w:r/>
          </w:p>
        </w:tc>
      </w:tr>
      <w:tr>
        <w:trPr>
          <w:trHeight w:val="237"/>
        </w:trPr>
        <w:tc>
          <w:tcPr>
            <w:shd w:val="clear" w:color="auto" w:fill="auto"/>
            <w:tcBorders>
              <w:left w:val="single" w:color="000000" w:sz="4" w:space="0"/>
              <w:bottom w:val="single" w:color="000000" w:sz="4" w:space="0"/>
            </w:tcBorders>
            <w:tcW w:w="651" w:type="dxa"/>
            <w:textDirection w:val="lrTb"/>
            <w:noWrap w:val="false"/>
          </w:tcPr>
          <w:p>
            <w:r>
              <w:rPr>
                <w:rFonts w:eastAsia="Times New Roman"/>
              </w:rPr>
              <w:t xml:space="preserve">10.</w:t>
            </w:r>
            <w:r/>
          </w:p>
        </w:tc>
        <w:tc>
          <w:tcPr>
            <w:shd w:val="clear" w:color="auto" w:fill="auto"/>
            <w:tcBorders>
              <w:left w:val="single" w:color="000000" w:sz="4" w:space="0"/>
              <w:bottom w:val="single" w:color="000000" w:sz="4" w:space="0"/>
            </w:tcBorders>
            <w:tcW w:w="2154" w:type="dxa"/>
            <w:vAlign w:val="bottom"/>
            <w:textDirection w:val="lrTb"/>
            <w:noWrap w:val="false"/>
          </w:tcPr>
          <w:p>
            <w:r>
              <w:rPr>
                <w:rFonts w:eastAsia="Times New Roman"/>
              </w:rPr>
              <w:t xml:space="preserve">Наримановский район</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0,0</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16,7</w:t>
            </w:r>
            <w:r/>
          </w:p>
        </w:tc>
        <w:tc>
          <w:tcPr>
            <w:shd w:val="clear" w:color="auto" w:fill="auto"/>
            <w:tcBorders>
              <w:left w:val="single" w:color="000000" w:sz="4" w:space="0"/>
              <w:bottom w:val="single" w:color="000000" w:sz="4" w:space="0"/>
            </w:tcBorders>
            <w:tcW w:w="1161" w:type="dxa"/>
            <w:vAlign w:val="bottom"/>
            <w:textDirection w:val="lrTb"/>
            <w:noWrap w:val="false"/>
          </w:tcPr>
          <w:p>
            <w:pPr>
              <w:jc w:val="right"/>
            </w:pPr>
            <w:r>
              <w:rPr>
                <w:rFonts w:eastAsia="Times New Roman"/>
              </w:rPr>
              <w:t xml:space="preserve">83,3</w:t>
            </w:r>
            <w:r/>
          </w:p>
        </w:tc>
        <w:tc>
          <w:tcPr>
            <w:shd w:val="clear" w:color="auto" w:fill="auto"/>
            <w:tcBorders>
              <w:left w:val="single" w:color="000000" w:sz="4" w:space="0"/>
              <w:bottom w:val="single" w:color="000000" w:sz="4" w:space="0"/>
            </w:tcBorders>
            <w:tcW w:w="1161" w:type="dxa"/>
            <w:vAlign w:val="bottom"/>
            <w:textDirection w:val="lrTb"/>
            <w:noWrap w:val="false"/>
          </w:tcPr>
          <w:p>
            <w:pPr>
              <w:jc w:val="right"/>
            </w:pPr>
            <w:r>
              <w:rPr>
                <w:rFonts w:eastAsia="Times New Roman"/>
              </w:rPr>
              <w:t xml:space="preserve">0,0</w:t>
            </w:r>
            <w:r/>
          </w:p>
        </w:tc>
        <w:tc>
          <w:tcPr>
            <w:shd w:val="clear" w:color="auto" w:fill="auto"/>
            <w:tcBorders>
              <w:left w:val="single" w:color="000000" w:sz="4" w:space="0"/>
              <w:bottom w:val="single" w:color="000000" w:sz="4" w:space="0"/>
              <w:right w:val="single" w:color="000000" w:sz="4" w:space="0"/>
            </w:tcBorders>
            <w:tcW w:w="1679" w:type="dxa"/>
            <w:vAlign w:val="bottom"/>
            <w:textDirection w:val="lrTb"/>
            <w:noWrap w:val="false"/>
          </w:tcPr>
          <w:p>
            <w:pPr>
              <w:jc w:val="right"/>
            </w:pPr>
            <w:r>
              <w:rPr>
                <w:rFonts w:eastAsia="Times New Roman"/>
              </w:rPr>
              <w:t xml:space="preserve">0</w:t>
            </w:r>
            <w:r/>
          </w:p>
        </w:tc>
      </w:tr>
      <w:tr>
        <w:trPr>
          <w:trHeight w:val="222"/>
        </w:trPr>
        <w:tc>
          <w:tcPr>
            <w:shd w:val="clear" w:color="auto" w:fill="auto"/>
            <w:tcBorders>
              <w:left w:val="single" w:color="000000" w:sz="4" w:space="0"/>
              <w:bottom w:val="single" w:color="000000" w:sz="4" w:space="0"/>
            </w:tcBorders>
            <w:tcW w:w="651" w:type="dxa"/>
            <w:textDirection w:val="lrTb"/>
            <w:noWrap w:val="false"/>
          </w:tcPr>
          <w:p>
            <w:r>
              <w:rPr>
                <w:rFonts w:eastAsia="Times New Roman"/>
              </w:rPr>
              <w:t xml:space="preserve">11.</w:t>
            </w:r>
            <w:r/>
          </w:p>
        </w:tc>
        <w:tc>
          <w:tcPr>
            <w:shd w:val="clear" w:color="auto" w:fill="auto"/>
            <w:tcBorders>
              <w:left w:val="single" w:color="000000" w:sz="4" w:space="0"/>
              <w:bottom w:val="single" w:color="000000" w:sz="4" w:space="0"/>
            </w:tcBorders>
            <w:tcW w:w="2154" w:type="dxa"/>
            <w:vAlign w:val="bottom"/>
            <w:textDirection w:val="lrTb"/>
            <w:noWrap w:val="false"/>
          </w:tcPr>
          <w:p>
            <w:r>
              <w:rPr>
                <w:rFonts w:eastAsia="Times New Roman"/>
              </w:rPr>
              <w:t xml:space="preserve">Приволжский район</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0,0</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20,0</w:t>
            </w:r>
            <w:r/>
          </w:p>
        </w:tc>
        <w:tc>
          <w:tcPr>
            <w:shd w:val="clear" w:color="auto" w:fill="auto"/>
            <w:tcBorders>
              <w:left w:val="single" w:color="000000" w:sz="4" w:space="0"/>
              <w:bottom w:val="single" w:color="000000" w:sz="4" w:space="0"/>
            </w:tcBorders>
            <w:tcW w:w="1161" w:type="dxa"/>
            <w:vAlign w:val="bottom"/>
            <w:textDirection w:val="lrTb"/>
            <w:noWrap w:val="false"/>
          </w:tcPr>
          <w:p>
            <w:pPr>
              <w:jc w:val="right"/>
            </w:pPr>
            <w:r>
              <w:rPr>
                <w:rFonts w:eastAsia="Times New Roman"/>
              </w:rPr>
              <w:t xml:space="preserve">60,0</w:t>
            </w:r>
            <w:r/>
          </w:p>
        </w:tc>
        <w:tc>
          <w:tcPr>
            <w:shd w:val="clear" w:color="auto" w:fill="auto"/>
            <w:tcBorders>
              <w:left w:val="single" w:color="000000" w:sz="4" w:space="0"/>
              <w:bottom w:val="single" w:color="000000" w:sz="4" w:space="0"/>
            </w:tcBorders>
            <w:tcW w:w="1161" w:type="dxa"/>
            <w:vAlign w:val="bottom"/>
            <w:textDirection w:val="lrTb"/>
            <w:noWrap w:val="false"/>
          </w:tcPr>
          <w:p>
            <w:pPr>
              <w:jc w:val="right"/>
            </w:pPr>
            <w:r>
              <w:rPr>
                <w:rFonts w:eastAsia="Times New Roman"/>
              </w:rPr>
              <w:t xml:space="preserve">20,0</w:t>
            </w:r>
            <w:r/>
          </w:p>
        </w:tc>
        <w:tc>
          <w:tcPr>
            <w:shd w:val="clear" w:color="auto" w:fill="auto"/>
            <w:tcBorders>
              <w:left w:val="single" w:color="000000" w:sz="4" w:space="0"/>
              <w:bottom w:val="single" w:color="000000" w:sz="4" w:space="0"/>
              <w:right w:val="single" w:color="000000" w:sz="4" w:space="0"/>
            </w:tcBorders>
            <w:tcW w:w="1679" w:type="dxa"/>
            <w:vAlign w:val="bottom"/>
            <w:textDirection w:val="lrTb"/>
            <w:noWrap w:val="false"/>
          </w:tcPr>
          <w:p>
            <w:pPr>
              <w:jc w:val="right"/>
            </w:pPr>
            <w:r>
              <w:rPr>
                <w:rFonts w:eastAsia="Times New Roman"/>
              </w:rPr>
              <w:t xml:space="preserve">0</w:t>
            </w:r>
            <w:r/>
          </w:p>
        </w:tc>
      </w:tr>
      <w:tr>
        <w:trPr>
          <w:trHeight w:val="237"/>
        </w:trPr>
        <w:tc>
          <w:tcPr>
            <w:shd w:val="clear" w:color="auto" w:fill="auto"/>
            <w:tcBorders>
              <w:left w:val="single" w:color="000000" w:sz="4" w:space="0"/>
              <w:bottom w:val="single" w:color="000000" w:sz="4" w:space="0"/>
            </w:tcBorders>
            <w:tcW w:w="651" w:type="dxa"/>
            <w:textDirection w:val="lrTb"/>
            <w:noWrap w:val="false"/>
          </w:tcPr>
          <w:p>
            <w:r>
              <w:rPr>
                <w:rFonts w:eastAsia="Times New Roman"/>
              </w:rPr>
              <w:t xml:space="preserve">12.</w:t>
            </w:r>
            <w:r/>
          </w:p>
        </w:tc>
        <w:tc>
          <w:tcPr>
            <w:shd w:val="clear" w:color="auto" w:fill="auto"/>
            <w:tcBorders>
              <w:left w:val="single" w:color="000000" w:sz="4" w:space="0"/>
              <w:bottom w:val="single" w:color="000000" w:sz="4" w:space="0"/>
            </w:tcBorders>
            <w:tcW w:w="2154" w:type="dxa"/>
            <w:vAlign w:val="bottom"/>
            <w:textDirection w:val="lrTb"/>
            <w:noWrap w:val="false"/>
          </w:tcPr>
          <w:p>
            <w:r>
              <w:rPr>
                <w:rFonts w:eastAsia="Times New Roman"/>
              </w:rPr>
              <w:t xml:space="preserve">Харабалинский район</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0,0</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54,5</w:t>
            </w:r>
            <w:r/>
          </w:p>
        </w:tc>
        <w:tc>
          <w:tcPr>
            <w:shd w:val="clear" w:color="auto" w:fill="auto"/>
            <w:tcBorders>
              <w:left w:val="single" w:color="000000" w:sz="4" w:space="0"/>
              <w:bottom w:val="single" w:color="000000" w:sz="4" w:space="0"/>
            </w:tcBorders>
            <w:tcW w:w="1161" w:type="dxa"/>
            <w:vAlign w:val="bottom"/>
            <w:textDirection w:val="lrTb"/>
            <w:noWrap w:val="false"/>
          </w:tcPr>
          <w:p>
            <w:pPr>
              <w:jc w:val="right"/>
            </w:pPr>
            <w:r>
              <w:rPr>
                <w:rFonts w:eastAsia="Times New Roman"/>
              </w:rPr>
              <w:t xml:space="preserve">27,3</w:t>
            </w:r>
            <w:r/>
          </w:p>
        </w:tc>
        <w:tc>
          <w:tcPr>
            <w:shd w:val="clear" w:color="auto" w:fill="auto"/>
            <w:tcBorders>
              <w:left w:val="single" w:color="000000" w:sz="4" w:space="0"/>
              <w:bottom w:val="single" w:color="000000" w:sz="4" w:space="0"/>
            </w:tcBorders>
            <w:tcW w:w="1161" w:type="dxa"/>
            <w:vAlign w:val="bottom"/>
            <w:textDirection w:val="lrTb"/>
            <w:noWrap w:val="false"/>
          </w:tcPr>
          <w:p>
            <w:pPr>
              <w:jc w:val="right"/>
            </w:pPr>
            <w:r>
              <w:rPr>
                <w:rFonts w:eastAsia="Times New Roman"/>
              </w:rPr>
              <w:t xml:space="preserve">18,2</w:t>
            </w:r>
            <w:r/>
          </w:p>
        </w:tc>
        <w:tc>
          <w:tcPr>
            <w:shd w:val="clear" w:color="auto" w:fill="auto"/>
            <w:tcBorders>
              <w:left w:val="single" w:color="000000" w:sz="4" w:space="0"/>
              <w:bottom w:val="single" w:color="000000" w:sz="4" w:space="0"/>
              <w:right w:val="single" w:color="000000" w:sz="4" w:space="0"/>
            </w:tcBorders>
            <w:tcW w:w="1679" w:type="dxa"/>
            <w:vAlign w:val="bottom"/>
            <w:textDirection w:val="lrTb"/>
            <w:noWrap w:val="false"/>
          </w:tcPr>
          <w:p>
            <w:pPr>
              <w:jc w:val="right"/>
            </w:pPr>
            <w:r>
              <w:rPr>
                <w:rFonts w:eastAsia="Times New Roman"/>
              </w:rPr>
              <w:t xml:space="preserve">0</w:t>
            </w:r>
            <w:r/>
          </w:p>
        </w:tc>
      </w:tr>
      <w:tr>
        <w:trPr>
          <w:trHeight w:val="237"/>
        </w:trPr>
        <w:tc>
          <w:tcPr>
            <w:shd w:val="clear" w:color="auto" w:fill="auto"/>
            <w:tcBorders>
              <w:left w:val="single" w:color="000000" w:sz="4" w:space="0"/>
              <w:bottom w:val="single" w:color="000000" w:sz="4" w:space="0"/>
            </w:tcBorders>
            <w:tcW w:w="651" w:type="dxa"/>
            <w:textDirection w:val="lrTb"/>
            <w:noWrap w:val="false"/>
          </w:tcPr>
          <w:p>
            <w:r>
              <w:rPr>
                <w:rFonts w:eastAsia="Times New Roman"/>
              </w:rPr>
              <w:t xml:space="preserve">13.</w:t>
            </w:r>
            <w:r/>
          </w:p>
        </w:tc>
        <w:tc>
          <w:tcPr>
            <w:shd w:val="clear" w:color="auto" w:fill="auto"/>
            <w:tcBorders>
              <w:left w:val="single" w:color="000000" w:sz="4" w:space="0"/>
              <w:bottom w:val="single" w:color="000000" w:sz="4" w:space="0"/>
            </w:tcBorders>
            <w:tcW w:w="2154" w:type="dxa"/>
            <w:vAlign w:val="bottom"/>
            <w:textDirection w:val="lrTb"/>
            <w:noWrap w:val="false"/>
          </w:tcPr>
          <w:p>
            <w:r>
              <w:rPr>
                <w:rFonts w:eastAsia="Times New Roman"/>
              </w:rPr>
              <w:t xml:space="preserve">Черноярский район</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0,0</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50,0</w:t>
            </w:r>
            <w:r/>
          </w:p>
        </w:tc>
        <w:tc>
          <w:tcPr>
            <w:shd w:val="clear" w:color="auto" w:fill="auto"/>
            <w:tcBorders>
              <w:left w:val="single" w:color="000000" w:sz="4" w:space="0"/>
              <w:bottom w:val="single" w:color="000000" w:sz="4" w:space="0"/>
            </w:tcBorders>
            <w:tcW w:w="1161" w:type="dxa"/>
            <w:vAlign w:val="bottom"/>
            <w:textDirection w:val="lrTb"/>
            <w:noWrap w:val="false"/>
          </w:tcPr>
          <w:p>
            <w:pPr>
              <w:jc w:val="right"/>
            </w:pPr>
            <w:r>
              <w:rPr>
                <w:rFonts w:eastAsia="Times New Roman"/>
              </w:rPr>
              <w:t xml:space="preserve">0,0</w:t>
            </w:r>
            <w:r/>
          </w:p>
        </w:tc>
        <w:tc>
          <w:tcPr>
            <w:shd w:val="clear" w:color="auto" w:fill="auto"/>
            <w:tcBorders>
              <w:left w:val="single" w:color="000000" w:sz="4" w:space="0"/>
              <w:bottom w:val="single" w:color="000000" w:sz="4" w:space="0"/>
            </w:tcBorders>
            <w:tcW w:w="1161" w:type="dxa"/>
            <w:vAlign w:val="bottom"/>
            <w:textDirection w:val="lrTb"/>
            <w:noWrap w:val="false"/>
          </w:tcPr>
          <w:p>
            <w:pPr>
              <w:jc w:val="right"/>
            </w:pPr>
            <w:r>
              <w:rPr>
                <w:rFonts w:eastAsia="Times New Roman"/>
              </w:rPr>
              <w:t xml:space="preserve">50,0</w:t>
            </w:r>
            <w:r/>
          </w:p>
        </w:tc>
        <w:tc>
          <w:tcPr>
            <w:shd w:val="clear" w:color="auto" w:fill="auto"/>
            <w:tcBorders>
              <w:left w:val="single" w:color="000000" w:sz="4" w:space="0"/>
              <w:bottom w:val="single" w:color="000000" w:sz="4" w:space="0"/>
              <w:right w:val="single" w:color="000000" w:sz="4" w:space="0"/>
            </w:tcBorders>
            <w:tcW w:w="1679" w:type="dxa"/>
            <w:vAlign w:val="bottom"/>
            <w:textDirection w:val="lrTb"/>
            <w:noWrap w:val="false"/>
          </w:tcPr>
          <w:p>
            <w:pPr>
              <w:jc w:val="right"/>
            </w:pPr>
            <w:r>
              <w:rPr>
                <w:rFonts w:eastAsia="Times New Roman"/>
              </w:rPr>
              <w:t xml:space="preserve">0</w:t>
            </w:r>
            <w:r/>
          </w:p>
        </w:tc>
      </w:tr>
      <w:tr>
        <w:trPr>
          <w:trHeight w:val="237"/>
        </w:trPr>
        <w:tc>
          <w:tcPr>
            <w:shd w:val="clear" w:color="auto" w:fill="auto"/>
            <w:tcBorders>
              <w:top w:val="single" w:color="000000" w:sz="4" w:space="0"/>
              <w:left w:val="single" w:color="000000" w:sz="4" w:space="0"/>
              <w:bottom w:val="single" w:color="000000" w:sz="4" w:space="0"/>
            </w:tcBorders>
            <w:tcW w:w="651" w:type="dxa"/>
            <w:textDirection w:val="lrTb"/>
            <w:noWrap w:val="false"/>
          </w:tcPr>
          <w:p>
            <w:r>
              <w:rPr>
                <w:rFonts w:eastAsia="Times New Roman"/>
              </w:rPr>
              <w:t xml:space="preserve">14.</w:t>
            </w:r>
            <w:r/>
          </w:p>
        </w:tc>
        <w:tc>
          <w:tcPr>
            <w:shd w:val="clear" w:color="auto" w:fill="auto"/>
            <w:tcBorders>
              <w:top w:val="single" w:color="000000" w:sz="4" w:space="0"/>
              <w:left w:val="single" w:color="000000" w:sz="4" w:space="0"/>
              <w:bottom w:val="single" w:color="000000" w:sz="4" w:space="0"/>
            </w:tcBorders>
            <w:tcW w:w="2154" w:type="dxa"/>
            <w:vAlign w:val="bottom"/>
            <w:textDirection w:val="lrTb"/>
            <w:noWrap w:val="false"/>
          </w:tcPr>
          <w:p>
            <w:r>
              <w:rPr>
                <w:rFonts w:eastAsia="Times New Roman"/>
              </w:rPr>
              <w:t xml:space="preserve">Выпускники прошлых лет</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11,1</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55,6</w:t>
            </w:r>
            <w:r/>
          </w:p>
        </w:tc>
        <w:tc>
          <w:tcPr>
            <w:shd w:val="clear" w:color="auto" w:fill="auto"/>
            <w:tcBorders>
              <w:left w:val="single" w:color="000000" w:sz="4" w:space="0"/>
              <w:bottom w:val="single" w:color="000000" w:sz="4" w:space="0"/>
            </w:tcBorders>
            <w:tcW w:w="1161" w:type="dxa"/>
            <w:vAlign w:val="bottom"/>
            <w:textDirection w:val="lrTb"/>
            <w:noWrap w:val="false"/>
          </w:tcPr>
          <w:p>
            <w:pPr>
              <w:jc w:val="right"/>
            </w:pPr>
            <w:r>
              <w:rPr>
                <w:rFonts w:eastAsia="Times New Roman"/>
              </w:rPr>
              <w:t xml:space="preserve">16,7</w:t>
            </w:r>
            <w:r/>
          </w:p>
        </w:tc>
        <w:tc>
          <w:tcPr>
            <w:shd w:val="clear" w:color="auto" w:fill="auto"/>
            <w:tcBorders>
              <w:left w:val="single" w:color="000000" w:sz="4" w:space="0"/>
              <w:bottom w:val="single" w:color="000000" w:sz="4" w:space="0"/>
            </w:tcBorders>
            <w:tcW w:w="1161" w:type="dxa"/>
            <w:vAlign w:val="bottom"/>
            <w:textDirection w:val="lrTb"/>
            <w:noWrap w:val="false"/>
          </w:tcPr>
          <w:p>
            <w:pPr>
              <w:jc w:val="right"/>
            </w:pPr>
            <w:r>
              <w:rPr>
                <w:rFonts w:eastAsia="Times New Roman"/>
              </w:rPr>
              <w:t xml:space="preserve">16,7</w:t>
            </w:r>
            <w:r/>
          </w:p>
        </w:tc>
        <w:tc>
          <w:tcPr>
            <w:shd w:val="clear" w:color="auto" w:fill="auto"/>
            <w:tcBorders>
              <w:left w:val="single" w:color="000000" w:sz="4" w:space="0"/>
              <w:bottom w:val="single" w:color="000000" w:sz="4" w:space="0"/>
              <w:right w:val="single" w:color="000000" w:sz="4" w:space="0"/>
            </w:tcBorders>
            <w:tcW w:w="1679" w:type="dxa"/>
            <w:vAlign w:val="bottom"/>
            <w:textDirection w:val="lrTb"/>
            <w:noWrap w:val="false"/>
          </w:tcPr>
          <w:p>
            <w:pPr>
              <w:jc w:val="right"/>
            </w:pPr>
            <w:r>
              <w:rPr>
                <w:rFonts w:eastAsia="Times New Roman"/>
              </w:rPr>
              <w:t xml:space="preserve">0</w:t>
            </w:r>
            <w:r/>
          </w:p>
        </w:tc>
      </w:tr>
      <w:tr>
        <w:trPr>
          <w:trHeight w:val="222"/>
        </w:trPr>
        <w:tc>
          <w:tcPr>
            <w:shd w:val="clear" w:color="auto" w:fill="auto"/>
            <w:tcBorders>
              <w:top w:val="single" w:color="000000" w:sz="4" w:space="0"/>
              <w:left w:val="single" w:color="000000" w:sz="4" w:space="0"/>
              <w:bottom w:val="single" w:color="000000" w:sz="4" w:space="0"/>
            </w:tcBorders>
            <w:tcW w:w="651" w:type="dxa"/>
            <w:textDirection w:val="lrTb"/>
            <w:noWrap w:val="false"/>
          </w:tcPr>
          <w:p>
            <w:r>
              <w:rPr>
                <w:rFonts w:eastAsia="Times New Roman"/>
              </w:rPr>
              <w:t xml:space="preserve">15.</w:t>
            </w:r>
            <w:r/>
          </w:p>
        </w:tc>
        <w:tc>
          <w:tcPr>
            <w:shd w:val="clear" w:color="auto" w:fill="auto"/>
            <w:tcBorders>
              <w:top w:val="single" w:color="000000" w:sz="4" w:space="0"/>
              <w:left w:val="single" w:color="000000" w:sz="4" w:space="0"/>
              <w:bottom w:val="single" w:color="000000" w:sz="4" w:space="0"/>
            </w:tcBorders>
            <w:tcW w:w="2154" w:type="dxa"/>
            <w:vAlign w:val="bottom"/>
            <w:textDirection w:val="lrTb"/>
            <w:noWrap w:val="false"/>
          </w:tcPr>
          <w:p>
            <w:r>
              <w:rPr>
                <w:rFonts w:eastAsia="Times New Roman"/>
              </w:rPr>
              <w:t xml:space="preserve">Прибывшие из других регионов</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0,0</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100,0</w:t>
            </w:r>
            <w:r/>
          </w:p>
        </w:tc>
        <w:tc>
          <w:tcPr>
            <w:shd w:val="clear" w:color="auto" w:fill="auto"/>
            <w:tcBorders>
              <w:left w:val="single" w:color="000000" w:sz="4" w:space="0"/>
              <w:bottom w:val="single" w:color="000000" w:sz="4" w:space="0"/>
            </w:tcBorders>
            <w:tcW w:w="1161" w:type="dxa"/>
            <w:vAlign w:val="bottom"/>
            <w:textDirection w:val="lrTb"/>
            <w:noWrap w:val="false"/>
          </w:tcPr>
          <w:p>
            <w:pPr>
              <w:jc w:val="right"/>
            </w:pPr>
            <w:r>
              <w:rPr>
                <w:rFonts w:eastAsia="Times New Roman"/>
              </w:rPr>
              <w:t xml:space="preserve">0,0</w:t>
            </w:r>
            <w:r/>
          </w:p>
        </w:tc>
        <w:tc>
          <w:tcPr>
            <w:shd w:val="clear" w:color="auto" w:fill="auto"/>
            <w:tcBorders>
              <w:left w:val="single" w:color="000000" w:sz="4" w:space="0"/>
              <w:bottom w:val="single" w:color="000000" w:sz="4" w:space="0"/>
            </w:tcBorders>
            <w:tcW w:w="1161" w:type="dxa"/>
            <w:vAlign w:val="bottom"/>
            <w:textDirection w:val="lrTb"/>
            <w:noWrap w:val="false"/>
          </w:tcPr>
          <w:p>
            <w:pPr>
              <w:jc w:val="right"/>
            </w:pPr>
            <w:r>
              <w:rPr>
                <w:rFonts w:eastAsia="Times New Roman"/>
              </w:rPr>
              <w:t xml:space="preserve">0,0</w:t>
            </w:r>
            <w:r/>
          </w:p>
        </w:tc>
        <w:tc>
          <w:tcPr>
            <w:shd w:val="clear" w:color="auto" w:fill="auto"/>
            <w:tcBorders>
              <w:left w:val="single" w:color="000000" w:sz="4" w:space="0"/>
              <w:bottom w:val="single" w:color="000000" w:sz="4" w:space="0"/>
              <w:right w:val="single" w:color="000000" w:sz="4" w:space="0"/>
            </w:tcBorders>
            <w:tcW w:w="1679" w:type="dxa"/>
            <w:vAlign w:val="bottom"/>
            <w:textDirection w:val="lrTb"/>
            <w:noWrap w:val="false"/>
          </w:tcPr>
          <w:p>
            <w:pPr>
              <w:jc w:val="right"/>
            </w:pPr>
            <w:r>
              <w:rPr>
                <w:rFonts w:eastAsia="Times New Roman"/>
              </w:rPr>
              <w:t xml:space="preserve">0</w:t>
            </w:r>
            <w:r/>
          </w:p>
        </w:tc>
      </w:tr>
      <w:tr>
        <w:trPr>
          <w:trHeight w:val="237"/>
        </w:trPr>
        <w:tc>
          <w:tcPr>
            <w:shd w:val="clear" w:color="auto" w:fill="auto"/>
            <w:tcBorders>
              <w:top w:val="single" w:color="000000" w:sz="4" w:space="0"/>
              <w:left w:val="single" w:color="000000" w:sz="4" w:space="0"/>
              <w:bottom w:val="single" w:color="000000" w:sz="4" w:space="0"/>
            </w:tcBorders>
            <w:tcW w:w="651" w:type="dxa"/>
            <w:textDirection w:val="lrTb"/>
            <w:noWrap w:val="false"/>
          </w:tcPr>
          <w:p>
            <w:r>
              <w:rPr>
                <w:rFonts w:eastAsia="Times New Roman"/>
              </w:rPr>
              <w:t xml:space="preserve">16.</w:t>
            </w:r>
            <w:r/>
          </w:p>
        </w:tc>
        <w:tc>
          <w:tcPr>
            <w:shd w:val="clear" w:color="auto" w:fill="auto"/>
            <w:tcBorders>
              <w:top w:val="single" w:color="000000" w:sz="4" w:space="0"/>
              <w:left w:val="single" w:color="000000" w:sz="4" w:space="0"/>
              <w:bottom w:val="single" w:color="000000" w:sz="4" w:space="0"/>
            </w:tcBorders>
            <w:tcW w:w="2154" w:type="dxa"/>
            <w:vAlign w:val="bottom"/>
            <w:textDirection w:val="lrTb"/>
            <w:noWrap w:val="false"/>
          </w:tcPr>
          <w:p>
            <w:r>
              <w:rPr>
                <w:rFonts w:eastAsia="Times New Roman"/>
              </w:rPr>
              <w:t xml:space="preserve">Обучающиеся по программам СПО</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0,0</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40,0</w:t>
            </w:r>
            <w:r/>
          </w:p>
        </w:tc>
        <w:tc>
          <w:tcPr>
            <w:shd w:val="clear" w:color="auto" w:fill="auto"/>
            <w:tcBorders>
              <w:left w:val="single" w:color="000000" w:sz="4" w:space="0"/>
              <w:bottom w:val="single" w:color="000000" w:sz="4" w:space="0"/>
            </w:tcBorders>
            <w:tcW w:w="1161" w:type="dxa"/>
            <w:vAlign w:val="bottom"/>
            <w:textDirection w:val="lrTb"/>
            <w:noWrap w:val="false"/>
          </w:tcPr>
          <w:p>
            <w:pPr>
              <w:jc w:val="right"/>
            </w:pPr>
            <w:r>
              <w:rPr>
                <w:rFonts w:eastAsia="Times New Roman"/>
              </w:rPr>
              <w:t xml:space="preserve">20,0</w:t>
            </w:r>
            <w:r/>
          </w:p>
        </w:tc>
        <w:tc>
          <w:tcPr>
            <w:shd w:val="clear" w:color="auto" w:fill="auto"/>
            <w:tcBorders>
              <w:left w:val="single" w:color="000000" w:sz="4" w:space="0"/>
              <w:bottom w:val="single" w:color="000000" w:sz="4" w:space="0"/>
            </w:tcBorders>
            <w:tcW w:w="1161" w:type="dxa"/>
            <w:vAlign w:val="bottom"/>
            <w:textDirection w:val="lrTb"/>
            <w:noWrap w:val="false"/>
          </w:tcPr>
          <w:p>
            <w:pPr>
              <w:jc w:val="right"/>
            </w:pPr>
            <w:r>
              <w:rPr>
                <w:rFonts w:eastAsia="Times New Roman"/>
              </w:rPr>
              <w:t xml:space="preserve">40,0</w:t>
            </w:r>
            <w:r/>
          </w:p>
        </w:tc>
        <w:tc>
          <w:tcPr>
            <w:shd w:val="clear" w:color="auto" w:fill="auto"/>
            <w:tcBorders>
              <w:left w:val="single" w:color="000000" w:sz="4" w:space="0"/>
              <w:bottom w:val="single" w:color="000000" w:sz="4" w:space="0"/>
              <w:right w:val="single" w:color="000000" w:sz="4" w:space="0"/>
            </w:tcBorders>
            <w:tcW w:w="1679" w:type="dxa"/>
            <w:vAlign w:val="bottom"/>
            <w:textDirection w:val="lrTb"/>
            <w:noWrap w:val="false"/>
          </w:tcPr>
          <w:p>
            <w:pPr>
              <w:jc w:val="right"/>
            </w:pPr>
            <w:r>
              <w:rPr>
                <w:rFonts w:eastAsia="Times New Roman"/>
              </w:rPr>
              <w:t xml:space="preserve">0</w:t>
            </w:r>
            <w:r/>
          </w:p>
        </w:tc>
      </w:tr>
      <w:tr>
        <w:trPr>
          <w:trHeight w:val="237"/>
        </w:trPr>
        <w:tc>
          <w:tcPr>
            <w:shd w:val="clear" w:color="auto" w:fill="auto"/>
            <w:tcBorders>
              <w:top w:val="single" w:color="000000" w:sz="4" w:space="0"/>
              <w:left w:val="single" w:color="000000" w:sz="4" w:space="0"/>
              <w:bottom w:val="single" w:color="000000" w:sz="4" w:space="0"/>
            </w:tcBorders>
            <w:tcW w:w="651" w:type="dxa"/>
            <w:textDirection w:val="lrTb"/>
            <w:noWrap w:val="false"/>
          </w:tcPr>
          <w:p>
            <w:r>
              <w:rPr>
                <w:rFonts w:eastAsia="Times New Roman"/>
              </w:rPr>
              <w:t xml:space="preserve">17.</w:t>
            </w:r>
            <w:r/>
          </w:p>
        </w:tc>
        <w:tc>
          <w:tcPr>
            <w:shd w:val="clear" w:color="auto" w:fill="auto"/>
            <w:tcBorders>
              <w:top w:val="single" w:color="000000" w:sz="4" w:space="0"/>
              <w:left w:val="single" w:color="000000" w:sz="4" w:space="0"/>
              <w:bottom w:val="single" w:color="000000" w:sz="4" w:space="0"/>
            </w:tcBorders>
            <w:tcW w:w="2154" w:type="dxa"/>
            <w:vAlign w:val="bottom"/>
            <w:textDirection w:val="lrTb"/>
            <w:noWrap w:val="false"/>
          </w:tcPr>
          <w:p>
            <w:r>
              <w:rPr>
                <w:rFonts w:eastAsia="Times New Roman"/>
              </w:rPr>
              <w:t xml:space="preserve">Экстерны</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0,0</w:t>
            </w:r>
            <w:r/>
          </w:p>
        </w:tc>
        <w:tc>
          <w:tcPr>
            <w:shd w:val="clear" w:color="auto" w:fill="auto"/>
            <w:tcBorders>
              <w:left w:val="single" w:color="000000" w:sz="4" w:space="0"/>
              <w:bottom w:val="single" w:color="000000" w:sz="4" w:space="0"/>
            </w:tcBorders>
            <w:tcW w:w="1708" w:type="dxa"/>
            <w:vAlign w:val="bottom"/>
            <w:textDirection w:val="lrTb"/>
            <w:noWrap w:val="false"/>
          </w:tcPr>
          <w:p>
            <w:pPr>
              <w:jc w:val="right"/>
            </w:pPr>
            <w:r>
              <w:rPr>
                <w:rFonts w:eastAsia="Times New Roman"/>
              </w:rPr>
              <w:t xml:space="preserve">0,0</w:t>
            </w:r>
            <w:r/>
          </w:p>
        </w:tc>
        <w:tc>
          <w:tcPr>
            <w:shd w:val="clear" w:color="auto" w:fill="auto"/>
            <w:tcBorders>
              <w:left w:val="single" w:color="000000" w:sz="4" w:space="0"/>
              <w:bottom w:val="single" w:color="000000" w:sz="4" w:space="0"/>
            </w:tcBorders>
            <w:tcW w:w="1161" w:type="dxa"/>
            <w:vAlign w:val="bottom"/>
            <w:textDirection w:val="lrTb"/>
            <w:noWrap w:val="false"/>
          </w:tcPr>
          <w:p>
            <w:pPr>
              <w:jc w:val="right"/>
            </w:pPr>
            <w:r>
              <w:rPr>
                <w:rFonts w:eastAsia="Times New Roman"/>
              </w:rPr>
              <w:t xml:space="preserve">100,0</w:t>
            </w:r>
            <w:r/>
          </w:p>
        </w:tc>
        <w:tc>
          <w:tcPr>
            <w:shd w:val="clear" w:color="auto" w:fill="auto"/>
            <w:tcBorders>
              <w:left w:val="single" w:color="000000" w:sz="4" w:space="0"/>
              <w:bottom w:val="single" w:color="000000" w:sz="4" w:space="0"/>
            </w:tcBorders>
            <w:tcW w:w="1161" w:type="dxa"/>
            <w:vAlign w:val="bottom"/>
            <w:textDirection w:val="lrTb"/>
            <w:noWrap w:val="false"/>
          </w:tcPr>
          <w:p>
            <w:pPr>
              <w:jc w:val="right"/>
            </w:pPr>
            <w:r>
              <w:rPr>
                <w:rFonts w:eastAsia="Times New Roman"/>
              </w:rPr>
              <w:t xml:space="preserve">0,0</w:t>
            </w:r>
            <w:r/>
          </w:p>
        </w:tc>
        <w:tc>
          <w:tcPr>
            <w:shd w:val="clear" w:color="auto" w:fill="auto"/>
            <w:tcBorders>
              <w:left w:val="single" w:color="000000" w:sz="4" w:space="0"/>
              <w:bottom w:val="single" w:color="000000" w:sz="4" w:space="0"/>
              <w:right w:val="single" w:color="000000" w:sz="4" w:space="0"/>
            </w:tcBorders>
            <w:tcW w:w="1679" w:type="dxa"/>
            <w:vAlign w:val="bottom"/>
            <w:textDirection w:val="lrTb"/>
            <w:noWrap w:val="false"/>
          </w:tcPr>
          <w:p>
            <w:pPr>
              <w:jc w:val="right"/>
            </w:pPr>
            <w:r>
              <w:rPr>
                <w:rFonts w:eastAsia="Times New Roman"/>
              </w:rPr>
              <w:t xml:space="preserve">0</w:t>
            </w:r>
            <w:r/>
          </w:p>
        </w:tc>
      </w:tr>
    </w:tbl>
    <w:p>
      <w:pPr>
        <w:keepNext/>
        <w:spacing w:after="200"/>
        <w:rPr>
          <w:bCs/>
          <w:i/>
          <w:sz w:val="18"/>
          <w:szCs w:val="18"/>
        </w:rPr>
      </w:pPr>
      <w:r>
        <w:rPr>
          <w:bCs/>
          <w:i/>
          <w:sz w:val="18"/>
          <w:szCs w:val="18"/>
        </w:rPr>
      </w:r>
      <w:r/>
    </w:p>
    <w:p>
      <w:pPr>
        <w:numPr>
          <w:ilvl w:val="1"/>
          <w:numId w:val="26"/>
        </w:numPr>
        <w:ind w:left="142" w:hanging="568"/>
        <w:keepLines/>
        <w:keepNext/>
        <w:spacing w:before="200" w:after="160" w:line="252" w:lineRule="auto"/>
        <w:tabs>
          <w:tab w:val="left" w:pos="142" w:leader="none"/>
        </w:tabs>
      </w:pPr>
      <w:r>
        <w:rPr>
          <w:rFonts w:eastAsia="SimSun"/>
          <w:b/>
          <w:bCs/>
          <w:sz w:val="28"/>
        </w:rPr>
        <w:t xml:space="preserve">Выделение перечня ОО, продемонстрировавших наиболее высокие и низкие результаты ЕГЭ по предмету</w:t>
      </w:r>
      <w:r/>
    </w:p>
    <w:p>
      <w:pPr>
        <w:numPr>
          <w:ilvl w:val="2"/>
          <w:numId w:val="26"/>
        </w:numPr>
        <w:keepLines/>
        <w:keepNext/>
        <w:spacing w:before="200" w:after="160" w:line="252" w:lineRule="auto"/>
      </w:pPr>
      <w:r>
        <w:rPr>
          <w:rFonts w:eastAsia="SimSun"/>
          <w:sz w:val="28"/>
        </w:rPr>
        <w:t xml:space="preserve">перечень ОО, продемонстрировавших наиболее высокие результаты ЕГЭ по предмету </w:t>
      </w:r>
      <w:r>
        <w:rPr>
          <w:rFonts w:eastAsia="SimSun"/>
          <w:b/>
          <w:sz w:val="28"/>
        </w:rPr>
        <w:t xml:space="preserve">Литература</w:t>
      </w:r>
      <w:r/>
    </w:p>
    <w:p>
      <w:pPr>
        <w:ind w:left="-426" w:firstLine="568"/>
        <w:jc w:val="both"/>
        <w:keepLines/>
        <w:keepNext/>
        <w:spacing w:before="200"/>
      </w:pPr>
      <w:r>
        <w:rPr>
          <w:rFonts w:eastAsia="SimSun"/>
          <w:i/>
          <w:iCs/>
          <w:szCs w:val="22"/>
        </w:rPr>
        <w:t xml:space="preserve">Выбирается от 5 до 15% от общего чи</w:t>
      </w:r>
      <w:r>
        <w:rPr>
          <w:rFonts w:eastAsia="SimSun"/>
          <w:i/>
          <w:iCs/>
          <w:szCs w:val="22"/>
        </w:rPr>
        <w:t xml:space="preserve">сла ОО в субъекте Российской Федерации, в которых: </w:t>
      </w:r>
      <w:r/>
    </w:p>
    <w:p>
      <w:pPr>
        <w:numPr>
          <w:ilvl w:val="0"/>
          <w:numId w:val="7"/>
        </w:numPr>
        <w:contextualSpacing/>
        <w:ind w:left="709" w:hanging="425"/>
        <w:jc w:val="both"/>
        <w:spacing w:after="160" w:line="252" w:lineRule="auto"/>
      </w:pPr>
      <w:r>
        <w:rPr>
          <w:rFonts w:eastAsia="Times New Roman"/>
          <w:bCs/>
          <w:i/>
          <w:iCs/>
        </w:rPr>
        <w:t xml:space="preserve">доля</w:t>
      </w:r>
      <w:r>
        <w:rPr>
          <w:rFonts w:eastAsia="Times New Roman"/>
          <w:i/>
          <w:iCs/>
        </w:rPr>
        <w:t xml:space="preserve"> участников ЕГЭ, </w:t>
      </w:r>
      <w:r>
        <w:rPr>
          <w:rFonts w:eastAsia="Times New Roman"/>
          <w:b/>
          <w:i/>
          <w:iCs/>
        </w:rPr>
        <w:t xml:space="preserve">получивших от 81 до 100 баллов, </w:t>
      </w:r>
      <w:r>
        <w:rPr>
          <w:rFonts w:eastAsia="Times New Roman"/>
          <w:i/>
          <w:iCs/>
        </w:rPr>
        <w:t xml:space="preserve">имеет </w:t>
      </w:r>
      <w:r>
        <w:rPr>
          <w:rFonts w:eastAsia="Times New Roman"/>
          <w:b/>
          <w:i/>
          <w:iCs/>
        </w:rPr>
        <w:t xml:space="preserve">максимальные значения</w:t>
      </w:r>
      <w:r>
        <w:rPr>
          <w:rFonts w:eastAsia="Times New Roman"/>
          <w:i/>
          <w:iCs/>
        </w:rPr>
        <w:t xml:space="preserve"> (по сравнению с другими ОО субъекта Российской Федерации);</w:t>
      </w:r>
      <w:r>
        <w:rPr>
          <w:rFonts w:eastAsia="Times New Roman"/>
          <w:b/>
          <w:i/>
          <w:iCs/>
        </w:rPr>
        <w:t xml:space="preserve"> </w:t>
      </w:r>
      <w:r/>
    </w:p>
    <w:p>
      <w:pPr>
        <w:contextualSpacing/>
        <w:ind w:left="-426" w:hanging="142"/>
        <w:jc w:val="both"/>
      </w:pPr>
      <w:r>
        <w:rPr>
          <w:rFonts w:eastAsia="Times New Roman"/>
          <w:b/>
          <w:i/>
          <w:iCs/>
        </w:rPr>
        <w:t xml:space="preserve">  </w:t>
      </w:r>
      <w:r>
        <w:rPr>
          <w:rFonts w:eastAsia="Times New Roman"/>
          <w:i/>
          <w:iCs/>
        </w:rPr>
        <w:t xml:space="preserve">Примечание: при необходимости по отдельным предметам можно ср</w:t>
      </w:r>
      <w:r>
        <w:rPr>
          <w:rFonts w:eastAsia="Times New Roman"/>
          <w:i/>
          <w:iCs/>
        </w:rPr>
        <w:t xml:space="preserve">авнивать и доли участников, получивших от 61 до 80 баллов.</w:t>
      </w:r>
      <w:r/>
    </w:p>
    <w:p>
      <w:pPr>
        <w:contextualSpacing/>
        <w:ind w:hanging="425"/>
        <w:jc w:val="both"/>
        <w:rPr>
          <w:rFonts w:eastAsia="Times New Roman"/>
          <w:i/>
          <w:iCs/>
        </w:rPr>
      </w:pPr>
      <w:r>
        <w:rPr>
          <w:rFonts w:eastAsia="Times New Roman"/>
          <w:i/>
          <w:iCs/>
        </w:rPr>
      </w:r>
      <w:r/>
    </w:p>
    <w:p>
      <w:pPr>
        <w:numPr>
          <w:ilvl w:val="0"/>
          <w:numId w:val="7"/>
        </w:numPr>
        <w:contextualSpacing/>
        <w:ind w:left="709" w:hanging="425"/>
        <w:jc w:val="both"/>
        <w:spacing w:after="120" w:line="252" w:lineRule="auto"/>
      </w:pPr>
      <w:r>
        <w:rPr>
          <w:rFonts w:eastAsia="Times New Roman"/>
          <w:bCs/>
          <w:i/>
          <w:iCs/>
        </w:rPr>
        <w:t xml:space="preserve">доля</w:t>
      </w:r>
      <w:r>
        <w:rPr>
          <w:rFonts w:eastAsia="Times New Roman"/>
          <w:i/>
          <w:iCs/>
        </w:rPr>
        <w:t xml:space="preserve"> участников ЕГЭ,</w:t>
      </w:r>
      <w:r>
        <w:rPr>
          <w:rFonts w:eastAsia="Times New Roman"/>
          <w:b/>
          <w:i/>
          <w:iCs/>
        </w:rPr>
        <w:t xml:space="preserve"> не достигших</w:t>
      </w:r>
      <w:r>
        <w:rPr>
          <w:rFonts w:eastAsia="Times New Roman"/>
          <w:i/>
          <w:iCs/>
        </w:rPr>
        <w:t xml:space="preserve"> </w:t>
      </w:r>
      <w:r>
        <w:rPr>
          <w:rFonts w:eastAsia="Times New Roman"/>
          <w:b/>
          <w:i/>
          <w:iCs/>
        </w:rPr>
        <w:t xml:space="preserve">минимального балла</w:t>
      </w:r>
      <w:r>
        <w:rPr>
          <w:rFonts w:eastAsia="Times New Roman"/>
          <w:i/>
          <w:iCs/>
        </w:rPr>
        <w:t xml:space="preserve">, имеет </w:t>
      </w:r>
      <w:r>
        <w:rPr>
          <w:rFonts w:eastAsia="Times New Roman"/>
          <w:b/>
          <w:i/>
          <w:iCs/>
        </w:rPr>
        <w:t xml:space="preserve">минимальные значения</w:t>
      </w:r>
      <w:r>
        <w:rPr>
          <w:rFonts w:eastAsia="Times New Roman"/>
          <w:i/>
          <w:iCs/>
        </w:rPr>
        <w:t xml:space="preserve"> (по сравнению с другими ОО субъекта Российской Федерации)</w:t>
      </w:r>
      <w:r/>
    </w:p>
    <w:p>
      <w:pPr>
        <w:jc w:val="right"/>
        <w:keepNext/>
        <w:spacing w:after="200"/>
        <w:rPr>
          <w:b/>
          <w:bCs/>
        </w:rPr>
      </w:pPr>
      <w:r>
        <w:rPr>
          <w:bCs/>
          <w:i/>
          <w:sz w:val="18"/>
          <w:szCs w:val="18"/>
        </w:rPr>
        <w:t xml:space="preserve">Таблица </w:t>
      </w:r>
      <w:r>
        <w:fldChar w:fldCharType="begin"/>
      </w:r>
      <w:r>
        <w:rPr>
          <w:bCs/>
          <w:i/>
          <w:sz w:val="18"/>
          <w:szCs w:val="18"/>
          <w:lang w:val="ru-RU" w:eastAsia="ru-RU"/>
        </w:rPr>
        <w:instrText xml:space="preserve"> STYLEREF 1 \s </w:instrText>
      </w:r>
      <w:r>
        <w:fldChar w:fldCharType="separate"/>
      </w:r>
      <w:r>
        <w:rPr>
          <w:bCs/>
          <w:i/>
          <w:sz w:val="18"/>
          <w:szCs w:val="18"/>
          <w:lang w:val="ru-RU" w:eastAsia="ru-RU"/>
        </w:rPr>
        <w:t xml:space="preserve">1</w:t>
      </w:r>
      <w:r>
        <w:rPr>
          <w:bCs/>
          <w:i/>
          <w:sz w:val="18"/>
          <w:szCs w:val="18"/>
          <w:lang w:val="ru-RU" w:eastAsia="ru-RU"/>
        </w:rPr>
        <w:fldChar w:fldCharType="end"/>
      </w:r>
      <w:r>
        <w:rPr>
          <w:bCs/>
          <w:i/>
          <w:sz w:val="18"/>
          <w:szCs w:val="18"/>
        </w:rPr>
        <w:noBreakHyphen/>
      </w:r>
      <w:r>
        <w:rPr>
          <w:bCs/>
          <w:i/>
          <w:sz w:val="18"/>
          <w:szCs w:val="18"/>
          <w:lang w:val="ru-RU" w:eastAsia="ru-RU"/>
        </w:rPr>
        <w:fldChar w:fldCharType="begin"/>
      </w:r>
      <w:r>
        <w:rPr>
          <w:bCs/>
          <w:i/>
          <w:sz w:val="18"/>
          <w:szCs w:val="18"/>
          <w:lang w:val="ru-RU" w:eastAsia="ru-RU"/>
        </w:rPr>
        <w:instrText xml:space="preserve"> SEQ "Таблица" \* ARABIC </w:instrText>
      </w:r>
      <w:r>
        <w:rPr>
          <w:bCs/>
          <w:i/>
          <w:sz w:val="18"/>
          <w:szCs w:val="18"/>
          <w:lang w:val="ru-RU" w:eastAsia="ru-RU"/>
        </w:rPr>
        <w:fldChar w:fldCharType="separate"/>
      </w:r>
      <w:r>
        <w:rPr>
          <w:bCs/>
          <w:i/>
          <w:sz w:val="18"/>
          <w:szCs w:val="18"/>
          <w:lang w:val="ru-RU" w:eastAsia="ru-RU"/>
        </w:rPr>
        <w:t xml:space="preserve">9</w:t>
      </w:r>
      <w:r>
        <w:rPr>
          <w:bCs/>
          <w:i/>
          <w:sz w:val="18"/>
          <w:szCs w:val="18"/>
          <w:lang w:val="ru-RU" w:eastAsia="ru-RU"/>
        </w:rPr>
        <w:fldChar w:fldCharType="end"/>
      </w:r>
      <w:r/>
    </w:p>
    <w:p>
      <w:pPr>
        <w:keepNext/>
        <w:spacing w:after="200"/>
      </w:pPr>
      <w:r>
        <w:rPr>
          <w:b/>
          <w:bCs/>
        </w:rPr>
        <w:t xml:space="preserve">Менее 10 участников</w:t>
      </w:r>
      <w:r/>
    </w:p>
    <w:p>
      <w:pPr>
        <w:numPr>
          <w:ilvl w:val="2"/>
          <w:numId w:val="26"/>
        </w:numPr>
        <w:keepLines/>
        <w:keepNext/>
        <w:spacing w:before="200" w:after="160" w:line="252" w:lineRule="auto"/>
      </w:pPr>
      <w:r>
        <w:rPr>
          <w:rFonts w:eastAsia="Times New Roman"/>
          <w:sz w:val="28"/>
        </w:rPr>
        <w:t xml:space="preserve"> </w:t>
      </w:r>
      <w:r>
        <w:rPr>
          <w:rFonts w:eastAsia="SimSun"/>
          <w:sz w:val="28"/>
        </w:rPr>
        <w:t xml:space="preserve">перечень ОО, продемонстрировавших низкие результаты ЕГЭ по предмету </w:t>
      </w:r>
      <w:r>
        <w:rPr>
          <w:rFonts w:eastAsia="SimSun"/>
          <w:b/>
          <w:sz w:val="28"/>
        </w:rPr>
        <w:t xml:space="preserve">Литература</w:t>
      </w:r>
      <w:r/>
    </w:p>
    <w:p>
      <w:pPr>
        <w:ind w:left="-426" w:firstLine="568"/>
        <w:jc w:val="both"/>
        <w:keepLines/>
        <w:keepNext/>
        <w:spacing w:before="200"/>
      </w:pPr>
      <w:r>
        <w:rPr>
          <w:rFonts w:eastAsia="SimSun"/>
          <w:i/>
          <w:iCs/>
          <w:szCs w:val="22"/>
        </w:rPr>
        <w:t xml:space="preserve">Выбирается от 5 до 15% от общего числа ОО в субъекте Российской Федерации, в которых: </w:t>
      </w:r>
      <w:r/>
    </w:p>
    <w:p>
      <w:pPr>
        <w:numPr>
          <w:ilvl w:val="0"/>
          <w:numId w:val="7"/>
        </w:numPr>
        <w:contextualSpacing/>
        <w:ind w:left="709" w:hanging="425"/>
        <w:jc w:val="both"/>
        <w:spacing w:after="120" w:line="252" w:lineRule="auto"/>
      </w:pPr>
      <w:r>
        <w:rPr>
          <w:rFonts w:eastAsia="Times New Roman"/>
          <w:bCs/>
          <w:i/>
          <w:iCs/>
        </w:rPr>
        <w:t xml:space="preserve">доля</w:t>
      </w:r>
      <w:r>
        <w:rPr>
          <w:rFonts w:eastAsia="Times New Roman"/>
          <w:i/>
          <w:iCs/>
        </w:rPr>
        <w:t xml:space="preserve"> участников ЕГЭ, </w:t>
      </w:r>
      <w:r>
        <w:rPr>
          <w:rFonts w:eastAsia="Times New Roman"/>
          <w:b/>
          <w:i/>
          <w:iCs/>
        </w:rPr>
        <w:t xml:space="preserve">не достигших минимального балла</w:t>
      </w:r>
      <w:r>
        <w:rPr>
          <w:rFonts w:eastAsia="Times New Roman"/>
          <w:i/>
          <w:iCs/>
        </w:rPr>
        <w:t xml:space="preserve">, имеет </w:t>
      </w:r>
      <w:r>
        <w:rPr>
          <w:rFonts w:eastAsia="Times New Roman"/>
          <w:b/>
          <w:i/>
          <w:iCs/>
        </w:rPr>
        <w:t xml:space="preserve">максимал</w:t>
      </w:r>
      <w:r>
        <w:rPr>
          <w:rFonts w:eastAsia="Times New Roman"/>
          <w:b/>
          <w:i/>
          <w:iCs/>
        </w:rPr>
        <w:t xml:space="preserve">ьные значения</w:t>
      </w:r>
      <w:r>
        <w:rPr>
          <w:rFonts w:eastAsia="Times New Roman"/>
          <w:i/>
          <w:iCs/>
        </w:rPr>
        <w:t xml:space="preserve"> (по сравнению с другими ОО субъекта Российской Федерации);</w:t>
      </w:r>
      <w:r/>
    </w:p>
    <w:p>
      <w:pPr>
        <w:numPr>
          <w:ilvl w:val="0"/>
          <w:numId w:val="7"/>
        </w:numPr>
        <w:contextualSpacing/>
        <w:ind w:left="709" w:hanging="425"/>
        <w:jc w:val="both"/>
        <w:spacing w:after="120" w:line="252" w:lineRule="auto"/>
      </w:pPr>
      <w:r>
        <w:rPr>
          <w:rFonts w:eastAsia="Times New Roman"/>
          <w:bCs/>
          <w:i/>
          <w:iCs/>
        </w:rPr>
        <w:t xml:space="preserve">доля</w:t>
      </w:r>
      <w:r>
        <w:rPr>
          <w:rFonts w:eastAsia="Times New Roman"/>
          <w:i/>
          <w:iCs/>
        </w:rPr>
        <w:t xml:space="preserve"> участников ЕГЭ, </w:t>
      </w:r>
      <w:r>
        <w:rPr>
          <w:rFonts w:eastAsia="Times New Roman"/>
          <w:b/>
          <w:i/>
          <w:iCs/>
        </w:rPr>
        <w:t xml:space="preserve">получивших от 61 до 100 баллов</w:t>
      </w:r>
      <w:r>
        <w:rPr>
          <w:rFonts w:eastAsia="Times New Roman"/>
          <w:i/>
          <w:iCs/>
        </w:rPr>
        <w:t xml:space="preserve">, имеет </w:t>
      </w:r>
      <w:r>
        <w:rPr>
          <w:rFonts w:eastAsia="Times New Roman"/>
          <w:b/>
          <w:i/>
          <w:iCs/>
        </w:rPr>
        <w:t xml:space="preserve">минимальные значения</w:t>
      </w:r>
      <w:r>
        <w:rPr>
          <w:rFonts w:eastAsia="Times New Roman"/>
          <w:i/>
          <w:iCs/>
        </w:rPr>
        <w:t xml:space="preserve"> (по сравнению с другими ОО субъекта Российской Федерации).</w:t>
      </w:r>
      <w:r/>
    </w:p>
    <w:p>
      <w:pPr>
        <w:jc w:val="right"/>
        <w:keepNext/>
        <w:spacing w:after="200"/>
        <w:rPr>
          <w:b/>
          <w:bCs/>
        </w:rPr>
      </w:pPr>
      <w:r>
        <w:rPr>
          <w:bCs/>
          <w:i/>
          <w:sz w:val="18"/>
          <w:szCs w:val="18"/>
        </w:rPr>
        <w:t xml:space="preserve">Таблица </w:t>
      </w:r>
      <w:r>
        <w:fldChar w:fldCharType="begin"/>
      </w:r>
      <w:r>
        <w:rPr>
          <w:bCs/>
          <w:i/>
          <w:sz w:val="18"/>
          <w:szCs w:val="18"/>
          <w:lang w:val="ru-RU" w:eastAsia="ru-RU"/>
        </w:rPr>
        <w:instrText xml:space="preserve"> STYLEREF 1 \s </w:instrText>
      </w:r>
      <w:r>
        <w:fldChar w:fldCharType="separate"/>
      </w:r>
      <w:r>
        <w:rPr>
          <w:bCs/>
          <w:i/>
          <w:sz w:val="18"/>
          <w:szCs w:val="18"/>
          <w:lang w:val="ru-RU" w:eastAsia="ru-RU"/>
        </w:rPr>
        <w:t xml:space="preserve">1</w:t>
      </w:r>
      <w:r>
        <w:rPr>
          <w:bCs/>
          <w:i/>
          <w:sz w:val="18"/>
          <w:szCs w:val="18"/>
          <w:lang w:val="ru-RU" w:eastAsia="ru-RU"/>
        </w:rPr>
        <w:fldChar w:fldCharType="end"/>
      </w:r>
      <w:r>
        <w:rPr>
          <w:bCs/>
          <w:i/>
          <w:sz w:val="18"/>
          <w:szCs w:val="18"/>
        </w:rPr>
        <w:noBreakHyphen/>
      </w:r>
      <w:r>
        <w:rPr>
          <w:bCs/>
          <w:i/>
          <w:sz w:val="18"/>
          <w:szCs w:val="18"/>
          <w:lang w:val="ru-RU" w:eastAsia="ru-RU"/>
        </w:rPr>
        <w:fldChar w:fldCharType="begin"/>
      </w:r>
      <w:r>
        <w:rPr>
          <w:bCs/>
          <w:i/>
          <w:sz w:val="18"/>
          <w:szCs w:val="18"/>
          <w:lang w:val="ru-RU" w:eastAsia="ru-RU"/>
        </w:rPr>
        <w:instrText xml:space="preserve"> SEQ "Таблица" </w:instrText>
      </w:r>
      <w:r>
        <w:rPr>
          <w:bCs/>
          <w:i/>
          <w:sz w:val="18"/>
          <w:szCs w:val="18"/>
          <w:lang w:val="ru-RU" w:eastAsia="ru-RU"/>
        </w:rPr>
        <w:instrText xml:space="preserve">\* ARABIC </w:instrText>
      </w:r>
      <w:r>
        <w:rPr>
          <w:bCs/>
          <w:i/>
          <w:sz w:val="18"/>
          <w:szCs w:val="18"/>
          <w:lang w:val="ru-RU" w:eastAsia="ru-RU"/>
        </w:rPr>
        <w:fldChar w:fldCharType="separate"/>
      </w:r>
      <w:r>
        <w:rPr>
          <w:bCs/>
          <w:i/>
          <w:sz w:val="18"/>
          <w:szCs w:val="18"/>
          <w:lang w:val="ru-RU" w:eastAsia="ru-RU"/>
        </w:rPr>
        <w:t xml:space="preserve">10</w:t>
      </w:r>
      <w:r>
        <w:rPr>
          <w:bCs/>
          <w:i/>
          <w:sz w:val="18"/>
          <w:szCs w:val="18"/>
          <w:lang w:val="ru-RU" w:eastAsia="ru-RU"/>
        </w:rPr>
        <w:fldChar w:fldCharType="end"/>
      </w:r>
      <w:r/>
    </w:p>
    <w:p>
      <w:pPr>
        <w:keepNext/>
        <w:spacing w:after="200"/>
      </w:pPr>
      <w:r>
        <w:rPr>
          <w:b/>
          <w:bCs/>
        </w:rPr>
        <w:t xml:space="preserve">Менее 10 участников</w:t>
      </w:r>
      <w:r/>
    </w:p>
    <w:p>
      <w:pPr>
        <w:pStyle w:val="1082"/>
        <w:numPr>
          <w:ilvl w:val="1"/>
          <w:numId w:val="1"/>
        </w:numPr>
        <w:tabs>
          <w:tab w:val="left" w:pos="567" w:leader="none"/>
        </w:tabs>
      </w:pPr>
      <w:r>
        <w:rPr>
          <w:rFonts w:ascii="Times New Roman" w:hAnsi="Times New Roman" w:cs="Times New Roman"/>
        </w:rPr>
        <w:t xml:space="preserve">ВЫВОДЫ о характере изменения результатов ЕГЭ по предмету</w:t>
      </w:r>
      <w:r/>
    </w:p>
    <w:p>
      <w:pPr>
        <w:jc w:val="both"/>
      </w:pPr>
      <w:r>
        <w:tab/>
        <w:t xml:space="preserve">В 2020 году произошло улучшение показателей экзамена, количество участников, не преодолевших минимальный порог, уменьшилось на 30%, 2 участника набрали по 100 балл</w:t>
      </w:r>
      <w:r>
        <w:t xml:space="preserve">ов, средний балл вырос на 1,5 балла.</w:t>
      </w:r>
      <w:r/>
    </w:p>
    <w:p>
      <w:pPr>
        <w:jc w:val="both"/>
      </w:pPr>
      <w:r>
        <w:tab/>
        <w:t xml:space="preserve">Свою лепту внесли все категории участников. ВПЛ в 2 раза уменьшили количество не преодолевших минимальный порог. Среди СПО такие отсутствуют полностью, при этом 40% сдали экзамен более чем на 81 балл. Выпускники лицеев</w:t>
      </w:r>
      <w:r>
        <w:t xml:space="preserve"> и гимназий более чем в 2 раза улучшили свои показатели в диапазоне более 81 балла, правда, при этом в 2,5 раза увеличив количество не преодолевших минимальный порог. Выпускники СОШ в значительной степени получили результаты в диапазоне от 61 до 80 баллов.</w:t>
      </w:r>
      <w:r/>
    </w:p>
    <w:p>
      <w:pPr>
        <w:jc w:val="both"/>
      </w:pPr>
      <w:r>
        <w:tab/>
        <w:t xml:space="preserve">100 баллов получили по одному из участников из г.Астрахани и Камызякского района. Только в Красноярском районе и г.Астрахани есть участники, не набравшие минимальный балл.</w:t>
      </w:r>
      <w:r/>
    </w:p>
    <w:p>
      <w:pPr>
        <w:jc w:val="both"/>
      </w:pPr>
      <w:r/>
      <w:r/>
    </w:p>
    <w:p>
      <w:pPr>
        <w:numPr>
          <w:ilvl w:val="1"/>
          <w:numId w:val="57"/>
        </w:numPr>
        <w:keepLines/>
        <w:keepNext/>
        <w:spacing w:before="40"/>
        <w:rPr>
          <w:rFonts w:eastAsia="SimSun"/>
          <w:b/>
          <w:bCs/>
          <w:sz w:val="28"/>
        </w:rPr>
      </w:pPr>
      <w:r>
        <w:rPr>
          <w:rFonts w:eastAsia="SimSun"/>
          <w:b/>
          <w:bCs/>
          <w:sz w:val="28"/>
          <w:szCs w:val="28"/>
        </w:rPr>
        <w:t xml:space="preserve">Раздел 3. АНАЛИЗ РЕЗУЛЬТАТОВ ВЫПОЛНЕНИЯ ОТДЕЛЬНЫХ ЗАДАНИЙ ИЛИ ГРУПП ЗАДАНИЙ</w:t>
      </w:r>
      <w:r>
        <w:rPr>
          <w:rStyle w:val="1561"/>
          <w:rFonts w:eastAsia="SimSun"/>
          <w:b/>
          <w:bCs/>
          <w:sz w:val="28"/>
          <w:szCs w:val="28"/>
        </w:rPr>
        <w:footnoteReference w:id="15"/>
      </w:r>
      <w:r/>
    </w:p>
    <w:p>
      <w:pPr>
        <w:numPr>
          <w:ilvl w:val="1"/>
          <w:numId w:val="49"/>
        </w:numPr>
        <w:keepLines/>
        <w:keepNext/>
        <w:spacing w:before="200"/>
        <w:tabs>
          <w:tab w:val="left" w:pos="567" w:leader="none"/>
        </w:tabs>
      </w:pPr>
      <w:r>
        <w:rPr>
          <w:rFonts w:eastAsia="SimSun"/>
          <w:b/>
          <w:bCs/>
          <w:sz w:val="28"/>
        </w:rPr>
        <w:t xml:space="preserve">Крат</w:t>
      </w:r>
      <w:r>
        <w:rPr>
          <w:rFonts w:eastAsia="SimSun"/>
          <w:b/>
          <w:bCs/>
          <w:sz w:val="28"/>
        </w:rPr>
        <w:t xml:space="preserve">кая характеристика КИМ по учебному предмету</w:t>
      </w:r>
      <w:r/>
    </w:p>
    <w:p>
      <w:pPr>
        <w:pStyle w:val="1600"/>
        <w:ind w:firstLine="426"/>
        <w:jc w:val="both"/>
        <w:spacing w:after="0" w:line="240" w:lineRule="auto"/>
      </w:pPr>
      <w:r>
        <w:t xml:space="preserve">Каждый вариант экзаменационной работы состоит из двух частей и включает в себя 17 заданий, различающихся формой и уровнем сложности. </w:t>
      </w:r>
      <w:r/>
    </w:p>
    <w:p>
      <w:pPr>
        <w:pStyle w:val="1575"/>
        <w:ind w:left="0" w:firstLine="426"/>
        <w:jc w:val="both"/>
      </w:pPr>
      <w:r>
        <w:rPr>
          <w:rFonts w:ascii="Times New Roman" w:hAnsi="Times New Roman" w:cs="Times New Roman" w:eastAsia="TimesNewRomanPSMT"/>
          <w:sz w:val="24"/>
          <w:szCs w:val="24"/>
        </w:rPr>
        <w:t xml:space="preserve">Максимальный балл за работу составляет 58 баллов. </w:t>
      </w:r>
      <w:r/>
    </w:p>
    <w:p>
      <w:pPr>
        <w:pStyle w:val="1575"/>
        <w:ind w:left="0" w:firstLine="426"/>
        <w:jc w:val="both"/>
      </w:pPr>
      <w:r>
        <w:rPr>
          <w:rFonts w:ascii="Times New Roman" w:hAnsi="Times New Roman" w:cs="Times New Roman" w:eastAsia="TimesNewRomanPSMT"/>
          <w:sz w:val="24"/>
          <w:szCs w:val="24"/>
        </w:rPr>
        <w:t xml:space="preserve">Первая часть включает в себ</w:t>
      </w:r>
      <w:r>
        <w:rPr>
          <w:rFonts w:ascii="Times New Roman" w:hAnsi="Times New Roman" w:cs="Times New Roman" w:eastAsia="TimesNewRomanPSMT"/>
          <w:sz w:val="24"/>
          <w:szCs w:val="24"/>
        </w:rPr>
        <w:t xml:space="preserve">я два комплекса заданий. </w:t>
      </w:r>
      <w:r/>
    </w:p>
    <w:p>
      <w:pPr>
        <w:pStyle w:val="1575"/>
        <w:ind w:left="0" w:firstLine="426"/>
        <w:jc w:val="both"/>
      </w:pPr>
      <w:r>
        <w:rPr>
          <w:rFonts w:ascii="Times New Roman" w:hAnsi="Times New Roman" w:cs="Times New Roman" w:eastAsia="TimesNewRomanPSMT"/>
          <w:sz w:val="24"/>
          <w:szCs w:val="24"/>
        </w:rPr>
        <w:t xml:space="preserve">Первый относится к фрагменту эпического, лироэпического или драматического произведения: 7 заданий с кратким ответом (1 – 7), 2 задания с развернутым ответом в объеме 5 – 10 предложений (8,9).</w:t>
      </w:r>
      <w:r/>
    </w:p>
    <w:p>
      <w:pPr>
        <w:pStyle w:val="1575"/>
        <w:ind w:left="0" w:firstLine="426"/>
        <w:jc w:val="both"/>
      </w:pPr>
      <w:r>
        <w:rPr>
          <w:rFonts w:ascii="Times New Roman" w:hAnsi="Times New Roman" w:cs="Times New Roman" w:eastAsia="TimesNewRomanPSMT"/>
          <w:sz w:val="24"/>
          <w:szCs w:val="24"/>
        </w:rPr>
        <w:t xml:space="preserve">Второй комплекс заданий относится к а</w:t>
      </w:r>
      <w:r>
        <w:rPr>
          <w:rFonts w:ascii="Times New Roman" w:hAnsi="Times New Roman" w:cs="Times New Roman" w:eastAsia="TimesNewRomanPSMT"/>
          <w:sz w:val="24"/>
          <w:szCs w:val="24"/>
        </w:rPr>
        <w:t xml:space="preserve">нализу лирического произведения: 5 заданий с кратким ответом (10 – 14) и 2 задания с развернутым ответом в объеме 5 – 10 предложений (15,16). Сложными заданиями для экзаменуемых являются 9 и 16, т.к. необходимо не только назвать произведения, но и сопостав</w:t>
      </w:r>
      <w:r>
        <w:rPr>
          <w:rFonts w:ascii="Times New Roman" w:hAnsi="Times New Roman" w:cs="Times New Roman" w:eastAsia="TimesNewRomanPSMT"/>
          <w:sz w:val="24"/>
          <w:szCs w:val="24"/>
        </w:rPr>
        <w:t xml:space="preserve">ить с предложенным в необходимом направлении анализа.</w:t>
      </w:r>
      <w:r/>
    </w:p>
    <w:p>
      <w:pPr>
        <w:pStyle w:val="1575"/>
        <w:ind w:left="0" w:firstLine="426"/>
        <w:jc w:val="both"/>
      </w:pPr>
      <w:r>
        <w:rPr>
          <w:rFonts w:ascii="Times New Roman" w:hAnsi="Times New Roman" w:cs="Times New Roman" w:eastAsia="TimesNewRomanPSMT"/>
          <w:sz w:val="24"/>
          <w:szCs w:val="24"/>
        </w:rPr>
        <w:t xml:space="preserve">Часть вторая включает в себя 4 задания, из которых нужно выбрать только </w:t>
      </w:r>
      <w:r>
        <w:rPr>
          <w:rFonts w:ascii="Times New Roman" w:hAnsi="Times New Roman" w:cs="Times New Roman" w:eastAsia="TimesNewRomanPSMT"/>
          <w:sz w:val="24"/>
          <w:szCs w:val="24"/>
          <w:u w:val="single"/>
        </w:rPr>
        <w:t xml:space="preserve">одно</w:t>
      </w:r>
      <w:r>
        <w:rPr>
          <w:rFonts w:ascii="Times New Roman" w:hAnsi="Times New Roman" w:cs="Times New Roman" w:eastAsia="TimesNewRomanPSMT"/>
          <w:sz w:val="24"/>
          <w:szCs w:val="24"/>
        </w:rPr>
        <w:t xml:space="preserve"> и дать</w:t>
      </w:r>
      <w:r>
        <w:rPr>
          <w:rFonts w:ascii="Times New Roman" w:hAnsi="Times New Roman" w:cs="Times New Roman" w:eastAsia="TimesNewRomanPSMT"/>
          <w:sz w:val="24"/>
          <w:szCs w:val="24"/>
          <w:u w:val="single"/>
        </w:rPr>
        <w:t xml:space="preserve"> </w:t>
      </w:r>
      <w:r>
        <w:rPr>
          <w:rFonts w:ascii="Times New Roman" w:hAnsi="Times New Roman" w:cs="Times New Roman" w:eastAsia="TimesNewRomanPSMT"/>
          <w:sz w:val="24"/>
          <w:szCs w:val="24"/>
        </w:rPr>
        <w:t xml:space="preserve">на него развернутый аргументированный ответ в жанре сочинения на литературную тему объемом не менее 200 слов.</w:t>
      </w:r>
      <w:r/>
    </w:p>
    <w:p>
      <w:pPr>
        <w:pStyle w:val="1575"/>
        <w:ind w:left="0" w:firstLine="426"/>
        <w:jc w:val="both"/>
      </w:pPr>
      <w:r>
        <w:rPr>
          <w:rFonts w:ascii="Times New Roman" w:hAnsi="Times New Roman" w:cs="Times New Roman"/>
          <w:sz w:val="24"/>
          <w:szCs w:val="24"/>
        </w:rPr>
        <w:t xml:space="preserve">Темы соч</w:t>
      </w:r>
      <w:r>
        <w:rPr>
          <w:rFonts w:ascii="Times New Roman" w:hAnsi="Times New Roman" w:cs="Times New Roman"/>
          <w:sz w:val="24"/>
          <w:szCs w:val="24"/>
        </w:rPr>
        <w:t xml:space="preserve">инений охватывают важнейшие этапы отечественного историко-литературного процесса и формулируются по произведениям древнерусской литературы, классики XVIII в., литературы ХIХ – ХХI веков (включая новейшую литературу 1990–2000-х гг.). В наборе тем используют</w:t>
      </w:r>
      <w:r>
        <w:rPr>
          <w:rFonts w:ascii="Times New Roman" w:hAnsi="Times New Roman" w:cs="Times New Roman"/>
          <w:sz w:val="24"/>
          <w:szCs w:val="24"/>
        </w:rPr>
        <w:t xml:space="preserve">ся разные формы предъявления задания: в виде вопроса или тезиса (утверждения). Темы задания 17.1–17.4 различаются также особенностями формулировок. Одна из них литературоведческого характера, работая над ней, необходимо вспомнить основные черты комедии кла</w:t>
      </w:r>
      <w:r>
        <w:rPr>
          <w:rFonts w:ascii="Times New Roman" w:hAnsi="Times New Roman" w:cs="Times New Roman"/>
          <w:sz w:val="24"/>
          <w:szCs w:val="24"/>
        </w:rPr>
        <w:t xml:space="preserve">ссицизма (Какие ценности утверждают Стародум и его единомышленники в пьесе Д.И.Фонвизина «Недоросль»). Другая нацеливает на размышление над тематикой и проблематикой произведения(-ий) конкретного автора (Кто из персонажей поэмы Н.А.Некрасова «Кому на Руси </w:t>
      </w:r>
      <w:r>
        <w:rPr>
          <w:rFonts w:ascii="Times New Roman" w:hAnsi="Times New Roman" w:cs="Times New Roman"/>
          <w:sz w:val="24"/>
          <w:szCs w:val="24"/>
        </w:rPr>
        <w:t xml:space="preserve">жить хорошо» вам антипатичен и почему?). Третья ориентирует экзаменуемого на создание сочинения, близкого к читательскому дневнику (Тема женского счастья в романе М.А.Шолохова «Тихий Дон»). Однако она строго прикреплена к конкретному литературному материал</w:t>
      </w:r>
      <w:r>
        <w:rPr>
          <w:rFonts w:ascii="Times New Roman" w:hAnsi="Times New Roman" w:cs="Times New Roman"/>
          <w:sz w:val="24"/>
          <w:szCs w:val="24"/>
        </w:rPr>
        <w:t xml:space="preserve">у и требует его анализа. Четвертая – это тема, близкая к литературному обзору, что позволяет экзаменуемому свободно подбирать тексты и даёт ему возможность проявить свои читательские интересы (Тема совести в отечественной литературе ХХ  –  начала ХХ</w:t>
      </w:r>
      <w:r>
        <w:rPr>
          <w:rFonts w:ascii="Times New Roman" w:hAnsi="Times New Roman" w:cs="Times New Roman"/>
          <w:sz w:val="24"/>
          <w:szCs w:val="24"/>
          <w:lang w:val="en-US"/>
        </w:rPr>
        <w:t xml:space="preserve">I</w:t>
      </w:r>
      <w:r>
        <w:rPr>
          <w:rFonts w:ascii="Times New Roman" w:hAnsi="Times New Roman" w:cs="Times New Roman"/>
          <w:sz w:val="24"/>
          <w:szCs w:val="24"/>
        </w:rPr>
        <w:t xml:space="preserve"> века)</w:t>
      </w:r>
      <w:r>
        <w:rPr>
          <w:rFonts w:ascii="Times New Roman" w:hAnsi="Times New Roman" w:cs="Times New Roman"/>
          <w:sz w:val="24"/>
          <w:szCs w:val="24"/>
        </w:rPr>
        <w:t xml:space="preserve">. Пожалуй, самая сложная из четырех.</w:t>
      </w:r>
      <w:r/>
    </w:p>
    <w:p>
      <w:pPr>
        <w:pStyle w:val="1575"/>
        <w:ind w:left="0" w:firstLine="426"/>
        <w:jc w:val="both"/>
      </w:pPr>
      <w:r>
        <w:rPr>
          <w:rFonts w:ascii="Times New Roman" w:hAnsi="Times New Roman" w:cs="Times New Roman" w:eastAsia="TimesNewRomanPSMT"/>
          <w:sz w:val="24"/>
          <w:szCs w:val="24"/>
        </w:rPr>
        <w:t xml:space="preserve">Критерии оценивания заданий с развернутым ответом в 2020 не изменялись.</w:t>
      </w:r>
      <w:r/>
    </w:p>
    <w:p>
      <w:pPr>
        <w:numPr>
          <w:ilvl w:val="1"/>
          <w:numId w:val="49"/>
        </w:numPr>
        <w:keepLines/>
        <w:keepNext/>
        <w:spacing w:before="200"/>
        <w:tabs>
          <w:tab w:val="left" w:pos="567" w:leader="none"/>
        </w:tabs>
      </w:pPr>
      <w:r>
        <w:rPr>
          <w:rFonts w:eastAsia="SimSun"/>
          <w:b/>
          <w:bCs/>
          <w:sz w:val="28"/>
        </w:rPr>
        <w:t xml:space="preserve">Анализ выполнения заданий КИМ</w:t>
      </w:r>
      <w:r/>
    </w:p>
    <w:p>
      <w:pPr>
        <w:ind w:left="720"/>
        <w:jc w:val="right"/>
        <w:keepLines/>
        <w:keepNext/>
        <w:spacing w:before="200"/>
        <w:tabs>
          <w:tab w:val="left" w:pos="567" w:leader="none"/>
        </w:tabs>
      </w:pPr>
      <w:r>
        <w:t xml:space="preserve">Таблица 2-156</w:t>
      </w:r>
      <w:r/>
    </w:p>
    <w:tbl>
      <w:tblPr>
        <w:tblW w:w="0" w:type="auto"/>
        <w:tblInd w:w="-25" w:type="dxa"/>
        <w:tblLayout w:type="fixed"/>
        <w:tblLook w:val="0000" w:firstRow="0" w:lastRow="0" w:firstColumn="0" w:lastColumn="0" w:noHBand="0" w:noVBand="0"/>
      </w:tblPr>
      <w:tblGrid>
        <w:gridCol w:w="1044"/>
        <w:gridCol w:w="1970"/>
        <w:gridCol w:w="1201"/>
        <w:gridCol w:w="713"/>
        <w:gridCol w:w="1548"/>
        <w:gridCol w:w="1550"/>
        <w:gridCol w:w="844"/>
        <w:gridCol w:w="894"/>
      </w:tblGrid>
      <w:tr>
        <w:trPr>
          <w:trHeight w:val="347"/>
        </w:trPr>
        <w:tc>
          <w:tcPr>
            <w:shd w:val="clear" w:color="auto" w:fill="auto"/>
            <w:tcBorders>
              <w:top w:val="single" w:color="000000" w:sz="4" w:space="0"/>
              <w:left w:val="single" w:color="000000" w:sz="4" w:space="0"/>
              <w:bottom w:val="single" w:color="000000" w:sz="4" w:space="0"/>
            </w:tcBorders>
            <w:tcW w:w="1044" w:type="dxa"/>
            <w:vMerge w:val="restart"/>
            <w:textDirection w:val="lrTb"/>
            <w:noWrap w:val="false"/>
          </w:tcPr>
          <w:p>
            <w:pPr>
              <w:jc w:val="center"/>
            </w:pPr>
            <w:r>
              <w:t xml:space="preserve">Обознач. задания в работе</w:t>
            </w:r>
            <w:r/>
          </w:p>
        </w:tc>
        <w:tc>
          <w:tcPr>
            <w:shd w:val="clear" w:color="auto" w:fill="auto"/>
            <w:tcBorders>
              <w:top w:val="single" w:color="000000" w:sz="4" w:space="0"/>
              <w:left w:val="single" w:color="000000" w:sz="4" w:space="0"/>
              <w:bottom w:val="single" w:color="000000" w:sz="4" w:space="0"/>
            </w:tcBorders>
            <w:tcW w:w="1970" w:type="dxa"/>
            <w:vMerge w:val="restart"/>
            <w:textDirection w:val="lrTb"/>
            <w:noWrap w:val="false"/>
          </w:tcPr>
          <w:p>
            <w:pPr>
              <w:jc w:val="center"/>
            </w:pPr>
            <w:r>
              <w:t xml:space="preserve">Проверяемые элементы содержания / умения</w:t>
            </w:r>
            <w:r/>
          </w:p>
        </w:tc>
        <w:tc>
          <w:tcPr>
            <w:shd w:val="clear" w:color="auto" w:fill="auto"/>
            <w:tcBorders>
              <w:top w:val="single" w:color="000000" w:sz="4" w:space="0"/>
              <w:left w:val="single" w:color="000000" w:sz="4" w:space="0"/>
              <w:bottom w:val="single" w:color="000000" w:sz="4" w:space="0"/>
            </w:tcBorders>
            <w:tcW w:w="1201" w:type="dxa"/>
            <w:vMerge w:val="restart"/>
            <w:textDirection w:val="lrTb"/>
            <w:noWrap w:val="false"/>
          </w:tcPr>
          <w:p>
            <w:pPr>
              <w:jc w:val="center"/>
            </w:pPr>
            <w:r>
              <w:t xml:space="preserve">Уровень сложности задания</w:t>
            </w:r>
            <w:r/>
          </w:p>
        </w:tc>
        <w:tc>
          <w:tcPr>
            <w:gridSpan w:val="5"/>
            <w:shd w:val="clear" w:color="auto" w:fill="auto"/>
            <w:tcBorders>
              <w:top w:val="single" w:color="000000" w:sz="4" w:space="0"/>
              <w:left w:val="single" w:color="000000" w:sz="4" w:space="0"/>
              <w:bottom w:val="single" w:color="000000" w:sz="4" w:space="0"/>
              <w:right w:val="single" w:color="000000" w:sz="4" w:space="0"/>
            </w:tcBorders>
            <w:tcW w:w="5549" w:type="dxa"/>
            <w:textDirection w:val="lrTb"/>
            <w:noWrap w:val="false"/>
          </w:tcPr>
          <w:p>
            <w:pPr>
              <w:jc w:val="center"/>
            </w:pPr>
            <w:r>
              <w:t xml:space="preserve">Процент вы</w:t>
            </w:r>
            <w:r>
              <w:t xml:space="preserve">полнения задания в субъекте РФ</w:t>
            </w:r>
            <w:r/>
          </w:p>
        </w:tc>
      </w:tr>
      <w:tr>
        <w:trPr>
          <w:trHeight w:val="1238"/>
        </w:trPr>
        <w:tc>
          <w:tcPr>
            <w:shd w:val="clear" w:color="auto" w:fill="auto"/>
            <w:tcBorders>
              <w:top w:val="single" w:color="000000" w:sz="4" w:space="0"/>
              <w:left w:val="single" w:color="000000" w:sz="4" w:space="0"/>
              <w:bottom w:val="single" w:color="000000" w:sz="4" w:space="0"/>
            </w:tcBorders>
            <w:tcW w:w="1044" w:type="dxa"/>
            <w:vMerge w:val="continue"/>
            <w:textDirection w:val="lrTb"/>
            <w:noWrap w:val="false"/>
          </w:tcPr>
          <w:p>
            <w:pPr>
              <w:jc w:val="center"/>
            </w:pPr>
            <w:r/>
            <w:r/>
          </w:p>
        </w:tc>
        <w:tc>
          <w:tcPr>
            <w:shd w:val="clear" w:color="auto" w:fill="auto"/>
            <w:tcBorders>
              <w:top w:val="single" w:color="000000" w:sz="4" w:space="0"/>
              <w:left w:val="single" w:color="000000" w:sz="4" w:space="0"/>
              <w:bottom w:val="single" w:color="000000" w:sz="4" w:space="0"/>
            </w:tcBorders>
            <w:tcW w:w="1970" w:type="dxa"/>
            <w:vMerge w:val="continue"/>
            <w:textDirection w:val="lrTb"/>
            <w:noWrap w:val="false"/>
          </w:tcPr>
          <w:p>
            <w:pPr>
              <w:jc w:val="center"/>
            </w:pPr>
            <w:r/>
            <w:r/>
          </w:p>
        </w:tc>
        <w:tc>
          <w:tcPr>
            <w:shd w:val="clear" w:color="auto" w:fill="auto"/>
            <w:tcBorders>
              <w:top w:val="single" w:color="000000" w:sz="4" w:space="0"/>
              <w:left w:val="single" w:color="000000" w:sz="4" w:space="0"/>
              <w:bottom w:val="single" w:color="000000" w:sz="4" w:space="0"/>
            </w:tcBorders>
            <w:tcW w:w="1201" w:type="dxa"/>
            <w:vMerge w:val="continue"/>
            <w:textDirection w:val="lrTb"/>
            <w:noWrap w:val="false"/>
          </w:tcPr>
          <w:p>
            <w:pPr>
              <w:jc w:val="center"/>
            </w:pPr>
            <w:r/>
            <w:r/>
          </w:p>
        </w:tc>
        <w:tc>
          <w:tcPr>
            <w:shd w:val="clear" w:color="auto" w:fill="auto"/>
            <w:tcBorders>
              <w:top w:val="single" w:color="000000" w:sz="4" w:space="0"/>
              <w:left w:val="single" w:color="000000" w:sz="4" w:space="0"/>
              <w:bottom w:val="single" w:color="000000" w:sz="4" w:space="0"/>
            </w:tcBorders>
            <w:tcW w:w="713" w:type="dxa"/>
            <w:textDirection w:val="lrTb"/>
            <w:noWrap w:val="false"/>
          </w:tcPr>
          <w:p>
            <w:pPr>
              <w:ind w:left="-462" w:firstLine="462"/>
              <w:jc w:val="center"/>
            </w:pPr>
            <w:r>
              <w:t xml:space="preserve">средний</w:t>
            </w:r>
            <w:r/>
          </w:p>
        </w:tc>
        <w:tc>
          <w:tcPr>
            <w:shd w:val="clear" w:color="auto" w:fill="auto"/>
            <w:tcBorders>
              <w:top w:val="single" w:color="000000" w:sz="4" w:space="0"/>
              <w:left w:val="single" w:color="000000" w:sz="4" w:space="0"/>
              <w:bottom w:val="single" w:color="000000" w:sz="4" w:space="0"/>
            </w:tcBorders>
            <w:tcW w:w="1548" w:type="dxa"/>
            <w:textDirection w:val="lrTb"/>
            <w:noWrap w:val="false"/>
          </w:tcPr>
          <w:p>
            <w:pPr>
              <w:jc w:val="center"/>
            </w:pPr>
            <w:r>
              <w:t xml:space="preserve">в группе не преодолевших минимальный балл</w:t>
            </w:r>
            <w:r/>
          </w:p>
        </w:tc>
        <w:tc>
          <w:tcPr>
            <w:shd w:val="clear" w:color="auto" w:fill="auto"/>
            <w:tcBorders>
              <w:top w:val="single" w:color="000000" w:sz="4" w:space="0"/>
              <w:left w:val="single" w:color="000000" w:sz="4" w:space="0"/>
              <w:bottom w:val="single" w:color="000000" w:sz="4" w:space="0"/>
            </w:tcBorders>
            <w:tcW w:w="1550" w:type="dxa"/>
            <w:textDirection w:val="lrTb"/>
            <w:noWrap w:val="false"/>
          </w:tcPr>
          <w:p>
            <w:pPr>
              <w:jc w:val="center"/>
            </w:pPr>
            <w:r>
              <w:t xml:space="preserve">в группе от минимального до 60 т.б.</w:t>
            </w:r>
            <w:r/>
          </w:p>
        </w:tc>
        <w:tc>
          <w:tcPr>
            <w:shd w:val="clear" w:color="auto" w:fill="auto"/>
            <w:tcBorders>
              <w:top w:val="single" w:color="000000" w:sz="4" w:space="0"/>
              <w:left w:val="single" w:color="000000" w:sz="4" w:space="0"/>
              <w:bottom w:val="single" w:color="000000" w:sz="4" w:space="0"/>
            </w:tcBorders>
            <w:tcW w:w="844" w:type="dxa"/>
            <w:textDirection w:val="lrTb"/>
            <w:noWrap w:val="false"/>
          </w:tcPr>
          <w:p>
            <w:pPr>
              <w:jc w:val="center"/>
            </w:pPr>
            <w:r>
              <w:t xml:space="preserve">в группе 61-80 т.б.</w:t>
            </w:r>
            <w:r/>
          </w:p>
        </w:tc>
        <w:tc>
          <w:tcPr>
            <w:shd w:val="clear" w:color="auto" w:fill="auto"/>
            <w:tcBorders>
              <w:top w:val="single" w:color="000000" w:sz="4" w:space="0"/>
              <w:left w:val="single" w:color="000000" w:sz="4" w:space="0"/>
              <w:bottom w:val="single" w:color="000000" w:sz="4" w:space="0"/>
              <w:right w:val="single" w:color="000000" w:sz="4" w:space="0"/>
            </w:tcBorders>
            <w:tcW w:w="894" w:type="dxa"/>
            <w:textDirection w:val="lrTb"/>
            <w:noWrap w:val="false"/>
          </w:tcPr>
          <w:p>
            <w:pPr>
              <w:jc w:val="center"/>
            </w:pPr>
            <w:r>
              <w:t xml:space="preserve">в группе 81-100 т.б.</w:t>
            </w:r>
            <w:r/>
          </w:p>
        </w:tc>
      </w:tr>
      <w:tr>
        <w:trPr>
          <w:trHeight w:val="996"/>
        </w:trPr>
        <w:tc>
          <w:tcPr>
            <w:shd w:val="clear" w:color="auto" w:fill="auto"/>
            <w:tcBorders>
              <w:top w:val="single" w:color="000000" w:sz="4" w:space="0"/>
              <w:left w:val="single" w:color="000000" w:sz="4" w:space="0"/>
              <w:bottom w:val="single" w:color="000000" w:sz="4" w:space="0"/>
            </w:tcBorders>
            <w:tcW w:w="1044" w:type="dxa"/>
            <w:textDirection w:val="lrTb"/>
            <w:noWrap w:val="false"/>
          </w:tcPr>
          <w:p>
            <w:pPr>
              <w:jc w:val="center"/>
            </w:pPr>
            <w:r>
              <w:t xml:space="preserve">1</w:t>
            </w:r>
            <w:r/>
          </w:p>
        </w:tc>
        <w:tc>
          <w:tcPr>
            <w:shd w:val="clear" w:color="auto" w:fill="auto"/>
            <w:tcBorders>
              <w:top w:val="single" w:color="000000" w:sz="4" w:space="0"/>
              <w:left w:val="single" w:color="000000" w:sz="4" w:space="0"/>
              <w:bottom w:val="single" w:color="000000" w:sz="4" w:space="0"/>
            </w:tcBorders>
            <w:tcW w:w="1970" w:type="dxa"/>
            <w:vMerge w:val="restart"/>
            <w:textDirection w:val="lrTb"/>
            <w:noWrap w:val="false"/>
          </w:tcPr>
          <w:p>
            <w:r>
              <w:t xml:space="preserve">Тестовые задания, содержащие вопросы к анализу литературных произведений. Задания, проверяю</w:t>
            </w:r>
            <w:r>
              <w:t xml:space="preserve">щие умение определять основные элементы содержания и художественной структуры изученных произведений (тематика и проблематика, герои и события, художественные приёмы, различные виды тропов и т.п.), а также рассматривать конкретные литературные произведения</w:t>
            </w:r>
            <w:r>
              <w:t xml:space="preserve"> во взаимосвязи с материалом курса.</w:t>
            </w:r>
            <w:r/>
          </w:p>
        </w:tc>
        <w:tc>
          <w:tcPr>
            <w:shd w:val="clear" w:color="auto" w:fill="auto"/>
            <w:tcBorders>
              <w:top w:val="single" w:color="000000" w:sz="4" w:space="0"/>
              <w:left w:val="single" w:color="000000" w:sz="4" w:space="0"/>
              <w:bottom w:val="single" w:color="000000" w:sz="4" w:space="0"/>
            </w:tcBorders>
            <w:tcW w:w="1201" w:type="dxa"/>
            <w:textDirection w:val="lrTb"/>
            <w:noWrap w:val="false"/>
          </w:tcPr>
          <w:p>
            <w:pPr>
              <w:jc w:val="center"/>
            </w:pPr>
            <w:r>
              <w:t xml:space="preserve">Б</w:t>
            </w:r>
            <w:r/>
          </w:p>
        </w:tc>
        <w:tc>
          <w:tcPr>
            <w:shd w:val="clear" w:color="auto" w:fill="auto"/>
            <w:tcBorders>
              <w:top w:val="single" w:color="000000" w:sz="4" w:space="0"/>
              <w:left w:val="single" w:color="000000" w:sz="4" w:space="0"/>
              <w:bottom w:val="single" w:color="000000" w:sz="4" w:space="0"/>
            </w:tcBorders>
            <w:tcW w:w="713" w:type="dxa"/>
            <w:textDirection w:val="lrTb"/>
            <w:noWrap w:val="false"/>
          </w:tcPr>
          <w:p>
            <w:pPr>
              <w:jc w:val="center"/>
            </w:pPr>
            <w:r>
              <w:t xml:space="preserve">86,91</w:t>
            </w:r>
            <w:r/>
          </w:p>
        </w:tc>
        <w:tc>
          <w:tcPr>
            <w:shd w:val="clear" w:color="auto" w:fill="auto"/>
            <w:tcBorders>
              <w:top w:val="single" w:color="000000" w:sz="4" w:space="0"/>
              <w:left w:val="single" w:color="000000" w:sz="4" w:space="0"/>
              <w:bottom w:val="single" w:color="000000" w:sz="4" w:space="0"/>
            </w:tcBorders>
            <w:tcW w:w="1548" w:type="dxa"/>
            <w:textDirection w:val="lrTb"/>
            <w:noWrap w:val="false"/>
          </w:tcPr>
          <w:p>
            <w:pPr>
              <w:jc w:val="center"/>
            </w:pPr>
            <w:r>
              <w:t xml:space="preserve">25,00</w:t>
            </w:r>
            <w:r/>
          </w:p>
        </w:tc>
        <w:tc>
          <w:tcPr>
            <w:shd w:val="clear" w:color="auto" w:fill="auto"/>
            <w:tcBorders>
              <w:top w:val="single" w:color="000000" w:sz="4" w:space="0"/>
              <w:left w:val="single" w:color="000000" w:sz="4" w:space="0"/>
              <w:bottom w:val="single" w:color="000000" w:sz="4" w:space="0"/>
            </w:tcBorders>
            <w:tcW w:w="1550" w:type="dxa"/>
            <w:textDirection w:val="lrTb"/>
            <w:noWrap w:val="false"/>
          </w:tcPr>
          <w:p>
            <w:pPr>
              <w:jc w:val="center"/>
            </w:pPr>
            <w:r>
              <w:t xml:space="preserve">76,92</w:t>
            </w:r>
            <w:r/>
          </w:p>
        </w:tc>
        <w:tc>
          <w:tcPr>
            <w:shd w:val="clear" w:color="auto" w:fill="auto"/>
            <w:tcBorders>
              <w:top w:val="single" w:color="000000" w:sz="4" w:space="0"/>
              <w:left w:val="single" w:color="000000" w:sz="4" w:space="0"/>
              <w:bottom w:val="single" w:color="000000" w:sz="4" w:space="0"/>
            </w:tcBorders>
            <w:tcW w:w="844" w:type="dxa"/>
            <w:textDirection w:val="lrTb"/>
            <w:noWrap w:val="false"/>
          </w:tcPr>
          <w:p>
            <w:pPr>
              <w:jc w:val="center"/>
            </w:pPr>
            <w:r>
              <w:t xml:space="preserve">95,29</w:t>
            </w:r>
            <w:r/>
          </w:p>
        </w:tc>
        <w:tc>
          <w:tcPr>
            <w:shd w:val="clear" w:color="auto" w:fill="auto"/>
            <w:tcBorders>
              <w:top w:val="single" w:color="000000" w:sz="4" w:space="0"/>
              <w:left w:val="single" w:color="000000" w:sz="4" w:space="0"/>
              <w:bottom w:val="single" w:color="000000" w:sz="4" w:space="0"/>
              <w:right w:val="single" w:color="000000" w:sz="4" w:space="0"/>
            </w:tcBorders>
            <w:tcW w:w="894" w:type="dxa"/>
            <w:textDirection w:val="lrTb"/>
            <w:noWrap w:val="false"/>
          </w:tcPr>
          <w:p>
            <w:pPr>
              <w:jc w:val="center"/>
            </w:pPr>
            <w:r>
              <w:t xml:space="preserve">100,00</w:t>
            </w:r>
            <w:r/>
          </w:p>
        </w:tc>
      </w:tr>
      <w:tr>
        <w:trPr>
          <w:trHeight w:val="996"/>
        </w:trPr>
        <w:tc>
          <w:tcPr>
            <w:shd w:val="clear" w:color="auto" w:fill="auto"/>
            <w:tcBorders>
              <w:top w:val="single" w:color="000000" w:sz="4" w:space="0"/>
              <w:left w:val="single" w:color="000000" w:sz="4" w:space="0"/>
              <w:bottom w:val="single" w:color="000000" w:sz="4" w:space="0"/>
            </w:tcBorders>
            <w:tcW w:w="1044" w:type="dxa"/>
            <w:textDirection w:val="lrTb"/>
            <w:noWrap w:val="false"/>
          </w:tcPr>
          <w:p>
            <w:pPr>
              <w:jc w:val="center"/>
            </w:pPr>
            <w:r>
              <w:t xml:space="preserve">2</w:t>
            </w:r>
            <w:r/>
          </w:p>
        </w:tc>
        <w:tc>
          <w:tcPr>
            <w:shd w:val="clear" w:color="auto" w:fill="auto"/>
            <w:tcBorders>
              <w:top w:val="single" w:color="000000" w:sz="4" w:space="0"/>
              <w:left w:val="single" w:color="000000" w:sz="4" w:space="0"/>
              <w:bottom w:val="single" w:color="000000" w:sz="4" w:space="0"/>
            </w:tcBorders>
            <w:tcW w:w="1970" w:type="dxa"/>
            <w:vMerge w:val="continue"/>
            <w:textDirection w:val="lrTb"/>
            <w:noWrap w:val="false"/>
          </w:tcPr>
          <w:p>
            <w:r/>
            <w:r/>
          </w:p>
        </w:tc>
        <w:tc>
          <w:tcPr>
            <w:shd w:val="clear" w:color="auto" w:fill="auto"/>
            <w:tcBorders>
              <w:top w:val="single" w:color="000000" w:sz="4" w:space="0"/>
              <w:left w:val="single" w:color="000000" w:sz="4" w:space="0"/>
              <w:bottom w:val="single" w:color="000000" w:sz="4" w:space="0"/>
            </w:tcBorders>
            <w:tcW w:w="1201" w:type="dxa"/>
            <w:textDirection w:val="lrTb"/>
            <w:noWrap w:val="false"/>
          </w:tcPr>
          <w:p>
            <w:pPr>
              <w:jc w:val="center"/>
            </w:pPr>
            <w:r>
              <w:t xml:space="preserve">Б</w:t>
            </w:r>
            <w:r/>
          </w:p>
        </w:tc>
        <w:tc>
          <w:tcPr>
            <w:shd w:val="clear" w:color="auto" w:fill="auto"/>
            <w:tcBorders>
              <w:top w:val="single" w:color="000000" w:sz="4" w:space="0"/>
              <w:left w:val="single" w:color="000000" w:sz="4" w:space="0"/>
              <w:bottom w:val="single" w:color="000000" w:sz="4" w:space="0"/>
            </w:tcBorders>
            <w:tcW w:w="713" w:type="dxa"/>
            <w:textDirection w:val="lrTb"/>
            <w:noWrap w:val="false"/>
          </w:tcPr>
          <w:p>
            <w:pPr>
              <w:jc w:val="center"/>
            </w:pPr>
            <w:r>
              <w:t xml:space="preserve">95,29</w:t>
            </w:r>
            <w:r/>
          </w:p>
        </w:tc>
        <w:tc>
          <w:tcPr>
            <w:shd w:val="clear" w:color="auto" w:fill="auto"/>
            <w:tcBorders>
              <w:top w:val="single" w:color="000000" w:sz="4" w:space="0"/>
              <w:left w:val="single" w:color="000000" w:sz="4" w:space="0"/>
              <w:bottom w:val="single" w:color="000000" w:sz="4" w:space="0"/>
            </w:tcBorders>
            <w:tcW w:w="1548" w:type="dxa"/>
            <w:textDirection w:val="lrTb"/>
            <w:noWrap w:val="false"/>
          </w:tcPr>
          <w:p>
            <w:pPr>
              <w:jc w:val="center"/>
            </w:pPr>
            <w:r>
              <w:t xml:space="preserve">50,00</w:t>
            </w:r>
            <w:r/>
          </w:p>
        </w:tc>
        <w:tc>
          <w:tcPr>
            <w:shd w:val="clear" w:color="auto" w:fill="auto"/>
            <w:tcBorders>
              <w:top w:val="single" w:color="000000" w:sz="4" w:space="0"/>
              <w:left w:val="single" w:color="000000" w:sz="4" w:space="0"/>
              <w:bottom w:val="single" w:color="000000" w:sz="4" w:space="0"/>
            </w:tcBorders>
            <w:tcW w:w="1550" w:type="dxa"/>
            <w:textDirection w:val="lrTb"/>
            <w:noWrap w:val="false"/>
          </w:tcPr>
          <w:p>
            <w:pPr>
              <w:jc w:val="center"/>
            </w:pPr>
            <w:r>
              <w:t xml:space="preserve">95,38</w:t>
            </w:r>
            <w:r/>
          </w:p>
        </w:tc>
        <w:tc>
          <w:tcPr>
            <w:shd w:val="clear" w:color="auto" w:fill="auto"/>
            <w:tcBorders>
              <w:top w:val="single" w:color="000000" w:sz="4" w:space="0"/>
              <w:left w:val="single" w:color="000000" w:sz="4" w:space="0"/>
              <w:bottom w:val="single" w:color="000000" w:sz="4" w:space="0"/>
            </w:tcBorders>
            <w:tcW w:w="844" w:type="dxa"/>
            <w:textDirection w:val="lrTb"/>
            <w:noWrap w:val="false"/>
          </w:tcPr>
          <w:p>
            <w:pPr>
              <w:jc w:val="center"/>
            </w:pPr>
            <w:r>
              <w:t xml:space="preserve">97,65</w:t>
            </w:r>
            <w:r/>
          </w:p>
        </w:tc>
        <w:tc>
          <w:tcPr>
            <w:shd w:val="clear" w:color="auto" w:fill="auto"/>
            <w:tcBorders>
              <w:top w:val="single" w:color="000000" w:sz="4" w:space="0"/>
              <w:left w:val="single" w:color="000000" w:sz="4" w:space="0"/>
              <w:bottom w:val="single" w:color="000000" w:sz="4" w:space="0"/>
              <w:right w:val="single" w:color="000000" w:sz="4" w:space="0"/>
            </w:tcBorders>
            <w:tcW w:w="894" w:type="dxa"/>
            <w:textDirection w:val="lrTb"/>
            <w:noWrap w:val="false"/>
          </w:tcPr>
          <w:p>
            <w:pPr>
              <w:jc w:val="center"/>
            </w:pPr>
            <w:r>
              <w:t xml:space="preserve">100,00</w:t>
            </w:r>
            <w:r/>
          </w:p>
        </w:tc>
      </w:tr>
      <w:tr>
        <w:trPr>
          <w:trHeight w:val="996"/>
        </w:trPr>
        <w:tc>
          <w:tcPr>
            <w:shd w:val="clear" w:color="auto" w:fill="auto"/>
            <w:tcBorders>
              <w:top w:val="single" w:color="000000" w:sz="4" w:space="0"/>
              <w:left w:val="single" w:color="000000" w:sz="4" w:space="0"/>
              <w:bottom w:val="single" w:color="000000" w:sz="4" w:space="0"/>
            </w:tcBorders>
            <w:tcW w:w="1044" w:type="dxa"/>
            <w:textDirection w:val="lrTb"/>
            <w:noWrap w:val="false"/>
          </w:tcPr>
          <w:p>
            <w:pPr>
              <w:jc w:val="center"/>
            </w:pPr>
            <w:r>
              <w:t xml:space="preserve">3</w:t>
            </w:r>
            <w:r/>
          </w:p>
        </w:tc>
        <w:tc>
          <w:tcPr>
            <w:shd w:val="clear" w:color="auto" w:fill="auto"/>
            <w:tcBorders>
              <w:top w:val="single" w:color="000000" w:sz="4" w:space="0"/>
              <w:left w:val="single" w:color="000000" w:sz="4" w:space="0"/>
              <w:bottom w:val="single" w:color="000000" w:sz="4" w:space="0"/>
            </w:tcBorders>
            <w:tcW w:w="1970" w:type="dxa"/>
            <w:vMerge w:val="continue"/>
            <w:textDirection w:val="lrTb"/>
            <w:noWrap w:val="false"/>
          </w:tcPr>
          <w:p>
            <w:r/>
            <w:r/>
          </w:p>
        </w:tc>
        <w:tc>
          <w:tcPr>
            <w:shd w:val="clear" w:color="auto" w:fill="auto"/>
            <w:tcBorders>
              <w:top w:val="single" w:color="000000" w:sz="4" w:space="0"/>
              <w:left w:val="single" w:color="000000" w:sz="4" w:space="0"/>
              <w:bottom w:val="single" w:color="000000" w:sz="4" w:space="0"/>
            </w:tcBorders>
            <w:tcW w:w="1201" w:type="dxa"/>
            <w:textDirection w:val="lrTb"/>
            <w:noWrap w:val="false"/>
          </w:tcPr>
          <w:p>
            <w:pPr>
              <w:jc w:val="center"/>
            </w:pPr>
            <w:r>
              <w:t xml:space="preserve">Б</w:t>
            </w:r>
            <w:r/>
          </w:p>
        </w:tc>
        <w:tc>
          <w:tcPr>
            <w:shd w:val="clear" w:color="auto" w:fill="auto"/>
            <w:tcBorders>
              <w:top w:val="single" w:color="000000" w:sz="4" w:space="0"/>
              <w:left w:val="single" w:color="000000" w:sz="4" w:space="0"/>
              <w:bottom w:val="single" w:color="000000" w:sz="4" w:space="0"/>
            </w:tcBorders>
            <w:tcW w:w="713" w:type="dxa"/>
            <w:textDirection w:val="lrTb"/>
            <w:noWrap w:val="false"/>
          </w:tcPr>
          <w:p>
            <w:pPr>
              <w:jc w:val="center"/>
            </w:pPr>
            <w:r>
              <w:t xml:space="preserve">74,87</w:t>
            </w:r>
            <w:r/>
          </w:p>
        </w:tc>
        <w:tc>
          <w:tcPr>
            <w:shd w:val="clear" w:color="auto" w:fill="auto"/>
            <w:tcBorders>
              <w:top w:val="single" w:color="000000" w:sz="4" w:space="0"/>
              <w:left w:val="single" w:color="000000" w:sz="4" w:space="0"/>
              <w:bottom w:val="single" w:color="000000" w:sz="4" w:space="0"/>
            </w:tcBorders>
            <w:tcW w:w="1548" w:type="dxa"/>
            <w:textDirection w:val="lrTb"/>
            <w:noWrap w:val="false"/>
          </w:tcPr>
          <w:p>
            <w:pPr>
              <w:jc w:val="center"/>
            </w:pPr>
            <w:r>
              <w:t xml:space="preserve">37,50</w:t>
            </w:r>
            <w:r/>
          </w:p>
        </w:tc>
        <w:tc>
          <w:tcPr>
            <w:shd w:val="clear" w:color="auto" w:fill="auto"/>
            <w:tcBorders>
              <w:top w:val="single" w:color="000000" w:sz="4" w:space="0"/>
              <w:left w:val="single" w:color="000000" w:sz="4" w:space="0"/>
              <w:bottom w:val="single" w:color="000000" w:sz="4" w:space="0"/>
            </w:tcBorders>
            <w:tcW w:w="1550" w:type="dxa"/>
            <w:textDirection w:val="lrTb"/>
            <w:noWrap w:val="false"/>
          </w:tcPr>
          <w:p>
            <w:pPr>
              <w:jc w:val="center"/>
            </w:pPr>
            <w:r>
              <w:t xml:space="preserve">66,15</w:t>
            </w:r>
            <w:r/>
          </w:p>
        </w:tc>
        <w:tc>
          <w:tcPr>
            <w:shd w:val="clear" w:color="auto" w:fill="auto"/>
            <w:tcBorders>
              <w:top w:val="single" w:color="000000" w:sz="4" w:space="0"/>
              <w:left w:val="single" w:color="000000" w:sz="4" w:space="0"/>
              <w:bottom w:val="single" w:color="000000" w:sz="4" w:space="0"/>
            </w:tcBorders>
            <w:tcW w:w="844" w:type="dxa"/>
            <w:textDirection w:val="lrTb"/>
            <w:noWrap w:val="false"/>
          </w:tcPr>
          <w:p>
            <w:pPr>
              <w:jc w:val="center"/>
            </w:pPr>
            <w:r>
              <w:t xml:space="preserve">76,47</w:t>
            </w:r>
            <w:r/>
          </w:p>
        </w:tc>
        <w:tc>
          <w:tcPr>
            <w:shd w:val="clear" w:color="auto" w:fill="auto"/>
            <w:tcBorders>
              <w:top w:val="single" w:color="000000" w:sz="4" w:space="0"/>
              <w:left w:val="single" w:color="000000" w:sz="4" w:space="0"/>
              <w:bottom w:val="single" w:color="000000" w:sz="4" w:space="0"/>
              <w:right w:val="single" w:color="000000" w:sz="4" w:space="0"/>
            </w:tcBorders>
            <w:tcW w:w="894" w:type="dxa"/>
            <w:textDirection w:val="lrTb"/>
            <w:noWrap w:val="false"/>
          </w:tcPr>
          <w:p>
            <w:pPr>
              <w:jc w:val="center"/>
            </w:pPr>
            <w:r>
              <w:t xml:space="preserve">96,97</w:t>
            </w:r>
            <w:r/>
          </w:p>
        </w:tc>
      </w:tr>
      <w:tr>
        <w:trPr>
          <w:trHeight w:val="996"/>
        </w:trPr>
        <w:tc>
          <w:tcPr>
            <w:shd w:val="clear" w:color="auto" w:fill="auto"/>
            <w:tcBorders>
              <w:top w:val="single" w:color="000000" w:sz="4" w:space="0"/>
              <w:left w:val="single" w:color="000000" w:sz="4" w:space="0"/>
              <w:bottom w:val="single" w:color="000000" w:sz="4" w:space="0"/>
            </w:tcBorders>
            <w:tcW w:w="1044" w:type="dxa"/>
            <w:textDirection w:val="lrTb"/>
            <w:noWrap w:val="false"/>
          </w:tcPr>
          <w:p>
            <w:pPr>
              <w:jc w:val="center"/>
            </w:pPr>
            <w:r>
              <w:t xml:space="preserve">4</w:t>
            </w:r>
            <w:r/>
          </w:p>
        </w:tc>
        <w:tc>
          <w:tcPr>
            <w:shd w:val="clear" w:color="auto" w:fill="auto"/>
            <w:tcBorders>
              <w:top w:val="single" w:color="000000" w:sz="4" w:space="0"/>
              <w:left w:val="single" w:color="000000" w:sz="4" w:space="0"/>
              <w:bottom w:val="single" w:color="000000" w:sz="4" w:space="0"/>
            </w:tcBorders>
            <w:tcW w:w="1970" w:type="dxa"/>
            <w:vMerge w:val="continue"/>
            <w:textDirection w:val="lrTb"/>
            <w:noWrap w:val="false"/>
          </w:tcPr>
          <w:p>
            <w:r/>
            <w:r/>
          </w:p>
        </w:tc>
        <w:tc>
          <w:tcPr>
            <w:shd w:val="clear" w:color="auto" w:fill="auto"/>
            <w:tcBorders>
              <w:top w:val="single" w:color="000000" w:sz="4" w:space="0"/>
              <w:left w:val="single" w:color="000000" w:sz="4" w:space="0"/>
              <w:bottom w:val="single" w:color="000000" w:sz="4" w:space="0"/>
            </w:tcBorders>
            <w:tcW w:w="1201" w:type="dxa"/>
            <w:textDirection w:val="lrTb"/>
            <w:noWrap w:val="false"/>
          </w:tcPr>
          <w:p>
            <w:pPr>
              <w:jc w:val="center"/>
            </w:pPr>
            <w:r>
              <w:t xml:space="preserve">Б</w:t>
            </w:r>
            <w:r/>
          </w:p>
        </w:tc>
        <w:tc>
          <w:tcPr>
            <w:shd w:val="clear" w:color="auto" w:fill="auto"/>
            <w:tcBorders>
              <w:top w:val="single" w:color="000000" w:sz="4" w:space="0"/>
              <w:left w:val="single" w:color="000000" w:sz="4" w:space="0"/>
              <w:bottom w:val="single" w:color="000000" w:sz="4" w:space="0"/>
            </w:tcBorders>
            <w:tcW w:w="713" w:type="dxa"/>
            <w:textDirection w:val="lrTb"/>
            <w:noWrap w:val="false"/>
          </w:tcPr>
          <w:p>
            <w:pPr>
              <w:jc w:val="center"/>
            </w:pPr>
            <w:r>
              <w:t xml:space="preserve">41,36</w:t>
            </w:r>
            <w:r/>
          </w:p>
        </w:tc>
        <w:tc>
          <w:tcPr>
            <w:shd w:val="clear" w:color="auto" w:fill="auto"/>
            <w:tcBorders>
              <w:top w:val="single" w:color="000000" w:sz="4" w:space="0"/>
              <w:left w:val="single" w:color="000000" w:sz="4" w:space="0"/>
              <w:bottom w:val="single" w:color="000000" w:sz="4" w:space="0"/>
            </w:tcBorders>
            <w:tcW w:w="1548" w:type="dxa"/>
            <w:textDirection w:val="lrTb"/>
            <w:noWrap w:val="false"/>
          </w:tcPr>
          <w:p>
            <w:pPr>
              <w:jc w:val="center"/>
            </w:pPr>
            <w:r>
              <w:t xml:space="preserve">0,00</w:t>
            </w:r>
            <w:r/>
          </w:p>
        </w:tc>
        <w:tc>
          <w:tcPr>
            <w:shd w:val="clear" w:color="auto" w:fill="auto"/>
            <w:tcBorders>
              <w:top w:val="single" w:color="000000" w:sz="4" w:space="0"/>
              <w:left w:val="single" w:color="000000" w:sz="4" w:space="0"/>
              <w:bottom w:val="single" w:color="000000" w:sz="4" w:space="0"/>
            </w:tcBorders>
            <w:tcW w:w="1550" w:type="dxa"/>
            <w:textDirection w:val="lrTb"/>
            <w:noWrap w:val="false"/>
          </w:tcPr>
          <w:p>
            <w:pPr>
              <w:jc w:val="center"/>
            </w:pPr>
            <w:r>
              <w:t xml:space="preserve">27,69</w:t>
            </w:r>
            <w:r/>
          </w:p>
        </w:tc>
        <w:tc>
          <w:tcPr>
            <w:shd w:val="clear" w:color="auto" w:fill="auto"/>
            <w:tcBorders>
              <w:top w:val="single" w:color="000000" w:sz="4" w:space="0"/>
              <w:left w:val="single" w:color="000000" w:sz="4" w:space="0"/>
              <w:bottom w:val="single" w:color="000000" w:sz="4" w:space="0"/>
            </w:tcBorders>
            <w:tcW w:w="844" w:type="dxa"/>
            <w:textDirection w:val="lrTb"/>
            <w:noWrap w:val="false"/>
          </w:tcPr>
          <w:p>
            <w:pPr>
              <w:jc w:val="center"/>
            </w:pPr>
            <w:r>
              <w:t xml:space="preserve">45,88</w:t>
            </w:r>
            <w:r/>
          </w:p>
        </w:tc>
        <w:tc>
          <w:tcPr>
            <w:shd w:val="clear" w:color="auto" w:fill="auto"/>
            <w:tcBorders>
              <w:top w:val="single" w:color="000000" w:sz="4" w:space="0"/>
              <w:left w:val="single" w:color="000000" w:sz="4" w:space="0"/>
              <w:bottom w:val="single" w:color="000000" w:sz="4" w:space="0"/>
              <w:right w:val="single" w:color="000000" w:sz="4" w:space="0"/>
            </w:tcBorders>
            <w:tcW w:w="894" w:type="dxa"/>
            <w:textDirection w:val="lrTb"/>
            <w:noWrap w:val="false"/>
          </w:tcPr>
          <w:p>
            <w:pPr>
              <w:jc w:val="center"/>
            </w:pPr>
            <w:r>
              <w:t xml:space="preserve">66,67</w:t>
            </w:r>
            <w:r/>
          </w:p>
        </w:tc>
      </w:tr>
      <w:tr>
        <w:trPr>
          <w:trHeight w:val="996"/>
        </w:trPr>
        <w:tc>
          <w:tcPr>
            <w:shd w:val="clear" w:color="auto" w:fill="auto"/>
            <w:tcBorders>
              <w:top w:val="single" w:color="000000" w:sz="4" w:space="0"/>
              <w:left w:val="single" w:color="000000" w:sz="4" w:space="0"/>
              <w:bottom w:val="single" w:color="000000" w:sz="4" w:space="0"/>
            </w:tcBorders>
            <w:tcW w:w="1044" w:type="dxa"/>
            <w:textDirection w:val="lrTb"/>
            <w:noWrap w:val="false"/>
          </w:tcPr>
          <w:p>
            <w:pPr>
              <w:jc w:val="center"/>
            </w:pPr>
            <w:r>
              <w:t xml:space="preserve">5</w:t>
            </w:r>
            <w:r/>
          </w:p>
        </w:tc>
        <w:tc>
          <w:tcPr>
            <w:shd w:val="clear" w:color="auto" w:fill="auto"/>
            <w:tcBorders>
              <w:top w:val="single" w:color="000000" w:sz="4" w:space="0"/>
              <w:left w:val="single" w:color="000000" w:sz="4" w:space="0"/>
              <w:bottom w:val="single" w:color="000000" w:sz="4" w:space="0"/>
            </w:tcBorders>
            <w:tcW w:w="1970" w:type="dxa"/>
            <w:vMerge w:val="continue"/>
            <w:textDirection w:val="lrTb"/>
            <w:noWrap w:val="false"/>
          </w:tcPr>
          <w:p>
            <w:r/>
            <w:r/>
          </w:p>
        </w:tc>
        <w:tc>
          <w:tcPr>
            <w:shd w:val="clear" w:color="auto" w:fill="auto"/>
            <w:tcBorders>
              <w:top w:val="single" w:color="000000" w:sz="4" w:space="0"/>
              <w:left w:val="single" w:color="000000" w:sz="4" w:space="0"/>
              <w:bottom w:val="single" w:color="000000" w:sz="4" w:space="0"/>
            </w:tcBorders>
            <w:tcW w:w="1201" w:type="dxa"/>
            <w:textDirection w:val="lrTb"/>
            <w:noWrap w:val="false"/>
          </w:tcPr>
          <w:p>
            <w:pPr>
              <w:jc w:val="center"/>
            </w:pPr>
            <w:r>
              <w:t xml:space="preserve">Б</w:t>
            </w:r>
            <w:r/>
          </w:p>
        </w:tc>
        <w:tc>
          <w:tcPr>
            <w:shd w:val="clear" w:color="auto" w:fill="auto"/>
            <w:tcBorders>
              <w:top w:val="single" w:color="000000" w:sz="4" w:space="0"/>
              <w:left w:val="single" w:color="000000" w:sz="4" w:space="0"/>
              <w:bottom w:val="single" w:color="000000" w:sz="4" w:space="0"/>
            </w:tcBorders>
            <w:tcW w:w="713" w:type="dxa"/>
            <w:textDirection w:val="lrTb"/>
            <w:noWrap w:val="false"/>
          </w:tcPr>
          <w:p>
            <w:pPr>
              <w:jc w:val="center"/>
            </w:pPr>
            <w:r>
              <w:t xml:space="preserve">65,45</w:t>
            </w:r>
            <w:r/>
          </w:p>
        </w:tc>
        <w:tc>
          <w:tcPr>
            <w:shd w:val="clear" w:color="auto" w:fill="auto"/>
            <w:tcBorders>
              <w:top w:val="single" w:color="000000" w:sz="4" w:space="0"/>
              <w:left w:val="single" w:color="000000" w:sz="4" w:space="0"/>
              <w:bottom w:val="single" w:color="000000" w:sz="4" w:space="0"/>
            </w:tcBorders>
            <w:tcW w:w="1548" w:type="dxa"/>
            <w:textDirection w:val="lrTb"/>
            <w:noWrap w:val="false"/>
          </w:tcPr>
          <w:p>
            <w:pPr>
              <w:jc w:val="center"/>
            </w:pPr>
            <w:r>
              <w:t xml:space="preserve">25,00</w:t>
            </w:r>
            <w:r/>
          </w:p>
        </w:tc>
        <w:tc>
          <w:tcPr>
            <w:shd w:val="clear" w:color="auto" w:fill="auto"/>
            <w:tcBorders>
              <w:top w:val="single" w:color="000000" w:sz="4" w:space="0"/>
              <w:left w:val="single" w:color="000000" w:sz="4" w:space="0"/>
              <w:bottom w:val="single" w:color="000000" w:sz="4" w:space="0"/>
            </w:tcBorders>
            <w:tcW w:w="1550" w:type="dxa"/>
            <w:textDirection w:val="lrTb"/>
            <w:noWrap w:val="false"/>
          </w:tcPr>
          <w:p>
            <w:pPr>
              <w:jc w:val="center"/>
            </w:pPr>
            <w:r>
              <w:t xml:space="preserve">58,46</w:t>
            </w:r>
            <w:r/>
          </w:p>
        </w:tc>
        <w:tc>
          <w:tcPr>
            <w:shd w:val="clear" w:color="auto" w:fill="auto"/>
            <w:tcBorders>
              <w:top w:val="single" w:color="000000" w:sz="4" w:space="0"/>
              <w:left w:val="single" w:color="000000" w:sz="4" w:space="0"/>
              <w:bottom w:val="single" w:color="000000" w:sz="4" w:space="0"/>
            </w:tcBorders>
            <w:tcW w:w="844" w:type="dxa"/>
            <w:textDirection w:val="lrTb"/>
            <w:noWrap w:val="false"/>
          </w:tcPr>
          <w:p>
            <w:pPr>
              <w:jc w:val="center"/>
            </w:pPr>
            <w:r>
              <w:t xml:space="preserve">69,41</w:t>
            </w:r>
            <w:r/>
          </w:p>
        </w:tc>
        <w:tc>
          <w:tcPr>
            <w:shd w:val="clear" w:color="auto" w:fill="auto"/>
            <w:tcBorders>
              <w:top w:val="single" w:color="000000" w:sz="4" w:space="0"/>
              <w:left w:val="single" w:color="000000" w:sz="4" w:space="0"/>
              <w:bottom w:val="single" w:color="000000" w:sz="4" w:space="0"/>
              <w:right w:val="single" w:color="000000" w:sz="4" w:space="0"/>
            </w:tcBorders>
            <w:tcW w:w="894" w:type="dxa"/>
            <w:textDirection w:val="lrTb"/>
            <w:noWrap w:val="false"/>
          </w:tcPr>
          <w:p>
            <w:pPr>
              <w:jc w:val="center"/>
            </w:pPr>
            <w:r>
              <w:t xml:space="preserve">78,79</w:t>
            </w:r>
            <w:r/>
          </w:p>
        </w:tc>
      </w:tr>
      <w:tr>
        <w:trPr>
          <w:trHeight w:val="996"/>
        </w:trPr>
        <w:tc>
          <w:tcPr>
            <w:shd w:val="clear" w:color="auto" w:fill="auto"/>
            <w:tcBorders>
              <w:top w:val="single" w:color="000000" w:sz="4" w:space="0"/>
              <w:left w:val="single" w:color="000000" w:sz="4" w:space="0"/>
              <w:bottom w:val="single" w:color="000000" w:sz="4" w:space="0"/>
            </w:tcBorders>
            <w:tcW w:w="1044" w:type="dxa"/>
            <w:textDirection w:val="lrTb"/>
            <w:noWrap w:val="false"/>
          </w:tcPr>
          <w:p>
            <w:pPr>
              <w:jc w:val="center"/>
            </w:pPr>
            <w:r>
              <w:t xml:space="preserve">6</w:t>
            </w:r>
            <w:r/>
          </w:p>
        </w:tc>
        <w:tc>
          <w:tcPr>
            <w:shd w:val="clear" w:color="auto" w:fill="auto"/>
            <w:tcBorders>
              <w:top w:val="single" w:color="000000" w:sz="4" w:space="0"/>
              <w:left w:val="single" w:color="000000" w:sz="4" w:space="0"/>
              <w:bottom w:val="single" w:color="000000" w:sz="4" w:space="0"/>
            </w:tcBorders>
            <w:tcW w:w="1970" w:type="dxa"/>
            <w:vMerge w:val="continue"/>
            <w:textDirection w:val="lrTb"/>
            <w:noWrap w:val="false"/>
          </w:tcPr>
          <w:p>
            <w:r/>
            <w:r/>
          </w:p>
        </w:tc>
        <w:tc>
          <w:tcPr>
            <w:shd w:val="clear" w:color="auto" w:fill="auto"/>
            <w:tcBorders>
              <w:top w:val="single" w:color="000000" w:sz="4" w:space="0"/>
              <w:left w:val="single" w:color="000000" w:sz="4" w:space="0"/>
              <w:bottom w:val="single" w:color="000000" w:sz="4" w:space="0"/>
            </w:tcBorders>
            <w:tcW w:w="1201" w:type="dxa"/>
            <w:textDirection w:val="lrTb"/>
            <w:noWrap w:val="false"/>
          </w:tcPr>
          <w:p>
            <w:pPr>
              <w:jc w:val="center"/>
            </w:pPr>
            <w:r>
              <w:t xml:space="preserve">Б</w:t>
            </w:r>
            <w:r/>
          </w:p>
        </w:tc>
        <w:tc>
          <w:tcPr>
            <w:shd w:val="clear" w:color="auto" w:fill="auto"/>
            <w:tcBorders>
              <w:top w:val="single" w:color="000000" w:sz="4" w:space="0"/>
              <w:left w:val="single" w:color="000000" w:sz="4" w:space="0"/>
              <w:bottom w:val="single" w:color="000000" w:sz="4" w:space="0"/>
            </w:tcBorders>
            <w:tcW w:w="713" w:type="dxa"/>
            <w:textDirection w:val="lrTb"/>
            <w:noWrap w:val="false"/>
          </w:tcPr>
          <w:p>
            <w:pPr>
              <w:jc w:val="center"/>
            </w:pPr>
            <w:r>
              <w:t xml:space="preserve">95,81</w:t>
            </w:r>
            <w:r/>
          </w:p>
        </w:tc>
        <w:tc>
          <w:tcPr>
            <w:shd w:val="clear" w:color="auto" w:fill="auto"/>
            <w:tcBorders>
              <w:top w:val="single" w:color="000000" w:sz="4" w:space="0"/>
              <w:left w:val="single" w:color="000000" w:sz="4" w:space="0"/>
              <w:bottom w:val="single" w:color="000000" w:sz="4" w:space="0"/>
            </w:tcBorders>
            <w:tcW w:w="1548" w:type="dxa"/>
            <w:textDirection w:val="lrTb"/>
            <w:noWrap w:val="false"/>
          </w:tcPr>
          <w:p>
            <w:pPr>
              <w:jc w:val="center"/>
            </w:pPr>
            <w:r>
              <w:t xml:space="preserve">62,50</w:t>
            </w:r>
            <w:r/>
          </w:p>
        </w:tc>
        <w:tc>
          <w:tcPr>
            <w:shd w:val="clear" w:color="auto" w:fill="auto"/>
            <w:tcBorders>
              <w:top w:val="single" w:color="000000" w:sz="4" w:space="0"/>
              <w:left w:val="single" w:color="000000" w:sz="4" w:space="0"/>
              <w:bottom w:val="single" w:color="000000" w:sz="4" w:space="0"/>
            </w:tcBorders>
            <w:tcW w:w="1550" w:type="dxa"/>
            <w:textDirection w:val="lrTb"/>
            <w:noWrap w:val="false"/>
          </w:tcPr>
          <w:p>
            <w:pPr>
              <w:jc w:val="center"/>
            </w:pPr>
            <w:r>
              <w:t xml:space="preserve">93,85</w:t>
            </w:r>
            <w:r/>
          </w:p>
        </w:tc>
        <w:tc>
          <w:tcPr>
            <w:shd w:val="clear" w:color="auto" w:fill="auto"/>
            <w:tcBorders>
              <w:top w:val="single" w:color="000000" w:sz="4" w:space="0"/>
              <w:left w:val="single" w:color="000000" w:sz="4" w:space="0"/>
              <w:bottom w:val="single" w:color="000000" w:sz="4" w:space="0"/>
            </w:tcBorders>
            <w:tcW w:w="844" w:type="dxa"/>
            <w:textDirection w:val="lrTb"/>
            <w:noWrap w:val="false"/>
          </w:tcPr>
          <w:p>
            <w:pPr>
              <w:jc w:val="center"/>
            </w:pPr>
            <w:r>
              <w:t xml:space="preserve">98,82</w:t>
            </w:r>
            <w:r/>
          </w:p>
        </w:tc>
        <w:tc>
          <w:tcPr>
            <w:shd w:val="clear" w:color="auto" w:fill="auto"/>
            <w:tcBorders>
              <w:top w:val="single" w:color="000000" w:sz="4" w:space="0"/>
              <w:left w:val="single" w:color="000000" w:sz="4" w:space="0"/>
              <w:bottom w:val="single" w:color="000000" w:sz="4" w:space="0"/>
              <w:right w:val="single" w:color="000000" w:sz="4" w:space="0"/>
            </w:tcBorders>
            <w:tcW w:w="894" w:type="dxa"/>
            <w:textDirection w:val="lrTb"/>
            <w:noWrap w:val="false"/>
          </w:tcPr>
          <w:p>
            <w:pPr>
              <w:jc w:val="center"/>
            </w:pPr>
            <w:r>
              <w:t xml:space="preserve">100,00</w:t>
            </w:r>
            <w:r/>
          </w:p>
        </w:tc>
      </w:tr>
      <w:tr>
        <w:trPr>
          <w:trHeight w:val="633"/>
        </w:trPr>
        <w:tc>
          <w:tcPr>
            <w:shd w:val="clear" w:color="auto" w:fill="auto"/>
            <w:tcBorders>
              <w:top w:val="single" w:color="000000" w:sz="4" w:space="0"/>
              <w:left w:val="single" w:color="000000" w:sz="4" w:space="0"/>
              <w:bottom w:val="single" w:color="000000" w:sz="4" w:space="0"/>
            </w:tcBorders>
            <w:tcW w:w="1044" w:type="dxa"/>
            <w:textDirection w:val="lrTb"/>
            <w:noWrap w:val="false"/>
          </w:tcPr>
          <w:p>
            <w:pPr>
              <w:jc w:val="center"/>
            </w:pPr>
            <w:r>
              <w:t xml:space="preserve">7</w:t>
            </w:r>
            <w:r/>
          </w:p>
        </w:tc>
        <w:tc>
          <w:tcPr>
            <w:shd w:val="clear" w:color="auto" w:fill="auto"/>
            <w:tcBorders>
              <w:top w:val="single" w:color="000000" w:sz="4" w:space="0"/>
              <w:left w:val="single" w:color="000000" w:sz="4" w:space="0"/>
              <w:bottom w:val="single" w:color="000000" w:sz="4" w:space="0"/>
            </w:tcBorders>
            <w:tcW w:w="1970" w:type="dxa"/>
            <w:vMerge w:val="continue"/>
            <w:textDirection w:val="lrTb"/>
            <w:noWrap w:val="false"/>
          </w:tcPr>
          <w:p>
            <w:r/>
            <w:r/>
          </w:p>
        </w:tc>
        <w:tc>
          <w:tcPr>
            <w:shd w:val="clear" w:color="auto" w:fill="auto"/>
            <w:tcBorders>
              <w:top w:val="single" w:color="000000" w:sz="4" w:space="0"/>
              <w:left w:val="single" w:color="000000" w:sz="4" w:space="0"/>
              <w:bottom w:val="single" w:color="000000" w:sz="4" w:space="0"/>
            </w:tcBorders>
            <w:tcW w:w="1201" w:type="dxa"/>
            <w:textDirection w:val="lrTb"/>
            <w:noWrap w:val="false"/>
          </w:tcPr>
          <w:p>
            <w:pPr>
              <w:jc w:val="center"/>
            </w:pPr>
            <w:r>
              <w:t xml:space="preserve">Б</w:t>
            </w:r>
            <w:r/>
          </w:p>
        </w:tc>
        <w:tc>
          <w:tcPr>
            <w:shd w:val="clear" w:color="auto" w:fill="auto"/>
            <w:tcBorders>
              <w:top w:val="single" w:color="000000" w:sz="4" w:space="0"/>
              <w:left w:val="single" w:color="000000" w:sz="4" w:space="0"/>
              <w:bottom w:val="single" w:color="000000" w:sz="4" w:space="0"/>
            </w:tcBorders>
            <w:tcW w:w="713" w:type="dxa"/>
            <w:textDirection w:val="lrTb"/>
            <w:noWrap w:val="false"/>
          </w:tcPr>
          <w:p>
            <w:pPr>
              <w:jc w:val="center"/>
            </w:pPr>
            <w:r>
              <w:t xml:space="preserve">86,39</w:t>
            </w:r>
            <w:r/>
          </w:p>
        </w:tc>
        <w:tc>
          <w:tcPr>
            <w:shd w:val="clear" w:color="auto" w:fill="auto"/>
            <w:tcBorders>
              <w:top w:val="single" w:color="000000" w:sz="4" w:space="0"/>
              <w:left w:val="single" w:color="000000" w:sz="4" w:space="0"/>
              <w:bottom w:val="single" w:color="000000" w:sz="4" w:space="0"/>
            </w:tcBorders>
            <w:tcW w:w="1548" w:type="dxa"/>
            <w:textDirection w:val="lrTb"/>
            <w:noWrap w:val="false"/>
          </w:tcPr>
          <w:p>
            <w:pPr>
              <w:jc w:val="center"/>
            </w:pPr>
            <w:r>
              <w:t xml:space="preserve">37,50</w:t>
            </w:r>
            <w:r/>
          </w:p>
        </w:tc>
        <w:tc>
          <w:tcPr>
            <w:shd w:val="clear" w:color="auto" w:fill="auto"/>
            <w:tcBorders>
              <w:top w:val="single" w:color="000000" w:sz="4" w:space="0"/>
              <w:left w:val="single" w:color="000000" w:sz="4" w:space="0"/>
              <w:bottom w:val="single" w:color="000000" w:sz="4" w:space="0"/>
            </w:tcBorders>
            <w:tcW w:w="1550" w:type="dxa"/>
            <w:textDirection w:val="lrTb"/>
            <w:noWrap w:val="false"/>
          </w:tcPr>
          <w:p>
            <w:pPr>
              <w:jc w:val="center"/>
            </w:pPr>
            <w:r>
              <w:t xml:space="preserve">81,54</w:t>
            </w:r>
            <w:r/>
          </w:p>
        </w:tc>
        <w:tc>
          <w:tcPr>
            <w:shd w:val="clear" w:color="auto" w:fill="auto"/>
            <w:tcBorders>
              <w:top w:val="single" w:color="000000" w:sz="4" w:space="0"/>
              <w:left w:val="single" w:color="000000" w:sz="4" w:space="0"/>
              <w:bottom w:val="single" w:color="000000" w:sz="4" w:space="0"/>
            </w:tcBorders>
            <w:tcW w:w="844" w:type="dxa"/>
            <w:textDirection w:val="lrTb"/>
            <w:noWrap w:val="false"/>
          </w:tcPr>
          <w:p>
            <w:pPr>
              <w:jc w:val="center"/>
            </w:pPr>
            <w:r>
              <w:t xml:space="preserve">89,41</w:t>
            </w:r>
            <w:r/>
          </w:p>
        </w:tc>
        <w:tc>
          <w:tcPr>
            <w:shd w:val="clear" w:color="auto" w:fill="auto"/>
            <w:tcBorders>
              <w:top w:val="single" w:color="000000" w:sz="4" w:space="0"/>
              <w:left w:val="single" w:color="000000" w:sz="4" w:space="0"/>
              <w:bottom w:val="single" w:color="000000" w:sz="4" w:space="0"/>
              <w:right w:val="single" w:color="000000" w:sz="4" w:space="0"/>
            </w:tcBorders>
            <w:tcW w:w="894" w:type="dxa"/>
            <w:textDirection w:val="lrTb"/>
            <w:noWrap w:val="false"/>
          </w:tcPr>
          <w:p>
            <w:pPr>
              <w:jc w:val="center"/>
            </w:pPr>
            <w:r>
              <w:t xml:space="preserve">100,00</w:t>
            </w:r>
            <w:r/>
          </w:p>
        </w:tc>
      </w:tr>
      <w:tr>
        <w:trPr>
          <w:trHeight w:val="633"/>
        </w:trPr>
        <w:tc>
          <w:tcPr>
            <w:shd w:val="clear" w:color="auto" w:fill="auto"/>
            <w:tcBorders>
              <w:top w:val="single" w:color="000000" w:sz="4" w:space="0"/>
              <w:left w:val="single" w:color="000000" w:sz="4" w:space="0"/>
              <w:bottom w:val="single" w:color="000000" w:sz="4" w:space="0"/>
            </w:tcBorders>
            <w:tcW w:w="1044" w:type="dxa"/>
            <w:textDirection w:val="lrTb"/>
            <w:noWrap w:val="false"/>
          </w:tcPr>
          <w:p>
            <w:pPr>
              <w:jc w:val="center"/>
            </w:pPr>
            <w:r>
              <w:t xml:space="preserve">10</w:t>
            </w:r>
            <w:r/>
          </w:p>
        </w:tc>
        <w:tc>
          <w:tcPr>
            <w:shd w:val="clear" w:color="auto" w:fill="auto"/>
            <w:tcBorders>
              <w:top w:val="single" w:color="000000" w:sz="4" w:space="0"/>
              <w:left w:val="single" w:color="000000" w:sz="4" w:space="0"/>
              <w:bottom w:val="single" w:color="000000" w:sz="4" w:space="0"/>
            </w:tcBorders>
            <w:tcW w:w="1970" w:type="dxa"/>
            <w:vMerge w:val="restart"/>
            <w:textDirection w:val="lrTb"/>
            <w:noWrap w:val="false"/>
          </w:tcPr>
          <w:p>
            <w:r>
              <w:t xml:space="preserve">Задания, поверяющие умения определять вид и способ рифмовки лирического произведения, размер, а также художественные приёмы, различные виды тропов</w:t>
            </w:r>
            <w:r/>
          </w:p>
        </w:tc>
        <w:tc>
          <w:tcPr>
            <w:shd w:val="clear" w:color="auto" w:fill="auto"/>
            <w:tcBorders>
              <w:top w:val="single" w:color="000000" w:sz="4" w:space="0"/>
              <w:left w:val="single" w:color="000000" w:sz="4" w:space="0"/>
              <w:bottom w:val="single" w:color="000000" w:sz="4" w:space="0"/>
            </w:tcBorders>
            <w:tcW w:w="1201" w:type="dxa"/>
            <w:textDirection w:val="lrTb"/>
            <w:noWrap w:val="false"/>
          </w:tcPr>
          <w:p>
            <w:pPr>
              <w:jc w:val="center"/>
            </w:pPr>
            <w:r>
              <w:t xml:space="preserve">Б</w:t>
            </w:r>
            <w:r/>
          </w:p>
        </w:tc>
        <w:tc>
          <w:tcPr>
            <w:shd w:val="clear" w:color="auto" w:fill="auto"/>
            <w:tcBorders>
              <w:top w:val="single" w:color="000000" w:sz="4" w:space="0"/>
              <w:left w:val="single" w:color="000000" w:sz="4" w:space="0"/>
              <w:bottom w:val="single" w:color="000000" w:sz="4" w:space="0"/>
            </w:tcBorders>
            <w:tcW w:w="713" w:type="dxa"/>
            <w:textDirection w:val="lrTb"/>
            <w:noWrap w:val="false"/>
          </w:tcPr>
          <w:p>
            <w:pPr>
              <w:jc w:val="center"/>
            </w:pPr>
            <w:r>
              <w:t xml:space="preserve">95,81</w:t>
            </w:r>
            <w:r/>
          </w:p>
        </w:tc>
        <w:tc>
          <w:tcPr>
            <w:shd w:val="clear" w:color="auto" w:fill="auto"/>
            <w:tcBorders>
              <w:top w:val="single" w:color="000000" w:sz="4" w:space="0"/>
              <w:left w:val="single" w:color="000000" w:sz="4" w:space="0"/>
              <w:bottom w:val="single" w:color="000000" w:sz="4" w:space="0"/>
            </w:tcBorders>
            <w:tcW w:w="1548" w:type="dxa"/>
            <w:textDirection w:val="lrTb"/>
            <w:noWrap w:val="false"/>
          </w:tcPr>
          <w:p>
            <w:pPr>
              <w:jc w:val="center"/>
            </w:pPr>
            <w:r>
              <w:t xml:space="preserve">50,00</w:t>
            </w:r>
            <w:r/>
          </w:p>
        </w:tc>
        <w:tc>
          <w:tcPr>
            <w:shd w:val="clear" w:color="auto" w:fill="auto"/>
            <w:tcBorders>
              <w:top w:val="single" w:color="000000" w:sz="4" w:space="0"/>
              <w:left w:val="single" w:color="000000" w:sz="4" w:space="0"/>
              <w:bottom w:val="single" w:color="000000" w:sz="4" w:space="0"/>
            </w:tcBorders>
            <w:tcW w:w="1550" w:type="dxa"/>
            <w:textDirection w:val="lrTb"/>
            <w:noWrap w:val="false"/>
          </w:tcPr>
          <w:p>
            <w:pPr>
              <w:jc w:val="center"/>
            </w:pPr>
            <w:r>
              <w:t xml:space="preserve">95,38</w:t>
            </w:r>
            <w:r/>
          </w:p>
        </w:tc>
        <w:tc>
          <w:tcPr>
            <w:shd w:val="clear" w:color="auto" w:fill="auto"/>
            <w:tcBorders>
              <w:top w:val="single" w:color="000000" w:sz="4" w:space="0"/>
              <w:left w:val="single" w:color="000000" w:sz="4" w:space="0"/>
              <w:bottom w:val="single" w:color="000000" w:sz="4" w:space="0"/>
            </w:tcBorders>
            <w:tcW w:w="844" w:type="dxa"/>
            <w:textDirection w:val="lrTb"/>
            <w:noWrap w:val="false"/>
          </w:tcPr>
          <w:p>
            <w:pPr>
              <w:jc w:val="center"/>
            </w:pPr>
            <w:r>
              <w:t xml:space="preserve">98,82</w:t>
            </w:r>
            <w:r/>
          </w:p>
        </w:tc>
        <w:tc>
          <w:tcPr>
            <w:shd w:val="clear" w:color="auto" w:fill="auto"/>
            <w:tcBorders>
              <w:top w:val="single" w:color="000000" w:sz="4" w:space="0"/>
              <w:left w:val="single" w:color="000000" w:sz="4" w:space="0"/>
              <w:bottom w:val="single" w:color="000000" w:sz="4" w:space="0"/>
              <w:right w:val="single" w:color="000000" w:sz="4" w:space="0"/>
            </w:tcBorders>
            <w:tcW w:w="894" w:type="dxa"/>
            <w:textDirection w:val="lrTb"/>
            <w:noWrap w:val="false"/>
          </w:tcPr>
          <w:p>
            <w:pPr>
              <w:jc w:val="center"/>
            </w:pPr>
            <w:r>
              <w:t xml:space="preserve">100,00</w:t>
            </w:r>
            <w:r/>
          </w:p>
        </w:tc>
      </w:tr>
      <w:tr>
        <w:trPr>
          <w:trHeight w:val="679"/>
        </w:trPr>
        <w:tc>
          <w:tcPr>
            <w:shd w:val="clear" w:color="auto" w:fill="auto"/>
            <w:tcBorders>
              <w:top w:val="single" w:color="000000" w:sz="4" w:space="0"/>
              <w:left w:val="single" w:color="000000" w:sz="4" w:space="0"/>
              <w:bottom w:val="single" w:color="000000" w:sz="4" w:space="0"/>
            </w:tcBorders>
            <w:tcW w:w="1044" w:type="dxa"/>
            <w:textDirection w:val="lrTb"/>
            <w:noWrap w:val="false"/>
          </w:tcPr>
          <w:p>
            <w:pPr>
              <w:jc w:val="center"/>
            </w:pPr>
            <w:r>
              <w:t xml:space="preserve">11</w:t>
            </w:r>
            <w:r/>
          </w:p>
        </w:tc>
        <w:tc>
          <w:tcPr>
            <w:shd w:val="clear" w:color="auto" w:fill="auto"/>
            <w:tcBorders>
              <w:top w:val="single" w:color="000000" w:sz="4" w:space="0"/>
              <w:left w:val="single" w:color="000000" w:sz="4" w:space="0"/>
              <w:bottom w:val="single" w:color="000000" w:sz="4" w:space="0"/>
            </w:tcBorders>
            <w:tcW w:w="1970" w:type="dxa"/>
            <w:vMerge w:val="continue"/>
            <w:textDirection w:val="lrTb"/>
            <w:noWrap w:val="false"/>
          </w:tcPr>
          <w:p>
            <w:r/>
            <w:r/>
          </w:p>
        </w:tc>
        <w:tc>
          <w:tcPr>
            <w:shd w:val="clear" w:color="auto" w:fill="auto"/>
            <w:tcBorders>
              <w:top w:val="single" w:color="000000" w:sz="4" w:space="0"/>
              <w:left w:val="single" w:color="000000" w:sz="4" w:space="0"/>
              <w:bottom w:val="single" w:color="000000" w:sz="4" w:space="0"/>
            </w:tcBorders>
            <w:tcW w:w="1201" w:type="dxa"/>
            <w:textDirection w:val="lrTb"/>
            <w:noWrap w:val="false"/>
          </w:tcPr>
          <w:p>
            <w:pPr>
              <w:jc w:val="center"/>
            </w:pPr>
            <w:r>
              <w:t xml:space="preserve">Б</w:t>
            </w:r>
            <w:r/>
          </w:p>
        </w:tc>
        <w:tc>
          <w:tcPr>
            <w:shd w:val="clear" w:color="auto" w:fill="auto"/>
            <w:tcBorders>
              <w:top w:val="single" w:color="000000" w:sz="4" w:space="0"/>
              <w:left w:val="single" w:color="000000" w:sz="4" w:space="0"/>
              <w:bottom w:val="single" w:color="000000" w:sz="4" w:space="0"/>
            </w:tcBorders>
            <w:tcW w:w="713" w:type="dxa"/>
            <w:textDirection w:val="lrTb"/>
            <w:noWrap w:val="false"/>
          </w:tcPr>
          <w:p>
            <w:pPr>
              <w:jc w:val="center"/>
            </w:pPr>
            <w:r>
              <w:t xml:space="preserve">86,39</w:t>
            </w:r>
            <w:r/>
          </w:p>
        </w:tc>
        <w:tc>
          <w:tcPr>
            <w:shd w:val="clear" w:color="auto" w:fill="auto"/>
            <w:tcBorders>
              <w:top w:val="single" w:color="000000" w:sz="4" w:space="0"/>
              <w:left w:val="single" w:color="000000" w:sz="4" w:space="0"/>
              <w:bottom w:val="single" w:color="000000" w:sz="4" w:space="0"/>
            </w:tcBorders>
            <w:tcW w:w="1548" w:type="dxa"/>
            <w:textDirection w:val="lrTb"/>
            <w:noWrap w:val="false"/>
          </w:tcPr>
          <w:p>
            <w:pPr>
              <w:jc w:val="center"/>
            </w:pPr>
            <w:r>
              <w:t xml:space="preserve">37,50</w:t>
            </w:r>
            <w:r/>
          </w:p>
        </w:tc>
        <w:tc>
          <w:tcPr>
            <w:shd w:val="clear" w:color="auto" w:fill="auto"/>
            <w:tcBorders>
              <w:top w:val="single" w:color="000000" w:sz="4" w:space="0"/>
              <w:left w:val="single" w:color="000000" w:sz="4" w:space="0"/>
              <w:bottom w:val="single" w:color="000000" w:sz="4" w:space="0"/>
            </w:tcBorders>
            <w:tcW w:w="1550" w:type="dxa"/>
            <w:textDirection w:val="lrTb"/>
            <w:noWrap w:val="false"/>
          </w:tcPr>
          <w:p>
            <w:pPr>
              <w:jc w:val="center"/>
            </w:pPr>
            <w:r>
              <w:t xml:space="preserve">80,00</w:t>
            </w:r>
            <w:r/>
          </w:p>
        </w:tc>
        <w:tc>
          <w:tcPr>
            <w:shd w:val="clear" w:color="auto" w:fill="auto"/>
            <w:tcBorders>
              <w:top w:val="single" w:color="000000" w:sz="4" w:space="0"/>
              <w:left w:val="single" w:color="000000" w:sz="4" w:space="0"/>
              <w:bottom w:val="single" w:color="000000" w:sz="4" w:space="0"/>
            </w:tcBorders>
            <w:tcW w:w="844" w:type="dxa"/>
            <w:textDirection w:val="lrTb"/>
            <w:noWrap w:val="false"/>
          </w:tcPr>
          <w:p>
            <w:pPr>
              <w:jc w:val="center"/>
            </w:pPr>
            <w:r>
              <w:t xml:space="preserve">90,59</w:t>
            </w:r>
            <w:r/>
          </w:p>
        </w:tc>
        <w:tc>
          <w:tcPr>
            <w:shd w:val="clear" w:color="auto" w:fill="auto"/>
            <w:tcBorders>
              <w:top w:val="single" w:color="000000" w:sz="4" w:space="0"/>
              <w:left w:val="single" w:color="000000" w:sz="4" w:space="0"/>
              <w:bottom w:val="single" w:color="000000" w:sz="4" w:space="0"/>
              <w:right w:val="single" w:color="000000" w:sz="4" w:space="0"/>
            </w:tcBorders>
            <w:tcW w:w="894" w:type="dxa"/>
            <w:textDirection w:val="lrTb"/>
            <w:noWrap w:val="false"/>
          </w:tcPr>
          <w:p>
            <w:pPr>
              <w:jc w:val="center"/>
            </w:pPr>
            <w:r>
              <w:t xml:space="preserve">100,00</w:t>
            </w:r>
            <w:r/>
          </w:p>
        </w:tc>
      </w:tr>
      <w:tr>
        <w:trPr>
          <w:trHeight w:val="891"/>
        </w:trPr>
        <w:tc>
          <w:tcPr>
            <w:shd w:val="clear" w:color="auto" w:fill="auto"/>
            <w:tcBorders>
              <w:top w:val="single" w:color="000000" w:sz="4" w:space="0"/>
              <w:left w:val="single" w:color="000000" w:sz="4" w:space="0"/>
              <w:bottom w:val="single" w:color="000000" w:sz="4" w:space="0"/>
            </w:tcBorders>
            <w:tcW w:w="1044" w:type="dxa"/>
            <w:textDirection w:val="lrTb"/>
            <w:noWrap w:val="false"/>
          </w:tcPr>
          <w:p>
            <w:pPr>
              <w:jc w:val="center"/>
            </w:pPr>
            <w:r>
              <w:t xml:space="preserve">12</w:t>
            </w:r>
            <w:r/>
          </w:p>
        </w:tc>
        <w:tc>
          <w:tcPr>
            <w:shd w:val="clear" w:color="auto" w:fill="auto"/>
            <w:tcBorders>
              <w:top w:val="single" w:color="000000" w:sz="4" w:space="0"/>
              <w:left w:val="single" w:color="000000" w:sz="4" w:space="0"/>
              <w:bottom w:val="single" w:color="000000" w:sz="4" w:space="0"/>
            </w:tcBorders>
            <w:tcW w:w="1970" w:type="dxa"/>
            <w:vMerge w:val="continue"/>
            <w:textDirection w:val="lrTb"/>
            <w:noWrap w:val="false"/>
          </w:tcPr>
          <w:p>
            <w:r/>
            <w:r/>
          </w:p>
        </w:tc>
        <w:tc>
          <w:tcPr>
            <w:shd w:val="clear" w:color="auto" w:fill="auto"/>
            <w:tcBorders>
              <w:top w:val="single" w:color="000000" w:sz="4" w:space="0"/>
              <w:left w:val="single" w:color="000000" w:sz="4" w:space="0"/>
              <w:bottom w:val="single" w:color="000000" w:sz="4" w:space="0"/>
            </w:tcBorders>
            <w:tcW w:w="1201" w:type="dxa"/>
            <w:textDirection w:val="lrTb"/>
            <w:noWrap w:val="false"/>
          </w:tcPr>
          <w:p>
            <w:pPr>
              <w:jc w:val="center"/>
            </w:pPr>
            <w:r>
              <w:t xml:space="preserve">Б</w:t>
            </w:r>
            <w:r/>
          </w:p>
        </w:tc>
        <w:tc>
          <w:tcPr>
            <w:shd w:val="clear" w:color="auto" w:fill="auto"/>
            <w:tcBorders>
              <w:top w:val="single" w:color="000000" w:sz="4" w:space="0"/>
              <w:left w:val="single" w:color="000000" w:sz="4" w:space="0"/>
              <w:bottom w:val="single" w:color="000000" w:sz="4" w:space="0"/>
            </w:tcBorders>
            <w:tcW w:w="713" w:type="dxa"/>
            <w:textDirection w:val="lrTb"/>
            <w:noWrap w:val="false"/>
          </w:tcPr>
          <w:p>
            <w:pPr>
              <w:jc w:val="center"/>
            </w:pPr>
            <w:r>
              <w:t xml:space="preserve">92,15</w:t>
            </w:r>
            <w:r/>
          </w:p>
        </w:tc>
        <w:tc>
          <w:tcPr>
            <w:shd w:val="clear" w:color="auto" w:fill="auto"/>
            <w:tcBorders>
              <w:top w:val="single" w:color="000000" w:sz="4" w:space="0"/>
              <w:left w:val="single" w:color="000000" w:sz="4" w:space="0"/>
              <w:bottom w:val="single" w:color="000000" w:sz="4" w:space="0"/>
            </w:tcBorders>
            <w:tcW w:w="1548" w:type="dxa"/>
            <w:textDirection w:val="lrTb"/>
            <w:noWrap w:val="false"/>
          </w:tcPr>
          <w:p>
            <w:pPr>
              <w:jc w:val="center"/>
            </w:pPr>
            <w:r>
              <w:t xml:space="preserve">25,00</w:t>
            </w:r>
            <w:r/>
          </w:p>
        </w:tc>
        <w:tc>
          <w:tcPr>
            <w:shd w:val="clear" w:color="auto" w:fill="auto"/>
            <w:tcBorders>
              <w:top w:val="single" w:color="000000" w:sz="4" w:space="0"/>
              <w:left w:val="single" w:color="000000" w:sz="4" w:space="0"/>
              <w:bottom w:val="single" w:color="000000" w:sz="4" w:space="0"/>
            </w:tcBorders>
            <w:tcW w:w="1550" w:type="dxa"/>
            <w:textDirection w:val="lrTb"/>
            <w:noWrap w:val="false"/>
          </w:tcPr>
          <w:p>
            <w:pPr>
              <w:jc w:val="center"/>
            </w:pPr>
            <w:r>
              <w:t xml:space="preserve">90,77</w:t>
            </w:r>
            <w:r/>
          </w:p>
        </w:tc>
        <w:tc>
          <w:tcPr>
            <w:shd w:val="clear" w:color="auto" w:fill="auto"/>
            <w:tcBorders>
              <w:top w:val="single" w:color="000000" w:sz="4" w:space="0"/>
              <w:left w:val="single" w:color="000000" w:sz="4" w:space="0"/>
              <w:bottom w:val="single" w:color="000000" w:sz="4" w:space="0"/>
            </w:tcBorders>
            <w:tcW w:w="844" w:type="dxa"/>
            <w:textDirection w:val="lrTb"/>
            <w:noWrap w:val="false"/>
          </w:tcPr>
          <w:p>
            <w:pPr>
              <w:jc w:val="center"/>
            </w:pPr>
            <w:r>
              <w:t xml:space="preserve">96,47</w:t>
            </w:r>
            <w:r/>
          </w:p>
        </w:tc>
        <w:tc>
          <w:tcPr>
            <w:shd w:val="clear" w:color="auto" w:fill="auto"/>
            <w:tcBorders>
              <w:top w:val="single" w:color="000000" w:sz="4" w:space="0"/>
              <w:left w:val="single" w:color="000000" w:sz="4" w:space="0"/>
              <w:bottom w:val="single" w:color="000000" w:sz="4" w:space="0"/>
              <w:right w:val="single" w:color="000000" w:sz="4" w:space="0"/>
            </w:tcBorders>
            <w:tcW w:w="894" w:type="dxa"/>
            <w:textDirection w:val="lrTb"/>
            <w:noWrap w:val="false"/>
          </w:tcPr>
          <w:p>
            <w:pPr>
              <w:jc w:val="center"/>
            </w:pPr>
            <w:r>
              <w:t xml:space="preserve">100,00</w:t>
            </w:r>
            <w:r/>
          </w:p>
        </w:tc>
      </w:tr>
      <w:tr>
        <w:trPr>
          <w:trHeight w:val="891"/>
        </w:trPr>
        <w:tc>
          <w:tcPr>
            <w:shd w:val="clear" w:color="auto" w:fill="auto"/>
            <w:tcBorders>
              <w:top w:val="single" w:color="000000" w:sz="4" w:space="0"/>
              <w:left w:val="single" w:color="000000" w:sz="4" w:space="0"/>
              <w:bottom w:val="single" w:color="000000" w:sz="4" w:space="0"/>
            </w:tcBorders>
            <w:tcW w:w="1044" w:type="dxa"/>
            <w:textDirection w:val="lrTb"/>
            <w:noWrap w:val="false"/>
          </w:tcPr>
          <w:p>
            <w:pPr>
              <w:jc w:val="center"/>
            </w:pPr>
            <w:r>
              <w:t xml:space="preserve">13</w:t>
            </w:r>
            <w:r/>
          </w:p>
        </w:tc>
        <w:tc>
          <w:tcPr>
            <w:shd w:val="clear" w:color="auto" w:fill="auto"/>
            <w:tcBorders>
              <w:top w:val="single" w:color="000000" w:sz="4" w:space="0"/>
              <w:left w:val="single" w:color="000000" w:sz="4" w:space="0"/>
              <w:bottom w:val="single" w:color="000000" w:sz="4" w:space="0"/>
            </w:tcBorders>
            <w:tcW w:w="1970" w:type="dxa"/>
            <w:vMerge w:val="continue"/>
            <w:textDirection w:val="lrTb"/>
            <w:noWrap w:val="false"/>
          </w:tcPr>
          <w:p>
            <w:r/>
            <w:r/>
          </w:p>
        </w:tc>
        <w:tc>
          <w:tcPr>
            <w:shd w:val="clear" w:color="auto" w:fill="auto"/>
            <w:tcBorders>
              <w:top w:val="single" w:color="000000" w:sz="4" w:space="0"/>
              <w:left w:val="single" w:color="000000" w:sz="4" w:space="0"/>
              <w:bottom w:val="single" w:color="000000" w:sz="4" w:space="0"/>
            </w:tcBorders>
            <w:tcW w:w="1201" w:type="dxa"/>
            <w:textDirection w:val="lrTb"/>
            <w:noWrap w:val="false"/>
          </w:tcPr>
          <w:p>
            <w:pPr>
              <w:jc w:val="center"/>
            </w:pPr>
            <w:r>
              <w:t xml:space="preserve">Б</w:t>
            </w:r>
            <w:r/>
          </w:p>
        </w:tc>
        <w:tc>
          <w:tcPr>
            <w:shd w:val="clear" w:color="auto" w:fill="auto"/>
            <w:tcBorders>
              <w:top w:val="single" w:color="000000" w:sz="4" w:space="0"/>
              <w:left w:val="single" w:color="000000" w:sz="4" w:space="0"/>
              <w:bottom w:val="single" w:color="000000" w:sz="4" w:space="0"/>
            </w:tcBorders>
            <w:tcW w:w="713" w:type="dxa"/>
            <w:textDirection w:val="lrTb"/>
            <w:noWrap w:val="false"/>
          </w:tcPr>
          <w:p>
            <w:pPr>
              <w:jc w:val="center"/>
            </w:pPr>
            <w:r>
              <w:t xml:space="preserve">80,63</w:t>
            </w:r>
            <w:r/>
          </w:p>
        </w:tc>
        <w:tc>
          <w:tcPr>
            <w:shd w:val="clear" w:color="auto" w:fill="auto"/>
            <w:tcBorders>
              <w:top w:val="single" w:color="000000" w:sz="4" w:space="0"/>
              <w:left w:val="single" w:color="000000" w:sz="4" w:space="0"/>
              <w:bottom w:val="single" w:color="000000" w:sz="4" w:space="0"/>
            </w:tcBorders>
            <w:tcW w:w="1548" w:type="dxa"/>
            <w:textDirection w:val="lrTb"/>
            <w:noWrap w:val="false"/>
          </w:tcPr>
          <w:p>
            <w:pPr>
              <w:jc w:val="center"/>
            </w:pPr>
            <w:r>
              <w:t xml:space="preserve">25,00</w:t>
            </w:r>
            <w:r/>
          </w:p>
        </w:tc>
        <w:tc>
          <w:tcPr>
            <w:shd w:val="clear" w:color="auto" w:fill="auto"/>
            <w:tcBorders>
              <w:top w:val="single" w:color="000000" w:sz="4" w:space="0"/>
              <w:left w:val="single" w:color="000000" w:sz="4" w:space="0"/>
              <w:bottom w:val="single" w:color="000000" w:sz="4" w:space="0"/>
            </w:tcBorders>
            <w:tcW w:w="1550" w:type="dxa"/>
            <w:textDirection w:val="lrTb"/>
            <w:noWrap w:val="false"/>
          </w:tcPr>
          <w:p>
            <w:pPr>
              <w:jc w:val="center"/>
            </w:pPr>
            <w:r>
              <w:t xml:space="preserve">66,15</w:t>
            </w:r>
            <w:r/>
          </w:p>
        </w:tc>
        <w:tc>
          <w:tcPr>
            <w:shd w:val="clear" w:color="auto" w:fill="auto"/>
            <w:tcBorders>
              <w:top w:val="single" w:color="000000" w:sz="4" w:space="0"/>
              <w:left w:val="single" w:color="000000" w:sz="4" w:space="0"/>
              <w:bottom w:val="single" w:color="000000" w:sz="4" w:space="0"/>
            </w:tcBorders>
            <w:tcW w:w="844" w:type="dxa"/>
            <w:textDirection w:val="lrTb"/>
            <w:noWrap w:val="false"/>
          </w:tcPr>
          <w:p>
            <w:pPr>
              <w:jc w:val="center"/>
            </w:pPr>
            <w:r>
              <w:t xml:space="preserve">90,59</w:t>
            </w:r>
            <w:r/>
          </w:p>
        </w:tc>
        <w:tc>
          <w:tcPr>
            <w:shd w:val="clear" w:color="auto" w:fill="auto"/>
            <w:tcBorders>
              <w:top w:val="single" w:color="000000" w:sz="4" w:space="0"/>
              <w:left w:val="single" w:color="000000" w:sz="4" w:space="0"/>
              <w:bottom w:val="single" w:color="000000" w:sz="4" w:space="0"/>
              <w:right w:val="single" w:color="000000" w:sz="4" w:space="0"/>
            </w:tcBorders>
            <w:tcW w:w="894" w:type="dxa"/>
            <w:textDirection w:val="lrTb"/>
            <w:noWrap w:val="false"/>
          </w:tcPr>
          <w:p>
            <w:pPr>
              <w:jc w:val="center"/>
            </w:pPr>
            <w:r>
              <w:t xml:space="preserve">96,97</w:t>
            </w:r>
            <w:r/>
          </w:p>
        </w:tc>
      </w:tr>
      <w:tr>
        <w:trPr>
          <w:trHeight w:val="623"/>
        </w:trPr>
        <w:tc>
          <w:tcPr>
            <w:shd w:val="clear" w:color="auto" w:fill="auto"/>
            <w:tcBorders>
              <w:top w:val="single" w:color="000000" w:sz="4" w:space="0"/>
              <w:left w:val="single" w:color="000000" w:sz="4" w:space="0"/>
              <w:bottom w:val="single" w:color="000000" w:sz="4" w:space="0"/>
            </w:tcBorders>
            <w:tcW w:w="1044" w:type="dxa"/>
            <w:textDirection w:val="lrTb"/>
            <w:noWrap w:val="false"/>
          </w:tcPr>
          <w:p>
            <w:pPr>
              <w:jc w:val="center"/>
            </w:pPr>
            <w:r>
              <w:t xml:space="preserve">14</w:t>
            </w:r>
            <w:r/>
          </w:p>
        </w:tc>
        <w:tc>
          <w:tcPr>
            <w:shd w:val="clear" w:color="auto" w:fill="auto"/>
            <w:tcBorders>
              <w:top w:val="single" w:color="000000" w:sz="4" w:space="0"/>
              <w:left w:val="single" w:color="000000" w:sz="4" w:space="0"/>
              <w:bottom w:val="single" w:color="000000" w:sz="4" w:space="0"/>
            </w:tcBorders>
            <w:tcW w:w="1970" w:type="dxa"/>
            <w:vMerge w:val="continue"/>
            <w:textDirection w:val="lrTb"/>
            <w:noWrap w:val="false"/>
          </w:tcPr>
          <w:p>
            <w:r/>
            <w:r/>
          </w:p>
        </w:tc>
        <w:tc>
          <w:tcPr>
            <w:shd w:val="clear" w:color="auto" w:fill="auto"/>
            <w:tcBorders>
              <w:top w:val="single" w:color="000000" w:sz="4" w:space="0"/>
              <w:left w:val="single" w:color="000000" w:sz="4" w:space="0"/>
              <w:bottom w:val="single" w:color="000000" w:sz="4" w:space="0"/>
            </w:tcBorders>
            <w:tcW w:w="1201" w:type="dxa"/>
            <w:textDirection w:val="lrTb"/>
            <w:noWrap w:val="false"/>
          </w:tcPr>
          <w:p>
            <w:pPr>
              <w:jc w:val="center"/>
            </w:pPr>
            <w:r>
              <w:t xml:space="preserve">Б</w:t>
            </w:r>
            <w:r/>
          </w:p>
        </w:tc>
        <w:tc>
          <w:tcPr>
            <w:shd w:val="clear" w:color="auto" w:fill="auto"/>
            <w:tcBorders>
              <w:top w:val="single" w:color="000000" w:sz="4" w:space="0"/>
              <w:left w:val="single" w:color="000000" w:sz="4" w:space="0"/>
              <w:bottom w:val="single" w:color="000000" w:sz="4" w:space="0"/>
            </w:tcBorders>
            <w:tcW w:w="713" w:type="dxa"/>
            <w:textDirection w:val="lrTb"/>
            <w:noWrap w:val="false"/>
          </w:tcPr>
          <w:p>
            <w:pPr>
              <w:jc w:val="center"/>
            </w:pPr>
            <w:r>
              <w:t xml:space="preserve">72,25</w:t>
            </w:r>
            <w:r/>
          </w:p>
        </w:tc>
        <w:tc>
          <w:tcPr>
            <w:shd w:val="clear" w:color="auto" w:fill="auto"/>
            <w:tcBorders>
              <w:top w:val="single" w:color="000000" w:sz="4" w:space="0"/>
              <w:left w:val="single" w:color="000000" w:sz="4" w:space="0"/>
              <w:bottom w:val="single" w:color="000000" w:sz="4" w:space="0"/>
            </w:tcBorders>
            <w:tcW w:w="1548" w:type="dxa"/>
            <w:textDirection w:val="lrTb"/>
            <w:noWrap w:val="false"/>
          </w:tcPr>
          <w:p>
            <w:pPr>
              <w:jc w:val="center"/>
            </w:pPr>
            <w:r>
              <w:t xml:space="preserve">12,50</w:t>
            </w:r>
            <w:r/>
          </w:p>
        </w:tc>
        <w:tc>
          <w:tcPr>
            <w:shd w:val="clear" w:color="auto" w:fill="auto"/>
            <w:tcBorders>
              <w:top w:val="single" w:color="000000" w:sz="4" w:space="0"/>
              <w:left w:val="single" w:color="000000" w:sz="4" w:space="0"/>
              <w:bottom w:val="single" w:color="000000" w:sz="4" w:space="0"/>
            </w:tcBorders>
            <w:tcW w:w="1550" w:type="dxa"/>
            <w:textDirection w:val="lrTb"/>
            <w:noWrap w:val="false"/>
          </w:tcPr>
          <w:p>
            <w:pPr>
              <w:jc w:val="center"/>
            </w:pPr>
            <w:r>
              <w:t xml:space="preserve">61,54</w:t>
            </w:r>
            <w:r/>
          </w:p>
        </w:tc>
        <w:tc>
          <w:tcPr>
            <w:shd w:val="clear" w:color="auto" w:fill="auto"/>
            <w:tcBorders>
              <w:top w:val="single" w:color="000000" w:sz="4" w:space="0"/>
              <w:left w:val="single" w:color="000000" w:sz="4" w:space="0"/>
              <w:bottom w:val="single" w:color="000000" w:sz="4" w:space="0"/>
            </w:tcBorders>
            <w:tcW w:w="844" w:type="dxa"/>
            <w:textDirection w:val="lrTb"/>
            <w:noWrap w:val="false"/>
          </w:tcPr>
          <w:p>
            <w:pPr>
              <w:jc w:val="center"/>
            </w:pPr>
            <w:r>
              <w:t xml:space="preserve">77,65</w:t>
            </w:r>
            <w:r/>
          </w:p>
        </w:tc>
        <w:tc>
          <w:tcPr>
            <w:shd w:val="clear" w:color="auto" w:fill="auto"/>
            <w:tcBorders>
              <w:top w:val="single" w:color="000000" w:sz="4" w:space="0"/>
              <w:left w:val="single" w:color="000000" w:sz="4" w:space="0"/>
              <w:bottom w:val="single" w:color="000000" w:sz="4" w:space="0"/>
              <w:right w:val="single" w:color="000000" w:sz="4" w:space="0"/>
            </w:tcBorders>
            <w:tcW w:w="894" w:type="dxa"/>
            <w:textDirection w:val="lrTb"/>
            <w:noWrap w:val="false"/>
          </w:tcPr>
          <w:p>
            <w:pPr>
              <w:jc w:val="center"/>
            </w:pPr>
            <w:r>
              <w:t xml:space="preserve">93,94</w:t>
            </w:r>
            <w:r/>
          </w:p>
        </w:tc>
      </w:tr>
      <w:tr>
        <w:trPr>
          <w:trHeight w:val="966"/>
        </w:trPr>
        <w:tc>
          <w:tcPr>
            <w:shd w:val="clear" w:color="auto" w:fill="auto"/>
            <w:tcBorders>
              <w:top w:val="single" w:color="000000" w:sz="4" w:space="0"/>
              <w:left w:val="single" w:color="000000" w:sz="4" w:space="0"/>
              <w:bottom w:val="single" w:color="000000" w:sz="4" w:space="0"/>
            </w:tcBorders>
            <w:tcW w:w="1044" w:type="dxa"/>
            <w:textDirection w:val="lrTb"/>
            <w:noWrap w:val="false"/>
          </w:tcPr>
          <w:p>
            <w:pPr>
              <w:jc w:val="center"/>
            </w:pPr>
            <w:r>
              <w:t xml:space="preserve">8(к1)</w:t>
            </w:r>
            <w:r/>
          </w:p>
        </w:tc>
        <w:tc>
          <w:tcPr>
            <w:shd w:val="clear" w:color="auto" w:fill="auto"/>
            <w:tcBorders>
              <w:top w:val="single" w:color="000000" w:sz="4" w:space="0"/>
              <w:left w:val="single" w:color="000000" w:sz="4" w:space="0"/>
              <w:bottom w:val="single" w:color="000000" w:sz="4" w:space="0"/>
            </w:tcBorders>
            <w:tcW w:w="1970" w:type="dxa"/>
            <w:vMerge w:val="restart"/>
            <w:textDirection w:val="lrTb"/>
            <w:noWrap w:val="false"/>
          </w:tcPr>
          <w:p>
            <w:r>
              <w:t xml:space="preserve">Задания, требующие от экзаменуемого умения обобщить наблюдения над одной из важных проблем текста.</w:t>
            </w:r>
            <w:r>
              <w:br/>
              <w:t xml:space="preserve">Овладение умением строить содержательное </w:t>
            </w:r>
            <w:r>
              <w:t xml:space="preserve">связное лаконичное высказывание на заданную тему при анализе художественных произведений и ответе на проблемный вопрос, н-р: в чем проявляется неоднозначность Николая Петровича к молодому поколению? Или: в чем, по мнению Д.Самойлова, заключается сила худож</w:t>
            </w:r>
            <w:r>
              <w:t xml:space="preserve">ественного слова?</w:t>
            </w:r>
            <w:r/>
          </w:p>
        </w:tc>
        <w:tc>
          <w:tcPr>
            <w:shd w:val="clear" w:color="auto" w:fill="auto"/>
            <w:tcBorders>
              <w:top w:val="single" w:color="000000" w:sz="4" w:space="0"/>
              <w:left w:val="single" w:color="000000" w:sz="4" w:space="0"/>
              <w:bottom w:val="single" w:color="000000" w:sz="4" w:space="0"/>
            </w:tcBorders>
            <w:tcW w:w="1201" w:type="dxa"/>
            <w:textDirection w:val="lrTb"/>
            <w:noWrap w:val="false"/>
          </w:tcPr>
          <w:p>
            <w:pPr>
              <w:jc w:val="center"/>
            </w:pPr>
            <w:r>
              <w:t xml:space="preserve">П</w:t>
            </w:r>
            <w:r/>
          </w:p>
        </w:tc>
        <w:tc>
          <w:tcPr>
            <w:shd w:val="clear" w:color="auto" w:fill="auto"/>
            <w:tcBorders>
              <w:top w:val="single" w:color="000000" w:sz="4" w:space="0"/>
              <w:left w:val="single" w:color="000000" w:sz="4" w:space="0"/>
              <w:bottom w:val="single" w:color="000000" w:sz="4" w:space="0"/>
            </w:tcBorders>
            <w:tcW w:w="713" w:type="dxa"/>
            <w:textDirection w:val="lrTb"/>
            <w:noWrap w:val="false"/>
          </w:tcPr>
          <w:p>
            <w:pPr>
              <w:jc w:val="center"/>
            </w:pPr>
            <w:r>
              <w:t xml:space="preserve">89,01</w:t>
            </w:r>
            <w:r/>
          </w:p>
        </w:tc>
        <w:tc>
          <w:tcPr>
            <w:shd w:val="clear" w:color="auto" w:fill="auto"/>
            <w:tcBorders>
              <w:top w:val="single" w:color="000000" w:sz="4" w:space="0"/>
              <w:left w:val="single" w:color="000000" w:sz="4" w:space="0"/>
              <w:bottom w:val="single" w:color="000000" w:sz="4" w:space="0"/>
            </w:tcBorders>
            <w:tcW w:w="1548" w:type="dxa"/>
            <w:textDirection w:val="lrTb"/>
            <w:noWrap w:val="false"/>
          </w:tcPr>
          <w:p>
            <w:pPr>
              <w:jc w:val="center"/>
            </w:pPr>
            <w:r>
              <w:t xml:space="preserve">31,25</w:t>
            </w:r>
            <w:r/>
          </w:p>
        </w:tc>
        <w:tc>
          <w:tcPr>
            <w:shd w:val="clear" w:color="auto" w:fill="auto"/>
            <w:tcBorders>
              <w:top w:val="single" w:color="000000" w:sz="4" w:space="0"/>
              <w:left w:val="single" w:color="000000" w:sz="4" w:space="0"/>
              <w:bottom w:val="single" w:color="000000" w:sz="4" w:space="0"/>
            </w:tcBorders>
            <w:tcW w:w="1550" w:type="dxa"/>
            <w:textDirection w:val="lrTb"/>
            <w:noWrap w:val="false"/>
          </w:tcPr>
          <w:p>
            <w:pPr>
              <w:jc w:val="center"/>
            </w:pPr>
            <w:r>
              <w:t xml:space="preserve">81,54</w:t>
            </w:r>
            <w:r/>
          </w:p>
        </w:tc>
        <w:tc>
          <w:tcPr>
            <w:shd w:val="clear" w:color="auto" w:fill="auto"/>
            <w:tcBorders>
              <w:top w:val="single" w:color="000000" w:sz="4" w:space="0"/>
              <w:left w:val="single" w:color="000000" w:sz="4" w:space="0"/>
              <w:bottom w:val="single" w:color="000000" w:sz="4" w:space="0"/>
            </w:tcBorders>
            <w:tcW w:w="844" w:type="dxa"/>
            <w:textDirection w:val="lrTb"/>
            <w:noWrap w:val="false"/>
          </w:tcPr>
          <w:p>
            <w:pPr>
              <w:jc w:val="center"/>
            </w:pPr>
            <w:r>
              <w:t xml:space="preserve">95,88</w:t>
            </w:r>
            <w:r/>
          </w:p>
        </w:tc>
        <w:tc>
          <w:tcPr>
            <w:shd w:val="clear" w:color="auto" w:fill="auto"/>
            <w:tcBorders>
              <w:top w:val="single" w:color="000000" w:sz="4" w:space="0"/>
              <w:left w:val="single" w:color="000000" w:sz="4" w:space="0"/>
              <w:bottom w:val="single" w:color="000000" w:sz="4" w:space="0"/>
              <w:right w:val="single" w:color="000000" w:sz="4" w:space="0"/>
            </w:tcBorders>
            <w:tcW w:w="894" w:type="dxa"/>
            <w:textDirection w:val="lrTb"/>
            <w:noWrap w:val="false"/>
          </w:tcPr>
          <w:p>
            <w:pPr>
              <w:jc w:val="center"/>
            </w:pPr>
            <w:r>
              <w:t xml:space="preserve">100,00</w:t>
            </w:r>
            <w:r/>
          </w:p>
        </w:tc>
      </w:tr>
      <w:tr>
        <w:trPr>
          <w:trHeight w:val="755"/>
        </w:trPr>
        <w:tc>
          <w:tcPr>
            <w:shd w:val="clear" w:color="auto" w:fill="auto"/>
            <w:tcBorders>
              <w:top w:val="single" w:color="000000" w:sz="4" w:space="0"/>
              <w:left w:val="single" w:color="000000" w:sz="4" w:space="0"/>
              <w:bottom w:val="single" w:color="000000" w:sz="4" w:space="0"/>
            </w:tcBorders>
            <w:tcW w:w="1044" w:type="dxa"/>
            <w:textDirection w:val="lrTb"/>
            <w:noWrap w:val="false"/>
          </w:tcPr>
          <w:p>
            <w:pPr>
              <w:jc w:val="center"/>
            </w:pPr>
            <w:r>
              <w:t xml:space="preserve">8(к2)</w:t>
            </w:r>
            <w:r/>
          </w:p>
        </w:tc>
        <w:tc>
          <w:tcPr>
            <w:shd w:val="clear" w:color="auto" w:fill="auto"/>
            <w:tcBorders>
              <w:top w:val="single" w:color="000000" w:sz="4" w:space="0"/>
              <w:left w:val="single" w:color="000000" w:sz="4" w:space="0"/>
              <w:bottom w:val="single" w:color="000000" w:sz="4" w:space="0"/>
            </w:tcBorders>
            <w:tcW w:w="1970" w:type="dxa"/>
            <w:vMerge w:val="continue"/>
            <w:textDirection w:val="lrTb"/>
            <w:noWrap w:val="false"/>
          </w:tcPr>
          <w:p>
            <w:pPr>
              <w:jc w:val="center"/>
            </w:pPr>
            <w:r/>
            <w:r/>
          </w:p>
        </w:tc>
        <w:tc>
          <w:tcPr>
            <w:shd w:val="clear" w:color="auto" w:fill="auto"/>
            <w:tcBorders>
              <w:top w:val="single" w:color="000000" w:sz="4" w:space="0"/>
              <w:left w:val="single" w:color="000000" w:sz="4" w:space="0"/>
              <w:bottom w:val="single" w:color="000000" w:sz="4" w:space="0"/>
            </w:tcBorders>
            <w:tcW w:w="1201" w:type="dxa"/>
            <w:textDirection w:val="lrTb"/>
            <w:noWrap w:val="false"/>
          </w:tcPr>
          <w:p>
            <w:pPr>
              <w:jc w:val="center"/>
            </w:pPr>
            <w:r>
              <w:t xml:space="preserve">П</w:t>
            </w:r>
            <w:r/>
          </w:p>
        </w:tc>
        <w:tc>
          <w:tcPr>
            <w:shd w:val="clear" w:color="auto" w:fill="auto"/>
            <w:tcBorders>
              <w:top w:val="single" w:color="000000" w:sz="4" w:space="0"/>
              <w:left w:val="single" w:color="000000" w:sz="4" w:space="0"/>
              <w:bottom w:val="single" w:color="000000" w:sz="4" w:space="0"/>
            </w:tcBorders>
            <w:tcW w:w="713" w:type="dxa"/>
            <w:textDirection w:val="lrTb"/>
            <w:noWrap w:val="false"/>
          </w:tcPr>
          <w:p>
            <w:pPr>
              <w:jc w:val="center"/>
            </w:pPr>
            <w:r>
              <w:t xml:space="preserve">85,08</w:t>
            </w:r>
            <w:r/>
          </w:p>
        </w:tc>
        <w:tc>
          <w:tcPr>
            <w:shd w:val="clear" w:color="auto" w:fill="auto"/>
            <w:tcBorders>
              <w:top w:val="single" w:color="000000" w:sz="4" w:space="0"/>
              <w:left w:val="single" w:color="000000" w:sz="4" w:space="0"/>
              <w:bottom w:val="single" w:color="000000" w:sz="4" w:space="0"/>
            </w:tcBorders>
            <w:tcW w:w="1548" w:type="dxa"/>
            <w:textDirection w:val="lrTb"/>
            <w:noWrap w:val="false"/>
          </w:tcPr>
          <w:p>
            <w:pPr>
              <w:jc w:val="center"/>
            </w:pPr>
            <w:r>
              <w:t xml:space="preserve">25,00</w:t>
            </w:r>
            <w:r/>
          </w:p>
        </w:tc>
        <w:tc>
          <w:tcPr>
            <w:shd w:val="clear" w:color="auto" w:fill="auto"/>
            <w:tcBorders>
              <w:top w:val="single" w:color="000000" w:sz="4" w:space="0"/>
              <w:left w:val="single" w:color="000000" w:sz="4" w:space="0"/>
              <w:bottom w:val="single" w:color="000000" w:sz="4" w:space="0"/>
            </w:tcBorders>
            <w:tcW w:w="1550" w:type="dxa"/>
            <w:textDirection w:val="lrTb"/>
            <w:noWrap w:val="false"/>
          </w:tcPr>
          <w:p>
            <w:pPr>
              <w:jc w:val="center"/>
            </w:pPr>
            <w:r>
              <w:t xml:space="preserve">76,15</w:t>
            </w:r>
            <w:r/>
          </w:p>
        </w:tc>
        <w:tc>
          <w:tcPr>
            <w:shd w:val="clear" w:color="auto" w:fill="auto"/>
            <w:tcBorders>
              <w:top w:val="single" w:color="000000" w:sz="4" w:space="0"/>
              <w:left w:val="single" w:color="000000" w:sz="4" w:space="0"/>
              <w:bottom w:val="single" w:color="000000" w:sz="4" w:space="0"/>
            </w:tcBorders>
            <w:tcW w:w="844" w:type="dxa"/>
            <w:textDirection w:val="lrTb"/>
            <w:noWrap w:val="false"/>
          </w:tcPr>
          <w:p>
            <w:pPr>
              <w:jc w:val="center"/>
            </w:pPr>
            <w:r>
              <w:t xml:space="preserve">91,76</w:t>
            </w:r>
            <w:r/>
          </w:p>
        </w:tc>
        <w:tc>
          <w:tcPr>
            <w:shd w:val="clear" w:color="auto" w:fill="auto"/>
            <w:tcBorders>
              <w:top w:val="single" w:color="000000" w:sz="4" w:space="0"/>
              <w:left w:val="single" w:color="000000" w:sz="4" w:space="0"/>
              <w:bottom w:val="single" w:color="000000" w:sz="4" w:space="0"/>
              <w:right w:val="single" w:color="000000" w:sz="4" w:space="0"/>
            </w:tcBorders>
            <w:tcW w:w="894" w:type="dxa"/>
            <w:textDirection w:val="lrTb"/>
            <w:noWrap w:val="false"/>
          </w:tcPr>
          <w:p>
            <w:pPr>
              <w:jc w:val="center"/>
            </w:pPr>
            <w:r>
              <w:t xml:space="preserve">100,00</w:t>
            </w:r>
            <w:r/>
          </w:p>
        </w:tc>
      </w:tr>
      <w:tr>
        <w:trPr>
          <w:trHeight w:val="755"/>
        </w:trPr>
        <w:tc>
          <w:tcPr>
            <w:shd w:val="clear" w:color="auto" w:fill="auto"/>
            <w:tcBorders>
              <w:top w:val="single" w:color="000000" w:sz="4" w:space="0"/>
              <w:left w:val="single" w:color="000000" w:sz="4" w:space="0"/>
              <w:bottom w:val="single" w:color="000000" w:sz="4" w:space="0"/>
            </w:tcBorders>
            <w:tcW w:w="1044" w:type="dxa"/>
            <w:textDirection w:val="lrTb"/>
            <w:noWrap w:val="false"/>
          </w:tcPr>
          <w:p>
            <w:pPr>
              <w:jc w:val="center"/>
            </w:pPr>
            <w:r>
              <w:t xml:space="preserve">8(к3)</w:t>
            </w:r>
            <w:r/>
          </w:p>
        </w:tc>
        <w:tc>
          <w:tcPr>
            <w:shd w:val="clear" w:color="auto" w:fill="auto"/>
            <w:tcBorders>
              <w:top w:val="single" w:color="000000" w:sz="4" w:space="0"/>
              <w:left w:val="single" w:color="000000" w:sz="4" w:space="0"/>
              <w:bottom w:val="single" w:color="000000" w:sz="4" w:space="0"/>
            </w:tcBorders>
            <w:tcW w:w="1970" w:type="dxa"/>
            <w:vMerge w:val="continue"/>
            <w:textDirection w:val="lrTb"/>
            <w:noWrap w:val="false"/>
          </w:tcPr>
          <w:p>
            <w:pPr>
              <w:jc w:val="center"/>
            </w:pPr>
            <w:r/>
            <w:r/>
          </w:p>
        </w:tc>
        <w:tc>
          <w:tcPr>
            <w:shd w:val="clear" w:color="auto" w:fill="auto"/>
            <w:tcBorders>
              <w:top w:val="single" w:color="000000" w:sz="4" w:space="0"/>
              <w:left w:val="single" w:color="000000" w:sz="4" w:space="0"/>
              <w:bottom w:val="single" w:color="000000" w:sz="4" w:space="0"/>
            </w:tcBorders>
            <w:tcW w:w="1201" w:type="dxa"/>
            <w:textDirection w:val="lrTb"/>
            <w:noWrap w:val="false"/>
          </w:tcPr>
          <w:p>
            <w:pPr>
              <w:jc w:val="center"/>
            </w:pPr>
            <w:r>
              <w:t xml:space="preserve">П</w:t>
            </w:r>
            <w:r/>
          </w:p>
        </w:tc>
        <w:tc>
          <w:tcPr>
            <w:shd w:val="clear" w:color="auto" w:fill="auto"/>
            <w:tcBorders>
              <w:top w:val="single" w:color="000000" w:sz="4" w:space="0"/>
              <w:left w:val="single" w:color="000000" w:sz="4" w:space="0"/>
              <w:bottom w:val="single" w:color="000000" w:sz="4" w:space="0"/>
            </w:tcBorders>
            <w:tcW w:w="713" w:type="dxa"/>
            <w:textDirection w:val="lrTb"/>
            <w:noWrap w:val="false"/>
          </w:tcPr>
          <w:p>
            <w:pPr>
              <w:jc w:val="center"/>
            </w:pPr>
            <w:r>
              <w:t xml:space="preserve">74,61</w:t>
            </w:r>
            <w:r/>
          </w:p>
        </w:tc>
        <w:tc>
          <w:tcPr>
            <w:shd w:val="clear" w:color="auto" w:fill="auto"/>
            <w:tcBorders>
              <w:top w:val="single" w:color="000000" w:sz="4" w:space="0"/>
              <w:left w:val="single" w:color="000000" w:sz="4" w:space="0"/>
              <w:bottom w:val="single" w:color="000000" w:sz="4" w:space="0"/>
            </w:tcBorders>
            <w:tcW w:w="1548" w:type="dxa"/>
            <w:textDirection w:val="lrTb"/>
            <w:noWrap w:val="false"/>
          </w:tcPr>
          <w:p>
            <w:pPr>
              <w:jc w:val="center"/>
            </w:pPr>
            <w:r>
              <w:t xml:space="preserve">31,25</w:t>
            </w:r>
            <w:r/>
          </w:p>
        </w:tc>
        <w:tc>
          <w:tcPr>
            <w:shd w:val="clear" w:color="auto" w:fill="auto"/>
            <w:tcBorders>
              <w:top w:val="single" w:color="000000" w:sz="4" w:space="0"/>
              <w:left w:val="single" w:color="000000" w:sz="4" w:space="0"/>
              <w:bottom w:val="single" w:color="000000" w:sz="4" w:space="0"/>
            </w:tcBorders>
            <w:tcW w:w="1550" w:type="dxa"/>
            <w:textDirection w:val="lrTb"/>
            <w:noWrap w:val="false"/>
          </w:tcPr>
          <w:p>
            <w:pPr>
              <w:jc w:val="center"/>
            </w:pPr>
            <w:r>
              <w:t xml:space="preserve">66,15</w:t>
            </w:r>
            <w:r/>
          </w:p>
        </w:tc>
        <w:tc>
          <w:tcPr>
            <w:shd w:val="clear" w:color="auto" w:fill="auto"/>
            <w:tcBorders>
              <w:top w:val="single" w:color="000000" w:sz="4" w:space="0"/>
              <w:left w:val="single" w:color="000000" w:sz="4" w:space="0"/>
              <w:bottom w:val="single" w:color="000000" w:sz="4" w:space="0"/>
            </w:tcBorders>
            <w:tcW w:w="844" w:type="dxa"/>
            <w:textDirection w:val="lrTb"/>
            <w:noWrap w:val="false"/>
          </w:tcPr>
          <w:p>
            <w:pPr>
              <w:jc w:val="center"/>
            </w:pPr>
            <w:r>
              <w:t xml:space="preserve">79,41</w:t>
            </w:r>
            <w:r/>
          </w:p>
        </w:tc>
        <w:tc>
          <w:tcPr>
            <w:shd w:val="clear" w:color="auto" w:fill="auto"/>
            <w:tcBorders>
              <w:top w:val="single" w:color="000000" w:sz="4" w:space="0"/>
              <w:left w:val="single" w:color="000000" w:sz="4" w:space="0"/>
              <w:bottom w:val="single" w:color="000000" w:sz="4" w:space="0"/>
              <w:right w:val="single" w:color="000000" w:sz="4" w:space="0"/>
            </w:tcBorders>
            <w:tcW w:w="894" w:type="dxa"/>
            <w:textDirection w:val="lrTb"/>
            <w:noWrap w:val="false"/>
          </w:tcPr>
          <w:p>
            <w:pPr>
              <w:jc w:val="center"/>
            </w:pPr>
            <w:r>
              <w:t xml:space="preserve">89,39</w:t>
            </w:r>
            <w:r/>
          </w:p>
        </w:tc>
      </w:tr>
      <w:tr>
        <w:trPr>
          <w:trHeight w:val="755"/>
        </w:trPr>
        <w:tc>
          <w:tcPr>
            <w:shd w:val="clear" w:color="auto" w:fill="auto"/>
            <w:tcBorders>
              <w:top w:val="single" w:color="000000" w:sz="4" w:space="0"/>
              <w:left w:val="single" w:color="000000" w:sz="4" w:space="0"/>
              <w:bottom w:val="single" w:color="000000" w:sz="4" w:space="0"/>
            </w:tcBorders>
            <w:tcW w:w="1044" w:type="dxa"/>
            <w:textDirection w:val="lrTb"/>
            <w:noWrap w:val="false"/>
          </w:tcPr>
          <w:p>
            <w:pPr>
              <w:jc w:val="center"/>
            </w:pPr>
            <w:r>
              <w:t xml:space="preserve">15(к1)</w:t>
            </w:r>
            <w:r/>
          </w:p>
        </w:tc>
        <w:tc>
          <w:tcPr>
            <w:shd w:val="clear" w:color="auto" w:fill="auto"/>
            <w:tcBorders>
              <w:top w:val="single" w:color="000000" w:sz="4" w:space="0"/>
              <w:left w:val="single" w:color="000000" w:sz="4" w:space="0"/>
              <w:bottom w:val="single" w:color="000000" w:sz="4" w:space="0"/>
            </w:tcBorders>
            <w:tcW w:w="1970" w:type="dxa"/>
            <w:vMerge w:val="continue"/>
            <w:textDirection w:val="lrTb"/>
            <w:noWrap w:val="false"/>
          </w:tcPr>
          <w:p>
            <w:pPr>
              <w:jc w:val="center"/>
            </w:pPr>
            <w:r/>
            <w:r/>
          </w:p>
        </w:tc>
        <w:tc>
          <w:tcPr>
            <w:shd w:val="clear" w:color="auto" w:fill="auto"/>
            <w:tcBorders>
              <w:top w:val="single" w:color="000000" w:sz="4" w:space="0"/>
              <w:left w:val="single" w:color="000000" w:sz="4" w:space="0"/>
              <w:bottom w:val="single" w:color="000000" w:sz="4" w:space="0"/>
            </w:tcBorders>
            <w:tcW w:w="1201" w:type="dxa"/>
            <w:textDirection w:val="lrTb"/>
            <w:noWrap w:val="false"/>
          </w:tcPr>
          <w:p>
            <w:pPr>
              <w:jc w:val="center"/>
            </w:pPr>
            <w:r>
              <w:t xml:space="preserve">П</w:t>
            </w:r>
            <w:r/>
          </w:p>
        </w:tc>
        <w:tc>
          <w:tcPr>
            <w:shd w:val="clear" w:color="auto" w:fill="auto"/>
            <w:tcBorders>
              <w:top w:val="single" w:color="000000" w:sz="4" w:space="0"/>
              <w:left w:val="single" w:color="000000" w:sz="4" w:space="0"/>
              <w:bottom w:val="single" w:color="000000" w:sz="4" w:space="0"/>
            </w:tcBorders>
            <w:tcW w:w="713" w:type="dxa"/>
            <w:textDirection w:val="lrTb"/>
            <w:noWrap w:val="false"/>
          </w:tcPr>
          <w:p>
            <w:pPr>
              <w:jc w:val="center"/>
            </w:pPr>
            <w:r>
              <w:t xml:space="preserve">84,55</w:t>
            </w:r>
            <w:r/>
          </w:p>
        </w:tc>
        <w:tc>
          <w:tcPr>
            <w:shd w:val="clear" w:color="auto" w:fill="auto"/>
            <w:tcBorders>
              <w:top w:val="single" w:color="000000" w:sz="4" w:space="0"/>
              <w:left w:val="single" w:color="000000" w:sz="4" w:space="0"/>
              <w:bottom w:val="single" w:color="000000" w:sz="4" w:space="0"/>
            </w:tcBorders>
            <w:tcW w:w="1548" w:type="dxa"/>
            <w:textDirection w:val="lrTb"/>
            <w:noWrap w:val="false"/>
          </w:tcPr>
          <w:p>
            <w:pPr>
              <w:jc w:val="center"/>
            </w:pPr>
            <w:r>
              <w:t xml:space="preserve">18,75</w:t>
            </w:r>
            <w:r/>
          </w:p>
        </w:tc>
        <w:tc>
          <w:tcPr>
            <w:shd w:val="clear" w:color="auto" w:fill="auto"/>
            <w:tcBorders>
              <w:top w:val="single" w:color="000000" w:sz="4" w:space="0"/>
              <w:left w:val="single" w:color="000000" w:sz="4" w:space="0"/>
              <w:bottom w:val="single" w:color="000000" w:sz="4" w:space="0"/>
            </w:tcBorders>
            <w:tcW w:w="1550" w:type="dxa"/>
            <w:textDirection w:val="lrTb"/>
            <w:noWrap w:val="false"/>
          </w:tcPr>
          <w:p>
            <w:pPr>
              <w:jc w:val="center"/>
            </w:pPr>
            <w:r>
              <w:t xml:space="preserve">73,85</w:t>
            </w:r>
            <w:r/>
          </w:p>
        </w:tc>
        <w:tc>
          <w:tcPr>
            <w:shd w:val="clear" w:color="auto" w:fill="auto"/>
            <w:tcBorders>
              <w:top w:val="single" w:color="000000" w:sz="4" w:space="0"/>
              <w:left w:val="single" w:color="000000" w:sz="4" w:space="0"/>
              <w:bottom w:val="single" w:color="000000" w:sz="4" w:space="0"/>
            </w:tcBorders>
            <w:tcW w:w="844" w:type="dxa"/>
            <w:textDirection w:val="lrTb"/>
            <w:noWrap w:val="false"/>
          </w:tcPr>
          <w:p>
            <w:pPr>
              <w:jc w:val="center"/>
            </w:pPr>
            <w:r>
              <w:t xml:space="preserve">92,94</w:t>
            </w:r>
            <w:r/>
          </w:p>
        </w:tc>
        <w:tc>
          <w:tcPr>
            <w:shd w:val="clear" w:color="auto" w:fill="auto"/>
            <w:tcBorders>
              <w:top w:val="single" w:color="000000" w:sz="4" w:space="0"/>
              <w:left w:val="single" w:color="000000" w:sz="4" w:space="0"/>
              <w:bottom w:val="single" w:color="000000" w:sz="4" w:space="0"/>
              <w:right w:val="single" w:color="000000" w:sz="4" w:space="0"/>
            </w:tcBorders>
            <w:tcW w:w="894" w:type="dxa"/>
            <w:textDirection w:val="lrTb"/>
            <w:noWrap w:val="false"/>
          </w:tcPr>
          <w:p>
            <w:pPr>
              <w:jc w:val="center"/>
            </w:pPr>
            <w:r>
              <w:t xml:space="preserve">100,00</w:t>
            </w:r>
            <w:r/>
          </w:p>
        </w:tc>
      </w:tr>
      <w:tr>
        <w:trPr>
          <w:trHeight w:val="755"/>
        </w:trPr>
        <w:tc>
          <w:tcPr>
            <w:shd w:val="clear" w:color="auto" w:fill="auto"/>
            <w:tcBorders>
              <w:top w:val="single" w:color="000000" w:sz="4" w:space="0"/>
              <w:left w:val="single" w:color="000000" w:sz="4" w:space="0"/>
              <w:bottom w:val="single" w:color="000000" w:sz="4" w:space="0"/>
            </w:tcBorders>
            <w:tcW w:w="1044" w:type="dxa"/>
            <w:textDirection w:val="lrTb"/>
            <w:noWrap w:val="false"/>
          </w:tcPr>
          <w:p>
            <w:pPr>
              <w:jc w:val="center"/>
            </w:pPr>
            <w:r>
              <w:t xml:space="preserve">15(к2)</w:t>
            </w:r>
            <w:r/>
          </w:p>
        </w:tc>
        <w:tc>
          <w:tcPr>
            <w:shd w:val="clear" w:color="auto" w:fill="auto"/>
            <w:tcBorders>
              <w:top w:val="single" w:color="000000" w:sz="4" w:space="0"/>
              <w:left w:val="single" w:color="000000" w:sz="4" w:space="0"/>
              <w:bottom w:val="single" w:color="000000" w:sz="4" w:space="0"/>
            </w:tcBorders>
            <w:tcW w:w="1970" w:type="dxa"/>
            <w:vMerge w:val="continue"/>
            <w:textDirection w:val="lrTb"/>
            <w:noWrap w:val="false"/>
          </w:tcPr>
          <w:p>
            <w:pPr>
              <w:jc w:val="center"/>
            </w:pPr>
            <w:r/>
            <w:r/>
          </w:p>
        </w:tc>
        <w:tc>
          <w:tcPr>
            <w:shd w:val="clear" w:color="auto" w:fill="auto"/>
            <w:tcBorders>
              <w:top w:val="single" w:color="000000" w:sz="4" w:space="0"/>
              <w:left w:val="single" w:color="000000" w:sz="4" w:space="0"/>
              <w:bottom w:val="single" w:color="000000" w:sz="4" w:space="0"/>
            </w:tcBorders>
            <w:tcW w:w="1201" w:type="dxa"/>
            <w:textDirection w:val="lrTb"/>
            <w:noWrap w:val="false"/>
          </w:tcPr>
          <w:p>
            <w:pPr>
              <w:jc w:val="center"/>
            </w:pPr>
            <w:r>
              <w:t xml:space="preserve">П</w:t>
            </w:r>
            <w:r/>
          </w:p>
        </w:tc>
        <w:tc>
          <w:tcPr>
            <w:shd w:val="clear" w:color="auto" w:fill="auto"/>
            <w:tcBorders>
              <w:top w:val="single" w:color="000000" w:sz="4" w:space="0"/>
              <w:left w:val="single" w:color="000000" w:sz="4" w:space="0"/>
              <w:bottom w:val="single" w:color="000000" w:sz="4" w:space="0"/>
            </w:tcBorders>
            <w:tcW w:w="713" w:type="dxa"/>
            <w:textDirection w:val="lrTb"/>
            <w:noWrap w:val="false"/>
          </w:tcPr>
          <w:p>
            <w:pPr>
              <w:jc w:val="center"/>
            </w:pPr>
            <w:r>
              <w:t xml:space="preserve">81,94</w:t>
            </w:r>
            <w:r/>
          </w:p>
        </w:tc>
        <w:tc>
          <w:tcPr>
            <w:shd w:val="clear" w:color="auto" w:fill="auto"/>
            <w:tcBorders>
              <w:top w:val="single" w:color="000000" w:sz="4" w:space="0"/>
              <w:left w:val="single" w:color="000000" w:sz="4" w:space="0"/>
              <w:bottom w:val="single" w:color="000000" w:sz="4" w:space="0"/>
            </w:tcBorders>
            <w:tcW w:w="1548" w:type="dxa"/>
            <w:textDirection w:val="lrTb"/>
            <w:noWrap w:val="false"/>
          </w:tcPr>
          <w:p>
            <w:pPr>
              <w:jc w:val="center"/>
            </w:pPr>
            <w:r>
              <w:t xml:space="preserve">18,75</w:t>
            </w:r>
            <w:r/>
          </w:p>
        </w:tc>
        <w:tc>
          <w:tcPr>
            <w:shd w:val="clear" w:color="auto" w:fill="auto"/>
            <w:tcBorders>
              <w:top w:val="single" w:color="000000" w:sz="4" w:space="0"/>
              <w:left w:val="single" w:color="000000" w:sz="4" w:space="0"/>
              <w:bottom w:val="single" w:color="000000" w:sz="4" w:space="0"/>
            </w:tcBorders>
            <w:tcW w:w="1550" w:type="dxa"/>
            <w:textDirection w:val="lrTb"/>
            <w:noWrap w:val="false"/>
          </w:tcPr>
          <w:p>
            <w:pPr>
              <w:jc w:val="center"/>
            </w:pPr>
            <w:r>
              <w:t xml:space="preserve">67,69</w:t>
            </w:r>
            <w:r/>
          </w:p>
        </w:tc>
        <w:tc>
          <w:tcPr>
            <w:shd w:val="clear" w:color="auto" w:fill="auto"/>
            <w:tcBorders>
              <w:top w:val="single" w:color="000000" w:sz="4" w:space="0"/>
              <w:left w:val="single" w:color="000000" w:sz="4" w:space="0"/>
              <w:bottom w:val="single" w:color="000000" w:sz="4" w:space="0"/>
            </w:tcBorders>
            <w:tcW w:w="844" w:type="dxa"/>
            <w:textDirection w:val="lrTb"/>
            <w:noWrap w:val="false"/>
          </w:tcPr>
          <w:p>
            <w:pPr>
              <w:jc w:val="center"/>
            </w:pPr>
            <w:r>
              <w:t xml:space="preserve">91,76</w:t>
            </w:r>
            <w:r/>
          </w:p>
        </w:tc>
        <w:tc>
          <w:tcPr>
            <w:shd w:val="clear" w:color="auto" w:fill="auto"/>
            <w:tcBorders>
              <w:top w:val="single" w:color="000000" w:sz="4" w:space="0"/>
              <w:left w:val="single" w:color="000000" w:sz="4" w:space="0"/>
              <w:bottom w:val="single" w:color="000000" w:sz="4" w:space="0"/>
              <w:right w:val="single" w:color="000000" w:sz="4" w:space="0"/>
            </w:tcBorders>
            <w:tcW w:w="894" w:type="dxa"/>
            <w:textDirection w:val="lrTb"/>
            <w:noWrap w:val="false"/>
          </w:tcPr>
          <w:p>
            <w:pPr>
              <w:jc w:val="center"/>
            </w:pPr>
            <w:r>
              <w:t xml:space="preserve">100,00</w:t>
            </w:r>
            <w:r/>
          </w:p>
        </w:tc>
      </w:tr>
      <w:tr>
        <w:trPr>
          <w:trHeight w:val="1162"/>
        </w:trPr>
        <w:tc>
          <w:tcPr>
            <w:shd w:val="clear" w:color="auto" w:fill="auto"/>
            <w:tcBorders>
              <w:top w:val="single" w:color="000000" w:sz="4" w:space="0"/>
              <w:left w:val="single" w:color="000000" w:sz="4" w:space="0"/>
              <w:bottom w:val="single" w:color="000000" w:sz="4" w:space="0"/>
            </w:tcBorders>
            <w:tcW w:w="1044" w:type="dxa"/>
            <w:textDirection w:val="lrTb"/>
            <w:noWrap w:val="false"/>
          </w:tcPr>
          <w:p>
            <w:pPr>
              <w:jc w:val="center"/>
            </w:pPr>
            <w:r>
              <w:t xml:space="preserve">15(к3)</w:t>
            </w:r>
            <w:r/>
          </w:p>
        </w:tc>
        <w:tc>
          <w:tcPr>
            <w:shd w:val="clear" w:color="auto" w:fill="auto"/>
            <w:tcBorders>
              <w:top w:val="single" w:color="000000" w:sz="4" w:space="0"/>
              <w:left w:val="single" w:color="000000" w:sz="4" w:space="0"/>
              <w:bottom w:val="single" w:color="000000" w:sz="4" w:space="0"/>
            </w:tcBorders>
            <w:tcW w:w="1970" w:type="dxa"/>
            <w:vMerge w:val="continue"/>
            <w:textDirection w:val="lrTb"/>
            <w:noWrap w:val="false"/>
          </w:tcPr>
          <w:p>
            <w:pPr>
              <w:jc w:val="center"/>
            </w:pPr>
            <w:r/>
            <w:r/>
          </w:p>
        </w:tc>
        <w:tc>
          <w:tcPr>
            <w:shd w:val="clear" w:color="auto" w:fill="auto"/>
            <w:tcBorders>
              <w:top w:val="single" w:color="000000" w:sz="4" w:space="0"/>
              <w:left w:val="single" w:color="000000" w:sz="4" w:space="0"/>
              <w:bottom w:val="single" w:color="000000" w:sz="4" w:space="0"/>
            </w:tcBorders>
            <w:tcW w:w="1201" w:type="dxa"/>
            <w:textDirection w:val="lrTb"/>
            <w:noWrap w:val="false"/>
          </w:tcPr>
          <w:p>
            <w:pPr>
              <w:jc w:val="center"/>
            </w:pPr>
            <w:r>
              <w:t xml:space="preserve">П</w:t>
            </w:r>
            <w:r/>
          </w:p>
        </w:tc>
        <w:tc>
          <w:tcPr>
            <w:shd w:val="clear" w:color="auto" w:fill="auto"/>
            <w:tcBorders>
              <w:top w:val="single" w:color="000000" w:sz="4" w:space="0"/>
              <w:left w:val="single" w:color="000000" w:sz="4" w:space="0"/>
              <w:bottom w:val="single" w:color="000000" w:sz="4" w:space="0"/>
            </w:tcBorders>
            <w:tcW w:w="713" w:type="dxa"/>
            <w:textDirection w:val="lrTb"/>
            <w:noWrap w:val="false"/>
          </w:tcPr>
          <w:p>
            <w:pPr>
              <w:jc w:val="center"/>
            </w:pPr>
            <w:r>
              <w:t xml:space="preserve">73,30</w:t>
            </w:r>
            <w:r/>
          </w:p>
        </w:tc>
        <w:tc>
          <w:tcPr>
            <w:shd w:val="clear" w:color="auto" w:fill="auto"/>
            <w:tcBorders>
              <w:top w:val="single" w:color="000000" w:sz="4" w:space="0"/>
              <w:left w:val="single" w:color="000000" w:sz="4" w:space="0"/>
              <w:bottom w:val="single" w:color="000000" w:sz="4" w:space="0"/>
            </w:tcBorders>
            <w:tcW w:w="1548" w:type="dxa"/>
            <w:textDirection w:val="lrTb"/>
            <w:noWrap w:val="false"/>
          </w:tcPr>
          <w:p>
            <w:pPr>
              <w:jc w:val="center"/>
            </w:pPr>
            <w:r>
              <w:t xml:space="preserve">25,00</w:t>
            </w:r>
            <w:r/>
          </w:p>
        </w:tc>
        <w:tc>
          <w:tcPr>
            <w:shd w:val="clear" w:color="auto" w:fill="auto"/>
            <w:tcBorders>
              <w:top w:val="single" w:color="000000" w:sz="4" w:space="0"/>
              <w:left w:val="single" w:color="000000" w:sz="4" w:space="0"/>
              <w:bottom w:val="single" w:color="000000" w:sz="4" w:space="0"/>
            </w:tcBorders>
            <w:tcW w:w="1550" w:type="dxa"/>
            <w:textDirection w:val="lrTb"/>
            <w:noWrap w:val="false"/>
          </w:tcPr>
          <w:p>
            <w:pPr>
              <w:jc w:val="center"/>
            </w:pPr>
            <w:r>
              <w:t xml:space="preserve">59,23</w:t>
            </w:r>
            <w:r/>
          </w:p>
        </w:tc>
        <w:tc>
          <w:tcPr>
            <w:shd w:val="clear" w:color="auto" w:fill="auto"/>
            <w:tcBorders>
              <w:top w:val="single" w:color="000000" w:sz="4" w:space="0"/>
              <w:left w:val="single" w:color="000000" w:sz="4" w:space="0"/>
              <w:bottom w:val="single" w:color="000000" w:sz="4" w:space="0"/>
            </w:tcBorders>
            <w:tcW w:w="844" w:type="dxa"/>
            <w:textDirection w:val="lrTb"/>
            <w:noWrap w:val="false"/>
          </w:tcPr>
          <w:p>
            <w:pPr>
              <w:jc w:val="center"/>
            </w:pPr>
            <w:r>
              <w:t xml:space="preserve">80,00</w:t>
            </w:r>
            <w:r/>
          </w:p>
        </w:tc>
        <w:tc>
          <w:tcPr>
            <w:shd w:val="clear" w:color="auto" w:fill="auto"/>
            <w:tcBorders>
              <w:top w:val="single" w:color="000000" w:sz="4" w:space="0"/>
              <w:left w:val="single" w:color="000000" w:sz="4" w:space="0"/>
              <w:bottom w:val="single" w:color="000000" w:sz="4" w:space="0"/>
              <w:right w:val="single" w:color="000000" w:sz="4" w:space="0"/>
            </w:tcBorders>
            <w:tcW w:w="894" w:type="dxa"/>
            <w:textDirection w:val="lrTb"/>
            <w:noWrap w:val="false"/>
          </w:tcPr>
          <w:p>
            <w:pPr>
              <w:jc w:val="center"/>
            </w:pPr>
            <w:r>
              <w:t xml:space="preserve">95,45</w:t>
            </w:r>
            <w:r/>
          </w:p>
        </w:tc>
      </w:tr>
      <w:tr>
        <w:trPr>
          <w:trHeight w:val="1488"/>
        </w:trPr>
        <w:tc>
          <w:tcPr>
            <w:gridSpan w:val="8"/>
            <w:shd w:val="clear" w:color="auto" w:fill="auto"/>
            <w:tcBorders>
              <w:top w:val="single" w:color="000000" w:sz="4" w:space="0"/>
              <w:left w:val="single" w:color="000000" w:sz="4" w:space="0"/>
              <w:bottom w:val="single" w:color="000000" w:sz="4" w:space="0"/>
              <w:right w:val="single" w:color="000000" w:sz="4" w:space="0"/>
            </w:tcBorders>
            <w:tcW w:w="9764" w:type="dxa"/>
            <w:textDirection w:val="lrTb"/>
            <w:noWrap w:val="false"/>
          </w:tcPr>
          <w:p>
            <w:pPr>
              <w:jc w:val="center"/>
            </w:pPr>
            <w:r>
              <w:t xml:space="preserve">Эти задания проверяют следующие умения:</w:t>
            </w:r>
            <w:r>
              <w:br/>
              <w:t xml:space="preserve">– воспринимать информацию, содержащуюся в тексте;</w:t>
            </w:r>
            <w:r>
              <w:br/>
              <w:t xml:space="preserve">– анализировать содержание текста;</w:t>
            </w:r>
            <w:r>
              <w:br/>
              <w:t xml:space="preserve">– обобщать наблюдения над художественным текстом;</w:t>
            </w:r>
            <w:r>
              <w:br/>
              <w:t xml:space="preserve">– логично и последовательно излагать мысли;</w:t>
            </w:r>
            <w:r>
              <w:br/>
              <w:t xml:space="preserve">– соблюдать нормы речи.</w:t>
            </w:r>
            <w:r/>
          </w:p>
        </w:tc>
      </w:tr>
      <w:tr>
        <w:trPr>
          <w:trHeight w:val="1298"/>
        </w:trPr>
        <w:tc>
          <w:tcPr>
            <w:shd w:val="clear" w:color="auto" w:fill="auto"/>
            <w:tcBorders>
              <w:top w:val="single" w:color="000000" w:sz="4" w:space="0"/>
              <w:left w:val="single" w:color="000000" w:sz="4" w:space="0"/>
              <w:bottom w:val="single" w:color="000000" w:sz="4" w:space="0"/>
            </w:tcBorders>
            <w:tcW w:w="1044" w:type="dxa"/>
            <w:textDirection w:val="lrTb"/>
            <w:noWrap w:val="false"/>
          </w:tcPr>
          <w:p>
            <w:pPr>
              <w:jc w:val="center"/>
            </w:pPr>
            <w:r>
              <w:t xml:space="preserve">9(к1)</w:t>
            </w:r>
            <w:r/>
          </w:p>
        </w:tc>
        <w:tc>
          <w:tcPr>
            <w:shd w:val="clear" w:color="auto" w:fill="auto"/>
            <w:tcBorders>
              <w:top w:val="single" w:color="000000" w:sz="4" w:space="0"/>
              <w:left w:val="single" w:color="000000" w:sz="4" w:space="0"/>
              <w:bottom w:val="single" w:color="000000" w:sz="4" w:space="0"/>
            </w:tcBorders>
            <w:tcW w:w="1970" w:type="dxa"/>
            <w:vMerge w:val="restart"/>
            <w:textDirection w:val="lrTb"/>
            <w:noWrap w:val="false"/>
          </w:tcPr>
          <w:p>
            <w:pPr>
              <w:jc w:val="center"/>
            </w:pPr>
            <w:r>
              <w:t xml:space="preserve">Зада</w:t>
            </w:r>
            <w:r>
              <w:t xml:space="preserve">ния этого типа представляют собой проблемный вопрос, который связан с конкретным произведением и при этом нацеливает на рассмотрение художественного текста в определенном литературном контексте. </w:t>
            </w:r>
            <w:r>
              <w:br/>
              <w:t xml:space="preserve">Например:</w:t>
            </w:r>
            <w:r>
              <w:br/>
              <w:t xml:space="preserve">в каких произведениях русской литературы образы пр</w:t>
            </w:r>
            <w:r>
              <w:t xml:space="preserve">ироды помогают раскрыть внутреннее состояние человека  и в чем соответствующие эпизоды можно сопоставить с приведенным фрагментом?</w:t>
            </w:r>
            <w:r>
              <w:br/>
              <w:t xml:space="preserve">Или: в каких произведениях отечественной лирики звучат размышления о сущности поэтического творчества и в чем эти произведени</w:t>
            </w:r>
            <w:r>
              <w:t xml:space="preserve">я можно сопоставить со стихотворением Д.Самойлова?</w:t>
            </w:r>
            <w:r/>
          </w:p>
        </w:tc>
        <w:tc>
          <w:tcPr>
            <w:shd w:val="clear" w:color="auto" w:fill="auto"/>
            <w:tcBorders>
              <w:top w:val="single" w:color="000000" w:sz="4" w:space="0"/>
              <w:left w:val="single" w:color="000000" w:sz="4" w:space="0"/>
              <w:bottom w:val="single" w:color="000000" w:sz="4" w:space="0"/>
            </w:tcBorders>
            <w:tcW w:w="1201" w:type="dxa"/>
            <w:textDirection w:val="lrTb"/>
            <w:noWrap w:val="false"/>
          </w:tcPr>
          <w:p>
            <w:pPr>
              <w:jc w:val="center"/>
            </w:pPr>
            <w:r>
              <w:t xml:space="preserve">П</w:t>
            </w:r>
            <w:r/>
          </w:p>
        </w:tc>
        <w:tc>
          <w:tcPr>
            <w:shd w:val="clear" w:color="auto" w:fill="auto"/>
            <w:tcBorders>
              <w:top w:val="single" w:color="000000" w:sz="4" w:space="0"/>
              <w:left w:val="single" w:color="000000" w:sz="4" w:space="0"/>
              <w:bottom w:val="single" w:color="000000" w:sz="4" w:space="0"/>
            </w:tcBorders>
            <w:tcW w:w="713" w:type="dxa"/>
            <w:textDirection w:val="lrTb"/>
            <w:noWrap w:val="false"/>
          </w:tcPr>
          <w:p>
            <w:pPr>
              <w:jc w:val="center"/>
            </w:pPr>
            <w:r>
              <w:t xml:space="preserve">72,77</w:t>
            </w:r>
            <w:r/>
          </w:p>
        </w:tc>
        <w:tc>
          <w:tcPr>
            <w:shd w:val="clear" w:color="auto" w:fill="auto"/>
            <w:tcBorders>
              <w:top w:val="single" w:color="000000" w:sz="4" w:space="0"/>
              <w:left w:val="single" w:color="000000" w:sz="4" w:space="0"/>
              <w:bottom w:val="single" w:color="000000" w:sz="4" w:space="0"/>
            </w:tcBorders>
            <w:tcW w:w="1548" w:type="dxa"/>
            <w:textDirection w:val="lrTb"/>
            <w:noWrap w:val="false"/>
          </w:tcPr>
          <w:p>
            <w:pPr>
              <w:jc w:val="center"/>
            </w:pPr>
            <w:r>
              <w:t xml:space="preserve">6,25</w:t>
            </w:r>
            <w:r/>
          </w:p>
        </w:tc>
        <w:tc>
          <w:tcPr>
            <w:shd w:val="clear" w:color="auto" w:fill="auto"/>
            <w:tcBorders>
              <w:top w:val="single" w:color="000000" w:sz="4" w:space="0"/>
              <w:left w:val="single" w:color="000000" w:sz="4" w:space="0"/>
              <w:bottom w:val="single" w:color="000000" w:sz="4" w:space="0"/>
            </w:tcBorders>
            <w:tcW w:w="1550" w:type="dxa"/>
            <w:textDirection w:val="lrTb"/>
            <w:noWrap w:val="false"/>
          </w:tcPr>
          <w:p>
            <w:pPr>
              <w:jc w:val="center"/>
            </w:pPr>
            <w:r>
              <w:t xml:space="preserve">50,77</w:t>
            </w:r>
            <w:r/>
          </w:p>
        </w:tc>
        <w:tc>
          <w:tcPr>
            <w:shd w:val="clear" w:color="auto" w:fill="auto"/>
            <w:tcBorders>
              <w:top w:val="single" w:color="000000" w:sz="4" w:space="0"/>
              <w:left w:val="single" w:color="000000" w:sz="4" w:space="0"/>
              <w:bottom w:val="single" w:color="000000" w:sz="4" w:space="0"/>
            </w:tcBorders>
            <w:tcW w:w="844" w:type="dxa"/>
            <w:textDirection w:val="lrTb"/>
            <w:noWrap w:val="false"/>
          </w:tcPr>
          <w:p>
            <w:pPr>
              <w:jc w:val="center"/>
            </w:pPr>
            <w:r>
              <w:t xml:space="preserve">85,29</w:t>
            </w:r>
            <w:r/>
          </w:p>
        </w:tc>
        <w:tc>
          <w:tcPr>
            <w:shd w:val="clear" w:color="auto" w:fill="auto"/>
            <w:tcBorders>
              <w:top w:val="single" w:color="000000" w:sz="4" w:space="0"/>
              <w:left w:val="single" w:color="000000" w:sz="4" w:space="0"/>
              <w:bottom w:val="single" w:color="000000" w:sz="4" w:space="0"/>
              <w:right w:val="single" w:color="000000" w:sz="4" w:space="0"/>
            </w:tcBorders>
            <w:tcW w:w="894" w:type="dxa"/>
            <w:textDirection w:val="lrTb"/>
            <w:noWrap w:val="false"/>
          </w:tcPr>
          <w:p>
            <w:pPr>
              <w:jc w:val="center"/>
            </w:pPr>
            <w:r>
              <w:t xml:space="preserve">100,00</w:t>
            </w:r>
            <w:r/>
          </w:p>
        </w:tc>
      </w:tr>
      <w:tr>
        <w:trPr>
          <w:trHeight w:val="1298"/>
        </w:trPr>
        <w:tc>
          <w:tcPr>
            <w:shd w:val="clear" w:color="auto" w:fill="auto"/>
            <w:tcBorders>
              <w:top w:val="single" w:color="000000" w:sz="4" w:space="0"/>
              <w:left w:val="single" w:color="000000" w:sz="4" w:space="0"/>
              <w:bottom w:val="single" w:color="000000" w:sz="4" w:space="0"/>
            </w:tcBorders>
            <w:tcW w:w="1044" w:type="dxa"/>
            <w:textDirection w:val="lrTb"/>
            <w:noWrap w:val="false"/>
          </w:tcPr>
          <w:p>
            <w:pPr>
              <w:jc w:val="center"/>
            </w:pPr>
            <w:r>
              <w:t xml:space="preserve">9(к2)</w:t>
            </w:r>
            <w:r/>
          </w:p>
        </w:tc>
        <w:tc>
          <w:tcPr>
            <w:shd w:val="clear" w:color="auto" w:fill="auto"/>
            <w:tcBorders>
              <w:top w:val="single" w:color="000000" w:sz="4" w:space="0"/>
              <w:left w:val="single" w:color="000000" w:sz="4" w:space="0"/>
              <w:bottom w:val="single" w:color="000000" w:sz="4" w:space="0"/>
            </w:tcBorders>
            <w:tcW w:w="1970" w:type="dxa"/>
            <w:vMerge w:val="continue"/>
            <w:textDirection w:val="lrTb"/>
            <w:noWrap w:val="false"/>
          </w:tcPr>
          <w:p>
            <w:pPr>
              <w:jc w:val="center"/>
            </w:pPr>
            <w:r/>
            <w:r/>
          </w:p>
        </w:tc>
        <w:tc>
          <w:tcPr>
            <w:shd w:val="clear" w:color="auto" w:fill="auto"/>
            <w:tcBorders>
              <w:top w:val="single" w:color="000000" w:sz="4" w:space="0"/>
              <w:left w:val="single" w:color="000000" w:sz="4" w:space="0"/>
              <w:bottom w:val="single" w:color="000000" w:sz="4" w:space="0"/>
            </w:tcBorders>
            <w:tcW w:w="1201" w:type="dxa"/>
            <w:textDirection w:val="lrTb"/>
            <w:noWrap w:val="false"/>
          </w:tcPr>
          <w:p>
            <w:pPr>
              <w:jc w:val="center"/>
            </w:pPr>
            <w:r>
              <w:t xml:space="preserve">П</w:t>
            </w:r>
            <w:r/>
          </w:p>
        </w:tc>
        <w:tc>
          <w:tcPr>
            <w:shd w:val="clear" w:color="auto" w:fill="auto"/>
            <w:tcBorders>
              <w:top w:val="single" w:color="000000" w:sz="4" w:space="0"/>
              <w:left w:val="single" w:color="000000" w:sz="4" w:space="0"/>
              <w:bottom w:val="single" w:color="000000" w:sz="4" w:space="0"/>
            </w:tcBorders>
            <w:tcW w:w="713" w:type="dxa"/>
            <w:textDirection w:val="lrTb"/>
            <w:noWrap w:val="false"/>
          </w:tcPr>
          <w:p>
            <w:pPr>
              <w:jc w:val="center"/>
            </w:pPr>
            <w:r>
              <w:t xml:space="preserve">59,95</w:t>
            </w:r>
            <w:r/>
          </w:p>
        </w:tc>
        <w:tc>
          <w:tcPr>
            <w:shd w:val="clear" w:color="auto" w:fill="auto"/>
            <w:tcBorders>
              <w:top w:val="single" w:color="000000" w:sz="4" w:space="0"/>
              <w:left w:val="single" w:color="000000" w:sz="4" w:space="0"/>
              <w:bottom w:val="single" w:color="000000" w:sz="4" w:space="0"/>
            </w:tcBorders>
            <w:tcW w:w="1548" w:type="dxa"/>
            <w:textDirection w:val="lrTb"/>
            <w:noWrap w:val="false"/>
          </w:tcPr>
          <w:p>
            <w:pPr>
              <w:jc w:val="center"/>
            </w:pPr>
            <w:r>
              <w:t xml:space="preserve">0,00</w:t>
            </w:r>
            <w:r/>
          </w:p>
        </w:tc>
        <w:tc>
          <w:tcPr>
            <w:shd w:val="clear" w:color="auto" w:fill="auto"/>
            <w:tcBorders>
              <w:top w:val="single" w:color="000000" w:sz="4" w:space="0"/>
              <w:left w:val="single" w:color="000000" w:sz="4" w:space="0"/>
              <w:bottom w:val="single" w:color="000000" w:sz="4" w:space="0"/>
            </w:tcBorders>
            <w:tcW w:w="1550" w:type="dxa"/>
            <w:textDirection w:val="lrTb"/>
            <w:noWrap w:val="false"/>
          </w:tcPr>
          <w:p>
            <w:pPr>
              <w:jc w:val="center"/>
            </w:pPr>
            <w:r>
              <w:t xml:space="preserve">30,77</w:t>
            </w:r>
            <w:r/>
          </w:p>
        </w:tc>
        <w:tc>
          <w:tcPr>
            <w:shd w:val="clear" w:color="auto" w:fill="auto"/>
            <w:tcBorders>
              <w:top w:val="single" w:color="000000" w:sz="4" w:space="0"/>
              <w:left w:val="single" w:color="000000" w:sz="4" w:space="0"/>
              <w:bottom w:val="single" w:color="000000" w:sz="4" w:space="0"/>
            </w:tcBorders>
            <w:tcW w:w="844" w:type="dxa"/>
            <w:textDirection w:val="lrTb"/>
            <w:noWrap w:val="false"/>
          </w:tcPr>
          <w:p>
            <w:pPr>
              <w:jc w:val="center"/>
            </w:pPr>
            <w:r>
              <w:t xml:space="preserve">72,94</w:t>
            </w:r>
            <w:r/>
          </w:p>
        </w:tc>
        <w:tc>
          <w:tcPr>
            <w:shd w:val="clear" w:color="auto" w:fill="auto"/>
            <w:tcBorders>
              <w:top w:val="single" w:color="000000" w:sz="4" w:space="0"/>
              <w:left w:val="single" w:color="000000" w:sz="4" w:space="0"/>
              <w:bottom w:val="single" w:color="000000" w:sz="4" w:space="0"/>
              <w:right w:val="single" w:color="000000" w:sz="4" w:space="0"/>
            </w:tcBorders>
            <w:tcW w:w="894" w:type="dxa"/>
            <w:textDirection w:val="lrTb"/>
            <w:noWrap w:val="false"/>
          </w:tcPr>
          <w:p>
            <w:pPr>
              <w:jc w:val="center"/>
            </w:pPr>
            <w:r>
              <w:t xml:space="preserve">98,48</w:t>
            </w:r>
            <w:r/>
          </w:p>
        </w:tc>
      </w:tr>
      <w:tr>
        <w:trPr>
          <w:trHeight w:val="1298"/>
        </w:trPr>
        <w:tc>
          <w:tcPr>
            <w:shd w:val="clear" w:color="auto" w:fill="auto"/>
            <w:tcBorders>
              <w:top w:val="single" w:color="000000" w:sz="4" w:space="0"/>
              <w:left w:val="single" w:color="000000" w:sz="4" w:space="0"/>
              <w:bottom w:val="single" w:color="000000" w:sz="4" w:space="0"/>
            </w:tcBorders>
            <w:tcW w:w="1044" w:type="dxa"/>
            <w:textDirection w:val="lrTb"/>
            <w:noWrap w:val="false"/>
          </w:tcPr>
          <w:p>
            <w:pPr>
              <w:jc w:val="center"/>
            </w:pPr>
            <w:r>
              <w:t xml:space="preserve">9(к3)</w:t>
            </w:r>
            <w:r/>
          </w:p>
        </w:tc>
        <w:tc>
          <w:tcPr>
            <w:shd w:val="clear" w:color="auto" w:fill="auto"/>
            <w:tcBorders>
              <w:top w:val="single" w:color="000000" w:sz="4" w:space="0"/>
              <w:left w:val="single" w:color="000000" w:sz="4" w:space="0"/>
              <w:bottom w:val="single" w:color="000000" w:sz="4" w:space="0"/>
            </w:tcBorders>
            <w:tcW w:w="1970" w:type="dxa"/>
            <w:vMerge w:val="continue"/>
            <w:textDirection w:val="lrTb"/>
            <w:noWrap w:val="false"/>
          </w:tcPr>
          <w:p>
            <w:pPr>
              <w:jc w:val="center"/>
            </w:pPr>
            <w:r/>
            <w:r/>
          </w:p>
        </w:tc>
        <w:tc>
          <w:tcPr>
            <w:shd w:val="clear" w:color="auto" w:fill="auto"/>
            <w:tcBorders>
              <w:top w:val="single" w:color="000000" w:sz="4" w:space="0"/>
              <w:left w:val="single" w:color="000000" w:sz="4" w:space="0"/>
              <w:bottom w:val="single" w:color="000000" w:sz="4" w:space="0"/>
            </w:tcBorders>
            <w:tcW w:w="1201" w:type="dxa"/>
            <w:textDirection w:val="lrTb"/>
            <w:noWrap w:val="false"/>
          </w:tcPr>
          <w:p>
            <w:pPr>
              <w:jc w:val="center"/>
            </w:pPr>
            <w:r>
              <w:t xml:space="preserve">П</w:t>
            </w:r>
            <w:r/>
          </w:p>
        </w:tc>
        <w:tc>
          <w:tcPr>
            <w:shd w:val="clear" w:color="auto" w:fill="auto"/>
            <w:tcBorders>
              <w:top w:val="single" w:color="000000" w:sz="4" w:space="0"/>
              <w:left w:val="single" w:color="000000" w:sz="4" w:space="0"/>
              <w:bottom w:val="single" w:color="000000" w:sz="4" w:space="0"/>
            </w:tcBorders>
            <w:tcW w:w="713" w:type="dxa"/>
            <w:textDirection w:val="lrTb"/>
            <w:noWrap w:val="false"/>
          </w:tcPr>
          <w:p>
            <w:pPr>
              <w:jc w:val="center"/>
            </w:pPr>
            <w:r>
              <w:t xml:space="preserve">59,03</w:t>
            </w:r>
            <w:r/>
          </w:p>
        </w:tc>
        <w:tc>
          <w:tcPr>
            <w:shd w:val="clear" w:color="auto" w:fill="auto"/>
            <w:tcBorders>
              <w:top w:val="single" w:color="000000" w:sz="4" w:space="0"/>
              <w:left w:val="single" w:color="000000" w:sz="4" w:space="0"/>
              <w:bottom w:val="single" w:color="000000" w:sz="4" w:space="0"/>
            </w:tcBorders>
            <w:tcW w:w="1548" w:type="dxa"/>
            <w:textDirection w:val="lrTb"/>
            <w:noWrap w:val="false"/>
          </w:tcPr>
          <w:p>
            <w:pPr>
              <w:jc w:val="center"/>
            </w:pPr>
            <w:r>
              <w:t xml:space="preserve">3,13</w:t>
            </w:r>
            <w:r/>
          </w:p>
        </w:tc>
        <w:tc>
          <w:tcPr>
            <w:shd w:val="clear" w:color="auto" w:fill="auto"/>
            <w:tcBorders>
              <w:top w:val="single" w:color="000000" w:sz="4" w:space="0"/>
              <w:left w:val="single" w:color="000000" w:sz="4" w:space="0"/>
              <w:bottom w:val="single" w:color="000000" w:sz="4" w:space="0"/>
            </w:tcBorders>
            <w:tcW w:w="1550" w:type="dxa"/>
            <w:textDirection w:val="lrTb"/>
            <w:noWrap w:val="false"/>
          </w:tcPr>
          <w:p>
            <w:pPr>
              <w:jc w:val="center"/>
            </w:pPr>
            <w:r>
              <w:t xml:space="preserve">31,92</w:t>
            </w:r>
            <w:r/>
          </w:p>
        </w:tc>
        <w:tc>
          <w:tcPr>
            <w:shd w:val="clear" w:color="auto" w:fill="auto"/>
            <w:tcBorders>
              <w:top w:val="single" w:color="000000" w:sz="4" w:space="0"/>
              <w:left w:val="single" w:color="000000" w:sz="4" w:space="0"/>
              <w:bottom w:val="single" w:color="000000" w:sz="4" w:space="0"/>
            </w:tcBorders>
            <w:tcW w:w="844" w:type="dxa"/>
            <w:textDirection w:val="lrTb"/>
            <w:noWrap w:val="false"/>
          </w:tcPr>
          <w:p>
            <w:pPr>
              <w:jc w:val="center"/>
            </w:pPr>
            <w:r>
              <w:t xml:space="preserve">70,29</w:t>
            </w:r>
            <w:r/>
          </w:p>
        </w:tc>
        <w:tc>
          <w:tcPr>
            <w:shd w:val="clear" w:color="auto" w:fill="auto"/>
            <w:tcBorders>
              <w:top w:val="single" w:color="000000" w:sz="4" w:space="0"/>
              <w:left w:val="single" w:color="000000" w:sz="4" w:space="0"/>
              <w:bottom w:val="single" w:color="000000" w:sz="4" w:space="0"/>
              <w:right w:val="single" w:color="000000" w:sz="4" w:space="0"/>
            </w:tcBorders>
            <w:tcW w:w="894" w:type="dxa"/>
            <w:textDirection w:val="lrTb"/>
            <w:noWrap w:val="false"/>
          </w:tcPr>
          <w:p>
            <w:pPr>
              <w:jc w:val="center"/>
            </w:pPr>
            <w:r>
              <w:t xml:space="preserve">96,97</w:t>
            </w:r>
            <w:r/>
          </w:p>
        </w:tc>
      </w:tr>
      <w:tr>
        <w:trPr>
          <w:trHeight w:val="1298"/>
        </w:trPr>
        <w:tc>
          <w:tcPr>
            <w:shd w:val="clear" w:color="auto" w:fill="auto"/>
            <w:tcBorders>
              <w:top w:val="single" w:color="000000" w:sz="4" w:space="0"/>
              <w:left w:val="single" w:color="000000" w:sz="4" w:space="0"/>
              <w:bottom w:val="single" w:color="000000" w:sz="4" w:space="0"/>
            </w:tcBorders>
            <w:tcW w:w="1044" w:type="dxa"/>
            <w:textDirection w:val="lrTb"/>
            <w:noWrap w:val="false"/>
          </w:tcPr>
          <w:p>
            <w:pPr>
              <w:jc w:val="center"/>
            </w:pPr>
            <w:r>
              <w:t xml:space="preserve">9(к4)</w:t>
            </w:r>
            <w:r/>
          </w:p>
        </w:tc>
        <w:tc>
          <w:tcPr>
            <w:shd w:val="clear" w:color="auto" w:fill="auto"/>
            <w:tcBorders>
              <w:top w:val="single" w:color="000000" w:sz="4" w:space="0"/>
              <w:left w:val="single" w:color="000000" w:sz="4" w:space="0"/>
              <w:bottom w:val="single" w:color="000000" w:sz="4" w:space="0"/>
            </w:tcBorders>
            <w:tcW w:w="1970" w:type="dxa"/>
            <w:vMerge w:val="continue"/>
            <w:textDirection w:val="lrTb"/>
            <w:noWrap w:val="false"/>
          </w:tcPr>
          <w:p>
            <w:pPr>
              <w:jc w:val="center"/>
            </w:pPr>
            <w:r/>
            <w:r/>
          </w:p>
        </w:tc>
        <w:tc>
          <w:tcPr>
            <w:shd w:val="clear" w:color="auto" w:fill="auto"/>
            <w:tcBorders>
              <w:top w:val="single" w:color="000000" w:sz="4" w:space="0"/>
              <w:left w:val="single" w:color="000000" w:sz="4" w:space="0"/>
              <w:bottom w:val="single" w:color="000000" w:sz="4" w:space="0"/>
            </w:tcBorders>
            <w:tcW w:w="1201" w:type="dxa"/>
            <w:textDirection w:val="lrTb"/>
            <w:noWrap w:val="false"/>
          </w:tcPr>
          <w:p>
            <w:pPr>
              <w:jc w:val="center"/>
            </w:pPr>
            <w:r>
              <w:t xml:space="preserve">П</w:t>
            </w:r>
            <w:r/>
          </w:p>
        </w:tc>
        <w:tc>
          <w:tcPr>
            <w:shd w:val="clear" w:color="auto" w:fill="auto"/>
            <w:tcBorders>
              <w:top w:val="single" w:color="000000" w:sz="4" w:space="0"/>
              <w:left w:val="single" w:color="000000" w:sz="4" w:space="0"/>
              <w:bottom w:val="single" w:color="000000" w:sz="4" w:space="0"/>
            </w:tcBorders>
            <w:tcW w:w="713" w:type="dxa"/>
            <w:textDirection w:val="lrTb"/>
            <w:noWrap w:val="false"/>
          </w:tcPr>
          <w:p>
            <w:pPr>
              <w:jc w:val="center"/>
            </w:pPr>
            <w:r>
              <w:t xml:space="preserve">53,66</w:t>
            </w:r>
            <w:r/>
          </w:p>
        </w:tc>
        <w:tc>
          <w:tcPr>
            <w:shd w:val="clear" w:color="auto" w:fill="auto"/>
            <w:tcBorders>
              <w:top w:val="single" w:color="000000" w:sz="4" w:space="0"/>
              <w:left w:val="single" w:color="000000" w:sz="4" w:space="0"/>
              <w:bottom w:val="single" w:color="000000" w:sz="4" w:space="0"/>
            </w:tcBorders>
            <w:tcW w:w="1548" w:type="dxa"/>
            <w:textDirection w:val="lrTb"/>
            <w:noWrap w:val="false"/>
          </w:tcPr>
          <w:p>
            <w:pPr>
              <w:jc w:val="center"/>
            </w:pPr>
            <w:r>
              <w:t xml:space="preserve">12,50</w:t>
            </w:r>
            <w:r/>
          </w:p>
        </w:tc>
        <w:tc>
          <w:tcPr>
            <w:shd w:val="clear" w:color="auto" w:fill="auto"/>
            <w:tcBorders>
              <w:top w:val="single" w:color="000000" w:sz="4" w:space="0"/>
              <w:left w:val="single" w:color="000000" w:sz="4" w:space="0"/>
              <w:bottom w:val="single" w:color="000000" w:sz="4" w:space="0"/>
            </w:tcBorders>
            <w:tcW w:w="1550" w:type="dxa"/>
            <w:textDirection w:val="lrTb"/>
            <w:noWrap w:val="false"/>
          </w:tcPr>
          <w:p>
            <w:pPr>
              <w:jc w:val="center"/>
            </w:pPr>
            <w:r>
              <w:t xml:space="preserve">31,54</w:t>
            </w:r>
            <w:r/>
          </w:p>
        </w:tc>
        <w:tc>
          <w:tcPr>
            <w:shd w:val="clear" w:color="auto" w:fill="auto"/>
            <w:tcBorders>
              <w:top w:val="single" w:color="000000" w:sz="4" w:space="0"/>
              <w:left w:val="single" w:color="000000" w:sz="4" w:space="0"/>
              <w:bottom w:val="single" w:color="000000" w:sz="4" w:space="0"/>
            </w:tcBorders>
            <w:tcW w:w="844" w:type="dxa"/>
            <w:textDirection w:val="lrTb"/>
            <w:noWrap w:val="false"/>
          </w:tcPr>
          <w:p>
            <w:pPr>
              <w:jc w:val="center"/>
            </w:pPr>
            <w:r>
              <w:t xml:space="preserve">64,12</w:t>
            </w:r>
            <w:r/>
          </w:p>
        </w:tc>
        <w:tc>
          <w:tcPr>
            <w:shd w:val="clear" w:color="auto" w:fill="auto"/>
            <w:tcBorders>
              <w:top w:val="single" w:color="000000" w:sz="4" w:space="0"/>
              <w:left w:val="single" w:color="000000" w:sz="4" w:space="0"/>
              <w:bottom w:val="single" w:color="000000" w:sz="4" w:space="0"/>
              <w:right w:val="single" w:color="000000" w:sz="4" w:space="0"/>
            </w:tcBorders>
            <w:tcW w:w="894" w:type="dxa"/>
            <w:textDirection w:val="lrTb"/>
            <w:noWrap w:val="false"/>
          </w:tcPr>
          <w:p>
            <w:pPr>
              <w:jc w:val="center"/>
            </w:pPr>
            <w:r>
              <w:t xml:space="preserve">80,30</w:t>
            </w:r>
            <w:r/>
          </w:p>
        </w:tc>
      </w:tr>
      <w:tr>
        <w:trPr>
          <w:trHeight w:val="1298"/>
        </w:trPr>
        <w:tc>
          <w:tcPr>
            <w:shd w:val="clear" w:color="auto" w:fill="auto"/>
            <w:tcBorders>
              <w:top w:val="single" w:color="000000" w:sz="4" w:space="0"/>
              <w:left w:val="single" w:color="000000" w:sz="4" w:space="0"/>
              <w:bottom w:val="single" w:color="000000" w:sz="4" w:space="0"/>
            </w:tcBorders>
            <w:tcW w:w="1044" w:type="dxa"/>
            <w:textDirection w:val="lrTb"/>
            <w:noWrap w:val="false"/>
          </w:tcPr>
          <w:p>
            <w:pPr>
              <w:jc w:val="center"/>
            </w:pPr>
            <w:r>
              <w:t xml:space="preserve">16(к1)</w:t>
            </w:r>
            <w:r/>
          </w:p>
        </w:tc>
        <w:tc>
          <w:tcPr>
            <w:shd w:val="clear" w:color="auto" w:fill="auto"/>
            <w:tcBorders>
              <w:top w:val="single" w:color="000000" w:sz="4" w:space="0"/>
              <w:left w:val="single" w:color="000000" w:sz="4" w:space="0"/>
              <w:bottom w:val="single" w:color="000000" w:sz="4" w:space="0"/>
            </w:tcBorders>
            <w:tcW w:w="1970" w:type="dxa"/>
            <w:vMerge w:val="continue"/>
            <w:textDirection w:val="lrTb"/>
            <w:noWrap w:val="false"/>
          </w:tcPr>
          <w:p>
            <w:pPr>
              <w:jc w:val="center"/>
            </w:pPr>
            <w:r/>
            <w:r/>
          </w:p>
        </w:tc>
        <w:tc>
          <w:tcPr>
            <w:shd w:val="clear" w:color="auto" w:fill="auto"/>
            <w:tcBorders>
              <w:top w:val="single" w:color="000000" w:sz="4" w:space="0"/>
              <w:left w:val="single" w:color="000000" w:sz="4" w:space="0"/>
              <w:bottom w:val="single" w:color="000000" w:sz="4" w:space="0"/>
            </w:tcBorders>
            <w:tcW w:w="1201" w:type="dxa"/>
            <w:textDirection w:val="lrTb"/>
            <w:noWrap w:val="false"/>
          </w:tcPr>
          <w:p>
            <w:pPr>
              <w:jc w:val="center"/>
            </w:pPr>
            <w:r>
              <w:t xml:space="preserve">П</w:t>
            </w:r>
            <w:r/>
          </w:p>
        </w:tc>
        <w:tc>
          <w:tcPr>
            <w:shd w:val="clear" w:color="auto" w:fill="auto"/>
            <w:tcBorders>
              <w:top w:val="single" w:color="000000" w:sz="4" w:space="0"/>
              <w:left w:val="single" w:color="000000" w:sz="4" w:space="0"/>
              <w:bottom w:val="single" w:color="000000" w:sz="4" w:space="0"/>
            </w:tcBorders>
            <w:tcW w:w="713" w:type="dxa"/>
            <w:textDirection w:val="lrTb"/>
            <w:noWrap w:val="false"/>
          </w:tcPr>
          <w:p>
            <w:pPr>
              <w:jc w:val="center"/>
            </w:pPr>
            <w:r>
              <w:t xml:space="preserve">67,02</w:t>
            </w:r>
            <w:r/>
          </w:p>
        </w:tc>
        <w:tc>
          <w:tcPr>
            <w:shd w:val="clear" w:color="auto" w:fill="auto"/>
            <w:tcBorders>
              <w:top w:val="single" w:color="000000" w:sz="4" w:space="0"/>
              <w:left w:val="single" w:color="000000" w:sz="4" w:space="0"/>
              <w:bottom w:val="single" w:color="000000" w:sz="4" w:space="0"/>
            </w:tcBorders>
            <w:tcW w:w="1548" w:type="dxa"/>
            <w:textDirection w:val="lrTb"/>
            <w:noWrap w:val="false"/>
          </w:tcPr>
          <w:p>
            <w:pPr>
              <w:jc w:val="center"/>
            </w:pPr>
            <w:r>
              <w:t xml:space="preserve">6,25</w:t>
            </w:r>
            <w:r/>
          </w:p>
        </w:tc>
        <w:tc>
          <w:tcPr>
            <w:shd w:val="clear" w:color="auto" w:fill="auto"/>
            <w:tcBorders>
              <w:top w:val="single" w:color="000000" w:sz="4" w:space="0"/>
              <w:left w:val="single" w:color="000000" w:sz="4" w:space="0"/>
              <w:bottom w:val="single" w:color="000000" w:sz="4" w:space="0"/>
            </w:tcBorders>
            <w:tcW w:w="1550" w:type="dxa"/>
            <w:textDirection w:val="lrTb"/>
            <w:noWrap w:val="false"/>
          </w:tcPr>
          <w:p>
            <w:pPr>
              <w:jc w:val="center"/>
            </w:pPr>
            <w:r>
              <w:t xml:space="preserve">33,85</w:t>
            </w:r>
            <w:r/>
          </w:p>
        </w:tc>
        <w:tc>
          <w:tcPr>
            <w:shd w:val="clear" w:color="auto" w:fill="auto"/>
            <w:tcBorders>
              <w:top w:val="single" w:color="000000" w:sz="4" w:space="0"/>
              <w:left w:val="single" w:color="000000" w:sz="4" w:space="0"/>
              <w:bottom w:val="single" w:color="000000" w:sz="4" w:space="0"/>
            </w:tcBorders>
            <w:tcW w:w="844" w:type="dxa"/>
            <w:textDirection w:val="lrTb"/>
            <w:noWrap w:val="false"/>
          </w:tcPr>
          <w:p>
            <w:pPr>
              <w:jc w:val="center"/>
            </w:pPr>
            <w:r>
              <w:t xml:space="preserve">85,88</w:t>
            </w:r>
            <w:r/>
          </w:p>
        </w:tc>
        <w:tc>
          <w:tcPr>
            <w:shd w:val="clear" w:color="auto" w:fill="auto"/>
            <w:tcBorders>
              <w:top w:val="single" w:color="000000" w:sz="4" w:space="0"/>
              <w:left w:val="single" w:color="000000" w:sz="4" w:space="0"/>
              <w:bottom w:val="single" w:color="000000" w:sz="4" w:space="0"/>
              <w:right w:val="single" w:color="000000" w:sz="4" w:space="0"/>
            </w:tcBorders>
            <w:tcW w:w="894" w:type="dxa"/>
            <w:textDirection w:val="lrTb"/>
            <w:noWrap w:val="false"/>
          </w:tcPr>
          <w:p>
            <w:pPr>
              <w:jc w:val="center"/>
            </w:pPr>
            <w:r>
              <w:t xml:space="preserve">98,48</w:t>
            </w:r>
            <w:r/>
          </w:p>
        </w:tc>
      </w:tr>
      <w:tr>
        <w:trPr>
          <w:trHeight w:val="1298"/>
        </w:trPr>
        <w:tc>
          <w:tcPr>
            <w:shd w:val="clear" w:color="auto" w:fill="auto"/>
            <w:tcBorders>
              <w:top w:val="single" w:color="000000" w:sz="4" w:space="0"/>
              <w:left w:val="single" w:color="000000" w:sz="4" w:space="0"/>
              <w:bottom w:val="single" w:color="000000" w:sz="4" w:space="0"/>
            </w:tcBorders>
            <w:tcW w:w="1044" w:type="dxa"/>
            <w:textDirection w:val="lrTb"/>
            <w:noWrap w:val="false"/>
          </w:tcPr>
          <w:p>
            <w:pPr>
              <w:jc w:val="center"/>
            </w:pPr>
            <w:r>
              <w:t xml:space="preserve">16(к2)</w:t>
            </w:r>
            <w:r/>
          </w:p>
        </w:tc>
        <w:tc>
          <w:tcPr>
            <w:shd w:val="clear" w:color="auto" w:fill="auto"/>
            <w:tcBorders>
              <w:top w:val="single" w:color="000000" w:sz="4" w:space="0"/>
              <w:left w:val="single" w:color="000000" w:sz="4" w:space="0"/>
              <w:bottom w:val="single" w:color="000000" w:sz="4" w:space="0"/>
            </w:tcBorders>
            <w:tcW w:w="1970" w:type="dxa"/>
            <w:vMerge w:val="continue"/>
            <w:textDirection w:val="lrTb"/>
            <w:noWrap w:val="false"/>
          </w:tcPr>
          <w:p>
            <w:pPr>
              <w:jc w:val="center"/>
            </w:pPr>
            <w:r/>
            <w:r/>
          </w:p>
        </w:tc>
        <w:tc>
          <w:tcPr>
            <w:shd w:val="clear" w:color="auto" w:fill="auto"/>
            <w:tcBorders>
              <w:top w:val="single" w:color="000000" w:sz="4" w:space="0"/>
              <w:left w:val="single" w:color="000000" w:sz="4" w:space="0"/>
              <w:bottom w:val="single" w:color="000000" w:sz="4" w:space="0"/>
            </w:tcBorders>
            <w:tcW w:w="1201" w:type="dxa"/>
            <w:textDirection w:val="lrTb"/>
            <w:noWrap w:val="false"/>
          </w:tcPr>
          <w:p>
            <w:pPr>
              <w:jc w:val="center"/>
            </w:pPr>
            <w:r>
              <w:t xml:space="preserve">П</w:t>
            </w:r>
            <w:r/>
          </w:p>
        </w:tc>
        <w:tc>
          <w:tcPr>
            <w:shd w:val="clear" w:color="auto" w:fill="auto"/>
            <w:tcBorders>
              <w:top w:val="single" w:color="000000" w:sz="4" w:space="0"/>
              <w:left w:val="single" w:color="000000" w:sz="4" w:space="0"/>
              <w:bottom w:val="single" w:color="000000" w:sz="4" w:space="0"/>
            </w:tcBorders>
            <w:tcW w:w="713" w:type="dxa"/>
            <w:textDirection w:val="lrTb"/>
            <w:noWrap w:val="false"/>
          </w:tcPr>
          <w:p>
            <w:pPr>
              <w:jc w:val="center"/>
            </w:pPr>
            <w:r>
              <w:t xml:space="preserve">54,4</w:t>
            </w:r>
            <w:r>
              <w:t xml:space="preserve">5</w:t>
            </w:r>
            <w:r/>
          </w:p>
        </w:tc>
        <w:tc>
          <w:tcPr>
            <w:shd w:val="clear" w:color="auto" w:fill="auto"/>
            <w:tcBorders>
              <w:top w:val="single" w:color="000000" w:sz="4" w:space="0"/>
              <w:left w:val="single" w:color="000000" w:sz="4" w:space="0"/>
              <w:bottom w:val="single" w:color="000000" w:sz="4" w:space="0"/>
            </w:tcBorders>
            <w:tcW w:w="1548" w:type="dxa"/>
            <w:textDirection w:val="lrTb"/>
            <w:noWrap w:val="false"/>
          </w:tcPr>
          <w:p>
            <w:pPr>
              <w:jc w:val="center"/>
            </w:pPr>
            <w:r>
              <w:t xml:space="preserve">6,25</w:t>
            </w:r>
            <w:r/>
          </w:p>
        </w:tc>
        <w:tc>
          <w:tcPr>
            <w:shd w:val="clear" w:color="auto" w:fill="auto"/>
            <w:tcBorders>
              <w:top w:val="single" w:color="000000" w:sz="4" w:space="0"/>
              <w:left w:val="single" w:color="000000" w:sz="4" w:space="0"/>
              <w:bottom w:val="single" w:color="000000" w:sz="4" w:space="0"/>
            </w:tcBorders>
            <w:tcW w:w="1550" w:type="dxa"/>
            <w:textDirection w:val="lrTb"/>
            <w:noWrap w:val="false"/>
          </w:tcPr>
          <w:p>
            <w:pPr>
              <w:jc w:val="center"/>
            </w:pPr>
            <w:r>
              <w:t xml:space="preserve">19,23</w:t>
            </w:r>
            <w:r/>
          </w:p>
        </w:tc>
        <w:tc>
          <w:tcPr>
            <w:shd w:val="clear" w:color="auto" w:fill="auto"/>
            <w:tcBorders>
              <w:top w:val="single" w:color="000000" w:sz="4" w:space="0"/>
              <w:left w:val="single" w:color="000000" w:sz="4" w:space="0"/>
              <w:bottom w:val="single" w:color="000000" w:sz="4" w:space="0"/>
            </w:tcBorders>
            <w:tcW w:w="844" w:type="dxa"/>
            <w:textDirection w:val="lrTb"/>
            <w:noWrap w:val="false"/>
          </w:tcPr>
          <w:p>
            <w:pPr>
              <w:jc w:val="center"/>
            </w:pPr>
            <w:r>
              <w:t xml:space="preserve">68,24</w:t>
            </w:r>
            <w:r/>
          </w:p>
        </w:tc>
        <w:tc>
          <w:tcPr>
            <w:shd w:val="clear" w:color="auto" w:fill="auto"/>
            <w:tcBorders>
              <w:top w:val="single" w:color="000000" w:sz="4" w:space="0"/>
              <w:left w:val="single" w:color="000000" w:sz="4" w:space="0"/>
              <w:bottom w:val="single" w:color="000000" w:sz="4" w:space="0"/>
              <w:right w:val="single" w:color="000000" w:sz="4" w:space="0"/>
            </w:tcBorders>
            <w:tcW w:w="894" w:type="dxa"/>
            <w:textDirection w:val="lrTb"/>
            <w:noWrap w:val="false"/>
          </w:tcPr>
          <w:p>
            <w:pPr>
              <w:jc w:val="center"/>
            </w:pPr>
            <w:r>
              <w:t xml:space="preserve">100,00</w:t>
            </w:r>
            <w:r/>
          </w:p>
        </w:tc>
      </w:tr>
      <w:tr>
        <w:trPr>
          <w:trHeight w:val="1298"/>
        </w:trPr>
        <w:tc>
          <w:tcPr>
            <w:shd w:val="clear" w:color="auto" w:fill="auto"/>
            <w:tcBorders>
              <w:top w:val="single" w:color="000000" w:sz="4" w:space="0"/>
              <w:left w:val="single" w:color="000000" w:sz="4" w:space="0"/>
              <w:bottom w:val="single" w:color="000000" w:sz="4" w:space="0"/>
            </w:tcBorders>
            <w:tcW w:w="1044" w:type="dxa"/>
            <w:textDirection w:val="lrTb"/>
            <w:noWrap w:val="false"/>
          </w:tcPr>
          <w:p>
            <w:pPr>
              <w:jc w:val="center"/>
            </w:pPr>
            <w:r>
              <w:t xml:space="preserve">16(к3)</w:t>
            </w:r>
            <w:r/>
          </w:p>
        </w:tc>
        <w:tc>
          <w:tcPr>
            <w:shd w:val="clear" w:color="auto" w:fill="auto"/>
            <w:tcBorders>
              <w:top w:val="single" w:color="000000" w:sz="4" w:space="0"/>
              <w:left w:val="single" w:color="000000" w:sz="4" w:space="0"/>
              <w:bottom w:val="single" w:color="000000" w:sz="4" w:space="0"/>
            </w:tcBorders>
            <w:tcW w:w="1970" w:type="dxa"/>
            <w:vMerge w:val="continue"/>
            <w:textDirection w:val="lrTb"/>
            <w:noWrap w:val="false"/>
          </w:tcPr>
          <w:p>
            <w:pPr>
              <w:jc w:val="center"/>
            </w:pPr>
            <w:r/>
            <w:r/>
          </w:p>
        </w:tc>
        <w:tc>
          <w:tcPr>
            <w:shd w:val="clear" w:color="auto" w:fill="auto"/>
            <w:tcBorders>
              <w:top w:val="single" w:color="000000" w:sz="4" w:space="0"/>
              <w:left w:val="single" w:color="000000" w:sz="4" w:space="0"/>
              <w:bottom w:val="single" w:color="000000" w:sz="4" w:space="0"/>
            </w:tcBorders>
            <w:tcW w:w="1201" w:type="dxa"/>
            <w:textDirection w:val="lrTb"/>
            <w:noWrap w:val="false"/>
          </w:tcPr>
          <w:p>
            <w:pPr>
              <w:jc w:val="center"/>
            </w:pPr>
            <w:r>
              <w:t xml:space="preserve">П</w:t>
            </w:r>
            <w:r/>
          </w:p>
        </w:tc>
        <w:tc>
          <w:tcPr>
            <w:shd w:val="clear" w:color="auto" w:fill="auto"/>
            <w:tcBorders>
              <w:top w:val="single" w:color="000000" w:sz="4" w:space="0"/>
              <w:left w:val="single" w:color="000000" w:sz="4" w:space="0"/>
              <w:bottom w:val="single" w:color="000000" w:sz="4" w:space="0"/>
            </w:tcBorders>
            <w:tcW w:w="713" w:type="dxa"/>
            <w:textDirection w:val="lrTb"/>
            <w:noWrap w:val="false"/>
          </w:tcPr>
          <w:p>
            <w:pPr>
              <w:jc w:val="center"/>
            </w:pPr>
            <w:r>
              <w:t xml:space="preserve">51,96</w:t>
            </w:r>
            <w:r/>
          </w:p>
        </w:tc>
        <w:tc>
          <w:tcPr>
            <w:shd w:val="clear" w:color="auto" w:fill="auto"/>
            <w:tcBorders>
              <w:top w:val="single" w:color="000000" w:sz="4" w:space="0"/>
              <w:left w:val="single" w:color="000000" w:sz="4" w:space="0"/>
              <w:bottom w:val="single" w:color="000000" w:sz="4" w:space="0"/>
            </w:tcBorders>
            <w:tcW w:w="1548" w:type="dxa"/>
            <w:textDirection w:val="lrTb"/>
            <w:noWrap w:val="false"/>
          </w:tcPr>
          <w:p>
            <w:pPr>
              <w:jc w:val="center"/>
            </w:pPr>
            <w:r>
              <w:t xml:space="preserve">3,13</w:t>
            </w:r>
            <w:r/>
          </w:p>
        </w:tc>
        <w:tc>
          <w:tcPr>
            <w:shd w:val="clear" w:color="auto" w:fill="auto"/>
            <w:tcBorders>
              <w:top w:val="single" w:color="000000" w:sz="4" w:space="0"/>
              <w:left w:val="single" w:color="000000" w:sz="4" w:space="0"/>
              <w:bottom w:val="single" w:color="000000" w:sz="4" w:space="0"/>
            </w:tcBorders>
            <w:tcW w:w="1550" w:type="dxa"/>
            <w:textDirection w:val="lrTb"/>
            <w:noWrap w:val="false"/>
          </w:tcPr>
          <w:p>
            <w:pPr>
              <w:jc w:val="center"/>
            </w:pPr>
            <w:r>
              <w:t xml:space="preserve">19,23</w:t>
            </w:r>
            <w:r/>
          </w:p>
        </w:tc>
        <w:tc>
          <w:tcPr>
            <w:shd w:val="clear" w:color="auto" w:fill="auto"/>
            <w:tcBorders>
              <w:top w:val="single" w:color="000000" w:sz="4" w:space="0"/>
              <w:left w:val="single" w:color="000000" w:sz="4" w:space="0"/>
              <w:bottom w:val="single" w:color="000000" w:sz="4" w:space="0"/>
            </w:tcBorders>
            <w:tcW w:w="844" w:type="dxa"/>
            <w:textDirection w:val="lrTb"/>
            <w:noWrap w:val="false"/>
          </w:tcPr>
          <w:p>
            <w:pPr>
              <w:jc w:val="center"/>
            </w:pPr>
            <w:r>
              <w:t xml:space="preserve">63,82</w:t>
            </w:r>
            <w:r/>
          </w:p>
        </w:tc>
        <w:tc>
          <w:tcPr>
            <w:shd w:val="clear" w:color="auto" w:fill="auto"/>
            <w:tcBorders>
              <w:top w:val="single" w:color="000000" w:sz="4" w:space="0"/>
              <w:left w:val="single" w:color="000000" w:sz="4" w:space="0"/>
              <w:bottom w:val="single" w:color="000000" w:sz="4" w:space="0"/>
              <w:right w:val="single" w:color="000000" w:sz="4" w:space="0"/>
            </w:tcBorders>
            <w:tcW w:w="894" w:type="dxa"/>
            <w:textDirection w:val="lrTb"/>
            <w:noWrap w:val="false"/>
          </w:tcPr>
          <w:p>
            <w:pPr>
              <w:jc w:val="center"/>
            </w:pPr>
            <w:r>
              <w:t xml:space="preserve">97,73</w:t>
            </w:r>
            <w:r/>
          </w:p>
        </w:tc>
      </w:tr>
      <w:tr>
        <w:trPr>
          <w:trHeight w:val="1072"/>
        </w:trPr>
        <w:tc>
          <w:tcPr>
            <w:shd w:val="clear" w:color="auto" w:fill="auto"/>
            <w:tcBorders>
              <w:top w:val="single" w:color="000000" w:sz="4" w:space="0"/>
              <w:left w:val="single" w:color="000000" w:sz="4" w:space="0"/>
              <w:bottom w:val="single" w:color="000000" w:sz="4" w:space="0"/>
            </w:tcBorders>
            <w:tcW w:w="1044" w:type="dxa"/>
            <w:textDirection w:val="lrTb"/>
            <w:noWrap w:val="false"/>
          </w:tcPr>
          <w:p>
            <w:pPr>
              <w:jc w:val="center"/>
            </w:pPr>
            <w:r>
              <w:t xml:space="preserve">16(к4)</w:t>
            </w:r>
            <w:r/>
          </w:p>
        </w:tc>
        <w:tc>
          <w:tcPr>
            <w:shd w:val="clear" w:color="auto" w:fill="auto"/>
            <w:tcBorders>
              <w:top w:val="single" w:color="000000" w:sz="4" w:space="0"/>
              <w:left w:val="single" w:color="000000" w:sz="4" w:space="0"/>
              <w:bottom w:val="single" w:color="000000" w:sz="4" w:space="0"/>
            </w:tcBorders>
            <w:tcW w:w="1970" w:type="dxa"/>
            <w:vMerge w:val="continue"/>
            <w:textDirection w:val="lrTb"/>
            <w:noWrap w:val="false"/>
          </w:tcPr>
          <w:p>
            <w:pPr>
              <w:jc w:val="center"/>
            </w:pPr>
            <w:r/>
            <w:r/>
          </w:p>
        </w:tc>
        <w:tc>
          <w:tcPr>
            <w:shd w:val="clear" w:color="auto" w:fill="auto"/>
            <w:tcBorders>
              <w:top w:val="single" w:color="000000" w:sz="4" w:space="0"/>
              <w:left w:val="single" w:color="000000" w:sz="4" w:space="0"/>
              <w:bottom w:val="single" w:color="000000" w:sz="4" w:space="0"/>
            </w:tcBorders>
            <w:tcW w:w="1201" w:type="dxa"/>
            <w:textDirection w:val="lrTb"/>
            <w:noWrap w:val="false"/>
          </w:tcPr>
          <w:p>
            <w:pPr>
              <w:jc w:val="center"/>
            </w:pPr>
            <w:r>
              <w:t xml:space="preserve">П</w:t>
            </w:r>
            <w:r/>
          </w:p>
        </w:tc>
        <w:tc>
          <w:tcPr>
            <w:shd w:val="clear" w:color="auto" w:fill="auto"/>
            <w:tcBorders>
              <w:top w:val="single" w:color="000000" w:sz="4" w:space="0"/>
              <w:left w:val="single" w:color="000000" w:sz="4" w:space="0"/>
              <w:bottom w:val="single" w:color="000000" w:sz="4" w:space="0"/>
            </w:tcBorders>
            <w:tcW w:w="713" w:type="dxa"/>
            <w:textDirection w:val="lrTb"/>
            <w:noWrap w:val="false"/>
          </w:tcPr>
          <w:p>
            <w:pPr>
              <w:jc w:val="center"/>
            </w:pPr>
            <w:r>
              <w:t xml:space="preserve">52,88</w:t>
            </w:r>
            <w:r/>
          </w:p>
        </w:tc>
        <w:tc>
          <w:tcPr>
            <w:shd w:val="clear" w:color="auto" w:fill="auto"/>
            <w:tcBorders>
              <w:top w:val="single" w:color="000000" w:sz="4" w:space="0"/>
              <w:left w:val="single" w:color="000000" w:sz="4" w:space="0"/>
              <w:bottom w:val="single" w:color="000000" w:sz="4" w:space="0"/>
            </w:tcBorders>
            <w:tcW w:w="1548" w:type="dxa"/>
            <w:textDirection w:val="lrTb"/>
            <w:noWrap w:val="false"/>
          </w:tcPr>
          <w:p>
            <w:pPr>
              <w:jc w:val="center"/>
            </w:pPr>
            <w:r>
              <w:t xml:space="preserve">12,50</w:t>
            </w:r>
            <w:r/>
          </w:p>
        </w:tc>
        <w:tc>
          <w:tcPr>
            <w:shd w:val="clear" w:color="auto" w:fill="auto"/>
            <w:tcBorders>
              <w:top w:val="single" w:color="000000" w:sz="4" w:space="0"/>
              <w:left w:val="single" w:color="000000" w:sz="4" w:space="0"/>
              <w:bottom w:val="single" w:color="000000" w:sz="4" w:space="0"/>
            </w:tcBorders>
            <w:tcW w:w="1550" w:type="dxa"/>
            <w:textDirection w:val="lrTb"/>
            <w:noWrap w:val="false"/>
          </w:tcPr>
          <w:p>
            <w:pPr>
              <w:jc w:val="center"/>
            </w:pPr>
            <w:r>
              <w:t xml:space="preserve">23,08</w:t>
            </w:r>
            <w:r/>
          </w:p>
        </w:tc>
        <w:tc>
          <w:tcPr>
            <w:shd w:val="clear" w:color="auto" w:fill="auto"/>
            <w:tcBorders>
              <w:top w:val="single" w:color="000000" w:sz="4" w:space="0"/>
              <w:left w:val="single" w:color="000000" w:sz="4" w:space="0"/>
              <w:bottom w:val="single" w:color="000000" w:sz="4" w:space="0"/>
            </w:tcBorders>
            <w:tcW w:w="844" w:type="dxa"/>
            <w:textDirection w:val="lrTb"/>
            <w:noWrap w:val="false"/>
          </w:tcPr>
          <w:p>
            <w:pPr>
              <w:jc w:val="center"/>
            </w:pPr>
            <w:r>
              <w:t xml:space="preserve">65,29</w:t>
            </w:r>
            <w:r/>
          </w:p>
        </w:tc>
        <w:tc>
          <w:tcPr>
            <w:shd w:val="clear" w:color="auto" w:fill="auto"/>
            <w:tcBorders>
              <w:top w:val="single" w:color="000000" w:sz="4" w:space="0"/>
              <w:left w:val="single" w:color="000000" w:sz="4" w:space="0"/>
              <w:bottom w:val="single" w:color="000000" w:sz="4" w:space="0"/>
              <w:right w:val="single" w:color="000000" w:sz="4" w:space="0"/>
            </w:tcBorders>
            <w:tcW w:w="894" w:type="dxa"/>
            <w:textDirection w:val="lrTb"/>
            <w:noWrap w:val="false"/>
          </w:tcPr>
          <w:p>
            <w:pPr>
              <w:jc w:val="center"/>
            </w:pPr>
            <w:r>
              <w:t xml:space="preserve">89,39</w:t>
            </w:r>
            <w:r/>
          </w:p>
        </w:tc>
      </w:tr>
      <w:tr>
        <w:trPr>
          <w:trHeight w:val="2281"/>
        </w:trPr>
        <w:tc>
          <w:tcPr>
            <w:gridSpan w:val="8"/>
            <w:shd w:val="clear" w:color="auto" w:fill="auto"/>
            <w:tcBorders>
              <w:top w:val="single" w:color="000000" w:sz="4" w:space="0"/>
              <w:left w:val="single" w:color="000000" w:sz="4" w:space="0"/>
              <w:bottom w:val="single" w:color="000000" w:sz="4" w:space="0"/>
              <w:right w:val="single" w:color="000000" w:sz="4" w:space="0"/>
            </w:tcBorders>
            <w:tcW w:w="9764" w:type="dxa"/>
            <w:textDirection w:val="lrTb"/>
            <w:noWrap w:val="false"/>
          </w:tcPr>
          <w:p>
            <w:pPr>
              <w:jc w:val="center"/>
            </w:pPr>
            <w:r>
              <w:t xml:space="preserve">Задания 9 и 16 проверяют следующие умения:</w:t>
            </w:r>
            <w:r>
              <w:br/>
              <w:t xml:space="preserve">– воспринимать информацию, содержащуюся в тексте;</w:t>
            </w:r>
            <w:r>
              <w:br/>
              <w:t xml:space="preserve">– анализировать содержание текста;</w:t>
            </w:r>
            <w:r>
              <w:br/>
              <w:t xml:space="preserve">– обобщать наблюдени</w:t>
            </w:r>
            <w:r>
              <w:t xml:space="preserve">я над художественным текстом;</w:t>
            </w:r>
            <w:r>
              <w:br/>
              <w:t xml:space="preserve">– находить литературные аналогии; </w:t>
            </w:r>
            <w:r>
              <w:br/>
              <w:t xml:space="preserve">– убедительно сопоставлять выбранные произведения с предложенным текстом в заданном направлении анализа;</w:t>
            </w:r>
            <w:r>
              <w:br/>
              <w:t xml:space="preserve">– выявлять авторскую позицию и не искажать её при сопоставлении произведений;</w:t>
            </w:r>
            <w:r>
              <w:br/>
              <w:t xml:space="preserve">– логичн</w:t>
            </w:r>
            <w:r>
              <w:t xml:space="preserve">о и последовательно излагать мысли.</w:t>
            </w:r>
            <w:r/>
          </w:p>
        </w:tc>
      </w:tr>
      <w:tr>
        <w:trPr>
          <w:trHeight w:val="906"/>
        </w:trPr>
        <w:tc>
          <w:tcPr>
            <w:shd w:val="clear" w:color="auto" w:fill="auto"/>
            <w:tcBorders>
              <w:top w:val="single" w:color="000000" w:sz="4" w:space="0"/>
              <w:left w:val="single" w:color="000000" w:sz="4" w:space="0"/>
              <w:bottom w:val="single" w:color="000000" w:sz="4" w:space="0"/>
            </w:tcBorders>
            <w:tcW w:w="1044" w:type="dxa"/>
            <w:textDirection w:val="lrTb"/>
            <w:noWrap w:val="false"/>
          </w:tcPr>
          <w:p>
            <w:pPr>
              <w:jc w:val="center"/>
            </w:pPr>
            <w:r>
              <w:t xml:space="preserve">17(к1)</w:t>
            </w:r>
            <w:r/>
          </w:p>
        </w:tc>
        <w:tc>
          <w:tcPr>
            <w:shd w:val="clear" w:color="auto" w:fill="auto"/>
            <w:tcBorders>
              <w:top w:val="single" w:color="000000" w:sz="4" w:space="0"/>
              <w:left w:val="single" w:color="000000" w:sz="4" w:space="0"/>
              <w:bottom w:val="single" w:color="000000" w:sz="4" w:space="0"/>
            </w:tcBorders>
            <w:tcW w:w="1970" w:type="dxa"/>
            <w:vMerge w:val="restart"/>
            <w:textDirection w:val="lrTb"/>
            <w:noWrap w:val="false"/>
          </w:tcPr>
          <w:p>
            <w:pPr>
              <w:jc w:val="center"/>
            </w:pPr>
            <w:r>
              <w:t xml:space="preserve">1. Какие ценности утверждают Стародум и его единомышленники в пьесе Д.И.Фонвизина «Недоросль»?</w:t>
            </w:r>
            <w:r>
              <w:br/>
              <w:t xml:space="preserve">2. Кто из персонажей поэмы Н.А.Некрасова  «Кому на Руси жить хорошо» вам антипатичен и почему?</w:t>
            </w:r>
            <w:r>
              <w:br/>
              <w:t xml:space="preserve">3. Тема женского счаст</w:t>
            </w:r>
            <w:r>
              <w:t xml:space="preserve">ья в романе М.А.Шолохова «Тихий Дон»</w:t>
            </w:r>
            <w:r>
              <w:br/>
              <w:t xml:space="preserve">4. Тема совести в отечественной литературе ХХ –  начала ХХI века.</w:t>
            </w:r>
            <w:r/>
          </w:p>
        </w:tc>
        <w:tc>
          <w:tcPr>
            <w:shd w:val="clear" w:color="auto" w:fill="auto"/>
            <w:tcBorders>
              <w:top w:val="single" w:color="000000" w:sz="4" w:space="0"/>
              <w:left w:val="single" w:color="000000" w:sz="4" w:space="0"/>
              <w:bottom w:val="single" w:color="000000" w:sz="4" w:space="0"/>
            </w:tcBorders>
            <w:tcW w:w="1201" w:type="dxa"/>
            <w:textDirection w:val="lrTb"/>
            <w:noWrap w:val="false"/>
          </w:tcPr>
          <w:p>
            <w:pPr>
              <w:jc w:val="center"/>
            </w:pPr>
            <w:r>
              <w:t xml:space="preserve">В</w:t>
            </w:r>
            <w:r/>
          </w:p>
        </w:tc>
        <w:tc>
          <w:tcPr>
            <w:shd w:val="clear" w:color="auto" w:fill="auto"/>
            <w:tcBorders>
              <w:top w:val="single" w:color="000000" w:sz="4" w:space="0"/>
              <w:left w:val="single" w:color="000000" w:sz="4" w:space="0"/>
              <w:bottom w:val="single" w:color="000000" w:sz="4" w:space="0"/>
            </w:tcBorders>
            <w:tcW w:w="713" w:type="dxa"/>
            <w:textDirection w:val="lrTb"/>
            <w:noWrap w:val="false"/>
          </w:tcPr>
          <w:p>
            <w:pPr>
              <w:jc w:val="center"/>
            </w:pPr>
            <w:r>
              <w:t xml:space="preserve">65,45</w:t>
            </w:r>
            <w:r/>
          </w:p>
        </w:tc>
        <w:tc>
          <w:tcPr>
            <w:shd w:val="clear" w:color="auto" w:fill="auto"/>
            <w:tcBorders>
              <w:top w:val="single" w:color="000000" w:sz="4" w:space="0"/>
              <w:left w:val="single" w:color="000000" w:sz="4" w:space="0"/>
              <w:bottom w:val="single" w:color="000000" w:sz="4" w:space="0"/>
            </w:tcBorders>
            <w:tcW w:w="1548" w:type="dxa"/>
            <w:textDirection w:val="lrTb"/>
            <w:noWrap w:val="false"/>
          </w:tcPr>
          <w:p>
            <w:pPr>
              <w:jc w:val="center"/>
            </w:pPr>
            <w:r>
              <w:t xml:space="preserve">0,00</w:t>
            </w:r>
            <w:r/>
          </w:p>
        </w:tc>
        <w:tc>
          <w:tcPr>
            <w:shd w:val="clear" w:color="auto" w:fill="auto"/>
            <w:tcBorders>
              <w:top w:val="single" w:color="000000" w:sz="4" w:space="0"/>
              <w:left w:val="single" w:color="000000" w:sz="4" w:space="0"/>
              <w:bottom w:val="single" w:color="000000" w:sz="4" w:space="0"/>
            </w:tcBorders>
            <w:tcW w:w="1550" w:type="dxa"/>
            <w:textDirection w:val="lrTb"/>
            <w:noWrap w:val="false"/>
          </w:tcPr>
          <w:p>
            <w:pPr>
              <w:jc w:val="center"/>
            </w:pPr>
            <w:r>
              <w:t xml:space="preserve">45,13</w:t>
            </w:r>
            <w:r/>
          </w:p>
        </w:tc>
        <w:tc>
          <w:tcPr>
            <w:shd w:val="clear" w:color="auto" w:fill="auto"/>
            <w:tcBorders>
              <w:top w:val="single" w:color="000000" w:sz="4" w:space="0"/>
              <w:left w:val="single" w:color="000000" w:sz="4" w:space="0"/>
              <w:bottom w:val="single" w:color="000000" w:sz="4" w:space="0"/>
            </w:tcBorders>
            <w:tcW w:w="844" w:type="dxa"/>
            <w:textDirection w:val="lrTb"/>
            <w:noWrap w:val="false"/>
          </w:tcPr>
          <w:p>
            <w:pPr>
              <w:jc w:val="center"/>
            </w:pPr>
            <w:r>
              <w:t xml:space="preserve">75,29</w:t>
            </w:r>
            <w:r/>
          </w:p>
        </w:tc>
        <w:tc>
          <w:tcPr>
            <w:shd w:val="clear" w:color="auto" w:fill="auto"/>
            <w:tcBorders>
              <w:top w:val="single" w:color="000000" w:sz="4" w:space="0"/>
              <w:left w:val="single" w:color="000000" w:sz="4" w:space="0"/>
              <w:bottom w:val="single" w:color="000000" w:sz="4" w:space="0"/>
              <w:right w:val="single" w:color="000000" w:sz="4" w:space="0"/>
            </w:tcBorders>
            <w:tcW w:w="894" w:type="dxa"/>
            <w:textDirection w:val="lrTb"/>
            <w:noWrap w:val="false"/>
          </w:tcPr>
          <w:p>
            <w:pPr>
              <w:jc w:val="center"/>
            </w:pPr>
            <w:r>
              <w:t xml:space="preserve">95,96</w:t>
            </w:r>
            <w:r/>
          </w:p>
        </w:tc>
      </w:tr>
      <w:tr>
        <w:trPr>
          <w:trHeight w:val="906"/>
        </w:trPr>
        <w:tc>
          <w:tcPr>
            <w:shd w:val="clear" w:color="auto" w:fill="auto"/>
            <w:tcBorders>
              <w:top w:val="single" w:color="000000" w:sz="4" w:space="0"/>
              <w:left w:val="single" w:color="000000" w:sz="4" w:space="0"/>
              <w:bottom w:val="single" w:color="000000" w:sz="4" w:space="0"/>
            </w:tcBorders>
            <w:tcW w:w="1044" w:type="dxa"/>
            <w:textDirection w:val="lrTb"/>
            <w:noWrap w:val="false"/>
          </w:tcPr>
          <w:p>
            <w:pPr>
              <w:jc w:val="center"/>
            </w:pPr>
            <w:r>
              <w:t xml:space="preserve">17(к2)</w:t>
            </w:r>
            <w:r/>
          </w:p>
        </w:tc>
        <w:tc>
          <w:tcPr>
            <w:shd w:val="clear" w:color="auto" w:fill="auto"/>
            <w:tcBorders>
              <w:top w:val="single" w:color="000000" w:sz="4" w:space="0"/>
              <w:left w:val="single" w:color="000000" w:sz="4" w:space="0"/>
              <w:bottom w:val="single" w:color="000000" w:sz="4" w:space="0"/>
            </w:tcBorders>
            <w:tcW w:w="1970" w:type="dxa"/>
            <w:vMerge w:val="continue"/>
            <w:textDirection w:val="lrTb"/>
            <w:noWrap w:val="false"/>
          </w:tcPr>
          <w:p>
            <w:pPr>
              <w:jc w:val="center"/>
            </w:pPr>
            <w:r/>
            <w:r/>
          </w:p>
        </w:tc>
        <w:tc>
          <w:tcPr>
            <w:shd w:val="clear" w:color="auto" w:fill="auto"/>
            <w:tcBorders>
              <w:top w:val="single" w:color="000000" w:sz="4" w:space="0"/>
              <w:left w:val="single" w:color="000000" w:sz="4" w:space="0"/>
              <w:bottom w:val="single" w:color="000000" w:sz="4" w:space="0"/>
            </w:tcBorders>
            <w:tcW w:w="1201" w:type="dxa"/>
            <w:textDirection w:val="lrTb"/>
            <w:noWrap w:val="false"/>
          </w:tcPr>
          <w:p>
            <w:pPr>
              <w:jc w:val="center"/>
            </w:pPr>
            <w:r>
              <w:t xml:space="preserve">В</w:t>
            </w:r>
            <w:r/>
          </w:p>
        </w:tc>
        <w:tc>
          <w:tcPr>
            <w:shd w:val="clear" w:color="auto" w:fill="auto"/>
            <w:tcBorders>
              <w:top w:val="single" w:color="000000" w:sz="4" w:space="0"/>
              <w:left w:val="single" w:color="000000" w:sz="4" w:space="0"/>
              <w:bottom w:val="single" w:color="000000" w:sz="4" w:space="0"/>
            </w:tcBorders>
            <w:tcW w:w="713" w:type="dxa"/>
            <w:textDirection w:val="lrTb"/>
            <w:noWrap w:val="false"/>
          </w:tcPr>
          <w:p>
            <w:pPr>
              <w:jc w:val="center"/>
            </w:pPr>
            <w:r>
              <w:t xml:space="preserve">64,05</w:t>
            </w:r>
            <w:r/>
          </w:p>
        </w:tc>
        <w:tc>
          <w:tcPr>
            <w:shd w:val="clear" w:color="auto" w:fill="auto"/>
            <w:tcBorders>
              <w:top w:val="single" w:color="000000" w:sz="4" w:space="0"/>
              <w:left w:val="single" w:color="000000" w:sz="4" w:space="0"/>
              <w:bottom w:val="single" w:color="000000" w:sz="4" w:space="0"/>
            </w:tcBorders>
            <w:tcW w:w="1548" w:type="dxa"/>
            <w:textDirection w:val="lrTb"/>
            <w:noWrap w:val="false"/>
          </w:tcPr>
          <w:p>
            <w:pPr>
              <w:jc w:val="center"/>
            </w:pPr>
            <w:r>
              <w:t xml:space="preserve">0,00</w:t>
            </w:r>
            <w:r/>
          </w:p>
        </w:tc>
        <w:tc>
          <w:tcPr>
            <w:shd w:val="clear" w:color="auto" w:fill="auto"/>
            <w:tcBorders>
              <w:top w:val="single" w:color="000000" w:sz="4" w:space="0"/>
              <w:left w:val="single" w:color="000000" w:sz="4" w:space="0"/>
              <w:bottom w:val="single" w:color="000000" w:sz="4" w:space="0"/>
            </w:tcBorders>
            <w:tcW w:w="1550" w:type="dxa"/>
            <w:textDirection w:val="lrTb"/>
            <w:noWrap w:val="false"/>
          </w:tcPr>
          <w:p>
            <w:pPr>
              <w:jc w:val="center"/>
            </w:pPr>
            <w:r>
              <w:t xml:space="preserve">41,54</w:t>
            </w:r>
            <w:r/>
          </w:p>
        </w:tc>
        <w:tc>
          <w:tcPr>
            <w:shd w:val="clear" w:color="auto" w:fill="auto"/>
            <w:tcBorders>
              <w:top w:val="single" w:color="000000" w:sz="4" w:space="0"/>
              <w:left w:val="single" w:color="000000" w:sz="4" w:space="0"/>
              <w:bottom w:val="single" w:color="000000" w:sz="4" w:space="0"/>
            </w:tcBorders>
            <w:tcW w:w="844" w:type="dxa"/>
            <w:textDirection w:val="lrTb"/>
            <w:noWrap w:val="false"/>
          </w:tcPr>
          <w:p>
            <w:pPr>
              <w:jc w:val="center"/>
            </w:pPr>
            <w:r>
              <w:t xml:space="preserve">74,12</w:t>
            </w:r>
            <w:r/>
          </w:p>
        </w:tc>
        <w:tc>
          <w:tcPr>
            <w:shd w:val="clear" w:color="auto" w:fill="auto"/>
            <w:tcBorders>
              <w:top w:val="single" w:color="000000" w:sz="4" w:space="0"/>
              <w:left w:val="single" w:color="000000" w:sz="4" w:space="0"/>
              <w:bottom w:val="single" w:color="000000" w:sz="4" w:space="0"/>
              <w:right w:val="single" w:color="000000" w:sz="4" w:space="0"/>
            </w:tcBorders>
            <w:tcW w:w="894" w:type="dxa"/>
            <w:textDirection w:val="lrTb"/>
            <w:noWrap w:val="false"/>
          </w:tcPr>
          <w:p>
            <w:pPr>
              <w:jc w:val="center"/>
            </w:pPr>
            <w:r>
              <w:t xml:space="preserve">97,98</w:t>
            </w:r>
            <w:r/>
          </w:p>
        </w:tc>
      </w:tr>
      <w:tr>
        <w:trPr>
          <w:trHeight w:val="906"/>
        </w:trPr>
        <w:tc>
          <w:tcPr>
            <w:shd w:val="clear" w:color="auto" w:fill="auto"/>
            <w:tcBorders>
              <w:top w:val="single" w:color="000000" w:sz="4" w:space="0"/>
              <w:left w:val="single" w:color="000000" w:sz="4" w:space="0"/>
              <w:bottom w:val="single" w:color="000000" w:sz="4" w:space="0"/>
            </w:tcBorders>
            <w:tcW w:w="1044" w:type="dxa"/>
            <w:textDirection w:val="lrTb"/>
            <w:noWrap w:val="false"/>
          </w:tcPr>
          <w:p>
            <w:pPr>
              <w:jc w:val="center"/>
            </w:pPr>
            <w:r>
              <w:t xml:space="preserve">17(к3)</w:t>
            </w:r>
            <w:r/>
          </w:p>
        </w:tc>
        <w:tc>
          <w:tcPr>
            <w:shd w:val="clear" w:color="auto" w:fill="auto"/>
            <w:tcBorders>
              <w:top w:val="single" w:color="000000" w:sz="4" w:space="0"/>
              <w:left w:val="single" w:color="000000" w:sz="4" w:space="0"/>
              <w:bottom w:val="single" w:color="000000" w:sz="4" w:space="0"/>
            </w:tcBorders>
            <w:tcW w:w="1970" w:type="dxa"/>
            <w:vMerge w:val="continue"/>
            <w:textDirection w:val="lrTb"/>
            <w:noWrap w:val="false"/>
          </w:tcPr>
          <w:p>
            <w:pPr>
              <w:jc w:val="center"/>
            </w:pPr>
            <w:r/>
            <w:r/>
          </w:p>
        </w:tc>
        <w:tc>
          <w:tcPr>
            <w:shd w:val="clear" w:color="auto" w:fill="auto"/>
            <w:tcBorders>
              <w:top w:val="single" w:color="000000" w:sz="4" w:space="0"/>
              <w:left w:val="single" w:color="000000" w:sz="4" w:space="0"/>
              <w:bottom w:val="single" w:color="000000" w:sz="4" w:space="0"/>
            </w:tcBorders>
            <w:tcW w:w="1201" w:type="dxa"/>
            <w:textDirection w:val="lrTb"/>
            <w:noWrap w:val="false"/>
          </w:tcPr>
          <w:p>
            <w:pPr>
              <w:jc w:val="center"/>
            </w:pPr>
            <w:r>
              <w:t xml:space="preserve">В</w:t>
            </w:r>
            <w:r/>
          </w:p>
        </w:tc>
        <w:tc>
          <w:tcPr>
            <w:shd w:val="clear" w:color="auto" w:fill="auto"/>
            <w:tcBorders>
              <w:top w:val="single" w:color="000000" w:sz="4" w:space="0"/>
              <w:left w:val="single" w:color="000000" w:sz="4" w:space="0"/>
              <w:bottom w:val="single" w:color="000000" w:sz="4" w:space="0"/>
            </w:tcBorders>
            <w:tcW w:w="713" w:type="dxa"/>
            <w:textDirection w:val="lrTb"/>
            <w:noWrap w:val="false"/>
          </w:tcPr>
          <w:p>
            <w:pPr>
              <w:jc w:val="center"/>
            </w:pPr>
            <w:r>
              <w:t xml:space="preserve">56,28</w:t>
            </w:r>
            <w:r/>
          </w:p>
        </w:tc>
        <w:tc>
          <w:tcPr>
            <w:shd w:val="clear" w:color="auto" w:fill="auto"/>
            <w:tcBorders>
              <w:top w:val="single" w:color="000000" w:sz="4" w:space="0"/>
              <w:left w:val="single" w:color="000000" w:sz="4" w:space="0"/>
              <w:bottom w:val="single" w:color="000000" w:sz="4" w:space="0"/>
            </w:tcBorders>
            <w:tcW w:w="1548" w:type="dxa"/>
            <w:textDirection w:val="lrTb"/>
            <w:noWrap w:val="false"/>
          </w:tcPr>
          <w:p>
            <w:pPr>
              <w:jc w:val="center"/>
            </w:pPr>
            <w:r>
              <w:t xml:space="preserve">0,00</w:t>
            </w:r>
            <w:r/>
          </w:p>
        </w:tc>
        <w:tc>
          <w:tcPr>
            <w:shd w:val="clear" w:color="auto" w:fill="auto"/>
            <w:tcBorders>
              <w:top w:val="single" w:color="000000" w:sz="4" w:space="0"/>
              <w:left w:val="single" w:color="000000" w:sz="4" w:space="0"/>
              <w:bottom w:val="single" w:color="000000" w:sz="4" w:space="0"/>
            </w:tcBorders>
            <w:tcW w:w="1550" w:type="dxa"/>
            <w:textDirection w:val="lrTb"/>
            <w:noWrap w:val="false"/>
          </w:tcPr>
          <w:p>
            <w:pPr>
              <w:jc w:val="center"/>
            </w:pPr>
            <w:r>
              <w:t xml:space="preserve">45,38</w:t>
            </w:r>
            <w:r/>
          </w:p>
        </w:tc>
        <w:tc>
          <w:tcPr>
            <w:shd w:val="clear" w:color="auto" w:fill="auto"/>
            <w:tcBorders>
              <w:top w:val="single" w:color="000000" w:sz="4" w:space="0"/>
              <w:left w:val="single" w:color="000000" w:sz="4" w:space="0"/>
              <w:bottom w:val="single" w:color="000000" w:sz="4" w:space="0"/>
            </w:tcBorders>
            <w:tcW w:w="844" w:type="dxa"/>
            <w:textDirection w:val="lrTb"/>
            <w:noWrap w:val="false"/>
          </w:tcPr>
          <w:p>
            <w:pPr>
              <w:jc w:val="center"/>
            </w:pPr>
            <w:r>
              <w:t xml:space="preserve">61,18</w:t>
            </w:r>
            <w:r/>
          </w:p>
        </w:tc>
        <w:tc>
          <w:tcPr>
            <w:shd w:val="clear" w:color="auto" w:fill="auto"/>
            <w:tcBorders>
              <w:top w:val="single" w:color="000000" w:sz="4" w:space="0"/>
              <w:left w:val="single" w:color="000000" w:sz="4" w:space="0"/>
              <w:bottom w:val="single" w:color="000000" w:sz="4" w:space="0"/>
              <w:right w:val="single" w:color="000000" w:sz="4" w:space="0"/>
            </w:tcBorders>
            <w:tcW w:w="894" w:type="dxa"/>
            <w:textDirection w:val="lrTb"/>
            <w:noWrap w:val="false"/>
          </w:tcPr>
          <w:p>
            <w:pPr>
              <w:jc w:val="center"/>
            </w:pPr>
            <w:r>
              <w:t xml:space="preserve">78,79</w:t>
            </w:r>
            <w:r/>
          </w:p>
        </w:tc>
      </w:tr>
      <w:tr>
        <w:trPr>
          <w:trHeight w:val="906"/>
        </w:trPr>
        <w:tc>
          <w:tcPr>
            <w:shd w:val="clear" w:color="auto" w:fill="auto"/>
            <w:tcBorders>
              <w:top w:val="single" w:color="000000" w:sz="4" w:space="0"/>
              <w:left w:val="single" w:color="000000" w:sz="4" w:space="0"/>
              <w:bottom w:val="single" w:color="000000" w:sz="4" w:space="0"/>
            </w:tcBorders>
            <w:tcW w:w="1044" w:type="dxa"/>
            <w:textDirection w:val="lrTb"/>
            <w:noWrap w:val="false"/>
          </w:tcPr>
          <w:p>
            <w:pPr>
              <w:jc w:val="center"/>
            </w:pPr>
            <w:r>
              <w:t xml:space="preserve">17(к4)</w:t>
            </w:r>
            <w:r/>
          </w:p>
        </w:tc>
        <w:tc>
          <w:tcPr>
            <w:shd w:val="clear" w:color="auto" w:fill="auto"/>
            <w:tcBorders>
              <w:top w:val="single" w:color="000000" w:sz="4" w:space="0"/>
              <w:left w:val="single" w:color="000000" w:sz="4" w:space="0"/>
              <w:bottom w:val="single" w:color="000000" w:sz="4" w:space="0"/>
            </w:tcBorders>
            <w:tcW w:w="1970" w:type="dxa"/>
            <w:vMerge w:val="continue"/>
            <w:textDirection w:val="lrTb"/>
            <w:noWrap w:val="false"/>
          </w:tcPr>
          <w:p>
            <w:pPr>
              <w:jc w:val="center"/>
            </w:pPr>
            <w:r/>
            <w:r/>
          </w:p>
        </w:tc>
        <w:tc>
          <w:tcPr>
            <w:shd w:val="clear" w:color="auto" w:fill="auto"/>
            <w:tcBorders>
              <w:top w:val="single" w:color="000000" w:sz="4" w:space="0"/>
              <w:left w:val="single" w:color="000000" w:sz="4" w:space="0"/>
              <w:bottom w:val="single" w:color="000000" w:sz="4" w:space="0"/>
            </w:tcBorders>
            <w:tcW w:w="1201" w:type="dxa"/>
            <w:textDirection w:val="lrTb"/>
            <w:noWrap w:val="false"/>
          </w:tcPr>
          <w:p>
            <w:pPr>
              <w:jc w:val="center"/>
            </w:pPr>
            <w:r>
              <w:t xml:space="preserve">В</w:t>
            </w:r>
            <w:r/>
          </w:p>
        </w:tc>
        <w:tc>
          <w:tcPr>
            <w:shd w:val="clear" w:color="auto" w:fill="auto"/>
            <w:tcBorders>
              <w:top w:val="single" w:color="000000" w:sz="4" w:space="0"/>
              <w:left w:val="single" w:color="000000" w:sz="4" w:space="0"/>
              <w:bottom w:val="single" w:color="000000" w:sz="4" w:space="0"/>
            </w:tcBorders>
            <w:tcW w:w="713" w:type="dxa"/>
            <w:textDirection w:val="lrTb"/>
            <w:noWrap w:val="false"/>
          </w:tcPr>
          <w:p>
            <w:pPr>
              <w:jc w:val="center"/>
            </w:pPr>
            <w:r>
              <w:t xml:space="preserve">71,03</w:t>
            </w:r>
            <w:r/>
          </w:p>
        </w:tc>
        <w:tc>
          <w:tcPr>
            <w:shd w:val="clear" w:color="auto" w:fill="auto"/>
            <w:tcBorders>
              <w:top w:val="single" w:color="000000" w:sz="4" w:space="0"/>
              <w:left w:val="single" w:color="000000" w:sz="4" w:space="0"/>
              <w:bottom w:val="single" w:color="000000" w:sz="4" w:space="0"/>
            </w:tcBorders>
            <w:tcW w:w="1548" w:type="dxa"/>
            <w:textDirection w:val="lrTb"/>
            <w:noWrap w:val="false"/>
          </w:tcPr>
          <w:p>
            <w:pPr>
              <w:jc w:val="center"/>
            </w:pPr>
            <w:r>
              <w:t xml:space="preserve">0,00</w:t>
            </w:r>
            <w:r/>
          </w:p>
        </w:tc>
        <w:tc>
          <w:tcPr>
            <w:shd w:val="clear" w:color="auto" w:fill="auto"/>
            <w:tcBorders>
              <w:top w:val="single" w:color="000000" w:sz="4" w:space="0"/>
              <w:left w:val="single" w:color="000000" w:sz="4" w:space="0"/>
              <w:bottom w:val="single" w:color="000000" w:sz="4" w:space="0"/>
            </w:tcBorders>
            <w:tcW w:w="1550" w:type="dxa"/>
            <w:textDirection w:val="lrTb"/>
            <w:noWrap w:val="false"/>
          </w:tcPr>
          <w:p>
            <w:pPr>
              <w:jc w:val="center"/>
            </w:pPr>
            <w:r>
              <w:t xml:space="preserve">53,33</w:t>
            </w:r>
            <w:r/>
          </w:p>
        </w:tc>
        <w:tc>
          <w:tcPr>
            <w:shd w:val="clear" w:color="auto" w:fill="auto"/>
            <w:tcBorders>
              <w:top w:val="single" w:color="000000" w:sz="4" w:space="0"/>
              <w:left w:val="single" w:color="000000" w:sz="4" w:space="0"/>
              <w:bottom w:val="single" w:color="000000" w:sz="4" w:space="0"/>
            </w:tcBorders>
            <w:tcW w:w="844" w:type="dxa"/>
            <w:textDirection w:val="lrTb"/>
            <w:noWrap w:val="false"/>
          </w:tcPr>
          <w:p>
            <w:pPr>
              <w:jc w:val="center"/>
            </w:pPr>
            <w:r>
              <w:t xml:space="preserve">81,57</w:t>
            </w:r>
            <w:r/>
          </w:p>
        </w:tc>
        <w:tc>
          <w:tcPr>
            <w:shd w:val="clear" w:color="auto" w:fill="auto"/>
            <w:tcBorders>
              <w:top w:val="single" w:color="000000" w:sz="4" w:space="0"/>
              <w:left w:val="single" w:color="000000" w:sz="4" w:space="0"/>
              <w:bottom w:val="single" w:color="000000" w:sz="4" w:space="0"/>
              <w:right w:val="single" w:color="000000" w:sz="4" w:space="0"/>
            </w:tcBorders>
            <w:tcW w:w="894" w:type="dxa"/>
            <w:textDirection w:val="lrTb"/>
            <w:noWrap w:val="false"/>
          </w:tcPr>
          <w:p>
            <w:pPr>
              <w:jc w:val="center"/>
            </w:pPr>
            <w:r>
              <w:t xml:space="preserve">95,96</w:t>
            </w:r>
            <w:r/>
          </w:p>
        </w:tc>
      </w:tr>
      <w:tr>
        <w:trPr>
          <w:trHeight w:val="906"/>
        </w:trPr>
        <w:tc>
          <w:tcPr>
            <w:shd w:val="clear" w:color="auto" w:fill="auto"/>
            <w:tcBorders>
              <w:top w:val="single" w:color="000000" w:sz="4" w:space="0"/>
              <w:left w:val="single" w:color="000000" w:sz="4" w:space="0"/>
              <w:bottom w:val="single" w:color="000000" w:sz="4" w:space="0"/>
            </w:tcBorders>
            <w:tcW w:w="1044" w:type="dxa"/>
            <w:textDirection w:val="lrTb"/>
            <w:noWrap w:val="false"/>
          </w:tcPr>
          <w:p>
            <w:pPr>
              <w:jc w:val="center"/>
            </w:pPr>
            <w:r>
              <w:t xml:space="preserve">1</w:t>
            </w:r>
            <w:r>
              <w:t xml:space="preserve">7(к5)</w:t>
            </w:r>
            <w:r/>
          </w:p>
        </w:tc>
        <w:tc>
          <w:tcPr>
            <w:shd w:val="clear" w:color="auto" w:fill="auto"/>
            <w:tcBorders>
              <w:top w:val="single" w:color="000000" w:sz="4" w:space="0"/>
              <w:left w:val="single" w:color="000000" w:sz="4" w:space="0"/>
              <w:bottom w:val="single" w:color="000000" w:sz="4" w:space="0"/>
            </w:tcBorders>
            <w:tcW w:w="1970" w:type="dxa"/>
            <w:vMerge w:val="continue"/>
            <w:textDirection w:val="lrTb"/>
            <w:noWrap w:val="false"/>
          </w:tcPr>
          <w:p>
            <w:pPr>
              <w:jc w:val="center"/>
            </w:pPr>
            <w:r/>
            <w:r/>
          </w:p>
        </w:tc>
        <w:tc>
          <w:tcPr>
            <w:shd w:val="clear" w:color="auto" w:fill="auto"/>
            <w:tcBorders>
              <w:top w:val="single" w:color="000000" w:sz="4" w:space="0"/>
              <w:left w:val="single" w:color="000000" w:sz="4" w:space="0"/>
              <w:bottom w:val="single" w:color="000000" w:sz="4" w:space="0"/>
            </w:tcBorders>
            <w:tcW w:w="1201" w:type="dxa"/>
            <w:textDirection w:val="lrTb"/>
            <w:noWrap w:val="false"/>
          </w:tcPr>
          <w:p>
            <w:pPr>
              <w:jc w:val="center"/>
            </w:pPr>
            <w:r>
              <w:t xml:space="preserve">В</w:t>
            </w:r>
            <w:r/>
          </w:p>
        </w:tc>
        <w:tc>
          <w:tcPr>
            <w:shd w:val="clear" w:color="auto" w:fill="auto"/>
            <w:tcBorders>
              <w:top w:val="single" w:color="000000" w:sz="4" w:space="0"/>
              <w:left w:val="single" w:color="000000" w:sz="4" w:space="0"/>
              <w:bottom w:val="single" w:color="000000" w:sz="4" w:space="0"/>
            </w:tcBorders>
            <w:tcW w:w="713" w:type="dxa"/>
            <w:textDirection w:val="lrTb"/>
            <w:noWrap w:val="false"/>
          </w:tcPr>
          <w:p>
            <w:pPr>
              <w:jc w:val="center"/>
            </w:pPr>
            <w:r>
              <w:t xml:space="preserve">57,42</w:t>
            </w:r>
            <w:r/>
          </w:p>
        </w:tc>
        <w:tc>
          <w:tcPr>
            <w:shd w:val="clear" w:color="auto" w:fill="auto"/>
            <w:tcBorders>
              <w:top w:val="single" w:color="000000" w:sz="4" w:space="0"/>
              <w:left w:val="single" w:color="000000" w:sz="4" w:space="0"/>
              <w:bottom w:val="single" w:color="000000" w:sz="4" w:space="0"/>
            </w:tcBorders>
            <w:tcW w:w="1548" w:type="dxa"/>
            <w:textDirection w:val="lrTb"/>
            <w:noWrap w:val="false"/>
          </w:tcPr>
          <w:p>
            <w:pPr>
              <w:jc w:val="center"/>
            </w:pPr>
            <w:r>
              <w:t xml:space="preserve">0,00</w:t>
            </w:r>
            <w:r/>
          </w:p>
        </w:tc>
        <w:tc>
          <w:tcPr>
            <w:shd w:val="clear" w:color="auto" w:fill="auto"/>
            <w:tcBorders>
              <w:top w:val="single" w:color="000000" w:sz="4" w:space="0"/>
              <w:left w:val="single" w:color="000000" w:sz="4" w:space="0"/>
              <w:bottom w:val="single" w:color="000000" w:sz="4" w:space="0"/>
            </w:tcBorders>
            <w:tcW w:w="1550" w:type="dxa"/>
            <w:textDirection w:val="lrTb"/>
            <w:noWrap w:val="false"/>
          </w:tcPr>
          <w:p>
            <w:pPr>
              <w:jc w:val="center"/>
            </w:pPr>
            <w:r>
              <w:t xml:space="preserve">39,49</w:t>
            </w:r>
            <w:r/>
          </w:p>
        </w:tc>
        <w:tc>
          <w:tcPr>
            <w:shd w:val="clear" w:color="auto" w:fill="auto"/>
            <w:tcBorders>
              <w:top w:val="single" w:color="000000" w:sz="4" w:space="0"/>
              <w:left w:val="single" w:color="000000" w:sz="4" w:space="0"/>
              <w:bottom w:val="single" w:color="000000" w:sz="4" w:space="0"/>
            </w:tcBorders>
            <w:tcW w:w="844" w:type="dxa"/>
            <w:textDirection w:val="lrTb"/>
            <w:noWrap w:val="false"/>
          </w:tcPr>
          <w:p>
            <w:pPr>
              <w:jc w:val="center"/>
            </w:pPr>
            <w:r>
              <w:t xml:space="preserve">65,88</w:t>
            </w:r>
            <w:r/>
          </w:p>
        </w:tc>
        <w:tc>
          <w:tcPr>
            <w:shd w:val="clear" w:color="auto" w:fill="auto"/>
            <w:tcBorders>
              <w:top w:val="single" w:color="000000" w:sz="4" w:space="0"/>
              <w:left w:val="single" w:color="000000" w:sz="4" w:space="0"/>
              <w:bottom w:val="single" w:color="000000" w:sz="4" w:space="0"/>
              <w:right w:val="single" w:color="000000" w:sz="4" w:space="0"/>
            </w:tcBorders>
            <w:tcW w:w="894" w:type="dxa"/>
            <w:textDirection w:val="lrTb"/>
            <w:noWrap w:val="false"/>
          </w:tcPr>
          <w:p>
            <w:pPr>
              <w:jc w:val="center"/>
            </w:pPr>
            <w:r>
              <w:t xml:space="preserve">84,85</w:t>
            </w:r>
            <w:r/>
          </w:p>
        </w:tc>
      </w:tr>
    </w:tbl>
    <w:p>
      <w:pPr>
        <w:ind w:firstLine="567"/>
        <w:jc w:val="both"/>
      </w:pPr>
      <w:r>
        <w:rPr>
          <w:iCs/>
        </w:rPr>
        <w:t xml:space="preserve">Анализ позволяет судить о том, что задания базового уровня №1, №7, №11 выполнялось экзаменуемыми более чем на 80 %, а базовые задания №2, №6, №10 и №12  - более чем на 90% (хотя средний процент каждого выполненного за</w:t>
      </w:r>
      <w:r>
        <w:rPr>
          <w:iCs/>
        </w:rPr>
        <w:t xml:space="preserve">дания по сравнению с прошлым 2019 годом уменьшился в среднем на 1,5 %).</w:t>
      </w:r>
      <w:r/>
    </w:p>
    <w:p>
      <w:pPr>
        <w:ind w:firstLine="567"/>
        <w:jc w:val="both"/>
      </w:pPr>
      <w:r>
        <w:rPr>
          <w:iCs/>
        </w:rPr>
        <w:t xml:space="preserve">Есть среди базовых заданий и такие, где средний процент меньше 50. Это задание  №4 (по сравнению с 2019 годом результат снизился на 15,24%), в котором от участников экзамена требуется </w:t>
      </w:r>
      <w:r>
        <w:rPr>
          <w:iCs/>
        </w:rPr>
        <w:t xml:space="preserve">знание биографии персонажей и сюжета произведения в целом. Видимо, при подготовке к экзамену, при наличии не только большого числа героев, которых нужно запомнить, </w:t>
      </w:r>
      <w:r>
        <w:rPr>
          <w:iCs/>
          <w:color w:val="000000"/>
        </w:rPr>
        <w:t xml:space="preserve">но и деталей портретной характеристики или интерьера, эта информация потихоньку стирается из</w:t>
      </w:r>
      <w:r>
        <w:rPr>
          <w:iCs/>
          <w:color w:val="000000"/>
        </w:rPr>
        <w:t xml:space="preserve"> памяти и экзаменуемые путаются и теряются.</w:t>
      </w:r>
      <w:r/>
    </w:p>
    <w:p>
      <w:pPr>
        <w:ind w:firstLine="567"/>
        <w:jc w:val="both"/>
      </w:pPr>
      <w:r>
        <w:rPr>
          <w:bCs/>
          <w:color w:val="000000"/>
        </w:rPr>
        <w:t xml:space="preserve">Можно также отметить, что задание №3 выполнили на </w:t>
      </w:r>
      <w:r>
        <w:rPr>
          <w:color w:val="000000"/>
        </w:rPr>
        <w:t xml:space="preserve">74,87</w:t>
      </w:r>
      <w:r>
        <w:rPr>
          <w:bCs/>
          <w:color w:val="000000"/>
        </w:rPr>
        <w:t xml:space="preserve">%, что значительно ниже, чем в прошлом году (на 17,58%). Задание №5, проверяющее умение </w:t>
      </w:r>
      <w:r>
        <w:rPr>
          <w:iCs/>
          <w:color w:val="000000"/>
        </w:rPr>
        <w:t xml:space="preserve">запомнить детали интерьера и декодировать информацию, </w:t>
      </w:r>
      <w:r>
        <w:rPr>
          <w:bCs/>
          <w:color w:val="000000"/>
        </w:rPr>
        <w:t xml:space="preserve">выполнили на 65</w:t>
      </w:r>
      <w:r>
        <w:rPr>
          <w:bCs/>
          <w:color w:val="000000"/>
        </w:rPr>
        <w:t xml:space="preserve">,45%, это существенно ниже, чем в прошлом году.</w:t>
      </w:r>
      <w:r/>
    </w:p>
    <w:p>
      <w:pPr>
        <w:ind w:firstLine="567"/>
        <w:jc w:val="both"/>
      </w:pPr>
      <w:r>
        <w:rPr>
          <w:rFonts w:eastAsia="Times New Roman"/>
          <w:iCs/>
          <w:color w:val="000000"/>
        </w:rPr>
        <w:t xml:space="preserve"> </w:t>
      </w:r>
      <w:r>
        <w:rPr>
          <w:iCs/>
          <w:color w:val="000000"/>
        </w:rPr>
        <w:t xml:space="preserve">Но в 2020 году выделяются также задания со значительным приростом процента выполнения по сравнению с прошлым годом, на 23,27% (например, задание базового уровня № 13 на знание художественных средств и приемо</w:t>
      </w:r>
      <w:r>
        <w:rPr>
          <w:iCs/>
          <w:color w:val="000000"/>
        </w:rPr>
        <w:t xml:space="preserve">в, №10 – на 9,02% и №2 – на 6,99%. Печальным является и тот факт, что базовое задание №14 (Определите размер, которым</w:t>
      </w:r>
      <w:r>
        <w:rPr>
          <w:iCs/>
        </w:rPr>
        <w:t xml:space="preserve"> написано стихотворение Д. Самойлова «Слова»), в группе не преодолевших минимальный балл выполнено только на 12,50%, (т.е ниже 50%), меньше</w:t>
      </w:r>
      <w:r>
        <w:rPr>
          <w:iCs/>
        </w:rPr>
        <w:t xml:space="preserve"> среднего процента 2019 года на 15,30%. Видимо, детям показался сложным сам текст «Слова» Д. Самойлова, что не позволило верно определить стихотворный размер. </w:t>
      </w:r>
      <w:r/>
    </w:p>
    <w:p>
      <w:pPr>
        <w:ind w:firstLine="567"/>
        <w:jc w:val="both"/>
      </w:pPr>
      <w:r>
        <w:rPr>
          <w:iCs/>
        </w:rPr>
        <w:t xml:space="preserve">Задания же повышенного (№8, №15) уровня сложности в 2020 году выполнили успешнее, чем в 2019: 8 </w:t>
      </w:r>
      <w:r>
        <w:rPr>
          <w:iCs/>
        </w:rPr>
        <w:t xml:space="preserve">(К1 – на 0,51%, К2 - на 1,49% и К3 – на 10,46%), 15 (К1 – на 3,80%, К2 - на 3,45%  и К3 – на 5,00%), несмотря на то, что в 8 и 15 задании самым сложным в этом году оказалось привлечение текста художественного произведения. Текст в большинстве работ привлек</w:t>
      </w:r>
      <w:r>
        <w:rPr>
          <w:iCs/>
        </w:rPr>
        <w:t xml:space="preserve">ался на уровне общих рассуждений или пересказа, анализа важных фрагментов, образов, микротем не было. Кроме всего прочего допускались фактические ошибки: герой И.В. Тургеньева Базаров и т.п. </w:t>
      </w:r>
      <w:r/>
    </w:p>
    <w:p>
      <w:pPr>
        <w:ind w:firstLine="567"/>
        <w:jc w:val="both"/>
      </w:pPr>
      <w:r>
        <w:rPr>
          <w:iCs/>
        </w:rPr>
        <w:t xml:space="preserve">А задание №17 высокого уровня сложности (К1 – на 6,33%, К2 - на </w:t>
      </w:r>
      <w:r>
        <w:rPr>
          <w:iCs/>
        </w:rPr>
        <w:t xml:space="preserve">6,19%, К3 – на 3,64%, К4 – на 9,02% и К5 – на 13,14%) позволяет говорить об умении экзаменуемых составлять логически и последовательно построенный связный текст по предложенной теме. </w:t>
      </w:r>
      <w:r/>
    </w:p>
    <w:p>
      <w:pPr>
        <w:ind w:firstLine="567"/>
        <w:jc w:val="both"/>
      </w:pPr>
      <w:r>
        <w:rPr>
          <w:iCs/>
        </w:rPr>
        <w:t xml:space="preserve">Недостатки, которые отмечают эксперты ПК при проверке задания 17 в 2020 </w:t>
      </w:r>
      <w:r>
        <w:rPr>
          <w:iCs/>
        </w:rPr>
        <w:t xml:space="preserve">году: рассуждения экзаменуемых по первой теме задания 17.1 («</w:t>
      </w:r>
      <w:r>
        <w:t xml:space="preserve">Какие ценности утверждают Стародум и его единомышленники в пьесе Д.И. Фонвизина «Недоросль»?)  часто сводилось к описанию характера госпожи Простаковой и ее любимого сына Митрофанушки. О Стародум</w:t>
      </w:r>
      <w:r>
        <w:t xml:space="preserve">е, Правдине и Милоне в лучшем случае можно было прочитать в последнем абзаце работы.</w:t>
      </w:r>
      <w:r/>
    </w:p>
    <w:p>
      <w:pPr>
        <w:pStyle w:val="1575"/>
        <w:ind w:left="0" w:firstLine="567"/>
        <w:jc w:val="both"/>
        <w:spacing w:after="0" w:line="240" w:lineRule="auto"/>
      </w:pPr>
      <w:r>
        <w:rPr>
          <w:rFonts w:ascii="Times New Roman" w:hAnsi="Times New Roman" w:cs="Times New Roman"/>
          <w:bCs/>
          <w:sz w:val="24"/>
          <w:szCs w:val="24"/>
        </w:rPr>
        <w:t xml:space="preserve">Слабые работы попадались при выполненном задании №17.3 (освещение </w:t>
      </w:r>
      <w:r>
        <w:rPr>
          <w:rFonts w:ascii="Times New Roman" w:hAnsi="Times New Roman" w:cs="Times New Roman"/>
          <w:sz w:val="24"/>
          <w:szCs w:val="24"/>
        </w:rPr>
        <w:t xml:space="preserve">женского счастья </w:t>
      </w:r>
      <w:r>
        <w:rPr>
          <w:rFonts w:ascii="Times New Roman" w:hAnsi="Times New Roman" w:cs="Times New Roman"/>
          <w:bCs/>
          <w:sz w:val="24"/>
          <w:szCs w:val="24"/>
        </w:rPr>
        <w:t xml:space="preserve">на страницах </w:t>
      </w:r>
      <w:r>
        <w:rPr>
          <w:rFonts w:ascii="Times New Roman" w:hAnsi="Times New Roman" w:cs="Times New Roman"/>
          <w:sz w:val="24"/>
          <w:szCs w:val="24"/>
        </w:rPr>
        <w:t xml:space="preserve">романа М.А. Шолохова «Тихий Дон»</w:t>
      </w:r>
      <w:r>
        <w:rPr>
          <w:rFonts w:ascii="Times New Roman" w:hAnsi="Times New Roman" w:cs="Times New Roman"/>
          <w:bCs/>
          <w:sz w:val="24"/>
          <w:szCs w:val="24"/>
        </w:rPr>
        <w:t xml:space="preserve">). Надо было написать и об Аксинье, и о Нат</w:t>
      </w:r>
      <w:r>
        <w:rPr>
          <w:rFonts w:ascii="Times New Roman" w:hAnsi="Times New Roman" w:cs="Times New Roman"/>
          <w:bCs/>
          <w:sz w:val="24"/>
          <w:szCs w:val="24"/>
        </w:rPr>
        <w:t xml:space="preserve">алье, и о Василисе Ильиничне, но  выпускники в основном писали об отношениях Аксиньи и Григория, что делало рассуждения поверхностными и мешало раскрытию заявленной темы. </w:t>
      </w:r>
      <w:r/>
    </w:p>
    <w:p>
      <w:pPr>
        <w:pStyle w:val="1575"/>
        <w:ind w:left="0" w:firstLine="567"/>
        <w:jc w:val="both"/>
        <w:spacing w:after="0" w:line="240" w:lineRule="auto"/>
      </w:pPr>
      <w:r>
        <w:rPr>
          <w:rFonts w:ascii="Times New Roman" w:hAnsi="Times New Roman" w:cs="Times New Roman"/>
          <w:bCs/>
          <w:sz w:val="24"/>
          <w:szCs w:val="24"/>
        </w:rPr>
        <w:t xml:space="preserve">Ожидаемо плохо выполнено задание № 17.4 на выявление произведений о совести в литера</w:t>
      </w:r>
      <w:r>
        <w:rPr>
          <w:rFonts w:ascii="Times New Roman" w:hAnsi="Times New Roman" w:cs="Times New Roman"/>
          <w:bCs/>
          <w:sz w:val="24"/>
          <w:szCs w:val="24"/>
        </w:rPr>
        <w:t xml:space="preserve">туре второй половины ХХ – начала ХХ</w:t>
      </w:r>
      <w:r>
        <w:rPr>
          <w:rFonts w:ascii="Times New Roman" w:hAnsi="Times New Roman" w:cs="Times New Roman"/>
          <w:bCs/>
          <w:sz w:val="24"/>
          <w:szCs w:val="24"/>
          <w:lang w:val="en-US"/>
        </w:rPr>
        <w:t xml:space="preserve">I</w:t>
      </w:r>
      <w:r>
        <w:rPr>
          <w:rFonts w:ascii="Times New Roman" w:hAnsi="Times New Roman" w:cs="Times New Roman"/>
          <w:bCs/>
          <w:sz w:val="24"/>
          <w:szCs w:val="24"/>
        </w:rPr>
        <w:t xml:space="preserve"> века. Писали в основном по «Мастеру и Маргарите» и рассказу М.А. Шолохова «Судьба человека». Встретилась одна работа по творчеству Б. Пелевина. Тема совести – тема сложная, приступая к ее раскрытию, необходимо иметь чит</w:t>
      </w:r>
      <w:r>
        <w:rPr>
          <w:rFonts w:ascii="Times New Roman" w:hAnsi="Times New Roman" w:cs="Times New Roman"/>
          <w:bCs/>
          <w:sz w:val="24"/>
          <w:szCs w:val="24"/>
        </w:rPr>
        <w:t xml:space="preserve">ательский опыт, включающий произведения В. Распутина  «Живи и помни», «Прощание с Матерой», Б. Васильева «Сотников», «Не стреляйте в белых лебедей» и т.п.</w:t>
      </w:r>
      <w:r/>
    </w:p>
    <w:p>
      <w:pPr>
        <w:pStyle w:val="1575"/>
        <w:ind w:left="0" w:firstLine="567"/>
        <w:jc w:val="both"/>
        <w:spacing w:after="0" w:line="240" w:lineRule="auto"/>
      </w:pPr>
      <w:r>
        <w:rPr>
          <w:rFonts w:ascii="Times New Roman" w:hAnsi="Times New Roman" w:cs="Times New Roman"/>
          <w:bCs/>
          <w:sz w:val="24"/>
          <w:szCs w:val="24"/>
        </w:rPr>
        <w:t xml:space="preserve">Встречались и работы, в которых задание 17 отсутствовало.</w:t>
      </w:r>
      <w:r/>
    </w:p>
    <w:p>
      <w:pPr>
        <w:ind w:firstLine="567"/>
        <w:jc w:val="both"/>
      </w:pPr>
      <w:r>
        <w:rPr>
          <w:iCs/>
        </w:rPr>
        <w:t xml:space="preserve">Сложными для участников ЕГЭ показались в эт</w:t>
      </w:r>
      <w:r>
        <w:rPr>
          <w:iCs/>
        </w:rPr>
        <w:t xml:space="preserve">ом году задание №9 и №16, где нужно сопоставить произведения в заданном направлении анализа. Подобрать произведения, описывающие победу русского оружия (вариант КИМ со стихотворением «Знамя с Куликова») для ребят оказалось сложно. Многие вспоминали только </w:t>
      </w:r>
      <w:r>
        <w:rPr>
          <w:iCs/>
        </w:rPr>
        <w:t xml:space="preserve">«Слово о полку Игореве» и «Бородино» М. Лермонтова. </w:t>
      </w:r>
      <w:r>
        <w:rPr>
          <w:rFonts w:eastAsia="TimesNewRomanPSMT"/>
          <w:iCs/>
        </w:rPr>
        <w:t xml:space="preserve">Такие задания требуют от учащихся умений четко понимать смысл написанного, анализировать тему и идею стихотворений, а также знаний из биографии поэта (где, когда и при каких обстоятельствах было написано </w:t>
      </w:r>
      <w:r>
        <w:rPr>
          <w:rFonts w:eastAsia="TimesNewRomanPSMT"/>
          <w:iCs/>
        </w:rPr>
        <w:t xml:space="preserve">то или иное стихотворение).</w:t>
      </w:r>
      <w:r/>
    </w:p>
    <w:p>
      <w:pPr>
        <w:ind w:firstLine="567"/>
        <w:jc w:val="both"/>
      </w:pPr>
      <w:r>
        <w:rPr>
          <w:iCs/>
        </w:rPr>
        <w:t xml:space="preserve">Повторяющимися ошибками в этом году стало то, что экзаменуемый подбирает произведения не к прозе – отрывку из романа И.С. Тургенева, а к стихотворению Д. Самойлова «Слова», следовательно, за ответ он получает ноль баллов. </w:t>
      </w:r>
      <w:r>
        <w:rPr>
          <w:iCs/>
        </w:rPr>
        <w:tab/>
      </w:r>
      <w:r/>
    </w:p>
    <w:p>
      <w:pPr>
        <w:ind w:firstLine="567"/>
        <w:jc w:val="both"/>
      </w:pPr>
      <w:r>
        <w:t xml:space="preserve">Резу</w:t>
      </w:r>
      <w:r>
        <w:t xml:space="preserve">льтаты экзамена показали, что учащиеся все еще не достаточно хорошо владеют собственной речью: хотя критерий «Соблюдение речевых норм» (К3 в задании №8 и №15, к; в №9 и в №16, К5 в задании №17) по сравнению с прошлым годом вырос примерно на 6%. Учителям ну</w:t>
      </w:r>
      <w:r>
        <w:t xml:space="preserve">жно много времени на уроке уделять именно речевому оформлению ответов на задания ЕГЭ при подготовке к экзамену. А также учить логически мыслить.</w:t>
      </w:r>
      <w:r/>
    </w:p>
    <w:p>
      <w:pPr>
        <w:ind w:firstLine="567"/>
        <w:jc w:val="both"/>
        <w:rPr>
          <w:i/>
          <w:iCs/>
        </w:rPr>
      </w:pPr>
      <w:r>
        <w:rPr>
          <w:i/>
          <w:iCs/>
        </w:rPr>
      </w:r>
      <w:r/>
    </w:p>
    <w:p>
      <w:pPr>
        <w:numPr>
          <w:ilvl w:val="1"/>
          <w:numId w:val="49"/>
        </w:numPr>
        <w:ind w:left="0" w:firstLine="567"/>
        <w:keepLines/>
        <w:keepNext/>
        <w:spacing w:before="200"/>
        <w:tabs>
          <w:tab w:val="left" w:pos="567" w:leader="none"/>
        </w:tabs>
      </w:pPr>
      <w:r>
        <w:rPr>
          <w:rFonts w:eastAsia="SimSun"/>
          <w:b/>
          <w:bCs/>
          <w:sz w:val="28"/>
        </w:rPr>
        <w:t xml:space="preserve">ВЫВОДЫ об итогах анализа выполнения заданий, групп заданий </w:t>
      </w:r>
      <w:r/>
    </w:p>
    <w:p>
      <w:pPr>
        <w:ind w:firstLine="567"/>
        <w:jc w:val="both"/>
      </w:pPr>
      <w:r>
        <w:rPr>
          <w:bCs/>
        </w:rPr>
        <w:t xml:space="preserve">Задания с развернутым ответом требуют от выпускник</w:t>
      </w:r>
      <w:r>
        <w:rPr>
          <w:bCs/>
        </w:rPr>
        <w:t xml:space="preserve">ов создания монологических высказываний разных типов на основе художественного произведения. Они опираются на традиции написания школьного сочинения на литературную тему и относятся к повышенному (8, 9, 15, 16) и высокому (17) уровню сложности.</w:t>
      </w:r>
      <w:r/>
    </w:p>
    <w:p>
      <w:pPr>
        <w:ind w:firstLine="567"/>
        <w:jc w:val="both"/>
      </w:pPr>
      <w:r>
        <w:rPr>
          <w:bCs/>
        </w:rPr>
        <w:t xml:space="preserve">Для Астраха</w:t>
      </w:r>
      <w:r>
        <w:rPr>
          <w:bCs/>
        </w:rPr>
        <w:t xml:space="preserve">нской области нельзя считать достаточным усвоение таких умений и видов деятельности, как </w:t>
      </w:r>
      <w:r>
        <w:rPr>
          <w:rFonts w:eastAsia="TimesNewRomanPSMT"/>
        </w:rPr>
        <w:t xml:space="preserve">умение определять размер стихотворения и находить в нем художественные средства и тропы. Необходимо прочитать как можно больше произведений художественной литературы п</w:t>
      </w:r>
      <w:r>
        <w:rPr>
          <w:rFonts w:eastAsia="TimesNewRomanPSMT"/>
        </w:rPr>
        <w:t xml:space="preserve">ри подготовке к экзамену. И чтение это должно быть вдумчивым.</w:t>
      </w:r>
      <w:r/>
    </w:p>
    <w:p>
      <w:pPr>
        <w:ind w:firstLine="567"/>
        <w:jc w:val="both"/>
      </w:pPr>
      <w:r>
        <w:t xml:space="preserve">Подготовка учащихся к ЕГЭ по литературе не должна сводиться к натаскиванию на решение различного рода тестов. Работа по подготовке к экзамену должна проходить в процессе обучения школьников на у</w:t>
      </w:r>
      <w:r>
        <w:t xml:space="preserve">роках и факультативных занятиях при изучении и усвоении новых знаний. </w:t>
      </w:r>
      <w:r/>
    </w:p>
    <w:p>
      <w:pPr>
        <w:ind w:firstLine="567"/>
        <w:jc w:val="center"/>
        <w:keepLines/>
        <w:keepNext/>
        <w:spacing w:before="40"/>
      </w:pPr>
      <w:r>
        <w:rPr>
          <w:rFonts w:eastAsia="SimSun"/>
          <w:b/>
          <w:bCs/>
          <w:sz w:val="28"/>
          <w:szCs w:val="28"/>
        </w:rPr>
        <w:t xml:space="preserve">Раздел 4. РЕКОМЕНДАЦИИ ДЛЯ СИСТЕМЫ ОБРАЗОВАНИЯ СУБЪЕКТА РОССИЙСКОЙ ФЕДЕРАЦИИ</w:t>
      </w:r>
      <w:r/>
    </w:p>
    <w:p>
      <w:pPr>
        <w:ind w:firstLine="567"/>
        <w:jc w:val="both"/>
        <w:rPr>
          <w:rFonts w:eastAsia="SimSun"/>
          <w:smallCaps/>
          <w:color w:val="365F91"/>
          <w:sz w:val="28"/>
          <w:szCs w:val="28"/>
        </w:rPr>
      </w:pPr>
      <w:r>
        <w:rPr>
          <w:rFonts w:eastAsia="SimSun"/>
          <w:smallCaps/>
          <w:color w:val="365F91"/>
          <w:sz w:val="28"/>
          <w:szCs w:val="28"/>
        </w:rPr>
      </w:r>
      <w:r/>
    </w:p>
    <w:p>
      <w:pPr>
        <w:ind w:firstLine="567"/>
        <w:jc w:val="both"/>
        <w:shd w:val="clear" w:color="auto" w:fill="ffffff"/>
      </w:pPr>
      <w:r>
        <w:rPr>
          <w:rFonts w:eastAsia="Times New Roman"/>
        </w:rPr>
        <w:t xml:space="preserve">Для подготовки к выполнению заданий части 1 ЕГЭ необходимо включать в текущую работу с учащимися задания ра</w:t>
      </w:r>
      <w:r>
        <w:rPr>
          <w:rFonts w:eastAsia="Times New Roman"/>
        </w:rPr>
        <w:t xml:space="preserve">зные по: </w:t>
      </w:r>
      <w:r/>
    </w:p>
    <w:p>
      <w:pPr>
        <w:ind w:firstLine="567"/>
        <w:jc w:val="both"/>
        <w:shd w:val="clear" w:color="auto" w:fill="ffffff"/>
      </w:pPr>
      <w:r>
        <w:rPr>
          <w:rFonts w:eastAsia="Times New Roman"/>
        </w:rPr>
        <w:t xml:space="preserve">- структуре; </w:t>
      </w:r>
      <w:r/>
    </w:p>
    <w:p>
      <w:pPr>
        <w:ind w:firstLine="567"/>
        <w:jc w:val="both"/>
        <w:shd w:val="clear" w:color="auto" w:fill="ffffff"/>
      </w:pPr>
      <w:r>
        <w:rPr>
          <w:rFonts w:eastAsia="Times New Roman"/>
        </w:rPr>
        <w:t xml:space="preserve">- уровню сложности; </w:t>
      </w:r>
      <w:r/>
    </w:p>
    <w:p>
      <w:pPr>
        <w:ind w:firstLine="567"/>
        <w:jc w:val="both"/>
        <w:shd w:val="clear" w:color="auto" w:fill="ffffff"/>
      </w:pPr>
      <w:r>
        <w:rPr>
          <w:rFonts w:eastAsia="Times New Roman"/>
        </w:rPr>
        <w:t xml:space="preserve">- проверяемым умениям (владение основным понятийным аппаратом школьного курса литературы: понимание смысла стихотворений, знание биографии его создателя и т.п.); </w:t>
      </w:r>
      <w:r/>
    </w:p>
    <w:p>
      <w:pPr>
        <w:ind w:firstLine="567"/>
        <w:jc w:val="both"/>
        <w:shd w:val="clear" w:color="auto" w:fill="ffffff"/>
      </w:pPr>
      <w:r>
        <w:rPr>
          <w:rFonts w:eastAsia="Times New Roman"/>
        </w:rPr>
        <w:t xml:space="preserve">- способам представления информации (словесное о</w:t>
      </w:r>
      <w:r>
        <w:rPr>
          <w:rFonts w:eastAsia="Times New Roman"/>
        </w:rPr>
        <w:t xml:space="preserve">писание). </w:t>
      </w:r>
      <w:r/>
    </w:p>
    <w:p>
      <w:pPr>
        <w:ind w:firstLine="567"/>
        <w:jc w:val="both"/>
      </w:pPr>
      <w:r>
        <w:t xml:space="preserve">Безусловно, все эти «подводные камни» должны присутствовать во время тренировок на уроке.</w:t>
      </w:r>
      <w:r/>
    </w:p>
    <w:p>
      <w:pPr>
        <w:pStyle w:val="1598"/>
        <w:ind w:left="0" w:firstLine="567"/>
        <w:jc w:val="both"/>
        <w:spacing w:after="0" w:line="240" w:lineRule="auto"/>
        <w:shd w:val="clear" w:color="auto" w:fill="ffffff"/>
      </w:pPr>
      <w:r>
        <w:rPr>
          <w:rFonts w:ascii="Times New Roman" w:hAnsi="Times New Roman" w:cs="Times New Roman"/>
          <w:sz w:val="24"/>
          <w:szCs w:val="24"/>
        </w:rPr>
        <w:t xml:space="preserve">В экзаменационной работе части 2 присутствуют темы по произведениям, изучаемым факультативно. В процессе обучения необходимо больше внимания уделять произв</w:t>
      </w:r>
      <w:r>
        <w:rPr>
          <w:rFonts w:ascii="Times New Roman" w:hAnsi="Times New Roman" w:cs="Times New Roman"/>
          <w:sz w:val="24"/>
          <w:szCs w:val="24"/>
        </w:rPr>
        <w:t xml:space="preserve">едениям отечественной литературы второй половины ХХ – начала ХХ</w:t>
      </w:r>
      <w:r>
        <w:rPr>
          <w:rFonts w:ascii="Times New Roman" w:hAnsi="Times New Roman" w:cs="Times New Roman"/>
          <w:sz w:val="24"/>
          <w:szCs w:val="24"/>
          <w:lang w:val="en-US"/>
        </w:rPr>
        <w:t xml:space="preserve">I</w:t>
      </w:r>
      <w:r>
        <w:rPr>
          <w:rFonts w:ascii="Times New Roman" w:hAnsi="Times New Roman" w:cs="Times New Roman"/>
          <w:sz w:val="24"/>
          <w:szCs w:val="24"/>
        </w:rPr>
        <w:t xml:space="preserve"> века. Они являются необходимым этапом, который нужно освоить, чтобы приступить к выполнению более высокого уровня сложности. </w:t>
      </w:r>
      <w:r/>
    </w:p>
    <w:p>
      <w:pPr>
        <w:pStyle w:val="1598"/>
        <w:ind w:left="0" w:firstLine="567"/>
        <w:jc w:val="both"/>
        <w:spacing w:after="0" w:line="240" w:lineRule="auto"/>
        <w:shd w:val="clear" w:color="auto" w:fill="ffffff"/>
      </w:pPr>
      <w:r>
        <w:rPr>
          <w:rFonts w:ascii="Times New Roman" w:hAnsi="Times New Roman" w:cs="Times New Roman"/>
          <w:sz w:val="24"/>
          <w:szCs w:val="24"/>
        </w:rPr>
        <w:t xml:space="preserve">Многие ошибки выпускников обусловлены отсутствием умения «говорит</w:t>
      </w:r>
      <w:r>
        <w:rPr>
          <w:rFonts w:ascii="Times New Roman" w:hAnsi="Times New Roman" w:cs="Times New Roman"/>
          <w:sz w:val="24"/>
          <w:szCs w:val="24"/>
        </w:rPr>
        <w:t xml:space="preserve">ь», т.е. строить полное грамматически правильное предложение, а не короткую фразу </w:t>
      </w:r>
      <w:r>
        <w:rPr>
          <w:rFonts w:ascii="Times New Roman" w:hAnsi="Times New Roman" w:cs="Times New Roman"/>
          <w:sz w:val="24"/>
          <w:szCs w:val="24"/>
          <w:lang w:val="en-US"/>
        </w:rPr>
        <w:t xml:space="preserve">sms</w:t>
      </w:r>
      <w:r>
        <w:rPr>
          <w:rFonts w:ascii="Times New Roman" w:hAnsi="Times New Roman" w:cs="Times New Roman"/>
          <w:sz w:val="24"/>
          <w:szCs w:val="24"/>
        </w:rPr>
        <w:t xml:space="preserve">.  Это связано с тем, что современные выпускники мало читают. </w:t>
      </w:r>
      <w:r/>
    </w:p>
    <w:p>
      <w:pPr>
        <w:pStyle w:val="1598"/>
        <w:ind w:left="0" w:firstLine="567"/>
        <w:jc w:val="both"/>
        <w:spacing w:after="0" w:line="240" w:lineRule="auto"/>
        <w:shd w:val="clear" w:color="auto" w:fill="ffffff"/>
      </w:pPr>
      <w:r>
        <w:rPr>
          <w:rFonts w:ascii="Times New Roman" w:hAnsi="Times New Roman" w:cs="Times New Roman"/>
          <w:sz w:val="24"/>
          <w:szCs w:val="24"/>
        </w:rPr>
        <w:t xml:space="preserve">Очевидно, что решение этой проблемы для учителя-словесника невозможно без регулярного включения в урок чтени</w:t>
      </w:r>
      <w:r>
        <w:rPr>
          <w:rFonts w:ascii="Times New Roman" w:hAnsi="Times New Roman" w:cs="Times New Roman"/>
          <w:sz w:val="24"/>
          <w:szCs w:val="24"/>
        </w:rPr>
        <w:t xml:space="preserve">я фрагментов текстов. Немало времени надо уделить и проверке понимания прочитанного. Возможно, большую помощь в этом окажут факультативы или библиотечные уроки.</w:t>
      </w:r>
      <w:r/>
    </w:p>
    <w:p>
      <w:pPr>
        <w:ind w:firstLine="567"/>
        <w:jc w:val="both"/>
        <w:shd w:val="clear" w:color="auto" w:fill="ffffff"/>
      </w:pPr>
      <w:r>
        <w:rPr>
          <w:rFonts w:eastAsia="Times New Roman"/>
        </w:rPr>
        <w:t xml:space="preserve">Н</w:t>
      </w:r>
      <w:r>
        <w:rPr>
          <w:rFonts w:eastAsia="TimesNewRomanPSMT"/>
        </w:rPr>
        <w:t xml:space="preserve">а низком уровне остаются умение логически мыслить, требующее построения развернутого ответа с </w:t>
      </w:r>
      <w:r>
        <w:rPr>
          <w:rFonts w:eastAsia="TimesNewRomanPSMT"/>
        </w:rPr>
        <w:t xml:space="preserve">использованием аргументации из текста. </w:t>
      </w:r>
      <w:r>
        <w:rPr>
          <w:rFonts w:eastAsia="Times New Roman"/>
        </w:rPr>
        <w:t xml:space="preserve">Работе с качественными заданиями необходимо уделять особое внимание, тренируясь не просто искать правильный ответ, но и выстраивать четкую логику его обоснования. Следует требовать от учеников обязательного анализа фр</w:t>
      </w:r>
      <w:r>
        <w:rPr>
          <w:rFonts w:eastAsia="Times New Roman"/>
        </w:rPr>
        <w:t xml:space="preserve">агмента художественного текста с выделением ключевых слов, деталей и т.п., грамотного использования в речи тропов и художественных средств. </w:t>
      </w:r>
      <w:r/>
    </w:p>
    <w:p>
      <w:pPr>
        <w:ind w:firstLine="567"/>
        <w:jc w:val="both"/>
        <w:shd w:val="clear" w:color="auto" w:fill="ffffff"/>
      </w:pPr>
      <w:r>
        <w:rPr>
          <w:rFonts w:eastAsia="Times New Roman"/>
        </w:rPr>
        <w:t xml:space="preserve">Задание с развернутым ответом оценивается по единым обобщённым критериям, опубликованным в любом пособии для подгот</w:t>
      </w:r>
      <w:r>
        <w:rPr>
          <w:rFonts w:eastAsia="Times New Roman"/>
        </w:rPr>
        <w:t xml:space="preserve">овки к ЕГЭ по литературе. На наш взгляд, важным этапом подготовки ученика к экзамену может стать использование учителем в текущей работе тех подходов к оцениванию, которые применяются экспертами при проверке заданий с развёрнутым ответом. </w:t>
      </w:r>
      <w:r/>
    </w:p>
    <w:p>
      <w:pPr>
        <w:ind w:firstLine="567"/>
        <w:jc w:val="both"/>
        <w:shd w:val="clear" w:color="auto" w:fill="ffffff"/>
      </w:pPr>
      <w:r>
        <w:rPr>
          <w:rFonts w:eastAsia="Times New Roman"/>
        </w:rPr>
        <w:t xml:space="preserve">В кодификаторе 2</w:t>
      </w:r>
      <w:r>
        <w:rPr>
          <w:rFonts w:eastAsia="Times New Roman"/>
        </w:rPr>
        <w:t xml:space="preserve">020 года дается перечень элементов содержания, проверяемых на ЕГЭ по литературе. Учителям необходимо приучать школьников к названию произведений, которые указаны в кодификаторе. </w:t>
      </w:r>
      <w:r/>
    </w:p>
    <w:p>
      <w:pPr>
        <w:ind w:firstLine="567"/>
        <w:jc w:val="both"/>
        <w:shd w:val="clear" w:color="auto" w:fill="ffffff"/>
      </w:pPr>
      <w:r>
        <w:rPr>
          <w:rFonts w:eastAsia="Times New Roman"/>
        </w:rPr>
        <w:t xml:space="preserve">На методических объединениях учителей-словесников рассмотреть следующие вопро</w:t>
      </w:r>
      <w:r>
        <w:rPr>
          <w:rFonts w:eastAsia="Times New Roman"/>
        </w:rPr>
        <w:t xml:space="preserve">сы: </w:t>
      </w:r>
      <w:r/>
    </w:p>
    <w:p>
      <w:pPr>
        <w:ind w:firstLine="567"/>
        <w:jc w:val="both"/>
        <w:shd w:val="clear" w:color="auto" w:fill="ffffff"/>
      </w:pPr>
      <w:r>
        <w:rPr>
          <w:rFonts w:eastAsia="Times New Roman"/>
        </w:rPr>
        <w:t xml:space="preserve">- особенности развернутого ответа как вида монологического высказывания, </w:t>
      </w:r>
      <w:r/>
    </w:p>
    <w:p>
      <w:pPr>
        <w:ind w:firstLine="567"/>
        <w:jc w:val="both"/>
        <w:shd w:val="clear" w:color="auto" w:fill="ffffff"/>
      </w:pPr>
      <w:r>
        <w:rPr>
          <w:rFonts w:eastAsia="Times New Roman"/>
        </w:rPr>
        <w:t xml:space="preserve">- методика работы над анализом эпизода в эпических произведениях малых и больших жанров,</w:t>
      </w:r>
      <w:r/>
    </w:p>
    <w:p>
      <w:pPr>
        <w:ind w:firstLine="567"/>
        <w:jc w:val="both"/>
        <w:shd w:val="clear" w:color="auto" w:fill="ffffff"/>
      </w:pPr>
      <w:r>
        <w:rPr>
          <w:rFonts w:eastAsia="Times New Roman"/>
        </w:rPr>
        <w:t xml:space="preserve">- методика подготовки к ЕГЭ по литературе как элемент урочной и внеурочной деятельности.</w:t>
      </w:r>
      <w:r/>
    </w:p>
    <w:p>
      <w:pPr>
        <w:ind w:firstLine="567"/>
        <w:jc w:val="both"/>
        <w:shd w:val="clear" w:color="auto" w:fill="ffffff"/>
        <w:rPr>
          <w:rFonts w:eastAsia="Times New Roman"/>
        </w:rPr>
      </w:pPr>
      <w:r>
        <w:rPr>
          <w:rFonts w:eastAsia="Times New Roman"/>
        </w:rPr>
      </w:r>
      <w:r/>
    </w:p>
    <w:p>
      <w:pPr>
        <w:ind w:firstLine="567"/>
        <w:jc w:val="both"/>
        <w:shd w:val="clear" w:color="auto" w:fill="ffffff"/>
        <w:rPr>
          <w:rFonts w:eastAsia="Times New Roman"/>
        </w:rPr>
      </w:pPr>
      <w:r>
        <w:rPr>
          <w:rFonts w:eastAsia="Times New Roman"/>
        </w:rPr>
      </w:r>
      <w:r/>
    </w:p>
    <w:p>
      <w:pPr>
        <w:ind w:firstLine="567"/>
        <w:jc w:val="both"/>
        <w:shd w:val="clear" w:color="auto" w:fill="ffffff"/>
        <w:rPr>
          <w:rFonts w:eastAsia="Times New Roman"/>
        </w:rPr>
      </w:pPr>
      <w:r>
        <w:rPr>
          <w:rFonts w:eastAsia="Times New Roman"/>
        </w:rPr>
      </w:r>
      <w:r/>
    </w:p>
    <w:p>
      <w:pPr>
        <w:ind w:firstLine="567"/>
        <w:jc w:val="both"/>
        <w:shd w:val="clear" w:color="auto" w:fill="ffffff"/>
        <w:rPr>
          <w:rFonts w:eastAsia="Times New Roman"/>
        </w:rPr>
      </w:pPr>
      <w:r>
        <w:rPr>
          <w:rFonts w:eastAsia="Times New Roman"/>
        </w:rPr>
      </w:r>
      <w:r/>
    </w:p>
    <w:p>
      <w:pPr>
        <w:ind w:firstLine="567"/>
        <w:jc w:val="both"/>
        <w:shd w:val="clear" w:color="auto" w:fill="ffffff"/>
        <w:rPr>
          <w:rFonts w:eastAsia="Times New Roman"/>
        </w:rPr>
      </w:pPr>
      <w:r>
        <w:rPr>
          <w:rFonts w:eastAsia="Times New Roman"/>
        </w:rPr>
      </w:r>
      <w:r/>
    </w:p>
    <w:p>
      <w:pPr>
        <w:ind w:firstLine="567"/>
        <w:jc w:val="both"/>
        <w:shd w:val="clear" w:color="auto" w:fill="ffffff"/>
        <w:rPr>
          <w:rFonts w:eastAsia="Times New Roman"/>
        </w:rPr>
      </w:pPr>
      <w:r>
        <w:rPr>
          <w:rFonts w:eastAsia="Times New Roman"/>
        </w:rPr>
      </w:r>
      <w:r/>
    </w:p>
    <w:p>
      <w:pPr>
        <w:ind w:firstLine="567"/>
        <w:jc w:val="both"/>
        <w:shd w:val="clear" w:color="auto" w:fill="ffffff"/>
        <w:rPr>
          <w:rFonts w:eastAsia="Times New Roman"/>
        </w:rPr>
      </w:pPr>
      <w:r>
        <w:rPr>
          <w:rFonts w:eastAsia="Times New Roman"/>
        </w:rPr>
      </w:r>
      <w:r/>
    </w:p>
    <w:p>
      <w:pPr>
        <w:ind w:firstLine="567"/>
        <w:jc w:val="both"/>
        <w:shd w:val="clear" w:color="auto" w:fill="ffffff"/>
        <w:rPr>
          <w:rFonts w:eastAsia="Times New Roman"/>
        </w:rPr>
      </w:pPr>
      <w:r>
        <w:rPr>
          <w:rFonts w:eastAsia="Times New Roman"/>
        </w:rPr>
      </w:r>
      <w:r/>
    </w:p>
    <w:p>
      <w:pPr>
        <w:ind w:firstLine="567"/>
        <w:jc w:val="both"/>
        <w:shd w:val="clear" w:color="auto" w:fill="ffffff"/>
        <w:rPr>
          <w:rFonts w:eastAsia="Times New Roman"/>
        </w:rPr>
      </w:pPr>
      <w:r>
        <w:rPr>
          <w:rFonts w:eastAsia="Times New Roman"/>
        </w:rPr>
      </w:r>
      <w:r/>
    </w:p>
    <w:p>
      <w:pPr>
        <w:ind w:firstLine="567"/>
        <w:jc w:val="both"/>
        <w:shd w:val="clear" w:color="auto" w:fill="ffffff"/>
        <w:rPr>
          <w:rFonts w:eastAsia="Times New Roman"/>
        </w:rPr>
      </w:pPr>
      <w:r>
        <w:rPr>
          <w:rFonts w:eastAsia="Times New Roman"/>
        </w:rPr>
      </w:r>
      <w:r/>
    </w:p>
    <w:p>
      <w:pPr>
        <w:ind w:firstLine="567"/>
        <w:jc w:val="both"/>
        <w:shd w:val="clear" w:color="auto" w:fill="ffffff"/>
        <w:rPr>
          <w:rFonts w:eastAsia="Times New Roman"/>
        </w:rPr>
      </w:pPr>
      <w:r>
        <w:rPr>
          <w:rFonts w:eastAsia="Times New Roman"/>
        </w:rPr>
      </w:r>
      <w:r/>
    </w:p>
    <w:p>
      <w:pPr>
        <w:ind w:firstLine="567"/>
        <w:jc w:val="both"/>
        <w:shd w:val="clear" w:color="auto" w:fill="ffffff"/>
        <w:rPr>
          <w:rFonts w:eastAsia="Times New Roman"/>
        </w:rPr>
      </w:pPr>
      <w:r>
        <w:rPr>
          <w:rFonts w:eastAsia="Times New Roman"/>
        </w:rPr>
      </w:r>
      <w:r/>
    </w:p>
    <w:p>
      <w:pPr>
        <w:ind w:firstLine="567"/>
        <w:jc w:val="both"/>
        <w:shd w:val="clear" w:color="auto" w:fill="ffffff"/>
        <w:rPr>
          <w:rFonts w:eastAsia="Times New Roman"/>
        </w:rPr>
      </w:pPr>
      <w:r>
        <w:rPr>
          <w:rFonts w:eastAsia="Times New Roman"/>
        </w:rPr>
      </w:r>
      <w:r/>
    </w:p>
    <w:p>
      <w:pPr>
        <w:ind w:firstLine="567"/>
        <w:jc w:val="both"/>
        <w:shd w:val="clear" w:color="auto" w:fill="ffffff"/>
        <w:rPr>
          <w:rFonts w:eastAsia="Times New Roman"/>
        </w:rPr>
      </w:pPr>
      <w:r>
        <w:rPr>
          <w:rFonts w:eastAsia="Times New Roman"/>
        </w:rPr>
      </w:r>
      <w:r/>
    </w:p>
    <w:p>
      <w:pPr>
        <w:ind w:firstLine="567"/>
        <w:jc w:val="both"/>
        <w:shd w:val="clear" w:color="auto" w:fill="ffffff"/>
        <w:rPr>
          <w:rFonts w:eastAsia="Times New Roman"/>
        </w:rPr>
      </w:pPr>
      <w:r>
        <w:rPr>
          <w:rFonts w:eastAsia="Times New Roman"/>
        </w:rPr>
      </w:r>
      <w:r/>
    </w:p>
    <w:p>
      <w:pPr>
        <w:ind w:firstLine="567"/>
        <w:jc w:val="both"/>
        <w:shd w:val="clear" w:color="auto" w:fill="ffffff"/>
        <w:rPr>
          <w:rFonts w:eastAsia="Times New Roman"/>
        </w:rPr>
      </w:pPr>
      <w:r>
        <w:rPr>
          <w:rFonts w:eastAsia="Times New Roman"/>
        </w:rPr>
      </w:r>
      <w:r/>
    </w:p>
    <w:p>
      <w:pPr>
        <w:ind w:firstLine="567"/>
        <w:jc w:val="both"/>
        <w:shd w:val="clear" w:color="auto" w:fill="ffffff"/>
        <w:rPr>
          <w:rFonts w:eastAsia="Times New Roman"/>
        </w:rPr>
      </w:pPr>
      <w:r>
        <w:rPr>
          <w:rFonts w:eastAsia="Times New Roman"/>
        </w:rPr>
      </w:r>
      <w:r/>
    </w:p>
    <w:p>
      <w:pPr>
        <w:ind w:firstLine="567"/>
        <w:jc w:val="both"/>
        <w:shd w:val="clear" w:color="auto" w:fill="ffffff"/>
        <w:rPr>
          <w:rFonts w:eastAsia="Times New Roman"/>
        </w:rPr>
      </w:pPr>
      <w:r>
        <w:rPr>
          <w:rFonts w:eastAsia="Times New Roman"/>
        </w:rPr>
      </w:r>
      <w:r/>
    </w:p>
    <w:p>
      <w:pPr>
        <w:ind w:firstLine="567"/>
        <w:jc w:val="both"/>
        <w:shd w:val="clear" w:color="auto" w:fill="ffffff"/>
        <w:rPr>
          <w:rFonts w:eastAsia="Times New Roman"/>
        </w:rPr>
      </w:pPr>
      <w:r>
        <w:rPr>
          <w:rFonts w:eastAsia="Times New Roman"/>
        </w:rPr>
      </w:r>
      <w:r/>
    </w:p>
    <w:p>
      <w:pPr>
        <w:ind w:firstLine="567"/>
        <w:jc w:val="both"/>
        <w:shd w:val="clear" w:color="auto" w:fill="ffffff"/>
        <w:rPr>
          <w:rFonts w:eastAsia="Times New Roman"/>
        </w:rPr>
      </w:pPr>
      <w:r>
        <w:rPr>
          <w:rFonts w:eastAsia="Times New Roman"/>
        </w:rPr>
      </w:r>
      <w:r/>
    </w:p>
    <w:p>
      <w:pPr>
        <w:ind w:firstLine="567"/>
        <w:jc w:val="both"/>
        <w:shd w:val="clear" w:color="auto" w:fill="ffffff"/>
        <w:rPr>
          <w:rFonts w:eastAsia="Times New Roman"/>
        </w:rPr>
      </w:pPr>
      <w:r>
        <w:rPr>
          <w:rFonts w:eastAsia="Times New Roman"/>
        </w:rPr>
      </w:r>
      <w:r/>
    </w:p>
    <w:p>
      <w:pPr>
        <w:ind w:firstLine="567"/>
        <w:jc w:val="both"/>
        <w:shd w:val="clear" w:color="auto" w:fill="ffffff"/>
        <w:rPr>
          <w:rFonts w:eastAsia="Times New Roman"/>
        </w:rPr>
      </w:pPr>
      <w:r>
        <w:rPr>
          <w:rFonts w:eastAsia="Times New Roman"/>
        </w:rPr>
      </w:r>
      <w:r/>
    </w:p>
    <w:p>
      <w:pPr>
        <w:ind w:firstLine="567"/>
        <w:jc w:val="both"/>
        <w:shd w:val="clear" w:color="auto" w:fill="ffffff"/>
        <w:rPr>
          <w:rFonts w:eastAsia="Times New Roman"/>
        </w:rPr>
      </w:pPr>
      <w:r>
        <w:rPr>
          <w:rFonts w:eastAsia="Times New Roman"/>
        </w:rPr>
      </w:r>
      <w:r/>
    </w:p>
    <w:p>
      <w:pPr>
        <w:ind w:firstLine="567"/>
        <w:jc w:val="both"/>
        <w:shd w:val="clear" w:color="auto" w:fill="ffffff"/>
        <w:rPr>
          <w:rFonts w:eastAsia="Times New Roman"/>
        </w:rPr>
      </w:pPr>
      <w:r>
        <w:rPr>
          <w:rFonts w:eastAsia="Times New Roman"/>
        </w:rPr>
      </w:r>
      <w:r/>
    </w:p>
    <w:p>
      <w:pPr>
        <w:ind w:firstLine="567"/>
        <w:jc w:val="both"/>
        <w:shd w:val="clear" w:color="auto" w:fill="ffffff"/>
        <w:rPr>
          <w:rFonts w:eastAsia="Times New Roman"/>
        </w:rPr>
      </w:pPr>
      <w:r>
        <w:rPr>
          <w:rFonts w:eastAsia="Times New Roman"/>
        </w:rPr>
      </w:r>
      <w:r/>
    </w:p>
    <w:p>
      <w:pPr>
        <w:ind w:firstLine="567"/>
        <w:jc w:val="both"/>
        <w:shd w:val="clear" w:color="auto" w:fill="ffffff"/>
        <w:rPr>
          <w:rFonts w:eastAsia="Times New Roman"/>
        </w:rPr>
      </w:pPr>
      <w:r>
        <w:rPr>
          <w:rFonts w:eastAsia="Times New Roman"/>
        </w:rPr>
      </w:r>
      <w:r/>
    </w:p>
    <w:p>
      <w:pPr>
        <w:ind w:firstLine="567"/>
        <w:jc w:val="both"/>
        <w:shd w:val="clear" w:color="auto" w:fill="ffffff"/>
        <w:rPr>
          <w:rFonts w:eastAsia="Times New Roman"/>
        </w:rPr>
      </w:pPr>
      <w:r>
        <w:rPr>
          <w:rFonts w:eastAsia="Times New Roman"/>
        </w:rPr>
      </w:r>
      <w:r/>
    </w:p>
    <w:p>
      <w:pPr>
        <w:ind w:firstLine="567"/>
        <w:jc w:val="both"/>
        <w:shd w:val="clear" w:color="auto" w:fill="ffffff"/>
        <w:rPr>
          <w:rFonts w:eastAsia="Times New Roman"/>
        </w:rPr>
      </w:pPr>
      <w:r>
        <w:rPr>
          <w:rFonts w:eastAsia="Times New Roman"/>
        </w:rPr>
      </w:r>
      <w:r/>
    </w:p>
    <w:p>
      <w:pPr>
        <w:ind w:firstLine="567"/>
        <w:jc w:val="both"/>
        <w:shd w:val="clear" w:color="auto" w:fill="ffffff"/>
        <w:rPr>
          <w:rFonts w:eastAsia="Times New Roman"/>
        </w:rPr>
      </w:pPr>
      <w:r>
        <w:rPr>
          <w:rFonts w:eastAsia="Times New Roman"/>
        </w:rPr>
      </w:r>
      <w:r/>
    </w:p>
    <w:p>
      <w:pPr>
        <w:pStyle w:val="1080"/>
        <w:ind w:left="710"/>
        <w:pageBreakBefore/>
        <w:spacing w:before="0"/>
      </w:pPr>
      <w:r>
        <w:rPr>
          <w:rFonts w:eastAsia="Times New Roman"/>
        </w:rPr>
        <w:t xml:space="preserve">Глава 3.</w:t>
      </w:r>
      <w:r/>
    </w:p>
    <w:p>
      <w:pPr>
        <w:pStyle w:val="1080"/>
        <w:ind w:left="710"/>
        <w:spacing w:before="0"/>
      </w:pPr>
      <w:r>
        <w:t xml:space="preserve">Предложения в ДОРОЖНУЮ КАРТУ по развитию региональной системы образования </w:t>
      </w:r>
      <w:r>
        <w:br/>
      </w:r>
      <w:r>
        <w:rPr>
          <w:rFonts w:eastAsia="Times New Roman"/>
          <w:sz w:val="24"/>
          <w:szCs w:val="24"/>
        </w:rPr>
        <w:t xml:space="preserve">(по каждому учебному предмету)</w:t>
      </w:r>
      <w:r/>
    </w:p>
    <w:p>
      <w:pPr>
        <w:rPr>
          <w:rFonts w:eastAsia="Times New Roman"/>
        </w:rPr>
      </w:pPr>
      <w:r>
        <w:rPr>
          <w:rFonts w:eastAsia="Times New Roman"/>
        </w:rPr>
      </w:r>
      <w:r/>
    </w:p>
    <w:p>
      <w:pPr>
        <w:pStyle w:val="1081"/>
        <w:jc w:val="center"/>
      </w:pPr>
      <w:r>
        <w:rPr>
          <w:rFonts w:ascii="Times New Roman" w:hAnsi="Times New Roman" w:cs="Times New Roman"/>
          <w:b/>
          <w:bCs/>
          <w:color w:val="auto"/>
          <w:sz w:val="28"/>
          <w:szCs w:val="28"/>
        </w:rPr>
        <w:t xml:space="preserve">Раздел 1. АНАЛИЗ ЭФФЕКТИВНОСТИ МЕРОПРИЯТИЙ, УКАЗАННЫХ В ПРЕДЛОЖЕНИЯХ В ДОРОЖНУЮ КАРТУ ПО РАЗВИТИЮ РЕГИОНАЛЬНОЙ</w:t>
      </w:r>
      <w:r>
        <w:rPr>
          <w:rFonts w:ascii="Times New Roman" w:hAnsi="Times New Roman" w:cs="Times New Roman"/>
          <w:b/>
          <w:bCs/>
          <w:color w:val="auto"/>
          <w:sz w:val="28"/>
          <w:szCs w:val="28"/>
        </w:rPr>
        <w:t xml:space="preserve"> СИСТЕМЫ ОБРАЗОВАНИЯ НА 2019 г.</w:t>
      </w:r>
      <w:r/>
    </w:p>
    <w:p>
      <w:pPr>
        <w:pStyle w:val="1601"/>
        <w:keepNext/>
        <w:rPr>
          <w:sz w:val="28"/>
          <w:szCs w:val="28"/>
        </w:rPr>
      </w:pPr>
      <w:r>
        <w:rPr>
          <w:sz w:val="28"/>
          <w:szCs w:val="28"/>
        </w:rPr>
      </w:r>
      <w:r/>
    </w:p>
    <w:p>
      <w:pPr>
        <w:pStyle w:val="1601"/>
        <w:keepNext/>
      </w:pPr>
      <w:r>
        <w:t xml:space="preserve">Таблица </w:t>
      </w:r>
      <w:r>
        <w:fldChar w:fldCharType="begin"/>
      </w:r>
      <w:r>
        <w:instrText xml:space="preserve"> STYLEREF 1 \s </w:instrText>
      </w:r>
      <w:r>
        <w:fldChar w:fldCharType="separate"/>
      </w:r>
      <w:r>
        <w:t xml:space="preserve">3</w:t>
      </w:r>
      <w:r>
        <w:fldChar w:fldCharType="end"/>
      </w:r>
      <w:r>
        <w:noBreakHyphen/>
      </w:r>
      <w:r>
        <w:fldChar w:fldCharType="begin"/>
      </w:r>
      <w:r>
        <w:instrText xml:space="preserve"> SEQ "Таблица" \* ARABIC </w:instrText>
      </w:r>
      <w:r>
        <w:fldChar w:fldCharType="separate"/>
      </w:r>
      <w:r>
        <w:t xml:space="preserve">11</w:t>
      </w:r>
      <w:r>
        <w:fldChar w:fldCharType="end"/>
      </w:r>
      <w:r/>
    </w:p>
    <w:tbl>
      <w:tblPr>
        <w:tblW w:w="0" w:type="auto"/>
        <w:tblInd w:w="-35" w:type="dxa"/>
        <w:tblLayout w:type="fixed"/>
        <w:tblLook w:val="0000" w:firstRow="0" w:lastRow="0" w:firstColumn="0" w:lastColumn="0" w:noHBand="0" w:noVBand="0"/>
      </w:tblPr>
      <w:tblGrid>
        <w:gridCol w:w="583"/>
        <w:gridCol w:w="2644"/>
        <w:gridCol w:w="2693"/>
        <w:gridCol w:w="3897"/>
      </w:tblGrid>
      <w:tr>
        <w:trPr>
          <w:trHeight w:val="365"/>
        </w:trPr>
        <w:tc>
          <w:tcPr>
            <w:shd w:val="clear" w:color="auto" w:fill="auto"/>
            <w:tcBorders>
              <w:top w:val="single" w:color="000000" w:sz="4" w:space="0"/>
              <w:left w:val="single" w:color="000000" w:sz="4" w:space="0"/>
              <w:bottom w:val="single" w:color="000000" w:sz="4" w:space="0"/>
            </w:tcBorders>
            <w:tcW w:w="583" w:type="dxa"/>
            <w:vAlign w:val="center"/>
            <w:textDirection w:val="lrTb"/>
            <w:noWrap w:val="false"/>
          </w:tcPr>
          <w:p>
            <w:pPr>
              <w:jc w:val="center"/>
            </w:pPr>
            <w:r>
              <w:t xml:space="preserve">№</w:t>
            </w:r>
            <w:r/>
          </w:p>
        </w:tc>
        <w:tc>
          <w:tcPr>
            <w:shd w:val="clear" w:color="auto" w:fill="auto"/>
            <w:tcBorders>
              <w:top w:val="single" w:color="000000" w:sz="4" w:space="0"/>
              <w:left w:val="single" w:color="000000" w:sz="4" w:space="0"/>
              <w:bottom w:val="single" w:color="000000" w:sz="4" w:space="0"/>
            </w:tcBorders>
            <w:tcW w:w="2644" w:type="dxa"/>
            <w:vAlign w:val="center"/>
            <w:textDirection w:val="lrTb"/>
            <w:noWrap w:val="false"/>
          </w:tcPr>
          <w:p>
            <w:pPr>
              <w:jc w:val="center"/>
            </w:pPr>
            <w:r>
              <w:t xml:space="preserve">Название мероприятия</w:t>
            </w:r>
            <w:r/>
          </w:p>
        </w:tc>
        <w:tc>
          <w:tcPr>
            <w:shd w:val="clear" w:color="auto" w:fill="auto"/>
            <w:tcBorders>
              <w:top w:val="single" w:color="000000" w:sz="4" w:space="0"/>
              <w:left w:val="single" w:color="000000" w:sz="4" w:space="0"/>
              <w:bottom w:val="single" w:color="000000" w:sz="4" w:space="0"/>
            </w:tcBorders>
            <w:tcW w:w="2693" w:type="dxa"/>
            <w:vAlign w:val="center"/>
            <w:textDirection w:val="lrTb"/>
            <w:noWrap w:val="false"/>
          </w:tcPr>
          <w:p>
            <w:pPr>
              <w:jc w:val="center"/>
            </w:pPr>
            <w:r>
              <w:t xml:space="preserve">Показатели</w:t>
            </w:r>
            <w:r/>
          </w:p>
          <w:p>
            <w:pPr>
              <w:jc w:val="center"/>
            </w:pPr>
            <w:r>
              <w:t xml:space="preserve">(дата, формат, место проведения, категории участников)</w:t>
            </w:r>
            <w:r/>
          </w:p>
        </w:tc>
        <w:tc>
          <w:tcPr>
            <w:shd w:val="clear" w:color="auto" w:fill="auto"/>
            <w:tcBorders>
              <w:top w:val="single" w:color="000000" w:sz="4" w:space="0"/>
              <w:left w:val="single" w:color="000000" w:sz="4" w:space="0"/>
              <w:bottom w:val="single" w:color="000000" w:sz="4" w:space="0"/>
              <w:right w:val="single" w:color="000000" w:sz="4" w:space="0"/>
            </w:tcBorders>
            <w:tcW w:w="3897" w:type="dxa"/>
            <w:vAlign w:val="center"/>
            <w:textDirection w:val="lrTb"/>
            <w:noWrap w:val="false"/>
          </w:tcPr>
          <w:p>
            <w:pPr>
              <w:jc w:val="center"/>
            </w:pPr>
            <w:r>
              <w:t xml:space="preserve">Выводы об эффективности (или ее отсутствии), свидетельствующие о выводах фа</w:t>
            </w:r>
            <w:r>
              <w:t xml:space="preserve">кты, выводы о необходимости корректировки мероприятия, его отмены или о необходимости продолжения практики подобных мероприятий</w:t>
            </w:r>
            <w:r/>
          </w:p>
        </w:tc>
      </w:tr>
      <w:tr>
        <w:trPr/>
        <w:tc>
          <w:tcPr>
            <w:shd w:val="clear" w:color="auto" w:fill="auto"/>
            <w:tcBorders>
              <w:top w:val="single" w:color="000000" w:sz="4" w:space="0"/>
              <w:left w:val="single" w:color="000000" w:sz="4" w:space="0"/>
              <w:bottom w:val="single" w:color="000000" w:sz="4" w:space="0"/>
            </w:tcBorders>
            <w:tcW w:w="583" w:type="dxa"/>
            <w:vAlign w:val="center"/>
            <w:textDirection w:val="lrTb"/>
            <w:noWrap w:val="false"/>
          </w:tcPr>
          <w:p>
            <w:pPr>
              <w:jc w:val="center"/>
            </w:pPr>
            <w:r>
              <w:t xml:space="preserve">1.</w:t>
            </w:r>
            <w:r/>
          </w:p>
        </w:tc>
        <w:tc>
          <w:tcPr>
            <w:shd w:val="clear" w:color="auto" w:fill="auto"/>
            <w:tcBorders>
              <w:top w:val="single" w:color="000000" w:sz="4" w:space="0"/>
              <w:left w:val="single" w:color="000000" w:sz="4" w:space="0"/>
              <w:bottom w:val="single" w:color="000000" w:sz="4" w:space="0"/>
            </w:tcBorders>
            <w:tcW w:w="2644" w:type="dxa"/>
            <w:vAlign w:val="center"/>
            <w:textDirection w:val="lrTb"/>
            <w:noWrap w:val="false"/>
          </w:tcPr>
          <w:p>
            <w:r>
              <w:t xml:space="preserve">Проведены курсы повышения квалификации для учителей -предметников «Современные методы и технологии преподавания второго инос</w:t>
            </w:r>
            <w:r>
              <w:t xml:space="preserve">транного языка в общеобразовательной школе», в том числе по обучению приемам и технологиям подготовки выпускников к участию в ЕГЭ</w:t>
            </w:r>
            <w:r/>
          </w:p>
        </w:tc>
        <w:tc>
          <w:tcPr>
            <w:shd w:val="clear" w:color="auto" w:fill="auto"/>
            <w:tcBorders>
              <w:top w:val="single" w:color="000000" w:sz="4" w:space="0"/>
              <w:left w:val="single" w:color="000000" w:sz="4" w:space="0"/>
              <w:bottom w:val="single" w:color="000000" w:sz="4" w:space="0"/>
            </w:tcBorders>
            <w:tcW w:w="2693" w:type="dxa"/>
            <w:vAlign w:val="center"/>
            <w:textDirection w:val="lrTb"/>
            <w:noWrap w:val="false"/>
          </w:tcPr>
          <w:p>
            <w:r>
              <w:t xml:space="preserve">Всего проходили обучение 105 человек на базе ФГБОУ ВО «Астраханский государственный университет»</w:t>
            </w:r>
            <w:r/>
          </w:p>
        </w:tc>
        <w:tc>
          <w:tcPr>
            <w:shd w:val="clear" w:color="auto" w:fill="auto"/>
            <w:tcBorders>
              <w:top w:val="single" w:color="000000" w:sz="4" w:space="0"/>
              <w:left w:val="single" w:color="000000" w:sz="4" w:space="0"/>
              <w:bottom w:val="single" w:color="000000" w:sz="4" w:space="0"/>
              <w:right w:val="single" w:color="000000" w:sz="4" w:space="0"/>
            </w:tcBorders>
            <w:tcW w:w="3897" w:type="dxa"/>
            <w:vAlign w:val="center"/>
            <w:textDirection w:val="lrTb"/>
            <w:noWrap w:val="false"/>
          </w:tcPr>
          <w:p>
            <w:r>
              <w:t xml:space="preserve">Результаты обучения подтверди</w:t>
            </w:r>
            <w:r>
              <w:t xml:space="preserve">ли необходимость расширения практики переподготовки действующих учителей иностранного языка с переориентацией на второй иностранный язык на базе организаций высшего образования</w:t>
            </w:r>
            <w:r/>
          </w:p>
        </w:tc>
      </w:tr>
      <w:tr>
        <w:trPr/>
        <w:tc>
          <w:tcPr>
            <w:shd w:val="clear" w:color="auto" w:fill="auto"/>
            <w:tcBorders>
              <w:top w:val="single" w:color="000000" w:sz="4" w:space="0"/>
              <w:left w:val="single" w:color="000000" w:sz="4" w:space="0"/>
              <w:bottom w:val="single" w:color="000000" w:sz="4" w:space="0"/>
            </w:tcBorders>
            <w:tcW w:w="583" w:type="dxa"/>
            <w:vAlign w:val="center"/>
            <w:textDirection w:val="lrTb"/>
            <w:noWrap w:val="false"/>
          </w:tcPr>
          <w:p>
            <w:pPr>
              <w:jc w:val="center"/>
            </w:pPr>
            <w:r>
              <w:t xml:space="preserve">2.</w:t>
            </w:r>
            <w:r/>
          </w:p>
        </w:tc>
        <w:tc>
          <w:tcPr>
            <w:shd w:val="clear" w:color="auto" w:fill="auto"/>
            <w:tcBorders>
              <w:top w:val="single" w:color="000000" w:sz="4" w:space="0"/>
              <w:left w:val="single" w:color="000000" w:sz="4" w:space="0"/>
              <w:bottom w:val="single" w:color="000000" w:sz="4" w:space="0"/>
            </w:tcBorders>
            <w:tcW w:w="2644" w:type="dxa"/>
            <w:vAlign w:val="center"/>
            <w:textDirection w:val="lrTb"/>
            <w:noWrap w:val="false"/>
          </w:tcPr>
          <w:p>
            <w:r>
              <w:t xml:space="preserve">Проведены обучающие мероприятия (семинары, вебинары, открытые заседания пре</w:t>
            </w:r>
            <w:r>
              <w:t xml:space="preserve">дметных секций регионального учебно0методического объединения) по разрешению актуальных вопросов подготовки обучающихся к ГИА</w:t>
            </w:r>
            <w:r/>
          </w:p>
        </w:tc>
        <w:tc>
          <w:tcPr>
            <w:shd w:val="clear" w:color="auto" w:fill="auto"/>
            <w:tcBorders>
              <w:top w:val="single" w:color="000000" w:sz="4" w:space="0"/>
              <w:left w:val="single" w:color="000000" w:sz="4" w:space="0"/>
              <w:bottom w:val="single" w:color="000000" w:sz="4" w:space="0"/>
            </w:tcBorders>
            <w:tcW w:w="2693" w:type="dxa"/>
            <w:vAlign w:val="center"/>
            <w:textDirection w:val="lrTb"/>
            <w:noWrap w:val="false"/>
          </w:tcPr>
          <w:p>
            <w:r>
              <w:t xml:space="preserve">В течение 2019/2020 учебного года на базе ГАОУ АО ДПО «Институт развития образования». Всего участвовало в мероприятиях 495 учител</w:t>
            </w:r>
            <w:r>
              <w:t xml:space="preserve">ей</w:t>
            </w:r>
            <w:r/>
          </w:p>
        </w:tc>
        <w:tc>
          <w:tcPr>
            <w:shd w:val="clear" w:color="auto" w:fill="auto"/>
            <w:tcBorders>
              <w:top w:val="single" w:color="000000" w:sz="4" w:space="0"/>
              <w:left w:val="single" w:color="000000" w:sz="4" w:space="0"/>
              <w:bottom w:val="single" w:color="000000" w:sz="4" w:space="0"/>
              <w:right w:val="single" w:color="000000" w:sz="4" w:space="0"/>
            </w:tcBorders>
            <w:tcW w:w="3897" w:type="dxa"/>
            <w:vAlign w:val="center"/>
            <w:textDirection w:val="lrTb"/>
            <w:noWrap w:val="false"/>
          </w:tcPr>
          <w:p>
            <w:r>
              <w:t xml:space="preserve">По итогам обучающих мероприятий выработана согласованная позиция по организации работы по практической подготовке обучающихся к ГИА</w:t>
            </w:r>
            <w:r/>
          </w:p>
        </w:tc>
      </w:tr>
      <w:tr>
        <w:trPr/>
        <w:tc>
          <w:tcPr>
            <w:shd w:val="clear" w:color="auto" w:fill="auto"/>
            <w:tcBorders>
              <w:top w:val="single" w:color="000000" w:sz="4" w:space="0"/>
              <w:left w:val="single" w:color="000000" w:sz="4" w:space="0"/>
              <w:bottom w:val="single" w:color="000000" w:sz="4" w:space="0"/>
            </w:tcBorders>
            <w:tcW w:w="583" w:type="dxa"/>
            <w:vAlign w:val="center"/>
            <w:textDirection w:val="lrTb"/>
            <w:noWrap w:val="false"/>
          </w:tcPr>
          <w:p>
            <w:pPr>
              <w:jc w:val="center"/>
            </w:pPr>
            <w:r>
              <w:t xml:space="preserve">3.</w:t>
            </w:r>
            <w:r/>
          </w:p>
        </w:tc>
        <w:tc>
          <w:tcPr>
            <w:shd w:val="clear" w:color="auto" w:fill="auto"/>
            <w:tcBorders>
              <w:top w:val="single" w:color="000000" w:sz="4" w:space="0"/>
              <w:left w:val="single" w:color="000000" w:sz="4" w:space="0"/>
              <w:bottom w:val="single" w:color="000000" w:sz="4" w:space="0"/>
            </w:tcBorders>
            <w:tcW w:w="2644" w:type="dxa"/>
            <w:vAlign w:val="center"/>
            <w:textDirection w:val="lrTb"/>
            <w:noWrap w:val="false"/>
          </w:tcPr>
          <w:p>
            <w:r>
              <w:t xml:space="preserve">Проведена стратегическая сессия по разработке концепции диагностики профессиональных компетенций педагогов, содержани</w:t>
            </w:r>
            <w:r>
              <w:t xml:space="preserve">я и структуры независимой оценки квалификации педагогов, модели проектирования индивидуальных образовательных программ повышения квалификации педагогов</w:t>
            </w:r>
            <w:r/>
          </w:p>
        </w:tc>
        <w:tc>
          <w:tcPr>
            <w:shd w:val="clear" w:color="auto" w:fill="auto"/>
            <w:tcBorders>
              <w:top w:val="single" w:color="000000" w:sz="4" w:space="0"/>
              <w:left w:val="single" w:color="000000" w:sz="4" w:space="0"/>
              <w:bottom w:val="single" w:color="000000" w:sz="4" w:space="0"/>
            </w:tcBorders>
            <w:tcW w:w="2693" w:type="dxa"/>
            <w:vAlign w:val="center"/>
            <w:textDirection w:val="lrTb"/>
            <w:noWrap w:val="false"/>
          </w:tcPr>
          <w:p>
            <w:r>
              <w:t xml:space="preserve">Всего участвовало 120 педагогических и руководящих работников. Для проведения сессии приглашались специа</w:t>
            </w:r>
            <w:r>
              <w:t xml:space="preserve">листы ГАОУ ВО «Московский городской педагогический университет»</w:t>
            </w:r>
            <w:r/>
          </w:p>
        </w:tc>
        <w:tc>
          <w:tcPr>
            <w:shd w:val="clear" w:color="auto" w:fill="auto"/>
            <w:tcBorders>
              <w:top w:val="single" w:color="000000" w:sz="4" w:space="0"/>
              <w:left w:val="single" w:color="000000" w:sz="4" w:space="0"/>
              <w:bottom w:val="single" w:color="000000" w:sz="4" w:space="0"/>
              <w:right w:val="single" w:color="000000" w:sz="4" w:space="0"/>
            </w:tcBorders>
            <w:tcW w:w="3897" w:type="dxa"/>
            <w:vAlign w:val="center"/>
            <w:textDirection w:val="lrTb"/>
            <w:noWrap w:val="false"/>
          </w:tcPr>
          <w:p>
            <w:r>
              <w:t xml:space="preserve">Практическая направленность стратегической сессии обеспечила возможность планирования индивидуальных образовательных маршрутов повышения квалификации педагогических работников, в первую очеред</w:t>
            </w:r>
            <w:r>
              <w:t xml:space="preserve">ь из ОО с аномально низкими результатами ЕГЭ</w:t>
            </w:r>
            <w:r/>
          </w:p>
        </w:tc>
      </w:tr>
      <w:tr>
        <w:trPr/>
        <w:tc>
          <w:tcPr>
            <w:shd w:val="clear" w:color="auto" w:fill="auto"/>
            <w:tcBorders>
              <w:left w:val="single" w:color="000000" w:sz="4" w:space="0"/>
              <w:bottom w:val="single" w:color="000000" w:sz="4" w:space="0"/>
            </w:tcBorders>
            <w:tcW w:w="583" w:type="dxa"/>
            <w:vAlign w:val="center"/>
            <w:textDirection w:val="lrTb"/>
            <w:noWrap w:val="false"/>
          </w:tcPr>
          <w:p>
            <w:pPr>
              <w:jc w:val="center"/>
            </w:pPr>
            <w:r>
              <w:t xml:space="preserve">4.</w:t>
            </w:r>
            <w:r/>
          </w:p>
        </w:tc>
        <w:tc>
          <w:tcPr>
            <w:shd w:val="clear" w:color="auto" w:fill="auto"/>
            <w:tcBorders>
              <w:left w:val="single" w:color="000000" w:sz="4" w:space="0"/>
              <w:bottom w:val="single" w:color="000000" w:sz="4" w:space="0"/>
            </w:tcBorders>
            <w:tcW w:w="2644" w:type="dxa"/>
            <w:vAlign w:val="center"/>
            <w:textDirection w:val="lrTb"/>
            <w:noWrap w:val="false"/>
          </w:tcPr>
          <w:p>
            <w:r>
              <w:t xml:space="preserve">Проведены открытые заседания предметных секций регионального учебно-методического объединения учителей с обсуждением вопросов, связанных с организацией учебных занятий, ориентированных на подготовку выпускни</w:t>
            </w:r>
            <w:r>
              <w:t xml:space="preserve">ков к ЕГЭ</w:t>
            </w:r>
            <w:r/>
          </w:p>
        </w:tc>
        <w:tc>
          <w:tcPr>
            <w:shd w:val="clear" w:color="auto" w:fill="auto"/>
            <w:tcBorders>
              <w:left w:val="single" w:color="000000" w:sz="4" w:space="0"/>
              <w:bottom w:val="single" w:color="000000" w:sz="4" w:space="0"/>
            </w:tcBorders>
            <w:tcW w:w="2693" w:type="dxa"/>
            <w:vAlign w:val="center"/>
            <w:textDirection w:val="lrTb"/>
            <w:noWrap w:val="false"/>
          </w:tcPr>
          <w:p>
            <w:r>
              <w:t xml:space="preserve">В течение 2019/2020 учебного года на базе ГАОУ АО ДПО «Институт развития образования» в очно-заочном формате с тематикой:</w:t>
            </w:r>
            <w:r/>
          </w:p>
          <w:p>
            <w:r>
              <w:t xml:space="preserve">- Анализ результатов ГИА по иностранному языку и тренды 2020;</w:t>
            </w:r>
            <w:r/>
          </w:p>
          <w:p>
            <w:r>
              <w:t xml:space="preserve">- Основные тенденции в использовании современных технологий об</w:t>
            </w:r>
            <w:r>
              <w:t xml:space="preserve">учения на уроках физики;</w:t>
            </w:r>
            <w:r/>
          </w:p>
          <w:p>
            <w:r>
              <w:t xml:space="preserve">- Актуальные проблемы подготовки к ЕГЭ и ОГЭ по химии;</w:t>
            </w:r>
            <w:r/>
          </w:p>
          <w:p>
            <w:r>
              <w:t xml:space="preserve">- Актуальные вопросы преподавания русского языка и родного русского языка;</w:t>
            </w:r>
            <w:r/>
          </w:p>
          <w:p>
            <w:r>
              <w:t xml:space="preserve">- Организация подготовки обучающихся к ГИА по информатике;</w:t>
            </w:r>
            <w:r/>
          </w:p>
          <w:p>
            <w:r>
              <w:t xml:space="preserve">- Подготовка к ГИА по математике.</w:t>
            </w:r>
            <w:r/>
          </w:p>
          <w:p>
            <w:r>
              <w:t xml:space="preserve">Всего уч</w:t>
            </w:r>
            <w:r>
              <w:t xml:space="preserve">аствовало в мероприятиях 1200 учителей</w:t>
            </w:r>
            <w:r/>
          </w:p>
        </w:tc>
        <w:tc>
          <w:tcPr>
            <w:shd w:val="clear" w:color="auto" w:fill="auto"/>
            <w:tcBorders>
              <w:left w:val="single" w:color="000000" w:sz="4" w:space="0"/>
              <w:bottom w:val="single" w:color="000000" w:sz="4" w:space="0"/>
              <w:right w:val="single" w:color="000000" w:sz="4" w:space="0"/>
            </w:tcBorders>
            <w:tcW w:w="3897" w:type="dxa"/>
            <w:vAlign w:val="center"/>
            <w:textDirection w:val="lrTb"/>
            <w:noWrap w:val="false"/>
          </w:tcPr>
          <w:p>
            <w:r>
              <w:t xml:space="preserve">Эффективность проведения подобных мероприятий в течение ряда лет подтверждается точечным и массовым изменением в положительную сторону результатов ГИА</w:t>
            </w:r>
            <w:r/>
          </w:p>
        </w:tc>
      </w:tr>
      <w:tr>
        <w:trPr/>
        <w:tc>
          <w:tcPr>
            <w:shd w:val="clear" w:color="auto" w:fill="auto"/>
            <w:tcBorders>
              <w:left w:val="single" w:color="000000" w:sz="4" w:space="0"/>
              <w:bottom w:val="single" w:color="000000" w:sz="4" w:space="0"/>
            </w:tcBorders>
            <w:tcW w:w="583" w:type="dxa"/>
            <w:vAlign w:val="center"/>
            <w:textDirection w:val="lrTb"/>
            <w:noWrap w:val="false"/>
          </w:tcPr>
          <w:p>
            <w:pPr>
              <w:jc w:val="center"/>
            </w:pPr>
            <w:r>
              <w:t xml:space="preserve">5.</w:t>
            </w:r>
            <w:r/>
          </w:p>
        </w:tc>
        <w:tc>
          <w:tcPr>
            <w:shd w:val="clear" w:color="auto" w:fill="auto"/>
            <w:tcBorders>
              <w:left w:val="single" w:color="000000" w:sz="4" w:space="0"/>
              <w:bottom w:val="single" w:color="000000" w:sz="4" w:space="0"/>
            </w:tcBorders>
            <w:tcW w:w="2644" w:type="dxa"/>
            <w:vAlign w:val="center"/>
            <w:textDirection w:val="lrTb"/>
            <w:noWrap w:val="false"/>
          </w:tcPr>
          <w:p>
            <w:r>
              <w:t xml:space="preserve">Проведены семинары и вебинары с участием экспертов и председат</w:t>
            </w:r>
            <w:r>
              <w:t xml:space="preserve">елей предметных комиссий по обучению подходам к подготовке выпускников к ЕГЭ с учетом типичных затруднений, выявленных по итогам проведения ЕГЭ в 2019 году</w:t>
            </w:r>
            <w:r/>
          </w:p>
        </w:tc>
        <w:tc>
          <w:tcPr>
            <w:shd w:val="clear" w:color="auto" w:fill="auto"/>
            <w:tcBorders>
              <w:left w:val="single" w:color="000000" w:sz="4" w:space="0"/>
              <w:bottom w:val="single" w:color="000000" w:sz="4" w:space="0"/>
            </w:tcBorders>
            <w:tcW w:w="2693" w:type="dxa"/>
            <w:vAlign w:val="center"/>
            <w:textDirection w:val="lrTb"/>
            <w:noWrap w:val="false"/>
          </w:tcPr>
          <w:p>
            <w:r>
              <w:t xml:space="preserve">В течение 2019-2020 учебного года на базе ГАОУ АО ДПО «Институт развития образования» с приглашением</w:t>
            </w:r>
            <w:r>
              <w:t xml:space="preserve"> авторов школьных учебников и УМК, специалистов ведущих издательств в очно-заочном формате с тематикой:</w:t>
            </w:r>
            <w:r/>
          </w:p>
          <w:p>
            <w:r>
              <w:t xml:space="preserve">- Новые инструменты и технологии развития образовательной мотивации на уроках химии с использованием современных УМК;</w:t>
            </w:r>
            <w:r/>
          </w:p>
          <w:p>
            <w:r>
              <w:t xml:space="preserve">- Эффективная подготовка к ЕГЭ: эт</w:t>
            </w:r>
            <w:r>
              <w:t xml:space="preserve">апы, инструменты, особенности;</w:t>
            </w:r>
            <w:r/>
          </w:p>
          <w:p>
            <w:r>
              <w:t xml:space="preserve">- Курс русского языка в 10-11 классах: реализация требований ФГОС СОО и подготовка учащихся к итоговой аттестации средствами УМК С.И. Львовой и В.В. Львова;</w:t>
            </w:r>
            <w:r/>
          </w:p>
          <w:p>
            <w:r>
              <w:t xml:space="preserve">- Учебный предмет «Обществознание» в рамках принятой Концепции. Лине</w:t>
            </w:r>
            <w:r>
              <w:t xml:space="preserve">йный принцип преподавания истории. ГИА 2020: история, обществознание;</w:t>
            </w:r>
            <w:r/>
          </w:p>
          <w:p>
            <w:r>
              <w:t xml:space="preserve">- Эффективные методы и технологии обучения английскому языку в соответствии с ФПУ;</w:t>
            </w:r>
            <w:r/>
          </w:p>
          <w:p>
            <w:r>
              <w:rPr>
                <w:rFonts w:eastAsia="Times New Roman"/>
              </w:rPr>
              <w:t xml:space="preserve"> </w:t>
            </w:r>
            <w:r>
              <w:t xml:space="preserve">Формирование и развитие функциональной грамотности при обучении химии в школе;</w:t>
            </w:r>
            <w:r/>
          </w:p>
          <w:p>
            <w:r>
              <w:rPr>
                <w:rFonts w:eastAsia="Times New Roman"/>
              </w:rPr>
              <w:t xml:space="preserve"> </w:t>
            </w:r>
            <w:r>
              <w:t xml:space="preserve">- Особенности конструи</w:t>
            </w:r>
            <w:r>
              <w:t xml:space="preserve">рования современного урока географии: методические возможности УМК «Полярная звезда»</w:t>
            </w:r>
            <w:r/>
          </w:p>
        </w:tc>
        <w:tc>
          <w:tcPr>
            <w:shd w:val="clear" w:color="auto" w:fill="auto"/>
            <w:tcBorders>
              <w:left w:val="single" w:color="000000" w:sz="4" w:space="0"/>
              <w:bottom w:val="single" w:color="000000" w:sz="4" w:space="0"/>
              <w:right w:val="single" w:color="000000" w:sz="4" w:space="0"/>
            </w:tcBorders>
            <w:tcW w:w="3897" w:type="dxa"/>
            <w:vAlign w:val="center"/>
            <w:textDirection w:val="lrTb"/>
            <w:noWrap w:val="false"/>
          </w:tcPr>
          <w:p>
            <w:r>
              <w:t xml:space="preserve">Эффективность участия экспертов и председателей предметных комиссий в такого рода мероприятиях подтверждается ежегодным запросом со стороны учителей на расширение подобной</w:t>
            </w:r>
            <w:r>
              <w:t xml:space="preserve"> тематики</w:t>
            </w:r>
            <w:r/>
          </w:p>
        </w:tc>
      </w:tr>
      <w:tr>
        <w:trPr/>
        <w:tc>
          <w:tcPr>
            <w:shd w:val="clear" w:color="auto" w:fill="auto"/>
            <w:tcBorders>
              <w:left w:val="single" w:color="000000" w:sz="4" w:space="0"/>
              <w:bottom w:val="single" w:color="000000" w:sz="4" w:space="0"/>
            </w:tcBorders>
            <w:tcW w:w="583" w:type="dxa"/>
            <w:vAlign w:val="center"/>
            <w:textDirection w:val="lrTb"/>
            <w:noWrap w:val="false"/>
          </w:tcPr>
          <w:p>
            <w:pPr>
              <w:jc w:val="center"/>
            </w:pPr>
            <w:r>
              <w:t xml:space="preserve">6.</w:t>
            </w:r>
            <w:r/>
          </w:p>
        </w:tc>
        <w:tc>
          <w:tcPr>
            <w:shd w:val="clear" w:color="auto" w:fill="auto"/>
            <w:tcBorders>
              <w:left w:val="single" w:color="000000" w:sz="4" w:space="0"/>
              <w:bottom w:val="single" w:color="000000" w:sz="4" w:space="0"/>
            </w:tcBorders>
            <w:tcW w:w="2644" w:type="dxa"/>
            <w:vAlign w:val="center"/>
            <w:textDirection w:val="lrTb"/>
            <w:noWrap w:val="false"/>
          </w:tcPr>
          <w:p>
            <w:r>
              <w:t xml:space="preserve">Работа с ОО с аномально низкими результатами ЕГЭ 2019 г.</w:t>
            </w:r>
            <w:r/>
          </w:p>
        </w:tc>
        <w:tc>
          <w:tcPr>
            <w:shd w:val="clear" w:color="auto" w:fill="auto"/>
            <w:tcBorders>
              <w:left w:val="single" w:color="000000" w:sz="4" w:space="0"/>
              <w:bottom w:val="single" w:color="000000" w:sz="4" w:space="0"/>
            </w:tcBorders>
            <w:tcW w:w="2693" w:type="dxa"/>
            <w:vAlign w:val="center"/>
            <w:textDirection w:val="lrTb"/>
            <w:noWrap w:val="false"/>
          </w:tcPr>
          <w:p>
            <w:r>
              <w:t xml:space="preserve">Первоочередное приглашение учителей на все обучающие мероприятия, проводимые на базе ГАОУ АО ДПО «Институт развития образования», «точечная» работа специалистов и экспертов на выезде</w:t>
            </w:r>
            <w:r/>
          </w:p>
        </w:tc>
        <w:tc>
          <w:tcPr>
            <w:shd w:val="clear" w:color="auto" w:fill="auto"/>
            <w:tcBorders>
              <w:left w:val="single" w:color="000000" w:sz="4" w:space="0"/>
              <w:bottom w:val="single" w:color="000000" w:sz="4" w:space="0"/>
              <w:right w:val="single" w:color="000000" w:sz="4" w:space="0"/>
            </w:tcBorders>
            <w:tcW w:w="3897" w:type="dxa"/>
            <w:vAlign w:val="center"/>
            <w:textDirection w:val="lrTb"/>
            <w:noWrap w:val="false"/>
          </w:tcPr>
          <w:p>
            <w:r>
              <w:t xml:space="preserve">На</w:t>
            </w:r>
            <w:r>
              <w:t xml:space="preserve">чало формирования управленческих команд, способных самостоятельно решать методические проблемы на местах: МБОУ «Нижнебаскунчакская СОШ МО «Ахтубинский район» им. К.К. Искалиева», МБОУ «СОШ № 8 МО «Ахтубинский район», МБОУ г. Астрахани «СОШ № 39», МБОУ г. А</w:t>
            </w:r>
            <w:r>
              <w:t xml:space="preserve">страхани «СОШ № 20», МБОУ г. Астрахани «СОШ № 61», ГАПОУ АО «Черноярский губернский колледж», МБОУ «Капустиноярская СОШ МО «Ахтубинский район», МБОУ «СОШ с. Хошеутово им. М. Бекмухамбетова», МБОУ «СОШ № 2 МО «Ахтубинский район»,  МБОУ г. Астрахани «СОШ № 9</w:t>
            </w:r>
            <w:r>
              <w:t xml:space="preserve">»,  МБОУ «СОШ № 11 МО «Ахтубинский район»,  ГБОУ АО «Ахтубинская кадетская школа-интернат имени П.О. Сухого»</w:t>
            </w:r>
            <w:r/>
          </w:p>
        </w:tc>
      </w:tr>
    </w:tbl>
    <w:p>
      <w:r/>
      <w:r/>
    </w:p>
    <w:p>
      <w:r/>
      <w:r/>
    </w:p>
    <w:p>
      <w:pPr>
        <w:pStyle w:val="1081"/>
        <w:jc w:val="center"/>
      </w:pPr>
      <w:r>
        <w:rPr>
          <w:rFonts w:ascii="Times New Roman" w:hAnsi="Times New Roman" w:cs="Times New Roman"/>
          <w:b/>
          <w:bCs/>
          <w:color w:val="auto"/>
          <w:sz w:val="28"/>
          <w:szCs w:val="28"/>
        </w:rPr>
        <w:t xml:space="preserve">Раздел 2. ПРЕДЛОЖЕНИЯ В ДОРОЖНУЮ КАРТУ </w:t>
      </w:r>
      <w:r>
        <w:rPr>
          <w:rFonts w:ascii="Times New Roman" w:hAnsi="Times New Roman" w:cs="Times New Roman"/>
          <w:b/>
          <w:bCs/>
          <w:color w:val="auto"/>
          <w:sz w:val="28"/>
          <w:szCs w:val="28"/>
        </w:rPr>
        <w:br/>
        <w:t xml:space="preserve">НА 2020-2021 УЧЕБНЫЙ ГОД</w:t>
      </w:r>
      <w:r/>
    </w:p>
    <w:p>
      <w:pPr>
        <w:pStyle w:val="1081"/>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r>
      <w:r/>
    </w:p>
    <w:p>
      <w:pPr>
        <w:pStyle w:val="1575"/>
        <w:numPr>
          <w:ilvl w:val="0"/>
          <w:numId w:val="77"/>
        </w:numPr>
        <w:jc w:val="both"/>
        <w:keepLines/>
        <w:keepNext/>
        <w:spacing w:before="200" w:after="0" w:line="240" w:lineRule="auto"/>
        <w:rPr>
          <w:rFonts w:ascii="Times New Roman" w:hAnsi="Times New Roman" w:cs="Times New Roman" w:eastAsia="SimSun"/>
          <w:b/>
          <w:bCs/>
          <w:vanish/>
          <w:sz w:val="28"/>
          <w:szCs w:val="28"/>
          <w:lang w:eastAsia="ru-RU"/>
        </w:rPr>
      </w:pPr>
      <w:r>
        <w:rPr>
          <w:rFonts w:ascii="Times New Roman" w:hAnsi="Times New Roman" w:cs="Times New Roman" w:eastAsia="SimSun"/>
          <w:b/>
          <w:bCs/>
          <w:vanish/>
          <w:sz w:val="28"/>
          <w:szCs w:val="28"/>
          <w:lang w:eastAsia="ru-RU"/>
        </w:rPr>
      </w:r>
      <w:r/>
    </w:p>
    <w:p>
      <w:pPr>
        <w:pStyle w:val="1082"/>
        <w:numPr>
          <w:ilvl w:val="1"/>
          <w:numId w:val="1"/>
        </w:numPr>
        <w:ind w:left="426" w:hanging="568"/>
        <w:jc w:val="both"/>
        <w:tabs>
          <w:tab w:val="left" w:pos="567" w:leader="none"/>
        </w:tabs>
      </w:pPr>
      <w:r>
        <w:rPr>
          <w:rFonts w:ascii="Times New Roman" w:hAnsi="Times New Roman" w:cs="Times New Roman"/>
          <w:szCs w:val="28"/>
          <w:lang w:val="ru-RU"/>
        </w:rPr>
        <w:t xml:space="preserve">2.1.</w:t>
      </w:r>
      <w:r>
        <w:rPr>
          <w:rFonts w:ascii="Times New Roman" w:hAnsi="Times New Roman" w:cs="Times New Roman"/>
          <w:szCs w:val="28"/>
        </w:rPr>
        <w:t xml:space="preserve">Работа с ОО с аномально низкими результатами ЕГЭ 2020 г.</w:t>
      </w:r>
      <w:r/>
    </w:p>
    <w:p>
      <w:pPr>
        <w:pStyle w:val="1082"/>
        <w:jc w:val="both"/>
      </w:pPr>
      <w:r>
        <w:rPr>
          <w:rFonts w:ascii="Times New Roman" w:hAnsi="Times New Roman" w:cs="Times New Roman"/>
          <w:b w:val="0"/>
          <w:bCs w:val="0"/>
          <w:szCs w:val="28"/>
          <w:lang w:val="ru-RU"/>
        </w:rPr>
        <w:t xml:space="preserve">2.1.1. </w:t>
      </w:r>
      <w:r>
        <w:rPr>
          <w:rFonts w:ascii="Times New Roman" w:hAnsi="Times New Roman" w:cs="Times New Roman"/>
          <w:b w:val="0"/>
          <w:bCs w:val="0"/>
          <w:szCs w:val="28"/>
        </w:rPr>
        <w:t xml:space="preserve">Повышение</w:t>
      </w:r>
      <w:r>
        <w:rPr>
          <w:rFonts w:ascii="Times New Roman" w:hAnsi="Times New Roman" w:cs="Times New Roman"/>
          <w:b w:val="0"/>
          <w:bCs w:val="0"/>
          <w:szCs w:val="28"/>
        </w:rPr>
        <w:t xml:space="preserve"> квалификации учителей в 2020-2021 уч.г.</w:t>
      </w:r>
      <w:r/>
    </w:p>
    <w:p>
      <w:pPr>
        <w:pStyle w:val="1601"/>
        <w:keepNext/>
        <w:rPr>
          <w:sz w:val="24"/>
          <w:szCs w:val="24"/>
        </w:rPr>
      </w:pPr>
      <w:r>
        <w:rPr>
          <w:sz w:val="24"/>
          <w:szCs w:val="24"/>
        </w:rPr>
        <w:t xml:space="preserve">Таблица </w:t>
      </w:r>
      <w:r>
        <w:fldChar w:fldCharType="begin"/>
      </w:r>
      <w:r>
        <w:rPr>
          <w:sz w:val="24"/>
          <w:szCs w:val="24"/>
        </w:rPr>
        <w:instrText xml:space="preserve"> STYLEREF 1 \s </w:instrText>
      </w:r>
      <w:r>
        <w:fldChar w:fldCharType="separate"/>
      </w:r>
      <w:r>
        <w:rPr>
          <w:sz w:val="24"/>
          <w:szCs w:val="24"/>
        </w:rPr>
        <w:t xml:space="preserve">3</w:t>
      </w:r>
      <w:r>
        <w:rPr>
          <w:sz w:val="24"/>
          <w:szCs w:val="24"/>
        </w:rPr>
        <w:fldChar w:fldCharType="end"/>
      </w:r>
      <w:r>
        <w:rPr>
          <w:sz w:val="24"/>
          <w:szCs w:val="24"/>
        </w:rPr>
        <w:noBreakHyphen/>
      </w:r>
      <w:r>
        <w:rPr>
          <w:sz w:val="24"/>
          <w:szCs w:val="24"/>
        </w:rPr>
        <w:fldChar w:fldCharType="begin"/>
      </w:r>
      <w:r>
        <w:rPr>
          <w:sz w:val="24"/>
          <w:szCs w:val="24"/>
        </w:rPr>
        <w:instrText xml:space="preserve"> SEQ "Таблица" \* ARABIC </w:instrText>
      </w:r>
      <w:r>
        <w:rPr>
          <w:sz w:val="24"/>
          <w:szCs w:val="24"/>
        </w:rPr>
        <w:fldChar w:fldCharType="separate"/>
      </w:r>
      <w:r>
        <w:rPr>
          <w:sz w:val="24"/>
          <w:szCs w:val="24"/>
        </w:rPr>
        <w:t xml:space="preserve">12</w:t>
      </w:r>
      <w:r>
        <w:rPr>
          <w:sz w:val="24"/>
          <w:szCs w:val="24"/>
        </w:rPr>
        <w:fldChar w:fldCharType="end"/>
      </w:r>
      <w:r/>
    </w:p>
    <w:tbl>
      <w:tblPr>
        <w:tblW w:w="0" w:type="auto"/>
        <w:tblInd w:w="-69" w:type="dxa"/>
        <w:tblLayout w:type="fixed"/>
        <w:tblLook w:val="0000" w:firstRow="0" w:lastRow="0" w:firstColumn="0" w:lastColumn="0" w:noHBand="0" w:noVBand="0"/>
      </w:tblPr>
      <w:tblGrid>
        <w:gridCol w:w="568"/>
        <w:gridCol w:w="4565"/>
        <w:gridCol w:w="4718"/>
      </w:tblGrid>
      <w:tr>
        <w:trPr/>
        <w:tc>
          <w:tcPr>
            <w:shd w:val="clear" w:color="auto" w:fill="auto"/>
            <w:tcBorders>
              <w:top w:val="single" w:color="000000" w:sz="4" w:space="0"/>
              <w:left w:val="single" w:color="000000" w:sz="4" w:space="0"/>
              <w:bottom w:val="single" w:color="000000" w:sz="4" w:space="0"/>
            </w:tcBorders>
            <w:tcW w:w="568" w:type="dxa"/>
            <w:textDirection w:val="lrTb"/>
            <w:noWrap w:val="false"/>
          </w:tcPr>
          <w:p>
            <w:pPr>
              <w:pStyle w:val="1575"/>
              <w:ind w:left="0"/>
              <w:jc w:val="center"/>
              <w:spacing w:after="0" w:line="240" w:lineRule="auto"/>
            </w:pPr>
            <w:r>
              <w:rPr>
                <w:rFonts w:ascii="Times New Roman" w:hAnsi="Times New Roman" w:cs="Times New Roman"/>
                <w:sz w:val="24"/>
                <w:szCs w:val="24"/>
              </w:rPr>
              <w:t xml:space="preserve">№</w:t>
            </w:r>
            <w:r/>
          </w:p>
        </w:tc>
        <w:tc>
          <w:tcPr>
            <w:shd w:val="clear" w:color="auto" w:fill="auto"/>
            <w:tcBorders>
              <w:top w:val="single" w:color="000000" w:sz="4" w:space="0"/>
              <w:left w:val="single" w:color="000000" w:sz="4" w:space="0"/>
              <w:bottom w:val="single" w:color="000000" w:sz="4" w:space="0"/>
            </w:tcBorders>
            <w:tcW w:w="4565" w:type="dxa"/>
            <w:textDirection w:val="lrTb"/>
            <w:noWrap w:val="false"/>
          </w:tcPr>
          <w:p>
            <w:pPr>
              <w:pStyle w:val="1575"/>
              <w:ind w:left="0"/>
              <w:jc w:val="center"/>
              <w:spacing w:after="0" w:line="240" w:lineRule="auto"/>
            </w:pPr>
            <w:r>
              <w:rPr>
                <w:rFonts w:ascii="Times New Roman" w:hAnsi="Times New Roman" w:cs="Times New Roman"/>
                <w:sz w:val="24"/>
                <w:szCs w:val="24"/>
              </w:rPr>
              <w:t xml:space="preserve">Тема программы ДПО (повышения квалификации)</w:t>
            </w:r>
            <w:r/>
          </w:p>
        </w:tc>
        <w:tc>
          <w:tcPr>
            <w:shd w:val="clear" w:color="auto" w:fill="auto"/>
            <w:tcBorders>
              <w:top w:val="single" w:color="000000" w:sz="4" w:space="0"/>
              <w:left w:val="single" w:color="000000" w:sz="4" w:space="0"/>
              <w:bottom w:val="single" w:color="000000" w:sz="4" w:space="0"/>
              <w:right w:val="single" w:color="000000" w:sz="4" w:space="0"/>
            </w:tcBorders>
            <w:tcW w:w="4718" w:type="dxa"/>
            <w:textDirection w:val="lrTb"/>
            <w:noWrap w:val="false"/>
          </w:tcPr>
          <w:p>
            <w:pPr>
              <w:pStyle w:val="1575"/>
              <w:ind w:left="0"/>
              <w:jc w:val="center"/>
              <w:spacing w:after="0" w:line="240" w:lineRule="auto"/>
            </w:pPr>
            <w:r>
              <w:rPr>
                <w:rFonts w:ascii="Times New Roman" w:hAnsi="Times New Roman" w:cs="Times New Roman"/>
                <w:sz w:val="24"/>
                <w:szCs w:val="24"/>
              </w:rPr>
              <w:t xml:space="preserve">Перечень ОО, учителя которых рекомендуются для обучения по данной программе</w:t>
            </w:r>
            <w:r/>
          </w:p>
        </w:tc>
      </w:tr>
      <w:tr>
        <w:trPr/>
        <w:tc>
          <w:tcPr>
            <w:gridSpan w:val="3"/>
            <w:shd w:val="clear" w:color="auto" w:fill="auto"/>
            <w:tcBorders>
              <w:top w:val="single" w:color="000000" w:sz="4" w:space="0"/>
              <w:left w:val="single" w:color="000000" w:sz="4" w:space="0"/>
              <w:bottom w:val="single" w:color="000000" w:sz="4" w:space="0"/>
              <w:right w:val="single" w:color="000000" w:sz="4" w:space="0"/>
            </w:tcBorders>
            <w:tcW w:w="9851" w:type="dxa"/>
            <w:textDirection w:val="lrTb"/>
            <w:noWrap w:val="false"/>
          </w:tcPr>
          <w:p>
            <w:pPr>
              <w:pStyle w:val="1575"/>
              <w:ind w:left="0"/>
              <w:jc w:val="center"/>
              <w:spacing w:after="0" w:line="240" w:lineRule="auto"/>
            </w:pPr>
            <w:r>
              <w:rPr>
                <w:rFonts w:ascii="Times New Roman" w:hAnsi="Times New Roman" w:cs="Times New Roman"/>
                <w:sz w:val="24"/>
                <w:szCs w:val="24"/>
              </w:rPr>
              <w:t xml:space="preserve">Проведение комплекса работ с ОО, </w:t>
            </w:r>
            <w:r>
              <w:rPr>
                <w:rFonts w:ascii="Times New Roman" w:hAnsi="Times New Roman" w:cs="Times New Roman"/>
                <w:sz w:val="24"/>
                <w:szCs w:val="24"/>
              </w:rPr>
              <w:t xml:space="preserve">демонстрирующими стабильно низкие результаты, включающего:</w:t>
            </w:r>
            <w:r/>
          </w:p>
        </w:tc>
      </w:tr>
      <w:tr>
        <w:trPr/>
        <w:tc>
          <w:tcPr>
            <w:shd w:val="clear" w:color="auto" w:fill="auto"/>
            <w:tcBorders>
              <w:top w:val="single" w:color="000000" w:sz="4" w:space="0"/>
              <w:left w:val="single" w:color="000000" w:sz="4" w:space="0"/>
              <w:bottom w:val="single" w:color="000000" w:sz="4" w:space="0"/>
            </w:tcBorders>
            <w:tcW w:w="568" w:type="dxa"/>
            <w:textDirection w:val="lrTb"/>
            <w:noWrap w:val="false"/>
          </w:tcPr>
          <w:p>
            <w:pPr>
              <w:pStyle w:val="1575"/>
              <w:ind w:left="0"/>
              <w:jc w:val="center"/>
              <w:spacing w:after="0" w:line="240" w:lineRule="auto"/>
              <w:rPr>
                <w:rFonts w:ascii="Times New Roman" w:hAnsi="Times New Roman" w:cs="Times New Roman" w:eastAsia="Times New Roman"/>
                <w:sz w:val="24"/>
                <w:szCs w:val="24"/>
              </w:rPr>
            </w:pPr>
            <w:r>
              <w:rPr>
                <w:rFonts w:ascii="Times New Roman" w:hAnsi="Times New Roman" w:cs="Times New Roman" w:eastAsia="Times New Roman"/>
                <w:sz w:val="24"/>
                <w:szCs w:val="24"/>
              </w:rPr>
            </w:r>
            <w:r/>
          </w:p>
        </w:tc>
        <w:tc>
          <w:tcPr>
            <w:shd w:val="clear" w:color="auto" w:fill="auto"/>
            <w:tcBorders>
              <w:top w:val="single" w:color="000000" w:sz="4" w:space="0"/>
              <w:left w:val="single" w:color="000000" w:sz="4" w:space="0"/>
              <w:bottom w:val="single" w:color="000000" w:sz="4" w:space="0"/>
            </w:tcBorders>
            <w:tcW w:w="4565" w:type="dxa"/>
            <w:textDirection w:val="lrTb"/>
            <w:noWrap w:val="false"/>
          </w:tcPr>
          <w:p>
            <w:pPr>
              <w:pStyle w:val="1575"/>
              <w:ind w:left="0"/>
              <w:spacing w:after="0" w:line="240" w:lineRule="auto"/>
            </w:pPr>
            <w:r>
              <w:rPr>
                <w:rFonts w:ascii="Times New Roman" w:hAnsi="Times New Roman" w:cs="Times New Roman"/>
                <w:sz w:val="24"/>
                <w:szCs w:val="24"/>
              </w:rPr>
              <w:t xml:space="preserve">Базовая диагностика/уточнение проблематики</w:t>
            </w:r>
            <w:r/>
          </w:p>
        </w:tc>
        <w:tc>
          <w:tcPr>
            <w:shd w:val="clear" w:color="auto" w:fill="auto"/>
            <w:tcBorders>
              <w:top w:val="single" w:color="000000" w:sz="4" w:space="0"/>
              <w:left w:val="single" w:color="000000" w:sz="4" w:space="0"/>
              <w:bottom w:val="single" w:color="000000" w:sz="4" w:space="0"/>
              <w:right w:val="single" w:color="000000" w:sz="4" w:space="0"/>
            </w:tcBorders>
            <w:tcW w:w="4718" w:type="dxa"/>
            <w:vMerge w:val="restart"/>
            <w:textDirection w:val="lrTb"/>
            <w:noWrap w:val="false"/>
          </w:tcPr>
          <w:p>
            <w:r>
              <w:t xml:space="preserve">МБОУ «Капустиноярская СОШ МО «Ахтубинский район», МБОУ «Новониколаевская СОШ МО «Ахтубинский район», МБОУ «Болхунская СОШ МО «Ахтубинский район», МБОУ «</w:t>
            </w:r>
            <w:r>
              <w:t xml:space="preserve">Золотухинская СОШ МО «Ахтубинский район», МБОУ «Удачненская СОШ МО «Ахтубинский район», МБОУ «Новокрасинская СОШ» (МО «Володарский район»), МБОУ «Пришибинская СОШ» (МО «Енотаевский район»), МБОУ «Чулпанская СОШ», МЬОУ «Оранерейнинская СОШ», МБОУ «Маячненск</w:t>
            </w:r>
            <w:r>
              <w:t xml:space="preserve">ая СОШ» (МО «Икрянинский район»), МКОУ «Бюречикосинская СОШ», МКОУ «Бударинская СОШ» (МО «Лиманский район»), МБОУ «СОШ п. Труово», МБОУ «СОШ с. Солянка» (МО «Наримановский район»), МБОУ «СОШ с. Вязовка» (МО «Черноярский район»), МКОУ «СОШ с. Хошеутово» (МО</w:t>
            </w:r>
            <w:r>
              <w:t xml:space="preserve"> «Харабалинский район»)</w:t>
            </w:r>
            <w:r/>
          </w:p>
        </w:tc>
      </w:tr>
      <w:tr>
        <w:trPr/>
        <w:tc>
          <w:tcPr>
            <w:shd w:val="clear" w:color="auto" w:fill="auto"/>
            <w:tcBorders>
              <w:top w:val="single" w:color="000000" w:sz="4" w:space="0"/>
              <w:left w:val="single" w:color="000000" w:sz="4" w:space="0"/>
              <w:bottom w:val="single" w:color="000000" w:sz="4" w:space="0"/>
            </w:tcBorders>
            <w:tcW w:w="568" w:type="dxa"/>
            <w:textDirection w:val="lrTb"/>
            <w:noWrap w:val="false"/>
          </w:tcPr>
          <w:p>
            <w:pPr>
              <w:pStyle w:val="1575"/>
              <w:ind w:left="0"/>
              <w:jc w:val="center"/>
              <w:spacing w:after="0" w:line="240" w:lineRule="auto"/>
              <w:rPr>
                <w:rFonts w:ascii="Times New Roman" w:hAnsi="Times New Roman" w:cs="Times New Roman" w:eastAsia="Times New Roman"/>
                <w:sz w:val="24"/>
                <w:szCs w:val="24"/>
              </w:rPr>
            </w:pPr>
            <w:r>
              <w:rPr>
                <w:rFonts w:ascii="Times New Roman" w:hAnsi="Times New Roman" w:cs="Times New Roman" w:eastAsia="Times New Roman"/>
                <w:sz w:val="24"/>
                <w:szCs w:val="24"/>
              </w:rPr>
            </w:r>
            <w:r/>
          </w:p>
        </w:tc>
        <w:tc>
          <w:tcPr>
            <w:shd w:val="clear" w:color="auto" w:fill="auto"/>
            <w:tcBorders>
              <w:top w:val="single" w:color="000000" w:sz="4" w:space="0"/>
              <w:left w:val="single" w:color="000000" w:sz="4" w:space="0"/>
              <w:bottom w:val="single" w:color="000000" w:sz="4" w:space="0"/>
            </w:tcBorders>
            <w:tcW w:w="4565" w:type="dxa"/>
            <w:textDirection w:val="lrTb"/>
            <w:noWrap w:val="false"/>
          </w:tcPr>
          <w:p>
            <w:pPr>
              <w:pStyle w:val="1575"/>
              <w:ind w:left="0"/>
              <w:spacing w:after="0" w:line="240" w:lineRule="auto"/>
            </w:pPr>
            <w:r>
              <w:rPr>
                <w:rFonts w:ascii="Times New Roman" w:hAnsi="Times New Roman" w:cs="Times New Roman"/>
                <w:sz w:val="24"/>
                <w:szCs w:val="24"/>
              </w:rPr>
              <w:t xml:space="preserve">Оказание помощи в разработке программ развития с учетом проблем, выявленных в конкретной ОО</w:t>
            </w:r>
            <w:r/>
          </w:p>
        </w:tc>
        <w:tc>
          <w:tcPr>
            <w:shd w:val="clear" w:color="auto" w:fill="auto"/>
            <w:tcBorders>
              <w:top w:val="single" w:color="000000" w:sz="4" w:space="0"/>
              <w:left w:val="single" w:color="000000" w:sz="4" w:space="0"/>
              <w:bottom w:val="single" w:color="000000" w:sz="4" w:space="0"/>
              <w:right w:val="single" w:color="000000" w:sz="4" w:space="0"/>
            </w:tcBorders>
            <w:tcW w:w="4718" w:type="dxa"/>
            <w:vMerge w:val="continue"/>
            <w:textDirection w:val="lrTb"/>
            <w:noWrap w:val="false"/>
          </w:tcPr>
          <w:p>
            <w:r/>
            <w:r/>
          </w:p>
        </w:tc>
      </w:tr>
      <w:tr>
        <w:trPr/>
        <w:tc>
          <w:tcPr>
            <w:shd w:val="clear" w:color="auto" w:fill="auto"/>
            <w:tcBorders>
              <w:left w:val="single" w:color="000000" w:sz="4" w:space="0"/>
              <w:bottom w:val="single" w:color="000000" w:sz="4" w:space="0"/>
            </w:tcBorders>
            <w:tcW w:w="568" w:type="dxa"/>
            <w:textDirection w:val="lrTb"/>
            <w:noWrap w:val="false"/>
          </w:tcPr>
          <w:p>
            <w:pPr>
              <w:pStyle w:val="1575"/>
              <w:ind w:left="0"/>
              <w:jc w:val="center"/>
              <w:spacing w:after="0" w:line="240" w:lineRule="auto"/>
              <w:rPr>
                <w:rFonts w:ascii="Times New Roman" w:hAnsi="Times New Roman" w:cs="Times New Roman" w:eastAsia="Times New Roman"/>
                <w:sz w:val="24"/>
                <w:szCs w:val="24"/>
              </w:rPr>
            </w:pPr>
            <w:r>
              <w:rPr>
                <w:rFonts w:ascii="Times New Roman" w:hAnsi="Times New Roman" w:cs="Times New Roman" w:eastAsia="Times New Roman"/>
                <w:sz w:val="24"/>
                <w:szCs w:val="24"/>
              </w:rPr>
            </w:r>
            <w:r/>
          </w:p>
        </w:tc>
        <w:tc>
          <w:tcPr>
            <w:shd w:val="clear" w:color="auto" w:fill="auto"/>
            <w:tcBorders>
              <w:left w:val="single" w:color="000000" w:sz="4" w:space="0"/>
              <w:bottom w:val="single" w:color="000000" w:sz="4" w:space="0"/>
            </w:tcBorders>
            <w:tcW w:w="4565" w:type="dxa"/>
            <w:textDirection w:val="lrTb"/>
            <w:noWrap w:val="false"/>
          </w:tcPr>
          <w:p>
            <w:pPr>
              <w:pStyle w:val="1575"/>
              <w:ind w:left="0"/>
              <w:spacing w:after="0" w:line="240" w:lineRule="auto"/>
            </w:pPr>
            <w:r>
              <w:rPr>
                <w:rFonts w:ascii="Times New Roman" w:hAnsi="Times New Roman" w:cs="Times New Roman"/>
                <w:sz w:val="24"/>
                <w:szCs w:val="24"/>
              </w:rPr>
              <w:t xml:space="preserve">Реализация программ повышения квалификации в соответствии с выявленными проблемами, включающими образовательные модули, тренинги</w:t>
            </w:r>
            <w:r/>
          </w:p>
        </w:tc>
        <w:tc>
          <w:tcPr>
            <w:shd w:val="clear" w:color="auto" w:fill="auto"/>
            <w:tcBorders>
              <w:top w:val="single" w:color="000000" w:sz="4" w:space="0"/>
              <w:left w:val="single" w:color="000000" w:sz="4" w:space="0"/>
              <w:bottom w:val="single" w:color="000000" w:sz="4" w:space="0"/>
              <w:right w:val="single" w:color="000000" w:sz="4" w:space="0"/>
            </w:tcBorders>
            <w:tcW w:w="4718" w:type="dxa"/>
            <w:vMerge w:val="continue"/>
            <w:textDirection w:val="lrTb"/>
            <w:noWrap w:val="false"/>
          </w:tcPr>
          <w:p>
            <w:r/>
            <w:r/>
          </w:p>
        </w:tc>
      </w:tr>
      <w:tr>
        <w:trPr/>
        <w:tc>
          <w:tcPr>
            <w:shd w:val="clear" w:color="auto" w:fill="auto"/>
            <w:tcBorders>
              <w:left w:val="single" w:color="000000" w:sz="4" w:space="0"/>
              <w:bottom w:val="single" w:color="000000" w:sz="4" w:space="0"/>
            </w:tcBorders>
            <w:tcW w:w="568" w:type="dxa"/>
            <w:textDirection w:val="lrTb"/>
            <w:noWrap w:val="false"/>
          </w:tcPr>
          <w:p>
            <w:pPr>
              <w:pStyle w:val="1575"/>
              <w:ind w:left="0"/>
              <w:jc w:val="center"/>
              <w:spacing w:after="0" w:line="240" w:lineRule="auto"/>
              <w:rPr>
                <w:rFonts w:ascii="Times New Roman" w:hAnsi="Times New Roman" w:cs="Times New Roman" w:eastAsia="Times New Roman"/>
                <w:sz w:val="24"/>
                <w:szCs w:val="24"/>
              </w:rPr>
            </w:pPr>
            <w:r>
              <w:rPr>
                <w:rFonts w:ascii="Times New Roman" w:hAnsi="Times New Roman" w:cs="Times New Roman" w:eastAsia="Times New Roman"/>
                <w:sz w:val="24"/>
                <w:szCs w:val="24"/>
              </w:rPr>
            </w:r>
            <w:r/>
          </w:p>
        </w:tc>
        <w:tc>
          <w:tcPr>
            <w:shd w:val="clear" w:color="auto" w:fill="auto"/>
            <w:tcBorders>
              <w:left w:val="single" w:color="000000" w:sz="4" w:space="0"/>
              <w:bottom w:val="single" w:color="000000" w:sz="4" w:space="0"/>
            </w:tcBorders>
            <w:tcW w:w="4565" w:type="dxa"/>
            <w:textDirection w:val="lrTb"/>
            <w:noWrap w:val="false"/>
          </w:tcPr>
          <w:p>
            <w:pPr>
              <w:pStyle w:val="1575"/>
              <w:ind w:left="0"/>
              <w:spacing w:after="0" w:line="240" w:lineRule="auto"/>
            </w:pPr>
            <w:r>
              <w:rPr>
                <w:rFonts w:ascii="Times New Roman" w:hAnsi="Times New Roman" w:cs="Times New Roman"/>
                <w:sz w:val="24"/>
                <w:szCs w:val="24"/>
              </w:rPr>
              <w:t xml:space="preserve">Ока</w:t>
            </w:r>
            <w:r>
              <w:rPr>
                <w:rFonts w:ascii="Times New Roman" w:hAnsi="Times New Roman" w:cs="Times New Roman"/>
                <w:sz w:val="24"/>
                <w:szCs w:val="24"/>
              </w:rPr>
              <w:t xml:space="preserve">зание поддержки в формировании управленческих команд</w:t>
            </w:r>
            <w:r/>
          </w:p>
        </w:tc>
        <w:tc>
          <w:tcPr>
            <w:shd w:val="clear" w:color="auto" w:fill="auto"/>
            <w:tcBorders>
              <w:top w:val="single" w:color="000000" w:sz="4" w:space="0"/>
              <w:left w:val="single" w:color="000000" w:sz="4" w:space="0"/>
              <w:bottom w:val="single" w:color="000000" w:sz="4" w:space="0"/>
              <w:right w:val="single" w:color="000000" w:sz="4" w:space="0"/>
            </w:tcBorders>
            <w:tcW w:w="4718" w:type="dxa"/>
            <w:vMerge w:val="continue"/>
            <w:textDirection w:val="lrTb"/>
            <w:noWrap w:val="false"/>
          </w:tcPr>
          <w:p>
            <w:r/>
            <w:r/>
          </w:p>
        </w:tc>
      </w:tr>
      <w:tr>
        <w:trPr/>
        <w:tc>
          <w:tcPr>
            <w:shd w:val="clear" w:color="auto" w:fill="auto"/>
            <w:tcBorders>
              <w:left w:val="single" w:color="000000" w:sz="4" w:space="0"/>
              <w:bottom w:val="single" w:color="000000" w:sz="4" w:space="0"/>
            </w:tcBorders>
            <w:tcW w:w="568" w:type="dxa"/>
            <w:textDirection w:val="lrTb"/>
            <w:noWrap w:val="false"/>
          </w:tcPr>
          <w:p>
            <w:pPr>
              <w:pStyle w:val="1575"/>
              <w:ind w:left="0"/>
              <w:jc w:val="center"/>
              <w:spacing w:after="0" w:line="240" w:lineRule="auto"/>
              <w:rPr>
                <w:rFonts w:ascii="Times New Roman" w:hAnsi="Times New Roman" w:cs="Times New Roman" w:eastAsia="Times New Roman"/>
                <w:sz w:val="24"/>
                <w:szCs w:val="24"/>
              </w:rPr>
            </w:pPr>
            <w:r>
              <w:rPr>
                <w:rFonts w:ascii="Times New Roman" w:hAnsi="Times New Roman" w:cs="Times New Roman" w:eastAsia="Times New Roman"/>
                <w:sz w:val="24"/>
                <w:szCs w:val="24"/>
              </w:rPr>
            </w:r>
            <w:r/>
          </w:p>
        </w:tc>
        <w:tc>
          <w:tcPr>
            <w:shd w:val="clear" w:color="auto" w:fill="auto"/>
            <w:tcBorders>
              <w:left w:val="single" w:color="000000" w:sz="4" w:space="0"/>
              <w:bottom w:val="single" w:color="000000" w:sz="4" w:space="0"/>
            </w:tcBorders>
            <w:tcW w:w="4565" w:type="dxa"/>
            <w:textDirection w:val="lrTb"/>
            <w:noWrap w:val="false"/>
          </w:tcPr>
          <w:p>
            <w:pPr>
              <w:pStyle w:val="1575"/>
              <w:ind w:left="0"/>
              <w:spacing w:after="0" w:line="240" w:lineRule="auto"/>
            </w:pPr>
            <w:r>
              <w:rPr>
                <w:rFonts w:ascii="Times New Roman" w:hAnsi="Times New Roman" w:cs="Times New Roman"/>
                <w:sz w:val="24"/>
                <w:szCs w:val="24"/>
              </w:rPr>
              <w:t xml:space="preserve">Организация проведения индивидуальных консультаций</w:t>
            </w:r>
            <w:r/>
          </w:p>
        </w:tc>
        <w:tc>
          <w:tcPr>
            <w:shd w:val="clear" w:color="auto" w:fill="auto"/>
            <w:tcBorders>
              <w:top w:val="single" w:color="000000" w:sz="4" w:space="0"/>
              <w:left w:val="single" w:color="000000" w:sz="4" w:space="0"/>
              <w:bottom w:val="single" w:color="000000" w:sz="4" w:space="0"/>
              <w:right w:val="single" w:color="000000" w:sz="4" w:space="0"/>
            </w:tcBorders>
            <w:tcW w:w="4718" w:type="dxa"/>
            <w:vMerge w:val="continue"/>
            <w:textDirection w:val="lrTb"/>
            <w:noWrap w:val="false"/>
          </w:tcPr>
          <w:p>
            <w:r/>
            <w:r/>
          </w:p>
        </w:tc>
      </w:tr>
    </w:tbl>
    <w:p>
      <w:pPr>
        <w:pStyle w:val="1082"/>
        <w:numPr>
          <w:ilvl w:val="0"/>
          <w:numId w:val="0"/>
        </w:numPr>
        <w:ind w:left="1224"/>
        <w:jc w:val="both"/>
        <w:tabs>
          <w:tab w:val="left" w:pos="708" w:leader="none"/>
        </w:tabs>
        <w:rPr>
          <w:rFonts w:ascii="Times New Roman" w:hAnsi="Times New Roman" w:cs="Times New Roman"/>
          <w:b w:val="0"/>
          <w:bCs w:val="0"/>
          <w:szCs w:val="28"/>
        </w:rPr>
      </w:pPr>
      <w:r>
        <w:rPr>
          <w:rFonts w:ascii="Times New Roman" w:hAnsi="Times New Roman" w:cs="Times New Roman"/>
          <w:b w:val="0"/>
          <w:bCs w:val="0"/>
          <w:szCs w:val="28"/>
        </w:rPr>
      </w:r>
      <w:r/>
    </w:p>
    <w:p>
      <w:pPr>
        <w:pStyle w:val="1082"/>
        <w:jc w:val="both"/>
      </w:pPr>
      <w:r>
        <w:rPr>
          <w:rFonts w:ascii="Times New Roman" w:hAnsi="Times New Roman" w:cs="Times New Roman"/>
          <w:b w:val="0"/>
          <w:bCs w:val="0"/>
          <w:szCs w:val="28"/>
          <w:lang w:val="ru-RU"/>
        </w:rPr>
        <w:t xml:space="preserve">2.1.2. </w:t>
      </w:r>
      <w:r>
        <w:rPr>
          <w:rFonts w:ascii="Times New Roman" w:hAnsi="Times New Roman" w:cs="Times New Roman"/>
          <w:b w:val="0"/>
          <w:bCs w:val="0"/>
          <w:szCs w:val="28"/>
        </w:rPr>
        <w:t xml:space="preserve">Планируемые меры методической поддержки изучения учебных предметов в 2020-2021 уч.г. на региональном уровне</w:t>
      </w:r>
      <w:r/>
    </w:p>
    <w:p>
      <w:pPr>
        <w:pStyle w:val="1601"/>
        <w:keepNext/>
        <w:rPr>
          <w:b/>
          <w:bCs w:val="0"/>
        </w:rPr>
      </w:pPr>
      <w:r>
        <w:rPr>
          <w:b/>
          <w:bCs w:val="0"/>
        </w:rPr>
      </w:r>
      <w:r/>
    </w:p>
    <w:p>
      <w:pPr>
        <w:pStyle w:val="1601"/>
        <w:keepNext/>
        <w:rPr>
          <w:sz w:val="24"/>
          <w:szCs w:val="24"/>
        </w:rPr>
      </w:pPr>
      <w:r>
        <w:rPr>
          <w:sz w:val="24"/>
          <w:szCs w:val="24"/>
        </w:rPr>
        <w:t xml:space="preserve">Таблица </w:t>
      </w:r>
      <w:r>
        <w:fldChar w:fldCharType="begin"/>
      </w:r>
      <w:r>
        <w:rPr>
          <w:sz w:val="24"/>
          <w:szCs w:val="24"/>
        </w:rPr>
        <w:instrText xml:space="preserve"> STYLEREF 1 \s </w:instrText>
      </w:r>
      <w:r>
        <w:fldChar w:fldCharType="separate"/>
      </w:r>
      <w:r>
        <w:rPr>
          <w:sz w:val="24"/>
          <w:szCs w:val="24"/>
        </w:rPr>
        <w:t xml:space="preserve">3</w:t>
      </w:r>
      <w:r>
        <w:rPr>
          <w:sz w:val="24"/>
          <w:szCs w:val="24"/>
        </w:rPr>
        <w:fldChar w:fldCharType="end"/>
      </w:r>
      <w:r>
        <w:rPr>
          <w:sz w:val="24"/>
          <w:szCs w:val="24"/>
        </w:rPr>
        <w:noBreakHyphen/>
      </w:r>
      <w:r>
        <w:rPr>
          <w:sz w:val="24"/>
          <w:szCs w:val="24"/>
        </w:rPr>
        <w:fldChar w:fldCharType="begin"/>
      </w:r>
      <w:r>
        <w:rPr>
          <w:sz w:val="24"/>
          <w:szCs w:val="24"/>
        </w:rPr>
        <w:instrText xml:space="preserve"> </w:instrText>
      </w:r>
      <w:r>
        <w:rPr>
          <w:sz w:val="24"/>
          <w:szCs w:val="24"/>
        </w:rPr>
        <w:instrText xml:space="preserve">SEQ "Таблица" \* ARABIC </w:instrText>
      </w:r>
      <w:r>
        <w:rPr>
          <w:sz w:val="24"/>
          <w:szCs w:val="24"/>
        </w:rPr>
        <w:fldChar w:fldCharType="separate"/>
      </w:r>
      <w:r>
        <w:rPr>
          <w:sz w:val="24"/>
          <w:szCs w:val="24"/>
        </w:rPr>
        <w:t xml:space="preserve">13</w:t>
      </w:r>
      <w:r>
        <w:rPr>
          <w:sz w:val="24"/>
          <w:szCs w:val="24"/>
        </w:rPr>
        <w:fldChar w:fldCharType="end"/>
      </w:r>
      <w:r/>
    </w:p>
    <w:tbl>
      <w:tblPr>
        <w:tblW w:w="0" w:type="auto"/>
        <w:tblInd w:w="-69" w:type="dxa"/>
        <w:tblLayout w:type="fixed"/>
        <w:tblLook w:val="0000" w:firstRow="0" w:lastRow="0" w:firstColumn="0" w:lastColumn="0" w:noHBand="0" w:noVBand="0"/>
      </w:tblPr>
      <w:tblGrid>
        <w:gridCol w:w="568"/>
        <w:gridCol w:w="1285"/>
        <w:gridCol w:w="7998"/>
      </w:tblGrid>
      <w:tr>
        <w:trPr/>
        <w:tc>
          <w:tcPr>
            <w:shd w:val="clear" w:color="auto" w:fill="auto"/>
            <w:tcBorders>
              <w:top w:val="single" w:color="000000" w:sz="4" w:space="0"/>
              <w:left w:val="single" w:color="000000" w:sz="4" w:space="0"/>
              <w:bottom w:val="single" w:color="000000" w:sz="4" w:space="0"/>
            </w:tcBorders>
            <w:tcW w:w="568" w:type="dxa"/>
            <w:textDirection w:val="lrTb"/>
            <w:noWrap w:val="false"/>
          </w:tcPr>
          <w:p>
            <w:pPr>
              <w:pStyle w:val="1575"/>
              <w:ind w:left="0"/>
              <w:jc w:val="center"/>
              <w:spacing w:after="0" w:line="240" w:lineRule="auto"/>
            </w:pPr>
            <w:r>
              <w:rPr>
                <w:rFonts w:ascii="Times New Roman" w:hAnsi="Times New Roman" w:cs="Times New Roman"/>
                <w:sz w:val="24"/>
                <w:szCs w:val="24"/>
              </w:rPr>
              <w:t xml:space="preserve">№</w:t>
            </w:r>
            <w:r/>
          </w:p>
        </w:tc>
        <w:tc>
          <w:tcPr>
            <w:shd w:val="clear" w:color="auto" w:fill="auto"/>
            <w:tcBorders>
              <w:top w:val="single" w:color="000000" w:sz="4" w:space="0"/>
              <w:left w:val="single" w:color="000000" w:sz="4" w:space="0"/>
              <w:bottom w:val="single" w:color="000000" w:sz="4" w:space="0"/>
            </w:tcBorders>
            <w:tcW w:w="1285" w:type="dxa"/>
            <w:textDirection w:val="lrTb"/>
            <w:noWrap w:val="false"/>
          </w:tcPr>
          <w:p>
            <w:pPr>
              <w:pStyle w:val="1575"/>
              <w:ind w:left="0"/>
              <w:jc w:val="center"/>
              <w:spacing w:after="0" w:line="240" w:lineRule="auto"/>
            </w:pPr>
            <w:r>
              <w:rPr>
                <w:rFonts w:ascii="Times New Roman" w:hAnsi="Times New Roman" w:cs="Times New Roman"/>
                <w:sz w:val="24"/>
                <w:szCs w:val="24"/>
              </w:rPr>
              <w:t xml:space="preserve">Дата</w:t>
            </w:r>
            <w:r/>
          </w:p>
          <w:p>
            <w:pPr>
              <w:pStyle w:val="1575"/>
              <w:ind w:left="0"/>
              <w:jc w:val="center"/>
              <w:spacing w:after="0" w:line="240" w:lineRule="auto"/>
            </w:pPr>
            <w:r>
              <w:rPr>
                <w:rFonts w:ascii="Times New Roman" w:hAnsi="Times New Roman" w:cs="Times New Roman"/>
                <w:i/>
                <w:sz w:val="24"/>
                <w:szCs w:val="24"/>
              </w:rPr>
              <w:t xml:space="preserve">(месяц)</w:t>
            </w:r>
            <w:r/>
          </w:p>
        </w:tc>
        <w:tc>
          <w:tcPr>
            <w:shd w:val="clear" w:color="auto" w:fill="auto"/>
            <w:tcBorders>
              <w:top w:val="single" w:color="000000" w:sz="4" w:space="0"/>
              <w:left w:val="single" w:color="000000" w:sz="4" w:space="0"/>
              <w:bottom w:val="single" w:color="000000" w:sz="4" w:space="0"/>
              <w:right w:val="single" w:color="000000" w:sz="4" w:space="0"/>
            </w:tcBorders>
            <w:tcW w:w="7998" w:type="dxa"/>
            <w:textDirection w:val="lrTb"/>
            <w:noWrap w:val="false"/>
          </w:tcPr>
          <w:p>
            <w:pPr>
              <w:pStyle w:val="1575"/>
              <w:ind w:left="0"/>
              <w:jc w:val="center"/>
              <w:spacing w:after="0" w:line="240" w:lineRule="auto"/>
            </w:pPr>
            <w:r>
              <w:rPr>
                <w:rFonts w:ascii="Times New Roman" w:hAnsi="Times New Roman" w:cs="Times New Roman"/>
                <w:sz w:val="24"/>
                <w:szCs w:val="24"/>
              </w:rPr>
              <w:t xml:space="preserve">Мероприятие</w:t>
            </w:r>
            <w:r/>
          </w:p>
          <w:p>
            <w:pPr>
              <w:pStyle w:val="1575"/>
              <w:ind w:left="0"/>
              <w:jc w:val="center"/>
              <w:spacing w:after="0" w:line="240" w:lineRule="auto"/>
            </w:pPr>
            <w:r>
              <w:rPr>
                <w:rFonts w:ascii="Times New Roman" w:hAnsi="Times New Roman" w:cs="Times New Roman"/>
                <w:i/>
                <w:sz w:val="24"/>
                <w:szCs w:val="24"/>
              </w:rPr>
              <w:t xml:space="preserve">(указать тему и организацию, которая планирует проведение мероприятия)</w:t>
            </w:r>
            <w:r/>
          </w:p>
        </w:tc>
      </w:tr>
      <w:tr>
        <w:trPr/>
        <w:tc>
          <w:tcPr>
            <w:shd w:val="clear" w:color="auto" w:fill="auto"/>
            <w:tcBorders>
              <w:top w:val="single" w:color="000000" w:sz="4" w:space="0"/>
              <w:left w:val="single" w:color="000000" w:sz="4" w:space="0"/>
              <w:bottom w:val="single" w:color="000000" w:sz="4" w:space="0"/>
            </w:tcBorders>
            <w:tcW w:w="568" w:type="dxa"/>
            <w:textDirection w:val="lrTb"/>
            <w:noWrap w:val="false"/>
          </w:tcPr>
          <w:p>
            <w:pPr>
              <w:pStyle w:val="1575"/>
              <w:ind w:left="0"/>
              <w:jc w:val="center"/>
              <w:spacing w:after="0" w:line="240" w:lineRule="auto"/>
            </w:pPr>
            <w:r>
              <w:rPr>
                <w:rFonts w:ascii="Times New Roman" w:hAnsi="Times New Roman" w:cs="Times New Roman"/>
                <w:i/>
                <w:sz w:val="24"/>
                <w:szCs w:val="24"/>
              </w:rPr>
              <w:t xml:space="preserve">1.</w:t>
            </w:r>
            <w:r/>
          </w:p>
        </w:tc>
        <w:tc>
          <w:tcPr>
            <w:shd w:val="clear" w:color="auto" w:fill="auto"/>
            <w:tcBorders>
              <w:top w:val="single" w:color="000000" w:sz="4" w:space="0"/>
              <w:left w:val="single" w:color="000000" w:sz="4" w:space="0"/>
              <w:bottom w:val="single" w:color="000000" w:sz="4" w:space="0"/>
            </w:tcBorders>
            <w:tcW w:w="1285" w:type="dxa"/>
            <w:textDirection w:val="lrTb"/>
            <w:noWrap w:val="false"/>
          </w:tcPr>
          <w:p>
            <w:pPr>
              <w:pStyle w:val="1575"/>
              <w:ind w:left="0"/>
              <w:spacing w:after="0" w:line="240" w:lineRule="auto"/>
            </w:pPr>
            <w:r>
              <w:rPr>
                <w:rFonts w:ascii="Times New Roman" w:hAnsi="Times New Roman" w:cs="Times New Roman"/>
                <w:sz w:val="24"/>
                <w:szCs w:val="24"/>
              </w:rPr>
              <w:t xml:space="preserve">Октябрь-ноябрь 2020</w:t>
            </w:r>
            <w:r/>
          </w:p>
        </w:tc>
        <w:tc>
          <w:tcPr>
            <w:shd w:val="clear" w:color="auto" w:fill="auto"/>
            <w:tcBorders>
              <w:top w:val="single" w:color="000000" w:sz="4" w:space="0"/>
              <w:left w:val="single" w:color="000000" w:sz="4" w:space="0"/>
              <w:bottom w:val="single" w:color="000000" w:sz="4" w:space="0"/>
              <w:right w:val="single" w:color="000000" w:sz="4" w:space="0"/>
            </w:tcBorders>
            <w:tcW w:w="7998" w:type="dxa"/>
            <w:textDirection w:val="lrTb"/>
            <w:noWrap w:val="false"/>
          </w:tcPr>
          <w:p>
            <w:pPr>
              <w:pStyle w:val="1575"/>
              <w:ind w:left="0"/>
              <w:spacing w:after="0" w:line="240" w:lineRule="auto"/>
            </w:pPr>
            <w:r>
              <w:rPr>
                <w:rFonts w:ascii="Times New Roman" w:hAnsi="Times New Roman" w:cs="Times New Roman"/>
                <w:sz w:val="24"/>
                <w:szCs w:val="24"/>
              </w:rPr>
              <w:t xml:space="preserve">Проведение открытых заседаний предметных секций регионального учебно-методического объединения с участием</w:t>
            </w:r>
            <w:r>
              <w:rPr>
                <w:rFonts w:ascii="Times New Roman" w:hAnsi="Times New Roman" w:cs="Times New Roman"/>
                <w:sz w:val="24"/>
                <w:szCs w:val="24"/>
              </w:rPr>
              <w:t xml:space="preserve"> председателей предметных комиссий ЕГЭ с обсуждением аналитических материалов по итогам проведения ГИА в 2020 году в формате «профессиональный разговор учителей» (по традиционно сложившемуся алгоритму)</w:t>
            </w:r>
            <w:r/>
          </w:p>
        </w:tc>
      </w:tr>
      <w:tr>
        <w:trPr/>
        <w:tc>
          <w:tcPr>
            <w:shd w:val="clear" w:color="auto" w:fill="auto"/>
            <w:tcBorders>
              <w:top w:val="single" w:color="000000" w:sz="4" w:space="0"/>
              <w:left w:val="single" w:color="000000" w:sz="4" w:space="0"/>
              <w:bottom w:val="single" w:color="000000" w:sz="4" w:space="0"/>
            </w:tcBorders>
            <w:tcW w:w="568" w:type="dxa"/>
            <w:textDirection w:val="lrTb"/>
            <w:noWrap w:val="false"/>
          </w:tcPr>
          <w:p>
            <w:pPr>
              <w:pStyle w:val="1575"/>
              <w:ind w:left="0"/>
              <w:jc w:val="center"/>
              <w:spacing w:after="0" w:line="240" w:lineRule="auto"/>
            </w:pPr>
            <w:r>
              <w:rPr>
                <w:rFonts w:ascii="Times New Roman" w:hAnsi="Times New Roman" w:cs="Times New Roman"/>
                <w:sz w:val="24"/>
                <w:szCs w:val="24"/>
              </w:rPr>
              <w:t xml:space="preserve">2.</w:t>
            </w:r>
            <w:r/>
          </w:p>
        </w:tc>
        <w:tc>
          <w:tcPr>
            <w:shd w:val="clear" w:color="auto" w:fill="auto"/>
            <w:tcBorders>
              <w:top w:val="single" w:color="000000" w:sz="4" w:space="0"/>
              <w:left w:val="single" w:color="000000" w:sz="4" w:space="0"/>
              <w:bottom w:val="single" w:color="000000" w:sz="4" w:space="0"/>
            </w:tcBorders>
            <w:tcW w:w="1285" w:type="dxa"/>
            <w:textDirection w:val="lrTb"/>
            <w:noWrap w:val="false"/>
          </w:tcPr>
          <w:p>
            <w:pPr>
              <w:pStyle w:val="1575"/>
              <w:ind w:left="0"/>
              <w:spacing w:after="0" w:line="240" w:lineRule="auto"/>
            </w:pPr>
            <w:r>
              <w:rPr>
                <w:rFonts w:ascii="Times New Roman" w:hAnsi="Times New Roman" w:cs="Times New Roman"/>
                <w:sz w:val="24"/>
                <w:szCs w:val="24"/>
              </w:rPr>
              <w:t xml:space="preserve">Октябрь-декабрь 2020</w:t>
            </w:r>
            <w:r/>
          </w:p>
        </w:tc>
        <w:tc>
          <w:tcPr>
            <w:shd w:val="clear" w:color="auto" w:fill="auto"/>
            <w:tcBorders>
              <w:top w:val="single" w:color="000000" w:sz="4" w:space="0"/>
              <w:left w:val="single" w:color="000000" w:sz="4" w:space="0"/>
              <w:bottom w:val="single" w:color="000000" w:sz="4" w:space="0"/>
              <w:right w:val="single" w:color="000000" w:sz="4" w:space="0"/>
            </w:tcBorders>
            <w:tcW w:w="7998" w:type="dxa"/>
            <w:textDirection w:val="lrTb"/>
            <w:noWrap w:val="false"/>
          </w:tcPr>
          <w:p>
            <w:pPr>
              <w:pStyle w:val="1575"/>
              <w:ind w:left="0"/>
              <w:spacing w:after="0" w:line="240" w:lineRule="auto"/>
            </w:pPr>
            <w:r>
              <w:rPr>
                <w:rFonts w:ascii="Times New Roman" w:hAnsi="Times New Roman" w:cs="Times New Roman"/>
                <w:sz w:val="24"/>
                <w:szCs w:val="24"/>
              </w:rPr>
              <w:t xml:space="preserve">Организация вебинаров с участ</w:t>
            </w:r>
            <w:r>
              <w:rPr>
                <w:rFonts w:ascii="Times New Roman" w:hAnsi="Times New Roman" w:cs="Times New Roman"/>
                <w:sz w:val="24"/>
                <w:szCs w:val="24"/>
              </w:rPr>
              <w:t xml:space="preserve">ием экспертов и председателей предметных комиссий по обучению подходам к подготовке выпускников к ЕГЭ с учетом типичных затруднений, выявленных по итогам проведения ЕГЭ в 2020 году (по традиционно сложившемуся алгоритму)</w:t>
            </w:r>
            <w:r/>
          </w:p>
        </w:tc>
      </w:tr>
      <w:tr>
        <w:trPr/>
        <w:tc>
          <w:tcPr>
            <w:shd w:val="clear" w:color="auto" w:fill="auto"/>
            <w:tcBorders>
              <w:top w:val="single" w:color="000000" w:sz="4" w:space="0"/>
              <w:left w:val="single" w:color="000000" w:sz="4" w:space="0"/>
              <w:bottom w:val="single" w:color="000000" w:sz="4" w:space="0"/>
            </w:tcBorders>
            <w:tcW w:w="568" w:type="dxa"/>
            <w:textDirection w:val="lrTb"/>
            <w:noWrap w:val="false"/>
          </w:tcPr>
          <w:p>
            <w:pPr>
              <w:pStyle w:val="1575"/>
              <w:ind w:left="0"/>
              <w:jc w:val="center"/>
              <w:spacing w:after="0" w:line="240" w:lineRule="auto"/>
            </w:pPr>
            <w:r>
              <w:rPr>
                <w:rFonts w:ascii="Times New Roman" w:hAnsi="Times New Roman" w:cs="Times New Roman"/>
                <w:sz w:val="24"/>
                <w:szCs w:val="24"/>
              </w:rPr>
              <w:t xml:space="preserve">3.</w:t>
            </w:r>
            <w:r/>
          </w:p>
        </w:tc>
        <w:tc>
          <w:tcPr>
            <w:shd w:val="clear" w:color="auto" w:fill="auto"/>
            <w:tcBorders>
              <w:top w:val="single" w:color="000000" w:sz="4" w:space="0"/>
              <w:left w:val="single" w:color="000000" w:sz="4" w:space="0"/>
              <w:bottom w:val="single" w:color="000000" w:sz="4" w:space="0"/>
            </w:tcBorders>
            <w:tcW w:w="1285" w:type="dxa"/>
            <w:textDirection w:val="lrTb"/>
            <w:noWrap w:val="false"/>
          </w:tcPr>
          <w:p>
            <w:pPr>
              <w:pStyle w:val="1575"/>
              <w:ind w:left="0"/>
              <w:spacing w:after="0" w:line="240" w:lineRule="auto"/>
            </w:pPr>
            <w:r>
              <w:rPr>
                <w:rFonts w:ascii="Times New Roman" w:hAnsi="Times New Roman" w:cs="Times New Roman"/>
                <w:sz w:val="24"/>
                <w:szCs w:val="24"/>
              </w:rPr>
              <w:t xml:space="preserve">Октябрь 2020-март 2021</w:t>
            </w:r>
            <w:r/>
          </w:p>
        </w:tc>
        <w:tc>
          <w:tcPr>
            <w:shd w:val="clear" w:color="auto" w:fill="auto"/>
            <w:tcBorders>
              <w:top w:val="single" w:color="000000" w:sz="4" w:space="0"/>
              <w:left w:val="single" w:color="000000" w:sz="4" w:space="0"/>
              <w:bottom w:val="single" w:color="000000" w:sz="4" w:space="0"/>
              <w:right w:val="single" w:color="000000" w:sz="4" w:space="0"/>
            </w:tcBorders>
            <w:tcW w:w="7998" w:type="dxa"/>
            <w:textDirection w:val="lrTb"/>
            <w:noWrap w:val="false"/>
          </w:tcPr>
          <w:p>
            <w:pPr>
              <w:pStyle w:val="1575"/>
              <w:ind w:left="0"/>
              <w:spacing w:after="0" w:line="240" w:lineRule="auto"/>
            </w:pPr>
            <w:r>
              <w:rPr>
                <w:rFonts w:ascii="Times New Roman" w:hAnsi="Times New Roman" w:cs="Times New Roman"/>
                <w:sz w:val="24"/>
                <w:szCs w:val="24"/>
              </w:rPr>
              <w:t xml:space="preserve">Организа</w:t>
            </w:r>
            <w:r>
              <w:rPr>
                <w:rFonts w:ascii="Times New Roman" w:hAnsi="Times New Roman" w:cs="Times New Roman"/>
                <w:sz w:val="24"/>
                <w:szCs w:val="24"/>
              </w:rPr>
              <w:t xml:space="preserve">ция онлайн консультаций в рамках реализации программ повышения квалификации по подходам к решению заданий, вызвавших наибольшие затруднения у выпускников по итогам ЕГЭ в 2020 году </w:t>
            </w:r>
            <w:r/>
          </w:p>
        </w:tc>
      </w:tr>
      <w:tr>
        <w:trPr/>
        <w:tc>
          <w:tcPr>
            <w:shd w:val="clear" w:color="auto" w:fill="auto"/>
            <w:tcBorders>
              <w:top w:val="single" w:color="000000" w:sz="4" w:space="0"/>
              <w:left w:val="single" w:color="000000" w:sz="4" w:space="0"/>
              <w:bottom w:val="single" w:color="000000" w:sz="4" w:space="0"/>
            </w:tcBorders>
            <w:tcW w:w="568" w:type="dxa"/>
            <w:textDirection w:val="lrTb"/>
            <w:noWrap w:val="false"/>
          </w:tcPr>
          <w:p>
            <w:pPr>
              <w:pStyle w:val="1575"/>
              <w:ind w:left="0"/>
              <w:jc w:val="center"/>
              <w:spacing w:after="0" w:line="240" w:lineRule="auto"/>
            </w:pPr>
            <w:r>
              <w:rPr>
                <w:rFonts w:ascii="Times New Roman" w:hAnsi="Times New Roman" w:cs="Times New Roman"/>
                <w:sz w:val="24"/>
                <w:szCs w:val="24"/>
              </w:rPr>
              <w:t xml:space="preserve">4.</w:t>
            </w:r>
            <w:r/>
          </w:p>
        </w:tc>
        <w:tc>
          <w:tcPr>
            <w:shd w:val="clear" w:color="auto" w:fill="auto"/>
            <w:tcBorders>
              <w:top w:val="single" w:color="000000" w:sz="4" w:space="0"/>
              <w:left w:val="single" w:color="000000" w:sz="4" w:space="0"/>
              <w:bottom w:val="single" w:color="000000" w:sz="4" w:space="0"/>
            </w:tcBorders>
            <w:tcW w:w="1285" w:type="dxa"/>
            <w:textDirection w:val="lrTb"/>
            <w:noWrap w:val="false"/>
          </w:tcPr>
          <w:p>
            <w:pPr>
              <w:pStyle w:val="1575"/>
              <w:ind w:left="0"/>
              <w:spacing w:after="0" w:line="240" w:lineRule="auto"/>
            </w:pPr>
            <w:r>
              <w:rPr>
                <w:rFonts w:ascii="Times New Roman" w:hAnsi="Times New Roman" w:cs="Times New Roman"/>
                <w:sz w:val="24"/>
                <w:szCs w:val="24"/>
              </w:rPr>
              <w:t xml:space="preserve">Ноябрь 2020-март 2021</w:t>
            </w:r>
            <w:r/>
          </w:p>
        </w:tc>
        <w:tc>
          <w:tcPr>
            <w:shd w:val="clear" w:color="auto" w:fill="auto"/>
            <w:tcBorders>
              <w:top w:val="single" w:color="000000" w:sz="4" w:space="0"/>
              <w:left w:val="single" w:color="000000" w:sz="4" w:space="0"/>
              <w:bottom w:val="single" w:color="000000" w:sz="4" w:space="0"/>
              <w:right w:val="single" w:color="000000" w:sz="4" w:space="0"/>
            </w:tcBorders>
            <w:tcW w:w="7998" w:type="dxa"/>
            <w:textDirection w:val="lrTb"/>
            <w:noWrap w:val="false"/>
          </w:tcPr>
          <w:p>
            <w:pPr>
              <w:pStyle w:val="1575"/>
              <w:ind w:left="0"/>
              <w:spacing w:after="0" w:line="240" w:lineRule="auto"/>
            </w:pPr>
            <w:r>
              <w:rPr>
                <w:rFonts w:ascii="Times New Roman" w:hAnsi="Times New Roman" w:cs="Times New Roman"/>
                <w:sz w:val="24"/>
                <w:szCs w:val="24"/>
              </w:rPr>
              <w:t xml:space="preserve">Включение в повестки дня заседаний предметных сек</w:t>
            </w:r>
            <w:r>
              <w:rPr>
                <w:rFonts w:ascii="Times New Roman" w:hAnsi="Times New Roman" w:cs="Times New Roman"/>
                <w:sz w:val="24"/>
                <w:szCs w:val="24"/>
              </w:rPr>
              <w:t xml:space="preserve">ций регионального учебно-методического объединения учителей иностранного языка, биологии, географии, информатики и ИКТ, истории и обществознания, математики, русского языка и литературы, химии обсуждения вопросов, связанных с организаций учебных занятий, о</w:t>
            </w:r>
            <w:r>
              <w:rPr>
                <w:rFonts w:ascii="Times New Roman" w:hAnsi="Times New Roman" w:cs="Times New Roman"/>
                <w:sz w:val="24"/>
                <w:szCs w:val="24"/>
              </w:rPr>
              <w:t xml:space="preserve">риентированных на подготовку выпускников к ЕГЭ</w:t>
            </w:r>
            <w:r/>
          </w:p>
        </w:tc>
      </w:tr>
    </w:tbl>
    <w:p>
      <w:pPr>
        <w:pStyle w:val="1082"/>
        <w:jc w:val="both"/>
      </w:pPr>
      <w:r>
        <w:rPr>
          <w:rFonts w:ascii="Times New Roman" w:hAnsi="Times New Roman" w:cs="Times New Roman"/>
          <w:b w:val="0"/>
          <w:bCs w:val="0"/>
          <w:szCs w:val="28"/>
          <w:lang w:val="ru-RU"/>
        </w:rPr>
        <w:t xml:space="preserve">2.1.3. </w:t>
      </w:r>
      <w:r>
        <w:rPr>
          <w:rFonts w:ascii="Times New Roman" w:hAnsi="Times New Roman" w:cs="Times New Roman"/>
          <w:b w:val="0"/>
          <w:bCs w:val="0"/>
          <w:szCs w:val="28"/>
        </w:rPr>
        <w:t xml:space="preserve">Планируемые корректирующие диагностические работы с учетом результатов ЕГЭ 2020 г.</w:t>
      </w:r>
      <w:r/>
    </w:p>
    <w:p>
      <w:pPr>
        <w:pStyle w:val="1575"/>
        <w:ind w:left="0"/>
        <w:spacing w:after="0" w:line="240" w:lineRule="auto"/>
        <w:rPr>
          <w:rFonts w:ascii="Times New Roman" w:hAnsi="Times New Roman" w:cs="Times New Roman"/>
          <w:sz w:val="24"/>
          <w:szCs w:val="24"/>
        </w:rPr>
      </w:pPr>
      <w:r>
        <w:rPr>
          <w:rFonts w:ascii="Times New Roman" w:hAnsi="Times New Roman" w:cs="Times New Roman"/>
          <w:sz w:val="24"/>
          <w:szCs w:val="24"/>
        </w:rPr>
      </w:r>
      <w:r/>
    </w:p>
    <w:p>
      <w:pPr>
        <w:pStyle w:val="1575"/>
        <w:ind w:left="0"/>
        <w:spacing w:after="0" w:line="240" w:lineRule="auto"/>
      </w:pPr>
      <w:r>
        <w:rPr>
          <w:rFonts w:ascii="Times New Roman" w:hAnsi="Times New Roman" w:cs="Times New Roman"/>
          <w:sz w:val="24"/>
          <w:szCs w:val="24"/>
          <w:u w:val="single"/>
        </w:rPr>
        <w:t xml:space="preserve">Не планируются</w:t>
      </w:r>
      <w:r/>
    </w:p>
    <w:p>
      <w:pPr>
        <w:pStyle w:val="1082"/>
        <w:jc w:val="both"/>
      </w:pPr>
      <w:r>
        <w:rPr>
          <w:rFonts w:ascii="Times New Roman" w:hAnsi="Times New Roman" w:cs="Times New Roman"/>
          <w:b w:val="0"/>
          <w:bCs w:val="0"/>
          <w:szCs w:val="28"/>
          <w:lang w:val="ru-RU"/>
        </w:rPr>
        <w:t xml:space="preserve">2.1.4. </w:t>
      </w:r>
      <w:r>
        <w:rPr>
          <w:rFonts w:ascii="Times New Roman" w:hAnsi="Times New Roman" w:cs="Times New Roman"/>
          <w:b w:val="0"/>
          <w:bCs w:val="0"/>
          <w:szCs w:val="28"/>
        </w:rPr>
        <w:t xml:space="preserve">Трансляция эффективных педагогических практик ОО с наиболее высокими результатами ЕГЭ 2020 г.</w:t>
      </w:r>
      <w:r/>
    </w:p>
    <w:p>
      <w:pPr>
        <w:pStyle w:val="1601"/>
        <w:keepNext/>
        <w:rPr>
          <w:sz w:val="24"/>
          <w:szCs w:val="24"/>
        </w:rPr>
      </w:pPr>
      <w:r>
        <w:rPr>
          <w:sz w:val="24"/>
          <w:szCs w:val="24"/>
        </w:rPr>
        <w:t xml:space="preserve">Т</w:t>
      </w:r>
      <w:r>
        <w:rPr>
          <w:sz w:val="24"/>
          <w:szCs w:val="24"/>
        </w:rPr>
        <w:t xml:space="preserve">аблица </w:t>
      </w:r>
      <w:r>
        <w:fldChar w:fldCharType="begin"/>
      </w:r>
      <w:r>
        <w:rPr>
          <w:sz w:val="24"/>
          <w:szCs w:val="24"/>
        </w:rPr>
        <w:instrText xml:space="preserve"> STYLEREF 1 \s </w:instrText>
      </w:r>
      <w:r>
        <w:fldChar w:fldCharType="separate"/>
      </w:r>
      <w:r>
        <w:rPr>
          <w:sz w:val="24"/>
          <w:szCs w:val="24"/>
        </w:rPr>
        <w:t xml:space="preserve">3</w:t>
      </w:r>
      <w:r>
        <w:rPr>
          <w:sz w:val="24"/>
          <w:szCs w:val="24"/>
        </w:rPr>
        <w:fldChar w:fldCharType="end"/>
      </w:r>
      <w:r>
        <w:rPr>
          <w:sz w:val="24"/>
          <w:szCs w:val="24"/>
        </w:rPr>
        <w:noBreakHyphen/>
      </w:r>
      <w:r>
        <w:rPr>
          <w:sz w:val="24"/>
          <w:szCs w:val="24"/>
        </w:rPr>
        <w:fldChar w:fldCharType="begin"/>
      </w:r>
      <w:r>
        <w:rPr>
          <w:sz w:val="24"/>
          <w:szCs w:val="24"/>
        </w:rPr>
        <w:instrText xml:space="preserve"> SEQ "Таблица" \* ARABIC </w:instrText>
      </w:r>
      <w:r>
        <w:rPr>
          <w:sz w:val="24"/>
          <w:szCs w:val="24"/>
        </w:rPr>
        <w:fldChar w:fldCharType="separate"/>
      </w:r>
      <w:r>
        <w:rPr>
          <w:sz w:val="24"/>
          <w:szCs w:val="24"/>
        </w:rPr>
        <w:t xml:space="preserve">14</w:t>
      </w:r>
      <w:r>
        <w:rPr>
          <w:sz w:val="24"/>
          <w:szCs w:val="24"/>
        </w:rPr>
        <w:fldChar w:fldCharType="end"/>
      </w:r>
      <w:r/>
    </w:p>
    <w:tbl>
      <w:tblPr>
        <w:tblW w:w="0" w:type="auto"/>
        <w:tblInd w:w="108" w:type="dxa"/>
        <w:tblLayout w:type="fixed"/>
        <w:tblLook w:val="0000" w:firstRow="0" w:lastRow="0" w:firstColumn="0" w:lastColumn="0" w:noHBand="0" w:noVBand="0"/>
      </w:tblPr>
      <w:tblGrid>
        <w:gridCol w:w="445"/>
        <w:gridCol w:w="1398"/>
        <w:gridCol w:w="7866"/>
      </w:tblGrid>
      <w:tr>
        <w:trPr/>
        <w:tc>
          <w:tcPr>
            <w:shd w:val="clear" w:color="auto" w:fill="auto"/>
            <w:tcBorders>
              <w:top w:val="single" w:color="000000" w:sz="4" w:space="0"/>
              <w:left w:val="single" w:color="000000" w:sz="4" w:space="0"/>
              <w:bottom w:val="single" w:color="000000" w:sz="4" w:space="0"/>
            </w:tcBorders>
            <w:tcW w:w="445" w:type="dxa"/>
            <w:textDirection w:val="lrTb"/>
            <w:noWrap w:val="false"/>
          </w:tcPr>
          <w:p>
            <w:pPr>
              <w:pStyle w:val="1575"/>
              <w:ind w:left="0"/>
              <w:jc w:val="center"/>
              <w:spacing w:after="0" w:line="240" w:lineRule="auto"/>
            </w:pPr>
            <w:r>
              <w:rPr>
                <w:rFonts w:ascii="Times New Roman" w:hAnsi="Times New Roman" w:cs="Times New Roman"/>
                <w:sz w:val="24"/>
                <w:szCs w:val="24"/>
              </w:rPr>
              <w:t xml:space="preserve">№</w:t>
            </w:r>
            <w:r/>
          </w:p>
        </w:tc>
        <w:tc>
          <w:tcPr>
            <w:shd w:val="clear" w:color="auto" w:fill="auto"/>
            <w:tcBorders>
              <w:top w:val="single" w:color="000000" w:sz="4" w:space="0"/>
              <w:left w:val="single" w:color="000000" w:sz="4" w:space="0"/>
              <w:bottom w:val="single" w:color="000000" w:sz="4" w:space="0"/>
            </w:tcBorders>
            <w:tcW w:w="1398" w:type="dxa"/>
            <w:textDirection w:val="lrTb"/>
            <w:noWrap w:val="false"/>
          </w:tcPr>
          <w:p>
            <w:pPr>
              <w:pStyle w:val="1575"/>
              <w:ind w:left="0"/>
              <w:jc w:val="center"/>
              <w:spacing w:after="0" w:line="240" w:lineRule="auto"/>
            </w:pPr>
            <w:r>
              <w:rPr>
                <w:rFonts w:ascii="Times New Roman" w:hAnsi="Times New Roman" w:cs="Times New Roman"/>
                <w:sz w:val="24"/>
                <w:szCs w:val="24"/>
              </w:rPr>
              <w:t xml:space="preserve">Дата</w:t>
            </w:r>
            <w:r/>
          </w:p>
          <w:p>
            <w:pPr>
              <w:pStyle w:val="1575"/>
              <w:ind w:left="0"/>
              <w:jc w:val="center"/>
              <w:spacing w:after="0" w:line="240" w:lineRule="auto"/>
            </w:pPr>
            <w:r>
              <w:rPr>
                <w:rFonts w:ascii="Times New Roman" w:hAnsi="Times New Roman" w:cs="Times New Roman"/>
                <w:i/>
                <w:sz w:val="24"/>
                <w:szCs w:val="24"/>
              </w:rPr>
              <w:t xml:space="preserve">(месяц)</w:t>
            </w:r>
            <w:r/>
          </w:p>
        </w:tc>
        <w:tc>
          <w:tcPr>
            <w:shd w:val="clear" w:color="auto" w:fill="auto"/>
            <w:tcBorders>
              <w:top w:val="single" w:color="000000" w:sz="4" w:space="0"/>
              <w:left w:val="single" w:color="000000" w:sz="4" w:space="0"/>
              <w:bottom w:val="single" w:color="000000" w:sz="4" w:space="0"/>
              <w:right w:val="single" w:color="000000" w:sz="4" w:space="0"/>
            </w:tcBorders>
            <w:tcW w:w="7866" w:type="dxa"/>
            <w:textDirection w:val="lrTb"/>
            <w:noWrap w:val="false"/>
          </w:tcPr>
          <w:p>
            <w:pPr>
              <w:pStyle w:val="1575"/>
              <w:ind w:left="0"/>
              <w:jc w:val="center"/>
              <w:spacing w:after="0" w:line="240" w:lineRule="auto"/>
            </w:pPr>
            <w:r>
              <w:rPr>
                <w:rFonts w:ascii="Times New Roman" w:hAnsi="Times New Roman" w:cs="Times New Roman"/>
                <w:sz w:val="24"/>
                <w:szCs w:val="24"/>
              </w:rPr>
              <w:t xml:space="preserve">Мероприятие</w:t>
            </w:r>
            <w:r/>
          </w:p>
          <w:p>
            <w:pPr>
              <w:pStyle w:val="1575"/>
              <w:ind w:left="0"/>
              <w:jc w:val="center"/>
              <w:spacing w:after="0" w:line="240" w:lineRule="auto"/>
            </w:pPr>
            <w:r>
              <w:rPr>
                <w:rFonts w:ascii="Times New Roman" w:hAnsi="Times New Roman" w:cs="Times New Roman"/>
                <w:i/>
                <w:sz w:val="24"/>
                <w:szCs w:val="24"/>
              </w:rPr>
              <w:t xml:space="preserve">(указать формат, тему и организацию, которая планирует проведение мероприятия)</w:t>
            </w:r>
            <w:r/>
          </w:p>
        </w:tc>
      </w:tr>
      <w:tr>
        <w:trPr/>
        <w:tc>
          <w:tcPr>
            <w:shd w:val="clear" w:color="auto" w:fill="auto"/>
            <w:tcBorders>
              <w:top w:val="single" w:color="000000" w:sz="4" w:space="0"/>
              <w:left w:val="single" w:color="000000" w:sz="4" w:space="0"/>
              <w:bottom w:val="single" w:color="000000" w:sz="4" w:space="0"/>
            </w:tcBorders>
            <w:tcW w:w="445" w:type="dxa"/>
            <w:textDirection w:val="lrTb"/>
            <w:noWrap w:val="false"/>
          </w:tcPr>
          <w:p>
            <w:pPr>
              <w:pStyle w:val="1575"/>
              <w:ind w:left="0"/>
              <w:jc w:val="center"/>
              <w:spacing w:after="0" w:line="240" w:lineRule="auto"/>
              <w:rPr>
                <w:rFonts w:ascii="Times New Roman" w:hAnsi="Times New Roman" w:cs="Times New Roman" w:eastAsia="Times New Roman"/>
                <w:i/>
                <w:sz w:val="24"/>
                <w:szCs w:val="24"/>
              </w:rPr>
            </w:pPr>
            <w:r>
              <w:rPr>
                <w:rFonts w:ascii="Times New Roman" w:hAnsi="Times New Roman" w:cs="Times New Roman" w:eastAsia="Times New Roman"/>
                <w:i/>
                <w:sz w:val="24"/>
                <w:szCs w:val="24"/>
              </w:rPr>
            </w:r>
            <w:r/>
          </w:p>
        </w:tc>
        <w:tc>
          <w:tcPr>
            <w:shd w:val="clear" w:color="auto" w:fill="auto"/>
            <w:tcBorders>
              <w:top w:val="single" w:color="000000" w:sz="4" w:space="0"/>
              <w:left w:val="single" w:color="000000" w:sz="4" w:space="0"/>
              <w:bottom w:val="single" w:color="000000" w:sz="4" w:space="0"/>
            </w:tcBorders>
            <w:tcW w:w="1398" w:type="dxa"/>
            <w:textDirection w:val="lrTb"/>
            <w:noWrap w:val="false"/>
          </w:tcPr>
          <w:p>
            <w:pPr>
              <w:pStyle w:val="1575"/>
              <w:ind w:left="0"/>
              <w:spacing w:after="0" w:line="240" w:lineRule="auto"/>
            </w:pPr>
            <w:r>
              <w:rPr>
                <w:rFonts w:ascii="Times New Roman" w:hAnsi="Times New Roman" w:cs="Times New Roman"/>
                <w:i/>
                <w:sz w:val="24"/>
                <w:szCs w:val="24"/>
              </w:rPr>
              <w:t xml:space="preserve">Август 2020- март 2021</w:t>
            </w:r>
            <w:r/>
          </w:p>
        </w:tc>
        <w:tc>
          <w:tcPr>
            <w:shd w:val="clear" w:color="auto" w:fill="auto"/>
            <w:tcBorders>
              <w:top w:val="single" w:color="000000" w:sz="4" w:space="0"/>
              <w:left w:val="single" w:color="000000" w:sz="4" w:space="0"/>
              <w:bottom w:val="single" w:color="000000" w:sz="4" w:space="0"/>
              <w:right w:val="single" w:color="000000" w:sz="4" w:space="0"/>
            </w:tcBorders>
            <w:tcW w:w="7866" w:type="dxa"/>
            <w:textDirection w:val="lrTb"/>
            <w:noWrap w:val="false"/>
          </w:tcPr>
          <w:p>
            <w:pPr>
              <w:pStyle w:val="1575"/>
              <w:ind w:left="0"/>
              <w:spacing w:after="0" w:line="240" w:lineRule="auto"/>
            </w:pPr>
            <w:r>
              <w:rPr>
                <w:rFonts w:ascii="Times New Roman" w:hAnsi="Times New Roman" w:cs="Times New Roman"/>
                <w:sz w:val="24"/>
                <w:szCs w:val="24"/>
              </w:rPr>
              <w:t xml:space="preserve">Серия обучающих мероприятий с участием приглашенных экспертов, орга</w:t>
            </w:r>
            <w:r>
              <w:rPr>
                <w:rFonts w:ascii="Times New Roman" w:hAnsi="Times New Roman" w:cs="Times New Roman"/>
                <w:sz w:val="24"/>
                <w:szCs w:val="24"/>
              </w:rPr>
              <w:t xml:space="preserve">низованных совместно с издательством «Просвещение», направленных на популяризацию эффективных приемов подготовки к ГИА из опыта работы учителей различных субъектов Российской Федерации. Ответственная организация – ГАОУ АО ДПО «Институт развития образования</w:t>
            </w:r>
            <w:r>
              <w:rPr>
                <w:rFonts w:ascii="Times New Roman" w:hAnsi="Times New Roman" w:cs="Times New Roman"/>
                <w:sz w:val="24"/>
                <w:szCs w:val="24"/>
              </w:rPr>
              <w:t xml:space="preserve">»</w:t>
            </w:r>
            <w:r/>
          </w:p>
        </w:tc>
      </w:tr>
      <w:tr>
        <w:trPr/>
        <w:tc>
          <w:tcPr>
            <w:shd w:val="clear" w:color="auto" w:fill="auto"/>
            <w:tcBorders>
              <w:top w:val="single" w:color="000000" w:sz="4" w:space="0"/>
              <w:left w:val="single" w:color="000000" w:sz="4" w:space="0"/>
              <w:bottom w:val="single" w:color="000000" w:sz="4" w:space="0"/>
            </w:tcBorders>
            <w:tcW w:w="445" w:type="dxa"/>
            <w:textDirection w:val="lrTb"/>
            <w:noWrap w:val="false"/>
          </w:tcPr>
          <w:p>
            <w:pPr>
              <w:pStyle w:val="1575"/>
              <w:ind w:left="0"/>
              <w:jc w:val="center"/>
              <w:spacing w:after="0" w:line="240" w:lineRule="auto"/>
              <w:rPr>
                <w:rFonts w:ascii="Times New Roman" w:hAnsi="Times New Roman" w:cs="Times New Roman" w:eastAsia="Times New Roman"/>
                <w:sz w:val="24"/>
                <w:szCs w:val="24"/>
              </w:rPr>
            </w:pPr>
            <w:r>
              <w:rPr>
                <w:rFonts w:ascii="Times New Roman" w:hAnsi="Times New Roman" w:cs="Times New Roman" w:eastAsia="Times New Roman"/>
                <w:sz w:val="24"/>
                <w:szCs w:val="24"/>
              </w:rPr>
            </w:r>
            <w:r/>
          </w:p>
        </w:tc>
        <w:tc>
          <w:tcPr>
            <w:shd w:val="clear" w:color="auto" w:fill="auto"/>
            <w:tcBorders>
              <w:top w:val="single" w:color="000000" w:sz="4" w:space="0"/>
              <w:left w:val="single" w:color="000000" w:sz="4" w:space="0"/>
              <w:bottom w:val="single" w:color="000000" w:sz="4" w:space="0"/>
            </w:tcBorders>
            <w:tcW w:w="1398" w:type="dxa"/>
            <w:textDirection w:val="lrTb"/>
            <w:noWrap w:val="false"/>
          </w:tcPr>
          <w:p>
            <w:pPr>
              <w:pStyle w:val="1575"/>
              <w:ind w:left="0"/>
              <w:spacing w:after="0" w:line="240" w:lineRule="auto"/>
            </w:pPr>
            <w:r>
              <w:rPr>
                <w:rFonts w:ascii="Times New Roman" w:hAnsi="Times New Roman" w:cs="Times New Roman"/>
                <w:sz w:val="24"/>
                <w:szCs w:val="24"/>
              </w:rPr>
              <w:t xml:space="preserve">Октябрь 2020 – март 2021</w:t>
            </w:r>
            <w:r/>
          </w:p>
        </w:tc>
        <w:tc>
          <w:tcPr>
            <w:shd w:val="clear" w:color="auto" w:fill="auto"/>
            <w:tcBorders>
              <w:top w:val="single" w:color="000000" w:sz="4" w:space="0"/>
              <w:left w:val="single" w:color="000000" w:sz="4" w:space="0"/>
              <w:bottom w:val="single" w:color="000000" w:sz="4" w:space="0"/>
              <w:right w:val="single" w:color="000000" w:sz="4" w:space="0"/>
            </w:tcBorders>
            <w:tcW w:w="7866" w:type="dxa"/>
            <w:textDirection w:val="lrTb"/>
            <w:noWrap w:val="false"/>
          </w:tcPr>
          <w:p>
            <w:pPr>
              <w:pStyle w:val="1575"/>
              <w:ind w:left="0"/>
              <w:spacing w:after="0" w:line="240" w:lineRule="auto"/>
            </w:pPr>
            <w:r>
              <w:rPr>
                <w:rFonts w:ascii="Times New Roman" w:hAnsi="Times New Roman" w:cs="Times New Roman"/>
                <w:sz w:val="24"/>
                <w:szCs w:val="24"/>
              </w:rPr>
              <w:t xml:space="preserve">Проведение педагогами, получившими наиболее высокие результаты по итогам ГИА, вебинаров, транслирующих эффективные формы работы по подготовке выпускников к участию в ЕГЭ. Ответственная организация – ГАОУ АО ДПО «Институт развит</w:t>
            </w:r>
            <w:r>
              <w:rPr>
                <w:rFonts w:ascii="Times New Roman" w:hAnsi="Times New Roman" w:cs="Times New Roman"/>
                <w:sz w:val="24"/>
                <w:szCs w:val="24"/>
              </w:rPr>
              <w:t xml:space="preserve">ия образования»</w:t>
            </w:r>
            <w:r/>
          </w:p>
        </w:tc>
      </w:tr>
      <w:tr>
        <w:trPr/>
        <w:tc>
          <w:tcPr>
            <w:shd w:val="clear" w:color="auto" w:fill="auto"/>
            <w:tcBorders>
              <w:top w:val="single" w:color="000000" w:sz="4" w:space="0"/>
              <w:left w:val="single" w:color="000000" w:sz="4" w:space="0"/>
              <w:bottom w:val="single" w:color="000000" w:sz="4" w:space="0"/>
            </w:tcBorders>
            <w:tcW w:w="445" w:type="dxa"/>
            <w:textDirection w:val="lrTb"/>
            <w:noWrap w:val="false"/>
          </w:tcPr>
          <w:p>
            <w:pPr>
              <w:pStyle w:val="1575"/>
              <w:ind w:left="0"/>
              <w:jc w:val="center"/>
              <w:spacing w:after="0" w:line="240" w:lineRule="auto"/>
              <w:rPr>
                <w:rFonts w:ascii="Times New Roman" w:hAnsi="Times New Roman" w:cs="Times New Roman" w:eastAsia="Times New Roman"/>
                <w:sz w:val="24"/>
                <w:szCs w:val="24"/>
              </w:rPr>
            </w:pPr>
            <w:r>
              <w:rPr>
                <w:rFonts w:ascii="Times New Roman" w:hAnsi="Times New Roman" w:cs="Times New Roman" w:eastAsia="Times New Roman"/>
                <w:sz w:val="24"/>
                <w:szCs w:val="24"/>
              </w:rPr>
            </w:r>
            <w:r/>
          </w:p>
        </w:tc>
        <w:tc>
          <w:tcPr>
            <w:shd w:val="clear" w:color="auto" w:fill="auto"/>
            <w:tcBorders>
              <w:top w:val="single" w:color="000000" w:sz="4" w:space="0"/>
              <w:left w:val="single" w:color="000000" w:sz="4" w:space="0"/>
              <w:bottom w:val="single" w:color="000000" w:sz="4" w:space="0"/>
            </w:tcBorders>
            <w:tcW w:w="1398" w:type="dxa"/>
            <w:textDirection w:val="lrTb"/>
            <w:noWrap w:val="false"/>
          </w:tcPr>
          <w:p>
            <w:pPr>
              <w:pStyle w:val="1575"/>
              <w:ind w:left="0"/>
              <w:spacing w:after="0" w:line="240" w:lineRule="auto"/>
            </w:pPr>
            <w:r>
              <w:rPr>
                <w:rFonts w:ascii="Times New Roman" w:hAnsi="Times New Roman" w:cs="Times New Roman"/>
                <w:sz w:val="24"/>
                <w:szCs w:val="24"/>
              </w:rPr>
              <w:t xml:space="preserve">Октябрь 2020- март 2021</w:t>
            </w:r>
            <w:r/>
          </w:p>
        </w:tc>
        <w:tc>
          <w:tcPr>
            <w:shd w:val="clear" w:color="auto" w:fill="auto"/>
            <w:tcBorders>
              <w:top w:val="single" w:color="000000" w:sz="4" w:space="0"/>
              <w:left w:val="single" w:color="000000" w:sz="4" w:space="0"/>
              <w:bottom w:val="single" w:color="000000" w:sz="4" w:space="0"/>
              <w:right w:val="single" w:color="000000" w:sz="4" w:space="0"/>
            </w:tcBorders>
            <w:tcW w:w="7866" w:type="dxa"/>
            <w:textDirection w:val="lrTb"/>
            <w:noWrap w:val="false"/>
          </w:tcPr>
          <w:p>
            <w:pPr>
              <w:pStyle w:val="1575"/>
              <w:ind w:left="0"/>
              <w:spacing w:after="0" w:line="240" w:lineRule="auto"/>
            </w:pPr>
            <w:r>
              <w:rPr>
                <w:rFonts w:ascii="Times New Roman" w:hAnsi="Times New Roman" w:cs="Times New Roman"/>
                <w:sz w:val="24"/>
                <w:szCs w:val="24"/>
              </w:rPr>
              <w:t xml:space="preserve">Проведение выездных мероприятий в формате «Педагогический десант» с участием педагогов, получивших наиболее высоки результаты выпускников по итогам ЕГЭ в 2020 году. Ответственная организация – ГАОУ АО ДПО «Институт</w:t>
            </w:r>
            <w:r>
              <w:rPr>
                <w:rFonts w:ascii="Times New Roman" w:hAnsi="Times New Roman" w:cs="Times New Roman"/>
                <w:sz w:val="24"/>
                <w:szCs w:val="24"/>
              </w:rPr>
              <w:t xml:space="preserve"> развития образования»</w:t>
            </w:r>
            <w:r/>
          </w:p>
        </w:tc>
      </w:tr>
    </w:tbl>
    <w:p>
      <w:pPr>
        <w:pStyle w:val="1575"/>
        <w:ind w:left="0"/>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p>
      <w:pPr>
        <w:pStyle w:val="1082"/>
        <w:numPr>
          <w:ilvl w:val="1"/>
          <w:numId w:val="1"/>
        </w:numPr>
        <w:ind w:left="426" w:hanging="568"/>
        <w:jc w:val="both"/>
        <w:tabs>
          <w:tab w:val="left" w:pos="567" w:leader="none"/>
        </w:tabs>
      </w:pPr>
      <w:r>
        <w:rPr>
          <w:rFonts w:ascii="Times New Roman" w:hAnsi="Times New Roman" w:cs="Times New Roman"/>
          <w:szCs w:val="28"/>
        </w:rPr>
        <w:t xml:space="preserve">Работа по другим направлениям</w:t>
      </w:r>
      <w:r/>
    </w:p>
    <w:p>
      <w:r>
        <w:rPr>
          <w:i/>
          <w:iCs/>
        </w:rPr>
        <w:t xml:space="preserve">Указываются предложения составителей отчета (при наличии)</w:t>
      </w:r>
      <w:r/>
    </w:p>
    <w:p>
      <w:pPr>
        <w:rPr>
          <w:i/>
          <w:iCs/>
        </w:rPr>
      </w:pPr>
      <w:r>
        <w:rPr>
          <w:i/>
          <w:iCs/>
        </w:rPr>
      </w:r>
      <w:r/>
    </w:p>
    <w:p>
      <w:pPr>
        <w:pStyle w:val="1080"/>
        <w:ind w:left="710"/>
      </w:pPr>
      <w:r>
        <w:rPr>
          <w:sz w:val="32"/>
          <w:szCs w:val="32"/>
          <w:lang w:val="ru-RU"/>
        </w:rPr>
        <w:t xml:space="preserve">Глава 4</w:t>
      </w:r>
      <w:r/>
    </w:p>
    <w:p>
      <w:pPr>
        <w:pStyle w:val="1080"/>
        <w:ind w:left="710"/>
      </w:pPr>
      <w:r>
        <w:t xml:space="preserve">СОСТАВИТЕЛИ ОТЧЕТА: </w:t>
      </w:r>
      <w:r/>
    </w:p>
    <w:p>
      <w:pPr>
        <w:ind w:left="284" w:right="-284" w:hanging="851"/>
        <w:jc w:val="center"/>
        <w:spacing w:before="240" w:after="240"/>
      </w:pPr>
      <w:r>
        <w:rPr>
          <w:sz w:val="28"/>
          <w:szCs w:val="28"/>
        </w:rPr>
        <w:t xml:space="preserve">Наименование организации, проводящей анализ результатов ЕГЭ по предмету</w:t>
      </w:r>
      <w:r/>
    </w:p>
    <w:p>
      <w:pPr>
        <w:ind w:left="284" w:right="-284" w:hanging="851"/>
        <w:spacing w:before="240" w:after="240"/>
      </w:pPr>
      <w:r>
        <w:t xml:space="preserve">ГБОУ АО ДПО «Центр мониторинга в образова</w:t>
      </w:r>
      <w:r>
        <w:t xml:space="preserve">нии»</w:t>
      </w:r>
      <w:r/>
    </w:p>
    <w:tbl>
      <w:tblPr>
        <w:tblW w:w="0" w:type="auto"/>
        <w:tblInd w:w="-494" w:type="dxa"/>
        <w:tblLayout w:type="fixed"/>
        <w:tblLook w:val="0000" w:firstRow="0" w:lastRow="0" w:firstColumn="0" w:lastColumn="0" w:noHBand="0" w:noVBand="0"/>
      </w:tblPr>
      <w:tblGrid>
        <w:gridCol w:w="854"/>
        <w:gridCol w:w="3541"/>
        <w:gridCol w:w="2835"/>
        <w:gridCol w:w="3153"/>
      </w:tblGrid>
      <w:tr>
        <w:trPr/>
        <w:tc>
          <w:tcPr>
            <w:shd w:val="clear" w:color="auto" w:fill="auto"/>
            <w:tcBorders>
              <w:top w:val="single" w:color="000000" w:sz="4" w:space="0"/>
              <w:left w:val="single" w:color="000000" w:sz="4" w:space="0"/>
              <w:bottom w:val="single" w:color="000000" w:sz="4" w:space="0"/>
            </w:tcBorders>
            <w:tcW w:w="854" w:type="dxa"/>
            <w:textDirection w:val="lrTb"/>
            <w:noWrap w:val="false"/>
          </w:tcPr>
          <w:p>
            <w:pPr>
              <w:jc w:val="both"/>
              <w:rPr>
                <w:i/>
                <w:iCs/>
              </w:rPr>
            </w:pPr>
            <w:r>
              <w:rPr>
                <w:i/>
                <w:iCs/>
              </w:rPr>
            </w:r>
            <w:r/>
          </w:p>
        </w:tc>
        <w:tc>
          <w:tcPr>
            <w:shd w:val="clear" w:color="auto" w:fill="auto"/>
            <w:tcBorders>
              <w:top w:val="single" w:color="000000" w:sz="4" w:space="0"/>
              <w:left w:val="single" w:color="000000" w:sz="4" w:space="0"/>
              <w:bottom w:val="single" w:color="000000" w:sz="4" w:space="0"/>
            </w:tcBorders>
            <w:tcW w:w="3541" w:type="dxa"/>
            <w:textDirection w:val="lrTb"/>
            <w:noWrap w:val="false"/>
          </w:tcPr>
          <w:p>
            <w:pPr>
              <w:jc w:val="both"/>
              <w:rPr>
                <w:i/>
                <w:iCs/>
              </w:rPr>
            </w:pPr>
            <w:r>
              <w:rPr>
                <w:i/>
                <w:iCs/>
              </w:rPr>
              <w:t xml:space="preserve">Ответственный специалист, выполнявший анализ результатов ЕГЭ по предмету</w:t>
            </w:r>
            <w:r>
              <w:rPr>
                <w:rStyle w:val="1559"/>
                <w:i/>
                <w:iCs/>
              </w:rPr>
              <w:footnoteReference w:id="16"/>
            </w:r>
            <w:r/>
          </w:p>
        </w:tc>
        <w:tc>
          <w:tcPr>
            <w:shd w:val="clear" w:color="auto" w:fill="auto"/>
            <w:tcBorders>
              <w:top w:val="single" w:color="000000" w:sz="4" w:space="0"/>
              <w:left w:val="single" w:color="000000" w:sz="4" w:space="0"/>
              <w:bottom w:val="single" w:color="000000" w:sz="4" w:space="0"/>
            </w:tcBorders>
            <w:tcW w:w="2835" w:type="dxa"/>
            <w:textDirection w:val="lrTb"/>
            <w:noWrap w:val="false"/>
          </w:tcPr>
          <w:p>
            <w:pPr>
              <w:jc w:val="both"/>
            </w:pPr>
            <w:r>
              <w:rPr>
                <w:i/>
                <w:iCs/>
              </w:rPr>
              <w:t xml:space="preserve">ФИО, место работы, должность, ученая степень, ученое звание</w:t>
            </w:r>
            <w:r/>
          </w:p>
        </w:tc>
        <w:tc>
          <w:tcPr>
            <w:shd w:val="clear" w:color="auto" w:fill="auto"/>
            <w:tcBorders>
              <w:top w:val="single" w:color="000000" w:sz="4" w:space="0"/>
              <w:left w:val="single" w:color="000000" w:sz="4" w:space="0"/>
              <w:bottom w:val="single" w:color="000000" w:sz="4" w:space="0"/>
              <w:right w:val="single" w:color="000000" w:sz="4" w:space="0"/>
            </w:tcBorders>
            <w:tcW w:w="3153" w:type="dxa"/>
            <w:textDirection w:val="lrTb"/>
            <w:noWrap w:val="false"/>
          </w:tcPr>
          <w:p>
            <w:pPr>
              <w:jc w:val="both"/>
            </w:pPr>
            <w:r>
              <w:rPr>
                <w:i/>
                <w:iCs/>
              </w:rPr>
              <w:t xml:space="preserve">Принадлежность специалиста к региональной ПК по предмету (при наличии)</w:t>
            </w:r>
            <w:r/>
          </w:p>
        </w:tc>
      </w:tr>
      <w:tr>
        <w:trPr/>
        <w:tc>
          <w:tcPr>
            <w:shd w:val="clear" w:color="auto" w:fill="auto"/>
            <w:tcBorders>
              <w:top w:val="single" w:color="000000" w:sz="4" w:space="0"/>
              <w:left w:val="single" w:color="000000" w:sz="4" w:space="0"/>
              <w:bottom w:val="single" w:color="000000" w:sz="4" w:space="0"/>
            </w:tcBorders>
            <w:tcW w:w="854" w:type="dxa"/>
            <w:textDirection w:val="lrTb"/>
            <w:noWrap w:val="false"/>
          </w:tcPr>
          <w:p>
            <w:pPr>
              <w:numPr>
                <w:ilvl w:val="0"/>
                <w:numId w:val="78"/>
              </w:numPr>
              <w:jc w:val="both"/>
              <w:rPr>
                <w:i/>
                <w:iCs/>
              </w:rPr>
            </w:pPr>
            <w:r>
              <w:rPr>
                <w:i/>
                <w:iCs/>
              </w:rPr>
            </w:r>
            <w:r/>
          </w:p>
        </w:tc>
        <w:tc>
          <w:tcPr>
            <w:shd w:val="clear" w:color="auto" w:fill="auto"/>
            <w:tcBorders>
              <w:top w:val="single" w:color="000000" w:sz="4" w:space="0"/>
              <w:left w:val="single" w:color="000000" w:sz="4" w:space="0"/>
              <w:bottom w:val="single" w:color="000000" w:sz="4" w:space="0"/>
            </w:tcBorders>
            <w:tcW w:w="3541" w:type="dxa"/>
            <w:textDirection w:val="lrTb"/>
            <w:noWrap w:val="false"/>
          </w:tcPr>
          <w:p>
            <w:pPr>
              <w:jc w:val="both"/>
            </w:pPr>
            <w:r>
              <w:t xml:space="preserve">Председатель предметной комиссии АО </w:t>
            </w:r>
            <w:r/>
          </w:p>
        </w:tc>
        <w:tc>
          <w:tcPr>
            <w:shd w:val="clear" w:color="auto" w:fill="auto"/>
            <w:tcBorders>
              <w:top w:val="single" w:color="000000" w:sz="4" w:space="0"/>
              <w:left w:val="single" w:color="000000" w:sz="4" w:space="0"/>
              <w:bottom w:val="single" w:color="000000" w:sz="4" w:space="0"/>
            </w:tcBorders>
            <w:tcW w:w="2835" w:type="dxa"/>
            <w:textDirection w:val="lrTb"/>
            <w:noWrap w:val="false"/>
          </w:tcPr>
          <w:p>
            <w:pPr>
              <w:jc w:val="both"/>
            </w:pPr>
            <w:r>
              <w:t xml:space="preserve">Ратник</w:t>
            </w:r>
            <w:r>
              <w:t xml:space="preserve">ова С.С., учитель математики ГБОУ АО «Астраханский технический лицей»</w:t>
            </w:r>
            <w:r/>
          </w:p>
        </w:tc>
        <w:tc>
          <w:tcPr>
            <w:shd w:val="clear" w:color="auto" w:fill="auto"/>
            <w:tcBorders>
              <w:top w:val="single" w:color="000000" w:sz="4" w:space="0"/>
              <w:left w:val="single" w:color="000000" w:sz="4" w:space="0"/>
              <w:bottom w:val="single" w:color="000000" w:sz="4" w:space="0"/>
              <w:right w:val="single" w:color="000000" w:sz="4" w:space="0"/>
            </w:tcBorders>
            <w:tcW w:w="3153" w:type="dxa"/>
            <w:textDirection w:val="lrTb"/>
            <w:noWrap w:val="false"/>
          </w:tcPr>
          <w:p>
            <w:r>
              <w:t xml:space="preserve">Учебный предмет «Математика»</w:t>
            </w:r>
            <w:r/>
          </w:p>
        </w:tc>
      </w:tr>
      <w:tr>
        <w:trPr/>
        <w:tc>
          <w:tcPr>
            <w:shd w:val="clear" w:color="auto" w:fill="auto"/>
            <w:tcBorders>
              <w:left w:val="single" w:color="000000" w:sz="4" w:space="0"/>
              <w:bottom w:val="single" w:color="000000" w:sz="4" w:space="0"/>
            </w:tcBorders>
            <w:tcW w:w="854" w:type="dxa"/>
            <w:textDirection w:val="lrTb"/>
            <w:noWrap w:val="false"/>
          </w:tcPr>
          <w:p>
            <w:pPr>
              <w:numPr>
                <w:ilvl w:val="0"/>
                <w:numId w:val="78"/>
              </w:numPr>
              <w:jc w:val="both"/>
              <w:rPr>
                <w:i/>
                <w:iCs/>
              </w:rPr>
            </w:pPr>
            <w:r>
              <w:rPr>
                <w:i/>
                <w:iCs/>
              </w:rPr>
            </w:r>
            <w:r/>
          </w:p>
        </w:tc>
        <w:tc>
          <w:tcPr>
            <w:shd w:val="clear" w:color="auto" w:fill="auto"/>
            <w:tcBorders>
              <w:left w:val="single" w:color="000000" w:sz="4" w:space="0"/>
              <w:bottom w:val="single" w:color="000000" w:sz="4" w:space="0"/>
            </w:tcBorders>
            <w:tcW w:w="3541" w:type="dxa"/>
            <w:textDirection w:val="lrTb"/>
            <w:noWrap w:val="false"/>
          </w:tcPr>
          <w:p>
            <w:pPr>
              <w:jc w:val="both"/>
            </w:pPr>
            <w:r>
              <w:t xml:space="preserve">Председатель предметной комиссии АО </w:t>
            </w:r>
            <w:r/>
          </w:p>
        </w:tc>
        <w:tc>
          <w:tcPr>
            <w:shd w:val="clear" w:color="auto" w:fill="auto"/>
            <w:tcBorders>
              <w:left w:val="single" w:color="000000" w:sz="4" w:space="0"/>
              <w:bottom w:val="single" w:color="000000" w:sz="4" w:space="0"/>
            </w:tcBorders>
            <w:tcW w:w="2835" w:type="dxa"/>
            <w:textDirection w:val="lrTb"/>
            <w:noWrap w:val="false"/>
          </w:tcPr>
          <w:p>
            <w:pPr>
              <w:ind w:right="-1"/>
              <w:jc w:val="both"/>
            </w:pPr>
            <w:r>
              <w:t xml:space="preserve">Тишкова С.А., доцент кафедры общей физики ФГБОУ ВО «Астраханский государственный университет»</w:t>
            </w:r>
            <w:r/>
          </w:p>
        </w:tc>
        <w:tc>
          <w:tcPr>
            <w:shd w:val="clear" w:color="auto" w:fill="auto"/>
            <w:tcBorders>
              <w:left w:val="single" w:color="000000" w:sz="4" w:space="0"/>
              <w:bottom w:val="single" w:color="000000" w:sz="4" w:space="0"/>
              <w:right w:val="single" w:color="000000" w:sz="4" w:space="0"/>
            </w:tcBorders>
            <w:tcW w:w="3153" w:type="dxa"/>
            <w:textDirection w:val="lrTb"/>
            <w:noWrap w:val="false"/>
          </w:tcPr>
          <w:p>
            <w:r>
              <w:t xml:space="preserve">Учебный предмет «Физика»</w:t>
            </w:r>
            <w:r/>
          </w:p>
        </w:tc>
      </w:tr>
      <w:tr>
        <w:trPr/>
        <w:tc>
          <w:tcPr>
            <w:shd w:val="clear" w:color="auto" w:fill="auto"/>
            <w:tcBorders>
              <w:left w:val="single" w:color="000000" w:sz="4" w:space="0"/>
              <w:bottom w:val="single" w:color="000000" w:sz="4" w:space="0"/>
            </w:tcBorders>
            <w:tcW w:w="854" w:type="dxa"/>
            <w:textDirection w:val="lrTb"/>
            <w:noWrap w:val="false"/>
          </w:tcPr>
          <w:p>
            <w:pPr>
              <w:numPr>
                <w:ilvl w:val="0"/>
                <w:numId w:val="78"/>
              </w:numPr>
              <w:jc w:val="both"/>
              <w:rPr>
                <w:i/>
                <w:iCs/>
              </w:rPr>
            </w:pPr>
            <w:r>
              <w:rPr>
                <w:i/>
                <w:iCs/>
              </w:rPr>
            </w:r>
            <w:r/>
          </w:p>
        </w:tc>
        <w:tc>
          <w:tcPr>
            <w:shd w:val="clear" w:color="auto" w:fill="auto"/>
            <w:tcBorders>
              <w:left w:val="single" w:color="000000" w:sz="4" w:space="0"/>
              <w:bottom w:val="single" w:color="000000" w:sz="4" w:space="0"/>
            </w:tcBorders>
            <w:tcW w:w="3541" w:type="dxa"/>
            <w:textDirection w:val="lrTb"/>
            <w:noWrap w:val="false"/>
          </w:tcPr>
          <w:p>
            <w:pPr>
              <w:jc w:val="both"/>
            </w:pPr>
            <w:r>
              <w:t xml:space="preserve">Председатель предметной комиссии АО </w:t>
            </w:r>
            <w:r/>
          </w:p>
        </w:tc>
        <w:tc>
          <w:tcPr>
            <w:shd w:val="clear" w:color="auto" w:fill="auto"/>
            <w:tcBorders>
              <w:left w:val="single" w:color="000000" w:sz="4" w:space="0"/>
              <w:bottom w:val="single" w:color="000000" w:sz="4" w:space="0"/>
            </w:tcBorders>
            <w:tcW w:w="2835" w:type="dxa"/>
            <w:textDirection w:val="lrTb"/>
            <w:noWrap w:val="false"/>
          </w:tcPr>
          <w:p>
            <w:pPr>
              <w:ind w:right="-1"/>
              <w:jc w:val="both"/>
            </w:pPr>
            <w:r>
              <w:t xml:space="preserve">Касаткина Т.Ю., учитель математики и информатики МБОУ г. Астрахани «Гимназия №4»</w:t>
            </w:r>
            <w:r/>
          </w:p>
        </w:tc>
        <w:tc>
          <w:tcPr>
            <w:shd w:val="clear" w:color="auto" w:fill="auto"/>
            <w:tcBorders>
              <w:left w:val="single" w:color="000000" w:sz="4" w:space="0"/>
              <w:bottom w:val="single" w:color="000000" w:sz="4" w:space="0"/>
              <w:right w:val="single" w:color="000000" w:sz="4" w:space="0"/>
            </w:tcBorders>
            <w:tcW w:w="3153" w:type="dxa"/>
            <w:textDirection w:val="lrTb"/>
            <w:noWrap w:val="false"/>
          </w:tcPr>
          <w:p>
            <w:r>
              <w:t xml:space="preserve">Учебный предмет «Информатика и ИКТ»</w:t>
            </w:r>
            <w:r/>
          </w:p>
        </w:tc>
      </w:tr>
      <w:tr>
        <w:trPr/>
        <w:tc>
          <w:tcPr>
            <w:shd w:val="clear" w:color="auto" w:fill="auto"/>
            <w:tcBorders>
              <w:left w:val="single" w:color="000000" w:sz="4" w:space="0"/>
              <w:bottom w:val="single" w:color="000000" w:sz="4" w:space="0"/>
            </w:tcBorders>
            <w:tcW w:w="854" w:type="dxa"/>
            <w:textDirection w:val="lrTb"/>
            <w:noWrap w:val="false"/>
          </w:tcPr>
          <w:p>
            <w:pPr>
              <w:numPr>
                <w:ilvl w:val="0"/>
                <w:numId w:val="78"/>
              </w:numPr>
              <w:jc w:val="both"/>
              <w:rPr>
                <w:i/>
                <w:iCs/>
              </w:rPr>
            </w:pPr>
            <w:r>
              <w:rPr>
                <w:i/>
                <w:iCs/>
              </w:rPr>
            </w:r>
            <w:r/>
          </w:p>
        </w:tc>
        <w:tc>
          <w:tcPr>
            <w:shd w:val="clear" w:color="auto" w:fill="auto"/>
            <w:tcBorders>
              <w:left w:val="single" w:color="000000" w:sz="4" w:space="0"/>
              <w:bottom w:val="single" w:color="000000" w:sz="4" w:space="0"/>
            </w:tcBorders>
            <w:tcW w:w="3541" w:type="dxa"/>
            <w:textDirection w:val="lrTb"/>
            <w:noWrap w:val="false"/>
          </w:tcPr>
          <w:p>
            <w:pPr>
              <w:jc w:val="both"/>
            </w:pPr>
            <w:r>
              <w:t xml:space="preserve">Председатель предметной комиссии АО </w:t>
            </w:r>
            <w:r/>
          </w:p>
        </w:tc>
        <w:tc>
          <w:tcPr>
            <w:shd w:val="clear" w:color="auto" w:fill="auto"/>
            <w:tcBorders>
              <w:left w:val="single" w:color="000000" w:sz="4" w:space="0"/>
              <w:bottom w:val="single" w:color="000000" w:sz="4" w:space="0"/>
            </w:tcBorders>
            <w:tcW w:w="2835" w:type="dxa"/>
            <w:textDirection w:val="lrTb"/>
            <w:noWrap w:val="false"/>
          </w:tcPr>
          <w:p>
            <w:pPr>
              <w:ind w:right="-1"/>
              <w:jc w:val="both"/>
            </w:pPr>
            <w:r>
              <w:t xml:space="preserve">Титова О.Л,, доцент ФГБОУ  ВО «Астраханский государственный </w:t>
            </w:r>
            <w:r>
              <w:t xml:space="preserve">технический университет»</w:t>
            </w:r>
            <w:r/>
          </w:p>
        </w:tc>
        <w:tc>
          <w:tcPr>
            <w:shd w:val="clear" w:color="auto" w:fill="auto"/>
            <w:tcBorders>
              <w:left w:val="single" w:color="000000" w:sz="4" w:space="0"/>
              <w:bottom w:val="single" w:color="000000" w:sz="4" w:space="0"/>
              <w:right w:val="single" w:color="000000" w:sz="4" w:space="0"/>
            </w:tcBorders>
            <w:tcW w:w="3153" w:type="dxa"/>
            <w:textDirection w:val="lrTb"/>
            <w:noWrap w:val="false"/>
          </w:tcPr>
          <w:p>
            <w:r>
              <w:t xml:space="preserve">Учебный предмет «Химия»</w:t>
            </w:r>
            <w:r/>
          </w:p>
        </w:tc>
      </w:tr>
      <w:tr>
        <w:trPr/>
        <w:tc>
          <w:tcPr>
            <w:shd w:val="clear" w:color="auto" w:fill="auto"/>
            <w:tcBorders>
              <w:left w:val="single" w:color="000000" w:sz="4" w:space="0"/>
              <w:bottom w:val="single" w:color="000000" w:sz="4" w:space="0"/>
            </w:tcBorders>
            <w:tcW w:w="854" w:type="dxa"/>
            <w:textDirection w:val="lrTb"/>
            <w:noWrap w:val="false"/>
          </w:tcPr>
          <w:p>
            <w:pPr>
              <w:numPr>
                <w:ilvl w:val="0"/>
                <w:numId w:val="78"/>
              </w:numPr>
              <w:jc w:val="both"/>
              <w:rPr>
                <w:i/>
                <w:iCs/>
              </w:rPr>
            </w:pPr>
            <w:r>
              <w:rPr>
                <w:i/>
                <w:iCs/>
              </w:rPr>
            </w:r>
            <w:r/>
          </w:p>
        </w:tc>
        <w:tc>
          <w:tcPr>
            <w:shd w:val="clear" w:color="auto" w:fill="auto"/>
            <w:tcBorders>
              <w:left w:val="single" w:color="000000" w:sz="4" w:space="0"/>
              <w:bottom w:val="single" w:color="000000" w:sz="4" w:space="0"/>
            </w:tcBorders>
            <w:tcW w:w="3541" w:type="dxa"/>
            <w:textDirection w:val="lrTb"/>
            <w:noWrap w:val="false"/>
          </w:tcPr>
          <w:p>
            <w:pPr>
              <w:jc w:val="both"/>
            </w:pPr>
            <w:r>
              <w:t xml:space="preserve">Председатель предметной комиссии АО </w:t>
            </w:r>
            <w:r/>
          </w:p>
        </w:tc>
        <w:tc>
          <w:tcPr>
            <w:shd w:val="clear" w:color="auto" w:fill="auto"/>
            <w:tcBorders>
              <w:left w:val="single" w:color="000000" w:sz="4" w:space="0"/>
              <w:bottom w:val="single" w:color="000000" w:sz="4" w:space="0"/>
            </w:tcBorders>
            <w:tcW w:w="2835" w:type="dxa"/>
            <w:textDirection w:val="lrTb"/>
            <w:noWrap w:val="false"/>
          </w:tcPr>
          <w:p>
            <w:pPr>
              <w:jc w:val="both"/>
            </w:pPr>
            <w:r>
              <w:t xml:space="preserve">Алисова Е.А., учитель биологии ГБОУ АО «Астраханский технический лицей»</w:t>
            </w:r>
            <w:r/>
          </w:p>
        </w:tc>
        <w:tc>
          <w:tcPr>
            <w:shd w:val="clear" w:color="auto" w:fill="auto"/>
            <w:tcBorders>
              <w:left w:val="single" w:color="000000" w:sz="4" w:space="0"/>
              <w:bottom w:val="single" w:color="000000" w:sz="4" w:space="0"/>
              <w:right w:val="single" w:color="000000" w:sz="4" w:space="0"/>
            </w:tcBorders>
            <w:tcW w:w="3153" w:type="dxa"/>
            <w:textDirection w:val="lrTb"/>
            <w:noWrap w:val="false"/>
          </w:tcPr>
          <w:p>
            <w:r>
              <w:t xml:space="preserve">Учебный предмет «Биология»</w:t>
            </w:r>
            <w:r/>
          </w:p>
        </w:tc>
      </w:tr>
      <w:tr>
        <w:trPr/>
        <w:tc>
          <w:tcPr>
            <w:shd w:val="clear" w:color="auto" w:fill="auto"/>
            <w:tcBorders>
              <w:left w:val="single" w:color="000000" w:sz="4" w:space="0"/>
              <w:bottom w:val="single" w:color="000000" w:sz="4" w:space="0"/>
            </w:tcBorders>
            <w:tcW w:w="854" w:type="dxa"/>
            <w:textDirection w:val="lrTb"/>
            <w:noWrap w:val="false"/>
          </w:tcPr>
          <w:p>
            <w:pPr>
              <w:numPr>
                <w:ilvl w:val="0"/>
                <w:numId w:val="78"/>
              </w:numPr>
              <w:jc w:val="both"/>
              <w:rPr>
                <w:i/>
                <w:iCs/>
              </w:rPr>
            </w:pPr>
            <w:r>
              <w:rPr>
                <w:i/>
                <w:iCs/>
              </w:rPr>
            </w:r>
            <w:r/>
          </w:p>
        </w:tc>
        <w:tc>
          <w:tcPr>
            <w:shd w:val="clear" w:color="auto" w:fill="auto"/>
            <w:tcBorders>
              <w:left w:val="single" w:color="000000" w:sz="4" w:space="0"/>
              <w:bottom w:val="single" w:color="000000" w:sz="4" w:space="0"/>
            </w:tcBorders>
            <w:tcW w:w="3541" w:type="dxa"/>
            <w:textDirection w:val="lrTb"/>
            <w:noWrap w:val="false"/>
          </w:tcPr>
          <w:p>
            <w:pPr>
              <w:jc w:val="both"/>
            </w:pPr>
            <w:r>
              <w:t xml:space="preserve">Председатель предметной комиссии АО </w:t>
            </w:r>
            <w:r/>
          </w:p>
        </w:tc>
        <w:tc>
          <w:tcPr>
            <w:shd w:val="clear" w:color="auto" w:fill="auto"/>
            <w:tcBorders>
              <w:left w:val="single" w:color="000000" w:sz="4" w:space="0"/>
              <w:bottom w:val="single" w:color="000000" w:sz="4" w:space="0"/>
            </w:tcBorders>
            <w:tcW w:w="2835" w:type="dxa"/>
            <w:textDirection w:val="lrTb"/>
            <w:noWrap w:val="false"/>
          </w:tcPr>
          <w:p>
            <w:pPr>
              <w:ind w:right="-1"/>
              <w:jc w:val="both"/>
            </w:pPr>
            <w:r>
              <w:t xml:space="preserve">Быстрова И.В., доцент кафедры </w:t>
            </w:r>
            <w:r>
              <w:t xml:space="preserve">промысловой геологии, гидрогеологии и геохимии горючих ископаемых ФГБОУ ВО «Астраханский государственный университет»</w:t>
            </w:r>
            <w:r/>
          </w:p>
        </w:tc>
        <w:tc>
          <w:tcPr>
            <w:shd w:val="clear" w:color="auto" w:fill="auto"/>
            <w:tcBorders>
              <w:left w:val="single" w:color="000000" w:sz="4" w:space="0"/>
              <w:bottom w:val="single" w:color="000000" w:sz="4" w:space="0"/>
              <w:right w:val="single" w:color="000000" w:sz="4" w:space="0"/>
            </w:tcBorders>
            <w:tcW w:w="3153" w:type="dxa"/>
            <w:textDirection w:val="lrTb"/>
            <w:noWrap w:val="false"/>
          </w:tcPr>
          <w:p>
            <w:r>
              <w:t xml:space="preserve">Учебный предмет «География»</w:t>
            </w:r>
            <w:r/>
          </w:p>
        </w:tc>
      </w:tr>
      <w:tr>
        <w:trPr/>
        <w:tc>
          <w:tcPr>
            <w:shd w:val="clear" w:color="auto" w:fill="auto"/>
            <w:tcBorders>
              <w:left w:val="single" w:color="000000" w:sz="4" w:space="0"/>
              <w:bottom w:val="single" w:color="000000" w:sz="4" w:space="0"/>
            </w:tcBorders>
            <w:tcW w:w="854" w:type="dxa"/>
            <w:textDirection w:val="lrTb"/>
            <w:noWrap w:val="false"/>
          </w:tcPr>
          <w:p>
            <w:pPr>
              <w:numPr>
                <w:ilvl w:val="0"/>
                <w:numId w:val="78"/>
              </w:numPr>
              <w:jc w:val="both"/>
              <w:rPr>
                <w:i/>
                <w:iCs/>
              </w:rPr>
            </w:pPr>
            <w:r>
              <w:rPr>
                <w:i/>
                <w:iCs/>
              </w:rPr>
            </w:r>
            <w:r/>
          </w:p>
        </w:tc>
        <w:tc>
          <w:tcPr>
            <w:shd w:val="clear" w:color="auto" w:fill="auto"/>
            <w:tcBorders>
              <w:left w:val="single" w:color="000000" w:sz="4" w:space="0"/>
              <w:bottom w:val="single" w:color="000000" w:sz="4" w:space="0"/>
            </w:tcBorders>
            <w:tcW w:w="3541" w:type="dxa"/>
            <w:textDirection w:val="lrTb"/>
            <w:noWrap w:val="false"/>
          </w:tcPr>
          <w:p>
            <w:pPr>
              <w:jc w:val="both"/>
            </w:pPr>
            <w:r>
              <w:t xml:space="preserve">Председатель предметной комиссии АО </w:t>
            </w:r>
            <w:r/>
          </w:p>
        </w:tc>
        <w:tc>
          <w:tcPr>
            <w:shd w:val="clear" w:color="auto" w:fill="auto"/>
            <w:tcBorders>
              <w:left w:val="single" w:color="000000" w:sz="4" w:space="0"/>
              <w:bottom w:val="single" w:color="000000" w:sz="4" w:space="0"/>
            </w:tcBorders>
            <w:tcW w:w="2835" w:type="dxa"/>
            <w:textDirection w:val="lrTb"/>
            <w:noWrap w:val="false"/>
          </w:tcPr>
          <w:p>
            <w:pPr>
              <w:ind w:right="-1"/>
              <w:jc w:val="both"/>
            </w:pPr>
            <w:r>
              <w:t xml:space="preserve">Руденко М.Н., доцент кафедры философии, истории и культурологии ФГБОУ  </w:t>
            </w:r>
            <w:r>
              <w:t xml:space="preserve">ВО «Астраханский государственный технический университет»</w:t>
            </w:r>
            <w:r/>
          </w:p>
        </w:tc>
        <w:tc>
          <w:tcPr>
            <w:shd w:val="clear" w:color="auto" w:fill="auto"/>
            <w:tcBorders>
              <w:left w:val="single" w:color="000000" w:sz="4" w:space="0"/>
              <w:bottom w:val="single" w:color="000000" w:sz="4" w:space="0"/>
              <w:right w:val="single" w:color="000000" w:sz="4" w:space="0"/>
            </w:tcBorders>
            <w:tcW w:w="3153" w:type="dxa"/>
            <w:textDirection w:val="lrTb"/>
            <w:noWrap w:val="false"/>
          </w:tcPr>
          <w:p>
            <w:r>
              <w:t xml:space="preserve">Учебный предмет «История»</w:t>
            </w:r>
            <w:r/>
          </w:p>
        </w:tc>
      </w:tr>
      <w:tr>
        <w:trPr/>
        <w:tc>
          <w:tcPr>
            <w:shd w:val="clear" w:color="auto" w:fill="auto"/>
            <w:tcBorders>
              <w:left w:val="single" w:color="000000" w:sz="4" w:space="0"/>
              <w:bottom w:val="single" w:color="000000" w:sz="4" w:space="0"/>
            </w:tcBorders>
            <w:tcW w:w="854" w:type="dxa"/>
            <w:textDirection w:val="lrTb"/>
            <w:noWrap w:val="false"/>
          </w:tcPr>
          <w:p>
            <w:pPr>
              <w:numPr>
                <w:ilvl w:val="0"/>
                <w:numId w:val="78"/>
              </w:numPr>
              <w:jc w:val="both"/>
              <w:rPr>
                <w:i/>
                <w:iCs/>
              </w:rPr>
            </w:pPr>
            <w:r>
              <w:rPr>
                <w:i/>
                <w:iCs/>
              </w:rPr>
            </w:r>
            <w:r/>
          </w:p>
        </w:tc>
        <w:tc>
          <w:tcPr>
            <w:shd w:val="clear" w:color="auto" w:fill="auto"/>
            <w:tcBorders>
              <w:left w:val="single" w:color="000000" w:sz="4" w:space="0"/>
              <w:bottom w:val="single" w:color="000000" w:sz="4" w:space="0"/>
            </w:tcBorders>
            <w:tcW w:w="3541" w:type="dxa"/>
            <w:textDirection w:val="lrTb"/>
            <w:noWrap w:val="false"/>
          </w:tcPr>
          <w:p>
            <w:pPr>
              <w:jc w:val="both"/>
            </w:pPr>
            <w:r>
              <w:t xml:space="preserve">Председатель предметной комиссии АО </w:t>
            </w:r>
            <w:r/>
          </w:p>
        </w:tc>
        <w:tc>
          <w:tcPr>
            <w:shd w:val="clear" w:color="auto" w:fill="auto"/>
            <w:tcBorders>
              <w:left w:val="single" w:color="000000" w:sz="4" w:space="0"/>
              <w:bottom w:val="single" w:color="000000" w:sz="4" w:space="0"/>
            </w:tcBorders>
            <w:tcW w:w="2835" w:type="dxa"/>
            <w:textDirection w:val="lrTb"/>
            <w:noWrap w:val="false"/>
          </w:tcPr>
          <w:p>
            <w:pPr>
              <w:ind w:right="-1"/>
              <w:jc w:val="both"/>
            </w:pPr>
            <w:r>
              <w:t xml:space="preserve">Клопова Т.Б., учитель истории и обществознания МБОУ г. Астрахани</w:t>
            </w:r>
            <w:r/>
          </w:p>
          <w:p>
            <w:pPr>
              <w:ind w:right="-1"/>
              <w:jc w:val="both"/>
            </w:pPr>
            <w:r>
              <w:t xml:space="preserve">«Гимназия № 3»</w:t>
            </w:r>
            <w:r/>
          </w:p>
        </w:tc>
        <w:tc>
          <w:tcPr>
            <w:shd w:val="clear" w:color="auto" w:fill="auto"/>
            <w:tcBorders>
              <w:left w:val="single" w:color="000000" w:sz="4" w:space="0"/>
              <w:bottom w:val="single" w:color="000000" w:sz="4" w:space="0"/>
              <w:right w:val="single" w:color="000000" w:sz="4" w:space="0"/>
            </w:tcBorders>
            <w:tcW w:w="3153" w:type="dxa"/>
            <w:textDirection w:val="lrTb"/>
            <w:noWrap w:val="false"/>
          </w:tcPr>
          <w:p>
            <w:r>
              <w:t xml:space="preserve">Учебный предмет «Обществознание»</w:t>
            </w:r>
            <w:r/>
          </w:p>
        </w:tc>
      </w:tr>
      <w:tr>
        <w:trPr/>
        <w:tc>
          <w:tcPr>
            <w:shd w:val="clear" w:color="auto" w:fill="auto"/>
            <w:tcBorders>
              <w:left w:val="single" w:color="000000" w:sz="4" w:space="0"/>
              <w:bottom w:val="single" w:color="000000" w:sz="4" w:space="0"/>
            </w:tcBorders>
            <w:tcW w:w="854" w:type="dxa"/>
            <w:textDirection w:val="lrTb"/>
            <w:noWrap w:val="false"/>
          </w:tcPr>
          <w:p>
            <w:pPr>
              <w:numPr>
                <w:ilvl w:val="0"/>
                <w:numId w:val="78"/>
              </w:numPr>
              <w:jc w:val="both"/>
              <w:rPr>
                <w:i/>
                <w:iCs/>
              </w:rPr>
            </w:pPr>
            <w:r>
              <w:rPr>
                <w:i/>
                <w:iCs/>
              </w:rPr>
            </w:r>
            <w:r/>
          </w:p>
        </w:tc>
        <w:tc>
          <w:tcPr>
            <w:shd w:val="clear" w:color="auto" w:fill="auto"/>
            <w:tcBorders>
              <w:left w:val="single" w:color="000000" w:sz="4" w:space="0"/>
              <w:bottom w:val="single" w:color="000000" w:sz="4" w:space="0"/>
            </w:tcBorders>
            <w:tcW w:w="3541" w:type="dxa"/>
            <w:textDirection w:val="lrTb"/>
            <w:noWrap w:val="false"/>
          </w:tcPr>
          <w:p>
            <w:pPr>
              <w:jc w:val="both"/>
            </w:pPr>
            <w:r>
              <w:t xml:space="preserve">Председатель предм</w:t>
            </w:r>
            <w:r>
              <w:t xml:space="preserve">етной комиссии АО </w:t>
            </w:r>
            <w:r/>
          </w:p>
        </w:tc>
        <w:tc>
          <w:tcPr>
            <w:shd w:val="clear" w:color="auto" w:fill="auto"/>
            <w:tcBorders>
              <w:left w:val="single" w:color="000000" w:sz="4" w:space="0"/>
              <w:bottom w:val="single" w:color="000000" w:sz="4" w:space="0"/>
            </w:tcBorders>
            <w:tcW w:w="2835" w:type="dxa"/>
            <w:textDirection w:val="lrTb"/>
            <w:noWrap w:val="false"/>
          </w:tcPr>
          <w:p>
            <w:pPr>
              <w:ind w:right="-1"/>
              <w:jc w:val="both"/>
            </w:pPr>
            <w:r>
              <w:t xml:space="preserve">Ужакина С.С., старший преподаватель кафедры английского языка для гуманитарных наук ФГБОУ ВО «Астраханский государственный университет»</w:t>
            </w:r>
            <w:r/>
          </w:p>
        </w:tc>
        <w:tc>
          <w:tcPr>
            <w:shd w:val="clear" w:color="auto" w:fill="auto"/>
            <w:tcBorders>
              <w:left w:val="single" w:color="000000" w:sz="4" w:space="0"/>
              <w:bottom w:val="single" w:color="000000" w:sz="4" w:space="0"/>
              <w:right w:val="single" w:color="000000" w:sz="4" w:space="0"/>
            </w:tcBorders>
            <w:tcW w:w="3153" w:type="dxa"/>
            <w:textDirection w:val="lrTb"/>
            <w:noWrap w:val="false"/>
          </w:tcPr>
          <w:p>
            <w:r>
              <w:t xml:space="preserve">Учебный предмет «Иностранный язык»</w:t>
            </w:r>
            <w:r/>
          </w:p>
        </w:tc>
      </w:tr>
      <w:tr>
        <w:trPr/>
        <w:tc>
          <w:tcPr>
            <w:shd w:val="clear" w:color="auto" w:fill="auto"/>
            <w:tcBorders>
              <w:left w:val="single" w:color="000000" w:sz="4" w:space="0"/>
              <w:bottom w:val="single" w:color="000000" w:sz="4" w:space="0"/>
            </w:tcBorders>
            <w:tcW w:w="854" w:type="dxa"/>
            <w:textDirection w:val="lrTb"/>
            <w:noWrap w:val="false"/>
          </w:tcPr>
          <w:p>
            <w:pPr>
              <w:numPr>
                <w:ilvl w:val="0"/>
                <w:numId w:val="78"/>
              </w:numPr>
              <w:jc w:val="both"/>
              <w:rPr>
                <w:i/>
                <w:iCs/>
              </w:rPr>
            </w:pPr>
            <w:r>
              <w:rPr>
                <w:i/>
                <w:iCs/>
              </w:rPr>
            </w:r>
            <w:r/>
          </w:p>
        </w:tc>
        <w:tc>
          <w:tcPr>
            <w:shd w:val="clear" w:color="auto" w:fill="auto"/>
            <w:tcBorders>
              <w:left w:val="single" w:color="000000" w:sz="4" w:space="0"/>
              <w:bottom w:val="single" w:color="000000" w:sz="4" w:space="0"/>
            </w:tcBorders>
            <w:tcW w:w="3541" w:type="dxa"/>
            <w:textDirection w:val="lrTb"/>
            <w:noWrap w:val="false"/>
          </w:tcPr>
          <w:p>
            <w:pPr>
              <w:jc w:val="both"/>
            </w:pPr>
            <w:r>
              <w:t xml:space="preserve">Председатель предметной комиссии АО </w:t>
            </w:r>
            <w:r/>
          </w:p>
        </w:tc>
        <w:tc>
          <w:tcPr>
            <w:shd w:val="clear" w:color="auto" w:fill="auto"/>
            <w:tcBorders>
              <w:left w:val="single" w:color="000000" w:sz="4" w:space="0"/>
              <w:bottom w:val="single" w:color="000000" w:sz="4" w:space="0"/>
            </w:tcBorders>
            <w:tcW w:w="2835" w:type="dxa"/>
            <w:textDirection w:val="lrTb"/>
            <w:noWrap w:val="false"/>
          </w:tcPr>
          <w:p>
            <w:pPr>
              <w:jc w:val="both"/>
            </w:pPr>
            <w:r>
              <w:t xml:space="preserve">Рябова О.В., учитель  русск</w:t>
            </w:r>
            <w:r>
              <w:t xml:space="preserve">ого языка и литературы МБОУ г. Астрахани «СОШ № 8»</w:t>
            </w:r>
            <w:r/>
          </w:p>
        </w:tc>
        <w:tc>
          <w:tcPr>
            <w:shd w:val="clear" w:color="auto" w:fill="auto"/>
            <w:tcBorders>
              <w:left w:val="single" w:color="000000" w:sz="4" w:space="0"/>
              <w:bottom w:val="single" w:color="000000" w:sz="4" w:space="0"/>
              <w:right w:val="single" w:color="000000" w:sz="4" w:space="0"/>
            </w:tcBorders>
            <w:tcW w:w="3153" w:type="dxa"/>
            <w:textDirection w:val="lrTb"/>
            <w:noWrap w:val="false"/>
          </w:tcPr>
          <w:p>
            <w:r>
              <w:t xml:space="preserve">Учебный предмет «Русский язык»</w:t>
            </w:r>
            <w:r/>
          </w:p>
        </w:tc>
      </w:tr>
      <w:tr>
        <w:trPr/>
        <w:tc>
          <w:tcPr>
            <w:shd w:val="clear" w:color="auto" w:fill="auto"/>
            <w:tcBorders>
              <w:left w:val="single" w:color="000000" w:sz="4" w:space="0"/>
              <w:bottom w:val="single" w:color="000000" w:sz="4" w:space="0"/>
            </w:tcBorders>
            <w:tcW w:w="854" w:type="dxa"/>
            <w:textDirection w:val="lrTb"/>
            <w:noWrap w:val="false"/>
          </w:tcPr>
          <w:p>
            <w:pPr>
              <w:numPr>
                <w:ilvl w:val="0"/>
                <w:numId w:val="78"/>
              </w:numPr>
              <w:jc w:val="both"/>
              <w:rPr>
                <w:i/>
                <w:iCs/>
              </w:rPr>
            </w:pPr>
            <w:r>
              <w:rPr>
                <w:i/>
                <w:iCs/>
              </w:rPr>
            </w:r>
            <w:r/>
          </w:p>
        </w:tc>
        <w:tc>
          <w:tcPr>
            <w:shd w:val="clear" w:color="auto" w:fill="auto"/>
            <w:tcBorders>
              <w:left w:val="single" w:color="000000" w:sz="4" w:space="0"/>
              <w:bottom w:val="single" w:color="000000" w:sz="4" w:space="0"/>
            </w:tcBorders>
            <w:tcW w:w="3541" w:type="dxa"/>
            <w:textDirection w:val="lrTb"/>
            <w:noWrap w:val="false"/>
          </w:tcPr>
          <w:p>
            <w:pPr>
              <w:jc w:val="both"/>
            </w:pPr>
            <w:r>
              <w:t xml:space="preserve">Председатель предметной комиссии АО </w:t>
            </w:r>
            <w:r/>
          </w:p>
        </w:tc>
        <w:tc>
          <w:tcPr>
            <w:shd w:val="clear" w:color="auto" w:fill="auto"/>
            <w:tcBorders>
              <w:left w:val="single" w:color="000000" w:sz="4" w:space="0"/>
              <w:bottom w:val="single" w:color="000000" w:sz="4" w:space="0"/>
            </w:tcBorders>
            <w:tcW w:w="2835" w:type="dxa"/>
            <w:textDirection w:val="lrTb"/>
            <w:noWrap w:val="false"/>
          </w:tcPr>
          <w:p>
            <w:pPr>
              <w:ind w:right="-1"/>
              <w:jc w:val="both"/>
            </w:pPr>
            <w:r>
              <w:t xml:space="preserve">Артамонова И.Н., учитель русского языка и литературы  МБОУ г. Астрахани «Гимназия № 4»</w:t>
            </w:r>
            <w:r/>
          </w:p>
        </w:tc>
        <w:tc>
          <w:tcPr>
            <w:shd w:val="clear" w:color="auto" w:fill="auto"/>
            <w:tcBorders>
              <w:left w:val="single" w:color="000000" w:sz="4" w:space="0"/>
              <w:bottom w:val="single" w:color="000000" w:sz="4" w:space="0"/>
              <w:right w:val="single" w:color="000000" w:sz="4" w:space="0"/>
            </w:tcBorders>
            <w:tcW w:w="3153" w:type="dxa"/>
            <w:textDirection w:val="lrTb"/>
            <w:noWrap w:val="false"/>
          </w:tcPr>
          <w:p>
            <w:r>
              <w:t xml:space="preserve">Учебный предмет «Литература»</w:t>
            </w:r>
            <w:r/>
          </w:p>
        </w:tc>
      </w:tr>
      <w:tr>
        <w:trPr/>
        <w:tc>
          <w:tcPr>
            <w:shd w:val="clear" w:color="auto" w:fill="auto"/>
            <w:tcBorders>
              <w:top w:val="single" w:color="000000" w:sz="4" w:space="0"/>
              <w:left w:val="single" w:color="000000" w:sz="4" w:space="0"/>
              <w:bottom w:val="single" w:color="000000" w:sz="4" w:space="0"/>
            </w:tcBorders>
            <w:tcW w:w="854" w:type="dxa"/>
            <w:textDirection w:val="lrTb"/>
            <w:noWrap w:val="false"/>
          </w:tcPr>
          <w:p>
            <w:pPr>
              <w:jc w:val="both"/>
              <w:rPr>
                <w:rFonts w:eastAsia="Times New Roman"/>
                <w:i/>
                <w:iCs/>
                <w:sz w:val="20"/>
                <w:szCs w:val="20"/>
              </w:rPr>
            </w:pPr>
            <w:r>
              <w:rPr>
                <w:rFonts w:eastAsia="Times New Roman"/>
                <w:i/>
                <w:iCs/>
                <w:sz w:val="20"/>
                <w:szCs w:val="20"/>
              </w:rPr>
            </w:r>
            <w:r/>
          </w:p>
        </w:tc>
        <w:tc>
          <w:tcPr>
            <w:shd w:val="clear" w:color="auto" w:fill="auto"/>
            <w:tcBorders>
              <w:top w:val="single" w:color="000000" w:sz="4" w:space="0"/>
              <w:left w:val="single" w:color="000000" w:sz="4" w:space="0"/>
              <w:bottom w:val="single" w:color="000000" w:sz="4" w:space="0"/>
            </w:tcBorders>
            <w:tcW w:w="3541" w:type="dxa"/>
            <w:textDirection w:val="lrTb"/>
            <w:noWrap w:val="false"/>
          </w:tcPr>
          <w:p>
            <w:pPr>
              <w:jc w:val="both"/>
            </w:pPr>
            <w:r>
              <w:rPr>
                <w:i/>
                <w:iCs/>
              </w:rPr>
              <w:t xml:space="preserve">Специалисты, прив</w:t>
            </w:r>
            <w:r>
              <w:rPr>
                <w:i/>
                <w:iCs/>
              </w:rPr>
              <w:t xml:space="preserve">лекаемые к анализу результатов ЕГЭ по предмету</w:t>
            </w:r>
            <w:r/>
          </w:p>
        </w:tc>
        <w:tc>
          <w:tcPr>
            <w:shd w:val="clear" w:color="auto" w:fill="auto"/>
            <w:tcBorders>
              <w:top w:val="single" w:color="000000" w:sz="4" w:space="0"/>
              <w:left w:val="single" w:color="000000" w:sz="4" w:space="0"/>
              <w:bottom w:val="single" w:color="000000" w:sz="4" w:space="0"/>
            </w:tcBorders>
            <w:tcW w:w="2835" w:type="dxa"/>
            <w:textDirection w:val="lrTb"/>
            <w:noWrap w:val="false"/>
          </w:tcPr>
          <w:p>
            <w:pPr>
              <w:jc w:val="both"/>
            </w:pPr>
            <w:r>
              <w:rPr>
                <w:i/>
                <w:iCs/>
              </w:rPr>
              <w:t xml:space="preserve">ФИО, место работы, должность, ученая степень, ученое звание</w:t>
            </w:r>
            <w:r/>
          </w:p>
        </w:tc>
        <w:tc>
          <w:tcPr>
            <w:shd w:val="clear" w:color="auto" w:fill="auto"/>
            <w:tcBorders>
              <w:top w:val="single" w:color="000000" w:sz="4" w:space="0"/>
              <w:left w:val="single" w:color="000000" w:sz="4" w:space="0"/>
              <w:bottom w:val="single" w:color="000000" w:sz="4" w:space="0"/>
              <w:right w:val="single" w:color="000000" w:sz="4" w:space="0"/>
            </w:tcBorders>
            <w:tcW w:w="3153" w:type="dxa"/>
            <w:textDirection w:val="lrTb"/>
            <w:noWrap w:val="false"/>
          </w:tcPr>
          <w:p>
            <w:pPr>
              <w:jc w:val="both"/>
            </w:pPr>
            <w:r>
              <w:rPr>
                <w:i/>
                <w:iCs/>
              </w:rPr>
              <w:t xml:space="preserve">Принадлежность специалиста к региональной ПК по предмету (при наличии)</w:t>
            </w:r>
            <w:r/>
          </w:p>
        </w:tc>
      </w:tr>
      <w:tr>
        <w:trPr/>
        <w:tc>
          <w:tcPr>
            <w:shd w:val="clear" w:color="auto" w:fill="auto"/>
            <w:tcBorders>
              <w:left w:val="single" w:color="000000" w:sz="4" w:space="0"/>
              <w:bottom w:val="single" w:color="000000" w:sz="4" w:space="0"/>
            </w:tcBorders>
            <w:tcW w:w="854" w:type="dxa"/>
            <w:textDirection w:val="lrTb"/>
            <w:noWrap w:val="false"/>
          </w:tcPr>
          <w:p>
            <w:pPr>
              <w:jc w:val="both"/>
            </w:pPr>
            <w:r>
              <w:rPr>
                <w:i/>
                <w:iCs/>
              </w:rPr>
              <w:t xml:space="preserve">1.</w:t>
            </w:r>
            <w:r/>
          </w:p>
        </w:tc>
        <w:tc>
          <w:tcPr>
            <w:shd w:val="clear" w:color="auto" w:fill="auto"/>
            <w:tcBorders>
              <w:left w:val="single" w:color="000000" w:sz="4" w:space="0"/>
              <w:bottom w:val="single" w:color="000000" w:sz="4" w:space="0"/>
            </w:tcBorders>
            <w:tcW w:w="3541" w:type="dxa"/>
            <w:textDirection w:val="lrTb"/>
            <w:noWrap w:val="false"/>
          </w:tcPr>
          <w:p>
            <w:pPr>
              <w:jc w:val="both"/>
              <w:rPr>
                <w:i/>
                <w:iCs/>
              </w:rPr>
            </w:pPr>
            <w:r>
              <w:rPr>
                <w:i/>
                <w:iCs/>
              </w:rPr>
            </w:r>
            <w:r/>
          </w:p>
        </w:tc>
        <w:tc>
          <w:tcPr>
            <w:shd w:val="clear" w:color="auto" w:fill="auto"/>
            <w:tcBorders>
              <w:left w:val="single" w:color="000000" w:sz="4" w:space="0"/>
              <w:bottom w:val="single" w:color="000000" w:sz="4" w:space="0"/>
            </w:tcBorders>
            <w:tcW w:w="2835" w:type="dxa"/>
            <w:textDirection w:val="lrTb"/>
            <w:noWrap w:val="false"/>
          </w:tcPr>
          <w:p>
            <w:pPr>
              <w:jc w:val="both"/>
            </w:pPr>
            <w:r>
              <w:t xml:space="preserve">Баркунов Д.А., директор ГБОУ АО ДПО «Центр мониторинга в образовании»</w:t>
            </w:r>
            <w:r/>
          </w:p>
        </w:tc>
        <w:tc>
          <w:tcPr>
            <w:shd w:val="clear" w:color="auto" w:fill="auto"/>
            <w:tcBorders>
              <w:left w:val="single" w:color="000000" w:sz="4" w:space="0"/>
              <w:bottom w:val="single" w:color="000000" w:sz="4" w:space="0"/>
              <w:right w:val="single" w:color="000000" w:sz="4" w:space="0"/>
            </w:tcBorders>
            <w:tcW w:w="3153" w:type="dxa"/>
            <w:textDirection w:val="lrTb"/>
            <w:noWrap w:val="false"/>
          </w:tcPr>
          <w:p>
            <w:pPr>
              <w:jc w:val="both"/>
              <w:rPr>
                <w:i/>
                <w:iCs/>
              </w:rPr>
            </w:pPr>
            <w:r>
              <w:rPr>
                <w:i/>
                <w:iCs/>
              </w:rPr>
            </w:r>
            <w:r/>
          </w:p>
        </w:tc>
      </w:tr>
      <w:tr>
        <w:trPr/>
        <w:tc>
          <w:tcPr>
            <w:shd w:val="clear" w:color="auto" w:fill="auto"/>
            <w:tcBorders>
              <w:left w:val="single" w:color="000000" w:sz="4" w:space="0"/>
              <w:bottom w:val="single" w:color="000000" w:sz="4" w:space="0"/>
            </w:tcBorders>
            <w:tcW w:w="854" w:type="dxa"/>
            <w:textDirection w:val="lrTb"/>
            <w:noWrap w:val="false"/>
          </w:tcPr>
          <w:p>
            <w:pPr>
              <w:jc w:val="both"/>
            </w:pPr>
            <w:r>
              <w:rPr>
                <w:i/>
                <w:iCs/>
              </w:rPr>
              <w:t xml:space="preserve">2</w:t>
            </w:r>
            <w:r>
              <w:rPr>
                <w:i/>
                <w:iCs/>
              </w:rPr>
              <w:t xml:space="preserve">.</w:t>
            </w:r>
            <w:r/>
          </w:p>
        </w:tc>
        <w:tc>
          <w:tcPr>
            <w:shd w:val="clear" w:color="auto" w:fill="auto"/>
            <w:tcBorders>
              <w:left w:val="single" w:color="000000" w:sz="4" w:space="0"/>
              <w:bottom w:val="single" w:color="000000" w:sz="4" w:space="0"/>
            </w:tcBorders>
            <w:tcW w:w="3541" w:type="dxa"/>
            <w:textDirection w:val="lrTb"/>
            <w:noWrap w:val="false"/>
          </w:tcPr>
          <w:p>
            <w:pPr>
              <w:jc w:val="both"/>
              <w:rPr>
                <w:i/>
                <w:iCs/>
              </w:rPr>
            </w:pPr>
            <w:r>
              <w:rPr>
                <w:i/>
                <w:iCs/>
              </w:rPr>
            </w:r>
            <w:r/>
          </w:p>
        </w:tc>
        <w:tc>
          <w:tcPr>
            <w:shd w:val="clear" w:color="auto" w:fill="auto"/>
            <w:tcBorders>
              <w:left w:val="single" w:color="000000" w:sz="4" w:space="0"/>
              <w:bottom w:val="single" w:color="000000" w:sz="4" w:space="0"/>
            </w:tcBorders>
            <w:tcW w:w="2835" w:type="dxa"/>
            <w:textDirection w:val="lrTb"/>
            <w:noWrap w:val="false"/>
          </w:tcPr>
          <w:p>
            <w:pPr>
              <w:jc w:val="both"/>
            </w:pPr>
            <w:r>
              <w:t xml:space="preserve">Мальманова Р.А., начальник отдела государственной итоговой аттестации ГБОУ АО ДПО «Центр мониторинга в образовании»</w:t>
            </w:r>
            <w:r/>
          </w:p>
        </w:tc>
        <w:tc>
          <w:tcPr>
            <w:shd w:val="clear" w:color="auto" w:fill="auto"/>
            <w:tcBorders>
              <w:left w:val="single" w:color="000000" w:sz="4" w:space="0"/>
              <w:bottom w:val="single" w:color="000000" w:sz="4" w:space="0"/>
              <w:right w:val="single" w:color="000000" w:sz="4" w:space="0"/>
            </w:tcBorders>
            <w:tcW w:w="3153" w:type="dxa"/>
            <w:textDirection w:val="lrTb"/>
            <w:noWrap w:val="false"/>
          </w:tcPr>
          <w:p>
            <w:pPr>
              <w:jc w:val="both"/>
              <w:rPr>
                <w:i/>
                <w:iCs/>
              </w:rPr>
            </w:pPr>
            <w:r>
              <w:rPr>
                <w:i/>
                <w:iCs/>
              </w:rPr>
            </w:r>
            <w:r/>
          </w:p>
        </w:tc>
      </w:tr>
    </w:tbl>
    <w:p>
      <w:pPr>
        <w:spacing w:after="200" w:line="276" w:lineRule="auto"/>
      </w:pPr>
      <w:r/>
      <w:r/>
    </w:p>
    <w:p>
      <w:pPr>
        <w:ind w:firstLine="567"/>
        <w:jc w:val="both"/>
        <w:shd w:val="clear" w:color="auto" w:fill="ffffff"/>
        <w:rPr>
          <w:rFonts w:eastAsia="Times New Roman"/>
        </w:rPr>
      </w:pPr>
      <w:r>
        <w:rPr>
          <w:rFonts w:eastAsia="Times New Roman"/>
        </w:rPr>
      </w:r>
      <w:r/>
    </w:p>
    <w:p>
      <w:pPr>
        <w:ind w:firstLine="567"/>
        <w:jc w:val="both"/>
      </w:pPr>
      <w:r/>
      <w:r/>
    </w:p>
    <w:sectPr>
      <w:footerReference w:type="default" r:id="rId9"/>
      <w:footerReference w:type="first" r:id="rId10"/>
      <w:footnotePr/>
      <w:endnotePr/>
      <w:type w:val="nextPage"/>
      <w:pgSz w:w="11906" w:h="16838" w:orient="portrait"/>
      <w:pgMar w:top="709" w:right="707" w:bottom="1134" w:left="1701" w:header="720" w:footer="709" w:gutter="0"/>
      <w:cols w:num="1" w:sep="0" w:space="720"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mt">
    <w:panose1 w:val="05040102010807070707"/>
  </w:font>
  <w:font w:name="Liberation Serif">
    <w:panose1 w:val="02020603050405020304"/>
  </w:font>
  <w:font w:name="Tahoma">
    <w:panose1 w:val="020B0506030602030204"/>
  </w:font>
  <w:font w:name="PMingLiU">
    <w:panose1 w:val="02020603020101020101"/>
  </w:font>
  <w:font w:name="Wingdings">
    <w:panose1 w:val="05010000000000000000"/>
  </w:font>
  <w:font w:name="timesnewromanpsmt">
    <w:panose1 w:val="05040102010807070707"/>
  </w:font>
  <w:font w:name="Symbol">
    <w:panose1 w:val="05010000000000000000"/>
  </w:font>
  <w:font w:name="Tempus Sans ITC">
    <w:panose1 w:val="02060603050605020204"/>
  </w:font>
  <w:font w:name="Mangal">
    <w:panose1 w:val="02020603050405020304"/>
  </w:font>
  <w:font w:name="Courier New">
    <w:panose1 w:val="02070409020205020404"/>
  </w:font>
  <w:font w:name="Times New Roman">
    <w:panose1 w:val="02020603050405020304"/>
  </w:font>
  <w:font w:name="Cambria">
    <w:panose1 w:val="02020603050405020304"/>
  </w:font>
  <w:font w:name="SimSun">
    <w:panose1 w:val="02020603020101020101"/>
  </w:font>
  <w:font w:name="Calibri">
    <w:panose1 w:val="020F0502020204030204"/>
  </w:font>
  <w:font w:name="NSimSun">
    <w:panose1 w:val="02020603020101020101"/>
  </w:font>
  <w:font w:name="Arial">
    <w:panose1 w:val="020B060402020202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578"/>
      <w:jc w:val="right"/>
    </w:pPr>
    <w:r>
      <w:rPr>
        <w:rFonts w:ascii="Times New Roman" w:hAnsi="Times New Roman" w:cs="Times New Roman"/>
        <w:sz w:val="24"/>
      </w:rPr>
      <w:fldChar w:fldCharType="begin"/>
    </w:r>
    <w:r>
      <w:rPr>
        <w:rFonts w:ascii="Times New Roman" w:hAnsi="Times New Roman" w:cs="Times New Roman"/>
        <w:sz w:val="24"/>
      </w:rPr>
      <w:instrText xml:space="preserve"> PAGE </w:instrText>
    </w:r>
    <w:r>
      <w:rPr>
        <w:rFonts w:ascii="Times New Roman" w:hAnsi="Times New Roman" w:cs="Times New Roman"/>
        <w:sz w:val="24"/>
      </w:rPr>
      <w:fldChar w:fldCharType="separate"/>
    </w:r>
    <w:r>
      <w:rPr>
        <w:rFonts w:ascii="Times New Roman" w:hAnsi="Times New Roman" w:cs="Times New Roman"/>
        <w:sz w:val="24"/>
      </w:rPr>
      <w:t xml:space="preserve">6</w:t>
    </w:r>
    <w:r>
      <w:rPr>
        <w:rFonts w:ascii="Times New Roman" w:hAnsi="Times New Roman" w:cs="Times New Roman"/>
        <w:sz w:val="24"/>
      </w:rPr>
      <w:fldChar w:fldCharType="end"/>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 w:id="2">
    <w:p>
      <w:pPr>
        <w:pStyle w:val="1576"/>
      </w:pPr>
      <w:r>
        <w:rPr>
          <w:rStyle w:val="1534"/>
          <w:rFonts w:ascii="Liberation Serif" w:hAnsi="Liberation Serif"/>
        </w:rPr>
        <w:footnoteRef/>
      </w:r>
      <w:r>
        <w:rPr>
          <w:rFonts w:ascii="Times New Roman" w:hAnsi="Times New Roman" w:cs="Times New Roman"/>
        </w:rPr>
        <w:t xml:space="preserve"> </w:t>
      </w:r>
      <w:r>
        <w:rPr>
          <w:rFonts w:ascii="Times New Roman" w:hAnsi="Times New Roman" w:cs="Times New Roman"/>
        </w:rPr>
        <w:t xml:space="preserve">При формировании отчетов по иностранным языкам рекомендуется составлять отчеты отдельно по устной и по письменной части экзамена.</w:t>
      </w:r>
      <w:r/>
    </w:p>
  </w:footnote>
  <w:footnote w:id="3">
    <w:p>
      <w:pPr>
        <w:pStyle w:val="1576"/>
        <w:jc w:val="both"/>
      </w:pPr>
      <w:r>
        <w:rPr>
          <w:rStyle w:val="1534"/>
          <w:rFonts w:ascii="Liberation Serif" w:hAnsi="Liberation Serif"/>
        </w:rPr>
        <w:footnoteRef/>
      </w:r>
      <w:r>
        <w:rPr>
          <w:rFonts w:ascii="Times New Roman" w:hAnsi="Times New Roman" w:cs="Times New Roman"/>
          <w:sz w:val="22"/>
          <w:szCs w:val="22"/>
        </w:rPr>
        <w:t xml:space="preserve"> </w:t>
      </w:r>
      <w:r>
        <w:rPr>
          <w:rFonts w:ascii="Times New Roman" w:hAnsi="Times New Roman" w:cs="Times New Roman"/>
          <w:sz w:val="22"/>
          <w:szCs w:val="22"/>
        </w:rPr>
        <w:t xml:space="preserve">Сумма первичных баллов, полученных всеми участниками группы за конкретное задание, отнесенное к количеству участников группы.</w:t>
      </w:r>
      <w:r/>
    </w:p>
  </w:footnote>
  <w:footnote w:id="4">
    <w:p>
      <w:pPr>
        <w:pStyle w:val="1576"/>
        <w:jc w:val="both"/>
        <w:tabs>
          <w:tab w:val="left" w:pos="8364" w:leader="none"/>
        </w:tabs>
      </w:pPr>
      <w:r>
        <w:rPr>
          <w:rStyle w:val="1534"/>
          <w:rFonts w:ascii="Liberation Serif" w:hAnsi="Liberation Serif"/>
        </w:rPr>
        <w:footnoteRef/>
      </w:r>
      <w:r>
        <w:rPr>
          <w:rFonts w:ascii="Times New Roman" w:hAnsi="Times New Roman" w:cs="Times New Roman"/>
          <w:sz w:val="22"/>
          <w:szCs w:val="22"/>
        </w:rPr>
        <w:t xml:space="preserve">Вычисляется по формуле </w:t>
      </w:r>
      <w:r>
        <w:fldChar w:fldCharType="begin"/>
      </w:r>
      <w:r>
        <w:rPr>
          <w:position w:val="-12"/>
        </w:rPr>
        <w:instrText xml:space="preserve"> QUOTE </w:instrText>
      </w:r>
      <w:r>
        <w:rPr>
          <w:position w:val="-12"/>
        </w:rPr>
        <w:instrText xml:space="preserve"> </w:instrText>
      </w:r>
      <w:r>
        <w:rPr>
          <w:position w:val="-12"/>
        </w:rPr>
        <w:fldChar w:fldCharType="separate"/>
      </w:r>
      <w:r>
        <w:rPr>
          <w:position w:val="-12"/>
          <w:lang w:val="ru-RU" w:eastAsia="ru-RU"/>
        </w:rPr>
        <mc:AlternateContent>
          <mc:Choice Requires="wpg">
            <w:drawing>
              <wp:inline xmlns:wp="http://schemas.openxmlformats.org/drawingml/2006/wordprocessingDrawing" distT="0" distB="0" distL="0" distR="0">
                <wp:extent cx="873760" cy="231775"/>
                <wp:effectExtent l="0" t="0" r="2540" b="0"/>
                <wp:docPr id="1" name="Рисунок 12" hidden="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hidden="0"/>
                        <pic:cNvPicPr>
                          <a:picLocks noChangeAspect="1"/>
                        </pic:cNvPicPr>
                        <pic:nvPr isPhoto="0" userDrawn="0"/>
                      </pic:nvPicPr>
                      <pic:blipFill>
                        <a:blip r:embed="rId1"/>
                        <a:srcRect l="-290" t="-1067" r="-290" b="-1066"/>
                        <a:stretch/>
                      </pic:blipFill>
                      <pic:spPr bwMode="auto">
                        <a:xfrm>
                          <a:off x="0" y="0"/>
                          <a:ext cx="873760" cy="231775"/>
                        </a:xfrm>
                        <a:prstGeom prst="rect">
                          <a:avLst/>
                        </a:prstGeom>
                        <a:solidFill>
                          <a:srgbClr val="FFFFFF"/>
                        </a:solid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mso-wrap-distance-left:0.0pt;mso-wrap-distance-top:0.0pt;mso-wrap-distance-right:0.0pt;mso-wrap-distance-bottom:0.0pt;width:68.8pt;height:18.2pt;" stroked="f">
                <v:path textboxrect="0,0,0,0"/>
                <v:imagedata r:id="rId1" o:title=""/>
              </v:shape>
            </w:pict>
          </mc:Fallback>
        </mc:AlternateContent>
      </w:r>
      <w:r>
        <w:rPr>
          <w:position w:val="-12"/>
        </w:rPr>
        <w:fldChar w:fldCharType="end"/>
      </w:r>
      <w:r>
        <w:rPr>
          <w:rFonts w:ascii="Times New Roman" w:hAnsi="Times New Roman" w:cs="Times New Roman"/>
          <w:sz w:val="22"/>
          <w:szCs w:val="22"/>
        </w:rPr>
        <w:t xml:space="preserve">, где </w:t>
      </w:r>
      <w:r>
        <w:rPr>
          <w:rFonts w:ascii="Times New Roman" w:hAnsi="Times New Roman" w:cs="Times New Roman"/>
          <w:sz w:val="22"/>
          <w:szCs w:val="22"/>
          <w:lang w:val="en-US"/>
        </w:rPr>
        <w:t xml:space="preserve">N</w:t>
      </w:r>
      <w:r>
        <w:rPr>
          <w:rFonts w:ascii="Times New Roman" w:hAnsi="Times New Roman" w:cs="Times New Roman"/>
          <w:sz w:val="22"/>
          <w:szCs w:val="22"/>
        </w:rPr>
        <w:t xml:space="preserve"> – сумма первичных баллов, полученных всеми участниками группы за выполнение задания</w:t>
      </w:r>
      <w:r>
        <w:rPr>
          <w:rFonts w:ascii="Times New Roman" w:hAnsi="Times New Roman" w:cs="Times New Roman"/>
          <w:sz w:val="22"/>
          <w:szCs w:val="22"/>
        </w:rPr>
        <w:t xml:space="preserve">, </w:t>
      </w:r>
      <w:r>
        <w:rPr>
          <w:rFonts w:ascii="Times New Roman" w:hAnsi="Times New Roman" w:cs="Times New Roman"/>
          <w:sz w:val="22"/>
          <w:szCs w:val="22"/>
          <w:lang w:val="en-US"/>
        </w:rPr>
        <w:t xml:space="preserve">n</w:t>
      </w:r>
      <w:r>
        <w:rPr>
          <w:rFonts w:ascii="Times New Roman" w:hAnsi="Times New Roman" w:cs="Times New Roman"/>
          <w:sz w:val="22"/>
          <w:szCs w:val="22"/>
        </w:rPr>
        <w:t xml:space="preserve"> – количество участников в группе, </w:t>
      </w:r>
      <w:r>
        <w:rPr>
          <w:rFonts w:ascii="Times New Roman" w:hAnsi="Times New Roman" w:cs="Times New Roman"/>
          <w:sz w:val="22"/>
          <w:szCs w:val="22"/>
          <w:lang w:val="en-US"/>
        </w:rPr>
        <w:t xml:space="preserve">m</w:t>
      </w:r>
      <w:r>
        <w:rPr>
          <w:rFonts w:ascii="Times New Roman" w:hAnsi="Times New Roman" w:cs="Times New Roman"/>
          <w:sz w:val="22"/>
          <w:szCs w:val="22"/>
        </w:rPr>
        <w:t xml:space="preserve"> – максимальный первичный балл за задание.</w:t>
      </w:r>
      <w:r/>
    </w:p>
  </w:footnote>
  <w:footnote w:id="5">
    <w:p>
      <w:pPr>
        <w:pStyle w:val="1576"/>
      </w:pPr>
      <w:r>
        <w:rPr>
          <w:rStyle w:val="1534"/>
          <w:rFonts w:ascii="Times New Roman" w:hAnsi="Times New Roman"/>
        </w:rPr>
        <w:footnoteRef/>
      </w:r>
      <w:r>
        <w:rPr>
          <w:rFonts w:ascii="Times New Roman" w:hAnsi="Times New Roman" w:cs="Times New Roman"/>
        </w:rPr>
        <w:t xml:space="preserve">.</w:t>
      </w:r>
      <w:r/>
    </w:p>
  </w:footnote>
  <w:footnote w:id="6">
    <w:p>
      <w:pPr>
        <w:pStyle w:val="1576"/>
      </w:pPr>
      <w:r>
        <w:rPr>
          <w:rStyle w:val="1534"/>
          <w:rFonts w:ascii="Liberation Serif" w:hAnsi="Liberation Serif"/>
        </w:rPr>
        <w:footnoteRef/>
      </w:r>
      <w:r>
        <w:rPr>
          <w:rFonts w:ascii="Times New Roman" w:hAnsi="Times New Roman" w:cs="Times New Roman"/>
        </w:rPr>
        <w:t xml:space="preserve"> </w:t>
      </w:r>
      <w:r>
        <w:rPr>
          <w:rFonts w:ascii="Times New Roman" w:hAnsi="Times New Roman" w:cs="Times New Roman"/>
        </w:rPr>
        <w:t xml:space="preserve">При формировании отчетов по иностранным языкам рекомендуется составлять отчеты отдельно по устной и по письменной части экзамена.</w:t>
      </w:r>
      <w:r/>
    </w:p>
  </w:footnote>
  <w:footnote w:id="7">
    <w:p>
      <w:pPr>
        <w:pStyle w:val="1576"/>
        <w:jc w:val="both"/>
      </w:pPr>
      <w:r>
        <w:rPr>
          <w:rStyle w:val="1534"/>
          <w:rFonts w:ascii="Liberation Serif" w:hAnsi="Liberation Serif"/>
        </w:rPr>
        <w:footnoteRef/>
      </w:r>
      <w:r>
        <w:rPr>
          <w:rFonts w:ascii="Times New Roman" w:hAnsi="Times New Roman" w:cs="Times New Roman"/>
          <w:sz w:val="22"/>
          <w:szCs w:val="22"/>
        </w:rPr>
        <w:t xml:space="preserve"> </w:t>
      </w:r>
      <w:r>
        <w:rPr>
          <w:rFonts w:ascii="Times New Roman" w:hAnsi="Times New Roman" w:cs="Times New Roman"/>
          <w:sz w:val="22"/>
          <w:szCs w:val="22"/>
        </w:rPr>
        <w:t xml:space="preserve">Сумма первичных баллов, полученных вс</w:t>
      </w:r>
      <w:r>
        <w:rPr>
          <w:rFonts w:ascii="Times New Roman" w:hAnsi="Times New Roman" w:cs="Times New Roman"/>
          <w:sz w:val="22"/>
          <w:szCs w:val="22"/>
        </w:rPr>
        <w:t xml:space="preserve">еми участниками группы за конкретное задание, отнесенное к количеству участников группы.</w:t>
      </w:r>
      <w:r/>
    </w:p>
  </w:footnote>
  <w:footnote w:id="8">
    <w:p>
      <w:pPr>
        <w:pStyle w:val="1576"/>
      </w:pPr>
      <w:r>
        <w:rPr>
          <w:rStyle w:val="1534"/>
          <w:rFonts w:ascii="Liberation Serif" w:hAnsi="Liberation Serif"/>
        </w:rPr>
        <w:footnoteRef/>
      </w:r>
      <w:r>
        <w:rPr>
          <w:rFonts w:ascii="Times New Roman" w:hAnsi="Times New Roman" w:cs="Times New Roman"/>
        </w:rPr>
        <w:t xml:space="preserve">.</w:t>
      </w:r>
      <w:r/>
    </w:p>
  </w:footnote>
  <w:footnote w:id="9">
    <w:p>
      <w:pPr>
        <w:pStyle w:val="1576"/>
      </w:pPr>
      <w:r>
        <w:rPr>
          <w:rStyle w:val="1534"/>
          <w:rFonts w:ascii="Liberation Serif" w:hAnsi="Liberation Serif"/>
        </w:rPr>
        <w:footnoteRef/>
      </w:r>
      <w:r>
        <w:rPr>
          <w:rFonts w:ascii="Times New Roman" w:hAnsi="Times New Roman" w:cs="Times New Roman"/>
        </w:rPr>
        <w:t xml:space="preserve"> </w:t>
      </w:r>
      <w:r>
        <w:rPr>
          <w:rFonts w:ascii="Times New Roman" w:hAnsi="Times New Roman" w:cs="Times New Roman"/>
        </w:rPr>
        <w:t xml:space="preserve">При формировании отчетов по иностранным языкам рекомендуется составлять отчеты отдельно по устной и по письменной части экзамена.</w:t>
      </w:r>
      <w:r/>
    </w:p>
  </w:footnote>
  <w:footnote w:id="10">
    <w:p>
      <w:pPr>
        <w:pStyle w:val="1576"/>
        <w:jc w:val="both"/>
        <w:tabs>
          <w:tab w:val="left" w:pos="8364" w:leader="none"/>
        </w:tabs>
      </w:pPr>
      <w:r>
        <w:rPr>
          <w:rStyle w:val="1534"/>
          <w:rFonts w:ascii="Liberation Serif" w:hAnsi="Liberation Serif"/>
        </w:rPr>
        <w:footnoteRef/>
      </w:r>
      <w:r>
        <w:rPr>
          <w:rFonts w:ascii="Times New Roman" w:hAnsi="Times New Roman" w:cs="Times New Roman"/>
          <w:sz w:val="22"/>
          <w:szCs w:val="22"/>
        </w:rPr>
        <w:t xml:space="preserve"> </w:t>
      </w:r>
      <w:r>
        <w:rPr>
          <w:rFonts w:ascii="Times New Roman" w:hAnsi="Times New Roman" w:cs="Times New Roman"/>
          <w:sz w:val="22"/>
          <w:szCs w:val="22"/>
        </w:rPr>
        <w:t xml:space="preserve">Вычисляется по формуле </w:t>
      </w:r>
      <w:r>
        <w:fldChar w:fldCharType="begin"/>
      </w:r>
      <w:r>
        <w:rPr>
          <w:position w:val="-12"/>
        </w:rPr>
        <w:instrText xml:space="preserve"> QUOTE</w:instrText>
      </w:r>
      <w:r>
        <w:rPr>
          <w:position w:val="-12"/>
        </w:rPr>
        <w:instrText xml:space="preserve"> </w:instrText>
      </w:r>
      <w:r>
        <w:rPr>
          <w:position w:val="-12"/>
        </w:rPr>
        <w:instrText xml:space="preserve"> </w:instrText>
      </w:r>
      <w:r>
        <w:rPr>
          <w:position w:val="-12"/>
        </w:rPr>
        <w:fldChar w:fldCharType="separate"/>
      </w:r>
      <w:r>
        <w:rPr>
          <w:position w:val="-12"/>
          <w:lang w:val="ru-RU" w:eastAsia="ru-RU"/>
        </w:rPr>
        <mc:AlternateContent>
          <mc:Choice Requires="wpg">
            <w:drawing>
              <wp:inline xmlns:wp="http://schemas.openxmlformats.org/drawingml/2006/wordprocessingDrawing" distT="0" distB="0" distL="0" distR="0">
                <wp:extent cx="873760" cy="231775"/>
                <wp:effectExtent l="0" t="0" r="2540" b="0"/>
                <wp:docPr id="2" name="Рисунок 13" hidden="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hidden="0"/>
                        <pic:cNvPicPr>
                          <a:picLocks noChangeAspect="1"/>
                        </pic:cNvPicPr>
                        <pic:nvPr isPhoto="0" userDrawn="0"/>
                      </pic:nvPicPr>
                      <pic:blipFill>
                        <a:blip r:embed="rId1"/>
                        <a:srcRect l="-290" t="-1067" r="-290" b="-1066"/>
                        <a:stretch/>
                      </pic:blipFill>
                      <pic:spPr bwMode="auto">
                        <a:xfrm>
                          <a:off x="0" y="0"/>
                          <a:ext cx="873760" cy="231775"/>
                        </a:xfrm>
                        <a:prstGeom prst="rect">
                          <a:avLst/>
                        </a:prstGeom>
                        <a:solidFill>
                          <a:srgbClr val="FFFFFF"/>
                        </a:solid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mso-wrap-distance-left:0.0pt;mso-wrap-distance-top:0.0pt;mso-wrap-distance-right:0.0pt;mso-wrap-distance-bottom:0.0pt;width:68.8pt;height:18.2pt;" stroked="f">
                <v:path textboxrect="0,0,0,0"/>
                <v:imagedata r:id="rId1" o:title=""/>
              </v:shape>
            </w:pict>
          </mc:Fallback>
        </mc:AlternateContent>
      </w:r>
      <w:r>
        <w:rPr>
          <w:position w:val="-12"/>
        </w:rPr>
        <w:fldChar w:fldCharType="end"/>
      </w:r>
      <w:r>
        <w:rPr>
          <w:rFonts w:ascii="Times New Roman" w:hAnsi="Times New Roman" w:cs="Times New Roman"/>
          <w:sz w:val="22"/>
          <w:szCs w:val="22"/>
        </w:rPr>
        <w:t xml:space="preserve">, где </w:t>
      </w:r>
      <w:r>
        <w:rPr>
          <w:rFonts w:ascii="Times New Roman" w:hAnsi="Times New Roman" w:cs="Times New Roman"/>
          <w:sz w:val="22"/>
          <w:szCs w:val="22"/>
          <w:lang w:val="en-US"/>
        </w:rPr>
        <w:t xml:space="preserve">N</w:t>
      </w:r>
      <w:r>
        <w:rPr>
          <w:rFonts w:ascii="Times New Roman" w:hAnsi="Times New Roman" w:cs="Times New Roman"/>
          <w:sz w:val="22"/>
          <w:szCs w:val="22"/>
        </w:rPr>
        <w:t xml:space="preserve"> – сумма первичных баллов, полученных всеми участниками группы за выполнение задания, </w:t>
      </w:r>
      <w:r>
        <w:rPr>
          <w:rFonts w:ascii="Times New Roman" w:hAnsi="Times New Roman" w:cs="Times New Roman"/>
          <w:sz w:val="22"/>
          <w:szCs w:val="22"/>
          <w:lang w:val="en-US"/>
        </w:rPr>
        <w:t xml:space="preserve">n</w:t>
      </w:r>
      <w:r>
        <w:rPr>
          <w:rFonts w:ascii="Times New Roman" w:hAnsi="Times New Roman" w:cs="Times New Roman"/>
          <w:sz w:val="22"/>
          <w:szCs w:val="22"/>
        </w:rPr>
        <w:t xml:space="preserve"> – количество участников в группе, </w:t>
      </w:r>
      <w:r>
        <w:rPr>
          <w:rFonts w:ascii="Times New Roman" w:hAnsi="Times New Roman" w:cs="Times New Roman"/>
          <w:sz w:val="22"/>
          <w:szCs w:val="22"/>
          <w:lang w:val="en-US"/>
        </w:rPr>
        <w:t xml:space="preserve">m</w:t>
      </w:r>
      <w:r>
        <w:rPr>
          <w:rFonts w:ascii="Times New Roman" w:hAnsi="Times New Roman" w:cs="Times New Roman"/>
          <w:sz w:val="22"/>
          <w:szCs w:val="22"/>
        </w:rPr>
        <w:t xml:space="preserve"> – максимальный первичный балл за задание.</w:t>
      </w:r>
      <w:r/>
    </w:p>
  </w:footnote>
  <w:footnote w:id="11">
    <w:p>
      <w:pPr>
        <w:pStyle w:val="1576"/>
      </w:pPr>
      <w:r>
        <w:rPr>
          <w:rStyle w:val="1534"/>
          <w:rFonts w:ascii="Liberation Serif" w:hAnsi="Liberation Serif"/>
        </w:rPr>
        <w:footnoteRef/>
      </w:r>
      <w:r>
        <w:rPr>
          <w:rFonts w:ascii="Times New Roman" w:hAnsi="Times New Roman" w:cs="Times New Roman"/>
        </w:rPr>
        <w:t xml:space="preserve"> </w:t>
      </w:r>
      <w:r>
        <w:rPr>
          <w:rFonts w:ascii="Times New Roman" w:hAnsi="Times New Roman" w:cs="Times New Roman"/>
        </w:rPr>
        <w:t xml:space="preserve">При формировании отчетов по иностранным языкам рекомендуется составлять отч</w:t>
      </w:r>
      <w:r>
        <w:rPr>
          <w:rFonts w:ascii="Times New Roman" w:hAnsi="Times New Roman" w:cs="Times New Roman"/>
        </w:rPr>
        <w:t xml:space="preserve">еты отдельно по устной и по письменной части экзамена.</w:t>
      </w:r>
      <w:r/>
    </w:p>
  </w:footnote>
  <w:footnote w:id="12">
    <w:p>
      <w:pPr>
        <w:pStyle w:val="1576"/>
        <w:jc w:val="both"/>
        <w:tabs>
          <w:tab w:val="left" w:pos="8364" w:leader="none"/>
        </w:tabs>
      </w:pPr>
      <w:r>
        <w:rPr>
          <w:rStyle w:val="1534"/>
          <w:rFonts w:ascii="Liberation Serif" w:hAnsi="Liberation Serif"/>
        </w:rPr>
        <w:footnoteRef/>
      </w:r>
      <w:r>
        <w:rPr>
          <w:rFonts w:ascii="Times New Roman" w:hAnsi="Times New Roman" w:cs="Times New Roman"/>
          <w:sz w:val="22"/>
          <w:szCs w:val="22"/>
        </w:rPr>
        <w:t xml:space="preserve"> </w:t>
      </w:r>
      <w:r>
        <w:rPr>
          <w:rFonts w:ascii="Times New Roman" w:hAnsi="Times New Roman" w:cs="Times New Roman"/>
          <w:sz w:val="22"/>
          <w:szCs w:val="22"/>
        </w:rPr>
        <w:t xml:space="preserve">Вычисляется по формуле </w:t>
      </w:r>
      <w:r>
        <w:fldChar w:fldCharType="begin"/>
      </w:r>
      <w:r>
        <w:rPr>
          <w:position w:val="-12"/>
        </w:rPr>
        <w:instrText xml:space="preserve"> QUOTE </w:instrText>
      </w:r>
      <w:r>
        <w:rPr>
          <w:position w:val="-12"/>
        </w:rPr>
        <w:instrText xml:space="preserve"> </w:instrText>
      </w:r>
      <w:r>
        <w:rPr>
          <w:position w:val="-12"/>
        </w:rPr>
        <w:fldChar w:fldCharType="separate"/>
      </w:r>
      <w:r>
        <w:rPr>
          <w:position w:val="-12"/>
          <w:lang w:val="ru-RU" w:eastAsia="ru-RU"/>
        </w:rPr>
        <mc:AlternateContent>
          <mc:Choice Requires="wpg">
            <w:drawing>
              <wp:inline xmlns:wp="http://schemas.openxmlformats.org/drawingml/2006/wordprocessingDrawing" distT="0" distB="0" distL="0" distR="0">
                <wp:extent cx="873760" cy="231775"/>
                <wp:effectExtent l="0" t="0" r="2540" b="0"/>
                <wp:docPr id="3" name="Рисунок 14" hidden="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hidden="0"/>
                        <pic:cNvPicPr>
                          <a:picLocks noChangeAspect="1"/>
                        </pic:cNvPicPr>
                        <pic:nvPr isPhoto="0" userDrawn="0"/>
                      </pic:nvPicPr>
                      <pic:blipFill>
                        <a:blip r:embed="rId1"/>
                        <a:srcRect l="-290" t="-1067" r="-290" b="-1066"/>
                        <a:stretch/>
                      </pic:blipFill>
                      <pic:spPr bwMode="auto">
                        <a:xfrm>
                          <a:off x="0" y="0"/>
                          <a:ext cx="873760" cy="231775"/>
                        </a:xfrm>
                        <a:prstGeom prst="rect">
                          <a:avLst/>
                        </a:prstGeom>
                        <a:solidFill>
                          <a:srgbClr val="FFFFFF"/>
                        </a:solid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mso-wrap-distance-left:0.0pt;mso-wrap-distance-top:0.0pt;mso-wrap-distance-right:0.0pt;mso-wrap-distance-bottom:0.0pt;width:68.8pt;height:18.2pt;" stroked="f">
                <v:path textboxrect="0,0,0,0"/>
                <v:imagedata r:id="rId1" o:title=""/>
              </v:shape>
            </w:pict>
          </mc:Fallback>
        </mc:AlternateContent>
      </w:r>
      <w:r>
        <w:rPr>
          <w:position w:val="-12"/>
        </w:rPr>
        <w:fldChar w:fldCharType="end"/>
      </w:r>
      <w:r>
        <w:rPr>
          <w:rFonts w:ascii="Times New Roman" w:hAnsi="Times New Roman" w:cs="Times New Roman"/>
          <w:sz w:val="22"/>
          <w:szCs w:val="22"/>
        </w:rPr>
        <w:t xml:space="preserve">, где </w:t>
      </w:r>
      <w:r>
        <w:rPr>
          <w:rFonts w:ascii="Times New Roman" w:hAnsi="Times New Roman" w:cs="Times New Roman"/>
          <w:sz w:val="22"/>
          <w:szCs w:val="22"/>
          <w:lang w:val="en-US"/>
        </w:rPr>
        <w:t xml:space="preserve">N</w:t>
      </w:r>
      <w:r>
        <w:rPr>
          <w:rFonts w:ascii="Times New Roman" w:hAnsi="Times New Roman" w:cs="Times New Roman"/>
          <w:sz w:val="22"/>
          <w:szCs w:val="22"/>
        </w:rPr>
        <w:t xml:space="preserve"> – сумма первичных баллов, полученных всеми участниками группы за выполнение задания, </w:t>
      </w:r>
      <w:r>
        <w:rPr>
          <w:rFonts w:ascii="Times New Roman" w:hAnsi="Times New Roman" w:cs="Times New Roman"/>
          <w:sz w:val="22"/>
          <w:szCs w:val="22"/>
          <w:lang w:val="en-US"/>
        </w:rPr>
        <w:t xml:space="preserve">n</w:t>
      </w:r>
      <w:r>
        <w:rPr>
          <w:rFonts w:ascii="Times New Roman" w:hAnsi="Times New Roman" w:cs="Times New Roman"/>
          <w:sz w:val="22"/>
          <w:szCs w:val="22"/>
        </w:rPr>
        <w:t xml:space="preserve"> – количество участников в группе, </w:t>
      </w:r>
      <w:r>
        <w:rPr>
          <w:rFonts w:ascii="Times New Roman" w:hAnsi="Times New Roman" w:cs="Times New Roman"/>
          <w:sz w:val="22"/>
          <w:szCs w:val="22"/>
          <w:lang w:val="en-US"/>
        </w:rPr>
        <w:t xml:space="preserve">m</w:t>
      </w:r>
      <w:r>
        <w:rPr>
          <w:rFonts w:ascii="Times New Roman" w:hAnsi="Times New Roman" w:cs="Times New Roman"/>
          <w:sz w:val="22"/>
          <w:szCs w:val="22"/>
        </w:rPr>
        <w:t xml:space="preserve"> – максимальный первичный балл за</w:t>
      </w:r>
      <w:r>
        <w:rPr>
          <w:rFonts w:ascii="Times New Roman" w:hAnsi="Times New Roman" w:cs="Times New Roman"/>
          <w:sz w:val="22"/>
          <w:szCs w:val="22"/>
        </w:rPr>
        <w:t xml:space="preserve"> задание.</w:t>
      </w:r>
      <w:r/>
    </w:p>
  </w:footnote>
  <w:footnote w:id="13">
    <w:p>
      <w:pPr>
        <w:pStyle w:val="1576"/>
      </w:pPr>
      <w:r>
        <w:rPr>
          <w:rStyle w:val="1534"/>
          <w:rFonts w:ascii="Liberation Serif" w:hAnsi="Liberation Serif"/>
        </w:rPr>
        <w:footnoteRef/>
      </w:r>
      <w:r>
        <w:rPr>
          <w:rFonts w:ascii="Times New Roman" w:hAnsi="Times New Roman" w:cs="Times New Roman"/>
        </w:rPr>
        <w:t xml:space="preserve"> </w:t>
      </w:r>
      <w:r>
        <w:rPr>
          <w:rFonts w:ascii="Times New Roman" w:hAnsi="Times New Roman" w:cs="Times New Roman"/>
        </w:rPr>
        <w:t xml:space="preserve">При формировании отчетов по иностранным языкам рекомендуется составлять отчеты отдельно по устной и по письменной части экзамена.</w:t>
      </w:r>
      <w:r/>
    </w:p>
  </w:footnote>
  <w:footnote w:id="14">
    <w:p>
      <w:pPr>
        <w:pStyle w:val="1576"/>
        <w:jc w:val="both"/>
        <w:tabs>
          <w:tab w:val="left" w:pos="8364" w:leader="none"/>
        </w:tabs>
      </w:pPr>
      <w:r>
        <w:rPr>
          <w:rStyle w:val="1534"/>
          <w:rFonts w:ascii="Liberation Serif" w:hAnsi="Liberation Serif"/>
        </w:rPr>
        <w:footnoteRef/>
      </w:r>
      <w:r>
        <w:rPr>
          <w:rFonts w:ascii="Times New Roman" w:hAnsi="Times New Roman" w:cs="Times New Roman"/>
          <w:sz w:val="22"/>
          <w:szCs w:val="22"/>
        </w:rPr>
        <w:t xml:space="preserve"> </w:t>
      </w:r>
      <w:r>
        <w:rPr>
          <w:rFonts w:ascii="Times New Roman" w:hAnsi="Times New Roman" w:cs="Times New Roman"/>
          <w:sz w:val="22"/>
          <w:szCs w:val="22"/>
        </w:rPr>
        <w:t xml:space="preserve">Вычисляется по формуле </w:t>
      </w:r>
      <w:r>
        <w:fldChar w:fldCharType="begin"/>
      </w:r>
      <w:r>
        <w:rPr>
          <w:position w:val="-12"/>
        </w:rPr>
        <w:instrText xml:space="preserve"> QUOTE </w:instrText>
      </w:r>
      <w:r>
        <w:rPr>
          <w:position w:val="-12"/>
        </w:rPr>
        <w:instrText xml:space="preserve"> </w:instrText>
      </w:r>
      <w:r>
        <w:rPr>
          <w:position w:val="-12"/>
        </w:rPr>
        <w:fldChar w:fldCharType="separate"/>
      </w:r>
      <w:r>
        <w:rPr>
          <w:position w:val="-12"/>
          <w:lang w:val="ru-RU" w:eastAsia="ru-RU"/>
        </w:rPr>
        <mc:AlternateContent>
          <mc:Choice Requires="wpg">
            <w:drawing>
              <wp:inline xmlns:wp="http://schemas.openxmlformats.org/drawingml/2006/wordprocessingDrawing" distT="0" distB="0" distL="0" distR="0">
                <wp:extent cx="873760" cy="231775"/>
                <wp:effectExtent l="0" t="0" r="2540" b="0"/>
                <wp:docPr id="4" name="Рисунок 15" hidden="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hidden="0"/>
                        <pic:cNvPicPr>
                          <a:picLocks noChangeAspect="1"/>
                        </pic:cNvPicPr>
                        <pic:nvPr isPhoto="0" userDrawn="0"/>
                      </pic:nvPicPr>
                      <pic:blipFill>
                        <a:blip r:embed="rId1"/>
                        <a:srcRect l="-290" t="-1067" r="-290" b="-1066"/>
                        <a:stretch/>
                      </pic:blipFill>
                      <pic:spPr bwMode="auto">
                        <a:xfrm>
                          <a:off x="0" y="0"/>
                          <a:ext cx="873760" cy="231775"/>
                        </a:xfrm>
                        <a:prstGeom prst="rect">
                          <a:avLst/>
                        </a:prstGeom>
                        <a:solidFill>
                          <a:srgbClr val="FFFFFF"/>
                        </a:solid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o:spid="_x0000_s3" type="#_x0000_t75" style="mso-wrap-distance-left:0.0pt;mso-wrap-distance-top:0.0pt;mso-wrap-distance-right:0.0pt;mso-wrap-distance-bottom:0.0pt;width:68.8pt;height:18.2pt;" stroked="f">
                <v:path textboxrect="0,0,0,0"/>
                <v:imagedata r:id="rId1" o:title=""/>
              </v:shape>
            </w:pict>
          </mc:Fallback>
        </mc:AlternateContent>
      </w:r>
      <w:r>
        <w:rPr>
          <w:position w:val="-12"/>
        </w:rPr>
        <w:fldChar w:fldCharType="end"/>
      </w:r>
      <w:r>
        <w:rPr>
          <w:rFonts w:ascii="Times New Roman" w:hAnsi="Times New Roman" w:cs="Times New Roman"/>
          <w:sz w:val="22"/>
          <w:szCs w:val="22"/>
        </w:rPr>
        <w:t xml:space="preserve">, где </w:t>
      </w:r>
      <w:r>
        <w:rPr>
          <w:rFonts w:ascii="Times New Roman" w:hAnsi="Times New Roman" w:cs="Times New Roman"/>
          <w:sz w:val="22"/>
          <w:szCs w:val="22"/>
          <w:lang w:val="en-US"/>
        </w:rPr>
        <w:t xml:space="preserve">N</w:t>
      </w:r>
      <w:r>
        <w:rPr>
          <w:rFonts w:ascii="Times New Roman" w:hAnsi="Times New Roman" w:cs="Times New Roman"/>
          <w:sz w:val="22"/>
          <w:szCs w:val="22"/>
        </w:rPr>
        <w:t xml:space="preserve"> – сумма первичных баллов, полученных всеми участниками группы за вып</w:t>
      </w:r>
      <w:r>
        <w:rPr>
          <w:rFonts w:ascii="Times New Roman" w:hAnsi="Times New Roman" w:cs="Times New Roman"/>
          <w:sz w:val="22"/>
          <w:szCs w:val="22"/>
        </w:rPr>
        <w:t xml:space="preserve">олнение задания, </w:t>
      </w:r>
      <w:r>
        <w:rPr>
          <w:rFonts w:ascii="Times New Roman" w:hAnsi="Times New Roman" w:cs="Times New Roman"/>
          <w:sz w:val="22"/>
          <w:szCs w:val="22"/>
          <w:lang w:val="en-US"/>
        </w:rPr>
        <w:t xml:space="preserve">n</w:t>
      </w:r>
      <w:r>
        <w:rPr>
          <w:rFonts w:ascii="Times New Roman" w:hAnsi="Times New Roman" w:cs="Times New Roman"/>
          <w:sz w:val="22"/>
          <w:szCs w:val="22"/>
        </w:rPr>
        <w:t xml:space="preserve"> – количество участников в группе, </w:t>
      </w:r>
      <w:r>
        <w:rPr>
          <w:rFonts w:ascii="Times New Roman" w:hAnsi="Times New Roman" w:cs="Times New Roman"/>
          <w:sz w:val="22"/>
          <w:szCs w:val="22"/>
          <w:lang w:val="en-US"/>
        </w:rPr>
        <w:t xml:space="preserve">m</w:t>
      </w:r>
      <w:r>
        <w:rPr>
          <w:rFonts w:ascii="Times New Roman" w:hAnsi="Times New Roman" w:cs="Times New Roman"/>
          <w:sz w:val="22"/>
          <w:szCs w:val="22"/>
        </w:rPr>
        <w:t xml:space="preserve"> – максимальный первичный балл за задание.</w:t>
      </w:r>
      <w:r/>
    </w:p>
  </w:footnote>
  <w:footnote w:id="15">
    <w:p>
      <w:pPr>
        <w:pStyle w:val="1576"/>
      </w:pPr>
      <w:r>
        <w:rPr>
          <w:rStyle w:val="1534"/>
          <w:rFonts w:ascii="Liberation Serif" w:hAnsi="Liberation Serif"/>
        </w:rPr>
        <w:footnoteRef/>
      </w:r>
      <w:r>
        <w:rPr>
          <w:rFonts w:ascii="Times New Roman" w:hAnsi="Times New Roman" w:cs="Times New Roman"/>
        </w:rPr>
        <w:t xml:space="preserve"> </w:t>
      </w:r>
      <w:r>
        <w:rPr>
          <w:rFonts w:ascii="Times New Roman" w:hAnsi="Times New Roman" w:cs="Times New Roman"/>
          <w:sz w:val="16"/>
          <w:szCs w:val="16"/>
        </w:rPr>
        <w:t xml:space="preserve">При формировании отчетов по иностранным языкам рекомендуется составлять отчеты отдельно по устной и по письменной части экзамена.</w:t>
      </w:r>
      <w:r/>
    </w:p>
  </w:footnote>
  <w:footnote w:id="16">
    <w:p>
      <w:pPr>
        <w:pStyle w:val="1576"/>
      </w:pPr>
      <w:r>
        <w:rPr>
          <w:rStyle w:val="1534"/>
          <w:rFonts w:ascii="Liberation Serif" w:hAnsi="Liberation Serif"/>
        </w:rPr>
        <w:footnoteRef/>
      </w:r>
      <w:r>
        <w:rPr>
          <w:rFonts w:ascii="Times New Roman" w:hAnsi="Times New Roman" w:cs="Times New Roman"/>
        </w:rPr>
        <w:t xml:space="preserve"> </w:t>
      </w:r>
      <w:r>
        <w:rPr>
          <w:rFonts w:ascii="Times New Roman" w:hAnsi="Times New Roman" w:cs="Times New Roman"/>
        </w:rPr>
        <w:t xml:space="preserve">По каждому учебному предм</w:t>
      </w:r>
      <w:r>
        <w:rPr>
          <w:rFonts w:ascii="Times New Roman" w:hAnsi="Times New Roman" w:cs="Times New Roman"/>
        </w:rPr>
        <w:t xml:space="preserve">ету</w:t>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none"/>
      <w:isLgl w:val="false"/>
      <w:suff w:val="nothing"/>
      <w:lvlText w:val=""/>
      <w:lvlJc w:val="left"/>
      <w:pPr>
        <w:ind w:left="0" w:firstLine="0"/>
        <w:tabs>
          <w:tab w:val="num" w:pos="0" w:leader="none"/>
        </w:tabs>
      </w:pPr>
    </w:lvl>
    <w:lvl w:ilvl="1">
      <w:start w:val="1"/>
      <w:numFmt w:val="none"/>
      <w:pStyle w:val="1081"/>
      <w:isLgl w:val="false"/>
      <w:suff w:val="nothing"/>
      <w:lvlText w:val=""/>
      <w:lvlJc w:val="left"/>
      <w:pPr>
        <w:ind w:left="0" w:firstLine="0"/>
        <w:tabs>
          <w:tab w:val="num" w:pos="0" w:leader="none"/>
        </w:tabs>
      </w:pPr>
      <w:rPr>
        <w:rFonts w:eastAsia="SimSun"/>
        <w:b/>
        <w:bCs/>
        <w:sz w:val="28"/>
        <w:szCs w:val="28"/>
      </w:rPr>
    </w:lvl>
    <w:lvl w:ilvl="2">
      <w:start w:val="1"/>
      <w:numFmt w:val="none"/>
      <w:pStyle w:val="1082"/>
      <w:isLgl w:val="false"/>
      <w:suff w:val="nothing"/>
      <w:lvlText w:val=""/>
      <w:lvlJc w:val="left"/>
      <w:pPr>
        <w:ind w:left="0" w:firstLine="0"/>
        <w:tabs>
          <w:tab w:val="num" w:pos="0" w:leader="none"/>
        </w:tabs>
      </w:pPr>
    </w:lvl>
    <w:lvl w:ilvl="3">
      <w:start w:val="1"/>
      <w:numFmt w:val="none"/>
      <w:pStyle w:val="1083"/>
      <w:isLgl w:val="false"/>
      <w:suff w:val="nothing"/>
      <w:lvlText w:val=""/>
      <w:lvlJc w:val="left"/>
      <w:pPr>
        <w:ind w:left="0" w:firstLine="0"/>
        <w:tabs>
          <w:tab w:val="num" w:pos="0" w:leader="none"/>
        </w:tabs>
      </w:pPr>
    </w:lvl>
    <w:lvl w:ilvl="4">
      <w:start w:val="1"/>
      <w:numFmt w:val="none"/>
      <w:pStyle w:val="1084"/>
      <w:isLgl w:val="false"/>
      <w:suff w:val="nothing"/>
      <w:lvlText w:val=""/>
      <w:lvlJc w:val="left"/>
      <w:pPr>
        <w:ind w:left="0" w:firstLine="0"/>
        <w:tabs>
          <w:tab w:val="num" w:pos="0" w:leader="none"/>
        </w:tabs>
      </w:pPr>
    </w:lvl>
    <w:lvl w:ilvl="5">
      <w:start w:val="1"/>
      <w:numFmt w:val="none"/>
      <w:pStyle w:val="1085"/>
      <w:isLgl w:val="false"/>
      <w:suff w:val="nothing"/>
      <w:lvlText w:val=""/>
      <w:lvlJc w:val="left"/>
      <w:pPr>
        <w:ind w:left="0" w:firstLine="0"/>
        <w:tabs>
          <w:tab w:val="num" w:pos="0" w:leader="none"/>
        </w:tabs>
      </w:pPr>
    </w:lvl>
    <w:lvl w:ilvl="6">
      <w:start w:val="1"/>
      <w:numFmt w:val="none"/>
      <w:pStyle w:val="1086"/>
      <w:isLgl w:val="false"/>
      <w:suff w:val="nothing"/>
      <w:lvlText w:val=""/>
      <w:lvlJc w:val="left"/>
      <w:pPr>
        <w:ind w:left="0" w:firstLine="0"/>
        <w:tabs>
          <w:tab w:val="num" w:pos="0" w:leader="none"/>
        </w:tabs>
      </w:pPr>
    </w:lvl>
    <w:lvl w:ilvl="7">
      <w:start w:val="1"/>
      <w:numFmt w:val="none"/>
      <w:pStyle w:val="1087"/>
      <w:isLgl w:val="false"/>
      <w:suff w:val="nothing"/>
      <w:lvlText w:val=""/>
      <w:lvlJc w:val="left"/>
      <w:pPr>
        <w:ind w:left="0" w:firstLine="0"/>
        <w:tabs>
          <w:tab w:val="num" w:pos="0" w:leader="none"/>
        </w:tabs>
      </w:pPr>
    </w:lvl>
    <w:lvl w:ilvl="8">
      <w:start w:val="1"/>
      <w:numFmt w:val="none"/>
      <w:pStyle w:val="1088"/>
      <w:isLgl w:val="false"/>
      <w:suff w:val="nothing"/>
      <w:lvlText w:val=""/>
      <w:lvlJc w:val="left"/>
      <w:pPr>
        <w:ind w:left="0" w:firstLine="0"/>
        <w:tabs>
          <w:tab w:val="num" w:pos="0" w:leader="none"/>
        </w:tabs>
      </w:pPr>
    </w:lvl>
  </w:abstractNum>
  <w:abstractNum w:abstractNumId="1">
    <w:multiLevelType w:val="hybridMultilevel"/>
    <w:lvl w:ilvl="0">
      <w:start w:val="1"/>
      <w:numFmt w:val="decimal"/>
      <w:isLgl w:val="false"/>
      <w:suff w:val="tab"/>
      <w:lvlText w:val="%1-"/>
      <w:lvlJc w:val="left"/>
      <w:pPr>
        <w:ind w:left="927" w:hanging="360"/>
        <w:tabs>
          <w:tab w:val="num" w:pos="0" w:leader="none"/>
        </w:tabs>
      </w:pPr>
      <w:rPr>
        <w:rFonts w:hint="default"/>
      </w:rPr>
    </w:lvl>
    <w:lvl w:ilvl="1">
      <w:start w:val="1"/>
      <w:numFmt w:val="bullet"/>
      <w:isLgl w:val="false"/>
      <w:suff w:val="tab"/>
      <w:lvlText w:val="o"/>
      <w:lvlJc w:val="left"/>
      <w:pPr>
        <w:ind w:left="1440" w:hanging="360"/>
      </w:pPr>
      <w:rPr>
        <w:rFonts w:ascii="Courier New" w:hAnsi="Courier New" w:cs="Courier New" w:eastAsia="Courier New" w:hint="default"/>
      </w:rPr>
    </w:lvl>
    <w:lvl w:ilvl="2">
      <w:start w:val="1"/>
      <w:numFmt w:val="bullet"/>
      <w:isLgl w:val="false"/>
      <w:suff w:val="tab"/>
      <w:lvlText w:val="§"/>
      <w:lvlJc w:val="left"/>
      <w:pPr>
        <w:ind w:left="2160" w:hanging="360"/>
      </w:pPr>
      <w:rPr>
        <w:rFonts w:ascii="Wingdings" w:hAnsi="Wingdings" w:cs="Wingdings" w:eastAsia="Wingdings" w:hint="default"/>
      </w:rPr>
    </w:lvl>
    <w:lvl w:ilvl="3">
      <w:start w:val="1"/>
      <w:numFmt w:val="bullet"/>
      <w:isLgl w:val="false"/>
      <w:suff w:val="tab"/>
      <w:lvlText w:val="·"/>
      <w:lvlJc w:val="left"/>
      <w:pPr>
        <w:ind w:left="2880" w:hanging="360"/>
      </w:pPr>
      <w:rPr>
        <w:rFonts w:ascii="Symbol" w:hAnsi="Symbol" w:cs="Symbol" w:eastAsia="Symbol" w:hint="default"/>
      </w:rPr>
    </w:lvl>
    <w:lvl w:ilvl="4">
      <w:start w:val="1"/>
      <w:numFmt w:val="bullet"/>
      <w:isLgl w:val="false"/>
      <w:suff w:val="tab"/>
      <w:lvlText w:val="o"/>
      <w:lvlJc w:val="left"/>
      <w:pPr>
        <w:ind w:left="3600" w:hanging="360"/>
      </w:pPr>
      <w:rPr>
        <w:rFonts w:ascii="Courier New" w:hAnsi="Courier New" w:cs="Courier New" w:eastAsia="Courier New" w:hint="default"/>
      </w:rPr>
    </w:lvl>
    <w:lvl w:ilvl="5">
      <w:start w:val="1"/>
      <w:numFmt w:val="bullet"/>
      <w:isLgl w:val="false"/>
      <w:suff w:val="tab"/>
      <w:lvlText w:val="§"/>
      <w:lvlJc w:val="left"/>
      <w:pPr>
        <w:ind w:left="4320" w:hanging="360"/>
      </w:pPr>
      <w:rPr>
        <w:rFonts w:ascii="Wingdings" w:hAnsi="Wingdings" w:cs="Wingdings" w:eastAsia="Wingdings" w:hint="default"/>
      </w:rPr>
    </w:lvl>
    <w:lvl w:ilvl="6">
      <w:start w:val="1"/>
      <w:numFmt w:val="bullet"/>
      <w:isLgl w:val="false"/>
      <w:suff w:val="tab"/>
      <w:lvlText w:val="·"/>
      <w:lvlJc w:val="left"/>
      <w:pPr>
        <w:ind w:left="5040" w:hanging="360"/>
      </w:pPr>
      <w:rPr>
        <w:rFonts w:ascii="Symbol" w:hAnsi="Symbol" w:cs="Symbol" w:eastAsia="Symbol" w:hint="default"/>
      </w:rPr>
    </w:lvl>
    <w:lvl w:ilvl="7">
      <w:start w:val="1"/>
      <w:numFmt w:val="bullet"/>
      <w:isLgl w:val="false"/>
      <w:suff w:val="tab"/>
      <w:lvlText w:val="o"/>
      <w:lvlJc w:val="left"/>
      <w:pPr>
        <w:ind w:left="5760" w:hanging="360"/>
      </w:pPr>
      <w:rPr>
        <w:rFonts w:ascii="Courier New" w:hAnsi="Courier New" w:cs="Courier New" w:eastAsia="Courier New" w:hint="default"/>
      </w:rPr>
    </w:lvl>
    <w:lvl w:ilvl="8">
      <w:start w:val="1"/>
      <w:numFmt w:val="bullet"/>
      <w:isLgl w:val="false"/>
      <w:suff w:val="tab"/>
      <w:lvlText w:val="§"/>
      <w:lvlJc w:val="left"/>
      <w:pPr>
        <w:ind w:left="6480" w:hanging="360"/>
      </w:pPr>
      <w:rPr>
        <w:rFonts w:ascii="Wingdings" w:hAnsi="Wingdings" w:cs="Wingdings" w:eastAsia="Wingdings" w:hint="default"/>
      </w:rPr>
    </w:lvl>
  </w:abstractNum>
  <w:abstractNum w:abstractNumId="2">
    <w:multiLevelType w:val="hybridMultilevel"/>
    <w:lvl w:ilvl="0">
      <w:start w:val="1"/>
      <w:numFmt w:val="decimal"/>
      <w:isLgl w:val="false"/>
      <w:suff w:val="tab"/>
      <w:lvlText w:val="%1."/>
      <w:lvlJc w:val="left"/>
      <w:pPr>
        <w:ind w:left="927" w:hanging="360"/>
        <w:tabs>
          <w:tab w:val="num" w:pos="0" w:leader="none"/>
        </w:tabs>
      </w:pPr>
      <w:rPr>
        <w:rFonts w:ascii="Times New Roman" w:hAnsi="Times New Roman" w:cs="Times New Roman" w:hint="default"/>
        <w:spacing w:val="-1"/>
        <w:sz w:val="24"/>
        <w:szCs w:val="24"/>
        <w:lang w:eastAsia="ru-RU"/>
      </w:rPr>
    </w:lvl>
    <w:lvl w:ilvl="1">
      <w:start w:val="1"/>
      <w:numFmt w:val="bullet"/>
      <w:isLgl w:val="false"/>
      <w:suff w:val="tab"/>
      <w:lvlText w:val="o"/>
      <w:lvlJc w:val="left"/>
      <w:pPr>
        <w:ind w:left="1440" w:hanging="360"/>
      </w:pPr>
      <w:rPr>
        <w:rFonts w:ascii="Courier New" w:hAnsi="Courier New" w:cs="Courier New" w:eastAsia="Courier New" w:hint="default"/>
      </w:rPr>
    </w:lvl>
    <w:lvl w:ilvl="2">
      <w:start w:val="1"/>
      <w:numFmt w:val="bullet"/>
      <w:isLgl w:val="false"/>
      <w:suff w:val="tab"/>
      <w:lvlText w:val="§"/>
      <w:lvlJc w:val="left"/>
      <w:pPr>
        <w:ind w:left="2160" w:hanging="360"/>
      </w:pPr>
      <w:rPr>
        <w:rFonts w:ascii="Wingdings" w:hAnsi="Wingdings" w:cs="Wingdings" w:eastAsia="Wingdings" w:hint="default"/>
      </w:rPr>
    </w:lvl>
    <w:lvl w:ilvl="3">
      <w:start w:val="1"/>
      <w:numFmt w:val="bullet"/>
      <w:isLgl w:val="false"/>
      <w:suff w:val="tab"/>
      <w:lvlText w:val="·"/>
      <w:lvlJc w:val="left"/>
      <w:pPr>
        <w:ind w:left="2880" w:hanging="360"/>
      </w:pPr>
      <w:rPr>
        <w:rFonts w:ascii="Symbol" w:hAnsi="Symbol" w:cs="Symbol" w:eastAsia="Symbol" w:hint="default"/>
      </w:rPr>
    </w:lvl>
    <w:lvl w:ilvl="4">
      <w:start w:val="1"/>
      <w:numFmt w:val="bullet"/>
      <w:isLgl w:val="false"/>
      <w:suff w:val="tab"/>
      <w:lvlText w:val="o"/>
      <w:lvlJc w:val="left"/>
      <w:pPr>
        <w:ind w:left="3600" w:hanging="360"/>
      </w:pPr>
      <w:rPr>
        <w:rFonts w:ascii="Courier New" w:hAnsi="Courier New" w:cs="Courier New" w:eastAsia="Courier New" w:hint="default"/>
      </w:rPr>
    </w:lvl>
    <w:lvl w:ilvl="5">
      <w:start w:val="1"/>
      <w:numFmt w:val="bullet"/>
      <w:isLgl w:val="false"/>
      <w:suff w:val="tab"/>
      <w:lvlText w:val="§"/>
      <w:lvlJc w:val="left"/>
      <w:pPr>
        <w:ind w:left="4320" w:hanging="360"/>
      </w:pPr>
      <w:rPr>
        <w:rFonts w:ascii="Wingdings" w:hAnsi="Wingdings" w:cs="Wingdings" w:eastAsia="Wingdings" w:hint="default"/>
      </w:rPr>
    </w:lvl>
    <w:lvl w:ilvl="6">
      <w:start w:val="1"/>
      <w:numFmt w:val="bullet"/>
      <w:isLgl w:val="false"/>
      <w:suff w:val="tab"/>
      <w:lvlText w:val="·"/>
      <w:lvlJc w:val="left"/>
      <w:pPr>
        <w:ind w:left="5040" w:hanging="360"/>
      </w:pPr>
      <w:rPr>
        <w:rFonts w:ascii="Symbol" w:hAnsi="Symbol" w:cs="Symbol" w:eastAsia="Symbol" w:hint="default"/>
      </w:rPr>
    </w:lvl>
    <w:lvl w:ilvl="7">
      <w:start w:val="1"/>
      <w:numFmt w:val="bullet"/>
      <w:isLgl w:val="false"/>
      <w:suff w:val="tab"/>
      <w:lvlText w:val="o"/>
      <w:lvlJc w:val="left"/>
      <w:pPr>
        <w:ind w:left="5760" w:hanging="360"/>
      </w:pPr>
      <w:rPr>
        <w:rFonts w:ascii="Courier New" w:hAnsi="Courier New" w:cs="Courier New" w:eastAsia="Courier New" w:hint="default"/>
      </w:rPr>
    </w:lvl>
    <w:lvl w:ilvl="8">
      <w:start w:val="1"/>
      <w:numFmt w:val="bullet"/>
      <w:isLgl w:val="false"/>
      <w:suff w:val="tab"/>
      <w:lvlText w:val="§"/>
      <w:lvlJc w:val="left"/>
      <w:pPr>
        <w:ind w:left="6480" w:hanging="360"/>
      </w:pPr>
      <w:rPr>
        <w:rFonts w:ascii="Wingdings" w:hAnsi="Wingdings" w:cs="Wingdings" w:eastAsia="Wingdings" w:hint="default"/>
      </w:rPr>
    </w:lvl>
  </w:abstractNum>
  <w:abstractNum w:abstractNumId="3">
    <w:multiLevelType w:val="hybridMultilevel"/>
    <w:lvl w:ilvl="0">
      <w:start w:val="1"/>
      <w:numFmt w:val="decimal"/>
      <w:isLgl w:val="false"/>
      <w:suff w:val="tab"/>
      <w:lvlText w:val="%1."/>
      <w:lvlJc w:val="left"/>
      <w:pPr>
        <w:ind w:left="360" w:hanging="360"/>
        <w:tabs>
          <w:tab w:val="num" w:pos="0" w:leader="none"/>
        </w:tabs>
      </w:pPr>
    </w:lvl>
    <w:lvl w:ilvl="1">
      <w:start w:val="1"/>
      <w:numFmt w:val="decimal"/>
      <w:isLgl w:val="false"/>
      <w:suff w:val="tab"/>
      <w:lvlText w:val="%1.%2."/>
      <w:lvlJc w:val="left"/>
      <w:pPr>
        <w:ind w:left="720" w:hanging="720"/>
        <w:tabs>
          <w:tab w:val="num" w:pos="0" w:leader="none"/>
        </w:tabs>
      </w:pPr>
      <w:rPr>
        <w:rFonts w:hint="default"/>
      </w:rPr>
    </w:lvl>
    <w:lvl w:ilvl="2">
      <w:start w:val="1"/>
      <w:numFmt w:val="decimal"/>
      <w:isLgl w:val="false"/>
      <w:suff w:val="tab"/>
      <w:lvlText w:val="%1.%2.%3."/>
      <w:lvlJc w:val="left"/>
      <w:pPr>
        <w:ind w:left="720" w:hanging="720"/>
        <w:tabs>
          <w:tab w:val="num" w:pos="0" w:leader="none"/>
        </w:tabs>
      </w:pPr>
      <w:rPr>
        <w:rFonts w:hint="default"/>
      </w:rPr>
    </w:lvl>
    <w:lvl w:ilvl="3">
      <w:start w:val="1"/>
      <w:numFmt w:val="decimal"/>
      <w:isLgl w:val="false"/>
      <w:suff w:val="tab"/>
      <w:lvlText w:val="%1.%2.%3.%4."/>
      <w:lvlJc w:val="left"/>
      <w:pPr>
        <w:ind w:left="1080" w:hanging="1080"/>
        <w:tabs>
          <w:tab w:val="num" w:pos="0" w:leader="none"/>
        </w:tabs>
      </w:pPr>
      <w:rPr>
        <w:rFonts w:hint="default"/>
      </w:rPr>
    </w:lvl>
    <w:lvl w:ilvl="4">
      <w:start w:val="1"/>
      <w:numFmt w:val="decimal"/>
      <w:isLgl w:val="false"/>
      <w:suff w:val="tab"/>
      <w:lvlText w:val="%1.%2.%3.%4.%5."/>
      <w:lvlJc w:val="left"/>
      <w:pPr>
        <w:ind w:left="1080" w:hanging="1080"/>
        <w:tabs>
          <w:tab w:val="num" w:pos="0" w:leader="none"/>
        </w:tabs>
      </w:pPr>
      <w:rPr>
        <w:rFonts w:hint="default"/>
      </w:rPr>
    </w:lvl>
    <w:lvl w:ilvl="5">
      <w:start w:val="1"/>
      <w:numFmt w:val="decimal"/>
      <w:isLgl w:val="false"/>
      <w:suff w:val="tab"/>
      <w:lvlText w:val="%1.%2.%3.%4.%5.%6."/>
      <w:lvlJc w:val="left"/>
      <w:pPr>
        <w:ind w:left="1440" w:hanging="1440"/>
        <w:tabs>
          <w:tab w:val="num" w:pos="0" w:leader="none"/>
        </w:tabs>
      </w:pPr>
      <w:rPr>
        <w:rFonts w:hint="default"/>
      </w:rPr>
    </w:lvl>
    <w:lvl w:ilvl="6">
      <w:start w:val="1"/>
      <w:numFmt w:val="decimal"/>
      <w:isLgl w:val="false"/>
      <w:suff w:val="tab"/>
      <w:lvlText w:val="%1.%2.%3.%4.%5.%6.%7."/>
      <w:lvlJc w:val="left"/>
      <w:pPr>
        <w:ind w:left="1800" w:hanging="1800"/>
        <w:tabs>
          <w:tab w:val="num" w:pos="0" w:leader="none"/>
        </w:tabs>
      </w:pPr>
      <w:rPr>
        <w:rFonts w:hint="default"/>
      </w:rPr>
    </w:lvl>
    <w:lvl w:ilvl="7">
      <w:start w:val="1"/>
      <w:numFmt w:val="decimal"/>
      <w:isLgl w:val="false"/>
      <w:suff w:val="tab"/>
      <w:lvlText w:val="%1.%2.%3.%4.%5.%6.%7.%8."/>
      <w:lvlJc w:val="left"/>
      <w:pPr>
        <w:ind w:left="1800" w:hanging="1800"/>
        <w:tabs>
          <w:tab w:val="num" w:pos="0" w:leader="none"/>
        </w:tabs>
      </w:pPr>
      <w:rPr>
        <w:rFonts w:hint="default"/>
      </w:rPr>
    </w:lvl>
    <w:lvl w:ilvl="8">
      <w:start w:val="1"/>
      <w:numFmt w:val="decimal"/>
      <w:isLgl w:val="false"/>
      <w:suff w:val="tab"/>
      <w:lvlText w:val="%1.%2.%3.%4.%5.%6.%7.%8.%9."/>
      <w:lvlJc w:val="left"/>
      <w:pPr>
        <w:ind w:left="2160" w:hanging="2160"/>
        <w:tabs>
          <w:tab w:val="num" w:pos="0" w:leader="none"/>
        </w:tabs>
      </w:pPr>
      <w:rPr>
        <w:rFonts w:hint="default"/>
      </w:rPr>
    </w:lvl>
  </w:abstractNum>
  <w:abstractNum w:abstractNumId="4">
    <w:multiLevelType w:val="hybridMultilevel"/>
    <w:lvl w:ilvl="0">
      <w:start w:val="3"/>
      <w:numFmt w:val="decimal"/>
      <w:isLgl w:val="false"/>
      <w:suff w:val="tab"/>
      <w:lvlText w:val="%1."/>
      <w:lvlJc w:val="left"/>
      <w:pPr>
        <w:ind w:left="360" w:hanging="360"/>
        <w:tabs>
          <w:tab w:val="num" w:pos="0" w:leader="none"/>
        </w:tabs>
      </w:pPr>
      <w:rPr>
        <w:rFonts w:hint="default"/>
      </w:rPr>
    </w:lvl>
    <w:lvl w:ilvl="1">
      <w:start w:val="3"/>
      <w:numFmt w:val="decimal"/>
      <w:isLgl w:val="false"/>
      <w:suff w:val="tab"/>
      <w:lvlText w:val="%1.%2."/>
      <w:lvlJc w:val="left"/>
      <w:pPr>
        <w:ind w:left="360" w:hanging="360"/>
        <w:tabs>
          <w:tab w:val="num" w:pos="0" w:leader="none"/>
        </w:tabs>
      </w:pPr>
      <w:rPr>
        <w:rFonts w:hint="default"/>
      </w:rPr>
    </w:lvl>
    <w:lvl w:ilvl="2">
      <w:start w:val="1"/>
      <w:numFmt w:val="decimal"/>
      <w:isLgl w:val="false"/>
      <w:suff w:val="tab"/>
      <w:lvlText w:val="%1.%2.%3."/>
      <w:lvlJc w:val="left"/>
      <w:pPr>
        <w:ind w:left="720" w:hanging="720"/>
        <w:tabs>
          <w:tab w:val="num" w:pos="0" w:leader="none"/>
        </w:tabs>
      </w:pPr>
      <w:rPr>
        <w:rFonts w:hint="default"/>
      </w:rPr>
    </w:lvl>
    <w:lvl w:ilvl="3">
      <w:start w:val="1"/>
      <w:numFmt w:val="decimal"/>
      <w:isLgl w:val="false"/>
      <w:suff w:val="tab"/>
      <w:lvlText w:val="%1.%2.%3.%4."/>
      <w:lvlJc w:val="left"/>
      <w:pPr>
        <w:ind w:left="720" w:hanging="720"/>
        <w:tabs>
          <w:tab w:val="num" w:pos="0" w:leader="none"/>
        </w:tabs>
      </w:pPr>
      <w:rPr>
        <w:rFonts w:hint="default"/>
      </w:rPr>
    </w:lvl>
    <w:lvl w:ilvl="4">
      <w:start w:val="1"/>
      <w:numFmt w:val="decimal"/>
      <w:isLgl w:val="false"/>
      <w:suff w:val="tab"/>
      <w:lvlText w:val="%1.%2.%3.%4.%5."/>
      <w:lvlJc w:val="left"/>
      <w:pPr>
        <w:ind w:left="1080" w:hanging="1080"/>
        <w:tabs>
          <w:tab w:val="num" w:pos="0" w:leader="none"/>
        </w:tabs>
      </w:pPr>
      <w:rPr>
        <w:rFonts w:hint="default"/>
      </w:rPr>
    </w:lvl>
    <w:lvl w:ilvl="5">
      <w:start w:val="1"/>
      <w:numFmt w:val="decimal"/>
      <w:isLgl w:val="false"/>
      <w:suff w:val="tab"/>
      <w:lvlText w:val="%1.%2.%3.%4.%5.%6."/>
      <w:lvlJc w:val="left"/>
      <w:pPr>
        <w:ind w:left="1080" w:hanging="1080"/>
        <w:tabs>
          <w:tab w:val="num" w:pos="0" w:leader="none"/>
        </w:tabs>
      </w:pPr>
      <w:rPr>
        <w:rFonts w:hint="default"/>
      </w:rPr>
    </w:lvl>
    <w:lvl w:ilvl="6">
      <w:start w:val="1"/>
      <w:numFmt w:val="decimal"/>
      <w:isLgl w:val="false"/>
      <w:suff w:val="tab"/>
      <w:lvlText w:val="%1.%2.%3.%4.%5.%6.%7."/>
      <w:lvlJc w:val="left"/>
      <w:pPr>
        <w:ind w:left="1440" w:hanging="1440"/>
        <w:tabs>
          <w:tab w:val="num" w:pos="0" w:leader="none"/>
        </w:tabs>
      </w:pPr>
      <w:rPr>
        <w:rFonts w:hint="default"/>
      </w:rPr>
    </w:lvl>
    <w:lvl w:ilvl="7">
      <w:start w:val="1"/>
      <w:numFmt w:val="decimal"/>
      <w:isLgl w:val="false"/>
      <w:suff w:val="tab"/>
      <w:lvlText w:val="%1.%2.%3.%4.%5.%6.%7.%8."/>
      <w:lvlJc w:val="left"/>
      <w:pPr>
        <w:ind w:left="1440" w:hanging="1440"/>
        <w:tabs>
          <w:tab w:val="num" w:pos="0" w:leader="none"/>
        </w:tabs>
      </w:pPr>
      <w:rPr>
        <w:rFonts w:hint="default"/>
      </w:rPr>
    </w:lvl>
    <w:lvl w:ilvl="8">
      <w:start w:val="1"/>
      <w:numFmt w:val="decimal"/>
      <w:isLgl w:val="false"/>
      <w:suff w:val="tab"/>
      <w:lvlText w:val="%1.%2.%3.%4.%5.%6.%7.%8.%9."/>
      <w:lvlJc w:val="left"/>
      <w:pPr>
        <w:ind w:left="1800" w:hanging="1800"/>
        <w:tabs>
          <w:tab w:val="num" w:pos="0" w:leader="none"/>
        </w:tabs>
      </w:pPr>
      <w:rPr>
        <w:rFonts w:hint="default"/>
      </w:rPr>
    </w:lvl>
  </w:abstractNum>
  <w:abstractNum w:abstractNumId="5">
    <w:multiLevelType w:val="hybridMultilevel"/>
    <w:lvl w:ilvl="0">
      <w:start w:val="2"/>
      <w:numFmt w:val="decimal"/>
      <w:isLgl w:val="false"/>
      <w:suff w:val="tab"/>
      <w:lvlText w:val="%1."/>
      <w:lvlJc w:val="left"/>
      <w:pPr>
        <w:ind w:left="450" w:hanging="450"/>
        <w:tabs>
          <w:tab w:val="num" w:pos="0" w:leader="none"/>
        </w:tabs>
      </w:pPr>
      <w:rPr>
        <w:rFonts w:eastAsia="SimSun" w:hint="default"/>
        <w:b/>
        <w:bCs/>
        <w:i w:val="0"/>
        <w:sz w:val="28"/>
      </w:rPr>
    </w:lvl>
    <w:lvl w:ilvl="1">
      <w:start w:val="1"/>
      <w:numFmt w:val="decimal"/>
      <w:isLgl w:val="false"/>
      <w:suff w:val="tab"/>
      <w:lvlText w:val="%1.%2."/>
      <w:lvlJc w:val="left"/>
      <w:pPr>
        <w:ind w:left="450" w:hanging="450"/>
        <w:tabs>
          <w:tab w:val="num" w:pos="0" w:leader="none"/>
        </w:tabs>
      </w:pPr>
      <w:rPr>
        <w:rFonts w:eastAsia="SimSun" w:hint="default"/>
        <w:b/>
        <w:bCs/>
        <w:i w:val="0"/>
        <w:sz w:val="28"/>
      </w:rPr>
    </w:lvl>
    <w:lvl w:ilvl="2">
      <w:start w:val="1"/>
      <w:numFmt w:val="decimal"/>
      <w:isLgl w:val="false"/>
      <w:suff w:val="tab"/>
      <w:lvlText w:val="%1.%2.%3."/>
      <w:lvlJc w:val="left"/>
      <w:pPr>
        <w:ind w:left="720" w:hanging="720"/>
        <w:tabs>
          <w:tab w:val="num" w:pos="0" w:leader="none"/>
        </w:tabs>
      </w:pPr>
      <w:rPr>
        <w:rFonts w:eastAsia="SimSun" w:hint="default"/>
        <w:b/>
        <w:bCs/>
        <w:i w:val="0"/>
        <w:sz w:val="28"/>
      </w:rPr>
    </w:lvl>
    <w:lvl w:ilvl="3">
      <w:start w:val="1"/>
      <w:numFmt w:val="decimal"/>
      <w:isLgl w:val="false"/>
      <w:suff w:val="tab"/>
      <w:lvlText w:val="%1.%2.%3.%4."/>
      <w:lvlJc w:val="left"/>
      <w:pPr>
        <w:ind w:left="720" w:hanging="720"/>
        <w:tabs>
          <w:tab w:val="num" w:pos="0" w:leader="none"/>
        </w:tabs>
      </w:pPr>
      <w:rPr>
        <w:rFonts w:eastAsia="SimSun" w:hint="default"/>
        <w:b/>
        <w:bCs/>
        <w:i w:val="0"/>
        <w:sz w:val="28"/>
      </w:rPr>
    </w:lvl>
    <w:lvl w:ilvl="4">
      <w:start w:val="1"/>
      <w:numFmt w:val="decimal"/>
      <w:isLgl w:val="false"/>
      <w:suff w:val="tab"/>
      <w:lvlText w:val="%1.%2.%3.%4.%5."/>
      <w:lvlJc w:val="left"/>
      <w:pPr>
        <w:ind w:left="1080" w:hanging="1080"/>
        <w:tabs>
          <w:tab w:val="num" w:pos="0" w:leader="none"/>
        </w:tabs>
      </w:pPr>
      <w:rPr>
        <w:rFonts w:eastAsia="SimSun" w:hint="default"/>
        <w:b/>
        <w:bCs/>
        <w:i w:val="0"/>
        <w:sz w:val="28"/>
      </w:rPr>
    </w:lvl>
    <w:lvl w:ilvl="5">
      <w:start w:val="1"/>
      <w:numFmt w:val="decimal"/>
      <w:isLgl w:val="false"/>
      <w:suff w:val="tab"/>
      <w:lvlText w:val="%1.%2.%3.%4.%5.%6."/>
      <w:lvlJc w:val="left"/>
      <w:pPr>
        <w:ind w:left="1080" w:hanging="1080"/>
        <w:tabs>
          <w:tab w:val="num" w:pos="0" w:leader="none"/>
        </w:tabs>
      </w:pPr>
      <w:rPr>
        <w:rFonts w:eastAsia="SimSun" w:hint="default"/>
        <w:b/>
        <w:bCs/>
        <w:i w:val="0"/>
        <w:sz w:val="28"/>
      </w:rPr>
    </w:lvl>
    <w:lvl w:ilvl="6">
      <w:start w:val="1"/>
      <w:numFmt w:val="decimal"/>
      <w:isLgl w:val="false"/>
      <w:suff w:val="tab"/>
      <w:lvlText w:val="%1.%2.%3.%4.%5.%6.%7."/>
      <w:lvlJc w:val="left"/>
      <w:pPr>
        <w:ind w:left="1440" w:hanging="1440"/>
        <w:tabs>
          <w:tab w:val="num" w:pos="0" w:leader="none"/>
        </w:tabs>
      </w:pPr>
      <w:rPr>
        <w:rFonts w:eastAsia="SimSun" w:hint="default"/>
        <w:b/>
        <w:bCs/>
        <w:i w:val="0"/>
        <w:sz w:val="28"/>
      </w:rPr>
    </w:lvl>
    <w:lvl w:ilvl="7">
      <w:start w:val="1"/>
      <w:numFmt w:val="decimal"/>
      <w:isLgl w:val="false"/>
      <w:suff w:val="tab"/>
      <w:lvlText w:val="%1.%2.%3.%4.%5.%6.%7.%8."/>
      <w:lvlJc w:val="left"/>
      <w:pPr>
        <w:ind w:left="1440" w:hanging="1440"/>
        <w:tabs>
          <w:tab w:val="num" w:pos="0" w:leader="none"/>
        </w:tabs>
      </w:pPr>
      <w:rPr>
        <w:rFonts w:eastAsia="SimSun" w:hint="default"/>
        <w:b/>
        <w:bCs/>
        <w:i w:val="0"/>
        <w:sz w:val="28"/>
      </w:rPr>
    </w:lvl>
    <w:lvl w:ilvl="8">
      <w:start w:val="1"/>
      <w:numFmt w:val="decimal"/>
      <w:isLgl w:val="false"/>
      <w:suff w:val="tab"/>
      <w:lvlText w:val="%1.%2.%3.%4.%5.%6.%7.%8.%9."/>
      <w:lvlJc w:val="left"/>
      <w:pPr>
        <w:ind w:left="1800" w:hanging="1800"/>
        <w:tabs>
          <w:tab w:val="num" w:pos="0" w:leader="none"/>
        </w:tabs>
      </w:pPr>
      <w:rPr>
        <w:rFonts w:eastAsia="SimSun" w:hint="default"/>
        <w:b/>
        <w:bCs/>
        <w:i w:val="0"/>
        <w:sz w:val="28"/>
      </w:rPr>
    </w:lvl>
  </w:abstractNum>
  <w:abstractNum w:abstractNumId="6">
    <w:multiLevelType w:val="hybridMultilevel"/>
    <w:lvl w:ilvl="0">
      <w:start w:val="1"/>
      <w:numFmt w:val="bullet"/>
      <w:isLgl w:val="false"/>
      <w:suff w:val="tab"/>
      <w:lvlText w:val="o"/>
      <w:lvlJc w:val="left"/>
      <w:pPr>
        <w:ind w:left="1429" w:hanging="360"/>
        <w:tabs>
          <w:tab w:val="num" w:pos="0" w:leader="none"/>
        </w:tabs>
      </w:pPr>
      <w:rPr>
        <w:rFonts w:ascii="Courier New" w:hAnsi="Courier New" w:cs="Courier New" w:hint="default"/>
      </w:rPr>
    </w:lvl>
    <w:lvl w:ilvl="1">
      <w:start w:val="1"/>
      <w:numFmt w:val="bullet"/>
      <w:isLgl w:val="false"/>
      <w:suff w:val="tab"/>
      <w:lvlText w:val="o"/>
      <w:lvlJc w:val="left"/>
      <w:pPr>
        <w:ind w:left="1440" w:hanging="360"/>
      </w:pPr>
      <w:rPr>
        <w:rFonts w:ascii="Courier New" w:hAnsi="Courier New" w:cs="Courier New" w:eastAsia="Courier New" w:hint="default"/>
      </w:rPr>
    </w:lvl>
    <w:lvl w:ilvl="2">
      <w:start w:val="1"/>
      <w:numFmt w:val="bullet"/>
      <w:isLgl w:val="false"/>
      <w:suff w:val="tab"/>
      <w:lvlText w:val="§"/>
      <w:lvlJc w:val="left"/>
      <w:pPr>
        <w:ind w:left="2160" w:hanging="360"/>
      </w:pPr>
      <w:rPr>
        <w:rFonts w:ascii="Wingdings" w:hAnsi="Wingdings" w:cs="Wingdings" w:eastAsia="Wingdings" w:hint="default"/>
      </w:rPr>
    </w:lvl>
    <w:lvl w:ilvl="3">
      <w:start w:val="1"/>
      <w:numFmt w:val="bullet"/>
      <w:isLgl w:val="false"/>
      <w:suff w:val="tab"/>
      <w:lvlText w:val="·"/>
      <w:lvlJc w:val="left"/>
      <w:pPr>
        <w:ind w:left="2880" w:hanging="360"/>
      </w:pPr>
      <w:rPr>
        <w:rFonts w:ascii="Symbol" w:hAnsi="Symbol" w:cs="Symbol" w:eastAsia="Symbol" w:hint="default"/>
      </w:rPr>
    </w:lvl>
    <w:lvl w:ilvl="4">
      <w:start w:val="1"/>
      <w:numFmt w:val="bullet"/>
      <w:isLgl w:val="false"/>
      <w:suff w:val="tab"/>
      <w:lvlText w:val="o"/>
      <w:lvlJc w:val="left"/>
      <w:pPr>
        <w:ind w:left="3600" w:hanging="360"/>
      </w:pPr>
      <w:rPr>
        <w:rFonts w:ascii="Courier New" w:hAnsi="Courier New" w:cs="Courier New" w:eastAsia="Courier New" w:hint="default"/>
      </w:rPr>
    </w:lvl>
    <w:lvl w:ilvl="5">
      <w:start w:val="1"/>
      <w:numFmt w:val="bullet"/>
      <w:isLgl w:val="false"/>
      <w:suff w:val="tab"/>
      <w:lvlText w:val="§"/>
      <w:lvlJc w:val="left"/>
      <w:pPr>
        <w:ind w:left="4320" w:hanging="360"/>
      </w:pPr>
      <w:rPr>
        <w:rFonts w:ascii="Wingdings" w:hAnsi="Wingdings" w:cs="Wingdings" w:eastAsia="Wingdings" w:hint="default"/>
      </w:rPr>
    </w:lvl>
    <w:lvl w:ilvl="6">
      <w:start w:val="1"/>
      <w:numFmt w:val="bullet"/>
      <w:isLgl w:val="false"/>
      <w:suff w:val="tab"/>
      <w:lvlText w:val="·"/>
      <w:lvlJc w:val="left"/>
      <w:pPr>
        <w:ind w:left="5040" w:hanging="360"/>
      </w:pPr>
      <w:rPr>
        <w:rFonts w:ascii="Symbol" w:hAnsi="Symbol" w:cs="Symbol" w:eastAsia="Symbol" w:hint="default"/>
      </w:rPr>
    </w:lvl>
    <w:lvl w:ilvl="7">
      <w:start w:val="1"/>
      <w:numFmt w:val="bullet"/>
      <w:isLgl w:val="false"/>
      <w:suff w:val="tab"/>
      <w:lvlText w:val="o"/>
      <w:lvlJc w:val="left"/>
      <w:pPr>
        <w:ind w:left="5760" w:hanging="360"/>
      </w:pPr>
      <w:rPr>
        <w:rFonts w:ascii="Courier New" w:hAnsi="Courier New" w:cs="Courier New" w:eastAsia="Courier New" w:hint="default"/>
      </w:rPr>
    </w:lvl>
    <w:lvl w:ilvl="8">
      <w:start w:val="1"/>
      <w:numFmt w:val="bullet"/>
      <w:isLgl w:val="false"/>
      <w:suff w:val="tab"/>
      <w:lvlText w:val="§"/>
      <w:lvlJc w:val="left"/>
      <w:pPr>
        <w:ind w:left="6480" w:hanging="360"/>
      </w:pPr>
      <w:rPr>
        <w:rFonts w:ascii="Wingdings" w:hAnsi="Wingdings" w:cs="Wingdings" w:eastAsia="Wingdings" w:hint="default"/>
      </w:rPr>
    </w:lvl>
  </w:abstractNum>
  <w:abstractNum w:abstractNumId="7">
    <w:multiLevelType w:val="hybridMultilevel"/>
    <w:lvl w:ilvl="0">
      <w:start w:val="1"/>
      <w:numFmt w:val="decimal"/>
      <w:isLgl w:val="false"/>
      <w:suff w:val="tab"/>
      <w:lvlText w:val="%1."/>
      <w:lvlJc w:val="left"/>
      <w:pPr>
        <w:ind w:left="360" w:hanging="360"/>
        <w:tabs>
          <w:tab w:val="num" w:pos="0" w:leader="none"/>
        </w:tabs>
      </w:pPr>
    </w:lvl>
    <w:lvl w:ilvl="1">
      <w:start w:val="1"/>
      <w:numFmt w:val="bullet"/>
      <w:isLgl w:val="false"/>
      <w:suff w:val="tab"/>
      <w:lvlText w:val="o"/>
      <w:lvlJc w:val="left"/>
      <w:pPr>
        <w:ind w:left="1440" w:hanging="360"/>
      </w:pPr>
      <w:rPr>
        <w:rFonts w:ascii="Courier New" w:hAnsi="Courier New" w:cs="Courier New" w:eastAsia="Courier New" w:hint="default"/>
      </w:rPr>
    </w:lvl>
    <w:lvl w:ilvl="2">
      <w:start w:val="1"/>
      <w:numFmt w:val="bullet"/>
      <w:isLgl w:val="false"/>
      <w:suff w:val="tab"/>
      <w:lvlText w:val="§"/>
      <w:lvlJc w:val="left"/>
      <w:pPr>
        <w:ind w:left="2160" w:hanging="360"/>
      </w:pPr>
      <w:rPr>
        <w:rFonts w:ascii="Wingdings" w:hAnsi="Wingdings" w:cs="Wingdings" w:eastAsia="Wingdings" w:hint="default"/>
      </w:rPr>
    </w:lvl>
    <w:lvl w:ilvl="3">
      <w:start w:val="1"/>
      <w:numFmt w:val="bullet"/>
      <w:isLgl w:val="false"/>
      <w:suff w:val="tab"/>
      <w:lvlText w:val="·"/>
      <w:lvlJc w:val="left"/>
      <w:pPr>
        <w:ind w:left="2880" w:hanging="360"/>
      </w:pPr>
      <w:rPr>
        <w:rFonts w:ascii="Symbol" w:hAnsi="Symbol" w:cs="Symbol" w:eastAsia="Symbol" w:hint="default"/>
      </w:rPr>
    </w:lvl>
    <w:lvl w:ilvl="4">
      <w:start w:val="1"/>
      <w:numFmt w:val="bullet"/>
      <w:isLgl w:val="false"/>
      <w:suff w:val="tab"/>
      <w:lvlText w:val="o"/>
      <w:lvlJc w:val="left"/>
      <w:pPr>
        <w:ind w:left="3600" w:hanging="360"/>
      </w:pPr>
      <w:rPr>
        <w:rFonts w:ascii="Courier New" w:hAnsi="Courier New" w:cs="Courier New" w:eastAsia="Courier New" w:hint="default"/>
      </w:rPr>
    </w:lvl>
    <w:lvl w:ilvl="5">
      <w:start w:val="1"/>
      <w:numFmt w:val="bullet"/>
      <w:isLgl w:val="false"/>
      <w:suff w:val="tab"/>
      <w:lvlText w:val="§"/>
      <w:lvlJc w:val="left"/>
      <w:pPr>
        <w:ind w:left="4320" w:hanging="360"/>
      </w:pPr>
      <w:rPr>
        <w:rFonts w:ascii="Wingdings" w:hAnsi="Wingdings" w:cs="Wingdings" w:eastAsia="Wingdings" w:hint="default"/>
      </w:rPr>
    </w:lvl>
    <w:lvl w:ilvl="6">
      <w:start w:val="1"/>
      <w:numFmt w:val="bullet"/>
      <w:isLgl w:val="false"/>
      <w:suff w:val="tab"/>
      <w:lvlText w:val="·"/>
      <w:lvlJc w:val="left"/>
      <w:pPr>
        <w:ind w:left="5040" w:hanging="360"/>
      </w:pPr>
      <w:rPr>
        <w:rFonts w:ascii="Symbol" w:hAnsi="Symbol" w:cs="Symbol" w:eastAsia="Symbol" w:hint="default"/>
      </w:rPr>
    </w:lvl>
    <w:lvl w:ilvl="7">
      <w:start w:val="1"/>
      <w:numFmt w:val="bullet"/>
      <w:isLgl w:val="false"/>
      <w:suff w:val="tab"/>
      <w:lvlText w:val="o"/>
      <w:lvlJc w:val="left"/>
      <w:pPr>
        <w:ind w:left="5760" w:hanging="360"/>
      </w:pPr>
      <w:rPr>
        <w:rFonts w:ascii="Courier New" w:hAnsi="Courier New" w:cs="Courier New" w:eastAsia="Courier New" w:hint="default"/>
      </w:rPr>
    </w:lvl>
    <w:lvl w:ilvl="8">
      <w:start w:val="1"/>
      <w:numFmt w:val="bullet"/>
      <w:isLgl w:val="false"/>
      <w:suff w:val="tab"/>
      <w:lvlText w:val="§"/>
      <w:lvlJc w:val="left"/>
      <w:pPr>
        <w:ind w:left="6480" w:hanging="360"/>
      </w:pPr>
      <w:rPr>
        <w:rFonts w:ascii="Wingdings" w:hAnsi="Wingdings" w:cs="Wingdings" w:eastAsia="Wingdings" w:hint="default"/>
      </w:rPr>
    </w:lvl>
  </w:abstractNum>
  <w:abstractNum w:abstractNumId="8">
    <w:multiLevelType w:val="hybridMultilevel"/>
    <w:lvl w:ilvl="0">
      <w:start w:val="1"/>
      <w:numFmt w:val="decimal"/>
      <w:isLgl w:val="false"/>
      <w:suff w:val="tab"/>
      <w:lvlText w:val="%1."/>
      <w:lvlJc w:val="left"/>
      <w:pPr>
        <w:ind w:left="720" w:hanging="360"/>
        <w:tabs>
          <w:tab w:val="num" w:pos="0" w:leader="none"/>
        </w:tabs>
      </w:pPr>
    </w:lvl>
    <w:lvl w:ilvl="1">
      <w:start w:val="1"/>
      <w:numFmt w:val="bullet"/>
      <w:isLgl w:val="false"/>
      <w:suff w:val="tab"/>
      <w:lvlText w:val="o"/>
      <w:lvlJc w:val="left"/>
      <w:pPr>
        <w:ind w:left="1440" w:hanging="360"/>
      </w:pPr>
      <w:rPr>
        <w:rFonts w:ascii="Courier New" w:hAnsi="Courier New" w:cs="Courier New" w:eastAsia="Courier New" w:hint="default"/>
      </w:rPr>
    </w:lvl>
    <w:lvl w:ilvl="2">
      <w:start w:val="1"/>
      <w:numFmt w:val="bullet"/>
      <w:isLgl w:val="false"/>
      <w:suff w:val="tab"/>
      <w:lvlText w:val="§"/>
      <w:lvlJc w:val="left"/>
      <w:pPr>
        <w:ind w:left="2160" w:hanging="360"/>
      </w:pPr>
      <w:rPr>
        <w:rFonts w:ascii="Wingdings" w:hAnsi="Wingdings" w:cs="Wingdings" w:eastAsia="Wingdings" w:hint="default"/>
      </w:rPr>
    </w:lvl>
    <w:lvl w:ilvl="3">
      <w:start w:val="1"/>
      <w:numFmt w:val="bullet"/>
      <w:isLgl w:val="false"/>
      <w:suff w:val="tab"/>
      <w:lvlText w:val="·"/>
      <w:lvlJc w:val="left"/>
      <w:pPr>
        <w:ind w:left="2880" w:hanging="360"/>
      </w:pPr>
      <w:rPr>
        <w:rFonts w:ascii="Symbol" w:hAnsi="Symbol" w:cs="Symbol" w:eastAsia="Symbol" w:hint="default"/>
      </w:rPr>
    </w:lvl>
    <w:lvl w:ilvl="4">
      <w:start w:val="1"/>
      <w:numFmt w:val="bullet"/>
      <w:isLgl w:val="false"/>
      <w:suff w:val="tab"/>
      <w:lvlText w:val="o"/>
      <w:lvlJc w:val="left"/>
      <w:pPr>
        <w:ind w:left="3600" w:hanging="360"/>
      </w:pPr>
      <w:rPr>
        <w:rFonts w:ascii="Courier New" w:hAnsi="Courier New" w:cs="Courier New" w:eastAsia="Courier New" w:hint="default"/>
      </w:rPr>
    </w:lvl>
    <w:lvl w:ilvl="5">
      <w:start w:val="1"/>
      <w:numFmt w:val="bullet"/>
      <w:isLgl w:val="false"/>
      <w:suff w:val="tab"/>
      <w:lvlText w:val="§"/>
      <w:lvlJc w:val="left"/>
      <w:pPr>
        <w:ind w:left="4320" w:hanging="360"/>
      </w:pPr>
      <w:rPr>
        <w:rFonts w:ascii="Wingdings" w:hAnsi="Wingdings" w:cs="Wingdings" w:eastAsia="Wingdings" w:hint="default"/>
      </w:rPr>
    </w:lvl>
    <w:lvl w:ilvl="6">
      <w:start w:val="1"/>
      <w:numFmt w:val="bullet"/>
      <w:isLgl w:val="false"/>
      <w:suff w:val="tab"/>
      <w:lvlText w:val="·"/>
      <w:lvlJc w:val="left"/>
      <w:pPr>
        <w:ind w:left="5040" w:hanging="360"/>
      </w:pPr>
      <w:rPr>
        <w:rFonts w:ascii="Symbol" w:hAnsi="Symbol" w:cs="Symbol" w:eastAsia="Symbol" w:hint="default"/>
      </w:rPr>
    </w:lvl>
    <w:lvl w:ilvl="7">
      <w:start w:val="1"/>
      <w:numFmt w:val="bullet"/>
      <w:isLgl w:val="false"/>
      <w:suff w:val="tab"/>
      <w:lvlText w:val="o"/>
      <w:lvlJc w:val="left"/>
      <w:pPr>
        <w:ind w:left="5760" w:hanging="360"/>
      </w:pPr>
      <w:rPr>
        <w:rFonts w:ascii="Courier New" w:hAnsi="Courier New" w:cs="Courier New" w:eastAsia="Courier New" w:hint="default"/>
      </w:rPr>
    </w:lvl>
    <w:lvl w:ilvl="8">
      <w:start w:val="1"/>
      <w:numFmt w:val="bullet"/>
      <w:isLgl w:val="false"/>
      <w:suff w:val="tab"/>
      <w:lvlText w:val="§"/>
      <w:lvlJc w:val="left"/>
      <w:pPr>
        <w:ind w:left="6480" w:hanging="360"/>
      </w:pPr>
      <w:rPr>
        <w:rFonts w:ascii="Wingdings" w:hAnsi="Wingdings" w:cs="Wingdings" w:eastAsia="Wingdings" w:hint="default"/>
      </w:rPr>
    </w:lvl>
  </w:abstractNum>
  <w:abstractNum w:abstractNumId="9">
    <w:multiLevelType w:val="hybridMultilevel"/>
    <w:lvl w:ilvl="0">
      <w:start w:val="1"/>
      <w:numFmt w:val="decimal"/>
      <w:isLgl w:val="false"/>
      <w:suff w:val="tab"/>
      <w:lvlText w:val="%1."/>
      <w:lvlJc w:val="left"/>
      <w:pPr>
        <w:ind w:left="360" w:hanging="360"/>
        <w:tabs>
          <w:tab w:val="num" w:pos="0" w:leader="none"/>
        </w:tabs>
      </w:pPr>
    </w:lvl>
    <w:lvl w:ilvl="1">
      <w:start w:val="1"/>
      <w:numFmt w:val="bullet"/>
      <w:isLgl w:val="false"/>
      <w:suff w:val="tab"/>
      <w:lvlText w:val="o"/>
      <w:lvlJc w:val="left"/>
      <w:pPr>
        <w:ind w:left="1440" w:hanging="360"/>
      </w:pPr>
      <w:rPr>
        <w:rFonts w:ascii="Courier New" w:hAnsi="Courier New" w:cs="Courier New" w:eastAsia="Courier New" w:hint="default"/>
      </w:rPr>
    </w:lvl>
    <w:lvl w:ilvl="2">
      <w:start w:val="1"/>
      <w:numFmt w:val="bullet"/>
      <w:isLgl w:val="false"/>
      <w:suff w:val="tab"/>
      <w:lvlText w:val="§"/>
      <w:lvlJc w:val="left"/>
      <w:pPr>
        <w:ind w:left="2160" w:hanging="360"/>
      </w:pPr>
      <w:rPr>
        <w:rFonts w:ascii="Wingdings" w:hAnsi="Wingdings" w:cs="Wingdings" w:eastAsia="Wingdings" w:hint="default"/>
      </w:rPr>
    </w:lvl>
    <w:lvl w:ilvl="3">
      <w:start w:val="1"/>
      <w:numFmt w:val="bullet"/>
      <w:isLgl w:val="false"/>
      <w:suff w:val="tab"/>
      <w:lvlText w:val="·"/>
      <w:lvlJc w:val="left"/>
      <w:pPr>
        <w:ind w:left="2880" w:hanging="360"/>
      </w:pPr>
      <w:rPr>
        <w:rFonts w:ascii="Symbol" w:hAnsi="Symbol" w:cs="Symbol" w:eastAsia="Symbol" w:hint="default"/>
      </w:rPr>
    </w:lvl>
    <w:lvl w:ilvl="4">
      <w:start w:val="1"/>
      <w:numFmt w:val="bullet"/>
      <w:isLgl w:val="false"/>
      <w:suff w:val="tab"/>
      <w:lvlText w:val="o"/>
      <w:lvlJc w:val="left"/>
      <w:pPr>
        <w:ind w:left="3600" w:hanging="360"/>
      </w:pPr>
      <w:rPr>
        <w:rFonts w:ascii="Courier New" w:hAnsi="Courier New" w:cs="Courier New" w:eastAsia="Courier New" w:hint="default"/>
      </w:rPr>
    </w:lvl>
    <w:lvl w:ilvl="5">
      <w:start w:val="1"/>
      <w:numFmt w:val="bullet"/>
      <w:isLgl w:val="false"/>
      <w:suff w:val="tab"/>
      <w:lvlText w:val="§"/>
      <w:lvlJc w:val="left"/>
      <w:pPr>
        <w:ind w:left="4320" w:hanging="360"/>
      </w:pPr>
      <w:rPr>
        <w:rFonts w:ascii="Wingdings" w:hAnsi="Wingdings" w:cs="Wingdings" w:eastAsia="Wingdings" w:hint="default"/>
      </w:rPr>
    </w:lvl>
    <w:lvl w:ilvl="6">
      <w:start w:val="1"/>
      <w:numFmt w:val="bullet"/>
      <w:isLgl w:val="false"/>
      <w:suff w:val="tab"/>
      <w:lvlText w:val="·"/>
      <w:lvlJc w:val="left"/>
      <w:pPr>
        <w:ind w:left="5040" w:hanging="360"/>
      </w:pPr>
      <w:rPr>
        <w:rFonts w:ascii="Symbol" w:hAnsi="Symbol" w:cs="Symbol" w:eastAsia="Symbol" w:hint="default"/>
      </w:rPr>
    </w:lvl>
    <w:lvl w:ilvl="7">
      <w:start w:val="1"/>
      <w:numFmt w:val="bullet"/>
      <w:isLgl w:val="false"/>
      <w:suff w:val="tab"/>
      <w:lvlText w:val="o"/>
      <w:lvlJc w:val="left"/>
      <w:pPr>
        <w:ind w:left="5760" w:hanging="360"/>
      </w:pPr>
      <w:rPr>
        <w:rFonts w:ascii="Courier New" w:hAnsi="Courier New" w:cs="Courier New" w:eastAsia="Courier New" w:hint="default"/>
      </w:rPr>
    </w:lvl>
    <w:lvl w:ilvl="8">
      <w:start w:val="1"/>
      <w:numFmt w:val="bullet"/>
      <w:isLgl w:val="false"/>
      <w:suff w:val="tab"/>
      <w:lvlText w:val="§"/>
      <w:lvlJc w:val="left"/>
      <w:pPr>
        <w:ind w:left="6480" w:hanging="360"/>
      </w:pPr>
      <w:rPr>
        <w:rFonts w:ascii="Wingdings" w:hAnsi="Wingdings" w:cs="Wingdings" w:eastAsia="Wingdings" w:hint="default"/>
      </w:rPr>
    </w:lvl>
  </w:abstractNum>
  <w:abstractNum w:abstractNumId="10">
    <w:multiLevelType w:val="hybridMultilevel"/>
    <w:lvl w:ilvl="0">
      <w:start w:val="1"/>
      <w:numFmt w:val="bullet"/>
      <w:isLgl w:val="false"/>
      <w:suff w:val="tab"/>
      <w:lvlText w:val="­"/>
      <w:lvlJc w:val="left"/>
      <w:pPr>
        <w:ind w:left="1620" w:hanging="360"/>
        <w:tabs>
          <w:tab w:val="num" w:pos="0" w:leader="none"/>
        </w:tabs>
      </w:pPr>
      <w:rPr>
        <w:rFonts w:ascii="Tempus Sans ITC" w:hAnsi="Tempus Sans ITC" w:cs="Times New Roman" w:hint="default"/>
      </w:rPr>
    </w:lvl>
    <w:lvl w:ilvl="1">
      <w:start w:val="1"/>
      <w:numFmt w:val="bullet"/>
      <w:isLgl w:val="false"/>
      <w:suff w:val="tab"/>
      <w:lvlText w:val="o"/>
      <w:lvlJc w:val="left"/>
      <w:pPr>
        <w:ind w:left="1440" w:hanging="360"/>
      </w:pPr>
      <w:rPr>
        <w:rFonts w:ascii="Courier New" w:hAnsi="Courier New" w:cs="Courier New" w:eastAsia="Courier New" w:hint="default"/>
      </w:rPr>
    </w:lvl>
    <w:lvl w:ilvl="2">
      <w:start w:val="1"/>
      <w:numFmt w:val="bullet"/>
      <w:isLgl w:val="false"/>
      <w:suff w:val="tab"/>
      <w:lvlText w:val="§"/>
      <w:lvlJc w:val="left"/>
      <w:pPr>
        <w:ind w:left="2160" w:hanging="360"/>
      </w:pPr>
      <w:rPr>
        <w:rFonts w:ascii="Wingdings" w:hAnsi="Wingdings" w:cs="Wingdings" w:eastAsia="Wingdings" w:hint="default"/>
      </w:rPr>
    </w:lvl>
    <w:lvl w:ilvl="3">
      <w:start w:val="1"/>
      <w:numFmt w:val="bullet"/>
      <w:isLgl w:val="false"/>
      <w:suff w:val="tab"/>
      <w:lvlText w:val="·"/>
      <w:lvlJc w:val="left"/>
      <w:pPr>
        <w:ind w:left="2880" w:hanging="360"/>
      </w:pPr>
      <w:rPr>
        <w:rFonts w:ascii="Symbol" w:hAnsi="Symbol" w:cs="Symbol" w:eastAsia="Symbol" w:hint="default"/>
      </w:rPr>
    </w:lvl>
    <w:lvl w:ilvl="4">
      <w:start w:val="1"/>
      <w:numFmt w:val="bullet"/>
      <w:isLgl w:val="false"/>
      <w:suff w:val="tab"/>
      <w:lvlText w:val="o"/>
      <w:lvlJc w:val="left"/>
      <w:pPr>
        <w:ind w:left="3600" w:hanging="360"/>
      </w:pPr>
      <w:rPr>
        <w:rFonts w:ascii="Courier New" w:hAnsi="Courier New" w:cs="Courier New" w:eastAsia="Courier New" w:hint="default"/>
      </w:rPr>
    </w:lvl>
    <w:lvl w:ilvl="5">
      <w:start w:val="1"/>
      <w:numFmt w:val="bullet"/>
      <w:isLgl w:val="false"/>
      <w:suff w:val="tab"/>
      <w:lvlText w:val="§"/>
      <w:lvlJc w:val="left"/>
      <w:pPr>
        <w:ind w:left="4320" w:hanging="360"/>
      </w:pPr>
      <w:rPr>
        <w:rFonts w:ascii="Wingdings" w:hAnsi="Wingdings" w:cs="Wingdings" w:eastAsia="Wingdings" w:hint="default"/>
      </w:rPr>
    </w:lvl>
    <w:lvl w:ilvl="6">
      <w:start w:val="1"/>
      <w:numFmt w:val="bullet"/>
      <w:isLgl w:val="false"/>
      <w:suff w:val="tab"/>
      <w:lvlText w:val="·"/>
      <w:lvlJc w:val="left"/>
      <w:pPr>
        <w:ind w:left="5040" w:hanging="360"/>
      </w:pPr>
      <w:rPr>
        <w:rFonts w:ascii="Symbol" w:hAnsi="Symbol" w:cs="Symbol" w:eastAsia="Symbol" w:hint="default"/>
      </w:rPr>
    </w:lvl>
    <w:lvl w:ilvl="7">
      <w:start w:val="1"/>
      <w:numFmt w:val="bullet"/>
      <w:isLgl w:val="false"/>
      <w:suff w:val="tab"/>
      <w:lvlText w:val="o"/>
      <w:lvlJc w:val="left"/>
      <w:pPr>
        <w:ind w:left="5760" w:hanging="360"/>
      </w:pPr>
      <w:rPr>
        <w:rFonts w:ascii="Courier New" w:hAnsi="Courier New" w:cs="Courier New" w:eastAsia="Courier New" w:hint="default"/>
      </w:rPr>
    </w:lvl>
    <w:lvl w:ilvl="8">
      <w:start w:val="1"/>
      <w:numFmt w:val="bullet"/>
      <w:isLgl w:val="false"/>
      <w:suff w:val="tab"/>
      <w:lvlText w:val="§"/>
      <w:lvlJc w:val="left"/>
      <w:pPr>
        <w:ind w:left="6480" w:hanging="360"/>
      </w:pPr>
      <w:rPr>
        <w:rFonts w:ascii="Wingdings" w:hAnsi="Wingdings" w:cs="Wingdings" w:eastAsia="Wingdings" w:hint="default"/>
      </w:rPr>
    </w:lvl>
  </w:abstractNum>
  <w:abstractNum w:abstractNumId="11">
    <w:multiLevelType w:val="hybridMultilevel"/>
    <w:lvl w:ilvl="0">
      <w:start w:val="1"/>
      <w:numFmt w:val="bullet"/>
      <w:isLgl w:val="false"/>
      <w:suff w:val="tab"/>
      <w:lvlText w:val=""/>
      <w:lvlJc w:val="left"/>
      <w:pPr>
        <w:ind w:left="1287" w:hanging="360"/>
        <w:tabs>
          <w:tab w:val="num" w:pos="0" w:leader="none"/>
        </w:tabs>
      </w:pPr>
      <w:rPr>
        <w:rFonts w:ascii="Symbol" w:hAnsi="Symbol" w:cs="Symbol" w:hint="default"/>
      </w:rPr>
    </w:lvl>
    <w:lvl w:ilvl="1">
      <w:start w:val="1"/>
      <w:numFmt w:val="bullet"/>
      <w:isLgl w:val="false"/>
      <w:suff w:val="tab"/>
      <w:lvlText w:val="o"/>
      <w:lvlJc w:val="left"/>
      <w:pPr>
        <w:ind w:left="1440" w:hanging="360"/>
      </w:pPr>
      <w:rPr>
        <w:rFonts w:ascii="Courier New" w:hAnsi="Courier New" w:cs="Courier New" w:eastAsia="Courier New" w:hint="default"/>
      </w:rPr>
    </w:lvl>
    <w:lvl w:ilvl="2">
      <w:start w:val="1"/>
      <w:numFmt w:val="bullet"/>
      <w:isLgl w:val="false"/>
      <w:suff w:val="tab"/>
      <w:lvlText w:val="§"/>
      <w:lvlJc w:val="left"/>
      <w:pPr>
        <w:ind w:left="2160" w:hanging="360"/>
      </w:pPr>
      <w:rPr>
        <w:rFonts w:ascii="Wingdings" w:hAnsi="Wingdings" w:cs="Wingdings" w:eastAsia="Wingdings" w:hint="default"/>
      </w:rPr>
    </w:lvl>
    <w:lvl w:ilvl="3">
      <w:start w:val="1"/>
      <w:numFmt w:val="bullet"/>
      <w:isLgl w:val="false"/>
      <w:suff w:val="tab"/>
      <w:lvlText w:val="·"/>
      <w:lvlJc w:val="left"/>
      <w:pPr>
        <w:ind w:left="2880" w:hanging="360"/>
      </w:pPr>
      <w:rPr>
        <w:rFonts w:ascii="Symbol" w:hAnsi="Symbol" w:cs="Symbol" w:eastAsia="Symbol" w:hint="default"/>
      </w:rPr>
    </w:lvl>
    <w:lvl w:ilvl="4">
      <w:start w:val="1"/>
      <w:numFmt w:val="bullet"/>
      <w:isLgl w:val="false"/>
      <w:suff w:val="tab"/>
      <w:lvlText w:val="o"/>
      <w:lvlJc w:val="left"/>
      <w:pPr>
        <w:ind w:left="3600" w:hanging="360"/>
      </w:pPr>
      <w:rPr>
        <w:rFonts w:ascii="Courier New" w:hAnsi="Courier New" w:cs="Courier New" w:eastAsia="Courier New" w:hint="default"/>
      </w:rPr>
    </w:lvl>
    <w:lvl w:ilvl="5">
      <w:start w:val="1"/>
      <w:numFmt w:val="bullet"/>
      <w:isLgl w:val="false"/>
      <w:suff w:val="tab"/>
      <w:lvlText w:val="§"/>
      <w:lvlJc w:val="left"/>
      <w:pPr>
        <w:ind w:left="4320" w:hanging="360"/>
      </w:pPr>
      <w:rPr>
        <w:rFonts w:ascii="Wingdings" w:hAnsi="Wingdings" w:cs="Wingdings" w:eastAsia="Wingdings" w:hint="default"/>
      </w:rPr>
    </w:lvl>
    <w:lvl w:ilvl="6">
      <w:start w:val="1"/>
      <w:numFmt w:val="bullet"/>
      <w:isLgl w:val="false"/>
      <w:suff w:val="tab"/>
      <w:lvlText w:val="·"/>
      <w:lvlJc w:val="left"/>
      <w:pPr>
        <w:ind w:left="5040" w:hanging="360"/>
      </w:pPr>
      <w:rPr>
        <w:rFonts w:ascii="Symbol" w:hAnsi="Symbol" w:cs="Symbol" w:eastAsia="Symbol" w:hint="default"/>
      </w:rPr>
    </w:lvl>
    <w:lvl w:ilvl="7">
      <w:start w:val="1"/>
      <w:numFmt w:val="bullet"/>
      <w:isLgl w:val="false"/>
      <w:suff w:val="tab"/>
      <w:lvlText w:val="o"/>
      <w:lvlJc w:val="left"/>
      <w:pPr>
        <w:ind w:left="5760" w:hanging="360"/>
      </w:pPr>
      <w:rPr>
        <w:rFonts w:ascii="Courier New" w:hAnsi="Courier New" w:cs="Courier New" w:eastAsia="Courier New" w:hint="default"/>
      </w:rPr>
    </w:lvl>
    <w:lvl w:ilvl="8">
      <w:start w:val="1"/>
      <w:numFmt w:val="bullet"/>
      <w:isLgl w:val="false"/>
      <w:suff w:val="tab"/>
      <w:lvlText w:val="§"/>
      <w:lvlJc w:val="left"/>
      <w:pPr>
        <w:ind w:left="6480" w:hanging="360"/>
      </w:pPr>
      <w:rPr>
        <w:rFonts w:ascii="Wingdings" w:hAnsi="Wingdings" w:cs="Wingdings" w:eastAsia="Wingdings" w:hint="default"/>
      </w:rPr>
    </w:lvl>
  </w:abstractNum>
  <w:abstractNum w:abstractNumId="12">
    <w:multiLevelType w:val="hybridMultilevel"/>
    <w:lvl w:ilvl="0">
      <w:start w:val="3"/>
      <w:numFmt w:val="decimal"/>
      <w:isLgl w:val="false"/>
      <w:suff w:val="tab"/>
      <w:lvlText w:val="%1."/>
      <w:lvlJc w:val="left"/>
      <w:pPr>
        <w:ind w:left="450" w:hanging="450"/>
        <w:tabs>
          <w:tab w:val="num" w:pos="0" w:leader="none"/>
        </w:tabs>
      </w:pPr>
      <w:rPr>
        <w:rFonts w:hint="default"/>
      </w:rPr>
    </w:lvl>
    <w:lvl w:ilvl="1">
      <w:start w:val="1"/>
      <w:numFmt w:val="decimal"/>
      <w:isLgl w:val="false"/>
      <w:suff w:val="tab"/>
      <w:lvlText w:val="%1.%2."/>
      <w:lvlJc w:val="left"/>
      <w:pPr>
        <w:ind w:left="720" w:hanging="720"/>
        <w:tabs>
          <w:tab w:val="num" w:pos="0" w:leader="none"/>
        </w:tabs>
      </w:pPr>
      <w:rPr>
        <w:rFonts w:hint="default"/>
      </w:rPr>
    </w:lvl>
    <w:lvl w:ilvl="2">
      <w:start w:val="1"/>
      <w:numFmt w:val="decimal"/>
      <w:isLgl w:val="false"/>
      <w:suff w:val="tab"/>
      <w:lvlText w:val="%1.%2.%3."/>
      <w:lvlJc w:val="left"/>
      <w:pPr>
        <w:ind w:left="720" w:hanging="720"/>
        <w:tabs>
          <w:tab w:val="num" w:pos="0" w:leader="none"/>
        </w:tabs>
      </w:pPr>
      <w:rPr>
        <w:rFonts w:hint="default"/>
      </w:rPr>
    </w:lvl>
    <w:lvl w:ilvl="3">
      <w:start w:val="1"/>
      <w:numFmt w:val="decimal"/>
      <w:isLgl w:val="false"/>
      <w:suff w:val="tab"/>
      <w:lvlText w:val="%1.%2.%3.%4."/>
      <w:lvlJc w:val="left"/>
      <w:pPr>
        <w:ind w:left="1080" w:hanging="1080"/>
        <w:tabs>
          <w:tab w:val="num" w:pos="0" w:leader="none"/>
        </w:tabs>
      </w:pPr>
      <w:rPr>
        <w:rFonts w:hint="default"/>
      </w:rPr>
    </w:lvl>
    <w:lvl w:ilvl="4">
      <w:start w:val="1"/>
      <w:numFmt w:val="decimal"/>
      <w:isLgl w:val="false"/>
      <w:suff w:val="tab"/>
      <w:lvlText w:val="%1.%2.%3.%4.%5."/>
      <w:lvlJc w:val="left"/>
      <w:pPr>
        <w:ind w:left="1080" w:hanging="1080"/>
        <w:tabs>
          <w:tab w:val="num" w:pos="0" w:leader="none"/>
        </w:tabs>
      </w:pPr>
      <w:rPr>
        <w:rFonts w:hint="default"/>
      </w:rPr>
    </w:lvl>
    <w:lvl w:ilvl="5">
      <w:start w:val="1"/>
      <w:numFmt w:val="decimal"/>
      <w:isLgl w:val="false"/>
      <w:suff w:val="tab"/>
      <w:lvlText w:val="%1.%2.%3.%4.%5.%6."/>
      <w:lvlJc w:val="left"/>
      <w:pPr>
        <w:ind w:left="1440" w:hanging="1440"/>
        <w:tabs>
          <w:tab w:val="num" w:pos="0" w:leader="none"/>
        </w:tabs>
      </w:pPr>
      <w:rPr>
        <w:rFonts w:hint="default"/>
      </w:rPr>
    </w:lvl>
    <w:lvl w:ilvl="6">
      <w:start w:val="1"/>
      <w:numFmt w:val="decimal"/>
      <w:isLgl w:val="false"/>
      <w:suff w:val="tab"/>
      <w:lvlText w:val="%1.%2.%3.%4.%5.%6.%7."/>
      <w:lvlJc w:val="left"/>
      <w:pPr>
        <w:ind w:left="1800" w:hanging="1800"/>
        <w:tabs>
          <w:tab w:val="num" w:pos="0" w:leader="none"/>
        </w:tabs>
      </w:pPr>
      <w:rPr>
        <w:rFonts w:hint="default"/>
      </w:rPr>
    </w:lvl>
    <w:lvl w:ilvl="7">
      <w:start w:val="1"/>
      <w:numFmt w:val="decimal"/>
      <w:isLgl w:val="false"/>
      <w:suff w:val="tab"/>
      <w:lvlText w:val="%1.%2.%3.%4.%5.%6.%7.%8."/>
      <w:lvlJc w:val="left"/>
      <w:pPr>
        <w:ind w:left="1800" w:hanging="1800"/>
        <w:tabs>
          <w:tab w:val="num" w:pos="0" w:leader="none"/>
        </w:tabs>
      </w:pPr>
      <w:rPr>
        <w:rFonts w:hint="default"/>
      </w:rPr>
    </w:lvl>
    <w:lvl w:ilvl="8">
      <w:start w:val="1"/>
      <w:numFmt w:val="decimal"/>
      <w:isLgl w:val="false"/>
      <w:suff w:val="tab"/>
      <w:lvlText w:val="%1.%2.%3.%4.%5.%6.%7.%8.%9."/>
      <w:lvlJc w:val="left"/>
      <w:pPr>
        <w:ind w:left="2160" w:hanging="2160"/>
        <w:tabs>
          <w:tab w:val="num" w:pos="0" w:leader="none"/>
        </w:tabs>
      </w:pPr>
      <w:rPr>
        <w:rFonts w:hint="default"/>
      </w:rPr>
    </w:lvl>
  </w:abstractNum>
  <w:abstractNum w:abstractNumId="13">
    <w:multiLevelType w:val="hybridMultilevel"/>
    <w:lvl w:ilvl="0">
      <w:start w:val="2"/>
      <w:numFmt w:val="decimal"/>
      <w:isLgl w:val="false"/>
      <w:suff w:val="tab"/>
      <w:lvlText w:val="%1."/>
      <w:lvlJc w:val="left"/>
      <w:pPr>
        <w:ind w:left="450" w:hanging="450"/>
        <w:tabs>
          <w:tab w:val="num" w:pos="0" w:leader="none"/>
        </w:tabs>
      </w:pPr>
      <w:rPr>
        <w:rFonts w:eastAsia="SimSun" w:hint="default"/>
        <w:b/>
        <w:bCs/>
        <w:i w:val="0"/>
        <w:sz w:val="28"/>
      </w:rPr>
    </w:lvl>
    <w:lvl w:ilvl="1">
      <w:start w:val="1"/>
      <w:numFmt w:val="decimal"/>
      <w:isLgl w:val="false"/>
      <w:suff w:val="tab"/>
      <w:lvlText w:val="%1.%2."/>
      <w:lvlJc w:val="left"/>
      <w:pPr>
        <w:ind w:left="450" w:hanging="450"/>
        <w:tabs>
          <w:tab w:val="num" w:pos="0" w:leader="none"/>
        </w:tabs>
      </w:pPr>
      <w:rPr>
        <w:rFonts w:eastAsia="SimSun" w:hint="default"/>
        <w:b/>
        <w:bCs/>
        <w:i w:val="0"/>
        <w:sz w:val="28"/>
      </w:rPr>
    </w:lvl>
    <w:lvl w:ilvl="2">
      <w:start w:val="1"/>
      <w:numFmt w:val="decimal"/>
      <w:isLgl w:val="false"/>
      <w:suff w:val="tab"/>
      <w:lvlText w:val="%1.%2.%3."/>
      <w:lvlJc w:val="left"/>
      <w:pPr>
        <w:ind w:left="720" w:hanging="720"/>
        <w:tabs>
          <w:tab w:val="num" w:pos="0" w:leader="none"/>
        </w:tabs>
      </w:pPr>
      <w:rPr>
        <w:rFonts w:eastAsia="SimSun" w:hint="default"/>
        <w:b/>
        <w:bCs/>
        <w:i w:val="0"/>
        <w:sz w:val="28"/>
      </w:rPr>
    </w:lvl>
    <w:lvl w:ilvl="3">
      <w:start w:val="1"/>
      <w:numFmt w:val="decimal"/>
      <w:isLgl w:val="false"/>
      <w:suff w:val="tab"/>
      <w:lvlText w:val="%1.%2.%3.%4."/>
      <w:lvlJc w:val="left"/>
      <w:pPr>
        <w:ind w:left="720" w:hanging="720"/>
        <w:tabs>
          <w:tab w:val="num" w:pos="0" w:leader="none"/>
        </w:tabs>
      </w:pPr>
      <w:rPr>
        <w:rFonts w:eastAsia="SimSun" w:hint="default"/>
        <w:b/>
        <w:bCs/>
        <w:i w:val="0"/>
        <w:sz w:val="28"/>
      </w:rPr>
    </w:lvl>
    <w:lvl w:ilvl="4">
      <w:start w:val="1"/>
      <w:numFmt w:val="decimal"/>
      <w:isLgl w:val="false"/>
      <w:suff w:val="tab"/>
      <w:lvlText w:val="%1.%2.%3.%4.%5."/>
      <w:lvlJc w:val="left"/>
      <w:pPr>
        <w:ind w:left="1080" w:hanging="1080"/>
        <w:tabs>
          <w:tab w:val="num" w:pos="0" w:leader="none"/>
        </w:tabs>
      </w:pPr>
      <w:rPr>
        <w:rFonts w:eastAsia="SimSun" w:hint="default"/>
        <w:b/>
        <w:bCs/>
        <w:i w:val="0"/>
        <w:sz w:val="28"/>
      </w:rPr>
    </w:lvl>
    <w:lvl w:ilvl="5">
      <w:start w:val="1"/>
      <w:numFmt w:val="decimal"/>
      <w:isLgl w:val="false"/>
      <w:suff w:val="tab"/>
      <w:lvlText w:val="%1.%2.%3.%4.%5.%6."/>
      <w:lvlJc w:val="left"/>
      <w:pPr>
        <w:ind w:left="1080" w:hanging="1080"/>
        <w:tabs>
          <w:tab w:val="num" w:pos="0" w:leader="none"/>
        </w:tabs>
      </w:pPr>
      <w:rPr>
        <w:rFonts w:eastAsia="SimSun" w:hint="default"/>
        <w:b/>
        <w:bCs/>
        <w:i w:val="0"/>
        <w:sz w:val="28"/>
      </w:rPr>
    </w:lvl>
    <w:lvl w:ilvl="6">
      <w:start w:val="1"/>
      <w:numFmt w:val="decimal"/>
      <w:isLgl w:val="false"/>
      <w:suff w:val="tab"/>
      <w:lvlText w:val="%1.%2.%3.%4.%5.%6.%7."/>
      <w:lvlJc w:val="left"/>
      <w:pPr>
        <w:ind w:left="1440" w:hanging="1440"/>
        <w:tabs>
          <w:tab w:val="num" w:pos="0" w:leader="none"/>
        </w:tabs>
      </w:pPr>
      <w:rPr>
        <w:rFonts w:eastAsia="SimSun" w:hint="default"/>
        <w:b/>
        <w:bCs/>
        <w:i w:val="0"/>
        <w:sz w:val="28"/>
      </w:rPr>
    </w:lvl>
    <w:lvl w:ilvl="7">
      <w:start w:val="1"/>
      <w:numFmt w:val="decimal"/>
      <w:isLgl w:val="false"/>
      <w:suff w:val="tab"/>
      <w:lvlText w:val="%1.%2.%3.%4.%5.%6.%7.%8."/>
      <w:lvlJc w:val="left"/>
      <w:pPr>
        <w:ind w:left="1440" w:hanging="1440"/>
        <w:tabs>
          <w:tab w:val="num" w:pos="0" w:leader="none"/>
        </w:tabs>
      </w:pPr>
      <w:rPr>
        <w:rFonts w:eastAsia="SimSun" w:hint="default"/>
        <w:b/>
        <w:bCs/>
        <w:i w:val="0"/>
        <w:sz w:val="28"/>
      </w:rPr>
    </w:lvl>
    <w:lvl w:ilvl="8">
      <w:start w:val="1"/>
      <w:numFmt w:val="decimal"/>
      <w:isLgl w:val="false"/>
      <w:suff w:val="tab"/>
      <w:lvlText w:val="%1.%2.%3.%4.%5.%6.%7.%8.%9."/>
      <w:lvlJc w:val="left"/>
      <w:pPr>
        <w:ind w:left="1800" w:hanging="1800"/>
        <w:tabs>
          <w:tab w:val="num" w:pos="0" w:leader="none"/>
        </w:tabs>
      </w:pPr>
      <w:rPr>
        <w:rFonts w:eastAsia="SimSun" w:hint="default"/>
        <w:b/>
        <w:bCs/>
        <w:i w:val="0"/>
        <w:sz w:val="28"/>
      </w:rPr>
    </w:lvl>
  </w:abstractNum>
  <w:abstractNum w:abstractNumId="14">
    <w:multiLevelType w:val="hybridMultilevel"/>
    <w:lvl w:ilvl="0">
      <w:start w:val="1"/>
      <w:numFmt w:val="bullet"/>
      <w:isLgl w:val="false"/>
      <w:suff w:val="tab"/>
      <w:lvlText w:val=""/>
      <w:lvlJc w:val="left"/>
      <w:pPr>
        <w:ind w:left="1080" w:hanging="360"/>
        <w:tabs>
          <w:tab w:val="num" w:pos="0" w:leader="none"/>
        </w:tabs>
      </w:pPr>
      <w:rPr>
        <w:rFonts w:ascii="Symbol" w:hAnsi="Symbol" w:cs="Symbol" w:hint="default"/>
      </w:rPr>
    </w:lvl>
    <w:lvl w:ilvl="1">
      <w:start w:val="1"/>
      <w:numFmt w:val="bullet"/>
      <w:isLgl w:val="false"/>
      <w:suff w:val="tab"/>
      <w:lvlText w:val="o"/>
      <w:lvlJc w:val="left"/>
      <w:pPr>
        <w:ind w:left="1440" w:hanging="360"/>
      </w:pPr>
      <w:rPr>
        <w:rFonts w:ascii="Courier New" w:hAnsi="Courier New" w:cs="Courier New" w:eastAsia="Courier New" w:hint="default"/>
      </w:rPr>
    </w:lvl>
    <w:lvl w:ilvl="2">
      <w:start w:val="1"/>
      <w:numFmt w:val="bullet"/>
      <w:isLgl w:val="false"/>
      <w:suff w:val="tab"/>
      <w:lvlText w:val="§"/>
      <w:lvlJc w:val="left"/>
      <w:pPr>
        <w:ind w:left="2160" w:hanging="360"/>
      </w:pPr>
      <w:rPr>
        <w:rFonts w:ascii="Wingdings" w:hAnsi="Wingdings" w:cs="Wingdings" w:eastAsia="Wingdings" w:hint="default"/>
      </w:rPr>
    </w:lvl>
    <w:lvl w:ilvl="3">
      <w:start w:val="1"/>
      <w:numFmt w:val="bullet"/>
      <w:isLgl w:val="false"/>
      <w:suff w:val="tab"/>
      <w:lvlText w:val="·"/>
      <w:lvlJc w:val="left"/>
      <w:pPr>
        <w:ind w:left="2880" w:hanging="360"/>
      </w:pPr>
      <w:rPr>
        <w:rFonts w:ascii="Symbol" w:hAnsi="Symbol" w:cs="Symbol" w:eastAsia="Symbol" w:hint="default"/>
      </w:rPr>
    </w:lvl>
    <w:lvl w:ilvl="4">
      <w:start w:val="1"/>
      <w:numFmt w:val="bullet"/>
      <w:isLgl w:val="false"/>
      <w:suff w:val="tab"/>
      <w:lvlText w:val="o"/>
      <w:lvlJc w:val="left"/>
      <w:pPr>
        <w:ind w:left="3600" w:hanging="360"/>
      </w:pPr>
      <w:rPr>
        <w:rFonts w:ascii="Courier New" w:hAnsi="Courier New" w:cs="Courier New" w:eastAsia="Courier New" w:hint="default"/>
      </w:rPr>
    </w:lvl>
    <w:lvl w:ilvl="5">
      <w:start w:val="1"/>
      <w:numFmt w:val="bullet"/>
      <w:isLgl w:val="false"/>
      <w:suff w:val="tab"/>
      <w:lvlText w:val="§"/>
      <w:lvlJc w:val="left"/>
      <w:pPr>
        <w:ind w:left="4320" w:hanging="360"/>
      </w:pPr>
      <w:rPr>
        <w:rFonts w:ascii="Wingdings" w:hAnsi="Wingdings" w:cs="Wingdings" w:eastAsia="Wingdings" w:hint="default"/>
      </w:rPr>
    </w:lvl>
    <w:lvl w:ilvl="6">
      <w:start w:val="1"/>
      <w:numFmt w:val="bullet"/>
      <w:isLgl w:val="false"/>
      <w:suff w:val="tab"/>
      <w:lvlText w:val="·"/>
      <w:lvlJc w:val="left"/>
      <w:pPr>
        <w:ind w:left="5040" w:hanging="360"/>
      </w:pPr>
      <w:rPr>
        <w:rFonts w:ascii="Symbol" w:hAnsi="Symbol" w:cs="Symbol" w:eastAsia="Symbol" w:hint="default"/>
      </w:rPr>
    </w:lvl>
    <w:lvl w:ilvl="7">
      <w:start w:val="1"/>
      <w:numFmt w:val="bullet"/>
      <w:isLgl w:val="false"/>
      <w:suff w:val="tab"/>
      <w:lvlText w:val="o"/>
      <w:lvlJc w:val="left"/>
      <w:pPr>
        <w:ind w:left="5760" w:hanging="360"/>
      </w:pPr>
      <w:rPr>
        <w:rFonts w:ascii="Courier New" w:hAnsi="Courier New" w:cs="Courier New" w:eastAsia="Courier New" w:hint="default"/>
      </w:rPr>
    </w:lvl>
    <w:lvl w:ilvl="8">
      <w:start w:val="1"/>
      <w:numFmt w:val="bullet"/>
      <w:isLgl w:val="false"/>
      <w:suff w:val="tab"/>
      <w:lvlText w:val="§"/>
      <w:lvlJc w:val="left"/>
      <w:pPr>
        <w:ind w:left="6480" w:hanging="360"/>
      </w:pPr>
      <w:rPr>
        <w:rFonts w:ascii="Wingdings" w:hAnsi="Wingdings" w:cs="Wingdings" w:eastAsia="Wingdings" w:hint="default"/>
      </w:rPr>
    </w:lvl>
  </w:abstractNum>
  <w:abstractNum w:abstractNumId="15">
    <w:multiLevelType w:val="hybridMultilevel"/>
    <w:lvl w:ilvl="0">
      <w:start w:val="1"/>
      <w:numFmt w:val="decimal"/>
      <w:isLgl w:val="false"/>
      <w:suff w:val="tab"/>
      <w:lvlText w:val="%1."/>
      <w:lvlJc w:val="left"/>
      <w:pPr>
        <w:ind w:left="360" w:hanging="360"/>
        <w:tabs>
          <w:tab w:val="num" w:pos="0" w:leader="none"/>
        </w:tabs>
      </w:pPr>
      <w:rPr>
        <w:rFonts w:hint="default"/>
        <w:position w:val="0"/>
        <w:sz w:val="24"/>
        <w:vertAlign w:val="baseline"/>
      </w:rPr>
    </w:lvl>
    <w:lvl w:ilvl="1">
      <w:start w:val="1"/>
      <w:numFmt w:val="bullet"/>
      <w:isLgl w:val="false"/>
      <w:suff w:val="tab"/>
      <w:lvlText w:val="o"/>
      <w:lvlJc w:val="left"/>
      <w:pPr>
        <w:ind w:left="1440" w:hanging="360"/>
      </w:pPr>
      <w:rPr>
        <w:rFonts w:ascii="Courier New" w:hAnsi="Courier New" w:cs="Courier New" w:eastAsia="Courier New" w:hint="default"/>
      </w:rPr>
    </w:lvl>
    <w:lvl w:ilvl="2">
      <w:start w:val="1"/>
      <w:numFmt w:val="bullet"/>
      <w:isLgl w:val="false"/>
      <w:suff w:val="tab"/>
      <w:lvlText w:val="§"/>
      <w:lvlJc w:val="left"/>
      <w:pPr>
        <w:ind w:left="2160" w:hanging="360"/>
      </w:pPr>
      <w:rPr>
        <w:rFonts w:ascii="Wingdings" w:hAnsi="Wingdings" w:cs="Wingdings" w:eastAsia="Wingdings" w:hint="default"/>
      </w:rPr>
    </w:lvl>
    <w:lvl w:ilvl="3">
      <w:start w:val="1"/>
      <w:numFmt w:val="bullet"/>
      <w:isLgl w:val="false"/>
      <w:suff w:val="tab"/>
      <w:lvlText w:val="·"/>
      <w:lvlJc w:val="left"/>
      <w:pPr>
        <w:ind w:left="2880" w:hanging="360"/>
      </w:pPr>
      <w:rPr>
        <w:rFonts w:ascii="Symbol" w:hAnsi="Symbol" w:cs="Symbol" w:eastAsia="Symbol" w:hint="default"/>
      </w:rPr>
    </w:lvl>
    <w:lvl w:ilvl="4">
      <w:start w:val="1"/>
      <w:numFmt w:val="bullet"/>
      <w:isLgl w:val="false"/>
      <w:suff w:val="tab"/>
      <w:lvlText w:val="o"/>
      <w:lvlJc w:val="left"/>
      <w:pPr>
        <w:ind w:left="3600" w:hanging="360"/>
      </w:pPr>
      <w:rPr>
        <w:rFonts w:ascii="Courier New" w:hAnsi="Courier New" w:cs="Courier New" w:eastAsia="Courier New" w:hint="default"/>
      </w:rPr>
    </w:lvl>
    <w:lvl w:ilvl="5">
      <w:start w:val="1"/>
      <w:numFmt w:val="bullet"/>
      <w:isLgl w:val="false"/>
      <w:suff w:val="tab"/>
      <w:lvlText w:val="§"/>
      <w:lvlJc w:val="left"/>
      <w:pPr>
        <w:ind w:left="4320" w:hanging="360"/>
      </w:pPr>
      <w:rPr>
        <w:rFonts w:ascii="Wingdings" w:hAnsi="Wingdings" w:cs="Wingdings" w:eastAsia="Wingdings" w:hint="default"/>
      </w:rPr>
    </w:lvl>
    <w:lvl w:ilvl="6">
      <w:start w:val="1"/>
      <w:numFmt w:val="bullet"/>
      <w:isLgl w:val="false"/>
      <w:suff w:val="tab"/>
      <w:lvlText w:val="·"/>
      <w:lvlJc w:val="left"/>
      <w:pPr>
        <w:ind w:left="5040" w:hanging="360"/>
      </w:pPr>
      <w:rPr>
        <w:rFonts w:ascii="Symbol" w:hAnsi="Symbol" w:cs="Symbol" w:eastAsia="Symbol" w:hint="default"/>
      </w:rPr>
    </w:lvl>
    <w:lvl w:ilvl="7">
      <w:start w:val="1"/>
      <w:numFmt w:val="bullet"/>
      <w:isLgl w:val="false"/>
      <w:suff w:val="tab"/>
      <w:lvlText w:val="o"/>
      <w:lvlJc w:val="left"/>
      <w:pPr>
        <w:ind w:left="5760" w:hanging="360"/>
      </w:pPr>
      <w:rPr>
        <w:rFonts w:ascii="Courier New" w:hAnsi="Courier New" w:cs="Courier New" w:eastAsia="Courier New" w:hint="default"/>
      </w:rPr>
    </w:lvl>
    <w:lvl w:ilvl="8">
      <w:start w:val="1"/>
      <w:numFmt w:val="bullet"/>
      <w:isLgl w:val="false"/>
      <w:suff w:val="tab"/>
      <w:lvlText w:val="§"/>
      <w:lvlJc w:val="left"/>
      <w:pPr>
        <w:ind w:left="6480" w:hanging="360"/>
      </w:pPr>
      <w:rPr>
        <w:rFonts w:ascii="Wingdings" w:hAnsi="Wingdings" w:cs="Wingdings" w:eastAsia="Wingdings" w:hint="default"/>
      </w:rPr>
    </w:lvl>
  </w:abstractNum>
  <w:abstractNum w:abstractNumId="16">
    <w:multiLevelType w:val="hybridMultilevel"/>
    <w:lvl w:ilvl="0">
      <w:start w:val="1"/>
      <w:numFmt w:val="decimal"/>
      <w:isLgl w:val="false"/>
      <w:suff w:val="tab"/>
      <w:lvlText w:val="%1."/>
      <w:lvlJc w:val="left"/>
      <w:pPr>
        <w:ind w:left="360" w:hanging="360"/>
        <w:tabs>
          <w:tab w:val="num" w:pos="0" w:leader="none"/>
        </w:tabs>
      </w:pPr>
    </w:lvl>
    <w:lvl w:ilvl="1">
      <w:start w:val="1"/>
      <w:numFmt w:val="decimal"/>
      <w:isLgl w:val="false"/>
      <w:suff w:val="tab"/>
      <w:lvlText w:val="%1.%2."/>
      <w:lvlJc w:val="left"/>
      <w:pPr>
        <w:ind w:left="862" w:hanging="720"/>
        <w:tabs>
          <w:tab w:val="num" w:pos="0" w:leader="none"/>
        </w:tabs>
      </w:pPr>
      <w:rPr>
        <w:rFonts w:hint="default"/>
      </w:rPr>
    </w:lvl>
    <w:lvl w:ilvl="2">
      <w:start w:val="1"/>
      <w:numFmt w:val="decimal"/>
      <w:isLgl w:val="false"/>
      <w:suff w:val="tab"/>
      <w:lvlText w:val="%1.%2.%3."/>
      <w:lvlJc w:val="left"/>
      <w:pPr>
        <w:ind w:left="720" w:hanging="720"/>
        <w:tabs>
          <w:tab w:val="num" w:pos="0" w:leader="none"/>
        </w:tabs>
      </w:pPr>
      <w:rPr>
        <w:rFonts w:hint="default"/>
      </w:rPr>
    </w:lvl>
    <w:lvl w:ilvl="3">
      <w:start w:val="1"/>
      <w:numFmt w:val="decimal"/>
      <w:isLgl w:val="false"/>
      <w:suff w:val="tab"/>
      <w:lvlText w:val="%1.%2.%3.%4."/>
      <w:lvlJc w:val="left"/>
      <w:pPr>
        <w:ind w:left="1080" w:hanging="1080"/>
        <w:tabs>
          <w:tab w:val="num" w:pos="0" w:leader="none"/>
        </w:tabs>
      </w:pPr>
      <w:rPr>
        <w:rFonts w:hint="default"/>
      </w:rPr>
    </w:lvl>
    <w:lvl w:ilvl="4">
      <w:start w:val="1"/>
      <w:numFmt w:val="decimal"/>
      <w:isLgl w:val="false"/>
      <w:suff w:val="tab"/>
      <w:lvlText w:val="%1.%2.%3.%4.%5."/>
      <w:lvlJc w:val="left"/>
      <w:pPr>
        <w:ind w:left="1080" w:hanging="1080"/>
        <w:tabs>
          <w:tab w:val="num" w:pos="0" w:leader="none"/>
        </w:tabs>
      </w:pPr>
      <w:rPr>
        <w:rFonts w:hint="default"/>
      </w:rPr>
    </w:lvl>
    <w:lvl w:ilvl="5">
      <w:start w:val="1"/>
      <w:numFmt w:val="decimal"/>
      <w:isLgl w:val="false"/>
      <w:suff w:val="tab"/>
      <w:lvlText w:val="%1.%2.%3.%4.%5.%6."/>
      <w:lvlJc w:val="left"/>
      <w:pPr>
        <w:ind w:left="1440" w:hanging="1440"/>
        <w:tabs>
          <w:tab w:val="num" w:pos="0" w:leader="none"/>
        </w:tabs>
      </w:pPr>
      <w:rPr>
        <w:rFonts w:hint="default"/>
      </w:rPr>
    </w:lvl>
    <w:lvl w:ilvl="6">
      <w:start w:val="1"/>
      <w:numFmt w:val="decimal"/>
      <w:isLgl w:val="false"/>
      <w:suff w:val="tab"/>
      <w:lvlText w:val="%1.%2.%3.%4.%5.%6.%7."/>
      <w:lvlJc w:val="left"/>
      <w:pPr>
        <w:ind w:left="1800" w:hanging="1800"/>
        <w:tabs>
          <w:tab w:val="num" w:pos="0" w:leader="none"/>
        </w:tabs>
      </w:pPr>
      <w:rPr>
        <w:rFonts w:hint="default"/>
      </w:rPr>
    </w:lvl>
    <w:lvl w:ilvl="7">
      <w:start w:val="1"/>
      <w:numFmt w:val="decimal"/>
      <w:isLgl w:val="false"/>
      <w:suff w:val="tab"/>
      <w:lvlText w:val="%1.%2.%3.%4.%5.%6.%7.%8."/>
      <w:lvlJc w:val="left"/>
      <w:pPr>
        <w:ind w:left="1800" w:hanging="1800"/>
        <w:tabs>
          <w:tab w:val="num" w:pos="0" w:leader="none"/>
        </w:tabs>
      </w:pPr>
      <w:rPr>
        <w:rFonts w:hint="default"/>
      </w:rPr>
    </w:lvl>
    <w:lvl w:ilvl="8">
      <w:start w:val="1"/>
      <w:numFmt w:val="decimal"/>
      <w:isLgl w:val="false"/>
      <w:suff w:val="tab"/>
      <w:lvlText w:val="%1.%2.%3.%4.%5.%6.%7.%8.%9."/>
      <w:lvlJc w:val="left"/>
      <w:pPr>
        <w:ind w:left="2160" w:hanging="2160"/>
        <w:tabs>
          <w:tab w:val="num" w:pos="0" w:leader="none"/>
        </w:tabs>
      </w:pPr>
      <w:rPr>
        <w:rFonts w:hint="default"/>
      </w:rPr>
    </w:lvl>
  </w:abstractNum>
  <w:abstractNum w:abstractNumId="17">
    <w:multiLevelType w:val="hybridMultilevel"/>
    <w:lvl w:ilvl="0">
      <w:start w:val="1"/>
      <w:numFmt w:val="decimal"/>
      <w:isLgl w:val="false"/>
      <w:suff w:val="tab"/>
      <w:lvlText w:val="%1."/>
      <w:lvlJc w:val="left"/>
      <w:pPr>
        <w:ind w:left="720" w:hanging="360"/>
        <w:tabs>
          <w:tab w:val="num" w:pos="0" w:leader="none"/>
        </w:tabs>
      </w:pPr>
    </w:lvl>
    <w:lvl w:ilvl="1">
      <w:start w:val="1"/>
      <w:numFmt w:val="bullet"/>
      <w:isLgl w:val="false"/>
      <w:suff w:val="tab"/>
      <w:lvlText w:val="o"/>
      <w:lvlJc w:val="left"/>
      <w:pPr>
        <w:ind w:left="1440" w:hanging="360"/>
      </w:pPr>
      <w:rPr>
        <w:rFonts w:ascii="Courier New" w:hAnsi="Courier New" w:cs="Courier New" w:eastAsia="Courier New" w:hint="default"/>
      </w:rPr>
    </w:lvl>
    <w:lvl w:ilvl="2">
      <w:start w:val="1"/>
      <w:numFmt w:val="bullet"/>
      <w:isLgl w:val="false"/>
      <w:suff w:val="tab"/>
      <w:lvlText w:val="§"/>
      <w:lvlJc w:val="left"/>
      <w:pPr>
        <w:ind w:left="2160" w:hanging="360"/>
      </w:pPr>
      <w:rPr>
        <w:rFonts w:ascii="Wingdings" w:hAnsi="Wingdings" w:cs="Wingdings" w:eastAsia="Wingdings" w:hint="default"/>
      </w:rPr>
    </w:lvl>
    <w:lvl w:ilvl="3">
      <w:start w:val="1"/>
      <w:numFmt w:val="bullet"/>
      <w:isLgl w:val="false"/>
      <w:suff w:val="tab"/>
      <w:lvlText w:val="·"/>
      <w:lvlJc w:val="left"/>
      <w:pPr>
        <w:ind w:left="2880" w:hanging="360"/>
      </w:pPr>
      <w:rPr>
        <w:rFonts w:ascii="Symbol" w:hAnsi="Symbol" w:cs="Symbol" w:eastAsia="Symbol" w:hint="default"/>
      </w:rPr>
    </w:lvl>
    <w:lvl w:ilvl="4">
      <w:start w:val="1"/>
      <w:numFmt w:val="bullet"/>
      <w:isLgl w:val="false"/>
      <w:suff w:val="tab"/>
      <w:lvlText w:val="o"/>
      <w:lvlJc w:val="left"/>
      <w:pPr>
        <w:ind w:left="3600" w:hanging="360"/>
      </w:pPr>
      <w:rPr>
        <w:rFonts w:ascii="Courier New" w:hAnsi="Courier New" w:cs="Courier New" w:eastAsia="Courier New" w:hint="default"/>
      </w:rPr>
    </w:lvl>
    <w:lvl w:ilvl="5">
      <w:start w:val="1"/>
      <w:numFmt w:val="bullet"/>
      <w:isLgl w:val="false"/>
      <w:suff w:val="tab"/>
      <w:lvlText w:val="§"/>
      <w:lvlJc w:val="left"/>
      <w:pPr>
        <w:ind w:left="4320" w:hanging="360"/>
      </w:pPr>
      <w:rPr>
        <w:rFonts w:ascii="Wingdings" w:hAnsi="Wingdings" w:cs="Wingdings" w:eastAsia="Wingdings" w:hint="default"/>
      </w:rPr>
    </w:lvl>
    <w:lvl w:ilvl="6">
      <w:start w:val="1"/>
      <w:numFmt w:val="bullet"/>
      <w:isLgl w:val="false"/>
      <w:suff w:val="tab"/>
      <w:lvlText w:val="·"/>
      <w:lvlJc w:val="left"/>
      <w:pPr>
        <w:ind w:left="5040" w:hanging="360"/>
      </w:pPr>
      <w:rPr>
        <w:rFonts w:ascii="Symbol" w:hAnsi="Symbol" w:cs="Symbol" w:eastAsia="Symbol" w:hint="default"/>
      </w:rPr>
    </w:lvl>
    <w:lvl w:ilvl="7">
      <w:start w:val="1"/>
      <w:numFmt w:val="bullet"/>
      <w:isLgl w:val="false"/>
      <w:suff w:val="tab"/>
      <w:lvlText w:val="o"/>
      <w:lvlJc w:val="left"/>
      <w:pPr>
        <w:ind w:left="5760" w:hanging="360"/>
      </w:pPr>
      <w:rPr>
        <w:rFonts w:ascii="Courier New" w:hAnsi="Courier New" w:cs="Courier New" w:eastAsia="Courier New" w:hint="default"/>
      </w:rPr>
    </w:lvl>
    <w:lvl w:ilvl="8">
      <w:start w:val="1"/>
      <w:numFmt w:val="bullet"/>
      <w:isLgl w:val="false"/>
      <w:suff w:val="tab"/>
      <w:lvlText w:val="§"/>
      <w:lvlJc w:val="left"/>
      <w:pPr>
        <w:ind w:left="6480" w:hanging="360"/>
      </w:pPr>
      <w:rPr>
        <w:rFonts w:ascii="Wingdings" w:hAnsi="Wingdings" w:cs="Wingdings" w:eastAsia="Wingdings" w:hint="default"/>
      </w:rPr>
    </w:lvl>
  </w:abstractNum>
  <w:abstractNum w:abstractNumId="18">
    <w:multiLevelType w:val="hybridMultilevel"/>
    <w:lvl w:ilvl="0">
      <w:start w:val="1"/>
      <w:numFmt w:val="decimal"/>
      <w:isLgl w:val="false"/>
      <w:suff w:val="tab"/>
      <w:lvlText w:val="%1."/>
      <w:lvlJc w:val="left"/>
      <w:pPr>
        <w:ind w:left="360" w:hanging="360"/>
        <w:tabs>
          <w:tab w:val="num" w:pos="0" w:leader="none"/>
        </w:tabs>
      </w:pPr>
    </w:lvl>
    <w:lvl w:ilvl="1">
      <w:start w:val="1"/>
      <w:numFmt w:val="bullet"/>
      <w:isLgl w:val="false"/>
      <w:suff w:val="tab"/>
      <w:lvlText w:val="o"/>
      <w:lvlJc w:val="left"/>
      <w:pPr>
        <w:ind w:left="1440" w:hanging="360"/>
      </w:pPr>
      <w:rPr>
        <w:rFonts w:ascii="Courier New" w:hAnsi="Courier New" w:cs="Courier New" w:eastAsia="Courier New" w:hint="default"/>
      </w:rPr>
    </w:lvl>
    <w:lvl w:ilvl="2">
      <w:start w:val="1"/>
      <w:numFmt w:val="bullet"/>
      <w:isLgl w:val="false"/>
      <w:suff w:val="tab"/>
      <w:lvlText w:val="§"/>
      <w:lvlJc w:val="left"/>
      <w:pPr>
        <w:ind w:left="2160" w:hanging="360"/>
      </w:pPr>
      <w:rPr>
        <w:rFonts w:ascii="Wingdings" w:hAnsi="Wingdings" w:cs="Wingdings" w:eastAsia="Wingdings" w:hint="default"/>
      </w:rPr>
    </w:lvl>
    <w:lvl w:ilvl="3">
      <w:start w:val="1"/>
      <w:numFmt w:val="bullet"/>
      <w:isLgl w:val="false"/>
      <w:suff w:val="tab"/>
      <w:lvlText w:val="·"/>
      <w:lvlJc w:val="left"/>
      <w:pPr>
        <w:ind w:left="2880" w:hanging="360"/>
      </w:pPr>
      <w:rPr>
        <w:rFonts w:ascii="Symbol" w:hAnsi="Symbol" w:cs="Symbol" w:eastAsia="Symbol" w:hint="default"/>
      </w:rPr>
    </w:lvl>
    <w:lvl w:ilvl="4">
      <w:start w:val="1"/>
      <w:numFmt w:val="bullet"/>
      <w:isLgl w:val="false"/>
      <w:suff w:val="tab"/>
      <w:lvlText w:val="o"/>
      <w:lvlJc w:val="left"/>
      <w:pPr>
        <w:ind w:left="3600" w:hanging="360"/>
      </w:pPr>
      <w:rPr>
        <w:rFonts w:ascii="Courier New" w:hAnsi="Courier New" w:cs="Courier New" w:eastAsia="Courier New" w:hint="default"/>
      </w:rPr>
    </w:lvl>
    <w:lvl w:ilvl="5">
      <w:start w:val="1"/>
      <w:numFmt w:val="bullet"/>
      <w:isLgl w:val="false"/>
      <w:suff w:val="tab"/>
      <w:lvlText w:val="§"/>
      <w:lvlJc w:val="left"/>
      <w:pPr>
        <w:ind w:left="4320" w:hanging="360"/>
      </w:pPr>
      <w:rPr>
        <w:rFonts w:ascii="Wingdings" w:hAnsi="Wingdings" w:cs="Wingdings" w:eastAsia="Wingdings" w:hint="default"/>
      </w:rPr>
    </w:lvl>
    <w:lvl w:ilvl="6">
      <w:start w:val="1"/>
      <w:numFmt w:val="bullet"/>
      <w:isLgl w:val="false"/>
      <w:suff w:val="tab"/>
      <w:lvlText w:val="·"/>
      <w:lvlJc w:val="left"/>
      <w:pPr>
        <w:ind w:left="5040" w:hanging="360"/>
      </w:pPr>
      <w:rPr>
        <w:rFonts w:ascii="Symbol" w:hAnsi="Symbol" w:cs="Symbol" w:eastAsia="Symbol" w:hint="default"/>
      </w:rPr>
    </w:lvl>
    <w:lvl w:ilvl="7">
      <w:start w:val="1"/>
      <w:numFmt w:val="bullet"/>
      <w:isLgl w:val="false"/>
      <w:suff w:val="tab"/>
      <w:lvlText w:val="o"/>
      <w:lvlJc w:val="left"/>
      <w:pPr>
        <w:ind w:left="5760" w:hanging="360"/>
      </w:pPr>
      <w:rPr>
        <w:rFonts w:ascii="Courier New" w:hAnsi="Courier New" w:cs="Courier New" w:eastAsia="Courier New" w:hint="default"/>
      </w:rPr>
    </w:lvl>
    <w:lvl w:ilvl="8">
      <w:start w:val="1"/>
      <w:numFmt w:val="bullet"/>
      <w:isLgl w:val="false"/>
      <w:suff w:val="tab"/>
      <w:lvlText w:val="§"/>
      <w:lvlJc w:val="left"/>
      <w:pPr>
        <w:ind w:left="6480" w:hanging="360"/>
      </w:pPr>
      <w:rPr>
        <w:rFonts w:ascii="Wingdings" w:hAnsi="Wingdings" w:cs="Wingdings" w:eastAsia="Wingdings" w:hint="default"/>
      </w:rPr>
    </w:lvl>
  </w:abstractNum>
  <w:abstractNum w:abstractNumId="19">
    <w:multiLevelType w:val="hybridMultilevel"/>
    <w:lvl w:ilvl="0">
      <w:start w:val="1"/>
      <w:numFmt w:val="decimal"/>
      <w:isLgl w:val="false"/>
      <w:suff w:val="tab"/>
      <w:lvlText w:val="%1."/>
      <w:lvlJc w:val="left"/>
      <w:pPr>
        <w:ind w:left="360" w:hanging="360"/>
        <w:tabs>
          <w:tab w:val="num" w:pos="0" w:leader="none"/>
        </w:tabs>
      </w:pPr>
      <w:rPr>
        <w:rFonts w:hint="default"/>
        <w:position w:val="0"/>
        <w:sz w:val="24"/>
        <w:vertAlign w:val="baseline"/>
      </w:rPr>
    </w:lvl>
    <w:lvl w:ilvl="1">
      <w:start w:val="1"/>
      <w:numFmt w:val="bullet"/>
      <w:isLgl w:val="false"/>
      <w:suff w:val="tab"/>
      <w:lvlText w:val="o"/>
      <w:lvlJc w:val="left"/>
      <w:pPr>
        <w:ind w:left="1440" w:hanging="360"/>
      </w:pPr>
      <w:rPr>
        <w:rFonts w:ascii="Courier New" w:hAnsi="Courier New" w:cs="Courier New" w:eastAsia="Courier New" w:hint="default"/>
      </w:rPr>
    </w:lvl>
    <w:lvl w:ilvl="2">
      <w:start w:val="1"/>
      <w:numFmt w:val="bullet"/>
      <w:isLgl w:val="false"/>
      <w:suff w:val="tab"/>
      <w:lvlText w:val="§"/>
      <w:lvlJc w:val="left"/>
      <w:pPr>
        <w:ind w:left="2160" w:hanging="360"/>
      </w:pPr>
      <w:rPr>
        <w:rFonts w:ascii="Wingdings" w:hAnsi="Wingdings" w:cs="Wingdings" w:eastAsia="Wingdings" w:hint="default"/>
      </w:rPr>
    </w:lvl>
    <w:lvl w:ilvl="3">
      <w:start w:val="1"/>
      <w:numFmt w:val="bullet"/>
      <w:isLgl w:val="false"/>
      <w:suff w:val="tab"/>
      <w:lvlText w:val="·"/>
      <w:lvlJc w:val="left"/>
      <w:pPr>
        <w:ind w:left="2880" w:hanging="360"/>
      </w:pPr>
      <w:rPr>
        <w:rFonts w:ascii="Symbol" w:hAnsi="Symbol" w:cs="Symbol" w:eastAsia="Symbol" w:hint="default"/>
      </w:rPr>
    </w:lvl>
    <w:lvl w:ilvl="4">
      <w:start w:val="1"/>
      <w:numFmt w:val="bullet"/>
      <w:isLgl w:val="false"/>
      <w:suff w:val="tab"/>
      <w:lvlText w:val="o"/>
      <w:lvlJc w:val="left"/>
      <w:pPr>
        <w:ind w:left="3600" w:hanging="360"/>
      </w:pPr>
      <w:rPr>
        <w:rFonts w:ascii="Courier New" w:hAnsi="Courier New" w:cs="Courier New" w:eastAsia="Courier New" w:hint="default"/>
      </w:rPr>
    </w:lvl>
    <w:lvl w:ilvl="5">
      <w:start w:val="1"/>
      <w:numFmt w:val="bullet"/>
      <w:isLgl w:val="false"/>
      <w:suff w:val="tab"/>
      <w:lvlText w:val="§"/>
      <w:lvlJc w:val="left"/>
      <w:pPr>
        <w:ind w:left="4320" w:hanging="360"/>
      </w:pPr>
      <w:rPr>
        <w:rFonts w:ascii="Wingdings" w:hAnsi="Wingdings" w:cs="Wingdings" w:eastAsia="Wingdings" w:hint="default"/>
      </w:rPr>
    </w:lvl>
    <w:lvl w:ilvl="6">
      <w:start w:val="1"/>
      <w:numFmt w:val="bullet"/>
      <w:isLgl w:val="false"/>
      <w:suff w:val="tab"/>
      <w:lvlText w:val="·"/>
      <w:lvlJc w:val="left"/>
      <w:pPr>
        <w:ind w:left="5040" w:hanging="360"/>
      </w:pPr>
      <w:rPr>
        <w:rFonts w:ascii="Symbol" w:hAnsi="Symbol" w:cs="Symbol" w:eastAsia="Symbol" w:hint="default"/>
      </w:rPr>
    </w:lvl>
    <w:lvl w:ilvl="7">
      <w:start w:val="1"/>
      <w:numFmt w:val="bullet"/>
      <w:isLgl w:val="false"/>
      <w:suff w:val="tab"/>
      <w:lvlText w:val="o"/>
      <w:lvlJc w:val="left"/>
      <w:pPr>
        <w:ind w:left="5760" w:hanging="360"/>
      </w:pPr>
      <w:rPr>
        <w:rFonts w:ascii="Courier New" w:hAnsi="Courier New" w:cs="Courier New" w:eastAsia="Courier New" w:hint="default"/>
      </w:rPr>
    </w:lvl>
    <w:lvl w:ilvl="8">
      <w:start w:val="1"/>
      <w:numFmt w:val="bullet"/>
      <w:isLgl w:val="false"/>
      <w:suff w:val="tab"/>
      <w:lvlText w:val="§"/>
      <w:lvlJc w:val="left"/>
      <w:pPr>
        <w:ind w:left="6480" w:hanging="360"/>
      </w:pPr>
      <w:rPr>
        <w:rFonts w:ascii="Wingdings" w:hAnsi="Wingdings" w:cs="Wingdings" w:eastAsia="Wingdings" w:hint="default"/>
      </w:rPr>
    </w:lvl>
  </w:abstractNum>
  <w:abstractNum w:abstractNumId="20">
    <w:multiLevelType w:val="hybridMultilevel"/>
    <w:lvl w:ilvl="0">
      <w:start w:val="3"/>
      <w:numFmt w:val="decimal"/>
      <w:isLgl w:val="false"/>
      <w:suff w:val="tab"/>
      <w:lvlText w:val="%1."/>
      <w:lvlJc w:val="left"/>
      <w:pPr>
        <w:ind w:left="450" w:hanging="450"/>
        <w:tabs>
          <w:tab w:val="num" w:pos="0" w:leader="none"/>
        </w:tabs>
      </w:pPr>
      <w:rPr>
        <w:rFonts w:ascii="Times New Roman" w:hAnsi="Times New Roman" w:cs="Times New Roman" w:eastAsia="SimSun" w:hint="default"/>
        <w:b/>
        <w:bCs/>
        <w:sz w:val="28"/>
        <w:szCs w:val="24"/>
        <w:lang w:eastAsia="ru-RU"/>
      </w:rPr>
    </w:lvl>
    <w:lvl w:ilvl="1">
      <w:start w:val="1"/>
      <w:numFmt w:val="decimal"/>
      <w:isLgl w:val="false"/>
      <w:suff w:val="tab"/>
      <w:lvlText w:val="%1.%2."/>
      <w:lvlJc w:val="left"/>
      <w:pPr>
        <w:ind w:left="720" w:hanging="720"/>
        <w:tabs>
          <w:tab w:val="num" w:pos="0" w:leader="none"/>
        </w:tabs>
      </w:pPr>
      <w:rPr>
        <w:rFonts w:ascii="Times New Roman" w:hAnsi="Times New Roman" w:cs="Times New Roman" w:eastAsia="SimSun" w:hint="default"/>
        <w:b/>
        <w:bCs/>
        <w:sz w:val="28"/>
        <w:szCs w:val="24"/>
        <w:lang w:eastAsia="ru-RU"/>
      </w:rPr>
    </w:lvl>
    <w:lvl w:ilvl="2">
      <w:start w:val="1"/>
      <w:numFmt w:val="decimal"/>
      <w:isLgl w:val="false"/>
      <w:suff w:val="tab"/>
      <w:lvlText w:val="%1.%2.%3."/>
      <w:lvlJc w:val="left"/>
      <w:pPr>
        <w:ind w:left="720" w:hanging="720"/>
        <w:tabs>
          <w:tab w:val="num" w:pos="0" w:leader="none"/>
        </w:tabs>
      </w:pPr>
      <w:rPr>
        <w:rFonts w:ascii="Times New Roman" w:hAnsi="Times New Roman" w:cs="Times New Roman" w:eastAsia="SimSun" w:hint="default"/>
        <w:b/>
        <w:bCs/>
        <w:sz w:val="28"/>
        <w:szCs w:val="24"/>
        <w:lang w:eastAsia="ru-RU"/>
      </w:rPr>
    </w:lvl>
    <w:lvl w:ilvl="3">
      <w:start w:val="1"/>
      <w:numFmt w:val="decimal"/>
      <w:isLgl w:val="false"/>
      <w:suff w:val="tab"/>
      <w:lvlText w:val="%1.%2.%3.%4."/>
      <w:lvlJc w:val="left"/>
      <w:pPr>
        <w:ind w:left="1080" w:hanging="1080"/>
        <w:tabs>
          <w:tab w:val="num" w:pos="0" w:leader="none"/>
        </w:tabs>
      </w:pPr>
      <w:rPr>
        <w:rFonts w:ascii="Times New Roman" w:hAnsi="Times New Roman" w:cs="Times New Roman" w:eastAsia="SimSun" w:hint="default"/>
        <w:b/>
        <w:bCs/>
        <w:sz w:val="28"/>
        <w:szCs w:val="24"/>
        <w:lang w:eastAsia="ru-RU"/>
      </w:rPr>
    </w:lvl>
    <w:lvl w:ilvl="4">
      <w:start w:val="1"/>
      <w:numFmt w:val="decimal"/>
      <w:isLgl w:val="false"/>
      <w:suff w:val="tab"/>
      <w:lvlText w:val="%1.%2.%3.%4.%5."/>
      <w:lvlJc w:val="left"/>
      <w:pPr>
        <w:ind w:left="1080" w:hanging="1080"/>
        <w:tabs>
          <w:tab w:val="num" w:pos="0" w:leader="none"/>
        </w:tabs>
      </w:pPr>
      <w:rPr>
        <w:rFonts w:ascii="Times New Roman" w:hAnsi="Times New Roman" w:cs="Times New Roman" w:eastAsia="SimSun" w:hint="default"/>
        <w:b/>
        <w:bCs/>
        <w:sz w:val="28"/>
        <w:szCs w:val="24"/>
        <w:lang w:eastAsia="ru-RU"/>
      </w:rPr>
    </w:lvl>
    <w:lvl w:ilvl="5">
      <w:start w:val="1"/>
      <w:numFmt w:val="decimal"/>
      <w:isLgl w:val="false"/>
      <w:suff w:val="tab"/>
      <w:lvlText w:val="%1.%2.%3.%4.%5.%6."/>
      <w:lvlJc w:val="left"/>
      <w:pPr>
        <w:ind w:left="1440" w:hanging="1440"/>
        <w:tabs>
          <w:tab w:val="num" w:pos="0" w:leader="none"/>
        </w:tabs>
      </w:pPr>
      <w:rPr>
        <w:rFonts w:ascii="Times New Roman" w:hAnsi="Times New Roman" w:cs="Times New Roman" w:eastAsia="SimSun" w:hint="default"/>
        <w:b/>
        <w:bCs/>
        <w:sz w:val="28"/>
        <w:szCs w:val="24"/>
        <w:lang w:eastAsia="ru-RU"/>
      </w:rPr>
    </w:lvl>
    <w:lvl w:ilvl="6">
      <w:start w:val="1"/>
      <w:numFmt w:val="decimal"/>
      <w:isLgl w:val="false"/>
      <w:suff w:val="tab"/>
      <w:lvlText w:val="%1.%2.%3.%4.%5.%6.%7."/>
      <w:lvlJc w:val="left"/>
      <w:pPr>
        <w:ind w:left="1800" w:hanging="1800"/>
        <w:tabs>
          <w:tab w:val="num" w:pos="0" w:leader="none"/>
        </w:tabs>
      </w:pPr>
      <w:rPr>
        <w:rFonts w:ascii="Times New Roman" w:hAnsi="Times New Roman" w:cs="Times New Roman" w:eastAsia="SimSun" w:hint="default"/>
        <w:b/>
        <w:bCs/>
        <w:sz w:val="28"/>
        <w:szCs w:val="24"/>
        <w:lang w:eastAsia="ru-RU"/>
      </w:rPr>
    </w:lvl>
    <w:lvl w:ilvl="7">
      <w:start w:val="1"/>
      <w:numFmt w:val="decimal"/>
      <w:isLgl w:val="false"/>
      <w:suff w:val="tab"/>
      <w:lvlText w:val="%1.%2.%3.%4.%5.%6.%7.%8."/>
      <w:lvlJc w:val="left"/>
      <w:pPr>
        <w:ind w:left="1800" w:hanging="1800"/>
        <w:tabs>
          <w:tab w:val="num" w:pos="0" w:leader="none"/>
        </w:tabs>
      </w:pPr>
      <w:rPr>
        <w:rFonts w:ascii="Times New Roman" w:hAnsi="Times New Roman" w:cs="Times New Roman" w:eastAsia="SimSun" w:hint="default"/>
        <w:b/>
        <w:bCs/>
        <w:sz w:val="28"/>
        <w:szCs w:val="24"/>
        <w:lang w:eastAsia="ru-RU"/>
      </w:rPr>
    </w:lvl>
    <w:lvl w:ilvl="8">
      <w:start w:val="1"/>
      <w:numFmt w:val="decimal"/>
      <w:isLgl w:val="false"/>
      <w:suff w:val="tab"/>
      <w:lvlText w:val="%1.%2.%3.%4.%5.%6.%7.%8.%9."/>
      <w:lvlJc w:val="left"/>
      <w:pPr>
        <w:ind w:left="2160" w:hanging="2160"/>
        <w:tabs>
          <w:tab w:val="num" w:pos="0" w:leader="none"/>
        </w:tabs>
      </w:pPr>
      <w:rPr>
        <w:rFonts w:ascii="Times New Roman" w:hAnsi="Times New Roman" w:cs="Times New Roman" w:eastAsia="SimSun" w:hint="default"/>
        <w:b/>
        <w:bCs/>
        <w:sz w:val="28"/>
        <w:szCs w:val="24"/>
        <w:lang w:eastAsia="ru-RU"/>
      </w:rPr>
    </w:lvl>
  </w:abstractNum>
  <w:abstractNum w:abstractNumId="21">
    <w:multiLevelType w:val="hybridMultilevel"/>
    <w:lvl w:ilvl="0">
      <w:start w:val="3"/>
      <w:numFmt w:val="decimal"/>
      <w:isLgl w:val="false"/>
      <w:suff w:val="tab"/>
      <w:lvlText w:val="%1."/>
      <w:lvlJc w:val="left"/>
      <w:pPr>
        <w:ind w:left="450" w:hanging="450"/>
        <w:tabs>
          <w:tab w:val="num" w:pos="0" w:leader="none"/>
        </w:tabs>
      </w:pPr>
      <w:rPr>
        <w:rFonts w:hint="default"/>
      </w:rPr>
    </w:lvl>
    <w:lvl w:ilvl="1">
      <w:start w:val="1"/>
      <w:numFmt w:val="decimal"/>
      <w:isLgl w:val="false"/>
      <w:suff w:val="tab"/>
      <w:lvlText w:val="%1.%2."/>
      <w:lvlJc w:val="left"/>
      <w:pPr>
        <w:ind w:left="720" w:hanging="720"/>
        <w:tabs>
          <w:tab w:val="num" w:pos="0" w:leader="none"/>
        </w:tabs>
      </w:pPr>
      <w:rPr>
        <w:rFonts w:hint="default"/>
      </w:rPr>
    </w:lvl>
    <w:lvl w:ilvl="2">
      <w:start w:val="1"/>
      <w:numFmt w:val="decimal"/>
      <w:isLgl w:val="false"/>
      <w:suff w:val="tab"/>
      <w:lvlText w:val="%1.%2.%3."/>
      <w:lvlJc w:val="left"/>
      <w:pPr>
        <w:ind w:left="720" w:hanging="720"/>
        <w:tabs>
          <w:tab w:val="num" w:pos="0" w:leader="none"/>
        </w:tabs>
      </w:pPr>
      <w:rPr>
        <w:rFonts w:hint="default"/>
      </w:rPr>
    </w:lvl>
    <w:lvl w:ilvl="3">
      <w:start w:val="1"/>
      <w:numFmt w:val="decimal"/>
      <w:isLgl w:val="false"/>
      <w:suff w:val="tab"/>
      <w:lvlText w:val="%1.%2.%3.%4."/>
      <w:lvlJc w:val="left"/>
      <w:pPr>
        <w:ind w:left="1080" w:hanging="1080"/>
        <w:tabs>
          <w:tab w:val="num" w:pos="0" w:leader="none"/>
        </w:tabs>
      </w:pPr>
      <w:rPr>
        <w:rFonts w:hint="default"/>
      </w:rPr>
    </w:lvl>
    <w:lvl w:ilvl="4">
      <w:start w:val="1"/>
      <w:numFmt w:val="decimal"/>
      <w:isLgl w:val="false"/>
      <w:suff w:val="tab"/>
      <w:lvlText w:val="%1.%2.%3.%4.%5."/>
      <w:lvlJc w:val="left"/>
      <w:pPr>
        <w:ind w:left="1080" w:hanging="1080"/>
        <w:tabs>
          <w:tab w:val="num" w:pos="0" w:leader="none"/>
        </w:tabs>
      </w:pPr>
      <w:rPr>
        <w:rFonts w:hint="default"/>
      </w:rPr>
    </w:lvl>
    <w:lvl w:ilvl="5">
      <w:start w:val="1"/>
      <w:numFmt w:val="decimal"/>
      <w:isLgl w:val="false"/>
      <w:suff w:val="tab"/>
      <w:lvlText w:val="%1.%2.%3.%4.%5.%6."/>
      <w:lvlJc w:val="left"/>
      <w:pPr>
        <w:ind w:left="1440" w:hanging="1440"/>
        <w:tabs>
          <w:tab w:val="num" w:pos="0" w:leader="none"/>
        </w:tabs>
      </w:pPr>
      <w:rPr>
        <w:rFonts w:hint="default"/>
      </w:rPr>
    </w:lvl>
    <w:lvl w:ilvl="6">
      <w:start w:val="1"/>
      <w:numFmt w:val="decimal"/>
      <w:isLgl w:val="false"/>
      <w:suff w:val="tab"/>
      <w:lvlText w:val="%1.%2.%3.%4.%5.%6.%7."/>
      <w:lvlJc w:val="left"/>
      <w:pPr>
        <w:ind w:left="1800" w:hanging="1800"/>
        <w:tabs>
          <w:tab w:val="num" w:pos="0" w:leader="none"/>
        </w:tabs>
      </w:pPr>
      <w:rPr>
        <w:rFonts w:hint="default"/>
      </w:rPr>
    </w:lvl>
    <w:lvl w:ilvl="7">
      <w:start w:val="1"/>
      <w:numFmt w:val="decimal"/>
      <w:isLgl w:val="false"/>
      <w:suff w:val="tab"/>
      <w:lvlText w:val="%1.%2.%3.%4.%5.%6.%7.%8."/>
      <w:lvlJc w:val="left"/>
      <w:pPr>
        <w:ind w:left="1800" w:hanging="1800"/>
        <w:tabs>
          <w:tab w:val="num" w:pos="0" w:leader="none"/>
        </w:tabs>
      </w:pPr>
      <w:rPr>
        <w:rFonts w:hint="default"/>
      </w:rPr>
    </w:lvl>
    <w:lvl w:ilvl="8">
      <w:start w:val="1"/>
      <w:numFmt w:val="decimal"/>
      <w:isLgl w:val="false"/>
      <w:suff w:val="tab"/>
      <w:lvlText w:val="%1.%2.%3.%4.%5.%6.%7.%8.%9."/>
      <w:lvlJc w:val="left"/>
      <w:pPr>
        <w:ind w:left="2160" w:hanging="2160"/>
        <w:tabs>
          <w:tab w:val="num" w:pos="0" w:leader="none"/>
        </w:tabs>
      </w:pPr>
      <w:rPr>
        <w:rFonts w:hint="default"/>
      </w:rPr>
    </w:lvl>
  </w:abstractNum>
  <w:abstractNum w:abstractNumId="22">
    <w:multiLevelType w:val="hybridMultilevel"/>
    <w:lvl w:ilvl="0">
      <w:start w:val="1"/>
      <w:numFmt w:val="decimal"/>
      <w:isLgl w:val="false"/>
      <w:suff w:val="tab"/>
      <w:lvlText w:val="%1."/>
      <w:lvlJc w:val="left"/>
      <w:pPr>
        <w:ind w:left="360" w:hanging="360"/>
        <w:tabs>
          <w:tab w:val="num" w:pos="0" w:leader="none"/>
        </w:tabs>
      </w:pPr>
    </w:lvl>
    <w:lvl w:ilvl="1">
      <w:start w:val="1"/>
      <w:numFmt w:val="bullet"/>
      <w:isLgl w:val="false"/>
      <w:suff w:val="tab"/>
      <w:lvlText w:val="o"/>
      <w:lvlJc w:val="left"/>
      <w:pPr>
        <w:ind w:left="1440" w:hanging="360"/>
      </w:pPr>
      <w:rPr>
        <w:rFonts w:ascii="Courier New" w:hAnsi="Courier New" w:cs="Courier New" w:eastAsia="Courier New" w:hint="default"/>
      </w:rPr>
    </w:lvl>
    <w:lvl w:ilvl="2">
      <w:start w:val="1"/>
      <w:numFmt w:val="bullet"/>
      <w:isLgl w:val="false"/>
      <w:suff w:val="tab"/>
      <w:lvlText w:val="§"/>
      <w:lvlJc w:val="left"/>
      <w:pPr>
        <w:ind w:left="2160" w:hanging="360"/>
      </w:pPr>
      <w:rPr>
        <w:rFonts w:ascii="Wingdings" w:hAnsi="Wingdings" w:cs="Wingdings" w:eastAsia="Wingdings" w:hint="default"/>
      </w:rPr>
    </w:lvl>
    <w:lvl w:ilvl="3">
      <w:start w:val="1"/>
      <w:numFmt w:val="bullet"/>
      <w:isLgl w:val="false"/>
      <w:suff w:val="tab"/>
      <w:lvlText w:val="·"/>
      <w:lvlJc w:val="left"/>
      <w:pPr>
        <w:ind w:left="2880" w:hanging="360"/>
      </w:pPr>
      <w:rPr>
        <w:rFonts w:ascii="Symbol" w:hAnsi="Symbol" w:cs="Symbol" w:eastAsia="Symbol" w:hint="default"/>
      </w:rPr>
    </w:lvl>
    <w:lvl w:ilvl="4">
      <w:start w:val="1"/>
      <w:numFmt w:val="bullet"/>
      <w:isLgl w:val="false"/>
      <w:suff w:val="tab"/>
      <w:lvlText w:val="o"/>
      <w:lvlJc w:val="left"/>
      <w:pPr>
        <w:ind w:left="3600" w:hanging="360"/>
      </w:pPr>
      <w:rPr>
        <w:rFonts w:ascii="Courier New" w:hAnsi="Courier New" w:cs="Courier New" w:eastAsia="Courier New" w:hint="default"/>
      </w:rPr>
    </w:lvl>
    <w:lvl w:ilvl="5">
      <w:start w:val="1"/>
      <w:numFmt w:val="bullet"/>
      <w:isLgl w:val="false"/>
      <w:suff w:val="tab"/>
      <w:lvlText w:val="§"/>
      <w:lvlJc w:val="left"/>
      <w:pPr>
        <w:ind w:left="4320" w:hanging="360"/>
      </w:pPr>
      <w:rPr>
        <w:rFonts w:ascii="Wingdings" w:hAnsi="Wingdings" w:cs="Wingdings" w:eastAsia="Wingdings" w:hint="default"/>
      </w:rPr>
    </w:lvl>
    <w:lvl w:ilvl="6">
      <w:start w:val="1"/>
      <w:numFmt w:val="bullet"/>
      <w:isLgl w:val="false"/>
      <w:suff w:val="tab"/>
      <w:lvlText w:val="·"/>
      <w:lvlJc w:val="left"/>
      <w:pPr>
        <w:ind w:left="5040" w:hanging="360"/>
      </w:pPr>
      <w:rPr>
        <w:rFonts w:ascii="Symbol" w:hAnsi="Symbol" w:cs="Symbol" w:eastAsia="Symbol" w:hint="default"/>
      </w:rPr>
    </w:lvl>
    <w:lvl w:ilvl="7">
      <w:start w:val="1"/>
      <w:numFmt w:val="bullet"/>
      <w:isLgl w:val="false"/>
      <w:suff w:val="tab"/>
      <w:lvlText w:val="o"/>
      <w:lvlJc w:val="left"/>
      <w:pPr>
        <w:ind w:left="5760" w:hanging="360"/>
      </w:pPr>
      <w:rPr>
        <w:rFonts w:ascii="Courier New" w:hAnsi="Courier New" w:cs="Courier New" w:eastAsia="Courier New" w:hint="default"/>
      </w:rPr>
    </w:lvl>
    <w:lvl w:ilvl="8">
      <w:start w:val="1"/>
      <w:numFmt w:val="bullet"/>
      <w:isLgl w:val="false"/>
      <w:suff w:val="tab"/>
      <w:lvlText w:val="§"/>
      <w:lvlJc w:val="left"/>
      <w:pPr>
        <w:ind w:left="6480" w:hanging="360"/>
      </w:pPr>
      <w:rPr>
        <w:rFonts w:ascii="Wingdings" w:hAnsi="Wingdings" w:cs="Wingdings" w:eastAsia="Wingdings" w:hint="default"/>
      </w:rPr>
    </w:lvl>
  </w:abstractNum>
  <w:abstractNum w:abstractNumId="23">
    <w:multiLevelType w:val="hybridMultilevel"/>
    <w:lvl w:ilvl="0">
      <w:start w:val="2"/>
      <w:numFmt w:val="decimal"/>
      <w:isLgl w:val="false"/>
      <w:suff w:val="tab"/>
      <w:lvlText w:val="%1."/>
      <w:lvlJc w:val="left"/>
      <w:pPr>
        <w:ind w:left="450" w:hanging="450"/>
        <w:tabs>
          <w:tab w:val="num" w:pos="0" w:leader="none"/>
        </w:tabs>
      </w:pPr>
      <w:rPr>
        <w:rFonts w:eastAsia="SimSun" w:hint="default"/>
        <w:b/>
        <w:bCs/>
        <w:i w:val="0"/>
        <w:sz w:val="28"/>
      </w:rPr>
    </w:lvl>
    <w:lvl w:ilvl="1">
      <w:start w:val="1"/>
      <w:numFmt w:val="decimal"/>
      <w:isLgl w:val="false"/>
      <w:suff w:val="tab"/>
      <w:lvlText w:val="%1.%2."/>
      <w:lvlJc w:val="left"/>
      <w:pPr>
        <w:ind w:left="450" w:hanging="450"/>
        <w:tabs>
          <w:tab w:val="num" w:pos="0" w:leader="none"/>
        </w:tabs>
      </w:pPr>
      <w:rPr>
        <w:rFonts w:eastAsia="SimSun" w:hint="default"/>
        <w:b/>
        <w:bCs/>
        <w:i w:val="0"/>
        <w:sz w:val="28"/>
      </w:rPr>
    </w:lvl>
    <w:lvl w:ilvl="2">
      <w:start w:val="1"/>
      <w:numFmt w:val="decimal"/>
      <w:isLgl w:val="false"/>
      <w:suff w:val="tab"/>
      <w:lvlText w:val="%1.%2.%3."/>
      <w:lvlJc w:val="left"/>
      <w:pPr>
        <w:ind w:left="720" w:hanging="720"/>
        <w:tabs>
          <w:tab w:val="num" w:pos="0" w:leader="none"/>
        </w:tabs>
      </w:pPr>
      <w:rPr>
        <w:rFonts w:eastAsia="SimSun" w:hint="default"/>
        <w:b/>
        <w:bCs/>
        <w:i w:val="0"/>
        <w:sz w:val="28"/>
      </w:rPr>
    </w:lvl>
    <w:lvl w:ilvl="3">
      <w:start w:val="1"/>
      <w:numFmt w:val="decimal"/>
      <w:isLgl w:val="false"/>
      <w:suff w:val="tab"/>
      <w:lvlText w:val="%1.%2.%3.%4."/>
      <w:lvlJc w:val="left"/>
      <w:pPr>
        <w:ind w:left="720" w:hanging="720"/>
        <w:tabs>
          <w:tab w:val="num" w:pos="0" w:leader="none"/>
        </w:tabs>
      </w:pPr>
      <w:rPr>
        <w:rFonts w:eastAsia="SimSun" w:hint="default"/>
        <w:b/>
        <w:bCs/>
        <w:i w:val="0"/>
        <w:sz w:val="28"/>
      </w:rPr>
    </w:lvl>
    <w:lvl w:ilvl="4">
      <w:start w:val="1"/>
      <w:numFmt w:val="decimal"/>
      <w:isLgl w:val="false"/>
      <w:suff w:val="tab"/>
      <w:lvlText w:val="%1.%2.%3.%4.%5."/>
      <w:lvlJc w:val="left"/>
      <w:pPr>
        <w:ind w:left="1080" w:hanging="1080"/>
        <w:tabs>
          <w:tab w:val="num" w:pos="0" w:leader="none"/>
        </w:tabs>
      </w:pPr>
      <w:rPr>
        <w:rFonts w:eastAsia="SimSun" w:hint="default"/>
        <w:b/>
        <w:bCs/>
        <w:i w:val="0"/>
        <w:sz w:val="28"/>
      </w:rPr>
    </w:lvl>
    <w:lvl w:ilvl="5">
      <w:start w:val="1"/>
      <w:numFmt w:val="decimal"/>
      <w:isLgl w:val="false"/>
      <w:suff w:val="tab"/>
      <w:lvlText w:val="%1.%2.%3.%4.%5.%6."/>
      <w:lvlJc w:val="left"/>
      <w:pPr>
        <w:ind w:left="1080" w:hanging="1080"/>
        <w:tabs>
          <w:tab w:val="num" w:pos="0" w:leader="none"/>
        </w:tabs>
      </w:pPr>
      <w:rPr>
        <w:rFonts w:eastAsia="SimSun" w:hint="default"/>
        <w:b/>
        <w:bCs/>
        <w:i w:val="0"/>
        <w:sz w:val="28"/>
      </w:rPr>
    </w:lvl>
    <w:lvl w:ilvl="6">
      <w:start w:val="1"/>
      <w:numFmt w:val="decimal"/>
      <w:isLgl w:val="false"/>
      <w:suff w:val="tab"/>
      <w:lvlText w:val="%1.%2.%3.%4.%5.%6.%7."/>
      <w:lvlJc w:val="left"/>
      <w:pPr>
        <w:ind w:left="1440" w:hanging="1440"/>
        <w:tabs>
          <w:tab w:val="num" w:pos="0" w:leader="none"/>
        </w:tabs>
      </w:pPr>
      <w:rPr>
        <w:rFonts w:eastAsia="SimSun" w:hint="default"/>
        <w:b/>
        <w:bCs/>
        <w:i w:val="0"/>
        <w:sz w:val="28"/>
      </w:rPr>
    </w:lvl>
    <w:lvl w:ilvl="7">
      <w:start w:val="1"/>
      <w:numFmt w:val="decimal"/>
      <w:isLgl w:val="false"/>
      <w:suff w:val="tab"/>
      <w:lvlText w:val="%1.%2.%3.%4.%5.%6.%7.%8."/>
      <w:lvlJc w:val="left"/>
      <w:pPr>
        <w:ind w:left="1440" w:hanging="1440"/>
        <w:tabs>
          <w:tab w:val="num" w:pos="0" w:leader="none"/>
        </w:tabs>
      </w:pPr>
      <w:rPr>
        <w:rFonts w:eastAsia="SimSun" w:hint="default"/>
        <w:b/>
        <w:bCs/>
        <w:i w:val="0"/>
        <w:sz w:val="28"/>
      </w:rPr>
    </w:lvl>
    <w:lvl w:ilvl="8">
      <w:start w:val="1"/>
      <w:numFmt w:val="decimal"/>
      <w:isLgl w:val="false"/>
      <w:suff w:val="tab"/>
      <w:lvlText w:val="%1.%2.%3.%4.%5.%6.%7.%8.%9."/>
      <w:lvlJc w:val="left"/>
      <w:pPr>
        <w:ind w:left="1800" w:hanging="1800"/>
        <w:tabs>
          <w:tab w:val="num" w:pos="0" w:leader="none"/>
        </w:tabs>
      </w:pPr>
      <w:rPr>
        <w:rFonts w:eastAsia="SimSun" w:hint="default"/>
        <w:b/>
        <w:bCs/>
        <w:i w:val="0"/>
        <w:sz w:val="28"/>
      </w:rPr>
    </w:lvl>
  </w:abstractNum>
  <w:abstractNum w:abstractNumId="24">
    <w:multiLevelType w:val="hybridMultilevel"/>
    <w:lvl w:ilvl="0">
      <w:start w:val="1"/>
      <w:numFmt w:val="decimal"/>
      <w:isLgl w:val="false"/>
      <w:suff w:val="tab"/>
      <w:lvlText w:val="%1."/>
      <w:lvlJc w:val="left"/>
      <w:pPr>
        <w:ind w:left="360" w:hanging="360"/>
        <w:tabs>
          <w:tab w:val="num" w:pos="0" w:leader="none"/>
        </w:tabs>
      </w:pPr>
      <w:rPr>
        <w:rFonts w:hint="default"/>
      </w:rPr>
    </w:lvl>
    <w:lvl w:ilvl="1">
      <w:start w:val="1"/>
      <w:numFmt w:val="decimal"/>
      <w:isLgl w:val="false"/>
      <w:suff w:val="tab"/>
      <w:lvlText w:val="%1.%2."/>
      <w:lvlJc w:val="left"/>
      <w:pPr>
        <w:ind w:left="432" w:hanging="432"/>
        <w:tabs>
          <w:tab w:val="num" w:pos="0" w:leader="none"/>
        </w:tabs>
      </w:pPr>
      <w:rPr>
        <w:rFonts w:eastAsia="SimSun" w:hint="default"/>
        <w:b/>
        <w:bCs/>
        <w:i w:val="0"/>
        <w:iCs w:val="0"/>
        <w:sz w:val="28"/>
        <w:szCs w:val="28"/>
      </w:rPr>
    </w:lvl>
    <w:lvl w:ilvl="2">
      <w:start w:val="1"/>
      <w:numFmt w:val="decimal"/>
      <w:isLgl w:val="false"/>
      <w:suff w:val="tab"/>
      <w:lvlText w:val="%1.%2.%3."/>
      <w:lvlJc w:val="left"/>
      <w:pPr>
        <w:ind w:left="1224" w:hanging="504"/>
        <w:tabs>
          <w:tab w:val="num" w:pos="0" w:leader="none"/>
        </w:tabs>
      </w:pPr>
      <w:rPr>
        <w:rFonts w:hint="default"/>
        <w:b/>
      </w:rPr>
    </w:lvl>
    <w:lvl w:ilvl="3">
      <w:start w:val="1"/>
      <w:numFmt w:val="decimal"/>
      <w:isLgl w:val="false"/>
      <w:suff w:val="tab"/>
      <w:lvlText w:val="%1.%2.%3.%4."/>
      <w:lvlJc w:val="left"/>
      <w:pPr>
        <w:ind w:left="1728" w:hanging="648"/>
        <w:tabs>
          <w:tab w:val="num" w:pos="0" w:leader="none"/>
        </w:tabs>
      </w:pPr>
      <w:rPr>
        <w:rFonts w:hint="default"/>
      </w:rPr>
    </w:lvl>
    <w:lvl w:ilvl="4">
      <w:start w:val="1"/>
      <w:numFmt w:val="decimal"/>
      <w:isLgl w:val="false"/>
      <w:suff w:val="tab"/>
      <w:lvlText w:val="%1.%2.%3.%4.%5."/>
      <w:lvlJc w:val="left"/>
      <w:pPr>
        <w:ind w:left="2232" w:hanging="792"/>
        <w:tabs>
          <w:tab w:val="num" w:pos="0" w:leader="none"/>
        </w:tabs>
      </w:pPr>
      <w:rPr>
        <w:rFonts w:hint="default"/>
      </w:rPr>
    </w:lvl>
    <w:lvl w:ilvl="5">
      <w:start w:val="1"/>
      <w:numFmt w:val="decimal"/>
      <w:isLgl w:val="false"/>
      <w:suff w:val="tab"/>
      <w:lvlText w:val="%1.%2.%3.%4.%5.%6."/>
      <w:lvlJc w:val="left"/>
      <w:pPr>
        <w:ind w:left="2736" w:hanging="936"/>
        <w:tabs>
          <w:tab w:val="num" w:pos="0" w:leader="none"/>
        </w:tabs>
      </w:pPr>
      <w:rPr>
        <w:rFonts w:hint="default"/>
      </w:rPr>
    </w:lvl>
    <w:lvl w:ilvl="6">
      <w:start w:val="1"/>
      <w:numFmt w:val="decimal"/>
      <w:isLgl w:val="false"/>
      <w:suff w:val="tab"/>
      <w:lvlText w:val="%1.%2.%3.%4.%5.%6.%7."/>
      <w:lvlJc w:val="left"/>
      <w:pPr>
        <w:ind w:left="3240" w:hanging="1080"/>
        <w:tabs>
          <w:tab w:val="num" w:pos="0" w:leader="none"/>
        </w:tabs>
      </w:pPr>
      <w:rPr>
        <w:rFonts w:hint="default"/>
      </w:rPr>
    </w:lvl>
    <w:lvl w:ilvl="7">
      <w:start w:val="1"/>
      <w:numFmt w:val="decimal"/>
      <w:isLgl w:val="false"/>
      <w:suff w:val="tab"/>
      <w:lvlText w:val="%1.%2.%3.%4.%5.%6.%7.%8."/>
      <w:lvlJc w:val="left"/>
      <w:pPr>
        <w:ind w:left="3744" w:hanging="1224"/>
        <w:tabs>
          <w:tab w:val="num" w:pos="0" w:leader="none"/>
        </w:tabs>
      </w:pPr>
      <w:rPr>
        <w:rFonts w:hint="default"/>
      </w:rPr>
    </w:lvl>
    <w:lvl w:ilvl="8">
      <w:start w:val="1"/>
      <w:numFmt w:val="decimal"/>
      <w:isLgl w:val="false"/>
      <w:suff w:val="tab"/>
      <w:lvlText w:val="%1.%2.%3.%4.%5.%6.%7.%8.%9."/>
      <w:lvlJc w:val="left"/>
      <w:pPr>
        <w:ind w:left="4320" w:hanging="1440"/>
        <w:tabs>
          <w:tab w:val="num" w:pos="0" w:leader="none"/>
        </w:tabs>
      </w:pPr>
      <w:rPr>
        <w:rFonts w:hint="default"/>
      </w:rPr>
    </w:lvl>
  </w:abstractNum>
  <w:abstractNum w:abstractNumId="25">
    <w:multiLevelType w:val="hybridMultilevel"/>
    <w:lvl w:ilvl="0">
      <w:start w:val="2"/>
      <w:numFmt w:val="decimal"/>
      <w:isLgl w:val="false"/>
      <w:suff w:val="tab"/>
      <w:lvlText w:val="%1."/>
      <w:lvlJc w:val="left"/>
      <w:pPr>
        <w:ind w:left="450" w:hanging="450"/>
        <w:tabs>
          <w:tab w:val="num" w:pos="0" w:leader="none"/>
        </w:tabs>
      </w:pPr>
      <w:rPr>
        <w:rFonts w:eastAsia="SimSun" w:hint="default"/>
        <w:b/>
        <w:bCs/>
        <w:i w:val="0"/>
        <w:sz w:val="28"/>
      </w:rPr>
    </w:lvl>
    <w:lvl w:ilvl="1">
      <w:start w:val="1"/>
      <w:numFmt w:val="decimal"/>
      <w:isLgl w:val="false"/>
      <w:suff w:val="tab"/>
      <w:lvlText w:val="%1.%2."/>
      <w:lvlJc w:val="left"/>
      <w:pPr>
        <w:ind w:left="450" w:hanging="450"/>
        <w:tabs>
          <w:tab w:val="num" w:pos="0" w:leader="none"/>
        </w:tabs>
      </w:pPr>
      <w:rPr>
        <w:rFonts w:eastAsia="SimSun" w:hint="default"/>
        <w:b/>
        <w:bCs/>
        <w:i w:val="0"/>
        <w:sz w:val="28"/>
      </w:rPr>
    </w:lvl>
    <w:lvl w:ilvl="2">
      <w:start w:val="1"/>
      <w:numFmt w:val="decimal"/>
      <w:isLgl w:val="false"/>
      <w:suff w:val="tab"/>
      <w:lvlText w:val="%1.%2.%3."/>
      <w:lvlJc w:val="left"/>
      <w:pPr>
        <w:ind w:left="720" w:hanging="720"/>
        <w:tabs>
          <w:tab w:val="num" w:pos="0" w:leader="none"/>
        </w:tabs>
      </w:pPr>
      <w:rPr>
        <w:rFonts w:eastAsia="SimSun" w:hint="default"/>
        <w:b/>
        <w:bCs/>
        <w:i w:val="0"/>
        <w:sz w:val="28"/>
      </w:rPr>
    </w:lvl>
    <w:lvl w:ilvl="3">
      <w:start w:val="1"/>
      <w:numFmt w:val="decimal"/>
      <w:isLgl w:val="false"/>
      <w:suff w:val="tab"/>
      <w:lvlText w:val="%1.%2.%3.%4."/>
      <w:lvlJc w:val="left"/>
      <w:pPr>
        <w:ind w:left="720" w:hanging="720"/>
        <w:tabs>
          <w:tab w:val="num" w:pos="0" w:leader="none"/>
        </w:tabs>
      </w:pPr>
      <w:rPr>
        <w:rFonts w:eastAsia="SimSun" w:hint="default"/>
        <w:b/>
        <w:bCs/>
        <w:i w:val="0"/>
        <w:sz w:val="28"/>
      </w:rPr>
    </w:lvl>
    <w:lvl w:ilvl="4">
      <w:start w:val="1"/>
      <w:numFmt w:val="decimal"/>
      <w:isLgl w:val="false"/>
      <w:suff w:val="tab"/>
      <w:lvlText w:val="%1.%2.%3.%4.%5."/>
      <w:lvlJc w:val="left"/>
      <w:pPr>
        <w:ind w:left="1080" w:hanging="1080"/>
        <w:tabs>
          <w:tab w:val="num" w:pos="0" w:leader="none"/>
        </w:tabs>
      </w:pPr>
      <w:rPr>
        <w:rFonts w:eastAsia="SimSun" w:hint="default"/>
        <w:b/>
        <w:bCs/>
        <w:i w:val="0"/>
        <w:sz w:val="28"/>
      </w:rPr>
    </w:lvl>
    <w:lvl w:ilvl="5">
      <w:start w:val="1"/>
      <w:numFmt w:val="decimal"/>
      <w:isLgl w:val="false"/>
      <w:suff w:val="tab"/>
      <w:lvlText w:val="%1.%2.%3.%4.%5.%6."/>
      <w:lvlJc w:val="left"/>
      <w:pPr>
        <w:ind w:left="1080" w:hanging="1080"/>
        <w:tabs>
          <w:tab w:val="num" w:pos="0" w:leader="none"/>
        </w:tabs>
      </w:pPr>
      <w:rPr>
        <w:rFonts w:eastAsia="SimSun" w:hint="default"/>
        <w:b/>
        <w:bCs/>
        <w:i w:val="0"/>
        <w:sz w:val="28"/>
      </w:rPr>
    </w:lvl>
    <w:lvl w:ilvl="6">
      <w:start w:val="1"/>
      <w:numFmt w:val="decimal"/>
      <w:isLgl w:val="false"/>
      <w:suff w:val="tab"/>
      <w:lvlText w:val="%1.%2.%3.%4.%5.%6.%7."/>
      <w:lvlJc w:val="left"/>
      <w:pPr>
        <w:ind w:left="1440" w:hanging="1440"/>
        <w:tabs>
          <w:tab w:val="num" w:pos="0" w:leader="none"/>
        </w:tabs>
      </w:pPr>
      <w:rPr>
        <w:rFonts w:eastAsia="SimSun" w:hint="default"/>
        <w:b/>
        <w:bCs/>
        <w:i w:val="0"/>
        <w:sz w:val="28"/>
      </w:rPr>
    </w:lvl>
    <w:lvl w:ilvl="7">
      <w:start w:val="1"/>
      <w:numFmt w:val="decimal"/>
      <w:isLgl w:val="false"/>
      <w:suff w:val="tab"/>
      <w:lvlText w:val="%1.%2.%3.%4.%5.%6.%7.%8."/>
      <w:lvlJc w:val="left"/>
      <w:pPr>
        <w:ind w:left="1440" w:hanging="1440"/>
        <w:tabs>
          <w:tab w:val="num" w:pos="0" w:leader="none"/>
        </w:tabs>
      </w:pPr>
      <w:rPr>
        <w:rFonts w:eastAsia="SimSun" w:hint="default"/>
        <w:b/>
        <w:bCs/>
        <w:i w:val="0"/>
        <w:sz w:val="28"/>
      </w:rPr>
    </w:lvl>
    <w:lvl w:ilvl="8">
      <w:start w:val="1"/>
      <w:numFmt w:val="decimal"/>
      <w:isLgl w:val="false"/>
      <w:suff w:val="tab"/>
      <w:lvlText w:val="%1.%2.%3.%4.%5.%6.%7.%8.%9."/>
      <w:lvlJc w:val="left"/>
      <w:pPr>
        <w:ind w:left="1800" w:hanging="1800"/>
        <w:tabs>
          <w:tab w:val="num" w:pos="0" w:leader="none"/>
        </w:tabs>
      </w:pPr>
      <w:rPr>
        <w:rFonts w:eastAsia="SimSun" w:hint="default"/>
        <w:b/>
        <w:bCs/>
        <w:i w:val="0"/>
        <w:sz w:val="28"/>
      </w:rPr>
    </w:lvl>
  </w:abstractNum>
  <w:abstractNum w:abstractNumId="26">
    <w:multiLevelType w:val="hybridMultilevel"/>
    <w:lvl w:ilvl="0">
      <w:start w:val="1"/>
      <w:numFmt w:val="bullet"/>
      <w:isLgl w:val="false"/>
      <w:suff w:val="tab"/>
      <w:lvlText w:val=""/>
      <w:lvlJc w:val="left"/>
      <w:pPr>
        <w:ind w:left="1287" w:hanging="360"/>
        <w:tabs>
          <w:tab w:val="num" w:pos="0" w:leader="none"/>
        </w:tabs>
      </w:pPr>
      <w:rPr>
        <w:rFonts w:ascii="Symbol" w:hAnsi="Symbol" w:cs="Symbol" w:hint="default"/>
      </w:rPr>
    </w:lvl>
    <w:lvl w:ilvl="1">
      <w:start w:val="1"/>
      <w:numFmt w:val="bullet"/>
      <w:isLgl w:val="false"/>
      <w:suff w:val="tab"/>
      <w:lvlText w:val="o"/>
      <w:lvlJc w:val="left"/>
      <w:pPr>
        <w:ind w:left="1440" w:hanging="360"/>
      </w:pPr>
      <w:rPr>
        <w:rFonts w:ascii="Courier New" w:hAnsi="Courier New" w:cs="Courier New" w:eastAsia="Courier New" w:hint="default"/>
      </w:rPr>
    </w:lvl>
    <w:lvl w:ilvl="2">
      <w:start w:val="1"/>
      <w:numFmt w:val="bullet"/>
      <w:isLgl w:val="false"/>
      <w:suff w:val="tab"/>
      <w:lvlText w:val="§"/>
      <w:lvlJc w:val="left"/>
      <w:pPr>
        <w:ind w:left="2160" w:hanging="360"/>
      </w:pPr>
      <w:rPr>
        <w:rFonts w:ascii="Wingdings" w:hAnsi="Wingdings" w:cs="Wingdings" w:eastAsia="Wingdings" w:hint="default"/>
      </w:rPr>
    </w:lvl>
    <w:lvl w:ilvl="3">
      <w:start w:val="1"/>
      <w:numFmt w:val="bullet"/>
      <w:isLgl w:val="false"/>
      <w:suff w:val="tab"/>
      <w:lvlText w:val="·"/>
      <w:lvlJc w:val="left"/>
      <w:pPr>
        <w:ind w:left="2880" w:hanging="360"/>
      </w:pPr>
      <w:rPr>
        <w:rFonts w:ascii="Symbol" w:hAnsi="Symbol" w:cs="Symbol" w:eastAsia="Symbol" w:hint="default"/>
      </w:rPr>
    </w:lvl>
    <w:lvl w:ilvl="4">
      <w:start w:val="1"/>
      <w:numFmt w:val="bullet"/>
      <w:isLgl w:val="false"/>
      <w:suff w:val="tab"/>
      <w:lvlText w:val="o"/>
      <w:lvlJc w:val="left"/>
      <w:pPr>
        <w:ind w:left="3600" w:hanging="360"/>
      </w:pPr>
      <w:rPr>
        <w:rFonts w:ascii="Courier New" w:hAnsi="Courier New" w:cs="Courier New" w:eastAsia="Courier New" w:hint="default"/>
      </w:rPr>
    </w:lvl>
    <w:lvl w:ilvl="5">
      <w:start w:val="1"/>
      <w:numFmt w:val="bullet"/>
      <w:isLgl w:val="false"/>
      <w:suff w:val="tab"/>
      <w:lvlText w:val="§"/>
      <w:lvlJc w:val="left"/>
      <w:pPr>
        <w:ind w:left="4320" w:hanging="360"/>
      </w:pPr>
      <w:rPr>
        <w:rFonts w:ascii="Wingdings" w:hAnsi="Wingdings" w:cs="Wingdings" w:eastAsia="Wingdings" w:hint="default"/>
      </w:rPr>
    </w:lvl>
    <w:lvl w:ilvl="6">
      <w:start w:val="1"/>
      <w:numFmt w:val="bullet"/>
      <w:isLgl w:val="false"/>
      <w:suff w:val="tab"/>
      <w:lvlText w:val="·"/>
      <w:lvlJc w:val="left"/>
      <w:pPr>
        <w:ind w:left="5040" w:hanging="360"/>
      </w:pPr>
      <w:rPr>
        <w:rFonts w:ascii="Symbol" w:hAnsi="Symbol" w:cs="Symbol" w:eastAsia="Symbol" w:hint="default"/>
      </w:rPr>
    </w:lvl>
    <w:lvl w:ilvl="7">
      <w:start w:val="1"/>
      <w:numFmt w:val="bullet"/>
      <w:isLgl w:val="false"/>
      <w:suff w:val="tab"/>
      <w:lvlText w:val="o"/>
      <w:lvlJc w:val="left"/>
      <w:pPr>
        <w:ind w:left="5760" w:hanging="360"/>
      </w:pPr>
      <w:rPr>
        <w:rFonts w:ascii="Courier New" w:hAnsi="Courier New" w:cs="Courier New" w:eastAsia="Courier New" w:hint="default"/>
      </w:rPr>
    </w:lvl>
    <w:lvl w:ilvl="8">
      <w:start w:val="1"/>
      <w:numFmt w:val="bullet"/>
      <w:isLgl w:val="false"/>
      <w:suff w:val="tab"/>
      <w:lvlText w:val="§"/>
      <w:lvlJc w:val="left"/>
      <w:pPr>
        <w:ind w:left="6480" w:hanging="360"/>
      </w:pPr>
      <w:rPr>
        <w:rFonts w:ascii="Wingdings" w:hAnsi="Wingdings" w:cs="Wingdings" w:eastAsia="Wingdings" w:hint="default"/>
      </w:rPr>
    </w:lvl>
  </w:abstractNum>
  <w:abstractNum w:abstractNumId="27">
    <w:multiLevelType w:val="hybridMultilevel"/>
    <w:lvl w:ilvl="0">
      <w:start w:val="2"/>
      <w:numFmt w:val="decimal"/>
      <w:isLgl w:val="false"/>
      <w:suff w:val="tab"/>
      <w:lvlText w:val="%1."/>
      <w:lvlJc w:val="left"/>
      <w:pPr>
        <w:ind w:left="450" w:hanging="450"/>
        <w:tabs>
          <w:tab w:val="num" w:pos="0" w:leader="none"/>
        </w:tabs>
      </w:pPr>
      <w:rPr>
        <w:rFonts w:eastAsia="SimSun" w:hint="default"/>
        <w:b/>
        <w:bCs/>
        <w:i w:val="0"/>
        <w:sz w:val="28"/>
      </w:rPr>
    </w:lvl>
    <w:lvl w:ilvl="1">
      <w:start w:val="1"/>
      <w:numFmt w:val="decimal"/>
      <w:isLgl w:val="false"/>
      <w:suff w:val="tab"/>
      <w:lvlText w:val="%1.%2."/>
      <w:lvlJc w:val="left"/>
      <w:pPr>
        <w:ind w:left="450" w:hanging="450"/>
        <w:tabs>
          <w:tab w:val="num" w:pos="0" w:leader="none"/>
        </w:tabs>
      </w:pPr>
      <w:rPr>
        <w:rFonts w:eastAsia="SimSun" w:hint="default"/>
        <w:b/>
        <w:bCs/>
        <w:i w:val="0"/>
        <w:sz w:val="28"/>
      </w:rPr>
    </w:lvl>
    <w:lvl w:ilvl="2">
      <w:start w:val="1"/>
      <w:numFmt w:val="decimal"/>
      <w:isLgl w:val="false"/>
      <w:suff w:val="tab"/>
      <w:lvlText w:val="%1.%2.%3."/>
      <w:lvlJc w:val="left"/>
      <w:pPr>
        <w:ind w:left="720" w:hanging="720"/>
        <w:tabs>
          <w:tab w:val="num" w:pos="0" w:leader="none"/>
        </w:tabs>
      </w:pPr>
      <w:rPr>
        <w:rFonts w:eastAsia="SimSun" w:hint="default"/>
        <w:b/>
        <w:bCs/>
        <w:i w:val="0"/>
        <w:sz w:val="28"/>
      </w:rPr>
    </w:lvl>
    <w:lvl w:ilvl="3">
      <w:start w:val="1"/>
      <w:numFmt w:val="decimal"/>
      <w:isLgl w:val="false"/>
      <w:suff w:val="tab"/>
      <w:lvlText w:val="%1.%2.%3.%4."/>
      <w:lvlJc w:val="left"/>
      <w:pPr>
        <w:ind w:left="720" w:hanging="720"/>
        <w:tabs>
          <w:tab w:val="num" w:pos="0" w:leader="none"/>
        </w:tabs>
      </w:pPr>
      <w:rPr>
        <w:rFonts w:eastAsia="SimSun" w:hint="default"/>
        <w:b/>
        <w:bCs/>
        <w:i w:val="0"/>
        <w:sz w:val="28"/>
      </w:rPr>
    </w:lvl>
    <w:lvl w:ilvl="4">
      <w:start w:val="1"/>
      <w:numFmt w:val="decimal"/>
      <w:isLgl w:val="false"/>
      <w:suff w:val="tab"/>
      <w:lvlText w:val="%1.%2.%3.%4.%5."/>
      <w:lvlJc w:val="left"/>
      <w:pPr>
        <w:ind w:left="1080" w:hanging="1080"/>
        <w:tabs>
          <w:tab w:val="num" w:pos="0" w:leader="none"/>
        </w:tabs>
      </w:pPr>
      <w:rPr>
        <w:rFonts w:eastAsia="SimSun" w:hint="default"/>
        <w:b/>
        <w:bCs/>
        <w:i w:val="0"/>
        <w:sz w:val="28"/>
      </w:rPr>
    </w:lvl>
    <w:lvl w:ilvl="5">
      <w:start w:val="1"/>
      <w:numFmt w:val="decimal"/>
      <w:isLgl w:val="false"/>
      <w:suff w:val="tab"/>
      <w:lvlText w:val="%1.%2.%3.%4.%5.%6."/>
      <w:lvlJc w:val="left"/>
      <w:pPr>
        <w:ind w:left="1080" w:hanging="1080"/>
        <w:tabs>
          <w:tab w:val="num" w:pos="0" w:leader="none"/>
        </w:tabs>
      </w:pPr>
      <w:rPr>
        <w:rFonts w:eastAsia="SimSun" w:hint="default"/>
        <w:b/>
        <w:bCs/>
        <w:i w:val="0"/>
        <w:sz w:val="28"/>
      </w:rPr>
    </w:lvl>
    <w:lvl w:ilvl="6">
      <w:start w:val="1"/>
      <w:numFmt w:val="decimal"/>
      <w:isLgl w:val="false"/>
      <w:suff w:val="tab"/>
      <w:lvlText w:val="%1.%2.%3.%4.%5.%6.%7."/>
      <w:lvlJc w:val="left"/>
      <w:pPr>
        <w:ind w:left="1440" w:hanging="1440"/>
        <w:tabs>
          <w:tab w:val="num" w:pos="0" w:leader="none"/>
        </w:tabs>
      </w:pPr>
      <w:rPr>
        <w:rFonts w:eastAsia="SimSun" w:hint="default"/>
        <w:b/>
        <w:bCs/>
        <w:i w:val="0"/>
        <w:sz w:val="28"/>
      </w:rPr>
    </w:lvl>
    <w:lvl w:ilvl="7">
      <w:start w:val="1"/>
      <w:numFmt w:val="decimal"/>
      <w:isLgl w:val="false"/>
      <w:suff w:val="tab"/>
      <w:lvlText w:val="%1.%2.%3.%4.%5.%6.%7.%8."/>
      <w:lvlJc w:val="left"/>
      <w:pPr>
        <w:ind w:left="1440" w:hanging="1440"/>
        <w:tabs>
          <w:tab w:val="num" w:pos="0" w:leader="none"/>
        </w:tabs>
      </w:pPr>
      <w:rPr>
        <w:rFonts w:eastAsia="SimSun" w:hint="default"/>
        <w:b/>
        <w:bCs/>
        <w:i w:val="0"/>
        <w:sz w:val="28"/>
      </w:rPr>
    </w:lvl>
    <w:lvl w:ilvl="8">
      <w:start w:val="1"/>
      <w:numFmt w:val="decimal"/>
      <w:isLgl w:val="false"/>
      <w:suff w:val="tab"/>
      <w:lvlText w:val="%1.%2.%3.%4.%5.%6.%7.%8.%9."/>
      <w:lvlJc w:val="left"/>
      <w:pPr>
        <w:ind w:left="1800" w:hanging="1800"/>
        <w:tabs>
          <w:tab w:val="num" w:pos="0" w:leader="none"/>
        </w:tabs>
      </w:pPr>
      <w:rPr>
        <w:rFonts w:eastAsia="SimSun" w:hint="default"/>
        <w:b/>
        <w:bCs/>
        <w:i w:val="0"/>
        <w:sz w:val="28"/>
      </w:rPr>
    </w:lvl>
  </w:abstractNum>
  <w:abstractNum w:abstractNumId="28">
    <w:multiLevelType w:val="hybridMultilevel"/>
    <w:lvl w:ilvl="0">
      <w:start w:val="1"/>
      <w:numFmt w:val="bullet"/>
      <w:isLgl w:val="false"/>
      <w:suff w:val="tab"/>
      <w:lvlText w:val=""/>
      <w:lvlJc w:val="left"/>
      <w:pPr>
        <w:ind w:left="1287" w:hanging="360"/>
        <w:tabs>
          <w:tab w:val="num" w:pos="0" w:leader="none"/>
        </w:tabs>
      </w:pPr>
      <w:rPr>
        <w:rFonts w:ascii="Symbol" w:hAnsi="Symbol" w:cs="Symbol" w:hint="default"/>
      </w:rPr>
    </w:lvl>
    <w:lvl w:ilvl="1">
      <w:start w:val="1"/>
      <w:numFmt w:val="bullet"/>
      <w:isLgl w:val="false"/>
      <w:suff w:val="tab"/>
      <w:lvlText w:val="o"/>
      <w:lvlJc w:val="left"/>
      <w:pPr>
        <w:ind w:left="1440" w:hanging="360"/>
      </w:pPr>
      <w:rPr>
        <w:rFonts w:ascii="Courier New" w:hAnsi="Courier New" w:cs="Courier New" w:eastAsia="Courier New" w:hint="default"/>
      </w:rPr>
    </w:lvl>
    <w:lvl w:ilvl="2">
      <w:start w:val="1"/>
      <w:numFmt w:val="bullet"/>
      <w:isLgl w:val="false"/>
      <w:suff w:val="tab"/>
      <w:lvlText w:val="§"/>
      <w:lvlJc w:val="left"/>
      <w:pPr>
        <w:ind w:left="2160" w:hanging="360"/>
      </w:pPr>
      <w:rPr>
        <w:rFonts w:ascii="Wingdings" w:hAnsi="Wingdings" w:cs="Wingdings" w:eastAsia="Wingdings" w:hint="default"/>
      </w:rPr>
    </w:lvl>
    <w:lvl w:ilvl="3">
      <w:start w:val="1"/>
      <w:numFmt w:val="bullet"/>
      <w:isLgl w:val="false"/>
      <w:suff w:val="tab"/>
      <w:lvlText w:val="·"/>
      <w:lvlJc w:val="left"/>
      <w:pPr>
        <w:ind w:left="2880" w:hanging="360"/>
      </w:pPr>
      <w:rPr>
        <w:rFonts w:ascii="Symbol" w:hAnsi="Symbol" w:cs="Symbol" w:eastAsia="Symbol" w:hint="default"/>
      </w:rPr>
    </w:lvl>
    <w:lvl w:ilvl="4">
      <w:start w:val="1"/>
      <w:numFmt w:val="bullet"/>
      <w:isLgl w:val="false"/>
      <w:suff w:val="tab"/>
      <w:lvlText w:val="o"/>
      <w:lvlJc w:val="left"/>
      <w:pPr>
        <w:ind w:left="3600" w:hanging="360"/>
      </w:pPr>
      <w:rPr>
        <w:rFonts w:ascii="Courier New" w:hAnsi="Courier New" w:cs="Courier New" w:eastAsia="Courier New" w:hint="default"/>
      </w:rPr>
    </w:lvl>
    <w:lvl w:ilvl="5">
      <w:start w:val="1"/>
      <w:numFmt w:val="bullet"/>
      <w:isLgl w:val="false"/>
      <w:suff w:val="tab"/>
      <w:lvlText w:val="§"/>
      <w:lvlJc w:val="left"/>
      <w:pPr>
        <w:ind w:left="4320" w:hanging="360"/>
      </w:pPr>
      <w:rPr>
        <w:rFonts w:ascii="Wingdings" w:hAnsi="Wingdings" w:cs="Wingdings" w:eastAsia="Wingdings" w:hint="default"/>
      </w:rPr>
    </w:lvl>
    <w:lvl w:ilvl="6">
      <w:start w:val="1"/>
      <w:numFmt w:val="bullet"/>
      <w:isLgl w:val="false"/>
      <w:suff w:val="tab"/>
      <w:lvlText w:val="·"/>
      <w:lvlJc w:val="left"/>
      <w:pPr>
        <w:ind w:left="5040" w:hanging="360"/>
      </w:pPr>
      <w:rPr>
        <w:rFonts w:ascii="Symbol" w:hAnsi="Symbol" w:cs="Symbol" w:eastAsia="Symbol" w:hint="default"/>
      </w:rPr>
    </w:lvl>
    <w:lvl w:ilvl="7">
      <w:start w:val="1"/>
      <w:numFmt w:val="bullet"/>
      <w:isLgl w:val="false"/>
      <w:suff w:val="tab"/>
      <w:lvlText w:val="o"/>
      <w:lvlJc w:val="left"/>
      <w:pPr>
        <w:ind w:left="5760" w:hanging="360"/>
      </w:pPr>
      <w:rPr>
        <w:rFonts w:ascii="Courier New" w:hAnsi="Courier New" w:cs="Courier New" w:eastAsia="Courier New" w:hint="default"/>
      </w:rPr>
    </w:lvl>
    <w:lvl w:ilvl="8">
      <w:start w:val="1"/>
      <w:numFmt w:val="bullet"/>
      <w:isLgl w:val="false"/>
      <w:suff w:val="tab"/>
      <w:lvlText w:val="§"/>
      <w:lvlJc w:val="left"/>
      <w:pPr>
        <w:ind w:left="6480" w:hanging="360"/>
      </w:pPr>
      <w:rPr>
        <w:rFonts w:ascii="Wingdings" w:hAnsi="Wingdings" w:cs="Wingdings" w:eastAsia="Wingdings" w:hint="default"/>
      </w:rPr>
    </w:lvl>
  </w:abstractNum>
  <w:abstractNum w:abstractNumId="29">
    <w:multiLevelType w:val="hybridMultilevel"/>
    <w:lvl w:ilvl="0">
      <w:start w:val="1"/>
      <w:numFmt w:val="bullet"/>
      <w:isLgl w:val="false"/>
      <w:suff w:val="tab"/>
      <w:lvlText w:val=""/>
      <w:lvlJc w:val="left"/>
      <w:pPr>
        <w:ind w:left="1287" w:hanging="360"/>
        <w:tabs>
          <w:tab w:val="num" w:pos="0" w:leader="none"/>
        </w:tabs>
      </w:pPr>
      <w:rPr>
        <w:rFonts w:ascii="Symbol" w:hAnsi="Symbol" w:cs="Symbol" w:hint="default"/>
      </w:rPr>
    </w:lvl>
    <w:lvl w:ilvl="1">
      <w:start w:val="1"/>
      <w:numFmt w:val="bullet"/>
      <w:isLgl w:val="false"/>
      <w:suff w:val="tab"/>
      <w:lvlText w:val="o"/>
      <w:lvlJc w:val="left"/>
      <w:pPr>
        <w:ind w:left="1440" w:hanging="360"/>
      </w:pPr>
      <w:rPr>
        <w:rFonts w:ascii="Courier New" w:hAnsi="Courier New" w:cs="Courier New" w:eastAsia="Courier New" w:hint="default"/>
      </w:rPr>
    </w:lvl>
    <w:lvl w:ilvl="2">
      <w:start w:val="1"/>
      <w:numFmt w:val="bullet"/>
      <w:isLgl w:val="false"/>
      <w:suff w:val="tab"/>
      <w:lvlText w:val="§"/>
      <w:lvlJc w:val="left"/>
      <w:pPr>
        <w:ind w:left="2160" w:hanging="360"/>
      </w:pPr>
      <w:rPr>
        <w:rFonts w:ascii="Wingdings" w:hAnsi="Wingdings" w:cs="Wingdings" w:eastAsia="Wingdings" w:hint="default"/>
      </w:rPr>
    </w:lvl>
    <w:lvl w:ilvl="3">
      <w:start w:val="1"/>
      <w:numFmt w:val="bullet"/>
      <w:isLgl w:val="false"/>
      <w:suff w:val="tab"/>
      <w:lvlText w:val="·"/>
      <w:lvlJc w:val="left"/>
      <w:pPr>
        <w:ind w:left="2880" w:hanging="360"/>
      </w:pPr>
      <w:rPr>
        <w:rFonts w:ascii="Symbol" w:hAnsi="Symbol" w:cs="Symbol" w:eastAsia="Symbol" w:hint="default"/>
      </w:rPr>
    </w:lvl>
    <w:lvl w:ilvl="4">
      <w:start w:val="1"/>
      <w:numFmt w:val="bullet"/>
      <w:isLgl w:val="false"/>
      <w:suff w:val="tab"/>
      <w:lvlText w:val="o"/>
      <w:lvlJc w:val="left"/>
      <w:pPr>
        <w:ind w:left="3600" w:hanging="360"/>
      </w:pPr>
      <w:rPr>
        <w:rFonts w:ascii="Courier New" w:hAnsi="Courier New" w:cs="Courier New" w:eastAsia="Courier New" w:hint="default"/>
      </w:rPr>
    </w:lvl>
    <w:lvl w:ilvl="5">
      <w:start w:val="1"/>
      <w:numFmt w:val="bullet"/>
      <w:isLgl w:val="false"/>
      <w:suff w:val="tab"/>
      <w:lvlText w:val="§"/>
      <w:lvlJc w:val="left"/>
      <w:pPr>
        <w:ind w:left="4320" w:hanging="360"/>
      </w:pPr>
      <w:rPr>
        <w:rFonts w:ascii="Wingdings" w:hAnsi="Wingdings" w:cs="Wingdings" w:eastAsia="Wingdings" w:hint="default"/>
      </w:rPr>
    </w:lvl>
    <w:lvl w:ilvl="6">
      <w:start w:val="1"/>
      <w:numFmt w:val="bullet"/>
      <w:isLgl w:val="false"/>
      <w:suff w:val="tab"/>
      <w:lvlText w:val="·"/>
      <w:lvlJc w:val="left"/>
      <w:pPr>
        <w:ind w:left="5040" w:hanging="360"/>
      </w:pPr>
      <w:rPr>
        <w:rFonts w:ascii="Symbol" w:hAnsi="Symbol" w:cs="Symbol" w:eastAsia="Symbol" w:hint="default"/>
      </w:rPr>
    </w:lvl>
    <w:lvl w:ilvl="7">
      <w:start w:val="1"/>
      <w:numFmt w:val="bullet"/>
      <w:isLgl w:val="false"/>
      <w:suff w:val="tab"/>
      <w:lvlText w:val="o"/>
      <w:lvlJc w:val="left"/>
      <w:pPr>
        <w:ind w:left="5760" w:hanging="360"/>
      </w:pPr>
      <w:rPr>
        <w:rFonts w:ascii="Courier New" w:hAnsi="Courier New" w:cs="Courier New" w:eastAsia="Courier New" w:hint="default"/>
      </w:rPr>
    </w:lvl>
    <w:lvl w:ilvl="8">
      <w:start w:val="1"/>
      <w:numFmt w:val="bullet"/>
      <w:isLgl w:val="false"/>
      <w:suff w:val="tab"/>
      <w:lvlText w:val="§"/>
      <w:lvlJc w:val="left"/>
      <w:pPr>
        <w:ind w:left="6480" w:hanging="360"/>
      </w:pPr>
      <w:rPr>
        <w:rFonts w:ascii="Wingdings" w:hAnsi="Wingdings" w:cs="Wingdings" w:eastAsia="Wingdings" w:hint="default"/>
      </w:rPr>
    </w:lvl>
  </w:abstractNum>
  <w:abstractNum w:abstractNumId="30">
    <w:multiLevelType w:val="hybridMultilevel"/>
    <w:lvl w:ilvl="0">
      <w:start w:val="1"/>
      <w:numFmt w:val="decimal"/>
      <w:isLgl w:val="false"/>
      <w:suff w:val="tab"/>
      <w:lvlText w:val="%1."/>
      <w:lvlJc w:val="left"/>
      <w:pPr>
        <w:ind w:left="360" w:hanging="360"/>
        <w:tabs>
          <w:tab w:val="num" w:pos="0" w:leader="none"/>
        </w:tabs>
      </w:pPr>
    </w:lvl>
    <w:lvl w:ilvl="1">
      <w:start w:val="1"/>
      <w:numFmt w:val="bullet"/>
      <w:isLgl w:val="false"/>
      <w:suff w:val="tab"/>
      <w:lvlText w:val="o"/>
      <w:lvlJc w:val="left"/>
      <w:pPr>
        <w:ind w:left="1440" w:hanging="360"/>
      </w:pPr>
      <w:rPr>
        <w:rFonts w:ascii="Courier New" w:hAnsi="Courier New" w:cs="Courier New" w:eastAsia="Courier New" w:hint="default"/>
      </w:rPr>
    </w:lvl>
    <w:lvl w:ilvl="2">
      <w:start w:val="1"/>
      <w:numFmt w:val="bullet"/>
      <w:isLgl w:val="false"/>
      <w:suff w:val="tab"/>
      <w:lvlText w:val="§"/>
      <w:lvlJc w:val="left"/>
      <w:pPr>
        <w:ind w:left="2160" w:hanging="360"/>
      </w:pPr>
      <w:rPr>
        <w:rFonts w:ascii="Wingdings" w:hAnsi="Wingdings" w:cs="Wingdings" w:eastAsia="Wingdings" w:hint="default"/>
      </w:rPr>
    </w:lvl>
    <w:lvl w:ilvl="3">
      <w:start w:val="1"/>
      <w:numFmt w:val="bullet"/>
      <w:isLgl w:val="false"/>
      <w:suff w:val="tab"/>
      <w:lvlText w:val="·"/>
      <w:lvlJc w:val="left"/>
      <w:pPr>
        <w:ind w:left="2880" w:hanging="360"/>
      </w:pPr>
      <w:rPr>
        <w:rFonts w:ascii="Symbol" w:hAnsi="Symbol" w:cs="Symbol" w:eastAsia="Symbol" w:hint="default"/>
      </w:rPr>
    </w:lvl>
    <w:lvl w:ilvl="4">
      <w:start w:val="1"/>
      <w:numFmt w:val="bullet"/>
      <w:isLgl w:val="false"/>
      <w:suff w:val="tab"/>
      <w:lvlText w:val="o"/>
      <w:lvlJc w:val="left"/>
      <w:pPr>
        <w:ind w:left="3600" w:hanging="360"/>
      </w:pPr>
      <w:rPr>
        <w:rFonts w:ascii="Courier New" w:hAnsi="Courier New" w:cs="Courier New" w:eastAsia="Courier New" w:hint="default"/>
      </w:rPr>
    </w:lvl>
    <w:lvl w:ilvl="5">
      <w:start w:val="1"/>
      <w:numFmt w:val="bullet"/>
      <w:isLgl w:val="false"/>
      <w:suff w:val="tab"/>
      <w:lvlText w:val="§"/>
      <w:lvlJc w:val="left"/>
      <w:pPr>
        <w:ind w:left="4320" w:hanging="360"/>
      </w:pPr>
      <w:rPr>
        <w:rFonts w:ascii="Wingdings" w:hAnsi="Wingdings" w:cs="Wingdings" w:eastAsia="Wingdings" w:hint="default"/>
      </w:rPr>
    </w:lvl>
    <w:lvl w:ilvl="6">
      <w:start w:val="1"/>
      <w:numFmt w:val="bullet"/>
      <w:isLgl w:val="false"/>
      <w:suff w:val="tab"/>
      <w:lvlText w:val="·"/>
      <w:lvlJc w:val="left"/>
      <w:pPr>
        <w:ind w:left="5040" w:hanging="360"/>
      </w:pPr>
      <w:rPr>
        <w:rFonts w:ascii="Symbol" w:hAnsi="Symbol" w:cs="Symbol" w:eastAsia="Symbol" w:hint="default"/>
      </w:rPr>
    </w:lvl>
    <w:lvl w:ilvl="7">
      <w:start w:val="1"/>
      <w:numFmt w:val="bullet"/>
      <w:isLgl w:val="false"/>
      <w:suff w:val="tab"/>
      <w:lvlText w:val="o"/>
      <w:lvlJc w:val="left"/>
      <w:pPr>
        <w:ind w:left="5760" w:hanging="360"/>
      </w:pPr>
      <w:rPr>
        <w:rFonts w:ascii="Courier New" w:hAnsi="Courier New" w:cs="Courier New" w:eastAsia="Courier New" w:hint="default"/>
      </w:rPr>
    </w:lvl>
    <w:lvl w:ilvl="8">
      <w:start w:val="1"/>
      <w:numFmt w:val="bullet"/>
      <w:isLgl w:val="false"/>
      <w:suff w:val="tab"/>
      <w:lvlText w:val="§"/>
      <w:lvlJc w:val="left"/>
      <w:pPr>
        <w:ind w:left="6480" w:hanging="360"/>
      </w:pPr>
      <w:rPr>
        <w:rFonts w:ascii="Wingdings" w:hAnsi="Wingdings" w:cs="Wingdings" w:eastAsia="Wingdings" w:hint="default"/>
      </w:rPr>
    </w:lvl>
  </w:abstractNum>
  <w:abstractNum w:abstractNumId="31">
    <w:multiLevelType w:val="hybridMultilevel"/>
    <w:lvl w:ilvl="0">
      <w:start w:val="1"/>
      <w:numFmt w:val="decimal"/>
      <w:isLgl w:val="false"/>
      <w:suff w:val="tab"/>
      <w:lvlText w:val="%1."/>
      <w:lvlJc w:val="left"/>
      <w:pPr>
        <w:ind w:left="360" w:hanging="360"/>
        <w:tabs>
          <w:tab w:val="num" w:pos="0" w:leader="none"/>
        </w:tabs>
      </w:pPr>
    </w:lvl>
    <w:lvl w:ilvl="1">
      <w:start w:val="1"/>
      <w:numFmt w:val="bullet"/>
      <w:isLgl w:val="false"/>
      <w:suff w:val="tab"/>
      <w:lvlText w:val="o"/>
      <w:lvlJc w:val="left"/>
      <w:pPr>
        <w:ind w:left="1440" w:hanging="360"/>
      </w:pPr>
      <w:rPr>
        <w:rFonts w:ascii="Courier New" w:hAnsi="Courier New" w:cs="Courier New" w:eastAsia="Courier New" w:hint="default"/>
      </w:rPr>
    </w:lvl>
    <w:lvl w:ilvl="2">
      <w:start w:val="1"/>
      <w:numFmt w:val="bullet"/>
      <w:isLgl w:val="false"/>
      <w:suff w:val="tab"/>
      <w:lvlText w:val="§"/>
      <w:lvlJc w:val="left"/>
      <w:pPr>
        <w:ind w:left="2160" w:hanging="360"/>
      </w:pPr>
      <w:rPr>
        <w:rFonts w:ascii="Wingdings" w:hAnsi="Wingdings" w:cs="Wingdings" w:eastAsia="Wingdings" w:hint="default"/>
      </w:rPr>
    </w:lvl>
    <w:lvl w:ilvl="3">
      <w:start w:val="1"/>
      <w:numFmt w:val="bullet"/>
      <w:isLgl w:val="false"/>
      <w:suff w:val="tab"/>
      <w:lvlText w:val="·"/>
      <w:lvlJc w:val="left"/>
      <w:pPr>
        <w:ind w:left="2880" w:hanging="360"/>
      </w:pPr>
      <w:rPr>
        <w:rFonts w:ascii="Symbol" w:hAnsi="Symbol" w:cs="Symbol" w:eastAsia="Symbol" w:hint="default"/>
      </w:rPr>
    </w:lvl>
    <w:lvl w:ilvl="4">
      <w:start w:val="1"/>
      <w:numFmt w:val="bullet"/>
      <w:isLgl w:val="false"/>
      <w:suff w:val="tab"/>
      <w:lvlText w:val="o"/>
      <w:lvlJc w:val="left"/>
      <w:pPr>
        <w:ind w:left="3600" w:hanging="360"/>
      </w:pPr>
      <w:rPr>
        <w:rFonts w:ascii="Courier New" w:hAnsi="Courier New" w:cs="Courier New" w:eastAsia="Courier New" w:hint="default"/>
      </w:rPr>
    </w:lvl>
    <w:lvl w:ilvl="5">
      <w:start w:val="1"/>
      <w:numFmt w:val="bullet"/>
      <w:isLgl w:val="false"/>
      <w:suff w:val="tab"/>
      <w:lvlText w:val="§"/>
      <w:lvlJc w:val="left"/>
      <w:pPr>
        <w:ind w:left="4320" w:hanging="360"/>
      </w:pPr>
      <w:rPr>
        <w:rFonts w:ascii="Wingdings" w:hAnsi="Wingdings" w:cs="Wingdings" w:eastAsia="Wingdings" w:hint="default"/>
      </w:rPr>
    </w:lvl>
    <w:lvl w:ilvl="6">
      <w:start w:val="1"/>
      <w:numFmt w:val="bullet"/>
      <w:isLgl w:val="false"/>
      <w:suff w:val="tab"/>
      <w:lvlText w:val="·"/>
      <w:lvlJc w:val="left"/>
      <w:pPr>
        <w:ind w:left="5040" w:hanging="360"/>
      </w:pPr>
      <w:rPr>
        <w:rFonts w:ascii="Symbol" w:hAnsi="Symbol" w:cs="Symbol" w:eastAsia="Symbol" w:hint="default"/>
      </w:rPr>
    </w:lvl>
    <w:lvl w:ilvl="7">
      <w:start w:val="1"/>
      <w:numFmt w:val="bullet"/>
      <w:isLgl w:val="false"/>
      <w:suff w:val="tab"/>
      <w:lvlText w:val="o"/>
      <w:lvlJc w:val="left"/>
      <w:pPr>
        <w:ind w:left="5760" w:hanging="360"/>
      </w:pPr>
      <w:rPr>
        <w:rFonts w:ascii="Courier New" w:hAnsi="Courier New" w:cs="Courier New" w:eastAsia="Courier New" w:hint="default"/>
      </w:rPr>
    </w:lvl>
    <w:lvl w:ilvl="8">
      <w:start w:val="1"/>
      <w:numFmt w:val="bullet"/>
      <w:isLgl w:val="false"/>
      <w:suff w:val="tab"/>
      <w:lvlText w:val="§"/>
      <w:lvlJc w:val="left"/>
      <w:pPr>
        <w:ind w:left="6480" w:hanging="360"/>
      </w:pPr>
      <w:rPr>
        <w:rFonts w:ascii="Wingdings" w:hAnsi="Wingdings" w:cs="Wingdings" w:eastAsia="Wingdings" w:hint="default"/>
      </w:rPr>
    </w:lvl>
  </w:abstractNum>
  <w:abstractNum w:abstractNumId="32">
    <w:multiLevelType w:val="hybridMultilevel"/>
    <w:lvl w:ilvl="0">
      <w:start w:val="1"/>
      <w:numFmt w:val="decimal"/>
      <w:isLgl w:val="false"/>
      <w:suff w:val="tab"/>
      <w:lvlText w:val="%1."/>
      <w:lvlJc w:val="left"/>
      <w:pPr>
        <w:ind w:left="450" w:hanging="450"/>
        <w:tabs>
          <w:tab w:val="num" w:pos="0" w:leader="none"/>
        </w:tabs>
      </w:pPr>
      <w:rPr>
        <w:rFonts w:eastAsia="SimSun" w:hint="default"/>
        <w:b/>
        <w:bCs/>
        <w:sz w:val="28"/>
      </w:rPr>
    </w:lvl>
    <w:lvl w:ilvl="1">
      <w:start w:val="1"/>
      <w:numFmt w:val="decimal"/>
      <w:isLgl w:val="false"/>
      <w:suff w:val="tab"/>
      <w:lvlText w:val="%1.%2."/>
      <w:lvlJc w:val="left"/>
      <w:pPr>
        <w:ind w:left="720" w:hanging="720"/>
        <w:tabs>
          <w:tab w:val="num" w:pos="0" w:leader="none"/>
        </w:tabs>
      </w:pPr>
      <w:rPr>
        <w:rFonts w:eastAsia="SimSun" w:hint="default"/>
        <w:b/>
        <w:bCs/>
        <w:sz w:val="28"/>
      </w:rPr>
    </w:lvl>
    <w:lvl w:ilvl="2">
      <w:start w:val="1"/>
      <w:numFmt w:val="decimal"/>
      <w:isLgl w:val="false"/>
      <w:suff w:val="tab"/>
      <w:lvlText w:val="%1.%2.%3."/>
      <w:lvlJc w:val="left"/>
      <w:pPr>
        <w:ind w:left="720" w:hanging="720"/>
        <w:tabs>
          <w:tab w:val="num" w:pos="0" w:leader="none"/>
        </w:tabs>
      </w:pPr>
      <w:rPr>
        <w:rFonts w:eastAsia="SimSun" w:hint="default"/>
        <w:b/>
        <w:bCs/>
        <w:sz w:val="28"/>
      </w:rPr>
    </w:lvl>
    <w:lvl w:ilvl="3">
      <w:start w:val="1"/>
      <w:numFmt w:val="decimal"/>
      <w:isLgl w:val="false"/>
      <w:suff w:val="tab"/>
      <w:lvlText w:val="%1.%2.%3.%4."/>
      <w:lvlJc w:val="left"/>
      <w:pPr>
        <w:ind w:left="1080" w:hanging="1080"/>
        <w:tabs>
          <w:tab w:val="num" w:pos="0" w:leader="none"/>
        </w:tabs>
      </w:pPr>
      <w:rPr>
        <w:rFonts w:eastAsia="SimSun" w:hint="default"/>
        <w:b/>
        <w:bCs/>
        <w:sz w:val="28"/>
      </w:rPr>
    </w:lvl>
    <w:lvl w:ilvl="4">
      <w:start w:val="1"/>
      <w:numFmt w:val="decimal"/>
      <w:isLgl w:val="false"/>
      <w:suff w:val="tab"/>
      <w:lvlText w:val="%1.%2.%3.%4.%5."/>
      <w:lvlJc w:val="left"/>
      <w:pPr>
        <w:ind w:left="1080" w:hanging="1080"/>
        <w:tabs>
          <w:tab w:val="num" w:pos="0" w:leader="none"/>
        </w:tabs>
      </w:pPr>
      <w:rPr>
        <w:rFonts w:eastAsia="SimSun" w:hint="default"/>
        <w:b/>
        <w:bCs/>
        <w:sz w:val="28"/>
      </w:rPr>
    </w:lvl>
    <w:lvl w:ilvl="5">
      <w:start w:val="1"/>
      <w:numFmt w:val="decimal"/>
      <w:isLgl w:val="false"/>
      <w:suff w:val="tab"/>
      <w:lvlText w:val="%1.%2.%3.%4.%5.%6."/>
      <w:lvlJc w:val="left"/>
      <w:pPr>
        <w:ind w:left="1440" w:hanging="1440"/>
        <w:tabs>
          <w:tab w:val="num" w:pos="0" w:leader="none"/>
        </w:tabs>
      </w:pPr>
      <w:rPr>
        <w:rFonts w:eastAsia="SimSun" w:hint="default"/>
        <w:b/>
        <w:bCs/>
        <w:sz w:val="28"/>
      </w:rPr>
    </w:lvl>
    <w:lvl w:ilvl="6">
      <w:start w:val="1"/>
      <w:numFmt w:val="decimal"/>
      <w:isLgl w:val="false"/>
      <w:suff w:val="tab"/>
      <w:lvlText w:val="%1.%2.%3.%4.%5.%6.%7."/>
      <w:lvlJc w:val="left"/>
      <w:pPr>
        <w:ind w:left="1800" w:hanging="1800"/>
        <w:tabs>
          <w:tab w:val="num" w:pos="0" w:leader="none"/>
        </w:tabs>
      </w:pPr>
      <w:rPr>
        <w:rFonts w:eastAsia="SimSun" w:hint="default"/>
        <w:b/>
        <w:bCs/>
        <w:sz w:val="28"/>
      </w:rPr>
    </w:lvl>
    <w:lvl w:ilvl="7">
      <w:start w:val="1"/>
      <w:numFmt w:val="decimal"/>
      <w:isLgl w:val="false"/>
      <w:suff w:val="tab"/>
      <w:lvlText w:val="%1.%2.%3.%4.%5.%6.%7.%8."/>
      <w:lvlJc w:val="left"/>
      <w:pPr>
        <w:ind w:left="1800" w:hanging="1800"/>
        <w:tabs>
          <w:tab w:val="num" w:pos="0" w:leader="none"/>
        </w:tabs>
      </w:pPr>
      <w:rPr>
        <w:rFonts w:eastAsia="SimSun" w:hint="default"/>
        <w:b/>
        <w:bCs/>
        <w:sz w:val="28"/>
      </w:rPr>
    </w:lvl>
    <w:lvl w:ilvl="8">
      <w:start w:val="1"/>
      <w:numFmt w:val="decimal"/>
      <w:isLgl w:val="false"/>
      <w:suff w:val="tab"/>
      <w:lvlText w:val="%1.%2.%3.%4.%5.%6.%7.%8.%9."/>
      <w:lvlJc w:val="left"/>
      <w:pPr>
        <w:ind w:left="2160" w:hanging="2160"/>
        <w:tabs>
          <w:tab w:val="num" w:pos="0" w:leader="none"/>
        </w:tabs>
      </w:pPr>
      <w:rPr>
        <w:rFonts w:eastAsia="SimSun" w:hint="default"/>
        <w:b/>
        <w:bCs/>
        <w:sz w:val="28"/>
      </w:rPr>
    </w:lvl>
  </w:abstractNum>
  <w:abstractNum w:abstractNumId="33">
    <w:multiLevelType w:val="hybridMultilevel"/>
    <w:lvl w:ilvl="0">
      <w:start w:val="1"/>
      <w:numFmt w:val="bullet"/>
      <w:isLgl w:val="false"/>
      <w:suff w:val="tab"/>
      <w:lvlText w:val=""/>
      <w:lvlJc w:val="left"/>
      <w:pPr>
        <w:ind w:left="1287" w:hanging="360"/>
        <w:tabs>
          <w:tab w:val="num" w:pos="0" w:leader="none"/>
        </w:tabs>
      </w:pPr>
      <w:rPr>
        <w:rFonts w:ascii="Symbol" w:hAnsi="Symbol" w:cs="Symbol" w:hint="default"/>
      </w:rPr>
    </w:lvl>
    <w:lvl w:ilvl="1">
      <w:start w:val="1"/>
      <w:numFmt w:val="bullet"/>
      <w:isLgl w:val="false"/>
      <w:suff w:val="tab"/>
      <w:lvlText w:val="o"/>
      <w:lvlJc w:val="left"/>
      <w:pPr>
        <w:ind w:left="1440" w:hanging="360"/>
      </w:pPr>
      <w:rPr>
        <w:rFonts w:ascii="Courier New" w:hAnsi="Courier New" w:cs="Courier New" w:eastAsia="Courier New" w:hint="default"/>
      </w:rPr>
    </w:lvl>
    <w:lvl w:ilvl="2">
      <w:start w:val="1"/>
      <w:numFmt w:val="bullet"/>
      <w:isLgl w:val="false"/>
      <w:suff w:val="tab"/>
      <w:lvlText w:val="§"/>
      <w:lvlJc w:val="left"/>
      <w:pPr>
        <w:ind w:left="2160" w:hanging="360"/>
      </w:pPr>
      <w:rPr>
        <w:rFonts w:ascii="Wingdings" w:hAnsi="Wingdings" w:cs="Wingdings" w:eastAsia="Wingdings" w:hint="default"/>
      </w:rPr>
    </w:lvl>
    <w:lvl w:ilvl="3">
      <w:start w:val="1"/>
      <w:numFmt w:val="bullet"/>
      <w:isLgl w:val="false"/>
      <w:suff w:val="tab"/>
      <w:lvlText w:val="·"/>
      <w:lvlJc w:val="left"/>
      <w:pPr>
        <w:ind w:left="2880" w:hanging="360"/>
      </w:pPr>
      <w:rPr>
        <w:rFonts w:ascii="Symbol" w:hAnsi="Symbol" w:cs="Symbol" w:eastAsia="Symbol" w:hint="default"/>
      </w:rPr>
    </w:lvl>
    <w:lvl w:ilvl="4">
      <w:start w:val="1"/>
      <w:numFmt w:val="bullet"/>
      <w:isLgl w:val="false"/>
      <w:suff w:val="tab"/>
      <w:lvlText w:val="o"/>
      <w:lvlJc w:val="left"/>
      <w:pPr>
        <w:ind w:left="3600" w:hanging="360"/>
      </w:pPr>
      <w:rPr>
        <w:rFonts w:ascii="Courier New" w:hAnsi="Courier New" w:cs="Courier New" w:eastAsia="Courier New" w:hint="default"/>
      </w:rPr>
    </w:lvl>
    <w:lvl w:ilvl="5">
      <w:start w:val="1"/>
      <w:numFmt w:val="bullet"/>
      <w:isLgl w:val="false"/>
      <w:suff w:val="tab"/>
      <w:lvlText w:val="§"/>
      <w:lvlJc w:val="left"/>
      <w:pPr>
        <w:ind w:left="4320" w:hanging="360"/>
      </w:pPr>
      <w:rPr>
        <w:rFonts w:ascii="Wingdings" w:hAnsi="Wingdings" w:cs="Wingdings" w:eastAsia="Wingdings" w:hint="default"/>
      </w:rPr>
    </w:lvl>
    <w:lvl w:ilvl="6">
      <w:start w:val="1"/>
      <w:numFmt w:val="bullet"/>
      <w:isLgl w:val="false"/>
      <w:suff w:val="tab"/>
      <w:lvlText w:val="·"/>
      <w:lvlJc w:val="left"/>
      <w:pPr>
        <w:ind w:left="5040" w:hanging="360"/>
      </w:pPr>
      <w:rPr>
        <w:rFonts w:ascii="Symbol" w:hAnsi="Symbol" w:cs="Symbol" w:eastAsia="Symbol" w:hint="default"/>
      </w:rPr>
    </w:lvl>
    <w:lvl w:ilvl="7">
      <w:start w:val="1"/>
      <w:numFmt w:val="bullet"/>
      <w:isLgl w:val="false"/>
      <w:suff w:val="tab"/>
      <w:lvlText w:val="o"/>
      <w:lvlJc w:val="left"/>
      <w:pPr>
        <w:ind w:left="5760" w:hanging="360"/>
      </w:pPr>
      <w:rPr>
        <w:rFonts w:ascii="Courier New" w:hAnsi="Courier New" w:cs="Courier New" w:eastAsia="Courier New" w:hint="default"/>
      </w:rPr>
    </w:lvl>
    <w:lvl w:ilvl="8">
      <w:start w:val="1"/>
      <w:numFmt w:val="bullet"/>
      <w:isLgl w:val="false"/>
      <w:suff w:val="tab"/>
      <w:lvlText w:val="§"/>
      <w:lvlJc w:val="left"/>
      <w:pPr>
        <w:ind w:left="6480" w:hanging="360"/>
      </w:pPr>
      <w:rPr>
        <w:rFonts w:ascii="Wingdings" w:hAnsi="Wingdings" w:cs="Wingdings" w:eastAsia="Wingdings" w:hint="default"/>
      </w:rPr>
    </w:lvl>
  </w:abstractNum>
  <w:abstractNum w:abstractNumId="34">
    <w:multiLevelType w:val="hybridMultilevel"/>
    <w:lvl w:ilvl="0">
      <w:start w:val="1"/>
      <w:numFmt w:val="decimal"/>
      <w:isLgl w:val="false"/>
      <w:suff w:val="tab"/>
      <w:lvlText w:val="%1."/>
      <w:lvlJc w:val="left"/>
      <w:pPr>
        <w:ind w:left="450" w:hanging="450"/>
        <w:tabs>
          <w:tab w:val="num" w:pos="0" w:leader="none"/>
        </w:tabs>
      </w:pPr>
      <w:rPr>
        <w:rFonts w:eastAsia="SimSun" w:hint="default"/>
        <w:b/>
        <w:bCs/>
        <w:sz w:val="28"/>
      </w:rPr>
    </w:lvl>
    <w:lvl w:ilvl="1">
      <w:start w:val="1"/>
      <w:numFmt w:val="decimal"/>
      <w:isLgl w:val="false"/>
      <w:suff w:val="tab"/>
      <w:lvlText w:val="%1.%2."/>
      <w:lvlJc w:val="left"/>
      <w:pPr>
        <w:ind w:left="720" w:hanging="720"/>
        <w:tabs>
          <w:tab w:val="num" w:pos="0" w:leader="none"/>
        </w:tabs>
      </w:pPr>
      <w:rPr>
        <w:rFonts w:eastAsia="SimSun" w:hint="default"/>
        <w:b/>
        <w:bCs/>
        <w:sz w:val="28"/>
      </w:rPr>
    </w:lvl>
    <w:lvl w:ilvl="2">
      <w:start w:val="1"/>
      <w:numFmt w:val="decimal"/>
      <w:isLgl w:val="false"/>
      <w:suff w:val="tab"/>
      <w:lvlText w:val="%1.%2.%3."/>
      <w:lvlJc w:val="left"/>
      <w:pPr>
        <w:ind w:left="720" w:hanging="720"/>
        <w:tabs>
          <w:tab w:val="num" w:pos="0" w:leader="none"/>
        </w:tabs>
      </w:pPr>
      <w:rPr>
        <w:rFonts w:eastAsia="SimSun" w:hint="default"/>
        <w:b/>
        <w:bCs/>
        <w:sz w:val="28"/>
      </w:rPr>
    </w:lvl>
    <w:lvl w:ilvl="3">
      <w:start w:val="1"/>
      <w:numFmt w:val="decimal"/>
      <w:isLgl w:val="false"/>
      <w:suff w:val="tab"/>
      <w:lvlText w:val="%1.%2.%3.%4."/>
      <w:lvlJc w:val="left"/>
      <w:pPr>
        <w:ind w:left="1080" w:hanging="1080"/>
        <w:tabs>
          <w:tab w:val="num" w:pos="0" w:leader="none"/>
        </w:tabs>
      </w:pPr>
      <w:rPr>
        <w:rFonts w:eastAsia="SimSun" w:hint="default"/>
        <w:b/>
        <w:bCs/>
        <w:sz w:val="28"/>
      </w:rPr>
    </w:lvl>
    <w:lvl w:ilvl="4">
      <w:start w:val="1"/>
      <w:numFmt w:val="decimal"/>
      <w:isLgl w:val="false"/>
      <w:suff w:val="tab"/>
      <w:lvlText w:val="%1.%2.%3.%4.%5."/>
      <w:lvlJc w:val="left"/>
      <w:pPr>
        <w:ind w:left="1080" w:hanging="1080"/>
        <w:tabs>
          <w:tab w:val="num" w:pos="0" w:leader="none"/>
        </w:tabs>
      </w:pPr>
      <w:rPr>
        <w:rFonts w:eastAsia="SimSun" w:hint="default"/>
        <w:b/>
        <w:bCs/>
        <w:sz w:val="28"/>
      </w:rPr>
    </w:lvl>
    <w:lvl w:ilvl="5">
      <w:start w:val="1"/>
      <w:numFmt w:val="decimal"/>
      <w:isLgl w:val="false"/>
      <w:suff w:val="tab"/>
      <w:lvlText w:val="%1.%2.%3.%4.%5.%6."/>
      <w:lvlJc w:val="left"/>
      <w:pPr>
        <w:ind w:left="1440" w:hanging="1440"/>
        <w:tabs>
          <w:tab w:val="num" w:pos="0" w:leader="none"/>
        </w:tabs>
      </w:pPr>
      <w:rPr>
        <w:rFonts w:eastAsia="SimSun" w:hint="default"/>
        <w:b/>
        <w:bCs/>
        <w:sz w:val="28"/>
      </w:rPr>
    </w:lvl>
    <w:lvl w:ilvl="6">
      <w:start w:val="1"/>
      <w:numFmt w:val="decimal"/>
      <w:isLgl w:val="false"/>
      <w:suff w:val="tab"/>
      <w:lvlText w:val="%1.%2.%3.%4.%5.%6.%7."/>
      <w:lvlJc w:val="left"/>
      <w:pPr>
        <w:ind w:left="1800" w:hanging="1800"/>
        <w:tabs>
          <w:tab w:val="num" w:pos="0" w:leader="none"/>
        </w:tabs>
      </w:pPr>
      <w:rPr>
        <w:rFonts w:eastAsia="SimSun" w:hint="default"/>
        <w:b/>
        <w:bCs/>
        <w:sz w:val="28"/>
      </w:rPr>
    </w:lvl>
    <w:lvl w:ilvl="7">
      <w:start w:val="1"/>
      <w:numFmt w:val="decimal"/>
      <w:isLgl w:val="false"/>
      <w:suff w:val="tab"/>
      <w:lvlText w:val="%1.%2.%3.%4.%5.%6.%7.%8."/>
      <w:lvlJc w:val="left"/>
      <w:pPr>
        <w:ind w:left="1800" w:hanging="1800"/>
        <w:tabs>
          <w:tab w:val="num" w:pos="0" w:leader="none"/>
        </w:tabs>
      </w:pPr>
      <w:rPr>
        <w:rFonts w:eastAsia="SimSun" w:hint="default"/>
        <w:b/>
        <w:bCs/>
        <w:sz w:val="28"/>
      </w:rPr>
    </w:lvl>
    <w:lvl w:ilvl="8">
      <w:start w:val="1"/>
      <w:numFmt w:val="decimal"/>
      <w:isLgl w:val="false"/>
      <w:suff w:val="tab"/>
      <w:lvlText w:val="%1.%2.%3.%4.%5.%6.%7.%8.%9."/>
      <w:lvlJc w:val="left"/>
      <w:pPr>
        <w:ind w:left="2160" w:hanging="2160"/>
        <w:tabs>
          <w:tab w:val="num" w:pos="0" w:leader="none"/>
        </w:tabs>
      </w:pPr>
      <w:rPr>
        <w:rFonts w:eastAsia="SimSun" w:hint="default"/>
        <w:b/>
        <w:bCs/>
        <w:sz w:val="28"/>
      </w:rPr>
    </w:lvl>
  </w:abstractNum>
  <w:abstractNum w:abstractNumId="35">
    <w:multiLevelType w:val="hybridMultilevel"/>
    <w:lvl w:ilvl="0">
      <w:start w:val="1"/>
      <w:numFmt w:val="bullet"/>
      <w:isLgl w:val="false"/>
      <w:suff w:val="tab"/>
      <w:lvlText w:val=""/>
      <w:lvlJc w:val="left"/>
      <w:pPr>
        <w:ind w:left="720" w:hanging="360"/>
        <w:tabs>
          <w:tab w:val="num" w:pos="0" w:leader="none"/>
        </w:tabs>
      </w:pPr>
      <w:rPr>
        <w:rFonts w:ascii="Symbol" w:hAnsi="Symbol" w:cs="Symbol" w:hint="default"/>
      </w:rPr>
    </w:lvl>
    <w:lvl w:ilvl="1">
      <w:start w:val="1"/>
      <w:numFmt w:val="bullet"/>
      <w:isLgl w:val="false"/>
      <w:suff w:val="tab"/>
      <w:lvlText w:val="o"/>
      <w:lvlJc w:val="left"/>
      <w:pPr>
        <w:ind w:left="1440" w:hanging="360"/>
      </w:pPr>
      <w:rPr>
        <w:rFonts w:ascii="Courier New" w:hAnsi="Courier New" w:cs="Courier New" w:eastAsia="Courier New" w:hint="default"/>
      </w:rPr>
    </w:lvl>
    <w:lvl w:ilvl="2">
      <w:start w:val="1"/>
      <w:numFmt w:val="bullet"/>
      <w:isLgl w:val="false"/>
      <w:suff w:val="tab"/>
      <w:lvlText w:val="§"/>
      <w:lvlJc w:val="left"/>
      <w:pPr>
        <w:ind w:left="2160" w:hanging="360"/>
      </w:pPr>
      <w:rPr>
        <w:rFonts w:ascii="Wingdings" w:hAnsi="Wingdings" w:cs="Wingdings" w:eastAsia="Wingdings" w:hint="default"/>
      </w:rPr>
    </w:lvl>
    <w:lvl w:ilvl="3">
      <w:start w:val="1"/>
      <w:numFmt w:val="bullet"/>
      <w:isLgl w:val="false"/>
      <w:suff w:val="tab"/>
      <w:lvlText w:val="·"/>
      <w:lvlJc w:val="left"/>
      <w:pPr>
        <w:ind w:left="2880" w:hanging="360"/>
      </w:pPr>
      <w:rPr>
        <w:rFonts w:ascii="Symbol" w:hAnsi="Symbol" w:cs="Symbol" w:eastAsia="Symbol" w:hint="default"/>
      </w:rPr>
    </w:lvl>
    <w:lvl w:ilvl="4">
      <w:start w:val="1"/>
      <w:numFmt w:val="bullet"/>
      <w:isLgl w:val="false"/>
      <w:suff w:val="tab"/>
      <w:lvlText w:val="o"/>
      <w:lvlJc w:val="left"/>
      <w:pPr>
        <w:ind w:left="3600" w:hanging="360"/>
      </w:pPr>
      <w:rPr>
        <w:rFonts w:ascii="Courier New" w:hAnsi="Courier New" w:cs="Courier New" w:eastAsia="Courier New" w:hint="default"/>
      </w:rPr>
    </w:lvl>
    <w:lvl w:ilvl="5">
      <w:start w:val="1"/>
      <w:numFmt w:val="bullet"/>
      <w:isLgl w:val="false"/>
      <w:suff w:val="tab"/>
      <w:lvlText w:val="§"/>
      <w:lvlJc w:val="left"/>
      <w:pPr>
        <w:ind w:left="4320" w:hanging="360"/>
      </w:pPr>
      <w:rPr>
        <w:rFonts w:ascii="Wingdings" w:hAnsi="Wingdings" w:cs="Wingdings" w:eastAsia="Wingdings" w:hint="default"/>
      </w:rPr>
    </w:lvl>
    <w:lvl w:ilvl="6">
      <w:start w:val="1"/>
      <w:numFmt w:val="bullet"/>
      <w:isLgl w:val="false"/>
      <w:suff w:val="tab"/>
      <w:lvlText w:val="·"/>
      <w:lvlJc w:val="left"/>
      <w:pPr>
        <w:ind w:left="5040" w:hanging="360"/>
      </w:pPr>
      <w:rPr>
        <w:rFonts w:ascii="Symbol" w:hAnsi="Symbol" w:cs="Symbol" w:eastAsia="Symbol" w:hint="default"/>
      </w:rPr>
    </w:lvl>
    <w:lvl w:ilvl="7">
      <w:start w:val="1"/>
      <w:numFmt w:val="bullet"/>
      <w:isLgl w:val="false"/>
      <w:suff w:val="tab"/>
      <w:lvlText w:val="o"/>
      <w:lvlJc w:val="left"/>
      <w:pPr>
        <w:ind w:left="5760" w:hanging="360"/>
      </w:pPr>
      <w:rPr>
        <w:rFonts w:ascii="Courier New" w:hAnsi="Courier New" w:cs="Courier New" w:eastAsia="Courier New" w:hint="default"/>
      </w:rPr>
    </w:lvl>
    <w:lvl w:ilvl="8">
      <w:start w:val="1"/>
      <w:numFmt w:val="bullet"/>
      <w:isLgl w:val="false"/>
      <w:suff w:val="tab"/>
      <w:lvlText w:val="§"/>
      <w:lvlJc w:val="left"/>
      <w:pPr>
        <w:ind w:left="6480" w:hanging="360"/>
      </w:pPr>
      <w:rPr>
        <w:rFonts w:ascii="Wingdings" w:hAnsi="Wingdings" w:cs="Wingdings" w:eastAsia="Wingdings" w:hint="default"/>
      </w:rPr>
    </w:lvl>
  </w:abstractNum>
  <w:abstractNum w:abstractNumId="36">
    <w:multiLevelType w:val="hybridMultilevel"/>
    <w:lvl w:ilvl="0">
      <w:start w:val="3"/>
      <w:numFmt w:val="decimal"/>
      <w:isLgl w:val="false"/>
      <w:suff w:val="tab"/>
      <w:lvlText w:val="%1."/>
      <w:lvlJc w:val="left"/>
      <w:pPr>
        <w:ind w:left="450" w:hanging="450"/>
        <w:tabs>
          <w:tab w:val="num" w:pos="0" w:leader="none"/>
        </w:tabs>
      </w:pPr>
      <w:rPr>
        <w:rFonts w:hint="default"/>
      </w:rPr>
    </w:lvl>
    <w:lvl w:ilvl="1">
      <w:start w:val="3"/>
      <w:numFmt w:val="decimal"/>
      <w:isLgl w:val="false"/>
      <w:suff w:val="tab"/>
      <w:lvlText w:val="%1.%2."/>
      <w:lvlJc w:val="left"/>
      <w:pPr>
        <w:ind w:left="720" w:hanging="720"/>
        <w:tabs>
          <w:tab w:val="num" w:pos="0" w:leader="none"/>
        </w:tabs>
      </w:pPr>
      <w:rPr>
        <w:rFonts w:hint="default"/>
      </w:rPr>
    </w:lvl>
    <w:lvl w:ilvl="2">
      <w:start w:val="1"/>
      <w:numFmt w:val="decimal"/>
      <w:isLgl w:val="false"/>
      <w:suff w:val="tab"/>
      <w:lvlText w:val="%1.%2.%3."/>
      <w:lvlJc w:val="left"/>
      <w:pPr>
        <w:ind w:left="720" w:hanging="720"/>
        <w:tabs>
          <w:tab w:val="num" w:pos="0" w:leader="none"/>
        </w:tabs>
      </w:pPr>
      <w:rPr>
        <w:rFonts w:hint="default"/>
      </w:rPr>
    </w:lvl>
    <w:lvl w:ilvl="3">
      <w:start w:val="1"/>
      <w:numFmt w:val="decimal"/>
      <w:isLgl w:val="false"/>
      <w:suff w:val="tab"/>
      <w:lvlText w:val="%1.%2.%3.%4."/>
      <w:lvlJc w:val="left"/>
      <w:pPr>
        <w:ind w:left="1080" w:hanging="1080"/>
        <w:tabs>
          <w:tab w:val="num" w:pos="0" w:leader="none"/>
        </w:tabs>
      </w:pPr>
      <w:rPr>
        <w:rFonts w:hint="default"/>
      </w:rPr>
    </w:lvl>
    <w:lvl w:ilvl="4">
      <w:start w:val="1"/>
      <w:numFmt w:val="decimal"/>
      <w:isLgl w:val="false"/>
      <w:suff w:val="tab"/>
      <w:lvlText w:val="%1.%2.%3.%4.%5."/>
      <w:lvlJc w:val="left"/>
      <w:pPr>
        <w:ind w:left="1080" w:hanging="1080"/>
        <w:tabs>
          <w:tab w:val="num" w:pos="0" w:leader="none"/>
        </w:tabs>
      </w:pPr>
      <w:rPr>
        <w:rFonts w:hint="default"/>
      </w:rPr>
    </w:lvl>
    <w:lvl w:ilvl="5">
      <w:start w:val="1"/>
      <w:numFmt w:val="decimal"/>
      <w:isLgl w:val="false"/>
      <w:suff w:val="tab"/>
      <w:lvlText w:val="%1.%2.%3.%4.%5.%6."/>
      <w:lvlJc w:val="left"/>
      <w:pPr>
        <w:ind w:left="1440" w:hanging="1440"/>
        <w:tabs>
          <w:tab w:val="num" w:pos="0" w:leader="none"/>
        </w:tabs>
      </w:pPr>
      <w:rPr>
        <w:rFonts w:hint="default"/>
      </w:rPr>
    </w:lvl>
    <w:lvl w:ilvl="6">
      <w:start w:val="1"/>
      <w:numFmt w:val="decimal"/>
      <w:isLgl w:val="false"/>
      <w:suff w:val="tab"/>
      <w:lvlText w:val="%1.%2.%3.%4.%5.%6.%7."/>
      <w:lvlJc w:val="left"/>
      <w:pPr>
        <w:ind w:left="1800" w:hanging="1800"/>
        <w:tabs>
          <w:tab w:val="num" w:pos="0" w:leader="none"/>
        </w:tabs>
      </w:pPr>
      <w:rPr>
        <w:rFonts w:hint="default"/>
      </w:rPr>
    </w:lvl>
    <w:lvl w:ilvl="7">
      <w:start w:val="1"/>
      <w:numFmt w:val="decimal"/>
      <w:isLgl w:val="false"/>
      <w:suff w:val="tab"/>
      <w:lvlText w:val="%1.%2.%3.%4.%5.%6.%7.%8."/>
      <w:lvlJc w:val="left"/>
      <w:pPr>
        <w:ind w:left="1800" w:hanging="1800"/>
        <w:tabs>
          <w:tab w:val="num" w:pos="0" w:leader="none"/>
        </w:tabs>
      </w:pPr>
      <w:rPr>
        <w:rFonts w:hint="default"/>
      </w:rPr>
    </w:lvl>
    <w:lvl w:ilvl="8">
      <w:start w:val="1"/>
      <w:numFmt w:val="decimal"/>
      <w:isLgl w:val="false"/>
      <w:suff w:val="tab"/>
      <w:lvlText w:val="%1.%2.%3.%4.%5.%6.%7.%8.%9."/>
      <w:lvlJc w:val="left"/>
      <w:pPr>
        <w:ind w:left="2160" w:hanging="2160"/>
        <w:tabs>
          <w:tab w:val="num" w:pos="0" w:leader="none"/>
        </w:tabs>
      </w:pPr>
      <w:rPr>
        <w:rFonts w:hint="default"/>
      </w:rPr>
    </w:lvl>
  </w:abstractNum>
  <w:abstractNum w:abstractNumId="37">
    <w:multiLevelType w:val="hybridMultilevel"/>
    <w:lvl w:ilvl="0">
      <w:start w:val="1"/>
      <w:numFmt w:val="decimal"/>
      <w:isLgl w:val="false"/>
      <w:suff w:val="tab"/>
      <w:lvlText w:val="%1."/>
      <w:lvlJc w:val="left"/>
      <w:pPr>
        <w:ind w:left="360" w:hanging="360"/>
        <w:tabs>
          <w:tab w:val="num" w:pos="0" w:leader="none"/>
        </w:tabs>
      </w:pPr>
    </w:lvl>
    <w:lvl w:ilvl="1">
      <w:start w:val="1"/>
      <w:numFmt w:val="bullet"/>
      <w:isLgl w:val="false"/>
      <w:suff w:val="tab"/>
      <w:lvlText w:val="o"/>
      <w:lvlJc w:val="left"/>
      <w:pPr>
        <w:ind w:left="1440" w:hanging="360"/>
      </w:pPr>
      <w:rPr>
        <w:rFonts w:ascii="Courier New" w:hAnsi="Courier New" w:cs="Courier New" w:eastAsia="Courier New" w:hint="default"/>
      </w:rPr>
    </w:lvl>
    <w:lvl w:ilvl="2">
      <w:start w:val="1"/>
      <w:numFmt w:val="bullet"/>
      <w:isLgl w:val="false"/>
      <w:suff w:val="tab"/>
      <w:lvlText w:val="§"/>
      <w:lvlJc w:val="left"/>
      <w:pPr>
        <w:ind w:left="2160" w:hanging="360"/>
      </w:pPr>
      <w:rPr>
        <w:rFonts w:ascii="Wingdings" w:hAnsi="Wingdings" w:cs="Wingdings" w:eastAsia="Wingdings" w:hint="default"/>
      </w:rPr>
    </w:lvl>
    <w:lvl w:ilvl="3">
      <w:start w:val="1"/>
      <w:numFmt w:val="bullet"/>
      <w:isLgl w:val="false"/>
      <w:suff w:val="tab"/>
      <w:lvlText w:val="·"/>
      <w:lvlJc w:val="left"/>
      <w:pPr>
        <w:ind w:left="2880" w:hanging="360"/>
      </w:pPr>
      <w:rPr>
        <w:rFonts w:ascii="Symbol" w:hAnsi="Symbol" w:cs="Symbol" w:eastAsia="Symbol" w:hint="default"/>
      </w:rPr>
    </w:lvl>
    <w:lvl w:ilvl="4">
      <w:start w:val="1"/>
      <w:numFmt w:val="bullet"/>
      <w:isLgl w:val="false"/>
      <w:suff w:val="tab"/>
      <w:lvlText w:val="o"/>
      <w:lvlJc w:val="left"/>
      <w:pPr>
        <w:ind w:left="3600" w:hanging="360"/>
      </w:pPr>
      <w:rPr>
        <w:rFonts w:ascii="Courier New" w:hAnsi="Courier New" w:cs="Courier New" w:eastAsia="Courier New" w:hint="default"/>
      </w:rPr>
    </w:lvl>
    <w:lvl w:ilvl="5">
      <w:start w:val="1"/>
      <w:numFmt w:val="bullet"/>
      <w:isLgl w:val="false"/>
      <w:suff w:val="tab"/>
      <w:lvlText w:val="§"/>
      <w:lvlJc w:val="left"/>
      <w:pPr>
        <w:ind w:left="4320" w:hanging="360"/>
      </w:pPr>
      <w:rPr>
        <w:rFonts w:ascii="Wingdings" w:hAnsi="Wingdings" w:cs="Wingdings" w:eastAsia="Wingdings" w:hint="default"/>
      </w:rPr>
    </w:lvl>
    <w:lvl w:ilvl="6">
      <w:start w:val="1"/>
      <w:numFmt w:val="bullet"/>
      <w:isLgl w:val="false"/>
      <w:suff w:val="tab"/>
      <w:lvlText w:val="·"/>
      <w:lvlJc w:val="left"/>
      <w:pPr>
        <w:ind w:left="5040" w:hanging="360"/>
      </w:pPr>
      <w:rPr>
        <w:rFonts w:ascii="Symbol" w:hAnsi="Symbol" w:cs="Symbol" w:eastAsia="Symbol" w:hint="default"/>
      </w:rPr>
    </w:lvl>
    <w:lvl w:ilvl="7">
      <w:start w:val="1"/>
      <w:numFmt w:val="bullet"/>
      <w:isLgl w:val="false"/>
      <w:suff w:val="tab"/>
      <w:lvlText w:val="o"/>
      <w:lvlJc w:val="left"/>
      <w:pPr>
        <w:ind w:left="5760" w:hanging="360"/>
      </w:pPr>
      <w:rPr>
        <w:rFonts w:ascii="Courier New" w:hAnsi="Courier New" w:cs="Courier New" w:eastAsia="Courier New" w:hint="default"/>
      </w:rPr>
    </w:lvl>
    <w:lvl w:ilvl="8">
      <w:start w:val="1"/>
      <w:numFmt w:val="bullet"/>
      <w:isLgl w:val="false"/>
      <w:suff w:val="tab"/>
      <w:lvlText w:val="§"/>
      <w:lvlJc w:val="left"/>
      <w:pPr>
        <w:ind w:left="6480" w:hanging="360"/>
      </w:pPr>
      <w:rPr>
        <w:rFonts w:ascii="Wingdings" w:hAnsi="Wingdings" w:cs="Wingdings" w:eastAsia="Wingdings" w:hint="default"/>
      </w:rPr>
    </w:lvl>
  </w:abstractNum>
  <w:abstractNum w:abstractNumId="38">
    <w:multiLevelType w:val="hybridMultilevel"/>
    <w:lvl w:ilvl="0">
      <w:start w:val="1"/>
      <w:numFmt w:val="decimal"/>
      <w:isLgl w:val="false"/>
      <w:suff w:val="tab"/>
      <w:lvlText w:val="%1."/>
      <w:lvlJc w:val="left"/>
      <w:pPr>
        <w:ind w:left="360" w:hanging="360"/>
        <w:tabs>
          <w:tab w:val="num" w:pos="0" w:leader="none"/>
        </w:tabs>
      </w:pPr>
    </w:lvl>
    <w:lvl w:ilvl="1">
      <w:start w:val="1"/>
      <w:numFmt w:val="bullet"/>
      <w:isLgl w:val="false"/>
      <w:suff w:val="tab"/>
      <w:lvlText w:val="o"/>
      <w:lvlJc w:val="left"/>
      <w:pPr>
        <w:ind w:left="1440" w:hanging="360"/>
      </w:pPr>
      <w:rPr>
        <w:rFonts w:ascii="Courier New" w:hAnsi="Courier New" w:cs="Courier New" w:eastAsia="Courier New" w:hint="default"/>
      </w:rPr>
    </w:lvl>
    <w:lvl w:ilvl="2">
      <w:start w:val="1"/>
      <w:numFmt w:val="bullet"/>
      <w:isLgl w:val="false"/>
      <w:suff w:val="tab"/>
      <w:lvlText w:val="§"/>
      <w:lvlJc w:val="left"/>
      <w:pPr>
        <w:ind w:left="2160" w:hanging="360"/>
      </w:pPr>
      <w:rPr>
        <w:rFonts w:ascii="Wingdings" w:hAnsi="Wingdings" w:cs="Wingdings" w:eastAsia="Wingdings" w:hint="default"/>
      </w:rPr>
    </w:lvl>
    <w:lvl w:ilvl="3">
      <w:start w:val="1"/>
      <w:numFmt w:val="bullet"/>
      <w:isLgl w:val="false"/>
      <w:suff w:val="tab"/>
      <w:lvlText w:val="·"/>
      <w:lvlJc w:val="left"/>
      <w:pPr>
        <w:ind w:left="2880" w:hanging="360"/>
      </w:pPr>
      <w:rPr>
        <w:rFonts w:ascii="Symbol" w:hAnsi="Symbol" w:cs="Symbol" w:eastAsia="Symbol" w:hint="default"/>
      </w:rPr>
    </w:lvl>
    <w:lvl w:ilvl="4">
      <w:start w:val="1"/>
      <w:numFmt w:val="bullet"/>
      <w:isLgl w:val="false"/>
      <w:suff w:val="tab"/>
      <w:lvlText w:val="o"/>
      <w:lvlJc w:val="left"/>
      <w:pPr>
        <w:ind w:left="3600" w:hanging="360"/>
      </w:pPr>
      <w:rPr>
        <w:rFonts w:ascii="Courier New" w:hAnsi="Courier New" w:cs="Courier New" w:eastAsia="Courier New" w:hint="default"/>
      </w:rPr>
    </w:lvl>
    <w:lvl w:ilvl="5">
      <w:start w:val="1"/>
      <w:numFmt w:val="bullet"/>
      <w:isLgl w:val="false"/>
      <w:suff w:val="tab"/>
      <w:lvlText w:val="§"/>
      <w:lvlJc w:val="left"/>
      <w:pPr>
        <w:ind w:left="4320" w:hanging="360"/>
      </w:pPr>
      <w:rPr>
        <w:rFonts w:ascii="Wingdings" w:hAnsi="Wingdings" w:cs="Wingdings" w:eastAsia="Wingdings" w:hint="default"/>
      </w:rPr>
    </w:lvl>
    <w:lvl w:ilvl="6">
      <w:start w:val="1"/>
      <w:numFmt w:val="bullet"/>
      <w:isLgl w:val="false"/>
      <w:suff w:val="tab"/>
      <w:lvlText w:val="·"/>
      <w:lvlJc w:val="left"/>
      <w:pPr>
        <w:ind w:left="5040" w:hanging="360"/>
      </w:pPr>
      <w:rPr>
        <w:rFonts w:ascii="Symbol" w:hAnsi="Symbol" w:cs="Symbol" w:eastAsia="Symbol" w:hint="default"/>
      </w:rPr>
    </w:lvl>
    <w:lvl w:ilvl="7">
      <w:start w:val="1"/>
      <w:numFmt w:val="bullet"/>
      <w:isLgl w:val="false"/>
      <w:suff w:val="tab"/>
      <w:lvlText w:val="o"/>
      <w:lvlJc w:val="left"/>
      <w:pPr>
        <w:ind w:left="5760" w:hanging="360"/>
      </w:pPr>
      <w:rPr>
        <w:rFonts w:ascii="Courier New" w:hAnsi="Courier New" w:cs="Courier New" w:eastAsia="Courier New" w:hint="default"/>
      </w:rPr>
    </w:lvl>
    <w:lvl w:ilvl="8">
      <w:start w:val="1"/>
      <w:numFmt w:val="bullet"/>
      <w:isLgl w:val="false"/>
      <w:suff w:val="tab"/>
      <w:lvlText w:val="§"/>
      <w:lvlJc w:val="left"/>
      <w:pPr>
        <w:ind w:left="6480" w:hanging="360"/>
      </w:pPr>
      <w:rPr>
        <w:rFonts w:ascii="Wingdings" w:hAnsi="Wingdings" w:cs="Wingdings" w:eastAsia="Wingdings" w:hint="default"/>
      </w:rPr>
    </w:lvl>
  </w:abstractNum>
  <w:abstractNum w:abstractNumId="39">
    <w:multiLevelType w:val="hybridMultilevel"/>
    <w:lvl w:ilvl="0">
      <w:start w:val="2"/>
      <w:numFmt w:val="decimal"/>
      <w:isLgl w:val="false"/>
      <w:suff w:val="tab"/>
      <w:lvlText w:val="%1."/>
      <w:lvlJc w:val="left"/>
      <w:pPr>
        <w:ind w:left="450" w:hanging="450"/>
        <w:tabs>
          <w:tab w:val="num" w:pos="0" w:leader="none"/>
        </w:tabs>
      </w:pPr>
      <w:rPr>
        <w:rFonts w:eastAsia="SimSun" w:hint="default"/>
        <w:b/>
        <w:bCs/>
        <w:i w:val="0"/>
        <w:sz w:val="28"/>
      </w:rPr>
    </w:lvl>
    <w:lvl w:ilvl="1">
      <w:start w:val="1"/>
      <w:numFmt w:val="decimal"/>
      <w:isLgl w:val="false"/>
      <w:suff w:val="tab"/>
      <w:lvlText w:val="%1.%2."/>
      <w:lvlJc w:val="left"/>
      <w:pPr>
        <w:ind w:left="450" w:hanging="450"/>
        <w:tabs>
          <w:tab w:val="num" w:pos="0" w:leader="none"/>
        </w:tabs>
      </w:pPr>
      <w:rPr>
        <w:rFonts w:eastAsia="SimSun" w:hint="default"/>
        <w:b/>
        <w:bCs/>
        <w:i w:val="0"/>
        <w:sz w:val="28"/>
      </w:rPr>
    </w:lvl>
    <w:lvl w:ilvl="2">
      <w:start w:val="1"/>
      <w:numFmt w:val="decimal"/>
      <w:isLgl w:val="false"/>
      <w:suff w:val="tab"/>
      <w:lvlText w:val="%1.%2.%3."/>
      <w:lvlJc w:val="left"/>
      <w:pPr>
        <w:ind w:left="720" w:hanging="720"/>
        <w:tabs>
          <w:tab w:val="num" w:pos="0" w:leader="none"/>
        </w:tabs>
      </w:pPr>
      <w:rPr>
        <w:rFonts w:eastAsia="SimSun" w:hint="default"/>
        <w:b/>
        <w:bCs/>
        <w:i w:val="0"/>
        <w:sz w:val="28"/>
      </w:rPr>
    </w:lvl>
    <w:lvl w:ilvl="3">
      <w:start w:val="1"/>
      <w:numFmt w:val="decimal"/>
      <w:isLgl w:val="false"/>
      <w:suff w:val="tab"/>
      <w:lvlText w:val="%1.%2.%3.%4."/>
      <w:lvlJc w:val="left"/>
      <w:pPr>
        <w:ind w:left="720" w:hanging="720"/>
        <w:tabs>
          <w:tab w:val="num" w:pos="0" w:leader="none"/>
        </w:tabs>
      </w:pPr>
      <w:rPr>
        <w:rFonts w:eastAsia="SimSun" w:hint="default"/>
        <w:b/>
        <w:bCs/>
        <w:i w:val="0"/>
        <w:sz w:val="28"/>
      </w:rPr>
    </w:lvl>
    <w:lvl w:ilvl="4">
      <w:start w:val="1"/>
      <w:numFmt w:val="decimal"/>
      <w:isLgl w:val="false"/>
      <w:suff w:val="tab"/>
      <w:lvlText w:val="%1.%2.%3.%4.%5."/>
      <w:lvlJc w:val="left"/>
      <w:pPr>
        <w:ind w:left="1080" w:hanging="1080"/>
        <w:tabs>
          <w:tab w:val="num" w:pos="0" w:leader="none"/>
        </w:tabs>
      </w:pPr>
      <w:rPr>
        <w:rFonts w:eastAsia="SimSun" w:hint="default"/>
        <w:b/>
        <w:bCs/>
        <w:i w:val="0"/>
        <w:sz w:val="28"/>
      </w:rPr>
    </w:lvl>
    <w:lvl w:ilvl="5">
      <w:start w:val="1"/>
      <w:numFmt w:val="decimal"/>
      <w:isLgl w:val="false"/>
      <w:suff w:val="tab"/>
      <w:lvlText w:val="%1.%2.%3.%4.%5.%6."/>
      <w:lvlJc w:val="left"/>
      <w:pPr>
        <w:ind w:left="1080" w:hanging="1080"/>
        <w:tabs>
          <w:tab w:val="num" w:pos="0" w:leader="none"/>
        </w:tabs>
      </w:pPr>
      <w:rPr>
        <w:rFonts w:eastAsia="SimSun" w:hint="default"/>
        <w:b/>
        <w:bCs/>
        <w:i w:val="0"/>
        <w:sz w:val="28"/>
      </w:rPr>
    </w:lvl>
    <w:lvl w:ilvl="6">
      <w:start w:val="1"/>
      <w:numFmt w:val="decimal"/>
      <w:isLgl w:val="false"/>
      <w:suff w:val="tab"/>
      <w:lvlText w:val="%1.%2.%3.%4.%5.%6.%7."/>
      <w:lvlJc w:val="left"/>
      <w:pPr>
        <w:ind w:left="1440" w:hanging="1440"/>
        <w:tabs>
          <w:tab w:val="num" w:pos="0" w:leader="none"/>
        </w:tabs>
      </w:pPr>
      <w:rPr>
        <w:rFonts w:eastAsia="SimSun" w:hint="default"/>
        <w:b/>
        <w:bCs/>
        <w:i w:val="0"/>
        <w:sz w:val="28"/>
      </w:rPr>
    </w:lvl>
    <w:lvl w:ilvl="7">
      <w:start w:val="1"/>
      <w:numFmt w:val="decimal"/>
      <w:isLgl w:val="false"/>
      <w:suff w:val="tab"/>
      <w:lvlText w:val="%1.%2.%3.%4.%5.%6.%7.%8."/>
      <w:lvlJc w:val="left"/>
      <w:pPr>
        <w:ind w:left="1440" w:hanging="1440"/>
        <w:tabs>
          <w:tab w:val="num" w:pos="0" w:leader="none"/>
        </w:tabs>
      </w:pPr>
      <w:rPr>
        <w:rFonts w:eastAsia="SimSun" w:hint="default"/>
        <w:b/>
        <w:bCs/>
        <w:i w:val="0"/>
        <w:sz w:val="28"/>
      </w:rPr>
    </w:lvl>
    <w:lvl w:ilvl="8">
      <w:start w:val="1"/>
      <w:numFmt w:val="decimal"/>
      <w:isLgl w:val="false"/>
      <w:suff w:val="tab"/>
      <w:lvlText w:val="%1.%2.%3.%4.%5.%6.%7.%8.%9."/>
      <w:lvlJc w:val="left"/>
      <w:pPr>
        <w:ind w:left="1800" w:hanging="1800"/>
        <w:tabs>
          <w:tab w:val="num" w:pos="0" w:leader="none"/>
        </w:tabs>
      </w:pPr>
      <w:rPr>
        <w:rFonts w:eastAsia="SimSun" w:hint="default"/>
        <w:b/>
        <w:bCs/>
        <w:i w:val="0"/>
        <w:sz w:val="28"/>
      </w:rPr>
    </w:lvl>
  </w:abstractNum>
  <w:abstractNum w:abstractNumId="40">
    <w:multiLevelType w:val="hybridMultilevel"/>
    <w:lvl w:ilvl="0">
      <w:start w:val="1"/>
      <w:numFmt w:val="decimal"/>
      <w:isLgl w:val="false"/>
      <w:suff w:val="tab"/>
      <w:lvlText w:val="%1."/>
      <w:lvlJc w:val="left"/>
      <w:pPr>
        <w:ind w:left="720" w:hanging="360"/>
        <w:tabs>
          <w:tab w:val="num" w:pos="0" w:leader="none"/>
        </w:tabs>
      </w:pPr>
    </w:lvl>
    <w:lvl w:ilvl="1">
      <w:start w:val="1"/>
      <w:numFmt w:val="bullet"/>
      <w:isLgl w:val="false"/>
      <w:suff w:val="tab"/>
      <w:lvlText w:val="o"/>
      <w:lvlJc w:val="left"/>
      <w:pPr>
        <w:ind w:left="1440" w:hanging="360"/>
      </w:pPr>
      <w:rPr>
        <w:rFonts w:ascii="Courier New" w:hAnsi="Courier New" w:cs="Courier New" w:eastAsia="Courier New" w:hint="default"/>
      </w:rPr>
    </w:lvl>
    <w:lvl w:ilvl="2">
      <w:start w:val="1"/>
      <w:numFmt w:val="bullet"/>
      <w:isLgl w:val="false"/>
      <w:suff w:val="tab"/>
      <w:lvlText w:val="§"/>
      <w:lvlJc w:val="left"/>
      <w:pPr>
        <w:ind w:left="2160" w:hanging="360"/>
      </w:pPr>
      <w:rPr>
        <w:rFonts w:ascii="Wingdings" w:hAnsi="Wingdings" w:cs="Wingdings" w:eastAsia="Wingdings" w:hint="default"/>
      </w:rPr>
    </w:lvl>
    <w:lvl w:ilvl="3">
      <w:start w:val="1"/>
      <w:numFmt w:val="bullet"/>
      <w:isLgl w:val="false"/>
      <w:suff w:val="tab"/>
      <w:lvlText w:val="·"/>
      <w:lvlJc w:val="left"/>
      <w:pPr>
        <w:ind w:left="2880" w:hanging="360"/>
      </w:pPr>
      <w:rPr>
        <w:rFonts w:ascii="Symbol" w:hAnsi="Symbol" w:cs="Symbol" w:eastAsia="Symbol" w:hint="default"/>
      </w:rPr>
    </w:lvl>
    <w:lvl w:ilvl="4">
      <w:start w:val="1"/>
      <w:numFmt w:val="bullet"/>
      <w:isLgl w:val="false"/>
      <w:suff w:val="tab"/>
      <w:lvlText w:val="o"/>
      <w:lvlJc w:val="left"/>
      <w:pPr>
        <w:ind w:left="3600" w:hanging="360"/>
      </w:pPr>
      <w:rPr>
        <w:rFonts w:ascii="Courier New" w:hAnsi="Courier New" w:cs="Courier New" w:eastAsia="Courier New" w:hint="default"/>
      </w:rPr>
    </w:lvl>
    <w:lvl w:ilvl="5">
      <w:start w:val="1"/>
      <w:numFmt w:val="bullet"/>
      <w:isLgl w:val="false"/>
      <w:suff w:val="tab"/>
      <w:lvlText w:val="§"/>
      <w:lvlJc w:val="left"/>
      <w:pPr>
        <w:ind w:left="4320" w:hanging="360"/>
      </w:pPr>
      <w:rPr>
        <w:rFonts w:ascii="Wingdings" w:hAnsi="Wingdings" w:cs="Wingdings" w:eastAsia="Wingdings" w:hint="default"/>
      </w:rPr>
    </w:lvl>
    <w:lvl w:ilvl="6">
      <w:start w:val="1"/>
      <w:numFmt w:val="bullet"/>
      <w:isLgl w:val="false"/>
      <w:suff w:val="tab"/>
      <w:lvlText w:val="·"/>
      <w:lvlJc w:val="left"/>
      <w:pPr>
        <w:ind w:left="5040" w:hanging="360"/>
      </w:pPr>
      <w:rPr>
        <w:rFonts w:ascii="Symbol" w:hAnsi="Symbol" w:cs="Symbol" w:eastAsia="Symbol" w:hint="default"/>
      </w:rPr>
    </w:lvl>
    <w:lvl w:ilvl="7">
      <w:start w:val="1"/>
      <w:numFmt w:val="bullet"/>
      <w:isLgl w:val="false"/>
      <w:suff w:val="tab"/>
      <w:lvlText w:val="o"/>
      <w:lvlJc w:val="left"/>
      <w:pPr>
        <w:ind w:left="5760" w:hanging="360"/>
      </w:pPr>
      <w:rPr>
        <w:rFonts w:ascii="Courier New" w:hAnsi="Courier New" w:cs="Courier New" w:eastAsia="Courier New" w:hint="default"/>
      </w:rPr>
    </w:lvl>
    <w:lvl w:ilvl="8">
      <w:start w:val="1"/>
      <w:numFmt w:val="bullet"/>
      <w:isLgl w:val="false"/>
      <w:suff w:val="tab"/>
      <w:lvlText w:val="§"/>
      <w:lvlJc w:val="left"/>
      <w:pPr>
        <w:ind w:left="6480" w:hanging="360"/>
      </w:pPr>
      <w:rPr>
        <w:rFonts w:ascii="Wingdings" w:hAnsi="Wingdings" w:cs="Wingdings" w:eastAsia="Wingdings" w:hint="default"/>
      </w:rPr>
    </w:lvl>
  </w:abstractNum>
  <w:abstractNum w:abstractNumId="41">
    <w:multiLevelType w:val="hybridMultilevel"/>
    <w:lvl w:ilvl="0">
      <w:start w:val="2"/>
      <w:numFmt w:val="decimal"/>
      <w:isLgl w:val="false"/>
      <w:suff w:val="tab"/>
      <w:lvlText w:val="%1."/>
      <w:lvlJc w:val="left"/>
      <w:pPr>
        <w:ind w:left="450" w:hanging="450"/>
        <w:tabs>
          <w:tab w:val="num" w:pos="0" w:leader="none"/>
        </w:tabs>
      </w:pPr>
      <w:rPr>
        <w:rFonts w:eastAsia="SimSun" w:hint="default"/>
        <w:b/>
        <w:bCs/>
        <w:i w:val="0"/>
        <w:sz w:val="28"/>
      </w:rPr>
    </w:lvl>
    <w:lvl w:ilvl="1">
      <w:start w:val="1"/>
      <w:numFmt w:val="decimal"/>
      <w:isLgl w:val="false"/>
      <w:suff w:val="tab"/>
      <w:lvlText w:val="%1.%2."/>
      <w:lvlJc w:val="left"/>
      <w:pPr>
        <w:ind w:left="450" w:hanging="450"/>
        <w:tabs>
          <w:tab w:val="num" w:pos="0" w:leader="none"/>
        </w:tabs>
      </w:pPr>
      <w:rPr>
        <w:rFonts w:eastAsia="SimSun" w:hint="default"/>
        <w:b/>
        <w:bCs/>
        <w:i w:val="0"/>
        <w:sz w:val="28"/>
      </w:rPr>
    </w:lvl>
    <w:lvl w:ilvl="2">
      <w:start w:val="1"/>
      <w:numFmt w:val="decimal"/>
      <w:isLgl w:val="false"/>
      <w:suff w:val="tab"/>
      <w:lvlText w:val="%1.%2.%3."/>
      <w:lvlJc w:val="left"/>
      <w:pPr>
        <w:ind w:left="720" w:hanging="720"/>
        <w:tabs>
          <w:tab w:val="num" w:pos="0" w:leader="none"/>
        </w:tabs>
      </w:pPr>
      <w:rPr>
        <w:rFonts w:eastAsia="SimSun" w:hint="default"/>
        <w:b/>
        <w:bCs/>
        <w:i w:val="0"/>
        <w:sz w:val="28"/>
      </w:rPr>
    </w:lvl>
    <w:lvl w:ilvl="3">
      <w:start w:val="1"/>
      <w:numFmt w:val="decimal"/>
      <w:isLgl w:val="false"/>
      <w:suff w:val="tab"/>
      <w:lvlText w:val="%1.%2.%3.%4."/>
      <w:lvlJc w:val="left"/>
      <w:pPr>
        <w:ind w:left="720" w:hanging="720"/>
        <w:tabs>
          <w:tab w:val="num" w:pos="0" w:leader="none"/>
        </w:tabs>
      </w:pPr>
      <w:rPr>
        <w:rFonts w:eastAsia="SimSun" w:hint="default"/>
        <w:b/>
        <w:bCs/>
        <w:i w:val="0"/>
        <w:sz w:val="28"/>
      </w:rPr>
    </w:lvl>
    <w:lvl w:ilvl="4">
      <w:start w:val="1"/>
      <w:numFmt w:val="decimal"/>
      <w:isLgl w:val="false"/>
      <w:suff w:val="tab"/>
      <w:lvlText w:val="%1.%2.%3.%4.%5."/>
      <w:lvlJc w:val="left"/>
      <w:pPr>
        <w:ind w:left="1080" w:hanging="1080"/>
        <w:tabs>
          <w:tab w:val="num" w:pos="0" w:leader="none"/>
        </w:tabs>
      </w:pPr>
      <w:rPr>
        <w:rFonts w:eastAsia="SimSun" w:hint="default"/>
        <w:b/>
        <w:bCs/>
        <w:i w:val="0"/>
        <w:sz w:val="28"/>
      </w:rPr>
    </w:lvl>
    <w:lvl w:ilvl="5">
      <w:start w:val="1"/>
      <w:numFmt w:val="decimal"/>
      <w:isLgl w:val="false"/>
      <w:suff w:val="tab"/>
      <w:lvlText w:val="%1.%2.%3.%4.%5.%6."/>
      <w:lvlJc w:val="left"/>
      <w:pPr>
        <w:ind w:left="1080" w:hanging="1080"/>
        <w:tabs>
          <w:tab w:val="num" w:pos="0" w:leader="none"/>
        </w:tabs>
      </w:pPr>
      <w:rPr>
        <w:rFonts w:eastAsia="SimSun" w:hint="default"/>
        <w:b/>
        <w:bCs/>
        <w:i w:val="0"/>
        <w:sz w:val="28"/>
      </w:rPr>
    </w:lvl>
    <w:lvl w:ilvl="6">
      <w:start w:val="1"/>
      <w:numFmt w:val="decimal"/>
      <w:isLgl w:val="false"/>
      <w:suff w:val="tab"/>
      <w:lvlText w:val="%1.%2.%3.%4.%5.%6.%7."/>
      <w:lvlJc w:val="left"/>
      <w:pPr>
        <w:ind w:left="1440" w:hanging="1440"/>
        <w:tabs>
          <w:tab w:val="num" w:pos="0" w:leader="none"/>
        </w:tabs>
      </w:pPr>
      <w:rPr>
        <w:rFonts w:eastAsia="SimSun" w:hint="default"/>
        <w:b/>
        <w:bCs/>
        <w:i w:val="0"/>
        <w:sz w:val="28"/>
      </w:rPr>
    </w:lvl>
    <w:lvl w:ilvl="7">
      <w:start w:val="1"/>
      <w:numFmt w:val="decimal"/>
      <w:isLgl w:val="false"/>
      <w:suff w:val="tab"/>
      <w:lvlText w:val="%1.%2.%3.%4.%5.%6.%7.%8."/>
      <w:lvlJc w:val="left"/>
      <w:pPr>
        <w:ind w:left="1440" w:hanging="1440"/>
        <w:tabs>
          <w:tab w:val="num" w:pos="0" w:leader="none"/>
        </w:tabs>
      </w:pPr>
      <w:rPr>
        <w:rFonts w:eastAsia="SimSun" w:hint="default"/>
        <w:b/>
        <w:bCs/>
        <w:i w:val="0"/>
        <w:sz w:val="28"/>
      </w:rPr>
    </w:lvl>
    <w:lvl w:ilvl="8">
      <w:start w:val="1"/>
      <w:numFmt w:val="decimal"/>
      <w:isLgl w:val="false"/>
      <w:suff w:val="tab"/>
      <w:lvlText w:val="%1.%2.%3.%4.%5.%6.%7.%8.%9."/>
      <w:lvlJc w:val="left"/>
      <w:pPr>
        <w:ind w:left="1800" w:hanging="1800"/>
        <w:tabs>
          <w:tab w:val="num" w:pos="0" w:leader="none"/>
        </w:tabs>
      </w:pPr>
      <w:rPr>
        <w:rFonts w:eastAsia="SimSun" w:hint="default"/>
        <w:b/>
        <w:bCs/>
        <w:i w:val="0"/>
        <w:sz w:val="28"/>
      </w:rPr>
    </w:lvl>
  </w:abstractNum>
  <w:abstractNum w:abstractNumId="42">
    <w:multiLevelType w:val="hybridMultilevel"/>
    <w:lvl w:ilvl="0">
      <w:start w:val="1"/>
      <w:numFmt w:val="decimal"/>
      <w:isLgl w:val="false"/>
      <w:suff w:val="tab"/>
      <w:lvlText w:val="%1."/>
      <w:lvlJc w:val="left"/>
      <w:pPr>
        <w:ind w:left="450" w:hanging="450"/>
        <w:tabs>
          <w:tab w:val="num" w:pos="0" w:leader="none"/>
        </w:tabs>
      </w:pPr>
      <w:rPr>
        <w:rFonts w:eastAsia="SimSun" w:hint="default"/>
        <w:b/>
        <w:bCs/>
        <w:sz w:val="28"/>
      </w:rPr>
    </w:lvl>
    <w:lvl w:ilvl="1">
      <w:start w:val="1"/>
      <w:numFmt w:val="decimal"/>
      <w:isLgl w:val="false"/>
      <w:suff w:val="tab"/>
      <w:lvlText w:val="%1.%2."/>
      <w:lvlJc w:val="left"/>
      <w:pPr>
        <w:ind w:left="720" w:hanging="720"/>
        <w:tabs>
          <w:tab w:val="num" w:pos="0" w:leader="none"/>
        </w:tabs>
      </w:pPr>
      <w:rPr>
        <w:rFonts w:eastAsia="SimSun" w:hint="default"/>
        <w:b/>
        <w:bCs/>
        <w:sz w:val="28"/>
      </w:rPr>
    </w:lvl>
    <w:lvl w:ilvl="2">
      <w:start w:val="1"/>
      <w:numFmt w:val="decimal"/>
      <w:isLgl w:val="false"/>
      <w:suff w:val="tab"/>
      <w:lvlText w:val="%1.%2.%3."/>
      <w:lvlJc w:val="left"/>
      <w:pPr>
        <w:ind w:left="720" w:hanging="720"/>
        <w:tabs>
          <w:tab w:val="num" w:pos="0" w:leader="none"/>
        </w:tabs>
      </w:pPr>
      <w:rPr>
        <w:rFonts w:eastAsia="SimSun" w:hint="default"/>
        <w:b/>
        <w:bCs/>
        <w:sz w:val="28"/>
      </w:rPr>
    </w:lvl>
    <w:lvl w:ilvl="3">
      <w:start w:val="1"/>
      <w:numFmt w:val="decimal"/>
      <w:isLgl w:val="false"/>
      <w:suff w:val="tab"/>
      <w:lvlText w:val="%1.%2.%3.%4."/>
      <w:lvlJc w:val="left"/>
      <w:pPr>
        <w:ind w:left="1080" w:hanging="1080"/>
        <w:tabs>
          <w:tab w:val="num" w:pos="0" w:leader="none"/>
        </w:tabs>
      </w:pPr>
      <w:rPr>
        <w:rFonts w:eastAsia="SimSun" w:hint="default"/>
        <w:b/>
        <w:bCs/>
        <w:sz w:val="28"/>
      </w:rPr>
    </w:lvl>
    <w:lvl w:ilvl="4">
      <w:start w:val="1"/>
      <w:numFmt w:val="decimal"/>
      <w:isLgl w:val="false"/>
      <w:suff w:val="tab"/>
      <w:lvlText w:val="%1.%2.%3.%4.%5."/>
      <w:lvlJc w:val="left"/>
      <w:pPr>
        <w:ind w:left="1080" w:hanging="1080"/>
        <w:tabs>
          <w:tab w:val="num" w:pos="0" w:leader="none"/>
        </w:tabs>
      </w:pPr>
      <w:rPr>
        <w:rFonts w:eastAsia="SimSun" w:hint="default"/>
        <w:b/>
        <w:bCs/>
        <w:sz w:val="28"/>
      </w:rPr>
    </w:lvl>
    <w:lvl w:ilvl="5">
      <w:start w:val="1"/>
      <w:numFmt w:val="decimal"/>
      <w:isLgl w:val="false"/>
      <w:suff w:val="tab"/>
      <w:lvlText w:val="%1.%2.%3.%4.%5.%6."/>
      <w:lvlJc w:val="left"/>
      <w:pPr>
        <w:ind w:left="1440" w:hanging="1440"/>
        <w:tabs>
          <w:tab w:val="num" w:pos="0" w:leader="none"/>
        </w:tabs>
      </w:pPr>
      <w:rPr>
        <w:rFonts w:eastAsia="SimSun" w:hint="default"/>
        <w:b/>
        <w:bCs/>
        <w:sz w:val="28"/>
      </w:rPr>
    </w:lvl>
    <w:lvl w:ilvl="6">
      <w:start w:val="1"/>
      <w:numFmt w:val="decimal"/>
      <w:isLgl w:val="false"/>
      <w:suff w:val="tab"/>
      <w:lvlText w:val="%1.%2.%3.%4.%5.%6.%7."/>
      <w:lvlJc w:val="left"/>
      <w:pPr>
        <w:ind w:left="1800" w:hanging="1800"/>
        <w:tabs>
          <w:tab w:val="num" w:pos="0" w:leader="none"/>
        </w:tabs>
      </w:pPr>
      <w:rPr>
        <w:rFonts w:eastAsia="SimSun" w:hint="default"/>
        <w:b/>
        <w:bCs/>
        <w:sz w:val="28"/>
      </w:rPr>
    </w:lvl>
    <w:lvl w:ilvl="7">
      <w:start w:val="1"/>
      <w:numFmt w:val="decimal"/>
      <w:isLgl w:val="false"/>
      <w:suff w:val="tab"/>
      <w:lvlText w:val="%1.%2.%3.%4.%5.%6.%7.%8."/>
      <w:lvlJc w:val="left"/>
      <w:pPr>
        <w:ind w:left="1800" w:hanging="1800"/>
        <w:tabs>
          <w:tab w:val="num" w:pos="0" w:leader="none"/>
        </w:tabs>
      </w:pPr>
      <w:rPr>
        <w:rFonts w:eastAsia="SimSun" w:hint="default"/>
        <w:b/>
        <w:bCs/>
        <w:sz w:val="28"/>
      </w:rPr>
    </w:lvl>
    <w:lvl w:ilvl="8">
      <w:start w:val="1"/>
      <w:numFmt w:val="decimal"/>
      <w:isLgl w:val="false"/>
      <w:suff w:val="tab"/>
      <w:lvlText w:val="%1.%2.%3.%4.%5.%6.%7.%8.%9."/>
      <w:lvlJc w:val="left"/>
      <w:pPr>
        <w:ind w:left="2160" w:hanging="2160"/>
        <w:tabs>
          <w:tab w:val="num" w:pos="0" w:leader="none"/>
        </w:tabs>
      </w:pPr>
      <w:rPr>
        <w:rFonts w:eastAsia="SimSun" w:hint="default"/>
        <w:b/>
        <w:bCs/>
        <w:sz w:val="28"/>
      </w:rPr>
    </w:lvl>
  </w:abstractNum>
  <w:abstractNum w:abstractNumId="43">
    <w:multiLevelType w:val="hybridMultilevel"/>
    <w:lvl w:ilvl="0">
      <w:start w:val="1"/>
      <w:numFmt w:val="decimal"/>
      <w:isLgl w:val="false"/>
      <w:suff w:val="tab"/>
      <w:lvlText w:val="%1."/>
      <w:lvlJc w:val="left"/>
      <w:pPr>
        <w:ind w:left="720" w:hanging="360"/>
        <w:tabs>
          <w:tab w:val="num" w:pos="0" w:leader="none"/>
        </w:tabs>
      </w:pPr>
    </w:lvl>
    <w:lvl w:ilvl="1">
      <w:start w:val="1"/>
      <w:numFmt w:val="bullet"/>
      <w:isLgl w:val="false"/>
      <w:suff w:val="tab"/>
      <w:lvlText w:val="o"/>
      <w:lvlJc w:val="left"/>
      <w:pPr>
        <w:ind w:left="1440" w:hanging="360"/>
      </w:pPr>
      <w:rPr>
        <w:rFonts w:ascii="Courier New" w:hAnsi="Courier New" w:cs="Courier New" w:eastAsia="Courier New" w:hint="default"/>
      </w:rPr>
    </w:lvl>
    <w:lvl w:ilvl="2">
      <w:start w:val="1"/>
      <w:numFmt w:val="bullet"/>
      <w:isLgl w:val="false"/>
      <w:suff w:val="tab"/>
      <w:lvlText w:val="§"/>
      <w:lvlJc w:val="left"/>
      <w:pPr>
        <w:ind w:left="2160" w:hanging="360"/>
      </w:pPr>
      <w:rPr>
        <w:rFonts w:ascii="Wingdings" w:hAnsi="Wingdings" w:cs="Wingdings" w:eastAsia="Wingdings" w:hint="default"/>
      </w:rPr>
    </w:lvl>
    <w:lvl w:ilvl="3">
      <w:start w:val="1"/>
      <w:numFmt w:val="bullet"/>
      <w:isLgl w:val="false"/>
      <w:suff w:val="tab"/>
      <w:lvlText w:val="·"/>
      <w:lvlJc w:val="left"/>
      <w:pPr>
        <w:ind w:left="2880" w:hanging="360"/>
      </w:pPr>
      <w:rPr>
        <w:rFonts w:ascii="Symbol" w:hAnsi="Symbol" w:cs="Symbol" w:eastAsia="Symbol" w:hint="default"/>
      </w:rPr>
    </w:lvl>
    <w:lvl w:ilvl="4">
      <w:start w:val="1"/>
      <w:numFmt w:val="bullet"/>
      <w:isLgl w:val="false"/>
      <w:suff w:val="tab"/>
      <w:lvlText w:val="o"/>
      <w:lvlJc w:val="left"/>
      <w:pPr>
        <w:ind w:left="3600" w:hanging="360"/>
      </w:pPr>
      <w:rPr>
        <w:rFonts w:ascii="Courier New" w:hAnsi="Courier New" w:cs="Courier New" w:eastAsia="Courier New" w:hint="default"/>
      </w:rPr>
    </w:lvl>
    <w:lvl w:ilvl="5">
      <w:start w:val="1"/>
      <w:numFmt w:val="bullet"/>
      <w:isLgl w:val="false"/>
      <w:suff w:val="tab"/>
      <w:lvlText w:val="§"/>
      <w:lvlJc w:val="left"/>
      <w:pPr>
        <w:ind w:left="4320" w:hanging="360"/>
      </w:pPr>
      <w:rPr>
        <w:rFonts w:ascii="Wingdings" w:hAnsi="Wingdings" w:cs="Wingdings" w:eastAsia="Wingdings" w:hint="default"/>
      </w:rPr>
    </w:lvl>
    <w:lvl w:ilvl="6">
      <w:start w:val="1"/>
      <w:numFmt w:val="bullet"/>
      <w:isLgl w:val="false"/>
      <w:suff w:val="tab"/>
      <w:lvlText w:val="·"/>
      <w:lvlJc w:val="left"/>
      <w:pPr>
        <w:ind w:left="5040" w:hanging="360"/>
      </w:pPr>
      <w:rPr>
        <w:rFonts w:ascii="Symbol" w:hAnsi="Symbol" w:cs="Symbol" w:eastAsia="Symbol" w:hint="default"/>
      </w:rPr>
    </w:lvl>
    <w:lvl w:ilvl="7">
      <w:start w:val="1"/>
      <w:numFmt w:val="bullet"/>
      <w:isLgl w:val="false"/>
      <w:suff w:val="tab"/>
      <w:lvlText w:val="o"/>
      <w:lvlJc w:val="left"/>
      <w:pPr>
        <w:ind w:left="5760" w:hanging="360"/>
      </w:pPr>
      <w:rPr>
        <w:rFonts w:ascii="Courier New" w:hAnsi="Courier New" w:cs="Courier New" w:eastAsia="Courier New" w:hint="default"/>
      </w:rPr>
    </w:lvl>
    <w:lvl w:ilvl="8">
      <w:start w:val="1"/>
      <w:numFmt w:val="bullet"/>
      <w:isLgl w:val="false"/>
      <w:suff w:val="tab"/>
      <w:lvlText w:val="§"/>
      <w:lvlJc w:val="left"/>
      <w:pPr>
        <w:ind w:left="6480" w:hanging="360"/>
      </w:pPr>
      <w:rPr>
        <w:rFonts w:ascii="Wingdings" w:hAnsi="Wingdings" w:cs="Wingdings" w:eastAsia="Wingdings" w:hint="default"/>
      </w:rPr>
    </w:lvl>
  </w:abstractNum>
  <w:abstractNum w:abstractNumId="44">
    <w:multiLevelType w:val="hybridMultilevel"/>
    <w:lvl w:ilvl="0">
      <w:start w:val="1"/>
      <w:numFmt w:val="decimal"/>
      <w:isLgl w:val="false"/>
      <w:suff w:val="tab"/>
      <w:lvlText w:val="%1."/>
      <w:lvlJc w:val="left"/>
      <w:pPr>
        <w:ind w:left="720" w:hanging="360"/>
        <w:tabs>
          <w:tab w:val="num" w:pos="0" w:leader="none"/>
        </w:tabs>
      </w:pPr>
    </w:lvl>
    <w:lvl w:ilvl="1">
      <w:start w:val="1"/>
      <w:numFmt w:val="bullet"/>
      <w:isLgl w:val="false"/>
      <w:suff w:val="tab"/>
      <w:lvlText w:val="o"/>
      <w:lvlJc w:val="left"/>
      <w:pPr>
        <w:ind w:left="1440" w:hanging="360"/>
      </w:pPr>
      <w:rPr>
        <w:rFonts w:ascii="Courier New" w:hAnsi="Courier New" w:cs="Courier New" w:eastAsia="Courier New" w:hint="default"/>
      </w:rPr>
    </w:lvl>
    <w:lvl w:ilvl="2">
      <w:start w:val="1"/>
      <w:numFmt w:val="bullet"/>
      <w:isLgl w:val="false"/>
      <w:suff w:val="tab"/>
      <w:lvlText w:val="§"/>
      <w:lvlJc w:val="left"/>
      <w:pPr>
        <w:ind w:left="2160" w:hanging="360"/>
      </w:pPr>
      <w:rPr>
        <w:rFonts w:ascii="Wingdings" w:hAnsi="Wingdings" w:cs="Wingdings" w:eastAsia="Wingdings" w:hint="default"/>
      </w:rPr>
    </w:lvl>
    <w:lvl w:ilvl="3">
      <w:start w:val="1"/>
      <w:numFmt w:val="bullet"/>
      <w:isLgl w:val="false"/>
      <w:suff w:val="tab"/>
      <w:lvlText w:val="·"/>
      <w:lvlJc w:val="left"/>
      <w:pPr>
        <w:ind w:left="2880" w:hanging="360"/>
      </w:pPr>
      <w:rPr>
        <w:rFonts w:ascii="Symbol" w:hAnsi="Symbol" w:cs="Symbol" w:eastAsia="Symbol" w:hint="default"/>
      </w:rPr>
    </w:lvl>
    <w:lvl w:ilvl="4">
      <w:start w:val="1"/>
      <w:numFmt w:val="bullet"/>
      <w:isLgl w:val="false"/>
      <w:suff w:val="tab"/>
      <w:lvlText w:val="o"/>
      <w:lvlJc w:val="left"/>
      <w:pPr>
        <w:ind w:left="3600" w:hanging="360"/>
      </w:pPr>
      <w:rPr>
        <w:rFonts w:ascii="Courier New" w:hAnsi="Courier New" w:cs="Courier New" w:eastAsia="Courier New" w:hint="default"/>
      </w:rPr>
    </w:lvl>
    <w:lvl w:ilvl="5">
      <w:start w:val="1"/>
      <w:numFmt w:val="bullet"/>
      <w:isLgl w:val="false"/>
      <w:suff w:val="tab"/>
      <w:lvlText w:val="§"/>
      <w:lvlJc w:val="left"/>
      <w:pPr>
        <w:ind w:left="4320" w:hanging="360"/>
      </w:pPr>
      <w:rPr>
        <w:rFonts w:ascii="Wingdings" w:hAnsi="Wingdings" w:cs="Wingdings" w:eastAsia="Wingdings" w:hint="default"/>
      </w:rPr>
    </w:lvl>
    <w:lvl w:ilvl="6">
      <w:start w:val="1"/>
      <w:numFmt w:val="bullet"/>
      <w:isLgl w:val="false"/>
      <w:suff w:val="tab"/>
      <w:lvlText w:val="·"/>
      <w:lvlJc w:val="left"/>
      <w:pPr>
        <w:ind w:left="5040" w:hanging="360"/>
      </w:pPr>
      <w:rPr>
        <w:rFonts w:ascii="Symbol" w:hAnsi="Symbol" w:cs="Symbol" w:eastAsia="Symbol" w:hint="default"/>
      </w:rPr>
    </w:lvl>
    <w:lvl w:ilvl="7">
      <w:start w:val="1"/>
      <w:numFmt w:val="bullet"/>
      <w:isLgl w:val="false"/>
      <w:suff w:val="tab"/>
      <w:lvlText w:val="o"/>
      <w:lvlJc w:val="left"/>
      <w:pPr>
        <w:ind w:left="5760" w:hanging="360"/>
      </w:pPr>
      <w:rPr>
        <w:rFonts w:ascii="Courier New" w:hAnsi="Courier New" w:cs="Courier New" w:eastAsia="Courier New" w:hint="default"/>
      </w:rPr>
    </w:lvl>
    <w:lvl w:ilvl="8">
      <w:start w:val="1"/>
      <w:numFmt w:val="bullet"/>
      <w:isLgl w:val="false"/>
      <w:suff w:val="tab"/>
      <w:lvlText w:val="§"/>
      <w:lvlJc w:val="left"/>
      <w:pPr>
        <w:ind w:left="6480" w:hanging="360"/>
      </w:pPr>
      <w:rPr>
        <w:rFonts w:ascii="Wingdings" w:hAnsi="Wingdings" w:cs="Wingdings" w:eastAsia="Wingdings" w:hint="default"/>
      </w:rPr>
    </w:lvl>
  </w:abstractNum>
  <w:abstractNum w:abstractNumId="45">
    <w:multiLevelType w:val="hybridMultilevel"/>
    <w:lvl w:ilvl="0">
      <w:start w:val="1"/>
      <w:numFmt w:val="bullet"/>
      <w:isLgl w:val="false"/>
      <w:suff w:val="tab"/>
      <w:lvlText w:val="­"/>
      <w:lvlJc w:val="left"/>
      <w:pPr>
        <w:ind w:left="1620" w:hanging="360"/>
        <w:tabs>
          <w:tab w:val="num" w:pos="0" w:leader="none"/>
        </w:tabs>
      </w:pPr>
      <w:rPr>
        <w:rFonts w:ascii="Tempus Sans ITC" w:hAnsi="Tempus Sans ITC" w:cs="Times New Roman" w:hint="default"/>
      </w:rPr>
    </w:lvl>
    <w:lvl w:ilvl="1">
      <w:start w:val="1"/>
      <w:numFmt w:val="bullet"/>
      <w:isLgl w:val="false"/>
      <w:suff w:val="tab"/>
      <w:lvlText w:val="o"/>
      <w:lvlJc w:val="left"/>
      <w:pPr>
        <w:ind w:left="1440" w:hanging="360"/>
      </w:pPr>
      <w:rPr>
        <w:rFonts w:ascii="Courier New" w:hAnsi="Courier New" w:cs="Courier New" w:eastAsia="Courier New" w:hint="default"/>
      </w:rPr>
    </w:lvl>
    <w:lvl w:ilvl="2">
      <w:start w:val="1"/>
      <w:numFmt w:val="bullet"/>
      <w:isLgl w:val="false"/>
      <w:suff w:val="tab"/>
      <w:lvlText w:val="§"/>
      <w:lvlJc w:val="left"/>
      <w:pPr>
        <w:ind w:left="2160" w:hanging="360"/>
      </w:pPr>
      <w:rPr>
        <w:rFonts w:ascii="Wingdings" w:hAnsi="Wingdings" w:cs="Wingdings" w:eastAsia="Wingdings" w:hint="default"/>
      </w:rPr>
    </w:lvl>
    <w:lvl w:ilvl="3">
      <w:start w:val="1"/>
      <w:numFmt w:val="bullet"/>
      <w:isLgl w:val="false"/>
      <w:suff w:val="tab"/>
      <w:lvlText w:val="·"/>
      <w:lvlJc w:val="left"/>
      <w:pPr>
        <w:ind w:left="2880" w:hanging="360"/>
      </w:pPr>
      <w:rPr>
        <w:rFonts w:ascii="Symbol" w:hAnsi="Symbol" w:cs="Symbol" w:eastAsia="Symbol" w:hint="default"/>
      </w:rPr>
    </w:lvl>
    <w:lvl w:ilvl="4">
      <w:start w:val="1"/>
      <w:numFmt w:val="bullet"/>
      <w:isLgl w:val="false"/>
      <w:suff w:val="tab"/>
      <w:lvlText w:val="o"/>
      <w:lvlJc w:val="left"/>
      <w:pPr>
        <w:ind w:left="3600" w:hanging="360"/>
      </w:pPr>
      <w:rPr>
        <w:rFonts w:ascii="Courier New" w:hAnsi="Courier New" w:cs="Courier New" w:eastAsia="Courier New" w:hint="default"/>
      </w:rPr>
    </w:lvl>
    <w:lvl w:ilvl="5">
      <w:start w:val="1"/>
      <w:numFmt w:val="bullet"/>
      <w:isLgl w:val="false"/>
      <w:suff w:val="tab"/>
      <w:lvlText w:val="§"/>
      <w:lvlJc w:val="left"/>
      <w:pPr>
        <w:ind w:left="4320" w:hanging="360"/>
      </w:pPr>
      <w:rPr>
        <w:rFonts w:ascii="Wingdings" w:hAnsi="Wingdings" w:cs="Wingdings" w:eastAsia="Wingdings" w:hint="default"/>
      </w:rPr>
    </w:lvl>
    <w:lvl w:ilvl="6">
      <w:start w:val="1"/>
      <w:numFmt w:val="bullet"/>
      <w:isLgl w:val="false"/>
      <w:suff w:val="tab"/>
      <w:lvlText w:val="·"/>
      <w:lvlJc w:val="left"/>
      <w:pPr>
        <w:ind w:left="5040" w:hanging="360"/>
      </w:pPr>
      <w:rPr>
        <w:rFonts w:ascii="Symbol" w:hAnsi="Symbol" w:cs="Symbol" w:eastAsia="Symbol" w:hint="default"/>
      </w:rPr>
    </w:lvl>
    <w:lvl w:ilvl="7">
      <w:start w:val="1"/>
      <w:numFmt w:val="bullet"/>
      <w:isLgl w:val="false"/>
      <w:suff w:val="tab"/>
      <w:lvlText w:val="o"/>
      <w:lvlJc w:val="left"/>
      <w:pPr>
        <w:ind w:left="5760" w:hanging="360"/>
      </w:pPr>
      <w:rPr>
        <w:rFonts w:ascii="Courier New" w:hAnsi="Courier New" w:cs="Courier New" w:eastAsia="Courier New" w:hint="default"/>
      </w:rPr>
    </w:lvl>
    <w:lvl w:ilvl="8">
      <w:start w:val="1"/>
      <w:numFmt w:val="bullet"/>
      <w:isLgl w:val="false"/>
      <w:suff w:val="tab"/>
      <w:lvlText w:val="§"/>
      <w:lvlJc w:val="left"/>
      <w:pPr>
        <w:ind w:left="6480" w:hanging="360"/>
      </w:pPr>
      <w:rPr>
        <w:rFonts w:ascii="Wingdings" w:hAnsi="Wingdings" w:cs="Wingdings" w:eastAsia="Wingdings" w:hint="default"/>
      </w:rPr>
    </w:lvl>
  </w:abstractNum>
  <w:abstractNum w:abstractNumId="46">
    <w:multiLevelType w:val="hybridMultilevel"/>
    <w:lvl w:ilvl="0">
      <w:start w:val="1"/>
      <w:numFmt w:val="decimal"/>
      <w:isLgl w:val="false"/>
      <w:suff w:val="tab"/>
      <w:lvlText w:val="%1."/>
      <w:lvlJc w:val="left"/>
      <w:pPr>
        <w:ind w:left="360" w:hanging="360"/>
        <w:tabs>
          <w:tab w:val="num" w:pos="0" w:leader="none"/>
        </w:tabs>
      </w:pPr>
      <w:rPr>
        <w:rFonts w:hint="default"/>
        <w:position w:val="0"/>
        <w:sz w:val="24"/>
        <w:vertAlign w:val="baseline"/>
      </w:rPr>
    </w:lvl>
    <w:lvl w:ilvl="1">
      <w:start w:val="1"/>
      <w:numFmt w:val="bullet"/>
      <w:isLgl w:val="false"/>
      <w:suff w:val="tab"/>
      <w:lvlText w:val="o"/>
      <w:lvlJc w:val="left"/>
      <w:pPr>
        <w:ind w:left="1440" w:hanging="360"/>
      </w:pPr>
      <w:rPr>
        <w:rFonts w:ascii="Courier New" w:hAnsi="Courier New" w:cs="Courier New" w:eastAsia="Courier New" w:hint="default"/>
      </w:rPr>
    </w:lvl>
    <w:lvl w:ilvl="2">
      <w:start w:val="1"/>
      <w:numFmt w:val="bullet"/>
      <w:isLgl w:val="false"/>
      <w:suff w:val="tab"/>
      <w:lvlText w:val="§"/>
      <w:lvlJc w:val="left"/>
      <w:pPr>
        <w:ind w:left="2160" w:hanging="360"/>
      </w:pPr>
      <w:rPr>
        <w:rFonts w:ascii="Wingdings" w:hAnsi="Wingdings" w:cs="Wingdings" w:eastAsia="Wingdings" w:hint="default"/>
      </w:rPr>
    </w:lvl>
    <w:lvl w:ilvl="3">
      <w:start w:val="1"/>
      <w:numFmt w:val="bullet"/>
      <w:isLgl w:val="false"/>
      <w:suff w:val="tab"/>
      <w:lvlText w:val="·"/>
      <w:lvlJc w:val="left"/>
      <w:pPr>
        <w:ind w:left="2880" w:hanging="360"/>
      </w:pPr>
      <w:rPr>
        <w:rFonts w:ascii="Symbol" w:hAnsi="Symbol" w:cs="Symbol" w:eastAsia="Symbol" w:hint="default"/>
      </w:rPr>
    </w:lvl>
    <w:lvl w:ilvl="4">
      <w:start w:val="1"/>
      <w:numFmt w:val="bullet"/>
      <w:isLgl w:val="false"/>
      <w:suff w:val="tab"/>
      <w:lvlText w:val="o"/>
      <w:lvlJc w:val="left"/>
      <w:pPr>
        <w:ind w:left="3600" w:hanging="360"/>
      </w:pPr>
      <w:rPr>
        <w:rFonts w:ascii="Courier New" w:hAnsi="Courier New" w:cs="Courier New" w:eastAsia="Courier New" w:hint="default"/>
      </w:rPr>
    </w:lvl>
    <w:lvl w:ilvl="5">
      <w:start w:val="1"/>
      <w:numFmt w:val="bullet"/>
      <w:isLgl w:val="false"/>
      <w:suff w:val="tab"/>
      <w:lvlText w:val="§"/>
      <w:lvlJc w:val="left"/>
      <w:pPr>
        <w:ind w:left="4320" w:hanging="360"/>
      </w:pPr>
      <w:rPr>
        <w:rFonts w:ascii="Wingdings" w:hAnsi="Wingdings" w:cs="Wingdings" w:eastAsia="Wingdings" w:hint="default"/>
      </w:rPr>
    </w:lvl>
    <w:lvl w:ilvl="6">
      <w:start w:val="1"/>
      <w:numFmt w:val="bullet"/>
      <w:isLgl w:val="false"/>
      <w:suff w:val="tab"/>
      <w:lvlText w:val="·"/>
      <w:lvlJc w:val="left"/>
      <w:pPr>
        <w:ind w:left="5040" w:hanging="360"/>
      </w:pPr>
      <w:rPr>
        <w:rFonts w:ascii="Symbol" w:hAnsi="Symbol" w:cs="Symbol" w:eastAsia="Symbol" w:hint="default"/>
      </w:rPr>
    </w:lvl>
    <w:lvl w:ilvl="7">
      <w:start w:val="1"/>
      <w:numFmt w:val="bullet"/>
      <w:isLgl w:val="false"/>
      <w:suff w:val="tab"/>
      <w:lvlText w:val="o"/>
      <w:lvlJc w:val="left"/>
      <w:pPr>
        <w:ind w:left="5760" w:hanging="360"/>
      </w:pPr>
      <w:rPr>
        <w:rFonts w:ascii="Courier New" w:hAnsi="Courier New" w:cs="Courier New" w:eastAsia="Courier New" w:hint="default"/>
      </w:rPr>
    </w:lvl>
    <w:lvl w:ilvl="8">
      <w:start w:val="1"/>
      <w:numFmt w:val="bullet"/>
      <w:isLgl w:val="false"/>
      <w:suff w:val="tab"/>
      <w:lvlText w:val="§"/>
      <w:lvlJc w:val="left"/>
      <w:pPr>
        <w:ind w:left="6480" w:hanging="360"/>
      </w:pPr>
      <w:rPr>
        <w:rFonts w:ascii="Wingdings" w:hAnsi="Wingdings" w:cs="Wingdings" w:eastAsia="Wingdings" w:hint="default"/>
      </w:rPr>
    </w:lvl>
  </w:abstractNum>
  <w:abstractNum w:abstractNumId="47">
    <w:multiLevelType w:val="hybridMultilevel"/>
    <w:lvl w:ilvl="0">
      <w:start w:val="1"/>
      <w:numFmt w:val="decimal"/>
      <w:isLgl w:val="false"/>
      <w:suff w:val="tab"/>
      <w:lvlText w:val="%1."/>
      <w:lvlJc w:val="left"/>
      <w:pPr>
        <w:ind w:left="720" w:hanging="360"/>
        <w:tabs>
          <w:tab w:val="num" w:pos="0" w:leader="none"/>
        </w:tabs>
      </w:pPr>
    </w:lvl>
    <w:lvl w:ilvl="1">
      <w:start w:val="1"/>
      <w:numFmt w:val="bullet"/>
      <w:isLgl w:val="false"/>
      <w:suff w:val="tab"/>
      <w:lvlText w:val="o"/>
      <w:lvlJc w:val="left"/>
      <w:pPr>
        <w:ind w:left="1440" w:hanging="360"/>
      </w:pPr>
      <w:rPr>
        <w:rFonts w:ascii="Courier New" w:hAnsi="Courier New" w:cs="Courier New" w:eastAsia="Courier New" w:hint="default"/>
      </w:rPr>
    </w:lvl>
    <w:lvl w:ilvl="2">
      <w:start w:val="1"/>
      <w:numFmt w:val="bullet"/>
      <w:isLgl w:val="false"/>
      <w:suff w:val="tab"/>
      <w:lvlText w:val="§"/>
      <w:lvlJc w:val="left"/>
      <w:pPr>
        <w:ind w:left="2160" w:hanging="360"/>
      </w:pPr>
      <w:rPr>
        <w:rFonts w:ascii="Wingdings" w:hAnsi="Wingdings" w:cs="Wingdings" w:eastAsia="Wingdings" w:hint="default"/>
      </w:rPr>
    </w:lvl>
    <w:lvl w:ilvl="3">
      <w:start w:val="1"/>
      <w:numFmt w:val="bullet"/>
      <w:isLgl w:val="false"/>
      <w:suff w:val="tab"/>
      <w:lvlText w:val="·"/>
      <w:lvlJc w:val="left"/>
      <w:pPr>
        <w:ind w:left="2880" w:hanging="360"/>
      </w:pPr>
      <w:rPr>
        <w:rFonts w:ascii="Symbol" w:hAnsi="Symbol" w:cs="Symbol" w:eastAsia="Symbol" w:hint="default"/>
      </w:rPr>
    </w:lvl>
    <w:lvl w:ilvl="4">
      <w:start w:val="1"/>
      <w:numFmt w:val="bullet"/>
      <w:isLgl w:val="false"/>
      <w:suff w:val="tab"/>
      <w:lvlText w:val="o"/>
      <w:lvlJc w:val="left"/>
      <w:pPr>
        <w:ind w:left="3600" w:hanging="360"/>
      </w:pPr>
      <w:rPr>
        <w:rFonts w:ascii="Courier New" w:hAnsi="Courier New" w:cs="Courier New" w:eastAsia="Courier New" w:hint="default"/>
      </w:rPr>
    </w:lvl>
    <w:lvl w:ilvl="5">
      <w:start w:val="1"/>
      <w:numFmt w:val="bullet"/>
      <w:isLgl w:val="false"/>
      <w:suff w:val="tab"/>
      <w:lvlText w:val="§"/>
      <w:lvlJc w:val="left"/>
      <w:pPr>
        <w:ind w:left="4320" w:hanging="360"/>
      </w:pPr>
      <w:rPr>
        <w:rFonts w:ascii="Wingdings" w:hAnsi="Wingdings" w:cs="Wingdings" w:eastAsia="Wingdings" w:hint="default"/>
      </w:rPr>
    </w:lvl>
    <w:lvl w:ilvl="6">
      <w:start w:val="1"/>
      <w:numFmt w:val="bullet"/>
      <w:isLgl w:val="false"/>
      <w:suff w:val="tab"/>
      <w:lvlText w:val="·"/>
      <w:lvlJc w:val="left"/>
      <w:pPr>
        <w:ind w:left="5040" w:hanging="360"/>
      </w:pPr>
      <w:rPr>
        <w:rFonts w:ascii="Symbol" w:hAnsi="Symbol" w:cs="Symbol" w:eastAsia="Symbol" w:hint="default"/>
      </w:rPr>
    </w:lvl>
    <w:lvl w:ilvl="7">
      <w:start w:val="1"/>
      <w:numFmt w:val="bullet"/>
      <w:isLgl w:val="false"/>
      <w:suff w:val="tab"/>
      <w:lvlText w:val="o"/>
      <w:lvlJc w:val="left"/>
      <w:pPr>
        <w:ind w:left="5760" w:hanging="360"/>
      </w:pPr>
      <w:rPr>
        <w:rFonts w:ascii="Courier New" w:hAnsi="Courier New" w:cs="Courier New" w:eastAsia="Courier New" w:hint="default"/>
      </w:rPr>
    </w:lvl>
    <w:lvl w:ilvl="8">
      <w:start w:val="1"/>
      <w:numFmt w:val="bullet"/>
      <w:isLgl w:val="false"/>
      <w:suff w:val="tab"/>
      <w:lvlText w:val="§"/>
      <w:lvlJc w:val="left"/>
      <w:pPr>
        <w:ind w:left="6480" w:hanging="360"/>
      </w:pPr>
      <w:rPr>
        <w:rFonts w:ascii="Wingdings" w:hAnsi="Wingdings" w:cs="Wingdings" w:eastAsia="Wingdings" w:hint="default"/>
      </w:rPr>
    </w:lvl>
  </w:abstractNum>
  <w:abstractNum w:abstractNumId="48">
    <w:multiLevelType w:val="hybridMultilevel"/>
    <w:lvl w:ilvl="0">
      <w:start w:val="3"/>
      <w:numFmt w:val="decimal"/>
      <w:isLgl w:val="false"/>
      <w:suff w:val="tab"/>
      <w:lvlText w:val="%1."/>
      <w:lvlJc w:val="left"/>
      <w:pPr>
        <w:ind w:left="450" w:hanging="450"/>
        <w:tabs>
          <w:tab w:val="num" w:pos="0" w:leader="none"/>
        </w:tabs>
      </w:pPr>
      <w:rPr>
        <w:rFonts w:eastAsia="SimSun" w:hint="default"/>
        <w:b/>
        <w:bCs/>
        <w:sz w:val="28"/>
      </w:rPr>
    </w:lvl>
    <w:lvl w:ilvl="1">
      <w:start w:val="1"/>
      <w:numFmt w:val="decimal"/>
      <w:isLgl w:val="false"/>
      <w:suff w:val="tab"/>
      <w:lvlText w:val="%1.%2."/>
      <w:lvlJc w:val="left"/>
      <w:pPr>
        <w:ind w:left="720" w:hanging="720"/>
        <w:tabs>
          <w:tab w:val="num" w:pos="0" w:leader="none"/>
        </w:tabs>
      </w:pPr>
      <w:rPr>
        <w:rFonts w:eastAsia="SimSun" w:hint="default"/>
        <w:b/>
        <w:bCs/>
        <w:sz w:val="28"/>
      </w:rPr>
    </w:lvl>
    <w:lvl w:ilvl="2">
      <w:start w:val="1"/>
      <w:numFmt w:val="decimal"/>
      <w:isLgl w:val="false"/>
      <w:suff w:val="tab"/>
      <w:lvlText w:val="%1.%2.%3."/>
      <w:lvlJc w:val="left"/>
      <w:pPr>
        <w:ind w:left="720" w:hanging="720"/>
        <w:tabs>
          <w:tab w:val="num" w:pos="0" w:leader="none"/>
        </w:tabs>
      </w:pPr>
      <w:rPr>
        <w:rFonts w:eastAsia="SimSun" w:hint="default"/>
        <w:b/>
        <w:bCs/>
        <w:sz w:val="28"/>
      </w:rPr>
    </w:lvl>
    <w:lvl w:ilvl="3">
      <w:start w:val="1"/>
      <w:numFmt w:val="decimal"/>
      <w:isLgl w:val="false"/>
      <w:suff w:val="tab"/>
      <w:lvlText w:val="%1.%2.%3.%4."/>
      <w:lvlJc w:val="left"/>
      <w:pPr>
        <w:ind w:left="1080" w:hanging="1080"/>
        <w:tabs>
          <w:tab w:val="num" w:pos="0" w:leader="none"/>
        </w:tabs>
      </w:pPr>
      <w:rPr>
        <w:rFonts w:eastAsia="SimSun" w:hint="default"/>
        <w:b/>
        <w:bCs/>
        <w:sz w:val="28"/>
      </w:rPr>
    </w:lvl>
    <w:lvl w:ilvl="4">
      <w:start w:val="1"/>
      <w:numFmt w:val="decimal"/>
      <w:isLgl w:val="false"/>
      <w:suff w:val="tab"/>
      <w:lvlText w:val="%1.%2.%3.%4.%5."/>
      <w:lvlJc w:val="left"/>
      <w:pPr>
        <w:ind w:left="1080" w:hanging="1080"/>
        <w:tabs>
          <w:tab w:val="num" w:pos="0" w:leader="none"/>
        </w:tabs>
      </w:pPr>
      <w:rPr>
        <w:rFonts w:eastAsia="SimSun" w:hint="default"/>
        <w:b/>
        <w:bCs/>
        <w:sz w:val="28"/>
      </w:rPr>
    </w:lvl>
    <w:lvl w:ilvl="5">
      <w:start w:val="1"/>
      <w:numFmt w:val="decimal"/>
      <w:isLgl w:val="false"/>
      <w:suff w:val="tab"/>
      <w:lvlText w:val="%1.%2.%3.%4.%5.%6."/>
      <w:lvlJc w:val="left"/>
      <w:pPr>
        <w:ind w:left="1440" w:hanging="1440"/>
        <w:tabs>
          <w:tab w:val="num" w:pos="0" w:leader="none"/>
        </w:tabs>
      </w:pPr>
      <w:rPr>
        <w:rFonts w:eastAsia="SimSun" w:hint="default"/>
        <w:b/>
        <w:bCs/>
        <w:sz w:val="28"/>
      </w:rPr>
    </w:lvl>
    <w:lvl w:ilvl="6">
      <w:start w:val="1"/>
      <w:numFmt w:val="decimal"/>
      <w:isLgl w:val="false"/>
      <w:suff w:val="tab"/>
      <w:lvlText w:val="%1.%2.%3.%4.%5.%6.%7."/>
      <w:lvlJc w:val="left"/>
      <w:pPr>
        <w:ind w:left="1800" w:hanging="1800"/>
        <w:tabs>
          <w:tab w:val="num" w:pos="0" w:leader="none"/>
        </w:tabs>
      </w:pPr>
      <w:rPr>
        <w:rFonts w:eastAsia="SimSun" w:hint="default"/>
        <w:b/>
        <w:bCs/>
        <w:sz w:val="28"/>
      </w:rPr>
    </w:lvl>
    <w:lvl w:ilvl="7">
      <w:start w:val="1"/>
      <w:numFmt w:val="decimal"/>
      <w:isLgl w:val="false"/>
      <w:suff w:val="tab"/>
      <w:lvlText w:val="%1.%2.%3.%4.%5.%6.%7.%8."/>
      <w:lvlJc w:val="left"/>
      <w:pPr>
        <w:ind w:left="1800" w:hanging="1800"/>
        <w:tabs>
          <w:tab w:val="num" w:pos="0" w:leader="none"/>
        </w:tabs>
      </w:pPr>
      <w:rPr>
        <w:rFonts w:eastAsia="SimSun" w:hint="default"/>
        <w:b/>
        <w:bCs/>
        <w:sz w:val="28"/>
      </w:rPr>
    </w:lvl>
    <w:lvl w:ilvl="8">
      <w:start w:val="1"/>
      <w:numFmt w:val="decimal"/>
      <w:isLgl w:val="false"/>
      <w:suff w:val="tab"/>
      <w:lvlText w:val="%1.%2.%3.%4.%5.%6.%7.%8.%9."/>
      <w:lvlJc w:val="left"/>
      <w:pPr>
        <w:ind w:left="2160" w:hanging="2160"/>
        <w:tabs>
          <w:tab w:val="num" w:pos="0" w:leader="none"/>
        </w:tabs>
      </w:pPr>
      <w:rPr>
        <w:rFonts w:eastAsia="SimSun" w:hint="default"/>
        <w:b/>
        <w:bCs/>
        <w:sz w:val="28"/>
      </w:rPr>
    </w:lvl>
  </w:abstractNum>
  <w:abstractNum w:abstractNumId="49">
    <w:multiLevelType w:val="hybridMultilevel"/>
    <w:lvl w:ilvl="0">
      <w:start w:val="1"/>
      <w:numFmt w:val="decimal"/>
      <w:isLgl w:val="false"/>
      <w:suff w:val="tab"/>
      <w:lvlText w:val="%1."/>
      <w:lvlJc w:val="left"/>
      <w:pPr>
        <w:ind w:left="360" w:hanging="360"/>
        <w:tabs>
          <w:tab w:val="num" w:pos="0" w:leader="none"/>
        </w:tabs>
      </w:pPr>
    </w:lvl>
    <w:lvl w:ilvl="1">
      <w:start w:val="1"/>
      <w:numFmt w:val="bullet"/>
      <w:isLgl w:val="false"/>
      <w:suff w:val="tab"/>
      <w:lvlText w:val="o"/>
      <w:lvlJc w:val="left"/>
      <w:pPr>
        <w:ind w:left="1440" w:hanging="360"/>
      </w:pPr>
      <w:rPr>
        <w:rFonts w:ascii="Courier New" w:hAnsi="Courier New" w:cs="Courier New" w:eastAsia="Courier New" w:hint="default"/>
      </w:rPr>
    </w:lvl>
    <w:lvl w:ilvl="2">
      <w:start w:val="1"/>
      <w:numFmt w:val="bullet"/>
      <w:isLgl w:val="false"/>
      <w:suff w:val="tab"/>
      <w:lvlText w:val="§"/>
      <w:lvlJc w:val="left"/>
      <w:pPr>
        <w:ind w:left="2160" w:hanging="360"/>
      </w:pPr>
      <w:rPr>
        <w:rFonts w:ascii="Wingdings" w:hAnsi="Wingdings" w:cs="Wingdings" w:eastAsia="Wingdings" w:hint="default"/>
      </w:rPr>
    </w:lvl>
    <w:lvl w:ilvl="3">
      <w:start w:val="1"/>
      <w:numFmt w:val="bullet"/>
      <w:isLgl w:val="false"/>
      <w:suff w:val="tab"/>
      <w:lvlText w:val="·"/>
      <w:lvlJc w:val="left"/>
      <w:pPr>
        <w:ind w:left="2880" w:hanging="360"/>
      </w:pPr>
      <w:rPr>
        <w:rFonts w:ascii="Symbol" w:hAnsi="Symbol" w:cs="Symbol" w:eastAsia="Symbol" w:hint="default"/>
      </w:rPr>
    </w:lvl>
    <w:lvl w:ilvl="4">
      <w:start w:val="1"/>
      <w:numFmt w:val="bullet"/>
      <w:isLgl w:val="false"/>
      <w:suff w:val="tab"/>
      <w:lvlText w:val="o"/>
      <w:lvlJc w:val="left"/>
      <w:pPr>
        <w:ind w:left="3600" w:hanging="360"/>
      </w:pPr>
      <w:rPr>
        <w:rFonts w:ascii="Courier New" w:hAnsi="Courier New" w:cs="Courier New" w:eastAsia="Courier New" w:hint="default"/>
      </w:rPr>
    </w:lvl>
    <w:lvl w:ilvl="5">
      <w:start w:val="1"/>
      <w:numFmt w:val="bullet"/>
      <w:isLgl w:val="false"/>
      <w:suff w:val="tab"/>
      <w:lvlText w:val="§"/>
      <w:lvlJc w:val="left"/>
      <w:pPr>
        <w:ind w:left="4320" w:hanging="360"/>
      </w:pPr>
      <w:rPr>
        <w:rFonts w:ascii="Wingdings" w:hAnsi="Wingdings" w:cs="Wingdings" w:eastAsia="Wingdings" w:hint="default"/>
      </w:rPr>
    </w:lvl>
    <w:lvl w:ilvl="6">
      <w:start w:val="1"/>
      <w:numFmt w:val="bullet"/>
      <w:isLgl w:val="false"/>
      <w:suff w:val="tab"/>
      <w:lvlText w:val="·"/>
      <w:lvlJc w:val="left"/>
      <w:pPr>
        <w:ind w:left="5040" w:hanging="360"/>
      </w:pPr>
      <w:rPr>
        <w:rFonts w:ascii="Symbol" w:hAnsi="Symbol" w:cs="Symbol" w:eastAsia="Symbol" w:hint="default"/>
      </w:rPr>
    </w:lvl>
    <w:lvl w:ilvl="7">
      <w:start w:val="1"/>
      <w:numFmt w:val="bullet"/>
      <w:isLgl w:val="false"/>
      <w:suff w:val="tab"/>
      <w:lvlText w:val="o"/>
      <w:lvlJc w:val="left"/>
      <w:pPr>
        <w:ind w:left="5760" w:hanging="360"/>
      </w:pPr>
      <w:rPr>
        <w:rFonts w:ascii="Courier New" w:hAnsi="Courier New" w:cs="Courier New" w:eastAsia="Courier New" w:hint="default"/>
      </w:rPr>
    </w:lvl>
    <w:lvl w:ilvl="8">
      <w:start w:val="1"/>
      <w:numFmt w:val="bullet"/>
      <w:isLgl w:val="false"/>
      <w:suff w:val="tab"/>
      <w:lvlText w:val="§"/>
      <w:lvlJc w:val="left"/>
      <w:pPr>
        <w:ind w:left="6480" w:hanging="360"/>
      </w:pPr>
      <w:rPr>
        <w:rFonts w:ascii="Wingdings" w:hAnsi="Wingdings" w:cs="Wingdings" w:eastAsia="Wingdings" w:hint="default"/>
      </w:rPr>
    </w:lvl>
  </w:abstractNum>
  <w:abstractNum w:abstractNumId="50">
    <w:multiLevelType w:val="hybridMultilevel"/>
    <w:lvl w:ilvl="0">
      <w:start w:val="3"/>
      <w:numFmt w:val="decimal"/>
      <w:isLgl w:val="false"/>
      <w:suff w:val="tab"/>
      <w:lvlText w:val="%1."/>
      <w:lvlJc w:val="left"/>
      <w:pPr>
        <w:ind w:left="450" w:hanging="450"/>
        <w:tabs>
          <w:tab w:val="num" w:pos="0" w:leader="none"/>
        </w:tabs>
      </w:pPr>
      <w:rPr>
        <w:rFonts w:hint="default"/>
      </w:rPr>
    </w:lvl>
    <w:lvl w:ilvl="1">
      <w:start w:val="1"/>
      <w:numFmt w:val="decimal"/>
      <w:isLgl w:val="false"/>
      <w:suff w:val="tab"/>
      <w:lvlText w:val="%1.%2."/>
      <w:lvlJc w:val="left"/>
      <w:pPr>
        <w:ind w:left="720" w:hanging="720"/>
        <w:tabs>
          <w:tab w:val="num" w:pos="0" w:leader="none"/>
        </w:tabs>
      </w:pPr>
      <w:rPr>
        <w:rFonts w:hint="default"/>
      </w:rPr>
    </w:lvl>
    <w:lvl w:ilvl="2">
      <w:start w:val="1"/>
      <w:numFmt w:val="decimal"/>
      <w:isLgl w:val="false"/>
      <w:suff w:val="tab"/>
      <w:lvlText w:val="%1.%2.%3."/>
      <w:lvlJc w:val="left"/>
      <w:pPr>
        <w:ind w:left="720" w:hanging="720"/>
        <w:tabs>
          <w:tab w:val="num" w:pos="0" w:leader="none"/>
        </w:tabs>
      </w:pPr>
      <w:rPr>
        <w:rFonts w:hint="default"/>
      </w:rPr>
    </w:lvl>
    <w:lvl w:ilvl="3">
      <w:start w:val="1"/>
      <w:numFmt w:val="decimal"/>
      <w:isLgl w:val="false"/>
      <w:suff w:val="tab"/>
      <w:lvlText w:val="%1.%2.%3.%4."/>
      <w:lvlJc w:val="left"/>
      <w:pPr>
        <w:ind w:left="1080" w:hanging="1080"/>
        <w:tabs>
          <w:tab w:val="num" w:pos="0" w:leader="none"/>
        </w:tabs>
      </w:pPr>
      <w:rPr>
        <w:rFonts w:hint="default"/>
      </w:rPr>
    </w:lvl>
    <w:lvl w:ilvl="4">
      <w:start w:val="1"/>
      <w:numFmt w:val="decimal"/>
      <w:isLgl w:val="false"/>
      <w:suff w:val="tab"/>
      <w:lvlText w:val="%1.%2.%3.%4.%5."/>
      <w:lvlJc w:val="left"/>
      <w:pPr>
        <w:ind w:left="1080" w:hanging="1080"/>
        <w:tabs>
          <w:tab w:val="num" w:pos="0" w:leader="none"/>
        </w:tabs>
      </w:pPr>
      <w:rPr>
        <w:rFonts w:hint="default"/>
      </w:rPr>
    </w:lvl>
    <w:lvl w:ilvl="5">
      <w:start w:val="1"/>
      <w:numFmt w:val="decimal"/>
      <w:isLgl w:val="false"/>
      <w:suff w:val="tab"/>
      <w:lvlText w:val="%1.%2.%3.%4.%5.%6."/>
      <w:lvlJc w:val="left"/>
      <w:pPr>
        <w:ind w:left="1440" w:hanging="1440"/>
        <w:tabs>
          <w:tab w:val="num" w:pos="0" w:leader="none"/>
        </w:tabs>
      </w:pPr>
      <w:rPr>
        <w:rFonts w:hint="default"/>
      </w:rPr>
    </w:lvl>
    <w:lvl w:ilvl="6">
      <w:start w:val="1"/>
      <w:numFmt w:val="decimal"/>
      <w:isLgl w:val="false"/>
      <w:suff w:val="tab"/>
      <w:lvlText w:val="%1.%2.%3.%4.%5.%6.%7."/>
      <w:lvlJc w:val="left"/>
      <w:pPr>
        <w:ind w:left="1800" w:hanging="1800"/>
        <w:tabs>
          <w:tab w:val="num" w:pos="0" w:leader="none"/>
        </w:tabs>
      </w:pPr>
      <w:rPr>
        <w:rFonts w:hint="default"/>
      </w:rPr>
    </w:lvl>
    <w:lvl w:ilvl="7">
      <w:start w:val="1"/>
      <w:numFmt w:val="decimal"/>
      <w:isLgl w:val="false"/>
      <w:suff w:val="tab"/>
      <w:lvlText w:val="%1.%2.%3.%4.%5.%6.%7.%8."/>
      <w:lvlJc w:val="left"/>
      <w:pPr>
        <w:ind w:left="1800" w:hanging="1800"/>
        <w:tabs>
          <w:tab w:val="num" w:pos="0" w:leader="none"/>
        </w:tabs>
      </w:pPr>
      <w:rPr>
        <w:rFonts w:hint="default"/>
      </w:rPr>
    </w:lvl>
    <w:lvl w:ilvl="8">
      <w:start w:val="1"/>
      <w:numFmt w:val="decimal"/>
      <w:isLgl w:val="false"/>
      <w:suff w:val="tab"/>
      <w:lvlText w:val="%1.%2.%3.%4.%5.%6.%7.%8.%9."/>
      <w:lvlJc w:val="left"/>
      <w:pPr>
        <w:ind w:left="2160" w:hanging="2160"/>
        <w:tabs>
          <w:tab w:val="num" w:pos="0" w:leader="none"/>
        </w:tabs>
      </w:pPr>
      <w:rPr>
        <w:rFonts w:hint="default"/>
      </w:rPr>
    </w:lvl>
  </w:abstractNum>
  <w:abstractNum w:abstractNumId="51">
    <w:multiLevelType w:val="hybridMultilevel"/>
    <w:lvl w:ilvl="0">
      <w:start w:val="3"/>
      <w:numFmt w:val="decimal"/>
      <w:isLgl w:val="false"/>
      <w:suff w:val="tab"/>
      <w:lvlText w:val="%1."/>
      <w:lvlJc w:val="left"/>
      <w:pPr>
        <w:ind w:left="450" w:hanging="450"/>
        <w:tabs>
          <w:tab w:val="num" w:pos="0" w:leader="none"/>
        </w:tabs>
      </w:pPr>
      <w:rPr>
        <w:rFonts w:hint="default"/>
      </w:rPr>
    </w:lvl>
    <w:lvl w:ilvl="1">
      <w:start w:val="1"/>
      <w:numFmt w:val="decimal"/>
      <w:isLgl w:val="false"/>
      <w:suff w:val="tab"/>
      <w:lvlText w:val="%1.%2."/>
      <w:lvlJc w:val="left"/>
      <w:pPr>
        <w:ind w:left="720" w:hanging="720"/>
        <w:tabs>
          <w:tab w:val="num" w:pos="0" w:leader="none"/>
        </w:tabs>
      </w:pPr>
      <w:rPr>
        <w:rFonts w:hint="default"/>
      </w:rPr>
    </w:lvl>
    <w:lvl w:ilvl="2">
      <w:start w:val="1"/>
      <w:numFmt w:val="decimal"/>
      <w:isLgl w:val="false"/>
      <w:suff w:val="tab"/>
      <w:lvlText w:val="%1.%2.%3."/>
      <w:lvlJc w:val="left"/>
      <w:pPr>
        <w:ind w:left="720" w:hanging="720"/>
        <w:tabs>
          <w:tab w:val="num" w:pos="0" w:leader="none"/>
        </w:tabs>
      </w:pPr>
      <w:rPr>
        <w:rFonts w:hint="default"/>
      </w:rPr>
    </w:lvl>
    <w:lvl w:ilvl="3">
      <w:start w:val="1"/>
      <w:numFmt w:val="decimal"/>
      <w:isLgl w:val="false"/>
      <w:suff w:val="tab"/>
      <w:lvlText w:val="%1.%2.%3.%4."/>
      <w:lvlJc w:val="left"/>
      <w:pPr>
        <w:ind w:left="1080" w:hanging="1080"/>
        <w:tabs>
          <w:tab w:val="num" w:pos="0" w:leader="none"/>
        </w:tabs>
      </w:pPr>
      <w:rPr>
        <w:rFonts w:hint="default"/>
      </w:rPr>
    </w:lvl>
    <w:lvl w:ilvl="4">
      <w:start w:val="1"/>
      <w:numFmt w:val="decimal"/>
      <w:isLgl w:val="false"/>
      <w:suff w:val="tab"/>
      <w:lvlText w:val="%1.%2.%3.%4.%5."/>
      <w:lvlJc w:val="left"/>
      <w:pPr>
        <w:ind w:left="1080" w:hanging="1080"/>
        <w:tabs>
          <w:tab w:val="num" w:pos="0" w:leader="none"/>
        </w:tabs>
      </w:pPr>
      <w:rPr>
        <w:rFonts w:hint="default"/>
      </w:rPr>
    </w:lvl>
    <w:lvl w:ilvl="5">
      <w:start w:val="1"/>
      <w:numFmt w:val="decimal"/>
      <w:isLgl w:val="false"/>
      <w:suff w:val="tab"/>
      <w:lvlText w:val="%1.%2.%3.%4.%5.%6."/>
      <w:lvlJc w:val="left"/>
      <w:pPr>
        <w:ind w:left="1440" w:hanging="1440"/>
        <w:tabs>
          <w:tab w:val="num" w:pos="0" w:leader="none"/>
        </w:tabs>
      </w:pPr>
      <w:rPr>
        <w:rFonts w:hint="default"/>
      </w:rPr>
    </w:lvl>
    <w:lvl w:ilvl="6">
      <w:start w:val="1"/>
      <w:numFmt w:val="decimal"/>
      <w:isLgl w:val="false"/>
      <w:suff w:val="tab"/>
      <w:lvlText w:val="%1.%2.%3.%4.%5.%6.%7."/>
      <w:lvlJc w:val="left"/>
      <w:pPr>
        <w:ind w:left="1800" w:hanging="1800"/>
        <w:tabs>
          <w:tab w:val="num" w:pos="0" w:leader="none"/>
        </w:tabs>
      </w:pPr>
      <w:rPr>
        <w:rFonts w:hint="default"/>
      </w:rPr>
    </w:lvl>
    <w:lvl w:ilvl="7">
      <w:start w:val="1"/>
      <w:numFmt w:val="decimal"/>
      <w:isLgl w:val="false"/>
      <w:suff w:val="tab"/>
      <w:lvlText w:val="%1.%2.%3.%4.%5.%6.%7.%8."/>
      <w:lvlJc w:val="left"/>
      <w:pPr>
        <w:ind w:left="1800" w:hanging="1800"/>
        <w:tabs>
          <w:tab w:val="num" w:pos="0" w:leader="none"/>
        </w:tabs>
      </w:pPr>
      <w:rPr>
        <w:rFonts w:hint="default"/>
      </w:rPr>
    </w:lvl>
    <w:lvl w:ilvl="8">
      <w:start w:val="1"/>
      <w:numFmt w:val="decimal"/>
      <w:isLgl w:val="false"/>
      <w:suff w:val="tab"/>
      <w:lvlText w:val="%1.%2.%3.%4.%5.%6.%7.%8.%9."/>
      <w:lvlJc w:val="left"/>
      <w:pPr>
        <w:ind w:left="2160" w:hanging="2160"/>
        <w:tabs>
          <w:tab w:val="num" w:pos="0" w:leader="none"/>
        </w:tabs>
      </w:pPr>
      <w:rPr>
        <w:rFonts w:hint="default"/>
      </w:rPr>
    </w:lvl>
  </w:abstractNum>
  <w:abstractNum w:abstractNumId="52">
    <w:multiLevelType w:val="hybridMultilevel"/>
    <w:lvl w:ilvl="0">
      <w:start w:val="1"/>
      <w:numFmt w:val="decimal"/>
      <w:isLgl w:val="false"/>
      <w:suff w:val="tab"/>
      <w:lvlText w:val="%1."/>
      <w:lvlJc w:val="left"/>
      <w:pPr>
        <w:ind w:left="720" w:hanging="360"/>
        <w:tabs>
          <w:tab w:val="num" w:pos="0" w:leader="none"/>
        </w:tabs>
      </w:pPr>
    </w:lvl>
    <w:lvl w:ilvl="1">
      <w:start w:val="1"/>
      <w:numFmt w:val="bullet"/>
      <w:isLgl w:val="false"/>
      <w:suff w:val="tab"/>
      <w:lvlText w:val="o"/>
      <w:lvlJc w:val="left"/>
      <w:pPr>
        <w:ind w:left="1440" w:hanging="360"/>
      </w:pPr>
      <w:rPr>
        <w:rFonts w:ascii="Courier New" w:hAnsi="Courier New" w:cs="Courier New" w:eastAsia="Courier New" w:hint="default"/>
      </w:rPr>
    </w:lvl>
    <w:lvl w:ilvl="2">
      <w:start w:val="1"/>
      <w:numFmt w:val="bullet"/>
      <w:isLgl w:val="false"/>
      <w:suff w:val="tab"/>
      <w:lvlText w:val="§"/>
      <w:lvlJc w:val="left"/>
      <w:pPr>
        <w:ind w:left="2160" w:hanging="360"/>
      </w:pPr>
      <w:rPr>
        <w:rFonts w:ascii="Wingdings" w:hAnsi="Wingdings" w:cs="Wingdings" w:eastAsia="Wingdings" w:hint="default"/>
      </w:rPr>
    </w:lvl>
    <w:lvl w:ilvl="3">
      <w:start w:val="1"/>
      <w:numFmt w:val="bullet"/>
      <w:isLgl w:val="false"/>
      <w:suff w:val="tab"/>
      <w:lvlText w:val="·"/>
      <w:lvlJc w:val="left"/>
      <w:pPr>
        <w:ind w:left="2880" w:hanging="360"/>
      </w:pPr>
      <w:rPr>
        <w:rFonts w:ascii="Symbol" w:hAnsi="Symbol" w:cs="Symbol" w:eastAsia="Symbol" w:hint="default"/>
      </w:rPr>
    </w:lvl>
    <w:lvl w:ilvl="4">
      <w:start w:val="1"/>
      <w:numFmt w:val="bullet"/>
      <w:isLgl w:val="false"/>
      <w:suff w:val="tab"/>
      <w:lvlText w:val="o"/>
      <w:lvlJc w:val="left"/>
      <w:pPr>
        <w:ind w:left="3600" w:hanging="360"/>
      </w:pPr>
      <w:rPr>
        <w:rFonts w:ascii="Courier New" w:hAnsi="Courier New" w:cs="Courier New" w:eastAsia="Courier New" w:hint="default"/>
      </w:rPr>
    </w:lvl>
    <w:lvl w:ilvl="5">
      <w:start w:val="1"/>
      <w:numFmt w:val="bullet"/>
      <w:isLgl w:val="false"/>
      <w:suff w:val="tab"/>
      <w:lvlText w:val="§"/>
      <w:lvlJc w:val="left"/>
      <w:pPr>
        <w:ind w:left="4320" w:hanging="360"/>
      </w:pPr>
      <w:rPr>
        <w:rFonts w:ascii="Wingdings" w:hAnsi="Wingdings" w:cs="Wingdings" w:eastAsia="Wingdings" w:hint="default"/>
      </w:rPr>
    </w:lvl>
    <w:lvl w:ilvl="6">
      <w:start w:val="1"/>
      <w:numFmt w:val="bullet"/>
      <w:isLgl w:val="false"/>
      <w:suff w:val="tab"/>
      <w:lvlText w:val="·"/>
      <w:lvlJc w:val="left"/>
      <w:pPr>
        <w:ind w:left="5040" w:hanging="360"/>
      </w:pPr>
      <w:rPr>
        <w:rFonts w:ascii="Symbol" w:hAnsi="Symbol" w:cs="Symbol" w:eastAsia="Symbol" w:hint="default"/>
      </w:rPr>
    </w:lvl>
    <w:lvl w:ilvl="7">
      <w:start w:val="1"/>
      <w:numFmt w:val="bullet"/>
      <w:isLgl w:val="false"/>
      <w:suff w:val="tab"/>
      <w:lvlText w:val="o"/>
      <w:lvlJc w:val="left"/>
      <w:pPr>
        <w:ind w:left="5760" w:hanging="360"/>
      </w:pPr>
      <w:rPr>
        <w:rFonts w:ascii="Courier New" w:hAnsi="Courier New" w:cs="Courier New" w:eastAsia="Courier New" w:hint="default"/>
      </w:rPr>
    </w:lvl>
    <w:lvl w:ilvl="8">
      <w:start w:val="1"/>
      <w:numFmt w:val="bullet"/>
      <w:isLgl w:val="false"/>
      <w:suff w:val="tab"/>
      <w:lvlText w:val="§"/>
      <w:lvlJc w:val="left"/>
      <w:pPr>
        <w:ind w:left="6480" w:hanging="360"/>
      </w:pPr>
      <w:rPr>
        <w:rFonts w:ascii="Wingdings" w:hAnsi="Wingdings" w:cs="Wingdings" w:eastAsia="Wingdings" w:hint="default"/>
      </w:rPr>
    </w:lvl>
  </w:abstractNum>
  <w:abstractNum w:abstractNumId="53">
    <w:multiLevelType w:val="hybridMultilevel"/>
    <w:lvl w:ilvl="0">
      <w:start w:val="1"/>
      <w:numFmt w:val="decimal"/>
      <w:isLgl w:val="false"/>
      <w:suff w:val="tab"/>
      <w:lvlText w:val="%1."/>
      <w:lvlJc w:val="left"/>
      <w:pPr>
        <w:ind w:left="450" w:hanging="450"/>
        <w:tabs>
          <w:tab w:val="num" w:pos="0" w:leader="none"/>
        </w:tabs>
      </w:pPr>
      <w:rPr>
        <w:rFonts w:hint="default"/>
      </w:rPr>
    </w:lvl>
    <w:lvl w:ilvl="1">
      <w:start w:val="1"/>
      <w:numFmt w:val="decimal"/>
      <w:isLgl w:val="false"/>
      <w:suff w:val="tab"/>
      <w:lvlText w:val="%1.%2."/>
      <w:lvlJc w:val="left"/>
      <w:pPr>
        <w:ind w:left="720" w:hanging="720"/>
        <w:tabs>
          <w:tab w:val="num" w:pos="0" w:leader="none"/>
        </w:tabs>
      </w:pPr>
      <w:rPr>
        <w:rFonts w:hint="default"/>
      </w:rPr>
    </w:lvl>
    <w:lvl w:ilvl="2">
      <w:start w:val="1"/>
      <w:numFmt w:val="decimal"/>
      <w:isLgl w:val="false"/>
      <w:suff w:val="tab"/>
      <w:lvlText w:val="%1.%2.%3."/>
      <w:lvlJc w:val="left"/>
      <w:pPr>
        <w:ind w:left="720" w:hanging="720"/>
        <w:tabs>
          <w:tab w:val="num" w:pos="0" w:leader="none"/>
        </w:tabs>
      </w:pPr>
      <w:rPr>
        <w:rFonts w:hint="default"/>
      </w:rPr>
    </w:lvl>
    <w:lvl w:ilvl="3">
      <w:start w:val="1"/>
      <w:numFmt w:val="decimal"/>
      <w:isLgl w:val="false"/>
      <w:suff w:val="tab"/>
      <w:lvlText w:val="%1.%2.%3.%4."/>
      <w:lvlJc w:val="left"/>
      <w:pPr>
        <w:ind w:left="1080" w:hanging="1080"/>
        <w:tabs>
          <w:tab w:val="num" w:pos="0" w:leader="none"/>
        </w:tabs>
      </w:pPr>
      <w:rPr>
        <w:rFonts w:hint="default"/>
      </w:rPr>
    </w:lvl>
    <w:lvl w:ilvl="4">
      <w:start w:val="1"/>
      <w:numFmt w:val="decimal"/>
      <w:isLgl w:val="false"/>
      <w:suff w:val="tab"/>
      <w:lvlText w:val="%1.%2.%3.%4.%5."/>
      <w:lvlJc w:val="left"/>
      <w:pPr>
        <w:ind w:left="1080" w:hanging="1080"/>
        <w:tabs>
          <w:tab w:val="num" w:pos="0" w:leader="none"/>
        </w:tabs>
      </w:pPr>
      <w:rPr>
        <w:rFonts w:hint="default"/>
      </w:rPr>
    </w:lvl>
    <w:lvl w:ilvl="5">
      <w:start w:val="1"/>
      <w:numFmt w:val="decimal"/>
      <w:isLgl w:val="false"/>
      <w:suff w:val="tab"/>
      <w:lvlText w:val="%1.%2.%3.%4.%5.%6."/>
      <w:lvlJc w:val="left"/>
      <w:pPr>
        <w:ind w:left="1440" w:hanging="1440"/>
        <w:tabs>
          <w:tab w:val="num" w:pos="0" w:leader="none"/>
        </w:tabs>
      </w:pPr>
      <w:rPr>
        <w:rFonts w:hint="default"/>
      </w:rPr>
    </w:lvl>
    <w:lvl w:ilvl="6">
      <w:start w:val="1"/>
      <w:numFmt w:val="decimal"/>
      <w:isLgl w:val="false"/>
      <w:suff w:val="tab"/>
      <w:lvlText w:val="%1.%2.%3.%4.%5.%6.%7."/>
      <w:lvlJc w:val="left"/>
      <w:pPr>
        <w:ind w:left="1800" w:hanging="1800"/>
        <w:tabs>
          <w:tab w:val="num" w:pos="0" w:leader="none"/>
        </w:tabs>
      </w:pPr>
      <w:rPr>
        <w:rFonts w:hint="default"/>
      </w:rPr>
    </w:lvl>
    <w:lvl w:ilvl="7">
      <w:start w:val="1"/>
      <w:numFmt w:val="decimal"/>
      <w:isLgl w:val="false"/>
      <w:suff w:val="tab"/>
      <w:lvlText w:val="%1.%2.%3.%4.%5.%6.%7.%8."/>
      <w:lvlJc w:val="left"/>
      <w:pPr>
        <w:ind w:left="1800" w:hanging="1800"/>
        <w:tabs>
          <w:tab w:val="num" w:pos="0" w:leader="none"/>
        </w:tabs>
      </w:pPr>
      <w:rPr>
        <w:rFonts w:hint="default"/>
      </w:rPr>
    </w:lvl>
    <w:lvl w:ilvl="8">
      <w:start w:val="1"/>
      <w:numFmt w:val="decimal"/>
      <w:isLgl w:val="false"/>
      <w:suff w:val="tab"/>
      <w:lvlText w:val="%1.%2.%3.%4.%5.%6.%7.%8.%9."/>
      <w:lvlJc w:val="left"/>
      <w:pPr>
        <w:ind w:left="2160" w:hanging="2160"/>
        <w:tabs>
          <w:tab w:val="num" w:pos="0" w:leader="none"/>
        </w:tabs>
      </w:pPr>
      <w:rPr>
        <w:rFonts w:hint="default"/>
      </w:rPr>
    </w:lvl>
  </w:abstractNum>
  <w:abstractNum w:abstractNumId="54">
    <w:multiLevelType w:val="hybridMultilevel"/>
    <w:lvl w:ilvl="0">
      <w:start w:val="1"/>
      <w:numFmt w:val="bullet"/>
      <w:isLgl w:val="false"/>
      <w:suff w:val="tab"/>
      <w:lvlText w:val="­"/>
      <w:lvlJc w:val="left"/>
      <w:pPr>
        <w:ind w:left="1260" w:hanging="360"/>
        <w:tabs>
          <w:tab w:val="num" w:pos="0" w:leader="none"/>
        </w:tabs>
      </w:pPr>
      <w:rPr>
        <w:rFonts w:ascii="Tempus Sans ITC" w:hAnsi="Tempus Sans ITC" w:cs="Times New Roman" w:hint="default"/>
        <w:sz w:val="24"/>
        <w:szCs w:val="24"/>
        <w:lang w:eastAsia="ru-RU"/>
      </w:rPr>
    </w:lvl>
    <w:lvl w:ilvl="1">
      <w:start w:val="1"/>
      <w:numFmt w:val="bullet"/>
      <w:isLgl w:val="false"/>
      <w:suff w:val="tab"/>
      <w:lvlText w:val="o"/>
      <w:lvlJc w:val="left"/>
      <w:pPr>
        <w:ind w:left="1440" w:hanging="360"/>
      </w:pPr>
      <w:rPr>
        <w:rFonts w:ascii="Courier New" w:hAnsi="Courier New" w:cs="Courier New" w:eastAsia="Courier New" w:hint="default"/>
      </w:rPr>
    </w:lvl>
    <w:lvl w:ilvl="2">
      <w:start w:val="1"/>
      <w:numFmt w:val="bullet"/>
      <w:isLgl w:val="false"/>
      <w:suff w:val="tab"/>
      <w:lvlText w:val="§"/>
      <w:lvlJc w:val="left"/>
      <w:pPr>
        <w:ind w:left="2160" w:hanging="360"/>
      </w:pPr>
      <w:rPr>
        <w:rFonts w:ascii="Wingdings" w:hAnsi="Wingdings" w:cs="Wingdings" w:eastAsia="Wingdings" w:hint="default"/>
      </w:rPr>
    </w:lvl>
    <w:lvl w:ilvl="3">
      <w:start w:val="1"/>
      <w:numFmt w:val="bullet"/>
      <w:isLgl w:val="false"/>
      <w:suff w:val="tab"/>
      <w:lvlText w:val="·"/>
      <w:lvlJc w:val="left"/>
      <w:pPr>
        <w:ind w:left="2880" w:hanging="360"/>
      </w:pPr>
      <w:rPr>
        <w:rFonts w:ascii="Symbol" w:hAnsi="Symbol" w:cs="Symbol" w:eastAsia="Symbol" w:hint="default"/>
      </w:rPr>
    </w:lvl>
    <w:lvl w:ilvl="4">
      <w:start w:val="1"/>
      <w:numFmt w:val="bullet"/>
      <w:isLgl w:val="false"/>
      <w:suff w:val="tab"/>
      <w:lvlText w:val="o"/>
      <w:lvlJc w:val="left"/>
      <w:pPr>
        <w:ind w:left="3600" w:hanging="360"/>
      </w:pPr>
      <w:rPr>
        <w:rFonts w:ascii="Courier New" w:hAnsi="Courier New" w:cs="Courier New" w:eastAsia="Courier New" w:hint="default"/>
      </w:rPr>
    </w:lvl>
    <w:lvl w:ilvl="5">
      <w:start w:val="1"/>
      <w:numFmt w:val="bullet"/>
      <w:isLgl w:val="false"/>
      <w:suff w:val="tab"/>
      <w:lvlText w:val="§"/>
      <w:lvlJc w:val="left"/>
      <w:pPr>
        <w:ind w:left="4320" w:hanging="360"/>
      </w:pPr>
      <w:rPr>
        <w:rFonts w:ascii="Wingdings" w:hAnsi="Wingdings" w:cs="Wingdings" w:eastAsia="Wingdings" w:hint="default"/>
      </w:rPr>
    </w:lvl>
    <w:lvl w:ilvl="6">
      <w:start w:val="1"/>
      <w:numFmt w:val="bullet"/>
      <w:isLgl w:val="false"/>
      <w:suff w:val="tab"/>
      <w:lvlText w:val="·"/>
      <w:lvlJc w:val="left"/>
      <w:pPr>
        <w:ind w:left="5040" w:hanging="360"/>
      </w:pPr>
      <w:rPr>
        <w:rFonts w:ascii="Symbol" w:hAnsi="Symbol" w:cs="Symbol" w:eastAsia="Symbol" w:hint="default"/>
      </w:rPr>
    </w:lvl>
    <w:lvl w:ilvl="7">
      <w:start w:val="1"/>
      <w:numFmt w:val="bullet"/>
      <w:isLgl w:val="false"/>
      <w:suff w:val="tab"/>
      <w:lvlText w:val="o"/>
      <w:lvlJc w:val="left"/>
      <w:pPr>
        <w:ind w:left="5760" w:hanging="360"/>
      </w:pPr>
      <w:rPr>
        <w:rFonts w:ascii="Courier New" w:hAnsi="Courier New" w:cs="Courier New" w:eastAsia="Courier New" w:hint="default"/>
      </w:rPr>
    </w:lvl>
    <w:lvl w:ilvl="8">
      <w:start w:val="1"/>
      <w:numFmt w:val="bullet"/>
      <w:isLgl w:val="false"/>
      <w:suff w:val="tab"/>
      <w:lvlText w:val="§"/>
      <w:lvlJc w:val="left"/>
      <w:pPr>
        <w:ind w:left="6480" w:hanging="360"/>
      </w:pPr>
      <w:rPr>
        <w:rFonts w:ascii="Wingdings" w:hAnsi="Wingdings" w:cs="Wingdings" w:eastAsia="Wingdings" w:hint="default"/>
      </w:rPr>
    </w:lvl>
  </w:abstractNum>
  <w:abstractNum w:abstractNumId="55">
    <w:multiLevelType w:val="hybridMultilevel"/>
    <w:lvl w:ilvl="0">
      <w:start w:val="1"/>
      <w:numFmt w:val="decimal"/>
      <w:isLgl w:val="false"/>
      <w:suff w:val="tab"/>
      <w:lvlText w:val="%1."/>
      <w:lvlJc w:val="left"/>
      <w:pPr>
        <w:ind w:left="360" w:hanging="360"/>
        <w:tabs>
          <w:tab w:val="num" w:pos="0" w:leader="none"/>
        </w:tabs>
      </w:pPr>
    </w:lvl>
    <w:lvl w:ilvl="1">
      <w:start w:val="1"/>
      <w:numFmt w:val="bullet"/>
      <w:isLgl w:val="false"/>
      <w:suff w:val="tab"/>
      <w:lvlText w:val="o"/>
      <w:lvlJc w:val="left"/>
      <w:pPr>
        <w:ind w:left="1440" w:hanging="360"/>
      </w:pPr>
      <w:rPr>
        <w:rFonts w:ascii="Courier New" w:hAnsi="Courier New" w:cs="Courier New" w:eastAsia="Courier New" w:hint="default"/>
      </w:rPr>
    </w:lvl>
    <w:lvl w:ilvl="2">
      <w:start w:val="1"/>
      <w:numFmt w:val="bullet"/>
      <w:isLgl w:val="false"/>
      <w:suff w:val="tab"/>
      <w:lvlText w:val="§"/>
      <w:lvlJc w:val="left"/>
      <w:pPr>
        <w:ind w:left="2160" w:hanging="360"/>
      </w:pPr>
      <w:rPr>
        <w:rFonts w:ascii="Wingdings" w:hAnsi="Wingdings" w:cs="Wingdings" w:eastAsia="Wingdings" w:hint="default"/>
      </w:rPr>
    </w:lvl>
    <w:lvl w:ilvl="3">
      <w:start w:val="1"/>
      <w:numFmt w:val="bullet"/>
      <w:isLgl w:val="false"/>
      <w:suff w:val="tab"/>
      <w:lvlText w:val="·"/>
      <w:lvlJc w:val="left"/>
      <w:pPr>
        <w:ind w:left="2880" w:hanging="360"/>
      </w:pPr>
      <w:rPr>
        <w:rFonts w:ascii="Symbol" w:hAnsi="Symbol" w:cs="Symbol" w:eastAsia="Symbol" w:hint="default"/>
      </w:rPr>
    </w:lvl>
    <w:lvl w:ilvl="4">
      <w:start w:val="1"/>
      <w:numFmt w:val="bullet"/>
      <w:isLgl w:val="false"/>
      <w:suff w:val="tab"/>
      <w:lvlText w:val="o"/>
      <w:lvlJc w:val="left"/>
      <w:pPr>
        <w:ind w:left="3600" w:hanging="360"/>
      </w:pPr>
      <w:rPr>
        <w:rFonts w:ascii="Courier New" w:hAnsi="Courier New" w:cs="Courier New" w:eastAsia="Courier New" w:hint="default"/>
      </w:rPr>
    </w:lvl>
    <w:lvl w:ilvl="5">
      <w:start w:val="1"/>
      <w:numFmt w:val="bullet"/>
      <w:isLgl w:val="false"/>
      <w:suff w:val="tab"/>
      <w:lvlText w:val="§"/>
      <w:lvlJc w:val="left"/>
      <w:pPr>
        <w:ind w:left="4320" w:hanging="360"/>
      </w:pPr>
      <w:rPr>
        <w:rFonts w:ascii="Wingdings" w:hAnsi="Wingdings" w:cs="Wingdings" w:eastAsia="Wingdings" w:hint="default"/>
      </w:rPr>
    </w:lvl>
    <w:lvl w:ilvl="6">
      <w:start w:val="1"/>
      <w:numFmt w:val="bullet"/>
      <w:isLgl w:val="false"/>
      <w:suff w:val="tab"/>
      <w:lvlText w:val="·"/>
      <w:lvlJc w:val="left"/>
      <w:pPr>
        <w:ind w:left="5040" w:hanging="360"/>
      </w:pPr>
      <w:rPr>
        <w:rFonts w:ascii="Symbol" w:hAnsi="Symbol" w:cs="Symbol" w:eastAsia="Symbol" w:hint="default"/>
      </w:rPr>
    </w:lvl>
    <w:lvl w:ilvl="7">
      <w:start w:val="1"/>
      <w:numFmt w:val="bullet"/>
      <w:isLgl w:val="false"/>
      <w:suff w:val="tab"/>
      <w:lvlText w:val="o"/>
      <w:lvlJc w:val="left"/>
      <w:pPr>
        <w:ind w:left="5760" w:hanging="360"/>
      </w:pPr>
      <w:rPr>
        <w:rFonts w:ascii="Courier New" w:hAnsi="Courier New" w:cs="Courier New" w:eastAsia="Courier New" w:hint="default"/>
      </w:rPr>
    </w:lvl>
    <w:lvl w:ilvl="8">
      <w:start w:val="1"/>
      <w:numFmt w:val="bullet"/>
      <w:isLgl w:val="false"/>
      <w:suff w:val="tab"/>
      <w:lvlText w:val="§"/>
      <w:lvlJc w:val="left"/>
      <w:pPr>
        <w:ind w:left="6480" w:hanging="360"/>
      </w:pPr>
      <w:rPr>
        <w:rFonts w:ascii="Wingdings" w:hAnsi="Wingdings" w:cs="Wingdings" w:eastAsia="Wingdings" w:hint="default"/>
      </w:rPr>
    </w:lvl>
  </w:abstractNum>
  <w:abstractNum w:abstractNumId="56">
    <w:multiLevelType w:val="hybridMultilevel"/>
    <w:lvl w:ilvl="0">
      <w:start w:val="1"/>
      <w:numFmt w:val="decimal"/>
      <w:isLgl w:val="false"/>
      <w:suff w:val="space"/>
      <w:lvlText w:val="Глава %1"/>
      <w:lvlJc w:val="left"/>
      <w:pPr>
        <w:ind w:left="0" w:firstLine="0"/>
        <w:tabs>
          <w:tab w:val="num" w:pos="0" w:leader="none"/>
        </w:tabs>
      </w:pPr>
      <w:rPr>
        <w:rFonts w:ascii="Times New Roman" w:hAnsi="Times New Roman" w:cs="Times New Roman"/>
        <w:b/>
        <w:bCs w:val="0"/>
        <w:i w:val="0"/>
        <w:iCs w:val="0"/>
        <w:caps w:val="0"/>
        <w:smallCaps w:val="0"/>
        <w:strike w:val="false"/>
        <w:vanish w:val="false"/>
        <w:color w:val="000000"/>
        <w:spacing w:val="0"/>
        <w:position w:val="0"/>
        <w:sz w:val="32"/>
        <w:szCs w:val="32"/>
        <w:u w:val="none"/>
        <w:vertAlign w:val="baseline"/>
      </w:rPr>
    </w:lvl>
    <w:lvl w:ilvl="1">
      <w:start w:val="1"/>
      <w:numFmt w:val="none"/>
      <w:isLgl w:val="false"/>
      <w:suff w:val="nothing"/>
      <w:lvlText w:val=""/>
      <w:lvlJc w:val="left"/>
      <w:pPr>
        <w:ind w:left="0" w:firstLine="0"/>
        <w:tabs>
          <w:tab w:val="num" w:pos="0" w:leader="none"/>
        </w:tabs>
      </w:pPr>
      <w:rPr>
        <w:rFonts w:ascii="Times New Roman" w:hAnsi="Times New Roman" w:cs="Times New Roman" w:eastAsia="SimSun"/>
        <w:b/>
        <w:bCs/>
        <w:vanish/>
        <w:sz w:val="28"/>
        <w:szCs w:val="28"/>
        <w:lang w:eastAsia="ru-RU"/>
      </w:rPr>
    </w:lvl>
    <w:lvl w:ilvl="2">
      <w:start w:val="1"/>
      <w:numFmt w:val="none"/>
      <w:isLgl w:val="false"/>
      <w:suff w:val="nothing"/>
      <w:lvlText w:val=""/>
      <w:lvlJc w:val="left"/>
      <w:pPr>
        <w:ind w:left="0" w:firstLine="0"/>
        <w:tabs>
          <w:tab w:val="num" w:pos="0" w:leader="none"/>
        </w:tabs>
      </w:pPr>
    </w:lvl>
    <w:lvl w:ilvl="3">
      <w:start w:val="1"/>
      <w:numFmt w:val="none"/>
      <w:isLgl w:val="false"/>
      <w:suff w:val="nothing"/>
      <w:lvlText w:val=""/>
      <w:lvlJc w:val="left"/>
      <w:pPr>
        <w:ind w:left="0" w:firstLine="0"/>
        <w:tabs>
          <w:tab w:val="num" w:pos="0" w:leader="none"/>
        </w:tabs>
      </w:pPr>
    </w:lvl>
    <w:lvl w:ilvl="4">
      <w:start w:val="1"/>
      <w:numFmt w:val="none"/>
      <w:isLgl w:val="false"/>
      <w:suff w:val="nothing"/>
      <w:lvlText w:val=""/>
      <w:lvlJc w:val="left"/>
      <w:pPr>
        <w:ind w:left="0" w:firstLine="0"/>
        <w:tabs>
          <w:tab w:val="num" w:pos="0" w:leader="none"/>
        </w:tabs>
      </w:pPr>
    </w:lvl>
    <w:lvl w:ilvl="5">
      <w:start w:val="1"/>
      <w:numFmt w:val="none"/>
      <w:isLgl w:val="false"/>
      <w:suff w:val="nothing"/>
      <w:lvlText w:val=""/>
      <w:lvlJc w:val="left"/>
      <w:pPr>
        <w:ind w:left="0" w:firstLine="0"/>
        <w:tabs>
          <w:tab w:val="num" w:pos="0" w:leader="none"/>
        </w:tabs>
      </w:pPr>
    </w:lvl>
    <w:lvl w:ilvl="6">
      <w:start w:val="1"/>
      <w:numFmt w:val="none"/>
      <w:isLgl w:val="false"/>
      <w:suff w:val="nothing"/>
      <w:lvlText w:val=""/>
      <w:lvlJc w:val="left"/>
      <w:pPr>
        <w:ind w:left="0" w:firstLine="0"/>
        <w:tabs>
          <w:tab w:val="num" w:pos="0" w:leader="none"/>
        </w:tabs>
      </w:pPr>
    </w:lvl>
    <w:lvl w:ilvl="7">
      <w:start w:val="1"/>
      <w:numFmt w:val="none"/>
      <w:isLgl w:val="false"/>
      <w:suff w:val="nothing"/>
      <w:lvlText w:val=""/>
      <w:lvlJc w:val="left"/>
      <w:pPr>
        <w:ind w:left="0" w:firstLine="0"/>
        <w:tabs>
          <w:tab w:val="num" w:pos="0" w:leader="none"/>
        </w:tabs>
      </w:pPr>
    </w:lvl>
    <w:lvl w:ilvl="8">
      <w:start w:val="1"/>
      <w:numFmt w:val="none"/>
      <w:isLgl w:val="false"/>
      <w:suff w:val="nothing"/>
      <w:lvlText w:val=""/>
      <w:lvlJc w:val="left"/>
      <w:pPr>
        <w:ind w:left="0" w:firstLine="0"/>
        <w:tabs>
          <w:tab w:val="num" w:pos="0" w:leader="none"/>
        </w:tabs>
      </w:pPr>
    </w:lvl>
  </w:abstractNum>
  <w:abstractNum w:abstractNumId="57">
    <w:multiLevelType w:val="hybridMultilevel"/>
    <w:lvl w:ilvl="0">
      <w:start w:val="2"/>
      <w:numFmt w:val="decimal"/>
      <w:isLgl w:val="false"/>
      <w:suff w:val="tab"/>
      <w:lvlText w:val="%1."/>
      <w:lvlJc w:val="left"/>
      <w:pPr>
        <w:ind w:left="450" w:hanging="450"/>
        <w:tabs>
          <w:tab w:val="num" w:pos="0" w:leader="none"/>
        </w:tabs>
      </w:pPr>
      <w:rPr>
        <w:rFonts w:eastAsia="SimSun" w:hint="default"/>
        <w:b/>
        <w:bCs/>
        <w:i w:val="0"/>
        <w:sz w:val="28"/>
      </w:rPr>
    </w:lvl>
    <w:lvl w:ilvl="1">
      <w:start w:val="1"/>
      <w:numFmt w:val="decimal"/>
      <w:isLgl w:val="false"/>
      <w:suff w:val="tab"/>
      <w:lvlText w:val="%1.%2."/>
      <w:lvlJc w:val="left"/>
      <w:pPr>
        <w:ind w:left="450" w:hanging="450"/>
        <w:tabs>
          <w:tab w:val="num" w:pos="0" w:leader="none"/>
        </w:tabs>
      </w:pPr>
      <w:rPr>
        <w:rFonts w:eastAsia="SimSun" w:hint="default"/>
        <w:b/>
        <w:bCs/>
        <w:i w:val="0"/>
        <w:sz w:val="28"/>
      </w:rPr>
    </w:lvl>
    <w:lvl w:ilvl="2">
      <w:start w:val="1"/>
      <w:numFmt w:val="decimal"/>
      <w:isLgl w:val="false"/>
      <w:suff w:val="tab"/>
      <w:lvlText w:val="%1.%2.%3."/>
      <w:lvlJc w:val="left"/>
      <w:pPr>
        <w:ind w:left="720" w:hanging="720"/>
        <w:tabs>
          <w:tab w:val="num" w:pos="0" w:leader="none"/>
        </w:tabs>
      </w:pPr>
      <w:rPr>
        <w:rFonts w:eastAsia="SimSun" w:hint="default"/>
        <w:b/>
        <w:bCs/>
        <w:i w:val="0"/>
        <w:sz w:val="28"/>
      </w:rPr>
    </w:lvl>
    <w:lvl w:ilvl="3">
      <w:start w:val="1"/>
      <w:numFmt w:val="decimal"/>
      <w:isLgl w:val="false"/>
      <w:suff w:val="tab"/>
      <w:lvlText w:val="%1.%2.%3.%4."/>
      <w:lvlJc w:val="left"/>
      <w:pPr>
        <w:ind w:left="720" w:hanging="720"/>
        <w:tabs>
          <w:tab w:val="num" w:pos="0" w:leader="none"/>
        </w:tabs>
      </w:pPr>
      <w:rPr>
        <w:rFonts w:eastAsia="SimSun" w:hint="default"/>
        <w:b/>
        <w:bCs/>
        <w:i w:val="0"/>
        <w:sz w:val="28"/>
      </w:rPr>
    </w:lvl>
    <w:lvl w:ilvl="4">
      <w:start w:val="1"/>
      <w:numFmt w:val="decimal"/>
      <w:isLgl w:val="false"/>
      <w:suff w:val="tab"/>
      <w:lvlText w:val="%1.%2.%3.%4.%5."/>
      <w:lvlJc w:val="left"/>
      <w:pPr>
        <w:ind w:left="1080" w:hanging="1080"/>
        <w:tabs>
          <w:tab w:val="num" w:pos="0" w:leader="none"/>
        </w:tabs>
      </w:pPr>
      <w:rPr>
        <w:rFonts w:eastAsia="SimSun" w:hint="default"/>
        <w:b/>
        <w:bCs/>
        <w:i w:val="0"/>
        <w:sz w:val="28"/>
      </w:rPr>
    </w:lvl>
    <w:lvl w:ilvl="5">
      <w:start w:val="1"/>
      <w:numFmt w:val="decimal"/>
      <w:isLgl w:val="false"/>
      <w:suff w:val="tab"/>
      <w:lvlText w:val="%1.%2.%3.%4.%5.%6."/>
      <w:lvlJc w:val="left"/>
      <w:pPr>
        <w:ind w:left="1080" w:hanging="1080"/>
        <w:tabs>
          <w:tab w:val="num" w:pos="0" w:leader="none"/>
        </w:tabs>
      </w:pPr>
      <w:rPr>
        <w:rFonts w:eastAsia="SimSun" w:hint="default"/>
        <w:b/>
        <w:bCs/>
        <w:i w:val="0"/>
        <w:sz w:val="28"/>
      </w:rPr>
    </w:lvl>
    <w:lvl w:ilvl="6">
      <w:start w:val="1"/>
      <w:numFmt w:val="decimal"/>
      <w:isLgl w:val="false"/>
      <w:suff w:val="tab"/>
      <w:lvlText w:val="%1.%2.%3.%4.%5.%6.%7."/>
      <w:lvlJc w:val="left"/>
      <w:pPr>
        <w:ind w:left="1440" w:hanging="1440"/>
        <w:tabs>
          <w:tab w:val="num" w:pos="0" w:leader="none"/>
        </w:tabs>
      </w:pPr>
      <w:rPr>
        <w:rFonts w:eastAsia="SimSun" w:hint="default"/>
        <w:b/>
        <w:bCs/>
        <w:i w:val="0"/>
        <w:sz w:val="28"/>
      </w:rPr>
    </w:lvl>
    <w:lvl w:ilvl="7">
      <w:start w:val="1"/>
      <w:numFmt w:val="decimal"/>
      <w:isLgl w:val="false"/>
      <w:suff w:val="tab"/>
      <w:lvlText w:val="%1.%2.%3.%4.%5.%6.%7.%8."/>
      <w:lvlJc w:val="left"/>
      <w:pPr>
        <w:ind w:left="1440" w:hanging="1440"/>
        <w:tabs>
          <w:tab w:val="num" w:pos="0" w:leader="none"/>
        </w:tabs>
      </w:pPr>
      <w:rPr>
        <w:rFonts w:eastAsia="SimSun" w:hint="default"/>
        <w:b/>
        <w:bCs/>
        <w:i w:val="0"/>
        <w:sz w:val="28"/>
      </w:rPr>
    </w:lvl>
    <w:lvl w:ilvl="8">
      <w:start w:val="1"/>
      <w:numFmt w:val="decimal"/>
      <w:isLgl w:val="false"/>
      <w:suff w:val="tab"/>
      <w:lvlText w:val="%1.%2.%3.%4.%5.%6.%7.%8.%9."/>
      <w:lvlJc w:val="left"/>
      <w:pPr>
        <w:ind w:left="1800" w:hanging="1800"/>
        <w:tabs>
          <w:tab w:val="num" w:pos="0" w:leader="none"/>
        </w:tabs>
      </w:pPr>
      <w:rPr>
        <w:rFonts w:eastAsia="SimSun" w:hint="default"/>
        <w:b/>
        <w:bCs/>
        <w:i w:val="0"/>
        <w:sz w:val="28"/>
      </w:rPr>
    </w:lvl>
  </w:abstractNum>
  <w:abstractNum w:abstractNumId="58">
    <w:multiLevelType w:val="hybridMultilevel"/>
    <w:lvl w:ilvl="0">
      <w:start w:val="1"/>
      <w:numFmt w:val="decimal"/>
      <w:isLgl w:val="false"/>
      <w:suff w:val="tab"/>
      <w:lvlText w:val="%1."/>
      <w:lvlJc w:val="left"/>
      <w:pPr>
        <w:ind w:left="450" w:hanging="450"/>
        <w:tabs>
          <w:tab w:val="num" w:pos="0" w:leader="none"/>
        </w:tabs>
      </w:pPr>
      <w:rPr>
        <w:rFonts w:hint="default"/>
      </w:rPr>
    </w:lvl>
    <w:lvl w:ilvl="1">
      <w:start w:val="1"/>
      <w:numFmt w:val="decimal"/>
      <w:isLgl w:val="false"/>
      <w:suff w:val="tab"/>
      <w:lvlText w:val="%1.%2."/>
      <w:lvlJc w:val="left"/>
      <w:pPr>
        <w:ind w:left="1146" w:hanging="720"/>
        <w:tabs>
          <w:tab w:val="num" w:pos="0" w:leader="none"/>
        </w:tabs>
      </w:pPr>
      <w:rPr>
        <w:rFonts w:hint="default"/>
      </w:rPr>
    </w:lvl>
    <w:lvl w:ilvl="2">
      <w:start w:val="1"/>
      <w:numFmt w:val="decimal"/>
      <w:isLgl w:val="false"/>
      <w:suff w:val="tab"/>
      <w:lvlText w:val="%1.%2.%3."/>
      <w:lvlJc w:val="left"/>
      <w:pPr>
        <w:ind w:left="1572" w:hanging="720"/>
        <w:tabs>
          <w:tab w:val="num" w:pos="0" w:leader="none"/>
        </w:tabs>
      </w:pPr>
      <w:rPr>
        <w:rFonts w:hint="default"/>
      </w:rPr>
    </w:lvl>
    <w:lvl w:ilvl="3">
      <w:start w:val="1"/>
      <w:numFmt w:val="decimal"/>
      <w:isLgl w:val="false"/>
      <w:suff w:val="tab"/>
      <w:lvlText w:val="%1.%2.%3.%4."/>
      <w:lvlJc w:val="left"/>
      <w:pPr>
        <w:ind w:left="2358" w:hanging="1080"/>
        <w:tabs>
          <w:tab w:val="num" w:pos="0" w:leader="none"/>
        </w:tabs>
      </w:pPr>
      <w:rPr>
        <w:rFonts w:hint="default"/>
      </w:rPr>
    </w:lvl>
    <w:lvl w:ilvl="4">
      <w:start w:val="1"/>
      <w:numFmt w:val="decimal"/>
      <w:isLgl w:val="false"/>
      <w:suff w:val="tab"/>
      <w:lvlText w:val="%1.%2.%3.%4.%5."/>
      <w:lvlJc w:val="left"/>
      <w:pPr>
        <w:ind w:left="2784" w:hanging="1080"/>
        <w:tabs>
          <w:tab w:val="num" w:pos="0" w:leader="none"/>
        </w:tabs>
      </w:pPr>
      <w:rPr>
        <w:rFonts w:hint="default"/>
      </w:rPr>
    </w:lvl>
    <w:lvl w:ilvl="5">
      <w:start w:val="1"/>
      <w:numFmt w:val="decimal"/>
      <w:isLgl w:val="false"/>
      <w:suff w:val="tab"/>
      <w:lvlText w:val="%1.%2.%3.%4.%5.%6."/>
      <w:lvlJc w:val="left"/>
      <w:pPr>
        <w:ind w:left="3570" w:hanging="1440"/>
        <w:tabs>
          <w:tab w:val="num" w:pos="0" w:leader="none"/>
        </w:tabs>
      </w:pPr>
      <w:rPr>
        <w:rFonts w:hint="default"/>
      </w:rPr>
    </w:lvl>
    <w:lvl w:ilvl="6">
      <w:start w:val="1"/>
      <w:numFmt w:val="decimal"/>
      <w:isLgl w:val="false"/>
      <w:suff w:val="tab"/>
      <w:lvlText w:val="%1.%2.%3.%4.%5.%6.%7."/>
      <w:lvlJc w:val="left"/>
      <w:pPr>
        <w:ind w:left="4356" w:hanging="1800"/>
        <w:tabs>
          <w:tab w:val="num" w:pos="0" w:leader="none"/>
        </w:tabs>
      </w:pPr>
      <w:rPr>
        <w:rFonts w:hint="default"/>
      </w:rPr>
    </w:lvl>
    <w:lvl w:ilvl="7">
      <w:start w:val="1"/>
      <w:numFmt w:val="decimal"/>
      <w:isLgl w:val="false"/>
      <w:suff w:val="tab"/>
      <w:lvlText w:val="%1.%2.%3.%4.%5.%6.%7.%8."/>
      <w:lvlJc w:val="left"/>
      <w:pPr>
        <w:ind w:left="4782" w:hanging="1800"/>
        <w:tabs>
          <w:tab w:val="num" w:pos="0" w:leader="none"/>
        </w:tabs>
      </w:pPr>
      <w:rPr>
        <w:rFonts w:hint="default"/>
      </w:rPr>
    </w:lvl>
    <w:lvl w:ilvl="8">
      <w:start w:val="1"/>
      <w:numFmt w:val="decimal"/>
      <w:isLgl w:val="false"/>
      <w:suff w:val="tab"/>
      <w:lvlText w:val="%1.%2.%3.%4.%5.%6.%7.%8.%9."/>
      <w:lvlJc w:val="left"/>
      <w:pPr>
        <w:ind w:left="5568" w:hanging="2160"/>
        <w:tabs>
          <w:tab w:val="num" w:pos="0" w:leader="none"/>
        </w:tabs>
      </w:pPr>
      <w:rPr>
        <w:rFonts w:hint="default"/>
      </w:rPr>
    </w:lvl>
  </w:abstractNum>
  <w:abstractNum w:abstractNumId="59">
    <w:multiLevelType w:val="hybridMultilevel"/>
    <w:lvl w:ilvl="0">
      <w:start w:val="1"/>
      <w:numFmt w:val="bullet"/>
      <w:isLgl w:val="false"/>
      <w:suff w:val="tab"/>
      <w:lvlText w:val=""/>
      <w:lvlJc w:val="left"/>
      <w:pPr>
        <w:ind w:left="1287" w:hanging="360"/>
        <w:tabs>
          <w:tab w:val="num" w:pos="0" w:leader="none"/>
        </w:tabs>
      </w:pPr>
      <w:rPr>
        <w:rFonts w:ascii="Symbol" w:hAnsi="Symbol" w:cs="Symbol" w:hint="default"/>
        <w:sz w:val="24"/>
        <w:szCs w:val="24"/>
      </w:rPr>
    </w:lvl>
    <w:lvl w:ilvl="1">
      <w:start w:val="1"/>
      <w:numFmt w:val="bullet"/>
      <w:isLgl w:val="false"/>
      <w:suff w:val="tab"/>
      <w:lvlText w:val="o"/>
      <w:lvlJc w:val="left"/>
      <w:pPr>
        <w:ind w:left="1440" w:hanging="360"/>
      </w:pPr>
      <w:rPr>
        <w:rFonts w:ascii="Courier New" w:hAnsi="Courier New" w:cs="Courier New" w:eastAsia="Courier New" w:hint="default"/>
      </w:rPr>
    </w:lvl>
    <w:lvl w:ilvl="2">
      <w:start w:val="1"/>
      <w:numFmt w:val="bullet"/>
      <w:isLgl w:val="false"/>
      <w:suff w:val="tab"/>
      <w:lvlText w:val="§"/>
      <w:lvlJc w:val="left"/>
      <w:pPr>
        <w:ind w:left="2160" w:hanging="360"/>
      </w:pPr>
      <w:rPr>
        <w:rFonts w:ascii="Wingdings" w:hAnsi="Wingdings" w:cs="Wingdings" w:eastAsia="Wingdings" w:hint="default"/>
      </w:rPr>
    </w:lvl>
    <w:lvl w:ilvl="3">
      <w:start w:val="1"/>
      <w:numFmt w:val="bullet"/>
      <w:isLgl w:val="false"/>
      <w:suff w:val="tab"/>
      <w:lvlText w:val="·"/>
      <w:lvlJc w:val="left"/>
      <w:pPr>
        <w:ind w:left="2880" w:hanging="360"/>
      </w:pPr>
      <w:rPr>
        <w:rFonts w:ascii="Symbol" w:hAnsi="Symbol" w:cs="Symbol" w:eastAsia="Symbol" w:hint="default"/>
      </w:rPr>
    </w:lvl>
    <w:lvl w:ilvl="4">
      <w:start w:val="1"/>
      <w:numFmt w:val="bullet"/>
      <w:isLgl w:val="false"/>
      <w:suff w:val="tab"/>
      <w:lvlText w:val="o"/>
      <w:lvlJc w:val="left"/>
      <w:pPr>
        <w:ind w:left="3600" w:hanging="360"/>
      </w:pPr>
      <w:rPr>
        <w:rFonts w:ascii="Courier New" w:hAnsi="Courier New" w:cs="Courier New" w:eastAsia="Courier New" w:hint="default"/>
      </w:rPr>
    </w:lvl>
    <w:lvl w:ilvl="5">
      <w:start w:val="1"/>
      <w:numFmt w:val="bullet"/>
      <w:isLgl w:val="false"/>
      <w:suff w:val="tab"/>
      <w:lvlText w:val="§"/>
      <w:lvlJc w:val="left"/>
      <w:pPr>
        <w:ind w:left="4320" w:hanging="360"/>
      </w:pPr>
      <w:rPr>
        <w:rFonts w:ascii="Wingdings" w:hAnsi="Wingdings" w:cs="Wingdings" w:eastAsia="Wingdings" w:hint="default"/>
      </w:rPr>
    </w:lvl>
    <w:lvl w:ilvl="6">
      <w:start w:val="1"/>
      <w:numFmt w:val="bullet"/>
      <w:isLgl w:val="false"/>
      <w:suff w:val="tab"/>
      <w:lvlText w:val="·"/>
      <w:lvlJc w:val="left"/>
      <w:pPr>
        <w:ind w:left="5040" w:hanging="360"/>
      </w:pPr>
      <w:rPr>
        <w:rFonts w:ascii="Symbol" w:hAnsi="Symbol" w:cs="Symbol" w:eastAsia="Symbol" w:hint="default"/>
      </w:rPr>
    </w:lvl>
    <w:lvl w:ilvl="7">
      <w:start w:val="1"/>
      <w:numFmt w:val="bullet"/>
      <w:isLgl w:val="false"/>
      <w:suff w:val="tab"/>
      <w:lvlText w:val="o"/>
      <w:lvlJc w:val="left"/>
      <w:pPr>
        <w:ind w:left="5760" w:hanging="360"/>
      </w:pPr>
      <w:rPr>
        <w:rFonts w:ascii="Courier New" w:hAnsi="Courier New" w:cs="Courier New" w:eastAsia="Courier New" w:hint="default"/>
      </w:rPr>
    </w:lvl>
    <w:lvl w:ilvl="8">
      <w:start w:val="1"/>
      <w:numFmt w:val="bullet"/>
      <w:isLgl w:val="false"/>
      <w:suff w:val="tab"/>
      <w:lvlText w:val="§"/>
      <w:lvlJc w:val="left"/>
      <w:pPr>
        <w:ind w:left="6480" w:hanging="360"/>
      </w:pPr>
      <w:rPr>
        <w:rFonts w:ascii="Wingdings" w:hAnsi="Wingdings" w:cs="Wingdings" w:eastAsia="Wingdings" w:hint="default"/>
      </w:rPr>
    </w:lvl>
  </w:abstractNum>
  <w:abstractNum w:abstractNumId="60">
    <w:multiLevelType w:val="hybridMultilevel"/>
    <w:lvl w:ilvl="0">
      <w:start w:val="1"/>
      <w:numFmt w:val="decimal"/>
      <w:isLgl w:val="false"/>
      <w:suff w:val="tab"/>
      <w:lvlText w:val="%1."/>
      <w:lvlJc w:val="left"/>
      <w:pPr>
        <w:ind w:left="720" w:hanging="360"/>
        <w:tabs>
          <w:tab w:val="num" w:pos="0" w:leader="none"/>
        </w:tabs>
      </w:pPr>
    </w:lvl>
    <w:lvl w:ilvl="1">
      <w:start w:val="1"/>
      <w:numFmt w:val="bullet"/>
      <w:isLgl w:val="false"/>
      <w:suff w:val="tab"/>
      <w:lvlText w:val="o"/>
      <w:lvlJc w:val="left"/>
      <w:pPr>
        <w:ind w:left="1440" w:hanging="360"/>
      </w:pPr>
      <w:rPr>
        <w:rFonts w:ascii="Courier New" w:hAnsi="Courier New" w:cs="Courier New" w:eastAsia="Courier New" w:hint="default"/>
      </w:rPr>
    </w:lvl>
    <w:lvl w:ilvl="2">
      <w:start w:val="1"/>
      <w:numFmt w:val="bullet"/>
      <w:isLgl w:val="false"/>
      <w:suff w:val="tab"/>
      <w:lvlText w:val="§"/>
      <w:lvlJc w:val="left"/>
      <w:pPr>
        <w:ind w:left="2160" w:hanging="360"/>
      </w:pPr>
      <w:rPr>
        <w:rFonts w:ascii="Wingdings" w:hAnsi="Wingdings" w:cs="Wingdings" w:eastAsia="Wingdings" w:hint="default"/>
      </w:rPr>
    </w:lvl>
    <w:lvl w:ilvl="3">
      <w:start w:val="1"/>
      <w:numFmt w:val="bullet"/>
      <w:isLgl w:val="false"/>
      <w:suff w:val="tab"/>
      <w:lvlText w:val="·"/>
      <w:lvlJc w:val="left"/>
      <w:pPr>
        <w:ind w:left="2880" w:hanging="360"/>
      </w:pPr>
      <w:rPr>
        <w:rFonts w:ascii="Symbol" w:hAnsi="Symbol" w:cs="Symbol" w:eastAsia="Symbol" w:hint="default"/>
      </w:rPr>
    </w:lvl>
    <w:lvl w:ilvl="4">
      <w:start w:val="1"/>
      <w:numFmt w:val="bullet"/>
      <w:isLgl w:val="false"/>
      <w:suff w:val="tab"/>
      <w:lvlText w:val="o"/>
      <w:lvlJc w:val="left"/>
      <w:pPr>
        <w:ind w:left="3600" w:hanging="360"/>
      </w:pPr>
      <w:rPr>
        <w:rFonts w:ascii="Courier New" w:hAnsi="Courier New" w:cs="Courier New" w:eastAsia="Courier New" w:hint="default"/>
      </w:rPr>
    </w:lvl>
    <w:lvl w:ilvl="5">
      <w:start w:val="1"/>
      <w:numFmt w:val="bullet"/>
      <w:isLgl w:val="false"/>
      <w:suff w:val="tab"/>
      <w:lvlText w:val="§"/>
      <w:lvlJc w:val="left"/>
      <w:pPr>
        <w:ind w:left="4320" w:hanging="360"/>
      </w:pPr>
      <w:rPr>
        <w:rFonts w:ascii="Wingdings" w:hAnsi="Wingdings" w:cs="Wingdings" w:eastAsia="Wingdings" w:hint="default"/>
      </w:rPr>
    </w:lvl>
    <w:lvl w:ilvl="6">
      <w:start w:val="1"/>
      <w:numFmt w:val="bullet"/>
      <w:isLgl w:val="false"/>
      <w:suff w:val="tab"/>
      <w:lvlText w:val="·"/>
      <w:lvlJc w:val="left"/>
      <w:pPr>
        <w:ind w:left="5040" w:hanging="360"/>
      </w:pPr>
      <w:rPr>
        <w:rFonts w:ascii="Symbol" w:hAnsi="Symbol" w:cs="Symbol" w:eastAsia="Symbol" w:hint="default"/>
      </w:rPr>
    </w:lvl>
    <w:lvl w:ilvl="7">
      <w:start w:val="1"/>
      <w:numFmt w:val="bullet"/>
      <w:isLgl w:val="false"/>
      <w:suff w:val="tab"/>
      <w:lvlText w:val="o"/>
      <w:lvlJc w:val="left"/>
      <w:pPr>
        <w:ind w:left="5760" w:hanging="360"/>
      </w:pPr>
      <w:rPr>
        <w:rFonts w:ascii="Courier New" w:hAnsi="Courier New" w:cs="Courier New" w:eastAsia="Courier New" w:hint="default"/>
      </w:rPr>
    </w:lvl>
    <w:lvl w:ilvl="8">
      <w:start w:val="1"/>
      <w:numFmt w:val="bullet"/>
      <w:isLgl w:val="false"/>
      <w:suff w:val="tab"/>
      <w:lvlText w:val="§"/>
      <w:lvlJc w:val="left"/>
      <w:pPr>
        <w:ind w:left="6480" w:hanging="360"/>
      </w:pPr>
      <w:rPr>
        <w:rFonts w:ascii="Wingdings" w:hAnsi="Wingdings" w:cs="Wingdings" w:eastAsia="Wingdings" w:hint="default"/>
      </w:rPr>
    </w:lvl>
  </w:abstractNum>
  <w:abstractNum w:abstractNumId="61">
    <w:multiLevelType w:val="hybridMultilevel"/>
    <w:lvl w:ilvl="0">
      <w:start w:val="1"/>
      <w:numFmt w:val="bullet"/>
      <w:isLgl w:val="false"/>
      <w:suff w:val="tab"/>
      <w:lvlText w:val=""/>
      <w:lvlJc w:val="left"/>
      <w:pPr>
        <w:ind w:left="1512" w:hanging="360"/>
        <w:tabs>
          <w:tab w:val="num" w:pos="0" w:leader="none"/>
        </w:tabs>
      </w:pPr>
      <w:rPr>
        <w:rFonts w:ascii="Symbol" w:hAnsi="Symbol" w:cs="Symbol" w:hint="default"/>
        <w:color w:val="auto"/>
        <w:sz w:val="24"/>
        <w:szCs w:val="24"/>
      </w:rPr>
    </w:lvl>
    <w:lvl w:ilvl="1">
      <w:start w:val="1"/>
      <w:numFmt w:val="bullet"/>
      <w:isLgl w:val="false"/>
      <w:suff w:val="tab"/>
      <w:lvlText w:val="o"/>
      <w:lvlJc w:val="left"/>
      <w:pPr>
        <w:ind w:left="1440" w:hanging="360"/>
      </w:pPr>
      <w:rPr>
        <w:rFonts w:ascii="Courier New" w:hAnsi="Courier New" w:cs="Courier New" w:eastAsia="Courier New" w:hint="default"/>
      </w:rPr>
    </w:lvl>
    <w:lvl w:ilvl="2">
      <w:start w:val="1"/>
      <w:numFmt w:val="bullet"/>
      <w:isLgl w:val="false"/>
      <w:suff w:val="tab"/>
      <w:lvlText w:val="§"/>
      <w:lvlJc w:val="left"/>
      <w:pPr>
        <w:ind w:left="2160" w:hanging="360"/>
      </w:pPr>
      <w:rPr>
        <w:rFonts w:ascii="Wingdings" w:hAnsi="Wingdings" w:cs="Wingdings" w:eastAsia="Wingdings" w:hint="default"/>
      </w:rPr>
    </w:lvl>
    <w:lvl w:ilvl="3">
      <w:start w:val="1"/>
      <w:numFmt w:val="bullet"/>
      <w:isLgl w:val="false"/>
      <w:suff w:val="tab"/>
      <w:lvlText w:val="·"/>
      <w:lvlJc w:val="left"/>
      <w:pPr>
        <w:ind w:left="2880" w:hanging="360"/>
      </w:pPr>
      <w:rPr>
        <w:rFonts w:ascii="Symbol" w:hAnsi="Symbol" w:cs="Symbol" w:eastAsia="Symbol" w:hint="default"/>
      </w:rPr>
    </w:lvl>
    <w:lvl w:ilvl="4">
      <w:start w:val="1"/>
      <w:numFmt w:val="bullet"/>
      <w:isLgl w:val="false"/>
      <w:suff w:val="tab"/>
      <w:lvlText w:val="o"/>
      <w:lvlJc w:val="left"/>
      <w:pPr>
        <w:ind w:left="3600" w:hanging="360"/>
      </w:pPr>
      <w:rPr>
        <w:rFonts w:ascii="Courier New" w:hAnsi="Courier New" w:cs="Courier New" w:eastAsia="Courier New" w:hint="default"/>
      </w:rPr>
    </w:lvl>
    <w:lvl w:ilvl="5">
      <w:start w:val="1"/>
      <w:numFmt w:val="bullet"/>
      <w:isLgl w:val="false"/>
      <w:suff w:val="tab"/>
      <w:lvlText w:val="§"/>
      <w:lvlJc w:val="left"/>
      <w:pPr>
        <w:ind w:left="4320" w:hanging="360"/>
      </w:pPr>
      <w:rPr>
        <w:rFonts w:ascii="Wingdings" w:hAnsi="Wingdings" w:cs="Wingdings" w:eastAsia="Wingdings" w:hint="default"/>
      </w:rPr>
    </w:lvl>
    <w:lvl w:ilvl="6">
      <w:start w:val="1"/>
      <w:numFmt w:val="bullet"/>
      <w:isLgl w:val="false"/>
      <w:suff w:val="tab"/>
      <w:lvlText w:val="·"/>
      <w:lvlJc w:val="left"/>
      <w:pPr>
        <w:ind w:left="5040" w:hanging="360"/>
      </w:pPr>
      <w:rPr>
        <w:rFonts w:ascii="Symbol" w:hAnsi="Symbol" w:cs="Symbol" w:eastAsia="Symbol" w:hint="default"/>
      </w:rPr>
    </w:lvl>
    <w:lvl w:ilvl="7">
      <w:start w:val="1"/>
      <w:numFmt w:val="bullet"/>
      <w:isLgl w:val="false"/>
      <w:suff w:val="tab"/>
      <w:lvlText w:val="o"/>
      <w:lvlJc w:val="left"/>
      <w:pPr>
        <w:ind w:left="5760" w:hanging="360"/>
      </w:pPr>
      <w:rPr>
        <w:rFonts w:ascii="Courier New" w:hAnsi="Courier New" w:cs="Courier New" w:eastAsia="Courier New" w:hint="default"/>
      </w:rPr>
    </w:lvl>
    <w:lvl w:ilvl="8">
      <w:start w:val="1"/>
      <w:numFmt w:val="bullet"/>
      <w:isLgl w:val="false"/>
      <w:suff w:val="tab"/>
      <w:lvlText w:val="§"/>
      <w:lvlJc w:val="left"/>
      <w:pPr>
        <w:ind w:left="6480" w:hanging="360"/>
      </w:pPr>
      <w:rPr>
        <w:rFonts w:ascii="Wingdings" w:hAnsi="Wingdings" w:cs="Wingdings" w:eastAsia="Wingdings" w:hint="default"/>
      </w:rPr>
    </w:lvl>
  </w:abstractNum>
  <w:abstractNum w:abstractNumId="62">
    <w:multiLevelType w:val="hybridMultilevel"/>
    <w:lvl w:ilvl="0">
      <w:start w:val="1"/>
      <w:numFmt w:val="decimal"/>
      <w:isLgl w:val="false"/>
      <w:suff w:val="tab"/>
      <w:lvlText w:val="%1."/>
      <w:lvlJc w:val="left"/>
      <w:pPr>
        <w:ind w:left="720" w:hanging="360"/>
        <w:tabs>
          <w:tab w:val="num" w:pos="0" w:leader="none"/>
        </w:tabs>
      </w:pPr>
    </w:lvl>
    <w:lvl w:ilvl="1">
      <w:start w:val="1"/>
      <w:numFmt w:val="bullet"/>
      <w:isLgl w:val="false"/>
      <w:suff w:val="tab"/>
      <w:lvlText w:val="o"/>
      <w:lvlJc w:val="left"/>
      <w:pPr>
        <w:ind w:left="1440" w:hanging="360"/>
      </w:pPr>
      <w:rPr>
        <w:rFonts w:ascii="Courier New" w:hAnsi="Courier New" w:cs="Courier New" w:eastAsia="Courier New" w:hint="default"/>
      </w:rPr>
    </w:lvl>
    <w:lvl w:ilvl="2">
      <w:start w:val="1"/>
      <w:numFmt w:val="bullet"/>
      <w:isLgl w:val="false"/>
      <w:suff w:val="tab"/>
      <w:lvlText w:val="§"/>
      <w:lvlJc w:val="left"/>
      <w:pPr>
        <w:ind w:left="2160" w:hanging="360"/>
      </w:pPr>
      <w:rPr>
        <w:rFonts w:ascii="Wingdings" w:hAnsi="Wingdings" w:cs="Wingdings" w:eastAsia="Wingdings" w:hint="default"/>
      </w:rPr>
    </w:lvl>
    <w:lvl w:ilvl="3">
      <w:start w:val="1"/>
      <w:numFmt w:val="bullet"/>
      <w:isLgl w:val="false"/>
      <w:suff w:val="tab"/>
      <w:lvlText w:val="·"/>
      <w:lvlJc w:val="left"/>
      <w:pPr>
        <w:ind w:left="2880" w:hanging="360"/>
      </w:pPr>
      <w:rPr>
        <w:rFonts w:ascii="Symbol" w:hAnsi="Symbol" w:cs="Symbol" w:eastAsia="Symbol" w:hint="default"/>
      </w:rPr>
    </w:lvl>
    <w:lvl w:ilvl="4">
      <w:start w:val="1"/>
      <w:numFmt w:val="bullet"/>
      <w:isLgl w:val="false"/>
      <w:suff w:val="tab"/>
      <w:lvlText w:val="o"/>
      <w:lvlJc w:val="left"/>
      <w:pPr>
        <w:ind w:left="3600" w:hanging="360"/>
      </w:pPr>
      <w:rPr>
        <w:rFonts w:ascii="Courier New" w:hAnsi="Courier New" w:cs="Courier New" w:eastAsia="Courier New" w:hint="default"/>
      </w:rPr>
    </w:lvl>
    <w:lvl w:ilvl="5">
      <w:start w:val="1"/>
      <w:numFmt w:val="bullet"/>
      <w:isLgl w:val="false"/>
      <w:suff w:val="tab"/>
      <w:lvlText w:val="§"/>
      <w:lvlJc w:val="left"/>
      <w:pPr>
        <w:ind w:left="4320" w:hanging="360"/>
      </w:pPr>
      <w:rPr>
        <w:rFonts w:ascii="Wingdings" w:hAnsi="Wingdings" w:cs="Wingdings" w:eastAsia="Wingdings" w:hint="default"/>
      </w:rPr>
    </w:lvl>
    <w:lvl w:ilvl="6">
      <w:start w:val="1"/>
      <w:numFmt w:val="bullet"/>
      <w:isLgl w:val="false"/>
      <w:suff w:val="tab"/>
      <w:lvlText w:val="·"/>
      <w:lvlJc w:val="left"/>
      <w:pPr>
        <w:ind w:left="5040" w:hanging="360"/>
      </w:pPr>
      <w:rPr>
        <w:rFonts w:ascii="Symbol" w:hAnsi="Symbol" w:cs="Symbol" w:eastAsia="Symbol" w:hint="default"/>
      </w:rPr>
    </w:lvl>
    <w:lvl w:ilvl="7">
      <w:start w:val="1"/>
      <w:numFmt w:val="bullet"/>
      <w:isLgl w:val="false"/>
      <w:suff w:val="tab"/>
      <w:lvlText w:val="o"/>
      <w:lvlJc w:val="left"/>
      <w:pPr>
        <w:ind w:left="5760" w:hanging="360"/>
      </w:pPr>
      <w:rPr>
        <w:rFonts w:ascii="Courier New" w:hAnsi="Courier New" w:cs="Courier New" w:eastAsia="Courier New" w:hint="default"/>
      </w:rPr>
    </w:lvl>
    <w:lvl w:ilvl="8">
      <w:start w:val="1"/>
      <w:numFmt w:val="bullet"/>
      <w:isLgl w:val="false"/>
      <w:suff w:val="tab"/>
      <w:lvlText w:val="§"/>
      <w:lvlJc w:val="left"/>
      <w:pPr>
        <w:ind w:left="6480" w:hanging="360"/>
      </w:pPr>
      <w:rPr>
        <w:rFonts w:ascii="Wingdings" w:hAnsi="Wingdings" w:cs="Wingdings" w:eastAsia="Wingdings" w:hint="default"/>
      </w:rPr>
    </w:lvl>
  </w:abstractNum>
  <w:abstractNum w:abstractNumId="63">
    <w:multiLevelType w:val="hybridMultilevel"/>
    <w:lvl w:ilvl="0">
      <w:start w:val="1"/>
      <w:numFmt w:val="decimal"/>
      <w:isLgl w:val="false"/>
      <w:suff w:val="tab"/>
      <w:lvlText w:val="%1."/>
      <w:lvlJc w:val="left"/>
      <w:pPr>
        <w:ind w:left="450" w:hanging="450"/>
        <w:tabs>
          <w:tab w:val="num" w:pos="0" w:leader="none"/>
        </w:tabs>
      </w:pPr>
      <w:rPr>
        <w:rFonts w:eastAsia="SimSun" w:hint="default"/>
        <w:b/>
        <w:bCs/>
        <w:sz w:val="28"/>
      </w:rPr>
    </w:lvl>
    <w:lvl w:ilvl="1">
      <w:start w:val="1"/>
      <w:numFmt w:val="decimal"/>
      <w:isLgl w:val="false"/>
      <w:suff w:val="tab"/>
      <w:lvlText w:val="%1.%2."/>
      <w:lvlJc w:val="left"/>
      <w:pPr>
        <w:ind w:left="720" w:hanging="720"/>
        <w:tabs>
          <w:tab w:val="num" w:pos="0" w:leader="none"/>
        </w:tabs>
      </w:pPr>
      <w:rPr>
        <w:rFonts w:eastAsia="SimSun" w:hint="default"/>
        <w:b/>
        <w:bCs/>
        <w:sz w:val="28"/>
      </w:rPr>
    </w:lvl>
    <w:lvl w:ilvl="2">
      <w:start w:val="1"/>
      <w:numFmt w:val="decimal"/>
      <w:isLgl w:val="false"/>
      <w:suff w:val="tab"/>
      <w:lvlText w:val="%1.%2.%3."/>
      <w:lvlJc w:val="left"/>
      <w:pPr>
        <w:ind w:left="720" w:hanging="720"/>
        <w:tabs>
          <w:tab w:val="num" w:pos="0" w:leader="none"/>
        </w:tabs>
      </w:pPr>
      <w:rPr>
        <w:rFonts w:eastAsia="SimSun" w:hint="default"/>
        <w:b/>
        <w:bCs/>
        <w:sz w:val="28"/>
      </w:rPr>
    </w:lvl>
    <w:lvl w:ilvl="3">
      <w:start w:val="1"/>
      <w:numFmt w:val="decimal"/>
      <w:isLgl w:val="false"/>
      <w:suff w:val="tab"/>
      <w:lvlText w:val="%1.%2.%3.%4."/>
      <w:lvlJc w:val="left"/>
      <w:pPr>
        <w:ind w:left="1080" w:hanging="1080"/>
        <w:tabs>
          <w:tab w:val="num" w:pos="0" w:leader="none"/>
        </w:tabs>
      </w:pPr>
      <w:rPr>
        <w:rFonts w:eastAsia="SimSun" w:hint="default"/>
        <w:b/>
        <w:bCs/>
        <w:sz w:val="28"/>
      </w:rPr>
    </w:lvl>
    <w:lvl w:ilvl="4">
      <w:start w:val="1"/>
      <w:numFmt w:val="decimal"/>
      <w:isLgl w:val="false"/>
      <w:suff w:val="tab"/>
      <w:lvlText w:val="%1.%2.%3.%4.%5."/>
      <w:lvlJc w:val="left"/>
      <w:pPr>
        <w:ind w:left="1080" w:hanging="1080"/>
        <w:tabs>
          <w:tab w:val="num" w:pos="0" w:leader="none"/>
        </w:tabs>
      </w:pPr>
      <w:rPr>
        <w:rFonts w:eastAsia="SimSun" w:hint="default"/>
        <w:b/>
        <w:bCs/>
        <w:sz w:val="28"/>
      </w:rPr>
    </w:lvl>
    <w:lvl w:ilvl="5">
      <w:start w:val="1"/>
      <w:numFmt w:val="decimal"/>
      <w:isLgl w:val="false"/>
      <w:suff w:val="tab"/>
      <w:lvlText w:val="%1.%2.%3.%4.%5.%6."/>
      <w:lvlJc w:val="left"/>
      <w:pPr>
        <w:ind w:left="1440" w:hanging="1440"/>
        <w:tabs>
          <w:tab w:val="num" w:pos="0" w:leader="none"/>
        </w:tabs>
      </w:pPr>
      <w:rPr>
        <w:rFonts w:eastAsia="SimSun" w:hint="default"/>
        <w:b/>
        <w:bCs/>
        <w:sz w:val="28"/>
      </w:rPr>
    </w:lvl>
    <w:lvl w:ilvl="6">
      <w:start w:val="1"/>
      <w:numFmt w:val="decimal"/>
      <w:isLgl w:val="false"/>
      <w:suff w:val="tab"/>
      <w:lvlText w:val="%1.%2.%3.%4.%5.%6.%7."/>
      <w:lvlJc w:val="left"/>
      <w:pPr>
        <w:ind w:left="1800" w:hanging="1800"/>
        <w:tabs>
          <w:tab w:val="num" w:pos="0" w:leader="none"/>
        </w:tabs>
      </w:pPr>
      <w:rPr>
        <w:rFonts w:eastAsia="SimSun" w:hint="default"/>
        <w:b/>
        <w:bCs/>
        <w:sz w:val="28"/>
      </w:rPr>
    </w:lvl>
    <w:lvl w:ilvl="7">
      <w:start w:val="1"/>
      <w:numFmt w:val="decimal"/>
      <w:isLgl w:val="false"/>
      <w:suff w:val="tab"/>
      <w:lvlText w:val="%1.%2.%3.%4.%5.%6.%7.%8."/>
      <w:lvlJc w:val="left"/>
      <w:pPr>
        <w:ind w:left="1800" w:hanging="1800"/>
        <w:tabs>
          <w:tab w:val="num" w:pos="0" w:leader="none"/>
        </w:tabs>
      </w:pPr>
      <w:rPr>
        <w:rFonts w:eastAsia="SimSun" w:hint="default"/>
        <w:b/>
        <w:bCs/>
        <w:sz w:val="28"/>
      </w:rPr>
    </w:lvl>
    <w:lvl w:ilvl="8">
      <w:start w:val="1"/>
      <w:numFmt w:val="decimal"/>
      <w:isLgl w:val="false"/>
      <w:suff w:val="tab"/>
      <w:lvlText w:val="%1.%2.%3.%4.%5.%6.%7.%8.%9."/>
      <w:lvlJc w:val="left"/>
      <w:pPr>
        <w:ind w:left="2160" w:hanging="2160"/>
        <w:tabs>
          <w:tab w:val="num" w:pos="0" w:leader="none"/>
        </w:tabs>
      </w:pPr>
      <w:rPr>
        <w:rFonts w:eastAsia="SimSun" w:hint="default"/>
        <w:b/>
        <w:bCs/>
        <w:sz w:val="28"/>
      </w:rPr>
    </w:lvl>
  </w:abstractNum>
  <w:abstractNum w:abstractNumId="64">
    <w:multiLevelType w:val="hybridMultilevel"/>
    <w:lvl w:ilvl="0">
      <w:start w:val="1"/>
      <w:numFmt w:val="decimal"/>
      <w:isLgl w:val="false"/>
      <w:suff w:val="tab"/>
      <w:lvlText w:val="%1."/>
      <w:lvlJc w:val="left"/>
      <w:pPr>
        <w:ind w:left="450" w:hanging="450"/>
        <w:tabs>
          <w:tab w:val="num" w:pos="0" w:leader="none"/>
        </w:tabs>
      </w:pPr>
      <w:rPr>
        <w:rFonts w:eastAsia="SimSun" w:hint="default"/>
        <w:b/>
        <w:bCs/>
        <w:sz w:val="28"/>
      </w:rPr>
    </w:lvl>
    <w:lvl w:ilvl="1">
      <w:start w:val="1"/>
      <w:numFmt w:val="decimal"/>
      <w:isLgl w:val="false"/>
      <w:suff w:val="tab"/>
      <w:lvlText w:val="%1.%2."/>
      <w:lvlJc w:val="left"/>
      <w:pPr>
        <w:ind w:left="1146" w:hanging="720"/>
        <w:tabs>
          <w:tab w:val="num" w:pos="0" w:leader="none"/>
        </w:tabs>
      </w:pPr>
      <w:rPr>
        <w:rFonts w:eastAsia="SimSun" w:hint="default"/>
        <w:b/>
        <w:bCs/>
        <w:sz w:val="28"/>
      </w:rPr>
    </w:lvl>
    <w:lvl w:ilvl="2">
      <w:start w:val="1"/>
      <w:numFmt w:val="decimal"/>
      <w:isLgl w:val="false"/>
      <w:suff w:val="tab"/>
      <w:lvlText w:val="%1.%2.%3."/>
      <w:lvlJc w:val="left"/>
      <w:pPr>
        <w:ind w:left="1572" w:hanging="720"/>
        <w:tabs>
          <w:tab w:val="num" w:pos="0" w:leader="none"/>
        </w:tabs>
      </w:pPr>
      <w:rPr>
        <w:rFonts w:eastAsia="SimSun" w:hint="default"/>
        <w:b/>
        <w:bCs/>
        <w:sz w:val="28"/>
      </w:rPr>
    </w:lvl>
    <w:lvl w:ilvl="3">
      <w:start w:val="1"/>
      <w:numFmt w:val="decimal"/>
      <w:isLgl w:val="false"/>
      <w:suff w:val="tab"/>
      <w:lvlText w:val="%1.%2.%3.%4."/>
      <w:lvlJc w:val="left"/>
      <w:pPr>
        <w:ind w:left="2358" w:hanging="1080"/>
        <w:tabs>
          <w:tab w:val="num" w:pos="0" w:leader="none"/>
        </w:tabs>
      </w:pPr>
      <w:rPr>
        <w:rFonts w:eastAsia="SimSun" w:hint="default"/>
        <w:b/>
        <w:bCs/>
        <w:sz w:val="28"/>
      </w:rPr>
    </w:lvl>
    <w:lvl w:ilvl="4">
      <w:start w:val="1"/>
      <w:numFmt w:val="decimal"/>
      <w:isLgl w:val="false"/>
      <w:suff w:val="tab"/>
      <w:lvlText w:val="%1.%2.%3.%4.%5."/>
      <w:lvlJc w:val="left"/>
      <w:pPr>
        <w:ind w:left="2784" w:hanging="1080"/>
        <w:tabs>
          <w:tab w:val="num" w:pos="0" w:leader="none"/>
        </w:tabs>
      </w:pPr>
      <w:rPr>
        <w:rFonts w:eastAsia="SimSun" w:hint="default"/>
        <w:b/>
        <w:bCs/>
        <w:sz w:val="28"/>
      </w:rPr>
    </w:lvl>
    <w:lvl w:ilvl="5">
      <w:start w:val="1"/>
      <w:numFmt w:val="decimal"/>
      <w:isLgl w:val="false"/>
      <w:suff w:val="tab"/>
      <w:lvlText w:val="%1.%2.%3.%4.%5.%6."/>
      <w:lvlJc w:val="left"/>
      <w:pPr>
        <w:ind w:left="3570" w:hanging="1440"/>
        <w:tabs>
          <w:tab w:val="num" w:pos="0" w:leader="none"/>
        </w:tabs>
      </w:pPr>
      <w:rPr>
        <w:rFonts w:eastAsia="SimSun" w:hint="default"/>
        <w:b/>
        <w:bCs/>
        <w:sz w:val="28"/>
      </w:rPr>
    </w:lvl>
    <w:lvl w:ilvl="6">
      <w:start w:val="1"/>
      <w:numFmt w:val="decimal"/>
      <w:isLgl w:val="false"/>
      <w:suff w:val="tab"/>
      <w:lvlText w:val="%1.%2.%3.%4.%5.%6.%7."/>
      <w:lvlJc w:val="left"/>
      <w:pPr>
        <w:ind w:left="4356" w:hanging="1800"/>
        <w:tabs>
          <w:tab w:val="num" w:pos="0" w:leader="none"/>
        </w:tabs>
      </w:pPr>
      <w:rPr>
        <w:rFonts w:eastAsia="SimSun" w:hint="default"/>
        <w:b/>
        <w:bCs/>
        <w:sz w:val="28"/>
      </w:rPr>
    </w:lvl>
    <w:lvl w:ilvl="7">
      <w:start w:val="1"/>
      <w:numFmt w:val="decimal"/>
      <w:isLgl w:val="false"/>
      <w:suff w:val="tab"/>
      <w:lvlText w:val="%1.%2.%3.%4.%5.%6.%7.%8."/>
      <w:lvlJc w:val="left"/>
      <w:pPr>
        <w:ind w:left="4782" w:hanging="1800"/>
        <w:tabs>
          <w:tab w:val="num" w:pos="0" w:leader="none"/>
        </w:tabs>
      </w:pPr>
      <w:rPr>
        <w:rFonts w:eastAsia="SimSun" w:hint="default"/>
        <w:b/>
        <w:bCs/>
        <w:sz w:val="28"/>
      </w:rPr>
    </w:lvl>
    <w:lvl w:ilvl="8">
      <w:start w:val="1"/>
      <w:numFmt w:val="decimal"/>
      <w:isLgl w:val="false"/>
      <w:suff w:val="tab"/>
      <w:lvlText w:val="%1.%2.%3.%4.%5.%6.%7.%8.%9."/>
      <w:lvlJc w:val="left"/>
      <w:pPr>
        <w:ind w:left="5568" w:hanging="2160"/>
        <w:tabs>
          <w:tab w:val="num" w:pos="0" w:leader="none"/>
        </w:tabs>
      </w:pPr>
      <w:rPr>
        <w:rFonts w:eastAsia="SimSun" w:hint="default"/>
        <w:b/>
        <w:bCs/>
        <w:sz w:val="28"/>
      </w:rPr>
    </w:lvl>
  </w:abstractNum>
  <w:abstractNum w:abstractNumId="65">
    <w:multiLevelType w:val="hybridMultilevel"/>
    <w:lvl w:ilvl="0">
      <w:start w:val="1"/>
      <w:numFmt w:val="decimal"/>
      <w:isLgl w:val="false"/>
      <w:suff w:val="tab"/>
      <w:lvlText w:val="%1."/>
      <w:lvlJc w:val="left"/>
      <w:pPr>
        <w:ind w:left="360" w:hanging="360"/>
        <w:tabs>
          <w:tab w:val="num" w:pos="0" w:leader="none"/>
        </w:tabs>
      </w:pPr>
    </w:lvl>
    <w:lvl w:ilvl="1">
      <w:start w:val="1"/>
      <w:numFmt w:val="bullet"/>
      <w:isLgl w:val="false"/>
      <w:suff w:val="tab"/>
      <w:lvlText w:val="o"/>
      <w:lvlJc w:val="left"/>
      <w:pPr>
        <w:ind w:left="1440" w:hanging="360"/>
      </w:pPr>
      <w:rPr>
        <w:rFonts w:ascii="Courier New" w:hAnsi="Courier New" w:cs="Courier New" w:eastAsia="Courier New" w:hint="default"/>
      </w:rPr>
    </w:lvl>
    <w:lvl w:ilvl="2">
      <w:start w:val="1"/>
      <w:numFmt w:val="bullet"/>
      <w:isLgl w:val="false"/>
      <w:suff w:val="tab"/>
      <w:lvlText w:val="§"/>
      <w:lvlJc w:val="left"/>
      <w:pPr>
        <w:ind w:left="2160" w:hanging="360"/>
      </w:pPr>
      <w:rPr>
        <w:rFonts w:ascii="Wingdings" w:hAnsi="Wingdings" w:cs="Wingdings" w:eastAsia="Wingdings" w:hint="default"/>
      </w:rPr>
    </w:lvl>
    <w:lvl w:ilvl="3">
      <w:start w:val="1"/>
      <w:numFmt w:val="bullet"/>
      <w:isLgl w:val="false"/>
      <w:suff w:val="tab"/>
      <w:lvlText w:val="·"/>
      <w:lvlJc w:val="left"/>
      <w:pPr>
        <w:ind w:left="2880" w:hanging="360"/>
      </w:pPr>
      <w:rPr>
        <w:rFonts w:ascii="Symbol" w:hAnsi="Symbol" w:cs="Symbol" w:eastAsia="Symbol" w:hint="default"/>
      </w:rPr>
    </w:lvl>
    <w:lvl w:ilvl="4">
      <w:start w:val="1"/>
      <w:numFmt w:val="bullet"/>
      <w:isLgl w:val="false"/>
      <w:suff w:val="tab"/>
      <w:lvlText w:val="o"/>
      <w:lvlJc w:val="left"/>
      <w:pPr>
        <w:ind w:left="3600" w:hanging="360"/>
      </w:pPr>
      <w:rPr>
        <w:rFonts w:ascii="Courier New" w:hAnsi="Courier New" w:cs="Courier New" w:eastAsia="Courier New" w:hint="default"/>
      </w:rPr>
    </w:lvl>
    <w:lvl w:ilvl="5">
      <w:start w:val="1"/>
      <w:numFmt w:val="bullet"/>
      <w:isLgl w:val="false"/>
      <w:suff w:val="tab"/>
      <w:lvlText w:val="§"/>
      <w:lvlJc w:val="left"/>
      <w:pPr>
        <w:ind w:left="4320" w:hanging="360"/>
      </w:pPr>
      <w:rPr>
        <w:rFonts w:ascii="Wingdings" w:hAnsi="Wingdings" w:cs="Wingdings" w:eastAsia="Wingdings" w:hint="default"/>
      </w:rPr>
    </w:lvl>
    <w:lvl w:ilvl="6">
      <w:start w:val="1"/>
      <w:numFmt w:val="bullet"/>
      <w:isLgl w:val="false"/>
      <w:suff w:val="tab"/>
      <w:lvlText w:val="·"/>
      <w:lvlJc w:val="left"/>
      <w:pPr>
        <w:ind w:left="5040" w:hanging="360"/>
      </w:pPr>
      <w:rPr>
        <w:rFonts w:ascii="Symbol" w:hAnsi="Symbol" w:cs="Symbol" w:eastAsia="Symbol" w:hint="default"/>
      </w:rPr>
    </w:lvl>
    <w:lvl w:ilvl="7">
      <w:start w:val="1"/>
      <w:numFmt w:val="bullet"/>
      <w:isLgl w:val="false"/>
      <w:suff w:val="tab"/>
      <w:lvlText w:val="o"/>
      <w:lvlJc w:val="left"/>
      <w:pPr>
        <w:ind w:left="5760" w:hanging="360"/>
      </w:pPr>
      <w:rPr>
        <w:rFonts w:ascii="Courier New" w:hAnsi="Courier New" w:cs="Courier New" w:eastAsia="Courier New" w:hint="default"/>
      </w:rPr>
    </w:lvl>
    <w:lvl w:ilvl="8">
      <w:start w:val="1"/>
      <w:numFmt w:val="bullet"/>
      <w:isLgl w:val="false"/>
      <w:suff w:val="tab"/>
      <w:lvlText w:val="§"/>
      <w:lvlJc w:val="left"/>
      <w:pPr>
        <w:ind w:left="6480" w:hanging="360"/>
      </w:pPr>
      <w:rPr>
        <w:rFonts w:ascii="Wingdings" w:hAnsi="Wingdings" w:cs="Wingdings" w:eastAsia="Wingdings" w:hint="default"/>
      </w:rPr>
    </w:lvl>
  </w:abstractNum>
  <w:abstractNum w:abstractNumId="66">
    <w:multiLevelType w:val="hybridMultilevel"/>
    <w:lvl w:ilvl="0">
      <w:start w:val="2"/>
      <w:numFmt w:val="decimal"/>
      <w:isLgl w:val="false"/>
      <w:suff w:val="tab"/>
      <w:lvlText w:val="%1."/>
      <w:lvlJc w:val="left"/>
      <w:pPr>
        <w:ind w:left="450" w:hanging="450"/>
        <w:tabs>
          <w:tab w:val="num" w:pos="0" w:leader="none"/>
        </w:tabs>
      </w:pPr>
      <w:rPr>
        <w:rFonts w:eastAsia="SimSun" w:hint="default"/>
        <w:b/>
        <w:bCs/>
        <w:i w:val="0"/>
        <w:sz w:val="28"/>
      </w:rPr>
    </w:lvl>
    <w:lvl w:ilvl="1">
      <w:start w:val="1"/>
      <w:numFmt w:val="decimal"/>
      <w:isLgl w:val="false"/>
      <w:suff w:val="tab"/>
      <w:lvlText w:val="%1.%2."/>
      <w:lvlJc w:val="left"/>
      <w:pPr>
        <w:ind w:left="450" w:hanging="450"/>
        <w:tabs>
          <w:tab w:val="num" w:pos="0" w:leader="none"/>
        </w:tabs>
      </w:pPr>
      <w:rPr>
        <w:rFonts w:eastAsia="SimSun" w:hint="default"/>
        <w:b/>
        <w:bCs/>
        <w:i w:val="0"/>
        <w:sz w:val="28"/>
      </w:rPr>
    </w:lvl>
    <w:lvl w:ilvl="2">
      <w:start w:val="1"/>
      <w:numFmt w:val="decimal"/>
      <w:isLgl w:val="false"/>
      <w:suff w:val="tab"/>
      <w:lvlText w:val="%1.%2.%3."/>
      <w:lvlJc w:val="left"/>
      <w:pPr>
        <w:ind w:left="720" w:hanging="720"/>
        <w:tabs>
          <w:tab w:val="num" w:pos="0" w:leader="none"/>
        </w:tabs>
      </w:pPr>
      <w:rPr>
        <w:rFonts w:eastAsia="SimSun" w:hint="default"/>
        <w:b/>
        <w:bCs/>
        <w:i w:val="0"/>
        <w:sz w:val="28"/>
      </w:rPr>
    </w:lvl>
    <w:lvl w:ilvl="3">
      <w:start w:val="1"/>
      <w:numFmt w:val="decimal"/>
      <w:isLgl w:val="false"/>
      <w:suff w:val="tab"/>
      <w:lvlText w:val="%1.%2.%3.%4."/>
      <w:lvlJc w:val="left"/>
      <w:pPr>
        <w:ind w:left="720" w:hanging="720"/>
        <w:tabs>
          <w:tab w:val="num" w:pos="0" w:leader="none"/>
        </w:tabs>
      </w:pPr>
      <w:rPr>
        <w:rFonts w:eastAsia="SimSun" w:hint="default"/>
        <w:b/>
        <w:bCs/>
        <w:i w:val="0"/>
        <w:sz w:val="28"/>
      </w:rPr>
    </w:lvl>
    <w:lvl w:ilvl="4">
      <w:start w:val="1"/>
      <w:numFmt w:val="decimal"/>
      <w:isLgl w:val="false"/>
      <w:suff w:val="tab"/>
      <w:lvlText w:val="%1.%2.%3.%4.%5."/>
      <w:lvlJc w:val="left"/>
      <w:pPr>
        <w:ind w:left="1080" w:hanging="1080"/>
        <w:tabs>
          <w:tab w:val="num" w:pos="0" w:leader="none"/>
        </w:tabs>
      </w:pPr>
      <w:rPr>
        <w:rFonts w:eastAsia="SimSun" w:hint="default"/>
        <w:b/>
        <w:bCs/>
        <w:i w:val="0"/>
        <w:sz w:val="28"/>
      </w:rPr>
    </w:lvl>
    <w:lvl w:ilvl="5">
      <w:start w:val="1"/>
      <w:numFmt w:val="decimal"/>
      <w:isLgl w:val="false"/>
      <w:suff w:val="tab"/>
      <w:lvlText w:val="%1.%2.%3.%4.%5.%6."/>
      <w:lvlJc w:val="left"/>
      <w:pPr>
        <w:ind w:left="1080" w:hanging="1080"/>
        <w:tabs>
          <w:tab w:val="num" w:pos="0" w:leader="none"/>
        </w:tabs>
      </w:pPr>
      <w:rPr>
        <w:rFonts w:eastAsia="SimSun" w:hint="default"/>
        <w:b/>
        <w:bCs/>
        <w:i w:val="0"/>
        <w:sz w:val="28"/>
      </w:rPr>
    </w:lvl>
    <w:lvl w:ilvl="6">
      <w:start w:val="1"/>
      <w:numFmt w:val="decimal"/>
      <w:isLgl w:val="false"/>
      <w:suff w:val="tab"/>
      <w:lvlText w:val="%1.%2.%3.%4.%5.%6.%7."/>
      <w:lvlJc w:val="left"/>
      <w:pPr>
        <w:ind w:left="1440" w:hanging="1440"/>
        <w:tabs>
          <w:tab w:val="num" w:pos="0" w:leader="none"/>
        </w:tabs>
      </w:pPr>
      <w:rPr>
        <w:rFonts w:eastAsia="SimSun" w:hint="default"/>
        <w:b/>
        <w:bCs/>
        <w:i w:val="0"/>
        <w:sz w:val="28"/>
      </w:rPr>
    </w:lvl>
    <w:lvl w:ilvl="7">
      <w:start w:val="1"/>
      <w:numFmt w:val="decimal"/>
      <w:isLgl w:val="false"/>
      <w:suff w:val="tab"/>
      <w:lvlText w:val="%1.%2.%3.%4.%5.%6.%7.%8."/>
      <w:lvlJc w:val="left"/>
      <w:pPr>
        <w:ind w:left="1440" w:hanging="1440"/>
        <w:tabs>
          <w:tab w:val="num" w:pos="0" w:leader="none"/>
        </w:tabs>
      </w:pPr>
      <w:rPr>
        <w:rFonts w:eastAsia="SimSun" w:hint="default"/>
        <w:b/>
        <w:bCs/>
        <w:i w:val="0"/>
        <w:sz w:val="28"/>
      </w:rPr>
    </w:lvl>
    <w:lvl w:ilvl="8">
      <w:start w:val="1"/>
      <w:numFmt w:val="decimal"/>
      <w:isLgl w:val="false"/>
      <w:suff w:val="tab"/>
      <w:lvlText w:val="%1.%2.%3.%4.%5.%6.%7.%8.%9."/>
      <w:lvlJc w:val="left"/>
      <w:pPr>
        <w:ind w:left="1800" w:hanging="1800"/>
        <w:tabs>
          <w:tab w:val="num" w:pos="0" w:leader="none"/>
        </w:tabs>
      </w:pPr>
      <w:rPr>
        <w:rFonts w:eastAsia="SimSun" w:hint="default"/>
        <w:b/>
        <w:bCs/>
        <w:i w:val="0"/>
        <w:sz w:val="28"/>
      </w:rPr>
    </w:lvl>
  </w:abstractNum>
  <w:abstractNum w:abstractNumId="67">
    <w:multiLevelType w:val="hybridMultilevel"/>
    <w:lvl w:ilvl="0">
      <w:start w:val="1"/>
      <w:numFmt w:val="decimal"/>
      <w:isLgl w:val="false"/>
      <w:suff w:val="tab"/>
      <w:lvlText w:val="%1."/>
      <w:lvlJc w:val="left"/>
      <w:pPr>
        <w:ind w:left="720" w:hanging="360"/>
        <w:tabs>
          <w:tab w:val="num" w:pos="0" w:leader="none"/>
        </w:tabs>
      </w:pPr>
    </w:lvl>
    <w:lvl w:ilvl="1">
      <w:start w:val="1"/>
      <w:numFmt w:val="bullet"/>
      <w:isLgl w:val="false"/>
      <w:suff w:val="tab"/>
      <w:lvlText w:val="o"/>
      <w:lvlJc w:val="left"/>
      <w:pPr>
        <w:ind w:left="1440" w:hanging="360"/>
      </w:pPr>
      <w:rPr>
        <w:rFonts w:ascii="Courier New" w:hAnsi="Courier New" w:cs="Courier New" w:eastAsia="Courier New" w:hint="default"/>
      </w:rPr>
    </w:lvl>
    <w:lvl w:ilvl="2">
      <w:start w:val="1"/>
      <w:numFmt w:val="bullet"/>
      <w:isLgl w:val="false"/>
      <w:suff w:val="tab"/>
      <w:lvlText w:val="§"/>
      <w:lvlJc w:val="left"/>
      <w:pPr>
        <w:ind w:left="2160" w:hanging="360"/>
      </w:pPr>
      <w:rPr>
        <w:rFonts w:ascii="Wingdings" w:hAnsi="Wingdings" w:cs="Wingdings" w:eastAsia="Wingdings" w:hint="default"/>
      </w:rPr>
    </w:lvl>
    <w:lvl w:ilvl="3">
      <w:start w:val="1"/>
      <w:numFmt w:val="bullet"/>
      <w:isLgl w:val="false"/>
      <w:suff w:val="tab"/>
      <w:lvlText w:val="·"/>
      <w:lvlJc w:val="left"/>
      <w:pPr>
        <w:ind w:left="2880" w:hanging="360"/>
      </w:pPr>
      <w:rPr>
        <w:rFonts w:ascii="Symbol" w:hAnsi="Symbol" w:cs="Symbol" w:eastAsia="Symbol" w:hint="default"/>
      </w:rPr>
    </w:lvl>
    <w:lvl w:ilvl="4">
      <w:start w:val="1"/>
      <w:numFmt w:val="bullet"/>
      <w:isLgl w:val="false"/>
      <w:suff w:val="tab"/>
      <w:lvlText w:val="o"/>
      <w:lvlJc w:val="left"/>
      <w:pPr>
        <w:ind w:left="3600" w:hanging="360"/>
      </w:pPr>
      <w:rPr>
        <w:rFonts w:ascii="Courier New" w:hAnsi="Courier New" w:cs="Courier New" w:eastAsia="Courier New" w:hint="default"/>
      </w:rPr>
    </w:lvl>
    <w:lvl w:ilvl="5">
      <w:start w:val="1"/>
      <w:numFmt w:val="bullet"/>
      <w:isLgl w:val="false"/>
      <w:suff w:val="tab"/>
      <w:lvlText w:val="§"/>
      <w:lvlJc w:val="left"/>
      <w:pPr>
        <w:ind w:left="4320" w:hanging="360"/>
      </w:pPr>
      <w:rPr>
        <w:rFonts w:ascii="Wingdings" w:hAnsi="Wingdings" w:cs="Wingdings" w:eastAsia="Wingdings" w:hint="default"/>
      </w:rPr>
    </w:lvl>
    <w:lvl w:ilvl="6">
      <w:start w:val="1"/>
      <w:numFmt w:val="bullet"/>
      <w:isLgl w:val="false"/>
      <w:suff w:val="tab"/>
      <w:lvlText w:val="·"/>
      <w:lvlJc w:val="left"/>
      <w:pPr>
        <w:ind w:left="5040" w:hanging="360"/>
      </w:pPr>
      <w:rPr>
        <w:rFonts w:ascii="Symbol" w:hAnsi="Symbol" w:cs="Symbol" w:eastAsia="Symbol" w:hint="default"/>
      </w:rPr>
    </w:lvl>
    <w:lvl w:ilvl="7">
      <w:start w:val="1"/>
      <w:numFmt w:val="bullet"/>
      <w:isLgl w:val="false"/>
      <w:suff w:val="tab"/>
      <w:lvlText w:val="o"/>
      <w:lvlJc w:val="left"/>
      <w:pPr>
        <w:ind w:left="5760" w:hanging="360"/>
      </w:pPr>
      <w:rPr>
        <w:rFonts w:ascii="Courier New" w:hAnsi="Courier New" w:cs="Courier New" w:eastAsia="Courier New" w:hint="default"/>
      </w:rPr>
    </w:lvl>
    <w:lvl w:ilvl="8">
      <w:start w:val="1"/>
      <w:numFmt w:val="bullet"/>
      <w:isLgl w:val="false"/>
      <w:suff w:val="tab"/>
      <w:lvlText w:val="§"/>
      <w:lvlJc w:val="left"/>
      <w:pPr>
        <w:ind w:left="6480" w:hanging="360"/>
      </w:pPr>
      <w:rPr>
        <w:rFonts w:ascii="Wingdings" w:hAnsi="Wingdings" w:cs="Wingdings" w:eastAsia="Wingdings" w:hint="default"/>
      </w:rPr>
    </w:lvl>
  </w:abstractNum>
  <w:abstractNum w:abstractNumId="68">
    <w:multiLevelType w:val="hybridMultilevel"/>
    <w:lvl w:ilvl="0">
      <w:start w:val="1"/>
      <w:numFmt w:val="decimal"/>
      <w:isLgl w:val="false"/>
      <w:suff w:val="tab"/>
      <w:lvlText w:val="%1."/>
      <w:lvlJc w:val="left"/>
      <w:pPr>
        <w:ind w:left="360" w:hanging="360"/>
        <w:tabs>
          <w:tab w:val="num" w:pos="0" w:leader="none"/>
        </w:tabs>
      </w:pPr>
    </w:lvl>
    <w:lvl w:ilvl="1">
      <w:start w:val="1"/>
      <w:numFmt w:val="bullet"/>
      <w:isLgl w:val="false"/>
      <w:suff w:val="tab"/>
      <w:lvlText w:val="o"/>
      <w:lvlJc w:val="left"/>
      <w:pPr>
        <w:ind w:left="1440" w:hanging="360"/>
      </w:pPr>
      <w:rPr>
        <w:rFonts w:ascii="Courier New" w:hAnsi="Courier New" w:cs="Courier New" w:eastAsia="Courier New" w:hint="default"/>
      </w:rPr>
    </w:lvl>
    <w:lvl w:ilvl="2">
      <w:start w:val="1"/>
      <w:numFmt w:val="bullet"/>
      <w:isLgl w:val="false"/>
      <w:suff w:val="tab"/>
      <w:lvlText w:val="§"/>
      <w:lvlJc w:val="left"/>
      <w:pPr>
        <w:ind w:left="2160" w:hanging="360"/>
      </w:pPr>
      <w:rPr>
        <w:rFonts w:ascii="Wingdings" w:hAnsi="Wingdings" w:cs="Wingdings" w:eastAsia="Wingdings" w:hint="default"/>
      </w:rPr>
    </w:lvl>
    <w:lvl w:ilvl="3">
      <w:start w:val="1"/>
      <w:numFmt w:val="bullet"/>
      <w:isLgl w:val="false"/>
      <w:suff w:val="tab"/>
      <w:lvlText w:val="·"/>
      <w:lvlJc w:val="left"/>
      <w:pPr>
        <w:ind w:left="2880" w:hanging="360"/>
      </w:pPr>
      <w:rPr>
        <w:rFonts w:ascii="Symbol" w:hAnsi="Symbol" w:cs="Symbol" w:eastAsia="Symbol" w:hint="default"/>
      </w:rPr>
    </w:lvl>
    <w:lvl w:ilvl="4">
      <w:start w:val="1"/>
      <w:numFmt w:val="bullet"/>
      <w:isLgl w:val="false"/>
      <w:suff w:val="tab"/>
      <w:lvlText w:val="o"/>
      <w:lvlJc w:val="left"/>
      <w:pPr>
        <w:ind w:left="3600" w:hanging="360"/>
      </w:pPr>
      <w:rPr>
        <w:rFonts w:ascii="Courier New" w:hAnsi="Courier New" w:cs="Courier New" w:eastAsia="Courier New" w:hint="default"/>
      </w:rPr>
    </w:lvl>
    <w:lvl w:ilvl="5">
      <w:start w:val="1"/>
      <w:numFmt w:val="bullet"/>
      <w:isLgl w:val="false"/>
      <w:suff w:val="tab"/>
      <w:lvlText w:val="§"/>
      <w:lvlJc w:val="left"/>
      <w:pPr>
        <w:ind w:left="4320" w:hanging="360"/>
      </w:pPr>
      <w:rPr>
        <w:rFonts w:ascii="Wingdings" w:hAnsi="Wingdings" w:cs="Wingdings" w:eastAsia="Wingdings" w:hint="default"/>
      </w:rPr>
    </w:lvl>
    <w:lvl w:ilvl="6">
      <w:start w:val="1"/>
      <w:numFmt w:val="bullet"/>
      <w:isLgl w:val="false"/>
      <w:suff w:val="tab"/>
      <w:lvlText w:val="·"/>
      <w:lvlJc w:val="left"/>
      <w:pPr>
        <w:ind w:left="5040" w:hanging="360"/>
      </w:pPr>
      <w:rPr>
        <w:rFonts w:ascii="Symbol" w:hAnsi="Symbol" w:cs="Symbol" w:eastAsia="Symbol" w:hint="default"/>
      </w:rPr>
    </w:lvl>
    <w:lvl w:ilvl="7">
      <w:start w:val="1"/>
      <w:numFmt w:val="bullet"/>
      <w:isLgl w:val="false"/>
      <w:suff w:val="tab"/>
      <w:lvlText w:val="o"/>
      <w:lvlJc w:val="left"/>
      <w:pPr>
        <w:ind w:left="5760" w:hanging="360"/>
      </w:pPr>
      <w:rPr>
        <w:rFonts w:ascii="Courier New" w:hAnsi="Courier New" w:cs="Courier New" w:eastAsia="Courier New" w:hint="default"/>
      </w:rPr>
    </w:lvl>
    <w:lvl w:ilvl="8">
      <w:start w:val="1"/>
      <w:numFmt w:val="bullet"/>
      <w:isLgl w:val="false"/>
      <w:suff w:val="tab"/>
      <w:lvlText w:val="§"/>
      <w:lvlJc w:val="left"/>
      <w:pPr>
        <w:ind w:left="6480" w:hanging="360"/>
      </w:pPr>
      <w:rPr>
        <w:rFonts w:ascii="Wingdings" w:hAnsi="Wingdings" w:cs="Wingdings" w:eastAsia="Wingdings" w:hint="default"/>
      </w:rPr>
    </w:lvl>
  </w:abstractNum>
  <w:abstractNum w:abstractNumId="69">
    <w:multiLevelType w:val="hybridMultilevel"/>
    <w:lvl w:ilvl="0">
      <w:start w:val="1"/>
      <w:numFmt w:val="decimal"/>
      <w:isLgl w:val="false"/>
      <w:suff w:val="tab"/>
      <w:lvlText w:val="%1."/>
      <w:lvlJc w:val="left"/>
      <w:pPr>
        <w:ind w:left="720" w:hanging="360"/>
        <w:tabs>
          <w:tab w:val="num" w:pos="0" w:leader="none"/>
        </w:tabs>
      </w:pPr>
    </w:lvl>
    <w:lvl w:ilvl="1">
      <w:start w:val="1"/>
      <w:numFmt w:val="bullet"/>
      <w:isLgl w:val="false"/>
      <w:suff w:val="tab"/>
      <w:lvlText w:val="o"/>
      <w:lvlJc w:val="left"/>
      <w:pPr>
        <w:ind w:left="1440" w:hanging="360"/>
      </w:pPr>
      <w:rPr>
        <w:rFonts w:ascii="Courier New" w:hAnsi="Courier New" w:cs="Courier New" w:eastAsia="Courier New" w:hint="default"/>
      </w:rPr>
    </w:lvl>
    <w:lvl w:ilvl="2">
      <w:start w:val="1"/>
      <w:numFmt w:val="bullet"/>
      <w:isLgl w:val="false"/>
      <w:suff w:val="tab"/>
      <w:lvlText w:val="§"/>
      <w:lvlJc w:val="left"/>
      <w:pPr>
        <w:ind w:left="2160" w:hanging="360"/>
      </w:pPr>
      <w:rPr>
        <w:rFonts w:ascii="Wingdings" w:hAnsi="Wingdings" w:cs="Wingdings" w:eastAsia="Wingdings" w:hint="default"/>
      </w:rPr>
    </w:lvl>
    <w:lvl w:ilvl="3">
      <w:start w:val="1"/>
      <w:numFmt w:val="bullet"/>
      <w:isLgl w:val="false"/>
      <w:suff w:val="tab"/>
      <w:lvlText w:val="·"/>
      <w:lvlJc w:val="left"/>
      <w:pPr>
        <w:ind w:left="2880" w:hanging="360"/>
      </w:pPr>
      <w:rPr>
        <w:rFonts w:ascii="Symbol" w:hAnsi="Symbol" w:cs="Symbol" w:eastAsia="Symbol" w:hint="default"/>
      </w:rPr>
    </w:lvl>
    <w:lvl w:ilvl="4">
      <w:start w:val="1"/>
      <w:numFmt w:val="bullet"/>
      <w:isLgl w:val="false"/>
      <w:suff w:val="tab"/>
      <w:lvlText w:val="o"/>
      <w:lvlJc w:val="left"/>
      <w:pPr>
        <w:ind w:left="3600" w:hanging="360"/>
      </w:pPr>
      <w:rPr>
        <w:rFonts w:ascii="Courier New" w:hAnsi="Courier New" w:cs="Courier New" w:eastAsia="Courier New" w:hint="default"/>
      </w:rPr>
    </w:lvl>
    <w:lvl w:ilvl="5">
      <w:start w:val="1"/>
      <w:numFmt w:val="bullet"/>
      <w:isLgl w:val="false"/>
      <w:suff w:val="tab"/>
      <w:lvlText w:val="§"/>
      <w:lvlJc w:val="left"/>
      <w:pPr>
        <w:ind w:left="4320" w:hanging="360"/>
      </w:pPr>
      <w:rPr>
        <w:rFonts w:ascii="Wingdings" w:hAnsi="Wingdings" w:cs="Wingdings" w:eastAsia="Wingdings" w:hint="default"/>
      </w:rPr>
    </w:lvl>
    <w:lvl w:ilvl="6">
      <w:start w:val="1"/>
      <w:numFmt w:val="bullet"/>
      <w:isLgl w:val="false"/>
      <w:suff w:val="tab"/>
      <w:lvlText w:val="·"/>
      <w:lvlJc w:val="left"/>
      <w:pPr>
        <w:ind w:left="5040" w:hanging="360"/>
      </w:pPr>
      <w:rPr>
        <w:rFonts w:ascii="Symbol" w:hAnsi="Symbol" w:cs="Symbol" w:eastAsia="Symbol" w:hint="default"/>
      </w:rPr>
    </w:lvl>
    <w:lvl w:ilvl="7">
      <w:start w:val="1"/>
      <w:numFmt w:val="bullet"/>
      <w:isLgl w:val="false"/>
      <w:suff w:val="tab"/>
      <w:lvlText w:val="o"/>
      <w:lvlJc w:val="left"/>
      <w:pPr>
        <w:ind w:left="5760" w:hanging="360"/>
      </w:pPr>
      <w:rPr>
        <w:rFonts w:ascii="Courier New" w:hAnsi="Courier New" w:cs="Courier New" w:eastAsia="Courier New" w:hint="default"/>
      </w:rPr>
    </w:lvl>
    <w:lvl w:ilvl="8">
      <w:start w:val="1"/>
      <w:numFmt w:val="bullet"/>
      <w:isLgl w:val="false"/>
      <w:suff w:val="tab"/>
      <w:lvlText w:val="§"/>
      <w:lvlJc w:val="left"/>
      <w:pPr>
        <w:ind w:left="6480" w:hanging="360"/>
      </w:pPr>
      <w:rPr>
        <w:rFonts w:ascii="Wingdings" w:hAnsi="Wingdings" w:cs="Wingdings" w:eastAsia="Wingdings" w:hint="default"/>
      </w:rPr>
    </w:lvl>
  </w:abstractNum>
  <w:abstractNum w:abstractNumId="70">
    <w:multiLevelType w:val="hybridMultilevel"/>
    <w:lvl w:ilvl="0">
      <w:start w:val="1"/>
      <w:numFmt w:val="bullet"/>
      <w:isLgl w:val="false"/>
      <w:suff w:val="tab"/>
      <w:lvlText w:val=""/>
      <w:lvlJc w:val="left"/>
      <w:pPr>
        <w:ind w:left="720" w:hanging="360"/>
        <w:tabs>
          <w:tab w:val="num" w:pos="0" w:leader="none"/>
        </w:tabs>
      </w:pPr>
      <w:rPr>
        <w:rFonts w:ascii="Symbol" w:hAnsi="Symbol" w:cs="Symbol" w:hint="default"/>
      </w:rPr>
    </w:lvl>
    <w:lvl w:ilvl="1">
      <w:start w:val="1"/>
      <w:numFmt w:val="bullet"/>
      <w:isLgl w:val="false"/>
      <w:suff w:val="tab"/>
      <w:lvlText w:val="o"/>
      <w:lvlJc w:val="left"/>
      <w:pPr>
        <w:ind w:left="1440" w:hanging="360"/>
      </w:pPr>
      <w:rPr>
        <w:rFonts w:ascii="Courier New" w:hAnsi="Courier New" w:cs="Courier New" w:eastAsia="Courier New" w:hint="default"/>
      </w:rPr>
    </w:lvl>
    <w:lvl w:ilvl="2">
      <w:start w:val="1"/>
      <w:numFmt w:val="bullet"/>
      <w:isLgl w:val="false"/>
      <w:suff w:val="tab"/>
      <w:lvlText w:val="§"/>
      <w:lvlJc w:val="left"/>
      <w:pPr>
        <w:ind w:left="2160" w:hanging="360"/>
      </w:pPr>
      <w:rPr>
        <w:rFonts w:ascii="Wingdings" w:hAnsi="Wingdings" w:cs="Wingdings" w:eastAsia="Wingdings" w:hint="default"/>
      </w:rPr>
    </w:lvl>
    <w:lvl w:ilvl="3">
      <w:start w:val="1"/>
      <w:numFmt w:val="bullet"/>
      <w:isLgl w:val="false"/>
      <w:suff w:val="tab"/>
      <w:lvlText w:val="·"/>
      <w:lvlJc w:val="left"/>
      <w:pPr>
        <w:ind w:left="2880" w:hanging="360"/>
      </w:pPr>
      <w:rPr>
        <w:rFonts w:ascii="Symbol" w:hAnsi="Symbol" w:cs="Symbol" w:eastAsia="Symbol" w:hint="default"/>
      </w:rPr>
    </w:lvl>
    <w:lvl w:ilvl="4">
      <w:start w:val="1"/>
      <w:numFmt w:val="bullet"/>
      <w:isLgl w:val="false"/>
      <w:suff w:val="tab"/>
      <w:lvlText w:val="o"/>
      <w:lvlJc w:val="left"/>
      <w:pPr>
        <w:ind w:left="3600" w:hanging="360"/>
      </w:pPr>
      <w:rPr>
        <w:rFonts w:ascii="Courier New" w:hAnsi="Courier New" w:cs="Courier New" w:eastAsia="Courier New" w:hint="default"/>
      </w:rPr>
    </w:lvl>
    <w:lvl w:ilvl="5">
      <w:start w:val="1"/>
      <w:numFmt w:val="bullet"/>
      <w:isLgl w:val="false"/>
      <w:suff w:val="tab"/>
      <w:lvlText w:val="§"/>
      <w:lvlJc w:val="left"/>
      <w:pPr>
        <w:ind w:left="4320" w:hanging="360"/>
      </w:pPr>
      <w:rPr>
        <w:rFonts w:ascii="Wingdings" w:hAnsi="Wingdings" w:cs="Wingdings" w:eastAsia="Wingdings" w:hint="default"/>
      </w:rPr>
    </w:lvl>
    <w:lvl w:ilvl="6">
      <w:start w:val="1"/>
      <w:numFmt w:val="bullet"/>
      <w:isLgl w:val="false"/>
      <w:suff w:val="tab"/>
      <w:lvlText w:val="·"/>
      <w:lvlJc w:val="left"/>
      <w:pPr>
        <w:ind w:left="5040" w:hanging="360"/>
      </w:pPr>
      <w:rPr>
        <w:rFonts w:ascii="Symbol" w:hAnsi="Symbol" w:cs="Symbol" w:eastAsia="Symbol" w:hint="default"/>
      </w:rPr>
    </w:lvl>
    <w:lvl w:ilvl="7">
      <w:start w:val="1"/>
      <w:numFmt w:val="bullet"/>
      <w:isLgl w:val="false"/>
      <w:suff w:val="tab"/>
      <w:lvlText w:val="o"/>
      <w:lvlJc w:val="left"/>
      <w:pPr>
        <w:ind w:left="5760" w:hanging="360"/>
      </w:pPr>
      <w:rPr>
        <w:rFonts w:ascii="Courier New" w:hAnsi="Courier New" w:cs="Courier New" w:eastAsia="Courier New" w:hint="default"/>
      </w:rPr>
    </w:lvl>
    <w:lvl w:ilvl="8">
      <w:start w:val="1"/>
      <w:numFmt w:val="bullet"/>
      <w:isLgl w:val="false"/>
      <w:suff w:val="tab"/>
      <w:lvlText w:val="§"/>
      <w:lvlJc w:val="left"/>
      <w:pPr>
        <w:ind w:left="6480" w:hanging="360"/>
      </w:pPr>
      <w:rPr>
        <w:rFonts w:ascii="Wingdings" w:hAnsi="Wingdings" w:cs="Wingdings" w:eastAsia="Wingdings" w:hint="default"/>
      </w:rPr>
    </w:lvl>
  </w:abstractNum>
  <w:abstractNum w:abstractNumId="71">
    <w:multiLevelType w:val="hybridMultilevel"/>
    <w:lvl w:ilvl="0">
      <w:start w:val="3"/>
      <w:numFmt w:val="decimal"/>
      <w:isLgl w:val="false"/>
      <w:suff w:val="tab"/>
      <w:lvlText w:val="%1."/>
      <w:lvlJc w:val="left"/>
      <w:pPr>
        <w:ind w:left="360" w:hanging="360"/>
        <w:tabs>
          <w:tab w:val="num" w:pos="0" w:leader="none"/>
        </w:tabs>
      </w:pPr>
      <w:rPr>
        <w:rFonts w:hint="default"/>
      </w:rPr>
    </w:lvl>
    <w:lvl w:ilvl="1">
      <w:start w:val="1"/>
      <w:numFmt w:val="decimal"/>
      <w:isLgl w:val="false"/>
      <w:suff w:val="tab"/>
      <w:lvlText w:val="%1.%2."/>
      <w:lvlJc w:val="left"/>
      <w:pPr>
        <w:ind w:left="360" w:hanging="360"/>
        <w:tabs>
          <w:tab w:val="num" w:pos="0" w:leader="none"/>
        </w:tabs>
      </w:pPr>
      <w:rPr>
        <w:rFonts w:hint="default"/>
      </w:rPr>
    </w:lvl>
    <w:lvl w:ilvl="2">
      <w:start w:val="1"/>
      <w:numFmt w:val="decimal"/>
      <w:isLgl w:val="false"/>
      <w:suff w:val="tab"/>
      <w:lvlText w:val="%1.%2.%3."/>
      <w:lvlJc w:val="left"/>
      <w:pPr>
        <w:ind w:left="720" w:hanging="720"/>
        <w:tabs>
          <w:tab w:val="num" w:pos="0" w:leader="none"/>
        </w:tabs>
      </w:pPr>
      <w:rPr>
        <w:rFonts w:hint="default"/>
      </w:rPr>
    </w:lvl>
    <w:lvl w:ilvl="3">
      <w:start w:val="1"/>
      <w:numFmt w:val="decimal"/>
      <w:isLgl w:val="false"/>
      <w:suff w:val="tab"/>
      <w:lvlText w:val="%1.%2.%3.%4."/>
      <w:lvlJc w:val="left"/>
      <w:pPr>
        <w:ind w:left="720" w:hanging="720"/>
        <w:tabs>
          <w:tab w:val="num" w:pos="0" w:leader="none"/>
        </w:tabs>
      </w:pPr>
      <w:rPr>
        <w:rFonts w:hint="default"/>
      </w:rPr>
    </w:lvl>
    <w:lvl w:ilvl="4">
      <w:start w:val="1"/>
      <w:numFmt w:val="decimal"/>
      <w:isLgl w:val="false"/>
      <w:suff w:val="tab"/>
      <w:lvlText w:val="%1.%2.%3.%4.%5."/>
      <w:lvlJc w:val="left"/>
      <w:pPr>
        <w:ind w:left="1080" w:hanging="1080"/>
        <w:tabs>
          <w:tab w:val="num" w:pos="0" w:leader="none"/>
        </w:tabs>
      </w:pPr>
      <w:rPr>
        <w:rFonts w:hint="default"/>
      </w:rPr>
    </w:lvl>
    <w:lvl w:ilvl="5">
      <w:start w:val="1"/>
      <w:numFmt w:val="decimal"/>
      <w:isLgl w:val="false"/>
      <w:suff w:val="tab"/>
      <w:lvlText w:val="%1.%2.%3.%4.%5.%6."/>
      <w:lvlJc w:val="left"/>
      <w:pPr>
        <w:ind w:left="1080" w:hanging="1080"/>
        <w:tabs>
          <w:tab w:val="num" w:pos="0" w:leader="none"/>
        </w:tabs>
      </w:pPr>
      <w:rPr>
        <w:rFonts w:hint="default"/>
      </w:rPr>
    </w:lvl>
    <w:lvl w:ilvl="6">
      <w:start w:val="1"/>
      <w:numFmt w:val="decimal"/>
      <w:isLgl w:val="false"/>
      <w:suff w:val="tab"/>
      <w:lvlText w:val="%1.%2.%3.%4.%5.%6.%7."/>
      <w:lvlJc w:val="left"/>
      <w:pPr>
        <w:ind w:left="1440" w:hanging="1440"/>
        <w:tabs>
          <w:tab w:val="num" w:pos="0" w:leader="none"/>
        </w:tabs>
      </w:pPr>
      <w:rPr>
        <w:rFonts w:hint="default"/>
      </w:rPr>
    </w:lvl>
    <w:lvl w:ilvl="7">
      <w:start w:val="1"/>
      <w:numFmt w:val="decimal"/>
      <w:isLgl w:val="false"/>
      <w:suff w:val="tab"/>
      <w:lvlText w:val="%1.%2.%3.%4.%5.%6.%7.%8."/>
      <w:lvlJc w:val="left"/>
      <w:pPr>
        <w:ind w:left="1440" w:hanging="1440"/>
        <w:tabs>
          <w:tab w:val="num" w:pos="0" w:leader="none"/>
        </w:tabs>
      </w:pPr>
      <w:rPr>
        <w:rFonts w:hint="default"/>
      </w:rPr>
    </w:lvl>
    <w:lvl w:ilvl="8">
      <w:start w:val="1"/>
      <w:numFmt w:val="decimal"/>
      <w:isLgl w:val="false"/>
      <w:suff w:val="tab"/>
      <w:lvlText w:val="%1.%2.%3.%4.%5.%6.%7.%8.%9."/>
      <w:lvlJc w:val="left"/>
      <w:pPr>
        <w:ind w:left="1800" w:hanging="1800"/>
        <w:tabs>
          <w:tab w:val="num" w:pos="0" w:leader="none"/>
        </w:tabs>
      </w:pPr>
      <w:rPr>
        <w:rFonts w:hint="default"/>
      </w:rPr>
    </w:lvl>
  </w:abstractNum>
  <w:abstractNum w:abstractNumId="72">
    <w:multiLevelType w:val="hybridMultilevel"/>
    <w:lvl w:ilvl="0">
      <w:start w:val="1"/>
      <w:numFmt w:val="decimal"/>
      <w:isLgl w:val="false"/>
      <w:suff w:val="tab"/>
      <w:lvlText w:val="%1."/>
      <w:lvlJc w:val="left"/>
      <w:pPr>
        <w:ind w:left="720" w:hanging="360"/>
        <w:tabs>
          <w:tab w:val="num" w:pos="0" w:leader="none"/>
        </w:tabs>
      </w:pPr>
    </w:lvl>
    <w:lvl w:ilvl="1">
      <w:start w:val="1"/>
      <w:numFmt w:val="bullet"/>
      <w:isLgl w:val="false"/>
      <w:suff w:val="tab"/>
      <w:lvlText w:val="o"/>
      <w:lvlJc w:val="left"/>
      <w:pPr>
        <w:ind w:left="1440" w:hanging="360"/>
      </w:pPr>
      <w:rPr>
        <w:rFonts w:ascii="Courier New" w:hAnsi="Courier New" w:cs="Courier New" w:eastAsia="Courier New" w:hint="default"/>
      </w:rPr>
    </w:lvl>
    <w:lvl w:ilvl="2">
      <w:start w:val="1"/>
      <w:numFmt w:val="bullet"/>
      <w:isLgl w:val="false"/>
      <w:suff w:val="tab"/>
      <w:lvlText w:val="§"/>
      <w:lvlJc w:val="left"/>
      <w:pPr>
        <w:ind w:left="2160" w:hanging="360"/>
      </w:pPr>
      <w:rPr>
        <w:rFonts w:ascii="Wingdings" w:hAnsi="Wingdings" w:cs="Wingdings" w:eastAsia="Wingdings" w:hint="default"/>
      </w:rPr>
    </w:lvl>
    <w:lvl w:ilvl="3">
      <w:start w:val="1"/>
      <w:numFmt w:val="bullet"/>
      <w:isLgl w:val="false"/>
      <w:suff w:val="tab"/>
      <w:lvlText w:val="·"/>
      <w:lvlJc w:val="left"/>
      <w:pPr>
        <w:ind w:left="2880" w:hanging="360"/>
      </w:pPr>
      <w:rPr>
        <w:rFonts w:ascii="Symbol" w:hAnsi="Symbol" w:cs="Symbol" w:eastAsia="Symbol" w:hint="default"/>
      </w:rPr>
    </w:lvl>
    <w:lvl w:ilvl="4">
      <w:start w:val="1"/>
      <w:numFmt w:val="bullet"/>
      <w:isLgl w:val="false"/>
      <w:suff w:val="tab"/>
      <w:lvlText w:val="o"/>
      <w:lvlJc w:val="left"/>
      <w:pPr>
        <w:ind w:left="3600" w:hanging="360"/>
      </w:pPr>
      <w:rPr>
        <w:rFonts w:ascii="Courier New" w:hAnsi="Courier New" w:cs="Courier New" w:eastAsia="Courier New" w:hint="default"/>
      </w:rPr>
    </w:lvl>
    <w:lvl w:ilvl="5">
      <w:start w:val="1"/>
      <w:numFmt w:val="bullet"/>
      <w:isLgl w:val="false"/>
      <w:suff w:val="tab"/>
      <w:lvlText w:val="§"/>
      <w:lvlJc w:val="left"/>
      <w:pPr>
        <w:ind w:left="4320" w:hanging="360"/>
      </w:pPr>
      <w:rPr>
        <w:rFonts w:ascii="Wingdings" w:hAnsi="Wingdings" w:cs="Wingdings" w:eastAsia="Wingdings" w:hint="default"/>
      </w:rPr>
    </w:lvl>
    <w:lvl w:ilvl="6">
      <w:start w:val="1"/>
      <w:numFmt w:val="bullet"/>
      <w:isLgl w:val="false"/>
      <w:suff w:val="tab"/>
      <w:lvlText w:val="·"/>
      <w:lvlJc w:val="left"/>
      <w:pPr>
        <w:ind w:left="5040" w:hanging="360"/>
      </w:pPr>
      <w:rPr>
        <w:rFonts w:ascii="Symbol" w:hAnsi="Symbol" w:cs="Symbol" w:eastAsia="Symbol" w:hint="default"/>
      </w:rPr>
    </w:lvl>
    <w:lvl w:ilvl="7">
      <w:start w:val="1"/>
      <w:numFmt w:val="bullet"/>
      <w:isLgl w:val="false"/>
      <w:suff w:val="tab"/>
      <w:lvlText w:val="o"/>
      <w:lvlJc w:val="left"/>
      <w:pPr>
        <w:ind w:left="5760" w:hanging="360"/>
      </w:pPr>
      <w:rPr>
        <w:rFonts w:ascii="Courier New" w:hAnsi="Courier New" w:cs="Courier New" w:eastAsia="Courier New" w:hint="default"/>
      </w:rPr>
    </w:lvl>
    <w:lvl w:ilvl="8">
      <w:start w:val="1"/>
      <w:numFmt w:val="bullet"/>
      <w:isLgl w:val="false"/>
      <w:suff w:val="tab"/>
      <w:lvlText w:val="§"/>
      <w:lvlJc w:val="left"/>
      <w:pPr>
        <w:ind w:left="6480" w:hanging="360"/>
      </w:pPr>
      <w:rPr>
        <w:rFonts w:ascii="Wingdings" w:hAnsi="Wingdings" w:cs="Wingdings" w:eastAsia="Wingdings" w:hint="default"/>
      </w:rPr>
    </w:lvl>
  </w:abstractNum>
  <w:abstractNum w:abstractNumId="73">
    <w:multiLevelType w:val="hybridMultilevel"/>
    <w:lvl w:ilvl="0">
      <w:start w:val="1"/>
      <w:numFmt w:val="decimal"/>
      <w:isLgl w:val="false"/>
      <w:suff w:val="tab"/>
      <w:lvlText w:val="%1."/>
      <w:lvlJc w:val="left"/>
      <w:pPr>
        <w:ind w:left="450" w:hanging="450"/>
        <w:tabs>
          <w:tab w:val="num" w:pos="0" w:leader="none"/>
        </w:tabs>
      </w:pPr>
      <w:rPr>
        <w:rFonts w:hint="default"/>
      </w:rPr>
    </w:lvl>
    <w:lvl w:ilvl="1">
      <w:start w:val="1"/>
      <w:numFmt w:val="decimal"/>
      <w:isLgl w:val="false"/>
      <w:suff w:val="tab"/>
      <w:lvlText w:val="%1.%2."/>
      <w:lvlJc w:val="left"/>
      <w:pPr>
        <w:ind w:left="720" w:hanging="720"/>
        <w:tabs>
          <w:tab w:val="num" w:pos="0" w:leader="none"/>
        </w:tabs>
      </w:pPr>
      <w:rPr>
        <w:rFonts w:hint="default"/>
      </w:rPr>
    </w:lvl>
    <w:lvl w:ilvl="2">
      <w:start w:val="1"/>
      <w:numFmt w:val="decimal"/>
      <w:isLgl w:val="false"/>
      <w:suff w:val="tab"/>
      <w:lvlText w:val="%1.%2.%3."/>
      <w:lvlJc w:val="left"/>
      <w:pPr>
        <w:ind w:left="720" w:hanging="720"/>
        <w:tabs>
          <w:tab w:val="num" w:pos="0" w:leader="none"/>
        </w:tabs>
      </w:pPr>
      <w:rPr>
        <w:rFonts w:hint="default"/>
      </w:rPr>
    </w:lvl>
    <w:lvl w:ilvl="3">
      <w:start w:val="1"/>
      <w:numFmt w:val="decimal"/>
      <w:isLgl w:val="false"/>
      <w:suff w:val="tab"/>
      <w:lvlText w:val="%1.%2.%3.%4."/>
      <w:lvlJc w:val="left"/>
      <w:pPr>
        <w:ind w:left="1080" w:hanging="1080"/>
        <w:tabs>
          <w:tab w:val="num" w:pos="0" w:leader="none"/>
        </w:tabs>
      </w:pPr>
      <w:rPr>
        <w:rFonts w:hint="default"/>
      </w:rPr>
    </w:lvl>
    <w:lvl w:ilvl="4">
      <w:start w:val="1"/>
      <w:numFmt w:val="decimal"/>
      <w:isLgl w:val="false"/>
      <w:suff w:val="tab"/>
      <w:lvlText w:val="%1.%2.%3.%4.%5."/>
      <w:lvlJc w:val="left"/>
      <w:pPr>
        <w:ind w:left="1080" w:hanging="1080"/>
        <w:tabs>
          <w:tab w:val="num" w:pos="0" w:leader="none"/>
        </w:tabs>
      </w:pPr>
      <w:rPr>
        <w:rFonts w:hint="default"/>
      </w:rPr>
    </w:lvl>
    <w:lvl w:ilvl="5">
      <w:start w:val="1"/>
      <w:numFmt w:val="decimal"/>
      <w:isLgl w:val="false"/>
      <w:suff w:val="tab"/>
      <w:lvlText w:val="%1.%2.%3.%4.%5.%6."/>
      <w:lvlJc w:val="left"/>
      <w:pPr>
        <w:ind w:left="1440" w:hanging="1440"/>
        <w:tabs>
          <w:tab w:val="num" w:pos="0" w:leader="none"/>
        </w:tabs>
      </w:pPr>
      <w:rPr>
        <w:rFonts w:hint="default"/>
      </w:rPr>
    </w:lvl>
    <w:lvl w:ilvl="6">
      <w:start w:val="1"/>
      <w:numFmt w:val="decimal"/>
      <w:isLgl w:val="false"/>
      <w:suff w:val="tab"/>
      <w:lvlText w:val="%1.%2.%3.%4.%5.%6.%7."/>
      <w:lvlJc w:val="left"/>
      <w:pPr>
        <w:ind w:left="1800" w:hanging="1800"/>
        <w:tabs>
          <w:tab w:val="num" w:pos="0" w:leader="none"/>
        </w:tabs>
      </w:pPr>
      <w:rPr>
        <w:rFonts w:hint="default"/>
      </w:rPr>
    </w:lvl>
    <w:lvl w:ilvl="7">
      <w:start w:val="1"/>
      <w:numFmt w:val="decimal"/>
      <w:isLgl w:val="false"/>
      <w:suff w:val="tab"/>
      <w:lvlText w:val="%1.%2.%3.%4.%5.%6.%7.%8."/>
      <w:lvlJc w:val="left"/>
      <w:pPr>
        <w:ind w:left="1800" w:hanging="1800"/>
        <w:tabs>
          <w:tab w:val="num" w:pos="0" w:leader="none"/>
        </w:tabs>
      </w:pPr>
      <w:rPr>
        <w:rFonts w:hint="default"/>
      </w:rPr>
    </w:lvl>
    <w:lvl w:ilvl="8">
      <w:start w:val="1"/>
      <w:numFmt w:val="decimal"/>
      <w:isLgl w:val="false"/>
      <w:suff w:val="tab"/>
      <w:lvlText w:val="%1.%2.%3.%4.%5.%6.%7.%8.%9."/>
      <w:lvlJc w:val="left"/>
      <w:pPr>
        <w:ind w:left="2160" w:hanging="2160"/>
        <w:tabs>
          <w:tab w:val="num" w:pos="0" w:leader="none"/>
        </w:tabs>
      </w:pPr>
      <w:rPr>
        <w:rFonts w:hint="default"/>
      </w:rPr>
    </w:lvl>
  </w:abstractNum>
  <w:abstractNum w:abstractNumId="74">
    <w:multiLevelType w:val="hybridMultilevel"/>
    <w:lvl w:ilvl="0">
      <w:start w:val="2"/>
      <w:numFmt w:val="decimal"/>
      <w:isLgl w:val="false"/>
      <w:suff w:val="tab"/>
      <w:lvlText w:val="%1."/>
      <w:lvlJc w:val="left"/>
      <w:pPr>
        <w:ind w:left="450" w:hanging="450"/>
        <w:tabs>
          <w:tab w:val="num" w:pos="0" w:leader="none"/>
        </w:tabs>
      </w:pPr>
      <w:rPr>
        <w:rFonts w:eastAsia="SimSun" w:hint="default"/>
        <w:b/>
        <w:bCs/>
        <w:i w:val="0"/>
        <w:sz w:val="28"/>
      </w:rPr>
    </w:lvl>
    <w:lvl w:ilvl="1">
      <w:start w:val="1"/>
      <w:numFmt w:val="decimal"/>
      <w:isLgl w:val="false"/>
      <w:suff w:val="tab"/>
      <w:lvlText w:val="%1.%2."/>
      <w:lvlJc w:val="left"/>
      <w:pPr>
        <w:ind w:left="450" w:hanging="450"/>
        <w:tabs>
          <w:tab w:val="num" w:pos="0" w:leader="none"/>
        </w:tabs>
      </w:pPr>
      <w:rPr>
        <w:rFonts w:eastAsia="SimSun" w:hint="default"/>
        <w:b/>
        <w:bCs/>
        <w:i w:val="0"/>
        <w:sz w:val="28"/>
      </w:rPr>
    </w:lvl>
    <w:lvl w:ilvl="2">
      <w:start w:val="1"/>
      <w:numFmt w:val="decimal"/>
      <w:isLgl w:val="false"/>
      <w:suff w:val="tab"/>
      <w:lvlText w:val="%1.%2.%3."/>
      <w:lvlJc w:val="left"/>
      <w:pPr>
        <w:ind w:left="720" w:hanging="720"/>
        <w:tabs>
          <w:tab w:val="num" w:pos="0" w:leader="none"/>
        </w:tabs>
      </w:pPr>
      <w:rPr>
        <w:rFonts w:eastAsia="SimSun" w:hint="default"/>
        <w:b/>
        <w:bCs/>
        <w:i w:val="0"/>
        <w:sz w:val="28"/>
      </w:rPr>
    </w:lvl>
    <w:lvl w:ilvl="3">
      <w:start w:val="1"/>
      <w:numFmt w:val="decimal"/>
      <w:isLgl w:val="false"/>
      <w:suff w:val="tab"/>
      <w:lvlText w:val="%1.%2.%3.%4."/>
      <w:lvlJc w:val="left"/>
      <w:pPr>
        <w:ind w:left="720" w:hanging="720"/>
        <w:tabs>
          <w:tab w:val="num" w:pos="0" w:leader="none"/>
        </w:tabs>
      </w:pPr>
      <w:rPr>
        <w:rFonts w:eastAsia="SimSun" w:hint="default"/>
        <w:b/>
        <w:bCs/>
        <w:i w:val="0"/>
        <w:sz w:val="28"/>
      </w:rPr>
    </w:lvl>
    <w:lvl w:ilvl="4">
      <w:start w:val="1"/>
      <w:numFmt w:val="decimal"/>
      <w:isLgl w:val="false"/>
      <w:suff w:val="tab"/>
      <w:lvlText w:val="%1.%2.%3.%4.%5."/>
      <w:lvlJc w:val="left"/>
      <w:pPr>
        <w:ind w:left="1080" w:hanging="1080"/>
        <w:tabs>
          <w:tab w:val="num" w:pos="0" w:leader="none"/>
        </w:tabs>
      </w:pPr>
      <w:rPr>
        <w:rFonts w:eastAsia="SimSun" w:hint="default"/>
        <w:b/>
        <w:bCs/>
        <w:i w:val="0"/>
        <w:sz w:val="28"/>
      </w:rPr>
    </w:lvl>
    <w:lvl w:ilvl="5">
      <w:start w:val="1"/>
      <w:numFmt w:val="decimal"/>
      <w:isLgl w:val="false"/>
      <w:suff w:val="tab"/>
      <w:lvlText w:val="%1.%2.%3.%4.%5.%6."/>
      <w:lvlJc w:val="left"/>
      <w:pPr>
        <w:ind w:left="1080" w:hanging="1080"/>
        <w:tabs>
          <w:tab w:val="num" w:pos="0" w:leader="none"/>
        </w:tabs>
      </w:pPr>
      <w:rPr>
        <w:rFonts w:eastAsia="SimSun" w:hint="default"/>
        <w:b/>
        <w:bCs/>
        <w:i w:val="0"/>
        <w:sz w:val="28"/>
      </w:rPr>
    </w:lvl>
    <w:lvl w:ilvl="6">
      <w:start w:val="1"/>
      <w:numFmt w:val="decimal"/>
      <w:isLgl w:val="false"/>
      <w:suff w:val="tab"/>
      <w:lvlText w:val="%1.%2.%3.%4.%5.%6.%7."/>
      <w:lvlJc w:val="left"/>
      <w:pPr>
        <w:ind w:left="1440" w:hanging="1440"/>
        <w:tabs>
          <w:tab w:val="num" w:pos="0" w:leader="none"/>
        </w:tabs>
      </w:pPr>
      <w:rPr>
        <w:rFonts w:eastAsia="SimSun" w:hint="default"/>
        <w:b/>
        <w:bCs/>
        <w:i w:val="0"/>
        <w:sz w:val="28"/>
      </w:rPr>
    </w:lvl>
    <w:lvl w:ilvl="7">
      <w:start w:val="1"/>
      <w:numFmt w:val="decimal"/>
      <w:isLgl w:val="false"/>
      <w:suff w:val="tab"/>
      <w:lvlText w:val="%1.%2.%3.%4.%5.%6.%7.%8."/>
      <w:lvlJc w:val="left"/>
      <w:pPr>
        <w:ind w:left="1440" w:hanging="1440"/>
        <w:tabs>
          <w:tab w:val="num" w:pos="0" w:leader="none"/>
        </w:tabs>
      </w:pPr>
      <w:rPr>
        <w:rFonts w:eastAsia="SimSun" w:hint="default"/>
        <w:b/>
        <w:bCs/>
        <w:i w:val="0"/>
        <w:sz w:val="28"/>
      </w:rPr>
    </w:lvl>
    <w:lvl w:ilvl="8">
      <w:start w:val="1"/>
      <w:numFmt w:val="decimal"/>
      <w:isLgl w:val="false"/>
      <w:suff w:val="tab"/>
      <w:lvlText w:val="%1.%2.%3.%4.%5.%6.%7.%8.%9."/>
      <w:lvlJc w:val="left"/>
      <w:pPr>
        <w:ind w:left="1800" w:hanging="1800"/>
        <w:tabs>
          <w:tab w:val="num" w:pos="0" w:leader="none"/>
        </w:tabs>
      </w:pPr>
      <w:rPr>
        <w:rFonts w:eastAsia="SimSun" w:hint="default"/>
        <w:b/>
        <w:bCs/>
        <w:i w:val="0"/>
        <w:sz w:val="28"/>
      </w:rPr>
    </w:lvl>
  </w:abstractNum>
  <w:abstractNum w:abstractNumId="75">
    <w:multiLevelType w:val="hybridMultilevel"/>
    <w:lvl w:ilvl="0">
      <w:start w:val="1"/>
      <w:numFmt w:val="decimal"/>
      <w:isLgl w:val="false"/>
      <w:suff w:val="tab"/>
      <w:lvlText w:val="%1."/>
      <w:lvlJc w:val="left"/>
      <w:pPr>
        <w:ind w:left="450" w:hanging="450"/>
        <w:tabs>
          <w:tab w:val="num" w:pos="0" w:leader="none"/>
        </w:tabs>
      </w:pPr>
      <w:rPr>
        <w:rFonts w:hint="default"/>
      </w:rPr>
    </w:lvl>
    <w:lvl w:ilvl="1">
      <w:start w:val="1"/>
      <w:numFmt w:val="decimal"/>
      <w:isLgl w:val="false"/>
      <w:suff w:val="tab"/>
      <w:lvlText w:val="%1.%2."/>
      <w:lvlJc w:val="left"/>
      <w:pPr>
        <w:ind w:left="720" w:hanging="720"/>
        <w:tabs>
          <w:tab w:val="num" w:pos="0" w:leader="none"/>
        </w:tabs>
      </w:pPr>
      <w:rPr>
        <w:rFonts w:hint="default"/>
      </w:rPr>
    </w:lvl>
    <w:lvl w:ilvl="2">
      <w:start w:val="1"/>
      <w:numFmt w:val="decimal"/>
      <w:isLgl w:val="false"/>
      <w:suff w:val="tab"/>
      <w:lvlText w:val="%1.%2.%3."/>
      <w:lvlJc w:val="left"/>
      <w:pPr>
        <w:ind w:left="720" w:hanging="720"/>
        <w:tabs>
          <w:tab w:val="num" w:pos="0" w:leader="none"/>
        </w:tabs>
      </w:pPr>
      <w:rPr>
        <w:rFonts w:hint="default"/>
      </w:rPr>
    </w:lvl>
    <w:lvl w:ilvl="3">
      <w:start w:val="1"/>
      <w:numFmt w:val="decimal"/>
      <w:isLgl w:val="false"/>
      <w:suff w:val="tab"/>
      <w:lvlText w:val="%1.%2.%3.%4."/>
      <w:lvlJc w:val="left"/>
      <w:pPr>
        <w:ind w:left="1080" w:hanging="1080"/>
        <w:tabs>
          <w:tab w:val="num" w:pos="0" w:leader="none"/>
        </w:tabs>
      </w:pPr>
      <w:rPr>
        <w:rFonts w:hint="default"/>
      </w:rPr>
    </w:lvl>
    <w:lvl w:ilvl="4">
      <w:start w:val="1"/>
      <w:numFmt w:val="decimal"/>
      <w:isLgl w:val="false"/>
      <w:suff w:val="tab"/>
      <w:lvlText w:val="%1.%2.%3.%4.%5."/>
      <w:lvlJc w:val="left"/>
      <w:pPr>
        <w:ind w:left="1080" w:hanging="1080"/>
        <w:tabs>
          <w:tab w:val="num" w:pos="0" w:leader="none"/>
        </w:tabs>
      </w:pPr>
      <w:rPr>
        <w:rFonts w:hint="default"/>
      </w:rPr>
    </w:lvl>
    <w:lvl w:ilvl="5">
      <w:start w:val="1"/>
      <w:numFmt w:val="decimal"/>
      <w:isLgl w:val="false"/>
      <w:suff w:val="tab"/>
      <w:lvlText w:val="%1.%2.%3.%4.%5.%6."/>
      <w:lvlJc w:val="left"/>
      <w:pPr>
        <w:ind w:left="1440" w:hanging="1440"/>
        <w:tabs>
          <w:tab w:val="num" w:pos="0" w:leader="none"/>
        </w:tabs>
      </w:pPr>
      <w:rPr>
        <w:rFonts w:hint="default"/>
      </w:rPr>
    </w:lvl>
    <w:lvl w:ilvl="6">
      <w:start w:val="1"/>
      <w:numFmt w:val="decimal"/>
      <w:isLgl w:val="false"/>
      <w:suff w:val="tab"/>
      <w:lvlText w:val="%1.%2.%3.%4.%5.%6.%7."/>
      <w:lvlJc w:val="left"/>
      <w:pPr>
        <w:ind w:left="1800" w:hanging="1800"/>
        <w:tabs>
          <w:tab w:val="num" w:pos="0" w:leader="none"/>
        </w:tabs>
      </w:pPr>
      <w:rPr>
        <w:rFonts w:hint="default"/>
      </w:rPr>
    </w:lvl>
    <w:lvl w:ilvl="7">
      <w:start w:val="1"/>
      <w:numFmt w:val="decimal"/>
      <w:isLgl w:val="false"/>
      <w:suff w:val="tab"/>
      <w:lvlText w:val="%1.%2.%3.%4.%5.%6.%7.%8."/>
      <w:lvlJc w:val="left"/>
      <w:pPr>
        <w:ind w:left="1800" w:hanging="1800"/>
        <w:tabs>
          <w:tab w:val="num" w:pos="0" w:leader="none"/>
        </w:tabs>
      </w:pPr>
      <w:rPr>
        <w:rFonts w:hint="default"/>
      </w:rPr>
    </w:lvl>
    <w:lvl w:ilvl="8">
      <w:start w:val="1"/>
      <w:numFmt w:val="decimal"/>
      <w:isLgl w:val="false"/>
      <w:suff w:val="tab"/>
      <w:lvlText w:val="%1.%2.%3.%4.%5.%6.%7.%8.%9."/>
      <w:lvlJc w:val="left"/>
      <w:pPr>
        <w:ind w:left="2160" w:hanging="2160"/>
        <w:tabs>
          <w:tab w:val="num" w:pos="0" w:leader="none"/>
        </w:tabs>
      </w:pPr>
      <w:rPr>
        <w:rFonts w:hint="default"/>
      </w:rPr>
    </w:lvl>
  </w:abstractNum>
  <w:abstractNum w:abstractNumId="76">
    <w:multiLevelType w:val="hybridMultilevel"/>
    <w:lvl w:ilvl="0">
      <w:start w:val="1"/>
      <w:numFmt w:val="decimal"/>
      <w:isLgl w:val="false"/>
      <w:suff w:val="tab"/>
      <w:lvlText w:val="%1."/>
      <w:lvlJc w:val="left"/>
      <w:pPr>
        <w:ind w:left="360" w:hanging="360"/>
        <w:tabs>
          <w:tab w:val="num" w:pos="0" w:leader="none"/>
        </w:tabs>
      </w:pPr>
    </w:lvl>
    <w:lvl w:ilvl="1">
      <w:start w:val="1"/>
      <w:numFmt w:val="decimal"/>
      <w:isLgl w:val="false"/>
      <w:suff w:val="tab"/>
      <w:lvlText w:val="%1.%2."/>
      <w:lvlJc w:val="left"/>
      <w:pPr>
        <w:ind w:left="792" w:hanging="432"/>
        <w:tabs>
          <w:tab w:val="num" w:pos="0" w:leader="none"/>
        </w:tabs>
      </w:pPr>
      <w:rPr>
        <w:b/>
        <w:bCs/>
      </w:rPr>
    </w:lvl>
    <w:lvl w:ilvl="2">
      <w:start w:val="1"/>
      <w:numFmt w:val="decimal"/>
      <w:isLgl w:val="false"/>
      <w:suff w:val="tab"/>
      <w:lvlText w:val="%1.%2.%3."/>
      <w:lvlJc w:val="left"/>
      <w:pPr>
        <w:ind w:left="1224" w:hanging="504"/>
        <w:tabs>
          <w:tab w:val="num" w:pos="0" w:leader="none"/>
        </w:tabs>
      </w:pPr>
      <w:rPr>
        <w:rFonts w:ascii="Times New Roman" w:hAnsi="Times New Roman" w:cs="Times New Roman" w:hint="default"/>
        <w:b/>
      </w:rPr>
    </w:lvl>
    <w:lvl w:ilvl="3">
      <w:start w:val="1"/>
      <w:numFmt w:val="decimal"/>
      <w:isLgl w:val="false"/>
      <w:suff w:val="tab"/>
      <w:lvlText w:val="%1.%2.%3.%4."/>
      <w:lvlJc w:val="left"/>
      <w:pPr>
        <w:ind w:left="1728" w:hanging="648"/>
        <w:tabs>
          <w:tab w:val="num" w:pos="0" w:leader="none"/>
        </w:tabs>
      </w:pPr>
    </w:lvl>
    <w:lvl w:ilvl="4">
      <w:start w:val="1"/>
      <w:numFmt w:val="decimal"/>
      <w:isLgl w:val="false"/>
      <w:suff w:val="tab"/>
      <w:lvlText w:val="%1.%2.%3.%4.%5."/>
      <w:lvlJc w:val="left"/>
      <w:pPr>
        <w:ind w:left="2232" w:hanging="792"/>
        <w:tabs>
          <w:tab w:val="num" w:pos="0" w:leader="none"/>
        </w:tabs>
      </w:pPr>
    </w:lvl>
    <w:lvl w:ilvl="5">
      <w:start w:val="1"/>
      <w:numFmt w:val="decimal"/>
      <w:isLgl w:val="false"/>
      <w:suff w:val="tab"/>
      <w:lvlText w:val="%1.%2.%3.%4.%5.%6."/>
      <w:lvlJc w:val="left"/>
      <w:pPr>
        <w:ind w:left="2736" w:hanging="936"/>
        <w:tabs>
          <w:tab w:val="num" w:pos="0" w:leader="none"/>
        </w:tabs>
      </w:pPr>
    </w:lvl>
    <w:lvl w:ilvl="6">
      <w:start w:val="1"/>
      <w:numFmt w:val="decimal"/>
      <w:isLgl w:val="false"/>
      <w:suff w:val="tab"/>
      <w:lvlText w:val="%1.%2.%3.%4.%5.%6.%7."/>
      <w:lvlJc w:val="left"/>
      <w:pPr>
        <w:ind w:left="3240" w:hanging="1080"/>
        <w:tabs>
          <w:tab w:val="num" w:pos="0" w:leader="none"/>
        </w:tabs>
      </w:pPr>
    </w:lvl>
    <w:lvl w:ilvl="7">
      <w:start w:val="1"/>
      <w:numFmt w:val="decimal"/>
      <w:isLgl w:val="false"/>
      <w:suff w:val="tab"/>
      <w:lvlText w:val="%1.%2.%3.%4.%5.%6.%7.%8."/>
      <w:lvlJc w:val="left"/>
      <w:pPr>
        <w:ind w:left="3744" w:hanging="1224"/>
        <w:tabs>
          <w:tab w:val="num" w:pos="0" w:leader="none"/>
        </w:tabs>
      </w:pPr>
    </w:lvl>
    <w:lvl w:ilvl="8">
      <w:start w:val="1"/>
      <w:numFmt w:val="decimal"/>
      <w:isLgl w:val="false"/>
      <w:suff w:val="tab"/>
      <w:lvlText w:val="%1.%2.%3.%4.%5.%6.%7.%8.%9."/>
      <w:lvlJc w:val="left"/>
      <w:pPr>
        <w:ind w:left="4320" w:hanging="1440"/>
        <w:tabs>
          <w:tab w:val="num" w:pos="0" w:leader="none"/>
        </w:tabs>
      </w:pPr>
    </w:lvl>
  </w:abstractNum>
  <w:abstractNum w:abstractNumId="77">
    <w:multiLevelType w:val="hybridMultilevel"/>
    <w:lvl w:ilvl="0">
      <w:start w:val="1"/>
      <w:numFmt w:val="decimal"/>
      <w:isLgl w:val="false"/>
      <w:suff w:val="tab"/>
      <w:lvlText w:val="%1."/>
      <w:lvlJc w:val="left"/>
      <w:pPr>
        <w:ind w:left="720" w:hanging="360"/>
        <w:tabs>
          <w:tab w:val="num" w:pos="720" w:leader="none"/>
        </w:tabs>
      </w:pPr>
    </w:lvl>
    <w:lvl w:ilvl="1">
      <w:start w:val="1"/>
      <w:numFmt w:val="decimal"/>
      <w:isLgl w:val="false"/>
      <w:suff w:val="tab"/>
      <w:lvlText w:val="%2."/>
      <w:lvlJc w:val="left"/>
      <w:pPr>
        <w:ind w:left="1080" w:hanging="360"/>
        <w:tabs>
          <w:tab w:val="num" w:pos="1080" w:leader="none"/>
        </w:tabs>
      </w:pPr>
    </w:lvl>
    <w:lvl w:ilvl="2">
      <w:start w:val="1"/>
      <w:numFmt w:val="decimal"/>
      <w:isLgl w:val="false"/>
      <w:suff w:val="tab"/>
      <w:lvlText w:val="%3."/>
      <w:lvlJc w:val="left"/>
      <w:pPr>
        <w:ind w:left="1440" w:hanging="360"/>
        <w:tabs>
          <w:tab w:val="num" w:pos="1440" w:leader="none"/>
        </w:tabs>
      </w:pPr>
    </w:lvl>
    <w:lvl w:ilvl="3">
      <w:start w:val="1"/>
      <w:numFmt w:val="decimal"/>
      <w:isLgl w:val="false"/>
      <w:suff w:val="tab"/>
      <w:lvlText w:val="%4."/>
      <w:lvlJc w:val="left"/>
      <w:pPr>
        <w:ind w:left="1800" w:hanging="360"/>
        <w:tabs>
          <w:tab w:val="num" w:pos="1800" w:leader="none"/>
        </w:tabs>
      </w:pPr>
    </w:lvl>
    <w:lvl w:ilvl="4">
      <w:start w:val="1"/>
      <w:numFmt w:val="decimal"/>
      <w:isLgl w:val="false"/>
      <w:suff w:val="tab"/>
      <w:lvlText w:val="%5."/>
      <w:lvlJc w:val="left"/>
      <w:pPr>
        <w:ind w:left="2160" w:hanging="360"/>
        <w:tabs>
          <w:tab w:val="num" w:pos="2160" w:leader="none"/>
        </w:tabs>
      </w:pPr>
    </w:lvl>
    <w:lvl w:ilvl="5">
      <w:start w:val="1"/>
      <w:numFmt w:val="decimal"/>
      <w:isLgl w:val="false"/>
      <w:suff w:val="tab"/>
      <w:lvlText w:val="%6."/>
      <w:lvlJc w:val="left"/>
      <w:pPr>
        <w:ind w:left="2520" w:hanging="360"/>
        <w:tabs>
          <w:tab w:val="num" w:pos="2520" w:leader="none"/>
        </w:tabs>
      </w:pPr>
    </w:lvl>
    <w:lvl w:ilvl="6">
      <w:start w:val="1"/>
      <w:numFmt w:val="decimal"/>
      <w:isLgl w:val="false"/>
      <w:suff w:val="tab"/>
      <w:lvlText w:val="%7."/>
      <w:lvlJc w:val="left"/>
      <w:pPr>
        <w:ind w:left="2880" w:hanging="360"/>
        <w:tabs>
          <w:tab w:val="num" w:pos="2880" w:leader="none"/>
        </w:tabs>
      </w:pPr>
    </w:lvl>
    <w:lvl w:ilvl="7">
      <w:start w:val="1"/>
      <w:numFmt w:val="decimal"/>
      <w:isLgl w:val="false"/>
      <w:suff w:val="tab"/>
      <w:lvlText w:val="%8."/>
      <w:lvlJc w:val="left"/>
      <w:pPr>
        <w:ind w:left="3240" w:hanging="360"/>
        <w:tabs>
          <w:tab w:val="num" w:pos="3240" w:leader="none"/>
        </w:tabs>
      </w:pPr>
    </w:lvl>
    <w:lvl w:ilvl="8">
      <w:start w:val="1"/>
      <w:numFmt w:val="decimal"/>
      <w:isLgl w:val="false"/>
      <w:suff w:val="tab"/>
      <w:lvlText w:val="%9."/>
      <w:lvlJc w:val="left"/>
      <w:pPr>
        <w:ind w:left="3600" w:hanging="360"/>
        <w:tabs>
          <w:tab w:val="num" w:pos="3600" w:leader="none"/>
        </w:tabs>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smallFrac m:val="false"/>
    <m:dispDef m:val="true"/>
    <m:lMargin m:val="0"/>
    <m:rMargin m:val="0"/>
    <m:defJc m:val="centerGroup"/>
    <m:wrapIndent m:val="1440"/>
    <m:intLim m:val="subSup"/>
    <m:naryLim m:val="undOvr"/>
  </m:mathPr>
  <w:themeFontLang w:eastAsia="zh-CN"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bidi="ar-SA" w:eastAsia="ru-RU"/>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2">
    <w:name w:val="Heading 1 Char"/>
    <w:basedOn w:val="1089"/>
    <w:link w:val="1080"/>
    <w:uiPriority w:val="9"/>
    <w:rPr>
      <w:rFonts w:ascii="Arial" w:hAnsi="Arial" w:cs="Arial" w:eastAsia="Arial"/>
      <w:sz w:val="40"/>
      <w:szCs w:val="40"/>
    </w:rPr>
  </w:style>
  <w:style w:type="character" w:styleId="14">
    <w:name w:val="Heading 2 Char"/>
    <w:basedOn w:val="1089"/>
    <w:link w:val="1081"/>
    <w:uiPriority w:val="9"/>
    <w:rPr>
      <w:rFonts w:ascii="Arial" w:hAnsi="Arial" w:cs="Arial" w:eastAsia="Arial"/>
      <w:sz w:val="34"/>
    </w:rPr>
  </w:style>
  <w:style w:type="character" w:styleId="16">
    <w:name w:val="Heading 3 Char"/>
    <w:basedOn w:val="1089"/>
    <w:link w:val="1082"/>
    <w:uiPriority w:val="9"/>
    <w:rPr>
      <w:rFonts w:ascii="Arial" w:hAnsi="Arial" w:cs="Arial" w:eastAsia="Arial"/>
      <w:sz w:val="30"/>
      <w:szCs w:val="30"/>
    </w:rPr>
  </w:style>
  <w:style w:type="character" w:styleId="18">
    <w:name w:val="Heading 4 Char"/>
    <w:basedOn w:val="1089"/>
    <w:link w:val="1083"/>
    <w:uiPriority w:val="9"/>
    <w:rPr>
      <w:rFonts w:ascii="Arial" w:hAnsi="Arial" w:cs="Arial" w:eastAsia="Arial"/>
      <w:b/>
      <w:bCs/>
      <w:sz w:val="26"/>
      <w:szCs w:val="26"/>
    </w:rPr>
  </w:style>
  <w:style w:type="character" w:styleId="20">
    <w:name w:val="Heading 5 Char"/>
    <w:basedOn w:val="1089"/>
    <w:link w:val="1084"/>
    <w:uiPriority w:val="9"/>
    <w:rPr>
      <w:rFonts w:ascii="Arial" w:hAnsi="Arial" w:cs="Arial" w:eastAsia="Arial"/>
      <w:b/>
      <w:bCs/>
      <w:sz w:val="24"/>
      <w:szCs w:val="24"/>
    </w:rPr>
  </w:style>
  <w:style w:type="character" w:styleId="22">
    <w:name w:val="Heading 6 Char"/>
    <w:basedOn w:val="1089"/>
    <w:link w:val="1085"/>
    <w:uiPriority w:val="9"/>
    <w:rPr>
      <w:rFonts w:ascii="Arial" w:hAnsi="Arial" w:cs="Arial" w:eastAsia="Arial"/>
      <w:b/>
      <w:bCs/>
      <w:sz w:val="22"/>
      <w:szCs w:val="22"/>
    </w:rPr>
  </w:style>
  <w:style w:type="character" w:styleId="24">
    <w:name w:val="Heading 7 Char"/>
    <w:basedOn w:val="1089"/>
    <w:link w:val="1086"/>
    <w:uiPriority w:val="9"/>
    <w:rPr>
      <w:rFonts w:ascii="Arial" w:hAnsi="Arial" w:cs="Arial" w:eastAsia="Arial"/>
      <w:b/>
      <w:bCs/>
      <w:i/>
      <w:iCs/>
      <w:sz w:val="22"/>
      <w:szCs w:val="22"/>
    </w:rPr>
  </w:style>
  <w:style w:type="character" w:styleId="26">
    <w:name w:val="Heading 8 Char"/>
    <w:basedOn w:val="1089"/>
    <w:link w:val="1087"/>
    <w:uiPriority w:val="9"/>
    <w:rPr>
      <w:rFonts w:ascii="Arial" w:hAnsi="Arial" w:cs="Arial" w:eastAsia="Arial"/>
      <w:i/>
      <w:iCs/>
      <w:sz w:val="22"/>
      <w:szCs w:val="22"/>
    </w:rPr>
  </w:style>
  <w:style w:type="character" w:styleId="28">
    <w:name w:val="Heading 9 Char"/>
    <w:basedOn w:val="1089"/>
    <w:link w:val="1088"/>
    <w:uiPriority w:val="9"/>
    <w:rPr>
      <w:rFonts w:ascii="Arial" w:hAnsi="Arial" w:cs="Arial" w:eastAsia="Arial"/>
      <w:i/>
      <w:iCs/>
      <w:sz w:val="21"/>
      <w:szCs w:val="21"/>
    </w:rPr>
  </w:style>
  <w:style w:type="paragraph" w:styleId="32">
    <w:name w:val="Title"/>
    <w:basedOn w:val="1079"/>
    <w:next w:val="1079"/>
    <w:link w:val="33"/>
    <w:uiPriority w:val="10"/>
    <w:qFormat/>
    <w:pPr>
      <w:contextualSpacing/>
      <w:spacing w:before="300" w:after="200"/>
    </w:pPr>
    <w:rPr>
      <w:sz w:val="48"/>
      <w:szCs w:val="48"/>
    </w:rPr>
  </w:style>
  <w:style w:type="character" w:styleId="33">
    <w:name w:val="Title Char"/>
    <w:basedOn w:val="1089"/>
    <w:link w:val="32"/>
    <w:uiPriority w:val="10"/>
    <w:rPr>
      <w:sz w:val="48"/>
      <w:szCs w:val="48"/>
    </w:rPr>
  </w:style>
  <w:style w:type="paragraph" w:styleId="34">
    <w:name w:val="Subtitle"/>
    <w:basedOn w:val="1079"/>
    <w:next w:val="1079"/>
    <w:link w:val="35"/>
    <w:uiPriority w:val="11"/>
    <w:qFormat/>
    <w:pPr>
      <w:spacing w:before="200" w:after="200"/>
    </w:pPr>
    <w:rPr>
      <w:sz w:val="24"/>
      <w:szCs w:val="24"/>
    </w:rPr>
  </w:style>
  <w:style w:type="character" w:styleId="35">
    <w:name w:val="Subtitle Char"/>
    <w:basedOn w:val="1089"/>
    <w:link w:val="34"/>
    <w:uiPriority w:val="11"/>
    <w:rPr>
      <w:sz w:val="24"/>
      <w:szCs w:val="24"/>
    </w:rPr>
  </w:style>
  <w:style w:type="paragraph" w:styleId="36">
    <w:name w:val="Quote"/>
    <w:basedOn w:val="1079"/>
    <w:next w:val="1079"/>
    <w:link w:val="37"/>
    <w:uiPriority w:val="29"/>
    <w:qFormat/>
    <w:pPr>
      <w:ind w:left="720" w:right="720"/>
    </w:pPr>
    <w:rPr>
      <w:i/>
    </w:rPr>
  </w:style>
  <w:style w:type="character" w:styleId="37">
    <w:name w:val="Quote Char"/>
    <w:link w:val="36"/>
    <w:uiPriority w:val="29"/>
    <w:rPr>
      <w:i/>
    </w:rPr>
  </w:style>
  <w:style w:type="paragraph" w:styleId="38">
    <w:name w:val="Intense Quote"/>
    <w:basedOn w:val="1079"/>
    <w:next w:val="1079"/>
    <w:link w:val="39"/>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39">
    <w:name w:val="Intense Quote Char"/>
    <w:link w:val="38"/>
    <w:uiPriority w:val="30"/>
    <w:rPr>
      <w:i/>
    </w:rPr>
  </w:style>
  <w:style w:type="character" w:styleId="41">
    <w:name w:val="Header Char"/>
    <w:basedOn w:val="1089"/>
    <w:link w:val="1580"/>
    <w:uiPriority w:val="99"/>
  </w:style>
  <w:style w:type="character" w:styleId="43">
    <w:name w:val="Footer Char"/>
    <w:basedOn w:val="1089"/>
    <w:link w:val="1578"/>
    <w:uiPriority w:val="99"/>
  </w:style>
  <w:style w:type="character" w:styleId="45">
    <w:name w:val="Caption Char"/>
    <w:basedOn w:val="1571"/>
    <w:link w:val="1578"/>
    <w:uiPriority w:val="99"/>
  </w:style>
  <w:style w:type="table" w:styleId="46">
    <w:name w:val="Table Grid"/>
    <w:basedOn w:val="1090"/>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7">
    <w:name w:val="Table Grid Light"/>
    <w:basedOn w:val="1090"/>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48">
    <w:name w:val="Plain Table 1"/>
    <w:basedOn w:val="1090"/>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49">
    <w:name w:val="Plain Table 2"/>
    <w:basedOn w:val="1090"/>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3"/>
    <w:basedOn w:val="109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1">
    <w:name w:val="Plain Table 4"/>
    <w:basedOn w:val="109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2">
    <w:name w:val="Plain Table 5"/>
    <w:basedOn w:val="109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3">
    <w:name w:val="Grid Table 1 Light"/>
    <w:basedOn w:val="1090"/>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4">
    <w:name w:val="Grid Table 1 Light - Accent 1"/>
    <w:basedOn w:val="1090"/>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5">
    <w:name w:val="Grid Table 1 Light - Accent 2"/>
    <w:basedOn w:val="1090"/>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6">
    <w:name w:val="Grid Table 1 Light - Accent 3"/>
    <w:basedOn w:val="1090"/>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7">
    <w:name w:val="Grid Table 1 Light - Accent 4"/>
    <w:basedOn w:val="1090"/>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58">
    <w:name w:val="Grid Table 1 Light - Accent 5"/>
    <w:basedOn w:val="1090"/>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59">
    <w:name w:val="Grid Table 1 Light - Accent 6"/>
    <w:basedOn w:val="1090"/>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0">
    <w:name w:val="Grid Table 2"/>
    <w:basedOn w:val="1090"/>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1">
    <w:name w:val="Grid Table 2 - Accent 1"/>
    <w:basedOn w:val="1090"/>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2">
    <w:name w:val="Grid Table 2 - Accent 2"/>
    <w:basedOn w:val="1090"/>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3">
    <w:name w:val="Grid Table 2 - Accent 3"/>
    <w:basedOn w:val="1090"/>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4">
    <w:name w:val="Grid Table 2 - Accent 4"/>
    <w:basedOn w:val="1090"/>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5">
    <w:name w:val="Grid Table 2 - Accent 5"/>
    <w:basedOn w:val="1090"/>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6">
    <w:name w:val="Grid Table 2 - Accent 6"/>
    <w:basedOn w:val="1090"/>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7">
    <w:name w:val="Grid Table 3"/>
    <w:basedOn w:val="1090"/>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8">
    <w:name w:val="Grid Table 3 - Accent 1"/>
    <w:basedOn w:val="1090"/>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
    <w:name w:val="Grid Table 3 - Accent 2"/>
    <w:basedOn w:val="1090"/>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3"/>
    <w:basedOn w:val="1090"/>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4"/>
    <w:basedOn w:val="1090"/>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5"/>
    <w:basedOn w:val="1090"/>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6"/>
    <w:basedOn w:val="1090"/>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4"/>
    <w:basedOn w:val="1090"/>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5">
    <w:name w:val="Grid Table 4 - Accent 1"/>
    <w:basedOn w:val="1090"/>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6">
    <w:name w:val="Grid Table 4 - Accent 2"/>
    <w:basedOn w:val="1090"/>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7">
    <w:name w:val="Grid Table 4 - Accent 3"/>
    <w:basedOn w:val="1090"/>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8">
    <w:name w:val="Grid Table 4 - Accent 4"/>
    <w:basedOn w:val="1090"/>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9">
    <w:name w:val="Grid Table 4 - Accent 5"/>
    <w:basedOn w:val="1090"/>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0">
    <w:name w:val="Grid Table 4 - Accent 6"/>
    <w:basedOn w:val="1090"/>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1">
    <w:name w:val="Grid Table 5 Dark"/>
    <w:basedOn w:val="109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2">
    <w:name w:val="Grid Table 5 Dark- Accent 1"/>
    <w:basedOn w:val="109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3">
    <w:name w:val="Grid Table 5 Dark - Accent 2"/>
    <w:basedOn w:val="109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4">
    <w:name w:val="Grid Table 5 Dark - Accent 3"/>
    <w:basedOn w:val="109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5">
    <w:name w:val="Grid Table 5 Dark- Accent 4"/>
    <w:basedOn w:val="109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6">
    <w:name w:val="Grid Table 5 Dark - Accent 5"/>
    <w:basedOn w:val="109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7">
    <w:name w:val="Grid Table 5 Dark - Accent 6"/>
    <w:basedOn w:val="109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88">
    <w:name w:val="Grid Table 6 Colorful"/>
    <w:basedOn w:val="1090"/>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9">
    <w:name w:val="Grid Table 6 Colorful - Accent 1"/>
    <w:basedOn w:val="1090"/>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0">
    <w:name w:val="Grid Table 6 Colorful - Accent 2"/>
    <w:basedOn w:val="1090"/>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1">
    <w:name w:val="Grid Table 6 Colorful - Accent 3"/>
    <w:basedOn w:val="1090"/>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2">
    <w:name w:val="Grid Table 6 Colorful - Accent 4"/>
    <w:basedOn w:val="1090"/>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3">
    <w:name w:val="Grid Table 6 Colorful - Accent 5"/>
    <w:basedOn w:val="1090"/>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4">
    <w:name w:val="Grid Table 6 Colorful - Accent 6"/>
    <w:basedOn w:val="1090"/>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5">
    <w:name w:val="Grid Table 7 Colorful"/>
    <w:basedOn w:val="1090"/>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6">
    <w:name w:val="Grid Table 7 Colorful - Accent 1"/>
    <w:basedOn w:val="1090"/>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7">
    <w:name w:val="Grid Table 7 Colorful - Accent 2"/>
    <w:basedOn w:val="1090"/>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98">
    <w:name w:val="Grid Table 7 Colorful - Accent 3"/>
    <w:basedOn w:val="1090"/>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99">
    <w:name w:val="Grid Table 7 Colorful - Accent 4"/>
    <w:basedOn w:val="1090"/>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0">
    <w:name w:val="Grid Table 7 Colorful - Accent 5"/>
    <w:basedOn w:val="1090"/>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1">
    <w:name w:val="Grid Table 7 Colorful - Accent 6"/>
    <w:basedOn w:val="1090"/>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2">
    <w:name w:val="List Table 1 Light"/>
    <w:basedOn w:val="1090"/>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3">
    <w:name w:val="List Table 1 Light - Accent 1"/>
    <w:basedOn w:val="1090"/>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4">
    <w:name w:val="List Table 1 Light - Accent 2"/>
    <w:basedOn w:val="1090"/>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5">
    <w:name w:val="List Table 1 Light - Accent 3"/>
    <w:basedOn w:val="1090"/>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6">
    <w:name w:val="List Table 1 Light - Accent 4"/>
    <w:basedOn w:val="1090"/>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7">
    <w:name w:val="List Table 1 Light - Accent 5"/>
    <w:basedOn w:val="1090"/>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8">
    <w:name w:val="List Table 1 Light - Accent 6"/>
    <w:basedOn w:val="1090"/>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09">
    <w:name w:val="List Table 2"/>
    <w:basedOn w:val="1090"/>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0">
    <w:name w:val="List Table 2 - Accent 1"/>
    <w:basedOn w:val="1090"/>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1">
    <w:name w:val="List Table 2 - Accent 2"/>
    <w:basedOn w:val="1090"/>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2">
    <w:name w:val="List Table 2 - Accent 3"/>
    <w:basedOn w:val="1090"/>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3">
    <w:name w:val="List Table 2 - Accent 4"/>
    <w:basedOn w:val="1090"/>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4">
    <w:name w:val="List Table 2 - Accent 5"/>
    <w:basedOn w:val="1090"/>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5">
    <w:name w:val="List Table 2 - Accent 6"/>
    <w:basedOn w:val="1090"/>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6">
    <w:name w:val="List Table 3"/>
    <w:basedOn w:val="109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7">
    <w:name w:val="List Table 3 - Accent 1"/>
    <w:basedOn w:val="1090"/>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18">
    <w:name w:val="List Table 3 - Accent 2"/>
    <w:basedOn w:val="1090"/>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19">
    <w:name w:val="List Table 3 - Accent 3"/>
    <w:basedOn w:val="1090"/>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20">
    <w:name w:val="List Table 3 - Accent 4"/>
    <w:basedOn w:val="1090"/>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21">
    <w:name w:val="List Table 3 - Accent 5"/>
    <w:basedOn w:val="1090"/>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22">
    <w:name w:val="List Table 3 - Accent 6"/>
    <w:basedOn w:val="1090"/>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23">
    <w:name w:val="List Table 4"/>
    <w:basedOn w:val="109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4">
    <w:name w:val="List Table 4 - Accent 1"/>
    <w:basedOn w:val="1090"/>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5">
    <w:name w:val="List Table 4 - Accent 2"/>
    <w:basedOn w:val="1090"/>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26">
    <w:name w:val="List Table 4 - Accent 3"/>
    <w:basedOn w:val="1090"/>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27">
    <w:name w:val="List Table 4 - Accent 4"/>
    <w:basedOn w:val="1090"/>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28">
    <w:name w:val="List Table 4 - Accent 5"/>
    <w:basedOn w:val="1090"/>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29">
    <w:name w:val="List Table 4 - Accent 6"/>
    <w:basedOn w:val="1090"/>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30">
    <w:name w:val="List Table 5 Dark"/>
    <w:basedOn w:val="1090"/>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1">
    <w:name w:val="List Table 5 Dark - Accent 1"/>
    <w:basedOn w:val="1090"/>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2"/>
    <w:basedOn w:val="1090"/>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3"/>
    <w:basedOn w:val="1090"/>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4"/>
    <w:basedOn w:val="1090"/>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5"/>
    <w:basedOn w:val="1090"/>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6"/>
    <w:basedOn w:val="1090"/>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6 Colorful"/>
    <w:basedOn w:val="1090"/>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8">
    <w:name w:val="List Table 6 Colorful - Accent 1"/>
    <w:basedOn w:val="1090"/>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39">
    <w:name w:val="List Table 6 Colorful - Accent 2"/>
    <w:basedOn w:val="1090"/>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40">
    <w:name w:val="List Table 6 Colorful - Accent 3"/>
    <w:basedOn w:val="1090"/>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41">
    <w:name w:val="List Table 6 Colorful - Accent 4"/>
    <w:basedOn w:val="1090"/>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42">
    <w:name w:val="List Table 6 Colorful - Accent 5"/>
    <w:basedOn w:val="1090"/>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43">
    <w:name w:val="List Table 6 Colorful - Accent 6"/>
    <w:basedOn w:val="1090"/>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44">
    <w:name w:val="List Table 7 Colorful"/>
    <w:basedOn w:val="1090"/>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5">
    <w:name w:val="List Table 7 Colorful - Accent 1"/>
    <w:basedOn w:val="1090"/>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A4B71" w:themeColor="accent1" w:themeShade="95"/>
        <w:sz w:val="22"/>
      </w:rPr>
    </w:tblStylePr>
  </w:style>
  <w:style w:type="table" w:styleId="146">
    <w:name w:val="List Table 7 Colorful - Accent 2"/>
    <w:basedOn w:val="1090"/>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9C3A37" w:themeColor="accent2" w:themeTint="97" w:themeShade="95"/>
        <w:sz w:val="22"/>
      </w:rPr>
    </w:tblStylePr>
  </w:style>
  <w:style w:type="table" w:styleId="147">
    <w:name w:val="List Table 7 Colorful - Accent 3"/>
    <w:basedOn w:val="1090"/>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C983F" w:themeColor="accent3" w:themeTint="98" w:themeShade="95"/>
        <w:sz w:val="22"/>
      </w:rPr>
    </w:tblStylePr>
  </w:style>
  <w:style w:type="table" w:styleId="148">
    <w:name w:val="List Table 7 Colorful - Accent 4"/>
    <w:basedOn w:val="1090"/>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664F82" w:themeColor="accent4" w:themeTint="9A" w:themeShade="95"/>
        <w:sz w:val="22"/>
      </w:rPr>
    </w:tblStylePr>
  </w:style>
  <w:style w:type="table" w:styleId="149">
    <w:name w:val="List Table 7 Colorful - Accent 5"/>
    <w:basedOn w:val="1090"/>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8AA0" w:themeColor="accent5" w:themeTint="9A" w:themeShade="95"/>
        <w:sz w:val="22"/>
      </w:rPr>
    </w:tblStylePr>
  </w:style>
  <w:style w:type="table" w:styleId="150">
    <w:name w:val="List Table 7 Colorful - Accent 6"/>
    <w:basedOn w:val="1090"/>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D9680C" w:themeColor="accent6" w:themeTint="98" w:themeShade="95"/>
        <w:sz w:val="22"/>
      </w:rPr>
    </w:tblStylePr>
  </w:style>
  <w:style w:type="table" w:styleId="151">
    <w:name w:val="Lined - Accent"/>
    <w:basedOn w:val="109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2">
    <w:name w:val="Lined - Accent 1"/>
    <w:basedOn w:val="109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53">
    <w:name w:val="Lined - Accent 2"/>
    <w:basedOn w:val="109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54">
    <w:name w:val="Lined - Accent 3"/>
    <w:basedOn w:val="109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55">
    <w:name w:val="Lined - Accent 4"/>
    <w:basedOn w:val="109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56">
    <w:name w:val="Lined - Accent 5"/>
    <w:basedOn w:val="109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57">
    <w:name w:val="Lined - Accent 6"/>
    <w:basedOn w:val="109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58">
    <w:name w:val="Bordered &amp; Lined - Accent"/>
    <w:basedOn w:val="1090"/>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9">
    <w:name w:val="Bordered &amp; Lined - Accent 1"/>
    <w:basedOn w:val="1090"/>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60">
    <w:name w:val="Bordered &amp; Lined - Accent 2"/>
    <w:basedOn w:val="1090"/>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61">
    <w:name w:val="Bordered &amp; Lined - Accent 3"/>
    <w:basedOn w:val="1090"/>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62">
    <w:name w:val="Bordered &amp; Lined - Accent 4"/>
    <w:basedOn w:val="1090"/>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63">
    <w:name w:val="Bordered &amp; Lined - Accent 5"/>
    <w:basedOn w:val="1090"/>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64">
    <w:name w:val="Bordered &amp; Lined - Accent 6"/>
    <w:basedOn w:val="1090"/>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5">
    <w:name w:val="Bordered"/>
    <w:basedOn w:val="1090"/>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6">
    <w:name w:val="Bordered - Accent 1"/>
    <w:basedOn w:val="1090"/>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7">
    <w:name w:val="Bordered - Accent 2"/>
    <w:basedOn w:val="1090"/>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68">
    <w:name w:val="Bordered - Accent 3"/>
    <w:basedOn w:val="1090"/>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69">
    <w:name w:val="Bordered - Accent 4"/>
    <w:basedOn w:val="1090"/>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0">
    <w:name w:val="Bordered - Accent 5"/>
    <w:basedOn w:val="1090"/>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1">
    <w:name w:val="Bordered - Accent 6"/>
    <w:basedOn w:val="1090"/>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4">
    <w:name w:val="Footnote Text Char"/>
    <w:link w:val="1576"/>
    <w:uiPriority w:val="99"/>
    <w:rPr>
      <w:sz w:val="18"/>
    </w:rPr>
  </w:style>
  <w:style w:type="paragraph" w:styleId="176">
    <w:name w:val="endnote text"/>
    <w:basedOn w:val="1079"/>
    <w:link w:val="177"/>
    <w:uiPriority w:val="99"/>
    <w:semiHidden/>
    <w:unhideWhenUsed/>
    <w:pPr>
      <w:spacing w:after="0" w:line="240" w:lineRule="auto"/>
    </w:pPr>
    <w:rPr>
      <w:sz w:val="20"/>
    </w:rPr>
  </w:style>
  <w:style w:type="character" w:styleId="177">
    <w:name w:val="Endnote Text Char"/>
    <w:link w:val="176"/>
    <w:uiPriority w:val="99"/>
    <w:rPr>
      <w:sz w:val="20"/>
    </w:rPr>
  </w:style>
  <w:style w:type="paragraph" w:styleId="179">
    <w:name w:val="toc 1"/>
    <w:basedOn w:val="1079"/>
    <w:next w:val="1079"/>
    <w:uiPriority w:val="39"/>
    <w:unhideWhenUsed/>
    <w:pPr>
      <w:ind w:left="0" w:right="0" w:firstLine="0"/>
      <w:spacing w:after="57"/>
    </w:pPr>
  </w:style>
  <w:style w:type="paragraph" w:styleId="180">
    <w:name w:val="toc 2"/>
    <w:basedOn w:val="1079"/>
    <w:next w:val="1079"/>
    <w:uiPriority w:val="39"/>
    <w:unhideWhenUsed/>
    <w:pPr>
      <w:ind w:left="283" w:right="0" w:firstLine="0"/>
      <w:spacing w:after="57"/>
    </w:pPr>
  </w:style>
  <w:style w:type="paragraph" w:styleId="181">
    <w:name w:val="toc 3"/>
    <w:basedOn w:val="1079"/>
    <w:next w:val="1079"/>
    <w:uiPriority w:val="39"/>
    <w:unhideWhenUsed/>
    <w:pPr>
      <w:ind w:left="567" w:right="0" w:firstLine="0"/>
      <w:spacing w:after="57"/>
    </w:pPr>
  </w:style>
  <w:style w:type="paragraph" w:styleId="182">
    <w:name w:val="toc 4"/>
    <w:basedOn w:val="1079"/>
    <w:next w:val="1079"/>
    <w:uiPriority w:val="39"/>
    <w:unhideWhenUsed/>
    <w:pPr>
      <w:ind w:left="850" w:right="0" w:firstLine="0"/>
      <w:spacing w:after="57"/>
    </w:pPr>
  </w:style>
  <w:style w:type="paragraph" w:styleId="183">
    <w:name w:val="toc 5"/>
    <w:basedOn w:val="1079"/>
    <w:next w:val="1079"/>
    <w:uiPriority w:val="39"/>
    <w:unhideWhenUsed/>
    <w:pPr>
      <w:ind w:left="1134" w:right="0" w:firstLine="0"/>
      <w:spacing w:after="57"/>
    </w:pPr>
  </w:style>
  <w:style w:type="paragraph" w:styleId="184">
    <w:name w:val="toc 6"/>
    <w:basedOn w:val="1079"/>
    <w:next w:val="1079"/>
    <w:uiPriority w:val="39"/>
    <w:unhideWhenUsed/>
    <w:pPr>
      <w:ind w:left="1417" w:right="0" w:firstLine="0"/>
      <w:spacing w:after="57"/>
    </w:pPr>
  </w:style>
  <w:style w:type="paragraph" w:styleId="185">
    <w:name w:val="toc 7"/>
    <w:basedOn w:val="1079"/>
    <w:next w:val="1079"/>
    <w:uiPriority w:val="39"/>
    <w:unhideWhenUsed/>
    <w:pPr>
      <w:ind w:left="1701" w:right="0" w:firstLine="0"/>
      <w:spacing w:after="57"/>
    </w:pPr>
  </w:style>
  <w:style w:type="paragraph" w:styleId="186">
    <w:name w:val="toc 8"/>
    <w:basedOn w:val="1079"/>
    <w:next w:val="1079"/>
    <w:uiPriority w:val="39"/>
    <w:unhideWhenUsed/>
    <w:pPr>
      <w:ind w:left="1984" w:right="0" w:firstLine="0"/>
      <w:spacing w:after="57"/>
    </w:pPr>
  </w:style>
  <w:style w:type="paragraph" w:styleId="187">
    <w:name w:val="toc 9"/>
    <w:basedOn w:val="1079"/>
    <w:next w:val="1079"/>
    <w:uiPriority w:val="39"/>
    <w:unhideWhenUsed/>
    <w:pPr>
      <w:ind w:left="2268" w:right="0" w:firstLine="0"/>
      <w:spacing w:after="57"/>
    </w:pPr>
  </w:style>
  <w:style w:type="paragraph" w:styleId="188">
    <w:name w:val="TOC Heading"/>
    <w:uiPriority w:val="39"/>
    <w:unhideWhenUsed/>
  </w:style>
  <w:style w:type="paragraph" w:styleId="189">
    <w:name w:val="table of figures"/>
    <w:basedOn w:val="1079"/>
    <w:next w:val="1079"/>
    <w:uiPriority w:val="99"/>
    <w:unhideWhenUsed/>
    <w:pPr>
      <w:spacing w:after="0" w:afterAutospacing="0"/>
    </w:pPr>
  </w:style>
  <w:style w:type="paragraph" w:styleId="1079" w:default="1">
    <w:name w:val="Normal"/>
    <w:qFormat/>
    <w:rPr>
      <w:rFonts w:eastAsia="Calibri"/>
      <w:sz w:val="24"/>
      <w:szCs w:val="24"/>
      <w:lang w:eastAsia="zh-CN"/>
    </w:rPr>
  </w:style>
  <w:style w:type="paragraph" w:styleId="1080">
    <w:name w:val="Heading 1"/>
    <w:basedOn w:val="1079"/>
    <w:next w:val="1079"/>
    <w:qFormat/>
    <w:pPr>
      <w:jc w:val="center"/>
      <w:keepLines/>
      <w:keepNext/>
      <w:spacing w:before="480"/>
      <w:outlineLvl w:val="0"/>
    </w:pPr>
    <w:rPr>
      <w:rFonts w:eastAsia="SimSun"/>
      <w:b/>
      <w:bCs/>
      <w:sz w:val="28"/>
      <w:szCs w:val="28"/>
    </w:rPr>
  </w:style>
  <w:style w:type="paragraph" w:styleId="1081">
    <w:name w:val="Heading 2"/>
    <w:basedOn w:val="1079"/>
    <w:next w:val="1079"/>
    <w:qFormat/>
    <w:pPr>
      <w:numPr>
        <w:ilvl w:val="1"/>
        <w:numId w:val="1"/>
      </w:numPr>
      <w:keepLines/>
      <w:keepNext/>
      <w:spacing w:before="40"/>
      <w:outlineLvl w:val="1"/>
    </w:pPr>
    <w:rPr>
      <w:rFonts w:ascii="Cambria" w:hAnsi="Cambria" w:cs="Cambria" w:eastAsia="SimSun"/>
      <w:color w:val="365F91"/>
      <w:sz w:val="26"/>
      <w:szCs w:val="26"/>
    </w:rPr>
  </w:style>
  <w:style w:type="paragraph" w:styleId="1082">
    <w:name w:val="Heading 3"/>
    <w:basedOn w:val="1079"/>
    <w:next w:val="1079"/>
    <w:qFormat/>
    <w:pPr>
      <w:numPr>
        <w:ilvl w:val="2"/>
        <w:numId w:val="1"/>
      </w:numPr>
      <w:keepLines/>
      <w:keepNext/>
      <w:spacing w:before="200"/>
      <w:outlineLvl w:val="2"/>
    </w:pPr>
    <w:rPr>
      <w:rFonts w:ascii="Cambria" w:hAnsi="Cambria" w:cs="Cambria" w:eastAsia="SimSun"/>
      <w:b/>
      <w:bCs/>
      <w:sz w:val="28"/>
    </w:rPr>
  </w:style>
  <w:style w:type="paragraph" w:styleId="1083">
    <w:name w:val="Heading 4"/>
    <w:basedOn w:val="1079"/>
    <w:next w:val="1079"/>
    <w:qFormat/>
    <w:pPr>
      <w:numPr>
        <w:ilvl w:val="3"/>
        <w:numId w:val="1"/>
      </w:numPr>
      <w:keepLines/>
      <w:keepNext/>
      <w:spacing w:before="40"/>
      <w:outlineLvl w:val="3"/>
    </w:pPr>
    <w:rPr>
      <w:rFonts w:ascii="Cambria" w:hAnsi="Cambria" w:cs="Cambria" w:eastAsia="SimSun"/>
      <w:i/>
      <w:iCs/>
      <w:color w:val="365F91"/>
    </w:rPr>
  </w:style>
  <w:style w:type="paragraph" w:styleId="1084">
    <w:name w:val="Heading 5"/>
    <w:basedOn w:val="1079"/>
    <w:next w:val="1079"/>
    <w:qFormat/>
    <w:pPr>
      <w:numPr>
        <w:ilvl w:val="4"/>
        <w:numId w:val="1"/>
      </w:numPr>
      <w:keepLines/>
      <w:keepNext/>
      <w:spacing w:before="40"/>
      <w:outlineLvl w:val="4"/>
    </w:pPr>
    <w:rPr>
      <w:rFonts w:ascii="Cambria" w:hAnsi="Cambria" w:cs="Cambria" w:eastAsia="SimSun"/>
      <w:color w:val="365F91"/>
    </w:rPr>
  </w:style>
  <w:style w:type="paragraph" w:styleId="1085">
    <w:name w:val="Heading 6"/>
    <w:basedOn w:val="1079"/>
    <w:next w:val="1079"/>
    <w:qFormat/>
    <w:pPr>
      <w:numPr>
        <w:ilvl w:val="5"/>
        <w:numId w:val="1"/>
      </w:numPr>
      <w:keepLines/>
      <w:keepNext/>
      <w:spacing w:before="40"/>
      <w:outlineLvl w:val="5"/>
    </w:pPr>
    <w:rPr>
      <w:rFonts w:ascii="Cambria" w:hAnsi="Cambria" w:cs="Cambria" w:eastAsia="SimSun"/>
      <w:color w:val="243F60"/>
    </w:rPr>
  </w:style>
  <w:style w:type="paragraph" w:styleId="1086">
    <w:name w:val="Heading 7"/>
    <w:basedOn w:val="1079"/>
    <w:next w:val="1079"/>
    <w:qFormat/>
    <w:pPr>
      <w:numPr>
        <w:ilvl w:val="6"/>
        <w:numId w:val="1"/>
      </w:numPr>
      <w:keepLines/>
      <w:keepNext/>
      <w:spacing w:before="40"/>
      <w:outlineLvl w:val="6"/>
    </w:pPr>
    <w:rPr>
      <w:rFonts w:ascii="Cambria" w:hAnsi="Cambria" w:cs="Cambria" w:eastAsia="SimSun"/>
      <w:i/>
      <w:iCs/>
      <w:color w:val="243F60"/>
    </w:rPr>
  </w:style>
  <w:style w:type="paragraph" w:styleId="1087">
    <w:name w:val="Heading 8"/>
    <w:basedOn w:val="1079"/>
    <w:next w:val="1079"/>
    <w:qFormat/>
    <w:pPr>
      <w:numPr>
        <w:ilvl w:val="7"/>
        <w:numId w:val="1"/>
      </w:numPr>
      <w:keepLines/>
      <w:keepNext/>
      <w:spacing w:before="40"/>
      <w:outlineLvl w:val="7"/>
    </w:pPr>
    <w:rPr>
      <w:rFonts w:ascii="Cambria" w:hAnsi="Cambria" w:cs="Cambria" w:eastAsia="SimSun"/>
      <w:color w:val="272727"/>
      <w:sz w:val="21"/>
      <w:szCs w:val="21"/>
    </w:rPr>
  </w:style>
  <w:style w:type="paragraph" w:styleId="1088">
    <w:name w:val="Heading 9"/>
    <w:basedOn w:val="1079"/>
    <w:next w:val="1079"/>
    <w:qFormat/>
    <w:pPr>
      <w:numPr>
        <w:ilvl w:val="8"/>
        <w:numId w:val="1"/>
      </w:numPr>
      <w:keepLines/>
      <w:keepNext/>
      <w:spacing w:before="40"/>
      <w:outlineLvl w:val="8"/>
    </w:pPr>
    <w:rPr>
      <w:rFonts w:ascii="Cambria" w:hAnsi="Cambria" w:cs="Cambria" w:eastAsia="SimSun"/>
      <w:i/>
      <w:iCs/>
      <w:color w:val="272727"/>
      <w:sz w:val="21"/>
      <w:szCs w:val="21"/>
    </w:rPr>
  </w:style>
  <w:style w:type="character" w:styleId="1089" w:default="1">
    <w:name w:val="Default Paragraph Font"/>
    <w:uiPriority w:val="1"/>
    <w:semiHidden/>
    <w:unhideWhenUsed/>
  </w:style>
  <w:style w:type="table" w:styleId="1090" w:default="1">
    <w:name w:val="Normal Table"/>
    <w:uiPriority w:val="99"/>
    <w:semiHidden/>
    <w:unhideWhenUsed/>
    <w:tblPr>
      <w:tblInd w:w="0" w:type="dxa"/>
      <w:tblCellMar>
        <w:left w:w="108" w:type="dxa"/>
        <w:top w:w="0" w:type="dxa"/>
        <w:right w:w="108" w:type="dxa"/>
        <w:bottom w:w="0" w:type="dxa"/>
      </w:tblCellMar>
    </w:tblPr>
  </w:style>
  <w:style w:type="numbering" w:styleId="1091" w:default="1">
    <w:name w:val="No List"/>
    <w:uiPriority w:val="99"/>
    <w:semiHidden/>
    <w:unhideWhenUsed/>
  </w:style>
  <w:style w:type="character" w:styleId="1092" w:customStyle="1">
    <w:name w:val="WW8Num1z0"/>
  </w:style>
  <w:style w:type="character" w:styleId="1093" w:customStyle="1">
    <w:name w:val="WW8Num1z1"/>
    <w:rPr>
      <w:rFonts w:eastAsia="SimSun"/>
      <w:b/>
      <w:bCs/>
      <w:sz w:val="28"/>
      <w:szCs w:val="28"/>
    </w:rPr>
  </w:style>
  <w:style w:type="character" w:styleId="1094" w:customStyle="1">
    <w:name w:val="WW8Num1z2"/>
  </w:style>
  <w:style w:type="character" w:styleId="1095" w:customStyle="1">
    <w:name w:val="WW8Num1z3"/>
  </w:style>
  <w:style w:type="character" w:styleId="1096" w:customStyle="1">
    <w:name w:val="WW8Num1z4"/>
  </w:style>
  <w:style w:type="character" w:styleId="1097" w:customStyle="1">
    <w:name w:val="WW8Num1z5"/>
  </w:style>
  <w:style w:type="character" w:styleId="1098" w:customStyle="1">
    <w:name w:val="WW8Num1z6"/>
  </w:style>
  <w:style w:type="character" w:styleId="1099" w:customStyle="1">
    <w:name w:val="WW8Num1z7"/>
  </w:style>
  <w:style w:type="character" w:styleId="1100" w:customStyle="1">
    <w:name w:val="WW8Num1z8"/>
  </w:style>
  <w:style w:type="character" w:styleId="1101" w:customStyle="1">
    <w:name w:val="WW8Num2z0"/>
    <w:rPr>
      <w:rFonts w:hint="default"/>
    </w:rPr>
  </w:style>
  <w:style w:type="character" w:styleId="1102" w:customStyle="1">
    <w:name w:val="WW8Num3z0"/>
    <w:rPr>
      <w:rFonts w:ascii="Times New Roman" w:hAnsi="Times New Roman" w:cs="Times New Roman" w:hint="default"/>
      <w:spacing w:val="-1"/>
      <w:sz w:val="24"/>
      <w:szCs w:val="24"/>
      <w:lang w:eastAsia="ru-RU"/>
    </w:rPr>
  </w:style>
  <w:style w:type="character" w:styleId="1103" w:customStyle="1">
    <w:name w:val="WW8Num4z0"/>
  </w:style>
  <w:style w:type="character" w:styleId="1104" w:customStyle="1">
    <w:name w:val="WW8Num4z1"/>
    <w:rPr>
      <w:rFonts w:hint="default"/>
    </w:rPr>
  </w:style>
  <w:style w:type="character" w:styleId="1105" w:customStyle="1">
    <w:name w:val="WW8Num5z0"/>
    <w:rPr>
      <w:rFonts w:hint="default"/>
    </w:rPr>
  </w:style>
  <w:style w:type="character" w:styleId="1106" w:customStyle="1">
    <w:name w:val="WW8Num6z0"/>
    <w:rPr>
      <w:rFonts w:eastAsia="SimSun" w:hint="default"/>
      <w:b/>
      <w:bCs/>
      <w:i w:val="0"/>
      <w:sz w:val="28"/>
    </w:rPr>
  </w:style>
  <w:style w:type="character" w:styleId="1107" w:customStyle="1">
    <w:name w:val="WW8Num7z0"/>
    <w:rPr>
      <w:rFonts w:ascii="Courier New" w:hAnsi="Courier New" w:cs="Courier New" w:eastAsia="Times New Roman" w:hint="default"/>
    </w:rPr>
  </w:style>
  <w:style w:type="character" w:styleId="1108" w:customStyle="1">
    <w:name w:val="WW8Num8z0"/>
  </w:style>
  <w:style w:type="character" w:styleId="1109" w:customStyle="1">
    <w:name w:val="WW8Num9z0"/>
  </w:style>
  <w:style w:type="character" w:styleId="1110" w:customStyle="1">
    <w:name w:val="WW8Num10z0"/>
  </w:style>
  <w:style w:type="character" w:styleId="1111" w:customStyle="1">
    <w:name w:val="WW8Num11z0"/>
    <w:rPr>
      <w:rFonts w:ascii="Tempus Sans ITC" w:hAnsi="Tempus Sans ITC" w:cs="Times New Roman" w:hint="default"/>
    </w:rPr>
  </w:style>
  <w:style w:type="character" w:styleId="1112" w:customStyle="1">
    <w:name w:val="WW8Num12z0"/>
    <w:rPr>
      <w:rFonts w:ascii="Symbol" w:hAnsi="Symbol" w:cs="Symbol" w:hint="default"/>
    </w:rPr>
  </w:style>
  <w:style w:type="character" w:styleId="1113" w:customStyle="1">
    <w:name w:val="WW8Num13z0"/>
    <w:rPr>
      <w:rFonts w:hint="default"/>
    </w:rPr>
  </w:style>
  <w:style w:type="character" w:styleId="1114" w:customStyle="1">
    <w:name w:val="WW8Num14z0"/>
    <w:rPr>
      <w:rFonts w:eastAsia="SimSun" w:hint="default"/>
      <w:b/>
      <w:bCs/>
      <w:i w:val="0"/>
      <w:sz w:val="28"/>
    </w:rPr>
  </w:style>
  <w:style w:type="character" w:styleId="1115" w:customStyle="1">
    <w:name w:val="WW8Num15z0"/>
    <w:rPr>
      <w:rFonts w:ascii="Symbol" w:hAnsi="Symbol" w:cs="Symbol" w:hint="default"/>
    </w:rPr>
  </w:style>
  <w:style w:type="character" w:styleId="1116" w:customStyle="1">
    <w:name w:val="WW8Num16z0"/>
    <w:rPr>
      <w:rFonts w:hint="default"/>
      <w:position w:val="0"/>
      <w:sz w:val="24"/>
      <w:vertAlign w:val="baseline"/>
    </w:rPr>
  </w:style>
  <w:style w:type="character" w:styleId="1117" w:customStyle="1">
    <w:name w:val="WW8Num17z0"/>
  </w:style>
  <w:style w:type="character" w:styleId="1118" w:customStyle="1">
    <w:name w:val="WW8Num17z1"/>
    <w:rPr>
      <w:rFonts w:hint="default"/>
    </w:rPr>
  </w:style>
  <w:style w:type="character" w:styleId="1119" w:customStyle="1">
    <w:name w:val="WW8Num18z0"/>
  </w:style>
  <w:style w:type="character" w:styleId="1120" w:customStyle="1">
    <w:name w:val="WW8Num19z0"/>
  </w:style>
  <w:style w:type="character" w:styleId="1121" w:customStyle="1">
    <w:name w:val="WW8Num20z0"/>
    <w:rPr>
      <w:rFonts w:hint="default"/>
      <w:position w:val="0"/>
      <w:sz w:val="24"/>
      <w:vertAlign w:val="baseline"/>
    </w:rPr>
  </w:style>
  <w:style w:type="character" w:styleId="1122" w:customStyle="1">
    <w:name w:val="WW8Num21z0"/>
    <w:rPr>
      <w:rFonts w:ascii="Times New Roman" w:hAnsi="Times New Roman" w:cs="Times New Roman" w:eastAsia="SimSun" w:hint="default"/>
      <w:b/>
      <w:bCs/>
      <w:sz w:val="28"/>
      <w:szCs w:val="24"/>
      <w:lang w:eastAsia="ru-RU"/>
    </w:rPr>
  </w:style>
  <w:style w:type="character" w:styleId="1123" w:customStyle="1">
    <w:name w:val="WW8Num22z0"/>
    <w:rPr>
      <w:rFonts w:hint="default"/>
    </w:rPr>
  </w:style>
  <w:style w:type="character" w:styleId="1124" w:customStyle="1">
    <w:name w:val="WW8Num23z0"/>
  </w:style>
  <w:style w:type="character" w:styleId="1125" w:customStyle="1">
    <w:name w:val="WW8Num24z0"/>
    <w:rPr>
      <w:rFonts w:eastAsia="SimSun" w:hint="default"/>
      <w:b/>
      <w:bCs/>
      <w:i w:val="0"/>
      <w:sz w:val="28"/>
    </w:rPr>
  </w:style>
  <w:style w:type="character" w:styleId="1126" w:customStyle="1">
    <w:name w:val="WW8Num25z0"/>
    <w:rPr>
      <w:rFonts w:hint="default"/>
    </w:rPr>
  </w:style>
  <w:style w:type="character" w:styleId="1127" w:customStyle="1">
    <w:name w:val="WW8Num25z1"/>
    <w:rPr>
      <w:rFonts w:eastAsia="SimSun" w:hint="default"/>
      <w:b/>
      <w:bCs/>
      <w:i w:val="0"/>
      <w:iCs w:val="0"/>
      <w:sz w:val="28"/>
      <w:szCs w:val="28"/>
    </w:rPr>
  </w:style>
  <w:style w:type="character" w:styleId="1128" w:customStyle="1">
    <w:name w:val="WW8Num25z2"/>
    <w:rPr>
      <w:rFonts w:hint="default"/>
      <w:b/>
    </w:rPr>
  </w:style>
  <w:style w:type="character" w:styleId="1129" w:customStyle="1">
    <w:name w:val="WW8Num26z0"/>
    <w:rPr>
      <w:rFonts w:eastAsia="SimSun" w:hint="default"/>
      <w:b/>
      <w:bCs/>
      <w:i w:val="0"/>
      <w:sz w:val="28"/>
    </w:rPr>
  </w:style>
  <w:style w:type="character" w:styleId="1130" w:customStyle="1">
    <w:name w:val="WW8Num27z0"/>
    <w:rPr>
      <w:rFonts w:ascii="Symbol" w:hAnsi="Symbol" w:cs="Symbol" w:hint="default"/>
    </w:rPr>
  </w:style>
  <w:style w:type="character" w:styleId="1131" w:customStyle="1">
    <w:name w:val="WW8Num28z0"/>
    <w:rPr>
      <w:rFonts w:eastAsia="SimSun" w:hint="default"/>
      <w:b/>
      <w:bCs/>
      <w:i w:val="0"/>
      <w:sz w:val="28"/>
    </w:rPr>
  </w:style>
  <w:style w:type="character" w:styleId="1132" w:customStyle="1">
    <w:name w:val="WW8Num29z0"/>
    <w:rPr>
      <w:rFonts w:ascii="Symbol" w:hAnsi="Symbol" w:cs="Symbol" w:hint="default"/>
    </w:rPr>
  </w:style>
  <w:style w:type="character" w:styleId="1133" w:customStyle="1">
    <w:name w:val="WW8Num30z0"/>
    <w:rPr>
      <w:rFonts w:ascii="Symbol" w:hAnsi="Symbol" w:cs="Symbol" w:hint="default"/>
    </w:rPr>
  </w:style>
  <w:style w:type="character" w:styleId="1134" w:customStyle="1">
    <w:name w:val="WW8Num31z0"/>
  </w:style>
  <w:style w:type="character" w:styleId="1135" w:customStyle="1">
    <w:name w:val="WW8Num32z0"/>
  </w:style>
  <w:style w:type="character" w:styleId="1136" w:customStyle="1">
    <w:name w:val="WW8Num33z0"/>
    <w:rPr>
      <w:rFonts w:eastAsia="SimSun" w:hint="default"/>
      <w:b/>
      <w:bCs/>
      <w:sz w:val="28"/>
    </w:rPr>
  </w:style>
  <w:style w:type="character" w:styleId="1137" w:customStyle="1">
    <w:name w:val="WW8Num34z0"/>
    <w:rPr>
      <w:rFonts w:ascii="Symbol" w:hAnsi="Symbol" w:cs="Symbol" w:hint="default"/>
    </w:rPr>
  </w:style>
  <w:style w:type="character" w:styleId="1138" w:customStyle="1">
    <w:name w:val="WW8Num35z0"/>
    <w:rPr>
      <w:rFonts w:eastAsia="SimSun" w:hint="default"/>
      <w:b/>
      <w:bCs/>
      <w:sz w:val="28"/>
    </w:rPr>
  </w:style>
  <w:style w:type="character" w:styleId="1139" w:customStyle="1">
    <w:name w:val="WW8Num36z0"/>
    <w:rPr>
      <w:rFonts w:ascii="Symbol" w:hAnsi="Symbol" w:cs="Symbol" w:hint="default"/>
    </w:rPr>
  </w:style>
  <w:style w:type="character" w:styleId="1140" w:customStyle="1">
    <w:name w:val="WW8Num37z0"/>
    <w:rPr>
      <w:rFonts w:hint="default"/>
    </w:rPr>
  </w:style>
  <w:style w:type="character" w:styleId="1141" w:customStyle="1">
    <w:name w:val="WW8Num38z0"/>
  </w:style>
  <w:style w:type="character" w:styleId="1142" w:customStyle="1">
    <w:name w:val="WW8Num39z0"/>
  </w:style>
  <w:style w:type="character" w:styleId="1143" w:customStyle="1">
    <w:name w:val="WW8Num40z0"/>
    <w:rPr>
      <w:rFonts w:eastAsia="SimSun" w:hint="default"/>
      <w:b/>
      <w:bCs/>
      <w:i w:val="0"/>
      <w:sz w:val="28"/>
    </w:rPr>
  </w:style>
  <w:style w:type="character" w:styleId="1144" w:customStyle="1">
    <w:name w:val="WW8Num41z0"/>
  </w:style>
  <w:style w:type="character" w:styleId="1145" w:customStyle="1">
    <w:name w:val="WW8Num42z0"/>
    <w:rPr>
      <w:rFonts w:eastAsia="SimSun" w:hint="default"/>
      <w:b/>
      <w:bCs/>
      <w:i w:val="0"/>
      <w:sz w:val="28"/>
    </w:rPr>
  </w:style>
  <w:style w:type="character" w:styleId="1146" w:customStyle="1">
    <w:name w:val="WW8Num43z0"/>
    <w:rPr>
      <w:rFonts w:eastAsia="SimSun" w:hint="default"/>
      <w:b/>
      <w:bCs/>
      <w:sz w:val="28"/>
    </w:rPr>
  </w:style>
  <w:style w:type="character" w:styleId="1147" w:customStyle="1">
    <w:name w:val="WW8Num44z0"/>
  </w:style>
  <w:style w:type="character" w:styleId="1148" w:customStyle="1">
    <w:name w:val="WW8Num45z0"/>
  </w:style>
  <w:style w:type="character" w:styleId="1149" w:customStyle="1">
    <w:name w:val="WW8Num46z0"/>
    <w:rPr>
      <w:rFonts w:ascii="Tempus Sans ITC" w:hAnsi="Tempus Sans ITC" w:cs="Times New Roman" w:hint="default"/>
    </w:rPr>
  </w:style>
  <w:style w:type="character" w:styleId="1150" w:customStyle="1">
    <w:name w:val="WW8Num47z0"/>
    <w:rPr>
      <w:rFonts w:hint="default"/>
      <w:position w:val="0"/>
      <w:sz w:val="24"/>
      <w:vertAlign w:val="baseline"/>
    </w:rPr>
  </w:style>
  <w:style w:type="character" w:styleId="1151" w:customStyle="1">
    <w:name w:val="WW8Num48z0"/>
  </w:style>
  <w:style w:type="character" w:styleId="1152" w:customStyle="1">
    <w:name w:val="WW8Num49z0"/>
    <w:rPr>
      <w:rFonts w:eastAsia="SimSun" w:hint="default"/>
      <w:b/>
      <w:bCs/>
      <w:sz w:val="28"/>
    </w:rPr>
  </w:style>
  <w:style w:type="character" w:styleId="1153" w:customStyle="1">
    <w:name w:val="WW8Num50z0"/>
  </w:style>
  <w:style w:type="character" w:styleId="1154" w:customStyle="1">
    <w:name w:val="WW8Num51z0"/>
    <w:rPr>
      <w:rFonts w:hint="default"/>
    </w:rPr>
  </w:style>
  <w:style w:type="character" w:styleId="1155" w:customStyle="1">
    <w:name w:val="WW8Num52z0"/>
    <w:rPr>
      <w:rFonts w:hint="default"/>
    </w:rPr>
  </w:style>
  <w:style w:type="character" w:styleId="1156" w:customStyle="1">
    <w:name w:val="WW8Num53z0"/>
  </w:style>
  <w:style w:type="character" w:styleId="1157" w:customStyle="1">
    <w:name w:val="WW8Num54z0"/>
    <w:rPr>
      <w:rFonts w:hint="default"/>
    </w:rPr>
  </w:style>
  <w:style w:type="character" w:styleId="1158" w:customStyle="1">
    <w:name w:val="WW8Num55z0"/>
    <w:rPr>
      <w:rFonts w:ascii="Tempus Sans ITC" w:hAnsi="Tempus Sans ITC" w:cs="Times New Roman" w:eastAsia="TimesNewRomanPSMT" w:hint="default"/>
      <w:sz w:val="24"/>
      <w:szCs w:val="24"/>
      <w:lang w:eastAsia="ru-RU"/>
    </w:rPr>
  </w:style>
  <w:style w:type="character" w:styleId="1159" w:customStyle="1">
    <w:name w:val="WW8Num56z0"/>
  </w:style>
  <w:style w:type="character" w:styleId="1160" w:customStyle="1">
    <w:name w:val="WW8Num57z0"/>
    <w:rPr>
      <w:rFonts w:ascii="Times New Roman" w:hAnsi="Times New Roman" w:cs="Times New Roman"/>
      <w:b/>
      <w:bCs w:val="0"/>
      <w:i w:val="0"/>
      <w:iCs w:val="0"/>
      <w:caps w:val="0"/>
      <w:smallCaps w:val="0"/>
      <w:strike w:val="false"/>
      <w:vanish w:val="false"/>
      <w:color w:val="000000"/>
      <w:spacing w:val="0"/>
      <w:position w:val="0"/>
      <w:sz w:val="32"/>
      <w:szCs w:val="32"/>
      <w:u w:val="none"/>
      <w:vertAlign w:val="baseline"/>
    </w:rPr>
  </w:style>
  <w:style w:type="character" w:styleId="1161" w:customStyle="1">
    <w:name w:val="WW8Num57z1"/>
    <w:rPr>
      <w:rFonts w:ascii="Times New Roman" w:hAnsi="Times New Roman" w:cs="Times New Roman" w:eastAsia="SimSun"/>
      <w:b/>
      <w:bCs/>
      <w:vanish/>
      <w:sz w:val="28"/>
      <w:szCs w:val="28"/>
      <w:lang w:eastAsia="ru-RU"/>
    </w:rPr>
  </w:style>
  <w:style w:type="character" w:styleId="1162" w:customStyle="1">
    <w:name w:val="WW8Num57z2"/>
  </w:style>
  <w:style w:type="character" w:styleId="1163" w:customStyle="1">
    <w:name w:val="WW8Num57z3"/>
  </w:style>
  <w:style w:type="character" w:styleId="1164" w:customStyle="1">
    <w:name w:val="WW8Num57z4"/>
  </w:style>
  <w:style w:type="character" w:styleId="1165" w:customStyle="1">
    <w:name w:val="WW8Num57z5"/>
  </w:style>
  <w:style w:type="character" w:styleId="1166" w:customStyle="1">
    <w:name w:val="WW8Num57z6"/>
  </w:style>
  <w:style w:type="character" w:styleId="1167" w:customStyle="1">
    <w:name w:val="WW8Num57z7"/>
  </w:style>
  <w:style w:type="character" w:styleId="1168" w:customStyle="1">
    <w:name w:val="WW8Num57z8"/>
  </w:style>
  <w:style w:type="character" w:styleId="1169" w:customStyle="1">
    <w:name w:val="WW8Num58z0"/>
    <w:rPr>
      <w:rFonts w:eastAsia="SimSun" w:hint="default"/>
      <w:b/>
      <w:bCs/>
      <w:i w:val="0"/>
      <w:sz w:val="28"/>
    </w:rPr>
  </w:style>
  <w:style w:type="character" w:styleId="1170" w:customStyle="1">
    <w:name w:val="WW8Num59z0"/>
    <w:rPr>
      <w:rFonts w:hint="default"/>
    </w:rPr>
  </w:style>
  <w:style w:type="character" w:styleId="1171" w:customStyle="1">
    <w:name w:val="WW8Num60z0"/>
    <w:rPr>
      <w:rFonts w:ascii="Symbol" w:hAnsi="Symbol" w:cs="Symbol" w:hint="default"/>
      <w:sz w:val="24"/>
      <w:szCs w:val="24"/>
    </w:rPr>
  </w:style>
  <w:style w:type="character" w:styleId="1172" w:customStyle="1">
    <w:name w:val="WW8Num61z0"/>
  </w:style>
  <w:style w:type="character" w:styleId="1173" w:customStyle="1">
    <w:name w:val="WW8Num62z0"/>
    <w:rPr>
      <w:rFonts w:ascii="Symbol" w:hAnsi="Symbol" w:cs="Symbol" w:hint="default"/>
      <w:color w:val="auto"/>
      <w:sz w:val="24"/>
      <w:szCs w:val="24"/>
    </w:rPr>
  </w:style>
  <w:style w:type="character" w:styleId="1174" w:customStyle="1">
    <w:name w:val="WW8Num63z0"/>
  </w:style>
  <w:style w:type="character" w:styleId="1175" w:customStyle="1">
    <w:name w:val="WW8Num64z0"/>
    <w:rPr>
      <w:rFonts w:eastAsia="SimSun" w:hint="default"/>
      <w:b/>
      <w:bCs/>
      <w:sz w:val="28"/>
    </w:rPr>
  </w:style>
  <w:style w:type="character" w:styleId="1176" w:customStyle="1">
    <w:name w:val="WW8Num65z0"/>
    <w:rPr>
      <w:rFonts w:eastAsia="SimSun" w:hint="default"/>
      <w:b/>
      <w:bCs/>
      <w:sz w:val="28"/>
    </w:rPr>
  </w:style>
  <w:style w:type="character" w:styleId="1177" w:customStyle="1">
    <w:name w:val="WW8Num66z0"/>
  </w:style>
  <w:style w:type="character" w:styleId="1178" w:customStyle="1">
    <w:name w:val="WW8Num67z0"/>
    <w:rPr>
      <w:rFonts w:eastAsia="SimSun" w:hint="default"/>
      <w:b/>
      <w:bCs/>
      <w:i w:val="0"/>
      <w:sz w:val="28"/>
    </w:rPr>
  </w:style>
  <w:style w:type="character" w:styleId="1179" w:customStyle="1">
    <w:name w:val="WW8Num68z0"/>
  </w:style>
  <w:style w:type="character" w:styleId="1180" w:customStyle="1">
    <w:name w:val="WW8Num69z0"/>
  </w:style>
  <w:style w:type="character" w:styleId="1181" w:customStyle="1">
    <w:name w:val="WW8Num70z0"/>
  </w:style>
  <w:style w:type="character" w:styleId="1182" w:customStyle="1">
    <w:name w:val="WW8Num71z0"/>
    <w:rPr>
      <w:rFonts w:ascii="Symbol" w:hAnsi="Symbol" w:cs="Symbol" w:hint="default"/>
    </w:rPr>
  </w:style>
  <w:style w:type="character" w:styleId="1183" w:customStyle="1">
    <w:name w:val="WW8Num72z0"/>
    <w:rPr>
      <w:rFonts w:hint="default"/>
    </w:rPr>
  </w:style>
  <w:style w:type="character" w:styleId="1184" w:customStyle="1">
    <w:name w:val="WW8Num73z0"/>
  </w:style>
  <w:style w:type="character" w:styleId="1185" w:customStyle="1">
    <w:name w:val="WW8Num74z0"/>
    <w:rPr>
      <w:rFonts w:hint="default"/>
    </w:rPr>
  </w:style>
  <w:style w:type="character" w:styleId="1186" w:customStyle="1">
    <w:name w:val="WW8Num75z0"/>
    <w:rPr>
      <w:rFonts w:eastAsia="SimSun" w:hint="default"/>
      <w:b/>
      <w:bCs/>
      <w:i w:val="0"/>
      <w:sz w:val="28"/>
    </w:rPr>
  </w:style>
  <w:style w:type="character" w:styleId="1187" w:customStyle="1">
    <w:name w:val="WW8Num76z0"/>
    <w:rPr>
      <w:rFonts w:hint="default"/>
    </w:rPr>
  </w:style>
  <w:style w:type="character" w:styleId="1188" w:customStyle="1">
    <w:name w:val="WW8Num77z0"/>
  </w:style>
  <w:style w:type="character" w:styleId="1189" w:customStyle="1">
    <w:name w:val="WW8Num77z1"/>
    <w:rPr>
      <w:b/>
      <w:bCs/>
    </w:rPr>
  </w:style>
  <w:style w:type="character" w:styleId="1190" w:customStyle="1">
    <w:name w:val="WW8Num77z2"/>
    <w:rPr>
      <w:rFonts w:ascii="Times New Roman" w:hAnsi="Times New Roman" w:cs="Times New Roman" w:hint="default"/>
      <w:b/>
    </w:rPr>
  </w:style>
  <w:style w:type="character" w:styleId="1191" w:customStyle="1">
    <w:name w:val="WW8Num77z3"/>
  </w:style>
  <w:style w:type="character" w:styleId="1192" w:customStyle="1">
    <w:name w:val="WW8Num77z4"/>
  </w:style>
  <w:style w:type="character" w:styleId="1193" w:customStyle="1">
    <w:name w:val="WW8Num77z5"/>
  </w:style>
  <w:style w:type="character" w:styleId="1194" w:customStyle="1">
    <w:name w:val="WW8Num77z6"/>
  </w:style>
  <w:style w:type="character" w:styleId="1195" w:customStyle="1">
    <w:name w:val="WW8Num77z7"/>
  </w:style>
  <w:style w:type="character" w:styleId="1196" w:customStyle="1">
    <w:name w:val="WW8Num77z8"/>
  </w:style>
  <w:style w:type="character" w:styleId="1197" w:customStyle="1">
    <w:name w:val="WW8Num78z0"/>
  </w:style>
  <w:style w:type="character" w:styleId="1198" w:customStyle="1">
    <w:name w:val="WW8Num78z1"/>
  </w:style>
  <w:style w:type="character" w:styleId="1199" w:customStyle="1">
    <w:name w:val="WW8Num78z2"/>
  </w:style>
  <w:style w:type="character" w:styleId="1200" w:customStyle="1">
    <w:name w:val="WW8Num78z3"/>
  </w:style>
  <w:style w:type="character" w:styleId="1201" w:customStyle="1">
    <w:name w:val="WW8Num78z4"/>
  </w:style>
  <w:style w:type="character" w:styleId="1202" w:customStyle="1">
    <w:name w:val="WW8Num78z5"/>
  </w:style>
  <w:style w:type="character" w:styleId="1203" w:customStyle="1">
    <w:name w:val="WW8Num78z6"/>
  </w:style>
  <w:style w:type="character" w:styleId="1204" w:customStyle="1">
    <w:name w:val="WW8Num78z7"/>
  </w:style>
  <w:style w:type="character" w:styleId="1205" w:customStyle="1">
    <w:name w:val="WW8Num78z8"/>
  </w:style>
  <w:style w:type="character" w:styleId="1206" w:customStyle="1">
    <w:name w:val="WW8Num2z1"/>
  </w:style>
  <w:style w:type="character" w:styleId="1207" w:customStyle="1">
    <w:name w:val="WW8Num2z2"/>
  </w:style>
  <w:style w:type="character" w:styleId="1208" w:customStyle="1">
    <w:name w:val="WW8Num2z3"/>
  </w:style>
  <w:style w:type="character" w:styleId="1209" w:customStyle="1">
    <w:name w:val="WW8Num2z4"/>
  </w:style>
  <w:style w:type="character" w:styleId="1210" w:customStyle="1">
    <w:name w:val="WW8Num2z5"/>
  </w:style>
  <w:style w:type="character" w:styleId="1211" w:customStyle="1">
    <w:name w:val="WW8Num2z6"/>
  </w:style>
  <w:style w:type="character" w:styleId="1212" w:customStyle="1">
    <w:name w:val="WW8Num2z7"/>
  </w:style>
  <w:style w:type="character" w:styleId="1213" w:customStyle="1">
    <w:name w:val="WW8Num2z8"/>
  </w:style>
  <w:style w:type="character" w:styleId="1214" w:customStyle="1">
    <w:name w:val="WW8Num5z1"/>
    <w:rPr>
      <w:rFonts w:hint="default"/>
    </w:rPr>
  </w:style>
  <w:style w:type="character" w:styleId="1215" w:customStyle="1">
    <w:name w:val="WW8Num18z1"/>
    <w:rPr>
      <w:rFonts w:hint="default"/>
    </w:rPr>
  </w:style>
  <w:style w:type="character" w:styleId="1216" w:customStyle="1">
    <w:name w:val="WW8Num26z1"/>
    <w:rPr>
      <w:rFonts w:eastAsia="SimSun" w:hint="default"/>
      <w:b/>
      <w:bCs/>
      <w:i w:val="0"/>
      <w:iCs w:val="0"/>
      <w:sz w:val="28"/>
      <w:szCs w:val="28"/>
    </w:rPr>
  </w:style>
  <w:style w:type="character" w:styleId="1217" w:customStyle="1">
    <w:name w:val="WW8Num26z2"/>
    <w:rPr>
      <w:rFonts w:hint="default"/>
      <w:b/>
    </w:rPr>
  </w:style>
  <w:style w:type="character" w:styleId="1218" w:customStyle="1">
    <w:name w:val="WW8Num58z1"/>
    <w:rPr>
      <w:rFonts w:ascii="Times New Roman" w:hAnsi="Times New Roman" w:cs="Times New Roman" w:eastAsia="SimSun"/>
      <w:b/>
      <w:bCs/>
      <w:vanish/>
      <w:sz w:val="28"/>
      <w:szCs w:val="28"/>
      <w:lang w:eastAsia="ru-RU"/>
    </w:rPr>
  </w:style>
  <w:style w:type="character" w:styleId="1219" w:customStyle="1">
    <w:name w:val="WW8Num58z2"/>
  </w:style>
  <w:style w:type="character" w:styleId="1220" w:customStyle="1">
    <w:name w:val="WW8Num58z3"/>
  </w:style>
  <w:style w:type="character" w:styleId="1221" w:customStyle="1">
    <w:name w:val="WW8Num58z4"/>
  </w:style>
  <w:style w:type="character" w:styleId="1222" w:customStyle="1">
    <w:name w:val="WW8Num58z5"/>
  </w:style>
  <w:style w:type="character" w:styleId="1223" w:customStyle="1">
    <w:name w:val="WW8Num58z6"/>
  </w:style>
  <w:style w:type="character" w:styleId="1224" w:customStyle="1">
    <w:name w:val="WW8Num58z7"/>
  </w:style>
  <w:style w:type="character" w:styleId="1225" w:customStyle="1">
    <w:name w:val="WW8Num58z8"/>
  </w:style>
  <w:style w:type="character" w:styleId="1226" w:customStyle="1">
    <w:name w:val="WW8Num79z0"/>
  </w:style>
  <w:style w:type="character" w:styleId="1227" w:customStyle="1">
    <w:name w:val="WW8Num79z1"/>
  </w:style>
  <w:style w:type="character" w:styleId="1228" w:customStyle="1">
    <w:name w:val="WW8Num79z2"/>
  </w:style>
  <w:style w:type="character" w:styleId="1229" w:customStyle="1">
    <w:name w:val="WW8Num79z3"/>
  </w:style>
  <w:style w:type="character" w:styleId="1230" w:customStyle="1">
    <w:name w:val="WW8Num79z4"/>
  </w:style>
  <w:style w:type="character" w:styleId="1231" w:customStyle="1">
    <w:name w:val="WW8Num79z5"/>
  </w:style>
  <w:style w:type="character" w:styleId="1232" w:customStyle="1">
    <w:name w:val="WW8Num79z6"/>
  </w:style>
  <w:style w:type="character" w:styleId="1233" w:customStyle="1">
    <w:name w:val="WW8Num79z7"/>
  </w:style>
  <w:style w:type="character" w:styleId="1234" w:customStyle="1">
    <w:name w:val="WW8Num79z8"/>
  </w:style>
  <w:style w:type="character" w:styleId="1235" w:customStyle="1">
    <w:name w:val="WW8Num80z0"/>
    <w:rPr>
      <w:rFonts w:hint="default"/>
    </w:rPr>
  </w:style>
  <w:style w:type="character" w:styleId="1236" w:customStyle="1">
    <w:name w:val="WW8Num80z1"/>
  </w:style>
  <w:style w:type="character" w:styleId="1237" w:customStyle="1">
    <w:name w:val="WW8Num80z2"/>
  </w:style>
  <w:style w:type="character" w:styleId="1238" w:customStyle="1">
    <w:name w:val="WW8Num80z3"/>
  </w:style>
  <w:style w:type="character" w:styleId="1239" w:customStyle="1">
    <w:name w:val="WW8Num80z4"/>
  </w:style>
  <w:style w:type="character" w:styleId="1240" w:customStyle="1">
    <w:name w:val="WW8Num80z5"/>
  </w:style>
  <w:style w:type="character" w:styleId="1241" w:customStyle="1">
    <w:name w:val="WW8Num80z6"/>
  </w:style>
  <w:style w:type="character" w:styleId="1242" w:customStyle="1">
    <w:name w:val="WW8Num80z7"/>
  </w:style>
  <w:style w:type="character" w:styleId="1243" w:customStyle="1">
    <w:name w:val="WW8Num80z8"/>
  </w:style>
  <w:style w:type="character" w:styleId="1244" w:customStyle="1">
    <w:name w:val="WW8Num81z0"/>
    <w:rPr>
      <w:color w:val="7030A0"/>
    </w:rPr>
  </w:style>
  <w:style w:type="character" w:styleId="1245" w:customStyle="1">
    <w:name w:val="WW8Num81z1"/>
  </w:style>
  <w:style w:type="character" w:styleId="1246" w:customStyle="1">
    <w:name w:val="WW8Num81z2"/>
  </w:style>
  <w:style w:type="character" w:styleId="1247" w:customStyle="1">
    <w:name w:val="WW8Num81z3"/>
  </w:style>
  <w:style w:type="character" w:styleId="1248" w:customStyle="1">
    <w:name w:val="WW8Num81z4"/>
  </w:style>
  <w:style w:type="character" w:styleId="1249" w:customStyle="1">
    <w:name w:val="WW8Num81z5"/>
  </w:style>
  <w:style w:type="character" w:styleId="1250" w:customStyle="1">
    <w:name w:val="WW8Num81z6"/>
  </w:style>
  <w:style w:type="character" w:styleId="1251" w:customStyle="1">
    <w:name w:val="WW8Num81z7"/>
  </w:style>
  <w:style w:type="character" w:styleId="1252" w:customStyle="1">
    <w:name w:val="WW8Num81z8"/>
  </w:style>
  <w:style w:type="character" w:styleId="1253" w:customStyle="1">
    <w:name w:val="Основной шрифт абзаца2"/>
  </w:style>
  <w:style w:type="character" w:styleId="1254" w:customStyle="1">
    <w:name w:val="WW8Num3z1"/>
    <w:rPr>
      <w:b/>
      <w:bCs/>
    </w:rPr>
  </w:style>
  <w:style w:type="character" w:styleId="1255" w:customStyle="1">
    <w:name w:val="WW8Num3z2"/>
    <w:rPr>
      <w:rFonts w:ascii="Times New Roman" w:hAnsi="Times New Roman" w:cs="Times New Roman" w:hint="default"/>
      <w:b/>
    </w:rPr>
  </w:style>
  <w:style w:type="character" w:styleId="1256" w:customStyle="1">
    <w:name w:val="WW8Num3z3"/>
  </w:style>
  <w:style w:type="character" w:styleId="1257" w:customStyle="1">
    <w:name w:val="WW8Num3z4"/>
  </w:style>
  <w:style w:type="character" w:styleId="1258" w:customStyle="1">
    <w:name w:val="WW8Num3z5"/>
  </w:style>
  <w:style w:type="character" w:styleId="1259" w:customStyle="1">
    <w:name w:val="WW8Num3z6"/>
  </w:style>
  <w:style w:type="character" w:styleId="1260" w:customStyle="1">
    <w:name w:val="WW8Num3z7"/>
  </w:style>
  <w:style w:type="character" w:styleId="1261" w:customStyle="1">
    <w:name w:val="WW8Num3z8"/>
  </w:style>
  <w:style w:type="character" w:styleId="1262" w:customStyle="1">
    <w:name w:val="WW8Num6z1"/>
    <w:rPr>
      <w:rFonts w:hint="default"/>
    </w:rPr>
  </w:style>
  <w:style w:type="character" w:styleId="1263" w:customStyle="1">
    <w:name w:val="WW8Num19z1"/>
    <w:rPr>
      <w:rFonts w:hint="default"/>
    </w:rPr>
  </w:style>
  <w:style w:type="character" w:styleId="1264" w:customStyle="1">
    <w:name w:val="WW8Num27z1"/>
    <w:rPr>
      <w:rFonts w:eastAsia="SimSun" w:hint="default"/>
      <w:b/>
      <w:bCs/>
      <w:i w:val="0"/>
      <w:iCs w:val="0"/>
      <w:sz w:val="28"/>
      <w:szCs w:val="28"/>
    </w:rPr>
  </w:style>
  <w:style w:type="character" w:styleId="1265" w:customStyle="1">
    <w:name w:val="WW8Num27z2"/>
    <w:rPr>
      <w:rFonts w:hint="default"/>
      <w:b/>
    </w:rPr>
  </w:style>
  <w:style w:type="character" w:styleId="1266" w:customStyle="1">
    <w:name w:val="WW8Num60z1"/>
    <w:rPr>
      <w:rFonts w:ascii="Times New Roman" w:hAnsi="Times New Roman" w:cs="Times New Roman" w:eastAsia="SimSun"/>
      <w:b/>
      <w:bCs/>
      <w:vanish/>
      <w:sz w:val="28"/>
      <w:szCs w:val="28"/>
    </w:rPr>
  </w:style>
  <w:style w:type="character" w:styleId="1267" w:customStyle="1">
    <w:name w:val="WW8Num60z2"/>
  </w:style>
  <w:style w:type="character" w:styleId="1268" w:customStyle="1">
    <w:name w:val="WW8Num60z3"/>
  </w:style>
  <w:style w:type="character" w:styleId="1269" w:customStyle="1">
    <w:name w:val="WW8Num60z4"/>
  </w:style>
  <w:style w:type="character" w:styleId="1270" w:customStyle="1">
    <w:name w:val="WW8Num60z5"/>
  </w:style>
  <w:style w:type="character" w:styleId="1271" w:customStyle="1">
    <w:name w:val="WW8Num60z6"/>
  </w:style>
  <w:style w:type="character" w:styleId="1272" w:customStyle="1">
    <w:name w:val="WW8Num60z7"/>
  </w:style>
  <w:style w:type="character" w:styleId="1273" w:customStyle="1">
    <w:name w:val="WW8Num60z8"/>
  </w:style>
  <w:style w:type="character" w:styleId="1274" w:customStyle="1">
    <w:name w:val="WW8Num4z2"/>
  </w:style>
  <w:style w:type="character" w:styleId="1275" w:customStyle="1">
    <w:name w:val="WW8Num4z3"/>
  </w:style>
  <w:style w:type="character" w:styleId="1276" w:customStyle="1">
    <w:name w:val="WW8Num4z4"/>
  </w:style>
  <w:style w:type="character" w:styleId="1277" w:customStyle="1">
    <w:name w:val="WW8Num4z5"/>
  </w:style>
  <w:style w:type="character" w:styleId="1278" w:customStyle="1">
    <w:name w:val="WW8Num4z6"/>
  </w:style>
  <w:style w:type="character" w:styleId="1279" w:customStyle="1">
    <w:name w:val="WW8Num4z7"/>
  </w:style>
  <w:style w:type="character" w:styleId="1280" w:customStyle="1">
    <w:name w:val="WW8Num4z8"/>
  </w:style>
  <w:style w:type="character" w:styleId="1281" w:customStyle="1">
    <w:name w:val="WW8Num8z2"/>
    <w:rPr>
      <w:rFonts w:ascii="Wingdings" w:hAnsi="Wingdings" w:cs="Wingdings" w:hint="default"/>
    </w:rPr>
  </w:style>
  <w:style w:type="character" w:styleId="1282" w:customStyle="1">
    <w:name w:val="WW8Num8z3"/>
    <w:rPr>
      <w:rFonts w:ascii="Symbol" w:hAnsi="Symbol" w:cs="Symbol" w:hint="default"/>
    </w:rPr>
  </w:style>
  <w:style w:type="character" w:styleId="1283" w:customStyle="1">
    <w:name w:val="WW8Num9z1"/>
  </w:style>
  <w:style w:type="character" w:styleId="1284" w:customStyle="1">
    <w:name w:val="WW8Num9z2"/>
  </w:style>
  <w:style w:type="character" w:styleId="1285" w:customStyle="1">
    <w:name w:val="WW8Num9z3"/>
  </w:style>
  <w:style w:type="character" w:styleId="1286" w:customStyle="1">
    <w:name w:val="WW8Num9z4"/>
  </w:style>
  <w:style w:type="character" w:styleId="1287" w:customStyle="1">
    <w:name w:val="WW8Num9z5"/>
  </w:style>
  <w:style w:type="character" w:styleId="1288" w:customStyle="1">
    <w:name w:val="WW8Num9z6"/>
  </w:style>
  <w:style w:type="character" w:styleId="1289" w:customStyle="1">
    <w:name w:val="WW8Num9z7"/>
  </w:style>
  <w:style w:type="character" w:styleId="1290" w:customStyle="1">
    <w:name w:val="WW8Num9z8"/>
  </w:style>
  <w:style w:type="character" w:styleId="1291" w:customStyle="1">
    <w:name w:val="WW8Num10z1"/>
  </w:style>
  <w:style w:type="character" w:styleId="1292" w:customStyle="1">
    <w:name w:val="WW8Num10z2"/>
  </w:style>
  <w:style w:type="character" w:styleId="1293" w:customStyle="1">
    <w:name w:val="WW8Num10z3"/>
  </w:style>
  <w:style w:type="character" w:styleId="1294" w:customStyle="1">
    <w:name w:val="WW8Num10z4"/>
  </w:style>
  <w:style w:type="character" w:styleId="1295" w:customStyle="1">
    <w:name w:val="WW8Num10z5"/>
  </w:style>
  <w:style w:type="character" w:styleId="1296" w:customStyle="1">
    <w:name w:val="WW8Num10z6"/>
  </w:style>
  <w:style w:type="character" w:styleId="1297" w:customStyle="1">
    <w:name w:val="WW8Num10z7"/>
  </w:style>
  <w:style w:type="character" w:styleId="1298" w:customStyle="1">
    <w:name w:val="WW8Num10z8"/>
  </w:style>
  <w:style w:type="character" w:styleId="1299" w:customStyle="1">
    <w:name w:val="WW8Num11z1"/>
  </w:style>
  <w:style w:type="character" w:styleId="1300" w:customStyle="1">
    <w:name w:val="WW8Num11z2"/>
  </w:style>
  <w:style w:type="character" w:styleId="1301" w:customStyle="1">
    <w:name w:val="WW8Num11z3"/>
  </w:style>
  <w:style w:type="character" w:styleId="1302" w:customStyle="1">
    <w:name w:val="WW8Num11z4"/>
  </w:style>
  <w:style w:type="character" w:styleId="1303" w:customStyle="1">
    <w:name w:val="WW8Num11z5"/>
  </w:style>
  <w:style w:type="character" w:styleId="1304" w:customStyle="1">
    <w:name w:val="WW8Num11z6"/>
  </w:style>
  <w:style w:type="character" w:styleId="1305" w:customStyle="1">
    <w:name w:val="WW8Num11z7"/>
  </w:style>
  <w:style w:type="character" w:styleId="1306" w:customStyle="1">
    <w:name w:val="WW8Num11z8"/>
  </w:style>
  <w:style w:type="character" w:styleId="1307" w:customStyle="1">
    <w:name w:val="WW8Num12z1"/>
    <w:rPr>
      <w:rFonts w:ascii="Courier New" w:hAnsi="Courier New" w:cs="Courier New" w:hint="default"/>
    </w:rPr>
  </w:style>
  <w:style w:type="character" w:styleId="1308" w:customStyle="1">
    <w:name w:val="WW8Num12z2"/>
    <w:rPr>
      <w:rFonts w:ascii="Wingdings" w:hAnsi="Wingdings" w:cs="Wingdings" w:hint="default"/>
    </w:rPr>
  </w:style>
  <w:style w:type="character" w:styleId="1309" w:customStyle="1">
    <w:name w:val="WW8Num12z3"/>
    <w:rPr>
      <w:rFonts w:ascii="Symbol" w:hAnsi="Symbol" w:cs="Symbol" w:hint="default"/>
    </w:rPr>
  </w:style>
  <w:style w:type="character" w:styleId="1310" w:customStyle="1">
    <w:name w:val="WW8Num13z1"/>
    <w:rPr>
      <w:rFonts w:ascii="Courier New" w:hAnsi="Courier New" w:cs="Courier New" w:hint="default"/>
    </w:rPr>
  </w:style>
  <w:style w:type="character" w:styleId="1311" w:customStyle="1">
    <w:name w:val="WW8Num13z2"/>
    <w:rPr>
      <w:rFonts w:ascii="Wingdings" w:hAnsi="Wingdings" w:cs="Wingdings" w:hint="default"/>
    </w:rPr>
  </w:style>
  <w:style w:type="character" w:styleId="1312" w:customStyle="1">
    <w:name w:val="WW8Num16z1"/>
  </w:style>
  <w:style w:type="character" w:styleId="1313" w:customStyle="1">
    <w:name w:val="WW8Num16z2"/>
  </w:style>
  <w:style w:type="character" w:styleId="1314" w:customStyle="1">
    <w:name w:val="WW8Num16z3"/>
  </w:style>
  <w:style w:type="character" w:styleId="1315" w:customStyle="1">
    <w:name w:val="WW8Num16z4"/>
  </w:style>
  <w:style w:type="character" w:styleId="1316" w:customStyle="1">
    <w:name w:val="WW8Num16z5"/>
  </w:style>
  <w:style w:type="character" w:styleId="1317" w:customStyle="1">
    <w:name w:val="WW8Num16z6"/>
  </w:style>
  <w:style w:type="character" w:styleId="1318" w:customStyle="1">
    <w:name w:val="WW8Num16z7"/>
  </w:style>
  <w:style w:type="character" w:styleId="1319" w:customStyle="1">
    <w:name w:val="WW8Num16z8"/>
  </w:style>
  <w:style w:type="character" w:styleId="1320" w:customStyle="1">
    <w:name w:val="WW8Num17z2"/>
  </w:style>
  <w:style w:type="character" w:styleId="1321" w:customStyle="1">
    <w:name w:val="WW8Num17z3"/>
  </w:style>
  <w:style w:type="character" w:styleId="1322" w:customStyle="1">
    <w:name w:val="WW8Num17z4"/>
  </w:style>
  <w:style w:type="character" w:styleId="1323" w:customStyle="1">
    <w:name w:val="WW8Num17z5"/>
  </w:style>
  <w:style w:type="character" w:styleId="1324" w:customStyle="1">
    <w:name w:val="WW8Num17z6"/>
  </w:style>
  <w:style w:type="character" w:styleId="1325" w:customStyle="1">
    <w:name w:val="WW8Num17z7"/>
  </w:style>
  <w:style w:type="character" w:styleId="1326" w:customStyle="1">
    <w:name w:val="WW8Num17z8"/>
  </w:style>
  <w:style w:type="character" w:styleId="1327" w:customStyle="1">
    <w:name w:val="WW8Num19z2"/>
  </w:style>
  <w:style w:type="character" w:styleId="1328" w:customStyle="1">
    <w:name w:val="WW8Num19z3"/>
  </w:style>
  <w:style w:type="character" w:styleId="1329" w:customStyle="1">
    <w:name w:val="WW8Num19z4"/>
  </w:style>
  <w:style w:type="character" w:styleId="1330" w:customStyle="1">
    <w:name w:val="WW8Num19z5"/>
  </w:style>
  <w:style w:type="character" w:styleId="1331" w:customStyle="1">
    <w:name w:val="WW8Num19z6"/>
  </w:style>
  <w:style w:type="character" w:styleId="1332" w:customStyle="1">
    <w:name w:val="WW8Num19z7"/>
  </w:style>
  <w:style w:type="character" w:styleId="1333" w:customStyle="1">
    <w:name w:val="WW8Num19z8"/>
  </w:style>
  <w:style w:type="character" w:styleId="1334" w:customStyle="1">
    <w:name w:val="WW8Num20z1"/>
  </w:style>
  <w:style w:type="character" w:styleId="1335" w:customStyle="1">
    <w:name w:val="WW8Num20z2"/>
  </w:style>
  <w:style w:type="character" w:styleId="1336" w:customStyle="1">
    <w:name w:val="WW8Num20z3"/>
  </w:style>
  <w:style w:type="character" w:styleId="1337" w:customStyle="1">
    <w:name w:val="WW8Num20z4"/>
  </w:style>
  <w:style w:type="character" w:styleId="1338" w:customStyle="1">
    <w:name w:val="WW8Num20z5"/>
  </w:style>
  <w:style w:type="character" w:styleId="1339" w:customStyle="1">
    <w:name w:val="WW8Num20z6"/>
  </w:style>
  <w:style w:type="character" w:styleId="1340" w:customStyle="1">
    <w:name w:val="WW8Num20z7"/>
  </w:style>
  <w:style w:type="character" w:styleId="1341" w:customStyle="1">
    <w:name w:val="WW8Num20z8"/>
  </w:style>
  <w:style w:type="character" w:styleId="1342" w:customStyle="1">
    <w:name w:val="WW8Num21z1"/>
  </w:style>
  <w:style w:type="character" w:styleId="1343" w:customStyle="1">
    <w:name w:val="WW8Num21z2"/>
  </w:style>
  <w:style w:type="character" w:styleId="1344" w:customStyle="1">
    <w:name w:val="WW8Num21z3"/>
  </w:style>
  <w:style w:type="character" w:styleId="1345" w:customStyle="1">
    <w:name w:val="WW8Num21z4"/>
  </w:style>
  <w:style w:type="character" w:styleId="1346" w:customStyle="1">
    <w:name w:val="WW8Num21z5"/>
  </w:style>
  <w:style w:type="character" w:styleId="1347" w:customStyle="1">
    <w:name w:val="WW8Num21z6"/>
  </w:style>
  <w:style w:type="character" w:styleId="1348" w:customStyle="1">
    <w:name w:val="WW8Num21z7"/>
  </w:style>
  <w:style w:type="character" w:styleId="1349" w:customStyle="1">
    <w:name w:val="WW8Num21z8"/>
  </w:style>
  <w:style w:type="character" w:styleId="1350" w:customStyle="1">
    <w:name w:val="WW8Num24z1"/>
  </w:style>
  <w:style w:type="character" w:styleId="1351" w:customStyle="1">
    <w:name w:val="WW8Num24z2"/>
  </w:style>
  <w:style w:type="character" w:styleId="1352" w:customStyle="1">
    <w:name w:val="WW8Num24z3"/>
  </w:style>
  <w:style w:type="character" w:styleId="1353" w:customStyle="1">
    <w:name w:val="WW8Num24z4"/>
  </w:style>
  <w:style w:type="character" w:styleId="1354" w:customStyle="1">
    <w:name w:val="WW8Num24z5"/>
  </w:style>
  <w:style w:type="character" w:styleId="1355" w:customStyle="1">
    <w:name w:val="WW8Num24z6"/>
  </w:style>
  <w:style w:type="character" w:styleId="1356" w:customStyle="1">
    <w:name w:val="WW8Num24z7"/>
  </w:style>
  <w:style w:type="character" w:styleId="1357" w:customStyle="1">
    <w:name w:val="WW8Num24z8"/>
  </w:style>
  <w:style w:type="character" w:styleId="1358" w:customStyle="1">
    <w:name w:val="WW8Num28z1"/>
    <w:rPr>
      <w:rFonts w:ascii="Courier New" w:hAnsi="Courier New" w:cs="Courier New" w:hint="default"/>
    </w:rPr>
  </w:style>
  <w:style w:type="character" w:styleId="1359" w:customStyle="1">
    <w:name w:val="WW8Num28z2"/>
    <w:rPr>
      <w:rFonts w:ascii="Wingdings" w:hAnsi="Wingdings" w:cs="Wingdings" w:hint="default"/>
    </w:rPr>
  </w:style>
  <w:style w:type="character" w:styleId="1360" w:customStyle="1">
    <w:name w:val="WW8Num31z1"/>
    <w:rPr>
      <w:rFonts w:ascii="Courier New" w:hAnsi="Courier New" w:cs="Courier New" w:hint="default"/>
    </w:rPr>
  </w:style>
  <w:style w:type="character" w:styleId="1361" w:customStyle="1">
    <w:name w:val="WW8Num31z2"/>
    <w:rPr>
      <w:rFonts w:ascii="Wingdings" w:hAnsi="Wingdings" w:cs="Wingdings" w:hint="default"/>
    </w:rPr>
  </w:style>
  <w:style w:type="character" w:styleId="1362" w:customStyle="1">
    <w:name w:val="WW8Num32z1"/>
    <w:rPr>
      <w:rFonts w:ascii="Courier New" w:hAnsi="Courier New" w:cs="Courier New" w:hint="default"/>
    </w:rPr>
  </w:style>
  <w:style w:type="character" w:styleId="1363" w:customStyle="1">
    <w:name w:val="WW8Num32z2"/>
    <w:rPr>
      <w:rFonts w:ascii="Wingdings" w:hAnsi="Wingdings" w:cs="Wingdings" w:hint="default"/>
    </w:rPr>
  </w:style>
  <w:style w:type="character" w:styleId="1364" w:customStyle="1">
    <w:name w:val="WW8Num33z1"/>
  </w:style>
  <w:style w:type="character" w:styleId="1365" w:customStyle="1">
    <w:name w:val="WW8Num33z2"/>
  </w:style>
  <w:style w:type="character" w:styleId="1366" w:customStyle="1">
    <w:name w:val="WW8Num33z3"/>
  </w:style>
  <w:style w:type="character" w:styleId="1367" w:customStyle="1">
    <w:name w:val="WW8Num33z4"/>
  </w:style>
  <w:style w:type="character" w:styleId="1368" w:customStyle="1">
    <w:name w:val="WW8Num33z5"/>
  </w:style>
  <w:style w:type="character" w:styleId="1369" w:customStyle="1">
    <w:name w:val="WW8Num33z6"/>
  </w:style>
  <w:style w:type="character" w:styleId="1370" w:customStyle="1">
    <w:name w:val="WW8Num33z7"/>
  </w:style>
  <w:style w:type="character" w:styleId="1371" w:customStyle="1">
    <w:name w:val="WW8Num33z8"/>
  </w:style>
  <w:style w:type="character" w:styleId="1372" w:customStyle="1">
    <w:name w:val="WW8Num34z1"/>
  </w:style>
  <w:style w:type="character" w:styleId="1373" w:customStyle="1">
    <w:name w:val="WW8Num34z2"/>
  </w:style>
  <w:style w:type="character" w:styleId="1374" w:customStyle="1">
    <w:name w:val="WW8Num34z3"/>
  </w:style>
  <w:style w:type="character" w:styleId="1375" w:customStyle="1">
    <w:name w:val="WW8Num34z4"/>
  </w:style>
  <w:style w:type="character" w:styleId="1376" w:customStyle="1">
    <w:name w:val="WW8Num34z5"/>
  </w:style>
  <w:style w:type="character" w:styleId="1377" w:customStyle="1">
    <w:name w:val="WW8Num34z6"/>
  </w:style>
  <w:style w:type="character" w:styleId="1378" w:customStyle="1">
    <w:name w:val="WW8Num34z7"/>
  </w:style>
  <w:style w:type="character" w:styleId="1379" w:customStyle="1">
    <w:name w:val="WW8Num34z8"/>
  </w:style>
  <w:style w:type="character" w:styleId="1380" w:customStyle="1">
    <w:name w:val="WW8Num36z1"/>
    <w:rPr>
      <w:rFonts w:ascii="Courier New" w:hAnsi="Courier New" w:cs="Courier New" w:hint="default"/>
    </w:rPr>
  </w:style>
  <w:style w:type="character" w:styleId="1381" w:customStyle="1">
    <w:name w:val="WW8Num36z2"/>
    <w:rPr>
      <w:rFonts w:ascii="Wingdings" w:hAnsi="Wingdings" w:cs="Wingdings" w:hint="default"/>
    </w:rPr>
  </w:style>
  <w:style w:type="character" w:styleId="1382" w:customStyle="1">
    <w:name w:val="WW8Num38z1"/>
    <w:rPr>
      <w:rFonts w:ascii="Courier New" w:hAnsi="Courier New" w:cs="Courier New" w:hint="default"/>
    </w:rPr>
  </w:style>
  <w:style w:type="character" w:styleId="1383" w:customStyle="1">
    <w:name w:val="WW8Num38z2"/>
    <w:rPr>
      <w:rFonts w:ascii="Wingdings" w:hAnsi="Wingdings" w:cs="Wingdings" w:hint="default"/>
    </w:rPr>
  </w:style>
  <w:style w:type="character" w:styleId="1384" w:customStyle="1">
    <w:name w:val="WW8Num40z1"/>
  </w:style>
  <w:style w:type="character" w:styleId="1385" w:customStyle="1">
    <w:name w:val="WW8Num40z2"/>
  </w:style>
  <w:style w:type="character" w:styleId="1386" w:customStyle="1">
    <w:name w:val="WW8Num40z3"/>
  </w:style>
  <w:style w:type="character" w:styleId="1387" w:customStyle="1">
    <w:name w:val="WW8Num40z4"/>
  </w:style>
  <w:style w:type="character" w:styleId="1388" w:customStyle="1">
    <w:name w:val="WW8Num40z5"/>
  </w:style>
  <w:style w:type="character" w:styleId="1389" w:customStyle="1">
    <w:name w:val="WW8Num40z6"/>
  </w:style>
  <w:style w:type="character" w:styleId="1390" w:customStyle="1">
    <w:name w:val="WW8Num40z7"/>
  </w:style>
  <w:style w:type="character" w:styleId="1391" w:customStyle="1">
    <w:name w:val="WW8Num40z8"/>
  </w:style>
  <w:style w:type="character" w:styleId="1392" w:customStyle="1">
    <w:name w:val="WW8Num41z1"/>
  </w:style>
  <w:style w:type="character" w:styleId="1393" w:customStyle="1">
    <w:name w:val="WW8Num41z2"/>
  </w:style>
  <w:style w:type="character" w:styleId="1394" w:customStyle="1">
    <w:name w:val="WW8Num41z3"/>
  </w:style>
  <w:style w:type="character" w:styleId="1395" w:customStyle="1">
    <w:name w:val="WW8Num41z4"/>
  </w:style>
  <w:style w:type="character" w:styleId="1396" w:customStyle="1">
    <w:name w:val="WW8Num41z5"/>
  </w:style>
  <w:style w:type="character" w:styleId="1397" w:customStyle="1">
    <w:name w:val="WW8Num41z6"/>
  </w:style>
  <w:style w:type="character" w:styleId="1398" w:customStyle="1">
    <w:name w:val="WW8Num41z7"/>
  </w:style>
  <w:style w:type="character" w:styleId="1399" w:customStyle="1">
    <w:name w:val="WW8Num41z8"/>
  </w:style>
  <w:style w:type="character" w:styleId="1400" w:customStyle="1">
    <w:name w:val="WW8Num43z1"/>
  </w:style>
  <w:style w:type="character" w:styleId="1401" w:customStyle="1">
    <w:name w:val="WW8Num43z2"/>
  </w:style>
  <w:style w:type="character" w:styleId="1402" w:customStyle="1">
    <w:name w:val="WW8Num43z3"/>
  </w:style>
  <w:style w:type="character" w:styleId="1403" w:customStyle="1">
    <w:name w:val="WW8Num43z4"/>
  </w:style>
  <w:style w:type="character" w:styleId="1404" w:customStyle="1">
    <w:name w:val="WW8Num43z5"/>
  </w:style>
  <w:style w:type="character" w:styleId="1405" w:customStyle="1">
    <w:name w:val="WW8Num43z6"/>
  </w:style>
  <w:style w:type="character" w:styleId="1406" w:customStyle="1">
    <w:name w:val="WW8Num43z7"/>
  </w:style>
  <w:style w:type="character" w:styleId="1407" w:customStyle="1">
    <w:name w:val="WW8Num43z8"/>
  </w:style>
  <w:style w:type="character" w:styleId="1408" w:customStyle="1">
    <w:name w:val="WW8Num46z1"/>
  </w:style>
  <w:style w:type="character" w:styleId="1409" w:customStyle="1">
    <w:name w:val="WW8Num46z2"/>
  </w:style>
  <w:style w:type="character" w:styleId="1410" w:customStyle="1">
    <w:name w:val="WW8Num46z3"/>
  </w:style>
  <w:style w:type="character" w:styleId="1411" w:customStyle="1">
    <w:name w:val="WW8Num46z4"/>
  </w:style>
  <w:style w:type="character" w:styleId="1412" w:customStyle="1">
    <w:name w:val="WW8Num46z5"/>
  </w:style>
  <w:style w:type="character" w:styleId="1413" w:customStyle="1">
    <w:name w:val="WW8Num46z6"/>
  </w:style>
  <w:style w:type="character" w:styleId="1414" w:customStyle="1">
    <w:name w:val="WW8Num46z7"/>
  </w:style>
  <w:style w:type="character" w:styleId="1415" w:customStyle="1">
    <w:name w:val="WW8Num46z8"/>
  </w:style>
  <w:style w:type="character" w:styleId="1416" w:customStyle="1">
    <w:name w:val="WW8Num47z1"/>
  </w:style>
  <w:style w:type="character" w:styleId="1417" w:customStyle="1">
    <w:name w:val="WW8Num47z2"/>
  </w:style>
  <w:style w:type="character" w:styleId="1418" w:customStyle="1">
    <w:name w:val="WW8Num47z3"/>
  </w:style>
  <w:style w:type="character" w:styleId="1419" w:customStyle="1">
    <w:name w:val="WW8Num47z4"/>
  </w:style>
  <w:style w:type="character" w:styleId="1420" w:customStyle="1">
    <w:name w:val="WW8Num47z5"/>
  </w:style>
  <w:style w:type="character" w:styleId="1421" w:customStyle="1">
    <w:name w:val="WW8Num47z6"/>
  </w:style>
  <w:style w:type="character" w:styleId="1422" w:customStyle="1">
    <w:name w:val="WW8Num47z7"/>
  </w:style>
  <w:style w:type="character" w:styleId="1423" w:customStyle="1">
    <w:name w:val="WW8Num47z8"/>
  </w:style>
  <w:style w:type="character" w:styleId="1424" w:customStyle="1">
    <w:name w:val="WW8Num48z1"/>
    <w:rPr>
      <w:rFonts w:ascii="Courier New" w:hAnsi="Courier New" w:cs="Courier New" w:hint="default"/>
    </w:rPr>
  </w:style>
  <w:style w:type="character" w:styleId="1425" w:customStyle="1">
    <w:name w:val="WW8Num48z2"/>
    <w:rPr>
      <w:rFonts w:ascii="Wingdings" w:hAnsi="Wingdings" w:cs="Wingdings" w:hint="default"/>
    </w:rPr>
  </w:style>
  <w:style w:type="character" w:styleId="1426" w:customStyle="1">
    <w:name w:val="WW8Num48z3"/>
    <w:rPr>
      <w:rFonts w:ascii="Symbol" w:hAnsi="Symbol" w:cs="Symbol" w:hint="default"/>
    </w:rPr>
  </w:style>
  <w:style w:type="character" w:styleId="1427" w:customStyle="1">
    <w:name w:val="WW8Num49z1"/>
  </w:style>
  <w:style w:type="character" w:styleId="1428" w:customStyle="1">
    <w:name w:val="WW8Num49z2"/>
  </w:style>
  <w:style w:type="character" w:styleId="1429" w:customStyle="1">
    <w:name w:val="WW8Num49z3"/>
  </w:style>
  <w:style w:type="character" w:styleId="1430" w:customStyle="1">
    <w:name w:val="WW8Num49z4"/>
  </w:style>
  <w:style w:type="character" w:styleId="1431" w:customStyle="1">
    <w:name w:val="WW8Num49z5"/>
  </w:style>
  <w:style w:type="character" w:styleId="1432" w:customStyle="1">
    <w:name w:val="WW8Num49z6"/>
  </w:style>
  <w:style w:type="character" w:styleId="1433" w:customStyle="1">
    <w:name w:val="WW8Num49z7"/>
  </w:style>
  <w:style w:type="character" w:styleId="1434" w:customStyle="1">
    <w:name w:val="WW8Num49z8"/>
  </w:style>
  <w:style w:type="character" w:styleId="1435" w:customStyle="1">
    <w:name w:val="WW8Num50z1"/>
  </w:style>
  <w:style w:type="character" w:styleId="1436" w:customStyle="1">
    <w:name w:val="WW8Num50z2"/>
  </w:style>
  <w:style w:type="character" w:styleId="1437" w:customStyle="1">
    <w:name w:val="WW8Num50z3"/>
  </w:style>
  <w:style w:type="character" w:styleId="1438" w:customStyle="1">
    <w:name w:val="WW8Num50z4"/>
  </w:style>
  <w:style w:type="character" w:styleId="1439" w:customStyle="1">
    <w:name w:val="WW8Num50z5"/>
  </w:style>
  <w:style w:type="character" w:styleId="1440" w:customStyle="1">
    <w:name w:val="WW8Num50z6"/>
  </w:style>
  <w:style w:type="character" w:styleId="1441" w:customStyle="1">
    <w:name w:val="WW8Num50z7"/>
  </w:style>
  <w:style w:type="character" w:styleId="1442" w:customStyle="1">
    <w:name w:val="WW8Num50z8"/>
  </w:style>
  <w:style w:type="character" w:styleId="1443" w:customStyle="1">
    <w:name w:val="WW8Num52z1"/>
  </w:style>
  <w:style w:type="character" w:styleId="1444" w:customStyle="1">
    <w:name w:val="WW8Num52z2"/>
  </w:style>
  <w:style w:type="character" w:styleId="1445" w:customStyle="1">
    <w:name w:val="WW8Num52z3"/>
  </w:style>
  <w:style w:type="character" w:styleId="1446" w:customStyle="1">
    <w:name w:val="WW8Num52z4"/>
  </w:style>
  <w:style w:type="character" w:styleId="1447" w:customStyle="1">
    <w:name w:val="WW8Num52z5"/>
  </w:style>
  <w:style w:type="character" w:styleId="1448" w:customStyle="1">
    <w:name w:val="WW8Num52z6"/>
  </w:style>
  <w:style w:type="character" w:styleId="1449" w:customStyle="1">
    <w:name w:val="WW8Num52z7"/>
  </w:style>
  <w:style w:type="character" w:styleId="1450" w:customStyle="1">
    <w:name w:val="WW8Num52z8"/>
  </w:style>
  <w:style w:type="character" w:styleId="1451" w:customStyle="1">
    <w:name w:val="WW8Num55z1"/>
  </w:style>
  <w:style w:type="character" w:styleId="1452" w:customStyle="1">
    <w:name w:val="WW8Num55z2"/>
  </w:style>
  <w:style w:type="character" w:styleId="1453" w:customStyle="1">
    <w:name w:val="WW8Num55z3"/>
  </w:style>
  <w:style w:type="character" w:styleId="1454" w:customStyle="1">
    <w:name w:val="WW8Num55z4"/>
  </w:style>
  <w:style w:type="character" w:styleId="1455" w:customStyle="1">
    <w:name w:val="WW8Num55z5"/>
  </w:style>
  <w:style w:type="character" w:styleId="1456" w:customStyle="1">
    <w:name w:val="WW8Num55z6"/>
  </w:style>
  <w:style w:type="character" w:styleId="1457" w:customStyle="1">
    <w:name w:val="WW8Num55z7"/>
  </w:style>
  <w:style w:type="character" w:styleId="1458" w:customStyle="1">
    <w:name w:val="WW8Num55z8"/>
  </w:style>
  <w:style w:type="character" w:styleId="1459" w:customStyle="1">
    <w:name w:val="WW8Num59z1"/>
    <w:rPr>
      <w:rFonts w:eastAsia="SimSun"/>
      <w:b/>
      <w:bCs/>
      <w:sz w:val="28"/>
      <w:szCs w:val="28"/>
    </w:rPr>
  </w:style>
  <w:style w:type="character" w:styleId="1460" w:customStyle="1">
    <w:name w:val="WW8Num59z2"/>
  </w:style>
  <w:style w:type="character" w:styleId="1461" w:customStyle="1">
    <w:name w:val="WW8Num59z3"/>
  </w:style>
  <w:style w:type="character" w:styleId="1462" w:customStyle="1">
    <w:name w:val="WW8Num59z4"/>
  </w:style>
  <w:style w:type="character" w:styleId="1463" w:customStyle="1">
    <w:name w:val="WW8Num59z5"/>
  </w:style>
  <w:style w:type="character" w:styleId="1464" w:customStyle="1">
    <w:name w:val="WW8Num59z6"/>
  </w:style>
  <w:style w:type="character" w:styleId="1465" w:customStyle="1">
    <w:name w:val="WW8Num59z7"/>
  </w:style>
  <w:style w:type="character" w:styleId="1466" w:customStyle="1">
    <w:name w:val="WW8Num59z8"/>
  </w:style>
  <w:style w:type="character" w:styleId="1467" w:customStyle="1">
    <w:name w:val="WW8Num62z1"/>
    <w:rPr>
      <w:rFonts w:ascii="Courier New" w:hAnsi="Courier New" w:cs="Courier New" w:hint="default"/>
    </w:rPr>
  </w:style>
  <w:style w:type="character" w:styleId="1468" w:customStyle="1">
    <w:name w:val="WW8Num62z2"/>
    <w:rPr>
      <w:rFonts w:ascii="Wingdings" w:hAnsi="Wingdings" w:cs="Wingdings" w:hint="default"/>
    </w:rPr>
  </w:style>
  <w:style w:type="character" w:styleId="1469" w:customStyle="1">
    <w:name w:val="WW8Num63z1"/>
  </w:style>
  <w:style w:type="character" w:styleId="1470" w:customStyle="1">
    <w:name w:val="WW8Num63z2"/>
  </w:style>
  <w:style w:type="character" w:styleId="1471" w:customStyle="1">
    <w:name w:val="WW8Num63z3"/>
  </w:style>
  <w:style w:type="character" w:styleId="1472" w:customStyle="1">
    <w:name w:val="WW8Num63z4"/>
  </w:style>
  <w:style w:type="character" w:styleId="1473" w:customStyle="1">
    <w:name w:val="WW8Num63z5"/>
  </w:style>
  <w:style w:type="character" w:styleId="1474" w:customStyle="1">
    <w:name w:val="WW8Num63z6"/>
  </w:style>
  <w:style w:type="character" w:styleId="1475" w:customStyle="1">
    <w:name w:val="WW8Num63z7"/>
  </w:style>
  <w:style w:type="character" w:styleId="1476" w:customStyle="1">
    <w:name w:val="WW8Num63z8"/>
  </w:style>
  <w:style w:type="character" w:styleId="1477" w:customStyle="1">
    <w:name w:val="WW8Num64z1"/>
    <w:rPr>
      <w:rFonts w:ascii="Courier New" w:hAnsi="Courier New" w:cs="Courier New" w:hint="default"/>
    </w:rPr>
  </w:style>
  <w:style w:type="character" w:styleId="1478" w:customStyle="1">
    <w:name w:val="WW8Num64z2"/>
    <w:rPr>
      <w:rFonts w:ascii="Wingdings" w:hAnsi="Wingdings" w:cs="Wingdings" w:hint="default"/>
    </w:rPr>
  </w:style>
  <w:style w:type="character" w:styleId="1479" w:customStyle="1">
    <w:name w:val="WW8Num64z3"/>
    <w:rPr>
      <w:rFonts w:ascii="Symbol" w:hAnsi="Symbol" w:cs="Symbol" w:hint="default"/>
    </w:rPr>
  </w:style>
  <w:style w:type="character" w:styleId="1480" w:customStyle="1">
    <w:name w:val="WW8Num65z1"/>
  </w:style>
  <w:style w:type="character" w:styleId="1481" w:customStyle="1">
    <w:name w:val="WW8Num65z2"/>
  </w:style>
  <w:style w:type="character" w:styleId="1482" w:customStyle="1">
    <w:name w:val="WW8Num65z3"/>
  </w:style>
  <w:style w:type="character" w:styleId="1483" w:customStyle="1">
    <w:name w:val="WW8Num65z4"/>
  </w:style>
  <w:style w:type="character" w:styleId="1484" w:customStyle="1">
    <w:name w:val="WW8Num65z5"/>
  </w:style>
  <w:style w:type="character" w:styleId="1485" w:customStyle="1">
    <w:name w:val="WW8Num65z6"/>
  </w:style>
  <w:style w:type="character" w:styleId="1486" w:customStyle="1">
    <w:name w:val="WW8Num65z7"/>
  </w:style>
  <w:style w:type="character" w:styleId="1487" w:customStyle="1">
    <w:name w:val="WW8Num65z8"/>
  </w:style>
  <w:style w:type="character" w:styleId="1488" w:customStyle="1">
    <w:name w:val="WW8Num68z1"/>
  </w:style>
  <w:style w:type="character" w:styleId="1489" w:customStyle="1">
    <w:name w:val="WW8Num68z2"/>
  </w:style>
  <w:style w:type="character" w:styleId="1490" w:customStyle="1">
    <w:name w:val="WW8Num68z3"/>
  </w:style>
  <w:style w:type="character" w:styleId="1491" w:customStyle="1">
    <w:name w:val="WW8Num68z4"/>
  </w:style>
  <w:style w:type="character" w:styleId="1492" w:customStyle="1">
    <w:name w:val="WW8Num68z5"/>
  </w:style>
  <w:style w:type="character" w:styleId="1493" w:customStyle="1">
    <w:name w:val="WW8Num68z6"/>
  </w:style>
  <w:style w:type="character" w:styleId="1494" w:customStyle="1">
    <w:name w:val="WW8Num68z7"/>
  </w:style>
  <w:style w:type="character" w:styleId="1495" w:customStyle="1">
    <w:name w:val="WW8Num68z8"/>
  </w:style>
  <w:style w:type="character" w:styleId="1496" w:customStyle="1">
    <w:name w:val="WW8Num70z1"/>
  </w:style>
  <w:style w:type="character" w:styleId="1497" w:customStyle="1">
    <w:name w:val="WW8Num70z2"/>
  </w:style>
  <w:style w:type="character" w:styleId="1498" w:customStyle="1">
    <w:name w:val="WW8Num70z3"/>
  </w:style>
  <w:style w:type="character" w:styleId="1499" w:customStyle="1">
    <w:name w:val="WW8Num70z4"/>
  </w:style>
  <w:style w:type="character" w:styleId="1500" w:customStyle="1">
    <w:name w:val="WW8Num70z5"/>
  </w:style>
  <w:style w:type="character" w:styleId="1501" w:customStyle="1">
    <w:name w:val="WW8Num70z6"/>
  </w:style>
  <w:style w:type="character" w:styleId="1502" w:customStyle="1">
    <w:name w:val="WW8Num70z7"/>
  </w:style>
  <w:style w:type="character" w:styleId="1503" w:customStyle="1">
    <w:name w:val="WW8Num70z8"/>
  </w:style>
  <w:style w:type="character" w:styleId="1504" w:customStyle="1">
    <w:name w:val="WW8Num71z1"/>
  </w:style>
  <w:style w:type="character" w:styleId="1505" w:customStyle="1">
    <w:name w:val="WW8Num71z2"/>
  </w:style>
  <w:style w:type="character" w:styleId="1506" w:customStyle="1">
    <w:name w:val="WW8Num71z3"/>
  </w:style>
  <w:style w:type="character" w:styleId="1507" w:customStyle="1">
    <w:name w:val="WW8Num71z4"/>
  </w:style>
  <w:style w:type="character" w:styleId="1508" w:customStyle="1">
    <w:name w:val="WW8Num71z5"/>
  </w:style>
  <w:style w:type="character" w:styleId="1509" w:customStyle="1">
    <w:name w:val="WW8Num71z6"/>
  </w:style>
  <w:style w:type="character" w:styleId="1510" w:customStyle="1">
    <w:name w:val="WW8Num71z7"/>
  </w:style>
  <w:style w:type="character" w:styleId="1511" w:customStyle="1">
    <w:name w:val="WW8Num71z8"/>
  </w:style>
  <w:style w:type="character" w:styleId="1512" w:customStyle="1">
    <w:name w:val="WW8Num72z1"/>
  </w:style>
  <w:style w:type="character" w:styleId="1513" w:customStyle="1">
    <w:name w:val="WW8Num72z2"/>
  </w:style>
  <w:style w:type="character" w:styleId="1514" w:customStyle="1">
    <w:name w:val="WW8Num72z3"/>
  </w:style>
  <w:style w:type="character" w:styleId="1515" w:customStyle="1">
    <w:name w:val="WW8Num72z4"/>
  </w:style>
  <w:style w:type="character" w:styleId="1516" w:customStyle="1">
    <w:name w:val="WW8Num72z5"/>
  </w:style>
  <w:style w:type="character" w:styleId="1517" w:customStyle="1">
    <w:name w:val="WW8Num72z6"/>
  </w:style>
  <w:style w:type="character" w:styleId="1518" w:customStyle="1">
    <w:name w:val="WW8Num72z7"/>
  </w:style>
  <w:style w:type="character" w:styleId="1519" w:customStyle="1">
    <w:name w:val="WW8Num72z8"/>
  </w:style>
  <w:style w:type="character" w:styleId="1520" w:customStyle="1">
    <w:name w:val="WW8Num73z1"/>
    <w:rPr>
      <w:rFonts w:ascii="Courier New" w:hAnsi="Courier New" w:cs="Courier New" w:hint="default"/>
    </w:rPr>
  </w:style>
  <w:style w:type="character" w:styleId="1521" w:customStyle="1">
    <w:name w:val="WW8Num73z2"/>
    <w:rPr>
      <w:rFonts w:ascii="Wingdings" w:hAnsi="Wingdings" w:cs="Wingdings" w:hint="default"/>
    </w:rPr>
  </w:style>
  <w:style w:type="character" w:styleId="1522" w:customStyle="1">
    <w:name w:val="WW8Num75z1"/>
  </w:style>
  <w:style w:type="character" w:styleId="1523" w:customStyle="1">
    <w:name w:val="WW8Num75z2"/>
  </w:style>
  <w:style w:type="character" w:styleId="1524" w:customStyle="1">
    <w:name w:val="WW8Num75z3"/>
  </w:style>
  <w:style w:type="character" w:styleId="1525" w:customStyle="1">
    <w:name w:val="WW8Num75z4"/>
  </w:style>
  <w:style w:type="character" w:styleId="1526" w:customStyle="1">
    <w:name w:val="WW8Num75z5"/>
  </w:style>
  <w:style w:type="character" w:styleId="1527" w:customStyle="1">
    <w:name w:val="WW8Num75z6"/>
  </w:style>
  <w:style w:type="character" w:styleId="1528" w:customStyle="1">
    <w:name w:val="WW8Num75z7"/>
  </w:style>
  <w:style w:type="character" w:styleId="1529" w:customStyle="1">
    <w:name w:val="WW8Num75z8"/>
  </w:style>
  <w:style w:type="character" w:styleId="1530" w:customStyle="1">
    <w:name w:val="Основной шрифт абзаца1"/>
  </w:style>
  <w:style w:type="character" w:styleId="1531" w:customStyle="1">
    <w:name w:val="Заголовок 1 Знак"/>
    <w:rPr>
      <w:rFonts w:ascii="Times New Roman" w:hAnsi="Times New Roman" w:cs="Times New Roman" w:eastAsia="SimSun"/>
      <w:b/>
      <w:bCs/>
      <w:sz w:val="28"/>
      <w:szCs w:val="28"/>
    </w:rPr>
  </w:style>
  <w:style w:type="character" w:styleId="1532" w:customStyle="1">
    <w:name w:val="Заголовок 3 Знак"/>
    <w:rPr>
      <w:rFonts w:ascii="Cambria" w:hAnsi="Cambria" w:cs="Cambria" w:eastAsia="SimSun"/>
      <w:b/>
      <w:bCs/>
      <w:sz w:val="28"/>
      <w:szCs w:val="24"/>
    </w:rPr>
  </w:style>
  <w:style w:type="character" w:styleId="1533" w:customStyle="1">
    <w:name w:val="Текст сноски Знак"/>
    <w:rPr>
      <w:rFonts w:ascii="Calibri" w:hAnsi="Calibri" w:cs="Times New Roman" w:eastAsia="Calibri"/>
      <w:sz w:val="20"/>
      <w:szCs w:val="20"/>
    </w:rPr>
  </w:style>
  <w:style w:type="character" w:styleId="1534" w:customStyle="1">
    <w:name w:val="Символ сноски"/>
    <w:rPr>
      <w:vertAlign w:val="superscript"/>
    </w:rPr>
  </w:style>
  <w:style w:type="character" w:styleId="1535" w:customStyle="1">
    <w:name w:val="Заголовок Знак"/>
    <w:rPr>
      <w:rFonts w:ascii="Cambria" w:hAnsi="Cambria" w:cs="Times New Roman" w:eastAsia="PMingLiU"/>
      <w:color w:val="17365D"/>
      <w:spacing w:val="5"/>
      <w:sz w:val="52"/>
      <w:szCs w:val="52"/>
    </w:rPr>
  </w:style>
  <w:style w:type="character" w:styleId="1536" w:customStyle="1">
    <w:name w:val="Нижний колонтитул Знак"/>
    <w:rPr>
      <w:rFonts w:ascii="Calibri" w:hAnsi="Calibri" w:cs="Times New Roman" w:eastAsia="Calibri"/>
    </w:rPr>
  </w:style>
  <w:style w:type="character" w:styleId="1537" w:customStyle="1">
    <w:name w:val="Текст выноски Знак"/>
    <w:rPr>
      <w:rFonts w:ascii="Tahoma" w:hAnsi="Tahoma" w:cs="Tahoma"/>
      <w:sz w:val="16"/>
      <w:szCs w:val="16"/>
    </w:rPr>
  </w:style>
  <w:style w:type="character" w:styleId="1538" w:customStyle="1">
    <w:name w:val="Верхний колонтитул Знак"/>
    <w:rPr>
      <w:rFonts w:ascii="Times New Roman" w:hAnsi="Times New Roman" w:cs="Times New Roman"/>
      <w:sz w:val="24"/>
      <w:szCs w:val="24"/>
    </w:rPr>
  </w:style>
  <w:style w:type="character" w:styleId="1539" w:customStyle="1">
    <w:name w:val="Знак примечания1"/>
    <w:rPr>
      <w:sz w:val="16"/>
      <w:szCs w:val="16"/>
    </w:rPr>
  </w:style>
  <w:style w:type="character" w:styleId="1540" w:customStyle="1">
    <w:name w:val="Текст примечания Знак"/>
    <w:rPr>
      <w:rFonts w:ascii="Times New Roman" w:hAnsi="Times New Roman" w:cs="Times New Roman"/>
      <w:sz w:val="20"/>
      <w:szCs w:val="20"/>
    </w:rPr>
  </w:style>
  <w:style w:type="character" w:styleId="1541" w:customStyle="1">
    <w:name w:val="Тема примечания Знак"/>
    <w:rPr>
      <w:rFonts w:ascii="Times New Roman" w:hAnsi="Times New Roman" w:cs="Times New Roman"/>
      <w:b/>
      <w:bCs/>
      <w:sz w:val="20"/>
      <w:szCs w:val="20"/>
    </w:rPr>
  </w:style>
  <w:style w:type="character" w:styleId="1542">
    <w:name w:val="Strong"/>
    <w:qFormat/>
    <w:rPr>
      <w:b/>
      <w:bCs/>
    </w:rPr>
  </w:style>
  <w:style w:type="character" w:styleId="1543" w:customStyle="1">
    <w:name w:val="ilfuvd"/>
    <w:basedOn w:val="1530"/>
  </w:style>
  <w:style w:type="character" w:styleId="1544">
    <w:name w:val="Emphasis"/>
    <w:qFormat/>
    <w:rPr>
      <w:i/>
      <w:iCs/>
    </w:rPr>
  </w:style>
  <w:style w:type="character" w:styleId="1545" w:customStyle="1">
    <w:name w:val="Заголовок 2 Знак"/>
    <w:rPr>
      <w:rFonts w:ascii="Cambria" w:hAnsi="Cambria" w:cs="Cambria" w:eastAsia="SimSun"/>
      <w:color w:val="365F91"/>
      <w:sz w:val="26"/>
      <w:szCs w:val="26"/>
    </w:rPr>
  </w:style>
  <w:style w:type="character" w:styleId="1546" w:customStyle="1">
    <w:name w:val="Заголовок 4 Знак"/>
    <w:rPr>
      <w:rFonts w:ascii="Cambria" w:hAnsi="Cambria" w:cs="Cambria" w:eastAsia="SimSun"/>
      <w:i/>
      <w:iCs/>
      <w:color w:val="365F91"/>
      <w:sz w:val="24"/>
      <w:szCs w:val="24"/>
    </w:rPr>
  </w:style>
  <w:style w:type="character" w:styleId="1547" w:customStyle="1">
    <w:name w:val="Заголовок 5 Знак"/>
    <w:rPr>
      <w:rFonts w:ascii="Cambria" w:hAnsi="Cambria" w:cs="Cambria" w:eastAsia="SimSun"/>
      <w:color w:val="365F91"/>
      <w:sz w:val="24"/>
      <w:szCs w:val="24"/>
    </w:rPr>
  </w:style>
  <w:style w:type="character" w:styleId="1548" w:customStyle="1">
    <w:name w:val="Заголовок 6 Знак"/>
    <w:rPr>
      <w:rFonts w:ascii="Cambria" w:hAnsi="Cambria" w:cs="Cambria" w:eastAsia="SimSun"/>
      <w:color w:val="243F60"/>
      <w:sz w:val="24"/>
      <w:szCs w:val="24"/>
    </w:rPr>
  </w:style>
  <w:style w:type="character" w:styleId="1549" w:customStyle="1">
    <w:name w:val="Заголовок 7 Знак"/>
    <w:rPr>
      <w:rFonts w:ascii="Cambria" w:hAnsi="Cambria" w:cs="Cambria" w:eastAsia="SimSun"/>
      <w:i/>
      <w:iCs/>
      <w:color w:val="243F60"/>
      <w:sz w:val="24"/>
      <w:szCs w:val="24"/>
    </w:rPr>
  </w:style>
  <w:style w:type="character" w:styleId="1550" w:customStyle="1">
    <w:name w:val="Заголовок 8 Знак"/>
    <w:rPr>
      <w:rFonts w:ascii="Cambria" w:hAnsi="Cambria" w:cs="Cambria" w:eastAsia="SimSun"/>
      <w:color w:val="272727"/>
      <w:sz w:val="21"/>
      <w:szCs w:val="21"/>
    </w:rPr>
  </w:style>
  <w:style w:type="character" w:styleId="1551" w:customStyle="1">
    <w:name w:val="Заголовок 9 Знак"/>
    <w:rPr>
      <w:rFonts w:ascii="Cambria" w:hAnsi="Cambria" w:cs="Cambria" w:eastAsia="SimSun"/>
      <w:i/>
      <w:iCs/>
      <w:color w:val="272727"/>
      <w:sz w:val="21"/>
      <w:szCs w:val="21"/>
    </w:rPr>
  </w:style>
  <w:style w:type="character" w:styleId="1552">
    <w:name w:val="Placeholder Text"/>
    <w:rPr>
      <w:color w:val="808080"/>
    </w:rPr>
  </w:style>
  <w:style w:type="character" w:styleId="1553">
    <w:name w:val="Hyperlink"/>
    <w:rPr>
      <w:color w:val="0563C1"/>
      <w:u w:val="single"/>
    </w:rPr>
  </w:style>
  <w:style w:type="character" w:styleId="1554">
    <w:name w:val="FollowedHyperlink"/>
    <w:rPr>
      <w:color w:val="954F72"/>
      <w:u w:val="single"/>
    </w:rPr>
  </w:style>
  <w:style w:type="character" w:styleId="1555">
    <w:name w:val="line number"/>
  </w:style>
  <w:style w:type="character" w:styleId="1556" w:customStyle="1">
    <w:name w:val="Абзац списка Знак"/>
    <w:rPr>
      <w:sz w:val="22"/>
      <w:szCs w:val="22"/>
    </w:rPr>
  </w:style>
  <w:style w:type="character" w:styleId="1557" w:customStyle="1">
    <w:name w:val="Основной текст + 7"/>
    <w:rPr>
      <w:rFonts w:ascii="Times New Roman" w:hAnsi="Times New Roman" w:cs="Times New Roman" w:eastAsia="Times New Roman" w:hint="default"/>
      <w:b w:val="0"/>
      <w:bCs w:val="0"/>
      <w:i w:val="0"/>
      <w:iCs w:val="0"/>
      <w:caps w:val="0"/>
      <w:smallCaps w:val="0"/>
      <w:strike w:val="false"/>
      <w:color w:val="000000"/>
      <w:spacing w:val="0"/>
      <w:position w:val="0"/>
      <w:sz w:val="15"/>
      <w:szCs w:val="15"/>
      <w:u w:val="none"/>
      <w:vertAlign w:val="baseline"/>
      <w:lang w:val="ru-RU" w:bidi="ru-RU"/>
    </w:rPr>
  </w:style>
  <w:style w:type="character" w:styleId="1558" w:customStyle="1">
    <w:name w:val="Основной текст 2 Знак"/>
    <w:rPr>
      <w:rFonts w:ascii="Times New Roman" w:hAnsi="Times New Roman" w:cs="Times New Roman" w:eastAsia="Times New Roman"/>
      <w:sz w:val="24"/>
      <w:szCs w:val="24"/>
    </w:rPr>
  </w:style>
  <w:style w:type="character" w:styleId="1559" w:customStyle="1">
    <w:name w:val="WW-Символ сноски"/>
    <w:rPr>
      <w:vertAlign w:val="superscript"/>
    </w:rPr>
  </w:style>
  <w:style w:type="character" w:styleId="1560" w:customStyle="1">
    <w:name w:val="Основной текст Знак"/>
    <w:rPr>
      <w:rFonts w:ascii="Times New Roman" w:hAnsi="Times New Roman" w:cs="Times New Roman"/>
      <w:sz w:val="24"/>
      <w:szCs w:val="24"/>
    </w:rPr>
  </w:style>
  <w:style w:type="character" w:styleId="1561" w:customStyle="1">
    <w:name w:val="Знак сноски1"/>
    <w:rPr>
      <w:vertAlign w:val="superscript"/>
    </w:rPr>
  </w:style>
  <w:style w:type="character" w:styleId="1562" w:customStyle="1">
    <w:name w:val="Символ концевой сноски"/>
    <w:rPr>
      <w:vertAlign w:val="superscript"/>
    </w:rPr>
  </w:style>
  <w:style w:type="character" w:styleId="1563" w:customStyle="1">
    <w:name w:val="WW-Символ концевой сноски"/>
  </w:style>
  <w:style w:type="character" w:styleId="1564" w:customStyle="1">
    <w:name w:val="Символ нумерации"/>
  </w:style>
  <w:style w:type="character" w:styleId="1565" w:customStyle="1">
    <w:name w:val="Знак концевой сноски1"/>
    <w:rPr>
      <w:vertAlign w:val="superscript"/>
    </w:rPr>
  </w:style>
  <w:style w:type="character" w:styleId="1566">
    <w:name w:val="footnote reference"/>
    <w:rPr>
      <w:vertAlign w:val="superscript"/>
    </w:rPr>
  </w:style>
  <w:style w:type="character" w:styleId="1567">
    <w:name w:val="endnote reference"/>
    <w:rPr>
      <w:vertAlign w:val="superscript"/>
    </w:rPr>
  </w:style>
  <w:style w:type="paragraph" w:styleId="1568" w:customStyle="1">
    <w:name w:val="Заголовок"/>
    <w:basedOn w:val="1079"/>
    <w:next w:val="1079"/>
    <w:pPr>
      <w:contextualSpacing/>
      <w:spacing w:after="300"/>
      <w:pBdr>
        <w:top w:val="none" w:color="000000" w:sz="0" w:space="0"/>
        <w:left w:val="none" w:color="000000" w:sz="0" w:space="0"/>
        <w:bottom w:val="single" w:color="4F81BD" w:sz="8" w:space="4"/>
        <w:right w:val="none" w:color="000000" w:sz="0" w:space="0"/>
      </w:pBdr>
    </w:pPr>
    <w:rPr>
      <w:rFonts w:ascii="Cambria" w:hAnsi="Cambria" w:cs="Cambria" w:eastAsia="PMingLiU"/>
      <w:color w:val="17365D"/>
      <w:spacing w:val="5"/>
      <w:sz w:val="52"/>
      <w:szCs w:val="52"/>
    </w:rPr>
  </w:style>
  <w:style w:type="paragraph" w:styleId="1569">
    <w:name w:val="Body Text"/>
    <w:basedOn w:val="1079"/>
    <w:pPr>
      <w:spacing w:after="120"/>
    </w:pPr>
  </w:style>
  <w:style w:type="paragraph" w:styleId="1570">
    <w:name w:val="List"/>
    <w:basedOn w:val="1569"/>
    <w:rPr>
      <w:rFonts w:cs="Mangal"/>
    </w:rPr>
  </w:style>
  <w:style w:type="paragraph" w:styleId="1571">
    <w:name w:val="Caption"/>
    <w:basedOn w:val="1079"/>
    <w:qFormat/>
    <w:pPr>
      <w:spacing w:before="120" w:after="120"/>
      <w:suppressLineNumbers/>
    </w:pPr>
    <w:rPr>
      <w:rFonts w:cs="Mangal"/>
      <w:i/>
      <w:iCs/>
    </w:rPr>
  </w:style>
  <w:style w:type="paragraph" w:styleId="1572" w:customStyle="1">
    <w:name w:val="Указатель2"/>
    <w:basedOn w:val="1079"/>
    <w:pPr>
      <w:suppressLineNumbers/>
    </w:pPr>
    <w:rPr>
      <w:rFonts w:cs="Mangal"/>
    </w:rPr>
  </w:style>
  <w:style w:type="paragraph" w:styleId="1573" w:customStyle="1">
    <w:name w:val="Название объекта3"/>
    <w:basedOn w:val="1079"/>
    <w:pPr>
      <w:spacing w:before="120" w:after="120"/>
      <w:suppressLineNumbers/>
    </w:pPr>
    <w:rPr>
      <w:rFonts w:cs="Mangal"/>
      <w:i/>
      <w:iCs/>
    </w:rPr>
  </w:style>
  <w:style w:type="paragraph" w:styleId="1574" w:customStyle="1">
    <w:name w:val="Указатель1"/>
    <w:basedOn w:val="1079"/>
    <w:pPr>
      <w:suppressLineNumbers/>
    </w:pPr>
    <w:rPr>
      <w:rFonts w:cs="Mangal"/>
    </w:rPr>
  </w:style>
  <w:style w:type="paragraph" w:styleId="1575">
    <w:name w:val="List Paragraph"/>
    <w:basedOn w:val="1079"/>
    <w:qFormat/>
    <w:pPr>
      <w:contextualSpacing/>
      <w:ind w:left="720"/>
      <w:spacing w:after="200" w:line="276" w:lineRule="auto"/>
    </w:pPr>
    <w:rPr>
      <w:rFonts w:ascii="Calibri" w:hAnsi="Calibri" w:cs="Calibri"/>
      <w:sz w:val="22"/>
      <w:szCs w:val="22"/>
    </w:rPr>
  </w:style>
  <w:style w:type="paragraph" w:styleId="1576">
    <w:name w:val="footnote text"/>
    <w:basedOn w:val="1079"/>
    <w:rPr>
      <w:rFonts w:ascii="Calibri" w:hAnsi="Calibri" w:cs="Calibri"/>
      <w:sz w:val="20"/>
      <w:szCs w:val="20"/>
    </w:rPr>
  </w:style>
  <w:style w:type="paragraph" w:styleId="1577" w:customStyle="1">
    <w:name w:val="Верхний и нижний колонтитулы"/>
    <w:basedOn w:val="1079"/>
    <w:pPr>
      <w:tabs>
        <w:tab w:val="center" w:pos="4819" w:leader="none"/>
        <w:tab w:val="right" w:pos="9638" w:leader="none"/>
      </w:tabs>
      <w:suppressLineNumbers/>
    </w:pPr>
  </w:style>
  <w:style w:type="paragraph" w:styleId="1578">
    <w:name w:val="Footer"/>
    <w:basedOn w:val="1079"/>
    <w:rPr>
      <w:rFonts w:ascii="Calibri" w:hAnsi="Calibri" w:cs="Calibri"/>
      <w:sz w:val="20"/>
      <w:szCs w:val="20"/>
    </w:rPr>
  </w:style>
  <w:style w:type="paragraph" w:styleId="1579">
    <w:name w:val="Balloon Text"/>
    <w:basedOn w:val="1079"/>
    <w:rPr>
      <w:rFonts w:ascii="Tahoma" w:hAnsi="Tahoma" w:cs="Tahoma"/>
      <w:sz w:val="16"/>
      <w:szCs w:val="16"/>
    </w:rPr>
  </w:style>
  <w:style w:type="paragraph" w:styleId="1580">
    <w:name w:val="Header"/>
    <w:basedOn w:val="1079"/>
  </w:style>
  <w:style w:type="paragraph" w:styleId="1581" w:customStyle="1">
    <w:name w:val="Текст примечания1"/>
    <w:basedOn w:val="1079"/>
    <w:rPr>
      <w:sz w:val="20"/>
      <w:szCs w:val="20"/>
    </w:rPr>
  </w:style>
  <w:style w:type="paragraph" w:styleId="1582">
    <w:name w:val="annotation subject"/>
    <w:basedOn w:val="1581"/>
    <w:next w:val="1581"/>
    <w:rPr>
      <w:b/>
      <w:bCs/>
    </w:rPr>
  </w:style>
  <w:style w:type="paragraph" w:styleId="1583" w:customStyle="1">
    <w:name w:val="Название объекта2"/>
    <w:basedOn w:val="1079"/>
    <w:next w:val="1079"/>
    <w:pPr>
      <w:jc w:val="right"/>
      <w:spacing w:after="200"/>
    </w:pPr>
    <w:rPr>
      <w:bCs/>
      <w:i/>
      <w:sz w:val="18"/>
      <w:szCs w:val="18"/>
    </w:rPr>
  </w:style>
  <w:style w:type="paragraph" w:styleId="1584">
    <w:name w:val="Revision"/>
    <w:rPr>
      <w:rFonts w:eastAsia="Calibri"/>
      <w:sz w:val="24"/>
      <w:szCs w:val="24"/>
      <w:lang w:eastAsia="zh-CN"/>
    </w:rPr>
  </w:style>
  <w:style w:type="paragraph" w:styleId="1585" w:customStyle="1">
    <w:name w:val="msonormal"/>
    <w:basedOn w:val="1079"/>
    <w:pPr>
      <w:spacing w:before="280" w:after="280"/>
    </w:pPr>
    <w:rPr>
      <w:rFonts w:eastAsia="Times New Roman"/>
    </w:rPr>
  </w:style>
  <w:style w:type="paragraph" w:styleId="1586" w:customStyle="1">
    <w:name w:val="xl63"/>
    <w:basedOn w:val="1079"/>
    <w:pPr>
      <w:spacing w:before="280" w:after="280"/>
      <w:pBdr>
        <w:top w:val="single" w:color="000000" w:sz="4" w:space="0"/>
        <w:left w:val="single" w:color="000000" w:sz="4" w:space="0"/>
        <w:bottom w:val="single" w:color="000000" w:sz="4" w:space="0"/>
        <w:right w:val="single" w:color="000000" w:sz="4" w:space="0"/>
      </w:pBdr>
    </w:pPr>
    <w:rPr>
      <w:rFonts w:eastAsia="Times New Roman"/>
    </w:rPr>
  </w:style>
  <w:style w:type="paragraph" w:styleId="1587" w:customStyle="1">
    <w:name w:val="xl64"/>
    <w:basedOn w:val="1079"/>
    <w:pPr>
      <w:jc w:val="center"/>
      <w:spacing w:before="280" w:after="280"/>
      <w:pBdr>
        <w:top w:val="none" w:color="000000" w:sz="0" w:space="0"/>
        <w:left w:val="none" w:color="000000" w:sz="0" w:space="0"/>
        <w:bottom w:val="none" w:color="000000" w:sz="0" w:space="0"/>
        <w:right w:val="single" w:color="000000" w:sz="8" w:space="0"/>
      </w:pBdr>
    </w:pPr>
    <w:rPr>
      <w:rFonts w:eastAsia="Times New Roman"/>
    </w:rPr>
  </w:style>
  <w:style w:type="paragraph" w:styleId="1588" w:customStyle="1">
    <w:name w:val="xl65"/>
    <w:basedOn w:val="1079"/>
    <w:pPr>
      <w:spacing w:before="280" w:after="280"/>
      <w:pBdr>
        <w:top w:val="single" w:color="000000" w:sz="4" w:space="0"/>
        <w:left w:val="single" w:color="000000" w:sz="4" w:space="0"/>
        <w:bottom w:val="single" w:color="000000" w:sz="4" w:space="0"/>
        <w:right w:val="single" w:color="000000" w:sz="4" w:space="0"/>
      </w:pBdr>
    </w:pPr>
    <w:rPr>
      <w:rFonts w:eastAsia="Times New Roman"/>
    </w:rPr>
  </w:style>
  <w:style w:type="paragraph" w:styleId="1589" w:customStyle="1">
    <w:name w:val="xl67"/>
    <w:basedOn w:val="1079"/>
    <w:pPr>
      <w:jc w:val="center"/>
      <w:spacing w:before="280" w:after="280"/>
      <w:pBdr>
        <w:top w:val="single" w:color="000000" w:sz="8" w:space="0"/>
        <w:left w:val="single" w:color="000000" w:sz="8" w:space="0"/>
        <w:bottom w:val="none" w:color="000000" w:sz="0" w:space="0"/>
        <w:right w:val="single" w:color="000000" w:sz="8" w:space="0"/>
      </w:pBdr>
    </w:pPr>
    <w:rPr>
      <w:rFonts w:eastAsia="Times New Roman"/>
    </w:rPr>
  </w:style>
  <w:style w:type="paragraph" w:styleId="1590" w:customStyle="1">
    <w:name w:val="xl68"/>
    <w:basedOn w:val="1079"/>
    <w:pPr>
      <w:jc w:val="center"/>
      <w:spacing w:before="280" w:after="280"/>
      <w:pBdr>
        <w:top w:val="none" w:color="000000" w:sz="0" w:space="0"/>
        <w:left w:val="single" w:color="000000" w:sz="8" w:space="0"/>
        <w:bottom w:val="none" w:color="000000" w:sz="0" w:space="0"/>
        <w:right w:val="single" w:color="000000" w:sz="8" w:space="0"/>
      </w:pBdr>
    </w:pPr>
    <w:rPr>
      <w:rFonts w:eastAsia="Times New Roman"/>
    </w:rPr>
  </w:style>
  <w:style w:type="paragraph" w:styleId="1591" w:customStyle="1">
    <w:name w:val="xl69"/>
    <w:basedOn w:val="1079"/>
    <w:pPr>
      <w:jc w:val="center"/>
      <w:spacing w:before="280" w:after="280"/>
      <w:pBdr>
        <w:top w:val="single" w:color="000000" w:sz="8" w:space="0"/>
        <w:left w:val="single" w:color="000000" w:sz="8" w:space="0"/>
        <w:bottom w:val="single" w:color="000000" w:sz="8" w:space="0"/>
        <w:right w:val="none" w:color="000000" w:sz="0" w:space="0"/>
      </w:pBdr>
    </w:pPr>
    <w:rPr>
      <w:rFonts w:eastAsia="Times New Roman"/>
    </w:rPr>
  </w:style>
  <w:style w:type="paragraph" w:styleId="1592" w:customStyle="1">
    <w:name w:val="xl70"/>
    <w:basedOn w:val="1079"/>
    <w:pPr>
      <w:jc w:val="center"/>
      <w:spacing w:before="280" w:after="280"/>
      <w:pBdr>
        <w:top w:val="single" w:color="000000" w:sz="8" w:space="0"/>
        <w:left w:val="none" w:color="000000" w:sz="0" w:space="0"/>
        <w:bottom w:val="single" w:color="000000" w:sz="8" w:space="0"/>
        <w:right w:val="none" w:color="000000" w:sz="0" w:space="0"/>
      </w:pBdr>
    </w:pPr>
    <w:rPr>
      <w:rFonts w:eastAsia="Times New Roman"/>
    </w:rPr>
  </w:style>
  <w:style w:type="paragraph" w:styleId="1593" w:customStyle="1">
    <w:name w:val="xl71"/>
    <w:basedOn w:val="1079"/>
    <w:pPr>
      <w:jc w:val="center"/>
      <w:spacing w:before="280" w:after="280"/>
      <w:pBdr>
        <w:top w:val="single" w:color="000000" w:sz="8" w:space="0"/>
        <w:left w:val="none" w:color="000000" w:sz="0" w:space="0"/>
        <w:bottom w:val="single" w:color="000000" w:sz="8" w:space="0"/>
        <w:right w:val="single" w:color="000000" w:sz="8" w:space="0"/>
      </w:pBdr>
    </w:pPr>
    <w:rPr>
      <w:rFonts w:eastAsia="Times New Roman"/>
    </w:rPr>
  </w:style>
  <w:style w:type="paragraph" w:styleId="1594" w:customStyle="1">
    <w:name w:val="xl72"/>
    <w:basedOn w:val="1079"/>
    <w:pPr>
      <w:spacing w:before="280" w:after="280"/>
      <w:shd w:val="clear" w:color="auto" w:fill="ffff00"/>
      <w:pBdr>
        <w:top w:val="single" w:color="000000" w:sz="4" w:space="0"/>
        <w:left w:val="single" w:color="000000" w:sz="4" w:space="0"/>
        <w:bottom w:val="single" w:color="000000" w:sz="4" w:space="0"/>
        <w:right w:val="single" w:color="000000" w:sz="4" w:space="0"/>
      </w:pBdr>
    </w:pPr>
    <w:rPr>
      <w:rFonts w:eastAsia="Times New Roman"/>
    </w:rPr>
  </w:style>
  <w:style w:type="paragraph" w:styleId="1595" w:customStyle="1">
    <w:name w:val="xl73"/>
    <w:basedOn w:val="1079"/>
    <w:pPr>
      <w:spacing w:before="280" w:after="280"/>
      <w:shd w:val="clear" w:color="auto" w:fill="ffff00"/>
      <w:pBdr>
        <w:top w:val="single" w:color="000000" w:sz="4" w:space="0"/>
        <w:left w:val="single" w:color="000000" w:sz="4" w:space="0"/>
        <w:bottom w:val="single" w:color="000000" w:sz="4" w:space="0"/>
        <w:right w:val="single" w:color="000000" w:sz="4" w:space="0"/>
      </w:pBdr>
    </w:pPr>
    <w:rPr>
      <w:rFonts w:eastAsia="Times New Roman"/>
    </w:rPr>
  </w:style>
  <w:style w:type="paragraph" w:styleId="1596" w:customStyle="1">
    <w:name w:val="List Paragraph"/>
    <w:basedOn w:val="1079"/>
    <w:pPr>
      <w:contextualSpacing/>
      <w:ind w:left="720"/>
      <w:spacing w:after="200" w:line="276" w:lineRule="auto"/>
    </w:pPr>
    <w:rPr>
      <w:rFonts w:ascii="Calibri" w:hAnsi="Calibri" w:cs="Calibri" w:eastAsia="Times New Roman"/>
      <w:sz w:val="22"/>
      <w:szCs w:val="22"/>
    </w:rPr>
  </w:style>
  <w:style w:type="paragraph" w:styleId="1597" w:customStyle="1">
    <w:name w:val="Default"/>
    <w:rPr>
      <w:color w:val="000000"/>
      <w:sz w:val="24"/>
      <w:szCs w:val="24"/>
      <w:lang w:eastAsia="zh-CN"/>
    </w:rPr>
  </w:style>
  <w:style w:type="paragraph" w:styleId="1598" w:customStyle="1">
    <w:name w:val="Абзац списка1"/>
    <w:basedOn w:val="1079"/>
    <w:pPr>
      <w:ind w:left="720"/>
      <w:spacing w:after="200" w:line="276" w:lineRule="auto"/>
    </w:pPr>
    <w:rPr>
      <w:rFonts w:ascii="Calibri" w:hAnsi="Calibri" w:cs="Calibri" w:eastAsia="Times New Roman"/>
      <w:sz w:val="22"/>
      <w:szCs w:val="22"/>
    </w:rPr>
  </w:style>
  <w:style w:type="paragraph" w:styleId="1599">
    <w:name w:val="No Spacing"/>
    <w:qFormat/>
    <w:rPr>
      <w:rFonts w:eastAsia="Calibri"/>
      <w:sz w:val="24"/>
      <w:szCs w:val="24"/>
      <w:lang w:eastAsia="zh-CN"/>
    </w:rPr>
  </w:style>
  <w:style w:type="paragraph" w:styleId="1600" w:customStyle="1">
    <w:name w:val="Основной текст 21"/>
    <w:basedOn w:val="1079"/>
    <w:pPr>
      <w:spacing w:after="120" w:line="480" w:lineRule="auto"/>
    </w:pPr>
    <w:rPr>
      <w:rFonts w:eastAsia="Times New Roman"/>
    </w:rPr>
  </w:style>
  <w:style w:type="paragraph" w:styleId="1601" w:customStyle="1">
    <w:name w:val="Название объекта1"/>
    <w:basedOn w:val="1079"/>
    <w:next w:val="1079"/>
    <w:pPr>
      <w:jc w:val="right"/>
      <w:spacing w:after="200"/>
    </w:pPr>
    <w:rPr>
      <w:bCs/>
      <w:i/>
      <w:sz w:val="18"/>
      <w:szCs w:val="18"/>
    </w:rPr>
  </w:style>
  <w:style w:type="paragraph" w:styleId="1602" w:customStyle="1">
    <w:name w:val="Содержимое таблицы"/>
    <w:basedOn w:val="1079"/>
    <w:pPr>
      <w:suppressLineNumbers/>
    </w:pPr>
  </w:style>
  <w:style w:type="paragraph" w:styleId="1603" w:customStyle="1">
    <w:name w:val="Заголовок таблицы"/>
    <w:basedOn w:val="1602"/>
    <w:pPr>
      <w:jc w:val="center"/>
    </w:pPr>
    <w:rPr>
      <w:b/>
      <w:bCs/>
    </w:rPr>
  </w:style>
  <w:style w:type="paragraph" w:styleId="1604" w:customStyle="1">
    <w:name w:val="Обычный1"/>
    <w:rPr>
      <w:rFonts w:ascii="Calibri" w:hAnsi="Calibri" w:cs="Calibri" w:eastAsia="Calibri"/>
      <w:lang w:eastAsia="zh-C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 Id="rId11" Type="http://schemas.openxmlformats.org/officeDocument/2006/relationships/image" Target="media/image2.png"/><Relationship Id="rId12" Type="http://schemas.openxmlformats.org/officeDocument/2006/relationships/image" Target="media/image3.png"/><Relationship Id="rId13" Type="http://schemas.openxmlformats.org/officeDocument/2006/relationships/hyperlink" Target="http://www.fipi.ru/" TargetMode="External"/><Relationship Id="rId14" Type="http://schemas.openxmlformats.org/officeDocument/2006/relationships/image" Target="media/image4.png"/><Relationship Id="rId15" Type="http://schemas.openxmlformats.org/officeDocument/2006/relationships/image" Target="media/image5.png"/><Relationship Id="rId16" Type="http://schemas.openxmlformats.org/officeDocument/2006/relationships/hyperlink" Target="http://www.fipi.ru/" TargetMode="External"/><Relationship Id="rId17" Type="http://schemas.openxmlformats.org/officeDocument/2006/relationships/image" Target="media/image6.png"/><Relationship Id="rId18" Type="http://schemas.openxmlformats.org/officeDocument/2006/relationships/image" Target="media/image7.emf"/><Relationship Id="rId19" Type="http://schemas.openxmlformats.org/officeDocument/2006/relationships/oleObject" Target="embeddings/oleObject1.bin"/><Relationship Id="rId20" Type="http://schemas.openxmlformats.org/officeDocument/2006/relationships/image" Target="media/image8.png"/><Relationship Id="rId21" Type="http://schemas.openxmlformats.org/officeDocument/2006/relationships/image" Target="media/image9.png"/><Relationship Id="rId22" Type="http://schemas.openxmlformats.org/officeDocument/2006/relationships/image" Target="media/image10.png"/><Relationship Id="rId23" Type="http://schemas.openxmlformats.org/officeDocument/2006/relationships/image" Target="media/image11.png"/><Relationship Id="rId24" Type="http://schemas.openxmlformats.org/officeDocument/2006/relationships/image" Target="media/image12.png"/><Relationship Id="rId25" Type="http://schemas.openxmlformats.org/officeDocument/2006/relationships/image" Target="media/image13.emf"/><Relationship Id="rId26" Type="http://schemas.openxmlformats.org/officeDocument/2006/relationships/oleObject" Target="embeddings/oleObject2.bin"/><Relationship Id="rId27" Type="http://schemas.openxmlformats.org/officeDocument/2006/relationships/image" Target="media/image14.emf"/><Relationship Id="rId28" Type="http://schemas.openxmlformats.org/officeDocument/2006/relationships/oleObject" Target="embeddings/oleObject3.bin"/></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R7-Office/7.0.1.62</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Зинина Елена Андреевна</dc:creator>
  <cp:lastModifiedBy>Имя Фамилия</cp:lastModifiedBy>
  <cp:revision>3</cp:revision>
  <dcterms:created xsi:type="dcterms:W3CDTF">2021-01-22T09:33:00Z</dcterms:created>
  <dcterms:modified xsi:type="dcterms:W3CDTF">2022-07-19T10:16:15Z</dcterms:modified>
</cp:coreProperties>
</file>